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1804" w14:textId="77777777" w:rsidR="0091754C" w:rsidRDefault="0091754C">
      <w:pPr>
        <w:pStyle w:val="BodyText"/>
        <w:rPr>
          <w:sz w:val="20"/>
        </w:rPr>
      </w:pPr>
    </w:p>
    <w:p w14:paraId="6A7913D6" w14:textId="77777777" w:rsidR="0091754C" w:rsidRDefault="0091754C">
      <w:pPr>
        <w:pStyle w:val="BodyText"/>
        <w:spacing w:before="6"/>
        <w:rPr>
          <w:sz w:val="22"/>
        </w:rPr>
      </w:pPr>
    </w:p>
    <w:p w14:paraId="41FAF666" w14:textId="77777777" w:rsidR="0091754C" w:rsidRDefault="002D5B87">
      <w:pPr>
        <w:pStyle w:val="BodyText"/>
        <w:spacing w:before="90"/>
        <w:ind w:left="2667" w:right="3130"/>
        <w:jc w:val="center"/>
      </w:pPr>
      <w:r>
        <w:t>California</w:t>
      </w:r>
      <w:r>
        <w:rPr>
          <w:spacing w:val="-14"/>
        </w:rPr>
        <w:t xml:space="preserve"> </w:t>
      </w:r>
      <w:r>
        <w:t>Environmental</w:t>
      </w:r>
      <w:r>
        <w:rPr>
          <w:spacing w:val="-13"/>
        </w:rPr>
        <w:t xml:space="preserve"> </w:t>
      </w:r>
      <w:r>
        <w:t>Protection</w:t>
      </w:r>
      <w:r>
        <w:rPr>
          <w:spacing w:val="-13"/>
        </w:rPr>
        <w:t xml:space="preserve"> </w:t>
      </w:r>
      <w:r>
        <w:t>Agency AIR RESOURCES BOARD</w:t>
      </w:r>
    </w:p>
    <w:p w14:paraId="53CB71FB" w14:textId="77777777" w:rsidR="0091754C" w:rsidRDefault="0091754C">
      <w:pPr>
        <w:pStyle w:val="BodyText"/>
        <w:rPr>
          <w:sz w:val="26"/>
        </w:rPr>
      </w:pPr>
    </w:p>
    <w:p w14:paraId="3EE09C99" w14:textId="77777777" w:rsidR="0091754C" w:rsidRDefault="0091754C">
      <w:pPr>
        <w:pStyle w:val="BodyText"/>
        <w:rPr>
          <w:sz w:val="26"/>
        </w:rPr>
      </w:pPr>
    </w:p>
    <w:p w14:paraId="49E4816F" w14:textId="77777777" w:rsidR="0091754C" w:rsidRDefault="0091754C">
      <w:pPr>
        <w:pStyle w:val="BodyText"/>
        <w:rPr>
          <w:sz w:val="26"/>
        </w:rPr>
      </w:pPr>
    </w:p>
    <w:p w14:paraId="5E464FB9" w14:textId="77777777" w:rsidR="0091754C" w:rsidRDefault="0091754C">
      <w:pPr>
        <w:pStyle w:val="BodyText"/>
        <w:rPr>
          <w:sz w:val="26"/>
        </w:rPr>
      </w:pPr>
    </w:p>
    <w:p w14:paraId="4A6D4239" w14:textId="77777777" w:rsidR="0091754C" w:rsidRDefault="0091754C">
      <w:pPr>
        <w:pStyle w:val="BodyText"/>
        <w:spacing w:before="2"/>
        <w:rPr>
          <w:sz w:val="21"/>
        </w:rPr>
      </w:pPr>
    </w:p>
    <w:p w14:paraId="5C9272A0" w14:textId="6A6D8592" w:rsidR="0091754C" w:rsidRPr="00615A6C" w:rsidRDefault="002D5B87">
      <w:pPr>
        <w:pStyle w:val="Heading1"/>
        <w:spacing w:before="1"/>
        <w:ind w:left="282" w:right="742" w:firstLine="2"/>
        <w:jc w:val="center"/>
      </w:pPr>
      <w:r w:rsidRPr="00C85D76">
        <w:t>CALIFORNIA</w:t>
      </w:r>
      <w:r>
        <w:t xml:space="preserve"> </w:t>
      </w:r>
      <w:r w:rsidRPr="00615A6C">
        <w:t xml:space="preserve">2015 </w:t>
      </w:r>
      <w:del w:id="0" w:author="Final Amendments" w:date="2022-12-06T13:01:00Z">
        <w:r w:rsidRPr="000742AF">
          <w:delText>AND SUBSEQUENT</w:delText>
        </w:r>
      </w:del>
      <w:ins w:id="1" w:author="Final Amendments" w:date="2022-12-06T13:01:00Z">
        <w:r w:rsidRPr="00615A6C">
          <w:t>THROUGH 2025</w:t>
        </w:r>
      </w:ins>
      <w:r w:rsidR="00615A6C" w:rsidRPr="00615A6C">
        <w:t xml:space="preserve"> M</w:t>
      </w:r>
      <w:r w:rsidRPr="00615A6C">
        <w:t>ODEL</w:t>
      </w:r>
      <w:ins w:id="2" w:author="Final Amendments" w:date="2022-12-06T13:01:00Z">
        <w:r w:rsidRPr="00615A6C">
          <w:t xml:space="preserve"> YEAR</w:t>
        </w:r>
      </w:ins>
      <w:r w:rsidRPr="00615A6C">
        <w:t xml:space="preserve"> CRITERIA POLLUTANT EXHAUST EMISSION STANDARDS AND TEST PROCEDURES AND 2017</w:t>
      </w:r>
      <w:r w:rsidRPr="00615A6C">
        <w:rPr>
          <w:spacing w:val="-4"/>
        </w:rPr>
        <w:t xml:space="preserve"> </w:t>
      </w:r>
      <w:r w:rsidRPr="00615A6C">
        <w:t>AND</w:t>
      </w:r>
      <w:r w:rsidRPr="00615A6C">
        <w:rPr>
          <w:spacing w:val="-5"/>
        </w:rPr>
        <w:t xml:space="preserve"> </w:t>
      </w:r>
      <w:r w:rsidRPr="00615A6C">
        <w:t>SUBSEQUENT</w:t>
      </w:r>
      <w:r w:rsidRPr="00615A6C">
        <w:rPr>
          <w:spacing w:val="-4"/>
        </w:rPr>
        <w:t xml:space="preserve"> </w:t>
      </w:r>
      <w:r w:rsidRPr="00615A6C">
        <w:t>MODEL</w:t>
      </w:r>
      <w:ins w:id="3" w:author="Final Amendments" w:date="2022-12-06T13:01:00Z">
        <w:r w:rsidRPr="00615A6C">
          <w:rPr>
            <w:spacing w:val="-4"/>
          </w:rPr>
          <w:t xml:space="preserve"> </w:t>
        </w:r>
        <w:r w:rsidRPr="00615A6C">
          <w:t>YEAR</w:t>
        </w:r>
      </w:ins>
      <w:r w:rsidRPr="00615A6C">
        <w:rPr>
          <w:spacing w:val="-5"/>
        </w:rPr>
        <w:t xml:space="preserve"> </w:t>
      </w:r>
      <w:r w:rsidRPr="00615A6C">
        <w:t>GREENHOUSE</w:t>
      </w:r>
      <w:r w:rsidRPr="00615A6C">
        <w:rPr>
          <w:spacing w:val="-4"/>
        </w:rPr>
        <w:t xml:space="preserve"> </w:t>
      </w:r>
      <w:r w:rsidRPr="00615A6C">
        <w:t>GAS</w:t>
      </w:r>
      <w:r w:rsidRPr="00615A6C">
        <w:rPr>
          <w:spacing w:val="-6"/>
        </w:rPr>
        <w:t xml:space="preserve"> </w:t>
      </w:r>
      <w:r w:rsidRPr="00615A6C">
        <w:t>EXHAUST</w:t>
      </w:r>
      <w:r w:rsidRPr="00615A6C">
        <w:rPr>
          <w:spacing w:val="-4"/>
        </w:rPr>
        <w:t xml:space="preserve"> </w:t>
      </w:r>
      <w:r w:rsidRPr="00615A6C">
        <w:t>EMISSION STANDARDS AND TEST PROCEDURES FOR PASSENGER CARS, LIGHT-DUTY TRUCKS, AND MEDIUM-DUTY VEHICLES</w:t>
      </w:r>
    </w:p>
    <w:p w14:paraId="79444FDE" w14:textId="77777777" w:rsidR="0091754C" w:rsidRPr="00615A6C" w:rsidRDefault="0091754C">
      <w:pPr>
        <w:pStyle w:val="BodyText"/>
        <w:rPr>
          <w:b/>
          <w:sz w:val="26"/>
        </w:rPr>
      </w:pPr>
    </w:p>
    <w:p w14:paraId="4CB8FF7E" w14:textId="77777777" w:rsidR="0091754C" w:rsidRPr="00615A6C" w:rsidRDefault="0091754C">
      <w:pPr>
        <w:pStyle w:val="BodyText"/>
        <w:rPr>
          <w:b/>
          <w:sz w:val="26"/>
        </w:rPr>
      </w:pPr>
    </w:p>
    <w:p w14:paraId="702E6AC0" w14:textId="77777777" w:rsidR="0091754C" w:rsidRPr="00615A6C" w:rsidRDefault="0091754C">
      <w:pPr>
        <w:pStyle w:val="BodyText"/>
        <w:rPr>
          <w:b/>
          <w:sz w:val="26"/>
        </w:rPr>
      </w:pPr>
    </w:p>
    <w:p w14:paraId="3FC229C2" w14:textId="77777777" w:rsidR="0091754C" w:rsidRPr="00615A6C" w:rsidRDefault="0091754C">
      <w:pPr>
        <w:pStyle w:val="BodyText"/>
        <w:rPr>
          <w:b/>
          <w:sz w:val="26"/>
        </w:rPr>
      </w:pPr>
    </w:p>
    <w:p w14:paraId="16C8C16F" w14:textId="77777777" w:rsidR="0091754C" w:rsidRPr="00615A6C" w:rsidRDefault="0091754C">
      <w:pPr>
        <w:pStyle w:val="BodyText"/>
        <w:rPr>
          <w:b/>
          <w:sz w:val="26"/>
        </w:rPr>
      </w:pPr>
    </w:p>
    <w:p w14:paraId="2EB17D84" w14:textId="77777777" w:rsidR="0091754C" w:rsidRPr="00615A6C" w:rsidRDefault="002D5B87">
      <w:pPr>
        <w:pStyle w:val="BodyText"/>
        <w:tabs>
          <w:tab w:val="left" w:pos="4539"/>
        </w:tabs>
        <w:spacing w:before="185"/>
        <w:ind w:left="3100"/>
      </w:pPr>
      <w:r w:rsidRPr="00615A6C">
        <w:rPr>
          <w:spacing w:val="-2"/>
        </w:rPr>
        <w:t>Adopted:</w:t>
      </w:r>
      <w:r w:rsidRPr="00615A6C">
        <w:tab/>
        <w:t>March</w:t>
      </w:r>
      <w:r w:rsidRPr="00615A6C">
        <w:rPr>
          <w:spacing w:val="-4"/>
        </w:rPr>
        <w:t xml:space="preserve"> </w:t>
      </w:r>
      <w:r w:rsidRPr="00615A6C">
        <w:t>22,</w:t>
      </w:r>
      <w:r w:rsidRPr="00615A6C">
        <w:rPr>
          <w:spacing w:val="-1"/>
        </w:rPr>
        <w:t xml:space="preserve"> </w:t>
      </w:r>
      <w:r w:rsidRPr="00615A6C">
        <w:rPr>
          <w:spacing w:val="-4"/>
        </w:rPr>
        <w:t>2012</w:t>
      </w:r>
    </w:p>
    <w:p w14:paraId="6A2901A6" w14:textId="77777777" w:rsidR="0091754C" w:rsidRPr="00615A6C" w:rsidRDefault="002D5B87">
      <w:pPr>
        <w:pStyle w:val="BodyText"/>
        <w:tabs>
          <w:tab w:val="left" w:pos="4539"/>
        </w:tabs>
        <w:ind w:left="3100"/>
      </w:pPr>
      <w:r w:rsidRPr="00615A6C">
        <w:rPr>
          <w:spacing w:val="-2"/>
        </w:rPr>
        <w:t>Amended:</w:t>
      </w:r>
      <w:r w:rsidRPr="00615A6C">
        <w:tab/>
        <w:t>December</w:t>
      </w:r>
      <w:r w:rsidRPr="00615A6C">
        <w:rPr>
          <w:spacing w:val="-3"/>
        </w:rPr>
        <w:t xml:space="preserve"> </w:t>
      </w:r>
      <w:r w:rsidRPr="00615A6C">
        <w:t>6,</w:t>
      </w:r>
      <w:r w:rsidRPr="00615A6C">
        <w:rPr>
          <w:spacing w:val="-1"/>
        </w:rPr>
        <w:t xml:space="preserve"> </w:t>
      </w:r>
      <w:r w:rsidRPr="00615A6C">
        <w:rPr>
          <w:spacing w:val="-4"/>
        </w:rPr>
        <w:t>2012</w:t>
      </w:r>
    </w:p>
    <w:p w14:paraId="42312F32" w14:textId="77777777" w:rsidR="0091754C" w:rsidRPr="00615A6C" w:rsidRDefault="002D5B87">
      <w:pPr>
        <w:pStyle w:val="BodyText"/>
        <w:tabs>
          <w:tab w:val="left" w:pos="4539"/>
        </w:tabs>
        <w:ind w:left="3100"/>
      </w:pPr>
      <w:r w:rsidRPr="00615A6C">
        <w:rPr>
          <w:spacing w:val="-2"/>
        </w:rPr>
        <w:t>Amended:</w:t>
      </w:r>
      <w:r w:rsidRPr="00615A6C">
        <w:tab/>
        <w:t>September</w:t>
      </w:r>
      <w:r w:rsidRPr="00615A6C">
        <w:rPr>
          <w:spacing w:val="-3"/>
        </w:rPr>
        <w:t xml:space="preserve"> </w:t>
      </w:r>
      <w:r w:rsidRPr="00615A6C">
        <w:t>2,</w:t>
      </w:r>
      <w:r w:rsidRPr="00615A6C">
        <w:rPr>
          <w:spacing w:val="-1"/>
        </w:rPr>
        <w:t xml:space="preserve"> </w:t>
      </w:r>
      <w:r w:rsidRPr="00615A6C">
        <w:rPr>
          <w:spacing w:val="-4"/>
        </w:rPr>
        <w:t>2015</w:t>
      </w:r>
    </w:p>
    <w:p w14:paraId="73EC6E99" w14:textId="77777777" w:rsidR="0091754C" w:rsidRPr="00615A6C" w:rsidRDefault="002D5B87">
      <w:pPr>
        <w:pStyle w:val="BodyText"/>
        <w:tabs>
          <w:tab w:val="left" w:pos="4539"/>
        </w:tabs>
        <w:ind w:left="3100"/>
      </w:pPr>
      <w:r w:rsidRPr="00615A6C">
        <w:rPr>
          <w:spacing w:val="-2"/>
        </w:rPr>
        <w:t>Amended:</w:t>
      </w:r>
      <w:r w:rsidRPr="00615A6C">
        <w:tab/>
        <w:t>September</w:t>
      </w:r>
      <w:r w:rsidRPr="00615A6C">
        <w:rPr>
          <w:spacing w:val="-3"/>
        </w:rPr>
        <w:t xml:space="preserve"> </w:t>
      </w:r>
      <w:r w:rsidRPr="00615A6C">
        <w:t>28,</w:t>
      </w:r>
      <w:r w:rsidRPr="00615A6C">
        <w:rPr>
          <w:spacing w:val="-1"/>
        </w:rPr>
        <w:t xml:space="preserve"> </w:t>
      </w:r>
      <w:r w:rsidRPr="00615A6C">
        <w:rPr>
          <w:spacing w:val="-4"/>
        </w:rPr>
        <w:t>2018</w:t>
      </w:r>
    </w:p>
    <w:p w14:paraId="505BD0D4" w14:textId="77777777" w:rsidR="0091754C" w:rsidRPr="00615A6C" w:rsidRDefault="002D5B87">
      <w:pPr>
        <w:pStyle w:val="BodyText"/>
        <w:tabs>
          <w:tab w:val="left" w:pos="4539"/>
        </w:tabs>
        <w:ind w:left="3100"/>
      </w:pPr>
      <w:r w:rsidRPr="00615A6C">
        <w:rPr>
          <w:spacing w:val="-2"/>
        </w:rPr>
        <w:t>Amended:</w:t>
      </w:r>
      <w:r w:rsidRPr="00615A6C">
        <w:tab/>
        <w:t>December</w:t>
      </w:r>
      <w:r w:rsidRPr="00615A6C">
        <w:rPr>
          <w:spacing w:val="-3"/>
        </w:rPr>
        <w:t xml:space="preserve"> </w:t>
      </w:r>
      <w:r w:rsidRPr="00615A6C">
        <w:t>19,</w:t>
      </w:r>
      <w:r w:rsidRPr="00615A6C">
        <w:rPr>
          <w:spacing w:val="-1"/>
        </w:rPr>
        <w:t xml:space="preserve"> </w:t>
      </w:r>
      <w:r w:rsidRPr="00615A6C">
        <w:rPr>
          <w:spacing w:val="-4"/>
        </w:rPr>
        <w:t>2018</w:t>
      </w:r>
    </w:p>
    <w:p w14:paraId="6D67288F" w14:textId="77777777" w:rsidR="0091754C" w:rsidRPr="00615A6C" w:rsidRDefault="002D5B87">
      <w:pPr>
        <w:pStyle w:val="BodyText"/>
        <w:tabs>
          <w:tab w:val="left" w:pos="4539"/>
        </w:tabs>
        <w:ind w:left="3100" w:right="3913"/>
      </w:pPr>
      <w:r w:rsidRPr="00615A6C">
        <w:rPr>
          <w:spacing w:val="-2"/>
        </w:rPr>
        <w:t>Amended:</w:t>
      </w:r>
      <w:r w:rsidRPr="00615A6C">
        <w:tab/>
        <w:t>September</w:t>
      </w:r>
      <w:r w:rsidRPr="00615A6C">
        <w:rPr>
          <w:spacing w:val="-15"/>
        </w:rPr>
        <w:t xml:space="preserve"> </w:t>
      </w:r>
      <w:r w:rsidRPr="00615A6C">
        <w:t>9,</w:t>
      </w:r>
      <w:r w:rsidRPr="00615A6C">
        <w:rPr>
          <w:spacing w:val="-15"/>
        </w:rPr>
        <w:t xml:space="preserve"> </w:t>
      </w:r>
      <w:proofErr w:type="gramStart"/>
      <w:r w:rsidRPr="00615A6C">
        <w:t>2021</w:t>
      </w:r>
      <w:proofErr w:type="gramEnd"/>
      <w:r w:rsidRPr="00615A6C">
        <w:t xml:space="preserve"> </w:t>
      </w:r>
      <w:ins w:id="4" w:author="Final Amendments" w:date="2022-12-06T13:01:00Z">
        <w:r w:rsidRPr="00615A6C">
          <w:rPr>
            <w:spacing w:val="-2"/>
          </w:rPr>
          <w:t>Amended:</w:t>
        </w:r>
        <w:r w:rsidRPr="00615A6C">
          <w:tab/>
          <w:t>August 25, 2022</w:t>
        </w:r>
      </w:ins>
    </w:p>
    <w:p w14:paraId="4513F298" w14:textId="77777777" w:rsidR="0091754C" w:rsidRDefault="0091754C"/>
    <w:p w14:paraId="2349D83E" w14:textId="77777777" w:rsidR="00BC0709" w:rsidRDefault="00BC0709"/>
    <w:p w14:paraId="298BE418" w14:textId="42749A0C" w:rsidR="00BC0709" w:rsidRPr="00BC0709" w:rsidRDefault="00BC0709" w:rsidP="00B60792">
      <w:pPr>
        <w:ind w:right="450"/>
        <w:sectPr w:rsidR="00BC0709" w:rsidRPr="00BC0709">
          <w:headerReference w:type="default" r:id="rId11"/>
          <w:footerReference w:type="default" r:id="rId12"/>
          <w:type w:val="continuous"/>
          <w:pgSz w:w="12240" w:h="15840"/>
          <w:pgMar w:top="1820" w:right="760" w:bottom="880" w:left="1220" w:header="0" w:footer="697" w:gutter="0"/>
          <w:pgNumType w:start="1"/>
          <w:cols w:space="720"/>
        </w:sectPr>
      </w:pPr>
      <w:r>
        <w:rPr>
          <w:rFonts w:ascii="Avenir LT Std 55 Roman" w:hAnsi="Avenir LT Std 55 Roman"/>
          <w:szCs w:val="24"/>
        </w:rPr>
        <w:br/>
      </w:r>
      <w:r>
        <w:rPr>
          <w:rFonts w:ascii="Avenir LT Std 55 Roman" w:hAnsi="Avenir LT Std 55 Roman"/>
          <w:szCs w:val="24"/>
        </w:rPr>
        <w:br/>
      </w:r>
      <w:r>
        <w:rPr>
          <w:rFonts w:ascii="Avenir LT Std 55 Roman" w:hAnsi="Avenir LT Std 55 Roman"/>
          <w:szCs w:val="24"/>
        </w:rPr>
        <w:br/>
      </w:r>
      <w:r>
        <w:rPr>
          <w:rFonts w:ascii="Avenir LT Std 55 Roman" w:hAnsi="Avenir LT Std 55 Roman"/>
          <w:szCs w:val="24"/>
        </w:rPr>
        <w:br/>
      </w:r>
      <w:r>
        <w:rPr>
          <w:rFonts w:ascii="Avenir LT Std 55 Roman" w:hAnsi="Avenir LT Std 55 Roman"/>
          <w:szCs w:val="24"/>
        </w:rPr>
        <w:br/>
      </w:r>
      <w:r>
        <w:rPr>
          <w:rFonts w:ascii="Avenir LT Std 55 Roman" w:hAnsi="Avenir LT Std 55 Roman"/>
          <w:szCs w:val="24"/>
        </w:rPr>
        <w:br/>
      </w:r>
      <w:r w:rsidRPr="00BC0709">
        <w:rPr>
          <w:sz w:val="24"/>
          <w:szCs w:val="28"/>
        </w:rPr>
        <w:t xml:space="preserve">[Note: This version of the Final Test Procedures also </w:t>
      </w:r>
      <w:r w:rsidRPr="00BC0709">
        <w:rPr>
          <w:rFonts w:eastAsia="Calibri"/>
          <w:sz w:val="24"/>
          <w:szCs w:val="28"/>
        </w:rPr>
        <w:t xml:space="preserve">complies with Government Code section 11346.2 subdivision (a)(3), </w:t>
      </w:r>
      <w:r w:rsidRPr="00BC0709">
        <w:rPr>
          <w:sz w:val="24"/>
          <w:szCs w:val="28"/>
        </w:rPr>
        <w:t xml:space="preserve">and 11346.8, subdivision (c). It is provided to also improve the accessibility and readability of the regulatory text. The existing, original test procedure language currently incorporated by reference in the California Code of Regulations is shown as plain, clean text, while the final amendments </w:t>
      </w:r>
      <w:r w:rsidRPr="00BC0709" w:rsidDel="00B963B5">
        <w:rPr>
          <w:sz w:val="24"/>
          <w:szCs w:val="28"/>
        </w:rPr>
        <w:t>are</w:t>
      </w:r>
      <w:r w:rsidRPr="00BC0709">
        <w:rPr>
          <w:sz w:val="24"/>
          <w:szCs w:val="28"/>
        </w:rPr>
        <w:t xml:space="preserve"> shown in tracked changes. To review this document in a clean format (no underline or strikeout to show changes), please select “Simple Markup” or “No Markup” in Microsoft Word’s Review </w:t>
      </w:r>
      <w:proofErr w:type="gramStart"/>
      <w:r w:rsidRPr="00BC0709">
        <w:rPr>
          <w:sz w:val="24"/>
          <w:szCs w:val="28"/>
        </w:rPr>
        <w:t>menu, or</w:t>
      </w:r>
      <w:proofErr w:type="gramEnd"/>
      <w:r w:rsidRPr="00BC0709">
        <w:rPr>
          <w:sz w:val="24"/>
          <w:szCs w:val="28"/>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r w:rsidRPr="00BC0709">
          <w:rPr>
            <w:rStyle w:val="Hyperlink"/>
            <w:sz w:val="24"/>
            <w:szCs w:val="28"/>
          </w:rPr>
          <w:t>Instructions on using/viewing Track Changes can be found here</w:t>
        </w:r>
      </w:hyperlink>
      <w:r w:rsidRPr="00BC0709">
        <w:rPr>
          <w:sz w:val="24"/>
          <w:szCs w:val="28"/>
        </w:rPr>
        <w:t>.</w:t>
      </w:r>
      <w:r w:rsidRPr="00BC0709">
        <w:rPr>
          <w:sz w:val="24"/>
          <w:szCs w:val="24"/>
        </w:rPr>
        <w:t>]</w:t>
      </w:r>
    </w:p>
    <w:p w14:paraId="76BA4727" w14:textId="77777777" w:rsidR="0091754C" w:rsidRDefault="002D5B87">
      <w:pPr>
        <w:pStyle w:val="BodyText"/>
        <w:spacing w:before="79"/>
        <w:ind w:left="411" w:right="870"/>
        <w:jc w:val="center"/>
      </w:pPr>
      <w:r>
        <w:lastRenderedPageBreak/>
        <w:t>[This</w:t>
      </w:r>
      <w:r>
        <w:rPr>
          <w:spacing w:val="-2"/>
        </w:rPr>
        <w:t xml:space="preserve"> </w:t>
      </w:r>
      <w:r>
        <w:t>page</w:t>
      </w:r>
      <w:r>
        <w:rPr>
          <w:spacing w:val="-3"/>
        </w:rPr>
        <w:t xml:space="preserve"> </w:t>
      </w:r>
      <w:r>
        <w:t>intentionally</w:t>
      </w:r>
      <w:r>
        <w:rPr>
          <w:spacing w:val="-2"/>
        </w:rPr>
        <w:t xml:space="preserve"> </w:t>
      </w:r>
      <w:r>
        <w:t>left</w:t>
      </w:r>
      <w:r>
        <w:rPr>
          <w:spacing w:val="-1"/>
        </w:rPr>
        <w:t xml:space="preserve"> </w:t>
      </w:r>
      <w:r>
        <w:t>blank</w:t>
      </w:r>
      <w:r>
        <w:rPr>
          <w:spacing w:val="-2"/>
        </w:rPr>
        <w:t xml:space="preserve"> </w:t>
      </w:r>
      <w:r>
        <w:t>for</w:t>
      </w:r>
      <w:r>
        <w:rPr>
          <w:spacing w:val="-1"/>
        </w:rPr>
        <w:t xml:space="preserve"> </w:t>
      </w:r>
      <w:r>
        <w:t>formatting</w:t>
      </w:r>
      <w:r>
        <w:rPr>
          <w:spacing w:val="-1"/>
        </w:rPr>
        <w:t xml:space="preserve"> </w:t>
      </w:r>
      <w:r>
        <w:rPr>
          <w:spacing w:val="-2"/>
        </w:rPr>
        <w:t>purposes.]</w:t>
      </w:r>
    </w:p>
    <w:p w14:paraId="6348AC96" w14:textId="77777777" w:rsidR="0091754C" w:rsidRDefault="0091754C">
      <w:pPr>
        <w:jc w:val="center"/>
        <w:sectPr w:rsidR="0091754C">
          <w:pgSz w:w="12240" w:h="15840"/>
          <w:pgMar w:top="1360" w:right="760" w:bottom="880" w:left="1220" w:header="0" w:footer="697" w:gutter="0"/>
          <w:cols w:space="720"/>
        </w:sectPr>
      </w:pPr>
    </w:p>
    <w:p w14:paraId="7611D56C" w14:textId="77777777" w:rsidR="0091754C" w:rsidRDefault="002D5B87">
      <w:pPr>
        <w:pStyle w:val="BodyText"/>
        <w:spacing w:before="79"/>
        <w:ind w:left="220" w:right="688"/>
      </w:pPr>
      <w:r>
        <w:lastRenderedPageBreak/>
        <w:t>NOTE:</w:t>
      </w:r>
      <w:r>
        <w:rPr>
          <w:spacing w:val="40"/>
        </w:rPr>
        <w:t xml:space="preserve"> </w:t>
      </w:r>
      <w:r>
        <w:t>This document is incorporated by reference in sections 1961.2(d), title 13, California Code of Regulations (CCR).</w:t>
      </w:r>
      <w:r>
        <w:rPr>
          <w:spacing w:val="40"/>
        </w:rPr>
        <w:t xml:space="preserve"> </w:t>
      </w:r>
      <w:r>
        <w:t xml:space="preserve">It contains </w:t>
      </w:r>
      <w:proofErr w:type="gramStart"/>
      <w:r>
        <w:t>the majority of</w:t>
      </w:r>
      <w:proofErr w:type="gramEnd"/>
      <w:r>
        <w:t xml:space="preserve"> the requirements necessary for certification</w:t>
      </w:r>
      <w:r>
        <w:rPr>
          <w:spacing w:val="-3"/>
        </w:rPr>
        <w:t xml:space="preserve"> </w:t>
      </w:r>
      <w:r>
        <w:t>of</w:t>
      </w:r>
      <w:r>
        <w:rPr>
          <w:spacing w:val="-4"/>
        </w:rPr>
        <w:t xml:space="preserve"> </w:t>
      </w:r>
      <w:r>
        <w:t>a</w:t>
      </w:r>
      <w:r>
        <w:rPr>
          <w:spacing w:val="-4"/>
        </w:rPr>
        <w:t xml:space="preserve"> </w:t>
      </w:r>
      <w:r>
        <w:t>passenger</w:t>
      </w:r>
      <w:r>
        <w:rPr>
          <w:spacing w:val="-4"/>
        </w:rPr>
        <w:t xml:space="preserve"> </w:t>
      </w:r>
      <w:r>
        <w:t>car,</w:t>
      </w:r>
      <w:r>
        <w:rPr>
          <w:spacing w:val="-3"/>
        </w:rPr>
        <w:t xml:space="preserve"> </w:t>
      </w:r>
      <w:r>
        <w:t>light-duty</w:t>
      </w:r>
      <w:r>
        <w:rPr>
          <w:spacing w:val="-3"/>
        </w:rPr>
        <w:t xml:space="preserve"> </w:t>
      </w:r>
      <w:r>
        <w:t>truck,</w:t>
      </w:r>
      <w:r>
        <w:rPr>
          <w:spacing w:val="-3"/>
        </w:rPr>
        <w:t xml:space="preserve"> </w:t>
      </w:r>
      <w:r>
        <w:t>or</w:t>
      </w:r>
      <w:r>
        <w:rPr>
          <w:spacing w:val="-4"/>
        </w:rPr>
        <w:t xml:space="preserve"> </w:t>
      </w:r>
      <w:r>
        <w:t>medium-duty</w:t>
      </w:r>
      <w:r>
        <w:rPr>
          <w:spacing w:val="-3"/>
        </w:rPr>
        <w:t xml:space="preserve"> </w:t>
      </w:r>
      <w:r>
        <w:t>vehicle</w:t>
      </w:r>
      <w:r>
        <w:rPr>
          <w:spacing w:val="-4"/>
        </w:rPr>
        <w:t xml:space="preserve"> </w:t>
      </w:r>
      <w:r>
        <w:t>for</w:t>
      </w:r>
      <w:r>
        <w:rPr>
          <w:spacing w:val="-4"/>
        </w:rPr>
        <w:t xml:space="preserve"> </w:t>
      </w:r>
      <w:r>
        <w:t>sale</w:t>
      </w:r>
      <w:r>
        <w:rPr>
          <w:spacing w:val="-4"/>
        </w:rPr>
        <w:t xml:space="preserve"> </w:t>
      </w:r>
      <w:r>
        <w:t>in</w:t>
      </w:r>
      <w:r>
        <w:rPr>
          <w:spacing w:val="-3"/>
        </w:rPr>
        <w:t xml:space="preserve"> </w:t>
      </w:r>
      <w:r>
        <w:t>California,</w:t>
      </w:r>
      <w:r>
        <w:rPr>
          <w:spacing w:val="-3"/>
        </w:rPr>
        <w:t xml:space="preserve"> </w:t>
      </w:r>
      <w:r>
        <w:t>in addition to containing the exhaust emission standards and test procedures for these motor vehicles.</w:t>
      </w:r>
      <w:r>
        <w:rPr>
          <w:spacing w:val="40"/>
        </w:rPr>
        <w:t xml:space="preserve"> </w:t>
      </w:r>
      <w:r>
        <w:t>However, reference is made in these test procedures to other ARB documents that contain additional requirements necessary to complete an application for certification.</w:t>
      </w:r>
      <w:r>
        <w:rPr>
          <w:spacing w:val="40"/>
        </w:rPr>
        <w:t xml:space="preserve"> </w:t>
      </w:r>
      <w:r>
        <w:t>These other documents are designed to be used in conjunction with this document.</w:t>
      </w:r>
      <w:r>
        <w:rPr>
          <w:spacing w:val="40"/>
        </w:rPr>
        <w:t xml:space="preserve"> </w:t>
      </w:r>
      <w:r>
        <w:t>They include:</w:t>
      </w:r>
    </w:p>
    <w:p w14:paraId="253595C2" w14:textId="77777777" w:rsidR="0091754C" w:rsidRDefault="0091754C">
      <w:pPr>
        <w:pStyle w:val="BodyText"/>
      </w:pPr>
    </w:p>
    <w:p w14:paraId="13BF0155" w14:textId="77777777" w:rsidR="0091754C" w:rsidRDefault="002D5B87" w:rsidP="002D5B87">
      <w:pPr>
        <w:pStyle w:val="ListParagraph"/>
        <w:numPr>
          <w:ilvl w:val="0"/>
          <w:numId w:val="71"/>
        </w:numPr>
        <w:tabs>
          <w:tab w:val="left" w:pos="1659"/>
          <w:tab w:val="left" w:pos="1660"/>
        </w:tabs>
        <w:ind w:right="678" w:firstLine="720"/>
        <w:rPr>
          <w:sz w:val="24"/>
        </w:rPr>
      </w:pPr>
      <w:r>
        <w:rPr>
          <w:sz w:val="24"/>
        </w:rPr>
        <w:t>“California 2001 through 2014 Model Criteria Pollutant Exhaust Emission Standards</w:t>
      </w:r>
      <w:r>
        <w:rPr>
          <w:spacing w:val="-4"/>
          <w:sz w:val="24"/>
        </w:rPr>
        <w:t xml:space="preserve"> </w:t>
      </w:r>
      <w:r>
        <w:rPr>
          <w:sz w:val="24"/>
        </w:rPr>
        <w:t>and</w:t>
      </w:r>
      <w:r>
        <w:rPr>
          <w:spacing w:val="-4"/>
          <w:sz w:val="24"/>
        </w:rPr>
        <w:t xml:space="preserve"> </w:t>
      </w:r>
      <w:r>
        <w:rPr>
          <w:sz w:val="24"/>
        </w:rPr>
        <w:t>Test</w:t>
      </w:r>
      <w:r>
        <w:rPr>
          <w:spacing w:val="-4"/>
          <w:sz w:val="24"/>
        </w:rPr>
        <w:t xml:space="preserve"> </w:t>
      </w:r>
      <w:r>
        <w:rPr>
          <w:sz w:val="24"/>
        </w:rPr>
        <w:t>Procedures</w:t>
      </w:r>
      <w:r>
        <w:rPr>
          <w:spacing w:val="-4"/>
          <w:sz w:val="24"/>
        </w:rPr>
        <w:t xml:space="preserve"> </w:t>
      </w:r>
      <w:r>
        <w:rPr>
          <w:sz w:val="24"/>
        </w:rPr>
        <w:t>and</w:t>
      </w:r>
      <w:r>
        <w:rPr>
          <w:spacing w:val="-4"/>
          <w:sz w:val="24"/>
        </w:rPr>
        <w:t xml:space="preserve"> </w:t>
      </w:r>
      <w:r>
        <w:rPr>
          <w:sz w:val="24"/>
        </w:rPr>
        <w:t>2009</w:t>
      </w:r>
      <w:r>
        <w:rPr>
          <w:spacing w:val="-4"/>
          <w:sz w:val="24"/>
        </w:rPr>
        <w:t xml:space="preserve"> </w:t>
      </w:r>
      <w:r>
        <w:rPr>
          <w:sz w:val="24"/>
        </w:rPr>
        <w:t>through</w:t>
      </w:r>
      <w:r>
        <w:rPr>
          <w:spacing w:val="-4"/>
          <w:sz w:val="24"/>
        </w:rPr>
        <w:t xml:space="preserve"> </w:t>
      </w:r>
      <w:r>
        <w:rPr>
          <w:sz w:val="24"/>
        </w:rPr>
        <w:t>2016</w:t>
      </w:r>
      <w:r>
        <w:rPr>
          <w:spacing w:val="-4"/>
          <w:sz w:val="24"/>
        </w:rPr>
        <w:t xml:space="preserve"> </w:t>
      </w:r>
      <w:r>
        <w:rPr>
          <w:sz w:val="24"/>
        </w:rPr>
        <w:t>Model</w:t>
      </w:r>
      <w:r>
        <w:rPr>
          <w:spacing w:val="-4"/>
          <w:sz w:val="24"/>
        </w:rPr>
        <w:t xml:space="preserve"> </w:t>
      </w:r>
      <w:r>
        <w:rPr>
          <w:sz w:val="24"/>
        </w:rPr>
        <w:t>Greenhouse</w:t>
      </w:r>
      <w:r>
        <w:rPr>
          <w:spacing w:val="-3"/>
          <w:sz w:val="24"/>
        </w:rPr>
        <w:t xml:space="preserve"> </w:t>
      </w:r>
      <w:r>
        <w:rPr>
          <w:sz w:val="24"/>
        </w:rPr>
        <w:t>Gas</w:t>
      </w:r>
      <w:r>
        <w:rPr>
          <w:spacing w:val="-4"/>
          <w:sz w:val="24"/>
        </w:rPr>
        <w:t xml:space="preserve"> </w:t>
      </w:r>
      <w:r>
        <w:rPr>
          <w:sz w:val="24"/>
        </w:rPr>
        <w:t>Exhaust</w:t>
      </w:r>
      <w:r>
        <w:rPr>
          <w:spacing w:val="-4"/>
          <w:sz w:val="24"/>
        </w:rPr>
        <w:t xml:space="preserve"> </w:t>
      </w:r>
      <w:r>
        <w:rPr>
          <w:sz w:val="24"/>
        </w:rPr>
        <w:t>Emission Standards and Test Procedures for Passenger Cars, Light-Duty Trucks, and Medium-Duty Vehicles” (incorporated by reference in sections 1960.1(k) and 1961(d), title 13, CCR</w:t>
      </w:r>
      <w:proofErr w:type="gramStart"/>
      <w:r>
        <w:rPr>
          <w:sz w:val="24"/>
        </w:rPr>
        <w:t>);</w:t>
      </w:r>
      <w:proofErr w:type="gramEnd"/>
    </w:p>
    <w:p w14:paraId="21A2C2CB" w14:textId="77777777" w:rsidR="0091754C" w:rsidRDefault="0091754C">
      <w:pPr>
        <w:pStyle w:val="BodyText"/>
      </w:pPr>
    </w:p>
    <w:p w14:paraId="7C179FF6" w14:textId="77777777" w:rsidR="0091754C" w:rsidRPr="00615A6C" w:rsidRDefault="002D5B87" w:rsidP="002D5B87">
      <w:pPr>
        <w:pStyle w:val="ListParagraph"/>
        <w:numPr>
          <w:ilvl w:val="0"/>
          <w:numId w:val="71"/>
        </w:numPr>
        <w:tabs>
          <w:tab w:val="left" w:pos="1659"/>
          <w:tab w:val="left" w:pos="1660"/>
        </w:tabs>
        <w:ind w:right="682" w:firstLine="720"/>
        <w:rPr>
          <w:ins w:id="5" w:author="Final Amendments" w:date="2022-12-06T13:01:00Z"/>
          <w:sz w:val="24"/>
        </w:rPr>
      </w:pPr>
      <w:ins w:id="6" w:author="Final Amendments" w:date="2022-12-06T13:01:00Z">
        <w:r w:rsidRPr="00615A6C">
          <w:rPr>
            <w:sz w:val="24"/>
          </w:rPr>
          <w:t>“California</w:t>
        </w:r>
        <w:r w:rsidRPr="00615A6C">
          <w:rPr>
            <w:spacing w:val="-5"/>
            <w:sz w:val="24"/>
          </w:rPr>
          <w:t xml:space="preserve"> </w:t>
        </w:r>
        <w:r w:rsidRPr="00615A6C">
          <w:rPr>
            <w:sz w:val="24"/>
          </w:rPr>
          <w:t>2026</w:t>
        </w:r>
        <w:r w:rsidRPr="00615A6C">
          <w:rPr>
            <w:spacing w:val="-4"/>
            <w:sz w:val="24"/>
          </w:rPr>
          <w:t xml:space="preserve"> </w:t>
        </w:r>
        <w:r w:rsidRPr="00615A6C">
          <w:rPr>
            <w:sz w:val="24"/>
          </w:rPr>
          <w:t>and</w:t>
        </w:r>
        <w:r w:rsidRPr="00615A6C">
          <w:rPr>
            <w:spacing w:val="-4"/>
            <w:sz w:val="24"/>
          </w:rPr>
          <w:t xml:space="preserve"> </w:t>
        </w:r>
        <w:r w:rsidRPr="00615A6C">
          <w:rPr>
            <w:sz w:val="24"/>
          </w:rPr>
          <w:t>Subsequent</w:t>
        </w:r>
        <w:r w:rsidRPr="00615A6C">
          <w:rPr>
            <w:spacing w:val="-4"/>
            <w:sz w:val="24"/>
          </w:rPr>
          <w:t xml:space="preserve"> </w:t>
        </w:r>
        <w:r w:rsidRPr="00615A6C">
          <w:rPr>
            <w:sz w:val="24"/>
          </w:rPr>
          <w:t>Model</w:t>
        </w:r>
        <w:r w:rsidRPr="00615A6C">
          <w:rPr>
            <w:spacing w:val="-4"/>
            <w:sz w:val="24"/>
          </w:rPr>
          <w:t xml:space="preserve"> </w:t>
        </w:r>
        <w:r w:rsidRPr="00615A6C">
          <w:rPr>
            <w:sz w:val="24"/>
          </w:rPr>
          <w:t>Year</w:t>
        </w:r>
        <w:r w:rsidRPr="00615A6C">
          <w:rPr>
            <w:spacing w:val="-5"/>
            <w:sz w:val="24"/>
          </w:rPr>
          <w:t xml:space="preserve"> </w:t>
        </w:r>
        <w:r w:rsidRPr="00615A6C">
          <w:rPr>
            <w:sz w:val="24"/>
          </w:rPr>
          <w:t>Criteria</w:t>
        </w:r>
        <w:r w:rsidRPr="00615A6C">
          <w:rPr>
            <w:spacing w:val="-5"/>
            <w:sz w:val="24"/>
          </w:rPr>
          <w:t xml:space="preserve"> </w:t>
        </w:r>
        <w:r w:rsidRPr="00615A6C">
          <w:rPr>
            <w:sz w:val="24"/>
          </w:rPr>
          <w:t>Pollutant</w:t>
        </w:r>
        <w:r w:rsidRPr="00615A6C">
          <w:rPr>
            <w:spacing w:val="-4"/>
            <w:sz w:val="24"/>
          </w:rPr>
          <w:t xml:space="preserve"> </w:t>
        </w:r>
        <w:r w:rsidRPr="00615A6C">
          <w:rPr>
            <w:sz w:val="24"/>
          </w:rPr>
          <w:t>Exhaust</w:t>
        </w:r>
        <w:r w:rsidRPr="00615A6C">
          <w:rPr>
            <w:spacing w:val="-4"/>
            <w:sz w:val="24"/>
          </w:rPr>
          <w:t xml:space="preserve"> </w:t>
        </w:r>
        <w:r w:rsidRPr="00615A6C">
          <w:rPr>
            <w:sz w:val="24"/>
          </w:rPr>
          <w:t>Emission Standards and Test Procedures for Passenger Cars, Light-Duty Trucks, and Medium-Duty Vehicles” (incorporated by reference in section 1961.4(c), title 13, CCR</w:t>
        </w:r>
        <w:proofErr w:type="gramStart"/>
        <w:r w:rsidRPr="00615A6C">
          <w:rPr>
            <w:sz w:val="24"/>
          </w:rPr>
          <w:t>);</w:t>
        </w:r>
        <w:proofErr w:type="gramEnd"/>
      </w:ins>
    </w:p>
    <w:p w14:paraId="3160A5BE" w14:textId="77777777" w:rsidR="0091754C" w:rsidRPr="00615A6C" w:rsidRDefault="0091754C">
      <w:pPr>
        <w:pStyle w:val="BodyText"/>
        <w:spacing w:before="2"/>
        <w:rPr>
          <w:ins w:id="7" w:author="Final Amendments" w:date="2022-12-06T13:01:00Z"/>
          <w:sz w:val="16"/>
        </w:rPr>
      </w:pPr>
    </w:p>
    <w:p w14:paraId="63C329C9" w14:textId="77777777" w:rsidR="0091754C" w:rsidRPr="00615A6C" w:rsidRDefault="002D5B87" w:rsidP="002D5B87">
      <w:pPr>
        <w:pStyle w:val="ListParagraph"/>
        <w:numPr>
          <w:ilvl w:val="0"/>
          <w:numId w:val="71"/>
        </w:numPr>
        <w:tabs>
          <w:tab w:val="left" w:pos="1659"/>
          <w:tab w:val="left" w:pos="1660"/>
        </w:tabs>
        <w:spacing w:before="90"/>
        <w:ind w:right="828" w:firstLine="720"/>
        <w:rPr>
          <w:sz w:val="24"/>
        </w:rPr>
      </w:pPr>
      <w:r w:rsidRPr="00615A6C">
        <w:rPr>
          <w:sz w:val="24"/>
        </w:rPr>
        <w:t>“California Exhaust Emission Standards and Test Procedures for 2009 through 2017</w:t>
      </w:r>
      <w:r w:rsidRPr="00615A6C">
        <w:rPr>
          <w:spacing w:val="-4"/>
          <w:sz w:val="24"/>
        </w:rPr>
        <w:t xml:space="preserve"> </w:t>
      </w:r>
      <w:r w:rsidRPr="00615A6C">
        <w:rPr>
          <w:sz w:val="24"/>
        </w:rPr>
        <w:t>Model</w:t>
      </w:r>
      <w:r w:rsidRPr="00615A6C">
        <w:rPr>
          <w:spacing w:val="-4"/>
          <w:sz w:val="24"/>
        </w:rPr>
        <w:t xml:space="preserve"> </w:t>
      </w:r>
      <w:r w:rsidRPr="00615A6C">
        <w:rPr>
          <w:sz w:val="24"/>
        </w:rPr>
        <w:t>Zero-Emission</w:t>
      </w:r>
      <w:r w:rsidRPr="00615A6C">
        <w:rPr>
          <w:spacing w:val="-4"/>
          <w:sz w:val="24"/>
        </w:rPr>
        <w:t xml:space="preserve"> </w:t>
      </w:r>
      <w:r w:rsidRPr="00615A6C">
        <w:rPr>
          <w:sz w:val="24"/>
        </w:rPr>
        <w:t>Vehicles</w:t>
      </w:r>
      <w:r w:rsidRPr="00615A6C">
        <w:rPr>
          <w:spacing w:val="-4"/>
          <w:sz w:val="24"/>
        </w:rPr>
        <w:t xml:space="preserve"> </w:t>
      </w:r>
      <w:r w:rsidRPr="00615A6C">
        <w:rPr>
          <w:sz w:val="24"/>
        </w:rPr>
        <w:t>and</w:t>
      </w:r>
      <w:r w:rsidRPr="00615A6C">
        <w:rPr>
          <w:spacing w:val="-2"/>
          <w:sz w:val="24"/>
        </w:rPr>
        <w:t xml:space="preserve"> </w:t>
      </w:r>
      <w:r w:rsidRPr="00615A6C">
        <w:rPr>
          <w:sz w:val="24"/>
        </w:rPr>
        <w:t>Hybrid</w:t>
      </w:r>
      <w:r w:rsidRPr="00615A6C">
        <w:rPr>
          <w:spacing w:val="-2"/>
          <w:sz w:val="24"/>
        </w:rPr>
        <w:t xml:space="preserve"> </w:t>
      </w:r>
      <w:r w:rsidRPr="00615A6C">
        <w:rPr>
          <w:sz w:val="24"/>
        </w:rPr>
        <w:t>Electric</w:t>
      </w:r>
      <w:r w:rsidRPr="00615A6C">
        <w:rPr>
          <w:spacing w:val="-5"/>
          <w:sz w:val="24"/>
        </w:rPr>
        <w:t xml:space="preserve"> </w:t>
      </w:r>
      <w:r w:rsidRPr="00615A6C">
        <w:rPr>
          <w:sz w:val="24"/>
        </w:rPr>
        <w:t>Vehicles,</w:t>
      </w:r>
      <w:r w:rsidRPr="00615A6C">
        <w:rPr>
          <w:spacing w:val="-4"/>
          <w:sz w:val="24"/>
        </w:rPr>
        <w:t xml:space="preserve"> </w:t>
      </w:r>
      <w:r w:rsidRPr="00615A6C">
        <w:rPr>
          <w:sz w:val="24"/>
        </w:rPr>
        <w:t>in</w:t>
      </w:r>
      <w:r w:rsidRPr="00615A6C">
        <w:rPr>
          <w:spacing w:val="-4"/>
          <w:sz w:val="24"/>
        </w:rPr>
        <w:t xml:space="preserve"> </w:t>
      </w:r>
      <w:r w:rsidRPr="00615A6C">
        <w:rPr>
          <w:sz w:val="24"/>
        </w:rPr>
        <w:t>the</w:t>
      </w:r>
      <w:r w:rsidRPr="00615A6C">
        <w:rPr>
          <w:spacing w:val="-3"/>
          <w:sz w:val="24"/>
        </w:rPr>
        <w:t xml:space="preserve"> </w:t>
      </w:r>
      <w:r w:rsidRPr="00615A6C">
        <w:rPr>
          <w:sz w:val="24"/>
        </w:rPr>
        <w:t>Passenger</w:t>
      </w:r>
      <w:r w:rsidRPr="00615A6C">
        <w:rPr>
          <w:spacing w:val="-5"/>
          <w:sz w:val="24"/>
        </w:rPr>
        <w:t xml:space="preserve"> </w:t>
      </w:r>
      <w:r w:rsidRPr="00615A6C">
        <w:rPr>
          <w:sz w:val="24"/>
        </w:rPr>
        <w:t>Car,</w:t>
      </w:r>
      <w:r w:rsidRPr="00615A6C">
        <w:rPr>
          <w:spacing w:val="-4"/>
          <w:sz w:val="24"/>
        </w:rPr>
        <w:t xml:space="preserve"> </w:t>
      </w:r>
      <w:r w:rsidRPr="00615A6C">
        <w:rPr>
          <w:sz w:val="24"/>
        </w:rPr>
        <w:t>Light- Duty Truck and Medium-Duty Vehicle Classes” (incorporated by reference in section 1962.1, title 13, CCR</w:t>
      </w:r>
      <w:proofErr w:type="gramStart"/>
      <w:r w:rsidRPr="00615A6C">
        <w:rPr>
          <w:sz w:val="24"/>
        </w:rPr>
        <w:t>);</w:t>
      </w:r>
      <w:proofErr w:type="gramEnd"/>
    </w:p>
    <w:p w14:paraId="5126F3F6" w14:textId="77777777" w:rsidR="0091754C" w:rsidRPr="00615A6C" w:rsidRDefault="0091754C">
      <w:pPr>
        <w:pStyle w:val="BodyText"/>
      </w:pPr>
    </w:p>
    <w:p w14:paraId="5E6A0C71" w14:textId="0EE589FC" w:rsidR="0091754C" w:rsidRPr="00615A6C" w:rsidRDefault="00000000" w:rsidP="002D5B87">
      <w:pPr>
        <w:pStyle w:val="ListParagraph"/>
        <w:numPr>
          <w:ilvl w:val="0"/>
          <w:numId w:val="71"/>
        </w:numPr>
        <w:tabs>
          <w:tab w:val="left" w:pos="1659"/>
          <w:tab w:val="left" w:pos="1660"/>
        </w:tabs>
        <w:ind w:right="860" w:firstLine="720"/>
        <w:rPr>
          <w:ins w:id="8" w:author="Final Amendments" w:date="2022-12-06T13:01:00Z"/>
          <w:sz w:val="24"/>
        </w:rPr>
      </w:pPr>
      <w:r>
        <w:pict w14:anchorId="7807E6D7">
          <v:rect id="docshape2" o:spid="_x0000_s2068" style="position:absolute;left:0;text-align:left;margin-left:328.9pt;margin-top:40.1pt;width:3pt;height:.6pt;z-index:15728640;mso-position-horizontal-relative:page" fillcolor="black" stroked="f">
            <w10:wrap anchorx="page"/>
          </v:rect>
        </w:pict>
      </w:r>
      <w:r w:rsidR="002D5B87" w:rsidRPr="00615A6C">
        <w:rPr>
          <w:sz w:val="24"/>
        </w:rPr>
        <w:t>“California Exhaust Emission Standards and Test Procedures for 2018 and Subsequent</w:t>
      </w:r>
      <w:r w:rsidR="002D5B87" w:rsidRPr="00615A6C">
        <w:rPr>
          <w:spacing w:val="-4"/>
          <w:sz w:val="24"/>
        </w:rPr>
        <w:t xml:space="preserve"> </w:t>
      </w:r>
      <w:r w:rsidR="002D5B87" w:rsidRPr="00615A6C">
        <w:rPr>
          <w:sz w:val="24"/>
        </w:rPr>
        <w:t>Model</w:t>
      </w:r>
      <w:r w:rsidR="002D5B87" w:rsidRPr="00615A6C">
        <w:rPr>
          <w:spacing w:val="-4"/>
          <w:sz w:val="24"/>
        </w:rPr>
        <w:t xml:space="preserve"> </w:t>
      </w:r>
      <w:r w:rsidR="002D5B87" w:rsidRPr="00615A6C">
        <w:rPr>
          <w:sz w:val="24"/>
        </w:rPr>
        <w:t>Zero-Emission</w:t>
      </w:r>
      <w:r w:rsidR="002D5B87" w:rsidRPr="00615A6C">
        <w:rPr>
          <w:spacing w:val="-4"/>
          <w:sz w:val="24"/>
        </w:rPr>
        <w:t xml:space="preserve"> </w:t>
      </w:r>
      <w:r w:rsidR="002D5B87" w:rsidRPr="00615A6C">
        <w:rPr>
          <w:sz w:val="24"/>
        </w:rPr>
        <w:t>Vehicles</w:t>
      </w:r>
      <w:r w:rsidR="002D5B87" w:rsidRPr="00615A6C">
        <w:rPr>
          <w:spacing w:val="-4"/>
          <w:sz w:val="24"/>
        </w:rPr>
        <w:t xml:space="preserve"> </w:t>
      </w:r>
      <w:r w:rsidR="002D5B87" w:rsidRPr="00615A6C">
        <w:rPr>
          <w:sz w:val="24"/>
        </w:rPr>
        <w:t>and</w:t>
      </w:r>
      <w:r w:rsidR="002D5B87" w:rsidRPr="00615A6C">
        <w:rPr>
          <w:spacing w:val="-4"/>
          <w:sz w:val="24"/>
        </w:rPr>
        <w:t xml:space="preserve"> </w:t>
      </w:r>
      <w:r w:rsidR="002D5B87" w:rsidRPr="00615A6C">
        <w:rPr>
          <w:sz w:val="24"/>
        </w:rPr>
        <w:t>Hybrid</w:t>
      </w:r>
      <w:r w:rsidR="002D5B87" w:rsidRPr="00615A6C">
        <w:rPr>
          <w:spacing w:val="-4"/>
          <w:sz w:val="24"/>
        </w:rPr>
        <w:t xml:space="preserve"> </w:t>
      </w:r>
      <w:r w:rsidR="002D5B87" w:rsidRPr="00615A6C">
        <w:rPr>
          <w:sz w:val="24"/>
        </w:rPr>
        <w:t>Electric</w:t>
      </w:r>
      <w:r w:rsidR="002D5B87" w:rsidRPr="00615A6C">
        <w:rPr>
          <w:spacing w:val="-5"/>
          <w:sz w:val="24"/>
        </w:rPr>
        <w:t xml:space="preserve"> </w:t>
      </w:r>
      <w:r w:rsidR="002D5B87" w:rsidRPr="00615A6C">
        <w:rPr>
          <w:sz w:val="24"/>
        </w:rPr>
        <w:t>Vehicles,</w:t>
      </w:r>
      <w:r w:rsidR="002D5B87" w:rsidRPr="00615A6C">
        <w:rPr>
          <w:spacing w:val="-4"/>
          <w:sz w:val="24"/>
        </w:rPr>
        <w:t xml:space="preserve"> </w:t>
      </w:r>
      <w:r w:rsidR="002D5B87" w:rsidRPr="00615A6C">
        <w:rPr>
          <w:sz w:val="24"/>
        </w:rPr>
        <w:t>in</w:t>
      </w:r>
      <w:r w:rsidR="002D5B87" w:rsidRPr="00615A6C">
        <w:rPr>
          <w:spacing w:val="-4"/>
          <w:sz w:val="24"/>
        </w:rPr>
        <w:t xml:space="preserve"> </w:t>
      </w:r>
      <w:r w:rsidR="002D5B87" w:rsidRPr="00615A6C">
        <w:rPr>
          <w:sz w:val="24"/>
        </w:rPr>
        <w:t>the</w:t>
      </w:r>
      <w:r w:rsidR="002D5B87" w:rsidRPr="00615A6C">
        <w:rPr>
          <w:spacing w:val="-5"/>
          <w:sz w:val="24"/>
        </w:rPr>
        <w:t xml:space="preserve"> </w:t>
      </w:r>
      <w:r w:rsidR="002D5B87" w:rsidRPr="00615A6C">
        <w:rPr>
          <w:sz w:val="24"/>
        </w:rPr>
        <w:t>Passenger</w:t>
      </w:r>
      <w:r w:rsidR="002D5B87" w:rsidRPr="00615A6C">
        <w:rPr>
          <w:spacing w:val="-5"/>
          <w:sz w:val="24"/>
        </w:rPr>
        <w:t xml:space="preserve"> </w:t>
      </w:r>
      <w:r w:rsidR="002D5B87" w:rsidRPr="00615A6C">
        <w:rPr>
          <w:sz w:val="24"/>
        </w:rPr>
        <w:t xml:space="preserve">Car, Light-Duty Truck and Medium-Duty Vehicle Classes,” </w:t>
      </w:r>
      <w:ins w:id="9" w:author="Final Amendments" w:date="2022-12-06T13:01:00Z">
        <w:r w:rsidR="002D5B87" w:rsidRPr="00615A6C">
          <w:rPr>
            <w:sz w:val="24"/>
          </w:rPr>
          <w:t>as amended September 3, 2015, (incorporated by reference in section 1961.3, title 13, CCR</w:t>
        </w:r>
        <w:proofErr w:type="gramStart"/>
        <w:r w:rsidR="002D5B87" w:rsidRPr="00615A6C">
          <w:rPr>
            <w:sz w:val="24"/>
          </w:rPr>
          <w:t>);</w:t>
        </w:r>
        <w:proofErr w:type="gramEnd"/>
      </w:ins>
    </w:p>
    <w:p w14:paraId="256C305B" w14:textId="77777777" w:rsidR="0091754C" w:rsidRPr="00615A6C" w:rsidRDefault="0091754C">
      <w:pPr>
        <w:pStyle w:val="BodyText"/>
        <w:spacing w:before="2"/>
        <w:rPr>
          <w:ins w:id="10" w:author="Final Amendments" w:date="2022-12-06T13:01:00Z"/>
          <w:sz w:val="16"/>
        </w:rPr>
      </w:pPr>
    </w:p>
    <w:p w14:paraId="4287DCB7" w14:textId="77777777" w:rsidR="0091754C" w:rsidRPr="00615A6C" w:rsidRDefault="002D5B87" w:rsidP="002D5B87">
      <w:pPr>
        <w:pStyle w:val="ListParagraph"/>
        <w:numPr>
          <w:ilvl w:val="0"/>
          <w:numId w:val="71"/>
        </w:numPr>
        <w:tabs>
          <w:tab w:val="left" w:pos="1659"/>
          <w:tab w:val="left" w:pos="1660"/>
        </w:tabs>
        <w:spacing w:before="90"/>
        <w:ind w:right="958" w:firstLine="720"/>
        <w:rPr>
          <w:sz w:val="24"/>
        </w:rPr>
      </w:pPr>
      <w:ins w:id="11" w:author="Final Amendments" w:date="2022-12-06T13:01:00Z">
        <w:r w:rsidRPr="00615A6C">
          <w:rPr>
            <w:sz w:val="24"/>
          </w:rPr>
          <w:t>“California Exhaust Emission Standards and Test Procedures for 2018 through 2025</w:t>
        </w:r>
        <w:r w:rsidRPr="00615A6C">
          <w:rPr>
            <w:spacing w:val="-3"/>
            <w:sz w:val="24"/>
          </w:rPr>
          <w:t xml:space="preserve"> </w:t>
        </w:r>
        <w:r w:rsidRPr="00615A6C">
          <w:rPr>
            <w:sz w:val="24"/>
          </w:rPr>
          <w:t>Model</w:t>
        </w:r>
        <w:r w:rsidRPr="00615A6C">
          <w:rPr>
            <w:spacing w:val="-3"/>
            <w:sz w:val="24"/>
          </w:rPr>
          <w:t xml:space="preserve"> </w:t>
        </w:r>
        <w:r w:rsidRPr="00615A6C">
          <w:rPr>
            <w:sz w:val="24"/>
          </w:rPr>
          <w:t>Year</w:t>
        </w:r>
        <w:r w:rsidRPr="00615A6C">
          <w:rPr>
            <w:spacing w:val="-2"/>
            <w:sz w:val="24"/>
          </w:rPr>
          <w:t xml:space="preserve"> </w:t>
        </w:r>
        <w:r w:rsidRPr="00615A6C">
          <w:rPr>
            <w:sz w:val="24"/>
          </w:rPr>
          <w:t>Zero-Emission</w:t>
        </w:r>
        <w:r w:rsidRPr="00615A6C">
          <w:rPr>
            <w:spacing w:val="-3"/>
            <w:sz w:val="24"/>
          </w:rPr>
          <w:t xml:space="preserve"> </w:t>
        </w:r>
        <w:r w:rsidRPr="00615A6C">
          <w:rPr>
            <w:sz w:val="24"/>
          </w:rPr>
          <w:t>Vehicles</w:t>
        </w:r>
        <w:r w:rsidRPr="00615A6C">
          <w:rPr>
            <w:spacing w:val="-3"/>
            <w:sz w:val="24"/>
          </w:rPr>
          <w:t xml:space="preserve"> </w:t>
        </w:r>
        <w:r w:rsidRPr="00615A6C">
          <w:rPr>
            <w:sz w:val="24"/>
          </w:rPr>
          <w:t>and</w:t>
        </w:r>
        <w:r w:rsidRPr="00615A6C">
          <w:rPr>
            <w:spacing w:val="-3"/>
            <w:sz w:val="24"/>
          </w:rPr>
          <w:t xml:space="preserve"> </w:t>
        </w:r>
        <w:r w:rsidRPr="00615A6C">
          <w:rPr>
            <w:sz w:val="24"/>
          </w:rPr>
          <w:t>Hybrid</w:t>
        </w:r>
        <w:r w:rsidRPr="00615A6C">
          <w:rPr>
            <w:spacing w:val="-4"/>
            <w:sz w:val="24"/>
          </w:rPr>
          <w:t xml:space="preserve"> </w:t>
        </w:r>
        <w:r w:rsidRPr="00615A6C">
          <w:rPr>
            <w:sz w:val="24"/>
          </w:rPr>
          <w:t>Electric</w:t>
        </w:r>
        <w:r w:rsidRPr="00615A6C">
          <w:rPr>
            <w:spacing w:val="-4"/>
            <w:sz w:val="24"/>
          </w:rPr>
          <w:t xml:space="preserve"> </w:t>
        </w:r>
        <w:r w:rsidRPr="00615A6C">
          <w:rPr>
            <w:sz w:val="24"/>
          </w:rPr>
          <w:t>Vehicles,</w:t>
        </w:r>
        <w:r w:rsidRPr="00615A6C">
          <w:rPr>
            <w:spacing w:val="-3"/>
            <w:sz w:val="24"/>
          </w:rPr>
          <w:t xml:space="preserve"> </w:t>
        </w:r>
        <w:r w:rsidRPr="00615A6C">
          <w:rPr>
            <w:sz w:val="24"/>
          </w:rPr>
          <w:t>in</w:t>
        </w:r>
        <w:r w:rsidRPr="00615A6C">
          <w:rPr>
            <w:spacing w:val="-1"/>
            <w:sz w:val="24"/>
          </w:rPr>
          <w:t xml:space="preserve"> </w:t>
        </w:r>
        <w:r w:rsidRPr="00615A6C">
          <w:rPr>
            <w:sz w:val="24"/>
          </w:rPr>
          <w:t>the</w:t>
        </w:r>
        <w:r w:rsidRPr="00615A6C">
          <w:rPr>
            <w:spacing w:val="-4"/>
            <w:sz w:val="24"/>
          </w:rPr>
          <w:t xml:space="preserve"> </w:t>
        </w:r>
        <w:r w:rsidRPr="00615A6C">
          <w:rPr>
            <w:sz w:val="24"/>
          </w:rPr>
          <w:t>Passenger</w:t>
        </w:r>
        <w:r w:rsidRPr="00615A6C">
          <w:rPr>
            <w:spacing w:val="-4"/>
            <w:sz w:val="24"/>
          </w:rPr>
          <w:t xml:space="preserve"> </w:t>
        </w:r>
        <w:r w:rsidRPr="00615A6C">
          <w:rPr>
            <w:sz w:val="24"/>
          </w:rPr>
          <w:t xml:space="preserve">Car, Light-Duty Truck and Medium-Duty Vehicle Classes” </w:t>
        </w:r>
      </w:ins>
      <w:r w:rsidRPr="00615A6C">
        <w:rPr>
          <w:sz w:val="24"/>
        </w:rPr>
        <w:t>(incorporated by reference in section 1962.2, title 13, CCR</w:t>
      </w:r>
      <w:proofErr w:type="gramStart"/>
      <w:r w:rsidRPr="00615A6C">
        <w:rPr>
          <w:sz w:val="24"/>
        </w:rPr>
        <w:t>);</w:t>
      </w:r>
      <w:proofErr w:type="gramEnd"/>
    </w:p>
    <w:p w14:paraId="712B2129" w14:textId="77777777" w:rsidR="0091754C" w:rsidRPr="00615A6C" w:rsidRDefault="0091754C">
      <w:pPr>
        <w:pStyle w:val="BodyText"/>
        <w:spacing w:before="3"/>
        <w:rPr>
          <w:sz w:val="16"/>
        </w:rPr>
      </w:pPr>
    </w:p>
    <w:p w14:paraId="1EA40314" w14:textId="06AA2C1A" w:rsidR="0091754C" w:rsidRPr="00615A6C" w:rsidRDefault="002D5B87" w:rsidP="002D5B87">
      <w:pPr>
        <w:pStyle w:val="ListParagraph"/>
        <w:numPr>
          <w:ilvl w:val="0"/>
          <w:numId w:val="71"/>
        </w:numPr>
        <w:tabs>
          <w:tab w:val="left" w:pos="1659"/>
          <w:tab w:val="left" w:pos="1660"/>
        </w:tabs>
        <w:spacing w:before="90"/>
        <w:ind w:right="1235" w:firstLine="720"/>
        <w:rPr>
          <w:sz w:val="24"/>
        </w:rPr>
      </w:pPr>
      <w:r w:rsidRPr="00615A6C">
        <w:rPr>
          <w:sz w:val="24"/>
        </w:rPr>
        <w:t xml:space="preserve">“California Evaporative Emission Standards and Test Procedures for 2001 </w:t>
      </w:r>
      <w:del w:id="12" w:author="Final Amendments" w:date="2022-12-06T13:01:00Z">
        <w:r>
          <w:rPr>
            <w:sz w:val="24"/>
          </w:rPr>
          <w:delText xml:space="preserve">and Subsequent Model </w:delText>
        </w:r>
        <w:r w:rsidRPr="000742AF">
          <w:rPr>
            <w:sz w:val="24"/>
          </w:rPr>
          <w:delText>Motor Vehicles</w:delText>
        </w:r>
      </w:del>
      <w:ins w:id="13" w:author="Final Amendments" w:date="2022-12-06T13:01:00Z">
        <w:r w:rsidRPr="00615A6C">
          <w:rPr>
            <w:sz w:val="24"/>
          </w:rPr>
          <w:t>through</w:t>
        </w:r>
        <w:r w:rsidRPr="00615A6C">
          <w:rPr>
            <w:spacing w:val="-4"/>
            <w:sz w:val="24"/>
          </w:rPr>
          <w:t xml:space="preserve"> </w:t>
        </w:r>
        <w:r w:rsidRPr="00615A6C">
          <w:rPr>
            <w:sz w:val="24"/>
          </w:rPr>
          <w:t>2025</w:t>
        </w:r>
        <w:r w:rsidRPr="00615A6C">
          <w:rPr>
            <w:spacing w:val="-4"/>
            <w:sz w:val="24"/>
          </w:rPr>
          <w:t xml:space="preserve"> </w:t>
        </w:r>
        <w:r w:rsidRPr="00615A6C">
          <w:rPr>
            <w:sz w:val="24"/>
          </w:rPr>
          <w:t>Model</w:t>
        </w:r>
        <w:r w:rsidRPr="00615A6C">
          <w:rPr>
            <w:spacing w:val="-4"/>
            <w:sz w:val="24"/>
          </w:rPr>
          <w:t xml:space="preserve"> </w:t>
        </w:r>
        <w:r w:rsidRPr="00615A6C">
          <w:rPr>
            <w:sz w:val="24"/>
          </w:rPr>
          <w:t>Year</w:t>
        </w:r>
        <w:r w:rsidRPr="00615A6C">
          <w:rPr>
            <w:spacing w:val="-5"/>
            <w:sz w:val="24"/>
          </w:rPr>
          <w:t xml:space="preserve"> </w:t>
        </w:r>
        <w:r w:rsidRPr="00615A6C">
          <w:rPr>
            <w:sz w:val="24"/>
          </w:rPr>
          <w:t>Passenger</w:t>
        </w:r>
        <w:r w:rsidRPr="00615A6C">
          <w:rPr>
            <w:spacing w:val="-5"/>
            <w:sz w:val="24"/>
          </w:rPr>
          <w:t xml:space="preserve"> </w:t>
        </w:r>
        <w:r w:rsidRPr="00615A6C">
          <w:rPr>
            <w:sz w:val="24"/>
          </w:rPr>
          <w:t>Cars,</w:t>
        </w:r>
        <w:r w:rsidRPr="00615A6C">
          <w:rPr>
            <w:spacing w:val="-4"/>
            <w:sz w:val="24"/>
          </w:rPr>
          <w:t xml:space="preserve"> </w:t>
        </w:r>
        <w:r w:rsidRPr="00615A6C">
          <w:rPr>
            <w:sz w:val="24"/>
          </w:rPr>
          <w:t>Light-Duty</w:t>
        </w:r>
        <w:r w:rsidRPr="00615A6C">
          <w:rPr>
            <w:spacing w:val="-4"/>
            <w:sz w:val="24"/>
          </w:rPr>
          <w:t xml:space="preserve"> </w:t>
        </w:r>
        <w:r w:rsidRPr="00615A6C">
          <w:rPr>
            <w:sz w:val="24"/>
          </w:rPr>
          <w:t>Trucks,</w:t>
        </w:r>
        <w:r w:rsidRPr="00615A6C">
          <w:rPr>
            <w:spacing w:val="-4"/>
            <w:sz w:val="24"/>
          </w:rPr>
          <w:t xml:space="preserve"> </w:t>
        </w:r>
        <w:r w:rsidRPr="00615A6C">
          <w:rPr>
            <w:sz w:val="24"/>
          </w:rPr>
          <w:t>Medium-Duty</w:t>
        </w:r>
        <w:r w:rsidRPr="00615A6C">
          <w:rPr>
            <w:spacing w:val="-4"/>
            <w:sz w:val="24"/>
          </w:rPr>
          <w:t xml:space="preserve"> </w:t>
        </w:r>
        <w:r w:rsidRPr="00615A6C">
          <w:rPr>
            <w:sz w:val="24"/>
          </w:rPr>
          <w:t>Vehicles,</w:t>
        </w:r>
        <w:r w:rsidRPr="00615A6C">
          <w:rPr>
            <w:spacing w:val="-4"/>
            <w:sz w:val="24"/>
          </w:rPr>
          <w:t xml:space="preserve"> </w:t>
        </w:r>
        <w:r w:rsidRPr="00615A6C">
          <w:rPr>
            <w:sz w:val="24"/>
          </w:rPr>
          <w:t>and Heavy-Duty Vehicles and 2001 and Subsequent Model Year Motorcycles</w:t>
        </w:r>
      </w:ins>
      <w:r w:rsidRPr="00615A6C">
        <w:rPr>
          <w:sz w:val="24"/>
        </w:rPr>
        <w:t>” (incorporated by reference in section 1976(c), title 13, CCR</w:t>
      </w:r>
      <w:proofErr w:type="gramStart"/>
      <w:r w:rsidRPr="00615A6C">
        <w:rPr>
          <w:sz w:val="24"/>
        </w:rPr>
        <w:t>);</w:t>
      </w:r>
      <w:proofErr w:type="gramEnd"/>
    </w:p>
    <w:p w14:paraId="1516E05F" w14:textId="77777777" w:rsidR="0091754C" w:rsidRPr="00615A6C" w:rsidRDefault="0091754C">
      <w:pPr>
        <w:pStyle w:val="BodyText"/>
        <w:spacing w:before="11"/>
        <w:rPr>
          <w:sz w:val="23"/>
        </w:rPr>
      </w:pPr>
    </w:p>
    <w:p w14:paraId="29AA68A4" w14:textId="77777777" w:rsidR="0091754C" w:rsidRPr="00615A6C" w:rsidRDefault="002D5B87" w:rsidP="002D5B87">
      <w:pPr>
        <w:pStyle w:val="ListParagraph"/>
        <w:numPr>
          <w:ilvl w:val="0"/>
          <w:numId w:val="71"/>
        </w:numPr>
        <w:tabs>
          <w:tab w:val="left" w:pos="1660"/>
        </w:tabs>
        <w:ind w:right="1261" w:firstLine="720"/>
        <w:jc w:val="both"/>
        <w:rPr>
          <w:sz w:val="24"/>
        </w:rPr>
      </w:pPr>
      <w:r w:rsidRPr="00615A6C">
        <w:rPr>
          <w:sz w:val="24"/>
        </w:rPr>
        <w:t>“California</w:t>
      </w:r>
      <w:r w:rsidRPr="00615A6C">
        <w:rPr>
          <w:spacing w:val="-6"/>
          <w:sz w:val="24"/>
        </w:rPr>
        <w:t xml:space="preserve"> </w:t>
      </w:r>
      <w:r w:rsidRPr="00615A6C">
        <w:rPr>
          <w:sz w:val="24"/>
        </w:rPr>
        <w:t>Refueling</w:t>
      </w:r>
      <w:r w:rsidRPr="00615A6C">
        <w:rPr>
          <w:spacing w:val="-5"/>
          <w:sz w:val="24"/>
        </w:rPr>
        <w:t xml:space="preserve"> </w:t>
      </w:r>
      <w:r w:rsidRPr="00615A6C">
        <w:rPr>
          <w:sz w:val="24"/>
        </w:rPr>
        <w:t>Emission</w:t>
      </w:r>
      <w:r w:rsidRPr="00615A6C">
        <w:rPr>
          <w:spacing w:val="-5"/>
          <w:sz w:val="24"/>
        </w:rPr>
        <w:t xml:space="preserve"> </w:t>
      </w:r>
      <w:r w:rsidRPr="00615A6C">
        <w:rPr>
          <w:sz w:val="24"/>
        </w:rPr>
        <w:t>Standards</w:t>
      </w:r>
      <w:r w:rsidRPr="00615A6C">
        <w:rPr>
          <w:spacing w:val="-5"/>
          <w:sz w:val="24"/>
        </w:rPr>
        <w:t xml:space="preserve"> </w:t>
      </w:r>
      <w:r w:rsidRPr="00615A6C">
        <w:rPr>
          <w:sz w:val="24"/>
        </w:rPr>
        <w:t>and</w:t>
      </w:r>
      <w:r w:rsidRPr="00615A6C">
        <w:rPr>
          <w:spacing w:val="-5"/>
          <w:sz w:val="24"/>
        </w:rPr>
        <w:t xml:space="preserve"> </w:t>
      </w:r>
      <w:r w:rsidRPr="00615A6C">
        <w:rPr>
          <w:sz w:val="24"/>
        </w:rPr>
        <w:t>Test</w:t>
      </w:r>
      <w:r w:rsidRPr="00615A6C">
        <w:rPr>
          <w:spacing w:val="-5"/>
          <w:sz w:val="24"/>
        </w:rPr>
        <w:t xml:space="preserve"> </w:t>
      </w:r>
      <w:r w:rsidRPr="00615A6C">
        <w:rPr>
          <w:sz w:val="24"/>
        </w:rPr>
        <w:t>Procedures</w:t>
      </w:r>
      <w:r w:rsidRPr="00615A6C">
        <w:rPr>
          <w:spacing w:val="-3"/>
          <w:sz w:val="24"/>
        </w:rPr>
        <w:t xml:space="preserve"> </w:t>
      </w:r>
      <w:r w:rsidRPr="00615A6C">
        <w:rPr>
          <w:sz w:val="24"/>
        </w:rPr>
        <w:t>for</w:t>
      </w:r>
      <w:r w:rsidRPr="00615A6C">
        <w:rPr>
          <w:spacing w:val="-6"/>
          <w:sz w:val="24"/>
        </w:rPr>
        <w:t xml:space="preserve"> </w:t>
      </w:r>
      <w:r w:rsidRPr="00615A6C">
        <w:rPr>
          <w:sz w:val="24"/>
        </w:rPr>
        <w:t>2001</w:t>
      </w:r>
      <w:r w:rsidRPr="00615A6C">
        <w:rPr>
          <w:spacing w:val="-5"/>
          <w:sz w:val="24"/>
        </w:rPr>
        <w:t xml:space="preserve"> </w:t>
      </w:r>
      <w:r w:rsidRPr="00615A6C">
        <w:rPr>
          <w:sz w:val="24"/>
        </w:rPr>
        <w:t xml:space="preserve">and Subsequent Model Motor Vehicles” (incorporated by reference in section 1978(b), title 13, </w:t>
      </w:r>
      <w:r w:rsidRPr="00615A6C">
        <w:rPr>
          <w:spacing w:val="-2"/>
          <w:sz w:val="24"/>
        </w:rPr>
        <w:t>CCR</w:t>
      </w:r>
      <w:proofErr w:type="gramStart"/>
      <w:r w:rsidRPr="00615A6C">
        <w:rPr>
          <w:spacing w:val="-2"/>
          <w:sz w:val="24"/>
        </w:rPr>
        <w:t>);</w:t>
      </w:r>
      <w:proofErr w:type="gramEnd"/>
    </w:p>
    <w:p w14:paraId="097D240A" w14:textId="77777777" w:rsidR="0091754C" w:rsidRPr="00615A6C" w:rsidRDefault="0091754C">
      <w:pPr>
        <w:pStyle w:val="BodyText"/>
      </w:pPr>
    </w:p>
    <w:p w14:paraId="20DC398C" w14:textId="77777777" w:rsidR="0091754C" w:rsidRDefault="002D5B87" w:rsidP="002D5B87">
      <w:pPr>
        <w:pStyle w:val="ListParagraph"/>
        <w:numPr>
          <w:ilvl w:val="0"/>
          <w:numId w:val="71"/>
        </w:numPr>
        <w:tabs>
          <w:tab w:val="left" w:pos="1659"/>
          <w:tab w:val="left" w:pos="1660"/>
        </w:tabs>
        <w:ind w:left="1660"/>
        <w:rPr>
          <w:sz w:val="24"/>
        </w:rPr>
      </w:pPr>
      <w:r>
        <w:rPr>
          <w:sz w:val="24"/>
        </w:rPr>
        <w:t>OBD</w:t>
      </w:r>
      <w:r>
        <w:rPr>
          <w:spacing w:val="-4"/>
          <w:sz w:val="24"/>
        </w:rPr>
        <w:t xml:space="preserve"> </w:t>
      </w:r>
      <w:r>
        <w:rPr>
          <w:sz w:val="24"/>
        </w:rPr>
        <w:t>II</w:t>
      </w:r>
      <w:r>
        <w:rPr>
          <w:spacing w:val="-2"/>
          <w:sz w:val="24"/>
        </w:rPr>
        <w:t xml:space="preserve"> </w:t>
      </w:r>
      <w:r>
        <w:rPr>
          <w:sz w:val="24"/>
        </w:rPr>
        <w:t>(section 1968,</w:t>
      </w:r>
      <w:r>
        <w:rPr>
          <w:spacing w:val="-1"/>
          <w:sz w:val="24"/>
        </w:rPr>
        <w:t xml:space="preserve"> </w:t>
      </w:r>
      <w:r>
        <w:rPr>
          <w:sz w:val="24"/>
        </w:rPr>
        <w:t>et</w:t>
      </w:r>
      <w:r>
        <w:rPr>
          <w:spacing w:val="2"/>
          <w:sz w:val="24"/>
        </w:rPr>
        <w:t xml:space="preserve"> </w:t>
      </w:r>
      <w:r>
        <w:rPr>
          <w:sz w:val="24"/>
        </w:rPr>
        <w:t>seq.</w:t>
      </w:r>
      <w:r>
        <w:rPr>
          <w:spacing w:val="-1"/>
          <w:sz w:val="24"/>
        </w:rPr>
        <w:t xml:space="preserve"> </w:t>
      </w:r>
      <w:r>
        <w:rPr>
          <w:sz w:val="24"/>
        </w:rPr>
        <w:t>title</w:t>
      </w:r>
      <w:r>
        <w:rPr>
          <w:spacing w:val="-2"/>
          <w:sz w:val="24"/>
        </w:rPr>
        <w:t xml:space="preserve"> </w:t>
      </w:r>
      <w:r>
        <w:rPr>
          <w:sz w:val="24"/>
        </w:rPr>
        <w:t>13, CCR,</w:t>
      </w:r>
      <w:r>
        <w:rPr>
          <w:spacing w:val="-1"/>
          <w:sz w:val="24"/>
        </w:rPr>
        <w:t xml:space="preserve"> </w:t>
      </w:r>
      <w:r>
        <w:rPr>
          <w:sz w:val="24"/>
        </w:rPr>
        <w:t xml:space="preserve">as </w:t>
      </w:r>
      <w:r>
        <w:rPr>
          <w:spacing w:val="-2"/>
          <w:sz w:val="24"/>
        </w:rPr>
        <w:t>applicable</w:t>
      </w:r>
      <w:proofErr w:type="gramStart"/>
      <w:r>
        <w:rPr>
          <w:spacing w:val="-2"/>
          <w:sz w:val="24"/>
        </w:rPr>
        <w:t>);</w:t>
      </w:r>
      <w:proofErr w:type="gramEnd"/>
    </w:p>
    <w:p w14:paraId="3B988641" w14:textId="77777777" w:rsidR="0091754C" w:rsidRDefault="0091754C">
      <w:pPr>
        <w:pStyle w:val="BodyText"/>
      </w:pPr>
    </w:p>
    <w:p w14:paraId="65632FA5" w14:textId="77777777" w:rsidR="0091754C" w:rsidRDefault="002D5B87" w:rsidP="002D5B87">
      <w:pPr>
        <w:pStyle w:val="ListParagraph"/>
        <w:numPr>
          <w:ilvl w:val="0"/>
          <w:numId w:val="71"/>
        </w:numPr>
        <w:tabs>
          <w:tab w:val="left" w:pos="1659"/>
          <w:tab w:val="left" w:pos="1660"/>
        </w:tabs>
        <w:ind w:right="1354" w:firstLine="720"/>
        <w:rPr>
          <w:sz w:val="24"/>
        </w:rPr>
      </w:pPr>
      <w:r>
        <w:rPr>
          <w:sz w:val="24"/>
        </w:rPr>
        <w:t>“California Environmental Performance Label Specifications for 2009 and Subsequent</w:t>
      </w:r>
      <w:r>
        <w:rPr>
          <w:spacing w:val="-5"/>
          <w:sz w:val="24"/>
        </w:rPr>
        <w:t xml:space="preserve"> </w:t>
      </w:r>
      <w:r>
        <w:rPr>
          <w:sz w:val="24"/>
        </w:rPr>
        <w:t>Model</w:t>
      </w:r>
      <w:r>
        <w:rPr>
          <w:spacing w:val="-5"/>
          <w:sz w:val="24"/>
        </w:rPr>
        <w:t xml:space="preserve"> </w:t>
      </w:r>
      <w:r>
        <w:rPr>
          <w:sz w:val="24"/>
        </w:rPr>
        <w:t>Year</w:t>
      </w:r>
      <w:r>
        <w:rPr>
          <w:spacing w:val="-4"/>
          <w:sz w:val="24"/>
        </w:rPr>
        <w:t xml:space="preserve"> </w:t>
      </w:r>
      <w:r>
        <w:rPr>
          <w:sz w:val="24"/>
        </w:rPr>
        <w:t>Passenger</w:t>
      </w:r>
      <w:r>
        <w:rPr>
          <w:spacing w:val="-6"/>
          <w:sz w:val="24"/>
        </w:rPr>
        <w:t xml:space="preserve"> </w:t>
      </w:r>
      <w:r>
        <w:rPr>
          <w:sz w:val="24"/>
        </w:rPr>
        <w:t>Cars,</w:t>
      </w:r>
      <w:r>
        <w:rPr>
          <w:spacing w:val="-5"/>
          <w:sz w:val="24"/>
        </w:rPr>
        <w:t xml:space="preserve"> </w:t>
      </w:r>
      <w:r>
        <w:rPr>
          <w:sz w:val="24"/>
        </w:rPr>
        <w:t>Light-Duty</w:t>
      </w:r>
      <w:r>
        <w:rPr>
          <w:spacing w:val="-5"/>
          <w:sz w:val="24"/>
        </w:rPr>
        <w:t xml:space="preserve"> </w:t>
      </w:r>
      <w:r>
        <w:rPr>
          <w:sz w:val="24"/>
        </w:rPr>
        <w:t>Trucks,</w:t>
      </w:r>
      <w:r>
        <w:rPr>
          <w:spacing w:val="-5"/>
          <w:sz w:val="24"/>
        </w:rPr>
        <w:t xml:space="preserve"> </w:t>
      </w:r>
      <w:r>
        <w:rPr>
          <w:sz w:val="24"/>
        </w:rPr>
        <w:t>and</w:t>
      </w:r>
      <w:r>
        <w:rPr>
          <w:spacing w:val="-5"/>
          <w:sz w:val="24"/>
        </w:rPr>
        <w:t xml:space="preserve"> </w:t>
      </w:r>
      <w:r>
        <w:rPr>
          <w:sz w:val="24"/>
        </w:rPr>
        <w:t>Medium-Duty</w:t>
      </w:r>
      <w:r>
        <w:rPr>
          <w:spacing w:val="-5"/>
          <w:sz w:val="24"/>
        </w:rPr>
        <w:t xml:space="preserve"> </w:t>
      </w:r>
      <w:r>
        <w:rPr>
          <w:sz w:val="24"/>
        </w:rPr>
        <w:t>Passenger Vehicles” (incorporated by reference in section 1965, title 13, CCR</w:t>
      </w:r>
      <w:proofErr w:type="gramStart"/>
      <w:r>
        <w:rPr>
          <w:sz w:val="24"/>
        </w:rPr>
        <w:t>);</w:t>
      </w:r>
      <w:proofErr w:type="gramEnd"/>
    </w:p>
    <w:p w14:paraId="2927CA73" w14:textId="77777777" w:rsidR="0091754C" w:rsidRDefault="0091754C">
      <w:pPr>
        <w:rPr>
          <w:sz w:val="24"/>
        </w:rPr>
        <w:sectPr w:rsidR="0091754C">
          <w:pgSz w:w="12240" w:h="15840"/>
          <w:pgMar w:top="1360" w:right="760" w:bottom="880" w:left="1220" w:header="0" w:footer="697" w:gutter="0"/>
          <w:cols w:space="720"/>
        </w:sectPr>
      </w:pPr>
    </w:p>
    <w:p w14:paraId="768E5AC4" w14:textId="77777777" w:rsidR="0091754C" w:rsidRDefault="002D5B87" w:rsidP="002D5B87">
      <w:pPr>
        <w:pStyle w:val="ListParagraph"/>
        <w:numPr>
          <w:ilvl w:val="0"/>
          <w:numId w:val="71"/>
        </w:numPr>
        <w:tabs>
          <w:tab w:val="left" w:pos="1659"/>
          <w:tab w:val="left" w:pos="1660"/>
        </w:tabs>
        <w:spacing w:before="75"/>
        <w:ind w:left="1660"/>
        <w:rPr>
          <w:sz w:val="24"/>
        </w:rPr>
      </w:pPr>
      <w:r>
        <w:rPr>
          <w:sz w:val="24"/>
        </w:rPr>
        <w:lastRenderedPageBreak/>
        <w:t>Warranty</w:t>
      </w:r>
      <w:r>
        <w:rPr>
          <w:spacing w:val="-4"/>
          <w:sz w:val="24"/>
        </w:rPr>
        <w:t xml:space="preserve"> </w:t>
      </w:r>
      <w:r>
        <w:rPr>
          <w:sz w:val="24"/>
        </w:rPr>
        <w:t>Requirements</w:t>
      </w:r>
      <w:r>
        <w:rPr>
          <w:spacing w:val="-1"/>
          <w:sz w:val="24"/>
        </w:rPr>
        <w:t xml:space="preserve"> </w:t>
      </w:r>
      <w:r>
        <w:rPr>
          <w:sz w:val="24"/>
        </w:rPr>
        <w:t>(sections</w:t>
      </w:r>
      <w:r>
        <w:rPr>
          <w:spacing w:val="-1"/>
          <w:sz w:val="24"/>
        </w:rPr>
        <w:t xml:space="preserve"> </w:t>
      </w:r>
      <w:r>
        <w:rPr>
          <w:sz w:val="24"/>
        </w:rPr>
        <w:t>2037</w:t>
      </w:r>
      <w:r>
        <w:rPr>
          <w:spacing w:val="-1"/>
          <w:sz w:val="24"/>
        </w:rPr>
        <w:t xml:space="preserve"> </w:t>
      </w:r>
      <w:r>
        <w:rPr>
          <w:sz w:val="24"/>
        </w:rPr>
        <w:t>and</w:t>
      </w:r>
      <w:r>
        <w:rPr>
          <w:spacing w:val="-1"/>
          <w:sz w:val="24"/>
        </w:rPr>
        <w:t xml:space="preserve"> </w:t>
      </w:r>
      <w:r>
        <w:rPr>
          <w:sz w:val="24"/>
        </w:rPr>
        <w:t>2038,</w:t>
      </w:r>
      <w:r>
        <w:rPr>
          <w:spacing w:val="-1"/>
          <w:sz w:val="24"/>
        </w:rPr>
        <w:t xml:space="preserve"> </w:t>
      </w:r>
      <w:r>
        <w:rPr>
          <w:sz w:val="24"/>
        </w:rPr>
        <w:t>title</w:t>
      </w:r>
      <w:r>
        <w:rPr>
          <w:spacing w:val="-2"/>
          <w:sz w:val="24"/>
        </w:rPr>
        <w:t xml:space="preserve"> </w:t>
      </w:r>
      <w:r>
        <w:rPr>
          <w:sz w:val="24"/>
        </w:rPr>
        <w:t>13,</w:t>
      </w:r>
      <w:r>
        <w:rPr>
          <w:spacing w:val="-1"/>
          <w:sz w:val="24"/>
        </w:rPr>
        <w:t xml:space="preserve"> </w:t>
      </w:r>
      <w:r>
        <w:rPr>
          <w:spacing w:val="-2"/>
          <w:sz w:val="24"/>
        </w:rPr>
        <w:t>CCR</w:t>
      </w:r>
      <w:proofErr w:type="gramStart"/>
      <w:r>
        <w:rPr>
          <w:spacing w:val="-2"/>
          <w:sz w:val="24"/>
        </w:rPr>
        <w:t>);</w:t>
      </w:r>
      <w:proofErr w:type="gramEnd"/>
    </w:p>
    <w:p w14:paraId="4E3D0BDC" w14:textId="77777777" w:rsidR="0091754C" w:rsidRDefault="0091754C">
      <w:pPr>
        <w:pStyle w:val="BodyText"/>
      </w:pPr>
    </w:p>
    <w:p w14:paraId="16FCDE1A" w14:textId="77777777" w:rsidR="0091754C" w:rsidRDefault="002D5B87" w:rsidP="002D5B87">
      <w:pPr>
        <w:pStyle w:val="ListParagraph"/>
        <w:numPr>
          <w:ilvl w:val="0"/>
          <w:numId w:val="71"/>
        </w:numPr>
        <w:tabs>
          <w:tab w:val="left" w:pos="1659"/>
          <w:tab w:val="left" w:pos="1660"/>
        </w:tabs>
        <w:ind w:right="1399" w:firstLine="720"/>
        <w:rPr>
          <w:sz w:val="24"/>
        </w:rPr>
      </w:pPr>
      <w:r>
        <w:rPr>
          <w:sz w:val="24"/>
        </w:rPr>
        <w:t>“Specifications</w:t>
      </w:r>
      <w:r>
        <w:rPr>
          <w:spacing w:val="-4"/>
          <w:sz w:val="24"/>
        </w:rPr>
        <w:t xml:space="preserve"> </w:t>
      </w:r>
      <w:r>
        <w:rPr>
          <w:sz w:val="24"/>
        </w:rPr>
        <w:t>for</w:t>
      </w:r>
      <w:r>
        <w:rPr>
          <w:spacing w:val="-5"/>
          <w:sz w:val="24"/>
        </w:rPr>
        <w:t xml:space="preserve"> </w:t>
      </w:r>
      <w:r>
        <w:rPr>
          <w:sz w:val="24"/>
        </w:rPr>
        <w:t>Fill</w:t>
      </w:r>
      <w:r>
        <w:rPr>
          <w:spacing w:val="-4"/>
          <w:sz w:val="24"/>
        </w:rPr>
        <w:t xml:space="preserve"> </w:t>
      </w:r>
      <w:r>
        <w:rPr>
          <w:sz w:val="24"/>
        </w:rPr>
        <w:t>Pipes</w:t>
      </w:r>
      <w:r>
        <w:rPr>
          <w:spacing w:val="-4"/>
          <w:sz w:val="24"/>
        </w:rPr>
        <w:t xml:space="preserve"> </w:t>
      </w:r>
      <w:r>
        <w:rPr>
          <w:sz w:val="24"/>
        </w:rPr>
        <w:t>and</w:t>
      </w:r>
      <w:r>
        <w:rPr>
          <w:spacing w:val="-4"/>
          <w:sz w:val="24"/>
        </w:rPr>
        <w:t xml:space="preserve"> </w:t>
      </w:r>
      <w:r>
        <w:rPr>
          <w:sz w:val="24"/>
        </w:rPr>
        <w:t>Openings</w:t>
      </w:r>
      <w:r>
        <w:rPr>
          <w:spacing w:val="-4"/>
          <w:sz w:val="24"/>
        </w:rPr>
        <w:t xml:space="preserve"> </w:t>
      </w:r>
      <w:r>
        <w:rPr>
          <w:sz w:val="24"/>
        </w:rPr>
        <w:t>of</w:t>
      </w:r>
      <w:r>
        <w:rPr>
          <w:spacing w:val="-5"/>
          <w:sz w:val="24"/>
        </w:rPr>
        <w:t xml:space="preserve"> </w:t>
      </w:r>
      <w:r>
        <w:rPr>
          <w:sz w:val="24"/>
        </w:rPr>
        <w:t>2015</w:t>
      </w:r>
      <w:r>
        <w:rPr>
          <w:spacing w:val="-4"/>
          <w:sz w:val="24"/>
        </w:rPr>
        <w:t xml:space="preserve"> </w:t>
      </w:r>
      <w:r>
        <w:rPr>
          <w:sz w:val="24"/>
        </w:rPr>
        <w:t>and</w:t>
      </w:r>
      <w:r>
        <w:rPr>
          <w:spacing w:val="-4"/>
          <w:sz w:val="24"/>
        </w:rPr>
        <w:t xml:space="preserve"> </w:t>
      </w:r>
      <w:r>
        <w:rPr>
          <w:sz w:val="24"/>
        </w:rPr>
        <w:t>Subsequent</w:t>
      </w:r>
      <w:r>
        <w:rPr>
          <w:spacing w:val="-4"/>
          <w:sz w:val="24"/>
        </w:rPr>
        <w:t xml:space="preserve"> </w:t>
      </w:r>
      <w:r>
        <w:rPr>
          <w:sz w:val="24"/>
        </w:rPr>
        <w:t>Motor Vehicle Fuel Tanks” (incorporated by reference in section 2235, title 13, CCR</w:t>
      </w:r>
      <w:proofErr w:type="gramStart"/>
      <w:r>
        <w:rPr>
          <w:sz w:val="24"/>
        </w:rPr>
        <w:t>);</w:t>
      </w:r>
      <w:proofErr w:type="gramEnd"/>
    </w:p>
    <w:p w14:paraId="7DE1437D" w14:textId="77777777" w:rsidR="0091754C" w:rsidRDefault="0091754C">
      <w:pPr>
        <w:pStyle w:val="BodyText"/>
      </w:pPr>
    </w:p>
    <w:p w14:paraId="45E70D84" w14:textId="77777777" w:rsidR="0091754C" w:rsidRDefault="002D5B87" w:rsidP="002D5B87">
      <w:pPr>
        <w:pStyle w:val="ListParagraph"/>
        <w:numPr>
          <w:ilvl w:val="0"/>
          <w:numId w:val="71"/>
        </w:numPr>
        <w:tabs>
          <w:tab w:val="left" w:pos="1659"/>
          <w:tab w:val="left" w:pos="1660"/>
        </w:tabs>
        <w:ind w:left="219" w:right="805" w:firstLine="720"/>
        <w:rPr>
          <w:sz w:val="24"/>
        </w:rPr>
      </w:pPr>
      <w:r>
        <w:rPr>
          <w:sz w:val="24"/>
        </w:rPr>
        <w:t>“Guidelines for Certification of 2003 and Subsequent Model-Year Federally Certified</w:t>
      </w:r>
      <w:r>
        <w:rPr>
          <w:spacing w:val="-4"/>
          <w:sz w:val="24"/>
        </w:rPr>
        <w:t xml:space="preserve"> </w:t>
      </w:r>
      <w:r>
        <w:rPr>
          <w:sz w:val="24"/>
        </w:rPr>
        <w:t>Light-Duty</w:t>
      </w:r>
      <w:r>
        <w:rPr>
          <w:spacing w:val="-4"/>
          <w:sz w:val="24"/>
        </w:rPr>
        <w:t xml:space="preserve"> </w:t>
      </w:r>
      <w:r>
        <w:rPr>
          <w:sz w:val="24"/>
        </w:rPr>
        <w:t>Motor</w:t>
      </w:r>
      <w:r>
        <w:rPr>
          <w:spacing w:val="-4"/>
          <w:sz w:val="24"/>
        </w:rPr>
        <w:t xml:space="preserve"> </w:t>
      </w:r>
      <w:r>
        <w:rPr>
          <w:sz w:val="24"/>
        </w:rPr>
        <w:t>Vehicles</w:t>
      </w:r>
      <w:r>
        <w:rPr>
          <w:spacing w:val="-4"/>
          <w:sz w:val="24"/>
        </w:rPr>
        <w:t xml:space="preserve"> </w:t>
      </w:r>
      <w:r>
        <w:rPr>
          <w:sz w:val="24"/>
        </w:rPr>
        <w:t>for</w:t>
      </w:r>
      <w:r>
        <w:rPr>
          <w:spacing w:val="-4"/>
          <w:sz w:val="24"/>
        </w:rPr>
        <w:t xml:space="preserve"> </w:t>
      </w:r>
      <w:r>
        <w:rPr>
          <w:sz w:val="24"/>
        </w:rPr>
        <w:t>Sale</w:t>
      </w:r>
      <w:r>
        <w:rPr>
          <w:spacing w:val="-4"/>
          <w:sz w:val="24"/>
        </w:rPr>
        <w:t xml:space="preserve"> </w:t>
      </w:r>
      <w:r>
        <w:rPr>
          <w:sz w:val="24"/>
        </w:rPr>
        <w:t>in</w:t>
      </w:r>
      <w:r>
        <w:rPr>
          <w:spacing w:val="-4"/>
          <w:sz w:val="24"/>
        </w:rPr>
        <w:t xml:space="preserve"> </w:t>
      </w:r>
      <w:r>
        <w:rPr>
          <w:sz w:val="24"/>
        </w:rPr>
        <w:t>California</w:t>
      </w:r>
      <w:r>
        <w:rPr>
          <w:spacing w:val="-4"/>
          <w:sz w:val="24"/>
        </w:rPr>
        <w:t xml:space="preserve"> </w:t>
      </w:r>
      <w:r>
        <w:rPr>
          <w:sz w:val="24"/>
        </w:rPr>
        <w:t>(incorporated</w:t>
      </w:r>
      <w:r>
        <w:rPr>
          <w:spacing w:val="-4"/>
          <w:sz w:val="24"/>
        </w:rPr>
        <w:t xml:space="preserve"> </w:t>
      </w:r>
      <w:r>
        <w:rPr>
          <w:sz w:val="24"/>
        </w:rPr>
        <w:t>by</w:t>
      </w:r>
      <w:r>
        <w:rPr>
          <w:spacing w:val="-4"/>
          <w:sz w:val="24"/>
        </w:rPr>
        <w:t xml:space="preserve"> </w:t>
      </w:r>
      <w:r>
        <w:rPr>
          <w:sz w:val="24"/>
        </w:rPr>
        <w:t>reference</w:t>
      </w:r>
      <w:r>
        <w:rPr>
          <w:spacing w:val="-4"/>
          <w:sz w:val="24"/>
        </w:rPr>
        <w:t xml:space="preserve"> </w:t>
      </w:r>
      <w:r>
        <w:rPr>
          <w:sz w:val="24"/>
        </w:rPr>
        <w:t>in</w:t>
      </w:r>
      <w:r>
        <w:rPr>
          <w:spacing w:val="-4"/>
          <w:sz w:val="24"/>
        </w:rPr>
        <w:t xml:space="preserve"> </w:t>
      </w:r>
      <w:r>
        <w:rPr>
          <w:sz w:val="24"/>
        </w:rPr>
        <w:t>section 1960.5, title 13, CCR</w:t>
      </w:r>
      <w:proofErr w:type="gramStart"/>
      <w:r>
        <w:rPr>
          <w:sz w:val="24"/>
        </w:rPr>
        <w:t>);</w:t>
      </w:r>
      <w:proofErr w:type="gramEnd"/>
    </w:p>
    <w:p w14:paraId="4BFE6B93" w14:textId="77777777" w:rsidR="0091754C" w:rsidRDefault="0091754C">
      <w:pPr>
        <w:pStyle w:val="BodyText"/>
      </w:pPr>
    </w:p>
    <w:p w14:paraId="7A71D272" w14:textId="77777777" w:rsidR="0091754C" w:rsidRDefault="002D5B87" w:rsidP="002D5B87">
      <w:pPr>
        <w:pStyle w:val="ListParagraph"/>
        <w:numPr>
          <w:ilvl w:val="0"/>
          <w:numId w:val="71"/>
        </w:numPr>
        <w:tabs>
          <w:tab w:val="left" w:pos="1659"/>
          <w:tab w:val="left" w:pos="1660"/>
        </w:tabs>
        <w:ind w:left="219" w:right="1033" w:firstLine="720"/>
        <w:rPr>
          <w:sz w:val="24"/>
        </w:rPr>
      </w:pPr>
      <w:r>
        <w:rPr>
          <w:sz w:val="24"/>
        </w:rPr>
        <w:t>“California</w:t>
      </w:r>
      <w:r>
        <w:rPr>
          <w:spacing w:val="-5"/>
          <w:sz w:val="24"/>
        </w:rPr>
        <w:t xml:space="preserve"> </w:t>
      </w:r>
      <w:r>
        <w:rPr>
          <w:sz w:val="24"/>
        </w:rPr>
        <w:t>Non-Methane</w:t>
      </w:r>
      <w:r>
        <w:rPr>
          <w:spacing w:val="-5"/>
          <w:sz w:val="24"/>
        </w:rPr>
        <w:t xml:space="preserve"> </w:t>
      </w:r>
      <w:r>
        <w:rPr>
          <w:sz w:val="24"/>
        </w:rPr>
        <w:t>Organic</w:t>
      </w:r>
      <w:r>
        <w:rPr>
          <w:spacing w:val="-3"/>
          <w:sz w:val="24"/>
        </w:rPr>
        <w:t xml:space="preserve"> </w:t>
      </w:r>
      <w:r>
        <w:rPr>
          <w:sz w:val="24"/>
        </w:rPr>
        <w:t>Gas</w:t>
      </w:r>
      <w:r>
        <w:rPr>
          <w:spacing w:val="-4"/>
          <w:sz w:val="24"/>
        </w:rPr>
        <w:t xml:space="preserve"> </w:t>
      </w:r>
      <w:r>
        <w:rPr>
          <w:sz w:val="24"/>
        </w:rPr>
        <w:t>Test</w:t>
      </w:r>
      <w:r>
        <w:rPr>
          <w:spacing w:val="-4"/>
          <w:sz w:val="24"/>
        </w:rPr>
        <w:t xml:space="preserve"> </w:t>
      </w:r>
      <w:r>
        <w:rPr>
          <w:sz w:val="24"/>
        </w:rPr>
        <w:t>Procedures</w:t>
      </w:r>
      <w:r>
        <w:rPr>
          <w:spacing w:val="-4"/>
          <w:sz w:val="24"/>
        </w:rPr>
        <w:t xml:space="preserve"> </w:t>
      </w:r>
      <w:r>
        <w:rPr>
          <w:sz w:val="24"/>
        </w:rPr>
        <w:t>for</w:t>
      </w:r>
      <w:r>
        <w:rPr>
          <w:spacing w:val="-5"/>
          <w:sz w:val="24"/>
        </w:rPr>
        <w:t xml:space="preserve"> </w:t>
      </w:r>
      <w:r>
        <w:rPr>
          <w:sz w:val="24"/>
        </w:rPr>
        <w:t>1993</w:t>
      </w:r>
      <w:r>
        <w:rPr>
          <w:spacing w:val="-4"/>
          <w:sz w:val="24"/>
        </w:rPr>
        <w:t xml:space="preserve"> </w:t>
      </w:r>
      <w:r>
        <w:rPr>
          <w:sz w:val="24"/>
        </w:rPr>
        <w:t>through</w:t>
      </w:r>
      <w:r>
        <w:rPr>
          <w:spacing w:val="-4"/>
          <w:sz w:val="24"/>
        </w:rPr>
        <w:t xml:space="preserve"> </w:t>
      </w:r>
      <w:r>
        <w:rPr>
          <w:sz w:val="24"/>
        </w:rPr>
        <w:t>2016 Model Year Vehicles,” (incorporated by reference in section 1961.2(d), title 13, CCR</w:t>
      </w:r>
      <w:proofErr w:type="gramStart"/>
      <w:r>
        <w:rPr>
          <w:sz w:val="24"/>
        </w:rPr>
        <w:t>);</w:t>
      </w:r>
      <w:proofErr w:type="gramEnd"/>
    </w:p>
    <w:p w14:paraId="7BA35CC4" w14:textId="77777777" w:rsidR="0091754C" w:rsidRDefault="0091754C">
      <w:pPr>
        <w:pStyle w:val="BodyText"/>
      </w:pPr>
    </w:p>
    <w:p w14:paraId="452AC70F" w14:textId="77777777" w:rsidR="0091754C" w:rsidRDefault="002D5B87" w:rsidP="002D5B87">
      <w:pPr>
        <w:pStyle w:val="ListParagraph"/>
        <w:numPr>
          <w:ilvl w:val="0"/>
          <w:numId w:val="71"/>
        </w:numPr>
        <w:tabs>
          <w:tab w:val="left" w:pos="1659"/>
          <w:tab w:val="left" w:pos="1660"/>
        </w:tabs>
        <w:ind w:left="219" w:right="805" w:firstLine="720"/>
        <w:rPr>
          <w:sz w:val="24"/>
        </w:rPr>
      </w:pPr>
      <w:r>
        <w:rPr>
          <w:sz w:val="24"/>
        </w:rPr>
        <w:t>“California</w:t>
      </w:r>
      <w:r>
        <w:rPr>
          <w:spacing w:val="-5"/>
          <w:sz w:val="24"/>
        </w:rPr>
        <w:t xml:space="preserve"> </w:t>
      </w:r>
      <w:r>
        <w:rPr>
          <w:sz w:val="24"/>
        </w:rPr>
        <w:t>Non-Methane</w:t>
      </w:r>
      <w:r>
        <w:rPr>
          <w:spacing w:val="-5"/>
          <w:sz w:val="24"/>
        </w:rPr>
        <w:t xml:space="preserve"> </w:t>
      </w:r>
      <w:r>
        <w:rPr>
          <w:sz w:val="24"/>
        </w:rPr>
        <w:t>Organic</w:t>
      </w:r>
      <w:r>
        <w:rPr>
          <w:spacing w:val="-3"/>
          <w:sz w:val="24"/>
        </w:rPr>
        <w:t xml:space="preserve"> </w:t>
      </w:r>
      <w:r>
        <w:rPr>
          <w:sz w:val="24"/>
        </w:rPr>
        <w:t>Gas</w:t>
      </w:r>
      <w:r>
        <w:rPr>
          <w:spacing w:val="-4"/>
          <w:sz w:val="24"/>
        </w:rPr>
        <w:t xml:space="preserve"> </w:t>
      </w:r>
      <w:r>
        <w:rPr>
          <w:sz w:val="24"/>
        </w:rPr>
        <w:t>Test</w:t>
      </w:r>
      <w:r>
        <w:rPr>
          <w:spacing w:val="-4"/>
          <w:sz w:val="24"/>
        </w:rPr>
        <w:t xml:space="preserve"> </w:t>
      </w:r>
      <w:r>
        <w:rPr>
          <w:sz w:val="24"/>
        </w:rPr>
        <w:t>Procedures</w:t>
      </w:r>
      <w:r>
        <w:rPr>
          <w:spacing w:val="-4"/>
          <w:sz w:val="24"/>
        </w:rPr>
        <w:t xml:space="preserve"> </w:t>
      </w:r>
      <w:r>
        <w:rPr>
          <w:sz w:val="24"/>
        </w:rPr>
        <w:t>for</w:t>
      </w:r>
      <w:r>
        <w:rPr>
          <w:spacing w:val="-5"/>
          <w:sz w:val="24"/>
        </w:rPr>
        <w:t xml:space="preserve"> </w:t>
      </w:r>
      <w:r>
        <w:rPr>
          <w:sz w:val="24"/>
        </w:rPr>
        <w:t>2017</w:t>
      </w:r>
      <w:r>
        <w:rPr>
          <w:spacing w:val="-3"/>
          <w:sz w:val="24"/>
        </w:rPr>
        <w:t xml:space="preserve"> </w:t>
      </w:r>
      <w:r>
        <w:rPr>
          <w:sz w:val="24"/>
        </w:rPr>
        <w:t>and</w:t>
      </w:r>
      <w:r>
        <w:rPr>
          <w:spacing w:val="-4"/>
          <w:sz w:val="24"/>
        </w:rPr>
        <w:t xml:space="preserve"> </w:t>
      </w:r>
      <w:r>
        <w:rPr>
          <w:sz w:val="24"/>
        </w:rPr>
        <w:t>Subsequent Model Year Vehicles,” (incorporated by reference in section 1961.2(d), title 13, CCR</w:t>
      </w:r>
      <w:proofErr w:type="gramStart"/>
      <w:r>
        <w:rPr>
          <w:sz w:val="24"/>
        </w:rPr>
        <w:t>);</w:t>
      </w:r>
      <w:proofErr w:type="gramEnd"/>
    </w:p>
    <w:p w14:paraId="15236E08" w14:textId="77777777" w:rsidR="0091754C" w:rsidRDefault="0091754C">
      <w:pPr>
        <w:pStyle w:val="BodyText"/>
      </w:pPr>
    </w:p>
    <w:p w14:paraId="0B40EBBF" w14:textId="77777777" w:rsidR="0091754C" w:rsidRDefault="002D5B87" w:rsidP="002D5B87">
      <w:pPr>
        <w:pStyle w:val="ListParagraph"/>
        <w:numPr>
          <w:ilvl w:val="0"/>
          <w:numId w:val="71"/>
        </w:numPr>
        <w:tabs>
          <w:tab w:val="left" w:pos="1659"/>
          <w:tab w:val="left" w:pos="1660"/>
        </w:tabs>
        <w:ind w:left="219" w:right="761" w:firstLine="720"/>
        <w:rPr>
          <w:sz w:val="24"/>
        </w:rPr>
      </w:pPr>
      <w:r>
        <w:rPr>
          <w:sz w:val="24"/>
        </w:rPr>
        <w:t>“California</w:t>
      </w:r>
      <w:r>
        <w:rPr>
          <w:spacing w:val="-5"/>
          <w:sz w:val="24"/>
        </w:rPr>
        <w:t xml:space="preserve"> </w:t>
      </w:r>
      <w:r>
        <w:rPr>
          <w:sz w:val="24"/>
        </w:rPr>
        <w:t>Test</w:t>
      </w:r>
      <w:r>
        <w:rPr>
          <w:spacing w:val="-4"/>
          <w:sz w:val="24"/>
        </w:rPr>
        <w:t xml:space="preserve"> </w:t>
      </w:r>
      <w:r>
        <w:rPr>
          <w:sz w:val="24"/>
        </w:rPr>
        <w:t>Procedures</w:t>
      </w:r>
      <w:r>
        <w:rPr>
          <w:spacing w:val="-4"/>
          <w:sz w:val="24"/>
        </w:rPr>
        <w:t xml:space="preserve"> </w:t>
      </w:r>
      <w:r>
        <w:rPr>
          <w:sz w:val="24"/>
        </w:rPr>
        <w:t>for</w:t>
      </w:r>
      <w:r>
        <w:rPr>
          <w:spacing w:val="-5"/>
          <w:sz w:val="24"/>
        </w:rPr>
        <w:t xml:space="preserve"> </w:t>
      </w:r>
      <w:r>
        <w:rPr>
          <w:sz w:val="24"/>
        </w:rPr>
        <w:t>Evaluating</w:t>
      </w:r>
      <w:r>
        <w:rPr>
          <w:spacing w:val="-4"/>
          <w:sz w:val="24"/>
        </w:rPr>
        <w:t xml:space="preserve"> </w:t>
      </w:r>
      <w:r>
        <w:rPr>
          <w:sz w:val="24"/>
        </w:rPr>
        <w:t>Substitute</w:t>
      </w:r>
      <w:r>
        <w:rPr>
          <w:spacing w:val="-5"/>
          <w:sz w:val="24"/>
        </w:rPr>
        <w:t xml:space="preserve"> </w:t>
      </w:r>
      <w:r>
        <w:rPr>
          <w:sz w:val="24"/>
        </w:rPr>
        <w:t>Fuels</w:t>
      </w:r>
      <w:r>
        <w:rPr>
          <w:spacing w:val="-4"/>
          <w:sz w:val="24"/>
        </w:rPr>
        <w:t xml:space="preserve"> </w:t>
      </w:r>
      <w:r>
        <w:rPr>
          <w:sz w:val="24"/>
        </w:rPr>
        <w:t>and</w:t>
      </w:r>
      <w:r>
        <w:rPr>
          <w:spacing w:val="-2"/>
          <w:sz w:val="24"/>
        </w:rPr>
        <w:t xml:space="preserve"> </w:t>
      </w:r>
      <w:r>
        <w:rPr>
          <w:sz w:val="24"/>
        </w:rPr>
        <w:t>New</w:t>
      </w:r>
      <w:r>
        <w:rPr>
          <w:spacing w:val="-5"/>
          <w:sz w:val="24"/>
        </w:rPr>
        <w:t xml:space="preserve"> </w:t>
      </w:r>
      <w:r>
        <w:rPr>
          <w:sz w:val="24"/>
        </w:rPr>
        <w:t>Clean</w:t>
      </w:r>
      <w:r>
        <w:rPr>
          <w:spacing w:val="-2"/>
          <w:sz w:val="24"/>
        </w:rPr>
        <w:t xml:space="preserve"> </w:t>
      </w:r>
      <w:r>
        <w:rPr>
          <w:sz w:val="24"/>
        </w:rPr>
        <w:t>Fuels in 2015 and Subsequent Years,” (incorporated by reference in section 2317, title 13, CCR).</w:t>
      </w:r>
    </w:p>
    <w:p w14:paraId="54A0B2C3" w14:textId="77777777" w:rsidR="0091754C" w:rsidRDefault="0091754C">
      <w:pPr>
        <w:pStyle w:val="BodyText"/>
        <w:rPr>
          <w:sz w:val="26"/>
        </w:rPr>
      </w:pPr>
    </w:p>
    <w:p w14:paraId="33F6BB68" w14:textId="77777777" w:rsidR="0091754C" w:rsidRDefault="0091754C">
      <w:pPr>
        <w:pStyle w:val="BodyText"/>
        <w:rPr>
          <w:sz w:val="22"/>
        </w:rPr>
      </w:pPr>
    </w:p>
    <w:p w14:paraId="1B805315" w14:textId="77777777" w:rsidR="0091754C" w:rsidRDefault="002D5B87">
      <w:pPr>
        <w:pStyle w:val="BodyText"/>
        <w:ind w:left="219"/>
      </w:pPr>
      <w:r>
        <w:t>The</w:t>
      </w:r>
      <w:r>
        <w:rPr>
          <w:spacing w:val="-3"/>
        </w:rPr>
        <w:t xml:space="preserve"> </w:t>
      </w:r>
      <w:r>
        <w:t>section</w:t>
      </w:r>
      <w:r>
        <w:rPr>
          <w:spacing w:val="-1"/>
        </w:rPr>
        <w:t xml:space="preserve"> </w:t>
      </w:r>
      <w:r>
        <w:t>numbering</w:t>
      </w:r>
      <w:r>
        <w:rPr>
          <w:spacing w:val="-1"/>
        </w:rPr>
        <w:t xml:space="preserve"> </w:t>
      </w:r>
      <w:r>
        <w:t>conventions</w:t>
      </w:r>
      <w:r>
        <w:rPr>
          <w:spacing w:val="-1"/>
        </w:rPr>
        <w:t xml:space="preserve"> </w:t>
      </w:r>
      <w:r>
        <w:t>for</w:t>
      </w:r>
      <w:r>
        <w:rPr>
          <w:spacing w:val="-3"/>
        </w:rPr>
        <w:t xml:space="preserve"> </w:t>
      </w:r>
      <w:r>
        <w:t>this</w:t>
      </w:r>
      <w:r>
        <w:rPr>
          <w:spacing w:val="-1"/>
        </w:rPr>
        <w:t xml:space="preserve"> </w:t>
      </w:r>
      <w:r>
        <w:t>document</w:t>
      </w:r>
      <w:r>
        <w:rPr>
          <w:spacing w:val="-1"/>
        </w:rPr>
        <w:t xml:space="preserve"> </w:t>
      </w:r>
      <w:r>
        <w:t>are</w:t>
      </w:r>
      <w:r>
        <w:rPr>
          <w:spacing w:val="-2"/>
        </w:rPr>
        <w:t xml:space="preserve"> </w:t>
      </w:r>
      <w:r>
        <w:t>set</w:t>
      </w:r>
      <w:r>
        <w:rPr>
          <w:spacing w:val="-1"/>
        </w:rPr>
        <w:t xml:space="preserve"> </w:t>
      </w:r>
      <w:r>
        <w:t>forth</w:t>
      </w:r>
      <w:r>
        <w:rPr>
          <w:spacing w:val="-2"/>
        </w:rPr>
        <w:t xml:space="preserve"> </w:t>
      </w:r>
      <w:r>
        <w:t>in</w:t>
      </w:r>
      <w:r>
        <w:rPr>
          <w:spacing w:val="-1"/>
        </w:rPr>
        <w:t xml:space="preserve"> </w:t>
      </w:r>
      <w:r>
        <w:t>Part</w:t>
      </w:r>
      <w:r>
        <w:rPr>
          <w:spacing w:val="-1"/>
        </w:rPr>
        <w:t xml:space="preserve"> </w:t>
      </w:r>
      <w:r>
        <w:t>I,</w:t>
      </w:r>
      <w:r>
        <w:rPr>
          <w:spacing w:val="-1"/>
        </w:rPr>
        <w:t xml:space="preserve"> </w:t>
      </w:r>
      <w:r>
        <w:t>section</w:t>
      </w:r>
      <w:r>
        <w:rPr>
          <w:spacing w:val="-1"/>
        </w:rPr>
        <w:t xml:space="preserve"> </w:t>
      </w:r>
      <w:r>
        <w:rPr>
          <w:spacing w:val="-4"/>
        </w:rPr>
        <w:t>A.3.</w:t>
      </w:r>
    </w:p>
    <w:p w14:paraId="25001F5A" w14:textId="77777777" w:rsidR="0091754C" w:rsidRDefault="0091754C">
      <w:pPr>
        <w:sectPr w:rsidR="0091754C">
          <w:pgSz w:w="12240" w:h="15840"/>
          <w:pgMar w:top="1640" w:right="760" w:bottom="880" w:left="1220" w:header="0" w:footer="697" w:gutter="0"/>
          <w:cols w:space="720"/>
        </w:sectPr>
      </w:pPr>
    </w:p>
    <w:p w14:paraId="10BF878E" w14:textId="77777777" w:rsidR="0091754C" w:rsidRDefault="002D5B87">
      <w:pPr>
        <w:pStyle w:val="Title"/>
      </w:pPr>
      <w:r>
        <w:lastRenderedPageBreak/>
        <w:t>Table</w:t>
      </w:r>
      <w:r>
        <w:rPr>
          <w:spacing w:val="-2"/>
        </w:rPr>
        <w:t xml:space="preserve"> </w:t>
      </w:r>
      <w:r>
        <w:t>of</w:t>
      </w:r>
      <w:r>
        <w:rPr>
          <w:spacing w:val="-3"/>
        </w:rPr>
        <w:t xml:space="preserve"> </w:t>
      </w:r>
      <w:r>
        <w:rPr>
          <w:spacing w:val="-2"/>
        </w:rPr>
        <w:t>Contents</w:t>
      </w:r>
    </w:p>
    <w:p w14:paraId="1EC00D7B" w14:textId="77777777" w:rsidR="0091754C" w:rsidRDefault="0091754C">
      <w:pPr>
        <w:pStyle w:val="BodyText"/>
        <w:rPr>
          <w:b/>
          <w:sz w:val="28"/>
        </w:rPr>
      </w:pPr>
    </w:p>
    <w:p w14:paraId="48D1F8AE" w14:textId="77777777" w:rsidR="0091754C" w:rsidRDefault="002D5B87">
      <w:pPr>
        <w:pStyle w:val="BodyText"/>
        <w:tabs>
          <w:tab w:val="left" w:pos="8859"/>
        </w:tabs>
        <w:ind w:left="220"/>
      </w:pPr>
      <w:r>
        <w:rPr>
          <w:spacing w:val="-2"/>
        </w:rPr>
        <w:t>Section</w:t>
      </w:r>
      <w:r>
        <w:tab/>
        <w:t>Page</w:t>
      </w:r>
      <w:r>
        <w:rPr>
          <w:spacing w:val="-4"/>
        </w:rPr>
        <w:t xml:space="preserve"> </w:t>
      </w:r>
      <w:r>
        <w:rPr>
          <w:spacing w:val="-5"/>
        </w:rPr>
        <w:t>No.</w:t>
      </w:r>
    </w:p>
    <w:p w14:paraId="3A3E129D" w14:textId="77777777" w:rsidR="0091754C" w:rsidRDefault="0091754C">
      <w:pPr>
        <w:sectPr w:rsidR="0091754C">
          <w:footerReference w:type="default" r:id="rId14"/>
          <w:pgSz w:w="12240" w:h="15840"/>
          <w:pgMar w:top="1700" w:right="760" w:bottom="1318" w:left="1220" w:header="0" w:footer="1057" w:gutter="0"/>
          <w:pgNumType w:start="1"/>
          <w:cols w:space="720"/>
        </w:sectPr>
      </w:pPr>
    </w:p>
    <w:sdt>
      <w:sdtPr>
        <w:rPr>
          <w:sz w:val="22"/>
          <w:szCs w:val="22"/>
        </w:rPr>
        <w:id w:val="520294793"/>
        <w:docPartObj>
          <w:docPartGallery w:val="Table of Contents"/>
          <w:docPartUnique/>
        </w:docPartObj>
      </w:sdtPr>
      <w:sdtContent>
        <w:p w14:paraId="7A5CDDFC" w14:textId="77777777" w:rsidR="0091754C" w:rsidRDefault="00000000">
          <w:pPr>
            <w:pStyle w:val="TOC2"/>
            <w:tabs>
              <w:tab w:val="left" w:pos="1659"/>
              <w:tab w:val="left" w:leader="dot" w:pos="9450"/>
            </w:tabs>
            <w:spacing w:before="397"/>
          </w:pPr>
          <w:hyperlink w:anchor="_bookmark0" w:history="1">
            <w:r w:rsidR="002D5B87">
              <w:t>PART I:</w:t>
            </w:r>
            <w:r w:rsidR="002D5B87">
              <w:tab/>
              <w:t>GENERAL PROVISIONS FOR CERTIFICATION AND IN-USE</w:t>
            </w:r>
          </w:hyperlink>
          <w:r w:rsidR="002D5B87">
            <w:t xml:space="preserve"> </w:t>
          </w:r>
          <w:hyperlink w:anchor="_bookmark0" w:history="1">
            <w:r w:rsidR="002D5B87">
              <w:t>VERIFICATION</w:t>
            </w:r>
            <w:r w:rsidR="002D5B87">
              <w:rPr>
                <w:spacing w:val="-4"/>
              </w:rPr>
              <w:t xml:space="preserve"> </w:t>
            </w:r>
            <w:r w:rsidR="002D5B87">
              <w:t>OF</w:t>
            </w:r>
            <w:r w:rsidR="002D5B87">
              <w:rPr>
                <w:spacing w:val="-3"/>
              </w:rPr>
              <w:t xml:space="preserve"> </w:t>
            </w:r>
            <w:r w:rsidR="002D5B87">
              <w:rPr>
                <w:spacing w:val="-2"/>
              </w:rPr>
              <w:t>EMISSIONS</w:t>
            </w:r>
            <w:r w:rsidR="002D5B87">
              <w:tab/>
            </w:r>
            <w:r w:rsidR="002D5B87">
              <w:rPr>
                <w:spacing w:val="-10"/>
              </w:rPr>
              <w:t>1</w:t>
            </w:r>
          </w:hyperlink>
        </w:p>
        <w:p w14:paraId="57BCFB4A" w14:textId="77777777" w:rsidR="0091754C" w:rsidRDefault="00000000" w:rsidP="002D5B87">
          <w:pPr>
            <w:pStyle w:val="TOC1"/>
            <w:numPr>
              <w:ilvl w:val="0"/>
              <w:numId w:val="70"/>
            </w:numPr>
            <w:tabs>
              <w:tab w:val="left" w:pos="939"/>
              <w:tab w:val="left" w:pos="940"/>
              <w:tab w:val="left" w:leader="dot" w:pos="9459"/>
            </w:tabs>
            <w:ind w:hanging="721"/>
          </w:pPr>
          <w:hyperlink w:anchor="_bookmark1" w:history="1">
            <w:r w:rsidR="002D5B87">
              <w:t>GENERAL</w:t>
            </w:r>
            <w:r w:rsidR="002D5B87">
              <w:rPr>
                <w:spacing w:val="-8"/>
              </w:rPr>
              <w:t xml:space="preserve"> </w:t>
            </w:r>
            <w:r w:rsidR="002D5B87">
              <w:rPr>
                <w:spacing w:val="-2"/>
              </w:rPr>
              <w:t>APPLICABILITY</w:t>
            </w:r>
            <w:r w:rsidR="002D5B87">
              <w:tab/>
            </w:r>
            <w:r w:rsidR="002D5B87">
              <w:rPr>
                <w:spacing w:val="-10"/>
              </w:rPr>
              <w:t>1</w:t>
            </w:r>
          </w:hyperlink>
        </w:p>
        <w:p w14:paraId="080131B5" w14:textId="77777777" w:rsidR="0091754C" w:rsidRDefault="00000000" w:rsidP="002D5B87">
          <w:pPr>
            <w:pStyle w:val="TOC5"/>
            <w:numPr>
              <w:ilvl w:val="1"/>
              <w:numId w:val="70"/>
            </w:numPr>
            <w:tabs>
              <w:tab w:val="left" w:pos="1659"/>
              <w:tab w:val="left" w:pos="1660"/>
              <w:tab w:val="left" w:leader="dot" w:pos="9469"/>
            </w:tabs>
            <w:spacing w:before="119"/>
          </w:pPr>
          <w:hyperlink w:anchor="_bookmark2" w:history="1">
            <w:r w:rsidR="002D5B87">
              <w:t>§86.1801</w:t>
            </w:r>
            <w:r w:rsidR="002D5B87">
              <w:rPr>
                <w:spacing w:val="-6"/>
              </w:rPr>
              <w:t xml:space="preserve"> </w:t>
            </w:r>
            <w:r w:rsidR="002D5B87">
              <w:rPr>
                <w:spacing w:val="-2"/>
              </w:rPr>
              <w:t>APPLICABILITY</w:t>
            </w:r>
            <w:r w:rsidR="002D5B87">
              <w:tab/>
            </w:r>
            <w:r w:rsidR="002D5B87">
              <w:rPr>
                <w:spacing w:val="-10"/>
              </w:rPr>
              <w:t>1</w:t>
            </w:r>
          </w:hyperlink>
        </w:p>
        <w:p w14:paraId="30DCAED8" w14:textId="77777777" w:rsidR="0091754C" w:rsidRDefault="00000000" w:rsidP="002D5B87">
          <w:pPr>
            <w:pStyle w:val="TOC5"/>
            <w:numPr>
              <w:ilvl w:val="1"/>
              <w:numId w:val="70"/>
            </w:numPr>
            <w:tabs>
              <w:tab w:val="left" w:pos="1659"/>
              <w:tab w:val="left" w:pos="1660"/>
              <w:tab w:val="left" w:leader="dot" w:pos="9469"/>
            </w:tabs>
          </w:pPr>
          <w:hyperlink w:anchor="_bookmark3" w:history="1">
            <w:r w:rsidR="002D5B87">
              <w:rPr>
                <w:spacing w:val="-2"/>
              </w:rPr>
              <w:t>CALIFORNIA</w:t>
            </w:r>
            <w:r w:rsidR="002D5B87">
              <w:rPr>
                <w:spacing w:val="6"/>
              </w:rPr>
              <w:t xml:space="preserve"> </w:t>
            </w:r>
            <w:r w:rsidR="002D5B87">
              <w:rPr>
                <w:spacing w:val="-2"/>
              </w:rPr>
              <w:t>PROVISIONS</w:t>
            </w:r>
            <w:r w:rsidR="002D5B87">
              <w:tab/>
            </w:r>
            <w:r w:rsidR="002D5B87">
              <w:rPr>
                <w:spacing w:val="-10"/>
              </w:rPr>
              <w:t>2</w:t>
            </w:r>
          </w:hyperlink>
        </w:p>
        <w:p w14:paraId="1D2C4FE4" w14:textId="77777777" w:rsidR="0091754C" w:rsidRDefault="00000000" w:rsidP="002D5B87">
          <w:pPr>
            <w:pStyle w:val="TOC5"/>
            <w:numPr>
              <w:ilvl w:val="1"/>
              <w:numId w:val="70"/>
            </w:numPr>
            <w:tabs>
              <w:tab w:val="left" w:pos="1659"/>
              <w:tab w:val="left" w:pos="1660"/>
              <w:tab w:val="left" w:leader="dot" w:pos="9469"/>
            </w:tabs>
            <w:spacing w:before="1"/>
          </w:pPr>
          <w:hyperlink w:anchor="_bookmark4" w:history="1">
            <w:r w:rsidR="002D5B87">
              <w:t>§86.1802</w:t>
            </w:r>
            <w:r w:rsidR="002D5B87">
              <w:rPr>
                <w:spacing w:val="-10"/>
              </w:rPr>
              <w:t xml:space="preserve"> </w:t>
            </w:r>
            <w:r w:rsidR="002D5B87">
              <w:t>SECTION</w:t>
            </w:r>
            <w:r w:rsidR="002D5B87">
              <w:rPr>
                <w:spacing w:val="-9"/>
              </w:rPr>
              <w:t xml:space="preserve"> </w:t>
            </w:r>
            <w:r w:rsidR="002D5B87">
              <w:t>NUMBERING;</w:t>
            </w:r>
            <w:r w:rsidR="002D5B87">
              <w:rPr>
                <w:spacing w:val="-9"/>
              </w:rPr>
              <w:t xml:space="preserve"> </w:t>
            </w:r>
            <w:r w:rsidR="002D5B87">
              <w:rPr>
                <w:spacing w:val="-2"/>
              </w:rPr>
              <w:t>CONSTRUCTION.</w:t>
            </w:r>
            <w:r w:rsidR="002D5B87">
              <w:tab/>
            </w:r>
            <w:r w:rsidR="002D5B87">
              <w:rPr>
                <w:spacing w:val="-10"/>
              </w:rPr>
              <w:t>3</w:t>
            </w:r>
          </w:hyperlink>
        </w:p>
        <w:p w14:paraId="480192E1" w14:textId="77777777" w:rsidR="0091754C" w:rsidRDefault="00000000" w:rsidP="002D5B87">
          <w:pPr>
            <w:pStyle w:val="TOC1"/>
            <w:numPr>
              <w:ilvl w:val="0"/>
              <w:numId w:val="70"/>
            </w:numPr>
            <w:tabs>
              <w:tab w:val="left" w:pos="939"/>
              <w:tab w:val="left" w:pos="940"/>
              <w:tab w:val="left" w:leader="dot" w:pos="9459"/>
            </w:tabs>
            <w:ind w:left="940" w:hanging="721"/>
          </w:pPr>
          <w:hyperlink w:anchor="_bookmark5" w:history="1">
            <w:r w:rsidR="002D5B87">
              <w:t>DEFINITIONS,</w:t>
            </w:r>
            <w:r w:rsidR="002D5B87">
              <w:rPr>
                <w:spacing w:val="-9"/>
              </w:rPr>
              <w:t xml:space="preserve"> </w:t>
            </w:r>
            <w:r w:rsidR="002D5B87">
              <w:t>ACRONYMS</w:t>
            </w:r>
            <w:r w:rsidR="002D5B87">
              <w:rPr>
                <w:spacing w:val="-9"/>
              </w:rPr>
              <w:t xml:space="preserve"> </w:t>
            </w:r>
            <w:r w:rsidR="002D5B87">
              <w:t>AND</w:t>
            </w:r>
            <w:r w:rsidR="002D5B87">
              <w:rPr>
                <w:spacing w:val="-9"/>
              </w:rPr>
              <w:t xml:space="preserve"> </w:t>
            </w:r>
            <w:r w:rsidR="002D5B87">
              <w:rPr>
                <w:spacing w:val="-2"/>
              </w:rPr>
              <w:t>ABBREVIATIONS</w:t>
            </w:r>
            <w:r w:rsidR="002D5B87">
              <w:tab/>
            </w:r>
            <w:r w:rsidR="002D5B87">
              <w:rPr>
                <w:spacing w:val="-10"/>
              </w:rPr>
              <w:t>1</w:t>
            </w:r>
          </w:hyperlink>
        </w:p>
        <w:p w14:paraId="7F6C8C4A" w14:textId="77777777" w:rsidR="0091754C" w:rsidRDefault="00000000" w:rsidP="002D5B87">
          <w:pPr>
            <w:pStyle w:val="TOC5"/>
            <w:numPr>
              <w:ilvl w:val="0"/>
              <w:numId w:val="69"/>
            </w:numPr>
            <w:tabs>
              <w:tab w:val="left" w:pos="1659"/>
              <w:tab w:val="left" w:pos="1660"/>
              <w:tab w:val="left" w:leader="dot" w:pos="9469"/>
            </w:tabs>
            <w:spacing w:before="118"/>
          </w:pPr>
          <w:hyperlink w:anchor="_bookmark6" w:history="1">
            <w:r w:rsidR="002D5B87">
              <w:t>§86.1803</w:t>
            </w:r>
            <w:r w:rsidR="002D5B87">
              <w:rPr>
                <w:spacing w:val="-6"/>
              </w:rPr>
              <w:t xml:space="preserve"> </w:t>
            </w:r>
            <w:r w:rsidR="002D5B87">
              <w:rPr>
                <w:spacing w:val="-2"/>
              </w:rPr>
              <w:t>DEFINITIONS</w:t>
            </w:r>
            <w:r w:rsidR="002D5B87">
              <w:tab/>
            </w:r>
            <w:r w:rsidR="002D5B87">
              <w:rPr>
                <w:spacing w:val="-10"/>
              </w:rPr>
              <w:t>1</w:t>
            </w:r>
          </w:hyperlink>
        </w:p>
        <w:p w14:paraId="024EE8D3" w14:textId="77777777" w:rsidR="0091754C" w:rsidRDefault="00000000" w:rsidP="002D5B87">
          <w:pPr>
            <w:pStyle w:val="TOC5"/>
            <w:numPr>
              <w:ilvl w:val="0"/>
              <w:numId w:val="69"/>
            </w:numPr>
            <w:tabs>
              <w:tab w:val="left" w:pos="1659"/>
              <w:tab w:val="left" w:pos="1660"/>
              <w:tab w:val="left" w:leader="dot" w:pos="9469"/>
            </w:tabs>
            <w:spacing w:before="1"/>
          </w:pPr>
          <w:hyperlink w:anchor="_bookmark7" w:history="1">
            <w:r w:rsidR="002D5B87">
              <w:rPr>
                <w:spacing w:val="-2"/>
              </w:rPr>
              <w:t>CALIFORNIA</w:t>
            </w:r>
            <w:r w:rsidR="002D5B87">
              <w:rPr>
                <w:spacing w:val="6"/>
              </w:rPr>
              <w:t xml:space="preserve"> </w:t>
            </w:r>
            <w:r w:rsidR="002D5B87">
              <w:rPr>
                <w:spacing w:val="-2"/>
              </w:rPr>
              <w:t>DEFINITIONS</w:t>
            </w:r>
            <w:r w:rsidR="002D5B87">
              <w:tab/>
            </w:r>
            <w:r w:rsidR="002D5B87">
              <w:rPr>
                <w:spacing w:val="-10"/>
              </w:rPr>
              <w:t>1</w:t>
            </w:r>
          </w:hyperlink>
        </w:p>
        <w:p w14:paraId="28469689" w14:textId="77777777" w:rsidR="0091754C" w:rsidRDefault="00000000" w:rsidP="002D5B87">
          <w:pPr>
            <w:pStyle w:val="TOC5"/>
            <w:numPr>
              <w:ilvl w:val="0"/>
              <w:numId w:val="69"/>
            </w:numPr>
            <w:tabs>
              <w:tab w:val="left" w:pos="1659"/>
              <w:tab w:val="left" w:pos="1660"/>
              <w:tab w:val="left" w:leader="dot" w:pos="9469"/>
            </w:tabs>
          </w:pPr>
          <w:hyperlink w:anchor="_bookmark8" w:history="1">
            <w:r w:rsidR="002D5B87">
              <w:t>§86.1804</w:t>
            </w:r>
            <w:r w:rsidR="002D5B87">
              <w:rPr>
                <w:spacing w:val="39"/>
              </w:rPr>
              <w:t xml:space="preserve"> </w:t>
            </w:r>
            <w:r w:rsidR="002D5B87">
              <w:t>ACRONYMS</w:t>
            </w:r>
            <w:r w:rsidR="002D5B87">
              <w:rPr>
                <w:spacing w:val="-4"/>
              </w:rPr>
              <w:t xml:space="preserve"> </w:t>
            </w:r>
            <w:r w:rsidR="002D5B87">
              <w:t>AND</w:t>
            </w:r>
            <w:r w:rsidR="002D5B87">
              <w:rPr>
                <w:spacing w:val="-5"/>
              </w:rPr>
              <w:t xml:space="preserve"> </w:t>
            </w:r>
            <w:r w:rsidR="002D5B87">
              <w:rPr>
                <w:spacing w:val="-2"/>
              </w:rPr>
              <w:t>ABBREVIATIONS</w:t>
            </w:r>
            <w:r w:rsidR="002D5B87">
              <w:tab/>
            </w:r>
            <w:r w:rsidR="002D5B87">
              <w:rPr>
                <w:spacing w:val="-10"/>
              </w:rPr>
              <w:t>8</w:t>
            </w:r>
          </w:hyperlink>
        </w:p>
        <w:p w14:paraId="3709BBDF" w14:textId="77777777" w:rsidR="0091754C" w:rsidRDefault="00000000" w:rsidP="002D5B87">
          <w:pPr>
            <w:pStyle w:val="TOC1"/>
            <w:numPr>
              <w:ilvl w:val="0"/>
              <w:numId w:val="70"/>
            </w:numPr>
            <w:tabs>
              <w:tab w:val="left" w:pos="939"/>
              <w:tab w:val="left" w:pos="940"/>
              <w:tab w:val="left" w:leader="dot" w:pos="9459"/>
            </w:tabs>
            <w:ind w:hanging="721"/>
          </w:pPr>
          <w:hyperlink w:anchor="_bookmark9" w:history="1">
            <w:r w:rsidR="002D5B87">
              <w:t>GENERAL</w:t>
            </w:r>
            <w:r w:rsidR="002D5B87">
              <w:rPr>
                <w:spacing w:val="-7"/>
              </w:rPr>
              <w:t xml:space="preserve"> </w:t>
            </w:r>
            <w:r w:rsidR="002D5B87">
              <w:t>REQUIREMENTS</w:t>
            </w:r>
            <w:r w:rsidR="002D5B87">
              <w:rPr>
                <w:spacing w:val="-7"/>
              </w:rPr>
              <w:t xml:space="preserve"> </w:t>
            </w:r>
            <w:r w:rsidR="002D5B87">
              <w:t>FOR</w:t>
            </w:r>
            <w:r w:rsidR="002D5B87">
              <w:rPr>
                <w:spacing w:val="-7"/>
              </w:rPr>
              <w:t xml:space="preserve"> </w:t>
            </w:r>
            <w:r w:rsidR="002D5B87">
              <w:rPr>
                <w:spacing w:val="-2"/>
              </w:rPr>
              <w:t>CERTIFICATION</w:t>
            </w:r>
            <w:r w:rsidR="002D5B87">
              <w:tab/>
            </w:r>
            <w:r w:rsidR="002D5B87">
              <w:rPr>
                <w:spacing w:val="-10"/>
              </w:rPr>
              <w:t>1</w:t>
            </w:r>
          </w:hyperlink>
        </w:p>
        <w:p w14:paraId="0B792A0A" w14:textId="77777777" w:rsidR="0091754C" w:rsidRDefault="00000000" w:rsidP="002D5B87">
          <w:pPr>
            <w:pStyle w:val="TOC5"/>
            <w:numPr>
              <w:ilvl w:val="0"/>
              <w:numId w:val="68"/>
            </w:numPr>
            <w:tabs>
              <w:tab w:val="left" w:pos="1659"/>
              <w:tab w:val="left" w:pos="1660"/>
              <w:tab w:val="left" w:leader="dot" w:pos="9469"/>
            </w:tabs>
            <w:spacing w:before="118"/>
          </w:pPr>
          <w:hyperlink w:anchor="_bookmark10" w:history="1">
            <w:r w:rsidR="002D5B87">
              <w:t>§86.1805</w:t>
            </w:r>
            <w:r w:rsidR="002D5B87">
              <w:rPr>
                <w:spacing w:val="-8"/>
              </w:rPr>
              <w:t xml:space="preserve"> </w:t>
            </w:r>
            <w:r w:rsidR="002D5B87">
              <w:t>USEFUL</w:t>
            </w:r>
            <w:r w:rsidR="002D5B87">
              <w:rPr>
                <w:spacing w:val="-7"/>
              </w:rPr>
              <w:t xml:space="preserve"> </w:t>
            </w:r>
            <w:r w:rsidR="002D5B87">
              <w:rPr>
                <w:spacing w:val="-4"/>
              </w:rPr>
              <w:t>LIFE</w:t>
            </w:r>
            <w:r w:rsidR="002D5B87">
              <w:tab/>
            </w:r>
            <w:r w:rsidR="002D5B87">
              <w:rPr>
                <w:spacing w:val="-10"/>
              </w:rPr>
              <w:t>1</w:t>
            </w:r>
          </w:hyperlink>
        </w:p>
        <w:p w14:paraId="424E74CF" w14:textId="77777777" w:rsidR="0091754C" w:rsidRDefault="00000000" w:rsidP="002D5B87">
          <w:pPr>
            <w:pStyle w:val="TOC5"/>
            <w:numPr>
              <w:ilvl w:val="0"/>
              <w:numId w:val="68"/>
            </w:numPr>
            <w:tabs>
              <w:tab w:val="left" w:pos="1659"/>
              <w:tab w:val="left" w:pos="1660"/>
              <w:tab w:val="left" w:leader="dot" w:pos="9469"/>
            </w:tabs>
            <w:spacing w:before="1"/>
          </w:pPr>
          <w:hyperlink w:anchor="_bookmark11" w:history="1">
            <w:r w:rsidR="002D5B87">
              <w:t>§86.1806</w:t>
            </w:r>
            <w:r w:rsidR="002D5B87">
              <w:rPr>
                <w:spacing w:val="-10"/>
              </w:rPr>
              <w:t xml:space="preserve"> </w:t>
            </w:r>
            <w:r w:rsidR="002D5B87">
              <w:t>ON-BOARD</w:t>
            </w:r>
            <w:r w:rsidR="002D5B87">
              <w:rPr>
                <w:spacing w:val="-9"/>
              </w:rPr>
              <w:t xml:space="preserve"> </w:t>
            </w:r>
            <w:r w:rsidR="002D5B87">
              <w:rPr>
                <w:spacing w:val="-2"/>
              </w:rPr>
              <w:t>DIAGNOSTICS</w:t>
            </w:r>
            <w:r w:rsidR="002D5B87">
              <w:tab/>
            </w:r>
            <w:r w:rsidR="002D5B87">
              <w:rPr>
                <w:spacing w:val="-10"/>
              </w:rPr>
              <w:t>1</w:t>
            </w:r>
          </w:hyperlink>
        </w:p>
        <w:p w14:paraId="56E4055C" w14:textId="77777777" w:rsidR="0091754C" w:rsidRDefault="00000000" w:rsidP="002D5B87">
          <w:pPr>
            <w:pStyle w:val="TOC5"/>
            <w:numPr>
              <w:ilvl w:val="0"/>
              <w:numId w:val="68"/>
            </w:numPr>
            <w:tabs>
              <w:tab w:val="left" w:pos="1659"/>
              <w:tab w:val="left" w:pos="1660"/>
              <w:tab w:val="left" w:leader="dot" w:pos="9469"/>
            </w:tabs>
          </w:pPr>
          <w:hyperlink w:anchor="_bookmark12" w:history="1">
            <w:r w:rsidR="002D5B87">
              <w:t>§86.1807</w:t>
            </w:r>
            <w:r w:rsidR="002D5B87">
              <w:rPr>
                <w:spacing w:val="39"/>
              </w:rPr>
              <w:t xml:space="preserve"> </w:t>
            </w:r>
            <w:r w:rsidR="002D5B87">
              <w:t>VEHICLE</w:t>
            </w:r>
            <w:r w:rsidR="002D5B87">
              <w:rPr>
                <w:spacing w:val="-4"/>
              </w:rPr>
              <w:t xml:space="preserve"> </w:t>
            </w:r>
            <w:r w:rsidR="002D5B87">
              <w:rPr>
                <w:spacing w:val="-2"/>
              </w:rPr>
              <w:t>LABELING</w:t>
            </w:r>
            <w:r w:rsidR="002D5B87">
              <w:tab/>
            </w:r>
            <w:r w:rsidR="002D5B87">
              <w:rPr>
                <w:spacing w:val="-10"/>
              </w:rPr>
              <w:t>2</w:t>
            </w:r>
          </w:hyperlink>
        </w:p>
        <w:p w14:paraId="04AE844D" w14:textId="77777777" w:rsidR="0091754C" w:rsidRDefault="00000000" w:rsidP="002D5B87">
          <w:pPr>
            <w:pStyle w:val="TOC5"/>
            <w:numPr>
              <w:ilvl w:val="0"/>
              <w:numId w:val="68"/>
            </w:numPr>
            <w:tabs>
              <w:tab w:val="left" w:pos="1659"/>
              <w:tab w:val="left" w:pos="1660"/>
              <w:tab w:val="left" w:leader="dot" w:pos="9469"/>
            </w:tabs>
            <w:spacing w:before="1"/>
          </w:pPr>
          <w:hyperlink w:anchor="_bookmark13" w:history="1">
            <w:r w:rsidR="002D5B87">
              <w:t>§86.1808</w:t>
            </w:r>
            <w:r w:rsidR="002D5B87">
              <w:rPr>
                <w:spacing w:val="35"/>
              </w:rPr>
              <w:t xml:space="preserve"> </w:t>
            </w:r>
            <w:r w:rsidR="002D5B87">
              <w:t>MAINTENANCE</w:t>
            </w:r>
            <w:r w:rsidR="002D5B87">
              <w:rPr>
                <w:spacing w:val="-6"/>
              </w:rPr>
              <w:t xml:space="preserve"> </w:t>
            </w:r>
            <w:r w:rsidR="002D5B87">
              <w:rPr>
                <w:spacing w:val="-2"/>
              </w:rPr>
              <w:t>INSTRUCTIONS</w:t>
            </w:r>
            <w:r w:rsidR="002D5B87">
              <w:tab/>
            </w:r>
            <w:r w:rsidR="002D5B87">
              <w:rPr>
                <w:spacing w:val="-10"/>
              </w:rPr>
              <w:t>4</w:t>
            </w:r>
          </w:hyperlink>
        </w:p>
        <w:p w14:paraId="36162456" w14:textId="77777777" w:rsidR="0091754C" w:rsidRDefault="00000000" w:rsidP="002D5B87">
          <w:pPr>
            <w:pStyle w:val="TOC5"/>
            <w:numPr>
              <w:ilvl w:val="0"/>
              <w:numId w:val="68"/>
            </w:numPr>
            <w:tabs>
              <w:tab w:val="left" w:pos="1659"/>
              <w:tab w:val="left" w:pos="1660"/>
              <w:tab w:val="left" w:leader="dot" w:pos="9469"/>
            </w:tabs>
          </w:pPr>
          <w:hyperlink w:anchor="_bookmark14" w:history="1">
            <w:r w:rsidR="002D5B87">
              <w:t>§86.1809</w:t>
            </w:r>
            <w:r w:rsidR="002D5B87">
              <w:rPr>
                <w:spacing w:val="36"/>
              </w:rPr>
              <w:t xml:space="preserve"> </w:t>
            </w:r>
            <w:r w:rsidR="002D5B87">
              <w:t>PROHIBITION</w:t>
            </w:r>
            <w:r w:rsidR="002D5B87">
              <w:rPr>
                <w:spacing w:val="-6"/>
              </w:rPr>
              <w:t xml:space="preserve"> </w:t>
            </w:r>
            <w:r w:rsidR="002D5B87">
              <w:t>OF</w:t>
            </w:r>
            <w:r w:rsidR="002D5B87">
              <w:rPr>
                <w:spacing w:val="-5"/>
              </w:rPr>
              <w:t xml:space="preserve"> </w:t>
            </w:r>
            <w:r w:rsidR="002D5B87">
              <w:t>DEFEAT</w:t>
            </w:r>
            <w:r w:rsidR="002D5B87">
              <w:rPr>
                <w:spacing w:val="-5"/>
              </w:rPr>
              <w:t xml:space="preserve"> </w:t>
            </w:r>
            <w:r w:rsidR="002D5B87">
              <w:rPr>
                <w:spacing w:val="-2"/>
              </w:rPr>
              <w:t>DEVICES</w:t>
            </w:r>
            <w:r w:rsidR="002D5B87">
              <w:tab/>
            </w:r>
            <w:r w:rsidR="002D5B87">
              <w:rPr>
                <w:spacing w:val="-10"/>
              </w:rPr>
              <w:t>4</w:t>
            </w:r>
          </w:hyperlink>
        </w:p>
        <w:p w14:paraId="0A7CD116" w14:textId="77777777" w:rsidR="0091754C" w:rsidRDefault="00000000" w:rsidP="002D5B87">
          <w:pPr>
            <w:pStyle w:val="TOC1"/>
            <w:numPr>
              <w:ilvl w:val="0"/>
              <w:numId w:val="70"/>
            </w:numPr>
            <w:tabs>
              <w:tab w:val="left" w:pos="939"/>
              <w:tab w:val="left" w:pos="940"/>
              <w:tab w:val="left" w:leader="dot" w:pos="9459"/>
            </w:tabs>
            <w:spacing w:before="119"/>
            <w:ind w:right="687"/>
          </w:pPr>
          <w:hyperlink w:anchor="_bookmark15" w:history="1">
            <w:r w:rsidR="002D5B87">
              <w:t>§86.1810</w:t>
            </w:r>
            <w:r w:rsidR="002D5B87">
              <w:rPr>
                <w:spacing w:val="40"/>
              </w:rPr>
              <w:t xml:space="preserve"> </w:t>
            </w:r>
            <w:r w:rsidR="002D5B87">
              <w:t>GENERAL STANDARDS; INCREASE IN EMISSIONS; UNSAFE</w:t>
            </w:r>
          </w:hyperlink>
          <w:r w:rsidR="002D5B87">
            <w:t xml:space="preserve"> </w:t>
          </w:r>
          <w:hyperlink w:anchor="_bookmark15" w:history="1">
            <w:r w:rsidR="002D5B87">
              <w:t>CONDITIONS; WAIVERS</w:t>
            </w:r>
            <w:r w:rsidR="002D5B87">
              <w:tab/>
            </w:r>
            <w:r w:rsidR="002D5B87">
              <w:rPr>
                <w:spacing w:val="-10"/>
              </w:rPr>
              <w:t>1</w:t>
            </w:r>
          </w:hyperlink>
        </w:p>
        <w:p w14:paraId="716DE44C" w14:textId="77777777" w:rsidR="0091754C" w:rsidRDefault="00000000" w:rsidP="002D5B87">
          <w:pPr>
            <w:pStyle w:val="TOC5"/>
            <w:numPr>
              <w:ilvl w:val="0"/>
              <w:numId w:val="67"/>
            </w:numPr>
            <w:tabs>
              <w:tab w:val="left" w:pos="1659"/>
              <w:tab w:val="left" w:pos="1660"/>
              <w:tab w:val="left" w:leader="dot" w:pos="9469"/>
            </w:tabs>
            <w:spacing w:before="120"/>
          </w:pPr>
          <w:hyperlink w:anchor="_bookmark16" w:history="1">
            <w:r w:rsidR="002D5B87">
              <w:t>§86.1810-09.</w:t>
            </w:r>
            <w:r w:rsidR="002D5B87">
              <w:rPr>
                <w:spacing w:val="41"/>
              </w:rPr>
              <w:t xml:space="preserve"> </w:t>
            </w:r>
            <w:r w:rsidR="002D5B87">
              <w:t>OCTOBER</w:t>
            </w:r>
            <w:r w:rsidR="002D5B87">
              <w:rPr>
                <w:spacing w:val="-6"/>
              </w:rPr>
              <w:t xml:space="preserve"> </w:t>
            </w:r>
            <w:r w:rsidR="002D5B87">
              <w:t>15,</w:t>
            </w:r>
            <w:r w:rsidR="002D5B87">
              <w:rPr>
                <w:spacing w:val="-4"/>
              </w:rPr>
              <w:t xml:space="preserve"> </w:t>
            </w:r>
            <w:r w:rsidR="002D5B87">
              <w:t>2012.</w:t>
            </w:r>
            <w:r w:rsidR="002D5B87">
              <w:rPr>
                <w:spacing w:val="38"/>
              </w:rPr>
              <w:t xml:space="preserve"> </w:t>
            </w:r>
            <w:r w:rsidR="002D5B87">
              <w:t>AMEND</w:t>
            </w:r>
            <w:r w:rsidR="002D5B87">
              <w:rPr>
                <w:spacing w:val="-5"/>
              </w:rPr>
              <w:t xml:space="preserve"> </w:t>
            </w:r>
            <w:r w:rsidR="002D5B87">
              <w:t>§86.1810-09</w:t>
            </w:r>
            <w:r w:rsidR="002D5B87">
              <w:rPr>
                <w:spacing w:val="-6"/>
              </w:rPr>
              <w:t xml:space="preserve"> </w:t>
            </w:r>
            <w:r w:rsidR="002D5B87">
              <w:t>AS</w:t>
            </w:r>
            <w:r w:rsidR="002D5B87">
              <w:rPr>
                <w:spacing w:val="-6"/>
              </w:rPr>
              <w:t xml:space="preserve"> </w:t>
            </w:r>
            <w:r w:rsidR="002D5B87">
              <w:rPr>
                <w:spacing w:val="-2"/>
              </w:rPr>
              <w:t>FOLLOWS:</w:t>
            </w:r>
            <w:r w:rsidR="002D5B87">
              <w:tab/>
            </w:r>
            <w:r w:rsidR="002D5B87">
              <w:rPr>
                <w:spacing w:val="-10"/>
              </w:rPr>
              <w:t>1</w:t>
            </w:r>
          </w:hyperlink>
        </w:p>
        <w:p w14:paraId="1FDC375D" w14:textId="77777777" w:rsidR="0091754C" w:rsidRDefault="00000000" w:rsidP="002D5B87">
          <w:pPr>
            <w:pStyle w:val="TOC5"/>
            <w:numPr>
              <w:ilvl w:val="0"/>
              <w:numId w:val="67"/>
            </w:numPr>
            <w:tabs>
              <w:tab w:val="left" w:pos="1659"/>
              <w:tab w:val="left" w:pos="1660"/>
              <w:tab w:val="left" w:leader="dot" w:pos="9469"/>
            </w:tabs>
          </w:pPr>
          <w:hyperlink w:anchor="_bookmark17" w:history="1">
            <w:r w:rsidR="002D5B87">
              <w:t>§86.1810-17.</w:t>
            </w:r>
            <w:r w:rsidR="002D5B87">
              <w:rPr>
                <w:spacing w:val="41"/>
              </w:rPr>
              <w:t xml:space="preserve"> </w:t>
            </w:r>
            <w:r w:rsidR="002D5B87">
              <w:t>APRIL</w:t>
            </w:r>
            <w:r w:rsidR="002D5B87">
              <w:rPr>
                <w:spacing w:val="-4"/>
              </w:rPr>
              <w:t xml:space="preserve"> </w:t>
            </w:r>
            <w:r w:rsidR="002D5B87">
              <w:t>28,</w:t>
            </w:r>
            <w:r w:rsidR="002D5B87">
              <w:rPr>
                <w:spacing w:val="-7"/>
              </w:rPr>
              <w:t xml:space="preserve"> </w:t>
            </w:r>
            <w:r w:rsidR="002D5B87">
              <w:t>2014.</w:t>
            </w:r>
            <w:r w:rsidR="002D5B87">
              <w:rPr>
                <w:spacing w:val="41"/>
              </w:rPr>
              <w:t xml:space="preserve"> </w:t>
            </w:r>
            <w:r w:rsidR="002D5B87">
              <w:t>AMEND</w:t>
            </w:r>
            <w:r w:rsidR="002D5B87">
              <w:rPr>
                <w:spacing w:val="-4"/>
              </w:rPr>
              <w:t xml:space="preserve"> </w:t>
            </w:r>
            <w:r w:rsidR="002D5B87">
              <w:t>§86.1810-17</w:t>
            </w:r>
            <w:r w:rsidR="002D5B87">
              <w:rPr>
                <w:spacing w:val="-4"/>
              </w:rPr>
              <w:t xml:space="preserve"> </w:t>
            </w:r>
            <w:r w:rsidR="002D5B87">
              <w:t>AS</w:t>
            </w:r>
            <w:r w:rsidR="002D5B87">
              <w:rPr>
                <w:spacing w:val="-8"/>
              </w:rPr>
              <w:t xml:space="preserve"> </w:t>
            </w:r>
            <w:r w:rsidR="002D5B87">
              <w:rPr>
                <w:spacing w:val="-2"/>
              </w:rPr>
              <w:t>FOLLOWS:</w:t>
            </w:r>
            <w:r w:rsidR="002D5B87">
              <w:tab/>
            </w:r>
            <w:r w:rsidR="002D5B87">
              <w:rPr>
                <w:spacing w:val="-10"/>
              </w:rPr>
              <w:t>3</w:t>
            </w:r>
          </w:hyperlink>
        </w:p>
        <w:p w14:paraId="5E44B915" w14:textId="77777777" w:rsidR="0091754C" w:rsidRDefault="00000000" w:rsidP="002D5B87">
          <w:pPr>
            <w:pStyle w:val="TOC5"/>
            <w:numPr>
              <w:ilvl w:val="0"/>
              <w:numId w:val="67"/>
            </w:numPr>
            <w:tabs>
              <w:tab w:val="left" w:pos="1659"/>
              <w:tab w:val="left" w:pos="1660"/>
              <w:tab w:val="left" w:leader="dot" w:pos="9469"/>
            </w:tabs>
          </w:pPr>
          <w:hyperlink w:anchor="_bookmark18" w:history="1">
            <w:r w:rsidR="002D5B87">
              <w:t>MEASUREMENT</w:t>
            </w:r>
            <w:r w:rsidR="002D5B87">
              <w:rPr>
                <w:spacing w:val="-9"/>
              </w:rPr>
              <w:t xml:space="preserve"> </w:t>
            </w:r>
            <w:r w:rsidR="002D5B87">
              <w:t>OF</w:t>
            </w:r>
            <w:r w:rsidR="002D5B87">
              <w:rPr>
                <w:spacing w:val="-10"/>
              </w:rPr>
              <w:t xml:space="preserve"> </w:t>
            </w:r>
            <w:r w:rsidR="002D5B87">
              <w:t>HYDROCARBON</w:t>
            </w:r>
            <w:r w:rsidR="002D5B87">
              <w:rPr>
                <w:spacing w:val="-10"/>
              </w:rPr>
              <w:t xml:space="preserve"> </w:t>
            </w:r>
            <w:r w:rsidR="002D5B87">
              <w:rPr>
                <w:spacing w:val="-2"/>
              </w:rPr>
              <w:t>EMISSIONS</w:t>
            </w:r>
            <w:r w:rsidR="002D5B87">
              <w:tab/>
            </w:r>
            <w:r w:rsidR="002D5B87">
              <w:rPr>
                <w:spacing w:val="-10"/>
              </w:rPr>
              <w:t>5</w:t>
            </w:r>
          </w:hyperlink>
        </w:p>
        <w:p w14:paraId="0D7D53B7" w14:textId="77777777" w:rsidR="0091754C" w:rsidRDefault="00000000" w:rsidP="002D5B87">
          <w:pPr>
            <w:pStyle w:val="TOC1"/>
            <w:numPr>
              <w:ilvl w:val="0"/>
              <w:numId w:val="70"/>
            </w:numPr>
            <w:tabs>
              <w:tab w:val="left" w:pos="939"/>
              <w:tab w:val="left" w:pos="940"/>
              <w:tab w:val="left" w:leader="dot" w:pos="9459"/>
            </w:tabs>
            <w:ind w:left="940" w:hanging="721"/>
          </w:pPr>
          <w:hyperlink w:anchor="_bookmark19" w:history="1">
            <w:r w:rsidR="002D5B87">
              <w:t>CALIFORNIA</w:t>
            </w:r>
            <w:r w:rsidR="002D5B87">
              <w:rPr>
                <w:spacing w:val="-8"/>
              </w:rPr>
              <w:t xml:space="preserve"> </w:t>
            </w:r>
            <w:r w:rsidR="002D5B87">
              <w:t>EXHAUST</w:t>
            </w:r>
            <w:r w:rsidR="002D5B87">
              <w:rPr>
                <w:spacing w:val="-8"/>
              </w:rPr>
              <w:t xml:space="preserve"> </w:t>
            </w:r>
            <w:r w:rsidR="002D5B87">
              <w:t>EMISSION</w:t>
            </w:r>
            <w:r w:rsidR="002D5B87">
              <w:rPr>
                <w:spacing w:val="-8"/>
              </w:rPr>
              <w:t xml:space="preserve"> </w:t>
            </w:r>
            <w:r w:rsidR="002D5B87">
              <w:rPr>
                <w:spacing w:val="-2"/>
              </w:rPr>
              <w:t>STANDARDS</w:t>
            </w:r>
            <w:r w:rsidR="002D5B87">
              <w:tab/>
            </w:r>
            <w:r w:rsidR="002D5B87">
              <w:rPr>
                <w:spacing w:val="-10"/>
              </w:rPr>
              <w:t>1</w:t>
            </w:r>
          </w:hyperlink>
        </w:p>
        <w:p w14:paraId="1C015B57" w14:textId="77777777" w:rsidR="0091754C" w:rsidRDefault="00000000" w:rsidP="002D5B87">
          <w:pPr>
            <w:pStyle w:val="TOC5"/>
            <w:numPr>
              <w:ilvl w:val="0"/>
              <w:numId w:val="66"/>
            </w:numPr>
            <w:tabs>
              <w:tab w:val="left" w:pos="1659"/>
              <w:tab w:val="left" w:pos="1660"/>
              <w:tab w:val="left" w:leader="dot" w:pos="9469"/>
            </w:tabs>
            <w:spacing w:before="119"/>
          </w:pPr>
          <w:hyperlink w:anchor="_bookmark20" w:history="1">
            <w:r w:rsidR="002D5B87">
              <w:t>EXHAUST</w:t>
            </w:r>
            <w:r w:rsidR="002D5B87">
              <w:rPr>
                <w:spacing w:val="-10"/>
              </w:rPr>
              <w:t xml:space="preserve"> </w:t>
            </w:r>
            <w:r w:rsidR="002D5B87">
              <w:t>EMISSION</w:t>
            </w:r>
            <w:r w:rsidR="002D5B87">
              <w:rPr>
                <w:spacing w:val="-9"/>
              </w:rPr>
              <w:t xml:space="preserve"> </w:t>
            </w:r>
            <w:r w:rsidR="002D5B87">
              <w:rPr>
                <w:spacing w:val="-2"/>
              </w:rPr>
              <w:t>STANDARDS</w:t>
            </w:r>
            <w:r w:rsidR="002D5B87">
              <w:tab/>
            </w:r>
            <w:r w:rsidR="002D5B87">
              <w:rPr>
                <w:spacing w:val="-10"/>
              </w:rPr>
              <w:t>2</w:t>
            </w:r>
          </w:hyperlink>
        </w:p>
        <w:p w14:paraId="7B19D37F" w14:textId="77777777" w:rsidR="0091754C" w:rsidRDefault="00000000" w:rsidP="002D5B87">
          <w:pPr>
            <w:pStyle w:val="TOC5"/>
            <w:numPr>
              <w:ilvl w:val="0"/>
              <w:numId w:val="66"/>
            </w:numPr>
            <w:tabs>
              <w:tab w:val="left" w:pos="1659"/>
              <w:tab w:val="left" w:pos="1660"/>
              <w:tab w:val="left" w:leader="dot" w:pos="9371"/>
            </w:tabs>
          </w:pPr>
          <w:hyperlink w:anchor="_bookmark21" w:history="1">
            <w:r w:rsidR="002D5B87">
              <w:t>EMISSION</w:t>
            </w:r>
            <w:r w:rsidR="002D5B87">
              <w:rPr>
                <w:spacing w:val="-10"/>
              </w:rPr>
              <w:t xml:space="preserve"> </w:t>
            </w:r>
            <w:r w:rsidR="002D5B87">
              <w:t>STANDARDS</w:t>
            </w:r>
            <w:r w:rsidR="002D5B87">
              <w:rPr>
                <w:spacing w:val="-10"/>
              </w:rPr>
              <w:t xml:space="preserve"> </w:t>
            </w:r>
            <w:r w:rsidR="002D5B87">
              <w:t>PHASE-IN</w:t>
            </w:r>
            <w:r w:rsidR="002D5B87">
              <w:rPr>
                <w:spacing w:val="-10"/>
              </w:rPr>
              <w:t xml:space="preserve"> </w:t>
            </w:r>
            <w:r w:rsidR="002D5B87">
              <w:t>REQUIREMENTS</w:t>
            </w:r>
            <w:r w:rsidR="002D5B87">
              <w:rPr>
                <w:spacing w:val="-8"/>
              </w:rPr>
              <w:t xml:space="preserve"> </w:t>
            </w:r>
            <w:r w:rsidR="002D5B87">
              <w:t>FOR</w:t>
            </w:r>
            <w:r w:rsidR="002D5B87">
              <w:rPr>
                <w:spacing w:val="-10"/>
              </w:rPr>
              <w:t xml:space="preserve"> </w:t>
            </w:r>
            <w:r w:rsidR="002D5B87">
              <w:rPr>
                <w:spacing w:val="-2"/>
              </w:rPr>
              <w:t>MANUFACTURERS</w:t>
            </w:r>
            <w:r w:rsidR="002D5B87">
              <w:tab/>
            </w:r>
            <w:r w:rsidR="002D5B87">
              <w:rPr>
                <w:spacing w:val="-5"/>
              </w:rPr>
              <w:t>23</w:t>
            </w:r>
          </w:hyperlink>
        </w:p>
        <w:p w14:paraId="28D3A680" w14:textId="77777777" w:rsidR="0091754C" w:rsidRDefault="00000000" w:rsidP="002D5B87">
          <w:pPr>
            <w:pStyle w:val="TOC5"/>
            <w:numPr>
              <w:ilvl w:val="0"/>
              <w:numId w:val="66"/>
            </w:numPr>
            <w:tabs>
              <w:tab w:val="left" w:pos="1659"/>
              <w:tab w:val="left" w:pos="1660"/>
              <w:tab w:val="left" w:leader="dot" w:pos="9371"/>
            </w:tabs>
            <w:spacing w:before="1"/>
          </w:pPr>
          <w:hyperlink w:anchor="_bookmark22" w:history="1">
            <w:r w:rsidR="002D5B87">
              <w:t>CALCULATION</w:t>
            </w:r>
            <w:r w:rsidR="002D5B87">
              <w:rPr>
                <w:spacing w:val="-8"/>
              </w:rPr>
              <w:t xml:space="preserve"> </w:t>
            </w:r>
            <w:r w:rsidR="002D5B87">
              <w:t>OF</w:t>
            </w:r>
            <w:r w:rsidR="002D5B87">
              <w:rPr>
                <w:spacing w:val="-8"/>
              </w:rPr>
              <w:t xml:space="preserve"> </w:t>
            </w:r>
            <w:r w:rsidR="002D5B87">
              <w:rPr>
                <w:spacing w:val="-2"/>
              </w:rPr>
              <w:t>CREDITS/DEBITS</w:t>
            </w:r>
            <w:r w:rsidR="002D5B87">
              <w:tab/>
            </w:r>
            <w:r w:rsidR="002D5B87">
              <w:rPr>
                <w:spacing w:val="-5"/>
              </w:rPr>
              <w:t>68</w:t>
            </w:r>
          </w:hyperlink>
        </w:p>
        <w:p w14:paraId="5AA73D9D" w14:textId="77777777" w:rsidR="0091754C" w:rsidRDefault="00000000" w:rsidP="002D5B87">
          <w:pPr>
            <w:pStyle w:val="TOC5"/>
            <w:numPr>
              <w:ilvl w:val="0"/>
              <w:numId w:val="66"/>
            </w:numPr>
            <w:tabs>
              <w:tab w:val="left" w:pos="1659"/>
              <w:tab w:val="left" w:pos="1660"/>
              <w:tab w:val="left" w:leader="dot" w:pos="9370"/>
            </w:tabs>
            <w:spacing w:line="229" w:lineRule="exact"/>
          </w:pPr>
          <w:hyperlink w:anchor="_bookmark23" w:history="1">
            <w:r w:rsidR="002D5B87">
              <w:t>LEV</w:t>
            </w:r>
            <w:r w:rsidR="002D5B87">
              <w:rPr>
                <w:spacing w:val="-9"/>
              </w:rPr>
              <w:t xml:space="preserve"> </w:t>
            </w:r>
            <w:r w:rsidR="002D5B87">
              <w:t>III</w:t>
            </w:r>
            <w:r w:rsidR="002D5B87">
              <w:rPr>
                <w:spacing w:val="-8"/>
              </w:rPr>
              <w:t xml:space="preserve"> </w:t>
            </w:r>
            <w:r w:rsidR="002D5B87">
              <w:t>CRITERIA</w:t>
            </w:r>
            <w:r w:rsidR="002D5B87">
              <w:rPr>
                <w:spacing w:val="-9"/>
              </w:rPr>
              <w:t xml:space="preserve"> </w:t>
            </w:r>
            <w:r w:rsidR="002D5B87">
              <w:t>POLLUTANT</w:t>
            </w:r>
            <w:r w:rsidR="002D5B87">
              <w:rPr>
                <w:spacing w:val="-8"/>
              </w:rPr>
              <w:t xml:space="preserve"> </w:t>
            </w:r>
            <w:r w:rsidR="002D5B87">
              <w:t>INTERIM</w:t>
            </w:r>
            <w:r w:rsidR="002D5B87">
              <w:rPr>
                <w:spacing w:val="-8"/>
              </w:rPr>
              <w:t xml:space="preserve"> </w:t>
            </w:r>
            <w:r w:rsidR="002D5B87">
              <w:t>IN-USE</w:t>
            </w:r>
            <w:r w:rsidR="002D5B87">
              <w:rPr>
                <w:spacing w:val="-8"/>
              </w:rPr>
              <w:t xml:space="preserve"> </w:t>
            </w:r>
            <w:r w:rsidR="002D5B87">
              <w:t>COMPLIANCE</w:t>
            </w:r>
            <w:r w:rsidR="002D5B87">
              <w:rPr>
                <w:spacing w:val="-8"/>
              </w:rPr>
              <w:t xml:space="preserve"> </w:t>
            </w:r>
            <w:r w:rsidR="002D5B87">
              <w:rPr>
                <w:spacing w:val="-2"/>
              </w:rPr>
              <w:t>STANDARDS</w:t>
            </w:r>
            <w:r w:rsidR="002D5B87">
              <w:tab/>
            </w:r>
            <w:r w:rsidR="002D5B87">
              <w:rPr>
                <w:spacing w:val="-5"/>
              </w:rPr>
              <w:t>75</w:t>
            </w:r>
          </w:hyperlink>
        </w:p>
        <w:p w14:paraId="5CF383F4" w14:textId="77777777" w:rsidR="0091754C" w:rsidRDefault="00000000" w:rsidP="002D5B87">
          <w:pPr>
            <w:pStyle w:val="TOC5"/>
            <w:numPr>
              <w:ilvl w:val="0"/>
              <w:numId w:val="66"/>
            </w:numPr>
            <w:tabs>
              <w:tab w:val="left" w:pos="1659"/>
              <w:tab w:val="left" w:pos="1660"/>
              <w:tab w:val="left" w:leader="dot" w:pos="9371"/>
            </w:tabs>
            <w:spacing w:line="229" w:lineRule="exact"/>
          </w:pPr>
          <w:hyperlink w:anchor="_bookmark24" w:history="1">
            <w:r w:rsidR="002D5B87">
              <w:t>LEV</w:t>
            </w:r>
            <w:r w:rsidR="002D5B87">
              <w:rPr>
                <w:spacing w:val="-8"/>
              </w:rPr>
              <w:t xml:space="preserve"> </w:t>
            </w:r>
            <w:r w:rsidR="002D5B87">
              <w:t>III</w:t>
            </w:r>
            <w:r w:rsidR="002D5B87">
              <w:rPr>
                <w:spacing w:val="-6"/>
              </w:rPr>
              <w:t xml:space="preserve"> </w:t>
            </w:r>
            <w:r w:rsidR="002D5B87">
              <w:t>GREENHOUSE</w:t>
            </w:r>
            <w:r w:rsidR="002D5B87">
              <w:rPr>
                <w:spacing w:val="-7"/>
              </w:rPr>
              <w:t xml:space="preserve"> </w:t>
            </w:r>
            <w:r w:rsidR="002D5B87">
              <w:t>GAS</w:t>
            </w:r>
            <w:r w:rsidR="002D5B87">
              <w:rPr>
                <w:spacing w:val="-7"/>
              </w:rPr>
              <w:t xml:space="preserve"> </w:t>
            </w:r>
            <w:r w:rsidR="002D5B87">
              <w:t>IN-USE</w:t>
            </w:r>
            <w:r w:rsidR="002D5B87">
              <w:rPr>
                <w:spacing w:val="-7"/>
              </w:rPr>
              <w:t xml:space="preserve"> </w:t>
            </w:r>
            <w:r w:rsidR="002D5B87">
              <w:t>COMPLIANCE</w:t>
            </w:r>
            <w:r w:rsidR="002D5B87">
              <w:rPr>
                <w:spacing w:val="-6"/>
              </w:rPr>
              <w:t xml:space="preserve"> </w:t>
            </w:r>
            <w:r w:rsidR="002D5B87">
              <w:rPr>
                <w:spacing w:val="-2"/>
              </w:rPr>
              <w:t>STANDARDS</w:t>
            </w:r>
            <w:r w:rsidR="002D5B87">
              <w:tab/>
            </w:r>
            <w:r w:rsidR="002D5B87">
              <w:rPr>
                <w:spacing w:val="-5"/>
              </w:rPr>
              <w:t>78</w:t>
            </w:r>
          </w:hyperlink>
        </w:p>
        <w:p w14:paraId="051A1244" w14:textId="77777777" w:rsidR="0091754C" w:rsidRDefault="00000000" w:rsidP="002D5B87">
          <w:pPr>
            <w:pStyle w:val="TOC5"/>
            <w:numPr>
              <w:ilvl w:val="0"/>
              <w:numId w:val="66"/>
            </w:numPr>
            <w:tabs>
              <w:tab w:val="left" w:pos="1659"/>
              <w:tab w:val="left" w:pos="1660"/>
              <w:tab w:val="left" w:leader="dot" w:pos="9371"/>
            </w:tabs>
            <w:spacing w:before="1"/>
          </w:pPr>
          <w:hyperlink w:anchor="_bookmark25" w:history="1">
            <w:r w:rsidR="002D5B87">
              <w:rPr>
                <w:spacing w:val="-2"/>
              </w:rPr>
              <w:t>SEVERABILITY</w:t>
            </w:r>
            <w:r w:rsidR="002D5B87">
              <w:tab/>
            </w:r>
            <w:r w:rsidR="002D5B87">
              <w:rPr>
                <w:spacing w:val="-5"/>
              </w:rPr>
              <w:t>78</w:t>
            </w:r>
          </w:hyperlink>
        </w:p>
        <w:p w14:paraId="543B8063" w14:textId="77777777" w:rsidR="0091754C" w:rsidRDefault="00000000" w:rsidP="002D5B87">
          <w:pPr>
            <w:pStyle w:val="TOC1"/>
            <w:numPr>
              <w:ilvl w:val="0"/>
              <w:numId w:val="70"/>
            </w:numPr>
            <w:tabs>
              <w:tab w:val="left" w:pos="939"/>
              <w:tab w:val="left" w:pos="940"/>
              <w:tab w:val="left" w:leader="dot" w:pos="9459"/>
            </w:tabs>
            <w:ind w:left="940" w:hanging="721"/>
          </w:pPr>
          <w:hyperlink w:anchor="_bookmark26" w:history="1">
            <w:r w:rsidR="002D5B87">
              <w:t>REQUIREMENTS</w:t>
            </w:r>
            <w:r w:rsidR="002D5B87">
              <w:rPr>
                <w:spacing w:val="-11"/>
              </w:rPr>
              <w:t xml:space="preserve"> </w:t>
            </w:r>
            <w:r w:rsidR="002D5B87">
              <w:t>AND</w:t>
            </w:r>
            <w:r w:rsidR="002D5B87">
              <w:rPr>
                <w:spacing w:val="-9"/>
              </w:rPr>
              <w:t xml:space="preserve"> </w:t>
            </w:r>
            <w:r w:rsidR="002D5B87">
              <w:t>PROCEDURES</w:t>
            </w:r>
            <w:r w:rsidR="002D5B87">
              <w:rPr>
                <w:spacing w:val="-9"/>
              </w:rPr>
              <w:t xml:space="preserve"> </w:t>
            </w:r>
            <w:r w:rsidR="002D5B87">
              <w:t>FOR</w:t>
            </w:r>
            <w:r w:rsidR="002D5B87">
              <w:rPr>
                <w:spacing w:val="-9"/>
              </w:rPr>
              <w:t xml:space="preserve"> </w:t>
            </w:r>
            <w:r w:rsidR="002D5B87">
              <w:t>DURABILITY</w:t>
            </w:r>
            <w:r w:rsidR="002D5B87">
              <w:rPr>
                <w:spacing w:val="-8"/>
              </w:rPr>
              <w:t xml:space="preserve"> </w:t>
            </w:r>
            <w:r w:rsidR="002D5B87">
              <w:rPr>
                <w:spacing w:val="-2"/>
              </w:rPr>
              <w:t>DEMONSTRATION</w:t>
            </w:r>
            <w:r w:rsidR="002D5B87">
              <w:tab/>
            </w:r>
            <w:r w:rsidR="002D5B87">
              <w:rPr>
                <w:spacing w:val="-10"/>
              </w:rPr>
              <w:t>1</w:t>
            </w:r>
          </w:hyperlink>
        </w:p>
        <w:p w14:paraId="09B92CF6" w14:textId="77777777" w:rsidR="0091754C" w:rsidRDefault="00000000" w:rsidP="002D5B87">
          <w:pPr>
            <w:pStyle w:val="TOC5"/>
            <w:numPr>
              <w:ilvl w:val="0"/>
              <w:numId w:val="65"/>
            </w:numPr>
            <w:tabs>
              <w:tab w:val="left" w:pos="1659"/>
              <w:tab w:val="left" w:pos="1660"/>
              <w:tab w:val="left" w:leader="dot" w:pos="9469"/>
            </w:tabs>
            <w:spacing w:before="118"/>
          </w:pPr>
          <w:hyperlink w:anchor="_bookmark27" w:history="1">
            <w:r w:rsidR="002D5B87">
              <w:t>§86.1820</w:t>
            </w:r>
            <w:r w:rsidR="002D5B87">
              <w:rPr>
                <w:spacing w:val="-10"/>
              </w:rPr>
              <w:t xml:space="preserve"> </w:t>
            </w:r>
            <w:r w:rsidR="002D5B87">
              <w:t>DURABILITY</w:t>
            </w:r>
            <w:r w:rsidR="002D5B87">
              <w:rPr>
                <w:spacing w:val="-8"/>
              </w:rPr>
              <w:t xml:space="preserve"> </w:t>
            </w:r>
            <w:r w:rsidR="002D5B87">
              <w:t>GROUP</w:t>
            </w:r>
            <w:r w:rsidR="002D5B87">
              <w:rPr>
                <w:spacing w:val="-8"/>
              </w:rPr>
              <w:t xml:space="preserve"> </w:t>
            </w:r>
            <w:r w:rsidR="002D5B87">
              <w:rPr>
                <w:spacing w:val="-2"/>
              </w:rPr>
              <w:t>DETERMINATION.</w:t>
            </w:r>
            <w:r w:rsidR="002D5B87">
              <w:tab/>
            </w:r>
            <w:r w:rsidR="002D5B87">
              <w:rPr>
                <w:spacing w:val="-10"/>
              </w:rPr>
              <w:t>1</w:t>
            </w:r>
          </w:hyperlink>
        </w:p>
        <w:p w14:paraId="1FFE886D" w14:textId="77777777" w:rsidR="0091754C" w:rsidRDefault="00000000" w:rsidP="002D5B87">
          <w:pPr>
            <w:pStyle w:val="TOC5"/>
            <w:numPr>
              <w:ilvl w:val="0"/>
              <w:numId w:val="65"/>
            </w:numPr>
            <w:tabs>
              <w:tab w:val="left" w:pos="1659"/>
              <w:tab w:val="left" w:pos="1660"/>
              <w:tab w:val="left" w:leader="dot" w:pos="9469"/>
            </w:tabs>
          </w:pPr>
          <w:hyperlink w:anchor="_bookmark28" w:history="1">
            <w:r w:rsidR="002D5B87">
              <w:rPr>
                <w:spacing w:val="-2"/>
              </w:rPr>
              <w:t>§86.1821</w:t>
            </w:r>
            <w:r w:rsidR="002D5B87">
              <w:rPr>
                <w:spacing w:val="7"/>
              </w:rPr>
              <w:t xml:space="preserve"> </w:t>
            </w:r>
            <w:r w:rsidR="002D5B87">
              <w:rPr>
                <w:spacing w:val="-2"/>
              </w:rPr>
              <w:t>EVAPORATIVE/REFUELING</w:t>
            </w:r>
            <w:r w:rsidR="002D5B87">
              <w:rPr>
                <w:spacing w:val="9"/>
              </w:rPr>
              <w:t xml:space="preserve"> </w:t>
            </w:r>
            <w:r w:rsidR="002D5B87">
              <w:rPr>
                <w:spacing w:val="-2"/>
              </w:rPr>
              <w:t>EMISSION</w:t>
            </w:r>
            <w:r w:rsidR="002D5B87">
              <w:rPr>
                <w:spacing w:val="9"/>
              </w:rPr>
              <w:t xml:space="preserve"> </w:t>
            </w:r>
            <w:r w:rsidR="002D5B87">
              <w:rPr>
                <w:spacing w:val="-2"/>
              </w:rPr>
              <w:t>FAMILY</w:t>
            </w:r>
            <w:r w:rsidR="002D5B87">
              <w:rPr>
                <w:spacing w:val="8"/>
              </w:rPr>
              <w:t xml:space="preserve"> </w:t>
            </w:r>
            <w:r w:rsidR="002D5B87">
              <w:rPr>
                <w:spacing w:val="-2"/>
              </w:rPr>
              <w:t>DETERMINATION</w:t>
            </w:r>
            <w:r w:rsidR="002D5B87">
              <w:tab/>
            </w:r>
            <w:r w:rsidR="002D5B87">
              <w:rPr>
                <w:spacing w:val="-10"/>
              </w:rPr>
              <w:t>1</w:t>
            </w:r>
          </w:hyperlink>
        </w:p>
        <w:p w14:paraId="02C473C6" w14:textId="77777777" w:rsidR="0091754C" w:rsidRDefault="00000000" w:rsidP="002D5B87">
          <w:pPr>
            <w:pStyle w:val="TOC5"/>
            <w:numPr>
              <w:ilvl w:val="0"/>
              <w:numId w:val="65"/>
            </w:numPr>
            <w:tabs>
              <w:tab w:val="left" w:pos="1659"/>
              <w:tab w:val="left" w:pos="1660"/>
              <w:tab w:val="left" w:leader="dot" w:pos="9469"/>
            </w:tabs>
            <w:spacing w:before="1"/>
          </w:pPr>
          <w:hyperlink w:anchor="_bookmark29" w:history="1">
            <w:r w:rsidR="002D5B87">
              <w:t>§86.1822</w:t>
            </w:r>
            <w:r w:rsidR="002D5B87">
              <w:rPr>
                <w:spacing w:val="-8"/>
              </w:rPr>
              <w:t xml:space="preserve"> </w:t>
            </w:r>
            <w:r w:rsidR="002D5B87">
              <w:t>DURABILITY</w:t>
            </w:r>
            <w:r w:rsidR="002D5B87">
              <w:rPr>
                <w:spacing w:val="-7"/>
              </w:rPr>
              <w:t xml:space="preserve"> </w:t>
            </w:r>
            <w:r w:rsidR="002D5B87">
              <w:t>DATA</w:t>
            </w:r>
            <w:r w:rsidR="002D5B87">
              <w:rPr>
                <w:spacing w:val="-7"/>
              </w:rPr>
              <w:t xml:space="preserve"> </w:t>
            </w:r>
            <w:r w:rsidR="002D5B87">
              <w:t>VEHICLE</w:t>
            </w:r>
            <w:r w:rsidR="002D5B87">
              <w:rPr>
                <w:spacing w:val="-6"/>
              </w:rPr>
              <w:t xml:space="preserve"> </w:t>
            </w:r>
            <w:r w:rsidR="002D5B87">
              <w:t>SELECTION.</w:t>
            </w:r>
            <w:r w:rsidR="002D5B87">
              <w:rPr>
                <w:spacing w:val="39"/>
              </w:rPr>
              <w:t xml:space="preserve"> </w:t>
            </w:r>
            <w:r w:rsidR="002D5B87">
              <w:t>[NO</w:t>
            </w:r>
            <w:r w:rsidR="002D5B87">
              <w:rPr>
                <w:spacing w:val="-7"/>
              </w:rPr>
              <w:t xml:space="preserve"> </w:t>
            </w:r>
            <w:r w:rsidR="002D5B87">
              <w:rPr>
                <w:spacing w:val="-2"/>
              </w:rPr>
              <w:t>CHANGE.]</w:t>
            </w:r>
            <w:r w:rsidR="002D5B87">
              <w:tab/>
            </w:r>
            <w:r w:rsidR="002D5B87">
              <w:rPr>
                <w:spacing w:val="-10"/>
              </w:rPr>
              <w:t>1</w:t>
            </w:r>
          </w:hyperlink>
        </w:p>
        <w:p w14:paraId="459A32EB" w14:textId="77777777" w:rsidR="0091754C" w:rsidRDefault="00000000" w:rsidP="002D5B87">
          <w:pPr>
            <w:pStyle w:val="TOC5"/>
            <w:numPr>
              <w:ilvl w:val="0"/>
              <w:numId w:val="65"/>
            </w:numPr>
            <w:tabs>
              <w:tab w:val="left" w:pos="1659"/>
              <w:tab w:val="left" w:pos="1660"/>
              <w:tab w:val="left" w:leader="dot" w:pos="9469"/>
            </w:tabs>
          </w:pPr>
          <w:hyperlink w:anchor="_bookmark30" w:history="1">
            <w:r w:rsidR="002D5B87">
              <w:t>§86.1823</w:t>
            </w:r>
            <w:r w:rsidR="002D5B87">
              <w:rPr>
                <w:spacing w:val="-11"/>
              </w:rPr>
              <w:t xml:space="preserve"> </w:t>
            </w:r>
            <w:r w:rsidR="002D5B87">
              <w:t>DURABILITY</w:t>
            </w:r>
            <w:r w:rsidR="002D5B87">
              <w:rPr>
                <w:spacing w:val="-9"/>
              </w:rPr>
              <w:t xml:space="preserve"> </w:t>
            </w:r>
            <w:r w:rsidR="002D5B87">
              <w:t>DEMONSTRATION</w:t>
            </w:r>
            <w:r w:rsidR="002D5B87">
              <w:rPr>
                <w:spacing w:val="-10"/>
              </w:rPr>
              <w:t xml:space="preserve"> </w:t>
            </w:r>
            <w:r w:rsidR="002D5B87">
              <w:t>PROCEDURES</w:t>
            </w:r>
            <w:r w:rsidR="002D5B87">
              <w:rPr>
                <w:spacing w:val="-10"/>
              </w:rPr>
              <w:t xml:space="preserve"> </w:t>
            </w:r>
            <w:r w:rsidR="002D5B87">
              <w:t>FOR</w:t>
            </w:r>
            <w:r w:rsidR="002D5B87">
              <w:rPr>
                <w:spacing w:val="-10"/>
              </w:rPr>
              <w:t xml:space="preserve"> </w:t>
            </w:r>
            <w:r w:rsidR="002D5B87">
              <w:t>EXHAUST</w:t>
            </w:r>
            <w:r w:rsidR="002D5B87">
              <w:rPr>
                <w:spacing w:val="-9"/>
              </w:rPr>
              <w:t xml:space="preserve"> </w:t>
            </w:r>
            <w:r w:rsidR="002D5B87">
              <w:rPr>
                <w:spacing w:val="-2"/>
              </w:rPr>
              <w:t>EMISSIONS</w:t>
            </w:r>
            <w:r w:rsidR="002D5B87">
              <w:tab/>
            </w:r>
            <w:r w:rsidR="002D5B87">
              <w:rPr>
                <w:spacing w:val="-10"/>
              </w:rPr>
              <w:t>1</w:t>
            </w:r>
          </w:hyperlink>
        </w:p>
        <w:p w14:paraId="47A03FDC" w14:textId="77777777" w:rsidR="0091754C" w:rsidRDefault="00000000" w:rsidP="002D5B87">
          <w:pPr>
            <w:pStyle w:val="TOC5"/>
            <w:numPr>
              <w:ilvl w:val="0"/>
              <w:numId w:val="65"/>
            </w:numPr>
            <w:tabs>
              <w:tab w:val="left" w:pos="1659"/>
              <w:tab w:val="left" w:pos="1660"/>
              <w:tab w:val="left" w:leader="dot" w:pos="9469"/>
            </w:tabs>
            <w:spacing w:before="1"/>
            <w:ind w:right="688"/>
          </w:pPr>
          <w:hyperlink w:anchor="_bookmark31" w:history="1">
            <w:r w:rsidR="002D5B87">
              <w:t>§86.1824 DURABILITY DEMONSTRATION PROCEDURES FOR EVAPORATIVE</w:t>
            </w:r>
          </w:hyperlink>
          <w:r w:rsidR="002D5B87">
            <w:t xml:space="preserve"> </w:t>
          </w:r>
          <w:hyperlink w:anchor="_bookmark31" w:history="1">
            <w:r w:rsidR="002D5B87">
              <w:rPr>
                <w:spacing w:val="-2"/>
              </w:rPr>
              <w:t>EMISSIONS.</w:t>
            </w:r>
            <w:r w:rsidR="002D5B87">
              <w:tab/>
            </w:r>
            <w:r w:rsidR="002D5B87">
              <w:rPr>
                <w:spacing w:val="-10"/>
              </w:rPr>
              <w:t>1</w:t>
            </w:r>
          </w:hyperlink>
        </w:p>
        <w:p w14:paraId="69BEA746" w14:textId="77777777" w:rsidR="0091754C" w:rsidRDefault="00000000" w:rsidP="002D5B87">
          <w:pPr>
            <w:pStyle w:val="TOC5"/>
            <w:numPr>
              <w:ilvl w:val="0"/>
              <w:numId w:val="65"/>
            </w:numPr>
            <w:tabs>
              <w:tab w:val="left" w:pos="1659"/>
              <w:tab w:val="left" w:pos="1660"/>
            </w:tabs>
            <w:spacing w:line="228" w:lineRule="exact"/>
          </w:pPr>
          <w:hyperlink w:anchor="_bookmark32" w:history="1">
            <w:r w:rsidR="002D5B87">
              <w:t>§86.1825</w:t>
            </w:r>
            <w:r w:rsidR="002D5B87">
              <w:rPr>
                <w:spacing w:val="-11"/>
              </w:rPr>
              <w:t xml:space="preserve"> </w:t>
            </w:r>
            <w:r w:rsidR="002D5B87">
              <w:t>DURABILITY</w:t>
            </w:r>
            <w:r w:rsidR="002D5B87">
              <w:rPr>
                <w:spacing w:val="-10"/>
              </w:rPr>
              <w:t xml:space="preserve"> </w:t>
            </w:r>
            <w:r w:rsidR="002D5B87">
              <w:t>DEMONSTRATION</w:t>
            </w:r>
            <w:r w:rsidR="002D5B87">
              <w:rPr>
                <w:spacing w:val="-10"/>
              </w:rPr>
              <w:t xml:space="preserve"> </w:t>
            </w:r>
            <w:r w:rsidR="002D5B87">
              <w:t>PROCEDURES</w:t>
            </w:r>
            <w:r w:rsidR="002D5B87">
              <w:rPr>
                <w:spacing w:val="-10"/>
              </w:rPr>
              <w:t xml:space="preserve"> </w:t>
            </w:r>
            <w:r w:rsidR="002D5B87">
              <w:t>FOR</w:t>
            </w:r>
            <w:r w:rsidR="002D5B87">
              <w:rPr>
                <w:spacing w:val="-11"/>
              </w:rPr>
              <w:t xml:space="preserve"> </w:t>
            </w:r>
            <w:r w:rsidR="002D5B87">
              <w:t>REFUELING</w:t>
            </w:r>
            <w:r w:rsidR="002D5B87">
              <w:rPr>
                <w:spacing w:val="-9"/>
              </w:rPr>
              <w:t xml:space="preserve"> </w:t>
            </w:r>
            <w:r w:rsidR="002D5B87">
              <w:rPr>
                <w:spacing w:val="-2"/>
              </w:rPr>
              <w:t>EMISSIONS.</w:t>
            </w:r>
          </w:hyperlink>
        </w:p>
        <w:p w14:paraId="522405CA" w14:textId="77777777" w:rsidR="0091754C" w:rsidRDefault="00000000">
          <w:pPr>
            <w:pStyle w:val="TOC6"/>
            <w:tabs>
              <w:tab w:val="left" w:leader="dot" w:pos="9469"/>
            </w:tabs>
            <w:ind w:left="1703"/>
          </w:pPr>
          <w:hyperlink w:anchor="_bookmark32" w:history="1">
            <w:r w:rsidR="002D5B87">
              <w:rPr>
                <w:spacing w:val="-10"/>
              </w:rPr>
              <w:t>.</w:t>
            </w:r>
            <w:r w:rsidR="002D5B87">
              <w:tab/>
            </w:r>
            <w:r w:rsidR="002D5B87">
              <w:rPr>
                <w:spacing w:val="-10"/>
              </w:rPr>
              <w:t>1</w:t>
            </w:r>
          </w:hyperlink>
        </w:p>
        <w:p w14:paraId="4AFEFCA9" w14:textId="77777777" w:rsidR="0091754C" w:rsidRDefault="00000000" w:rsidP="002D5B87">
          <w:pPr>
            <w:pStyle w:val="TOC5"/>
            <w:numPr>
              <w:ilvl w:val="0"/>
              <w:numId w:val="65"/>
            </w:numPr>
            <w:tabs>
              <w:tab w:val="left" w:pos="1659"/>
              <w:tab w:val="left" w:pos="1660"/>
              <w:tab w:val="left" w:leader="dot" w:pos="9469"/>
            </w:tabs>
            <w:spacing w:before="1"/>
            <w:ind w:right="688"/>
          </w:pPr>
          <w:hyperlink w:anchor="_bookmark33" w:history="1">
            <w:r w:rsidR="002D5B87">
              <w:t>§86.1826 ASSIGNED DETERIORATION FACTORS FOR SMALL VOLUME</w:t>
            </w:r>
          </w:hyperlink>
          <w:r w:rsidR="002D5B87">
            <w:t xml:space="preserve"> </w:t>
          </w:r>
          <w:hyperlink w:anchor="_bookmark33" w:history="1">
            <w:r w:rsidR="002D5B87">
              <w:t>MANUFACTURERS AND SMALL VOLUME TEST GROUPS</w:t>
            </w:r>
            <w:r w:rsidR="002D5B87">
              <w:tab/>
            </w:r>
            <w:r w:rsidR="002D5B87">
              <w:rPr>
                <w:spacing w:val="-10"/>
              </w:rPr>
              <w:t>1</w:t>
            </w:r>
          </w:hyperlink>
        </w:p>
        <w:p w14:paraId="332FB6E9" w14:textId="77777777" w:rsidR="0091754C" w:rsidRDefault="00000000" w:rsidP="002D5B87">
          <w:pPr>
            <w:pStyle w:val="TOC1"/>
            <w:numPr>
              <w:ilvl w:val="0"/>
              <w:numId w:val="70"/>
            </w:numPr>
            <w:tabs>
              <w:tab w:val="left" w:pos="939"/>
              <w:tab w:val="left" w:pos="940"/>
              <w:tab w:val="left" w:leader="dot" w:pos="9459"/>
            </w:tabs>
            <w:spacing w:before="119" w:after="140"/>
            <w:ind w:right="687" w:hanging="721"/>
          </w:pPr>
          <w:hyperlink w:anchor="_bookmark34" w:history="1">
            <w:r w:rsidR="002D5B87">
              <w:t>PROCEDURES FOR DEMONSTRATION OF COMPLIANCE WITH EMISSION</w:t>
            </w:r>
          </w:hyperlink>
          <w:r w:rsidR="002D5B87">
            <w:t xml:space="preserve"> </w:t>
          </w:r>
          <w:hyperlink w:anchor="_bookmark34" w:history="1">
            <w:r w:rsidR="002D5B87">
              <w:rPr>
                <w:spacing w:val="-2"/>
              </w:rPr>
              <w:t>STANDARDS</w:t>
            </w:r>
            <w:r w:rsidR="002D5B87">
              <w:tab/>
            </w:r>
            <w:r w:rsidR="002D5B87">
              <w:rPr>
                <w:spacing w:val="-10"/>
              </w:rPr>
              <w:t>1</w:t>
            </w:r>
          </w:hyperlink>
        </w:p>
        <w:p w14:paraId="4888E87A" w14:textId="77777777" w:rsidR="0091754C" w:rsidRDefault="00000000" w:rsidP="002D5B87">
          <w:pPr>
            <w:pStyle w:val="TOC5"/>
            <w:numPr>
              <w:ilvl w:val="0"/>
              <w:numId w:val="64"/>
            </w:numPr>
            <w:tabs>
              <w:tab w:val="left" w:pos="1659"/>
              <w:tab w:val="left" w:pos="1660"/>
              <w:tab w:val="left" w:leader="dot" w:pos="9469"/>
            </w:tabs>
            <w:spacing w:before="76"/>
          </w:pPr>
          <w:hyperlink w:anchor="_bookmark35" w:history="1">
            <w:r w:rsidR="002D5B87">
              <w:t>§86.1827</w:t>
            </w:r>
            <w:r w:rsidR="002D5B87">
              <w:rPr>
                <w:spacing w:val="-7"/>
              </w:rPr>
              <w:t xml:space="preserve"> </w:t>
            </w:r>
            <w:r w:rsidR="002D5B87">
              <w:t>TEST</w:t>
            </w:r>
            <w:r w:rsidR="002D5B87">
              <w:rPr>
                <w:spacing w:val="-6"/>
              </w:rPr>
              <w:t xml:space="preserve"> </w:t>
            </w:r>
            <w:r w:rsidR="002D5B87">
              <w:t>GROUP</w:t>
            </w:r>
            <w:r w:rsidR="002D5B87">
              <w:rPr>
                <w:spacing w:val="-6"/>
              </w:rPr>
              <w:t xml:space="preserve"> </w:t>
            </w:r>
            <w:r w:rsidR="002D5B87">
              <w:rPr>
                <w:spacing w:val="-2"/>
              </w:rPr>
              <w:t>DETERMINATION.</w:t>
            </w:r>
            <w:r w:rsidR="002D5B87">
              <w:tab/>
            </w:r>
            <w:r w:rsidR="002D5B87">
              <w:rPr>
                <w:spacing w:val="-10"/>
              </w:rPr>
              <w:t>1</w:t>
            </w:r>
          </w:hyperlink>
        </w:p>
        <w:p w14:paraId="474B765F" w14:textId="77777777" w:rsidR="0091754C" w:rsidRDefault="00000000" w:rsidP="002D5B87">
          <w:pPr>
            <w:pStyle w:val="TOC5"/>
            <w:numPr>
              <w:ilvl w:val="0"/>
              <w:numId w:val="64"/>
            </w:numPr>
            <w:tabs>
              <w:tab w:val="left" w:pos="1659"/>
              <w:tab w:val="left" w:pos="1660"/>
              <w:tab w:val="left" w:leader="dot" w:pos="9469"/>
            </w:tabs>
            <w:spacing w:before="1" w:line="229" w:lineRule="exact"/>
          </w:pPr>
          <w:hyperlink w:anchor="_bookmark36" w:history="1">
            <w:r w:rsidR="002D5B87">
              <w:t>§86.1828</w:t>
            </w:r>
            <w:r w:rsidR="002D5B87">
              <w:rPr>
                <w:spacing w:val="-9"/>
              </w:rPr>
              <w:t xml:space="preserve"> </w:t>
            </w:r>
            <w:r w:rsidR="002D5B87">
              <w:t>EMISSION</w:t>
            </w:r>
            <w:r w:rsidR="002D5B87">
              <w:rPr>
                <w:spacing w:val="-8"/>
              </w:rPr>
              <w:t xml:space="preserve"> </w:t>
            </w:r>
            <w:r w:rsidR="002D5B87">
              <w:t>DATA</w:t>
            </w:r>
            <w:r w:rsidR="002D5B87">
              <w:rPr>
                <w:spacing w:val="-8"/>
              </w:rPr>
              <w:t xml:space="preserve"> </w:t>
            </w:r>
            <w:r w:rsidR="002D5B87">
              <w:t>VEHICLE</w:t>
            </w:r>
            <w:r w:rsidR="002D5B87">
              <w:rPr>
                <w:spacing w:val="-7"/>
              </w:rPr>
              <w:t xml:space="preserve"> </w:t>
            </w:r>
            <w:r w:rsidR="002D5B87">
              <w:rPr>
                <w:spacing w:val="-2"/>
              </w:rPr>
              <w:t>SELECTION</w:t>
            </w:r>
            <w:r w:rsidR="002D5B87">
              <w:tab/>
            </w:r>
            <w:r w:rsidR="002D5B87">
              <w:rPr>
                <w:spacing w:val="-10"/>
              </w:rPr>
              <w:t>1</w:t>
            </w:r>
          </w:hyperlink>
        </w:p>
        <w:p w14:paraId="3509037D" w14:textId="77777777" w:rsidR="0091754C" w:rsidRDefault="00000000" w:rsidP="002D5B87">
          <w:pPr>
            <w:pStyle w:val="TOC5"/>
            <w:numPr>
              <w:ilvl w:val="0"/>
              <w:numId w:val="64"/>
            </w:numPr>
            <w:tabs>
              <w:tab w:val="left" w:pos="1659"/>
              <w:tab w:val="left" w:pos="1660"/>
              <w:tab w:val="left" w:leader="dot" w:pos="9469"/>
            </w:tabs>
            <w:ind w:right="688"/>
          </w:pPr>
          <w:hyperlink w:anchor="_bookmark37" w:history="1">
            <w:r w:rsidR="002D5B87">
              <w:t>§86.1829 DURABILITY DATA AND EMISSION DATA TESTING REQUIREMENTS;</w:t>
            </w:r>
          </w:hyperlink>
          <w:r w:rsidR="002D5B87">
            <w:t xml:space="preserve"> </w:t>
          </w:r>
          <w:hyperlink w:anchor="_bookmark37" w:history="1">
            <w:r w:rsidR="002D5B87">
              <w:rPr>
                <w:spacing w:val="-2"/>
              </w:rPr>
              <w:t>WAIVERS</w:t>
            </w:r>
            <w:r w:rsidR="002D5B87">
              <w:tab/>
            </w:r>
            <w:r w:rsidR="002D5B87">
              <w:rPr>
                <w:spacing w:val="-10"/>
              </w:rPr>
              <w:t>2</w:t>
            </w:r>
          </w:hyperlink>
        </w:p>
        <w:p w14:paraId="35D7983F" w14:textId="77777777" w:rsidR="0091754C" w:rsidRDefault="00000000" w:rsidP="002D5B87">
          <w:pPr>
            <w:pStyle w:val="TOC5"/>
            <w:numPr>
              <w:ilvl w:val="0"/>
              <w:numId w:val="64"/>
            </w:numPr>
            <w:tabs>
              <w:tab w:val="left" w:pos="1659"/>
              <w:tab w:val="left" w:pos="1660"/>
              <w:tab w:val="left" w:leader="dot" w:pos="9469"/>
            </w:tabs>
          </w:pPr>
          <w:hyperlink w:anchor="_bookmark38" w:history="1">
            <w:r w:rsidR="002D5B87">
              <w:t>§86.1830</w:t>
            </w:r>
            <w:r w:rsidR="002D5B87">
              <w:rPr>
                <w:spacing w:val="-8"/>
              </w:rPr>
              <w:t xml:space="preserve"> </w:t>
            </w:r>
            <w:r w:rsidR="002D5B87">
              <w:t>ACCEPTANCE</w:t>
            </w:r>
            <w:r w:rsidR="002D5B87">
              <w:rPr>
                <w:spacing w:val="-7"/>
              </w:rPr>
              <w:t xml:space="preserve"> </w:t>
            </w:r>
            <w:r w:rsidR="002D5B87">
              <w:t>OF</w:t>
            </w:r>
            <w:r w:rsidR="002D5B87">
              <w:rPr>
                <w:spacing w:val="-5"/>
              </w:rPr>
              <w:t xml:space="preserve"> </w:t>
            </w:r>
            <w:r w:rsidR="002D5B87">
              <w:t>VEHICLES</w:t>
            </w:r>
            <w:r w:rsidR="002D5B87">
              <w:rPr>
                <w:spacing w:val="-7"/>
              </w:rPr>
              <w:t xml:space="preserve"> </w:t>
            </w:r>
            <w:r w:rsidR="002D5B87">
              <w:t>FOR</w:t>
            </w:r>
            <w:r w:rsidR="002D5B87">
              <w:rPr>
                <w:spacing w:val="-8"/>
              </w:rPr>
              <w:t xml:space="preserve"> </w:t>
            </w:r>
            <w:r w:rsidR="002D5B87">
              <w:rPr>
                <w:spacing w:val="-2"/>
              </w:rPr>
              <w:t>TESTING</w:t>
            </w:r>
            <w:r w:rsidR="002D5B87">
              <w:tab/>
            </w:r>
            <w:r w:rsidR="002D5B87">
              <w:rPr>
                <w:spacing w:val="-10"/>
              </w:rPr>
              <w:t>4</w:t>
            </w:r>
          </w:hyperlink>
        </w:p>
        <w:p w14:paraId="2AF86774" w14:textId="77777777" w:rsidR="0091754C" w:rsidRDefault="00000000" w:rsidP="002D5B87">
          <w:pPr>
            <w:pStyle w:val="TOC5"/>
            <w:numPr>
              <w:ilvl w:val="0"/>
              <w:numId w:val="64"/>
            </w:numPr>
            <w:tabs>
              <w:tab w:val="left" w:pos="1659"/>
              <w:tab w:val="left" w:pos="1660"/>
              <w:tab w:val="left" w:leader="dot" w:pos="9469"/>
            </w:tabs>
          </w:pPr>
          <w:hyperlink w:anchor="_bookmark39" w:history="1">
            <w:r w:rsidR="002D5B87">
              <w:t>§86.1831</w:t>
            </w:r>
            <w:r w:rsidR="002D5B87">
              <w:rPr>
                <w:spacing w:val="-10"/>
              </w:rPr>
              <w:t xml:space="preserve"> </w:t>
            </w:r>
            <w:r w:rsidR="002D5B87">
              <w:t>MILEAGE</w:t>
            </w:r>
            <w:r w:rsidR="002D5B87">
              <w:rPr>
                <w:spacing w:val="-8"/>
              </w:rPr>
              <w:t xml:space="preserve"> </w:t>
            </w:r>
            <w:r w:rsidR="002D5B87">
              <w:t>ACCUMULATION</w:t>
            </w:r>
            <w:r w:rsidR="002D5B87">
              <w:rPr>
                <w:spacing w:val="-9"/>
              </w:rPr>
              <w:t xml:space="preserve"> </w:t>
            </w:r>
            <w:r w:rsidR="002D5B87">
              <w:t>REQUIREMENTS</w:t>
            </w:r>
            <w:r w:rsidR="002D5B87">
              <w:rPr>
                <w:spacing w:val="-9"/>
              </w:rPr>
              <w:t xml:space="preserve"> </w:t>
            </w:r>
            <w:r w:rsidR="002D5B87">
              <w:t>FOR</w:t>
            </w:r>
            <w:r w:rsidR="002D5B87">
              <w:rPr>
                <w:spacing w:val="-9"/>
              </w:rPr>
              <w:t xml:space="preserve"> </w:t>
            </w:r>
            <w:r w:rsidR="002D5B87">
              <w:t>TEST</w:t>
            </w:r>
            <w:r w:rsidR="002D5B87">
              <w:rPr>
                <w:spacing w:val="-8"/>
              </w:rPr>
              <w:t xml:space="preserve"> </w:t>
            </w:r>
            <w:r w:rsidR="002D5B87">
              <w:rPr>
                <w:spacing w:val="-2"/>
              </w:rPr>
              <w:t>VEHICLES</w:t>
            </w:r>
            <w:r w:rsidR="002D5B87">
              <w:tab/>
            </w:r>
            <w:r w:rsidR="002D5B87">
              <w:rPr>
                <w:spacing w:val="-10"/>
              </w:rPr>
              <w:t>4</w:t>
            </w:r>
          </w:hyperlink>
        </w:p>
        <w:p w14:paraId="16A59A52" w14:textId="77777777" w:rsidR="0091754C" w:rsidRDefault="00000000" w:rsidP="002D5B87">
          <w:pPr>
            <w:pStyle w:val="TOC5"/>
            <w:numPr>
              <w:ilvl w:val="0"/>
              <w:numId w:val="64"/>
            </w:numPr>
            <w:tabs>
              <w:tab w:val="left" w:pos="1659"/>
              <w:tab w:val="left" w:pos="1660"/>
              <w:tab w:val="left" w:leader="dot" w:pos="9469"/>
            </w:tabs>
          </w:pPr>
          <w:hyperlink w:anchor="_bookmark40" w:history="1">
            <w:r w:rsidR="002D5B87">
              <w:t>§86.1832-01</w:t>
            </w:r>
            <w:r w:rsidR="002D5B87">
              <w:rPr>
                <w:spacing w:val="-8"/>
              </w:rPr>
              <w:t xml:space="preserve"> </w:t>
            </w:r>
            <w:r w:rsidR="002D5B87">
              <w:t>OPTIONAL</w:t>
            </w:r>
            <w:r w:rsidR="002D5B87">
              <w:rPr>
                <w:spacing w:val="-6"/>
              </w:rPr>
              <w:t xml:space="preserve"> </w:t>
            </w:r>
            <w:r w:rsidR="002D5B87">
              <w:t>EQUIPMENT</w:t>
            </w:r>
            <w:r w:rsidR="002D5B87">
              <w:rPr>
                <w:spacing w:val="-7"/>
              </w:rPr>
              <w:t xml:space="preserve"> </w:t>
            </w:r>
            <w:r w:rsidR="002D5B87">
              <w:t>AND</w:t>
            </w:r>
            <w:r w:rsidR="002D5B87">
              <w:rPr>
                <w:spacing w:val="-7"/>
              </w:rPr>
              <w:t xml:space="preserve"> </w:t>
            </w:r>
            <w:r w:rsidR="002D5B87">
              <w:t>AIR</w:t>
            </w:r>
            <w:r w:rsidR="002D5B87">
              <w:rPr>
                <w:spacing w:val="-6"/>
              </w:rPr>
              <w:t xml:space="preserve"> </w:t>
            </w:r>
            <w:r w:rsidR="002D5B87">
              <w:t>CONDITIONING.</w:t>
            </w:r>
            <w:r w:rsidR="002D5B87">
              <w:rPr>
                <w:spacing w:val="37"/>
              </w:rPr>
              <w:t xml:space="preserve"> </w:t>
            </w:r>
            <w:r w:rsidR="002D5B87">
              <w:t>[NO</w:t>
            </w:r>
            <w:r w:rsidR="002D5B87">
              <w:rPr>
                <w:spacing w:val="-7"/>
              </w:rPr>
              <w:t xml:space="preserve"> </w:t>
            </w:r>
            <w:r w:rsidR="002D5B87">
              <w:rPr>
                <w:spacing w:val="-2"/>
              </w:rPr>
              <w:t>CHANGE.]</w:t>
            </w:r>
            <w:r w:rsidR="002D5B87">
              <w:tab/>
            </w:r>
            <w:r w:rsidR="002D5B87">
              <w:rPr>
                <w:spacing w:val="-10"/>
              </w:rPr>
              <w:t>4</w:t>
            </w:r>
          </w:hyperlink>
        </w:p>
        <w:p w14:paraId="6A1DF2B6" w14:textId="77777777" w:rsidR="0091754C" w:rsidRDefault="00000000" w:rsidP="002D5B87">
          <w:pPr>
            <w:pStyle w:val="TOC5"/>
            <w:numPr>
              <w:ilvl w:val="0"/>
              <w:numId w:val="64"/>
            </w:numPr>
            <w:tabs>
              <w:tab w:val="left" w:pos="1659"/>
              <w:tab w:val="left" w:pos="1660"/>
              <w:tab w:val="left" w:leader="dot" w:pos="9469"/>
            </w:tabs>
            <w:spacing w:before="1" w:line="229" w:lineRule="exact"/>
          </w:pPr>
          <w:hyperlink w:anchor="_bookmark41" w:history="1">
            <w:r w:rsidR="002D5B87">
              <w:t>§86.1833-01</w:t>
            </w:r>
            <w:r w:rsidR="002D5B87">
              <w:rPr>
                <w:spacing w:val="-10"/>
              </w:rPr>
              <w:t xml:space="preserve"> </w:t>
            </w:r>
            <w:r w:rsidR="002D5B87">
              <w:t>ADJUSTABLE</w:t>
            </w:r>
            <w:r w:rsidR="002D5B87">
              <w:rPr>
                <w:spacing w:val="-5"/>
              </w:rPr>
              <w:t xml:space="preserve"> </w:t>
            </w:r>
            <w:r w:rsidR="002D5B87">
              <w:t>PARAMETERS.</w:t>
            </w:r>
            <w:r w:rsidR="002D5B87">
              <w:rPr>
                <w:spacing w:val="34"/>
              </w:rPr>
              <w:t xml:space="preserve"> </w:t>
            </w:r>
            <w:r w:rsidR="002D5B87">
              <w:t>[NO</w:t>
            </w:r>
            <w:r w:rsidR="002D5B87">
              <w:rPr>
                <w:spacing w:val="-9"/>
              </w:rPr>
              <w:t xml:space="preserve"> </w:t>
            </w:r>
            <w:r w:rsidR="002D5B87">
              <w:rPr>
                <w:spacing w:val="-2"/>
              </w:rPr>
              <w:t>CHANGE.]</w:t>
            </w:r>
            <w:r w:rsidR="002D5B87">
              <w:tab/>
            </w:r>
            <w:r w:rsidR="002D5B87">
              <w:rPr>
                <w:spacing w:val="-10"/>
              </w:rPr>
              <w:t>4</w:t>
            </w:r>
          </w:hyperlink>
        </w:p>
        <w:p w14:paraId="19F50F6E" w14:textId="77777777" w:rsidR="0091754C" w:rsidRDefault="00000000" w:rsidP="002D5B87">
          <w:pPr>
            <w:pStyle w:val="TOC5"/>
            <w:numPr>
              <w:ilvl w:val="0"/>
              <w:numId w:val="64"/>
            </w:numPr>
            <w:tabs>
              <w:tab w:val="left" w:pos="1659"/>
              <w:tab w:val="left" w:pos="1660"/>
              <w:tab w:val="left" w:leader="dot" w:pos="9469"/>
            </w:tabs>
            <w:spacing w:line="229" w:lineRule="exact"/>
          </w:pPr>
          <w:hyperlink w:anchor="_bookmark42" w:history="1">
            <w:r w:rsidR="002D5B87">
              <w:t>§86.1834</w:t>
            </w:r>
            <w:r w:rsidR="002D5B87">
              <w:rPr>
                <w:spacing w:val="-11"/>
              </w:rPr>
              <w:t xml:space="preserve"> </w:t>
            </w:r>
            <w:r w:rsidR="002D5B87">
              <w:t>ALLOWABLE</w:t>
            </w:r>
            <w:r w:rsidR="002D5B87">
              <w:rPr>
                <w:spacing w:val="-8"/>
              </w:rPr>
              <w:t xml:space="preserve"> </w:t>
            </w:r>
            <w:r w:rsidR="002D5B87">
              <w:rPr>
                <w:spacing w:val="-2"/>
              </w:rPr>
              <w:t>MAINTENANCE</w:t>
            </w:r>
            <w:r w:rsidR="002D5B87">
              <w:tab/>
            </w:r>
            <w:r w:rsidR="002D5B87">
              <w:rPr>
                <w:spacing w:val="-10"/>
              </w:rPr>
              <w:t>4</w:t>
            </w:r>
          </w:hyperlink>
        </w:p>
        <w:p w14:paraId="695DA43C" w14:textId="77777777" w:rsidR="0091754C" w:rsidRDefault="00000000" w:rsidP="002D5B87">
          <w:pPr>
            <w:pStyle w:val="TOC5"/>
            <w:numPr>
              <w:ilvl w:val="0"/>
              <w:numId w:val="64"/>
            </w:numPr>
            <w:tabs>
              <w:tab w:val="left" w:pos="1659"/>
              <w:tab w:val="left" w:pos="1660"/>
              <w:tab w:val="left" w:leader="dot" w:pos="9469"/>
            </w:tabs>
          </w:pPr>
          <w:hyperlink w:anchor="_bookmark43" w:history="1">
            <w:r w:rsidR="002D5B87">
              <w:rPr>
                <w:spacing w:val="-2"/>
              </w:rPr>
              <w:t>§86.1835</w:t>
            </w:r>
            <w:r w:rsidR="002D5B87">
              <w:rPr>
                <w:spacing w:val="7"/>
              </w:rPr>
              <w:t xml:space="preserve"> </w:t>
            </w:r>
            <w:r w:rsidR="002D5B87">
              <w:rPr>
                <w:spacing w:val="-2"/>
              </w:rPr>
              <w:t>CONFIRMATORY</w:t>
            </w:r>
            <w:r w:rsidR="002D5B87">
              <w:rPr>
                <w:spacing w:val="11"/>
              </w:rPr>
              <w:t xml:space="preserve"> </w:t>
            </w:r>
            <w:r w:rsidR="002D5B87">
              <w:rPr>
                <w:spacing w:val="-2"/>
              </w:rPr>
              <w:t>CERTIFICATION</w:t>
            </w:r>
            <w:r w:rsidR="002D5B87">
              <w:rPr>
                <w:spacing w:val="9"/>
              </w:rPr>
              <w:t xml:space="preserve"> </w:t>
            </w:r>
            <w:r w:rsidR="002D5B87">
              <w:rPr>
                <w:spacing w:val="-2"/>
              </w:rPr>
              <w:t>TESTING</w:t>
            </w:r>
            <w:r w:rsidR="002D5B87">
              <w:tab/>
            </w:r>
            <w:r w:rsidR="002D5B87">
              <w:rPr>
                <w:spacing w:val="-10"/>
              </w:rPr>
              <w:t>4</w:t>
            </w:r>
          </w:hyperlink>
        </w:p>
        <w:p w14:paraId="48727141" w14:textId="77777777" w:rsidR="0091754C" w:rsidRDefault="00000000" w:rsidP="002D5B87">
          <w:pPr>
            <w:pStyle w:val="TOC3"/>
            <w:numPr>
              <w:ilvl w:val="0"/>
              <w:numId w:val="64"/>
            </w:numPr>
            <w:tabs>
              <w:tab w:val="left" w:pos="1659"/>
              <w:tab w:val="left" w:pos="1660"/>
              <w:tab w:val="left" w:leader="dot" w:pos="9469"/>
            </w:tabs>
            <w:spacing w:before="1"/>
            <w:ind w:left="1659"/>
          </w:pPr>
          <w:hyperlink w:anchor="_bookmark44" w:history="1">
            <w:r w:rsidR="002D5B87">
              <w:t>§86.1836-01 MANUFACTURER-SUPPLIED PRODUCTION VEHICLES FOR TESTING.</w:t>
            </w:r>
          </w:hyperlink>
          <w:r w:rsidR="002D5B87">
            <w:t xml:space="preserve"> </w:t>
          </w:r>
          <w:hyperlink w:anchor="_bookmark44" w:history="1">
            <w:r w:rsidR="002D5B87">
              <w:rPr>
                <w:spacing w:val="-2"/>
              </w:rPr>
              <w:t>[DELETE.]</w:t>
            </w:r>
            <w:r w:rsidR="002D5B87">
              <w:tab/>
            </w:r>
            <w:r w:rsidR="002D5B87">
              <w:rPr>
                <w:spacing w:val="-10"/>
              </w:rPr>
              <w:t>4</w:t>
            </w:r>
          </w:hyperlink>
        </w:p>
        <w:p w14:paraId="696FB42F" w14:textId="77777777" w:rsidR="0091754C" w:rsidRDefault="00000000" w:rsidP="002D5B87">
          <w:pPr>
            <w:pStyle w:val="TOC5"/>
            <w:numPr>
              <w:ilvl w:val="0"/>
              <w:numId w:val="64"/>
            </w:numPr>
            <w:tabs>
              <w:tab w:val="left" w:pos="1659"/>
              <w:tab w:val="left" w:pos="1660"/>
              <w:tab w:val="left" w:leader="dot" w:pos="9469"/>
            </w:tabs>
          </w:pPr>
          <w:hyperlink w:anchor="_bookmark45" w:history="1">
            <w:r w:rsidR="002D5B87">
              <w:t>§86.1837</w:t>
            </w:r>
            <w:r w:rsidR="002D5B87">
              <w:rPr>
                <w:spacing w:val="-8"/>
              </w:rPr>
              <w:t xml:space="preserve"> </w:t>
            </w:r>
            <w:r w:rsidR="002D5B87">
              <w:t>ROUNDING</w:t>
            </w:r>
            <w:r w:rsidR="002D5B87">
              <w:rPr>
                <w:spacing w:val="-7"/>
              </w:rPr>
              <w:t xml:space="preserve"> </w:t>
            </w:r>
            <w:r w:rsidR="002D5B87">
              <w:t>OF</w:t>
            </w:r>
            <w:r w:rsidR="002D5B87">
              <w:rPr>
                <w:spacing w:val="-7"/>
              </w:rPr>
              <w:t xml:space="preserve"> </w:t>
            </w:r>
            <w:r w:rsidR="002D5B87">
              <w:t>EMISSION</w:t>
            </w:r>
            <w:r w:rsidR="002D5B87">
              <w:rPr>
                <w:spacing w:val="-7"/>
              </w:rPr>
              <w:t xml:space="preserve"> </w:t>
            </w:r>
            <w:r w:rsidR="002D5B87">
              <w:rPr>
                <w:spacing w:val="-2"/>
              </w:rPr>
              <w:t>MEASUREMENTS</w:t>
            </w:r>
            <w:r w:rsidR="002D5B87">
              <w:tab/>
            </w:r>
            <w:r w:rsidR="002D5B87">
              <w:rPr>
                <w:spacing w:val="-10"/>
              </w:rPr>
              <w:t>5</w:t>
            </w:r>
          </w:hyperlink>
        </w:p>
        <w:p w14:paraId="7D606CA7" w14:textId="77777777" w:rsidR="0091754C" w:rsidRDefault="00000000" w:rsidP="002D5B87">
          <w:pPr>
            <w:pStyle w:val="TOC5"/>
            <w:numPr>
              <w:ilvl w:val="0"/>
              <w:numId w:val="64"/>
            </w:numPr>
            <w:tabs>
              <w:tab w:val="left" w:pos="1659"/>
              <w:tab w:val="left" w:pos="1660"/>
              <w:tab w:val="left" w:leader="dot" w:pos="9469"/>
            </w:tabs>
            <w:spacing w:before="1" w:line="229" w:lineRule="exact"/>
          </w:pPr>
          <w:hyperlink w:anchor="_bookmark46" w:history="1">
            <w:r w:rsidR="002D5B87">
              <w:t>§86.1838</w:t>
            </w:r>
            <w:r w:rsidR="002D5B87">
              <w:rPr>
                <w:spacing w:val="-12"/>
              </w:rPr>
              <w:t xml:space="preserve"> </w:t>
            </w:r>
            <w:r w:rsidR="002D5B87">
              <w:t>SMALL</w:t>
            </w:r>
            <w:r w:rsidR="002D5B87">
              <w:rPr>
                <w:spacing w:val="-10"/>
              </w:rPr>
              <w:t xml:space="preserve"> </w:t>
            </w:r>
            <w:r w:rsidR="002D5B87">
              <w:t>VOLUME</w:t>
            </w:r>
            <w:r w:rsidR="002D5B87">
              <w:rPr>
                <w:spacing w:val="-9"/>
              </w:rPr>
              <w:t xml:space="preserve"> </w:t>
            </w:r>
            <w:r w:rsidR="002D5B87">
              <w:t>MANUFACTURERS</w:t>
            </w:r>
            <w:r w:rsidR="002D5B87">
              <w:rPr>
                <w:spacing w:val="-10"/>
              </w:rPr>
              <w:t xml:space="preserve"> </w:t>
            </w:r>
            <w:r w:rsidR="002D5B87">
              <w:t>CERTIFICATION</w:t>
            </w:r>
            <w:r w:rsidR="002D5B87">
              <w:rPr>
                <w:spacing w:val="-10"/>
              </w:rPr>
              <w:t xml:space="preserve"> </w:t>
            </w:r>
            <w:r w:rsidR="002D5B87">
              <w:rPr>
                <w:spacing w:val="-2"/>
              </w:rPr>
              <w:t>PROCEDURES</w:t>
            </w:r>
            <w:r w:rsidR="002D5B87">
              <w:tab/>
            </w:r>
            <w:r w:rsidR="002D5B87">
              <w:rPr>
                <w:spacing w:val="-10"/>
              </w:rPr>
              <w:t>5</w:t>
            </w:r>
          </w:hyperlink>
        </w:p>
        <w:p w14:paraId="77352CFD" w14:textId="77777777" w:rsidR="0091754C" w:rsidRDefault="00000000" w:rsidP="002D5B87">
          <w:pPr>
            <w:pStyle w:val="TOC5"/>
            <w:numPr>
              <w:ilvl w:val="0"/>
              <w:numId w:val="64"/>
            </w:numPr>
            <w:tabs>
              <w:tab w:val="left" w:pos="1659"/>
              <w:tab w:val="left" w:pos="1660"/>
              <w:tab w:val="left" w:leader="dot" w:pos="9469"/>
            </w:tabs>
            <w:spacing w:line="229" w:lineRule="exact"/>
          </w:pPr>
          <w:hyperlink w:anchor="_bookmark47" w:history="1">
            <w:r w:rsidR="002D5B87">
              <w:t>§86.1839</w:t>
            </w:r>
            <w:r w:rsidR="002D5B87">
              <w:rPr>
                <w:spacing w:val="-10"/>
              </w:rPr>
              <w:t xml:space="preserve"> </w:t>
            </w:r>
            <w:r w:rsidR="002D5B87">
              <w:t>CARRYOVER</w:t>
            </w:r>
            <w:r w:rsidR="002D5B87">
              <w:rPr>
                <w:spacing w:val="-10"/>
              </w:rPr>
              <w:t xml:space="preserve"> </w:t>
            </w:r>
            <w:r w:rsidR="002D5B87">
              <w:t>OF</w:t>
            </w:r>
            <w:r w:rsidR="002D5B87">
              <w:rPr>
                <w:spacing w:val="-7"/>
              </w:rPr>
              <w:t xml:space="preserve"> </w:t>
            </w:r>
            <w:r w:rsidR="002D5B87">
              <w:t>CERTIFICATION</w:t>
            </w:r>
            <w:r w:rsidR="002D5B87">
              <w:rPr>
                <w:spacing w:val="-9"/>
              </w:rPr>
              <w:t xml:space="preserve"> </w:t>
            </w:r>
            <w:r w:rsidR="002D5B87">
              <w:rPr>
                <w:spacing w:val="-2"/>
              </w:rPr>
              <w:t>DATA.</w:t>
            </w:r>
            <w:r w:rsidR="002D5B87">
              <w:tab/>
            </w:r>
            <w:r w:rsidR="002D5B87">
              <w:rPr>
                <w:spacing w:val="-10"/>
              </w:rPr>
              <w:t>5</w:t>
            </w:r>
          </w:hyperlink>
        </w:p>
        <w:p w14:paraId="4E0BDC85" w14:textId="77777777" w:rsidR="0091754C" w:rsidRDefault="00000000" w:rsidP="002D5B87">
          <w:pPr>
            <w:pStyle w:val="TOC5"/>
            <w:numPr>
              <w:ilvl w:val="0"/>
              <w:numId w:val="64"/>
            </w:numPr>
            <w:tabs>
              <w:tab w:val="left" w:pos="1659"/>
              <w:tab w:val="left" w:pos="1660"/>
              <w:tab w:val="left" w:leader="dot" w:pos="9469"/>
            </w:tabs>
          </w:pPr>
          <w:hyperlink w:anchor="_bookmark48" w:history="1">
            <w:r w:rsidR="002D5B87">
              <w:t>§86.1840</w:t>
            </w:r>
            <w:r w:rsidR="002D5B87">
              <w:rPr>
                <w:spacing w:val="-8"/>
              </w:rPr>
              <w:t xml:space="preserve"> </w:t>
            </w:r>
            <w:r w:rsidR="002D5B87">
              <w:t>SPECIAL</w:t>
            </w:r>
            <w:r w:rsidR="002D5B87">
              <w:rPr>
                <w:spacing w:val="-7"/>
              </w:rPr>
              <w:t xml:space="preserve"> </w:t>
            </w:r>
            <w:r w:rsidR="002D5B87">
              <w:t>TEST</w:t>
            </w:r>
            <w:r w:rsidR="002D5B87">
              <w:rPr>
                <w:spacing w:val="-6"/>
              </w:rPr>
              <w:t xml:space="preserve"> </w:t>
            </w:r>
            <w:r w:rsidR="002D5B87">
              <w:rPr>
                <w:spacing w:val="-2"/>
              </w:rPr>
              <w:t>PROCEDURES</w:t>
            </w:r>
            <w:r w:rsidR="002D5B87">
              <w:tab/>
            </w:r>
            <w:r w:rsidR="002D5B87">
              <w:rPr>
                <w:spacing w:val="-10"/>
              </w:rPr>
              <w:t>5</w:t>
            </w:r>
          </w:hyperlink>
        </w:p>
        <w:p w14:paraId="3817C8D6" w14:textId="77777777" w:rsidR="0091754C" w:rsidRDefault="00000000" w:rsidP="002D5B87">
          <w:pPr>
            <w:pStyle w:val="TOC1"/>
            <w:numPr>
              <w:ilvl w:val="0"/>
              <w:numId w:val="70"/>
            </w:numPr>
            <w:tabs>
              <w:tab w:val="left" w:pos="939"/>
              <w:tab w:val="left" w:pos="940"/>
              <w:tab w:val="left" w:leader="dot" w:pos="9460"/>
            </w:tabs>
            <w:ind w:left="940" w:hanging="721"/>
          </w:pPr>
          <w:hyperlink w:anchor="_bookmark49" w:history="1">
            <w:r w:rsidR="002D5B87">
              <w:t>CERTIFICATION,</w:t>
            </w:r>
            <w:r w:rsidR="002D5B87">
              <w:rPr>
                <w:spacing w:val="-11"/>
              </w:rPr>
              <w:t xml:space="preserve"> </w:t>
            </w:r>
            <w:r w:rsidR="002D5B87">
              <w:t>INFORMATION</w:t>
            </w:r>
            <w:r w:rsidR="002D5B87">
              <w:rPr>
                <w:spacing w:val="-9"/>
              </w:rPr>
              <w:t xml:space="preserve"> </w:t>
            </w:r>
            <w:r w:rsidR="002D5B87">
              <w:t>AND</w:t>
            </w:r>
            <w:r w:rsidR="002D5B87">
              <w:rPr>
                <w:spacing w:val="-9"/>
              </w:rPr>
              <w:t xml:space="preserve"> </w:t>
            </w:r>
            <w:r w:rsidR="002D5B87">
              <w:t>REPORTING</w:t>
            </w:r>
            <w:r w:rsidR="002D5B87">
              <w:rPr>
                <w:spacing w:val="-7"/>
              </w:rPr>
              <w:t xml:space="preserve"> </w:t>
            </w:r>
            <w:r w:rsidR="002D5B87">
              <w:rPr>
                <w:spacing w:val="-2"/>
              </w:rPr>
              <w:t>REQUIREMENTS</w:t>
            </w:r>
            <w:r w:rsidR="002D5B87">
              <w:tab/>
            </w:r>
            <w:r w:rsidR="002D5B87">
              <w:rPr>
                <w:spacing w:val="-10"/>
              </w:rPr>
              <w:t>1</w:t>
            </w:r>
          </w:hyperlink>
        </w:p>
        <w:p w14:paraId="03809083" w14:textId="77777777" w:rsidR="0091754C" w:rsidRDefault="00000000" w:rsidP="002D5B87">
          <w:pPr>
            <w:pStyle w:val="TOC5"/>
            <w:numPr>
              <w:ilvl w:val="0"/>
              <w:numId w:val="63"/>
            </w:numPr>
            <w:tabs>
              <w:tab w:val="left" w:pos="1659"/>
              <w:tab w:val="left" w:pos="1660"/>
              <w:tab w:val="left" w:leader="dot" w:pos="9469"/>
            </w:tabs>
            <w:spacing w:before="119"/>
            <w:ind w:right="688"/>
          </w:pPr>
          <w:hyperlink w:anchor="_bookmark50" w:history="1">
            <w:r w:rsidR="002D5B87">
              <w:t>§86.1841 COMPLIANCE WITH EMISSION STANDARDS FOR THE PURPOSE OF</w:t>
            </w:r>
          </w:hyperlink>
          <w:r w:rsidR="002D5B87">
            <w:t xml:space="preserve"> </w:t>
          </w:r>
          <w:hyperlink w:anchor="_bookmark50" w:history="1">
            <w:r w:rsidR="002D5B87">
              <w:rPr>
                <w:spacing w:val="-2"/>
              </w:rPr>
              <w:t>CERTIFICATION</w:t>
            </w:r>
            <w:r w:rsidR="002D5B87">
              <w:tab/>
            </w:r>
            <w:r w:rsidR="002D5B87">
              <w:rPr>
                <w:spacing w:val="-10"/>
              </w:rPr>
              <w:t>1</w:t>
            </w:r>
          </w:hyperlink>
        </w:p>
        <w:p w14:paraId="7634B21A" w14:textId="77777777" w:rsidR="0091754C" w:rsidRDefault="00000000" w:rsidP="002D5B87">
          <w:pPr>
            <w:pStyle w:val="TOC5"/>
            <w:numPr>
              <w:ilvl w:val="0"/>
              <w:numId w:val="63"/>
            </w:numPr>
            <w:tabs>
              <w:tab w:val="left" w:pos="1659"/>
              <w:tab w:val="left" w:pos="1660"/>
              <w:tab w:val="left" w:leader="dot" w:pos="9469"/>
            </w:tabs>
            <w:spacing w:before="1"/>
            <w:ind w:right="688"/>
          </w:pPr>
          <w:hyperlink w:anchor="_bookmark51" w:history="1">
            <w:r w:rsidR="002D5B87">
              <w:t>§86.1842 ADDITION OF A VEHICLE AFTER CERTIFICATION; AND CHANGES TO A</w:t>
            </w:r>
          </w:hyperlink>
          <w:r w:rsidR="002D5B87">
            <w:t xml:space="preserve"> </w:t>
          </w:r>
          <w:hyperlink w:anchor="_bookmark51" w:history="1">
            <w:r w:rsidR="002D5B87">
              <w:t>VEHICLE</w:t>
            </w:r>
            <w:r w:rsidR="002D5B87">
              <w:rPr>
                <w:spacing w:val="-7"/>
              </w:rPr>
              <w:t xml:space="preserve"> </w:t>
            </w:r>
            <w:r w:rsidR="002D5B87">
              <w:t>COVERED</w:t>
            </w:r>
            <w:r w:rsidR="002D5B87">
              <w:rPr>
                <w:spacing w:val="-7"/>
              </w:rPr>
              <w:t xml:space="preserve"> </w:t>
            </w:r>
            <w:r w:rsidR="002D5B87">
              <w:t>BY</w:t>
            </w:r>
            <w:r w:rsidR="002D5B87">
              <w:rPr>
                <w:spacing w:val="-5"/>
              </w:rPr>
              <w:t xml:space="preserve"> </w:t>
            </w:r>
            <w:r w:rsidR="002D5B87">
              <w:rPr>
                <w:spacing w:val="-2"/>
              </w:rPr>
              <w:t>CERTIFICATION</w:t>
            </w:r>
            <w:r w:rsidR="002D5B87">
              <w:tab/>
            </w:r>
            <w:r w:rsidR="002D5B87">
              <w:rPr>
                <w:spacing w:val="-10"/>
              </w:rPr>
              <w:t>3</w:t>
            </w:r>
          </w:hyperlink>
        </w:p>
        <w:p w14:paraId="5EA17858" w14:textId="77777777" w:rsidR="0091754C" w:rsidRDefault="00000000" w:rsidP="002D5B87">
          <w:pPr>
            <w:pStyle w:val="TOC5"/>
            <w:numPr>
              <w:ilvl w:val="0"/>
              <w:numId w:val="63"/>
            </w:numPr>
            <w:tabs>
              <w:tab w:val="left" w:pos="1659"/>
              <w:tab w:val="left" w:pos="1660"/>
              <w:tab w:val="left" w:leader="dot" w:pos="9469"/>
            </w:tabs>
          </w:pPr>
          <w:hyperlink w:anchor="_bookmark52" w:history="1">
            <w:r w:rsidR="002D5B87">
              <w:t>§86.1843</w:t>
            </w:r>
            <w:r w:rsidR="002D5B87">
              <w:rPr>
                <w:spacing w:val="-11"/>
              </w:rPr>
              <w:t xml:space="preserve"> </w:t>
            </w:r>
            <w:r w:rsidR="002D5B87">
              <w:t>GENERAL</w:t>
            </w:r>
            <w:r w:rsidR="002D5B87">
              <w:rPr>
                <w:spacing w:val="-9"/>
              </w:rPr>
              <w:t xml:space="preserve"> </w:t>
            </w:r>
            <w:r w:rsidR="002D5B87">
              <w:t>INFORMATION</w:t>
            </w:r>
            <w:r w:rsidR="002D5B87">
              <w:rPr>
                <w:spacing w:val="-9"/>
              </w:rPr>
              <w:t xml:space="preserve"> </w:t>
            </w:r>
            <w:r w:rsidR="002D5B87">
              <w:rPr>
                <w:spacing w:val="-2"/>
              </w:rPr>
              <w:t>REQUIREMENTS</w:t>
            </w:r>
            <w:r w:rsidR="002D5B87">
              <w:tab/>
            </w:r>
            <w:r w:rsidR="002D5B87">
              <w:rPr>
                <w:spacing w:val="-10"/>
              </w:rPr>
              <w:t>3</w:t>
            </w:r>
          </w:hyperlink>
        </w:p>
        <w:p w14:paraId="7392AD32" w14:textId="77777777" w:rsidR="0091754C" w:rsidRDefault="00000000" w:rsidP="002D5B87">
          <w:pPr>
            <w:pStyle w:val="TOC5"/>
            <w:numPr>
              <w:ilvl w:val="0"/>
              <w:numId w:val="63"/>
            </w:numPr>
            <w:tabs>
              <w:tab w:val="left" w:pos="1659"/>
              <w:tab w:val="left" w:pos="1660"/>
              <w:tab w:val="left" w:leader="dot" w:pos="9469"/>
            </w:tabs>
            <w:spacing w:before="1"/>
            <w:ind w:right="688"/>
          </w:pPr>
          <w:hyperlink w:anchor="_bookmark53" w:history="1">
            <w:r w:rsidR="002D5B87">
              <w:t>§86.1844 INFORMATION REQUIREMENTS: APPLICATION FOR CERTIFICATION AND</w:t>
            </w:r>
          </w:hyperlink>
          <w:r w:rsidR="002D5B87">
            <w:t xml:space="preserve"> </w:t>
          </w:r>
          <w:hyperlink w:anchor="_bookmark53" w:history="1">
            <w:r w:rsidR="002D5B87">
              <w:t>SUBMITTAL</w:t>
            </w:r>
            <w:r w:rsidR="002D5B87">
              <w:rPr>
                <w:spacing w:val="-8"/>
              </w:rPr>
              <w:t xml:space="preserve"> </w:t>
            </w:r>
            <w:r w:rsidR="002D5B87">
              <w:t>OF</w:t>
            </w:r>
            <w:r w:rsidR="002D5B87">
              <w:rPr>
                <w:spacing w:val="-8"/>
              </w:rPr>
              <w:t xml:space="preserve"> </w:t>
            </w:r>
            <w:r w:rsidR="002D5B87">
              <w:t>INFORMATION</w:t>
            </w:r>
            <w:r w:rsidR="002D5B87">
              <w:rPr>
                <w:spacing w:val="-9"/>
              </w:rPr>
              <w:t xml:space="preserve"> </w:t>
            </w:r>
            <w:r w:rsidR="002D5B87">
              <w:t>UPON</w:t>
            </w:r>
            <w:r w:rsidR="002D5B87">
              <w:rPr>
                <w:spacing w:val="-8"/>
              </w:rPr>
              <w:t xml:space="preserve"> </w:t>
            </w:r>
            <w:r w:rsidR="002D5B87">
              <w:rPr>
                <w:spacing w:val="-2"/>
              </w:rPr>
              <w:t>REQUEST</w:t>
            </w:r>
            <w:r w:rsidR="002D5B87">
              <w:tab/>
            </w:r>
            <w:r w:rsidR="002D5B87">
              <w:rPr>
                <w:spacing w:val="-10"/>
              </w:rPr>
              <w:t>4</w:t>
            </w:r>
          </w:hyperlink>
        </w:p>
        <w:p w14:paraId="5D0B4036" w14:textId="77777777" w:rsidR="0091754C" w:rsidRDefault="00000000" w:rsidP="002D5B87">
          <w:pPr>
            <w:pStyle w:val="TOC1"/>
            <w:numPr>
              <w:ilvl w:val="0"/>
              <w:numId w:val="70"/>
            </w:numPr>
            <w:tabs>
              <w:tab w:val="left" w:pos="939"/>
              <w:tab w:val="left" w:pos="940"/>
              <w:tab w:val="left" w:leader="dot" w:pos="9460"/>
            </w:tabs>
            <w:spacing w:before="119"/>
            <w:ind w:left="940" w:hanging="721"/>
          </w:pPr>
          <w:hyperlink w:anchor="_bookmark54" w:history="1">
            <w:r w:rsidR="002D5B87">
              <w:t>IN-USE</w:t>
            </w:r>
            <w:r w:rsidR="002D5B87">
              <w:rPr>
                <w:spacing w:val="-11"/>
              </w:rPr>
              <w:t xml:space="preserve"> </w:t>
            </w:r>
            <w:r w:rsidR="002D5B87">
              <w:t>COMPLIANCE</w:t>
            </w:r>
            <w:r w:rsidR="002D5B87">
              <w:rPr>
                <w:spacing w:val="-11"/>
              </w:rPr>
              <w:t xml:space="preserve"> </w:t>
            </w:r>
            <w:r w:rsidR="002D5B87">
              <w:t>REQUIREMENTS</w:t>
            </w:r>
            <w:r w:rsidR="002D5B87">
              <w:rPr>
                <w:spacing w:val="-8"/>
              </w:rPr>
              <w:t xml:space="preserve"> </w:t>
            </w:r>
            <w:r w:rsidR="002D5B87">
              <w:t>AND</w:t>
            </w:r>
            <w:r w:rsidR="002D5B87">
              <w:rPr>
                <w:spacing w:val="-8"/>
              </w:rPr>
              <w:t xml:space="preserve"> </w:t>
            </w:r>
            <w:r w:rsidR="002D5B87">
              <w:rPr>
                <w:spacing w:val="-2"/>
              </w:rPr>
              <w:t>PROCEDURES</w:t>
            </w:r>
            <w:r w:rsidR="002D5B87">
              <w:tab/>
            </w:r>
            <w:r w:rsidR="002D5B87">
              <w:rPr>
                <w:spacing w:val="-10"/>
              </w:rPr>
              <w:t>1</w:t>
            </w:r>
          </w:hyperlink>
        </w:p>
        <w:p w14:paraId="13AB4AEF" w14:textId="77777777" w:rsidR="0091754C" w:rsidRDefault="00000000" w:rsidP="002D5B87">
          <w:pPr>
            <w:pStyle w:val="TOC5"/>
            <w:numPr>
              <w:ilvl w:val="0"/>
              <w:numId w:val="62"/>
            </w:numPr>
            <w:tabs>
              <w:tab w:val="left" w:pos="1659"/>
              <w:tab w:val="left" w:pos="1660"/>
              <w:tab w:val="left" w:leader="dot" w:pos="9469"/>
            </w:tabs>
            <w:spacing w:before="121" w:line="229" w:lineRule="exact"/>
          </w:pPr>
          <w:hyperlink w:anchor="_bookmark55" w:history="1">
            <w:r w:rsidR="002D5B87">
              <w:t>§86.1845</w:t>
            </w:r>
            <w:r w:rsidR="002D5B87">
              <w:rPr>
                <w:spacing w:val="-12"/>
              </w:rPr>
              <w:t xml:space="preserve"> </w:t>
            </w:r>
            <w:r w:rsidR="002D5B87">
              <w:t>MANUFACTURER</w:t>
            </w:r>
            <w:r w:rsidR="002D5B87">
              <w:rPr>
                <w:spacing w:val="-10"/>
              </w:rPr>
              <w:t xml:space="preserve"> </w:t>
            </w:r>
            <w:r w:rsidR="002D5B87">
              <w:t>IN-USE</w:t>
            </w:r>
            <w:r w:rsidR="002D5B87">
              <w:rPr>
                <w:spacing w:val="-9"/>
              </w:rPr>
              <w:t xml:space="preserve"> </w:t>
            </w:r>
            <w:r w:rsidR="002D5B87">
              <w:t>VERIFICATION</w:t>
            </w:r>
            <w:r w:rsidR="002D5B87">
              <w:rPr>
                <w:spacing w:val="-11"/>
              </w:rPr>
              <w:t xml:space="preserve"> </w:t>
            </w:r>
            <w:r w:rsidR="002D5B87">
              <w:t>TESTING</w:t>
            </w:r>
            <w:r w:rsidR="002D5B87">
              <w:rPr>
                <w:spacing w:val="-10"/>
              </w:rPr>
              <w:t xml:space="preserve"> </w:t>
            </w:r>
            <w:r w:rsidR="002D5B87">
              <w:rPr>
                <w:spacing w:val="-2"/>
              </w:rPr>
              <w:t>REQUIREMENTS</w:t>
            </w:r>
            <w:r w:rsidR="002D5B87">
              <w:tab/>
            </w:r>
            <w:r w:rsidR="002D5B87">
              <w:rPr>
                <w:spacing w:val="-10"/>
              </w:rPr>
              <w:t>1</w:t>
            </w:r>
          </w:hyperlink>
        </w:p>
        <w:p w14:paraId="2D667B35" w14:textId="77777777" w:rsidR="0091754C" w:rsidRDefault="00000000" w:rsidP="002D5B87">
          <w:pPr>
            <w:pStyle w:val="TOC5"/>
            <w:numPr>
              <w:ilvl w:val="0"/>
              <w:numId w:val="62"/>
            </w:numPr>
            <w:tabs>
              <w:tab w:val="left" w:pos="1659"/>
              <w:tab w:val="left" w:pos="1660"/>
              <w:tab w:val="left" w:leader="dot" w:pos="9469"/>
            </w:tabs>
            <w:spacing w:line="229" w:lineRule="exact"/>
          </w:pPr>
          <w:hyperlink w:anchor="_bookmark56" w:history="1">
            <w:r w:rsidR="002D5B87">
              <w:t>§86.1846</w:t>
            </w:r>
            <w:r w:rsidR="002D5B87">
              <w:rPr>
                <w:spacing w:val="-12"/>
              </w:rPr>
              <w:t xml:space="preserve"> </w:t>
            </w:r>
            <w:r w:rsidR="002D5B87">
              <w:t>MANUFACTURER</w:t>
            </w:r>
            <w:r w:rsidR="002D5B87">
              <w:rPr>
                <w:spacing w:val="-10"/>
              </w:rPr>
              <w:t xml:space="preserve"> </w:t>
            </w:r>
            <w:r w:rsidR="002D5B87">
              <w:t>IN-USE</w:t>
            </w:r>
            <w:r w:rsidR="002D5B87">
              <w:rPr>
                <w:spacing w:val="-11"/>
              </w:rPr>
              <w:t xml:space="preserve"> </w:t>
            </w:r>
            <w:r w:rsidR="002D5B87">
              <w:t>CONFIRMATORY</w:t>
            </w:r>
            <w:r w:rsidR="002D5B87">
              <w:rPr>
                <w:spacing w:val="-10"/>
              </w:rPr>
              <w:t xml:space="preserve"> </w:t>
            </w:r>
            <w:r w:rsidR="002D5B87">
              <w:t>TESTING</w:t>
            </w:r>
            <w:r w:rsidR="002D5B87">
              <w:rPr>
                <w:spacing w:val="-11"/>
              </w:rPr>
              <w:t xml:space="preserve"> </w:t>
            </w:r>
            <w:r w:rsidR="002D5B87">
              <w:rPr>
                <w:spacing w:val="-2"/>
              </w:rPr>
              <w:t>REQUIREMENTS</w:t>
            </w:r>
            <w:r w:rsidR="002D5B87">
              <w:tab/>
            </w:r>
            <w:r w:rsidR="002D5B87">
              <w:rPr>
                <w:spacing w:val="-10"/>
              </w:rPr>
              <w:t>3</w:t>
            </w:r>
          </w:hyperlink>
        </w:p>
        <w:p w14:paraId="4F916590" w14:textId="77777777" w:rsidR="0091754C" w:rsidRDefault="00000000" w:rsidP="002D5B87">
          <w:pPr>
            <w:pStyle w:val="TOC3"/>
            <w:numPr>
              <w:ilvl w:val="0"/>
              <w:numId w:val="62"/>
            </w:numPr>
            <w:tabs>
              <w:tab w:val="left" w:pos="1659"/>
              <w:tab w:val="left" w:pos="1660"/>
              <w:tab w:val="left" w:leader="dot" w:pos="9469"/>
            </w:tabs>
            <w:ind w:left="1659"/>
          </w:pPr>
          <w:hyperlink w:anchor="_bookmark57" w:history="1">
            <w:r w:rsidR="002D5B87">
              <w:t>§86.1847 MANUFACTURER IN-USE VERIFICATION AND IN-USE CONFIRMATORY</w:t>
            </w:r>
          </w:hyperlink>
          <w:r w:rsidR="002D5B87">
            <w:t xml:space="preserve"> </w:t>
          </w:r>
          <w:hyperlink w:anchor="_bookmark57" w:history="1">
            <w:r w:rsidR="002D5B87">
              <w:t>TESTING;</w:t>
            </w:r>
            <w:r w:rsidR="002D5B87">
              <w:rPr>
                <w:spacing w:val="-9"/>
              </w:rPr>
              <w:t xml:space="preserve"> </w:t>
            </w:r>
            <w:r w:rsidR="002D5B87">
              <w:t>SUBMITTAL</w:t>
            </w:r>
            <w:r w:rsidR="002D5B87">
              <w:rPr>
                <w:spacing w:val="-7"/>
              </w:rPr>
              <w:t xml:space="preserve"> </w:t>
            </w:r>
            <w:r w:rsidR="002D5B87">
              <w:t>OF</w:t>
            </w:r>
            <w:r w:rsidR="002D5B87">
              <w:rPr>
                <w:spacing w:val="-7"/>
              </w:rPr>
              <w:t xml:space="preserve"> </w:t>
            </w:r>
            <w:r w:rsidR="002D5B87">
              <w:t>INFORMATION</w:t>
            </w:r>
            <w:r w:rsidR="002D5B87">
              <w:rPr>
                <w:spacing w:val="-8"/>
              </w:rPr>
              <w:t xml:space="preserve"> </w:t>
            </w:r>
            <w:r w:rsidR="002D5B87">
              <w:t>AND</w:t>
            </w:r>
            <w:r w:rsidR="002D5B87">
              <w:rPr>
                <w:spacing w:val="-9"/>
              </w:rPr>
              <w:t xml:space="preserve"> </w:t>
            </w:r>
            <w:r w:rsidR="002D5B87">
              <w:t>MAINTENANCE</w:t>
            </w:r>
            <w:r w:rsidR="002D5B87">
              <w:rPr>
                <w:spacing w:val="-7"/>
              </w:rPr>
              <w:t xml:space="preserve"> </w:t>
            </w:r>
            <w:r w:rsidR="002D5B87">
              <w:t>OF</w:t>
            </w:r>
            <w:r w:rsidR="002D5B87">
              <w:rPr>
                <w:spacing w:val="-7"/>
              </w:rPr>
              <w:t xml:space="preserve"> </w:t>
            </w:r>
            <w:r w:rsidR="002D5B87">
              <w:rPr>
                <w:spacing w:val="-2"/>
              </w:rPr>
              <w:t>RECORDS</w:t>
            </w:r>
            <w:r w:rsidR="002D5B87">
              <w:tab/>
            </w:r>
            <w:r w:rsidR="002D5B87">
              <w:rPr>
                <w:spacing w:val="-10"/>
              </w:rPr>
              <w:t>3</w:t>
            </w:r>
          </w:hyperlink>
        </w:p>
        <w:p w14:paraId="17F21FD4" w14:textId="77777777" w:rsidR="0091754C" w:rsidRDefault="00000000" w:rsidP="002D5B87">
          <w:pPr>
            <w:pStyle w:val="TOC5"/>
            <w:numPr>
              <w:ilvl w:val="0"/>
              <w:numId w:val="62"/>
            </w:numPr>
            <w:tabs>
              <w:tab w:val="left" w:pos="1659"/>
              <w:tab w:val="left" w:pos="1660"/>
              <w:tab w:val="left" w:leader="dot" w:pos="9469"/>
            </w:tabs>
            <w:spacing w:before="1"/>
          </w:pPr>
          <w:hyperlink w:anchor="_bookmark58" w:history="1">
            <w:r w:rsidR="002D5B87">
              <w:t>APPENDICES</w:t>
            </w:r>
            <w:r w:rsidR="002D5B87">
              <w:rPr>
                <w:spacing w:val="-5"/>
              </w:rPr>
              <w:t xml:space="preserve"> </w:t>
            </w:r>
            <w:r w:rsidR="002D5B87">
              <w:t>I,</w:t>
            </w:r>
            <w:r w:rsidR="002D5B87">
              <w:rPr>
                <w:spacing w:val="-3"/>
              </w:rPr>
              <w:t xml:space="preserve"> </w:t>
            </w:r>
            <w:r w:rsidR="002D5B87">
              <w:t>II,</w:t>
            </w:r>
            <w:r w:rsidR="002D5B87">
              <w:rPr>
                <w:spacing w:val="-4"/>
              </w:rPr>
              <w:t xml:space="preserve"> </w:t>
            </w:r>
            <w:r w:rsidR="002D5B87">
              <w:t>AND</w:t>
            </w:r>
            <w:r w:rsidR="002D5B87">
              <w:rPr>
                <w:spacing w:val="-4"/>
              </w:rPr>
              <w:t xml:space="preserve"> </w:t>
            </w:r>
            <w:r w:rsidR="002D5B87">
              <w:t>III</w:t>
            </w:r>
            <w:r w:rsidR="002D5B87">
              <w:rPr>
                <w:spacing w:val="-6"/>
              </w:rPr>
              <w:t xml:space="preserve"> </w:t>
            </w:r>
            <w:r w:rsidR="002D5B87">
              <w:t>TO</w:t>
            </w:r>
            <w:r w:rsidR="002D5B87">
              <w:rPr>
                <w:spacing w:val="-5"/>
              </w:rPr>
              <w:t xml:space="preserve"> </w:t>
            </w:r>
            <w:r w:rsidR="002D5B87">
              <w:t>§86.1845-01</w:t>
            </w:r>
            <w:r w:rsidR="002D5B87">
              <w:rPr>
                <w:spacing w:val="-5"/>
              </w:rPr>
              <w:t xml:space="preserve"> </w:t>
            </w:r>
            <w:r w:rsidR="002D5B87">
              <w:t>[NO</w:t>
            </w:r>
            <w:r w:rsidR="002D5B87">
              <w:rPr>
                <w:spacing w:val="-4"/>
              </w:rPr>
              <w:t xml:space="preserve"> </w:t>
            </w:r>
            <w:r w:rsidR="002D5B87">
              <w:rPr>
                <w:spacing w:val="-2"/>
              </w:rPr>
              <w:t>CHANGE.]</w:t>
            </w:r>
            <w:r w:rsidR="002D5B87">
              <w:tab/>
            </w:r>
            <w:r w:rsidR="002D5B87">
              <w:rPr>
                <w:spacing w:val="-10"/>
              </w:rPr>
              <w:t>3</w:t>
            </w:r>
          </w:hyperlink>
        </w:p>
        <w:p w14:paraId="3EBBCBAD" w14:textId="77777777" w:rsidR="0091754C" w:rsidRDefault="00000000" w:rsidP="002D5B87">
          <w:pPr>
            <w:pStyle w:val="TOC1"/>
            <w:numPr>
              <w:ilvl w:val="0"/>
              <w:numId w:val="70"/>
            </w:numPr>
            <w:tabs>
              <w:tab w:val="left" w:pos="939"/>
              <w:tab w:val="left" w:pos="940"/>
              <w:tab w:val="left" w:leader="dot" w:pos="9459"/>
            </w:tabs>
            <w:ind w:left="940" w:hanging="721"/>
          </w:pPr>
          <w:hyperlink w:anchor="_bookmark59" w:history="1">
            <w:r w:rsidR="002D5B87">
              <w:rPr>
                <w:spacing w:val="-2"/>
              </w:rPr>
              <w:t>PROCEDURAL</w:t>
            </w:r>
            <w:r w:rsidR="002D5B87">
              <w:rPr>
                <w:spacing w:val="5"/>
              </w:rPr>
              <w:t xml:space="preserve"> </w:t>
            </w:r>
            <w:r w:rsidR="002D5B87">
              <w:rPr>
                <w:spacing w:val="-2"/>
              </w:rPr>
              <w:t>REQUIREMENTS</w:t>
            </w:r>
            <w:r w:rsidR="002D5B87">
              <w:tab/>
            </w:r>
            <w:r w:rsidR="002D5B87">
              <w:rPr>
                <w:spacing w:val="-10"/>
              </w:rPr>
              <w:t>1</w:t>
            </w:r>
          </w:hyperlink>
        </w:p>
        <w:p w14:paraId="45818683" w14:textId="77777777" w:rsidR="0091754C" w:rsidRDefault="00000000" w:rsidP="002D5B87">
          <w:pPr>
            <w:pStyle w:val="TOC5"/>
            <w:numPr>
              <w:ilvl w:val="0"/>
              <w:numId w:val="61"/>
            </w:numPr>
            <w:tabs>
              <w:tab w:val="left" w:pos="1659"/>
              <w:tab w:val="left" w:pos="1660"/>
              <w:tab w:val="left" w:leader="dot" w:pos="9469"/>
            </w:tabs>
            <w:spacing w:before="118"/>
          </w:pPr>
          <w:hyperlink w:anchor="_bookmark60" w:history="1">
            <w:r w:rsidR="002D5B87">
              <w:t>§86.1848-10</w:t>
            </w:r>
            <w:r w:rsidR="002D5B87">
              <w:rPr>
                <w:spacing w:val="-9"/>
              </w:rPr>
              <w:t xml:space="preserve"> </w:t>
            </w:r>
            <w:r w:rsidR="002D5B87">
              <w:t>CERTIFICATION.</w:t>
            </w:r>
            <w:r w:rsidR="002D5B87">
              <w:rPr>
                <w:spacing w:val="40"/>
              </w:rPr>
              <w:t xml:space="preserve"> </w:t>
            </w:r>
            <w:r w:rsidR="002D5B87">
              <w:t>OCTOBER</w:t>
            </w:r>
            <w:r w:rsidR="002D5B87">
              <w:rPr>
                <w:spacing w:val="-7"/>
              </w:rPr>
              <w:t xml:space="preserve"> </w:t>
            </w:r>
            <w:r w:rsidR="002D5B87">
              <w:t>25,</w:t>
            </w:r>
            <w:r w:rsidR="002D5B87">
              <w:rPr>
                <w:spacing w:val="-4"/>
              </w:rPr>
              <w:t xml:space="preserve"> </w:t>
            </w:r>
            <w:r w:rsidR="002D5B87">
              <w:t>2016.</w:t>
            </w:r>
            <w:r w:rsidR="002D5B87">
              <w:rPr>
                <w:spacing w:val="40"/>
              </w:rPr>
              <w:t xml:space="preserve"> </w:t>
            </w:r>
            <w:r w:rsidR="002D5B87">
              <w:t>AMEND</w:t>
            </w:r>
            <w:r w:rsidR="002D5B87">
              <w:rPr>
                <w:spacing w:val="-6"/>
              </w:rPr>
              <w:t xml:space="preserve"> </w:t>
            </w:r>
            <w:r w:rsidR="002D5B87">
              <w:t>AS</w:t>
            </w:r>
            <w:r w:rsidR="002D5B87">
              <w:rPr>
                <w:spacing w:val="-5"/>
              </w:rPr>
              <w:t xml:space="preserve"> </w:t>
            </w:r>
            <w:r w:rsidR="002D5B87">
              <w:rPr>
                <w:spacing w:val="-2"/>
              </w:rPr>
              <w:t>FOLLOWS</w:t>
            </w:r>
            <w:r w:rsidR="002D5B87">
              <w:tab/>
            </w:r>
            <w:r w:rsidR="002D5B87">
              <w:rPr>
                <w:spacing w:val="-10"/>
              </w:rPr>
              <w:t>1</w:t>
            </w:r>
          </w:hyperlink>
        </w:p>
        <w:p w14:paraId="15122131" w14:textId="77777777" w:rsidR="0091754C" w:rsidRDefault="00000000" w:rsidP="002D5B87">
          <w:pPr>
            <w:pStyle w:val="TOC5"/>
            <w:numPr>
              <w:ilvl w:val="0"/>
              <w:numId w:val="61"/>
            </w:numPr>
            <w:tabs>
              <w:tab w:val="left" w:pos="1659"/>
              <w:tab w:val="left" w:pos="1660"/>
              <w:tab w:val="left" w:leader="dot" w:pos="9469"/>
            </w:tabs>
            <w:spacing w:before="1"/>
          </w:pPr>
          <w:hyperlink w:anchor="_bookmark61" w:history="1">
            <w:r w:rsidR="002D5B87">
              <w:t>§86.1849-01</w:t>
            </w:r>
            <w:r w:rsidR="002D5B87">
              <w:rPr>
                <w:spacing w:val="-6"/>
              </w:rPr>
              <w:t xml:space="preserve"> </w:t>
            </w:r>
            <w:r w:rsidR="002D5B87">
              <w:t>RIGHT</w:t>
            </w:r>
            <w:r w:rsidR="002D5B87">
              <w:rPr>
                <w:spacing w:val="-4"/>
              </w:rPr>
              <w:t xml:space="preserve"> </w:t>
            </w:r>
            <w:r w:rsidR="002D5B87">
              <w:t>OF</w:t>
            </w:r>
            <w:r w:rsidR="002D5B87">
              <w:rPr>
                <w:spacing w:val="-5"/>
              </w:rPr>
              <w:t xml:space="preserve"> </w:t>
            </w:r>
            <w:r w:rsidR="002D5B87">
              <w:t>ENTRY.</w:t>
            </w:r>
            <w:r w:rsidR="002D5B87">
              <w:rPr>
                <w:spacing w:val="41"/>
              </w:rPr>
              <w:t xml:space="preserve"> </w:t>
            </w:r>
            <w:r w:rsidR="002D5B87">
              <w:t>[NO</w:t>
            </w:r>
            <w:r w:rsidR="002D5B87">
              <w:rPr>
                <w:spacing w:val="-5"/>
              </w:rPr>
              <w:t xml:space="preserve"> </w:t>
            </w:r>
            <w:r w:rsidR="002D5B87">
              <w:rPr>
                <w:spacing w:val="-2"/>
              </w:rPr>
              <w:t>CHANGE.]</w:t>
            </w:r>
            <w:r w:rsidR="002D5B87">
              <w:tab/>
            </w:r>
            <w:r w:rsidR="002D5B87">
              <w:rPr>
                <w:spacing w:val="-10"/>
              </w:rPr>
              <w:t>1</w:t>
            </w:r>
          </w:hyperlink>
        </w:p>
        <w:p w14:paraId="739000DB" w14:textId="77777777" w:rsidR="0091754C" w:rsidRDefault="00000000" w:rsidP="002D5B87">
          <w:pPr>
            <w:pStyle w:val="TOC5"/>
            <w:numPr>
              <w:ilvl w:val="0"/>
              <w:numId w:val="61"/>
            </w:numPr>
            <w:tabs>
              <w:tab w:val="left" w:pos="1659"/>
              <w:tab w:val="left" w:pos="1660"/>
              <w:tab w:val="left" w:leader="dot" w:pos="9469"/>
            </w:tabs>
            <w:ind w:right="688"/>
          </w:pPr>
          <w:hyperlink w:anchor="_bookmark62" w:history="1">
            <w:r w:rsidR="002D5B87">
              <w:t>§86.1850-01 DENIAL, SUSPENSION OR REVOCATION OF CERTIFICATE OF</w:t>
            </w:r>
          </w:hyperlink>
          <w:r w:rsidR="002D5B87">
            <w:t xml:space="preserve"> </w:t>
          </w:r>
          <w:hyperlink w:anchor="_bookmark62" w:history="1">
            <w:r w:rsidR="002D5B87">
              <w:t>CONFORMITY.</w:t>
            </w:r>
            <w:r w:rsidR="002D5B87">
              <w:rPr>
                <w:spacing w:val="40"/>
              </w:rPr>
              <w:t xml:space="preserve"> </w:t>
            </w:r>
            <w:r w:rsidR="002D5B87">
              <w:t>[NO CHANGE.]</w:t>
            </w:r>
            <w:r w:rsidR="002D5B87">
              <w:tab/>
            </w:r>
            <w:r w:rsidR="002D5B87">
              <w:rPr>
                <w:spacing w:val="-10"/>
              </w:rPr>
              <w:t>1</w:t>
            </w:r>
          </w:hyperlink>
        </w:p>
        <w:p w14:paraId="767DCA44" w14:textId="77777777" w:rsidR="0091754C" w:rsidRDefault="00000000" w:rsidP="002D5B87">
          <w:pPr>
            <w:pStyle w:val="TOC5"/>
            <w:numPr>
              <w:ilvl w:val="0"/>
              <w:numId w:val="61"/>
            </w:numPr>
            <w:tabs>
              <w:tab w:val="left" w:pos="1659"/>
              <w:tab w:val="left" w:pos="1660"/>
              <w:tab w:val="left" w:leader="dot" w:pos="9469"/>
            </w:tabs>
            <w:ind w:right="688"/>
          </w:pPr>
          <w:hyperlink w:anchor="_bookmark63" w:history="1">
            <w:r w:rsidR="002D5B87">
              <w:t>§86.1851 APPLICATION OF GOOD ENGINEERING JUDGMENT TO MANUFACTURERS'</w:t>
            </w:r>
          </w:hyperlink>
          <w:r w:rsidR="002D5B87">
            <w:t xml:space="preserve"> </w:t>
          </w:r>
          <w:hyperlink w:anchor="_bookmark63" w:history="1">
            <w:r w:rsidR="002D5B87">
              <w:t>DECISIONS.</w:t>
            </w:r>
            <w:r w:rsidR="002D5B87">
              <w:rPr>
                <w:spacing w:val="40"/>
              </w:rPr>
              <w:t xml:space="preserve"> </w:t>
            </w:r>
            <w:r w:rsidR="002D5B87">
              <w:t>[NO CHANGE.]</w:t>
            </w:r>
            <w:r w:rsidR="002D5B87">
              <w:tab/>
            </w:r>
            <w:r w:rsidR="002D5B87">
              <w:rPr>
                <w:spacing w:val="-10"/>
              </w:rPr>
              <w:t>1</w:t>
            </w:r>
          </w:hyperlink>
        </w:p>
        <w:p w14:paraId="52C58485" w14:textId="77777777" w:rsidR="0091754C" w:rsidRDefault="00000000" w:rsidP="002D5B87">
          <w:pPr>
            <w:pStyle w:val="TOC5"/>
            <w:numPr>
              <w:ilvl w:val="0"/>
              <w:numId w:val="61"/>
            </w:numPr>
            <w:tabs>
              <w:tab w:val="left" w:pos="1659"/>
              <w:tab w:val="left" w:pos="1660"/>
              <w:tab w:val="left" w:leader="dot" w:pos="9469"/>
            </w:tabs>
          </w:pPr>
          <w:hyperlink w:anchor="_bookmark64" w:history="1">
            <w:r w:rsidR="002D5B87">
              <w:t>§86.1852</w:t>
            </w:r>
            <w:r w:rsidR="002D5B87">
              <w:rPr>
                <w:spacing w:val="-8"/>
              </w:rPr>
              <w:t xml:space="preserve"> </w:t>
            </w:r>
            <w:r w:rsidR="002D5B87">
              <w:t>WAIVERS</w:t>
            </w:r>
            <w:r w:rsidR="002D5B87">
              <w:rPr>
                <w:spacing w:val="-6"/>
              </w:rPr>
              <w:t xml:space="preserve"> </w:t>
            </w:r>
            <w:r w:rsidR="002D5B87">
              <w:t>FOR</w:t>
            </w:r>
            <w:r w:rsidR="002D5B87">
              <w:rPr>
                <w:spacing w:val="-8"/>
              </w:rPr>
              <w:t xml:space="preserve"> </w:t>
            </w:r>
            <w:r w:rsidR="002D5B87">
              <w:t>GOOD</w:t>
            </w:r>
            <w:r w:rsidR="002D5B87">
              <w:rPr>
                <w:spacing w:val="-6"/>
              </w:rPr>
              <w:t xml:space="preserve"> </w:t>
            </w:r>
            <w:r w:rsidR="002D5B87">
              <w:t>IN-USE</w:t>
            </w:r>
            <w:r w:rsidR="002D5B87">
              <w:rPr>
                <w:spacing w:val="-6"/>
              </w:rPr>
              <w:t xml:space="preserve"> </w:t>
            </w:r>
            <w:r w:rsidR="002D5B87">
              <w:t>EMISSION</w:t>
            </w:r>
            <w:r w:rsidR="002D5B87">
              <w:rPr>
                <w:spacing w:val="-6"/>
              </w:rPr>
              <w:t xml:space="preserve"> </w:t>
            </w:r>
            <w:r w:rsidR="002D5B87">
              <w:t>PERFORMANCE.</w:t>
            </w:r>
            <w:r w:rsidR="002D5B87">
              <w:rPr>
                <w:spacing w:val="38"/>
              </w:rPr>
              <w:t xml:space="preserve"> </w:t>
            </w:r>
            <w:r w:rsidR="002D5B87">
              <w:t>[NO</w:t>
            </w:r>
            <w:r w:rsidR="002D5B87">
              <w:rPr>
                <w:spacing w:val="-7"/>
              </w:rPr>
              <w:t xml:space="preserve"> </w:t>
            </w:r>
            <w:r w:rsidR="002D5B87">
              <w:rPr>
                <w:spacing w:val="-2"/>
              </w:rPr>
              <w:t>CHANGE.]</w:t>
            </w:r>
            <w:r w:rsidR="002D5B87">
              <w:tab/>
            </w:r>
            <w:r w:rsidR="002D5B87">
              <w:rPr>
                <w:spacing w:val="-10"/>
              </w:rPr>
              <w:t>1</w:t>
            </w:r>
          </w:hyperlink>
        </w:p>
        <w:p w14:paraId="7E79B8DB" w14:textId="77777777" w:rsidR="0091754C" w:rsidRDefault="00000000" w:rsidP="002D5B87">
          <w:pPr>
            <w:pStyle w:val="TOC5"/>
            <w:numPr>
              <w:ilvl w:val="0"/>
              <w:numId w:val="61"/>
            </w:numPr>
            <w:tabs>
              <w:tab w:val="left" w:pos="1659"/>
              <w:tab w:val="left" w:pos="1660"/>
              <w:tab w:val="left" w:leader="dot" w:pos="9469"/>
            </w:tabs>
          </w:pPr>
          <w:hyperlink w:anchor="_bookmark65" w:history="1">
            <w:r w:rsidR="002D5B87">
              <w:t>§86.1853</w:t>
            </w:r>
            <w:r w:rsidR="002D5B87">
              <w:rPr>
                <w:spacing w:val="-9"/>
              </w:rPr>
              <w:t xml:space="preserve"> </w:t>
            </w:r>
            <w:r w:rsidR="002D5B87">
              <w:t>CERTIFICATION</w:t>
            </w:r>
            <w:r w:rsidR="002D5B87">
              <w:rPr>
                <w:spacing w:val="-6"/>
              </w:rPr>
              <w:t xml:space="preserve"> </w:t>
            </w:r>
            <w:r w:rsidR="002D5B87">
              <w:t>HEARINGS.</w:t>
            </w:r>
            <w:r w:rsidR="002D5B87">
              <w:rPr>
                <w:spacing w:val="35"/>
              </w:rPr>
              <w:t xml:space="preserve"> </w:t>
            </w:r>
            <w:r w:rsidR="002D5B87">
              <w:t>[NO</w:t>
            </w:r>
            <w:r w:rsidR="002D5B87">
              <w:rPr>
                <w:spacing w:val="-8"/>
              </w:rPr>
              <w:t xml:space="preserve"> </w:t>
            </w:r>
            <w:r w:rsidR="002D5B87">
              <w:rPr>
                <w:spacing w:val="-2"/>
              </w:rPr>
              <w:t>CHANGE.]</w:t>
            </w:r>
            <w:r w:rsidR="002D5B87">
              <w:tab/>
            </w:r>
            <w:r w:rsidR="002D5B87">
              <w:rPr>
                <w:spacing w:val="-10"/>
              </w:rPr>
              <w:t>1</w:t>
            </w:r>
          </w:hyperlink>
        </w:p>
        <w:p w14:paraId="1EB5A1E5" w14:textId="77777777" w:rsidR="0091754C" w:rsidRDefault="00000000" w:rsidP="002D5B87">
          <w:pPr>
            <w:pStyle w:val="TOC5"/>
            <w:numPr>
              <w:ilvl w:val="0"/>
              <w:numId w:val="61"/>
            </w:numPr>
            <w:tabs>
              <w:tab w:val="left" w:pos="1659"/>
              <w:tab w:val="left" w:pos="1660"/>
              <w:tab w:val="left" w:leader="dot" w:pos="9469"/>
            </w:tabs>
          </w:pPr>
          <w:hyperlink w:anchor="_bookmark66" w:history="1">
            <w:r w:rsidR="002D5B87">
              <w:t>§86.1854-12</w:t>
            </w:r>
            <w:r w:rsidR="002D5B87">
              <w:rPr>
                <w:spacing w:val="-6"/>
              </w:rPr>
              <w:t xml:space="preserve"> </w:t>
            </w:r>
            <w:r w:rsidR="002D5B87">
              <w:t>PROHIBITED</w:t>
            </w:r>
            <w:r w:rsidR="002D5B87">
              <w:rPr>
                <w:spacing w:val="-4"/>
              </w:rPr>
              <w:t xml:space="preserve"> </w:t>
            </w:r>
            <w:r w:rsidR="002D5B87">
              <w:t>ACTS.</w:t>
            </w:r>
            <w:r w:rsidR="002D5B87">
              <w:rPr>
                <w:spacing w:val="43"/>
              </w:rPr>
              <w:t xml:space="preserve"> </w:t>
            </w:r>
            <w:r w:rsidR="002D5B87">
              <w:t>MAY</w:t>
            </w:r>
            <w:r w:rsidR="002D5B87">
              <w:rPr>
                <w:spacing w:val="-5"/>
              </w:rPr>
              <w:t xml:space="preserve"> </w:t>
            </w:r>
            <w:r w:rsidR="002D5B87">
              <w:t>7,</w:t>
            </w:r>
            <w:r w:rsidR="002D5B87">
              <w:rPr>
                <w:spacing w:val="-3"/>
              </w:rPr>
              <w:t xml:space="preserve"> </w:t>
            </w:r>
            <w:r w:rsidR="002D5B87">
              <w:t>2010.</w:t>
            </w:r>
            <w:r w:rsidR="002D5B87">
              <w:rPr>
                <w:spacing w:val="41"/>
              </w:rPr>
              <w:t xml:space="preserve"> </w:t>
            </w:r>
            <w:r w:rsidR="002D5B87">
              <w:t>[NO</w:t>
            </w:r>
            <w:r w:rsidR="002D5B87">
              <w:rPr>
                <w:spacing w:val="-4"/>
              </w:rPr>
              <w:t xml:space="preserve"> </w:t>
            </w:r>
            <w:r w:rsidR="002D5B87">
              <w:rPr>
                <w:spacing w:val="-2"/>
              </w:rPr>
              <w:t>CHANGE.]</w:t>
            </w:r>
            <w:r w:rsidR="002D5B87">
              <w:tab/>
            </w:r>
            <w:r w:rsidR="002D5B87">
              <w:rPr>
                <w:spacing w:val="-10"/>
              </w:rPr>
              <w:t>1</w:t>
            </w:r>
          </w:hyperlink>
        </w:p>
        <w:p w14:paraId="39109D3E" w14:textId="77777777" w:rsidR="0091754C" w:rsidRDefault="00000000" w:rsidP="002D5B87">
          <w:pPr>
            <w:pStyle w:val="TOC5"/>
            <w:numPr>
              <w:ilvl w:val="0"/>
              <w:numId w:val="61"/>
            </w:numPr>
            <w:tabs>
              <w:tab w:val="left" w:pos="1659"/>
              <w:tab w:val="left" w:pos="1660"/>
              <w:tab w:val="left" w:leader="dot" w:pos="9469"/>
            </w:tabs>
            <w:spacing w:before="1" w:line="229" w:lineRule="exact"/>
          </w:pPr>
          <w:hyperlink w:anchor="_bookmark67" w:history="1">
            <w:r w:rsidR="002D5B87">
              <w:t>§§86.1855</w:t>
            </w:r>
            <w:r w:rsidR="002D5B87">
              <w:rPr>
                <w:spacing w:val="-4"/>
              </w:rPr>
              <w:t xml:space="preserve"> </w:t>
            </w:r>
            <w:r w:rsidR="002D5B87">
              <w:t>–</w:t>
            </w:r>
            <w:r w:rsidR="002D5B87">
              <w:rPr>
                <w:spacing w:val="-5"/>
              </w:rPr>
              <w:t xml:space="preserve"> </w:t>
            </w:r>
            <w:r w:rsidR="002D5B87">
              <w:t>86.1859.</w:t>
            </w:r>
            <w:r w:rsidR="002D5B87">
              <w:rPr>
                <w:spacing w:val="-4"/>
              </w:rPr>
              <w:t xml:space="preserve"> </w:t>
            </w:r>
            <w:r w:rsidR="002D5B87">
              <w:rPr>
                <w:spacing w:val="-2"/>
              </w:rPr>
              <w:t>[RESERVED]</w:t>
            </w:r>
            <w:r w:rsidR="002D5B87">
              <w:tab/>
            </w:r>
            <w:r w:rsidR="002D5B87">
              <w:rPr>
                <w:spacing w:val="-10"/>
              </w:rPr>
              <w:t>1</w:t>
            </w:r>
          </w:hyperlink>
        </w:p>
        <w:p w14:paraId="4D6D1F33" w14:textId="77777777" w:rsidR="0091754C" w:rsidRDefault="00000000" w:rsidP="002D5B87">
          <w:pPr>
            <w:pStyle w:val="TOC5"/>
            <w:numPr>
              <w:ilvl w:val="0"/>
              <w:numId w:val="61"/>
            </w:numPr>
            <w:tabs>
              <w:tab w:val="left" w:pos="1659"/>
              <w:tab w:val="left" w:pos="1660"/>
              <w:tab w:val="left" w:leader="dot" w:pos="9469"/>
            </w:tabs>
            <w:ind w:right="688"/>
          </w:pPr>
          <w:hyperlink w:anchor="_bookmark68" w:history="1">
            <w:r w:rsidR="002D5B87">
              <w:t>§86.1860-04 HOW TO COMPLY WITH THE TIER 2 AND INTERIM TIER 2 FLEET</w:t>
            </w:r>
          </w:hyperlink>
          <w:r w:rsidR="002D5B87">
            <w:t xml:space="preserve"> </w:t>
          </w:r>
          <w:hyperlink w:anchor="_bookmark68" w:history="1">
            <w:r w:rsidR="002D5B87">
              <w:t>AVERAGE</w:t>
            </w:r>
            <w:r w:rsidR="002D5B87">
              <w:rPr>
                <w:spacing w:val="-6"/>
              </w:rPr>
              <w:t xml:space="preserve"> </w:t>
            </w:r>
            <w:r w:rsidR="002D5B87">
              <w:t>NOX</w:t>
            </w:r>
            <w:r w:rsidR="002D5B87">
              <w:rPr>
                <w:spacing w:val="-6"/>
              </w:rPr>
              <w:t xml:space="preserve"> </w:t>
            </w:r>
            <w:r w:rsidR="002D5B87">
              <w:t>STANDARDS.</w:t>
            </w:r>
            <w:r w:rsidR="002D5B87">
              <w:rPr>
                <w:spacing w:val="39"/>
              </w:rPr>
              <w:t xml:space="preserve"> </w:t>
            </w:r>
            <w:r w:rsidR="002D5B87">
              <w:rPr>
                <w:spacing w:val="-4"/>
              </w:rPr>
              <w:t>[N/A]</w:t>
            </w:r>
            <w:r w:rsidR="002D5B87">
              <w:tab/>
            </w:r>
            <w:r w:rsidR="002D5B87">
              <w:rPr>
                <w:spacing w:val="-10"/>
              </w:rPr>
              <w:t>1</w:t>
            </w:r>
          </w:hyperlink>
        </w:p>
        <w:p w14:paraId="6E52D2E6" w14:textId="77777777" w:rsidR="0091754C" w:rsidRDefault="00000000" w:rsidP="002D5B87">
          <w:pPr>
            <w:pStyle w:val="TOC5"/>
            <w:numPr>
              <w:ilvl w:val="0"/>
              <w:numId w:val="61"/>
            </w:numPr>
            <w:tabs>
              <w:tab w:val="left" w:pos="1659"/>
              <w:tab w:val="left" w:pos="1660"/>
            </w:tabs>
          </w:pPr>
          <w:hyperlink w:anchor="_bookmark69" w:history="1">
            <w:r w:rsidR="002D5B87">
              <w:t>§86.1860-17</w:t>
            </w:r>
            <w:r w:rsidR="002D5B87">
              <w:rPr>
                <w:spacing w:val="-7"/>
              </w:rPr>
              <w:t xml:space="preserve"> </w:t>
            </w:r>
            <w:r w:rsidR="002D5B87">
              <w:t>HOW</w:t>
            </w:r>
            <w:r w:rsidR="002D5B87">
              <w:rPr>
                <w:spacing w:val="-7"/>
              </w:rPr>
              <w:t xml:space="preserve"> </w:t>
            </w:r>
            <w:r w:rsidR="002D5B87">
              <w:t>TO</w:t>
            </w:r>
            <w:r w:rsidR="002D5B87">
              <w:rPr>
                <w:spacing w:val="-5"/>
              </w:rPr>
              <w:t xml:space="preserve"> </w:t>
            </w:r>
            <w:r w:rsidR="002D5B87">
              <w:t>COMPLY</w:t>
            </w:r>
            <w:r w:rsidR="002D5B87">
              <w:rPr>
                <w:spacing w:val="-6"/>
              </w:rPr>
              <w:t xml:space="preserve"> </w:t>
            </w:r>
            <w:r w:rsidR="002D5B87">
              <w:t>WITH</w:t>
            </w:r>
            <w:r w:rsidR="002D5B87">
              <w:rPr>
                <w:spacing w:val="-6"/>
              </w:rPr>
              <w:t xml:space="preserve"> </w:t>
            </w:r>
            <w:r w:rsidR="002D5B87">
              <w:t>THE</w:t>
            </w:r>
            <w:r w:rsidR="002D5B87">
              <w:rPr>
                <w:spacing w:val="-5"/>
              </w:rPr>
              <w:t xml:space="preserve"> </w:t>
            </w:r>
            <w:r w:rsidR="002D5B87">
              <w:t>TIER</w:t>
            </w:r>
            <w:r w:rsidR="002D5B87">
              <w:rPr>
                <w:spacing w:val="-6"/>
              </w:rPr>
              <w:t xml:space="preserve"> </w:t>
            </w:r>
            <w:r w:rsidR="002D5B87">
              <w:t>3</w:t>
            </w:r>
            <w:r w:rsidR="002D5B87">
              <w:rPr>
                <w:spacing w:val="-5"/>
              </w:rPr>
              <w:t xml:space="preserve"> </w:t>
            </w:r>
            <w:r w:rsidR="002D5B87">
              <w:t>FLEET</w:t>
            </w:r>
            <w:r w:rsidR="002D5B87">
              <w:rPr>
                <w:spacing w:val="-5"/>
              </w:rPr>
              <w:t xml:space="preserve"> </w:t>
            </w:r>
            <w:r w:rsidR="002D5B87">
              <w:t>AVERAGE</w:t>
            </w:r>
            <w:r w:rsidR="002D5B87">
              <w:rPr>
                <w:spacing w:val="-5"/>
              </w:rPr>
              <w:t xml:space="preserve"> </w:t>
            </w:r>
            <w:r w:rsidR="002D5B87">
              <w:rPr>
                <w:spacing w:val="-2"/>
              </w:rPr>
              <w:t>STANDARDS.</w:t>
            </w:r>
          </w:hyperlink>
        </w:p>
        <w:p w14:paraId="7A71A68E" w14:textId="77777777" w:rsidR="0091754C" w:rsidRDefault="00000000">
          <w:pPr>
            <w:pStyle w:val="TOC6"/>
            <w:tabs>
              <w:tab w:val="left" w:leader="dot" w:pos="9469"/>
            </w:tabs>
          </w:pPr>
          <w:hyperlink w:anchor="_bookmark69" w:history="1">
            <w:r w:rsidR="002D5B87">
              <w:rPr>
                <w:spacing w:val="-2"/>
              </w:rPr>
              <w:t>[N/A]</w:t>
            </w:r>
            <w:r w:rsidR="002D5B87">
              <w:tab/>
            </w:r>
            <w:r w:rsidR="002D5B87">
              <w:rPr>
                <w:spacing w:val="-10"/>
              </w:rPr>
              <w:t>1</w:t>
            </w:r>
          </w:hyperlink>
        </w:p>
        <w:p w14:paraId="750F9017" w14:textId="77777777" w:rsidR="0091754C" w:rsidRDefault="00000000" w:rsidP="002D5B87">
          <w:pPr>
            <w:pStyle w:val="TOC5"/>
            <w:numPr>
              <w:ilvl w:val="0"/>
              <w:numId w:val="61"/>
            </w:numPr>
            <w:tabs>
              <w:tab w:val="left" w:pos="1659"/>
              <w:tab w:val="left" w:pos="1660"/>
              <w:tab w:val="left" w:leader="dot" w:pos="9469"/>
            </w:tabs>
            <w:ind w:right="688"/>
          </w:pPr>
          <w:hyperlink w:anchor="_bookmark70" w:history="1">
            <w:r w:rsidR="002D5B87">
              <w:t>§86.1861-04 HOW DO THE TIER 2 AND INTERIM TIER 2 NOX AVERAGING, BANKING</w:t>
            </w:r>
          </w:hyperlink>
          <w:r w:rsidR="002D5B87">
            <w:t xml:space="preserve"> </w:t>
          </w:r>
          <w:hyperlink w:anchor="_bookmark70" w:history="1">
            <w:r w:rsidR="002D5B87">
              <w:t>AND TRADING PROGRAMS WORK?</w:t>
            </w:r>
            <w:r w:rsidR="002D5B87">
              <w:rPr>
                <w:spacing w:val="80"/>
              </w:rPr>
              <w:t xml:space="preserve"> </w:t>
            </w:r>
            <w:r w:rsidR="002D5B87">
              <w:t>[N/A]</w:t>
            </w:r>
            <w:r w:rsidR="002D5B87">
              <w:tab/>
            </w:r>
            <w:r w:rsidR="002D5B87">
              <w:rPr>
                <w:spacing w:val="-10"/>
              </w:rPr>
              <w:t>1</w:t>
            </w:r>
          </w:hyperlink>
        </w:p>
        <w:p w14:paraId="7117C1F5" w14:textId="77777777" w:rsidR="0091754C" w:rsidRDefault="00000000" w:rsidP="002D5B87">
          <w:pPr>
            <w:pStyle w:val="TOC5"/>
            <w:numPr>
              <w:ilvl w:val="0"/>
              <w:numId w:val="61"/>
            </w:numPr>
            <w:tabs>
              <w:tab w:val="left" w:pos="1659"/>
              <w:tab w:val="left" w:pos="1660"/>
              <w:tab w:val="left" w:leader="dot" w:pos="9469"/>
            </w:tabs>
            <w:ind w:right="688"/>
          </w:pPr>
          <w:hyperlink w:anchor="_bookmark71" w:history="1">
            <w:r w:rsidR="002D5B87">
              <w:t>§86.1861-17 HOW DO THE NMOG+NOX AND EVAPORATIVE EMISSION CREDIT</w:t>
            </w:r>
          </w:hyperlink>
          <w:r w:rsidR="002D5B87">
            <w:t xml:space="preserve"> </w:t>
          </w:r>
          <w:hyperlink w:anchor="_bookmark71" w:history="1">
            <w:r w:rsidR="002D5B87">
              <w:t>PROGRAMS WORK?</w:t>
            </w:r>
            <w:r w:rsidR="002D5B87">
              <w:rPr>
                <w:spacing w:val="80"/>
              </w:rPr>
              <w:t xml:space="preserve"> </w:t>
            </w:r>
            <w:r w:rsidR="002D5B87">
              <w:t>[N/A]</w:t>
            </w:r>
            <w:r w:rsidR="002D5B87">
              <w:tab/>
            </w:r>
            <w:r w:rsidR="002D5B87">
              <w:rPr>
                <w:spacing w:val="-10"/>
              </w:rPr>
              <w:t>1</w:t>
            </w:r>
          </w:hyperlink>
        </w:p>
        <w:p w14:paraId="3778BABB" w14:textId="77777777" w:rsidR="0091754C" w:rsidRDefault="00000000" w:rsidP="002D5B87">
          <w:pPr>
            <w:pStyle w:val="TOC5"/>
            <w:numPr>
              <w:ilvl w:val="0"/>
              <w:numId w:val="61"/>
            </w:numPr>
            <w:tabs>
              <w:tab w:val="left" w:pos="1659"/>
              <w:tab w:val="left" w:pos="1660"/>
              <w:tab w:val="left" w:leader="dot" w:pos="9469"/>
            </w:tabs>
            <w:ind w:right="688"/>
          </w:pPr>
          <w:hyperlink w:anchor="_bookmark72" w:history="1">
            <w:r w:rsidR="002D5B87">
              <w:t>§86.1862-04 MAINTENANCE OF RECORDS AND SUBMITTAL OF INFORMATION</w:t>
            </w:r>
          </w:hyperlink>
          <w:r w:rsidR="002D5B87">
            <w:t xml:space="preserve"> </w:t>
          </w:r>
          <w:hyperlink w:anchor="_bookmark72" w:history="1">
            <w:r w:rsidR="002D5B87">
              <w:t>RELEVANT TO COMPLIANCE WITH FLEET AVERAGE NOX STANDARDS.</w:t>
            </w:r>
            <w:r w:rsidR="002D5B87">
              <w:rPr>
                <w:spacing w:val="80"/>
              </w:rPr>
              <w:t xml:space="preserve"> </w:t>
            </w:r>
            <w:r w:rsidR="002D5B87">
              <w:t>[N/A]</w:t>
            </w:r>
            <w:r w:rsidR="002D5B87">
              <w:tab/>
            </w:r>
            <w:r w:rsidR="002D5B87">
              <w:rPr>
                <w:spacing w:val="-10"/>
              </w:rPr>
              <w:t>1</w:t>
            </w:r>
          </w:hyperlink>
        </w:p>
        <w:p w14:paraId="2DA072F9" w14:textId="77777777" w:rsidR="0091754C" w:rsidRDefault="00000000" w:rsidP="002D5B87">
          <w:pPr>
            <w:pStyle w:val="TOC5"/>
            <w:numPr>
              <w:ilvl w:val="0"/>
              <w:numId w:val="61"/>
            </w:numPr>
            <w:tabs>
              <w:tab w:val="left" w:pos="1659"/>
              <w:tab w:val="left" w:pos="1660"/>
              <w:tab w:val="left" w:leader="dot" w:pos="9469"/>
            </w:tabs>
            <w:spacing w:before="1" w:line="229" w:lineRule="exact"/>
          </w:pPr>
          <w:hyperlink w:anchor="_bookmark73" w:history="1">
            <w:r w:rsidR="002D5B87">
              <w:t>§86.1863-07</w:t>
            </w:r>
            <w:r w:rsidR="002D5B87">
              <w:rPr>
                <w:spacing w:val="-10"/>
              </w:rPr>
              <w:t xml:space="preserve"> </w:t>
            </w:r>
            <w:r w:rsidR="002D5B87">
              <w:t>OPTIONAL</w:t>
            </w:r>
            <w:r w:rsidR="002D5B87">
              <w:rPr>
                <w:spacing w:val="-7"/>
              </w:rPr>
              <w:t xml:space="preserve"> </w:t>
            </w:r>
            <w:r w:rsidR="002D5B87">
              <w:t>CHASSIS</w:t>
            </w:r>
            <w:r w:rsidR="002D5B87">
              <w:rPr>
                <w:spacing w:val="-9"/>
              </w:rPr>
              <w:t xml:space="preserve"> </w:t>
            </w:r>
            <w:r w:rsidR="002D5B87">
              <w:t>CERTIFICATION</w:t>
            </w:r>
            <w:r w:rsidR="002D5B87">
              <w:rPr>
                <w:spacing w:val="-6"/>
              </w:rPr>
              <w:t xml:space="preserve"> </w:t>
            </w:r>
            <w:r w:rsidR="002D5B87">
              <w:t>FOR</w:t>
            </w:r>
            <w:r w:rsidR="002D5B87">
              <w:rPr>
                <w:spacing w:val="-9"/>
              </w:rPr>
              <w:t xml:space="preserve"> </w:t>
            </w:r>
            <w:r w:rsidR="002D5B87">
              <w:t>DIESEL</w:t>
            </w:r>
            <w:r w:rsidR="002D5B87">
              <w:rPr>
                <w:spacing w:val="-8"/>
              </w:rPr>
              <w:t xml:space="preserve"> </w:t>
            </w:r>
            <w:r w:rsidR="002D5B87">
              <w:t>VEHICLES.</w:t>
            </w:r>
            <w:r w:rsidR="002D5B87">
              <w:rPr>
                <w:spacing w:val="34"/>
              </w:rPr>
              <w:t xml:space="preserve"> </w:t>
            </w:r>
            <w:r w:rsidR="002D5B87">
              <w:rPr>
                <w:spacing w:val="-2"/>
              </w:rPr>
              <w:t>[N/A]</w:t>
            </w:r>
            <w:r w:rsidR="002D5B87">
              <w:tab/>
            </w:r>
            <w:r w:rsidR="002D5B87">
              <w:rPr>
                <w:spacing w:val="-10"/>
              </w:rPr>
              <w:t>1</w:t>
            </w:r>
          </w:hyperlink>
        </w:p>
        <w:p w14:paraId="7F678887" w14:textId="77777777" w:rsidR="0091754C" w:rsidRDefault="00000000" w:rsidP="002D5B87">
          <w:pPr>
            <w:pStyle w:val="TOC3"/>
            <w:numPr>
              <w:ilvl w:val="0"/>
              <w:numId w:val="61"/>
            </w:numPr>
            <w:tabs>
              <w:tab w:val="left" w:pos="1659"/>
              <w:tab w:val="left" w:pos="1660"/>
            </w:tabs>
            <w:spacing w:before="2" w:after="20" w:line="235" w:lineRule="auto"/>
            <w:ind w:left="1659" w:right="716"/>
          </w:pPr>
          <w:hyperlink w:anchor="_bookmark74" w:history="1">
            <w:r w:rsidR="002D5B87">
              <w:rPr>
                <w:position w:val="2"/>
              </w:rPr>
              <w:t>§86.1865-12 HOW TO COMPLY WITH THE FLEET AVERAGE CO</w:t>
            </w:r>
            <w:r w:rsidR="002D5B87">
              <w:rPr>
                <w:sz w:val="13"/>
              </w:rPr>
              <w:t>2</w:t>
            </w:r>
            <w:r w:rsidR="002D5B87">
              <w:rPr>
                <w:spacing w:val="34"/>
                <w:sz w:val="13"/>
              </w:rPr>
              <w:t xml:space="preserve"> </w:t>
            </w:r>
            <w:r w:rsidR="002D5B87">
              <w:rPr>
                <w:position w:val="2"/>
              </w:rPr>
              <w:t>STANDARDS.</w:t>
            </w:r>
          </w:hyperlink>
          <w:r w:rsidR="002D5B87">
            <w:rPr>
              <w:position w:val="2"/>
            </w:rPr>
            <w:t xml:space="preserve"> </w:t>
          </w:r>
          <w:hyperlink w:anchor="_bookmark74" w:history="1">
            <w:r w:rsidR="002D5B87">
              <w:t>OCTOBER</w:t>
            </w:r>
            <w:r w:rsidR="002D5B87">
              <w:rPr>
                <w:spacing w:val="-5"/>
              </w:rPr>
              <w:t xml:space="preserve"> </w:t>
            </w:r>
            <w:r w:rsidR="002D5B87">
              <w:t>25,</w:t>
            </w:r>
            <w:r w:rsidR="002D5B87">
              <w:rPr>
                <w:spacing w:val="-3"/>
              </w:rPr>
              <w:t xml:space="preserve"> </w:t>
            </w:r>
            <w:r w:rsidR="002D5B87">
              <w:t>2016.</w:t>
            </w:r>
            <w:r w:rsidR="002D5B87">
              <w:rPr>
                <w:spacing w:val="40"/>
              </w:rPr>
              <w:t xml:space="preserve"> </w:t>
            </w:r>
            <w:r w:rsidR="002D5B87">
              <w:t>[NO</w:t>
            </w:r>
            <w:r w:rsidR="002D5B87">
              <w:rPr>
                <w:spacing w:val="-4"/>
              </w:rPr>
              <w:t xml:space="preserve"> </w:t>
            </w:r>
            <w:r w:rsidR="002D5B87">
              <w:t>CHANGE,</w:t>
            </w:r>
            <w:r w:rsidR="002D5B87">
              <w:rPr>
                <w:spacing w:val="-3"/>
              </w:rPr>
              <w:t xml:space="preserve"> </w:t>
            </w:r>
            <w:r w:rsidR="002D5B87">
              <w:t>EXCEPT</w:t>
            </w:r>
            <w:r w:rsidR="002D5B87">
              <w:rPr>
                <w:spacing w:val="-3"/>
              </w:rPr>
              <w:t xml:space="preserve"> </w:t>
            </w:r>
            <w:r w:rsidR="002D5B87">
              <w:t>THAT</w:t>
            </w:r>
            <w:r w:rsidR="002D5B87">
              <w:rPr>
                <w:spacing w:val="-3"/>
              </w:rPr>
              <w:t xml:space="preserve"> </w:t>
            </w:r>
            <w:r w:rsidR="002D5B87">
              <w:t>THIS</w:t>
            </w:r>
            <w:r w:rsidR="002D5B87">
              <w:rPr>
                <w:spacing w:val="-4"/>
              </w:rPr>
              <w:t xml:space="preserve"> </w:t>
            </w:r>
            <w:r w:rsidR="002D5B87">
              <w:t>SECTION</w:t>
            </w:r>
            <w:r w:rsidR="002D5B87">
              <w:rPr>
                <w:spacing w:val="-4"/>
              </w:rPr>
              <w:t xml:space="preserve"> </w:t>
            </w:r>
            <w:r w:rsidR="002D5B87">
              <w:t>SHALL</w:t>
            </w:r>
            <w:r w:rsidR="002D5B87">
              <w:rPr>
                <w:spacing w:val="-3"/>
              </w:rPr>
              <w:t xml:space="preserve"> </w:t>
            </w:r>
            <w:r w:rsidR="002D5B87">
              <w:t>ONLY</w:t>
            </w:r>
            <w:r w:rsidR="002D5B87">
              <w:rPr>
                <w:spacing w:val="-2"/>
              </w:rPr>
              <w:t xml:space="preserve"> </w:t>
            </w:r>
            <w:r w:rsidR="002D5B87">
              <w:t>APPLY</w:t>
            </w:r>
          </w:hyperlink>
        </w:p>
        <w:p w14:paraId="41EDAD96" w14:textId="77777777" w:rsidR="0091754C" w:rsidRDefault="00000000">
          <w:pPr>
            <w:pStyle w:val="TOC6"/>
            <w:tabs>
              <w:tab w:val="left" w:leader="dot" w:pos="9469"/>
            </w:tabs>
            <w:spacing w:before="76"/>
            <w:ind w:right="688"/>
          </w:pPr>
          <w:hyperlink w:anchor="_bookmark74" w:history="1">
            <w:r w:rsidR="002D5B87">
              <w:t>TO VEHICLES CERTIFYING UNDER THE 2012 THROUGH 2016 MY NATIONAL</w:t>
            </w:r>
          </w:hyperlink>
          <w:r w:rsidR="002D5B87">
            <w:t xml:space="preserve"> </w:t>
          </w:r>
          <w:hyperlink w:anchor="_bookmark74" w:history="1">
            <w:r w:rsidR="002D5B87">
              <w:t>GREENHOUSE GAS PROGRAM, THE 2017 THROUGH 2025 MY NATIONAL</w:t>
            </w:r>
          </w:hyperlink>
          <w:r w:rsidR="002D5B87">
            <w:t xml:space="preserve"> </w:t>
          </w:r>
          <w:hyperlink w:anchor="_bookmark74" w:history="1">
            <w:r w:rsidR="002D5B87">
              <w:t>GREENHOUSE GAS PROGRAM, AND THE HD GHG PHASE 2 REGULATIONS.]</w:t>
            </w:r>
            <w:r w:rsidR="002D5B87">
              <w:tab/>
            </w:r>
            <w:r w:rsidR="002D5B87">
              <w:rPr>
                <w:spacing w:val="-10"/>
              </w:rPr>
              <w:t>1</w:t>
            </w:r>
          </w:hyperlink>
        </w:p>
        <w:p w14:paraId="562927C9" w14:textId="77777777" w:rsidR="0091754C" w:rsidRDefault="00000000" w:rsidP="002D5B87">
          <w:pPr>
            <w:pStyle w:val="TOC3"/>
            <w:numPr>
              <w:ilvl w:val="0"/>
              <w:numId w:val="61"/>
            </w:numPr>
            <w:tabs>
              <w:tab w:val="left" w:pos="1659"/>
              <w:tab w:val="left" w:pos="1660"/>
              <w:tab w:val="left" w:leader="dot" w:pos="9469"/>
            </w:tabs>
            <w:ind w:hanging="721"/>
          </w:pPr>
          <w:hyperlink w:anchor="_bookmark75" w:history="1">
            <w:r w:rsidR="002D5B87">
              <w:rPr>
                <w:position w:val="2"/>
              </w:rPr>
              <w:t>§86.1866-12 CO</w:t>
            </w:r>
            <w:r w:rsidR="002D5B87">
              <w:rPr>
                <w:sz w:val="13"/>
              </w:rPr>
              <w:t>2</w:t>
            </w:r>
            <w:r w:rsidR="002D5B87">
              <w:rPr>
                <w:spacing w:val="29"/>
                <w:sz w:val="13"/>
              </w:rPr>
              <w:t xml:space="preserve"> </w:t>
            </w:r>
            <w:r w:rsidR="002D5B87">
              <w:rPr>
                <w:position w:val="2"/>
              </w:rPr>
              <w:t>FLEET AVERAGE CREDIT PROGRAMS.</w:t>
            </w:r>
            <w:r w:rsidR="002D5B87">
              <w:rPr>
                <w:spacing w:val="40"/>
                <w:position w:val="2"/>
              </w:rPr>
              <w:t xml:space="preserve"> </w:t>
            </w:r>
            <w:r w:rsidR="002D5B87">
              <w:rPr>
                <w:position w:val="2"/>
              </w:rPr>
              <w:t>OCTOBER 25, 2016.</w:t>
            </w:r>
            <w:r w:rsidR="002D5B87">
              <w:rPr>
                <w:spacing w:val="40"/>
                <w:position w:val="2"/>
              </w:rPr>
              <w:t xml:space="preserve"> </w:t>
            </w:r>
            <w:r w:rsidR="002D5B87">
              <w:rPr>
                <w:position w:val="2"/>
              </w:rPr>
              <w:t>[NO</w:t>
            </w:r>
          </w:hyperlink>
          <w:r w:rsidR="002D5B87">
            <w:rPr>
              <w:position w:val="2"/>
            </w:rPr>
            <w:t xml:space="preserve"> </w:t>
          </w:r>
          <w:hyperlink w:anchor="_bookmark75" w:history="1">
            <w:r w:rsidR="002D5B87">
              <w:t>CHANGE, EXCEPT THAT THIS SECTION SHALL ONLY APPLY TO VEHICLES</w:t>
            </w:r>
          </w:hyperlink>
          <w:r w:rsidR="002D5B87">
            <w:t xml:space="preserve"> </w:t>
          </w:r>
          <w:hyperlink w:anchor="_bookmark75" w:history="1">
            <w:r w:rsidR="002D5B87">
              <w:t>CERTIFYING UNDER THE 2012 THROUGH 2016 MY NATIONAL GREENHOUSE GAS</w:t>
            </w:r>
          </w:hyperlink>
          <w:r w:rsidR="002D5B87">
            <w:t xml:space="preserve"> </w:t>
          </w:r>
          <w:hyperlink w:anchor="_bookmark75" w:history="1">
            <w:r w:rsidR="002D5B87">
              <w:t>PROGRAM, AND THE 2017 THROUGH 2025 MY NATIONAL GREENHOUSE GAS</w:t>
            </w:r>
          </w:hyperlink>
          <w:r w:rsidR="002D5B87">
            <w:t xml:space="preserve"> </w:t>
          </w:r>
          <w:hyperlink w:anchor="_bookmark75" w:history="1">
            <w:r w:rsidR="002D5B87">
              <w:rPr>
                <w:spacing w:val="-2"/>
              </w:rPr>
              <w:t>PROGRAM.]</w:t>
            </w:r>
            <w:r w:rsidR="002D5B87">
              <w:tab/>
            </w:r>
            <w:r w:rsidR="002D5B87">
              <w:rPr>
                <w:spacing w:val="-10"/>
              </w:rPr>
              <w:t>1</w:t>
            </w:r>
          </w:hyperlink>
        </w:p>
        <w:p w14:paraId="03E83120" w14:textId="77777777" w:rsidR="0091754C" w:rsidRDefault="00000000" w:rsidP="002D5B87">
          <w:pPr>
            <w:pStyle w:val="TOC3"/>
            <w:numPr>
              <w:ilvl w:val="0"/>
              <w:numId w:val="61"/>
            </w:numPr>
            <w:tabs>
              <w:tab w:val="left" w:pos="1659"/>
              <w:tab w:val="left" w:pos="1660"/>
              <w:tab w:val="left" w:leader="dot" w:pos="9469"/>
            </w:tabs>
            <w:ind w:left="1659"/>
          </w:pPr>
          <w:hyperlink w:anchor="_bookmark76" w:history="1">
            <w:r w:rsidR="002D5B87">
              <w:rPr>
                <w:position w:val="2"/>
              </w:rPr>
              <w:t>§86.1867-12 OPTIONAL EARLY CO</w:t>
            </w:r>
            <w:r w:rsidR="002D5B87">
              <w:rPr>
                <w:sz w:val="13"/>
              </w:rPr>
              <w:t>2</w:t>
            </w:r>
            <w:r w:rsidR="002D5B87">
              <w:rPr>
                <w:spacing w:val="31"/>
                <w:sz w:val="13"/>
              </w:rPr>
              <w:t xml:space="preserve"> </w:t>
            </w:r>
            <w:r w:rsidR="002D5B87">
              <w:rPr>
                <w:position w:val="2"/>
              </w:rPr>
              <w:t>CREDIT PROGRAMS.</w:t>
            </w:r>
            <w:r w:rsidR="002D5B87">
              <w:rPr>
                <w:spacing w:val="40"/>
                <w:position w:val="2"/>
              </w:rPr>
              <w:t xml:space="preserve"> </w:t>
            </w:r>
            <w:r w:rsidR="002D5B87">
              <w:rPr>
                <w:position w:val="2"/>
              </w:rPr>
              <w:t>OCTOBER 25, 2016.</w:t>
            </w:r>
            <w:r w:rsidR="002D5B87">
              <w:rPr>
                <w:spacing w:val="40"/>
                <w:position w:val="2"/>
              </w:rPr>
              <w:t xml:space="preserve"> </w:t>
            </w:r>
            <w:r w:rsidR="002D5B87">
              <w:rPr>
                <w:position w:val="2"/>
              </w:rPr>
              <w:t>[NO</w:t>
            </w:r>
          </w:hyperlink>
          <w:r w:rsidR="002D5B87">
            <w:rPr>
              <w:position w:val="2"/>
            </w:rPr>
            <w:t xml:space="preserve"> </w:t>
          </w:r>
          <w:hyperlink w:anchor="_bookmark76" w:history="1">
            <w:r w:rsidR="002D5B87">
              <w:t>CHANGE, EXCEPT THAT THIS SECTION SHALL ONLY APPLY TO VEHICLES</w:t>
            </w:r>
          </w:hyperlink>
          <w:r w:rsidR="002D5B87">
            <w:t xml:space="preserve"> </w:t>
          </w:r>
          <w:hyperlink w:anchor="_bookmark76" w:history="1">
            <w:r w:rsidR="002D5B87">
              <w:t>CERTIFYING UNDER THE 2012 THROUGH 2016 MY NATIONAL GREENHOUSE GAS</w:t>
            </w:r>
          </w:hyperlink>
          <w:r w:rsidR="002D5B87">
            <w:t xml:space="preserve"> </w:t>
          </w:r>
          <w:hyperlink w:anchor="_bookmark76" w:history="1">
            <w:r w:rsidR="002D5B87">
              <w:t>PROGRAM, THE 2017 THROUGH 2025 MY NATIONAL GREENHOUSE GAS PROGRAM,</w:t>
            </w:r>
          </w:hyperlink>
          <w:r w:rsidR="002D5B87">
            <w:t xml:space="preserve"> </w:t>
          </w:r>
          <w:hyperlink w:anchor="_bookmark76" w:history="1">
            <w:r w:rsidR="002D5B87">
              <w:t>AND</w:t>
            </w:r>
            <w:r w:rsidR="002D5B87">
              <w:rPr>
                <w:spacing w:val="-4"/>
              </w:rPr>
              <w:t xml:space="preserve"> </w:t>
            </w:r>
            <w:r w:rsidR="002D5B87">
              <w:t>THE</w:t>
            </w:r>
            <w:r w:rsidR="002D5B87">
              <w:rPr>
                <w:spacing w:val="-3"/>
              </w:rPr>
              <w:t xml:space="preserve"> </w:t>
            </w:r>
            <w:r w:rsidR="002D5B87">
              <w:t>HD</w:t>
            </w:r>
            <w:r w:rsidR="002D5B87">
              <w:rPr>
                <w:spacing w:val="-4"/>
              </w:rPr>
              <w:t xml:space="preserve"> </w:t>
            </w:r>
            <w:r w:rsidR="002D5B87">
              <w:t>GHG</w:t>
            </w:r>
            <w:r w:rsidR="002D5B87">
              <w:rPr>
                <w:spacing w:val="-4"/>
              </w:rPr>
              <w:t xml:space="preserve"> </w:t>
            </w:r>
            <w:r w:rsidR="002D5B87">
              <w:t>PHASE 2</w:t>
            </w:r>
            <w:r w:rsidR="002D5B87">
              <w:rPr>
                <w:spacing w:val="-3"/>
              </w:rPr>
              <w:t xml:space="preserve"> </w:t>
            </w:r>
            <w:r w:rsidR="002D5B87">
              <w:rPr>
                <w:spacing w:val="-2"/>
              </w:rPr>
              <w:t>REGULATIONS.]</w:t>
            </w:r>
            <w:r w:rsidR="002D5B87">
              <w:tab/>
            </w:r>
            <w:r w:rsidR="002D5B87">
              <w:rPr>
                <w:spacing w:val="-10"/>
              </w:rPr>
              <w:t>1</w:t>
            </w:r>
          </w:hyperlink>
        </w:p>
        <w:p w14:paraId="7DB149B3" w14:textId="77777777" w:rsidR="0091754C" w:rsidRDefault="00000000" w:rsidP="002D5B87">
          <w:pPr>
            <w:pStyle w:val="TOC3"/>
            <w:numPr>
              <w:ilvl w:val="0"/>
              <w:numId w:val="61"/>
            </w:numPr>
            <w:tabs>
              <w:tab w:val="left" w:pos="1659"/>
              <w:tab w:val="left" w:pos="1660"/>
              <w:tab w:val="left" w:leader="dot" w:pos="9469"/>
            </w:tabs>
            <w:ind w:hanging="721"/>
          </w:pPr>
          <w:hyperlink w:anchor="_bookmark77" w:history="1">
            <w:r w:rsidR="002D5B87">
              <w:rPr>
                <w:position w:val="2"/>
              </w:rPr>
              <w:t>§86.1868-12 CO</w:t>
            </w:r>
            <w:r w:rsidR="002D5B87">
              <w:rPr>
                <w:sz w:val="13"/>
              </w:rPr>
              <w:t>2</w:t>
            </w:r>
            <w:r w:rsidR="002D5B87">
              <w:rPr>
                <w:spacing w:val="27"/>
                <w:sz w:val="13"/>
              </w:rPr>
              <w:t xml:space="preserve"> </w:t>
            </w:r>
            <w:r w:rsidR="002D5B87">
              <w:rPr>
                <w:position w:val="2"/>
              </w:rPr>
              <w:t>CREDITS FOR IMPROVING THE EFFICIENCY OF AIR CONDITIONING</w:t>
            </w:r>
          </w:hyperlink>
          <w:r w:rsidR="002D5B87">
            <w:rPr>
              <w:position w:val="2"/>
            </w:rPr>
            <w:t xml:space="preserve"> </w:t>
          </w:r>
          <w:hyperlink w:anchor="_bookmark77" w:history="1">
            <w:r w:rsidR="002D5B87">
              <w:t>SYSTEMS.</w:t>
            </w:r>
            <w:r w:rsidR="002D5B87">
              <w:rPr>
                <w:spacing w:val="40"/>
              </w:rPr>
              <w:t xml:space="preserve"> </w:t>
            </w:r>
            <w:r w:rsidR="002D5B87">
              <w:t>OCTOBER 25, 2016.</w:t>
            </w:r>
            <w:r w:rsidR="002D5B87">
              <w:rPr>
                <w:spacing w:val="40"/>
              </w:rPr>
              <w:t xml:space="preserve"> </w:t>
            </w:r>
            <w:r w:rsidR="002D5B87">
              <w:t>[NO CHANGE, EXCEPT THAT THIS SECTION SHALL</w:t>
            </w:r>
          </w:hyperlink>
          <w:r w:rsidR="002D5B87">
            <w:t xml:space="preserve"> </w:t>
          </w:r>
          <w:hyperlink w:anchor="_bookmark77" w:history="1">
            <w:r w:rsidR="002D5B87">
              <w:t>ONLY APPLY TO VEHICLES CERTIFYING UNDER THE 2012 THROUGH 2016 MY</w:t>
            </w:r>
          </w:hyperlink>
          <w:r w:rsidR="002D5B87">
            <w:t xml:space="preserve"> </w:t>
          </w:r>
          <w:hyperlink w:anchor="_bookmark77" w:history="1">
            <w:r w:rsidR="002D5B87">
              <w:t>NATIONAL GREENHOUSE GAS PROGRAM OR THE 2017 THROUGH 2025 MY</w:t>
            </w:r>
          </w:hyperlink>
          <w:r w:rsidR="002D5B87">
            <w:t xml:space="preserve"> </w:t>
          </w:r>
          <w:hyperlink w:anchor="_bookmark77" w:history="1">
            <w:r w:rsidR="002D5B87">
              <w:t>NATIONAL GREENHOUSE GAS PROGRAM.]</w:t>
            </w:r>
            <w:r w:rsidR="002D5B87">
              <w:tab/>
            </w:r>
            <w:r w:rsidR="002D5B87">
              <w:rPr>
                <w:spacing w:val="-10"/>
              </w:rPr>
              <w:t>1</w:t>
            </w:r>
          </w:hyperlink>
        </w:p>
        <w:p w14:paraId="15655742" w14:textId="77777777" w:rsidR="0091754C" w:rsidRDefault="00000000" w:rsidP="002D5B87">
          <w:pPr>
            <w:pStyle w:val="TOC3"/>
            <w:numPr>
              <w:ilvl w:val="0"/>
              <w:numId w:val="61"/>
            </w:numPr>
            <w:tabs>
              <w:tab w:val="left" w:pos="1659"/>
              <w:tab w:val="left" w:pos="1660"/>
              <w:tab w:val="left" w:leader="dot" w:pos="9469"/>
            </w:tabs>
            <w:ind w:left="1659"/>
          </w:pPr>
          <w:hyperlink w:anchor="_bookmark78" w:history="1">
            <w:r w:rsidR="002D5B87">
              <w:rPr>
                <w:position w:val="2"/>
              </w:rPr>
              <w:t>§86.1869-12 CO</w:t>
            </w:r>
            <w:r w:rsidR="002D5B87">
              <w:rPr>
                <w:sz w:val="13"/>
              </w:rPr>
              <w:t>2</w:t>
            </w:r>
            <w:r w:rsidR="002D5B87">
              <w:rPr>
                <w:spacing w:val="39"/>
                <w:sz w:val="13"/>
              </w:rPr>
              <w:t xml:space="preserve"> </w:t>
            </w:r>
            <w:r w:rsidR="002D5B87">
              <w:rPr>
                <w:position w:val="2"/>
              </w:rPr>
              <w:t>CREDITS FOR OFF-CYCLE CO</w:t>
            </w:r>
            <w:r w:rsidR="002D5B87">
              <w:rPr>
                <w:sz w:val="13"/>
              </w:rPr>
              <w:t>2</w:t>
            </w:r>
            <w:r w:rsidR="002D5B87">
              <w:rPr>
                <w:position w:val="2"/>
              </w:rPr>
              <w:t>-REDUCING TECHNOLOGIES.</w:t>
            </w:r>
          </w:hyperlink>
          <w:r w:rsidR="002D5B87">
            <w:rPr>
              <w:position w:val="2"/>
            </w:rPr>
            <w:t xml:space="preserve"> </w:t>
          </w:r>
          <w:hyperlink w:anchor="_bookmark78" w:history="1">
            <w:r w:rsidR="002D5B87">
              <w:t>OCTOBER</w:t>
            </w:r>
            <w:r w:rsidR="002D5B87">
              <w:rPr>
                <w:spacing w:val="-3"/>
              </w:rPr>
              <w:t xml:space="preserve"> </w:t>
            </w:r>
            <w:r w:rsidR="002D5B87">
              <w:t>25,</w:t>
            </w:r>
            <w:r w:rsidR="002D5B87">
              <w:rPr>
                <w:spacing w:val="-1"/>
              </w:rPr>
              <w:t xml:space="preserve"> </w:t>
            </w:r>
            <w:r w:rsidR="002D5B87">
              <w:t>2016.</w:t>
            </w:r>
            <w:r w:rsidR="002D5B87">
              <w:rPr>
                <w:spacing w:val="40"/>
              </w:rPr>
              <w:t xml:space="preserve"> </w:t>
            </w:r>
            <w:r w:rsidR="002D5B87">
              <w:t>[NO</w:t>
            </w:r>
            <w:r w:rsidR="002D5B87">
              <w:rPr>
                <w:spacing w:val="-2"/>
              </w:rPr>
              <w:t xml:space="preserve"> </w:t>
            </w:r>
            <w:r w:rsidR="002D5B87">
              <w:t>CHANGE,</w:t>
            </w:r>
            <w:r w:rsidR="002D5B87">
              <w:rPr>
                <w:spacing w:val="-1"/>
              </w:rPr>
              <w:t xml:space="preserve"> </w:t>
            </w:r>
            <w:r w:rsidR="002D5B87">
              <w:t>EXCEPT</w:t>
            </w:r>
            <w:r w:rsidR="002D5B87">
              <w:rPr>
                <w:spacing w:val="-1"/>
              </w:rPr>
              <w:t xml:space="preserve"> </w:t>
            </w:r>
            <w:r w:rsidR="002D5B87">
              <w:t>THAT</w:t>
            </w:r>
            <w:r w:rsidR="002D5B87">
              <w:rPr>
                <w:spacing w:val="-1"/>
              </w:rPr>
              <w:t xml:space="preserve"> </w:t>
            </w:r>
            <w:r w:rsidR="002D5B87">
              <w:t>THIS</w:t>
            </w:r>
            <w:r w:rsidR="002D5B87">
              <w:rPr>
                <w:spacing w:val="-2"/>
              </w:rPr>
              <w:t xml:space="preserve"> </w:t>
            </w:r>
            <w:r w:rsidR="002D5B87">
              <w:t>SECTION</w:t>
            </w:r>
            <w:r w:rsidR="002D5B87">
              <w:rPr>
                <w:spacing w:val="-2"/>
              </w:rPr>
              <w:t xml:space="preserve"> </w:t>
            </w:r>
            <w:r w:rsidR="002D5B87">
              <w:t>SHALL</w:t>
            </w:r>
            <w:r w:rsidR="002D5B87">
              <w:rPr>
                <w:spacing w:val="-1"/>
              </w:rPr>
              <w:t xml:space="preserve"> </w:t>
            </w:r>
            <w:r w:rsidR="002D5B87">
              <w:t>ONLY APPLY</w:t>
            </w:r>
          </w:hyperlink>
          <w:r w:rsidR="002D5B87">
            <w:t xml:space="preserve"> </w:t>
          </w:r>
          <w:hyperlink w:anchor="_bookmark78" w:history="1">
            <w:r w:rsidR="002D5B87">
              <w:t>TO VEHICLES CERTIFYING UNDER THE 2012 THROUGH 2016 MY NATIONAL</w:t>
            </w:r>
          </w:hyperlink>
          <w:r w:rsidR="002D5B87">
            <w:t xml:space="preserve"> </w:t>
          </w:r>
          <w:hyperlink w:anchor="_bookmark78" w:history="1">
            <w:r w:rsidR="002D5B87">
              <w:t>GREENHOUSE GAS PROGRAM, THE 2017 THROUGH 2025 MY NATIONAL</w:t>
            </w:r>
          </w:hyperlink>
          <w:r w:rsidR="002D5B87">
            <w:t xml:space="preserve"> </w:t>
          </w:r>
          <w:hyperlink w:anchor="_bookmark78" w:history="1">
            <w:r w:rsidR="002D5B87">
              <w:t>GREENHOUSE GAS PROGRAM, AND THE HD GHG PHASE 2 REGULATIONS.]</w:t>
            </w:r>
            <w:r w:rsidR="002D5B87">
              <w:tab/>
            </w:r>
            <w:r w:rsidR="002D5B87">
              <w:rPr>
                <w:spacing w:val="-10"/>
              </w:rPr>
              <w:t>2</w:t>
            </w:r>
          </w:hyperlink>
        </w:p>
        <w:p w14:paraId="6BD142EF" w14:textId="77777777" w:rsidR="0091754C" w:rsidRDefault="00000000" w:rsidP="002D5B87">
          <w:pPr>
            <w:pStyle w:val="TOC3"/>
            <w:numPr>
              <w:ilvl w:val="0"/>
              <w:numId w:val="61"/>
            </w:numPr>
            <w:tabs>
              <w:tab w:val="left" w:pos="1659"/>
              <w:tab w:val="left" w:pos="1660"/>
              <w:tab w:val="left" w:leader="dot" w:pos="9469"/>
            </w:tabs>
            <w:spacing w:line="237" w:lineRule="auto"/>
            <w:ind w:left="1659"/>
          </w:pPr>
          <w:hyperlink w:anchor="_bookmark79" w:history="1">
            <w:r w:rsidR="002D5B87">
              <w:rPr>
                <w:position w:val="2"/>
              </w:rPr>
              <w:t>§86.1870-12 CO</w:t>
            </w:r>
            <w:r w:rsidR="002D5B87">
              <w:rPr>
                <w:sz w:val="13"/>
              </w:rPr>
              <w:t>2</w:t>
            </w:r>
            <w:r w:rsidR="002D5B87">
              <w:rPr>
                <w:spacing w:val="33"/>
                <w:sz w:val="13"/>
              </w:rPr>
              <w:t xml:space="preserve"> </w:t>
            </w:r>
            <w:r w:rsidR="002D5B87">
              <w:rPr>
                <w:position w:val="2"/>
              </w:rPr>
              <w:t>CREDITS FOR QUALIFYING FULL-SIZE LIGHT PICKUP TRUCKS.</w:t>
            </w:r>
          </w:hyperlink>
          <w:r w:rsidR="002D5B87">
            <w:rPr>
              <w:position w:val="2"/>
            </w:rPr>
            <w:t xml:space="preserve"> </w:t>
          </w:r>
          <w:hyperlink w:anchor="_bookmark79" w:history="1">
            <w:r w:rsidR="002D5B87">
              <w:t>OCTOBER</w:t>
            </w:r>
            <w:r w:rsidR="002D5B87">
              <w:rPr>
                <w:spacing w:val="-3"/>
              </w:rPr>
              <w:t xml:space="preserve"> </w:t>
            </w:r>
            <w:r w:rsidR="002D5B87">
              <w:t>25,</w:t>
            </w:r>
            <w:r w:rsidR="002D5B87">
              <w:rPr>
                <w:spacing w:val="-1"/>
              </w:rPr>
              <w:t xml:space="preserve"> </w:t>
            </w:r>
            <w:r w:rsidR="002D5B87">
              <w:t>2016.</w:t>
            </w:r>
            <w:r w:rsidR="002D5B87">
              <w:rPr>
                <w:spacing w:val="40"/>
              </w:rPr>
              <w:t xml:space="preserve"> </w:t>
            </w:r>
            <w:r w:rsidR="002D5B87">
              <w:t>[NO</w:t>
            </w:r>
            <w:r w:rsidR="002D5B87">
              <w:rPr>
                <w:spacing w:val="-2"/>
              </w:rPr>
              <w:t xml:space="preserve"> </w:t>
            </w:r>
            <w:r w:rsidR="002D5B87">
              <w:t>CHANGE,</w:t>
            </w:r>
            <w:r w:rsidR="002D5B87">
              <w:rPr>
                <w:spacing w:val="-1"/>
              </w:rPr>
              <w:t xml:space="preserve"> </w:t>
            </w:r>
            <w:r w:rsidR="002D5B87">
              <w:t>EXCEPT</w:t>
            </w:r>
            <w:r w:rsidR="002D5B87">
              <w:rPr>
                <w:spacing w:val="-1"/>
              </w:rPr>
              <w:t xml:space="preserve"> </w:t>
            </w:r>
            <w:r w:rsidR="002D5B87">
              <w:t>THAT</w:t>
            </w:r>
            <w:r w:rsidR="002D5B87">
              <w:rPr>
                <w:spacing w:val="-1"/>
              </w:rPr>
              <w:t xml:space="preserve"> </w:t>
            </w:r>
            <w:r w:rsidR="002D5B87">
              <w:t>THIS</w:t>
            </w:r>
            <w:r w:rsidR="002D5B87">
              <w:rPr>
                <w:spacing w:val="-2"/>
              </w:rPr>
              <w:t xml:space="preserve"> </w:t>
            </w:r>
            <w:r w:rsidR="002D5B87">
              <w:t>SECTION</w:t>
            </w:r>
            <w:r w:rsidR="002D5B87">
              <w:rPr>
                <w:spacing w:val="-2"/>
              </w:rPr>
              <w:t xml:space="preserve"> </w:t>
            </w:r>
            <w:r w:rsidR="002D5B87">
              <w:t>SHALL</w:t>
            </w:r>
            <w:r w:rsidR="002D5B87">
              <w:rPr>
                <w:spacing w:val="-1"/>
              </w:rPr>
              <w:t xml:space="preserve"> </w:t>
            </w:r>
            <w:r w:rsidR="002D5B87">
              <w:t>ONLY APPLY</w:t>
            </w:r>
          </w:hyperlink>
          <w:r w:rsidR="002D5B87">
            <w:t xml:space="preserve"> </w:t>
          </w:r>
          <w:hyperlink w:anchor="_bookmark79" w:history="1">
            <w:r w:rsidR="002D5B87">
              <w:t>TO VEHICLES CERTIFYING UNDER THE 2017 THROUGH 2025 MY NATIONAL</w:t>
            </w:r>
          </w:hyperlink>
          <w:r w:rsidR="002D5B87">
            <w:t xml:space="preserve"> </w:t>
          </w:r>
          <w:hyperlink w:anchor="_bookmark79" w:history="1">
            <w:r w:rsidR="002D5B87">
              <w:t>GREENHOUSE GAS PROGRAM.]</w:t>
            </w:r>
            <w:r w:rsidR="002D5B87">
              <w:tab/>
            </w:r>
            <w:r w:rsidR="002D5B87">
              <w:rPr>
                <w:spacing w:val="-10"/>
              </w:rPr>
              <w:t>2</w:t>
            </w:r>
          </w:hyperlink>
        </w:p>
        <w:p w14:paraId="5601C15C" w14:textId="77777777" w:rsidR="0091754C" w:rsidRDefault="00000000">
          <w:pPr>
            <w:pStyle w:val="TOC2"/>
            <w:tabs>
              <w:tab w:val="left" w:pos="1659"/>
              <w:tab w:val="left" w:leader="dot" w:pos="9450"/>
            </w:tabs>
          </w:pPr>
          <w:hyperlink w:anchor="_bookmark80" w:history="1">
            <w:r w:rsidR="002D5B87">
              <w:t>PART II:</w:t>
            </w:r>
            <w:r w:rsidR="002D5B87">
              <w:tab/>
              <w:t>CALIFORNIA EXHAUST AND PARTICULATE EMISSION TEST</w:t>
            </w:r>
          </w:hyperlink>
          <w:r w:rsidR="002D5B87">
            <w:t xml:space="preserve"> </w:t>
          </w:r>
          <w:hyperlink w:anchor="_bookmark80" w:history="1">
            <w:r w:rsidR="002D5B87">
              <w:t>PROCEDURES FOR PASSENGER CARS, LIGHT-DUTY TRUCKS AND</w:t>
            </w:r>
          </w:hyperlink>
          <w:r w:rsidR="002D5B87">
            <w:t xml:space="preserve"> </w:t>
          </w:r>
          <w:hyperlink w:anchor="_bookmark80" w:history="1">
            <w:r w:rsidR="002D5B87">
              <w:t>MEDIUM-DUTY VEHICLES</w:t>
            </w:r>
            <w:r w:rsidR="002D5B87">
              <w:tab/>
            </w:r>
            <w:r w:rsidR="002D5B87">
              <w:rPr>
                <w:spacing w:val="-10"/>
              </w:rPr>
              <w:t>1</w:t>
            </w:r>
          </w:hyperlink>
        </w:p>
        <w:p w14:paraId="1C63CE0D" w14:textId="77777777" w:rsidR="0091754C" w:rsidRDefault="00000000" w:rsidP="002D5B87">
          <w:pPr>
            <w:pStyle w:val="TOC1"/>
            <w:numPr>
              <w:ilvl w:val="0"/>
              <w:numId w:val="60"/>
            </w:numPr>
            <w:tabs>
              <w:tab w:val="left" w:pos="939"/>
              <w:tab w:val="left" w:pos="940"/>
              <w:tab w:val="left" w:leader="dot" w:pos="9459"/>
            </w:tabs>
            <w:spacing w:before="120"/>
            <w:ind w:right="687"/>
          </w:pPr>
          <w:hyperlink w:anchor="_bookmark81" w:history="1">
            <w:r w:rsidR="002D5B87">
              <w:t>40 CFR PART 86, SUBPART B – EMISSION REGULATIONS FOR 1977 AND LATER</w:t>
            </w:r>
          </w:hyperlink>
          <w:r w:rsidR="002D5B87">
            <w:t xml:space="preserve"> </w:t>
          </w:r>
          <w:hyperlink w:anchor="_bookmark81" w:history="1">
            <w:r w:rsidR="002D5B87">
              <w:t>MODEL YEAR NEW LIGHT-DUTY VEHICLES AND NEW LIGHT-DUTY TRUCKS</w:t>
            </w:r>
          </w:hyperlink>
          <w:r w:rsidR="002D5B87">
            <w:t xml:space="preserve"> </w:t>
          </w:r>
          <w:hyperlink w:anchor="_bookmark81" w:history="1">
            <w:r w:rsidR="002D5B87">
              <w:t>AND NEW OTTO-CYCLE COMPLETE HEAVY-DUTY VEHICLES; TEST</w:t>
            </w:r>
          </w:hyperlink>
          <w:r w:rsidR="002D5B87">
            <w:t xml:space="preserve"> </w:t>
          </w:r>
          <w:hyperlink w:anchor="_bookmark81" w:history="1">
            <w:r w:rsidR="002D5B87">
              <w:rPr>
                <w:spacing w:val="-2"/>
              </w:rPr>
              <w:t>PROCEDURES</w:t>
            </w:r>
            <w:r w:rsidR="002D5B87">
              <w:tab/>
            </w:r>
            <w:r w:rsidR="002D5B87">
              <w:rPr>
                <w:spacing w:val="-10"/>
              </w:rPr>
              <w:t>1</w:t>
            </w:r>
          </w:hyperlink>
        </w:p>
        <w:p w14:paraId="3BE48437" w14:textId="77777777" w:rsidR="0091754C" w:rsidRDefault="00000000" w:rsidP="002D5B87">
          <w:pPr>
            <w:pStyle w:val="TOC5"/>
            <w:numPr>
              <w:ilvl w:val="1"/>
              <w:numId w:val="59"/>
            </w:numPr>
            <w:tabs>
              <w:tab w:val="left" w:pos="1659"/>
              <w:tab w:val="left" w:pos="1660"/>
              <w:tab w:val="left" w:leader="dot" w:pos="9469"/>
            </w:tabs>
            <w:spacing w:before="122"/>
          </w:pPr>
          <w:hyperlink w:anchor="_bookmark82" w:history="1">
            <w:r w:rsidR="002D5B87">
              <w:t>GENERAL</w:t>
            </w:r>
            <w:r w:rsidR="002D5B87">
              <w:rPr>
                <w:spacing w:val="-10"/>
              </w:rPr>
              <w:t xml:space="preserve"> </w:t>
            </w:r>
            <w:r w:rsidR="002D5B87">
              <w:rPr>
                <w:spacing w:val="-2"/>
              </w:rPr>
              <w:t>APPLICABILITY</w:t>
            </w:r>
            <w:r w:rsidR="002D5B87">
              <w:tab/>
            </w:r>
            <w:r w:rsidR="002D5B87">
              <w:rPr>
                <w:spacing w:val="-10"/>
              </w:rPr>
              <w:t>1</w:t>
            </w:r>
          </w:hyperlink>
        </w:p>
        <w:p w14:paraId="48B1145C" w14:textId="77777777" w:rsidR="0091754C" w:rsidRDefault="00000000" w:rsidP="002D5B87">
          <w:pPr>
            <w:pStyle w:val="TOC5"/>
            <w:numPr>
              <w:ilvl w:val="1"/>
              <w:numId w:val="59"/>
            </w:numPr>
            <w:tabs>
              <w:tab w:val="left" w:pos="1659"/>
              <w:tab w:val="left" w:pos="1660"/>
              <w:tab w:val="left" w:leader="dot" w:pos="9469"/>
            </w:tabs>
            <w:spacing w:before="1" w:line="229" w:lineRule="exact"/>
          </w:pPr>
          <w:hyperlink w:anchor="_bookmark83" w:history="1">
            <w:r w:rsidR="002D5B87">
              <w:t>EQUIPMENT</w:t>
            </w:r>
            <w:r w:rsidR="002D5B87">
              <w:rPr>
                <w:spacing w:val="-8"/>
              </w:rPr>
              <w:t xml:space="preserve"> </w:t>
            </w:r>
            <w:r w:rsidR="002D5B87">
              <w:t>AND</w:t>
            </w:r>
            <w:r w:rsidR="002D5B87">
              <w:rPr>
                <w:spacing w:val="-9"/>
              </w:rPr>
              <w:t xml:space="preserve"> </w:t>
            </w:r>
            <w:r w:rsidR="002D5B87">
              <w:t>FACILITY</w:t>
            </w:r>
            <w:r w:rsidR="002D5B87">
              <w:rPr>
                <w:spacing w:val="-8"/>
              </w:rPr>
              <w:t xml:space="preserve"> </w:t>
            </w:r>
            <w:r w:rsidR="002D5B87">
              <w:rPr>
                <w:spacing w:val="-2"/>
              </w:rPr>
              <w:t>REQUIREMENTS</w:t>
            </w:r>
            <w:r w:rsidR="002D5B87">
              <w:tab/>
            </w:r>
            <w:r w:rsidR="002D5B87">
              <w:rPr>
                <w:spacing w:val="-10"/>
              </w:rPr>
              <w:t>1</w:t>
            </w:r>
          </w:hyperlink>
        </w:p>
        <w:p w14:paraId="4C66FA38" w14:textId="77777777" w:rsidR="0091754C" w:rsidRDefault="00000000" w:rsidP="002D5B87">
          <w:pPr>
            <w:pStyle w:val="TOC5"/>
            <w:numPr>
              <w:ilvl w:val="1"/>
              <w:numId w:val="59"/>
            </w:numPr>
            <w:tabs>
              <w:tab w:val="left" w:pos="1659"/>
              <w:tab w:val="left" w:pos="1660"/>
              <w:tab w:val="left" w:leader="dot" w:pos="9469"/>
            </w:tabs>
            <w:spacing w:line="229" w:lineRule="exact"/>
          </w:pPr>
          <w:hyperlink w:anchor="_bookmark84" w:history="1">
            <w:r w:rsidR="002D5B87">
              <w:t>CERTIFICATION</w:t>
            </w:r>
            <w:r w:rsidR="002D5B87">
              <w:rPr>
                <w:spacing w:val="-12"/>
              </w:rPr>
              <w:t xml:space="preserve"> </w:t>
            </w:r>
            <w:r w:rsidR="002D5B87">
              <w:t>FUEL</w:t>
            </w:r>
            <w:r w:rsidR="002D5B87">
              <w:rPr>
                <w:spacing w:val="-11"/>
              </w:rPr>
              <w:t xml:space="preserve"> </w:t>
            </w:r>
            <w:r w:rsidR="002D5B87">
              <w:rPr>
                <w:spacing w:val="-2"/>
              </w:rPr>
              <w:t>SPECIFICATIONS</w:t>
            </w:r>
            <w:r w:rsidR="002D5B87">
              <w:tab/>
            </w:r>
            <w:r w:rsidR="002D5B87">
              <w:rPr>
                <w:spacing w:val="-10"/>
              </w:rPr>
              <w:t>2</w:t>
            </w:r>
          </w:hyperlink>
        </w:p>
        <w:p w14:paraId="259A064B" w14:textId="77777777" w:rsidR="0091754C" w:rsidRDefault="00000000" w:rsidP="002D5B87">
          <w:pPr>
            <w:pStyle w:val="TOC5"/>
            <w:numPr>
              <w:ilvl w:val="1"/>
              <w:numId w:val="59"/>
            </w:numPr>
            <w:tabs>
              <w:tab w:val="left" w:pos="1659"/>
              <w:tab w:val="left" w:pos="1660"/>
              <w:tab w:val="left" w:leader="dot" w:pos="9370"/>
            </w:tabs>
          </w:pPr>
          <w:hyperlink w:anchor="_bookmark85" w:history="1">
            <w:r w:rsidR="002D5B87">
              <w:t>CALIBRATION</w:t>
            </w:r>
            <w:r w:rsidR="002D5B87">
              <w:rPr>
                <w:spacing w:val="-10"/>
              </w:rPr>
              <w:t xml:space="preserve"> </w:t>
            </w:r>
            <w:r w:rsidR="002D5B87">
              <w:t>METHODS</w:t>
            </w:r>
            <w:r w:rsidR="002D5B87">
              <w:rPr>
                <w:spacing w:val="-8"/>
              </w:rPr>
              <w:t xml:space="preserve"> </w:t>
            </w:r>
            <w:r w:rsidR="002D5B87">
              <w:t>AND</w:t>
            </w:r>
            <w:r w:rsidR="002D5B87">
              <w:rPr>
                <w:spacing w:val="-9"/>
              </w:rPr>
              <w:t xml:space="preserve"> </w:t>
            </w:r>
            <w:r w:rsidR="002D5B87">
              <w:rPr>
                <w:spacing w:val="-2"/>
              </w:rPr>
              <w:t>FREQUENCY.</w:t>
            </w:r>
            <w:r w:rsidR="002D5B87">
              <w:tab/>
            </w:r>
            <w:r w:rsidR="002D5B87">
              <w:rPr>
                <w:spacing w:val="-5"/>
              </w:rPr>
              <w:t>10</w:t>
            </w:r>
          </w:hyperlink>
        </w:p>
        <w:p w14:paraId="20F03DD2" w14:textId="77777777" w:rsidR="0091754C" w:rsidRDefault="00000000" w:rsidP="002D5B87">
          <w:pPr>
            <w:pStyle w:val="TOC5"/>
            <w:numPr>
              <w:ilvl w:val="1"/>
              <w:numId w:val="59"/>
            </w:numPr>
            <w:tabs>
              <w:tab w:val="left" w:pos="1659"/>
              <w:tab w:val="left" w:pos="1660"/>
              <w:tab w:val="left" w:leader="dot" w:pos="9371"/>
            </w:tabs>
            <w:spacing w:before="1"/>
          </w:pPr>
          <w:hyperlink w:anchor="_bookmark86" w:history="1">
            <w:r w:rsidR="002D5B87">
              <w:t>TEST</w:t>
            </w:r>
            <w:r w:rsidR="002D5B87">
              <w:rPr>
                <w:spacing w:val="-6"/>
              </w:rPr>
              <w:t xml:space="preserve"> </w:t>
            </w:r>
            <w:r w:rsidR="002D5B87">
              <w:t>PROCEDURES</w:t>
            </w:r>
            <w:r w:rsidR="002D5B87">
              <w:rPr>
                <w:spacing w:val="-7"/>
              </w:rPr>
              <w:t xml:space="preserve"> </w:t>
            </w:r>
            <w:r w:rsidR="002D5B87">
              <w:t>AND</w:t>
            </w:r>
            <w:r w:rsidR="002D5B87">
              <w:rPr>
                <w:spacing w:val="-5"/>
              </w:rPr>
              <w:t xml:space="preserve"> </w:t>
            </w:r>
            <w:r w:rsidR="002D5B87">
              <w:t>DATA</w:t>
            </w:r>
            <w:r w:rsidR="002D5B87">
              <w:rPr>
                <w:spacing w:val="-7"/>
              </w:rPr>
              <w:t xml:space="preserve"> </w:t>
            </w:r>
            <w:r w:rsidR="002D5B87">
              <w:rPr>
                <w:spacing w:val="-2"/>
              </w:rPr>
              <w:t>REQUIREMENTS</w:t>
            </w:r>
            <w:r w:rsidR="002D5B87">
              <w:tab/>
            </w:r>
            <w:r w:rsidR="002D5B87">
              <w:rPr>
                <w:spacing w:val="-5"/>
              </w:rPr>
              <w:t>11</w:t>
            </w:r>
          </w:hyperlink>
        </w:p>
        <w:p w14:paraId="3B805B36" w14:textId="77777777" w:rsidR="0091754C" w:rsidRDefault="00000000" w:rsidP="002D5B87">
          <w:pPr>
            <w:pStyle w:val="TOC1"/>
            <w:numPr>
              <w:ilvl w:val="0"/>
              <w:numId w:val="60"/>
            </w:numPr>
            <w:tabs>
              <w:tab w:val="left" w:pos="939"/>
              <w:tab w:val="left" w:pos="940"/>
            </w:tabs>
            <w:spacing w:before="118"/>
            <w:ind w:right="955" w:hanging="721"/>
          </w:pPr>
          <w:hyperlink w:anchor="_bookmark87" w:history="1">
            <w:r w:rsidR="002D5B87">
              <w:t>40</w:t>
            </w:r>
            <w:r w:rsidR="002D5B87">
              <w:rPr>
                <w:spacing w:val="-3"/>
              </w:rPr>
              <w:t xml:space="preserve"> </w:t>
            </w:r>
            <w:r w:rsidR="002D5B87">
              <w:t>CFR</w:t>
            </w:r>
            <w:r w:rsidR="002D5B87">
              <w:rPr>
                <w:spacing w:val="-4"/>
              </w:rPr>
              <w:t xml:space="preserve"> </w:t>
            </w:r>
            <w:r w:rsidR="002D5B87">
              <w:t>PART</w:t>
            </w:r>
            <w:r w:rsidR="002D5B87">
              <w:rPr>
                <w:spacing w:val="-4"/>
              </w:rPr>
              <w:t xml:space="preserve"> </w:t>
            </w:r>
            <w:r w:rsidR="002D5B87">
              <w:t>86,</w:t>
            </w:r>
            <w:r w:rsidR="002D5B87">
              <w:rPr>
                <w:spacing w:val="-3"/>
              </w:rPr>
              <w:t xml:space="preserve"> </w:t>
            </w:r>
            <w:r w:rsidR="002D5B87">
              <w:t>SUBPART</w:t>
            </w:r>
            <w:r w:rsidR="002D5B87">
              <w:rPr>
                <w:spacing w:val="-4"/>
              </w:rPr>
              <w:t xml:space="preserve"> </w:t>
            </w:r>
            <w:r w:rsidR="002D5B87">
              <w:t>C</w:t>
            </w:r>
            <w:r w:rsidR="002D5B87">
              <w:rPr>
                <w:spacing w:val="-4"/>
              </w:rPr>
              <w:t xml:space="preserve"> </w:t>
            </w:r>
            <w:r w:rsidR="002D5B87">
              <w:t>–</w:t>
            </w:r>
            <w:r w:rsidR="002D5B87">
              <w:rPr>
                <w:spacing w:val="-3"/>
              </w:rPr>
              <w:t xml:space="preserve"> </w:t>
            </w:r>
            <w:r w:rsidR="002D5B87">
              <w:t>EMISSION</w:t>
            </w:r>
            <w:r w:rsidR="002D5B87">
              <w:rPr>
                <w:spacing w:val="-4"/>
              </w:rPr>
              <w:t xml:space="preserve"> </w:t>
            </w:r>
            <w:r w:rsidR="002D5B87">
              <w:t>REGULATIONS</w:t>
            </w:r>
            <w:r w:rsidR="002D5B87">
              <w:rPr>
                <w:spacing w:val="-4"/>
              </w:rPr>
              <w:t xml:space="preserve"> </w:t>
            </w:r>
            <w:r w:rsidR="002D5B87">
              <w:t>FOR</w:t>
            </w:r>
            <w:r w:rsidR="002D5B87">
              <w:rPr>
                <w:spacing w:val="-4"/>
              </w:rPr>
              <w:t xml:space="preserve"> </w:t>
            </w:r>
            <w:r w:rsidR="002D5B87">
              <w:t>1994</w:t>
            </w:r>
            <w:r w:rsidR="002D5B87">
              <w:rPr>
                <w:spacing w:val="-6"/>
              </w:rPr>
              <w:t xml:space="preserve"> </w:t>
            </w:r>
            <w:r w:rsidR="002D5B87">
              <w:t>AND</w:t>
            </w:r>
            <w:r w:rsidR="002D5B87">
              <w:rPr>
                <w:spacing w:val="-4"/>
              </w:rPr>
              <w:t xml:space="preserve"> </w:t>
            </w:r>
            <w:r w:rsidR="002D5B87">
              <w:t>LATER</w:t>
            </w:r>
          </w:hyperlink>
          <w:r w:rsidR="002D5B87">
            <w:t xml:space="preserve"> </w:t>
          </w:r>
          <w:hyperlink w:anchor="_bookmark87" w:history="1">
            <w:r w:rsidR="002D5B87">
              <w:t>MODEL YEAR GASOLINE-FUELED NEW LIGHT-DUTY VEHICLES, NEW</w:t>
            </w:r>
          </w:hyperlink>
        </w:p>
        <w:p w14:paraId="4637E9C1" w14:textId="77777777" w:rsidR="0091754C" w:rsidRDefault="00000000">
          <w:pPr>
            <w:pStyle w:val="TOC4"/>
            <w:tabs>
              <w:tab w:val="left" w:leader="dot" w:pos="9349"/>
            </w:tabs>
          </w:pPr>
          <w:hyperlink w:anchor="_bookmark87" w:history="1">
            <w:r w:rsidR="002D5B87">
              <w:t>LIGHT-DUTY TRUCKS AND NEW MEDIUM-DUTY PASSENGER VEHICLES; COLD</w:t>
            </w:r>
          </w:hyperlink>
          <w:r w:rsidR="002D5B87">
            <w:t xml:space="preserve"> </w:t>
          </w:r>
          <w:hyperlink w:anchor="_bookmark87" w:history="1">
            <w:r w:rsidR="002D5B87">
              <w:t>TEMPERATURE</w:t>
            </w:r>
            <w:r w:rsidR="002D5B87">
              <w:rPr>
                <w:spacing w:val="-9"/>
              </w:rPr>
              <w:t xml:space="preserve"> </w:t>
            </w:r>
            <w:r w:rsidR="002D5B87">
              <w:t>TEST</w:t>
            </w:r>
            <w:r w:rsidR="002D5B87">
              <w:rPr>
                <w:spacing w:val="-7"/>
              </w:rPr>
              <w:t xml:space="preserve"> </w:t>
            </w:r>
            <w:r w:rsidR="002D5B87">
              <w:rPr>
                <w:spacing w:val="-2"/>
              </w:rPr>
              <w:t>PROCEDURES</w:t>
            </w:r>
            <w:r w:rsidR="002D5B87">
              <w:tab/>
            </w:r>
            <w:r w:rsidR="002D5B87">
              <w:rPr>
                <w:spacing w:val="-5"/>
              </w:rPr>
              <w:t>17</w:t>
            </w:r>
          </w:hyperlink>
        </w:p>
        <w:p w14:paraId="6A0F615C" w14:textId="77777777" w:rsidR="0091754C" w:rsidRDefault="00000000" w:rsidP="002D5B87">
          <w:pPr>
            <w:pStyle w:val="TOC5"/>
            <w:numPr>
              <w:ilvl w:val="1"/>
              <w:numId w:val="58"/>
            </w:numPr>
            <w:tabs>
              <w:tab w:val="left" w:pos="1659"/>
              <w:tab w:val="left" w:pos="1660"/>
              <w:tab w:val="left" w:leader="dot" w:pos="9370"/>
            </w:tabs>
            <w:spacing w:before="120"/>
          </w:pPr>
          <w:hyperlink w:anchor="_bookmark88" w:history="1">
            <w:r w:rsidR="002D5B87">
              <w:rPr>
                <w:spacing w:val="-2"/>
              </w:rPr>
              <w:t>CALIFORNIA</w:t>
            </w:r>
            <w:r w:rsidR="002D5B87">
              <w:rPr>
                <w:spacing w:val="6"/>
              </w:rPr>
              <w:t xml:space="preserve"> </w:t>
            </w:r>
            <w:r w:rsidR="002D5B87">
              <w:rPr>
                <w:spacing w:val="-2"/>
              </w:rPr>
              <w:t>APPLICABILITY</w:t>
            </w:r>
            <w:r w:rsidR="002D5B87">
              <w:tab/>
            </w:r>
            <w:r w:rsidR="002D5B87">
              <w:rPr>
                <w:spacing w:val="-5"/>
              </w:rPr>
              <w:t>17</w:t>
            </w:r>
          </w:hyperlink>
        </w:p>
        <w:p w14:paraId="6B16F4DD" w14:textId="77777777" w:rsidR="0091754C" w:rsidRDefault="00000000" w:rsidP="002D5B87">
          <w:pPr>
            <w:pStyle w:val="TOC5"/>
            <w:numPr>
              <w:ilvl w:val="1"/>
              <w:numId w:val="58"/>
            </w:numPr>
            <w:tabs>
              <w:tab w:val="left" w:pos="1659"/>
              <w:tab w:val="left" w:pos="1660"/>
              <w:tab w:val="left" w:leader="dot" w:pos="9371"/>
            </w:tabs>
          </w:pPr>
          <w:hyperlink w:anchor="_bookmark89" w:history="1">
            <w:r w:rsidR="002D5B87">
              <w:t>CALIFORNIA</w:t>
            </w:r>
            <w:r w:rsidR="002D5B87">
              <w:rPr>
                <w:spacing w:val="-13"/>
              </w:rPr>
              <w:t xml:space="preserve"> </w:t>
            </w:r>
            <w:r w:rsidR="002D5B87">
              <w:t>EQUIPMENT</w:t>
            </w:r>
            <w:r w:rsidR="002D5B87">
              <w:rPr>
                <w:spacing w:val="-10"/>
              </w:rPr>
              <w:t xml:space="preserve"> </w:t>
            </w:r>
            <w:r w:rsidR="002D5B87">
              <w:t>REQUIRED;</w:t>
            </w:r>
            <w:r w:rsidR="002D5B87">
              <w:rPr>
                <w:spacing w:val="-13"/>
              </w:rPr>
              <w:t xml:space="preserve"> </w:t>
            </w:r>
            <w:r w:rsidR="002D5B87">
              <w:rPr>
                <w:spacing w:val="-2"/>
              </w:rPr>
              <w:t>OVERVIEW</w:t>
            </w:r>
            <w:r w:rsidR="002D5B87">
              <w:tab/>
            </w:r>
            <w:r w:rsidR="002D5B87">
              <w:rPr>
                <w:spacing w:val="-5"/>
              </w:rPr>
              <w:t>17</w:t>
            </w:r>
          </w:hyperlink>
        </w:p>
        <w:p w14:paraId="6ABCB872" w14:textId="77777777" w:rsidR="0091754C" w:rsidRDefault="00000000" w:rsidP="002D5B87">
          <w:pPr>
            <w:pStyle w:val="TOC1"/>
            <w:numPr>
              <w:ilvl w:val="0"/>
              <w:numId w:val="60"/>
            </w:numPr>
            <w:tabs>
              <w:tab w:val="left" w:pos="939"/>
              <w:tab w:val="left" w:pos="940"/>
              <w:tab w:val="left" w:leader="dot" w:pos="9349"/>
            </w:tabs>
            <w:ind w:hanging="721"/>
          </w:pPr>
          <w:hyperlink w:anchor="_bookmark90" w:history="1">
            <w:r w:rsidR="002D5B87">
              <w:t>40</w:t>
            </w:r>
            <w:r w:rsidR="002D5B87">
              <w:rPr>
                <w:spacing w:val="-4"/>
              </w:rPr>
              <w:t xml:space="preserve"> </w:t>
            </w:r>
            <w:r w:rsidR="002D5B87">
              <w:t>CFR</w:t>
            </w:r>
            <w:r w:rsidR="002D5B87">
              <w:rPr>
                <w:spacing w:val="-4"/>
              </w:rPr>
              <w:t xml:space="preserve"> </w:t>
            </w:r>
            <w:r w:rsidR="002D5B87">
              <w:t>PART</w:t>
            </w:r>
            <w:r w:rsidR="002D5B87">
              <w:rPr>
                <w:spacing w:val="-4"/>
              </w:rPr>
              <w:t xml:space="preserve"> </w:t>
            </w:r>
            <w:r w:rsidR="002D5B87">
              <w:t>1066</w:t>
            </w:r>
            <w:r w:rsidR="002D5B87">
              <w:rPr>
                <w:spacing w:val="-4"/>
              </w:rPr>
              <w:t xml:space="preserve"> </w:t>
            </w:r>
            <w:r w:rsidR="002D5B87">
              <w:t>–</w:t>
            </w:r>
            <w:r w:rsidR="002D5B87">
              <w:rPr>
                <w:spacing w:val="-3"/>
              </w:rPr>
              <w:t xml:space="preserve"> </w:t>
            </w:r>
            <w:r w:rsidR="002D5B87">
              <w:t>VEHICLE-TESTING</w:t>
            </w:r>
            <w:r w:rsidR="002D5B87">
              <w:rPr>
                <w:spacing w:val="-2"/>
              </w:rPr>
              <w:t xml:space="preserve"> PROCEDURES</w:t>
            </w:r>
            <w:r w:rsidR="002D5B87">
              <w:tab/>
            </w:r>
            <w:r w:rsidR="002D5B87">
              <w:rPr>
                <w:spacing w:val="-5"/>
              </w:rPr>
              <w:t>19</w:t>
            </w:r>
          </w:hyperlink>
        </w:p>
        <w:p w14:paraId="64FCD87C" w14:textId="77777777" w:rsidR="0091754C" w:rsidRDefault="00000000" w:rsidP="002D5B87">
          <w:pPr>
            <w:pStyle w:val="TOC5"/>
            <w:numPr>
              <w:ilvl w:val="1"/>
              <w:numId w:val="60"/>
            </w:numPr>
            <w:tabs>
              <w:tab w:val="left" w:pos="1659"/>
              <w:tab w:val="left" w:pos="1660"/>
              <w:tab w:val="left" w:leader="dot" w:pos="9371"/>
            </w:tabs>
            <w:spacing w:before="121" w:line="229" w:lineRule="exact"/>
          </w:pPr>
          <w:hyperlink w:anchor="_bookmark91" w:history="1">
            <w:r w:rsidR="002D5B87">
              <w:t>SUBPART</w:t>
            </w:r>
            <w:r w:rsidR="002D5B87">
              <w:rPr>
                <w:spacing w:val="-8"/>
              </w:rPr>
              <w:t xml:space="preserve"> </w:t>
            </w:r>
            <w:r w:rsidR="002D5B87">
              <w:t>A</w:t>
            </w:r>
            <w:r w:rsidR="002D5B87">
              <w:rPr>
                <w:spacing w:val="-7"/>
              </w:rPr>
              <w:t xml:space="preserve"> </w:t>
            </w:r>
            <w:r w:rsidR="002D5B87">
              <w:t>–</w:t>
            </w:r>
            <w:r w:rsidR="002D5B87">
              <w:rPr>
                <w:spacing w:val="-6"/>
              </w:rPr>
              <w:t xml:space="preserve"> </w:t>
            </w:r>
            <w:r w:rsidR="002D5B87">
              <w:t>APPLICABILITY</w:t>
            </w:r>
            <w:r w:rsidR="002D5B87">
              <w:rPr>
                <w:spacing w:val="-6"/>
              </w:rPr>
              <w:t xml:space="preserve"> </w:t>
            </w:r>
            <w:r w:rsidR="002D5B87">
              <w:t>AND</w:t>
            </w:r>
            <w:r w:rsidR="002D5B87">
              <w:rPr>
                <w:spacing w:val="-7"/>
              </w:rPr>
              <w:t xml:space="preserve"> </w:t>
            </w:r>
            <w:r w:rsidR="002D5B87">
              <w:t>GENERAL</w:t>
            </w:r>
            <w:r w:rsidR="002D5B87">
              <w:rPr>
                <w:spacing w:val="-5"/>
              </w:rPr>
              <w:t xml:space="preserve"> </w:t>
            </w:r>
            <w:r w:rsidR="002D5B87">
              <w:rPr>
                <w:spacing w:val="-2"/>
              </w:rPr>
              <w:t>PROVISIONS</w:t>
            </w:r>
            <w:r w:rsidR="002D5B87">
              <w:tab/>
            </w:r>
            <w:r w:rsidR="002D5B87">
              <w:rPr>
                <w:spacing w:val="-5"/>
              </w:rPr>
              <w:t>19</w:t>
            </w:r>
          </w:hyperlink>
        </w:p>
        <w:p w14:paraId="5309FC8A" w14:textId="77777777" w:rsidR="0091754C" w:rsidRDefault="00000000" w:rsidP="002D5B87">
          <w:pPr>
            <w:pStyle w:val="TOC5"/>
            <w:numPr>
              <w:ilvl w:val="1"/>
              <w:numId w:val="60"/>
            </w:numPr>
            <w:tabs>
              <w:tab w:val="left" w:pos="1659"/>
              <w:tab w:val="left" w:pos="1660"/>
              <w:tab w:val="left" w:leader="dot" w:pos="9371"/>
            </w:tabs>
            <w:ind w:right="685"/>
          </w:pPr>
          <w:hyperlink w:anchor="_bookmark92" w:history="1">
            <w:r w:rsidR="002D5B87">
              <w:t>SUBPART B – EQUIPMENT, MEASUREMENT INSTRUMENTS, FUEL, AND</w:t>
            </w:r>
          </w:hyperlink>
          <w:r w:rsidR="002D5B87">
            <w:t xml:space="preserve"> </w:t>
          </w:r>
          <w:hyperlink w:anchor="_bookmark92" w:history="1">
            <w:r w:rsidR="002D5B87">
              <w:t>ANALYTICAL</w:t>
            </w:r>
            <w:r w:rsidR="002D5B87">
              <w:rPr>
                <w:spacing w:val="-8"/>
              </w:rPr>
              <w:t xml:space="preserve"> </w:t>
            </w:r>
            <w:r w:rsidR="002D5B87">
              <w:t>GAS</w:t>
            </w:r>
            <w:r w:rsidR="002D5B87">
              <w:rPr>
                <w:spacing w:val="-7"/>
              </w:rPr>
              <w:t xml:space="preserve"> </w:t>
            </w:r>
            <w:r w:rsidR="002D5B87">
              <w:rPr>
                <w:spacing w:val="-2"/>
              </w:rPr>
              <w:t>SPECIFICATIONS</w:t>
            </w:r>
            <w:r w:rsidR="002D5B87">
              <w:tab/>
            </w:r>
            <w:r w:rsidR="002D5B87">
              <w:rPr>
                <w:spacing w:val="-5"/>
              </w:rPr>
              <w:t>19</w:t>
            </w:r>
          </w:hyperlink>
        </w:p>
        <w:p w14:paraId="412A1EC3" w14:textId="77777777" w:rsidR="0091754C" w:rsidRDefault="00000000" w:rsidP="002D5B87">
          <w:pPr>
            <w:pStyle w:val="TOC5"/>
            <w:numPr>
              <w:ilvl w:val="1"/>
              <w:numId w:val="60"/>
            </w:numPr>
            <w:tabs>
              <w:tab w:val="left" w:pos="1659"/>
              <w:tab w:val="left" w:pos="1660"/>
              <w:tab w:val="left" w:leader="dot" w:pos="9371"/>
            </w:tabs>
          </w:pPr>
          <w:hyperlink w:anchor="_bookmark93" w:history="1">
            <w:r w:rsidR="002D5B87">
              <w:t>SUBPART</w:t>
            </w:r>
            <w:r w:rsidR="002D5B87">
              <w:rPr>
                <w:spacing w:val="-4"/>
              </w:rPr>
              <w:t xml:space="preserve"> </w:t>
            </w:r>
            <w:r w:rsidR="002D5B87">
              <w:t>C</w:t>
            </w:r>
            <w:r w:rsidR="002D5B87">
              <w:rPr>
                <w:spacing w:val="-8"/>
              </w:rPr>
              <w:t xml:space="preserve"> </w:t>
            </w:r>
            <w:r w:rsidR="002D5B87">
              <w:t>–</w:t>
            </w:r>
            <w:r w:rsidR="002D5B87">
              <w:rPr>
                <w:spacing w:val="-5"/>
              </w:rPr>
              <w:t xml:space="preserve"> </w:t>
            </w:r>
            <w:r w:rsidR="002D5B87">
              <w:t>DYNAMOMETER</w:t>
            </w:r>
            <w:r w:rsidR="002D5B87">
              <w:rPr>
                <w:spacing w:val="-8"/>
              </w:rPr>
              <w:t xml:space="preserve"> </w:t>
            </w:r>
            <w:r w:rsidR="002D5B87">
              <w:rPr>
                <w:spacing w:val="-2"/>
              </w:rPr>
              <w:t>SPECIFICATIONS</w:t>
            </w:r>
            <w:r w:rsidR="002D5B87">
              <w:tab/>
            </w:r>
            <w:r w:rsidR="002D5B87">
              <w:rPr>
                <w:spacing w:val="-5"/>
              </w:rPr>
              <w:t>20</w:t>
            </w:r>
          </w:hyperlink>
        </w:p>
        <w:p w14:paraId="07EAF682" w14:textId="77777777" w:rsidR="0091754C" w:rsidRDefault="00000000" w:rsidP="002D5B87">
          <w:pPr>
            <w:pStyle w:val="TOC5"/>
            <w:numPr>
              <w:ilvl w:val="1"/>
              <w:numId w:val="60"/>
            </w:numPr>
            <w:tabs>
              <w:tab w:val="left" w:pos="1659"/>
              <w:tab w:val="left" w:pos="1660"/>
              <w:tab w:val="left" w:leader="dot" w:pos="9371"/>
            </w:tabs>
            <w:spacing w:after="240"/>
          </w:pPr>
          <w:hyperlink w:anchor="_bookmark94" w:history="1">
            <w:r w:rsidR="002D5B87">
              <w:t>SUBPART</w:t>
            </w:r>
            <w:r w:rsidR="002D5B87">
              <w:rPr>
                <w:spacing w:val="-4"/>
              </w:rPr>
              <w:t xml:space="preserve"> </w:t>
            </w:r>
            <w:r w:rsidR="002D5B87">
              <w:t>D</w:t>
            </w:r>
            <w:r w:rsidR="002D5B87">
              <w:rPr>
                <w:spacing w:val="-4"/>
              </w:rPr>
              <w:t xml:space="preserve"> </w:t>
            </w:r>
            <w:r w:rsidR="002D5B87">
              <w:t>–</w:t>
            </w:r>
            <w:r w:rsidR="002D5B87">
              <w:rPr>
                <w:spacing w:val="-3"/>
              </w:rPr>
              <w:t xml:space="preserve"> </w:t>
            </w:r>
            <w:r w:rsidR="002D5B87">
              <w:rPr>
                <w:spacing w:val="-2"/>
              </w:rPr>
              <w:t>COASTDOWN.</w:t>
            </w:r>
            <w:r w:rsidR="002D5B87">
              <w:tab/>
            </w:r>
            <w:r w:rsidR="002D5B87">
              <w:rPr>
                <w:spacing w:val="-5"/>
              </w:rPr>
              <w:t>20</w:t>
            </w:r>
          </w:hyperlink>
        </w:p>
        <w:p w14:paraId="5BFFA0A2" w14:textId="77777777" w:rsidR="0091754C" w:rsidRDefault="00000000" w:rsidP="002D5B87">
          <w:pPr>
            <w:pStyle w:val="TOC5"/>
            <w:numPr>
              <w:ilvl w:val="1"/>
              <w:numId w:val="60"/>
            </w:numPr>
            <w:tabs>
              <w:tab w:val="left" w:pos="1659"/>
              <w:tab w:val="left" w:pos="1660"/>
            </w:tabs>
            <w:spacing w:before="76"/>
          </w:pPr>
          <w:hyperlink w:anchor="_bookmark95" w:history="1">
            <w:r w:rsidR="002D5B87">
              <w:t>SUBPART</w:t>
            </w:r>
            <w:r w:rsidR="002D5B87">
              <w:rPr>
                <w:spacing w:val="-8"/>
              </w:rPr>
              <w:t xml:space="preserve"> </w:t>
            </w:r>
            <w:r w:rsidR="002D5B87">
              <w:t>E</w:t>
            </w:r>
            <w:r w:rsidR="002D5B87">
              <w:rPr>
                <w:spacing w:val="-6"/>
              </w:rPr>
              <w:t xml:space="preserve"> </w:t>
            </w:r>
            <w:r w:rsidR="002D5B87">
              <w:t>–</w:t>
            </w:r>
            <w:r w:rsidR="002D5B87">
              <w:rPr>
                <w:spacing w:val="-7"/>
              </w:rPr>
              <w:t xml:space="preserve"> </w:t>
            </w:r>
            <w:r w:rsidR="002D5B87">
              <w:t>PREPARING</w:t>
            </w:r>
            <w:r w:rsidR="002D5B87">
              <w:rPr>
                <w:spacing w:val="-5"/>
              </w:rPr>
              <w:t xml:space="preserve"> </w:t>
            </w:r>
            <w:r w:rsidR="002D5B87">
              <w:t>VEHICLES</w:t>
            </w:r>
            <w:r w:rsidR="002D5B87">
              <w:rPr>
                <w:spacing w:val="-7"/>
              </w:rPr>
              <w:t xml:space="preserve"> </w:t>
            </w:r>
            <w:r w:rsidR="002D5B87">
              <w:t>AND</w:t>
            </w:r>
            <w:r w:rsidR="002D5B87">
              <w:rPr>
                <w:spacing w:val="-6"/>
              </w:rPr>
              <w:t xml:space="preserve"> </w:t>
            </w:r>
            <w:r w:rsidR="002D5B87">
              <w:t>RUNNING</w:t>
            </w:r>
            <w:r w:rsidR="002D5B87">
              <w:rPr>
                <w:spacing w:val="-5"/>
              </w:rPr>
              <w:t xml:space="preserve"> </w:t>
            </w:r>
            <w:r w:rsidR="002D5B87">
              <w:t>AN</w:t>
            </w:r>
            <w:r w:rsidR="002D5B87">
              <w:rPr>
                <w:spacing w:val="-8"/>
              </w:rPr>
              <w:t xml:space="preserve"> </w:t>
            </w:r>
            <w:r w:rsidR="002D5B87">
              <w:t>EXHAUST</w:t>
            </w:r>
            <w:r w:rsidR="002D5B87">
              <w:rPr>
                <w:spacing w:val="-6"/>
              </w:rPr>
              <w:t xml:space="preserve"> </w:t>
            </w:r>
            <w:r w:rsidR="002D5B87">
              <w:t>EMISSION</w:t>
            </w:r>
            <w:r w:rsidR="002D5B87">
              <w:rPr>
                <w:spacing w:val="-6"/>
              </w:rPr>
              <w:t xml:space="preserve"> </w:t>
            </w:r>
            <w:r w:rsidR="002D5B87">
              <w:rPr>
                <w:spacing w:val="-2"/>
              </w:rPr>
              <w:t>TEST.</w:t>
            </w:r>
          </w:hyperlink>
        </w:p>
        <w:p w14:paraId="78C244A9" w14:textId="77777777" w:rsidR="0091754C" w:rsidRDefault="00000000">
          <w:pPr>
            <w:pStyle w:val="TOC6"/>
            <w:tabs>
              <w:tab w:val="left" w:leader="dot" w:pos="9370"/>
            </w:tabs>
            <w:spacing w:before="1" w:line="229" w:lineRule="exact"/>
            <w:ind w:left="1703"/>
          </w:pPr>
          <w:hyperlink w:anchor="_bookmark95" w:history="1">
            <w:r w:rsidR="002D5B87">
              <w:rPr>
                <w:spacing w:val="-10"/>
              </w:rPr>
              <w:t>.</w:t>
            </w:r>
            <w:r w:rsidR="002D5B87">
              <w:tab/>
            </w:r>
            <w:r w:rsidR="002D5B87">
              <w:rPr>
                <w:spacing w:val="-5"/>
              </w:rPr>
              <w:t>20</w:t>
            </w:r>
          </w:hyperlink>
        </w:p>
        <w:p w14:paraId="4FD0F11E" w14:textId="77777777" w:rsidR="0091754C" w:rsidRDefault="00000000" w:rsidP="002D5B87">
          <w:pPr>
            <w:pStyle w:val="TOC5"/>
            <w:numPr>
              <w:ilvl w:val="1"/>
              <w:numId w:val="60"/>
            </w:numPr>
            <w:tabs>
              <w:tab w:val="left" w:pos="1659"/>
              <w:tab w:val="left" w:pos="1660"/>
              <w:tab w:val="left" w:leader="dot" w:pos="9371"/>
            </w:tabs>
            <w:spacing w:line="229" w:lineRule="exact"/>
          </w:pPr>
          <w:hyperlink w:anchor="_bookmark96" w:history="1">
            <w:r w:rsidR="002D5B87">
              <w:t>SUBPART</w:t>
            </w:r>
            <w:r w:rsidR="002D5B87">
              <w:rPr>
                <w:spacing w:val="-5"/>
              </w:rPr>
              <w:t xml:space="preserve"> </w:t>
            </w:r>
            <w:r w:rsidR="002D5B87">
              <w:t>F</w:t>
            </w:r>
            <w:r w:rsidR="002D5B87">
              <w:rPr>
                <w:spacing w:val="-5"/>
              </w:rPr>
              <w:t xml:space="preserve"> </w:t>
            </w:r>
            <w:r w:rsidR="002D5B87">
              <w:t>–</w:t>
            </w:r>
            <w:r w:rsidR="002D5B87">
              <w:rPr>
                <w:spacing w:val="-5"/>
              </w:rPr>
              <w:t xml:space="preserve"> </w:t>
            </w:r>
            <w:r w:rsidR="002D5B87">
              <w:t>HYBRIDS</w:t>
            </w:r>
            <w:r w:rsidR="002D5B87">
              <w:rPr>
                <w:spacing w:val="-5"/>
              </w:rPr>
              <w:t xml:space="preserve"> </w:t>
            </w:r>
            <w:r w:rsidR="002D5B87">
              <w:t>AND</w:t>
            </w:r>
            <w:r w:rsidR="002D5B87">
              <w:rPr>
                <w:spacing w:val="-6"/>
              </w:rPr>
              <w:t xml:space="preserve"> </w:t>
            </w:r>
            <w:r w:rsidR="002D5B87">
              <w:t>ELECTRIC</w:t>
            </w:r>
            <w:r w:rsidR="002D5B87">
              <w:rPr>
                <w:spacing w:val="-6"/>
              </w:rPr>
              <w:t xml:space="preserve"> </w:t>
            </w:r>
            <w:r w:rsidR="002D5B87">
              <w:rPr>
                <w:spacing w:val="-2"/>
              </w:rPr>
              <w:t>VEHICLES</w:t>
            </w:r>
            <w:r w:rsidR="002D5B87">
              <w:tab/>
            </w:r>
            <w:r w:rsidR="002D5B87">
              <w:rPr>
                <w:spacing w:val="-5"/>
              </w:rPr>
              <w:t>20</w:t>
            </w:r>
          </w:hyperlink>
        </w:p>
        <w:p w14:paraId="1DBEF121" w14:textId="77777777" w:rsidR="0091754C" w:rsidRDefault="00000000" w:rsidP="002D5B87">
          <w:pPr>
            <w:pStyle w:val="TOC5"/>
            <w:numPr>
              <w:ilvl w:val="1"/>
              <w:numId w:val="60"/>
            </w:numPr>
            <w:tabs>
              <w:tab w:val="left" w:pos="1659"/>
              <w:tab w:val="left" w:pos="1660"/>
              <w:tab w:val="left" w:leader="dot" w:pos="9371"/>
            </w:tabs>
          </w:pPr>
          <w:hyperlink w:anchor="_bookmark97" w:history="1">
            <w:r w:rsidR="002D5B87">
              <w:t>SUBPART</w:t>
            </w:r>
            <w:r w:rsidR="002D5B87">
              <w:rPr>
                <w:spacing w:val="-4"/>
              </w:rPr>
              <w:t xml:space="preserve"> </w:t>
            </w:r>
            <w:r w:rsidR="002D5B87">
              <w:t>G</w:t>
            </w:r>
            <w:r w:rsidR="002D5B87">
              <w:rPr>
                <w:spacing w:val="-4"/>
              </w:rPr>
              <w:t xml:space="preserve"> </w:t>
            </w:r>
            <w:r w:rsidR="002D5B87">
              <w:t>–</w:t>
            </w:r>
            <w:r w:rsidR="002D5B87">
              <w:rPr>
                <w:spacing w:val="-3"/>
              </w:rPr>
              <w:t xml:space="preserve"> </w:t>
            </w:r>
            <w:r w:rsidR="002D5B87">
              <w:rPr>
                <w:spacing w:val="-2"/>
              </w:rPr>
              <w:t>CALCULATIONS</w:t>
            </w:r>
            <w:r w:rsidR="002D5B87">
              <w:tab/>
            </w:r>
            <w:r w:rsidR="002D5B87">
              <w:rPr>
                <w:spacing w:val="-5"/>
              </w:rPr>
              <w:t>21</w:t>
            </w:r>
          </w:hyperlink>
        </w:p>
        <w:p w14:paraId="413541AD" w14:textId="77777777" w:rsidR="0091754C" w:rsidRDefault="00000000" w:rsidP="002D5B87">
          <w:pPr>
            <w:pStyle w:val="TOC5"/>
            <w:numPr>
              <w:ilvl w:val="1"/>
              <w:numId w:val="60"/>
            </w:numPr>
            <w:tabs>
              <w:tab w:val="left" w:pos="1659"/>
              <w:tab w:val="left" w:pos="1660"/>
              <w:tab w:val="left" w:leader="dot" w:pos="9371"/>
            </w:tabs>
            <w:spacing w:before="1"/>
          </w:pPr>
          <w:hyperlink w:anchor="_bookmark98" w:history="1">
            <w:r w:rsidR="002D5B87">
              <w:t>SUBPART</w:t>
            </w:r>
            <w:r w:rsidR="002D5B87">
              <w:rPr>
                <w:spacing w:val="-7"/>
              </w:rPr>
              <w:t xml:space="preserve"> </w:t>
            </w:r>
            <w:r w:rsidR="002D5B87">
              <w:t>H</w:t>
            </w:r>
            <w:r w:rsidR="002D5B87">
              <w:rPr>
                <w:spacing w:val="-8"/>
              </w:rPr>
              <w:t xml:space="preserve"> </w:t>
            </w:r>
            <w:r w:rsidR="002D5B87">
              <w:t>–</w:t>
            </w:r>
            <w:r w:rsidR="002D5B87">
              <w:rPr>
                <w:spacing w:val="-7"/>
              </w:rPr>
              <w:t xml:space="preserve"> </w:t>
            </w:r>
            <w:r w:rsidR="002D5B87">
              <w:t>COLD-TEMPERATURE</w:t>
            </w:r>
            <w:r w:rsidR="002D5B87">
              <w:rPr>
                <w:spacing w:val="-7"/>
              </w:rPr>
              <w:t xml:space="preserve"> </w:t>
            </w:r>
            <w:r w:rsidR="002D5B87">
              <w:t>TEST</w:t>
            </w:r>
            <w:r w:rsidR="002D5B87">
              <w:rPr>
                <w:spacing w:val="-7"/>
              </w:rPr>
              <w:t xml:space="preserve"> </w:t>
            </w:r>
            <w:r w:rsidR="002D5B87">
              <w:rPr>
                <w:spacing w:val="-2"/>
              </w:rPr>
              <w:t>PROCEDURES</w:t>
            </w:r>
            <w:r w:rsidR="002D5B87">
              <w:tab/>
            </w:r>
            <w:r w:rsidR="002D5B87">
              <w:rPr>
                <w:spacing w:val="-5"/>
              </w:rPr>
              <w:t>21</w:t>
            </w:r>
          </w:hyperlink>
        </w:p>
        <w:p w14:paraId="332556A6" w14:textId="77777777" w:rsidR="0091754C" w:rsidRDefault="00000000" w:rsidP="002D5B87">
          <w:pPr>
            <w:pStyle w:val="TOC5"/>
            <w:numPr>
              <w:ilvl w:val="1"/>
              <w:numId w:val="60"/>
            </w:numPr>
            <w:tabs>
              <w:tab w:val="left" w:pos="1659"/>
              <w:tab w:val="left" w:pos="1660"/>
              <w:tab w:val="left" w:leader="dot" w:pos="9370"/>
            </w:tabs>
          </w:pPr>
          <w:hyperlink w:anchor="_bookmark99" w:history="1">
            <w:r w:rsidR="002D5B87">
              <w:t>SUBPART</w:t>
            </w:r>
            <w:r w:rsidR="002D5B87">
              <w:rPr>
                <w:spacing w:val="-6"/>
              </w:rPr>
              <w:t xml:space="preserve"> </w:t>
            </w:r>
            <w:r w:rsidR="002D5B87">
              <w:t>I</w:t>
            </w:r>
            <w:r w:rsidR="002D5B87">
              <w:rPr>
                <w:spacing w:val="-5"/>
              </w:rPr>
              <w:t xml:space="preserve"> </w:t>
            </w:r>
            <w:r w:rsidR="002D5B87">
              <w:t>–</w:t>
            </w:r>
            <w:r w:rsidR="002D5B87">
              <w:rPr>
                <w:spacing w:val="-6"/>
              </w:rPr>
              <w:t xml:space="preserve"> </w:t>
            </w:r>
            <w:r w:rsidR="002D5B87">
              <w:t>EXHAUST</w:t>
            </w:r>
            <w:r w:rsidR="002D5B87">
              <w:rPr>
                <w:spacing w:val="-5"/>
              </w:rPr>
              <w:t xml:space="preserve"> </w:t>
            </w:r>
            <w:r w:rsidR="002D5B87">
              <w:t>EMISSION</w:t>
            </w:r>
            <w:r w:rsidR="002D5B87">
              <w:rPr>
                <w:spacing w:val="-7"/>
              </w:rPr>
              <w:t xml:space="preserve"> </w:t>
            </w:r>
            <w:r w:rsidR="002D5B87">
              <w:t>TEST</w:t>
            </w:r>
            <w:r w:rsidR="002D5B87">
              <w:rPr>
                <w:spacing w:val="-5"/>
              </w:rPr>
              <w:t xml:space="preserve"> </w:t>
            </w:r>
            <w:r w:rsidR="002D5B87">
              <w:t>PROCEDURES</w:t>
            </w:r>
            <w:r w:rsidR="002D5B87">
              <w:rPr>
                <w:spacing w:val="-6"/>
              </w:rPr>
              <w:t xml:space="preserve"> </w:t>
            </w:r>
            <w:r w:rsidR="002D5B87">
              <w:t>FOR</w:t>
            </w:r>
            <w:r w:rsidR="002D5B87">
              <w:rPr>
                <w:spacing w:val="-8"/>
              </w:rPr>
              <w:t xml:space="preserve"> </w:t>
            </w:r>
            <w:r w:rsidR="002D5B87">
              <w:t>MOTOR</w:t>
            </w:r>
            <w:r w:rsidR="002D5B87">
              <w:rPr>
                <w:spacing w:val="-7"/>
              </w:rPr>
              <w:t xml:space="preserve"> </w:t>
            </w:r>
            <w:r w:rsidR="002D5B87">
              <w:rPr>
                <w:spacing w:val="-2"/>
              </w:rPr>
              <w:t>VEHICLES</w:t>
            </w:r>
            <w:r w:rsidR="002D5B87">
              <w:tab/>
            </w:r>
            <w:r w:rsidR="002D5B87">
              <w:rPr>
                <w:spacing w:val="-5"/>
              </w:rPr>
              <w:t>21</w:t>
            </w:r>
          </w:hyperlink>
        </w:p>
        <w:p w14:paraId="3A79FF1D" w14:textId="77777777" w:rsidR="0091754C" w:rsidRDefault="00000000" w:rsidP="002D5B87">
          <w:pPr>
            <w:pStyle w:val="TOC5"/>
            <w:numPr>
              <w:ilvl w:val="1"/>
              <w:numId w:val="60"/>
            </w:numPr>
            <w:tabs>
              <w:tab w:val="left" w:pos="1659"/>
              <w:tab w:val="left" w:pos="1660"/>
              <w:tab w:val="left" w:leader="dot" w:pos="9371"/>
            </w:tabs>
          </w:pPr>
          <w:hyperlink w:anchor="_bookmark100" w:history="1">
            <w:r w:rsidR="002D5B87">
              <w:t>SUBPART</w:t>
            </w:r>
            <w:r w:rsidR="002D5B87">
              <w:rPr>
                <w:spacing w:val="-6"/>
              </w:rPr>
              <w:t xml:space="preserve"> </w:t>
            </w:r>
            <w:r w:rsidR="002D5B87">
              <w:t>K</w:t>
            </w:r>
            <w:r w:rsidR="002D5B87">
              <w:rPr>
                <w:spacing w:val="-6"/>
              </w:rPr>
              <w:t xml:space="preserve"> </w:t>
            </w:r>
            <w:r w:rsidR="002D5B87">
              <w:t>–</w:t>
            </w:r>
            <w:r w:rsidR="002D5B87">
              <w:rPr>
                <w:spacing w:val="-6"/>
              </w:rPr>
              <w:t xml:space="preserve"> </w:t>
            </w:r>
            <w:r w:rsidR="002D5B87">
              <w:t>DEFINITIONS</w:t>
            </w:r>
            <w:r w:rsidR="002D5B87">
              <w:rPr>
                <w:spacing w:val="-6"/>
              </w:rPr>
              <w:t xml:space="preserve"> </w:t>
            </w:r>
            <w:r w:rsidR="002D5B87">
              <w:t>AND</w:t>
            </w:r>
            <w:r w:rsidR="002D5B87">
              <w:rPr>
                <w:spacing w:val="-7"/>
              </w:rPr>
              <w:t xml:space="preserve"> </w:t>
            </w:r>
            <w:r w:rsidR="002D5B87">
              <w:t>OTHER</w:t>
            </w:r>
            <w:r w:rsidR="002D5B87">
              <w:rPr>
                <w:spacing w:val="-5"/>
              </w:rPr>
              <w:t xml:space="preserve"> </w:t>
            </w:r>
            <w:r w:rsidR="002D5B87">
              <w:t>REFERENCE</w:t>
            </w:r>
            <w:r w:rsidR="002D5B87">
              <w:rPr>
                <w:spacing w:val="-6"/>
              </w:rPr>
              <w:t xml:space="preserve"> </w:t>
            </w:r>
            <w:r w:rsidR="002D5B87">
              <w:rPr>
                <w:spacing w:val="-2"/>
              </w:rPr>
              <w:t>MATERIAL</w:t>
            </w:r>
            <w:r w:rsidR="002D5B87">
              <w:tab/>
            </w:r>
            <w:r w:rsidR="002D5B87">
              <w:rPr>
                <w:spacing w:val="-5"/>
              </w:rPr>
              <w:t>22</w:t>
            </w:r>
          </w:hyperlink>
        </w:p>
        <w:p w14:paraId="753CC915" w14:textId="77777777" w:rsidR="0091754C" w:rsidRDefault="00000000" w:rsidP="002D5B87">
          <w:pPr>
            <w:pStyle w:val="TOC1"/>
            <w:numPr>
              <w:ilvl w:val="0"/>
              <w:numId w:val="60"/>
            </w:numPr>
            <w:tabs>
              <w:tab w:val="left" w:pos="939"/>
              <w:tab w:val="left" w:pos="940"/>
              <w:tab w:val="left" w:leader="dot" w:pos="9349"/>
            </w:tabs>
            <w:ind w:hanging="721"/>
          </w:pPr>
          <w:hyperlink w:anchor="_bookmark101" w:history="1">
            <w:r w:rsidR="002D5B87">
              <w:t>50ºF</w:t>
            </w:r>
            <w:r w:rsidR="002D5B87">
              <w:rPr>
                <w:spacing w:val="-4"/>
              </w:rPr>
              <w:t xml:space="preserve"> </w:t>
            </w:r>
            <w:r w:rsidR="002D5B87">
              <w:t>EMISSION</w:t>
            </w:r>
            <w:r w:rsidR="002D5B87">
              <w:rPr>
                <w:spacing w:val="-4"/>
              </w:rPr>
              <w:t xml:space="preserve"> </w:t>
            </w:r>
            <w:r w:rsidR="002D5B87">
              <w:t>TEST</w:t>
            </w:r>
            <w:r w:rsidR="002D5B87">
              <w:rPr>
                <w:spacing w:val="-3"/>
              </w:rPr>
              <w:t xml:space="preserve"> </w:t>
            </w:r>
            <w:r w:rsidR="002D5B87">
              <w:rPr>
                <w:spacing w:val="-2"/>
              </w:rPr>
              <w:t>PROCEDURE.</w:t>
            </w:r>
            <w:r w:rsidR="002D5B87">
              <w:tab/>
            </w:r>
            <w:r w:rsidR="002D5B87">
              <w:rPr>
                <w:spacing w:val="-5"/>
              </w:rPr>
              <w:t>23</w:t>
            </w:r>
          </w:hyperlink>
        </w:p>
        <w:p w14:paraId="37FB2AC2" w14:textId="77777777" w:rsidR="0091754C" w:rsidRDefault="00000000" w:rsidP="002D5B87">
          <w:pPr>
            <w:pStyle w:val="TOC1"/>
            <w:numPr>
              <w:ilvl w:val="0"/>
              <w:numId w:val="60"/>
            </w:numPr>
            <w:tabs>
              <w:tab w:val="left" w:pos="939"/>
              <w:tab w:val="left" w:pos="940"/>
              <w:tab w:val="left" w:leader="dot" w:pos="9349"/>
            </w:tabs>
            <w:spacing w:before="119"/>
            <w:ind w:left="940" w:hanging="721"/>
          </w:pPr>
          <w:hyperlink w:anchor="_bookmark102" w:history="1">
            <w:r w:rsidR="002D5B87">
              <w:t>UNIFIED</w:t>
            </w:r>
            <w:r w:rsidR="002D5B87">
              <w:rPr>
                <w:spacing w:val="-7"/>
              </w:rPr>
              <w:t xml:space="preserve"> </w:t>
            </w:r>
            <w:r w:rsidR="002D5B87">
              <w:t>CYCLE</w:t>
            </w:r>
            <w:r w:rsidR="002D5B87">
              <w:rPr>
                <w:spacing w:val="-7"/>
              </w:rPr>
              <w:t xml:space="preserve"> </w:t>
            </w:r>
            <w:r w:rsidR="002D5B87">
              <w:t>DRIVING</w:t>
            </w:r>
            <w:r w:rsidR="002D5B87">
              <w:rPr>
                <w:spacing w:val="-5"/>
              </w:rPr>
              <w:t xml:space="preserve"> </w:t>
            </w:r>
            <w:r w:rsidR="002D5B87">
              <w:rPr>
                <w:spacing w:val="-2"/>
              </w:rPr>
              <w:t>SCHEDULE</w:t>
            </w:r>
            <w:r w:rsidR="002D5B87">
              <w:tab/>
            </w:r>
            <w:r w:rsidR="002D5B87">
              <w:rPr>
                <w:spacing w:val="-5"/>
              </w:rPr>
              <w:t>24</w:t>
            </w:r>
          </w:hyperlink>
        </w:p>
        <w:p w14:paraId="39A41F55" w14:textId="77777777" w:rsidR="0091754C" w:rsidRDefault="00000000" w:rsidP="002D5B87">
          <w:pPr>
            <w:pStyle w:val="TOC1"/>
            <w:numPr>
              <w:ilvl w:val="0"/>
              <w:numId w:val="60"/>
            </w:numPr>
            <w:tabs>
              <w:tab w:val="left" w:pos="940"/>
              <w:tab w:val="left" w:pos="941"/>
              <w:tab w:val="left" w:leader="dot" w:pos="9349"/>
            </w:tabs>
            <w:spacing w:before="122"/>
            <w:ind w:left="940" w:hanging="721"/>
          </w:pPr>
          <w:hyperlink w:anchor="_bookmark103" w:history="1">
            <w:r w:rsidR="002D5B87">
              <w:t>HIGHWAY</w:t>
            </w:r>
            <w:r w:rsidR="002D5B87">
              <w:rPr>
                <w:spacing w:val="-7"/>
              </w:rPr>
              <w:t xml:space="preserve"> </w:t>
            </w:r>
            <w:r w:rsidR="002D5B87">
              <w:t>DRIVING</w:t>
            </w:r>
            <w:r w:rsidR="002D5B87">
              <w:rPr>
                <w:spacing w:val="-4"/>
              </w:rPr>
              <w:t xml:space="preserve"> </w:t>
            </w:r>
            <w:r w:rsidR="002D5B87">
              <w:rPr>
                <w:spacing w:val="-2"/>
              </w:rPr>
              <w:t>SCHEDULE</w:t>
            </w:r>
            <w:r w:rsidR="002D5B87">
              <w:tab/>
            </w:r>
            <w:r w:rsidR="002D5B87">
              <w:rPr>
                <w:spacing w:val="-5"/>
              </w:rPr>
              <w:t>28</w:t>
            </w:r>
          </w:hyperlink>
        </w:p>
        <w:p w14:paraId="6852C4F6" w14:textId="77777777" w:rsidR="0091754C" w:rsidRDefault="00000000" w:rsidP="002D5B87">
          <w:pPr>
            <w:pStyle w:val="TOC1"/>
            <w:numPr>
              <w:ilvl w:val="0"/>
              <w:numId w:val="60"/>
            </w:numPr>
            <w:tabs>
              <w:tab w:val="left" w:pos="940"/>
              <w:tab w:val="left" w:pos="941"/>
              <w:tab w:val="left" w:leader="dot" w:pos="9349"/>
            </w:tabs>
            <w:spacing w:before="119"/>
            <w:ind w:left="940" w:hanging="721"/>
          </w:pPr>
          <w:hyperlink w:anchor="_bookmark104" w:history="1">
            <w:r w:rsidR="002D5B87">
              <w:t>US06</w:t>
            </w:r>
            <w:r w:rsidR="002D5B87">
              <w:rPr>
                <w:spacing w:val="-4"/>
              </w:rPr>
              <w:t xml:space="preserve"> </w:t>
            </w:r>
            <w:r w:rsidR="002D5B87">
              <w:t>BAG</w:t>
            </w:r>
            <w:r w:rsidR="002D5B87">
              <w:rPr>
                <w:spacing w:val="-2"/>
              </w:rPr>
              <w:t xml:space="preserve"> </w:t>
            </w:r>
            <w:r w:rsidR="002D5B87">
              <w:t>2</w:t>
            </w:r>
            <w:r w:rsidR="002D5B87">
              <w:rPr>
                <w:spacing w:val="-3"/>
              </w:rPr>
              <w:t xml:space="preserve"> </w:t>
            </w:r>
            <w:r w:rsidR="002D5B87">
              <w:t>DRIVING</w:t>
            </w:r>
            <w:r w:rsidR="002D5B87">
              <w:rPr>
                <w:spacing w:val="-5"/>
              </w:rPr>
              <w:t xml:space="preserve"> </w:t>
            </w:r>
            <w:r w:rsidR="002D5B87">
              <w:rPr>
                <w:spacing w:val="-2"/>
              </w:rPr>
              <w:t>SCHEDULE</w:t>
            </w:r>
            <w:r w:rsidR="002D5B87">
              <w:tab/>
            </w:r>
            <w:r w:rsidR="002D5B87">
              <w:rPr>
                <w:spacing w:val="-5"/>
              </w:rPr>
              <w:t>31</w:t>
            </w:r>
          </w:hyperlink>
        </w:p>
        <w:p w14:paraId="4A5AFD57" w14:textId="2D81FF50" w:rsidR="0091754C" w:rsidRDefault="00000000" w:rsidP="002D5B87">
          <w:pPr>
            <w:pStyle w:val="TOC1"/>
            <w:numPr>
              <w:ilvl w:val="0"/>
              <w:numId w:val="60"/>
            </w:numPr>
            <w:tabs>
              <w:tab w:val="left" w:pos="940"/>
              <w:tab w:val="left" w:pos="941"/>
              <w:tab w:val="left" w:leader="dot" w:pos="9349"/>
            </w:tabs>
            <w:spacing w:before="119"/>
            <w:ind w:left="940" w:hanging="721"/>
          </w:pPr>
          <w:hyperlink w:anchor="_bookmark105" w:history="1">
            <w:r w:rsidR="002D5B87">
              <w:t>HOT</w:t>
            </w:r>
            <w:r w:rsidR="002D5B87">
              <w:rPr>
                <w:spacing w:val="-6"/>
              </w:rPr>
              <w:t xml:space="preserve"> </w:t>
            </w:r>
            <w:r w:rsidR="002D5B87">
              <w:t>1435</w:t>
            </w:r>
            <w:r w:rsidR="002D5B87">
              <w:rPr>
                <w:spacing w:val="-4"/>
              </w:rPr>
              <w:t xml:space="preserve"> </w:t>
            </w:r>
            <w:r w:rsidR="002D5B87">
              <w:t>UNIFIED</w:t>
            </w:r>
            <w:r w:rsidR="002D5B87">
              <w:rPr>
                <w:spacing w:val="-5"/>
              </w:rPr>
              <w:t xml:space="preserve"> </w:t>
            </w:r>
            <w:r w:rsidR="002D5B87">
              <w:t>CYCLE</w:t>
            </w:r>
            <w:r w:rsidR="002D5B87">
              <w:rPr>
                <w:spacing w:val="-5"/>
              </w:rPr>
              <w:t xml:space="preserve"> </w:t>
            </w:r>
            <w:r w:rsidR="002D5B87">
              <w:t>DRIVING</w:t>
            </w:r>
            <w:r w:rsidR="002D5B87">
              <w:rPr>
                <w:spacing w:val="-3"/>
              </w:rPr>
              <w:t xml:space="preserve"> </w:t>
            </w:r>
            <w:r w:rsidR="002D5B87">
              <w:rPr>
                <w:spacing w:val="-2"/>
              </w:rPr>
              <w:t>SCHEDULE.</w:t>
            </w:r>
            <w:r w:rsidR="002D5B87">
              <w:tab/>
            </w:r>
            <w:r w:rsidR="002D5B87">
              <w:rPr>
                <w:spacing w:val="-5"/>
              </w:rPr>
              <w:t>33</w:t>
            </w:r>
          </w:hyperlink>
        </w:p>
      </w:sdtContent>
    </w:sdt>
    <w:p w14:paraId="1FB5C2A2" w14:textId="77777777" w:rsidR="0091754C" w:rsidRDefault="0091754C">
      <w:pPr>
        <w:sectPr w:rsidR="0091754C">
          <w:type w:val="continuous"/>
          <w:pgSz w:w="12240" w:h="15840"/>
          <w:pgMar w:top="1220" w:right="760" w:bottom="1318" w:left="1220" w:header="0" w:footer="1057" w:gutter="0"/>
          <w:cols w:space="720"/>
        </w:sectPr>
      </w:pPr>
    </w:p>
    <w:p w14:paraId="1AF87408" w14:textId="496A90CD" w:rsidR="0091754C" w:rsidRDefault="002D5B87">
      <w:pPr>
        <w:pStyle w:val="Heading1"/>
        <w:spacing w:before="75"/>
        <w:ind w:left="282" w:right="742" w:firstLine="2"/>
        <w:jc w:val="center"/>
      </w:pPr>
      <w:r>
        <w:lastRenderedPageBreak/>
        <w:t xml:space="preserve">CALIFORNIA 2015 </w:t>
      </w:r>
      <w:del w:id="14" w:author="Final Amendments" w:date="2022-12-06T13:01:00Z">
        <w:r w:rsidRPr="00654B43">
          <w:delText>AND SUBSEQUENT</w:delText>
        </w:r>
      </w:del>
      <w:ins w:id="15" w:author="Final Amendments" w:date="2022-12-06T13:01:00Z">
        <w:r w:rsidRPr="00991486">
          <w:t>THROUGH 2025</w:t>
        </w:r>
      </w:ins>
      <w:r w:rsidRPr="00991486">
        <w:t xml:space="preserve"> MODEL</w:t>
      </w:r>
      <w:ins w:id="16" w:author="Final Amendments" w:date="2022-12-06T13:01:00Z">
        <w:r w:rsidRPr="00991486">
          <w:t xml:space="preserve"> YEAR</w:t>
        </w:r>
      </w:ins>
      <w:r w:rsidRPr="00991486">
        <w:t xml:space="preserve"> CRITERIA POLLUTANT EXHAUST EMISSION STANDARDS AND TEST PROCEDURES AND 2017</w:t>
      </w:r>
      <w:r w:rsidRPr="00991486">
        <w:rPr>
          <w:spacing w:val="-4"/>
        </w:rPr>
        <w:t xml:space="preserve"> </w:t>
      </w:r>
      <w:r w:rsidRPr="00991486">
        <w:t>AND</w:t>
      </w:r>
      <w:r w:rsidRPr="00991486">
        <w:rPr>
          <w:spacing w:val="-5"/>
        </w:rPr>
        <w:t xml:space="preserve"> </w:t>
      </w:r>
      <w:r w:rsidRPr="00991486">
        <w:t>SUBSEQUENT</w:t>
      </w:r>
      <w:r w:rsidRPr="00991486">
        <w:rPr>
          <w:spacing w:val="-4"/>
        </w:rPr>
        <w:t xml:space="preserve"> </w:t>
      </w:r>
      <w:r w:rsidRPr="00991486">
        <w:t>MODEL</w:t>
      </w:r>
      <w:ins w:id="17" w:author="Final Amendments" w:date="2022-12-06T13:01:00Z">
        <w:r w:rsidRPr="00991486">
          <w:rPr>
            <w:spacing w:val="-4"/>
          </w:rPr>
          <w:t xml:space="preserve"> </w:t>
        </w:r>
        <w:r w:rsidRPr="00991486">
          <w:t>YEAR</w:t>
        </w:r>
      </w:ins>
      <w:r w:rsidRPr="00991486">
        <w:rPr>
          <w:spacing w:val="-4"/>
        </w:rPr>
        <w:t xml:space="preserve"> </w:t>
      </w:r>
      <w:r w:rsidRPr="00991486">
        <w:t>GREENHOUSE</w:t>
      </w:r>
      <w:r>
        <w:rPr>
          <w:spacing w:val="-4"/>
        </w:rPr>
        <w:t xml:space="preserve"> </w:t>
      </w:r>
      <w:r>
        <w:t>GAS</w:t>
      </w:r>
      <w:r>
        <w:rPr>
          <w:spacing w:val="-6"/>
        </w:rPr>
        <w:t xml:space="preserve"> </w:t>
      </w:r>
      <w:r>
        <w:t>EXHAUST</w:t>
      </w:r>
      <w:r>
        <w:rPr>
          <w:spacing w:val="-4"/>
        </w:rPr>
        <w:t xml:space="preserve"> </w:t>
      </w:r>
      <w:r>
        <w:t>EMISSION STANDARDS AND TEST PROCEDURES FOR</w:t>
      </w:r>
    </w:p>
    <w:p w14:paraId="48880CB4" w14:textId="77777777" w:rsidR="0091754C" w:rsidRDefault="002D5B87">
      <w:pPr>
        <w:ind w:left="411" w:right="870"/>
        <w:jc w:val="center"/>
        <w:rPr>
          <w:b/>
          <w:sz w:val="24"/>
        </w:rPr>
      </w:pPr>
      <w:r>
        <w:rPr>
          <w:b/>
          <w:sz w:val="24"/>
        </w:rPr>
        <w:t>PASSENGER</w:t>
      </w:r>
      <w:r>
        <w:rPr>
          <w:b/>
          <w:spacing w:val="-6"/>
          <w:sz w:val="24"/>
        </w:rPr>
        <w:t xml:space="preserve"> </w:t>
      </w:r>
      <w:r>
        <w:rPr>
          <w:b/>
          <w:sz w:val="24"/>
        </w:rPr>
        <w:t>CARS,</w:t>
      </w:r>
      <w:r>
        <w:rPr>
          <w:b/>
          <w:spacing w:val="-3"/>
          <w:sz w:val="24"/>
        </w:rPr>
        <w:t xml:space="preserve"> </w:t>
      </w:r>
      <w:r>
        <w:rPr>
          <w:b/>
          <w:sz w:val="24"/>
        </w:rPr>
        <w:t>LIGHT-DUTY</w:t>
      </w:r>
      <w:r>
        <w:rPr>
          <w:b/>
          <w:spacing w:val="-4"/>
          <w:sz w:val="24"/>
        </w:rPr>
        <w:t xml:space="preserve"> </w:t>
      </w:r>
      <w:r>
        <w:rPr>
          <w:b/>
          <w:sz w:val="24"/>
        </w:rPr>
        <w:t>TRUCKS,</w:t>
      </w:r>
      <w:r>
        <w:rPr>
          <w:b/>
          <w:spacing w:val="-3"/>
          <w:sz w:val="24"/>
        </w:rPr>
        <w:t xml:space="preserve"> </w:t>
      </w:r>
      <w:r>
        <w:rPr>
          <w:b/>
          <w:sz w:val="24"/>
        </w:rPr>
        <w:t>AND</w:t>
      </w:r>
      <w:r>
        <w:rPr>
          <w:b/>
          <w:spacing w:val="-4"/>
          <w:sz w:val="24"/>
        </w:rPr>
        <w:t xml:space="preserve"> </w:t>
      </w:r>
      <w:r>
        <w:rPr>
          <w:b/>
          <w:sz w:val="24"/>
        </w:rPr>
        <w:t>MEDIUM-DUTY</w:t>
      </w:r>
      <w:r>
        <w:rPr>
          <w:b/>
          <w:spacing w:val="-3"/>
          <w:sz w:val="24"/>
        </w:rPr>
        <w:t xml:space="preserve"> </w:t>
      </w:r>
      <w:r>
        <w:rPr>
          <w:b/>
          <w:spacing w:val="-2"/>
          <w:sz w:val="24"/>
        </w:rPr>
        <w:t>VEHICLES</w:t>
      </w:r>
    </w:p>
    <w:p w14:paraId="265C3F44" w14:textId="77777777" w:rsidR="0091754C" w:rsidRDefault="0091754C">
      <w:pPr>
        <w:pStyle w:val="BodyText"/>
        <w:rPr>
          <w:b/>
        </w:rPr>
      </w:pPr>
    </w:p>
    <w:p w14:paraId="3BF3E06E" w14:textId="1841DA86" w:rsidR="0091754C" w:rsidRDefault="002D5B87">
      <w:pPr>
        <w:pStyle w:val="BodyText"/>
        <w:ind w:left="220" w:right="705" w:firstLine="720"/>
      </w:pPr>
      <w:r>
        <w:t>The</w:t>
      </w:r>
      <w:r>
        <w:rPr>
          <w:spacing w:val="-4"/>
        </w:rPr>
        <w:t xml:space="preserve"> </w:t>
      </w:r>
      <w:r>
        <w:t>provisions</w:t>
      </w:r>
      <w:r>
        <w:rPr>
          <w:spacing w:val="-3"/>
        </w:rPr>
        <w:t xml:space="preserve"> </w:t>
      </w:r>
      <w:r>
        <w:t>of</w:t>
      </w:r>
      <w:r>
        <w:rPr>
          <w:spacing w:val="-4"/>
        </w:rPr>
        <w:t xml:space="preserve"> </w:t>
      </w:r>
      <w:r>
        <w:t>Subparts</w:t>
      </w:r>
      <w:r>
        <w:rPr>
          <w:spacing w:val="-3"/>
        </w:rPr>
        <w:t xml:space="preserve"> </w:t>
      </w:r>
      <w:r>
        <w:t>B,</w:t>
      </w:r>
      <w:r>
        <w:rPr>
          <w:spacing w:val="-3"/>
        </w:rPr>
        <w:t xml:space="preserve"> </w:t>
      </w:r>
      <w:r>
        <w:t>C,</w:t>
      </w:r>
      <w:r>
        <w:rPr>
          <w:spacing w:val="-3"/>
        </w:rPr>
        <w:t xml:space="preserve"> </w:t>
      </w:r>
      <w:r>
        <w:t>and</w:t>
      </w:r>
      <w:r>
        <w:rPr>
          <w:spacing w:val="-3"/>
        </w:rPr>
        <w:t xml:space="preserve"> </w:t>
      </w:r>
      <w:r>
        <w:t>S,</w:t>
      </w:r>
      <w:r>
        <w:rPr>
          <w:spacing w:val="-3"/>
        </w:rPr>
        <w:t xml:space="preserve"> </w:t>
      </w:r>
      <w:r>
        <w:t>Part</w:t>
      </w:r>
      <w:r>
        <w:rPr>
          <w:spacing w:val="-3"/>
        </w:rPr>
        <w:t xml:space="preserve"> </w:t>
      </w:r>
      <w:r>
        <w:t>86,</w:t>
      </w:r>
      <w:r>
        <w:rPr>
          <w:spacing w:val="-3"/>
        </w:rPr>
        <w:t xml:space="preserve"> </w:t>
      </w:r>
      <w:r>
        <w:t>Title</w:t>
      </w:r>
      <w:r>
        <w:rPr>
          <w:spacing w:val="-4"/>
        </w:rPr>
        <w:t xml:space="preserve"> </w:t>
      </w:r>
      <w:r>
        <w:t>40,</w:t>
      </w:r>
      <w:r>
        <w:rPr>
          <w:spacing w:val="-3"/>
        </w:rPr>
        <w:t xml:space="preserve"> </w:t>
      </w:r>
      <w:r>
        <w:t>Code</w:t>
      </w:r>
      <w:r>
        <w:rPr>
          <w:spacing w:val="-4"/>
        </w:rPr>
        <w:t xml:space="preserve"> </w:t>
      </w:r>
      <w:r>
        <w:t>of</w:t>
      </w:r>
      <w:r>
        <w:rPr>
          <w:spacing w:val="-4"/>
        </w:rPr>
        <w:t xml:space="preserve"> </w:t>
      </w:r>
      <w:r>
        <w:t>Federal</w:t>
      </w:r>
      <w:r>
        <w:rPr>
          <w:spacing w:val="-1"/>
        </w:rPr>
        <w:t xml:space="preserve"> </w:t>
      </w:r>
      <w:r>
        <w:t>Regulations,</w:t>
      </w:r>
      <w:r>
        <w:rPr>
          <w:spacing w:val="-3"/>
        </w:rPr>
        <w:t xml:space="preserve"> </w:t>
      </w:r>
      <w:r>
        <w:t xml:space="preserve">as adopted or amended on May 4, 1999 or as last amended on such other date set forth next to the 40 CFR Part 86 section title listed below, and to the extent they pertain to exhaust emission standards and test procedures, are hereby adopted as the “California 2015 </w:t>
      </w:r>
      <w:del w:id="18" w:author="Final Amendments" w:date="2022-12-06T13:01:00Z">
        <w:r>
          <w:rPr>
            <w:strike/>
          </w:rPr>
          <w:delText>and</w:delText>
        </w:r>
        <w:r>
          <w:rPr>
            <w:spacing w:val="40"/>
          </w:rPr>
          <w:delText xml:space="preserve"> </w:delText>
        </w:r>
        <w:r>
          <w:rPr>
            <w:strike/>
          </w:rPr>
          <w:delText>Subsequent</w:delText>
        </w:r>
      </w:del>
      <w:ins w:id="19" w:author="Final Amendments" w:date="2022-12-06T13:01:00Z">
        <w:r>
          <w:rPr>
            <w:u w:val="single"/>
          </w:rPr>
          <w:t>through 2025</w:t>
        </w:r>
      </w:ins>
      <w:r>
        <w:t xml:space="preserve"> Model</w:t>
      </w:r>
      <w:ins w:id="20" w:author="Final Amendments" w:date="2022-12-06T13:01:00Z">
        <w:r>
          <w:t xml:space="preserve"> </w:t>
        </w:r>
        <w:r>
          <w:rPr>
            <w:u w:val="single"/>
          </w:rPr>
          <w:t>Year</w:t>
        </w:r>
      </w:ins>
      <w:r>
        <w:t xml:space="preserve"> Criteria Pollutant Exhaust Emission Standards and Test Procedures and 2017 and Subsequent Model </w:t>
      </w:r>
      <w:ins w:id="21" w:author="Final Amendments" w:date="2022-12-06T13:01:00Z">
        <w:r>
          <w:rPr>
            <w:u w:val="single"/>
          </w:rPr>
          <w:t>Year</w:t>
        </w:r>
        <w:r>
          <w:t xml:space="preserve"> </w:t>
        </w:r>
      </w:ins>
      <w:r>
        <w:t>Greenhouse Gas Exhaust Emission Standards and Test Procedures</w:t>
      </w:r>
      <w:ins w:id="22" w:author="Final Amendments" w:date="2022-12-06T13:01:00Z">
        <w:r>
          <w:t xml:space="preserve"> </w:t>
        </w:r>
        <w:r>
          <w:rPr>
            <w:u w:val="single"/>
          </w:rPr>
          <w:t>for</w:t>
        </w:r>
      </w:ins>
      <w:r>
        <w:t xml:space="preserve"> Passenger Cars, Light-Duty Trucks, and Medium-Duty Vehicles,” with the following exceptions and additions.</w:t>
      </w:r>
    </w:p>
    <w:p w14:paraId="15F5B5CE" w14:textId="77777777" w:rsidR="0091754C" w:rsidRDefault="0091754C">
      <w:pPr>
        <w:pStyle w:val="BodyText"/>
      </w:pPr>
    </w:p>
    <w:p w14:paraId="0E4C4B26" w14:textId="77777777" w:rsidR="0091754C" w:rsidRDefault="002D5B87">
      <w:pPr>
        <w:pStyle w:val="Heading1"/>
        <w:tabs>
          <w:tab w:val="left" w:pos="1659"/>
        </w:tabs>
        <w:ind w:left="1660" w:right="1818" w:hanging="1440"/>
      </w:pPr>
      <w:bookmarkStart w:id="23" w:name="PART_I:_GENERAL_PROVISIONS_FOR_CERTIFICA"/>
      <w:bookmarkStart w:id="24" w:name="_bookmark0"/>
      <w:bookmarkEnd w:id="23"/>
      <w:bookmarkEnd w:id="24"/>
      <w:r>
        <w:t>PART I:</w:t>
      </w:r>
      <w:r>
        <w:tab/>
        <w:t>GENERAL</w:t>
      </w:r>
      <w:r>
        <w:rPr>
          <w:spacing w:val="-8"/>
        </w:rPr>
        <w:t xml:space="preserve"> </w:t>
      </w:r>
      <w:r>
        <w:t>PROVISIONS</w:t>
      </w:r>
      <w:r>
        <w:rPr>
          <w:spacing w:val="-8"/>
        </w:rPr>
        <w:t xml:space="preserve"> </w:t>
      </w:r>
      <w:r>
        <w:t>FOR</w:t>
      </w:r>
      <w:r>
        <w:rPr>
          <w:spacing w:val="-8"/>
        </w:rPr>
        <w:t xml:space="preserve"> </w:t>
      </w:r>
      <w:r>
        <w:t>CERTIFICATION</w:t>
      </w:r>
      <w:r>
        <w:rPr>
          <w:spacing w:val="-8"/>
        </w:rPr>
        <w:t xml:space="preserve"> </w:t>
      </w:r>
      <w:r>
        <w:t>AND</w:t>
      </w:r>
      <w:r>
        <w:rPr>
          <w:spacing w:val="-8"/>
        </w:rPr>
        <w:t xml:space="preserve"> </w:t>
      </w:r>
      <w:r>
        <w:t>IN-USE VERIFICATION OF EMISSIONS</w:t>
      </w:r>
    </w:p>
    <w:p w14:paraId="1FEBA3D5" w14:textId="77777777" w:rsidR="0091754C" w:rsidRDefault="0091754C">
      <w:pPr>
        <w:pStyle w:val="BodyText"/>
        <w:spacing w:before="3"/>
        <w:rPr>
          <w:b/>
          <w:sz w:val="29"/>
        </w:rPr>
      </w:pPr>
    </w:p>
    <w:p w14:paraId="2DF8F09B" w14:textId="77777777" w:rsidR="0091754C" w:rsidRDefault="002D5B87" w:rsidP="002D5B87">
      <w:pPr>
        <w:pStyle w:val="Heading1"/>
        <w:numPr>
          <w:ilvl w:val="0"/>
          <w:numId w:val="57"/>
        </w:numPr>
        <w:tabs>
          <w:tab w:val="left" w:pos="939"/>
          <w:tab w:val="left" w:pos="940"/>
        </w:tabs>
      </w:pPr>
      <w:bookmarkStart w:id="25" w:name="A._General_Applicability"/>
      <w:bookmarkStart w:id="26" w:name="_bookmark1"/>
      <w:bookmarkEnd w:id="25"/>
      <w:bookmarkEnd w:id="26"/>
      <w:r>
        <w:t>General</w:t>
      </w:r>
      <w:r>
        <w:rPr>
          <w:spacing w:val="-3"/>
        </w:rPr>
        <w:t xml:space="preserve"> </w:t>
      </w:r>
      <w:r>
        <w:rPr>
          <w:spacing w:val="-2"/>
        </w:rPr>
        <w:t>Applicability</w:t>
      </w:r>
    </w:p>
    <w:p w14:paraId="42333610" w14:textId="77777777" w:rsidR="0091754C" w:rsidRDefault="0091754C">
      <w:pPr>
        <w:pStyle w:val="BodyText"/>
        <w:spacing w:before="2"/>
        <w:rPr>
          <w:b/>
          <w:sz w:val="29"/>
        </w:rPr>
      </w:pPr>
    </w:p>
    <w:p w14:paraId="41ADCFCA" w14:textId="77777777" w:rsidR="0091754C" w:rsidRDefault="002D5B87" w:rsidP="002D5B87">
      <w:pPr>
        <w:pStyle w:val="ListParagraph"/>
        <w:numPr>
          <w:ilvl w:val="1"/>
          <w:numId w:val="57"/>
        </w:numPr>
        <w:tabs>
          <w:tab w:val="left" w:pos="1300"/>
        </w:tabs>
        <w:rPr>
          <w:b/>
          <w:sz w:val="24"/>
        </w:rPr>
      </w:pPr>
      <w:bookmarkStart w:id="27" w:name="1._§86.1801_Applicability."/>
      <w:bookmarkStart w:id="28" w:name="_bookmark2"/>
      <w:bookmarkEnd w:id="27"/>
      <w:bookmarkEnd w:id="28"/>
      <w:r>
        <w:rPr>
          <w:b/>
          <w:sz w:val="24"/>
        </w:rPr>
        <w:t xml:space="preserve">§86.1801 </w:t>
      </w:r>
      <w:r>
        <w:rPr>
          <w:b/>
          <w:spacing w:val="-2"/>
          <w:sz w:val="24"/>
        </w:rPr>
        <w:t>Applicability.</w:t>
      </w:r>
    </w:p>
    <w:p w14:paraId="44095944" w14:textId="77777777" w:rsidR="0091754C" w:rsidRDefault="0091754C">
      <w:pPr>
        <w:pStyle w:val="BodyText"/>
        <w:spacing w:before="10"/>
        <w:rPr>
          <w:b/>
          <w:sz w:val="20"/>
        </w:rPr>
      </w:pPr>
    </w:p>
    <w:p w14:paraId="35B25A39" w14:textId="77777777" w:rsidR="0091754C" w:rsidRDefault="002D5B87" w:rsidP="002D5B87">
      <w:pPr>
        <w:pStyle w:val="ListParagraph"/>
        <w:numPr>
          <w:ilvl w:val="2"/>
          <w:numId w:val="57"/>
        </w:numPr>
        <w:tabs>
          <w:tab w:val="left" w:pos="1659"/>
          <w:tab w:val="left" w:pos="1660"/>
        </w:tabs>
        <w:rPr>
          <w:sz w:val="24"/>
        </w:rPr>
      </w:pPr>
      <w:r>
        <w:rPr>
          <w:sz w:val="24"/>
        </w:rPr>
        <w:t>§86.1801-12.</w:t>
      </w:r>
      <w:r>
        <w:rPr>
          <w:spacing w:val="58"/>
          <w:sz w:val="24"/>
        </w:rPr>
        <w:t xml:space="preserve"> </w:t>
      </w:r>
      <w:r>
        <w:rPr>
          <w:sz w:val="24"/>
        </w:rPr>
        <w:t>October</w:t>
      </w:r>
      <w:r>
        <w:rPr>
          <w:spacing w:val="-1"/>
          <w:sz w:val="24"/>
        </w:rPr>
        <w:t xml:space="preserve"> </w:t>
      </w:r>
      <w:r>
        <w:rPr>
          <w:sz w:val="24"/>
        </w:rPr>
        <w:t>25,</w:t>
      </w:r>
      <w:r>
        <w:rPr>
          <w:spacing w:val="-1"/>
          <w:sz w:val="24"/>
        </w:rPr>
        <w:t xml:space="preserve"> </w:t>
      </w:r>
      <w:r>
        <w:rPr>
          <w:sz w:val="24"/>
        </w:rPr>
        <w:t>2016.</w:t>
      </w:r>
      <w:r>
        <w:rPr>
          <w:spacing w:val="59"/>
          <w:sz w:val="24"/>
        </w:rPr>
        <w:t xml:space="preserve"> </w:t>
      </w:r>
      <w:r>
        <w:rPr>
          <w:sz w:val="24"/>
        </w:rPr>
        <w:t>Amend</w:t>
      </w:r>
      <w:r>
        <w:rPr>
          <w:spacing w:val="-1"/>
          <w:sz w:val="24"/>
        </w:rPr>
        <w:t xml:space="preserve"> </w:t>
      </w:r>
      <w:r>
        <w:rPr>
          <w:sz w:val="24"/>
        </w:rPr>
        <w:t xml:space="preserve">as </w:t>
      </w:r>
      <w:r>
        <w:rPr>
          <w:spacing w:val="-2"/>
          <w:sz w:val="24"/>
        </w:rPr>
        <w:t>follows:</w:t>
      </w:r>
    </w:p>
    <w:p w14:paraId="163C125A" w14:textId="77777777" w:rsidR="0091754C" w:rsidRDefault="002D5B87" w:rsidP="002D5B87">
      <w:pPr>
        <w:pStyle w:val="ListParagraph"/>
        <w:numPr>
          <w:ilvl w:val="3"/>
          <w:numId w:val="57"/>
        </w:numPr>
        <w:tabs>
          <w:tab w:val="left" w:pos="2379"/>
          <w:tab w:val="left" w:pos="2380"/>
        </w:tabs>
        <w:ind w:right="959" w:firstLine="756"/>
        <w:rPr>
          <w:sz w:val="24"/>
        </w:rPr>
      </w:pPr>
      <w:r>
        <w:rPr>
          <w:sz w:val="24"/>
        </w:rPr>
        <w:t>Amend</w:t>
      </w:r>
      <w:r>
        <w:rPr>
          <w:spacing w:val="-1"/>
          <w:sz w:val="24"/>
        </w:rPr>
        <w:t xml:space="preserve"> </w:t>
      </w:r>
      <w:r>
        <w:rPr>
          <w:sz w:val="24"/>
        </w:rPr>
        <w:t>subparagraph</w:t>
      </w:r>
      <w:r>
        <w:rPr>
          <w:spacing w:val="-1"/>
          <w:sz w:val="24"/>
        </w:rPr>
        <w:t xml:space="preserve"> </w:t>
      </w:r>
      <w:r>
        <w:rPr>
          <w:sz w:val="24"/>
        </w:rPr>
        <w:t>(a) as</w:t>
      </w:r>
      <w:r>
        <w:rPr>
          <w:spacing w:val="-1"/>
          <w:sz w:val="24"/>
        </w:rPr>
        <w:t xml:space="preserve"> </w:t>
      </w:r>
      <w:r>
        <w:rPr>
          <w:sz w:val="24"/>
        </w:rPr>
        <w:t>follows:</w:t>
      </w:r>
      <w:r>
        <w:rPr>
          <w:spacing w:val="40"/>
          <w:sz w:val="24"/>
        </w:rPr>
        <w:t xml:space="preserve"> </w:t>
      </w:r>
      <w:r>
        <w:rPr>
          <w:sz w:val="24"/>
        </w:rPr>
        <w:t>Except</w:t>
      </w:r>
      <w:r>
        <w:rPr>
          <w:spacing w:val="-1"/>
          <w:sz w:val="24"/>
        </w:rPr>
        <w:t xml:space="preserve"> </w:t>
      </w:r>
      <w:r>
        <w:rPr>
          <w:sz w:val="24"/>
        </w:rPr>
        <w:t>as</w:t>
      </w:r>
      <w:r>
        <w:rPr>
          <w:spacing w:val="-1"/>
          <w:sz w:val="24"/>
        </w:rPr>
        <w:t xml:space="preserve"> </w:t>
      </w:r>
      <w:r>
        <w:rPr>
          <w:sz w:val="24"/>
        </w:rPr>
        <w:t>otherwise</w:t>
      </w:r>
      <w:r>
        <w:rPr>
          <w:spacing w:val="-2"/>
          <w:sz w:val="24"/>
        </w:rPr>
        <w:t xml:space="preserve"> </w:t>
      </w:r>
      <w:r>
        <w:rPr>
          <w:sz w:val="24"/>
        </w:rPr>
        <w:t>indicated,</w:t>
      </w:r>
      <w:r>
        <w:rPr>
          <w:spacing w:val="-1"/>
          <w:sz w:val="24"/>
        </w:rPr>
        <w:t xml:space="preserve"> </w:t>
      </w:r>
      <w:r>
        <w:rPr>
          <w:sz w:val="24"/>
        </w:rPr>
        <w:t>the provisions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subpart</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new</w:t>
      </w:r>
      <w:r>
        <w:rPr>
          <w:spacing w:val="-5"/>
          <w:sz w:val="24"/>
        </w:rPr>
        <w:t xml:space="preserve"> </w:t>
      </w:r>
      <w:r>
        <w:rPr>
          <w:sz w:val="24"/>
        </w:rPr>
        <w:t>passenger</w:t>
      </w:r>
      <w:r>
        <w:rPr>
          <w:spacing w:val="-3"/>
          <w:sz w:val="24"/>
        </w:rPr>
        <w:t xml:space="preserve"> </w:t>
      </w:r>
      <w:r>
        <w:rPr>
          <w:sz w:val="24"/>
        </w:rPr>
        <w:t>cars,</w:t>
      </w:r>
      <w:r>
        <w:rPr>
          <w:spacing w:val="-4"/>
          <w:sz w:val="24"/>
        </w:rPr>
        <w:t xml:space="preserve"> </w:t>
      </w:r>
      <w:r>
        <w:rPr>
          <w:sz w:val="24"/>
        </w:rPr>
        <w:t>light-duty</w:t>
      </w:r>
      <w:r>
        <w:rPr>
          <w:spacing w:val="-4"/>
          <w:sz w:val="24"/>
        </w:rPr>
        <w:t xml:space="preserve"> </w:t>
      </w:r>
      <w:r>
        <w:rPr>
          <w:sz w:val="24"/>
        </w:rPr>
        <w:t>trucks,</w:t>
      </w:r>
      <w:r>
        <w:rPr>
          <w:spacing w:val="-4"/>
          <w:sz w:val="24"/>
        </w:rPr>
        <w:t xml:space="preserve"> </w:t>
      </w:r>
      <w:r>
        <w:rPr>
          <w:sz w:val="24"/>
        </w:rPr>
        <w:t>and</w:t>
      </w:r>
      <w:r>
        <w:rPr>
          <w:spacing w:val="-4"/>
          <w:sz w:val="24"/>
        </w:rPr>
        <w:t xml:space="preserve"> </w:t>
      </w:r>
      <w:r>
        <w:rPr>
          <w:sz w:val="24"/>
        </w:rPr>
        <w:t>medium-duty vehicles,</w:t>
      </w:r>
      <w:r>
        <w:rPr>
          <w:spacing w:val="-2"/>
          <w:sz w:val="24"/>
        </w:rPr>
        <w:t xml:space="preserve"> </w:t>
      </w:r>
      <w:r>
        <w:rPr>
          <w:sz w:val="24"/>
        </w:rPr>
        <w:t>including</w:t>
      </w:r>
      <w:r>
        <w:rPr>
          <w:spacing w:val="-2"/>
          <w:sz w:val="24"/>
        </w:rPr>
        <w:t xml:space="preserve"> </w:t>
      </w:r>
      <w:r>
        <w:rPr>
          <w:sz w:val="24"/>
        </w:rPr>
        <w:t>multi-fueled, alternative</w:t>
      </w:r>
      <w:r>
        <w:rPr>
          <w:spacing w:val="-3"/>
          <w:sz w:val="24"/>
        </w:rPr>
        <w:t xml:space="preserve"> </w:t>
      </w:r>
      <w:r>
        <w:rPr>
          <w:sz w:val="24"/>
        </w:rPr>
        <w:t>fueled,</w:t>
      </w:r>
      <w:r>
        <w:rPr>
          <w:spacing w:val="-2"/>
          <w:sz w:val="24"/>
        </w:rPr>
        <w:t xml:space="preserve"> </w:t>
      </w:r>
      <w:r>
        <w:rPr>
          <w:sz w:val="24"/>
        </w:rPr>
        <w:t>hybrid</w:t>
      </w:r>
      <w:r>
        <w:rPr>
          <w:spacing w:val="-2"/>
          <w:sz w:val="24"/>
        </w:rPr>
        <w:t xml:space="preserve"> </w:t>
      </w:r>
      <w:r>
        <w:rPr>
          <w:sz w:val="24"/>
        </w:rPr>
        <w:t>electric,</w:t>
      </w:r>
      <w:r>
        <w:rPr>
          <w:spacing w:val="-2"/>
          <w:sz w:val="24"/>
        </w:rPr>
        <w:t xml:space="preserve"> </w:t>
      </w:r>
      <w:r>
        <w:rPr>
          <w:sz w:val="24"/>
        </w:rPr>
        <w:t>plug-in hybrid</w:t>
      </w:r>
      <w:r>
        <w:rPr>
          <w:spacing w:val="-2"/>
          <w:sz w:val="24"/>
        </w:rPr>
        <w:t xml:space="preserve"> </w:t>
      </w:r>
      <w:r>
        <w:rPr>
          <w:sz w:val="24"/>
        </w:rPr>
        <w:t>electric, and electric vehicles.</w:t>
      </w:r>
      <w:r>
        <w:rPr>
          <w:spacing w:val="40"/>
          <w:sz w:val="24"/>
        </w:rPr>
        <w:t xml:space="preserve"> </w:t>
      </w:r>
      <w:r>
        <w:rPr>
          <w:sz w:val="24"/>
        </w:rPr>
        <w:t>In cases where a provision applies only to a certain vehicle group based on its model year, vehicle class, motor fuel, engine type, or other distinguishing characteristics, the limited applicability is cited in the appropriate section of this subpart.</w:t>
      </w:r>
    </w:p>
    <w:p w14:paraId="1998D1C7" w14:textId="77777777" w:rsidR="0091754C" w:rsidRDefault="002D5B87" w:rsidP="002D5B87">
      <w:pPr>
        <w:pStyle w:val="ListParagraph"/>
        <w:numPr>
          <w:ilvl w:val="3"/>
          <w:numId w:val="57"/>
        </w:numPr>
        <w:tabs>
          <w:tab w:val="left" w:pos="2379"/>
          <w:tab w:val="left" w:pos="2380"/>
        </w:tabs>
        <w:spacing w:before="1"/>
        <w:ind w:left="2380" w:hanging="1045"/>
        <w:rPr>
          <w:sz w:val="24"/>
        </w:rPr>
      </w:pPr>
      <w:r>
        <w:rPr>
          <w:sz w:val="24"/>
        </w:rPr>
        <w:t>Subparagraph</w:t>
      </w:r>
      <w:r>
        <w:rPr>
          <w:spacing w:val="1"/>
          <w:sz w:val="24"/>
        </w:rPr>
        <w:t xml:space="preserve"> </w:t>
      </w:r>
      <w:r>
        <w:rPr>
          <w:sz w:val="24"/>
        </w:rPr>
        <w:t>(b)</w:t>
      </w:r>
      <w:r>
        <w:rPr>
          <w:spacing w:val="57"/>
          <w:sz w:val="24"/>
        </w:rPr>
        <w:t xml:space="preserve"> </w:t>
      </w:r>
      <w:r>
        <w:rPr>
          <w:i/>
          <w:sz w:val="24"/>
        </w:rPr>
        <w:t>Relationship to</w:t>
      </w:r>
      <w:r>
        <w:rPr>
          <w:i/>
          <w:spacing w:val="-1"/>
          <w:sz w:val="24"/>
        </w:rPr>
        <w:t xml:space="preserve"> </w:t>
      </w:r>
      <w:r>
        <w:rPr>
          <w:i/>
          <w:sz w:val="24"/>
        </w:rPr>
        <w:t>subpart</w:t>
      </w:r>
      <w:r>
        <w:rPr>
          <w:i/>
          <w:spacing w:val="-1"/>
          <w:sz w:val="24"/>
        </w:rPr>
        <w:t xml:space="preserve"> </w:t>
      </w:r>
      <w:r>
        <w:rPr>
          <w:i/>
          <w:sz w:val="24"/>
        </w:rPr>
        <w:t>A</w:t>
      </w:r>
      <w:r>
        <w:rPr>
          <w:i/>
          <w:spacing w:val="-1"/>
          <w:sz w:val="24"/>
        </w:rPr>
        <w:t xml:space="preserve"> </w:t>
      </w:r>
      <w:r>
        <w:rPr>
          <w:i/>
          <w:sz w:val="24"/>
        </w:rPr>
        <w:t>of</w:t>
      </w:r>
      <w:r>
        <w:rPr>
          <w:i/>
          <w:spacing w:val="-1"/>
          <w:sz w:val="24"/>
        </w:rPr>
        <w:t xml:space="preserve"> </w:t>
      </w:r>
      <w:r>
        <w:rPr>
          <w:i/>
          <w:sz w:val="24"/>
        </w:rPr>
        <w:t>this</w:t>
      </w:r>
      <w:r>
        <w:rPr>
          <w:i/>
          <w:spacing w:val="-1"/>
          <w:sz w:val="24"/>
        </w:rPr>
        <w:t xml:space="preserve"> </w:t>
      </w:r>
      <w:r>
        <w:rPr>
          <w:i/>
          <w:sz w:val="24"/>
        </w:rPr>
        <w:t>part</w:t>
      </w:r>
      <w:r>
        <w:rPr>
          <w:sz w:val="24"/>
        </w:rPr>
        <w:t xml:space="preserve">. </w:t>
      </w:r>
      <w:r>
        <w:rPr>
          <w:spacing w:val="-2"/>
          <w:sz w:val="24"/>
        </w:rPr>
        <w:t>[n/a]</w:t>
      </w:r>
    </w:p>
    <w:p w14:paraId="16B472EC" w14:textId="77777777" w:rsidR="0091754C" w:rsidRDefault="002D5B87" w:rsidP="002D5B87">
      <w:pPr>
        <w:pStyle w:val="ListParagraph"/>
        <w:numPr>
          <w:ilvl w:val="3"/>
          <w:numId w:val="57"/>
        </w:numPr>
        <w:tabs>
          <w:tab w:val="left" w:pos="2379"/>
          <w:tab w:val="left" w:pos="2380"/>
        </w:tabs>
        <w:ind w:left="2380" w:hanging="1045"/>
        <w:rPr>
          <w:sz w:val="24"/>
        </w:rPr>
      </w:pPr>
      <w:r>
        <w:rPr>
          <w:sz w:val="24"/>
        </w:rPr>
        <w:t>Subparagraph</w:t>
      </w:r>
      <w:r>
        <w:rPr>
          <w:spacing w:val="-2"/>
          <w:sz w:val="24"/>
        </w:rPr>
        <w:t xml:space="preserve"> </w:t>
      </w:r>
      <w:r>
        <w:rPr>
          <w:sz w:val="24"/>
        </w:rPr>
        <w:t>(c)</w:t>
      </w:r>
      <w:r>
        <w:rPr>
          <w:spacing w:val="55"/>
          <w:sz w:val="24"/>
        </w:rPr>
        <w:t xml:space="preserve"> </w:t>
      </w:r>
      <w:r>
        <w:rPr>
          <w:i/>
          <w:sz w:val="24"/>
        </w:rPr>
        <w:t>Clean</w:t>
      </w:r>
      <w:r>
        <w:rPr>
          <w:i/>
          <w:spacing w:val="1"/>
          <w:sz w:val="24"/>
        </w:rPr>
        <w:t xml:space="preserve"> </w:t>
      </w:r>
      <w:r>
        <w:rPr>
          <w:i/>
          <w:sz w:val="24"/>
        </w:rPr>
        <w:t>alternative</w:t>
      </w:r>
      <w:r>
        <w:rPr>
          <w:i/>
          <w:spacing w:val="-3"/>
          <w:sz w:val="24"/>
        </w:rPr>
        <w:t xml:space="preserve"> </w:t>
      </w:r>
      <w:r>
        <w:rPr>
          <w:i/>
          <w:sz w:val="24"/>
        </w:rPr>
        <w:t>fuel</w:t>
      </w:r>
      <w:r>
        <w:rPr>
          <w:i/>
          <w:spacing w:val="-2"/>
          <w:sz w:val="24"/>
        </w:rPr>
        <w:t xml:space="preserve"> </w:t>
      </w:r>
      <w:r>
        <w:rPr>
          <w:i/>
          <w:sz w:val="24"/>
        </w:rPr>
        <w:t>conversions</w:t>
      </w:r>
      <w:r>
        <w:rPr>
          <w:sz w:val="24"/>
        </w:rPr>
        <w:t>.</w:t>
      </w:r>
      <w:r>
        <w:rPr>
          <w:spacing w:val="-1"/>
          <w:sz w:val="24"/>
        </w:rPr>
        <w:t xml:space="preserve"> </w:t>
      </w:r>
      <w:r>
        <w:rPr>
          <w:spacing w:val="-2"/>
          <w:sz w:val="24"/>
        </w:rPr>
        <w:t>[n/a]</w:t>
      </w:r>
    </w:p>
    <w:p w14:paraId="23A980FB" w14:textId="77777777" w:rsidR="0091754C" w:rsidRDefault="002D5B87" w:rsidP="002D5B87">
      <w:pPr>
        <w:pStyle w:val="ListParagraph"/>
        <w:numPr>
          <w:ilvl w:val="3"/>
          <w:numId w:val="57"/>
        </w:numPr>
        <w:tabs>
          <w:tab w:val="left" w:pos="2379"/>
          <w:tab w:val="left" w:pos="2380"/>
        </w:tabs>
        <w:ind w:left="579" w:right="697" w:firstLine="756"/>
        <w:rPr>
          <w:sz w:val="24"/>
        </w:rPr>
      </w:pPr>
      <w:r>
        <w:rPr>
          <w:sz w:val="24"/>
        </w:rPr>
        <w:t>Amend subparagraph (d) as follows:</w:t>
      </w:r>
      <w:r>
        <w:rPr>
          <w:spacing w:val="40"/>
          <w:sz w:val="24"/>
        </w:rPr>
        <w:t xml:space="preserve"> </w:t>
      </w:r>
      <w:proofErr w:type="gramStart"/>
      <w:r>
        <w:rPr>
          <w:sz w:val="24"/>
        </w:rPr>
        <w:t>Small</w:t>
      </w:r>
      <w:proofErr w:type="gramEnd"/>
      <w:r>
        <w:rPr>
          <w:sz w:val="24"/>
        </w:rPr>
        <w:t xml:space="preserve"> volume manufacturers.</w:t>
      </w:r>
      <w:r>
        <w:rPr>
          <w:spacing w:val="40"/>
          <w:sz w:val="24"/>
        </w:rPr>
        <w:t xml:space="preserve"> </w:t>
      </w:r>
      <w:r>
        <w:rPr>
          <w:sz w:val="24"/>
        </w:rPr>
        <w:t>Special certification procedures are available for any manufacturer whose projected or actual combined</w:t>
      </w:r>
      <w:r>
        <w:rPr>
          <w:spacing w:val="-2"/>
          <w:sz w:val="24"/>
        </w:rPr>
        <w:t xml:space="preserve"> </w:t>
      </w:r>
      <w:r>
        <w:rPr>
          <w:sz w:val="24"/>
        </w:rPr>
        <w:t>California</w:t>
      </w:r>
      <w:r>
        <w:rPr>
          <w:spacing w:val="-3"/>
          <w:sz w:val="24"/>
        </w:rPr>
        <w:t xml:space="preserve"> </w:t>
      </w:r>
      <w:r>
        <w:rPr>
          <w:sz w:val="24"/>
        </w:rPr>
        <w:t>sales</w:t>
      </w:r>
      <w:r>
        <w:rPr>
          <w:spacing w:val="-2"/>
          <w:sz w:val="24"/>
        </w:rPr>
        <w:t xml:space="preserve"> </w:t>
      </w:r>
      <w:r>
        <w:rPr>
          <w:sz w:val="24"/>
        </w:rPr>
        <w:t>of</w:t>
      </w:r>
      <w:r>
        <w:rPr>
          <w:spacing w:val="-3"/>
          <w:sz w:val="24"/>
        </w:rPr>
        <w:t xml:space="preserve"> </w:t>
      </w:r>
      <w:r>
        <w:rPr>
          <w:sz w:val="24"/>
        </w:rPr>
        <w:t>passenger</w:t>
      </w:r>
      <w:r>
        <w:rPr>
          <w:spacing w:val="-3"/>
          <w:sz w:val="24"/>
        </w:rPr>
        <w:t xml:space="preserve"> </w:t>
      </w:r>
      <w:r>
        <w:rPr>
          <w:sz w:val="24"/>
        </w:rPr>
        <w:t>cars,</w:t>
      </w:r>
      <w:r>
        <w:rPr>
          <w:spacing w:val="-2"/>
          <w:sz w:val="24"/>
        </w:rPr>
        <w:t xml:space="preserve"> </w:t>
      </w:r>
      <w:r>
        <w:rPr>
          <w:sz w:val="24"/>
        </w:rPr>
        <w:t>light-duty</w:t>
      </w:r>
      <w:r>
        <w:rPr>
          <w:spacing w:val="-2"/>
          <w:sz w:val="24"/>
        </w:rPr>
        <w:t xml:space="preserve"> </w:t>
      </w:r>
      <w:r>
        <w:rPr>
          <w:sz w:val="24"/>
        </w:rPr>
        <w:t>trucks,</w:t>
      </w:r>
      <w:r>
        <w:rPr>
          <w:spacing w:val="-2"/>
          <w:sz w:val="24"/>
        </w:rPr>
        <w:t xml:space="preserve"> </w:t>
      </w:r>
      <w:r>
        <w:rPr>
          <w:sz w:val="24"/>
        </w:rPr>
        <w:t>medium-duty</w:t>
      </w:r>
      <w:r>
        <w:rPr>
          <w:spacing w:val="-2"/>
          <w:sz w:val="24"/>
        </w:rPr>
        <w:t xml:space="preserve"> </w:t>
      </w:r>
      <w:r>
        <w:rPr>
          <w:sz w:val="24"/>
        </w:rPr>
        <w:t>vehicles,</w:t>
      </w:r>
      <w:r>
        <w:rPr>
          <w:spacing w:val="-2"/>
          <w:sz w:val="24"/>
        </w:rPr>
        <w:t xml:space="preserve"> </w:t>
      </w:r>
      <w:r>
        <w:rPr>
          <w:sz w:val="24"/>
        </w:rPr>
        <w:t>heavy- duty vehicles and heavy-duty engines in its product line are fewer than 4,500 units based on the</w:t>
      </w:r>
      <w:r>
        <w:rPr>
          <w:spacing w:val="-4"/>
          <w:sz w:val="24"/>
        </w:rPr>
        <w:t xml:space="preserve"> </w:t>
      </w:r>
      <w:r>
        <w:rPr>
          <w:sz w:val="24"/>
        </w:rPr>
        <w:t>average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vehicles</w:t>
      </w:r>
      <w:r>
        <w:rPr>
          <w:spacing w:val="-3"/>
          <w:sz w:val="24"/>
        </w:rPr>
        <w:t xml:space="preserve"> </w:t>
      </w:r>
      <w:r>
        <w:rPr>
          <w:sz w:val="24"/>
        </w:rPr>
        <w:t>sold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three</w:t>
      </w:r>
      <w:r>
        <w:rPr>
          <w:spacing w:val="-4"/>
          <w:sz w:val="24"/>
        </w:rPr>
        <w:t xml:space="preserve"> </w:t>
      </w:r>
      <w:r>
        <w:rPr>
          <w:sz w:val="24"/>
        </w:rPr>
        <w:t>previous</w:t>
      </w:r>
      <w:r>
        <w:rPr>
          <w:spacing w:val="-3"/>
          <w:sz w:val="24"/>
        </w:rPr>
        <w:t xml:space="preserve"> </w:t>
      </w:r>
      <w:r>
        <w:rPr>
          <w:sz w:val="24"/>
        </w:rPr>
        <w:t>consecutive</w:t>
      </w:r>
      <w:r>
        <w:rPr>
          <w:spacing w:val="-4"/>
          <w:sz w:val="24"/>
        </w:rPr>
        <w:t xml:space="preserve"> </w:t>
      </w:r>
      <w:r>
        <w:rPr>
          <w:sz w:val="24"/>
        </w:rPr>
        <w:t>model</w:t>
      </w:r>
      <w:r>
        <w:rPr>
          <w:spacing w:val="-3"/>
          <w:sz w:val="24"/>
        </w:rPr>
        <w:t xml:space="preserve"> </w:t>
      </w:r>
      <w:r>
        <w:rPr>
          <w:sz w:val="24"/>
        </w:rPr>
        <w:t>years</w:t>
      </w:r>
      <w:r>
        <w:rPr>
          <w:spacing w:val="-3"/>
          <w:sz w:val="24"/>
        </w:rPr>
        <w:t xml:space="preserve"> </w:t>
      </w:r>
      <w:r>
        <w:rPr>
          <w:sz w:val="24"/>
        </w:rPr>
        <w:t>for</w:t>
      </w:r>
      <w:r>
        <w:rPr>
          <w:spacing w:val="-4"/>
          <w:sz w:val="24"/>
        </w:rPr>
        <w:t xml:space="preserve"> </w:t>
      </w:r>
      <w:r>
        <w:rPr>
          <w:sz w:val="24"/>
        </w:rPr>
        <w:t>which a manufacturer seeks certification.</w:t>
      </w:r>
      <w:r>
        <w:rPr>
          <w:spacing w:val="40"/>
          <w:sz w:val="24"/>
        </w:rPr>
        <w:t xml:space="preserve"> </w:t>
      </w:r>
      <w:r>
        <w:rPr>
          <w:sz w:val="24"/>
        </w:rPr>
        <w:t>For manufacturers certifying for the first time in California, model-year production volume shall be based on projected California sales.</w:t>
      </w:r>
      <w:r>
        <w:rPr>
          <w:spacing w:val="40"/>
          <w:sz w:val="24"/>
        </w:rPr>
        <w:t xml:space="preserve"> </w:t>
      </w:r>
      <w:r>
        <w:rPr>
          <w:sz w:val="24"/>
        </w:rPr>
        <w:t xml:space="preserve">The small-volume manufacturer's light- and medium-duty vehicle and truck certification procedures are described in 40 CFR §86.1838, as modified in section G.12 of these test </w:t>
      </w:r>
      <w:r>
        <w:rPr>
          <w:spacing w:val="-2"/>
          <w:sz w:val="24"/>
        </w:rPr>
        <w:t>procedures.</w:t>
      </w:r>
    </w:p>
    <w:p w14:paraId="38C5EE55" w14:textId="77777777" w:rsidR="0091754C" w:rsidRDefault="002D5B87" w:rsidP="002D5B87">
      <w:pPr>
        <w:pStyle w:val="ListParagraph"/>
        <w:numPr>
          <w:ilvl w:val="3"/>
          <w:numId w:val="57"/>
        </w:numPr>
        <w:tabs>
          <w:tab w:val="left" w:pos="2379"/>
          <w:tab w:val="left" w:pos="2380"/>
        </w:tabs>
        <w:ind w:left="2380" w:hanging="1045"/>
        <w:rPr>
          <w:sz w:val="24"/>
        </w:rPr>
      </w:pPr>
      <w:r>
        <w:rPr>
          <w:sz w:val="24"/>
        </w:rPr>
        <w:t>Subparagraph (e)</w:t>
      </w:r>
      <w:r>
        <w:rPr>
          <w:spacing w:val="56"/>
          <w:sz w:val="24"/>
        </w:rPr>
        <w:t xml:space="preserve"> </w:t>
      </w:r>
      <w:r>
        <w:rPr>
          <w:i/>
          <w:sz w:val="24"/>
        </w:rPr>
        <w:t>You</w:t>
      </w:r>
      <w:r>
        <w:rPr>
          <w:i/>
          <w:spacing w:val="58"/>
          <w:sz w:val="24"/>
        </w:rPr>
        <w:t xml:space="preserve"> </w:t>
      </w:r>
      <w:r>
        <w:rPr>
          <w:spacing w:val="-2"/>
          <w:sz w:val="24"/>
        </w:rPr>
        <w:t>[n/a]</w:t>
      </w:r>
    </w:p>
    <w:p w14:paraId="1C5501DB" w14:textId="77777777" w:rsidR="0091754C" w:rsidRDefault="002D5B87" w:rsidP="002D5B87">
      <w:pPr>
        <w:pStyle w:val="ListParagraph"/>
        <w:numPr>
          <w:ilvl w:val="3"/>
          <w:numId w:val="57"/>
        </w:numPr>
        <w:tabs>
          <w:tab w:val="left" w:pos="2379"/>
          <w:tab w:val="left" w:pos="2380"/>
        </w:tabs>
        <w:ind w:left="2380" w:hanging="1045"/>
        <w:rPr>
          <w:sz w:val="24"/>
        </w:rPr>
      </w:pPr>
      <w:r>
        <w:rPr>
          <w:sz w:val="24"/>
        </w:rPr>
        <w:t>Subparagraph (f)</w:t>
      </w:r>
      <w:r>
        <w:rPr>
          <w:spacing w:val="57"/>
          <w:sz w:val="24"/>
        </w:rPr>
        <w:t xml:space="preserve"> </w:t>
      </w:r>
      <w:r>
        <w:rPr>
          <w:i/>
          <w:sz w:val="24"/>
        </w:rPr>
        <w:t>Vehicle</w:t>
      </w:r>
      <w:r>
        <w:rPr>
          <w:i/>
          <w:spacing w:val="58"/>
          <w:sz w:val="24"/>
        </w:rPr>
        <w:t xml:space="preserve"> </w:t>
      </w:r>
      <w:r>
        <w:rPr>
          <w:sz w:val="24"/>
        </w:rPr>
        <w:t>[no</w:t>
      </w:r>
      <w:r>
        <w:rPr>
          <w:spacing w:val="-1"/>
          <w:sz w:val="24"/>
        </w:rPr>
        <w:t xml:space="preserve"> </w:t>
      </w:r>
      <w:r>
        <w:rPr>
          <w:spacing w:val="-2"/>
          <w:sz w:val="24"/>
        </w:rPr>
        <w:t>change]</w:t>
      </w:r>
    </w:p>
    <w:p w14:paraId="0434F346" w14:textId="77777777" w:rsidR="0091754C" w:rsidRDefault="002D5B87" w:rsidP="002D5B87">
      <w:pPr>
        <w:pStyle w:val="ListParagraph"/>
        <w:numPr>
          <w:ilvl w:val="3"/>
          <w:numId w:val="57"/>
        </w:numPr>
        <w:tabs>
          <w:tab w:val="left" w:pos="2379"/>
          <w:tab w:val="left" w:pos="2380"/>
        </w:tabs>
        <w:ind w:left="2380" w:hanging="1045"/>
        <w:rPr>
          <w:sz w:val="24"/>
        </w:rPr>
      </w:pPr>
      <w:r>
        <w:rPr>
          <w:sz w:val="24"/>
        </w:rPr>
        <w:t>Amend</w:t>
      </w:r>
      <w:r>
        <w:rPr>
          <w:spacing w:val="-4"/>
          <w:sz w:val="24"/>
        </w:rPr>
        <w:t xml:space="preserve"> </w:t>
      </w:r>
      <w:r>
        <w:rPr>
          <w:sz w:val="24"/>
        </w:rPr>
        <w:t>subparagraph</w:t>
      </w:r>
      <w:r>
        <w:rPr>
          <w:spacing w:val="-1"/>
          <w:sz w:val="24"/>
        </w:rPr>
        <w:t xml:space="preserve"> </w:t>
      </w:r>
      <w:r>
        <w:rPr>
          <w:sz w:val="24"/>
        </w:rPr>
        <w:t>(g)</w:t>
      </w:r>
      <w:r>
        <w:rPr>
          <w:spacing w:val="58"/>
          <w:sz w:val="24"/>
        </w:rPr>
        <w:t xml:space="preserve"> </w:t>
      </w:r>
      <w:r>
        <w:rPr>
          <w:i/>
          <w:sz w:val="24"/>
        </w:rPr>
        <w:t>Complete</w:t>
      </w:r>
      <w:r>
        <w:rPr>
          <w:i/>
          <w:spacing w:val="-2"/>
          <w:sz w:val="24"/>
        </w:rPr>
        <w:t xml:space="preserve"> </w:t>
      </w:r>
      <w:r>
        <w:rPr>
          <w:i/>
          <w:sz w:val="24"/>
        </w:rPr>
        <w:t>and</w:t>
      </w:r>
      <w:r>
        <w:rPr>
          <w:i/>
          <w:spacing w:val="-1"/>
          <w:sz w:val="24"/>
        </w:rPr>
        <w:t xml:space="preserve"> </w:t>
      </w:r>
      <w:r>
        <w:rPr>
          <w:i/>
          <w:sz w:val="24"/>
        </w:rPr>
        <w:t>incomplete</w:t>
      </w:r>
      <w:r>
        <w:rPr>
          <w:i/>
          <w:spacing w:val="-3"/>
          <w:sz w:val="24"/>
        </w:rPr>
        <w:t xml:space="preserve"> </w:t>
      </w:r>
      <w:r>
        <w:rPr>
          <w:i/>
          <w:sz w:val="24"/>
        </w:rPr>
        <w:t>vehicles</w:t>
      </w:r>
      <w:r>
        <w:rPr>
          <w:i/>
          <w:spacing w:val="1"/>
          <w:sz w:val="24"/>
        </w:rPr>
        <w:t xml:space="preserve"> </w:t>
      </w:r>
      <w:r>
        <w:rPr>
          <w:sz w:val="24"/>
        </w:rPr>
        <w:t>as</w:t>
      </w:r>
      <w:r>
        <w:rPr>
          <w:spacing w:val="-1"/>
          <w:sz w:val="24"/>
        </w:rPr>
        <w:t xml:space="preserve"> </w:t>
      </w:r>
      <w:r>
        <w:rPr>
          <w:spacing w:val="-2"/>
          <w:sz w:val="24"/>
        </w:rPr>
        <w:t>follows:</w:t>
      </w:r>
    </w:p>
    <w:p w14:paraId="7E656731" w14:textId="77777777" w:rsidR="0091754C" w:rsidRDefault="0091754C">
      <w:pPr>
        <w:rPr>
          <w:sz w:val="24"/>
        </w:rPr>
        <w:sectPr w:rsidR="0091754C">
          <w:footerReference w:type="default" r:id="rId15"/>
          <w:pgSz w:w="12240" w:h="15840"/>
          <w:pgMar w:top="1640" w:right="760" w:bottom="1260" w:left="1220" w:header="0" w:footer="1063" w:gutter="0"/>
          <w:pgNumType w:start="1"/>
          <w:cols w:space="720"/>
        </w:sectPr>
      </w:pPr>
    </w:p>
    <w:p w14:paraId="1334CDCC" w14:textId="3168F62F" w:rsidR="0091754C" w:rsidRDefault="002D5B87">
      <w:pPr>
        <w:pStyle w:val="BodyText"/>
        <w:spacing w:before="79"/>
        <w:ind w:left="1659" w:right="734" w:firstLine="720"/>
      </w:pPr>
      <w:r>
        <w:lastRenderedPageBreak/>
        <w:t>A manufacturer must certify any heavy-duty complete Otto-cycle vehicle or complete diesel vehicle of 14,000 pounds Gross Vehicle Weight Rating (GVWR) or less and any medium-duty passenger vehicle in accordance with the medium-duty chassis-standards of section E.1 of these test procedures.</w:t>
      </w:r>
      <w:r>
        <w:rPr>
          <w:spacing w:val="40"/>
        </w:rPr>
        <w:t xml:space="preserve"> </w:t>
      </w:r>
      <w:r>
        <w:t>For the 2015 through 2021 model years, a manufacturer must certify all LEV II heavy- duty engines or vehicles of 14,000 pounds GVWR or less, excluding medium- duty passenger vehicles, to the medium-duty engine standards in title 13, CCR, section 1956.8.</w:t>
      </w:r>
      <w:r>
        <w:rPr>
          <w:spacing w:val="40"/>
        </w:rPr>
        <w:t xml:space="preserve"> </w:t>
      </w:r>
      <w:r>
        <w:t xml:space="preserve">For the 2020 </w:t>
      </w:r>
      <w:del w:id="29" w:author="Final Amendments" w:date="2022-12-06T13:01:00Z">
        <w:r w:rsidRPr="00654B43">
          <w:delText>and subsequent</w:delText>
        </w:r>
      </w:del>
      <w:ins w:id="30" w:author="Final Amendments" w:date="2022-12-06T13:01:00Z">
        <w:r w:rsidRPr="00991486">
          <w:t>through 2025</w:t>
        </w:r>
      </w:ins>
      <w:r>
        <w:t xml:space="preserve"> model years, a manufacturer must certify any heavy-duty vehicle of 10,000 pounds GVWR or less, including incomplete Otto-cycle vehicles and incomplete heavy-duty diesel vehicles, in accordance with the LEV III medium-duty chassis-standards of section</w:t>
      </w:r>
      <w:r>
        <w:rPr>
          <w:spacing w:val="-1"/>
        </w:rPr>
        <w:t xml:space="preserve"> </w:t>
      </w:r>
      <w:r>
        <w:t>E.1</w:t>
      </w:r>
      <w:r>
        <w:rPr>
          <w:spacing w:val="-1"/>
        </w:rPr>
        <w:t xml:space="preserve"> </w:t>
      </w:r>
      <w:r>
        <w:t>of</w:t>
      </w:r>
      <w:r>
        <w:rPr>
          <w:spacing w:val="-2"/>
        </w:rPr>
        <w:t xml:space="preserve"> </w:t>
      </w:r>
      <w:r>
        <w:t>these</w:t>
      </w:r>
      <w:r>
        <w:rPr>
          <w:spacing w:val="-2"/>
        </w:rPr>
        <w:t xml:space="preserve"> </w:t>
      </w:r>
      <w:r>
        <w:t>test</w:t>
      </w:r>
      <w:r>
        <w:rPr>
          <w:spacing w:val="-1"/>
        </w:rPr>
        <w:t xml:space="preserve"> </w:t>
      </w:r>
      <w:r>
        <w:t>procedures.</w:t>
      </w:r>
      <w:r>
        <w:rPr>
          <w:spacing w:val="40"/>
        </w:rPr>
        <w:t xml:space="preserve"> </w:t>
      </w:r>
      <w:r>
        <w:t>A</w:t>
      </w:r>
      <w:r>
        <w:rPr>
          <w:spacing w:val="-2"/>
        </w:rPr>
        <w:t xml:space="preserve"> </w:t>
      </w:r>
      <w:r>
        <w:t>manufacturer</w:t>
      </w:r>
      <w:r>
        <w:rPr>
          <w:spacing w:val="-2"/>
        </w:rPr>
        <w:t xml:space="preserve"> </w:t>
      </w:r>
      <w:r>
        <w:t>must</w:t>
      </w:r>
      <w:r>
        <w:rPr>
          <w:spacing w:val="-1"/>
        </w:rPr>
        <w:t xml:space="preserve"> </w:t>
      </w:r>
      <w:r>
        <w:t>certify any</w:t>
      </w:r>
      <w:r>
        <w:rPr>
          <w:spacing w:val="-1"/>
        </w:rPr>
        <w:t xml:space="preserve"> </w:t>
      </w:r>
      <w:r>
        <w:t>heavy-duty engine and vehicle of 10,001-14,000 pounds GVWR to the medium-duty engine standards</w:t>
      </w:r>
      <w:r>
        <w:rPr>
          <w:spacing w:val="-3"/>
        </w:rPr>
        <w:t xml:space="preserve"> </w:t>
      </w:r>
      <w:r>
        <w:t>in</w:t>
      </w:r>
      <w:r>
        <w:rPr>
          <w:spacing w:val="-3"/>
        </w:rPr>
        <w:t xml:space="preserve"> </w:t>
      </w:r>
      <w:r>
        <w:t>title</w:t>
      </w:r>
      <w:r>
        <w:rPr>
          <w:spacing w:val="-4"/>
        </w:rPr>
        <w:t xml:space="preserve"> </w:t>
      </w:r>
      <w:r>
        <w:t>13,</w:t>
      </w:r>
      <w:r>
        <w:rPr>
          <w:spacing w:val="-3"/>
        </w:rPr>
        <w:t xml:space="preserve"> </w:t>
      </w:r>
      <w:r>
        <w:t>CCR,</w:t>
      </w:r>
      <w:r>
        <w:rPr>
          <w:spacing w:val="-3"/>
        </w:rPr>
        <w:t xml:space="preserve"> </w:t>
      </w:r>
      <w:r>
        <w:t>section</w:t>
      </w:r>
      <w:r>
        <w:rPr>
          <w:spacing w:val="-3"/>
        </w:rPr>
        <w:t xml:space="preserve"> </w:t>
      </w:r>
      <w:r>
        <w:t>1956.8.</w:t>
      </w:r>
      <w:r>
        <w:rPr>
          <w:spacing w:val="40"/>
        </w:rPr>
        <w:t xml:space="preserve"> </w:t>
      </w:r>
      <w:r>
        <w:t>A</w:t>
      </w:r>
      <w:r>
        <w:rPr>
          <w:spacing w:val="-4"/>
        </w:rPr>
        <w:t xml:space="preserve"> </w:t>
      </w:r>
      <w:r>
        <w:t>manufacturer</w:t>
      </w:r>
      <w:r>
        <w:rPr>
          <w:spacing w:val="-4"/>
        </w:rPr>
        <w:t xml:space="preserve"> </w:t>
      </w:r>
      <w:r>
        <w:t>may</w:t>
      </w:r>
      <w:r>
        <w:rPr>
          <w:spacing w:val="-3"/>
        </w:rPr>
        <w:t xml:space="preserve"> </w:t>
      </w:r>
      <w:r>
        <w:t>request</w:t>
      </w:r>
      <w:r>
        <w:rPr>
          <w:spacing w:val="-3"/>
        </w:rPr>
        <w:t xml:space="preserve"> </w:t>
      </w:r>
      <w:r>
        <w:t>to</w:t>
      </w:r>
      <w:r>
        <w:rPr>
          <w:spacing w:val="-3"/>
        </w:rPr>
        <w:t xml:space="preserve"> </w:t>
      </w:r>
      <w:r>
        <w:t>certify LEV</w:t>
      </w:r>
      <w:r>
        <w:rPr>
          <w:spacing w:val="-1"/>
        </w:rPr>
        <w:t xml:space="preserve"> </w:t>
      </w:r>
      <w:r>
        <w:t>II</w:t>
      </w:r>
      <w:r>
        <w:rPr>
          <w:spacing w:val="-5"/>
        </w:rPr>
        <w:t xml:space="preserve"> </w:t>
      </w:r>
      <w:r>
        <w:t>heavy-duty</w:t>
      </w:r>
      <w:r>
        <w:rPr>
          <w:spacing w:val="-1"/>
        </w:rPr>
        <w:t xml:space="preserve"> </w:t>
      </w:r>
      <w:r>
        <w:t>complete</w:t>
      </w:r>
      <w:r>
        <w:rPr>
          <w:spacing w:val="-2"/>
        </w:rPr>
        <w:t xml:space="preserve"> </w:t>
      </w:r>
      <w:r>
        <w:t>diesel</w:t>
      </w:r>
      <w:r>
        <w:rPr>
          <w:spacing w:val="-1"/>
        </w:rPr>
        <w:t xml:space="preserve"> </w:t>
      </w:r>
      <w:r>
        <w:t>vehicles</w:t>
      </w:r>
      <w:r>
        <w:rPr>
          <w:spacing w:val="-2"/>
        </w:rPr>
        <w:t xml:space="preserve"> </w:t>
      </w:r>
      <w:r>
        <w:t>of</w:t>
      </w:r>
      <w:r>
        <w:rPr>
          <w:spacing w:val="-2"/>
        </w:rPr>
        <w:t xml:space="preserve"> </w:t>
      </w:r>
      <w:r>
        <w:t>14,000</w:t>
      </w:r>
      <w:r>
        <w:rPr>
          <w:spacing w:val="-1"/>
        </w:rPr>
        <w:t xml:space="preserve"> </w:t>
      </w:r>
      <w:r>
        <w:t>pounds</w:t>
      </w:r>
      <w:r>
        <w:rPr>
          <w:spacing w:val="-2"/>
        </w:rPr>
        <w:t xml:space="preserve"> </w:t>
      </w:r>
      <w:r>
        <w:t>GVWR</w:t>
      </w:r>
      <w:r>
        <w:rPr>
          <w:spacing w:val="-1"/>
        </w:rPr>
        <w:t xml:space="preserve"> </w:t>
      </w:r>
      <w:r>
        <w:t>or</w:t>
      </w:r>
      <w:r>
        <w:rPr>
          <w:spacing w:val="-2"/>
        </w:rPr>
        <w:t xml:space="preserve"> </w:t>
      </w:r>
      <w:r>
        <w:t>less</w:t>
      </w:r>
      <w:r>
        <w:rPr>
          <w:spacing w:val="-1"/>
        </w:rPr>
        <w:t xml:space="preserve"> </w:t>
      </w:r>
      <w:r>
        <w:t>and LEV III heavy-duty complete diesel vehicles of 10,001 - 14,000 pounds GVWR to</w:t>
      </w:r>
      <w:r>
        <w:rPr>
          <w:spacing w:val="-4"/>
        </w:rPr>
        <w:t xml:space="preserve"> </w:t>
      </w:r>
      <w:r>
        <w:t>the</w:t>
      </w:r>
      <w:r>
        <w:rPr>
          <w:spacing w:val="-5"/>
        </w:rPr>
        <w:t xml:space="preserve"> </w:t>
      </w:r>
      <w:r>
        <w:t>chassis-standards</w:t>
      </w:r>
      <w:r>
        <w:rPr>
          <w:spacing w:val="-4"/>
        </w:rPr>
        <w:t xml:space="preserve"> </w:t>
      </w:r>
      <w:r>
        <w:t>in</w:t>
      </w:r>
      <w:r>
        <w:rPr>
          <w:spacing w:val="-4"/>
        </w:rPr>
        <w:t xml:space="preserve"> </w:t>
      </w:r>
      <w:r>
        <w:t>section</w:t>
      </w:r>
      <w:r>
        <w:rPr>
          <w:spacing w:val="-4"/>
        </w:rPr>
        <w:t xml:space="preserve"> </w:t>
      </w:r>
      <w:r>
        <w:t>E.1</w:t>
      </w:r>
      <w:r>
        <w:rPr>
          <w:spacing w:val="-4"/>
        </w:rPr>
        <w:t xml:space="preserve"> </w:t>
      </w:r>
      <w:r>
        <w:t>of</w:t>
      </w:r>
      <w:r>
        <w:rPr>
          <w:spacing w:val="-5"/>
        </w:rPr>
        <w:t xml:space="preserve"> </w:t>
      </w:r>
      <w:r>
        <w:t>these</w:t>
      </w:r>
      <w:r>
        <w:rPr>
          <w:spacing w:val="-5"/>
        </w:rPr>
        <w:t xml:space="preserve"> </w:t>
      </w:r>
      <w:r>
        <w:t>test</w:t>
      </w:r>
      <w:r>
        <w:rPr>
          <w:spacing w:val="-2"/>
        </w:rPr>
        <w:t xml:space="preserve"> </w:t>
      </w:r>
      <w:r>
        <w:t>procedures;</w:t>
      </w:r>
      <w:r>
        <w:rPr>
          <w:spacing w:val="-4"/>
        </w:rPr>
        <w:t xml:space="preserve"> </w:t>
      </w:r>
      <w:r>
        <w:t>heavy-duty</w:t>
      </w:r>
      <w:r>
        <w:rPr>
          <w:spacing w:val="-4"/>
        </w:rPr>
        <w:t xml:space="preserve"> </w:t>
      </w:r>
      <w:r>
        <w:t>engine or heavy-duty vehicle provisions of 40 CFR Part 86 subpart A do not apply to such a vehicle or engine.</w:t>
      </w:r>
    </w:p>
    <w:p w14:paraId="6BC7BC7C" w14:textId="77777777" w:rsidR="0091754C" w:rsidRDefault="002D5B87" w:rsidP="002D5B87">
      <w:pPr>
        <w:pStyle w:val="ListParagraph"/>
        <w:numPr>
          <w:ilvl w:val="3"/>
          <w:numId w:val="57"/>
        </w:numPr>
        <w:tabs>
          <w:tab w:val="left" w:pos="2379"/>
          <w:tab w:val="left" w:pos="2380"/>
        </w:tabs>
        <w:ind w:left="2380"/>
        <w:rPr>
          <w:sz w:val="24"/>
        </w:rPr>
      </w:pPr>
      <w:r>
        <w:rPr>
          <w:sz w:val="24"/>
        </w:rPr>
        <w:t>Subparagraph</w:t>
      </w:r>
      <w:r>
        <w:rPr>
          <w:spacing w:val="-1"/>
          <w:sz w:val="24"/>
        </w:rPr>
        <w:t xml:space="preserve"> </w:t>
      </w:r>
      <w:r>
        <w:rPr>
          <w:sz w:val="24"/>
        </w:rPr>
        <w:t>(h)</w:t>
      </w:r>
      <w:r>
        <w:rPr>
          <w:spacing w:val="-3"/>
          <w:sz w:val="24"/>
        </w:rPr>
        <w:t xml:space="preserve"> </w:t>
      </w:r>
      <w:r>
        <w:rPr>
          <w:sz w:val="24"/>
        </w:rPr>
        <w:t>[No</w:t>
      </w:r>
      <w:r>
        <w:rPr>
          <w:spacing w:val="-1"/>
          <w:sz w:val="24"/>
        </w:rPr>
        <w:t xml:space="preserve"> </w:t>
      </w:r>
      <w:r>
        <w:rPr>
          <w:spacing w:val="-2"/>
          <w:sz w:val="24"/>
        </w:rPr>
        <w:t>change.]</w:t>
      </w:r>
    </w:p>
    <w:p w14:paraId="6896D5C8" w14:textId="77777777" w:rsidR="0091754C" w:rsidRDefault="002D5B87" w:rsidP="002D5B87">
      <w:pPr>
        <w:pStyle w:val="ListParagraph"/>
        <w:numPr>
          <w:ilvl w:val="3"/>
          <w:numId w:val="57"/>
        </w:numPr>
        <w:tabs>
          <w:tab w:val="left" w:pos="2379"/>
          <w:tab w:val="left" w:pos="2380"/>
        </w:tabs>
        <w:ind w:left="2380"/>
        <w:rPr>
          <w:sz w:val="24"/>
        </w:rPr>
      </w:pPr>
      <w:r>
        <w:rPr>
          <w:sz w:val="24"/>
        </w:rPr>
        <w:t>Subparagraph</w:t>
      </w:r>
      <w:r>
        <w:rPr>
          <w:spacing w:val="-1"/>
          <w:sz w:val="24"/>
        </w:rPr>
        <w:t xml:space="preserve"> </w:t>
      </w:r>
      <w:r>
        <w:rPr>
          <w:sz w:val="24"/>
        </w:rPr>
        <w:t>(</w:t>
      </w:r>
      <w:proofErr w:type="spellStart"/>
      <w:r>
        <w:rPr>
          <w:sz w:val="24"/>
        </w:rPr>
        <w:t>i</w:t>
      </w:r>
      <w:proofErr w:type="spellEnd"/>
      <w:r>
        <w:rPr>
          <w:sz w:val="24"/>
        </w:rPr>
        <w:t>)</w:t>
      </w:r>
      <w:r>
        <w:rPr>
          <w:spacing w:val="-4"/>
          <w:sz w:val="24"/>
        </w:rPr>
        <w:t xml:space="preserve"> </w:t>
      </w:r>
      <w:r>
        <w:rPr>
          <w:sz w:val="24"/>
        </w:rPr>
        <w:t xml:space="preserve">[No </w:t>
      </w:r>
      <w:r>
        <w:rPr>
          <w:spacing w:val="-2"/>
          <w:sz w:val="24"/>
        </w:rPr>
        <w:t>change.]</w:t>
      </w:r>
    </w:p>
    <w:p w14:paraId="7D9459DB" w14:textId="77777777" w:rsidR="0091754C" w:rsidRDefault="002D5B87" w:rsidP="002D5B87">
      <w:pPr>
        <w:pStyle w:val="ListParagraph"/>
        <w:numPr>
          <w:ilvl w:val="3"/>
          <w:numId w:val="57"/>
        </w:numPr>
        <w:tabs>
          <w:tab w:val="left" w:pos="2379"/>
          <w:tab w:val="left" w:pos="2380"/>
        </w:tabs>
        <w:ind w:left="579" w:right="834" w:firstLine="756"/>
        <w:rPr>
          <w:sz w:val="24"/>
        </w:rPr>
      </w:pPr>
      <w:r>
        <w:rPr>
          <w:sz w:val="24"/>
        </w:rPr>
        <w:t>Subparagraph (j) [No change, except that this subparagraph shall only apply</w:t>
      </w:r>
      <w:r>
        <w:rPr>
          <w:spacing w:val="-3"/>
          <w:sz w:val="24"/>
        </w:rPr>
        <w:t xml:space="preserve"> </w:t>
      </w:r>
      <w:r>
        <w:rPr>
          <w:sz w:val="24"/>
        </w:rPr>
        <w:t>to</w:t>
      </w:r>
      <w:r>
        <w:rPr>
          <w:spacing w:val="-3"/>
          <w:sz w:val="24"/>
        </w:rPr>
        <w:t xml:space="preserve"> </w:t>
      </w:r>
      <w:r>
        <w:rPr>
          <w:sz w:val="24"/>
        </w:rPr>
        <w:t>vehicles</w:t>
      </w:r>
      <w:r>
        <w:rPr>
          <w:spacing w:val="-3"/>
          <w:sz w:val="24"/>
        </w:rPr>
        <w:t xml:space="preserve"> </w:t>
      </w:r>
      <w:r>
        <w:rPr>
          <w:sz w:val="24"/>
        </w:rPr>
        <w:t>certifying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2012</w:t>
      </w:r>
      <w:r>
        <w:rPr>
          <w:spacing w:val="-3"/>
          <w:sz w:val="24"/>
        </w:rPr>
        <w:t xml:space="preserve"> </w:t>
      </w:r>
      <w:r>
        <w:rPr>
          <w:sz w:val="24"/>
        </w:rPr>
        <w:t>through</w:t>
      </w:r>
      <w:r>
        <w:rPr>
          <w:spacing w:val="-3"/>
          <w:sz w:val="24"/>
        </w:rPr>
        <w:t xml:space="preserve"> </w:t>
      </w:r>
      <w:r>
        <w:rPr>
          <w:sz w:val="24"/>
        </w:rPr>
        <w:t>2016</w:t>
      </w:r>
      <w:r>
        <w:rPr>
          <w:spacing w:val="-3"/>
          <w:sz w:val="24"/>
        </w:rPr>
        <w:t xml:space="preserve"> </w:t>
      </w:r>
      <w:r>
        <w:rPr>
          <w:sz w:val="24"/>
        </w:rPr>
        <w:t>MY</w:t>
      </w:r>
      <w:r>
        <w:rPr>
          <w:spacing w:val="-4"/>
          <w:sz w:val="24"/>
        </w:rPr>
        <w:t xml:space="preserve"> </w:t>
      </w:r>
      <w:r>
        <w:rPr>
          <w:sz w:val="24"/>
        </w:rPr>
        <w:t>National</w:t>
      </w:r>
      <w:r>
        <w:rPr>
          <w:spacing w:val="-3"/>
          <w:sz w:val="24"/>
        </w:rPr>
        <w:t xml:space="preserve"> </w:t>
      </w:r>
      <w:r>
        <w:rPr>
          <w:sz w:val="24"/>
        </w:rPr>
        <w:t>greenhouse</w:t>
      </w:r>
      <w:r>
        <w:rPr>
          <w:spacing w:val="-4"/>
          <w:sz w:val="24"/>
        </w:rPr>
        <w:t xml:space="preserve"> </w:t>
      </w:r>
      <w:r>
        <w:rPr>
          <w:sz w:val="24"/>
        </w:rPr>
        <w:t>gas</w:t>
      </w:r>
      <w:r>
        <w:rPr>
          <w:spacing w:val="-3"/>
          <w:sz w:val="24"/>
        </w:rPr>
        <w:t xml:space="preserve"> </w:t>
      </w:r>
      <w:r>
        <w:rPr>
          <w:sz w:val="24"/>
        </w:rPr>
        <w:t>program for the 2012 through 2016 model years, in accordance with the “California 2001 through 2014 Model Criteria Pollutant Exhaust Emission Standards and Test Procedures and 2009 through 2016 Model Greenhouse Gas Exhaust Emission Standards and Test Procedures for Passenger Cars, Light-Duty Trucks and Medium-Duty Vehicles.”]</w:t>
      </w:r>
    </w:p>
    <w:p w14:paraId="3F481E98" w14:textId="77777777" w:rsidR="0091754C" w:rsidRDefault="00000000" w:rsidP="002D5B87">
      <w:pPr>
        <w:pStyle w:val="ListParagraph"/>
        <w:numPr>
          <w:ilvl w:val="3"/>
          <w:numId w:val="57"/>
        </w:numPr>
        <w:tabs>
          <w:tab w:val="left" w:pos="2379"/>
          <w:tab w:val="left" w:pos="2380"/>
        </w:tabs>
        <w:ind w:right="834" w:firstLine="756"/>
        <w:rPr>
          <w:sz w:val="24"/>
        </w:rPr>
      </w:pPr>
      <w:r>
        <w:pict w14:anchorId="622FCFBF">
          <v:rect id="docshape6" o:spid="_x0000_s2067" style="position:absolute;left:0;text-align:left;margin-left:367.55pt;margin-top:26.3pt;width:3pt;height:.6pt;z-index:15729152;mso-position-horizontal-relative:page" fillcolor="black" stroked="f">
            <w10:wrap anchorx="page"/>
          </v:rect>
        </w:pict>
      </w:r>
      <w:r w:rsidR="002D5B87">
        <w:rPr>
          <w:sz w:val="24"/>
        </w:rPr>
        <w:t>Subparagraph (k) [No change, except that this subparagraph shall only apply</w:t>
      </w:r>
      <w:r w:rsidR="002D5B87">
        <w:rPr>
          <w:spacing w:val="-3"/>
          <w:sz w:val="24"/>
        </w:rPr>
        <w:t xml:space="preserve"> </w:t>
      </w:r>
      <w:r w:rsidR="002D5B87">
        <w:rPr>
          <w:sz w:val="24"/>
        </w:rPr>
        <w:t>to</w:t>
      </w:r>
      <w:r w:rsidR="002D5B87">
        <w:rPr>
          <w:spacing w:val="-3"/>
          <w:sz w:val="24"/>
        </w:rPr>
        <w:t xml:space="preserve"> </w:t>
      </w:r>
      <w:r w:rsidR="002D5B87">
        <w:rPr>
          <w:sz w:val="24"/>
        </w:rPr>
        <w:t>vehicles</w:t>
      </w:r>
      <w:r w:rsidR="002D5B87">
        <w:rPr>
          <w:spacing w:val="-3"/>
          <w:sz w:val="24"/>
        </w:rPr>
        <w:t xml:space="preserve"> </w:t>
      </w:r>
      <w:r w:rsidR="002D5B87">
        <w:rPr>
          <w:sz w:val="24"/>
        </w:rPr>
        <w:t>certifying</w:t>
      </w:r>
      <w:r w:rsidR="002D5B87">
        <w:rPr>
          <w:spacing w:val="-3"/>
          <w:sz w:val="24"/>
        </w:rPr>
        <w:t xml:space="preserve"> </w:t>
      </w:r>
      <w:r w:rsidR="002D5B87">
        <w:rPr>
          <w:sz w:val="24"/>
        </w:rPr>
        <w:t>to</w:t>
      </w:r>
      <w:r w:rsidR="002D5B87">
        <w:rPr>
          <w:spacing w:val="-3"/>
          <w:sz w:val="24"/>
        </w:rPr>
        <w:t xml:space="preserve"> </w:t>
      </w:r>
      <w:r w:rsidR="002D5B87">
        <w:rPr>
          <w:sz w:val="24"/>
        </w:rPr>
        <w:t>the</w:t>
      </w:r>
      <w:r w:rsidR="002D5B87">
        <w:rPr>
          <w:spacing w:val="-4"/>
          <w:sz w:val="24"/>
        </w:rPr>
        <w:t xml:space="preserve"> </w:t>
      </w:r>
      <w:r w:rsidR="002D5B87">
        <w:rPr>
          <w:sz w:val="24"/>
        </w:rPr>
        <w:t>2012</w:t>
      </w:r>
      <w:r w:rsidR="002D5B87">
        <w:rPr>
          <w:spacing w:val="-3"/>
          <w:sz w:val="24"/>
        </w:rPr>
        <w:t xml:space="preserve"> </w:t>
      </w:r>
      <w:r w:rsidR="002D5B87">
        <w:rPr>
          <w:sz w:val="24"/>
        </w:rPr>
        <w:t>through</w:t>
      </w:r>
      <w:r w:rsidR="002D5B87">
        <w:rPr>
          <w:spacing w:val="-3"/>
          <w:sz w:val="24"/>
        </w:rPr>
        <w:t xml:space="preserve"> </w:t>
      </w:r>
      <w:r w:rsidR="002D5B87">
        <w:rPr>
          <w:sz w:val="24"/>
        </w:rPr>
        <w:t>2016</w:t>
      </w:r>
      <w:r w:rsidR="002D5B87">
        <w:rPr>
          <w:spacing w:val="-3"/>
          <w:sz w:val="24"/>
        </w:rPr>
        <w:t xml:space="preserve"> </w:t>
      </w:r>
      <w:r w:rsidR="002D5B87">
        <w:rPr>
          <w:sz w:val="24"/>
        </w:rPr>
        <w:t>MY</w:t>
      </w:r>
      <w:r w:rsidR="002D5B87">
        <w:rPr>
          <w:spacing w:val="-4"/>
          <w:sz w:val="24"/>
        </w:rPr>
        <w:t xml:space="preserve"> </w:t>
      </w:r>
      <w:r w:rsidR="002D5B87">
        <w:rPr>
          <w:sz w:val="24"/>
        </w:rPr>
        <w:t>National</w:t>
      </w:r>
      <w:r w:rsidR="002D5B87">
        <w:rPr>
          <w:spacing w:val="-3"/>
          <w:sz w:val="24"/>
        </w:rPr>
        <w:t xml:space="preserve"> </w:t>
      </w:r>
      <w:r w:rsidR="002D5B87">
        <w:rPr>
          <w:sz w:val="24"/>
        </w:rPr>
        <w:t>greenhouse</w:t>
      </w:r>
      <w:r w:rsidR="002D5B87">
        <w:rPr>
          <w:spacing w:val="-4"/>
          <w:sz w:val="24"/>
        </w:rPr>
        <w:t xml:space="preserve"> </w:t>
      </w:r>
      <w:r w:rsidR="002D5B87">
        <w:rPr>
          <w:sz w:val="24"/>
        </w:rPr>
        <w:t>gas</w:t>
      </w:r>
      <w:r w:rsidR="002D5B87">
        <w:rPr>
          <w:spacing w:val="-3"/>
          <w:sz w:val="24"/>
        </w:rPr>
        <w:t xml:space="preserve"> </w:t>
      </w:r>
      <w:r w:rsidR="002D5B87">
        <w:rPr>
          <w:sz w:val="24"/>
        </w:rPr>
        <w:t>program for the 2012 through 2016 model years, in accordance with the “California 2001 through 2014 Model Criteria Pollutant Exhaust Emission Standards and Test Procedures and 2009 through 2016 Model Greenhouse Gas Exhaust Emission Standards and Test Procedures for Passenger Cars, Light-Duty Trucks and Medium-Duty Vehicles.”]</w:t>
      </w:r>
    </w:p>
    <w:p w14:paraId="4CCA86C2" w14:textId="77777777" w:rsidR="0091754C" w:rsidRDefault="0091754C">
      <w:pPr>
        <w:pStyle w:val="BodyText"/>
      </w:pPr>
    </w:p>
    <w:p w14:paraId="10A09CA4" w14:textId="77777777" w:rsidR="0091754C" w:rsidRDefault="002D5B87" w:rsidP="002D5B87">
      <w:pPr>
        <w:pStyle w:val="Heading1"/>
        <w:numPr>
          <w:ilvl w:val="1"/>
          <w:numId w:val="57"/>
        </w:numPr>
        <w:tabs>
          <w:tab w:val="left" w:pos="1300"/>
        </w:tabs>
        <w:spacing w:before="1"/>
      </w:pPr>
      <w:bookmarkStart w:id="31" w:name="2._California_Provisions."/>
      <w:bookmarkStart w:id="32" w:name="_bookmark3"/>
      <w:bookmarkEnd w:id="31"/>
      <w:bookmarkEnd w:id="32"/>
      <w:r>
        <w:t>California</w:t>
      </w:r>
      <w:r>
        <w:rPr>
          <w:spacing w:val="-3"/>
        </w:rPr>
        <w:t xml:space="preserve"> </w:t>
      </w:r>
      <w:r>
        <w:rPr>
          <w:spacing w:val="-2"/>
        </w:rPr>
        <w:t>Provisions.</w:t>
      </w:r>
    </w:p>
    <w:p w14:paraId="7CA60316" w14:textId="77777777" w:rsidR="0091754C" w:rsidRDefault="0091754C">
      <w:pPr>
        <w:pStyle w:val="BodyText"/>
        <w:spacing w:before="11"/>
        <w:rPr>
          <w:b/>
          <w:sz w:val="23"/>
        </w:rPr>
      </w:pPr>
    </w:p>
    <w:p w14:paraId="07D15616" w14:textId="77777777" w:rsidR="0091754C" w:rsidRDefault="002D5B87" w:rsidP="002D5B87">
      <w:pPr>
        <w:pStyle w:val="ListParagraph"/>
        <w:numPr>
          <w:ilvl w:val="1"/>
          <w:numId w:val="56"/>
        </w:numPr>
        <w:tabs>
          <w:tab w:val="left" w:pos="1659"/>
          <w:tab w:val="left" w:pos="1660"/>
        </w:tabs>
        <w:ind w:left="219" w:right="1158" w:firstLine="736"/>
        <w:rPr>
          <w:sz w:val="24"/>
        </w:rPr>
      </w:pPr>
      <w:r>
        <w:rPr>
          <w:sz w:val="24"/>
        </w:rPr>
        <w:t>References</w:t>
      </w:r>
      <w:r>
        <w:rPr>
          <w:spacing w:val="-3"/>
          <w:sz w:val="24"/>
        </w:rPr>
        <w:t xml:space="preserve"> </w:t>
      </w:r>
      <w:r>
        <w:rPr>
          <w:sz w:val="24"/>
        </w:rPr>
        <w:t>to</w:t>
      </w:r>
      <w:r>
        <w:rPr>
          <w:spacing w:val="-3"/>
          <w:sz w:val="24"/>
        </w:rPr>
        <w:t xml:space="preserve"> </w:t>
      </w:r>
      <w:r>
        <w:rPr>
          <w:sz w:val="24"/>
        </w:rPr>
        <w:t>“light-duty</w:t>
      </w:r>
      <w:r>
        <w:rPr>
          <w:spacing w:val="-1"/>
          <w:sz w:val="24"/>
        </w:rPr>
        <w:t xml:space="preserve"> </w:t>
      </w:r>
      <w:r>
        <w:rPr>
          <w:sz w:val="24"/>
        </w:rPr>
        <w:t>trucks”</w:t>
      </w:r>
      <w:r>
        <w:rPr>
          <w:spacing w:val="-4"/>
          <w:sz w:val="24"/>
        </w:rPr>
        <w:t xml:space="preserve"> </w:t>
      </w:r>
      <w:r>
        <w:rPr>
          <w:sz w:val="24"/>
        </w:rPr>
        <w:t>in</w:t>
      </w:r>
      <w:r>
        <w:rPr>
          <w:spacing w:val="-3"/>
          <w:sz w:val="24"/>
        </w:rPr>
        <w:t xml:space="preserve"> </w:t>
      </w:r>
      <w:r>
        <w:rPr>
          <w:sz w:val="24"/>
        </w:rPr>
        <w:t>40</w:t>
      </w:r>
      <w:r>
        <w:rPr>
          <w:spacing w:val="-3"/>
          <w:sz w:val="24"/>
        </w:rPr>
        <w:t xml:space="preserve"> </w:t>
      </w:r>
      <w:r>
        <w:rPr>
          <w:sz w:val="24"/>
        </w:rPr>
        <w:t>CFR</w:t>
      </w:r>
      <w:r>
        <w:rPr>
          <w:spacing w:val="-3"/>
          <w:sz w:val="24"/>
        </w:rPr>
        <w:t xml:space="preserve"> </w:t>
      </w:r>
      <w:r>
        <w:rPr>
          <w:sz w:val="24"/>
        </w:rPr>
        <w:t>Part</w:t>
      </w:r>
      <w:r>
        <w:rPr>
          <w:spacing w:val="-3"/>
          <w:sz w:val="24"/>
        </w:rPr>
        <w:t xml:space="preserve"> </w:t>
      </w:r>
      <w:r>
        <w:rPr>
          <w:sz w:val="24"/>
        </w:rPr>
        <w:t>86</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40</w:t>
      </w:r>
      <w:r>
        <w:rPr>
          <w:spacing w:val="-3"/>
          <w:sz w:val="24"/>
        </w:rPr>
        <w:t xml:space="preserve"> </w:t>
      </w:r>
      <w:r>
        <w:rPr>
          <w:sz w:val="24"/>
        </w:rPr>
        <w:t>CFR</w:t>
      </w:r>
      <w:r>
        <w:rPr>
          <w:spacing w:val="-3"/>
          <w:sz w:val="24"/>
        </w:rPr>
        <w:t xml:space="preserve"> </w:t>
      </w:r>
      <w:r>
        <w:rPr>
          <w:sz w:val="24"/>
        </w:rPr>
        <w:t>Part</w:t>
      </w:r>
      <w:r>
        <w:rPr>
          <w:spacing w:val="-3"/>
          <w:sz w:val="24"/>
        </w:rPr>
        <w:t xml:space="preserve"> </w:t>
      </w:r>
      <w:r>
        <w:rPr>
          <w:sz w:val="24"/>
        </w:rPr>
        <w:t>1066 shall apply to both “light-duty trucks” and “medium-duty vehicles” in these procedures. References to “light-duty vehicles” shall apply to “passenger cars” in these procedures. References to dual fuel vehicles shall also mean bi-fuel vehicles.</w:t>
      </w:r>
    </w:p>
    <w:p w14:paraId="04E03D79" w14:textId="77777777" w:rsidR="0091754C" w:rsidRDefault="002D5B87" w:rsidP="002D5B87">
      <w:pPr>
        <w:pStyle w:val="ListParagraph"/>
        <w:numPr>
          <w:ilvl w:val="1"/>
          <w:numId w:val="56"/>
        </w:numPr>
        <w:tabs>
          <w:tab w:val="left" w:pos="1659"/>
          <w:tab w:val="left" w:pos="1660"/>
        </w:tabs>
        <w:ind w:left="219" w:right="1046" w:firstLine="734"/>
        <w:rPr>
          <w:sz w:val="24"/>
        </w:rPr>
      </w:pPr>
      <w:r>
        <w:rPr>
          <w:sz w:val="24"/>
        </w:rPr>
        <w:t>Any</w:t>
      </w:r>
      <w:r>
        <w:rPr>
          <w:spacing w:val="-4"/>
          <w:sz w:val="24"/>
        </w:rPr>
        <w:t xml:space="preserve"> </w:t>
      </w:r>
      <w:r>
        <w:rPr>
          <w:sz w:val="24"/>
        </w:rPr>
        <w:t>reference</w:t>
      </w:r>
      <w:r>
        <w:rPr>
          <w:spacing w:val="-5"/>
          <w:sz w:val="24"/>
        </w:rPr>
        <w:t xml:space="preserve"> </w:t>
      </w:r>
      <w:r>
        <w:rPr>
          <w:sz w:val="24"/>
        </w:rPr>
        <w:t>to</w:t>
      </w:r>
      <w:r>
        <w:rPr>
          <w:spacing w:val="-4"/>
          <w:sz w:val="24"/>
        </w:rPr>
        <w:t xml:space="preserve"> </w:t>
      </w:r>
      <w:r>
        <w:rPr>
          <w:sz w:val="24"/>
        </w:rPr>
        <w:t>vehicle</w:t>
      </w:r>
      <w:r>
        <w:rPr>
          <w:spacing w:val="-3"/>
          <w:sz w:val="24"/>
        </w:rPr>
        <w:t xml:space="preserve"> </w:t>
      </w:r>
      <w:r>
        <w:rPr>
          <w:sz w:val="24"/>
        </w:rPr>
        <w:t>sales</w:t>
      </w:r>
      <w:r>
        <w:rPr>
          <w:spacing w:val="-4"/>
          <w:sz w:val="24"/>
        </w:rPr>
        <w:t xml:space="preserve"> </w:t>
      </w:r>
      <w:r>
        <w:rPr>
          <w:sz w:val="24"/>
        </w:rPr>
        <w:t>throughout</w:t>
      </w:r>
      <w:r>
        <w:rPr>
          <w:spacing w:val="-4"/>
          <w:sz w:val="24"/>
        </w:rPr>
        <w:t xml:space="preserve"> </w:t>
      </w:r>
      <w:r>
        <w:rPr>
          <w:sz w:val="24"/>
        </w:rPr>
        <w:t>the</w:t>
      </w:r>
      <w:r>
        <w:rPr>
          <w:spacing w:val="-5"/>
          <w:sz w:val="24"/>
        </w:rPr>
        <w:t xml:space="preserve"> </w:t>
      </w:r>
      <w:r>
        <w:rPr>
          <w:sz w:val="24"/>
        </w:rPr>
        <w:t>United</w:t>
      </w:r>
      <w:r>
        <w:rPr>
          <w:spacing w:val="-4"/>
          <w:sz w:val="24"/>
        </w:rPr>
        <w:t xml:space="preserve"> </w:t>
      </w:r>
      <w:r>
        <w:rPr>
          <w:sz w:val="24"/>
        </w:rPr>
        <w:t>States</w:t>
      </w:r>
      <w:r>
        <w:rPr>
          <w:spacing w:val="-4"/>
          <w:sz w:val="24"/>
        </w:rPr>
        <w:t xml:space="preserve"> </w:t>
      </w:r>
      <w:r>
        <w:rPr>
          <w:sz w:val="24"/>
        </w:rPr>
        <w:t>shall</w:t>
      </w:r>
      <w:r>
        <w:rPr>
          <w:spacing w:val="-4"/>
          <w:sz w:val="24"/>
        </w:rPr>
        <w:t xml:space="preserve"> </w:t>
      </w:r>
      <w:r>
        <w:rPr>
          <w:sz w:val="24"/>
        </w:rPr>
        <w:t>mean</w:t>
      </w:r>
      <w:r>
        <w:rPr>
          <w:spacing w:val="-4"/>
          <w:sz w:val="24"/>
        </w:rPr>
        <w:t xml:space="preserve"> </w:t>
      </w:r>
      <w:r>
        <w:rPr>
          <w:sz w:val="24"/>
        </w:rPr>
        <w:t>vehicle sales in California.</w:t>
      </w:r>
    </w:p>
    <w:p w14:paraId="29A2F644" w14:textId="77777777" w:rsidR="0091754C" w:rsidRDefault="002D5B87" w:rsidP="002D5B87">
      <w:pPr>
        <w:pStyle w:val="ListParagraph"/>
        <w:numPr>
          <w:ilvl w:val="1"/>
          <w:numId w:val="56"/>
        </w:numPr>
        <w:tabs>
          <w:tab w:val="left" w:pos="1659"/>
          <w:tab w:val="left" w:pos="1660"/>
        </w:tabs>
        <w:ind w:left="219" w:right="870" w:firstLine="734"/>
        <w:rPr>
          <w:sz w:val="24"/>
        </w:rPr>
      </w:pPr>
      <w:r>
        <w:rPr>
          <w:sz w:val="24"/>
        </w:rPr>
        <w:t xml:space="preserve">Regulations concerning U.S. EPA hearings, U.S. EPA inspections, specific language on the Certificate of Conformity, evaporative emissions, high-altitude </w:t>
      </w:r>
      <w:proofErr w:type="gramStart"/>
      <w:r>
        <w:rPr>
          <w:sz w:val="24"/>
        </w:rPr>
        <w:t>vehicles</w:t>
      </w:r>
      <w:proofErr w:type="gramEnd"/>
      <w:r>
        <w:rPr>
          <w:sz w:val="24"/>
        </w:rPr>
        <w:t xml:space="preserve"> and testing,</w:t>
      </w:r>
      <w:r>
        <w:rPr>
          <w:spacing w:val="-3"/>
          <w:sz w:val="24"/>
        </w:rPr>
        <w:t xml:space="preserve"> </w:t>
      </w:r>
      <w:r>
        <w:rPr>
          <w:sz w:val="24"/>
        </w:rPr>
        <w:t>particulate</w:t>
      </w:r>
      <w:r>
        <w:rPr>
          <w:spacing w:val="-4"/>
          <w:sz w:val="24"/>
        </w:rPr>
        <w:t xml:space="preserve"> </w:t>
      </w:r>
      <w:r>
        <w:rPr>
          <w:sz w:val="24"/>
        </w:rPr>
        <w:t>and</w:t>
      </w:r>
      <w:r>
        <w:rPr>
          <w:spacing w:val="-3"/>
          <w:sz w:val="24"/>
        </w:rPr>
        <w:t xml:space="preserve"> </w:t>
      </w:r>
      <w:r>
        <w:rPr>
          <w:sz w:val="24"/>
        </w:rPr>
        <w:t>oxides</w:t>
      </w:r>
      <w:r>
        <w:rPr>
          <w:spacing w:val="-3"/>
          <w:sz w:val="24"/>
        </w:rPr>
        <w:t xml:space="preserve"> </w:t>
      </w:r>
      <w:r>
        <w:rPr>
          <w:sz w:val="24"/>
        </w:rPr>
        <w:t>of</w:t>
      </w:r>
      <w:r>
        <w:rPr>
          <w:spacing w:val="-4"/>
          <w:sz w:val="24"/>
        </w:rPr>
        <w:t xml:space="preserve"> </w:t>
      </w:r>
      <w:r>
        <w:rPr>
          <w:sz w:val="24"/>
        </w:rPr>
        <w:t>nitrogen</w:t>
      </w:r>
      <w:r>
        <w:rPr>
          <w:spacing w:val="-3"/>
          <w:sz w:val="24"/>
        </w:rPr>
        <w:t xml:space="preserve"> </w:t>
      </w:r>
      <w:r>
        <w:rPr>
          <w:sz w:val="24"/>
        </w:rPr>
        <w:t>averaging</w:t>
      </w:r>
      <w:r>
        <w:rPr>
          <w:spacing w:val="-3"/>
          <w:sz w:val="24"/>
        </w:rPr>
        <w:t xml:space="preserve"> </w:t>
      </w:r>
      <w:r>
        <w:rPr>
          <w:sz w:val="24"/>
        </w:rPr>
        <w:t>and</w:t>
      </w:r>
      <w:r>
        <w:rPr>
          <w:spacing w:val="-3"/>
          <w:sz w:val="24"/>
        </w:rPr>
        <w:t xml:space="preserve"> </w:t>
      </w:r>
      <w:r>
        <w:rPr>
          <w:sz w:val="24"/>
        </w:rPr>
        <w:t>test</w:t>
      </w:r>
      <w:r>
        <w:rPr>
          <w:spacing w:val="-3"/>
          <w:sz w:val="24"/>
        </w:rPr>
        <w:t xml:space="preserve"> </w:t>
      </w:r>
      <w:r>
        <w:rPr>
          <w:sz w:val="24"/>
        </w:rPr>
        <w:t>group</w:t>
      </w:r>
      <w:r>
        <w:rPr>
          <w:spacing w:val="-3"/>
          <w:sz w:val="24"/>
        </w:rPr>
        <w:t xml:space="preserve"> </w:t>
      </w:r>
      <w:r>
        <w:rPr>
          <w:sz w:val="24"/>
        </w:rPr>
        <w:t>standards</w:t>
      </w:r>
      <w:r>
        <w:rPr>
          <w:spacing w:val="-3"/>
          <w:sz w:val="24"/>
        </w:rPr>
        <w:t xml:space="preserve"> </w:t>
      </w:r>
      <w:r>
        <w:rPr>
          <w:sz w:val="24"/>
        </w:rPr>
        <w:t>applicable</w:t>
      </w:r>
      <w:r>
        <w:rPr>
          <w:spacing w:val="-4"/>
          <w:sz w:val="24"/>
        </w:rPr>
        <w:t xml:space="preserve"> </w:t>
      </w:r>
      <w:r>
        <w:rPr>
          <w:sz w:val="24"/>
        </w:rPr>
        <w:t>in</w:t>
      </w:r>
      <w:r>
        <w:rPr>
          <w:spacing w:val="-3"/>
          <w:sz w:val="24"/>
        </w:rPr>
        <w:t xml:space="preserve"> </w:t>
      </w:r>
      <w:r>
        <w:rPr>
          <w:sz w:val="24"/>
        </w:rPr>
        <w:t>such averaging, alternative useful life, selective enforcement audit, Certification Short Test, and</w:t>
      </w:r>
    </w:p>
    <w:p w14:paraId="6BCE6817" w14:textId="77777777" w:rsidR="0091754C" w:rsidRDefault="0091754C">
      <w:pPr>
        <w:rPr>
          <w:sz w:val="24"/>
        </w:rPr>
        <w:sectPr w:rsidR="0091754C">
          <w:pgSz w:w="12240" w:h="15840"/>
          <w:pgMar w:top="1360" w:right="760" w:bottom="1260" w:left="1220" w:header="0" w:footer="1063" w:gutter="0"/>
          <w:cols w:space="720"/>
        </w:sectPr>
      </w:pPr>
    </w:p>
    <w:p w14:paraId="687C2EF1" w14:textId="77777777" w:rsidR="0091754C" w:rsidRDefault="002D5B87">
      <w:pPr>
        <w:pStyle w:val="BodyText"/>
        <w:spacing w:before="79"/>
        <w:ind w:left="220" w:right="688"/>
      </w:pPr>
      <w:r>
        <w:lastRenderedPageBreak/>
        <w:t>heavy-duty</w:t>
      </w:r>
      <w:r>
        <w:rPr>
          <w:spacing w:val="-4"/>
        </w:rPr>
        <w:t xml:space="preserve"> </w:t>
      </w:r>
      <w:r>
        <w:t>engines</w:t>
      </w:r>
      <w:r>
        <w:rPr>
          <w:spacing w:val="-2"/>
        </w:rPr>
        <w:t xml:space="preserve"> </w:t>
      </w:r>
      <w:r>
        <w:t>and</w:t>
      </w:r>
      <w:r>
        <w:rPr>
          <w:spacing w:val="-2"/>
        </w:rPr>
        <w:t xml:space="preserve"> </w:t>
      </w:r>
      <w:r>
        <w:t>vehicles</w:t>
      </w:r>
      <w:r>
        <w:rPr>
          <w:spacing w:val="-4"/>
        </w:rPr>
        <w:t xml:space="preserve"> </w:t>
      </w:r>
      <w:r>
        <w:t>shall</w:t>
      </w:r>
      <w:r>
        <w:rPr>
          <w:spacing w:val="-4"/>
        </w:rPr>
        <w:t xml:space="preserve"> </w:t>
      </w:r>
      <w:r>
        <w:t>not</w:t>
      </w:r>
      <w:r>
        <w:rPr>
          <w:spacing w:val="-4"/>
        </w:rPr>
        <w:t xml:space="preserve"> </w:t>
      </w:r>
      <w:r>
        <w:t>be</w:t>
      </w:r>
      <w:r>
        <w:rPr>
          <w:spacing w:val="-5"/>
        </w:rPr>
        <w:t xml:space="preserve"> </w:t>
      </w:r>
      <w:r>
        <w:t>applicable</w:t>
      </w:r>
      <w:r>
        <w:rPr>
          <w:spacing w:val="-5"/>
        </w:rPr>
        <w:t xml:space="preserve"> </w:t>
      </w:r>
      <w:r>
        <w:t>to</w:t>
      </w:r>
      <w:r>
        <w:rPr>
          <w:spacing w:val="-4"/>
        </w:rPr>
        <w:t xml:space="preserve"> </w:t>
      </w:r>
      <w:r>
        <w:t>these</w:t>
      </w:r>
      <w:r>
        <w:rPr>
          <w:spacing w:val="-5"/>
        </w:rPr>
        <w:t xml:space="preserve"> </w:t>
      </w:r>
      <w:r>
        <w:t>procedures,</w:t>
      </w:r>
      <w:r>
        <w:rPr>
          <w:spacing w:val="-4"/>
        </w:rPr>
        <w:t xml:space="preserve"> </w:t>
      </w:r>
      <w:r>
        <w:t>except</w:t>
      </w:r>
      <w:r>
        <w:rPr>
          <w:spacing w:val="-4"/>
        </w:rPr>
        <w:t xml:space="preserve"> </w:t>
      </w:r>
      <w:r>
        <w:t>where specifically noted.</w:t>
      </w:r>
    </w:p>
    <w:p w14:paraId="7F21C5AA" w14:textId="77777777" w:rsidR="0091754C" w:rsidRDefault="002D5B87" w:rsidP="002D5B87">
      <w:pPr>
        <w:pStyle w:val="ListParagraph"/>
        <w:numPr>
          <w:ilvl w:val="1"/>
          <w:numId w:val="56"/>
        </w:numPr>
        <w:tabs>
          <w:tab w:val="left" w:pos="1659"/>
          <w:tab w:val="left" w:pos="1660"/>
        </w:tabs>
        <w:ind w:right="975" w:firstLine="736"/>
        <w:rPr>
          <w:sz w:val="24"/>
        </w:rPr>
      </w:pPr>
      <w:r>
        <w:rPr>
          <w:sz w:val="24"/>
        </w:rPr>
        <w:t>Regulations both herein, in Title 40, CFR Part 86, Subparts B, C, and S, and in Title</w:t>
      </w:r>
      <w:r>
        <w:rPr>
          <w:spacing w:val="-4"/>
          <w:sz w:val="24"/>
        </w:rPr>
        <w:t xml:space="preserve"> </w:t>
      </w:r>
      <w:r>
        <w:rPr>
          <w:sz w:val="24"/>
        </w:rPr>
        <w:t>40,</w:t>
      </w:r>
      <w:r>
        <w:rPr>
          <w:spacing w:val="-3"/>
          <w:sz w:val="24"/>
        </w:rPr>
        <w:t xml:space="preserve"> </w:t>
      </w:r>
      <w:r>
        <w:rPr>
          <w:sz w:val="24"/>
        </w:rPr>
        <w:t>CFR</w:t>
      </w:r>
      <w:r>
        <w:rPr>
          <w:spacing w:val="-3"/>
          <w:sz w:val="24"/>
        </w:rPr>
        <w:t xml:space="preserve"> </w:t>
      </w:r>
      <w:r>
        <w:rPr>
          <w:sz w:val="24"/>
        </w:rPr>
        <w:t>Part</w:t>
      </w:r>
      <w:r>
        <w:rPr>
          <w:spacing w:val="-3"/>
          <w:sz w:val="24"/>
        </w:rPr>
        <w:t xml:space="preserve"> </w:t>
      </w:r>
      <w:r>
        <w:rPr>
          <w:sz w:val="24"/>
        </w:rPr>
        <w:t>1066</w:t>
      </w:r>
      <w:r>
        <w:rPr>
          <w:spacing w:val="-3"/>
          <w:sz w:val="24"/>
        </w:rPr>
        <w:t xml:space="preserve"> </w:t>
      </w:r>
      <w:r>
        <w:rPr>
          <w:sz w:val="24"/>
        </w:rPr>
        <w:t>concerning</w:t>
      </w:r>
      <w:r>
        <w:rPr>
          <w:spacing w:val="-3"/>
          <w:sz w:val="24"/>
        </w:rPr>
        <w:t xml:space="preserve"> </w:t>
      </w:r>
      <w:r>
        <w:rPr>
          <w:sz w:val="24"/>
        </w:rPr>
        <w:t>Otto-cycle</w:t>
      </w:r>
      <w:r>
        <w:rPr>
          <w:spacing w:val="-2"/>
          <w:sz w:val="24"/>
        </w:rPr>
        <w:t xml:space="preserve"> </w:t>
      </w:r>
      <w:r>
        <w:rPr>
          <w:sz w:val="24"/>
        </w:rPr>
        <w:t>and</w:t>
      </w:r>
      <w:r>
        <w:rPr>
          <w:spacing w:val="-3"/>
          <w:sz w:val="24"/>
        </w:rPr>
        <w:t xml:space="preserve"> </w:t>
      </w:r>
      <w:r>
        <w:rPr>
          <w:sz w:val="24"/>
        </w:rPr>
        <w:t>diesel-cycle</w:t>
      </w:r>
      <w:r>
        <w:rPr>
          <w:spacing w:val="-4"/>
          <w:sz w:val="24"/>
        </w:rPr>
        <w:t xml:space="preserve"> </w:t>
      </w:r>
      <w:r>
        <w:rPr>
          <w:sz w:val="24"/>
        </w:rPr>
        <w:t>vehicles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applicable</w:t>
      </w:r>
      <w:r>
        <w:rPr>
          <w:spacing w:val="-4"/>
          <w:sz w:val="24"/>
        </w:rPr>
        <w:t xml:space="preserve"> </w:t>
      </w:r>
      <w:r>
        <w:rPr>
          <w:sz w:val="24"/>
        </w:rPr>
        <w:t>to ethanol-fueled vehicles, including dual fuel, bi-fuel and fuel-flexible vehicles, except where specifically noted otherwise.</w:t>
      </w:r>
    </w:p>
    <w:p w14:paraId="4DA8FD19" w14:textId="77777777" w:rsidR="0091754C" w:rsidRDefault="002D5B87" w:rsidP="002D5B87">
      <w:pPr>
        <w:pStyle w:val="ListParagraph"/>
        <w:numPr>
          <w:ilvl w:val="1"/>
          <w:numId w:val="56"/>
        </w:numPr>
        <w:tabs>
          <w:tab w:val="left" w:pos="1659"/>
          <w:tab w:val="left" w:pos="1660"/>
        </w:tabs>
        <w:ind w:right="684" w:firstLine="736"/>
        <w:rPr>
          <w:sz w:val="24"/>
        </w:rPr>
      </w:pPr>
      <w:r>
        <w:rPr>
          <w:sz w:val="24"/>
        </w:rPr>
        <w:t>For engines used in medium-duty vehicles that are not distinctly diesel engines nor derived from such, the Executive Officer shall determine whether the engines shall be</w:t>
      </w:r>
      <w:r>
        <w:rPr>
          <w:spacing w:val="40"/>
          <w:sz w:val="24"/>
        </w:rPr>
        <w:t xml:space="preserve"> </w:t>
      </w:r>
      <w:r>
        <w:rPr>
          <w:sz w:val="24"/>
        </w:rPr>
        <w:t>subject</w:t>
      </w:r>
      <w:r>
        <w:rPr>
          <w:spacing w:val="-3"/>
          <w:sz w:val="24"/>
        </w:rPr>
        <w:t xml:space="preserve"> </w:t>
      </w:r>
      <w:r>
        <w:rPr>
          <w:sz w:val="24"/>
        </w:rPr>
        <w:t>to</w:t>
      </w:r>
      <w:r>
        <w:rPr>
          <w:spacing w:val="-3"/>
          <w:sz w:val="24"/>
        </w:rPr>
        <w:t xml:space="preserve"> </w:t>
      </w:r>
      <w:r>
        <w:rPr>
          <w:sz w:val="24"/>
        </w:rPr>
        <w:t>diesel</w:t>
      </w:r>
      <w:r>
        <w:rPr>
          <w:spacing w:val="-3"/>
          <w:sz w:val="24"/>
        </w:rPr>
        <w:t xml:space="preserve"> </w:t>
      </w:r>
      <w:r>
        <w:rPr>
          <w:sz w:val="24"/>
        </w:rPr>
        <w:t>or</w:t>
      </w:r>
      <w:r>
        <w:rPr>
          <w:spacing w:val="-4"/>
          <w:sz w:val="24"/>
        </w:rPr>
        <w:t xml:space="preserve"> </w:t>
      </w:r>
      <w:r>
        <w:rPr>
          <w:sz w:val="24"/>
        </w:rPr>
        <w:t>Otto-cycle</w:t>
      </w:r>
      <w:r>
        <w:rPr>
          <w:spacing w:val="-4"/>
          <w:sz w:val="24"/>
        </w:rPr>
        <w:t xml:space="preserve"> </w:t>
      </w:r>
      <w:r>
        <w:rPr>
          <w:sz w:val="24"/>
        </w:rPr>
        <w:t>engine</w:t>
      </w:r>
      <w:r>
        <w:rPr>
          <w:spacing w:val="-4"/>
          <w:sz w:val="24"/>
        </w:rPr>
        <w:t xml:space="preserve"> </w:t>
      </w:r>
      <w:r>
        <w:rPr>
          <w:sz w:val="24"/>
        </w:rPr>
        <w:t>regulations,</w:t>
      </w:r>
      <w:r>
        <w:rPr>
          <w:spacing w:val="-1"/>
          <w:sz w:val="24"/>
        </w:rPr>
        <w:t xml:space="preserve"> </w:t>
      </w:r>
      <w:r>
        <w:rPr>
          <w:sz w:val="24"/>
        </w:rPr>
        <w:t>in</w:t>
      </w:r>
      <w:r>
        <w:rPr>
          <w:spacing w:val="-3"/>
          <w:sz w:val="24"/>
        </w:rPr>
        <w:t xml:space="preserve"> </w:t>
      </w:r>
      <w:r>
        <w:rPr>
          <w:sz w:val="24"/>
        </w:rPr>
        <w:t>consideration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relative</w:t>
      </w:r>
      <w:r>
        <w:rPr>
          <w:spacing w:val="-4"/>
          <w:sz w:val="24"/>
        </w:rPr>
        <w:t xml:space="preserve"> </w:t>
      </w:r>
      <w:r>
        <w:rPr>
          <w:sz w:val="24"/>
        </w:rPr>
        <w:t>similarity</w:t>
      </w:r>
      <w:r>
        <w:rPr>
          <w:spacing w:val="-3"/>
          <w:sz w:val="24"/>
        </w:rPr>
        <w:t xml:space="preserve"> </w:t>
      </w:r>
      <w:r>
        <w:rPr>
          <w:sz w:val="24"/>
        </w:rPr>
        <w:t>of</w:t>
      </w:r>
      <w:r>
        <w:rPr>
          <w:spacing w:val="-4"/>
          <w:sz w:val="24"/>
        </w:rPr>
        <w:t xml:space="preserve"> </w:t>
      </w:r>
      <w:r>
        <w:rPr>
          <w:sz w:val="24"/>
        </w:rPr>
        <w:t xml:space="preserve">the engines' torque-speed characteristics and vehicle applications with those of Otto-cycle and diesel </w:t>
      </w:r>
      <w:r>
        <w:rPr>
          <w:spacing w:val="-2"/>
          <w:sz w:val="24"/>
        </w:rPr>
        <w:t>engines.</w:t>
      </w:r>
    </w:p>
    <w:p w14:paraId="6702891D" w14:textId="77777777" w:rsidR="0091754C" w:rsidRDefault="002D5B87" w:rsidP="002D5B87">
      <w:pPr>
        <w:pStyle w:val="ListParagraph"/>
        <w:numPr>
          <w:ilvl w:val="1"/>
          <w:numId w:val="56"/>
        </w:numPr>
        <w:tabs>
          <w:tab w:val="left" w:pos="1659"/>
          <w:tab w:val="left" w:pos="1660"/>
        </w:tabs>
        <w:ind w:right="1548" w:firstLine="736"/>
        <w:rPr>
          <w:sz w:val="24"/>
        </w:rPr>
      </w:pPr>
      <w:r>
        <w:rPr>
          <w:sz w:val="24"/>
        </w:rPr>
        <w:t>Regulations</w:t>
      </w:r>
      <w:r>
        <w:rPr>
          <w:spacing w:val="-5"/>
          <w:sz w:val="24"/>
        </w:rPr>
        <w:t xml:space="preserve"> </w:t>
      </w:r>
      <w:r>
        <w:rPr>
          <w:sz w:val="24"/>
        </w:rPr>
        <w:t>concerning</w:t>
      </w:r>
      <w:r>
        <w:rPr>
          <w:spacing w:val="-5"/>
          <w:sz w:val="24"/>
        </w:rPr>
        <w:t xml:space="preserve"> </w:t>
      </w:r>
      <w:r>
        <w:rPr>
          <w:sz w:val="24"/>
        </w:rPr>
        <w:t>federal</w:t>
      </w:r>
      <w:r>
        <w:rPr>
          <w:spacing w:val="-5"/>
          <w:sz w:val="24"/>
        </w:rPr>
        <w:t xml:space="preserve"> </w:t>
      </w:r>
      <w:r>
        <w:rPr>
          <w:sz w:val="24"/>
        </w:rPr>
        <w:t>OBD</w:t>
      </w:r>
      <w:r>
        <w:rPr>
          <w:spacing w:val="-6"/>
          <w:sz w:val="24"/>
        </w:rPr>
        <w:t xml:space="preserve"> </w:t>
      </w:r>
      <w:r>
        <w:rPr>
          <w:sz w:val="24"/>
        </w:rPr>
        <w:t>system</w:t>
      </w:r>
      <w:r>
        <w:rPr>
          <w:spacing w:val="-4"/>
          <w:sz w:val="24"/>
        </w:rPr>
        <w:t xml:space="preserve"> </w:t>
      </w:r>
      <w:r>
        <w:rPr>
          <w:sz w:val="24"/>
        </w:rPr>
        <w:t>requirements</w:t>
      </w:r>
      <w:r>
        <w:rPr>
          <w:spacing w:val="-5"/>
          <w:sz w:val="24"/>
        </w:rPr>
        <w:t xml:space="preserve"> </w:t>
      </w:r>
      <w:r>
        <w:rPr>
          <w:sz w:val="24"/>
        </w:rPr>
        <w:t>shall</w:t>
      </w:r>
      <w:r>
        <w:rPr>
          <w:spacing w:val="-5"/>
          <w:sz w:val="24"/>
        </w:rPr>
        <w:t xml:space="preserve"> </w:t>
      </w:r>
      <w:r>
        <w:rPr>
          <w:sz w:val="24"/>
        </w:rPr>
        <w:t>mean</w:t>
      </w:r>
      <w:r>
        <w:rPr>
          <w:spacing w:val="-5"/>
          <w:sz w:val="24"/>
        </w:rPr>
        <w:t xml:space="preserve"> </w:t>
      </w:r>
      <w:r>
        <w:rPr>
          <w:sz w:val="24"/>
        </w:rPr>
        <w:t>the California OBD requirements, except where specifically noted otherwise.</w:t>
      </w:r>
    </w:p>
    <w:p w14:paraId="6752FFFD" w14:textId="77777777" w:rsidR="0091754C" w:rsidRDefault="0091754C">
      <w:pPr>
        <w:pStyle w:val="BodyText"/>
      </w:pPr>
    </w:p>
    <w:p w14:paraId="763380AC" w14:textId="77777777" w:rsidR="0091754C" w:rsidRDefault="002D5B87" w:rsidP="002D5B87">
      <w:pPr>
        <w:pStyle w:val="Heading1"/>
        <w:numPr>
          <w:ilvl w:val="1"/>
          <w:numId w:val="57"/>
        </w:numPr>
        <w:tabs>
          <w:tab w:val="left" w:pos="1300"/>
        </w:tabs>
      </w:pPr>
      <w:bookmarkStart w:id="33" w:name="3._§86.1802_Section_Numbering;_Construct"/>
      <w:bookmarkStart w:id="34" w:name="_bookmark4"/>
      <w:bookmarkEnd w:id="33"/>
      <w:bookmarkEnd w:id="34"/>
      <w:r>
        <w:t>§86.1802</w:t>
      </w:r>
      <w:r>
        <w:rPr>
          <w:spacing w:val="-3"/>
        </w:rPr>
        <w:t xml:space="preserve"> </w:t>
      </w:r>
      <w:r>
        <w:t>Section</w:t>
      </w:r>
      <w:r>
        <w:rPr>
          <w:spacing w:val="-2"/>
        </w:rPr>
        <w:t xml:space="preserve"> </w:t>
      </w:r>
      <w:r>
        <w:t>Numbering;</w:t>
      </w:r>
      <w:r>
        <w:rPr>
          <w:spacing w:val="-3"/>
        </w:rPr>
        <w:t xml:space="preserve"> </w:t>
      </w:r>
      <w:r>
        <w:rPr>
          <w:spacing w:val="-2"/>
        </w:rPr>
        <w:t>Construction.</w:t>
      </w:r>
    </w:p>
    <w:p w14:paraId="30DC38AD" w14:textId="77777777" w:rsidR="0091754C" w:rsidRDefault="0091754C">
      <w:pPr>
        <w:pStyle w:val="BodyText"/>
        <w:rPr>
          <w:b/>
          <w:sz w:val="26"/>
        </w:rPr>
      </w:pPr>
    </w:p>
    <w:p w14:paraId="0B7717CC" w14:textId="77777777" w:rsidR="0091754C" w:rsidRDefault="002D5B87" w:rsidP="002D5B87">
      <w:pPr>
        <w:pStyle w:val="ListParagraph"/>
        <w:numPr>
          <w:ilvl w:val="1"/>
          <w:numId w:val="55"/>
        </w:numPr>
        <w:tabs>
          <w:tab w:val="left" w:pos="1659"/>
          <w:tab w:val="left" w:pos="1660"/>
        </w:tabs>
        <w:spacing w:before="217"/>
        <w:rPr>
          <w:sz w:val="24"/>
        </w:rPr>
      </w:pPr>
      <w:r>
        <w:rPr>
          <w:sz w:val="24"/>
        </w:rPr>
        <w:t>§86.1802-01.</w:t>
      </w:r>
      <w:r>
        <w:rPr>
          <w:spacing w:val="58"/>
          <w:sz w:val="24"/>
        </w:rPr>
        <w:t xml:space="preserve"> </w:t>
      </w:r>
      <w:r>
        <w:rPr>
          <w:sz w:val="24"/>
        </w:rPr>
        <w:t>October</w:t>
      </w:r>
      <w:r>
        <w:rPr>
          <w:spacing w:val="-1"/>
          <w:sz w:val="24"/>
        </w:rPr>
        <w:t xml:space="preserve"> </w:t>
      </w:r>
      <w:r>
        <w:rPr>
          <w:sz w:val="24"/>
        </w:rPr>
        <w:t>25,</w:t>
      </w:r>
      <w:r>
        <w:rPr>
          <w:spacing w:val="-1"/>
          <w:sz w:val="24"/>
        </w:rPr>
        <w:t xml:space="preserve"> </w:t>
      </w:r>
      <w:r>
        <w:rPr>
          <w:sz w:val="24"/>
        </w:rPr>
        <w:t>2016.</w:t>
      </w:r>
      <w:r>
        <w:rPr>
          <w:spacing w:val="59"/>
          <w:sz w:val="24"/>
        </w:rPr>
        <w:t xml:space="preserve"> </w:t>
      </w:r>
      <w:r>
        <w:rPr>
          <w:sz w:val="24"/>
        </w:rPr>
        <w:t xml:space="preserve">[No </w:t>
      </w:r>
      <w:r>
        <w:rPr>
          <w:spacing w:val="-2"/>
          <w:sz w:val="24"/>
        </w:rPr>
        <w:t>change.]</w:t>
      </w:r>
    </w:p>
    <w:p w14:paraId="72D8A381" w14:textId="77777777" w:rsidR="0091754C" w:rsidRDefault="0091754C">
      <w:pPr>
        <w:pStyle w:val="BodyText"/>
        <w:spacing w:before="10"/>
        <w:rPr>
          <w:sz w:val="20"/>
        </w:rPr>
      </w:pPr>
    </w:p>
    <w:p w14:paraId="7C05871E" w14:textId="77777777" w:rsidR="0091754C" w:rsidRDefault="002D5B87" w:rsidP="002D5B87">
      <w:pPr>
        <w:pStyle w:val="ListParagraph"/>
        <w:numPr>
          <w:ilvl w:val="1"/>
          <w:numId w:val="55"/>
        </w:numPr>
        <w:tabs>
          <w:tab w:val="left" w:pos="1659"/>
          <w:tab w:val="left" w:pos="1660"/>
        </w:tabs>
        <w:ind w:left="220" w:right="779" w:firstLine="720"/>
        <w:rPr>
          <w:sz w:val="24"/>
        </w:rPr>
      </w:pPr>
      <w:r>
        <w:rPr>
          <w:sz w:val="24"/>
        </w:rPr>
        <w:t>The</w:t>
      </w:r>
      <w:r>
        <w:rPr>
          <w:spacing w:val="-1"/>
          <w:sz w:val="24"/>
        </w:rPr>
        <w:t xml:space="preserve"> </w:t>
      </w:r>
      <w:r>
        <w:rPr>
          <w:sz w:val="24"/>
        </w:rPr>
        <w:t>section numbering convention employed in these</w:t>
      </w:r>
      <w:r>
        <w:rPr>
          <w:spacing w:val="-1"/>
          <w:sz w:val="24"/>
        </w:rPr>
        <w:t xml:space="preserve"> </w:t>
      </w:r>
      <w:r>
        <w:rPr>
          <w:sz w:val="24"/>
        </w:rPr>
        <w:t>test procedures, in order</w:t>
      </w:r>
      <w:r>
        <w:rPr>
          <w:spacing w:val="-1"/>
          <w:sz w:val="24"/>
        </w:rPr>
        <w:t xml:space="preserve"> </w:t>
      </w:r>
      <w:r>
        <w:rPr>
          <w:sz w:val="24"/>
        </w:rPr>
        <w:t>of priority,</w:t>
      </w:r>
      <w:r>
        <w:rPr>
          <w:spacing w:val="-1"/>
          <w:sz w:val="24"/>
        </w:rPr>
        <w:t xml:space="preserve"> </w:t>
      </w:r>
      <w:r>
        <w:rPr>
          <w:sz w:val="24"/>
        </w:rPr>
        <w:t>is</w:t>
      </w:r>
      <w:r>
        <w:rPr>
          <w:spacing w:val="-1"/>
          <w:sz w:val="24"/>
        </w:rPr>
        <w:t xml:space="preserve"> </w:t>
      </w:r>
      <w:r>
        <w:rPr>
          <w:sz w:val="24"/>
        </w:rPr>
        <w:t>A.1.1.1.</w:t>
      </w:r>
      <w:r>
        <w:rPr>
          <w:spacing w:val="-1"/>
          <w:sz w:val="24"/>
        </w:rPr>
        <w:t xml:space="preserve"> </w:t>
      </w:r>
      <w:proofErr w:type="gramStart"/>
      <w:r>
        <w:rPr>
          <w:sz w:val="24"/>
        </w:rPr>
        <w:t>in</w:t>
      </w:r>
      <w:r>
        <w:rPr>
          <w:spacing w:val="-1"/>
          <w:sz w:val="24"/>
        </w:rPr>
        <w:t xml:space="preserve"> </w:t>
      </w:r>
      <w:r>
        <w:rPr>
          <w:sz w:val="24"/>
        </w:rPr>
        <w:t>order</w:t>
      </w:r>
      <w:r>
        <w:rPr>
          <w:spacing w:val="-2"/>
          <w:sz w:val="24"/>
        </w:rPr>
        <w:t xml:space="preserve"> </w:t>
      </w:r>
      <w:r>
        <w:rPr>
          <w:sz w:val="24"/>
        </w:rPr>
        <w:t>to</w:t>
      </w:r>
      <w:proofErr w:type="gramEnd"/>
      <w:r>
        <w:rPr>
          <w:spacing w:val="-1"/>
          <w:sz w:val="24"/>
        </w:rPr>
        <w:t xml:space="preserve"> </w:t>
      </w:r>
      <w:r>
        <w:rPr>
          <w:sz w:val="24"/>
        </w:rPr>
        <w:t>distinguish</w:t>
      </w:r>
      <w:r>
        <w:rPr>
          <w:spacing w:val="-1"/>
          <w:sz w:val="24"/>
        </w:rPr>
        <w:t xml:space="preserve"> </w:t>
      </w:r>
      <w:r>
        <w:rPr>
          <w:sz w:val="24"/>
        </w:rPr>
        <w:t>California</w:t>
      </w:r>
      <w:r>
        <w:rPr>
          <w:spacing w:val="-2"/>
          <w:sz w:val="24"/>
        </w:rPr>
        <w:t xml:space="preserve"> </w:t>
      </w:r>
      <w:r>
        <w:rPr>
          <w:sz w:val="24"/>
        </w:rPr>
        <w:t>procedures</w:t>
      </w:r>
      <w:r>
        <w:rPr>
          <w:spacing w:val="-1"/>
          <w:sz w:val="24"/>
        </w:rPr>
        <w:t xml:space="preserve"> </w:t>
      </w:r>
      <w:r>
        <w:rPr>
          <w:sz w:val="24"/>
        </w:rPr>
        <w:t>and requirements</w:t>
      </w:r>
      <w:r>
        <w:rPr>
          <w:spacing w:val="-1"/>
          <w:sz w:val="24"/>
        </w:rPr>
        <w:t xml:space="preserve"> </w:t>
      </w:r>
      <w:r>
        <w:rPr>
          <w:sz w:val="24"/>
        </w:rPr>
        <w:t>from</w:t>
      </w:r>
      <w:r>
        <w:rPr>
          <w:spacing w:val="-1"/>
          <w:sz w:val="24"/>
        </w:rPr>
        <w:t xml:space="preserve"> </w:t>
      </w:r>
      <w:r>
        <w:rPr>
          <w:sz w:val="24"/>
        </w:rPr>
        <w:t>those</w:t>
      </w:r>
      <w:r>
        <w:rPr>
          <w:spacing w:val="-2"/>
          <w:sz w:val="24"/>
        </w:rPr>
        <w:t xml:space="preserve"> </w:t>
      </w:r>
      <w:r>
        <w:rPr>
          <w:sz w:val="24"/>
        </w:rPr>
        <w:t>of the U.S. EPA.</w:t>
      </w:r>
      <w:r>
        <w:rPr>
          <w:spacing w:val="40"/>
          <w:sz w:val="24"/>
        </w:rPr>
        <w:t xml:space="preserve"> </w:t>
      </w:r>
      <w:r>
        <w:rPr>
          <w:sz w:val="24"/>
        </w:rPr>
        <w:t>References in these test procedures to specific sections of the Code of Federal Regulations</w:t>
      </w:r>
      <w:r>
        <w:rPr>
          <w:spacing w:val="-4"/>
          <w:sz w:val="24"/>
        </w:rPr>
        <w:t xml:space="preserve"> </w:t>
      </w:r>
      <w:r>
        <w:rPr>
          <w:sz w:val="24"/>
        </w:rPr>
        <w:t>maintain</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numbering</w:t>
      </w:r>
      <w:r>
        <w:rPr>
          <w:spacing w:val="-4"/>
          <w:sz w:val="24"/>
        </w:rPr>
        <w:t xml:space="preserve"> </w:t>
      </w:r>
      <w:r>
        <w:rPr>
          <w:sz w:val="24"/>
        </w:rPr>
        <w:t>system</w:t>
      </w:r>
      <w:r>
        <w:rPr>
          <w:spacing w:val="-2"/>
          <w:sz w:val="24"/>
        </w:rPr>
        <w:t xml:space="preserve"> </w:t>
      </w:r>
      <w:r>
        <w:rPr>
          <w:sz w:val="24"/>
        </w:rPr>
        <w:t>employed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Code</w:t>
      </w:r>
      <w:r>
        <w:rPr>
          <w:spacing w:val="-4"/>
          <w:sz w:val="24"/>
        </w:rPr>
        <w:t xml:space="preserve"> </w:t>
      </w:r>
      <w:r>
        <w:rPr>
          <w:sz w:val="24"/>
        </w:rPr>
        <w:t>of</w:t>
      </w:r>
      <w:r>
        <w:rPr>
          <w:spacing w:val="-3"/>
          <w:sz w:val="24"/>
        </w:rPr>
        <w:t xml:space="preserve"> </w:t>
      </w:r>
      <w:r>
        <w:rPr>
          <w:sz w:val="24"/>
        </w:rPr>
        <w:t>Federal</w:t>
      </w:r>
      <w:r>
        <w:rPr>
          <w:spacing w:val="-4"/>
          <w:sz w:val="24"/>
        </w:rPr>
        <w:t xml:space="preserve"> </w:t>
      </w:r>
      <w:r>
        <w:rPr>
          <w:sz w:val="24"/>
        </w:rPr>
        <w:t>Regulations.</w:t>
      </w:r>
    </w:p>
    <w:p w14:paraId="7B1D8274" w14:textId="77777777" w:rsidR="0091754C" w:rsidRDefault="0091754C">
      <w:pPr>
        <w:pStyle w:val="BodyText"/>
        <w:spacing w:before="10"/>
        <w:rPr>
          <w:sz w:val="20"/>
        </w:rPr>
      </w:pPr>
    </w:p>
    <w:p w14:paraId="3622A662" w14:textId="77777777" w:rsidR="0091754C" w:rsidRDefault="002D5B87" w:rsidP="002D5B87">
      <w:pPr>
        <w:pStyle w:val="ListParagraph"/>
        <w:numPr>
          <w:ilvl w:val="1"/>
          <w:numId w:val="55"/>
        </w:numPr>
        <w:tabs>
          <w:tab w:val="left" w:pos="1659"/>
          <w:tab w:val="left" w:pos="1660"/>
        </w:tabs>
        <w:ind w:left="220" w:right="876" w:firstLine="720"/>
        <w:rPr>
          <w:sz w:val="24"/>
        </w:rPr>
      </w:pPr>
      <w:r>
        <w:rPr>
          <w:sz w:val="24"/>
        </w:rPr>
        <w:t>In cases where the entire CFR section is incorporated by reference with no modifications, the notation “[No change.]” is used.</w:t>
      </w:r>
      <w:r>
        <w:rPr>
          <w:spacing w:val="40"/>
          <w:sz w:val="24"/>
        </w:rPr>
        <w:t xml:space="preserve"> </w:t>
      </w:r>
      <w:r>
        <w:rPr>
          <w:sz w:val="24"/>
        </w:rPr>
        <w:t>In cases where there are no changes to the CFR language but there are additional California requirements, the notation “[No change.]” is used</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additional</w:t>
      </w:r>
      <w:r>
        <w:rPr>
          <w:spacing w:val="-3"/>
          <w:sz w:val="24"/>
        </w:rPr>
        <w:t xml:space="preserve"> </w:t>
      </w:r>
      <w:r>
        <w:rPr>
          <w:sz w:val="24"/>
        </w:rPr>
        <w:t>California</w:t>
      </w:r>
      <w:r>
        <w:rPr>
          <w:spacing w:val="-4"/>
          <w:sz w:val="24"/>
        </w:rPr>
        <w:t xml:space="preserve"> </w:t>
      </w:r>
      <w:r>
        <w:rPr>
          <w:sz w:val="24"/>
        </w:rPr>
        <w:t>requirements</w:t>
      </w:r>
      <w:r>
        <w:rPr>
          <w:spacing w:val="-3"/>
          <w:sz w:val="24"/>
        </w:rPr>
        <w:t xml:space="preserve"> </w:t>
      </w:r>
      <w:r>
        <w:rPr>
          <w:sz w:val="24"/>
        </w:rPr>
        <w:t>are</w:t>
      </w:r>
      <w:r>
        <w:rPr>
          <w:spacing w:val="-4"/>
          <w:sz w:val="24"/>
        </w:rPr>
        <w:t xml:space="preserve"> </w:t>
      </w:r>
      <w:r>
        <w:rPr>
          <w:sz w:val="24"/>
        </w:rPr>
        <w:t>then</w:t>
      </w:r>
      <w:r>
        <w:rPr>
          <w:spacing w:val="-3"/>
          <w:sz w:val="24"/>
        </w:rPr>
        <w:t xml:space="preserve"> </w:t>
      </w:r>
      <w:r>
        <w:rPr>
          <w:sz w:val="24"/>
        </w:rPr>
        <w:t>noted</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separate</w:t>
      </w:r>
      <w:r>
        <w:rPr>
          <w:spacing w:val="-2"/>
          <w:sz w:val="24"/>
        </w:rPr>
        <w:t xml:space="preserve"> </w:t>
      </w:r>
      <w:r>
        <w:rPr>
          <w:sz w:val="24"/>
        </w:rPr>
        <w:t>subsection</w:t>
      </w:r>
      <w:r>
        <w:rPr>
          <w:spacing w:val="-3"/>
          <w:sz w:val="24"/>
        </w:rPr>
        <w:t xml:space="preserve"> </w:t>
      </w:r>
      <w:r>
        <w:rPr>
          <w:sz w:val="24"/>
        </w:rPr>
        <w:t>with</w:t>
      </w:r>
      <w:r>
        <w:rPr>
          <w:spacing w:val="-4"/>
          <w:sz w:val="24"/>
        </w:rPr>
        <w:t xml:space="preserve"> </w:t>
      </w:r>
      <w:r>
        <w:rPr>
          <w:sz w:val="24"/>
        </w:rPr>
        <w:t>the numbering convention set forth in subparagraph 3.2, above.</w:t>
      </w:r>
    </w:p>
    <w:p w14:paraId="6A55DC62" w14:textId="77777777" w:rsidR="0091754C" w:rsidRDefault="0091754C">
      <w:pPr>
        <w:pStyle w:val="BodyText"/>
        <w:spacing w:before="10"/>
        <w:rPr>
          <w:sz w:val="20"/>
        </w:rPr>
      </w:pPr>
    </w:p>
    <w:p w14:paraId="7AF4932F" w14:textId="77777777" w:rsidR="0091754C" w:rsidRDefault="002D5B87" w:rsidP="002D5B87">
      <w:pPr>
        <w:pStyle w:val="ListParagraph"/>
        <w:numPr>
          <w:ilvl w:val="1"/>
          <w:numId w:val="55"/>
        </w:numPr>
        <w:tabs>
          <w:tab w:val="left" w:pos="1659"/>
          <w:tab w:val="left" w:pos="1660"/>
        </w:tabs>
        <w:spacing w:before="1"/>
        <w:ind w:left="219" w:right="683" w:firstLine="720"/>
        <w:rPr>
          <w:sz w:val="24"/>
        </w:rPr>
      </w:pPr>
      <w:r>
        <w:rPr>
          <w:sz w:val="24"/>
        </w:rPr>
        <w:t>The</w:t>
      </w:r>
      <w:r>
        <w:rPr>
          <w:spacing w:val="-4"/>
          <w:sz w:val="24"/>
        </w:rPr>
        <w:t xml:space="preserve"> </w:t>
      </w:r>
      <w:r>
        <w:rPr>
          <w:sz w:val="24"/>
        </w:rPr>
        <w:t>notation</w:t>
      </w:r>
      <w:r>
        <w:rPr>
          <w:spacing w:val="-3"/>
          <w:sz w:val="24"/>
        </w:rPr>
        <w:t xml:space="preserve"> </w:t>
      </w:r>
      <w:r>
        <w:rPr>
          <w:sz w:val="24"/>
        </w:rPr>
        <w:t>“[n/a]”</w:t>
      </w:r>
      <w:r>
        <w:rPr>
          <w:spacing w:val="-4"/>
          <w:sz w:val="24"/>
        </w:rPr>
        <w:t xml:space="preserve"> </w:t>
      </w:r>
      <w:r>
        <w:rPr>
          <w:sz w:val="24"/>
        </w:rPr>
        <w:t>indicates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subject</w:t>
      </w:r>
      <w:r>
        <w:rPr>
          <w:spacing w:val="-3"/>
          <w:sz w:val="24"/>
        </w:rPr>
        <w:t xml:space="preserve"> </w:t>
      </w:r>
      <w:r>
        <w:rPr>
          <w:sz w:val="24"/>
        </w:rPr>
        <w:t>matter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federal</w:t>
      </w:r>
      <w:r>
        <w:rPr>
          <w:spacing w:val="-3"/>
          <w:sz w:val="24"/>
        </w:rPr>
        <w:t xml:space="preserve"> </w:t>
      </w:r>
      <w:r>
        <w:rPr>
          <w:sz w:val="24"/>
        </w:rPr>
        <w:t>regulation</w:t>
      </w:r>
      <w:r>
        <w:rPr>
          <w:spacing w:val="-3"/>
          <w:sz w:val="24"/>
        </w:rPr>
        <w:t xml:space="preserve"> </w:t>
      </w:r>
      <w:r>
        <w:rPr>
          <w:sz w:val="24"/>
        </w:rPr>
        <w:t>does not apply to California passenger cars, light-duty trucks, or medium-duty vehicles.</w:t>
      </w:r>
      <w:r>
        <w:rPr>
          <w:spacing w:val="80"/>
          <w:sz w:val="24"/>
        </w:rPr>
        <w:t xml:space="preserve"> </w:t>
      </w:r>
      <w:r>
        <w:rPr>
          <w:sz w:val="24"/>
        </w:rPr>
        <w:t>In some</w:t>
      </w:r>
      <w:r>
        <w:rPr>
          <w:spacing w:val="40"/>
          <w:sz w:val="24"/>
        </w:rPr>
        <w:t xml:space="preserve"> </w:t>
      </w:r>
      <w:proofErr w:type="gramStart"/>
      <w:r>
        <w:rPr>
          <w:sz w:val="24"/>
        </w:rPr>
        <w:t>cases</w:t>
      </w:r>
      <w:proofErr w:type="gramEnd"/>
      <w:r>
        <w:rPr>
          <w:sz w:val="24"/>
        </w:rPr>
        <w:t xml:space="preserve"> the subject of the federal regulation is indicated in the bracket for clarity.</w:t>
      </w:r>
    </w:p>
    <w:p w14:paraId="13BF6E62" w14:textId="77777777" w:rsidR="0091754C" w:rsidRDefault="0091754C">
      <w:pPr>
        <w:rPr>
          <w:sz w:val="24"/>
        </w:rPr>
        <w:sectPr w:rsidR="0091754C">
          <w:pgSz w:w="12240" w:h="15840"/>
          <w:pgMar w:top="1360" w:right="760" w:bottom="1260" w:left="1220" w:header="0" w:footer="1063" w:gutter="0"/>
          <w:cols w:space="720"/>
        </w:sectPr>
      </w:pPr>
    </w:p>
    <w:p w14:paraId="31FA6644" w14:textId="77777777" w:rsidR="0091754C" w:rsidRDefault="002D5B87" w:rsidP="002D5B87">
      <w:pPr>
        <w:pStyle w:val="Heading1"/>
        <w:numPr>
          <w:ilvl w:val="0"/>
          <w:numId w:val="57"/>
        </w:numPr>
        <w:tabs>
          <w:tab w:val="left" w:pos="939"/>
          <w:tab w:val="left" w:pos="940"/>
        </w:tabs>
        <w:spacing w:before="79"/>
      </w:pPr>
      <w:bookmarkStart w:id="35" w:name="B._Definitions,_Acronyms_and_Abbreviatio"/>
      <w:bookmarkStart w:id="36" w:name="_bookmark5"/>
      <w:bookmarkEnd w:id="35"/>
      <w:bookmarkEnd w:id="36"/>
      <w:r>
        <w:lastRenderedPageBreak/>
        <w:t>Definitions,</w:t>
      </w:r>
      <w:r>
        <w:rPr>
          <w:spacing w:val="-4"/>
        </w:rPr>
        <w:t xml:space="preserve"> </w:t>
      </w:r>
      <w:r>
        <w:t>Acronyms</w:t>
      </w:r>
      <w:r>
        <w:rPr>
          <w:spacing w:val="-2"/>
        </w:rPr>
        <w:t xml:space="preserve"> </w:t>
      </w:r>
      <w:r>
        <w:t>and</w:t>
      </w:r>
      <w:r>
        <w:rPr>
          <w:spacing w:val="-2"/>
        </w:rPr>
        <w:t xml:space="preserve"> Abbreviations</w:t>
      </w:r>
    </w:p>
    <w:p w14:paraId="6E320F2C" w14:textId="77777777" w:rsidR="0091754C" w:rsidRDefault="0091754C">
      <w:pPr>
        <w:pStyle w:val="BodyText"/>
        <w:spacing w:before="2"/>
        <w:rPr>
          <w:b/>
          <w:sz w:val="29"/>
        </w:rPr>
      </w:pPr>
    </w:p>
    <w:p w14:paraId="117D0E56" w14:textId="77777777" w:rsidR="0091754C" w:rsidRDefault="002D5B87" w:rsidP="002D5B87">
      <w:pPr>
        <w:pStyle w:val="Heading1"/>
        <w:numPr>
          <w:ilvl w:val="1"/>
          <w:numId w:val="57"/>
        </w:numPr>
        <w:tabs>
          <w:tab w:val="left" w:pos="940"/>
        </w:tabs>
        <w:ind w:left="940"/>
      </w:pPr>
      <w:bookmarkStart w:id="37" w:name="1._§86.1803_Definitions."/>
      <w:bookmarkStart w:id="38" w:name="_bookmark6"/>
      <w:bookmarkEnd w:id="37"/>
      <w:bookmarkEnd w:id="38"/>
      <w:r>
        <w:t xml:space="preserve">§86.1803 </w:t>
      </w:r>
      <w:r>
        <w:rPr>
          <w:spacing w:val="-2"/>
        </w:rPr>
        <w:t>Definitions.</w:t>
      </w:r>
    </w:p>
    <w:p w14:paraId="059BBCC2" w14:textId="77777777" w:rsidR="0091754C" w:rsidRDefault="0091754C">
      <w:pPr>
        <w:pStyle w:val="BodyText"/>
        <w:rPr>
          <w:b/>
          <w:sz w:val="26"/>
        </w:rPr>
      </w:pPr>
    </w:p>
    <w:p w14:paraId="42A504D7" w14:textId="65ABAA3A" w:rsidR="0091754C" w:rsidRDefault="002D5B87">
      <w:pPr>
        <w:pStyle w:val="BodyText"/>
        <w:tabs>
          <w:tab w:val="left" w:pos="1659"/>
        </w:tabs>
        <w:spacing w:before="217"/>
        <w:ind w:left="220" w:right="895" w:firstLine="720"/>
      </w:pPr>
      <w:r>
        <w:rPr>
          <w:spacing w:val="-4"/>
        </w:rPr>
        <w:t>1.1</w:t>
      </w:r>
      <w:r>
        <w:tab/>
        <w:t>§86.1803-01.</w:t>
      </w:r>
      <w:r>
        <w:rPr>
          <w:spacing w:val="40"/>
        </w:rPr>
        <w:t xml:space="preserve"> </w:t>
      </w:r>
      <w:del w:id="39" w:author="Final Amendments" w:date="2022-12-06T13:01:00Z">
        <w:r w:rsidRPr="00654B43">
          <w:delText>October</w:delText>
        </w:r>
        <w:r w:rsidRPr="00654B43">
          <w:rPr>
            <w:spacing w:val="-5"/>
          </w:rPr>
          <w:delText xml:space="preserve"> </w:delText>
        </w:r>
        <w:r w:rsidRPr="00654B43">
          <w:delText>25,</w:delText>
        </w:r>
        <w:r w:rsidRPr="00654B43">
          <w:rPr>
            <w:spacing w:val="-4"/>
          </w:rPr>
          <w:delText xml:space="preserve"> </w:delText>
        </w:r>
        <w:r w:rsidRPr="00654B43">
          <w:delText>2016</w:delText>
        </w:r>
      </w:del>
      <w:ins w:id="40" w:author="Final Amendments" w:date="2022-12-06T13:01:00Z">
        <w:r w:rsidRPr="00991486">
          <w:t>June</w:t>
        </w:r>
        <w:r w:rsidRPr="00991486">
          <w:rPr>
            <w:spacing w:val="-5"/>
          </w:rPr>
          <w:t xml:space="preserve"> </w:t>
        </w:r>
        <w:r w:rsidRPr="00991486">
          <w:t>29,</w:t>
        </w:r>
        <w:r w:rsidRPr="00991486">
          <w:rPr>
            <w:spacing w:val="-4"/>
          </w:rPr>
          <w:t xml:space="preserve"> </w:t>
        </w:r>
        <w:r w:rsidRPr="00991486">
          <w:t>2021</w:t>
        </w:r>
      </w:ins>
      <w:r>
        <w:t>.</w:t>
      </w:r>
      <w:r>
        <w:rPr>
          <w:spacing w:val="40"/>
        </w:rPr>
        <w:t xml:space="preserve"> </w:t>
      </w:r>
      <w:r>
        <w:t>[No</w:t>
      </w:r>
      <w:r>
        <w:rPr>
          <w:spacing w:val="-4"/>
        </w:rPr>
        <w:t xml:space="preserve"> </w:t>
      </w:r>
      <w:r>
        <w:t>change,</w:t>
      </w:r>
      <w:r>
        <w:rPr>
          <w:spacing w:val="-2"/>
        </w:rPr>
        <w:t xml:space="preserve"> </w:t>
      </w:r>
      <w:r>
        <w:t>except</w:t>
      </w:r>
      <w:r>
        <w:rPr>
          <w:spacing w:val="-4"/>
        </w:rPr>
        <w:t xml:space="preserve"> </w:t>
      </w:r>
      <w:r>
        <w:t>as</w:t>
      </w:r>
      <w:r>
        <w:rPr>
          <w:spacing w:val="-4"/>
        </w:rPr>
        <w:t xml:space="preserve"> </w:t>
      </w:r>
      <w:r>
        <w:t>otherwise noted below.]</w:t>
      </w:r>
    </w:p>
    <w:p w14:paraId="4FB785F2" w14:textId="77777777" w:rsidR="0091754C" w:rsidRDefault="0091754C">
      <w:pPr>
        <w:pStyle w:val="BodyText"/>
      </w:pPr>
    </w:p>
    <w:p w14:paraId="4E9A6696" w14:textId="77777777" w:rsidR="0091754C" w:rsidRDefault="002D5B87" w:rsidP="002D5B87">
      <w:pPr>
        <w:pStyle w:val="Heading1"/>
        <w:numPr>
          <w:ilvl w:val="1"/>
          <w:numId w:val="57"/>
        </w:numPr>
        <w:tabs>
          <w:tab w:val="left" w:pos="1300"/>
        </w:tabs>
        <w:spacing w:before="1"/>
      </w:pPr>
      <w:bookmarkStart w:id="41" w:name="2._California_Definitions."/>
      <w:bookmarkStart w:id="42" w:name="_bookmark7"/>
      <w:bookmarkEnd w:id="41"/>
      <w:bookmarkEnd w:id="42"/>
      <w:r>
        <w:t>California</w:t>
      </w:r>
      <w:r>
        <w:rPr>
          <w:spacing w:val="-3"/>
        </w:rPr>
        <w:t xml:space="preserve"> </w:t>
      </w:r>
      <w:r>
        <w:rPr>
          <w:spacing w:val="-2"/>
        </w:rPr>
        <w:t>Definitions.</w:t>
      </w:r>
    </w:p>
    <w:p w14:paraId="145E61E2" w14:textId="77777777" w:rsidR="0091754C" w:rsidRDefault="002D5B87">
      <w:pPr>
        <w:spacing w:before="162" w:line="390" w:lineRule="atLeast"/>
        <w:ind w:left="940" w:right="688"/>
        <w:rPr>
          <w:sz w:val="24"/>
        </w:rPr>
      </w:pPr>
      <w:r>
        <w:rPr>
          <w:sz w:val="24"/>
        </w:rPr>
        <w:t>“</w:t>
      </w:r>
      <w:r>
        <w:rPr>
          <w:b/>
          <w:sz w:val="24"/>
        </w:rPr>
        <w:t>AB</w:t>
      </w:r>
      <w:r>
        <w:rPr>
          <w:b/>
          <w:spacing w:val="-3"/>
          <w:sz w:val="24"/>
        </w:rPr>
        <w:t xml:space="preserve"> </w:t>
      </w:r>
      <w:r>
        <w:rPr>
          <w:b/>
          <w:sz w:val="24"/>
        </w:rPr>
        <w:t>965</w:t>
      </w:r>
      <w:r>
        <w:rPr>
          <w:b/>
          <w:spacing w:val="-3"/>
          <w:sz w:val="24"/>
        </w:rPr>
        <w:t xml:space="preserve"> </w:t>
      </w:r>
      <w:r>
        <w:rPr>
          <w:b/>
          <w:sz w:val="24"/>
        </w:rPr>
        <w:t>vehicle</w:t>
      </w:r>
      <w:r>
        <w:rPr>
          <w:sz w:val="24"/>
        </w:rPr>
        <w:t>”</w:t>
      </w:r>
      <w:r>
        <w:rPr>
          <w:spacing w:val="-4"/>
          <w:sz w:val="24"/>
        </w:rPr>
        <w:t xml:space="preserve"> </w:t>
      </w:r>
      <w:r>
        <w:rPr>
          <w:sz w:val="24"/>
        </w:rPr>
        <w:t>means</w:t>
      </w:r>
      <w:r>
        <w:rPr>
          <w:spacing w:val="-1"/>
          <w:sz w:val="24"/>
        </w:rPr>
        <w:t xml:space="preserve"> </w:t>
      </w:r>
      <w:r>
        <w:rPr>
          <w:sz w:val="24"/>
        </w:rPr>
        <w:t>a</w:t>
      </w:r>
      <w:r>
        <w:rPr>
          <w:spacing w:val="-4"/>
          <w:sz w:val="24"/>
        </w:rPr>
        <w:t xml:space="preserve"> </w:t>
      </w:r>
      <w:r>
        <w:rPr>
          <w:sz w:val="24"/>
        </w:rPr>
        <w:t>vehicle</w:t>
      </w:r>
      <w:r>
        <w:rPr>
          <w:spacing w:val="-2"/>
          <w:sz w:val="24"/>
        </w:rPr>
        <w:t xml:space="preserve"> </w:t>
      </w:r>
      <w:r>
        <w:rPr>
          <w:sz w:val="24"/>
        </w:rPr>
        <w:t>certified</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1960.5,</w:t>
      </w:r>
      <w:r>
        <w:rPr>
          <w:spacing w:val="-3"/>
          <w:sz w:val="24"/>
        </w:rPr>
        <w:t xml:space="preserve"> </w:t>
      </w:r>
      <w:r>
        <w:rPr>
          <w:sz w:val="24"/>
        </w:rPr>
        <w:t>title</w:t>
      </w:r>
      <w:r>
        <w:rPr>
          <w:spacing w:val="-4"/>
          <w:sz w:val="24"/>
        </w:rPr>
        <w:t xml:space="preserve"> </w:t>
      </w:r>
      <w:r>
        <w:rPr>
          <w:sz w:val="24"/>
        </w:rPr>
        <w:t>13,</w:t>
      </w:r>
      <w:r>
        <w:rPr>
          <w:spacing w:val="-3"/>
          <w:sz w:val="24"/>
        </w:rPr>
        <w:t xml:space="preserve"> </w:t>
      </w:r>
      <w:r>
        <w:rPr>
          <w:sz w:val="24"/>
        </w:rPr>
        <w:t>CCR. “</w:t>
      </w:r>
      <w:r>
        <w:rPr>
          <w:b/>
          <w:sz w:val="24"/>
        </w:rPr>
        <w:t xml:space="preserve">A/C Direct Emissions” </w:t>
      </w:r>
      <w:r>
        <w:rPr>
          <w:sz w:val="24"/>
        </w:rPr>
        <w:t>means any refrigerant releases from a motor vehicle's air</w:t>
      </w:r>
    </w:p>
    <w:p w14:paraId="03DDE955" w14:textId="77777777" w:rsidR="0091754C" w:rsidRDefault="002D5B87">
      <w:pPr>
        <w:pStyle w:val="BodyText"/>
        <w:spacing w:before="6"/>
        <w:ind w:left="220"/>
      </w:pPr>
      <w:r>
        <w:t>conditioning</w:t>
      </w:r>
      <w:r>
        <w:rPr>
          <w:spacing w:val="-1"/>
        </w:rPr>
        <w:t xml:space="preserve"> </w:t>
      </w:r>
      <w:r>
        <w:rPr>
          <w:spacing w:val="-2"/>
        </w:rPr>
        <w:t>system.</w:t>
      </w:r>
    </w:p>
    <w:p w14:paraId="734D0744" w14:textId="77777777" w:rsidR="0091754C" w:rsidRDefault="002D5B87">
      <w:pPr>
        <w:pStyle w:val="BodyText"/>
        <w:spacing w:before="120"/>
        <w:ind w:left="219" w:right="688" w:firstLine="720"/>
      </w:pPr>
      <w:r>
        <w:t>“</w:t>
      </w:r>
      <w:r>
        <w:rPr>
          <w:b/>
        </w:rPr>
        <w:t>Active</w:t>
      </w:r>
      <w:r>
        <w:rPr>
          <w:b/>
          <w:spacing w:val="-4"/>
        </w:rPr>
        <w:t xml:space="preserve"> </w:t>
      </w:r>
      <w:r>
        <w:rPr>
          <w:b/>
        </w:rPr>
        <w:t>Aerodynamic</w:t>
      </w:r>
      <w:r>
        <w:rPr>
          <w:b/>
          <w:spacing w:val="-6"/>
        </w:rPr>
        <w:t xml:space="preserve"> </w:t>
      </w:r>
      <w:r>
        <w:rPr>
          <w:b/>
        </w:rPr>
        <w:t>Improvements</w:t>
      </w:r>
      <w:r>
        <w:t>”</w:t>
      </w:r>
      <w:r>
        <w:rPr>
          <w:spacing w:val="-6"/>
        </w:rPr>
        <w:t xml:space="preserve"> </w:t>
      </w:r>
      <w:r>
        <w:t>means</w:t>
      </w:r>
      <w:r>
        <w:rPr>
          <w:spacing w:val="-5"/>
        </w:rPr>
        <w:t xml:space="preserve"> </w:t>
      </w:r>
      <w:r>
        <w:t>technologies</w:t>
      </w:r>
      <w:r>
        <w:rPr>
          <w:spacing w:val="-5"/>
        </w:rPr>
        <w:t xml:space="preserve"> </w:t>
      </w:r>
      <w:r>
        <w:t>that</w:t>
      </w:r>
      <w:r>
        <w:rPr>
          <w:spacing w:val="-5"/>
        </w:rPr>
        <w:t xml:space="preserve"> </w:t>
      </w:r>
      <w:r>
        <w:t>are</w:t>
      </w:r>
      <w:r>
        <w:rPr>
          <w:spacing w:val="-4"/>
        </w:rPr>
        <w:t xml:space="preserve"> </w:t>
      </w:r>
      <w:r>
        <w:t>activated</w:t>
      </w:r>
      <w:r>
        <w:rPr>
          <w:spacing w:val="-5"/>
        </w:rPr>
        <w:t xml:space="preserve"> </w:t>
      </w:r>
      <w:r>
        <w:t>only</w:t>
      </w:r>
      <w:r>
        <w:rPr>
          <w:spacing w:val="-5"/>
        </w:rPr>
        <w:t xml:space="preserve"> </w:t>
      </w:r>
      <w:r>
        <w:t>at certain speeds to improve aerodynamic efficiency by a minimum of three percent, while preserving other vehicle attributes or functions.</w:t>
      </w:r>
    </w:p>
    <w:p w14:paraId="6D1CAE0B" w14:textId="77777777" w:rsidR="0091754C" w:rsidRDefault="002D5B87">
      <w:pPr>
        <w:pStyle w:val="BodyText"/>
        <w:spacing w:before="120"/>
        <w:ind w:left="219" w:right="688" w:firstLine="720"/>
      </w:pPr>
      <w:r>
        <w:t>“</w:t>
      </w:r>
      <w:r>
        <w:rPr>
          <w:b/>
        </w:rPr>
        <w:t>Active</w:t>
      </w:r>
      <w:r>
        <w:rPr>
          <w:b/>
          <w:spacing w:val="-3"/>
        </w:rPr>
        <w:t xml:space="preserve"> </w:t>
      </w:r>
      <w:r>
        <w:rPr>
          <w:b/>
        </w:rPr>
        <w:t>Cabin</w:t>
      </w:r>
      <w:r>
        <w:rPr>
          <w:b/>
          <w:spacing w:val="-3"/>
        </w:rPr>
        <w:t xml:space="preserve"> </w:t>
      </w:r>
      <w:r>
        <w:rPr>
          <w:b/>
        </w:rPr>
        <w:t>Ventilation</w:t>
      </w:r>
      <w:r>
        <w:t>”</w:t>
      </w:r>
      <w:r>
        <w:rPr>
          <w:spacing w:val="-5"/>
        </w:rPr>
        <w:t xml:space="preserve"> </w:t>
      </w:r>
      <w:r>
        <w:t>means</w:t>
      </w:r>
      <w:r>
        <w:rPr>
          <w:spacing w:val="-4"/>
        </w:rPr>
        <w:t xml:space="preserve"> </w:t>
      </w:r>
      <w:r>
        <w:t>devices</w:t>
      </w:r>
      <w:r>
        <w:rPr>
          <w:spacing w:val="-4"/>
        </w:rPr>
        <w:t xml:space="preserve"> </w:t>
      </w:r>
      <w:r>
        <w:t>that</w:t>
      </w:r>
      <w:r>
        <w:rPr>
          <w:spacing w:val="-4"/>
        </w:rPr>
        <w:t xml:space="preserve"> </w:t>
      </w:r>
      <w:r>
        <w:t>mechanically</w:t>
      </w:r>
      <w:r>
        <w:rPr>
          <w:spacing w:val="-4"/>
        </w:rPr>
        <w:t xml:space="preserve"> </w:t>
      </w:r>
      <w:r>
        <w:t>move</w:t>
      </w:r>
      <w:r>
        <w:rPr>
          <w:spacing w:val="-5"/>
        </w:rPr>
        <w:t xml:space="preserve"> </w:t>
      </w:r>
      <w:r>
        <w:t>heated</w:t>
      </w:r>
      <w:r>
        <w:rPr>
          <w:spacing w:val="-4"/>
        </w:rPr>
        <w:t xml:space="preserve"> </w:t>
      </w:r>
      <w:r>
        <w:t>air</w:t>
      </w:r>
      <w:r>
        <w:rPr>
          <w:spacing w:val="-5"/>
        </w:rPr>
        <w:t xml:space="preserve"> </w:t>
      </w:r>
      <w:r>
        <w:t>from</w:t>
      </w:r>
      <w:r>
        <w:rPr>
          <w:spacing w:val="-4"/>
        </w:rPr>
        <w:t xml:space="preserve"> </w:t>
      </w:r>
      <w:r>
        <w:t>the cabin interior to the exterior of the vehicle.</w:t>
      </w:r>
    </w:p>
    <w:p w14:paraId="004DBD08" w14:textId="77777777" w:rsidR="0091754C" w:rsidRDefault="002D5B87">
      <w:pPr>
        <w:pStyle w:val="BodyText"/>
        <w:spacing w:before="120"/>
        <w:ind w:left="219" w:right="688" w:firstLine="720"/>
      </w:pPr>
      <w:r>
        <w:t>“</w:t>
      </w:r>
      <w:r>
        <w:rPr>
          <w:b/>
        </w:rPr>
        <w:t>Active</w:t>
      </w:r>
      <w:r>
        <w:rPr>
          <w:b/>
          <w:spacing w:val="-4"/>
        </w:rPr>
        <w:t xml:space="preserve"> </w:t>
      </w:r>
      <w:r>
        <w:rPr>
          <w:b/>
        </w:rPr>
        <w:t>Transmission</w:t>
      </w:r>
      <w:r>
        <w:rPr>
          <w:b/>
          <w:spacing w:val="-5"/>
        </w:rPr>
        <w:t xml:space="preserve"> </w:t>
      </w:r>
      <w:r>
        <w:rPr>
          <w:b/>
        </w:rPr>
        <w:t>Warmup</w:t>
      </w:r>
      <w:r>
        <w:t>”</w:t>
      </w:r>
      <w:r>
        <w:rPr>
          <w:spacing w:val="-4"/>
        </w:rPr>
        <w:t xml:space="preserve"> </w:t>
      </w:r>
      <w:r>
        <w:t>means</w:t>
      </w:r>
      <w:r>
        <w:rPr>
          <w:spacing w:val="-3"/>
        </w:rPr>
        <w:t xml:space="preserve"> </w:t>
      </w:r>
      <w:r>
        <w:t>a</w:t>
      </w:r>
      <w:r>
        <w:rPr>
          <w:spacing w:val="-4"/>
        </w:rPr>
        <w:t xml:space="preserve"> </w:t>
      </w:r>
      <w:r>
        <w:t>system</w:t>
      </w:r>
      <w:r>
        <w:rPr>
          <w:spacing w:val="-3"/>
        </w:rPr>
        <w:t xml:space="preserve"> </w:t>
      </w:r>
      <w:r>
        <w:t>that</w:t>
      </w:r>
      <w:r>
        <w:rPr>
          <w:spacing w:val="-3"/>
        </w:rPr>
        <w:t xml:space="preserve"> </w:t>
      </w:r>
      <w:r>
        <w:t>uses</w:t>
      </w:r>
      <w:r>
        <w:rPr>
          <w:spacing w:val="-3"/>
        </w:rPr>
        <w:t xml:space="preserve"> </w:t>
      </w:r>
      <w:r>
        <w:t>waste</w:t>
      </w:r>
      <w:r>
        <w:rPr>
          <w:spacing w:val="-4"/>
        </w:rPr>
        <w:t xml:space="preserve"> </w:t>
      </w:r>
      <w:r>
        <w:t>heat</w:t>
      </w:r>
      <w:r>
        <w:rPr>
          <w:spacing w:val="-1"/>
        </w:rPr>
        <w:t xml:space="preserve"> </w:t>
      </w:r>
      <w:r>
        <w:t>from</w:t>
      </w:r>
      <w:r>
        <w:rPr>
          <w:spacing w:val="-3"/>
        </w:rPr>
        <w:t xml:space="preserve"> </w:t>
      </w:r>
      <w:r>
        <w:t>the</w:t>
      </w:r>
      <w:r>
        <w:rPr>
          <w:spacing w:val="-4"/>
        </w:rPr>
        <w:t xml:space="preserve"> </w:t>
      </w:r>
      <w:r>
        <w:t>exhaust system to warm the transmission fluid to an operating temperature range quickly using a heat exchanger in the exhaust system, increasing the overall transmission efficiency by reducing parasitic</w:t>
      </w:r>
      <w:r>
        <w:rPr>
          <w:spacing w:val="-4"/>
        </w:rPr>
        <w:t xml:space="preserve"> </w:t>
      </w:r>
      <w:r>
        <w:t>losses</w:t>
      </w:r>
      <w:r>
        <w:rPr>
          <w:spacing w:val="-3"/>
        </w:rPr>
        <w:t xml:space="preserve"> </w:t>
      </w:r>
      <w:r>
        <w:t>associated</w:t>
      </w:r>
      <w:r>
        <w:rPr>
          <w:spacing w:val="-3"/>
        </w:rPr>
        <w:t xml:space="preserve"> </w:t>
      </w:r>
      <w:r>
        <w:t>with</w:t>
      </w:r>
      <w:r>
        <w:rPr>
          <w:spacing w:val="-3"/>
        </w:rPr>
        <w:t xml:space="preserve"> </w:t>
      </w:r>
      <w:r>
        <w:t>the</w:t>
      </w:r>
      <w:r>
        <w:rPr>
          <w:spacing w:val="-4"/>
        </w:rPr>
        <w:t xml:space="preserve"> </w:t>
      </w:r>
      <w:r>
        <w:t>transmission</w:t>
      </w:r>
      <w:r>
        <w:rPr>
          <w:spacing w:val="-3"/>
        </w:rPr>
        <w:t xml:space="preserve"> </w:t>
      </w:r>
      <w:r>
        <w:t>fluid,</w:t>
      </w:r>
      <w:r>
        <w:rPr>
          <w:spacing w:val="-3"/>
        </w:rPr>
        <w:t xml:space="preserve"> </w:t>
      </w:r>
      <w:r>
        <w:t>such</w:t>
      </w:r>
      <w:r>
        <w:rPr>
          <w:spacing w:val="-3"/>
        </w:rPr>
        <w:t xml:space="preserve"> </w:t>
      </w:r>
      <w:r>
        <w:t>as</w:t>
      </w:r>
      <w:r>
        <w:rPr>
          <w:spacing w:val="-3"/>
        </w:rPr>
        <w:t xml:space="preserve"> </w:t>
      </w:r>
      <w:r>
        <w:t>losses</w:t>
      </w:r>
      <w:r>
        <w:rPr>
          <w:spacing w:val="-3"/>
        </w:rPr>
        <w:t xml:space="preserve"> </w:t>
      </w:r>
      <w:r>
        <w:t>related</w:t>
      </w:r>
      <w:r>
        <w:rPr>
          <w:spacing w:val="-3"/>
        </w:rPr>
        <w:t xml:space="preserve"> </w:t>
      </w:r>
      <w:r>
        <w:t>to</w:t>
      </w:r>
      <w:r>
        <w:rPr>
          <w:spacing w:val="-3"/>
        </w:rPr>
        <w:t xml:space="preserve"> </w:t>
      </w:r>
      <w:r>
        <w:t>friction</w:t>
      </w:r>
      <w:r>
        <w:rPr>
          <w:spacing w:val="-3"/>
        </w:rPr>
        <w:t xml:space="preserve"> </w:t>
      </w:r>
      <w:r>
        <w:t>and</w:t>
      </w:r>
      <w:r>
        <w:rPr>
          <w:spacing w:val="-3"/>
        </w:rPr>
        <w:t xml:space="preserve"> </w:t>
      </w:r>
      <w:r>
        <w:t xml:space="preserve">fluid </w:t>
      </w:r>
      <w:r>
        <w:rPr>
          <w:spacing w:val="-2"/>
        </w:rPr>
        <w:t>viscosity.</w:t>
      </w:r>
    </w:p>
    <w:p w14:paraId="41599813" w14:textId="77777777" w:rsidR="0091754C" w:rsidRDefault="002D5B87">
      <w:pPr>
        <w:pStyle w:val="BodyText"/>
        <w:spacing w:before="120"/>
        <w:ind w:left="219" w:right="816" w:firstLine="720"/>
      </w:pPr>
      <w:r>
        <w:t>“</w:t>
      </w:r>
      <w:r>
        <w:rPr>
          <w:b/>
        </w:rPr>
        <w:t>Active</w:t>
      </w:r>
      <w:r>
        <w:rPr>
          <w:b/>
          <w:spacing w:val="-4"/>
        </w:rPr>
        <w:t xml:space="preserve"> </w:t>
      </w:r>
      <w:r>
        <w:rPr>
          <w:b/>
        </w:rPr>
        <w:t>Engine</w:t>
      </w:r>
      <w:r>
        <w:rPr>
          <w:b/>
          <w:spacing w:val="-4"/>
        </w:rPr>
        <w:t xml:space="preserve"> </w:t>
      </w:r>
      <w:r>
        <w:rPr>
          <w:b/>
        </w:rPr>
        <w:t>Warmup</w:t>
      </w:r>
      <w:r>
        <w:t>”</w:t>
      </w:r>
      <w:r>
        <w:rPr>
          <w:spacing w:val="-4"/>
        </w:rPr>
        <w:t xml:space="preserve"> </w:t>
      </w:r>
      <w:r>
        <w:t>means</w:t>
      </w:r>
      <w:r>
        <w:rPr>
          <w:spacing w:val="-3"/>
        </w:rPr>
        <w:t xml:space="preserve"> </w:t>
      </w:r>
      <w:r>
        <w:t>a</w:t>
      </w:r>
      <w:r>
        <w:rPr>
          <w:spacing w:val="-4"/>
        </w:rPr>
        <w:t xml:space="preserve"> </w:t>
      </w:r>
      <w:r>
        <w:t>system</w:t>
      </w:r>
      <w:r>
        <w:rPr>
          <w:spacing w:val="-3"/>
        </w:rPr>
        <w:t xml:space="preserve"> </w:t>
      </w:r>
      <w:r>
        <w:t>using</w:t>
      </w:r>
      <w:r>
        <w:rPr>
          <w:spacing w:val="-3"/>
        </w:rPr>
        <w:t xml:space="preserve"> </w:t>
      </w:r>
      <w:r>
        <w:t>waste</w:t>
      </w:r>
      <w:r>
        <w:rPr>
          <w:spacing w:val="-4"/>
        </w:rPr>
        <w:t xml:space="preserve"> </w:t>
      </w:r>
      <w:r>
        <w:t>heat</w:t>
      </w:r>
      <w:r>
        <w:rPr>
          <w:spacing w:val="-1"/>
        </w:rPr>
        <w:t xml:space="preserve"> </w:t>
      </w:r>
      <w:r>
        <w:t>from</w:t>
      </w:r>
      <w:r>
        <w:rPr>
          <w:spacing w:val="-3"/>
        </w:rPr>
        <w:t xml:space="preserve"> </w:t>
      </w:r>
      <w:r>
        <w:t>the</w:t>
      </w:r>
      <w:r>
        <w:rPr>
          <w:spacing w:val="-4"/>
        </w:rPr>
        <w:t xml:space="preserve"> </w:t>
      </w:r>
      <w:r>
        <w:t>exhaust</w:t>
      </w:r>
      <w:r>
        <w:rPr>
          <w:spacing w:val="-3"/>
        </w:rPr>
        <w:t xml:space="preserve"> </w:t>
      </w:r>
      <w:r>
        <w:t>system</w:t>
      </w:r>
      <w:r>
        <w:rPr>
          <w:spacing w:val="-3"/>
        </w:rPr>
        <w:t xml:space="preserve"> </w:t>
      </w:r>
      <w:r>
        <w:t>to warm up targeted parts of the engine so that it reduces engine friction losses and enables the closed-loop fuel control more quickly.</w:t>
      </w:r>
      <w:r>
        <w:rPr>
          <w:spacing w:val="40"/>
        </w:rPr>
        <w:t xml:space="preserve"> </w:t>
      </w:r>
      <w:r>
        <w:t xml:space="preserve">It would allow a faster transition from cold operation to </w:t>
      </w:r>
      <w:r>
        <w:rPr>
          <w:position w:val="2"/>
        </w:rPr>
        <w:t>warm operation, decreasing CO</w:t>
      </w:r>
      <w:r>
        <w:rPr>
          <w:sz w:val="16"/>
        </w:rPr>
        <w:t>2</w:t>
      </w:r>
      <w:r>
        <w:rPr>
          <w:spacing w:val="39"/>
          <w:sz w:val="16"/>
        </w:rPr>
        <w:t xml:space="preserve"> </w:t>
      </w:r>
      <w:r>
        <w:rPr>
          <w:position w:val="2"/>
        </w:rPr>
        <w:t>emissions, and increasing fuel economy.</w:t>
      </w:r>
    </w:p>
    <w:p w14:paraId="252BE546" w14:textId="77777777" w:rsidR="0091754C" w:rsidRDefault="002D5B87">
      <w:pPr>
        <w:pStyle w:val="BodyText"/>
        <w:spacing w:before="117"/>
        <w:ind w:left="220" w:right="816" w:firstLine="720"/>
      </w:pPr>
      <w:r>
        <w:t>“</w:t>
      </w:r>
      <w:r>
        <w:rPr>
          <w:b/>
        </w:rPr>
        <w:t>Active</w:t>
      </w:r>
      <w:r>
        <w:rPr>
          <w:b/>
          <w:spacing w:val="-4"/>
        </w:rPr>
        <w:t xml:space="preserve"> </w:t>
      </w:r>
      <w:r>
        <w:rPr>
          <w:b/>
        </w:rPr>
        <w:t>Seat</w:t>
      </w:r>
      <w:r>
        <w:rPr>
          <w:b/>
          <w:spacing w:val="-4"/>
        </w:rPr>
        <w:t xml:space="preserve"> </w:t>
      </w:r>
      <w:r>
        <w:rPr>
          <w:b/>
        </w:rPr>
        <w:t>Ventilation</w:t>
      </w:r>
      <w:r>
        <w:t>”</w:t>
      </w:r>
      <w:r>
        <w:rPr>
          <w:spacing w:val="-4"/>
        </w:rPr>
        <w:t xml:space="preserve"> </w:t>
      </w:r>
      <w:r>
        <w:t>means</w:t>
      </w:r>
      <w:r>
        <w:rPr>
          <w:spacing w:val="-3"/>
        </w:rPr>
        <w:t xml:space="preserve"> </w:t>
      </w:r>
      <w:r>
        <w:t>a</w:t>
      </w:r>
      <w:r>
        <w:rPr>
          <w:spacing w:val="-4"/>
        </w:rPr>
        <w:t xml:space="preserve"> </w:t>
      </w:r>
      <w:r>
        <w:t>device</w:t>
      </w:r>
      <w:r>
        <w:rPr>
          <w:spacing w:val="-4"/>
        </w:rPr>
        <w:t xml:space="preserve"> </w:t>
      </w:r>
      <w:r>
        <w:t>that</w:t>
      </w:r>
      <w:r>
        <w:rPr>
          <w:spacing w:val="-3"/>
        </w:rPr>
        <w:t xml:space="preserve"> </w:t>
      </w:r>
      <w:r>
        <w:t>draws</w:t>
      </w:r>
      <w:r>
        <w:rPr>
          <w:spacing w:val="-3"/>
        </w:rPr>
        <w:t xml:space="preserve"> </w:t>
      </w:r>
      <w:r>
        <w:t>air</w:t>
      </w:r>
      <w:r>
        <w:rPr>
          <w:spacing w:val="-4"/>
        </w:rPr>
        <w:t xml:space="preserve"> </w:t>
      </w:r>
      <w:r>
        <w:t>from</w:t>
      </w:r>
      <w:r>
        <w:rPr>
          <w:spacing w:val="-3"/>
        </w:rPr>
        <w:t xml:space="preserve"> </w:t>
      </w:r>
      <w:r>
        <w:t>the</w:t>
      </w:r>
      <w:r>
        <w:rPr>
          <w:spacing w:val="-4"/>
        </w:rPr>
        <w:t xml:space="preserve"> </w:t>
      </w:r>
      <w:r>
        <w:t>seating</w:t>
      </w:r>
      <w:r>
        <w:rPr>
          <w:spacing w:val="-1"/>
        </w:rPr>
        <w:t xml:space="preserve"> </w:t>
      </w:r>
      <w:r>
        <w:t>surface</w:t>
      </w:r>
      <w:r>
        <w:rPr>
          <w:spacing w:val="-4"/>
        </w:rPr>
        <w:t xml:space="preserve"> </w:t>
      </w:r>
      <w:r>
        <w:t>which is in contact with the occupant and exhausts it to a location away from the seat.</w:t>
      </w:r>
    </w:p>
    <w:p w14:paraId="20078486" w14:textId="77777777" w:rsidR="0091754C" w:rsidRDefault="002D5B87">
      <w:pPr>
        <w:pStyle w:val="BodyText"/>
        <w:spacing w:before="6" w:line="390" w:lineRule="atLeast"/>
        <w:ind w:left="940" w:right="976"/>
      </w:pPr>
      <w:r>
        <w:t>“</w:t>
      </w:r>
      <w:r>
        <w:rPr>
          <w:b/>
        </w:rPr>
        <w:t>Administrator</w:t>
      </w:r>
      <w:r>
        <w:t>” means the Executive Officer of the Air Resources Board (ARB). “</w:t>
      </w:r>
      <w:r>
        <w:rPr>
          <w:b/>
        </w:rPr>
        <w:t>Air</w:t>
      </w:r>
      <w:r>
        <w:rPr>
          <w:b/>
          <w:spacing w:val="-4"/>
        </w:rPr>
        <w:t xml:space="preserve"> </w:t>
      </w:r>
      <w:r>
        <w:rPr>
          <w:b/>
        </w:rPr>
        <w:t>basin</w:t>
      </w:r>
      <w:r>
        <w:t>”</w:t>
      </w:r>
      <w:r>
        <w:rPr>
          <w:spacing w:val="-4"/>
        </w:rPr>
        <w:t xml:space="preserve"> </w:t>
      </w:r>
      <w:r>
        <w:t>means</w:t>
      </w:r>
      <w:r>
        <w:rPr>
          <w:spacing w:val="-3"/>
        </w:rPr>
        <w:t xml:space="preserve"> </w:t>
      </w:r>
      <w:r>
        <w:t>any</w:t>
      </w:r>
      <w:r>
        <w:rPr>
          <w:spacing w:val="-1"/>
        </w:rPr>
        <w:t xml:space="preserve"> </w:t>
      </w:r>
      <w:r>
        <w:t>California</w:t>
      </w:r>
      <w:r>
        <w:rPr>
          <w:spacing w:val="-4"/>
        </w:rPr>
        <w:t xml:space="preserve"> </w:t>
      </w:r>
      <w:r>
        <w:t>air</w:t>
      </w:r>
      <w:r>
        <w:rPr>
          <w:spacing w:val="-4"/>
        </w:rPr>
        <w:t xml:space="preserve"> </w:t>
      </w:r>
      <w:r>
        <w:t>basin</w:t>
      </w:r>
      <w:r>
        <w:rPr>
          <w:spacing w:val="-3"/>
        </w:rPr>
        <w:t xml:space="preserve"> </w:t>
      </w:r>
      <w:r>
        <w:t>that</w:t>
      </w:r>
      <w:r>
        <w:rPr>
          <w:spacing w:val="-3"/>
        </w:rPr>
        <w:t xml:space="preserve"> </w:t>
      </w:r>
      <w:r>
        <w:t>is</w:t>
      </w:r>
      <w:r>
        <w:rPr>
          <w:spacing w:val="-3"/>
        </w:rPr>
        <w:t xml:space="preserve"> </w:t>
      </w:r>
      <w:r>
        <w:t>described</w:t>
      </w:r>
      <w:r>
        <w:rPr>
          <w:spacing w:val="-3"/>
        </w:rPr>
        <w:t xml:space="preserve"> </w:t>
      </w:r>
      <w:r>
        <w:t>in</w:t>
      </w:r>
      <w:r>
        <w:rPr>
          <w:spacing w:val="-3"/>
        </w:rPr>
        <w:t xml:space="preserve"> </w:t>
      </w:r>
      <w:r>
        <w:t>sections</w:t>
      </w:r>
      <w:r>
        <w:rPr>
          <w:spacing w:val="-3"/>
        </w:rPr>
        <w:t xml:space="preserve"> </w:t>
      </w:r>
      <w:r>
        <w:t>60100</w:t>
      </w:r>
      <w:r>
        <w:rPr>
          <w:spacing w:val="-3"/>
        </w:rPr>
        <w:t xml:space="preserve"> </w:t>
      </w:r>
      <w:r>
        <w:t>through</w:t>
      </w:r>
    </w:p>
    <w:p w14:paraId="5B73D734" w14:textId="77777777" w:rsidR="0091754C" w:rsidRDefault="002D5B87">
      <w:pPr>
        <w:pStyle w:val="BodyText"/>
        <w:spacing w:before="6"/>
        <w:ind w:left="220"/>
      </w:pPr>
      <w:r>
        <w:t>60114, title</w:t>
      </w:r>
      <w:r>
        <w:rPr>
          <w:spacing w:val="-1"/>
        </w:rPr>
        <w:t xml:space="preserve"> </w:t>
      </w:r>
      <w:r>
        <w:t xml:space="preserve">17, </w:t>
      </w:r>
      <w:r>
        <w:rPr>
          <w:spacing w:val="-4"/>
        </w:rPr>
        <w:t>CCR.</w:t>
      </w:r>
    </w:p>
    <w:p w14:paraId="0613CD85" w14:textId="77777777" w:rsidR="0091754C" w:rsidRDefault="002D5B87">
      <w:pPr>
        <w:pStyle w:val="BodyText"/>
        <w:spacing w:before="120"/>
        <w:ind w:left="219" w:firstLine="720"/>
      </w:pPr>
      <w:r>
        <w:t>“</w:t>
      </w:r>
      <w:r>
        <w:rPr>
          <w:b/>
        </w:rPr>
        <w:t>Alcohol</w:t>
      </w:r>
      <w:r>
        <w:rPr>
          <w:b/>
          <w:spacing w:val="-3"/>
        </w:rPr>
        <w:t xml:space="preserve"> </w:t>
      </w:r>
      <w:r>
        <w:rPr>
          <w:b/>
        </w:rPr>
        <w:t>fuel</w:t>
      </w:r>
      <w:r>
        <w:t>”</w:t>
      </w:r>
      <w:r>
        <w:rPr>
          <w:spacing w:val="-4"/>
        </w:rPr>
        <w:t xml:space="preserve"> </w:t>
      </w:r>
      <w:r>
        <w:t>means</w:t>
      </w:r>
      <w:r>
        <w:rPr>
          <w:spacing w:val="-1"/>
        </w:rPr>
        <w:t xml:space="preserve"> </w:t>
      </w:r>
      <w:r>
        <w:t>either</w:t>
      </w:r>
      <w:r>
        <w:rPr>
          <w:spacing w:val="-4"/>
        </w:rPr>
        <w:t xml:space="preserve"> </w:t>
      </w:r>
      <w:r>
        <w:t>methanol</w:t>
      </w:r>
      <w:r>
        <w:rPr>
          <w:spacing w:val="-3"/>
        </w:rPr>
        <w:t xml:space="preserve"> </w:t>
      </w:r>
      <w:r>
        <w:t>or</w:t>
      </w:r>
      <w:r>
        <w:rPr>
          <w:spacing w:val="-2"/>
        </w:rPr>
        <w:t xml:space="preserve"> </w:t>
      </w:r>
      <w:r>
        <w:t>ethanol</w:t>
      </w:r>
      <w:r>
        <w:rPr>
          <w:spacing w:val="-3"/>
        </w:rPr>
        <w:t xml:space="preserve"> </w:t>
      </w:r>
      <w:r>
        <w:t>as</w:t>
      </w:r>
      <w:r>
        <w:rPr>
          <w:spacing w:val="-3"/>
        </w:rPr>
        <w:t xml:space="preserve"> </w:t>
      </w:r>
      <w:r>
        <w:t>those</w:t>
      </w:r>
      <w:r>
        <w:rPr>
          <w:spacing w:val="-4"/>
        </w:rPr>
        <w:t xml:space="preserve"> </w:t>
      </w:r>
      <w:r>
        <w:t>terms</w:t>
      </w:r>
      <w:r>
        <w:rPr>
          <w:spacing w:val="-3"/>
        </w:rPr>
        <w:t xml:space="preserve"> </w:t>
      </w:r>
      <w:r>
        <w:t>are</w:t>
      </w:r>
      <w:r>
        <w:rPr>
          <w:spacing w:val="-4"/>
        </w:rPr>
        <w:t xml:space="preserve"> </w:t>
      </w:r>
      <w:r>
        <w:t>defined</w:t>
      </w:r>
      <w:r>
        <w:rPr>
          <w:spacing w:val="-1"/>
        </w:rPr>
        <w:t xml:space="preserve"> </w:t>
      </w:r>
      <w:r>
        <w:t>in</w:t>
      </w:r>
      <w:r>
        <w:rPr>
          <w:spacing w:val="-3"/>
        </w:rPr>
        <w:t xml:space="preserve"> </w:t>
      </w:r>
      <w:r>
        <w:t>these</w:t>
      </w:r>
      <w:r>
        <w:rPr>
          <w:spacing w:val="-4"/>
        </w:rPr>
        <w:t xml:space="preserve"> </w:t>
      </w:r>
      <w:r>
        <w:t xml:space="preserve">test </w:t>
      </w:r>
      <w:r>
        <w:rPr>
          <w:spacing w:val="-2"/>
        </w:rPr>
        <w:t>procedures.</w:t>
      </w:r>
    </w:p>
    <w:p w14:paraId="40C022CF" w14:textId="39349213" w:rsidR="0091754C" w:rsidRDefault="002D5B87">
      <w:pPr>
        <w:pStyle w:val="BodyText"/>
        <w:spacing w:before="120"/>
        <w:ind w:left="220" w:right="734" w:firstLine="720"/>
      </w:pPr>
      <w:r>
        <w:t>“</w:t>
      </w:r>
      <w:r>
        <w:rPr>
          <w:b/>
        </w:rPr>
        <w:t>All-Electric Range Test</w:t>
      </w:r>
      <w:r>
        <w:t>” means a test sequence used to determine the range of an electric or hybrid electric vehicle without the use of its auxiliary power unit.</w:t>
      </w:r>
      <w:r>
        <w:rPr>
          <w:spacing w:val="40"/>
        </w:rPr>
        <w:t xml:space="preserve"> </w:t>
      </w:r>
      <w:r>
        <w:t>The All-Electric Range</w:t>
      </w:r>
      <w:r>
        <w:rPr>
          <w:spacing w:val="-4"/>
        </w:rPr>
        <w:t xml:space="preserve"> </w:t>
      </w:r>
      <w:r>
        <w:t>Test</w:t>
      </w:r>
      <w:r>
        <w:rPr>
          <w:spacing w:val="-3"/>
        </w:rPr>
        <w:t xml:space="preserve"> </w:t>
      </w:r>
      <w:r>
        <w:t>is</w:t>
      </w:r>
      <w:r>
        <w:rPr>
          <w:spacing w:val="-3"/>
        </w:rPr>
        <w:t xml:space="preserve"> </w:t>
      </w:r>
      <w:r>
        <w:t>described</w:t>
      </w:r>
      <w:r>
        <w:rPr>
          <w:spacing w:val="-3"/>
        </w:rPr>
        <w:t xml:space="preserve"> </w:t>
      </w:r>
      <w:r>
        <w:t>in</w:t>
      </w:r>
      <w:r>
        <w:rPr>
          <w:spacing w:val="-3"/>
        </w:rPr>
        <w:t xml:space="preserve"> </w:t>
      </w:r>
      <w:r>
        <w:t>the</w:t>
      </w:r>
      <w:r>
        <w:rPr>
          <w:spacing w:val="-4"/>
        </w:rPr>
        <w:t xml:space="preserve"> </w:t>
      </w:r>
      <w:r>
        <w:t>“California</w:t>
      </w:r>
      <w:r>
        <w:rPr>
          <w:spacing w:val="-4"/>
        </w:rPr>
        <w:t xml:space="preserve"> </w:t>
      </w:r>
      <w:r>
        <w:t>Exhaust</w:t>
      </w:r>
      <w:r>
        <w:rPr>
          <w:spacing w:val="-3"/>
        </w:rPr>
        <w:t xml:space="preserve"> </w:t>
      </w:r>
      <w:r>
        <w:t>Emission</w:t>
      </w:r>
      <w:r>
        <w:rPr>
          <w:spacing w:val="-3"/>
        </w:rPr>
        <w:t xml:space="preserve"> </w:t>
      </w:r>
      <w:r>
        <w:t>Standards</w:t>
      </w:r>
      <w:r>
        <w:rPr>
          <w:spacing w:val="-3"/>
        </w:rPr>
        <w:t xml:space="preserve"> </w:t>
      </w:r>
      <w:r>
        <w:t>and</w:t>
      </w:r>
      <w:r>
        <w:rPr>
          <w:spacing w:val="-3"/>
        </w:rPr>
        <w:t xml:space="preserve"> </w:t>
      </w:r>
      <w:r>
        <w:t>Test</w:t>
      </w:r>
      <w:r>
        <w:rPr>
          <w:spacing w:val="-3"/>
        </w:rPr>
        <w:t xml:space="preserve"> </w:t>
      </w:r>
      <w:r>
        <w:t>Procedures</w:t>
      </w:r>
      <w:r>
        <w:rPr>
          <w:spacing w:val="-3"/>
        </w:rPr>
        <w:t xml:space="preserve"> </w:t>
      </w:r>
      <w:r>
        <w:t>for 2009 through 2017 Model Zero-Emission Vehicles and Hybrid Electric Vehicles, in the Passenger Car, Light-Duty Truck and Medium-Duty Vehicle Classes” and the “California Exhaust</w:t>
      </w:r>
      <w:r>
        <w:rPr>
          <w:spacing w:val="-4"/>
        </w:rPr>
        <w:t xml:space="preserve"> </w:t>
      </w:r>
      <w:r>
        <w:t>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for</w:t>
      </w:r>
      <w:r>
        <w:rPr>
          <w:spacing w:val="-5"/>
        </w:rPr>
        <w:t xml:space="preserve"> </w:t>
      </w:r>
      <w:r>
        <w:t>2018</w:t>
      </w:r>
      <w:r>
        <w:rPr>
          <w:spacing w:val="-4"/>
        </w:rPr>
        <w:t xml:space="preserve"> </w:t>
      </w:r>
      <w:del w:id="43" w:author="Final Amendments" w:date="2022-12-06T13:01:00Z">
        <w:r w:rsidRPr="00654B43">
          <w:delText>and</w:delText>
        </w:r>
        <w:r w:rsidRPr="00654B43">
          <w:rPr>
            <w:spacing w:val="-4"/>
          </w:rPr>
          <w:delText xml:space="preserve"> </w:delText>
        </w:r>
        <w:r w:rsidRPr="00654B43">
          <w:delText>Subsequent</w:delText>
        </w:r>
      </w:del>
      <w:ins w:id="44" w:author="Final Amendments" w:date="2022-12-06T13:01:00Z">
        <w:r w:rsidRPr="00991486">
          <w:t>through</w:t>
        </w:r>
        <w:r w:rsidRPr="00991486">
          <w:rPr>
            <w:spacing w:val="-4"/>
          </w:rPr>
          <w:t xml:space="preserve"> </w:t>
        </w:r>
        <w:r w:rsidRPr="00991486">
          <w:t>2025</w:t>
        </w:r>
      </w:ins>
      <w:r w:rsidRPr="00991486">
        <w:rPr>
          <w:spacing w:val="-4"/>
        </w:rPr>
        <w:t xml:space="preserve"> </w:t>
      </w:r>
      <w:r w:rsidRPr="00991486">
        <w:t>Model</w:t>
      </w:r>
      <w:ins w:id="45" w:author="Final Amendments" w:date="2022-12-06T13:01:00Z">
        <w:r w:rsidRPr="00991486">
          <w:t xml:space="preserve"> Year</w:t>
        </w:r>
      </w:ins>
      <w:r w:rsidRPr="00991486">
        <w:t xml:space="preserve"> Zero</w:t>
      </w:r>
      <w:r>
        <w:t>-Emission Vehicles and Hybrid Electric Vehicles, in the Passenger Car, Light-Duty Truck and Medium-Duty Vehicle Classes.”</w:t>
      </w:r>
    </w:p>
    <w:p w14:paraId="26044195" w14:textId="77777777" w:rsidR="0091754C" w:rsidRDefault="0091754C">
      <w:pPr>
        <w:sectPr w:rsidR="0091754C">
          <w:footerReference w:type="default" r:id="rId16"/>
          <w:pgSz w:w="12240" w:h="15840"/>
          <w:pgMar w:top="1420" w:right="760" w:bottom="1060" w:left="1220" w:header="0" w:footer="878" w:gutter="0"/>
          <w:pgNumType w:start="1"/>
          <w:cols w:space="720"/>
        </w:sectPr>
      </w:pPr>
    </w:p>
    <w:p w14:paraId="0C54B791" w14:textId="77777777" w:rsidR="0091754C" w:rsidRDefault="002D5B87">
      <w:pPr>
        <w:pStyle w:val="BodyText"/>
        <w:spacing w:before="79"/>
        <w:ind w:left="220" w:right="688" w:firstLine="720"/>
      </w:pPr>
      <w:r>
        <w:lastRenderedPageBreak/>
        <w:t>“</w:t>
      </w:r>
      <w:r>
        <w:rPr>
          <w:b/>
        </w:rPr>
        <w:t>Battery assisted combustion engine vehicle</w:t>
      </w:r>
      <w:r>
        <w:t>” means any vehicle that allows power to be</w:t>
      </w:r>
      <w:r>
        <w:rPr>
          <w:spacing w:val="-4"/>
        </w:rPr>
        <w:t xml:space="preserve"> </w:t>
      </w:r>
      <w:r>
        <w:t>delivered</w:t>
      </w:r>
      <w:r>
        <w:rPr>
          <w:spacing w:val="-3"/>
        </w:rPr>
        <w:t xml:space="preserve"> </w:t>
      </w:r>
      <w:r>
        <w:t>to</w:t>
      </w:r>
      <w:r>
        <w:rPr>
          <w:spacing w:val="-3"/>
        </w:rPr>
        <w:t xml:space="preserve"> </w:t>
      </w:r>
      <w:r>
        <w:t>the</w:t>
      </w:r>
      <w:r>
        <w:rPr>
          <w:spacing w:val="-4"/>
        </w:rPr>
        <w:t xml:space="preserve"> </w:t>
      </w:r>
      <w:r>
        <w:t>driven</w:t>
      </w:r>
      <w:r>
        <w:rPr>
          <w:spacing w:val="-1"/>
        </w:rPr>
        <w:t xml:space="preserve"> </w:t>
      </w:r>
      <w:r>
        <w:t>wheels</w:t>
      </w:r>
      <w:r>
        <w:rPr>
          <w:spacing w:val="-3"/>
        </w:rPr>
        <w:t xml:space="preserve"> </w:t>
      </w:r>
      <w:r>
        <w:t>solely</w:t>
      </w:r>
      <w:r>
        <w:rPr>
          <w:spacing w:val="-3"/>
        </w:rPr>
        <w:t xml:space="preserve"> </w:t>
      </w:r>
      <w:r>
        <w:t>by</w:t>
      </w:r>
      <w:r>
        <w:rPr>
          <w:spacing w:val="-3"/>
        </w:rPr>
        <w:t xml:space="preserve"> </w:t>
      </w:r>
      <w:r>
        <w:t>a</w:t>
      </w:r>
      <w:r>
        <w:rPr>
          <w:spacing w:val="-4"/>
        </w:rPr>
        <w:t xml:space="preserve"> </w:t>
      </w:r>
      <w:r>
        <w:t>combustion</w:t>
      </w:r>
      <w:r>
        <w:rPr>
          <w:spacing w:val="-3"/>
        </w:rPr>
        <w:t xml:space="preserve"> </w:t>
      </w:r>
      <w:r>
        <w:t>engine,</w:t>
      </w:r>
      <w:r>
        <w:rPr>
          <w:spacing w:val="-3"/>
        </w:rPr>
        <w:t xml:space="preserve"> </w:t>
      </w:r>
      <w:r>
        <w:t>but</w:t>
      </w:r>
      <w:r>
        <w:rPr>
          <w:spacing w:val="-3"/>
        </w:rPr>
        <w:t xml:space="preserve"> </w:t>
      </w:r>
      <w:r>
        <w:t>which</w:t>
      </w:r>
      <w:r>
        <w:rPr>
          <w:spacing w:val="-3"/>
        </w:rPr>
        <w:t xml:space="preserve"> </w:t>
      </w:r>
      <w:r>
        <w:t>uses</w:t>
      </w:r>
      <w:r>
        <w:rPr>
          <w:spacing w:val="-3"/>
        </w:rPr>
        <w:t xml:space="preserve"> </w:t>
      </w:r>
      <w:r>
        <w:t>a</w:t>
      </w:r>
      <w:r>
        <w:rPr>
          <w:spacing w:val="-4"/>
        </w:rPr>
        <w:t xml:space="preserve"> </w:t>
      </w:r>
      <w:r>
        <w:t>battery</w:t>
      </w:r>
      <w:r>
        <w:rPr>
          <w:spacing w:val="-3"/>
        </w:rPr>
        <w:t xml:space="preserve"> </w:t>
      </w:r>
      <w:r>
        <w:t>pack</w:t>
      </w:r>
      <w:r>
        <w:rPr>
          <w:spacing w:val="-3"/>
        </w:rPr>
        <w:t xml:space="preserve"> </w:t>
      </w:r>
      <w:r>
        <w:t>to store energy which may be derived through remote charging, regenerative braking, and/or a flywheel energy storage system or other means which will be used by an electric motor to assist in vehicle operation.</w:t>
      </w:r>
    </w:p>
    <w:p w14:paraId="2912DF43" w14:textId="77777777" w:rsidR="0091754C" w:rsidRDefault="002D5B87">
      <w:pPr>
        <w:pStyle w:val="BodyText"/>
        <w:spacing w:before="120"/>
        <w:ind w:left="219" w:right="688" w:firstLine="720"/>
      </w:pPr>
      <w:r>
        <w:t>“</w:t>
      </w:r>
      <w:r>
        <w:rPr>
          <w:b/>
        </w:rPr>
        <w:t>Battery electric vehicle</w:t>
      </w:r>
      <w:r>
        <w:t xml:space="preserve">” or “BEV” means any vehicle that operates solely by use of a battery or battery pack, or that is powered primarily </w:t>
      </w:r>
      <w:proofErr w:type="gramStart"/>
      <w:r>
        <w:t>through the use of</w:t>
      </w:r>
      <w:proofErr w:type="gramEnd"/>
      <w:r>
        <w:t xml:space="preserve"> an electric battery or battery</w:t>
      </w:r>
      <w:r>
        <w:rPr>
          <w:spacing w:val="-2"/>
        </w:rPr>
        <w:t xml:space="preserve"> </w:t>
      </w:r>
      <w:r>
        <w:t>pack</w:t>
      </w:r>
      <w:r>
        <w:rPr>
          <w:spacing w:val="-2"/>
        </w:rPr>
        <w:t xml:space="preserve"> </w:t>
      </w:r>
      <w:r>
        <w:t>but</w:t>
      </w:r>
      <w:r>
        <w:rPr>
          <w:spacing w:val="-2"/>
        </w:rPr>
        <w:t xml:space="preserve"> </w:t>
      </w:r>
      <w:r>
        <w:t>uses</w:t>
      </w:r>
      <w:r>
        <w:rPr>
          <w:spacing w:val="-2"/>
        </w:rPr>
        <w:t xml:space="preserve"> </w:t>
      </w:r>
      <w:r>
        <w:t>a</w:t>
      </w:r>
      <w:r>
        <w:rPr>
          <w:spacing w:val="-3"/>
        </w:rPr>
        <w:t xml:space="preserve"> </w:t>
      </w:r>
      <w:r>
        <w:t>flywheel</w:t>
      </w:r>
      <w:r>
        <w:rPr>
          <w:spacing w:val="-2"/>
        </w:rPr>
        <w:t xml:space="preserve"> </w:t>
      </w:r>
      <w:r>
        <w:t>or</w:t>
      </w:r>
      <w:r>
        <w:rPr>
          <w:spacing w:val="-3"/>
        </w:rPr>
        <w:t xml:space="preserve"> </w:t>
      </w:r>
      <w:r>
        <w:t>capacitor</w:t>
      </w:r>
      <w:r>
        <w:rPr>
          <w:spacing w:val="-3"/>
        </w:rPr>
        <w:t xml:space="preserve"> </w:t>
      </w:r>
      <w:r>
        <w:t>that stores</w:t>
      </w:r>
      <w:r>
        <w:rPr>
          <w:spacing w:val="-2"/>
        </w:rPr>
        <w:t xml:space="preserve"> </w:t>
      </w:r>
      <w:r>
        <w:t>energy</w:t>
      </w:r>
      <w:r>
        <w:rPr>
          <w:spacing w:val="-2"/>
        </w:rPr>
        <w:t xml:space="preserve"> </w:t>
      </w:r>
      <w:r>
        <w:t>produced</w:t>
      </w:r>
      <w:r>
        <w:rPr>
          <w:spacing w:val="-2"/>
        </w:rPr>
        <w:t xml:space="preserve"> </w:t>
      </w:r>
      <w:r>
        <w:t>by</w:t>
      </w:r>
      <w:r>
        <w:rPr>
          <w:spacing w:val="-2"/>
        </w:rPr>
        <w:t xml:space="preserve"> </w:t>
      </w:r>
      <w:r>
        <w:t>the</w:t>
      </w:r>
      <w:r>
        <w:rPr>
          <w:spacing w:val="-3"/>
        </w:rPr>
        <w:t xml:space="preserve"> </w:t>
      </w:r>
      <w:r>
        <w:t>electric</w:t>
      </w:r>
      <w:r>
        <w:rPr>
          <w:spacing w:val="-3"/>
        </w:rPr>
        <w:t xml:space="preserve"> </w:t>
      </w:r>
      <w:r>
        <w:t>motor</w:t>
      </w:r>
      <w:r>
        <w:rPr>
          <w:spacing w:val="-3"/>
        </w:rPr>
        <w:t xml:space="preserve"> </w:t>
      </w:r>
      <w:r>
        <w:t>or through regenerative braking to assist in vehicle operation.</w:t>
      </w:r>
    </w:p>
    <w:p w14:paraId="540BDFE9" w14:textId="77777777" w:rsidR="0091754C" w:rsidRDefault="002D5B87">
      <w:pPr>
        <w:pStyle w:val="BodyText"/>
        <w:spacing w:before="120"/>
        <w:ind w:left="219" w:right="688" w:firstLine="780"/>
      </w:pPr>
      <w:r>
        <w:t>“</w:t>
      </w:r>
      <w:r>
        <w:rPr>
          <w:b/>
        </w:rPr>
        <w:t>Bi-fuel</w:t>
      </w:r>
      <w:r>
        <w:rPr>
          <w:b/>
          <w:spacing w:val="-3"/>
        </w:rPr>
        <w:t xml:space="preserve"> </w:t>
      </w:r>
      <w:r>
        <w:rPr>
          <w:b/>
        </w:rPr>
        <w:t>vehicle</w:t>
      </w:r>
      <w:r>
        <w:t>”</w:t>
      </w:r>
      <w:r>
        <w:rPr>
          <w:spacing w:val="-4"/>
        </w:rPr>
        <w:t xml:space="preserve"> </w:t>
      </w:r>
      <w:r>
        <w:t>is</w:t>
      </w:r>
      <w:r>
        <w:rPr>
          <w:spacing w:val="-3"/>
        </w:rPr>
        <w:t xml:space="preserve"> </w:t>
      </w:r>
      <w:r>
        <w:t>any</w:t>
      </w:r>
      <w:r>
        <w:rPr>
          <w:spacing w:val="-1"/>
        </w:rPr>
        <w:t xml:space="preserve"> </w:t>
      </w:r>
      <w:r>
        <w:t>motor</w:t>
      </w:r>
      <w:r>
        <w:rPr>
          <w:spacing w:val="-4"/>
        </w:rPr>
        <w:t xml:space="preserve"> </w:t>
      </w:r>
      <w:r>
        <w:t>vehicle</w:t>
      </w:r>
      <w:r>
        <w:rPr>
          <w:spacing w:val="-4"/>
        </w:rPr>
        <w:t xml:space="preserve"> </w:t>
      </w:r>
      <w:r>
        <w:t>that</w:t>
      </w:r>
      <w:r>
        <w:rPr>
          <w:spacing w:val="-3"/>
        </w:rPr>
        <w:t xml:space="preserve"> </w:t>
      </w:r>
      <w:r>
        <w:t>is</w:t>
      </w:r>
      <w:r>
        <w:rPr>
          <w:spacing w:val="-3"/>
        </w:rPr>
        <w:t xml:space="preserve"> </w:t>
      </w:r>
      <w:r>
        <w:t>engineered</w:t>
      </w:r>
      <w:r>
        <w:rPr>
          <w:spacing w:val="-1"/>
        </w:rPr>
        <w:t xml:space="preserve"> </w:t>
      </w:r>
      <w:r>
        <w:t>and</w:t>
      </w:r>
      <w:r>
        <w:rPr>
          <w:spacing w:val="-3"/>
        </w:rPr>
        <w:t xml:space="preserve"> </w:t>
      </w:r>
      <w:r>
        <w:t>designed</w:t>
      </w:r>
      <w:r>
        <w:rPr>
          <w:spacing w:val="-3"/>
        </w:rPr>
        <w:t xml:space="preserve"> </w:t>
      </w:r>
      <w:r>
        <w:t>to</w:t>
      </w:r>
      <w:r>
        <w:rPr>
          <w:spacing w:val="-3"/>
        </w:rPr>
        <w:t xml:space="preserve"> </w:t>
      </w:r>
      <w:r>
        <w:t>be</w:t>
      </w:r>
      <w:r>
        <w:rPr>
          <w:spacing w:val="-4"/>
        </w:rPr>
        <w:t xml:space="preserve"> </w:t>
      </w:r>
      <w:r>
        <w:t>capable</w:t>
      </w:r>
      <w:r>
        <w:rPr>
          <w:spacing w:val="-4"/>
        </w:rPr>
        <w:t xml:space="preserve"> </w:t>
      </w:r>
      <w:r>
        <w:t>of operating on two fuels wherein the two fuels are stored on board in separate fuel tanks and metered separately, but in operation the two fuels are combusted together.</w:t>
      </w:r>
    </w:p>
    <w:p w14:paraId="6699CDED" w14:textId="77777777" w:rsidR="0091754C" w:rsidRDefault="002D5B87">
      <w:pPr>
        <w:spacing w:before="120"/>
        <w:ind w:left="219" w:right="688" w:firstLine="720"/>
        <w:rPr>
          <w:sz w:val="24"/>
        </w:rPr>
      </w:pPr>
      <w:r>
        <w:rPr>
          <w:sz w:val="24"/>
        </w:rPr>
        <w:t>“</w:t>
      </w:r>
      <w:r>
        <w:rPr>
          <w:b/>
          <w:sz w:val="24"/>
        </w:rPr>
        <w:t>Blower</w:t>
      </w:r>
      <w:r>
        <w:rPr>
          <w:b/>
          <w:spacing w:val="-4"/>
          <w:sz w:val="24"/>
        </w:rPr>
        <w:t xml:space="preserve"> </w:t>
      </w:r>
      <w:r>
        <w:rPr>
          <w:b/>
          <w:sz w:val="24"/>
        </w:rPr>
        <w:t>motor</w:t>
      </w:r>
      <w:r>
        <w:rPr>
          <w:b/>
          <w:spacing w:val="-4"/>
          <w:sz w:val="24"/>
        </w:rPr>
        <w:t xml:space="preserve"> </w:t>
      </w:r>
      <w:r>
        <w:rPr>
          <w:b/>
          <w:sz w:val="24"/>
        </w:rPr>
        <w:t>controls</w:t>
      </w:r>
      <w:r>
        <w:rPr>
          <w:b/>
          <w:spacing w:val="-3"/>
          <w:sz w:val="24"/>
        </w:rPr>
        <w:t xml:space="preserve"> </w:t>
      </w:r>
      <w:r>
        <w:rPr>
          <w:b/>
          <w:sz w:val="24"/>
        </w:rPr>
        <w:t>which</w:t>
      </w:r>
      <w:r>
        <w:rPr>
          <w:b/>
          <w:spacing w:val="-3"/>
          <w:sz w:val="24"/>
        </w:rPr>
        <w:t xml:space="preserve"> </w:t>
      </w:r>
      <w:r>
        <w:rPr>
          <w:b/>
          <w:sz w:val="24"/>
        </w:rPr>
        <w:t>limit</w:t>
      </w:r>
      <w:r>
        <w:rPr>
          <w:b/>
          <w:spacing w:val="-4"/>
          <w:sz w:val="24"/>
        </w:rPr>
        <w:t xml:space="preserve"> </w:t>
      </w:r>
      <w:r>
        <w:rPr>
          <w:b/>
          <w:sz w:val="24"/>
        </w:rPr>
        <w:t>waste</w:t>
      </w:r>
      <w:r>
        <w:rPr>
          <w:b/>
          <w:spacing w:val="-4"/>
          <w:sz w:val="24"/>
        </w:rPr>
        <w:t xml:space="preserve"> </w:t>
      </w:r>
      <w:r>
        <w:rPr>
          <w:b/>
          <w:sz w:val="24"/>
        </w:rPr>
        <w:t>energy</w:t>
      </w:r>
      <w:r>
        <w:rPr>
          <w:sz w:val="24"/>
        </w:rPr>
        <w:t>”</w:t>
      </w:r>
      <w:r>
        <w:rPr>
          <w:spacing w:val="-4"/>
          <w:sz w:val="24"/>
        </w:rPr>
        <w:t xml:space="preserve"> </w:t>
      </w:r>
      <w:r>
        <w:rPr>
          <w:sz w:val="24"/>
        </w:rPr>
        <w:t>means</w:t>
      </w:r>
      <w:r>
        <w:rPr>
          <w:spacing w:val="-3"/>
          <w:sz w:val="24"/>
        </w:rPr>
        <w:t xml:space="preserve"> </w:t>
      </w:r>
      <w:r>
        <w:rPr>
          <w:sz w:val="24"/>
        </w:rPr>
        <w:t>a</w:t>
      </w:r>
      <w:r>
        <w:rPr>
          <w:spacing w:val="-4"/>
          <w:sz w:val="24"/>
        </w:rPr>
        <w:t xml:space="preserve"> </w:t>
      </w:r>
      <w:r>
        <w:rPr>
          <w:sz w:val="24"/>
        </w:rPr>
        <w:t>method</w:t>
      </w:r>
      <w:r>
        <w:rPr>
          <w:spacing w:val="-3"/>
          <w:sz w:val="24"/>
        </w:rPr>
        <w:t xml:space="preserve"> </w:t>
      </w:r>
      <w:r>
        <w:rPr>
          <w:sz w:val="24"/>
        </w:rPr>
        <w:t>of</w:t>
      </w:r>
      <w:r>
        <w:rPr>
          <w:spacing w:val="-4"/>
          <w:sz w:val="24"/>
        </w:rPr>
        <w:t xml:space="preserve"> </w:t>
      </w:r>
      <w:r>
        <w:rPr>
          <w:sz w:val="24"/>
        </w:rPr>
        <w:t>controlling</w:t>
      </w:r>
      <w:r>
        <w:rPr>
          <w:spacing w:val="-3"/>
          <w:sz w:val="24"/>
        </w:rPr>
        <w:t xml:space="preserve"> </w:t>
      </w:r>
      <w:r>
        <w:rPr>
          <w:sz w:val="24"/>
        </w:rPr>
        <w:t xml:space="preserve">fan and blower speeds that does not use resistive elements to decrease the voltage supplied to the </w:t>
      </w:r>
      <w:r>
        <w:rPr>
          <w:spacing w:val="-2"/>
          <w:sz w:val="24"/>
        </w:rPr>
        <w:t>motor.</w:t>
      </w:r>
    </w:p>
    <w:p w14:paraId="357DE699" w14:textId="77777777" w:rsidR="0091754C" w:rsidRDefault="002D5B87">
      <w:pPr>
        <w:spacing w:before="120"/>
        <w:ind w:left="219" w:right="688" w:firstLine="720"/>
        <w:rPr>
          <w:sz w:val="24"/>
        </w:rPr>
      </w:pPr>
      <w:r>
        <w:rPr>
          <w:sz w:val="24"/>
        </w:rPr>
        <w:t>“</w:t>
      </w:r>
      <w:r>
        <w:rPr>
          <w:b/>
          <w:sz w:val="24"/>
        </w:rPr>
        <w:t>Certificate</w:t>
      </w:r>
      <w:r>
        <w:rPr>
          <w:b/>
          <w:spacing w:val="-5"/>
          <w:sz w:val="24"/>
        </w:rPr>
        <w:t xml:space="preserve"> </w:t>
      </w:r>
      <w:r>
        <w:rPr>
          <w:b/>
          <w:sz w:val="24"/>
        </w:rPr>
        <w:t>of</w:t>
      </w:r>
      <w:r>
        <w:rPr>
          <w:b/>
          <w:spacing w:val="-5"/>
          <w:sz w:val="24"/>
        </w:rPr>
        <w:t xml:space="preserve"> </w:t>
      </w:r>
      <w:r>
        <w:rPr>
          <w:b/>
          <w:sz w:val="24"/>
        </w:rPr>
        <w:t>Conformity</w:t>
      </w:r>
      <w:r>
        <w:rPr>
          <w:sz w:val="24"/>
        </w:rPr>
        <w:t>”</w:t>
      </w:r>
      <w:r>
        <w:rPr>
          <w:spacing w:val="-5"/>
          <w:sz w:val="24"/>
        </w:rPr>
        <w:t xml:space="preserve"> </w:t>
      </w:r>
      <w:r>
        <w:rPr>
          <w:sz w:val="24"/>
        </w:rPr>
        <w:t>means</w:t>
      </w:r>
      <w:r>
        <w:rPr>
          <w:spacing w:val="-4"/>
          <w:sz w:val="24"/>
        </w:rPr>
        <w:t xml:space="preserve"> </w:t>
      </w:r>
      <w:r>
        <w:rPr>
          <w:sz w:val="24"/>
        </w:rPr>
        <w:t>Executive</w:t>
      </w:r>
      <w:r>
        <w:rPr>
          <w:spacing w:val="-5"/>
          <w:sz w:val="24"/>
        </w:rPr>
        <w:t xml:space="preserve"> </w:t>
      </w:r>
      <w:r>
        <w:rPr>
          <w:sz w:val="24"/>
        </w:rPr>
        <w:t>Order</w:t>
      </w:r>
      <w:r>
        <w:rPr>
          <w:spacing w:val="-5"/>
          <w:sz w:val="24"/>
        </w:rPr>
        <w:t xml:space="preserve"> </w:t>
      </w:r>
      <w:r>
        <w:rPr>
          <w:sz w:val="24"/>
        </w:rPr>
        <w:t>certifying</w:t>
      </w:r>
      <w:r>
        <w:rPr>
          <w:spacing w:val="-4"/>
          <w:sz w:val="24"/>
        </w:rPr>
        <w:t xml:space="preserve"> </w:t>
      </w:r>
      <w:r>
        <w:rPr>
          <w:sz w:val="24"/>
        </w:rPr>
        <w:t>vehicles</w:t>
      </w:r>
      <w:r>
        <w:rPr>
          <w:spacing w:val="-4"/>
          <w:sz w:val="24"/>
        </w:rPr>
        <w:t xml:space="preserve"> </w:t>
      </w:r>
      <w:r>
        <w:rPr>
          <w:sz w:val="24"/>
        </w:rPr>
        <w:t>for</w:t>
      </w:r>
      <w:r>
        <w:rPr>
          <w:spacing w:val="-5"/>
          <w:sz w:val="24"/>
        </w:rPr>
        <w:t xml:space="preserve"> </w:t>
      </w:r>
      <w:r>
        <w:rPr>
          <w:sz w:val="24"/>
        </w:rPr>
        <w:t>sale</w:t>
      </w:r>
      <w:r>
        <w:rPr>
          <w:spacing w:val="-5"/>
          <w:sz w:val="24"/>
        </w:rPr>
        <w:t xml:space="preserve"> </w:t>
      </w:r>
      <w:r>
        <w:rPr>
          <w:sz w:val="24"/>
        </w:rPr>
        <w:t xml:space="preserve">in </w:t>
      </w:r>
      <w:r>
        <w:rPr>
          <w:spacing w:val="-2"/>
          <w:sz w:val="24"/>
        </w:rPr>
        <w:t>California.</w:t>
      </w:r>
    </w:p>
    <w:p w14:paraId="3A044BD5" w14:textId="77777777" w:rsidR="0091754C" w:rsidRDefault="002D5B87">
      <w:pPr>
        <w:pStyle w:val="BodyText"/>
        <w:spacing w:before="120"/>
        <w:ind w:left="939"/>
      </w:pPr>
      <w:r>
        <w:t>“</w:t>
      </w:r>
      <w:r>
        <w:rPr>
          <w:b/>
        </w:rPr>
        <w:t>Certification</w:t>
      </w:r>
      <w:r>
        <w:t>”</w:t>
      </w:r>
      <w:r>
        <w:rPr>
          <w:spacing w:val="-3"/>
        </w:rPr>
        <w:t xml:space="preserve"> </w:t>
      </w:r>
      <w:r>
        <w:t>means</w:t>
      </w:r>
      <w:r>
        <w:rPr>
          <w:spacing w:val="-1"/>
        </w:rPr>
        <w:t xml:space="preserve"> </w:t>
      </w:r>
      <w:r>
        <w:t>certification</w:t>
      </w:r>
      <w:r>
        <w:rPr>
          <w:spacing w:val="-1"/>
        </w:rPr>
        <w:t xml:space="preserve"> </w:t>
      </w:r>
      <w:r>
        <w:t>as</w:t>
      </w:r>
      <w:r>
        <w:rPr>
          <w:spacing w:val="-1"/>
        </w:rPr>
        <w:t xml:space="preserve"> </w:t>
      </w:r>
      <w:r>
        <w:t>defined</w:t>
      </w:r>
      <w:r>
        <w:rPr>
          <w:spacing w:val="-1"/>
        </w:rPr>
        <w:t xml:space="preserve"> </w:t>
      </w:r>
      <w:r>
        <w:t>in</w:t>
      </w:r>
      <w:r>
        <w:rPr>
          <w:spacing w:val="1"/>
        </w:rPr>
        <w:t xml:space="preserve"> </w:t>
      </w:r>
      <w:r>
        <w:t>section</w:t>
      </w:r>
      <w:r>
        <w:rPr>
          <w:spacing w:val="-1"/>
        </w:rPr>
        <w:t xml:space="preserve"> </w:t>
      </w:r>
      <w:r>
        <w:t>39018</w:t>
      </w:r>
      <w:r>
        <w:rPr>
          <w:spacing w:val="-1"/>
        </w:rPr>
        <w:t xml:space="preserve"> </w:t>
      </w:r>
      <w:r>
        <w:t>of</w:t>
      </w:r>
      <w:r>
        <w:rPr>
          <w:spacing w:val="-2"/>
        </w:rPr>
        <w:t xml:space="preserve"> </w:t>
      </w:r>
      <w:r>
        <w:t>the</w:t>
      </w:r>
      <w:r>
        <w:rPr>
          <w:spacing w:val="-2"/>
        </w:rPr>
        <w:t xml:space="preserve"> </w:t>
      </w:r>
      <w:r>
        <w:t>Health</w:t>
      </w:r>
      <w:r>
        <w:rPr>
          <w:spacing w:val="-1"/>
        </w:rPr>
        <w:t xml:space="preserve"> </w:t>
      </w:r>
      <w:r>
        <w:t>and</w:t>
      </w:r>
      <w:r>
        <w:rPr>
          <w:spacing w:val="-1"/>
        </w:rPr>
        <w:t xml:space="preserve"> </w:t>
      </w:r>
      <w:r>
        <w:rPr>
          <w:spacing w:val="-2"/>
        </w:rPr>
        <w:t>Safety</w:t>
      </w:r>
    </w:p>
    <w:p w14:paraId="51DDF276" w14:textId="77777777" w:rsidR="0091754C" w:rsidRDefault="002D5B87">
      <w:pPr>
        <w:pStyle w:val="BodyText"/>
        <w:ind w:left="219"/>
      </w:pPr>
      <w:r>
        <w:rPr>
          <w:spacing w:val="-2"/>
        </w:rPr>
        <w:t>Code.</w:t>
      </w:r>
    </w:p>
    <w:p w14:paraId="4AAB68AA" w14:textId="77777777" w:rsidR="0091754C" w:rsidRDefault="002D5B87">
      <w:pPr>
        <w:spacing w:before="120"/>
        <w:ind w:left="939"/>
        <w:rPr>
          <w:sz w:val="24"/>
        </w:rPr>
      </w:pPr>
      <w:r>
        <w:rPr>
          <w:sz w:val="24"/>
        </w:rPr>
        <w:t>“</w:t>
      </w:r>
      <w:r>
        <w:rPr>
          <w:b/>
          <w:sz w:val="24"/>
        </w:rPr>
        <w:t>Certification</w:t>
      </w:r>
      <w:r>
        <w:rPr>
          <w:b/>
          <w:spacing w:val="-4"/>
          <w:sz w:val="24"/>
        </w:rPr>
        <w:t xml:space="preserve"> </w:t>
      </w:r>
      <w:r>
        <w:rPr>
          <w:b/>
          <w:sz w:val="24"/>
        </w:rPr>
        <w:t>level</w:t>
      </w:r>
      <w:r>
        <w:rPr>
          <w:sz w:val="24"/>
        </w:rPr>
        <w:t>”</w:t>
      </w:r>
      <w:r>
        <w:rPr>
          <w:spacing w:val="-2"/>
          <w:sz w:val="24"/>
        </w:rPr>
        <w:t xml:space="preserve"> </w:t>
      </w:r>
      <w:r>
        <w:rPr>
          <w:sz w:val="24"/>
        </w:rPr>
        <w:t>means</w:t>
      </w:r>
      <w:r>
        <w:rPr>
          <w:spacing w:val="-2"/>
          <w:sz w:val="24"/>
        </w:rPr>
        <w:t xml:space="preserve"> </w:t>
      </w:r>
      <w:r>
        <w:rPr>
          <w:sz w:val="24"/>
        </w:rPr>
        <w:t>the</w:t>
      </w:r>
      <w:r>
        <w:rPr>
          <w:spacing w:val="-2"/>
          <w:sz w:val="24"/>
        </w:rPr>
        <w:t xml:space="preserve"> </w:t>
      </w:r>
      <w:r>
        <w:rPr>
          <w:sz w:val="24"/>
        </w:rPr>
        <w:t>official</w:t>
      </w:r>
      <w:r>
        <w:rPr>
          <w:spacing w:val="1"/>
          <w:sz w:val="24"/>
        </w:rPr>
        <w:t xml:space="preserve"> </w:t>
      </w:r>
      <w:r>
        <w:rPr>
          <w:sz w:val="24"/>
        </w:rPr>
        <w:t>exhaust</w:t>
      </w:r>
      <w:r>
        <w:rPr>
          <w:spacing w:val="-2"/>
          <w:sz w:val="24"/>
        </w:rPr>
        <w:t xml:space="preserve"> </w:t>
      </w:r>
      <w:r>
        <w:rPr>
          <w:sz w:val="24"/>
        </w:rPr>
        <w:t>or</w:t>
      </w:r>
      <w:r>
        <w:rPr>
          <w:spacing w:val="-2"/>
          <w:sz w:val="24"/>
        </w:rPr>
        <w:t xml:space="preserve"> </w:t>
      </w:r>
      <w:r>
        <w:rPr>
          <w:sz w:val="24"/>
        </w:rPr>
        <w:t>evaporative</w:t>
      </w:r>
      <w:r>
        <w:rPr>
          <w:spacing w:val="-2"/>
          <w:sz w:val="24"/>
        </w:rPr>
        <w:t xml:space="preserve"> </w:t>
      </w:r>
      <w:r>
        <w:rPr>
          <w:sz w:val="24"/>
        </w:rPr>
        <w:t>emission</w:t>
      </w:r>
      <w:r>
        <w:rPr>
          <w:spacing w:val="-2"/>
          <w:sz w:val="24"/>
        </w:rPr>
        <w:t xml:space="preserve"> </w:t>
      </w:r>
      <w:r>
        <w:rPr>
          <w:sz w:val="24"/>
        </w:rPr>
        <w:t>result</w:t>
      </w:r>
      <w:r>
        <w:rPr>
          <w:spacing w:val="-1"/>
          <w:sz w:val="24"/>
        </w:rPr>
        <w:t xml:space="preserve"> </w:t>
      </w:r>
      <w:r>
        <w:rPr>
          <w:sz w:val="24"/>
        </w:rPr>
        <w:t>from</w:t>
      </w:r>
      <w:r>
        <w:rPr>
          <w:spacing w:val="-1"/>
          <w:sz w:val="24"/>
        </w:rPr>
        <w:t xml:space="preserve"> </w:t>
      </w:r>
      <w:r>
        <w:rPr>
          <w:spacing w:val="-5"/>
          <w:sz w:val="24"/>
        </w:rPr>
        <w:t>an</w:t>
      </w:r>
    </w:p>
    <w:p w14:paraId="2CDB2CC2" w14:textId="77777777" w:rsidR="0091754C" w:rsidRDefault="002D5B87">
      <w:pPr>
        <w:pStyle w:val="BodyText"/>
        <w:ind w:left="219" w:right="780"/>
        <w:jc w:val="both"/>
      </w:pPr>
      <w:r>
        <w:t>emission-data</w:t>
      </w:r>
      <w:r>
        <w:rPr>
          <w:spacing w:val="-4"/>
        </w:rPr>
        <w:t xml:space="preserve"> </w:t>
      </w:r>
      <w:r>
        <w:t>vehicle</w:t>
      </w:r>
      <w:r>
        <w:rPr>
          <w:spacing w:val="-4"/>
        </w:rPr>
        <w:t xml:space="preserve"> </w:t>
      </w:r>
      <w:r>
        <w:t>which</w:t>
      </w:r>
      <w:r>
        <w:rPr>
          <w:spacing w:val="-3"/>
        </w:rPr>
        <w:t xml:space="preserve"> </w:t>
      </w:r>
      <w:r>
        <w:t>has</w:t>
      </w:r>
      <w:r>
        <w:rPr>
          <w:spacing w:val="-3"/>
        </w:rPr>
        <w:t xml:space="preserve"> </w:t>
      </w:r>
      <w:r>
        <w:t>been</w:t>
      </w:r>
      <w:r>
        <w:rPr>
          <w:spacing w:val="-1"/>
        </w:rPr>
        <w:t xml:space="preserve"> </w:t>
      </w:r>
      <w:r>
        <w:t>adjusted</w:t>
      </w:r>
      <w:r>
        <w:rPr>
          <w:spacing w:val="-3"/>
        </w:rPr>
        <w:t xml:space="preserve"> </w:t>
      </w:r>
      <w:r>
        <w:t>by</w:t>
      </w:r>
      <w:r>
        <w:rPr>
          <w:spacing w:val="-1"/>
        </w:rPr>
        <w:t xml:space="preserve"> </w:t>
      </w:r>
      <w:r>
        <w:t>the</w:t>
      </w:r>
      <w:r>
        <w:rPr>
          <w:spacing w:val="-4"/>
        </w:rPr>
        <w:t xml:space="preserve"> </w:t>
      </w:r>
      <w:r>
        <w:t>applicable</w:t>
      </w:r>
      <w:r>
        <w:rPr>
          <w:spacing w:val="-4"/>
        </w:rPr>
        <w:t xml:space="preserve"> </w:t>
      </w:r>
      <w:r>
        <w:t>mass</w:t>
      </w:r>
      <w:r>
        <w:rPr>
          <w:spacing w:val="-3"/>
        </w:rPr>
        <w:t xml:space="preserve"> </w:t>
      </w:r>
      <w:r>
        <w:t>deterioration</w:t>
      </w:r>
      <w:r>
        <w:rPr>
          <w:spacing w:val="-3"/>
        </w:rPr>
        <w:t xml:space="preserve"> </w:t>
      </w:r>
      <w:r>
        <w:t>factor</w:t>
      </w:r>
      <w:r>
        <w:rPr>
          <w:spacing w:val="-2"/>
        </w:rPr>
        <w:t xml:space="preserve"> </w:t>
      </w:r>
      <w:r>
        <w:t>and</w:t>
      </w:r>
      <w:r>
        <w:rPr>
          <w:spacing w:val="-3"/>
        </w:rPr>
        <w:t xml:space="preserve"> </w:t>
      </w:r>
      <w:r>
        <w:t>is submitted</w:t>
      </w:r>
      <w:r>
        <w:rPr>
          <w:spacing w:val="-1"/>
        </w:rPr>
        <w:t xml:space="preserve"> </w:t>
      </w:r>
      <w:r>
        <w:t>to</w:t>
      </w:r>
      <w:r>
        <w:rPr>
          <w:spacing w:val="-1"/>
        </w:rPr>
        <w:t xml:space="preserve"> </w:t>
      </w:r>
      <w:r>
        <w:t>the</w:t>
      </w:r>
      <w:r>
        <w:rPr>
          <w:spacing w:val="-2"/>
        </w:rPr>
        <w:t xml:space="preserve"> </w:t>
      </w:r>
      <w:r>
        <w:t>Executive</w:t>
      </w:r>
      <w:r>
        <w:rPr>
          <w:spacing w:val="-2"/>
        </w:rPr>
        <w:t xml:space="preserve"> </w:t>
      </w:r>
      <w:r>
        <w:t>Officer</w:t>
      </w:r>
      <w:r>
        <w:rPr>
          <w:spacing w:val="-2"/>
        </w:rPr>
        <w:t xml:space="preserve"> </w:t>
      </w:r>
      <w:r>
        <w:t>for</w:t>
      </w:r>
      <w:r>
        <w:rPr>
          <w:spacing w:val="-2"/>
        </w:rPr>
        <w:t xml:space="preserve"> </w:t>
      </w:r>
      <w:r>
        <w:t>use</w:t>
      </w:r>
      <w:r>
        <w:rPr>
          <w:spacing w:val="-2"/>
        </w:rPr>
        <w:t xml:space="preserve"> </w:t>
      </w:r>
      <w:r>
        <w:t>in</w:t>
      </w:r>
      <w:r>
        <w:rPr>
          <w:spacing w:val="-1"/>
        </w:rPr>
        <w:t xml:space="preserve"> </w:t>
      </w:r>
      <w:r>
        <w:t>determining</w:t>
      </w:r>
      <w:r>
        <w:rPr>
          <w:spacing w:val="-1"/>
        </w:rPr>
        <w:t xml:space="preserve"> </w:t>
      </w:r>
      <w:r>
        <w:t>compliance</w:t>
      </w:r>
      <w:r>
        <w:rPr>
          <w:spacing w:val="-2"/>
        </w:rPr>
        <w:t xml:space="preserve"> </w:t>
      </w:r>
      <w:r>
        <w:t>with</w:t>
      </w:r>
      <w:r>
        <w:rPr>
          <w:spacing w:val="-1"/>
        </w:rPr>
        <w:t xml:space="preserve"> </w:t>
      </w:r>
      <w:r>
        <w:t>an</w:t>
      </w:r>
      <w:r>
        <w:rPr>
          <w:spacing w:val="-1"/>
        </w:rPr>
        <w:t xml:space="preserve"> </w:t>
      </w:r>
      <w:r>
        <w:t>emission</w:t>
      </w:r>
      <w:r>
        <w:rPr>
          <w:spacing w:val="-1"/>
        </w:rPr>
        <w:t xml:space="preserve"> </w:t>
      </w:r>
      <w:r>
        <w:t>standard for the purpose of certifying a particular test group.</w:t>
      </w:r>
    </w:p>
    <w:p w14:paraId="6F50D0A3" w14:textId="77777777" w:rsidR="0091754C" w:rsidRDefault="002D5B87">
      <w:pPr>
        <w:spacing w:before="120"/>
        <w:ind w:left="219" w:right="688" w:firstLine="780"/>
        <w:rPr>
          <w:sz w:val="24"/>
        </w:rPr>
      </w:pPr>
      <w:r>
        <w:rPr>
          <w:sz w:val="24"/>
        </w:rPr>
        <w:t>“</w:t>
      </w:r>
      <w:r>
        <w:rPr>
          <w:b/>
          <w:sz w:val="24"/>
        </w:rPr>
        <w:t>Dedicated</w:t>
      </w:r>
      <w:r>
        <w:rPr>
          <w:b/>
          <w:spacing w:val="-4"/>
          <w:sz w:val="24"/>
        </w:rPr>
        <w:t xml:space="preserve"> </w:t>
      </w:r>
      <w:r>
        <w:rPr>
          <w:b/>
          <w:sz w:val="24"/>
        </w:rPr>
        <w:t>Ethanol-Fueled</w:t>
      </w:r>
      <w:r>
        <w:rPr>
          <w:b/>
          <w:spacing w:val="-4"/>
          <w:sz w:val="24"/>
        </w:rPr>
        <w:t xml:space="preserve"> </w:t>
      </w:r>
      <w:r>
        <w:rPr>
          <w:b/>
          <w:sz w:val="24"/>
        </w:rPr>
        <w:t>Vehicle</w:t>
      </w:r>
      <w:r>
        <w:rPr>
          <w:sz w:val="24"/>
        </w:rPr>
        <w:t>”</w:t>
      </w:r>
      <w:r>
        <w:rPr>
          <w:spacing w:val="-5"/>
          <w:sz w:val="24"/>
        </w:rPr>
        <w:t xml:space="preserve"> </w:t>
      </w:r>
      <w:r>
        <w:rPr>
          <w:sz w:val="24"/>
        </w:rPr>
        <w:t>means</w:t>
      </w:r>
      <w:r>
        <w:rPr>
          <w:spacing w:val="-4"/>
          <w:sz w:val="24"/>
        </w:rPr>
        <w:t xml:space="preserve"> </w:t>
      </w:r>
      <w:r>
        <w:rPr>
          <w:sz w:val="24"/>
        </w:rPr>
        <w:t>any</w:t>
      </w:r>
      <w:r>
        <w:rPr>
          <w:spacing w:val="-3"/>
          <w:sz w:val="24"/>
        </w:rPr>
        <w:t xml:space="preserve"> </w:t>
      </w:r>
      <w:r>
        <w:rPr>
          <w:sz w:val="24"/>
        </w:rPr>
        <w:t>ethanol-fueled</w:t>
      </w:r>
      <w:r>
        <w:rPr>
          <w:spacing w:val="-4"/>
          <w:sz w:val="24"/>
        </w:rPr>
        <w:t xml:space="preserve"> </w:t>
      </w:r>
      <w:r>
        <w:rPr>
          <w:sz w:val="24"/>
        </w:rPr>
        <w:t>motor</w:t>
      </w:r>
      <w:r>
        <w:rPr>
          <w:spacing w:val="-5"/>
          <w:sz w:val="24"/>
        </w:rPr>
        <w:t xml:space="preserve"> </w:t>
      </w:r>
      <w:r>
        <w:rPr>
          <w:sz w:val="24"/>
        </w:rPr>
        <w:t>vehicle</w:t>
      </w:r>
      <w:r>
        <w:rPr>
          <w:spacing w:val="-5"/>
          <w:sz w:val="24"/>
        </w:rPr>
        <w:t xml:space="preserve"> </w:t>
      </w:r>
      <w:r>
        <w:rPr>
          <w:sz w:val="24"/>
        </w:rPr>
        <w:t>that</w:t>
      </w:r>
      <w:r>
        <w:rPr>
          <w:spacing w:val="-4"/>
          <w:sz w:val="24"/>
        </w:rPr>
        <w:t xml:space="preserve"> </w:t>
      </w:r>
      <w:r>
        <w:rPr>
          <w:sz w:val="24"/>
        </w:rPr>
        <w:t>is engineered and designed to be operated solely on ethanol.</w:t>
      </w:r>
    </w:p>
    <w:p w14:paraId="0A60E5F8" w14:textId="77777777" w:rsidR="0091754C" w:rsidRDefault="002D5B87">
      <w:pPr>
        <w:pStyle w:val="BodyText"/>
        <w:spacing w:before="120"/>
        <w:ind w:left="219" w:right="688" w:firstLine="720"/>
      </w:pPr>
      <w:r>
        <w:t>“</w:t>
      </w:r>
      <w:r>
        <w:rPr>
          <w:b/>
        </w:rPr>
        <w:t>Dedicated</w:t>
      </w:r>
      <w:r>
        <w:rPr>
          <w:b/>
          <w:spacing w:val="-2"/>
        </w:rPr>
        <w:t xml:space="preserve"> </w:t>
      </w:r>
      <w:r>
        <w:rPr>
          <w:b/>
        </w:rPr>
        <w:t>Methanol</w:t>
      </w:r>
      <w:r>
        <w:rPr>
          <w:b/>
          <w:spacing w:val="-5"/>
        </w:rPr>
        <w:t xml:space="preserve"> </w:t>
      </w:r>
      <w:r>
        <w:rPr>
          <w:b/>
        </w:rPr>
        <w:t>Vehicle</w:t>
      </w:r>
      <w:r>
        <w:t>”</w:t>
      </w:r>
      <w:r>
        <w:rPr>
          <w:spacing w:val="-6"/>
        </w:rPr>
        <w:t xml:space="preserve"> </w:t>
      </w:r>
      <w:r>
        <w:t>means</w:t>
      </w:r>
      <w:r>
        <w:rPr>
          <w:spacing w:val="-3"/>
        </w:rPr>
        <w:t xml:space="preserve"> </w:t>
      </w:r>
      <w:r>
        <w:t>any</w:t>
      </w:r>
      <w:r>
        <w:rPr>
          <w:spacing w:val="-5"/>
        </w:rPr>
        <w:t xml:space="preserve"> </w:t>
      </w:r>
      <w:r>
        <w:t>methanol-fueled</w:t>
      </w:r>
      <w:r>
        <w:rPr>
          <w:spacing w:val="-5"/>
        </w:rPr>
        <w:t xml:space="preserve"> </w:t>
      </w:r>
      <w:r>
        <w:t>motor</w:t>
      </w:r>
      <w:r>
        <w:rPr>
          <w:spacing w:val="-6"/>
        </w:rPr>
        <w:t xml:space="preserve"> </w:t>
      </w:r>
      <w:r>
        <w:t>vehicle</w:t>
      </w:r>
      <w:r>
        <w:rPr>
          <w:spacing w:val="-4"/>
        </w:rPr>
        <w:t xml:space="preserve"> </w:t>
      </w:r>
      <w:r>
        <w:t>that</w:t>
      </w:r>
      <w:r>
        <w:rPr>
          <w:spacing w:val="-5"/>
        </w:rPr>
        <w:t xml:space="preserve"> </w:t>
      </w:r>
      <w:r>
        <w:t>is engineered and designed to be operated solely on methanol.</w:t>
      </w:r>
    </w:p>
    <w:p w14:paraId="42630C2C" w14:textId="77777777" w:rsidR="0091754C" w:rsidRDefault="002D5B87">
      <w:pPr>
        <w:pStyle w:val="BodyText"/>
        <w:spacing w:before="120"/>
        <w:ind w:left="219" w:right="682" w:firstLine="720"/>
      </w:pPr>
      <w:r>
        <w:t>“</w:t>
      </w:r>
      <w:r>
        <w:rPr>
          <w:b/>
        </w:rPr>
        <w:t>Default to recirculated air mode</w:t>
      </w:r>
      <w:r>
        <w:t>” means that the default position of the mechanism which</w:t>
      </w:r>
      <w:r>
        <w:rPr>
          <w:spacing w:val="-2"/>
        </w:rPr>
        <w:t xml:space="preserve"> </w:t>
      </w:r>
      <w:r>
        <w:t>controls</w:t>
      </w:r>
      <w:r>
        <w:rPr>
          <w:spacing w:val="-2"/>
        </w:rPr>
        <w:t xml:space="preserve"> </w:t>
      </w:r>
      <w:r>
        <w:t>the</w:t>
      </w:r>
      <w:r>
        <w:rPr>
          <w:spacing w:val="-3"/>
        </w:rPr>
        <w:t xml:space="preserve"> </w:t>
      </w:r>
      <w:r>
        <w:t>source</w:t>
      </w:r>
      <w:r>
        <w:rPr>
          <w:spacing w:val="-3"/>
        </w:rPr>
        <w:t xml:space="preserve"> </w:t>
      </w:r>
      <w:r>
        <w:t>of</w:t>
      </w:r>
      <w:r>
        <w:rPr>
          <w:spacing w:val="-3"/>
        </w:rPr>
        <w:t xml:space="preserve"> </w:t>
      </w:r>
      <w:r>
        <w:t>air</w:t>
      </w:r>
      <w:r>
        <w:rPr>
          <w:spacing w:val="-3"/>
        </w:rPr>
        <w:t xml:space="preserve"> </w:t>
      </w:r>
      <w:r>
        <w:t>supplied</w:t>
      </w:r>
      <w:r>
        <w:rPr>
          <w:spacing w:val="-2"/>
        </w:rPr>
        <w:t xml:space="preserve"> </w:t>
      </w:r>
      <w:r>
        <w:t>to</w:t>
      </w:r>
      <w:r>
        <w:rPr>
          <w:spacing w:val="-2"/>
        </w:rPr>
        <w:t xml:space="preserve"> </w:t>
      </w:r>
      <w:r>
        <w:t>the</w:t>
      </w:r>
      <w:r>
        <w:rPr>
          <w:spacing w:val="-3"/>
        </w:rPr>
        <w:t xml:space="preserve"> </w:t>
      </w:r>
      <w:r>
        <w:t>air</w:t>
      </w:r>
      <w:r>
        <w:rPr>
          <w:spacing w:val="-3"/>
        </w:rPr>
        <w:t xml:space="preserve"> </w:t>
      </w:r>
      <w:r>
        <w:t>conditioning</w:t>
      </w:r>
      <w:r>
        <w:rPr>
          <w:spacing w:val="-2"/>
        </w:rPr>
        <w:t xml:space="preserve"> </w:t>
      </w:r>
      <w:r>
        <w:t>system</w:t>
      </w:r>
      <w:r>
        <w:rPr>
          <w:spacing w:val="-2"/>
        </w:rPr>
        <w:t xml:space="preserve"> </w:t>
      </w:r>
      <w:r>
        <w:t>shall</w:t>
      </w:r>
      <w:r>
        <w:rPr>
          <w:spacing w:val="-2"/>
        </w:rPr>
        <w:t xml:space="preserve"> </w:t>
      </w:r>
      <w:r>
        <w:t>change</w:t>
      </w:r>
      <w:r>
        <w:rPr>
          <w:spacing w:val="-3"/>
        </w:rPr>
        <w:t xml:space="preserve"> </w:t>
      </w:r>
      <w:r>
        <w:t>from</w:t>
      </w:r>
      <w:r>
        <w:rPr>
          <w:spacing w:val="-2"/>
        </w:rPr>
        <w:t xml:space="preserve"> </w:t>
      </w:r>
      <w:r>
        <w:t>outside air to recirculated air when the operator or the automatic climate control system has engaged the air conditioning system (i.e., evaporator is removing heat), except under those conditions where dehumidification is required for visibility (i.e., defogger mode).</w:t>
      </w:r>
      <w:r>
        <w:rPr>
          <w:spacing w:val="40"/>
        </w:rPr>
        <w:t xml:space="preserve"> </w:t>
      </w:r>
      <w:r>
        <w:t>In vehicles equipped with interior air quality sensors (e.g., humidity sensor, or carbon dioxide sensor), the controls may determine proper blend of air supply sources to maintain freshness of the cabin air and prevent fogging of windows while continuing to maximize the use of recirculated air.</w:t>
      </w:r>
      <w:r>
        <w:rPr>
          <w:spacing w:val="40"/>
        </w:rPr>
        <w:t xml:space="preserve"> </w:t>
      </w:r>
      <w:r>
        <w:t>At any time, the vehicle</w:t>
      </w:r>
      <w:r>
        <w:rPr>
          <w:spacing w:val="-4"/>
        </w:rPr>
        <w:t xml:space="preserve"> </w:t>
      </w:r>
      <w:r>
        <w:t>operator</w:t>
      </w:r>
      <w:r>
        <w:rPr>
          <w:spacing w:val="-4"/>
        </w:rPr>
        <w:t xml:space="preserve"> </w:t>
      </w:r>
      <w:r>
        <w:t>may</w:t>
      </w:r>
      <w:r>
        <w:rPr>
          <w:spacing w:val="-3"/>
        </w:rPr>
        <w:t xml:space="preserve"> </w:t>
      </w:r>
      <w:r>
        <w:t>manually</w:t>
      </w:r>
      <w:r>
        <w:rPr>
          <w:spacing w:val="-3"/>
        </w:rPr>
        <w:t xml:space="preserve"> </w:t>
      </w:r>
      <w:r>
        <w:t>select</w:t>
      </w:r>
      <w:r>
        <w:rPr>
          <w:spacing w:val="-3"/>
        </w:rPr>
        <w:t xml:space="preserve"> </w:t>
      </w:r>
      <w:r>
        <w:t>the</w:t>
      </w:r>
      <w:r>
        <w:rPr>
          <w:spacing w:val="-4"/>
        </w:rPr>
        <w:t xml:space="preserve"> </w:t>
      </w:r>
      <w:r>
        <w:t>non-recirculated</w:t>
      </w:r>
      <w:r>
        <w:rPr>
          <w:spacing w:val="-3"/>
        </w:rPr>
        <w:t xml:space="preserve"> </w:t>
      </w:r>
      <w:r>
        <w:t>air</w:t>
      </w:r>
      <w:r>
        <w:rPr>
          <w:spacing w:val="-4"/>
        </w:rPr>
        <w:t xml:space="preserve"> </w:t>
      </w:r>
      <w:r>
        <w:t>setting</w:t>
      </w:r>
      <w:r>
        <w:rPr>
          <w:spacing w:val="-3"/>
        </w:rPr>
        <w:t xml:space="preserve"> </w:t>
      </w:r>
      <w:r>
        <w:t>during</w:t>
      </w:r>
      <w:r>
        <w:rPr>
          <w:spacing w:val="-3"/>
        </w:rPr>
        <w:t xml:space="preserve"> </w:t>
      </w:r>
      <w:r>
        <w:t>vehicle</w:t>
      </w:r>
      <w:r>
        <w:rPr>
          <w:spacing w:val="-4"/>
        </w:rPr>
        <w:t xml:space="preserve"> </w:t>
      </w:r>
      <w:proofErr w:type="gramStart"/>
      <w:r>
        <w:t>operation</w:t>
      </w:r>
      <w:proofErr w:type="gramEnd"/>
      <w:r>
        <w:rPr>
          <w:spacing w:val="-3"/>
        </w:rPr>
        <w:t xml:space="preserve"> </w:t>
      </w:r>
      <w:r>
        <w:t>but the system must default to recirculated air mode on subsequent vehicle operations (i.e., next vehicle start).</w:t>
      </w:r>
      <w:r>
        <w:rPr>
          <w:spacing w:val="40"/>
        </w:rPr>
        <w:t xml:space="preserve"> </w:t>
      </w:r>
      <w:r>
        <w:t>The climate control system may delay switching to recirculation mode until the interior air temperature is less than the outside air temperature, at which time the system must switch to recirculated air mode.</w:t>
      </w:r>
    </w:p>
    <w:p w14:paraId="6CD6CCD9" w14:textId="77777777" w:rsidR="0091754C" w:rsidRDefault="002D5B87">
      <w:pPr>
        <w:pStyle w:val="BodyText"/>
        <w:spacing w:before="121"/>
        <w:ind w:left="219" w:right="895" w:firstLine="720"/>
      </w:pPr>
      <w:r>
        <w:t>“</w:t>
      </w:r>
      <w:r>
        <w:rPr>
          <w:b/>
        </w:rPr>
        <w:t>Diesel Engine</w:t>
      </w:r>
      <w:r>
        <w:t>” means any engine powered with diesel fuel, gaseous fuel, or alcohol fuel</w:t>
      </w:r>
      <w:r>
        <w:rPr>
          <w:spacing w:val="-4"/>
        </w:rPr>
        <w:t xml:space="preserve"> </w:t>
      </w:r>
      <w:r>
        <w:t>for</w:t>
      </w:r>
      <w:r>
        <w:rPr>
          <w:spacing w:val="-5"/>
        </w:rPr>
        <w:t xml:space="preserve"> </w:t>
      </w:r>
      <w:r>
        <w:t>which</w:t>
      </w:r>
      <w:r>
        <w:rPr>
          <w:spacing w:val="-2"/>
        </w:rPr>
        <w:t xml:space="preserve"> </w:t>
      </w:r>
      <w:r>
        <w:t>diesel</w:t>
      </w:r>
      <w:r>
        <w:rPr>
          <w:spacing w:val="-4"/>
        </w:rPr>
        <w:t xml:space="preserve"> </w:t>
      </w:r>
      <w:r>
        <w:t>engine</w:t>
      </w:r>
      <w:r>
        <w:rPr>
          <w:spacing w:val="-5"/>
        </w:rPr>
        <w:t xml:space="preserve"> </w:t>
      </w:r>
      <w:r>
        <w:t>speed/torque</w:t>
      </w:r>
      <w:r>
        <w:rPr>
          <w:spacing w:val="-3"/>
        </w:rPr>
        <w:t xml:space="preserve"> </w:t>
      </w:r>
      <w:r>
        <w:t>characteristics</w:t>
      </w:r>
      <w:r>
        <w:rPr>
          <w:spacing w:val="-4"/>
        </w:rPr>
        <w:t xml:space="preserve"> </w:t>
      </w:r>
      <w:r>
        <w:t>and</w:t>
      </w:r>
      <w:r>
        <w:rPr>
          <w:spacing w:val="-4"/>
        </w:rPr>
        <w:t xml:space="preserve"> </w:t>
      </w:r>
      <w:r>
        <w:t>vehicle</w:t>
      </w:r>
      <w:r>
        <w:rPr>
          <w:spacing w:val="-5"/>
        </w:rPr>
        <w:t xml:space="preserve"> </w:t>
      </w:r>
      <w:r>
        <w:t>applications</w:t>
      </w:r>
      <w:r>
        <w:rPr>
          <w:spacing w:val="-4"/>
        </w:rPr>
        <w:t xml:space="preserve"> </w:t>
      </w:r>
      <w:r>
        <w:t>are</w:t>
      </w:r>
      <w:r>
        <w:rPr>
          <w:spacing w:val="-5"/>
        </w:rPr>
        <w:t xml:space="preserve"> </w:t>
      </w:r>
      <w:r>
        <w:t>retained.</w:t>
      </w:r>
    </w:p>
    <w:p w14:paraId="077D8B02" w14:textId="77777777" w:rsidR="0091754C" w:rsidRDefault="0091754C">
      <w:pPr>
        <w:sectPr w:rsidR="0091754C">
          <w:pgSz w:w="12240" w:h="15840"/>
          <w:pgMar w:top="1360" w:right="760" w:bottom="1060" w:left="1220" w:header="0" w:footer="878" w:gutter="0"/>
          <w:cols w:space="720"/>
        </w:sectPr>
      </w:pPr>
    </w:p>
    <w:p w14:paraId="764A8E09" w14:textId="77777777" w:rsidR="0091754C" w:rsidRDefault="002D5B87">
      <w:pPr>
        <w:pStyle w:val="BodyText"/>
        <w:spacing w:before="79"/>
        <w:ind w:left="220" w:right="688" w:firstLine="720"/>
      </w:pPr>
      <w:r>
        <w:rPr>
          <w:b/>
        </w:rPr>
        <w:lastRenderedPageBreak/>
        <w:t xml:space="preserve">“Dual-fuel vehicle” </w:t>
      </w:r>
      <w:r>
        <w:t>means any motor vehicle that is engineered and designed to be capable</w:t>
      </w:r>
      <w:r>
        <w:rPr>
          <w:spacing w:val="-4"/>
        </w:rPr>
        <w:t xml:space="preserve"> </w:t>
      </w:r>
      <w:r>
        <w:t>of</w:t>
      </w:r>
      <w:r>
        <w:rPr>
          <w:spacing w:val="-4"/>
        </w:rPr>
        <w:t xml:space="preserve"> </w:t>
      </w:r>
      <w:r>
        <w:t>operating</w:t>
      </w:r>
      <w:r>
        <w:rPr>
          <w:spacing w:val="-3"/>
        </w:rPr>
        <w:t xml:space="preserve"> </w:t>
      </w:r>
      <w:r>
        <w:t>on</w:t>
      </w:r>
      <w:r>
        <w:rPr>
          <w:spacing w:val="-3"/>
        </w:rPr>
        <w:t xml:space="preserve"> </w:t>
      </w:r>
      <w:r>
        <w:t>gasoline</w:t>
      </w:r>
      <w:r>
        <w:rPr>
          <w:spacing w:val="-4"/>
        </w:rPr>
        <w:t xml:space="preserve"> </w:t>
      </w:r>
      <w:r>
        <w:t>or</w:t>
      </w:r>
      <w:r>
        <w:rPr>
          <w:spacing w:val="-4"/>
        </w:rPr>
        <w:t xml:space="preserve"> </w:t>
      </w:r>
      <w:r>
        <w:t>diesel</w:t>
      </w:r>
      <w:r>
        <w:rPr>
          <w:spacing w:val="-3"/>
        </w:rPr>
        <w:t xml:space="preserve"> </w:t>
      </w:r>
      <w:r>
        <w:t>and</w:t>
      </w:r>
      <w:r>
        <w:rPr>
          <w:spacing w:val="-3"/>
        </w:rPr>
        <w:t xml:space="preserve"> </w:t>
      </w:r>
      <w:r>
        <w:t>on</w:t>
      </w:r>
      <w:r>
        <w:rPr>
          <w:spacing w:val="-1"/>
        </w:rPr>
        <w:t xml:space="preserve"> </w:t>
      </w:r>
      <w:r>
        <w:t>compressed</w:t>
      </w:r>
      <w:r>
        <w:rPr>
          <w:spacing w:val="-3"/>
        </w:rPr>
        <w:t xml:space="preserve"> </w:t>
      </w:r>
      <w:r>
        <w:t>natural</w:t>
      </w:r>
      <w:r>
        <w:rPr>
          <w:spacing w:val="-3"/>
        </w:rPr>
        <w:t xml:space="preserve"> </w:t>
      </w:r>
      <w:r>
        <w:t>gas</w:t>
      </w:r>
      <w:r>
        <w:rPr>
          <w:spacing w:val="-3"/>
        </w:rPr>
        <w:t xml:space="preserve"> </w:t>
      </w:r>
      <w:r>
        <w:t>or</w:t>
      </w:r>
      <w:r>
        <w:rPr>
          <w:spacing w:val="-2"/>
        </w:rPr>
        <w:t xml:space="preserve"> </w:t>
      </w:r>
      <w:r>
        <w:t>liquefied</w:t>
      </w:r>
      <w:r>
        <w:rPr>
          <w:spacing w:val="-3"/>
        </w:rPr>
        <w:t xml:space="preserve"> </w:t>
      </w:r>
      <w:r>
        <w:t>petroleum gas, with separate fuel tanks for each fuel on-board the vehicle.</w:t>
      </w:r>
      <w:r>
        <w:rPr>
          <w:spacing w:val="40"/>
        </w:rPr>
        <w:t xml:space="preserve"> </w:t>
      </w:r>
      <w:r>
        <w:t>In operation, only one fuel is used at a time.</w:t>
      </w:r>
    </w:p>
    <w:p w14:paraId="2537E5F5" w14:textId="77777777" w:rsidR="0091754C" w:rsidRDefault="002D5B87">
      <w:pPr>
        <w:pStyle w:val="BodyText"/>
        <w:spacing w:before="120"/>
        <w:ind w:left="219" w:right="895" w:firstLine="720"/>
      </w:pPr>
      <w:r>
        <w:t>“</w:t>
      </w:r>
      <w:r>
        <w:rPr>
          <w:b/>
        </w:rPr>
        <w:t>Electric Heater Circulation Pump</w:t>
      </w:r>
      <w:r>
        <w:t>” means a pump system installed in a stop-start equipped</w:t>
      </w:r>
      <w:r>
        <w:rPr>
          <w:spacing w:val="-3"/>
        </w:rPr>
        <w:t xml:space="preserve"> </w:t>
      </w:r>
      <w:r>
        <w:t>vehicle</w:t>
      </w:r>
      <w:r>
        <w:rPr>
          <w:spacing w:val="-4"/>
        </w:rPr>
        <w:t xml:space="preserve"> </w:t>
      </w:r>
      <w:r>
        <w:t>or</w:t>
      </w:r>
      <w:r>
        <w:rPr>
          <w:spacing w:val="-4"/>
        </w:rPr>
        <w:t xml:space="preserve"> </w:t>
      </w:r>
      <w:r>
        <w:t>in</w:t>
      </w:r>
      <w:r>
        <w:rPr>
          <w:spacing w:val="-3"/>
        </w:rPr>
        <w:t xml:space="preserve"> </w:t>
      </w:r>
      <w:r>
        <w:t>a</w:t>
      </w:r>
      <w:r>
        <w:rPr>
          <w:spacing w:val="-2"/>
        </w:rPr>
        <w:t xml:space="preserve"> </w:t>
      </w:r>
      <w:r>
        <w:t>hybrid</w:t>
      </w:r>
      <w:r>
        <w:rPr>
          <w:spacing w:val="-3"/>
        </w:rPr>
        <w:t xml:space="preserve"> </w:t>
      </w:r>
      <w:r>
        <w:t>electric</w:t>
      </w:r>
      <w:r>
        <w:rPr>
          <w:spacing w:val="-4"/>
        </w:rPr>
        <w:t xml:space="preserve"> </w:t>
      </w:r>
      <w:r>
        <w:t>vehicle</w:t>
      </w:r>
      <w:r>
        <w:rPr>
          <w:spacing w:val="-4"/>
        </w:rPr>
        <w:t xml:space="preserve"> </w:t>
      </w:r>
      <w:r>
        <w:t>or</w:t>
      </w:r>
      <w:r>
        <w:rPr>
          <w:spacing w:val="-2"/>
        </w:rPr>
        <w:t xml:space="preserve"> </w:t>
      </w:r>
      <w:r>
        <w:t>plug-in</w:t>
      </w:r>
      <w:r>
        <w:rPr>
          <w:spacing w:val="-3"/>
        </w:rPr>
        <w:t xml:space="preserve"> </w:t>
      </w:r>
      <w:r>
        <w:t>hybrid</w:t>
      </w:r>
      <w:r>
        <w:rPr>
          <w:spacing w:val="-3"/>
        </w:rPr>
        <w:t xml:space="preserve"> </w:t>
      </w:r>
      <w:r>
        <w:t>electric</w:t>
      </w:r>
      <w:r>
        <w:rPr>
          <w:spacing w:val="-4"/>
        </w:rPr>
        <w:t xml:space="preserve"> </w:t>
      </w:r>
      <w:r>
        <w:t>vehicle</w:t>
      </w:r>
      <w:r>
        <w:rPr>
          <w:spacing w:val="-4"/>
        </w:rPr>
        <w:t xml:space="preserve"> </w:t>
      </w:r>
      <w:r>
        <w:t>that</w:t>
      </w:r>
      <w:r>
        <w:rPr>
          <w:spacing w:val="-3"/>
        </w:rPr>
        <w:t xml:space="preserve"> </w:t>
      </w:r>
      <w:r>
        <w:t>continues to circulate hot coolant through the heater core when the engine is stopped during a stop-start event.</w:t>
      </w:r>
      <w:r>
        <w:rPr>
          <w:spacing w:val="40"/>
        </w:rPr>
        <w:t xml:space="preserve"> </w:t>
      </w:r>
      <w:r>
        <w:t>This system must be calibrated to keep the engine off for 1 minute or more when the external ambient temperature is 30</w:t>
      </w:r>
      <w:r>
        <w:rPr>
          <w:vertAlign w:val="superscript"/>
        </w:rPr>
        <w:t>o</w:t>
      </w:r>
      <w:r>
        <w:t xml:space="preserve"> F.</w:t>
      </w:r>
    </w:p>
    <w:p w14:paraId="6C7DB70D" w14:textId="77777777" w:rsidR="0091754C" w:rsidRDefault="002D5B87">
      <w:pPr>
        <w:pStyle w:val="BodyText"/>
        <w:spacing w:before="120"/>
        <w:ind w:left="219" w:right="895" w:firstLine="780"/>
      </w:pPr>
      <w:r>
        <w:t>“</w:t>
      </w:r>
      <w:r>
        <w:rPr>
          <w:b/>
        </w:rPr>
        <w:t>Emergency Vehicle</w:t>
      </w:r>
      <w:r>
        <w:t>” means a motor vehicle manufactured primarily for use as an ambulance or combination ambulance-hearse or for use by the United States Government or a State or local government for law enforcement.</w:t>
      </w:r>
      <w:r>
        <w:rPr>
          <w:spacing w:val="40"/>
        </w:rPr>
        <w:t xml:space="preserve"> </w:t>
      </w:r>
      <w:r>
        <w:t>For provisions related to defeat devices and other</w:t>
      </w:r>
      <w:r>
        <w:rPr>
          <w:spacing w:val="-4"/>
        </w:rPr>
        <w:t xml:space="preserve"> </w:t>
      </w:r>
      <w:r>
        <w:t>Auxiliary</w:t>
      </w:r>
      <w:r>
        <w:rPr>
          <w:spacing w:val="-3"/>
        </w:rPr>
        <w:t xml:space="preserve"> </w:t>
      </w:r>
      <w:r>
        <w:t>Emission</w:t>
      </w:r>
      <w:r>
        <w:rPr>
          <w:spacing w:val="-3"/>
        </w:rPr>
        <w:t xml:space="preserve"> </w:t>
      </w:r>
      <w:r>
        <w:t>Control</w:t>
      </w:r>
      <w:r>
        <w:rPr>
          <w:spacing w:val="-3"/>
        </w:rPr>
        <w:t xml:space="preserve"> </w:t>
      </w:r>
      <w:r>
        <w:t>Devices,</w:t>
      </w:r>
      <w:r>
        <w:rPr>
          <w:spacing w:val="-3"/>
        </w:rPr>
        <w:t xml:space="preserve"> </w:t>
      </w:r>
      <w:r>
        <w:t>emergency</w:t>
      </w:r>
      <w:r>
        <w:rPr>
          <w:spacing w:val="-3"/>
        </w:rPr>
        <w:t xml:space="preserve"> </w:t>
      </w:r>
      <w:r>
        <w:t>vehicle</w:t>
      </w:r>
      <w:r>
        <w:rPr>
          <w:spacing w:val="-4"/>
        </w:rPr>
        <w:t xml:space="preserve"> </w:t>
      </w:r>
      <w:r>
        <w:t>means</w:t>
      </w:r>
      <w:r>
        <w:rPr>
          <w:spacing w:val="-3"/>
        </w:rPr>
        <w:t xml:space="preserve"> </w:t>
      </w:r>
      <w:r>
        <w:t>a</w:t>
      </w:r>
      <w:r>
        <w:rPr>
          <w:spacing w:val="-4"/>
        </w:rPr>
        <w:t xml:space="preserve"> </w:t>
      </w:r>
      <w:r>
        <w:t>motor</w:t>
      </w:r>
      <w:r>
        <w:rPr>
          <w:spacing w:val="-4"/>
        </w:rPr>
        <w:t xml:space="preserve"> </w:t>
      </w:r>
      <w:r>
        <w:t>vehicle</w:t>
      </w:r>
      <w:r>
        <w:rPr>
          <w:spacing w:val="-4"/>
        </w:rPr>
        <w:t xml:space="preserve"> </w:t>
      </w:r>
      <w:r>
        <w:t>that</w:t>
      </w:r>
      <w:r>
        <w:rPr>
          <w:spacing w:val="-3"/>
        </w:rPr>
        <w:t xml:space="preserve"> </w:t>
      </w:r>
      <w:r>
        <w:t>is</w:t>
      </w:r>
      <w:r>
        <w:rPr>
          <w:spacing w:val="-3"/>
        </w:rPr>
        <w:t xml:space="preserve"> </w:t>
      </w:r>
      <w:r>
        <w:t>an ambulance or fire truck.</w:t>
      </w:r>
    </w:p>
    <w:p w14:paraId="2DE45FC4" w14:textId="77777777" w:rsidR="0091754C" w:rsidRDefault="002D5B87">
      <w:pPr>
        <w:pStyle w:val="BodyText"/>
        <w:spacing w:before="120"/>
        <w:ind w:left="220" w:right="734" w:firstLine="720"/>
      </w:pPr>
      <w:r>
        <w:t>“</w:t>
      </w:r>
      <w:r>
        <w:rPr>
          <w:b/>
        </w:rPr>
        <w:t>Engine</w:t>
      </w:r>
      <w:r>
        <w:rPr>
          <w:b/>
          <w:spacing w:val="-4"/>
        </w:rPr>
        <w:t xml:space="preserve"> </w:t>
      </w:r>
      <w:r>
        <w:rPr>
          <w:b/>
        </w:rPr>
        <w:t>Heat</w:t>
      </w:r>
      <w:r>
        <w:rPr>
          <w:b/>
          <w:spacing w:val="-4"/>
        </w:rPr>
        <w:t xml:space="preserve"> </w:t>
      </w:r>
      <w:r>
        <w:rPr>
          <w:b/>
        </w:rPr>
        <w:t>Recovery</w:t>
      </w:r>
      <w:r>
        <w:t>”</w:t>
      </w:r>
      <w:r>
        <w:rPr>
          <w:spacing w:val="-4"/>
        </w:rPr>
        <w:t xml:space="preserve"> </w:t>
      </w:r>
      <w:r>
        <w:t>means</w:t>
      </w:r>
      <w:r>
        <w:rPr>
          <w:spacing w:val="-3"/>
        </w:rPr>
        <w:t xml:space="preserve"> </w:t>
      </w:r>
      <w:r>
        <w:t>a</w:t>
      </w:r>
      <w:r>
        <w:rPr>
          <w:spacing w:val="-4"/>
        </w:rPr>
        <w:t xml:space="preserve"> </w:t>
      </w:r>
      <w:r>
        <w:t>system</w:t>
      </w:r>
      <w:r>
        <w:rPr>
          <w:spacing w:val="-3"/>
        </w:rPr>
        <w:t xml:space="preserve"> </w:t>
      </w:r>
      <w:r>
        <w:t>that</w:t>
      </w:r>
      <w:r>
        <w:rPr>
          <w:spacing w:val="-3"/>
        </w:rPr>
        <w:t xml:space="preserve"> </w:t>
      </w:r>
      <w:r>
        <w:t>captures</w:t>
      </w:r>
      <w:r>
        <w:rPr>
          <w:spacing w:val="-3"/>
        </w:rPr>
        <w:t xml:space="preserve"> </w:t>
      </w:r>
      <w:r>
        <w:t>heat</w:t>
      </w:r>
      <w:r>
        <w:rPr>
          <w:spacing w:val="-3"/>
        </w:rPr>
        <w:t xml:space="preserve"> </w:t>
      </w:r>
      <w:r>
        <w:t>that</w:t>
      </w:r>
      <w:r>
        <w:rPr>
          <w:spacing w:val="-3"/>
        </w:rPr>
        <w:t xml:space="preserve"> </w:t>
      </w:r>
      <w:r>
        <w:t>would</w:t>
      </w:r>
      <w:r>
        <w:rPr>
          <w:spacing w:val="-3"/>
        </w:rPr>
        <w:t xml:space="preserve"> </w:t>
      </w:r>
      <w:r>
        <w:t>otherwise</w:t>
      </w:r>
      <w:r>
        <w:rPr>
          <w:spacing w:val="-4"/>
        </w:rPr>
        <w:t xml:space="preserve"> </w:t>
      </w:r>
      <w:r>
        <w:t>be</w:t>
      </w:r>
      <w:r>
        <w:rPr>
          <w:spacing w:val="-4"/>
        </w:rPr>
        <w:t xml:space="preserve"> </w:t>
      </w:r>
      <w:r>
        <w:t>lost through the exhaust system or through the radiator and converting that heat to electrical energy that is used to meet the electrical requirements of the vehicle.</w:t>
      </w:r>
      <w:r>
        <w:rPr>
          <w:spacing w:val="40"/>
        </w:rPr>
        <w:t xml:space="preserve"> </w:t>
      </w:r>
      <w:r>
        <w:t>Such a system must have a capacity of at least 100W to achieve 0.7 g/mi of credit.</w:t>
      </w:r>
      <w:r>
        <w:rPr>
          <w:spacing w:val="40"/>
        </w:rPr>
        <w:t xml:space="preserve"> </w:t>
      </w:r>
      <w:r>
        <w:t>Every additional 100W of capacity will result in an additional 0.7 g/mi of credit.</w:t>
      </w:r>
    </w:p>
    <w:p w14:paraId="2D3AA75D" w14:textId="77777777" w:rsidR="0091754C" w:rsidRDefault="002D5B87">
      <w:pPr>
        <w:pStyle w:val="BodyText"/>
        <w:spacing w:before="120"/>
        <w:ind w:left="220" w:right="688" w:firstLine="720"/>
      </w:pPr>
      <w:r>
        <w:t>“</w:t>
      </w:r>
      <w:r>
        <w:rPr>
          <w:b/>
        </w:rPr>
        <w:t>Engine</w:t>
      </w:r>
      <w:r>
        <w:rPr>
          <w:b/>
          <w:spacing w:val="-5"/>
        </w:rPr>
        <w:t xml:space="preserve"> </w:t>
      </w:r>
      <w:r>
        <w:rPr>
          <w:b/>
        </w:rPr>
        <w:t>Start-Stop</w:t>
      </w:r>
      <w:r>
        <w:t>”</w:t>
      </w:r>
      <w:r>
        <w:rPr>
          <w:spacing w:val="-5"/>
        </w:rPr>
        <w:t xml:space="preserve"> </w:t>
      </w:r>
      <w:r>
        <w:t>means</w:t>
      </w:r>
      <w:r>
        <w:rPr>
          <w:spacing w:val="-4"/>
        </w:rPr>
        <w:t xml:space="preserve"> </w:t>
      </w:r>
      <w:r>
        <w:t>a</w:t>
      </w:r>
      <w:r>
        <w:rPr>
          <w:spacing w:val="-5"/>
        </w:rPr>
        <w:t xml:space="preserve"> </w:t>
      </w:r>
      <w:r>
        <w:t>technology</w:t>
      </w:r>
      <w:r>
        <w:rPr>
          <w:spacing w:val="-4"/>
        </w:rPr>
        <w:t xml:space="preserve"> </w:t>
      </w:r>
      <w:r>
        <w:t>which</w:t>
      </w:r>
      <w:r>
        <w:rPr>
          <w:spacing w:val="-2"/>
        </w:rPr>
        <w:t xml:space="preserve"> </w:t>
      </w:r>
      <w:r>
        <w:t>enables</w:t>
      </w:r>
      <w:r>
        <w:rPr>
          <w:spacing w:val="-4"/>
        </w:rPr>
        <w:t xml:space="preserve"> </w:t>
      </w:r>
      <w:r>
        <w:t>a</w:t>
      </w:r>
      <w:r>
        <w:rPr>
          <w:spacing w:val="-5"/>
        </w:rPr>
        <w:t xml:space="preserve"> </w:t>
      </w:r>
      <w:r>
        <w:t>vehicle</w:t>
      </w:r>
      <w:r>
        <w:rPr>
          <w:spacing w:val="-5"/>
        </w:rPr>
        <w:t xml:space="preserve"> </w:t>
      </w:r>
      <w:r>
        <w:t>to</w:t>
      </w:r>
      <w:r>
        <w:rPr>
          <w:spacing w:val="-4"/>
        </w:rPr>
        <w:t xml:space="preserve"> </w:t>
      </w:r>
      <w:r>
        <w:t>automatically</w:t>
      </w:r>
      <w:r>
        <w:rPr>
          <w:spacing w:val="-4"/>
        </w:rPr>
        <w:t xml:space="preserve"> </w:t>
      </w:r>
      <w:r>
        <w:t>turn off the engine when the vehicle comes to a rest and restart the engine when the driver applies pressure to the accelerator or releases the brake.</w:t>
      </w:r>
    </w:p>
    <w:p w14:paraId="3E33675D" w14:textId="77777777" w:rsidR="0091754C" w:rsidRDefault="002D5B87">
      <w:pPr>
        <w:pStyle w:val="BodyText"/>
        <w:spacing w:before="120"/>
        <w:ind w:left="220" w:right="734" w:firstLine="720"/>
      </w:pPr>
      <w:r>
        <w:t>“</w:t>
      </w:r>
      <w:r>
        <w:rPr>
          <w:b/>
        </w:rPr>
        <w:t>EPA Vehicle Simulation Tool</w:t>
      </w:r>
      <w:r>
        <w:t>" means the "EPA Vehicle Simulation Tool" as incorporated</w:t>
      </w:r>
      <w:r>
        <w:rPr>
          <w:spacing w:val="-3"/>
        </w:rPr>
        <w:t xml:space="preserve"> </w:t>
      </w:r>
      <w:r>
        <w:t>by</w:t>
      </w:r>
      <w:r>
        <w:rPr>
          <w:spacing w:val="-1"/>
        </w:rPr>
        <w:t xml:space="preserve"> </w:t>
      </w:r>
      <w:r>
        <w:t>reference</w:t>
      </w:r>
      <w:r>
        <w:rPr>
          <w:spacing w:val="-4"/>
        </w:rPr>
        <w:t xml:space="preserve"> </w:t>
      </w:r>
      <w:r>
        <w:t>in</w:t>
      </w:r>
      <w:r>
        <w:rPr>
          <w:spacing w:val="-3"/>
        </w:rPr>
        <w:t xml:space="preserve"> </w:t>
      </w:r>
      <w:r>
        <w:t>40</w:t>
      </w:r>
      <w:r>
        <w:rPr>
          <w:spacing w:val="-3"/>
        </w:rPr>
        <w:t xml:space="preserve"> </w:t>
      </w:r>
      <w:r>
        <w:t>CFR</w:t>
      </w:r>
      <w:r>
        <w:rPr>
          <w:spacing w:val="-3"/>
        </w:rPr>
        <w:t xml:space="preserve"> </w:t>
      </w:r>
      <w:r>
        <w:t>§86.1</w:t>
      </w:r>
      <w:r>
        <w:rPr>
          <w:spacing w:val="-3"/>
        </w:rPr>
        <w:t xml:space="preserve"> </w:t>
      </w:r>
      <w:r>
        <w:t>in</w:t>
      </w:r>
      <w:r>
        <w:rPr>
          <w:spacing w:val="-3"/>
        </w:rPr>
        <w:t xml:space="preserve"> </w:t>
      </w:r>
      <w:r>
        <w:t>the</w:t>
      </w:r>
      <w:r>
        <w:rPr>
          <w:spacing w:val="-4"/>
        </w:rPr>
        <w:t xml:space="preserve"> </w:t>
      </w:r>
      <w:r>
        <w:t>Notice</w:t>
      </w:r>
      <w:r>
        <w:rPr>
          <w:spacing w:val="-4"/>
        </w:rPr>
        <w:t xml:space="preserve"> </w:t>
      </w:r>
      <w:r>
        <w:t>of</w:t>
      </w:r>
      <w:r>
        <w:rPr>
          <w:spacing w:val="-4"/>
        </w:rPr>
        <w:t xml:space="preserve"> </w:t>
      </w:r>
      <w:r>
        <w:t>Proposed</w:t>
      </w:r>
      <w:r>
        <w:rPr>
          <w:spacing w:val="-3"/>
        </w:rPr>
        <w:t xml:space="preserve"> </w:t>
      </w:r>
      <w:r>
        <w:t>Rulemaking</w:t>
      </w:r>
      <w:r>
        <w:rPr>
          <w:spacing w:val="-3"/>
        </w:rPr>
        <w:t xml:space="preserve"> </w:t>
      </w:r>
      <w:r>
        <w:t>for</w:t>
      </w:r>
      <w:r>
        <w:rPr>
          <w:spacing w:val="-4"/>
        </w:rPr>
        <w:t xml:space="preserve"> </w:t>
      </w:r>
      <w:r>
        <w:t>EPA’s 2017 and subsequent MY National Greenhouse Gas Program, as proposed at 76 Fed. Reg.</w:t>
      </w:r>
    </w:p>
    <w:p w14:paraId="551126B0" w14:textId="77777777" w:rsidR="0091754C" w:rsidRDefault="002D5B87">
      <w:pPr>
        <w:pStyle w:val="BodyText"/>
        <w:ind w:left="220" w:right="688"/>
      </w:pPr>
      <w:r>
        <w:t>74854,</w:t>
      </w:r>
      <w:r>
        <w:rPr>
          <w:spacing w:val="-3"/>
        </w:rPr>
        <w:t xml:space="preserve"> </w:t>
      </w:r>
      <w:r>
        <w:t>75357</w:t>
      </w:r>
      <w:r>
        <w:rPr>
          <w:spacing w:val="-3"/>
        </w:rPr>
        <w:t xml:space="preserve"> </w:t>
      </w:r>
      <w:r>
        <w:t>(December</w:t>
      </w:r>
      <w:r>
        <w:rPr>
          <w:spacing w:val="-2"/>
        </w:rPr>
        <w:t xml:space="preserve"> </w:t>
      </w:r>
      <w:r>
        <w:t>1,</w:t>
      </w:r>
      <w:r>
        <w:rPr>
          <w:spacing w:val="-3"/>
        </w:rPr>
        <w:t xml:space="preserve"> </w:t>
      </w:r>
      <w:r>
        <w:t>2011),</w:t>
      </w:r>
      <w:r>
        <w:rPr>
          <w:spacing w:val="-3"/>
        </w:rPr>
        <w:t xml:space="preserve"> </w:t>
      </w:r>
      <w:r>
        <w:t>which</w:t>
      </w:r>
      <w:r>
        <w:rPr>
          <w:spacing w:val="-3"/>
        </w:rPr>
        <w:t xml:space="preserve"> </w:t>
      </w:r>
      <w:r>
        <w:t>is</w:t>
      </w:r>
      <w:r>
        <w:rPr>
          <w:spacing w:val="-3"/>
        </w:rPr>
        <w:t xml:space="preserve"> </w:t>
      </w:r>
      <w:r>
        <w:t>incorporated</w:t>
      </w:r>
      <w:r>
        <w:rPr>
          <w:spacing w:val="-3"/>
        </w:rPr>
        <w:t xml:space="preserve"> </w:t>
      </w:r>
      <w:r>
        <w:t>by</w:t>
      </w:r>
      <w:r>
        <w:rPr>
          <w:spacing w:val="-3"/>
        </w:rPr>
        <w:t xml:space="preserve"> </w:t>
      </w:r>
      <w:r>
        <w:t>reference</w:t>
      </w:r>
      <w:r>
        <w:rPr>
          <w:spacing w:val="-4"/>
        </w:rPr>
        <w:t xml:space="preserve"> </w:t>
      </w:r>
      <w:r>
        <w:t>in</w:t>
      </w:r>
      <w:r>
        <w:rPr>
          <w:spacing w:val="-3"/>
        </w:rPr>
        <w:t xml:space="preserve"> </w:t>
      </w:r>
      <w:r>
        <w:t>section</w:t>
      </w:r>
      <w:r>
        <w:rPr>
          <w:spacing w:val="-3"/>
        </w:rPr>
        <w:t xml:space="preserve"> </w:t>
      </w:r>
      <w:r>
        <w:t>1961.2,</w:t>
      </w:r>
      <w:r>
        <w:rPr>
          <w:spacing w:val="-3"/>
        </w:rPr>
        <w:t xml:space="preserve"> </w:t>
      </w:r>
      <w:r>
        <w:t>title</w:t>
      </w:r>
      <w:r>
        <w:rPr>
          <w:spacing w:val="-4"/>
        </w:rPr>
        <w:t xml:space="preserve"> </w:t>
      </w:r>
      <w:r>
        <w:t xml:space="preserve">13, </w:t>
      </w:r>
      <w:r>
        <w:rPr>
          <w:spacing w:val="-4"/>
        </w:rPr>
        <w:t>CCR.</w:t>
      </w:r>
    </w:p>
    <w:p w14:paraId="0E0607DB" w14:textId="77777777" w:rsidR="0091754C" w:rsidRDefault="002D5B87">
      <w:pPr>
        <w:pStyle w:val="BodyText"/>
        <w:spacing w:before="120"/>
        <w:ind w:left="219" w:right="688" w:firstLine="720"/>
      </w:pPr>
      <w:r>
        <w:t>“</w:t>
      </w:r>
      <w:r>
        <w:rPr>
          <w:b/>
        </w:rPr>
        <w:t>Ethanol</w:t>
      </w:r>
      <w:r>
        <w:t>”</w:t>
      </w:r>
      <w:r>
        <w:rPr>
          <w:spacing w:val="-4"/>
        </w:rPr>
        <w:t xml:space="preserve"> </w:t>
      </w:r>
      <w:r>
        <w:t>means</w:t>
      </w:r>
      <w:r>
        <w:rPr>
          <w:spacing w:val="-3"/>
        </w:rPr>
        <w:t xml:space="preserve"> </w:t>
      </w:r>
      <w:r>
        <w:t>any</w:t>
      </w:r>
      <w:r>
        <w:rPr>
          <w:spacing w:val="-3"/>
        </w:rPr>
        <w:t xml:space="preserve"> </w:t>
      </w:r>
      <w:r>
        <w:t>fuel</w:t>
      </w:r>
      <w:r>
        <w:rPr>
          <w:spacing w:val="-3"/>
        </w:rPr>
        <w:t xml:space="preserve"> </w:t>
      </w:r>
      <w:r>
        <w:t>for</w:t>
      </w:r>
      <w:r>
        <w:rPr>
          <w:spacing w:val="-4"/>
        </w:rPr>
        <w:t xml:space="preserve"> </w:t>
      </w:r>
      <w:r>
        <w:t>motor</w:t>
      </w:r>
      <w:r>
        <w:rPr>
          <w:spacing w:val="-4"/>
        </w:rPr>
        <w:t xml:space="preserve"> </w:t>
      </w:r>
      <w:r>
        <w:t>vehicles</w:t>
      </w:r>
      <w:r>
        <w:rPr>
          <w:spacing w:val="-1"/>
        </w:rPr>
        <w:t xml:space="preserve"> </w:t>
      </w:r>
      <w:r>
        <w:t>and</w:t>
      </w:r>
      <w:r>
        <w:rPr>
          <w:spacing w:val="-1"/>
        </w:rPr>
        <w:t xml:space="preserve"> </w:t>
      </w:r>
      <w:r>
        <w:t>motor</w:t>
      </w:r>
      <w:r>
        <w:rPr>
          <w:spacing w:val="-4"/>
        </w:rPr>
        <w:t xml:space="preserve"> </w:t>
      </w:r>
      <w:r>
        <w:t>vehicle</w:t>
      </w:r>
      <w:r>
        <w:rPr>
          <w:spacing w:val="-4"/>
        </w:rPr>
        <w:t xml:space="preserve"> </w:t>
      </w:r>
      <w:r>
        <w:t>engines</w:t>
      </w:r>
      <w:r>
        <w:rPr>
          <w:spacing w:val="-3"/>
        </w:rPr>
        <w:t xml:space="preserve"> </w:t>
      </w:r>
      <w:r>
        <w:t>that</w:t>
      </w:r>
      <w:r>
        <w:rPr>
          <w:spacing w:val="-3"/>
        </w:rPr>
        <w:t xml:space="preserve"> </w:t>
      </w:r>
      <w:r>
        <w:t>is</w:t>
      </w:r>
      <w:r>
        <w:rPr>
          <w:spacing w:val="-3"/>
        </w:rPr>
        <w:t xml:space="preserve"> </w:t>
      </w:r>
      <w:r>
        <w:t xml:space="preserve">composed </w:t>
      </w:r>
      <w:r>
        <w:rPr>
          <w:position w:val="2"/>
        </w:rPr>
        <w:t>of either commercially available or chemically pure ethanol (CH</w:t>
      </w:r>
      <w:r>
        <w:rPr>
          <w:sz w:val="16"/>
        </w:rPr>
        <w:t>3</w:t>
      </w:r>
      <w:r>
        <w:rPr>
          <w:position w:val="2"/>
        </w:rPr>
        <w:t>CH</w:t>
      </w:r>
      <w:r>
        <w:rPr>
          <w:sz w:val="16"/>
        </w:rPr>
        <w:t>2</w:t>
      </w:r>
      <w:r>
        <w:rPr>
          <w:position w:val="2"/>
        </w:rPr>
        <w:t xml:space="preserve">OH) and gasoline as </w:t>
      </w:r>
      <w:r>
        <w:t xml:space="preserve">specified in Part II, Section A.100.3 (Certification Fuel Specifications) of these test procedures. The required fuel blend is based on the type of ethanol-fueled vehicle being certified and the </w:t>
      </w:r>
      <w:proofErr w:type="gramStart"/>
      <w:r>
        <w:t>particular aspect</w:t>
      </w:r>
      <w:proofErr w:type="gramEnd"/>
      <w:r>
        <w:t xml:space="preserve"> of the certification procedure being conducted.</w:t>
      </w:r>
    </w:p>
    <w:p w14:paraId="18680ED7" w14:textId="77777777" w:rsidR="0091754C" w:rsidRDefault="002D5B87">
      <w:pPr>
        <w:spacing w:before="118"/>
        <w:ind w:left="220" w:right="895" w:firstLine="720"/>
        <w:rPr>
          <w:sz w:val="24"/>
        </w:rPr>
      </w:pPr>
      <w:r>
        <w:rPr>
          <w:b/>
          <w:sz w:val="24"/>
        </w:rPr>
        <w:t>“Federal</w:t>
      </w:r>
      <w:r>
        <w:rPr>
          <w:b/>
          <w:spacing w:val="-2"/>
          <w:sz w:val="24"/>
        </w:rPr>
        <w:t xml:space="preserve"> </w:t>
      </w:r>
      <w:r>
        <w:rPr>
          <w:b/>
          <w:sz w:val="24"/>
        </w:rPr>
        <w:t>Tier</w:t>
      </w:r>
      <w:r>
        <w:rPr>
          <w:b/>
          <w:spacing w:val="-3"/>
          <w:sz w:val="24"/>
        </w:rPr>
        <w:t xml:space="preserve"> </w:t>
      </w:r>
      <w:r>
        <w:rPr>
          <w:b/>
          <w:sz w:val="24"/>
        </w:rPr>
        <w:t>II</w:t>
      </w:r>
      <w:r>
        <w:rPr>
          <w:b/>
          <w:spacing w:val="-2"/>
          <w:sz w:val="24"/>
        </w:rPr>
        <w:t xml:space="preserve"> </w:t>
      </w:r>
      <w:r>
        <w:rPr>
          <w:b/>
          <w:sz w:val="24"/>
        </w:rPr>
        <w:t>emission</w:t>
      </w:r>
      <w:r>
        <w:rPr>
          <w:b/>
          <w:spacing w:val="-2"/>
          <w:sz w:val="24"/>
        </w:rPr>
        <w:t xml:space="preserve"> </w:t>
      </w:r>
      <w:r>
        <w:rPr>
          <w:b/>
          <w:sz w:val="24"/>
        </w:rPr>
        <w:t>Bin</w:t>
      </w:r>
      <w:r>
        <w:rPr>
          <w:b/>
          <w:spacing w:val="-2"/>
          <w:sz w:val="24"/>
        </w:rPr>
        <w:t xml:space="preserve"> </w:t>
      </w:r>
      <w:r>
        <w:rPr>
          <w:b/>
          <w:sz w:val="24"/>
        </w:rPr>
        <w:t>3,</w:t>
      </w:r>
      <w:r>
        <w:rPr>
          <w:b/>
          <w:spacing w:val="-5"/>
          <w:sz w:val="24"/>
        </w:rPr>
        <w:t xml:space="preserve"> </w:t>
      </w:r>
      <w:r>
        <w:rPr>
          <w:b/>
          <w:sz w:val="24"/>
        </w:rPr>
        <w:t>Bin</w:t>
      </w:r>
      <w:r>
        <w:rPr>
          <w:b/>
          <w:spacing w:val="-2"/>
          <w:sz w:val="24"/>
        </w:rPr>
        <w:t xml:space="preserve"> </w:t>
      </w:r>
      <w:r>
        <w:rPr>
          <w:b/>
          <w:sz w:val="24"/>
        </w:rPr>
        <w:t>4,</w:t>
      </w:r>
      <w:r>
        <w:rPr>
          <w:b/>
          <w:spacing w:val="-2"/>
          <w:sz w:val="24"/>
        </w:rPr>
        <w:t xml:space="preserve"> </w:t>
      </w:r>
      <w:r>
        <w:rPr>
          <w:b/>
          <w:sz w:val="24"/>
        </w:rPr>
        <w:t>or</w:t>
      </w:r>
      <w:r>
        <w:rPr>
          <w:b/>
          <w:spacing w:val="-3"/>
          <w:sz w:val="24"/>
        </w:rPr>
        <w:t xml:space="preserve"> </w:t>
      </w:r>
      <w:r>
        <w:rPr>
          <w:b/>
          <w:sz w:val="24"/>
        </w:rPr>
        <w:t>Bin</w:t>
      </w:r>
      <w:r>
        <w:rPr>
          <w:b/>
          <w:spacing w:val="-4"/>
          <w:sz w:val="24"/>
        </w:rPr>
        <w:t xml:space="preserve"> </w:t>
      </w:r>
      <w:r>
        <w:rPr>
          <w:b/>
          <w:sz w:val="24"/>
        </w:rPr>
        <w:t>8</w:t>
      </w:r>
      <w:r>
        <w:rPr>
          <w:sz w:val="24"/>
        </w:rPr>
        <w:t>”</w:t>
      </w:r>
      <w:r>
        <w:rPr>
          <w:spacing w:val="-3"/>
          <w:sz w:val="24"/>
        </w:rPr>
        <w:t xml:space="preserve"> </w:t>
      </w:r>
      <w:r>
        <w:rPr>
          <w:sz w:val="24"/>
        </w:rPr>
        <w:t>means</w:t>
      </w:r>
      <w:r>
        <w:rPr>
          <w:spacing w:val="-2"/>
          <w:sz w:val="24"/>
        </w:rPr>
        <w:t xml:space="preserve"> </w:t>
      </w:r>
      <w:r>
        <w:rPr>
          <w:sz w:val="24"/>
        </w:rPr>
        <w:t>the</w:t>
      </w:r>
      <w:r>
        <w:rPr>
          <w:spacing w:val="-3"/>
          <w:sz w:val="24"/>
        </w:rPr>
        <w:t xml:space="preserve"> </w:t>
      </w:r>
      <w:r>
        <w:rPr>
          <w:sz w:val="24"/>
        </w:rPr>
        <w:t>federal</w:t>
      </w:r>
      <w:r>
        <w:rPr>
          <w:spacing w:val="-2"/>
          <w:sz w:val="24"/>
        </w:rPr>
        <w:t xml:space="preserve"> </w:t>
      </w:r>
      <w:r>
        <w:rPr>
          <w:sz w:val="24"/>
        </w:rPr>
        <w:t>Tier</w:t>
      </w:r>
      <w:r>
        <w:rPr>
          <w:spacing w:val="-1"/>
          <w:sz w:val="24"/>
        </w:rPr>
        <w:t xml:space="preserve"> </w:t>
      </w:r>
      <w:r>
        <w:rPr>
          <w:sz w:val="24"/>
        </w:rPr>
        <w:t>II</w:t>
      </w:r>
      <w:r>
        <w:rPr>
          <w:spacing w:val="-3"/>
          <w:sz w:val="24"/>
        </w:rPr>
        <w:t xml:space="preserve"> </w:t>
      </w:r>
      <w:r>
        <w:rPr>
          <w:sz w:val="24"/>
        </w:rPr>
        <w:t>emission Bin 3, Bin 4, or Bin 8, set forth in 40 CFR §86.1811-04 (February 26, 2007).</w:t>
      </w:r>
    </w:p>
    <w:p w14:paraId="6B0DFD02" w14:textId="77777777" w:rsidR="0091754C" w:rsidRDefault="002D5B87">
      <w:pPr>
        <w:spacing w:before="120"/>
        <w:ind w:left="220" w:right="688" w:firstLine="780"/>
        <w:rPr>
          <w:sz w:val="24"/>
        </w:rPr>
      </w:pPr>
      <w:r>
        <w:rPr>
          <w:b/>
          <w:sz w:val="24"/>
        </w:rPr>
        <w:t>“Federal</w:t>
      </w:r>
      <w:r>
        <w:rPr>
          <w:b/>
          <w:spacing w:val="-3"/>
          <w:sz w:val="24"/>
        </w:rPr>
        <w:t xml:space="preserve"> </w:t>
      </w:r>
      <w:r>
        <w:rPr>
          <w:b/>
          <w:sz w:val="24"/>
        </w:rPr>
        <w:t>Tier</w:t>
      </w:r>
      <w:r>
        <w:rPr>
          <w:b/>
          <w:spacing w:val="-3"/>
          <w:sz w:val="24"/>
        </w:rPr>
        <w:t xml:space="preserve"> </w:t>
      </w:r>
      <w:r>
        <w:rPr>
          <w:b/>
          <w:sz w:val="24"/>
        </w:rPr>
        <w:t>III</w:t>
      </w:r>
      <w:r>
        <w:rPr>
          <w:b/>
          <w:spacing w:val="-3"/>
          <w:sz w:val="24"/>
        </w:rPr>
        <w:t xml:space="preserve"> </w:t>
      </w:r>
      <w:r>
        <w:rPr>
          <w:b/>
          <w:sz w:val="24"/>
        </w:rPr>
        <w:t>emission</w:t>
      </w:r>
      <w:r>
        <w:rPr>
          <w:b/>
          <w:spacing w:val="-3"/>
          <w:sz w:val="24"/>
        </w:rPr>
        <w:t xml:space="preserve"> </w:t>
      </w:r>
      <w:r>
        <w:rPr>
          <w:b/>
          <w:sz w:val="24"/>
        </w:rPr>
        <w:t>Bin</w:t>
      </w:r>
      <w:r>
        <w:rPr>
          <w:b/>
          <w:spacing w:val="-3"/>
          <w:sz w:val="24"/>
        </w:rPr>
        <w:t xml:space="preserve"> </w:t>
      </w:r>
      <w:r>
        <w:rPr>
          <w:b/>
          <w:sz w:val="24"/>
        </w:rPr>
        <w:t>85</w:t>
      </w:r>
      <w:r>
        <w:rPr>
          <w:b/>
          <w:spacing w:val="-3"/>
          <w:sz w:val="24"/>
        </w:rPr>
        <w:t xml:space="preserve"> </w:t>
      </w:r>
      <w:r>
        <w:rPr>
          <w:b/>
          <w:sz w:val="24"/>
        </w:rPr>
        <w:t>or</w:t>
      </w:r>
      <w:r>
        <w:rPr>
          <w:b/>
          <w:spacing w:val="-3"/>
          <w:sz w:val="24"/>
        </w:rPr>
        <w:t xml:space="preserve"> </w:t>
      </w:r>
      <w:r>
        <w:rPr>
          <w:b/>
          <w:sz w:val="24"/>
        </w:rPr>
        <w:t>Bin</w:t>
      </w:r>
      <w:r>
        <w:rPr>
          <w:b/>
          <w:spacing w:val="-3"/>
          <w:sz w:val="24"/>
        </w:rPr>
        <w:t xml:space="preserve"> </w:t>
      </w:r>
      <w:r>
        <w:rPr>
          <w:b/>
          <w:sz w:val="24"/>
        </w:rPr>
        <w:t>110</w:t>
      </w:r>
      <w:r>
        <w:rPr>
          <w:sz w:val="24"/>
        </w:rPr>
        <w:t>”</w:t>
      </w:r>
      <w:r>
        <w:rPr>
          <w:spacing w:val="-6"/>
          <w:sz w:val="24"/>
        </w:rPr>
        <w:t xml:space="preserve"> </w:t>
      </w:r>
      <w:r>
        <w:rPr>
          <w:sz w:val="24"/>
        </w:rPr>
        <w:t>means</w:t>
      </w:r>
      <w:r>
        <w:rPr>
          <w:spacing w:val="-3"/>
          <w:sz w:val="24"/>
        </w:rPr>
        <w:t xml:space="preserve"> </w:t>
      </w:r>
      <w:r>
        <w:rPr>
          <w:sz w:val="24"/>
        </w:rPr>
        <w:t>the</w:t>
      </w:r>
      <w:r>
        <w:rPr>
          <w:spacing w:val="-3"/>
          <w:sz w:val="24"/>
        </w:rPr>
        <w:t xml:space="preserve"> </w:t>
      </w:r>
      <w:r>
        <w:rPr>
          <w:sz w:val="24"/>
        </w:rPr>
        <w:t>federal</w:t>
      </w:r>
      <w:r>
        <w:rPr>
          <w:spacing w:val="-3"/>
          <w:sz w:val="24"/>
        </w:rPr>
        <w:t xml:space="preserve"> </w:t>
      </w:r>
      <w:r>
        <w:rPr>
          <w:sz w:val="24"/>
        </w:rPr>
        <w:t>Tier</w:t>
      </w:r>
      <w:r>
        <w:rPr>
          <w:spacing w:val="-2"/>
          <w:sz w:val="24"/>
        </w:rPr>
        <w:t xml:space="preserve"> </w:t>
      </w:r>
      <w:r>
        <w:rPr>
          <w:sz w:val="24"/>
        </w:rPr>
        <w:t>III</w:t>
      </w:r>
      <w:r>
        <w:rPr>
          <w:spacing w:val="-2"/>
          <w:sz w:val="24"/>
        </w:rPr>
        <w:t xml:space="preserve"> </w:t>
      </w:r>
      <w:r>
        <w:rPr>
          <w:sz w:val="24"/>
        </w:rPr>
        <w:t>emission</w:t>
      </w:r>
      <w:r>
        <w:rPr>
          <w:spacing w:val="-3"/>
          <w:sz w:val="24"/>
        </w:rPr>
        <w:t xml:space="preserve"> </w:t>
      </w:r>
      <w:r>
        <w:rPr>
          <w:sz w:val="24"/>
        </w:rPr>
        <w:t>Bin 85 or Bin110, set forth in 40 CFR §86.1811-17 (April 28, 2014).</w:t>
      </w:r>
    </w:p>
    <w:p w14:paraId="12B02AB1" w14:textId="77777777" w:rsidR="0091754C" w:rsidRDefault="002D5B87">
      <w:pPr>
        <w:pStyle w:val="BodyText"/>
        <w:spacing w:before="120"/>
        <w:ind w:left="219" w:right="734" w:firstLine="780"/>
      </w:pPr>
      <w:r>
        <w:rPr>
          <w:b/>
        </w:rPr>
        <w:t xml:space="preserve">“Footprint” </w:t>
      </w:r>
      <w:r>
        <w:t>means the product of average track width (rounded to the nearest tenth of an</w:t>
      </w:r>
      <w:r>
        <w:rPr>
          <w:spacing w:val="-3"/>
        </w:rPr>
        <w:t xml:space="preserve"> </w:t>
      </w:r>
      <w:r>
        <w:t>inch)</w:t>
      </w:r>
      <w:r>
        <w:rPr>
          <w:spacing w:val="-4"/>
        </w:rPr>
        <w:t xml:space="preserve"> </w:t>
      </w:r>
      <w:r>
        <w:t>and</w:t>
      </w:r>
      <w:r>
        <w:rPr>
          <w:spacing w:val="-1"/>
        </w:rPr>
        <w:t xml:space="preserve"> </w:t>
      </w:r>
      <w:r>
        <w:t>wheelbase</w:t>
      </w:r>
      <w:r>
        <w:rPr>
          <w:spacing w:val="-4"/>
        </w:rPr>
        <w:t xml:space="preserve"> </w:t>
      </w:r>
      <w:r>
        <w:t>(measured</w:t>
      </w:r>
      <w:r>
        <w:rPr>
          <w:spacing w:val="-3"/>
        </w:rPr>
        <w:t xml:space="preserve"> </w:t>
      </w:r>
      <w:r>
        <w:t>in</w:t>
      </w:r>
      <w:r>
        <w:rPr>
          <w:spacing w:val="-3"/>
        </w:rPr>
        <w:t xml:space="preserve"> </w:t>
      </w:r>
      <w:r>
        <w:t>inches</w:t>
      </w:r>
      <w:r>
        <w:rPr>
          <w:spacing w:val="-3"/>
        </w:rPr>
        <w:t xml:space="preserve"> </w:t>
      </w:r>
      <w:r>
        <w:t>and</w:t>
      </w:r>
      <w:r>
        <w:rPr>
          <w:spacing w:val="-3"/>
        </w:rPr>
        <w:t xml:space="preserve"> </w:t>
      </w:r>
      <w:r>
        <w:t>rounded</w:t>
      </w:r>
      <w:r>
        <w:rPr>
          <w:spacing w:val="-3"/>
        </w:rPr>
        <w:t xml:space="preserve"> </w:t>
      </w:r>
      <w:r>
        <w:t>to</w:t>
      </w:r>
      <w:r>
        <w:rPr>
          <w:spacing w:val="-3"/>
        </w:rPr>
        <w:t xml:space="preserve"> </w:t>
      </w:r>
      <w:r>
        <w:t>the</w:t>
      </w:r>
      <w:r>
        <w:rPr>
          <w:spacing w:val="-4"/>
        </w:rPr>
        <w:t xml:space="preserve"> </w:t>
      </w:r>
      <w:r>
        <w:t>nearest</w:t>
      </w:r>
      <w:r>
        <w:rPr>
          <w:spacing w:val="-3"/>
        </w:rPr>
        <w:t xml:space="preserve"> </w:t>
      </w:r>
      <w:r>
        <w:t>tenth</w:t>
      </w:r>
      <w:r>
        <w:rPr>
          <w:spacing w:val="-3"/>
        </w:rPr>
        <w:t xml:space="preserve"> </w:t>
      </w:r>
      <w:r>
        <w:t>of</w:t>
      </w:r>
      <w:r>
        <w:rPr>
          <w:spacing w:val="-4"/>
        </w:rPr>
        <w:t xml:space="preserve"> </w:t>
      </w:r>
      <w:r>
        <w:t>an</w:t>
      </w:r>
      <w:r>
        <w:rPr>
          <w:spacing w:val="-3"/>
        </w:rPr>
        <w:t xml:space="preserve"> </w:t>
      </w:r>
      <w:r>
        <w:t>inch),</w:t>
      </w:r>
      <w:r>
        <w:rPr>
          <w:spacing w:val="-3"/>
        </w:rPr>
        <w:t xml:space="preserve"> </w:t>
      </w:r>
      <w:r>
        <w:t>divided by 144 and then rounded to the nearest tenth of a square foot, where the average track width is the average of the front and rear track widths, where each is measured in inches and rounded to the nearest tenth of an inch.</w:t>
      </w:r>
    </w:p>
    <w:p w14:paraId="0B62909C" w14:textId="77777777" w:rsidR="0091754C" w:rsidRDefault="0091754C">
      <w:pPr>
        <w:sectPr w:rsidR="0091754C">
          <w:pgSz w:w="12240" w:h="15840"/>
          <w:pgMar w:top="1360" w:right="760" w:bottom="1060" w:left="1220" w:header="0" w:footer="878" w:gutter="0"/>
          <w:cols w:space="720"/>
        </w:sectPr>
      </w:pPr>
    </w:p>
    <w:p w14:paraId="5F526F03" w14:textId="77777777" w:rsidR="0091754C" w:rsidRDefault="002D5B87">
      <w:pPr>
        <w:pStyle w:val="BodyText"/>
        <w:spacing w:before="79"/>
        <w:ind w:left="220" w:right="688" w:firstLine="720"/>
      </w:pPr>
      <w:r>
        <w:rPr>
          <w:b/>
        </w:rPr>
        <w:lastRenderedPageBreak/>
        <w:t xml:space="preserve">“Fuel-fired heater” </w:t>
      </w:r>
      <w:r>
        <w:t>means a fuel burning device that creates heat for the purpose of warming</w:t>
      </w:r>
      <w:r>
        <w:rPr>
          <w:spacing w:val="-3"/>
        </w:rPr>
        <w:t xml:space="preserve"> </w:t>
      </w:r>
      <w:r>
        <w:t>the</w:t>
      </w:r>
      <w:r>
        <w:rPr>
          <w:spacing w:val="-4"/>
        </w:rPr>
        <w:t xml:space="preserve"> </w:t>
      </w:r>
      <w:r>
        <w:t>passenger</w:t>
      </w:r>
      <w:r>
        <w:rPr>
          <w:spacing w:val="-4"/>
        </w:rPr>
        <w:t xml:space="preserve"> </w:t>
      </w:r>
      <w:r>
        <w:t>compartment</w:t>
      </w:r>
      <w:r>
        <w:rPr>
          <w:spacing w:val="-3"/>
        </w:rPr>
        <w:t xml:space="preserve"> </w:t>
      </w:r>
      <w:r>
        <w:t>of</w:t>
      </w:r>
      <w:r>
        <w:rPr>
          <w:spacing w:val="-4"/>
        </w:rPr>
        <w:t xml:space="preserve"> </w:t>
      </w:r>
      <w:r>
        <w:t>a</w:t>
      </w:r>
      <w:r>
        <w:rPr>
          <w:spacing w:val="-4"/>
        </w:rPr>
        <w:t xml:space="preserve"> </w:t>
      </w:r>
      <w:r>
        <w:t>vehicle</w:t>
      </w:r>
      <w:r>
        <w:rPr>
          <w:spacing w:val="-2"/>
        </w:rPr>
        <w:t xml:space="preserve"> </w:t>
      </w:r>
      <w:r>
        <w:t>but</w:t>
      </w:r>
      <w:r>
        <w:rPr>
          <w:spacing w:val="-3"/>
        </w:rPr>
        <w:t xml:space="preserve"> </w:t>
      </w:r>
      <w:r>
        <w:t>does</w:t>
      </w:r>
      <w:r>
        <w:rPr>
          <w:spacing w:val="-3"/>
        </w:rPr>
        <w:t xml:space="preserve"> </w:t>
      </w:r>
      <w:r>
        <w:t>not</w:t>
      </w:r>
      <w:r>
        <w:rPr>
          <w:spacing w:val="-3"/>
        </w:rPr>
        <w:t xml:space="preserve"> </w:t>
      </w:r>
      <w:r>
        <w:t>contribute</w:t>
      </w:r>
      <w:r>
        <w:rPr>
          <w:spacing w:val="-4"/>
        </w:rPr>
        <w:t xml:space="preserve"> </w:t>
      </w:r>
      <w:r>
        <w:t>to</w:t>
      </w:r>
      <w:r>
        <w:rPr>
          <w:spacing w:val="-3"/>
        </w:rPr>
        <w:t xml:space="preserve"> </w:t>
      </w:r>
      <w:r>
        <w:t>the</w:t>
      </w:r>
      <w:r>
        <w:rPr>
          <w:spacing w:val="-4"/>
        </w:rPr>
        <w:t xml:space="preserve"> </w:t>
      </w:r>
      <w:r>
        <w:t>propulsion</w:t>
      </w:r>
      <w:r>
        <w:rPr>
          <w:spacing w:val="-3"/>
        </w:rPr>
        <w:t xml:space="preserve"> </w:t>
      </w:r>
      <w:r>
        <w:t>of</w:t>
      </w:r>
      <w:r>
        <w:rPr>
          <w:spacing w:val="-4"/>
        </w:rPr>
        <w:t xml:space="preserve"> </w:t>
      </w:r>
      <w:r>
        <w:t xml:space="preserve">the </w:t>
      </w:r>
      <w:r>
        <w:rPr>
          <w:spacing w:val="-2"/>
        </w:rPr>
        <w:t>vehicle.</w:t>
      </w:r>
    </w:p>
    <w:p w14:paraId="347E2D45" w14:textId="280A8E47" w:rsidR="0091754C" w:rsidRPr="00062AA5" w:rsidRDefault="002D5B87" w:rsidP="00062AA5">
      <w:pPr>
        <w:pStyle w:val="BodyText"/>
        <w:spacing w:before="120"/>
        <w:ind w:left="220" w:right="688" w:firstLine="720"/>
      </w:pPr>
      <w:r>
        <w:t>“</w:t>
      </w:r>
      <w:r>
        <w:rPr>
          <w:b/>
        </w:rPr>
        <w:t>Fuel-Flexible</w:t>
      </w:r>
      <w:r>
        <w:rPr>
          <w:b/>
          <w:spacing w:val="-5"/>
        </w:rPr>
        <w:t xml:space="preserve"> </w:t>
      </w:r>
      <w:r>
        <w:rPr>
          <w:b/>
        </w:rPr>
        <w:t>Vehicle”</w:t>
      </w:r>
      <w:r>
        <w:rPr>
          <w:b/>
          <w:spacing w:val="-2"/>
        </w:rPr>
        <w:t xml:space="preserve"> </w:t>
      </w:r>
      <w:r>
        <w:t>or</w:t>
      </w:r>
      <w:r>
        <w:rPr>
          <w:spacing w:val="-5"/>
        </w:rPr>
        <w:t xml:space="preserve"> </w:t>
      </w:r>
      <w:r>
        <w:t>“</w:t>
      </w:r>
      <w:r>
        <w:rPr>
          <w:b/>
        </w:rPr>
        <w:t>FFV</w:t>
      </w:r>
      <w:r>
        <w:t>”</w:t>
      </w:r>
      <w:r>
        <w:rPr>
          <w:spacing w:val="-5"/>
        </w:rPr>
        <w:t xml:space="preserve"> </w:t>
      </w:r>
      <w:r>
        <w:t>means</w:t>
      </w:r>
      <w:r>
        <w:rPr>
          <w:spacing w:val="-4"/>
        </w:rPr>
        <w:t xml:space="preserve"> </w:t>
      </w:r>
      <w:r>
        <w:t>any</w:t>
      </w:r>
      <w:r>
        <w:rPr>
          <w:spacing w:val="-4"/>
        </w:rPr>
        <w:t xml:space="preserve"> </w:t>
      </w:r>
      <w:r>
        <w:t>motor</w:t>
      </w:r>
      <w:r>
        <w:rPr>
          <w:spacing w:val="-5"/>
        </w:rPr>
        <w:t xml:space="preserve"> </w:t>
      </w:r>
      <w:r>
        <w:t>vehicle</w:t>
      </w:r>
      <w:r>
        <w:rPr>
          <w:spacing w:val="-5"/>
        </w:rPr>
        <w:t xml:space="preserve"> </w:t>
      </w:r>
      <w:r>
        <w:t>engineered</w:t>
      </w:r>
      <w:r>
        <w:rPr>
          <w:spacing w:val="-4"/>
        </w:rPr>
        <w:t xml:space="preserve"> </w:t>
      </w:r>
      <w:r>
        <w:t>and</w:t>
      </w:r>
      <w:r>
        <w:rPr>
          <w:spacing w:val="-4"/>
        </w:rPr>
        <w:t xml:space="preserve"> </w:t>
      </w:r>
      <w:r>
        <w:t>designed</w:t>
      </w:r>
      <w:r>
        <w:rPr>
          <w:spacing w:val="-4"/>
        </w:rPr>
        <w:t xml:space="preserve"> </w:t>
      </w:r>
      <w:r>
        <w:t>to be operated on a petroleum fuel and an alcohol fuel, or any mixture of the two.</w:t>
      </w:r>
      <w:r>
        <w:rPr>
          <w:spacing w:val="40"/>
        </w:rPr>
        <w:t xml:space="preserve"> </w:t>
      </w:r>
      <w:r>
        <w:t>Alcohol-fueled vehicles that are only marginally functional when using gasoline (e.g., the engine has a drop in rated horsepower of more than 80 percent) are not flexible fuel vehicles.</w:t>
      </w:r>
    </w:p>
    <w:p w14:paraId="30D4C3A3" w14:textId="77777777" w:rsidR="00964447" w:rsidRPr="00654B43" w:rsidRDefault="002D5B87">
      <w:pPr>
        <w:pStyle w:val="BodyText"/>
        <w:spacing w:before="120"/>
        <w:ind w:left="220" w:right="688" w:firstLine="720"/>
        <w:rPr>
          <w:del w:id="46" w:author="Final Amendments" w:date="2022-12-06T13:01:00Z"/>
        </w:rPr>
      </w:pPr>
      <w:del w:id="47" w:author="Final Amendments" w:date="2022-12-06T13:01:00Z">
        <w:r w:rsidRPr="00654B43">
          <w:delText>“</w:delText>
        </w:r>
        <w:r w:rsidRPr="00654B43">
          <w:rPr>
            <w:b/>
          </w:rPr>
          <w:delText>Full-size</w:delText>
        </w:r>
        <w:r w:rsidRPr="00654B43">
          <w:rPr>
            <w:b/>
            <w:spacing w:val="-5"/>
          </w:rPr>
          <w:delText xml:space="preserve"> </w:delText>
        </w:r>
        <w:r w:rsidRPr="00654B43">
          <w:rPr>
            <w:b/>
          </w:rPr>
          <w:delText>pickup</w:delText>
        </w:r>
        <w:r w:rsidRPr="00654B43">
          <w:rPr>
            <w:b/>
            <w:spacing w:val="-4"/>
          </w:rPr>
          <w:delText xml:space="preserve"> </w:delText>
        </w:r>
        <w:r w:rsidRPr="00654B43">
          <w:rPr>
            <w:b/>
          </w:rPr>
          <w:delText>truck</w:delText>
        </w:r>
        <w:r w:rsidRPr="00654B43">
          <w:delText>”</w:delText>
        </w:r>
        <w:r w:rsidRPr="00654B43">
          <w:rPr>
            <w:spacing w:val="-5"/>
          </w:rPr>
          <w:delText xml:space="preserve"> </w:delText>
        </w:r>
        <w:r w:rsidRPr="00654B43">
          <w:delText>means</w:delText>
        </w:r>
        <w:r w:rsidRPr="00654B43">
          <w:rPr>
            <w:spacing w:val="-4"/>
          </w:rPr>
          <w:delText xml:space="preserve"> </w:delText>
        </w:r>
        <w:r w:rsidRPr="00654B43">
          <w:delText>a</w:delText>
        </w:r>
        <w:r w:rsidRPr="00654B43">
          <w:rPr>
            <w:spacing w:val="-5"/>
          </w:rPr>
          <w:delText xml:space="preserve"> </w:delText>
        </w:r>
        <w:r w:rsidRPr="00654B43">
          <w:delText>light-duty</w:delText>
        </w:r>
        <w:r w:rsidRPr="00654B43">
          <w:rPr>
            <w:spacing w:val="-4"/>
          </w:rPr>
          <w:delText xml:space="preserve"> </w:delText>
        </w:r>
        <w:r w:rsidRPr="00654B43">
          <w:delText>truck</w:delText>
        </w:r>
        <w:r w:rsidRPr="00654B43">
          <w:rPr>
            <w:spacing w:val="-4"/>
          </w:rPr>
          <w:delText xml:space="preserve"> </w:delText>
        </w:r>
        <w:r w:rsidRPr="00654B43">
          <w:delText>that</w:delText>
        </w:r>
        <w:r w:rsidRPr="00654B43">
          <w:rPr>
            <w:spacing w:val="-4"/>
          </w:rPr>
          <w:delText xml:space="preserve"> </w:delText>
        </w:r>
        <w:r w:rsidRPr="00654B43">
          <w:delText>has</w:delText>
        </w:r>
        <w:r w:rsidRPr="00654B43">
          <w:rPr>
            <w:spacing w:val="-4"/>
          </w:rPr>
          <w:delText xml:space="preserve"> </w:delText>
        </w:r>
        <w:r w:rsidRPr="00654B43">
          <w:delText>a</w:delText>
        </w:r>
        <w:r w:rsidRPr="00654B43">
          <w:rPr>
            <w:spacing w:val="-5"/>
          </w:rPr>
          <w:delText xml:space="preserve"> </w:delText>
        </w:r>
        <w:r w:rsidRPr="00654B43">
          <w:delText>passenger</w:delText>
        </w:r>
        <w:r w:rsidRPr="00654B43">
          <w:rPr>
            <w:spacing w:val="-5"/>
          </w:rPr>
          <w:delText xml:space="preserve"> </w:delText>
        </w:r>
        <w:r w:rsidRPr="00654B43">
          <w:delText>compartment</w:delText>
        </w:r>
        <w:r w:rsidRPr="00654B43">
          <w:rPr>
            <w:spacing w:val="-4"/>
          </w:rPr>
          <w:delText xml:space="preserve"> </w:delText>
        </w:r>
        <w:r w:rsidRPr="00654B43">
          <w:delText>and an open cargo box and which meets the following specifications:</w:delText>
        </w:r>
      </w:del>
    </w:p>
    <w:p w14:paraId="6D620ACB" w14:textId="77777777" w:rsidR="00964447" w:rsidRPr="00654B43" w:rsidRDefault="002D5B87" w:rsidP="002D5B87">
      <w:pPr>
        <w:pStyle w:val="ListParagraph"/>
        <w:numPr>
          <w:ilvl w:val="0"/>
          <w:numId w:val="72"/>
        </w:numPr>
        <w:tabs>
          <w:tab w:val="left" w:pos="1660"/>
        </w:tabs>
        <w:ind w:right="793" w:firstLine="720"/>
        <w:rPr>
          <w:del w:id="48" w:author="Final Amendments" w:date="2022-12-06T13:01:00Z"/>
          <w:sz w:val="24"/>
        </w:rPr>
      </w:pPr>
      <w:del w:id="49" w:author="Final Amendments" w:date="2022-12-06T13:01:00Z">
        <w:r w:rsidRPr="00654B43">
          <w:rPr>
            <w:sz w:val="24"/>
          </w:rPr>
          <w:delText>A</w:delText>
        </w:r>
        <w:r w:rsidRPr="00654B43">
          <w:rPr>
            <w:spacing w:val="-4"/>
            <w:sz w:val="24"/>
          </w:rPr>
          <w:delText xml:space="preserve"> </w:delText>
        </w:r>
        <w:r w:rsidRPr="00654B43">
          <w:rPr>
            <w:sz w:val="24"/>
          </w:rPr>
          <w:delText>minimum</w:delText>
        </w:r>
        <w:r w:rsidRPr="00654B43">
          <w:rPr>
            <w:spacing w:val="-3"/>
            <w:sz w:val="24"/>
          </w:rPr>
          <w:delText xml:space="preserve"> </w:delText>
        </w:r>
        <w:r w:rsidRPr="00654B43">
          <w:rPr>
            <w:sz w:val="24"/>
          </w:rPr>
          <w:delText>cargo</w:delText>
        </w:r>
        <w:r w:rsidRPr="00654B43">
          <w:rPr>
            <w:spacing w:val="-3"/>
            <w:sz w:val="24"/>
          </w:rPr>
          <w:delText xml:space="preserve"> </w:delText>
        </w:r>
        <w:r w:rsidRPr="00654B43">
          <w:rPr>
            <w:sz w:val="24"/>
          </w:rPr>
          <w:delText>bed</w:delText>
        </w:r>
        <w:r w:rsidRPr="00654B43">
          <w:rPr>
            <w:spacing w:val="-3"/>
            <w:sz w:val="24"/>
          </w:rPr>
          <w:delText xml:space="preserve"> </w:delText>
        </w:r>
        <w:r w:rsidRPr="00654B43">
          <w:rPr>
            <w:sz w:val="24"/>
          </w:rPr>
          <w:delText>width</w:delText>
        </w:r>
        <w:r w:rsidRPr="00654B43">
          <w:rPr>
            <w:spacing w:val="-3"/>
            <w:sz w:val="24"/>
          </w:rPr>
          <w:delText xml:space="preserve"> </w:delText>
        </w:r>
        <w:r w:rsidRPr="00654B43">
          <w:rPr>
            <w:sz w:val="24"/>
          </w:rPr>
          <w:delText>between</w:delText>
        </w:r>
        <w:r w:rsidRPr="00654B43">
          <w:rPr>
            <w:spacing w:val="-3"/>
            <w:sz w:val="24"/>
          </w:rPr>
          <w:delText xml:space="preserve"> </w:delText>
        </w:r>
        <w:r w:rsidRPr="00654B43">
          <w:rPr>
            <w:sz w:val="24"/>
          </w:rPr>
          <w:delText>the</w:delText>
        </w:r>
        <w:r w:rsidRPr="00654B43">
          <w:rPr>
            <w:spacing w:val="-4"/>
            <w:sz w:val="24"/>
          </w:rPr>
          <w:delText xml:space="preserve"> </w:delText>
        </w:r>
        <w:r w:rsidRPr="00654B43">
          <w:rPr>
            <w:sz w:val="24"/>
          </w:rPr>
          <w:delText>wheelhouses</w:delText>
        </w:r>
        <w:r w:rsidRPr="00654B43">
          <w:rPr>
            <w:spacing w:val="-3"/>
            <w:sz w:val="24"/>
          </w:rPr>
          <w:delText xml:space="preserve"> </w:delText>
        </w:r>
        <w:r w:rsidRPr="00654B43">
          <w:rPr>
            <w:sz w:val="24"/>
          </w:rPr>
          <w:delText>of</w:delText>
        </w:r>
        <w:r w:rsidRPr="00654B43">
          <w:rPr>
            <w:spacing w:val="-4"/>
            <w:sz w:val="24"/>
          </w:rPr>
          <w:delText xml:space="preserve"> </w:delText>
        </w:r>
        <w:r w:rsidRPr="00654B43">
          <w:rPr>
            <w:sz w:val="24"/>
          </w:rPr>
          <w:delText>48</w:delText>
        </w:r>
        <w:r w:rsidRPr="00654B43">
          <w:rPr>
            <w:spacing w:val="-3"/>
            <w:sz w:val="24"/>
          </w:rPr>
          <w:delText xml:space="preserve"> </w:delText>
        </w:r>
        <w:r w:rsidRPr="00654B43">
          <w:rPr>
            <w:sz w:val="24"/>
          </w:rPr>
          <w:delText>inches,</w:delText>
        </w:r>
        <w:r w:rsidRPr="00654B43">
          <w:rPr>
            <w:spacing w:val="-3"/>
            <w:sz w:val="24"/>
          </w:rPr>
          <w:delText xml:space="preserve"> </w:delText>
        </w:r>
        <w:r w:rsidRPr="00654B43">
          <w:rPr>
            <w:sz w:val="24"/>
          </w:rPr>
          <w:delText>measured</w:delText>
        </w:r>
        <w:r w:rsidRPr="00654B43">
          <w:rPr>
            <w:spacing w:val="-3"/>
            <w:sz w:val="24"/>
          </w:rPr>
          <w:delText xml:space="preserve"> </w:delText>
        </w:r>
        <w:r w:rsidRPr="00654B43">
          <w:rPr>
            <w:sz w:val="24"/>
          </w:rPr>
          <w:delText>as the minimum lateral distance between the limiting interferences (pass-through) of the wheelhouses. The measurement shall exclude the transitional arc, local protrusions, and depressions or pockets, if present.</w:delText>
        </w:r>
        <w:r w:rsidRPr="00654B43">
          <w:rPr>
            <w:spacing w:val="40"/>
            <w:sz w:val="24"/>
          </w:rPr>
          <w:delText xml:space="preserve"> </w:delText>
        </w:r>
        <w:r w:rsidRPr="00654B43">
          <w:rPr>
            <w:sz w:val="24"/>
          </w:rPr>
          <w:delText>An open cargo box means a vehicle where the cargo box does not have a permanent roof or cover.</w:delText>
        </w:r>
        <w:r w:rsidRPr="00654B43">
          <w:rPr>
            <w:spacing w:val="40"/>
            <w:sz w:val="24"/>
          </w:rPr>
          <w:delText xml:space="preserve"> </w:delText>
        </w:r>
        <w:r w:rsidRPr="00654B43">
          <w:rPr>
            <w:sz w:val="24"/>
          </w:rPr>
          <w:delText>Vehicles produced with detachable covers are considered “open” for the purposes of these criteria.</w:delText>
        </w:r>
      </w:del>
    </w:p>
    <w:p w14:paraId="654511FE" w14:textId="77777777" w:rsidR="00654B43" w:rsidRDefault="00654B43" w:rsidP="002D5B87">
      <w:pPr>
        <w:pStyle w:val="ListParagraph"/>
        <w:numPr>
          <w:ilvl w:val="0"/>
          <w:numId w:val="72"/>
        </w:numPr>
        <w:tabs>
          <w:tab w:val="left" w:pos="1660"/>
        </w:tabs>
        <w:ind w:right="767" w:firstLine="720"/>
        <w:rPr>
          <w:del w:id="50" w:author="Final Amendments" w:date="2022-12-06T13:01:00Z"/>
          <w:sz w:val="24"/>
        </w:rPr>
      </w:pPr>
      <w:del w:id="51" w:author="Final Amendments" w:date="2022-12-06T13:01:00Z">
        <w:r w:rsidRPr="00654B43">
          <w:rPr>
            <w:sz w:val="24"/>
          </w:rPr>
          <w:delText xml:space="preserve">A minimum open cargo box length of 60 inches, where the length is defined by the lesser of the pickup bed length at the top of the body and the pickup bed length at the floor, where the length at the top of the body is defined as the longitudinal distance from the inside front of the pickup bed to the inside of the closed endgate as measured at the height of the top of the open pickup bed along vehicle centerline, and the length at the floor is defined as the longitudinal distance from the inside front of the pickup bed to the inside of the closed endgate as measured at the cargo floor surface along vehicle centerline. </w:delText>
        </w:r>
      </w:del>
    </w:p>
    <w:p w14:paraId="25D02E0B" w14:textId="77777777" w:rsidR="007A7B33" w:rsidRPr="007A7B33" w:rsidRDefault="00654B43" w:rsidP="002D5B87">
      <w:pPr>
        <w:pStyle w:val="ListParagraph"/>
        <w:numPr>
          <w:ilvl w:val="0"/>
          <w:numId w:val="72"/>
        </w:numPr>
        <w:tabs>
          <w:tab w:val="left" w:pos="1660"/>
        </w:tabs>
        <w:ind w:right="767" w:firstLine="720"/>
        <w:rPr>
          <w:del w:id="52" w:author="Final Amendments" w:date="2022-12-06T13:01:00Z"/>
          <w:sz w:val="24"/>
        </w:rPr>
      </w:pPr>
      <w:del w:id="53" w:author="Final Amendments" w:date="2022-12-06T13:01:00Z">
        <w:r w:rsidRPr="00654B43">
          <w:rPr>
            <w:sz w:val="24"/>
          </w:rPr>
          <w:delText xml:space="preserve">A minimum towing capability of 5,000 pounds, where minimum towing capability is determined by subtracting the gross vehicle weight rating from the gross combined weight rating, or a minimum payload capability of 1,700 pounds, where minimum payload capability is determined by subtracting the curb weight from the gross vehicle </w:delText>
        </w:r>
        <w:r w:rsidRPr="00654B43">
          <w:delText>weight rating.</w:delText>
        </w:r>
        <w:r w:rsidR="007A7B33" w:rsidRPr="007A7B33">
          <w:delText xml:space="preserve"> </w:delText>
        </w:r>
      </w:del>
    </w:p>
    <w:p w14:paraId="679B90A6" w14:textId="77777777" w:rsidR="0091754C" w:rsidRDefault="002D5B87">
      <w:pPr>
        <w:pStyle w:val="BodyText"/>
        <w:spacing w:before="120"/>
        <w:ind w:left="220" w:right="688" w:firstLine="720"/>
      </w:pPr>
      <w:bookmarkStart w:id="54" w:name="_Hlk120890007"/>
      <w:r>
        <w:t>“</w:t>
      </w:r>
      <w:r>
        <w:rPr>
          <w:b/>
        </w:rPr>
        <w:t>Global Warming Potential</w:t>
      </w:r>
      <w:r>
        <w:t>” or “</w:t>
      </w:r>
      <w:r>
        <w:rPr>
          <w:b/>
        </w:rPr>
        <w:t>GWP</w:t>
      </w:r>
      <w:r>
        <w:t>” means the global warming potential of the refrigerant</w:t>
      </w:r>
      <w:r>
        <w:rPr>
          <w:spacing w:val="-3"/>
        </w:rPr>
        <w:t xml:space="preserve"> </w:t>
      </w:r>
      <w:r>
        <w:t>over</w:t>
      </w:r>
      <w:r>
        <w:rPr>
          <w:spacing w:val="-4"/>
        </w:rPr>
        <w:t xml:space="preserve"> </w:t>
      </w:r>
      <w:r>
        <w:t>a</w:t>
      </w:r>
      <w:r>
        <w:rPr>
          <w:spacing w:val="-4"/>
        </w:rPr>
        <w:t xml:space="preserve"> </w:t>
      </w:r>
      <w:r>
        <w:t>100-year</w:t>
      </w:r>
      <w:r>
        <w:rPr>
          <w:spacing w:val="-4"/>
        </w:rPr>
        <w:t xml:space="preserve"> </w:t>
      </w:r>
      <w:r>
        <w:t>horizon,</w:t>
      </w:r>
      <w:r>
        <w:rPr>
          <w:spacing w:val="-1"/>
        </w:rPr>
        <w:t xml:space="preserve"> </w:t>
      </w:r>
      <w:r>
        <w:t>as</w:t>
      </w:r>
      <w:r>
        <w:rPr>
          <w:spacing w:val="-3"/>
        </w:rPr>
        <w:t xml:space="preserve"> </w:t>
      </w:r>
      <w:r>
        <w:t>specified</w:t>
      </w:r>
      <w:r>
        <w:rPr>
          <w:spacing w:val="-3"/>
        </w:rPr>
        <w:t xml:space="preserve"> </w:t>
      </w:r>
      <w:r>
        <w:t>in</w:t>
      </w:r>
      <w:r>
        <w:rPr>
          <w:spacing w:val="-3"/>
        </w:rPr>
        <w:t xml:space="preserve"> </w:t>
      </w:r>
      <w:r>
        <w:t>Intergovernmental</w:t>
      </w:r>
      <w:r>
        <w:rPr>
          <w:spacing w:val="-3"/>
        </w:rPr>
        <w:t xml:space="preserve"> </w:t>
      </w:r>
      <w:r>
        <w:t>Panel</w:t>
      </w:r>
      <w:r>
        <w:rPr>
          <w:spacing w:val="-3"/>
        </w:rPr>
        <w:t xml:space="preserve"> </w:t>
      </w:r>
      <w:r>
        <w:t>on</w:t>
      </w:r>
      <w:r>
        <w:rPr>
          <w:spacing w:val="-3"/>
        </w:rPr>
        <w:t xml:space="preserve"> </w:t>
      </w:r>
      <w:r>
        <w:t>Climate</w:t>
      </w:r>
      <w:r>
        <w:rPr>
          <w:spacing w:val="-4"/>
        </w:rPr>
        <w:t xml:space="preserve"> </w:t>
      </w:r>
      <w:r>
        <w:t>Change (IPCC) 2007: Climate Change 2007 – The Physical Science Basis. S. Solomon et al. (editors), Contribution of Working Group I to the Fourth Assessment Report of the Intergovernmental Panel on Climate Change, Cambridge University Press, Cambridge, UK and New York, NY, USA, ISBN 0-521-70596-7 or determined by ARB if such information is not available in the IPCC Fourth Assessment Report</w:t>
      </w:r>
    </w:p>
    <w:bookmarkEnd w:id="54"/>
    <w:p w14:paraId="56092651" w14:textId="77777777" w:rsidR="0091754C" w:rsidRDefault="002D5B87">
      <w:pPr>
        <w:pStyle w:val="BodyText"/>
        <w:spacing w:before="121"/>
        <w:ind w:left="220" w:right="688" w:firstLine="720"/>
      </w:pPr>
      <w:r>
        <w:t>“</w:t>
      </w:r>
      <w:r>
        <w:rPr>
          <w:b/>
        </w:rPr>
        <w:t>Greenhouse</w:t>
      </w:r>
      <w:r>
        <w:rPr>
          <w:b/>
          <w:spacing w:val="-5"/>
        </w:rPr>
        <w:t xml:space="preserve"> </w:t>
      </w:r>
      <w:r>
        <w:rPr>
          <w:b/>
        </w:rPr>
        <w:t>gas</w:t>
      </w:r>
      <w:r>
        <w:t>”</w:t>
      </w:r>
      <w:r>
        <w:rPr>
          <w:spacing w:val="-5"/>
        </w:rPr>
        <w:t xml:space="preserve"> </w:t>
      </w:r>
      <w:r>
        <w:t>means</w:t>
      </w:r>
      <w:r>
        <w:rPr>
          <w:spacing w:val="-4"/>
        </w:rPr>
        <w:t xml:space="preserve"> </w:t>
      </w:r>
      <w:r>
        <w:t>the</w:t>
      </w:r>
      <w:r>
        <w:rPr>
          <w:spacing w:val="-5"/>
        </w:rPr>
        <w:t xml:space="preserve"> </w:t>
      </w:r>
      <w:r>
        <w:t>following</w:t>
      </w:r>
      <w:r>
        <w:rPr>
          <w:spacing w:val="-4"/>
        </w:rPr>
        <w:t xml:space="preserve"> </w:t>
      </w:r>
      <w:r>
        <w:t>gases:</w:t>
      </w:r>
      <w:r>
        <w:rPr>
          <w:spacing w:val="-4"/>
        </w:rPr>
        <w:t xml:space="preserve"> </w:t>
      </w:r>
      <w:r>
        <w:t>carbon</w:t>
      </w:r>
      <w:r>
        <w:rPr>
          <w:spacing w:val="-4"/>
        </w:rPr>
        <w:t xml:space="preserve"> </w:t>
      </w:r>
      <w:r>
        <w:t>dioxide,</w:t>
      </w:r>
      <w:r>
        <w:rPr>
          <w:spacing w:val="-4"/>
        </w:rPr>
        <w:t xml:space="preserve"> </w:t>
      </w:r>
      <w:r>
        <w:t>methane,</w:t>
      </w:r>
      <w:r>
        <w:rPr>
          <w:spacing w:val="-4"/>
        </w:rPr>
        <w:t xml:space="preserve"> </w:t>
      </w:r>
      <w:r>
        <w:t>nitrous</w:t>
      </w:r>
      <w:r>
        <w:rPr>
          <w:spacing w:val="-4"/>
        </w:rPr>
        <w:t xml:space="preserve"> </w:t>
      </w:r>
      <w:r>
        <w:t>oxide, and hydrofluorocarbons.</w:t>
      </w:r>
    </w:p>
    <w:p w14:paraId="380FCE7D" w14:textId="77777777" w:rsidR="0091754C" w:rsidRDefault="002D5B87">
      <w:pPr>
        <w:pStyle w:val="BodyText"/>
        <w:spacing w:before="120"/>
        <w:ind w:left="220" w:right="688" w:firstLine="720"/>
      </w:pPr>
      <w:r>
        <w:t>“</w:t>
      </w:r>
      <w:r>
        <w:rPr>
          <w:b/>
        </w:rPr>
        <w:t>Grid-connected hybrid electric vehicle</w:t>
      </w:r>
      <w:r>
        <w:t>” means a hybrid electric vehicle that has the capacity</w:t>
      </w:r>
      <w:r>
        <w:rPr>
          <w:spacing w:val="-2"/>
        </w:rPr>
        <w:t xml:space="preserve"> </w:t>
      </w:r>
      <w:r>
        <w:t>for</w:t>
      </w:r>
      <w:r>
        <w:rPr>
          <w:spacing w:val="-3"/>
        </w:rPr>
        <w:t xml:space="preserve"> </w:t>
      </w:r>
      <w:r>
        <w:t>the</w:t>
      </w:r>
      <w:r>
        <w:rPr>
          <w:spacing w:val="-3"/>
        </w:rPr>
        <w:t xml:space="preserve"> </w:t>
      </w:r>
      <w:r>
        <w:t>battery</w:t>
      </w:r>
      <w:r>
        <w:rPr>
          <w:spacing w:val="-3"/>
        </w:rPr>
        <w:t xml:space="preserve"> </w:t>
      </w:r>
      <w:r>
        <w:t>to</w:t>
      </w:r>
      <w:r>
        <w:rPr>
          <w:spacing w:val="-3"/>
        </w:rPr>
        <w:t xml:space="preserve"> </w:t>
      </w:r>
      <w:r>
        <w:t>be</w:t>
      </w:r>
      <w:r>
        <w:rPr>
          <w:spacing w:val="-3"/>
        </w:rPr>
        <w:t xml:space="preserve"> </w:t>
      </w:r>
      <w:r>
        <w:t>recharged</w:t>
      </w:r>
      <w:r>
        <w:rPr>
          <w:spacing w:val="-3"/>
        </w:rPr>
        <w:t xml:space="preserve"> </w:t>
      </w:r>
      <w:r>
        <w:t>from</w:t>
      </w:r>
      <w:r>
        <w:rPr>
          <w:spacing w:val="-2"/>
        </w:rPr>
        <w:t xml:space="preserve"> </w:t>
      </w:r>
      <w:r>
        <w:t>an</w:t>
      </w:r>
      <w:r>
        <w:rPr>
          <w:spacing w:val="-2"/>
        </w:rPr>
        <w:t xml:space="preserve"> </w:t>
      </w:r>
      <w:r>
        <w:t>off-board</w:t>
      </w:r>
      <w:r>
        <w:rPr>
          <w:spacing w:val="-2"/>
        </w:rPr>
        <w:t xml:space="preserve"> </w:t>
      </w:r>
      <w:r>
        <w:t>source</w:t>
      </w:r>
      <w:r>
        <w:rPr>
          <w:spacing w:val="-3"/>
        </w:rPr>
        <w:t xml:space="preserve"> </w:t>
      </w:r>
      <w:r>
        <w:t>of</w:t>
      </w:r>
      <w:r>
        <w:rPr>
          <w:spacing w:val="-3"/>
        </w:rPr>
        <w:t xml:space="preserve"> </w:t>
      </w:r>
      <w:r>
        <w:t>electricity</w:t>
      </w:r>
      <w:r>
        <w:rPr>
          <w:spacing w:val="-2"/>
        </w:rPr>
        <w:t xml:space="preserve"> </w:t>
      </w:r>
      <w:r>
        <w:t>and</w:t>
      </w:r>
      <w:r>
        <w:rPr>
          <w:spacing w:val="-2"/>
        </w:rPr>
        <w:t xml:space="preserve"> </w:t>
      </w:r>
      <w:r>
        <w:t>has</w:t>
      </w:r>
      <w:r>
        <w:rPr>
          <w:spacing w:val="-2"/>
        </w:rPr>
        <w:t xml:space="preserve"> </w:t>
      </w:r>
      <w:r>
        <w:t>some</w:t>
      </w:r>
      <w:r>
        <w:rPr>
          <w:spacing w:val="-3"/>
        </w:rPr>
        <w:t xml:space="preserve"> </w:t>
      </w:r>
      <w:r>
        <w:t>all- electric range.</w:t>
      </w:r>
    </w:p>
    <w:p w14:paraId="51715BD0" w14:textId="77777777" w:rsidR="0091754C" w:rsidRDefault="002D5B87">
      <w:pPr>
        <w:spacing w:before="120"/>
        <w:ind w:left="940"/>
        <w:rPr>
          <w:sz w:val="24"/>
        </w:rPr>
      </w:pPr>
      <w:r>
        <w:rPr>
          <w:sz w:val="24"/>
        </w:rPr>
        <w:t>“</w:t>
      </w:r>
      <w:r>
        <w:rPr>
          <w:b/>
          <w:sz w:val="24"/>
        </w:rPr>
        <w:t>Heavy-duty</w:t>
      </w:r>
      <w:r>
        <w:rPr>
          <w:b/>
          <w:spacing w:val="-4"/>
          <w:sz w:val="24"/>
        </w:rPr>
        <w:t xml:space="preserve"> </w:t>
      </w:r>
      <w:r>
        <w:rPr>
          <w:b/>
          <w:sz w:val="24"/>
        </w:rPr>
        <w:t>engine</w:t>
      </w:r>
      <w:r>
        <w:rPr>
          <w:sz w:val="24"/>
        </w:rPr>
        <w:t>”</w:t>
      </w:r>
      <w:r>
        <w:rPr>
          <w:spacing w:val="-2"/>
          <w:sz w:val="24"/>
        </w:rPr>
        <w:t xml:space="preserve"> </w:t>
      </w:r>
      <w:r>
        <w:rPr>
          <w:sz w:val="24"/>
        </w:rPr>
        <w:t>means</w:t>
      </w:r>
      <w:r>
        <w:rPr>
          <w:spacing w:val="-1"/>
          <w:sz w:val="24"/>
        </w:rPr>
        <w:t xml:space="preserve"> </w:t>
      </w:r>
      <w:r>
        <w:rPr>
          <w:sz w:val="24"/>
        </w:rPr>
        <w:t>an</w:t>
      </w:r>
      <w:r>
        <w:rPr>
          <w:spacing w:val="-1"/>
          <w:sz w:val="24"/>
        </w:rPr>
        <w:t xml:space="preserve"> </w:t>
      </w:r>
      <w:r>
        <w:rPr>
          <w:sz w:val="24"/>
        </w:rPr>
        <w:t>engine</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propel</w:t>
      </w:r>
      <w:r>
        <w:rPr>
          <w:spacing w:val="-1"/>
          <w:sz w:val="24"/>
        </w:rPr>
        <w:t xml:space="preserve"> </w:t>
      </w:r>
      <w:r>
        <w:rPr>
          <w:sz w:val="24"/>
        </w:rPr>
        <w:t>a</w:t>
      </w:r>
      <w:r>
        <w:rPr>
          <w:spacing w:val="-2"/>
          <w:sz w:val="24"/>
        </w:rPr>
        <w:t xml:space="preserve"> </w:t>
      </w:r>
      <w:r>
        <w:rPr>
          <w:sz w:val="24"/>
        </w:rPr>
        <w:t>heavy-duty</w:t>
      </w:r>
      <w:r>
        <w:rPr>
          <w:spacing w:val="-1"/>
          <w:sz w:val="24"/>
        </w:rPr>
        <w:t xml:space="preserve"> </w:t>
      </w:r>
      <w:r>
        <w:rPr>
          <w:spacing w:val="-2"/>
          <w:sz w:val="24"/>
        </w:rPr>
        <w:t>vehicle.</w:t>
      </w:r>
    </w:p>
    <w:p w14:paraId="5F4666A7" w14:textId="77777777" w:rsidR="007A7B33" w:rsidRDefault="002D5B87" w:rsidP="007A7B33">
      <w:pPr>
        <w:pStyle w:val="BodyText"/>
        <w:spacing w:before="120"/>
        <w:ind w:left="220" w:right="687" w:firstLine="720"/>
        <w:rPr>
          <w:del w:id="55" w:author="Final Amendments" w:date="2022-12-06T13:01:00Z"/>
        </w:rPr>
      </w:pPr>
      <w:r>
        <w:rPr>
          <w:b/>
        </w:rPr>
        <w:t>“Heavy-duty</w:t>
      </w:r>
      <w:r>
        <w:rPr>
          <w:b/>
          <w:spacing w:val="-4"/>
        </w:rPr>
        <w:t xml:space="preserve"> </w:t>
      </w:r>
      <w:r>
        <w:rPr>
          <w:b/>
        </w:rPr>
        <w:t>greenhouse</w:t>
      </w:r>
      <w:r>
        <w:rPr>
          <w:b/>
          <w:spacing w:val="-5"/>
        </w:rPr>
        <w:t xml:space="preserve"> </w:t>
      </w:r>
      <w:r>
        <w:rPr>
          <w:b/>
        </w:rPr>
        <w:t>gas</w:t>
      </w:r>
      <w:r>
        <w:rPr>
          <w:b/>
          <w:spacing w:val="-4"/>
        </w:rPr>
        <w:t xml:space="preserve"> </w:t>
      </w:r>
      <w:r>
        <w:rPr>
          <w:b/>
        </w:rPr>
        <w:t>phase</w:t>
      </w:r>
      <w:r>
        <w:rPr>
          <w:b/>
          <w:spacing w:val="-5"/>
        </w:rPr>
        <w:t xml:space="preserve"> </w:t>
      </w:r>
      <w:r>
        <w:rPr>
          <w:b/>
        </w:rPr>
        <w:t>2</w:t>
      </w:r>
      <w:r>
        <w:rPr>
          <w:b/>
          <w:spacing w:val="-4"/>
        </w:rPr>
        <w:t xml:space="preserve"> </w:t>
      </w:r>
      <w:r>
        <w:rPr>
          <w:b/>
        </w:rPr>
        <w:t>regulations”</w:t>
      </w:r>
      <w:r>
        <w:rPr>
          <w:b/>
          <w:spacing w:val="-4"/>
        </w:rPr>
        <w:t xml:space="preserve"> </w:t>
      </w:r>
      <w:r>
        <w:t>(or</w:t>
      </w:r>
      <w:r>
        <w:rPr>
          <w:spacing w:val="-5"/>
        </w:rPr>
        <w:t xml:space="preserve"> </w:t>
      </w:r>
      <w:r>
        <w:t>“HD</w:t>
      </w:r>
      <w:r>
        <w:rPr>
          <w:spacing w:val="-3"/>
        </w:rPr>
        <w:t xml:space="preserve"> </w:t>
      </w:r>
      <w:r>
        <w:t>GHG</w:t>
      </w:r>
      <w:r>
        <w:rPr>
          <w:spacing w:val="-5"/>
        </w:rPr>
        <w:t xml:space="preserve"> </w:t>
      </w:r>
      <w:r>
        <w:t>Phase</w:t>
      </w:r>
      <w:r>
        <w:rPr>
          <w:spacing w:val="-5"/>
        </w:rPr>
        <w:t xml:space="preserve"> </w:t>
      </w:r>
      <w:r>
        <w:t>2</w:t>
      </w:r>
      <w:r>
        <w:rPr>
          <w:spacing w:val="-2"/>
        </w:rPr>
        <w:t xml:space="preserve"> </w:t>
      </w:r>
      <w:r>
        <w:t>regulations”) means the greenhouse gas regulations that apply to new 2021 and subsequent model year medium- and heavy-duty vehicles, excluding medium-duty passenger vehicles, and new 2020</w:t>
      </w:r>
    </w:p>
    <w:p w14:paraId="2ADCFC5F" w14:textId="5D6B1349" w:rsidR="00964447" w:rsidRPr="00654B43" w:rsidRDefault="00964447" w:rsidP="00654B43">
      <w:pPr>
        <w:tabs>
          <w:tab w:val="left" w:pos="1660"/>
        </w:tabs>
        <w:ind w:left="580" w:right="767"/>
        <w:rPr>
          <w:del w:id="56" w:author="Final Amendments" w:date="2022-12-06T13:01:00Z"/>
          <w:sz w:val="24"/>
        </w:rPr>
      </w:pPr>
    </w:p>
    <w:p w14:paraId="7ACA8AF8" w14:textId="77777777" w:rsidR="00964447" w:rsidRDefault="00964447">
      <w:pPr>
        <w:rPr>
          <w:del w:id="57" w:author="Final Amendments" w:date="2022-12-06T13:01:00Z"/>
        </w:rPr>
        <w:sectPr w:rsidR="00964447">
          <w:pgSz w:w="12240" w:h="15840"/>
          <w:pgMar w:top="1360" w:right="760" w:bottom="1060" w:left="1220" w:header="0" w:footer="878" w:gutter="0"/>
          <w:cols w:space="720"/>
        </w:sectPr>
      </w:pPr>
    </w:p>
    <w:p w14:paraId="4785CA15" w14:textId="6FCFCBF5" w:rsidR="0091754C" w:rsidRDefault="00062AA5" w:rsidP="00011F70">
      <w:pPr>
        <w:pStyle w:val="BodyText"/>
        <w:spacing w:before="120"/>
        <w:ind w:left="220" w:right="687"/>
      </w:pPr>
      <w:r>
        <w:lastRenderedPageBreak/>
        <w:t>a</w:t>
      </w:r>
      <w:r w:rsidR="002D5B87">
        <w:t>nd</w:t>
      </w:r>
      <w:r w:rsidR="002D5B87">
        <w:rPr>
          <w:spacing w:val="-3"/>
        </w:rPr>
        <w:t xml:space="preserve"> </w:t>
      </w:r>
      <w:r w:rsidR="002D5B87">
        <w:t>subsequent</w:t>
      </w:r>
      <w:r w:rsidR="002D5B87">
        <w:rPr>
          <w:spacing w:val="-3"/>
        </w:rPr>
        <w:t xml:space="preserve"> </w:t>
      </w:r>
      <w:r w:rsidR="002D5B87">
        <w:t>model</w:t>
      </w:r>
      <w:r w:rsidR="002D5B87">
        <w:rPr>
          <w:spacing w:val="-3"/>
        </w:rPr>
        <w:t xml:space="preserve"> </w:t>
      </w:r>
      <w:r w:rsidR="002D5B87">
        <w:t>year</w:t>
      </w:r>
      <w:r w:rsidR="002D5B87">
        <w:rPr>
          <w:spacing w:val="-4"/>
        </w:rPr>
        <w:t xml:space="preserve"> </w:t>
      </w:r>
      <w:r w:rsidR="002D5B87">
        <w:t>trailers,</w:t>
      </w:r>
      <w:r w:rsidR="002D5B87">
        <w:rPr>
          <w:spacing w:val="-3"/>
        </w:rPr>
        <w:t xml:space="preserve"> </w:t>
      </w:r>
      <w:r w:rsidR="002D5B87">
        <w:t>in</w:t>
      </w:r>
      <w:r w:rsidR="002D5B87">
        <w:rPr>
          <w:spacing w:val="-3"/>
        </w:rPr>
        <w:t xml:space="preserve"> </w:t>
      </w:r>
      <w:r w:rsidR="002D5B87">
        <w:t>section</w:t>
      </w:r>
      <w:r w:rsidR="002D5B87">
        <w:rPr>
          <w:spacing w:val="-3"/>
        </w:rPr>
        <w:t xml:space="preserve"> </w:t>
      </w:r>
      <w:r w:rsidR="002D5B87">
        <w:t>1956.8,</w:t>
      </w:r>
      <w:r w:rsidR="002D5B87">
        <w:rPr>
          <w:spacing w:val="-3"/>
        </w:rPr>
        <w:t xml:space="preserve"> </w:t>
      </w:r>
      <w:r w:rsidR="002D5B87">
        <w:t>title</w:t>
      </w:r>
      <w:r w:rsidR="002D5B87">
        <w:rPr>
          <w:spacing w:val="-4"/>
        </w:rPr>
        <w:t xml:space="preserve"> </w:t>
      </w:r>
      <w:r w:rsidR="002D5B87">
        <w:t>13,</w:t>
      </w:r>
      <w:r w:rsidR="002D5B87">
        <w:rPr>
          <w:spacing w:val="-3"/>
        </w:rPr>
        <w:t xml:space="preserve"> </w:t>
      </w:r>
      <w:r w:rsidR="002D5B87">
        <w:t>CCR,</w:t>
      </w:r>
      <w:r w:rsidR="002D5B87">
        <w:rPr>
          <w:spacing w:val="-3"/>
        </w:rPr>
        <w:t xml:space="preserve"> </w:t>
      </w:r>
      <w:r w:rsidR="002D5B87">
        <w:t>and</w:t>
      </w:r>
      <w:r w:rsidR="002D5B87">
        <w:rPr>
          <w:spacing w:val="-3"/>
        </w:rPr>
        <w:t xml:space="preserve"> </w:t>
      </w:r>
      <w:r w:rsidR="002D5B87">
        <w:t>sections</w:t>
      </w:r>
      <w:r w:rsidR="002D5B87">
        <w:rPr>
          <w:spacing w:val="-3"/>
        </w:rPr>
        <w:t xml:space="preserve"> </w:t>
      </w:r>
      <w:r w:rsidR="002D5B87">
        <w:t>95660</w:t>
      </w:r>
      <w:r w:rsidR="002D5B87">
        <w:rPr>
          <w:spacing w:val="-3"/>
        </w:rPr>
        <w:t xml:space="preserve"> </w:t>
      </w:r>
      <w:r w:rsidR="002D5B87">
        <w:t>through 95664, title 17, CCR.</w:t>
      </w:r>
    </w:p>
    <w:p w14:paraId="72A64FEF" w14:textId="77777777" w:rsidR="0091754C" w:rsidRDefault="002D5B87">
      <w:pPr>
        <w:pStyle w:val="BodyText"/>
        <w:spacing w:before="120"/>
        <w:ind w:left="220" w:right="688" w:firstLine="720"/>
      </w:pPr>
      <w:r>
        <w:t>“</w:t>
      </w:r>
      <w:r>
        <w:rPr>
          <w:b/>
        </w:rPr>
        <w:t>Heavy-duty</w:t>
      </w:r>
      <w:r>
        <w:rPr>
          <w:b/>
          <w:spacing w:val="-4"/>
        </w:rPr>
        <w:t xml:space="preserve"> </w:t>
      </w:r>
      <w:r>
        <w:rPr>
          <w:b/>
        </w:rPr>
        <w:t>vehicle</w:t>
      </w:r>
      <w:r>
        <w:t>”</w:t>
      </w:r>
      <w:r>
        <w:rPr>
          <w:spacing w:val="-5"/>
        </w:rPr>
        <w:t xml:space="preserve"> </w:t>
      </w:r>
      <w:r>
        <w:t>means</w:t>
      </w:r>
      <w:r>
        <w:rPr>
          <w:spacing w:val="-4"/>
        </w:rPr>
        <w:t xml:space="preserve"> </w:t>
      </w:r>
      <w:r>
        <w:t>any</w:t>
      </w:r>
      <w:r>
        <w:rPr>
          <w:spacing w:val="-4"/>
        </w:rPr>
        <w:t xml:space="preserve"> </w:t>
      </w:r>
      <w:r>
        <w:t>motor</w:t>
      </w:r>
      <w:r>
        <w:rPr>
          <w:spacing w:val="-5"/>
        </w:rPr>
        <w:t xml:space="preserve"> </w:t>
      </w:r>
      <w:r>
        <w:t>vehicle</w:t>
      </w:r>
      <w:r>
        <w:rPr>
          <w:spacing w:val="-5"/>
        </w:rPr>
        <w:t xml:space="preserve"> </w:t>
      </w:r>
      <w:r>
        <w:t>having</w:t>
      </w:r>
      <w:r>
        <w:rPr>
          <w:spacing w:val="-4"/>
        </w:rPr>
        <w:t xml:space="preserve"> </w:t>
      </w:r>
      <w:r>
        <w:t>a</w:t>
      </w:r>
      <w:r>
        <w:rPr>
          <w:spacing w:val="-5"/>
        </w:rPr>
        <w:t xml:space="preserve"> </w:t>
      </w:r>
      <w:r>
        <w:t>manufacturer's</w:t>
      </w:r>
      <w:r>
        <w:rPr>
          <w:spacing w:val="-4"/>
        </w:rPr>
        <w:t xml:space="preserve"> </w:t>
      </w:r>
      <w:r>
        <w:t>gross</w:t>
      </w:r>
      <w:r>
        <w:rPr>
          <w:spacing w:val="-4"/>
        </w:rPr>
        <w:t xml:space="preserve"> </w:t>
      </w:r>
      <w:r>
        <w:t>vehicle weight rating greater than 8,500 pounds, except passenger cars.</w:t>
      </w:r>
    </w:p>
    <w:p w14:paraId="71556886" w14:textId="77777777" w:rsidR="0091754C" w:rsidRDefault="002D5B87">
      <w:pPr>
        <w:pStyle w:val="BodyText"/>
        <w:spacing w:before="120"/>
        <w:ind w:left="220" w:right="699" w:firstLine="720"/>
      </w:pPr>
      <w:r>
        <w:t>“</w:t>
      </w:r>
      <w:r>
        <w:rPr>
          <w:b/>
        </w:rPr>
        <w:t>High Efficiency Exterior Lighting</w:t>
      </w:r>
      <w:r>
        <w:t>” means a lighting technology that, when installed on</w:t>
      </w:r>
      <w:r>
        <w:rPr>
          <w:spacing w:val="-2"/>
        </w:rPr>
        <w:t xml:space="preserve"> </w:t>
      </w:r>
      <w:r>
        <w:t>the</w:t>
      </w:r>
      <w:r>
        <w:rPr>
          <w:spacing w:val="-3"/>
        </w:rPr>
        <w:t xml:space="preserve"> </w:t>
      </w:r>
      <w:r>
        <w:t>vehicle,</w:t>
      </w:r>
      <w:r>
        <w:rPr>
          <w:spacing w:val="-2"/>
        </w:rPr>
        <w:t xml:space="preserve"> </w:t>
      </w:r>
      <w:r>
        <w:t>is</w:t>
      </w:r>
      <w:r>
        <w:rPr>
          <w:spacing w:val="-2"/>
        </w:rPr>
        <w:t xml:space="preserve"> </w:t>
      </w:r>
      <w:r>
        <w:t>expected</w:t>
      </w:r>
      <w:r>
        <w:rPr>
          <w:spacing w:val="-2"/>
        </w:rPr>
        <w:t xml:space="preserve"> </w:t>
      </w:r>
      <w:r>
        <w:t>to</w:t>
      </w:r>
      <w:r>
        <w:rPr>
          <w:spacing w:val="-2"/>
        </w:rPr>
        <w:t xml:space="preserve"> </w:t>
      </w:r>
      <w:r>
        <w:t>reduce</w:t>
      </w:r>
      <w:r>
        <w:rPr>
          <w:spacing w:val="-3"/>
        </w:rPr>
        <w:t xml:space="preserve"> </w:t>
      </w:r>
      <w:r>
        <w:t>the</w:t>
      </w:r>
      <w:r>
        <w:rPr>
          <w:spacing w:val="-3"/>
        </w:rPr>
        <w:t xml:space="preserve"> </w:t>
      </w:r>
      <w:r>
        <w:t>total electrical</w:t>
      </w:r>
      <w:r>
        <w:rPr>
          <w:spacing w:val="-2"/>
        </w:rPr>
        <w:t xml:space="preserve"> </w:t>
      </w:r>
      <w:r>
        <w:t>demand</w:t>
      </w:r>
      <w:r>
        <w:rPr>
          <w:spacing w:val="-2"/>
        </w:rPr>
        <w:t xml:space="preserve"> </w:t>
      </w:r>
      <w:r>
        <w:t>of</w:t>
      </w:r>
      <w:r>
        <w:rPr>
          <w:spacing w:val="-3"/>
        </w:rPr>
        <w:t xml:space="preserve"> </w:t>
      </w:r>
      <w:r>
        <w:t>the</w:t>
      </w:r>
      <w:r>
        <w:rPr>
          <w:spacing w:val="-3"/>
        </w:rPr>
        <w:t xml:space="preserve"> </w:t>
      </w:r>
      <w:r>
        <w:t>exterior</w:t>
      </w:r>
      <w:r>
        <w:rPr>
          <w:spacing w:val="-3"/>
        </w:rPr>
        <w:t xml:space="preserve"> </w:t>
      </w:r>
      <w:r>
        <w:t>lighting</w:t>
      </w:r>
      <w:r>
        <w:rPr>
          <w:spacing w:val="-2"/>
        </w:rPr>
        <w:t xml:space="preserve"> </w:t>
      </w:r>
      <w:r>
        <w:t>system</w:t>
      </w:r>
      <w:r>
        <w:rPr>
          <w:spacing w:val="-2"/>
        </w:rPr>
        <w:t xml:space="preserve"> </w:t>
      </w:r>
      <w:r>
        <w:t>by a minimum of 60 watts when compared to conventional lighting systems.</w:t>
      </w:r>
      <w:r>
        <w:rPr>
          <w:spacing w:val="40"/>
        </w:rPr>
        <w:t xml:space="preserve"> </w:t>
      </w:r>
      <w:r>
        <w:t xml:space="preserve">To be eligible for this credit the high efficiency lighting must be installed in the following components: parking/position, front and rear turn signals, front and rear side markers, stop/brake lights (including the center-mounted location), taillights, backup/reverse lights, and license plate </w:t>
      </w:r>
      <w:r>
        <w:rPr>
          <w:spacing w:val="-2"/>
        </w:rPr>
        <w:t>lighting.</w:t>
      </w:r>
    </w:p>
    <w:p w14:paraId="7497E1AD" w14:textId="77777777" w:rsidR="0091754C" w:rsidRDefault="002D5B87">
      <w:pPr>
        <w:pStyle w:val="BodyText"/>
        <w:spacing w:before="120"/>
        <w:ind w:left="220" w:right="895" w:firstLine="720"/>
      </w:pPr>
      <w:r>
        <w:t>“</w:t>
      </w:r>
      <w:r>
        <w:rPr>
          <w:b/>
        </w:rPr>
        <w:t>High-priced</w:t>
      </w:r>
      <w:r>
        <w:rPr>
          <w:b/>
          <w:spacing w:val="-3"/>
        </w:rPr>
        <w:t xml:space="preserve"> </w:t>
      </w:r>
      <w:r>
        <w:rPr>
          <w:b/>
        </w:rPr>
        <w:t>part</w:t>
      </w:r>
      <w:r>
        <w:t>”</w:t>
      </w:r>
      <w:r>
        <w:rPr>
          <w:spacing w:val="-5"/>
        </w:rPr>
        <w:t xml:space="preserve"> </w:t>
      </w:r>
      <w:r>
        <w:t>means</w:t>
      </w:r>
      <w:r>
        <w:rPr>
          <w:spacing w:val="-4"/>
        </w:rPr>
        <w:t xml:space="preserve"> </w:t>
      </w:r>
      <w:r>
        <w:t>a</w:t>
      </w:r>
      <w:r>
        <w:rPr>
          <w:spacing w:val="-5"/>
        </w:rPr>
        <w:t xml:space="preserve"> </w:t>
      </w:r>
      <w:r>
        <w:t>part</w:t>
      </w:r>
      <w:r>
        <w:rPr>
          <w:spacing w:val="-4"/>
        </w:rPr>
        <w:t xml:space="preserve"> </w:t>
      </w:r>
      <w:r>
        <w:t>determined</w:t>
      </w:r>
      <w:r>
        <w:rPr>
          <w:spacing w:val="-4"/>
        </w:rPr>
        <w:t xml:space="preserve"> </w:t>
      </w:r>
      <w:r>
        <w:t>to</w:t>
      </w:r>
      <w:r>
        <w:rPr>
          <w:spacing w:val="-4"/>
        </w:rPr>
        <w:t xml:space="preserve"> </w:t>
      </w:r>
      <w:r>
        <w:t>be</w:t>
      </w:r>
      <w:r>
        <w:rPr>
          <w:spacing w:val="-5"/>
        </w:rPr>
        <w:t xml:space="preserve"> </w:t>
      </w:r>
      <w:r>
        <w:t>high-priced</w:t>
      </w:r>
      <w:r>
        <w:rPr>
          <w:spacing w:val="-4"/>
        </w:rPr>
        <w:t xml:space="preserve"> </w:t>
      </w:r>
      <w:r>
        <w:t>in</w:t>
      </w:r>
      <w:r>
        <w:rPr>
          <w:spacing w:val="-2"/>
        </w:rPr>
        <w:t xml:space="preserve"> </w:t>
      </w:r>
      <w:r>
        <w:t>accordance</w:t>
      </w:r>
      <w:r>
        <w:rPr>
          <w:spacing w:val="-5"/>
        </w:rPr>
        <w:t xml:space="preserve"> </w:t>
      </w:r>
      <w:r>
        <w:t>with section 2037(c), title 13, CCR.</w:t>
      </w:r>
    </w:p>
    <w:p w14:paraId="01B99393" w14:textId="77777777" w:rsidR="0091754C" w:rsidRDefault="002D5B87">
      <w:pPr>
        <w:pStyle w:val="BodyText"/>
        <w:spacing w:before="120"/>
        <w:ind w:left="220" w:right="688" w:firstLine="720"/>
      </w:pPr>
      <w:r>
        <w:t>“</w:t>
      </w:r>
      <w:r>
        <w:rPr>
          <w:b/>
        </w:rPr>
        <w:t>Highway</w:t>
      </w:r>
      <w:r>
        <w:rPr>
          <w:b/>
          <w:spacing w:val="-3"/>
        </w:rPr>
        <w:t xml:space="preserve"> </w:t>
      </w:r>
      <w:r>
        <w:rPr>
          <w:b/>
        </w:rPr>
        <w:t>Test</w:t>
      </w:r>
      <w:r>
        <w:rPr>
          <w:b/>
          <w:spacing w:val="-4"/>
        </w:rPr>
        <w:t xml:space="preserve"> </w:t>
      </w:r>
      <w:r>
        <w:rPr>
          <w:b/>
        </w:rPr>
        <w:t>Cycle</w:t>
      </w:r>
      <w:r>
        <w:t>”</w:t>
      </w:r>
      <w:r>
        <w:rPr>
          <w:spacing w:val="-2"/>
        </w:rPr>
        <w:t xml:space="preserve"> </w:t>
      </w:r>
      <w:r>
        <w:t>means</w:t>
      </w:r>
      <w:r>
        <w:rPr>
          <w:spacing w:val="-3"/>
        </w:rPr>
        <w:t xml:space="preserve"> </w:t>
      </w:r>
      <w:r>
        <w:t>the</w:t>
      </w:r>
      <w:r>
        <w:rPr>
          <w:spacing w:val="-4"/>
        </w:rPr>
        <w:t xml:space="preserve"> </w:t>
      </w:r>
      <w:r>
        <w:t>driving</w:t>
      </w:r>
      <w:r>
        <w:rPr>
          <w:spacing w:val="-3"/>
        </w:rPr>
        <w:t xml:space="preserve"> </w:t>
      </w:r>
      <w:r>
        <w:t>schedule</w:t>
      </w:r>
      <w:r>
        <w:rPr>
          <w:spacing w:val="-4"/>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Part</w:t>
      </w:r>
      <w:r>
        <w:rPr>
          <w:spacing w:val="-1"/>
        </w:rPr>
        <w:t xml:space="preserve"> </w:t>
      </w:r>
      <w:r>
        <w:t>II,</w:t>
      </w:r>
      <w:r>
        <w:rPr>
          <w:spacing w:val="-3"/>
        </w:rPr>
        <w:t xml:space="preserve"> </w:t>
      </w:r>
      <w:r>
        <w:t>Section</w:t>
      </w:r>
      <w:r>
        <w:rPr>
          <w:spacing w:val="-3"/>
        </w:rPr>
        <w:t xml:space="preserve"> </w:t>
      </w:r>
      <w:r>
        <w:t>F</w:t>
      </w:r>
      <w:r>
        <w:rPr>
          <w:spacing w:val="-5"/>
        </w:rPr>
        <w:t xml:space="preserve"> </w:t>
      </w:r>
      <w:r>
        <w:t>of these test procedures.</w:t>
      </w:r>
    </w:p>
    <w:p w14:paraId="475F2D44" w14:textId="77777777" w:rsidR="0091754C" w:rsidRDefault="002D5B87">
      <w:pPr>
        <w:pStyle w:val="BodyText"/>
        <w:spacing w:before="120"/>
        <w:ind w:left="220" w:right="688" w:firstLine="720"/>
      </w:pPr>
      <w:r>
        <w:t>“</w:t>
      </w:r>
      <w:r>
        <w:rPr>
          <w:b/>
        </w:rPr>
        <w:t>Highway Test Procedures</w:t>
      </w:r>
      <w:r>
        <w:t>” means the Federal Test Procedure as set forth in 40 CFR Part</w:t>
      </w:r>
      <w:r>
        <w:rPr>
          <w:spacing w:val="-2"/>
        </w:rPr>
        <w:t xml:space="preserve"> </w:t>
      </w:r>
      <w:r>
        <w:t>600</w:t>
      </w:r>
      <w:r>
        <w:rPr>
          <w:spacing w:val="-2"/>
        </w:rPr>
        <w:t xml:space="preserve"> </w:t>
      </w:r>
      <w:r>
        <w:t>Subpart</w:t>
      </w:r>
      <w:r>
        <w:rPr>
          <w:spacing w:val="-2"/>
        </w:rPr>
        <w:t xml:space="preserve"> </w:t>
      </w:r>
      <w:r>
        <w:t>B</w:t>
      </w:r>
      <w:r>
        <w:rPr>
          <w:spacing w:val="-2"/>
        </w:rPr>
        <w:t xml:space="preserve"> </w:t>
      </w:r>
      <w:r>
        <w:t>or</w:t>
      </w:r>
      <w:r>
        <w:rPr>
          <w:spacing w:val="-3"/>
        </w:rPr>
        <w:t xml:space="preserve"> </w:t>
      </w:r>
      <w:r>
        <w:t>40</w:t>
      </w:r>
      <w:r>
        <w:rPr>
          <w:spacing w:val="-2"/>
        </w:rPr>
        <w:t xml:space="preserve"> </w:t>
      </w:r>
      <w:r>
        <w:t>CFR</w:t>
      </w:r>
      <w:r>
        <w:rPr>
          <w:spacing w:val="-2"/>
        </w:rPr>
        <w:t xml:space="preserve"> </w:t>
      </w:r>
      <w:r>
        <w:t>§1066.840,</w:t>
      </w:r>
      <w:r>
        <w:rPr>
          <w:spacing w:val="-2"/>
        </w:rPr>
        <w:t xml:space="preserve"> </w:t>
      </w:r>
      <w:r>
        <w:t>as</w:t>
      </w:r>
      <w:r>
        <w:rPr>
          <w:spacing w:val="-2"/>
        </w:rPr>
        <w:t xml:space="preserve"> </w:t>
      </w:r>
      <w:r>
        <w:t>modified</w:t>
      </w:r>
      <w:r>
        <w:rPr>
          <w:spacing w:val="-2"/>
        </w:rPr>
        <w:t xml:space="preserve"> </w:t>
      </w:r>
      <w:r>
        <w:t>in</w:t>
      </w:r>
      <w:r>
        <w:rPr>
          <w:spacing w:val="-2"/>
        </w:rPr>
        <w:t xml:space="preserve"> </w:t>
      </w:r>
      <w:r>
        <w:t>Part II</w:t>
      </w:r>
      <w:r>
        <w:rPr>
          <w:spacing w:val="-6"/>
        </w:rPr>
        <w:t xml:space="preserve"> </w:t>
      </w:r>
      <w:r>
        <w:t>of</w:t>
      </w:r>
      <w:r>
        <w:rPr>
          <w:spacing w:val="-3"/>
        </w:rPr>
        <w:t xml:space="preserve"> </w:t>
      </w:r>
      <w:r>
        <w:t>these</w:t>
      </w:r>
      <w:r>
        <w:rPr>
          <w:spacing w:val="-3"/>
        </w:rPr>
        <w:t xml:space="preserve"> </w:t>
      </w:r>
      <w:r>
        <w:t>test</w:t>
      </w:r>
      <w:r>
        <w:rPr>
          <w:spacing w:val="-2"/>
        </w:rPr>
        <w:t xml:space="preserve"> </w:t>
      </w:r>
      <w:r>
        <w:t>procedures</w:t>
      </w:r>
      <w:r>
        <w:rPr>
          <w:spacing w:val="-2"/>
        </w:rPr>
        <w:t xml:space="preserve"> </w:t>
      </w:r>
      <w:r>
        <w:t>with</w:t>
      </w:r>
      <w:r>
        <w:rPr>
          <w:spacing w:val="-2"/>
        </w:rPr>
        <w:t xml:space="preserve"> </w:t>
      </w:r>
      <w:r>
        <w:t>the migration</w:t>
      </w:r>
      <w:r>
        <w:rPr>
          <w:spacing w:val="-3"/>
        </w:rPr>
        <w:t xml:space="preserve"> </w:t>
      </w:r>
      <w:r>
        <w:t>provisions</w:t>
      </w:r>
      <w:r>
        <w:rPr>
          <w:spacing w:val="-3"/>
        </w:rPr>
        <w:t xml:space="preserve"> </w:t>
      </w:r>
      <w:r>
        <w:t>of</w:t>
      </w:r>
      <w:r>
        <w:rPr>
          <w:spacing w:val="-4"/>
        </w:rPr>
        <w:t xml:space="preserve"> </w:t>
      </w:r>
      <w:r>
        <w:t>§600.111-08</w:t>
      </w:r>
      <w:r>
        <w:rPr>
          <w:spacing w:val="-3"/>
        </w:rPr>
        <w:t xml:space="preserve"> </w:t>
      </w:r>
      <w:r>
        <w:t>introduction,</w:t>
      </w:r>
      <w:r>
        <w:rPr>
          <w:spacing w:val="-3"/>
        </w:rPr>
        <w:t xml:space="preserve"> </w:t>
      </w:r>
      <w:r>
        <w:t>except</w:t>
      </w:r>
      <w:r>
        <w:rPr>
          <w:spacing w:val="-3"/>
        </w:rPr>
        <w:t xml:space="preserve"> </w:t>
      </w:r>
      <w:r>
        <w:t>that</w:t>
      </w:r>
      <w:r>
        <w:rPr>
          <w:spacing w:val="-3"/>
        </w:rPr>
        <w:t xml:space="preserve"> </w:t>
      </w:r>
      <w:r>
        <w:t>emissions</w:t>
      </w:r>
      <w:r>
        <w:rPr>
          <w:spacing w:val="-3"/>
        </w:rPr>
        <w:t xml:space="preserve"> </w:t>
      </w:r>
      <w:r>
        <w:t>shall</w:t>
      </w:r>
      <w:r>
        <w:rPr>
          <w:spacing w:val="-3"/>
        </w:rPr>
        <w:t xml:space="preserve"> </w:t>
      </w:r>
      <w:r>
        <w:t>be</w:t>
      </w:r>
      <w:r>
        <w:rPr>
          <w:spacing w:val="-4"/>
        </w:rPr>
        <w:t xml:space="preserve"> </w:t>
      </w:r>
      <w:r>
        <w:t>measured</w:t>
      </w:r>
      <w:r>
        <w:rPr>
          <w:spacing w:val="-3"/>
        </w:rPr>
        <w:t xml:space="preserve"> </w:t>
      </w:r>
      <w:r>
        <w:t>using the Highway Driving Schedule as set forth in Part II, Section F.</w:t>
      </w:r>
    </w:p>
    <w:p w14:paraId="295872C2" w14:textId="77777777" w:rsidR="0091754C" w:rsidRDefault="002D5B87">
      <w:pPr>
        <w:pStyle w:val="BodyText"/>
        <w:spacing w:before="120"/>
        <w:ind w:left="220" w:right="688" w:firstLine="720"/>
      </w:pPr>
      <w:r>
        <w:t>“</w:t>
      </w:r>
      <w:r>
        <w:rPr>
          <w:b/>
        </w:rPr>
        <w:t>Hybrid</w:t>
      </w:r>
      <w:r>
        <w:rPr>
          <w:b/>
          <w:spacing w:val="-3"/>
        </w:rPr>
        <w:t xml:space="preserve"> </w:t>
      </w:r>
      <w:r>
        <w:rPr>
          <w:b/>
        </w:rPr>
        <w:t>electric</w:t>
      </w:r>
      <w:r>
        <w:rPr>
          <w:b/>
          <w:spacing w:val="-4"/>
        </w:rPr>
        <w:t xml:space="preserve"> </w:t>
      </w:r>
      <w:r>
        <w:rPr>
          <w:b/>
        </w:rPr>
        <w:t>vehicle</w:t>
      </w:r>
      <w:r>
        <w:t>”</w:t>
      </w:r>
      <w:r>
        <w:rPr>
          <w:spacing w:val="-4"/>
        </w:rPr>
        <w:t xml:space="preserve"> </w:t>
      </w:r>
      <w:r>
        <w:t>or</w:t>
      </w:r>
      <w:r>
        <w:rPr>
          <w:spacing w:val="-4"/>
        </w:rPr>
        <w:t xml:space="preserve"> </w:t>
      </w:r>
      <w:r>
        <w:t>“</w:t>
      </w:r>
      <w:r>
        <w:rPr>
          <w:b/>
        </w:rPr>
        <w:t>HEV</w:t>
      </w:r>
      <w:r>
        <w:t>”</w:t>
      </w:r>
      <w:r>
        <w:rPr>
          <w:spacing w:val="-4"/>
        </w:rPr>
        <w:t xml:space="preserve"> </w:t>
      </w:r>
      <w:r>
        <w:t>means</w:t>
      </w:r>
      <w:r>
        <w:rPr>
          <w:spacing w:val="-3"/>
        </w:rPr>
        <w:t xml:space="preserve"> </w:t>
      </w:r>
      <w:r>
        <w:t>any</w:t>
      </w:r>
      <w:r>
        <w:rPr>
          <w:spacing w:val="-3"/>
        </w:rPr>
        <w:t xml:space="preserve"> </w:t>
      </w:r>
      <w:r>
        <w:t>vehicle</w:t>
      </w:r>
      <w:r>
        <w:rPr>
          <w:spacing w:val="-4"/>
        </w:rPr>
        <w:t xml:space="preserve"> </w:t>
      </w:r>
      <w:r>
        <w:t>that</w:t>
      </w:r>
      <w:r>
        <w:rPr>
          <w:spacing w:val="-3"/>
        </w:rPr>
        <w:t xml:space="preserve"> </w:t>
      </w:r>
      <w:r>
        <w:t>can</w:t>
      </w:r>
      <w:r>
        <w:rPr>
          <w:spacing w:val="-3"/>
        </w:rPr>
        <w:t xml:space="preserve"> </w:t>
      </w:r>
      <w:r>
        <w:t>draw</w:t>
      </w:r>
      <w:r>
        <w:rPr>
          <w:spacing w:val="-4"/>
        </w:rPr>
        <w:t xml:space="preserve"> </w:t>
      </w:r>
      <w:r>
        <w:t>propulsion</w:t>
      </w:r>
      <w:r>
        <w:rPr>
          <w:spacing w:val="-3"/>
        </w:rPr>
        <w:t xml:space="preserve"> </w:t>
      </w:r>
      <w:r>
        <w:t>energy from both of the following on-vehicle sources of stored energy: 1) a consumable fuel and 2) an energy storage device such as a battery, capacitor, or flywheel.</w:t>
      </w:r>
    </w:p>
    <w:p w14:paraId="413739EB" w14:textId="77777777" w:rsidR="0091754C" w:rsidRDefault="002D5B87">
      <w:pPr>
        <w:pStyle w:val="BodyText"/>
        <w:spacing w:before="120"/>
        <w:ind w:left="219" w:right="690" w:firstLine="720"/>
      </w:pPr>
      <w:r>
        <w:t>“</w:t>
      </w:r>
      <w:r>
        <w:rPr>
          <w:b/>
        </w:rPr>
        <w:t>Improved condensers and/or evaporators</w:t>
      </w:r>
      <w:r>
        <w:t>” means that the coefficient of performance (COP)</w:t>
      </w:r>
      <w:r>
        <w:rPr>
          <w:spacing w:val="-4"/>
        </w:rPr>
        <w:t xml:space="preserve"> </w:t>
      </w:r>
      <w:r>
        <w:t>of</w:t>
      </w:r>
      <w:r>
        <w:rPr>
          <w:spacing w:val="-4"/>
        </w:rPr>
        <w:t xml:space="preserve"> </w:t>
      </w:r>
      <w:r>
        <w:t>air</w:t>
      </w:r>
      <w:r>
        <w:rPr>
          <w:spacing w:val="-4"/>
        </w:rPr>
        <w:t xml:space="preserve"> </w:t>
      </w:r>
      <w:r>
        <w:t>conditioning</w:t>
      </w:r>
      <w:r>
        <w:rPr>
          <w:spacing w:val="-3"/>
        </w:rPr>
        <w:t xml:space="preserve"> </w:t>
      </w:r>
      <w:r>
        <w:t>system</w:t>
      </w:r>
      <w:r>
        <w:rPr>
          <w:spacing w:val="-3"/>
        </w:rPr>
        <w:t xml:space="preserve"> </w:t>
      </w:r>
      <w:r>
        <w:t>using</w:t>
      </w:r>
      <w:r>
        <w:rPr>
          <w:spacing w:val="-3"/>
        </w:rPr>
        <w:t xml:space="preserve"> </w:t>
      </w:r>
      <w:r>
        <w:t>improved</w:t>
      </w:r>
      <w:r>
        <w:rPr>
          <w:spacing w:val="-3"/>
        </w:rPr>
        <w:t xml:space="preserve"> </w:t>
      </w:r>
      <w:r>
        <w:t>evaporator</w:t>
      </w:r>
      <w:r>
        <w:rPr>
          <w:spacing w:val="-4"/>
        </w:rPr>
        <w:t xml:space="preserve"> </w:t>
      </w:r>
      <w:r>
        <w:t>and</w:t>
      </w:r>
      <w:r>
        <w:rPr>
          <w:spacing w:val="-3"/>
        </w:rPr>
        <w:t xml:space="preserve"> </w:t>
      </w:r>
      <w:r>
        <w:t>condenser</w:t>
      </w:r>
      <w:r>
        <w:rPr>
          <w:spacing w:val="-4"/>
        </w:rPr>
        <w:t xml:space="preserve"> </w:t>
      </w:r>
      <w:r>
        <w:t>designs</w:t>
      </w:r>
      <w:r>
        <w:rPr>
          <w:spacing w:val="-3"/>
        </w:rPr>
        <w:t xml:space="preserve"> </w:t>
      </w:r>
      <w:r>
        <w:t>is</w:t>
      </w:r>
      <w:r>
        <w:rPr>
          <w:spacing w:val="-3"/>
        </w:rPr>
        <w:t xml:space="preserve"> </w:t>
      </w:r>
      <w:r>
        <w:t>10</w:t>
      </w:r>
      <w:r>
        <w:rPr>
          <w:spacing w:val="-3"/>
        </w:rPr>
        <w:t xml:space="preserve"> </w:t>
      </w:r>
      <w:r>
        <w:t>percent higher, as determined using the bench test procedures described in SAE J2765 ‘‘Procedure for Measuring System COP of a Mobile Air Conditioning System on a Test Bench,’’ when</w:t>
      </w:r>
      <w:r>
        <w:rPr>
          <w:spacing w:val="40"/>
        </w:rPr>
        <w:t xml:space="preserve"> </w:t>
      </w:r>
      <w:r>
        <w:t>compared to a system using standard, or prior model year, component designs.</w:t>
      </w:r>
      <w:r>
        <w:rPr>
          <w:spacing w:val="40"/>
        </w:rPr>
        <w:t xml:space="preserve"> </w:t>
      </w:r>
      <w:r>
        <w:t>SAE J2765 is incorporated by reference herein.</w:t>
      </w:r>
      <w:r>
        <w:rPr>
          <w:spacing w:val="40"/>
        </w:rPr>
        <w:t xml:space="preserve"> </w:t>
      </w:r>
      <w:r>
        <w:t>The manufacturer must submit an engineering analysis demonstrating</w:t>
      </w:r>
      <w:r>
        <w:rPr>
          <w:spacing w:val="-2"/>
        </w:rPr>
        <w:t xml:space="preserve"> </w:t>
      </w:r>
      <w:r>
        <w:t>the</w:t>
      </w:r>
      <w:r>
        <w:rPr>
          <w:spacing w:val="-3"/>
        </w:rPr>
        <w:t xml:space="preserve"> </w:t>
      </w:r>
      <w:r>
        <w:t>increased</w:t>
      </w:r>
      <w:r>
        <w:rPr>
          <w:spacing w:val="-2"/>
        </w:rPr>
        <w:t xml:space="preserve"> </w:t>
      </w:r>
      <w:r>
        <w:t>improvement</w:t>
      </w:r>
      <w:r>
        <w:rPr>
          <w:spacing w:val="-2"/>
        </w:rPr>
        <w:t xml:space="preserve"> </w:t>
      </w:r>
      <w:r>
        <w:t>of</w:t>
      </w:r>
      <w:r>
        <w:rPr>
          <w:spacing w:val="-3"/>
        </w:rPr>
        <w:t xml:space="preserve"> </w:t>
      </w:r>
      <w:r>
        <w:t>the</w:t>
      </w:r>
      <w:r>
        <w:rPr>
          <w:spacing w:val="-3"/>
        </w:rPr>
        <w:t xml:space="preserve"> </w:t>
      </w:r>
      <w:r>
        <w:t>system</w:t>
      </w:r>
      <w:r>
        <w:rPr>
          <w:spacing w:val="-2"/>
        </w:rPr>
        <w:t xml:space="preserve"> </w:t>
      </w:r>
      <w:r>
        <w:t>relative</w:t>
      </w:r>
      <w:r>
        <w:rPr>
          <w:spacing w:val="-3"/>
        </w:rPr>
        <w:t xml:space="preserve"> </w:t>
      </w:r>
      <w:r>
        <w:t>to</w:t>
      </w:r>
      <w:r>
        <w:rPr>
          <w:spacing w:val="-2"/>
        </w:rPr>
        <w:t xml:space="preserve"> </w:t>
      </w:r>
      <w:r>
        <w:t>the</w:t>
      </w:r>
      <w:r>
        <w:rPr>
          <w:spacing w:val="-3"/>
        </w:rPr>
        <w:t xml:space="preserve"> </w:t>
      </w:r>
      <w:r>
        <w:t>baseline</w:t>
      </w:r>
      <w:r>
        <w:rPr>
          <w:spacing w:val="-3"/>
        </w:rPr>
        <w:t xml:space="preserve"> </w:t>
      </w:r>
      <w:r>
        <w:t>design,</w:t>
      </w:r>
      <w:r>
        <w:rPr>
          <w:spacing w:val="-2"/>
        </w:rPr>
        <w:t xml:space="preserve"> </w:t>
      </w:r>
      <w:r>
        <w:t>where</w:t>
      </w:r>
      <w:r>
        <w:rPr>
          <w:spacing w:val="-3"/>
        </w:rPr>
        <w:t xml:space="preserve"> </w:t>
      </w:r>
      <w:r>
        <w:t>the baseline component(s) for comparison is the version which a manufacturer most recently had in production on the same vehicle design or in a similar or related vehicle model.</w:t>
      </w:r>
      <w:r>
        <w:rPr>
          <w:spacing w:val="40"/>
        </w:rPr>
        <w:t xml:space="preserve"> </w:t>
      </w:r>
      <w:r>
        <w:t>The dimensional characteristics (e.g., tube configuration/thickness/spacing, and fin density) of the baseline component(s) shall be compared to the new component(s) to demonstrate the improvement in coefficient of performance.</w:t>
      </w:r>
    </w:p>
    <w:p w14:paraId="7EB5C41C" w14:textId="77777777" w:rsidR="0091754C" w:rsidRDefault="002D5B87">
      <w:pPr>
        <w:pStyle w:val="BodyText"/>
        <w:spacing w:before="121"/>
        <w:ind w:left="220" w:right="895" w:firstLine="720"/>
      </w:pPr>
      <w:r>
        <w:t>“</w:t>
      </w:r>
      <w:r>
        <w:rPr>
          <w:b/>
        </w:rPr>
        <w:t>Incomplete vehicle</w:t>
      </w:r>
      <w:r>
        <w:t>” means any vehicle that does not have the primary load carrying device</w:t>
      </w:r>
      <w:r>
        <w:rPr>
          <w:spacing w:val="-5"/>
        </w:rPr>
        <w:t xml:space="preserve"> </w:t>
      </w:r>
      <w:r>
        <w:t>or</w:t>
      </w:r>
      <w:r>
        <w:rPr>
          <w:spacing w:val="-3"/>
        </w:rPr>
        <w:t xml:space="preserve"> </w:t>
      </w:r>
      <w:r>
        <w:t>container</w:t>
      </w:r>
      <w:r>
        <w:rPr>
          <w:spacing w:val="-3"/>
        </w:rPr>
        <w:t xml:space="preserve"> </w:t>
      </w:r>
      <w:r>
        <w:t>attached.</w:t>
      </w:r>
      <w:r>
        <w:rPr>
          <w:spacing w:val="40"/>
        </w:rPr>
        <w:t xml:space="preserve"> </w:t>
      </w:r>
      <w:r>
        <w:t>In</w:t>
      </w:r>
      <w:r>
        <w:rPr>
          <w:spacing w:val="-4"/>
        </w:rPr>
        <w:t xml:space="preserve"> </w:t>
      </w:r>
      <w:r>
        <w:t>situations</w:t>
      </w:r>
      <w:r>
        <w:rPr>
          <w:spacing w:val="-4"/>
        </w:rPr>
        <w:t xml:space="preserve"> </w:t>
      </w:r>
      <w:r>
        <w:t>where</w:t>
      </w:r>
      <w:r>
        <w:rPr>
          <w:spacing w:val="-3"/>
        </w:rPr>
        <w:t xml:space="preserve"> </w:t>
      </w:r>
      <w:r>
        <w:t>individual</w:t>
      </w:r>
      <w:r>
        <w:rPr>
          <w:spacing w:val="-4"/>
        </w:rPr>
        <w:t xml:space="preserve"> </w:t>
      </w:r>
      <w:r>
        <w:t>marketing</w:t>
      </w:r>
      <w:r>
        <w:rPr>
          <w:spacing w:val="-4"/>
        </w:rPr>
        <w:t xml:space="preserve"> </w:t>
      </w:r>
      <w:r>
        <w:t>relationships</w:t>
      </w:r>
      <w:r>
        <w:rPr>
          <w:spacing w:val="-4"/>
        </w:rPr>
        <w:t xml:space="preserve"> </w:t>
      </w:r>
      <w:r>
        <w:t>makes</w:t>
      </w:r>
      <w:r>
        <w:rPr>
          <w:spacing w:val="-4"/>
        </w:rPr>
        <w:t xml:space="preserve"> </w:t>
      </w:r>
      <w:r>
        <w:t>the status of the vehicle questionable, the Executive Officer shall determine whether a specific model complies with the definition of incomplete vehicle.</w:t>
      </w:r>
    </w:p>
    <w:p w14:paraId="1E315AEA" w14:textId="77777777" w:rsidR="0091754C" w:rsidRDefault="002D5B87">
      <w:pPr>
        <w:spacing w:before="120"/>
        <w:ind w:left="220" w:right="688" w:firstLine="780"/>
        <w:rPr>
          <w:sz w:val="24"/>
        </w:rPr>
      </w:pPr>
      <w:r>
        <w:rPr>
          <w:b/>
          <w:sz w:val="24"/>
        </w:rPr>
        <w:t>“Large</w:t>
      </w:r>
      <w:r>
        <w:rPr>
          <w:b/>
          <w:spacing w:val="-4"/>
          <w:sz w:val="24"/>
        </w:rPr>
        <w:t xml:space="preserve"> </w:t>
      </w:r>
      <w:r>
        <w:rPr>
          <w:b/>
          <w:sz w:val="24"/>
        </w:rPr>
        <w:t>volume</w:t>
      </w:r>
      <w:r>
        <w:rPr>
          <w:b/>
          <w:spacing w:val="-4"/>
          <w:sz w:val="24"/>
        </w:rPr>
        <w:t xml:space="preserve"> </w:t>
      </w:r>
      <w:r>
        <w:rPr>
          <w:b/>
          <w:sz w:val="24"/>
        </w:rPr>
        <w:t>manufacturer”</w:t>
      </w:r>
      <w:r>
        <w:rPr>
          <w:b/>
          <w:spacing w:val="-4"/>
          <w:sz w:val="24"/>
        </w:rPr>
        <w:t xml:space="preserve"> </w:t>
      </w:r>
      <w:r>
        <w:rPr>
          <w:sz w:val="24"/>
        </w:rPr>
        <w:t>means</w:t>
      </w:r>
      <w:r>
        <w:rPr>
          <w:spacing w:val="-4"/>
          <w:sz w:val="24"/>
        </w:rPr>
        <w:t xml:space="preserve"> </w:t>
      </w:r>
      <w:r>
        <w:rPr>
          <w:sz w:val="24"/>
        </w:rPr>
        <w:t>a</w:t>
      </w:r>
      <w:r>
        <w:rPr>
          <w:spacing w:val="-4"/>
          <w:sz w:val="24"/>
        </w:rPr>
        <w:t xml:space="preserve"> </w:t>
      </w:r>
      <w:r>
        <w:rPr>
          <w:sz w:val="24"/>
        </w:rPr>
        <w:t>manufacturer</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w:t>
      </w:r>
      <w:r>
        <w:rPr>
          <w:spacing w:val="-4"/>
          <w:sz w:val="24"/>
        </w:rPr>
        <w:t xml:space="preserve"> </w:t>
      </w:r>
      <w:r>
        <w:rPr>
          <w:sz w:val="24"/>
        </w:rPr>
        <w:t>small</w:t>
      </w:r>
      <w:r>
        <w:rPr>
          <w:spacing w:val="-2"/>
          <w:sz w:val="24"/>
        </w:rPr>
        <w:t xml:space="preserve"> </w:t>
      </w:r>
      <w:r>
        <w:rPr>
          <w:sz w:val="24"/>
        </w:rPr>
        <w:t xml:space="preserve">volume </w:t>
      </w:r>
      <w:r>
        <w:rPr>
          <w:spacing w:val="-2"/>
          <w:sz w:val="24"/>
        </w:rPr>
        <w:t>manufacturer.</w:t>
      </w:r>
    </w:p>
    <w:p w14:paraId="6679767B" w14:textId="77777777" w:rsidR="0091754C" w:rsidRDefault="002D5B87">
      <w:pPr>
        <w:pStyle w:val="BodyText"/>
        <w:spacing w:before="120"/>
        <w:ind w:left="220" w:right="688" w:firstLine="720"/>
      </w:pPr>
      <w:r>
        <w:t>“</w:t>
      </w:r>
      <w:r>
        <w:rPr>
          <w:b/>
        </w:rPr>
        <w:t>LEV</w:t>
      </w:r>
      <w:r>
        <w:rPr>
          <w:b/>
          <w:spacing w:val="-4"/>
        </w:rPr>
        <w:t xml:space="preserve"> </w:t>
      </w:r>
      <w:r>
        <w:rPr>
          <w:b/>
        </w:rPr>
        <w:t>II</w:t>
      </w:r>
      <w:r>
        <w:t>”</w:t>
      </w:r>
      <w:r>
        <w:rPr>
          <w:spacing w:val="-4"/>
        </w:rPr>
        <w:t xml:space="preserve"> </w:t>
      </w:r>
      <w:r>
        <w:t>refers</w:t>
      </w:r>
      <w:r>
        <w:rPr>
          <w:spacing w:val="-3"/>
        </w:rPr>
        <w:t xml:space="preserve"> </w:t>
      </w:r>
      <w:r>
        <w:t>to</w:t>
      </w:r>
      <w:r>
        <w:rPr>
          <w:spacing w:val="-3"/>
        </w:rPr>
        <w:t xml:space="preserve"> </w:t>
      </w:r>
      <w:r>
        <w:t>the</w:t>
      </w:r>
      <w:r>
        <w:rPr>
          <w:spacing w:val="-4"/>
        </w:rPr>
        <w:t xml:space="preserve"> </w:t>
      </w:r>
      <w:r>
        <w:t>standards</w:t>
      </w:r>
      <w:r>
        <w:rPr>
          <w:spacing w:val="-3"/>
        </w:rPr>
        <w:t xml:space="preserve"> </w:t>
      </w:r>
      <w:r>
        <w:t>that</w:t>
      </w:r>
      <w:r>
        <w:rPr>
          <w:spacing w:val="-3"/>
        </w:rPr>
        <w:t xml:space="preserve"> </w:t>
      </w:r>
      <w:r>
        <w:t>were</w:t>
      </w:r>
      <w:r>
        <w:rPr>
          <w:spacing w:val="-4"/>
        </w:rPr>
        <w:t xml:space="preserve"> </w:t>
      </w:r>
      <w:r>
        <w:t>initially</w:t>
      </w:r>
      <w:r>
        <w:rPr>
          <w:spacing w:val="-3"/>
        </w:rPr>
        <w:t xml:space="preserve"> </w:t>
      </w:r>
      <w:r>
        <w:t>adopted</w:t>
      </w:r>
      <w:r>
        <w:rPr>
          <w:spacing w:val="-3"/>
        </w:rPr>
        <w:t xml:space="preserve"> </w:t>
      </w:r>
      <w:r>
        <w:t>by</w:t>
      </w:r>
      <w:r>
        <w:rPr>
          <w:spacing w:val="-3"/>
        </w:rPr>
        <w:t xml:space="preserve"> </w:t>
      </w:r>
      <w:r>
        <w:t>the</w:t>
      </w:r>
      <w:r>
        <w:rPr>
          <w:spacing w:val="-4"/>
        </w:rPr>
        <w:t xml:space="preserve"> </w:t>
      </w:r>
      <w:r>
        <w:t>Board</w:t>
      </w:r>
      <w:r>
        <w:rPr>
          <w:spacing w:val="-3"/>
        </w:rPr>
        <w:t xml:space="preserve"> </w:t>
      </w:r>
      <w:r>
        <w:t>on</w:t>
      </w:r>
      <w:r>
        <w:rPr>
          <w:spacing w:val="-3"/>
        </w:rPr>
        <w:t xml:space="preserve"> </w:t>
      </w:r>
      <w:r>
        <w:t>August</w:t>
      </w:r>
      <w:r>
        <w:rPr>
          <w:spacing w:val="-3"/>
        </w:rPr>
        <w:t xml:space="preserve"> </w:t>
      </w:r>
      <w:r>
        <w:t xml:space="preserve">5, </w:t>
      </w:r>
      <w:proofErr w:type="gramStart"/>
      <w:r>
        <w:t>1999</w:t>
      </w:r>
      <w:proofErr w:type="gramEnd"/>
      <w:r>
        <w:t xml:space="preserve"> and are set forth in section E.1.1.1 of these test procedures.</w:t>
      </w:r>
    </w:p>
    <w:p w14:paraId="561F69CD" w14:textId="77777777" w:rsidR="00964447" w:rsidRDefault="00964447">
      <w:pPr>
        <w:rPr>
          <w:del w:id="58" w:author="Final Amendments" w:date="2022-12-06T13:01:00Z"/>
        </w:rPr>
        <w:sectPr w:rsidR="00964447">
          <w:pgSz w:w="12240" w:h="15840"/>
          <w:pgMar w:top="1360" w:right="760" w:bottom="1060" w:left="1220" w:header="0" w:footer="878" w:gutter="0"/>
          <w:cols w:space="720"/>
        </w:sectPr>
      </w:pPr>
    </w:p>
    <w:p w14:paraId="4A30203C" w14:textId="77777777" w:rsidR="0091754C" w:rsidRDefault="002D5B87">
      <w:pPr>
        <w:pStyle w:val="BodyText"/>
        <w:spacing w:before="79"/>
        <w:ind w:left="220" w:right="688" w:firstLine="720"/>
      </w:pPr>
      <w:r>
        <w:lastRenderedPageBreak/>
        <w:t>“</w:t>
      </w:r>
      <w:r>
        <w:rPr>
          <w:b/>
        </w:rPr>
        <w:t>LEV</w:t>
      </w:r>
      <w:r>
        <w:rPr>
          <w:b/>
          <w:spacing w:val="-4"/>
        </w:rPr>
        <w:t xml:space="preserve"> </w:t>
      </w:r>
      <w:r>
        <w:rPr>
          <w:b/>
        </w:rPr>
        <w:t>III</w:t>
      </w:r>
      <w:r>
        <w:t>”</w:t>
      </w:r>
      <w:r>
        <w:rPr>
          <w:spacing w:val="-4"/>
        </w:rPr>
        <w:t xml:space="preserve"> </w:t>
      </w:r>
      <w:r>
        <w:t>refers</w:t>
      </w:r>
      <w:r>
        <w:rPr>
          <w:spacing w:val="-3"/>
        </w:rPr>
        <w:t xml:space="preserve"> </w:t>
      </w:r>
      <w:r>
        <w:t>to</w:t>
      </w:r>
      <w:r>
        <w:rPr>
          <w:spacing w:val="-3"/>
        </w:rPr>
        <w:t xml:space="preserve"> </w:t>
      </w:r>
      <w:r>
        <w:t>the</w:t>
      </w:r>
      <w:r>
        <w:rPr>
          <w:spacing w:val="-4"/>
        </w:rPr>
        <w:t xml:space="preserve"> </w:t>
      </w:r>
      <w:r>
        <w:t>standards</w:t>
      </w:r>
      <w:r>
        <w:rPr>
          <w:spacing w:val="-3"/>
        </w:rPr>
        <w:t xml:space="preserve"> </w:t>
      </w:r>
      <w:r>
        <w:t>that</w:t>
      </w:r>
      <w:r>
        <w:rPr>
          <w:spacing w:val="-3"/>
        </w:rPr>
        <w:t xml:space="preserve"> </w:t>
      </w:r>
      <w:r>
        <w:t>are</w:t>
      </w:r>
      <w:r>
        <w:rPr>
          <w:spacing w:val="-4"/>
        </w:rPr>
        <w:t xml:space="preserve"> </w:t>
      </w:r>
      <w:r>
        <w:t>set</w:t>
      </w:r>
      <w:r>
        <w:rPr>
          <w:spacing w:val="-3"/>
        </w:rPr>
        <w:t xml:space="preserve"> </w:t>
      </w:r>
      <w:r>
        <w:t>forth</w:t>
      </w:r>
      <w:r>
        <w:rPr>
          <w:spacing w:val="-3"/>
        </w:rPr>
        <w:t xml:space="preserve"> </w:t>
      </w:r>
      <w:r>
        <w:t>in</w:t>
      </w:r>
      <w:r>
        <w:rPr>
          <w:spacing w:val="-3"/>
        </w:rPr>
        <w:t xml:space="preserve"> </w:t>
      </w:r>
      <w:r>
        <w:t>section</w:t>
      </w:r>
      <w:r>
        <w:rPr>
          <w:spacing w:val="-3"/>
        </w:rPr>
        <w:t xml:space="preserve"> </w:t>
      </w:r>
      <w:r>
        <w:t>E.1.1.2</w:t>
      </w:r>
      <w:r>
        <w:rPr>
          <w:spacing w:val="-3"/>
        </w:rPr>
        <w:t xml:space="preserve"> </w:t>
      </w:r>
      <w:r>
        <w:t>of</w:t>
      </w:r>
      <w:r>
        <w:rPr>
          <w:spacing w:val="-4"/>
        </w:rPr>
        <w:t xml:space="preserve"> </w:t>
      </w:r>
      <w:r>
        <w:t>these</w:t>
      </w:r>
      <w:r>
        <w:rPr>
          <w:spacing w:val="-4"/>
        </w:rPr>
        <w:t xml:space="preserve"> </w:t>
      </w:r>
      <w:r>
        <w:t xml:space="preserve">test </w:t>
      </w:r>
      <w:r>
        <w:rPr>
          <w:spacing w:val="-2"/>
        </w:rPr>
        <w:t>procedures.</w:t>
      </w:r>
    </w:p>
    <w:p w14:paraId="33516C06" w14:textId="77777777" w:rsidR="0091754C" w:rsidRDefault="002D5B87">
      <w:pPr>
        <w:pStyle w:val="BodyText"/>
        <w:spacing w:before="120"/>
        <w:ind w:left="220" w:right="688" w:firstLine="780"/>
      </w:pPr>
      <w:r>
        <w:t>“</w:t>
      </w:r>
      <w:r>
        <w:rPr>
          <w:b/>
        </w:rPr>
        <w:t>Light-duty truck</w:t>
      </w:r>
      <w:r>
        <w:t>” or “</w:t>
      </w:r>
      <w:r>
        <w:rPr>
          <w:b/>
        </w:rPr>
        <w:t>LDT</w:t>
      </w:r>
      <w:r>
        <w:t>” means any motor vehicle rated at 8,500 pounds gross vehicle</w:t>
      </w:r>
      <w:r>
        <w:rPr>
          <w:spacing w:val="-4"/>
        </w:rPr>
        <w:t xml:space="preserve"> </w:t>
      </w:r>
      <w:r>
        <w:t>weight</w:t>
      </w:r>
      <w:r>
        <w:rPr>
          <w:spacing w:val="-3"/>
        </w:rPr>
        <w:t xml:space="preserve"> </w:t>
      </w:r>
      <w:r>
        <w:t>or</w:t>
      </w:r>
      <w:r>
        <w:rPr>
          <w:spacing w:val="-4"/>
        </w:rPr>
        <w:t xml:space="preserve"> </w:t>
      </w:r>
      <w:r>
        <w:t>less,</w:t>
      </w:r>
      <w:r>
        <w:rPr>
          <w:spacing w:val="-3"/>
        </w:rPr>
        <w:t xml:space="preserve"> </w:t>
      </w:r>
      <w:r>
        <w:t>that</w:t>
      </w:r>
      <w:r>
        <w:rPr>
          <w:spacing w:val="-3"/>
        </w:rPr>
        <w:t xml:space="preserve"> </w:t>
      </w:r>
      <w:r>
        <w:t>is</w:t>
      </w:r>
      <w:r>
        <w:rPr>
          <w:spacing w:val="-3"/>
        </w:rPr>
        <w:t xml:space="preserve"> </w:t>
      </w:r>
      <w:r>
        <w:t>designed</w:t>
      </w:r>
      <w:r>
        <w:rPr>
          <w:spacing w:val="-3"/>
        </w:rPr>
        <w:t xml:space="preserve"> </w:t>
      </w:r>
      <w:r>
        <w:t>primarily</w:t>
      </w:r>
      <w:r>
        <w:rPr>
          <w:spacing w:val="-3"/>
        </w:rPr>
        <w:t xml:space="preserve"> </w:t>
      </w:r>
      <w:r>
        <w:t>for</w:t>
      </w:r>
      <w:r>
        <w:rPr>
          <w:spacing w:val="-4"/>
        </w:rPr>
        <w:t xml:space="preserve"> </w:t>
      </w:r>
      <w:r>
        <w:t>purposes</w:t>
      </w:r>
      <w:r>
        <w:rPr>
          <w:spacing w:val="-3"/>
        </w:rPr>
        <w:t xml:space="preserve"> </w:t>
      </w:r>
      <w:r>
        <w:t>of</w:t>
      </w:r>
      <w:r>
        <w:rPr>
          <w:spacing w:val="-4"/>
        </w:rPr>
        <w:t xml:space="preserve"> </w:t>
      </w:r>
      <w:r>
        <w:t>transportation</w:t>
      </w:r>
      <w:r>
        <w:rPr>
          <w:spacing w:val="-3"/>
        </w:rPr>
        <w:t xml:space="preserve"> </w:t>
      </w:r>
      <w:r>
        <w:t>of</w:t>
      </w:r>
      <w:r>
        <w:rPr>
          <w:spacing w:val="-4"/>
        </w:rPr>
        <w:t xml:space="preserve"> </w:t>
      </w:r>
      <w:r>
        <w:t>property</w:t>
      </w:r>
      <w:r>
        <w:rPr>
          <w:spacing w:val="-3"/>
        </w:rPr>
        <w:t xml:space="preserve"> </w:t>
      </w:r>
      <w:r>
        <w:t>or</w:t>
      </w:r>
      <w:r>
        <w:rPr>
          <w:spacing w:val="-4"/>
        </w:rPr>
        <w:t xml:space="preserve"> </w:t>
      </w:r>
      <w:r>
        <w:t>is</w:t>
      </w:r>
      <w:r>
        <w:rPr>
          <w:spacing w:val="-3"/>
        </w:rPr>
        <w:t xml:space="preserve"> </w:t>
      </w:r>
      <w:r>
        <w:t xml:space="preserve">a derivative of such a </w:t>
      </w:r>
      <w:proofErr w:type="gramStart"/>
      <w:r>
        <w:t>vehicle, or</w:t>
      </w:r>
      <w:proofErr w:type="gramEnd"/>
      <w:r>
        <w:t xml:space="preserve"> is available with special features enabling off-street or off- highway operation and use.</w:t>
      </w:r>
    </w:p>
    <w:p w14:paraId="55A9EDEE" w14:textId="77777777" w:rsidR="0091754C" w:rsidRDefault="002D5B87">
      <w:pPr>
        <w:pStyle w:val="BodyText"/>
        <w:spacing w:before="6" w:line="390" w:lineRule="atLeast"/>
        <w:ind w:left="940" w:right="688"/>
      </w:pPr>
      <w:r>
        <w:t>“</w:t>
      </w:r>
      <w:r>
        <w:rPr>
          <w:b/>
        </w:rPr>
        <w:t>LDT1</w:t>
      </w:r>
      <w:r>
        <w:t>” means a light-duty truck with a loaded vehicle weight of 0-3750 pounds. “</w:t>
      </w:r>
      <w:r>
        <w:rPr>
          <w:b/>
        </w:rPr>
        <w:t>LDT2</w:t>
      </w:r>
      <w:r>
        <w:t>”</w:t>
      </w:r>
      <w:r>
        <w:rPr>
          <w:spacing w:val="-4"/>
        </w:rPr>
        <w:t xml:space="preserve"> </w:t>
      </w:r>
      <w:r>
        <w:t>means</w:t>
      </w:r>
      <w:r>
        <w:rPr>
          <w:spacing w:val="-3"/>
        </w:rPr>
        <w:t xml:space="preserve"> </w:t>
      </w:r>
      <w:r>
        <w:t>a</w:t>
      </w:r>
      <w:r>
        <w:rPr>
          <w:spacing w:val="-4"/>
        </w:rPr>
        <w:t xml:space="preserve"> </w:t>
      </w:r>
      <w:r>
        <w:t>light-duty</w:t>
      </w:r>
      <w:r>
        <w:rPr>
          <w:spacing w:val="-3"/>
        </w:rPr>
        <w:t xml:space="preserve"> </w:t>
      </w:r>
      <w:r>
        <w:t>truck</w:t>
      </w:r>
      <w:r>
        <w:rPr>
          <w:spacing w:val="-3"/>
        </w:rPr>
        <w:t xml:space="preserve"> </w:t>
      </w:r>
      <w:r>
        <w:t>with</w:t>
      </w:r>
      <w:r>
        <w:rPr>
          <w:spacing w:val="-3"/>
        </w:rPr>
        <w:t xml:space="preserve"> </w:t>
      </w:r>
      <w:r>
        <w:t>a</w:t>
      </w:r>
      <w:r>
        <w:rPr>
          <w:spacing w:val="-4"/>
        </w:rPr>
        <w:t xml:space="preserve"> </w:t>
      </w:r>
      <w:r>
        <w:t>loaded</w:t>
      </w:r>
      <w:r>
        <w:rPr>
          <w:spacing w:val="-3"/>
        </w:rPr>
        <w:t xml:space="preserve"> </w:t>
      </w:r>
      <w:r>
        <w:t>vehicle</w:t>
      </w:r>
      <w:r>
        <w:rPr>
          <w:spacing w:val="-4"/>
        </w:rPr>
        <w:t xml:space="preserve"> </w:t>
      </w:r>
      <w:r>
        <w:t>weight</w:t>
      </w:r>
      <w:r>
        <w:rPr>
          <w:spacing w:val="-3"/>
        </w:rPr>
        <w:t xml:space="preserve"> </w:t>
      </w:r>
      <w:r>
        <w:t>of</w:t>
      </w:r>
      <w:r>
        <w:rPr>
          <w:spacing w:val="-4"/>
        </w:rPr>
        <w:t xml:space="preserve"> </w:t>
      </w:r>
      <w:r>
        <w:t>3751</w:t>
      </w:r>
      <w:r>
        <w:rPr>
          <w:spacing w:val="-3"/>
        </w:rPr>
        <w:t xml:space="preserve"> </w:t>
      </w:r>
      <w:r>
        <w:t>to</w:t>
      </w:r>
      <w:r>
        <w:rPr>
          <w:spacing w:val="-1"/>
        </w:rPr>
        <w:t xml:space="preserve"> </w:t>
      </w:r>
      <w:r>
        <w:t>a</w:t>
      </w:r>
      <w:r>
        <w:rPr>
          <w:spacing w:val="-4"/>
        </w:rPr>
        <w:t xml:space="preserve"> </w:t>
      </w:r>
      <w:r>
        <w:t>gross</w:t>
      </w:r>
      <w:r>
        <w:rPr>
          <w:spacing w:val="-3"/>
        </w:rPr>
        <w:t xml:space="preserve"> </w:t>
      </w:r>
      <w:r>
        <w:t>vehicle</w:t>
      </w:r>
    </w:p>
    <w:p w14:paraId="7319B5CC" w14:textId="77777777" w:rsidR="0091754C" w:rsidRDefault="002D5B87">
      <w:pPr>
        <w:pStyle w:val="BodyText"/>
        <w:spacing w:before="6"/>
        <w:ind w:left="220"/>
      </w:pPr>
      <w:r>
        <w:t>weight</w:t>
      </w:r>
      <w:r>
        <w:rPr>
          <w:spacing w:val="-1"/>
        </w:rPr>
        <w:t xml:space="preserve"> </w:t>
      </w:r>
      <w:r>
        <w:t>of</w:t>
      </w:r>
      <w:r>
        <w:rPr>
          <w:spacing w:val="-2"/>
        </w:rPr>
        <w:t xml:space="preserve"> </w:t>
      </w:r>
      <w:r>
        <w:t xml:space="preserve">8500 </w:t>
      </w:r>
      <w:r>
        <w:rPr>
          <w:spacing w:val="-2"/>
        </w:rPr>
        <w:t>pounds.</w:t>
      </w:r>
    </w:p>
    <w:p w14:paraId="3C605A5B" w14:textId="77777777" w:rsidR="0091754C" w:rsidRDefault="002D5B87">
      <w:pPr>
        <w:spacing w:before="6" w:line="390" w:lineRule="atLeast"/>
        <w:ind w:left="940" w:right="855"/>
        <w:rPr>
          <w:sz w:val="24"/>
        </w:rPr>
      </w:pPr>
      <w:r>
        <w:rPr>
          <w:sz w:val="24"/>
        </w:rPr>
        <w:t>“</w:t>
      </w:r>
      <w:r>
        <w:rPr>
          <w:b/>
          <w:sz w:val="24"/>
        </w:rPr>
        <w:t>Low-emission</w:t>
      </w:r>
      <w:r>
        <w:rPr>
          <w:b/>
          <w:spacing w:val="-5"/>
          <w:sz w:val="24"/>
        </w:rPr>
        <w:t xml:space="preserve"> </w:t>
      </w:r>
      <w:r>
        <w:rPr>
          <w:b/>
          <w:sz w:val="24"/>
        </w:rPr>
        <w:t>vehicle</w:t>
      </w:r>
      <w:r>
        <w:rPr>
          <w:sz w:val="24"/>
        </w:rPr>
        <w:t>”</w:t>
      </w:r>
      <w:r>
        <w:rPr>
          <w:spacing w:val="-5"/>
          <w:sz w:val="24"/>
        </w:rPr>
        <w:t xml:space="preserve"> </w:t>
      </w:r>
      <w:r>
        <w:rPr>
          <w:sz w:val="24"/>
        </w:rPr>
        <w:t>means</w:t>
      </w:r>
      <w:r>
        <w:rPr>
          <w:spacing w:val="-5"/>
          <w:sz w:val="24"/>
        </w:rPr>
        <w:t xml:space="preserve"> </w:t>
      </w:r>
      <w:r>
        <w:rPr>
          <w:sz w:val="24"/>
        </w:rPr>
        <w:t>any</w:t>
      </w:r>
      <w:r>
        <w:rPr>
          <w:spacing w:val="-5"/>
          <w:sz w:val="24"/>
        </w:rPr>
        <w:t xml:space="preserve"> </w:t>
      </w:r>
      <w:r>
        <w:rPr>
          <w:sz w:val="24"/>
        </w:rPr>
        <w:t>vehicle</w:t>
      </w:r>
      <w:r>
        <w:rPr>
          <w:spacing w:val="-5"/>
          <w:sz w:val="24"/>
        </w:rPr>
        <w:t xml:space="preserve"> </w:t>
      </w:r>
      <w:r>
        <w:rPr>
          <w:sz w:val="24"/>
        </w:rPr>
        <w:t>certified</w:t>
      </w:r>
      <w:r>
        <w:rPr>
          <w:spacing w:val="-5"/>
          <w:sz w:val="24"/>
        </w:rPr>
        <w:t xml:space="preserve"> </w:t>
      </w:r>
      <w:r>
        <w:rPr>
          <w:sz w:val="24"/>
        </w:rPr>
        <w:t>to</w:t>
      </w:r>
      <w:r>
        <w:rPr>
          <w:spacing w:val="-5"/>
          <w:sz w:val="24"/>
        </w:rPr>
        <w:t xml:space="preserve"> </w:t>
      </w:r>
      <w:r>
        <w:rPr>
          <w:sz w:val="24"/>
        </w:rPr>
        <w:t>low-emission</w:t>
      </w:r>
      <w:r>
        <w:rPr>
          <w:spacing w:val="-5"/>
          <w:sz w:val="24"/>
        </w:rPr>
        <w:t xml:space="preserve"> </w:t>
      </w:r>
      <w:r>
        <w:rPr>
          <w:sz w:val="24"/>
        </w:rPr>
        <w:t>vehicle</w:t>
      </w:r>
      <w:r>
        <w:rPr>
          <w:spacing w:val="-5"/>
          <w:sz w:val="24"/>
        </w:rPr>
        <w:t xml:space="preserve"> </w:t>
      </w:r>
      <w:r>
        <w:rPr>
          <w:sz w:val="24"/>
        </w:rPr>
        <w:t>standards. “</w:t>
      </w:r>
      <w:r>
        <w:rPr>
          <w:b/>
          <w:sz w:val="24"/>
        </w:rPr>
        <w:t>Medium-duty vehicle</w:t>
      </w:r>
      <w:r>
        <w:rPr>
          <w:sz w:val="24"/>
        </w:rPr>
        <w:t>” or “</w:t>
      </w:r>
      <w:r>
        <w:rPr>
          <w:b/>
          <w:sz w:val="24"/>
        </w:rPr>
        <w:t>MDV</w:t>
      </w:r>
      <w:r>
        <w:rPr>
          <w:sz w:val="24"/>
        </w:rPr>
        <w:t>” means any heavy-duty vehicle having a</w:t>
      </w:r>
    </w:p>
    <w:p w14:paraId="577729A7" w14:textId="77777777" w:rsidR="0091754C" w:rsidRDefault="002D5B87">
      <w:pPr>
        <w:pStyle w:val="BodyText"/>
        <w:spacing w:before="6"/>
        <w:ind w:left="219"/>
      </w:pPr>
      <w:r>
        <w:t>manufacturer's</w:t>
      </w:r>
      <w:r>
        <w:rPr>
          <w:spacing w:val="-2"/>
        </w:rPr>
        <w:t xml:space="preserve"> </w:t>
      </w:r>
      <w:r>
        <w:t>gross</w:t>
      </w:r>
      <w:r>
        <w:rPr>
          <w:spacing w:val="-1"/>
        </w:rPr>
        <w:t xml:space="preserve"> </w:t>
      </w:r>
      <w:r>
        <w:t>vehicle</w:t>
      </w:r>
      <w:r>
        <w:rPr>
          <w:spacing w:val="-2"/>
        </w:rPr>
        <w:t xml:space="preserve"> </w:t>
      </w:r>
      <w:r>
        <w:t>weight</w:t>
      </w:r>
      <w:r>
        <w:rPr>
          <w:spacing w:val="-2"/>
        </w:rPr>
        <w:t xml:space="preserve"> </w:t>
      </w:r>
      <w:r>
        <w:t>rating</w:t>
      </w:r>
      <w:r>
        <w:rPr>
          <w:spacing w:val="-1"/>
        </w:rPr>
        <w:t xml:space="preserve"> </w:t>
      </w:r>
      <w:r>
        <w:t>between</w:t>
      </w:r>
      <w:r>
        <w:rPr>
          <w:spacing w:val="-1"/>
        </w:rPr>
        <w:t xml:space="preserve"> </w:t>
      </w:r>
      <w:r>
        <w:t>8,501</w:t>
      </w:r>
      <w:r>
        <w:rPr>
          <w:spacing w:val="-2"/>
        </w:rPr>
        <w:t xml:space="preserve"> </w:t>
      </w:r>
      <w:r>
        <w:t>and</w:t>
      </w:r>
      <w:r>
        <w:rPr>
          <w:spacing w:val="-1"/>
        </w:rPr>
        <w:t xml:space="preserve"> </w:t>
      </w:r>
      <w:r>
        <w:t>14,000</w:t>
      </w:r>
      <w:r>
        <w:rPr>
          <w:spacing w:val="-1"/>
        </w:rPr>
        <w:t xml:space="preserve"> </w:t>
      </w:r>
      <w:r>
        <w:rPr>
          <w:spacing w:val="-2"/>
        </w:rPr>
        <w:t>pounds.</w:t>
      </w:r>
    </w:p>
    <w:p w14:paraId="1185C848" w14:textId="77777777" w:rsidR="0091754C" w:rsidRDefault="002D5B87">
      <w:pPr>
        <w:pStyle w:val="BodyText"/>
        <w:spacing w:before="120"/>
        <w:ind w:left="219" w:right="688" w:firstLine="780"/>
      </w:pPr>
      <w:r>
        <w:t>“</w:t>
      </w:r>
      <w:r>
        <w:rPr>
          <w:b/>
        </w:rPr>
        <w:t>Methane Reactivity Adjustment Factor</w:t>
      </w:r>
      <w:r>
        <w:t>” means a factor applied to the mass of methane</w:t>
      </w:r>
      <w:r>
        <w:rPr>
          <w:spacing w:val="-4"/>
        </w:rPr>
        <w:t xml:space="preserve"> </w:t>
      </w:r>
      <w:r>
        <w:t>emissions</w:t>
      </w:r>
      <w:r>
        <w:rPr>
          <w:spacing w:val="-3"/>
        </w:rPr>
        <w:t xml:space="preserve"> </w:t>
      </w:r>
      <w:r>
        <w:t>from</w:t>
      </w:r>
      <w:r>
        <w:rPr>
          <w:spacing w:val="-1"/>
        </w:rPr>
        <w:t xml:space="preserve"> </w:t>
      </w:r>
      <w:r>
        <w:t>natural</w:t>
      </w:r>
      <w:r>
        <w:rPr>
          <w:spacing w:val="-3"/>
        </w:rPr>
        <w:t xml:space="preserve"> </w:t>
      </w:r>
      <w:r>
        <w:t>gas</w:t>
      </w:r>
      <w:r>
        <w:rPr>
          <w:spacing w:val="-3"/>
        </w:rPr>
        <w:t xml:space="preserve"> </w:t>
      </w:r>
      <w:r>
        <w:t>fueled</w:t>
      </w:r>
      <w:r>
        <w:rPr>
          <w:spacing w:val="-3"/>
        </w:rPr>
        <w:t xml:space="preserve"> </w:t>
      </w:r>
      <w:r>
        <w:t>vehicles</w:t>
      </w:r>
      <w:r>
        <w:rPr>
          <w:spacing w:val="-3"/>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determining</w:t>
      </w:r>
      <w:r>
        <w:rPr>
          <w:spacing w:val="-3"/>
        </w:rPr>
        <w:t xml:space="preserve"> </w:t>
      </w:r>
      <w:r>
        <w:t>the</w:t>
      </w:r>
      <w:r>
        <w:rPr>
          <w:spacing w:val="-4"/>
        </w:rPr>
        <w:t xml:space="preserve"> </w:t>
      </w:r>
      <w:r>
        <w:t>gasoline equivalent ozone-forming potential of the methane emissions.</w:t>
      </w:r>
    </w:p>
    <w:p w14:paraId="5461391D" w14:textId="77777777" w:rsidR="0091754C" w:rsidRDefault="002D5B87">
      <w:pPr>
        <w:pStyle w:val="BodyText"/>
        <w:spacing w:before="120"/>
        <w:ind w:left="220" w:right="688" w:firstLine="780"/>
      </w:pPr>
      <w:r>
        <w:t>“</w:t>
      </w:r>
      <w:r>
        <w:rPr>
          <w:b/>
        </w:rPr>
        <w:t>Methanol</w:t>
      </w:r>
      <w:r>
        <w:t xml:space="preserve">” means any fuel for motor vehicles and motor vehicle engines that is </w:t>
      </w:r>
      <w:r>
        <w:rPr>
          <w:position w:val="2"/>
        </w:rPr>
        <w:t>composed</w:t>
      </w:r>
      <w:r>
        <w:rPr>
          <w:spacing w:val="-2"/>
          <w:position w:val="2"/>
        </w:rPr>
        <w:t xml:space="preserve"> </w:t>
      </w:r>
      <w:r>
        <w:rPr>
          <w:position w:val="2"/>
        </w:rPr>
        <w:t>of</w:t>
      </w:r>
      <w:r>
        <w:rPr>
          <w:spacing w:val="-3"/>
          <w:position w:val="2"/>
        </w:rPr>
        <w:t xml:space="preserve"> </w:t>
      </w:r>
      <w:r>
        <w:rPr>
          <w:position w:val="2"/>
        </w:rPr>
        <w:t>either</w:t>
      </w:r>
      <w:r>
        <w:rPr>
          <w:spacing w:val="-1"/>
          <w:position w:val="2"/>
        </w:rPr>
        <w:t xml:space="preserve"> </w:t>
      </w:r>
      <w:r>
        <w:rPr>
          <w:position w:val="2"/>
        </w:rPr>
        <w:t>commercially</w:t>
      </w:r>
      <w:r>
        <w:rPr>
          <w:spacing w:val="-2"/>
          <w:position w:val="2"/>
        </w:rPr>
        <w:t xml:space="preserve"> </w:t>
      </w:r>
      <w:r>
        <w:rPr>
          <w:position w:val="2"/>
        </w:rPr>
        <w:t>available</w:t>
      </w:r>
      <w:r>
        <w:rPr>
          <w:spacing w:val="-3"/>
          <w:position w:val="2"/>
        </w:rPr>
        <w:t xml:space="preserve"> </w:t>
      </w:r>
      <w:r>
        <w:rPr>
          <w:position w:val="2"/>
        </w:rPr>
        <w:t>or</w:t>
      </w:r>
      <w:r>
        <w:rPr>
          <w:spacing w:val="-3"/>
          <w:position w:val="2"/>
        </w:rPr>
        <w:t xml:space="preserve"> </w:t>
      </w:r>
      <w:r>
        <w:rPr>
          <w:position w:val="2"/>
        </w:rPr>
        <w:t>chemically</w:t>
      </w:r>
      <w:r>
        <w:rPr>
          <w:spacing w:val="-2"/>
          <w:position w:val="2"/>
        </w:rPr>
        <w:t xml:space="preserve"> </w:t>
      </w:r>
      <w:r>
        <w:rPr>
          <w:position w:val="2"/>
        </w:rPr>
        <w:t>pure</w:t>
      </w:r>
      <w:r>
        <w:rPr>
          <w:spacing w:val="-3"/>
          <w:position w:val="2"/>
        </w:rPr>
        <w:t xml:space="preserve"> </w:t>
      </w:r>
      <w:r>
        <w:rPr>
          <w:position w:val="2"/>
        </w:rPr>
        <w:t>methanol</w:t>
      </w:r>
      <w:r>
        <w:rPr>
          <w:spacing w:val="-2"/>
          <w:position w:val="2"/>
        </w:rPr>
        <w:t xml:space="preserve"> </w:t>
      </w:r>
      <w:r>
        <w:rPr>
          <w:position w:val="2"/>
        </w:rPr>
        <w:t>(CH</w:t>
      </w:r>
      <w:r>
        <w:rPr>
          <w:sz w:val="16"/>
        </w:rPr>
        <w:t>3</w:t>
      </w:r>
      <w:r>
        <w:rPr>
          <w:position w:val="2"/>
        </w:rPr>
        <w:t>OH)</w:t>
      </w:r>
      <w:r>
        <w:rPr>
          <w:spacing w:val="-3"/>
          <w:position w:val="2"/>
        </w:rPr>
        <w:t xml:space="preserve"> </w:t>
      </w:r>
      <w:r>
        <w:rPr>
          <w:position w:val="2"/>
        </w:rPr>
        <w:t>and</w:t>
      </w:r>
      <w:r>
        <w:rPr>
          <w:spacing w:val="-2"/>
          <w:position w:val="2"/>
        </w:rPr>
        <w:t xml:space="preserve"> </w:t>
      </w:r>
      <w:r>
        <w:rPr>
          <w:position w:val="2"/>
        </w:rPr>
        <w:t xml:space="preserve">gasoline </w:t>
      </w:r>
      <w:r>
        <w:t>as</w:t>
      </w:r>
      <w:r>
        <w:rPr>
          <w:spacing w:val="-4"/>
        </w:rPr>
        <w:t xml:space="preserve"> </w:t>
      </w:r>
      <w:r>
        <w:t>specified</w:t>
      </w:r>
      <w:r>
        <w:rPr>
          <w:spacing w:val="-4"/>
        </w:rPr>
        <w:t xml:space="preserve"> </w:t>
      </w:r>
      <w:r>
        <w:t>in</w:t>
      </w:r>
      <w:r>
        <w:rPr>
          <w:spacing w:val="-4"/>
        </w:rPr>
        <w:t xml:space="preserve"> </w:t>
      </w:r>
      <w:r>
        <w:t>Part</w:t>
      </w:r>
      <w:r>
        <w:rPr>
          <w:spacing w:val="-2"/>
        </w:rPr>
        <w:t xml:space="preserve"> </w:t>
      </w:r>
      <w:r>
        <w:t>II,</w:t>
      </w:r>
      <w:r>
        <w:rPr>
          <w:spacing w:val="-4"/>
        </w:rPr>
        <w:t xml:space="preserve"> </w:t>
      </w:r>
      <w:r>
        <w:t>Section</w:t>
      </w:r>
      <w:r>
        <w:rPr>
          <w:spacing w:val="-4"/>
        </w:rPr>
        <w:t xml:space="preserve"> </w:t>
      </w:r>
      <w:r>
        <w:t>A.100.3.1</w:t>
      </w:r>
      <w:r>
        <w:rPr>
          <w:spacing w:val="-4"/>
        </w:rPr>
        <w:t xml:space="preserve"> </w:t>
      </w:r>
      <w:r>
        <w:t>(Certification</w:t>
      </w:r>
      <w:r>
        <w:rPr>
          <w:spacing w:val="-4"/>
        </w:rPr>
        <w:t xml:space="preserve"> </w:t>
      </w:r>
      <w:r>
        <w:t>Fuel</w:t>
      </w:r>
      <w:r>
        <w:rPr>
          <w:spacing w:val="-4"/>
        </w:rPr>
        <w:t xml:space="preserve"> </w:t>
      </w:r>
      <w:r>
        <w:t>Specifications)</w:t>
      </w:r>
      <w:r>
        <w:rPr>
          <w:spacing w:val="-5"/>
        </w:rPr>
        <w:t xml:space="preserve"> </w:t>
      </w:r>
      <w:r>
        <w:t>of</w:t>
      </w:r>
      <w:r>
        <w:rPr>
          <w:spacing w:val="-5"/>
        </w:rPr>
        <w:t xml:space="preserve"> </w:t>
      </w:r>
      <w:r>
        <w:t>these</w:t>
      </w:r>
      <w:r>
        <w:rPr>
          <w:spacing w:val="-5"/>
        </w:rPr>
        <w:t xml:space="preserve"> </w:t>
      </w:r>
      <w:r>
        <w:t xml:space="preserve">procedures. The required fuel blend is based on the type of methanol-fueled vehicle being certified and the </w:t>
      </w:r>
      <w:proofErr w:type="gramStart"/>
      <w:r>
        <w:t>particular aspect</w:t>
      </w:r>
      <w:proofErr w:type="gramEnd"/>
      <w:r>
        <w:t xml:space="preserve"> of the certification procedure being conducted.</w:t>
      </w:r>
    </w:p>
    <w:p w14:paraId="30D8E7E6" w14:textId="77777777" w:rsidR="0091754C" w:rsidRDefault="002D5B87">
      <w:pPr>
        <w:pStyle w:val="BodyText"/>
        <w:spacing w:before="118"/>
        <w:ind w:left="220" w:right="734" w:firstLine="720"/>
      </w:pPr>
      <w:r>
        <w:rPr>
          <w:b/>
        </w:rPr>
        <w:t xml:space="preserve">“Mild hybrid gasoline-electric vehicle” </w:t>
      </w:r>
      <w:r>
        <w:t>means a vehicle that has start/stop capability and</w:t>
      </w:r>
      <w:r>
        <w:rPr>
          <w:spacing w:val="-3"/>
        </w:rPr>
        <w:t xml:space="preserve"> </w:t>
      </w:r>
      <w:r>
        <w:t>regenerative</w:t>
      </w:r>
      <w:r>
        <w:rPr>
          <w:spacing w:val="-4"/>
        </w:rPr>
        <w:t xml:space="preserve"> </w:t>
      </w:r>
      <w:r>
        <w:t>braking</w:t>
      </w:r>
      <w:r>
        <w:rPr>
          <w:spacing w:val="-1"/>
        </w:rPr>
        <w:t xml:space="preserve"> </w:t>
      </w:r>
      <w:r>
        <w:t>capability,</w:t>
      </w:r>
      <w:r>
        <w:rPr>
          <w:spacing w:val="-3"/>
        </w:rPr>
        <w:t xml:space="preserve"> </w:t>
      </w:r>
      <w:r>
        <w:t>where</w:t>
      </w:r>
      <w:r>
        <w:rPr>
          <w:spacing w:val="-4"/>
        </w:rPr>
        <w:t xml:space="preserve"> </w:t>
      </w:r>
      <w:r>
        <w:t>the</w:t>
      </w:r>
      <w:r>
        <w:rPr>
          <w:spacing w:val="-4"/>
        </w:rPr>
        <w:t xml:space="preserve"> </w:t>
      </w:r>
      <w:r>
        <w:t>recaptured</w:t>
      </w:r>
      <w:r>
        <w:rPr>
          <w:spacing w:val="-3"/>
        </w:rPr>
        <w:t xml:space="preserve"> </w:t>
      </w:r>
      <w:r>
        <w:t>braking</w:t>
      </w:r>
      <w:r>
        <w:rPr>
          <w:spacing w:val="-3"/>
        </w:rPr>
        <w:t xml:space="preserve"> </w:t>
      </w:r>
      <w:r>
        <w:t>energy</w:t>
      </w:r>
      <w:r>
        <w:rPr>
          <w:spacing w:val="-3"/>
        </w:rPr>
        <w:t xml:space="preserve"> </w:t>
      </w:r>
      <w:r>
        <w:t>over</w:t>
      </w:r>
      <w:r>
        <w:rPr>
          <w:spacing w:val="-4"/>
        </w:rPr>
        <w:t xml:space="preserve"> </w:t>
      </w:r>
      <w:r>
        <w:t>the</w:t>
      </w:r>
      <w:r>
        <w:rPr>
          <w:spacing w:val="-4"/>
        </w:rPr>
        <w:t xml:space="preserve"> </w:t>
      </w:r>
      <w:r>
        <w:t>FTP</w:t>
      </w:r>
      <w:r>
        <w:rPr>
          <w:spacing w:val="-3"/>
        </w:rPr>
        <w:t xml:space="preserve"> </w:t>
      </w:r>
      <w:r>
        <w:t>is</w:t>
      </w:r>
      <w:r>
        <w:rPr>
          <w:spacing w:val="-3"/>
        </w:rPr>
        <w:t xml:space="preserve"> </w:t>
      </w:r>
      <w:r>
        <w:t>at</w:t>
      </w:r>
      <w:r>
        <w:rPr>
          <w:spacing w:val="-3"/>
        </w:rPr>
        <w:t xml:space="preserve"> </w:t>
      </w:r>
      <w:r>
        <w:t>least 15 percent but less than 75 percent of the total braking energy, where the percent of recaptured braking energy is measured and calculated according to 40 CFR §600.108(g).</w:t>
      </w:r>
    </w:p>
    <w:p w14:paraId="0C453EA5" w14:textId="77777777" w:rsidR="0091754C" w:rsidRDefault="002D5B87">
      <w:pPr>
        <w:pStyle w:val="BodyText"/>
        <w:spacing w:before="120"/>
        <w:ind w:left="940"/>
      </w:pPr>
      <w:r>
        <w:rPr>
          <w:b/>
        </w:rPr>
        <w:t>“Model</w:t>
      </w:r>
      <w:r>
        <w:rPr>
          <w:b/>
          <w:spacing w:val="-3"/>
        </w:rPr>
        <w:t xml:space="preserve"> </w:t>
      </w:r>
      <w:r>
        <w:rPr>
          <w:b/>
        </w:rPr>
        <w:t>Type”</w:t>
      </w:r>
      <w:r>
        <w:rPr>
          <w:b/>
          <w:spacing w:val="-2"/>
        </w:rPr>
        <w:t xml:space="preserve"> </w:t>
      </w:r>
      <w:r>
        <w:t>means</w:t>
      </w:r>
      <w:r>
        <w:rPr>
          <w:spacing w:val="-1"/>
        </w:rPr>
        <w:t xml:space="preserve"> </w:t>
      </w:r>
      <w:r>
        <w:t>a</w:t>
      </w:r>
      <w:r>
        <w:rPr>
          <w:spacing w:val="-1"/>
        </w:rPr>
        <w:t xml:space="preserve"> </w:t>
      </w:r>
      <w:r>
        <w:t>unique</w:t>
      </w:r>
      <w:r>
        <w:rPr>
          <w:spacing w:val="-1"/>
        </w:rPr>
        <w:t xml:space="preserve"> </w:t>
      </w:r>
      <w:r>
        <w:t>combination</w:t>
      </w:r>
      <w:r>
        <w:rPr>
          <w:spacing w:val="-1"/>
        </w:rPr>
        <w:t xml:space="preserve"> </w:t>
      </w:r>
      <w:r>
        <w:t>of</w:t>
      </w:r>
      <w:r>
        <w:rPr>
          <w:spacing w:val="-2"/>
        </w:rPr>
        <w:t xml:space="preserve"> </w:t>
      </w:r>
      <w:r>
        <w:t>car</w:t>
      </w:r>
      <w:r>
        <w:rPr>
          <w:spacing w:val="-2"/>
        </w:rPr>
        <w:t xml:space="preserve"> </w:t>
      </w:r>
      <w:r>
        <w:t>line,</w:t>
      </w:r>
      <w:r>
        <w:rPr>
          <w:spacing w:val="-1"/>
        </w:rPr>
        <w:t xml:space="preserve"> </w:t>
      </w:r>
      <w:r>
        <w:t>basic</w:t>
      </w:r>
      <w:r>
        <w:rPr>
          <w:spacing w:val="-2"/>
        </w:rPr>
        <w:t xml:space="preserve"> </w:t>
      </w:r>
      <w:r>
        <w:t>engine,</w:t>
      </w:r>
      <w:r>
        <w:rPr>
          <w:spacing w:val="1"/>
        </w:rPr>
        <w:t xml:space="preserve"> </w:t>
      </w:r>
      <w:r>
        <w:t>and</w:t>
      </w:r>
      <w:r>
        <w:rPr>
          <w:spacing w:val="-1"/>
        </w:rPr>
        <w:t xml:space="preserve"> </w:t>
      </w:r>
      <w:r>
        <w:rPr>
          <w:spacing w:val="-2"/>
        </w:rPr>
        <w:t>transmission</w:t>
      </w:r>
    </w:p>
    <w:p w14:paraId="5780FC7B" w14:textId="77777777" w:rsidR="0091754C" w:rsidRDefault="002D5B87">
      <w:pPr>
        <w:pStyle w:val="BodyText"/>
        <w:ind w:left="220"/>
      </w:pPr>
      <w:r>
        <w:rPr>
          <w:spacing w:val="-2"/>
        </w:rPr>
        <w:t>class.</w:t>
      </w:r>
    </w:p>
    <w:p w14:paraId="0A62F1E6" w14:textId="77777777" w:rsidR="0091754C" w:rsidRDefault="002D5B87">
      <w:pPr>
        <w:pStyle w:val="Heading1"/>
        <w:spacing w:before="120"/>
        <w:ind w:firstLine="0"/>
      </w:pPr>
      <w:r>
        <w:t>“2012</w:t>
      </w:r>
      <w:r>
        <w:rPr>
          <w:spacing w:val="-2"/>
        </w:rPr>
        <w:t xml:space="preserve"> </w:t>
      </w:r>
      <w:r>
        <w:t>through</w:t>
      </w:r>
      <w:r>
        <w:rPr>
          <w:spacing w:val="-1"/>
        </w:rPr>
        <w:t xml:space="preserve"> </w:t>
      </w:r>
      <w:r>
        <w:t>2016</w:t>
      </w:r>
      <w:r>
        <w:rPr>
          <w:spacing w:val="-1"/>
        </w:rPr>
        <w:t xml:space="preserve"> </w:t>
      </w:r>
      <w:r>
        <w:t>MY</w:t>
      </w:r>
      <w:r>
        <w:rPr>
          <w:spacing w:val="-2"/>
        </w:rPr>
        <w:t xml:space="preserve"> </w:t>
      </w:r>
      <w:r>
        <w:t>National</w:t>
      </w:r>
      <w:r>
        <w:rPr>
          <w:spacing w:val="-1"/>
        </w:rPr>
        <w:t xml:space="preserve"> </w:t>
      </w:r>
      <w:r>
        <w:t>greenhouse</w:t>
      </w:r>
      <w:r>
        <w:rPr>
          <w:spacing w:val="-2"/>
        </w:rPr>
        <w:t xml:space="preserve"> </w:t>
      </w:r>
      <w:r>
        <w:t>gas</w:t>
      </w:r>
      <w:r>
        <w:rPr>
          <w:spacing w:val="-1"/>
        </w:rPr>
        <w:t xml:space="preserve"> </w:t>
      </w:r>
      <w:r>
        <w:t>program”</w:t>
      </w:r>
      <w:r>
        <w:rPr>
          <w:spacing w:val="-1"/>
        </w:rPr>
        <w:t xml:space="preserve"> </w:t>
      </w:r>
      <w:r>
        <w:rPr>
          <w:b w:val="0"/>
        </w:rPr>
        <w:t>or</w:t>
      </w:r>
      <w:r>
        <w:rPr>
          <w:b w:val="0"/>
          <w:spacing w:val="-2"/>
        </w:rPr>
        <w:t xml:space="preserve"> </w:t>
      </w:r>
      <w:r>
        <w:rPr>
          <w:b w:val="0"/>
        </w:rPr>
        <w:t>“</w:t>
      </w:r>
      <w:r>
        <w:t>2012</w:t>
      </w:r>
      <w:r>
        <w:rPr>
          <w:spacing w:val="-1"/>
        </w:rPr>
        <w:t xml:space="preserve"> </w:t>
      </w:r>
      <w:r>
        <w:t>through</w:t>
      </w:r>
      <w:r>
        <w:rPr>
          <w:spacing w:val="-1"/>
        </w:rPr>
        <w:t xml:space="preserve"> </w:t>
      </w:r>
      <w:r>
        <w:rPr>
          <w:spacing w:val="-4"/>
        </w:rPr>
        <w:t>2016</w:t>
      </w:r>
    </w:p>
    <w:p w14:paraId="10E6B7A9" w14:textId="77777777" w:rsidR="0091754C" w:rsidRDefault="002D5B87">
      <w:pPr>
        <w:pStyle w:val="BodyText"/>
        <w:ind w:left="219" w:right="782"/>
        <w:jc w:val="both"/>
      </w:pPr>
      <w:r>
        <w:rPr>
          <w:b/>
        </w:rPr>
        <w:t>MY National greenhouse gas final rule</w:t>
      </w:r>
      <w:r>
        <w:t>” means the national program that applies to new 2012 through</w:t>
      </w:r>
      <w:r>
        <w:rPr>
          <w:spacing w:val="-4"/>
        </w:rPr>
        <w:t xml:space="preserve"> </w:t>
      </w:r>
      <w:r>
        <w:t>2016</w:t>
      </w:r>
      <w:r>
        <w:rPr>
          <w:spacing w:val="-4"/>
        </w:rPr>
        <w:t xml:space="preserve"> </w:t>
      </w:r>
      <w:r>
        <w:t>model</w:t>
      </w:r>
      <w:r>
        <w:rPr>
          <w:spacing w:val="-4"/>
        </w:rPr>
        <w:t xml:space="preserve"> </w:t>
      </w:r>
      <w:r>
        <w:t>year</w:t>
      </w:r>
      <w:r>
        <w:rPr>
          <w:spacing w:val="-3"/>
        </w:rPr>
        <w:t xml:space="preserve"> </w:t>
      </w:r>
      <w:r>
        <w:t>passenger</w:t>
      </w:r>
      <w:r>
        <w:rPr>
          <w:spacing w:val="-3"/>
        </w:rPr>
        <w:t xml:space="preserve"> </w:t>
      </w:r>
      <w:r>
        <w:t>cars,</w:t>
      </w:r>
      <w:r>
        <w:rPr>
          <w:spacing w:val="-4"/>
        </w:rPr>
        <w:t xml:space="preserve"> </w:t>
      </w:r>
      <w:r>
        <w:t>light-duty</w:t>
      </w:r>
      <w:r>
        <w:rPr>
          <w:spacing w:val="-4"/>
        </w:rPr>
        <w:t xml:space="preserve"> </w:t>
      </w:r>
      <w:r>
        <w:t>trucks,</w:t>
      </w:r>
      <w:r>
        <w:rPr>
          <w:spacing w:val="-4"/>
        </w:rPr>
        <w:t xml:space="preserve"> </w:t>
      </w:r>
      <w:r>
        <w:t>and</w:t>
      </w:r>
      <w:r>
        <w:rPr>
          <w:spacing w:val="-4"/>
        </w:rPr>
        <w:t xml:space="preserve"> </w:t>
      </w:r>
      <w:r>
        <w:t>medium-duty</w:t>
      </w:r>
      <w:r>
        <w:rPr>
          <w:spacing w:val="-4"/>
        </w:rPr>
        <w:t xml:space="preserve"> </w:t>
      </w:r>
      <w:r>
        <w:t>passenger</w:t>
      </w:r>
      <w:r>
        <w:rPr>
          <w:spacing w:val="-5"/>
        </w:rPr>
        <w:t xml:space="preserve"> </w:t>
      </w:r>
      <w:r>
        <w:t>vehicles as</w:t>
      </w:r>
      <w:r>
        <w:rPr>
          <w:spacing w:val="-1"/>
        </w:rPr>
        <w:t xml:space="preserve"> </w:t>
      </w:r>
      <w:r>
        <w:t>adopted</w:t>
      </w:r>
      <w:r>
        <w:rPr>
          <w:spacing w:val="-1"/>
        </w:rPr>
        <w:t xml:space="preserve"> </w:t>
      </w:r>
      <w:r>
        <w:t>by</w:t>
      </w:r>
      <w:r>
        <w:rPr>
          <w:spacing w:val="-1"/>
        </w:rPr>
        <w:t xml:space="preserve"> </w:t>
      </w:r>
      <w:r>
        <w:t>the</w:t>
      </w:r>
      <w:r>
        <w:rPr>
          <w:spacing w:val="-2"/>
        </w:rPr>
        <w:t xml:space="preserve"> </w:t>
      </w:r>
      <w:r>
        <w:t>U.S.</w:t>
      </w:r>
      <w:r>
        <w:rPr>
          <w:spacing w:val="-1"/>
        </w:rPr>
        <w:t xml:space="preserve"> </w:t>
      </w:r>
      <w:r>
        <w:t>Environmental</w:t>
      </w:r>
      <w:r>
        <w:rPr>
          <w:spacing w:val="-1"/>
        </w:rPr>
        <w:t xml:space="preserve"> </w:t>
      </w:r>
      <w:r>
        <w:t>Protection</w:t>
      </w:r>
      <w:r>
        <w:rPr>
          <w:spacing w:val="-1"/>
        </w:rPr>
        <w:t xml:space="preserve"> </w:t>
      </w:r>
      <w:r>
        <w:t>Agency</w:t>
      </w:r>
      <w:r>
        <w:rPr>
          <w:spacing w:val="-1"/>
        </w:rPr>
        <w:t xml:space="preserve"> </w:t>
      </w:r>
      <w:r>
        <w:t>on</w:t>
      </w:r>
      <w:r>
        <w:rPr>
          <w:spacing w:val="-1"/>
        </w:rPr>
        <w:t xml:space="preserve"> </w:t>
      </w:r>
      <w:r>
        <w:t>April</w:t>
      </w:r>
      <w:r>
        <w:rPr>
          <w:spacing w:val="-1"/>
        </w:rPr>
        <w:t xml:space="preserve"> </w:t>
      </w:r>
      <w:r>
        <w:t>1,</w:t>
      </w:r>
      <w:r>
        <w:rPr>
          <w:spacing w:val="-1"/>
        </w:rPr>
        <w:t xml:space="preserve"> </w:t>
      </w:r>
      <w:r>
        <w:t>2010</w:t>
      </w:r>
      <w:r>
        <w:rPr>
          <w:spacing w:val="-1"/>
        </w:rPr>
        <w:t xml:space="preserve"> </w:t>
      </w:r>
      <w:r>
        <w:t>(75</w:t>
      </w:r>
      <w:r>
        <w:rPr>
          <w:spacing w:val="-1"/>
        </w:rPr>
        <w:t xml:space="preserve"> </w:t>
      </w:r>
      <w:r>
        <w:t>Fed.</w:t>
      </w:r>
      <w:r>
        <w:rPr>
          <w:spacing w:val="-1"/>
        </w:rPr>
        <w:t xml:space="preserve"> </w:t>
      </w:r>
      <w:r>
        <w:t>Reg.</w:t>
      </w:r>
      <w:r>
        <w:rPr>
          <w:spacing w:val="-1"/>
        </w:rPr>
        <w:t xml:space="preserve"> </w:t>
      </w:r>
      <w:r>
        <w:t xml:space="preserve">25324, 25677 (May 7, 2010)), as incorporated </w:t>
      </w:r>
      <w:proofErr w:type="gramStart"/>
      <w:r>
        <w:t>in</w:t>
      </w:r>
      <w:proofErr w:type="gramEnd"/>
      <w:r>
        <w:t xml:space="preserve"> and amended by these test procedures.</w:t>
      </w:r>
    </w:p>
    <w:p w14:paraId="7E207D39" w14:textId="77777777" w:rsidR="0091754C" w:rsidRDefault="002D5B87">
      <w:pPr>
        <w:spacing w:before="120"/>
        <w:ind w:left="219" w:right="688" w:firstLine="840"/>
        <w:rPr>
          <w:sz w:val="24"/>
        </w:rPr>
      </w:pPr>
      <w:r>
        <w:rPr>
          <w:b/>
          <w:sz w:val="24"/>
        </w:rPr>
        <w:t>“2017</w:t>
      </w:r>
      <w:r>
        <w:rPr>
          <w:b/>
          <w:spacing w:val="-4"/>
          <w:sz w:val="24"/>
        </w:rPr>
        <w:t xml:space="preserve"> </w:t>
      </w:r>
      <w:r>
        <w:rPr>
          <w:b/>
          <w:sz w:val="24"/>
        </w:rPr>
        <w:t>through</w:t>
      </w:r>
      <w:r>
        <w:rPr>
          <w:b/>
          <w:spacing w:val="-4"/>
          <w:sz w:val="24"/>
        </w:rPr>
        <w:t xml:space="preserve"> </w:t>
      </w:r>
      <w:r>
        <w:rPr>
          <w:b/>
          <w:sz w:val="24"/>
        </w:rPr>
        <w:t>2025</w:t>
      </w:r>
      <w:r>
        <w:rPr>
          <w:b/>
          <w:spacing w:val="-4"/>
          <w:sz w:val="24"/>
        </w:rPr>
        <w:t xml:space="preserve"> </w:t>
      </w:r>
      <w:r>
        <w:rPr>
          <w:b/>
          <w:sz w:val="24"/>
        </w:rPr>
        <w:t>MY</w:t>
      </w:r>
      <w:r>
        <w:rPr>
          <w:b/>
          <w:spacing w:val="-4"/>
          <w:sz w:val="24"/>
        </w:rPr>
        <w:t xml:space="preserve"> </w:t>
      </w:r>
      <w:r>
        <w:rPr>
          <w:b/>
          <w:sz w:val="24"/>
        </w:rPr>
        <w:t>National</w:t>
      </w:r>
      <w:r>
        <w:rPr>
          <w:b/>
          <w:spacing w:val="-4"/>
          <w:sz w:val="24"/>
        </w:rPr>
        <w:t xml:space="preserve"> </w:t>
      </w:r>
      <w:r>
        <w:rPr>
          <w:b/>
          <w:sz w:val="24"/>
        </w:rPr>
        <w:t>greenhouse</w:t>
      </w:r>
      <w:r>
        <w:rPr>
          <w:b/>
          <w:spacing w:val="-4"/>
          <w:sz w:val="24"/>
        </w:rPr>
        <w:t xml:space="preserve"> </w:t>
      </w:r>
      <w:r>
        <w:rPr>
          <w:b/>
          <w:sz w:val="24"/>
        </w:rPr>
        <w:t>gas</w:t>
      </w:r>
      <w:r>
        <w:rPr>
          <w:b/>
          <w:spacing w:val="-4"/>
          <w:sz w:val="24"/>
        </w:rPr>
        <w:t xml:space="preserve"> </w:t>
      </w:r>
      <w:r>
        <w:rPr>
          <w:b/>
          <w:sz w:val="24"/>
        </w:rPr>
        <w:t>program”</w:t>
      </w:r>
      <w:r>
        <w:rPr>
          <w:b/>
          <w:spacing w:val="-4"/>
          <w:sz w:val="24"/>
        </w:rPr>
        <w:t xml:space="preserve"> </w:t>
      </w:r>
      <w:r>
        <w:rPr>
          <w:sz w:val="24"/>
        </w:rPr>
        <w:t>or</w:t>
      </w:r>
      <w:r>
        <w:rPr>
          <w:spacing w:val="-4"/>
          <w:sz w:val="24"/>
        </w:rPr>
        <w:t xml:space="preserve"> </w:t>
      </w:r>
      <w:r>
        <w:rPr>
          <w:sz w:val="24"/>
        </w:rPr>
        <w:t>“</w:t>
      </w:r>
      <w:r>
        <w:rPr>
          <w:b/>
          <w:sz w:val="24"/>
        </w:rPr>
        <w:t>2017</w:t>
      </w:r>
      <w:r>
        <w:rPr>
          <w:b/>
          <w:spacing w:val="-4"/>
          <w:sz w:val="24"/>
        </w:rPr>
        <w:t xml:space="preserve"> </w:t>
      </w:r>
      <w:r>
        <w:rPr>
          <w:b/>
          <w:sz w:val="24"/>
        </w:rPr>
        <w:t>through</w:t>
      </w:r>
      <w:r>
        <w:rPr>
          <w:b/>
          <w:spacing w:val="-4"/>
          <w:sz w:val="24"/>
        </w:rPr>
        <w:t xml:space="preserve"> </w:t>
      </w:r>
      <w:r>
        <w:rPr>
          <w:b/>
          <w:sz w:val="24"/>
        </w:rPr>
        <w:t>2025 MY National greenhouse gas final rule</w:t>
      </w:r>
      <w:r>
        <w:rPr>
          <w:sz w:val="24"/>
        </w:rPr>
        <w:t>” means the national program that applies to new 2017 through 2025 model year passenger cars, light-duty trucks, and medium-duty passenger</w:t>
      </w:r>
      <w:r>
        <w:rPr>
          <w:spacing w:val="-1"/>
          <w:sz w:val="24"/>
        </w:rPr>
        <w:t xml:space="preserve"> </w:t>
      </w:r>
      <w:r>
        <w:rPr>
          <w:sz w:val="24"/>
        </w:rPr>
        <w:t>vehicles as</w:t>
      </w:r>
      <w:r>
        <w:rPr>
          <w:spacing w:val="-2"/>
          <w:sz w:val="24"/>
        </w:rPr>
        <w:t xml:space="preserve"> </w:t>
      </w:r>
      <w:r>
        <w:rPr>
          <w:sz w:val="24"/>
        </w:rPr>
        <w:t>adopted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U.S.</w:t>
      </w:r>
      <w:r>
        <w:rPr>
          <w:spacing w:val="-2"/>
          <w:sz w:val="24"/>
        </w:rPr>
        <w:t xml:space="preserve"> </w:t>
      </w:r>
      <w:r>
        <w:rPr>
          <w:sz w:val="24"/>
        </w:rPr>
        <w:t>Environmental</w:t>
      </w:r>
      <w:r>
        <w:rPr>
          <w:spacing w:val="-2"/>
          <w:sz w:val="24"/>
        </w:rPr>
        <w:t xml:space="preserve"> </w:t>
      </w:r>
      <w:r>
        <w:rPr>
          <w:sz w:val="24"/>
        </w:rPr>
        <w:t>Protection</w:t>
      </w:r>
      <w:r>
        <w:rPr>
          <w:spacing w:val="-2"/>
          <w:sz w:val="24"/>
        </w:rPr>
        <w:t xml:space="preserve"> </w:t>
      </w:r>
      <w:r>
        <w:rPr>
          <w:sz w:val="24"/>
        </w:rPr>
        <w:t>Agency</w:t>
      </w:r>
      <w:r>
        <w:rPr>
          <w:spacing w:val="-2"/>
          <w:sz w:val="24"/>
        </w:rPr>
        <w:t xml:space="preserve"> </w:t>
      </w:r>
      <w:r>
        <w:rPr>
          <w:sz w:val="24"/>
        </w:rPr>
        <w:t>as codified</w:t>
      </w:r>
      <w:r>
        <w:rPr>
          <w:spacing w:val="-2"/>
          <w:sz w:val="24"/>
        </w:rPr>
        <w:t xml:space="preserve"> </w:t>
      </w:r>
      <w:r>
        <w:rPr>
          <w:sz w:val="24"/>
        </w:rPr>
        <w:t>in</w:t>
      </w:r>
      <w:r>
        <w:rPr>
          <w:spacing w:val="-2"/>
          <w:sz w:val="24"/>
        </w:rPr>
        <w:t xml:space="preserve"> </w:t>
      </w:r>
      <w:r>
        <w:rPr>
          <w:sz w:val="24"/>
        </w:rPr>
        <w:t>40 CFR</w:t>
      </w:r>
      <w:r>
        <w:rPr>
          <w:spacing w:val="-2"/>
          <w:sz w:val="24"/>
        </w:rPr>
        <w:t xml:space="preserve"> </w:t>
      </w:r>
      <w:r>
        <w:rPr>
          <w:sz w:val="24"/>
        </w:rPr>
        <w:t>Part</w:t>
      </w:r>
      <w:r>
        <w:rPr>
          <w:spacing w:val="-2"/>
          <w:sz w:val="24"/>
        </w:rPr>
        <w:t xml:space="preserve"> </w:t>
      </w:r>
      <w:r>
        <w:rPr>
          <w:sz w:val="24"/>
        </w:rPr>
        <w:t>86,</w:t>
      </w:r>
      <w:r>
        <w:rPr>
          <w:spacing w:val="-2"/>
          <w:sz w:val="24"/>
        </w:rPr>
        <w:t xml:space="preserve"> </w:t>
      </w:r>
      <w:r>
        <w:rPr>
          <w:sz w:val="24"/>
        </w:rPr>
        <w:t>Subpart S, as incorporated in and amended by these test procedures.</w:t>
      </w:r>
    </w:p>
    <w:p w14:paraId="0E2AB7D7" w14:textId="77777777" w:rsidR="00964447" w:rsidRDefault="002D5B87">
      <w:pPr>
        <w:pStyle w:val="BodyText"/>
        <w:spacing w:before="120"/>
        <w:ind w:left="219" w:right="688"/>
        <w:rPr>
          <w:del w:id="59" w:author="Final Amendments" w:date="2022-12-06T13:01:00Z"/>
        </w:rPr>
      </w:pPr>
      <w:r>
        <w:t xml:space="preserve">For model years 2021 through 2025, the </w:t>
      </w:r>
      <w:r>
        <w:rPr>
          <w:b/>
        </w:rPr>
        <w:t xml:space="preserve">“2017 through 2025 MY National greenhouse gas program” </w:t>
      </w:r>
      <w:r>
        <w:t>means the national program that applies to new 2017 through 2025 model year passenger cars, light-duty trucks, and medium-duty passenger vehicles as adopted by the U.S. Environmental</w:t>
      </w:r>
      <w:r>
        <w:rPr>
          <w:spacing w:val="-3"/>
        </w:rPr>
        <w:t xml:space="preserve"> </w:t>
      </w:r>
      <w:r>
        <w:t>Protection</w:t>
      </w:r>
      <w:r>
        <w:rPr>
          <w:spacing w:val="-3"/>
        </w:rPr>
        <w:t xml:space="preserve"> </w:t>
      </w:r>
      <w:r>
        <w:t>Agency</w:t>
      </w:r>
      <w:r>
        <w:rPr>
          <w:spacing w:val="-3"/>
        </w:rPr>
        <w:t xml:space="preserve"> </w:t>
      </w:r>
      <w:r>
        <w:t>as</w:t>
      </w:r>
      <w:r>
        <w:rPr>
          <w:spacing w:val="-1"/>
        </w:rPr>
        <w:t xml:space="preserve"> </w:t>
      </w:r>
      <w:r>
        <w:t>codified</w:t>
      </w:r>
      <w:r>
        <w:rPr>
          <w:spacing w:val="-3"/>
        </w:rPr>
        <w:t xml:space="preserve"> </w:t>
      </w:r>
      <w:r>
        <w:t>in</w:t>
      </w:r>
      <w:r>
        <w:rPr>
          <w:spacing w:val="-1"/>
        </w:rPr>
        <w:t xml:space="preserve"> </w:t>
      </w:r>
      <w:r>
        <w:t>40</w:t>
      </w:r>
      <w:r>
        <w:rPr>
          <w:spacing w:val="-3"/>
        </w:rPr>
        <w:t xml:space="preserve"> </w:t>
      </w:r>
      <w:r>
        <w:t>CFR</w:t>
      </w:r>
      <w:r>
        <w:rPr>
          <w:spacing w:val="-3"/>
        </w:rPr>
        <w:t xml:space="preserve"> </w:t>
      </w:r>
      <w:r>
        <w:t>Part</w:t>
      </w:r>
      <w:r>
        <w:rPr>
          <w:spacing w:val="-3"/>
        </w:rPr>
        <w:t xml:space="preserve"> </w:t>
      </w:r>
      <w:r>
        <w:t>86,</w:t>
      </w:r>
      <w:r>
        <w:rPr>
          <w:spacing w:val="-3"/>
        </w:rPr>
        <w:t xml:space="preserve"> </w:t>
      </w:r>
      <w:r>
        <w:t>Subpart</w:t>
      </w:r>
      <w:r>
        <w:rPr>
          <w:spacing w:val="-3"/>
        </w:rPr>
        <w:t xml:space="preserve"> </w:t>
      </w:r>
      <w:r>
        <w:t>S,</w:t>
      </w:r>
      <w:r>
        <w:rPr>
          <w:spacing w:val="-3"/>
        </w:rPr>
        <w:t xml:space="preserve"> </w:t>
      </w:r>
      <w:r>
        <w:t>as</w:t>
      </w:r>
      <w:r>
        <w:rPr>
          <w:spacing w:val="-3"/>
        </w:rPr>
        <w:t xml:space="preserve"> </w:t>
      </w:r>
      <w:r>
        <w:t>last</w:t>
      </w:r>
      <w:r>
        <w:rPr>
          <w:spacing w:val="-3"/>
        </w:rPr>
        <w:t xml:space="preserve"> </w:t>
      </w:r>
      <w:r>
        <w:t>amended</w:t>
      </w:r>
      <w:r>
        <w:rPr>
          <w:spacing w:val="-3"/>
        </w:rPr>
        <w:t xml:space="preserve"> </w:t>
      </w:r>
      <w:r>
        <w:t xml:space="preserve">on October 25, </w:t>
      </w:r>
      <w:proofErr w:type="gramStart"/>
      <w:r>
        <w:t>2016</w:t>
      </w:r>
      <w:proofErr w:type="gramEnd"/>
      <w:r>
        <w:t xml:space="preserve"> that incorporates CFR sections 86.1818-12 (October 25, 2016), 86.1865-12</w:t>
      </w:r>
    </w:p>
    <w:p w14:paraId="17DB68D5" w14:textId="77777777" w:rsidR="00964447" w:rsidRDefault="00964447">
      <w:pPr>
        <w:rPr>
          <w:del w:id="60" w:author="Final Amendments" w:date="2022-12-06T13:01:00Z"/>
        </w:rPr>
        <w:sectPr w:rsidR="00964447">
          <w:pgSz w:w="12240" w:h="15840"/>
          <w:pgMar w:top="1360" w:right="760" w:bottom="1060" w:left="1220" w:header="0" w:footer="878" w:gutter="0"/>
          <w:cols w:space="720"/>
        </w:sectPr>
      </w:pPr>
    </w:p>
    <w:p w14:paraId="64979062" w14:textId="11D05A30" w:rsidR="0091754C" w:rsidRDefault="002D5B87" w:rsidP="00062AA5">
      <w:pPr>
        <w:pStyle w:val="BodyText"/>
        <w:spacing w:before="120"/>
        <w:ind w:left="219" w:right="688"/>
      </w:pPr>
      <w:r>
        <w:lastRenderedPageBreak/>
        <w:t>(October</w:t>
      </w:r>
      <w:r>
        <w:rPr>
          <w:spacing w:val="-4"/>
        </w:rPr>
        <w:t xml:space="preserve"> </w:t>
      </w:r>
      <w:r>
        <w:t>25,</w:t>
      </w:r>
      <w:r>
        <w:rPr>
          <w:spacing w:val="-1"/>
        </w:rPr>
        <w:t xml:space="preserve"> </w:t>
      </w:r>
      <w:r>
        <w:t>2016),</w:t>
      </w:r>
      <w:r>
        <w:rPr>
          <w:spacing w:val="-1"/>
        </w:rPr>
        <w:t xml:space="preserve"> </w:t>
      </w:r>
      <w:r>
        <w:t>86.1866-12 (October</w:t>
      </w:r>
      <w:r>
        <w:rPr>
          <w:spacing w:val="-2"/>
        </w:rPr>
        <w:t xml:space="preserve"> </w:t>
      </w:r>
      <w:r>
        <w:t>25,</w:t>
      </w:r>
      <w:r>
        <w:rPr>
          <w:spacing w:val="-1"/>
        </w:rPr>
        <w:t xml:space="preserve"> </w:t>
      </w:r>
      <w:r>
        <w:t>2016),</w:t>
      </w:r>
      <w:r>
        <w:rPr>
          <w:spacing w:val="-1"/>
        </w:rPr>
        <w:t xml:space="preserve"> </w:t>
      </w:r>
      <w:r>
        <w:t>86.1867-12 (October 25,</w:t>
      </w:r>
      <w:r>
        <w:rPr>
          <w:spacing w:val="-1"/>
        </w:rPr>
        <w:t xml:space="preserve"> </w:t>
      </w:r>
      <w:r>
        <w:t>2016), 86.1868-</w:t>
      </w:r>
      <w:r>
        <w:rPr>
          <w:spacing w:val="-5"/>
        </w:rPr>
        <w:t>12</w:t>
      </w:r>
    </w:p>
    <w:p w14:paraId="258AE5E1" w14:textId="77777777" w:rsidR="0091754C" w:rsidRDefault="002D5B87">
      <w:pPr>
        <w:pStyle w:val="BodyText"/>
        <w:ind w:left="220"/>
      </w:pPr>
      <w:r>
        <w:t>(October</w:t>
      </w:r>
      <w:r>
        <w:rPr>
          <w:spacing w:val="-4"/>
        </w:rPr>
        <w:t xml:space="preserve"> </w:t>
      </w:r>
      <w:r>
        <w:t>25,</w:t>
      </w:r>
      <w:r>
        <w:rPr>
          <w:spacing w:val="-1"/>
        </w:rPr>
        <w:t xml:space="preserve"> </w:t>
      </w:r>
      <w:r>
        <w:t>2016), 86.1869-12</w:t>
      </w:r>
      <w:r>
        <w:rPr>
          <w:spacing w:val="-1"/>
        </w:rPr>
        <w:t xml:space="preserve"> </w:t>
      </w:r>
      <w:r>
        <w:t>(October</w:t>
      </w:r>
      <w:r>
        <w:rPr>
          <w:spacing w:val="-2"/>
        </w:rPr>
        <w:t xml:space="preserve"> </w:t>
      </w:r>
      <w:r>
        <w:t>25, 2016),</w:t>
      </w:r>
      <w:r>
        <w:rPr>
          <w:spacing w:val="-1"/>
        </w:rPr>
        <w:t xml:space="preserve"> </w:t>
      </w:r>
      <w:r>
        <w:t>86.1870-12</w:t>
      </w:r>
      <w:r>
        <w:rPr>
          <w:spacing w:val="-1"/>
        </w:rPr>
        <w:t xml:space="preserve"> </w:t>
      </w:r>
      <w:r>
        <w:t>(October</w:t>
      </w:r>
      <w:r>
        <w:rPr>
          <w:spacing w:val="1"/>
        </w:rPr>
        <w:t xml:space="preserve"> </w:t>
      </w:r>
      <w:r>
        <w:t>25,</w:t>
      </w:r>
      <w:r>
        <w:rPr>
          <w:spacing w:val="-1"/>
        </w:rPr>
        <w:t xml:space="preserve"> </w:t>
      </w:r>
      <w:r>
        <w:t xml:space="preserve">2016), </w:t>
      </w:r>
      <w:r>
        <w:rPr>
          <w:spacing w:val="-5"/>
        </w:rPr>
        <w:t>and</w:t>
      </w:r>
    </w:p>
    <w:p w14:paraId="5CA1C041" w14:textId="77777777" w:rsidR="0091754C" w:rsidRDefault="002D5B87">
      <w:pPr>
        <w:pStyle w:val="BodyText"/>
        <w:ind w:left="220"/>
      </w:pPr>
      <w:r>
        <w:t>86.1871-12</w:t>
      </w:r>
      <w:r>
        <w:rPr>
          <w:spacing w:val="-3"/>
        </w:rPr>
        <w:t xml:space="preserve"> </w:t>
      </w:r>
      <w:r>
        <w:t>(October</w:t>
      </w:r>
      <w:r>
        <w:rPr>
          <w:spacing w:val="-2"/>
        </w:rPr>
        <w:t xml:space="preserve"> </w:t>
      </w:r>
      <w:r>
        <w:t>25,</w:t>
      </w:r>
      <w:r>
        <w:rPr>
          <w:spacing w:val="1"/>
        </w:rPr>
        <w:t xml:space="preserve"> </w:t>
      </w:r>
      <w:r>
        <w:t>2016),</w:t>
      </w:r>
      <w:r>
        <w:rPr>
          <w:spacing w:val="-1"/>
        </w:rPr>
        <w:t xml:space="preserve"> </w:t>
      </w:r>
      <w:r>
        <w:t>as</w:t>
      </w:r>
      <w:r>
        <w:rPr>
          <w:spacing w:val="-1"/>
        </w:rPr>
        <w:t xml:space="preserve"> </w:t>
      </w:r>
      <w:r>
        <w:t>incorporated in</w:t>
      </w:r>
      <w:r>
        <w:rPr>
          <w:spacing w:val="1"/>
        </w:rPr>
        <w:t xml:space="preserve"> </w:t>
      </w:r>
      <w:r>
        <w:t>and</w:t>
      </w:r>
      <w:r>
        <w:rPr>
          <w:spacing w:val="-1"/>
        </w:rPr>
        <w:t xml:space="preserve"> </w:t>
      </w:r>
      <w:r>
        <w:t>amended</w:t>
      </w:r>
      <w:r>
        <w:rPr>
          <w:spacing w:val="-1"/>
        </w:rPr>
        <w:t xml:space="preserve"> </w:t>
      </w:r>
      <w:r>
        <w:t>by</w:t>
      </w:r>
      <w:r>
        <w:rPr>
          <w:spacing w:val="-1"/>
        </w:rPr>
        <w:t xml:space="preserve"> </w:t>
      </w:r>
      <w:r>
        <w:t>these</w:t>
      </w:r>
      <w:r>
        <w:rPr>
          <w:spacing w:val="-2"/>
        </w:rPr>
        <w:t xml:space="preserve"> </w:t>
      </w:r>
      <w:r>
        <w:t xml:space="preserve">test </w:t>
      </w:r>
      <w:r>
        <w:rPr>
          <w:spacing w:val="-2"/>
        </w:rPr>
        <w:t>procedures.</w:t>
      </w:r>
    </w:p>
    <w:p w14:paraId="44595D72" w14:textId="77777777" w:rsidR="0091754C" w:rsidRDefault="002D5B87">
      <w:pPr>
        <w:pStyle w:val="BodyText"/>
        <w:spacing w:before="120"/>
        <w:ind w:left="220" w:right="688" w:firstLine="720"/>
      </w:pPr>
      <w:r>
        <w:t>“</w:t>
      </w:r>
      <w:r>
        <w:rPr>
          <w:b/>
        </w:rPr>
        <w:t>Natural</w:t>
      </w:r>
      <w:r>
        <w:rPr>
          <w:b/>
          <w:spacing w:val="-3"/>
        </w:rPr>
        <w:t xml:space="preserve"> </w:t>
      </w:r>
      <w:r>
        <w:rPr>
          <w:b/>
        </w:rPr>
        <w:t>gas</w:t>
      </w:r>
      <w:r>
        <w:rPr>
          <w:b/>
          <w:spacing w:val="-3"/>
        </w:rPr>
        <w:t xml:space="preserve"> </w:t>
      </w:r>
      <w:r>
        <w:rPr>
          <w:b/>
        </w:rPr>
        <w:t>vehicle</w:t>
      </w:r>
      <w:r>
        <w:t>”</w:t>
      </w:r>
      <w:r>
        <w:rPr>
          <w:spacing w:val="-4"/>
        </w:rPr>
        <w:t xml:space="preserve"> </w:t>
      </w:r>
      <w:r>
        <w:t>means</w:t>
      </w:r>
      <w:r>
        <w:rPr>
          <w:spacing w:val="-3"/>
        </w:rPr>
        <w:t xml:space="preserve"> </w:t>
      </w:r>
      <w:r>
        <w:t>any</w:t>
      </w:r>
      <w:r>
        <w:rPr>
          <w:spacing w:val="-3"/>
        </w:rPr>
        <w:t xml:space="preserve"> </w:t>
      </w:r>
      <w:r>
        <w:t>motor</w:t>
      </w:r>
      <w:r>
        <w:rPr>
          <w:spacing w:val="-4"/>
        </w:rPr>
        <w:t xml:space="preserve"> </w:t>
      </w:r>
      <w:r>
        <w:t>vehicle</w:t>
      </w:r>
      <w:r>
        <w:rPr>
          <w:spacing w:val="-4"/>
        </w:rPr>
        <w:t xml:space="preserve"> </w:t>
      </w:r>
      <w:r>
        <w:t>that</w:t>
      </w:r>
      <w:r>
        <w:rPr>
          <w:spacing w:val="-3"/>
        </w:rPr>
        <w:t xml:space="preserve"> </w:t>
      </w:r>
      <w:r>
        <w:t>is</w:t>
      </w:r>
      <w:r>
        <w:rPr>
          <w:spacing w:val="-3"/>
        </w:rPr>
        <w:t xml:space="preserve"> </w:t>
      </w:r>
      <w:r>
        <w:t>engineered</w:t>
      </w:r>
      <w:r>
        <w:rPr>
          <w:spacing w:val="-3"/>
        </w:rPr>
        <w:t xml:space="preserve"> </w:t>
      </w:r>
      <w:r>
        <w:t>and</w:t>
      </w:r>
      <w:r>
        <w:rPr>
          <w:spacing w:val="-3"/>
        </w:rPr>
        <w:t xml:space="preserve"> </w:t>
      </w:r>
      <w:r>
        <w:t>designed</w:t>
      </w:r>
      <w:r>
        <w:rPr>
          <w:spacing w:val="-3"/>
        </w:rPr>
        <w:t xml:space="preserve"> </w:t>
      </w:r>
      <w:r>
        <w:t>to</w:t>
      </w:r>
      <w:r>
        <w:rPr>
          <w:spacing w:val="-3"/>
        </w:rPr>
        <w:t xml:space="preserve"> </w:t>
      </w:r>
      <w:r>
        <w:t>be operated using either compressed natural gas or liquefied natural gas.</w:t>
      </w:r>
    </w:p>
    <w:p w14:paraId="3362C478" w14:textId="77777777" w:rsidR="0091754C" w:rsidRDefault="002D5B87">
      <w:pPr>
        <w:pStyle w:val="BodyText"/>
        <w:spacing w:before="120"/>
        <w:ind w:left="220" w:right="734" w:firstLine="720"/>
      </w:pPr>
      <w:r>
        <w:t>“</w:t>
      </w:r>
      <w:r>
        <w:rPr>
          <w:b/>
        </w:rPr>
        <w:t>Non-methane</w:t>
      </w:r>
      <w:r>
        <w:rPr>
          <w:b/>
          <w:spacing w:val="-4"/>
        </w:rPr>
        <w:t xml:space="preserve"> </w:t>
      </w:r>
      <w:r>
        <w:rPr>
          <w:b/>
        </w:rPr>
        <w:t>organic</w:t>
      </w:r>
      <w:r>
        <w:rPr>
          <w:b/>
          <w:spacing w:val="-4"/>
        </w:rPr>
        <w:t xml:space="preserve"> </w:t>
      </w:r>
      <w:r>
        <w:rPr>
          <w:b/>
        </w:rPr>
        <w:t>gas</w:t>
      </w:r>
      <w:r>
        <w:t>”</w:t>
      </w:r>
      <w:r>
        <w:rPr>
          <w:spacing w:val="-4"/>
        </w:rPr>
        <w:t xml:space="preserve"> </w:t>
      </w:r>
      <w:r>
        <w:t>(or</w:t>
      </w:r>
      <w:r>
        <w:rPr>
          <w:spacing w:val="-4"/>
        </w:rPr>
        <w:t xml:space="preserve"> </w:t>
      </w:r>
      <w:r>
        <w:t>“</w:t>
      </w:r>
      <w:r>
        <w:rPr>
          <w:b/>
        </w:rPr>
        <w:t>NMOG</w:t>
      </w:r>
      <w:r>
        <w:t>”)</w:t>
      </w:r>
      <w:r>
        <w:rPr>
          <w:spacing w:val="-4"/>
        </w:rPr>
        <w:t xml:space="preserve"> </w:t>
      </w:r>
      <w:r>
        <w:t>means</w:t>
      </w:r>
      <w:r>
        <w:rPr>
          <w:spacing w:val="-3"/>
        </w:rPr>
        <w:t xml:space="preserve"> </w:t>
      </w:r>
      <w:r>
        <w:t>the</w:t>
      </w:r>
      <w:r>
        <w:rPr>
          <w:spacing w:val="-4"/>
        </w:rPr>
        <w:t xml:space="preserve"> </w:t>
      </w:r>
      <w:r>
        <w:t>sum</w:t>
      </w:r>
      <w:r>
        <w:rPr>
          <w:spacing w:val="-3"/>
        </w:rPr>
        <w:t xml:space="preserve"> </w:t>
      </w:r>
      <w:r>
        <w:t>of</w:t>
      </w:r>
      <w:r>
        <w:rPr>
          <w:spacing w:val="-4"/>
        </w:rPr>
        <w:t xml:space="preserve"> </w:t>
      </w:r>
      <w:r>
        <w:t>non-oxygenated</w:t>
      </w:r>
      <w:r>
        <w:rPr>
          <w:spacing w:val="-3"/>
        </w:rPr>
        <w:t xml:space="preserve"> </w:t>
      </w:r>
      <w:r>
        <w:t>and oxygenated hydrocarbons contained in a gas sample as measured in accordance with the “California</w:t>
      </w:r>
      <w:r>
        <w:rPr>
          <w:spacing w:val="-5"/>
        </w:rPr>
        <w:t xml:space="preserve"> </w:t>
      </w:r>
      <w:r>
        <w:t>Non-Methane</w:t>
      </w:r>
      <w:r>
        <w:rPr>
          <w:spacing w:val="-5"/>
        </w:rPr>
        <w:t xml:space="preserve"> </w:t>
      </w:r>
      <w:r>
        <w:t>Organic</w:t>
      </w:r>
      <w:r>
        <w:rPr>
          <w:spacing w:val="-3"/>
        </w:rPr>
        <w:t xml:space="preserve"> </w:t>
      </w:r>
      <w:r>
        <w:t>Gas</w:t>
      </w:r>
      <w:r>
        <w:rPr>
          <w:spacing w:val="-4"/>
        </w:rPr>
        <w:t xml:space="preserve"> </w:t>
      </w:r>
      <w:r>
        <w:t>Test</w:t>
      </w:r>
      <w:r>
        <w:rPr>
          <w:spacing w:val="-4"/>
        </w:rPr>
        <w:t xml:space="preserve"> </w:t>
      </w:r>
      <w:r>
        <w:t>Procedures</w:t>
      </w:r>
      <w:r>
        <w:rPr>
          <w:spacing w:val="-4"/>
        </w:rPr>
        <w:t xml:space="preserve"> </w:t>
      </w:r>
      <w:r>
        <w:t>for</w:t>
      </w:r>
      <w:r>
        <w:rPr>
          <w:spacing w:val="-5"/>
        </w:rPr>
        <w:t xml:space="preserve"> </w:t>
      </w:r>
      <w:r>
        <w:t>1993</w:t>
      </w:r>
      <w:r>
        <w:rPr>
          <w:spacing w:val="-4"/>
        </w:rPr>
        <w:t xml:space="preserve"> </w:t>
      </w:r>
      <w:r>
        <w:t>through</w:t>
      </w:r>
      <w:r>
        <w:rPr>
          <w:spacing w:val="-4"/>
        </w:rPr>
        <w:t xml:space="preserve"> </w:t>
      </w:r>
      <w:r>
        <w:t>2016</w:t>
      </w:r>
      <w:r>
        <w:rPr>
          <w:spacing w:val="-4"/>
        </w:rPr>
        <w:t xml:space="preserve"> </w:t>
      </w:r>
      <w:r>
        <w:t>Model</w:t>
      </w:r>
      <w:r>
        <w:rPr>
          <w:spacing w:val="-4"/>
        </w:rPr>
        <w:t xml:space="preserve"> </w:t>
      </w:r>
      <w:r>
        <w:t>Year Vehicles” or the “California Non-Methane Organic Gas Test Procedures for 2017 and Subsequent Model Year Vehicles,” as applicable.</w:t>
      </w:r>
    </w:p>
    <w:p w14:paraId="6F17F234" w14:textId="77777777" w:rsidR="0091754C" w:rsidRDefault="002D5B87">
      <w:pPr>
        <w:pStyle w:val="BodyText"/>
        <w:spacing w:before="120"/>
        <w:ind w:left="220" w:right="688" w:firstLine="720"/>
      </w:pPr>
      <w:r>
        <w:t>“</w:t>
      </w:r>
      <w:r>
        <w:rPr>
          <w:b/>
        </w:rPr>
        <w:t>Off-vehicle charge capable hybrid electric vehicle</w:t>
      </w:r>
      <w:r>
        <w:t>” means a hybrid electric vehicle that has the capability to charge a battery from an off-vehicle electric energy source that cannot be connected or coupled to the vehicle in any manner while the vehicle is being driven.</w:t>
      </w:r>
      <w:r>
        <w:rPr>
          <w:spacing w:val="40"/>
        </w:rPr>
        <w:t xml:space="preserve"> </w:t>
      </w:r>
      <w:r>
        <w:t>A grid- connected</w:t>
      </w:r>
      <w:r>
        <w:rPr>
          <w:spacing w:val="-3"/>
        </w:rPr>
        <w:t xml:space="preserve"> </w:t>
      </w:r>
      <w:r>
        <w:t>hybrid</w:t>
      </w:r>
      <w:r>
        <w:rPr>
          <w:spacing w:val="-3"/>
        </w:rPr>
        <w:t xml:space="preserve"> </w:t>
      </w:r>
      <w:r>
        <w:t>electric</w:t>
      </w:r>
      <w:r>
        <w:rPr>
          <w:spacing w:val="-2"/>
        </w:rPr>
        <w:t xml:space="preserve"> </w:t>
      </w:r>
      <w:r>
        <w:t>vehicle</w:t>
      </w:r>
      <w:r>
        <w:rPr>
          <w:spacing w:val="-4"/>
        </w:rPr>
        <w:t xml:space="preserve"> </w:t>
      </w:r>
      <w:r>
        <w:t>is</w:t>
      </w:r>
      <w:r>
        <w:rPr>
          <w:spacing w:val="-3"/>
        </w:rPr>
        <w:t xml:space="preserve"> </w:t>
      </w:r>
      <w:r>
        <w:t>one</w:t>
      </w:r>
      <w:r>
        <w:rPr>
          <w:spacing w:val="-4"/>
        </w:rPr>
        <w:t xml:space="preserve"> </w:t>
      </w:r>
      <w:r>
        <w:t>example</w:t>
      </w:r>
      <w:r>
        <w:rPr>
          <w:spacing w:val="-4"/>
        </w:rPr>
        <w:t xml:space="preserve"> </w:t>
      </w:r>
      <w:r>
        <w:t>of</w:t>
      </w:r>
      <w:r>
        <w:rPr>
          <w:spacing w:val="-4"/>
        </w:rPr>
        <w:t xml:space="preserve"> </w:t>
      </w:r>
      <w:r>
        <w:t>an</w:t>
      </w:r>
      <w:r>
        <w:rPr>
          <w:spacing w:val="-3"/>
        </w:rPr>
        <w:t xml:space="preserve"> </w:t>
      </w:r>
      <w:r>
        <w:t>off-vehicle</w:t>
      </w:r>
      <w:r>
        <w:rPr>
          <w:spacing w:val="-2"/>
        </w:rPr>
        <w:t xml:space="preserve"> </w:t>
      </w:r>
      <w:r>
        <w:t>charge</w:t>
      </w:r>
      <w:r>
        <w:rPr>
          <w:spacing w:val="-4"/>
        </w:rPr>
        <w:t xml:space="preserve"> </w:t>
      </w:r>
      <w:r>
        <w:t>capable</w:t>
      </w:r>
      <w:r>
        <w:rPr>
          <w:spacing w:val="-4"/>
        </w:rPr>
        <w:t xml:space="preserve"> </w:t>
      </w:r>
      <w:r>
        <w:t>hybrid</w:t>
      </w:r>
      <w:r>
        <w:rPr>
          <w:spacing w:val="-4"/>
        </w:rPr>
        <w:t xml:space="preserve"> </w:t>
      </w:r>
      <w:r>
        <w:t xml:space="preserve">electric </w:t>
      </w:r>
      <w:r>
        <w:rPr>
          <w:spacing w:val="-2"/>
        </w:rPr>
        <w:t>vehicle.</w:t>
      </w:r>
    </w:p>
    <w:p w14:paraId="04B3A117" w14:textId="77777777" w:rsidR="0091754C" w:rsidRDefault="002D5B87">
      <w:pPr>
        <w:pStyle w:val="BodyText"/>
        <w:spacing w:before="120"/>
        <w:ind w:left="220" w:right="688" w:firstLine="720"/>
      </w:pPr>
      <w:r>
        <w:t>“</w:t>
      </w:r>
      <w:r>
        <w:rPr>
          <w:b/>
        </w:rPr>
        <w:t>Oil separator</w:t>
      </w:r>
      <w:r>
        <w:t>” means a mechanism that removes at least 50 percent of the oil entrained in the oil/refrigerant mixture exiting the compressor and returns it to the compressor housing or compressor</w:t>
      </w:r>
      <w:r>
        <w:rPr>
          <w:spacing w:val="-4"/>
        </w:rPr>
        <w:t xml:space="preserve"> </w:t>
      </w:r>
      <w:r>
        <w:t>inlet,</w:t>
      </w:r>
      <w:r>
        <w:rPr>
          <w:spacing w:val="-3"/>
        </w:rPr>
        <w:t xml:space="preserve"> </w:t>
      </w:r>
      <w:r>
        <w:t>or</w:t>
      </w:r>
      <w:r>
        <w:rPr>
          <w:spacing w:val="-4"/>
        </w:rPr>
        <w:t xml:space="preserve"> </w:t>
      </w:r>
      <w:r>
        <w:t>a</w:t>
      </w:r>
      <w:r>
        <w:rPr>
          <w:spacing w:val="-2"/>
        </w:rPr>
        <w:t xml:space="preserve"> </w:t>
      </w:r>
      <w:r>
        <w:t>compressor</w:t>
      </w:r>
      <w:r>
        <w:rPr>
          <w:spacing w:val="-4"/>
        </w:rPr>
        <w:t xml:space="preserve"> </w:t>
      </w:r>
      <w:r>
        <w:t>design</w:t>
      </w:r>
      <w:r>
        <w:rPr>
          <w:spacing w:val="-3"/>
        </w:rPr>
        <w:t xml:space="preserve"> </w:t>
      </w:r>
      <w:r>
        <w:t>that</w:t>
      </w:r>
      <w:r>
        <w:rPr>
          <w:spacing w:val="-3"/>
        </w:rPr>
        <w:t xml:space="preserve"> </w:t>
      </w:r>
      <w:r>
        <w:t>does</w:t>
      </w:r>
      <w:r>
        <w:rPr>
          <w:spacing w:val="-3"/>
        </w:rPr>
        <w:t xml:space="preserve"> </w:t>
      </w:r>
      <w:r>
        <w:t>not</w:t>
      </w:r>
      <w:r>
        <w:rPr>
          <w:spacing w:val="-3"/>
        </w:rPr>
        <w:t xml:space="preserve"> </w:t>
      </w:r>
      <w:r>
        <w:t>rely</w:t>
      </w:r>
      <w:r>
        <w:rPr>
          <w:spacing w:val="-3"/>
        </w:rPr>
        <w:t xml:space="preserve"> </w:t>
      </w:r>
      <w:r>
        <w:t>on</w:t>
      </w:r>
      <w:r>
        <w:rPr>
          <w:spacing w:val="-3"/>
        </w:rPr>
        <w:t xml:space="preserve"> </w:t>
      </w:r>
      <w:r>
        <w:t>the</w:t>
      </w:r>
      <w:r>
        <w:rPr>
          <w:spacing w:val="-4"/>
        </w:rPr>
        <w:t xml:space="preserve"> </w:t>
      </w:r>
      <w:r>
        <w:t>circulation</w:t>
      </w:r>
      <w:r>
        <w:rPr>
          <w:spacing w:val="-3"/>
        </w:rPr>
        <w:t xml:space="preserve"> </w:t>
      </w:r>
      <w:r>
        <w:t>of</w:t>
      </w:r>
      <w:r>
        <w:rPr>
          <w:spacing w:val="-4"/>
        </w:rPr>
        <w:t xml:space="preserve"> </w:t>
      </w:r>
      <w:r>
        <w:t>an</w:t>
      </w:r>
      <w:r>
        <w:rPr>
          <w:spacing w:val="-3"/>
        </w:rPr>
        <w:t xml:space="preserve"> </w:t>
      </w:r>
      <w:r>
        <w:t>oil/refrigerant mixture for lubrication.</w:t>
      </w:r>
    </w:p>
    <w:p w14:paraId="7A37ADEB" w14:textId="77777777" w:rsidR="0091754C" w:rsidRDefault="002D5B87">
      <w:pPr>
        <w:pStyle w:val="BodyText"/>
        <w:spacing w:before="120"/>
        <w:ind w:left="220" w:right="976" w:firstLine="720"/>
      </w:pPr>
      <w:r>
        <w:t>“</w:t>
      </w:r>
      <w:r>
        <w:rPr>
          <w:b/>
        </w:rPr>
        <w:t>Organic material non-methane hydrocarbon equivalent</w:t>
      </w:r>
      <w:r>
        <w:t>” (or “</w:t>
      </w:r>
      <w:r>
        <w:rPr>
          <w:b/>
        </w:rPr>
        <w:t>OMNMHCE</w:t>
      </w:r>
      <w:r>
        <w:t>”) for methanol-fueled vehicles means the sum of the carbon mass contribution of non-oxygenated hydrocarbons</w:t>
      </w:r>
      <w:r>
        <w:rPr>
          <w:spacing w:val="-3"/>
        </w:rPr>
        <w:t xml:space="preserve"> </w:t>
      </w:r>
      <w:r>
        <w:t>(excluding</w:t>
      </w:r>
      <w:r>
        <w:rPr>
          <w:spacing w:val="-3"/>
        </w:rPr>
        <w:t xml:space="preserve"> </w:t>
      </w:r>
      <w:r>
        <w:t>methane),</w:t>
      </w:r>
      <w:r>
        <w:rPr>
          <w:spacing w:val="-5"/>
        </w:rPr>
        <w:t xml:space="preserve"> </w:t>
      </w:r>
      <w:r>
        <w:t>methanol,</w:t>
      </w:r>
      <w:r>
        <w:rPr>
          <w:spacing w:val="-3"/>
        </w:rPr>
        <w:t xml:space="preserve"> </w:t>
      </w:r>
      <w:r>
        <w:t>and</w:t>
      </w:r>
      <w:r>
        <w:rPr>
          <w:spacing w:val="-3"/>
        </w:rPr>
        <w:t xml:space="preserve"> </w:t>
      </w:r>
      <w:r>
        <w:t>formaldehyde</w:t>
      </w:r>
      <w:r>
        <w:rPr>
          <w:spacing w:val="-4"/>
        </w:rPr>
        <w:t xml:space="preserve"> </w:t>
      </w:r>
      <w:r>
        <w:t>as</w:t>
      </w:r>
      <w:r>
        <w:rPr>
          <w:spacing w:val="-5"/>
        </w:rPr>
        <w:t xml:space="preserve"> </w:t>
      </w:r>
      <w:r>
        <w:t>contained</w:t>
      </w:r>
      <w:r>
        <w:rPr>
          <w:spacing w:val="-5"/>
        </w:rPr>
        <w:t xml:space="preserve"> </w:t>
      </w:r>
      <w:r>
        <w:t>in</w:t>
      </w:r>
      <w:r>
        <w:rPr>
          <w:spacing w:val="-5"/>
        </w:rPr>
        <w:t xml:space="preserve"> </w:t>
      </w:r>
      <w:r>
        <w:t>a</w:t>
      </w:r>
      <w:r>
        <w:rPr>
          <w:spacing w:val="-6"/>
        </w:rPr>
        <w:t xml:space="preserve"> </w:t>
      </w:r>
      <w:r>
        <w:t>gas</w:t>
      </w:r>
      <w:r>
        <w:rPr>
          <w:spacing w:val="-5"/>
        </w:rPr>
        <w:t xml:space="preserve"> </w:t>
      </w:r>
      <w:r>
        <w:t>sample, expressed as gasoline-fueled hydrocarbons.</w:t>
      </w:r>
      <w:r>
        <w:rPr>
          <w:spacing w:val="40"/>
        </w:rPr>
        <w:t xml:space="preserve"> </w:t>
      </w:r>
      <w:r>
        <w:t xml:space="preserve">For ethanol-fueled vehicles, “organic material non-methane hydrocarbon equivalent” (or “OMNMHCE”) means the sum of carbon mass contribution of non-oxygenated hydrocarbons (excluding methane), methanol, ethanol, </w:t>
      </w:r>
      <w:proofErr w:type="gramStart"/>
      <w:r>
        <w:t>formaldehyde</w:t>
      </w:r>
      <w:proofErr w:type="gramEnd"/>
      <w:r>
        <w:t xml:space="preserve"> and acetaldehyde as contained in a gas sample, expressed as gasoline-fueled </w:t>
      </w:r>
      <w:r>
        <w:rPr>
          <w:spacing w:val="-2"/>
        </w:rPr>
        <w:t>hydrocarbons.</w:t>
      </w:r>
    </w:p>
    <w:p w14:paraId="451803E9" w14:textId="77777777" w:rsidR="0091754C" w:rsidRDefault="002D5B87">
      <w:pPr>
        <w:pStyle w:val="BodyText"/>
        <w:spacing w:before="120"/>
        <w:ind w:left="220" w:right="688" w:firstLine="720"/>
      </w:pPr>
      <w:r>
        <w:t>“</w:t>
      </w:r>
      <w:r>
        <w:rPr>
          <w:b/>
        </w:rPr>
        <w:t>Ozone</w:t>
      </w:r>
      <w:r>
        <w:rPr>
          <w:b/>
          <w:spacing w:val="-4"/>
        </w:rPr>
        <w:t xml:space="preserve"> </w:t>
      </w:r>
      <w:r>
        <w:rPr>
          <w:b/>
        </w:rPr>
        <w:t>deterioration</w:t>
      </w:r>
      <w:r>
        <w:rPr>
          <w:b/>
          <w:spacing w:val="-3"/>
        </w:rPr>
        <w:t xml:space="preserve"> </w:t>
      </w:r>
      <w:r>
        <w:rPr>
          <w:b/>
        </w:rPr>
        <w:t>factor</w:t>
      </w:r>
      <w:r>
        <w:t>”</w:t>
      </w:r>
      <w:r>
        <w:rPr>
          <w:spacing w:val="-4"/>
        </w:rPr>
        <w:t xml:space="preserve"> </w:t>
      </w:r>
      <w:r>
        <w:t>means</w:t>
      </w:r>
      <w:r>
        <w:rPr>
          <w:spacing w:val="-3"/>
        </w:rPr>
        <w:t xml:space="preserve"> </w:t>
      </w:r>
      <w:r>
        <w:t>a</w:t>
      </w:r>
      <w:r>
        <w:rPr>
          <w:spacing w:val="-2"/>
        </w:rPr>
        <w:t xml:space="preserve"> </w:t>
      </w:r>
      <w:r>
        <w:t>factor</w:t>
      </w:r>
      <w:r>
        <w:rPr>
          <w:spacing w:val="-4"/>
        </w:rPr>
        <w:t xml:space="preserve"> </w:t>
      </w:r>
      <w:r>
        <w:t>applied</w:t>
      </w:r>
      <w:r>
        <w:rPr>
          <w:spacing w:val="-3"/>
        </w:rPr>
        <w:t xml:space="preserve"> </w:t>
      </w:r>
      <w:r>
        <w:t>to</w:t>
      </w:r>
      <w:r>
        <w:rPr>
          <w:spacing w:val="-3"/>
        </w:rPr>
        <w:t xml:space="preserve"> </w:t>
      </w:r>
      <w:r>
        <w:t>the</w:t>
      </w:r>
      <w:r>
        <w:rPr>
          <w:spacing w:val="-4"/>
        </w:rPr>
        <w:t xml:space="preserve"> </w:t>
      </w:r>
      <w:r>
        <w:t>mass</w:t>
      </w:r>
      <w:r>
        <w:rPr>
          <w:spacing w:val="-3"/>
        </w:rPr>
        <w:t xml:space="preserve"> </w:t>
      </w:r>
      <w:r>
        <w:t>of</w:t>
      </w:r>
      <w:r>
        <w:rPr>
          <w:spacing w:val="-4"/>
        </w:rPr>
        <w:t xml:space="preserve"> </w:t>
      </w:r>
      <w:r>
        <w:t>NMOG</w:t>
      </w:r>
      <w:r>
        <w:rPr>
          <w:spacing w:val="-4"/>
        </w:rPr>
        <w:t xml:space="preserve"> </w:t>
      </w:r>
      <w:r>
        <w:t>emissions from LEVs, LEV630s, LEV395s, LEV160s, ULEVs, ULEV570s, ULEV400s, ULEV340s, ULEV270s, ULEV250s, ULEV200s, ULEV125s, ULEV70s, ULEV50s, SULEV230s,</w:t>
      </w:r>
    </w:p>
    <w:p w14:paraId="455ADF15" w14:textId="77777777" w:rsidR="0091754C" w:rsidRDefault="002D5B87">
      <w:pPr>
        <w:pStyle w:val="BodyText"/>
        <w:spacing w:before="1"/>
        <w:ind w:left="220" w:right="714"/>
      </w:pPr>
      <w:r>
        <w:t>SULEV200s, SULEV170s, SULEV150s, SULEV30s, or SULEV20s, which accounts for changes</w:t>
      </w:r>
      <w:r>
        <w:rPr>
          <w:spacing w:val="-3"/>
        </w:rPr>
        <w:t xml:space="preserve"> </w:t>
      </w:r>
      <w:r>
        <w:t>in</w:t>
      </w:r>
      <w:r>
        <w:rPr>
          <w:spacing w:val="-3"/>
        </w:rPr>
        <w:t xml:space="preserve"> </w:t>
      </w:r>
      <w:r>
        <w:t>the</w:t>
      </w:r>
      <w:r>
        <w:rPr>
          <w:spacing w:val="-4"/>
        </w:rPr>
        <w:t xml:space="preserve"> </w:t>
      </w:r>
      <w:r>
        <w:t>ozone-forming</w:t>
      </w:r>
      <w:r>
        <w:rPr>
          <w:spacing w:val="-3"/>
        </w:rPr>
        <w:t xml:space="preserve"> </w:t>
      </w:r>
      <w:r>
        <w:t>potential</w:t>
      </w:r>
      <w:r>
        <w:rPr>
          <w:spacing w:val="-3"/>
        </w:rPr>
        <w:t xml:space="preserve"> </w:t>
      </w:r>
      <w:r>
        <w:t>of</w:t>
      </w:r>
      <w:r>
        <w:rPr>
          <w:spacing w:val="-4"/>
        </w:rPr>
        <w:t xml:space="preserve"> </w:t>
      </w:r>
      <w:r>
        <w:t>the</w:t>
      </w:r>
      <w:r>
        <w:rPr>
          <w:spacing w:val="-4"/>
        </w:rPr>
        <w:t xml:space="preserve"> </w:t>
      </w:r>
      <w:r>
        <w:t>NMOG</w:t>
      </w:r>
      <w:r>
        <w:rPr>
          <w:spacing w:val="-4"/>
        </w:rPr>
        <w:t xml:space="preserve"> </w:t>
      </w:r>
      <w:r>
        <w:t>emissions</w:t>
      </w:r>
      <w:r>
        <w:rPr>
          <w:spacing w:val="-3"/>
        </w:rPr>
        <w:t xml:space="preserve"> </w:t>
      </w:r>
      <w:r>
        <w:t>from</w:t>
      </w:r>
      <w:r>
        <w:rPr>
          <w:spacing w:val="-3"/>
        </w:rPr>
        <w:t xml:space="preserve"> </w:t>
      </w:r>
      <w:r>
        <w:t>a</w:t>
      </w:r>
      <w:r>
        <w:rPr>
          <w:spacing w:val="-4"/>
        </w:rPr>
        <w:t xml:space="preserve"> </w:t>
      </w:r>
      <w:r>
        <w:t>vehicle</w:t>
      </w:r>
      <w:r>
        <w:rPr>
          <w:spacing w:val="-4"/>
        </w:rPr>
        <w:t xml:space="preserve"> </w:t>
      </w:r>
      <w:r>
        <w:t>as</w:t>
      </w:r>
      <w:r>
        <w:rPr>
          <w:spacing w:val="-3"/>
        </w:rPr>
        <w:t xml:space="preserve"> </w:t>
      </w:r>
      <w:r>
        <w:t>it</w:t>
      </w:r>
      <w:r>
        <w:rPr>
          <w:spacing w:val="-3"/>
        </w:rPr>
        <w:t xml:space="preserve"> </w:t>
      </w:r>
      <w:r>
        <w:t xml:space="preserve">accumulates </w:t>
      </w:r>
      <w:r>
        <w:rPr>
          <w:spacing w:val="-2"/>
        </w:rPr>
        <w:t>mileage.</w:t>
      </w:r>
    </w:p>
    <w:p w14:paraId="4A2CEF83" w14:textId="77777777" w:rsidR="0091754C" w:rsidRDefault="002D5B87">
      <w:pPr>
        <w:pStyle w:val="BodyText"/>
        <w:spacing w:before="120"/>
        <w:ind w:left="220" w:right="688" w:firstLine="720"/>
      </w:pPr>
      <w:r>
        <w:t>“</w:t>
      </w:r>
      <w:r>
        <w:rPr>
          <w:b/>
        </w:rPr>
        <w:t>Passenger</w:t>
      </w:r>
      <w:r>
        <w:rPr>
          <w:b/>
          <w:spacing w:val="-5"/>
        </w:rPr>
        <w:t xml:space="preserve"> </w:t>
      </w:r>
      <w:r>
        <w:rPr>
          <w:b/>
        </w:rPr>
        <w:t>car</w:t>
      </w:r>
      <w:r>
        <w:t>”</w:t>
      </w:r>
      <w:r>
        <w:rPr>
          <w:spacing w:val="-5"/>
        </w:rPr>
        <w:t xml:space="preserve"> </w:t>
      </w:r>
      <w:r>
        <w:t>or</w:t>
      </w:r>
      <w:r>
        <w:rPr>
          <w:spacing w:val="-5"/>
        </w:rPr>
        <w:t xml:space="preserve"> </w:t>
      </w:r>
      <w:r>
        <w:t>“</w:t>
      </w:r>
      <w:r>
        <w:rPr>
          <w:b/>
        </w:rPr>
        <w:t>PC</w:t>
      </w:r>
      <w:r>
        <w:t>”</w:t>
      </w:r>
      <w:r>
        <w:rPr>
          <w:spacing w:val="-5"/>
        </w:rPr>
        <w:t xml:space="preserve"> </w:t>
      </w:r>
      <w:r>
        <w:t>means</w:t>
      </w:r>
      <w:r>
        <w:rPr>
          <w:spacing w:val="-4"/>
        </w:rPr>
        <w:t xml:space="preserve"> </w:t>
      </w:r>
      <w:r>
        <w:t>any</w:t>
      </w:r>
      <w:r>
        <w:rPr>
          <w:spacing w:val="-4"/>
        </w:rPr>
        <w:t xml:space="preserve"> </w:t>
      </w:r>
      <w:r>
        <w:t>motor</w:t>
      </w:r>
      <w:r>
        <w:rPr>
          <w:spacing w:val="-5"/>
        </w:rPr>
        <w:t xml:space="preserve"> </w:t>
      </w:r>
      <w:r>
        <w:t>vehicle</w:t>
      </w:r>
      <w:r>
        <w:rPr>
          <w:spacing w:val="-5"/>
        </w:rPr>
        <w:t xml:space="preserve"> </w:t>
      </w:r>
      <w:r>
        <w:t>designed</w:t>
      </w:r>
      <w:r>
        <w:rPr>
          <w:spacing w:val="-4"/>
        </w:rPr>
        <w:t xml:space="preserve"> </w:t>
      </w:r>
      <w:r>
        <w:t>primarily</w:t>
      </w:r>
      <w:r>
        <w:rPr>
          <w:spacing w:val="-4"/>
        </w:rPr>
        <w:t xml:space="preserve"> </w:t>
      </w:r>
      <w:r>
        <w:t>for</w:t>
      </w:r>
      <w:r>
        <w:rPr>
          <w:spacing w:val="-3"/>
        </w:rPr>
        <w:t xml:space="preserve"> </w:t>
      </w:r>
      <w:r>
        <w:t>transportation of persons and having a design capacity of 12 persons or less.</w:t>
      </w:r>
    </w:p>
    <w:p w14:paraId="38ED47FC" w14:textId="77777777" w:rsidR="0091754C" w:rsidRDefault="002D5B87">
      <w:pPr>
        <w:pStyle w:val="BodyText"/>
        <w:spacing w:before="120"/>
        <w:ind w:left="220" w:right="688" w:firstLine="720"/>
      </w:pPr>
      <w:r>
        <w:t>“</w:t>
      </w:r>
      <w:r>
        <w:rPr>
          <w:b/>
        </w:rPr>
        <w:t>Passive</w:t>
      </w:r>
      <w:r>
        <w:rPr>
          <w:b/>
          <w:spacing w:val="-4"/>
        </w:rPr>
        <w:t xml:space="preserve"> </w:t>
      </w:r>
      <w:r>
        <w:rPr>
          <w:b/>
        </w:rPr>
        <w:t>Cabin</w:t>
      </w:r>
      <w:r>
        <w:rPr>
          <w:b/>
          <w:spacing w:val="-3"/>
        </w:rPr>
        <w:t xml:space="preserve"> </w:t>
      </w:r>
      <w:r>
        <w:rPr>
          <w:b/>
        </w:rPr>
        <w:t>Ventilation</w:t>
      </w:r>
      <w:r>
        <w:t>”</w:t>
      </w:r>
      <w:r>
        <w:rPr>
          <w:spacing w:val="-4"/>
        </w:rPr>
        <w:t xml:space="preserve"> </w:t>
      </w:r>
      <w:r>
        <w:t>means</w:t>
      </w:r>
      <w:r>
        <w:rPr>
          <w:spacing w:val="-3"/>
        </w:rPr>
        <w:t xml:space="preserve"> </w:t>
      </w:r>
      <w:r>
        <w:t>ducts</w:t>
      </w:r>
      <w:r>
        <w:rPr>
          <w:spacing w:val="-3"/>
        </w:rPr>
        <w:t xml:space="preserve"> </w:t>
      </w:r>
      <w:r>
        <w:t>or</w:t>
      </w:r>
      <w:r>
        <w:rPr>
          <w:spacing w:val="-4"/>
        </w:rPr>
        <w:t xml:space="preserve"> </w:t>
      </w:r>
      <w:r>
        <w:t>devices</w:t>
      </w:r>
      <w:r>
        <w:rPr>
          <w:spacing w:val="-3"/>
        </w:rPr>
        <w:t xml:space="preserve"> </w:t>
      </w:r>
      <w:r>
        <w:t>which</w:t>
      </w:r>
      <w:r>
        <w:rPr>
          <w:spacing w:val="-3"/>
        </w:rPr>
        <w:t xml:space="preserve"> </w:t>
      </w:r>
      <w:r>
        <w:t>utilize</w:t>
      </w:r>
      <w:r>
        <w:rPr>
          <w:spacing w:val="-4"/>
        </w:rPr>
        <w:t xml:space="preserve"> </w:t>
      </w:r>
      <w:r>
        <w:t>convective</w:t>
      </w:r>
      <w:r>
        <w:rPr>
          <w:spacing w:val="-4"/>
        </w:rPr>
        <w:t xml:space="preserve"> </w:t>
      </w:r>
      <w:r>
        <w:t>airflow</w:t>
      </w:r>
      <w:r>
        <w:rPr>
          <w:spacing w:val="-4"/>
        </w:rPr>
        <w:t xml:space="preserve"> </w:t>
      </w:r>
      <w:r>
        <w:t>to move heated air from the cabin interior to the exterior of the vehicle.</w:t>
      </w:r>
    </w:p>
    <w:p w14:paraId="01EF6EC2" w14:textId="77777777" w:rsidR="0091754C" w:rsidRDefault="002D5B87">
      <w:pPr>
        <w:spacing w:before="120"/>
        <w:ind w:left="219" w:right="688" w:firstLine="720"/>
        <w:rPr>
          <w:sz w:val="24"/>
        </w:rPr>
      </w:pPr>
      <w:r>
        <w:rPr>
          <w:sz w:val="24"/>
        </w:rPr>
        <w:t>“</w:t>
      </w:r>
      <w:r>
        <w:rPr>
          <w:b/>
          <w:sz w:val="24"/>
        </w:rPr>
        <w:t>Reduced reheat, with externally controlled, fixed-displacement or pneumatic variable</w:t>
      </w:r>
      <w:r>
        <w:rPr>
          <w:b/>
          <w:spacing w:val="-4"/>
          <w:sz w:val="24"/>
        </w:rPr>
        <w:t xml:space="preserve"> </w:t>
      </w:r>
      <w:r>
        <w:rPr>
          <w:b/>
          <w:sz w:val="24"/>
        </w:rPr>
        <w:t>displacement</w:t>
      </w:r>
      <w:r>
        <w:rPr>
          <w:b/>
          <w:spacing w:val="-4"/>
          <w:sz w:val="24"/>
        </w:rPr>
        <w:t xml:space="preserve"> </w:t>
      </w:r>
      <w:r>
        <w:rPr>
          <w:b/>
          <w:sz w:val="24"/>
        </w:rPr>
        <w:t>compressor</w:t>
      </w:r>
      <w:r>
        <w:rPr>
          <w:sz w:val="24"/>
        </w:rPr>
        <w:t>”</w:t>
      </w:r>
      <w:r>
        <w:rPr>
          <w:spacing w:val="-4"/>
          <w:sz w:val="24"/>
        </w:rPr>
        <w:t xml:space="preserve"> </w:t>
      </w:r>
      <w:r>
        <w:rPr>
          <w:sz w:val="24"/>
        </w:rPr>
        <w:t>means</w:t>
      </w:r>
      <w:r>
        <w:rPr>
          <w:spacing w:val="-3"/>
          <w:sz w:val="24"/>
        </w:rPr>
        <w:t xml:space="preserve"> </w:t>
      </w:r>
      <w:r>
        <w:rPr>
          <w:sz w:val="24"/>
        </w:rPr>
        <w:t>a</w:t>
      </w:r>
      <w:r>
        <w:rPr>
          <w:spacing w:val="-4"/>
          <w:sz w:val="24"/>
        </w:rPr>
        <w:t xml:space="preserve"> </w:t>
      </w:r>
      <w:r>
        <w:rPr>
          <w:sz w:val="24"/>
        </w:rPr>
        <w:t>system</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output</w:t>
      </w:r>
      <w:r>
        <w:rPr>
          <w:spacing w:val="-3"/>
          <w:sz w:val="24"/>
        </w:rPr>
        <w:t xml:space="preserve"> </w:t>
      </w:r>
      <w:r>
        <w:rPr>
          <w:sz w:val="24"/>
        </w:rPr>
        <w:t>of</w:t>
      </w:r>
      <w:r>
        <w:rPr>
          <w:spacing w:val="-4"/>
          <w:sz w:val="24"/>
        </w:rPr>
        <w:t xml:space="preserve"> </w:t>
      </w:r>
      <w:r>
        <w:rPr>
          <w:sz w:val="24"/>
        </w:rPr>
        <w:t>either</w:t>
      </w:r>
      <w:r>
        <w:rPr>
          <w:spacing w:val="-4"/>
          <w:sz w:val="24"/>
        </w:rPr>
        <w:t xml:space="preserve"> </w:t>
      </w:r>
      <w:r>
        <w:rPr>
          <w:sz w:val="24"/>
        </w:rPr>
        <w:t>compressor</w:t>
      </w:r>
      <w:r>
        <w:rPr>
          <w:spacing w:val="-4"/>
          <w:sz w:val="24"/>
        </w:rPr>
        <w:t xml:space="preserve"> </w:t>
      </w:r>
      <w:r>
        <w:rPr>
          <w:sz w:val="24"/>
        </w:rPr>
        <w:t>is controlled by cycling the compressor clutch off-and-on via an electronic signal, based on input from sensors (e.g., position or setpoint of interior temperature control, interior temperature, evaporator outlet air temperature, or refrigerant temperature) and air temperature at the outlet of the evaporator can be controlled to a level at 41°F, or higher.</w:t>
      </w:r>
    </w:p>
    <w:p w14:paraId="6A3F8194" w14:textId="77777777" w:rsidR="00964447" w:rsidRDefault="00964447">
      <w:pPr>
        <w:rPr>
          <w:del w:id="61" w:author="Final Amendments" w:date="2022-12-06T13:01:00Z"/>
          <w:sz w:val="24"/>
        </w:rPr>
        <w:sectPr w:rsidR="00964447">
          <w:pgSz w:w="12240" w:h="15840"/>
          <w:pgMar w:top="1360" w:right="760" w:bottom="1060" w:left="1220" w:header="0" w:footer="878" w:gutter="0"/>
          <w:cols w:space="720"/>
        </w:sectPr>
      </w:pPr>
    </w:p>
    <w:p w14:paraId="091CC251" w14:textId="77777777" w:rsidR="0091754C" w:rsidRDefault="002D5B87">
      <w:pPr>
        <w:pStyle w:val="BodyText"/>
        <w:spacing w:before="79"/>
        <w:ind w:left="220" w:right="734" w:firstLine="720"/>
      </w:pPr>
      <w:r>
        <w:lastRenderedPageBreak/>
        <w:t>“</w:t>
      </w:r>
      <w:r>
        <w:rPr>
          <w:b/>
        </w:rPr>
        <w:t>Reduced reheat, with externally-controlled, variable displacement compressor</w:t>
      </w:r>
      <w:r>
        <w:t>” means a system in which compressor displacement is controlled via an electronic signal, based on input from sensors (e.g., position or setpoint of interior temperature control, interior temperature,</w:t>
      </w:r>
      <w:r>
        <w:rPr>
          <w:spacing w:val="-4"/>
        </w:rPr>
        <w:t xml:space="preserve"> </w:t>
      </w:r>
      <w:r>
        <w:t>evaporator</w:t>
      </w:r>
      <w:r>
        <w:rPr>
          <w:spacing w:val="-3"/>
        </w:rPr>
        <w:t xml:space="preserve"> </w:t>
      </w:r>
      <w:r>
        <w:t>outlet</w:t>
      </w:r>
      <w:r>
        <w:rPr>
          <w:spacing w:val="-4"/>
        </w:rPr>
        <w:t xml:space="preserve"> </w:t>
      </w:r>
      <w:r>
        <w:t>air</w:t>
      </w:r>
      <w:r>
        <w:rPr>
          <w:spacing w:val="-5"/>
        </w:rPr>
        <w:t xml:space="preserve"> </w:t>
      </w:r>
      <w:r>
        <w:t>temperature,</w:t>
      </w:r>
      <w:r>
        <w:rPr>
          <w:spacing w:val="-4"/>
        </w:rPr>
        <w:t xml:space="preserve"> </w:t>
      </w:r>
      <w:r>
        <w:t>or</w:t>
      </w:r>
      <w:r>
        <w:rPr>
          <w:spacing w:val="-3"/>
        </w:rPr>
        <w:t xml:space="preserve"> </w:t>
      </w:r>
      <w:r>
        <w:t>refrigerant</w:t>
      </w:r>
      <w:r>
        <w:rPr>
          <w:spacing w:val="-4"/>
        </w:rPr>
        <w:t xml:space="preserve"> </w:t>
      </w:r>
      <w:r>
        <w:t>temperature)</w:t>
      </w:r>
      <w:r>
        <w:rPr>
          <w:spacing w:val="-3"/>
        </w:rPr>
        <w:t xml:space="preserve"> </w:t>
      </w:r>
      <w:r>
        <w:t>and</w:t>
      </w:r>
      <w:r>
        <w:rPr>
          <w:spacing w:val="-5"/>
        </w:rPr>
        <w:t xml:space="preserve"> </w:t>
      </w:r>
      <w:r>
        <w:t>air</w:t>
      </w:r>
      <w:r>
        <w:rPr>
          <w:spacing w:val="-5"/>
        </w:rPr>
        <w:t xml:space="preserve"> </w:t>
      </w:r>
      <w:r>
        <w:t>temperature</w:t>
      </w:r>
      <w:r>
        <w:rPr>
          <w:spacing w:val="-3"/>
        </w:rPr>
        <w:t xml:space="preserve"> </w:t>
      </w:r>
      <w:r>
        <w:t>at the outlet of the evaporator can be controlled to a level at 41°F, or higher.</w:t>
      </w:r>
    </w:p>
    <w:p w14:paraId="2F5755C6" w14:textId="77777777" w:rsidR="0091754C" w:rsidRDefault="002D5B87">
      <w:pPr>
        <w:pStyle w:val="BodyText"/>
        <w:spacing w:before="120"/>
        <w:ind w:left="220" w:firstLine="720"/>
      </w:pPr>
      <w:r>
        <w:t>“</w:t>
      </w:r>
      <w:r>
        <w:rPr>
          <w:b/>
        </w:rPr>
        <w:t>Small</w:t>
      </w:r>
      <w:r>
        <w:rPr>
          <w:b/>
          <w:spacing w:val="-3"/>
        </w:rPr>
        <w:t xml:space="preserve"> </w:t>
      </w:r>
      <w:r>
        <w:rPr>
          <w:b/>
        </w:rPr>
        <w:t>volume</w:t>
      </w:r>
      <w:r>
        <w:rPr>
          <w:b/>
          <w:spacing w:val="-7"/>
        </w:rPr>
        <w:t xml:space="preserve"> </w:t>
      </w:r>
      <w:r>
        <w:rPr>
          <w:b/>
        </w:rPr>
        <w:t>manufacturer</w:t>
      </w:r>
      <w:r>
        <w:t>”</w:t>
      </w:r>
      <w:r>
        <w:rPr>
          <w:spacing w:val="-4"/>
        </w:rPr>
        <w:t xml:space="preserve"> </w:t>
      </w:r>
      <w:r>
        <w:t>means</w:t>
      </w:r>
      <w:r>
        <w:rPr>
          <w:spacing w:val="-3"/>
        </w:rPr>
        <w:t xml:space="preserve"> </w:t>
      </w:r>
      <w:r>
        <w:t>any</w:t>
      </w:r>
      <w:r>
        <w:rPr>
          <w:spacing w:val="-3"/>
        </w:rPr>
        <w:t xml:space="preserve"> </w:t>
      </w:r>
      <w:r>
        <w:t>manufacturer</w:t>
      </w:r>
      <w:r>
        <w:rPr>
          <w:spacing w:val="-4"/>
        </w:rPr>
        <w:t xml:space="preserve"> </w:t>
      </w:r>
      <w:r>
        <w:t>that</w:t>
      </w:r>
      <w:r>
        <w:rPr>
          <w:spacing w:val="-3"/>
        </w:rPr>
        <w:t xml:space="preserve"> </w:t>
      </w:r>
      <w:r>
        <w:t>meets</w:t>
      </w:r>
      <w:r>
        <w:rPr>
          <w:spacing w:val="-3"/>
        </w:rPr>
        <w:t xml:space="preserve"> </w:t>
      </w:r>
      <w:r>
        <w:t>the</w:t>
      </w:r>
      <w:r>
        <w:rPr>
          <w:spacing w:val="-4"/>
        </w:rPr>
        <w:t xml:space="preserve"> </w:t>
      </w:r>
      <w:r>
        <w:t>“small</w:t>
      </w:r>
      <w:r>
        <w:rPr>
          <w:spacing w:val="-3"/>
        </w:rPr>
        <w:t xml:space="preserve"> </w:t>
      </w:r>
      <w:r>
        <w:t>volume manufacturer” definition as set forth in section 1900, title 13, CCR.</w:t>
      </w:r>
    </w:p>
    <w:p w14:paraId="4482572F" w14:textId="77777777" w:rsidR="0091754C" w:rsidRDefault="002D5B87">
      <w:pPr>
        <w:pStyle w:val="BodyText"/>
        <w:spacing w:before="120"/>
        <w:ind w:left="220" w:right="824" w:firstLine="720"/>
      </w:pPr>
      <w:r>
        <w:t>“</w:t>
      </w:r>
      <w:r>
        <w:rPr>
          <w:b/>
        </w:rPr>
        <w:t>Solar</w:t>
      </w:r>
      <w:r>
        <w:rPr>
          <w:b/>
          <w:spacing w:val="-4"/>
        </w:rPr>
        <w:t xml:space="preserve"> </w:t>
      </w:r>
      <w:r>
        <w:rPr>
          <w:b/>
        </w:rPr>
        <w:t>Reflective</w:t>
      </w:r>
      <w:r>
        <w:rPr>
          <w:b/>
          <w:spacing w:val="-4"/>
        </w:rPr>
        <w:t xml:space="preserve"> </w:t>
      </w:r>
      <w:r>
        <w:rPr>
          <w:b/>
        </w:rPr>
        <w:t>Paint</w:t>
      </w:r>
      <w:r>
        <w:t>”</w:t>
      </w:r>
      <w:r>
        <w:rPr>
          <w:spacing w:val="-3"/>
        </w:rPr>
        <w:t xml:space="preserve"> </w:t>
      </w:r>
      <w:r>
        <w:t>means</w:t>
      </w:r>
      <w:r>
        <w:rPr>
          <w:spacing w:val="-4"/>
        </w:rPr>
        <w:t xml:space="preserve"> </w:t>
      </w:r>
      <w:r>
        <w:t>a</w:t>
      </w:r>
      <w:r>
        <w:rPr>
          <w:spacing w:val="-4"/>
        </w:rPr>
        <w:t xml:space="preserve"> </w:t>
      </w:r>
      <w:r>
        <w:t>vehicle</w:t>
      </w:r>
      <w:r>
        <w:rPr>
          <w:spacing w:val="-4"/>
        </w:rPr>
        <w:t xml:space="preserve"> </w:t>
      </w:r>
      <w:r>
        <w:t>paint</w:t>
      </w:r>
      <w:r>
        <w:rPr>
          <w:spacing w:val="-4"/>
        </w:rPr>
        <w:t xml:space="preserve"> </w:t>
      </w:r>
      <w:r>
        <w:t>or</w:t>
      </w:r>
      <w:r>
        <w:rPr>
          <w:spacing w:val="-3"/>
        </w:rPr>
        <w:t xml:space="preserve"> </w:t>
      </w:r>
      <w:r>
        <w:t>surface</w:t>
      </w:r>
      <w:r>
        <w:rPr>
          <w:spacing w:val="-4"/>
        </w:rPr>
        <w:t xml:space="preserve"> </w:t>
      </w:r>
      <w:r>
        <w:t>coating</w:t>
      </w:r>
      <w:r>
        <w:rPr>
          <w:spacing w:val="-4"/>
        </w:rPr>
        <w:t xml:space="preserve"> </w:t>
      </w:r>
      <w:r>
        <w:t>which</w:t>
      </w:r>
      <w:r>
        <w:rPr>
          <w:spacing w:val="-2"/>
        </w:rPr>
        <w:t xml:space="preserve"> </w:t>
      </w:r>
      <w:r>
        <w:t>reflects</w:t>
      </w:r>
      <w:r>
        <w:rPr>
          <w:spacing w:val="-4"/>
        </w:rPr>
        <w:t xml:space="preserve"> </w:t>
      </w:r>
      <w:r>
        <w:t>at</w:t>
      </w:r>
      <w:r>
        <w:rPr>
          <w:spacing w:val="-4"/>
        </w:rPr>
        <w:t xml:space="preserve"> </w:t>
      </w:r>
      <w:r>
        <w:t>least 65 percent of the impinging infrared solar energy, as determined using ASTM standards E903, E1918-06, or C1549-09. These ASTM standards are incorporated by reference, herein.</w:t>
      </w:r>
    </w:p>
    <w:p w14:paraId="57578023" w14:textId="77777777" w:rsidR="0091754C" w:rsidRDefault="002D5B87">
      <w:pPr>
        <w:pStyle w:val="BodyText"/>
        <w:spacing w:before="120"/>
        <w:ind w:left="220" w:right="787" w:firstLine="720"/>
      </w:pPr>
      <w:r>
        <w:t>“</w:t>
      </w:r>
      <w:r>
        <w:rPr>
          <w:b/>
        </w:rPr>
        <w:t>Solar Roof Panels</w:t>
      </w:r>
      <w:r>
        <w:t>” means the installation of solar panels on an electric vehicle or a plug-in</w:t>
      </w:r>
      <w:r>
        <w:rPr>
          <w:spacing w:val="-3"/>
        </w:rPr>
        <w:t xml:space="preserve"> </w:t>
      </w:r>
      <w:r>
        <w:t>hybrid</w:t>
      </w:r>
      <w:r>
        <w:rPr>
          <w:spacing w:val="-3"/>
        </w:rPr>
        <w:t xml:space="preserve"> </w:t>
      </w:r>
      <w:r>
        <w:t>electric</w:t>
      </w:r>
      <w:r>
        <w:rPr>
          <w:spacing w:val="-4"/>
        </w:rPr>
        <w:t xml:space="preserve"> </w:t>
      </w:r>
      <w:r>
        <w:t>vehicle</w:t>
      </w:r>
      <w:r>
        <w:rPr>
          <w:spacing w:val="-4"/>
        </w:rPr>
        <w:t xml:space="preserve"> </w:t>
      </w:r>
      <w:r>
        <w:t>such</w:t>
      </w:r>
      <w:r>
        <w:rPr>
          <w:spacing w:val="-3"/>
        </w:rPr>
        <w:t xml:space="preserve"> </w:t>
      </w:r>
      <w:r>
        <w:t>that</w:t>
      </w:r>
      <w:r>
        <w:rPr>
          <w:spacing w:val="-3"/>
        </w:rPr>
        <w:t xml:space="preserve"> </w:t>
      </w:r>
      <w:r>
        <w:t>the</w:t>
      </w:r>
      <w:r>
        <w:rPr>
          <w:spacing w:val="-4"/>
        </w:rPr>
        <w:t xml:space="preserve"> </w:t>
      </w:r>
      <w:r>
        <w:t>solar</w:t>
      </w:r>
      <w:r>
        <w:rPr>
          <w:spacing w:val="-2"/>
        </w:rPr>
        <w:t xml:space="preserve"> </w:t>
      </w:r>
      <w:r>
        <w:t>energy</w:t>
      </w:r>
      <w:r>
        <w:rPr>
          <w:spacing w:val="-3"/>
        </w:rPr>
        <w:t xml:space="preserve"> </w:t>
      </w:r>
      <w:r>
        <w:t>is</w:t>
      </w:r>
      <w:r>
        <w:rPr>
          <w:spacing w:val="-3"/>
        </w:rPr>
        <w:t xml:space="preserve"> </w:t>
      </w:r>
      <w:r>
        <w:t>used</w:t>
      </w:r>
      <w:r>
        <w:rPr>
          <w:spacing w:val="-3"/>
        </w:rPr>
        <w:t xml:space="preserve"> </w:t>
      </w:r>
      <w:r>
        <w:t>to</w:t>
      </w:r>
      <w:r>
        <w:rPr>
          <w:spacing w:val="-3"/>
        </w:rPr>
        <w:t xml:space="preserve"> </w:t>
      </w:r>
      <w:r>
        <w:t>provide</w:t>
      </w:r>
      <w:r>
        <w:rPr>
          <w:spacing w:val="-2"/>
        </w:rPr>
        <w:t xml:space="preserve"> </w:t>
      </w:r>
      <w:r>
        <w:t>energy</w:t>
      </w:r>
      <w:r>
        <w:rPr>
          <w:spacing w:val="-3"/>
        </w:rPr>
        <w:t xml:space="preserve"> </w:t>
      </w:r>
      <w:r>
        <w:t>to</w:t>
      </w:r>
      <w:r>
        <w:rPr>
          <w:spacing w:val="-3"/>
        </w:rPr>
        <w:t xml:space="preserve"> </w:t>
      </w:r>
      <w:r>
        <w:t>the</w:t>
      </w:r>
      <w:r>
        <w:rPr>
          <w:spacing w:val="-4"/>
        </w:rPr>
        <w:t xml:space="preserve"> </w:t>
      </w:r>
      <w:r>
        <w:t>electric drive system of the vehicle by charging the battery or directly providing power to the electric motor with the equivalent of at least 50 Watts of rated electricity output.</w:t>
      </w:r>
    </w:p>
    <w:p w14:paraId="52DBA54A" w14:textId="77777777" w:rsidR="0091754C" w:rsidRDefault="002D5B87">
      <w:pPr>
        <w:pStyle w:val="BodyText"/>
        <w:spacing w:before="120"/>
        <w:ind w:left="220" w:right="688" w:firstLine="720"/>
      </w:pPr>
      <w:r>
        <w:t>“</w:t>
      </w:r>
      <w:r>
        <w:rPr>
          <w:b/>
        </w:rPr>
        <w:t>Strong</w:t>
      </w:r>
      <w:r>
        <w:rPr>
          <w:b/>
          <w:spacing w:val="-4"/>
        </w:rPr>
        <w:t xml:space="preserve"> </w:t>
      </w:r>
      <w:r>
        <w:rPr>
          <w:b/>
        </w:rPr>
        <w:t>hybrid</w:t>
      </w:r>
      <w:r>
        <w:rPr>
          <w:b/>
          <w:spacing w:val="-4"/>
        </w:rPr>
        <w:t xml:space="preserve"> </w:t>
      </w:r>
      <w:r>
        <w:rPr>
          <w:b/>
        </w:rPr>
        <w:t>gasoline-electric</w:t>
      </w:r>
      <w:r>
        <w:rPr>
          <w:b/>
          <w:spacing w:val="-5"/>
        </w:rPr>
        <w:t xml:space="preserve"> </w:t>
      </w:r>
      <w:r>
        <w:rPr>
          <w:b/>
        </w:rPr>
        <w:t>vehicle</w:t>
      </w:r>
      <w:r>
        <w:t>”</w:t>
      </w:r>
      <w:r>
        <w:rPr>
          <w:spacing w:val="-5"/>
        </w:rPr>
        <w:t xml:space="preserve"> </w:t>
      </w:r>
      <w:r>
        <w:t>means</w:t>
      </w:r>
      <w:r>
        <w:rPr>
          <w:spacing w:val="-2"/>
        </w:rPr>
        <w:t xml:space="preserve"> </w:t>
      </w:r>
      <w:r>
        <w:t>a</w:t>
      </w:r>
      <w:r>
        <w:rPr>
          <w:spacing w:val="-5"/>
        </w:rPr>
        <w:t xml:space="preserve"> </w:t>
      </w:r>
      <w:r>
        <w:t>vehicle</w:t>
      </w:r>
      <w:r>
        <w:rPr>
          <w:spacing w:val="-5"/>
        </w:rPr>
        <w:t xml:space="preserve"> </w:t>
      </w:r>
      <w:r>
        <w:t>that</w:t>
      </w:r>
      <w:r>
        <w:rPr>
          <w:spacing w:val="-4"/>
        </w:rPr>
        <w:t xml:space="preserve"> </w:t>
      </w:r>
      <w:r>
        <w:t>has</w:t>
      </w:r>
      <w:r>
        <w:rPr>
          <w:spacing w:val="-4"/>
        </w:rPr>
        <w:t xml:space="preserve"> </w:t>
      </w:r>
      <w:r>
        <w:t>start/stop</w:t>
      </w:r>
      <w:r>
        <w:rPr>
          <w:spacing w:val="-4"/>
        </w:rPr>
        <w:t xml:space="preserve"> </w:t>
      </w:r>
      <w:r>
        <w:t>capability and regenerative braking capability, where the recaptured braking energy over the Federal Test Procedure is at least 75 percent of the total braking energy, where the percent of recaptured braking energy is measured and calculated according to 40 CFR §600.108(g).</w:t>
      </w:r>
    </w:p>
    <w:p w14:paraId="4F60FB46" w14:textId="77777777" w:rsidR="0091754C" w:rsidRDefault="002D5B87">
      <w:pPr>
        <w:pStyle w:val="BodyText"/>
        <w:spacing w:before="120"/>
        <w:ind w:left="220" w:right="688" w:firstLine="720"/>
      </w:pPr>
      <w:r>
        <w:t>“</w:t>
      </w:r>
      <w:proofErr w:type="spellStart"/>
      <w:r>
        <w:rPr>
          <w:b/>
        </w:rPr>
        <w:t>Subconfiguration</w:t>
      </w:r>
      <w:proofErr w:type="spellEnd"/>
      <w:r>
        <w:t>”</w:t>
      </w:r>
      <w:r>
        <w:rPr>
          <w:spacing w:val="-5"/>
        </w:rPr>
        <w:t xml:space="preserve"> </w:t>
      </w:r>
      <w:r>
        <w:t>means</w:t>
      </w:r>
      <w:r>
        <w:rPr>
          <w:spacing w:val="-4"/>
        </w:rPr>
        <w:t xml:space="preserve"> </w:t>
      </w:r>
      <w:r>
        <w:t>a</w:t>
      </w:r>
      <w:r>
        <w:rPr>
          <w:spacing w:val="-5"/>
        </w:rPr>
        <w:t xml:space="preserve"> </w:t>
      </w:r>
      <w:r>
        <w:t>unique</w:t>
      </w:r>
      <w:r>
        <w:rPr>
          <w:spacing w:val="-5"/>
        </w:rPr>
        <w:t xml:space="preserve"> </w:t>
      </w:r>
      <w:r>
        <w:t>combination</w:t>
      </w:r>
      <w:r>
        <w:rPr>
          <w:spacing w:val="-4"/>
        </w:rPr>
        <w:t xml:space="preserve"> </w:t>
      </w:r>
      <w:r>
        <w:t>within</w:t>
      </w:r>
      <w:r>
        <w:rPr>
          <w:spacing w:val="-4"/>
        </w:rPr>
        <w:t xml:space="preserve"> </w:t>
      </w:r>
      <w:r>
        <w:t>a</w:t>
      </w:r>
      <w:r>
        <w:rPr>
          <w:spacing w:val="-5"/>
        </w:rPr>
        <w:t xml:space="preserve"> </w:t>
      </w:r>
      <w:r>
        <w:t>vehicle</w:t>
      </w:r>
      <w:r>
        <w:rPr>
          <w:spacing w:val="-5"/>
        </w:rPr>
        <w:t xml:space="preserve"> </w:t>
      </w:r>
      <w:r>
        <w:t>configuration</w:t>
      </w:r>
      <w:r>
        <w:rPr>
          <w:spacing w:val="-4"/>
        </w:rPr>
        <w:t xml:space="preserve"> </w:t>
      </w:r>
      <w:r>
        <w:t>that meets the criteria in 40 CFR §600.002 (October 25, 2016).</w:t>
      </w:r>
    </w:p>
    <w:p w14:paraId="56947BC7" w14:textId="77777777" w:rsidR="0091754C" w:rsidRDefault="002D5B87">
      <w:pPr>
        <w:spacing w:before="120"/>
        <w:ind w:left="219" w:right="688" w:firstLine="780"/>
        <w:rPr>
          <w:sz w:val="24"/>
        </w:rPr>
      </w:pPr>
      <w:r>
        <w:rPr>
          <w:sz w:val="24"/>
        </w:rPr>
        <w:t>“</w:t>
      </w:r>
      <w:r>
        <w:rPr>
          <w:b/>
          <w:sz w:val="24"/>
        </w:rPr>
        <w:t>Super-ultra-low-emission</w:t>
      </w:r>
      <w:r>
        <w:rPr>
          <w:b/>
          <w:spacing w:val="-6"/>
          <w:sz w:val="24"/>
        </w:rPr>
        <w:t xml:space="preserve"> </w:t>
      </w:r>
      <w:r>
        <w:rPr>
          <w:b/>
          <w:sz w:val="24"/>
        </w:rPr>
        <w:t>vehicle”</w:t>
      </w:r>
      <w:r>
        <w:rPr>
          <w:b/>
          <w:spacing w:val="-7"/>
          <w:sz w:val="24"/>
        </w:rPr>
        <w:t xml:space="preserve"> </w:t>
      </w:r>
      <w:r>
        <w:rPr>
          <w:sz w:val="24"/>
        </w:rPr>
        <w:t>means</w:t>
      </w:r>
      <w:r>
        <w:rPr>
          <w:spacing w:val="-6"/>
          <w:sz w:val="24"/>
        </w:rPr>
        <w:t xml:space="preserve"> </w:t>
      </w:r>
      <w:r>
        <w:rPr>
          <w:sz w:val="24"/>
        </w:rPr>
        <w:t>any</w:t>
      </w:r>
      <w:r>
        <w:rPr>
          <w:spacing w:val="-4"/>
          <w:sz w:val="24"/>
        </w:rPr>
        <w:t xml:space="preserve"> </w:t>
      </w:r>
      <w:r>
        <w:rPr>
          <w:sz w:val="24"/>
        </w:rPr>
        <w:t>vehicle</w:t>
      </w:r>
      <w:r>
        <w:rPr>
          <w:spacing w:val="-7"/>
          <w:sz w:val="24"/>
        </w:rPr>
        <w:t xml:space="preserve"> </w:t>
      </w:r>
      <w:r>
        <w:rPr>
          <w:sz w:val="24"/>
        </w:rPr>
        <w:t>certified</w:t>
      </w:r>
      <w:r>
        <w:rPr>
          <w:spacing w:val="-6"/>
          <w:sz w:val="24"/>
        </w:rPr>
        <w:t xml:space="preserve"> </w:t>
      </w:r>
      <w:r>
        <w:rPr>
          <w:sz w:val="24"/>
        </w:rPr>
        <w:t>to</w:t>
      </w:r>
      <w:r>
        <w:rPr>
          <w:spacing w:val="-7"/>
          <w:sz w:val="24"/>
        </w:rPr>
        <w:t xml:space="preserve"> </w:t>
      </w:r>
      <w:r>
        <w:rPr>
          <w:sz w:val="24"/>
        </w:rPr>
        <w:t>super-ultra-low- emission vehicle standards.</w:t>
      </w:r>
    </w:p>
    <w:p w14:paraId="195D68D9" w14:textId="77777777" w:rsidR="0091754C" w:rsidRDefault="002D5B87">
      <w:pPr>
        <w:spacing w:before="120"/>
        <w:ind w:left="219" w:firstLine="720"/>
        <w:rPr>
          <w:sz w:val="24"/>
        </w:rPr>
      </w:pPr>
      <w:r>
        <w:rPr>
          <w:sz w:val="24"/>
        </w:rPr>
        <w:t>“</w:t>
      </w:r>
      <w:r>
        <w:rPr>
          <w:b/>
          <w:sz w:val="24"/>
        </w:rPr>
        <w:t>Ultra-low-emission</w:t>
      </w:r>
      <w:r>
        <w:rPr>
          <w:b/>
          <w:spacing w:val="-5"/>
          <w:sz w:val="24"/>
        </w:rPr>
        <w:t xml:space="preserve"> </w:t>
      </w:r>
      <w:r>
        <w:rPr>
          <w:b/>
          <w:sz w:val="24"/>
        </w:rPr>
        <w:t>vehicle</w:t>
      </w:r>
      <w:r>
        <w:rPr>
          <w:sz w:val="24"/>
        </w:rPr>
        <w:t>”</w:t>
      </w:r>
      <w:r>
        <w:rPr>
          <w:spacing w:val="-6"/>
          <w:sz w:val="24"/>
        </w:rPr>
        <w:t xml:space="preserve"> </w:t>
      </w:r>
      <w:r>
        <w:rPr>
          <w:sz w:val="24"/>
        </w:rPr>
        <w:t>means</w:t>
      </w:r>
      <w:r>
        <w:rPr>
          <w:spacing w:val="-5"/>
          <w:sz w:val="24"/>
        </w:rPr>
        <w:t xml:space="preserve"> </w:t>
      </w:r>
      <w:r>
        <w:rPr>
          <w:sz w:val="24"/>
        </w:rPr>
        <w:t>any</w:t>
      </w:r>
      <w:r>
        <w:rPr>
          <w:spacing w:val="-5"/>
          <w:sz w:val="24"/>
        </w:rPr>
        <w:t xml:space="preserve"> </w:t>
      </w:r>
      <w:r>
        <w:rPr>
          <w:sz w:val="24"/>
        </w:rPr>
        <w:t>vehicle</w:t>
      </w:r>
      <w:r>
        <w:rPr>
          <w:spacing w:val="-4"/>
          <w:sz w:val="24"/>
        </w:rPr>
        <w:t xml:space="preserve"> </w:t>
      </w:r>
      <w:r>
        <w:rPr>
          <w:sz w:val="24"/>
        </w:rPr>
        <w:t>certified</w:t>
      </w:r>
      <w:r>
        <w:rPr>
          <w:spacing w:val="-5"/>
          <w:sz w:val="24"/>
        </w:rPr>
        <w:t xml:space="preserve"> </w:t>
      </w:r>
      <w:r>
        <w:rPr>
          <w:sz w:val="24"/>
        </w:rPr>
        <w:t>to</w:t>
      </w:r>
      <w:r>
        <w:rPr>
          <w:spacing w:val="-5"/>
          <w:sz w:val="24"/>
        </w:rPr>
        <w:t xml:space="preserve"> </w:t>
      </w:r>
      <w:r>
        <w:rPr>
          <w:sz w:val="24"/>
        </w:rPr>
        <w:t>ultra-low-emission</w:t>
      </w:r>
      <w:r>
        <w:rPr>
          <w:spacing w:val="-5"/>
          <w:sz w:val="24"/>
        </w:rPr>
        <w:t xml:space="preserve"> </w:t>
      </w:r>
      <w:r>
        <w:rPr>
          <w:sz w:val="24"/>
        </w:rPr>
        <w:t xml:space="preserve">vehicle </w:t>
      </w:r>
      <w:r>
        <w:rPr>
          <w:spacing w:val="-2"/>
          <w:sz w:val="24"/>
        </w:rPr>
        <w:t>standards.</w:t>
      </w:r>
    </w:p>
    <w:p w14:paraId="2F8C015C" w14:textId="77777777" w:rsidR="0091754C" w:rsidRDefault="002D5B87">
      <w:pPr>
        <w:pStyle w:val="BodyText"/>
        <w:spacing w:before="120"/>
        <w:ind w:left="219" w:right="688" w:firstLine="720"/>
      </w:pPr>
      <w:r>
        <w:rPr>
          <w:b/>
        </w:rPr>
        <w:t>“Unified</w:t>
      </w:r>
      <w:r>
        <w:rPr>
          <w:b/>
          <w:spacing w:val="-2"/>
        </w:rPr>
        <w:t xml:space="preserve"> </w:t>
      </w:r>
      <w:r>
        <w:rPr>
          <w:b/>
        </w:rPr>
        <w:t>Cycle”</w:t>
      </w:r>
      <w:r>
        <w:rPr>
          <w:b/>
          <w:spacing w:val="-4"/>
        </w:rPr>
        <w:t xml:space="preserve"> </w:t>
      </w:r>
      <w:r>
        <w:t>or</w:t>
      </w:r>
      <w:r>
        <w:rPr>
          <w:spacing w:val="-4"/>
        </w:rPr>
        <w:t xml:space="preserve"> </w:t>
      </w:r>
      <w:r>
        <w:rPr>
          <w:b/>
        </w:rPr>
        <w:t>“UC”</w:t>
      </w:r>
      <w:r>
        <w:rPr>
          <w:b/>
          <w:spacing w:val="-3"/>
        </w:rPr>
        <w:t xml:space="preserve"> </w:t>
      </w:r>
      <w:r>
        <w:t>means</w:t>
      </w:r>
      <w:r>
        <w:rPr>
          <w:spacing w:val="-3"/>
        </w:rPr>
        <w:t xml:space="preserve"> </w:t>
      </w:r>
      <w:r>
        <w:t>the</w:t>
      </w:r>
      <w:r>
        <w:rPr>
          <w:spacing w:val="-4"/>
        </w:rPr>
        <w:t xml:space="preserve"> </w:t>
      </w:r>
      <w:r>
        <w:t>driving</w:t>
      </w:r>
      <w:r>
        <w:rPr>
          <w:spacing w:val="-3"/>
        </w:rPr>
        <w:t xml:space="preserve"> </w:t>
      </w:r>
      <w:r>
        <w:t>schedule</w:t>
      </w:r>
      <w:r>
        <w:rPr>
          <w:spacing w:val="-4"/>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Part</w:t>
      </w:r>
      <w:r>
        <w:rPr>
          <w:spacing w:val="-1"/>
        </w:rPr>
        <w:t xml:space="preserve"> </w:t>
      </w:r>
      <w:r>
        <w:t>II,</w:t>
      </w:r>
      <w:r>
        <w:rPr>
          <w:spacing w:val="-3"/>
        </w:rPr>
        <w:t xml:space="preserve"> </w:t>
      </w:r>
      <w:r>
        <w:t>Section</w:t>
      </w:r>
      <w:r>
        <w:rPr>
          <w:spacing w:val="-3"/>
        </w:rPr>
        <w:t xml:space="preserve"> </w:t>
      </w:r>
      <w:r>
        <w:t>D</w:t>
      </w:r>
      <w:r>
        <w:rPr>
          <w:spacing w:val="-4"/>
        </w:rPr>
        <w:t xml:space="preserve"> </w:t>
      </w:r>
      <w:r>
        <w:t>of these test procedures.</w:t>
      </w:r>
    </w:p>
    <w:p w14:paraId="291CE690" w14:textId="215B0A98" w:rsidR="0091754C" w:rsidRDefault="002D5B87">
      <w:pPr>
        <w:pStyle w:val="BodyText"/>
        <w:spacing w:before="120"/>
        <w:ind w:left="220" w:right="682" w:firstLine="720"/>
      </w:pPr>
      <w:r>
        <w:t>“</w:t>
      </w:r>
      <w:r>
        <w:rPr>
          <w:b/>
        </w:rPr>
        <w:t>Zero-emission vehicle</w:t>
      </w:r>
      <w:r>
        <w:t>” or “</w:t>
      </w:r>
      <w:r>
        <w:rPr>
          <w:b/>
        </w:rPr>
        <w:t>ZEV</w:t>
      </w:r>
      <w:r>
        <w:t>” means any vehicle certified to the zero-emission standards set forth in the “California Exhaust Emission Standards and Test Procedures for 2009 through</w:t>
      </w:r>
      <w:r>
        <w:rPr>
          <w:spacing w:val="-4"/>
        </w:rPr>
        <w:t xml:space="preserve"> </w:t>
      </w:r>
      <w:r>
        <w:t>2017</w:t>
      </w:r>
      <w:r>
        <w:rPr>
          <w:spacing w:val="-4"/>
        </w:rPr>
        <w:t xml:space="preserve"> </w:t>
      </w:r>
      <w:r>
        <w:t>Model</w:t>
      </w:r>
      <w:r>
        <w:rPr>
          <w:spacing w:val="-4"/>
        </w:rPr>
        <w:t xml:space="preserve"> </w:t>
      </w:r>
      <w:r>
        <w:t>Zero-Emission</w:t>
      </w:r>
      <w:r>
        <w:rPr>
          <w:spacing w:val="-4"/>
        </w:rPr>
        <w:t xml:space="preserve"> </w:t>
      </w:r>
      <w:r>
        <w:t>Vehicles</w:t>
      </w:r>
      <w:r>
        <w:rPr>
          <w:spacing w:val="-4"/>
        </w:rPr>
        <w:t xml:space="preserve"> </w:t>
      </w:r>
      <w:r>
        <w:t>and</w:t>
      </w:r>
      <w:r>
        <w:rPr>
          <w:spacing w:val="-2"/>
        </w:rPr>
        <w:t xml:space="preserve"> </w:t>
      </w:r>
      <w:r>
        <w:t>Hybrid</w:t>
      </w:r>
      <w:r>
        <w:rPr>
          <w:spacing w:val="-5"/>
        </w:rPr>
        <w:t xml:space="preserve"> </w:t>
      </w:r>
      <w:r>
        <w:t>Electric</w:t>
      </w:r>
      <w:r>
        <w:rPr>
          <w:spacing w:val="-5"/>
        </w:rPr>
        <w:t xml:space="preserve"> </w:t>
      </w:r>
      <w:r>
        <w:t>Vehicles,</w:t>
      </w:r>
      <w:r>
        <w:rPr>
          <w:spacing w:val="-4"/>
        </w:rPr>
        <w:t xml:space="preserve"> </w:t>
      </w:r>
      <w:r>
        <w:t>in</w:t>
      </w:r>
      <w:r>
        <w:rPr>
          <w:spacing w:val="-4"/>
        </w:rPr>
        <w:t xml:space="preserve"> </w:t>
      </w:r>
      <w:r>
        <w:t>the</w:t>
      </w:r>
      <w:r>
        <w:rPr>
          <w:spacing w:val="-5"/>
        </w:rPr>
        <w:t xml:space="preserve"> </w:t>
      </w:r>
      <w:r>
        <w:t>Passenger</w:t>
      </w:r>
      <w:r>
        <w:rPr>
          <w:spacing w:val="-5"/>
        </w:rPr>
        <w:t xml:space="preserve"> </w:t>
      </w:r>
      <w:r>
        <w:t xml:space="preserve">Car, Light-Duty Truck and Medium-Duty Vehicle Classes” and the “California Exhaust Emission Standards and Test Procedures for 2018 </w:t>
      </w:r>
      <w:del w:id="62" w:author="Final Amendments" w:date="2022-12-06T13:01:00Z">
        <w:r w:rsidRPr="007A7B33">
          <w:delText>and Subsequent</w:delText>
        </w:r>
      </w:del>
      <w:ins w:id="63" w:author="Final Amendments" w:date="2022-12-06T13:01:00Z">
        <w:r w:rsidRPr="00BB37C8">
          <w:t>through 2025</w:t>
        </w:r>
      </w:ins>
      <w:r w:rsidRPr="00BB37C8">
        <w:t xml:space="preserve"> Model</w:t>
      </w:r>
      <w:ins w:id="64" w:author="Final Amendments" w:date="2022-12-06T13:01:00Z">
        <w:r w:rsidRPr="00BB37C8">
          <w:t xml:space="preserve"> Year</w:t>
        </w:r>
      </w:ins>
      <w:r>
        <w:rPr>
          <w:u w:val="single"/>
        </w:rPr>
        <w:t xml:space="preserve"> </w:t>
      </w:r>
      <w:r>
        <w:t>Zero- Emission Vehicles and Hybrid Electric Vehicles, in the Passenger Car, Light-Duty Truck and Medium-Duty Vehicle Classes.”</w:t>
      </w:r>
    </w:p>
    <w:p w14:paraId="54C5E85F" w14:textId="77777777" w:rsidR="0091754C" w:rsidRDefault="0091754C">
      <w:pPr>
        <w:pStyle w:val="BodyText"/>
      </w:pPr>
    </w:p>
    <w:p w14:paraId="477057FB" w14:textId="77777777" w:rsidR="0091754C" w:rsidRDefault="002D5B87" w:rsidP="002D5B87">
      <w:pPr>
        <w:pStyle w:val="Heading1"/>
        <w:numPr>
          <w:ilvl w:val="1"/>
          <w:numId w:val="57"/>
        </w:numPr>
        <w:tabs>
          <w:tab w:val="left" w:pos="1300"/>
        </w:tabs>
        <w:spacing w:before="1"/>
      </w:pPr>
      <w:bookmarkStart w:id="65" w:name="3._§86.1804__Acronyms_and_Abbreviations."/>
      <w:bookmarkStart w:id="66" w:name="_bookmark8"/>
      <w:bookmarkEnd w:id="65"/>
      <w:bookmarkEnd w:id="66"/>
      <w:r>
        <w:t>§86.1804</w:t>
      </w:r>
      <w:r>
        <w:rPr>
          <w:spacing w:val="59"/>
        </w:rPr>
        <w:t xml:space="preserve"> </w:t>
      </w:r>
      <w:r>
        <w:t>Acronyms</w:t>
      </w:r>
      <w:r>
        <w:rPr>
          <w:spacing w:val="-1"/>
        </w:rPr>
        <w:t xml:space="preserve"> </w:t>
      </w:r>
      <w:r>
        <w:t xml:space="preserve">and </w:t>
      </w:r>
      <w:r>
        <w:rPr>
          <w:spacing w:val="-2"/>
        </w:rPr>
        <w:t>Abbreviations.</w:t>
      </w:r>
    </w:p>
    <w:p w14:paraId="3BEC1F5C" w14:textId="77777777" w:rsidR="0091754C" w:rsidRDefault="0091754C">
      <w:pPr>
        <w:pStyle w:val="BodyText"/>
        <w:spacing w:before="9"/>
        <w:rPr>
          <w:b/>
          <w:sz w:val="20"/>
        </w:rPr>
      </w:pPr>
    </w:p>
    <w:p w14:paraId="6C7BEAD4" w14:textId="77777777" w:rsidR="0091754C" w:rsidRDefault="002D5B87">
      <w:pPr>
        <w:pStyle w:val="ListParagraph"/>
        <w:numPr>
          <w:ilvl w:val="1"/>
          <w:numId w:val="54"/>
        </w:numPr>
        <w:tabs>
          <w:tab w:val="left" w:pos="1659"/>
          <w:tab w:val="left" w:pos="1660"/>
          <w:tab w:val="left" w:pos="3099"/>
        </w:tabs>
        <w:spacing w:before="1"/>
        <w:rPr>
          <w:sz w:val="24"/>
        </w:rPr>
      </w:pPr>
      <w:r>
        <w:rPr>
          <w:spacing w:val="-2"/>
          <w:sz w:val="24"/>
        </w:rPr>
        <w:t>§86.1804-</w:t>
      </w:r>
      <w:r>
        <w:rPr>
          <w:spacing w:val="-5"/>
          <w:sz w:val="24"/>
        </w:rPr>
        <w:t>01</w:t>
      </w:r>
      <w:r>
        <w:rPr>
          <w:sz w:val="24"/>
        </w:rPr>
        <w:tab/>
        <w:t>January</w:t>
      </w:r>
      <w:r>
        <w:rPr>
          <w:spacing w:val="-1"/>
          <w:sz w:val="24"/>
        </w:rPr>
        <w:t xml:space="preserve"> </w:t>
      </w:r>
      <w:r>
        <w:rPr>
          <w:sz w:val="24"/>
        </w:rPr>
        <w:t>17, 2006.</w:t>
      </w:r>
      <w:r>
        <w:rPr>
          <w:spacing w:val="29"/>
          <w:sz w:val="24"/>
        </w:rPr>
        <w:t xml:space="preserve">  </w:t>
      </w:r>
      <w:r>
        <w:rPr>
          <w:sz w:val="24"/>
        </w:rPr>
        <w:t xml:space="preserve">[No </w:t>
      </w:r>
      <w:r>
        <w:rPr>
          <w:spacing w:val="-2"/>
          <w:sz w:val="24"/>
        </w:rPr>
        <w:t>change.]</w:t>
      </w:r>
    </w:p>
    <w:p w14:paraId="68ECC21F" w14:textId="77777777" w:rsidR="0091754C" w:rsidRDefault="0091754C">
      <w:pPr>
        <w:pStyle w:val="BodyText"/>
        <w:spacing w:before="10"/>
        <w:rPr>
          <w:sz w:val="20"/>
        </w:rPr>
      </w:pPr>
    </w:p>
    <w:p w14:paraId="5DE009E2" w14:textId="77777777" w:rsidR="0091754C" w:rsidRDefault="002D5B87">
      <w:pPr>
        <w:pStyle w:val="Heading1"/>
        <w:numPr>
          <w:ilvl w:val="1"/>
          <w:numId w:val="54"/>
        </w:numPr>
        <w:tabs>
          <w:tab w:val="left" w:pos="1659"/>
          <w:tab w:val="left" w:pos="1660"/>
        </w:tabs>
      </w:pPr>
      <w:r>
        <w:t>California</w:t>
      </w:r>
      <w:r>
        <w:rPr>
          <w:spacing w:val="-2"/>
        </w:rPr>
        <w:t xml:space="preserve"> </w:t>
      </w:r>
      <w:r>
        <w:t>Acronyms</w:t>
      </w:r>
      <w:r>
        <w:rPr>
          <w:spacing w:val="-2"/>
        </w:rPr>
        <w:t xml:space="preserve"> </w:t>
      </w:r>
      <w:r>
        <w:t>and</w:t>
      </w:r>
      <w:r>
        <w:rPr>
          <w:spacing w:val="-1"/>
        </w:rPr>
        <w:t xml:space="preserve"> </w:t>
      </w:r>
      <w:r>
        <w:rPr>
          <w:spacing w:val="-2"/>
        </w:rPr>
        <w:t>Abbreviations.</w:t>
      </w:r>
    </w:p>
    <w:p w14:paraId="76E80F25" w14:textId="77777777" w:rsidR="0091754C" w:rsidRDefault="0091754C">
      <w:pPr>
        <w:pStyle w:val="BodyText"/>
        <w:rPr>
          <w:b/>
        </w:rPr>
      </w:pPr>
    </w:p>
    <w:p w14:paraId="3F99FBCC" w14:textId="77777777" w:rsidR="0091754C" w:rsidRDefault="002D5B87">
      <w:pPr>
        <w:pStyle w:val="BodyText"/>
        <w:ind w:left="220" w:right="688" w:firstLine="720"/>
      </w:pPr>
      <w:r>
        <w:t>“ALVW”</w:t>
      </w:r>
      <w:r>
        <w:rPr>
          <w:spacing w:val="-5"/>
        </w:rPr>
        <w:t xml:space="preserve"> </w:t>
      </w:r>
      <w:r>
        <w:t>means</w:t>
      </w:r>
      <w:r>
        <w:rPr>
          <w:spacing w:val="-2"/>
        </w:rPr>
        <w:t xml:space="preserve"> </w:t>
      </w:r>
      <w:r>
        <w:t>adjusted</w:t>
      </w:r>
      <w:r>
        <w:rPr>
          <w:spacing w:val="-4"/>
        </w:rPr>
        <w:t xml:space="preserve"> </w:t>
      </w:r>
      <w:r>
        <w:t>loaded</w:t>
      </w:r>
      <w:r>
        <w:rPr>
          <w:spacing w:val="-4"/>
        </w:rPr>
        <w:t xml:space="preserve"> </w:t>
      </w:r>
      <w:r>
        <w:t>vehicle</w:t>
      </w:r>
      <w:r>
        <w:rPr>
          <w:spacing w:val="-3"/>
        </w:rPr>
        <w:t xml:space="preserve"> </w:t>
      </w:r>
      <w:r>
        <w:t>weight,</w:t>
      </w:r>
      <w:r>
        <w:rPr>
          <w:spacing w:val="-2"/>
        </w:rPr>
        <w:t xml:space="preserve"> </w:t>
      </w:r>
      <w:r>
        <w:t>which</w:t>
      </w:r>
      <w:r>
        <w:rPr>
          <w:spacing w:val="-4"/>
        </w:rPr>
        <w:t xml:space="preserve"> </w:t>
      </w:r>
      <w:r>
        <w:t>is</w:t>
      </w:r>
      <w:r>
        <w:rPr>
          <w:spacing w:val="-4"/>
        </w:rPr>
        <w:t xml:space="preserve"> </w:t>
      </w:r>
      <w:r>
        <w:t>the</w:t>
      </w:r>
      <w:r>
        <w:rPr>
          <w:spacing w:val="-5"/>
        </w:rPr>
        <w:t xml:space="preserve"> </w:t>
      </w:r>
      <w:r>
        <w:t>average</w:t>
      </w:r>
      <w:r>
        <w:rPr>
          <w:spacing w:val="-5"/>
        </w:rPr>
        <w:t xml:space="preserve"> </w:t>
      </w:r>
      <w:r>
        <w:t>of</w:t>
      </w:r>
      <w:r>
        <w:rPr>
          <w:spacing w:val="-3"/>
        </w:rPr>
        <w:t xml:space="preserve"> </w:t>
      </w:r>
      <w:r>
        <w:t>a</w:t>
      </w:r>
      <w:r>
        <w:rPr>
          <w:spacing w:val="-3"/>
        </w:rPr>
        <w:t xml:space="preserve"> </w:t>
      </w:r>
      <w:r>
        <w:t>vehicle's</w:t>
      </w:r>
      <w:r>
        <w:rPr>
          <w:spacing w:val="-4"/>
        </w:rPr>
        <w:t xml:space="preserve"> </w:t>
      </w:r>
      <w:r>
        <w:t>curb weight and gross vehicle weight.</w:t>
      </w:r>
    </w:p>
    <w:p w14:paraId="115D969B" w14:textId="77777777" w:rsidR="0091754C" w:rsidRDefault="002D5B87">
      <w:pPr>
        <w:pStyle w:val="BodyText"/>
        <w:ind w:left="940"/>
      </w:pPr>
      <w:r>
        <w:t>“CCR”</w:t>
      </w:r>
      <w:r>
        <w:rPr>
          <w:spacing w:val="-5"/>
        </w:rPr>
        <w:t xml:space="preserve"> </w:t>
      </w:r>
      <w:r>
        <w:t>means</w:t>
      </w:r>
      <w:r>
        <w:rPr>
          <w:spacing w:val="-1"/>
        </w:rPr>
        <w:t xml:space="preserve"> </w:t>
      </w:r>
      <w:r>
        <w:t>California Code</w:t>
      </w:r>
      <w:r>
        <w:rPr>
          <w:spacing w:val="-2"/>
        </w:rPr>
        <w:t xml:space="preserve"> </w:t>
      </w:r>
      <w:r>
        <w:t>of</w:t>
      </w:r>
      <w:r>
        <w:rPr>
          <w:spacing w:val="-2"/>
        </w:rPr>
        <w:t xml:space="preserve"> Regulations.</w:t>
      </w:r>
    </w:p>
    <w:p w14:paraId="3CB23E6A" w14:textId="77777777" w:rsidR="00964447" w:rsidRDefault="00964447">
      <w:pPr>
        <w:rPr>
          <w:del w:id="67" w:author="Final Amendments" w:date="2022-12-06T13:01:00Z"/>
        </w:rPr>
        <w:sectPr w:rsidR="00964447">
          <w:pgSz w:w="12240" w:h="15840"/>
          <w:pgMar w:top="1360" w:right="760" w:bottom="1060" w:left="1220" w:header="0" w:footer="878" w:gutter="0"/>
          <w:cols w:space="720"/>
        </w:sectPr>
      </w:pPr>
    </w:p>
    <w:p w14:paraId="72119F01" w14:textId="77777777" w:rsidR="0091754C" w:rsidRDefault="002D5B87">
      <w:pPr>
        <w:pStyle w:val="BodyText"/>
        <w:spacing w:before="79"/>
        <w:ind w:left="940"/>
      </w:pPr>
      <w:r>
        <w:lastRenderedPageBreak/>
        <w:t>“cc”</w:t>
      </w:r>
      <w:r>
        <w:rPr>
          <w:spacing w:val="-2"/>
        </w:rPr>
        <w:t xml:space="preserve"> </w:t>
      </w:r>
      <w:r>
        <w:t>means</w:t>
      </w:r>
      <w:r>
        <w:rPr>
          <w:spacing w:val="-1"/>
        </w:rPr>
        <w:t xml:space="preserve"> </w:t>
      </w:r>
      <w:r>
        <w:t>cubic</w:t>
      </w:r>
      <w:r>
        <w:rPr>
          <w:spacing w:val="-1"/>
        </w:rPr>
        <w:t xml:space="preserve"> </w:t>
      </w:r>
      <w:r>
        <w:rPr>
          <w:spacing w:val="-2"/>
        </w:rPr>
        <w:t>centimeters.</w:t>
      </w:r>
    </w:p>
    <w:p w14:paraId="290DEE96" w14:textId="77777777" w:rsidR="0091754C" w:rsidRDefault="002D5B87">
      <w:pPr>
        <w:pStyle w:val="BodyText"/>
        <w:ind w:left="940" w:right="4995"/>
      </w:pPr>
      <w:r>
        <w:t>“CFR”</w:t>
      </w:r>
      <w:r>
        <w:rPr>
          <w:spacing w:val="-8"/>
        </w:rPr>
        <w:t xml:space="preserve"> </w:t>
      </w:r>
      <w:r>
        <w:t>means</w:t>
      </w:r>
      <w:r>
        <w:rPr>
          <w:spacing w:val="-8"/>
        </w:rPr>
        <w:t xml:space="preserve"> </w:t>
      </w:r>
      <w:r>
        <w:t>Code</w:t>
      </w:r>
      <w:r>
        <w:rPr>
          <w:spacing w:val="-8"/>
        </w:rPr>
        <w:t xml:space="preserve"> </w:t>
      </w:r>
      <w:r>
        <w:t>of</w:t>
      </w:r>
      <w:r>
        <w:rPr>
          <w:spacing w:val="-8"/>
        </w:rPr>
        <w:t xml:space="preserve"> </w:t>
      </w:r>
      <w:r>
        <w:t>Federal</w:t>
      </w:r>
      <w:r>
        <w:rPr>
          <w:spacing w:val="-8"/>
        </w:rPr>
        <w:t xml:space="preserve"> </w:t>
      </w:r>
      <w:r>
        <w:t xml:space="preserve">Regulations. </w:t>
      </w:r>
      <w:r>
        <w:rPr>
          <w:position w:val="2"/>
        </w:rPr>
        <w:t>"CH</w:t>
      </w:r>
      <w:r>
        <w:rPr>
          <w:sz w:val="16"/>
        </w:rPr>
        <w:t>4</w:t>
      </w:r>
      <w:r>
        <w:rPr>
          <w:position w:val="2"/>
        </w:rPr>
        <w:t>" means methane.</w:t>
      </w:r>
    </w:p>
    <w:p w14:paraId="1686C8D6" w14:textId="77777777" w:rsidR="0091754C" w:rsidRDefault="002D5B87">
      <w:pPr>
        <w:pStyle w:val="BodyText"/>
        <w:spacing w:line="273" w:lineRule="exact"/>
        <w:ind w:left="940"/>
      </w:pPr>
      <w:r>
        <w:t>"GHG"</w:t>
      </w:r>
      <w:r>
        <w:rPr>
          <w:spacing w:val="-2"/>
        </w:rPr>
        <w:t xml:space="preserve"> </w:t>
      </w:r>
      <w:r>
        <w:t>means</w:t>
      </w:r>
      <w:r>
        <w:rPr>
          <w:spacing w:val="-1"/>
        </w:rPr>
        <w:t xml:space="preserve"> </w:t>
      </w:r>
      <w:r>
        <w:t>greenhouse</w:t>
      </w:r>
      <w:r>
        <w:rPr>
          <w:spacing w:val="-2"/>
        </w:rPr>
        <w:t xml:space="preserve"> </w:t>
      </w:r>
      <w:r>
        <w:rPr>
          <w:spacing w:val="-4"/>
        </w:rPr>
        <w:t>gas.</w:t>
      </w:r>
    </w:p>
    <w:p w14:paraId="4BD37323" w14:textId="77777777" w:rsidR="0091754C" w:rsidRDefault="002D5B87">
      <w:pPr>
        <w:pStyle w:val="BodyText"/>
        <w:ind w:left="940" w:right="4995"/>
      </w:pPr>
      <w:r>
        <w:t>“GWP”</w:t>
      </w:r>
      <w:r>
        <w:rPr>
          <w:spacing w:val="-10"/>
        </w:rPr>
        <w:t xml:space="preserve"> </w:t>
      </w:r>
      <w:r>
        <w:t>means</w:t>
      </w:r>
      <w:r>
        <w:rPr>
          <w:spacing w:val="-9"/>
        </w:rPr>
        <w:t xml:space="preserve"> </w:t>
      </w:r>
      <w:r>
        <w:t>Global</w:t>
      </w:r>
      <w:r>
        <w:rPr>
          <w:spacing w:val="-9"/>
        </w:rPr>
        <w:t xml:space="preserve"> </w:t>
      </w:r>
      <w:r>
        <w:t>Warming</w:t>
      </w:r>
      <w:r>
        <w:rPr>
          <w:spacing w:val="-9"/>
        </w:rPr>
        <w:t xml:space="preserve"> </w:t>
      </w:r>
      <w:r>
        <w:t>Potential. “HEV” means hybrid-electric vehicle. “LDT” means light-duty truck.</w:t>
      </w:r>
    </w:p>
    <w:p w14:paraId="09F4E4CD" w14:textId="77777777" w:rsidR="0091754C" w:rsidRDefault="002D5B87">
      <w:pPr>
        <w:pStyle w:val="BodyText"/>
        <w:ind w:left="940" w:right="734"/>
      </w:pPr>
      <w:r>
        <w:t>“LDT1” means a light-duty truck with a loaded vehicle weight of 0-3750 pounds. “LDT2”</w:t>
      </w:r>
      <w:r>
        <w:rPr>
          <w:spacing w:val="-4"/>
        </w:rPr>
        <w:t xml:space="preserve"> </w:t>
      </w:r>
      <w:r>
        <w:t>means</w:t>
      </w:r>
      <w:r>
        <w:rPr>
          <w:spacing w:val="-3"/>
        </w:rPr>
        <w:t xml:space="preserve"> </w:t>
      </w:r>
      <w:r>
        <w:t>a</w:t>
      </w:r>
      <w:r>
        <w:rPr>
          <w:spacing w:val="-4"/>
        </w:rPr>
        <w:t xml:space="preserve"> </w:t>
      </w:r>
      <w:r>
        <w:t>light-duty</w:t>
      </w:r>
      <w:r>
        <w:rPr>
          <w:spacing w:val="-3"/>
        </w:rPr>
        <w:t xml:space="preserve"> </w:t>
      </w:r>
      <w:r>
        <w:t>truck</w:t>
      </w:r>
      <w:r>
        <w:rPr>
          <w:spacing w:val="-3"/>
        </w:rPr>
        <w:t xml:space="preserve"> </w:t>
      </w:r>
      <w:r>
        <w:t>with</w:t>
      </w:r>
      <w:r>
        <w:rPr>
          <w:spacing w:val="-3"/>
        </w:rPr>
        <w:t xml:space="preserve"> </w:t>
      </w:r>
      <w:r>
        <w:t>a</w:t>
      </w:r>
      <w:r>
        <w:rPr>
          <w:spacing w:val="-4"/>
        </w:rPr>
        <w:t xml:space="preserve"> </w:t>
      </w:r>
      <w:r>
        <w:t>loaded</w:t>
      </w:r>
      <w:r>
        <w:rPr>
          <w:spacing w:val="-3"/>
        </w:rPr>
        <w:t xml:space="preserve"> </w:t>
      </w:r>
      <w:r>
        <w:t>vehicle</w:t>
      </w:r>
      <w:r>
        <w:rPr>
          <w:spacing w:val="-4"/>
        </w:rPr>
        <w:t xml:space="preserve"> </w:t>
      </w:r>
      <w:r>
        <w:t>weight</w:t>
      </w:r>
      <w:r>
        <w:rPr>
          <w:spacing w:val="-3"/>
        </w:rPr>
        <w:t xml:space="preserve"> </w:t>
      </w:r>
      <w:r>
        <w:t>of</w:t>
      </w:r>
      <w:r>
        <w:rPr>
          <w:spacing w:val="-4"/>
        </w:rPr>
        <w:t xml:space="preserve"> </w:t>
      </w:r>
      <w:r>
        <w:t>3751</w:t>
      </w:r>
      <w:r>
        <w:rPr>
          <w:spacing w:val="-3"/>
        </w:rPr>
        <w:t xml:space="preserve"> </w:t>
      </w:r>
      <w:r>
        <w:t>to</w:t>
      </w:r>
      <w:r>
        <w:rPr>
          <w:spacing w:val="-1"/>
        </w:rPr>
        <w:t xml:space="preserve"> </w:t>
      </w:r>
      <w:r>
        <w:t>a</w:t>
      </w:r>
      <w:r>
        <w:rPr>
          <w:spacing w:val="-4"/>
        </w:rPr>
        <w:t xml:space="preserve"> </w:t>
      </w:r>
      <w:r>
        <w:t>gross</w:t>
      </w:r>
      <w:r>
        <w:rPr>
          <w:spacing w:val="-3"/>
        </w:rPr>
        <w:t xml:space="preserve"> </w:t>
      </w:r>
      <w:r>
        <w:t>vehicle</w:t>
      </w:r>
    </w:p>
    <w:p w14:paraId="12FA5335" w14:textId="77777777" w:rsidR="0091754C" w:rsidRDefault="002D5B87">
      <w:pPr>
        <w:pStyle w:val="BodyText"/>
        <w:ind w:left="220"/>
      </w:pPr>
      <w:r>
        <w:t>weight</w:t>
      </w:r>
      <w:r>
        <w:rPr>
          <w:spacing w:val="-1"/>
        </w:rPr>
        <w:t xml:space="preserve"> </w:t>
      </w:r>
      <w:r>
        <w:t>of</w:t>
      </w:r>
      <w:r>
        <w:rPr>
          <w:spacing w:val="-2"/>
        </w:rPr>
        <w:t xml:space="preserve"> </w:t>
      </w:r>
      <w:r>
        <w:t xml:space="preserve">8500 </w:t>
      </w:r>
      <w:r>
        <w:rPr>
          <w:spacing w:val="-2"/>
        </w:rPr>
        <w:t>pounds.</w:t>
      </w:r>
    </w:p>
    <w:p w14:paraId="2856DDB7" w14:textId="77777777" w:rsidR="0091754C" w:rsidRDefault="002D5B87">
      <w:pPr>
        <w:pStyle w:val="BodyText"/>
        <w:ind w:left="940"/>
      </w:pPr>
      <w:r>
        <w:t>“LEV”</w:t>
      </w:r>
      <w:r>
        <w:rPr>
          <w:spacing w:val="-3"/>
        </w:rPr>
        <w:t xml:space="preserve"> </w:t>
      </w:r>
      <w:r>
        <w:t>means</w:t>
      </w:r>
      <w:r>
        <w:rPr>
          <w:spacing w:val="-2"/>
        </w:rPr>
        <w:t xml:space="preserve"> </w:t>
      </w:r>
      <w:r>
        <w:t>LEV</w:t>
      </w:r>
      <w:r>
        <w:rPr>
          <w:spacing w:val="-2"/>
        </w:rPr>
        <w:t xml:space="preserve"> </w:t>
      </w:r>
      <w:r>
        <w:t>II</w:t>
      </w:r>
      <w:r>
        <w:rPr>
          <w:spacing w:val="-2"/>
        </w:rPr>
        <w:t xml:space="preserve"> </w:t>
      </w:r>
      <w:r>
        <w:t>low-emission</w:t>
      </w:r>
      <w:r>
        <w:rPr>
          <w:spacing w:val="-2"/>
        </w:rPr>
        <w:t xml:space="preserve"> vehicle.</w:t>
      </w:r>
    </w:p>
    <w:p w14:paraId="27847792" w14:textId="77777777" w:rsidR="0091754C" w:rsidRDefault="002D5B87">
      <w:pPr>
        <w:pStyle w:val="BodyText"/>
        <w:ind w:left="220" w:right="688" w:firstLine="720"/>
      </w:pPr>
      <w:r>
        <w:t>“LEV</w:t>
      </w:r>
      <w:r>
        <w:rPr>
          <w:spacing w:val="-2"/>
        </w:rPr>
        <w:t xml:space="preserve"> </w:t>
      </w:r>
      <w:r>
        <w:t>II</w:t>
      </w:r>
      <w:r>
        <w:rPr>
          <w:spacing w:val="-7"/>
        </w:rPr>
        <w:t xml:space="preserve"> </w:t>
      </w:r>
      <w:r>
        <w:t>vehicle”</w:t>
      </w:r>
      <w:r>
        <w:rPr>
          <w:spacing w:val="-4"/>
        </w:rPr>
        <w:t xml:space="preserve"> </w:t>
      </w:r>
      <w:r>
        <w:t>means</w:t>
      </w:r>
      <w:r>
        <w:rPr>
          <w:spacing w:val="-1"/>
        </w:rPr>
        <w:t xml:space="preserve"> </w:t>
      </w:r>
      <w:r>
        <w:t>any</w:t>
      </w:r>
      <w:r>
        <w:rPr>
          <w:spacing w:val="-3"/>
        </w:rPr>
        <w:t xml:space="preserve"> </w:t>
      </w:r>
      <w:r>
        <w:t>vehicle</w:t>
      </w:r>
      <w:r>
        <w:rPr>
          <w:spacing w:val="-2"/>
        </w:rPr>
        <w:t xml:space="preserve"> </w:t>
      </w:r>
      <w:r>
        <w:t>certified</w:t>
      </w:r>
      <w:r>
        <w:rPr>
          <w:spacing w:val="-3"/>
        </w:rPr>
        <w:t xml:space="preserve"> </w:t>
      </w:r>
      <w:r>
        <w:t>to</w:t>
      </w:r>
      <w:r>
        <w:rPr>
          <w:spacing w:val="-3"/>
        </w:rPr>
        <w:t xml:space="preserve"> </w:t>
      </w:r>
      <w:r>
        <w:t>the</w:t>
      </w:r>
      <w:r>
        <w:rPr>
          <w:spacing w:val="-4"/>
        </w:rPr>
        <w:t xml:space="preserve"> </w:t>
      </w:r>
      <w:r>
        <w:t>LEV</w:t>
      </w:r>
      <w:r>
        <w:rPr>
          <w:spacing w:val="-2"/>
        </w:rPr>
        <w:t xml:space="preserve"> </w:t>
      </w:r>
      <w:r>
        <w:t>II</w:t>
      </w:r>
      <w:r>
        <w:rPr>
          <w:spacing w:val="-4"/>
        </w:rPr>
        <w:t xml:space="preserve"> </w:t>
      </w:r>
      <w:r>
        <w:t>exhaust</w:t>
      </w:r>
      <w:r>
        <w:rPr>
          <w:spacing w:val="-3"/>
        </w:rPr>
        <w:t xml:space="preserve"> </w:t>
      </w:r>
      <w:r>
        <w:t>standards</w:t>
      </w:r>
      <w:r>
        <w:rPr>
          <w:spacing w:val="-3"/>
        </w:rPr>
        <w:t xml:space="preserve"> </w:t>
      </w:r>
      <w:r>
        <w:t>in</w:t>
      </w:r>
      <w:r>
        <w:rPr>
          <w:spacing w:val="-3"/>
        </w:rPr>
        <w:t xml:space="preserve"> </w:t>
      </w:r>
      <w:r>
        <w:t xml:space="preserve">section </w:t>
      </w:r>
      <w:r>
        <w:rPr>
          <w:spacing w:val="-2"/>
        </w:rPr>
        <w:t>E.1.1.1.</w:t>
      </w:r>
    </w:p>
    <w:p w14:paraId="1FEBD776" w14:textId="77777777" w:rsidR="0091754C" w:rsidRDefault="002D5B87">
      <w:pPr>
        <w:pStyle w:val="BodyText"/>
        <w:ind w:left="220" w:right="688" w:firstLine="720"/>
      </w:pPr>
      <w:r>
        <w:t>“LEV</w:t>
      </w:r>
      <w:r>
        <w:rPr>
          <w:spacing w:val="-2"/>
        </w:rPr>
        <w:t xml:space="preserve"> </w:t>
      </w:r>
      <w:r>
        <w:t>III</w:t>
      </w:r>
      <w:r>
        <w:rPr>
          <w:spacing w:val="-4"/>
        </w:rPr>
        <w:t xml:space="preserve"> </w:t>
      </w:r>
      <w:r>
        <w:t>vehicle”</w:t>
      </w:r>
      <w:r>
        <w:rPr>
          <w:spacing w:val="-4"/>
        </w:rPr>
        <w:t xml:space="preserve"> </w:t>
      </w:r>
      <w:r>
        <w:t>means</w:t>
      </w:r>
      <w:r>
        <w:rPr>
          <w:spacing w:val="-1"/>
        </w:rPr>
        <w:t xml:space="preserve"> </w:t>
      </w:r>
      <w:r>
        <w:t>any</w:t>
      </w:r>
      <w:r>
        <w:rPr>
          <w:spacing w:val="-3"/>
        </w:rPr>
        <w:t xml:space="preserve"> </w:t>
      </w:r>
      <w:r>
        <w:t>vehicle</w:t>
      </w:r>
      <w:r>
        <w:rPr>
          <w:spacing w:val="-2"/>
        </w:rPr>
        <w:t xml:space="preserve"> </w:t>
      </w:r>
      <w:r>
        <w:t>certified</w:t>
      </w:r>
      <w:r>
        <w:rPr>
          <w:spacing w:val="-3"/>
        </w:rPr>
        <w:t xml:space="preserve"> </w:t>
      </w:r>
      <w:r>
        <w:t>to</w:t>
      </w:r>
      <w:r>
        <w:rPr>
          <w:spacing w:val="-3"/>
        </w:rPr>
        <w:t xml:space="preserve"> </w:t>
      </w:r>
      <w:r>
        <w:t>the</w:t>
      </w:r>
      <w:r>
        <w:rPr>
          <w:spacing w:val="-4"/>
        </w:rPr>
        <w:t xml:space="preserve"> </w:t>
      </w:r>
      <w:r>
        <w:t>LEV</w:t>
      </w:r>
      <w:r>
        <w:rPr>
          <w:spacing w:val="-2"/>
        </w:rPr>
        <w:t xml:space="preserve"> </w:t>
      </w:r>
      <w:r>
        <w:t>III</w:t>
      </w:r>
      <w:r>
        <w:rPr>
          <w:spacing w:val="-4"/>
        </w:rPr>
        <w:t xml:space="preserve"> </w:t>
      </w:r>
      <w:r>
        <w:t>exhaust</w:t>
      </w:r>
      <w:r>
        <w:rPr>
          <w:spacing w:val="-3"/>
        </w:rPr>
        <w:t xml:space="preserve"> </w:t>
      </w:r>
      <w:r>
        <w:t>standards</w:t>
      </w:r>
      <w:r>
        <w:rPr>
          <w:spacing w:val="-3"/>
        </w:rPr>
        <w:t xml:space="preserve"> </w:t>
      </w:r>
      <w:r>
        <w:t>in</w:t>
      </w:r>
      <w:r>
        <w:rPr>
          <w:spacing w:val="-3"/>
        </w:rPr>
        <w:t xml:space="preserve"> </w:t>
      </w:r>
      <w:r>
        <w:t xml:space="preserve">section </w:t>
      </w:r>
      <w:r>
        <w:rPr>
          <w:spacing w:val="-2"/>
        </w:rPr>
        <w:t>E.1.1.2.</w:t>
      </w:r>
    </w:p>
    <w:p w14:paraId="35B57EEB" w14:textId="77777777" w:rsidR="0091754C" w:rsidRDefault="002D5B87">
      <w:pPr>
        <w:pStyle w:val="BodyText"/>
        <w:ind w:left="219" w:right="688" w:firstLine="780"/>
      </w:pPr>
      <w:r>
        <w:t>“LEV160”</w:t>
      </w:r>
      <w:r>
        <w:rPr>
          <w:spacing w:val="-5"/>
        </w:rPr>
        <w:t xml:space="preserve"> </w:t>
      </w:r>
      <w:r>
        <w:t>means</w:t>
      </w:r>
      <w:r>
        <w:rPr>
          <w:spacing w:val="-4"/>
        </w:rPr>
        <w:t xml:space="preserve"> </w:t>
      </w:r>
      <w:r>
        <w:t>any</w:t>
      </w:r>
      <w:r>
        <w:rPr>
          <w:spacing w:val="-4"/>
        </w:rPr>
        <w:t xml:space="preserve"> </w:t>
      </w:r>
      <w:r>
        <w:t>light-duty</w:t>
      </w:r>
      <w:r>
        <w:rPr>
          <w:spacing w:val="-4"/>
        </w:rPr>
        <w:t xml:space="preserve"> </w:t>
      </w:r>
      <w:r>
        <w:t>vehicle</w:t>
      </w:r>
      <w:r>
        <w:rPr>
          <w:spacing w:val="-5"/>
        </w:rPr>
        <w:t xml:space="preserve"> </w:t>
      </w:r>
      <w:r>
        <w:t>certified</w:t>
      </w:r>
      <w:r>
        <w:rPr>
          <w:spacing w:val="-2"/>
        </w:rPr>
        <w:t xml:space="preserve"> </w:t>
      </w:r>
      <w:r>
        <w:t>to</w:t>
      </w:r>
      <w:r>
        <w:rPr>
          <w:spacing w:val="-4"/>
        </w:rPr>
        <w:t xml:space="preserve"> </w:t>
      </w:r>
      <w:r>
        <w:t>LEV</w:t>
      </w:r>
      <w:r>
        <w:rPr>
          <w:spacing w:val="-5"/>
        </w:rPr>
        <w:t xml:space="preserve"> </w:t>
      </w:r>
      <w:r>
        <w:t>III</w:t>
      </w:r>
      <w:r>
        <w:rPr>
          <w:spacing w:val="-5"/>
        </w:rPr>
        <w:t xml:space="preserve"> </w:t>
      </w:r>
      <w:r>
        <w:t>low-emission</w:t>
      </w:r>
      <w:r>
        <w:rPr>
          <w:spacing w:val="-4"/>
        </w:rPr>
        <w:t xml:space="preserve"> </w:t>
      </w:r>
      <w:r>
        <w:t>vehicle</w:t>
      </w:r>
      <w:r>
        <w:rPr>
          <w:spacing w:val="-5"/>
        </w:rPr>
        <w:t xml:space="preserve"> </w:t>
      </w:r>
      <w:r>
        <w:t xml:space="preserve">160 </w:t>
      </w:r>
      <w:r>
        <w:rPr>
          <w:spacing w:val="-2"/>
        </w:rPr>
        <w:t>standards.</w:t>
      </w:r>
    </w:p>
    <w:p w14:paraId="0ED2C7EE" w14:textId="77777777" w:rsidR="0091754C" w:rsidRDefault="002D5B87">
      <w:pPr>
        <w:pStyle w:val="BodyText"/>
        <w:ind w:left="219" w:right="895" w:firstLine="720"/>
      </w:pPr>
      <w:r>
        <w:t>“LEV395”</w:t>
      </w:r>
      <w:r>
        <w:rPr>
          <w:spacing w:val="-4"/>
        </w:rPr>
        <w:t xml:space="preserve"> </w:t>
      </w:r>
      <w:r>
        <w:t>means</w:t>
      </w:r>
      <w:r>
        <w:rPr>
          <w:spacing w:val="-4"/>
        </w:rPr>
        <w:t xml:space="preserve"> </w:t>
      </w:r>
      <w:r>
        <w:t>any</w:t>
      </w:r>
      <w:r>
        <w:rPr>
          <w:spacing w:val="-4"/>
        </w:rPr>
        <w:t xml:space="preserve"> </w:t>
      </w:r>
      <w:r>
        <w:t>medium-duty</w:t>
      </w:r>
      <w:r>
        <w:rPr>
          <w:spacing w:val="-4"/>
        </w:rPr>
        <w:t xml:space="preserve"> </w:t>
      </w:r>
      <w:r>
        <w:t>vehicle</w:t>
      </w:r>
      <w:r>
        <w:rPr>
          <w:spacing w:val="-4"/>
        </w:rPr>
        <w:t xml:space="preserve"> </w:t>
      </w:r>
      <w:r>
        <w:t>certified</w:t>
      </w:r>
      <w:r>
        <w:rPr>
          <w:spacing w:val="-4"/>
        </w:rPr>
        <w:t xml:space="preserve"> </w:t>
      </w:r>
      <w:r>
        <w:t>to</w:t>
      </w:r>
      <w:r>
        <w:rPr>
          <w:spacing w:val="-4"/>
        </w:rPr>
        <w:t xml:space="preserve"> </w:t>
      </w:r>
      <w:r>
        <w:t>LEV</w:t>
      </w:r>
      <w:r>
        <w:rPr>
          <w:spacing w:val="-3"/>
        </w:rPr>
        <w:t xml:space="preserve"> </w:t>
      </w:r>
      <w:r>
        <w:t>III</w:t>
      </w:r>
      <w:r>
        <w:rPr>
          <w:spacing w:val="-7"/>
        </w:rPr>
        <w:t xml:space="preserve"> </w:t>
      </w:r>
      <w:r>
        <w:t>low-emission</w:t>
      </w:r>
      <w:r>
        <w:rPr>
          <w:spacing w:val="-4"/>
        </w:rPr>
        <w:t xml:space="preserve"> </w:t>
      </w:r>
      <w:r>
        <w:t>vehicle 395 standards.</w:t>
      </w:r>
    </w:p>
    <w:p w14:paraId="474C9EAC" w14:textId="77777777" w:rsidR="0091754C" w:rsidRDefault="002D5B87">
      <w:pPr>
        <w:pStyle w:val="BodyText"/>
        <w:ind w:left="219" w:right="734" w:firstLine="780"/>
      </w:pPr>
      <w:r>
        <w:t>“LEV630”</w:t>
      </w:r>
      <w:r>
        <w:rPr>
          <w:spacing w:val="-5"/>
        </w:rPr>
        <w:t xml:space="preserve"> </w:t>
      </w:r>
      <w:r>
        <w:t>means</w:t>
      </w:r>
      <w:r>
        <w:rPr>
          <w:spacing w:val="-4"/>
        </w:rPr>
        <w:t xml:space="preserve"> </w:t>
      </w:r>
      <w:r>
        <w:t>any</w:t>
      </w:r>
      <w:r>
        <w:rPr>
          <w:spacing w:val="-4"/>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7"/>
        </w:rPr>
        <w:t xml:space="preserve"> </w:t>
      </w:r>
      <w:r>
        <w:t>low-emission</w:t>
      </w:r>
      <w:r>
        <w:rPr>
          <w:spacing w:val="-4"/>
        </w:rPr>
        <w:t xml:space="preserve"> </w:t>
      </w:r>
      <w:r>
        <w:t>vehicle 630 standards.</w:t>
      </w:r>
    </w:p>
    <w:p w14:paraId="61700293" w14:textId="77777777" w:rsidR="0091754C" w:rsidRDefault="002D5B87">
      <w:pPr>
        <w:pStyle w:val="BodyText"/>
        <w:ind w:left="939"/>
      </w:pPr>
      <w:r>
        <w:t>“LVW”</w:t>
      </w:r>
      <w:r>
        <w:rPr>
          <w:spacing w:val="-2"/>
        </w:rPr>
        <w:t xml:space="preserve"> </w:t>
      </w:r>
      <w:r>
        <w:t>means</w:t>
      </w:r>
      <w:r>
        <w:rPr>
          <w:spacing w:val="-1"/>
        </w:rPr>
        <w:t xml:space="preserve"> </w:t>
      </w:r>
      <w:r>
        <w:t>loaded</w:t>
      </w:r>
      <w:r>
        <w:rPr>
          <w:spacing w:val="-1"/>
        </w:rPr>
        <w:t xml:space="preserve"> </w:t>
      </w:r>
      <w:r>
        <w:t>vehicle</w:t>
      </w:r>
      <w:r>
        <w:rPr>
          <w:spacing w:val="-2"/>
        </w:rPr>
        <w:t xml:space="preserve"> weight.</w:t>
      </w:r>
    </w:p>
    <w:p w14:paraId="211FB64B" w14:textId="77777777" w:rsidR="0091754C" w:rsidRDefault="002D5B87">
      <w:pPr>
        <w:pStyle w:val="BodyText"/>
        <w:ind w:left="939" w:right="3913"/>
      </w:pPr>
      <w:r>
        <w:t>“MDPV”</w:t>
      </w:r>
      <w:r>
        <w:rPr>
          <w:spacing w:val="-11"/>
        </w:rPr>
        <w:t xml:space="preserve"> </w:t>
      </w:r>
      <w:r>
        <w:t>means</w:t>
      </w:r>
      <w:r>
        <w:rPr>
          <w:spacing w:val="-10"/>
        </w:rPr>
        <w:t xml:space="preserve"> </w:t>
      </w:r>
      <w:r>
        <w:t>medium-duty</w:t>
      </w:r>
      <w:r>
        <w:rPr>
          <w:spacing w:val="-10"/>
        </w:rPr>
        <w:t xml:space="preserve"> </w:t>
      </w:r>
      <w:r>
        <w:t>passenger</w:t>
      </w:r>
      <w:r>
        <w:rPr>
          <w:spacing w:val="-11"/>
        </w:rPr>
        <w:t xml:space="preserve"> </w:t>
      </w:r>
      <w:r>
        <w:t>vehicle. “MDV” means medium-duty vehicle.</w:t>
      </w:r>
    </w:p>
    <w:p w14:paraId="58A11C82" w14:textId="77777777" w:rsidR="0091754C" w:rsidRDefault="002D5B87">
      <w:pPr>
        <w:pStyle w:val="BodyText"/>
        <w:ind w:left="939"/>
      </w:pPr>
      <w:r>
        <w:t>“n/a”</w:t>
      </w:r>
      <w:r>
        <w:rPr>
          <w:spacing w:val="-2"/>
        </w:rPr>
        <w:t xml:space="preserve"> </w:t>
      </w:r>
      <w:r>
        <w:t>means</w:t>
      </w:r>
      <w:r>
        <w:rPr>
          <w:spacing w:val="-1"/>
        </w:rPr>
        <w:t xml:space="preserve"> </w:t>
      </w:r>
      <w:r>
        <w:t xml:space="preserve">not </w:t>
      </w:r>
      <w:r>
        <w:rPr>
          <w:spacing w:val="-2"/>
        </w:rPr>
        <w:t>applicable.</w:t>
      </w:r>
    </w:p>
    <w:p w14:paraId="37CF8915" w14:textId="77777777" w:rsidR="0091754C" w:rsidRDefault="002D5B87">
      <w:pPr>
        <w:pStyle w:val="BodyText"/>
        <w:ind w:left="939" w:right="2526"/>
      </w:pPr>
      <w:r>
        <w:t>“NHTSA”</w:t>
      </w:r>
      <w:r>
        <w:rPr>
          <w:spacing w:val="-7"/>
        </w:rPr>
        <w:t xml:space="preserve"> </w:t>
      </w:r>
      <w:r>
        <w:t>means</w:t>
      </w:r>
      <w:r>
        <w:rPr>
          <w:spacing w:val="-6"/>
        </w:rPr>
        <w:t xml:space="preserve"> </w:t>
      </w:r>
      <w:r>
        <w:t>National</w:t>
      </w:r>
      <w:r>
        <w:rPr>
          <w:spacing w:val="-6"/>
        </w:rPr>
        <w:t xml:space="preserve"> </w:t>
      </w:r>
      <w:r>
        <w:t>Highway</w:t>
      </w:r>
      <w:r>
        <w:rPr>
          <w:spacing w:val="-6"/>
        </w:rPr>
        <w:t xml:space="preserve"> </w:t>
      </w:r>
      <w:r>
        <w:t>Traffic</w:t>
      </w:r>
      <w:r>
        <w:rPr>
          <w:spacing w:val="-7"/>
        </w:rPr>
        <w:t xml:space="preserve"> </w:t>
      </w:r>
      <w:r>
        <w:t>Safety</w:t>
      </w:r>
      <w:r>
        <w:rPr>
          <w:spacing w:val="-6"/>
        </w:rPr>
        <w:t xml:space="preserve"> </w:t>
      </w:r>
      <w:r>
        <w:t xml:space="preserve">Administration. </w:t>
      </w:r>
      <w:r>
        <w:rPr>
          <w:position w:val="2"/>
        </w:rPr>
        <w:t>"N</w:t>
      </w:r>
      <w:r>
        <w:rPr>
          <w:sz w:val="16"/>
        </w:rPr>
        <w:t>2</w:t>
      </w:r>
      <w:r>
        <w:rPr>
          <w:position w:val="2"/>
        </w:rPr>
        <w:t>O" means nitrous oxide.</w:t>
      </w:r>
    </w:p>
    <w:p w14:paraId="2FCACD03" w14:textId="77777777" w:rsidR="0091754C" w:rsidRDefault="002D5B87">
      <w:pPr>
        <w:pStyle w:val="BodyText"/>
        <w:ind w:left="220" w:right="1157" w:firstLine="720"/>
      </w:pPr>
      <w:r>
        <w:t>“Non-Methane</w:t>
      </w:r>
      <w:r>
        <w:rPr>
          <w:spacing w:val="-5"/>
        </w:rPr>
        <w:t xml:space="preserve"> </w:t>
      </w:r>
      <w:r>
        <w:t>Organic</w:t>
      </w:r>
      <w:r>
        <w:rPr>
          <w:spacing w:val="-3"/>
        </w:rPr>
        <w:t xml:space="preserve"> </w:t>
      </w:r>
      <w:r>
        <w:t>Gases”</w:t>
      </w:r>
      <w:r>
        <w:rPr>
          <w:spacing w:val="-5"/>
        </w:rPr>
        <w:t xml:space="preserve"> </w:t>
      </w:r>
      <w:r>
        <w:t>or</w:t>
      </w:r>
      <w:r>
        <w:rPr>
          <w:spacing w:val="-5"/>
        </w:rPr>
        <w:t xml:space="preserve"> </w:t>
      </w:r>
      <w:r>
        <w:t>“NMOG”</w:t>
      </w:r>
      <w:r>
        <w:rPr>
          <w:spacing w:val="-5"/>
        </w:rPr>
        <w:t xml:space="preserve"> </w:t>
      </w:r>
      <w:r>
        <w:t>means</w:t>
      </w:r>
      <w:r>
        <w:rPr>
          <w:spacing w:val="-4"/>
        </w:rPr>
        <w:t xml:space="preserve"> </w:t>
      </w:r>
      <w:r>
        <w:t>the</w:t>
      </w:r>
      <w:r>
        <w:rPr>
          <w:spacing w:val="-5"/>
        </w:rPr>
        <w:t xml:space="preserve"> </w:t>
      </w:r>
      <w:r>
        <w:t>total</w:t>
      </w:r>
      <w:r>
        <w:rPr>
          <w:spacing w:val="-4"/>
        </w:rPr>
        <w:t xml:space="preserve"> </w:t>
      </w:r>
      <w:r>
        <w:t>mass</w:t>
      </w:r>
      <w:r>
        <w:rPr>
          <w:spacing w:val="-4"/>
        </w:rPr>
        <w:t xml:space="preserve"> </w:t>
      </w:r>
      <w:r>
        <w:t>of</w:t>
      </w:r>
      <w:r>
        <w:rPr>
          <w:spacing w:val="-5"/>
        </w:rPr>
        <w:t xml:space="preserve"> </w:t>
      </w:r>
      <w:r>
        <w:t>oxygenated</w:t>
      </w:r>
      <w:r>
        <w:rPr>
          <w:spacing w:val="-4"/>
        </w:rPr>
        <w:t xml:space="preserve"> </w:t>
      </w:r>
      <w:r>
        <w:t>and non-oxygenated hydrocarbon emissions.</w:t>
      </w:r>
    </w:p>
    <w:p w14:paraId="1227B287" w14:textId="77777777" w:rsidR="0091754C" w:rsidRDefault="002D5B87">
      <w:pPr>
        <w:pStyle w:val="BodyText"/>
        <w:ind w:left="940" w:right="4995"/>
      </w:pPr>
      <w:r>
        <w:t>“OBD”</w:t>
      </w:r>
      <w:r>
        <w:rPr>
          <w:spacing w:val="-11"/>
        </w:rPr>
        <w:t xml:space="preserve"> </w:t>
      </w:r>
      <w:r>
        <w:t>means</w:t>
      </w:r>
      <w:r>
        <w:rPr>
          <w:spacing w:val="-10"/>
        </w:rPr>
        <w:t xml:space="preserve"> </w:t>
      </w:r>
      <w:r>
        <w:t>on-board</w:t>
      </w:r>
      <w:r>
        <w:rPr>
          <w:spacing w:val="-9"/>
        </w:rPr>
        <w:t xml:space="preserve"> </w:t>
      </w:r>
      <w:r>
        <w:t>diagnostic</w:t>
      </w:r>
      <w:r>
        <w:rPr>
          <w:spacing w:val="-11"/>
        </w:rPr>
        <w:t xml:space="preserve"> </w:t>
      </w:r>
      <w:r>
        <w:t>system. “PC” means passenger car.</w:t>
      </w:r>
    </w:p>
    <w:p w14:paraId="3584890F" w14:textId="1D113024" w:rsidR="0091754C" w:rsidRDefault="002D5B87" w:rsidP="00BB37C8">
      <w:pPr>
        <w:pStyle w:val="BodyText"/>
        <w:ind w:left="220" w:right="682" w:firstLine="720"/>
      </w:pPr>
      <w:r>
        <w:t>“PZEV” means any vehicle that receives partial zero-emission vehicle credit, in accordance with the “California Exhaust Emission Standards and Test Procedures for 2009 through</w:t>
      </w:r>
      <w:r>
        <w:rPr>
          <w:spacing w:val="-4"/>
        </w:rPr>
        <w:t xml:space="preserve"> </w:t>
      </w:r>
      <w:r>
        <w:t>2017</w:t>
      </w:r>
      <w:r>
        <w:rPr>
          <w:spacing w:val="-4"/>
        </w:rPr>
        <w:t xml:space="preserve"> </w:t>
      </w:r>
      <w:r>
        <w:t>Model</w:t>
      </w:r>
      <w:r>
        <w:rPr>
          <w:spacing w:val="-4"/>
        </w:rPr>
        <w:t xml:space="preserve"> </w:t>
      </w:r>
      <w:r>
        <w:t>Zero-Emission</w:t>
      </w:r>
      <w:r>
        <w:rPr>
          <w:spacing w:val="-4"/>
        </w:rPr>
        <w:t xml:space="preserve"> </w:t>
      </w:r>
      <w:r>
        <w:t>Vehicles</w:t>
      </w:r>
      <w:r>
        <w:rPr>
          <w:spacing w:val="-4"/>
        </w:rPr>
        <w:t xml:space="preserve"> </w:t>
      </w:r>
      <w:r>
        <w:t>and</w:t>
      </w:r>
      <w:r>
        <w:rPr>
          <w:spacing w:val="-2"/>
        </w:rPr>
        <w:t xml:space="preserve"> </w:t>
      </w:r>
      <w:r>
        <w:t>Hybrid</w:t>
      </w:r>
      <w:r>
        <w:rPr>
          <w:spacing w:val="-5"/>
        </w:rPr>
        <w:t xml:space="preserve"> </w:t>
      </w:r>
      <w:r>
        <w:t>Electric</w:t>
      </w:r>
      <w:r>
        <w:rPr>
          <w:spacing w:val="-5"/>
        </w:rPr>
        <w:t xml:space="preserve"> </w:t>
      </w:r>
      <w:r>
        <w:t>Vehicles,</w:t>
      </w:r>
      <w:r>
        <w:rPr>
          <w:spacing w:val="-4"/>
        </w:rPr>
        <w:t xml:space="preserve"> </w:t>
      </w:r>
      <w:r>
        <w:t>in</w:t>
      </w:r>
      <w:r>
        <w:rPr>
          <w:spacing w:val="-4"/>
        </w:rPr>
        <w:t xml:space="preserve"> </w:t>
      </w:r>
      <w:r>
        <w:t>the</w:t>
      </w:r>
      <w:r>
        <w:rPr>
          <w:spacing w:val="-5"/>
        </w:rPr>
        <w:t xml:space="preserve"> </w:t>
      </w:r>
      <w:r>
        <w:t>Passenger</w:t>
      </w:r>
      <w:r>
        <w:rPr>
          <w:spacing w:val="-5"/>
        </w:rPr>
        <w:t xml:space="preserve"> </w:t>
      </w:r>
      <w:r>
        <w:t xml:space="preserve">Car, Light-Duty Truck and Medium-Duty Vehicle Classes” and/or the “California Exhaust Emission Standards and Test Procedures for 2018 </w:t>
      </w:r>
      <w:del w:id="68" w:author="Final Amendments" w:date="2022-12-06T13:01:00Z">
        <w:r w:rsidRPr="007A7B33">
          <w:delText>and Subsequent</w:delText>
        </w:r>
      </w:del>
      <w:ins w:id="69" w:author="Final Amendments" w:date="2022-12-06T13:01:00Z">
        <w:r w:rsidRPr="00BB37C8">
          <w:t>through 2025</w:t>
        </w:r>
      </w:ins>
      <w:r w:rsidRPr="00BB37C8">
        <w:t xml:space="preserve"> Model</w:t>
      </w:r>
      <w:ins w:id="70" w:author="Final Amendments" w:date="2022-12-06T13:01:00Z">
        <w:r w:rsidRPr="00BB37C8">
          <w:t xml:space="preserve"> Year</w:t>
        </w:r>
      </w:ins>
      <w:r w:rsidR="00BB37C8">
        <w:t xml:space="preserve"> </w:t>
      </w:r>
      <w:r>
        <w:t>Zero-Emission</w:t>
      </w:r>
      <w:r>
        <w:rPr>
          <w:spacing w:val="-4"/>
        </w:rPr>
        <w:t xml:space="preserve"> </w:t>
      </w:r>
      <w:r>
        <w:t>Vehicles</w:t>
      </w:r>
      <w:r>
        <w:rPr>
          <w:spacing w:val="-2"/>
        </w:rPr>
        <w:t xml:space="preserve"> </w:t>
      </w:r>
      <w:r>
        <w:t>and</w:t>
      </w:r>
      <w:r>
        <w:rPr>
          <w:spacing w:val="-4"/>
        </w:rPr>
        <w:t xml:space="preserve"> </w:t>
      </w:r>
      <w:r>
        <w:t>Hybrid</w:t>
      </w:r>
      <w:r>
        <w:rPr>
          <w:spacing w:val="-4"/>
        </w:rPr>
        <w:t xml:space="preserve"> </w:t>
      </w:r>
      <w:r>
        <w:t>Electric</w:t>
      </w:r>
      <w:r>
        <w:rPr>
          <w:spacing w:val="-5"/>
        </w:rPr>
        <w:t xml:space="preserve"> </w:t>
      </w:r>
      <w:r>
        <w:t>Vehicles,</w:t>
      </w:r>
      <w:r>
        <w:rPr>
          <w:spacing w:val="-4"/>
        </w:rPr>
        <w:t xml:space="preserve"> </w:t>
      </w:r>
      <w:r>
        <w:t>in</w:t>
      </w:r>
      <w:r>
        <w:rPr>
          <w:spacing w:val="-4"/>
        </w:rPr>
        <w:t xml:space="preserve"> </w:t>
      </w:r>
      <w:r>
        <w:t>the</w:t>
      </w:r>
      <w:r>
        <w:rPr>
          <w:spacing w:val="-5"/>
        </w:rPr>
        <w:t xml:space="preserve"> </w:t>
      </w:r>
      <w:r>
        <w:t>Passenger</w:t>
      </w:r>
      <w:r>
        <w:rPr>
          <w:spacing w:val="-5"/>
        </w:rPr>
        <w:t xml:space="preserve"> </w:t>
      </w:r>
      <w:r>
        <w:t>Car,</w:t>
      </w:r>
      <w:r>
        <w:rPr>
          <w:spacing w:val="-4"/>
        </w:rPr>
        <w:t xml:space="preserve"> </w:t>
      </w:r>
      <w:r>
        <w:t>Light-Duty</w:t>
      </w:r>
      <w:r>
        <w:rPr>
          <w:spacing w:val="-4"/>
        </w:rPr>
        <w:t xml:space="preserve"> </w:t>
      </w:r>
      <w:r>
        <w:t>Truck and Medium-Duty Vehicle Classes.”</w:t>
      </w:r>
    </w:p>
    <w:p w14:paraId="388AE4BC" w14:textId="77777777" w:rsidR="0091754C" w:rsidRDefault="002D5B87">
      <w:pPr>
        <w:pStyle w:val="BodyText"/>
        <w:ind w:left="940"/>
      </w:pPr>
      <w:r>
        <w:t>“SULEV”</w:t>
      </w:r>
      <w:r>
        <w:rPr>
          <w:spacing w:val="-6"/>
        </w:rPr>
        <w:t xml:space="preserve"> </w:t>
      </w:r>
      <w:r>
        <w:t>means</w:t>
      </w:r>
      <w:r>
        <w:rPr>
          <w:spacing w:val="-3"/>
        </w:rPr>
        <w:t xml:space="preserve"> </w:t>
      </w:r>
      <w:r>
        <w:t>LEV</w:t>
      </w:r>
      <w:r>
        <w:rPr>
          <w:spacing w:val="-2"/>
        </w:rPr>
        <w:t xml:space="preserve"> </w:t>
      </w:r>
      <w:r>
        <w:t>II</w:t>
      </w:r>
      <w:r>
        <w:rPr>
          <w:spacing w:val="-2"/>
        </w:rPr>
        <w:t xml:space="preserve"> </w:t>
      </w:r>
      <w:r>
        <w:t>super-ultra-low-emission</w:t>
      </w:r>
      <w:r>
        <w:rPr>
          <w:spacing w:val="-2"/>
        </w:rPr>
        <w:t xml:space="preserve"> vehicle.</w:t>
      </w:r>
    </w:p>
    <w:p w14:paraId="4375C36F" w14:textId="77777777" w:rsidR="0091754C" w:rsidRDefault="002D5B87">
      <w:pPr>
        <w:pStyle w:val="BodyText"/>
        <w:ind w:left="220" w:right="688" w:firstLine="720"/>
      </w:pPr>
      <w:r>
        <w:t>“SULEV20”</w:t>
      </w:r>
      <w:r>
        <w:rPr>
          <w:spacing w:val="-5"/>
        </w:rPr>
        <w:t xml:space="preserve"> </w:t>
      </w:r>
      <w:r>
        <w:t>means</w:t>
      </w:r>
      <w:r>
        <w:rPr>
          <w:spacing w:val="-4"/>
        </w:rPr>
        <w:t xml:space="preserve"> </w:t>
      </w:r>
      <w:r>
        <w:t>any</w:t>
      </w:r>
      <w:r>
        <w:rPr>
          <w:spacing w:val="-4"/>
        </w:rPr>
        <w:t xml:space="preserve"> </w:t>
      </w:r>
      <w:r>
        <w:t>light-duty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super-ultra-low-emission 20 standards.</w:t>
      </w:r>
    </w:p>
    <w:p w14:paraId="17D74993" w14:textId="77777777" w:rsidR="0091754C" w:rsidRDefault="002D5B87">
      <w:pPr>
        <w:pStyle w:val="BodyText"/>
        <w:ind w:left="220" w:right="688" w:firstLine="780"/>
      </w:pPr>
      <w:r>
        <w:t>“SULEV30”</w:t>
      </w:r>
      <w:r>
        <w:rPr>
          <w:spacing w:val="-5"/>
        </w:rPr>
        <w:t xml:space="preserve"> </w:t>
      </w:r>
      <w:r>
        <w:t>means</w:t>
      </w:r>
      <w:r>
        <w:rPr>
          <w:spacing w:val="-5"/>
        </w:rPr>
        <w:t xml:space="preserve"> </w:t>
      </w:r>
      <w:r>
        <w:t>any</w:t>
      </w:r>
      <w:r>
        <w:rPr>
          <w:spacing w:val="-3"/>
        </w:rPr>
        <w:t xml:space="preserve"> </w:t>
      </w:r>
      <w:r>
        <w:t>light-duty</w:t>
      </w:r>
      <w:r>
        <w:rPr>
          <w:spacing w:val="-5"/>
        </w:rPr>
        <w:t xml:space="preserve"> </w:t>
      </w:r>
      <w:r>
        <w:t>vehicle</w:t>
      </w:r>
      <w:r>
        <w:rPr>
          <w:spacing w:val="-5"/>
        </w:rPr>
        <w:t xml:space="preserve"> </w:t>
      </w:r>
      <w:r>
        <w:t>certified</w:t>
      </w:r>
      <w:r>
        <w:rPr>
          <w:spacing w:val="-5"/>
        </w:rPr>
        <w:t xml:space="preserve"> </w:t>
      </w:r>
      <w:r>
        <w:t>to</w:t>
      </w:r>
      <w:r>
        <w:rPr>
          <w:spacing w:val="-5"/>
        </w:rPr>
        <w:t xml:space="preserve"> </w:t>
      </w:r>
      <w:r>
        <w:t>LEV</w:t>
      </w:r>
      <w:r>
        <w:rPr>
          <w:spacing w:val="-4"/>
        </w:rPr>
        <w:t xml:space="preserve"> </w:t>
      </w:r>
      <w:r>
        <w:t>III</w:t>
      </w:r>
      <w:r>
        <w:rPr>
          <w:spacing w:val="-8"/>
        </w:rPr>
        <w:t xml:space="preserve"> </w:t>
      </w:r>
      <w:r>
        <w:t>super-ultra-low-emission vehicle 30 standards.</w:t>
      </w:r>
    </w:p>
    <w:p w14:paraId="392E547C" w14:textId="77777777" w:rsidR="0091754C" w:rsidRDefault="002D5B87">
      <w:pPr>
        <w:pStyle w:val="BodyText"/>
        <w:ind w:left="220" w:right="688" w:firstLine="780"/>
      </w:pPr>
      <w:r>
        <w:t>“SULEV150”</w:t>
      </w:r>
      <w:r>
        <w:rPr>
          <w:spacing w:val="-5"/>
        </w:rPr>
        <w:t xml:space="preserve"> </w:t>
      </w:r>
      <w:r>
        <w:t>means</w:t>
      </w:r>
      <w:r>
        <w:rPr>
          <w:spacing w:val="-5"/>
        </w:rPr>
        <w:t xml:space="preserve"> </w:t>
      </w:r>
      <w:r>
        <w:t>any</w:t>
      </w:r>
      <w:r>
        <w:rPr>
          <w:spacing w:val="-5"/>
        </w:rPr>
        <w:t xml:space="preserve"> </w:t>
      </w:r>
      <w:r>
        <w:t>medium-duty</w:t>
      </w:r>
      <w:r>
        <w:rPr>
          <w:spacing w:val="-5"/>
        </w:rPr>
        <w:t xml:space="preserve"> </w:t>
      </w:r>
      <w:r>
        <w:t>vehicle</w:t>
      </w:r>
      <w:r>
        <w:rPr>
          <w:spacing w:val="-5"/>
        </w:rPr>
        <w:t xml:space="preserve"> </w:t>
      </w:r>
      <w:r>
        <w:t>certified</w:t>
      </w:r>
      <w:r>
        <w:rPr>
          <w:spacing w:val="-5"/>
        </w:rPr>
        <w:t xml:space="preserve"> </w:t>
      </w:r>
      <w:r>
        <w:t>to</w:t>
      </w:r>
      <w:r>
        <w:rPr>
          <w:spacing w:val="-5"/>
        </w:rPr>
        <w:t xml:space="preserve"> </w:t>
      </w:r>
      <w:r>
        <w:t>LEV</w:t>
      </w:r>
      <w:r>
        <w:rPr>
          <w:spacing w:val="-4"/>
        </w:rPr>
        <w:t xml:space="preserve"> </w:t>
      </w:r>
      <w:r>
        <w:t>III</w:t>
      </w:r>
      <w:r>
        <w:rPr>
          <w:spacing w:val="-5"/>
        </w:rPr>
        <w:t xml:space="preserve"> </w:t>
      </w:r>
      <w:r>
        <w:t>super-ultra-low- emission vehicle 150 standards.</w:t>
      </w:r>
    </w:p>
    <w:p w14:paraId="3770A16E" w14:textId="77777777" w:rsidR="00964447" w:rsidRDefault="00964447">
      <w:pPr>
        <w:rPr>
          <w:del w:id="71" w:author="Final Amendments" w:date="2022-12-06T13:01:00Z"/>
        </w:rPr>
        <w:sectPr w:rsidR="00964447">
          <w:pgSz w:w="12240" w:h="15840"/>
          <w:pgMar w:top="1360" w:right="760" w:bottom="1060" w:left="1220" w:header="0" w:footer="878" w:gutter="0"/>
          <w:cols w:space="720"/>
        </w:sectPr>
      </w:pPr>
    </w:p>
    <w:p w14:paraId="63D09177" w14:textId="77777777" w:rsidR="0091754C" w:rsidRDefault="002D5B87">
      <w:pPr>
        <w:pStyle w:val="BodyText"/>
        <w:spacing w:before="79"/>
        <w:ind w:left="219" w:right="688" w:firstLine="720"/>
      </w:pPr>
      <w:r>
        <w:lastRenderedPageBreak/>
        <w:t>“SULEV170”</w:t>
      </w:r>
      <w:r>
        <w:rPr>
          <w:spacing w:val="-5"/>
        </w:rPr>
        <w:t xml:space="preserve"> </w:t>
      </w:r>
      <w:r>
        <w:t>means</w:t>
      </w:r>
      <w:r>
        <w:rPr>
          <w:spacing w:val="-5"/>
        </w:rPr>
        <w:t xml:space="preserve"> </w:t>
      </w:r>
      <w:r>
        <w:t>any</w:t>
      </w:r>
      <w:r>
        <w:rPr>
          <w:spacing w:val="-3"/>
        </w:rPr>
        <w:t xml:space="preserve"> </w:t>
      </w:r>
      <w:r>
        <w:t>medium-duty</w:t>
      </w:r>
      <w:r>
        <w:rPr>
          <w:spacing w:val="-5"/>
        </w:rPr>
        <w:t xml:space="preserve"> </w:t>
      </w:r>
      <w:r>
        <w:t>vehicle</w:t>
      </w:r>
      <w:r>
        <w:rPr>
          <w:spacing w:val="-5"/>
        </w:rPr>
        <w:t xml:space="preserve"> </w:t>
      </w:r>
      <w:r>
        <w:t>certified</w:t>
      </w:r>
      <w:r>
        <w:rPr>
          <w:spacing w:val="-5"/>
        </w:rPr>
        <w:t xml:space="preserve"> </w:t>
      </w:r>
      <w:r>
        <w:t>to</w:t>
      </w:r>
      <w:r>
        <w:rPr>
          <w:spacing w:val="-5"/>
        </w:rPr>
        <w:t xml:space="preserve"> </w:t>
      </w:r>
      <w:r>
        <w:t>LEV</w:t>
      </w:r>
      <w:r>
        <w:rPr>
          <w:spacing w:val="-4"/>
        </w:rPr>
        <w:t xml:space="preserve"> </w:t>
      </w:r>
      <w:r>
        <w:t>III</w:t>
      </w:r>
      <w:r>
        <w:rPr>
          <w:spacing w:val="-8"/>
        </w:rPr>
        <w:t xml:space="preserve"> </w:t>
      </w:r>
      <w:r>
        <w:t>super-ultra-low- emission vehicle 170 standards.</w:t>
      </w:r>
    </w:p>
    <w:p w14:paraId="53696AC1" w14:textId="77777777" w:rsidR="0091754C" w:rsidRDefault="002D5B87">
      <w:pPr>
        <w:pStyle w:val="BodyText"/>
        <w:ind w:left="219" w:right="688" w:firstLine="720"/>
      </w:pPr>
      <w:r>
        <w:t>“SULEV200”</w:t>
      </w:r>
      <w:r>
        <w:rPr>
          <w:spacing w:val="-5"/>
        </w:rPr>
        <w:t xml:space="preserve"> </w:t>
      </w:r>
      <w:r>
        <w:t>means</w:t>
      </w:r>
      <w:r>
        <w:rPr>
          <w:spacing w:val="-5"/>
        </w:rPr>
        <w:t xml:space="preserve"> </w:t>
      </w:r>
      <w:r>
        <w:t>any</w:t>
      </w:r>
      <w:r>
        <w:rPr>
          <w:spacing w:val="-3"/>
        </w:rPr>
        <w:t xml:space="preserve"> </w:t>
      </w:r>
      <w:r>
        <w:t>medium-duty</w:t>
      </w:r>
      <w:r>
        <w:rPr>
          <w:spacing w:val="-5"/>
        </w:rPr>
        <w:t xml:space="preserve"> </w:t>
      </w:r>
      <w:r>
        <w:t>vehicle</w:t>
      </w:r>
      <w:r>
        <w:rPr>
          <w:spacing w:val="-5"/>
        </w:rPr>
        <w:t xml:space="preserve"> </w:t>
      </w:r>
      <w:r>
        <w:t>certified</w:t>
      </w:r>
      <w:r>
        <w:rPr>
          <w:spacing w:val="-5"/>
        </w:rPr>
        <w:t xml:space="preserve"> </w:t>
      </w:r>
      <w:r>
        <w:t>to</w:t>
      </w:r>
      <w:r>
        <w:rPr>
          <w:spacing w:val="-5"/>
        </w:rPr>
        <w:t xml:space="preserve"> </w:t>
      </w:r>
      <w:r>
        <w:t>LEV</w:t>
      </w:r>
      <w:r>
        <w:rPr>
          <w:spacing w:val="-4"/>
        </w:rPr>
        <w:t xml:space="preserve"> </w:t>
      </w:r>
      <w:r>
        <w:t>III</w:t>
      </w:r>
      <w:r>
        <w:rPr>
          <w:spacing w:val="-8"/>
        </w:rPr>
        <w:t xml:space="preserve"> </w:t>
      </w:r>
      <w:r>
        <w:t>super-ultra-low- emission vehicle 200 standards.</w:t>
      </w:r>
    </w:p>
    <w:p w14:paraId="0E3156DE" w14:textId="77777777" w:rsidR="0091754C" w:rsidRDefault="002D5B87">
      <w:pPr>
        <w:pStyle w:val="BodyText"/>
        <w:ind w:left="219" w:right="688" w:firstLine="780"/>
      </w:pPr>
      <w:r>
        <w:t>“SULEV230”</w:t>
      </w:r>
      <w:r>
        <w:rPr>
          <w:spacing w:val="-5"/>
        </w:rPr>
        <w:t xml:space="preserve"> </w:t>
      </w:r>
      <w:r>
        <w:t>means</w:t>
      </w:r>
      <w:r>
        <w:rPr>
          <w:spacing w:val="-4"/>
        </w:rPr>
        <w:t xml:space="preserve"> </w:t>
      </w:r>
      <w:r>
        <w:t>any</w:t>
      </w:r>
      <w:r>
        <w:rPr>
          <w:spacing w:val="-4"/>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5"/>
        </w:rPr>
        <w:t xml:space="preserve"> </w:t>
      </w:r>
      <w:r>
        <w:t>super-ultra-low- emission vehicle 230 standards.</w:t>
      </w:r>
    </w:p>
    <w:p w14:paraId="15DE3394" w14:textId="77777777" w:rsidR="0091754C" w:rsidRDefault="002D5B87">
      <w:pPr>
        <w:pStyle w:val="BodyText"/>
        <w:ind w:left="939"/>
      </w:pPr>
      <w:r>
        <w:t>“UC”</w:t>
      </w:r>
      <w:r>
        <w:rPr>
          <w:spacing w:val="-3"/>
        </w:rPr>
        <w:t xml:space="preserve"> </w:t>
      </w:r>
      <w:r>
        <w:t>means</w:t>
      </w:r>
      <w:r>
        <w:rPr>
          <w:spacing w:val="-2"/>
        </w:rPr>
        <w:t xml:space="preserve"> </w:t>
      </w:r>
      <w:r>
        <w:t>Unified</w:t>
      </w:r>
      <w:r>
        <w:rPr>
          <w:spacing w:val="-1"/>
        </w:rPr>
        <w:t xml:space="preserve"> </w:t>
      </w:r>
      <w:r>
        <w:rPr>
          <w:spacing w:val="-2"/>
        </w:rPr>
        <w:t>Cycle.</w:t>
      </w:r>
    </w:p>
    <w:p w14:paraId="086D7FB3" w14:textId="77777777" w:rsidR="0091754C" w:rsidRDefault="002D5B87">
      <w:pPr>
        <w:pStyle w:val="BodyText"/>
        <w:ind w:left="939"/>
      </w:pPr>
      <w:r>
        <w:t>“ULEV”</w:t>
      </w:r>
      <w:r>
        <w:rPr>
          <w:spacing w:val="-4"/>
        </w:rPr>
        <w:t xml:space="preserve"> </w:t>
      </w:r>
      <w:r>
        <w:t>means</w:t>
      </w:r>
      <w:r>
        <w:rPr>
          <w:spacing w:val="-2"/>
        </w:rPr>
        <w:t xml:space="preserve"> </w:t>
      </w:r>
      <w:r>
        <w:t>LEV</w:t>
      </w:r>
      <w:r>
        <w:rPr>
          <w:spacing w:val="-2"/>
        </w:rPr>
        <w:t xml:space="preserve"> </w:t>
      </w:r>
      <w:r>
        <w:t>II</w:t>
      </w:r>
      <w:r>
        <w:rPr>
          <w:spacing w:val="-3"/>
        </w:rPr>
        <w:t xml:space="preserve"> </w:t>
      </w:r>
      <w:r>
        <w:t>ultra-low-emission</w:t>
      </w:r>
      <w:r>
        <w:rPr>
          <w:spacing w:val="-2"/>
        </w:rPr>
        <w:t xml:space="preserve"> vehicle.</w:t>
      </w:r>
    </w:p>
    <w:p w14:paraId="6BC89BB7" w14:textId="77777777" w:rsidR="0091754C" w:rsidRDefault="002D5B87">
      <w:pPr>
        <w:pStyle w:val="BodyText"/>
        <w:ind w:left="219" w:right="688" w:firstLine="720"/>
      </w:pPr>
      <w:r>
        <w:t>“ULEV50”</w:t>
      </w:r>
      <w:r>
        <w:rPr>
          <w:spacing w:val="-5"/>
        </w:rPr>
        <w:t xml:space="preserve"> </w:t>
      </w:r>
      <w:r>
        <w:t>means</w:t>
      </w:r>
      <w:r>
        <w:rPr>
          <w:spacing w:val="-4"/>
        </w:rPr>
        <w:t xml:space="preserve"> </w:t>
      </w:r>
      <w:r>
        <w:t>any</w:t>
      </w:r>
      <w:r>
        <w:rPr>
          <w:spacing w:val="-4"/>
        </w:rPr>
        <w:t xml:space="preserve"> </w:t>
      </w:r>
      <w:r>
        <w:t>light-duty</w:t>
      </w:r>
      <w:r>
        <w:rPr>
          <w:spacing w:val="-4"/>
        </w:rPr>
        <w:t xml:space="preserve"> </w:t>
      </w:r>
      <w:r>
        <w:t>vehicle</w:t>
      </w:r>
      <w:r>
        <w:rPr>
          <w:spacing w:val="-5"/>
        </w:rPr>
        <w:t xml:space="preserve"> </w:t>
      </w:r>
      <w:r>
        <w:t>certified</w:t>
      </w:r>
      <w:r>
        <w:rPr>
          <w:spacing w:val="-2"/>
        </w:rPr>
        <w:t xml:space="preserve"> </w:t>
      </w:r>
      <w:r>
        <w:t>to</w:t>
      </w:r>
      <w:r>
        <w:rPr>
          <w:spacing w:val="-4"/>
        </w:rPr>
        <w:t xml:space="preserve"> </w:t>
      </w:r>
      <w:r>
        <w:t>LEV</w:t>
      </w:r>
      <w:r>
        <w:rPr>
          <w:spacing w:val="-5"/>
        </w:rPr>
        <w:t xml:space="preserve"> </w:t>
      </w:r>
      <w:r>
        <w:t>III</w:t>
      </w:r>
      <w:r>
        <w:rPr>
          <w:spacing w:val="-5"/>
        </w:rPr>
        <w:t xml:space="preserve"> </w:t>
      </w:r>
      <w:r>
        <w:t>ultra-low-emission</w:t>
      </w:r>
      <w:r>
        <w:rPr>
          <w:spacing w:val="-4"/>
        </w:rPr>
        <w:t xml:space="preserve"> </w:t>
      </w:r>
      <w:r>
        <w:t>vehicle 50 standards.</w:t>
      </w:r>
    </w:p>
    <w:p w14:paraId="0A0AA356" w14:textId="77777777" w:rsidR="0091754C" w:rsidRDefault="002D5B87">
      <w:pPr>
        <w:pStyle w:val="BodyText"/>
        <w:ind w:left="219" w:right="688" w:firstLine="720"/>
      </w:pPr>
      <w:r>
        <w:t>“ULEV70”</w:t>
      </w:r>
      <w:r>
        <w:rPr>
          <w:spacing w:val="-5"/>
        </w:rPr>
        <w:t xml:space="preserve"> </w:t>
      </w:r>
      <w:r>
        <w:t>means</w:t>
      </w:r>
      <w:r>
        <w:rPr>
          <w:spacing w:val="-4"/>
        </w:rPr>
        <w:t xml:space="preserve"> </w:t>
      </w:r>
      <w:r>
        <w:t>any</w:t>
      </w:r>
      <w:r>
        <w:rPr>
          <w:spacing w:val="-4"/>
        </w:rPr>
        <w:t xml:space="preserve"> </w:t>
      </w:r>
      <w:r>
        <w:t>light-duty</w:t>
      </w:r>
      <w:r>
        <w:rPr>
          <w:spacing w:val="-4"/>
        </w:rPr>
        <w:t xml:space="preserve"> </w:t>
      </w:r>
      <w:r>
        <w:t>vehicle</w:t>
      </w:r>
      <w:r>
        <w:rPr>
          <w:spacing w:val="-5"/>
        </w:rPr>
        <w:t xml:space="preserve"> </w:t>
      </w:r>
      <w:r>
        <w:t>certified</w:t>
      </w:r>
      <w:r>
        <w:rPr>
          <w:spacing w:val="-2"/>
        </w:rPr>
        <w:t xml:space="preserve"> </w:t>
      </w:r>
      <w:r>
        <w:t>to</w:t>
      </w:r>
      <w:r>
        <w:rPr>
          <w:spacing w:val="-4"/>
        </w:rPr>
        <w:t xml:space="preserve"> </w:t>
      </w:r>
      <w:r>
        <w:t>LEV</w:t>
      </w:r>
      <w:r>
        <w:rPr>
          <w:spacing w:val="-5"/>
        </w:rPr>
        <w:t xml:space="preserve"> </w:t>
      </w:r>
      <w:r>
        <w:t>III</w:t>
      </w:r>
      <w:r>
        <w:rPr>
          <w:spacing w:val="-5"/>
        </w:rPr>
        <w:t xml:space="preserve"> </w:t>
      </w:r>
      <w:r>
        <w:t>ultra-low-emission</w:t>
      </w:r>
      <w:r>
        <w:rPr>
          <w:spacing w:val="-4"/>
        </w:rPr>
        <w:t xml:space="preserve"> </w:t>
      </w:r>
      <w:r>
        <w:t>vehicle 70 standards.</w:t>
      </w:r>
    </w:p>
    <w:p w14:paraId="5528C46D" w14:textId="77777777" w:rsidR="0091754C" w:rsidRDefault="002D5B87">
      <w:pPr>
        <w:pStyle w:val="BodyText"/>
        <w:ind w:left="219" w:right="895" w:firstLine="780"/>
      </w:pPr>
      <w:r>
        <w:t>“ULEV125”</w:t>
      </w:r>
      <w:r>
        <w:rPr>
          <w:spacing w:val="-5"/>
        </w:rPr>
        <w:t xml:space="preserve"> </w:t>
      </w:r>
      <w:r>
        <w:t>means</w:t>
      </w:r>
      <w:r>
        <w:rPr>
          <w:spacing w:val="-4"/>
        </w:rPr>
        <w:t xml:space="preserve"> </w:t>
      </w:r>
      <w:r>
        <w:t>any</w:t>
      </w:r>
      <w:r>
        <w:rPr>
          <w:spacing w:val="-2"/>
        </w:rPr>
        <w:t xml:space="preserve"> </w:t>
      </w:r>
      <w:r>
        <w:t>light-duty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125 standards.</w:t>
      </w:r>
    </w:p>
    <w:p w14:paraId="18046D8E" w14:textId="77777777" w:rsidR="0091754C" w:rsidRDefault="002D5B87">
      <w:pPr>
        <w:pStyle w:val="BodyText"/>
        <w:ind w:left="219" w:right="688" w:firstLine="720"/>
      </w:pPr>
      <w:r>
        <w:t>“ULEV200”</w:t>
      </w:r>
      <w:r>
        <w:rPr>
          <w:spacing w:val="-5"/>
        </w:rPr>
        <w:t xml:space="preserve"> </w:t>
      </w:r>
      <w:r>
        <w:t>means</w:t>
      </w:r>
      <w:r>
        <w:rPr>
          <w:spacing w:val="-4"/>
        </w:rPr>
        <w:t xml:space="preserve"> </w:t>
      </w:r>
      <w:r>
        <w:t>any</w:t>
      </w:r>
      <w:r>
        <w:rPr>
          <w:spacing w:val="-2"/>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200 standards.</w:t>
      </w:r>
    </w:p>
    <w:p w14:paraId="7CEB9FE6" w14:textId="77777777" w:rsidR="0091754C" w:rsidRDefault="002D5B87">
      <w:pPr>
        <w:pStyle w:val="BodyText"/>
        <w:ind w:left="219" w:right="688" w:firstLine="720"/>
      </w:pPr>
      <w:r>
        <w:t>“ULEV250”</w:t>
      </w:r>
      <w:r>
        <w:rPr>
          <w:spacing w:val="-5"/>
        </w:rPr>
        <w:t xml:space="preserve"> </w:t>
      </w:r>
      <w:r>
        <w:t>means</w:t>
      </w:r>
      <w:r>
        <w:rPr>
          <w:spacing w:val="-4"/>
        </w:rPr>
        <w:t xml:space="preserve"> </w:t>
      </w:r>
      <w:r>
        <w:t>any</w:t>
      </w:r>
      <w:r>
        <w:rPr>
          <w:spacing w:val="-2"/>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250 standards.</w:t>
      </w:r>
    </w:p>
    <w:p w14:paraId="7662270C" w14:textId="77777777" w:rsidR="0091754C" w:rsidRDefault="002D5B87">
      <w:pPr>
        <w:pStyle w:val="BodyText"/>
        <w:ind w:left="219" w:right="688" w:firstLine="780"/>
      </w:pPr>
      <w:r>
        <w:t>“ULEV270”</w:t>
      </w:r>
      <w:r>
        <w:rPr>
          <w:spacing w:val="-5"/>
        </w:rPr>
        <w:t xml:space="preserve"> </w:t>
      </w:r>
      <w:r>
        <w:t>means</w:t>
      </w:r>
      <w:r>
        <w:rPr>
          <w:spacing w:val="-4"/>
        </w:rPr>
        <w:t xml:space="preserve"> </w:t>
      </w:r>
      <w:r>
        <w:t>any</w:t>
      </w:r>
      <w:r>
        <w:rPr>
          <w:spacing w:val="-2"/>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270 standards.</w:t>
      </w:r>
    </w:p>
    <w:p w14:paraId="2E80F82A" w14:textId="77777777" w:rsidR="0091754C" w:rsidRDefault="002D5B87">
      <w:pPr>
        <w:pStyle w:val="BodyText"/>
        <w:ind w:left="219" w:right="688" w:firstLine="720"/>
      </w:pPr>
      <w:r>
        <w:t>“ULEV340”</w:t>
      </w:r>
      <w:r>
        <w:rPr>
          <w:spacing w:val="-5"/>
        </w:rPr>
        <w:t xml:space="preserve"> </w:t>
      </w:r>
      <w:r>
        <w:t>means</w:t>
      </w:r>
      <w:r>
        <w:rPr>
          <w:spacing w:val="-4"/>
        </w:rPr>
        <w:t xml:space="preserve"> </w:t>
      </w:r>
      <w:r>
        <w:t>any</w:t>
      </w:r>
      <w:r>
        <w:rPr>
          <w:spacing w:val="-2"/>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340 standards.</w:t>
      </w:r>
    </w:p>
    <w:p w14:paraId="24BD2007" w14:textId="77777777" w:rsidR="0091754C" w:rsidRDefault="002D5B87">
      <w:pPr>
        <w:pStyle w:val="BodyText"/>
        <w:ind w:left="219" w:right="688" w:firstLine="720"/>
      </w:pPr>
      <w:r>
        <w:t>“ULEV400”</w:t>
      </w:r>
      <w:r>
        <w:rPr>
          <w:spacing w:val="-5"/>
        </w:rPr>
        <w:t xml:space="preserve"> </w:t>
      </w:r>
      <w:r>
        <w:t>means</w:t>
      </w:r>
      <w:r>
        <w:rPr>
          <w:spacing w:val="-4"/>
        </w:rPr>
        <w:t xml:space="preserve"> </w:t>
      </w:r>
      <w:r>
        <w:t>any</w:t>
      </w:r>
      <w:r>
        <w:rPr>
          <w:spacing w:val="-2"/>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400 standards.</w:t>
      </w:r>
    </w:p>
    <w:p w14:paraId="06826BF0" w14:textId="77777777" w:rsidR="0091754C" w:rsidRDefault="002D5B87">
      <w:pPr>
        <w:pStyle w:val="BodyText"/>
        <w:ind w:left="219" w:right="688" w:firstLine="720"/>
      </w:pPr>
      <w:r>
        <w:t>“ULEV570”</w:t>
      </w:r>
      <w:r>
        <w:rPr>
          <w:spacing w:val="-5"/>
        </w:rPr>
        <w:t xml:space="preserve"> </w:t>
      </w:r>
      <w:r>
        <w:t>means</w:t>
      </w:r>
      <w:r>
        <w:rPr>
          <w:spacing w:val="-4"/>
        </w:rPr>
        <w:t xml:space="preserve"> </w:t>
      </w:r>
      <w:r>
        <w:t>any</w:t>
      </w:r>
      <w:r>
        <w:rPr>
          <w:spacing w:val="-2"/>
        </w:rPr>
        <w:t xml:space="preserve"> </w:t>
      </w:r>
      <w:r>
        <w:t>medium-duty</w:t>
      </w:r>
      <w:r>
        <w:rPr>
          <w:spacing w:val="-4"/>
        </w:rPr>
        <w:t xml:space="preserve"> </w:t>
      </w:r>
      <w:r>
        <w:t>vehicle</w:t>
      </w:r>
      <w:r>
        <w:rPr>
          <w:spacing w:val="-5"/>
        </w:rPr>
        <w:t xml:space="preserve"> </w:t>
      </w:r>
      <w:r>
        <w:t>certified</w:t>
      </w:r>
      <w:r>
        <w:rPr>
          <w:spacing w:val="-4"/>
        </w:rPr>
        <w:t xml:space="preserve"> </w:t>
      </w:r>
      <w:r>
        <w:t>to</w:t>
      </w:r>
      <w:r>
        <w:rPr>
          <w:spacing w:val="-4"/>
        </w:rPr>
        <w:t xml:space="preserve"> </w:t>
      </w:r>
      <w:r>
        <w:t>LEV</w:t>
      </w:r>
      <w:r>
        <w:rPr>
          <w:spacing w:val="-3"/>
        </w:rPr>
        <w:t xml:space="preserve"> </w:t>
      </w:r>
      <w:r>
        <w:t>III</w:t>
      </w:r>
      <w:r>
        <w:rPr>
          <w:spacing w:val="-8"/>
        </w:rPr>
        <w:t xml:space="preserve"> </w:t>
      </w:r>
      <w:r>
        <w:t>ultra-low-emission vehicle 570 standards.</w:t>
      </w:r>
    </w:p>
    <w:p w14:paraId="54737CED" w14:textId="77777777" w:rsidR="0091754C" w:rsidRDefault="0091754C">
      <w:pPr>
        <w:sectPr w:rsidR="0091754C">
          <w:pgSz w:w="12240" w:h="15840"/>
          <w:pgMar w:top="1360" w:right="760" w:bottom="1060" w:left="1220" w:header="0" w:footer="878" w:gutter="0"/>
          <w:cols w:space="720"/>
        </w:sectPr>
      </w:pPr>
    </w:p>
    <w:p w14:paraId="6D8C666A" w14:textId="77777777" w:rsidR="0091754C" w:rsidRDefault="002D5B87" w:rsidP="002D5B87">
      <w:pPr>
        <w:pStyle w:val="Heading1"/>
        <w:numPr>
          <w:ilvl w:val="0"/>
          <w:numId w:val="57"/>
        </w:numPr>
        <w:tabs>
          <w:tab w:val="left" w:pos="939"/>
          <w:tab w:val="left" w:pos="940"/>
        </w:tabs>
        <w:spacing w:before="79"/>
      </w:pPr>
      <w:bookmarkStart w:id="72" w:name="C._General_Requirements_for_Certificatio"/>
      <w:bookmarkStart w:id="73" w:name="_bookmark9"/>
      <w:bookmarkEnd w:id="72"/>
      <w:bookmarkEnd w:id="73"/>
      <w:r>
        <w:lastRenderedPageBreak/>
        <w:t>General</w:t>
      </w:r>
      <w:r>
        <w:rPr>
          <w:spacing w:val="-3"/>
        </w:rPr>
        <w:t xml:space="preserve"> </w:t>
      </w:r>
      <w:r>
        <w:t>Requirements</w:t>
      </w:r>
      <w:r>
        <w:rPr>
          <w:spacing w:val="-2"/>
        </w:rPr>
        <w:t xml:space="preserve"> </w:t>
      </w:r>
      <w:r>
        <w:t>for</w:t>
      </w:r>
      <w:r>
        <w:rPr>
          <w:spacing w:val="-3"/>
        </w:rPr>
        <w:t xml:space="preserve"> </w:t>
      </w:r>
      <w:r>
        <w:rPr>
          <w:spacing w:val="-2"/>
        </w:rPr>
        <w:t>Certification</w:t>
      </w:r>
    </w:p>
    <w:p w14:paraId="3E41D3F0" w14:textId="77777777" w:rsidR="0091754C" w:rsidRDefault="0091754C">
      <w:pPr>
        <w:pStyle w:val="BodyText"/>
        <w:spacing w:before="2"/>
        <w:rPr>
          <w:b/>
          <w:sz w:val="29"/>
        </w:rPr>
      </w:pPr>
    </w:p>
    <w:p w14:paraId="7E6C7986" w14:textId="77777777" w:rsidR="0091754C" w:rsidRDefault="002D5B87" w:rsidP="002D5B87">
      <w:pPr>
        <w:pStyle w:val="Heading1"/>
        <w:numPr>
          <w:ilvl w:val="1"/>
          <w:numId w:val="57"/>
        </w:numPr>
        <w:tabs>
          <w:tab w:val="left" w:pos="940"/>
        </w:tabs>
        <w:ind w:left="940"/>
      </w:pPr>
      <w:bookmarkStart w:id="74" w:name="1._§86.1805_Useful_Life."/>
      <w:bookmarkStart w:id="75" w:name="_bookmark10"/>
      <w:bookmarkEnd w:id="74"/>
      <w:bookmarkEnd w:id="75"/>
      <w:r>
        <w:t>§86.1805</w:t>
      </w:r>
      <w:r>
        <w:rPr>
          <w:spacing w:val="-4"/>
        </w:rPr>
        <w:t xml:space="preserve"> </w:t>
      </w:r>
      <w:r>
        <w:t>Useful</w:t>
      </w:r>
      <w:r>
        <w:rPr>
          <w:spacing w:val="-1"/>
        </w:rPr>
        <w:t xml:space="preserve"> </w:t>
      </w:r>
      <w:r>
        <w:rPr>
          <w:spacing w:val="-4"/>
        </w:rPr>
        <w:t>Life.</w:t>
      </w:r>
    </w:p>
    <w:p w14:paraId="227EF3A1" w14:textId="77777777" w:rsidR="0091754C" w:rsidRDefault="0091754C">
      <w:pPr>
        <w:pStyle w:val="BodyText"/>
        <w:rPr>
          <w:b/>
        </w:rPr>
      </w:pPr>
    </w:p>
    <w:p w14:paraId="7B553B54" w14:textId="77777777" w:rsidR="0091754C" w:rsidRDefault="002D5B87">
      <w:pPr>
        <w:pStyle w:val="ListParagraph"/>
        <w:numPr>
          <w:ilvl w:val="1"/>
          <w:numId w:val="53"/>
        </w:numPr>
        <w:tabs>
          <w:tab w:val="left" w:pos="1659"/>
          <w:tab w:val="left" w:pos="1660"/>
        </w:tabs>
        <w:rPr>
          <w:sz w:val="24"/>
        </w:rPr>
      </w:pPr>
      <w:bookmarkStart w:id="76" w:name="1.1_§86.1805-12.__May_7,_2010.__Amend_as"/>
      <w:bookmarkEnd w:id="76"/>
      <w:r>
        <w:rPr>
          <w:sz w:val="24"/>
        </w:rPr>
        <w:t>§86.1805-12.</w:t>
      </w:r>
      <w:r>
        <w:rPr>
          <w:spacing w:val="57"/>
          <w:sz w:val="24"/>
        </w:rPr>
        <w:t xml:space="preserve"> </w:t>
      </w:r>
      <w:r>
        <w:rPr>
          <w:sz w:val="24"/>
        </w:rPr>
        <w:t>May</w:t>
      </w:r>
      <w:r>
        <w:rPr>
          <w:spacing w:val="-1"/>
          <w:sz w:val="24"/>
        </w:rPr>
        <w:t xml:space="preserve"> </w:t>
      </w:r>
      <w:r>
        <w:rPr>
          <w:sz w:val="24"/>
        </w:rPr>
        <w:t>7, 2010.</w:t>
      </w:r>
      <w:r>
        <w:rPr>
          <w:spacing w:val="59"/>
          <w:sz w:val="24"/>
        </w:rPr>
        <w:t xml:space="preserve"> </w:t>
      </w:r>
      <w:r>
        <w:rPr>
          <w:sz w:val="24"/>
        </w:rPr>
        <w:t xml:space="preserve">Amend as </w:t>
      </w:r>
      <w:r>
        <w:rPr>
          <w:spacing w:val="-2"/>
          <w:sz w:val="24"/>
        </w:rPr>
        <w:t>follows:</w:t>
      </w:r>
    </w:p>
    <w:p w14:paraId="0FD20F89" w14:textId="77777777" w:rsidR="0091754C" w:rsidRDefault="0091754C">
      <w:pPr>
        <w:pStyle w:val="BodyText"/>
        <w:spacing w:before="10"/>
        <w:rPr>
          <w:sz w:val="20"/>
        </w:rPr>
      </w:pPr>
    </w:p>
    <w:p w14:paraId="08AAC4BA" w14:textId="77777777" w:rsidR="0091754C" w:rsidRDefault="002D5B87">
      <w:pPr>
        <w:pStyle w:val="ListParagraph"/>
        <w:numPr>
          <w:ilvl w:val="2"/>
          <w:numId w:val="53"/>
        </w:numPr>
        <w:tabs>
          <w:tab w:val="left" w:pos="2379"/>
          <w:tab w:val="left" w:pos="2380"/>
        </w:tabs>
        <w:ind w:left="579" w:right="702" w:firstLine="720"/>
        <w:rPr>
          <w:sz w:val="24"/>
        </w:rPr>
      </w:pPr>
      <w:r>
        <w:rPr>
          <w:sz w:val="24"/>
        </w:rPr>
        <w:t>Amend</w:t>
      </w:r>
      <w:r>
        <w:rPr>
          <w:spacing w:val="-3"/>
          <w:sz w:val="24"/>
        </w:rPr>
        <w:t xml:space="preserve"> </w:t>
      </w:r>
      <w:r>
        <w:rPr>
          <w:sz w:val="24"/>
        </w:rPr>
        <w:t>subparagraph</w:t>
      </w:r>
      <w:r>
        <w:rPr>
          <w:spacing w:val="-3"/>
          <w:sz w:val="24"/>
        </w:rPr>
        <w:t xml:space="preserve"> </w:t>
      </w:r>
      <w:r>
        <w:rPr>
          <w:sz w:val="24"/>
        </w:rPr>
        <w:t>(a)</w:t>
      </w:r>
      <w:r>
        <w:rPr>
          <w:spacing w:val="-3"/>
          <w:sz w:val="24"/>
        </w:rPr>
        <w:t xml:space="preserve"> </w:t>
      </w:r>
      <w:r>
        <w:rPr>
          <w:sz w:val="24"/>
        </w:rPr>
        <w:t>as</w:t>
      </w:r>
      <w:r>
        <w:rPr>
          <w:spacing w:val="-3"/>
          <w:sz w:val="24"/>
        </w:rPr>
        <w:t xml:space="preserve"> </w:t>
      </w:r>
      <w:r>
        <w:rPr>
          <w:sz w:val="24"/>
        </w:rPr>
        <w:t>follows:</w:t>
      </w:r>
      <w:r>
        <w:rPr>
          <w:spacing w:val="40"/>
          <w:sz w:val="24"/>
        </w:rPr>
        <w:t xml:space="preserve"> </w:t>
      </w:r>
      <w:r>
        <w:rPr>
          <w:sz w:val="24"/>
        </w:rPr>
        <w:t>The</w:t>
      </w:r>
      <w:r>
        <w:rPr>
          <w:spacing w:val="-4"/>
          <w:sz w:val="24"/>
        </w:rPr>
        <w:t xml:space="preserve"> </w:t>
      </w:r>
      <w:r>
        <w:rPr>
          <w:sz w:val="24"/>
        </w:rPr>
        <w:t>full</w:t>
      </w:r>
      <w:r>
        <w:rPr>
          <w:spacing w:val="-3"/>
          <w:sz w:val="24"/>
        </w:rPr>
        <w:t xml:space="preserve"> </w:t>
      </w:r>
      <w:r>
        <w:rPr>
          <w:sz w:val="24"/>
        </w:rPr>
        <w:t>useful</w:t>
      </w:r>
      <w:r>
        <w:rPr>
          <w:spacing w:val="-3"/>
          <w:sz w:val="24"/>
        </w:rPr>
        <w:t xml:space="preserve"> </w:t>
      </w:r>
      <w:r>
        <w:rPr>
          <w:sz w:val="24"/>
        </w:rPr>
        <w:t>life</w:t>
      </w:r>
      <w:r>
        <w:rPr>
          <w:spacing w:val="-4"/>
          <w:sz w:val="24"/>
        </w:rPr>
        <w:t xml:space="preserve"> </w:t>
      </w:r>
      <w:r>
        <w:rPr>
          <w:sz w:val="24"/>
        </w:rPr>
        <w:t>of</w:t>
      </w:r>
      <w:r>
        <w:rPr>
          <w:spacing w:val="-4"/>
          <w:sz w:val="24"/>
        </w:rPr>
        <w:t xml:space="preserve"> </w:t>
      </w:r>
      <w:r>
        <w:rPr>
          <w:sz w:val="24"/>
        </w:rPr>
        <w:t>passenger</w:t>
      </w:r>
      <w:r>
        <w:rPr>
          <w:spacing w:val="-4"/>
          <w:sz w:val="24"/>
        </w:rPr>
        <w:t xml:space="preserve"> </w:t>
      </w:r>
      <w:r>
        <w:rPr>
          <w:sz w:val="24"/>
        </w:rPr>
        <w:t>cars, light-duty trucks, and medium-duty vehicles certified to the LEV III standards in section</w:t>
      </w:r>
    </w:p>
    <w:p w14:paraId="1A49D1C3" w14:textId="77777777" w:rsidR="0091754C" w:rsidRDefault="002D5B87">
      <w:pPr>
        <w:pStyle w:val="BodyText"/>
        <w:spacing w:before="1"/>
        <w:ind w:left="579" w:right="688"/>
      </w:pPr>
      <w:r>
        <w:t xml:space="preserve">E.1.1.2 and/or to the SFTP </w:t>
      </w:r>
      <w:proofErr w:type="gramStart"/>
      <w:r>
        <w:t>150,000 mile</w:t>
      </w:r>
      <w:proofErr w:type="gramEnd"/>
      <w:r>
        <w:t xml:space="preserve"> standards in section E.1.2.2 shall be 15 years or 150,000 miles, whichever occurs first.</w:t>
      </w:r>
      <w:r>
        <w:rPr>
          <w:spacing w:val="40"/>
        </w:rPr>
        <w:t xml:space="preserve"> </w:t>
      </w:r>
      <w:r>
        <w:t>These full useful life values apply to all exhaust, evaporative,</w:t>
      </w:r>
      <w:r>
        <w:rPr>
          <w:spacing w:val="-2"/>
        </w:rPr>
        <w:t xml:space="preserve"> </w:t>
      </w:r>
      <w:r>
        <w:t>and</w:t>
      </w:r>
      <w:r>
        <w:rPr>
          <w:spacing w:val="-4"/>
        </w:rPr>
        <w:t xml:space="preserve"> </w:t>
      </w:r>
      <w:r>
        <w:t>refueling</w:t>
      </w:r>
      <w:r>
        <w:rPr>
          <w:spacing w:val="-4"/>
        </w:rPr>
        <w:t xml:space="preserve"> </w:t>
      </w:r>
      <w:r>
        <w:t>emission</w:t>
      </w:r>
      <w:r>
        <w:rPr>
          <w:spacing w:val="-4"/>
        </w:rPr>
        <w:t xml:space="preserve"> </w:t>
      </w:r>
      <w:r>
        <w:t>requirements</w:t>
      </w:r>
      <w:r>
        <w:rPr>
          <w:spacing w:val="-2"/>
        </w:rPr>
        <w:t xml:space="preserve"> </w:t>
      </w:r>
      <w:r>
        <w:t>except</w:t>
      </w:r>
      <w:r>
        <w:rPr>
          <w:spacing w:val="-4"/>
        </w:rPr>
        <w:t xml:space="preserve"> </w:t>
      </w:r>
      <w:r>
        <w:t>for</w:t>
      </w:r>
      <w:r>
        <w:rPr>
          <w:spacing w:val="-5"/>
        </w:rPr>
        <w:t xml:space="preserve"> </w:t>
      </w:r>
      <w:r>
        <w:t>standards</w:t>
      </w:r>
      <w:r>
        <w:rPr>
          <w:spacing w:val="-2"/>
        </w:rPr>
        <w:t xml:space="preserve"> </w:t>
      </w:r>
      <w:r>
        <w:t>which</w:t>
      </w:r>
      <w:r>
        <w:rPr>
          <w:spacing w:val="-4"/>
        </w:rPr>
        <w:t xml:space="preserve"> </w:t>
      </w:r>
      <w:r>
        <w:t>are</w:t>
      </w:r>
      <w:r>
        <w:rPr>
          <w:spacing w:val="-5"/>
        </w:rPr>
        <w:t xml:space="preserve"> </w:t>
      </w:r>
      <w:r>
        <w:t>specified</w:t>
      </w:r>
      <w:r>
        <w:rPr>
          <w:spacing w:val="-4"/>
        </w:rPr>
        <w:t xml:space="preserve"> </w:t>
      </w:r>
      <w:r>
        <w:t>to only be applicable at the time of certification.</w:t>
      </w:r>
    </w:p>
    <w:p w14:paraId="1D00F68A" w14:textId="77777777" w:rsidR="0091754C" w:rsidRDefault="002D5B87">
      <w:pPr>
        <w:pStyle w:val="ListParagraph"/>
        <w:numPr>
          <w:ilvl w:val="2"/>
          <w:numId w:val="53"/>
        </w:numPr>
        <w:tabs>
          <w:tab w:val="left" w:pos="2439"/>
          <w:tab w:val="left" w:pos="2440"/>
        </w:tabs>
        <w:ind w:left="579" w:right="894" w:firstLine="720"/>
        <w:rPr>
          <w:sz w:val="24"/>
        </w:rPr>
      </w:pPr>
      <w:r>
        <w:rPr>
          <w:sz w:val="24"/>
        </w:rPr>
        <w:t>Amend subparagraph (b) as follows:</w:t>
      </w:r>
      <w:r>
        <w:rPr>
          <w:spacing w:val="40"/>
          <w:sz w:val="24"/>
        </w:rPr>
        <w:t xml:space="preserve"> </w:t>
      </w:r>
      <w:r>
        <w:rPr>
          <w:sz w:val="24"/>
        </w:rPr>
        <w:t xml:space="preserve">The full useful life of passenger cars, light-duty trucks, and medium-duty vehicles certified to the optional LEV II </w:t>
      </w:r>
      <w:proofErr w:type="gramStart"/>
      <w:r>
        <w:rPr>
          <w:sz w:val="24"/>
        </w:rPr>
        <w:t>150,000 mile</w:t>
      </w:r>
      <w:proofErr w:type="gramEnd"/>
      <w:r>
        <w:rPr>
          <w:spacing w:val="-4"/>
          <w:sz w:val="24"/>
        </w:rPr>
        <w:t xml:space="preserve"> </w:t>
      </w:r>
      <w:r>
        <w:rPr>
          <w:sz w:val="24"/>
        </w:rPr>
        <w:t>standards</w:t>
      </w:r>
      <w:r>
        <w:rPr>
          <w:spacing w:val="-3"/>
          <w:sz w:val="24"/>
        </w:rPr>
        <w:t xml:space="preserve"> </w:t>
      </w:r>
      <w:r>
        <w:rPr>
          <w:sz w:val="24"/>
        </w:rPr>
        <w:t>in</w:t>
      </w:r>
      <w:r>
        <w:rPr>
          <w:spacing w:val="-3"/>
          <w:sz w:val="24"/>
        </w:rPr>
        <w:t xml:space="preserve"> </w:t>
      </w:r>
      <w:r>
        <w:rPr>
          <w:sz w:val="24"/>
        </w:rPr>
        <w:t>section</w:t>
      </w:r>
      <w:r>
        <w:rPr>
          <w:spacing w:val="-1"/>
          <w:sz w:val="24"/>
        </w:rPr>
        <w:t xml:space="preserve"> </w:t>
      </w:r>
      <w:r>
        <w:rPr>
          <w:sz w:val="24"/>
        </w:rPr>
        <w:t>E.1.1.1</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15</w:t>
      </w:r>
      <w:r>
        <w:rPr>
          <w:spacing w:val="-3"/>
          <w:sz w:val="24"/>
        </w:rPr>
        <w:t xml:space="preserve"> </w:t>
      </w:r>
      <w:r>
        <w:rPr>
          <w:sz w:val="24"/>
        </w:rPr>
        <w:t>years</w:t>
      </w:r>
      <w:r>
        <w:rPr>
          <w:spacing w:val="-1"/>
          <w:sz w:val="24"/>
        </w:rPr>
        <w:t xml:space="preserve"> </w:t>
      </w:r>
      <w:r>
        <w:rPr>
          <w:sz w:val="24"/>
        </w:rPr>
        <w:t>or</w:t>
      </w:r>
      <w:r>
        <w:rPr>
          <w:spacing w:val="-4"/>
          <w:sz w:val="24"/>
        </w:rPr>
        <w:t xml:space="preserve"> </w:t>
      </w:r>
      <w:r>
        <w:rPr>
          <w:sz w:val="24"/>
        </w:rPr>
        <w:t>150,000</w:t>
      </w:r>
      <w:r>
        <w:rPr>
          <w:spacing w:val="-3"/>
          <w:sz w:val="24"/>
        </w:rPr>
        <w:t xml:space="preserve"> </w:t>
      </w:r>
      <w:r>
        <w:rPr>
          <w:sz w:val="24"/>
        </w:rPr>
        <w:t>miles,</w:t>
      </w:r>
      <w:r>
        <w:rPr>
          <w:spacing w:val="-3"/>
          <w:sz w:val="24"/>
        </w:rPr>
        <w:t xml:space="preserve"> </w:t>
      </w:r>
      <w:r>
        <w:rPr>
          <w:sz w:val="24"/>
        </w:rPr>
        <w:t>whichever</w:t>
      </w:r>
      <w:r>
        <w:rPr>
          <w:spacing w:val="-4"/>
          <w:sz w:val="24"/>
        </w:rPr>
        <w:t xml:space="preserve"> </w:t>
      </w:r>
      <w:r>
        <w:rPr>
          <w:sz w:val="24"/>
        </w:rPr>
        <w:t>occurs</w:t>
      </w:r>
      <w:r>
        <w:rPr>
          <w:spacing w:val="-3"/>
          <w:sz w:val="24"/>
        </w:rPr>
        <w:t xml:space="preserve"> </w:t>
      </w:r>
      <w:r>
        <w:rPr>
          <w:sz w:val="24"/>
        </w:rPr>
        <w:t>first.</w:t>
      </w:r>
    </w:p>
    <w:p w14:paraId="48FED7A9" w14:textId="77777777" w:rsidR="0091754C" w:rsidRDefault="002D5B87">
      <w:pPr>
        <w:pStyle w:val="ListParagraph"/>
        <w:numPr>
          <w:ilvl w:val="2"/>
          <w:numId w:val="53"/>
        </w:numPr>
        <w:tabs>
          <w:tab w:val="left" w:pos="2379"/>
          <w:tab w:val="left" w:pos="2380"/>
        </w:tabs>
        <w:ind w:left="2380" w:hanging="1081"/>
        <w:rPr>
          <w:sz w:val="24"/>
        </w:rPr>
      </w:pPr>
      <w:r>
        <w:rPr>
          <w:sz w:val="24"/>
        </w:rPr>
        <w:t>Subparagraph</w:t>
      </w:r>
      <w:r>
        <w:rPr>
          <w:spacing w:val="-2"/>
          <w:sz w:val="24"/>
        </w:rPr>
        <w:t xml:space="preserve"> </w:t>
      </w:r>
      <w:r>
        <w:rPr>
          <w:sz w:val="24"/>
        </w:rPr>
        <w:t>(c)</w:t>
      </w:r>
      <w:r>
        <w:rPr>
          <w:spacing w:val="-2"/>
          <w:sz w:val="24"/>
        </w:rPr>
        <w:t xml:space="preserve"> </w:t>
      </w:r>
      <w:r>
        <w:rPr>
          <w:sz w:val="24"/>
        </w:rPr>
        <w:t>[No</w:t>
      </w:r>
      <w:r>
        <w:rPr>
          <w:spacing w:val="-2"/>
          <w:sz w:val="24"/>
        </w:rPr>
        <w:t xml:space="preserve"> change.]</w:t>
      </w:r>
    </w:p>
    <w:p w14:paraId="73A44BD4" w14:textId="77777777" w:rsidR="0091754C" w:rsidRDefault="002D5B87">
      <w:pPr>
        <w:pStyle w:val="ListParagraph"/>
        <w:numPr>
          <w:ilvl w:val="2"/>
          <w:numId w:val="53"/>
        </w:numPr>
        <w:tabs>
          <w:tab w:val="left" w:pos="2379"/>
          <w:tab w:val="left" w:pos="2380"/>
        </w:tabs>
        <w:ind w:left="2380" w:hanging="1081"/>
        <w:rPr>
          <w:sz w:val="24"/>
        </w:rPr>
      </w:pPr>
      <w:r>
        <w:rPr>
          <w:sz w:val="24"/>
        </w:rPr>
        <w:t>Subparagraph</w:t>
      </w:r>
      <w:r>
        <w:rPr>
          <w:spacing w:val="-1"/>
          <w:sz w:val="24"/>
        </w:rPr>
        <w:t xml:space="preserve"> </w:t>
      </w:r>
      <w:r>
        <w:rPr>
          <w:sz w:val="24"/>
        </w:rPr>
        <w:t>(d)</w:t>
      </w:r>
      <w:r>
        <w:rPr>
          <w:spacing w:val="-3"/>
          <w:sz w:val="24"/>
        </w:rPr>
        <w:t xml:space="preserve"> </w:t>
      </w:r>
      <w:r>
        <w:rPr>
          <w:sz w:val="24"/>
        </w:rPr>
        <w:t>[No</w:t>
      </w:r>
      <w:r>
        <w:rPr>
          <w:spacing w:val="-1"/>
          <w:sz w:val="24"/>
        </w:rPr>
        <w:t xml:space="preserve"> </w:t>
      </w:r>
      <w:r>
        <w:rPr>
          <w:spacing w:val="-2"/>
          <w:sz w:val="24"/>
        </w:rPr>
        <w:t>change.]</w:t>
      </w:r>
    </w:p>
    <w:p w14:paraId="00FDF144" w14:textId="77777777" w:rsidR="0091754C" w:rsidRDefault="0091754C">
      <w:pPr>
        <w:pStyle w:val="BodyText"/>
      </w:pPr>
    </w:p>
    <w:p w14:paraId="291D6AE3" w14:textId="77777777" w:rsidR="0091754C" w:rsidRDefault="002D5B87">
      <w:pPr>
        <w:pStyle w:val="ListParagraph"/>
        <w:numPr>
          <w:ilvl w:val="1"/>
          <w:numId w:val="53"/>
        </w:numPr>
        <w:tabs>
          <w:tab w:val="left" w:pos="1659"/>
          <w:tab w:val="left" w:pos="1660"/>
        </w:tabs>
        <w:ind w:hanging="721"/>
        <w:rPr>
          <w:sz w:val="24"/>
        </w:rPr>
      </w:pPr>
      <w:bookmarkStart w:id="77" w:name="1.2_§86.1805-17.__October_25,_2016.__Ame"/>
      <w:bookmarkEnd w:id="77"/>
      <w:r>
        <w:rPr>
          <w:sz w:val="24"/>
        </w:rPr>
        <w:t>§86.1805-17.</w:t>
      </w:r>
      <w:r>
        <w:rPr>
          <w:spacing w:val="58"/>
          <w:sz w:val="24"/>
        </w:rPr>
        <w:t xml:space="preserve"> </w:t>
      </w:r>
      <w:r>
        <w:rPr>
          <w:sz w:val="24"/>
        </w:rPr>
        <w:t>October</w:t>
      </w:r>
      <w:r>
        <w:rPr>
          <w:spacing w:val="-1"/>
          <w:sz w:val="24"/>
        </w:rPr>
        <w:t xml:space="preserve"> </w:t>
      </w:r>
      <w:r>
        <w:rPr>
          <w:sz w:val="24"/>
        </w:rPr>
        <w:t>25,</w:t>
      </w:r>
      <w:r>
        <w:rPr>
          <w:spacing w:val="-1"/>
          <w:sz w:val="24"/>
        </w:rPr>
        <w:t xml:space="preserve"> </w:t>
      </w:r>
      <w:r>
        <w:rPr>
          <w:sz w:val="24"/>
        </w:rPr>
        <w:t>2016.</w:t>
      </w:r>
      <w:r>
        <w:rPr>
          <w:spacing w:val="59"/>
          <w:sz w:val="24"/>
        </w:rPr>
        <w:t xml:space="preserve"> </w:t>
      </w:r>
      <w:r>
        <w:rPr>
          <w:sz w:val="24"/>
        </w:rPr>
        <w:t>Amend</w:t>
      </w:r>
      <w:r>
        <w:rPr>
          <w:spacing w:val="-1"/>
          <w:sz w:val="24"/>
        </w:rPr>
        <w:t xml:space="preserve"> </w:t>
      </w:r>
      <w:r>
        <w:rPr>
          <w:sz w:val="24"/>
        </w:rPr>
        <w:t xml:space="preserve">as </w:t>
      </w:r>
      <w:r>
        <w:rPr>
          <w:spacing w:val="-2"/>
          <w:sz w:val="24"/>
        </w:rPr>
        <w:t>follows:</w:t>
      </w:r>
    </w:p>
    <w:p w14:paraId="689A4E3F" w14:textId="77777777" w:rsidR="0091754C" w:rsidRDefault="0091754C">
      <w:pPr>
        <w:pStyle w:val="BodyText"/>
        <w:spacing w:before="10"/>
        <w:rPr>
          <w:sz w:val="20"/>
        </w:rPr>
      </w:pPr>
    </w:p>
    <w:p w14:paraId="02B8ACAE" w14:textId="77777777" w:rsidR="0091754C" w:rsidRDefault="002D5B87">
      <w:pPr>
        <w:pStyle w:val="ListParagraph"/>
        <w:numPr>
          <w:ilvl w:val="2"/>
          <w:numId w:val="53"/>
        </w:numPr>
        <w:tabs>
          <w:tab w:val="left" w:pos="2379"/>
          <w:tab w:val="left" w:pos="2380"/>
        </w:tabs>
        <w:ind w:left="579" w:right="702" w:firstLine="720"/>
        <w:rPr>
          <w:sz w:val="24"/>
        </w:rPr>
      </w:pPr>
      <w:r>
        <w:rPr>
          <w:sz w:val="24"/>
        </w:rPr>
        <w:t>Amend</w:t>
      </w:r>
      <w:r>
        <w:rPr>
          <w:spacing w:val="-3"/>
          <w:sz w:val="24"/>
        </w:rPr>
        <w:t xml:space="preserve"> </w:t>
      </w:r>
      <w:r>
        <w:rPr>
          <w:sz w:val="24"/>
        </w:rPr>
        <w:t>subparagraph</w:t>
      </w:r>
      <w:r>
        <w:rPr>
          <w:spacing w:val="-3"/>
          <w:sz w:val="24"/>
        </w:rPr>
        <w:t xml:space="preserve"> </w:t>
      </w:r>
      <w:r>
        <w:rPr>
          <w:sz w:val="24"/>
        </w:rPr>
        <w:t>(a)</w:t>
      </w:r>
      <w:r>
        <w:rPr>
          <w:spacing w:val="-3"/>
          <w:sz w:val="24"/>
        </w:rPr>
        <w:t xml:space="preserve"> </w:t>
      </w:r>
      <w:r>
        <w:rPr>
          <w:sz w:val="24"/>
        </w:rPr>
        <w:t>as</w:t>
      </w:r>
      <w:r>
        <w:rPr>
          <w:spacing w:val="-3"/>
          <w:sz w:val="24"/>
        </w:rPr>
        <w:t xml:space="preserve"> </w:t>
      </w:r>
      <w:r>
        <w:rPr>
          <w:sz w:val="24"/>
        </w:rPr>
        <w:t>follows:</w:t>
      </w:r>
      <w:r>
        <w:rPr>
          <w:spacing w:val="40"/>
          <w:sz w:val="24"/>
        </w:rPr>
        <w:t xml:space="preserve"> </w:t>
      </w:r>
      <w:r>
        <w:rPr>
          <w:sz w:val="24"/>
        </w:rPr>
        <w:t>The</w:t>
      </w:r>
      <w:r>
        <w:rPr>
          <w:spacing w:val="-4"/>
          <w:sz w:val="24"/>
        </w:rPr>
        <w:t xml:space="preserve"> </w:t>
      </w:r>
      <w:r>
        <w:rPr>
          <w:sz w:val="24"/>
        </w:rPr>
        <w:t>full</w:t>
      </w:r>
      <w:r>
        <w:rPr>
          <w:spacing w:val="-3"/>
          <w:sz w:val="24"/>
        </w:rPr>
        <w:t xml:space="preserve"> </w:t>
      </w:r>
      <w:r>
        <w:rPr>
          <w:sz w:val="24"/>
        </w:rPr>
        <w:t>useful</w:t>
      </w:r>
      <w:r>
        <w:rPr>
          <w:spacing w:val="-3"/>
          <w:sz w:val="24"/>
        </w:rPr>
        <w:t xml:space="preserve"> </w:t>
      </w:r>
      <w:r>
        <w:rPr>
          <w:sz w:val="24"/>
        </w:rPr>
        <w:t>life</w:t>
      </w:r>
      <w:r>
        <w:rPr>
          <w:spacing w:val="-4"/>
          <w:sz w:val="24"/>
        </w:rPr>
        <w:t xml:space="preserve"> </w:t>
      </w:r>
      <w:r>
        <w:rPr>
          <w:sz w:val="24"/>
        </w:rPr>
        <w:t>of</w:t>
      </w:r>
      <w:r>
        <w:rPr>
          <w:spacing w:val="-4"/>
          <w:sz w:val="24"/>
        </w:rPr>
        <w:t xml:space="preserve"> </w:t>
      </w:r>
      <w:r>
        <w:rPr>
          <w:sz w:val="24"/>
        </w:rPr>
        <w:t>passenger</w:t>
      </w:r>
      <w:r>
        <w:rPr>
          <w:spacing w:val="-4"/>
          <w:sz w:val="24"/>
        </w:rPr>
        <w:t xml:space="preserve"> </w:t>
      </w:r>
      <w:r>
        <w:rPr>
          <w:sz w:val="24"/>
        </w:rPr>
        <w:t>cars, light-duty trucks, and medium-duty vehicles certified to the LEV III standards in section</w:t>
      </w:r>
    </w:p>
    <w:p w14:paraId="01C54CA8" w14:textId="77777777" w:rsidR="0091754C" w:rsidRDefault="002D5B87">
      <w:pPr>
        <w:pStyle w:val="BodyText"/>
        <w:ind w:left="579" w:right="714"/>
      </w:pPr>
      <w:r>
        <w:t xml:space="preserve">E.1.1.2 and/or to the SFTP </w:t>
      </w:r>
      <w:proofErr w:type="gramStart"/>
      <w:r>
        <w:t>150,000 mile</w:t>
      </w:r>
      <w:proofErr w:type="gramEnd"/>
      <w:r>
        <w:t xml:space="preserve"> standards in section E.1.2.2 shall be 15 years or 150,000 miles, whichever occurs first.</w:t>
      </w:r>
      <w:r>
        <w:rPr>
          <w:spacing w:val="40"/>
        </w:rPr>
        <w:t xml:space="preserve"> </w:t>
      </w:r>
      <w:r>
        <w:t>The full useful life of passenger cars, light-duty trucks,</w:t>
      </w:r>
      <w:r>
        <w:rPr>
          <w:spacing w:val="-3"/>
        </w:rPr>
        <w:t xml:space="preserve"> </w:t>
      </w:r>
      <w:r>
        <w:t>and</w:t>
      </w:r>
      <w:r>
        <w:rPr>
          <w:spacing w:val="-3"/>
        </w:rPr>
        <w:t xml:space="preserve"> </w:t>
      </w:r>
      <w:r>
        <w:t>medium-duty</w:t>
      </w:r>
      <w:r>
        <w:rPr>
          <w:spacing w:val="-1"/>
        </w:rPr>
        <w:t xml:space="preserve"> </w:t>
      </w:r>
      <w:r>
        <w:t>vehicles</w:t>
      </w:r>
      <w:r>
        <w:rPr>
          <w:spacing w:val="-3"/>
        </w:rPr>
        <w:t xml:space="preserve"> </w:t>
      </w:r>
      <w:r>
        <w:t>certified</w:t>
      </w:r>
      <w:r>
        <w:rPr>
          <w:spacing w:val="-3"/>
        </w:rPr>
        <w:t xml:space="preserve"> </w:t>
      </w:r>
      <w:r>
        <w:t>to</w:t>
      </w:r>
      <w:r>
        <w:rPr>
          <w:spacing w:val="-3"/>
        </w:rPr>
        <w:t xml:space="preserve"> </w:t>
      </w:r>
      <w:r>
        <w:t>the</w:t>
      </w:r>
      <w:r>
        <w:rPr>
          <w:spacing w:val="-2"/>
        </w:rPr>
        <w:t xml:space="preserve"> </w:t>
      </w:r>
      <w:r>
        <w:t>LEV</w:t>
      </w:r>
      <w:r>
        <w:rPr>
          <w:spacing w:val="-2"/>
        </w:rPr>
        <w:t xml:space="preserve"> </w:t>
      </w:r>
      <w:r>
        <w:t>II</w:t>
      </w:r>
      <w:r>
        <w:rPr>
          <w:spacing w:val="-7"/>
        </w:rPr>
        <w:t xml:space="preserve"> </w:t>
      </w:r>
      <w:r>
        <w:t>standards</w:t>
      </w:r>
      <w:r>
        <w:rPr>
          <w:spacing w:val="-3"/>
        </w:rPr>
        <w:t xml:space="preserve"> </w:t>
      </w:r>
      <w:r>
        <w:t>in</w:t>
      </w:r>
      <w:r>
        <w:rPr>
          <w:spacing w:val="-3"/>
        </w:rPr>
        <w:t xml:space="preserve"> </w:t>
      </w:r>
      <w:r>
        <w:t>section</w:t>
      </w:r>
      <w:r>
        <w:rPr>
          <w:spacing w:val="-3"/>
        </w:rPr>
        <w:t xml:space="preserve"> </w:t>
      </w:r>
      <w:r>
        <w:t>E.1.1.1</w:t>
      </w:r>
      <w:r>
        <w:rPr>
          <w:spacing w:val="-3"/>
        </w:rPr>
        <w:t xml:space="preserve"> </w:t>
      </w:r>
      <w:r>
        <w:t>shall</w:t>
      </w:r>
      <w:r>
        <w:rPr>
          <w:spacing w:val="-3"/>
        </w:rPr>
        <w:t xml:space="preserve"> </w:t>
      </w:r>
      <w:r>
        <w:t>be 10</w:t>
      </w:r>
      <w:r>
        <w:rPr>
          <w:spacing w:val="-2"/>
        </w:rPr>
        <w:t xml:space="preserve"> </w:t>
      </w:r>
      <w:r>
        <w:t>years</w:t>
      </w:r>
      <w:r>
        <w:rPr>
          <w:spacing w:val="-2"/>
        </w:rPr>
        <w:t xml:space="preserve"> </w:t>
      </w:r>
      <w:r>
        <w:t>or</w:t>
      </w:r>
      <w:r>
        <w:rPr>
          <w:spacing w:val="-3"/>
        </w:rPr>
        <w:t xml:space="preserve"> </w:t>
      </w:r>
      <w:r>
        <w:t>120,000</w:t>
      </w:r>
      <w:r>
        <w:rPr>
          <w:spacing w:val="-2"/>
        </w:rPr>
        <w:t xml:space="preserve"> </w:t>
      </w:r>
      <w:r>
        <w:t>miles,</w:t>
      </w:r>
      <w:r>
        <w:rPr>
          <w:spacing w:val="-2"/>
        </w:rPr>
        <w:t xml:space="preserve"> </w:t>
      </w:r>
      <w:r>
        <w:t>whichever</w:t>
      </w:r>
      <w:r>
        <w:rPr>
          <w:spacing w:val="-3"/>
        </w:rPr>
        <w:t xml:space="preserve"> </w:t>
      </w:r>
      <w:r>
        <w:t>occurs</w:t>
      </w:r>
      <w:r>
        <w:rPr>
          <w:spacing w:val="-2"/>
        </w:rPr>
        <w:t xml:space="preserve"> </w:t>
      </w:r>
      <w:r>
        <w:t>first, except</w:t>
      </w:r>
      <w:r>
        <w:rPr>
          <w:spacing w:val="-2"/>
        </w:rPr>
        <w:t xml:space="preserve"> </w:t>
      </w:r>
      <w:r>
        <w:t>that</w:t>
      </w:r>
      <w:r>
        <w:rPr>
          <w:spacing w:val="-2"/>
        </w:rPr>
        <w:t xml:space="preserve"> </w:t>
      </w:r>
      <w:r>
        <w:t>the</w:t>
      </w:r>
      <w:r>
        <w:rPr>
          <w:spacing w:val="-3"/>
        </w:rPr>
        <w:t xml:space="preserve"> </w:t>
      </w:r>
      <w:r>
        <w:t>full</w:t>
      </w:r>
      <w:r>
        <w:rPr>
          <w:spacing w:val="-2"/>
        </w:rPr>
        <w:t xml:space="preserve"> </w:t>
      </w:r>
      <w:r>
        <w:t>useful</w:t>
      </w:r>
      <w:r>
        <w:rPr>
          <w:spacing w:val="-2"/>
        </w:rPr>
        <w:t xml:space="preserve"> </w:t>
      </w:r>
      <w:r>
        <w:t>life</w:t>
      </w:r>
      <w:r>
        <w:rPr>
          <w:spacing w:val="-3"/>
        </w:rPr>
        <w:t xml:space="preserve"> </w:t>
      </w:r>
      <w:r>
        <w:t>of</w:t>
      </w:r>
      <w:r>
        <w:rPr>
          <w:spacing w:val="-3"/>
        </w:rPr>
        <w:t xml:space="preserve"> </w:t>
      </w:r>
      <w:r>
        <w:t xml:space="preserve">passenger cars, light-duty trucks, and medium-duty vehicles certified to the optional LEV II 150,000 mile standards in section E.1.1.1 shall be 15 years or 150,000 miles, whichever occurs first. These full useful life values apply to all exhaust, evaporative, and refueling emission requirements except for standards which are specified to only be applicable at the time of </w:t>
      </w:r>
      <w:r>
        <w:rPr>
          <w:spacing w:val="-2"/>
        </w:rPr>
        <w:t>certification.</w:t>
      </w:r>
    </w:p>
    <w:p w14:paraId="091A7A6A" w14:textId="77777777" w:rsidR="0091754C" w:rsidRDefault="002D5B87">
      <w:pPr>
        <w:pStyle w:val="ListParagraph"/>
        <w:numPr>
          <w:ilvl w:val="2"/>
          <w:numId w:val="53"/>
        </w:numPr>
        <w:tabs>
          <w:tab w:val="left" w:pos="2379"/>
          <w:tab w:val="left" w:pos="2380"/>
        </w:tabs>
        <w:ind w:left="579" w:right="700" w:firstLine="720"/>
        <w:rPr>
          <w:sz w:val="24"/>
        </w:rPr>
      </w:pPr>
      <w:r>
        <w:rPr>
          <w:sz w:val="24"/>
        </w:rPr>
        <w:t>Amend</w:t>
      </w:r>
      <w:r>
        <w:rPr>
          <w:spacing w:val="-4"/>
          <w:sz w:val="24"/>
        </w:rPr>
        <w:t xml:space="preserve"> </w:t>
      </w:r>
      <w:r>
        <w:rPr>
          <w:sz w:val="24"/>
        </w:rPr>
        <w:t>subparagraph</w:t>
      </w:r>
      <w:r>
        <w:rPr>
          <w:spacing w:val="-4"/>
          <w:sz w:val="24"/>
        </w:rPr>
        <w:t xml:space="preserve"> </w:t>
      </w:r>
      <w:r>
        <w:rPr>
          <w:sz w:val="24"/>
        </w:rPr>
        <w:t>(b)</w:t>
      </w:r>
      <w:r>
        <w:rPr>
          <w:spacing w:val="-3"/>
          <w:sz w:val="24"/>
        </w:rPr>
        <w:t xml:space="preserve"> </w:t>
      </w:r>
      <w:r>
        <w:rPr>
          <w:sz w:val="24"/>
        </w:rPr>
        <w:t>as</w:t>
      </w:r>
      <w:r>
        <w:rPr>
          <w:spacing w:val="-4"/>
          <w:sz w:val="24"/>
        </w:rPr>
        <w:t xml:space="preserve"> </w:t>
      </w:r>
      <w:r>
        <w:rPr>
          <w:sz w:val="24"/>
        </w:rPr>
        <w:t>follows:</w:t>
      </w:r>
      <w:r>
        <w:rPr>
          <w:spacing w:val="40"/>
          <w:sz w:val="24"/>
        </w:rPr>
        <w:t xml:space="preserve"> </w:t>
      </w:r>
      <w:r>
        <w:rPr>
          <w:sz w:val="24"/>
        </w:rPr>
        <w:t>Delete;</w:t>
      </w:r>
      <w:r>
        <w:rPr>
          <w:spacing w:val="-4"/>
          <w:sz w:val="24"/>
        </w:rPr>
        <w:t xml:space="preserve"> </w:t>
      </w:r>
      <w:r>
        <w:rPr>
          <w:sz w:val="24"/>
        </w:rPr>
        <w:t>Replace</w:t>
      </w:r>
      <w:r>
        <w:rPr>
          <w:spacing w:val="-5"/>
          <w:sz w:val="24"/>
        </w:rPr>
        <w:t xml:space="preserve"> </w:t>
      </w:r>
      <w:r>
        <w:rPr>
          <w:sz w:val="24"/>
        </w:rPr>
        <w:t>with:</w:t>
      </w:r>
      <w:r>
        <w:rPr>
          <w:spacing w:val="-4"/>
          <w:sz w:val="24"/>
        </w:rPr>
        <w:t xml:space="preserve"> </w:t>
      </w:r>
      <w:r>
        <w:rPr>
          <w:sz w:val="24"/>
        </w:rPr>
        <w:t>The</w:t>
      </w:r>
      <w:r>
        <w:rPr>
          <w:spacing w:val="-3"/>
          <w:sz w:val="24"/>
        </w:rPr>
        <w:t xml:space="preserve"> </w:t>
      </w:r>
      <w:r>
        <w:rPr>
          <w:sz w:val="24"/>
        </w:rPr>
        <w:t>full</w:t>
      </w:r>
      <w:r>
        <w:rPr>
          <w:spacing w:val="-4"/>
          <w:sz w:val="24"/>
        </w:rPr>
        <w:t xml:space="preserve"> </w:t>
      </w:r>
      <w:r>
        <w:rPr>
          <w:sz w:val="24"/>
        </w:rPr>
        <w:t>useful life of passenger cars, light-duty trucks, and medium-duty passenger vehicles certified to the greenhouse gas standards in section E.2.5 shall be 15 years or 150,000 miles, whichever occurs first.</w:t>
      </w:r>
    </w:p>
    <w:p w14:paraId="57D6F384" w14:textId="77777777" w:rsidR="0091754C" w:rsidRDefault="002D5B87">
      <w:pPr>
        <w:pStyle w:val="ListParagraph"/>
        <w:numPr>
          <w:ilvl w:val="2"/>
          <w:numId w:val="53"/>
        </w:numPr>
        <w:tabs>
          <w:tab w:val="left" w:pos="2379"/>
          <w:tab w:val="left" w:pos="2380"/>
        </w:tabs>
        <w:ind w:left="579" w:right="817" w:firstLine="720"/>
        <w:rPr>
          <w:sz w:val="24"/>
        </w:rPr>
      </w:pPr>
      <w:r>
        <w:rPr>
          <w:sz w:val="24"/>
        </w:rPr>
        <w:t>Subparagraph</w:t>
      </w:r>
      <w:r>
        <w:rPr>
          <w:spacing w:val="-3"/>
          <w:sz w:val="24"/>
        </w:rPr>
        <w:t xml:space="preserve"> </w:t>
      </w:r>
      <w:r>
        <w:rPr>
          <w:sz w:val="24"/>
        </w:rPr>
        <w:t>(c)</w:t>
      </w:r>
      <w:r>
        <w:rPr>
          <w:spacing w:val="-4"/>
          <w:sz w:val="24"/>
        </w:rPr>
        <w:t xml:space="preserve"> </w:t>
      </w:r>
      <w:r>
        <w:rPr>
          <w:sz w:val="24"/>
        </w:rPr>
        <w:t>[No</w:t>
      </w:r>
      <w:r>
        <w:rPr>
          <w:spacing w:val="-5"/>
          <w:sz w:val="24"/>
        </w:rPr>
        <w:t xml:space="preserve"> </w:t>
      </w:r>
      <w:r>
        <w:rPr>
          <w:sz w:val="24"/>
        </w:rPr>
        <w:t>change</w:t>
      </w:r>
      <w:r>
        <w:rPr>
          <w:spacing w:val="-6"/>
          <w:sz w:val="24"/>
        </w:rPr>
        <w:t xml:space="preserve"> </w:t>
      </w:r>
      <w:r>
        <w:rPr>
          <w:sz w:val="24"/>
        </w:rPr>
        <w:t>to</w:t>
      </w:r>
      <w:r>
        <w:rPr>
          <w:spacing w:val="-5"/>
          <w:sz w:val="24"/>
        </w:rPr>
        <w:t xml:space="preserve"> </w:t>
      </w:r>
      <w:r>
        <w:rPr>
          <w:sz w:val="24"/>
        </w:rPr>
        <w:t>cold</w:t>
      </w:r>
      <w:r>
        <w:rPr>
          <w:spacing w:val="-5"/>
          <w:sz w:val="24"/>
        </w:rPr>
        <w:t xml:space="preserve"> </w:t>
      </w:r>
      <w:r>
        <w:rPr>
          <w:sz w:val="24"/>
        </w:rPr>
        <w:t>temperature</w:t>
      </w:r>
      <w:r>
        <w:rPr>
          <w:spacing w:val="-4"/>
          <w:sz w:val="24"/>
        </w:rPr>
        <w:t xml:space="preserve"> </w:t>
      </w:r>
      <w:r>
        <w:rPr>
          <w:sz w:val="24"/>
        </w:rPr>
        <w:t>CO</w:t>
      </w:r>
      <w:r>
        <w:rPr>
          <w:spacing w:val="-6"/>
          <w:sz w:val="24"/>
        </w:rPr>
        <w:t xml:space="preserve"> </w:t>
      </w:r>
      <w:r>
        <w:rPr>
          <w:sz w:val="24"/>
        </w:rPr>
        <w:t>requirements;</w:t>
      </w:r>
      <w:r>
        <w:rPr>
          <w:spacing w:val="40"/>
          <w:sz w:val="24"/>
        </w:rPr>
        <w:t xml:space="preserve"> </w:t>
      </w:r>
      <w:r>
        <w:rPr>
          <w:sz w:val="24"/>
        </w:rPr>
        <w:t>cold temperature NMHC requirements do not apply.]</w:t>
      </w:r>
    </w:p>
    <w:p w14:paraId="6C48FE50" w14:textId="77777777" w:rsidR="0091754C" w:rsidRDefault="002D5B87">
      <w:pPr>
        <w:pStyle w:val="ListParagraph"/>
        <w:numPr>
          <w:ilvl w:val="2"/>
          <w:numId w:val="53"/>
        </w:numPr>
        <w:tabs>
          <w:tab w:val="left" w:pos="2379"/>
          <w:tab w:val="left" w:pos="2380"/>
        </w:tabs>
        <w:ind w:left="2380" w:hanging="1081"/>
        <w:rPr>
          <w:sz w:val="24"/>
        </w:rPr>
      </w:pPr>
      <w:r>
        <w:rPr>
          <w:sz w:val="24"/>
        </w:rPr>
        <w:t>Subparagraph</w:t>
      </w:r>
      <w:r>
        <w:rPr>
          <w:spacing w:val="-4"/>
          <w:sz w:val="24"/>
        </w:rPr>
        <w:t xml:space="preserve"> </w:t>
      </w:r>
      <w:r>
        <w:rPr>
          <w:sz w:val="24"/>
        </w:rPr>
        <w:t>(d)</w:t>
      </w:r>
      <w:r>
        <w:rPr>
          <w:spacing w:val="-3"/>
          <w:sz w:val="24"/>
        </w:rPr>
        <w:t xml:space="preserve"> </w:t>
      </w:r>
      <w:r>
        <w:rPr>
          <w:spacing w:val="-4"/>
          <w:sz w:val="24"/>
        </w:rPr>
        <w:t>[n/a]</w:t>
      </w:r>
    </w:p>
    <w:p w14:paraId="47513840" w14:textId="77777777" w:rsidR="0091754C" w:rsidRDefault="002D5B87">
      <w:pPr>
        <w:pStyle w:val="ListParagraph"/>
        <w:numPr>
          <w:ilvl w:val="2"/>
          <w:numId w:val="53"/>
        </w:numPr>
        <w:tabs>
          <w:tab w:val="left" w:pos="2379"/>
          <w:tab w:val="left" w:pos="2380"/>
        </w:tabs>
        <w:ind w:left="2380" w:hanging="1081"/>
        <w:rPr>
          <w:sz w:val="24"/>
        </w:rPr>
      </w:pPr>
      <w:r>
        <w:rPr>
          <w:sz w:val="24"/>
        </w:rPr>
        <w:t>Subparagraph</w:t>
      </w:r>
      <w:r>
        <w:rPr>
          <w:spacing w:val="-4"/>
          <w:sz w:val="24"/>
        </w:rPr>
        <w:t xml:space="preserve"> </w:t>
      </w:r>
      <w:r>
        <w:rPr>
          <w:sz w:val="24"/>
        </w:rPr>
        <w:t>(e)</w:t>
      </w:r>
      <w:r>
        <w:rPr>
          <w:spacing w:val="-2"/>
          <w:sz w:val="24"/>
        </w:rPr>
        <w:t xml:space="preserve"> </w:t>
      </w:r>
      <w:r>
        <w:rPr>
          <w:spacing w:val="-4"/>
          <w:sz w:val="24"/>
        </w:rPr>
        <w:t>[n/a]</w:t>
      </w:r>
    </w:p>
    <w:p w14:paraId="11E7CC64" w14:textId="77777777" w:rsidR="0091754C" w:rsidRDefault="002D5B87">
      <w:pPr>
        <w:pStyle w:val="ListParagraph"/>
        <w:numPr>
          <w:ilvl w:val="2"/>
          <w:numId w:val="53"/>
        </w:numPr>
        <w:tabs>
          <w:tab w:val="left" w:pos="2379"/>
          <w:tab w:val="left" w:pos="2380"/>
        </w:tabs>
        <w:ind w:left="2380" w:hanging="1081"/>
        <w:rPr>
          <w:sz w:val="24"/>
        </w:rPr>
      </w:pPr>
      <w:r>
        <w:rPr>
          <w:sz w:val="24"/>
        </w:rPr>
        <w:t>Subparagraph</w:t>
      </w:r>
      <w:r>
        <w:rPr>
          <w:spacing w:val="-4"/>
          <w:sz w:val="24"/>
        </w:rPr>
        <w:t xml:space="preserve"> </w:t>
      </w:r>
      <w:r>
        <w:rPr>
          <w:sz w:val="24"/>
        </w:rPr>
        <w:t>(f)</w:t>
      </w:r>
      <w:r>
        <w:rPr>
          <w:spacing w:val="-2"/>
          <w:sz w:val="24"/>
        </w:rPr>
        <w:t xml:space="preserve"> </w:t>
      </w:r>
      <w:r>
        <w:rPr>
          <w:spacing w:val="-4"/>
          <w:sz w:val="24"/>
        </w:rPr>
        <w:t>[n/a]</w:t>
      </w:r>
    </w:p>
    <w:p w14:paraId="0498C357" w14:textId="77777777" w:rsidR="0091754C" w:rsidRDefault="0091754C">
      <w:pPr>
        <w:pStyle w:val="BodyText"/>
      </w:pPr>
    </w:p>
    <w:p w14:paraId="738A9E1E" w14:textId="77777777" w:rsidR="0091754C" w:rsidRDefault="002D5B87" w:rsidP="002D5B87">
      <w:pPr>
        <w:pStyle w:val="Heading1"/>
        <w:numPr>
          <w:ilvl w:val="1"/>
          <w:numId w:val="57"/>
        </w:numPr>
        <w:tabs>
          <w:tab w:val="left" w:pos="1300"/>
        </w:tabs>
        <w:ind w:hanging="361"/>
      </w:pPr>
      <w:bookmarkStart w:id="78" w:name="2._§86.1806_On-Board_Diagnostics."/>
      <w:bookmarkStart w:id="79" w:name="_bookmark11"/>
      <w:bookmarkEnd w:id="78"/>
      <w:bookmarkEnd w:id="79"/>
      <w:r>
        <w:t>§86.1806</w:t>
      </w:r>
      <w:r>
        <w:rPr>
          <w:spacing w:val="-1"/>
        </w:rPr>
        <w:t xml:space="preserve"> </w:t>
      </w:r>
      <w:r>
        <w:t>On-Board</w:t>
      </w:r>
      <w:r>
        <w:rPr>
          <w:spacing w:val="-1"/>
        </w:rPr>
        <w:t xml:space="preserve"> </w:t>
      </w:r>
      <w:r>
        <w:rPr>
          <w:spacing w:val="-2"/>
        </w:rPr>
        <w:t>Diagnostics.</w:t>
      </w:r>
    </w:p>
    <w:p w14:paraId="27E0E9F9" w14:textId="77777777" w:rsidR="0091754C" w:rsidRDefault="0091754C">
      <w:pPr>
        <w:pStyle w:val="BodyText"/>
        <w:rPr>
          <w:b/>
        </w:rPr>
      </w:pPr>
    </w:p>
    <w:p w14:paraId="7A7CBFB5" w14:textId="77777777" w:rsidR="0091754C" w:rsidRDefault="002D5B87">
      <w:pPr>
        <w:pStyle w:val="ListParagraph"/>
        <w:numPr>
          <w:ilvl w:val="1"/>
          <w:numId w:val="52"/>
        </w:numPr>
        <w:tabs>
          <w:tab w:val="left" w:pos="1659"/>
          <w:tab w:val="left" w:pos="1660"/>
        </w:tabs>
        <w:ind w:hanging="721"/>
        <w:rPr>
          <w:sz w:val="24"/>
        </w:rPr>
      </w:pPr>
      <w:bookmarkStart w:id="80" w:name="2.1_§86.1806-05.__Delete."/>
      <w:bookmarkEnd w:id="80"/>
      <w:r>
        <w:rPr>
          <w:sz w:val="24"/>
        </w:rPr>
        <w:t>§86.1806-05.</w:t>
      </w:r>
      <w:r>
        <w:rPr>
          <w:spacing w:val="59"/>
          <w:sz w:val="24"/>
        </w:rPr>
        <w:t xml:space="preserve"> </w:t>
      </w:r>
      <w:r>
        <w:rPr>
          <w:spacing w:val="-2"/>
          <w:sz w:val="24"/>
        </w:rPr>
        <w:t>Delete.</w:t>
      </w:r>
    </w:p>
    <w:p w14:paraId="1ED3832F" w14:textId="77777777" w:rsidR="0091754C" w:rsidRDefault="002D5B87">
      <w:pPr>
        <w:pStyle w:val="ListParagraph"/>
        <w:numPr>
          <w:ilvl w:val="1"/>
          <w:numId w:val="52"/>
        </w:numPr>
        <w:tabs>
          <w:tab w:val="left" w:pos="1659"/>
          <w:tab w:val="left" w:pos="1660"/>
        </w:tabs>
        <w:ind w:hanging="721"/>
        <w:rPr>
          <w:sz w:val="24"/>
        </w:rPr>
      </w:pPr>
      <w:r>
        <w:rPr>
          <w:sz w:val="24"/>
        </w:rPr>
        <w:t>§86.1806-17.</w:t>
      </w:r>
      <w:r>
        <w:rPr>
          <w:spacing w:val="59"/>
          <w:sz w:val="24"/>
        </w:rPr>
        <w:t xml:space="preserve"> </w:t>
      </w:r>
      <w:r>
        <w:rPr>
          <w:spacing w:val="-2"/>
          <w:sz w:val="24"/>
        </w:rPr>
        <w:t>Delete.</w:t>
      </w:r>
    </w:p>
    <w:p w14:paraId="335C6270" w14:textId="77777777" w:rsidR="0091754C" w:rsidRDefault="0091754C">
      <w:pPr>
        <w:rPr>
          <w:sz w:val="24"/>
        </w:rPr>
        <w:sectPr w:rsidR="0091754C">
          <w:footerReference w:type="default" r:id="rId17"/>
          <w:pgSz w:w="12240" w:h="15840"/>
          <w:pgMar w:top="1360" w:right="760" w:bottom="1020" w:left="1220" w:header="0" w:footer="830" w:gutter="0"/>
          <w:pgNumType w:start="1"/>
          <w:cols w:space="720"/>
        </w:sectPr>
      </w:pPr>
    </w:p>
    <w:p w14:paraId="7A393DA6" w14:textId="77777777" w:rsidR="0091754C" w:rsidRDefault="002D5B87">
      <w:pPr>
        <w:pStyle w:val="Heading1"/>
        <w:numPr>
          <w:ilvl w:val="1"/>
          <w:numId w:val="52"/>
        </w:numPr>
        <w:tabs>
          <w:tab w:val="left" w:pos="1659"/>
          <w:tab w:val="left" w:pos="1660"/>
        </w:tabs>
        <w:spacing w:before="79"/>
      </w:pPr>
      <w:r>
        <w:lastRenderedPageBreak/>
        <w:t>California</w:t>
      </w:r>
      <w:r>
        <w:rPr>
          <w:spacing w:val="-5"/>
        </w:rPr>
        <w:t xml:space="preserve"> </w:t>
      </w:r>
      <w:r>
        <w:t>On-Board</w:t>
      </w:r>
      <w:r>
        <w:rPr>
          <w:spacing w:val="-2"/>
        </w:rPr>
        <w:t xml:space="preserve"> </w:t>
      </w:r>
      <w:r>
        <w:t>Diagnostic</w:t>
      </w:r>
      <w:r>
        <w:rPr>
          <w:spacing w:val="-4"/>
        </w:rPr>
        <w:t xml:space="preserve"> </w:t>
      </w:r>
      <w:r>
        <w:t>System</w:t>
      </w:r>
      <w:r>
        <w:rPr>
          <w:spacing w:val="-1"/>
        </w:rPr>
        <w:t xml:space="preserve"> </w:t>
      </w:r>
      <w:r>
        <w:rPr>
          <w:spacing w:val="-2"/>
        </w:rPr>
        <w:t>Requirements.</w:t>
      </w:r>
    </w:p>
    <w:p w14:paraId="00FEF6C7" w14:textId="77777777" w:rsidR="0091754C" w:rsidRDefault="002D5B87">
      <w:pPr>
        <w:pStyle w:val="BodyText"/>
        <w:ind w:left="220" w:right="688" w:firstLine="720"/>
      </w:pPr>
      <w:r>
        <w:t>All</w:t>
      </w:r>
      <w:r>
        <w:rPr>
          <w:spacing w:val="-3"/>
        </w:rPr>
        <w:t xml:space="preserve"> </w:t>
      </w:r>
      <w:r>
        <w:t>vehicles</w:t>
      </w:r>
      <w:r>
        <w:rPr>
          <w:spacing w:val="-3"/>
        </w:rPr>
        <w:t xml:space="preserve"> </w:t>
      </w:r>
      <w:r>
        <w:t>shall</w:t>
      </w:r>
      <w:r>
        <w:rPr>
          <w:spacing w:val="-3"/>
        </w:rPr>
        <w:t xml:space="preserve"> </w:t>
      </w:r>
      <w:r>
        <w:t>be</w:t>
      </w:r>
      <w:r>
        <w:rPr>
          <w:spacing w:val="-4"/>
        </w:rPr>
        <w:t xml:space="preserve"> </w:t>
      </w:r>
      <w:r>
        <w:t>subject</w:t>
      </w:r>
      <w:r>
        <w:rPr>
          <w:spacing w:val="-3"/>
        </w:rPr>
        <w:t xml:space="preserve"> </w:t>
      </w:r>
      <w:r>
        <w:t>to</w:t>
      </w:r>
      <w:r>
        <w:rPr>
          <w:spacing w:val="-3"/>
        </w:rPr>
        <w:t xml:space="preserve"> </w:t>
      </w:r>
      <w:r>
        <w:t>the</w:t>
      </w:r>
      <w:r>
        <w:rPr>
          <w:spacing w:val="-4"/>
        </w:rPr>
        <w:t xml:space="preserve"> </w:t>
      </w:r>
      <w:r>
        <w:t>provisions</w:t>
      </w:r>
      <w:r>
        <w:rPr>
          <w:spacing w:val="-3"/>
        </w:rPr>
        <w:t xml:space="preserve"> </w:t>
      </w:r>
      <w:r>
        <w:t>of</w:t>
      </w:r>
      <w:r>
        <w:rPr>
          <w:spacing w:val="-4"/>
        </w:rPr>
        <w:t xml:space="preserve"> </w:t>
      </w:r>
      <w:r>
        <w:t>section</w:t>
      </w:r>
      <w:r>
        <w:rPr>
          <w:spacing w:val="-3"/>
        </w:rPr>
        <w:t xml:space="preserve"> </w:t>
      </w:r>
      <w:r>
        <w:t>1968,</w:t>
      </w:r>
      <w:r>
        <w:rPr>
          <w:spacing w:val="-3"/>
        </w:rPr>
        <w:t xml:space="preserve"> </w:t>
      </w:r>
      <w:r>
        <w:t>et</w:t>
      </w:r>
      <w:r>
        <w:rPr>
          <w:spacing w:val="-3"/>
        </w:rPr>
        <w:t xml:space="preserve"> </w:t>
      </w:r>
      <w:r>
        <w:t>seq.,</w:t>
      </w:r>
      <w:r>
        <w:rPr>
          <w:spacing w:val="-3"/>
        </w:rPr>
        <w:t xml:space="preserve"> </w:t>
      </w:r>
      <w:r>
        <w:t>title</w:t>
      </w:r>
      <w:r>
        <w:rPr>
          <w:spacing w:val="-4"/>
        </w:rPr>
        <w:t xml:space="preserve"> </w:t>
      </w:r>
      <w:r>
        <w:t>13,</w:t>
      </w:r>
      <w:r>
        <w:rPr>
          <w:spacing w:val="-3"/>
        </w:rPr>
        <w:t xml:space="preserve"> </w:t>
      </w:r>
      <w:r>
        <w:t>CCR,</w:t>
      </w:r>
      <w:r>
        <w:rPr>
          <w:spacing w:val="-3"/>
        </w:rPr>
        <w:t xml:space="preserve"> </w:t>
      </w:r>
      <w:r>
        <w:t>as applicable.</w:t>
      </w:r>
      <w:r>
        <w:rPr>
          <w:spacing w:val="40"/>
        </w:rPr>
        <w:t xml:space="preserve"> </w:t>
      </w:r>
      <w:r>
        <w:t>No vehicle shall be certified unless the Executive Officer finds that the vehicle complies with the requirements of section 1968, et seq., title 13, CCR, as applicable.</w:t>
      </w:r>
    </w:p>
    <w:p w14:paraId="504DF24E" w14:textId="77777777" w:rsidR="0091754C" w:rsidRDefault="0091754C">
      <w:pPr>
        <w:pStyle w:val="BodyText"/>
      </w:pPr>
    </w:p>
    <w:p w14:paraId="59557526" w14:textId="77777777" w:rsidR="0091754C" w:rsidRDefault="002D5B87" w:rsidP="002D5B87">
      <w:pPr>
        <w:pStyle w:val="Heading1"/>
        <w:numPr>
          <w:ilvl w:val="1"/>
          <w:numId w:val="57"/>
        </w:numPr>
        <w:tabs>
          <w:tab w:val="left" w:pos="1300"/>
        </w:tabs>
      </w:pPr>
      <w:bookmarkStart w:id="81" w:name="3._§86.1807__Vehicle_Labeling."/>
      <w:bookmarkStart w:id="82" w:name="_bookmark12"/>
      <w:bookmarkEnd w:id="81"/>
      <w:bookmarkEnd w:id="82"/>
      <w:r>
        <w:t>§86.1807</w:t>
      </w:r>
      <w:r>
        <w:rPr>
          <w:spacing w:val="57"/>
        </w:rPr>
        <w:t xml:space="preserve"> </w:t>
      </w:r>
      <w:r>
        <w:t>Vehicle</w:t>
      </w:r>
      <w:r>
        <w:rPr>
          <w:spacing w:val="-1"/>
        </w:rPr>
        <w:t xml:space="preserve"> </w:t>
      </w:r>
      <w:r>
        <w:rPr>
          <w:spacing w:val="-2"/>
        </w:rPr>
        <w:t>Labeling.</w:t>
      </w:r>
    </w:p>
    <w:p w14:paraId="3E7C1DCD" w14:textId="77777777" w:rsidR="0091754C" w:rsidRDefault="0091754C">
      <w:pPr>
        <w:pStyle w:val="BodyText"/>
        <w:rPr>
          <w:b/>
        </w:rPr>
      </w:pPr>
    </w:p>
    <w:p w14:paraId="3A902A00" w14:textId="77777777" w:rsidR="0091754C" w:rsidRDefault="002D5B87">
      <w:pPr>
        <w:pStyle w:val="ListParagraph"/>
        <w:numPr>
          <w:ilvl w:val="1"/>
          <w:numId w:val="51"/>
        </w:numPr>
        <w:tabs>
          <w:tab w:val="left" w:pos="1659"/>
          <w:tab w:val="left" w:pos="1660"/>
        </w:tabs>
        <w:rPr>
          <w:sz w:val="24"/>
        </w:rPr>
      </w:pPr>
      <w:bookmarkStart w:id="83" w:name="3.1_§86.1807-01.__April_28,_2014.__Amend"/>
      <w:bookmarkEnd w:id="83"/>
      <w:r>
        <w:rPr>
          <w:sz w:val="24"/>
        </w:rPr>
        <w:t>§86.1807-01.</w:t>
      </w:r>
      <w:r>
        <w:rPr>
          <w:spacing w:val="56"/>
          <w:sz w:val="24"/>
        </w:rPr>
        <w:t xml:space="preserve"> </w:t>
      </w:r>
      <w:r>
        <w:rPr>
          <w:sz w:val="24"/>
        </w:rPr>
        <w:t>April</w:t>
      </w:r>
      <w:r>
        <w:rPr>
          <w:spacing w:val="-1"/>
          <w:sz w:val="24"/>
        </w:rPr>
        <w:t xml:space="preserve"> </w:t>
      </w:r>
      <w:r>
        <w:rPr>
          <w:sz w:val="24"/>
        </w:rPr>
        <w:t>28, 2014.</w:t>
      </w:r>
      <w:r>
        <w:rPr>
          <w:spacing w:val="58"/>
          <w:sz w:val="24"/>
        </w:rPr>
        <w:t xml:space="preserve"> </w:t>
      </w:r>
      <w:r>
        <w:rPr>
          <w:sz w:val="24"/>
        </w:rPr>
        <w:t>Amend</w:t>
      </w:r>
      <w:r>
        <w:rPr>
          <w:spacing w:val="-1"/>
          <w:sz w:val="24"/>
        </w:rPr>
        <w:t xml:space="preserve"> </w:t>
      </w:r>
      <w:r>
        <w:rPr>
          <w:sz w:val="24"/>
        </w:rPr>
        <w:t xml:space="preserve">as </w:t>
      </w:r>
      <w:r>
        <w:rPr>
          <w:spacing w:val="-2"/>
          <w:sz w:val="24"/>
        </w:rPr>
        <w:t>follows:</w:t>
      </w:r>
    </w:p>
    <w:p w14:paraId="47A80463" w14:textId="77777777" w:rsidR="0091754C" w:rsidRDefault="0091754C">
      <w:pPr>
        <w:pStyle w:val="BodyText"/>
        <w:spacing w:before="10"/>
        <w:rPr>
          <w:sz w:val="20"/>
        </w:rPr>
      </w:pPr>
    </w:p>
    <w:p w14:paraId="13BD2142" w14:textId="77777777" w:rsidR="0091754C" w:rsidRDefault="002D5B87">
      <w:pPr>
        <w:pStyle w:val="ListParagraph"/>
        <w:numPr>
          <w:ilvl w:val="2"/>
          <w:numId w:val="51"/>
        </w:numPr>
        <w:tabs>
          <w:tab w:val="left" w:pos="2379"/>
          <w:tab w:val="left" w:pos="2380"/>
        </w:tabs>
        <w:ind w:right="767" w:firstLine="712"/>
        <w:rPr>
          <w:sz w:val="24"/>
        </w:rPr>
      </w:pPr>
      <w:r>
        <w:rPr>
          <w:sz w:val="24"/>
        </w:rPr>
        <w:t>Subparagraph (a).</w:t>
      </w:r>
      <w:r>
        <w:rPr>
          <w:spacing w:val="40"/>
          <w:sz w:val="24"/>
        </w:rPr>
        <w:t xml:space="preserve"> </w:t>
      </w:r>
      <w:r>
        <w:rPr>
          <w:sz w:val="24"/>
        </w:rPr>
        <w:t>Add the following sentence to the introductory paragraph:</w:t>
      </w:r>
      <w:r>
        <w:rPr>
          <w:spacing w:val="40"/>
          <w:sz w:val="24"/>
        </w:rPr>
        <w:t xml:space="preserve"> </w:t>
      </w:r>
      <w:r>
        <w:rPr>
          <w:sz w:val="24"/>
        </w:rPr>
        <w:t>The labeling requirements of this section shall apply to all new motor vehicles, and</w:t>
      </w:r>
      <w:r>
        <w:rPr>
          <w:spacing w:val="-3"/>
          <w:sz w:val="24"/>
        </w:rPr>
        <w:t xml:space="preserve"> </w:t>
      </w:r>
      <w:r>
        <w:rPr>
          <w:sz w:val="24"/>
        </w:rPr>
        <w:t>new</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engines</w:t>
      </w:r>
      <w:r>
        <w:rPr>
          <w:spacing w:val="-3"/>
          <w:sz w:val="24"/>
        </w:rPr>
        <w:t xml:space="preserve"> </w:t>
      </w:r>
      <w:r>
        <w:rPr>
          <w:sz w:val="24"/>
        </w:rPr>
        <w:t>certified</w:t>
      </w:r>
      <w:r>
        <w:rPr>
          <w:spacing w:val="-1"/>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California</w:t>
      </w:r>
      <w:r>
        <w:rPr>
          <w:spacing w:val="-4"/>
          <w:sz w:val="24"/>
        </w:rPr>
        <w:t xml:space="preserve"> </w:t>
      </w:r>
      <w:r>
        <w:rPr>
          <w:sz w:val="24"/>
        </w:rPr>
        <w:t>Health</w:t>
      </w:r>
      <w:r>
        <w:rPr>
          <w:spacing w:val="-3"/>
          <w:sz w:val="24"/>
        </w:rPr>
        <w:t xml:space="preserve"> </w:t>
      </w:r>
      <w:r>
        <w:rPr>
          <w:sz w:val="24"/>
        </w:rPr>
        <w:t>and Safety Code Section 43100.</w:t>
      </w:r>
    </w:p>
    <w:p w14:paraId="59B1ABE7" w14:textId="77777777" w:rsidR="0091754C" w:rsidRDefault="002D5B87">
      <w:pPr>
        <w:pStyle w:val="ListParagraph"/>
        <w:numPr>
          <w:ilvl w:val="2"/>
          <w:numId w:val="51"/>
        </w:numPr>
        <w:tabs>
          <w:tab w:val="left" w:pos="2379"/>
          <w:tab w:val="left" w:pos="2380"/>
        </w:tabs>
        <w:ind w:left="2380" w:hanging="1080"/>
        <w:rPr>
          <w:sz w:val="24"/>
        </w:rPr>
      </w:pPr>
      <w:r>
        <w:rPr>
          <w:sz w:val="24"/>
        </w:rPr>
        <w:t>Subparagraphs</w:t>
      </w:r>
      <w:r>
        <w:rPr>
          <w:spacing w:val="-2"/>
          <w:sz w:val="24"/>
        </w:rPr>
        <w:t xml:space="preserve"> </w:t>
      </w:r>
      <w:r>
        <w:rPr>
          <w:sz w:val="24"/>
        </w:rPr>
        <w:t>(a)(1)</w:t>
      </w:r>
      <w:r>
        <w:rPr>
          <w:spacing w:val="-3"/>
          <w:sz w:val="24"/>
        </w:rPr>
        <w:t xml:space="preserve"> </w:t>
      </w:r>
      <w:r>
        <w:rPr>
          <w:sz w:val="24"/>
        </w:rPr>
        <w:t>through</w:t>
      </w:r>
      <w:r>
        <w:rPr>
          <w:spacing w:val="-2"/>
          <w:sz w:val="24"/>
        </w:rPr>
        <w:t xml:space="preserve"> </w:t>
      </w:r>
      <w:r>
        <w:rPr>
          <w:sz w:val="24"/>
        </w:rPr>
        <w:t>(c)(1)(</w:t>
      </w:r>
      <w:proofErr w:type="spellStart"/>
      <w:r>
        <w:rPr>
          <w:sz w:val="24"/>
        </w:rPr>
        <w:t>i</w:t>
      </w:r>
      <w:proofErr w:type="spellEnd"/>
      <w:r>
        <w:rPr>
          <w:sz w:val="24"/>
        </w:rPr>
        <w:t>).</w:t>
      </w:r>
      <w:r>
        <w:rPr>
          <w:spacing w:val="56"/>
          <w:sz w:val="24"/>
        </w:rPr>
        <w:t xml:space="preserve"> </w:t>
      </w:r>
      <w:r>
        <w:rPr>
          <w:sz w:val="24"/>
        </w:rPr>
        <w:t>[No</w:t>
      </w:r>
      <w:r>
        <w:rPr>
          <w:spacing w:val="-1"/>
          <w:sz w:val="24"/>
        </w:rPr>
        <w:t xml:space="preserve"> </w:t>
      </w:r>
      <w:r>
        <w:rPr>
          <w:spacing w:val="-2"/>
          <w:sz w:val="24"/>
        </w:rPr>
        <w:t>change.]</w:t>
      </w:r>
    </w:p>
    <w:p w14:paraId="101CAF56" w14:textId="77777777" w:rsidR="0091754C" w:rsidRDefault="002D5B87">
      <w:pPr>
        <w:pStyle w:val="ListParagraph"/>
        <w:numPr>
          <w:ilvl w:val="2"/>
          <w:numId w:val="51"/>
        </w:numPr>
        <w:tabs>
          <w:tab w:val="left" w:pos="2379"/>
          <w:tab w:val="left" w:pos="2380"/>
        </w:tabs>
        <w:ind w:right="835" w:firstLine="720"/>
        <w:rPr>
          <w:sz w:val="24"/>
        </w:rPr>
      </w:pPr>
      <w:r>
        <w:rPr>
          <w:sz w:val="24"/>
        </w:rPr>
        <w:t>Subparagraph (c)(1)(ii):</w:t>
      </w:r>
      <w:r>
        <w:rPr>
          <w:spacing w:val="40"/>
          <w:sz w:val="24"/>
        </w:rPr>
        <w:t xml:space="preserve"> </w:t>
      </w:r>
      <w:r>
        <w:rPr>
          <w:sz w:val="24"/>
        </w:rPr>
        <w:t>Amend as follows:</w:t>
      </w:r>
      <w:r>
        <w:rPr>
          <w:spacing w:val="40"/>
          <w:sz w:val="24"/>
        </w:rPr>
        <w:t xml:space="preserve"> </w:t>
      </w:r>
      <w:r>
        <w:rPr>
          <w:sz w:val="24"/>
        </w:rPr>
        <w:t>For</w:t>
      </w:r>
      <w:r>
        <w:rPr>
          <w:spacing w:val="40"/>
          <w:sz w:val="24"/>
        </w:rPr>
        <w:t xml:space="preserve"> </w:t>
      </w:r>
      <w:r>
        <w:rPr>
          <w:sz w:val="24"/>
        </w:rPr>
        <w:t>passenger cars, light- duty</w:t>
      </w:r>
      <w:r>
        <w:rPr>
          <w:spacing w:val="-3"/>
          <w:sz w:val="24"/>
        </w:rPr>
        <w:t xml:space="preserve"> </w:t>
      </w:r>
      <w:r>
        <w:rPr>
          <w:sz w:val="24"/>
        </w:rPr>
        <w:t>trucks,</w:t>
      </w:r>
      <w:r>
        <w:rPr>
          <w:spacing w:val="-3"/>
          <w:sz w:val="24"/>
        </w:rPr>
        <w:t xml:space="preserve"> </w:t>
      </w:r>
      <w:r>
        <w:rPr>
          <w:sz w:val="24"/>
        </w:rPr>
        <w:t>and</w:t>
      </w:r>
      <w:r>
        <w:rPr>
          <w:spacing w:val="-3"/>
          <w:sz w:val="24"/>
        </w:rPr>
        <w:t xml:space="preserve"> </w:t>
      </w:r>
      <w:r>
        <w:rPr>
          <w:sz w:val="24"/>
        </w:rPr>
        <w:t>medium-duty</w:t>
      </w:r>
      <w:r>
        <w:rPr>
          <w:spacing w:val="-3"/>
          <w:sz w:val="24"/>
        </w:rPr>
        <w:t xml:space="preserve"> </w:t>
      </w:r>
      <w:r>
        <w:rPr>
          <w:sz w:val="24"/>
        </w:rPr>
        <w:t>vehicles,</w:t>
      </w:r>
      <w:r>
        <w:rPr>
          <w:spacing w:val="-3"/>
          <w:sz w:val="24"/>
        </w:rPr>
        <w:t xml:space="preserve"> </w:t>
      </w:r>
      <w:r>
        <w:rPr>
          <w:sz w:val="24"/>
        </w:rPr>
        <w:t>the</w:t>
      </w:r>
      <w:r>
        <w:rPr>
          <w:spacing w:val="-4"/>
          <w:sz w:val="24"/>
        </w:rPr>
        <w:t xml:space="preserve"> </w:t>
      </w:r>
      <w:r>
        <w:rPr>
          <w:sz w:val="24"/>
        </w:rPr>
        <w:t>statement:</w:t>
      </w:r>
      <w:r>
        <w:rPr>
          <w:spacing w:val="40"/>
          <w:sz w:val="24"/>
        </w:rPr>
        <w:t xml:space="preserve"> </w:t>
      </w:r>
      <w:r>
        <w:rPr>
          <w:sz w:val="24"/>
        </w:rPr>
        <w:t>"This</w:t>
      </w:r>
      <w:r>
        <w:rPr>
          <w:spacing w:val="-3"/>
          <w:sz w:val="24"/>
        </w:rPr>
        <w:t xml:space="preserve"> </w:t>
      </w:r>
      <w:r>
        <w:rPr>
          <w:sz w:val="24"/>
        </w:rPr>
        <w:t>vehicle</w:t>
      </w:r>
      <w:r>
        <w:rPr>
          <w:spacing w:val="-4"/>
          <w:sz w:val="24"/>
        </w:rPr>
        <w:t xml:space="preserve"> </w:t>
      </w:r>
      <w:r>
        <w:rPr>
          <w:sz w:val="24"/>
        </w:rPr>
        <w:t>conforms</w:t>
      </w:r>
      <w:r>
        <w:rPr>
          <w:spacing w:val="-3"/>
          <w:sz w:val="24"/>
        </w:rPr>
        <w:t xml:space="preserve"> </w:t>
      </w:r>
      <w:r>
        <w:rPr>
          <w:sz w:val="24"/>
        </w:rPr>
        <w:t>to</w:t>
      </w:r>
      <w:r>
        <w:rPr>
          <w:spacing w:val="-3"/>
          <w:sz w:val="24"/>
        </w:rPr>
        <w:t xml:space="preserve"> </w:t>
      </w:r>
      <w:r>
        <w:rPr>
          <w:sz w:val="24"/>
        </w:rPr>
        <w:t>California regulations applicable to</w:t>
      </w:r>
      <w:r>
        <w:rPr>
          <w:spacing w:val="40"/>
          <w:sz w:val="24"/>
        </w:rPr>
        <w:t xml:space="preserve"> </w:t>
      </w:r>
      <w:r>
        <w:rPr>
          <w:sz w:val="24"/>
        </w:rPr>
        <w:t>XXX-fueled 20XX model-year new (specify LEV, LEV630, LEV395, LEV160, ULEV, ULEV570, ULEV400, ULEV340, ULEV270, ULEV250, ULEV200,</w:t>
      </w:r>
      <w:r>
        <w:rPr>
          <w:spacing w:val="-4"/>
          <w:sz w:val="24"/>
        </w:rPr>
        <w:t xml:space="preserve"> </w:t>
      </w:r>
      <w:r>
        <w:rPr>
          <w:sz w:val="24"/>
        </w:rPr>
        <w:t>ULEV125,</w:t>
      </w:r>
      <w:r>
        <w:rPr>
          <w:spacing w:val="-4"/>
          <w:sz w:val="24"/>
        </w:rPr>
        <w:t xml:space="preserve"> </w:t>
      </w:r>
      <w:r>
        <w:rPr>
          <w:sz w:val="24"/>
        </w:rPr>
        <w:t>ULEV70,</w:t>
      </w:r>
      <w:r>
        <w:rPr>
          <w:spacing w:val="-4"/>
          <w:sz w:val="24"/>
        </w:rPr>
        <w:t xml:space="preserve"> </w:t>
      </w:r>
      <w:r>
        <w:rPr>
          <w:sz w:val="24"/>
        </w:rPr>
        <w:t>ULEV50,</w:t>
      </w:r>
      <w:r>
        <w:rPr>
          <w:spacing w:val="-4"/>
          <w:sz w:val="24"/>
        </w:rPr>
        <w:t xml:space="preserve"> </w:t>
      </w:r>
      <w:r>
        <w:rPr>
          <w:sz w:val="24"/>
        </w:rPr>
        <w:t>SULEV,</w:t>
      </w:r>
      <w:r>
        <w:rPr>
          <w:spacing w:val="-4"/>
          <w:sz w:val="24"/>
        </w:rPr>
        <w:t xml:space="preserve"> </w:t>
      </w:r>
      <w:r>
        <w:rPr>
          <w:sz w:val="24"/>
        </w:rPr>
        <w:t>SULEV230,</w:t>
      </w:r>
      <w:r>
        <w:rPr>
          <w:spacing w:val="-4"/>
          <w:sz w:val="24"/>
        </w:rPr>
        <w:t xml:space="preserve"> </w:t>
      </w:r>
      <w:r>
        <w:rPr>
          <w:sz w:val="24"/>
        </w:rPr>
        <w:t>SULEV200,</w:t>
      </w:r>
      <w:r>
        <w:rPr>
          <w:spacing w:val="-4"/>
          <w:sz w:val="24"/>
        </w:rPr>
        <w:t xml:space="preserve"> </w:t>
      </w:r>
      <w:r>
        <w:rPr>
          <w:sz w:val="24"/>
        </w:rPr>
        <w:t>SULEV170,</w:t>
      </w:r>
    </w:p>
    <w:p w14:paraId="377F37BB" w14:textId="77777777" w:rsidR="0091754C" w:rsidRDefault="002D5B87">
      <w:pPr>
        <w:pStyle w:val="BodyText"/>
        <w:ind w:left="580"/>
      </w:pPr>
      <w:r>
        <w:t>SULEV150,</w:t>
      </w:r>
      <w:r>
        <w:rPr>
          <w:spacing w:val="-4"/>
        </w:rPr>
        <w:t xml:space="preserve"> </w:t>
      </w:r>
      <w:r>
        <w:t>SULEV30, SULEV20,</w:t>
      </w:r>
      <w:r>
        <w:rPr>
          <w:spacing w:val="-2"/>
        </w:rPr>
        <w:t xml:space="preserve"> </w:t>
      </w:r>
      <w:r>
        <w:t>or</w:t>
      </w:r>
      <w:r>
        <w:rPr>
          <w:spacing w:val="-3"/>
        </w:rPr>
        <w:t xml:space="preserve"> </w:t>
      </w:r>
      <w:r>
        <w:t>ZEV,</w:t>
      </w:r>
      <w:r>
        <w:rPr>
          <w:spacing w:val="-2"/>
        </w:rPr>
        <w:t xml:space="preserve"> </w:t>
      </w:r>
      <w:r>
        <w:t>as applicable)</w:t>
      </w:r>
      <w:r>
        <w:rPr>
          <w:spacing w:val="55"/>
        </w:rPr>
        <w:t xml:space="preserve"> </w:t>
      </w:r>
      <w:r>
        <w:t>(specify</w:t>
      </w:r>
      <w:r>
        <w:rPr>
          <w:spacing w:val="-2"/>
        </w:rPr>
        <w:t xml:space="preserve"> </w:t>
      </w:r>
      <w:r>
        <w:t>passenger</w:t>
      </w:r>
      <w:r>
        <w:rPr>
          <w:spacing w:val="-2"/>
        </w:rPr>
        <w:t xml:space="preserve"> cars,</w:t>
      </w:r>
    </w:p>
    <w:p w14:paraId="2689D155" w14:textId="77777777" w:rsidR="0091754C" w:rsidRDefault="002D5B87">
      <w:pPr>
        <w:pStyle w:val="BodyText"/>
        <w:ind w:left="580" w:right="734"/>
      </w:pPr>
      <w:r>
        <w:t>light-duty trucks, medium-duty vehicles)."</w:t>
      </w:r>
      <w:r>
        <w:rPr>
          <w:spacing w:val="40"/>
        </w:rPr>
        <w:t xml:space="preserve"> </w:t>
      </w:r>
      <w:r>
        <w:t>For federally certified vehicles certified for sale in</w:t>
      </w:r>
      <w:r>
        <w:rPr>
          <w:spacing w:val="-3"/>
        </w:rPr>
        <w:t xml:space="preserve"> </w:t>
      </w:r>
      <w:r>
        <w:t>California</w:t>
      </w:r>
      <w:r>
        <w:rPr>
          <w:spacing w:val="-4"/>
        </w:rPr>
        <w:t xml:space="preserve"> </w:t>
      </w:r>
      <w:r>
        <w:t>the</w:t>
      </w:r>
      <w:r>
        <w:rPr>
          <w:spacing w:val="-4"/>
        </w:rPr>
        <w:t xml:space="preserve"> </w:t>
      </w:r>
      <w:r>
        <w:t>statement</w:t>
      </w:r>
      <w:r>
        <w:rPr>
          <w:spacing w:val="-3"/>
        </w:rPr>
        <w:t xml:space="preserve"> </w:t>
      </w:r>
      <w:r>
        <w:t>must</w:t>
      </w:r>
      <w:r>
        <w:rPr>
          <w:spacing w:val="-3"/>
        </w:rPr>
        <w:t xml:space="preserve"> </w:t>
      </w:r>
      <w:r>
        <w:t>include</w:t>
      </w:r>
      <w:r>
        <w:rPr>
          <w:spacing w:val="-4"/>
        </w:rPr>
        <w:t xml:space="preserve"> </w:t>
      </w:r>
      <w:r>
        <w:t>the</w:t>
      </w:r>
      <w:r>
        <w:rPr>
          <w:spacing w:val="-4"/>
        </w:rPr>
        <w:t xml:space="preserve"> </w:t>
      </w:r>
      <w:r>
        <w:t>phrase</w:t>
      </w:r>
      <w:r>
        <w:rPr>
          <w:spacing w:val="-4"/>
        </w:rPr>
        <w:t xml:space="preserve"> </w:t>
      </w:r>
      <w:r>
        <w:t>"conforms</w:t>
      </w:r>
      <w:r>
        <w:rPr>
          <w:spacing w:val="-3"/>
        </w:rPr>
        <w:t xml:space="preserve"> </w:t>
      </w:r>
      <w:r>
        <w:t>to</w:t>
      </w:r>
      <w:r>
        <w:rPr>
          <w:spacing w:val="-3"/>
        </w:rPr>
        <w:t xml:space="preserve"> </w:t>
      </w:r>
      <w:r>
        <w:t>U.S.</w:t>
      </w:r>
      <w:r>
        <w:rPr>
          <w:spacing w:val="-3"/>
        </w:rPr>
        <w:t xml:space="preserve"> </w:t>
      </w:r>
      <w:r>
        <w:t>EPA</w:t>
      </w:r>
      <w:r>
        <w:rPr>
          <w:spacing w:val="-2"/>
        </w:rPr>
        <w:t xml:space="preserve"> </w:t>
      </w:r>
      <w:r>
        <w:t>regulations</w:t>
      </w:r>
      <w:r>
        <w:rPr>
          <w:spacing w:val="-3"/>
        </w:rPr>
        <w:t xml:space="preserve"> </w:t>
      </w:r>
      <w:r>
        <w:t>and</w:t>
      </w:r>
      <w:r>
        <w:rPr>
          <w:spacing w:val="-3"/>
        </w:rPr>
        <w:t xml:space="preserve"> </w:t>
      </w:r>
      <w:r>
        <w:t>is certified for sale in California."</w:t>
      </w:r>
      <w:r>
        <w:rPr>
          <w:spacing w:val="40"/>
        </w:rPr>
        <w:t xml:space="preserve"> </w:t>
      </w:r>
      <w:r>
        <w:t>Such statements shall not be used on labels placed on vehicles or engines which, in fact, do not comply with all applicable California regulations, including assembly-line test requirements, if any.</w:t>
      </w:r>
    </w:p>
    <w:p w14:paraId="10307FE6" w14:textId="77777777" w:rsidR="0091754C" w:rsidRDefault="002D5B87">
      <w:pPr>
        <w:pStyle w:val="ListParagraph"/>
        <w:numPr>
          <w:ilvl w:val="2"/>
          <w:numId w:val="51"/>
        </w:numPr>
        <w:tabs>
          <w:tab w:val="left" w:pos="2379"/>
          <w:tab w:val="left" w:pos="2380"/>
        </w:tabs>
        <w:ind w:left="2380" w:hanging="1080"/>
        <w:rPr>
          <w:sz w:val="24"/>
        </w:rPr>
      </w:pPr>
      <w:r>
        <w:rPr>
          <w:sz w:val="24"/>
        </w:rPr>
        <w:t>Subparagraphs</w:t>
      </w:r>
      <w:r>
        <w:rPr>
          <w:spacing w:val="-3"/>
          <w:sz w:val="24"/>
        </w:rPr>
        <w:t xml:space="preserve"> </w:t>
      </w:r>
      <w:r>
        <w:rPr>
          <w:sz w:val="24"/>
        </w:rPr>
        <w:t>(c)(1)(iii)</w:t>
      </w:r>
      <w:r>
        <w:rPr>
          <w:spacing w:val="-2"/>
          <w:sz w:val="24"/>
        </w:rPr>
        <w:t xml:space="preserve"> </w:t>
      </w:r>
      <w:r>
        <w:rPr>
          <w:sz w:val="24"/>
        </w:rPr>
        <w:t>through</w:t>
      </w:r>
      <w:r>
        <w:rPr>
          <w:spacing w:val="-2"/>
          <w:sz w:val="24"/>
        </w:rPr>
        <w:t xml:space="preserve"> </w:t>
      </w:r>
      <w:r>
        <w:rPr>
          <w:sz w:val="24"/>
        </w:rPr>
        <w:t>(c)(3):</w:t>
      </w:r>
      <w:r>
        <w:rPr>
          <w:spacing w:val="55"/>
          <w:sz w:val="24"/>
        </w:rPr>
        <w:t xml:space="preserve"> </w:t>
      </w:r>
      <w:r>
        <w:rPr>
          <w:sz w:val="24"/>
        </w:rPr>
        <w:t>[No</w:t>
      </w:r>
      <w:r>
        <w:rPr>
          <w:spacing w:val="-2"/>
          <w:sz w:val="24"/>
        </w:rPr>
        <w:t xml:space="preserve"> change.]</w:t>
      </w:r>
    </w:p>
    <w:p w14:paraId="2FA7621D" w14:textId="77777777" w:rsidR="0091754C" w:rsidRDefault="002D5B87">
      <w:pPr>
        <w:pStyle w:val="ListParagraph"/>
        <w:numPr>
          <w:ilvl w:val="2"/>
          <w:numId w:val="51"/>
        </w:numPr>
        <w:tabs>
          <w:tab w:val="left" w:pos="2379"/>
          <w:tab w:val="left" w:pos="2380"/>
        </w:tabs>
        <w:ind w:right="903" w:firstLine="720"/>
        <w:rPr>
          <w:sz w:val="24"/>
        </w:rPr>
      </w:pPr>
      <w:r>
        <w:rPr>
          <w:sz w:val="24"/>
        </w:rPr>
        <w:t>Subparagraph (d): Delete and replace with:</w:t>
      </w:r>
      <w:r>
        <w:rPr>
          <w:spacing w:val="40"/>
          <w:sz w:val="24"/>
        </w:rPr>
        <w:t xml:space="preserve"> </w:t>
      </w:r>
      <w:r>
        <w:rPr>
          <w:sz w:val="24"/>
        </w:rPr>
        <w:t>Incomplete medium-duty vehicles shall have the following statement printed prominently on the label required by paragraph (a)(3)(v) of this section:</w:t>
      </w:r>
      <w:r>
        <w:rPr>
          <w:spacing w:val="40"/>
          <w:sz w:val="24"/>
        </w:rPr>
        <w:t xml:space="preserve"> </w:t>
      </w:r>
      <w:r>
        <w:rPr>
          <w:sz w:val="24"/>
        </w:rPr>
        <w:t>"This vehicle conforms to California regulations applicable to new 20xx model-year (specify LEV, LEV630, LEV395, LEV160, ULEV, ULEV570,</w:t>
      </w:r>
      <w:r>
        <w:rPr>
          <w:spacing w:val="-6"/>
          <w:sz w:val="24"/>
        </w:rPr>
        <w:t xml:space="preserve"> </w:t>
      </w:r>
      <w:r>
        <w:rPr>
          <w:sz w:val="24"/>
        </w:rPr>
        <w:t>ULEV400,</w:t>
      </w:r>
      <w:r>
        <w:rPr>
          <w:spacing w:val="-6"/>
          <w:sz w:val="24"/>
        </w:rPr>
        <w:t xml:space="preserve"> </w:t>
      </w:r>
      <w:r>
        <w:rPr>
          <w:sz w:val="24"/>
        </w:rPr>
        <w:t>ULEV340,</w:t>
      </w:r>
      <w:r>
        <w:rPr>
          <w:spacing w:val="-6"/>
          <w:sz w:val="24"/>
        </w:rPr>
        <w:t xml:space="preserve"> </w:t>
      </w:r>
      <w:r>
        <w:rPr>
          <w:sz w:val="24"/>
        </w:rPr>
        <w:t>ULEV270,</w:t>
      </w:r>
      <w:r>
        <w:rPr>
          <w:spacing w:val="-6"/>
          <w:sz w:val="24"/>
        </w:rPr>
        <w:t xml:space="preserve"> </w:t>
      </w:r>
      <w:r>
        <w:rPr>
          <w:sz w:val="24"/>
        </w:rPr>
        <w:t>ULEV250,</w:t>
      </w:r>
      <w:r>
        <w:rPr>
          <w:spacing w:val="-6"/>
          <w:sz w:val="24"/>
        </w:rPr>
        <w:t xml:space="preserve"> </w:t>
      </w:r>
      <w:r>
        <w:rPr>
          <w:sz w:val="24"/>
        </w:rPr>
        <w:t>ULEV200,</w:t>
      </w:r>
      <w:r>
        <w:rPr>
          <w:spacing w:val="-6"/>
          <w:sz w:val="24"/>
        </w:rPr>
        <w:t xml:space="preserve"> </w:t>
      </w:r>
      <w:r>
        <w:rPr>
          <w:sz w:val="24"/>
        </w:rPr>
        <w:t>ULEV125,</w:t>
      </w:r>
      <w:r>
        <w:rPr>
          <w:spacing w:val="-6"/>
          <w:sz w:val="24"/>
        </w:rPr>
        <w:t xml:space="preserve"> </w:t>
      </w:r>
      <w:r>
        <w:rPr>
          <w:sz w:val="24"/>
        </w:rPr>
        <w:t>ULEV70, ULEV50, SULEV, SULEV230, SULEV200, SULEV170, SULEV150, SULEV30, or</w:t>
      </w:r>
    </w:p>
    <w:p w14:paraId="436BB7EB" w14:textId="77777777" w:rsidR="0091754C" w:rsidRDefault="002D5B87">
      <w:pPr>
        <w:pStyle w:val="BodyText"/>
        <w:spacing w:before="1"/>
        <w:ind w:left="580" w:right="734"/>
      </w:pPr>
      <w:r>
        <w:t>SULEV20,</w:t>
      </w:r>
      <w:r>
        <w:rPr>
          <w:spacing w:val="-4"/>
        </w:rPr>
        <w:t xml:space="preserve"> </w:t>
      </w:r>
      <w:r>
        <w:t>as</w:t>
      </w:r>
      <w:r>
        <w:rPr>
          <w:spacing w:val="-4"/>
        </w:rPr>
        <w:t xml:space="preserve"> </w:t>
      </w:r>
      <w:r>
        <w:t>applicable)</w:t>
      </w:r>
      <w:r>
        <w:rPr>
          <w:spacing w:val="-5"/>
        </w:rPr>
        <w:t xml:space="preserve"> </w:t>
      </w:r>
      <w:r>
        <w:t>medium-duty</w:t>
      </w:r>
      <w:r>
        <w:rPr>
          <w:spacing w:val="-4"/>
        </w:rPr>
        <w:t xml:space="preserve"> </w:t>
      </w:r>
      <w:r>
        <w:t>vehicles</w:t>
      </w:r>
      <w:r>
        <w:rPr>
          <w:spacing w:val="-2"/>
        </w:rPr>
        <w:t xml:space="preserve"> </w:t>
      </w:r>
      <w:r>
        <w:t>when</w:t>
      </w:r>
      <w:r>
        <w:rPr>
          <w:spacing w:val="-4"/>
        </w:rPr>
        <w:t xml:space="preserve"> </w:t>
      </w:r>
      <w:r>
        <w:t>it</w:t>
      </w:r>
      <w:r>
        <w:rPr>
          <w:spacing w:val="-4"/>
        </w:rPr>
        <w:t xml:space="preserve"> </w:t>
      </w:r>
      <w:r>
        <w:t>does</w:t>
      </w:r>
      <w:r>
        <w:rPr>
          <w:spacing w:val="-4"/>
        </w:rPr>
        <w:t xml:space="preserve"> </w:t>
      </w:r>
      <w:r>
        <w:t>not</w:t>
      </w:r>
      <w:r>
        <w:rPr>
          <w:spacing w:val="-4"/>
        </w:rPr>
        <w:t xml:space="preserve"> </w:t>
      </w:r>
      <w:r>
        <w:t>exceed</w:t>
      </w:r>
      <w:r>
        <w:rPr>
          <w:spacing w:val="-2"/>
        </w:rPr>
        <w:t xml:space="preserve"> </w:t>
      </w:r>
      <w:r>
        <w:t>XXX</w:t>
      </w:r>
      <w:r>
        <w:rPr>
          <w:spacing w:val="-5"/>
        </w:rPr>
        <w:t xml:space="preserve"> </w:t>
      </w:r>
      <w:r>
        <w:t>pounds</w:t>
      </w:r>
      <w:r>
        <w:rPr>
          <w:spacing w:val="-4"/>
        </w:rPr>
        <w:t xml:space="preserve"> </w:t>
      </w:r>
      <w:r>
        <w:t xml:space="preserve">in curb weight, XXX pounds in gross vehicle weight rating, and XXX square feet in frontal </w:t>
      </w:r>
      <w:r>
        <w:rPr>
          <w:spacing w:val="-2"/>
        </w:rPr>
        <w:t>area."</w:t>
      </w:r>
    </w:p>
    <w:p w14:paraId="167B93DB" w14:textId="77777777" w:rsidR="0091754C" w:rsidRDefault="002D5B87">
      <w:pPr>
        <w:pStyle w:val="ListParagraph"/>
        <w:numPr>
          <w:ilvl w:val="2"/>
          <w:numId w:val="51"/>
        </w:numPr>
        <w:tabs>
          <w:tab w:val="left" w:pos="2379"/>
          <w:tab w:val="left" w:pos="2380"/>
        </w:tabs>
        <w:ind w:left="2380" w:hanging="1080"/>
        <w:rPr>
          <w:sz w:val="24"/>
        </w:rPr>
      </w:pPr>
      <w:r>
        <w:rPr>
          <w:sz w:val="24"/>
        </w:rPr>
        <w:t>Subparagraph</w:t>
      </w:r>
      <w:r>
        <w:rPr>
          <w:spacing w:val="-1"/>
          <w:sz w:val="24"/>
        </w:rPr>
        <w:t xml:space="preserve"> </w:t>
      </w:r>
      <w:r>
        <w:rPr>
          <w:sz w:val="24"/>
        </w:rPr>
        <w:t>(e):</w:t>
      </w:r>
      <w:r>
        <w:rPr>
          <w:spacing w:val="57"/>
          <w:sz w:val="24"/>
        </w:rPr>
        <w:t xml:space="preserve"> </w:t>
      </w:r>
      <w:r>
        <w:rPr>
          <w:sz w:val="24"/>
        </w:rPr>
        <w:t>[No</w:t>
      </w:r>
      <w:r>
        <w:rPr>
          <w:spacing w:val="-2"/>
          <w:sz w:val="24"/>
        </w:rPr>
        <w:t xml:space="preserve"> change.]</w:t>
      </w:r>
    </w:p>
    <w:p w14:paraId="1DE3F81A" w14:textId="77777777" w:rsidR="0091754C" w:rsidRDefault="002D5B87">
      <w:pPr>
        <w:pStyle w:val="ListParagraph"/>
        <w:numPr>
          <w:ilvl w:val="2"/>
          <w:numId w:val="51"/>
        </w:numPr>
        <w:tabs>
          <w:tab w:val="left" w:pos="2379"/>
          <w:tab w:val="left" w:pos="2380"/>
        </w:tabs>
        <w:ind w:left="2380" w:hanging="1080"/>
        <w:rPr>
          <w:sz w:val="24"/>
        </w:rPr>
      </w:pPr>
      <w:r>
        <w:rPr>
          <w:sz w:val="24"/>
        </w:rPr>
        <w:t>Subparagraph</w:t>
      </w:r>
      <w:r>
        <w:rPr>
          <w:spacing w:val="-1"/>
          <w:sz w:val="24"/>
        </w:rPr>
        <w:t xml:space="preserve"> </w:t>
      </w:r>
      <w:r>
        <w:rPr>
          <w:sz w:val="24"/>
        </w:rPr>
        <w:t>(f):</w:t>
      </w:r>
      <w:r>
        <w:rPr>
          <w:spacing w:val="56"/>
          <w:sz w:val="24"/>
        </w:rPr>
        <w:t xml:space="preserve"> </w:t>
      </w:r>
      <w:r>
        <w:rPr>
          <w:sz w:val="24"/>
        </w:rPr>
        <w:t>[No</w:t>
      </w:r>
      <w:r>
        <w:rPr>
          <w:spacing w:val="-1"/>
          <w:sz w:val="24"/>
        </w:rPr>
        <w:t xml:space="preserve"> </w:t>
      </w:r>
      <w:r>
        <w:rPr>
          <w:spacing w:val="-2"/>
          <w:sz w:val="24"/>
        </w:rPr>
        <w:t>change.]</w:t>
      </w:r>
    </w:p>
    <w:p w14:paraId="4DB1B21F" w14:textId="77777777" w:rsidR="0091754C" w:rsidRDefault="002D5B87">
      <w:pPr>
        <w:pStyle w:val="ListParagraph"/>
        <w:numPr>
          <w:ilvl w:val="2"/>
          <w:numId w:val="51"/>
        </w:numPr>
        <w:tabs>
          <w:tab w:val="left" w:pos="2379"/>
          <w:tab w:val="left" w:pos="2380"/>
        </w:tabs>
        <w:ind w:right="716" w:firstLine="720"/>
        <w:rPr>
          <w:sz w:val="24"/>
        </w:rPr>
      </w:pPr>
      <w:r>
        <w:rPr>
          <w:sz w:val="24"/>
        </w:rPr>
        <w:t>Subparagraph (g):</w:t>
      </w:r>
      <w:r>
        <w:rPr>
          <w:spacing w:val="40"/>
          <w:sz w:val="24"/>
        </w:rPr>
        <w:t xml:space="preserve"> </w:t>
      </w:r>
      <w:r>
        <w:rPr>
          <w:sz w:val="24"/>
        </w:rPr>
        <w:t>Add the following:</w:t>
      </w:r>
      <w:r>
        <w:rPr>
          <w:spacing w:val="40"/>
          <w:sz w:val="24"/>
        </w:rPr>
        <w:t xml:space="preserve"> </w:t>
      </w:r>
      <w:r>
        <w:rPr>
          <w:sz w:val="24"/>
        </w:rPr>
        <w:t>The manufacturer shall obtain approval</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Executive</w:t>
      </w:r>
      <w:r>
        <w:rPr>
          <w:spacing w:val="-5"/>
          <w:sz w:val="24"/>
        </w:rPr>
        <w:t xml:space="preserve"> </w:t>
      </w:r>
      <w:r>
        <w:rPr>
          <w:sz w:val="24"/>
        </w:rPr>
        <w:t>Officer</w:t>
      </w:r>
      <w:r>
        <w:rPr>
          <w:spacing w:val="-5"/>
          <w:sz w:val="24"/>
        </w:rPr>
        <w:t xml:space="preserve"> </w:t>
      </w:r>
      <w:r>
        <w:rPr>
          <w:sz w:val="24"/>
        </w:rPr>
        <w:t>for</w:t>
      </w:r>
      <w:r>
        <w:rPr>
          <w:spacing w:val="-3"/>
          <w:sz w:val="24"/>
        </w:rPr>
        <w:t xml:space="preserve"> </w:t>
      </w:r>
      <w:r>
        <w:rPr>
          <w:sz w:val="24"/>
        </w:rPr>
        <w:t>all</w:t>
      </w:r>
      <w:r>
        <w:rPr>
          <w:spacing w:val="-4"/>
          <w:sz w:val="24"/>
        </w:rPr>
        <w:t xml:space="preserve"> </w:t>
      </w:r>
      <w:r>
        <w:rPr>
          <w:sz w:val="24"/>
        </w:rPr>
        <w:t>emission</w:t>
      </w:r>
      <w:r>
        <w:rPr>
          <w:spacing w:val="-4"/>
          <w:sz w:val="24"/>
        </w:rPr>
        <w:t xml:space="preserve"> </w:t>
      </w:r>
      <w:r>
        <w:rPr>
          <w:sz w:val="24"/>
        </w:rPr>
        <w:t>control</w:t>
      </w:r>
      <w:r>
        <w:rPr>
          <w:spacing w:val="-4"/>
          <w:sz w:val="24"/>
        </w:rPr>
        <w:t xml:space="preserve"> </w:t>
      </w:r>
      <w:r>
        <w:rPr>
          <w:sz w:val="24"/>
        </w:rPr>
        <w:t>label</w:t>
      </w:r>
      <w:r>
        <w:rPr>
          <w:spacing w:val="-4"/>
          <w:sz w:val="24"/>
        </w:rPr>
        <w:t xml:space="preserve"> </w:t>
      </w:r>
      <w:r>
        <w:rPr>
          <w:sz w:val="24"/>
        </w:rPr>
        <w:t>formats</w:t>
      </w:r>
      <w:r>
        <w:rPr>
          <w:spacing w:val="-2"/>
          <w:sz w:val="24"/>
        </w:rPr>
        <w:t xml:space="preserve"> </w:t>
      </w:r>
      <w:r>
        <w:rPr>
          <w:sz w:val="24"/>
        </w:rPr>
        <w:t>and</w:t>
      </w:r>
      <w:r>
        <w:rPr>
          <w:spacing w:val="-4"/>
          <w:sz w:val="24"/>
        </w:rPr>
        <w:t xml:space="preserve"> </w:t>
      </w:r>
      <w:r>
        <w:rPr>
          <w:sz w:val="24"/>
        </w:rPr>
        <w:t>locations</w:t>
      </w:r>
      <w:r>
        <w:rPr>
          <w:spacing w:val="-4"/>
          <w:sz w:val="24"/>
        </w:rPr>
        <w:t xml:space="preserve"> </w:t>
      </w:r>
      <w:r>
        <w:rPr>
          <w:sz w:val="24"/>
        </w:rPr>
        <w:t>prior to use.</w:t>
      </w:r>
      <w:r>
        <w:rPr>
          <w:spacing w:val="40"/>
          <w:sz w:val="24"/>
        </w:rPr>
        <w:t xml:space="preserve"> </w:t>
      </w:r>
      <w:r>
        <w:rPr>
          <w:sz w:val="24"/>
        </w:rPr>
        <w:t>If the Executive Officer finds that the information on the label is vague or subject to misinterpretation, or that the location does not comply with these specifications, the Executive Officer may require that the label or its location be modified accordingly.</w:t>
      </w:r>
    </w:p>
    <w:p w14:paraId="350B1D57" w14:textId="77777777" w:rsidR="0091754C" w:rsidRDefault="002D5B87">
      <w:pPr>
        <w:pStyle w:val="BodyText"/>
        <w:ind w:left="580" w:right="787"/>
      </w:pPr>
      <w:r>
        <w:t>Samples of all actual production emission control labels used within a test group shall be submitted to the Executive Officer within thirty days after the start of production.</w:t>
      </w:r>
      <w:r>
        <w:rPr>
          <w:spacing w:val="40"/>
        </w:rPr>
        <w:t xml:space="preserve"> </w:t>
      </w:r>
      <w:r>
        <w:t>The Executive Officer may approve alternate label locations or may, upon request, waive or modify the label content requirements provided that the intent of these requirements is met. If</w:t>
      </w:r>
      <w:r>
        <w:rPr>
          <w:spacing w:val="-4"/>
        </w:rPr>
        <w:t xml:space="preserve"> </w:t>
      </w:r>
      <w:r>
        <w:t>the</w:t>
      </w:r>
      <w:r>
        <w:rPr>
          <w:spacing w:val="-4"/>
        </w:rPr>
        <w:t xml:space="preserve"> </w:t>
      </w:r>
      <w:r>
        <w:t>Executive</w:t>
      </w:r>
      <w:r>
        <w:rPr>
          <w:spacing w:val="-4"/>
        </w:rPr>
        <w:t xml:space="preserve"> </w:t>
      </w:r>
      <w:r>
        <w:t>Officer</w:t>
      </w:r>
      <w:r>
        <w:rPr>
          <w:spacing w:val="-2"/>
        </w:rPr>
        <w:t xml:space="preserve"> </w:t>
      </w:r>
      <w:r>
        <w:t>finds</w:t>
      </w:r>
      <w:r>
        <w:rPr>
          <w:spacing w:val="-3"/>
        </w:rPr>
        <w:t xml:space="preserve"> </w:t>
      </w:r>
      <w:r>
        <w:t>any</w:t>
      </w:r>
      <w:r>
        <w:rPr>
          <w:spacing w:val="-3"/>
        </w:rPr>
        <w:t xml:space="preserve"> </w:t>
      </w:r>
      <w:r>
        <w:t>motor</w:t>
      </w:r>
      <w:r>
        <w:rPr>
          <w:spacing w:val="-4"/>
        </w:rPr>
        <w:t xml:space="preserve"> </w:t>
      </w:r>
      <w:r>
        <w:t>vehicle</w:t>
      </w:r>
      <w:r>
        <w:rPr>
          <w:spacing w:val="-4"/>
        </w:rPr>
        <w:t xml:space="preserve"> </w:t>
      </w:r>
      <w:r>
        <w:t>or</w:t>
      </w:r>
      <w:r>
        <w:rPr>
          <w:spacing w:val="-2"/>
        </w:rPr>
        <w:t xml:space="preserve"> </w:t>
      </w:r>
      <w:r>
        <w:t>motor</w:t>
      </w:r>
      <w:r>
        <w:rPr>
          <w:spacing w:val="-4"/>
        </w:rPr>
        <w:t xml:space="preserve"> </w:t>
      </w:r>
      <w:r>
        <w:t>vehicle</w:t>
      </w:r>
      <w:r>
        <w:rPr>
          <w:spacing w:val="-4"/>
        </w:rPr>
        <w:t xml:space="preserve"> </w:t>
      </w:r>
      <w:r>
        <w:t>engine</w:t>
      </w:r>
      <w:r>
        <w:rPr>
          <w:spacing w:val="-4"/>
        </w:rPr>
        <w:t xml:space="preserve"> </w:t>
      </w:r>
      <w:r>
        <w:t>manufacturer</w:t>
      </w:r>
      <w:r>
        <w:rPr>
          <w:spacing w:val="-4"/>
        </w:rPr>
        <w:t xml:space="preserve"> </w:t>
      </w:r>
      <w:r>
        <w:t>using</w:t>
      </w:r>
    </w:p>
    <w:p w14:paraId="0671506D" w14:textId="77777777" w:rsidR="0091754C" w:rsidRDefault="0091754C">
      <w:pPr>
        <w:sectPr w:rsidR="0091754C">
          <w:pgSz w:w="12240" w:h="15840"/>
          <w:pgMar w:top="1360" w:right="760" w:bottom="1020" w:left="1220" w:header="0" w:footer="830" w:gutter="0"/>
          <w:cols w:space="720"/>
        </w:sectPr>
      </w:pPr>
    </w:p>
    <w:p w14:paraId="44271374" w14:textId="77777777" w:rsidR="0091754C" w:rsidRDefault="002D5B87">
      <w:pPr>
        <w:pStyle w:val="BodyText"/>
        <w:spacing w:before="79"/>
        <w:ind w:left="580" w:right="688"/>
      </w:pPr>
      <w:r>
        <w:lastRenderedPageBreak/>
        <w:t>emission</w:t>
      </w:r>
      <w:r>
        <w:rPr>
          <w:spacing w:val="-3"/>
        </w:rPr>
        <w:t xml:space="preserve"> </w:t>
      </w:r>
      <w:r>
        <w:t>control</w:t>
      </w:r>
      <w:r>
        <w:rPr>
          <w:spacing w:val="-3"/>
        </w:rPr>
        <w:t xml:space="preserve"> </w:t>
      </w:r>
      <w:r>
        <w:t>labels</w:t>
      </w:r>
      <w:r>
        <w:rPr>
          <w:spacing w:val="-3"/>
        </w:rPr>
        <w:t xml:space="preserve"> </w:t>
      </w:r>
      <w:r>
        <w:t>which</w:t>
      </w:r>
      <w:r>
        <w:rPr>
          <w:spacing w:val="-3"/>
        </w:rPr>
        <w:t xml:space="preserve"> </w:t>
      </w:r>
      <w:r>
        <w:t>are</w:t>
      </w:r>
      <w:r>
        <w:rPr>
          <w:spacing w:val="-4"/>
        </w:rPr>
        <w:t xml:space="preserve"> </w:t>
      </w:r>
      <w:r>
        <w:t>different</w:t>
      </w:r>
      <w:r>
        <w:rPr>
          <w:spacing w:val="-3"/>
        </w:rPr>
        <w:t xml:space="preserve"> </w:t>
      </w:r>
      <w:r>
        <w:t>from</w:t>
      </w:r>
      <w:r>
        <w:rPr>
          <w:spacing w:val="-3"/>
        </w:rPr>
        <w:t xml:space="preserve"> </w:t>
      </w:r>
      <w:r>
        <w:t>those</w:t>
      </w:r>
      <w:r>
        <w:rPr>
          <w:spacing w:val="-4"/>
        </w:rPr>
        <w:t xml:space="preserve"> </w:t>
      </w:r>
      <w:r>
        <w:t>approved</w:t>
      </w:r>
      <w:r>
        <w:rPr>
          <w:spacing w:val="-3"/>
        </w:rPr>
        <w:t xml:space="preserve"> </w:t>
      </w:r>
      <w:r>
        <w:t>or</w:t>
      </w:r>
      <w:r>
        <w:rPr>
          <w:spacing w:val="-4"/>
        </w:rPr>
        <w:t xml:space="preserve"> </w:t>
      </w:r>
      <w:r>
        <w:t>which</w:t>
      </w:r>
      <w:r>
        <w:rPr>
          <w:spacing w:val="-3"/>
        </w:rPr>
        <w:t xml:space="preserve"> </w:t>
      </w:r>
      <w:r>
        <w:t>do</w:t>
      </w:r>
      <w:r>
        <w:rPr>
          <w:spacing w:val="-3"/>
        </w:rPr>
        <w:t xml:space="preserve"> </w:t>
      </w:r>
      <w:r>
        <w:t>not</w:t>
      </w:r>
      <w:r>
        <w:rPr>
          <w:spacing w:val="-3"/>
        </w:rPr>
        <w:t xml:space="preserve"> </w:t>
      </w:r>
      <w:r>
        <w:t>substantially comply with the readability or durability requirements set forth in these labeling requirements, the Executive Officer may invoke §2109, title 13, CCR.</w:t>
      </w:r>
    </w:p>
    <w:p w14:paraId="2A222946" w14:textId="77777777" w:rsidR="0091754C" w:rsidRDefault="002D5B87">
      <w:pPr>
        <w:pStyle w:val="ListParagraph"/>
        <w:numPr>
          <w:ilvl w:val="2"/>
          <w:numId w:val="51"/>
        </w:numPr>
        <w:tabs>
          <w:tab w:val="left" w:pos="2379"/>
          <w:tab w:val="left" w:pos="2380"/>
        </w:tabs>
        <w:ind w:left="2380" w:hanging="1080"/>
        <w:rPr>
          <w:sz w:val="24"/>
        </w:rPr>
      </w:pPr>
      <w:r>
        <w:rPr>
          <w:sz w:val="24"/>
        </w:rPr>
        <w:t>Subparagraph</w:t>
      </w:r>
      <w:r>
        <w:rPr>
          <w:spacing w:val="-3"/>
          <w:sz w:val="24"/>
        </w:rPr>
        <w:t xml:space="preserve"> </w:t>
      </w:r>
      <w:r>
        <w:rPr>
          <w:sz w:val="24"/>
        </w:rPr>
        <w:t>(h):</w:t>
      </w:r>
      <w:r>
        <w:rPr>
          <w:spacing w:val="56"/>
          <w:sz w:val="24"/>
        </w:rPr>
        <w:t xml:space="preserve"> </w:t>
      </w:r>
      <w:r>
        <w:rPr>
          <w:spacing w:val="-4"/>
          <w:sz w:val="24"/>
        </w:rPr>
        <w:t>[n/a]</w:t>
      </w:r>
    </w:p>
    <w:p w14:paraId="7B963DFD" w14:textId="77777777" w:rsidR="0091754C" w:rsidRDefault="0091754C">
      <w:pPr>
        <w:pStyle w:val="BodyText"/>
      </w:pPr>
    </w:p>
    <w:p w14:paraId="4DD511C3" w14:textId="77777777" w:rsidR="0091754C" w:rsidRDefault="002D5B87">
      <w:pPr>
        <w:pStyle w:val="Heading1"/>
        <w:numPr>
          <w:ilvl w:val="1"/>
          <w:numId w:val="51"/>
        </w:numPr>
        <w:tabs>
          <w:tab w:val="left" w:pos="1659"/>
          <w:tab w:val="left" w:pos="1660"/>
        </w:tabs>
        <w:rPr>
          <w:b w:val="0"/>
        </w:rPr>
      </w:pPr>
      <w:bookmarkStart w:id="84" w:name="3.2_California_Labeling_Requirements."/>
      <w:bookmarkEnd w:id="84"/>
      <w:r>
        <w:t>California</w:t>
      </w:r>
      <w:r>
        <w:rPr>
          <w:spacing w:val="-2"/>
        </w:rPr>
        <w:t xml:space="preserve"> </w:t>
      </w:r>
      <w:r>
        <w:t>Labeling</w:t>
      </w:r>
      <w:r>
        <w:rPr>
          <w:spacing w:val="-1"/>
        </w:rPr>
        <w:t xml:space="preserve"> </w:t>
      </w:r>
      <w:r>
        <w:rPr>
          <w:spacing w:val="-2"/>
        </w:rPr>
        <w:t>Requirements</w:t>
      </w:r>
      <w:r>
        <w:rPr>
          <w:b w:val="0"/>
          <w:spacing w:val="-2"/>
        </w:rPr>
        <w:t>.</w:t>
      </w:r>
    </w:p>
    <w:p w14:paraId="0217539D" w14:textId="77777777" w:rsidR="0091754C" w:rsidRDefault="0091754C">
      <w:pPr>
        <w:pStyle w:val="BodyText"/>
        <w:spacing w:before="10"/>
        <w:rPr>
          <w:sz w:val="20"/>
        </w:rPr>
      </w:pPr>
    </w:p>
    <w:p w14:paraId="53EF657B" w14:textId="77777777" w:rsidR="0091754C" w:rsidRDefault="002D5B87">
      <w:pPr>
        <w:pStyle w:val="ListParagraph"/>
        <w:numPr>
          <w:ilvl w:val="2"/>
          <w:numId w:val="51"/>
        </w:numPr>
        <w:tabs>
          <w:tab w:val="left" w:pos="2379"/>
          <w:tab w:val="left" w:pos="2380"/>
        </w:tabs>
        <w:ind w:left="579" w:right="726" w:firstLine="720"/>
        <w:rPr>
          <w:sz w:val="24"/>
        </w:rPr>
      </w:pPr>
      <w:r>
        <w:rPr>
          <w:sz w:val="24"/>
        </w:rPr>
        <w:t>In</w:t>
      </w:r>
      <w:r>
        <w:rPr>
          <w:spacing w:val="-2"/>
          <w:sz w:val="24"/>
        </w:rPr>
        <w:t xml:space="preserve"> </w:t>
      </w:r>
      <w:r>
        <w:rPr>
          <w:sz w:val="24"/>
        </w:rPr>
        <w:t>addition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federal</w:t>
      </w:r>
      <w:r>
        <w:rPr>
          <w:spacing w:val="-2"/>
          <w:sz w:val="24"/>
        </w:rPr>
        <w:t xml:space="preserve"> </w:t>
      </w:r>
      <w:r>
        <w:rPr>
          <w:sz w:val="24"/>
        </w:rPr>
        <w:t>requirements</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in</w:t>
      </w:r>
      <w:r>
        <w:rPr>
          <w:spacing w:val="-4"/>
          <w:sz w:val="24"/>
        </w:rPr>
        <w:t xml:space="preserve"> </w:t>
      </w:r>
      <w:r>
        <w:rPr>
          <w:sz w:val="24"/>
        </w:rPr>
        <w:t>§86.1807,</w:t>
      </w:r>
      <w:r>
        <w:rPr>
          <w:spacing w:val="-4"/>
          <w:sz w:val="24"/>
        </w:rPr>
        <w:t xml:space="preserve"> </w:t>
      </w:r>
      <w:r>
        <w:rPr>
          <w:sz w:val="24"/>
        </w:rPr>
        <w:t>labeling</w:t>
      </w:r>
      <w:r>
        <w:rPr>
          <w:spacing w:val="-4"/>
          <w:sz w:val="24"/>
        </w:rPr>
        <w:t xml:space="preserve"> </w:t>
      </w:r>
      <w:r>
        <w:rPr>
          <w:sz w:val="24"/>
        </w:rPr>
        <w:t>shall conform with the requirements specified in section 1965, title 13, CCR and with either the “California Environmental Performance Label Specifications for 2009 and Subsequent Model Year Passenger Cars, Light-Duty Trucks, and Medium-Duty Passenger Vehicles” or the “California Environmental Performance Label Specifications for 2021 and Subsequent Model Year Medium-Duty Vehicles, Except Medium-Duty Passenger Vehicles,” as applicable, as incorporated by reference in section 1965, title 13, CCR.</w:t>
      </w:r>
      <w:r>
        <w:rPr>
          <w:spacing w:val="40"/>
          <w:sz w:val="24"/>
        </w:rPr>
        <w:t xml:space="preserve"> </w:t>
      </w:r>
      <w:r>
        <w:rPr>
          <w:sz w:val="24"/>
        </w:rPr>
        <w:t>In cases where there is conflict with the federal label specifications, the California requirements shall apply.</w:t>
      </w:r>
    </w:p>
    <w:p w14:paraId="22150969" w14:textId="77777777" w:rsidR="0091754C" w:rsidRDefault="0091754C">
      <w:pPr>
        <w:pStyle w:val="BodyText"/>
        <w:spacing w:before="10"/>
        <w:rPr>
          <w:sz w:val="20"/>
        </w:rPr>
      </w:pPr>
    </w:p>
    <w:p w14:paraId="1C16D6F1" w14:textId="77777777" w:rsidR="0091754C" w:rsidRDefault="002D5B87">
      <w:pPr>
        <w:pStyle w:val="ListParagraph"/>
        <w:numPr>
          <w:ilvl w:val="2"/>
          <w:numId w:val="51"/>
        </w:numPr>
        <w:tabs>
          <w:tab w:val="left" w:pos="2379"/>
          <w:tab w:val="left" w:pos="2380"/>
        </w:tabs>
        <w:ind w:left="579" w:right="997" w:firstLine="720"/>
        <w:rPr>
          <w:sz w:val="24"/>
        </w:rPr>
      </w:pPr>
      <w:r>
        <w:rPr>
          <w:sz w:val="24"/>
        </w:rPr>
        <w:t>For</w:t>
      </w:r>
      <w:r>
        <w:rPr>
          <w:spacing w:val="-6"/>
          <w:sz w:val="24"/>
        </w:rPr>
        <w:t xml:space="preserve"> </w:t>
      </w:r>
      <w:r>
        <w:rPr>
          <w:sz w:val="24"/>
        </w:rPr>
        <w:t>all</w:t>
      </w:r>
      <w:r>
        <w:rPr>
          <w:spacing w:val="-5"/>
          <w:sz w:val="24"/>
        </w:rPr>
        <w:t xml:space="preserve"> </w:t>
      </w:r>
      <w:r>
        <w:rPr>
          <w:sz w:val="24"/>
        </w:rPr>
        <w:t>2015</w:t>
      </w:r>
      <w:r>
        <w:rPr>
          <w:spacing w:val="-5"/>
          <w:sz w:val="24"/>
        </w:rPr>
        <w:t xml:space="preserve"> </w:t>
      </w:r>
      <w:r>
        <w:rPr>
          <w:sz w:val="24"/>
        </w:rPr>
        <w:t>and</w:t>
      </w:r>
      <w:r>
        <w:rPr>
          <w:spacing w:val="-5"/>
          <w:sz w:val="24"/>
        </w:rPr>
        <w:t xml:space="preserve"> </w:t>
      </w:r>
      <w:r>
        <w:rPr>
          <w:sz w:val="24"/>
        </w:rPr>
        <w:t>subsequent</w:t>
      </w:r>
      <w:r>
        <w:rPr>
          <w:spacing w:val="-5"/>
          <w:sz w:val="24"/>
        </w:rPr>
        <w:t xml:space="preserve"> </w:t>
      </w:r>
      <w:r>
        <w:rPr>
          <w:sz w:val="24"/>
        </w:rPr>
        <w:t>model-year</w:t>
      </w:r>
      <w:r>
        <w:rPr>
          <w:spacing w:val="-6"/>
          <w:sz w:val="24"/>
        </w:rPr>
        <w:t xml:space="preserve"> </w:t>
      </w:r>
      <w:r>
        <w:rPr>
          <w:sz w:val="24"/>
        </w:rPr>
        <w:t>vehicles</w:t>
      </w:r>
      <w:r>
        <w:rPr>
          <w:spacing w:val="-3"/>
          <w:sz w:val="24"/>
        </w:rPr>
        <w:t xml:space="preserve"> </w:t>
      </w:r>
      <w:r>
        <w:rPr>
          <w:sz w:val="24"/>
        </w:rPr>
        <w:t>(except</w:t>
      </w:r>
      <w:r>
        <w:rPr>
          <w:spacing w:val="-5"/>
          <w:sz w:val="24"/>
        </w:rPr>
        <w:t xml:space="preserve"> </w:t>
      </w:r>
      <w:r>
        <w:rPr>
          <w:sz w:val="24"/>
        </w:rPr>
        <w:t>zero-emission vehicles</w:t>
      </w:r>
      <w:r>
        <w:rPr>
          <w:spacing w:val="-3"/>
          <w:sz w:val="24"/>
        </w:rPr>
        <w:t xml:space="preserve"> </w:t>
      </w:r>
      <w:r>
        <w:rPr>
          <w:sz w:val="24"/>
        </w:rPr>
        <w:t>(ZEVs)),</w:t>
      </w:r>
      <w:r>
        <w:rPr>
          <w:spacing w:val="-3"/>
          <w:sz w:val="24"/>
        </w:rPr>
        <w:t xml:space="preserve"> </w:t>
      </w:r>
      <w:r>
        <w:rPr>
          <w:sz w:val="24"/>
        </w:rPr>
        <w:t>the</w:t>
      </w:r>
      <w:r>
        <w:rPr>
          <w:spacing w:val="-4"/>
          <w:sz w:val="24"/>
        </w:rPr>
        <w:t xml:space="preserve"> </w:t>
      </w:r>
      <w:r>
        <w:rPr>
          <w:sz w:val="24"/>
        </w:rPr>
        <w:t>tune-up</w:t>
      </w:r>
      <w:r>
        <w:rPr>
          <w:spacing w:val="-3"/>
          <w:sz w:val="24"/>
        </w:rPr>
        <w:t xml:space="preserve"> </w:t>
      </w:r>
      <w:r>
        <w:rPr>
          <w:sz w:val="24"/>
        </w:rPr>
        <w:t>label</w:t>
      </w:r>
      <w:r>
        <w:rPr>
          <w:spacing w:val="-3"/>
          <w:sz w:val="24"/>
        </w:rPr>
        <w:t xml:space="preserve"> </w:t>
      </w:r>
      <w:r>
        <w:rPr>
          <w:sz w:val="24"/>
        </w:rPr>
        <w:t>shall</w:t>
      </w:r>
      <w:r>
        <w:rPr>
          <w:spacing w:val="-3"/>
          <w:sz w:val="24"/>
        </w:rPr>
        <w:t xml:space="preserve"> </w:t>
      </w:r>
      <w:r>
        <w:rPr>
          <w:sz w:val="24"/>
        </w:rPr>
        <w:t>also</w:t>
      </w:r>
      <w:r>
        <w:rPr>
          <w:spacing w:val="-3"/>
          <w:sz w:val="24"/>
        </w:rPr>
        <w:t xml:space="preserve"> </w:t>
      </w:r>
      <w:r>
        <w:rPr>
          <w:sz w:val="24"/>
        </w:rPr>
        <w:t>contain</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information</w:t>
      </w:r>
      <w:r>
        <w:rPr>
          <w:spacing w:val="-3"/>
          <w:sz w:val="24"/>
        </w:rPr>
        <w:t xml:space="preserve"> </w:t>
      </w:r>
      <w:r>
        <w:rPr>
          <w:sz w:val="24"/>
        </w:rPr>
        <w:t>lettered</w:t>
      </w:r>
      <w:r>
        <w:rPr>
          <w:spacing w:val="-3"/>
          <w:sz w:val="24"/>
        </w:rPr>
        <w:t xml:space="preserve"> </w:t>
      </w:r>
      <w:r>
        <w:rPr>
          <w:sz w:val="24"/>
        </w:rPr>
        <w:t>in the English language in block letters and numerals which shall be of a color that contrasts with the background of the label:</w:t>
      </w:r>
    </w:p>
    <w:p w14:paraId="33408E34" w14:textId="77777777" w:rsidR="0091754C" w:rsidRDefault="0091754C">
      <w:pPr>
        <w:pStyle w:val="BodyText"/>
        <w:spacing w:before="10"/>
        <w:rPr>
          <w:sz w:val="20"/>
        </w:rPr>
      </w:pPr>
    </w:p>
    <w:p w14:paraId="4E9C32A3" w14:textId="77777777" w:rsidR="0091754C" w:rsidRDefault="002D5B87">
      <w:pPr>
        <w:pStyle w:val="ListParagraph"/>
        <w:numPr>
          <w:ilvl w:val="3"/>
          <w:numId w:val="51"/>
        </w:numPr>
        <w:tabs>
          <w:tab w:val="left" w:pos="2379"/>
          <w:tab w:val="left" w:pos="2380"/>
        </w:tabs>
        <w:rPr>
          <w:sz w:val="24"/>
        </w:rPr>
      </w:pPr>
      <w:r>
        <w:rPr>
          <w:sz w:val="24"/>
        </w:rPr>
        <w:t>“CA</w:t>
      </w:r>
      <w:r>
        <w:rPr>
          <w:spacing w:val="-3"/>
          <w:sz w:val="24"/>
        </w:rPr>
        <w:t xml:space="preserve"> </w:t>
      </w:r>
      <w:r>
        <w:rPr>
          <w:sz w:val="24"/>
        </w:rPr>
        <w:t>OBD</w:t>
      </w:r>
      <w:r>
        <w:rPr>
          <w:spacing w:val="-1"/>
          <w:sz w:val="24"/>
        </w:rPr>
        <w:t xml:space="preserve"> </w:t>
      </w:r>
      <w:r>
        <w:rPr>
          <w:sz w:val="24"/>
        </w:rPr>
        <w:t>II"</w:t>
      </w:r>
      <w:r>
        <w:rPr>
          <w:spacing w:val="-1"/>
          <w:sz w:val="24"/>
        </w:rPr>
        <w:t xml:space="preserve"> </w:t>
      </w:r>
      <w:r>
        <w:rPr>
          <w:sz w:val="24"/>
        </w:rPr>
        <w:t>or</w:t>
      </w:r>
      <w:r>
        <w:rPr>
          <w:spacing w:val="-3"/>
          <w:sz w:val="24"/>
        </w:rPr>
        <w:t xml:space="preserve"> </w:t>
      </w:r>
      <w:r>
        <w:rPr>
          <w:sz w:val="24"/>
        </w:rPr>
        <w:t>"OBD</w:t>
      </w:r>
      <w:r>
        <w:rPr>
          <w:spacing w:val="-2"/>
          <w:sz w:val="24"/>
        </w:rPr>
        <w:t xml:space="preserve"> Exempt".</w:t>
      </w:r>
    </w:p>
    <w:p w14:paraId="594F7792" w14:textId="77777777" w:rsidR="0091754C" w:rsidRDefault="0091754C">
      <w:pPr>
        <w:pStyle w:val="BodyText"/>
        <w:spacing w:before="10"/>
        <w:rPr>
          <w:sz w:val="20"/>
        </w:rPr>
      </w:pPr>
    </w:p>
    <w:p w14:paraId="58AB0C81" w14:textId="77777777" w:rsidR="0091754C" w:rsidRDefault="002D5B87">
      <w:pPr>
        <w:pStyle w:val="ListParagraph"/>
        <w:numPr>
          <w:ilvl w:val="3"/>
          <w:numId w:val="51"/>
        </w:numPr>
        <w:tabs>
          <w:tab w:val="left" w:pos="2379"/>
          <w:tab w:val="left" w:pos="2380"/>
        </w:tabs>
        <w:ind w:left="939" w:right="863" w:firstLine="712"/>
        <w:rPr>
          <w:sz w:val="24"/>
        </w:rPr>
      </w:pPr>
      <w:r>
        <w:rPr>
          <w:sz w:val="24"/>
        </w:rPr>
        <w:t>Identification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Exhaust</w:t>
      </w:r>
      <w:r>
        <w:rPr>
          <w:spacing w:val="-4"/>
          <w:sz w:val="24"/>
        </w:rPr>
        <w:t xml:space="preserve"> </w:t>
      </w:r>
      <w:r>
        <w:rPr>
          <w:sz w:val="24"/>
        </w:rPr>
        <w:t>Emission</w:t>
      </w:r>
      <w:r>
        <w:rPr>
          <w:spacing w:val="-4"/>
          <w:sz w:val="24"/>
        </w:rPr>
        <w:t xml:space="preserve"> </w:t>
      </w:r>
      <w:r>
        <w:rPr>
          <w:sz w:val="24"/>
        </w:rPr>
        <w:t>Control</w:t>
      </w:r>
      <w:r>
        <w:rPr>
          <w:spacing w:val="-4"/>
          <w:sz w:val="24"/>
        </w:rPr>
        <w:t xml:space="preserve"> </w:t>
      </w:r>
      <w:r>
        <w:rPr>
          <w:sz w:val="24"/>
        </w:rPr>
        <w:t>System,</w:t>
      </w:r>
      <w:r>
        <w:rPr>
          <w:spacing w:val="-4"/>
          <w:sz w:val="24"/>
        </w:rPr>
        <w:t xml:space="preserve"> </w:t>
      </w:r>
      <w:r>
        <w:rPr>
          <w:sz w:val="24"/>
        </w:rPr>
        <w:t>including</w:t>
      </w:r>
      <w:r>
        <w:rPr>
          <w:spacing w:val="-4"/>
          <w:sz w:val="24"/>
        </w:rPr>
        <w:t xml:space="preserve"> </w:t>
      </w:r>
      <w:r>
        <w:rPr>
          <w:sz w:val="24"/>
        </w:rPr>
        <w:t>but</w:t>
      </w:r>
      <w:r>
        <w:rPr>
          <w:spacing w:val="-4"/>
          <w:sz w:val="24"/>
        </w:rPr>
        <w:t xml:space="preserve"> </w:t>
      </w:r>
      <w:r>
        <w:rPr>
          <w:sz w:val="24"/>
        </w:rPr>
        <w:t>not limited to:</w:t>
      </w:r>
    </w:p>
    <w:p w14:paraId="350BA35B" w14:textId="77777777" w:rsidR="0091754C" w:rsidRDefault="0091754C">
      <w:pPr>
        <w:pStyle w:val="BodyText"/>
      </w:pPr>
    </w:p>
    <w:p w14:paraId="1A86A284" w14:textId="77777777" w:rsidR="0091754C" w:rsidRDefault="002D5B87">
      <w:pPr>
        <w:pStyle w:val="BodyText"/>
        <w:tabs>
          <w:tab w:val="left" w:pos="3099"/>
          <w:tab w:val="left" w:pos="3819"/>
        </w:tabs>
        <w:ind w:left="1659" w:right="3285"/>
      </w:pPr>
      <w:r>
        <w:rPr>
          <w:spacing w:val="-4"/>
        </w:rPr>
        <w:t>AIR</w:t>
      </w:r>
      <w:r>
        <w:tab/>
      </w:r>
      <w:r>
        <w:rPr>
          <w:spacing w:val="-10"/>
        </w:rPr>
        <w:t>-</w:t>
      </w:r>
      <w:r>
        <w:tab/>
        <w:t>Secondary</w:t>
      </w:r>
      <w:r>
        <w:rPr>
          <w:spacing w:val="-13"/>
        </w:rPr>
        <w:t xml:space="preserve"> </w:t>
      </w:r>
      <w:r>
        <w:t>Air</w:t>
      </w:r>
      <w:r>
        <w:rPr>
          <w:spacing w:val="-12"/>
        </w:rPr>
        <w:t xml:space="preserve"> </w:t>
      </w:r>
      <w:r>
        <w:t>Injection</w:t>
      </w:r>
      <w:r>
        <w:rPr>
          <w:spacing w:val="-13"/>
        </w:rPr>
        <w:t xml:space="preserve"> </w:t>
      </w:r>
      <w:r>
        <w:t xml:space="preserve">(Pump); </w:t>
      </w:r>
      <w:r>
        <w:rPr>
          <w:spacing w:val="-4"/>
        </w:rPr>
        <w:t>CAC</w:t>
      </w:r>
      <w:r>
        <w:tab/>
      </w:r>
      <w:r>
        <w:rPr>
          <w:spacing w:val="-10"/>
        </w:rPr>
        <w:t>-</w:t>
      </w:r>
      <w:r>
        <w:tab/>
        <w:t xml:space="preserve">Charge Air </w:t>
      </w:r>
      <w:proofErr w:type="gramStart"/>
      <w:r>
        <w:t>Cooler;</w:t>
      </w:r>
      <w:proofErr w:type="gramEnd"/>
    </w:p>
    <w:p w14:paraId="3A156E3B" w14:textId="77777777" w:rsidR="0091754C" w:rsidRDefault="002D5B87">
      <w:pPr>
        <w:pStyle w:val="BodyText"/>
        <w:tabs>
          <w:tab w:val="left" w:pos="3099"/>
          <w:tab w:val="left" w:pos="3819"/>
        </w:tabs>
        <w:ind w:left="1659"/>
      </w:pPr>
      <w:r>
        <w:rPr>
          <w:spacing w:val="-5"/>
        </w:rPr>
        <w:t>CFI</w:t>
      </w:r>
      <w:r>
        <w:tab/>
      </w:r>
      <w:r>
        <w:rPr>
          <w:spacing w:val="-10"/>
        </w:rPr>
        <w:t>-</w:t>
      </w:r>
      <w:r>
        <w:tab/>
        <w:t>Continuous</w:t>
      </w:r>
      <w:r>
        <w:rPr>
          <w:spacing w:val="-2"/>
        </w:rPr>
        <w:t xml:space="preserve"> </w:t>
      </w:r>
      <w:r>
        <w:t>Fuel</w:t>
      </w:r>
      <w:r>
        <w:rPr>
          <w:spacing w:val="-1"/>
        </w:rPr>
        <w:t xml:space="preserve"> </w:t>
      </w:r>
      <w:proofErr w:type="gramStart"/>
      <w:r>
        <w:rPr>
          <w:spacing w:val="-2"/>
        </w:rPr>
        <w:t>Injection;</w:t>
      </w:r>
      <w:proofErr w:type="gramEnd"/>
    </w:p>
    <w:p w14:paraId="6332A3D3" w14:textId="77777777" w:rsidR="0091754C" w:rsidRDefault="002D5B87">
      <w:pPr>
        <w:pStyle w:val="BodyText"/>
        <w:tabs>
          <w:tab w:val="left" w:pos="3099"/>
          <w:tab w:val="left" w:pos="3819"/>
        </w:tabs>
        <w:spacing w:before="1"/>
        <w:ind w:left="1659" w:right="1338"/>
      </w:pPr>
      <w:r>
        <w:rPr>
          <w:spacing w:val="-4"/>
        </w:rPr>
        <w:t>CTOX</w:t>
      </w:r>
      <w:r>
        <w:tab/>
      </w:r>
      <w:r>
        <w:rPr>
          <w:spacing w:val="-10"/>
        </w:rPr>
        <w:t>-</w:t>
      </w:r>
      <w:r>
        <w:tab/>
        <w:t>Continuous</w:t>
      </w:r>
      <w:r>
        <w:rPr>
          <w:spacing w:val="-7"/>
        </w:rPr>
        <w:t xml:space="preserve"> </w:t>
      </w:r>
      <w:r>
        <w:t>(Passive)</w:t>
      </w:r>
      <w:r>
        <w:rPr>
          <w:spacing w:val="-8"/>
        </w:rPr>
        <w:t xml:space="preserve"> </w:t>
      </w:r>
      <w:r>
        <w:t>Trap</w:t>
      </w:r>
      <w:r>
        <w:rPr>
          <w:spacing w:val="-7"/>
        </w:rPr>
        <w:t xml:space="preserve"> </w:t>
      </w:r>
      <w:r>
        <w:t>Oxidizer</w:t>
      </w:r>
      <w:r>
        <w:rPr>
          <w:spacing w:val="-8"/>
        </w:rPr>
        <w:t xml:space="preserve"> </w:t>
      </w:r>
      <w:r>
        <w:t>(Diesel</w:t>
      </w:r>
      <w:r>
        <w:rPr>
          <w:spacing w:val="-7"/>
        </w:rPr>
        <w:t xml:space="preserve"> </w:t>
      </w:r>
      <w:r>
        <w:t xml:space="preserve">Engine); </w:t>
      </w:r>
      <w:r>
        <w:rPr>
          <w:spacing w:val="-4"/>
        </w:rPr>
        <w:t>DFI</w:t>
      </w:r>
      <w:r>
        <w:tab/>
      </w:r>
      <w:r>
        <w:rPr>
          <w:spacing w:val="-10"/>
        </w:rPr>
        <w:t>-</w:t>
      </w:r>
      <w:r>
        <w:tab/>
        <w:t xml:space="preserve">Direct Fuel </w:t>
      </w:r>
      <w:proofErr w:type="gramStart"/>
      <w:r>
        <w:t>Injection;</w:t>
      </w:r>
      <w:proofErr w:type="gramEnd"/>
    </w:p>
    <w:p w14:paraId="28C3C00D" w14:textId="77777777" w:rsidR="0091754C" w:rsidRDefault="002D5B87">
      <w:pPr>
        <w:pStyle w:val="BodyText"/>
        <w:tabs>
          <w:tab w:val="left" w:pos="3099"/>
          <w:tab w:val="left" w:pos="3819"/>
        </w:tabs>
        <w:ind w:left="1659"/>
      </w:pPr>
      <w:r>
        <w:rPr>
          <w:spacing w:val="-5"/>
        </w:rPr>
        <w:t>DOR</w:t>
      </w:r>
      <w:r>
        <w:tab/>
      </w:r>
      <w:r>
        <w:rPr>
          <w:spacing w:val="-10"/>
        </w:rPr>
        <w:t>-</w:t>
      </w:r>
      <w:r>
        <w:tab/>
        <w:t>Direct</w:t>
      </w:r>
      <w:r>
        <w:rPr>
          <w:spacing w:val="-3"/>
        </w:rPr>
        <w:t xml:space="preserve"> </w:t>
      </w:r>
      <w:r>
        <w:t>Ozone</w:t>
      </w:r>
      <w:r>
        <w:rPr>
          <w:spacing w:val="-2"/>
        </w:rPr>
        <w:t xml:space="preserve"> </w:t>
      </w:r>
      <w:proofErr w:type="gramStart"/>
      <w:r>
        <w:rPr>
          <w:spacing w:val="-2"/>
        </w:rPr>
        <w:t>Reduction;</w:t>
      </w:r>
      <w:proofErr w:type="gramEnd"/>
    </w:p>
    <w:p w14:paraId="78AB89DC" w14:textId="77777777" w:rsidR="0091754C" w:rsidRDefault="002D5B87">
      <w:pPr>
        <w:pStyle w:val="BodyText"/>
        <w:tabs>
          <w:tab w:val="left" w:pos="3099"/>
          <w:tab w:val="left" w:pos="3819"/>
        </w:tabs>
        <w:ind w:left="1659" w:right="3234"/>
      </w:pPr>
      <w:r>
        <w:rPr>
          <w:spacing w:val="-4"/>
        </w:rPr>
        <w:t>DPF</w:t>
      </w:r>
      <w:r>
        <w:tab/>
      </w:r>
      <w:r>
        <w:rPr>
          <w:spacing w:val="-10"/>
        </w:rPr>
        <w:t>-</w:t>
      </w:r>
      <w:r>
        <w:tab/>
        <w:t>Diesel</w:t>
      </w:r>
      <w:r>
        <w:rPr>
          <w:spacing w:val="-13"/>
        </w:rPr>
        <w:t xml:space="preserve"> </w:t>
      </w:r>
      <w:r>
        <w:t>Particulate</w:t>
      </w:r>
      <w:r>
        <w:rPr>
          <w:spacing w:val="-13"/>
        </w:rPr>
        <w:t xml:space="preserve"> </w:t>
      </w:r>
      <w:r>
        <w:t>Filter</w:t>
      </w:r>
      <w:r>
        <w:rPr>
          <w:spacing w:val="-14"/>
        </w:rPr>
        <w:t xml:space="preserve"> </w:t>
      </w:r>
      <w:r>
        <w:t xml:space="preserve">(Active); </w:t>
      </w:r>
      <w:r>
        <w:rPr>
          <w:spacing w:val="-4"/>
        </w:rPr>
        <w:t>EGR</w:t>
      </w:r>
      <w:r>
        <w:tab/>
      </w:r>
      <w:r>
        <w:rPr>
          <w:spacing w:val="-10"/>
        </w:rPr>
        <w:t>-</w:t>
      </w:r>
      <w:r>
        <w:tab/>
        <w:t xml:space="preserve">Exhaust Gas </w:t>
      </w:r>
      <w:proofErr w:type="gramStart"/>
      <w:r>
        <w:t>Recirculation;</w:t>
      </w:r>
      <w:proofErr w:type="gramEnd"/>
    </w:p>
    <w:p w14:paraId="67D4C6A3" w14:textId="77777777" w:rsidR="0091754C" w:rsidRDefault="002D5B87">
      <w:pPr>
        <w:pStyle w:val="BodyText"/>
        <w:tabs>
          <w:tab w:val="left" w:pos="3099"/>
          <w:tab w:val="left" w:pos="3819"/>
        </w:tabs>
        <w:ind w:left="1659"/>
      </w:pPr>
      <w:r>
        <w:rPr>
          <w:spacing w:val="-4"/>
        </w:rPr>
        <w:t>EGRC</w:t>
      </w:r>
      <w:r>
        <w:tab/>
      </w:r>
      <w:r>
        <w:rPr>
          <w:spacing w:val="-10"/>
        </w:rPr>
        <w:t>-</w:t>
      </w:r>
      <w:r>
        <w:tab/>
        <w:t>EGR</w:t>
      </w:r>
      <w:r>
        <w:rPr>
          <w:spacing w:val="-2"/>
        </w:rPr>
        <w:t xml:space="preserve"> </w:t>
      </w:r>
      <w:proofErr w:type="gramStart"/>
      <w:r>
        <w:rPr>
          <w:spacing w:val="-2"/>
        </w:rPr>
        <w:t>Cooler;</w:t>
      </w:r>
      <w:proofErr w:type="gramEnd"/>
    </w:p>
    <w:p w14:paraId="68D55605" w14:textId="77777777" w:rsidR="0091754C" w:rsidRDefault="002D5B87">
      <w:pPr>
        <w:pStyle w:val="BodyText"/>
        <w:tabs>
          <w:tab w:val="left" w:pos="3099"/>
          <w:tab w:val="left" w:pos="3819"/>
        </w:tabs>
        <w:ind w:left="1659" w:right="2526"/>
      </w:pPr>
      <w:r>
        <w:rPr>
          <w:spacing w:val="-4"/>
        </w:rPr>
        <w:t>EHOC</w:t>
      </w:r>
      <w:r>
        <w:tab/>
      </w:r>
      <w:r>
        <w:rPr>
          <w:spacing w:val="-10"/>
        </w:rPr>
        <w:t>-</w:t>
      </w:r>
      <w:r>
        <w:tab/>
        <w:t xml:space="preserve">Electrically Heated Oxidation Catalyst; </w:t>
      </w:r>
      <w:r>
        <w:rPr>
          <w:spacing w:val="-2"/>
        </w:rPr>
        <w:t>EHTWC</w:t>
      </w:r>
      <w:r>
        <w:tab/>
      </w:r>
      <w:r>
        <w:rPr>
          <w:spacing w:val="-10"/>
        </w:rPr>
        <w:t>-</w:t>
      </w:r>
      <w:r>
        <w:tab/>
        <w:t>Electrically</w:t>
      </w:r>
      <w:r>
        <w:rPr>
          <w:spacing w:val="-13"/>
        </w:rPr>
        <w:t xml:space="preserve"> </w:t>
      </w:r>
      <w:r>
        <w:t>Heated</w:t>
      </w:r>
      <w:r>
        <w:rPr>
          <w:spacing w:val="-13"/>
        </w:rPr>
        <w:t xml:space="preserve"> </w:t>
      </w:r>
      <w:r>
        <w:t>Three-Way</w:t>
      </w:r>
      <w:r>
        <w:rPr>
          <w:spacing w:val="-13"/>
        </w:rPr>
        <w:t xml:space="preserve"> </w:t>
      </w:r>
      <w:r>
        <w:t xml:space="preserve">Catalyst; </w:t>
      </w:r>
      <w:r>
        <w:rPr>
          <w:spacing w:val="-6"/>
        </w:rPr>
        <w:t>EM</w:t>
      </w:r>
      <w:r>
        <w:tab/>
      </w:r>
      <w:r>
        <w:rPr>
          <w:spacing w:val="-10"/>
        </w:rPr>
        <w:t>-</w:t>
      </w:r>
      <w:r>
        <w:tab/>
        <w:t xml:space="preserve">Engine </w:t>
      </w:r>
      <w:proofErr w:type="gramStart"/>
      <w:r>
        <w:t>Modification;</w:t>
      </w:r>
      <w:proofErr w:type="gramEnd"/>
    </w:p>
    <w:p w14:paraId="5B51F2DA" w14:textId="77777777" w:rsidR="0091754C" w:rsidRDefault="002D5B87">
      <w:pPr>
        <w:pStyle w:val="BodyText"/>
        <w:tabs>
          <w:tab w:val="left" w:pos="3099"/>
          <w:tab w:val="left" w:pos="3819"/>
        </w:tabs>
        <w:ind w:left="1659"/>
      </w:pPr>
      <w:r>
        <w:rPr>
          <w:spacing w:val="-5"/>
        </w:rPr>
        <w:t>FFS</w:t>
      </w:r>
      <w:r>
        <w:tab/>
      </w:r>
      <w:r>
        <w:rPr>
          <w:spacing w:val="-10"/>
        </w:rPr>
        <w:t>-</w:t>
      </w:r>
      <w:r>
        <w:tab/>
        <w:t>Flexible</w:t>
      </w:r>
      <w:r>
        <w:rPr>
          <w:spacing w:val="-5"/>
        </w:rPr>
        <w:t xml:space="preserve"> </w:t>
      </w:r>
      <w:r>
        <w:t>Fuel</w:t>
      </w:r>
      <w:r>
        <w:rPr>
          <w:spacing w:val="-2"/>
        </w:rPr>
        <w:t xml:space="preserve"> </w:t>
      </w:r>
      <w:proofErr w:type="gramStart"/>
      <w:r>
        <w:rPr>
          <w:spacing w:val="-2"/>
        </w:rPr>
        <w:t>Sensor;</w:t>
      </w:r>
      <w:proofErr w:type="gramEnd"/>
    </w:p>
    <w:p w14:paraId="71DE8AC1" w14:textId="77777777" w:rsidR="0091754C" w:rsidRDefault="002D5B87">
      <w:pPr>
        <w:pStyle w:val="BodyText"/>
        <w:tabs>
          <w:tab w:val="left" w:pos="3099"/>
          <w:tab w:val="left" w:pos="3819"/>
        </w:tabs>
        <w:ind w:left="1659" w:right="2308"/>
      </w:pPr>
      <w:r>
        <w:rPr>
          <w:spacing w:val="-4"/>
        </w:rPr>
        <w:t>GPF</w:t>
      </w:r>
      <w:r>
        <w:tab/>
      </w:r>
      <w:r>
        <w:rPr>
          <w:spacing w:val="-10"/>
        </w:rPr>
        <w:t>-</w:t>
      </w:r>
      <w:r>
        <w:tab/>
        <w:t>Particulate</w:t>
      </w:r>
      <w:r>
        <w:rPr>
          <w:spacing w:val="-11"/>
        </w:rPr>
        <w:t xml:space="preserve"> </w:t>
      </w:r>
      <w:r>
        <w:t>Filter</w:t>
      </w:r>
      <w:r>
        <w:rPr>
          <w:spacing w:val="-9"/>
        </w:rPr>
        <w:t xml:space="preserve"> </w:t>
      </w:r>
      <w:r>
        <w:t>for</w:t>
      </w:r>
      <w:r>
        <w:rPr>
          <w:spacing w:val="-11"/>
        </w:rPr>
        <w:t xml:space="preserve"> </w:t>
      </w:r>
      <w:r>
        <w:t>Spark-Ignited</w:t>
      </w:r>
      <w:r>
        <w:rPr>
          <w:spacing w:val="-10"/>
        </w:rPr>
        <w:t xml:space="preserve"> </w:t>
      </w:r>
      <w:r>
        <w:t xml:space="preserve">Engine; </w:t>
      </w:r>
      <w:r>
        <w:rPr>
          <w:spacing w:val="-4"/>
        </w:rPr>
        <w:t>HAC</w:t>
      </w:r>
      <w:r>
        <w:tab/>
      </w:r>
      <w:r>
        <w:rPr>
          <w:spacing w:val="-10"/>
        </w:rPr>
        <w:t>-</w:t>
      </w:r>
      <w:r>
        <w:tab/>
        <w:t xml:space="preserve">Hydrocarbon Adsorbing </w:t>
      </w:r>
      <w:proofErr w:type="gramStart"/>
      <w:r>
        <w:t>Catalyst;</w:t>
      </w:r>
      <w:proofErr w:type="gramEnd"/>
    </w:p>
    <w:p w14:paraId="017E0E18" w14:textId="77777777" w:rsidR="0091754C" w:rsidRDefault="002D5B87">
      <w:pPr>
        <w:pStyle w:val="BodyText"/>
        <w:tabs>
          <w:tab w:val="left" w:pos="3099"/>
          <w:tab w:val="left" w:pos="3819"/>
        </w:tabs>
        <w:ind w:left="1659" w:right="4161"/>
      </w:pPr>
      <w:r>
        <w:rPr>
          <w:spacing w:val="-4"/>
        </w:rPr>
        <w:t>HO2S</w:t>
      </w:r>
      <w:r>
        <w:tab/>
      </w:r>
      <w:r>
        <w:rPr>
          <w:spacing w:val="-10"/>
        </w:rPr>
        <w:t>-</w:t>
      </w:r>
      <w:r>
        <w:tab/>
        <w:t>Heated</w:t>
      </w:r>
      <w:r>
        <w:rPr>
          <w:spacing w:val="-15"/>
        </w:rPr>
        <w:t xml:space="preserve"> </w:t>
      </w:r>
      <w:r>
        <w:t>Oxygen</w:t>
      </w:r>
      <w:r>
        <w:rPr>
          <w:spacing w:val="-15"/>
        </w:rPr>
        <w:t xml:space="preserve"> </w:t>
      </w:r>
      <w:r>
        <w:t xml:space="preserve">Sensor; </w:t>
      </w:r>
      <w:r>
        <w:rPr>
          <w:spacing w:val="-4"/>
        </w:rPr>
        <w:t>IFI</w:t>
      </w:r>
      <w:r>
        <w:tab/>
      </w:r>
      <w:r>
        <w:rPr>
          <w:spacing w:val="-10"/>
        </w:rPr>
        <w:t>-</w:t>
      </w:r>
      <w:r>
        <w:tab/>
        <w:t xml:space="preserve">Indirect Fuel </w:t>
      </w:r>
      <w:proofErr w:type="gramStart"/>
      <w:r>
        <w:t>Injection;</w:t>
      </w:r>
      <w:proofErr w:type="gramEnd"/>
    </w:p>
    <w:p w14:paraId="5BEF6B7C" w14:textId="77777777" w:rsidR="0091754C" w:rsidRDefault="002D5B87">
      <w:pPr>
        <w:pStyle w:val="BodyText"/>
        <w:tabs>
          <w:tab w:val="left" w:pos="3099"/>
          <w:tab w:val="left" w:pos="3819"/>
        </w:tabs>
        <w:ind w:left="3819" w:right="942" w:hanging="2160"/>
      </w:pPr>
      <w:r>
        <w:rPr>
          <w:spacing w:val="-4"/>
        </w:rPr>
        <w:t>MFI</w:t>
      </w:r>
      <w:r>
        <w:tab/>
      </w:r>
      <w:r>
        <w:rPr>
          <w:spacing w:val="-10"/>
        </w:rPr>
        <w:t>-</w:t>
      </w:r>
      <w:r>
        <w:tab/>
        <w:t>Multiport</w:t>
      </w:r>
      <w:r>
        <w:rPr>
          <w:spacing w:val="-7"/>
        </w:rPr>
        <w:t xml:space="preserve"> </w:t>
      </w:r>
      <w:r>
        <w:t>(Electronic)</w:t>
      </w:r>
      <w:r>
        <w:rPr>
          <w:spacing w:val="-6"/>
        </w:rPr>
        <w:t xml:space="preserve"> </w:t>
      </w:r>
      <w:r>
        <w:t>Fuel</w:t>
      </w:r>
      <w:r>
        <w:rPr>
          <w:spacing w:val="-7"/>
        </w:rPr>
        <w:t xml:space="preserve"> </w:t>
      </w:r>
      <w:r>
        <w:t>Injection,</w:t>
      </w:r>
      <w:r>
        <w:rPr>
          <w:spacing w:val="-7"/>
        </w:rPr>
        <w:t xml:space="preserve"> </w:t>
      </w:r>
      <w:r>
        <w:t>(Central)</w:t>
      </w:r>
      <w:r>
        <w:rPr>
          <w:spacing w:val="-8"/>
        </w:rPr>
        <w:t xml:space="preserve"> </w:t>
      </w:r>
      <w:r>
        <w:t xml:space="preserve">Multiport Fuel </w:t>
      </w:r>
      <w:proofErr w:type="gramStart"/>
      <w:r>
        <w:t>Injection;</w:t>
      </w:r>
      <w:proofErr w:type="gramEnd"/>
    </w:p>
    <w:p w14:paraId="0AFB59CE" w14:textId="77777777" w:rsidR="0091754C" w:rsidRDefault="002D5B87">
      <w:pPr>
        <w:pStyle w:val="BodyText"/>
        <w:tabs>
          <w:tab w:val="left" w:pos="3099"/>
          <w:tab w:val="left" w:pos="3819"/>
        </w:tabs>
        <w:ind w:left="1659" w:right="4105"/>
      </w:pPr>
      <w:r>
        <w:rPr>
          <w:spacing w:val="-4"/>
        </w:rPr>
        <w:t>NAC</w:t>
      </w:r>
      <w:r>
        <w:tab/>
      </w:r>
      <w:r>
        <w:rPr>
          <w:spacing w:val="-10"/>
        </w:rPr>
        <w:t>-</w:t>
      </w:r>
      <w:r>
        <w:tab/>
        <w:t>NOx</w:t>
      </w:r>
      <w:r>
        <w:rPr>
          <w:spacing w:val="-15"/>
        </w:rPr>
        <w:t xml:space="preserve"> </w:t>
      </w:r>
      <w:r>
        <w:t>Adsorber</w:t>
      </w:r>
      <w:r>
        <w:rPr>
          <w:spacing w:val="-15"/>
        </w:rPr>
        <w:t xml:space="preserve"> </w:t>
      </w:r>
      <w:r>
        <w:t xml:space="preserve">Catalyst; </w:t>
      </w:r>
      <w:r>
        <w:rPr>
          <w:spacing w:val="-2"/>
        </w:rPr>
        <w:t>NH3OC</w:t>
      </w:r>
      <w:r>
        <w:tab/>
      </w:r>
      <w:r>
        <w:rPr>
          <w:spacing w:val="-10"/>
        </w:rPr>
        <w:t>-</w:t>
      </w:r>
      <w:r>
        <w:tab/>
        <w:t>Ammonia</w:t>
      </w:r>
      <w:r>
        <w:rPr>
          <w:spacing w:val="-2"/>
        </w:rPr>
        <w:t xml:space="preserve"> </w:t>
      </w:r>
      <w:r>
        <w:t xml:space="preserve">Slip </w:t>
      </w:r>
      <w:proofErr w:type="gramStart"/>
      <w:r>
        <w:rPr>
          <w:spacing w:val="-2"/>
        </w:rPr>
        <w:t>Catalyst;</w:t>
      </w:r>
      <w:proofErr w:type="gramEnd"/>
    </w:p>
    <w:p w14:paraId="67B0E609" w14:textId="77777777" w:rsidR="0091754C" w:rsidRDefault="0091754C">
      <w:pPr>
        <w:sectPr w:rsidR="0091754C">
          <w:pgSz w:w="12240" w:h="15840"/>
          <w:pgMar w:top="1360" w:right="760" w:bottom="1020" w:left="1220" w:header="0" w:footer="830" w:gutter="0"/>
          <w:cols w:space="720"/>
        </w:sectPr>
      </w:pPr>
    </w:p>
    <w:p w14:paraId="0875DBF0" w14:textId="77777777" w:rsidR="0091754C" w:rsidRDefault="002D5B87">
      <w:pPr>
        <w:pStyle w:val="BodyText"/>
        <w:tabs>
          <w:tab w:val="left" w:pos="3099"/>
          <w:tab w:val="left" w:pos="3819"/>
        </w:tabs>
        <w:spacing w:before="79"/>
        <w:ind w:left="1660"/>
      </w:pPr>
      <w:r>
        <w:rPr>
          <w:spacing w:val="-4"/>
        </w:rPr>
        <w:lastRenderedPageBreak/>
        <w:t>NH3S</w:t>
      </w:r>
      <w:r>
        <w:tab/>
      </w:r>
      <w:r>
        <w:rPr>
          <w:spacing w:val="-10"/>
        </w:rPr>
        <w:t>-</w:t>
      </w:r>
      <w:r>
        <w:tab/>
        <w:t>Ammonia</w:t>
      </w:r>
      <w:r>
        <w:rPr>
          <w:spacing w:val="-4"/>
        </w:rPr>
        <w:t xml:space="preserve"> </w:t>
      </w:r>
      <w:proofErr w:type="gramStart"/>
      <w:r>
        <w:rPr>
          <w:spacing w:val="-2"/>
        </w:rPr>
        <w:t>Sensor;</w:t>
      </w:r>
      <w:proofErr w:type="gramEnd"/>
    </w:p>
    <w:p w14:paraId="2C83328C" w14:textId="77777777" w:rsidR="0091754C" w:rsidRDefault="002D5B87">
      <w:pPr>
        <w:pStyle w:val="BodyText"/>
        <w:tabs>
          <w:tab w:val="left" w:pos="3099"/>
          <w:tab w:val="left" w:pos="3819"/>
        </w:tabs>
        <w:ind w:left="1660"/>
      </w:pPr>
      <w:r>
        <w:rPr>
          <w:spacing w:val="-4"/>
        </w:rPr>
        <w:t>NOXS</w:t>
      </w:r>
      <w:r>
        <w:tab/>
      </w:r>
      <w:r>
        <w:rPr>
          <w:spacing w:val="-10"/>
        </w:rPr>
        <w:t>-</w:t>
      </w:r>
      <w:r>
        <w:tab/>
        <w:t>NOx</w:t>
      </w:r>
      <w:r>
        <w:rPr>
          <w:spacing w:val="-2"/>
        </w:rPr>
        <w:t xml:space="preserve"> </w:t>
      </w:r>
      <w:proofErr w:type="gramStart"/>
      <w:r>
        <w:rPr>
          <w:spacing w:val="-2"/>
        </w:rPr>
        <w:t>Sensor;</w:t>
      </w:r>
      <w:proofErr w:type="gramEnd"/>
    </w:p>
    <w:p w14:paraId="4036ECB7" w14:textId="77777777" w:rsidR="0091754C" w:rsidRDefault="002D5B87">
      <w:pPr>
        <w:pStyle w:val="BodyText"/>
        <w:tabs>
          <w:tab w:val="left" w:pos="3099"/>
          <w:tab w:val="left" w:pos="3819"/>
        </w:tabs>
        <w:ind w:left="1660"/>
      </w:pPr>
      <w:r>
        <w:rPr>
          <w:spacing w:val="-5"/>
        </w:rPr>
        <w:t>OC</w:t>
      </w:r>
      <w:r>
        <w:tab/>
      </w:r>
      <w:r>
        <w:rPr>
          <w:spacing w:val="-10"/>
        </w:rPr>
        <w:t>-</w:t>
      </w:r>
      <w:r>
        <w:tab/>
        <w:t>Oxidation</w:t>
      </w:r>
      <w:r>
        <w:rPr>
          <w:spacing w:val="-4"/>
        </w:rPr>
        <w:t xml:space="preserve"> </w:t>
      </w:r>
      <w:r>
        <w:t>Catalyst</w:t>
      </w:r>
      <w:r>
        <w:rPr>
          <w:spacing w:val="-2"/>
        </w:rPr>
        <w:t xml:space="preserve"> </w:t>
      </w:r>
      <w:proofErr w:type="gramStart"/>
      <w:r>
        <w:rPr>
          <w:spacing w:val="-2"/>
        </w:rPr>
        <w:t>Only;</w:t>
      </w:r>
      <w:proofErr w:type="gramEnd"/>
    </w:p>
    <w:p w14:paraId="162409BE" w14:textId="77777777" w:rsidR="0091754C" w:rsidRDefault="002D5B87">
      <w:pPr>
        <w:pStyle w:val="BodyText"/>
        <w:tabs>
          <w:tab w:val="left" w:pos="3099"/>
          <w:tab w:val="left" w:pos="3819"/>
        </w:tabs>
        <w:ind w:left="1660"/>
      </w:pPr>
      <w:r>
        <w:rPr>
          <w:spacing w:val="-5"/>
        </w:rPr>
        <w:t>O2S</w:t>
      </w:r>
      <w:r>
        <w:tab/>
      </w:r>
      <w:r>
        <w:rPr>
          <w:spacing w:val="-10"/>
        </w:rPr>
        <w:t>-</w:t>
      </w:r>
      <w:r>
        <w:tab/>
        <w:t>Oxygen</w:t>
      </w:r>
      <w:r>
        <w:rPr>
          <w:spacing w:val="-4"/>
        </w:rPr>
        <w:t xml:space="preserve"> </w:t>
      </w:r>
      <w:proofErr w:type="gramStart"/>
      <w:r>
        <w:rPr>
          <w:spacing w:val="-2"/>
        </w:rPr>
        <w:t>Sensor;</w:t>
      </w:r>
      <w:proofErr w:type="gramEnd"/>
    </w:p>
    <w:p w14:paraId="7F9668A7" w14:textId="77777777" w:rsidR="0091754C" w:rsidRDefault="002D5B87">
      <w:pPr>
        <w:pStyle w:val="BodyText"/>
        <w:tabs>
          <w:tab w:val="left" w:pos="3099"/>
          <w:tab w:val="left" w:pos="3819"/>
        </w:tabs>
        <w:ind w:left="1659" w:right="3366"/>
      </w:pPr>
      <w:r>
        <w:rPr>
          <w:spacing w:val="-4"/>
        </w:rPr>
        <w:t>PAIR</w:t>
      </w:r>
      <w:r>
        <w:tab/>
      </w:r>
      <w:r>
        <w:rPr>
          <w:spacing w:val="-10"/>
        </w:rPr>
        <w:t>-</w:t>
      </w:r>
      <w:r>
        <w:tab/>
        <w:t>Pulsed</w:t>
      </w:r>
      <w:r>
        <w:rPr>
          <w:spacing w:val="-13"/>
        </w:rPr>
        <w:t xml:space="preserve"> </w:t>
      </w:r>
      <w:r>
        <w:t>Secondary</w:t>
      </w:r>
      <w:r>
        <w:rPr>
          <w:spacing w:val="-13"/>
        </w:rPr>
        <w:t xml:space="preserve"> </w:t>
      </w:r>
      <w:r>
        <w:t>Air</w:t>
      </w:r>
      <w:r>
        <w:rPr>
          <w:spacing w:val="-13"/>
        </w:rPr>
        <w:t xml:space="preserve"> </w:t>
      </w:r>
      <w:r>
        <w:t xml:space="preserve">Injection; </w:t>
      </w:r>
      <w:r>
        <w:rPr>
          <w:spacing w:val="-4"/>
        </w:rPr>
        <w:t>PMS</w:t>
      </w:r>
      <w:r>
        <w:tab/>
      </w:r>
      <w:r>
        <w:rPr>
          <w:spacing w:val="-10"/>
        </w:rPr>
        <w:t>-</w:t>
      </w:r>
      <w:r>
        <w:tab/>
        <w:t xml:space="preserve">Particulate Matter Sensor; </w:t>
      </w:r>
      <w:r>
        <w:rPr>
          <w:spacing w:val="-4"/>
        </w:rPr>
        <w:t>RDQS</w:t>
      </w:r>
      <w:r>
        <w:tab/>
      </w:r>
      <w:r>
        <w:rPr>
          <w:spacing w:val="-10"/>
        </w:rPr>
        <w:t>-</w:t>
      </w:r>
      <w:r>
        <w:tab/>
        <w:t xml:space="preserve">Reductant Quality </w:t>
      </w:r>
      <w:proofErr w:type="gramStart"/>
      <w:r>
        <w:t>Sensor;</w:t>
      </w:r>
      <w:proofErr w:type="gramEnd"/>
    </w:p>
    <w:p w14:paraId="4839DC6F" w14:textId="77777777" w:rsidR="0091754C" w:rsidRDefault="002D5B87">
      <w:pPr>
        <w:pStyle w:val="BodyText"/>
        <w:tabs>
          <w:tab w:val="left" w:pos="3099"/>
          <w:tab w:val="left" w:pos="3819"/>
        </w:tabs>
        <w:ind w:left="1659"/>
      </w:pPr>
      <w:r>
        <w:rPr>
          <w:spacing w:val="-5"/>
        </w:rPr>
        <w:t>SC</w:t>
      </w:r>
      <w:r>
        <w:tab/>
      </w:r>
      <w:r>
        <w:rPr>
          <w:spacing w:val="-10"/>
        </w:rPr>
        <w:t>-</w:t>
      </w:r>
      <w:r>
        <w:tab/>
      </w:r>
      <w:proofErr w:type="gramStart"/>
      <w:r>
        <w:rPr>
          <w:spacing w:val="-2"/>
        </w:rPr>
        <w:t>Supercharger;</w:t>
      </w:r>
      <w:proofErr w:type="gramEnd"/>
    </w:p>
    <w:p w14:paraId="6ECA5B46" w14:textId="77777777" w:rsidR="0091754C" w:rsidRDefault="002D5B87">
      <w:pPr>
        <w:pStyle w:val="BodyText"/>
        <w:tabs>
          <w:tab w:val="left" w:pos="3099"/>
          <w:tab w:val="left" w:pos="3819"/>
        </w:tabs>
        <w:ind w:left="1659" w:right="827"/>
      </w:pPr>
      <w:r>
        <w:rPr>
          <w:spacing w:val="-4"/>
        </w:rPr>
        <w:t>SCRC</w:t>
      </w:r>
      <w:r>
        <w:tab/>
      </w:r>
      <w:r>
        <w:rPr>
          <w:spacing w:val="-10"/>
        </w:rPr>
        <w:t>-</w:t>
      </w:r>
      <w:r>
        <w:tab/>
        <w:t xml:space="preserve">Selective Catalytic Reduction Catalyst (Urea-Based); </w:t>
      </w:r>
      <w:r>
        <w:rPr>
          <w:spacing w:val="-2"/>
        </w:rPr>
        <w:t>SCRC-NH3</w:t>
      </w:r>
      <w:r>
        <w:tab/>
      </w:r>
      <w:r>
        <w:rPr>
          <w:spacing w:val="-10"/>
        </w:rPr>
        <w:t>-</w:t>
      </w:r>
      <w:r>
        <w:tab/>
        <w:t>Selective</w:t>
      </w:r>
      <w:r>
        <w:rPr>
          <w:spacing w:val="-10"/>
        </w:rPr>
        <w:t xml:space="preserve"> </w:t>
      </w:r>
      <w:r>
        <w:t>Catalytic</w:t>
      </w:r>
      <w:r>
        <w:rPr>
          <w:spacing w:val="-10"/>
        </w:rPr>
        <w:t xml:space="preserve"> </w:t>
      </w:r>
      <w:r>
        <w:t>Reduction</w:t>
      </w:r>
      <w:r>
        <w:rPr>
          <w:spacing w:val="-10"/>
        </w:rPr>
        <w:t xml:space="preserve"> </w:t>
      </w:r>
      <w:r>
        <w:t>Catalyst</w:t>
      </w:r>
      <w:r>
        <w:rPr>
          <w:spacing w:val="-9"/>
        </w:rPr>
        <w:t xml:space="preserve"> </w:t>
      </w:r>
      <w:r>
        <w:t xml:space="preserve">(Ammonia-Based); </w:t>
      </w:r>
      <w:r>
        <w:rPr>
          <w:spacing w:val="-4"/>
        </w:rPr>
        <w:t>SFI</w:t>
      </w:r>
      <w:r>
        <w:tab/>
      </w:r>
      <w:r>
        <w:rPr>
          <w:spacing w:val="-10"/>
        </w:rPr>
        <w:t>-</w:t>
      </w:r>
      <w:r>
        <w:tab/>
        <w:t xml:space="preserve">Sequential Multipoint (Electronic) Fuel </w:t>
      </w:r>
      <w:proofErr w:type="gramStart"/>
      <w:r>
        <w:t>Injection;</w:t>
      </w:r>
      <w:proofErr w:type="gramEnd"/>
    </w:p>
    <w:p w14:paraId="641C7B2C" w14:textId="77777777" w:rsidR="0091754C" w:rsidRDefault="002D5B87">
      <w:pPr>
        <w:pStyle w:val="BodyText"/>
        <w:tabs>
          <w:tab w:val="left" w:pos="3099"/>
          <w:tab w:val="left" w:pos="3819"/>
        </w:tabs>
        <w:ind w:left="1659" w:right="2413"/>
      </w:pPr>
      <w:r>
        <w:rPr>
          <w:spacing w:val="-4"/>
        </w:rPr>
        <w:t>TBI</w:t>
      </w:r>
      <w:r>
        <w:tab/>
      </w:r>
      <w:r>
        <w:rPr>
          <w:spacing w:val="-10"/>
        </w:rPr>
        <w:t>-</w:t>
      </w:r>
      <w:r>
        <w:tab/>
        <w:t>Throttle</w:t>
      </w:r>
      <w:r>
        <w:rPr>
          <w:spacing w:val="-11"/>
        </w:rPr>
        <w:t xml:space="preserve"> </w:t>
      </w:r>
      <w:r>
        <w:t>Body</w:t>
      </w:r>
      <w:r>
        <w:rPr>
          <w:spacing w:val="-10"/>
        </w:rPr>
        <w:t xml:space="preserve"> </w:t>
      </w:r>
      <w:r>
        <w:t>(Electronic)</w:t>
      </w:r>
      <w:r>
        <w:rPr>
          <w:spacing w:val="-11"/>
        </w:rPr>
        <w:t xml:space="preserve"> </w:t>
      </w:r>
      <w:r>
        <w:t>Fuel</w:t>
      </w:r>
      <w:r>
        <w:rPr>
          <w:spacing w:val="-8"/>
        </w:rPr>
        <w:t xml:space="preserve"> </w:t>
      </w:r>
      <w:r>
        <w:t xml:space="preserve">Injection; </w:t>
      </w:r>
      <w:r>
        <w:rPr>
          <w:spacing w:val="-6"/>
        </w:rPr>
        <w:t>TC</w:t>
      </w:r>
      <w:r>
        <w:tab/>
      </w:r>
      <w:r>
        <w:rPr>
          <w:spacing w:val="-10"/>
        </w:rPr>
        <w:t>-</w:t>
      </w:r>
      <w:r>
        <w:tab/>
      </w:r>
      <w:proofErr w:type="gramStart"/>
      <w:r>
        <w:rPr>
          <w:spacing w:val="-2"/>
        </w:rPr>
        <w:t>Turbocharger;</w:t>
      </w:r>
      <w:proofErr w:type="gramEnd"/>
    </w:p>
    <w:p w14:paraId="33AE32CF" w14:textId="77777777" w:rsidR="0091754C" w:rsidRDefault="002D5B87">
      <w:pPr>
        <w:pStyle w:val="BodyText"/>
        <w:tabs>
          <w:tab w:val="left" w:pos="3099"/>
          <w:tab w:val="left" w:pos="3819"/>
        </w:tabs>
        <w:ind w:left="1659"/>
      </w:pPr>
      <w:r>
        <w:rPr>
          <w:spacing w:val="-5"/>
        </w:rPr>
        <w:t>TWC</w:t>
      </w:r>
      <w:r>
        <w:tab/>
      </w:r>
      <w:r>
        <w:rPr>
          <w:spacing w:val="-10"/>
        </w:rPr>
        <w:t>-</w:t>
      </w:r>
      <w:r>
        <w:tab/>
        <w:t>Three-Way</w:t>
      </w:r>
      <w:r>
        <w:rPr>
          <w:spacing w:val="-5"/>
        </w:rPr>
        <w:t xml:space="preserve"> </w:t>
      </w:r>
      <w:proofErr w:type="gramStart"/>
      <w:r>
        <w:rPr>
          <w:spacing w:val="-2"/>
        </w:rPr>
        <w:t>Catalyst;</w:t>
      </w:r>
      <w:proofErr w:type="gramEnd"/>
    </w:p>
    <w:p w14:paraId="3CDFF149" w14:textId="77777777" w:rsidR="0091754C" w:rsidRDefault="002D5B87">
      <w:pPr>
        <w:pStyle w:val="BodyText"/>
        <w:tabs>
          <w:tab w:val="left" w:pos="3099"/>
          <w:tab w:val="left" w:pos="3819"/>
        </w:tabs>
        <w:ind w:left="1659"/>
      </w:pPr>
      <w:r>
        <w:rPr>
          <w:spacing w:val="-2"/>
        </w:rPr>
        <w:t>TWC+OC</w:t>
      </w:r>
      <w:r>
        <w:tab/>
      </w:r>
      <w:r>
        <w:rPr>
          <w:spacing w:val="-10"/>
        </w:rPr>
        <w:t>-</w:t>
      </w:r>
      <w:r>
        <w:tab/>
        <w:t>Three-Way</w:t>
      </w:r>
      <w:r>
        <w:rPr>
          <w:spacing w:val="-4"/>
        </w:rPr>
        <w:t xml:space="preserve"> </w:t>
      </w:r>
      <w:r>
        <w:t>Catalyst</w:t>
      </w:r>
      <w:r>
        <w:rPr>
          <w:spacing w:val="-1"/>
        </w:rPr>
        <w:t xml:space="preserve"> </w:t>
      </w:r>
      <w:r>
        <w:t>+</w:t>
      </w:r>
      <w:r>
        <w:rPr>
          <w:spacing w:val="-2"/>
        </w:rPr>
        <w:t xml:space="preserve"> </w:t>
      </w:r>
      <w:r>
        <w:t>Oxidation</w:t>
      </w:r>
      <w:r>
        <w:rPr>
          <w:spacing w:val="-1"/>
        </w:rPr>
        <w:t xml:space="preserve"> </w:t>
      </w:r>
      <w:proofErr w:type="gramStart"/>
      <w:r>
        <w:rPr>
          <w:spacing w:val="-2"/>
        </w:rPr>
        <w:t>Catalyst;</w:t>
      </w:r>
      <w:proofErr w:type="gramEnd"/>
    </w:p>
    <w:p w14:paraId="76385F4C" w14:textId="77777777" w:rsidR="0091754C" w:rsidRDefault="002D5B87">
      <w:pPr>
        <w:pStyle w:val="BodyText"/>
        <w:tabs>
          <w:tab w:val="left" w:pos="3099"/>
          <w:tab w:val="left" w:pos="3819"/>
        </w:tabs>
        <w:ind w:left="1659" w:right="740"/>
      </w:pPr>
      <w:r>
        <w:rPr>
          <w:spacing w:val="-2"/>
        </w:rPr>
        <w:t>WR-HO2S</w:t>
      </w:r>
      <w:r>
        <w:tab/>
      </w:r>
      <w:r>
        <w:rPr>
          <w:spacing w:val="-10"/>
        </w:rPr>
        <w:t>-</w:t>
      </w:r>
      <w:r>
        <w:tab/>
        <w:t>Wide</w:t>
      </w:r>
      <w:r>
        <w:rPr>
          <w:spacing w:val="-9"/>
        </w:rPr>
        <w:t xml:space="preserve"> </w:t>
      </w:r>
      <w:r>
        <w:t>Range/Linear/Air-Fuel</w:t>
      </w:r>
      <w:r>
        <w:rPr>
          <w:spacing w:val="-8"/>
        </w:rPr>
        <w:t xml:space="preserve"> </w:t>
      </w:r>
      <w:r>
        <w:t>Ratio</w:t>
      </w:r>
      <w:r>
        <w:rPr>
          <w:spacing w:val="-8"/>
        </w:rPr>
        <w:t xml:space="preserve"> </w:t>
      </w:r>
      <w:r>
        <w:t>Heated</w:t>
      </w:r>
      <w:r>
        <w:rPr>
          <w:spacing w:val="-8"/>
        </w:rPr>
        <w:t xml:space="preserve"> </w:t>
      </w:r>
      <w:r>
        <w:t>Oxygen</w:t>
      </w:r>
      <w:r>
        <w:rPr>
          <w:spacing w:val="-8"/>
        </w:rPr>
        <w:t xml:space="preserve"> </w:t>
      </w:r>
      <w:r>
        <w:t xml:space="preserve">Sensor; </w:t>
      </w:r>
      <w:r>
        <w:rPr>
          <w:spacing w:val="-2"/>
        </w:rPr>
        <w:t>WU-TWC</w:t>
      </w:r>
      <w:r>
        <w:tab/>
      </w:r>
      <w:r>
        <w:rPr>
          <w:spacing w:val="-10"/>
        </w:rPr>
        <w:t>-</w:t>
      </w:r>
      <w:r>
        <w:tab/>
        <w:t xml:space="preserve">Warm-Up Catalyst with Three-Way </w:t>
      </w:r>
      <w:proofErr w:type="gramStart"/>
      <w:r>
        <w:t>Catalyst;</w:t>
      </w:r>
      <w:proofErr w:type="gramEnd"/>
    </w:p>
    <w:p w14:paraId="6BACE862" w14:textId="77777777" w:rsidR="0091754C" w:rsidRDefault="002D5B87">
      <w:pPr>
        <w:pStyle w:val="BodyText"/>
        <w:tabs>
          <w:tab w:val="left" w:pos="3099"/>
          <w:tab w:val="left" w:pos="3819"/>
        </w:tabs>
        <w:ind w:left="1659"/>
      </w:pPr>
      <w:r>
        <w:rPr>
          <w:spacing w:val="-2"/>
        </w:rPr>
        <w:t>WU-</w:t>
      </w:r>
      <w:r>
        <w:rPr>
          <w:spacing w:val="-7"/>
        </w:rPr>
        <w:t>OC</w:t>
      </w:r>
      <w:r>
        <w:tab/>
      </w:r>
      <w:r>
        <w:rPr>
          <w:spacing w:val="-10"/>
        </w:rPr>
        <w:t>-</w:t>
      </w:r>
      <w:r>
        <w:tab/>
        <w:t>Warm-Up</w:t>
      </w:r>
      <w:r>
        <w:rPr>
          <w:spacing w:val="-4"/>
        </w:rPr>
        <w:t xml:space="preserve"> </w:t>
      </w:r>
      <w:r>
        <w:t>Catalyst</w:t>
      </w:r>
      <w:r>
        <w:rPr>
          <w:spacing w:val="-2"/>
        </w:rPr>
        <w:t xml:space="preserve"> </w:t>
      </w:r>
      <w:r>
        <w:t>with</w:t>
      </w:r>
      <w:r>
        <w:rPr>
          <w:spacing w:val="-2"/>
        </w:rPr>
        <w:t xml:space="preserve"> </w:t>
      </w:r>
      <w:r>
        <w:t>Oxidation</w:t>
      </w:r>
      <w:r>
        <w:rPr>
          <w:spacing w:val="-2"/>
        </w:rPr>
        <w:t xml:space="preserve"> Catalyst.</w:t>
      </w:r>
    </w:p>
    <w:p w14:paraId="635BE884" w14:textId="77777777" w:rsidR="0091754C" w:rsidRDefault="0091754C">
      <w:pPr>
        <w:pStyle w:val="BodyText"/>
      </w:pPr>
    </w:p>
    <w:p w14:paraId="57F405F7" w14:textId="5A395CD8" w:rsidR="0091754C" w:rsidRDefault="00000000">
      <w:pPr>
        <w:pStyle w:val="BodyText"/>
        <w:ind w:left="940" w:right="734"/>
      </w:pPr>
      <w:r>
        <w:pict w14:anchorId="5AE33597">
          <v:rect id="docshape15" o:spid="_x0000_s2062" style="position:absolute;left:0;text-align:left;margin-left:400.8pt;margin-top:26.3pt;width:3pt;height:.6pt;z-index:15731712;mso-position-horizontal-relative:page" fillcolor="black" stroked="f">
            <w10:wrap anchorx="page"/>
          </v:rect>
        </w:pict>
      </w:r>
      <w:r w:rsidR="002D5B87">
        <w:t xml:space="preserve">Abbreviations used shall be in accordance with </w:t>
      </w:r>
      <w:ins w:id="85" w:author="Final Amendments" w:date="2022-12-06T13:01:00Z">
        <w:r w:rsidR="002D5B87" w:rsidRPr="006D6B47">
          <w:t xml:space="preserve">the current version of </w:t>
        </w:r>
      </w:ins>
      <w:r w:rsidR="002D5B87" w:rsidRPr="006D6B47">
        <w:t xml:space="preserve">SAE J1930, </w:t>
      </w:r>
      <w:del w:id="86" w:author="Final Amendments" w:date="2022-12-06T13:01:00Z">
        <w:r w:rsidR="002D5B87" w:rsidRPr="007A7B33">
          <w:delText>October 2008</w:delText>
        </w:r>
      </w:del>
      <w:ins w:id="87" w:author="Final Amendments" w:date="2022-12-06T13:01:00Z">
        <w:r w:rsidR="002D5B87" w:rsidRPr="006D6B47">
          <w:t>March 2017</w:t>
        </w:r>
      </w:ins>
      <w:r w:rsidR="002D5B87" w:rsidRPr="006D6B47">
        <w:t>, including the above nomenclature</w:t>
      </w:r>
      <w:ins w:id="88" w:author="Final Amendments" w:date="2022-12-06T13:01:00Z">
        <w:r w:rsidR="00D72D7F" w:rsidRPr="006D6B47">
          <w:t>.</w:t>
        </w:r>
      </w:ins>
      <w:del w:id="89" w:author="Final Amendments" w:date="2022-12-06T13:01:00Z">
        <w:r w:rsidR="002D5B87" w:rsidRPr="007A7B33">
          <w:delText xml:space="preserve"> unless the</w:delText>
        </w:r>
      </w:del>
      <w:ins w:id="90" w:author="Final Amendments" w:date="2022-12-06T13:01:00Z">
        <w:r w:rsidR="002D5B87" w:rsidRPr="006D6B47">
          <w:t xml:space="preserve"> The</w:t>
        </w:r>
      </w:ins>
      <w:r w:rsidR="002D5B87" w:rsidRPr="006D6B47">
        <w:t xml:space="preserve"> Executive Officer </w:t>
      </w:r>
      <w:del w:id="91" w:author="Final Amendments" w:date="2022-12-06T13:01:00Z">
        <w:r w:rsidR="002D5B87" w:rsidRPr="007A7B33">
          <w:delText>approves</w:delText>
        </w:r>
      </w:del>
      <w:ins w:id="92" w:author="Final Amendments" w:date="2022-12-06T13:01:00Z">
        <w:r w:rsidR="002D5B87" w:rsidRPr="006D6B47">
          <w:t>shall approve upon request use of abbreviations in</w:t>
        </w:r>
      </w:ins>
      <w:r w:rsidR="002D5B87" w:rsidRPr="006D6B47">
        <w:t xml:space="preserve"> a more current version of SAE J1930.</w:t>
      </w:r>
      <w:r w:rsidR="002D5B87" w:rsidRPr="006D6B47">
        <w:rPr>
          <w:spacing w:val="40"/>
        </w:rPr>
        <w:t xml:space="preserve"> </w:t>
      </w:r>
      <w:r w:rsidR="002D5B87" w:rsidRPr="006D6B47">
        <w:t>For components not listed in SAE J1930, the manufacturer shall request Executive Officer approval of the abbreviations to be used for the components. Executive</w:t>
      </w:r>
      <w:r w:rsidR="002D5B87" w:rsidRPr="006D6B47">
        <w:rPr>
          <w:spacing w:val="-5"/>
        </w:rPr>
        <w:t xml:space="preserve"> </w:t>
      </w:r>
      <w:r w:rsidR="002D5B87" w:rsidRPr="006D6B47">
        <w:t>Officer</w:t>
      </w:r>
      <w:r w:rsidR="002D5B87" w:rsidRPr="006D6B47">
        <w:rPr>
          <w:spacing w:val="-5"/>
        </w:rPr>
        <w:t xml:space="preserve"> </w:t>
      </w:r>
      <w:r w:rsidR="002D5B87" w:rsidRPr="006D6B47">
        <w:t>approval</w:t>
      </w:r>
      <w:r w:rsidR="002D5B87" w:rsidRPr="006D6B47">
        <w:rPr>
          <w:spacing w:val="-4"/>
        </w:rPr>
        <w:t xml:space="preserve"> </w:t>
      </w:r>
      <w:r w:rsidR="002D5B87" w:rsidRPr="006D6B47">
        <w:t>shall</w:t>
      </w:r>
      <w:r w:rsidR="002D5B87" w:rsidRPr="006D6B47">
        <w:rPr>
          <w:spacing w:val="-4"/>
        </w:rPr>
        <w:t xml:space="preserve"> </w:t>
      </w:r>
      <w:r w:rsidR="002D5B87" w:rsidRPr="006D6B47">
        <w:t>be</w:t>
      </w:r>
      <w:r w:rsidR="002D5B87" w:rsidRPr="006D6B47">
        <w:rPr>
          <w:spacing w:val="-5"/>
        </w:rPr>
        <w:t xml:space="preserve"> </w:t>
      </w:r>
      <w:del w:id="93" w:author="Final Amendments" w:date="2022-12-06T13:01:00Z">
        <w:r w:rsidR="002D5B87" w:rsidRPr="007A7B33">
          <w:delText>based</w:delText>
        </w:r>
        <w:r w:rsidR="002D5B87" w:rsidRPr="007A7B33">
          <w:rPr>
            <w:spacing w:val="-4"/>
          </w:rPr>
          <w:delText xml:space="preserve"> </w:delText>
        </w:r>
        <w:r w:rsidR="002D5B87" w:rsidRPr="007A7B33">
          <w:delText>on</w:delText>
        </w:r>
      </w:del>
      <w:ins w:id="94" w:author="Final Amendments" w:date="2022-12-06T13:01:00Z">
        <w:r w:rsidR="002D5B87" w:rsidRPr="006D6B47">
          <w:t>granted</w:t>
        </w:r>
        <w:r w:rsidR="002D5B87" w:rsidRPr="006D6B47">
          <w:rPr>
            <w:spacing w:val="-4"/>
          </w:rPr>
          <w:t xml:space="preserve"> </w:t>
        </w:r>
        <w:r w:rsidR="002D5B87" w:rsidRPr="006D6B47">
          <w:t>upon</w:t>
        </w:r>
        <w:r w:rsidR="002D5B87" w:rsidRPr="006D6B47">
          <w:rPr>
            <w:spacing w:val="-4"/>
          </w:rPr>
          <w:t xml:space="preserve"> </w:t>
        </w:r>
        <w:r w:rsidR="002D5B87" w:rsidRPr="006D6B47">
          <w:t>determining</w:t>
        </w:r>
      </w:ins>
      <w:r w:rsidR="002D5B87" w:rsidRPr="006D6B47">
        <w:rPr>
          <w:spacing w:val="-5"/>
        </w:rPr>
        <w:t xml:space="preserve"> </w:t>
      </w:r>
      <w:del w:id="95" w:author="Final Amendments" w:date="2022-12-06T13:01:00Z">
        <w:r w:rsidR="00D72D7F" w:rsidRPr="007A7B33">
          <w:delText>the</w:delText>
        </w:r>
        <w:r w:rsidR="00D72D7F" w:rsidRPr="007A7B33">
          <w:rPr>
            <w:spacing w:val="-4"/>
          </w:rPr>
          <w:delText xml:space="preserve"> </w:delText>
        </w:r>
        <w:r w:rsidR="002D5B87" w:rsidRPr="007A7B33">
          <w:delText>consistency</w:delText>
        </w:r>
        <w:r w:rsidR="002D5B87" w:rsidRPr="007A7B33">
          <w:rPr>
            <w:spacing w:val="-4"/>
          </w:rPr>
          <w:delText xml:space="preserve"> </w:delText>
        </w:r>
        <w:r w:rsidR="002D5B87" w:rsidRPr="007A7B33">
          <w:delText xml:space="preserve">of </w:delText>
        </w:r>
      </w:del>
      <w:r w:rsidR="00D72D7F" w:rsidRPr="006D6B47">
        <w:t>the</w:t>
      </w:r>
      <w:r w:rsidR="00D72D7F" w:rsidRPr="006D6B47">
        <w:rPr>
          <w:spacing w:val="-5"/>
        </w:rPr>
        <w:t xml:space="preserve"> </w:t>
      </w:r>
      <w:ins w:id="96" w:author="Final Amendments" w:date="2022-12-06T13:01:00Z">
        <w:r w:rsidR="002D5B87" w:rsidRPr="006D6B47">
          <w:t>proposed</w:t>
        </w:r>
      </w:ins>
      <w:r w:rsidR="002D5B87" w:rsidRPr="006D6B47">
        <w:rPr>
          <w:spacing w:val="-5"/>
        </w:rPr>
        <w:t xml:space="preserve"> </w:t>
      </w:r>
      <w:r w:rsidR="002D5B87" w:rsidRPr="006D6B47">
        <w:t>abbreviation</w:t>
      </w:r>
      <w:r w:rsidR="002D5B87" w:rsidRPr="006D6B47">
        <w:rPr>
          <w:spacing w:val="-4"/>
        </w:rPr>
        <w:t xml:space="preserve"> </w:t>
      </w:r>
      <w:ins w:id="97" w:author="Final Amendments" w:date="2022-12-06T13:01:00Z">
        <w:r w:rsidR="002D5B87" w:rsidRPr="006D6B47">
          <w:t>is</w:t>
        </w:r>
        <w:r w:rsidR="002D5B87" w:rsidRPr="006D6B47">
          <w:rPr>
            <w:spacing w:val="-4"/>
          </w:rPr>
          <w:t xml:space="preserve"> </w:t>
        </w:r>
        <w:r w:rsidR="002D5B87" w:rsidRPr="006D6B47">
          <w:t>consistent</w:t>
        </w:r>
        <w:r w:rsidR="002D5B87" w:rsidRPr="006D6B47">
          <w:rPr>
            <w:spacing w:val="-4"/>
          </w:rPr>
          <w:t xml:space="preserve"> </w:t>
        </w:r>
      </w:ins>
      <w:r w:rsidR="002D5B87" w:rsidRPr="006D6B47">
        <w:t>with</w:t>
      </w:r>
      <w:r w:rsidR="002D5B87" w:rsidRPr="006D6B47">
        <w:rPr>
          <w:spacing w:val="-4"/>
        </w:rPr>
        <w:t xml:space="preserve"> </w:t>
      </w:r>
      <w:r w:rsidR="002D5B87" w:rsidRPr="006D6B47">
        <w:t>existing</w:t>
      </w:r>
      <w:r w:rsidR="002D5B87" w:rsidRPr="006D6B47">
        <w:rPr>
          <w:spacing w:val="-4"/>
        </w:rPr>
        <w:t xml:space="preserve"> </w:t>
      </w:r>
      <w:r w:rsidR="002D5B87" w:rsidRPr="006D6B47">
        <w:t>terminology</w:t>
      </w:r>
      <w:r w:rsidR="002D5B87" w:rsidRPr="006D6B47">
        <w:rPr>
          <w:spacing w:val="-4"/>
        </w:rPr>
        <w:t xml:space="preserve"> </w:t>
      </w:r>
      <w:r w:rsidR="002D5B87" w:rsidRPr="006D6B47">
        <w:t>used</w:t>
      </w:r>
      <w:r w:rsidR="002D5B87" w:rsidRPr="006D6B47">
        <w:rPr>
          <w:spacing w:val="-4"/>
        </w:rPr>
        <w:t xml:space="preserve"> </w:t>
      </w:r>
      <w:r w:rsidR="002D5B87" w:rsidRPr="006D6B47">
        <w:t>for</w:t>
      </w:r>
      <w:r w:rsidR="002D5B87" w:rsidRPr="006D6B47">
        <w:rPr>
          <w:spacing w:val="-5"/>
        </w:rPr>
        <w:t xml:space="preserve"> </w:t>
      </w:r>
      <w:r w:rsidR="002D5B87" w:rsidRPr="006D6B47">
        <w:t>the</w:t>
      </w:r>
      <w:r w:rsidR="002D5B87" w:rsidRPr="006D6B47">
        <w:rPr>
          <w:spacing w:val="-5"/>
        </w:rPr>
        <w:t xml:space="preserve"> </w:t>
      </w:r>
      <w:r w:rsidR="002D5B87" w:rsidRPr="006D6B47">
        <w:t>component in the applicable industry</w:t>
      </w:r>
      <w:del w:id="98" w:author="Final Amendments" w:date="2022-12-06T13:01:00Z">
        <w:r w:rsidR="002D5B87" w:rsidRPr="007A7B33">
          <w:delText>, ability to provide appropriate distinction from</w:delText>
        </w:r>
      </w:del>
      <w:r w:rsidR="002D5B87" w:rsidRPr="006D6B47">
        <w:t xml:space="preserve"> </w:t>
      </w:r>
      <w:ins w:id="99" w:author="Final Amendments" w:date="2022-12-06T13:01:00Z">
        <w:r w:rsidR="002D5B87" w:rsidRPr="006D6B47">
          <w:t>and distinguishes</w:t>
        </w:r>
        <w:r w:rsidR="00D72D7F" w:rsidRPr="006D6B47">
          <w:rPr>
            <w:spacing w:val="-4"/>
          </w:rPr>
          <w:t xml:space="preserve"> </w:t>
        </w:r>
      </w:ins>
      <w:r w:rsidR="002D5B87">
        <w:t>other similar components</w:t>
      </w:r>
      <w:del w:id="100" w:author="Final Amendments" w:date="2022-12-06T13:01:00Z">
        <w:r w:rsidR="002D5B87" w:rsidRPr="007A7B33">
          <w:delText>, and ability to be deciphered intuitively by users of the label</w:delText>
        </w:r>
      </w:del>
      <w:r w:rsidR="002D5B87">
        <w:t>.</w:t>
      </w:r>
    </w:p>
    <w:p w14:paraId="4795B1CB" w14:textId="77777777" w:rsidR="0091754C" w:rsidRDefault="0091754C">
      <w:pPr>
        <w:pStyle w:val="BodyText"/>
        <w:spacing w:before="10"/>
        <w:rPr>
          <w:sz w:val="20"/>
        </w:rPr>
      </w:pPr>
    </w:p>
    <w:p w14:paraId="54D28326" w14:textId="77777777" w:rsidR="0091754C" w:rsidRDefault="002D5B87">
      <w:pPr>
        <w:pStyle w:val="ListParagraph"/>
        <w:numPr>
          <w:ilvl w:val="2"/>
          <w:numId w:val="51"/>
        </w:numPr>
        <w:tabs>
          <w:tab w:val="left" w:pos="2379"/>
          <w:tab w:val="left" w:pos="2380"/>
        </w:tabs>
        <w:spacing w:before="1"/>
        <w:ind w:right="808" w:firstLine="720"/>
        <w:rPr>
          <w:sz w:val="24"/>
        </w:rPr>
      </w:pPr>
      <w:r>
        <w:rPr>
          <w:sz w:val="24"/>
        </w:rPr>
        <w:t>Manufacturers may elect to use a supplemental label in addition to the original label if there is not sufficient space to include all the required information.</w:t>
      </w:r>
      <w:r>
        <w:rPr>
          <w:spacing w:val="40"/>
          <w:sz w:val="24"/>
        </w:rPr>
        <w:t xml:space="preserve"> </w:t>
      </w:r>
      <w:r>
        <w:rPr>
          <w:sz w:val="24"/>
        </w:rPr>
        <w:t>The supplemental</w:t>
      </w:r>
      <w:r>
        <w:rPr>
          <w:spacing w:val="-3"/>
          <w:sz w:val="24"/>
        </w:rPr>
        <w:t xml:space="preserve"> </w:t>
      </w:r>
      <w:r>
        <w:rPr>
          <w:sz w:val="24"/>
        </w:rPr>
        <w:t>label</w:t>
      </w:r>
      <w:r>
        <w:rPr>
          <w:spacing w:val="-3"/>
          <w:sz w:val="24"/>
        </w:rPr>
        <w:t xml:space="preserve"> </w:t>
      </w:r>
      <w:r>
        <w:rPr>
          <w:sz w:val="24"/>
        </w:rPr>
        <w:t>must</w:t>
      </w:r>
      <w:r>
        <w:rPr>
          <w:spacing w:val="-3"/>
          <w:sz w:val="24"/>
        </w:rPr>
        <w:t xml:space="preserve"> </w:t>
      </w:r>
      <w:r>
        <w:rPr>
          <w:sz w:val="24"/>
        </w:rPr>
        <w:t>conform</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specifications</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original</w:t>
      </w:r>
      <w:r>
        <w:rPr>
          <w:spacing w:val="-3"/>
          <w:sz w:val="24"/>
        </w:rPr>
        <w:t xml:space="preserve"> </w:t>
      </w:r>
      <w:r>
        <w:rPr>
          <w:sz w:val="24"/>
        </w:rPr>
        <w:t>label.</w:t>
      </w:r>
      <w:r>
        <w:rPr>
          <w:spacing w:val="40"/>
          <w:sz w:val="24"/>
        </w:rPr>
        <w:t xml:space="preserve"> </w:t>
      </w:r>
      <w:r>
        <w:rPr>
          <w:sz w:val="24"/>
        </w:rPr>
        <w:t>In</w:t>
      </w:r>
      <w:r>
        <w:rPr>
          <w:spacing w:val="-3"/>
          <w:sz w:val="24"/>
        </w:rPr>
        <w:t xml:space="preserve"> </w:t>
      </w:r>
      <w:r>
        <w:rPr>
          <w:sz w:val="24"/>
        </w:rPr>
        <w:t>the</w:t>
      </w:r>
      <w:r>
        <w:rPr>
          <w:spacing w:val="-2"/>
          <w:sz w:val="24"/>
        </w:rPr>
        <w:t xml:space="preserve"> </w:t>
      </w:r>
      <w:r>
        <w:rPr>
          <w:sz w:val="24"/>
        </w:rPr>
        <w:t>case</w:t>
      </w:r>
      <w:r>
        <w:rPr>
          <w:spacing w:val="-4"/>
          <w:sz w:val="24"/>
        </w:rPr>
        <w:t xml:space="preserve"> </w:t>
      </w:r>
      <w:r>
        <w:rPr>
          <w:sz w:val="24"/>
        </w:rPr>
        <w:t>that</w:t>
      </w:r>
      <w:r>
        <w:rPr>
          <w:spacing w:val="-3"/>
          <w:sz w:val="24"/>
        </w:rPr>
        <w:t xml:space="preserve"> </w:t>
      </w:r>
      <w:r>
        <w:rPr>
          <w:sz w:val="24"/>
        </w:rPr>
        <w:t>a supplemental label is used, the original label shall be numbered "1 of 2" and the supplemental label shall be numbered "2 of 2."</w:t>
      </w:r>
    </w:p>
    <w:p w14:paraId="2AFE30CF" w14:textId="77777777" w:rsidR="0091754C" w:rsidRDefault="0091754C">
      <w:pPr>
        <w:pStyle w:val="BodyText"/>
        <w:spacing w:before="9"/>
        <w:rPr>
          <w:sz w:val="20"/>
        </w:rPr>
      </w:pPr>
    </w:p>
    <w:p w14:paraId="74A32D2B" w14:textId="77777777" w:rsidR="0091754C" w:rsidRDefault="002D5B87">
      <w:pPr>
        <w:pStyle w:val="ListParagraph"/>
        <w:numPr>
          <w:ilvl w:val="2"/>
          <w:numId w:val="51"/>
        </w:numPr>
        <w:tabs>
          <w:tab w:val="left" w:pos="2379"/>
          <w:tab w:val="left" w:pos="2380"/>
        </w:tabs>
        <w:spacing w:before="1"/>
        <w:ind w:right="807" w:firstLine="720"/>
        <w:rPr>
          <w:sz w:val="24"/>
        </w:rPr>
      </w:pPr>
      <w:r>
        <w:rPr>
          <w:sz w:val="24"/>
        </w:rPr>
        <w:t>Statements shall not be used on labels placed on vehicles or engines which,</w:t>
      </w:r>
      <w:r>
        <w:rPr>
          <w:spacing w:val="-4"/>
          <w:sz w:val="24"/>
        </w:rPr>
        <w:t xml:space="preserve"> </w:t>
      </w:r>
      <w:r>
        <w:rPr>
          <w:sz w:val="24"/>
        </w:rPr>
        <w:t>in</w:t>
      </w:r>
      <w:r>
        <w:rPr>
          <w:spacing w:val="-4"/>
          <w:sz w:val="24"/>
        </w:rPr>
        <w:t xml:space="preserve"> </w:t>
      </w:r>
      <w:r>
        <w:rPr>
          <w:sz w:val="24"/>
        </w:rPr>
        <w:t>fact,</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applicable</w:t>
      </w:r>
      <w:r>
        <w:rPr>
          <w:spacing w:val="-4"/>
          <w:sz w:val="24"/>
        </w:rPr>
        <w:t xml:space="preserve"> </w:t>
      </w:r>
      <w:r>
        <w:rPr>
          <w:sz w:val="24"/>
        </w:rPr>
        <w:t>California</w:t>
      </w:r>
      <w:r>
        <w:rPr>
          <w:spacing w:val="-4"/>
          <w:sz w:val="24"/>
        </w:rPr>
        <w:t xml:space="preserve"> </w:t>
      </w:r>
      <w:r>
        <w:rPr>
          <w:sz w:val="24"/>
        </w:rPr>
        <w:t>regulations,</w:t>
      </w:r>
      <w:r>
        <w:rPr>
          <w:spacing w:val="-4"/>
          <w:sz w:val="24"/>
        </w:rPr>
        <w:t xml:space="preserve"> </w:t>
      </w:r>
      <w:r>
        <w:rPr>
          <w:sz w:val="24"/>
        </w:rPr>
        <w:t>including</w:t>
      </w:r>
      <w:r>
        <w:rPr>
          <w:spacing w:val="-4"/>
          <w:sz w:val="24"/>
        </w:rPr>
        <w:t xml:space="preserve"> </w:t>
      </w:r>
      <w:r>
        <w:rPr>
          <w:sz w:val="24"/>
        </w:rPr>
        <w:t>assembly- line test requirements, if any.</w:t>
      </w:r>
    </w:p>
    <w:p w14:paraId="3308BEC3" w14:textId="77777777" w:rsidR="0091754C" w:rsidRDefault="0091754C">
      <w:pPr>
        <w:pStyle w:val="BodyText"/>
      </w:pPr>
    </w:p>
    <w:p w14:paraId="718B074B" w14:textId="77777777" w:rsidR="0091754C" w:rsidRDefault="002D5B87" w:rsidP="002D5B87">
      <w:pPr>
        <w:pStyle w:val="Heading1"/>
        <w:numPr>
          <w:ilvl w:val="1"/>
          <w:numId w:val="57"/>
        </w:numPr>
        <w:tabs>
          <w:tab w:val="left" w:pos="1300"/>
        </w:tabs>
      </w:pPr>
      <w:bookmarkStart w:id="101" w:name="4._§86.1808__Maintenance_Instructions."/>
      <w:bookmarkStart w:id="102" w:name="_bookmark13"/>
      <w:bookmarkEnd w:id="101"/>
      <w:bookmarkEnd w:id="102"/>
      <w:r>
        <w:t>§86.1808</w:t>
      </w:r>
      <w:r>
        <w:rPr>
          <w:spacing w:val="57"/>
        </w:rPr>
        <w:t xml:space="preserve"> </w:t>
      </w:r>
      <w:r>
        <w:t xml:space="preserve">Maintenance </w:t>
      </w:r>
      <w:r>
        <w:rPr>
          <w:spacing w:val="-2"/>
        </w:rPr>
        <w:t>Instructions.</w:t>
      </w:r>
    </w:p>
    <w:p w14:paraId="7DA3BAE2" w14:textId="77777777" w:rsidR="0091754C" w:rsidRDefault="0091754C">
      <w:pPr>
        <w:pStyle w:val="BodyText"/>
        <w:rPr>
          <w:b/>
        </w:rPr>
      </w:pPr>
    </w:p>
    <w:p w14:paraId="0D456D03" w14:textId="77777777" w:rsidR="0091754C" w:rsidRDefault="002D5B87">
      <w:pPr>
        <w:pStyle w:val="BodyText"/>
        <w:tabs>
          <w:tab w:val="left" w:pos="1659"/>
        </w:tabs>
        <w:ind w:left="940"/>
      </w:pPr>
      <w:bookmarkStart w:id="103" w:name="4.1_§86.1808-01.__April_28,_2014._[No_ch"/>
      <w:bookmarkEnd w:id="103"/>
      <w:r>
        <w:rPr>
          <w:spacing w:val="-5"/>
        </w:rPr>
        <w:t>4.1</w:t>
      </w:r>
      <w:r>
        <w:tab/>
        <w:t>§86.1808-01.</w:t>
      </w:r>
      <w:r>
        <w:rPr>
          <w:spacing w:val="58"/>
        </w:rPr>
        <w:t xml:space="preserve"> </w:t>
      </w:r>
      <w:r>
        <w:t>April</w:t>
      </w:r>
      <w:r>
        <w:rPr>
          <w:spacing w:val="-1"/>
        </w:rPr>
        <w:t xml:space="preserve"> </w:t>
      </w:r>
      <w:r>
        <w:t>28,</w:t>
      </w:r>
      <w:r>
        <w:rPr>
          <w:spacing w:val="-1"/>
        </w:rPr>
        <w:t xml:space="preserve"> </w:t>
      </w:r>
      <w:r>
        <w:t>2014.</w:t>
      </w:r>
      <w:r>
        <w:rPr>
          <w:spacing w:val="-1"/>
        </w:rPr>
        <w:t xml:space="preserve"> </w:t>
      </w:r>
      <w:r>
        <w:t xml:space="preserve">[No </w:t>
      </w:r>
      <w:r>
        <w:rPr>
          <w:spacing w:val="-2"/>
        </w:rPr>
        <w:t>change.]</w:t>
      </w:r>
    </w:p>
    <w:p w14:paraId="3B73B7C6" w14:textId="77777777" w:rsidR="0091754C" w:rsidRDefault="0091754C">
      <w:pPr>
        <w:pStyle w:val="BodyText"/>
      </w:pPr>
    </w:p>
    <w:p w14:paraId="615DFCCC" w14:textId="77777777" w:rsidR="0091754C" w:rsidRDefault="002D5B87" w:rsidP="002D5B87">
      <w:pPr>
        <w:pStyle w:val="Heading1"/>
        <w:numPr>
          <w:ilvl w:val="1"/>
          <w:numId w:val="57"/>
        </w:numPr>
        <w:tabs>
          <w:tab w:val="left" w:pos="1300"/>
        </w:tabs>
      </w:pPr>
      <w:bookmarkStart w:id="104" w:name="5._§86.1809__Prohibition_of_Defeat_Devic"/>
      <w:bookmarkStart w:id="105" w:name="_bookmark14"/>
      <w:bookmarkEnd w:id="104"/>
      <w:bookmarkEnd w:id="105"/>
      <w:r>
        <w:t>§86.1809</w:t>
      </w:r>
      <w:r>
        <w:rPr>
          <w:spacing w:val="57"/>
        </w:rPr>
        <w:t xml:space="preserve"> </w:t>
      </w:r>
      <w:r>
        <w:t>Prohibition</w:t>
      </w:r>
      <w:r>
        <w:rPr>
          <w:spacing w:val="-1"/>
        </w:rPr>
        <w:t xml:space="preserve"> </w:t>
      </w:r>
      <w:r>
        <w:t>of</w:t>
      </w:r>
      <w:r>
        <w:rPr>
          <w:spacing w:val="-4"/>
        </w:rPr>
        <w:t xml:space="preserve"> </w:t>
      </w:r>
      <w:r>
        <w:t>Defeat</w:t>
      </w:r>
      <w:r>
        <w:rPr>
          <w:spacing w:val="-2"/>
        </w:rPr>
        <w:t xml:space="preserve"> Devices.</w:t>
      </w:r>
    </w:p>
    <w:p w14:paraId="6DB7FE17" w14:textId="77777777" w:rsidR="0091754C" w:rsidRDefault="0091754C">
      <w:pPr>
        <w:sectPr w:rsidR="0091754C">
          <w:pgSz w:w="12240" w:h="15840"/>
          <w:pgMar w:top="1360" w:right="760" w:bottom="1020" w:left="1220" w:header="0" w:footer="830" w:gutter="0"/>
          <w:cols w:space="720"/>
        </w:sectPr>
      </w:pPr>
    </w:p>
    <w:p w14:paraId="469BAC58" w14:textId="77777777" w:rsidR="0091754C" w:rsidRDefault="002D5B87">
      <w:pPr>
        <w:pStyle w:val="BodyText"/>
        <w:tabs>
          <w:tab w:val="left" w:pos="1659"/>
        </w:tabs>
        <w:spacing w:before="79"/>
        <w:ind w:left="940"/>
      </w:pPr>
      <w:bookmarkStart w:id="106" w:name="5.1_§86-1809-12.__April_28,_2014.__[No_c"/>
      <w:bookmarkEnd w:id="106"/>
      <w:r>
        <w:rPr>
          <w:spacing w:val="-5"/>
        </w:rPr>
        <w:lastRenderedPageBreak/>
        <w:t>5.1</w:t>
      </w:r>
      <w:r>
        <w:tab/>
        <w:t>§86-1809-12.</w:t>
      </w:r>
      <w:r>
        <w:rPr>
          <w:spacing w:val="58"/>
        </w:rPr>
        <w:t xml:space="preserve"> </w:t>
      </w:r>
      <w:r>
        <w:t>April</w:t>
      </w:r>
      <w:r>
        <w:rPr>
          <w:spacing w:val="-1"/>
        </w:rPr>
        <w:t xml:space="preserve"> </w:t>
      </w:r>
      <w:r>
        <w:t>28,</w:t>
      </w:r>
      <w:r>
        <w:rPr>
          <w:spacing w:val="1"/>
        </w:rPr>
        <w:t xml:space="preserve"> </w:t>
      </w:r>
      <w:r>
        <w:t>2014.</w:t>
      </w:r>
      <w:r>
        <w:rPr>
          <w:spacing w:val="58"/>
        </w:rPr>
        <w:t xml:space="preserve"> </w:t>
      </w:r>
      <w:r>
        <w:t xml:space="preserve">[No </w:t>
      </w:r>
      <w:r>
        <w:rPr>
          <w:spacing w:val="-2"/>
        </w:rPr>
        <w:t>change.]</w:t>
      </w:r>
    </w:p>
    <w:p w14:paraId="5D2F8CB3" w14:textId="77777777" w:rsidR="0091754C" w:rsidRDefault="0091754C">
      <w:pPr>
        <w:sectPr w:rsidR="0091754C">
          <w:pgSz w:w="12240" w:h="15840"/>
          <w:pgMar w:top="1360" w:right="760" w:bottom="1020" w:left="1220" w:header="0" w:footer="830" w:gutter="0"/>
          <w:cols w:space="720"/>
        </w:sectPr>
      </w:pPr>
    </w:p>
    <w:p w14:paraId="04359BFA" w14:textId="77777777" w:rsidR="0091754C" w:rsidRDefault="002D5B87" w:rsidP="002D5B87">
      <w:pPr>
        <w:pStyle w:val="Heading1"/>
        <w:numPr>
          <w:ilvl w:val="0"/>
          <w:numId w:val="57"/>
        </w:numPr>
        <w:tabs>
          <w:tab w:val="left" w:pos="939"/>
          <w:tab w:val="left" w:pos="940"/>
        </w:tabs>
        <w:spacing w:before="79"/>
      </w:pPr>
      <w:bookmarkStart w:id="107" w:name="D._§86.1810__General_standards;_increase"/>
      <w:bookmarkStart w:id="108" w:name="_bookmark15"/>
      <w:bookmarkEnd w:id="107"/>
      <w:bookmarkEnd w:id="108"/>
      <w:r>
        <w:lastRenderedPageBreak/>
        <w:t>§86.1810</w:t>
      </w:r>
      <w:r>
        <w:rPr>
          <w:spacing w:val="54"/>
        </w:rPr>
        <w:t xml:space="preserve"> </w:t>
      </w:r>
      <w:r>
        <w:t>General</w:t>
      </w:r>
      <w:r>
        <w:rPr>
          <w:spacing w:val="-1"/>
        </w:rPr>
        <w:t xml:space="preserve"> </w:t>
      </w:r>
      <w:r>
        <w:t>standards;</w:t>
      </w:r>
      <w:r>
        <w:rPr>
          <w:spacing w:val="-3"/>
        </w:rPr>
        <w:t xml:space="preserve"> </w:t>
      </w:r>
      <w:r>
        <w:t>increase</w:t>
      </w:r>
      <w:r>
        <w:rPr>
          <w:spacing w:val="-2"/>
        </w:rPr>
        <w:t xml:space="preserve"> </w:t>
      </w:r>
      <w:r>
        <w:t>in</w:t>
      </w:r>
      <w:r>
        <w:rPr>
          <w:spacing w:val="-2"/>
        </w:rPr>
        <w:t xml:space="preserve"> </w:t>
      </w:r>
      <w:r>
        <w:t>emissions;</w:t>
      </w:r>
      <w:r>
        <w:rPr>
          <w:spacing w:val="-2"/>
        </w:rPr>
        <w:t xml:space="preserve"> </w:t>
      </w:r>
      <w:r>
        <w:t>unsafe</w:t>
      </w:r>
      <w:r>
        <w:rPr>
          <w:spacing w:val="-3"/>
        </w:rPr>
        <w:t xml:space="preserve"> </w:t>
      </w:r>
      <w:r>
        <w:t>conditions;</w:t>
      </w:r>
      <w:r>
        <w:rPr>
          <w:spacing w:val="-5"/>
        </w:rPr>
        <w:t xml:space="preserve"> </w:t>
      </w:r>
      <w:r>
        <w:rPr>
          <w:spacing w:val="-2"/>
        </w:rPr>
        <w:t>waivers</w:t>
      </w:r>
    </w:p>
    <w:p w14:paraId="17AD7D58" w14:textId="77777777" w:rsidR="0091754C" w:rsidRDefault="0091754C">
      <w:pPr>
        <w:pStyle w:val="BodyText"/>
        <w:spacing w:before="2"/>
        <w:rPr>
          <w:b/>
          <w:sz w:val="29"/>
        </w:rPr>
      </w:pPr>
    </w:p>
    <w:p w14:paraId="75AE634B" w14:textId="77777777" w:rsidR="0091754C" w:rsidRDefault="002D5B87" w:rsidP="002D5B87">
      <w:pPr>
        <w:pStyle w:val="Heading1"/>
        <w:numPr>
          <w:ilvl w:val="1"/>
          <w:numId w:val="57"/>
        </w:numPr>
        <w:tabs>
          <w:tab w:val="left" w:pos="940"/>
        </w:tabs>
        <w:ind w:left="940"/>
      </w:pPr>
      <w:bookmarkStart w:id="109" w:name="1._§86.1810-09.__October_15,_2012.__Amen"/>
      <w:bookmarkStart w:id="110" w:name="_bookmark16"/>
      <w:bookmarkEnd w:id="109"/>
      <w:bookmarkEnd w:id="110"/>
      <w:r>
        <w:t>§86.1810-09.</w:t>
      </w:r>
      <w:r>
        <w:rPr>
          <w:spacing w:val="58"/>
        </w:rPr>
        <w:t xml:space="preserve"> </w:t>
      </w:r>
      <w:r>
        <w:t>October</w:t>
      </w:r>
      <w:r>
        <w:rPr>
          <w:spacing w:val="-2"/>
        </w:rPr>
        <w:t xml:space="preserve"> </w:t>
      </w:r>
      <w:r>
        <w:t>15,</w:t>
      </w:r>
      <w:r>
        <w:rPr>
          <w:spacing w:val="-1"/>
        </w:rPr>
        <w:t xml:space="preserve"> </w:t>
      </w:r>
      <w:r>
        <w:t>2012.</w:t>
      </w:r>
      <w:r>
        <w:rPr>
          <w:spacing w:val="59"/>
        </w:rPr>
        <w:t xml:space="preserve"> </w:t>
      </w:r>
      <w:r>
        <w:t>Amend</w:t>
      </w:r>
      <w:r>
        <w:rPr>
          <w:spacing w:val="-1"/>
        </w:rPr>
        <w:t xml:space="preserve"> </w:t>
      </w:r>
      <w:r>
        <w:t>§86.1810-09</w:t>
      </w:r>
      <w:r>
        <w:rPr>
          <w:spacing w:val="-1"/>
        </w:rPr>
        <w:t xml:space="preserve"> </w:t>
      </w:r>
      <w:r>
        <w:t xml:space="preserve">as </w:t>
      </w:r>
      <w:r>
        <w:rPr>
          <w:spacing w:val="-2"/>
        </w:rPr>
        <w:t>follows:</w:t>
      </w:r>
    </w:p>
    <w:p w14:paraId="3E243BA4" w14:textId="77777777" w:rsidR="0091754C" w:rsidRDefault="0091754C">
      <w:pPr>
        <w:pStyle w:val="BodyText"/>
        <w:rPr>
          <w:b/>
        </w:rPr>
      </w:pPr>
    </w:p>
    <w:p w14:paraId="0F10E51D" w14:textId="77777777" w:rsidR="0091754C" w:rsidRDefault="002D5B87">
      <w:pPr>
        <w:pStyle w:val="BodyText"/>
        <w:ind w:left="219" w:right="704" w:firstLine="720"/>
      </w:pPr>
      <w:r>
        <w:t xml:space="preserve">This section applies to model year 2015 and 2016 passenger cars, light-duty trucks, and medium-duty vehicles fueled by gasoline, diesel, methanol, ethanol, natural </w:t>
      </w:r>
      <w:proofErr w:type="gramStart"/>
      <w:r>
        <w:t>gas</w:t>
      </w:r>
      <w:proofErr w:type="gramEnd"/>
      <w:r>
        <w:t xml:space="preserve"> and liquefied petroleum gas fuels.</w:t>
      </w:r>
      <w:r>
        <w:rPr>
          <w:spacing w:val="40"/>
        </w:rPr>
        <w:t xml:space="preserve"> </w:t>
      </w:r>
      <w:r>
        <w:t>Multi-fueled vehicles (including bi-fueled, dual-fueled and flexible-fueled vehicles) shall comply with all requirements established for each consumed fuel (or blend of fuels</w:t>
      </w:r>
      <w:r>
        <w:rPr>
          <w:spacing w:val="-3"/>
        </w:rPr>
        <w:t xml:space="preserve"> </w:t>
      </w:r>
      <w:r>
        <w:t>in</w:t>
      </w:r>
      <w:r>
        <w:rPr>
          <w:spacing w:val="-3"/>
        </w:rPr>
        <w:t xml:space="preserve"> </w:t>
      </w:r>
      <w:r>
        <w:t>the</w:t>
      </w:r>
      <w:r>
        <w:rPr>
          <w:spacing w:val="-4"/>
        </w:rPr>
        <w:t xml:space="preserve"> </w:t>
      </w:r>
      <w:r>
        <w:t>case</w:t>
      </w:r>
      <w:r>
        <w:rPr>
          <w:spacing w:val="-4"/>
        </w:rPr>
        <w:t xml:space="preserve"> </w:t>
      </w:r>
      <w:r>
        <w:t>of</w:t>
      </w:r>
      <w:r>
        <w:rPr>
          <w:spacing w:val="-4"/>
        </w:rPr>
        <w:t xml:space="preserve"> </w:t>
      </w:r>
      <w:r>
        <w:t>flexible-fueled</w:t>
      </w:r>
      <w:r>
        <w:rPr>
          <w:spacing w:val="-3"/>
        </w:rPr>
        <w:t xml:space="preserve"> </w:t>
      </w:r>
      <w:r>
        <w:t>vehicles).</w:t>
      </w:r>
      <w:r>
        <w:rPr>
          <w:spacing w:val="40"/>
        </w:rPr>
        <w:t xml:space="preserve"> </w:t>
      </w:r>
      <w:r>
        <w:t>This</w:t>
      </w:r>
      <w:r>
        <w:rPr>
          <w:spacing w:val="-1"/>
        </w:rPr>
        <w:t xml:space="preserve"> </w:t>
      </w:r>
      <w:r>
        <w:t>section</w:t>
      </w:r>
      <w:r>
        <w:rPr>
          <w:spacing w:val="-3"/>
        </w:rPr>
        <w:t xml:space="preserve"> </w:t>
      </w:r>
      <w:r>
        <w:t>also</w:t>
      </w:r>
      <w:r>
        <w:rPr>
          <w:spacing w:val="-3"/>
        </w:rPr>
        <w:t xml:space="preserve"> </w:t>
      </w:r>
      <w:r>
        <w:t>applies</w:t>
      </w:r>
      <w:r>
        <w:rPr>
          <w:spacing w:val="-3"/>
        </w:rPr>
        <w:t xml:space="preserve"> </w:t>
      </w:r>
      <w:r>
        <w:t>to</w:t>
      </w:r>
      <w:r>
        <w:rPr>
          <w:spacing w:val="-3"/>
        </w:rPr>
        <w:t xml:space="preserve"> </w:t>
      </w:r>
      <w:r>
        <w:t>hybrid</w:t>
      </w:r>
      <w:r>
        <w:rPr>
          <w:spacing w:val="-3"/>
        </w:rPr>
        <w:t xml:space="preserve"> </w:t>
      </w:r>
      <w:r>
        <w:t>electric</w:t>
      </w:r>
      <w:r>
        <w:rPr>
          <w:spacing w:val="-4"/>
        </w:rPr>
        <w:t xml:space="preserve"> </w:t>
      </w:r>
      <w:r>
        <w:t xml:space="preserve">vehicles. The standards of this subpart apply to both certification and in-use vehicles unless otherwise </w:t>
      </w:r>
      <w:r>
        <w:rPr>
          <w:spacing w:val="-2"/>
        </w:rPr>
        <w:t>indicated.</w:t>
      </w:r>
    </w:p>
    <w:p w14:paraId="1632378B" w14:textId="77777777" w:rsidR="0091754C" w:rsidRDefault="0091754C">
      <w:pPr>
        <w:pStyle w:val="BodyText"/>
        <w:spacing w:before="10"/>
        <w:rPr>
          <w:sz w:val="20"/>
        </w:rPr>
      </w:pPr>
    </w:p>
    <w:p w14:paraId="1F899734" w14:textId="77777777" w:rsidR="0091754C" w:rsidRDefault="002D5B87">
      <w:pPr>
        <w:pStyle w:val="ListParagraph"/>
        <w:numPr>
          <w:ilvl w:val="1"/>
          <w:numId w:val="50"/>
        </w:numPr>
        <w:tabs>
          <w:tab w:val="left" w:pos="1659"/>
          <w:tab w:val="left" w:pos="1660"/>
          <w:tab w:val="left" w:pos="5259"/>
        </w:tabs>
        <w:spacing w:before="1"/>
        <w:ind w:hanging="721"/>
        <w:rPr>
          <w:sz w:val="24"/>
        </w:rPr>
      </w:pPr>
      <w:r>
        <w:rPr>
          <w:sz w:val="24"/>
        </w:rPr>
        <w:t>Subparagraphs</w:t>
      </w:r>
      <w:r>
        <w:rPr>
          <w:spacing w:val="-1"/>
          <w:sz w:val="24"/>
        </w:rPr>
        <w:t xml:space="preserve"> </w:t>
      </w:r>
      <w:r>
        <w:rPr>
          <w:sz w:val="24"/>
        </w:rPr>
        <w:t>(a)</w:t>
      </w:r>
      <w:r>
        <w:rPr>
          <w:spacing w:val="-3"/>
          <w:sz w:val="24"/>
        </w:rPr>
        <w:t xml:space="preserve"> </w:t>
      </w:r>
      <w:r>
        <w:rPr>
          <w:sz w:val="24"/>
        </w:rPr>
        <w:t>through</w:t>
      </w:r>
      <w:r>
        <w:rPr>
          <w:spacing w:val="-1"/>
          <w:sz w:val="24"/>
        </w:rPr>
        <w:t xml:space="preserve"> </w:t>
      </w:r>
      <w:r>
        <w:rPr>
          <w:spacing w:val="-5"/>
          <w:sz w:val="24"/>
        </w:rPr>
        <w:t>(d)</w:t>
      </w:r>
      <w:r>
        <w:rPr>
          <w:sz w:val="24"/>
        </w:rPr>
        <w:tab/>
        <w:t>[No</w:t>
      </w:r>
      <w:r>
        <w:rPr>
          <w:spacing w:val="-2"/>
          <w:sz w:val="24"/>
        </w:rPr>
        <w:t xml:space="preserve"> change.]</w:t>
      </w:r>
    </w:p>
    <w:p w14:paraId="7C7A7935" w14:textId="77777777" w:rsidR="0091754C" w:rsidRDefault="002D5B87">
      <w:pPr>
        <w:pStyle w:val="ListParagraph"/>
        <w:numPr>
          <w:ilvl w:val="1"/>
          <w:numId w:val="50"/>
        </w:numPr>
        <w:tabs>
          <w:tab w:val="left" w:pos="1659"/>
          <w:tab w:val="left" w:pos="1660"/>
        </w:tabs>
        <w:ind w:hanging="721"/>
        <w:rPr>
          <w:sz w:val="24"/>
        </w:rPr>
      </w:pPr>
      <w:r>
        <w:rPr>
          <w:sz w:val="24"/>
        </w:rPr>
        <w:t>Subparagraph</w:t>
      </w:r>
      <w:r>
        <w:rPr>
          <w:spacing w:val="-2"/>
          <w:sz w:val="24"/>
        </w:rPr>
        <w:t xml:space="preserve"> </w:t>
      </w:r>
      <w:r>
        <w:rPr>
          <w:sz w:val="24"/>
        </w:rPr>
        <w:t>(e)</w:t>
      </w:r>
      <w:r>
        <w:rPr>
          <w:spacing w:val="-1"/>
          <w:sz w:val="24"/>
        </w:rPr>
        <w:t xml:space="preserve"> </w:t>
      </w:r>
      <w:r>
        <w:rPr>
          <w:sz w:val="24"/>
        </w:rPr>
        <w:t>On-board</w:t>
      </w:r>
      <w:r>
        <w:rPr>
          <w:spacing w:val="-2"/>
          <w:sz w:val="24"/>
        </w:rPr>
        <w:t xml:space="preserve"> </w:t>
      </w:r>
      <w:r>
        <w:rPr>
          <w:sz w:val="24"/>
        </w:rPr>
        <w:t>diagnostics.</w:t>
      </w:r>
      <w:r>
        <w:rPr>
          <w:spacing w:val="56"/>
          <w:sz w:val="24"/>
        </w:rPr>
        <w:t xml:space="preserve"> </w:t>
      </w:r>
      <w:r>
        <w:rPr>
          <w:sz w:val="24"/>
        </w:rPr>
        <w:t>Delete</w:t>
      </w:r>
      <w:r>
        <w:rPr>
          <w:spacing w:val="-1"/>
          <w:sz w:val="24"/>
        </w:rPr>
        <w:t xml:space="preserve"> </w:t>
      </w:r>
      <w:r>
        <w:rPr>
          <w:sz w:val="24"/>
        </w:rPr>
        <w:t>and</w:t>
      </w:r>
      <w:r>
        <w:rPr>
          <w:spacing w:val="-2"/>
          <w:sz w:val="24"/>
        </w:rPr>
        <w:t xml:space="preserve"> </w:t>
      </w:r>
      <w:r>
        <w:rPr>
          <w:sz w:val="24"/>
        </w:rPr>
        <w:t>replace</w:t>
      </w:r>
      <w:r>
        <w:rPr>
          <w:spacing w:val="-2"/>
          <w:sz w:val="24"/>
        </w:rPr>
        <w:t xml:space="preserve"> with:</w:t>
      </w:r>
    </w:p>
    <w:p w14:paraId="0188E5DC" w14:textId="77777777" w:rsidR="0091754C" w:rsidRDefault="002D5B87">
      <w:pPr>
        <w:pStyle w:val="BodyText"/>
        <w:ind w:left="220" w:right="688" w:firstLine="720"/>
      </w:pPr>
      <w:r>
        <w:t>All</w:t>
      </w:r>
      <w:r>
        <w:rPr>
          <w:spacing w:val="-4"/>
        </w:rPr>
        <w:t xml:space="preserve"> </w:t>
      </w:r>
      <w:r>
        <w:t>passenger</w:t>
      </w:r>
      <w:r>
        <w:rPr>
          <w:spacing w:val="-3"/>
        </w:rPr>
        <w:t xml:space="preserve"> </w:t>
      </w:r>
      <w:r>
        <w:t>cars,</w:t>
      </w:r>
      <w:r>
        <w:rPr>
          <w:spacing w:val="-4"/>
        </w:rPr>
        <w:t xml:space="preserve"> </w:t>
      </w:r>
      <w:r>
        <w:t>light-duty</w:t>
      </w:r>
      <w:r>
        <w:rPr>
          <w:spacing w:val="-4"/>
        </w:rPr>
        <w:t xml:space="preserve"> </w:t>
      </w:r>
      <w:r>
        <w:t>trucks</w:t>
      </w:r>
      <w:r>
        <w:rPr>
          <w:spacing w:val="-4"/>
        </w:rPr>
        <w:t xml:space="preserve"> </w:t>
      </w:r>
      <w:r>
        <w:t>and</w:t>
      </w:r>
      <w:r>
        <w:rPr>
          <w:spacing w:val="-4"/>
        </w:rPr>
        <w:t xml:space="preserve"> </w:t>
      </w:r>
      <w:r>
        <w:t>medium-duty</w:t>
      </w:r>
      <w:r>
        <w:rPr>
          <w:spacing w:val="-4"/>
        </w:rPr>
        <w:t xml:space="preserve"> </w:t>
      </w:r>
      <w:r>
        <w:t>vehicles</w:t>
      </w:r>
      <w:r>
        <w:rPr>
          <w:spacing w:val="-4"/>
        </w:rPr>
        <w:t xml:space="preserve"> </w:t>
      </w:r>
      <w:r>
        <w:t>are</w:t>
      </w:r>
      <w:r>
        <w:rPr>
          <w:spacing w:val="-4"/>
        </w:rPr>
        <w:t xml:space="preserve"> </w:t>
      </w:r>
      <w:r>
        <w:t>subject</w:t>
      </w:r>
      <w:r>
        <w:rPr>
          <w:spacing w:val="-2"/>
        </w:rPr>
        <w:t xml:space="preserve"> </w:t>
      </w:r>
      <w:r>
        <w:t>to</w:t>
      </w:r>
      <w:r>
        <w:rPr>
          <w:spacing w:val="-4"/>
        </w:rPr>
        <w:t xml:space="preserve"> </w:t>
      </w:r>
      <w:r>
        <w:t>the</w:t>
      </w:r>
      <w:r>
        <w:rPr>
          <w:spacing w:val="-4"/>
        </w:rPr>
        <w:t xml:space="preserve"> </w:t>
      </w:r>
      <w:r>
        <w:t>on- board diagnostic system requirements in section 1968 et seq., title 13, CCR, as applicable.</w:t>
      </w:r>
    </w:p>
    <w:p w14:paraId="7BE6E948" w14:textId="77777777" w:rsidR="0091754C" w:rsidRDefault="002D5B87">
      <w:pPr>
        <w:pStyle w:val="ListParagraph"/>
        <w:numPr>
          <w:ilvl w:val="1"/>
          <w:numId w:val="50"/>
        </w:numPr>
        <w:tabs>
          <w:tab w:val="left" w:pos="1659"/>
          <w:tab w:val="left" w:pos="1660"/>
          <w:tab w:val="left" w:pos="3819"/>
        </w:tabs>
        <w:ind w:left="220" w:right="860" w:firstLine="720"/>
        <w:rPr>
          <w:sz w:val="24"/>
        </w:rPr>
      </w:pPr>
      <w:r>
        <w:rPr>
          <w:sz w:val="24"/>
        </w:rPr>
        <w:t>Subparagraph (f)</w:t>
      </w:r>
      <w:r>
        <w:rPr>
          <w:sz w:val="24"/>
        </w:rPr>
        <w:tab/>
        <w:t>Altitude Requirements.</w:t>
      </w:r>
      <w:r>
        <w:rPr>
          <w:spacing w:val="40"/>
          <w:sz w:val="24"/>
        </w:rPr>
        <w:t xml:space="preserve"> </w:t>
      </w:r>
      <w:r>
        <w:rPr>
          <w:sz w:val="24"/>
        </w:rPr>
        <w:t>[No change, except that 50</w:t>
      </w:r>
      <w:r>
        <w:rPr>
          <w:sz w:val="24"/>
          <w:vertAlign w:val="superscript"/>
        </w:rPr>
        <w:t>o</w:t>
      </w:r>
      <w:r>
        <w:rPr>
          <w:sz w:val="24"/>
        </w:rPr>
        <w:t>F standards</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apply</w:t>
      </w:r>
      <w:r>
        <w:rPr>
          <w:spacing w:val="-3"/>
          <w:sz w:val="24"/>
        </w:rPr>
        <w:t xml:space="preserve"> </w:t>
      </w:r>
      <w:r>
        <w:rPr>
          <w:sz w:val="24"/>
        </w:rPr>
        <w:t>at</w:t>
      </w:r>
      <w:r>
        <w:rPr>
          <w:spacing w:val="-3"/>
          <w:sz w:val="24"/>
        </w:rPr>
        <w:t xml:space="preserve"> </w:t>
      </w:r>
      <w:r>
        <w:rPr>
          <w:sz w:val="24"/>
        </w:rPr>
        <w:t>low</w:t>
      </w:r>
      <w:r>
        <w:rPr>
          <w:spacing w:val="-4"/>
          <w:sz w:val="24"/>
        </w:rPr>
        <w:t xml:space="preserve"> </w:t>
      </w:r>
      <w:r>
        <w:rPr>
          <w:sz w:val="24"/>
        </w:rPr>
        <w:t>altitude</w:t>
      </w:r>
      <w:r>
        <w:rPr>
          <w:spacing w:val="-4"/>
          <w:sz w:val="24"/>
        </w:rPr>
        <w:t xml:space="preserve"> </w:t>
      </w:r>
      <w:r>
        <w:rPr>
          <w:sz w:val="24"/>
        </w:rPr>
        <w:t>conditions</w:t>
      </w:r>
      <w:r>
        <w:rPr>
          <w:spacing w:val="-3"/>
          <w:sz w:val="24"/>
        </w:rPr>
        <w:t xml:space="preserve"> </w:t>
      </w:r>
      <w:r>
        <w:rPr>
          <w:sz w:val="24"/>
        </w:rPr>
        <w:t>and</w:t>
      </w:r>
      <w:r>
        <w:rPr>
          <w:spacing w:val="-3"/>
          <w:sz w:val="24"/>
        </w:rPr>
        <w:t xml:space="preserve"> </w:t>
      </w:r>
      <w:r>
        <w:rPr>
          <w:sz w:val="24"/>
        </w:rPr>
        <w:t>requirements</w:t>
      </w:r>
      <w:r>
        <w:rPr>
          <w:spacing w:val="-3"/>
          <w:sz w:val="24"/>
        </w:rPr>
        <w:t xml:space="preserve"> </w:t>
      </w:r>
      <w:r>
        <w:rPr>
          <w:sz w:val="24"/>
        </w:rPr>
        <w:t>for</w:t>
      </w:r>
      <w:r>
        <w:rPr>
          <w:spacing w:val="-4"/>
          <w:sz w:val="24"/>
        </w:rPr>
        <w:t xml:space="preserve"> </w:t>
      </w:r>
      <w:r>
        <w:rPr>
          <w:sz w:val="24"/>
        </w:rPr>
        <w:t>compliance</w:t>
      </w:r>
      <w:r>
        <w:rPr>
          <w:spacing w:val="-4"/>
          <w:sz w:val="24"/>
        </w:rPr>
        <w:t xml:space="preserve"> </w:t>
      </w:r>
      <w:r>
        <w:rPr>
          <w:sz w:val="24"/>
        </w:rPr>
        <w:t>with</w:t>
      </w:r>
      <w:r>
        <w:rPr>
          <w:spacing w:val="-3"/>
          <w:sz w:val="24"/>
        </w:rPr>
        <w:t xml:space="preserve"> </w:t>
      </w:r>
      <w:r>
        <w:rPr>
          <w:sz w:val="24"/>
        </w:rPr>
        <w:t>cold temperature NMHC emission standards shall not apply.]</w:t>
      </w:r>
    </w:p>
    <w:p w14:paraId="6490707B" w14:textId="77777777" w:rsidR="0091754C" w:rsidRDefault="002D5B87">
      <w:pPr>
        <w:pStyle w:val="ListParagraph"/>
        <w:numPr>
          <w:ilvl w:val="1"/>
          <w:numId w:val="50"/>
        </w:numPr>
        <w:tabs>
          <w:tab w:val="left" w:pos="1659"/>
          <w:tab w:val="left" w:pos="1660"/>
          <w:tab w:val="left" w:pos="3819"/>
        </w:tabs>
        <w:rPr>
          <w:sz w:val="24"/>
        </w:rPr>
      </w:pPr>
      <w:r>
        <w:rPr>
          <w:sz w:val="24"/>
        </w:rPr>
        <w:t>Subparagraph</w:t>
      </w:r>
      <w:r>
        <w:rPr>
          <w:spacing w:val="-3"/>
          <w:sz w:val="24"/>
        </w:rPr>
        <w:t xml:space="preserve"> </w:t>
      </w:r>
      <w:r>
        <w:rPr>
          <w:spacing w:val="-5"/>
          <w:sz w:val="24"/>
        </w:rPr>
        <w:t>(g)</w:t>
      </w:r>
      <w:r>
        <w:rPr>
          <w:sz w:val="24"/>
        </w:rPr>
        <w:tab/>
        <w:t>[No</w:t>
      </w:r>
      <w:r>
        <w:rPr>
          <w:spacing w:val="-2"/>
          <w:sz w:val="24"/>
        </w:rPr>
        <w:t xml:space="preserve"> change.]</w:t>
      </w:r>
    </w:p>
    <w:p w14:paraId="143817B2" w14:textId="77777777" w:rsidR="0091754C" w:rsidRDefault="002D5B87">
      <w:pPr>
        <w:pStyle w:val="ListParagraph"/>
        <w:numPr>
          <w:ilvl w:val="1"/>
          <w:numId w:val="50"/>
        </w:numPr>
        <w:tabs>
          <w:tab w:val="left" w:pos="1659"/>
          <w:tab w:val="left" w:pos="1660"/>
          <w:tab w:val="left" w:pos="3819"/>
        </w:tabs>
        <w:rPr>
          <w:sz w:val="24"/>
        </w:rPr>
      </w:pPr>
      <w:r>
        <w:rPr>
          <w:sz w:val="24"/>
        </w:rPr>
        <w:t>Subparagraph</w:t>
      </w:r>
      <w:r>
        <w:rPr>
          <w:spacing w:val="-3"/>
          <w:sz w:val="24"/>
        </w:rPr>
        <w:t xml:space="preserve"> </w:t>
      </w:r>
      <w:r>
        <w:rPr>
          <w:spacing w:val="-5"/>
          <w:sz w:val="24"/>
        </w:rPr>
        <w:t>(h)</w:t>
      </w:r>
      <w:r>
        <w:rPr>
          <w:sz w:val="24"/>
        </w:rPr>
        <w:tab/>
        <w:t>[Delete;</w:t>
      </w:r>
      <w:r>
        <w:rPr>
          <w:spacing w:val="-2"/>
          <w:sz w:val="24"/>
        </w:rPr>
        <w:t xml:space="preserve"> </w:t>
      </w:r>
      <w:r>
        <w:rPr>
          <w:sz w:val="24"/>
        </w:rPr>
        <w:t>see</w:t>
      </w:r>
      <w:r>
        <w:rPr>
          <w:spacing w:val="-3"/>
          <w:sz w:val="24"/>
        </w:rPr>
        <w:t xml:space="preserve"> </w:t>
      </w:r>
      <w:r>
        <w:rPr>
          <w:sz w:val="24"/>
        </w:rPr>
        <w:t>D.3</w:t>
      </w:r>
      <w:r>
        <w:rPr>
          <w:spacing w:val="-1"/>
          <w:sz w:val="24"/>
        </w:rPr>
        <w:t xml:space="preserve"> </w:t>
      </w:r>
      <w:r>
        <w:rPr>
          <w:spacing w:val="-2"/>
          <w:sz w:val="24"/>
        </w:rPr>
        <w:t>below.]</w:t>
      </w:r>
    </w:p>
    <w:p w14:paraId="46F1C88D" w14:textId="77777777" w:rsidR="0091754C" w:rsidRDefault="002D5B87">
      <w:pPr>
        <w:pStyle w:val="ListParagraph"/>
        <w:numPr>
          <w:ilvl w:val="1"/>
          <w:numId w:val="50"/>
        </w:numPr>
        <w:tabs>
          <w:tab w:val="left" w:pos="1659"/>
          <w:tab w:val="left" w:pos="1660"/>
          <w:tab w:val="left" w:pos="3819"/>
        </w:tabs>
        <w:ind w:left="220" w:right="1038" w:firstLine="720"/>
        <w:rPr>
          <w:sz w:val="24"/>
        </w:rPr>
      </w:pPr>
      <w:r>
        <w:rPr>
          <w:sz w:val="24"/>
        </w:rPr>
        <w:t>Subparagraph (</w:t>
      </w:r>
      <w:proofErr w:type="spellStart"/>
      <w:r>
        <w:rPr>
          <w:sz w:val="24"/>
        </w:rPr>
        <w:t>i</w:t>
      </w:r>
      <w:proofErr w:type="spellEnd"/>
      <w:r>
        <w:rPr>
          <w:sz w:val="24"/>
        </w:rPr>
        <w:t>)</w:t>
      </w:r>
      <w:r>
        <w:rPr>
          <w:sz w:val="24"/>
        </w:rPr>
        <w:tab/>
      </w:r>
      <w:r>
        <w:rPr>
          <w:b/>
          <w:sz w:val="24"/>
        </w:rPr>
        <w:t>Supplemental</w:t>
      </w:r>
      <w:r>
        <w:rPr>
          <w:b/>
          <w:spacing w:val="-8"/>
          <w:sz w:val="24"/>
        </w:rPr>
        <w:t xml:space="preserve"> </w:t>
      </w:r>
      <w:r>
        <w:rPr>
          <w:b/>
          <w:sz w:val="24"/>
        </w:rPr>
        <w:t>FTP</w:t>
      </w:r>
      <w:r>
        <w:rPr>
          <w:b/>
          <w:spacing w:val="-8"/>
          <w:sz w:val="24"/>
        </w:rPr>
        <w:t xml:space="preserve"> </w:t>
      </w:r>
      <w:r>
        <w:rPr>
          <w:b/>
          <w:sz w:val="24"/>
        </w:rPr>
        <w:t>general</w:t>
      </w:r>
      <w:r>
        <w:rPr>
          <w:b/>
          <w:spacing w:val="-8"/>
          <w:sz w:val="24"/>
        </w:rPr>
        <w:t xml:space="preserve"> </w:t>
      </w:r>
      <w:r>
        <w:rPr>
          <w:b/>
          <w:sz w:val="24"/>
        </w:rPr>
        <w:t>provisions</w:t>
      </w:r>
      <w:r>
        <w:rPr>
          <w:b/>
          <w:spacing w:val="-8"/>
          <w:sz w:val="24"/>
        </w:rPr>
        <w:t xml:space="preserve"> </w:t>
      </w:r>
      <w:r>
        <w:rPr>
          <w:b/>
          <w:sz w:val="24"/>
        </w:rPr>
        <w:t>for</w:t>
      </w:r>
      <w:r>
        <w:rPr>
          <w:b/>
          <w:spacing w:val="-8"/>
          <w:sz w:val="24"/>
        </w:rPr>
        <w:t xml:space="preserve"> </w:t>
      </w:r>
      <w:r>
        <w:rPr>
          <w:b/>
          <w:sz w:val="24"/>
        </w:rPr>
        <w:t>California</w:t>
      </w:r>
      <w:r>
        <w:rPr>
          <w:sz w:val="24"/>
        </w:rPr>
        <w:t>. Amend as follows:</w:t>
      </w:r>
    </w:p>
    <w:p w14:paraId="44A7AE9A" w14:textId="77777777" w:rsidR="0091754C" w:rsidRDefault="002D5B87">
      <w:pPr>
        <w:pStyle w:val="ListParagraph"/>
        <w:numPr>
          <w:ilvl w:val="2"/>
          <w:numId w:val="50"/>
        </w:numPr>
        <w:tabs>
          <w:tab w:val="left" w:pos="2019"/>
          <w:tab w:val="left" w:pos="2020"/>
        </w:tabs>
        <w:ind w:right="1210" w:firstLine="720"/>
        <w:rPr>
          <w:sz w:val="24"/>
        </w:rPr>
      </w:pPr>
      <w:r>
        <w:rPr>
          <w:sz w:val="24"/>
        </w:rPr>
        <w:t>Delete</w:t>
      </w:r>
      <w:r>
        <w:rPr>
          <w:spacing w:val="-6"/>
          <w:sz w:val="24"/>
        </w:rPr>
        <w:t xml:space="preserve"> </w:t>
      </w:r>
      <w:r>
        <w:rPr>
          <w:sz w:val="24"/>
        </w:rPr>
        <w:t>subparagraphs</w:t>
      </w:r>
      <w:r>
        <w:rPr>
          <w:spacing w:val="-5"/>
          <w:sz w:val="24"/>
        </w:rPr>
        <w:t xml:space="preserve"> </w:t>
      </w:r>
      <w:r>
        <w:rPr>
          <w:sz w:val="24"/>
        </w:rPr>
        <w:t>(1)</w:t>
      </w:r>
      <w:r>
        <w:rPr>
          <w:spacing w:val="-4"/>
          <w:sz w:val="24"/>
        </w:rPr>
        <w:t xml:space="preserve"> </w:t>
      </w:r>
      <w:r>
        <w:rPr>
          <w:sz w:val="24"/>
        </w:rPr>
        <w:t>through</w:t>
      </w:r>
      <w:r>
        <w:rPr>
          <w:spacing w:val="-5"/>
          <w:sz w:val="24"/>
        </w:rPr>
        <w:t xml:space="preserve"> </w:t>
      </w:r>
      <w:r>
        <w:rPr>
          <w:sz w:val="24"/>
        </w:rPr>
        <w:t>(3)</w:t>
      </w:r>
      <w:r>
        <w:rPr>
          <w:spacing w:val="40"/>
          <w:sz w:val="24"/>
        </w:rPr>
        <w:t xml:space="preserve"> </w:t>
      </w:r>
      <w:r>
        <w:rPr>
          <w:sz w:val="24"/>
        </w:rPr>
        <w:t>[The</w:t>
      </w:r>
      <w:r>
        <w:rPr>
          <w:spacing w:val="-6"/>
          <w:sz w:val="24"/>
        </w:rPr>
        <w:t xml:space="preserve"> </w:t>
      </w:r>
      <w:r>
        <w:rPr>
          <w:sz w:val="24"/>
        </w:rPr>
        <w:t>implementation</w:t>
      </w:r>
      <w:r>
        <w:rPr>
          <w:spacing w:val="-5"/>
          <w:sz w:val="24"/>
        </w:rPr>
        <w:t xml:space="preserve"> </w:t>
      </w:r>
      <w:r>
        <w:rPr>
          <w:sz w:val="24"/>
        </w:rPr>
        <w:t>schedules</w:t>
      </w:r>
      <w:r>
        <w:rPr>
          <w:spacing w:val="-5"/>
          <w:sz w:val="24"/>
        </w:rPr>
        <w:t xml:space="preserve"> </w:t>
      </w:r>
      <w:r>
        <w:rPr>
          <w:sz w:val="24"/>
        </w:rPr>
        <w:t>for SFTP are set forth in section E.2.4 of these test procedures.]</w:t>
      </w:r>
    </w:p>
    <w:p w14:paraId="6FE21A91" w14:textId="77777777" w:rsidR="0091754C" w:rsidRDefault="002D5B87">
      <w:pPr>
        <w:pStyle w:val="ListParagraph"/>
        <w:numPr>
          <w:ilvl w:val="2"/>
          <w:numId w:val="50"/>
        </w:numPr>
        <w:tabs>
          <w:tab w:val="left" w:pos="2019"/>
          <w:tab w:val="left" w:pos="2020"/>
        </w:tabs>
        <w:ind w:right="734" w:firstLine="720"/>
        <w:rPr>
          <w:sz w:val="24"/>
        </w:rPr>
      </w:pPr>
      <w:r>
        <w:rPr>
          <w:sz w:val="24"/>
        </w:rPr>
        <w:t>Delete subparagraph (4); replace with:</w:t>
      </w:r>
      <w:r>
        <w:rPr>
          <w:spacing w:val="40"/>
          <w:sz w:val="24"/>
        </w:rPr>
        <w:t xml:space="preserve"> </w:t>
      </w:r>
      <w:r>
        <w:rPr>
          <w:sz w:val="24"/>
        </w:rPr>
        <w:t>The SFTP standards set forth in section</w:t>
      </w:r>
      <w:r>
        <w:rPr>
          <w:spacing w:val="-3"/>
          <w:sz w:val="24"/>
        </w:rPr>
        <w:t xml:space="preserve"> </w:t>
      </w:r>
      <w:r>
        <w:rPr>
          <w:sz w:val="24"/>
        </w:rPr>
        <w:t>E.1.2</w:t>
      </w:r>
      <w:r>
        <w:rPr>
          <w:spacing w:val="-3"/>
          <w:sz w:val="24"/>
        </w:rPr>
        <w:t xml:space="preserve"> </w:t>
      </w:r>
      <w:r>
        <w:rPr>
          <w:sz w:val="24"/>
        </w:rPr>
        <w:t>of</w:t>
      </w:r>
      <w:r>
        <w:rPr>
          <w:spacing w:val="-4"/>
          <w:sz w:val="24"/>
        </w:rPr>
        <w:t xml:space="preserve"> </w:t>
      </w:r>
      <w:r>
        <w:rPr>
          <w:sz w:val="24"/>
        </w:rPr>
        <w:t>these</w:t>
      </w:r>
      <w:r>
        <w:rPr>
          <w:spacing w:val="-4"/>
          <w:sz w:val="24"/>
        </w:rPr>
        <w:t xml:space="preserve"> </w:t>
      </w:r>
      <w:r>
        <w:rPr>
          <w:sz w:val="24"/>
        </w:rPr>
        <w:t>test</w:t>
      </w:r>
      <w:r>
        <w:rPr>
          <w:spacing w:val="-1"/>
          <w:sz w:val="24"/>
        </w:rPr>
        <w:t xml:space="preserve"> </w:t>
      </w:r>
      <w:r>
        <w:rPr>
          <w:sz w:val="24"/>
        </w:rPr>
        <w:t>procedures</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PCs,</w:t>
      </w:r>
      <w:r>
        <w:rPr>
          <w:spacing w:val="-3"/>
          <w:sz w:val="24"/>
        </w:rPr>
        <w:t xml:space="preserve"> </w:t>
      </w:r>
      <w:r>
        <w:rPr>
          <w:sz w:val="24"/>
        </w:rPr>
        <w:t>LDTs,</w:t>
      </w:r>
      <w:r>
        <w:rPr>
          <w:spacing w:val="-3"/>
          <w:sz w:val="24"/>
        </w:rPr>
        <w:t xml:space="preserve"> </w:t>
      </w:r>
      <w:r>
        <w:rPr>
          <w:sz w:val="24"/>
        </w:rPr>
        <w:t>and</w:t>
      </w:r>
      <w:r>
        <w:rPr>
          <w:spacing w:val="-3"/>
          <w:sz w:val="24"/>
        </w:rPr>
        <w:t xml:space="preserve"> </w:t>
      </w:r>
      <w:r>
        <w:rPr>
          <w:sz w:val="24"/>
        </w:rPr>
        <w:t>MDVs</w:t>
      </w:r>
      <w:r>
        <w:rPr>
          <w:spacing w:val="-3"/>
          <w:sz w:val="24"/>
        </w:rPr>
        <w:t xml:space="preserve"> </w:t>
      </w:r>
      <w:r>
        <w:rPr>
          <w:sz w:val="24"/>
        </w:rPr>
        <w:t>certified</w:t>
      </w:r>
      <w:r>
        <w:rPr>
          <w:spacing w:val="-3"/>
          <w:sz w:val="24"/>
        </w:rPr>
        <w:t xml:space="preserve"> </w:t>
      </w:r>
      <w:r>
        <w:rPr>
          <w:sz w:val="24"/>
        </w:rPr>
        <w:t>on</w:t>
      </w:r>
      <w:r>
        <w:rPr>
          <w:spacing w:val="-3"/>
          <w:sz w:val="24"/>
        </w:rPr>
        <w:t xml:space="preserve"> </w:t>
      </w:r>
      <w:r>
        <w:rPr>
          <w:sz w:val="24"/>
        </w:rPr>
        <w:t>alternative fuels.</w:t>
      </w:r>
      <w:r>
        <w:rPr>
          <w:spacing w:val="40"/>
          <w:sz w:val="24"/>
        </w:rPr>
        <w:t xml:space="preserve"> </w:t>
      </w:r>
      <w:r>
        <w:rPr>
          <w:sz w:val="24"/>
        </w:rPr>
        <w:t>The</w:t>
      </w:r>
      <w:r>
        <w:rPr>
          <w:spacing w:val="-3"/>
          <w:sz w:val="24"/>
        </w:rPr>
        <w:t xml:space="preserve"> </w:t>
      </w:r>
      <w:r>
        <w:rPr>
          <w:sz w:val="24"/>
        </w:rPr>
        <w:t>standards</w:t>
      </w:r>
      <w:r>
        <w:rPr>
          <w:spacing w:val="-2"/>
          <w:sz w:val="24"/>
        </w:rPr>
        <w:t xml:space="preserve"> </w:t>
      </w:r>
      <w:r>
        <w:rPr>
          <w:sz w:val="24"/>
        </w:rPr>
        <w:t>also apply</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gasoline</w:t>
      </w:r>
      <w:r>
        <w:rPr>
          <w:spacing w:val="-3"/>
          <w:sz w:val="24"/>
        </w:rPr>
        <w:t xml:space="preserve"> </w:t>
      </w:r>
      <w:r>
        <w:rPr>
          <w:sz w:val="24"/>
        </w:rPr>
        <w:t>and</w:t>
      </w:r>
      <w:r>
        <w:rPr>
          <w:spacing w:val="-2"/>
          <w:sz w:val="24"/>
        </w:rPr>
        <w:t xml:space="preserve"> </w:t>
      </w:r>
      <w:r>
        <w:rPr>
          <w:sz w:val="24"/>
        </w:rPr>
        <w:t>diesel</w:t>
      </w:r>
      <w:r>
        <w:rPr>
          <w:spacing w:val="-2"/>
          <w:sz w:val="24"/>
        </w:rPr>
        <w:t xml:space="preserve"> </w:t>
      </w:r>
      <w:r>
        <w:rPr>
          <w:sz w:val="24"/>
        </w:rPr>
        <w:t>fuel</w:t>
      </w:r>
      <w:r>
        <w:rPr>
          <w:spacing w:val="-2"/>
          <w:sz w:val="24"/>
        </w:rPr>
        <w:t xml:space="preserve"> </w:t>
      </w:r>
      <w:r>
        <w:rPr>
          <w:sz w:val="24"/>
        </w:rPr>
        <w:t>operation</w:t>
      </w:r>
      <w:r>
        <w:rPr>
          <w:spacing w:val="-2"/>
          <w:sz w:val="24"/>
        </w:rPr>
        <w:t xml:space="preserve"> </w:t>
      </w:r>
      <w:r>
        <w:rPr>
          <w:sz w:val="24"/>
        </w:rPr>
        <w:t>of</w:t>
      </w:r>
      <w:r>
        <w:rPr>
          <w:spacing w:val="-1"/>
          <w:sz w:val="24"/>
        </w:rPr>
        <w:t xml:space="preserve"> </w:t>
      </w:r>
      <w:r>
        <w:rPr>
          <w:sz w:val="24"/>
        </w:rPr>
        <w:t>fuel-flexible</w:t>
      </w:r>
      <w:r>
        <w:rPr>
          <w:spacing w:val="-3"/>
          <w:sz w:val="24"/>
        </w:rPr>
        <w:t xml:space="preserve"> </w:t>
      </w:r>
      <w:r>
        <w:rPr>
          <w:sz w:val="24"/>
        </w:rPr>
        <w:t>PCs, LDTs, and MDVs, and dual-fuel PCs, LDTs, and MDVs.</w:t>
      </w:r>
    </w:p>
    <w:p w14:paraId="50221799" w14:textId="77777777" w:rsidR="0091754C" w:rsidRDefault="002D5B87">
      <w:pPr>
        <w:pStyle w:val="ListParagraph"/>
        <w:numPr>
          <w:ilvl w:val="2"/>
          <w:numId w:val="50"/>
        </w:numPr>
        <w:tabs>
          <w:tab w:val="left" w:pos="2019"/>
          <w:tab w:val="left" w:pos="2020"/>
        </w:tabs>
        <w:ind w:left="2020"/>
        <w:rPr>
          <w:sz w:val="24"/>
        </w:rPr>
      </w:pPr>
      <w:r>
        <w:rPr>
          <w:sz w:val="24"/>
        </w:rPr>
        <w:t>Subparagraph (5)</w:t>
      </w:r>
      <w:r>
        <w:rPr>
          <w:spacing w:val="63"/>
          <w:sz w:val="24"/>
        </w:rPr>
        <w:t xml:space="preserve"> </w:t>
      </w:r>
      <w:r>
        <w:rPr>
          <w:sz w:val="24"/>
        </w:rPr>
        <w:t>[No</w:t>
      </w:r>
      <w:r>
        <w:rPr>
          <w:spacing w:val="-1"/>
          <w:sz w:val="24"/>
        </w:rPr>
        <w:t xml:space="preserve"> </w:t>
      </w:r>
      <w:r>
        <w:rPr>
          <w:spacing w:val="-2"/>
          <w:sz w:val="24"/>
        </w:rPr>
        <w:t>change.]</w:t>
      </w:r>
    </w:p>
    <w:p w14:paraId="46F02A37" w14:textId="77777777" w:rsidR="0091754C" w:rsidRDefault="002D5B87">
      <w:pPr>
        <w:pStyle w:val="ListParagraph"/>
        <w:numPr>
          <w:ilvl w:val="2"/>
          <w:numId w:val="50"/>
        </w:numPr>
        <w:tabs>
          <w:tab w:val="left" w:pos="2019"/>
          <w:tab w:val="left" w:pos="2020"/>
        </w:tabs>
        <w:ind w:right="702" w:firstLine="720"/>
        <w:rPr>
          <w:sz w:val="24"/>
        </w:rPr>
      </w:pPr>
      <w:r>
        <w:rPr>
          <w:sz w:val="24"/>
        </w:rPr>
        <w:t>Delete subparagraph (6); replace with:</w:t>
      </w:r>
      <w:r>
        <w:rPr>
          <w:spacing w:val="80"/>
          <w:sz w:val="24"/>
        </w:rPr>
        <w:t xml:space="preserve"> </w:t>
      </w:r>
      <w:r>
        <w:rPr>
          <w:b/>
          <w:sz w:val="24"/>
        </w:rPr>
        <w:t>Air to Fuel Ratio Requirement.</w:t>
      </w:r>
      <w:r>
        <w:rPr>
          <w:b/>
          <w:spacing w:val="60"/>
          <w:sz w:val="24"/>
        </w:rPr>
        <w:t xml:space="preserve"> </w:t>
      </w:r>
      <w:r>
        <w:rPr>
          <w:sz w:val="24"/>
        </w:rPr>
        <w:t>With the exception of cold-start conditions, warm-up conditions and rapid-throttle motion conditions (“tip-in” or “tip-out” conditions), the air to fuel ratio shall not be richer at any</w:t>
      </w:r>
      <w:r>
        <w:rPr>
          <w:spacing w:val="40"/>
          <w:sz w:val="24"/>
        </w:rPr>
        <w:t xml:space="preserve"> </w:t>
      </w:r>
      <w:r>
        <w:rPr>
          <w:sz w:val="24"/>
        </w:rPr>
        <w:t>time than, for a given engine operating condition (e.g., engine speed, manifold pressure, coolant</w:t>
      </w:r>
      <w:r>
        <w:rPr>
          <w:spacing w:val="-1"/>
          <w:sz w:val="24"/>
        </w:rPr>
        <w:t xml:space="preserve"> </w:t>
      </w:r>
      <w:r>
        <w:rPr>
          <w:sz w:val="24"/>
        </w:rPr>
        <w:t>temperature,</w:t>
      </w:r>
      <w:r>
        <w:rPr>
          <w:spacing w:val="-1"/>
          <w:sz w:val="24"/>
        </w:rPr>
        <w:t xml:space="preserve"> </w:t>
      </w:r>
      <w:r>
        <w:rPr>
          <w:sz w:val="24"/>
        </w:rPr>
        <w:t>air charge</w:t>
      </w:r>
      <w:r>
        <w:rPr>
          <w:spacing w:val="-2"/>
          <w:sz w:val="24"/>
        </w:rPr>
        <w:t xml:space="preserve"> </w:t>
      </w:r>
      <w:r>
        <w:rPr>
          <w:sz w:val="24"/>
        </w:rPr>
        <w:t>temperature,</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other</w:t>
      </w:r>
      <w:r>
        <w:rPr>
          <w:spacing w:val="-2"/>
          <w:sz w:val="24"/>
        </w:rPr>
        <w:t xml:space="preserve"> </w:t>
      </w:r>
      <w:r>
        <w:rPr>
          <w:sz w:val="24"/>
        </w:rPr>
        <w:t>parameters),</w:t>
      </w:r>
      <w:r>
        <w:rPr>
          <w:spacing w:val="-1"/>
          <w:sz w:val="24"/>
        </w:rPr>
        <w:t xml:space="preserve"> </w:t>
      </w:r>
      <w:r>
        <w:rPr>
          <w:sz w:val="24"/>
        </w:rPr>
        <w:t>the leanest</w:t>
      </w:r>
      <w:r>
        <w:rPr>
          <w:spacing w:val="-1"/>
          <w:sz w:val="24"/>
        </w:rPr>
        <w:t xml:space="preserve"> </w:t>
      </w:r>
      <w:r>
        <w:rPr>
          <w:sz w:val="24"/>
        </w:rPr>
        <w:t>air</w:t>
      </w:r>
      <w:r>
        <w:rPr>
          <w:spacing w:val="-2"/>
          <w:sz w:val="24"/>
        </w:rPr>
        <w:t xml:space="preserve"> </w:t>
      </w:r>
      <w:r>
        <w:rPr>
          <w:sz w:val="24"/>
        </w:rPr>
        <w:t>to</w:t>
      </w:r>
      <w:r>
        <w:rPr>
          <w:spacing w:val="-1"/>
          <w:sz w:val="24"/>
        </w:rPr>
        <w:t xml:space="preserve"> </w:t>
      </w:r>
      <w:r>
        <w:rPr>
          <w:sz w:val="24"/>
        </w:rPr>
        <w:t>fuel mixture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obtain</w:t>
      </w:r>
      <w:r>
        <w:rPr>
          <w:spacing w:val="-3"/>
          <w:sz w:val="24"/>
        </w:rPr>
        <w:t xml:space="preserve"> </w:t>
      </w:r>
      <w:r>
        <w:rPr>
          <w:sz w:val="24"/>
        </w:rPr>
        <w:t>maximum</w:t>
      </w:r>
      <w:r>
        <w:rPr>
          <w:spacing w:val="-3"/>
          <w:sz w:val="24"/>
        </w:rPr>
        <w:t xml:space="preserve"> </w:t>
      </w:r>
      <w:r>
        <w:rPr>
          <w:sz w:val="24"/>
        </w:rPr>
        <w:t>torque</w:t>
      </w:r>
      <w:r>
        <w:rPr>
          <w:spacing w:val="-4"/>
          <w:sz w:val="24"/>
        </w:rPr>
        <w:t xml:space="preserve"> </w:t>
      </w:r>
      <w:r>
        <w:rPr>
          <w:sz w:val="24"/>
        </w:rPr>
        <w:t>(lean</w:t>
      </w:r>
      <w:r>
        <w:rPr>
          <w:spacing w:val="-1"/>
          <w:sz w:val="24"/>
        </w:rPr>
        <w:t xml:space="preserve"> </w:t>
      </w:r>
      <w:r>
        <w:rPr>
          <w:sz w:val="24"/>
        </w:rPr>
        <w:t>best</w:t>
      </w:r>
      <w:r>
        <w:rPr>
          <w:spacing w:val="-3"/>
          <w:sz w:val="24"/>
        </w:rPr>
        <w:t xml:space="preserve"> </w:t>
      </w:r>
      <w:r>
        <w:rPr>
          <w:sz w:val="24"/>
        </w:rPr>
        <w:t>torque),</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tolerance</w:t>
      </w:r>
      <w:r>
        <w:rPr>
          <w:spacing w:val="-4"/>
          <w:sz w:val="24"/>
        </w:rPr>
        <w:t xml:space="preserve"> </w:t>
      </w:r>
      <w:r>
        <w:rPr>
          <w:sz w:val="24"/>
        </w:rPr>
        <w:t>of</w:t>
      </w:r>
      <w:r>
        <w:rPr>
          <w:spacing w:val="-4"/>
          <w:sz w:val="24"/>
        </w:rPr>
        <w:t xml:space="preserve"> </w:t>
      </w:r>
      <w:r>
        <w:rPr>
          <w:sz w:val="24"/>
        </w:rPr>
        <w:t>six</w:t>
      </w:r>
      <w:r>
        <w:rPr>
          <w:spacing w:val="-3"/>
          <w:sz w:val="24"/>
        </w:rPr>
        <w:t xml:space="preserve"> </w:t>
      </w:r>
      <w:r>
        <w:rPr>
          <w:sz w:val="24"/>
        </w:rPr>
        <w:t>percent of the fuel consumption.</w:t>
      </w:r>
      <w:r>
        <w:rPr>
          <w:spacing w:val="40"/>
          <w:sz w:val="24"/>
        </w:rPr>
        <w:t xml:space="preserve"> </w:t>
      </w:r>
      <w:r>
        <w:rPr>
          <w:sz w:val="24"/>
        </w:rPr>
        <w:t>The Executive Officer may approve a manufacturer's request for approval to use additional enrichment in subsequent testing if the manufacturer demonstrates that additional enrichment is needed to protect the vehicle, occupants, engine, or emission control hardware.</w:t>
      </w:r>
    </w:p>
    <w:p w14:paraId="06904D76" w14:textId="77777777" w:rsidR="0091754C" w:rsidRDefault="002D5B87">
      <w:pPr>
        <w:pStyle w:val="ListParagraph"/>
        <w:numPr>
          <w:ilvl w:val="2"/>
          <w:numId w:val="50"/>
        </w:numPr>
        <w:tabs>
          <w:tab w:val="left" w:pos="2019"/>
          <w:tab w:val="left" w:pos="2020"/>
        </w:tabs>
        <w:ind w:left="579" w:right="929" w:firstLine="720"/>
        <w:rPr>
          <w:sz w:val="24"/>
        </w:rPr>
      </w:pPr>
      <w:r>
        <w:rPr>
          <w:sz w:val="24"/>
        </w:rPr>
        <w:t>Delete</w:t>
      </w:r>
      <w:r>
        <w:rPr>
          <w:spacing w:val="-6"/>
          <w:sz w:val="24"/>
        </w:rPr>
        <w:t xml:space="preserve"> </w:t>
      </w:r>
      <w:r>
        <w:rPr>
          <w:sz w:val="24"/>
        </w:rPr>
        <w:t>subparagraph</w:t>
      </w:r>
      <w:r>
        <w:rPr>
          <w:spacing w:val="-5"/>
          <w:sz w:val="24"/>
        </w:rPr>
        <w:t xml:space="preserve"> </w:t>
      </w:r>
      <w:r>
        <w:rPr>
          <w:sz w:val="24"/>
        </w:rPr>
        <w:t>(7);</w:t>
      </w:r>
      <w:r>
        <w:rPr>
          <w:spacing w:val="-3"/>
          <w:sz w:val="24"/>
        </w:rPr>
        <w:t xml:space="preserve"> </w:t>
      </w:r>
      <w:r>
        <w:rPr>
          <w:sz w:val="24"/>
        </w:rPr>
        <w:t>replace</w:t>
      </w:r>
      <w:r>
        <w:rPr>
          <w:spacing w:val="-6"/>
          <w:sz w:val="24"/>
        </w:rPr>
        <w:t xml:space="preserve"> </w:t>
      </w:r>
      <w:r>
        <w:rPr>
          <w:sz w:val="24"/>
        </w:rPr>
        <w:t>with:</w:t>
      </w:r>
      <w:r>
        <w:rPr>
          <w:spacing w:val="40"/>
          <w:sz w:val="24"/>
        </w:rPr>
        <w:t xml:space="preserve"> </w:t>
      </w:r>
      <w:r>
        <w:rPr>
          <w:b/>
          <w:sz w:val="24"/>
        </w:rPr>
        <w:t>Single</w:t>
      </w:r>
      <w:r>
        <w:rPr>
          <w:b/>
          <w:spacing w:val="-6"/>
          <w:sz w:val="24"/>
        </w:rPr>
        <w:t xml:space="preserve"> </w:t>
      </w:r>
      <w:r>
        <w:rPr>
          <w:b/>
          <w:sz w:val="24"/>
        </w:rPr>
        <w:t>Roll</w:t>
      </w:r>
      <w:r>
        <w:rPr>
          <w:b/>
          <w:spacing w:val="-5"/>
          <w:sz w:val="24"/>
        </w:rPr>
        <w:t xml:space="preserve"> </w:t>
      </w:r>
      <w:r>
        <w:rPr>
          <w:b/>
          <w:sz w:val="24"/>
        </w:rPr>
        <w:t>Electric</w:t>
      </w:r>
      <w:r>
        <w:rPr>
          <w:b/>
          <w:spacing w:val="-6"/>
          <w:sz w:val="24"/>
        </w:rPr>
        <w:t xml:space="preserve"> </w:t>
      </w:r>
      <w:r>
        <w:rPr>
          <w:b/>
          <w:sz w:val="24"/>
        </w:rPr>
        <w:t>Dynamometer Requirement.</w:t>
      </w:r>
      <w:r>
        <w:rPr>
          <w:b/>
          <w:spacing w:val="40"/>
          <w:sz w:val="24"/>
        </w:rPr>
        <w:t xml:space="preserve"> </w:t>
      </w:r>
      <w:r>
        <w:rPr>
          <w:sz w:val="24"/>
        </w:rPr>
        <w:t>For all vehicles certified to the SFTP standards, a single-roll electric dynamometer or a dynamometer that produces equivalent results, as set forth in 40 CFR</w:t>
      </w:r>
    </w:p>
    <w:p w14:paraId="68F8544C" w14:textId="77777777" w:rsidR="0091754C" w:rsidRDefault="002D5B87">
      <w:pPr>
        <w:pStyle w:val="BodyText"/>
        <w:ind w:left="579" w:right="688"/>
      </w:pPr>
      <w:r>
        <w:t>§86.108-00</w:t>
      </w:r>
      <w:r>
        <w:rPr>
          <w:spacing w:val="-3"/>
        </w:rPr>
        <w:t xml:space="preserve"> </w:t>
      </w:r>
      <w:r>
        <w:t>or</w:t>
      </w:r>
      <w:r>
        <w:rPr>
          <w:spacing w:val="40"/>
        </w:rPr>
        <w:t xml:space="preserve"> </w:t>
      </w:r>
      <w:r>
        <w:t>§1066.210,</w:t>
      </w:r>
      <w:r>
        <w:rPr>
          <w:spacing w:val="-3"/>
        </w:rPr>
        <w:t xml:space="preserve"> </w:t>
      </w:r>
      <w:r>
        <w:t>must</w:t>
      </w:r>
      <w:r>
        <w:rPr>
          <w:spacing w:val="-3"/>
        </w:rPr>
        <w:t xml:space="preserve"> </w:t>
      </w:r>
      <w:r>
        <w:t>be</w:t>
      </w:r>
      <w:r>
        <w:rPr>
          <w:spacing w:val="-4"/>
        </w:rPr>
        <w:t xml:space="preserve"> </w:t>
      </w:r>
      <w:r>
        <w:t>used</w:t>
      </w:r>
      <w:r>
        <w:rPr>
          <w:spacing w:val="-3"/>
        </w:rPr>
        <w:t xml:space="preserve"> </w:t>
      </w:r>
      <w:r>
        <w:t>for</w:t>
      </w:r>
      <w:r>
        <w:rPr>
          <w:spacing w:val="-4"/>
        </w:rPr>
        <w:t xml:space="preserve"> </w:t>
      </w:r>
      <w:r>
        <w:t>all</w:t>
      </w:r>
      <w:r>
        <w:rPr>
          <w:spacing w:val="-3"/>
        </w:rPr>
        <w:t xml:space="preserve"> </w:t>
      </w:r>
      <w:r>
        <w:t>types</w:t>
      </w:r>
      <w:r>
        <w:rPr>
          <w:spacing w:val="-3"/>
        </w:rPr>
        <w:t xml:space="preserve"> </w:t>
      </w:r>
      <w:r>
        <w:t>of</w:t>
      </w:r>
      <w:r>
        <w:rPr>
          <w:spacing w:val="-4"/>
        </w:rPr>
        <w:t xml:space="preserve"> </w:t>
      </w:r>
      <w:r>
        <w:t>emission</w:t>
      </w:r>
      <w:r>
        <w:rPr>
          <w:spacing w:val="-3"/>
        </w:rPr>
        <w:t xml:space="preserve"> </w:t>
      </w:r>
      <w:r>
        <w:t>testing</w:t>
      </w:r>
      <w:r>
        <w:rPr>
          <w:spacing w:val="-3"/>
        </w:rPr>
        <w:t xml:space="preserve"> </w:t>
      </w:r>
      <w:r>
        <w:t>to</w:t>
      </w:r>
      <w:r>
        <w:rPr>
          <w:spacing w:val="-3"/>
        </w:rPr>
        <w:t xml:space="preserve"> </w:t>
      </w:r>
      <w:r>
        <w:t>determine compliance with the applicable emission standards.</w:t>
      </w:r>
    </w:p>
    <w:p w14:paraId="19C6DCCD" w14:textId="77777777" w:rsidR="0091754C" w:rsidRDefault="002D5B87">
      <w:pPr>
        <w:pStyle w:val="ListParagraph"/>
        <w:numPr>
          <w:ilvl w:val="2"/>
          <w:numId w:val="50"/>
        </w:numPr>
        <w:tabs>
          <w:tab w:val="left" w:pos="2019"/>
          <w:tab w:val="left" w:pos="2020"/>
        </w:tabs>
        <w:ind w:left="2020" w:hanging="721"/>
        <w:rPr>
          <w:sz w:val="24"/>
        </w:rPr>
      </w:pPr>
      <w:r>
        <w:rPr>
          <w:sz w:val="24"/>
        </w:rPr>
        <w:t>Delete</w:t>
      </w:r>
      <w:r>
        <w:rPr>
          <w:spacing w:val="-5"/>
          <w:sz w:val="24"/>
        </w:rPr>
        <w:t xml:space="preserve"> </w:t>
      </w:r>
      <w:r>
        <w:rPr>
          <w:sz w:val="24"/>
        </w:rPr>
        <w:t>subparagraph</w:t>
      </w:r>
      <w:r>
        <w:rPr>
          <w:spacing w:val="-2"/>
          <w:sz w:val="24"/>
        </w:rPr>
        <w:t xml:space="preserve"> </w:t>
      </w:r>
      <w:r>
        <w:rPr>
          <w:spacing w:val="-4"/>
          <w:sz w:val="24"/>
        </w:rPr>
        <w:t>(8</w:t>
      </w:r>
      <w:proofErr w:type="gramStart"/>
      <w:r>
        <w:rPr>
          <w:spacing w:val="-4"/>
          <w:sz w:val="24"/>
        </w:rPr>
        <w:t>);</w:t>
      </w:r>
      <w:proofErr w:type="gramEnd"/>
    </w:p>
    <w:p w14:paraId="7D115B3E" w14:textId="77777777" w:rsidR="0091754C" w:rsidRDefault="0091754C">
      <w:pPr>
        <w:rPr>
          <w:sz w:val="24"/>
        </w:rPr>
        <w:sectPr w:rsidR="0091754C">
          <w:footerReference w:type="default" r:id="rId18"/>
          <w:pgSz w:w="12240" w:h="15840"/>
          <w:pgMar w:top="1360" w:right="760" w:bottom="1020" w:left="1220" w:header="0" w:footer="830" w:gutter="0"/>
          <w:pgNumType w:start="1"/>
          <w:cols w:space="720"/>
        </w:sectPr>
      </w:pPr>
    </w:p>
    <w:p w14:paraId="1DE65143" w14:textId="77777777" w:rsidR="0091754C" w:rsidRDefault="002D5B87">
      <w:pPr>
        <w:pStyle w:val="ListParagraph"/>
        <w:numPr>
          <w:ilvl w:val="2"/>
          <w:numId w:val="50"/>
        </w:numPr>
        <w:tabs>
          <w:tab w:val="left" w:pos="2019"/>
          <w:tab w:val="left" w:pos="2020"/>
          <w:tab w:val="left" w:pos="5259"/>
        </w:tabs>
        <w:spacing w:before="79"/>
        <w:ind w:left="2020"/>
        <w:rPr>
          <w:sz w:val="24"/>
        </w:rPr>
      </w:pPr>
      <w:r>
        <w:rPr>
          <w:sz w:val="24"/>
        </w:rPr>
        <w:lastRenderedPageBreak/>
        <w:t>Subparagraphs (9)</w:t>
      </w:r>
      <w:r>
        <w:rPr>
          <w:spacing w:val="-3"/>
          <w:sz w:val="24"/>
        </w:rPr>
        <w:t xml:space="preserve"> </w:t>
      </w:r>
      <w:r>
        <w:rPr>
          <w:sz w:val="24"/>
        </w:rPr>
        <w:t>through</w:t>
      </w:r>
      <w:r>
        <w:rPr>
          <w:spacing w:val="-1"/>
          <w:sz w:val="24"/>
        </w:rPr>
        <w:t xml:space="preserve"> </w:t>
      </w:r>
      <w:r>
        <w:rPr>
          <w:spacing w:val="-4"/>
          <w:sz w:val="24"/>
        </w:rPr>
        <w:t>(12)</w:t>
      </w:r>
      <w:r>
        <w:rPr>
          <w:sz w:val="24"/>
        </w:rPr>
        <w:tab/>
        <w:t>[No</w:t>
      </w:r>
      <w:r>
        <w:rPr>
          <w:spacing w:val="-2"/>
          <w:sz w:val="24"/>
        </w:rPr>
        <w:t xml:space="preserve"> change.]</w:t>
      </w:r>
    </w:p>
    <w:p w14:paraId="27C83502" w14:textId="77777777" w:rsidR="0091754C" w:rsidRDefault="002D5B87">
      <w:pPr>
        <w:pStyle w:val="ListParagraph"/>
        <w:numPr>
          <w:ilvl w:val="2"/>
          <w:numId w:val="50"/>
        </w:numPr>
        <w:tabs>
          <w:tab w:val="left" w:pos="2019"/>
          <w:tab w:val="left" w:pos="2020"/>
        </w:tabs>
        <w:ind w:right="679" w:firstLine="720"/>
        <w:rPr>
          <w:sz w:val="24"/>
        </w:rPr>
      </w:pPr>
      <w:r>
        <w:rPr>
          <w:sz w:val="24"/>
        </w:rPr>
        <w:t>Subparagraph (13)</w:t>
      </w:r>
      <w:r>
        <w:rPr>
          <w:spacing w:val="74"/>
          <w:sz w:val="24"/>
        </w:rPr>
        <w:t xml:space="preserve"> </w:t>
      </w:r>
      <w:r>
        <w:rPr>
          <w:sz w:val="24"/>
        </w:rPr>
        <w:t>[No change, except that references to Tier 2 and non-Tier 2</w:t>
      </w:r>
      <w:r>
        <w:rPr>
          <w:spacing w:val="-3"/>
          <w:sz w:val="24"/>
        </w:rPr>
        <w:t xml:space="preserve"> </w:t>
      </w:r>
      <w:r>
        <w:rPr>
          <w:sz w:val="24"/>
        </w:rPr>
        <w:t>vehicles</w:t>
      </w:r>
      <w:r>
        <w:rPr>
          <w:spacing w:val="-3"/>
          <w:sz w:val="24"/>
        </w:rPr>
        <w:t xml:space="preserve"> </w:t>
      </w:r>
      <w:r>
        <w:rPr>
          <w:sz w:val="24"/>
        </w:rPr>
        <w:t>shall</w:t>
      </w:r>
      <w:r>
        <w:rPr>
          <w:spacing w:val="-3"/>
          <w:sz w:val="24"/>
        </w:rPr>
        <w:t xml:space="preserve"> </w:t>
      </w:r>
      <w:r>
        <w:rPr>
          <w:sz w:val="24"/>
        </w:rPr>
        <w:t>mean</w:t>
      </w:r>
      <w:r>
        <w:rPr>
          <w:spacing w:val="-3"/>
          <w:sz w:val="24"/>
        </w:rPr>
        <w:t xml:space="preserve"> </w:t>
      </w:r>
      <w:r>
        <w:rPr>
          <w:sz w:val="24"/>
        </w:rPr>
        <w:t>California</w:t>
      </w:r>
      <w:r>
        <w:rPr>
          <w:spacing w:val="-4"/>
          <w:sz w:val="24"/>
        </w:rPr>
        <w:t xml:space="preserve"> </w:t>
      </w:r>
      <w:r>
        <w:rPr>
          <w:sz w:val="24"/>
        </w:rPr>
        <w:t>LEV</w:t>
      </w:r>
      <w:r>
        <w:rPr>
          <w:spacing w:val="-2"/>
          <w:sz w:val="24"/>
        </w:rPr>
        <w:t xml:space="preserve"> </w:t>
      </w:r>
      <w:r>
        <w:rPr>
          <w:sz w:val="24"/>
        </w:rPr>
        <w:t>II</w:t>
      </w:r>
      <w:r>
        <w:rPr>
          <w:spacing w:val="-4"/>
          <w:sz w:val="24"/>
        </w:rPr>
        <w:t xml:space="preserve"> </w:t>
      </w:r>
      <w:r>
        <w:rPr>
          <w:sz w:val="24"/>
        </w:rPr>
        <w:t>and</w:t>
      </w:r>
      <w:r>
        <w:rPr>
          <w:spacing w:val="-3"/>
          <w:sz w:val="24"/>
        </w:rPr>
        <w:t xml:space="preserve"> </w:t>
      </w:r>
      <w:r>
        <w:rPr>
          <w:sz w:val="24"/>
        </w:rPr>
        <w:t>LEV</w:t>
      </w:r>
      <w:r>
        <w:rPr>
          <w:spacing w:val="-2"/>
          <w:sz w:val="24"/>
        </w:rPr>
        <w:t xml:space="preserve"> </w:t>
      </w:r>
      <w:r>
        <w:rPr>
          <w:sz w:val="24"/>
        </w:rPr>
        <w:t>III</w:t>
      </w:r>
      <w:r>
        <w:rPr>
          <w:spacing w:val="-4"/>
          <w:sz w:val="24"/>
        </w:rPr>
        <w:t xml:space="preserve"> </w:t>
      </w:r>
      <w:r>
        <w:rPr>
          <w:sz w:val="24"/>
        </w:rPr>
        <w:t>vehicles</w:t>
      </w:r>
      <w:r>
        <w:rPr>
          <w:spacing w:val="-3"/>
          <w:sz w:val="24"/>
        </w:rPr>
        <w:t xml:space="preserve"> </w:t>
      </w:r>
      <w:r>
        <w:rPr>
          <w:sz w:val="24"/>
        </w:rPr>
        <w:t>and</w:t>
      </w:r>
      <w:r>
        <w:rPr>
          <w:spacing w:val="-3"/>
          <w:sz w:val="24"/>
        </w:rPr>
        <w:t xml:space="preserve"> </w:t>
      </w:r>
      <w:r>
        <w:rPr>
          <w:sz w:val="24"/>
        </w:rPr>
        <w:t>references</w:t>
      </w:r>
      <w:r>
        <w:rPr>
          <w:spacing w:val="-3"/>
          <w:sz w:val="24"/>
        </w:rPr>
        <w:t xml:space="preserve"> </w:t>
      </w:r>
      <w:r>
        <w:rPr>
          <w:sz w:val="24"/>
        </w:rPr>
        <w:t>to</w:t>
      </w:r>
      <w:r>
        <w:rPr>
          <w:spacing w:val="-3"/>
          <w:sz w:val="24"/>
        </w:rPr>
        <w:t xml:space="preserve"> </w:t>
      </w:r>
      <w:proofErr w:type="spellStart"/>
      <w:r>
        <w:rPr>
          <w:sz w:val="24"/>
        </w:rPr>
        <w:t>NMHC+NOx</w:t>
      </w:r>
      <w:proofErr w:type="spellEnd"/>
      <w:r>
        <w:rPr>
          <w:sz w:val="24"/>
        </w:rPr>
        <w:t xml:space="preserve"> shall mean </w:t>
      </w:r>
      <w:proofErr w:type="spellStart"/>
      <w:r>
        <w:rPr>
          <w:sz w:val="24"/>
        </w:rPr>
        <w:t>NMOG+NOx</w:t>
      </w:r>
      <w:proofErr w:type="spellEnd"/>
      <w:r>
        <w:rPr>
          <w:sz w:val="24"/>
        </w:rPr>
        <w:t>.]</w:t>
      </w:r>
    </w:p>
    <w:p w14:paraId="46A65402" w14:textId="77777777" w:rsidR="0091754C" w:rsidRDefault="002D5B87">
      <w:pPr>
        <w:pStyle w:val="ListParagraph"/>
        <w:numPr>
          <w:ilvl w:val="2"/>
          <w:numId w:val="50"/>
        </w:numPr>
        <w:tabs>
          <w:tab w:val="left" w:pos="2019"/>
          <w:tab w:val="left" w:pos="2020"/>
        </w:tabs>
        <w:ind w:left="579" w:right="1018" w:firstLine="720"/>
        <w:rPr>
          <w:sz w:val="24"/>
        </w:rPr>
      </w:pPr>
      <w:r>
        <w:rPr>
          <w:sz w:val="24"/>
        </w:rPr>
        <w:t>Subparagraph</w:t>
      </w:r>
      <w:r>
        <w:rPr>
          <w:spacing w:val="-2"/>
          <w:sz w:val="24"/>
        </w:rPr>
        <w:t xml:space="preserve"> </w:t>
      </w:r>
      <w:r>
        <w:rPr>
          <w:sz w:val="24"/>
        </w:rPr>
        <w:t>(14);</w:t>
      </w:r>
      <w:r>
        <w:rPr>
          <w:spacing w:val="-4"/>
          <w:sz w:val="24"/>
        </w:rPr>
        <w:t xml:space="preserve"> </w:t>
      </w:r>
      <w:r>
        <w:rPr>
          <w:sz w:val="24"/>
        </w:rPr>
        <w:t>references</w:t>
      </w:r>
      <w:r>
        <w:rPr>
          <w:spacing w:val="-4"/>
          <w:sz w:val="24"/>
        </w:rPr>
        <w:t xml:space="preserve"> </w:t>
      </w:r>
      <w:r>
        <w:rPr>
          <w:sz w:val="24"/>
        </w:rPr>
        <w:t>to</w:t>
      </w:r>
      <w:r>
        <w:rPr>
          <w:spacing w:val="-4"/>
          <w:sz w:val="24"/>
        </w:rPr>
        <w:t xml:space="preserve"> </w:t>
      </w:r>
      <w:r>
        <w:rPr>
          <w:sz w:val="24"/>
        </w:rPr>
        <w:t>Tier</w:t>
      </w:r>
      <w:r>
        <w:rPr>
          <w:spacing w:val="-5"/>
          <w:sz w:val="24"/>
        </w:rPr>
        <w:t xml:space="preserve"> </w:t>
      </w:r>
      <w:r>
        <w:rPr>
          <w:sz w:val="24"/>
        </w:rPr>
        <w:t>2</w:t>
      </w:r>
      <w:r>
        <w:rPr>
          <w:spacing w:val="-2"/>
          <w:sz w:val="24"/>
        </w:rPr>
        <w:t xml:space="preserve"> </w:t>
      </w:r>
      <w:r>
        <w:rPr>
          <w:sz w:val="24"/>
        </w:rPr>
        <w:t>and</w:t>
      </w:r>
      <w:r>
        <w:rPr>
          <w:spacing w:val="-4"/>
          <w:sz w:val="24"/>
        </w:rPr>
        <w:t xml:space="preserve"> </w:t>
      </w:r>
      <w:r>
        <w:rPr>
          <w:sz w:val="24"/>
        </w:rPr>
        <w:t>non-Tier</w:t>
      </w:r>
      <w:r>
        <w:rPr>
          <w:spacing w:val="-5"/>
          <w:sz w:val="24"/>
        </w:rPr>
        <w:t xml:space="preserve"> </w:t>
      </w:r>
      <w:r>
        <w:rPr>
          <w:sz w:val="24"/>
        </w:rPr>
        <w:t>2</w:t>
      </w:r>
      <w:r>
        <w:rPr>
          <w:spacing w:val="-4"/>
          <w:sz w:val="24"/>
        </w:rPr>
        <w:t xml:space="preserve"> </w:t>
      </w:r>
      <w:r>
        <w:rPr>
          <w:sz w:val="24"/>
        </w:rPr>
        <w:t>vehicles</w:t>
      </w:r>
      <w:r>
        <w:rPr>
          <w:spacing w:val="-4"/>
          <w:sz w:val="24"/>
        </w:rPr>
        <w:t xml:space="preserve"> </w:t>
      </w:r>
      <w:r>
        <w:rPr>
          <w:sz w:val="24"/>
        </w:rPr>
        <w:t>shall</w:t>
      </w:r>
      <w:r>
        <w:rPr>
          <w:spacing w:val="-4"/>
          <w:sz w:val="24"/>
        </w:rPr>
        <w:t xml:space="preserve"> </w:t>
      </w:r>
      <w:r>
        <w:rPr>
          <w:sz w:val="24"/>
        </w:rPr>
        <w:t>mean California LEV II and LEV III vehicles.</w:t>
      </w:r>
    </w:p>
    <w:p w14:paraId="75F1B919" w14:textId="77777777" w:rsidR="0091754C" w:rsidRDefault="002D5B87">
      <w:pPr>
        <w:pStyle w:val="BodyText"/>
        <w:ind w:left="579" w:right="749" w:firstLine="720"/>
      </w:pPr>
      <w:r>
        <w:t>Add the following sentence: The above provisions shall not apply to vehicles powered</w:t>
      </w:r>
      <w:r>
        <w:rPr>
          <w:spacing w:val="-3"/>
        </w:rPr>
        <w:t xml:space="preserve"> </w:t>
      </w:r>
      <w:r>
        <w:t>by</w:t>
      </w:r>
      <w:r>
        <w:rPr>
          <w:spacing w:val="-2"/>
        </w:rPr>
        <w:t xml:space="preserve"> </w:t>
      </w:r>
      <w:r>
        <w:t>“lean-burn”</w:t>
      </w:r>
      <w:r>
        <w:rPr>
          <w:spacing w:val="-3"/>
        </w:rPr>
        <w:t xml:space="preserve"> </w:t>
      </w:r>
      <w:r>
        <w:t>engines</w:t>
      </w:r>
      <w:r>
        <w:rPr>
          <w:spacing w:val="-3"/>
        </w:rPr>
        <w:t xml:space="preserve"> </w:t>
      </w:r>
      <w:r>
        <w:t>or</w:t>
      </w:r>
      <w:r>
        <w:rPr>
          <w:spacing w:val="-4"/>
        </w:rPr>
        <w:t xml:space="preserve"> </w:t>
      </w:r>
      <w:r>
        <w:t>Diesel-cycle</w:t>
      </w:r>
      <w:r>
        <w:rPr>
          <w:spacing w:val="-4"/>
        </w:rPr>
        <w:t xml:space="preserve"> </w:t>
      </w:r>
      <w:r>
        <w:t>engines.</w:t>
      </w:r>
      <w:r>
        <w:rPr>
          <w:spacing w:val="40"/>
        </w:rPr>
        <w:t xml:space="preserve"> </w:t>
      </w:r>
      <w:r>
        <w:t>A</w:t>
      </w:r>
      <w:r>
        <w:rPr>
          <w:spacing w:val="-4"/>
        </w:rPr>
        <w:t xml:space="preserve"> </w:t>
      </w:r>
      <w:r>
        <w:t>“lean-burn”</w:t>
      </w:r>
      <w:r>
        <w:rPr>
          <w:spacing w:val="-3"/>
        </w:rPr>
        <w:t xml:space="preserve"> </w:t>
      </w:r>
      <w:r>
        <w:t>engine</w:t>
      </w:r>
      <w:r>
        <w:rPr>
          <w:spacing w:val="-4"/>
        </w:rPr>
        <w:t xml:space="preserve"> </w:t>
      </w:r>
      <w:r>
        <w:t>is</w:t>
      </w:r>
      <w:r>
        <w:rPr>
          <w:spacing w:val="-3"/>
        </w:rPr>
        <w:t xml:space="preserve"> </w:t>
      </w:r>
      <w:r>
        <w:t>defined</w:t>
      </w:r>
      <w:r>
        <w:rPr>
          <w:spacing w:val="-3"/>
        </w:rPr>
        <w:t xml:space="preserve"> </w:t>
      </w:r>
      <w:r>
        <w:t xml:space="preserve">as an Otto-cycle engine designed to run at an air to fuel ratio significantly greater than stoichiometry during </w:t>
      </w:r>
      <w:proofErr w:type="gramStart"/>
      <w:r>
        <w:t>the large majority of</w:t>
      </w:r>
      <w:proofErr w:type="gramEnd"/>
      <w:r>
        <w:t xml:space="preserve"> its operation.</w:t>
      </w:r>
    </w:p>
    <w:p w14:paraId="5556F542" w14:textId="77777777" w:rsidR="0091754C" w:rsidRDefault="0091754C">
      <w:pPr>
        <w:pStyle w:val="BodyText"/>
        <w:spacing w:before="10"/>
        <w:rPr>
          <w:sz w:val="20"/>
        </w:rPr>
      </w:pPr>
    </w:p>
    <w:p w14:paraId="040BC484" w14:textId="4E6E4D7A" w:rsidR="0091754C" w:rsidRDefault="002D5B87">
      <w:pPr>
        <w:pStyle w:val="ListParagraph"/>
        <w:numPr>
          <w:ilvl w:val="1"/>
          <w:numId w:val="50"/>
        </w:numPr>
        <w:tabs>
          <w:tab w:val="left" w:pos="2019"/>
          <w:tab w:val="left" w:pos="2020"/>
        </w:tabs>
        <w:ind w:left="219" w:right="736" w:firstLine="720"/>
        <w:rPr>
          <w:sz w:val="24"/>
        </w:rPr>
      </w:pPr>
      <w:r>
        <w:rPr>
          <w:sz w:val="24"/>
        </w:rPr>
        <w:t>Subparagraph (j)</w:t>
      </w:r>
      <w:r>
        <w:rPr>
          <w:spacing w:val="80"/>
          <w:sz w:val="24"/>
        </w:rPr>
        <w:t xml:space="preserve"> </w:t>
      </w:r>
      <w:r>
        <w:rPr>
          <w:b/>
          <w:sz w:val="24"/>
        </w:rPr>
        <w:t>Evaporative emissions general provisions</w:t>
      </w:r>
      <w:r>
        <w:rPr>
          <w:sz w:val="24"/>
        </w:rPr>
        <w:t>. [Delete. (The provisions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are</w:t>
      </w:r>
      <w:r>
        <w:rPr>
          <w:spacing w:val="-4"/>
          <w:sz w:val="24"/>
        </w:rPr>
        <w:t xml:space="preserve"> </w:t>
      </w:r>
      <w:r>
        <w:rPr>
          <w:sz w:val="24"/>
        </w:rPr>
        <w:t>contained</w:t>
      </w:r>
      <w:r>
        <w:rPr>
          <w:spacing w:val="-3"/>
          <w:sz w:val="24"/>
        </w:rPr>
        <w:t xml:space="preserve"> </w:t>
      </w:r>
      <w:r>
        <w:rPr>
          <w:sz w:val="24"/>
        </w:rPr>
        <w:t>the</w:t>
      </w:r>
      <w:r>
        <w:rPr>
          <w:spacing w:val="-4"/>
          <w:sz w:val="24"/>
        </w:rPr>
        <w:t xml:space="preserve"> </w:t>
      </w:r>
      <w:r>
        <w:rPr>
          <w:sz w:val="24"/>
        </w:rPr>
        <w:t>“California</w:t>
      </w:r>
      <w:r>
        <w:rPr>
          <w:spacing w:val="-4"/>
          <w:sz w:val="24"/>
        </w:rPr>
        <w:t xml:space="preserve"> </w:t>
      </w:r>
      <w:r>
        <w:rPr>
          <w:sz w:val="24"/>
        </w:rPr>
        <w:t>Evaporative</w:t>
      </w:r>
      <w:r>
        <w:rPr>
          <w:spacing w:val="-4"/>
          <w:sz w:val="24"/>
        </w:rPr>
        <w:t xml:space="preserve"> </w:t>
      </w:r>
      <w:r>
        <w:rPr>
          <w:sz w:val="24"/>
        </w:rPr>
        <w:t>Emission</w:t>
      </w:r>
      <w:r>
        <w:rPr>
          <w:spacing w:val="-3"/>
          <w:sz w:val="24"/>
        </w:rPr>
        <w:t xml:space="preserve"> </w:t>
      </w:r>
      <w:r>
        <w:rPr>
          <w:sz w:val="24"/>
        </w:rPr>
        <w:t>Standards</w:t>
      </w:r>
      <w:r>
        <w:rPr>
          <w:spacing w:val="-3"/>
          <w:sz w:val="24"/>
        </w:rPr>
        <w:t xml:space="preserve"> </w:t>
      </w:r>
      <w:r>
        <w:rPr>
          <w:sz w:val="24"/>
        </w:rPr>
        <w:t>and</w:t>
      </w:r>
      <w:r>
        <w:rPr>
          <w:spacing w:val="-3"/>
          <w:sz w:val="24"/>
        </w:rPr>
        <w:t xml:space="preserve"> </w:t>
      </w:r>
      <w:r>
        <w:rPr>
          <w:sz w:val="24"/>
        </w:rPr>
        <w:t xml:space="preserve">Test Procedures for </w:t>
      </w:r>
      <w:r w:rsidRPr="00317F6E">
        <w:rPr>
          <w:sz w:val="24"/>
        </w:rPr>
        <w:t xml:space="preserve">2001 </w:t>
      </w:r>
      <w:del w:id="111" w:author="Final Amendments" w:date="2022-12-06T13:01:00Z">
        <w:r w:rsidRPr="007A7B33">
          <w:rPr>
            <w:sz w:val="24"/>
          </w:rPr>
          <w:delText>and Subsequent</w:delText>
        </w:r>
      </w:del>
      <w:ins w:id="112" w:author="Final Amendments" w:date="2022-12-06T13:01:00Z">
        <w:r w:rsidRPr="00317F6E">
          <w:rPr>
            <w:sz w:val="24"/>
          </w:rPr>
          <w:t>through 2025</w:t>
        </w:r>
      </w:ins>
      <w:r w:rsidRPr="00317F6E">
        <w:rPr>
          <w:sz w:val="24"/>
        </w:rPr>
        <w:t xml:space="preserve"> Model </w:t>
      </w:r>
      <w:ins w:id="113" w:author="Final Amendments" w:date="2022-12-06T13:01:00Z">
        <w:r w:rsidRPr="00317F6E">
          <w:rPr>
            <w:sz w:val="24"/>
          </w:rPr>
          <w:t xml:space="preserve">Year </w:t>
        </w:r>
      </w:ins>
      <w:r w:rsidRPr="00317F6E">
        <w:rPr>
          <w:sz w:val="24"/>
        </w:rPr>
        <w:t xml:space="preserve">Passenger Cars, Light-Duty Trucks, Medium-Duty Vehicles, </w:t>
      </w:r>
      <w:ins w:id="114" w:author="Final Amendments" w:date="2022-12-06T13:01:00Z">
        <w:r w:rsidRPr="00317F6E">
          <w:rPr>
            <w:sz w:val="24"/>
          </w:rPr>
          <w:t xml:space="preserve">and </w:t>
        </w:r>
      </w:ins>
      <w:r w:rsidRPr="00317F6E">
        <w:rPr>
          <w:sz w:val="24"/>
        </w:rPr>
        <w:t>Heavy-Duty Vehicles and</w:t>
      </w:r>
      <w:r w:rsidR="00B60148">
        <w:rPr>
          <w:sz w:val="24"/>
        </w:rPr>
        <w:t xml:space="preserve"> </w:t>
      </w:r>
      <w:ins w:id="115" w:author="Final Amendments" w:date="2022-12-06T13:01:00Z">
        <w:r w:rsidRPr="00317F6E">
          <w:rPr>
            <w:sz w:val="24"/>
          </w:rPr>
          <w:t>2001 and Subsequent Model Year</w:t>
        </w:r>
        <w:r w:rsidR="00B60148" w:rsidRPr="00317F6E">
          <w:rPr>
            <w:sz w:val="24"/>
          </w:rPr>
          <w:t xml:space="preserve"> </w:t>
        </w:r>
      </w:ins>
      <w:r w:rsidRPr="00317F6E">
        <w:rPr>
          <w:sz w:val="24"/>
        </w:rPr>
        <w:t>Motorcycles.”)]</w:t>
      </w:r>
    </w:p>
    <w:p w14:paraId="527E9FC5" w14:textId="77777777" w:rsidR="0091754C" w:rsidRDefault="002D5B87">
      <w:pPr>
        <w:pStyle w:val="ListParagraph"/>
        <w:numPr>
          <w:ilvl w:val="1"/>
          <w:numId w:val="50"/>
        </w:numPr>
        <w:tabs>
          <w:tab w:val="left" w:pos="2019"/>
          <w:tab w:val="left" w:pos="2020"/>
        </w:tabs>
        <w:ind w:left="220" w:right="900" w:firstLine="720"/>
        <w:rPr>
          <w:sz w:val="24"/>
        </w:rPr>
      </w:pPr>
      <w:r>
        <w:rPr>
          <w:sz w:val="24"/>
        </w:rPr>
        <w:t>Subparagraph</w:t>
      </w:r>
      <w:r>
        <w:rPr>
          <w:spacing w:val="-1"/>
          <w:sz w:val="24"/>
        </w:rPr>
        <w:t xml:space="preserve"> </w:t>
      </w:r>
      <w:r>
        <w:rPr>
          <w:sz w:val="24"/>
        </w:rPr>
        <w:t>(k)</w:t>
      </w:r>
      <w:r>
        <w:rPr>
          <w:spacing w:val="-4"/>
          <w:sz w:val="24"/>
        </w:rPr>
        <w:t xml:space="preserve"> </w:t>
      </w:r>
      <w:r>
        <w:rPr>
          <w:sz w:val="24"/>
        </w:rPr>
        <w:t>through</w:t>
      </w:r>
      <w:r>
        <w:rPr>
          <w:spacing w:val="-3"/>
          <w:sz w:val="24"/>
        </w:rPr>
        <w:t xml:space="preserve"> </w:t>
      </w:r>
      <w:r>
        <w:rPr>
          <w:sz w:val="24"/>
        </w:rPr>
        <w:t>(n)</w:t>
      </w:r>
      <w:r>
        <w:rPr>
          <w:spacing w:val="40"/>
          <w:sz w:val="24"/>
        </w:rPr>
        <w:t xml:space="preserve"> </w:t>
      </w:r>
      <w:r>
        <w:rPr>
          <w:sz w:val="24"/>
        </w:rPr>
        <w:t>[Delete.</w:t>
      </w:r>
      <w:r>
        <w:rPr>
          <w:spacing w:val="40"/>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these</w:t>
      </w:r>
      <w:r>
        <w:rPr>
          <w:spacing w:val="-4"/>
          <w:sz w:val="24"/>
        </w:rPr>
        <w:t xml:space="preserve"> </w:t>
      </w:r>
      <w:r>
        <w:rPr>
          <w:sz w:val="24"/>
        </w:rPr>
        <w:t>sections</w:t>
      </w:r>
      <w:r>
        <w:rPr>
          <w:spacing w:val="-3"/>
          <w:sz w:val="24"/>
        </w:rPr>
        <w:t xml:space="preserve"> </w:t>
      </w:r>
      <w:r>
        <w:rPr>
          <w:sz w:val="24"/>
        </w:rPr>
        <w:t>are contained the “California Refueling Emission Standards and Test Procedures for 2001 and Subsequent Model Motor Vehicles.”)]</w:t>
      </w:r>
    </w:p>
    <w:p w14:paraId="5EC41BA9" w14:textId="77777777" w:rsidR="0091754C" w:rsidRDefault="002D5B87">
      <w:pPr>
        <w:pStyle w:val="ListParagraph"/>
        <w:numPr>
          <w:ilvl w:val="1"/>
          <w:numId w:val="50"/>
        </w:numPr>
        <w:tabs>
          <w:tab w:val="left" w:pos="2019"/>
          <w:tab w:val="left" w:pos="2020"/>
        </w:tabs>
        <w:ind w:left="2020" w:hanging="1080"/>
        <w:rPr>
          <w:sz w:val="24"/>
        </w:rPr>
      </w:pPr>
      <w:r>
        <w:rPr>
          <w:sz w:val="24"/>
        </w:rPr>
        <w:t>Subparagraph (o)</w:t>
      </w:r>
      <w:r>
        <w:rPr>
          <w:spacing w:val="65"/>
          <w:sz w:val="24"/>
        </w:rPr>
        <w:t xml:space="preserve"> </w:t>
      </w:r>
      <w:r>
        <w:rPr>
          <w:sz w:val="24"/>
        </w:rPr>
        <w:t>[Delete.</w:t>
      </w:r>
      <w:r>
        <w:rPr>
          <w:spacing w:val="57"/>
          <w:sz w:val="24"/>
        </w:rPr>
        <w:t xml:space="preserve"> </w:t>
      </w:r>
      <w:r>
        <w:rPr>
          <w:sz w:val="24"/>
        </w:rPr>
        <w:t>See</w:t>
      </w:r>
      <w:r>
        <w:rPr>
          <w:spacing w:val="-3"/>
          <w:sz w:val="24"/>
        </w:rPr>
        <w:t xml:space="preserve"> </w:t>
      </w:r>
      <w:r>
        <w:rPr>
          <w:sz w:val="24"/>
        </w:rPr>
        <w:t>D.3</w:t>
      </w:r>
      <w:r>
        <w:rPr>
          <w:spacing w:val="-1"/>
          <w:sz w:val="24"/>
        </w:rPr>
        <w:t xml:space="preserve"> </w:t>
      </w:r>
      <w:r>
        <w:rPr>
          <w:spacing w:val="-2"/>
          <w:sz w:val="24"/>
        </w:rPr>
        <w:t>below]</w:t>
      </w:r>
    </w:p>
    <w:p w14:paraId="24660D18" w14:textId="77777777" w:rsidR="0091754C" w:rsidRDefault="002D5B87">
      <w:pPr>
        <w:pStyle w:val="ListParagraph"/>
        <w:numPr>
          <w:ilvl w:val="1"/>
          <w:numId w:val="50"/>
        </w:numPr>
        <w:tabs>
          <w:tab w:val="left" w:pos="2019"/>
          <w:tab w:val="left" w:pos="2020"/>
        </w:tabs>
        <w:ind w:left="219" w:right="771" w:firstLine="720"/>
        <w:rPr>
          <w:sz w:val="24"/>
        </w:rPr>
      </w:pPr>
      <w:r>
        <w:rPr>
          <w:sz w:val="24"/>
        </w:rPr>
        <w:t>Subparagraph (p)</w:t>
      </w:r>
      <w:r>
        <w:rPr>
          <w:spacing w:val="40"/>
          <w:sz w:val="24"/>
        </w:rPr>
        <w:t xml:space="preserve"> </w:t>
      </w:r>
      <w:r>
        <w:rPr>
          <w:sz w:val="24"/>
        </w:rPr>
        <w:t>Amend as follows:</w:t>
      </w:r>
      <w:r>
        <w:rPr>
          <w:spacing w:val="40"/>
          <w:sz w:val="24"/>
        </w:rPr>
        <w:t xml:space="preserve"> </w:t>
      </w:r>
      <w:r>
        <w:rPr>
          <w:sz w:val="24"/>
        </w:rPr>
        <w:t>For gasoline and diesel-fueled LEV II and LEV III vehicles, manufacturers may measure non-methane hydrocarbons (NMHC) in lieu of</w:t>
      </w:r>
      <w:r>
        <w:rPr>
          <w:spacing w:val="-4"/>
          <w:sz w:val="24"/>
        </w:rPr>
        <w:t xml:space="preserve"> </w:t>
      </w:r>
      <w:r>
        <w:rPr>
          <w:sz w:val="24"/>
        </w:rPr>
        <w:t>NMOG.</w:t>
      </w:r>
      <w:r>
        <w:rPr>
          <w:spacing w:val="40"/>
          <w:sz w:val="24"/>
        </w:rPr>
        <w:t xml:space="preserve"> </w:t>
      </w:r>
      <w:r>
        <w:rPr>
          <w:sz w:val="24"/>
        </w:rPr>
        <w:t>The</w:t>
      </w:r>
      <w:r>
        <w:rPr>
          <w:spacing w:val="-2"/>
          <w:sz w:val="24"/>
        </w:rPr>
        <w:t xml:space="preserve"> </w:t>
      </w:r>
      <w:r>
        <w:rPr>
          <w:sz w:val="24"/>
        </w:rPr>
        <w:t>adjustment</w:t>
      </w:r>
      <w:r>
        <w:rPr>
          <w:spacing w:val="-3"/>
          <w:sz w:val="24"/>
        </w:rPr>
        <w:t xml:space="preserve"> </w:t>
      </w:r>
      <w:r>
        <w:rPr>
          <w:sz w:val="24"/>
        </w:rPr>
        <w:t>factors</w:t>
      </w:r>
      <w:r>
        <w:rPr>
          <w:spacing w:val="-3"/>
          <w:sz w:val="24"/>
        </w:rPr>
        <w:t xml:space="preserve"> </w:t>
      </w:r>
      <w:r>
        <w:rPr>
          <w:sz w:val="24"/>
        </w:rPr>
        <w:t>that</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applied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measured</w:t>
      </w:r>
      <w:r>
        <w:rPr>
          <w:spacing w:val="-3"/>
          <w:sz w:val="24"/>
        </w:rPr>
        <w:t xml:space="preserve"> </w:t>
      </w:r>
      <w:r>
        <w:rPr>
          <w:sz w:val="24"/>
        </w:rPr>
        <w:t>NMHC</w:t>
      </w:r>
      <w:r>
        <w:rPr>
          <w:spacing w:val="-3"/>
          <w:sz w:val="24"/>
        </w:rPr>
        <w:t xml:space="preserve"> </w:t>
      </w:r>
      <w:r>
        <w:rPr>
          <w:sz w:val="24"/>
        </w:rPr>
        <w:t>emission</w:t>
      </w:r>
      <w:r>
        <w:rPr>
          <w:spacing w:val="-3"/>
          <w:sz w:val="24"/>
        </w:rPr>
        <w:t xml:space="preserve"> </w:t>
      </w:r>
      <w:r>
        <w:rPr>
          <w:sz w:val="24"/>
        </w:rPr>
        <w:t>levels before comparing them with the applicable standards are as follows:</w:t>
      </w:r>
    </w:p>
    <w:p w14:paraId="7A111E5E" w14:textId="77777777" w:rsidR="0091754C" w:rsidRDefault="002D5B87">
      <w:pPr>
        <w:pStyle w:val="ListParagraph"/>
        <w:numPr>
          <w:ilvl w:val="2"/>
          <w:numId w:val="50"/>
        </w:numPr>
        <w:tabs>
          <w:tab w:val="left" w:pos="2020"/>
        </w:tabs>
        <w:ind w:left="579" w:right="805" w:firstLine="720"/>
        <w:rPr>
          <w:i/>
          <w:sz w:val="24"/>
        </w:rPr>
      </w:pPr>
      <w:r>
        <w:rPr>
          <w:i/>
          <w:sz w:val="24"/>
        </w:rPr>
        <w:t>Compliance</w:t>
      </w:r>
      <w:r>
        <w:rPr>
          <w:i/>
          <w:spacing w:val="-4"/>
          <w:sz w:val="24"/>
        </w:rPr>
        <w:t xml:space="preserve"> </w:t>
      </w:r>
      <w:r>
        <w:rPr>
          <w:i/>
          <w:sz w:val="24"/>
        </w:rPr>
        <w:t>with</w:t>
      </w:r>
      <w:r>
        <w:rPr>
          <w:i/>
          <w:spacing w:val="-3"/>
          <w:sz w:val="24"/>
        </w:rPr>
        <w:t xml:space="preserve"> </w:t>
      </w:r>
      <w:r>
        <w:rPr>
          <w:i/>
          <w:sz w:val="24"/>
        </w:rPr>
        <w:t>the</w:t>
      </w:r>
      <w:r>
        <w:rPr>
          <w:i/>
          <w:spacing w:val="-4"/>
          <w:sz w:val="24"/>
        </w:rPr>
        <w:t xml:space="preserve"> </w:t>
      </w:r>
      <w:r>
        <w:rPr>
          <w:i/>
          <w:sz w:val="24"/>
        </w:rPr>
        <w:t>LEV</w:t>
      </w:r>
      <w:r>
        <w:rPr>
          <w:i/>
          <w:spacing w:val="-4"/>
          <w:sz w:val="24"/>
        </w:rPr>
        <w:t xml:space="preserve"> </w:t>
      </w:r>
      <w:r>
        <w:rPr>
          <w:i/>
          <w:sz w:val="24"/>
        </w:rPr>
        <w:t>II</w:t>
      </w:r>
      <w:r>
        <w:rPr>
          <w:i/>
          <w:spacing w:val="-4"/>
          <w:sz w:val="24"/>
        </w:rPr>
        <w:t xml:space="preserve"> </w:t>
      </w:r>
      <w:r>
        <w:rPr>
          <w:i/>
          <w:sz w:val="24"/>
        </w:rPr>
        <w:t>and</w:t>
      </w:r>
      <w:r>
        <w:rPr>
          <w:i/>
          <w:spacing w:val="-3"/>
          <w:sz w:val="24"/>
        </w:rPr>
        <w:t xml:space="preserve"> </w:t>
      </w:r>
      <w:r>
        <w:rPr>
          <w:i/>
          <w:sz w:val="24"/>
        </w:rPr>
        <w:t>LEV</w:t>
      </w:r>
      <w:r>
        <w:rPr>
          <w:i/>
          <w:spacing w:val="-4"/>
          <w:sz w:val="24"/>
        </w:rPr>
        <w:t xml:space="preserve"> </w:t>
      </w:r>
      <w:r>
        <w:rPr>
          <w:i/>
          <w:sz w:val="24"/>
        </w:rPr>
        <w:t>III</w:t>
      </w:r>
      <w:r>
        <w:rPr>
          <w:i/>
          <w:spacing w:val="-3"/>
          <w:sz w:val="24"/>
        </w:rPr>
        <w:t xml:space="preserve"> </w:t>
      </w:r>
      <w:r>
        <w:rPr>
          <w:i/>
          <w:sz w:val="24"/>
        </w:rPr>
        <w:t>exhaust</w:t>
      </w:r>
      <w:r>
        <w:rPr>
          <w:i/>
          <w:spacing w:val="-2"/>
          <w:sz w:val="24"/>
        </w:rPr>
        <w:t xml:space="preserve"> </w:t>
      </w:r>
      <w:r>
        <w:rPr>
          <w:i/>
          <w:sz w:val="24"/>
        </w:rPr>
        <w:t>standards</w:t>
      </w:r>
      <w:r>
        <w:rPr>
          <w:i/>
          <w:spacing w:val="-3"/>
          <w:sz w:val="24"/>
        </w:rPr>
        <w:t xml:space="preserve"> </w:t>
      </w:r>
      <w:r>
        <w:rPr>
          <w:i/>
          <w:sz w:val="24"/>
        </w:rPr>
        <w:t>in</w:t>
      </w:r>
      <w:r>
        <w:rPr>
          <w:i/>
          <w:spacing w:val="-3"/>
          <w:sz w:val="24"/>
        </w:rPr>
        <w:t xml:space="preserve"> </w:t>
      </w:r>
      <w:r>
        <w:rPr>
          <w:i/>
          <w:sz w:val="24"/>
        </w:rPr>
        <w:t>section</w:t>
      </w:r>
      <w:r>
        <w:rPr>
          <w:i/>
          <w:spacing w:val="-3"/>
          <w:sz w:val="24"/>
        </w:rPr>
        <w:t xml:space="preserve"> </w:t>
      </w:r>
      <w:r>
        <w:rPr>
          <w:i/>
          <w:sz w:val="24"/>
        </w:rPr>
        <w:t>E.1.1.1 and E.1.1.2, respectively.</w:t>
      </w:r>
    </w:p>
    <w:p w14:paraId="7DC6F561" w14:textId="77777777" w:rsidR="0091754C" w:rsidRDefault="002D5B87">
      <w:pPr>
        <w:pStyle w:val="BodyText"/>
        <w:ind w:left="579" w:right="734" w:firstLine="720"/>
      </w:pPr>
      <w:r>
        <w:t>For LEV II vehicles that are certified using the California Gasoline Fuel Specifications set forth in Part II section 100.3.1.1 or using the federal E0 certification gasoline in 40 CFR §86.113-04(a)(1), manufacturers must either (1) multiply NMHC measurements</w:t>
      </w:r>
      <w:r>
        <w:rPr>
          <w:spacing w:val="-3"/>
        </w:rPr>
        <w:t xml:space="preserve"> </w:t>
      </w:r>
      <w:r>
        <w:t>by</w:t>
      </w:r>
      <w:r>
        <w:rPr>
          <w:spacing w:val="-3"/>
        </w:rPr>
        <w:t xml:space="preserve"> </w:t>
      </w:r>
      <w:r>
        <w:t>an</w:t>
      </w:r>
      <w:r>
        <w:rPr>
          <w:spacing w:val="-1"/>
        </w:rPr>
        <w:t xml:space="preserve"> </w:t>
      </w:r>
      <w:r>
        <w:t>adjustment</w:t>
      </w:r>
      <w:r>
        <w:rPr>
          <w:spacing w:val="-3"/>
        </w:rPr>
        <w:t xml:space="preserve"> </w:t>
      </w:r>
      <w:r>
        <w:t>factor</w:t>
      </w:r>
      <w:r>
        <w:rPr>
          <w:spacing w:val="-4"/>
        </w:rPr>
        <w:t xml:space="preserve"> </w:t>
      </w:r>
      <w:r>
        <w:t>of</w:t>
      </w:r>
      <w:r>
        <w:rPr>
          <w:spacing w:val="-4"/>
        </w:rPr>
        <w:t xml:space="preserve"> </w:t>
      </w:r>
      <w:r>
        <w:t>1.04</w:t>
      </w:r>
      <w:r>
        <w:rPr>
          <w:spacing w:val="-3"/>
        </w:rPr>
        <w:t xml:space="preserve"> </w:t>
      </w:r>
      <w:r>
        <w:t>before</w:t>
      </w:r>
      <w:r>
        <w:rPr>
          <w:spacing w:val="-4"/>
        </w:rPr>
        <w:t xml:space="preserve"> </w:t>
      </w:r>
      <w:r>
        <w:t>comparing</w:t>
      </w:r>
      <w:r>
        <w:rPr>
          <w:spacing w:val="-3"/>
        </w:rPr>
        <w:t xml:space="preserve"> </w:t>
      </w:r>
      <w:r>
        <w:t>with</w:t>
      </w:r>
      <w:r>
        <w:rPr>
          <w:spacing w:val="-3"/>
        </w:rPr>
        <w:t xml:space="preserve"> </w:t>
      </w:r>
      <w:r>
        <w:t>the</w:t>
      </w:r>
      <w:r>
        <w:rPr>
          <w:spacing w:val="-4"/>
        </w:rPr>
        <w:t xml:space="preserve"> </w:t>
      </w:r>
      <w:r>
        <w:t>NMOG</w:t>
      </w:r>
      <w:r>
        <w:rPr>
          <w:spacing w:val="-4"/>
        </w:rPr>
        <w:t xml:space="preserve"> </w:t>
      </w:r>
      <w:r>
        <w:t>standard</w:t>
      </w:r>
      <w:r>
        <w:rPr>
          <w:spacing w:val="-3"/>
        </w:rPr>
        <w:t xml:space="preserve"> </w:t>
      </w:r>
      <w:r>
        <w:t>to determine compliance with the standard or (2) calculate the NMHC to NMOG adjustment factor in accordance with 40 CFR §1066.635, as modified by these test procedures, and multiply NMHC measurements by that calculated adjustment factor before comparing with the standard.</w:t>
      </w:r>
    </w:p>
    <w:p w14:paraId="54C0868B" w14:textId="442A3CA7" w:rsidR="0091754C" w:rsidRDefault="002D5B87">
      <w:pPr>
        <w:pStyle w:val="BodyText"/>
        <w:spacing w:before="1"/>
        <w:ind w:left="580" w:right="714" w:firstLine="720"/>
      </w:pPr>
      <w:r>
        <w:t>For LEV III vehicles and LEV II vehicles that are certified using the California Gasoline Fuel Specifications set forth in Part II, section 100.3.1.2 or using the federal E10 certification</w:t>
      </w:r>
      <w:r>
        <w:rPr>
          <w:spacing w:val="-3"/>
        </w:rPr>
        <w:t xml:space="preserve"> </w:t>
      </w:r>
      <w:r>
        <w:t>gasoline</w:t>
      </w:r>
      <w:r>
        <w:rPr>
          <w:spacing w:val="-4"/>
        </w:rPr>
        <w:t xml:space="preserve"> </w:t>
      </w:r>
      <w:r>
        <w:t>in</w:t>
      </w:r>
      <w:r>
        <w:rPr>
          <w:spacing w:val="-3"/>
        </w:rPr>
        <w:t xml:space="preserve"> </w:t>
      </w:r>
      <w:r>
        <w:t>40</w:t>
      </w:r>
      <w:r>
        <w:rPr>
          <w:spacing w:val="-3"/>
        </w:rPr>
        <w:t xml:space="preserve"> </w:t>
      </w:r>
      <w:r>
        <w:t>CFR</w:t>
      </w:r>
      <w:r>
        <w:rPr>
          <w:spacing w:val="-3"/>
        </w:rPr>
        <w:t xml:space="preserve"> </w:t>
      </w:r>
      <w:r>
        <w:t>§1065.710(b</w:t>
      </w:r>
      <w:r w:rsidR="00B60148" w:rsidRPr="00317F6E">
        <w:t>)</w:t>
      </w:r>
      <w:ins w:id="116" w:author="Final Amendments" w:date="2022-12-06T13:01:00Z">
        <w:r w:rsidRPr="00317F6E">
          <w:rPr>
            <w:spacing w:val="-4"/>
          </w:rPr>
          <w:t xml:space="preserve"> </w:t>
        </w:r>
        <w:r w:rsidRPr="00317F6E">
          <w:t>(June</w:t>
        </w:r>
        <w:r w:rsidRPr="00317F6E">
          <w:rPr>
            <w:spacing w:val="-4"/>
          </w:rPr>
          <w:t xml:space="preserve"> </w:t>
        </w:r>
        <w:r w:rsidRPr="00317F6E">
          <w:t>29,</w:t>
        </w:r>
        <w:r w:rsidRPr="00317F6E">
          <w:rPr>
            <w:spacing w:val="-3"/>
          </w:rPr>
          <w:t xml:space="preserve"> </w:t>
        </w:r>
        <w:r w:rsidRPr="00317F6E">
          <w:t>2021</w:t>
        </w:r>
        <w:r w:rsidR="00B60148">
          <w:t>)</w:t>
        </w:r>
      </w:ins>
      <w:r>
        <w:t>,</w:t>
      </w:r>
      <w:r>
        <w:rPr>
          <w:spacing w:val="-3"/>
        </w:rPr>
        <w:t xml:space="preserve"> </w:t>
      </w:r>
      <w:r>
        <w:t>manufacturers</w:t>
      </w:r>
      <w:r>
        <w:rPr>
          <w:spacing w:val="-3"/>
        </w:rPr>
        <w:t xml:space="preserve"> </w:t>
      </w:r>
      <w:r>
        <w:t>must</w:t>
      </w:r>
      <w:r>
        <w:rPr>
          <w:spacing w:val="-3"/>
        </w:rPr>
        <w:t xml:space="preserve"> </w:t>
      </w:r>
      <w:r>
        <w:t>either</w:t>
      </w:r>
      <w:r>
        <w:rPr>
          <w:spacing w:val="-4"/>
        </w:rPr>
        <w:t xml:space="preserve"> </w:t>
      </w:r>
      <w:r>
        <w:t>(1) multiply NMHC measurements by an adjustment factor of 1.10 before adding it to the measured NOx emissions and comparing with the NMOG+NOx standard in section E.1.1.2 or before comparing it to the NMOG standard in section E.1.1.1, as applicable, or (2) calculate the NMHC to NMOG adjustment factor in accordance with 40 CFR §1066.635, as modified by these test procedures, and multiply NMHC measurements by that calculated adjustment factor before comparing with the NMOG+NOx standard in section E.1.1.2 or before comparing it to the NMOG standard in section E.1.1.1, as applicable, to determine compliance with that standard.</w:t>
      </w:r>
    </w:p>
    <w:p w14:paraId="78F66985" w14:textId="77777777" w:rsidR="0091754C" w:rsidRDefault="002D5B87">
      <w:pPr>
        <w:pStyle w:val="BodyText"/>
        <w:ind w:left="580" w:right="688" w:firstLine="720"/>
      </w:pPr>
      <w:r>
        <w:t>For</w:t>
      </w:r>
      <w:r>
        <w:rPr>
          <w:spacing w:val="-4"/>
        </w:rPr>
        <w:t xml:space="preserve"> </w:t>
      </w:r>
      <w:r>
        <w:t>LEV</w:t>
      </w:r>
      <w:r>
        <w:rPr>
          <w:spacing w:val="-2"/>
        </w:rPr>
        <w:t xml:space="preserve"> </w:t>
      </w:r>
      <w:r>
        <w:t>III</w:t>
      </w:r>
      <w:r>
        <w:rPr>
          <w:spacing w:val="-4"/>
        </w:rPr>
        <w:t xml:space="preserve"> </w:t>
      </w:r>
      <w:r>
        <w:t>vehicles</w:t>
      </w:r>
      <w:r>
        <w:rPr>
          <w:spacing w:val="-3"/>
        </w:rPr>
        <w:t xml:space="preserve"> </w:t>
      </w:r>
      <w:r>
        <w:t>and</w:t>
      </w:r>
      <w:r>
        <w:rPr>
          <w:spacing w:val="-1"/>
        </w:rPr>
        <w:t xml:space="preserve"> </w:t>
      </w:r>
      <w:r>
        <w:t>LEV</w:t>
      </w:r>
      <w:r>
        <w:rPr>
          <w:spacing w:val="-2"/>
        </w:rPr>
        <w:t xml:space="preserve"> </w:t>
      </w:r>
      <w:r>
        <w:t>II</w:t>
      </w:r>
      <w:r>
        <w:rPr>
          <w:spacing w:val="-7"/>
        </w:rPr>
        <w:t xml:space="preserve"> </w:t>
      </w:r>
      <w:r>
        <w:t>vehicles</w:t>
      </w:r>
      <w:r>
        <w:rPr>
          <w:spacing w:val="-3"/>
        </w:rPr>
        <w:t xml:space="preserve"> </w:t>
      </w:r>
      <w:r>
        <w:t>that</w:t>
      </w:r>
      <w:r>
        <w:rPr>
          <w:spacing w:val="-3"/>
        </w:rPr>
        <w:t xml:space="preserve"> </w:t>
      </w:r>
      <w:r>
        <w:t>are</w:t>
      </w:r>
      <w:r>
        <w:rPr>
          <w:spacing w:val="-2"/>
        </w:rPr>
        <w:t xml:space="preserve"> </w:t>
      </w:r>
      <w:r>
        <w:t>certified</w:t>
      </w:r>
      <w:r>
        <w:rPr>
          <w:spacing w:val="-3"/>
        </w:rPr>
        <w:t xml:space="preserve"> </w:t>
      </w:r>
      <w:r>
        <w:t>using</w:t>
      </w:r>
      <w:r>
        <w:rPr>
          <w:spacing w:val="-3"/>
        </w:rPr>
        <w:t xml:space="preserve"> </w:t>
      </w:r>
      <w:r>
        <w:t>a</w:t>
      </w:r>
      <w:r>
        <w:rPr>
          <w:spacing w:val="-4"/>
        </w:rPr>
        <w:t xml:space="preserve"> </w:t>
      </w:r>
      <w:r>
        <w:t>gasoline</w:t>
      </w:r>
      <w:r>
        <w:rPr>
          <w:spacing w:val="-2"/>
        </w:rPr>
        <w:t xml:space="preserve"> </w:t>
      </w:r>
      <w:r>
        <w:t>fuel</w:t>
      </w:r>
      <w:r>
        <w:rPr>
          <w:spacing w:val="-3"/>
        </w:rPr>
        <w:t xml:space="preserve"> </w:t>
      </w:r>
      <w:r>
        <w:t>that contains an ethanol content greater than that allowed by the California Gasoline Fuel</w:t>
      </w:r>
    </w:p>
    <w:p w14:paraId="203B0A28" w14:textId="77777777" w:rsidR="0091754C" w:rsidRDefault="0091754C">
      <w:pPr>
        <w:sectPr w:rsidR="0091754C">
          <w:pgSz w:w="12240" w:h="15840"/>
          <w:pgMar w:top="1360" w:right="760" w:bottom="1020" w:left="1220" w:header="0" w:footer="830" w:gutter="0"/>
          <w:cols w:space="720"/>
        </w:sectPr>
      </w:pPr>
    </w:p>
    <w:p w14:paraId="1401574F" w14:textId="77777777" w:rsidR="0091754C" w:rsidRDefault="002D5B87">
      <w:pPr>
        <w:pStyle w:val="BodyText"/>
        <w:spacing w:before="79"/>
        <w:ind w:left="580" w:right="688"/>
      </w:pPr>
      <w:r>
        <w:lastRenderedPageBreak/>
        <w:t>Specifications</w:t>
      </w:r>
      <w:r>
        <w:rPr>
          <w:spacing w:val="-3"/>
        </w:rPr>
        <w:t xml:space="preserve"> </w:t>
      </w:r>
      <w:r>
        <w:t>set</w:t>
      </w:r>
      <w:r>
        <w:rPr>
          <w:spacing w:val="-3"/>
        </w:rPr>
        <w:t xml:space="preserve"> </w:t>
      </w:r>
      <w:r>
        <w:t>forth</w:t>
      </w:r>
      <w:r>
        <w:rPr>
          <w:spacing w:val="-3"/>
        </w:rPr>
        <w:t xml:space="preserve"> </w:t>
      </w:r>
      <w:r>
        <w:t>in</w:t>
      </w:r>
      <w:r>
        <w:rPr>
          <w:spacing w:val="-3"/>
        </w:rPr>
        <w:t xml:space="preserve"> </w:t>
      </w:r>
      <w:r>
        <w:t>Part</w:t>
      </w:r>
      <w:r>
        <w:rPr>
          <w:spacing w:val="-3"/>
        </w:rPr>
        <w:t xml:space="preserve"> </w:t>
      </w:r>
      <w:r>
        <w:t>II,</w:t>
      </w:r>
      <w:r>
        <w:rPr>
          <w:spacing w:val="-3"/>
        </w:rPr>
        <w:t xml:space="preserve"> </w:t>
      </w:r>
      <w:r>
        <w:t>section</w:t>
      </w:r>
      <w:r>
        <w:rPr>
          <w:spacing w:val="-3"/>
        </w:rPr>
        <w:t xml:space="preserve"> </w:t>
      </w:r>
      <w:r>
        <w:t>100.3.1.2</w:t>
      </w:r>
      <w:r>
        <w:rPr>
          <w:spacing w:val="-3"/>
        </w:rPr>
        <w:t xml:space="preserve"> </w:t>
      </w:r>
      <w:r>
        <w:t>and</w:t>
      </w:r>
      <w:r>
        <w:rPr>
          <w:spacing w:val="-3"/>
        </w:rPr>
        <w:t xml:space="preserve"> </w:t>
      </w:r>
      <w:r>
        <w:t>less</w:t>
      </w:r>
      <w:r>
        <w:rPr>
          <w:spacing w:val="-3"/>
        </w:rPr>
        <w:t xml:space="preserve"> </w:t>
      </w:r>
      <w:r>
        <w:t>than</w:t>
      </w:r>
      <w:r>
        <w:rPr>
          <w:spacing w:val="-3"/>
        </w:rPr>
        <w:t xml:space="preserve"> </w:t>
      </w:r>
      <w:r>
        <w:t>or</w:t>
      </w:r>
      <w:r>
        <w:rPr>
          <w:spacing w:val="-4"/>
        </w:rPr>
        <w:t xml:space="preserve"> </w:t>
      </w:r>
      <w:r>
        <w:t>equal</w:t>
      </w:r>
      <w:r>
        <w:rPr>
          <w:spacing w:val="-3"/>
        </w:rPr>
        <w:t xml:space="preserve"> </w:t>
      </w:r>
      <w:r>
        <w:t>to</w:t>
      </w:r>
      <w:r>
        <w:rPr>
          <w:spacing w:val="-3"/>
        </w:rPr>
        <w:t xml:space="preserve"> </w:t>
      </w:r>
      <w:r>
        <w:t>25</w:t>
      </w:r>
      <w:r>
        <w:rPr>
          <w:spacing w:val="-3"/>
        </w:rPr>
        <w:t xml:space="preserve"> </w:t>
      </w:r>
      <w:r>
        <w:t>percent ethanol, the adjustment factor that must be used to demonstrate compliance with the NMOG+NOx standard in section E.1.1.2 or the NMOG standard in section E.1.1.1, as applicable, is calculated using the following formula:</w:t>
      </w:r>
    </w:p>
    <w:p w14:paraId="127F1CB6" w14:textId="77777777" w:rsidR="0091754C" w:rsidRDefault="002D5B87">
      <w:pPr>
        <w:pStyle w:val="BodyText"/>
        <w:ind w:left="580" w:right="1429" w:firstLine="1188"/>
      </w:pPr>
      <w:r>
        <w:t>Adjustment factor = 1.0302 + 0.0071 x volume percent fuel ethanol where</w:t>
      </w:r>
      <w:r>
        <w:rPr>
          <w:spacing w:val="-3"/>
        </w:rPr>
        <w:t xml:space="preserve"> </w:t>
      </w:r>
      <w:r>
        <w:t>the</w:t>
      </w:r>
      <w:r>
        <w:rPr>
          <w:spacing w:val="-3"/>
        </w:rPr>
        <w:t xml:space="preserve"> </w:t>
      </w:r>
      <w:r>
        <w:t>value</w:t>
      </w:r>
      <w:r>
        <w:rPr>
          <w:spacing w:val="-3"/>
        </w:rPr>
        <w:t xml:space="preserve"> </w:t>
      </w:r>
      <w:r>
        <w:t>for</w:t>
      </w:r>
      <w:r>
        <w:rPr>
          <w:spacing w:val="-3"/>
        </w:rPr>
        <w:t xml:space="preserve"> </w:t>
      </w:r>
      <w:r>
        <w:t>the</w:t>
      </w:r>
      <w:r>
        <w:rPr>
          <w:spacing w:val="-3"/>
        </w:rPr>
        <w:t xml:space="preserve"> </w:t>
      </w:r>
      <w:r>
        <w:t>“volume</w:t>
      </w:r>
      <w:r>
        <w:rPr>
          <w:spacing w:val="-3"/>
        </w:rPr>
        <w:t xml:space="preserve"> </w:t>
      </w:r>
      <w:r>
        <w:t>percent</w:t>
      </w:r>
      <w:r>
        <w:rPr>
          <w:spacing w:val="-1"/>
        </w:rPr>
        <w:t xml:space="preserve"> </w:t>
      </w:r>
      <w:r>
        <w:t>fuel</w:t>
      </w:r>
      <w:r>
        <w:rPr>
          <w:spacing w:val="-3"/>
        </w:rPr>
        <w:t xml:space="preserve"> </w:t>
      </w:r>
      <w:r>
        <w:t>ethanol”</w:t>
      </w:r>
      <w:r>
        <w:rPr>
          <w:spacing w:val="-3"/>
        </w:rPr>
        <w:t xml:space="preserve"> </w:t>
      </w:r>
      <w:r>
        <w:t>used</w:t>
      </w:r>
      <w:r>
        <w:rPr>
          <w:spacing w:val="-3"/>
        </w:rPr>
        <w:t xml:space="preserve"> </w:t>
      </w:r>
      <w:r>
        <w:t>in</w:t>
      </w:r>
      <w:r>
        <w:rPr>
          <w:spacing w:val="-3"/>
        </w:rPr>
        <w:t xml:space="preserve"> </w:t>
      </w:r>
      <w:r>
        <w:t>this</w:t>
      </w:r>
      <w:r>
        <w:rPr>
          <w:spacing w:val="-3"/>
        </w:rPr>
        <w:t xml:space="preserve"> </w:t>
      </w:r>
      <w:r>
        <w:t>formula</w:t>
      </w:r>
      <w:r>
        <w:rPr>
          <w:spacing w:val="-3"/>
        </w:rPr>
        <w:t xml:space="preserve"> </w:t>
      </w:r>
      <w:r>
        <w:t>is</w:t>
      </w:r>
      <w:r>
        <w:rPr>
          <w:spacing w:val="-3"/>
        </w:rPr>
        <w:t xml:space="preserve"> </w:t>
      </w:r>
      <w:r>
        <w:t>15</w:t>
      </w:r>
      <w:r>
        <w:rPr>
          <w:spacing w:val="-3"/>
        </w:rPr>
        <w:t xml:space="preserve"> </w:t>
      </w:r>
      <w:r>
        <w:t>if</w:t>
      </w:r>
      <w:r>
        <w:rPr>
          <w:spacing w:val="-3"/>
        </w:rPr>
        <w:t xml:space="preserve"> </w:t>
      </w:r>
      <w:r>
        <w:t>the</w:t>
      </w:r>
    </w:p>
    <w:p w14:paraId="317D2FA2" w14:textId="77777777" w:rsidR="0091754C" w:rsidRDefault="002D5B87">
      <w:pPr>
        <w:pStyle w:val="BodyText"/>
        <w:ind w:left="580" w:right="816"/>
      </w:pPr>
      <w:r>
        <w:t>gasoline</w:t>
      </w:r>
      <w:r>
        <w:rPr>
          <w:spacing w:val="-4"/>
        </w:rPr>
        <w:t xml:space="preserve"> </w:t>
      </w:r>
      <w:r>
        <w:t>contains</w:t>
      </w:r>
      <w:r>
        <w:rPr>
          <w:spacing w:val="-3"/>
        </w:rPr>
        <w:t xml:space="preserve"> </w:t>
      </w:r>
      <w:r>
        <w:t>15</w:t>
      </w:r>
      <w:r>
        <w:rPr>
          <w:spacing w:val="-3"/>
        </w:rPr>
        <w:t xml:space="preserve"> </w:t>
      </w:r>
      <w:r>
        <w:t>percent</w:t>
      </w:r>
      <w:r>
        <w:rPr>
          <w:spacing w:val="-3"/>
        </w:rPr>
        <w:t xml:space="preserve"> </w:t>
      </w:r>
      <w:r>
        <w:t>ethanol,</w:t>
      </w:r>
      <w:r>
        <w:rPr>
          <w:spacing w:val="-3"/>
        </w:rPr>
        <w:t xml:space="preserve"> </w:t>
      </w:r>
      <w:r>
        <w:t>the</w:t>
      </w:r>
      <w:r>
        <w:rPr>
          <w:spacing w:val="-4"/>
        </w:rPr>
        <w:t xml:space="preserve"> </w:t>
      </w:r>
      <w:r>
        <w:t>“volume</w:t>
      </w:r>
      <w:r>
        <w:rPr>
          <w:spacing w:val="-2"/>
        </w:rPr>
        <w:t xml:space="preserve"> </w:t>
      </w:r>
      <w:r>
        <w:t>percent</w:t>
      </w:r>
      <w:r>
        <w:rPr>
          <w:spacing w:val="-1"/>
        </w:rPr>
        <w:t xml:space="preserve"> </w:t>
      </w:r>
      <w:r>
        <w:t>fuel</w:t>
      </w:r>
      <w:r>
        <w:rPr>
          <w:spacing w:val="-3"/>
        </w:rPr>
        <w:t xml:space="preserve"> </w:t>
      </w:r>
      <w:r>
        <w:t>ethanol”</w:t>
      </w:r>
      <w:r>
        <w:rPr>
          <w:spacing w:val="-4"/>
        </w:rPr>
        <w:t xml:space="preserve"> </w:t>
      </w:r>
      <w:r>
        <w:t>used</w:t>
      </w:r>
      <w:r>
        <w:rPr>
          <w:spacing w:val="-3"/>
        </w:rPr>
        <w:t xml:space="preserve"> </w:t>
      </w:r>
      <w:r>
        <w:t>in</w:t>
      </w:r>
      <w:r>
        <w:rPr>
          <w:spacing w:val="-3"/>
        </w:rPr>
        <w:t xml:space="preserve"> </w:t>
      </w:r>
      <w:r>
        <w:t>this</w:t>
      </w:r>
      <w:r>
        <w:rPr>
          <w:spacing w:val="-3"/>
        </w:rPr>
        <w:t xml:space="preserve"> </w:t>
      </w:r>
      <w:r>
        <w:t>formula is 20 if the gasoline contains 20 percent ethanol, etc.</w:t>
      </w:r>
      <w:r>
        <w:rPr>
          <w:spacing w:val="40"/>
        </w:rPr>
        <w:t xml:space="preserve"> </w:t>
      </w:r>
      <w:r>
        <w:t>Manufacturers must multiply NMHC measurements by this calculated adjustment factor before adding it to the measured NOx emissions and comparing with the NMOG+NOx standard in section E.1.1.2 or the NMOG standard in section E.1.1.1, as applicable, to determine compliance with that standard.</w:t>
      </w:r>
    </w:p>
    <w:p w14:paraId="2A993890" w14:textId="77777777" w:rsidR="0091754C" w:rsidRDefault="002D5B87">
      <w:pPr>
        <w:pStyle w:val="BodyText"/>
        <w:ind w:left="580" w:right="688"/>
      </w:pPr>
      <w:r>
        <w:t>Manufacturers may use other factors to adjust NMHC results to more properly represent NMOG</w:t>
      </w:r>
      <w:r>
        <w:rPr>
          <w:spacing w:val="-4"/>
        </w:rPr>
        <w:t xml:space="preserve"> </w:t>
      </w:r>
      <w:r>
        <w:t>results.</w:t>
      </w:r>
      <w:r>
        <w:rPr>
          <w:spacing w:val="40"/>
        </w:rPr>
        <w:t xml:space="preserve"> </w:t>
      </w:r>
      <w:r>
        <w:t>Such</w:t>
      </w:r>
      <w:r>
        <w:rPr>
          <w:spacing w:val="-3"/>
        </w:rPr>
        <w:t xml:space="preserve"> </w:t>
      </w:r>
      <w:r>
        <w:t>factors</w:t>
      </w:r>
      <w:r>
        <w:rPr>
          <w:spacing w:val="-3"/>
        </w:rPr>
        <w:t xml:space="preserve"> </w:t>
      </w:r>
      <w:r>
        <w:t>must</w:t>
      </w:r>
      <w:r>
        <w:rPr>
          <w:spacing w:val="-3"/>
        </w:rPr>
        <w:t xml:space="preserve"> </w:t>
      </w:r>
      <w:r>
        <w:t>be</w:t>
      </w:r>
      <w:r>
        <w:rPr>
          <w:spacing w:val="-4"/>
        </w:rPr>
        <w:t xml:space="preserve"> </w:t>
      </w:r>
      <w:r>
        <w:t>based</w:t>
      </w:r>
      <w:r>
        <w:rPr>
          <w:spacing w:val="-3"/>
        </w:rPr>
        <w:t xml:space="preserve"> </w:t>
      </w:r>
      <w:r>
        <w:t>upon</w:t>
      </w:r>
      <w:r>
        <w:rPr>
          <w:spacing w:val="-1"/>
        </w:rPr>
        <w:t xml:space="preserve"> </w:t>
      </w:r>
      <w:r>
        <w:t>comparative</w:t>
      </w:r>
      <w:r>
        <w:rPr>
          <w:spacing w:val="-4"/>
        </w:rPr>
        <w:t xml:space="preserve"> </w:t>
      </w:r>
      <w:r>
        <w:t>testing</w:t>
      </w:r>
      <w:r>
        <w:rPr>
          <w:spacing w:val="-3"/>
        </w:rPr>
        <w:t xml:space="preserve"> </w:t>
      </w:r>
      <w:r>
        <w:t>of</w:t>
      </w:r>
      <w:r>
        <w:rPr>
          <w:spacing w:val="-4"/>
        </w:rPr>
        <w:t xml:space="preserve"> </w:t>
      </w:r>
      <w:r>
        <w:t>NMOG</w:t>
      </w:r>
      <w:r>
        <w:rPr>
          <w:spacing w:val="-4"/>
        </w:rPr>
        <w:t xml:space="preserve"> </w:t>
      </w:r>
      <w:r>
        <w:t>and</w:t>
      </w:r>
      <w:r>
        <w:rPr>
          <w:spacing w:val="-3"/>
        </w:rPr>
        <w:t xml:space="preserve"> </w:t>
      </w:r>
      <w:r>
        <w:t>NMHC emissions and be approved in advance by the Executive Officer.</w:t>
      </w:r>
    </w:p>
    <w:p w14:paraId="531BB691" w14:textId="77777777" w:rsidR="0091754C" w:rsidRDefault="002D5B87">
      <w:pPr>
        <w:pStyle w:val="ListParagraph"/>
        <w:numPr>
          <w:ilvl w:val="2"/>
          <w:numId w:val="50"/>
        </w:numPr>
        <w:tabs>
          <w:tab w:val="left" w:pos="2020"/>
        </w:tabs>
        <w:ind w:right="752" w:firstLine="720"/>
        <w:rPr>
          <w:i/>
          <w:sz w:val="24"/>
        </w:rPr>
      </w:pPr>
      <w:r>
        <w:rPr>
          <w:i/>
          <w:sz w:val="24"/>
        </w:rPr>
        <w:t>Compliance</w:t>
      </w:r>
      <w:r>
        <w:rPr>
          <w:i/>
          <w:spacing w:val="-4"/>
          <w:sz w:val="24"/>
        </w:rPr>
        <w:t xml:space="preserve"> </w:t>
      </w:r>
      <w:r>
        <w:rPr>
          <w:i/>
          <w:sz w:val="24"/>
        </w:rPr>
        <w:t>with</w:t>
      </w:r>
      <w:r>
        <w:rPr>
          <w:i/>
          <w:spacing w:val="-3"/>
          <w:sz w:val="24"/>
        </w:rPr>
        <w:t xml:space="preserve"> </w:t>
      </w:r>
      <w:r>
        <w:rPr>
          <w:i/>
          <w:sz w:val="24"/>
        </w:rPr>
        <w:t>the</w:t>
      </w:r>
      <w:r>
        <w:rPr>
          <w:i/>
          <w:spacing w:val="-4"/>
          <w:sz w:val="24"/>
        </w:rPr>
        <w:t xml:space="preserve"> </w:t>
      </w:r>
      <w:r>
        <w:rPr>
          <w:i/>
          <w:sz w:val="24"/>
        </w:rPr>
        <w:t>LEV</w:t>
      </w:r>
      <w:r>
        <w:rPr>
          <w:i/>
          <w:spacing w:val="-4"/>
          <w:sz w:val="24"/>
        </w:rPr>
        <w:t xml:space="preserve"> </w:t>
      </w:r>
      <w:r>
        <w:rPr>
          <w:i/>
          <w:sz w:val="24"/>
        </w:rPr>
        <w:t>II</w:t>
      </w:r>
      <w:r>
        <w:rPr>
          <w:i/>
          <w:spacing w:val="-4"/>
          <w:sz w:val="24"/>
        </w:rPr>
        <w:t xml:space="preserve"> </w:t>
      </w:r>
      <w:r>
        <w:rPr>
          <w:i/>
          <w:sz w:val="24"/>
        </w:rPr>
        <w:t>and</w:t>
      </w:r>
      <w:r>
        <w:rPr>
          <w:i/>
          <w:spacing w:val="-3"/>
          <w:sz w:val="24"/>
        </w:rPr>
        <w:t xml:space="preserve"> </w:t>
      </w:r>
      <w:r>
        <w:rPr>
          <w:i/>
          <w:sz w:val="24"/>
        </w:rPr>
        <w:t>LEV</w:t>
      </w:r>
      <w:r>
        <w:rPr>
          <w:i/>
          <w:spacing w:val="-4"/>
          <w:sz w:val="24"/>
        </w:rPr>
        <w:t xml:space="preserve"> </w:t>
      </w:r>
      <w:r>
        <w:rPr>
          <w:i/>
          <w:sz w:val="24"/>
        </w:rPr>
        <w:t>III</w:t>
      </w:r>
      <w:r>
        <w:rPr>
          <w:i/>
          <w:spacing w:val="-4"/>
          <w:sz w:val="24"/>
        </w:rPr>
        <w:t xml:space="preserve"> </w:t>
      </w:r>
      <w:r>
        <w:rPr>
          <w:i/>
          <w:sz w:val="24"/>
        </w:rPr>
        <w:t>SFTP</w:t>
      </w:r>
      <w:r>
        <w:rPr>
          <w:i/>
          <w:spacing w:val="-4"/>
          <w:sz w:val="24"/>
        </w:rPr>
        <w:t xml:space="preserve"> </w:t>
      </w:r>
      <w:r>
        <w:rPr>
          <w:i/>
          <w:sz w:val="24"/>
        </w:rPr>
        <w:t>standards</w:t>
      </w:r>
      <w:r>
        <w:rPr>
          <w:i/>
          <w:spacing w:val="-3"/>
          <w:sz w:val="24"/>
        </w:rPr>
        <w:t xml:space="preserve"> </w:t>
      </w:r>
      <w:r>
        <w:rPr>
          <w:i/>
          <w:sz w:val="24"/>
        </w:rPr>
        <w:t>in</w:t>
      </w:r>
      <w:r>
        <w:rPr>
          <w:i/>
          <w:spacing w:val="-3"/>
          <w:sz w:val="24"/>
        </w:rPr>
        <w:t xml:space="preserve"> </w:t>
      </w:r>
      <w:r>
        <w:rPr>
          <w:i/>
          <w:sz w:val="24"/>
        </w:rPr>
        <w:t>section</w:t>
      </w:r>
      <w:r>
        <w:rPr>
          <w:i/>
          <w:spacing w:val="-3"/>
          <w:sz w:val="24"/>
        </w:rPr>
        <w:t xml:space="preserve"> </w:t>
      </w:r>
      <w:r>
        <w:rPr>
          <w:i/>
          <w:sz w:val="24"/>
        </w:rPr>
        <w:t>E.1.2</w:t>
      </w:r>
      <w:r>
        <w:rPr>
          <w:i/>
          <w:spacing w:val="-3"/>
          <w:sz w:val="24"/>
        </w:rPr>
        <w:t xml:space="preserve"> </w:t>
      </w:r>
      <w:r>
        <w:rPr>
          <w:i/>
          <w:sz w:val="24"/>
        </w:rPr>
        <w:t>and the Highway NMOG+NOx standard in section E.1.6.</w:t>
      </w:r>
    </w:p>
    <w:p w14:paraId="6937B2BD" w14:textId="77777777" w:rsidR="0091754C" w:rsidRDefault="002D5B87">
      <w:pPr>
        <w:pStyle w:val="BodyText"/>
        <w:ind w:left="580" w:right="688" w:firstLine="780"/>
      </w:pPr>
      <w:r>
        <w:t>For LEV III vehicles and LEV II vehicles that are certified to the SFTP Exhaust Emission</w:t>
      </w:r>
      <w:r>
        <w:rPr>
          <w:spacing w:val="-4"/>
        </w:rPr>
        <w:t xml:space="preserve"> </w:t>
      </w:r>
      <w:r>
        <w:t>Standards</w:t>
      </w:r>
      <w:r>
        <w:rPr>
          <w:spacing w:val="-4"/>
        </w:rPr>
        <w:t xml:space="preserve"> </w:t>
      </w:r>
      <w:r>
        <w:t>in</w:t>
      </w:r>
      <w:r>
        <w:rPr>
          <w:spacing w:val="-4"/>
        </w:rPr>
        <w:t xml:space="preserve"> </w:t>
      </w:r>
      <w:r>
        <w:t>section</w:t>
      </w:r>
      <w:r>
        <w:rPr>
          <w:spacing w:val="-4"/>
        </w:rPr>
        <w:t xml:space="preserve"> </w:t>
      </w:r>
      <w:r>
        <w:t>E.1.2</w:t>
      </w:r>
      <w:r>
        <w:rPr>
          <w:spacing w:val="-4"/>
        </w:rPr>
        <w:t xml:space="preserve"> </w:t>
      </w:r>
      <w:r>
        <w:t>and/or</w:t>
      </w:r>
      <w:r>
        <w:rPr>
          <w:spacing w:val="-5"/>
        </w:rPr>
        <w:t xml:space="preserve"> </w:t>
      </w:r>
      <w:r>
        <w:t>the</w:t>
      </w:r>
      <w:r>
        <w:rPr>
          <w:spacing w:val="-5"/>
        </w:rPr>
        <w:t xml:space="preserve"> </w:t>
      </w:r>
      <w:r>
        <w:t>Highway</w:t>
      </w:r>
      <w:r>
        <w:rPr>
          <w:spacing w:val="-4"/>
        </w:rPr>
        <w:t xml:space="preserve"> </w:t>
      </w:r>
      <w:r>
        <w:t>NMOG+NOx</w:t>
      </w:r>
      <w:r>
        <w:rPr>
          <w:spacing w:val="-4"/>
        </w:rPr>
        <w:t xml:space="preserve"> </w:t>
      </w:r>
      <w:r>
        <w:t>Standard</w:t>
      </w:r>
      <w:r>
        <w:rPr>
          <w:spacing w:val="-4"/>
        </w:rPr>
        <w:t xml:space="preserve"> </w:t>
      </w:r>
      <w:r>
        <w:t>in</w:t>
      </w:r>
      <w:r>
        <w:rPr>
          <w:spacing w:val="-4"/>
        </w:rPr>
        <w:t xml:space="preserve"> </w:t>
      </w:r>
      <w:r>
        <w:t>section</w:t>
      </w:r>
    </w:p>
    <w:p w14:paraId="18D0E33D" w14:textId="77777777" w:rsidR="0091754C" w:rsidRDefault="002D5B87">
      <w:pPr>
        <w:pStyle w:val="BodyText"/>
        <w:ind w:left="580" w:right="688"/>
      </w:pPr>
      <w:r>
        <w:t>E.1.6 manufacturers must multiply NMHC measurements by an adjustment factor of 1.03 before adding it to the measured NOx emissions and comparing with the NMOG+NOx standard</w:t>
      </w:r>
      <w:r>
        <w:rPr>
          <w:spacing w:val="-4"/>
        </w:rPr>
        <w:t xml:space="preserve"> </w:t>
      </w:r>
      <w:r>
        <w:t>to</w:t>
      </w:r>
      <w:r>
        <w:rPr>
          <w:spacing w:val="-4"/>
        </w:rPr>
        <w:t xml:space="preserve"> </w:t>
      </w:r>
      <w:r>
        <w:t>determine</w:t>
      </w:r>
      <w:r>
        <w:rPr>
          <w:spacing w:val="-3"/>
        </w:rPr>
        <w:t xml:space="preserve"> </w:t>
      </w:r>
      <w:r>
        <w:t>compliance</w:t>
      </w:r>
      <w:r>
        <w:rPr>
          <w:spacing w:val="-4"/>
        </w:rPr>
        <w:t xml:space="preserve"> </w:t>
      </w:r>
      <w:r>
        <w:t>with</w:t>
      </w:r>
      <w:r>
        <w:rPr>
          <w:spacing w:val="-4"/>
        </w:rPr>
        <w:t xml:space="preserve"> </w:t>
      </w:r>
      <w:r>
        <w:t>that</w:t>
      </w:r>
      <w:r>
        <w:rPr>
          <w:spacing w:val="-4"/>
        </w:rPr>
        <w:t xml:space="preserve"> </w:t>
      </w:r>
      <w:r>
        <w:t>standard.</w:t>
      </w:r>
      <w:r>
        <w:rPr>
          <w:spacing w:val="40"/>
        </w:rPr>
        <w:t xml:space="preserve"> </w:t>
      </w:r>
      <w:r>
        <w:t>This</w:t>
      </w:r>
      <w:r>
        <w:rPr>
          <w:spacing w:val="-4"/>
        </w:rPr>
        <w:t xml:space="preserve"> </w:t>
      </w:r>
      <w:r>
        <w:t>adjustment</w:t>
      </w:r>
      <w:r>
        <w:rPr>
          <w:spacing w:val="-4"/>
        </w:rPr>
        <w:t xml:space="preserve"> </w:t>
      </w:r>
      <w:r>
        <w:t>factor</w:t>
      </w:r>
      <w:r>
        <w:rPr>
          <w:spacing w:val="-4"/>
        </w:rPr>
        <w:t xml:space="preserve"> </w:t>
      </w:r>
      <w:r>
        <w:t>is</w:t>
      </w:r>
      <w:r>
        <w:rPr>
          <w:spacing w:val="-4"/>
        </w:rPr>
        <w:t xml:space="preserve"> </w:t>
      </w:r>
      <w:r>
        <w:t>not</w:t>
      </w:r>
      <w:r>
        <w:rPr>
          <w:spacing w:val="-4"/>
        </w:rPr>
        <w:t xml:space="preserve"> </w:t>
      </w:r>
      <w:r>
        <w:t>dependent on the certification gasoline.</w:t>
      </w:r>
    </w:p>
    <w:p w14:paraId="20AA6830" w14:textId="77777777" w:rsidR="0091754C" w:rsidRDefault="0091754C">
      <w:pPr>
        <w:pStyle w:val="BodyText"/>
      </w:pPr>
    </w:p>
    <w:p w14:paraId="446BC8C9" w14:textId="1A2FD7EC" w:rsidR="0091754C" w:rsidRDefault="002D5B87" w:rsidP="002D5B87">
      <w:pPr>
        <w:pStyle w:val="ListParagraph"/>
        <w:numPr>
          <w:ilvl w:val="1"/>
          <w:numId w:val="57"/>
        </w:numPr>
        <w:tabs>
          <w:tab w:val="left" w:pos="1300"/>
        </w:tabs>
        <w:rPr>
          <w:sz w:val="24"/>
        </w:rPr>
      </w:pPr>
      <w:bookmarkStart w:id="117" w:name="2._§86.1810-17.__February_19,_2015April_"/>
      <w:bookmarkStart w:id="118" w:name="_bookmark17"/>
      <w:bookmarkEnd w:id="117"/>
      <w:bookmarkEnd w:id="118"/>
      <w:r>
        <w:rPr>
          <w:b/>
          <w:sz w:val="24"/>
        </w:rPr>
        <w:t>§86.1810-17.</w:t>
      </w:r>
      <w:r>
        <w:rPr>
          <w:b/>
          <w:spacing w:val="58"/>
          <w:sz w:val="24"/>
        </w:rPr>
        <w:t xml:space="preserve"> </w:t>
      </w:r>
      <w:ins w:id="119" w:author="Final Amendments" w:date="2022-12-06T13:01:00Z">
        <w:r w:rsidRPr="00317F6E">
          <w:rPr>
            <w:sz w:val="24"/>
          </w:rPr>
          <w:t>February</w:t>
        </w:r>
        <w:r w:rsidRPr="00317F6E">
          <w:rPr>
            <w:spacing w:val="-1"/>
            <w:sz w:val="24"/>
          </w:rPr>
          <w:t xml:space="preserve"> </w:t>
        </w:r>
        <w:r w:rsidRPr="00317F6E">
          <w:rPr>
            <w:sz w:val="24"/>
          </w:rPr>
          <w:t>19,</w:t>
        </w:r>
        <w:r w:rsidRPr="00317F6E">
          <w:rPr>
            <w:spacing w:val="-1"/>
            <w:sz w:val="24"/>
          </w:rPr>
          <w:t xml:space="preserve"> </w:t>
        </w:r>
        <w:r w:rsidRPr="00317F6E">
          <w:rPr>
            <w:sz w:val="24"/>
          </w:rPr>
          <w:t>2015.</w:t>
        </w:r>
      </w:ins>
      <w:moveFromRangeStart w:id="120" w:author="Final Amendments" w:date="2022-12-06T13:01:00Z" w:name="move121224092"/>
      <w:moveFrom w:id="121" w:author="Final Amendments" w:date="2022-12-06T13:01:00Z">
        <w:r w:rsidRPr="00D971C4">
          <w:rPr>
            <w:sz w:val="24"/>
          </w:rPr>
          <w:t>April</w:t>
        </w:r>
        <w:r w:rsidRPr="00D971C4">
          <w:rPr>
            <w:spacing w:val="-1"/>
            <w:sz w:val="24"/>
          </w:rPr>
          <w:t xml:space="preserve"> </w:t>
        </w:r>
        <w:r w:rsidRPr="00D971C4">
          <w:rPr>
            <w:sz w:val="24"/>
          </w:rPr>
          <w:t>28, 2014</w:t>
        </w:r>
        <w:r>
          <w:rPr>
            <w:sz w:val="24"/>
          </w:rPr>
          <w:t>.</w:t>
        </w:r>
      </w:moveFrom>
      <w:moveFromRangeEnd w:id="120"/>
      <w:r>
        <w:rPr>
          <w:spacing w:val="58"/>
          <w:sz w:val="24"/>
        </w:rPr>
        <w:t xml:space="preserve"> </w:t>
      </w:r>
      <w:r>
        <w:rPr>
          <w:sz w:val="24"/>
        </w:rPr>
        <w:t>Amend</w:t>
      </w:r>
      <w:r>
        <w:rPr>
          <w:spacing w:val="-1"/>
          <w:sz w:val="24"/>
        </w:rPr>
        <w:t xml:space="preserve"> </w:t>
      </w:r>
      <w:r>
        <w:rPr>
          <w:sz w:val="24"/>
        </w:rPr>
        <w:t>§86.1810-17</w:t>
      </w:r>
      <w:r>
        <w:rPr>
          <w:spacing w:val="-1"/>
          <w:sz w:val="24"/>
        </w:rPr>
        <w:t xml:space="preserve"> </w:t>
      </w:r>
      <w:r>
        <w:rPr>
          <w:sz w:val="24"/>
        </w:rPr>
        <w:t xml:space="preserve">as </w:t>
      </w:r>
      <w:r>
        <w:rPr>
          <w:spacing w:val="-2"/>
          <w:sz w:val="24"/>
        </w:rPr>
        <w:t>follows:</w:t>
      </w:r>
    </w:p>
    <w:p w14:paraId="7602AE91" w14:textId="77777777" w:rsidR="0091754C" w:rsidRDefault="0091754C">
      <w:pPr>
        <w:pStyle w:val="BodyText"/>
        <w:spacing w:before="2"/>
        <w:rPr>
          <w:sz w:val="16"/>
        </w:rPr>
      </w:pPr>
    </w:p>
    <w:p w14:paraId="5FEFF1ED" w14:textId="77777777" w:rsidR="0091754C" w:rsidRDefault="002D5B87">
      <w:pPr>
        <w:pStyle w:val="BodyText"/>
        <w:spacing w:before="90"/>
        <w:ind w:left="220" w:right="704" w:firstLine="720"/>
      </w:pPr>
      <w:r>
        <w:t xml:space="preserve">This section applies to model year 2017 and later passenger cars, light-duty trucks, and medium-duty vehicles fueled by gasoline, diesel, methanol, ethanol, natural </w:t>
      </w:r>
      <w:proofErr w:type="gramStart"/>
      <w:r>
        <w:t>gas</w:t>
      </w:r>
      <w:proofErr w:type="gramEnd"/>
      <w:r>
        <w:t xml:space="preserve"> and liquefied petroleum gas fuels.</w:t>
      </w:r>
      <w:r>
        <w:rPr>
          <w:spacing w:val="40"/>
        </w:rPr>
        <w:t xml:space="preserve"> </w:t>
      </w:r>
      <w:r>
        <w:t>Multi-fueled vehicles (including bi-fueled, dual-fueled and flexible-fueled vehicles) shall comply with all requirements established for each consumed fuel (or blend of fuels</w:t>
      </w:r>
      <w:r>
        <w:rPr>
          <w:spacing w:val="-3"/>
        </w:rPr>
        <w:t xml:space="preserve"> </w:t>
      </w:r>
      <w:r>
        <w:t>in</w:t>
      </w:r>
      <w:r>
        <w:rPr>
          <w:spacing w:val="-3"/>
        </w:rPr>
        <w:t xml:space="preserve"> </w:t>
      </w:r>
      <w:r>
        <w:t>the</w:t>
      </w:r>
      <w:r>
        <w:rPr>
          <w:spacing w:val="-4"/>
        </w:rPr>
        <w:t xml:space="preserve"> </w:t>
      </w:r>
      <w:r>
        <w:t>case</w:t>
      </w:r>
      <w:r>
        <w:rPr>
          <w:spacing w:val="-4"/>
        </w:rPr>
        <w:t xml:space="preserve"> </w:t>
      </w:r>
      <w:r>
        <w:t>of</w:t>
      </w:r>
      <w:r>
        <w:rPr>
          <w:spacing w:val="-4"/>
        </w:rPr>
        <w:t xml:space="preserve"> </w:t>
      </w:r>
      <w:r>
        <w:t>flexible-fueled</w:t>
      </w:r>
      <w:r>
        <w:rPr>
          <w:spacing w:val="-3"/>
        </w:rPr>
        <w:t xml:space="preserve"> </w:t>
      </w:r>
      <w:r>
        <w:t>vehicles).</w:t>
      </w:r>
      <w:r>
        <w:rPr>
          <w:spacing w:val="40"/>
        </w:rPr>
        <w:t xml:space="preserve"> </w:t>
      </w:r>
      <w:r>
        <w:t>This</w:t>
      </w:r>
      <w:r>
        <w:rPr>
          <w:spacing w:val="-1"/>
        </w:rPr>
        <w:t xml:space="preserve"> </w:t>
      </w:r>
      <w:r>
        <w:t>section</w:t>
      </w:r>
      <w:r>
        <w:rPr>
          <w:spacing w:val="-3"/>
        </w:rPr>
        <w:t xml:space="preserve"> </w:t>
      </w:r>
      <w:r>
        <w:t>also</w:t>
      </w:r>
      <w:r>
        <w:rPr>
          <w:spacing w:val="-3"/>
        </w:rPr>
        <w:t xml:space="preserve"> </w:t>
      </w:r>
      <w:r>
        <w:t>applies</w:t>
      </w:r>
      <w:r>
        <w:rPr>
          <w:spacing w:val="-3"/>
        </w:rPr>
        <w:t xml:space="preserve"> </w:t>
      </w:r>
      <w:r>
        <w:t>to</w:t>
      </w:r>
      <w:r>
        <w:rPr>
          <w:spacing w:val="-3"/>
        </w:rPr>
        <w:t xml:space="preserve"> </w:t>
      </w:r>
      <w:r>
        <w:t>hybrid</w:t>
      </w:r>
      <w:r>
        <w:rPr>
          <w:spacing w:val="-3"/>
        </w:rPr>
        <w:t xml:space="preserve"> </w:t>
      </w:r>
      <w:r>
        <w:t>electric</w:t>
      </w:r>
      <w:r>
        <w:rPr>
          <w:spacing w:val="-4"/>
        </w:rPr>
        <w:t xml:space="preserve"> </w:t>
      </w:r>
      <w:r>
        <w:t xml:space="preserve">vehicles. The standards of this subpart apply to both certification and in-use vehicles unless otherwise </w:t>
      </w:r>
      <w:r>
        <w:rPr>
          <w:spacing w:val="-2"/>
        </w:rPr>
        <w:t>indicated.</w:t>
      </w:r>
    </w:p>
    <w:p w14:paraId="1320F7AD" w14:textId="77777777" w:rsidR="0091754C" w:rsidRDefault="0091754C">
      <w:pPr>
        <w:pStyle w:val="BodyText"/>
        <w:spacing w:before="10"/>
        <w:rPr>
          <w:sz w:val="20"/>
        </w:rPr>
      </w:pPr>
    </w:p>
    <w:p w14:paraId="72CA74DF" w14:textId="77777777" w:rsidR="0091754C" w:rsidRDefault="002D5B87">
      <w:pPr>
        <w:pStyle w:val="ListParagraph"/>
        <w:numPr>
          <w:ilvl w:val="1"/>
          <w:numId w:val="49"/>
        </w:numPr>
        <w:tabs>
          <w:tab w:val="left" w:pos="1659"/>
          <w:tab w:val="left" w:pos="1660"/>
          <w:tab w:val="left" w:pos="5259"/>
        </w:tabs>
        <w:spacing w:before="1"/>
        <w:rPr>
          <w:sz w:val="24"/>
        </w:rPr>
      </w:pPr>
      <w:r>
        <w:rPr>
          <w:sz w:val="24"/>
        </w:rPr>
        <w:t>Subparagraphs</w:t>
      </w:r>
      <w:r>
        <w:rPr>
          <w:spacing w:val="-1"/>
          <w:sz w:val="24"/>
        </w:rPr>
        <w:t xml:space="preserve"> </w:t>
      </w:r>
      <w:r>
        <w:rPr>
          <w:sz w:val="24"/>
        </w:rPr>
        <w:t>(a)</w:t>
      </w:r>
      <w:r>
        <w:rPr>
          <w:spacing w:val="-3"/>
          <w:sz w:val="24"/>
        </w:rPr>
        <w:t xml:space="preserve"> </w:t>
      </w:r>
      <w:r>
        <w:rPr>
          <w:sz w:val="24"/>
        </w:rPr>
        <w:t>through</w:t>
      </w:r>
      <w:r>
        <w:rPr>
          <w:spacing w:val="-1"/>
          <w:sz w:val="24"/>
        </w:rPr>
        <w:t xml:space="preserve"> </w:t>
      </w:r>
      <w:r>
        <w:rPr>
          <w:spacing w:val="-5"/>
          <w:sz w:val="24"/>
        </w:rPr>
        <w:t>(d)</w:t>
      </w:r>
      <w:r>
        <w:rPr>
          <w:sz w:val="24"/>
        </w:rPr>
        <w:tab/>
        <w:t>[No</w:t>
      </w:r>
      <w:r>
        <w:rPr>
          <w:spacing w:val="-2"/>
          <w:sz w:val="24"/>
        </w:rPr>
        <w:t xml:space="preserve"> change.]</w:t>
      </w:r>
    </w:p>
    <w:p w14:paraId="5BF284B9" w14:textId="77777777" w:rsidR="0091754C" w:rsidRDefault="002D5B87">
      <w:pPr>
        <w:pStyle w:val="ListParagraph"/>
        <w:numPr>
          <w:ilvl w:val="1"/>
          <w:numId w:val="49"/>
        </w:numPr>
        <w:tabs>
          <w:tab w:val="left" w:pos="1659"/>
          <w:tab w:val="left" w:pos="1660"/>
          <w:tab w:val="left" w:pos="3819"/>
        </w:tabs>
        <w:rPr>
          <w:sz w:val="24"/>
        </w:rPr>
      </w:pPr>
      <w:r>
        <w:rPr>
          <w:sz w:val="24"/>
        </w:rPr>
        <w:t>Subparagraph</w:t>
      </w:r>
      <w:r>
        <w:rPr>
          <w:spacing w:val="-3"/>
          <w:sz w:val="24"/>
        </w:rPr>
        <w:t xml:space="preserve"> </w:t>
      </w:r>
      <w:r>
        <w:rPr>
          <w:spacing w:val="-5"/>
          <w:sz w:val="24"/>
        </w:rPr>
        <w:t>(e)</w:t>
      </w:r>
      <w:r>
        <w:rPr>
          <w:sz w:val="24"/>
        </w:rPr>
        <w:tab/>
        <w:t>On-board</w:t>
      </w:r>
      <w:r>
        <w:rPr>
          <w:spacing w:val="-4"/>
          <w:sz w:val="24"/>
        </w:rPr>
        <w:t xml:space="preserve"> </w:t>
      </w:r>
      <w:r>
        <w:rPr>
          <w:sz w:val="24"/>
        </w:rPr>
        <w:t>diagnostics.</w:t>
      </w:r>
      <w:r>
        <w:rPr>
          <w:spacing w:val="57"/>
          <w:sz w:val="24"/>
        </w:rPr>
        <w:t xml:space="preserve"> </w:t>
      </w:r>
      <w:r>
        <w:rPr>
          <w:sz w:val="24"/>
        </w:rPr>
        <w:t>Delete</w:t>
      </w:r>
      <w:r>
        <w:rPr>
          <w:spacing w:val="-2"/>
          <w:sz w:val="24"/>
        </w:rPr>
        <w:t xml:space="preserve"> </w:t>
      </w:r>
      <w:r>
        <w:rPr>
          <w:sz w:val="24"/>
        </w:rPr>
        <w:t>and</w:t>
      </w:r>
      <w:r>
        <w:rPr>
          <w:spacing w:val="-1"/>
          <w:sz w:val="24"/>
        </w:rPr>
        <w:t xml:space="preserve"> </w:t>
      </w:r>
      <w:r>
        <w:rPr>
          <w:sz w:val="24"/>
        </w:rPr>
        <w:t>replace</w:t>
      </w:r>
      <w:r>
        <w:rPr>
          <w:spacing w:val="-2"/>
          <w:sz w:val="24"/>
        </w:rPr>
        <w:t xml:space="preserve"> with:</w:t>
      </w:r>
    </w:p>
    <w:p w14:paraId="01DA94D6" w14:textId="77777777" w:rsidR="0091754C" w:rsidRDefault="002D5B87">
      <w:pPr>
        <w:pStyle w:val="BodyText"/>
        <w:ind w:left="219" w:right="688" w:firstLine="720"/>
      </w:pPr>
      <w:r>
        <w:t>All</w:t>
      </w:r>
      <w:r>
        <w:rPr>
          <w:spacing w:val="-3"/>
        </w:rPr>
        <w:t xml:space="preserve"> </w:t>
      </w:r>
      <w:r>
        <w:t>passenger</w:t>
      </w:r>
      <w:r>
        <w:rPr>
          <w:spacing w:val="-2"/>
        </w:rPr>
        <w:t xml:space="preserve"> </w:t>
      </w:r>
      <w:r>
        <w:t>cars,</w:t>
      </w:r>
      <w:r>
        <w:rPr>
          <w:spacing w:val="-3"/>
        </w:rPr>
        <w:t xml:space="preserve"> </w:t>
      </w:r>
      <w:r>
        <w:t>light-duty</w:t>
      </w:r>
      <w:r>
        <w:rPr>
          <w:spacing w:val="-3"/>
        </w:rPr>
        <w:t xml:space="preserve"> </w:t>
      </w:r>
      <w:r>
        <w:t>trucks</w:t>
      </w:r>
      <w:r>
        <w:rPr>
          <w:spacing w:val="-3"/>
        </w:rPr>
        <w:t xml:space="preserve"> </w:t>
      </w:r>
      <w:r>
        <w:t>and</w:t>
      </w:r>
      <w:r>
        <w:rPr>
          <w:spacing w:val="-3"/>
        </w:rPr>
        <w:t xml:space="preserve"> </w:t>
      </w:r>
      <w:r>
        <w:t>medium-duty</w:t>
      </w:r>
      <w:r>
        <w:rPr>
          <w:spacing w:val="-3"/>
        </w:rPr>
        <w:t xml:space="preserve"> </w:t>
      </w:r>
      <w:r>
        <w:t>vehicles</w:t>
      </w:r>
      <w:r>
        <w:rPr>
          <w:spacing w:val="-3"/>
        </w:rPr>
        <w:t xml:space="preserve"> </w:t>
      </w:r>
      <w:r>
        <w:t>are</w:t>
      </w:r>
      <w:r>
        <w:rPr>
          <w:spacing w:val="-4"/>
        </w:rPr>
        <w:t xml:space="preserve"> </w:t>
      </w:r>
      <w:r>
        <w:t>subject</w:t>
      </w:r>
      <w:r>
        <w:rPr>
          <w:spacing w:val="-2"/>
        </w:rPr>
        <w:t xml:space="preserve"> </w:t>
      </w:r>
      <w:r>
        <w:t>to</w:t>
      </w:r>
      <w:r>
        <w:rPr>
          <w:spacing w:val="-3"/>
        </w:rPr>
        <w:t xml:space="preserve"> </w:t>
      </w:r>
      <w:r>
        <w:t>the</w:t>
      </w:r>
      <w:r>
        <w:rPr>
          <w:spacing w:val="-4"/>
        </w:rPr>
        <w:t xml:space="preserve"> </w:t>
      </w:r>
      <w:r>
        <w:t>on- board diagnostic system requirements in section 1968 et seq., title 13, CCR, as applicable.</w:t>
      </w:r>
    </w:p>
    <w:p w14:paraId="398C913C" w14:textId="77777777" w:rsidR="0091754C" w:rsidRDefault="002D5B87">
      <w:pPr>
        <w:pStyle w:val="ListParagraph"/>
        <w:numPr>
          <w:ilvl w:val="1"/>
          <w:numId w:val="49"/>
        </w:numPr>
        <w:tabs>
          <w:tab w:val="left" w:pos="1659"/>
          <w:tab w:val="left" w:pos="1660"/>
          <w:tab w:val="left" w:pos="3819"/>
        </w:tabs>
        <w:ind w:left="219" w:right="1245" w:firstLine="720"/>
        <w:rPr>
          <w:sz w:val="24"/>
        </w:rPr>
      </w:pPr>
      <w:r>
        <w:rPr>
          <w:sz w:val="24"/>
        </w:rPr>
        <w:t>Subparagraph (f)</w:t>
      </w:r>
      <w:r>
        <w:rPr>
          <w:sz w:val="24"/>
        </w:rPr>
        <w:tab/>
        <w:t>Altitude</w:t>
      </w:r>
      <w:r>
        <w:rPr>
          <w:spacing w:val="-7"/>
          <w:sz w:val="24"/>
        </w:rPr>
        <w:t xml:space="preserve"> </w:t>
      </w:r>
      <w:r>
        <w:rPr>
          <w:sz w:val="24"/>
        </w:rPr>
        <w:t>Requirements.</w:t>
      </w:r>
      <w:r>
        <w:rPr>
          <w:spacing w:val="40"/>
          <w:sz w:val="24"/>
        </w:rPr>
        <w:t xml:space="preserve"> </w:t>
      </w:r>
      <w:r>
        <w:rPr>
          <w:sz w:val="24"/>
        </w:rPr>
        <w:t>[No</w:t>
      </w:r>
      <w:r>
        <w:rPr>
          <w:spacing w:val="-6"/>
          <w:sz w:val="24"/>
        </w:rPr>
        <w:t xml:space="preserve"> </w:t>
      </w:r>
      <w:r>
        <w:rPr>
          <w:sz w:val="24"/>
        </w:rPr>
        <w:t>change,</w:t>
      </w:r>
      <w:r>
        <w:rPr>
          <w:spacing w:val="-4"/>
          <w:sz w:val="24"/>
        </w:rPr>
        <w:t xml:space="preserve"> </w:t>
      </w:r>
      <w:r>
        <w:rPr>
          <w:sz w:val="24"/>
        </w:rPr>
        <w:t>except</w:t>
      </w:r>
      <w:r>
        <w:rPr>
          <w:spacing w:val="-6"/>
          <w:sz w:val="24"/>
        </w:rPr>
        <w:t xml:space="preserve"> </w:t>
      </w:r>
      <w:r>
        <w:rPr>
          <w:sz w:val="24"/>
        </w:rPr>
        <w:t>that</w:t>
      </w:r>
      <w:r>
        <w:rPr>
          <w:spacing w:val="-6"/>
          <w:sz w:val="24"/>
        </w:rPr>
        <w:t xml:space="preserve"> </w:t>
      </w:r>
      <w:r>
        <w:rPr>
          <w:sz w:val="24"/>
        </w:rPr>
        <w:t>50oF standards and SFTP standards shall only apply at low altitude conditions.]</w:t>
      </w:r>
    </w:p>
    <w:p w14:paraId="60AC8D2E" w14:textId="77777777" w:rsidR="0091754C" w:rsidRDefault="002D5B87">
      <w:pPr>
        <w:pStyle w:val="ListParagraph"/>
        <w:numPr>
          <w:ilvl w:val="1"/>
          <w:numId w:val="49"/>
        </w:numPr>
        <w:tabs>
          <w:tab w:val="left" w:pos="1659"/>
          <w:tab w:val="left" w:pos="1660"/>
          <w:tab w:val="left" w:pos="3819"/>
        </w:tabs>
        <w:ind w:left="219" w:right="1092" w:firstLine="720"/>
        <w:rPr>
          <w:sz w:val="24"/>
        </w:rPr>
      </w:pPr>
      <w:r>
        <w:rPr>
          <w:sz w:val="24"/>
        </w:rPr>
        <w:t>Subparagraph (g)</w:t>
      </w:r>
      <w:r>
        <w:rPr>
          <w:sz w:val="24"/>
        </w:rPr>
        <w:tab/>
        <w:t>[No</w:t>
      </w:r>
      <w:r>
        <w:rPr>
          <w:spacing w:val="-5"/>
          <w:sz w:val="24"/>
        </w:rPr>
        <w:t xml:space="preserve"> </w:t>
      </w:r>
      <w:r>
        <w:rPr>
          <w:sz w:val="24"/>
        </w:rPr>
        <w:t>change</w:t>
      </w:r>
      <w:r>
        <w:rPr>
          <w:spacing w:val="-6"/>
          <w:sz w:val="24"/>
        </w:rPr>
        <w:t xml:space="preserve"> </w:t>
      </w:r>
      <w:r>
        <w:rPr>
          <w:sz w:val="24"/>
        </w:rPr>
        <w:t>to</w:t>
      </w:r>
      <w:r>
        <w:rPr>
          <w:spacing w:val="-5"/>
          <w:sz w:val="24"/>
        </w:rPr>
        <w:t xml:space="preserve"> </w:t>
      </w:r>
      <w:r>
        <w:rPr>
          <w:sz w:val="24"/>
        </w:rPr>
        <w:t>cold</w:t>
      </w:r>
      <w:r>
        <w:rPr>
          <w:spacing w:val="-5"/>
          <w:sz w:val="24"/>
        </w:rPr>
        <w:t xml:space="preserve"> </w:t>
      </w:r>
      <w:r>
        <w:rPr>
          <w:sz w:val="24"/>
        </w:rPr>
        <w:t>temperature</w:t>
      </w:r>
      <w:r>
        <w:rPr>
          <w:spacing w:val="-6"/>
          <w:sz w:val="24"/>
        </w:rPr>
        <w:t xml:space="preserve"> </w:t>
      </w:r>
      <w:r>
        <w:rPr>
          <w:sz w:val="24"/>
        </w:rPr>
        <w:t>CO</w:t>
      </w:r>
      <w:r>
        <w:rPr>
          <w:spacing w:val="-6"/>
          <w:sz w:val="24"/>
        </w:rPr>
        <w:t xml:space="preserve"> </w:t>
      </w:r>
      <w:r>
        <w:rPr>
          <w:sz w:val="24"/>
        </w:rPr>
        <w:t>requirements;</w:t>
      </w:r>
      <w:r>
        <w:rPr>
          <w:spacing w:val="40"/>
          <w:sz w:val="24"/>
        </w:rPr>
        <w:t xml:space="preserve"> </w:t>
      </w:r>
      <w:r>
        <w:rPr>
          <w:sz w:val="24"/>
        </w:rPr>
        <w:t>cold temperature NMHC requirements do not apply.]</w:t>
      </w:r>
    </w:p>
    <w:p w14:paraId="56B0FB25" w14:textId="77777777" w:rsidR="0091754C" w:rsidRDefault="002D5B87">
      <w:pPr>
        <w:pStyle w:val="ListParagraph"/>
        <w:numPr>
          <w:ilvl w:val="1"/>
          <w:numId w:val="49"/>
        </w:numPr>
        <w:tabs>
          <w:tab w:val="left" w:pos="1659"/>
          <w:tab w:val="left" w:pos="1660"/>
          <w:tab w:val="left" w:pos="3819"/>
        </w:tabs>
        <w:ind w:hanging="721"/>
        <w:rPr>
          <w:sz w:val="24"/>
        </w:rPr>
      </w:pPr>
      <w:r>
        <w:rPr>
          <w:sz w:val="24"/>
        </w:rPr>
        <w:t>Subparagraph</w:t>
      </w:r>
      <w:r>
        <w:rPr>
          <w:spacing w:val="-3"/>
          <w:sz w:val="24"/>
        </w:rPr>
        <w:t xml:space="preserve"> </w:t>
      </w:r>
      <w:r>
        <w:rPr>
          <w:spacing w:val="-5"/>
          <w:sz w:val="24"/>
        </w:rPr>
        <w:t>(h)</w:t>
      </w:r>
      <w:r>
        <w:rPr>
          <w:sz w:val="24"/>
        </w:rPr>
        <w:tab/>
        <w:t>[No</w:t>
      </w:r>
      <w:r>
        <w:rPr>
          <w:spacing w:val="-2"/>
          <w:sz w:val="24"/>
        </w:rPr>
        <w:t xml:space="preserve"> change.]</w:t>
      </w:r>
    </w:p>
    <w:p w14:paraId="5E9FA7AF" w14:textId="77777777" w:rsidR="0091754C" w:rsidRDefault="002D5B87">
      <w:pPr>
        <w:pStyle w:val="ListParagraph"/>
        <w:numPr>
          <w:ilvl w:val="1"/>
          <w:numId w:val="49"/>
        </w:numPr>
        <w:tabs>
          <w:tab w:val="left" w:pos="1659"/>
          <w:tab w:val="left" w:pos="1660"/>
          <w:tab w:val="left" w:pos="3819"/>
        </w:tabs>
        <w:ind w:hanging="721"/>
        <w:rPr>
          <w:sz w:val="24"/>
        </w:rPr>
      </w:pPr>
      <w:r>
        <w:rPr>
          <w:sz w:val="24"/>
        </w:rPr>
        <w:t>Subparagraph</w:t>
      </w:r>
      <w:r>
        <w:rPr>
          <w:spacing w:val="-3"/>
          <w:sz w:val="24"/>
        </w:rPr>
        <w:t xml:space="preserve"> </w:t>
      </w:r>
      <w:r>
        <w:rPr>
          <w:spacing w:val="-5"/>
          <w:sz w:val="24"/>
        </w:rPr>
        <w:t>(</w:t>
      </w:r>
      <w:proofErr w:type="spellStart"/>
      <w:r>
        <w:rPr>
          <w:spacing w:val="-5"/>
          <w:sz w:val="24"/>
        </w:rPr>
        <w:t>i</w:t>
      </w:r>
      <w:proofErr w:type="spellEnd"/>
      <w:r>
        <w:rPr>
          <w:spacing w:val="-5"/>
          <w:sz w:val="24"/>
        </w:rPr>
        <w:t>)</w:t>
      </w:r>
      <w:r>
        <w:rPr>
          <w:sz w:val="24"/>
        </w:rPr>
        <w:tab/>
      </w:r>
      <w:r>
        <w:rPr>
          <w:spacing w:val="-2"/>
          <w:sz w:val="24"/>
        </w:rPr>
        <w:t>[n/a]</w:t>
      </w:r>
    </w:p>
    <w:p w14:paraId="2DF0DE56" w14:textId="77777777" w:rsidR="0091754C" w:rsidRDefault="002D5B87">
      <w:pPr>
        <w:pStyle w:val="Heading1"/>
        <w:numPr>
          <w:ilvl w:val="1"/>
          <w:numId w:val="49"/>
        </w:numPr>
        <w:tabs>
          <w:tab w:val="left" w:pos="1659"/>
          <w:tab w:val="left" w:pos="1660"/>
        </w:tabs>
        <w:ind w:hanging="721"/>
      </w:pPr>
      <w:r>
        <w:t>Supplemental</w:t>
      </w:r>
      <w:r>
        <w:rPr>
          <w:spacing w:val="-3"/>
        </w:rPr>
        <w:t xml:space="preserve"> </w:t>
      </w:r>
      <w:r>
        <w:t>FTP</w:t>
      </w:r>
      <w:r>
        <w:rPr>
          <w:spacing w:val="-4"/>
        </w:rPr>
        <w:t xml:space="preserve"> </w:t>
      </w:r>
      <w:r>
        <w:t>General</w:t>
      </w:r>
      <w:r>
        <w:rPr>
          <w:spacing w:val="-2"/>
        </w:rPr>
        <w:t xml:space="preserve"> </w:t>
      </w:r>
      <w:r>
        <w:t>Provisions</w:t>
      </w:r>
      <w:r>
        <w:rPr>
          <w:spacing w:val="-3"/>
        </w:rPr>
        <w:t xml:space="preserve"> </w:t>
      </w:r>
      <w:r>
        <w:t>for</w:t>
      </w:r>
      <w:r>
        <w:rPr>
          <w:spacing w:val="-3"/>
        </w:rPr>
        <w:t xml:space="preserve"> </w:t>
      </w:r>
      <w:r>
        <w:rPr>
          <w:spacing w:val="-2"/>
        </w:rPr>
        <w:t>California.</w:t>
      </w:r>
    </w:p>
    <w:p w14:paraId="0C8E4317" w14:textId="2A020969" w:rsidR="0091754C" w:rsidRDefault="002D5B87">
      <w:pPr>
        <w:pStyle w:val="BodyText"/>
        <w:ind w:left="940" w:right="688" w:firstLine="720"/>
      </w:pPr>
      <w:r>
        <w:t xml:space="preserve">This section D.2.7 applies to all 2017 </w:t>
      </w:r>
      <w:del w:id="122" w:author="Final Amendments" w:date="2022-12-06T13:01:00Z">
        <w:r w:rsidRPr="004A5546">
          <w:delText>and subsequent</w:delText>
        </w:r>
      </w:del>
      <w:ins w:id="123" w:author="Final Amendments" w:date="2022-12-06T13:01:00Z">
        <w:r w:rsidRPr="00317F6E">
          <w:t>through 2025</w:t>
        </w:r>
      </w:ins>
      <w:r>
        <w:t xml:space="preserve"> model test groups,</w:t>
      </w:r>
      <w:r>
        <w:rPr>
          <w:spacing w:val="-4"/>
        </w:rPr>
        <w:t xml:space="preserve"> </w:t>
      </w:r>
      <w:r>
        <w:t>except</w:t>
      </w:r>
      <w:r>
        <w:rPr>
          <w:spacing w:val="-2"/>
        </w:rPr>
        <w:t xml:space="preserve"> </w:t>
      </w:r>
      <w:r>
        <w:t>for</w:t>
      </w:r>
      <w:r>
        <w:rPr>
          <w:spacing w:val="-5"/>
        </w:rPr>
        <w:t xml:space="preserve"> </w:t>
      </w:r>
      <w:r>
        <w:t>those</w:t>
      </w:r>
      <w:r>
        <w:rPr>
          <w:spacing w:val="-3"/>
        </w:rPr>
        <w:t xml:space="preserve"> </w:t>
      </w:r>
      <w:r>
        <w:t>using</w:t>
      </w:r>
      <w:r>
        <w:rPr>
          <w:spacing w:val="-4"/>
        </w:rPr>
        <w:t xml:space="preserve"> </w:t>
      </w:r>
      <w:r>
        <w:t>carryover</w:t>
      </w:r>
      <w:r>
        <w:rPr>
          <w:spacing w:val="-5"/>
        </w:rPr>
        <w:t xml:space="preserve"> </w:t>
      </w:r>
      <w:r>
        <w:t>emissions</w:t>
      </w:r>
      <w:r>
        <w:rPr>
          <w:spacing w:val="-4"/>
        </w:rPr>
        <w:t xml:space="preserve"> </w:t>
      </w:r>
      <w:r>
        <w:t>test</w:t>
      </w:r>
      <w:r>
        <w:rPr>
          <w:spacing w:val="-4"/>
        </w:rPr>
        <w:t xml:space="preserve"> </w:t>
      </w:r>
      <w:r>
        <w:t>data</w:t>
      </w:r>
      <w:r>
        <w:rPr>
          <w:spacing w:val="-5"/>
        </w:rPr>
        <w:t xml:space="preserve"> </w:t>
      </w:r>
      <w:r>
        <w:t>from</w:t>
      </w:r>
      <w:r>
        <w:rPr>
          <w:spacing w:val="-4"/>
        </w:rPr>
        <w:t xml:space="preserve"> </w:t>
      </w:r>
      <w:r>
        <w:t>2016</w:t>
      </w:r>
      <w:r>
        <w:rPr>
          <w:spacing w:val="-4"/>
        </w:rPr>
        <w:t xml:space="preserve"> </w:t>
      </w:r>
      <w:r>
        <w:t>and</w:t>
      </w:r>
      <w:r>
        <w:rPr>
          <w:spacing w:val="-2"/>
        </w:rPr>
        <w:t xml:space="preserve"> </w:t>
      </w:r>
      <w:r>
        <w:t>prior</w:t>
      </w:r>
      <w:r>
        <w:rPr>
          <w:spacing w:val="-5"/>
        </w:rPr>
        <w:t xml:space="preserve"> </w:t>
      </w:r>
      <w:r>
        <w:t>model years, which are subject to the requirements in section D.1.6.</w:t>
      </w:r>
    </w:p>
    <w:p w14:paraId="48B08586" w14:textId="77777777" w:rsidR="0091754C" w:rsidRDefault="0091754C">
      <w:pPr>
        <w:sectPr w:rsidR="0091754C">
          <w:pgSz w:w="12240" w:h="15840"/>
          <w:pgMar w:top="1360" w:right="760" w:bottom="1020" w:left="1220" w:header="0" w:footer="830" w:gutter="0"/>
          <w:cols w:space="720"/>
        </w:sectPr>
      </w:pPr>
    </w:p>
    <w:p w14:paraId="36FF3A0D" w14:textId="77777777" w:rsidR="0091754C" w:rsidRDefault="002D5B87">
      <w:pPr>
        <w:pStyle w:val="ListParagraph"/>
        <w:numPr>
          <w:ilvl w:val="2"/>
          <w:numId w:val="49"/>
        </w:numPr>
        <w:tabs>
          <w:tab w:val="left" w:pos="2379"/>
          <w:tab w:val="left" w:pos="2380"/>
        </w:tabs>
        <w:spacing w:before="79"/>
        <w:ind w:left="579" w:right="683" w:firstLine="720"/>
        <w:rPr>
          <w:sz w:val="24"/>
        </w:rPr>
      </w:pPr>
      <w:r>
        <w:rPr>
          <w:b/>
          <w:sz w:val="24"/>
        </w:rPr>
        <w:lastRenderedPageBreak/>
        <w:t>Enrichment limits</w:t>
      </w:r>
      <w:r>
        <w:rPr>
          <w:i/>
          <w:sz w:val="24"/>
        </w:rPr>
        <w:t xml:space="preserve">. </w:t>
      </w:r>
      <w:r>
        <w:rPr>
          <w:sz w:val="24"/>
        </w:rPr>
        <w:t>The nominal air to fuel ratio throughout the US06 cycle may not be richer than the leanest air to fuel mixture required for lean best torque, except as allowed under section D.2.7.2.</w:t>
      </w:r>
      <w:r>
        <w:rPr>
          <w:spacing w:val="40"/>
          <w:sz w:val="24"/>
        </w:rPr>
        <w:t xml:space="preserve"> </w:t>
      </w:r>
      <w:r>
        <w:rPr>
          <w:sz w:val="24"/>
        </w:rPr>
        <w:t>Unless the</w:t>
      </w:r>
      <w:r>
        <w:rPr>
          <w:spacing w:val="-1"/>
          <w:sz w:val="24"/>
        </w:rPr>
        <w:t xml:space="preserve"> </w:t>
      </w:r>
      <w:r>
        <w:rPr>
          <w:sz w:val="24"/>
        </w:rPr>
        <w:t>Executive</w:t>
      </w:r>
      <w:r>
        <w:rPr>
          <w:spacing w:val="-1"/>
          <w:sz w:val="24"/>
        </w:rPr>
        <w:t xml:space="preserve"> </w:t>
      </w:r>
      <w:r>
        <w:rPr>
          <w:sz w:val="24"/>
        </w:rPr>
        <w:t>Officer</w:t>
      </w:r>
      <w:r>
        <w:rPr>
          <w:spacing w:val="-1"/>
          <w:sz w:val="24"/>
        </w:rPr>
        <w:t xml:space="preserve"> </w:t>
      </w:r>
      <w:r>
        <w:rPr>
          <w:sz w:val="24"/>
        </w:rPr>
        <w:t>approves otherwise</w:t>
      </w:r>
      <w:r>
        <w:rPr>
          <w:spacing w:val="-1"/>
          <w:sz w:val="24"/>
        </w:rPr>
        <w:t xml:space="preserve"> </w:t>
      </w:r>
      <w:r>
        <w:rPr>
          <w:sz w:val="24"/>
        </w:rPr>
        <w:t>in advance, lean best torque is the leanest air to fuel ratio required at any speed and load point with</w:t>
      </w:r>
      <w:r>
        <w:rPr>
          <w:spacing w:val="-3"/>
          <w:sz w:val="24"/>
        </w:rPr>
        <w:t xml:space="preserve"> </w:t>
      </w:r>
      <w:r>
        <w:rPr>
          <w:sz w:val="24"/>
        </w:rPr>
        <w:t>a</w:t>
      </w:r>
      <w:r>
        <w:rPr>
          <w:spacing w:val="-4"/>
          <w:sz w:val="24"/>
        </w:rPr>
        <w:t xml:space="preserve"> </w:t>
      </w:r>
      <w:r>
        <w:rPr>
          <w:sz w:val="24"/>
        </w:rPr>
        <w:t>fixed</w:t>
      </w:r>
      <w:r>
        <w:rPr>
          <w:spacing w:val="-3"/>
          <w:sz w:val="24"/>
        </w:rPr>
        <w:t xml:space="preserve"> </w:t>
      </w:r>
      <w:r>
        <w:rPr>
          <w:sz w:val="24"/>
        </w:rPr>
        <w:t>spark</w:t>
      </w:r>
      <w:r>
        <w:rPr>
          <w:spacing w:val="-1"/>
          <w:sz w:val="24"/>
        </w:rPr>
        <w:t xml:space="preserve"> </w:t>
      </w:r>
      <w:r>
        <w:rPr>
          <w:sz w:val="24"/>
        </w:rPr>
        <w:t>advance</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peak</w:t>
      </w:r>
      <w:r>
        <w:rPr>
          <w:spacing w:val="-3"/>
          <w:sz w:val="24"/>
        </w:rPr>
        <w:t xml:space="preserve"> </w:t>
      </w:r>
      <w:r>
        <w:rPr>
          <w:sz w:val="24"/>
        </w:rPr>
        <w:t>torque.</w:t>
      </w:r>
      <w:r>
        <w:rPr>
          <w:spacing w:val="40"/>
          <w:sz w:val="24"/>
        </w:rPr>
        <w:t xml:space="preserve"> </w:t>
      </w:r>
      <w:r>
        <w:rPr>
          <w:sz w:val="24"/>
        </w:rPr>
        <w:t>The</w:t>
      </w:r>
      <w:r>
        <w:rPr>
          <w:spacing w:val="-4"/>
          <w:sz w:val="24"/>
        </w:rPr>
        <w:t xml:space="preserve"> </w:t>
      </w:r>
      <w:r>
        <w:rPr>
          <w:sz w:val="24"/>
        </w:rPr>
        <w:t>allowable</w:t>
      </w:r>
      <w:r>
        <w:rPr>
          <w:spacing w:val="-4"/>
          <w:sz w:val="24"/>
        </w:rPr>
        <w:t xml:space="preserve"> </w:t>
      </w:r>
      <w:r>
        <w:rPr>
          <w:sz w:val="24"/>
        </w:rPr>
        <w:t>tolerance</w:t>
      </w:r>
      <w:r>
        <w:rPr>
          <w:spacing w:val="-2"/>
          <w:sz w:val="24"/>
        </w:rPr>
        <w:t xml:space="preserve"> </w:t>
      </w:r>
      <w:r>
        <w:rPr>
          <w:sz w:val="24"/>
        </w:rPr>
        <w:t>around</w:t>
      </w:r>
      <w:r>
        <w:rPr>
          <w:spacing w:val="-3"/>
          <w:sz w:val="24"/>
        </w:rPr>
        <w:t xml:space="preserve"> </w:t>
      </w:r>
      <w:r>
        <w:rPr>
          <w:sz w:val="24"/>
        </w:rPr>
        <w:t>the</w:t>
      </w:r>
      <w:r>
        <w:rPr>
          <w:spacing w:val="-4"/>
          <w:sz w:val="24"/>
        </w:rPr>
        <w:t xml:space="preserve"> </w:t>
      </w:r>
      <w:r>
        <w:rPr>
          <w:sz w:val="24"/>
        </w:rPr>
        <w:t>nominal value for any given speed and load point over the US06 cycle for a particular vehicle is 4 percent, which is calculated as the nominal mass-based air to fuel ratio for lean best torque divided by 1.04.</w:t>
      </w:r>
    </w:p>
    <w:p w14:paraId="7862CC6D" w14:textId="77777777" w:rsidR="0091754C" w:rsidRDefault="0091754C">
      <w:pPr>
        <w:pStyle w:val="BodyText"/>
        <w:spacing w:before="10"/>
        <w:rPr>
          <w:sz w:val="20"/>
        </w:rPr>
      </w:pPr>
    </w:p>
    <w:p w14:paraId="01496B49" w14:textId="77777777" w:rsidR="0091754C" w:rsidRDefault="002D5B87">
      <w:pPr>
        <w:pStyle w:val="ListParagraph"/>
        <w:numPr>
          <w:ilvl w:val="2"/>
          <w:numId w:val="49"/>
        </w:numPr>
        <w:tabs>
          <w:tab w:val="left" w:pos="2379"/>
          <w:tab w:val="left" w:pos="2380"/>
        </w:tabs>
        <w:ind w:left="579" w:right="701" w:firstLine="720"/>
        <w:rPr>
          <w:sz w:val="24"/>
        </w:rPr>
      </w:pPr>
      <w:r>
        <w:rPr>
          <w:b/>
          <w:sz w:val="24"/>
        </w:rPr>
        <w:t>Engine</w:t>
      </w:r>
      <w:r>
        <w:rPr>
          <w:b/>
          <w:spacing w:val="-6"/>
          <w:sz w:val="24"/>
        </w:rPr>
        <w:t xml:space="preserve"> </w:t>
      </w:r>
      <w:r>
        <w:rPr>
          <w:b/>
          <w:sz w:val="24"/>
        </w:rPr>
        <w:t>protection</w:t>
      </w:r>
      <w:r>
        <w:rPr>
          <w:i/>
          <w:sz w:val="24"/>
        </w:rPr>
        <w:t>.</w:t>
      </w:r>
      <w:r>
        <w:rPr>
          <w:i/>
          <w:spacing w:val="-5"/>
          <w:sz w:val="24"/>
        </w:rPr>
        <w:t xml:space="preserve"> </w:t>
      </w:r>
      <w:r>
        <w:rPr>
          <w:sz w:val="24"/>
        </w:rPr>
        <w:t>Auxiliary</w:t>
      </w:r>
      <w:r>
        <w:rPr>
          <w:spacing w:val="-5"/>
          <w:sz w:val="24"/>
        </w:rPr>
        <w:t xml:space="preserve"> </w:t>
      </w:r>
      <w:r>
        <w:rPr>
          <w:sz w:val="24"/>
        </w:rPr>
        <w:t>Emission</w:t>
      </w:r>
      <w:r>
        <w:rPr>
          <w:spacing w:val="-5"/>
          <w:sz w:val="24"/>
        </w:rPr>
        <w:t xml:space="preserve"> </w:t>
      </w:r>
      <w:r>
        <w:rPr>
          <w:sz w:val="24"/>
        </w:rPr>
        <w:t>Control</w:t>
      </w:r>
      <w:r>
        <w:rPr>
          <w:spacing w:val="-5"/>
          <w:sz w:val="24"/>
        </w:rPr>
        <w:t xml:space="preserve"> </w:t>
      </w:r>
      <w:r>
        <w:rPr>
          <w:sz w:val="24"/>
        </w:rPr>
        <w:t>Devices</w:t>
      </w:r>
      <w:r>
        <w:rPr>
          <w:spacing w:val="-5"/>
          <w:sz w:val="24"/>
        </w:rPr>
        <w:t xml:space="preserve"> </w:t>
      </w:r>
      <w:r>
        <w:rPr>
          <w:sz w:val="24"/>
        </w:rPr>
        <w:t>(AECD)</w:t>
      </w:r>
      <w:r>
        <w:rPr>
          <w:spacing w:val="-6"/>
          <w:sz w:val="24"/>
        </w:rPr>
        <w:t xml:space="preserve"> </w:t>
      </w:r>
      <w:r>
        <w:rPr>
          <w:sz w:val="24"/>
        </w:rPr>
        <w:t>may</w:t>
      </w:r>
      <w:r>
        <w:rPr>
          <w:spacing w:val="-5"/>
          <w:sz w:val="24"/>
        </w:rPr>
        <w:t xml:space="preserve"> </w:t>
      </w:r>
      <w:r>
        <w:rPr>
          <w:sz w:val="24"/>
        </w:rPr>
        <w:t>use commanded enrichment to protect the engine or emission control hardware but must not use enrichment more frequently or to a greater degree than is needed for this purpose.</w:t>
      </w:r>
      <w:r>
        <w:rPr>
          <w:spacing w:val="40"/>
          <w:sz w:val="24"/>
        </w:rPr>
        <w:t xml:space="preserve"> </w:t>
      </w:r>
      <w:r>
        <w:rPr>
          <w:sz w:val="24"/>
        </w:rPr>
        <w:t>For purposes of this section, commanded enrichment includes intended engine operation at air to fuel ratios richer than the stoichiometric ratio, except for the following:</w:t>
      </w:r>
    </w:p>
    <w:p w14:paraId="78A58265" w14:textId="77777777" w:rsidR="0091754C" w:rsidRDefault="0091754C">
      <w:pPr>
        <w:pStyle w:val="BodyText"/>
        <w:spacing w:before="10"/>
        <w:rPr>
          <w:sz w:val="20"/>
        </w:rPr>
      </w:pPr>
    </w:p>
    <w:p w14:paraId="00884359" w14:textId="77777777" w:rsidR="0091754C" w:rsidRDefault="002D5B87">
      <w:pPr>
        <w:pStyle w:val="ListParagraph"/>
        <w:numPr>
          <w:ilvl w:val="3"/>
          <w:numId w:val="49"/>
        </w:numPr>
        <w:tabs>
          <w:tab w:val="left" w:pos="2020"/>
        </w:tabs>
        <w:ind w:left="2019" w:right="886"/>
        <w:jc w:val="both"/>
        <w:rPr>
          <w:sz w:val="24"/>
        </w:rPr>
      </w:pPr>
      <w:r>
        <w:rPr>
          <w:sz w:val="24"/>
        </w:rPr>
        <w:t>Cycling</w:t>
      </w:r>
      <w:r>
        <w:rPr>
          <w:spacing w:val="-1"/>
          <w:sz w:val="24"/>
        </w:rPr>
        <w:t xml:space="preserve"> </w:t>
      </w:r>
      <w:r>
        <w:rPr>
          <w:sz w:val="24"/>
        </w:rPr>
        <w:t>back</w:t>
      </w:r>
      <w:r>
        <w:rPr>
          <w:spacing w:val="-1"/>
          <w:sz w:val="24"/>
        </w:rPr>
        <w:t xml:space="preserve"> </w:t>
      </w:r>
      <w:r>
        <w:rPr>
          <w:sz w:val="24"/>
        </w:rPr>
        <w:t>and</w:t>
      </w:r>
      <w:r>
        <w:rPr>
          <w:spacing w:val="-1"/>
          <w:sz w:val="24"/>
        </w:rPr>
        <w:t xml:space="preserve"> </w:t>
      </w:r>
      <w:r>
        <w:rPr>
          <w:sz w:val="24"/>
        </w:rPr>
        <w:t>forth</w:t>
      </w:r>
      <w:r>
        <w:rPr>
          <w:spacing w:val="-1"/>
          <w:sz w:val="24"/>
        </w:rPr>
        <w:t xml:space="preserve"> </w:t>
      </w:r>
      <w:r>
        <w:rPr>
          <w:sz w:val="24"/>
        </w:rPr>
        <w:t>in a</w:t>
      </w:r>
      <w:r>
        <w:rPr>
          <w:spacing w:val="-2"/>
          <w:sz w:val="24"/>
        </w:rPr>
        <w:t xml:space="preserve"> </w:t>
      </w:r>
      <w:r>
        <w:rPr>
          <w:sz w:val="24"/>
        </w:rPr>
        <w:t>narrow</w:t>
      </w:r>
      <w:r>
        <w:rPr>
          <w:spacing w:val="-2"/>
          <w:sz w:val="24"/>
        </w:rPr>
        <w:t xml:space="preserve"> </w:t>
      </w:r>
      <w:r>
        <w:rPr>
          <w:sz w:val="24"/>
        </w:rPr>
        <w:t>window</w:t>
      </w:r>
      <w:r>
        <w:rPr>
          <w:spacing w:val="-2"/>
          <w:sz w:val="24"/>
        </w:rPr>
        <w:t xml:space="preserve"> </w:t>
      </w:r>
      <w:r>
        <w:rPr>
          <w:sz w:val="24"/>
        </w:rPr>
        <w:t>between</w:t>
      </w:r>
      <w:r>
        <w:rPr>
          <w:spacing w:val="-1"/>
          <w:sz w:val="24"/>
        </w:rPr>
        <w:t xml:space="preserve"> </w:t>
      </w:r>
      <w:r>
        <w:rPr>
          <w:sz w:val="24"/>
        </w:rPr>
        <w:t>rich</w:t>
      </w:r>
      <w:r>
        <w:rPr>
          <w:spacing w:val="-1"/>
          <w:sz w:val="24"/>
        </w:rPr>
        <w:t xml:space="preserve"> </w:t>
      </w:r>
      <w:r>
        <w:rPr>
          <w:sz w:val="24"/>
        </w:rPr>
        <w:t>and</w:t>
      </w:r>
      <w:r>
        <w:rPr>
          <w:spacing w:val="-1"/>
          <w:sz w:val="24"/>
        </w:rPr>
        <w:t xml:space="preserve"> </w:t>
      </w:r>
      <w:r>
        <w:rPr>
          <w:sz w:val="24"/>
        </w:rPr>
        <w:t>lean</w:t>
      </w:r>
      <w:r>
        <w:rPr>
          <w:spacing w:val="-1"/>
          <w:sz w:val="24"/>
        </w:rPr>
        <w:t xml:space="preserve"> </w:t>
      </w:r>
      <w:r>
        <w:rPr>
          <w:sz w:val="24"/>
        </w:rPr>
        <w:t xml:space="preserve">operation </w:t>
      </w:r>
      <w:proofErr w:type="gramStart"/>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of</w:t>
      </w:r>
      <w:proofErr w:type="gramEnd"/>
      <w:r>
        <w:rPr>
          <w:spacing w:val="-4"/>
          <w:sz w:val="24"/>
        </w:rPr>
        <w:t xml:space="preserve"> </w:t>
      </w:r>
      <w:r>
        <w:rPr>
          <w:sz w:val="24"/>
        </w:rPr>
        <w:t>feedback</w:t>
      </w:r>
      <w:r>
        <w:rPr>
          <w:spacing w:val="-3"/>
          <w:sz w:val="24"/>
        </w:rPr>
        <w:t xml:space="preserve"> </w:t>
      </w:r>
      <w:r>
        <w:rPr>
          <w:sz w:val="24"/>
        </w:rPr>
        <w:t>controls</w:t>
      </w:r>
      <w:r>
        <w:rPr>
          <w:spacing w:val="-3"/>
          <w:sz w:val="24"/>
        </w:rPr>
        <w:t xml:space="preserve"> </w:t>
      </w:r>
      <w:r>
        <w:rPr>
          <w:sz w:val="24"/>
        </w:rPr>
        <w:t>targeted</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overall</w:t>
      </w:r>
      <w:r>
        <w:rPr>
          <w:spacing w:val="-3"/>
          <w:sz w:val="24"/>
        </w:rPr>
        <w:t xml:space="preserve"> </w:t>
      </w:r>
      <w:r>
        <w:rPr>
          <w:sz w:val="24"/>
        </w:rPr>
        <w:t>engine</w:t>
      </w:r>
      <w:r>
        <w:rPr>
          <w:spacing w:val="-4"/>
          <w:sz w:val="24"/>
        </w:rPr>
        <w:t xml:space="preserve"> </w:t>
      </w:r>
      <w:r>
        <w:rPr>
          <w:sz w:val="24"/>
        </w:rPr>
        <w:t>operation at the stoichiometric ratio.</w:t>
      </w:r>
    </w:p>
    <w:p w14:paraId="068C6682" w14:textId="77777777" w:rsidR="0091754C" w:rsidRDefault="0091754C">
      <w:pPr>
        <w:pStyle w:val="BodyText"/>
        <w:spacing w:before="10"/>
        <w:rPr>
          <w:sz w:val="20"/>
        </w:rPr>
      </w:pPr>
    </w:p>
    <w:p w14:paraId="53452D0B" w14:textId="77777777" w:rsidR="0091754C" w:rsidRDefault="002D5B87">
      <w:pPr>
        <w:pStyle w:val="ListParagraph"/>
        <w:numPr>
          <w:ilvl w:val="3"/>
          <w:numId w:val="49"/>
        </w:numPr>
        <w:tabs>
          <w:tab w:val="left" w:pos="2020"/>
        </w:tabs>
        <w:ind w:left="2019" w:right="976"/>
        <w:jc w:val="both"/>
        <w:rPr>
          <w:sz w:val="24"/>
        </w:rPr>
      </w:pPr>
      <w:r>
        <w:rPr>
          <w:sz w:val="24"/>
        </w:rPr>
        <w:t>Small</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target</w:t>
      </w:r>
      <w:r>
        <w:rPr>
          <w:spacing w:val="-3"/>
          <w:sz w:val="24"/>
        </w:rPr>
        <w:t xml:space="preserve"> </w:t>
      </w:r>
      <w:r>
        <w:rPr>
          <w:sz w:val="24"/>
        </w:rPr>
        <w:t>air</w:t>
      </w:r>
      <w:r>
        <w:rPr>
          <w:spacing w:val="-4"/>
          <w:sz w:val="24"/>
        </w:rPr>
        <w:t xml:space="preserve"> </w:t>
      </w:r>
      <w:r>
        <w:rPr>
          <w:sz w:val="24"/>
        </w:rPr>
        <w:t>to</w:t>
      </w:r>
      <w:r>
        <w:rPr>
          <w:spacing w:val="-3"/>
          <w:sz w:val="24"/>
        </w:rPr>
        <w:t xml:space="preserve"> </w:t>
      </w:r>
      <w:r>
        <w:rPr>
          <w:sz w:val="24"/>
        </w:rPr>
        <w:t>fuel</w:t>
      </w:r>
      <w:r>
        <w:rPr>
          <w:spacing w:val="-3"/>
          <w:sz w:val="24"/>
        </w:rPr>
        <w:t xml:space="preserve"> </w:t>
      </w:r>
      <w:r>
        <w:rPr>
          <w:sz w:val="24"/>
        </w:rPr>
        <w:t>ratio</w:t>
      </w:r>
      <w:r>
        <w:rPr>
          <w:spacing w:val="-3"/>
          <w:sz w:val="24"/>
        </w:rPr>
        <w:t xml:space="preserve"> </w:t>
      </w:r>
      <w:r>
        <w:rPr>
          <w:sz w:val="24"/>
        </w:rPr>
        <w:t>to</w:t>
      </w:r>
      <w:r>
        <w:rPr>
          <w:spacing w:val="-3"/>
          <w:sz w:val="24"/>
        </w:rPr>
        <w:t xml:space="preserve"> </w:t>
      </w:r>
      <w:r>
        <w:rPr>
          <w:sz w:val="24"/>
        </w:rPr>
        <w:t>optimize</w:t>
      </w:r>
      <w:r>
        <w:rPr>
          <w:spacing w:val="-4"/>
          <w:sz w:val="24"/>
        </w:rPr>
        <w:t xml:space="preserve"> </w:t>
      </w:r>
      <w:r>
        <w:rPr>
          <w:sz w:val="24"/>
        </w:rPr>
        <w:t>vehicle</w:t>
      </w:r>
      <w:r>
        <w:rPr>
          <w:spacing w:val="-4"/>
          <w:sz w:val="24"/>
        </w:rPr>
        <w:t xml:space="preserve"> </w:t>
      </w:r>
      <w:r>
        <w:rPr>
          <w:sz w:val="24"/>
        </w:rPr>
        <w:t>emissions</w:t>
      </w:r>
      <w:r>
        <w:rPr>
          <w:spacing w:val="-3"/>
          <w:sz w:val="24"/>
        </w:rPr>
        <w:t xml:space="preserve"> </w:t>
      </w:r>
      <w:r>
        <w:rPr>
          <w:sz w:val="24"/>
        </w:rPr>
        <w:t>or drivability.</w:t>
      </w:r>
      <w:r>
        <w:rPr>
          <w:spacing w:val="40"/>
          <w:sz w:val="24"/>
        </w:rPr>
        <w:t xml:space="preserve"> </w:t>
      </w:r>
      <w:r>
        <w:rPr>
          <w:sz w:val="24"/>
        </w:rPr>
        <w:t>This may be called ‘‘closed-loop biasing.’’</w:t>
      </w:r>
    </w:p>
    <w:p w14:paraId="1FDDDD97" w14:textId="77777777" w:rsidR="0091754C" w:rsidRDefault="0091754C">
      <w:pPr>
        <w:pStyle w:val="BodyText"/>
        <w:spacing w:before="10"/>
        <w:rPr>
          <w:sz w:val="20"/>
        </w:rPr>
      </w:pPr>
    </w:p>
    <w:p w14:paraId="1D8AB53C" w14:textId="77777777" w:rsidR="0091754C" w:rsidRDefault="002D5B87">
      <w:pPr>
        <w:pStyle w:val="ListParagraph"/>
        <w:numPr>
          <w:ilvl w:val="3"/>
          <w:numId w:val="49"/>
        </w:numPr>
        <w:tabs>
          <w:tab w:val="left" w:pos="2020"/>
        </w:tabs>
        <w:rPr>
          <w:sz w:val="24"/>
        </w:rPr>
      </w:pPr>
      <w:r>
        <w:rPr>
          <w:sz w:val="24"/>
        </w:rPr>
        <w:t>Temporary</w:t>
      </w:r>
      <w:r>
        <w:rPr>
          <w:spacing w:val="-3"/>
          <w:sz w:val="24"/>
        </w:rPr>
        <w:t xml:space="preserve"> </w:t>
      </w:r>
      <w:r>
        <w:rPr>
          <w:sz w:val="24"/>
        </w:rPr>
        <w:t>enrichment</w:t>
      </w:r>
      <w:r>
        <w:rPr>
          <w:spacing w:val="-2"/>
          <w:sz w:val="24"/>
        </w:rPr>
        <w:t xml:space="preserve"> </w:t>
      </w:r>
      <w:r>
        <w:rPr>
          <w:sz w:val="24"/>
        </w:rPr>
        <w:t>in response</w:t>
      </w:r>
      <w:r>
        <w:rPr>
          <w:spacing w:val="-3"/>
          <w:sz w:val="24"/>
        </w:rPr>
        <w:t xml:space="preserve"> </w:t>
      </w:r>
      <w:r>
        <w:rPr>
          <w:sz w:val="24"/>
        </w:rPr>
        <w:t>to</w:t>
      </w:r>
      <w:r>
        <w:rPr>
          <w:spacing w:val="-1"/>
          <w:sz w:val="24"/>
        </w:rPr>
        <w:t xml:space="preserve"> </w:t>
      </w:r>
      <w:r>
        <w:rPr>
          <w:sz w:val="24"/>
        </w:rPr>
        <w:t>rapid</w:t>
      </w:r>
      <w:r>
        <w:rPr>
          <w:spacing w:val="-2"/>
          <w:sz w:val="24"/>
        </w:rPr>
        <w:t xml:space="preserve"> </w:t>
      </w:r>
      <w:r>
        <w:rPr>
          <w:sz w:val="24"/>
        </w:rPr>
        <w:t>throttle</w:t>
      </w:r>
      <w:r>
        <w:rPr>
          <w:spacing w:val="-1"/>
          <w:sz w:val="24"/>
        </w:rPr>
        <w:t xml:space="preserve"> </w:t>
      </w:r>
      <w:r>
        <w:rPr>
          <w:spacing w:val="-2"/>
          <w:sz w:val="24"/>
        </w:rPr>
        <w:t>motion.</w:t>
      </w:r>
    </w:p>
    <w:p w14:paraId="6D578E4B" w14:textId="77777777" w:rsidR="0091754C" w:rsidRDefault="0091754C">
      <w:pPr>
        <w:pStyle w:val="BodyText"/>
        <w:spacing w:before="10"/>
        <w:rPr>
          <w:sz w:val="20"/>
        </w:rPr>
      </w:pPr>
    </w:p>
    <w:p w14:paraId="52FAC8BC" w14:textId="77777777" w:rsidR="0091754C" w:rsidRDefault="002D5B87">
      <w:pPr>
        <w:pStyle w:val="ListParagraph"/>
        <w:numPr>
          <w:ilvl w:val="3"/>
          <w:numId w:val="49"/>
        </w:numPr>
        <w:tabs>
          <w:tab w:val="left" w:pos="2020"/>
        </w:tabs>
        <w:rPr>
          <w:sz w:val="24"/>
        </w:rPr>
      </w:pPr>
      <w:r>
        <w:rPr>
          <w:sz w:val="24"/>
        </w:rPr>
        <w:t>Enrichment</w:t>
      </w:r>
      <w:r>
        <w:rPr>
          <w:spacing w:val="-4"/>
          <w:sz w:val="24"/>
        </w:rPr>
        <w:t xml:space="preserve"> </w:t>
      </w:r>
      <w:r>
        <w:rPr>
          <w:sz w:val="24"/>
        </w:rPr>
        <w:t>during</w:t>
      </w:r>
      <w:r>
        <w:rPr>
          <w:spacing w:val="-2"/>
          <w:sz w:val="24"/>
        </w:rPr>
        <w:t xml:space="preserve"> </w:t>
      </w:r>
      <w:r>
        <w:rPr>
          <w:sz w:val="24"/>
        </w:rPr>
        <w:t>cold-start</w:t>
      </w:r>
      <w:r>
        <w:rPr>
          <w:spacing w:val="-2"/>
          <w:sz w:val="24"/>
        </w:rPr>
        <w:t xml:space="preserve"> </w:t>
      </w:r>
      <w:r>
        <w:rPr>
          <w:sz w:val="24"/>
        </w:rPr>
        <w:t>and</w:t>
      </w:r>
      <w:r>
        <w:rPr>
          <w:spacing w:val="-2"/>
          <w:sz w:val="24"/>
        </w:rPr>
        <w:t xml:space="preserve"> </w:t>
      </w:r>
      <w:r>
        <w:rPr>
          <w:sz w:val="24"/>
        </w:rPr>
        <w:t>warm-up</w:t>
      </w:r>
      <w:r>
        <w:rPr>
          <w:spacing w:val="-2"/>
          <w:sz w:val="24"/>
        </w:rPr>
        <w:t xml:space="preserve"> conditions.</w:t>
      </w:r>
    </w:p>
    <w:p w14:paraId="79F3A6F1" w14:textId="77777777" w:rsidR="0091754C" w:rsidRDefault="0091754C">
      <w:pPr>
        <w:pStyle w:val="BodyText"/>
        <w:spacing w:before="10"/>
        <w:rPr>
          <w:sz w:val="20"/>
        </w:rPr>
      </w:pPr>
    </w:p>
    <w:p w14:paraId="135852CE" w14:textId="77777777" w:rsidR="0091754C" w:rsidRDefault="002D5B87">
      <w:pPr>
        <w:pStyle w:val="ListParagraph"/>
        <w:numPr>
          <w:ilvl w:val="3"/>
          <w:numId w:val="49"/>
        </w:numPr>
        <w:tabs>
          <w:tab w:val="left" w:pos="2020"/>
        </w:tabs>
        <w:ind w:hanging="361"/>
        <w:rPr>
          <w:sz w:val="24"/>
        </w:rPr>
      </w:pPr>
      <w:r>
        <w:rPr>
          <w:sz w:val="24"/>
        </w:rPr>
        <w:t>Temporary enrichment</w:t>
      </w:r>
      <w:r>
        <w:rPr>
          <w:spacing w:val="-1"/>
          <w:sz w:val="24"/>
        </w:rPr>
        <w:t xml:space="preserve"> </w:t>
      </w:r>
      <w:r>
        <w:rPr>
          <w:sz w:val="24"/>
        </w:rPr>
        <w:t>for</w:t>
      </w:r>
      <w:r>
        <w:rPr>
          <w:spacing w:val="-2"/>
          <w:sz w:val="24"/>
        </w:rPr>
        <w:t xml:space="preserve"> </w:t>
      </w:r>
      <w:r>
        <w:rPr>
          <w:sz w:val="24"/>
        </w:rPr>
        <w:t>running</w:t>
      </w:r>
      <w:r>
        <w:rPr>
          <w:spacing w:val="-2"/>
          <w:sz w:val="24"/>
        </w:rPr>
        <w:t xml:space="preserve"> </w:t>
      </w:r>
      <w:r>
        <w:rPr>
          <w:sz w:val="24"/>
        </w:rPr>
        <w:t>OBD</w:t>
      </w:r>
      <w:r>
        <w:rPr>
          <w:spacing w:val="-2"/>
          <w:sz w:val="24"/>
        </w:rPr>
        <w:t xml:space="preserve"> </w:t>
      </w:r>
      <w:r>
        <w:rPr>
          <w:sz w:val="24"/>
        </w:rPr>
        <w:t>checks</w:t>
      </w:r>
      <w:r>
        <w:rPr>
          <w:spacing w:val="-1"/>
          <w:sz w:val="24"/>
        </w:rPr>
        <w:t xml:space="preserve"> </w:t>
      </w:r>
      <w:r>
        <w:rPr>
          <w:sz w:val="24"/>
        </w:rPr>
        <w:t>to</w:t>
      </w:r>
      <w:r>
        <w:rPr>
          <w:spacing w:val="-2"/>
          <w:sz w:val="24"/>
        </w:rPr>
        <w:t xml:space="preserve"> </w:t>
      </w:r>
      <w:r>
        <w:rPr>
          <w:sz w:val="24"/>
        </w:rPr>
        <w:t>comply</w:t>
      </w:r>
      <w:r>
        <w:rPr>
          <w:spacing w:val="-1"/>
          <w:sz w:val="24"/>
        </w:rPr>
        <w:t xml:space="preserve"> </w:t>
      </w:r>
      <w:r>
        <w:rPr>
          <w:sz w:val="24"/>
        </w:rPr>
        <w:t>with</w:t>
      </w:r>
      <w:r>
        <w:rPr>
          <w:spacing w:val="-1"/>
          <w:sz w:val="24"/>
        </w:rPr>
        <w:t xml:space="preserve"> </w:t>
      </w:r>
      <w:r>
        <w:rPr>
          <w:sz w:val="24"/>
        </w:rPr>
        <w:t>40</w:t>
      </w:r>
      <w:r>
        <w:rPr>
          <w:spacing w:val="-1"/>
          <w:sz w:val="24"/>
        </w:rPr>
        <w:t xml:space="preserve"> </w:t>
      </w:r>
      <w:r>
        <w:rPr>
          <w:spacing w:val="-5"/>
          <w:sz w:val="24"/>
        </w:rPr>
        <w:t>CFR</w:t>
      </w:r>
    </w:p>
    <w:p w14:paraId="3E6D6800" w14:textId="77777777" w:rsidR="0091754C" w:rsidRDefault="002D5B87">
      <w:pPr>
        <w:pStyle w:val="BodyText"/>
        <w:ind w:left="2019"/>
      </w:pPr>
      <w:r>
        <w:rPr>
          <w:spacing w:val="-2"/>
        </w:rPr>
        <w:t>§86.1806.</w:t>
      </w:r>
    </w:p>
    <w:p w14:paraId="063BA690" w14:textId="77777777" w:rsidR="0091754C" w:rsidRDefault="0091754C">
      <w:pPr>
        <w:pStyle w:val="BodyText"/>
        <w:spacing w:before="10"/>
        <w:rPr>
          <w:sz w:val="20"/>
        </w:rPr>
      </w:pPr>
    </w:p>
    <w:p w14:paraId="39719EA1" w14:textId="77777777" w:rsidR="0091754C" w:rsidRDefault="002D5B87">
      <w:pPr>
        <w:pStyle w:val="ListParagraph"/>
        <w:numPr>
          <w:ilvl w:val="2"/>
          <w:numId w:val="49"/>
        </w:numPr>
        <w:tabs>
          <w:tab w:val="left" w:pos="2379"/>
          <w:tab w:val="left" w:pos="2380"/>
        </w:tabs>
        <w:ind w:left="579" w:right="745" w:firstLine="720"/>
        <w:rPr>
          <w:b/>
          <w:sz w:val="24"/>
        </w:rPr>
      </w:pPr>
      <w:r>
        <w:rPr>
          <w:b/>
          <w:sz w:val="24"/>
        </w:rPr>
        <w:t xml:space="preserve">A/C-on specific calibrations. </w:t>
      </w:r>
      <w:r>
        <w:rPr>
          <w:sz w:val="24"/>
        </w:rPr>
        <w:t xml:space="preserve">A/ C-on specific calibrations (e.g., air to fuel ratio, spark timing, and exhaust gas recirculation) that differ from A/C-off calibrations may be used for a given set of engine operating conditions (e.g., engine speed, manifold pressure, coolant temperature, air charge temperature, and any other parameters). Such calibrations must not unnecessarily reduce emission control effectiveness during A/C-on operation when the vehicle is operated under conditions that may reasonably be expected during normal operation and use. If emission control effectiveness decreases </w:t>
      </w:r>
      <w:proofErr w:type="gramStart"/>
      <w:r>
        <w:rPr>
          <w:sz w:val="24"/>
        </w:rPr>
        <w:t>as a result of</w:t>
      </w:r>
      <w:proofErr w:type="gramEnd"/>
      <w:r>
        <w:rPr>
          <w:sz w:val="24"/>
        </w:rPr>
        <w:t xml:space="preserve"> such calibrations, the manufacturer must describe in the application for certification the circumstances under which this occurs and the reason for using these calibrations.</w:t>
      </w:r>
      <w:r>
        <w:rPr>
          <w:spacing w:val="40"/>
          <w:sz w:val="24"/>
        </w:rPr>
        <w:t xml:space="preserve"> </w:t>
      </w:r>
      <w:r>
        <w:rPr>
          <w:sz w:val="24"/>
        </w:rPr>
        <w:t>For AECDs involving commanded enrichment, these AECDs must not operate differently for A/C-on</w:t>
      </w:r>
      <w:r>
        <w:rPr>
          <w:spacing w:val="-3"/>
          <w:sz w:val="24"/>
        </w:rPr>
        <w:t xml:space="preserve"> </w:t>
      </w:r>
      <w:r>
        <w:rPr>
          <w:sz w:val="24"/>
        </w:rPr>
        <w:t>operation</w:t>
      </w:r>
      <w:r>
        <w:rPr>
          <w:spacing w:val="-3"/>
          <w:sz w:val="24"/>
        </w:rPr>
        <w:t xml:space="preserve"> </w:t>
      </w:r>
      <w:r>
        <w:rPr>
          <w:sz w:val="24"/>
        </w:rPr>
        <w:t>than</w:t>
      </w:r>
      <w:r>
        <w:rPr>
          <w:spacing w:val="-3"/>
          <w:sz w:val="24"/>
        </w:rPr>
        <w:t xml:space="preserve"> </w:t>
      </w:r>
      <w:r>
        <w:rPr>
          <w:sz w:val="24"/>
        </w:rPr>
        <w:t>for</w:t>
      </w:r>
      <w:r>
        <w:rPr>
          <w:spacing w:val="-4"/>
          <w:sz w:val="24"/>
        </w:rPr>
        <w:t xml:space="preserve"> </w:t>
      </w:r>
      <w:r>
        <w:rPr>
          <w:sz w:val="24"/>
        </w:rPr>
        <w:t>A/C-off</w:t>
      </w:r>
      <w:r>
        <w:rPr>
          <w:spacing w:val="-4"/>
          <w:sz w:val="24"/>
        </w:rPr>
        <w:t xml:space="preserve"> </w:t>
      </w:r>
      <w:r>
        <w:rPr>
          <w:sz w:val="24"/>
        </w:rPr>
        <w:t>operation,</w:t>
      </w:r>
      <w:r>
        <w:rPr>
          <w:spacing w:val="-3"/>
          <w:sz w:val="24"/>
        </w:rPr>
        <w:t xml:space="preserve"> </w:t>
      </w:r>
      <w:r>
        <w:rPr>
          <w:sz w:val="24"/>
        </w:rPr>
        <w:t>except</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under</w:t>
      </w:r>
      <w:r>
        <w:rPr>
          <w:spacing w:val="-4"/>
          <w:sz w:val="24"/>
        </w:rPr>
        <w:t xml:space="preserve"> </w:t>
      </w:r>
      <w:r>
        <w:rPr>
          <w:sz w:val="24"/>
        </w:rPr>
        <w:t>section</w:t>
      </w:r>
      <w:r>
        <w:rPr>
          <w:spacing w:val="-3"/>
          <w:sz w:val="24"/>
        </w:rPr>
        <w:t xml:space="preserve"> </w:t>
      </w:r>
      <w:r>
        <w:rPr>
          <w:sz w:val="24"/>
        </w:rPr>
        <w:t>D.2.7.2.</w:t>
      </w:r>
      <w:r>
        <w:rPr>
          <w:spacing w:val="40"/>
          <w:sz w:val="24"/>
        </w:rPr>
        <w:t xml:space="preserve"> </w:t>
      </w:r>
      <w:r>
        <w:rPr>
          <w:sz w:val="24"/>
        </w:rPr>
        <w:t xml:space="preserve">This includes both the sensor inputs for triggering enrichment and the degree of enrichment </w:t>
      </w:r>
      <w:r>
        <w:rPr>
          <w:spacing w:val="-2"/>
          <w:sz w:val="24"/>
        </w:rPr>
        <w:t>employed.</w:t>
      </w:r>
    </w:p>
    <w:p w14:paraId="56DF68CB" w14:textId="77777777" w:rsidR="0091754C" w:rsidRDefault="0091754C">
      <w:pPr>
        <w:pStyle w:val="BodyText"/>
        <w:spacing w:before="11"/>
        <w:rPr>
          <w:sz w:val="20"/>
        </w:rPr>
      </w:pPr>
    </w:p>
    <w:p w14:paraId="53C41993" w14:textId="77777777" w:rsidR="0091754C" w:rsidRDefault="002D5B87">
      <w:pPr>
        <w:pStyle w:val="ListParagraph"/>
        <w:numPr>
          <w:ilvl w:val="2"/>
          <w:numId w:val="49"/>
        </w:numPr>
        <w:tabs>
          <w:tab w:val="left" w:pos="2379"/>
          <w:tab w:val="left" w:pos="2380"/>
        </w:tabs>
        <w:ind w:left="579" w:right="730" w:firstLine="720"/>
        <w:rPr>
          <w:b/>
          <w:sz w:val="24"/>
        </w:rPr>
      </w:pPr>
      <w:r>
        <w:rPr>
          <w:b/>
          <w:sz w:val="24"/>
        </w:rPr>
        <w:t>‘‘Lean-on-cruise’’</w:t>
      </w:r>
      <w:r>
        <w:rPr>
          <w:b/>
          <w:spacing w:val="-8"/>
          <w:sz w:val="24"/>
        </w:rPr>
        <w:t xml:space="preserve"> </w:t>
      </w:r>
      <w:r>
        <w:rPr>
          <w:b/>
          <w:sz w:val="24"/>
        </w:rPr>
        <w:t>calibration</w:t>
      </w:r>
      <w:r>
        <w:rPr>
          <w:b/>
          <w:spacing w:val="-7"/>
          <w:sz w:val="24"/>
        </w:rPr>
        <w:t xml:space="preserve"> </w:t>
      </w:r>
      <w:r>
        <w:rPr>
          <w:b/>
          <w:sz w:val="24"/>
        </w:rPr>
        <w:t>strategies.</w:t>
      </w:r>
      <w:r>
        <w:rPr>
          <w:b/>
          <w:spacing w:val="-7"/>
          <w:sz w:val="24"/>
        </w:rPr>
        <w:t xml:space="preserve"> </w:t>
      </w:r>
      <w:r>
        <w:rPr>
          <w:sz w:val="24"/>
        </w:rPr>
        <w:t>Manufacturers</w:t>
      </w:r>
      <w:r>
        <w:rPr>
          <w:spacing w:val="-7"/>
          <w:sz w:val="24"/>
        </w:rPr>
        <w:t xml:space="preserve"> </w:t>
      </w:r>
      <w:r>
        <w:rPr>
          <w:sz w:val="24"/>
        </w:rPr>
        <w:t>may</w:t>
      </w:r>
      <w:r>
        <w:rPr>
          <w:spacing w:val="-7"/>
          <w:sz w:val="24"/>
        </w:rPr>
        <w:t xml:space="preserve"> </w:t>
      </w:r>
      <w:r>
        <w:rPr>
          <w:sz w:val="24"/>
        </w:rPr>
        <w:t>use</w:t>
      </w:r>
      <w:r>
        <w:rPr>
          <w:spacing w:val="-8"/>
          <w:sz w:val="24"/>
        </w:rPr>
        <w:t xml:space="preserve"> </w:t>
      </w:r>
      <w:r>
        <w:rPr>
          <w:sz w:val="24"/>
        </w:rPr>
        <w:t>‘‘lean- on-cruise’’ strategies subject to the following specifications:</w:t>
      </w:r>
    </w:p>
    <w:p w14:paraId="2515F079" w14:textId="77777777" w:rsidR="0091754C" w:rsidRDefault="0091754C">
      <w:pPr>
        <w:rPr>
          <w:sz w:val="24"/>
        </w:rPr>
        <w:sectPr w:rsidR="0091754C">
          <w:pgSz w:w="12240" w:h="15840"/>
          <w:pgMar w:top="1360" w:right="760" w:bottom="1020" w:left="1220" w:header="0" w:footer="830" w:gutter="0"/>
          <w:cols w:space="720"/>
        </w:sectPr>
      </w:pPr>
    </w:p>
    <w:p w14:paraId="55B72427" w14:textId="77777777" w:rsidR="0091754C" w:rsidRDefault="002D5B87">
      <w:pPr>
        <w:pStyle w:val="ListParagraph"/>
        <w:numPr>
          <w:ilvl w:val="3"/>
          <w:numId w:val="49"/>
        </w:numPr>
        <w:tabs>
          <w:tab w:val="left" w:pos="2020"/>
        </w:tabs>
        <w:spacing w:before="79"/>
        <w:ind w:right="1275"/>
        <w:rPr>
          <w:sz w:val="24"/>
        </w:rPr>
      </w:pPr>
      <w:r>
        <w:rPr>
          <w:sz w:val="24"/>
        </w:rPr>
        <w:lastRenderedPageBreak/>
        <w:t>A ‘‘lean-on-cruise’’ strategy is defined as the use of an air to fuel ratio significantly</w:t>
      </w:r>
      <w:r>
        <w:rPr>
          <w:spacing w:val="-6"/>
          <w:sz w:val="24"/>
        </w:rPr>
        <w:t xml:space="preserve"> </w:t>
      </w:r>
      <w:r>
        <w:rPr>
          <w:sz w:val="24"/>
        </w:rPr>
        <w:t>leaner</w:t>
      </w:r>
      <w:r>
        <w:rPr>
          <w:spacing w:val="-7"/>
          <w:sz w:val="24"/>
        </w:rPr>
        <w:t xml:space="preserve"> </w:t>
      </w:r>
      <w:r>
        <w:rPr>
          <w:sz w:val="24"/>
        </w:rPr>
        <w:t>than</w:t>
      </w:r>
      <w:r>
        <w:rPr>
          <w:spacing w:val="-6"/>
          <w:sz w:val="24"/>
        </w:rPr>
        <w:t xml:space="preserve"> </w:t>
      </w:r>
      <w:r>
        <w:rPr>
          <w:sz w:val="24"/>
        </w:rPr>
        <w:t>the</w:t>
      </w:r>
      <w:r>
        <w:rPr>
          <w:spacing w:val="-7"/>
          <w:sz w:val="24"/>
        </w:rPr>
        <w:t xml:space="preserve"> </w:t>
      </w:r>
      <w:r>
        <w:rPr>
          <w:sz w:val="24"/>
        </w:rPr>
        <w:t>stoichiometric</w:t>
      </w:r>
      <w:r>
        <w:rPr>
          <w:spacing w:val="-7"/>
          <w:sz w:val="24"/>
        </w:rPr>
        <w:t xml:space="preserve"> </w:t>
      </w:r>
      <w:r>
        <w:rPr>
          <w:sz w:val="24"/>
        </w:rPr>
        <w:t>ratio</w:t>
      </w:r>
      <w:r>
        <w:rPr>
          <w:spacing w:val="-6"/>
          <w:sz w:val="24"/>
        </w:rPr>
        <w:t xml:space="preserve"> </w:t>
      </w:r>
      <w:r>
        <w:rPr>
          <w:sz w:val="24"/>
        </w:rPr>
        <w:t>during</w:t>
      </w:r>
      <w:r>
        <w:rPr>
          <w:spacing w:val="-6"/>
          <w:sz w:val="24"/>
        </w:rPr>
        <w:t xml:space="preserve"> </w:t>
      </w:r>
      <w:r>
        <w:rPr>
          <w:sz w:val="24"/>
        </w:rPr>
        <w:t>non-deceleration conditions at speeds above 40 mph.</w:t>
      </w:r>
    </w:p>
    <w:p w14:paraId="6DF2CFF8" w14:textId="77777777" w:rsidR="0091754C" w:rsidRDefault="0091754C">
      <w:pPr>
        <w:pStyle w:val="BodyText"/>
        <w:spacing w:before="10"/>
        <w:rPr>
          <w:sz w:val="20"/>
        </w:rPr>
      </w:pPr>
    </w:p>
    <w:p w14:paraId="17215B33" w14:textId="77777777" w:rsidR="0091754C" w:rsidRDefault="002D5B87">
      <w:pPr>
        <w:pStyle w:val="ListParagraph"/>
        <w:numPr>
          <w:ilvl w:val="3"/>
          <w:numId w:val="49"/>
        </w:numPr>
        <w:tabs>
          <w:tab w:val="left" w:pos="2020"/>
        </w:tabs>
        <w:ind w:right="899"/>
        <w:rPr>
          <w:sz w:val="24"/>
        </w:rPr>
      </w:pPr>
      <w:r>
        <w:rPr>
          <w:sz w:val="24"/>
        </w:rPr>
        <w:t>A</w:t>
      </w:r>
      <w:r>
        <w:rPr>
          <w:spacing w:val="-5"/>
          <w:sz w:val="24"/>
        </w:rPr>
        <w:t xml:space="preserve"> </w:t>
      </w:r>
      <w:r>
        <w:rPr>
          <w:sz w:val="24"/>
        </w:rPr>
        <w:t>‘‘lean-on-cruise’’</w:t>
      </w:r>
      <w:r>
        <w:rPr>
          <w:spacing w:val="-5"/>
          <w:sz w:val="24"/>
        </w:rPr>
        <w:t xml:space="preserve"> </w:t>
      </w:r>
      <w:r>
        <w:rPr>
          <w:sz w:val="24"/>
        </w:rPr>
        <w:t>strategy</w:t>
      </w:r>
      <w:r>
        <w:rPr>
          <w:spacing w:val="-4"/>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employed</w:t>
      </w:r>
      <w:r>
        <w:rPr>
          <w:spacing w:val="-4"/>
          <w:sz w:val="24"/>
        </w:rPr>
        <w:t xml:space="preserve"> </w:t>
      </w:r>
      <w:r>
        <w:rPr>
          <w:sz w:val="24"/>
        </w:rPr>
        <w:t>during</w:t>
      </w:r>
      <w:r>
        <w:rPr>
          <w:spacing w:val="-4"/>
          <w:sz w:val="24"/>
        </w:rPr>
        <w:t xml:space="preserve"> </w:t>
      </w:r>
      <w:r>
        <w:rPr>
          <w:sz w:val="24"/>
        </w:rPr>
        <w:t>vehicle</w:t>
      </w:r>
      <w:r>
        <w:rPr>
          <w:spacing w:val="-5"/>
          <w:sz w:val="24"/>
        </w:rPr>
        <w:t xml:space="preserve"> </w:t>
      </w:r>
      <w:r>
        <w:rPr>
          <w:sz w:val="24"/>
        </w:rPr>
        <w:t>operation in</w:t>
      </w:r>
      <w:r>
        <w:rPr>
          <w:spacing w:val="-1"/>
          <w:sz w:val="24"/>
        </w:rPr>
        <w:t xml:space="preserve"> </w:t>
      </w:r>
      <w:r>
        <w:rPr>
          <w:sz w:val="24"/>
        </w:rPr>
        <w:t>normal</w:t>
      </w:r>
      <w:r>
        <w:rPr>
          <w:spacing w:val="-1"/>
          <w:sz w:val="24"/>
        </w:rPr>
        <w:t xml:space="preserve"> </w:t>
      </w:r>
      <w:r>
        <w:rPr>
          <w:sz w:val="24"/>
        </w:rPr>
        <w:t>driving</w:t>
      </w:r>
      <w:r>
        <w:rPr>
          <w:spacing w:val="-1"/>
          <w:sz w:val="24"/>
        </w:rPr>
        <w:t xml:space="preserve"> </w:t>
      </w:r>
      <w:r>
        <w:rPr>
          <w:sz w:val="24"/>
        </w:rPr>
        <w:t>conditions,</w:t>
      </w:r>
      <w:r>
        <w:rPr>
          <w:spacing w:val="-1"/>
          <w:sz w:val="24"/>
        </w:rPr>
        <w:t xml:space="preserve"> </w:t>
      </w:r>
      <w:r>
        <w:rPr>
          <w:sz w:val="24"/>
        </w:rPr>
        <w:t>including</w:t>
      </w:r>
      <w:r>
        <w:rPr>
          <w:spacing w:val="-1"/>
          <w:sz w:val="24"/>
        </w:rPr>
        <w:t xml:space="preserve"> </w:t>
      </w:r>
      <w:r>
        <w:rPr>
          <w:sz w:val="24"/>
        </w:rPr>
        <w:t>A/C</w:t>
      </w:r>
      <w:r>
        <w:rPr>
          <w:spacing w:val="-1"/>
          <w:sz w:val="24"/>
        </w:rPr>
        <w:t xml:space="preserve"> </w:t>
      </w:r>
      <w:r>
        <w:rPr>
          <w:sz w:val="24"/>
        </w:rPr>
        <w:t>usage,</w:t>
      </w:r>
      <w:r>
        <w:rPr>
          <w:spacing w:val="-1"/>
          <w:sz w:val="24"/>
        </w:rPr>
        <w:t xml:space="preserve"> </w:t>
      </w:r>
      <w:r>
        <w:rPr>
          <w:sz w:val="24"/>
        </w:rPr>
        <w:t>unless</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2"/>
          <w:sz w:val="24"/>
        </w:rPr>
        <w:t xml:space="preserve"> </w:t>
      </w:r>
      <w:r>
        <w:rPr>
          <w:sz w:val="24"/>
        </w:rPr>
        <w:t>of</w:t>
      </w:r>
      <w:r>
        <w:rPr>
          <w:spacing w:val="-2"/>
          <w:sz w:val="24"/>
        </w:rPr>
        <w:t xml:space="preserve"> </w:t>
      </w:r>
      <w:r>
        <w:rPr>
          <w:sz w:val="24"/>
        </w:rPr>
        <w:t>the following conditions is met: (</w:t>
      </w:r>
      <w:proofErr w:type="spellStart"/>
      <w:r>
        <w:rPr>
          <w:sz w:val="24"/>
        </w:rPr>
        <w:t>i</w:t>
      </w:r>
      <w:proofErr w:type="spellEnd"/>
      <w:r>
        <w:rPr>
          <w:sz w:val="24"/>
        </w:rPr>
        <w:t>) Such strategies are substantially employed during the FTP, US06, or SC03 duty cycle.</w:t>
      </w:r>
      <w:r>
        <w:rPr>
          <w:spacing w:val="-12"/>
          <w:sz w:val="24"/>
        </w:rPr>
        <w:t xml:space="preserve"> </w:t>
      </w:r>
      <w:r>
        <w:rPr>
          <w:sz w:val="24"/>
        </w:rPr>
        <w:t>(ii) Such strategies are demonstrated not to significantly reduce vehicle emission control effectiveness</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operating</w:t>
      </w:r>
      <w:r>
        <w:rPr>
          <w:spacing w:val="-3"/>
          <w:sz w:val="24"/>
        </w:rPr>
        <w:t xml:space="preserve"> </w:t>
      </w:r>
      <w:r>
        <w:rPr>
          <w:sz w:val="24"/>
        </w:rPr>
        <w:t>conditions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they</w:t>
      </w:r>
      <w:r>
        <w:rPr>
          <w:spacing w:val="-3"/>
          <w:sz w:val="24"/>
        </w:rPr>
        <w:t xml:space="preserve"> </w:t>
      </w:r>
      <w:r>
        <w:rPr>
          <w:sz w:val="24"/>
        </w:rPr>
        <w:t>are</w:t>
      </w:r>
      <w:r>
        <w:rPr>
          <w:spacing w:val="-4"/>
          <w:sz w:val="24"/>
        </w:rPr>
        <w:t xml:space="preserve"> </w:t>
      </w:r>
      <w:r>
        <w:rPr>
          <w:sz w:val="24"/>
        </w:rPr>
        <w:t>employed.</w:t>
      </w:r>
      <w:r>
        <w:rPr>
          <w:spacing w:val="-3"/>
          <w:sz w:val="24"/>
        </w:rPr>
        <w:t xml:space="preserve"> </w:t>
      </w:r>
      <w:r>
        <w:rPr>
          <w:sz w:val="24"/>
        </w:rPr>
        <w:t>(iii) Such strategies are demonstrated to be necessary to protect the vehicle occupants, engine, or emission control hardware.</w:t>
      </w:r>
    </w:p>
    <w:p w14:paraId="75B481F9" w14:textId="77777777" w:rsidR="0091754C" w:rsidRDefault="0091754C">
      <w:pPr>
        <w:pStyle w:val="BodyText"/>
        <w:spacing w:before="10"/>
        <w:rPr>
          <w:sz w:val="20"/>
        </w:rPr>
      </w:pPr>
    </w:p>
    <w:p w14:paraId="28EB347B" w14:textId="77777777" w:rsidR="0091754C" w:rsidRDefault="002D5B87">
      <w:pPr>
        <w:pStyle w:val="ListParagraph"/>
        <w:numPr>
          <w:ilvl w:val="3"/>
          <w:numId w:val="49"/>
        </w:numPr>
        <w:tabs>
          <w:tab w:val="left" w:pos="2020"/>
        </w:tabs>
        <w:ind w:left="2019" w:right="1129"/>
        <w:rPr>
          <w:sz w:val="24"/>
        </w:rPr>
      </w:pPr>
      <w:r>
        <w:rPr>
          <w:sz w:val="24"/>
        </w:rPr>
        <w:t>A manufacturer that proposes to use a ‘‘lean-on-cruise’’ strategy, must describe</w:t>
      </w:r>
      <w:r>
        <w:rPr>
          <w:spacing w:val="-6"/>
          <w:sz w:val="24"/>
        </w:rPr>
        <w:t xml:space="preserve"> </w:t>
      </w:r>
      <w:r>
        <w:rPr>
          <w:sz w:val="24"/>
        </w:rPr>
        <w:t>in</w:t>
      </w:r>
      <w:r>
        <w:rPr>
          <w:spacing w:val="-5"/>
          <w:sz w:val="24"/>
        </w:rPr>
        <w:t xml:space="preserve"> </w:t>
      </w:r>
      <w:r>
        <w:rPr>
          <w:sz w:val="24"/>
        </w:rPr>
        <w:t>the</w:t>
      </w:r>
      <w:r>
        <w:rPr>
          <w:spacing w:val="-4"/>
          <w:sz w:val="24"/>
        </w:rPr>
        <w:t xml:space="preserve"> </w:t>
      </w:r>
      <w:r>
        <w:rPr>
          <w:sz w:val="24"/>
        </w:rPr>
        <w:t>application</w:t>
      </w:r>
      <w:r>
        <w:rPr>
          <w:spacing w:val="-5"/>
          <w:sz w:val="24"/>
        </w:rPr>
        <w:t xml:space="preserve"> </w:t>
      </w:r>
      <w:r>
        <w:rPr>
          <w:sz w:val="24"/>
        </w:rPr>
        <w:t>for</w:t>
      </w:r>
      <w:r>
        <w:rPr>
          <w:spacing w:val="-6"/>
          <w:sz w:val="24"/>
        </w:rPr>
        <w:t xml:space="preserve"> </w:t>
      </w:r>
      <w:r>
        <w:rPr>
          <w:sz w:val="24"/>
        </w:rPr>
        <w:t>certification</w:t>
      </w:r>
      <w:r>
        <w:rPr>
          <w:spacing w:val="-5"/>
          <w:sz w:val="24"/>
        </w:rPr>
        <w:t xml:space="preserve"> </w:t>
      </w:r>
      <w:r>
        <w:rPr>
          <w:sz w:val="24"/>
        </w:rPr>
        <w:t>the</w:t>
      </w:r>
      <w:r>
        <w:rPr>
          <w:spacing w:val="-6"/>
          <w:sz w:val="24"/>
        </w:rPr>
        <w:t xml:space="preserve"> </w:t>
      </w:r>
      <w:r>
        <w:rPr>
          <w:sz w:val="24"/>
        </w:rPr>
        <w:t>circumstances</w:t>
      </w:r>
      <w:r>
        <w:rPr>
          <w:spacing w:val="-5"/>
          <w:sz w:val="24"/>
        </w:rPr>
        <w:t xml:space="preserve"> </w:t>
      </w:r>
      <w:r>
        <w:rPr>
          <w:sz w:val="24"/>
        </w:rPr>
        <w:t>under</w:t>
      </w:r>
      <w:r>
        <w:rPr>
          <w:spacing w:val="-4"/>
          <w:sz w:val="24"/>
        </w:rPr>
        <w:t xml:space="preserve"> </w:t>
      </w:r>
      <w:r>
        <w:rPr>
          <w:sz w:val="24"/>
        </w:rPr>
        <w:t>which such a calibration would be used and the reasons for using it.</w:t>
      </w:r>
    </w:p>
    <w:p w14:paraId="62491272" w14:textId="77777777" w:rsidR="0091754C" w:rsidRDefault="0091754C">
      <w:pPr>
        <w:pStyle w:val="BodyText"/>
        <w:spacing w:before="10"/>
        <w:rPr>
          <w:sz w:val="20"/>
        </w:rPr>
      </w:pPr>
    </w:p>
    <w:p w14:paraId="28558F5C" w14:textId="77777777" w:rsidR="0091754C" w:rsidRDefault="002D5B87">
      <w:pPr>
        <w:pStyle w:val="ListParagraph"/>
        <w:numPr>
          <w:ilvl w:val="2"/>
          <w:numId w:val="49"/>
        </w:numPr>
        <w:tabs>
          <w:tab w:val="left" w:pos="2379"/>
          <w:tab w:val="left" w:pos="2380"/>
        </w:tabs>
        <w:ind w:left="579" w:right="781" w:firstLine="720"/>
        <w:rPr>
          <w:sz w:val="24"/>
        </w:rPr>
      </w:pPr>
      <w:r>
        <w:rPr>
          <w:sz w:val="24"/>
        </w:rPr>
        <w:t>For gasoline LEV II and LEV III vehicles, manufacturers may measure non-methane hydrocarbons (NMHC) in lieu of NMOG.</w:t>
      </w:r>
      <w:r>
        <w:rPr>
          <w:spacing w:val="40"/>
          <w:sz w:val="24"/>
        </w:rPr>
        <w:t xml:space="preserve"> </w:t>
      </w:r>
      <w:r>
        <w:rPr>
          <w:sz w:val="24"/>
        </w:rPr>
        <w:t>Manufacturers shall multiply NMHC</w:t>
      </w:r>
      <w:r>
        <w:rPr>
          <w:spacing w:val="-3"/>
          <w:sz w:val="24"/>
        </w:rPr>
        <w:t xml:space="preserve"> </w:t>
      </w:r>
      <w:r>
        <w:rPr>
          <w:sz w:val="24"/>
        </w:rPr>
        <w:t>measurements</w:t>
      </w:r>
      <w:r>
        <w:rPr>
          <w:spacing w:val="-3"/>
          <w:sz w:val="24"/>
        </w:rPr>
        <w:t xml:space="preserve"> </w:t>
      </w:r>
      <w:r>
        <w:rPr>
          <w:sz w:val="24"/>
        </w:rPr>
        <w:t>by</w:t>
      </w:r>
      <w:r>
        <w:rPr>
          <w:spacing w:val="-1"/>
          <w:sz w:val="24"/>
        </w:rPr>
        <w:t xml:space="preserve"> </w:t>
      </w:r>
      <w:r>
        <w:rPr>
          <w:sz w:val="24"/>
        </w:rPr>
        <w:t>an</w:t>
      </w:r>
      <w:r>
        <w:rPr>
          <w:spacing w:val="-3"/>
          <w:sz w:val="24"/>
        </w:rPr>
        <w:t xml:space="preserve"> </w:t>
      </w:r>
      <w:r>
        <w:rPr>
          <w:sz w:val="24"/>
        </w:rPr>
        <w:t>adjustment</w:t>
      </w:r>
      <w:r>
        <w:rPr>
          <w:spacing w:val="-3"/>
          <w:sz w:val="24"/>
        </w:rPr>
        <w:t xml:space="preserve"> </w:t>
      </w:r>
      <w:r>
        <w:rPr>
          <w:sz w:val="24"/>
        </w:rPr>
        <w:t>factor</w:t>
      </w:r>
      <w:r>
        <w:rPr>
          <w:spacing w:val="-4"/>
          <w:sz w:val="24"/>
        </w:rPr>
        <w:t xml:space="preserve"> </w:t>
      </w:r>
      <w:r>
        <w:rPr>
          <w:sz w:val="24"/>
        </w:rPr>
        <w:t>of</w:t>
      </w:r>
      <w:r>
        <w:rPr>
          <w:spacing w:val="-2"/>
          <w:sz w:val="24"/>
        </w:rPr>
        <w:t xml:space="preserve"> </w:t>
      </w:r>
      <w:r>
        <w:rPr>
          <w:sz w:val="24"/>
        </w:rPr>
        <w:t>1.03</w:t>
      </w:r>
      <w:r>
        <w:rPr>
          <w:spacing w:val="-3"/>
          <w:sz w:val="24"/>
        </w:rPr>
        <w:t xml:space="preserve"> </w:t>
      </w:r>
      <w:r>
        <w:rPr>
          <w:sz w:val="24"/>
        </w:rPr>
        <w:t>before</w:t>
      </w:r>
      <w:r>
        <w:rPr>
          <w:spacing w:val="-2"/>
          <w:sz w:val="24"/>
        </w:rPr>
        <w:t xml:space="preserve"> </w:t>
      </w:r>
      <w:r>
        <w:rPr>
          <w:sz w:val="24"/>
        </w:rPr>
        <w:t>adding</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measured</w:t>
      </w:r>
      <w:r>
        <w:rPr>
          <w:spacing w:val="-3"/>
          <w:sz w:val="24"/>
        </w:rPr>
        <w:t xml:space="preserve"> </w:t>
      </w:r>
      <w:r>
        <w:rPr>
          <w:sz w:val="24"/>
        </w:rPr>
        <w:t>NOx emissions</w:t>
      </w:r>
      <w:r>
        <w:rPr>
          <w:spacing w:val="-3"/>
          <w:sz w:val="24"/>
        </w:rPr>
        <w:t xml:space="preserve"> </w:t>
      </w:r>
      <w:r>
        <w:rPr>
          <w:sz w:val="24"/>
        </w:rPr>
        <w:t>and</w:t>
      </w:r>
      <w:r>
        <w:rPr>
          <w:spacing w:val="-3"/>
          <w:sz w:val="24"/>
        </w:rPr>
        <w:t xml:space="preserve"> </w:t>
      </w:r>
      <w:r>
        <w:rPr>
          <w:sz w:val="24"/>
        </w:rPr>
        <w:t>comparing</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NMOG+NOx</w:t>
      </w:r>
      <w:r>
        <w:rPr>
          <w:spacing w:val="-3"/>
          <w:sz w:val="24"/>
        </w:rPr>
        <w:t xml:space="preserve"> </w:t>
      </w:r>
      <w:r>
        <w:rPr>
          <w:sz w:val="24"/>
        </w:rPr>
        <w:t>standard</w:t>
      </w:r>
      <w:r>
        <w:rPr>
          <w:spacing w:val="-3"/>
          <w:sz w:val="24"/>
        </w:rPr>
        <w:t xml:space="preserve"> </w:t>
      </w:r>
      <w:r>
        <w:rPr>
          <w:sz w:val="24"/>
        </w:rPr>
        <w:t>to</w:t>
      </w:r>
      <w:r>
        <w:rPr>
          <w:spacing w:val="-3"/>
          <w:sz w:val="24"/>
        </w:rPr>
        <w:t xml:space="preserve"> </w:t>
      </w:r>
      <w:r>
        <w:rPr>
          <w:sz w:val="24"/>
        </w:rPr>
        <w:t>determine</w:t>
      </w:r>
      <w:r>
        <w:rPr>
          <w:spacing w:val="-4"/>
          <w:sz w:val="24"/>
        </w:rPr>
        <w:t xml:space="preserve"> </w:t>
      </w:r>
      <w:r>
        <w:rPr>
          <w:sz w:val="24"/>
        </w:rPr>
        <w:t>compliance</w:t>
      </w:r>
      <w:r>
        <w:rPr>
          <w:spacing w:val="-4"/>
          <w:sz w:val="24"/>
        </w:rPr>
        <w:t xml:space="preserve"> </w:t>
      </w:r>
      <w:r>
        <w:rPr>
          <w:sz w:val="24"/>
        </w:rPr>
        <w:t>with</w:t>
      </w:r>
      <w:r>
        <w:rPr>
          <w:spacing w:val="-3"/>
          <w:sz w:val="24"/>
        </w:rPr>
        <w:t xml:space="preserve"> </w:t>
      </w:r>
      <w:r>
        <w:rPr>
          <w:sz w:val="24"/>
        </w:rPr>
        <w:t xml:space="preserve">that </w:t>
      </w:r>
      <w:r>
        <w:rPr>
          <w:spacing w:val="-2"/>
          <w:sz w:val="24"/>
        </w:rPr>
        <w:t>standard.</w:t>
      </w:r>
    </w:p>
    <w:p w14:paraId="75697E22" w14:textId="77777777" w:rsidR="0091754C" w:rsidRDefault="0091754C">
      <w:pPr>
        <w:pStyle w:val="BodyText"/>
      </w:pPr>
    </w:p>
    <w:p w14:paraId="6B18C3A7" w14:textId="77777777" w:rsidR="0091754C" w:rsidRDefault="002D5B87" w:rsidP="002D5B87">
      <w:pPr>
        <w:pStyle w:val="Heading1"/>
        <w:numPr>
          <w:ilvl w:val="1"/>
          <w:numId w:val="57"/>
        </w:numPr>
        <w:tabs>
          <w:tab w:val="left" w:pos="1300"/>
        </w:tabs>
        <w:ind w:hanging="361"/>
      </w:pPr>
      <w:bookmarkStart w:id="124" w:name="3._Measurement_of_Hydrocarbon_Emissions."/>
      <w:bookmarkStart w:id="125" w:name="_bookmark18"/>
      <w:bookmarkEnd w:id="124"/>
      <w:bookmarkEnd w:id="125"/>
      <w:r>
        <w:t>Measurement</w:t>
      </w:r>
      <w:r>
        <w:rPr>
          <w:spacing w:val="-3"/>
        </w:rPr>
        <w:t xml:space="preserve"> </w:t>
      </w:r>
      <w:r>
        <w:t>of</w:t>
      </w:r>
      <w:r>
        <w:rPr>
          <w:spacing w:val="-2"/>
        </w:rPr>
        <w:t xml:space="preserve"> </w:t>
      </w:r>
      <w:r>
        <w:t>Hydrocarbon</w:t>
      </w:r>
      <w:r>
        <w:rPr>
          <w:spacing w:val="-1"/>
        </w:rPr>
        <w:t xml:space="preserve"> </w:t>
      </w:r>
      <w:r>
        <w:rPr>
          <w:spacing w:val="-2"/>
        </w:rPr>
        <w:t>Emissions.</w:t>
      </w:r>
    </w:p>
    <w:p w14:paraId="3016CDB0" w14:textId="77777777" w:rsidR="0091754C" w:rsidRDefault="0091754C">
      <w:pPr>
        <w:pStyle w:val="BodyText"/>
        <w:rPr>
          <w:b/>
        </w:rPr>
      </w:pPr>
    </w:p>
    <w:p w14:paraId="75DDA1B1" w14:textId="77777777" w:rsidR="0091754C" w:rsidRDefault="002D5B87">
      <w:pPr>
        <w:pStyle w:val="ListParagraph"/>
        <w:numPr>
          <w:ilvl w:val="1"/>
          <w:numId w:val="48"/>
        </w:numPr>
        <w:tabs>
          <w:tab w:val="left" w:pos="1839"/>
          <w:tab w:val="left" w:pos="1840"/>
        </w:tabs>
        <w:ind w:left="219" w:right="842" w:firstLine="720"/>
        <w:rPr>
          <w:sz w:val="24"/>
        </w:rPr>
      </w:pPr>
      <w:r>
        <w:rPr>
          <w:sz w:val="24"/>
        </w:rPr>
        <w:t>Except as otherwise indicated in these test procedures, for vehicles fueled by gasoline, methanol, ethanol, natural gas, or liquefied petroleum gas and certified to the LEV II and</w:t>
      </w:r>
      <w:r>
        <w:rPr>
          <w:spacing w:val="-4"/>
          <w:sz w:val="24"/>
        </w:rPr>
        <w:t xml:space="preserve"> </w:t>
      </w:r>
      <w:r>
        <w:rPr>
          <w:sz w:val="24"/>
        </w:rPr>
        <w:t>LEV</w:t>
      </w:r>
      <w:r>
        <w:rPr>
          <w:spacing w:val="-3"/>
          <w:sz w:val="24"/>
        </w:rPr>
        <w:t xml:space="preserve"> </w:t>
      </w:r>
      <w:r>
        <w:rPr>
          <w:sz w:val="24"/>
        </w:rPr>
        <w:t>III</w:t>
      </w:r>
      <w:r>
        <w:rPr>
          <w:spacing w:val="-5"/>
          <w:sz w:val="24"/>
        </w:rPr>
        <w:t xml:space="preserve"> </w:t>
      </w:r>
      <w:r>
        <w:rPr>
          <w:sz w:val="24"/>
        </w:rPr>
        <w:t>standards,</w:t>
      </w:r>
      <w:r>
        <w:rPr>
          <w:spacing w:val="-4"/>
          <w:sz w:val="24"/>
        </w:rPr>
        <w:t xml:space="preserve"> </w:t>
      </w:r>
      <w:r>
        <w:rPr>
          <w:sz w:val="24"/>
        </w:rPr>
        <w:t>hydrocarbon</w:t>
      </w:r>
      <w:r>
        <w:rPr>
          <w:spacing w:val="-2"/>
          <w:sz w:val="24"/>
        </w:rPr>
        <w:t xml:space="preserve"> </w:t>
      </w:r>
      <w:r>
        <w:rPr>
          <w:sz w:val="24"/>
        </w:rPr>
        <w:t>emissions</w:t>
      </w:r>
      <w:r>
        <w:rPr>
          <w:spacing w:val="-4"/>
          <w:sz w:val="24"/>
        </w:rPr>
        <w:t xml:space="preserve"> </w:t>
      </w:r>
      <w:r>
        <w:rPr>
          <w:sz w:val="24"/>
        </w:rPr>
        <w:t>shall</w:t>
      </w:r>
      <w:r>
        <w:rPr>
          <w:spacing w:val="-4"/>
          <w:sz w:val="24"/>
        </w:rPr>
        <w:t xml:space="preserve"> </w:t>
      </w:r>
      <w:r>
        <w:rPr>
          <w:sz w:val="24"/>
        </w:rPr>
        <w:t>mean</w:t>
      </w:r>
      <w:r>
        <w:rPr>
          <w:spacing w:val="-4"/>
          <w:sz w:val="24"/>
        </w:rPr>
        <w:t xml:space="preserve"> </w:t>
      </w:r>
      <w:r>
        <w:rPr>
          <w:sz w:val="24"/>
        </w:rPr>
        <w:t>non-methane</w:t>
      </w:r>
      <w:r>
        <w:rPr>
          <w:spacing w:val="-5"/>
          <w:sz w:val="24"/>
        </w:rPr>
        <w:t xml:space="preserve"> </w:t>
      </w:r>
      <w:r>
        <w:rPr>
          <w:sz w:val="24"/>
        </w:rPr>
        <w:t>organic</w:t>
      </w:r>
      <w:r>
        <w:rPr>
          <w:spacing w:val="-5"/>
          <w:sz w:val="24"/>
        </w:rPr>
        <w:t xml:space="preserve"> </w:t>
      </w:r>
      <w:r>
        <w:rPr>
          <w:sz w:val="24"/>
        </w:rPr>
        <w:t>gases</w:t>
      </w:r>
      <w:r>
        <w:rPr>
          <w:spacing w:val="-4"/>
          <w:sz w:val="24"/>
        </w:rPr>
        <w:t xml:space="preserve"> </w:t>
      </w:r>
      <w:r>
        <w:rPr>
          <w:sz w:val="24"/>
        </w:rPr>
        <w:t>(NMOG) and shall be measured in accordance with the “California Non-Methane Organic Gas Test Procedures for 1993 through 2016 Model Year Vehicles” or the “California Non-Methane Organic Gas Test Procedures for 2017 and Subsequent Model Year Vehicles,” as applicable.</w:t>
      </w:r>
    </w:p>
    <w:p w14:paraId="5290EB73" w14:textId="77777777" w:rsidR="0091754C" w:rsidRDefault="0091754C">
      <w:pPr>
        <w:pStyle w:val="BodyText"/>
        <w:spacing w:before="10"/>
        <w:rPr>
          <w:sz w:val="20"/>
        </w:rPr>
      </w:pPr>
    </w:p>
    <w:p w14:paraId="1CA58733" w14:textId="77777777" w:rsidR="0091754C" w:rsidRDefault="002D5B87">
      <w:pPr>
        <w:pStyle w:val="ListParagraph"/>
        <w:numPr>
          <w:ilvl w:val="1"/>
          <w:numId w:val="48"/>
        </w:numPr>
        <w:tabs>
          <w:tab w:val="left" w:pos="1839"/>
          <w:tab w:val="left" w:pos="1840"/>
        </w:tabs>
        <w:spacing w:before="1"/>
        <w:ind w:left="219" w:right="786" w:firstLine="720"/>
        <w:rPr>
          <w:sz w:val="24"/>
        </w:rPr>
      </w:pPr>
      <w:r>
        <w:rPr>
          <w:sz w:val="24"/>
        </w:rPr>
        <w:t>For</w:t>
      </w:r>
      <w:r>
        <w:rPr>
          <w:spacing w:val="-5"/>
          <w:sz w:val="24"/>
        </w:rPr>
        <w:t xml:space="preserve"> </w:t>
      </w:r>
      <w:r>
        <w:rPr>
          <w:sz w:val="24"/>
        </w:rPr>
        <w:t>diesel</w:t>
      </w:r>
      <w:r>
        <w:rPr>
          <w:spacing w:val="-4"/>
          <w:sz w:val="24"/>
        </w:rPr>
        <w:t xml:space="preserve"> </w:t>
      </w:r>
      <w:r>
        <w:rPr>
          <w:sz w:val="24"/>
        </w:rPr>
        <w:t>vehicles,</w:t>
      </w:r>
      <w:r>
        <w:rPr>
          <w:spacing w:val="-4"/>
          <w:sz w:val="24"/>
        </w:rPr>
        <w:t xml:space="preserve"> </w:t>
      </w:r>
      <w:r>
        <w:rPr>
          <w:sz w:val="24"/>
        </w:rPr>
        <w:t>NMOG</w:t>
      </w:r>
      <w:r>
        <w:rPr>
          <w:spacing w:val="-5"/>
          <w:sz w:val="24"/>
        </w:rPr>
        <w:t xml:space="preserve"> </w:t>
      </w:r>
      <w:r>
        <w:rPr>
          <w:sz w:val="24"/>
        </w:rPr>
        <w:t>shall</w:t>
      </w:r>
      <w:r>
        <w:rPr>
          <w:spacing w:val="-4"/>
          <w:sz w:val="24"/>
        </w:rPr>
        <w:t xml:space="preserve"> </w:t>
      </w:r>
      <w:r>
        <w:rPr>
          <w:sz w:val="24"/>
        </w:rPr>
        <w:t>mean</w:t>
      </w:r>
      <w:r>
        <w:rPr>
          <w:spacing w:val="-4"/>
          <w:sz w:val="24"/>
        </w:rPr>
        <w:t xml:space="preserve"> </w:t>
      </w:r>
      <w:r>
        <w:rPr>
          <w:sz w:val="24"/>
        </w:rPr>
        <w:t>non-methane</w:t>
      </w:r>
      <w:r>
        <w:rPr>
          <w:spacing w:val="-5"/>
          <w:sz w:val="24"/>
        </w:rPr>
        <w:t xml:space="preserve"> </w:t>
      </w:r>
      <w:r>
        <w:rPr>
          <w:sz w:val="24"/>
        </w:rPr>
        <w:t>hydrocarbons</w:t>
      </w:r>
      <w:r>
        <w:rPr>
          <w:spacing w:val="-2"/>
          <w:sz w:val="24"/>
        </w:rPr>
        <w:t xml:space="preserve"> </w:t>
      </w:r>
      <w:r>
        <w:rPr>
          <w:sz w:val="24"/>
        </w:rPr>
        <w:t>and</w:t>
      </w:r>
      <w:r>
        <w:rPr>
          <w:spacing w:val="-4"/>
          <w:sz w:val="24"/>
        </w:rPr>
        <w:t xml:space="preserve"> </w:t>
      </w:r>
      <w:r>
        <w:rPr>
          <w:sz w:val="24"/>
        </w:rPr>
        <w:t>shall</w:t>
      </w:r>
      <w:r>
        <w:rPr>
          <w:spacing w:val="-4"/>
          <w:sz w:val="24"/>
        </w:rPr>
        <w:t xml:space="preserve"> </w:t>
      </w:r>
      <w:r>
        <w:rPr>
          <w:sz w:val="24"/>
        </w:rPr>
        <w:t>be measured in accordance with Part B (Determination of NMHC Emissions by Flame Ionization Detection)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“California</w:t>
      </w:r>
      <w:r>
        <w:rPr>
          <w:spacing w:val="-4"/>
          <w:sz w:val="24"/>
        </w:rPr>
        <w:t xml:space="preserve"> </w:t>
      </w:r>
      <w:r>
        <w:rPr>
          <w:sz w:val="24"/>
        </w:rPr>
        <w:t>Non-Methane</w:t>
      </w:r>
      <w:r>
        <w:rPr>
          <w:spacing w:val="-4"/>
          <w:sz w:val="24"/>
        </w:rPr>
        <w:t xml:space="preserve"> </w:t>
      </w:r>
      <w:r>
        <w:rPr>
          <w:sz w:val="24"/>
        </w:rPr>
        <w:t>Organic</w:t>
      </w:r>
      <w:r>
        <w:rPr>
          <w:spacing w:val="-4"/>
          <w:sz w:val="24"/>
        </w:rPr>
        <w:t xml:space="preserve"> </w:t>
      </w:r>
      <w:r>
        <w:rPr>
          <w:sz w:val="24"/>
        </w:rPr>
        <w:t>Gas</w:t>
      </w:r>
      <w:r>
        <w:rPr>
          <w:spacing w:val="-3"/>
          <w:sz w:val="24"/>
        </w:rPr>
        <w:t xml:space="preserve"> </w:t>
      </w:r>
      <w:r>
        <w:rPr>
          <w:sz w:val="24"/>
        </w:rPr>
        <w:t>Test</w:t>
      </w:r>
      <w:r>
        <w:rPr>
          <w:spacing w:val="-3"/>
          <w:sz w:val="24"/>
        </w:rPr>
        <w:t xml:space="preserve"> </w:t>
      </w:r>
      <w:r>
        <w:rPr>
          <w:sz w:val="24"/>
        </w:rPr>
        <w:t>Procedures</w:t>
      </w:r>
      <w:r>
        <w:rPr>
          <w:spacing w:val="-1"/>
          <w:sz w:val="24"/>
        </w:rPr>
        <w:t xml:space="preserve"> </w:t>
      </w:r>
      <w:r>
        <w:rPr>
          <w:sz w:val="24"/>
        </w:rPr>
        <w:t>for</w:t>
      </w:r>
      <w:r>
        <w:rPr>
          <w:spacing w:val="-4"/>
          <w:sz w:val="24"/>
        </w:rPr>
        <w:t xml:space="preserve"> </w:t>
      </w:r>
      <w:r>
        <w:rPr>
          <w:sz w:val="24"/>
        </w:rPr>
        <w:t>1993</w:t>
      </w:r>
      <w:r>
        <w:rPr>
          <w:spacing w:val="-3"/>
          <w:sz w:val="24"/>
        </w:rPr>
        <w:t xml:space="preserve"> </w:t>
      </w:r>
      <w:r>
        <w:rPr>
          <w:sz w:val="24"/>
        </w:rPr>
        <w:t>through</w:t>
      </w:r>
      <w:r>
        <w:rPr>
          <w:spacing w:val="-3"/>
          <w:sz w:val="24"/>
        </w:rPr>
        <w:t xml:space="preserve"> </w:t>
      </w:r>
      <w:r>
        <w:rPr>
          <w:sz w:val="24"/>
        </w:rPr>
        <w:t>2016 Model Year Vehicles” or the “California Non-Methane Organic Gas Test Procedures for 2017 and Subsequent Model Year Vehicles,” as applicable.</w:t>
      </w:r>
    </w:p>
    <w:p w14:paraId="15408300" w14:textId="77777777" w:rsidR="0091754C" w:rsidRDefault="002D5B87">
      <w:pPr>
        <w:pStyle w:val="ListParagraph"/>
        <w:numPr>
          <w:ilvl w:val="1"/>
          <w:numId w:val="48"/>
        </w:numPr>
        <w:tabs>
          <w:tab w:val="left" w:pos="1839"/>
          <w:tab w:val="left" w:pos="1840"/>
        </w:tabs>
        <w:ind w:left="219" w:right="747" w:firstLine="720"/>
        <w:rPr>
          <w:sz w:val="24"/>
        </w:rPr>
      </w:pPr>
      <w:r>
        <w:rPr>
          <w:sz w:val="24"/>
        </w:rPr>
        <w:t>For vehicles certifying to the SFTP standards set forth in section E.1.2 of these test procedures, hydrocarbon emissions shall be measured in accordance with Part B (Determination of NMHC Emissions by Flame Ionization Detection) of the “California Non- Methane Organic Gas Test Procedures for 1993 through 2016 Model Year Vehicles” or the “California Non-Methane Organic Gas Test Procedures for 2017 and Subsequent Model Year Vehicles,”</w:t>
      </w:r>
      <w:r>
        <w:rPr>
          <w:spacing w:val="-2"/>
          <w:sz w:val="24"/>
        </w:rPr>
        <w:t xml:space="preserve"> </w:t>
      </w:r>
      <w:r>
        <w:rPr>
          <w:sz w:val="24"/>
        </w:rPr>
        <w:t>as</w:t>
      </w:r>
      <w:r>
        <w:rPr>
          <w:spacing w:val="-3"/>
          <w:sz w:val="24"/>
        </w:rPr>
        <w:t xml:space="preserve"> </w:t>
      </w:r>
      <w:r>
        <w:rPr>
          <w:sz w:val="24"/>
        </w:rPr>
        <w:t>applicable.</w:t>
      </w:r>
      <w:r>
        <w:rPr>
          <w:spacing w:val="40"/>
          <w:sz w:val="24"/>
        </w:rPr>
        <w:t xml:space="preserve"> </w:t>
      </w:r>
      <w:r>
        <w:rPr>
          <w:sz w:val="24"/>
        </w:rPr>
        <w:t>For</w:t>
      </w:r>
      <w:r>
        <w:rPr>
          <w:spacing w:val="-4"/>
          <w:sz w:val="24"/>
        </w:rPr>
        <w:t xml:space="preserve"> </w:t>
      </w:r>
      <w:r>
        <w:rPr>
          <w:sz w:val="24"/>
        </w:rPr>
        <w:t>alcohol-fueled</w:t>
      </w:r>
      <w:r>
        <w:rPr>
          <w:spacing w:val="-3"/>
          <w:sz w:val="24"/>
        </w:rPr>
        <w:t xml:space="preserve"> </w:t>
      </w:r>
      <w:r>
        <w:rPr>
          <w:sz w:val="24"/>
        </w:rPr>
        <w:t>vehicles</w:t>
      </w:r>
      <w:r>
        <w:rPr>
          <w:spacing w:val="-3"/>
          <w:sz w:val="24"/>
        </w:rPr>
        <w:t xml:space="preserve"> </w:t>
      </w:r>
      <w:r>
        <w:rPr>
          <w:sz w:val="24"/>
        </w:rPr>
        <w:t>certifying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standards</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 xml:space="preserve">E.1.2, “Non-Methane Hydrocarbons” shall mean “Organic Material Non-Methane Hydrocarbon </w:t>
      </w:r>
      <w:r>
        <w:rPr>
          <w:spacing w:val="-2"/>
          <w:sz w:val="24"/>
        </w:rPr>
        <w:t>Equivalent.”</w:t>
      </w:r>
    </w:p>
    <w:p w14:paraId="66EE57D0" w14:textId="77777777" w:rsidR="0091754C" w:rsidRDefault="0091754C">
      <w:pPr>
        <w:rPr>
          <w:sz w:val="24"/>
        </w:rPr>
        <w:sectPr w:rsidR="0091754C">
          <w:pgSz w:w="12240" w:h="15840"/>
          <w:pgMar w:top="1360" w:right="760" w:bottom="1020" w:left="1220" w:header="0" w:footer="830" w:gutter="0"/>
          <w:cols w:space="720"/>
        </w:sectPr>
      </w:pPr>
    </w:p>
    <w:p w14:paraId="60ABA4F8" w14:textId="77777777" w:rsidR="0091754C" w:rsidRDefault="002D5B87" w:rsidP="002D5B87">
      <w:pPr>
        <w:pStyle w:val="Heading1"/>
        <w:numPr>
          <w:ilvl w:val="0"/>
          <w:numId w:val="57"/>
        </w:numPr>
        <w:tabs>
          <w:tab w:val="left" w:pos="939"/>
          <w:tab w:val="left" w:pos="940"/>
        </w:tabs>
        <w:spacing w:before="79"/>
      </w:pPr>
      <w:bookmarkStart w:id="126" w:name="E._California_Exhaust_Emission_Standards"/>
      <w:bookmarkStart w:id="127" w:name="_bookmark19"/>
      <w:bookmarkEnd w:id="126"/>
      <w:bookmarkEnd w:id="127"/>
      <w:r>
        <w:lastRenderedPageBreak/>
        <w:t>California</w:t>
      </w:r>
      <w:r>
        <w:rPr>
          <w:spacing w:val="-3"/>
        </w:rPr>
        <w:t xml:space="preserve"> </w:t>
      </w:r>
      <w:r>
        <w:t>Exhaust</w:t>
      </w:r>
      <w:r>
        <w:rPr>
          <w:spacing w:val="-2"/>
        </w:rPr>
        <w:t xml:space="preserve"> </w:t>
      </w:r>
      <w:r>
        <w:t>Emission</w:t>
      </w:r>
      <w:r>
        <w:rPr>
          <w:spacing w:val="-2"/>
        </w:rPr>
        <w:t xml:space="preserve"> Standards.</w:t>
      </w:r>
    </w:p>
    <w:p w14:paraId="33E4B934" w14:textId="77777777" w:rsidR="0091754C" w:rsidRDefault="0091754C">
      <w:pPr>
        <w:pStyle w:val="BodyText"/>
        <w:spacing w:before="2"/>
        <w:rPr>
          <w:b/>
          <w:sz w:val="29"/>
        </w:rPr>
      </w:pPr>
    </w:p>
    <w:p w14:paraId="68A1C413" w14:textId="77777777" w:rsidR="0091754C" w:rsidRDefault="002D5B87">
      <w:pPr>
        <w:pStyle w:val="BodyText"/>
        <w:ind w:left="940"/>
      </w:pPr>
      <w:r>
        <w:t>Delete</w:t>
      </w:r>
      <w:r>
        <w:rPr>
          <w:spacing w:val="-4"/>
        </w:rPr>
        <w:t xml:space="preserve"> </w:t>
      </w:r>
      <w:r>
        <w:t>40</w:t>
      </w:r>
      <w:r>
        <w:rPr>
          <w:spacing w:val="-1"/>
        </w:rPr>
        <w:t xml:space="preserve"> </w:t>
      </w:r>
      <w:r>
        <w:t>CFR</w:t>
      </w:r>
      <w:r>
        <w:rPr>
          <w:spacing w:val="-1"/>
        </w:rPr>
        <w:t xml:space="preserve"> </w:t>
      </w:r>
      <w:r>
        <w:t>§§86.1811</w:t>
      </w:r>
      <w:r>
        <w:rPr>
          <w:spacing w:val="-1"/>
        </w:rPr>
        <w:t xml:space="preserve"> </w:t>
      </w:r>
      <w:r>
        <w:t xml:space="preserve">through </w:t>
      </w:r>
      <w:r>
        <w:rPr>
          <w:spacing w:val="-2"/>
        </w:rPr>
        <w:t>86.1819.</w:t>
      </w:r>
    </w:p>
    <w:p w14:paraId="20EBF1FC" w14:textId="77777777" w:rsidR="0091754C" w:rsidRDefault="0091754C">
      <w:pPr>
        <w:pStyle w:val="BodyText"/>
      </w:pPr>
    </w:p>
    <w:p w14:paraId="16AF054D" w14:textId="77777777" w:rsidR="0091754C" w:rsidRDefault="002D5B87">
      <w:pPr>
        <w:pStyle w:val="BodyText"/>
        <w:ind w:left="220" w:right="683" w:firstLine="720"/>
      </w:pPr>
      <w:r>
        <w:rPr>
          <w:b/>
        </w:rPr>
        <w:t>Introduction.</w:t>
      </w:r>
      <w:r>
        <w:rPr>
          <w:b/>
          <w:spacing w:val="40"/>
        </w:rPr>
        <w:t xml:space="preserve"> </w:t>
      </w:r>
      <w:r>
        <w:t>The following section E. contains the exhaust emission standards and phase-in requirements applicable to California passenger cars, light-duty trucks and medium- duty vehicles.</w:t>
      </w:r>
      <w:r>
        <w:rPr>
          <w:spacing w:val="40"/>
        </w:rPr>
        <w:t xml:space="preserve"> </w:t>
      </w:r>
      <w:r>
        <w:t>A manufacturer must demonstrate compliance with the exhaust standards applicable</w:t>
      </w:r>
      <w:r>
        <w:rPr>
          <w:spacing w:val="-2"/>
        </w:rPr>
        <w:t xml:space="preserve"> </w:t>
      </w:r>
      <w:r>
        <w:t>to</w:t>
      </w:r>
      <w:r>
        <w:rPr>
          <w:spacing w:val="-1"/>
        </w:rPr>
        <w:t xml:space="preserve"> </w:t>
      </w:r>
      <w:r>
        <w:t>specific</w:t>
      </w:r>
      <w:r>
        <w:rPr>
          <w:spacing w:val="-2"/>
        </w:rPr>
        <w:t xml:space="preserve"> </w:t>
      </w:r>
      <w:r>
        <w:t>test groups,</w:t>
      </w:r>
      <w:r>
        <w:rPr>
          <w:spacing w:val="-1"/>
        </w:rPr>
        <w:t xml:space="preserve"> </w:t>
      </w:r>
      <w:r>
        <w:t>and</w:t>
      </w:r>
      <w:r>
        <w:rPr>
          <w:spacing w:val="-1"/>
        </w:rPr>
        <w:t xml:space="preserve"> </w:t>
      </w:r>
      <w:r>
        <w:t>with</w:t>
      </w:r>
      <w:r>
        <w:rPr>
          <w:spacing w:val="-1"/>
        </w:rPr>
        <w:t xml:space="preserve"> </w:t>
      </w:r>
      <w:r>
        <w:t>the</w:t>
      </w:r>
      <w:r>
        <w:rPr>
          <w:spacing w:val="-2"/>
        </w:rPr>
        <w:t xml:space="preserve"> </w:t>
      </w:r>
      <w:r>
        <w:t>composite</w:t>
      </w:r>
      <w:r>
        <w:rPr>
          <w:spacing w:val="-2"/>
        </w:rPr>
        <w:t xml:space="preserve"> </w:t>
      </w:r>
      <w:r>
        <w:t>phase-in</w:t>
      </w:r>
      <w:r>
        <w:rPr>
          <w:spacing w:val="-1"/>
        </w:rPr>
        <w:t xml:space="preserve"> </w:t>
      </w:r>
      <w:r>
        <w:t>requirements</w:t>
      </w:r>
      <w:r>
        <w:rPr>
          <w:spacing w:val="-1"/>
        </w:rPr>
        <w:t xml:space="preserve"> </w:t>
      </w:r>
      <w:r>
        <w:t>applicable</w:t>
      </w:r>
      <w:r>
        <w:rPr>
          <w:spacing w:val="-2"/>
        </w:rPr>
        <w:t xml:space="preserve"> </w:t>
      </w:r>
      <w:r>
        <w:t>to</w:t>
      </w:r>
      <w:r>
        <w:rPr>
          <w:spacing w:val="-1"/>
        </w:rPr>
        <w:t xml:space="preserve"> </w:t>
      </w:r>
      <w:r>
        <w:t>the manufacturer's entire fleet.</w:t>
      </w:r>
      <w:r>
        <w:rPr>
          <w:spacing w:val="40"/>
        </w:rPr>
        <w:t xml:space="preserve"> </w:t>
      </w:r>
      <w:r>
        <w:t xml:space="preserve">For model years 2015 and 2016, a manufacturer shall demonstrate compliance with the requirements of sections E.2.5 and E.3.2 by demonstrating compliance with sections E.2.5 and E.3.2 of the </w:t>
      </w:r>
      <w:r>
        <w:rPr>
          <w:color w:val="0000FF"/>
        </w:rPr>
        <w:t>“</w:t>
      </w:r>
      <w:r>
        <w:t>California 2001 through 2014 Model Criteria Pollutant Exhaust 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and</w:t>
      </w:r>
      <w:r>
        <w:rPr>
          <w:spacing w:val="-4"/>
        </w:rPr>
        <w:t xml:space="preserve"> </w:t>
      </w:r>
      <w:r>
        <w:t>2009</w:t>
      </w:r>
      <w:r>
        <w:rPr>
          <w:spacing w:val="-4"/>
        </w:rPr>
        <w:t xml:space="preserve"> </w:t>
      </w:r>
      <w:r>
        <w:t>through</w:t>
      </w:r>
      <w:r>
        <w:rPr>
          <w:spacing w:val="-4"/>
        </w:rPr>
        <w:t xml:space="preserve"> </w:t>
      </w:r>
      <w:r>
        <w:t>2016</w:t>
      </w:r>
      <w:r>
        <w:rPr>
          <w:spacing w:val="-4"/>
        </w:rPr>
        <w:t xml:space="preserve"> </w:t>
      </w:r>
      <w:r>
        <w:t>Model</w:t>
      </w:r>
      <w:r>
        <w:rPr>
          <w:spacing w:val="-4"/>
        </w:rPr>
        <w:t xml:space="preserve"> </w:t>
      </w:r>
      <w:r>
        <w:t>Greenhouse</w:t>
      </w:r>
      <w:r>
        <w:rPr>
          <w:spacing w:val="-3"/>
        </w:rPr>
        <w:t xml:space="preserve"> </w:t>
      </w:r>
      <w:r>
        <w:t>Gas</w:t>
      </w:r>
      <w:r>
        <w:rPr>
          <w:spacing w:val="-4"/>
        </w:rPr>
        <w:t xml:space="preserve"> </w:t>
      </w:r>
      <w:r>
        <w:t>Exhaust Emission Standards and Test Procedures for Passenger Cars, Light-Duty Trucks and Medium- Duty Vehicles.”</w:t>
      </w:r>
    </w:p>
    <w:p w14:paraId="536B09A7" w14:textId="77777777" w:rsidR="0091754C" w:rsidRDefault="0091754C">
      <w:pPr>
        <w:pStyle w:val="BodyText"/>
        <w:spacing w:before="1"/>
      </w:pPr>
    </w:p>
    <w:p w14:paraId="53C0532A" w14:textId="14A17959" w:rsidR="0091754C" w:rsidRPr="00317F6E" w:rsidRDefault="002D5B87" w:rsidP="00317F6E">
      <w:pPr>
        <w:pStyle w:val="BodyText"/>
        <w:ind w:left="220" w:right="714" w:firstLine="720"/>
      </w:pPr>
      <w:r>
        <w:t>For the 2015 through 2019 model years, a manufacturer has the option of certifying engines used in incomplete Otto-cycle and incomplete diesel medium-duty vehicles with a gross vehicle</w:t>
      </w:r>
      <w:r>
        <w:rPr>
          <w:spacing w:val="-4"/>
        </w:rPr>
        <w:t xml:space="preserve"> </w:t>
      </w:r>
      <w:r>
        <w:t>weight</w:t>
      </w:r>
      <w:r>
        <w:rPr>
          <w:spacing w:val="-3"/>
        </w:rPr>
        <w:t xml:space="preserve"> </w:t>
      </w:r>
      <w:r>
        <w:t>rating</w:t>
      </w:r>
      <w:r>
        <w:rPr>
          <w:spacing w:val="-3"/>
        </w:rPr>
        <w:t xml:space="preserve"> </w:t>
      </w:r>
      <w:r>
        <w:t>of</w:t>
      </w:r>
      <w:r>
        <w:rPr>
          <w:spacing w:val="-2"/>
        </w:rPr>
        <w:t xml:space="preserve"> </w:t>
      </w:r>
      <w:r>
        <w:t>greater</w:t>
      </w:r>
      <w:r>
        <w:rPr>
          <w:spacing w:val="-4"/>
        </w:rPr>
        <w:t xml:space="preserve"> </w:t>
      </w:r>
      <w:r>
        <w:t>than</w:t>
      </w:r>
      <w:r>
        <w:rPr>
          <w:spacing w:val="-3"/>
        </w:rPr>
        <w:t xml:space="preserve"> </w:t>
      </w:r>
      <w:r>
        <w:t>8,500</w:t>
      </w:r>
      <w:r>
        <w:rPr>
          <w:spacing w:val="-3"/>
        </w:rPr>
        <w:t xml:space="preserve"> </w:t>
      </w:r>
      <w:r>
        <w:t>lbs.</w:t>
      </w:r>
      <w:r>
        <w:rPr>
          <w:spacing w:val="-3"/>
        </w:rPr>
        <w:t xml:space="preserve"> </w:t>
      </w:r>
      <w:r>
        <w:t>GVW</w:t>
      </w:r>
      <w:r>
        <w:rPr>
          <w:spacing w:val="-4"/>
        </w:rPr>
        <w:t xml:space="preserve"> </w:t>
      </w:r>
      <w:r>
        <w:t>to</w:t>
      </w:r>
      <w:r>
        <w:rPr>
          <w:spacing w:val="-3"/>
        </w:rPr>
        <w:t xml:space="preserve"> </w:t>
      </w:r>
      <w:r>
        <w:t>the</w:t>
      </w:r>
      <w:r>
        <w:rPr>
          <w:spacing w:val="-4"/>
        </w:rPr>
        <w:t xml:space="preserve"> </w:t>
      </w:r>
      <w:r>
        <w:t>heavy-duty</w:t>
      </w:r>
      <w:r>
        <w:rPr>
          <w:spacing w:val="-3"/>
        </w:rPr>
        <w:t xml:space="preserve"> </w:t>
      </w:r>
      <w:r>
        <w:t>engine</w:t>
      </w:r>
      <w:r>
        <w:rPr>
          <w:spacing w:val="-4"/>
        </w:rPr>
        <w:t xml:space="preserve"> </w:t>
      </w:r>
      <w:r>
        <w:t>standards</w:t>
      </w:r>
      <w:r>
        <w:rPr>
          <w:spacing w:val="-3"/>
        </w:rPr>
        <w:t xml:space="preserve"> </w:t>
      </w:r>
      <w:r>
        <w:t>and</w:t>
      </w:r>
      <w:r>
        <w:rPr>
          <w:spacing w:val="-3"/>
        </w:rPr>
        <w:t xml:space="preserve"> </w:t>
      </w:r>
      <w:r>
        <w:t>test procedures set forth in title 13, CCR, sections 1956.8(c) and (h).</w:t>
      </w:r>
      <w:r>
        <w:rPr>
          <w:spacing w:val="40"/>
        </w:rPr>
        <w:t xml:space="preserve"> </w:t>
      </w:r>
      <w:r>
        <w:t xml:space="preserve">For the </w:t>
      </w:r>
      <w:r w:rsidRPr="00317F6E">
        <w:t xml:space="preserve">2020 </w:t>
      </w:r>
      <w:del w:id="128" w:author="Final Amendments" w:date="2022-12-06T13:01:00Z">
        <w:r w:rsidRPr="004A5546">
          <w:delText>and subsequent</w:delText>
        </w:r>
      </w:del>
      <w:ins w:id="129" w:author="Final Amendments" w:date="2022-12-06T13:01:00Z">
        <w:r w:rsidRPr="00317F6E">
          <w:t>through 2025</w:t>
        </w:r>
      </w:ins>
      <w:r w:rsidRPr="00317F6E">
        <w:t xml:space="preserve"> model years, a manufacturer has the option of certifying LEV III engines used in incomplete Otto-cycle and incomplete diesel medium-duty vehicles with a gross vehicle weight rating of greater than 10,000 lbs. GVW to the heavy-duty engine standards and test procedures set forth in title 13, CCR, sections 1956.8(c) and (h).</w:t>
      </w:r>
      <w:r w:rsidRPr="00317F6E">
        <w:rPr>
          <w:spacing w:val="40"/>
        </w:rPr>
        <w:t xml:space="preserve"> </w:t>
      </w:r>
      <w:r w:rsidRPr="00317F6E">
        <w:t xml:space="preserve">All 2020 </w:t>
      </w:r>
      <w:del w:id="130" w:author="Final Amendments" w:date="2022-12-06T13:01:00Z">
        <w:r w:rsidRPr="004A5546">
          <w:delText>and subsequent</w:delText>
        </w:r>
      </w:del>
      <w:ins w:id="131" w:author="Final Amendments" w:date="2022-12-06T13:01:00Z">
        <w:r w:rsidRPr="00317F6E">
          <w:t>through 2025</w:t>
        </w:r>
      </w:ins>
      <w:r w:rsidRPr="00317F6E">
        <w:t xml:space="preserve"> model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w:t>
      </w:r>
      <w:ins w:id="132" w:author="Final Amendments" w:date="2022-12-06T13:01:00Z">
        <w:r w:rsidRPr="00317F6E">
          <w:t xml:space="preserve"> or to the LEV IV chassis standards and test procedures set forth in section E of the “California 2026 and Subsequent Model Year</w:t>
        </w:r>
        <w:r w:rsidRPr="00317F6E">
          <w:rPr>
            <w:spacing w:val="40"/>
          </w:rPr>
          <w:t xml:space="preserve"> </w:t>
        </w:r>
        <w:r w:rsidRPr="00317F6E">
          <w:t>Criteria Pollutant Exhaust Emission Standards and Test Procedures for Passenger Cars,</w:t>
        </w:r>
        <w:r w:rsidR="00317F6E">
          <w:t xml:space="preserve"> </w:t>
        </w:r>
        <w:r w:rsidRPr="00317F6E">
          <w:t>Light-Duty</w:t>
        </w:r>
        <w:r w:rsidRPr="00317F6E">
          <w:rPr>
            <w:spacing w:val="-3"/>
          </w:rPr>
          <w:t xml:space="preserve"> </w:t>
        </w:r>
        <w:r w:rsidRPr="00317F6E">
          <w:t>Trucks,</w:t>
        </w:r>
        <w:r w:rsidRPr="00317F6E">
          <w:rPr>
            <w:spacing w:val="-2"/>
          </w:rPr>
          <w:t xml:space="preserve"> </w:t>
        </w:r>
        <w:r w:rsidRPr="00317F6E">
          <w:t>and</w:t>
        </w:r>
        <w:r w:rsidRPr="00317F6E">
          <w:rPr>
            <w:spacing w:val="-1"/>
          </w:rPr>
          <w:t xml:space="preserve"> </w:t>
        </w:r>
        <w:r w:rsidRPr="00317F6E">
          <w:t>Medium-Duty</w:t>
        </w:r>
        <w:r w:rsidRPr="00317F6E">
          <w:rPr>
            <w:spacing w:val="-2"/>
          </w:rPr>
          <w:t xml:space="preserve"> Vehicles</w:t>
        </w:r>
      </w:ins>
      <w:r w:rsidRPr="00317F6E">
        <w:rPr>
          <w:spacing w:val="-2"/>
        </w:rPr>
        <w:t>.</w:t>
      </w:r>
      <w:ins w:id="133" w:author="Final Amendments" w:date="2022-12-06T13:01:00Z">
        <w:r w:rsidRPr="00317F6E">
          <w:rPr>
            <w:spacing w:val="-2"/>
          </w:rPr>
          <w:t>”</w:t>
        </w:r>
      </w:ins>
    </w:p>
    <w:p w14:paraId="14434EDF" w14:textId="77777777" w:rsidR="0091754C" w:rsidRDefault="0091754C">
      <w:pPr>
        <w:pStyle w:val="BodyText"/>
        <w:spacing w:before="2"/>
        <w:rPr>
          <w:sz w:val="16"/>
        </w:rPr>
      </w:pPr>
    </w:p>
    <w:p w14:paraId="21AE0F76" w14:textId="5AF8DA69" w:rsidR="0091754C" w:rsidRDefault="002D5B87" w:rsidP="00317F6E">
      <w:pPr>
        <w:pStyle w:val="BodyText"/>
        <w:spacing w:before="90"/>
        <w:ind w:left="220" w:right="682" w:firstLine="720"/>
      </w:pPr>
      <w:r>
        <w:t>The procedures for meeting the ZEV phase-in requirements and for earning ZEV credits are contained in the “California Exhaust Emission Standards and Test Procedures for 2009 through</w:t>
      </w:r>
      <w:r>
        <w:rPr>
          <w:spacing w:val="-4"/>
        </w:rPr>
        <w:t xml:space="preserve"> </w:t>
      </w:r>
      <w:r>
        <w:t>2017</w:t>
      </w:r>
      <w:r>
        <w:rPr>
          <w:spacing w:val="-4"/>
        </w:rPr>
        <w:t xml:space="preserve"> </w:t>
      </w:r>
      <w:r>
        <w:t>Model</w:t>
      </w:r>
      <w:r>
        <w:rPr>
          <w:spacing w:val="-4"/>
        </w:rPr>
        <w:t xml:space="preserve"> </w:t>
      </w:r>
      <w:r>
        <w:t>Zero-Emission</w:t>
      </w:r>
      <w:r>
        <w:rPr>
          <w:spacing w:val="-4"/>
        </w:rPr>
        <w:t xml:space="preserve"> </w:t>
      </w:r>
      <w:r>
        <w:t>Vehicles</w:t>
      </w:r>
      <w:r>
        <w:rPr>
          <w:spacing w:val="-4"/>
        </w:rPr>
        <w:t xml:space="preserve"> </w:t>
      </w:r>
      <w:r>
        <w:t>and</w:t>
      </w:r>
      <w:r>
        <w:rPr>
          <w:spacing w:val="-2"/>
        </w:rPr>
        <w:t xml:space="preserve"> </w:t>
      </w:r>
      <w:r>
        <w:t>Hybrid</w:t>
      </w:r>
      <w:r>
        <w:rPr>
          <w:spacing w:val="-4"/>
        </w:rPr>
        <w:t xml:space="preserve"> </w:t>
      </w:r>
      <w:r>
        <w:t>Electric</w:t>
      </w:r>
      <w:r>
        <w:rPr>
          <w:spacing w:val="-5"/>
        </w:rPr>
        <w:t xml:space="preserve"> </w:t>
      </w:r>
      <w:r>
        <w:t>Vehicles,</w:t>
      </w:r>
      <w:r>
        <w:rPr>
          <w:spacing w:val="-5"/>
        </w:rPr>
        <w:t xml:space="preserve"> </w:t>
      </w:r>
      <w:r>
        <w:t>in</w:t>
      </w:r>
      <w:r>
        <w:rPr>
          <w:spacing w:val="-4"/>
        </w:rPr>
        <w:t xml:space="preserve"> </w:t>
      </w:r>
      <w:r>
        <w:t>the</w:t>
      </w:r>
      <w:r>
        <w:rPr>
          <w:spacing w:val="-5"/>
        </w:rPr>
        <w:t xml:space="preserve"> </w:t>
      </w:r>
      <w:r>
        <w:t>Passenger</w:t>
      </w:r>
      <w:r>
        <w:rPr>
          <w:spacing w:val="-5"/>
        </w:rPr>
        <w:t xml:space="preserve"> </w:t>
      </w:r>
      <w:r>
        <w:t xml:space="preserve">Car, Light-Duty Truck and Medium-Duty Vehicle Classes” and the “California Exhaust Emission Standards and Test Procedures </w:t>
      </w:r>
      <w:r w:rsidRPr="00317F6E">
        <w:t xml:space="preserve">for 2018 </w:t>
      </w:r>
      <w:del w:id="134" w:author="Final Amendments" w:date="2022-12-06T13:01:00Z">
        <w:r w:rsidRPr="004A5546">
          <w:delText>and Subsequent</w:delText>
        </w:r>
      </w:del>
      <w:ins w:id="135" w:author="Final Amendments" w:date="2022-12-06T13:01:00Z">
        <w:r w:rsidRPr="00317F6E">
          <w:t>through 2025</w:t>
        </w:r>
      </w:ins>
      <w:r w:rsidRPr="00317F6E">
        <w:t xml:space="preserve"> Model</w:t>
      </w:r>
      <w:ins w:id="136" w:author="Final Amendments" w:date="2022-12-06T13:01:00Z">
        <w:r w:rsidRPr="00317F6E">
          <w:t xml:space="preserve"> Year</w:t>
        </w:r>
      </w:ins>
      <w:r w:rsidR="00317F6E" w:rsidRPr="00317F6E">
        <w:t xml:space="preserve"> </w:t>
      </w:r>
      <w:r w:rsidRPr="00317F6E">
        <w:t>Zero-Emission</w:t>
      </w:r>
      <w:r>
        <w:rPr>
          <w:spacing w:val="-4"/>
        </w:rPr>
        <w:t xml:space="preserve"> </w:t>
      </w:r>
      <w:r>
        <w:t>Vehicles</w:t>
      </w:r>
      <w:r>
        <w:rPr>
          <w:spacing w:val="-2"/>
        </w:rPr>
        <w:t xml:space="preserve"> </w:t>
      </w:r>
      <w:r>
        <w:t>and</w:t>
      </w:r>
      <w:r>
        <w:rPr>
          <w:spacing w:val="-4"/>
        </w:rPr>
        <w:t xml:space="preserve"> </w:t>
      </w:r>
      <w:r>
        <w:t>Hybrid</w:t>
      </w:r>
      <w:r>
        <w:rPr>
          <w:spacing w:val="-4"/>
        </w:rPr>
        <w:t xml:space="preserve"> </w:t>
      </w:r>
      <w:r>
        <w:t>Electric</w:t>
      </w:r>
      <w:r>
        <w:rPr>
          <w:spacing w:val="-5"/>
        </w:rPr>
        <w:t xml:space="preserve"> </w:t>
      </w:r>
      <w:r>
        <w:t>Vehicles,</w:t>
      </w:r>
      <w:r>
        <w:rPr>
          <w:spacing w:val="-4"/>
        </w:rPr>
        <w:t xml:space="preserve"> </w:t>
      </w:r>
      <w:r>
        <w:t>in</w:t>
      </w:r>
      <w:r>
        <w:rPr>
          <w:spacing w:val="-4"/>
        </w:rPr>
        <w:t xml:space="preserve"> </w:t>
      </w:r>
      <w:r>
        <w:t>the</w:t>
      </w:r>
      <w:r>
        <w:rPr>
          <w:spacing w:val="-5"/>
        </w:rPr>
        <w:t xml:space="preserve"> </w:t>
      </w:r>
      <w:r>
        <w:t>Passenger</w:t>
      </w:r>
      <w:r>
        <w:rPr>
          <w:spacing w:val="-5"/>
        </w:rPr>
        <w:t xml:space="preserve"> </w:t>
      </w:r>
      <w:r>
        <w:t>Car,</w:t>
      </w:r>
      <w:r>
        <w:rPr>
          <w:spacing w:val="-4"/>
        </w:rPr>
        <w:t xml:space="preserve"> </w:t>
      </w:r>
      <w:r>
        <w:t>Light-Duty</w:t>
      </w:r>
      <w:r>
        <w:rPr>
          <w:spacing w:val="-4"/>
        </w:rPr>
        <w:t xml:space="preserve"> </w:t>
      </w:r>
      <w:r>
        <w:t>Truck and Medium-Duty Vehicle Classes.”</w:t>
      </w:r>
    </w:p>
    <w:p w14:paraId="2D93D7BE" w14:textId="77777777" w:rsidR="0091754C" w:rsidRDefault="0091754C">
      <w:pPr>
        <w:sectPr w:rsidR="0091754C">
          <w:footerReference w:type="default" r:id="rId19"/>
          <w:pgSz w:w="12240" w:h="15840"/>
          <w:pgMar w:top="1360" w:right="760" w:bottom="1020" w:left="1220" w:header="0" w:footer="830" w:gutter="0"/>
          <w:pgNumType w:start="1"/>
          <w:cols w:space="720"/>
        </w:sectPr>
      </w:pPr>
    </w:p>
    <w:p w14:paraId="1BC85E81" w14:textId="77777777" w:rsidR="0091754C" w:rsidRDefault="002D5B87" w:rsidP="002D5B87">
      <w:pPr>
        <w:pStyle w:val="Heading1"/>
        <w:numPr>
          <w:ilvl w:val="1"/>
          <w:numId w:val="57"/>
        </w:numPr>
        <w:tabs>
          <w:tab w:val="left" w:pos="940"/>
        </w:tabs>
        <w:spacing w:before="79"/>
        <w:ind w:left="940"/>
      </w:pPr>
      <w:bookmarkStart w:id="137" w:name="1._Exhaust_Emission_Standards."/>
      <w:bookmarkStart w:id="138" w:name="_bookmark20"/>
      <w:bookmarkEnd w:id="137"/>
      <w:bookmarkEnd w:id="138"/>
      <w:r>
        <w:lastRenderedPageBreak/>
        <w:t>Exhaust</w:t>
      </w:r>
      <w:r>
        <w:rPr>
          <w:spacing w:val="-4"/>
        </w:rPr>
        <w:t xml:space="preserve"> </w:t>
      </w:r>
      <w:r>
        <w:t>Emission</w:t>
      </w:r>
      <w:r>
        <w:rPr>
          <w:spacing w:val="-2"/>
        </w:rPr>
        <w:t xml:space="preserve"> Standards.</w:t>
      </w:r>
    </w:p>
    <w:p w14:paraId="70DE4377" w14:textId="77777777" w:rsidR="0091754C" w:rsidRDefault="0091754C">
      <w:pPr>
        <w:pStyle w:val="BodyText"/>
        <w:rPr>
          <w:b/>
        </w:rPr>
      </w:pPr>
    </w:p>
    <w:p w14:paraId="19CF2CCF" w14:textId="77777777" w:rsidR="0091754C" w:rsidRDefault="002D5B87">
      <w:pPr>
        <w:pStyle w:val="ListParagraph"/>
        <w:numPr>
          <w:ilvl w:val="1"/>
          <w:numId w:val="47"/>
        </w:numPr>
        <w:tabs>
          <w:tab w:val="left" w:pos="1659"/>
          <w:tab w:val="left" w:pos="1660"/>
        </w:tabs>
        <w:rPr>
          <w:b/>
          <w:sz w:val="24"/>
        </w:rPr>
      </w:pPr>
      <w:bookmarkStart w:id="139" w:name="1.1_FTP_Exhaust_Emission_Standards_for_L"/>
      <w:bookmarkEnd w:id="139"/>
      <w:r>
        <w:rPr>
          <w:b/>
          <w:sz w:val="24"/>
        </w:rPr>
        <w:t>FTP</w:t>
      </w:r>
      <w:r>
        <w:rPr>
          <w:b/>
          <w:spacing w:val="-6"/>
          <w:sz w:val="24"/>
        </w:rPr>
        <w:t xml:space="preserve"> </w:t>
      </w:r>
      <w:r>
        <w:rPr>
          <w:b/>
          <w:sz w:val="24"/>
        </w:rPr>
        <w:t>Exhaust</w:t>
      </w:r>
      <w:r>
        <w:rPr>
          <w:b/>
          <w:spacing w:val="-3"/>
          <w:sz w:val="24"/>
        </w:rPr>
        <w:t xml:space="preserve"> </w:t>
      </w:r>
      <w:r>
        <w:rPr>
          <w:b/>
          <w:sz w:val="24"/>
        </w:rPr>
        <w:t>Emission</w:t>
      </w:r>
      <w:r>
        <w:rPr>
          <w:b/>
          <w:spacing w:val="-4"/>
          <w:sz w:val="24"/>
        </w:rPr>
        <w:t xml:space="preserve"> </w:t>
      </w:r>
      <w:r>
        <w:rPr>
          <w:b/>
          <w:sz w:val="24"/>
        </w:rPr>
        <w:t>Standards</w:t>
      </w:r>
      <w:r>
        <w:rPr>
          <w:b/>
          <w:spacing w:val="-2"/>
          <w:sz w:val="24"/>
        </w:rPr>
        <w:t xml:space="preserve"> </w:t>
      </w:r>
      <w:r>
        <w:rPr>
          <w:b/>
          <w:sz w:val="24"/>
        </w:rPr>
        <w:t>for</w:t>
      </w:r>
      <w:r>
        <w:rPr>
          <w:b/>
          <w:spacing w:val="-3"/>
          <w:sz w:val="24"/>
        </w:rPr>
        <w:t xml:space="preserve"> </w:t>
      </w:r>
      <w:r>
        <w:rPr>
          <w:b/>
          <w:sz w:val="24"/>
        </w:rPr>
        <w:t>Light-</w:t>
      </w:r>
      <w:r>
        <w:rPr>
          <w:b/>
          <w:spacing w:val="-3"/>
          <w:sz w:val="24"/>
        </w:rPr>
        <w:t xml:space="preserve"> </w:t>
      </w:r>
      <w:r>
        <w:rPr>
          <w:b/>
          <w:sz w:val="24"/>
        </w:rPr>
        <w:t>and</w:t>
      </w:r>
      <w:r>
        <w:rPr>
          <w:b/>
          <w:spacing w:val="-2"/>
          <w:sz w:val="24"/>
        </w:rPr>
        <w:t xml:space="preserve"> </w:t>
      </w:r>
      <w:r>
        <w:rPr>
          <w:b/>
          <w:sz w:val="24"/>
        </w:rPr>
        <w:t>Medium-Duty</w:t>
      </w:r>
      <w:r>
        <w:rPr>
          <w:b/>
          <w:spacing w:val="-2"/>
          <w:sz w:val="24"/>
        </w:rPr>
        <w:t xml:space="preserve"> Vehicles.</w:t>
      </w:r>
    </w:p>
    <w:p w14:paraId="3BF6CF5A" w14:textId="77777777" w:rsidR="0091754C" w:rsidRDefault="002D5B87">
      <w:pPr>
        <w:pStyle w:val="BodyText"/>
        <w:ind w:left="220" w:right="688" w:firstLine="720"/>
      </w:pPr>
      <w:r>
        <w:t>The</w:t>
      </w:r>
      <w:r>
        <w:rPr>
          <w:spacing w:val="-4"/>
        </w:rPr>
        <w:t xml:space="preserve"> </w:t>
      </w:r>
      <w:r>
        <w:t>exhaust</w:t>
      </w:r>
      <w:r>
        <w:rPr>
          <w:spacing w:val="-3"/>
        </w:rPr>
        <w:t xml:space="preserve"> </w:t>
      </w:r>
      <w:r>
        <w:t>emission</w:t>
      </w:r>
      <w:r>
        <w:rPr>
          <w:spacing w:val="-3"/>
        </w:rPr>
        <w:t xml:space="preserve"> </w:t>
      </w:r>
      <w:r>
        <w:t>standards</w:t>
      </w:r>
      <w:r>
        <w:rPr>
          <w:spacing w:val="-3"/>
        </w:rPr>
        <w:t xml:space="preserve"> </w:t>
      </w:r>
      <w:r>
        <w:t>set</w:t>
      </w:r>
      <w:r>
        <w:rPr>
          <w:spacing w:val="-3"/>
        </w:rPr>
        <w:t xml:space="preserve"> </w:t>
      </w:r>
      <w:r>
        <w:t>forth</w:t>
      </w:r>
      <w:r>
        <w:rPr>
          <w:spacing w:val="-3"/>
        </w:rPr>
        <w:t xml:space="preserve"> </w:t>
      </w:r>
      <w:r>
        <w:t>in</w:t>
      </w:r>
      <w:r>
        <w:rPr>
          <w:spacing w:val="-3"/>
        </w:rPr>
        <w:t xml:space="preserve"> </w:t>
      </w:r>
      <w:r>
        <w:t>this</w:t>
      </w:r>
      <w:r>
        <w:rPr>
          <w:spacing w:val="-3"/>
        </w:rPr>
        <w:t xml:space="preserve"> </w:t>
      </w:r>
      <w:r>
        <w:t>section</w:t>
      </w:r>
      <w:r>
        <w:rPr>
          <w:spacing w:val="-3"/>
        </w:rPr>
        <w:t xml:space="preserve"> </w:t>
      </w:r>
      <w:r>
        <w:t>refer</w:t>
      </w:r>
      <w:r>
        <w:rPr>
          <w:spacing w:val="-4"/>
        </w:rPr>
        <w:t xml:space="preserve"> </w:t>
      </w:r>
      <w:r>
        <w:t>to</w:t>
      </w:r>
      <w:r>
        <w:rPr>
          <w:spacing w:val="-3"/>
        </w:rPr>
        <w:t xml:space="preserve"> </w:t>
      </w:r>
      <w:r>
        <w:t>the</w:t>
      </w:r>
      <w:r>
        <w:rPr>
          <w:spacing w:val="-4"/>
        </w:rPr>
        <w:t xml:space="preserve"> </w:t>
      </w:r>
      <w:r>
        <w:t>exhaust</w:t>
      </w:r>
      <w:r>
        <w:rPr>
          <w:spacing w:val="-1"/>
        </w:rPr>
        <w:t xml:space="preserve"> </w:t>
      </w:r>
      <w:r>
        <w:t>emitted</w:t>
      </w:r>
      <w:r>
        <w:rPr>
          <w:spacing w:val="-3"/>
        </w:rPr>
        <w:t xml:space="preserve"> </w:t>
      </w:r>
      <w:r>
        <w:t>over the driving schedule set forth in title 40, CFR Part 86, Subparts B and C, except as amended in these test procedures.</w:t>
      </w:r>
    </w:p>
    <w:p w14:paraId="067D747C" w14:textId="77777777" w:rsidR="0091754C" w:rsidRDefault="0091754C">
      <w:pPr>
        <w:pStyle w:val="BodyText"/>
        <w:spacing w:before="10"/>
        <w:rPr>
          <w:sz w:val="20"/>
        </w:rPr>
      </w:pPr>
    </w:p>
    <w:p w14:paraId="15EA62C9" w14:textId="17DFD3AD" w:rsidR="0091754C" w:rsidRDefault="002D5B87">
      <w:pPr>
        <w:pStyle w:val="ListParagraph"/>
        <w:numPr>
          <w:ilvl w:val="2"/>
          <w:numId w:val="47"/>
        </w:numPr>
        <w:tabs>
          <w:tab w:val="left" w:pos="2379"/>
          <w:tab w:val="left" w:pos="2380"/>
        </w:tabs>
        <w:ind w:left="579" w:right="739" w:firstLine="756"/>
        <w:rPr>
          <w:sz w:val="24"/>
        </w:rPr>
      </w:pPr>
      <w:r>
        <w:rPr>
          <w:b/>
          <w:sz w:val="24"/>
        </w:rPr>
        <w:t>LEV II Exhaust Standards.</w:t>
      </w:r>
      <w:r>
        <w:rPr>
          <w:b/>
          <w:spacing w:val="40"/>
          <w:sz w:val="24"/>
        </w:rPr>
        <w:t xml:space="preserve"> </w:t>
      </w:r>
      <w:r>
        <w:rPr>
          <w:sz w:val="24"/>
        </w:rPr>
        <w:t>The following LEV II standards are the maximum exhaust emissions for the intermediate and full useful life from new 2015 through 2019 model year LEVs, ULEVs, and SULEVs, including fuel-flexible, bi-fuel and dual fuel vehicles when operating on the gaseous or alcohol fuel they are designed to use, except that for the 2015 through 2019 model years, SULEV exhaust standards shall only apply to vehicles</w:t>
      </w:r>
      <w:r>
        <w:rPr>
          <w:spacing w:val="-3"/>
          <w:sz w:val="24"/>
        </w:rPr>
        <w:t xml:space="preserve"> </w:t>
      </w:r>
      <w:r>
        <w:rPr>
          <w:sz w:val="24"/>
        </w:rPr>
        <w:t>that</w:t>
      </w:r>
      <w:r>
        <w:rPr>
          <w:spacing w:val="-3"/>
          <w:sz w:val="24"/>
        </w:rPr>
        <w:t xml:space="preserve"> </w:t>
      </w:r>
      <w:r>
        <w:rPr>
          <w:sz w:val="24"/>
        </w:rPr>
        <w:t>receive</w:t>
      </w:r>
      <w:r>
        <w:rPr>
          <w:spacing w:val="-4"/>
          <w:sz w:val="24"/>
        </w:rPr>
        <w:t xml:space="preserve"> </w:t>
      </w:r>
      <w:r>
        <w:rPr>
          <w:sz w:val="24"/>
        </w:rPr>
        <w:t>partial</w:t>
      </w:r>
      <w:r>
        <w:rPr>
          <w:spacing w:val="-3"/>
          <w:sz w:val="24"/>
        </w:rPr>
        <w:t xml:space="preserve"> </w:t>
      </w:r>
      <w:r>
        <w:rPr>
          <w:sz w:val="24"/>
        </w:rPr>
        <w:t>zero-emission</w:t>
      </w:r>
      <w:r>
        <w:rPr>
          <w:spacing w:val="-3"/>
          <w:sz w:val="24"/>
        </w:rPr>
        <w:t xml:space="preserve"> </w:t>
      </w:r>
      <w:r>
        <w:rPr>
          <w:sz w:val="24"/>
        </w:rPr>
        <w:t>vehicle</w:t>
      </w:r>
      <w:r>
        <w:rPr>
          <w:spacing w:val="-2"/>
          <w:sz w:val="24"/>
        </w:rPr>
        <w:t xml:space="preserve"> </w:t>
      </w:r>
      <w:r>
        <w:rPr>
          <w:sz w:val="24"/>
        </w:rPr>
        <w:t>credits</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criteria</w:t>
      </w:r>
      <w:r>
        <w:rPr>
          <w:spacing w:val="-4"/>
          <w:sz w:val="24"/>
        </w:rPr>
        <w:t xml:space="preserve"> </w:t>
      </w:r>
      <w:r>
        <w:rPr>
          <w:sz w:val="24"/>
        </w:rPr>
        <w:t>set</w:t>
      </w:r>
      <w:r>
        <w:rPr>
          <w:spacing w:val="-1"/>
          <w:sz w:val="24"/>
        </w:rPr>
        <w:t xml:space="preserve"> </w:t>
      </w:r>
      <w:r>
        <w:rPr>
          <w:sz w:val="24"/>
        </w:rPr>
        <w:t>forth</w:t>
      </w:r>
      <w:r>
        <w:rPr>
          <w:spacing w:val="-3"/>
          <w:sz w:val="24"/>
        </w:rPr>
        <w:t xml:space="preserve"> </w:t>
      </w:r>
      <w:r>
        <w:rPr>
          <w:sz w:val="24"/>
        </w:rPr>
        <w:t xml:space="preserve">in section C.3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40" w:author="Final Amendments" w:date="2022-12-06T13:01:00Z">
        <w:r w:rsidRPr="005E7AC3">
          <w:rPr>
            <w:sz w:val="24"/>
          </w:rPr>
          <w:delText>and Subsequent</w:delText>
        </w:r>
      </w:del>
      <w:ins w:id="141" w:author="Final Amendments" w:date="2022-12-06T13:01:00Z">
        <w:r w:rsidRPr="00C35CCA">
          <w:rPr>
            <w:sz w:val="24"/>
          </w:rPr>
          <w:t>through 2025</w:t>
        </w:r>
      </w:ins>
      <w:r w:rsidRPr="00C35CCA">
        <w:rPr>
          <w:sz w:val="24"/>
        </w:rPr>
        <w:t xml:space="preserve"> Model</w:t>
      </w:r>
      <w:ins w:id="142" w:author="Final Amendments" w:date="2022-12-06T13:01:00Z">
        <w:r w:rsidRPr="00C35CCA">
          <w:rPr>
            <w:sz w:val="24"/>
          </w:rPr>
          <w:t xml:space="preserve"> Year</w:t>
        </w:r>
      </w:ins>
      <w:r w:rsidRPr="00C35CCA">
        <w:rPr>
          <w:sz w:val="24"/>
        </w:rPr>
        <w:t xml:space="preserve"> Zero-Emission </w:t>
      </w:r>
      <w:r>
        <w:rPr>
          <w:sz w:val="24"/>
        </w:rPr>
        <w:t>Vehicles and Hybrid Electric Vehicles, in the Passenger Car, Light-Duty Truck and Medium-Duty Vehicle Classes,” incorporated by reference in section 1962.2, title 13, CCR.</w:t>
      </w:r>
      <w:r>
        <w:rPr>
          <w:spacing w:val="40"/>
          <w:sz w:val="24"/>
        </w:rPr>
        <w:t xml:space="preserve"> </w:t>
      </w:r>
      <w:r>
        <w:rPr>
          <w:sz w:val="24"/>
        </w:rPr>
        <w:t>Vehicles that are certified to the particulate standards in section E.1.1.2.1 may not certify to LEV II standards.</w:t>
      </w:r>
    </w:p>
    <w:p w14:paraId="5BDC732A" w14:textId="77777777" w:rsidR="0091754C" w:rsidRDefault="0091754C">
      <w:pPr>
        <w:pStyle w:val="BodyText"/>
      </w:pPr>
    </w:p>
    <w:p w14:paraId="333AEA4D" w14:textId="77777777" w:rsidR="0091754C" w:rsidRDefault="002D5B87">
      <w:pPr>
        <w:pStyle w:val="BodyText"/>
        <w:ind w:left="580" w:right="749" w:firstLine="720"/>
      </w:pPr>
      <w:r>
        <w:t>2015 – 2019 model-year LEV II LEV vehicles may be certified to the 150,000 mile NMOG+NOx emission standards for LEV160, LEV395, or LEV630, as applicable, in section E.1.1.2 and the corresponding NMOG+NOx numerical values in section E.1.4.2, in lieu of the separate NMOG and NOx exhaust emission standards in this section E.1.1.1 and the corresponding NMOG numerical values in section E.1.4.1; and LEV II ULEV vehicles may be certified to the 150,000 mile NMOG+NOx emission standards for ULEV125, ULEV340, or ULEV570, as applicable, in section E.1.1.2 and the corresponding NMOG+NOx numerical values in section E.1.4.2, in lieu of the separate NMOG and NOx exhaust emission standards in this section E.1.1.1 and the corresponding NMOG numerical values in section E.1.4.1.</w:t>
      </w:r>
      <w:r>
        <w:rPr>
          <w:spacing w:val="40"/>
        </w:rPr>
        <w:t xml:space="preserve"> </w:t>
      </w:r>
      <w:r>
        <w:t>2015 – 2019 model-year LEV II SULEV vehicles that receive a partial ZEV allowance in accordance with the “California Exhaust Emission Standards and Test Procedures for 2009 through 2017 Model Zero-Emission Vehicles and Hybrid Electric Vehicles, in the Passenger Car, Light-Duty Truck and Medium-Duty Vehicle Classes” and 2015 – 2016 model year vehicles that are allowed to certify to LEV II SULEV standards using</w:t>
      </w:r>
      <w:r>
        <w:rPr>
          <w:spacing w:val="-3"/>
        </w:rPr>
        <w:t xml:space="preserve"> </w:t>
      </w:r>
      <w:r>
        <w:t>“carryover”</w:t>
      </w:r>
      <w:r>
        <w:rPr>
          <w:spacing w:val="-4"/>
        </w:rPr>
        <w:t xml:space="preserve"> </w:t>
      </w:r>
      <w:r>
        <w:t>of</w:t>
      </w:r>
      <w:r>
        <w:rPr>
          <w:spacing w:val="-4"/>
        </w:rPr>
        <w:t xml:space="preserve"> </w:t>
      </w:r>
      <w:r>
        <w:t>emission</w:t>
      </w:r>
      <w:r>
        <w:rPr>
          <w:spacing w:val="-3"/>
        </w:rPr>
        <w:t xml:space="preserve"> </w:t>
      </w:r>
      <w:r>
        <w:t>test</w:t>
      </w:r>
      <w:r>
        <w:rPr>
          <w:spacing w:val="-3"/>
        </w:rPr>
        <w:t xml:space="preserve"> </w:t>
      </w:r>
      <w:r>
        <w:t>data</w:t>
      </w:r>
      <w:r>
        <w:rPr>
          <w:spacing w:val="-4"/>
        </w:rPr>
        <w:t xml:space="preserve"> </w:t>
      </w:r>
      <w:r>
        <w:t>under</w:t>
      </w:r>
      <w:r>
        <w:rPr>
          <w:spacing w:val="-4"/>
        </w:rPr>
        <w:t xml:space="preserve"> </w:t>
      </w:r>
      <w:r>
        <w:t>the</w:t>
      </w:r>
      <w:r>
        <w:rPr>
          <w:spacing w:val="-2"/>
        </w:rPr>
        <w:t xml:space="preserve"> </w:t>
      </w:r>
      <w:r>
        <w:t>provisions</w:t>
      </w:r>
      <w:r>
        <w:rPr>
          <w:spacing w:val="-3"/>
        </w:rPr>
        <w:t xml:space="preserve"> </w:t>
      </w:r>
      <w:r>
        <w:t>in</w:t>
      </w:r>
      <w:r>
        <w:rPr>
          <w:spacing w:val="-3"/>
        </w:rPr>
        <w:t xml:space="preserve"> </w:t>
      </w:r>
      <w:r>
        <w:t>section</w:t>
      </w:r>
      <w:r>
        <w:rPr>
          <w:spacing w:val="-3"/>
        </w:rPr>
        <w:t xml:space="preserve"> </w:t>
      </w:r>
      <w:r>
        <w:t>E.2.2</w:t>
      </w:r>
      <w:r>
        <w:rPr>
          <w:spacing w:val="-3"/>
        </w:rPr>
        <w:t xml:space="preserve"> </w:t>
      </w:r>
      <w:r>
        <w:t>may</w:t>
      </w:r>
      <w:r>
        <w:rPr>
          <w:spacing w:val="-3"/>
        </w:rPr>
        <w:t xml:space="preserve"> </w:t>
      </w:r>
      <w:r>
        <w:t>be</w:t>
      </w:r>
      <w:r>
        <w:rPr>
          <w:spacing w:val="-4"/>
        </w:rPr>
        <w:t xml:space="preserve"> </w:t>
      </w:r>
      <w:r>
        <w:t>certified to the 150,000 mile NMOG+NOx emission standards for SULEV30, SULEV170, or SULEV230,</w:t>
      </w:r>
      <w:r>
        <w:rPr>
          <w:spacing w:val="-1"/>
        </w:rPr>
        <w:t xml:space="preserve"> </w:t>
      </w:r>
      <w:r>
        <w:t>as</w:t>
      </w:r>
      <w:r>
        <w:rPr>
          <w:spacing w:val="-1"/>
        </w:rPr>
        <w:t xml:space="preserve"> </w:t>
      </w:r>
      <w:r>
        <w:t>applicable,</w:t>
      </w:r>
      <w:r>
        <w:rPr>
          <w:spacing w:val="-1"/>
        </w:rPr>
        <w:t xml:space="preserve"> </w:t>
      </w:r>
      <w:r>
        <w:t>in</w:t>
      </w:r>
      <w:r>
        <w:rPr>
          <w:spacing w:val="-1"/>
        </w:rPr>
        <w:t xml:space="preserve"> </w:t>
      </w:r>
      <w:r>
        <w:t>section</w:t>
      </w:r>
      <w:r>
        <w:rPr>
          <w:spacing w:val="-1"/>
        </w:rPr>
        <w:t xml:space="preserve"> </w:t>
      </w:r>
      <w:r>
        <w:t>E.1.1.2</w:t>
      </w:r>
      <w:r>
        <w:rPr>
          <w:spacing w:val="-1"/>
        </w:rPr>
        <w:t xml:space="preserve"> </w:t>
      </w:r>
      <w:r>
        <w:t>and</w:t>
      </w:r>
      <w:r>
        <w:rPr>
          <w:spacing w:val="-1"/>
        </w:rPr>
        <w:t xml:space="preserve"> </w:t>
      </w:r>
      <w:r>
        <w:t>the</w:t>
      </w:r>
      <w:r>
        <w:rPr>
          <w:spacing w:val="-2"/>
        </w:rPr>
        <w:t xml:space="preserve"> </w:t>
      </w:r>
      <w:r>
        <w:t>corresponding</w:t>
      </w:r>
      <w:r>
        <w:rPr>
          <w:spacing w:val="-1"/>
        </w:rPr>
        <w:t xml:space="preserve"> </w:t>
      </w:r>
      <w:r>
        <w:t>NMOG+NOx</w:t>
      </w:r>
      <w:r>
        <w:rPr>
          <w:spacing w:val="-1"/>
        </w:rPr>
        <w:t xml:space="preserve"> </w:t>
      </w:r>
      <w:r>
        <w:t>numerical values</w:t>
      </w:r>
      <w:r>
        <w:rPr>
          <w:spacing w:val="-3"/>
        </w:rPr>
        <w:t xml:space="preserve"> </w:t>
      </w:r>
      <w:r>
        <w:t>in</w:t>
      </w:r>
      <w:r>
        <w:rPr>
          <w:spacing w:val="-3"/>
        </w:rPr>
        <w:t xml:space="preserve"> </w:t>
      </w:r>
      <w:r>
        <w:t>section</w:t>
      </w:r>
      <w:r>
        <w:rPr>
          <w:spacing w:val="-3"/>
        </w:rPr>
        <w:t xml:space="preserve"> </w:t>
      </w:r>
      <w:r>
        <w:t>E.1.4.2,</w:t>
      </w:r>
      <w:r>
        <w:rPr>
          <w:spacing w:val="-1"/>
        </w:rPr>
        <w:t xml:space="preserve"> </w:t>
      </w:r>
      <w:r>
        <w:t>in</w:t>
      </w:r>
      <w:r>
        <w:rPr>
          <w:spacing w:val="-3"/>
        </w:rPr>
        <w:t xml:space="preserve"> </w:t>
      </w:r>
      <w:r>
        <w:t>lieu</w:t>
      </w:r>
      <w:r>
        <w:rPr>
          <w:spacing w:val="-3"/>
        </w:rPr>
        <w:t xml:space="preserve"> </w:t>
      </w:r>
      <w:r>
        <w:t>of</w:t>
      </w:r>
      <w:r>
        <w:rPr>
          <w:spacing w:val="-4"/>
        </w:rPr>
        <w:t xml:space="preserve"> </w:t>
      </w:r>
      <w:r>
        <w:t>the</w:t>
      </w:r>
      <w:r>
        <w:rPr>
          <w:spacing w:val="-4"/>
        </w:rPr>
        <w:t xml:space="preserve"> </w:t>
      </w:r>
      <w:r>
        <w:t>separate</w:t>
      </w:r>
      <w:r>
        <w:rPr>
          <w:spacing w:val="-4"/>
        </w:rPr>
        <w:t xml:space="preserve"> </w:t>
      </w:r>
      <w:r>
        <w:t>NMOG</w:t>
      </w:r>
      <w:r>
        <w:rPr>
          <w:spacing w:val="-4"/>
        </w:rPr>
        <w:t xml:space="preserve"> </w:t>
      </w:r>
      <w:r>
        <w:t>and</w:t>
      </w:r>
      <w:r>
        <w:rPr>
          <w:spacing w:val="-3"/>
        </w:rPr>
        <w:t xml:space="preserve"> </w:t>
      </w:r>
      <w:r>
        <w:t>NOx</w:t>
      </w:r>
      <w:r>
        <w:rPr>
          <w:spacing w:val="-1"/>
        </w:rPr>
        <w:t xml:space="preserve"> </w:t>
      </w:r>
      <w:r>
        <w:t>exhaust</w:t>
      </w:r>
      <w:r>
        <w:rPr>
          <w:spacing w:val="-3"/>
        </w:rPr>
        <w:t xml:space="preserve"> </w:t>
      </w:r>
      <w:r>
        <w:t>emission</w:t>
      </w:r>
      <w:r>
        <w:rPr>
          <w:spacing w:val="-3"/>
        </w:rPr>
        <w:t xml:space="preserve"> </w:t>
      </w:r>
      <w:r>
        <w:t>standards in this section E.1.1.1 and the corresponding NMOG numerical values in section E.1.4.1.</w:t>
      </w:r>
    </w:p>
    <w:p w14:paraId="763B4FDB" w14:textId="77777777" w:rsidR="0091754C" w:rsidRDefault="002D5B87">
      <w:pPr>
        <w:pStyle w:val="BodyText"/>
        <w:spacing w:before="1"/>
        <w:ind w:left="580" w:right="688"/>
      </w:pPr>
      <w:r>
        <w:t>LEV II SULEV vehicles that do not either (1) receive a partial ZEV allowance or (2) certify to LEV II SULEV standards in the 2015 – 2016 model years using “carryover” of emission test</w:t>
      </w:r>
      <w:r>
        <w:rPr>
          <w:spacing w:val="-3"/>
        </w:rPr>
        <w:t xml:space="preserve"> </w:t>
      </w:r>
      <w:r>
        <w:t>data</w:t>
      </w:r>
      <w:r>
        <w:rPr>
          <w:spacing w:val="-4"/>
        </w:rPr>
        <w:t xml:space="preserve"> </w:t>
      </w:r>
      <w:r>
        <w:t>may</w:t>
      </w:r>
      <w:r>
        <w:rPr>
          <w:spacing w:val="-3"/>
        </w:rPr>
        <w:t xml:space="preserve"> </w:t>
      </w:r>
      <w:r>
        <w:t>not</w:t>
      </w:r>
      <w:r>
        <w:rPr>
          <w:spacing w:val="-3"/>
        </w:rPr>
        <w:t xml:space="preserve"> </w:t>
      </w:r>
      <w:r>
        <w:t>certify</w:t>
      </w:r>
      <w:r>
        <w:rPr>
          <w:spacing w:val="-3"/>
        </w:rPr>
        <w:t xml:space="preserve"> </w:t>
      </w:r>
      <w:r>
        <w:t>to</w:t>
      </w:r>
      <w:r>
        <w:rPr>
          <w:spacing w:val="-3"/>
        </w:rPr>
        <w:t xml:space="preserve"> </w:t>
      </w:r>
      <w:r>
        <w:t>combined</w:t>
      </w:r>
      <w:r>
        <w:rPr>
          <w:spacing w:val="-3"/>
        </w:rPr>
        <w:t xml:space="preserve"> </w:t>
      </w:r>
      <w:r>
        <w:t>NMOG+NOx</w:t>
      </w:r>
      <w:r>
        <w:rPr>
          <w:spacing w:val="-3"/>
        </w:rPr>
        <w:t xml:space="preserve"> </w:t>
      </w:r>
      <w:r>
        <w:t>standards.</w:t>
      </w:r>
      <w:r>
        <w:rPr>
          <w:spacing w:val="40"/>
        </w:rPr>
        <w:t xml:space="preserve"> </w:t>
      </w:r>
      <w:r>
        <w:t>LEV</w:t>
      </w:r>
      <w:r>
        <w:rPr>
          <w:spacing w:val="-2"/>
        </w:rPr>
        <w:t xml:space="preserve"> </w:t>
      </w:r>
      <w:r>
        <w:t>II</w:t>
      </w:r>
      <w:r>
        <w:rPr>
          <w:spacing w:val="-4"/>
        </w:rPr>
        <w:t xml:space="preserve"> </w:t>
      </w:r>
      <w:r>
        <w:t>vehicles</w:t>
      </w:r>
      <w:r>
        <w:rPr>
          <w:spacing w:val="-3"/>
        </w:rPr>
        <w:t xml:space="preserve"> </w:t>
      </w:r>
      <w:r>
        <w:t>that</w:t>
      </w:r>
      <w:r>
        <w:rPr>
          <w:spacing w:val="-3"/>
        </w:rPr>
        <w:t xml:space="preserve"> </w:t>
      </w:r>
      <w:r>
        <w:t>certify</w:t>
      </w:r>
      <w:r>
        <w:rPr>
          <w:spacing w:val="-3"/>
        </w:rPr>
        <w:t xml:space="preserve"> </w:t>
      </w:r>
      <w:r>
        <w:t>to combined NMOG+NOx standards will be treated as LEV II vehicles for purposes of the</w:t>
      </w:r>
    </w:p>
    <w:p w14:paraId="5C737420" w14:textId="77777777" w:rsidR="0091754C" w:rsidRDefault="002D5B87">
      <w:pPr>
        <w:pStyle w:val="BodyText"/>
        <w:ind w:left="580"/>
      </w:pPr>
      <w:r>
        <w:t>fleet-wide</w:t>
      </w:r>
      <w:r>
        <w:rPr>
          <w:spacing w:val="-4"/>
        </w:rPr>
        <w:t xml:space="preserve"> </w:t>
      </w:r>
      <w:r>
        <w:t>phase-in</w:t>
      </w:r>
      <w:r>
        <w:rPr>
          <w:spacing w:val="-3"/>
        </w:rPr>
        <w:t xml:space="preserve"> </w:t>
      </w:r>
      <w:r>
        <w:rPr>
          <w:spacing w:val="-2"/>
        </w:rPr>
        <w:t>requirements.</w:t>
      </w:r>
    </w:p>
    <w:p w14:paraId="543ADB4C" w14:textId="77777777" w:rsidR="0091754C" w:rsidRDefault="0091754C">
      <w:pPr>
        <w:sectPr w:rsidR="0091754C">
          <w:pgSz w:w="12240" w:h="15840"/>
          <w:pgMar w:top="1360" w:right="760" w:bottom="1020" w:left="1220" w:header="0" w:footer="830" w:gutter="0"/>
          <w:cols w:space="720"/>
        </w:sectPr>
      </w:pPr>
    </w:p>
    <w:p w14:paraId="70FBCD1F" w14:textId="77777777" w:rsidR="0091754C" w:rsidRDefault="0091754C">
      <w:pPr>
        <w:pStyle w:val="BodyText"/>
        <w:spacing w:before="6"/>
        <w:rPr>
          <w:sz w:val="2"/>
        </w:rPr>
      </w:pPr>
    </w:p>
    <w:tbl>
      <w:tblPr>
        <w:tblW w:w="0" w:type="auto"/>
        <w:tblInd w:w="3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071"/>
        <w:gridCol w:w="1080"/>
        <w:gridCol w:w="989"/>
        <w:gridCol w:w="900"/>
        <w:gridCol w:w="991"/>
        <w:gridCol w:w="900"/>
        <w:gridCol w:w="1349"/>
        <w:gridCol w:w="1171"/>
      </w:tblGrid>
      <w:tr w:rsidR="0091754C" w14:paraId="474CC38B" w14:textId="77777777">
        <w:trPr>
          <w:trHeight w:val="551"/>
        </w:trPr>
        <w:tc>
          <w:tcPr>
            <w:tcW w:w="9451" w:type="dxa"/>
            <w:gridSpan w:val="8"/>
            <w:tcBorders>
              <w:bottom w:val="single" w:sz="6" w:space="0" w:color="000000"/>
            </w:tcBorders>
          </w:tcPr>
          <w:p w14:paraId="06F9084A" w14:textId="77777777" w:rsidR="0091754C" w:rsidRDefault="002D5B87">
            <w:pPr>
              <w:pStyle w:val="TableParagraph"/>
              <w:spacing w:line="275" w:lineRule="exact"/>
              <w:ind w:left="330" w:right="325"/>
              <w:jc w:val="center"/>
              <w:rPr>
                <w:b/>
                <w:sz w:val="24"/>
              </w:rPr>
            </w:pPr>
            <w:r>
              <w:rPr>
                <w:b/>
                <w:sz w:val="24"/>
              </w:rPr>
              <w:t>LEV</w:t>
            </w:r>
            <w:r>
              <w:rPr>
                <w:b/>
                <w:spacing w:val="-5"/>
                <w:sz w:val="24"/>
              </w:rPr>
              <w:t xml:space="preserve"> </w:t>
            </w:r>
            <w:r>
              <w:rPr>
                <w:b/>
                <w:sz w:val="24"/>
              </w:rPr>
              <w:t>II</w:t>
            </w:r>
            <w:r>
              <w:rPr>
                <w:b/>
                <w:spacing w:val="-2"/>
                <w:sz w:val="24"/>
              </w:rPr>
              <w:t xml:space="preserve"> </w:t>
            </w:r>
            <w:r>
              <w:rPr>
                <w:b/>
                <w:sz w:val="24"/>
              </w:rPr>
              <w:t>Exhaust</w:t>
            </w:r>
            <w:r>
              <w:rPr>
                <w:b/>
                <w:spacing w:val="-3"/>
                <w:sz w:val="24"/>
              </w:rPr>
              <w:t xml:space="preserve"> </w:t>
            </w:r>
            <w:r>
              <w:rPr>
                <w:b/>
                <w:sz w:val="24"/>
              </w:rPr>
              <w:t>Mass</w:t>
            </w:r>
            <w:r>
              <w:rPr>
                <w:b/>
                <w:spacing w:val="-1"/>
                <w:sz w:val="24"/>
              </w:rPr>
              <w:t xml:space="preserve"> </w:t>
            </w:r>
            <w:r>
              <w:rPr>
                <w:b/>
                <w:sz w:val="24"/>
              </w:rPr>
              <w:t>Emission</w:t>
            </w:r>
            <w:r>
              <w:rPr>
                <w:b/>
                <w:spacing w:val="-2"/>
                <w:sz w:val="24"/>
              </w:rPr>
              <w:t xml:space="preserve"> </w:t>
            </w:r>
            <w:r>
              <w:rPr>
                <w:b/>
                <w:sz w:val="24"/>
              </w:rPr>
              <w:t>Standards</w:t>
            </w:r>
            <w:r>
              <w:rPr>
                <w:b/>
                <w:spacing w:val="-2"/>
                <w:sz w:val="24"/>
              </w:rPr>
              <w:t xml:space="preserve"> </w:t>
            </w:r>
            <w:r>
              <w:rPr>
                <w:b/>
                <w:sz w:val="24"/>
              </w:rPr>
              <w:t>for</w:t>
            </w:r>
            <w:r>
              <w:rPr>
                <w:b/>
                <w:spacing w:val="-3"/>
                <w:sz w:val="24"/>
              </w:rPr>
              <w:t xml:space="preserve"> </w:t>
            </w:r>
            <w:r>
              <w:rPr>
                <w:b/>
                <w:sz w:val="24"/>
              </w:rPr>
              <w:t>New</w:t>
            </w:r>
            <w:r>
              <w:rPr>
                <w:b/>
                <w:spacing w:val="-2"/>
                <w:sz w:val="24"/>
              </w:rPr>
              <w:t xml:space="preserve"> </w:t>
            </w:r>
            <w:r>
              <w:rPr>
                <w:b/>
                <w:spacing w:val="-4"/>
                <w:sz w:val="24"/>
              </w:rPr>
              <w:t>2015</w:t>
            </w:r>
          </w:p>
          <w:p w14:paraId="1ABFB343" w14:textId="77777777" w:rsidR="0091754C" w:rsidRDefault="002D5B87">
            <w:pPr>
              <w:pStyle w:val="TableParagraph"/>
              <w:spacing w:line="257" w:lineRule="exact"/>
              <w:ind w:left="391" w:right="325"/>
              <w:jc w:val="center"/>
              <w:rPr>
                <w:b/>
                <w:sz w:val="24"/>
              </w:rPr>
            </w:pPr>
            <w:r>
              <w:rPr>
                <w:b/>
                <w:sz w:val="24"/>
              </w:rPr>
              <w:t>Through</w:t>
            </w:r>
            <w:r>
              <w:rPr>
                <w:b/>
                <w:spacing w:val="-4"/>
                <w:sz w:val="24"/>
              </w:rPr>
              <w:t xml:space="preserve"> </w:t>
            </w:r>
            <w:r>
              <w:rPr>
                <w:b/>
                <w:sz w:val="24"/>
              </w:rPr>
              <w:t>2019</w:t>
            </w:r>
            <w:r>
              <w:rPr>
                <w:b/>
                <w:spacing w:val="-2"/>
                <w:sz w:val="24"/>
              </w:rPr>
              <w:t xml:space="preserve"> </w:t>
            </w:r>
            <w:r>
              <w:rPr>
                <w:b/>
                <w:sz w:val="24"/>
              </w:rPr>
              <w:t>Model</w:t>
            </w:r>
            <w:r>
              <w:rPr>
                <w:b/>
                <w:spacing w:val="-2"/>
                <w:sz w:val="24"/>
              </w:rPr>
              <w:t xml:space="preserve"> </w:t>
            </w:r>
            <w:r>
              <w:rPr>
                <w:b/>
                <w:sz w:val="24"/>
              </w:rPr>
              <w:t>Passenger</w:t>
            </w:r>
            <w:r>
              <w:rPr>
                <w:b/>
                <w:spacing w:val="-3"/>
                <w:sz w:val="24"/>
              </w:rPr>
              <w:t xml:space="preserve"> </w:t>
            </w:r>
            <w:r>
              <w:rPr>
                <w:b/>
                <w:sz w:val="24"/>
              </w:rPr>
              <w:t>Cars,</w:t>
            </w:r>
            <w:r>
              <w:rPr>
                <w:b/>
                <w:spacing w:val="-3"/>
                <w:sz w:val="24"/>
              </w:rPr>
              <w:t xml:space="preserve"> </w:t>
            </w:r>
            <w:r>
              <w:rPr>
                <w:b/>
                <w:sz w:val="24"/>
              </w:rPr>
              <w:t>Light-Duty</w:t>
            </w:r>
            <w:r>
              <w:rPr>
                <w:b/>
                <w:spacing w:val="-2"/>
                <w:sz w:val="24"/>
              </w:rPr>
              <w:t xml:space="preserve"> </w:t>
            </w:r>
            <w:r>
              <w:rPr>
                <w:b/>
                <w:sz w:val="24"/>
              </w:rPr>
              <w:t>Trucks,</w:t>
            </w:r>
            <w:r>
              <w:rPr>
                <w:b/>
                <w:spacing w:val="-2"/>
                <w:sz w:val="24"/>
              </w:rPr>
              <w:t xml:space="preserve"> </w:t>
            </w:r>
            <w:r>
              <w:rPr>
                <w:b/>
                <w:sz w:val="24"/>
              </w:rPr>
              <w:t>and</w:t>
            </w:r>
            <w:r>
              <w:rPr>
                <w:b/>
                <w:spacing w:val="-2"/>
                <w:sz w:val="24"/>
              </w:rPr>
              <w:t xml:space="preserve"> </w:t>
            </w:r>
            <w:r>
              <w:rPr>
                <w:b/>
                <w:sz w:val="24"/>
              </w:rPr>
              <w:t>Medium-Duty</w:t>
            </w:r>
            <w:r>
              <w:rPr>
                <w:b/>
                <w:spacing w:val="-2"/>
                <w:sz w:val="24"/>
              </w:rPr>
              <w:t xml:space="preserve"> Vehicle</w:t>
            </w:r>
          </w:p>
        </w:tc>
      </w:tr>
      <w:tr w:rsidR="0091754C" w14:paraId="18C235EA" w14:textId="77777777">
        <w:trPr>
          <w:trHeight w:val="620"/>
        </w:trPr>
        <w:tc>
          <w:tcPr>
            <w:tcW w:w="2071" w:type="dxa"/>
            <w:tcBorders>
              <w:top w:val="single" w:sz="6" w:space="0" w:color="000000"/>
              <w:bottom w:val="single" w:sz="6" w:space="0" w:color="000000"/>
              <w:right w:val="single" w:sz="6" w:space="0" w:color="000000"/>
            </w:tcBorders>
          </w:tcPr>
          <w:p w14:paraId="66F679CB" w14:textId="77777777" w:rsidR="0091754C" w:rsidRDefault="002D5B87">
            <w:pPr>
              <w:pStyle w:val="TableParagraph"/>
              <w:spacing w:before="2" w:line="240" w:lineRule="auto"/>
              <w:ind w:left="85"/>
              <w:jc w:val="left"/>
              <w:rPr>
                <w:sz w:val="18"/>
              </w:rPr>
            </w:pPr>
            <w:r>
              <w:rPr>
                <w:sz w:val="18"/>
              </w:rPr>
              <w:t>Vehicle</w:t>
            </w:r>
            <w:r>
              <w:rPr>
                <w:spacing w:val="-3"/>
                <w:sz w:val="18"/>
              </w:rPr>
              <w:t xml:space="preserve"> </w:t>
            </w:r>
            <w:r>
              <w:rPr>
                <w:spacing w:val="-4"/>
                <w:sz w:val="18"/>
              </w:rPr>
              <w:t>Type</w:t>
            </w:r>
          </w:p>
        </w:tc>
        <w:tc>
          <w:tcPr>
            <w:tcW w:w="1080" w:type="dxa"/>
            <w:tcBorders>
              <w:top w:val="single" w:sz="6" w:space="0" w:color="000000"/>
              <w:left w:val="single" w:sz="6" w:space="0" w:color="000000"/>
              <w:bottom w:val="single" w:sz="6" w:space="0" w:color="000000"/>
              <w:right w:val="single" w:sz="6" w:space="0" w:color="000000"/>
            </w:tcBorders>
          </w:tcPr>
          <w:p w14:paraId="18AB59D5" w14:textId="77777777" w:rsidR="0091754C" w:rsidRDefault="002D5B87">
            <w:pPr>
              <w:pStyle w:val="TableParagraph"/>
              <w:spacing w:line="206" w:lineRule="exact"/>
              <w:ind w:left="165" w:right="153" w:hanging="4"/>
              <w:jc w:val="center"/>
              <w:rPr>
                <w:sz w:val="18"/>
              </w:rPr>
            </w:pPr>
            <w:r>
              <w:rPr>
                <w:spacing w:val="-2"/>
                <w:sz w:val="18"/>
              </w:rPr>
              <w:t xml:space="preserve">Durability Vehicle </w:t>
            </w:r>
            <w:r>
              <w:rPr>
                <w:sz w:val="18"/>
              </w:rPr>
              <w:t>Basis</w:t>
            </w:r>
            <w:r>
              <w:rPr>
                <w:spacing w:val="-3"/>
                <w:sz w:val="18"/>
              </w:rPr>
              <w:t xml:space="preserve"> </w:t>
            </w:r>
            <w:r>
              <w:rPr>
                <w:spacing w:val="-4"/>
                <w:sz w:val="18"/>
              </w:rPr>
              <w:t>(mi)</w:t>
            </w:r>
          </w:p>
        </w:tc>
        <w:tc>
          <w:tcPr>
            <w:tcW w:w="989" w:type="dxa"/>
            <w:tcBorders>
              <w:top w:val="single" w:sz="6" w:space="0" w:color="000000"/>
              <w:left w:val="single" w:sz="6" w:space="0" w:color="000000"/>
              <w:bottom w:val="single" w:sz="6" w:space="0" w:color="000000"/>
              <w:right w:val="single" w:sz="6" w:space="0" w:color="000000"/>
            </w:tcBorders>
          </w:tcPr>
          <w:p w14:paraId="00A2083D" w14:textId="77777777" w:rsidR="0091754C" w:rsidRDefault="002D5B87">
            <w:pPr>
              <w:pStyle w:val="TableParagraph"/>
              <w:spacing w:line="206" w:lineRule="exact"/>
              <w:ind w:left="155" w:right="144" w:firstLine="55"/>
              <w:jc w:val="left"/>
              <w:rPr>
                <w:sz w:val="18"/>
              </w:rPr>
            </w:pPr>
            <w:r>
              <w:rPr>
                <w:spacing w:val="-2"/>
                <w:sz w:val="18"/>
              </w:rPr>
              <w:t>Vehicle Emission Category</w:t>
            </w:r>
          </w:p>
        </w:tc>
        <w:tc>
          <w:tcPr>
            <w:tcW w:w="900" w:type="dxa"/>
            <w:tcBorders>
              <w:top w:val="single" w:sz="6" w:space="0" w:color="000000"/>
              <w:left w:val="single" w:sz="6" w:space="0" w:color="000000"/>
              <w:bottom w:val="single" w:sz="6" w:space="0" w:color="000000"/>
              <w:right w:val="single" w:sz="6" w:space="0" w:color="000000"/>
            </w:tcBorders>
          </w:tcPr>
          <w:p w14:paraId="6322C70D" w14:textId="77777777" w:rsidR="0091754C" w:rsidRDefault="002D5B87">
            <w:pPr>
              <w:pStyle w:val="TableParagraph"/>
              <w:spacing w:before="2" w:line="207" w:lineRule="exact"/>
              <w:ind w:left="172"/>
              <w:jc w:val="left"/>
              <w:rPr>
                <w:sz w:val="18"/>
              </w:rPr>
            </w:pPr>
            <w:r>
              <w:rPr>
                <w:spacing w:val="-4"/>
                <w:sz w:val="18"/>
              </w:rPr>
              <w:t>NMOG</w:t>
            </w:r>
          </w:p>
          <w:p w14:paraId="483B3516" w14:textId="77777777" w:rsidR="0091754C" w:rsidRDefault="002D5B87">
            <w:pPr>
              <w:pStyle w:val="TableParagraph"/>
              <w:spacing w:line="207" w:lineRule="exact"/>
              <w:ind w:left="222"/>
              <w:jc w:val="left"/>
              <w:rPr>
                <w:sz w:val="18"/>
              </w:rPr>
            </w:pPr>
            <w:r>
              <w:rPr>
                <w:spacing w:val="-2"/>
                <w:sz w:val="18"/>
              </w:rPr>
              <w:t>(g/mi)</w:t>
            </w:r>
          </w:p>
        </w:tc>
        <w:tc>
          <w:tcPr>
            <w:tcW w:w="991" w:type="dxa"/>
            <w:tcBorders>
              <w:top w:val="single" w:sz="6" w:space="0" w:color="000000"/>
              <w:left w:val="single" w:sz="6" w:space="0" w:color="000000"/>
              <w:bottom w:val="single" w:sz="6" w:space="0" w:color="000000"/>
              <w:right w:val="single" w:sz="6" w:space="0" w:color="000000"/>
            </w:tcBorders>
          </w:tcPr>
          <w:p w14:paraId="2270597F" w14:textId="77777777" w:rsidR="0091754C" w:rsidRDefault="002D5B87">
            <w:pPr>
              <w:pStyle w:val="TableParagraph"/>
              <w:spacing w:line="206" w:lineRule="exact"/>
              <w:ind w:left="122" w:right="108" w:hanging="5"/>
              <w:jc w:val="center"/>
              <w:rPr>
                <w:sz w:val="18"/>
              </w:rPr>
            </w:pPr>
            <w:r>
              <w:rPr>
                <w:spacing w:val="-2"/>
                <w:sz w:val="18"/>
              </w:rPr>
              <w:t>Carbon Monoxide (g/mi)</w:t>
            </w:r>
          </w:p>
        </w:tc>
        <w:tc>
          <w:tcPr>
            <w:tcW w:w="900" w:type="dxa"/>
            <w:tcBorders>
              <w:top w:val="single" w:sz="6" w:space="0" w:color="000000"/>
              <w:left w:val="single" w:sz="6" w:space="0" w:color="000000"/>
              <w:bottom w:val="single" w:sz="6" w:space="0" w:color="000000"/>
              <w:right w:val="single" w:sz="6" w:space="0" w:color="000000"/>
            </w:tcBorders>
          </w:tcPr>
          <w:p w14:paraId="4B262212" w14:textId="77777777" w:rsidR="0091754C" w:rsidRDefault="002D5B87">
            <w:pPr>
              <w:pStyle w:val="TableParagraph"/>
              <w:spacing w:line="206" w:lineRule="exact"/>
              <w:ind w:left="127" w:right="80" w:hanging="34"/>
              <w:jc w:val="both"/>
              <w:rPr>
                <w:sz w:val="18"/>
              </w:rPr>
            </w:pPr>
            <w:r>
              <w:rPr>
                <w:sz w:val="18"/>
              </w:rPr>
              <w:t>Oxides</w:t>
            </w:r>
            <w:r>
              <w:rPr>
                <w:spacing w:val="-12"/>
                <w:sz w:val="18"/>
              </w:rPr>
              <w:t xml:space="preserve"> </w:t>
            </w:r>
            <w:r>
              <w:rPr>
                <w:sz w:val="18"/>
              </w:rPr>
              <w:t xml:space="preserve">of </w:t>
            </w:r>
            <w:r>
              <w:rPr>
                <w:spacing w:val="-2"/>
                <w:sz w:val="18"/>
              </w:rPr>
              <w:t>Nitrogen (g/mi)</w:t>
            </w:r>
          </w:p>
        </w:tc>
        <w:tc>
          <w:tcPr>
            <w:tcW w:w="1349" w:type="dxa"/>
            <w:tcBorders>
              <w:top w:val="single" w:sz="6" w:space="0" w:color="000000"/>
              <w:left w:val="single" w:sz="6" w:space="0" w:color="000000"/>
              <w:bottom w:val="single" w:sz="6" w:space="0" w:color="000000"/>
              <w:right w:val="single" w:sz="6" w:space="0" w:color="000000"/>
            </w:tcBorders>
          </w:tcPr>
          <w:p w14:paraId="10F5EA94" w14:textId="77777777" w:rsidR="0091754C" w:rsidRDefault="002D5B87">
            <w:pPr>
              <w:pStyle w:val="TableParagraph"/>
              <w:spacing w:before="2" w:line="240" w:lineRule="auto"/>
              <w:ind w:left="376" w:hanging="226"/>
              <w:jc w:val="left"/>
              <w:rPr>
                <w:sz w:val="18"/>
              </w:rPr>
            </w:pPr>
            <w:r>
              <w:rPr>
                <w:spacing w:val="-2"/>
                <w:sz w:val="18"/>
              </w:rPr>
              <w:t>Formaldehyde (mg/mi)</w:t>
            </w:r>
          </w:p>
        </w:tc>
        <w:tc>
          <w:tcPr>
            <w:tcW w:w="1171" w:type="dxa"/>
            <w:tcBorders>
              <w:top w:val="single" w:sz="6" w:space="0" w:color="000000"/>
              <w:left w:val="single" w:sz="6" w:space="0" w:color="000000"/>
              <w:bottom w:val="single" w:sz="6" w:space="0" w:color="000000"/>
            </w:tcBorders>
          </w:tcPr>
          <w:p w14:paraId="4534E1AB" w14:textId="77777777" w:rsidR="0091754C" w:rsidRDefault="002D5B87">
            <w:pPr>
              <w:pStyle w:val="TableParagraph"/>
              <w:spacing w:before="2" w:line="240" w:lineRule="auto"/>
              <w:ind w:left="349" w:hanging="197"/>
              <w:jc w:val="left"/>
              <w:rPr>
                <w:sz w:val="18"/>
              </w:rPr>
            </w:pPr>
            <w:r>
              <w:rPr>
                <w:spacing w:val="-2"/>
                <w:sz w:val="18"/>
              </w:rPr>
              <w:t>Particulates (g/mi)</w:t>
            </w:r>
          </w:p>
        </w:tc>
      </w:tr>
      <w:tr w:rsidR="0091754C" w14:paraId="225AB832" w14:textId="77777777">
        <w:trPr>
          <w:trHeight w:val="402"/>
        </w:trPr>
        <w:tc>
          <w:tcPr>
            <w:tcW w:w="2071" w:type="dxa"/>
            <w:vMerge w:val="restart"/>
            <w:tcBorders>
              <w:top w:val="single" w:sz="6" w:space="0" w:color="000000"/>
              <w:bottom w:val="single" w:sz="6" w:space="0" w:color="000000"/>
              <w:right w:val="single" w:sz="6" w:space="0" w:color="000000"/>
            </w:tcBorders>
          </w:tcPr>
          <w:p w14:paraId="6D9B0ED9" w14:textId="77777777" w:rsidR="0091754C" w:rsidRDefault="002D5B87">
            <w:pPr>
              <w:pStyle w:val="TableParagraph"/>
              <w:spacing w:before="2" w:line="207" w:lineRule="exact"/>
              <w:ind w:left="85"/>
              <w:jc w:val="both"/>
              <w:rPr>
                <w:sz w:val="18"/>
              </w:rPr>
            </w:pPr>
            <w:r>
              <w:rPr>
                <w:sz w:val="18"/>
              </w:rPr>
              <w:t>All</w:t>
            </w:r>
            <w:r>
              <w:rPr>
                <w:spacing w:val="-1"/>
                <w:sz w:val="18"/>
              </w:rPr>
              <w:t xml:space="preserve"> </w:t>
            </w:r>
            <w:proofErr w:type="gramStart"/>
            <w:r>
              <w:rPr>
                <w:spacing w:val="-4"/>
                <w:sz w:val="18"/>
              </w:rPr>
              <w:t>PCs;</w:t>
            </w:r>
            <w:proofErr w:type="gramEnd"/>
          </w:p>
          <w:p w14:paraId="7095878D" w14:textId="77777777" w:rsidR="0091754C" w:rsidRDefault="002D5B87">
            <w:pPr>
              <w:pStyle w:val="TableParagraph"/>
              <w:spacing w:line="206" w:lineRule="exact"/>
              <w:ind w:left="85"/>
              <w:jc w:val="both"/>
              <w:rPr>
                <w:sz w:val="18"/>
              </w:rPr>
            </w:pPr>
            <w:r>
              <w:rPr>
                <w:sz w:val="18"/>
              </w:rPr>
              <w:t>LDTs</w:t>
            </w:r>
            <w:r>
              <w:rPr>
                <w:spacing w:val="42"/>
                <w:sz w:val="18"/>
              </w:rPr>
              <w:t xml:space="preserve"> </w:t>
            </w:r>
            <w:r>
              <w:rPr>
                <w:sz w:val="18"/>
              </w:rPr>
              <w:t>8,500</w:t>
            </w:r>
            <w:r>
              <w:rPr>
                <w:spacing w:val="-1"/>
                <w:sz w:val="18"/>
              </w:rPr>
              <w:t xml:space="preserve"> </w:t>
            </w:r>
            <w:r>
              <w:rPr>
                <w:sz w:val="18"/>
              </w:rPr>
              <w:t xml:space="preserve">lbs. </w:t>
            </w:r>
            <w:r>
              <w:rPr>
                <w:spacing w:val="-4"/>
                <w:sz w:val="18"/>
              </w:rPr>
              <w:t>GVWR</w:t>
            </w:r>
          </w:p>
          <w:p w14:paraId="337E1BA4" w14:textId="77777777" w:rsidR="0091754C" w:rsidRDefault="002D5B87">
            <w:pPr>
              <w:pStyle w:val="TableParagraph"/>
              <w:spacing w:line="207" w:lineRule="exact"/>
              <w:ind w:left="85"/>
              <w:jc w:val="both"/>
              <w:rPr>
                <w:sz w:val="18"/>
              </w:rPr>
            </w:pPr>
            <w:r>
              <w:rPr>
                <w:sz w:val="18"/>
              </w:rPr>
              <w:t>or</w:t>
            </w:r>
            <w:r>
              <w:rPr>
                <w:spacing w:val="1"/>
                <w:sz w:val="18"/>
              </w:rPr>
              <w:t xml:space="preserve"> </w:t>
            </w:r>
            <w:r>
              <w:rPr>
                <w:spacing w:val="-4"/>
                <w:sz w:val="18"/>
              </w:rPr>
              <w:t>less</w:t>
            </w:r>
          </w:p>
          <w:p w14:paraId="07F74051" w14:textId="77777777" w:rsidR="0091754C" w:rsidRDefault="0091754C">
            <w:pPr>
              <w:pStyle w:val="TableParagraph"/>
              <w:spacing w:line="240" w:lineRule="auto"/>
              <w:jc w:val="left"/>
              <w:rPr>
                <w:sz w:val="20"/>
              </w:rPr>
            </w:pPr>
          </w:p>
          <w:p w14:paraId="336B1FD2" w14:textId="77777777" w:rsidR="0091754C" w:rsidRDefault="0091754C">
            <w:pPr>
              <w:pStyle w:val="TableParagraph"/>
              <w:spacing w:line="240" w:lineRule="auto"/>
              <w:jc w:val="left"/>
              <w:rPr>
                <w:sz w:val="16"/>
              </w:rPr>
            </w:pPr>
          </w:p>
          <w:p w14:paraId="2FB07E34" w14:textId="77777777" w:rsidR="0091754C" w:rsidRDefault="002D5B87">
            <w:pPr>
              <w:pStyle w:val="TableParagraph"/>
              <w:spacing w:before="1" w:line="240" w:lineRule="auto"/>
              <w:ind w:left="85" w:right="166"/>
              <w:jc w:val="both"/>
              <w:rPr>
                <w:sz w:val="18"/>
              </w:rPr>
            </w:pPr>
            <w:r>
              <w:rPr>
                <w:sz w:val="18"/>
              </w:rPr>
              <w:t>Vehicles</w:t>
            </w:r>
            <w:r>
              <w:rPr>
                <w:spacing w:val="-10"/>
                <w:sz w:val="18"/>
              </w:rPr>
              <w:t xml:space="preserve"> </w:t>
            </w:r>
            <w:r>
              <w:rPr>
                <w:sz w:val="18"/>
              </w:rPr>
              <w:t>in</w:t>
            </w:r>
            <w:r>
              <w:rPr>
                <w:spacing w:val="-9"/>
                <w:sz w:val="18"/>
              </w:rPr>
              <w:t xml:space="preserve"> </w:t>
            </w:r>
            <w:r>
              <w:rPr>
                <w:sz w:val="18"/>
              </w:rPr>
              <w:t>this</w:t>
            </w:r>
            <w:r>
              <w:rPr>
                <w:spacing w:val="-10"/>
                <w:sz w:val="18"/>
              </w:rPr>
              <w:t xml:space="preserve"> </w:t>
            </w:r>
            <w:r>
              <w:rPr>
                <w:sz w:val="18"/>
              </w:rPr>
              <w:t>category are</w:t>
            </w:r>
            <w:r>
              <w:rPr>
                <w:spacing w:val="-2"/>
                <w:sz w:val="18"/>
              </w:rPr>
              <w:t xml:space="preserve"> </w:t>
            </w:r>
            <w:r>
              <w:rPr>
                <w:sz w:val="18"/>
              </w:rPr>
              <w:t>tested at</w:t>
            </w:r>
            <w:r>
              <w:rPr>
                <w:spacing w:val="-1"/>
                <w:sz w:val="18"/>
              </w:rPr>
              <w:t xml:space="preserve"> </w:t>
            </w:r>
            <w:r>
              <w:rPr>
                <w:sz w:val="18"/>
              </w:rPr>
              <w:t>their</w:t>
            </w:r>
            <w:r>
              <w:rPr>
                <w:spacing w:val="-1"/>
                <w:sz w:val="18"/>
              </w:rPr>
              <w:t xml:space="preserve"> </w:t>
            </w:r>
            <w:r>
              <w:rPr>
                <w:sz w:val="18"/>
              </w:rPr>
              <w:t>loaded vehicle weight.</w:t>
            </w:r>
          </w:p>
        </w:tc>
        <w:tc>
          <w:tcPr>
            <w:tcW w:w="1080" w:type="dxa"/>
            <w:vMerge w:val="restart"/>
            <w:tcBorders>
              <w:top w:val="single" w:sz="6" w:space="0" w:color="000000"/>
              <w:left w:val="single" w:sz="6" w:space="0" w:color="000000"/>
              <w:bottom w:val="single" w:sz="6" w:space="0" w:color="000000"/>
              <w:right w:val="single" w:sz="6" w:space="0" w:color="000000"/>
            </w:tcBorders>
          </w:tcPr>
          <w:p w14:paraId="20E64C3C" w14:textId="77777777" w:rsidR="0091754C" w:rsidRDefault="002D5B87">
            <w:pPr>
              <w:pStyle w:val="TableParagraph"/>
              <w:spacing w:before="2" w:line="240" w:lineRule="auto"/>
              <w:ind w:left="93"/>
              <w:jc w:val="left"/>
              <w:rPr>
                <w:sz w:val="18"/>
              </w:rPr>
            </w:pPr>
            <w:r>
              <w:rPr>
                <w:spacing w:val="-2"/>
                <w:sz w:val="18"/>
              </w:rPr>
              <w:t>50,000</w:t>
            </w:r>
          </w:p>
        </w:tc>
        <w:tc>
          <w:tcPr>
            <w:tcW w:w="989" w:type="dxa"/>
            <w:tcBorders>
              <w:top w:val="single" w:sz="6" w:space="0" w:color="000000"/>
              <w:left w:val="single" w:sz="6" w:space="0" w:color="000000"/>
              <w:bottom w:val="single" w:sz="6" w:space="0" w:color="000000"/>
              <w:right w:val="single" w:sz="6" w:space="0" w:color="000000"/>
            </w:tcBorders>
          </w:tcPr>
          <w:p w14:paraId="3E076E3E" w14:textId="77777777" w:rsidR="0091754C" w:rsidRDefault="002D5B87">
            <w:pPr>
              <w:pStyle w:val="TableParagraph"/>
              <w:spacing w:before="2" w:line="240" w:lineRule="auto"/>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3E1D0F33" w14:textId="77777777" w:rsidR="0091754C" w:rsidRDefault="002D5B87">
            <w:pPr>
              <w:pStyle w:val="TableParagraph"/>
              <w:spacing w:before="2" w:line="240" w:lineRule="auto"/>
              <w:ind w:left="228" w:right="216"/>
              <w:jc w:val="center"/>
              <w:rPr>
                <w:sz w:val="18"/>
              </w:rPr>
            </w:pPr>
            <w:r>
              <w:rPr>
                <w:spacing w:val="-2"/>
                <w:sz w:val="18"/>
              </w:rPr>
              <w:t>0.075</w:t>
            </w:r>
          </w:p>
        </w:tc>
        <w:tc>
          <w:tcPr>
            <w:tcW w:w="991" w:type="dxa"/>
            <w:tcBorders>
              <w:top w:val="single" w:sz="6" w:space="0" w:color="000000"/>
              <w:left w:val="single" w:sz="6" w:space="0" w:color="000000"/>
              <w:bottom w:val="single" w:sz="6" w:space="0" w:color="000000"/>
              <w:right w:val="single" w:sz="6" w:space="0" w:color="000000"/>
            </w:tcBorders>
          </w:tcPr>
          <w:p w14:paraId="7BDCE6B9" w14:textId="77777777" w:rsidR="0091754C" w:rsidRDefault="002D5B87">
            <w:pPr>
              <w:pStyle w:val="TableParagraph"/>
              <w:spacing w:before="2" w:line="240" w:lineRule="auto"/>
              <w:ind w:left="367" w:right="358"/>
              <w:jc w:val="center"/>
              <w:rPr>
                <w:sz w:val="18"/>
              </w:rPr>
            </w:pPr>
            <w:r>
              <w:rPr>
                <w:spacing w:val="-5"/>
                <w:sz w:val="18"/>
              </w:rPr>
              <w:t>3.4</w:t>
            </w:r>
          </w:p>
        </w:tc>
        <w:tc>
          <w:tcPr>
            <w:tcW w:w="900" w:type="dxa"/>
            <w:tcBorders>
              <w:top w:val="single" w:sz="6" w:space="0" w:color="000000"/>
              <w:left w:val="single" w:sz="6" w:space="0" w:color="000000"/>
              <w:bottom w:val="single" w:sz="6" w:space="0" w:color="000000"/>
              <w:right w:val="single" w:sz="6" w:space="0" w:color="000000"/>
            </w:tcBorders>
          </w:tcPr>
          <w:p w14:paraId="648C472F" w14:textId="77777777" w:rsidR="0091754C" w:rsidRDefault="002D5B87">
            <w:pPr>
              <w:pStyle w:val="TableParagraph"/>
              <w:spacing w:before="2" w:line="240" w:lineRule="auto"/>
              <w:ind w:left="290"/>
              <w:jc w:val="left"/>
              <w:rPr>
                <w:sz w:val="18"/>
              </w:rPr>
            </w:pPr>
            <w:r>
              <w:rPr>
                <w:spacing w:val="-4"/>
                <w:sz w:val="18"/>
              </w:rPr>
              <w:t>0.05</w:t>
            </w:r>
          </w:p>
        </w:tc>
        <w:tc>
          <w:tcPr>
            <w:tcW w:w="1349" w:type="dxa"/>
            <w:tcBorders>
              <w:top w:val="single" w:sz="6" w:space="0" w:color="000000"/>
              <w:left w:val="single" w:sz="6" w:space="0" w:color="000000"/>
              <w:bottom w:val="single" w:sz="6" w:space="0" w:color="000000"/>
              <w:right w:val="single" w:sz="6" w:space="0" w:color="000000"/>
            </w:tcBorders>
          </w:tcPr>
          <w:p w14:paraId="7493B934" w14:textId="77777777" w:rsidR="0091754C" w:rsidRDefault="002D5B87">
            <w:pPr>
              <w:pStyle w:val="TableParagraph"/>
              <w:spacing w:before="2" w:line="240" w:lineRule="auto"/>
              <w:ind w:left="580"/>
              <w:jc w:val="left"/>
              <w:rPr>
                <w:sz w:val="18"/>
              </w:rPr>
            </w:pPr>
            <w:r>
              <w:rPr>
                <w:spacing w:val="-5"/>
                <w:sz w:val="18"/>
              </w:rPr>
              <w:t>15</w:t>
            </w:r>
          </w:p>
        </w:tc>
        <w:tc>
          <w:tcPr>
            <w:tcW w:w="1171" w:type="dxa"/>
            <w:tcBorders>
              <w:top w:val="single" w:sz="6" w:space="0" w:color="000000"/>
              <w:left w:val="single" w:sz="6" w:space="0" w:color="000000"/>
              <w:bottom w:val="single" w:sz="6" w:space="0" w:color="000000"/>
            </w:tcBorders>
          </w:tcPr>
          <w:p w14:paraId="6234E5A4" w14:textId="77777777" w:rsidR="0091754C" w:rsidRDefault="002D5B87">
            <w:pPr>
              <w:pStyle w:val="TableParagraph"/>
              <w:spacing w:before="2" w:line="240" w:lineRule="auto"/>
              <w:ind w:left="462"/>
              <w:jc w:val="left"/>
              <w:rPr>
                <w:sz w:val="18"/>
              </w:rPr>
            </w:pPr>
            <w:r>
              <w:rPr>
                <w:spacing w:val="-5"/>
                <w:sz w:val="18"/>
              </w:rPr>
              <w:t>n/a</w:t>
            </w:r>
          </w:p>
        </w:tc>
      </w:tr>
      <w:tr w:rsidR="0091754C" w14:paraId="31B56FD6" w14:textId="77777777">
        <w:trPr>
          <w:trHeight w:val="414"/>
        </w:trPr>
        <w:tc>
          <w:tcPr>
            <w:tcW w:w="2071" w:type="dxa"/>
            <w:vMerge/>
            <w:tcBorders>
              <w:top w:val="nil"/>
              <w:bottom w:val="single" w:sz="6" w:space="0" w:color="000000"/>
              <w:right w:val="single" w:sz="6" w:space="0" w:color="000000"/>
            </w:tcBorders>
          </w:tcPr>
          <w:p w14:paraId="0D59140F"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2D633846"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5272B171" w14:textId="77777777" w:rsidR="0091754C" w:rsidRDefault="002D5B87">
            <w:pPr>
              <w:pStyle w:val="TableParagraph"/>
              <w:spacing w:line="207" w:lineRule="exact"/>
              <w:ind w:left="93"/>
              <w:jc w:val="left"/>
              <w:rPr>
                <w:sz w:val="18"/>
              </w:rPr>
            </w:pPr>
            <w:r>
              <w:rPr>
                <w:spacing w:val="-4"/>
                <w:sz w:val="18"/>
              </w:rPr>
              <w:t>LEV,</w:t>
            </w:r>
          </w:p>
          <w:p w14:paraId="150E17FE" w14:textId="77777777" w:rsidR="0091754C" w:rsidRDefault="002D5B87">
            <w:pPr>
              <w:pStyle w:val="TableParagraph"/>
              <w:spacing w:before="2" w:line="186" w:lineRule="exact"/>
              <w:ind w:left="93"/>
              <w:jc w:val="left"/>
              <w:rPr>
                <w:sz w:val="18"/>
              </w:rPr>
            </w:pPr>
            <w:r>
              <w:rPr>
                <w:sz w:val="18"/>
              </w:rPr>
              <w:t>Option</w:t>
            </w:r>
            <w:r>
              <w:rPr>
                <w:spacing w:val="-1"/>
                <w:sz w:val="18"/>
              </w:rPr>
              <w:t xml:space="preserve"> </w:t>
            </w:r>
            <w:r>
              <w:rPr>
                <w:spacing w:val="-10"/>
                <w:sz w:val="18"/>
              </w:rPr>
              <w:t>1</w:t>
            </w:r>
          </w:p>
        </w:tc>
        <w:tc>
          <w:tcPr>
            <w:tcW w:w="900" w:type="dxa"/>
            <w:tcBorders>
              <w:top w:val="single" w:sz="6" w:space="0" w:color="000000"/>
              <w:left w:val="single" w:sz="6" w:space="0" w:color="000000"/>
              <w:bottom w:val="single" w:sz="6" w:space="0" w:color="000000"/>
              <w:right w:val="single" w:sz="6" w:space="0" w:color="000000"/>
            </w:tcBorders>
          </w:tcPr>
          <w:p w14:paraId="58BB19E1" w14:textId="77777777" w:rsidR="0091754C" w:rsidRDefault="002D5B87">
            <w:pPr>
              <w:pStyle w:val="TableParagraph"/>
              <w:spacing w:line="207" w:lineRule="exact"/>
              <w:ind w:left="228" w:right="216"/>
              <w:jc w:val="center"/>
              <w:rPr>
                <w:sz w:val="18"/>
              </w:rPr>
            </w:pPr>
            <w:r>
              <w:rPr>
                <w:spacing w:val="-2"/>
                <w:sz w:val="18"/>
              </w:rPr>
              <w:t>0.075</w:t>
            </w:r>
          </w:p>
        </w:tc>
        <w:tc>
          <w:tcPr>
            <w:tcW w:w="991" w:type="dxa"/>
            <w:tcBorders>
              <w:top w:val="single" w:sz="6" w:space="0" w:color="000000"/>
              <w:left w:val="single" w:sz="6" w:space="0" w:color="000000"/>
              <w:bottom w:val="single" w:sz="6" w:space="0" w:color="000000"/>
              <w:right w:val="single" w:sz="6" w:space="0" w:color="000000"/>
            </w:tcBorders>
          </w:tcPr>
          <w:p w14:paraId="1CDCA5D5" w14:textId="77777777" w:rsidR="0091754C" w:rsidRDefault="002D5B87">
            <w:pPr>
              <w:pStyle w:val="TableParagraph"/>
              <w:spacing w:line="207" w:lineRule="exact"/>
              <w:ind w:left="367" w:right="358"/>
              <w:jc w:val="center"/>
              <w:rPr>
                <w:sz w:val="18"/>
              </w:rPr>
            </w:pPr>
            <w:r>
              <w:rPr>
                <w:spacing w:val="-5"/>
                <w:sz w:val="18"/>
              </w:rPr>
              <w:t>3.4</w:t>
            </w:r>
          </w:p>
        </w:tc>
        <w:tc>
          <w:tcPr>
            <w:tcW w:w="900" w:type="dxa"/>
            <w:tcBorders>
              <w:top w:val="single" w:sz="6" w:space="0" w:color="000000"/>
              <w:left w:val="single" w:sz="6" w:space="0" w:color="000000"/>
              <w:bottom w:val="single" w:sz="6" w:space="0" w:color="000000"/>
              <w:right w:val="single" w:sz="6" w:space="0" w:color="000000"/>
            </w:tcBorders>
          </w:tcPr>
          <w:p w14:paraId="57D28EBB" w14:textId="77777777" w:rsidR="0091754C" w:rsidRDefault="002D5B87">
            <w:pPr>
              <w:pStyle w:val="TableParagraph"/>
              <w:spacing w:line="207" w:lineRule="exact"/>
              <w:ind w:left="290"/>
              <w:jc w:val="left"/>
              <w:rPr>
                <w:sz w:val="18"/>
              </w:rPr>
            </w:pPr>
            <w:r>
              <w:rPr>
                <w:spacing w:val="-4"/>
                <w:sz w:val="18"/>
              </w:rPr>
              <w:t>0.07</w:t>
            </w:r>
          </w:p>
        </w:tc>
        <w:tc>
          <w:tcPr>
            <w:tcW w:w="1349" w:type="dxa"/>
            <w:tcBorders>
              <w:top w:val="single" w:sz="6" w:space="0" w:color="000000"/>
              <w:left w:val="single" w:sz="6" w:space="0" w:color="000000"/>
              <w:bottom w:val="single" w:sz="6" w:space="0" w:color="000000"/>
              <w:right w:val="single" w:sz="6" w:space="0" w:color="000000"/>
            </w:tcBorders>
          </w:tcPr>
          <w:p w14:paraId="43BA782C" w14:textId="77777777" w:rsidR="0091754C" w:rsidRDefault="002D5B87">
            <w:pPr>
              <w:pStyle w:val="TableParagraph"/>
              <w:spacing w:line="207" w:lineRule="exact"/>
              <w:ind w:left="580"/>
              <w:jc w:val="left"/>
              <w:rPr>
                <w:sz w:val="18"/>
              </w:rPr>
            </w:pPr>
            <w:r>
              <w:rPr>
                <w:spacing w:val="-5"/>
                <w:sz w:val="18"/>
              </w:rPr>
              <w:t>15</w:t>
            </w:r>
          </w:p>
        </w:tc>
        <w:tc>
          <w:tcPr>
            <w:tcW w:w="1171" w:type="dxa"/>
            <w:tcBorders>
              <w:top w:val="single" w:sz="6" w:space="0" w:color="000000"/>
              <w:left w:val="single" w:sz="6" w:space="0" w:color="000000"/>
              <w:bottom w:val="single" w:sz="6" w:space="0" w:color="000000"/>
            </w:tcBorders>
          </w:tcPr>
          <w:p w14:paraId="63A0FA76" w14:textId="77777777" w:rsidR="0091754C" w:rsidRDefault="002D5B87">
            <w:pPr>
              <w:pStyle w:val="TableParagraph"/>
              <w:spacing w:line="207" w:lineRule="exact"/>
              <w:ind w:left="462"/>
              <w:jc w:val="left"/>
              <w:rPr>
                <w:sz w:val="18"/>
              </w:rPr>
            </w:pPr>
            <w:r>
              <w:rPr>
                <w:spacing w:val="-5"/>
                <w:sz w:val="18"/>
              </w:rPr>
              <w:t>n/a</w:t>
            </w:r>
          </w:p>
        </w:tc>
      </w:tr>
      <w:tr w:rsidR="0091754C" w14:paraId="5B4044D3" w14:textId="77777777">
        <w:trPr>
          <w:trHeight w:val="402"/>
        </w:trPr>
        <w:tc>
          <w:tcPr>
            <w:tcW w:w="2071" w:type="dxa"/>
            <w:vMerge/>
            <w:tcBorders>
              <w:top w:val="nil"/>
              <w:bottom w:val="single" w:sz="6" w:space="0" w:color="000000"/>
              <w:right w:val="single" w:sz="6" w:space="0" w:color="000000"/>
            </w:tcBorders>
          </w:tcPr>
          <w:p w14:paraId="18903EF5"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70CC0B27"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5ED4C250" w14:textId="77777777" w:rsidR="0091754C" w:rsidRDefault="002D5B87">
            <w:pPr>
              <w:pStyle w:val="TableParagraph"/>
              <w:spacing w:line="207" w:lineRule="exact"/>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232F6DAD" w14:textId="77777777" w:rsidR="0091754C" w:rsidRDefault="002D5B87">
            <w:pPr>
              <w:pStyle w:val="TableParagraph"/>
              <w:spacing w:line="207" w:lineRule="exact"/>
              <w:ind w:left="228" w:right="216"/>
              <w:jc w:val="center"/>
              <w:rPr>
                <w:sz w:val="18"/>
              </w:rPr>
            </w:pPr>
            <w:r>
              <w:rPr>
                <w:spacing w:val="-2"/>
                <w:sz w:val="18"/>
              </w:rPr>
              <w:t>0.040</w:t>
            </w:r>
          </w:p>
        </w:tc>
        <w:tc>
          <w:tcPr>
            <w:tcW w:w="991" w:type="dxa"/>
            <w:tcBorders>
              <w:top w:val="single" w:sz="6" w:space="0" w:color="000000"/>
              <w:left w:val="single" w:sz="6" w:space="0" w:color="000000"/>
              <w:bottom w:val="single" w:sz="6" w:space="0" w:color="000000"/>
              <w:right w:val="single" w:sz="6" w:space="0" w:color="000000"/>
            </w:tcBorders>
          </w:tcPr>
          <w:p w14:paraId="6D8F4DED" w14:textId="77777777" w:rsidR="0091754C" w:rsidRDefault="002D5B87">
            <w:pPr>
              <w:pStyle w:val="TableParagraph"/>
              <w:spacing w:line="207" w:lineRule="exact"/>
              <w:ind w:left="367" w:right="358"/>
              <w:jc w:val="center"/>
              <w:rPr>
                <w:sz w:val="18"/>
              </w:rPr>
            </w:pPr>
            <w:r>
              <w:rPr>
                <w:spacing w:val="-5"/>
                <w:sz w:val="18"/>
              </w:rPr>
              <w:t>1.7</w:t>
            </w:r>
          </w:p>
        </w:tc>
        <w:tc>
          <w:tcPr>
            <w:tcW w:w="900" w:type="dxa"/>
            <w:tcBorders>
              <w:top w:val="single" w:sz="6" w:space="0" w:color="000000"/>
              <w:left w:val="single" w:sz="6" w:space="0" w:color="000000"/>
              <w:bottom w:val="single" w:sz="6" w:space="0" w:color="000000"/>
              <w:right w:val="single" w:sz="6" w:space="0" w:color="000000"/>
            </w:tcBorders>
          </w:tcPr>
          <w:p w14:paraId="2DAD7343" w14:textId="77777777" w:rsidR="0091754C" w:rsidRDefault="002D5B87">
            <w:pPr>
              <w:pStyle w:val="TableParagraph"/>
              <w:spacing w:line="207" w:lineRule="exact"/>
              <w:ind w:left="290"/>
              <w:jc w:val="left"/>
              <w:rPr>
                <w:sz w:val="18"/>
              </w:rPr>
            </w:pPr>
            <w:r>
              <w:rPr>
                <w:spacing w:val="-4"/>
                <w:sz w:val="18"/>
              </w:rPr>
              <w:t>0.05</w:t>
            </w:r>
          </w:p>
        </w:tc>
        <w:tc>
          <w:tcPr>
            <w:tcW w:w="1349" w:type="dxa"/>
            <w:tcBorders>
              <w:top w:val="single" w:sz="6" w:space="0" w:color="000000"/>
              <w:left w:val="single" w:sz="6" w:space="0" w:color="000000"/>
              <w:bottom w:val="single" w:sz="6" w:space="0" w:color="000000"/>
              <w:right w:val="single" w:sz="6" w:space="0" w:color="000000"/>
            </w:tcBorders>
          </w:tcPr>
          <w:p w14:paraId="722B960C" w14:textId="77777777" w:rsidR="0091754C" w:rsidRDefault="002D5B87">
            <w:pPr>
              <w:pStyle w:val="TableParagraph"/>
              <w:spacing w:line="207" w:lineRule="exact"/>
              <w:ind w:left="626"/>
              <w:jc w:val="left"/>
              <w:rPr>
                <w:sz w:val="18"/>
              </w:rPr>
            </w:pPr>
            <w:r>
              <w:rPr>
                <w:sz w:val="18"/>
              </w:rPr>
              <w:t>8</w:t>
            </w:r>
          </w:p>
        </w:tc>
        <w:tc>
          <w:tcPr>
            <w:tcW w:w="1171" w:type="dxa"/>
            <w:tcBorders>
              <w:top w:val="single" w:sz="6" w:space="0" w:color="000000"/>
              <w:left w:val="single" w:sz="6" w:space="0" w:color="000000"/>
              <w:bottom w:val="single" w:sz="6" w:space="0" w:color="000000"/>
            </w:tcBorders>
          </w:tcPr>
          <w:p w14:paraId="0D2839DB" w14:textId="77777777" w:rsidR="0091754C" w:rsidRDefault="002D5B87">
            <w:pPr>
              <w:pStyle w:val="TableParagraph"/>
              <w:spacing w:line="207" w:lineRule="exact"/>
              <w:ind w:left="462"/>
              <w:jc w:val="left"/>
              <w:rPr>
                <w:sz w:val="18"/>
              </w:rPr>
            </w:pPr>
            <w:r>
              <w:rPr>
                <w:spacing w:val="-5"/>
                <w:sz w:val="18"/>
              </w:rPr>
              <w:t>n/a</w:t>
            </w:r>
          </w:p>
        </w:tc>
      </w:tr>
      <w:tr w:rsidR="0091754C" w14:paraId="7EFC716B" w14:textId="77777777">
        <w:trPr>
          <w:trHeight w:val="400"/>
        </w:trPr>
        <w:tc>
          <w:tcPr>
            <w:tcW w:w="2071" w:type="dxa"/>
            <w:vMerge/>
            <w:tcBorders>
              <w:top w:val="nil"/>
              <w:bottom w:val="single" w:sz="6" w:space="0" w:color="000000"/>
              <w:right w:val="single" w:sz="6" w:space="0" w:color="000000"/>
            </w:tcBorders>
          </w:tcPr>
          <w:p w14:paraId="4B9D2A51" w14:textId="77777777" w:rsidR="0091754C" w:rsidRDefault="0091754C">
            <w:pPr>
              <w:rPr>
                <w:sz w:val="2"/>
                <w:szCs w:val="2"/>
              </w:rPr>
            </w:pPr>
          </w:p>
        </w:tc>
        <w:tc>
          <w:tcPr>
            <w:tcW w:w="1080" w:type="dxa"/>
            <w:vMerge w:val="restart"/>
            <w:tcBorders>
              <w:top w:val="single" w:sz="6" w:space="0" w:color="000000"/>
              <w:left w:val="single" w:sz="6" w:space="0" w:color="000000"/>
              <w:bottom w:val="single" w:sz="6" w:space="0" w:color="000000"/>
              <w:right w:val="single" w:sz="6" w:space="0" w:color="000000"/>
            </w:tcBorders>
          </w:tcPr>
          <w:p w14:paraId="676D5332" w14:textId="77777777" w:rsidR="0091754C" w:rsidRDefault="002D5B87">
            <w:pPr>
              <w:pStyle w:val="TableParagraph"/>
              <w:spacing w:line="207" w:lineRule="exact"/>
              <w:ind w:left="93"/>
              <w:jc w:val="left"/>
              <w:rPr>
                <w:sz w:val="18"/>
              </w:rPr>
            </w:pPr>
            <w:r>
              <w:rPr>
                <w:spacing w:val="-2"/>
                <w:sz w:val="18"/>
              </w:rPr>
              <w:t>120,000</w:t>
            </w:r>
          </w:p>
        </w:tc>
        <w:tc>
          <w:tcPr>
            <w:tcW w:w="989" w:type="dxa"/>
            <w:tcBorders>
              <w:top w:val="single" w:sz="6" w:space="0" w:color="000000"/>
              <w:left w:val="single" w:sz="6" w:space="0" w:color="000000"/>
              <w:bottom w:val="single" w:sz="6" w:space="0" w:color="000000"/>
              <w:right w:val="single" w:sz="6" w:space="0" w:color="000000"/>
            </w:tcBorders>
          </w:tcPr>
          <w:p w14:paraId="681D82F9" w14:textId="77777777" w:rsidR="0091754C" w:rsidRDefault="002D5B87">
            <w:pPr>
              <w:pStyle w:val="TableParagraph"/>
              <w:spacing w:line="207" w:lineRule="exact"/>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4F36742E" w14:textId="77777777" w:rsidR="0091754C" w:rsidRDefault="002D5B87">
            <w:pPr>
              <w:pStyle w:val="TableParagraph"/>
              <w:spacing w:line="207" w:lineRule="exact"/>
              <w:ind w:left="228" w:right="216"/>
              <w:jc w:val="center"/>
              <w:rPr>
                <w:sz w:val="18"/>
              </w:rPr>
            </w:pPr>
            <w:r>
              <w:rPr>
                <w:spacing w:val="-2"/>
                <w:sz w:val="18"/>
              </w:rPr>
              <w:t>0.090</w:t>
            </w:r>
          </w:p>
        </w:tc>
        <w:tc>
          <w:tcPr>
            <w:tcW w:w="991" w:type="dxa"/>
            <w:tcBorders>
              <w:top w:val="single" w:sz="6" w:space="0" w:color="000000"/>
              <w:left w:val="single" w:sz="6" w:space="0" w:color="000000"/>
              <w:bottom w:val="single" w:sz="6" w:space="0" w:color="000000"/>
              <w:right w:val="single" w:sz="6" w:space="0" w:color="000000"/>
            </w:tcBorders>
          </w:tcPr>
          <w:p w14:paraId="7713EDDC" w14:textId="77777777" w:rsidR="0091754C" w:rsidRDefault="002D5B87">
            <w:pPr>
              <w:pStyle w:val="TableParagraph"/>
              <w:spacing w:line="207" w:lineRule="exact"/>
              <w:ind w:left="367" w:right="358"/>
              <w:jc w:val="center"/>
              <w:rPr>
                <w:sz w:val="18"/>
              </w:rPr>
            </w:pPr>
            <w:r>
              <w:rPr>
                <w:spacing w:val="-5"/>
                <w:sz w:val="18"/>
              </w:rPr>
              <w:t>4.2</w:t>
            </w:r>
          </w:p>
        </w:tc>
        <w:tc>
          <w:tcPr>
            <w:tcW w:w="900" w:type="dxa"/>
            <w:tcBorders>
              <w:top w:val="single" w:sz="6" w:space="0" w:color="000000"/>
              <w:left w:val="single" w:sz="6" w:space="0" w:color="000000"/>
              <w:bottom w:val="single" w:sz="6" w:space="0" w:color="000000"/>
              <w:right w:val="single" w:sz="6" w:space="0" w:color="000000"/>
            </w:tcBorders>
          </w:tcPr>
          <w:p w14:paraId="5299195E" w14:textId="77777777" w:rsidR="0091754C" w:rsidRDefault="002D5B87">
            <w:pPr>
              <w:pStyle w:val="TableParagraph"/>
              <w:spacing w:line="207" w:lineRule="exact"/>
              <w:ind w:left="290"/>
              <w:jc w:val="left"/>
              <w:rPr>
                <w:sz w:val="18"/>
              </w:rPr>
            </w:pPr>
            <w:r>
              <w:rPr>
                <w:spacing w:val="-4"/>
                <w:sz w:val="18"/>
              </w:rPr>
              <w:t>0.07</w:t>
            </w:r>
          </w:p>
        </w:tc>
        <w:tc>
          <w:tcPr>
            <w:tcW w:w="1349" w:type="dxa"/>
            <w:tcBorders>
              <w:top w:val="single" w:sz="6" w:space="0" w:color="000000"/>
              <w:left w:val="single" w:sz="6" w:space="0" w:color="000000"/>
              <w:bottom w:val="single" w:sz="6" w:space="0" w:color="000000"/>
              <w:right w:val="single" w:sz="6" w:space="0" w:color="000000"/>
            </w:tcBorders>
          </w:tcPr>
          <w:p w14:paraId="566EFC25" w14:textId="77777777" w:rsidR="0091754C" w:rsidRDefault="002D5B87">
            <w:pPr>
              <w:pStyle w:val="TableParagraph"/>
              <w:spacing w:line="207" w:lineRule="exact"/>
              <w:ind w:left="580"/>
              <w:jc w:val="left"/>
              <w:rPr>
                <w:sz w:val="18"/>
              </w:rPr>
            </w:pPr>
            <w:r>
              <w:rPr>
                <w:spacing w:val="-5"/>
                <w:sz w:val="18"/>
              </w:rPr>
              <w:t>18</w:t>
            </w:r>
          </w:p>
        </w:tc>
        <w:tc>
          <w:tcPr>
            <w:tcW w:w="1171" w:type="dxa"/>
            <w:tcBorders>
              <w:top w:val="single" w:sz="6" w:space="0" w:color="000000"/>
              <w:left w:val="single" w:sz="6" w:space="0" w:color="000000"/>
              <w:bottom w:val="single" w:sz="6" w:space="0" w:color="000000"/>
            </w:tcBorders>
          </w:tcPr>
          <w:p w14:paraId="7ACBFED7" w14:textId="77777777" w:rsidR="0091754C" w:rsidRDefault="002D5B87">
            <w:pPr>
              <w:pStyle w:val="TableParagraph"/>
              <w:spacing w:line="207" w:lineRule="exact"/>
              <w:ind w:left="417"/>
              <w:jc w:val="left"/>
              <w:rPr>
                <w:sz w:val="18"/>
              </w:rPr>
            </w:pPr>
            <w:r>
              <w:rPr>
                <w:spacing w:val="-4"/>
                <w:sz w:val="18"/>
              </w:rPr>
              <w:t>0.01</w:t>
            </w:r>
          </w:p>
        </w:tc>
      </w:tr>
      <w:tr w:rsidR="0091754C" w14:paraId="7BB8FB74" w14:textId="77777777">
        <w:trPr>
          <w:trHeight w:val="414"/>
        </w:trPr>
        <w:tc>
          <w:tcPr>
            <w:tcW w:w="2071" w:type="dxa"/>
            <w:vMerge/>
            <w:tcBorders>
              <w:top w:val="nil"/>
              <w:bottom w:val="single" w:sz="6" w:space="0" w:color="000000"/>
              <w:right w:val="single" w:sz="6" w:space="0" w:color="000000"/>
            </w:tcBorders>
          </w:tcPr>
          <w:p w14:paraId="359804B1"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23F8C6A8"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19E9D208" w14:textId="77777777" w:rsidR="0091754C" w:rsidRDefault="002D5B87">
            <w:pPr>
              <w:pStyle w:val="TableParagraph"/>
              <w:spacing w:before="2" w:line="207" w:lineRule="exact"/>
              <w:ind w:left="93"/>
              <w:jc w:val="left"/>
              <w:rPr>
                <w:sz w:val="18"/>
              </w:rPr>
            </w:pPr>
            <w:r>
              <w:rPr>
                <w:spacing w:val="-4"/>
                <w:sz w:val="18"/>
              </w:rPr>
              <w:t>LEV,</w:t>
            </w:r>
          </w:p>
          <w:p w14:paraId="3A2B3CD2" w14:textId="77777777" w:rsidR="0091754C" w:rsidRDefault="002D5B87">
            <w:pPr>
              <w:pStyle w:val="TableParagraph"/>
              <w:spacing w:line="186" w:lineRule="exact"/>
              <w:ind w:left="93"/>
              <w:jc w:val="left"/>
              <w:rPr>
                <w:sz w:val="18"/>
              </w:rPr>
            </w:pPr>
            <w:r>
              <w:rPr>
                <w:sz w:val="18"/>
              </w:rPr>
              <w:t>Option</w:t>
            </w:r>
            <w:r>
              <w:rPr>
                <w:spacing w:val="-1"/>
                <w:sz w:val="18"/>
              </w:rPr>
              <w:t xml:space="preserve"> </w:t>
            </w:r>
            <w:r>
              <w:rPr>
                <w:spacing w:val="-10"/>
                <w:sz w:val="18"/>
              </w:rPr>
              <w:t>1</w:t>
            </w:r>
          </w:p>
        </w:tc>
        <w:tc>
          <w:tcPr>
            <w:tcW w:w="900" w:type="dxa"/>
            <w:tcBorders>
              <w:top w:val="single" w:sz="6" w:space="0" w:color="000000"/>
              <w:left w:val="single" w:sz="6" w:space="0" w:color="000000"/>
              <w:bottom w:val="single" w:sz="6" w:space="0" w:color="000000"/>
              <w:right w:val="single" w:sz="6" w:space="0" w:color="000000"/>
            </w:tcBorders>
          </w:tcPr>
          <w:p w14:paraId="27C91BCF" w14:textId="77777777" w:rsidR="0091754C" w:rsidRDefault="002D5B87">
            <w:pPr>
              <w:pStyle w:val="TableParagraph"/>
              <w:spacing w:before="2" w:line="240" w:lineRule="auto"/>
              <w:ind w:left="226" w:right="219"/>
              <w:jc w:val="center"/>
              <w:rPr>
                <w:sz w:val="18"/>
              </w:rPr>
            </w:pPr>
            <w:r>
              <w:rPr>
                <w:spacing w:val="-2"/>
                <w:sz w:val="18"/>
              </w:rPr>
              <w:t>0.090</w:t>
            </w:r>
          </w:p>
        </w:tc>
        <w:tc>
          <w:tcPr>
            <w:tcW w:w="991" w:type="dxa"/>
            <w:tcBorders>
              <w:top w:val="single" w:sz="6" w:space="0" w:color="000000"/>
              <w:left w:val="single" w:sz="6" w:space="0" w:color="000000"/>
              <w:bottom w:val="single" w:sz="6" w:space="0" w:color="000000"/>
              <w:right w:val="single" w:sz="6" w:space="0" w:color="000000"/>
            </w:tcBorders>
          </w:tcPr>
          <w:p w14:paraId="693C8DAB" w14:textId="77777777" w:rsidR="0091754C" w:rsidRDefault="002D5B87">
            <w:pPr>
              <w:pStyle w:val="TableParagraph"/>
              <w:spacing w:before="2" w:line="240" w:lineRule="auto"/>
              <w:ind w:left="367" w:right="358"/>
              <w:jc w:val="center"/>
              <w:rPr>
                <w:sz w:val="18"/>
              </w:rPr>
            </w:pPr>
            <w:r>
              <w:rPr>
                <w:spacing w:val="-5"/>
                <w:sz w:val="18"/>
              </w:rPr>
              <w:t>4.2</w:t>
            </w:r>
          </w:p>
        </w:tc>
        <w:tc>
          <w:tcPr>
            <w:tcW w:w="900" w:type="dxa"/>
            <w:tcBorders>
              <w:top w:val="single" w:sz="6" w:space="0" w:color="000000"/>
              <w:left w:val="single" w:sz="6" w:space="0" w:color="000000"/>
              <w:bottom w:val="single" w:sz="6" w:space="0" w:color="000000"/>
              <w:right w:val="single" w:sz="6" w:space="0" w:color="000000"/>
            </w:tcBorders>
          </w:tcPr>
          <w:p w14:paraId="5313BF2C" w14:textId="77777777" w:rsidR="0091754C" w:rsidRDefault="002D5B87">
            <w:pPr>
              <w:pStyle w:val="TableParagraph"/>
              <w:spacing w:before="2" w:line="240" w:lineRule="auto"/>
              <w:ind w:left="290"/>
              <w:jc w:val="left"/>
              <w:rPr>
                <w:sz w:val="18"/>
              </w:rPr>
            </w:pPr>
            <w:r>
              <w:rPr>
                <w:spacing w:val="-4"/>
                <w:sz w:val="18"/>
              </w:rPr>
              <w:t>0.10</w:t>
            </w:r>
          </w:p>
        </w:tc>
        <w:tc>
          <w:tcPr>
            <w:tcW w:w="1349" w:type="dxa"/>
            <w:tcBorders>
              <w:top w:val="single" w:sz="6" w:space="0" w:color="000000"/>
              <w:left w:val="single" w:sz="6" w:space="0" w:color="000000"/>
              <w:bottom w:val="single" w:sz="6" w:space="0" w:color="000000"/>
              <w:right w:val="single" w:sz="6" w:space="0" w:color="000000"/>
            </w:tcBorders>
          </w:tcPr>
          <w:p w14:paraId="3799E3F6" w14:textId="77777777" w:rsidR="0091754C" w:rsidRDefault="002D5B87">
            <w:pPr>
              <w:pStyle w:val="TableParagraph"/>
              <w:spacing w:before="2" w:line="240" w:lineRule="auto"/>
              <w:ind w:left="580"/>
              <w:jc w:val="left"/>
              <w:rPr>
                <w:sz w:val="18"/>
              </w:rPr>
            </w:pPr>
            <w:r>
              <w:rPr>
                <w:spacing w:val="-5"/>
                <w:sz w:val="18"/>
              </w:rPr>
              <w:t>18</w:t>
            </w:r>
          </w:p>
        </w:tc>
        <w:tc>
          <w:tcPr>
            <w:tcW w:w="1171" w:type="dxa"/>
            <w:tcBorders>
              <w:top w:val="single" w:sz="6" w:space="0" w:color="000000"/>
              <w:left w:val="single" w:sz="6" w:space="0" w:color="000000"/>
              <w:bottom w:val="single" w:sz="6" w:space="0" w:color="000000"/>
            </w:tcBorders>
          </w:tcPr>
          <w:p w14:paraId="25CB1A34" w14:textId="77777777" w:rsidR="0091754C" w:rsidRDefault="002D5B87">
            <w:pPr>
              <w:pStyle w:val="TableParagraph"/>
              <w:spacing w:before="2" w:line="240" w:lineRule="auto"/>
              <w:ind w:left="417"/>
              <w:jc w:val="left"/>
              <w:rPr>
                <w:sz w:val="18"/>
              </w:rPr>
            </w:pPr>
            <w:r>
              <w:rPr>
                <w:spacing w:val="-4"/>
                <w:sz w:val="18"/>
              </w:rPr>
              <w:t>0.01</w:t>
            </w:r>
          </w:p>
        </w:tc>
      </w:tr>
      <w:tr w:rsidR="0091754C" w14:paraId="5AE791F7" w14:textId="77777777">
        <w:trPr>
          <w:trHeight w:val="402"/>
        </w:trPr>
        <w:tc>
          <w:tcPr>
            <w:tcW w:w="2071" w:type="dxa"/>
            <w:vMerge/>
            <w:tcBorders>
              <w:top w:val="nil"/>
              <w:bottom w:val="single" w:sz="6" w:space="0" w:color="000000"/>
              <w:right w:val="single" w:sz="6" w:space="0" w:color="000000"/>
            </w:tcBorders>
          </w:tcPr>
          <w:p w14:paraId="029384AF"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7055E4A5"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2A317B31" w14:textId="77777777" w:rsidR="0091754C" w:rsidRDefault="002D5B87">
            <w:pPr>
              <w:pStyle w:val="TableParagraph"/>
              <w:spacing w:line="207" w:lineRule="exact"/>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474FCAE9" w14:textId="77777777" w:rsidR="0091754C" w:rsidRDefault="002D5B87">
            <w:pPr>
              <w:pStyle w:val="TableParagraph"/>
              <w:spacing w:line="207" w:lineRule="exact"/>
              <w:ind w:left="228" w:right="216"/>
              <w:jc w:val="center"/>
              <w:rPr>
                <w:sz w:val="18"/>
              </w:rPr>
            </w:pPr>
            <w:r>
              <w:rPr>
                <w:spacing w:val="-2"/>
                <w:sz w:val="18"/>
              </w:rPr>
              <w:t>0.055</w:t>
            </w:r>
          </w:p>
        </w:tc>
        <w:tc>
          <w:tcPr>
            <w:tcW w:w="991" w:type="dxa"/>
            <w:tcBorders>
              <w:top w:val="single" w:sz="6" w:space="0" w:color="000000"/>
              <w:left w:val="single" w:sz="6" w:space="0" w:color="000000"/>
              <w:bottom w:val="single" w:sz="6" w:space="0" w:color="000000"/>
              <w:right w:val="single" w:sz="6" w:space="0" w:color="000000"/>
            </w:tcBorders>
          </w:tcPr>
          <w:p w14:paraId="5B282AC1" w14:textId="77777777" w:rsidR="0091754C" w:rsidRDefault="002D5B87">
            <w:pPr>
              <w:pStyle w:val="TableParagraph"/>
              <w:spacing w:line="207" w:lineRule="exact"/>
              <w:ind w:left="367" w:right="358"/>
              <w:jc w:val="center"/>
              <w:rPr>
                <w:sz w:val="18"/>
              </w:rPr>
            </w:pPr>
            <w:r>
              <w:rPr>
                <w:spacing w:val="-5"/>
                <w:sz w:val="18"/>
              </w:rPr>
              <w:t>2.1</w:t>
            </w:r>
          </w:p>
        </w:tc>
        <w:tc>
          <w:tcPr>
            <w:tcW w:w="900" w:type="dxa"/>
            <w:tcBorders>
              <w:top w:val="single" w:sz="6" w:space="0" w:color="000000"/>
              <w:left w:val="single" w:sz="6" w:space="0" w:color="000000"/>
              <w:bottom w:val="single" w:sz="6" w:space="0" w:color="000000"/>
              <w:right w:val="single" w:sz="6" w:space="0" w:color="000000"/>
            </w:tcBorders>
          </w:tcPr>
          <w:p w14:paraId="2EFD0D59" w14:textId="77777777" w:rsidR="0091754C" w:rsidRDefault="002D5B87">
            <w:pPr>
              <w:pStyle w:val="TableParagraph"/>
              <w:spacing w:line="207" w:lineRule="exact"/>
              <w:ind w:left="290"/>
              <w:jc w:val="left"/>
              <w:rPr>
                <w:sz w:val="18"/>
              </w:rPr>
            </w:pPr>
            <w:r>
              <w:rPr>
                <w:spacing w:val="-4"/>
                <w:sz w:val="18"/>
              </w:rPr>
              <w:t>0.07</w:t>
            </w:r>
          </w:p>
        </w:tc>
        <w:tc>
          <w:tcPr>
            <w:tcW w:w="1349" w:type="dxa"/>
            <w:tcBorders>
              <w:top w:val="single" w:sz="6" w:space="0" w:color="000000"/>
              <w:left w:val="single" w:sz="6" w:space="0" w:color="000000"/>
              <w:bottom w:val="single" w:sz="6" w:space="0" w:color="000000"/>
              <w:right w:val="single" w:sz="6" w:space="0" w:color="000000"/>
            </w:tcBorders>
          </w:tcPr>
          <w:p w14:paraId="3CF5E400" w14:textId="77777777" w:rsidR="0091754C" w:rsidRDefault="002D5B87">
            <w:pPr>
              <w:pStyle w:val="TableParagraph"/>
              <w:spacing w:line="207" w:lineRule="exact"/>
              <w:ind w:left="580"/>
              <w:jc w:val="left"/>
              <w:rPr>
                <w:sz w:val="18"/>
              </w:rPr>
            </w:pPr>
            <w:r>
              <w:rPr>
                <w:spacing w:val="-5"/>
                <w:sz w:val="18"/>
              </w:rPr>
              <w:t>11</w:t>
            </w:r>
          </w:p>
        </w:tc>
        <w:tc>
          <w:tcPr>
            <w:tcW w:w="1171" w:type="dxa"/>
            <w:tcBorders>
              <w:top w:val="single" w:sz="6" w:space="0" w:color="000000"/>
              <w:left w:val="single" w:sz="6" w:space="0" w:color="000000"/>
              <w:bottom w:val="single" w:sz="6" w:space="0" w:color="000000"/>
            </w:tcBorders>
          </w:tcPr>
          <w:p w14:paraId="4038B794" w14:textId="77777777" w:rsidR="0091754C" w:rsidRDefault="002D5B87">
            <w:pPr>
              <w:pStyle w:val="TableParagraph"/>
              <w:spacing w:line="207" w:lineRule="exact"/>
              <w:ind w:left="417"/>
              <w:jc w:val="left"/>
              <w:rPr>
                <w:sz w:val="18"/>
              </w:rPr>
            </w:pPr>
            <w:r>
              <w:rPr>
                <w:spacing w:val="-4"/>
                <w:sz w:val="18"/>
              </w:rPr>
              <w:t>0.01</w:t>
            </w:r>
          </w:p>
        </w:tc>
      </w:tr>
      <w:tr w:rsidR="0091754C" w14:paraId="16C49C53" w14:textId="77777777">
        <w:trPr>
          <w:trHeight w:val="402"/>
        </w:trPr>
        <w:tc>
          <w:tcPr>
            <w:tcW w:w="2071" w:type="dxa"/>
            <w:vMerge/>
            <w:tcBorders>
              <w:top w:val="nil"/>
              <w:bottom w:val="single" w:sz="6" w:space="0" w:color="000000"/>
              <w:right w:val="single" w:sz="6" w:space="0" w:color="000000"/>
            </w:tcBorders>
          </w:tcPr>
          <w:p w14:paraId="00D78B79"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680E5328"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08991A33" w14:textId="77777777" w:rsidR="0091754C" w:rsidRDefault="002D5B87">
            <w:pPr>
              <w:pStyle w:val="TableParagraph"/>
              <w:spacing w:line="207" w:lineRule="exact"/>
              <w:ind w:left="93"/>
              <w:jc w:val="left"/>
              <w:rPr>
                <w:sz w:val="18"/>
              </w:rPr>
            </w:pPr>
            <w:r>
              <w:rPr>
                <w:spacing w:val="-4"/>
                <w:sz w:val="18"/>
              </w:rPr>
              <w:t>SULEV</w:t>
            </w:r>
          </w:p>
        </w:tc>
        <w:tc>
          <w:tcPr>
            <w:tcW w:w="900" w:type="dxa"/>
            <w:tcBorders>
              <w:top w:val="single" w:sz="6" w:space="0" w:color="000000"/>
              <w:left w:val="single" w:sz="6" w:space="0" w:color="000000"/>
              <w:bottom w:val="single" w:sz="6" w:space="0" w:color="000000"/>
              <w:right w:val="single" w:sz="6" w:space="0" w:color="000000"/>
            </w:tcBorders>
          </w:tcPr>
          <w:p w14:paraId="748ECE59" w14:textId="77777777" w:rsidR="0091754C" w:rsidRDefault="002D5B87">
            <w:pPr>
              <w:pStyle w:val="TableParagraph"/>
              <w:spacing w:line="207" w:lineRule="exact"/>
              <w:ind w:left="228" w:right="216"/>
              <w:jc w:val="center"/>
              <w:rPr>
                <w:sz w:val="18"/>
              </w:rPr>
            </w:pPr>
            <w:r>
              <w:rPr>
                <w:spacing w:val="-2"/>
                <w:sz w:val="18"/>
              </w:rPr>
              <w:t>0.010</w:t>
            </w:r>
          </w:p>
        </w:tc>
        <w:tc>
          <w:tcPr>
            <w:tcW w:w="991" w:type="dxa"/>
            <w:tcBorders>
              <w:top w:val="single" w:sz="6" w:space="0" w:color="000000"/>
              <w:left w:val="single" w:sz="6" w:space="0" w:color="000000"/>
              <w:bottom w:val="single" w:sz="6" w:space="0" w:color="000000"/>
              <w:right w:val="single" w:sz="6" w:space="0" w:color="000000"/>
            </w:tcBorders>
          </w:tcPr>
          <w:p w14:paraId="258F1289" w14:textId="77777777" w:rsidR="0091754C" w:rsidRDefault="002D5B87">
            <w:pPr>
              <w:pStyle w:val="TableParagraph"/>
              <w:spacing w:line="207" w:lineRule="exact"/>
              <w:ind w:left="367" w:right="358"/>
              <w:jc w:val="center"/>
              <w:rPr>
                <w:sz w:val="18"/>
              </w:rPr>
            </w:pPr>
            <w:r>
              <w:rPr>
                <w:spacing w:val="-5"/>
                <w:sz w:val="18"/>
              </w:rPr>
              <w:t>1.0</w:t>
            </w:r>
          </w:p>
        </w:tc>
        <w:tc>
          <w:tcPr>
            <w:tcW w:w="900" w:type="dxa"/>
            <w:tcBorders>
              <w:top w:val="single" w:sz="6" w:space="0" w:color="000000"/>
              <w:left w:val="single" w:sz="6" w:space="0" w:color="000000"/>
              <w:bottom w:val="single" w:sz="6" w:space="0" w:color="000000"/>
              <w:right w:val="single" w:sz="6" w:space="0" w:color="000000"/>
            </w:tcBorders>
          </w:tcPr>
          <w:p w14:paraId="7CC6E250" w14:textId="77777777" w:rsidR="0091754C" w:rsidRDefault="002D5B87">
            <w:pPr>
              <w:pStyle w:val="TableParagraph"/>
              <w:spacing w:line="207" w:lineRule="exact"/>
              <w:ind w:left="290"/>
              <w:jc w:val="left"/>
              <w:rPr>
                <w:sz w:val="18"/>
              </w:rPr>
            </w:pPr>
            <w:r>
              <w:rPr>
                <w:spacing w:val="-4"/>
                <w:sz w:val="18"/>
              </w:rPr>
              <w:t>0.02</w:t>
            </w:r>
          </w:p>
        </w:tc>
        <w:tc>
          <w:tcPr>
            <w:tcW w:w="1349" w:type="dxa"/>
            <w:tcBorders>
              <w:top w:val="single" w:sz="6" w:space="0" w:color="000000"/>
              <w:left w:val="single" w:sz="6" w:space="0" w:color="000000"/>
              <w:bottom w:val="single" w:sz="6" w:space="0" w:color="000000"/>
              <w:right w:val="single" w:sz="6" w:space="0" w:color="000000"/>
            </w:tcBorders>
          </w:tcPr>
          <w:p w14:paraId="74E52161" w14:textId="77777777" w:rsidR="0091754C" w:rsidRDefault="002D5B87">
            <w:pPr>
              <w:pStyle w:val="TableParagraph"/>
              <w:spacing w:line="207" w:lineRule="exact"/>
              <w:ind w:left="626"/>
              <w:jc w:val="left"/>
              <w:rPr>
                <w:sz w:val="18"/>
              </w:rPr>
            </w:pPr>
            <w:r>
              <w:rPr>
                <w:sz w:val="18"/>
              </w:rPr>
              <w:t>4</w:t>
            </w:r>
          </w:p>
        </w:tc>
        <w:tc>
          <w:tcPr>
            <w:tcW w:w="1171" w:type="dxa"/>
            <w:tcBorders>
              <w:top w:val="single" w:sz="6" w:space="0" w:color="000000"/>
              <w:left w:val="single" w:sz="6" w:space="0" w:color="000000"/>
              <w:bottom w:val="single" w:sz="6" w:space="0" w:color="000000"/>
            </w:tcBorders>
          </w:tcPr>
          <w:p w14:paraId="153E6C12" w14:textId="77777777" w:rsidR="0091754C" w:rsidRDefault="002D5B87">
            <w:pPr>
              <w:pStyle w:val="TableParagraph"/>
              <w:spacing w:line="207" w:lineRule="exact"/>
              <w:ind w:left="417"/>
              <w:jc w:val="left"/>
              <w:rPr>
                <w:sz w:val="18"/>
              </w:rPr>
            </w:pPr>
            <w:r>
              <w:rPr>
                <w:spacing w:val="-4"/>
                <w:sz w:val="18"/>
              </w:rPr>
              <w:t>0.01</w:t>
            </w:r>
          </w:p>
        </w:tc>
      </w:tr>
      <w:tr w:rsidR="0091754C" w14:paraId="430986D8" w14:textId="77777777">
        <w:trPr>
          <w:trHeight w:val="400"/>
        </w:trPr>
        <w:tc>
          <w:tcPr>
            <w:tcW w:w="2071" w:type="dxa"/>
            <w:vMerge/>
            <w:tcBorders>
              <w:top w:val="nil"/>
              <w:bottom w:val="single" w:sz="6" w:space="0" w:color="000000"/>
              <w:right w:val="single" w:sz="6" w:space="0" w:color="000000"/>
            </w:tcBorders>
          </w:tcPr>
          <w:p w14:paraId="0FADCEF5" w14:textId="77777777" w:rsidR="0091754C" w:rsidRDefault="0091754C">
            <w:pPr>
              <w:rPr>
                <w:sz w:val="2"/>
                <w:szCs w:val="2"/>
              </w:rPr>
            </w:pPr>
          </w:p>
        </w:tc>
        <w:tc>
          <w:tcPr>
            <w:tcW w:w="1080" w:type="dxa"/>
            <w:vMerge w:val="restart"/>
            <w:tcBorders>
              <w:top w:val="single" w:sz="6" w:space="0" w:color="000000"/>
              <w:left w:val="single" w:sz="6" w:space="0" w:color="000000"/>
              <w:bottom w:val="single" w:sz="6" w:space="0" w:color="000000"/>
              <w:right w:val="single" w:sz="6" w:space="0" w:color="000000"/>
            </w:tcBorders>
          </w:tcPr>
          <w:p w14:paraId="19E94654" w14:textId="77777777" w:rsidR="0091754C" w:rsidRDefault="002D5B87">
            <w:pPr>
              <w:pStyle w:val="TableParagraph"/>
              <w:spacing w:line="206" w:lineRule="exact"/>
              <w:ind w:left="93"/>
              <w:jc w:val="left"/>
              <w:rPr>
                <w:sz w:val="18"/>
              </w:rPr>
            </w:pPr>
            <w:r>
              <w:rPr>
                <w:spacing w:val="-2"/>
                <w:sz w:val="18"/>
              </w:rPr>
              <w:t>150,000</w:t>
            </w:r>
          </w:p>
          <w:p w14:paraId="253BB645" w14:textId="77777777" w:rsidR="0091754C" w:rsidRDefault="002D5B87">
            <w:pPr>
              <w:pStyle w:val="TableParagraph"/>
              <w:spacing w:line="207" w:lineRule="exact"/>
              <w:ind w:left="93"/>
              <w:jc w:val="left"/>
              <w:rPr>
                <w:sz w:val="18"/>
              </w:rPr>
            </w:pPr>
            <w:r>
              <w:rPr>
                <w:spacing w:val="-2"/>
                <w:sz w:val="18"/>
              </w:rPr>
              <w:t>(optional)</w:t>
            </w:r>
          </w:p>
        </w:tc>
        <w:tc>
          <w:tcPr>
            <w:tcW w:w="989" w:type="dxa"/>
            <w:tcBorders>
              <w:top w:val="single" w:sz="6" w:space="0" w:color="000000"/>
              <w:left w:val="single" w:sz="6" w:space="0" w:color="000000"/>
              <w:bottom w:val="single" w:sz="6" w:space="0" w:color="000000"/>
              <w:right w:val="single" w:sz="6" w:space="0" w:color="000000"/>
            </w:tcBorders>
          </w:tcPr>
          <w:p w14:paraId="7ECC3FEB" w14:textId="77777777" w:rsidR="0091754C" w:rsidRDefault="002D5B87">
            <w:pPr>
              <w:pStyle w:val="TableParagraph"/>
              <w:spacing w:line="207" w:lineRule="exact"/>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7CBD05D1" w14:textId="77777777" w:rsidR="0091754C" w:rsidRDefault="002D5B87">
            <w:pPr>
              <w:pStyle w:val="TableParagraph"/>
              <w:spacing w:line="207" w:lineRule="exact"/>
              <w:ind w:left="228" w:right="216"/>
              <w:jc w:val="center"/>
              <w:rPr>
                <w:sz w:val="18"/>
              </w:rPr>
            </w:pPr>
            <w:r>
              <w:rPr>
                <w:spacing w:val="-2"/>
                <w:sz w:val="18"/>
              </w:rPr>
              <w:t>0.090</w:t>
            </w:r>
          </w:p>
        </w:tc>
        <w:tc>
          <w:tcPr>
            <w:tcW w:w="991" w:type="dxa"/>
            <w:tcBorders>
              <w:top w:val="single" w:sz="6" w:space="0" w:color="000000"/>
              <w:left w:val="single" w:sz="6" w:space="0" w:color="000000"/>
              <w:bottom w:val="single" w:sz="6" w:space="0" w:color="000000"/>
              <w:right w:val="single" w:sz="6" w:space="0" w:color="000000"/>
            </w:tcBorders>
          </w:tcPr>
          <w:p w14:paraId="7A950F0B" w14:textId="77777777" w:rsidR="0091754C" w:rsidRDefault="002D5B87">
            <w:pPr>
              <w:pStyle w:val="TableParagraph"/>
              <w:spacing w:line="207" w:lineRule="exact"/>
              <w:ind w:left="367" w:right="358"/>
              <w:jc w:val="center"/>
              <w:rPr>
                <w:sz w:val="18"/>
              </w:rPr>
            </w:pPr>
            <w:r>
              <w:rPr>
                <w:spacing w:val="-5"/>
                <w:sz w:val="18"/>
              </w:rPr>
              <w:t>4.2</w:t>
            </w:r>
          </w:p>
        </w:tc>
        <w:tc>
          <w:tcPr>
            <w:tcW w:w="900" w:type="dxa"/>
            <w:tcBorders>
              <w:top w:val="single" w:sz="6" w:space="0" w:color="000000"/>
              <w:left w:val="single" w:sz="6" w:space="0" w:color="000000"/>
              <w:bottom w:val="single" w:sz="6" w:space="0" w:color="000000"/>
              <w:right w:val="single" w:sz="6" w:space="0" w:color="000000"/>
            </w:tcBorders>
          </w:tcPr>
          <w:p w14:paraId="436F1D65" w14:textId="77777777" w:rsidR="0091754C" w:rsidRDefault="002D5B87">
            <w:pPr>
              <w:pStyle w:val="TableParagraph"/>
              <w:spacing w:line="207" w:lineRule="exact"/>
              <w:ind w:left="290"/>
              <w:jc w:val="left"/>
              <w:rPr>
                <w:sz w:val="18"/>
              </w:rPr>
            </w:pPr>
            <w:r>
              <w:rPr>
                <w:spacing w:val="-4"/>
                <w:sz w:val="18"/>
              </w:rPr>
              <w:t>0.07</w:t>
            </w:r>
          </w:p>
        </w:tc>
        <w:tc>
          <w:tcPr>
            <w:tcW w:w="1349" w:type="dxa"/>
            <w:tcBorders>
              <w:top w:val="single" w:sz="6" w:space="0" w:color="000000"/>
              <w:left w:val="single" w:sz="6" w:space="0" w:color="000000"/>
              <w:bottom w:val="single" w:sz="6" w:space="0" w:color="000000"/>
              <w:right w:val="single" w:sz="6" w:space="0" w:color="000000"/>
            </w:tcBorders>
          </w:tcPr>
          <w:p w14:paraId="18C78409" w14:textId="77777777" w:rsidR="0091754C" w:rsidRDefault="002D5B87">
            <w:pPr>
              <w:pStyle w:val="TableParagraph"/>
              <w:spacing w:line="207" w:lineRule="exact"/>
              <w:ind w:left="580"/>
              <w:jc w:val="left"/>
              <w:rPr>
                <w:sz w:val="18"/>
              </w:rPr>
            </w:pPr>
            <w:r>
              <w:rPr>
                <w:spacing w:val="-5"/>
                <w:sz w:val="18"/>
              </w:rPr>
              <w:t>18</w:t>
            </w:r>
          </w:p>
        </w:tc>
        <w:tc>
          <w:tcPr>
            <w:tcW w:w="1171" w:type="dxa"/>
            <w:tcBorders>
              <w:top w:val="single" w:sz="6" w:space="0" w:color="000000"/>
              <w:left w:val="single" w:sz="6" w:space="0" w:color="000000"/>
              <w:bottom w:val="single" w:sz="6" w:space="0" w:color="000000"/>
            </w:tcBorders>
          </w:tcPr>
          <w:p w14:paraId="392106AA" w14:textId="77777777" w:rsidR="0091754C" w:rsidRDefault="002D5B87">
            <w:pPr>
              <w:pStyle w:val="TableParagraph"/>
              <w:spacing w:line="207" w:lineRule="exact"/>
              <w:ind w:left="417"/>
              <w:jc w:val="left"/>
              <w:rPr>
                <w:sz w:val="18"/>
              </w:rPr>
            </w:pPr>
            <w:r>
              <w:rPr>
                <w:spacing w:val="-4"/>
                <w:sz w:val="18"/>
              </w:rPr>
              <w:t>0.01</w:t>
            </w:r>
          </w:p>
        </w:tc>
      </w:tr>
      <w:tr w:rsidR="0091754C" w14:paraId="33D646EE" w14:textId="77777777">
        <w:trPr>
          <w:trHeight w:val="414"/>
        </w:trPr>
        <w:tc>
          <w:tcPr>
            <w:tcW w:w="2071" w:type="dxa"/>
            <w:vMerge/>
            <w:tcBorders>
              <w:top w:val="nil"/>
              <w:bottom w:val="single" w:sz="6" w:space="0" w:color="000000"/>
              <w:right w:val="single" w:sz="6" w:space="0" w:color="000000"/>
            </w:tcBorders>
          </w:tcPr>
          <w:p w14:paraId="5F86D333"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52613759"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769539C7" w14:textId="77777777" w:rsidR="0091754C" w:rsidRDefault="002D5B87">
            <w:pPr>
              <w:pStyle w:val="TableParagraph"/>
              <w:spacing w:before="2" w:line="207" w:lineRule="exact"/>
              <w:ind w:left="93"/>
              <w:jc w:val="left"/>
              <w:rPr>
                <w:sz w:val="18"/>
              </w:rPr>
            </w:pPr>
            <w:r>
              <w:rPr>
                <w:spacing w:val="-4"/>
                <w:sz w:val="18"/>
              </w:rPr>
              <w:t>LEV,</w:t>
            </w:r>
          </w:p>
          <w:p w14:paraId="55D68F70" w14:textId="77777777" w:rsidR="0091754C" w:rsidRDefault="002D5B87">
            <w:pPr>
              <w:pStyle w:val="TableParagraph"/>
              <w:spacing w:line="186" w:lineRule="exact"/>
              <w:ind w:left="93"/>
              <w:jc w:val="left"/>
              <w:rPr>
                <w:sz w:val="18"/>
              </w:rPr>
            </w:pPr>
            <w:r>
              <w:rPr>
                <w:sz w:val="18"/>
              </w:rPr>
              <w:t>Option</w:t>
            </w:r>
            <w:r>
              <w:rPr>
                <w:spacing w:val="-1"/>
                <w:sz w:val="18"/>
              </w:rPr>
              <w:t xml:space="preserve"> </w:t>
            </w:r>
            <w:r>
              <w:rPr>
                <w:spacing w:val="-10"/>
                <w:sz w:val="18"/>
              </w:rPr>
              <w:t>1</w:t>
            </w:r>
          </w:p>
        </w:tc>
        <w:tc>
          <w:tcPr>
            <w:tcW w:w="900" w:type="dxa"/>
            <w:tcBorders>
              <w:top w:val="single" w:sz="6" w:space="0" w:color="000000"/>
              <w:left w:val="single" w:sz="6" w:space="0" w:color="000000"/>
              <w:bottom w:val="single" w:sz="6" w:space="0" w:color="000000"/>
              <w:right w:val="single" w:sz="6" w:space="0" w:color="000000"/>
            </w:tcBorders>
          </w:tcPr>
          <w:p w14:paraId="2349972D" w14:textId="77777777" w:rsidR="0091754C" w:rsidRDefault="002D5B87">
            <w:pPr>
              <w:pStyle w:val="TableParagraph"/>
              <w:spacing w:before="2" w:line="240" w:lineRule="auto"/>
              <w:ind w:left="228" w:right="216"/>
              <w:jc w:val="center"/>
              <w:rPr>
                <w:sz w:val="18"/>
              </w:rPr>
            </w:pPr>
            <w:r>
              <w:rPr>
                <w:spacing w:val="-2"/>
                <w:sz w:val="18"/>
              </w:rPr>
              <w:t>0.090</w:t>
            </w:r>
          </w:p>
        </w:tc>
        <w:tc>
          <w:tcPr>
            <w:tcW w:w="991" w:type="dxa"/>
            <w:tcBorders>
              <w:top w:val="single" w:sz="6" w:space="0" w:color="000000"/>
              <w:left w:val="single" w:sz="6" w:space="0" w:color="000000"/>
              <w:bottom w:val="single" w:sz="6" w:space="0" w:color="000000"/>
              <w:right w:val="single" w:sz="6" w:space="0" w:color="000000"/>
            </w:tcBorders>
          </w:tcPr>
          <w:p w14:paraId="59396ADE" w14:textId="77777777" w:rsidR="0091754C" w:rsidRDefault="002D5B87">
            <w:pPr>
              <w:pStyle w:val="TableParagraph"/>
              <w:spacing w:before="2" w:line="240" w:lineRule="auto"/>
              <w:ind w:left="367" w:right="358"/>
              <w:jc w:val="center"/>
              <w:rPr>
                <w:sz w:val="18"/>
              </w:rPr>
            </w:pPr>
            <w:r>
              <w:rPr>
                <w:spacing w:val="-5"/>
                <w:sz w:val="18"/>
              </w:rPr>
              <w:t>4.2</w:t>
            </w:r>
          </w:p>
        </w:tc>
        <w:tc>
          <w:tcPr>
            <w:tcW w:w="900" w:type="dxa"/>
            <w:tcBorders>
              <w:top w:val="single" w:sz="6" w:space="0" w:color="000000"/>
              <w:left w:val="single" w:sz="6" w:space="0" w:color="000000"/>
              <w:bottom w:val="single" w:sz="6" w:space="0" w:color="000000"/>
              <w:right w:val="single" w:sz="6" w:space="0" w:color="000000"/>
            </w:tcBorders>
          </w:tcPr>
          <w:p w14:paraId="0AC5B878" w14:textId="77777777" w:rsidR="0091754C" w:rsidRDefault="002D5B87">
            <w:pPr>
              <w:pStyle w:val="TableParagraph"/>
              <w:spacing w:before="2" w:line="240" w:lineRule="auto"/>
              <w:ind w:left="290"/>
              <w:jc w:val="left"/>
              <w:rPr>
                <w:sz w:val="18"/>
              </w:rPr>
            </w:pPr>
            <w:r>
              <w:rPr>
                <w:spacing w:val="-4"/>
                <w:sz w:val="18"/>
              </w:rPr>
              <w:t>0.10</w:t>
            </w:r>
          </w:p>
        </w:tc>
        <w:tc>
          <w:tcPr>
            <w:tcW w:w="1349" w:type="dxa"/>
            <w:tcBorders>
              <w:top w:val="single" w:sz="6" w:space="0" w:color="000000"/>
              <w:left w:val="single" w:sz="6" w:space="0" w:color="000000"/>
              <w:bottom w:val="single" w:sz="6" w:space="0" w:color="000000"/>
              <w:right w:val="single" w:sz="6" w:space="0" w:color="000000"/>
            </w:tcBorders>
          </w:tcPr>
          <w:p w14:paraId="5E4283B2" w14:textId="77777777" w:rsidR="0091754C" w:rsidRDefault="002D5B87">
            <w:pPr>
              <w:pStyle w:val="TableParagraph"/>
              <w:spacing w:before="2" w:line="240" w:lineRule="auto"/>
              <w:ind w:left="580"/>
              <w:jc w:val="left"/>
              <w:rPr>
                <w:sz w:val="18"/>
              </w:rPr>
            </w:pPr>
            <w:r>
              <w:rPr>
                <w:spacing w:val="-5"/>
                <w:sz w:val="18"/>
              </w:rPr>
              <w:t>18</w:t>
            </w:r>
          </w:p>
        </w:tc>
        <w:tc>
          <w:tcPr>
            <w:tcW w:w="1171" w:type="dxa"/>
            <w:tcBorders>
              <w:top w:val="single" w:sz="6" w:space="0" w:color="000000"/>
              <w:left w:val="single" w:sz="6" w:space="0" w:color="000000"/>
              <w:bottom w:val="single" w:sz="6" w:space="0" w:color="000000"/>
            </w:tcBorders>
          </w:tcPr>
          <w:p w14:paraId="38C33508" w14:textId="77777777" w:rsidR="0091754C" w:rsidRDefault="002D5B87">
            <w:pPr>
              <w:pStyle w:val="TableParagraph"/>
              <w:spacing w:before="2" w:line="240" w:lineRule="auto"/>
              <w:ind w:left="417"/>
              <w:jc w:val="left"/>
              <w:rPr>
                <w:sz w:val="18"/>
              </w:rPr>
            </w:pPr>
            <w:r>
              <w:rPr>
                <w:spacing w:val="-4"/>
                <w:sz w:val="18"/>
              </w:rPr>
              <w:t>0.01</w:t>
            </w:r>
          </w:p>
        </w:tc>
      </w:tr>
      <w:tr w:rsidR="0091754C" w14:paraId="2A3F03AD" w14:textId="77777777">
        <w:trPr>
          <w:trHeight w:val="402"/>
        </w:trPr>
        <w:tc>
          <w:tcPr>
            <w:tcW w:w="2071" w:type="dxa"/>
            <w:vMerge/>
            <w:tcBorders>
              <w:top w:val="nil"/>
              <w:bottom w:val="single" w:sz="6" w:space="0" w:color="000000"/>
              <w:right w:val="single" w:sz="6" w:space="0" w:color="000000"/>
            </w:tcBorders>
          </w:tcPr>
          <w:p w14:paraId="3E6BD5D4"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49F6F6CA"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226675E2" w14:textId="77777777" w:rsidR="0091754C" w:rsidRDefault="002D5B87">
            <w:pPr>
              <w:pStyle w:val="TableParagraph"/>
              <w:spacing w:line="207" w:lineRule="exact"/>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4FC5120D" w14:textId="77777777" w:rsidR="0091754C" w:rsidRDefault="002D5B87">
            <w:pPr>
              <w:pStyle w:val="TableParagraph"/>
              <w:spacing w:line="207" w:lineRule="exact"/>
              <w:ind w:left="228" w:right="216"/>
              <w:jc w:val="center"/>
              <w:rPr>
                <w:sz w:val="18"/>
              </w:rPr>
            </w:pPr>
            <w:r>
              <w:rPr>
                <w:spacing w:val="-2"/>
                <w:sz w:val="18"/>
              </w:rPr>
              <w:t>0.055</w:t>
            </w:r>
          </w:p>
        </w:tc>
        <w:tc>
          <w:tcPr>
            <w:tcW w:w="991" w:type="dxa"/>
            <w:tcBorders>
              <w:top w:val="single" w:sz="6" w:space="0" w:color="000000"/>
              <w:left w:val="single" w:sz="6" w:space="0" w:color="000000"/>
              <w:bottom w:val="single" w:sz="6" w:space="0" w:color="000000"/>
              <w:right w:val="single" w:sz="6" w:space="0" w:color="000000"/>
            </w:tcBorders>
          </w:tcPr>
          <w:p w14:paraId="56526A57" w14:textId="77777777" w:rsidR="0091754C" w:rsidRDefault="002D5B87">
            <w:pPr>
              <w:pStyle w:val="TableParagraph"/>
              <w:spacing w:line="207" w:lineRule="exact"/>
              <w:ind w:left="367" w:right="358"/>
              <w:jc w:val="center"/>
              <w:rPr>
                <w:sz w:val="18"/>
              </w:rPr>
            </w:pPr>
            <w:r>
              <w:rPr>
                <w:spacing w:val="-5"/>
                <w:sz w:val="18"/>
              </w:rPr>
              <w:t>2.1</w:t>
            </w:r>
          </w:p>
        </w:tc>
        <w:tc>
          <w:tcPr>
            <w:tcW w:w="900" w:type="dxa"/>
            <w:tcBorders>
              <w:top w:val="single" w:sz="6" w:space="0" w:color="000000"/>
              <w:left w:val="single" w:sz="6" w:space="0" w:color="000000"/>
              <w:bottom w:val="single" w:sz="6" w:space="0" w:color="000000"/>
              <w:right w:val="single" w:sz="6" w:space="0" w:color="000000"/>
            </w:tcBorders>
          </w:tcPr>
          <w:p w14:paraId="32C681D8" w14:textId="77777777" w:rsidR="0091754C" w:rsidRDefault="002D5B87">
            <w:pPr>
              <w:pStyle w:val="TableParagraph"/>
              <w:spacing w:line="207" w:lineRule="exact"/>
              <w:ind w:left="290"/>
              <w:jc w:val="left"/>
              <w:rPr>
                <w:sz w:val="18"/>
              </w:rPr>
            </w:pPr>
            <w:r>
              <w:rPr>
                <w:spacing w:val="-4"/>
                <w:sz w:val="18"/>
              </w:rPr>
              <w:t>0.07</w:t>
            </w:r>
          </w:p>
        </w:tc>
        <w:tc>
          <w:tcPr>
            <w:tcW w:w="1349" w:type="dxa"/>
            <w:tcBorders>
              <w:top w:val="single" w:sz="6" w:space="0" w:color="000000"/>
              <w:left w:val="single" w:sz="6" w:space="0" w:color="000000"/>
              <w:bottom w:val="single" w:sz="6" w:space="0" w:color="000000"/>
              <w:right w:val="single" w:sz="6" w:space="0" w:color="000000"/>
            </w:tcBorders>
          </w:tcPr>
          <w:p w14:paraId="04700713" w14:textId="77777777" w:rsidR="0091754C" w:rsidRDefault="002D5B87">
            <w:pPr>
              <w:pStyle w:val="TableParagraph"/>
              <w:spacing w:line="207" w:lineRule="exact"/>
              <w:ind w:left="580"/>
              <w:jc w:val="left"/>
              <w:rPr>
                <w:sz w:val="18"/>
              </w:rPr>
            </w:pPr>
            <w:r>
              <w:rPr>
                <w:spacing w:val="-5"/>
                <w:sz w:val="18"/>
              </w:rPr>
              <w:t>11</w:t>
            </w:r>
          </w:p>
        </w:tc>
        <w:tc>
          <w:tcPr>
            <w:tcW w:w="1171" w:type="dxa"/>
            <w:tcBorders>
              <w:top w:val="single" w:sz="6" w:space="0" w:color="000000"/>
              <w:left w:val="single" w:sz="6" w:space="0" w:color="000000"/>
              <w:bottom w:val="single" w:sz="6" w:space="0" w:color="000000"/>
            </w:tcBorders>
          </w:tcPr>
          <w:p w14:paraId="58CC21F1" w14:textId="77777777" w:rsidR="0091754C" w:rsidRDefault="002D5B87">
            <w:pPr>
              <w:pStyle w:val="TableParagraph"/>
              <w:spacing w:line="207" w:lineRule="exact"/>
              <w:ind w:left="417"/>
              <w:jc w:val="left"/>
              <w:rPr>
                <w:sz w:val="18"/>
              </w:rPr>
            </w:pPr>
            <w:r>
              <w:rPr>
                <w:spacing w:val="-4"/>
                <w:sz w:val="18"/>
              </w:rPr>
              <w:t>0.01</w:t>
            </w:r>
          </w:p>
        </w:tc>
      </w:tr>
      <w:tr w:rsidR="0091754C" w14:paraId="5269FA7D" w14:textId="77777777">
        <w:trPr>
          <w:trHeight w:val="402"/>
        </w:trPr>
        <w:tc>
          <w:tcPr>
            <w:tcW w:w="2071" w:type="dxa"/>
            <w:vMerge/>
            <w:tcBorders>
              <w:top w:val="nil"/>
              <w:bottom w:val="single" w:sz="6" w:space="0" w:color="000000"/>
              <w:right w:val="single" w:sz="6" w:space="0" w:color="000000"/>
            </w:tcBorders>
          </w:tcPr>
          <w:p w14:paraId="4E7CD79E"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2668A516"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17920AEC" w14:textId="77777777" w:rsidR="0091754C" w:rsidRDefault="002D5B87">
            <w:pPr>
              <w:pStyle w:val="TableParagraph"/>
              <w:spacing w:line="207" w:lineRule="exact"/>
              <w:ind w:left="93"/>
              <w:jc w:val="left"/>
              <w:rPr>
                <w:sz w:val="18"/>
              </w:rPr>
            </w:pPr>
            <w:r>
              <w:rPr>
                <w:spacing w:val="-4"/>
                <w:sz w:val="18"/>
              </w:rPr>
              <w:t>SULEV</w:t>
            </w:r>
          </w:p>
        </w:tc>
        <w:tc>
          <w:tcPr>
            <w:tcW w:w="900" w:type="dxa"/>
            <w:tcBorders>
              <w:top w:val="single" w:sz="6" w:space="0" w:color="000000"/>
              <w:left w:val="single" w:sz="6" w:space="0" w:color="000000"/>
              <w:bottom w:val="single" w:sz="6" w:space="0" w:color="000000"/>
              <w:right w:val="single" w:sz="6" w:space="0" w:color="000000"/>
            </w:tcBorders>
          </w:tcPr>
          <w:p w14:paraId="58B9AF9D" w14:textId="77777777" w:rsidR="0091754C" w:rsidRDefault="002D5B87">
            <w:pPr>
              <w:pStyle w:val="TableParagraph"/>
              <w:spacing w:line="207" w:lineRule="exact"/>
              <w:ind w:left="228" w:right="216"/>
              <w:jc w:val="center"/>
              <w:rPr>
                <w:sz w:val="18"/>
              </w:rPr>
            </w:pPr>
            <w:r>
              <w:rPr>
                <w:spacing w:val="-2"/>
                <w:sz w:val="18"/>
              </w:rPr>
              <w:t>0.010</w:t>
            </w:r>
          </w:p>
        </w:tc>
        <w:tc>
          <w:tcPr>
            <w:tcW w:w="991" w:type="dxa"/>
            <w:tcBorders>
              <w:top w:val="single" w:sz="6" w:space="0" w:color="000000"/>
              <w:left w:val="single" w:sz="6" w:space="0" w:color="000000"/>
              <w:bottom w:val="single" w:sz="6" w:space="0" w:color="000000"/>
              <w:right w:val="single" w:sz="6" w:space="0" w:color="000000"/>
            </w:tcBorders>
          </w:tcPr>
          <w:p w14:paraId="6692F67F" w14:textId="77777777" w:rsidR="0091754C" w:rsidRDefault="002D5B87">
            <w:pPr>
              <w:pStyle w:val="TableParagraph"/>
              <w:spacing w:line="207" w:lineRule="exact"/>
              <w:ind w:left="367" w:right="358"/>
              <w:jc w:val="center"/>
              <w:rPr>
                <w:sz w:val="18"/>
              </w:rPr>
            </w:pPr>
            <w:r>
              <w:rPr>
                <w:spacing w:val="-5"/>
                <w:sz w:val="18"/>
              </w:rPr>
              <w:t>1.0</w:t>
            </w:r>
          </w:p>
        </w:tc>
        <w:tc>
          <w:tcPr>
            <w:tcW w:w="900" w:type="dxa"/>
            <w:tcBorders>
              <w:top w:val="single" w:sz="6" w:space="0" w:color="000000"/>
              <w:left w:val="single" w:sz="6" w:space="0" w:color="000000"/>
              <w:bottom w:val="single" w:sz="6" w:space="0" w:color="000000"/>
              <w:right w:val="single" w:sz="6" w:space="0" w:color="000000"/>
            </w:tcBorders>
          </w:tcPr>
          <w:p w14:paraId="2F074586" w14:textId="77777777" w:rsidR="0091754C" w:rsidRDefault="002D5B87">
            <w:pPr>
              <w:pStyle w:val="TableParagraph"/>
              <w:spacing w:line="207" w:lineRule="exact"/>
              <w:ind w:left="290"/>
              <w:jc w:val="left"/>
              <w:rPr>
                <w:sz w:val="18"/>
              </w:rPr>
            </w:pPr>
            <w:r>
              <w:rPr>
                <w:spacing w:val="-4"/>
                <w:sz w:val="18"/>
              </w:rPr>
              <w:t>0.02</w:t>
            </w:r>
          </w:p>
        </w:tc>
        <w:tc>
          <w:tcPr>
            <w:tcW w:w="1349" w:type="dxa"/>
            <w:tcBorders>
              <w:top w:val="single" w:sz="6" w:space="0" w:color="000000"/>
              <w:left w:val="single" w:sz="6" w:space="0" w:color="000000"/>
              <w:bottom w:val="single" w:sz="6" w:space="0" w:color="000000"/>
              <w:right w:val="single" w:sz="6" w:space="0" w:color="000000"/>
            </w:tcBorders>
          </w:tcPr>
          <w:p w14:paraId="4502E1EC" w14:textId="77777777" w:rsidR="0091754C" w:rsidRDefault="002D5B87">
            <w:pPr>
              <w:pStyle w:val="TableParagraph"/>
              <w:spacing w:line="207" w:lineRule="exact"/>
              <w:ind w:left="626"/>
              <w:jc w:val="left"/>
              <w:rPr>
                <w:sz w:val="18"/>
              </w:rPr>
            </w:pPr>
            <w:r>
              <w:rPr>
                <w:sz w:val="18"/>
              </w:rPr>
              <w:t>4</w:t>
            </w:r>
          </w:p>
        </w:tc>
        <w:tc>
          <w:tcPr>
            <w:tcW w:w="1171" w:type="dxa"/>
            <w:tcBorders>
              <w:top w:val="single" w:sz="6" w:space="0" w:color="000000"/>
              <w:left w:val="single" w:sz="6" w:space="0" w:color="000000"/>
              <w:bottom w:val="single" w:sz="6" w:space="0" w:color="000000"/>
            </w:tcBorders>
          </w:tcPr>
          <w:p w14:paraId="1AA1F613" w14:textId="77777777" w:rsidR="0091754C" w:rsidRDefault="002D5B87">
            <w:pPr>
              <w:pStyle w:val="TableParagraph"/>
              <w:spacing w:line="207" w:lineRule="exact"/>
              <w:ind w:left="417"/>
              <w:jc w:val="left"/>
              <w:rPr>
                <w:sz w:val="18"/>
              </w:rPr>
            </w:pPr>
            <w:r>
              <w:rPr>
                <w:spacing w:val="-4"/>
                <w:sz w:val="18"/>
              </w:rPr>
              <w:t>0.01</w:t>
            </w:r>
          </w:p>
        </w:tc>
      </w:tr>
      <w:tr w:rsidR="0091754C" w14:paraId="764DF395" w14:textId="77777777">
        <w:trPr>
          <w:trHeight w:val="397"/>
        </w:trPr>
        <w:tc>
          <w:tcPr>
            <w:tcW w:w="2071" w:type="dxa"/>
            <w:vMerge w:val="restart"/>
            <w:tcBorders>
              <w:top w:val="single" w:sz="6" w:space="0" w:color="000000"/>
              <w:bottom w:val="single" w:sz="6" w:space="0" w:color="000000"/>
              <w:right w:val="single" w:sz="6" w:space="0" w:color="000000"/>
            </w:tcBorders>
          </w:tcPr>
          <w:p w14:paraId="46BB611B" w14:textId="77777777" w:rsidR="0091754C" w:rsidRDefault="002D5B87">
            <w:pPr>
              <w:pStyle w:val="TableParagraph"/>
              <w:spacing w:line="206" w:lineRule="exact"/>
              <w:ind w:left="85"/>
              <w:jc w:val="left"/>
              <w:rPr>
                <w:sz w:val="18"/>
              </w:rPr>
            </w:pPr>
            <w:r>
              <w:rPr>
                <w:spacing w:val="-4"/>
                <w:sz w:val="18"/>
              </w:rPr>
              <w:t>MDVs</w:t>
            </w:r>
          </w:p>
          <w:p w14:paraId="1D891E87" w14:textId="77777777" w:rsidR="0091754C" w:rsidRDefault="002D5B87">
            <w:pPr>
              <w:pStyle w:val="TableParagraph"/>
              <w:spacing w:line="240" w:lineRule="auto"/>
              <w:ind w:left="85" w:right="149" w:hanging="1"/>
              <w:jc w:val="left"/>
              <w:rPr>
                <w:sz w:val="18"/>
              </w:rPr>
            </w:pPr>
            <w:r>
              <w:rPr>
                <w:sz w:val="18"/>
              </w:rPr>
              <w:t>8,501</w:t>
            </w:r>
            <w:r>
              <w:rPr>
                <w:spacing w:val="-9"/>
                <w:sz w:val="18"/>
              </w:rPr>
              <w:t xml:space="preserve"> </w:t>
            </w:r>
            <w:r>
              <w:rPr>
                <w:sz w:val="18"/>
              </w:rPr>
              <w:t>-</w:t>
            </w:r>
            <w:r>
              <w:rPr>
                <w:spacing w:val="-9"/>
                <w:sz w:val="18"/>
              </w:rPr>
              <w:t xml:space="preserve"> </w:t>
            </w:r>
            <w:r>
              <w:rPr>
                <w:sz w:val="18"/>
              </w:rPr>
              <w:t>10,000</w:t>
            </w:r>
            <w:r>
              <w:rPr>
                <w:spacing w:val="-9"/>
                <w:sz w:val="18"/>
              </w:rPr>
              <w:t xml:space="preserve"> </w:t>
            </w:r>
            <w:r>
              <w:rPr>
                <w:sz w:val="18"/>
              </w:rPr>
              <w:t xml:space="preserve">lbs. </w:t>
            </w:r>
            <w:r>
              <w:rPr>
                <w:spacing w:val="-4"/>
                <w:sz w:val="18"/>
              </w:rPr>
              <w:t>GVWR</w:t>
            </w:r>
          </w:p>
          <w:p w14:paraId="3064F317" w14:textId="77777777" w:rsidR="0091754C" w:rsidRDefault="0091754C">
            <w:pPr>
              <w:pStyle w:val="TableParagraph"/>
              <w:spacing w:line="240" w:lineRule="auto"/>
              <w:jc w:val="left"/>
              <w:rPr>
                <w:sz w:val="18"/>
              </w:rPr>
            </w:pPr>
          </w:p>
          <w:p w14:paraId="2BCE8F3A" w14:textId="77777777" w:rsidR="0091754C" w:rsidRDefault="002D5B87">
            <w:pPr>
              <w:pStyle w:val="TableParagraph"/>
              <w:spacing w:line="240" w:lineRule="auto"/>
              <w:ind w:left="85" w:right="149"/>
              <w:jc w:val="left"/>
              <w:rPr>
                <w:sz w:val="18"/>
              </w:rPr>
            </w:pPr>
            <w:r>
              <w:rPr>
                <w:sz w:val="18"/>
              </w:rPr>
              <w:t>Vehicles</w:t>
            </w:r>
            <w:r>
              <w:rPr>
                <w:spacing w:val="-10"/>
                <w:sz w:val="18"/>
              </w:rPr>
              <w:t xml:space="preserve"> </w:t>
            </w:r>
            <w:r>
              <w:rPr>
                <w:sz w:val="18"/>
              </w:rPr>
              <w:t>in</w:t>
            </w:r>
            <w:r>
              <w:rPr>
                <w:spacing w:val="-9"/>
                <w:sz w:val="18"/>
              </w:rPr>
              <w:t xml:space="preserve"> </w:t>
            </w:r>
            <w:r>
              <w:rPr>
                <w:sz w:val="18"/>
              </w:rPr>
              <w:t>this</w:t>
            </w:r>
            <w:r>
              <w:rPr>
                <w:spacing w:val="-10"/>
                <w:sz w:val="18"/>
              </w:rPr>
              <w:t xml:space="preserve"> </w:t>
            </w:r>
            <w:r>
              <w:rPr>
                <w:sz w:val="18"/>
              </w:rPr>
              <w:t xml:space="preserve">category are tested at their adjusted loaded vehicle </w:t>
            </w:r>
            <w:r>
              <w:rPr>
                <w:spacing w:val="-2"/>
                <w:sz w:val="18"/>
              </w:rPr>
              <w:t>weight.</w:t>
            </w:r>
          </w:p>
        </w:tc>
        <w:tc>
          <w:tcPr>
            <w:tcW w:w="1080" w:type="dxa"/>
            <w:vMerge w:val="restart"/>
            <w:tcBorders>
              <w:top w:val="single" w:sz="6" w:space="0" w:color="000000"/>
              <w:left w:val="single" w:sz="6" w:space="0" w:color="000000"/>
              <w:bottom w:val="single" w:sz="6" w:space="0" w:color="000000"/>
              <w:right w:val="single" w:sz="6" w:space="0" w:color="000000"/>
            </w:tcBorders>
          </w:tcPr>
          <w:p w14:paraId="2E595DB1" w14:textId="77777777" w:rsidR="0091754C" w:rsidRDefault="002D5B87">
            <w:pPr>
              <w:pStyle w:val="TableParagraph"/>
              <w:spacing w:line="207" w:lineRule="exact"/>
              <w:ind w:left="93"/>
              <w:jc w:val="left"/>
              <w:rPr>
                <w:sz w:val="18"/>
              </w:rPr>
            </w:pPr>
            <w:r>
              <w:rPr>
                <w:spacing w:val="-2"/>
                <w:sz w:val="18"/>
              </w:rPr>
              <w:t>120,000</w:t>
            </w:r>
          </w:p>
        </w:tc>
        <w:tc>
          <w:tcPr>
            <w:tcW w:w="989" w:type="dxa"/>
            <w:tcBorders>
              <w:top w:val="single" w:sz="6" w:space="0" w:color="000000"/>
              <w:left w:val="single" w:sz="6" w:space="0" w:color="000000"/>
              <w:bottom w:val="single" w:sz="6" w:space="0" w:color="000000"/>
              <w:right w:val="single" w:sz="6" w:space="0" w:color="000000"/>
            </w:tcBorders>
          </w:tcPr>
          <w:p w14:paraId="356C1CED" w14:textId="77777777" w:rsidR="0091754C" w:rsidRDefault="002D5B87">
            <w:pPr>
              <w:pStyle w:val="TableParagraph"/>
              <w:spacing w:line="207" w:lineRule="exact"/>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0F9E90D5" w14:textId="77777777" w:rsidR="0091754C" w:rsidRDefault="002D5B87">
            <w:pPr>
              <w:pStyle w:val="TableParagraph"/>
              <w:spacing w:line="207" w:lineRule="exact"/>
              <w:ind w:left="228" w:right="216"/>
              <w:jc w:val="center"/>
              <w:rPr>
                <w:sz w:val="18"/>
              </w:rPr>
            </w:pPr>
            <w:r>
              <w:rPr>
                <w:spacing w:val="-2"/>
                <w:sz w:val="18"/>
              </w:rPr>
              <w:t>0.195</w:t>
            </w:r>
          </w:p>
        </w:tc>
        <w:tc>
          <w:tcPr>
            <w:tcW w:w="991" w:type="dxa"/>
            <w:tcBorders>
              <w:top w:val="single" w:sz="6" w:space="0" w:color="000000"/>
              <w:left w:val="single" w:sz="6" w:space="0" w:color="000000"/>
              <w:bottom w:val="single" w:sz="6" w:space="0" w:color="000000"/>
              <w:right w:val="single" w:sz="6" w:space="0" w:color="000000"/>
            </w:tcBorders>
          </w:tcPr>
          <w:p w14:paraId="512701F6" w14:textId="77777777" w:rsidR="0091754C" w:rsidRDefault="002D5B87">
            <w:pPr>
              <w:pStyle w:val="TableParagraph"/>
              <w:spacing w:line="207" w:lineRule="exact"/>
              <w:ind w:left="367" w:right="358"/>
              <w:jc w:val="center"/>
              <w:rPr>
                <w:sz w:val="18"/>
              </w:rPr>
            </w:pPr>
            <w:r>
              <w:rPr>
                <w:spacing w:val="-5"/>
                <w:sz w:val="18"/>
              </w:rPr>
              <w:t>6.4</w:t>
            </w:r>
          </w:p>
        </w:tc>
        <w:tc>
          <w:tcPr>
            <w:tcW w:w="900" w:type="dxa"/>
            <w:tcBorders>
              <w:top w:val="single" w:sz="6" w:space="0" w:color="000000"/>
              <w:left w:val="single" w:sz="6" w:space="0" w:color="000000"/>
              <w:bottom w:val="single" w:sz="6" w:space="0" w:color="000000"/>
              <w:right w:val="single" w:sz="6" w:space="0" w:color="000000"/>
            </w:tcBorders>
          </w:tcPr>
          <w:p w14:paraId="60831840" w14:textId="77777777" w:rsidR="0091754C" w:rsidRDefault="002D5B87">
            <w:pPr>
              <w:pStyle w:val="TableParagraph"/>
              <w:spacing w:line="207" w:lineRule="exact"/>
              <w:ind w:left="333"/>
              <w:jc w:val="left"/>
              <w:rPr>
                <w:sz w:val="18"/>
              </w:rPr>
            </w:pPr>
            <w:r>
              <w:rPr>
                <w:spacing w:val="-5"/>
                <w:sz w:val="18"/>
              </w:rPr>
              <w:t>0.2</w:t>
            </w:r>
          </w:p>
        </w:tc>
        <w:tc>
          <w:tcPr>
            <w:tcW w:w="1349" w:type="dxa"/>
            <w:tcBorders>
              <w:top w:val="single" w:sz="6" w:space="0" w:color="000000"/>
              <w:left w:val="single" w:sz="6" w:space="0" w:color="000000"/>
              <w:bottom w:val="single" w:sz="6" w:space="0" w:color="000000"/>
              <w:right w:val="single" w:sz="6" w:space="0" w:color="000000"/>
            </w:tcBorders>
          </w:tcPr>
          <w:p w14:paraId="20463FF2" w14:textId="77777777" w:rsidR="0091754C" w:rsidRDefault="002D5B87">
            <w:pPr>
              <w:pStyle w:val="TableParagraph"/>
              <w:spacing w:line="207" w:lineRule="exact"/>
              <w:ind w:left="580"/>
              <w:jc w:val="left"/>
              <w:rPr>
                <w:sz w:val="18"/>
              </w:rPr>
            </w:pPr>
            <w:r>
              <w:rPr>
                <w:spacing w:val="-5"/>
                <w:sz w:val="18"/>
              </w:rPr>
              <w:t>32</w:t>
            </w:r>
          </w:p>
        </w:tc>
        <w:tc>
          <w:tcPr>
            <w:tcW w:w="1171" w:type="dxa"/>
            <w:tcBorders>
              <w:top w:val="single" w:sz="6" w:space="0" w:color="000000"/>
              <w:left w:val="single" w:sz="6" w:space="0" w:color="000000"/>
              <w:bottom w:val="single" w:sz="6" w:space="0" w:color="000000"/>
            </w:tcBorders>
          </w:tcPr>
          <w:p w14:paraId="420FE195" w14:textId="77777777" w:rsidR="0091754C" w:rsidRDefault="002D5B87">
            <w:pPr>
              <w:pStyle w:val="TableParagraph"/>
              <w:spacing w:line="207" w:lineRule="exact"/>
              <w:ind w:left="417"/>
              <w:jc w:val="left"/>
              <w:rPr>
                <w:sz w:val="18"/>
              </w:rPr>
            </w:pPr>
            <w:r>
              <w:rPr>
                <w:spacing w:val="-4"/>
                <w:sz w:val="18"/>
              </w:rPr>
              <w:t>0.12</w:t>
            </w:r>
          </w:p>
        </w:tc>
      </w:tr>
      <w:tr w:rsidR="0091754C" w14:paraId="2721D75E" w14:textId="77777777">
        <w:trPr>
          <w:trHeight w:val="402"/>
        </w:trPr>
        <w:tc>
          <w:tcPr>
            <w:tcW w:w="2071" w:type="dxa"/>
            <w:vMerge/>
            <w:tcBorders>
              <w:top w:val="nil"/>
              <w:bottom w:val="single" w:sz="6" w:space="0" w:color="000000"/>
              <w:right w:val="single" w:sz="6" w:space="0" w:color="000000"/>
            </w:tcBorders>
          </w:tcPr>
          <w:p w14:paraId="27868EE5"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7024B317"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4AF779A2" w14:textId="77777777" w:rsidR="0091754C" w:rsidRDefault="002D5B87">
            <w:pPr>
              <w:pStyle w:val="TableParagraph"/>
              <w:spacing w:line="207" w:lineRule="exact"/>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1302147F" w14:textId="77777777" w:rsidR="0091754C" w:rsidRDefault="002D5B87">
            <w:pPr>
              <w:pStyle w:val="TableParagraph"/>
              <w:spacing w:line="207" w:lineRule="exact"/>
              <w:ind w:left="228" w:right="216"/>
              <w:jc w:val="center"/>
              <w:rPr>
                <w:sz w:val="18"/>
              </w:rPr>
            </w:pPr>
            <w:r>
              <w:rPr>
                <w:spacing w:val="-2"/>
                <w:sz w:val="18"/>
              </w:rPr>
              <w:t>0.143</w:t>
            </w:r>
          </w:p>
        </w:tc>
        <w:tc>
          <w:tcPr>
            <w:tcW w:w="991" w:type="dxa"/>
            <w:tcBorders>
              <w:top w:val="single" w:sz="6" w:space="0" w:color="000000"/>
              <w:left w:val="single" w:sz="6" w:space="0" w:color="000000"/>
              <w:bottom w:val="single" w:sz="6" w:space="0" w:color="000000"/>
              <w:right w:val="single" w:sz="6" w:space="0" w:color="000000"/>
            </w:tcBorders>
          </w:tcPr>
          <w:p w14:paraId="51D8FB0B" w14:textId="77777777" w:rsidR="0091754C" w:rsidRDefault="002D5B87">
            <w:pPr>
              <w:pStyle w:val="TableParagraph"/>
              <w:spacing w:line="207" w:lineRule="exact"/>
              <w:ind w:left="367" w:right="358"/>
              <w:jc w:val="center"/>
              <w:rPr>
                <w:sz w:val="18"/>
              </w:rPr>
            </w:pPr>
            <w:r>
              <w:rPr>
                <w:spacing w:val="-5"/>
                <w:sz w:val="18"/>
              </w:rPr>
              <w:t>6.4</w:t>
            </w:r>
          </w:p>
        </w:tc>
        <w:tc>
          <w:tcPr>
            <w:tcW w:w="900" w:type="dxa"/>
            <w:tcBorders>
              <w:top w:val="single" w:sz="6" w:space="0" w:color="000000"/>
              <w:left w:val="single" w:sz="6" w:space="0" w:color="000000"/>
              <w:bottom w:val="single" w:sz="6" w:space="0" w:color="000000"/>
              <w:right w:val="single" w:sz="6" w:space="0" w:color="000000"/>
            </w:tcBorders>
          </w:tcPr>
          <w:p w14:paraId="0C23A399" w14:textId="77777777" w:rsidR="0091754C" w:rsidRDefault="002D5B87">
            <w:pPr>
              <w:pStyle w:val="TableParagraph"/>
              <w:spacing w:line="207" w:lineRule="exact"/>
              <w:ind w:left="333"/>
              <w:jc w:val="left"/>
              <w:rPr>
                <w:sz w:val="18"/>
              </w:rPr>
            </w:pPr>
            <w:r>
              <w:rPr>
                <w:spacing w:val="-5"/>
                <w:sz w:val="18"/>
              </w:rPr>
              <w:t>0.2</w:t>
            </w:r>
          </w:p>
        </w:tc>
        <w:tc>
          <w:tcPr>
            <w:tcW w:w="1349" w:type="dxa"/>
            <w:tcBorders>
              <w:top w:val="single" w:sz="6" w:space="0" w:color="000000"/>
              <w:left w:val="single" w:sz="6" w:space="0" w:color="000000"/>
              <w:bottom w:val="single" w:sz="6" w:space="0" w:color="000000"/>
              <w:right w:val="single" w:sz="6" w:space="0" w:color="000000"/>
            </w:tcBorders>
          </w:tcPr>
          <w:p w14:paraId="4E47ECD0" w14:textId="77777777" w:rsidR="0091754C" w:rsidRDefault="002D5B87">
            <w:pPr>
              <w:pStyle w:val="TableParagraph"/>
              <w:spacing w:line="207" w:lineRule="exact"/>
              <w:ind w:left="580"/>
              <w:jc w:val="left"/>
              <w:rPr>
                <w:sz w:val="18"/>
              </w:rPr>
            </w:pPr>
            <w:r>
              <w:rPr>
                <w:spacing w:val="-5"/>
                <w:sz w:val="18"/>
              </w:rPr>
              <w:t>16</w:t>
            </w:r>
          </w:p>
        </w:tc>
        <w:tc>
          <w:tcPr>
            <w:tcW w:w="1171" w:type="dxa"/>
            <w:tcBorders>
              <w:top w:val="single" w:sz="6" w:space="0" w:color="000000"/>
              <w:left w:val="single" w:sz="6" w:space="0" w:color="000000"/>
              <w:bottom w:val="single" w:sz="6" w:space="0" w:color="000000"/>
            </w:tcBorders>
          </w:tcPr>
          <w:p w14:paraId="3854C54C" w14:textId="77777777" w:rsidR="0091754C" w:rsidRDefault="002D5B87">
            <w:pPr>
              <w:pStyle w:val="TableParagraph"/>
              <w:spacing w:line="207" w:lineRule="exact"/>
              <w:ind w:left="417"/>
              <w:jc w:val="left"/>
              <w:rPr>
                <w:sz w:val="18"/>
              </w:rPr>
            </w:pPr>
            <w:r>
              <w:rPr>
                <w:spacing w:val="-4"/>
                <w:sz w:val="18"/>
              </w:rPr>
              <w:t>0.06</w:t>
            </w:r>
          </w:p>
        </w:tc>
      </w:tr>
      <w:tr w:rsidR="0091754C" w14:paraId="57917767" w14:textId="77777777">
        <w:trPr>
          <w:trHeight w:val="402"/>
        </w:trPr>
        <w:tc>
          <w:tcPr>
            <w:tcW w:w="2071" w:type="dxa"/>
            <w:vMerge/>
            <w:tcBorders>
              <w:top w:val="nil"/>
              <w:bottom w:val="single" w:sz="6" w:space="0" w:color="000000"/>
              <w:right w:val="single" w:sz="6" w:space="0" w:color="000000"/>
            </w:tcBorders>
          </w:tcPr>
          <w:p w14:paraId="584FF40F"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0E52C529"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186263FA" w14:textId="77777777" w:rsidR="0091754C" w:rsidRDefault="002D5B87">
            <w:pPr>
              <w:pStyle w:val="TableParagraph"/>
              <w:spacing w:line="207" w:lineRule="exact"/>
              <w:ind w:left="93"/>
              <w:jc w:val="left"/>
              <w:rPr>
                <w:sz w:val="18"/>
              </w:rPr>
            </w:pPr>
            <w:r>
              <w:rPr>
                <w:spacing w:val="-4"/>
                <w:sz w:val="18"/>
              </w:rPr>
              <w:t>SULEV</w:t>
            </w:r>
          </w:p>
        </w:tc>
        <w:tc>
          <w:tcPr>
            <w:tcW w:w="900" w:type="dxa"/>
            <w:tcBorders>
              <w:top w:val="single" w:sz="6" w:space="0" w:color="000000"/>
              <w:left w:val="single" w:sz="6" w:space="0" w:color="000000"/>
              <w:bottom w:val="single" w:sz="6" w:space="0" w:color="000000"/>
              <w:right w:val="single" w:sz="6" w:space="0" w:color="000000"/>
            </w:tcBorders>
          </w:tcPr>
          <w:p w14:paraId="11A23C80" w14:textId="77777777" w:rsidR="0091754C" w:rsidRDefault="002D5B87">
            <w:pPr>
              <w:pStyle w:val="TableParagraph"/>
              <w:spacing w:line="207" w:lineRule="exact"/>
              <w:ind w:left="228" w:right="216"/>
              <w:jc w:val="center"/>
              <w:rPr>
                <w:sz w:val="18"/>
              </w:rPr>
            </w:pPr>
            <w:r>
              <w:rPr>
                <w:spacing w:val="-2"/>
                <w:sz w:val="18"/>
              </w:rPr>
              <w:t>0.100</w:t>
            </w:r>
          </w:p>
        </w:tc>
        <w:tc>
          <w:tcPr>
            <w:tcW w:w="991" w:type="dxa"/>
            <w:tcBorders>
              <w:top w:val="single" w:sz="6" w:space="0" w:color="000000"/>
              <w:left w:val="single" w:sz="6" w:space="0" w:color="000000"/>
              <w:bottom w:val="single" w:sz="6" w:space="0" w:color="000000"/>
              <w:right w:val="single" w:sz="6" w:space="0" w:color="000000"/>
            </w:tcBorders>
          </w:tcPr>
          <w:p w14:paraId="17F7A357" w14:textId="77777777" w:rsidR="0091754C" w:rsidRDefault="002D5B87">
            <w:pPr>
              <w:pStyle w:val="TableParagraph"/>
              <w:spacing w:line="207" w:lineRule="exact"/>
              <w:ind w:left="367" w:right="358"/>
              <w:jc w:val="center"/>
              <w:rPr>
                <w:sz w:val="18"/>
              </w:rPr>
            </w:pPr>
            <w:r>
              <w:rPr>
                <w:spacing w:val="-5"/>
                <w:sz w:val="18"/>
              </w:rPr>
              <w:t>3.2</w:t>
            </w:r>
          </w:p>
        </w:tc>
        <w:tc>
          <w:tcPr>
            <w:tcW w:w="900" w:type="dxa"/>
            <w:tcBorders>
              <w:top w:val="single" w:sz="6" w:space="0" w:color="000000"/>
              <w:left w:val="single" w:sz="6" w:space="0" w:color="000000"/>
              <w:bottom w:val="single" w:sz="6" w:space="0" w:color="000000"/>
              <w:right w:val="single" w:sz="6" w:space="0" w:color="000000"/>
            </w:tcBorders>
          </w:tcPr>
          <w:p w14:paraId="1241F3DC" w14:textId="77777777" w:rsidR="0091754C" w:rsidRDefault="002D5B87">
            <w:pPr>
              <w:pStyle w:val="TableParagraph"/>
              <w:spacing w:line="207" w:lineRule="exact"/>
              <w:ind w:left="333"/>
              <w:jc w:val="left"/>
              <w:rPr>
                <w:sz w:val="18"/>
              </w:rPr>
            </w:pPr>
            <w:r>
              <w:rPr>
                <w:spacing w:val="-5"/>
                <w:sz w:val="18"/>
              </w:rPr>
              <w:t>0.1</w:t>
            </w:r>
          </w:p>
        </w:tc>
        <w:tc>
          <w:tcPr>
            <w:tcW w:w="1349" w:type="dxa"/>
            <w:tcBorders>
              <w:top w:val="single" w:sz="6" w:space="0" w:color="000000"/>
              <w:left w:val="single" w:sz="6" w:space="0" w:color="000000"/>
              <w:bottom w:val="single" w:sz="6" w:space="0" w:color="000000"/>
              <w:right w:val="single" w:sz="6" w:space="0" w:color="000000"/>
            </w:tcBorders>
          </w:tcPr>
          <w:p w14:paraId="0734FBB1" w14:textId="77777777" w:rsidR="0091754C" w:rsidRDefault="002D5B87">
            <w:pPr>
              <w:pStyle w:val="TableParagraph"/>
              <w:spacing w:line="207" w:lineRule="exact"/>
              <w:ind w:left="626"/>
              <w:jc w:val="left"/>
              <w:rPr>
                <w:sz w:val="18"/>
              </w:rPr>
            </w:pPr>
            <w:r>
              <w:rPr>
                <w:sz w:val="18"/>
              </w:rPr>
              <w:t>8</w:t>
            </w:r>
          </w:p>
        </w:tc>
        <w:tc>
          <w:tcPr>
            <w:tcW w:w="1171" w:type="dxa"/>
            <w:tcBorders>
              <w:top w:val="single" w:sz="6" w:space="0" w:color="000000"/>
              <w:left w:val="single" w:sz="6" w:space="0" w:color="000000"/>
              <w:bottom w:val="single" w:sz="6" w:space="0" w:color="000000"/>
            </w:tcBorders>
          </w:tcPr>
          <w:p w14:paraId="16A874B1" w14:textId="77777777" w:rsidR="0091754C" w:rsidRDefault="002D5B87">
            <w:pPr>
              <w:pStyle w:val="TableParagraph"/>
              <w:spacing w:line="207" w:lineRule="exact"/>
              <w:ind w:left="417"/>
              <w:jc w:val="left"/>
              <w:rPr>
                <w:sz w:val="18"/>
              </w:rPr>
            </w:pPr>
            <w:r>
              <w:rPr>
                <w:spacing w:val="-4"/>
                <w:sz w:val="18"/>
              </w:rPr>
              <w:t>0.06</w:t>
            </w:r>
          </w:p>
        </w:tc>
      </w:tr>
      <w:tr w:rsidR="0091754C" w14:paraId="2AE9FDFA" w14:textId="77777777">
        <w:trPr>
          <w:trHeight w:val="400"/>
        </w:trPr>
        <w:tc>
          <w:tcPr>
            <w:tcW w:w="2071" w:type="dxa"/>
            <w:vMerge/>
            <w:tcBorders>
              <w:top w:val="nil"/>
              <w:bottom w:val="single" w:sz="6" w:space="0" w:color="000000"/>
              <w:right w:val="single" w:sz="6" w:space="0" w:color="000000"/>
            </w:tcBorders>
          </w:tcPr>
          <w:p w14:paraId="029E80BD" w14:textId="77777777" w:rsidR="0091754C" w:rsidRDefault="0091754C">
            <w:pPr>
              <w:rPr>
                <w:sz w:val="2"/>
                <w:szCs w:val="2"/>
              </w:rPr>
            </w:pPr>
          </w:p>
        </w:tc>
        <w:tc>
          <w:tcPr>
            <w:tcW w:w="1080" w:type="dxa"/>
            <w:vMerge w:val="restart"/>
            <w:tcBorders>
              <w:top w:val="single" w:sz="6" w:space="0" w:color="000000"/>
              <w:left w:val="single" w:sz="6" w:space="0" w:color="000000"/>
              <w:bottom w:val="single" w:sz="6" w:space="0" w:color="000000"/>
              <w:right w:val="single" w:sz="6" w:space="0" w:color="000000"/>
            </w:tcBorders>
          </w:tcPr>
          <w:p w14:paraId="15BD8FBB" w14:textId="77777777" w:rsidR="0091754C" w:rsidRDefault="002D5B87">
            <w:pPr>
              <w:pStyle w:val="TableParagraph"/>
              <w:spacing w:line="206" w:lineRule="exact"/>
              <w:ind w:left="93"/>
              <w:jc w:val="left"/>
              <w:rPr>
                <w:sz w:val="18"/>
              </w:rPr>
            </w:pPr>
            <w:r>
              <w:rPr>
                <w:spacing w:val="-2"/>
                <w:sz w:val="18"/>
              </w:rPr>
              <w:t>150,000</w:t>
            </w:r>
          </w:p>
          <w:p w14:paraId="243FADD6" w14:textId="77777777" w:rsidR="0091754C" w:rsidRDefault="002D5B87">
            <w:pPr>
              <w:pStyle w:val="TableParagraph"/>
              <w:spacing w:line="207" w:lineRule="exact"/>
              <w:ind w:left="93"/>
              <w:jc w:val="left"/>
              <w:rPr>
                <w:sz w:val="18"/>
              </w:rPr>
            </w:pPr>
            <w:r>
              <w:rPr>
                <w:spacing w:val="-2"/>
                <w:sz w:val="18"/>
              </w:rPr>
              <w:t>(Optional)</w:t>
            </w:r>
          </w:p>
        </w:tc>
        <w:tc>
          <w:tcPr>
            <w:tcW w:w="989" w:type="dxa"/>
            <w:tcBorders>
              <w:top w:val="single" w:sz="6" w:space="0" w:color="000000"/>
              <w:left w:val="single" w:sz="6" w:space="0" w:color="000000"/>
              <w:bottom w:val="single" w:sz="6" w:space="0" w:color="000000"/>
              <w:right w:val="single" w:sz="6" w:space="0" w:color="000000"/>
            </w:tcBorders>
          </w:tcPr>
          <w:p w14:paraId="39FCBE5D" w14:textId="77777777" w:rsidR="0091754C" w:rsidRDefault="002D5B87">
            <w:pPr>
              <w:pStyle w:val="TableParagraph"/>
              <w:spacing w:line="207" w:lineRule="exact"/>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301FC489" w14:textId="77777777" w:rsidR="0091754C" w:rsidRDefault="002D5B87">
            <w:pPr>
              <w:pStyle w:val="TableParagraph"/>
              <w:spacing w:line="207" w:lineRule="exact"/>
              <w:ind w:left="228" w:right="216"/>
              <w:jc w:val="center"/>
              <w:rPr>
                <w:sz w:val="18"/>
              </w:rPr>
            </w:pPr>
            <w:r>
              <w:rPr>
                <w:spacing w:val="-2"/>
                <w:sz w:val="18"/>
              </w:rPr>
              <w:t>0.195</w:t>
            </w:r>
          </w:p>
        </w:tc>
        <w:tc>
          <w:tcPr>
            <w:tcW w:w="991" w:type="dxa"/>
            <w:tcBorders>
              <w:top w:val="single" w:sz="6" w:space="0" w:color="000000"/>
              <w:left w:val="single" w:sz="6" w:space="0" w:color="000000"/>
              <w:bottom w:val="single" w:sz="6" w:space="0" w:color="000000"/>
              <w:right w:val="single" w:sz="6" w:space="0" w:color="000000"/>
            </w:tcBorders>
          </w:tcPr>
          <w:p w14:paraId="4DC391F0" w14:textId="77777777" w:rsidR="0091754C" w:rsidRDefault="002D5B87">
            <w:pPr>
              <w:pStyle w:val="TableParagraph"/>
              <w:spacing w:line="207" w:lineRule="exact"/>
              <w:ind w:left="367" w:right="358"/>
              <w:jc w:val="center"/>
              <w:rPr>
                <w:sz w:val="18"/>
              </w:rPr>
            </w:pPr>
            <w:r>
              <w:rPr>
                <w:spacing w:val="-5"/>
                <w:sz w:val="18"/>
              </w:rPr>
              <w:t>6.4</w:t>
            </w:r>
          </w:p>
        </w:tc>
        <w:tc>
          <w:tcPr>
            <w:tcW w:w="900" w:type="dxa"/>
            <w:tcBorders>
              <w:top w:val="single" w:sz="6" w:space="0" w:color="000000"/>
              <w:left w:val="single" w:sz="6" w:space="0" w:color="000000"/>
              <w:bottom w:val="single" w:sz="6" w:space="0" w:color="000000"/>
              <w:right w:val="single" w:sz="6" w:space="0" w:color="000000"/>
            </w:tcBorders>
          </w:tcPr>
          <w:p w14:paraId="62C279AE" w14:textId="77777777" w:rsidR="0091754C" w:rsidRDefault="002D5B87">
            <w:pPr>
              <w:pStyle w:val="TableParagraph"/>
              <w:spacing w:line="207" w:lineRule="exact"/>
              <w:ind w:left="333"/>
              <w:jc w:val="left"/>
              <w:rPr>
                <w:sz w:val="18"/>
              </w:rPr>
            </w:pPr>
            <w:r>
              <w:rPr>
                <w:spacing w:val="-5"/>
                <w:sz w:val="18"/>
              </w:rPr>
              <w:t>0.2</w:t>
            </w:r>
          </w:p>
        </w:tc>
        <w:tc>
          <w:tcPr>
            <w:tcW w:w="1349" w:type="dxa"/>
            <w:tcBorders>
              <w:top w:val="single" w:sz="6" w:space="0" w:color="000000"/>
              <w:left w:val="single" w:sz="6" w:space="0" w:color="000000"/>
              <w:bottom w:val="single" w:sz="6" w:space="0" w:color="000000"/>
              <w:right w:val="single" w:sz="6" w:space="0" w:color="000000"/>
            </w:tcBorders>
          </w:tcPr>
          <w:p w14:paraId="59C2EBB7" w14:textId="77777777" w:rsidR="0091754C" w:rsidRDefault="002D5B87">
            <w:pPr>
              <w:pStyle w:val="TableParagraph"/>
              <w:spacing w:line="207" w:lineRule="exact"/>
              <w:ind w:left="580"/>
              <w:jc w:val="left"/>
              <w:rPr>
                <w:sz w:val="18"/>
              </w:rPr>
            </w:pPr>
            <w:r>
              <w:rPr>
                <w:spacing w:val="-5"/>
                <w:sz w:val="18"/>
              </w:rPr>
              <w:t>32</w:t>
            </w:r>
          </w:p>
        </w:tc>
        <w:tc>
          <w:tcPr>
            <w:tcW w:w="1171" w:type="dxa"/>
            <w:tcBorders>
              <w:top w:val="single" w:sz="6" w:space="0" w:color="000000"/>
              <w:left w:val="single" w:sz="6" w:space="0" w:color="000000"/>
              <w:bottom w:val="single" w:sz="6" w:space="0" w:color="000000"/>
            </w:tcBorders>
          </w:tcPr>
          <w:p w14:paraId="25D9ADB7" w14:textId="77777777" w:rsidR="0091754C" w:rsidRDefault="002D5B87">
            <w:pPr>
              <w:pStyle w:val="TableParagraph"/>
              <w:spacing w:line="207" w:lineRule="exact"/>
              <w:ind w:left="417"/>
              <w:jc w:val="left"/>
              <w:rPr>
                <w:sz w:val="18"/>
              </w:rPr>
            </w:pPr>
            <w:r>
              <w:rPr>
                <w:spacing w:val="-4"/>
                <w:sz w:val="18"/>
              </w:rPr>
              <w:t>0.12</w:t>
            </w:r>
          </w:p>
        </w:tc>
      </w:tr>
      <w:tr w:rsidR="0091754C" w14:paraId="5C800E7B" w14:textId="77777777">
        <w:trPr>
          <w:trHeight w:val="402"/>
        </w:trPr>
        <w:tc>
          <w:tcPr>
            <w:tcW w:w="2071" w:type="dxa"/>
            <w:vMerge/>
            <w:tcBorders>
              <w:top w:val="nil"/>
              <w:bottom w:val="single" w:sz="6" w:space="0" w:color="000000"/>
              <w:right w:val="single" w:sz="6" w:space="0" w:color="000000"/>
            </w:tcBorders>
          </w:tcPr>
          <w:p w14:paraId="6DC13802"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288E9CEA"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02267DFA" w14:textId="77777777" w:rsidR="0091754C" w:rsidRDefault="002D5B87">
            <w:pPr>
              <w:pStyle w:val="TableParagraph"/>
              <w:spacing w:before="2" w:line="240" w:lineRule="auto"/>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19BB7F71" w14:textId="77777777" w:rsidR="0091754C" w:rsidRDefault="002D5B87">
            <w:pPr>
              <w:pStyle w:val="TableParagraph"/>
              <w:spacing w:before="2" w:line="240" w:lineRule="auto"/>
              <w:ind w:left="228" w:right="216"/>
              <w:jc w:val="center"/>
              <w:rPr>
                <w:sz w:val="18"/>
              </w:rPr>
            </w:pPr>
            <w:r>
              <w:rPr>
                <w:spacing w:val="-2"/>
                <w:sz w:val="18"/>
              </w:rPr>
              <w:t>0.143</w:t>
            </w:r>
          </w:p>
        </w:tc>
        <w:tc>
          <w:tcPr>
            <w:tcW w:w="991" w:type="dxa"/>
            <w:tcBorders>
              <w:top w:val="single" w:sz="6" w:space="0" w:color="000000"/>
              <w:left w:val="single" w:sz="6" w:space="0" w:color="000000"/>
              <w:bottom w:val="single" w:sz="6" w:space="0" w:color="000000"/>
              <w:right w:val="single" w:sz="6" w:space="0" w:color="000000"/>
            </w:tcBorders>
          </w:tcPr>
          <w:p w14:paraId="4914DE8E" w14:textId="77777777" w:rsidR="0091754C" w:rsidRDefault="002D5B87">
            <w:pPr>
              <w:pStyle w:val="TableParagraph"/>
              <w:spacing w:before="2" w:line="240" w:lineRule="auto"/>
              <w:ind w:left="367" w:right="358"/>
              <w:jc w:val="center"/>
              <w:rPr>
                <w:sz w:val="18"/>
              </w:rPr>
            </w:pPr>
            <w:r>
              <w:rPr>
                <w:spacing w:val="-5"/>
                <w:sz w:val="18"/>
              </w:rPr>
              <w:t>6.4</w:t>
            </w:r>
          </w:p>
        </w:tc>
        <w:tc>
          <w:tcPr>
            <w:tcW w:w="900" w:type="dxa"/>
            <w:tcBorders>
              <w:top w:val="single" w:sz="6" w:space="0" w:color="000000"/>
              <w:left w:val="single" w:sz="6" w:space="0" w:color="000000"/>
              <w:bottom w:val="single" w:sz="6" w:space="0" w:color="000000"/>
              <w:right w:val="single" w:sz="6" w:space="0" w:color="000000"/>
            </w:tcBorders>
          </w:tcPr>
          <w:p w14:paraId="40AAC986" w14:textId="77777777" w:rsidR="0091754C" w:rsidRDefault="002D5B87">
            <w:pPr>
              <w:pStyle w:val="TableParagraph"/>
              <w:spacing w:before="2" w:line="240" w:lineRule="auto"/>
              <w:ind w:left="333"/>
              <w:jc w:val="left"/>
              <w:rPr>
                <w:sz w:val="18"/>
              </w:rPr>
            </w:pPr>
            <w:r>
              <w:rPr>
                <w:spacing w:val="-5"/>
                <w:sz w:val="18"/>
              </w:rPr>
              <w:t>0.2</w:t>
            </w:r>
          </w:p>
        </w:tc>
        <w:tc>
          <w:tcPr>
            <w:tcW w:w="1349" w:type="dxa"/>
            <w:tcBorders>
              <w:top w:val="single" w:sz="6" w:space="0" w:color="000000"/>
              <w:left w:val="single" w:sz="6" w:space="0" w:color="000000"/>
              <w:bottom w:val="single" w:sz="6" w:space="0" w:color="000000"/>
              <w:right w:val="single" w:sz="6" w:space="0" w:color="000000"/>
            </w:tcBorders>
          </w:tcPr>
          <w:p w14:paraId="7301EEA5" w14:textId="77777777" w:rsidR="0091754C" w:rsidRDefault="002D5B87">
            <w:pPr>
              <w:pStyle w:val="TableParagraph"/>
              <w:spacing w:before="2" w:line="240" w:lineRule="auto"/>
              <w:ind w:left="580"/>
              <w:jc w:val="left"/>
              <w:rPr>
                <w:sz w:val="18"/>
              </w:rPr>
            </w:pPr>
            <w:r>
              <w:rPr>
                <w:spacing w:val="-5"/>
                <w:sz w:val="18"/>
              </w:rPr>
              <w:t>16</w:t>
            </w:r>
          </w:p>
        </w:tc>
        <w:tc>
          <w:tcPr>
            <w:tcW w:w="1171" w:type="dxa"/>
            <w:tcBorders>
              <w:top w:val="single" w:sz="6" w:space="0" w:color="000000"/>
              <w:left w:val="single" w:sz="6" w:space="0" w:color="000000"/>
              <w:bottom w:val="single" w:sz="6" w:space="0" w:color="000000"/>
            </w:tcBorders>
          </w:tcPr>
          <w:p w14:paraId="2C2D2F65" w14:textId="77777777" w:rsidR="0091754C" w:rsidRDefault="002D5B87">
            <w:pPr>
              <w:pStyle w:val="TableParagraph"/>
              <w:spacing w:before="2" w:line="240" w:lineRule="auto"/>
              <w:ind w:left="417"/>
              <w:jc w:val="left"/>
              <w:rPr>
                <w:sz w:val="18"/>
              </w:rPr>
            </w:pPr>
            <w:r>
              <w:rPr>
                <w:spacing w:val="-4"/>
                <w:sz w:val="18"/>
              </w:rPr>
              <w:t>0.06</w:t>
            </w:r>
          </w:p>
        </w:tc>
      </w:tr>
      <w:tr w:rsidR="0091754C" w14:paraId="04B73B2C" w14:textId="77777777">
        <w:trPr>
          <w:trHeight w:val="402"/>
        </w:trPr>
        <w:tc>
          <w:tcPr>
            <w:tcW w:w="2071" w:type="dxa"/>
            <w:vMerge/>
            <w:tcBorders>
              <w:top w:val="nil"/>
              <w:bottom w:val="single" w:sz="6" w:space="0" w:color="000000"/>
              <w:right w:val="single" w:sz="6" w:space="0" w:color="000000"/>
            </w:tcBorders>
          </w:tcPr>
          <w:p w14:paraId="37B867E4"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38765C30"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2FBB666B" w14:textId="77777777" w:rsidR="0091754C" w:rsidRDefault="002D5B87">
            <w:pPr>
              <w:pStyle w:val="TableParagraph"/>
              <w:spacing w:line="207" w:lineRule="exact"/>
              <w:ind w:left="93"/>
              <w:jc w:val="left"/>
              <w:rPr>
                <w:sz w:val="18"/>
              </w:rPr>
            </w:pPr>
            <w:r>
              <w:rPr>
                <w:spacing w:val="-4"/>
                <w:sz w:val="18"/>
              </w:rPr>
              <w:t>SULEV</w:t>
            </w:r>
          </w:p>
        </w:tc>
        <w:tc>
          <w:tcPr>
            <w:tcW w:w="900" w:type="dxa"/>
            <w:tcBorders>
              <w:top w:val="single" w:sz="6" w:space="0" w:color="000000"/>
              <w:left w:val="single" w:sz="6" w:space="0" w:color="000000"/>
              <w:bottom w:val="single" w:sz="6" w:space="0" w:color="000000"/>
              <w:right w:val="single" w:sz="6" w:space="0" w:color="000000"/>
            </w:tcBorders>
          </w:tcPr>
          <w:p w14:paraId="4354ED90" w14:textId="77777777" w:rsidR="0091754C" w:rsidRDefault="002D5B87">
            <w:pPr>
              <w:pStyle w:val="TableParagraph"/>
              <w:spacing w:line="207" w:lineRule="exact"/>
              <w:ind w:left="228" w:right="216"/>
              <w:jc w:val="center"/>
              <w:rPr>
                <w:sz w:val="18"/>
              </w:rPr>
            </w:pPr>
            <w:r>
              <w:rPr>
                <w:spacing w:val="-2"/>
                <w:sz w:val="18"/>
              </w:rPr>
              <w:t>0.100</w:t>
            </w:r>
          </w:p>
        </w:tc>
        <w:tc>
          <w:tcPr>
            <w:tcW w:w="991" w:type="dxa"/>
            <w:tcBorders>
              <w:top w:val="single" w:sz="6" w:space="0" w:color="000000"/>
              <w:left w:val="single" w:sz="6" w:space="0" w:color="000000"/>
              <w:bottom w:val="single" w:sz="6" w:space="0" w:color="000000"/>
              <w:right w:val="single" w:sz="6" w:space="0" w:color="000000"/>
            </w:tcBorders>
          </w:tcPr>
          <w:p w14:paraId="2C2A8D39" w14:textId="77777777" w:rsidR="0091754C" w:rsidRDefault="002D5B87">
            <w:pPr>
              <w:pStyle w:val="TableParagraph"/>
              <w:spacing w:line="207" w:lineRule="exact"/>
              <w:ind w:left="367" w:right="358"/>
              <w:jc w:val="center"/>
              <w:rPr>
                <w:sz w:val="18"/>
              </w:rPr>
            </w:pPr>
            <w:r>
              <w:rPr>
                <w:spacing w:val="-5"/>
                <w:sz w:val="18"/>
              </w:rPr>
              <w:t>3.2</w:t>
            </w:r>
          </w:p>
        </w:tc>
        <w:tc>
          <w:tcPr>
            <w:tcW w:w="900" w:type="dxa"/>
            <w:tcBorders>
              <w:top w:val="single" w:sz="6" w:space="0" w:color="000000"/>
              <w:left w:val="single" w:sz="6" w:space="0" w:color="000000"/>
              <w:bottom w:val="single" w:sz="6" w:space="0" w:color="000000"/>
              <w:right w:val="single" w:sz="6" w:space="0" w:color="000000"/>
            </w:tcBorders>
          </w:tcPr>
          <w:p w14:paraId="77788A5D" w14:textId="77777777" w:rsidR="0091754C" w:rsidRDefault="002D5B87">
            <w:pPr>
              <w:pStyle w:val="TableParagraph"/>
              <w:spacing w:line="207" w:lineRule="exact"/>
              <w:ind w:left="333"/>
              <w:jc w:val="left"/>
              <w:rPr>
                <w:sz w:val="18"/>
              </w:rPr>
            </w:pPr>
            <w:r>
              <w:rPr>
                <w:spacing w:val="-5"/>
                <w:sz w:val="18"/>
              </w:rPr>
              <w:t>0.1</w:t>
            </w:r>
          </w:p>
        </w:tc>
        <w:tc>
          <w:tcPr>
            <w:tcW w:w="1349" w:type="dxa"/>
            <w:tcBorders>
              <w:top w:val="single" w:sz="6" w:space="0" w:color="000000"/>
              <w:left w:val="single" w:sz="6" w:space="0" w:color="000000"/>
              <w:bottom w:val="single" w:sz="6" w:space="0" w:color="000000"/>
              <w:right w:val="single" w:sz="6" w:space="0" w:color="000000"/>
            </w:tcBorders>
          </w:tcPr>
          <w:p w14:paraId="6660F6A3" w14:textId="77777777" w:rsidR="0091754C" w:rsidRDefault="002D5B87">
            <w:pPr>
              <w:pStyle w:val="TableParagraph"/>
              <w:spacing w:line="207" w:lineRule="exact"/>
              <w:ind w:left="626"/>
              <w:jc w:val="left"/>
              <w:rPr>
                <w:sz w:val="18"/>
              </w:rPr>
            </w:pPr>
            <w:r>
              <w:rPr>
                <w:sz w:val="18"/>
              </w:rPr>
              <w:t>8</w:t>
            </w:r>
          </w:p>
        </w:tc>
        <w:tc>
          <w:tcPr>
            <w:tcW w:w="1171" w:type="dxa"/>
            <w:tcBorders>
              <w:top w:val="single" w:sz="6" w:space="0" w:color="000000"/>
              <w:left w:val="single" w:sz="6" w:space="0" w:color="000000"/>
              <w:bottom w:val="single" w:sz="6" w:space="0" w:color="000000"/>
            </w:tcBorders>
          </w:tcPr>
          <w:p w14:paraId="30E2B7F0" w14:textId="77777777" w:rsidR="0091754C" w:rsidRDefault="002D5B87">
            <w:pPr>
              <w:pStyle w:val="TableParagraph"/>
              <w:spacing w:line="207" w:lineRule="exact"/>
              <w:ind w:left="417"/>
              <w:jc w:val="left"/>
              <w:rPr>
                <w:sz w:val="18"/>
              </w:rPr>
            </w:pPr>
            <w:r>
              <w:rPr>
                <w:spacing w:val="-4"/>
                <w:sz w:val="18"/>
              </w:rPr>
              <w:t>0.06</w:t>
            </w:r>
          </w:p>
        </w:tc>
      </w:tr>
      <w:tr w:rsidR="0091754C" w14:paraId="3943E28B" w14:textId="77777777">
        <w:trPr>
          <w:trHeight w:val="395"/>
        </w:trPr>
        <w:tc>
          <w:tcPr>
            <w:tcW w:w="2071" w:type="dxa"/>
            <w:vMerge w:val="restart"/>
            <w:tcBorders>
              <w:top w:val="single" w:sz="6" w:space="0" w:color="000000"/>
              <w:right w:val="single" w:sz="6" w:space="0" w:color="000000"/>
            </w:tcBorders>
          </w:tcPr>
          <w:p w14:paraId="0465B751" w14:textId="77777777" w:rsidR="0091754C" w:rsidRDefault="002D5B87">
            <w:pPr>
              <w:pStyle w:val="TableParagraph"/>
              <w:spacing w:line="206" w:lineRule="exact"/>
              <w:ind w:left="85"/>
              <w:jc w:val="left"/>
              <w:rPr>
                <w:sz w:val="18"/>
              </w:rPr>
            </w:pPr>
            <w:r>
              <w:rPr>
                <w:spacing w:val="-4"/>
                <w:sz w:val="18"/>
              </w:rPr>
              <w:t>MDVs</w:t>
            </w:r>
          </w:p>
          <w:p w14:paraId="4D3657F8" w14:textId="77777777" w:rsidR="0091754C" w:rsidRDefault="002D5B87">
            <w:pPr>
              <w:pStyle w:val="TableParagraph"/>
              <w:spacing w:line="240" w:lineRule="auto"/>
              <w:ind w:left="85" w:right="149"/>
              <w:jc w:val="left"/>
              <w:rPr>
                <w:sz w:val="18"/>
              </w:rPr>
            </w:pPr>
            <w:r>
              <w:rPr>
                <w:sz w:val="18"/>
              </w:rPr>
              <w:t>10,001-14,000</w:t>
            </w:r>
            <w:r>
              <w:rPr>
                <w:spacing w:val="-12"/>
                <w:sz w:val="18"/>
              </w:rPr>
              <w:t xml:space="preserve"> </w:t>
            </w:r>
            <w:r>
              <w:rPr>
                <w:sz w:val="18"/>
              </w:rPr>
              <w:t xml:space="preserve">lbs. </w:t>
            </w:r>
            <w:r>
              <w:rPr>
                <w:spacing w:val="-4"/>
                <w:sz w:val="18"/>
              </w:rPr>
              <w:t>GVWR</w:t>
            </w:r>
          </w:p>
          <w:p w14:paraId="38D9B21D" w14:textId="77777777" w:rsidR="0091754C" w:rsidRDefault="0091754C">
            <w:pPr>
              <w:pStyle w:val="TableParagraph"/>
              <w:spacing w:line="240" w:lineRule="auto"/>
              <w:jc w:val="left"/>
              <w:rPr>
                <w:sz w:val="18"/>
              </w:rPr>
            </w:pPr>
          </w:p>
          <w:p w14:paraId="1292E764" w14:textId="77777777" w:rsidR="0091754C" w:rsidRDefault="002D5B87">
            <w:pPr>
              <w:pStyle w:val="TableParagraph"/>
              <w:spacing w:line="240" w:lineRule="auto"/>
              <w:ind w:left="85" w:right="149"/>
              <w:jc w:val="left"/>
              <w:rPr>
                <w:sz w:val="18"/>
              </w:rPr>
            </w:pPr>
            <w:r>
              <w:rPr>
                <w:sz w:val="18"/>
              </w:rPr>
              <w:t>Vehicles</w:t>
            </w:r>
            <w:r>
              <w:rPr>
                <w:spacing w:val="-10"/>
                <w:sz w:val="18"/>
              </w:rPr>
              <w:t xml:space="preserve"> </w:t>
            </w:r>
            <w:r>
              <w:rPr>
                <w:sz w:val="18"/>
              </w:rPr>
              <w:t>in</w:t>
            </w:r>
            <w:r>
              <w:rPr>
                <w:spacing w:val="-9"/>
                <w:sz w:val="18"/>
              </w:rPr>
              <w:t xml:space="preserve"> </w:t>
            </w:r>
            <w:r>
              <w:rPr>
                <w:sz w:val="18"/>
              </w:rPr>
              <w:t>this</w:t>
            </w:r>
            <w:r>
              <w:rPr>
                <w:spacing w:val="-10"/>
                <w:sz w:val="18"/>
              </w:rPr>
              <w:t xml:space="preserve"> </w:t>
            </w:r>
            <w:r>
              <w:rPr>
                <w:sz w:val="18"/>
              </w:rPr>
              <w:t xml:space="preserve">category are tested at their adjusted loaded vehicle </w:t>
            </w:r>
            <w:r>
              <w:rPr>
                <w:spacing w:val="-2"/>
                <w:sz w:val="18"/>
              </w:rPr>
              <w:t>weight.</w:t>
            </w:r>
          </w:p>
        </w:tc>
        <w:tc>
          <w:tcPr>
            <w:tcW w:w="1080" w:type="dxa"/>
            <w:vMerge w:val="restart"/>
            <w:tcBorders>
              <w:top w:val="single" w:sz="6" w:space="0" w:color="000000"/>
              <w:left w:val="single" w:sz="6" w:space="0" w:color="000000"/>
              <w:bottom w:val="single" w:sz="6" w:space="0" w:color="000000"/>
              <w:right w:val="single" w:sz="6" w:space="0" w:color="000000"/>
            </w:tcBorders>
          </w:tcPr>
          <w:p w14:paraId="28C3AD8A" w14:textId="77777777" w:rsidR="0091754C" w:rsidRDefault="002D5B87">
            <w:pPr>
              <w:pStyle w:val="TableParagraph"/>
              <w:spacing w:line="207" w:lineRule="exact"/>
              <w:ind w:left="93"/>
              <w:jc w:val="left"/>
              <w:rPr>
                <w:sz w:val="18"/>
              </w:rPr>
            </w:pPr>
            <w:r>
              <w:rPr>
                <w:spacing w:val="-2"/>
                <w:sz w:val="18"/>
              </w:rPr>
              <w:t>120,000</w:t>
            </w:r>
          </w:p>
        </w:tc>
        <w:tc>
          <w:tcPr>
            <w:tcW w:w="989" w:type="dxa"/>
            <w:tcBorders>
              <w:top w:val="single" w:sz="6" w:space="0" w:color="000000"/>
              <w:left w:val="single" w:sz="6" w:space="0" w:color="000000"/>
              <w:bottom w:val="single" w:sz="6" w:space="0" w:color="000000"/>
              <w:right w:val="single" w:sz="6" w:space="0" w:color="000000"/>
            </w:tcBorders>
          </w:tcPr>
          <w:p w14:paraId="75E5422C" w14:textId="77777777" w:rsidR="0091754C" w:rsidRDefault="002D5B87">
            <w:pPr>
              <w:pStyle w:val="TableParagraph"/>
              <w:spacing w:line="207" w:lineRule="exact"/>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77289747" w14:textId="77777777" w:rsidR="0091754C" w:rsidRDefault="002D5B87">
            <w:pPr>
              <w:pStyle w:val="TableParagraph"/>
              <w:spacing w:line="207" w:lineRule="exact"/>
              <w:ind w:left="228" w:right="216"/>
              <w:jc w:val="center"/>
              <w:rPr>
                <w:sz w:val="18"/>
              </w:rPr>
            </w:pPr>
            <w:r>
              <w:rPr>
                <w:spacing w:val="-2"/>
                <w:sz w:val="18"/>
              </w:rPr>
              <w:t>0.230</w:t>
            </w:r>
          </w:p>
        </w:tc>
        <w:tc>
          <w:tcPr>
            <w:tcW w:w="991" w:type="dxa"/>
            <w:tcBorders>
              <w:top w:val="single" w:sz="6" w:space="0" w:color="000000"/>
              <w:left w:val="single" w:sz="6" w:space="0" w:color="000000"/>
              <w:bottom w:val="single" w:sz="6" w:space="0" w:color="000000"/>
              <w:right w:val="single" w:sz="6" w:space="0" w:color="000000"/>
            </w:tcBorders>
          </w:tcPr>
          <w:p w14:paraId="6B408463" w14:textId="77777777" w:rsidR="0091754C" w:rsidRDefault="002D5B87">
            <w:pPr>
              <w:pStyle w:val="TableParagraph"/>
              <w:spacing w:line="207" w:lineRule="exact"/>
              <w:ind w:left="367" w:right="358"/>
              <w:jc w:val="center"/>
              <w:rPr>
                <w:sz w:val="18"/>
              </w:rPr>
            </w:pPr>
            <w:r>
              <w:rPr>
                <w:spacing w:val="-5"/>
                <w:sz w:val="18"/>
              </w:rPr>
              <w:t>7.3</w:t>
            </w:r>
          </w:p>
        </w:tc>
        <w:tc>
          <w:tcPr>
            <w:tcW w:w="900" w:type="dxa"/>
            <w:tcBorders>
              <w:top w:val="single" w:sz="6" w:space="0" w:color="000000"/>
              <w:left w:val="single" w:sz="6" w:space="0" w:color="000000"/>
              <w:bottom w:val="single" w:sz="6" w:space="0" w:color="000000"/>
              <w:right w:val="single" w:sz="6" w:space="0" w:color="000000"/>
            </w:tcBorders>
          </w:tcPr>
          <w:p w14:paraId="2523C513" w14:textId="77777777" w:rsidR="0091754C" w:rsidRDefault="002D5B87">
            <w:pPr>
              <w:pStyle w:val="TableParagraph"/>
              <w:spacing w:line="207" w:lineRule="exact"/>
              <w:ind w:left="333"/>
              <w:jc w:val="left"/>
              <w:rPr>
                <w:sz w:val="18"/>
              </w:rPr>
            </w:pPr>
            <w:r>
              <w:rPr>
                <w:spacing w:val="-5"/>
                <w:sz w:val="18"/>
              </w:rPr>
              <w:t>0.4</w:t>
            </w:r>
          </w:p>
        </w:tc>
        <w:tc>
          <w:tcPr>
            <w:tcW w:w="1349" w:type="dxa"/>
            <w:tcBorders>
              <w:top w:val="single" w:sz="6" w:space="0" w:color="000000"/>
              <w:left w:val="single" w:sz="6" w:space="0" w:color="000000"/>
              <w:bottom w:val="single" w:sz="6" w:space="0" w:color="000000"/>
              <w:right w:val="single" w:sz="6" w:space="0" w:color="000000"/>
            </w:tcBorders>
          </w:tcPr>
          <w:p w14:paraId="684C2E29" w14:textId="77777777" w:rsidR="0091754C" w:rsidRDefault="002D5B87">
            <w:pPr>
              <w:pStyle w:val="TableParagraph"/>
              <w:spacing w:line="207" w:lineRule="exact"/>
              <w:ind w:left="580"/>
              <w:jc w:val="left"/>
              <w:rPr>
                <w:sz w:val="18"/>
              </w:rPr>
            </w:pPr>
            <w:r>
              <w:rPr>
                <w:spacing w:val="-5"/>
                <w:sz w:val="18"/>
              </w:rPr>
              <w:t>40</w:t>
            </w:r>
          </w:p>
        </w:tc>
        <w:tc>
          <w:tcPr>
            <w:tcW w:w="1171" w:type="dxa"/>
            <w:tcBorders>
              <w:top w:val="single" w:sz="6" w:space="0" w:color="000000"/>
              <w:left w:val="single" w:sz="6" w:space="0" w:color="000000"/>
              <w:bottom w:val="single" w:sz="6" w:space="0" w:color="000000"/>
            </w:tcBorders>
          </w:tcPr>
          <w:p w14:paraId="4D93C6F1" w14:textId="77777777" w:rsidR="0091754C" w:rsidRDefault="002D5B87">
            <w:pPr>
              <w:pStyle w:val="TableParagraph"/>
              <w:spacing w:line="207" w:lineRule="exact"/>
              <w:ind w:left="417"/>
              <w:jc w:val="left"/>
              <w:rPr>
                <w:sz w:val="18"/>
              </w:rPr>
            </w:pPr>
            <w:r>
              <w:rPr>
                <w:spacing w:val="-4"/>
                <w:sz w:val="18"/>
              </w:rPr>
              <w:t>0.12</w:t>
            </w:r>
          </w:p>
        </w:tc>
      </w:tr>
      <w:tr w:rsidR="0091754C" w14:paraId="4A856CCC" w14:textId="77777777">
        <w:trPr>
          <w:trHeight w:val="385"/>
        </w:trPr>
        <w:tc>
          <w:tcPr>
            <w:tcW w:w="2071" w:type="dxa"/>
            <w:vMerge/>
            <w:tcBorders>
              <w:top w:val="nil"/>
              <w:right w:val="single" w:sz="6" w:space="0" w:color="000000"/>
            </w:tcBorders>
          </w:tcPr>
          <w:p w14:paraId="7C56C3E9"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27A6C48C"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43CEEEEC" w14:textId="77777777" w:rsidR="0091754C" w:rsidRDefault="002D5B87">
            <w:pPr>
              <w:pStyle w:val="TableParagraph"/>
              <w:spacing w:line="199" w:lineRule="exact"/>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74B0B92F" w14:textId="77777777" w:rsidR="0091754C" w:rsidRDefault="002D5B87">
            <w:pPr>
              <w:pStyle w:val="TableParagraph"/>
              <w:spacing w:line="199" w:lineRule="exact"/>
              <w:ind w:left="228" w:right="216"/>
              <w:jc w:val="center"/>
              <w:rPr>
                <w:sz w:val="18"/>
              </w:rPr>
            </w:pPr>
            <w:r>
              <w:rPr>
                <w:spacing w:val="-2"/>
                <w:sz w:val="18"/>
              </w:rPr>
              <w:t>0.167</w:t>
            </w:r>
          </w:p>
        </w:tc>
        <w:tc>
          <w:tcPr>
            <w:tcW w:w="991" w:type="dxa"/>
            <w:tcBorders>
              <w:top w:val="single" w:sz="6" w:space="0" w:color="000000"/>
              <w:left w:val="single" w:sz="6" w:space="0" w:color="000000"/>
              <w:bottom w:val="single" w:sz="6" w:space="0" w:color="000000"/>
              <w:right w:val="single" w:sz="6" w:space="0" w:color="000000"/>
            </w:tcBorders>
          </w:tcPr>
          <w:p w14:paraId="3ABD3E08" w14:textId="77777777" w:rsidR="0091754C" w:rsidRDefault="002D5B87">
            <w:pPr>
              <w:pStyle w:val="TableParagraph"/>
              <w:spacing w:line="199" w:lineRule="exact"/>
              <w:ind w:left="367" w:right="358"/>
              <w:jc w:val="center"/>
              <w:rPr>
                <w:sz w:val="18"/>
              </w:rPr>
            </w:pPr>
            <w:r>
              <w:rPr>
                <w:spacing w:val="-5"/>
                <w:sz w:val="18"/>
              </w:rPr>
              <w:t>7.3</w:t>
            </w:r>
          </w:p>
        </w:tc>
        <w:tc>
          <w:tcPr>
            <w:tcW w:w="900" w:type="dxa"/>
            <w:tcBorders>
              <w:top w:val="single" w:sz="6" w:space="0" w:color="000000"/>
              <w:left w:val="single" w:sz="6" w:space="0" w:color="000000"/>
              <w:bottom w:val="single" w:sz="6" w:space="0" w:color="000000"/>
              <w:right w:val="single" w:sz="6" w:space="0" w:color="000000"/>
            </w:tcBorders>
          </w:tcPr>
          <w:p w14:paraId="0901796C" w14:textId="77777777" w:rsidR="0091754C" w:rsidRDefault="002D5B87">
            <w:pPr>
              <w:pStyle w:val="TableParagraph"/>
              <w:spacing w:line="199" w:lineRule="exact"/>
              <w:ind w:left="333"/>
              <w:jc w:val="left"/>
              <w:rPr>
                <w:sz w:val="18"/>
              </w:rPr>
            </w:pPr>
            <w:r>
              <w:rPr>
                <w:spacing w:val="-5"/>
                <w:sz w:val="18"/>
              </w:rPr>
              <w:t>0.4</w:t>
            </w:r>
          </w:p>
        </w:tc>
        <w:tc>
          <w:tcPr>
            <w:tcW w:w="1349" w:type="dxa"/>
            <w:tcBorders>
              <w:top w:val="single" w:sz="6" w:space="0" w:color="000000"/>
              <w:left w:val="single" w:sz="6" w:space="0" w:color="000000"/>
              <w:bottom w:val="single" w:sz="6" w:space="0" w:color="000000"/>
              <w:right w:val="single" w:sz="6" w:space="0" w:color="000000"/>
            </w:tcBorders>
          </w:tcPr>
          <w:p w14:paraId="189BE6C6" w14:textId="77777777" w:rsidR="0091754C" w:rsidRDefault="002D5B87">
            <w:pPr>
              <w:pStyle w:val="TableParagraph"/>
              <w:spacing w:line="199" w:lineRule="exact"/>
              <w:ind w:left="580"/>
              <w:jc w:val="left"/>
              <w:rPr>
                <w:sz w:val="18"/>
              </w:rPr>
            </w:pPr>
            <w:r>
              <w:rPr>
                <w:spacing w:val="-5"/>
                <w:sz w:val="18"/>
              </w:rPr>
              <w:t>21</w:t>
            </w:r>
          </w:p>
        </w:tc>
        <w:tc>
          <w:tcPr>
            <w:tcW w:w="1171" w:type="dxa"/>
            <w:tcBorders>
              <w:top w:val="single" w:sz="6" w:space="0" w:color="000000"/>
              <w:left w:val="single" w:sz="6" w:space="0" w:color="000000"/>
              <w:bottom w:val="single" w:sz="6" w:space="0" w:color="000000"/>
            </w:tcBorders>
          </w:tcPr>
          <w:p w14:paraId="2FF0F8CC" w14:textId="77777777" w:rsidR="0091754C" w:rsidRDefault="002D5B87">
            <w:pPr>
              <w:pStyle w:val="TableParagraph"/>
              <w:spacing w:line="199" w:lineRule="exact"/>
              <w:ind w:left="417"/>
              <w:jc w:val="left"/>
              <w:rPr>
                <w:sz w:val="18"/>
              </w:rPr>
            </w:pPr>
            <w:r>
              <w:rPr>
                <w:spacing w:val="-4"/>
                <w:sz w:val="18"/>
              </w:rPr>
              <w:t>0.06</w:t>
            </w:r>
          </w:p>
        </w:tc>
      </w:tr>
      <w:tr w:rsidR="0091754C" w14:paraId="48C4934A" w14:textId="77777777">
        <w:trPr>
          <w:trHeight w:val="387"/>
        </w:trPr>
        <w:tc>
          <w:tcPr>
            <w:tcW w:w="2071" w:type="dxa"/>
            <w:vMerge/>
            <w:tcBorders>
              <w:top w:val="nil"/>
              <w:right w:val="single" w:sz="6" w:space="0" w:color="000000"/>
            </w:tcBorders>
          </w:tcPr>
          <w:p w14:paraId="7BAB9AE8"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0162BD75"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440AD8B1" w14:textId="77777777" w:rsidR="0091754C" w:rsidRDefault="002D5B87">
            <w:pPr>
              <w:pStyle w:val="TableParagraph"/>
              <w:spacing w:line="202" w:lineRule="exact"/>
              <w:ind w:left="93"/>
              <w:jc w:val="left"/>
              <w:rPr>
                <w:sz w:val="18"/>
              </w:rPr>
            </w:pPr>
            <w:r>
              <w:rPr>
                <w:spacing w:val="-4"/>
                <w:sz w:val="18"/>
              </w:rPr>
              <w:t>SULEV</w:t>
            </w:r>
          </w:p>
        </w:tc>
        <w:tc>
          <w:tcPr>
            <w:tcW w:w="900" w:type="dxa"/>
            <w:tcBorders>
              <w:top w:val="single" w:sz="6" w:space="0" w:color="000000"/>
              <w:left w:val="single" w:sz="6" w:space="0" w:color="000000"/>
              <w:bottom w:val="single" w:sz="6" w:space="0" w:color="000000"/>
              <w:right w:val="single" w:sz="6" w:space="0" w:color="000000"/>
            </w:tcBorders>
          </w:tcPr>
          <w:p w14:paraId="6F27D810" w14:textId="77777777" w:rsidR="0091754C" w:rsidRDefault="002D5B87">
            <w:pPr>
              <w:pStyle w:val="TableParagraph"/>
              <w:spacing w:line="202" w:lineRule="exact"/>
              <w:ind w:left="228" w:right="216"/>
              <w:jc w:val="center"/>
              <w:rPr>
                <w:sz w:val="18"/>
              </w:rPr>
            </w:pPr>
            <w:r>
              <w:rPr>
                <w:spacing w:val="-2"/>
                <w:sz w:val="18"/>
              </w:rPr>
              <w:t>0.117</w:t>
            </w:r>
          </w:p>
        </w:tc>
        <w:tc>
          <w:tcPr>
            <w:tcW w:w="991" w:type="dxa"/>
            <w:tcBorders>
              <w:top w:val="single" w:sz="6" w:space="0" w:color="000000"/>
              <w:left w:val="single" w:sz="6" w:space="0" w:color="000000"/>
              <w:bottom w:val="single" w:sz="6" w:space="0" w:color="000000"/>
              <w:right w:val="single" w:sz="6" w:space="0" w:color="000000"/>
            </w:tcBorders>
          </w:tcPr>
          <w:p w14:paraId="6698DA57" w14:textId="77777777" w:rsidR="0091754C" w:rsidRDefault="002D5B87">
            <w:pPr>
              <w:pStyle w:val="TableParagraph"/>
              <w:spacing w:line="202" w:lineRule="exact"/>
              <w:ind w:left="367" w:right="358"/>
              <w:jc w:val="center"/>
              <w:rPr>
                <w:sz w:val="18"/>
              </w:rPr>
            </w:pPr>
            <w:r>
              <w:rPr>
                <w:spacing w:val="-5"/>
                <w:sz w:val="18"/>
              </w:rPr>
              <w:t>3.7</w:t>
            </w:r>
          </w:p>
        </w:tc>
        <w:tc>
          <w:tcPr>
            <w:tcW w:w="900" w:type="dxa"/>
            <w:tcBorders>
              <w:top w:val="single" w:sz="6" w:space="0" w:color="000000"/>
              <w:left w:val="single" w:sz="6" w:space="0" w:color="000000"/>
              <w:bottom w:val="single" w:sz="6" w:space="0" w:color="000000"/>
              <w:right w:val="single" w:sz="6" w:space="0" w:color="000000"/>
            </w:tcBorders>
          </w:tcPr>
          <w:p w14:paraId="10FD379D" w14:textId="77777777" w:rsidR="0091754C" w:rsidRDefault="002D5B87">
            <w:pPr>
              <w:pStyle w:val="TableParagraph"/>
              <w:spacing w:line="202" w:lineRule="exact"/>
              <w:ind w:left="333"/>
              <w:jc w:val="left"/>
              <w:rPr>
                <w:sz w:val="18"/>
              </w:rPr>
            </w:pPr>
            <w:r>
              <w:rPr>
                <w:spacing w:val="-5"/>
                <w:sz w:val="18"/>
              </w:rPr>
              <w:t>0.2</w:t>
            </w:r>
          </w:p>
        </w:tc>
        <w:tc>
          <w:tcPr>
            <w:tcW w:w="1349" w:type="dxa"/>
            <w:tcBorders>
              <w:top w:val="single" w:sz="6" w:space="0" w:color="000000"/>
              <w:left w:val="single" w:sz="6" w:space="0" w:color="000000"/>
              <w:bottom w:val="single" w:sz="6" w:space="0" w:color="000000"/>
              <w:right w:val="single" w:sz="6" w:space="0" w:color="000000"/>
            </w:tcBorders>
          </w:tcPr>
          <w:p w14:paraId="5D4B4D1D" w14:textId="77777777" w:rsidR="0091754C" w:rsidRDefault="002D5B87">
            <w:pPr>
              <w:pStyle w:val="TableParagraph"/>
              <w:spacing w:line="202" w:lineRule="exact"/>
              <w:ind w:left="580"/>
              <w:jc w:val="left"/>
              <w:rPr>
                <w:sz w:val="18"/>
              </w:rPr>
            </w:pPr>
            <w:r>
              <w:rPr>
                <w:spacing w:val="-5"/>
                <w:sz w:val="18"/>
              </w:rPr>
              <w:t>10</w:t>
            </w:r>
          </w:p>
        </w:tc>
        <w:tc>
          <w:tcPr>
            <w:tcW w:w="1171" w:type="dxa"/>
            <w:tcBorders>
              <w:top w:val="single" w:sz="6" w:space="0" w:color="000000"/>
              <w:left w:val="single" w:sz="6" w:space="0" w:color="000000"/>
              <w:bottom w:val="single" w:sz="6" w:space="0" w:color="000000"/>
            </w:tcBorders>
          </w:tcPr>
          <w:p w14:paraId="2CDA2B87" w14:textId="77777777" w:rsidR="0091754C" w:rsidRDefault="002D5B87">
            <w:pPr>
              <w:pStyle w:val="TableParagraph"/>
              <w:spacing w:line="202" w:lineRule="exact"/>
              <w:ind w:left="417"/>
              <w:jc w:val="left"/>
              <w:rPr>
                <w:sz w:val="18"/>
              </w:rPr>
            </w:pPr>
            <w:r>
              <w:rPr>
                <w:spacing w:val="-4"/>
                <w:sz w:val="18"/>
              </w:rPr>
              <w:t>0.06</w:t>
            </w:r>
          </w:p>
        </w:tc>
      </w:tr>
      <w:tr w:rsidR="0091754C" w14:paraId="03A1EECD" w14:textId="77777777">
        <w:trPr>
          <w:trHeight w:val="387"/>
        </w:trPr>
        <w:tc>
          <w:tcPr>
            <w:tcW w:w="2071" w:type="dxa"/>
            <w:vMerge/>
            <w:tcBorders>
              <w:top w:val="nil"/>
              <w:right w:val="single" w:sz="6" w:space="0" w:color="000000"/>
            </w:tcBorders>
          </w:tcPr>
          <w:p w14:paraId="38534F08" w14:textId="77777777" w:rsidR="0091754C" w:rsidRDefault="0091754C">
            <w:pPr>
              <w:rPr>
                <w:sz w:val="2"/>
                <w:szCs w:val="2"/>
              </w:rPr>
            </w:pPr>
          </w:p>
        </w:tc>
        <w:tc>
          <w:tcPr>
            <w:tcW w:w="1080" w:type="dxa"/>
            <w:vMerge w:val="restart"/>
            <w:tcBorders>
              <w:top w:val="single" w:sz="6" w:space="0" w:color="000000"/>
              <w:left w:val="single" w:sz="6" w:space="0" w:color="000000"/>
              <w:right w:val="single" w:sz="6" w:space="0" w:color="000000"/>
            </w:tcBorders>
          </w:tcPr>
          <w:p w14:paraId="6F0BB4E1" w14:textId="77777777" w:rsidR="0091754C" w:rsidRDefault="002D5B87">
            <w:pPr>
              <w:pStyle w:val="TableParagraph"/>
              <w:spacing w:line="199" w:lineRule="exact"/>
              <w:ind w:left="93"/>
              <w:jc w:val="left"/>
              <w:rPr>
                <w:sz w:val="18"/>
              </w:rPr>
            </w:pPr>
            <w:r>
              <w:rPr>
                <w:spacing w:val="-2"/>
                <w:sz w:val="18"/>
              </w:rPr>
              <w:t>150,000</w:t>
            </w:r>
          </w:p>
          <w:p w14:paraId="2F2706D0" w14:textId="77777777" w:rsidR="0091754C" w:rsidRDefault="002D5B87">
            <w:pPr>
              <w:pStyle w:val="TableParagraph"/>
              <w:spacing w:before="2" w:line="240" w:lineRule="auto"/>
              <w:ind w:left="93"/>
              <w:jc w:val="left"/>
              <w:rPr>
                <w:sz w:val="18"/>
              </w:rPr>
            </w:pPr>
            <w:r>
              <w:rPr>
                <w:spacing w:val="-2"/>
                <w:sz w:val="18"/>
              </w:rPr>
              <w:t>(Optional)</w:t>
            </w:r>
          </w:p>
        </w:tc>
        <w:tc>
          <w:tcPr>
            <w:tcW w:w="989" w:type="dxa"/>
            <w:tcBorders>
              <w:top w:val="single" w:sz="6" w:space="0" w:color="000000"/>
              <w:left w:val="single" w:sz="6" w:space="0" w:color="000000"/>
              <w:bottom w:val="single" w:sz="6" w:space="0" w:color="000000"/>
              <w:right w:val="single" w:sz="6" w:space="0" w:color="000000"/>
            </w:tcBorders>
          </w:tcPr>
          <w:p w14:paraId="073D22C5" w14:textId="77777777" w:rsidR="0091754C" w:rsidRDefault="002D5B87">
            <w:pPr>
              <w:pStyle w:val="TableParagraph"/>
              <w:spacing w:line="199" w:lineRule="exact"/>
              <w:ind w:left="93"/>
              <w:jc w:val="left"/>
              <w:rPr>
                <w:sz w:val="18"/>
              </w:rPr>
            </w:pPr>
            <w:r>
              <w:rPr>
                <w:spacing w:val="-5"/>
                <w:sz w:val="18"/>
              </w:rPr>
              <w:t>LEV</w:t>
            </w:r>
          </w:p>
        </w:tc>
        <w:tc>
          <w:tcPr>
            <w:tcW w:w="900" w:type="dxa"/>
            <w:tcBorders>
              <w:top w:val="single" w:sz="6" w:space="0" w:color="000000"/>
              <w:left w:val="single" w:sz="6" w:space="0" w:color="000000"/>
              <w:bottom w:val="single" w:sz="6" w:space="0" w:color="000000"/>
              <w:right w:val="single" w:sz="6" w:space="0" w:color="000000"/>
            </w:tcBorders>
          </w:tcPr>
          <w:p w14:paraId="4F6BA4CD" w14:textId="77777777" w:rsidR="0091754C" w:rsidRDefault="002D5B87">
            <w:pPr>
              <w:pStyle w:val="TableParagraph"/>
              <w:spacing w:line="199" w:lineRule="exact"/>
              <w:ind w:left="228" w:right="216"/>
              <w:jc w:val="center"/>
              <w:rPr>
                <w:sz w:val="18"/>
              </w:rPr>
            </w:pPr>
            <w:r>
              <w:rPr>
                <w:spacing w:val="-2"/>
                <w:sz w:val="18"/>
              </w:rPr>
              <w:t>0.230</w:t>
            </w:r>
          </w:p>
        </w:tc>
        <w:tc>
          <w:tcPr>
            <w:tcW w:w="991" w:type="dxa"/>
            <w:tcBorders>
              <w:top w:val="single" w:sz="6" w:space="0" w:color="000000"/>
              <w:left w:val="single" w:sz="6" w:space="0" w:color="000000"/>
              <w:bottom w:val="single" w:sz="6" w:space="0" w:color="000000"/>
              <w:right w:val="single" w:sz="6" w:space="0" w:color="000000"/>
            </w:tcBorders>
          </w:tcPr>
          <w:p w14:paraId="6F9E2004" w14:textId="77777777" w:rsidR="0091754C" w:rsidRDefault="002D5B87">
            <w:pPr>
              <w:pStyle w:val="TableParagraph"/>
              <w:spacing w:line="199" w:lineRule="exact"/>
              <w:ind w:left="367" w:right="358"/>
              <w:jc w:val="center"/>
              <w:rPr>
                <w:sz w:val="18"/>
              </w:rPr>
            </w:pPr>
            <w:r>
              <w:rPr>
                <w:spacing w:val="-5"/>
                <w:sz w:val="18"/>
              </w:rPr>
              <w:t>7.3</w:t>
            </w:r>
          </w:p>
        </w:tc>
        <w:tc>
          <w:tcPr>
            <w:tcW w:w="900" w:type="dxa"/>
            <w:tcBorders>
              <w:top w:val="single" w:sz="6" w:space="0" w:color="000000"/>
              <w:left w:val="single" w:sz="6" w:space="0" w:color="000000"/>
              <w:bottom w:val="single" w:sz="6" w:space="0" w:color="000000"/>
              <w:right w:val="single" w:sz="6" w:space="0" w:color="000000"/>
            </w:tcBorders>
          </w:tcPr>
          <w:p w14:paraId="203F279A" w14:textId="77777777" w:rsidR="0091754C" w:rsidRDefault="002D5B87">
            <w:pPr>
              <w:pStyle w:val="TableParagraph"/>
              <w:spacing w:line="199" w:lineRule="exact"/>
              <w:ind w:left="333"/>
              <w:jc w:val="left"/>
              <w:rPr>
                <w:sz w:val="18"/>
              </w:rPr>
            </w:pPr>
            <w:r>
              <w:rPr>
                <w:spacing w:val="-5"/>
                <w:sz w:val="18"/>
              </w:rPr>
              <w:t>0.4</w:t>
            </w:r>
          </w:p>
        </w:tc>
        <w:tc>
          <w:tcPr>
            <w:tcW w:w="1349" w:type="dxa"/>
            <w:tcBorders>
              <w:top w:val="single" w:sz="6" w:space="0" w:color="000000"/>
              <w:left w:val="single" w:sz="6" w:space="0" w:color="000000"/>
              <w:bottom w:val="single" w:sz="6" w:space="0" w:color="000000"/>
              <w:right w:val="single" w:sz="6" w:space="0" w:color="000000"/>
            </w:tcBorders>
          </w:tcPr>
          <w:p w14:paraId="31DEF306" w14:textId="77777777" w:rsidR="0091754C" w:rsidRDefault="002D5B87">
            <w:pPr>
              <w:pStyle w:val="TableParagraph"/>
              <w:spacing w:line="199" w:lineRule="exact"/>
              <w:ind w:left="580"/>
              <w:jc w:val="left"/>
              <w:rPr>
                <w:sz w:val="18"/>
              </w:rPr>
            </w:pPr>
            <w:r>
              <w:rPr>
                <w:spacing w:val="-5"/>
                <w:sz w:val="18"/>
              </w:rPr>
              <w:t>40</w:t>
            </w:r>
          </w:p>
        </w:tc>
        <w:tc>
          <w:tcPr>
            <w:tcW w:w="1171" w:type="dxa"/>
            <w:tcBorders>
              <w:top w:val="single" w:sz="6" w:space="0" w:color="000000"/>
              <w:left w:val="single" w:sz="6" w:space="0" w:color="000000"/>
              <w:bottom w:val="single" w:sz="6" w:space="0" w:color="000000"/>
            </w:tcBorders>
          </w:tcPr>
          <w:p w14:paraId="511DE9DF" w14:textId="77777777" w:rsidR="0091754C" w:rsidRDefault="002D5B87">
            <w:pPr>
              <w:pStyle w:val="TableParagraph"/>
              <w:spacing w:line="199" w:lineRule="exact"/>
              <w:ind w:left="417"/>
              <w:jc w:val="left"/>
              <w:rPr>
                <w:sz w:val="18"/>
              </w:rPr>
            </w:pPr>
            <w:r>
              <w:rPr>
                <w:spacing w:val="-4"/>
                <w:sz w:val="18"/>
              </w:rPr>
              <w:t>0.12</w:t>
            </w:r>
          </w:p>
        </w:tc>
      </w:tr>
      <w:tr w:rsidR="0091754C" w14:paraId="4AA46BA7" w14:textId="77777777">
        <w:trPr>
          <w:trHeight w:val="387"/>
        </w:trPr>
        <w:tc>
          <w:tcPr>
            <w:tcW w:w="2071" w:type="dxa"/>
            <w:vMerge/>
            <w:tcBorders>
              <w:top w:val="nil"/>
              <w:right w:val="single" w:sz="6" w:space="0" w:color="000000"/>
            </w:tcBorders>
          </w:tcPr>
          <w:p w14:paraId="7652D954" w14:textId="77777777" w:rsidR="0091754C" w:rsidRDefault="0091754C">
            <w:pPr>
              <w:rPr>
                <w:sz w:val="2"/>
                <w:szCs w:val="2"/>
              </w:rPr>
            </w:pPr>
          </w:p>
        </w:tc>
        <w:tc>
          <w:tcPr>
            <w:tcW w:w="1080" w:type="dxa"/>
            <w:vMerge/>
            <w:tcBorders>
              <w:top w:val="nil"/>
              <w:left w:val="single" w:sz="6" w:space="0" w:color="000000"/>
              <w:right w:val="single" w:sz="6" w:space="0" w:color="000000"/>
            </w:tcBorders>
          </w:tcPr>
          <w:p w14:paraId="636867D2" w14:textId="77777777" w:rsidR="0091754C" w:rsidRDefault="0091754C">
            <w:pPr>
              <w:rPr>
                <w:sz w:val="2"/>
                <w:szCs w:val="2"/>
              </w:rPr>
            </w:pPr>
          </w:p>
        </w:tc>
        <w:tc>
          <w:tcPr>
            <w:tcW w:w="989" w:type="dxa"/>
            <w:tcBorders>
              <w:top w:val="single" w:sz="6" w:space="0" w:color="000000"/>
              <w:left w:val="single" w:sz="6" w:space="0" w:color="000000"/>
              <w:bottom w:val="single" w:sz="6" w:space="0" w:color="000000"/>
              <w:right w:val="single" w:sz="6" w:space="0" w:color="000000"/>
            </w:tcBorders>
          </w:tcPr>
          <w:p w14:paraId="3763CA51" w14:textId="77777777" w:rsidR="0091754C" w:rsidRDefault="002D5B87">
            <w:pPr>
              <w:pStyle w:val="TableParagraph"/>
              <w:spacing w:line="199" w:lineRule="exact"/>
              <w:ind w:left="93"/>
              <w:jc w:val="left"/>
              <w:rPr>
                <w:sz w:val="18"/>
              </w:rPr>
            </w:pPr>
            <w:r>
              <w:rPr>
                <w:spacing w:val="-4"/>
                <w:sz w:val="18"/>
              </w:rPr>
              <w:t>ULEV</w:t>
            </w:r>
          </w:p>
        </w:tc>
        <w:tc>
          <w:tcPr>
            <w:tcW w:w="900" w:type="dxa"/>
            <w:tcBorders>
              <w:top w:val="single" w:sz="6" w:space="0" w:color="000000"/>
              <w:left w:val="single" w:sz="6" w:space="0" w:color="000000"/>
              <w:bottom w:val="single" w:sz="6" w:space="0" w:color="000000"/>
              <w:right w:val="single" w:sz="6" w:space="0" w:color="000000"/>
            </w:tcBorders>
          </w:tcPr>
          <w:p w14:paraId="0A5555E7" w14:textId="77777777" w:rsidR="0091754C" w:rsidRDefault="002D5B87">
            <w:pPr>
              <w:pStyle w:val="TableParagraph"/>
              <w:spacing w:line="199" w:lineRule="exact"/>
              <w:ind w:left="228" w:right="216"/>
              <w:jc w:val="center"/>
              <w:rPr>
                <w:sz w:val="18"/>
              </w:rPr>
            </w:pPr>
            <w:r>
              <w:rPr>
                <w:spacing w:val="-2"/>
                <w:sz w:val="18"/>
              </w:rPr>
              <w:t>0.167</w:t>
            </w:r>
          </w:p>
        </w:tc>
        <w:tc>
          <w:tcPr>
            <w:tcW w:w="991" w:type="dxa"/>
            <w:tcBorders>
              <w:top w:val="single" w:sz="6" w:space="0" w:color="000000"/>
              <w:left w:val="single" w:sz="6" w:space="0" w:color="000000"/>
              <w:bottom w:val="single" w:sz="6" w:space="0" w:color="000000"/>
              <w:right w:val="single" w:sz="6" w:space="0" w:color="000000"/>
            </w:tcBorders>
          </w:tcPr>
          <w:p w14:paraId="06CD358B" w14:textId="77777777" w:rsidR="0091754C" w:rsidRDefault="002D5B87">
            <w:pPr>
              <w:pStyle w:val="TableParagraph"/>
              <w:spacing w:line="199" w:lineRule="exact"/>
              <w:ind w:left="367" w:right="358"/>
              <w:jc w:val="center"/>
              <w:rPr>
                <w:sz w:val="18"/>
              </w:rPr>
            </w:pPr>
            <w:r>
              <w:rPr>
                <w:spacing w:val="-5"/>
                <w:sz w:val="18"/>
              </w:rPr>
              <w:t>7.3</w:t>
            </w:r>
          </w:p>
        </w:tc>
        <w:tc>
          <w:tcPr>
            <w:tcW w:w="900" w:type="dxa"/>
            <w:tcBorders>
              <w:top w:val="single" w:sz="6" w:space="0" w:color="000000"/>
              <w:left w:val="single" w:sz="6" w:space="0" w:color="000000"/>
              <w:bottom w:val="single" w:sz="6" w:space="0" w:color="000000"/>
              <w:right w:val="single" w:sz="6" w:space="0" w:color="000000"/>
            </w:tcBorders>
          </w:tcPr>
          <w:p w14:paraId="098BD8EF" w14:textId="77777777" w:rsidR="0091754C" w:rsidRDefault="002D5B87">
            <w:pPr>
              <w:pStyle w:val="TableParagraph"/>
              <w:spacing w:line="199" w:lineRule="exact"/>
              <w:ind w:left="333"/>
              <w:jc w:val="left"/>
              <w:rPr>
                <w:sz w:val="18"/>
              </w:rPr>
            </w:pPr>
            <w:r>
              <w:rPr>
                <w:spacing w:val="-5"/>
                <w:sz w:val="18"/>
              </w:rPr>
              <w:t>0.4</w:t>
            </w:r>
          </w:p>
        </w:tc>
        <w:tc>
          <w:tcPr>
            <w:tcW w:w="1349" w:type="dxa"/>
            <w:tcBorders>
              <w:top w:val="single" w:sz="6" w:space="0" w:color="000000"/>
              <w:left w:val="single" w:sz="6" w:space="0" w:color="000000"/>
              <w:bottom w:val="single" w:sz="6" w:space="0" w:color="000000"/>
              <w:right w:val="single" w:sz="6" w:space="0" w:color="000000"/>
            </w:tcBorders>
          </w:tcPr>
          <w:p w14:paraId="550E0E95" w14:textId="77777777" w:rsidR="0091754C" w:rsidRDefault="002D5B87">
            <w:pPr>
              <w:pStyle w:val="TableParagraph"/>
              <w:spacing w:line="199" w:lineRule="exact"/>
              <w:ind w:left="580"/>
              <w:jc w:val="left"/>
              <w:rPr>
                <w:sz w:val="18"/>
              </w:rPr>
            </w:pPr>
            <w:r>
              <w:rPr>
                <w:spacing w:val="-5"/>
                <w:sz w:val="18"/>
              </w:rPr>
              <w:t>21</w:t>
            </w:r>
          </w:p>
        </w:tc>
        <w:tc>
          <w:tcPr>
            <w:tcW w:w="1171" w:type="dxa"/>
            <w:tcBorders>
              <w:top w:val="single" w:sz="6" w:space="0" w:color="000000"/>
              <w:left w:val="single" w:sz="6" w:space="0" w:color="000000"/>
              <w:bottom w:val="single" w:sz="6" w:space="0" w:color="000000"/>
            </w:tcBorders>
          </w:tcPr>
          <w:p w14:paraId="17524817" w14:textId="77777777" w:rsidR="0091754C" w:rsidRDefault="002D5B87">
            <w:pPr>
              <w:pStyle w:val="TableParagraph"/>
              <w:spacing w:line="199" w:lineRule="exact"/>
              <w:ind w:left="417"/>
              <w:jc w:val="left"/>
              <w:rPr>
                <w:sz w:val="18"/>
              </w:rPr>
            </w:pPr>
            <w:r>
              <w:rPr>
                <w:spacing w:val="-4"/>
                <w:sz w:val="18"/>
              </w:rPr>
              <w:t>0.06</w:t>
            </w:r>
          </w:p>
        </w:tc>
      </w:tr>
      <w:tr w:rsidR="0091754C" w14:paraId="19D16A23" w14:textId="77777777">
        <w:trPr>
          <w:trHeight w:val="394"/>
        </w:trPr>
        <w:tc>
          <w:tcPr>
            <w:tcW w:w="2071" w:type="dxa"/>
            <w:vMerge/>
            <w:tcBorders>
              <w:top w:val="nil"/>
              <w:right w:val="single" w:sz="6" w:space="0" w:color="000000"/>
            </w:tcBorders>
          </w:tcPr>
          <w:p w14:paraId="20C2C295" w14:textId="77777777" w:rsidR="0091754C" w:rsidRDefault="0091754C">
            <w:pPr>
              <w:rPr>
                <w:sz w:val="2"/>
                <w:szCs w:val="2"/>
              </w:rPr>
            </w:pPr>
          </w:p>
        </w:tc>
        <w:tc>
          <w:tcPr>
            <w:tcW w:w="1080" w:type="dxa"/>
            <w:vMerge/>
            <w:tcBorders>
              <w:top w:val="nil"/>
              <w:left w:val="single" w:sz="6" w:space="0" w:color="000000"/>
              <w:right w:val="single" w:sz="6" w:space="0" w:color="000000"/>
            </w:tcBorders>
          </w:tcPr>
          <w:p w14:paraId="6AAF8A98" w14:textId="77777777" w:rsidR="0091754C" w:rsidRDefault="0091754C">
            <w:pPr>
              <w:rPr>
                <w:sz w:val="2"/>
                <w:szCs w:val="2"/>
              </w:rPr>
            </w:pPr>
          </w:p>
        </w:tc>
        <w:tc>
          <w:tcPr>
            <w:tcW w:w="989" w:type="dxa"/>
            <w:tcBorders>
              <w:top w:val="single" w:sz="6" w:space="0" w:color="000000"/>
              <w:left w:val="single" w:sz="6" w:space="0" w:color="000000"/>
              <w:right w:val="single" w:sz="6" w:space="0" w:color="000000"/>
            </w:tcBorders>
          </w:tcPr>
          <w:p w14:paraId="6B64D976" w14:textId="77777777" w:rsidR="0091754C" w:rsidRDefault="002D5B87">
            <w:pPr>
              <w:pStyle w:val="TableParagraph"/>
              <w:spacing w:line="199" w:lineRule="exact"/>
              <w:ind w:left="93"/>
              <w:jc w:val="left"/>
              <w:rPr>
                <w:sz w:val="18"/>
              </w:rPr>
            </w:pPr>
            <w:r>
              <w:rPr>
                <w:spacing w:val="-4"/>
                <w:sz w:val="18"/>
              </w:rPr>
              <w:t>SULEV</w:t>
            </w:r>
          </w:p>
        </w:tc>
        <w:tc>
          <w:tcPr>
            <w:tcW w:w="900" w:type="dxa"/>
            <w:tcBorders>
              <w:top w:val="single" w:sz="6" w:space="0" w:color="000000"/>
              <w:left w:val="single" w:sz="6" w:space="0" w:color="000000"/>
              <w:right w:val="single" w:sz="6" w:space="0" w:color="000000"/>
            </w:tcBorders>
          </w:tcPr>
          <w:p w14:paraId="16F76175" w14:textId="77777777" w:rsidR="0091754C" w:rsidRDefault="002D5B87">
            <w:pPr>
              <w:pStyle w:val="TableParagraph"/>
              <w:spacing w:line="199" w:lineRule="exact"/>
              <w:ind w:left="228" w:right="216"/>
              <w:jc w:val="center"/>
              <w:rPr>
                <w:sz w:val="18"/>
              </w:rPr>
            </w:pPr>
            <w:r>
              <w:rPr>
                <w:spacing w:val="-2"/>
                <w:sz w:val="18"/>
              </w:rPr>
              <w:t>0.117</w:t>
            </w:r>
          </w:p>
        </w:tc>
        <w:tc>
          <w:tcPr>
            <w:tcW w:w="991" w:type="dxa"/>
            <w:tcBorders>
              <w:top w:val="single" w:sz="6" w:space="0" w:color="000000"/>
              <w:left w:val="single" w:sz="6" w:space="0" w:color="000000"/>
              <w:right w:val="single" w:sz="6" w:space="0" w:color="000000"/>
            </w:tcBorders>
          </w:tcPr>
          <w:p w14:paraId="2B627409" w14:textId="77777777" w:rsidR="0091754C" w:rsidRDefault="002D5B87">
            <w:pPr>
              <w:pStyle w:val="TableParagraph"/>
              <w:spacing w:line="199" w:lineRule="exact"/>
              <w:ind w:left="367" w:right="358"/>
              <w:jc w:val="center"/>
              <w:rPr>
                <w:sz w:val="18"/>
              </w:rPr>
            </w:pPr>
            <w:r>
              <w:rPr>
                <w:spacing w:val="-5"/>
                <w:sz w:val="18"/>
              </w:rPr>
              <w:t>3.7</w:t>
            </w:r>
          </w:p>
        </w:tc>
        <w:tc>
          <w:tcPr>
            <w:tcW w:w="900" w:type="dxa"/>
            <w:tcBorders>
              <w:top w:val="single" w:sz="6" w:space="0" w:color="000000"/>
              <w:left w:val="single" w:sz="6" w:space="0" w:color="000000"/>
              <w:right w:val="single" w:sz="6" w:space="0" w:color="000000"/>
            </w:tcBorders>
          </w:tcPr>
          <w:p w14:paraId="7B0A4F63" w14:textId="77777777" w:rsidR="0091754C" w:rsidRDefault="002D5B87">
            <w:pPr>
              <w:pStyle w:val="TableParagraph"/>
              <w:spacing w:line="199" w:lineRule="exact"/>
              <w:ind w:left="333"/>
              <w:jc w:val="left"/>
              <w:rPr>
                <w:sz w:val="18"/>
              </w:rPr>
            </w:pPr>
            <w:r>
              <w:rPr>
                <w:spacing w:val="-5"/>
                <w:sz w:val="18"/>
              </w:rPr>
              <w:t>0.2</w:t>
            </w:r>
          </w:p>
        </w:tc>
        <w:tc>
          <w:tcPr>
            <w:tcW w:w="1349" w:type="dxa"/>
            <w:tcBorders>
              <w:top w:val="single" w:sz="6" w:space="0" w:color="000000"/>
              <w:left w:val="single" w:sz="6" w:space="0" w:color="000000"/>
              <w:right w:val="single" w:sz="6" w:space="0" w:color="000000"/>
            </w:tcBorders>
          </w:tcPr>
          <w:p w14:paraId="55948C2A" w14:textId="77777777" w:rsidR="0091754C" w:rsidRDefault="002D5B87">
            <w:pPr>
              <w:pStyle w:val="TableParagraph"/>
              <w:spacing w:line="199" w:lineRule="exact"/>
              <w:ind w:left="580"/>
              <w:jc w:val="left"/>
              <w:rPr>
                <w:sz w:val="18"/>
              </w:rPr>
            </w:pPr>
            <w:r>
              <w:rPr>
                <w:spacing w:val="-5"/>
                <w:sz w:val="18"/>
              </w:rPr>
              <w:t>10</w:t>
            </w:r>
          </w:p>
        </w:tc>
        <w:tc>
          <w:tcPr>
            <w:tcW w:w="1171" w:type="dxa"/>
            <w:tcBorders>
              <w:top w:val="single" w:sz="6" w:space="0" w:color="000000"/>
              <w:left w:val="single" w:sz="6" w:space="0" w:color="000000"/>
            </w:tcBorders>
          </w:tcPr>
          <w:p w14:paraId="3ED20332" w14:textId="77777777" w:rsidR="0091754C" w:rsidRDefault="002D5B87">
            <w:pPr>
              <w:pStyle w:val="TableParagraph"/>
              <w:spacing w:line="199" w:lineRule="exact"/>
              <w:ind w:left="417"/>
              <w:jc w:val="left"/>
              <w:rPr>
                <w:sz w:val="18"/>
              </w:rPr>
            </w:pPr>
            <w:r>
              <w:rPr>
                <w:spacing w:val="-4"/>
                <w:sz w:val="18"/>
              </w:rPr>
              <w:t>0.06</w:t>
            </w:r>
          </w:p>
        </w:tc>
      </w:tr>
    </w:tbl>
    <w:p w14:paraId="11E17372" w14:textId="77777777" w:rsidR="0091754C" w:rsidRDefault="0091754C">
      <w:pPr>
        <w:spacing w:line="199" w:lineRule="exact"/>
        <w:rPr>
          <w:sz w:val="18"/>
        </w:rPr>
        <w:sectPr w:rsidR="0091754C">
          <w:pgSz w:w="12240" w:h="15840"/>
          <w:pgMar w:top="1420" w:right="760" w:bottom="1020" w:left="1220" w:header="0" w:footer="830" w:gutter="0"/>
          <w:cols w:space="720"/>
        </w:sectPr>
      </w:pPr>
    </w:p>
    <w:p w14:paraId="11168EC5" w14:textId="1F1A24AE" w:rsidR="0091754C" w:rsidRDefault="002D5B87">
      <w:pPr>
        <w:pStyle w:val="ListParagraph"/>
        <w:numPr>
          <w:ilvl w:val="2"/>
          <w:numId w:val="47"/>
        </w:numPr>
        <w:tabs>
          <w:tab w:val="left" w:pos="2379"/>
          <w:tab w:val="left" w:pos="2380"/>
        </w:tabs>
        <w:spacing w:before="79"/>
        <w:ind w:right="721" w:firstLine="756"/>
        <w:rPr>
          <w:sz w:val="24"/>
        </w:rPr>
      </w:pPr>
      <w:r>
        <w:rPr>
          <w:b/>
          <w:sz w:val="24"/>
        </w:rPr>
        <w:lastRenderedPageBreak/>
        <w:t>LEV III Exhaust Standards.</w:t>
      </w:r>
      <w:r>
        <w:rPr>
          <w:b/>
          <w:spacing w:val="40"/>
          <w:sz w:val="24"/>
        </w:rPr>
        <w:t xml:space="preserve"> </w:t>
      </w:r>
      <w:r>
        <w:rPr>
          <w:sz w:val="24"/>
        </w:rPr>
        <w:t xml:space="preserve">The following standards are the maximum exhaust emissions for the full useful life from new 2015 </w:t>
      </w:r>
      <w:del w:id="143" w:author="Final Amendments" w:date="2022-12-06T13:01:00Z">
        <w:r w:rsidRPr="005E7AC3">
          <w:rPr>
            <w:sz w:val="24"/>
          </w:rPr>
          <w:delText>and subsequent</w:delText>
        </w:r>
      </w:del>
      <w:ins w:id="144" w:author="Final Amendments" w:date="2022-12-06T13:01:00Z">
        <w:r w:rsidRPr="00C35CCA">
          <w:rPr>
            <w:sz w:val="24"/>
          </w:rPr>
          <w:t>through 2025</w:t>
        </w:r>
      </w:ins>
      <w:r w:rsidRPr="00C35CCA">
        <w:rPr>
          <w:sz w:val="24"/>
        </w:rPr>
        <w:t xml:space="preserve"> model year “LEV III” passenger cars, light-duty trucks, and medium-duty vehicles, including fuel- flexible, bi-fuel and dual fuel vehicles when operating on </w:t>
      </w:r>
      <w:proofErr w:type="gramStart"/>
      <w:r w:rsidRPr="00C35CCA">
        <w:rPr>
          <w:sz w:val="24"/>
        </w:rPr>
        <w:t>both of the fuels</w:t>
      </w:r>
      <w:proofErr w:type="gramEnd"/>
      <w:r w:rsidRPr="00C35CCA">
        <w:rPr>
          <w:sz w:val="24"/>
        </w:rPr>
        <w:t xml:space="preserve"> they are designed to use.</w:t>
      </w:r>
      <w:r w:rsidRPr="00C35CCA">
        <w:rPr>
          <w:spacing w:val="40"/>
          <w:sz w:val="24"/>
        </w:rPr>
        <w:t xml:space="preserve"> </w:t>
      </w:r>
      <w:r w:rsidRPr="00C35CCA">
        <w:rPr>
          <w:sz w:val="24"/>
        </w:rPr>
        <w:t>Before the 2015 model year, a manufacturer that produces vehicles meeting these standards</w:t>
      </w:r>
      <w:r w:rsidRPr="00C35CCA">
        <w:rPr>
          <w:spacing w:val="-3"/>
          <w:sz w:val="24"/>
        </w:rPr>
        <w:t xml:space="preserve"> </w:t>
      </w:r>
      <w:r w:rsidRPr="00C35CCA">
        <w:rPr>
          <w:sz w:val="24"/>
        </w:rPr>
        <w:t>has</w:t>
      </w:r>
      <w:r w:rsidRPr="00C35CCA">
        <w:rPr>
          <w:spacing w:val="-3"/>
          <w:sz w:val="24"/>
        </w:rPr>
        <w:t xml:space="preserve"> </w:t>
      </w:r>
      <w:r w:rsidRPr="00C35CCA">
        <w:rPr>
          <w:sz w:val="24"/>
        </w:rPr>
        <w:t>the</w:t>
      </w:r>
      <w:r w:rsidRPr="00C35CCA">
        <w:rPr>
          <w:spacing w:val="-4"/>
          <w:sz w:val="24"/>
        </w:rPr>
        <w:t xml:space="preserve"> </w:t>
      </w:r>
      <w:r w:rsidRPr="00C35CCA">
        <w:rPr>
          <w:sz w:val="24"/>
        </w:rPr>
        <w:t>option</w:t>
      </w:r>
      <w:r w:rsidRPr="00C35CCA">
        <w:rPr>
          <w:spacing w:val="-1"/>
          <w:sz w:val="24"/>
        </w:rPr>
        <w:t xml:space="preserve"> </w:t>
      </w:r>
      <w:r w:rsidRPr="00C35CCA">
        <w:rPr>
          <w:sz w:val="24"/>
        </w:rPr>
        <w:t>of</w:t>
      </w:r>
      <w:r w:rsidRPr="00C35CCA">
        <w:rPr>
          <w:spacing w:val="-4"/>
          <w:sz w:val="24"/>
        </w:rPr>
        <w:t xml:space="preserve"> </w:t>
      </w:r>
      <w:r w:rsidRPr="00C35CCA">
        <w:rPr>
          <w:sz w:val="24"/>
        </w:rPr>
        <w:t>certifying</w:t>
      </w:r>
      <w:r w:rsidRPr="00C35CCA">
        <w:rPr>
          <w:spacing w:val="-3"/>
          <w:sz w:val="24"/>
        </w:rPr>
        <w:t xml:space="preserve"> </w:t>
      </w:r>
      <w:r w:rsidRPr="00C35CCA">
        <w:rPr>
          <w:sz w:val="24"/>
        </w:rPr>
        <w:t>the</w:t>
      </w:r>
      <w:r w:rsidRPr="00C35CCA">
        <w:rPr>
          <w:spacing w:val="-4"/>
          <w:sz w:val="24"/>
        </w:rPr>
        <w:t xml:space="preserve"> </w:t>
      </w:r>
      <w:r w:rsidRPr="00C35CCA">
        <w:rPr>
          <w:sz w:val="24"/>
        </w:rPr>
        <w:t>vehicles</w:t>
      </w:r>
      <w:r w:rsidRPr="00C35CCA">
        <w:rPr>
          <w:spacing w:val="-1"/>
          <w:sz w:val="24"/>
        </w:rPr>
        <w:t xml:space="preserve"> </w:t>
      </w:r>
      <w:r w:rsidRPr="00C35CCA">
        <w:rPr>
          <w:sz w:val="24"/>
        </w:rPr>
        <w:t>to</w:t>
      </w:r>
      <w:r w:rsidRPr="00C35CCA">
        <w:rPr>
          <w:spacing w:val="-3"/>
          <w:sz w:val="24"/>
        </w:rPr>
        <w:t xml:space="preserve"> </w:t>
      </w:r>
      <w:r w:rsidRPr="00C35CCA">
        <w:rPr>
          <w:sz w:val="24"/>
        </w:rPr>
        <w:t>the</w:t>
      </w:r>
      <w:r w:rsidRPr="00C35CCA">
        <w:rPr>
          <w:spacing w:val="-4"/>
          <w:sz w:val="24"/>
        </w:rPr>
        <w:t xml:space="preserve"> </w:t>
      </w:r>
      <w:r w:rsidRPr="00C35CCA">
        <w:rPr>
          <w:sz w:val="24"/>
        </w:rPr>
        <w:t>standards,</w:t>
      </w:r>
      <w:r w:rsidRPr="00C35CCA">
        <w:rPr>
          <w:spacing w:val="-3"/>
          <w:sz w:val="24"/>
        </w:rPr>
        <w:t xml:space="preserve"> </w:t>
      </w:r>
      <w:r w:rsidRPr="00C35CCA">
        <w:rPr>
          <w:sz w:val="24"/>
        </w:rPr>
        <w:t>in</w:t>
      </w:r>
      <w:r w:rsidRPr="00C35CCA">
        <w:rPr>
          <w:spacing w:val="-3"/>
          <w:sz w:val="24"/>
        </w:rPr>
        <w:t xml:space="preserve"> </w:t>
      </w:r>
      <w:r w:rsidRPr="00C35CCA">
        <w:rPr>
          <w:sz w:val="24"/>
        </w:rPr>
        <w:t>which</w:t>
      </w:r>
      <w:r w:rsidRPr="00C35CCA">
        <w:rPr>
          <w:spacing w:val="-3"/>
          <w:sz w:val="24"/>
        </w:rPr>
        <w:t xml:space="preserve"> </w:t>
      </w:r>
      <w:r w:rsidRPr="00C35CCA">
        <w:rPr>
          <w:sz w:val="24"/>
        </w:rPr>
        <w:t>case</w:t>
      </w:r>
      <w:r w:rsidRPr="00C35CCA">
        <w:rPr>
          <w:spacing w:val="-4"/>
          <w:sz w:val="24"/>
        </w:rPr>
        <w:t xml:space="preserve"> </w:t>
      </w:r>
      <w:r w:rsidRPr="00C35CCA">
        <w:rPr>
          <w:sz w:val="24"/>
        </w:rPr>
        <w:t>the</w:t>
      </w:r>
      <w:r w:rsidRPr="00C35CCA">
        <w:rPr>
          <w:spacing w:val="-4"/>
          <w:sz w:val="24"/>
        </w:rPr>
        <w:t xml:space="preserve"> </w:t>
      </w:r>
      <w:r w:rsidRPr="00C35CCA">
        <w:rPr>
          <w:sz w:val="24"/>
        </w:rPr>
        <w:t>vehicles will be treated as LEV III</w:t>
      </w:r>
      <w:r w:rsidRPr="00C35CCA">
        <w:rPr>
          <w:spacing w:val="-1"/>
          <w:sz w:val="24"/>
        </w:rPr>
        <w:t xml:space="preserve"> </w:t>
      </w:r>
      <w:r w:rsidRPr="00C35CCA">
        <w:rPr>
          <w:sz w:val="24"/>
        </w:rPr>
        <w:t>vehicles for purposes of the fleet-wide phase-in requirements.</w:t>
      </w:r>
      <w:r w:rsidRPr="00C35CCA">
        <w:rPr>
          <w:spacing w:val="40"/>
          <w:sz w:val="24"/>
        </w:rPr>
        <w:t xml:space="preserve"> </w:t>
      </w:r>
      <w:r w:rsidRPr="00C35CCA">
        <w:rPr>
          <w:sz w:val="24"/>
        </w:rPr>
        <w:t>All medium-duty vehicles with a gross vehicle weight rating of less than or equal to 10,000 lbs. GVW, including incomplete Otto-cycle medium-duty vehicles and medium-duty vehicles that use diesel cycle engines, must be certified to the LEV III chassis standards and test procedures</w:t>
      </w:r>
      <w:r w:rsidRPr="00C35CCA">
        <w:rPr>
          <w:spacing w:val="-2"/>
          <w:sz w:val="24"/>
        </w:rPr>
        <w:t xml:space="preserve"> </w:t>
      </w:r>
      <w:r w:rsidRPr="00C35CCA">
        <w:rPr>
          <w:sz w:val="24"/>
        </w:rPr>
        <w:t>set</w:t>
      </w:r>
      <w:r w:rsidRPr="00C35CCA">
        <w:rPr>
          <w:spacing w:val="-2"/>
          <w:sz w:val="24"/>
        </w:rPr>
        <w:t xml:space="preserve"> </w:t>
      </w:r>
      <w:r w:rsidRPr="00C35CCA">
        <w:rPr>
          <w:sz w:val="24"/>
        </w:rPr>
        <w:t>forth</w:t>
      </w:r>
      <w:r w:rsidRPr="00C35CCA">
        <w:rPr>
          <w:spacing w:val="-2"/>
          <w:sz w:val="24"/>
        </w:rPr>
        <w:t xml:space="preserve"> </w:t>
      </w:r>
      <w:r w:rsidRPr="00C35CCA">
        <w:rPr>
          <w:sz w:val="24"/>
        </w:rPr>
        <w:t>in</w:t>
      </w:r>
      <w:r w:rsidRPr="00C35CCA">
        <w:rPr>
          <w:spacing w:val="-2"/>
          <w:sz w:val="24"/>
        </w:rPr>
        <w:t xml:space="preserve"> </w:t>
      </w:r>
      <w:r w:rsidRPr="00C35CCA">
        <w:rPr>
          <w:sz w:val="24"/>
        </w:rPr>
        <w:t>this</w:t>
      </w:r>
      <w:r w:rsidRPr="00C35CCA">
        <w:rPr>
          <w:spacing w:val="-2"/>
          <w:sz w:val="24"/>
        </w:rPr>
        <w:t xml:space="preserve"> </w:t>
      </w:r>
      <w:r w:rsidRPr="00C35CCA">
        <w:rPr>
          <w:sz w:val="24"/>
        </w:rPr>
        <w:t>section</w:t>
      </w:r>
      <w:r w:rsidRPr="00C35CCA">
        <w:rPr>
          <w:spacing w:val="-2"/>
          <w:sz w:val="24"/>
        </w:rPr>
        <w:t xml:space="preserve"> </w:t>
      </w:r>
      <w:r w:rsidRPr="00C35CCA">
        <w:rPr>
          <w:sz w:val="24"/>
        </w:rPr>
        <w:t>E.1.1.2</w:t>
      </w:r>
      <w:r w:rsidRPr="00C35CCA">
        <w:rPr>
          <w:spacing w:val="-2"/>
          <w:sz w:val="24"/>
        </w:rPr>
        <w:t xml:space="preserve"> </w:t>
      </w:r>
      <w:r w:rsidRPr="00C35CCA">
        <w:rPr>
          <w:sz w:val="24"/>
        </w:rPr>
        <w:t>in</w:t>
      </w:r>
      <w:r w:rsidRPr="00C35CCA">
        <w:rPr>
          <w:spacing w:val="-2"/>
          <w:sz w:val="24"/>
        </w:rPr>
        <w:t xml:space="preserve"> </w:t>
      </w:r>
      <w:r w:rsidRPr="00C35CCA">
        <w:rPr>
          <w:sz w:val="24"/>
        </w:rPr>
        <w:t>2020</w:t>
      </w:r>
      <w:r w:rsidRPr="00C35CCA">
        <w:rPr>
          <w:spacing w:val="-2"/>
          <w:sz w:val="24"/>
        </w:rPr>
        <w:t xml:space="preserve"> </w:t>
      </w:r>
      <w:del w:id="145" w:author="Final Amendments" w:date="2022-12-06T13:01:00Z">
        <w:r w:rsidRPr="005E7AC3">
          <w:rPr>
            <w:sz w:val="24"/>
          </w:rPr>
          <w:delText>and</w:delText>
        </w:r>
        <w:r w:rsidRPr="005E7AC3">
          <w:rPr>
            <w:spacing w:val="-2"/>
            <w:sz w:val="24"/>
          </w:rPr>
          <w:delText xml:space="preserve"> </w:delText>
        </w:r>
        <w:r w:rsidRPr="005E7AC3">
          <w:rPr>
            <w:sz w:val="24"/>
          </w:rPr>
          <w:delText>subsequent</w:delText>
        </w:r>
      </w:del>
      <w:ins w:id="146" w:author="Final Amendments" w:date="2022-12-06T13:01:00Z">
        <w:r w:rsidRPr="00C35CCA">
          <w:rPr>
            <w:sz w:val="24"/>
          </w:rPr>
          <w:t>through 2025</w:t>
        </w:r>
      </w:ins>
      <w:r w:rsidRPr="00C35CCA">
        <w:rPr>
          <w:spacing w:val="-2"/>
          <w:sz w:val="24"/>
        </w:rPr>
        <w:t xml:space="preserve"> </w:t>
      </w:r>
      <w:r>
        <w:rPr>
          <w:sz w:val="24"/>
        </w:rPr>
        <w:t>model</w:t>
      </w:r>
      <w:r>
        <w:rPr>
          <w:spacing w:val="-2"/>
          <w:sz w:val="24"/>
        </w:rPr>
        <w:t xml:space="preserve"> </w:t>
      </w:r>
      <w:r>
        <w:rPr>
          <w:sz w:val="24"/>
        </w:rPr>
        <w:t>years.</w:t>
      </w:r>
    </w:p>
    <w:p w14:paraId="296FD171" w14:textId="77777777" w:rsidR="0091754C" w:rsidRDefault="0091754C">
      <w:pPr>
        <w:pStyle w:val="BodyText"/>
        <w:spacing w:before="10" w:after="1"/>
      </w:pPr>
    </w:p>
    <w:tbl>
      <w:tblPr>
        <w:tblW w:w="0" w:type="auto"/>
        <w:tblInd w:w="3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60"/>
        <w:gridCol w:w="991"/>
        <w:gridCol w:w="1169"/>
        <w:gridCol w:w="1080"/>
        <w:gridCol w:w="1171"/>
        <w:gridCol w:w="1349"/>
        <w:gridCol w:w="1260"/>
      </w:tblGrid>
      <w:tr w:rsidR="0091754C" w14:paraId="12B7E54E" w14:textId="77777777">
        <w:trPr>
          <w:trHeight w:val="827"/>
        </w:trPr>
        <w:tc>
          <w:tcPr>
            <w:tcW w:w="9180" w:type="dxa"/>
            <w:gridSpan w:val="7"/>
            <w:tcBorders>
              <w:bottom w:val="single" w:sz="6" w:space="0" w:color="000000"/>
            </w:tcBorders>
          </w:tcPr>
          <w:p w14:paraId="41C2A688" w14:textId="48FDE328" w:rsidR="0091754C" w:rsidRDefault="002D5B87">
            <w:pPr>
              <w:pStyle w:val="TableParagraph"/>
              <w:spacing w:line="240" w:lineRule="auto"/>
              <w:ind w:left="120" w:right="111"/>
              <w:jc w:val="center"/>
              <w:rPr>
                <w:b/>
                <w:sz w:val="24"/>
              </w:rPr>
            </w:pPr>
            <w:r>
              <w:rPr>
                <w:b/>
                <w:sz w:val="24"/>
              </w:rPr>
              <w:t>LEV</w:t>
            </w:r>
            <w:r>
              <w:rPr>
                <w:b/>
                <w:spacing w:val="-4"/>
                <w:sz w:val="24"/>
              </w:rPr>
              <w:t xml:space="preserve"> </w:t>
            </w:r>
            <w:r>
              <w:rPr>
                <w:b/>
                <w:sz w:val="24"/>
              </w:rPr>
              <w:t>III</w:t>
            </w:r>
            <w:r>
              <w:rPr>
                <w:b/>
                <w:spacing w:val="-3"/>
                <w:sz w:val="24"/>
              </w:rPr>
              <w:t xml:space="preserve"> </w:t>
            </w:r>
            <w:r>
              <w:rPr>
                <w:b/>
                <w:sz w:val="24"/>
              </w:rPr>
              <w:t>Exhaust</w:t>
            </w:r>
            <w:r>
              <w:rPr>
                <w:b/>
                <w:spacing w:val="-4"/>
                <w:sz w:val="24"/>
              </w:rPr>
              <w:t xml:space="preserve"> </w:t>
            </w:r>
            <w:r>
              <w:rPr>
                <w:b/>
                <w:sz w:val="24"/>
              </w:rPr>
              <w:t>Mass</w:t>
            </w:r>
            <w:r>
              <w:rPr>
                <w:b/>
                <w:spacing w:val="-3"/>
                <w:sz w:val="24"/>
              </w:rPr>
              <w:t xml:space="preserve"> </w:t>
            </w:r>
            <w:r>
              <w:rPr>
                <w:b/>
                <w:sz w:val="24"/>
              </w:rPr>
              <w:t>Emission</w:t>
            </w:r>
            <w:r>
              <w:rPr>
                <w:b/>
                <w:spacing w:val="-3"/>
                <w:sz w:val="24"/>
              </w:rPr>
              <w:t xml:space="preserve"> </w:t>
            </w:r>
            <w:r>
              <w:rPr>
                <w:b/>
                <w:sz w:val="24"/>
              </w:rPr>
              <w:t>Standards</w:t>
            </w:r>
            <w:r>
              <w:rPr>
                <w:b/>
                <w:spacing w:val="-3"/>
                <w:sz w:val="24"/>
              </w:rPr>
              <w:t xml:space="preserve"> </w:t>
            </w:r>
            <w:r>
              <w:rPr>
                <w:b/>
                <w:sz w:val="24"/>
              </w:rPr>
              <w:t>for</w:t>
            </w:r>
            <w:r>
              <w:rPr>
                <w:b/>
                <w:spacing w:val="-4"/>
                <w:sz w:val="24"/>
              </w:rPr>
              <w:t xml:space="preserve"> </w:t>
            </w:r>
            <w:r>
              <w:rPr>
                <w:b/>
                <w:sz w:val="24"/>
              </w:rPr>
              <w:t>New</w:t>
            </w:r>
            <w:r>
              <w:rPr>
                <w:b/>
                <w:spacing w:val="-4"/>
                <w:sz w:val="24"/>
              </w:rPr>
              <w:t xml:space="preserve"> </w:t>
            </w:r>
            <w:r>
              <w:rPr>
                <w:b/>
                <w:sz w:val="24"/>
              </w:rPr>
              <w:t>2015</w:t>
            </w:r>
            <w:r>
              <w:rPr>
                <w:b/>
                <w:spacing w:val="-4"/>
                <w:sz w:val="24"/>
              </w:rPr>
              <w:t xml:space="preserve"> </w:t>
            </w:r>
            <w:del w:id="147" w:author="Final Amendments" w:date="2022-12-06T13:01:00Z">
              <w:r w:rsidRPr="005E7AC3">
                <w:rPr>
                  <w:b/>
                  <w:sz w:val="24"/>
                </w:rPr>
                <w:delText>and</w:delText>
              </w:r>
              <w:r w:rsidRPr="005E7AC3">
                <w:rPr>
                  <w:b/>
                  <w:spacing w:val="-3"/>
                  <w:sz w:val="24"/>
                </w:rPr>
                <w:delText xml:space="preserve"> </w:delText>
              </w:r>
              <w:r w:rsidRPr="005E7AC3">
                <w:rPr>
                  <w:b/>
                  <w:sz w:val="24"/>
                </w:rPr>
                <w:delText>Subsequent</w:delText>
              </w:r>
            </w:del>
            <w:ins w:id="148" w:author="Final Amendments" w:date="2022-12-06T13:01:00Z">
              <w:r w:rsidRPr="00C35CCA">
                <w:rPr>
                  <w:b/>
                  <w:sz w:val="24"/>
                </w:rPr>
                <w:t>through</w:t>
              </w:r>
              <w:r w:rsidRPr="00C35CCA">
                <w:rPr>
                  <w:b/>
                  <w:spacing w:val="-3"/>
                  <w:sz w:val="24"/>
                </w:rPr>
                <w:t xml:space="preserve"> </w:t>
              </w:r>
              <w:r w:rsidRPr="00C35CCA">
                <w:rPr>
                  <w:b/>
                  <w:sz w:val="24"/>
                </w:rPr>
                <w:t>2025</w:t>
              </w:r>
            </w:ins>
            <w:r>
              <w:rPr>
                <w:b/>
                <w:sz w:val="24"/>
              </w:rPr>
              <w:t xml:space="preserve"> </w:t>
            </w:r>
            <w:r>
              <w:rPr>
                <w:b/>
                <w:spacing w:val="-2"/>
                <w:sz w:val="24"/>
              </w:rPr>
              <w:t>Model</w:t>
            </w:r>
          </w:p>
          <w:p w14:paraId="637B7803" w14:textId="77777777" w:rsidR="0091754C" w:rsidRDefault="002D5B87">
            <w:pPr>
              <w:pStyle w:val="TableParagraph"/>
              <w:spacing w:line="257" w:lineRule="exact"/>
              <w:ind w:left="119" w:right="111"/>
              <w:jc w:val="center"/>
              <w:rPr>
                <w:b/>
                <w:sz w:val="16"/>
              </w:rPr>
            </w:pPr>
            <w:r>
              <w:rPr>
                <w:b/>
                <w:sz w:val="24"/>
              </w:rPr>
              <w:t>Passenger</w:t>
            </w:r>
            <w:r>
              <w:rPr>
                <w:b/>
                <w:spacing w:val="-6"/>
                <w:sz w:val="24"/>
              </w:rPr>
              <w:t xml:space="preserve"> </w:t>
            </w:r>
            <w:r>
              <w:rPr>
                <w:b/>
                <w:sz w:val="24"/>
              </w:rPr>
              <w:t>Cars,</w:t>
            </w:r>
            <w:r>
              <w:rPr>
                <w:b/>
                <w:spacing w:val="-2"/>
                <w:sz w:val="24"/>
              </w:rPr>
              <w:t xml:space="preserve"> </w:t>
            </w:r>
            <w:r>
              <w:rPr>
                <w:b/>
                <w:sz w:val="24"/>
              </w:rPr>
              <w:t>Light-Duty</w:t>
            </w:r>
            <w:r>
              <w:rPr>
                <w:b/>
                <w:spacing w:val="-3"/>
                <w:sz w:val="24"/>
              </w:rPr>
              <w:t xml:space="preserve"> </w:t>
            </w:r>
            <w:r>
              <w:rPr>
                <w:b/>
                <w:sz w:val="24"/>
              </w:rPr>
              <w:t>Trucks,</w:t>
            </w:r>
            <w:r>
              <w:rPr>
                <w:b/>
                <w:spacing w:val="-2"/>
                <w:sz w:val="24"/>
              </w:rPr>
              <w:t xml:space="preserve"> </w:t>
            </w:r>
            <w:r>
              <w:rPr>
                <w:b/>
                <w:sz w:val="24"/>
              </w:rPr>
              <w:t>and</w:t>
            </w:r>
            <w:r>
              <w:rPr>
                <w:b/>
                <w:spacing w:val="-3"/>
                <w:sz w:val="24"/>
              </w:rPr>
              <w:t xml:space="preserve"> </w:t>
            </w:r>
            <w:r>
              <w:rPr>
                <w:b/>
                <w:sz w:val="24"/>
              </w:rPr>
              <w:t>Medium-Duty</w:t>
            </w:r>
            <w:r>
              <w:rPr>
                <w:b/>
                <w:spacing w:val="-2"/>
                <w:sz w:val="24"/>
              </w:rPr>
              <w:t xml:space="preserve"> Vehicles</w:t>
            </w:r>
            <w:r>
              <w:rPr>
                <w:b/>
                <w:spacing w:val="-2"/>
                <w:position w:val="8"/>
                <w:sz w:val="16"/>
              </w:rPr>
              <w:t>3</w:t>
            </w:r>
          </w:p>
        </w:tc>
      </w:tr>
      <w:tr w:rsidR="0091754C" w14:paraId="3F27BB78" w14:textId="77777777">
        <w:trPr>
          <w:trHeight w:val="829"/>
        </w:trPr>
        <w:tc>
          <w:tcPr>
            <w:tcW w:w="2160" w:type="dxa"/>
            <w:tcBorders>
              <w:top w:val="single" w:sz="6" w:space="0" w:color="000000"/>
              <w:bottom w:val="single" w:sz="6" w:space="0" w:color="000000"/>
              <w:right w:val="single" w:sz="6" w:space="0" w:color="000000"/>
            </w:tcBorders>
          </w:tcPr>
          <w:p w14:paraId="33E4AF7D" w14:textId="77777777" w:rsidR="0091754C" w:rsidRDefault="002D5B87">
            <w:pPr>
              <w:pStyle w:val="TableParagraph"/>
              <w:spacing w:before="2" w:line="240" w:lineRule="auto"/>
              <w:ind w:left="85"/>
              <w:jc w:val="left"/>
              <w:rPr>
                <w:sz w:val="18"/>
              </w:rPr>
            </w:pPr>
            <w:r>
              <w:rPr>
                <w:sz w:val="18"/>
              </w:rPr>
              <w:t>Vehicle</w:t>
            </w:r>
            <w:r>
              <w:rPr>
                <w:spacing w:val="-3"/>
                <w:sz w:val="18"/>
              </w:rPr>
              <w:t xml:space="preserve"> </w:t>
            </w:r>
            <w:r>
              <w:rPr>
                <w:spacing w:val="-4"/>
                <w:sz w:val="18"/>
              </w:rPr>
              <w:t>Type</w:t>
            </w:r>
          </w:p>
        </w:tc>
        <w:tc>
          <w:tcPr>
            <w:tcW w:w="991" w:type="dxa"/>
            <w:tcBorders>
              <w:top w:val="single" w:sz="6" w:space="0" w:color="000000"/>
              <w:left w:val="single" w:sz="6" w:space="0" w:color="000000"/>
              <w:bottom w:val="single" w:sz="6" w:space="0" w:color="000000"/>
              <w:right w:val="single" w:sz="6" w:space="0" w:color="000000"/>
            </w:tcBorders>
          </w:tcPr>
          <w:p w14:paraId="672D1331" w14:textId="77777777" w:rsidR="0091754C" w:rsidRDefault="002D5B87">
            <w:pPr>
              <w:pStyle w:val="TableParagraph"/>
              <w:spacing w:before="2" w:line="240" w:lineRule="auto"/>
              <w:ind w:left="119" w:right="110" w:hanging="4"/>
              <w:jc w:val="center"/>
              <w:rPr>
                <w:sz w:val="18"/>
              </w:rPr>
            </w:pPr>
            <w:r>
              <w:rPr>
                <w:spacing w:val="-2"/>
                <w:sz w:val="18"/>
              </w:rPr>
              <w:t xml:space="preserve">Durability Vehicle </w:t>
            </w:r>
            <w:r>
              <w:rPr>
                <w:sz w:val="18"/>
              </w:rPr>
              <w:t>Basis</w:t>
            </w:r>
            <w:r>
              <w:rPr>
                <w:spacing w:val="-3"/>
                <w:sz w:val="18"/>
              </w:rPr>
              <w:t xml:space="preserve"> </w:t>
            </w:r>
            <w:r>
              <w:rPr>
                <w:spacing w:val="-4"/>
                <w:sz w:val="18"/>
              </w:rPr>
              <w:t>(mi)</w:t>
            </w:r>
          </w:p>
        </w:tc>
        <w:tc>
          <w:tcPr>
            <w:tcW w:w="1169" w:type="dxa"/>
            <w:tcBorders>
              <w:top w:val="single" w:sz="6" w:space="0" w:color="000000"/>
              <w:left w:val="single" w:sz="6" w:space="0" w:color="000000"/>
              <w:bottom w:val="single" w:sz="6" w:space="0" w:color="000000"/>
              <w:right w:val="single" w:sz="6" w:space="0" w:color="000000"/>
            </w:tcBorders>
          </w:tcPr>
          <w:p w14:paraId="47463543" w14:textId="77777777" w:rsidR="0091754C" w:rsidRDefault="002D5B87">
            <w:pPr>
              <w:pStyle w:val="TableParagraph"/>
              <w:spacing w:before="2" w:line="240" w:lineRule="auto"/>
              <w:ind w:left="220" w:right="208"/>
              <w:jc w:val="center"/>
              <w:rPr>
                <w:sz w:val="18"/>
              </w:rPr>
            </w:pPr>
            <w:r>
              <w:rPr>
                <w:spacing w:val="-2"/>
                <w:sz w:val="18"/>
              </w:rPr>
              <w:t>Vehicle Emission Category</w:t>
            </w:r>
            <w:r>
              <w:rPr>
                <w:spacing w:val="-2"/>
                <w:sz w:val="18"/>
                <w:vertAlign w:val="superscript"/>
              </w:rPr>
              <w:t>2</w:t>
            </w:r>
          </w:p>
        </w:tc>
        <w:tc>
          <w:tcPr>
            <w:tcW w:w="1080" w:type="dxa"/>
            <w:tcBorders>
              <w:top w:val="single" w:sz="6" w:space="0" w:color="000000"/>
              <w:left w:val="single" w:sz="6" w:space="0" w:color="000000"/>
              <w:bottom w:val="single" w:sz="6" w:space="0" w:color="000000"/>
              <w:right w:val="single" w:sz="6" w:space="0" w:color="000000"/>
            </w:tcBorders>
          </w:tcPr>
          <w:p w14:paraId="6B762BD8" w14:textId="77777777" w:rsidR="0091754C" w:rsidRDefault="002D5B87">
            <w:pPr>
              <w:pStyle w:val="TableParagraph"/>
              <w:spacing w:before="2" w:line="207" w:lineRule="exact"/>
              <w:ind w:left="137" w:right="130"/>
              <w:jc w:val="center"/>
              <w:rPr>
                <w:sz w:val="18"/>
              </w:rPr>
            </w:pPr>
            <w:r>
              <w:rPr>
                <w:sz w:val="18"/>
              </w:rPr>
              <w:t>NMOG</w:t>
            </w:r>
            <w:r>
              <w:rPr>
                <w:spacing w:val="-5"/>
                <w:sz w:val="18"/>
              </w:rPr>
              <w:t xml:space="preserve"> </w:t>
            </w:r>
            <w:r>
              <w:rPr>
                <w:spacing w:val="-10"/>
                <w:sz w:val="18"/>
              </w:rPr>
              <w:t>+</w:t>
            </w:r>
          </w:p>
          <w:p w14:paraId="2F7CFBE0" w14:textId="77777777" w:rsidR="0091754C" w:rsidRDefault="002D5B87">
            <w:pPr>
              <w:pStyle w:val="TableParagraph"/>
              <w:spacing w:line="206" w:lineRule="exact"/>
              <w:ind w:left="137" w:right="122"/>
              <w:jc w:val="center"/>
              <w:rPr>
                <w:sz w:val="18"/>
              </w:rPr>
            </w:pPr>
            <w:r>
              <w:rPr>
                <w:sz w:val="18"/>
              </w:rPr>
              <w:t>Oxides</w:t>
            </w:r>
            <w:r>
              <w:rPr>
                <w:spacing w:val="-12"/>
                <w:sz w:val="18"/>
              </w:rPr>
              <w:t xml:space="preserve"> </w:t>
            </w:r>
            <w:r>
              <w:rPr>
                <w:sz w:val="18"/>
              </w:rPr>
              <w:t xml:space="preserve">of </w:t>
            </w:r>
            <w:r>
              <w:rPr>
                <w:spacing w:val="-2"/>
                <w:sz w:val="18"/>
              </w:rPr>
              <w:t>Nitrogen</w:t>
            </w:r>
            <w:r>
              <w:rPr>
                <w:spacing w:val="-2"/>
                <w:sz w:val="18"/>
                <w:vertAlign w:val="superscript"/>
              </w:rPr>
              <w:t>4</w:t>
            </w:r>
            <w:r>
              <w:rPr>
                <w:spacing w:val="-2"/>
                <w:sz w:val="18"/>
              </w:rPr>
              <w:t xml:space="preserve"> (g/mi)</w:t>
            </w:r>
          </w:p>
        </w:tc>
        <w:tc>
          <w:tcPr>
            <w:tcW w:w="1171" w:type="dxa"/>
            <w:tcBorders>
              <w:top w:val="single" w:sz="6" w:space="0" w:color="000000"/>
              <w:left w:val="single" w:sz="6" w:space="0" w:color="000000"/>
              <w:bottom w:val="single" w:sz="6" w:space="0" w:color="000000"/>
              <w:right w:val="single" w:sz="6" w:space="0" w:color="000000"/>
            </w:tcBorders>
          </w:tcPr>
          <w:p w14:paraId="68D78455" w14:textId="77777777" w:rsidR="0091754C" w:rsidRDefault="002D5B87">
            <w:pPr>
              <w:pStyle w:val="TableParagraph"/>
              <w:spacing w:before="2" w:line="240" w:lineRule="auto"/>
              <w:ind w:left="201" w:right="208" w:firstLine="14"/>
              <w:jc w:val="center"/>
              <w:rPr>
                <w:sz w:val="18"/>
              </w:rPr>
            </w:pPr>
            <w:r>
              <w:rPr>
                <w:spacing w:val="-2"/>
                <w:sz w:val="18"/>
              </w:rPr>
              <w:t>Carbon Monoxide (g/mi)</w:t>
            </w:r>
          </w:p>
        </w:tc>
        <w:tc>
          <w:tcPr>
            <w:tcW w:w="1349" w:type="dxa"/>
            <w:tcBorders>
              <w:top w:val="single" w:sz="6" w:space="0" w:color="000000"/>
              <w:left w:val="single" w:sz="6" w:space="0" w:color="000000"/>
              <w:bottom w:val="single" w:sz="6" w:space="0" w:color="000000"/>
              <w:right w:val="single" w:sz="6" w:space="0" w:color="000000"/>
            </w:tcBorders>
          </w:tcPr>
          <w:p w14:paraId="2EFCA76B" w14:textId="77777777" w:rsidR="0091754C" w:rsidRDefault="002D5B87">
            <w:pPr>
              <w:pStyle w:val="TableParagraph"/>
              <w:spacing w:before="2" w:line="240" w:lineRule="auto"/>
              <w:ind w:left="376" w:hanging="226"/>
              <w:jc w:val="left"/>
              <w:rPr>
                <w:sz w:val="18"/>
              </w:rPr>
            </w:pPr>
            <w:r>
              <w:rPr>
                <w:spacing w:val="-2"/>
                <w:sz w:val="18"/>
              </w:rPr>
              <w:t>Formaldehyde (mg/mi)</w:t>
            </w:r>
          </w:p>
        </w:tc>
        <w:tc>
          <w:tcPr>
            <w:tcW w:w="1260" w:type="dxa"/>
            <w:tcBorders>
              <w:top w:val="single" w:sz="6" w:space="0" w:color="000000"/>
              <w:left w:val="single" w:sz="6" w:space="0" w:color="000000"/>
              <w:bottom w:val="single" w:sz="6" w:space="0" w:color="000000"/>
            </w:tcBorders>
          </w:tcPr>
          <w:p w14:paraId="2DAF74FC" w14:textId="77777777" w:rsidR="0091754C" w:rsidRDefault="002D5B87">
            <w:pPr>
              <w:pStyle w:val="TableParagraph"/>
              <w:spacing w:before="2" w:line="240" w:lineRule="auto"/>
              <w:ind w:left="395" w:hanging="204"/>
              <w:jc w:val="left"/>
              <w:rPr>
                <w:sz w:val="18"/>
              </w:rPr>
            </w:pPr>
            <w:r>
              <w:rPr>
                <w:spacing w:val="-2"/>
                <w:sz w:val="18"/>
              </w:rPr>
              <w:t>Particulates</w:t>
            </w:r>
            <w:r>
              <w:rPr>
                <w:spacing w:val="-2"/>
                <w:sz w:val="18"/>
                <w:vertAlign w:val="superscript"/>
              </w:rPr>
              <w:t>1</w:t>
            </w:r>
            <w:r>
              <w:rPr>
                <w:spacing w:val="-2"/>
                <w:sz w:val="18"/>
              </w:rPr>
              <w:t xml:space="preserve"> (g/mi)</w:t>
            </w:r>
          </w:p>
        </w:tc>
      </w:tr>
      <w:tr w:rsidR="0091754C" w14:paraId="1FEB5311" w14:textId="77777777">
        <w:trPr>
          <w:trHeight w:val="400"/>
        </w:trPr>
        <w:tc>
          <w:tcPr>
            <w:tcW w:w="2160" w:type="dxa"/>
            <w:vMerge w:val="restart"/>
            <w:tcBorders>
              <w:top w:val="single" w:sz="6" w:space="0" w:color="000000"/>
              <w:bottom w:val="single" w:sz="6" w:space="0" w:color="000000"/>
              <w:right w:val="single" w:sz="6" w:space="0" w:color="000000"/>
            </w:tcBorders>
          </w:tcPr>
          <w:p w14:paraId="724FAEDA" w14:textId="77777777" w:rsidR="0091754C" w:rsidRDefault="0091754C">
            <w:pPr>
              <w:pStyle w:val="TableParagraph"/>
              <w:spacing w:before="1" w:line="240" w:lineRule="auto"/>
              <w:jc w:val="left"/>
              <w:rPr>
                <w:sz w:val="27"/>
              </w:rPr>
            </w:pPr>
          </w:p>
          <w:p w14:paraId="75F3CD3D" w14:textId="77777777" w:rsidR="0091754C" w:rsidRDefault="002D5B87">
            <w:pPr>
              <w:pStyle w:val="TableParagraph"/>
              <w:spacing w:line="207" w:lineRule="exact"/>
              <w:ind w:left="85"/>
              <w:jc w:val="left"/>
              <w:rPr>
                <w:sz w:val="18"/>
              </w:rPr>
            </w:pPr>
            <w:r>
              <w:rPr>
                <w:sz w:val="18"/>
              </w:rPr>
              <w:t>All</w:t>
            </w:r>
            <w:r>
              <w:rPr>
                <w:spacing w:val="-1"/>
                <w:sz w:val="18"/>
              </w:rPr>
              <w:t xml:space="preserve"> </w:t>
            </w:r>
            <w:proofErr w:type="gramStart"/>
            <w:r>
              <w:rPr>
                <w:spacing w:val="-4"/>
                <w:sz w:val="18"/>
              </w:rPr>
              <w:t>PCs;</w:t>
            </w:r>
            <w:proofErr w:type="gramEnd"/>
          </w:p>
          <w:p w14:paraId="25159AAB" w14:textId="77777777" w:rsidR="0091754C" w:rsidRDefault="002D5B87">
            <w:pPr>
              <w:pStyle w:val="TableParagraph"/>
              <w:spacing w:line="240" w:lineRule="auto"/>
              <w:ind w:left="85"/>
              <w:jc w:val="left"/>
              <w:rPr>
                <w:sz w:val="18"/>
              </w:rPr>
            </w:pPr>
            <w:r>
              <w:rPr>
                <w:sz w:val="18"/>
              </w:rPr>
              <w:t>LDTs</w:t>
            </w:r>
            <w:r>
              <w:rPr>
                <w:spacing w:val="-7"/>
                <w:sz w:val="18"/>
              </w:rPr>
              <w:t xml:space="preserve"> </w:t>
            </w:r>
            <w:r>
              <w:rPr>
                <w:sz w:val="18"/>
              </w:rPr>
              <w:t>8500</w:t>
            </w:r>
            <w:r>
              <w:rPr>
                <w:spacing w:val="-8"/>
                <w:sz w:val="18"/>
              </w:rPr>
              <w:t xml:space="preserve"> </w:t>
            </w:r>
            <w:r>
              <w:rPr>
                <w:sz w:val="18"/>
              </w:rPr>
              <w:t>lbs.</w:t>
            </w:r>
            <w:r>
              <w:rPr>
                <w:spacing w:val="-6"/>
                <w:sz w:val="18"/>
              </w:rPr>
              <w:t xml:space="preserve"> </w:t>
            </w:r>
            <w:r>
              <w:rPr>
                <w:sz w:val="18"/>
              </w:rPr>
              <w:t>GVWR</w:t>
            </w:r>
            <w:r>
              <w:rPr>
                <w:spacing w:val="-7"/>
                <w:sz w:val="18"/>
              </w:rPr>
              <w:t xml:space="preserve"> </w:t>
            </w:r>
            <w:r>
              <w:rPr>
                <w:sz w:val="18"/>
              </w:rPr>
              <w:t>or less; and</w:t>
            </w:r>
          </w:p>
          <w:p w14:paraId="48DB4F30" w14:textId="77777777" w:rsidR="0091754C" w:rsidRDefault="002D5B87">
            <w:pPr>
              <w:pStyle w:val="TableParagraph"/>
              <w:spacing w:before="1" w:line="240" w:lineRule="auto"/>
              <w:ind w:left="85"/>
              <w:jc w:val="left"/>
              <w:rPr>
                <w:sz w:val="18"/>
              </w:rPr>
            </w:pPr>
            <w:r>
              <w:rPr>
                <w:spacing w:val="-4"/>
                <w:sz w:val="18"/>
              </w:rPr>
              <w:t>MDPVs</w:t>
            </w:r>
          </w:p>
          <w:p w14:paraId="2079BFB4" w14:textId="77777777" w:rsidR="0091754C" w:rsidRDefault="0091754C">
            <w:pPr>
              <w:pStyle w:val="TableParagraph"/>
              <w:spacing w:before="10" w:line="240" w:lineRule="auto"/>
              <w:jc w:val="left"/>
              <w:rPr>
                <w:sz w:val="17"/>
              </w:rPr>
            </w:pPr>
          </w:p>
          <w:p w14:paraId="79BC1901" w14:textId="77777777" w:rsidR="0091754C" w:rsidRDefault="002D5B87">
            <w:pPr>
              <w:pStyle w:val="TableParagraph"/>
              <w:spacing w:line="240" w:lineRule="auto"/>
              <w:ind w:left="85" w:right="255"/>
              <w:jc w:val="both"/>
              <w:rPr>
                <w:sz w:val="18"/>
              </w:rPr>
            </w:pPr>
            <w:r>
              <w:rPr>
                <w:sz w:val="18"/>
              </w:rPr>
              <w:t>Vehicles</w:t>
            </w:r>
            <w:r>
              <w:rPr>
                <w:spacing w:val="-10"/>
                <w:sz w:val="18"/>
              </w:rPr>
              <w:t xml:space="preserve"> </w:t>
            </w:r>
            <w:r>
              <w:rPr>
                <w:sz w:val="18"/>
              </w:rPr>
              <w:t>in</w:t>
            </w:r>
            <w:r>
              <w:rPr>
                <w:spacing w:val="-9"/>
                <w:sz w:val="18"/>
              </w:rPr>
              <w:t xml:space="preserve"> </w:t>
            </w:r>
            <w:r>
              <w:rPr>
                <w:sz w:val="18"/>
              </w:rPr>
              <w:t>this</w:t>
            </w:r>
            <w:r>
              <w:rPr>
                <w:spacing w:val="-10"/>
                <w:sz w:val="18"/>
              </w:rPr>
              <w:t xml:space="preserve"> </w:t>
            </w:r>
            <w:r>
              <w:rPr>
                <w:sz w:val="18"/>
              </w:rPr>
              <w:t>category are</w:t>
            </w:r>
            <w:r>
              <w:rPr>
                <w:spacing w:val="-2"/>
                <w:sz w:val="18"/>
              </w:rPr>
              <w:t xml:space="preserve"> </w:t>
            </w:r>
            <w:r>
              <w:rPr>
                <w:sz w:val="18"/>
              </w:rPr>
              <w:t>tested at</w:t>
            </w:r>
            <w:r>
              <w:rPr>
                <w:spacing w:val="-1"/>
                <w:sz w:val="18"/>
              </w:rPr>
              <w:t xml:space="preserve"> </w:t>
            </w:r>
            <w:r>
              <w:rPr>
                <w:sz w:val="18"/>
              </w:rPr>
              <w:t>their</w:t>
            </w:r>
            <w:r>
              <w:rPr>
                <w:spacing w:val="-1"/>
                <w:sz w:val="18"/>
              </w:rPr>
              <w:t xml:space="preserve"> </w:t>
            </w:r>
            <w:r>
              <w:rPr>
                <w:sz w:val="18"/>
              </w:rPr>
              <w:t>loaded vehicle weight</w:t>
            </w:r>
          </w:p>
        </w:tc>
        <w:tc>
          <w:tcPr>
            <w:tcW w:w="991" w:type="dxa"/>
            <w:vMerge w:val="restart"/>
            <w:tcBorders>
              <w:top w:val="single" w:sz="6" w:space="0" w:color="000000"/>
              <w:left w:val="single" w:sz="6" w:space="0" w:color="000000"/>
              <w:bottom w:val="single" w:sz="6" w:space="0" w:color="000000"/>
              <w:right w:val="single" w:sz="6" w:space="0" w:color="000000"/>
            </w:tcBorders>
          </w:tcPr>
          <w:p w14:paraId="4018398B" w14:textId="77777777" w:rsidR="0091754C" w:rsidRDefault="0091754C">
            <w:pPr>
              <w:pStyle w:val="TableParagraph"/>
              <w:spacing w:line="240" w:lineRule="auto"/>
              <w:jc w:val="left"/>
              <w:rPr>
                <w:sz w:val="20"/>
              </w:rPr>
            </w:pPr>
          </w:p>
          <w:p w14:paraId="7C645ED6" w14:textId="77777777" w:rsidR="0091754C" w:rsidRDefault="0091754C">
            <w:pPr>
              <w:pStyle w:val="TableParagraph"/>
              <w:spacing w:line="240" w:lineRule="auto"/>
              <w:jc w:val="left"/>
              <w:rPr>
                <w:sz w:val="20"/>
              </w:rPr>
            </w:pPr>
          </w:p>
          <w:p w14:paraId="319733AD" w14:textId="77777777" w:rsidR="0091754C" w:rsidRDefault="0091754C">
            <w:pPr>
              <w:pStyle w:val="TableParagraph"/>
              <w:spacing w:line="240" w:lineRule="auto"/>
              <w:jc w:val="left"/>
              <w:rPr>
                <w:sz w:val="20"/>
              </w:rPr>
            </w:pPr>
          </w:p>
          <w:p w14:paraId="10A6381C" w14:textId="77777777" w:rsidR="0091754C" w:rsidRDefault="0091754C">
            <w:pPr>
              <w:pStyle w:val="TableParagraph"/>
              <w:spacing w:line="240" w:lineRule="auto"/>
              <w:jc w:val="left"/>
              <w:rPr>
                <w:sz w:val="20"/>
              </w:rPr>
            </w:pPr>
          </w:p>
          <w:p w14:paraId="53C34FDB" w14:textId="77777777" w:rsidR="0091754C" w:rsidRDefault="002D5B87">
            <w:pPr>
              <w:pStyle w:val="TableParagraph"/>
              <w:spacing w:before="117" w:line="240" w:lineRule="auto"/>
              <w:ind w:left="198"/>
              <w:jc w:val="left"/>
              <w:rPr>
                <w:sz w:val="18"/>
              </w:rPr>
            </w:pPr>
            <w:r>
              <w:rPr>
                <w:spacing w:val="-2"/>
                <w:sz w:val="18"/>
              </w:rPr>
              <w:t>150,000</w:t>
            </w:r>
          </w:p>
        </w:tc>
        <w:tc>
          <w:tcPr>
            <w:tcW w:w="1169" w:type="dxa"/>
            <w:tcBorders>
              <w:top w:val="single" w:sz="6" w:space="0" w:color="000000"/>
              <w:left w:val="single" w:sz="6" w:space="0" w:color="000000"/>
              <w:bottom w:val="single" w:sz="6" w:space="0" w:color="000000"/>
              <w:right w:val="single" w:sz="6" w:space="0" w:color="000000"/>
            </w:tcBorders>
          </w:tcPr>
          <w:p w14:paraId="06DB5B8E" w14:textId="77777777" w:rsidR="0091754C" w:rsidRDefault="002D5B87">
            <w:pPr>
              <w:pStyle w:val="TableParagraph"/>
              <w:spacing w:line="207" w:lineRule="exact"/>
              <w:ind w:left="93"/>
              <w:jc w:val="left"/>
              <w:rPr>
                <w:sz w:val="18"/>
              </w:rPr>
            </w:pPr>
            <w:r>
              <w:rPr>
                <w:spacing w:val="-2"/>
                <w:sz w:val="18"/>
              </w:rPr>
              <w:t>LEV160</w:t>
            </w:r>
          </w:p>
        </w:tc>
        <w:tc>
          <w:tcPr>
            <w:tcW w:w="1080" w:type="dxa"/>
            <w:tcBorders>
              <w:top w:val="single" w:sz="6" w:space="0" w:color="000000"/>
              <w:left w:val="single" w:sz="6" w:space="0" w:color="000000"/>
              <w:bottom w:val="single" w:sz="6" w:space="0" w:color="000000"/>
              <w:right w:val="single" w:sz="6" w:space="0" w:color="000000"/>
            </w:tcBorders>
          </w:tcPr>
          <w:p w14:paraId="285405A5" w14:textId="77777777" w:rsidR="0091754C" w:rsidRDefault="002D5B87">
            <w:pPr>
              <w:pStyle w:val="TableParagraph"/>
              <w:spacing w:line="207" w:lineRule="exact"/>
              <w:ind w:right="321"/>
              <w:rPr>
                <w:sz w:val="18"/>
              </w:rPr>
            </w:pPr>
            <w:r>
              <w:rPr>
                <w:spacing w:val="-2"/>
                <w:sz w:val="18"/>
              </w:rPr>
              <w:t>0.160</w:t>
            </w:r>
          </w:p>
        </w:tc>
        <w:tc>
          <w:tcPr>
            <w:tcW w:w="1171" w:type="dxa"/>
            <w:tcBorders>
              <w:top w:val="single" w:sz="6" w:space="0" w:color="000000"/>
              <w:left w:val="single" w:sz="6" w:space="0" w:color="000000"/>
              <w:bottom w:val="single" w:sz="6" w:space="0" w:color="000000"/>
              <w:right w:val="single" w:sz="6" w:space="0" w:color="000000"/>
            </w:tcBorders>
          </w:tcPr>
          <w:p w14:paraId="3A69411D" w14:textId="77777777" w:rsidR="0091754C" w:rsidRDefault="002D5B87">
            <w:pPr>
              <w:pStyle w:val="TableParagraph"/>
              <w:spacing w:line="207" w:lineRule="exact"/>
              <w:ind w:left="106" w:right="100"/>
              <w:jc w:val="center"/>
              <w:rPr>
                <w:sz w:val="18"/>
              </w:rPr>
            </w:pPr>
            <w:r>
              <w:rPr>
                <w:spacing w:val="-5"/>
                <w:sz w:val="18"/>
              </w:rPr>
              <w:t>4.2</w:t>
            </w:r>
          </w:p>
        </w:tc>
        <w:tc>
          <w:tcPr>
            <w:tcW w:w="1349" w:type="dxa"/>
            <w:tcBorders>
              <w:top w:val="single" w:sz="6" w:space="0" w:color="000000"/>
              <w:left w:val="single" w:sz="6" w:space="0" w:color="000000"/>
              <w:bottom w:val="single" w:sz="6" w:space="0" w:color="000000"/>
              <w:right w:val="single" w:sz="6" w:space="0" w:color="000000"/>
            </w:tcBorders>
          </w:tcPr>
          <w:p w14:paraId="72F3DBE2" w14:textId="77777777" w:rsidR="0091754C" w:rsidRDefault="002D5B87">
            <w:pPr>
              <w:pStyle w:val="TableParagraph"/>
              <w:spacing w:line="207" w:lineRule="exact"/>
              <w:ind w:left="8"/>
              <w:jc w:val="center"/>
              <w:rPr>
                <w:sz w:val="18"/>
              </w:rPr>
            </w:pPr>
            <w:r>
              <w:rPr>
                <w:sz w:val="18"/>
              </w:rPr>
              <w:t>4</w:t>
            </w:r>
          </w:p>
        </w:tc>
        <w:tc>
          <w:tcPr>
            <w:tcW w:w="1260" w:type="dxa"/>
            <w:tcBorders>
              <w:top w:val="single" w:sz="6" w:space="0" w:color="000000"/>
              <w:left w:val="single" w:sz="6" w:space="0" w:color="000000"/>
              <w:bottom w:val="single" w:sz="6" w:space="0" w:color="000000"/>
            </w:tcBorders>
          </w:tcPr>
          <w:p w14:paraId="104771F4" w14:textId="77777777" w:rsidR="0091754C" w:rsidRDefault="002D5B87">
            <w:pPr>
              <w:pStyle w:val="TableParagraph"/>
              <w:spacing w:line="207" w:lineRule="exact"/>
              <w:ind w:left="453" w:right="444"/>
              <w:jc w:val="center"/>
              <w:rPr>
                <w:sz w:val="18"/>
              </w:rPr>
            </w:pPr>
            <w:r>
              <w:rPr>
                <w:spacing w:val="-4"/>
                <w:sz w:val="18"/>
              </w:rPr>
              <w:t>0.01</w:t>
            </w:r>
          </w:p>
        </w:tc>
      </w:tr>
      <w:tr w:rsidR="0091754C" w14:paraId="69991DC5" w14:textId="77777777">
        <w:trPr>
          <w:trHeight w:val="402"/>
        </w:trPr>
        <w:tc>
          <w:tcPr>
            <w:tcW w:w="2160" w:type="dxa"/>
            <w:vMerge/>
            <w:tcBorders>
              <w:top w:val="nil"/>
              <w:bottom w:val="single" w:sz="6" w:space="0" w:color="000000"/>
              <w:right w:val="single" w:sz="6" w:space="0" w:color="000000"/>
            </w:tcBorders>
          </w:tcPr>
          <w:p w14:paraId="21DE7A36"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6F032495"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669F6675" w14:textId="77777777" w:rsidR="0091754C" w:rsidRDefault="002D5B87">
            <w:pPr>
              <w:pStyle w:val="TableParagraph"/>
              <w:spacing w:before="2" w:line="240" w:lineRule="auto"/>
              <w:ind w:left="93"/>
              <w:jc w:val="left"/>
              <w:rPr>
                <w:sz w:val="18"/>
              </w:rPr>
            </w:pPr>
            <w:r>
              <w:rPr>
                <w:spacing w:val="-2"/>
                <w:sz w:val="18"/>
              </w:rPr>
              <w:t>ULEV125</w:t>
            </w:r>
          </w:p>
        </w:tc>
        <w:tc>
          <w:tcPr>
            <w:tcW w:w="1080" w:type="dxa"/>
            <w:tcBorders>
              <w:top w:val="single" w:sz="6" w:space="0" w:color="000000"/>
              <w:left w:val="single" w:sz="6" w:space="0" w:color="000000"/>
              <w:bottom w:val="single" w:sz="6" w:space="0" w:color="000000"/>
              <w:right w:val="single" w:sz="6" w:space="0" w:color="000000"/>
            </w:tcBorders>
          </w:tcPr>
          <w:p w14:paraId="0C2A79F0" w14:textId="77777777" w:rsidR="0091754C" w:rsidRDefault="002D5B87">
            <w:pPr>
              <w:pStyle w:val="TableParagraph"/>
              <w:spacing w:before="2" w:line="240" w:lineRule="auto"/>
              <w:ind w:right="321"/>
              <w:rPr>
                <w:sz w:val="18"/>
              </w:rPr>
            </w:pPr>
            <w:r>
              <w:rPr>
                <w:spacing w:val="-2"/>
                <w:sz w:val="18"/>
              </w:rPr>
              <w:t>0.125</w:t>
            </w:r>
          </w:p>
        </w:tc>
        <w:tc>
          <w:tcPr>
            <w:tcW w:w="1171" w:type="dxa"/>
            <w:tcBorders>
              <w:top w:val="single" w:sz="6" w:space="0" w:color="000000"/>
              <w:left w:val="single" w:sz="6" w:space="0" w:color="000000"/>
              <w:bottom w:val="single" w:sz="6" w:space="0" w:color="000000"/>
              <w:right w:val="single" w:sz="6" w:space="0" w:color="000000"/>
            </w:tcBorders>
          </w:tcPr>
          <w:p w14:paraId="5494A116" w14:textId="77777777" w:rsidR="0091754C" w:rsidRDefault="002D5B87">
            <w:pPr>
              <w:pStyle w:val="TableParagraph"/>
              <w:spacing w:before="2" w:line="240" w:lineRule="auto"/>
              <w:ind w:left="106" w:right="100"/>
              <w:jc w:val="center"/>
              <w:rPr>
                <w:sz w:val="18"/>
              </w:rPr>
            </w:pPr>
            <w:r>
              <w:rPr>
                <w:spacing w:val="-5"/>
                <w:sz w:val="18"/>
              </w:rPr>
              <w:t>2.1</w:t>
            </w:r>
          </w:p>
        </w:tc>
        <w:tc>
          <w:tcPr>
            <w:tcW w:w="1349" w:type="dxa"/>
            <w:tcBorders>
              <w:top w:val="single" w:sz="6" w:space="0" w:color="000000"/>
              <w:left w:val="single" w:sz="6" w:space="0" w:color="000000"/>
              <w:bottom w:val="single" w:sz="6" w:space="0" w:color="000000"/>
              <w:right w:val="single" w:sz="6" w:space="0" w:color="000000"/>
            </w:tcBorders>
          </w:tcPr>
          <w:p w14:paraId="64F4ABF8" w14:textId="77777777" w:rsidR="0091754C" w:rsidRDefault="002D5B87">
            <w:pPr>
              <w:pStyle w:val="TableParagraph"/>
              <w:spacing w:before="2" w:line="240" w:lineRule="auto"/>
              <w:ind w:left="8"/>
              <w:jc w:val="center"/>
              <w:rPr>
                <w:sz w:val="18"/>
              </w:rPr>
            </w:pPr>
            <w:r>
              <w:rPr>
                <w:sz w:val="18"/>
              </w:rPr>
              <w:t>4</w:t>
            </w:r>
          </w:p>
        </w:tc>
        <w:tc>
          <w:tcPr>
            <w:tcW w:w="1260" w:type="dxa"/>
            <w:tcBorders>
              <w:top w:val="single" w:sz="6" w:space="0" w:color="000000"/>
              <w:left w:val="single" w:sz="6" w:space="0" w:color="000000"/>
              <w:bottom w:val="single" w:sz="6" w:space="0" w:color="000000"/>
            </w:tcBorders>
          </w:tcPr>
          <w:p w14:paraId="19764747" w14:textId="77777777" w:rsidR="0091754C" w:rsidRDefault="002D5B87">
            <w:pPr>
              <w:pStyle w:val="TableParagraph"/>
              <w:spacing w:before="2" w:line="240" w:lineRule="auto"/>
              <w:ind w:left="453" w:right="444"/>
              <w:jc w:val="center"/>
              <w:rPr>
                <w:sz w:val="18"/>
              </w:rPr>
            </w:pPr>
            <w:r>
              <w:rPr>
                <w:spacing w:val="-4"/>
                <w:sz w:val="18"/>
              </w:rPr>
              <w:t>0.01</w:t>
            </w:r>
          </w:p>
        </w:tc>
      </w:tr>
      <w:tr w:rsidR="0091754C" w14:paraId="1B7D8DD3" w14:textId="77777777">
        <w:trPr>
          <w:trHeight w:val="402"/>
        </w:trPr>
        <w:tc>
          <w:tcPr>
            <w:tcW w:w="2160" w:type="dxa"/>
            <w:vMerge/>
            <w:tcBorders>
              <w:top w:val="nil"/>
              <w:bottom w:val="single" w:sz="6" w:space="0" w:color="000000"/>
              <w:right w:val="single" w:sz="6" w:space="0" w:color="000000"/>
            </w:tcBorders>
          </w:tcPr>
          <w:p w14:paraId="32180A80"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5F57949C"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3DED02C8" w14:textId="77777777" w:rsidR="0091754C" w:rsidRDefault="002D5B87">
            <w:pPr>
              <w:pStyle w:val="TableParagraph"/>
              <w:spacing w:line="207" w:lineRule="exact"/>
              <w:ind w:left="93"/>
              <w:jc w:val="left"/>
              <w:rPr>
                <w:sz w:val="18"/>
              </w:rPr>
            </w:pPr>
            <w:r>
              <w:rPr>
                <w:spacing w:val="-2"/>
                <w:sz w:val="18"/>
              </w:rPr>
              <w:t>ULEV70</w:t>
            </w:r>
          </w:p>
        </w:tc>
        <w:tc>
          <w:tcPr>
            <w:tcW w:w="1080" w:type="dxa"/>
            <w:tcBorders>
              <w:top w:val="single" w:sz="6" w:space="0" w:color="000000"/>
              <w:left w:val="single" w:sz="6" w:space="0" w:color="000000"/>
              <w:bottom w:val="single" w:sz="6" w:space="0" w:color="000000"/>
              <w:right w:val="single" w:sz="6" w:space="0" w:color="000000"/>
            </w:tcBorders>
          </w:tcPr>
          <w:p w14:paraId="489091E4" w14:textId="77777777" w:rsidR="0091754C" w:rsidRDefault="002D5B87">
            <w:pPr>
              <w:pStyle w:val="TableParagraph"/>
              <w:spacing w:line="207" w:lineRule="exact"/>
              <w:ind w:right="321"/>
              <w:rPr>
                <w:sz w:val="18"/>
              </w:rPr>
            </w:pPr>
            <w:r>
              <w:rPr>
                <w:spacing w:val="-2"/>
                <w:sz w:val="18"/>
              </w:rPr>
              <w:t>0.070</w:t>
            </w:r>
          </w:p>
        </w:tc>
        <w:tc>
          <w:tcPr>
            <w:tcW w:w="1171" w:type="dxa"/>
            <w:tcBorders>
              <w:top w:val="single" w:sz="6" w:space="0" w:color="000000"/>
              <w:left w:val="single" w:sz="6" w:space="0" w:color="000000"/>
              <w:bottom w:val="single" w:sz="6" w:space="0" w:color="000000"/>
              <w:right w:val="single" w:sz="6" w:space="0" w:color="000000"/>
            </w:tcBorders>
          </w:tcPr>
          <w:p w14:paraId="6D39AC7F" w14:textId="77777777" w:rsidR="0091754C" w:rsidRDefault="002D5B87">
            <w:pPr>
              <w:pStyle w:val="TableParagraph"/>
              <w:spacing w:line="207" w:lineRule="exact"/>
              <w:ind w:left="106" w:right="100"/>
              <w:jc w:val="center"/>
              <w:rPr>
                <w:sz w:val="18"/>
              </w:rPr>
            </w:pPr>
            <w:r>
              <w:rPr>
                <w:spacing w:val="-5"/>
                <w:sz w:val="18"/>
              </w:rPr>
              <w:t>1.7</w:t>
            </w:r>
          </w:p>
        </w:tc>
        <w:tc>
          <w:tcPr>
            <w:tcW w:w="1349" w:type="dxa"/>
            <w:tcBorders>
              <w:top w:val="single" w:sz="6" w:space="0" w:color="000000"/>
              <w:left w:val="single" w:sz="6" w:space="0" w:color="000000"/>
              <w:bottom w:val="single" w:sz="6" w:space="0" w:color="000000"/>
              <w:right w:val="single" w:sz="6" w:space="0" w:color="000000"/>
            </w:tcBorders>
          </w:tcPr>
          <w:p w14:paraId="589B67B7" w14:textId="77777777" w:rsidR="0091754C" w:rsidRDefault="002D5B87">
            <w:pPr>
              <w:pStyle w:val="TableParagraph"/>
              <w:spacing w:line="207" w:lineRule="exact"/>
              <w:ind w:left="8"/>
              <w:jc w:val="center"/>
              <w:rPr>
                <w:sz w:val="18"/>
              </w:rPr>
            </w:pPr>
            <w:r>
              <w:rPr>
                <w:sz w:val="18"/>
              </w:rPr>
              <w:t>4</w:t>
            </w:r>
          </w:p>
        </w:tc>
        <w:tc>
          <w:tcPr>
            <w:tcW w:w="1260" w:type="dxa"/>
            <w:tcBorders>
              <w:top w:val="single" w:sz="6" w:space="0" w:color="000000"/>
              <w:left w:val="single" w:sz="6" w:space="0" w:color="000000"/>
              <w:bottom w:val="single" w:sz="6" w:space="0" w:color="000000"/>
            </w:tcBorders>
          </w:tcPr>
          <w:p w14:paraId="5CE6C0C1" w14:textId="77777777" w:rsidR="0091754C" w:rsidRDefault="002D5B87">
            <w:pPr>
              <w:pStyle w:val="TableParagraph"/>
              <w:spacing w:line="207" w:lineRule="exact"/>
              <w:ind w:left="453" w:right="444"/>
              <w:jc w:val="center"/>
              <w:rPr>
                <w:sz w:val="18"/>
              </w:rPr>
            </w:pPr>
            <w:r>
              <w:rPr>
                <w:spacing w:val="-4"/>
                <w:sz w:val="18"/>
              </w:rPr>
              <w:t>0.01</w:t>
            </w:r>
          </w:p>
        </w:tc>
      </w:tr>
      <w:tr w:rsidR="0091754C" w14:paraId="3CF023A6" w14:textId="77777777">
        <w:trPr>
          <w:trHeight w:val="402"/>
        </w:trPr>
        <w:tc>
          <w:tcPr>
            <w:tcW w:w="2160" w:type="dxa"/>
            <w:vMerge/>
            <w:tcBorders>
              <w:top w:val="nil"/>
              <w:bottom w:val="single" w:sz="6" w:space="0" w:color="000000"/>
              <w:right w:val="single" w:sz="6" w:space="0" w:color="000000"/>
            </w:tcBorders>
          </w:tcPr>
          <w:p w14:paraId="3AB685BC"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07354BFA"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22B05EA9" w14:textId="77777777" w:rsidR="0091754C" w:rsidRDefault="002D5B87">
            <w:pPr>
              <w:pStyle w:val="TableParagraph"/>
              <w:spacing w:line="207" w:lineRule="exact"/>
              <w:ind w:left="93"/>
              <w:jc w:val="left"/>
              <w:rPr>
                <w:sz w:val="18"/>
              </w:rPr>
            </w:pPr>
            <w:r>
              <w:rPr>
                <w:spacing w:val="-2"/>
                <w:sz w:val="18"/>
              </w:rPr>
              <w:t>ULEV50</w:t>
            </w:r>
          </w:p>
        </w:tc>
        <w:tc>
          <w:tcPr>
            <w:tcW w:w="1080" w:type="dxa"/>
            <w:tcBorders>
              <w:top w:val="single" w:sz="6" w:space="0" w:color="000000"/>
              <w:left w:val="single" w:sz="6" w:space="0" w:color="000000"/>
              <w:bottom w:val="single" w:sz="6" w:space="0" w:color="000000"/>
              <w:right w:val="single" w:sz="6" w:space="0" w:color="000000"/>
            </w:tcBorders>
          </w:tcPr>
          <w:p w14:paraId="632C2CA5" w14:textId="77777777" w:rsidR="0091754C" w:rsidRDefault="002D5B87">
            <w:pPr>
              <w:pStyle w:val="TableParagraph"/>
              <w:spacing w:line="207" w:lineRule="exact"/>
              <w:ind w:right="321"/>
              <w:rPr>
                <w:sz w:val="18"/>
              </w:rPr>
            </w:pPr>
            <w:r>
              <w:rPr>
                <w:spacing w:val="-2"/>
                <w:sz w:val="18"/>
              </w:rPr>
              <w:t>0.050</w:t>
            </w:r>
          </w:p>
        </w:tc>
        <w:tc>
          <w:tcPr>
            <w:tcW w:w="1171" w:type="dxa"/>
            <w:tcBorders>
              <w:top w:val="single" w:sz="6" w:space="0" w:color="000000"/>
              <w:left w:val="single" w:sz="6" w:space="0" w:color="000000"/>
              <w:bottom w:val="single" w:sz="6" w:space="0" w:color="000000"/>
              <w:right w:val="single" w:sz="6" w:space="0" w:color="000000"/>
            </w:tcBorders>
          </w:tcPr>
          <w:p w14:paraId="30B99913" w14:textId="77777777" w:rsidR="0091754C" w:rsidRDefault="002D5B87">
            <w:pPr>
              <w:pStyle w:val="TableParagraph"/>
              <w:spacing w:line="207" w:lineRule="exact"/>
              <w:ind w:left="106" w:right="100"/>
              <w:jc w:val="center"/>
              <w:rPr>
                <w:sz w:val="18"/>
              </w:rPr>
            </w:pPr>
            <w:r>
              <w:rPr>
                <w:spacing w:val="-5"/>
                <w:sz w:val="18"/>
              </w:rPr>
              <w:t>1.7</w:t>
            </w:r>
          </w:p>
        </w:tc>
        <w:tc>
          <w:tcPr>
            <w:tcW w:w="1349" w:type="dxa"/>
            <w:tcBorders>
              <w:top w:val="single" w:sz="6" w:space="0" w:color="000000"/>
              <w:left w:val="single" w:sz="6" w:space="0" w:color="000000"/>
              <w:bottom w:val="single" w:sz="6" w:space="0" w:color="000000"/>
              <w:right w:val="single" w:sz="6" w:space="0" w:color="000000"/>
            </w:tcBorders>
          </w:tcPr>
          <w:p w14:paraId="5B322D4A" w14:textId="77777777" w:rsidR="0091754C" w:rsidRDefault="002D5B87">
            <w:pPr>
              <w:pStyle w:val="TableParagraph"/>
              <w:spacing w:line="207" w:lineRule="exact"/>
              <w:ind w:left="8"/>
              <w:jc w:val="center"/>
              <w:rPr>
                <w:sz w:val="18"/>
              </w:rPr>
            </w:pPr>
            <w:r>
              <w:rPr>
                <w:sz w:val="18"/>
              </w:rPr>
              <w:t>4</w:t>
            </w:r>
          </w:p>
        </w:tc>
        <w:tc>
          <w:tcPr>
            <w:tcW w:w="1260" w:type="dxa"/>
            <w:tcBorders>
              <w:top w:val="single" w:sz="6" w:space="0" w:color="000000"/>
              <w:left w:val="single" w:sz="6" w:space="0" w:color="000000"/>
              <w:bottom w:val="single" w:sz="6" w:space="0" w:color="000000"/>
            </w:tcBorders>
          </w:tcPr>
          <w:p w14:paraId="2F006359" w14:textId="77777777" w:rsidR="0091754C" w:rsidRDefault="002D5B87">
            <w:pPr>
              <w:pStyle w:val="TableParagraph"/>
              <w:spacing w:line="207" w:lineRule="exact"/>
              <w:ind w:left="453" w:right="444"/>
              <w:jc w:val="center"/>
              <w:rPr>
                <w:sz w:val="18"/>
              </w:rPr>
            </w:pPr>
            <w:r>
              <w:rPr>
                <w:spacing w:val="-4"/>
                <w:sz w:val="18"/>
              </w:rPr>
              <w:t>0.01</w:t>
            </w:r>
          </w:p>
        </w:tc>
      </w:tr>
      <w:tr w:rsidR="0091754C" w14:paraId="5B5E5699" w14:textId="77777777">
        <w:trPr>
          <w:trHeight w:val="400"/>
        </w:trPr>
        <w:tc>
          <w:tcPr>
            <w:tcW w:w="2160" w:type="dxa"/>
            <w:vMerge/>
            <w:tcBorders>
              <w:top w:val="nil"/>
              <w:bottom w:val="single" w:sz="6" w:space="0" w:color="000000"/>
              <w:right w:val="single" w:sz="6" w:space="0" w:color="000000"/>
            </w:tcBorders>
          </w:tcPr>
          <w:p w14:paraId="63947ABC"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5235598F"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63B9A5ED" w14:textId="77777777" w:rsidR="0091754C" w:rsidRDefault="002D5B87">
            <w:pPr>
              <w:pStyle w:val="TableParagraph"/>
              <w:spacing w:line="207" w:lineRule="exact"/>
              <w:ind w:left="93"/>
              <w:jc w:val="left"/>
              <w:rPr>
                <w:sz w:val="18"/>
              </w:rPr>
            </w:pPr>
            <w:r>
              <w:rPr>
                <w:spacing w:val="-2"/>
                <w:sz w:val="18"/>
              </w:rPr>
              <w:t>SULEV30</w:t>
            </w:r>
          </w:p>
        </w:tc>
        <w:tc>
          <w:tcPr>
            <w:tcW w:w="1080" w:type="dxa"/>
            <w:tcBorders>
              <w:top w:val="single" w:sz="6" w:space="0" w:color="000000"/>
              <w:left w:val="single" w:sz="6" w:space="0" w:color="000000"/>
              <w:bottom w:val="single" w:sz="6" w:space="0" w:color="000000"/>
              <w:right w:val="single" w:sz="6" w:space="0" w:color="000000"/>
            </w:tcBorders>
          </w:tcPr>
          <w:p w14:paraId="641F7346" w14:textId="77777777" w:rsidR="0091754C" w:rsidRDefault="002D5B87">
            <w:pPr>
              <w:pStyle w:val="TableParagraph"/>
              <w:spacing w:line="207" w:lineRule="exact"/>
              <w:ind w:right="321"/>
              <w:rPr>
                <w:sz w:val="18"/>
              </w:rPr>
            </w:pPr>
            <w:r>
              <w:rPr>
                <w:spacing w:val="-2"/>
                <w:sz w:val="18"/>
              </w:rPr>
              <w:t>0.030</w:t>
            </w:r>
          </w:p>
        </w:tc>
        <w:tc>
          <w:tcPr>
            <w:tcW w:w="1171" w:type="dxa"/>
            <w:tcBorders>
              <w:top w:val="single" w:sz="6" w:space="0" w:color="000000"/>
              <w:left w:val="single" w:sz="6" w:space="0" w:color="000000"/>
              <w:bottom w:val="single" w:sz="6" w:space="0" w:color="000000"/>
              <w:right w:val="single" w:sz="6" w:space="0" w:color="000000"/>
            </w:tcBorders>
          </w:tcPr>
          <w:p w14:paraId="25964023" w14:textId="77777777" w:rsidR="0091754C" w:rsidRDefault="002D5B87">
            <w:pPr>
              <w:pStyle w:val="TableParagraph"/>
              <w:spacing w:line="207" w:lineRule="exact"/>
              <w:ind w:left="106" w:right="100"/>
              <w:jc w:val="center"/>
              <w:rPr>
                <w:sz w:val="18"/>
              </w:rPr>
            </w:pPr>
            <w:r>
              <w:rPr>
                <w:spacing w:val="-5"/>
                <w:sz w:val="18"/>
              </w:rPr>
              <w:t>1.0</w:t>
            </w:r>
          </w:p>
        </w:tc>
        <w:tc>
          <w:tcPr>
            <w:tcW w:w="1349" w:type="dxa"/>
            <w:tcBorders>
              <w:top w:val="single" w:sz="6" w:space="0" w:color="000000"/>
              <w:left w:val="single" w:sz="6" w:space="0" w:color="000000"/>
              <w:bottom w:val="single" w:sz="6" w:space="0" w:color="000000"/>
              <w:right w:val="single" w:sz="6" w:space="0" w:color="000000"/>
            </w:tcBorders>
          </w:tcPr>
          <w:p w14:paraId="10275449" w14:textId="77777777" w:rsidR="0091754C" w:rsidRDefault="002D5B87">
            <w:pPr>
              <w:pStyle w:val="TableParagraph"/>
              <w:spacing w:line="207" w:lineRule="exact"/>
              <w:ind w:left="8"/>
              <w:jc w:val="center"/>
              <w:rPr>
                <w:sz w:val="18"/>
              </w:rPr>
            </w:pPr>
            <w:r>
              <w:rPr>
                <w:sz w:val="18"/>
              </w:rPr>
              <w:t>4</w:t>
            </w:r>
          </w:p>
        </w:tc>
        <w:tc>
          <w:tcPr>
            <w:tcW w:w="1260" w:type="dxa"/>
            <w:tcBorders>
              <w:top w:val="single" w:sz="6" w:space="0" w:color="000000"/>
              <w:left w:val="single" w:sz="6" w:space="0" w:color="000000"/>
              <w:bottom w:val="single" w:sz="6" w:space="0" w:color="000000"/>
            </w:tcBorders>
          </w:tcPr>
          <w:p w14:paraId="4FD938A1" w14:textId="77777777" w:rsidR="0091754C" w:rsidRDefault="002D5B87">
            <w:pPr>
              <w:pStyle w:val="TableParagraph"/>
              <w:spacing w:line="207" w:lineRule="exact"/>
              <w:ind w:left="453" w:right="444"/>
              <w:jc w:val="center"/>
              <w:rPr>
                <w:sz w:val="18"/>
              </w:rPr>
            </w:pPr>
            <w:r>
              <w:rPr>
                <w:spacing w:val="-4"/>
                <w:sz w:val="18"/>
              </w:rPr>
              <w:t>0.01</w:t>
            </w:r>
          </w:p>
        </w:tc>
      </w:tr>
      <w:tr w:rsidR="0091754C" w14:paraId="1FFCFF9F" w14:textId="77777777">
        <w:trPr>
          <w:trHeight w:val="402"/>
        </w:trPr>
        <w:tc>
          <w:tcPr>
            <w:tcW w:w="2160" w:type="dxa"/>
            <w:vMerge/>
            <w:tcBorders>
              <w:top w:val="nil"/>
              <w:bottom w:val="single" w:sz="6" w:space="0" w:color="000000"/>
              <w:right w:val="single" w:sz="6" w:space="0" w:color="000000"/>
            </w:tcBorders>
          </w:tcPr>
          <w:p w14:paraId="4D2D0AD1"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5404C898"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569052CC" w14:textId="77777777" w:rsidR="0091754C" w:rsidRDefault="002D5B87">
            <w:pPr>
              <w:pStyle w:val="TableParagraph"/>
              <w:spacing w:before="2" w:line="240" w:lineRule="auto"/>
              <w:ind w:left="93"/>
              <w:jc w:val="left"/>
              <w:rPr>
                <w:sz w:val="18"/>
              </w:rPr>
            </w:pPr>
            <w:r>
              <w:rPr>
                <w:spacing w:val="-2"/>
                <w:sz w:val="18"/>
              </w:rPr>
              <w:t>SULEV20</w:t>
            </w:r>
          </w:p>
        </w:tc>
        <w:tc>
          <w:tcPr>
            <w:tcW w:w="1080" w:type="dxa"/>
            <w:tcBorders>
              <w:top w:val="single" w:sz="6" w:space="0" w:color="000000"/>
              <w:left w:val="single" w:sz="6" w:space="0" w:color="000000"/>
              <w:bottom w:val="single" w:sz="6" w:space="0" w:color="000000"/>
              <w:right w:val="single" w:sz="6" w:space="0" w:color="000000"/>
            </w:tcBorders>
          </w:tcPr>
          <w:p w14:paraId="79C5454E" w14:textId="77777777" w:rsidR="0091754C" w:rsidRDefault="002D5B87">
            <w:pPr>
              <w:pStyle w:val="TableParagraph"/>
              <w:spacing w:before="2" w:line="240" w:lineRule="auto"/>
              <w:ind w:right="321"/>
              <w:rPr>
                <w:sz w:val="18"/>
              </w:rPr>
            </w:pPr>
            <w:r>
              <w:rPr>
                <w:spacing w:val="-2"/>
                <w:sz w:val="18"/>
              </w:rPr>
              <w:t>0.020</w:t>
            </w:r>
          </w:p>
        </w:tc>
        <w:tc>
          <w:tcPr>
            <w:tcW w:w="1171" w:type="dxa"/>
            <w:tcBorders>
              <w:top w:val="single" w:sz="6" w:space="0" w:color="000000"/>
              <w:left w:val="single" w:sz="6" w:space="0" w:color="000000"/>
              <w:bottom w:val="single" w:sz="6" w:space="0" w:color="000000"/>
              <w:right w:val="single" w:sz="6" w:space="0" w:color="000000"/>
            </w:tcBorders>
          </w:tcPr>
          <w:p w14:paraId="2000C271" w14:textId="77777777" w:rsidR="0091754C" w:rsidRDefault="002D5B87">
            <w:pPr>
              <w:pStyle w:val="TableParagraph"/>
              <w:spacing w:before="2" w:line="240" w:lineRule="auto"/>
              <w:ind w:left="106" w:right="100"/>
              <w:jc w:val="center"/>
              <w:rPr>
                <w:sz w:val="18"/>
              </w:rPr>
            </w:pPr>
            <w:r>
              <w:rPr>
                <w:spacing w:val="-5"/>
                <w:sz w:val="18"/>
              </w:rPr>
              <w:t>1.0</w:t>
            </w:r>
          </w:p>
        </w:tc>
        <w:tc>
          <w:tcPr>
            <w:tcW w:w="1349" w:type="dxa"/>
            <w:tcBorders>
              <w:top w:val="single" w:sz="6" w:space="0" w:color="000000"/>
              <w:left w:val="single" w:sz="6" w:space="0" w:color="000000"/>
              <w:bottom w:val="single" w:sz="6" w:space="0" w:color="000000"/>
              <w:right w:val="single" w:sz="6" w:space="0" w:color="000000"/>
            </w:tcBorders>
          </w:tcPr>
          <w:p w14:paraId="58301B54" w14:textId="77777777" w:rsidR="0091754C" w:rsidRDefault="002D5B87">
            <w:pPr>
              <w:pStyle w:val="TableParagraph"/>
              <w:spacing w:before="2" w:line="240" w:lineRule="auto"/>
              <w:ind w:left="8"/>
              <w:jc w:val="center"/>
              <w:rPr>
                <w:sz w:val="18"/>
              </w:rPr>
            </w:pPr>
            <w:r>
              <w:rPr>
                <w:sz w:val="18"/>
              </w:rPr>
              <w:t>4</w:t>
            </w:r>
          </w:p>
        </w:tc>
        <w:tc>
          <w:tcPr>
            <w:tcW w:w="1260" w:type="dxa"/>
            <w:tcBorders>
              <w:top w:val="single" w:sz="6" w:space="0" w:color="000000"/>
              <w:left w:val="single" w:sz="6" w:space="0" w:color="000000"/>
              <w:bottom w:val="single" w:sz="6" w:space="0" w:color="000000"/>
            </w:tcBorders>
          </w:tcPr>
          <w:p w14:paraId="48953AC9" w14:textId="77777777" w:rsidR="0091754C" w:rsidRDefault="002D5B87">
            <w:pPr>
              <w:pStyle w:val="TableParagraph"/>
              <w:spacing w:before="2" w:line="240" w:lineRule="auto"/>
              <w:ind w:left="453" w:right="444"/>
              <w:jc w:val="center"/>
              <w:rPr>
                <w:sz w:val="18"/>
              </w:rPr>
            </w:pPr>
            <w:r>
              <w:rPr>
                <w:spacing w:val="-4"/>
                <w:sz w:val="18"/>
              </w:rPr>
              <w:t>0.01</w:t>
            </w:r>
          </w:p>
        </w:tc>
      </w:tr>
      <w:tr w:rsidR="0091754C" w14:paraId="29502147" w14:textId="77777777">
        <w:trPr>
          <w:trHeight w:val="402"/>
        </w:trPr>
        <w:tc>
          <w:tcPr>
            <w:tcW w:w="2160" w:type="dxa"/>
            <w:vMerge w:val="restart"/>
            <w:tcBorders>
              <w:top w:val="single" w:sz="6" w:space="0" w:color="000000"/>
              <w:bottom w:val="single" w:sz="6" w:space="0" w:color="000000"/>
              <w:right w:val="single" w:sz="6" w:space="0" w:color="000000"/>
            </w:tcBorders>
          </w:tcPr>
          <w:p w14:paraId="47E73EFE" w14:textId="77777777" w:rsidR="0091754C" w:rsidRDefault="0091754C">
            <w:pPr>
              <w:pStyle w:val="TableParagraph"/>
              <w:spacing w:line="240" w:lineRule="auto"/>
              <w:jc w:val="left"/>
              <w:rPr>
                <w:sz w:val="20"/>
              </w:rPr>
            </w:pPr>
          </w:p>
          <w:p w14:paraId="0D687403" w14:textId="77777777" w:rsidR="0091754C" w:rsidRDefault="0091754C">
            <w:pPr>
              <w:pStyle w:val="TableParagraph"/>
              <w:spacing w:line="240" w:lineRule="auto"/>
              <w:jc w:val="left"/>
              <w:rPr>
                <w:sz w:val="16"/>
              </w:rPr>
            </w:pPr>
          </w:p>
          <w:p w14:paraId="7B37537B" w14:textId="77777777" w:rsidR="0091754C" w:rsidRDefault="002D5B87">
            <w:pPr>
              <w:pStyle w:val="TableParagraph"/>
              <w:spacing w:before="1" w:line="240" w:lineRule="auto"/>
              <w:ind w:left="85"/>
              <w:jc w:val="left"/>
              <w:rPr>
                <w:sz w:val="18"/>
              </w:rPr>
            </w:pPr>
            <w:r>
              <w:rPr>
                <w:spacing w:val="-4"/>
                <w:sz w:val="18"/>
              </w:rPr>
              <w:t>MDVs</w:t>
            </w:r>
          </w:p>
          <w:p w14:paraId="148A7EF6" w14:textId="77777777" w:rsidR="0091754C" w:rsidRDefault="002D5B87">
            <w:pPr>
              <w:pStyle w:val="TableParagraph"/>
              <w:spacing w:before="1" w:line="207" w:lineRule="exact"/>
              <w:ind w:left="85"/>
              <w:jc w:val="left"/>
              <w:rPr>
                <w:sz w:val="18"/>
              </w:rPr>
            </w:pPr>
            <w:r>
              <w:rPr>
                <w:sz w:val="18"/>
              </w:rPr>
              <w:t>8501</w:t>
            </w:r>
            <w:r>
              <w:rPr>
                <w:spacing w:val="-2"/>
                <w:sz w:val="18"/>
              </w:rPr>
              <w:t xml:space="preserve"> </w:t>
            </w:r>
            <w:r>
              <w:rPr>
                <w:sz w:val="18"/>
              </w:rPr>
              <w:t>-</w:t>
            </w:r>
            <w:r>
              <w:rPr>
                <w:spacing w:val="-2"/>
                <w:sz w:val="18"/>
              </w:rPr>
              <w:t xml:space="preserve"> </w:t>
            </w:r>
            <w:r>
              <w:rPr>
                <w:sz w:val="18"/>
              </w:rPr>
              <w:t>10,000</w:t>
            </w:r>
            <w:r>
              <w:rPr>
                <w:spacing w:val="-2"/>
                <w:sz w:val="18"/>
              </w:rPr>
              <w:t xml:space="preserve"> </w:t>
            </w:r>
            <w:r>
              <w:rPr>
                <w:sz w:val="18"/>
              </w:rPr>
              <w:t>lbs.</w:t>
            </w:r>
            <w:r>
              <w:rPr>
                <w:spacing w:val="1"/>
                <w:sz w:val="18"/>
              </w:rPr>
              <w:t xml:space="preserve"> </w:t>
            </w:r>
            <w:r>
              <w:rPr>
                <w:spacing w:val="-4"/>
                <w:sz w:val="18"/>
              </w:rPr>
              <w:t>GVWR,</w:t>
            </w:r>
          </w:p>
          <w:p w14:paraId="20355ECA" w14:textId="77777777" w:rsidR="0091754C" w:rsidRDefault="002D5B87">
            <w:pPr>
              <w:pStyle w:val="TableParagraph"/>
              <w:spacing w:line="207" w:lineRule="exact"/>
              <w:ind w:left="85"/>
              <w:jc w:val="left"/>
              <w:rPr>
                <w:sz w:val="18"/>
              </w:rPr>
            </w:pPr>
            <w:r>
              <w:rPr>
                <w:sz w:val="18"/>
              </w:rPr>
              <w:t>excluding</w:t>
            </w:r>
            <w:r>
              <w:rPr>
                <w:spacing w:val="-2"/>
                <w:sz w:val="18"/>
              </w:rPr>
              <w:t xml:space="preserve"> MDPVs</w:t>
            </w:r>
          </w:p>
          <w:p w14:paraId="3A82206F" w14:textId="77777777" w:rsidR="0091754C" w:rsidRDefault="0091754C">
            <w:pPr>
              <w:pStyle w:val="TableParagraph"/>
              <w:spacing w:before="11" w:line="240" w:lineRule="auto"/>
              <w:jc w:val="left"/>
              <w:rPr>
                <w:sz w:val="17"/>
              </w:rPr>
            </w:pPr>
          </w:p>
          <w:p w14:paraId="2D230CE1" w14:textId="77777777" w:rsidR="0091754C" w:rsidRDefault="002D5B87">
            <w:pPr>
              <w:pStyle w:val="TableParagraph"/>
              <w:spacing w:line="240" w:lineRule="auto"/>
              <w:ind w:left="85" w:right="68"/>
              <w:jc w:val="left"/>
              <w:rPr>
                <w:sz w:val="18"/>
              </w:rPr>
            </w:pPr>
            <w:r>
              <w:rPr>
                <w:sz w:val="18"/>
              </w:rPr>
              <w:t>Vehicles in this category are</w:t>
            </w:r>
            <w:r>
              <w:rPr>
                <w:spacing w:val="-9"/>
                <w:sz w:val="18"/>
              </w:rPr>
              <w:t xml:space="preserve"> </w:t>
            </w:r>
            <w:r>
              <w:rPr>
                <w:sz w:val="18"/>
              </w:rPr>
              <w:t>tested</w:t>
            </w:r>
            <w:r>
              <w:rPr>
                <w:spacing w:val="-7"/>
                <w:sz w:val="18"/>
              </w:rPr>
              <w:t xml:space="preserve"> </w:t>
            </w:r>
            <w:r>
              <w:rPr>
                <w:sz w:val="18"/>
              </w:rPr>
              <w:t>at</w:t>
            </w:r>
            <w:r>
              <w:rPr>
                <w:spacing w:val="-8"/>
                <w:sz w:val="18"/>
              </w:rPr>
              <w:t xml:space="preserve"> </w:t>
            </w:r>
            <w:r>
              <w:rPr>
                <w:sz w:val="18"/>
              </w:rPr>
              <w:t>their</w:t>
            </w:r>
            <w:r>
              <w:rPr>
                <w:spacing w:val="-8"/>
                <w:sz w:val="18"/>
              </w:rPr>
              <w:t xml:space="preserve"> </w:t>
            </w:r>
            <w:r>
              <w:rPr>
                <w:sz w:val="18"/>
              </w:rPr>
              <w:t>adjusted loaded vehicle weight</w:t>
            </w:r>
          </w:p>
        </w:tc>
        <w:tc>
          <w:tcPr>
            <w:tcW w:w="991" w:type="dxa"/>
            <w:vMerge w:val="restart"/>
            <w:tcBorders>
              <w:top w:val="single" w:sz="6" w:space="0" w:color="000000"/>
              <w:left w:val="single" w:sz="6" w:space="0" w:color="000000"/>
              <w:bottom w:val="single" w:sz="6" w:space="0" w:color="000000"/>
              <w:right w:val="single" w:sz="6" w:space="0" w:color="000000"/>
            </w:tcBorders>
          </w:tcPr>
          <w:p w14:paraId="34B1E350" w14:textId="77777777" w:rsidR="0091754C" w:rsidRDefault="0091754C">
            <w:pPr>
              <w:pStyle w:val="TableParagraph"/>
              <w:spacing w:line="240" w:lineRule="auto"/>
              <w:jc w:val="left"/>
              <w:rPr>
                <w:sz w:val="20"/>
              </w:rPr>
            </w:pPr>
          </w:p>
          <w:p w14:paraId="276A4A28" w14:textId="77777777" w:rsidR="0091754C" w:rsidRDefault="0091754C">
            <w:pPr>
              <w:pStyle w:val="TableParagraph"/>
              <w:spacing w:line="240" w:lineRule="auto"/>
              <w:jc w:val="left"/>
              <w:rPr>
                <w:sz w:val="20"/>
              </w:rPr>
            </w:pPr>
          </w:p>
          <w:p w14:paraId="33ABAF0F" w14:textId="77777777" w:rsidR="0091754C" w:rsidRDefault="0091754C">
            <w:pPr>
              <w:pStyle w:val="TableParagraph"/>
              <w:spacing w:line="240" w:lineRule="auto"/>
              <w:jc w:val="left"/>
              <w:rPr>
                <w:sz w:val="20"/>
              </w:rPr>
            </w:pPr>
          </w:p>
          <w:p w14:paraId="5C6793B6" w14:textId="77777777" w:rsidR="0091754C" w:rsidRDefault="0091754C">
            <w:pPr>
              <w:pStyle w:val="TableParagraph"/>
              <w:spacing w:line="240" w:lineRule="auto"/>
              <w:jc w:val="left"/>
              <w:rPr>
                <w:sz w:val="20"/>
              </w:rPr>
            </w:pPr>
          </w:p>
          <w:p w14:paraId="0C9A8EFA" w14:textId="77777777" w:rsidR="0091754C" w:rsidRDefault="0091754C">
            <w:pPr>
              <w:pStyle w:val="TableParagraph"/>
              <w:spacing w:before="1" w:line="240" w:lineRule="auto"/>
              <w:jc w:val="left"/>
              <w:rPr>
                <w:sz w:val="19"/>
              </w:rPr>
            </w:pPr>
          </w:p>
          <w:p w14:paraId="206BC8D7" w14:textId="77777777" w:rsidR="0091754C" w:rsidRDefault="002D5B87">
            <w:pPr>
              <w:pStyle w:val="TableParagraph"/>
              <w:spacing w:line="240" w:lineRule="auto"/>
              <w:ind w:left="198"/>
              <w:jc w:val="left"/>
              <w:rPr>
                <w:sz w:val="18"/>
              </w:rPr>
            </w:pPr>
            <w:r>
              <w:rPr>
                <w:spacing w:val="-2"/>
                <w:sz w:val="18"/>
              </w:rPr>
              <w:t>150,000</w:t>
            </w:r>
          </w:p>
        </w:tc>
        <w:tc>
          <w:tcPr>
            <w:tcW w:w="1169" w:type="dxa"/>
            <w:tcBorders>
              <w:top w:val="single" w:sz="6" w:space="0" w:color="000000"/>
              <w:left w:val="single" w:sz="6" w:space="0" w:color="000000"/>
              <w:bottom w:val="single" w:sz="6" w:space="0" w:color="000000"/>
              <w:right w:val="single" w:sz="6" w:space="0" w:color="000000"/>
            </w:tcBorders>
          </w:tcPr>
          <w:p w14:paraId="6204A689" w14:textId="77777777" w:rsidR="0091754C" w:rsidRDefault="002D5B87">
            <w:pPr>
              <w:pStyle w:val="TableParagraph"/>
              <w:spacing w:before="98" w:line="240" w:lineRule="auto"/>
              <w:ind w:left="93"/>
              <w:jc w:val="left"/>
              <w:rPr>
                <w:sz w:val="18"/>
              </w:rPr>
            </w:pPr>
            <w:r>
              <w:rPr>
                <w:spacing w:val="-2"/>
                <w:sz w:val="18"/>
              </w:rPr>
              <w:t>LEV395</w:t>
            </w:r>
            <w:r>
              <w:rPr>
                <w:spacing w:val="-2"/>
                <w:sz w:val="18"/>
                <w:vertAlign w:val="superscript"/>
              </w:rPr>
              <w:t>5,6</w:t>
            </w:r>
          </w:p>
        </w:tc>
        <w:tc>
          <w:tcPr>
            <w:tcW w:w="1080" w:type="dxa"/>
            <w:tcBorders>
              <w:top w:val="single" w:sz="6" w:space="0" w:color="000000"/>
              <w:left w:val="single" w:sz="6" w:space="0" w:color="000000"/>
              <w:bottom w:val="single" w:sz="6" w:space="0" w:color="000000"/>
              <w:right w:val="single" w:sz="6" w:space="0" w:color="000000"/>
            </w:tcBorders>
          </w:tcPr>
          <w:p w14:paraId="6775CC14" w14:textId="77777777" w:rsidR="0091754C" w:rsidRDefault="002D5B87">
            <w:pPr>
              <w:pStyle w:val="TableParagraph"/>
              <w:spacing w:line="207" w:lineRule="exact"/>
              <w:ind w:right="321"/>
              <w:rPr>
                <w:sz w:val="18"/>
              </w:rPr>
            </w:pPr>
            <w:r>
              <w:rPr>
                <w:spacing w:val="-2"/>
                <w:sz w:val="18"/>
              </w:rPr>
              <w:t>0.395</w:t>
            </w:r>
          </w:p>
        </w:tc>
        <w:tc>
          <w:tcPr>
            <w:tcW w:w="1171" w:type="dxa"/>
            <w:tcBorders>
              <w:top w:val="single" w:sz="6" w:space="0" w:color="000000"/>
              <w:left w:val="single" w:sz="6" w:space="0" w:color="000000"/>
              <w:bottom w:val="single" w:sz="6" w:space="0" w:color="000000"/>
              <w:right w:val="single" w:sz="6" w:space="0" w:color="000000"/>
            </w:tcBorders>
          </w:tcPr>
          <w:p w14:paraId="2D231434" w14:textId="77777777" w:rsidR="0091754C" w:rsidRDefault="002D5B87">
            <w:pPr>
              <w:pStyle w:val="TableParagraph"/>
              <w:spacing w:line="240" w:lineRule="auto"/>
              <w:ind w:left="106" w:right="100"/>
              <w:jc w:val="center"/>
              <w:rPr>
                <w:sz w:val="20"/>
              </w:rPr>
            </w:pPr>
            <w:r>
              <w:rPr>
                <w:spacing w:val="-5"/>
                <w:sz w:val="20"/>
              </w:rPr>
              <w:t>6.4</w:t>
            </w:r>
          </w:p>
        </w:tc>
        <w:tc>
          <w:tcPr>
            <w:tcW w:w="1349" w:type="dxa"/>
            <w:tcBorders>
              <w:top w:val="single" w:sz="6" w:space="0" w:color="000000"/>
              <w:left w:val="single" w:sz="6" w:space="0" w:color="000000"/>
              <w:bottom w:val="single" w:sz="6" w:space="0" w:color="000000"/>
              <w:right w:val="single" w:sz="6" w:space="0" w:color="000000"/>
            </w:tcBorders>
          </w:tcPr>
          <w:p w14:paraId="35CAC8D0" w14:textId="77777777" w:rsidR="0091754C" w:rsidRDefault="002D5B87">
            <w:pPr>
              <w:pStyle w:val="TableParagraph"/>
              <w:spacing w:line="207"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3F8696B3" w14:textId="77777777" w:rsidR="0091754C" w:rsidRDefault="002D5B87">
            <w:pPr>
              <w:pStyle w:val="TableParagraph"/>
              <w:spacing w:line="207" w:lineRule="exact"/>
              <w:ind w:left="453" w:right="444"/>
              <w:jc w:val="center"/>
              <w:rPr>
                <w:sz w:val="18"/>
              </w:rPr>
            </w:pPr>
            <w:r>
              <w:rPr>
                <w:spacing w:val="-4"/>
                <w:sz w:val="18"/>
              </w:rPr>
              <w:t>0.12</w:t>
            </w:r>
          </w:p>
        </w:tc>
      </w:tr>
      <w:tr w:rsidR="0091754C" w14:paraId="1B3E6A34" w14:textId="77777777">
        <w:trPr>
          <w:trHeight w:val="402"/>
        </w:trPr>
        <w:tc>
          <w:tcPr>
            <w:tcW w:w="2160" w:type="dxa"/>
            <w:vMerge/>
            <w:tcBorders>
              <w:top w:val="nil"/>
              <w:bottom w:val="single" w:sz="6" w:space="0" w:color="000000"/>
              <w:right w:val="single" w:sz="6" w:space="0" w:color="000000"/>
            </w:tcBorders>
          </w:tcPr>
          <w:p w14:paraId="021968E1"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23D9292D"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5D0D67FC" w14:textId="77777777" w:rsidR="0091754C" w:rsidRDefault="002D5B87">
            <w:pPr>
              <w:pStyle w:val="TableParagraph"/>
              <w:spacing w:before="98" w:line="240" w:lineRule="auto"/>
              <w:ind w:left="93"/>
              <w:jc w:val="left"/>
              <w:rPr>
                <w:sz w:val="18"/>
              </w:rPr>
            </w:pPr>
            <w:r>
              <w:rPr>
                <w:spacing w:val="-2"/>
                <w:sz w:val="18"/>
              </w:rPr>
              <w:t>ULEV340</w:t>
            </w:r>
            <w:r>
              <w:rPr>
                <w:spacing w:val="-2"/>
                <w:sz w:val="18"/>
                <w:vertAlign w:val="superscript"/>
              </w:rPr>
              <w:t>5,6</w:t>
            </w:r>
          </w:p>
        </w:tc>
        <w:tc>
          <w:tcPr>
            <w:tcW w:w="1080" w:type="dxa"/>
            <w:tcBorders>
              <w:top w:val="single" w:sz="6" w:space="0" w:color="000000"/>
              <w:left w:val="single" w:sz="6" w:space="0" w:color="000000"/>
              <w:bottom w:val="single" w:sz="6" w:space="0" w:color="000000"/>
              <w:right w:val="single" w:sz="6" w:space="0" w:color="000000"/>
            </w:tcBorders>
          </w:tcPr>
          <w:p w14:paraId="665B07B6" w14:textId="77777777" w:rsidR="0091754C" w:rsidRDefault="002D5B87">
            <w:pPr>
              <w:pStyle w:val="TableParagraph"/>
              <w:spacing w:line="207" w:lineRule="exact"/>
              <w:ind w:right="321"/>
              <w:rPr>
                <w:sz w:val="18"/>
              </w:rPr>
            </w:pPr>
            <w:r>
              <w:rPr>
                <w:spacing w:val="-2"/>
                <w:sz w:val="18"/>
              </w:rPr>
              <w:t>0.340</w:t>
            </w:r>
          </w:p>
        </w:tc>
        <w:tc>
          <w:tcPr>
            <w:tcW w:w="1171" w:type="dxa"/>
            <w:tcBorders>
              <w:top w:val="single" w:sz="6" w:space="0" w:color="000000"/>
              <w:left w:val="single" w:sz="6" w:space="0" w:color="000000"/>
              <w:bottom w:val="single" w:sz="6" w:space="0" w:color="000000"/>
              <w:right w:val="single" w:sz="6" w:space="0" w:color="000000"/>
            </w:tcBorders>
          </w:tcPr>
          <w:p w14:paraId="4D43B0CD" w14:textId="77777777" w:rsidR="0091754C" w:rsidRDefault="002D5B87">
            <w:pPr>
              <w:pStyle w:val="TableParagraph"/>
              <w:spacing w:line="240" w:lineRule="auto"/>
              <w:ind w:left="106" w:right="100"/>
              <w:jc w:val="center"/>
              <w:rPr>
                <w:sz w:val="20"/>
              </w:rPr>
            </w:pPr>
            <w:r>
              <w:rPr>
                <w:spacing w:val="-5"/>
                <w:sz w:val="20"/>
              </w:rPr>
              <w:t>6.4</w:t>
            </w:r>
          </w:p>
        </w:tc>
        <w:tc>
          <w:tcPr>
            <w:tcW w:w="1349" w:type="dxa"/>
            <w:tcBorders>
              <w:top w:val="single" w:sz="6" w:space="0" w:color="000000"/>
              <w:left w:val="single" w:sz="6" w:space="0" w:color="000000"/>
              <w:bottom w:val="single" w:sz="6" w:space="0" w:color="000000"/>
              <w:right w:val="single" w:sz="6" w:space="0" w:color="000000"/>
            </w:tcBorders>
          </w:tcPr>
          <w:p w14:paraId="38E28097" w14:textId="77777777" w:rsidR="0091754C" w:rsidRDefault="002D5B87">
            <w:pPr>
              <w:pStyle w:val="TableParagraph"/>
              <w:spacing w:line="207"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646BEBB5" w14:textId="77777777" w:rsidR="0091754C" w:rsidRDefault="002D5B87">
            <w:pPr>
              <w:pStyle w:val="TableParagraph"/>
              <w:spacing w:line="207" w:lineRule="exact"/>
              <w:ind w:left="453" w:right="444"/>
              <w:jc w:val="center"/>
              <w:rPr>
                <w:sz w:val="18"/>
              </w:rPr>
            </w:pPr>
            <w:r>
              <w:rPr>
                <w:spacing w:val="-4"/>
                <w:sz w:val="18"/>
              </w:rPr>
              <w:t>0.06</w:t>
            </w:r>
          </w:p>
        </w:tc>
      </w:tr>
      <w:tr w:rsidR="0091754C" w14:paraId="3D1FAE82" w14:textId="77777777">
        <w:trPr>
          <w:trHeight w:val="400"/>
        </w:trPr>
        <w:tc>
          <w:tcPr>
            <w:tcW w:w="2160" w:type="dxa"/>
            <w:vMerge/>
            <w:tcBorders>
              <w:top w:val="nil"/>
              <w:bottom w:val="single" w:sz="6" w:space="0" w:color="000000"/>
              <w:right w:val="single" w:sz="6" w:space="0" w:color="000000"/>
            </w:tcBorders>
          </w:tcPr>
          <w:p w14:paraId="447D1280"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0D3B8887"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3FF15638" w14:textId="77777777" w:rsidR="0091754C" w:rsidRDefault="002D5B87">
            <w:pPr>
              <w:pStyle w:val="TableParagraph"/>
              <w:spacing w:line="207" w:lineRule="exact"/>
              <w:ind w:left="93"/>
              <w:jc w:val="left"/>
              <w:rPr>
                <w:sz w:val="18"/>
              </w:rPr>
            </w:pPr>
            <w:r>
              <w:rPr>
                <w:spacing w:val="-2"/>
                <w:sz w:val="18"/>
              </w:rPr>
              <w:t>ULEV250</w:t>
            </w:r>
          </w:p>
        </w:tc>
        <w:tc>
          <w:tcPr>
            <w:tcW w:w="1080" w:type="dxa"/>
            <w:tcBorders>
              <w:top w:val="single" w:sz="6" w:space="0" w:color="000000"/>
              <w:left w:val="single" w:sz="6" w:space="0" w:color="000000"/>
              <w:bottom w:val="single" w:sz="6" w:space="0" w:color="000000"/>
              <w:right w:val="single" w:sz="6" w:space="0" w:color="000000"/>
            </w:tcBorders>
          </w:tcPr>
          <w:p w14:paraId="28857E82" w14:textId="77777777" w:rsidR="0091754C" w:rsidRDefault="002D5B87">
            <w:pPr>
              <w:pStyle w:val="TableParagraph"/>
              <w:spacing w:line="207" w:lineRule="exact"/>
              <w:ind w:right="322"/>
              <w:rPr>
                <w:sz w:val="18"/>
              </w:rPr>
            </w:pPr>
            <w:r>
              <w:rPr>
                <w:spacing w:val="-2"/>
                <w:sz w:val="18"/>
              </w:rPr>
              <w:t>0.250</w:t>
            </w:r>
          </w:p>
        </w:tc>
        <w:tc>
          <w:tcPr>
            <w:tcW w:w="1171" w:type="dxa"/>
            <w:tcBorders>
              <w:top w:val="single" w:sz="6" w:space="0" w:color="000000"/>
              <w:left w:val="single" w:sz="6" w:space="0" w:color="000000"/>
              <w:bottom w:val="single" w:sz="6" w:space="0" w:color="000000"/>
              <w:right w:val="single" w:sz="6" w:space="0" w:color="000000"/>
            </w:tcBorders>
          </w:tcPr>
          <w:p w14:paraId="245304BD" w14:textId="77777777" w:rsidR="0091754C" w:rsidRDefault="002D5B87">
            <w:pPr>
              <w:pStyle w:val="TableParagraph"/>
              <w:spacing w:line="240" w:lineRule="auto"/>
              <w:ind w:left="106" w:right="100"/>
              <w:jc w:val="center"/>
              <w:rPr>
                <w:sz w:val="20"/>
              </w:rPr>
            </w:pPr>
            <w:r>
              <w:rPr>
                <w:spacing w:val="-5"/>
                <w:sz w:val="20"/>
              </w:rPr>
              <w:t>6.4</w:t>
            </w:r>
          </w:p>
        </w:tc>
        <w:tc>
          <w:tcPr>
            <w:tcW w:w="1349" w:type="dxa"/>
            <w:tcBorders>
              <w:top w:val="single" w:sz="6" w:space="0" w:color="000000"/>
              <w:left w:val="single" w:sz="6" w:space="0" w:color="000000"/>
              <w:bottom w:val="single" w:sz="6" w:space="0" w:color="000000"/>
              <w:right w:val="single" w:sz="6" w:space="0" w:color="000000"/>
            </w:tcBorders>
          </w:tcPr>
          <w:p w14:paraId="1FE99364" w14:textId="77777777" w:rsidR="0091754C" w:rsidRDefault="002D5B87">
            <w:pPr>
              <w:pStyle w:val="TableParagraph"/>
              <w:spacing w:line="207"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5EC816CD" w14:textId="77777777" w:rsidR="0091754C" w:rsidRDefault="002D5B87">
            <w:pPr>
              <w:pStyle w:val="TableParagraph"/>
              <w:spacing w:line="207" w:lineRule="exact"/>
              <w:ind w:left="453" w:right="444"/>
              <w:jc w:val="center"/>
              <w:rPr>
                <w:sz w:val="18"/>
              </w:rPr>
            </w:pPr>
            <w:r>
              <w:rPr>
                <w:spacing w:val="-4"/>
                <w:sz w:val="18"/>
              </w:rPr>
              <w:t>0.06</w:t>
            </w:r>
          </w:p>
        </w:tc>
      </w:tr>
      <w:tr w:rsidR="0091754C" w14:paraId="3D56AA22" w14:textId="77777777">
        <w:trPr>
          <w:trHeight w:val="402"/>
        </w:trPr>
        <w:tc>
          <w:tcPr>
            <w:tcW w:w="2160" w:type="dxa"/>
            <w:vMerge/>
            <w:tcBorders>
              <w:top w:val="nil"/>
              <w:bottom w:val="single" w:sz="6" w:space="0" w:color="000000"/>
              <w:right w:val="single" w:sz="6" w:space="0" w:color="000000"/>
            </w:tcBorders>
          </w:tcPr>
          <w:p w14:paraId="03768A9F"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75B09D9F"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139BCEE1" w14:textId="77777777" w:rsidR="0091754C" w:rsidRDefault="002D5B87">
            <w:pPr>
              <w:pStyle w:val="TableParagraph"/>
              <w:spacing w:before="2" w:line="240" w:lineRule="auto"/>
              <w:ind w:left="93"/>
              <w:jc w:val="left"/>
              <w:rPr>
                <w:sz w:val="18"/>
              </w:rPr>
            </w:pPr>
            <w:r>
              <w:rPr>
                <w:spacing w:val="-2"/>
                <w:sz w:val="18"/>
              </w:rPr>
              <w:t>ULEV200</w:t>
            </w:r>
          </w:p>
        </w:tc>
        <w:tc>
          <w:tcPr>
            <w:tcW w:w="1080" w:type="dxa"/>
            <w:tcBorders>
              <w:top w:val="single" w:sz="6" w:space="0" w:color="000000"/>
              <w:left w:val="single" w:sz="6" w:space="0" w:color="000000"/>
              <w:bottom w:val="single" w:sz="6" w:space="0" w:color="000000"/>
              <w:right w:val="single" w:sz="6" w:space="0" w:color="000000"/>
            </w:tcBorders>
          </w:tcPr>
          <w:p w14:paraId="5B5C59CA" w14:textId="77777777" w:rsidR="0091754C" w:rsidRDefault="002D5B87">
            <w:pPr>
              <w:pStyle w:val="TableParagraph"/>
              <w:spacing w:before="2" w:line="240" w:lineRule="auto"/>
              <w:ind w:right="321"/>
              <w:rPr>
                <w:sz w:val="18"/>
              </w:rPr>
            </w:pPr>
            <w:r>
              <w:rPr>
                <w:spacing w:val="-2"/>
                <w:sz w:val="18"/>
              </w:rPr>
              <w:t>0.200</w:t>
            </w:r>
          </w:p>
        </w:tc>
        <w:tc>
          <w:tcPr>
            <w:tcW w:w="1171" w:type="dxa"/>
            <w:tcBorders>
              <w:top w:val="single" w:sz="6" w:space="0" w:color="000000"/>
              <w:left w:val="single" w:sz="6" w:space="0" w:color="000000"/>
              <w:bottom w:val="single" w:sz="6" w:space="0" w:color="000000"/>
              <w:right w:val="single" w:sz="6" w:space="0" w:color="000000"/>
            </w:tcBorders>
          </w:tcPr>
          <w:p w14:paraId="00ED823D" w14:textId="77777777" w:rsidR="0091754C" w:rsidRDefault="002D5B87">
            <w:pPr>
              <w:pStyle w:val="TableParagraph"/>
              <w:spacing w:line="240" w:lineRule="auto"/>
              <w:ind w:left="106" w:right="100"/>
              <w:jc w:val="center"/>
              <w:rPr>
                <w:sz w:val="20"/>
              </w:rPr>
            </w:pPr>
            <w:r>
              <w:rPr>
                <w:spacing w:val="-5"/>
                <w:sz w:val="20"/>
              </w:rPr>
              <w:t>4.2</w:t>
            </w:r>
          </w:p>
        </w:tc>
        <w:tc>
          <w:tcPr>
            <w:tcW w:w="1349" w:type="dxa"/>
            <w:tcBorders>
              <w:top w:val="single" w:sz="6" w:space="0" w:color="000000"/>
              <w:left w:val="single" w:sz="6" w:space="0" w:color="000000"/>
              <w:bottom w:val="single" w:sz="6" w:space="0" w:color="000000"/>
              <w:right w:val="single" w:sz="6" w:space="0" w:color="000000"/>
            </w:tcBorders>
          </w:tcPr>
          <w:p w14:paraId="32AA0832" w14:textId="77777777" w:rsidR="0091754C" w:rsidRDefault="002D5B87">
            <w:pPr>
              <w:pStyle w:val="TableParagraph"/>
              <w:spacing w:before="2" w:line="240" w:lineRule="auto"/>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40093C2F" w14:textId="77777777" w:rsidR="0091754C" w:rsidRDefault="002D5B87">
            <w:pPr>
              <w:pStyle w:val="TableParagraph"/>
              <w:spacing w:before="2" w:line="240" w:lineRule="auto"/>
              <w:ind w:left="453" w:right="444"/>
              <w:jc w:val="center"/>
              <w:rPr>
                <w:sz w:val="18"/>
              </w:rPr>
            </w:pPr>
            <w:r>
              <w:rPr>
                <w:spacing w:val="-4"/>
                <w:sz w:val="18"/>
              </w:rPr>
              <w:t>0.06</w:t>
            </w:r>
          </w:p>
        </w:tc>
      </w:tr>
      <w:tr w:rsidR="0091754C" w14:paraId="4897DD8F" w14:textId="77777777">
        <w:trPr>
          <w:trHeight w:val="402"/>
        </w:trPr>
        <w:tc>
          <w:tcPr>
            <w:tcW w:w="2160" w:type="dxa"/>
            <w:vMerge/>
            <w:tcBorders>
              <w:top w:val="nil"/>
              <w:bottom w:val="single" w:sz="6" w:space="0" w:color="000000"/>
              <w:right w:val="single" w:sz="6" w:space="0" w:color="000000"/>
            </w:tcBorders>
          </w:tcPr>
          <w:p w14:paraId="40C9AE6C"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1435376F"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589C5AC4" w14:textId="77777777" w:rsidR="0091754C" w:rsidRDefault="002D5B87">
            <w:pPr>
              <w:pStyle w:val="TableParagraph"/>
              <w:spacing w:line="207" w:lineRule="exact"/>
              <w:ind w:left="93"/>
              <w:jc w:val="left"/>
              <w:rPr>
                <w:sz w:val="18"/>
              </w:rPr>
            </w:pPr>
            <w:r>
              <w:rPr>
                <w:spacing w:val="-2"/>
                <w:sz w:val="18"/>
              </w:rPr>
              <w:t>SULEV170</w:t>
            </w:r>
          </w:p>
        </w:tc>
        <w:tc>
          <w:tcPr>
            <w:tcW w:w="1080" w:type="dxa"/>
            <w:tcBorders>
              <w:top w:val="single" w:sz="6" w:space="0" w:color="000000"/>
              <w:left w:val="single" w:sz="6" w:space="0" w:color="000000"/>
              <w:bottom w:val="single" w:sz="6" w:space="0" w:color="000000"/>
              <w:right w:val="single" w:sz="6" w:space="0" w:color="000000"/>
            </w:tcBorders>
          </w:tcPr>
          <w:p w14:paraId="0152E8F3" w14:textId="77777777" w:rsidR="0091754C" w:rsidRDefault="002D5B87">
            <w:pPr>
              <w:pStyle w:val="TableParagraph"/>
              <w:spacing w:line="207" w:lineRule="exact"/>
              <w:ind w:right="321"/>
              <w:rPr>
                <w:sz w:val="18"/>
              </w:rPr>
            </w:pPr>
            <w:r>
              <w:rPr>
                <w:spacing w:val="-2"/>
                <w:sz w:val="18"/>
              </w:rPr>
              <w:t>0.170</w:t>
            </w:r>
          </w:p>
        </w:tc>
        <w:tc>
          <w:tcPr>
            <w:tcW w:w="1171" w:type="dxa"/>
            <w:tcBorders>
              <w:top w:val="single" w:sz="6" w:space="0" w:color="000000"/>
              <w:left w:val="single" w:sz="6" w:space="0" w:color="000000"/>
              <w:bottom w:val="single" w:sz="6" w:space="0" w:color="000000"/>
              <w:right w:val="single" w:sz="6" w:space="0" w:color="000000"/>
            </w:tcBorders>
          </w:tcPr>
          <w:p w14:paraId="64BF5A4A" w14:textId="77777777" w:rsidR="0091754C" w:rsidRDefault="002D5B87">
            <w:pPr>
              <w:pStyle w:val="TableParagraph"/>
              <w:spacing w:line="240" w:lineRule="auto"/>
              <w:ind w:left="106" w:right="100"/>
              <w:jc w:val="center"/>
              <w:rPr>
                <w:sz w:val="20"/>
              </w:rPr>
            </w:pPr>
            <w:r>
              <w:rPr>
                <w:spacing w:val="-5"/>
                <w:sz w:val="20"/>
              </w:rPr>
              <w:t>4.2</w:t>
            </w:r>
          </w:p>
        </w:tc>
        <w:tc>
          <w:tcPr>
            <w:tcW w:w="1349" w:type="dxa"/>
            <w:tcBorders>
              <w:top w:val="single" w:sz="6" w:space="0" w:color="000000"/>
              <w:left w:val="single" w:sz="6" w:space="0" w:color="000000"/>
              <w:bottom w:val="single" w:sz="6" w:space="0" w:color="000000"/>
              <w:right w:val="single" w:sz="6" w:space="0" w:color="000000"/>
            </w:tcBorders>
          </w:tcPr>
          <w:p w14:paraId="1BF7A293" w14:textId="77777777" w:rsidR="0091754C" w:rsidRDefault="002D5B87">
            <w:pPr>
              <w:pStyle w:val="TableParagraph"/>
              <w:spacing w:line="207"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0624B09B" w14:textId="77777777" w:rsidR="0091754C" w:rsidRDefault="002D5B87">
            <w:pPr>
              <w:pStyle w:val="TableParagraph"/>
              <w:spacing w:line="207" w:lineRule="exact"/>
              <w:ind w:left="453" w:right="444"/>
              <w:jc w:val="center"/>
              <w:rPr>
                <w:sz w:val="18"/>
              </w:rPr>
            </w:pPr>
            <w:r>
              <w:rPr>
                <w:spacing w:val="-4"/>
                <w:sz w:val="18"/>
              </w:rPr>
              <w:t>0.06</w:t>
            </w:r>
          </w:p>
        </w:tc>
      </w:tr>
      <w:tr w:rsidR="0091754C" w14:paraId="61792670" w14:textId="77777777">
        <w:trPr>
          <w:trHeight w:val="402"/>
        </w:trPr>
        <w:tc>
          <w:tcPr>
            <w:tcW w:w="2160" w:type="dxa"/>
            <w:vMerge/>
            <w:tcBorders>
              <w:top w:val="nil"/>
              <w:bottom w:val="single" w:sz="6" w:space="0" w:color="000000"/>
              <w:right w:val="single" w:sz="6" w:space="0" w:color="000000"/>
            </w:tcBorders>
          </w:tcPr>
          <w:p w14:paraId="051B9A15" w14:textId="77777777" w:rsidR="0091754C" w:rsidRDefault="0091754C">
            <w:pPr>
              <w:rPr>
                <w:sz w:val="2"/>
                <w:szCs w:val="2"/>
              </w:rPr>
            </w:pPr>
          </w:p>
        </w:tc>
        <w:tc>
          <w:tcPr>
            <w:tcW w:w="991" w:type="dxa"/>
            <w:vMerge/>
            <w:tcBorders>
              <w:top w:val="nil"/>
              <w:left w:val="single" w:sz="6" w:space="0" w:color="000000"/>
              <w:bottom w:val="single" w:sz="6" w:space="0" w:color="000000"/>
              <w:right w:val="single" w:sz="6" w:space="0" w:color="000000"/>
            </w:tcBorders>
          </w:tcPr>
          <w:p w14:paraId="0EF2D706"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152FA7EC" w14:textId="77777777" w:rsidR="0091754C" w:rsidRDefault="002D5B87">
            <w:pPr>
              <w:pStyle w:val="TableParagraph"/>
              <w:spacing w:line="207" w:lineRule="exact"/>
              <w:ind w:left="93"/>
              <w:jc w:val="left"/>
              <w:rPr>
                <w:sz w:val="18"/>
              </w:rPr>
            </w:pPr>
            <w:r>
              <w:rPr>
                <w:spacing w:val="-2"/>
                <w:sz w:val="18"/>
              </w:rPr>
              <w:t>SULEV150</w:t>
            </w:r>
          </w:p>
        </w:tc>
        <w:tc>
          <w:tcPr>
            <w:tcW w:w="1080" w:type="dxa"/>
            <w:tcBorders>
              <w:top w:val="single" w:sz="6" w:space="0" w:color="000000"/>
              <w:left w:val="single" w:sz="6" w:space="0" w:color="000000"/>
              <w:bottom w:val="single" w:sz="6" w:space="0" w:color="000000"/>
              <w:right w:val="single" w:sz="6" w:space="0" w:color="000000"/>
            </w:tcBorders>
          </w:tcPr>
          <w:p w14:paraId="6049B8B0" w14:textId="77777777" w:rsidR="0091754C" w:rsidRDefault="002D5B87">
            <w:pPr>
              <w:pStyle w:val="TableParagraph"/>
              <w:spacing w:line="207" w:lineRule="exact"/>
              <w:ind w:right="321"/>
              <w:rPr>
                <w:sz w:val="18"/>
              </w:rPr>
            </w:pPr>
            <w:r>
              <w:rPr>
                <w:spacing w:val="-2"/>
                <w:sz w:val="18"/>
              </w:rPr>
              <w:t>0.150</w:t>
            </w:r>
          </w:p>
        </w:tc>
        <w:tc>
          <w:tcPr>
            <w:tcW w:w="1171" w:type="dxa"/>
            <w:tcBorders>
              <w:top w:val="single" w:sz="6" w:space="0" w:color="000000"/>
              <w:left w:val="single" w:sz="6" w:space="0" w:color="000000"/>
              <w:bottom w:val="single" w:sz="6" w:space="0" w:color="000000"/>
              <w:right w:val="single" w:sz="6" w:space="0" w:color="000000"/>
            </w:tcBorders>
          </w:tcPr>
          <w:p w14:paraId="073F1B5F" w14:textId="77777777" w:rsidR="0091754C" w:rsidRDefault="002D5B87">
            <w:pPr>
              <w:pStyle w:val="TableParagraph"/>
              <w:spacing w:line="240" w:lineRule="auto"/>
              <w:ind w:left="106" w:right="100"/>
              <w:jc w:val="center"/>
              <w:rPr>
                <w:sz w:val="20"/>
              </w:rPr>
            </w:pPr>
            <w:r>
              <w:rPr>
                <w:spacing w:val="-5"/>
                <w:sz w:val="20"/>
              </w:rPr>
              <w:t>3.2</w:t>
            </w:r>
          </w:p>
        </w:tc>
        <w:tc>
          <w:tcPr>
            <w:tcW w:w="1349" w:type="dxa"/>
            <w:tcBorders>
              <w:top w:val="single" w:sz="6" w:space="0" w:color="000000"/>
              <w:left w:val="single" w:sz="6" w:space="0" w:color="000000"/>
              <w:bottom w:val="single" w:sz="6" w:space="0" w:color="000000"/>
              <w:right w:val="single" w:sz="6" w:space="0" w:color="000000"/>
            </w:tcBorders>
          </w:tcPr>
          <w:p w14:paraId="1B09C06A" w14:textId="77777777" w:rsidR="0091754C" w:rsidRDefault="002D5B87">
            <w:pPr>
              <w:pStyle w:val="TableParagraph"/>
              <w:spacing w:line="207"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60275F20" w14:textId="77777777" w:rsidR="0091754C" w:rsidRDefault="002D5B87">
            <w:pPr>
              <w:pStyle w:val="TableParagraph"/>
              <w:spacing w:line="207" w:lineRule="exact"/>
              <w:ind w:left="453" w:right="444"/>
              <w:jc w:val="center"/>
              <w:rPr>
                <w:sz w:val="18"/>
              </w:rPr>
            </w:pPr>
            <w:r>
              <w:rPr>
                <w:spacing w:val="-4"/>
                <w:sz w:val="18"/>
              </w:rPr>
              <w:t>0.06</w:t>
            </w:r>
          </w:p>
        </w:tc>
      </w:tr>
      <w:tr w:rsidR="0091754C" w14:paraId="69142AE6" w14:textId="77777777">
        <w:trPr>
          <w:trHeight w:val="392"/>
        </w:trPr>
        <w:tc>
          <w:tcPr>
            <w:tcW w:w="2160" w:type="dxa"/>
            <w:vMerge w:val="restart"/>
            <w:tcBorders>
              <w:top w:val="single" w:sz="6" w:space="0" w:color="000000"/>
              <w:right w:val="single" w:sz="6" w:space="0" w:color="000000"/>
            </w:tcBorders>
          </w:tcPr>
          <w:p w14:paraId="7FC49264" w14:textId="77777777" w:rsidR="0091754C" w:rsidRDefault="0091754C">
            <w:pPr>
              <w:pStyle w:val="TableParagraph"/>
              <w:spacing w:line="240" w:lineRule="auto"/>
              <w:jc w:val="left"/>
              <w:rPr>
                <w:sz w:val="20"/>
              </w:rPr>
            </w:pPr>
          </w:p>
          <w:p w14:paraId="33310243" w14:textId="77777777" w:rsidR="0091754C" w:rsidRDefault="0091754C">
            <w:pPr>
              <w:pStyle w:val="TableParagraph"/>
              <w:spacing w:line="240" w:lineRule="auto"/>
              <w:jc w:val="left"/>
              <w:rPr>
                <w:sz w:val="25"/>
              </w:rPr>
            </w:pPr>
          </w:p>
          <w:p w14:paraId="7A308899" w14:textId="77777777" w:rsidR="0091754C" w:rsidRDefault="002D5B87">
            <w:pPr>
              <w:pStyle w:val="TableParagraph"/>
              <w:spacing w:line="207" w:lineRule="exact"/>
              <w:ind w:left="85"/>
              <w:jc w:val="left"/>
              <w:rPr>
                <w:sz w:val="18"/>
              </w:rPr>
            </w:pPr>
            <w:r>
              <w:rPr>
                <w:spacing w:val="-4"/>
                <w:sz w:val="18"/>
              </w:rPr>
              <w:t>MDVs</w:t>
            </w:r>
          </w:p>
          <w:p w14:paraId="32F541A1" w14:textId="77777777" w:rsidR="0091754C" w:rsidRDefault="002D5B87">
            <w:pPr>
              <w:pStyle w:val="TableParagraph"/>
              <w:spacing w:line="207" w:lineRule="exact"/>
              <w:ind w:left="85"/>
              <w:jc w:val="left"/>
              <w:rPr>
                <w:sz w:val="18"/>
              </w:rPr>
            </w:pPr>
            <w:r>
              <w:rPr>
                <w:sz w:val="18"/>
              </w:rPr>
              <w:t>10,001-14,000</w:t>
            </w:r>
            <w:r>
              <w:rPr>
                <w:spacing w:val="-5"/>
                <w:sz w:val="18"/>
              </w:rPr>
              <w:t xml:space="preserve"> </w:t>
            </w:r>
            <w:r>
              <w:rPr>
                <w:sz w:val="18"/>
              </w:rPr>
              <w:t>lbs.</w:t>
            </w:r>
            <w:r>
              <w:rPr>
                <w:spacing w:val="-2"/>
                <w:sz w:val="18"/>
              </w:rPr>
              <w:t xml:space="preserve"> </w:t>
            </w:r>
            <w:r>
              <w:rPr>
                <w:spacing w:val="-4"/>
                <w:sz w:val="18"/>
              </w:rPr>
              <w:t>GVWR</w:t>
            </w:r>
          </w:p>
          <w:p w14:paraId="05E394A2" w14:textId="77777777" w:rsidR="0091754C" w:rsidRDefault="0091754C">
            <w:pPr>
              <w:pStyle w:val="TableParagraph"/>
              <w:spacing w:before="1" w:line="240" w:lineRule="auto"/>
              <w:jc w:val="left"/>
              <w:rPr>
                <w:sz w:val="18"/>
              </w:rPr>
            </w:pPr>
          </w:p>
          <w:p w14:paraId="06C9C7D9" w14:textId="77777777" w:rsidR="0091754C" w:rsidRDefault="002D5B87">
            <w:pPr>
              <w:pStyle w:val="TableParagraph"/>
              <w:spacing w:before="1" w:line="240" w:lineRule="auto"/>
              <w:ind w:left="85" w:right="68"/>
              <w:jc w:val="left"/>
              <w:rPr>
                <w:sz w:val="18"/>
              </w:rPr>
            </w:pPr>
            <w:r>
              <w:rPr>
                <w:sz w:val="18"/>
              </w:rPr>
              <w:t>Vehicles in this category are</w:t>
            </w:r>
            <w:r>
              <w:rPr>
                <w:spacing w:val="-9"/>
                <w:sz w:val="18"/>
              </w:rPr>
              <w:t xml:space="preserve"> </w:t>
            </w:r>
            <w:r>
              <w:rPr>
                <w:sz w:val="18"/>
              </w:rPr>
              <w:t>tested</w:t>
            </w:r>
            <w:r>
              <w:rPr>
                <w:spacing w:val="-7"/>
                <w:sz w:val="18"/>
              </w:rPr>
              <w:t xml:space="preserve"> </w:t>
            </w:r>
            <w:r>
              <w:rPr>
                <w:sz w:val="18"/>
              </w:rPr>
              <w:t>at</w:t>
            </w:r>
            <w:r>
              <w:rPr>
                <w:spacing w:val="-8"/>
                <w:sz w:val="18"/>
              </w:rPr>
              <w:t xml:space="preserve"> </w:t>
            </w:r>
            <w:r>
              <w:rPr>
                <w:sz w:val="18"/>
              </w:rPr>
              <w:t>their</w:t>
            </w:r>
            <w:r>
              <w:rPr>
                <w:spacing w:val="-8"/>
                <w:sz w:val="18"/>
              </w:rPr>
              <w:t xml:space="preserve"> </w:t>
            </w:r>
            <w:r>
              <w:rPr>
                <w:sz w:val="18"/>
              </w:rPr>
              <w:t>adjusted loaded vehicle weight</w:t>
            </w:r>
          </w:p>
        </w:tc>
        <w:tc>
          <w:tcPr>
            <w:tcW w:w="991" w:type="dxa"/>
            <w:vMerge w:val="restart"/>
            <w:tcBorders>
              <w:top w:val="single" w:sz="6" w:space="0" w:color="000000"/>
              <w:left w:val="single" w:sz="6" w:space="0" w:color="000000"/>
              <w:right w:val="single" w:sz="6" w:space="0" w:color="000000"/>
            </w:tcBorders>
          </w:tcPr>
          <w:p w14:paraId="06047DC4" w14:textId="77777777" w:rsidR="0091754C" w:rsidRDefault="0091754C">
            <w:pPr>
              <w:pStyle w:val="TableParagraph"/>
              <w:spacing w:line="240" w:lineRule="auto"/>
              <w:jc w:val="left"/>
              <w:rPr>
                <w:sz w:val="20"/>
              </w:rPr>
            </w:pPr>
          </w:p>
          <w:p w14:paraId="755988F0" w14:textId="77777777" w:rsidR="0091754C" w:rsidRDefault="0091754C">
            <w:pPr>
              <w:pStyle w:val="TableParagraph"/>
              <w:spacing w:line="240" w:lineRule="auto"/>
              <w:jc w:val="left"/>
              <w:rPr>
                <w:sz w:val="20"/>
              </w:rPr>
            </w:pPr>
          </w:p>
          <w:p w14:paraId="06E75CFF" w14:textId="77777777" w:rsidR="0091754C" w:rsidRDefault="0091754C">
            <w:pPr>
              <w:pStyle w:val="TableParagraph"/>
              <w:spacing w:line="240" w:lineRule="auto"/>
              <w:jc w:val="left"/>
              <w:rPr>
                <w:sz w:val="20"/>
              </w:rPr>
            </w:pPr>
          </w:p>
          <w:p w14:paraId="74E75536" w14:textId="77777777" w:rsidR="0091754C" w:rsidRDefault="0091754C">
            <w:pPr>
              <w:pStyle w:val="TableParagraph"/>
              <w:spacing w:line="240" w:lineRule="auto"/>
              <w:jc w:val="left"/>
              <w:rPr>
                <w:sz w:val="20"/>
              </w:rPr>
            </w:pPr>
          </w:p>
          <w:p w14:paraId="69BCE9C2" w14:textId="77777777" w:rsidR="0091754C" w:rsidRDefault="0091754C">
            <w:pPr>
              <w:pStyle w:val="TableParagraph"/>
              <w:spacing w:before="1" w:line="240" w:lineRule="auto"/>
              <w:jc w:val="left"/>
              <w:rPr>
                <w:sz w:val="19"/>
              </w:rPr>
            </w:pPr>
          </w:p>
          <w:p w14:paraId="0F609C1C" w14:textId="77777777" w:rsidR="0091754C" w:rsidRDefault="002D5B87">
            <w:pPr>
              <w:pStyle w:val="TableParagraph"/>
              <w:spacing w:line="240" w:lineRule="auto"/>
              <w:ind w:left="198"/>
              <w:jc w:val="left"/>
              <w:rPr>
                <w:sz w:val="18"/>
              </w:rPr>
            </w:pPr>
            <w:r>
              <w:rPr>
                <w:spacing w:val="-2"/>
                <w:sz w:val="18"/>
              </w:rPr>
              <w:t>150,000</w:t>
            </w:r>
          </w:p>
        </w:tc>
        <w:tc>
          <w:tcPr>
            <w:tcW w:w="1169" w:type="dxa"/>
            <w:tcBorders>
              <w:top w:val="single" w:sz="6" w:space="0" w:color="000000"/>
              <w:left w:val="single" w:sz="6" w:space="0" w:color="000000"/>
              <w:bottom w:val="single" w:sz="6" w:space="0" w:color="000000"/>
              <w:right w:val="single" w:sz="6" w:space="0" w:color="000000"/>
            </w:tcBorders>
          </w:tcPr>
          <w:p w14:paraId="08518F7A" w14:textId="77777777" w:rsidR="0091754C" w:rsidRDefault="002D5B87">
            <w:pPr>
              <w:pStyle w:val="TableParagraph"/>
              <w:spacing w:before="96" w:line="240" w:lineRule="auto"/>
              <w:ind w:left="93"/>
              <w:jc w:val="left"/>
              <w:rPr>
                <w:sz w:val="18"/>
              </w:rPr>
            </w:pPr>
            <w:r>
              <w:rPr>
                <w:spacing w:val="-2"/>
                <w:sz w:val="18"/>
              </w:rPr>
              <w:t>LEV630</w:t>
            </w:r>
            <w:r>
              <w:rPr>
                <w:spacing w:val="-2"/>
                <w:sz w:val="18"/>
                <w:vertAlign w:val="superscript"/>
              </w:rPr>
              <w:t>5,6</w:t>
            </w:r>
          </w:p>
        </w:tc>
        <w:tc>
          <w:tcPr>
            <w:tcW w:w="1080" w:type="dxa"/>
            <w:tcBorders>
              <w:top w:val="single" w:sz="6" w:space="0" w:color="000000"/>
              <w:left w:val="single" w:sz="6" w:space="0" w:color="000000"/>
              <w:bottom w:val="single" w:sz="6" w:space="0" w:color="000000"/>
              <w:right w:val="single" w:sz="6" w:space="0" w:color="000000"/>
            </w:tcBorders>
          </w:tcPr>
          <w:p w14:paraId="3BFA02BA" w14:textId="77777777" w:rsidR="0091754C" w:rsidRDefault="002D5B87">
            <w:pPr>
              <w:pStyle w:val="TableParagraph"/>
              <w:spacing w:line="207" w:lineRule="exact"/>
              <w:ind w:right="321"/>
              <w:rPr>
                <w:sz w:val="18"/>
              </w:rPr>
            </w:pPr>
            <w:r>
              <w:rPr>
                <w:spacing w:val="-2"/>
                <w:sz w:val="18"/>
              </w:rPr>
              <w:t>0.630</w:t>
            </w:r>
          </w:p>
        </w:tc>
        <w:tc>
          <w:tcPr>
            <w:tcW w:w="1171" w:type="dxa"/>
            <w:tcBorders>
              <w:top w:val="single" w:sz="6" w:space="0" w:color="000000"/>
              <w:left w:val="single" w:sz="6" w:space="0" w:color="000000"/>
              <w:bottom w:val="single" w:sz="6" w:space="0" w:color="000000"/>
              <w:right w:val="single" w:sz="6" w:space="0" w:color="000000"/>
            </w:tcBorders>
          </w:tcPr>
          <w:p w14:paraId="01477762" w14:textId="77777777" w:rsidR="0091754C" w:rsidRDefault="002D5B87">
            <w:pPr>
              <w:pStyle w:val="TableParagraph"/>
              <w:spacing w:line="240" w:lineRule="auto"/>
              <w:ind w:left="106" w:right="100"/>
              <w:jc w:val="center"/>
              <w:rPr>
                <w:sz w:val="20"/>
              </w:rPr>
            </w:pPr>
            <w:r>
              <w:rPr>
                <w:spacing w:val="-5"/>
                <w:sz w:val="20"/>
              </w:rPr>
              <w:t>7.3</w:t>
            </w:r>
          </w:p>
        </w:tc>
        <w:tc>
          <w:tcPr>
            <w:tcW w:w="1349" w:type="dxa"/>
            <w:tcBorders>
              <w:top w:val="single" w:sz="6" w:space="0" w:color="000000"/>
              <w:left w:val="single" w:sz="6" w:space="0" w:color="000000"/>
              <w:bottom w:val="single" w:sz="6" w:space="0" w:color="000000"/>
              <w:right w:val="single" w:sz="6" w:space="0" w:color="000000"/>
            </w:tcBorders>
          </w:tcPr>
          <w:p w14:paraId="2DBBADF7" w14:textId="77777777" w:rsidR="0091754C" w:rsidRDefault="002D5B87">
            <w:pPr>
              <w:pStyle w:val="TableParagraph"/>
              <w:spacing w:line="207"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140D9B86" w14:textId="77777777" w:rsidR="0091754C" w:rsidRDefault="002D5B87">
            <w:pPr>
              <w:pStyle w:val="TableParagraph"/>
              <w:spacing w:line="207" w:lineRule="exact"/>
              <w:ind w:left="453" w:right="444"/>
              <w:jc w:val="center"/>
              <w:rPr>
                <w:sz w:val="18"/>
              </w:rPr>
            </w:pPr>
            <w:r>
              <w:rPr>
                <w:spacing w:val="-4"/>
                <w:sz w:val="18"/>
              </w:rPr>
              <w:t>0.12</w:t>
            </w:r>
          </w:p>
        </w:tc>
      </w:tr>
      <w:tr w:rsidR="0091754C" w14:paraId="32333C3B" w14:textId="77777777">
        <w:trPr>
          <w:trHeight w:val="387"/>
        </w:trPr>
        <w:tc>
          <w:tcPr>
            <w:tcW w:w="2160" w:type="dxa"/>
            <w:vMerge/>
            <w:tcBorders>
              <w:top w:val="nil"/>
              <w:right w:val="single" w:sz="6" w:space="0" w:color="000000"/>
            </w:tcBorders>
          </w:tcPr>
          <w:p w14:paraId="45BE9920" w14:textId="77777777" w:rsidR="0091754C" w:rsidRDefault="0091754C">
            <w:pPr>
              <w:rPr>
                <w:sz w:val="2"/>
                <w:szCs w:val="2"/>
              </w:rPr>
            </w:pPr>
          </w:p>
        </w:tc>
        <w:tc>
          <w:tcPr>
            <w:tcW w:w="991" w:type="dxa"/>
            <w:vMerge/>
            <w:tcBorders>
              <w:top w:val="nil"/>
              <w:left w:val="single" w:sz="6" w:space="0" w:color="000000"/>
              <w:right w:val="single" w:sz="6" w:space="0" w:color="000000"/>
            </w:tcBorders>
          </w:tcPr>
          <w:p w14:paraId="3C05416F"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30AC0CE0" w14:textId="77777777" w:rsidR="0091754C" w:rsidRDefault="002D5B87">
            <w:pPr>
              <w:pStyle w:val="TableParagraph"/>
              <w:spacing w:before="90" w:line="240" w:lineRule="auto"/>
              <w:ind w:left="93"/>
              <w:jc w:val="left"/>
              <w:rPr>
                <w:sz w:val="18"/>
              </w:rPr>
            </w:pPr>
            <w:r>
              <w:rPr>
                <w:spacing w:val="-2"/>
                <w:sz w:val="18"/>
              </w:rPr>
              <w:t>ULEV570</w:t>
            </w:r>
            <w:r>
              <w:rPr>
                <w:spacing w:val="-2"/>
                <w:sz w:val="18"/>
                <w:vertAlign w:val="superscript"/>
              </w:rPr>
              <w:t>5,6</w:t>
            </w:r>
          </w:p>
        </w:tc>
        <w:tc>
          <w:tcPr>
            <w:tcW w:w="1080" w:type="dxa"/>
            <w:tcBorders>
              <w:top w:val="single" w:sz="6" w:space="0" w:color="000000"/>
              <w:left w:val="single" w:sz="6" w:space="0" w:color="000000"/>
              <w:bottom w:val="single" w:sz="6" w:space="0" w:color="000000"/>
              <w:right w:val="single" w:sz="6" w:space="0" w:color="000000"/>
            </w:tcBorders>
          </w:tcPr>
          <w:p w14:paraId="5376C723" w14:textId="77777777" w:rsidR="0091754C" w:rsidRDefault="002D5B87">
            <w:pPr>
              <w:pStyle w:val="TableParagraph"/>
              <w:spacing w:line="202" w:lineRule="exact"/>
              <w:ind w:right="321"/>
              <w:rPr>
                <w:sz w:val="18"/>
              </w:rPr>
            </w:pPr>
            <w:r>
              <w:rPr>
                <w:spacing w:val="-2"/>
                <w:sz w:val="18"/>
              </w:rPr>
              <w:t>0.570</w:t>
            </w:r>
          </w:p>
        </w:tc>
        <w:tc>
          <w:tcPr>
            <w:tcW w:w="1171" w:type="dxa"/>
            <w:tcBorders>
              <w:top w:val="single" w:sz="6" w:space="0" w:color="000000"/>
              <w:left w:val="single" w:sz="6" w:space="0" w:color="000000"/>
              <w:bottom w:val="single" w:sz="6" w:space="0" w:color="000000"/>
              <w:right w:val="single" w:sz="6" w:space="0" w:color="000000"/>
            </w:tcBorders>
          </w:tcPr>
          <w:p w14:paraId="0EC27AC9" w14:textId="77777777" w:rsidR="0091754C" w:rsidRDefault="002D5B87">
            <w:pPr>
              <w:pStyle w:val="TableParagraph"/>
              <w:spacing w:line="223" w:lineRule="exact"/>
              <w:ind w:left="106" w:right="100"/>
              <w:jc w:val="center"/>
              <w:rPr>
                <w:sz w:val="20"/>
              </w:rPr>
            </w:pPr>
            <w:r>
              <w:rPr>
                <w:spacing w:val="-5"/>
                <w:sz w:val="20"/>
              </w:rPr>
              <w:t>7.3</w:t>
            </w:r>
          </w:p>
        </w:tc>
        <w:tc>
          <w:tcPr>
            <w:tcW w:w="1349" w:type="dxa"/>
            <w:tcBorders>
              <w:top w:val="single" w:sz="6" w:space="0" w:color="000000"/>
              <w:left w:val="single" w:sz="6" w:space="0" w:color="000000"/>
              <w:bottom w:val="single" w:sz="6" w:space="0" w:color="000000"/>
              <w:right w:val="single" w:sz="6" w:space="0" w:color="000000"/>
            </w:tcBorders>
          </w:tcPr>
          <w:p w14:paraId="55ED282A" w14:textId="77777777" w:rsidR="0091754C" w:rsidRDefault="002D5B87">
            <w:pPr>
              <w:pStyle w:val="TableParagraph"/>
              <w:spacing w:line="202"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062AC77A" w14:textId="77777777" w:rsidR="0091754C" w:rsidRDefault="002D5B87">
            <w:pPr>
              <w:pStyle w:val="TableParagraph"/>
              <w:spacing w:line="202" w:lineRule="exact"/>
              <w:ind w:left="453" w:right="444"/>
              <w:jc w:val="center"/>
              <w:rPr>
                <w:sz w:val="18"/>
              </w:rPr>
            </w:pPr>
            <w:r>
              <w:rPr>
                <w:spacing w:val="-4"/>
                <w:sz w:val="18"/>
              </w:rPr>
              <w:t>0.06</w:t>
            </w:r>
          </w:p>
        </w:tc>
      </w:tr>
      <w:tr w:rsidR="0091754C" w14:paraId="1EA6E387" w14:textId="77777777">
        <w:trPr>
          <w:trHeight w:val="387"/>
        </w:trPr>
        <w:tc>
          <w:tcPr>
            <w:tcW w:w="2160" w:type="dxa"/>
            <w:vMerge/>
            <w:tcBorders>
              <w:top w:val="nil"/>
              <w:right w:val="single" w:sz="6" w:space="0" w:color="000000"/>
            </w:tcBorders>
          </w:tcPr>
          <w:p w14:paraId="729A8403" w14:textId="77777777" w:rsidR="0091754C" w:rsidRDefault="0091754C">
            <w:pPr>
              <w:rPr>
                <w:sz w:val="2"/>
                <w:szCs w:val="2"/>
              </w:rPr>
            </w:pPr>
          </w:p>
        </w:tc>
        <w:tc>
          <w:tcPr>
            <w:tcW w:w="991" w:type="dxa"/>
            <w:vMerge/>
            <w:tcBorders>
              <w:top w:val="nil"/>
              <w:left w:val="single" w:sz="6" w:space="0" w:color="000000"/>
              <w:right w:val="single" w:sz="6" w:space="0" w:color="000000"/>
            </w:tcBorders>
          </w:tcPr>
          <w:p w14:paraId="2CC76C77"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7998D0FE" w14:textId="77777777" w:rsidR="0091754C" w:rsidRDefault="002D5B87">
            <w:pPr>
              <w:pStyle w:val="TableParagraph"/>
              <w:spacing w:line="199" w:lineRule="exact"/>
              <w:ind w:left="93"/>
              <w:jc w:val="left"/>
              <w:rPr>
                <w:sz w:val="18"/>
              </w:rPr>
            </w:pPr>
            <w:r>
              <w:rPr>
                <w:spacing w:val="-2"/>
                <w:sz w:val="18"/>
              </w:rPr>
              <w:t>ULEV400</w:t>
            </w:r>
          </w:p>
        </w:tc>
        <w:tc>
          <w:tcPr>
            <w:tcW w:w="1080" w:type="dxa"/>
            <w:tcBorders>
              <w:top w:val="single" w:sz="6" w:space="0" w:color="000000"/>
              <w:left w:val="single" w:sz="6" w:space="0" w:color="000000"/>
              <w:bottom w:val="single" w:sz="6" w:space="0" w:color="000000"/>
              <w:right w:val="single" w:sz="6" w:space="0" w:color="000000"/>
            </w:tcBorders>
          </w:tcPr>
          <w:p w14:paraId="76969037" w14:textId="77777777" w:rsidR="0091754C" w:rsidRDefault="002D5B87">
            <w:pPr>
              <w:pStyle w:val="TableParagraph"/>
              <w:spacing w:line="199" w:lineRule="exact"/>
              <w:ind w:right="322"/>
              <w:rPr>
                <w:sz w:val="18"/>
              </w:rPr>
            </w:pPr>
            <w:r>
              <w:rPr>
                <w:spacing w:val="-2"/>
                <w:sz w:val="18"/>
              </w:rPr>
              <w:t>0.400</w:t>
            </w:r>
          </w:p>
        </w:tc>
        <w:tc>
          <w:tcPr>
            <w:tcW w:w="1171" w:type="dxa"/>
            <w:tcBorders>
              <w:top w:val="single" w:sz="6" w:space="0" w:color="000000"/>
              <w:left w:val="single" w:sz="6" w:space="0" w:color="000000"/>
              <w:bottom w:val="single" w:sz="6" w:space="0" w:color="000000"/>
              <w:right w:val="single" w:sz="6" w:space="0" w:color="000000"/>
            </w:tcBorders>
          </w:tcPr>
          <w:p w14:paraId="09277636" w14:textId="77777777" w:rsidR="0091754C" w:rsidRDefault="002D5B87">
            <w:pPr>
              <w:pStyle w:val="TableParagraph"/>
              <w:spacing w:line="223" w:lineRule="exact"/>
              <w:ind w:left="106" w:right="100"/>
              <w:jc w:val="center"/>
              <w:rPr>
                <w:sz w:val="20"/>
              </w:rPr>
            </w:pPr>
            <w:r>
              <w:rPr>
                <w:spacing w:val="-5"/>
                <w:sz w:val="20"/>
              </w:rPr>
              <w:t>7.3</w:t>
            </w:r>
          </w:p>
        </w:tc>
        <w:tc>
          <w:tcPr>
            <w:tcW w:w="1349" w:type="dxa"/>
            <w:tcBorders>
              <w:top w:val="single" w:sz="6" w:space="0" w:color="000000"/>
              <w:left w:val="single" w:sz="6" w:space="0" w:color="000000"/>
              <w:bottom w:val="single" w:sz="6" w:space="0" w:color="000000"/>
              <w:right w:val="single" w:sz="6" w:space="0" w:color="000000"/>
            </w:tcBorders>
          </w:tcPr>
          <w:p w14:paraId="49EE9C34" w14:textId="77777777" w:rsidR="0091754C" w:rsidRDefault="002D5B87">
            <w:pPr>
              <w:pStyle w:val="TableParagraph"/>
              <w:spacing w:line="199"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61EB65A2" w14:textId="77777777" w:rsidR="0091754C" w:rsidRDefault="002D5B87">
            <w:pPr>
              <w:pStyle w:val="TableParagraph"/>
              <w:spacing w:line="199" w:lineRule="exact"/>
              <w:ind w:left="453" w:right="444"/>
              <w:jc w:val="center"/>
              <w:rPr>
                <w:sz w:val="18"/>
              </w:rPr>
            </w:pPr>
            <w:r>
              <w:rPr>
                <w:spacing w:val="-4"/>
                <w:sz w:val="18"/>
              </w:rPr>
              <w:t>0.06</w:t>
            </w:r>
          </w:p>
        </w:tc>
      </w:tr>
      <w:tr w:rsidR="0091754C" w14:paraId="02569FA5" w14:textId="77777777">
        <w:trPr>
          <w:trHeight w:val="387"/>
        </w:trPr>
        <w:tc>
          <w:tcPr>
            <w:tcW w:w="2160" w:type="dxa"/>
            <w:vMerge/>
            <w:tcBorders>
              <w:top w:val="nil"/>
              <w:right w:val="single" w:sz="6" w:space="0" w:color="000000"/>
            </w:tcBorders>
          </w:tcPr>
          <w:p w14:paraId="03736632" w14:textId="77777777" w:rsidR="0091754C" w:rsidRDefault="0091754C">
            <w:pPr>
              <w:rPr>
                <w:sz w:val="2"/>
                <w:szCs w:val="2"/>
              </w:rPr>
            </w:pPr>
          </w:p>
        </w:tc>
        <w:tc>
          <w:tcPr>
            <w:tcW w:w="991" w:type="dxa"/>
            <w:vMerge/>
            <w:tcBorders>
              <w:top w:val="nil"/>
              <w:left w:val="single" w:sz="6" w:space="0" w:color="000000"/>
              <w:right w:val="single" w:sz="6" w:space="0" w:color="000000"/>
            </w:tcBorders>
          </w:tcPr>
          <w:p w14:paraId="7D244FD2"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75172C50" w14:textId="77777777" w:rsidR="0091754C" w:rsidRDefault="002D5B87">
            <w:pPr>
              <w:pStyle w:val="TableParagraph"/>
              <w:spacing w:line="199" w:lineRule="exact"/>
              <w:ind w:left="93"/>
              <w:jc w:val="left"/>
              <w:rPr>
                <w:sz w:val="18"/>
              </w:rPr>
            </w:pPr>
            <w:r>
              <w:rPr>
                <w:spacing w:val="-2"/>
                <w:sz w:val="18"/>
              </w:rPr>
              <w:t>ULEV270</w:t>
            </w:r>
          </w:p>
        </w:tc>
        <w:tc>
          <w:tcPr>
            <w:tcW w:w="1080" w:type="dxa"/>
            <w:tcBorders>
              <w:top w:val="single" w:sz="6" w:space="0" w:color="000000"/>
              <w:left w:val="single" w:sz="6" w:space="0" w:color="000000"/>
              <w:bottom w:val="single" w:sz="6" w:space="0" w:color="000000"/>
              <w:right w:val="single" w:sz="6" w:space="0" w:color="000000"/>
            </w:tcBorders>
          </w:tcPr>
          <w:p w14:paraId="150BF12D" w14:textId="77777777" w:rsidR="0091754C" w:rsidRDefault="002D5B87">
            <w:pPr>
              <w:pStyle w:val="TableParagraph"/>
              <w:spacing w:line="199" w:lineRule="exact"/>
              <w:ind w:right="321"/>
              <w:rPr>
                <w:sz w:val="18"/>
              </w:rPr>
            </w:pPr>
            <w:r>
              <w:rPr>
                <w:spacing w:val="-2"/>
                <w:sz w:val="18"/>
              </w:rPr>
              <w:t>0.270</w:t>
            </w:r>
          </w:p>
        </w:tc>
        <w:tc>
          <w:tcPr>
            <w:tcW w:w="1171" w:type="dxa"/>
            <w:tcBorders>
              <w:top w:val="single" w:sz="6" w:space="0" w:color="000000"/>
              <w:left w:val="single" w:sz="6" w:space="0" w:color="000000"/>
              <w:bottom w:val="single" w:sz="6" w:space="0" w:color="000000"/>
              <w:right w:val="single" w:sz="6" w:space="0" w:color="000000"/>
            </w:tcBorders>
          </w:tcPr>
          <w:p w14:paraId="0630056C" w14:textId="77777777" w:rsidR="0091754C" w:rsidRDefault="002D5B87">
            <w:pPr>
              <w:pStyle w:val="TableParagraph"/>
              <w:spacing w:line="223" w:lineRule="exact"/>
              <w:ind w:left="106" w:right="100"/>
              <w:jc w:val="center"/>
              <w:rPr>
                <w:sz w:val="20"/>
              </w:rPr>
            </w:pPr>
            <w:r>
              <w:rPr>
                <w:spacing w:val="-5"/>
                <w:sz w:val="20"/>
              </w:rPr>
              <w:t>4.2</w:t>
            </w:r>
          </w:p>
        </w:tc>
        <w:tc>
          <w:tcPr>
            <w:tcW w:w="1349" w:type="dxa"/>
            <w:tcBorders>
              <w:top w:val="single" w:sz="6" w:space="0" w:color="000000"/>
              <w:left w:val="single" w:sz="6" w:space="0" w:color="000000"/>
              <w:bottom w:val="single" w:sz="6" w:space="0" w:color="000000"/>
              <w:right w:val="single" w:sz="6" w:space="0" w:color="000000"/>
            </w:tcBorders>
          </w:tcPr>
          <w:p w14:paraId="7B4CAAF1" w14:textId="77777777" w:rsidR="0091754C" w:rsidRDefault="002D5B87">
            <w:pPr>
              <w:pStyle w:val="TableParagraph"/>
              <w:spacing w:line="199"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4746CDEC" w14:textId="77777777" w:rsidR="0091754C" w:rsidRDefault="002D5B87">
            <w:pPr>
              <w:pStyle w:val="TableParagraph"/>
              <w:spacing w:line="199" w:lineRule="exact"/>
              <w:ind w:left="453" w:right="444"/>
              <w:jc w:val="center"/>
              <w:rPr>
                <w:sz w:val="18"/>
              </w:rPr>
            </w:pPr>
            <w:r>
              <w:rPr>
                <w:spacing w:val="-4"/>
                <w:sz w:val="18"/>
              </w:rPr>
              <w:t>0.06</w:t>
            </w:r>
          </w:p>
        </w:tc>
      </w:tr>
      <w:tr w:rsidR="0091754C" w14:paraId="12E70E5D" w14:textId="77777777">
        <w:trPr>
          <w:trHeight w:val="385"/>
        </w:trPr>
        <w:tc>
          <w:tcPr>
            <w:tcW w:w="2160" w:type="dxa"/>
            <w:vMerge/>
            <w:tcBorders>
              <w:top w:val="nil"/>
              <w:right w:val="single" w:sz="6" w:space="0" w:color="000000"/>
            </w:tcBorders>
          </w:tcPr>
          <w:p w14:paraId="5037264D" w14:textId="77777777" w:rsidR="0091754C" w:rsidRDefault="0091754C">
            <w:pPr>
              <w:rPr>
                <w:sz w:val="2"/>
                <w:szCs w:val="2"/>
              </w:rPr>
            </w:pPr>
          </w:p>
        </w:tc>
        <w:tc>
          <w:tcPr>
            <w:tcW w:w="991" w:type="dxa"/>
            <w:vMerge/>
            <w:tcBorders>
              <w:top w:val="nil"/>
              <w:left w:val="single" w:sz="6" w:space="0" w:color="000000"/>
              <w:right w:val="single" w:sz="6" w:space="0" w:color="000000"/>
            </w:tcBorders>
          </w:tcPr>
          <w:p w14:paraId="6EC53C00" w14:textId="77777777" w:rsidR="0091754C" w:rsidRDefault="0091754C">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1F9BCFA7" w14:textId="77777777" w:rsidR="0091754C" w:rsidRDefault="002D5B87">
            <w:pPr>
              <w:pStyle w:val="TableParagraph"/>
              <w:spacing w:line="199" w:lineRule="exact"/>
              <w:ind w:left="93"/>
              <w:jc w:val="left"/>
              <w:rPr>
                <w:sz w:val="18"/>
              </w:rPr>
            </w:pPr>
            <w:r>
              <w:rPr>
                <w:spacing w:val="-2"/>
                <w:sz w:val="18"/>
              </w:rPr>
              <w:t>SULEV230</w:t>
            </w:r>
          </w:p>
        </w:tc>
        <w:tc>
          <w:tcPr>
            <w:tcW w:w="1080" w:type="dxa"/>
            <w:tcBorders>
              <w:top w:val="single" w:sz="6" w:space="0" w:color="000000"/>
              <w:left w:val="single" w:sz="6" w:space="0" w:color="000000"/>
              <w:bottom w:val="single" w:sz="6" w:space="0" w:color="000000"/>
              <w:right w:val="single" w:sz="6" w:space="0" w:color="000000"/>
            </w:tcBorders>
          </w:tcPr>
          <w:p w14:paraId="3779F2B0" w14:textId="77777777" w:rsidR="0091754C" w:rsidRDefault="002D5B87">
            <w:pPr>
              <w:pStyle w:val="TableParagraph"/>
              <w:spacing w:line="199" w:lineRule="exact"/>
              <w:ind w:right="321"/>
              <w:rPr>
                <w:sz w:val="18"/>
              </w:rPr>
            </w:pPr>
            <w:r>
              <w:rPr>
                <w:spacing w:val="-2"/>
                <w:sz w:val="18"/>
              </w:rPr>
              <w:t>0.230</w:t>
            </w:r>
          </w:p>
        </w:tc>
        <w:tc>
          <w:tcPr>
            <w:tcW w:w="1171" w:type="dxa"/>
            <w:tcBorders>
              <w:top w:val="single" w:sz="6" w:space="0" w:color="000000"/>
              <w:left w:val="single" w:sz="6" w:space="0" w:color="000000"/>
              <w:bottom w:val="single" w:sz="6" w:space="0" w:color="000000"/>
              <w:right w:val="single" w:sz="6" w:space="0" w:color="000000"/>
            </w:tcBorders>
          </w:tcPr>
          <w:p w14:paraId="5C602C8B" w14:textId="77777777" w:rsidR="0091754C" w:rsidRDefault="002D5B87">
            <w:pPr>
              <w:pStyle w:val="TableParagraph"/>
              <w:spacing w:line="223" w:lineRule="exact"/>
              <w:ind w:left="106" w:right="100"/>
              <w:jc w:val="center"/>
              <w:rPr>
                <w:sz w:val="20"/>
              </w:rPr>
            </w:pPr>
            <w:r>
              <w:rPr>
                <w:spacing w:val="-5"/>
                <w:sz w:val="20"/>
              </w:rPr>
              <w:t>4.2</w:t>
            </w:r>
          </w:p>
        </w:tc>
        <w:tc>
          <w:tcPr>
            <w:tcW w:w="1349" w:type="dxa"/>
            <w:tcBorders>
              <w:top w:val="single" w:sz="6" w:space="0" w:color="000000"/>
              <w:left w:val="single" w:sz="6" w:space="0" w:color="000000"/>
              <w:bottom w:val="single" w:sz="6" w:space="0" w:color="000000"/>
              <w:right w:val="single" w:sz="6" w:space="0" w:color="000000"/>
            </w:tcBorders>
          </w:tcPr>
          <w:p w14:paraId="7099ABD5" w14:textId="77777777" w:rsidR="0091754C" w:rsidRDefault="002D5B87">
            <w:pPr>
              <w:pStyle w:val="TableParagraph"/>
              <w:spacing w:line="199" w:lineRule="exact"/>
              <w:ind w:left="8"/>
              <w:jc w:val="center"/>
              <w:rPr>
                <w:sz w:val="18"/>
              </w:rPr>
            </w:pPr>
            <w:r>
              <w:rPr>
                <w:sz w:val="18"/>
              </w:rPr>
              <w:t>6</w:t>
            </w:r>
          </w:p>
        </w:tc>
        <w:tc>
          <w:tcPr>
            <w:tcW w:w="1260" w:type="dxa"/>
            <w:tcBorders>
              <w:top w:val="single" w:sz="6" w:space="0" w:color="000000"/>
              <w:left w:val="single" w:sz="6" w:space="0" w:color="000000"/>
              <w:bottom w:val="single" w:sz="6" w:space="0" w:color="000000"/>
            </w:tcBorders>
          </w:tcPr>
          <w:p w14:paraId="5261F454" w14:textId="77777777" w:rsidR="0091754C" w:rsidRDefault="002D5B87">
            <w:pPr>
              <w:pStyle w:val="TableParagraph"/>
              <w:spacing w:line="199" w:lineRule="exact"/>
              <w:ind w:left="453" w:right="444"/>
              <w:jc w:val="center"/>
              <w:rPr>
                <w:sz w:val="18"/>
              </w:rPr>
            </w:pPr>
            <w:r>
              <w:rPr>
                <w:spacing w:val="-4"/>
                <w:sz w:val="18"/>
              </w:rPr>
              <w:t>0.06</w:t>
            </w:r>
          </w:p>
        </w:tc>
      </w:tr>
      <w:tr w:rsidR="0091754C" w14:paraId="462689D4" w14:textId="77777777">
        <w:trPr>
          <w:trHeight w:val="397"/>
        </w:trPr>
        <w:tc>
          <w:tcPr>
            <w:tcW w:w="2160" w:type="dxa"/>
            <w:vMerge/>
            <w:tcBorders>
              <w:top w:val="nil"/>
              <w:right w:val="single" w:sz="6" w:space="0" w:color="000000"/>
            </w:tcBorders>
          </w:tcPr>
          <w:p w14:paraId="451EC314" w14:textId="77777777" w:rsidR="0091754C" w:rsidRDefault="0091754C">
            <w:pPr>
              <w:rPr>
                <w:sz w:val="2"/>
                <w:szCs w:val="2"/>
              </w:rPr>
            </w:pPr>
          </w:p>
        </w:tc>
        <w:tc>
          <w:tcPr>
            <w:tcW w:w="991" w:type="dxa"/>
            <w:vMerge/>
            <w:tcBorders>
              <w:top w:val="nil"/>
              <w:left w:val="single" w:sz="6" w:space="0" w:color="000000"/>
              <w:right w:val="single" w:sz="6" w:space="0" w:color="000000"/>
            </w:tcBorders>
          </w:tcPr>
          <w:p w14:paraId="482EA012" w14:textId="77777777" w:rsidR="0091754C" w:rsidRDefault="0091754C">
            <w:pPr>
              <w:rPr>
                <w:sz w:val="2"/>
                <w:szCs w:val="2"/>
              </w:rPr>
            </w:pPr>
          </w:p>
        </w:tc>
        <w:tc>
          <w:tcPr>
            <w:tcW w:w="1169" w:type="dxa"/>
            <w:tcBorders>
              <w:top w:val="single" w:sz="6" w:space="0" w:color="000000"/>
              <w:left w:val="single" w:sz="6" w:space="0" w:color="000000"/>
              <w:right w:val="single" w:sz="6" w:space="0" w:color="000000"/>
            </w:tcBorders>
          </w:tcPr>
          <w:p w14:paraId="3FBFA928" w14:textId="77777777" w:rsidR="0091754C" w:rsidRDefault="002D5B87">
            <w:pPr>
              <w:pStyle w:val="TableParagraph"/>
              <w:spacing w:line="202" w:lineRule="exact"/>
              <w:ind w:left="93"/>
              <w:jc w:val="left"/>
              <w:rPr>
                <w:sz w:val="18"/>
              </w:rPr>
            </w:pPr>
            <w:r>
              <w:rPr>
                <w:spacing w:val="-2"/>
                <w:sz w:val="18"/>
              </w:rPr>
              <w:t>SULEV200</w:t>
            </w:r>
          </w:p>
        </w:tc>
        <w:tc>
          <w:tcPr>
            <w:tcW w:w="1080" w:type="dxa"/>
            <w:tcBorders>
              <w:top w:val="single" w:sz="6" w:space="0" w:color="000000"/>
              <w:left w:val="single" w:sz="6" w:space="0" w:color="000000"/>
              <w:right w:val="single" w:sz="6" w:space="0" w:color="000000"/>
            </w:tcBorders>
          </w:tcPr>
          <w:p w14:paraId="36C93C79" w14:textId="77777777" w:rsidR="0091754C" w:rsidRDefault="002D5B87">
            <w:pPr>
              <w:pStyle w:val="TableParagraph"/>
              <w:spacing w:line="202" w:lineRule="exact"/>
              <w:ind w:right="321"/>
              <w:rPr>
                <w:sz w:val="18"/>
              </w:rPr>
            </w:pPr>
            <w:r>
              <w:rPr>
                <w:spacing w:val="-2"/>
                <w:sz w:val="18"/>
              </w:rPr>
              <w:t>0.200</w:t>
            </w:r>
          </w:p>
        </w:tc>
        <w:tc>
          <w:tcPr>
            <w:tcW w:w="1171" w:type="dxa"/>
            <w:tcBorders>
              <w:top w:val="single" w:sz="6" w:space="0" w:color="000000"/>
              <w:left w:val="single" w:sz="6" w:space="0" w:color="000000"/>
              <w:right w:val="single" w:sz="6" w:space="0" w:color="000000"/>
            </w:tcBorders>
          </w:tcPr>
          <w:p w14:paraId="6121B8BC" w14:textId="77777777" w:rsidR="0091754C" w:rsidRDefault="002D5B87">
            <w:pPr>
              <w:pStyle w:val="TableParagraph"/>
              <w:spacing w:line="223" w:lineRule="exact"/>
              <w:ind w:left="106" w:right="100"/>
              <w:jc w:val="center"/>
              <w:rPr>
                <w:sz w:val="20"/>
              </w:rPr>
            </w:pPr>
            <w:r>
              <w:rPr>
                <w:spacing w:val="-5"/>
                <w:sz w:val="20"/>
              </w:rPr>
              <w:t>3.7</w:t>
            </w:r>
          </w:p>
        </w:tc>
        <w:tc>
          <w:tcPr>
            <w:tcW w:w="1349" w:type="dxa"/>
            <w:tcBorders>
              <w:top w:val="single" w:sz="6" w:space="0" w:color="000000"/>
              <w:left w:val="single" w:sz="6" w:space="0" w:color="000000"/>
              <w:right w:val="single" w:sz="6" w:space="0" w:color="000000"/>
            </w:tcBorders>
          </w:tcPr>
          <w:p w14:paraId="65B8E8C6" w14:textId="77777777" w:rsidR="0091754C" w:rsidRDefault="002D5B87">
            <w:pPr>
              <w:pStyle w:val="TableParagraph"/>
              <w:spacing w:line="202" w:lineRule="exact"/>
              <w:ind w:left="8"/>
              <w:jc w:val="center"/>
              <w:rPr>
                <w:sz w:val="18"/>
              </w:rPr>
            </w:pPr>
            <w:r>
              <w:rPr>
                <w:sz w:val="18"/>
              </w:rPr>
              <w:t>6</w:t>
            </w:r>
          </w:p>
        </w:tc>
        <w:tc>
          <w:tcPr>
            <w:tcW w:w="1260" w:type="dxa"/>
            <w:tcBorders>
              <w:top w:val="single" w:sz="6" w:space="0" w:color="000000"/>
              <w:left w:val="single" w:sz="6" w:space="0" w:color="000000"/>
            </w:tcBorders>
          </w:tcPr>
          <w:p w14:paraId="01C6E407" w14:textId="77777777" w:rsidR="0091754C" w:rsidRDefault="002D5B87">
            <w:pPr>
              <w:pStyle w:val="TableParagraph"/>
              <w:spacing w:line="202" w:lineRule="exact"/>
              <w:ind w:left="453" w:right="444"/>
              <w:jc w:val="center"/>
              <w:rPr>
                <w:sz w:val="18"/>
              </w:rPr>
            </w:pPr>
            <w:r>
              <w:rPr>
                <w:spacing w:val="-4"/>
                <w:sz w:val="18"/>
              </w:rPr>
              <w:t>0.06</w:t>
            </w:r>
          </w:p>
        </w:tc>
      </w:tr>
    </w:tbl>
    <w:p w14:paraId="4F826714" w14:textId="77777777" w:rsidR="0091754C" w:rsidRDefault="0091754C">
      <w:pPr>
        <w:spacing w:line="202" w:lineRule="exact"/>
        <w:jc w:val="center"/>
        <w:rPr>
          <w:sz w:val="18"/>
        </w:rPr>
        <w:sectPr w:rsidR="0091754C">
          <w:pgSz w:w="12240" w:h="15840"/>
          <w:pgMar w:top="1360" w:right="760" w:bottom="1020" w:left="1220" w:header="0" w:footer="830" w:gutter="0"/>
          <w:cols w:space="720"/>
        </w:sectPr>
      </w:pPr>
    </w:p>
    <w:p w14:paraId="58B94BAC" w14:textId="77777777" w:rsidR="0091754C" w:rsidRDefault="002D5B87">
      <w:pPr>
        <w:pStyle w:val="ListParagraph"/>
        <w:numPr>
          <w:ilvl w:val="0"/>
          <w:numId w:val="46"/>
        </w:numPr>
        <w:tabs>
          <w:tab w:val="left" w:pos="446"/>
        </w:tabs>
        <w:spacing w:before="84" w:line="256" w:lineRule="auto"/>
        <w:ind w:right="1198" w:firstLine="0"/>
        <w:rPr>
          <w:sz w:val="18"/>
        </w:rPr>
      </w:pPr>
      <w:r>
        <w:rPr>
          <w:sz w:val="18"/>
        </w:rPr>
        <w:lastRenderedPageBreak/>
        <w:t>These</w:t>
      </w:r>
      <w:r>
        <w:rPr>
          <w:spacing w:val="-3"/>
          <w:sz w:val="18"/>
        </w:rPr>
        <w:t xml:space="preserve"> </w:t>
      </w:r>
      <w:r>
        <w:rPr>
          <w:sz w:val="18"/>
        </w:rPr>
        <w:t>standards</w:t>
      </w:r>
      <w:r>
        <w:rPr>
          <w:spacing w:val="-2"/>
          <w:sz w:val="18"/>
        </w:rPr>
        <w:t xml:space="preserve"> </w:t>
      </w:r>
      <w:r>
        <w:rPr>
          <w:sz w:val="18"/>
        </w:rPr>
        <w:t>shall</w:t>
      </w:r>
      <w:r>
        <w:rPr>
          <w:spacing w:val="-2"/>
          <w:sz w:val="18"/>
        </w:rPr>
        <w:t xml:space="preserve"> </w:t>
      </w:r>
      <w:r>
        <w:rPr>
          <w:sz w:val="18"/>
        </w:rPr>
        <w:t>apply</w:t>
      </w:r>
      <w:r>
        <w:rPr>
          <w:spacing w:val="-3"/>
          <w:sz w:val="18"/>
        </w:rPr>
        <w:t xml:space="preserve"> </w:t>
      </w:r>
      <w:r>
        <w:rPr>
          <w:sz w:val="18"/>
        </w:rPr>
        <w:t>only</w:t>
      </w:r>
      <w:r>
        <w:rPr>
          <w:spacing w:val="-3"/>
          <w:sz w:val="18"/>
        </w:rPr>
        <w:t xml:space="preserve"> </w:t>
      </w:r>
      <w:r>
        <w:rPr>
          <w:sz w:val="18"/>
        </w:rPr>
        <w:t>to</w:t>
      </w:r>
      <w:r>
        <w:rPr>
          <w:spacing w:val="-1"/>
          <w:sz w:val="18"/>
        </w:rPr>
        <w:t xml:space="preserve"> </w:t>
      </w:r>
      <w:r>
        <w:rPr>
          <w:sz w:val="18"/>
        </w:rPr>
        <w:t>vehicles</w:t>
      </w:r>
      <w:r>
        <w:rPr>
          <w:spacing w:val="-2"/>
          <w:sz w:val="18"/>
        </w:rPr>
        <w:t xml:space="preserve"> </w:t>
      </w:r>
      <w:r>
        <w:rPr>
          <w:sz w:val="18"/>
        </w:rPr>
        <w:t>not</w:t>
      </w:r>
      <w:r>
        <w:rPr>
          <w:spacing w:val="-2"/>
          <w:sz w:val="18"/>
        </w:rPr>
        <w:t xml:space="preserve"> </w:t>
      </w:r>
      <w:r>
        <w:rPr>
          <w:sz w:val="18"/>
        </w:rPr>
        <w:t>included</w:t>
      </w:r>
      <w:r>
        <w:rPr>
          <w:spacing w:val="-1"/>
          <w:sz w:val="18"/>
        </w:rPr>
        <w:t xml:space="preserve"> </w:t>
      </w:r>
      <w:r>
        <w:rPr>
          <w:sz w:val="18"/>
        </w:rPr>
        <w:t>in</w:t>
      </w:r>
      <w:r>
        <w:rPr>
          <w:spacing w:val="-3"/>
          <w:sz w:val="18"/>
        </w:rPr>
        <w:t xml:space="preserve"> </w:t>
      </w:r>
      <w:r>
        <w:rPr>
          <w:sz w:val="18"/>
        </w:rPr>
        <w:t>the</w:t>
      </w:r>
      <w:r>
        <w:rPr>
          <w:spacing w:val="-5"/>
          <w:sz w:val="18"/>
        </w:rPr>
        <w:t xml:space="preserve"> </w:t>
      </w:r>
      <w:r>
        <w:rPr>
          <w:sz w:val="18"/>
        </w:rPr>
        <w:t>phase-in</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particulate</w:t>
      </w:r>
      <w:r>
        <w:rPr>
          <w:spacing w:val="-3"/>
          <w:sz w:val="18"/>
        </w:rPr>
        <w:t xml:space="preserve"> </w:t>
      </w:r>
      <w:r>
        <w:rPr>
          <w:sz w:val="18"/>
        </w:rPr>
        <w:t>standards</w:t>
      </w:r>
      <w:r>
        <w:rPr>
          <w:spacing w:val="-5"/>
          <w:sz w:val="18"/>
        </w:rPr>
        <w:t xml:space="preserve"> </w:t>
      </w:r>
      <w:r>
        <w:rPr>
          <w:sz w:val="18"/>
        </w:rPr>
        <w:t>set</w:t>
      </w:r>
      <w:r>
        <w:rPr>
          <w:spacing w:val="-2"/>
          <w:sz w:val="18"/>
        </w:rPr>
        <w:t xml:space="preserve"> </w:t>
      </w:r>
      <w:r>
        <w:rPr>
          <w:sz w:val="18"/>
        </w:rPr>
        <w:t>forth</w:t>
      </w:r>
      <w:r>
        <w:rPr>
          <w:spacing w:val="-3"/>
          <w:sz w:val="18"/>
        </w:rPr>
        <w:t xml:space="preserve"> </w:t>
      </w:r>
      <w:r>
        <w:rPr>
          <w:sz w:val="18"/>
        </w:rPr>
        <w:t>in</w:t>
      </w:r>
      <w:r>
        <w:rPr>
          <w:spacing w:val="-3"/>
          <w:sz w:val="18"/>
        </w:rPr>
        <w:t xml:space="preserve"> </w:t>
      </w:r>
      <w:r>
        <w:rPr>
          <w:sz w:val="18"/>
        </w:rPr>
        <w:t xml:space="preserve">Section </w:t>
      </w:r>
      <w:r>
        <w:rPr>
          <w:spacing w:val="-2"/>
          <w:sz w:val="18"/>
        </w:rPr>
        <w:t>E.1.1.2.1.</w:t>
      </w:r>
    </w:p>
    <w:p w14:paraId="5798E46B" w14:textId="77777777" w:rsidR="0091754C" w:rsidRDefault="002D5B87">
      <w:pPr>
        <w:pStyle w:val="ListParagraph"/>
        <w:numPr>
          <w:ilvl w:val="0"/>
          <w:numId w:val="46"/>
        </w:numPr>
        <w:tabs>
          <w:tab w:val="left" w:pos="446"/>
        </w:tabs>
        <w:spacing w:line="245" w:lineRule="exact"/>
        <w:ind w:left="445"/>
        <w:rPr>
          <w:sz w:val="18"/>
        </w:rPr>
      </w:pPr>
      <w:r>
        <w:rPr>
          <w:sz w:val="18"/>
        </w:rPr>
        <w:t>The</w:t>
      </w:r>
      <w:r>
        <w:rPr>
          <w:spacing w:val="-4"/>
          <w:sz w:val="18"/>
        </w:rPr>
        <w:t xml:space="preserve"> </w:t>
      </w:r>
      <w:r>
        <w:rPr>
          <w:sz w:val="18"/>
        </w:rPr>
        <w:t>numeric</w:t>
      </w:r>
      <w:r>
        <w:rPr>
          <w:spacing w:val="-2"/>
          <w:sz w:val="18"/>
        </w:rPr>
        <w:t xml:space="preserve"> </w:t>
      </w:r>
      <w:r>
        <w:rPr>
          <w:sz w:val="18"/>
        </w:rPr>
        <w:t>portion</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category</w:t>
      </w:r>
      <w:r>
        <w:rPr>
          <w:spacing w:val="-2"/>
          <w:sz w:val="18"/>
        </w:rPr>
        <w:t xml:space="preserve"> </w:t>
      </w:r>
      <w:r>
        <w:rPr>
          <w:sz w:val="18"/>
        </w:rPr>
        <w:t>name</w:t>
      </w:r>
      <w:r>
        <w:rPr>
          <w:spacing w:val="-2"/>
          <w:sz w:val="18"/>
        </w:rPr>
        <w:t xml:space="preserve"> </w:t>
      </w:r>
      <w:r>
        <w:rPr>
          <w:sz w:val="18"/>
        </w:rPr>
        <w:t>is</w:t>
      </w:r>
      <w:r>
        <w:rPr>
          <w:spacing w:val="-2"/>
          <w:sz w:val="18"/>
        </w:rPr>
        <w:t xml:space="preserve"> </w:t>
      </w:r>
      <w:r>
        <w:rPr>
          <w:sz w:val="18"/>
        </w:rPr>
        <w:t>the</w:t>
      </w:r>
      <w:r>
        <w:rPr>
          <w:spacing w:val="-1"/>
          <w:sz w:val="18"/>
        </w:rPr>
        <w:t xml:space="preserve"> </w:t>
      </w:r>
      <w:r>
        <w:rPr>
          <w:sz w:val="18"/>
        </w:rPr>
        <w:t>NMOG+NOx</w:t>
      </w:r>
      <w:r>
        <w:rPr>
          <w:spacing w:val="-1"/>
          <w:sz w:val="18"/>
        </w:rPr>
        <w:t xml:space="preserve"> </w:t>
      </w:r>
      <w:r>
        <w:rPr>
          <w:sz w:val="18"/>
        </w:rPr>
        <w:t>value</w:t>
      </w:r>
      <w:r>
        <w:rPr>
          <w:spacing w:val="-2"/>
          <w:sz w:val="18"/>
        </w:rPr>
        <w:t xml:space="preserve"> </w:t>
      </w:r>
      <w:r>
        <w:rPr>
          <w:sz w:val="18"/>
        </w:rPr>
        <w:t>in</w:t>
      </w:r>
      <w:r>
        <w:rPr>
          <w:spacing w:val="-2"/>
          <w:sz w:val="18"/>
        </w:rPr>
        <w:t xml:space="preserve"> </w:t>
      </w:r>
      <w:r>
        <w:rPr>
          <w:sz w:val="18"/>
        </w:rPr>
        <w:t>thousandths</w:t>
      </w:r>
      <w:r>
        <w:rPr>
          <w:spacing w:val="-3"/>
          <w:sz w:val="18"/>
        </w:rPr>
        <w:t xml:space="preserve"> </w:t>
      </w:r>
      <w:r>
        <w:rPr>
          <w:sz w:val="18"/>
        </w:rPr>
        <w:t>of</w:t>
      </w:r>
      <w:r>
        <w:rPr>
          <w:spacing w:val="-3"/>
          <w:sz w:val="18"/>
        </w:rPr>
        <w:t xml:space="preserve"> </w:t>
      </w:r>
      <w:r>
        <w:rPr>
          <w:sz w:val="18"/>
        </w:rPr>
        <w:t>grams</w:t>
      </w:r>
      <w:r>
        <w:rPr>
          <w:spacing w:val="-1"/>
          <w:sz w:val="18"/>
        </w:rPr>
        <w:t xml:space="preserve"> </w:t>
      </w:r>
      <w:r>
        <w:rPr>
          <w:sz w:val="18"/>
        </w:rPr>
        <w:t>per</w:t>
      </w:r>
      <w:r>
        <w:rPr>
          <w:spacing w:val="-1"/>
          <w:sz w:val="18"/>
        </w:rPr>
        <w:t xml:space="preserve"> </w:t>
      </w:r>
      <w:r>
        <w:rPr>
          <w:spacing w:val="-2"/>
          <w:sz w:val="18"/>
        </w:rPr>
        <w:t>mile.</w:t>
      </w:r>
    </w:p>
    <w:p w14:paraId="1F7FBC08" w14:textId="77777777" w:rsidR="0091754C" w:rsidRDefault="002D5B87">
      <w:pPr>
        <w:pStyle w:val="ListParagraph"/>
        <w:numPr>
          <w:ilvl w:val="0"/>
          <w:numId w:val="46"/>
        </w:numPr>
        <w:tabs>
          <w:tab w:val="left" w:pos="446"/>
        </w:tabs>
        <w:spacing w:line="276" w:lineRule="exact"/>
        <w:ind w:left="445"/>
        <w:rPr>
          <w:sz w:val="18"/>
        </w:rPr>
      </w:pPr>
      <w:r>
        <w:rPr>
          <w:sz w:val="18"/>
        </w:rPr>
        <w:t>These</w:t>
      </w:r>
      <w:r>
        <w:rPr>
          <w:spacing w:val="-5"/>
          <w:sz w:val="18"/>
        </w:rPr>
        <w:t xml:space="preserve"> </w:t>
      </w:r>
      <w:r>
        <w:rPr>
          <w:sz w:val="18"/>
        </w:rPr>
        <w:t>standards</w:t>
      </w:r>
      <w:r>
        <w:rPr>
          <w:spacing w:val="-2"/>
          <w:sz w:val="18"/>
        </w:rPr>
        <w:t xml:space="preserve"> </w:t>
      </w:r>
      <w:r>
        <w:rPr>
          <w:sz w:val="18"/>
        </w:rPr>
        <w:t>apply</w:t>
      </w:r>
      <w:r>
        <w:rPr>
          <w:spacing w:val="-2"/>
          <w:sz w:val="18"/>
        </w:rPr>
        <w:t xml:space="preserve"> </w:t>
      </w:r>
      <w:r>
        <w:rPr>
          <w:sz w:val="18"/>
        </w:rPr>
        <w:t>at</w:t>
      </w:r>
      <w:r>
        <w:rPr>
          <w:spacing w:val="-3"/>
          <w:sz w:val="18"/>
        </w:rPr>
        <w:t xml:space="preserve"> </w:t>
      </w:r>
      <w:r>
        <w:rPr>
          <w:sz w:val="18"/>
        </w:rPr>
        <w:t>both</w:t>
      </w:r>
      <w:r>
        <w:rPr>
          <w:spacing w:val="-2"/>
          <w:sz w:val="18"/>
        </w:rPr>
        <w:t xml:space="preserve"> </w:t>
      </w:r>
      <w:r>
        <w:rPr>
          <w:sz w:val="18"/>
        </w:rPr>
        <w:t>low</w:t>
      </w:r>
      <w:r>
        <w:rPr>
          <w:spacing w:val="-2"/>
          <w:sz w:val="18"/>
        </w:rPr>
        <w:t xml:space="preserve"> </w:t>
      </w:r>
      <w:r>
        <w:rPr>
          <w:sz w:val="18"/>
        </w:rPr>
        <w:t>altitude</w:t>
      </w:r>
      <w:r>
        <w:rPr>
          <w:spacing w:val="-2"/>
          <w:sz w:val="18"/>
        </w:rPr>
        <w:t xml:space="preserve"> </w:t>
      </w:r>
      <w:r>
        <w:rPr>
          <w:sz w:val="18"/>
        </w:rPr>
        <w:t>and</w:t>
      </w:r>
      <w:r>
        <w:rPr>
          <w:spacing w:val="-3"/>
          <w:sz w:val="18"/>
        </w:rPr>
        <w:t xml:space="preserve"> </w:t>
      </w:r>
      <w:r>
        <w:rPr>
          <w:sz w:val="18"/>
        </w:rPr>
        <w:t>high</w:t>
      </w:r>
      <w:r>
        <w:rPr>
          <w:spacing w:val="-2"/>
          <w:sz w:val="18"/>
        </w:rPr>
        <w:t xml:space="preserve"> </w:t>
      </w:r>
      <w:r>
        <w:rPr>
          <w:sz w:val="18"/>
        </w:rPr>
        <w:t>altitude</w:t>
      </w:r>
      <w:r>
        <w:rPr>
          <w:spacing w:val="-2"/>
          <w:sz w:val="18"/>
        </w:rPr>
        <w:t xml:space="preserve"> </w:t>
      </w:r>
      <w:r>
        <w:rPr>
          <w:sz w:val="18"/>
        </w:rPr>
        <w:t>except</w:t>
      </w:r>
      <w:r>
        <w:rPr>
          <w:spacing w:val="-2"/>
          <w:sz w:val="18"/>
        </w:rPr>
        <w:t xml:space="preserve"> </w:t>
      </w:r>
      <w:r>
        <w:rPr>
          <w:sz w:val="18"/>
        </w:rPr>
        <w:t>as</w:t>
      </w:r>
      <w:r>
        <w:rPr>
          <w:spacing w:val="-2"/>
          <w:sz w:val="18"/>
        </w:rPr>
        <w:t xml:space="preserve"> </w:t>
      </w:r>
      <w:r>
        <w:rPr>
          <w:sz w:val="18"/>
        </w:rPr>
        <w:t>noted</w:t>
      </w:r>
      <w:r>
        <w:rPr>
          <w:spacing w:val="-2"/>
          <w:sz w:val="18"/>
        </w:rPr>
        <w:t xml:space="preserve"> </w:t>
      </w:r>
      <w:r>
        <w:rPr>
          <w:sz w:val="18"/>
        </w:rPr>
        <w:t>in</w:t>
      </w:r>
      <w:r>
        <w:rPr>
          <w:spacing w:val="-3"/>
          <w:sz w:val="18"/>
        </w:rPr>
        <w:t xml:space="preserve"> </w:t>
      </w:r>
      <w:r>
        <w:rPr>
          <w:sz w:val="18"/>
        </w:rPr>
        <w:t>footnote</w:t>
      </w:r>
      <w:r>
        <w:rPr>
          <w:spacing w:val="-2"/>
          <w:sz w:val="18"/>
        </w:rPr>
        <w:t xml:space="preserve"> </w:t>
      </w:r>
      <w:r>
        <w:rPr>
          <w:spacing w:val="-5"/>
          <w:sz w:val="18"/>
        </w:rPr>
        <w:t>4.</w:t>
      </w:r>
    </w:p>
    <w:p w14:paraId="025D4C9C" w14:textId="77777777" w:rsidR="0091754C" w:rsidRDefault="002D5B87">
      <w:pPr>
        <w:pStyle w:val="ListParagraph"/>
        <w:numPr>
          <w:ilvl w:val="0"/>
          <w:numId w:val="46"/>
        </w:numPr>
        <w:tabs>
          <w:tab w:val="left" w:pos="446"/>
        </w:tabs>
        <w:spacing w:line="256" w:lineRule="auto"/>
        <w:ind w:right="799" w:firstLine="0"/>
        <w:rPr>
          <w:sz w:val="18"/>
        </w:rPr>
      </w:pPr>
      <w:r>
        <w:rPr>
          <w:sz w:val="18"/>
        </w:rPr>
        <w:t>The</w:t>
      </w:r>
      <w:r>
        <w:rPr>
          <w:spacing w:val="-4"/>
          <w:sz w:val="18"/>
        </w:rPr>
        <w:t xml:space="preserve"> </w:t>
      </w:r>
      <w:r>
        <w:rPr>
          <w:sz w:val="18"/>
        </w:rPr>
        <w:t>LEV</w:t>
      </w:r>
      <w:r>
        <w:rPr>
          <w:spacing w:val="-3"/>
          <w:sz w:val="18"/>
        </w:rPr>
        <w:t xml:space="preserve"> </w:t>
      </w:r>
      <w:r>
        <w:rPr>
          <w:sz w:val="18"/>
        </w:rPr>
        <w:t>III</w:t>
      </w:r>
      <w:r>
        <w:rPr>
          <w:spacing w:val="-4"/>
          <w:sz w:val="18"/>
        </w:rPr>
        <w:t xml:space="preserve"> </w:t>
      </w:r>
      <w:r>
        <w:rPr>
          <w:sz w:val="18"/>
        </w:rPr>
        <w:t>NMOG+NOx</w:t>
      </w:r>
      <w:r>
        <w:rPr>
          <w:spacing w:val="-2"/>
          <w:sz w:val="18"/>
        </w:rPr>
        <w:t xml:space="preserve"> </w:t>
      </w:r>
      <w:r>
        <w:rPr>
          <w:sz w:val="18"/>
        </w:rPr>
        <w:t>150,000-mile</w:t>
      </w:r>
      <w:r>
        <w:rPr>
          <w:spacing w:val="-4"/>
          <w:sz w:val="18"/>
        </w:rPr>
        <w:t xml:space="preserve"> </w:t>
      </w:r>
      <w:r>
        <w:rPr>
          <w:sz w:val="18"/>
        </w:rPr>
        <w:t>exhaust</w:t>
      </w:r>
      <w:r>
        <w:rPr>
          <w:spacing w:val="-3"/>
          <w:sz w:val="18"/>
        </w:rPr>
        <w:t xml:space="preserve"> </w:t>
      </w:r>
      <w:r>
        <w:rPr>
          <w:sz w:val="18"/>
        </w:rPr>
        <w:t>mass</w:t>
      </w:r>
      <w:r>
        <w:rPr>
          <w:spacing w:val="-3"/>
          <w:sz w:val="18"/>
        </w:rPr>
        <w:t xml:space="preserve"> </w:t>
      </w:r>
      <w:r>
        <w:rPr>
          <w:sz w:val="18"/>
        </w:rPr>
        <w:t>emission</w:t>
      </w:r>
      <w:r>
        <w:rPr>
          <w:spacing w:val="-2"/>
          <w:sz w:val="18"/>
        </w:rPr>
        <w:t xml:space="preserve"> </w:t>
      </w:r>
      <w:r>
        <w:rPr>
          <w:sz w:val="18"/>
        </w:rPr>
        <w:t>standards</w:t>
      </w:r>
      <w:r>
        <w:rPr>
          <w:spacing w:val="-3"/>
          <w:sz w:val="18"/>
        </w:rPr>
        <w:t xml:space="preserve"> </w:t>
      </w:r>
      <w:r>
        <w:rPr>
          <w:sz w:val="18"/>
        </w:rPr>
        <w:t>for</w:t>
      </w:r>
      <w:r>
        <w:rPr>
          <w:spacing w:val="-3"/>
          <w:sz w:val="18"/>
        </w:rPr>
        <w:t xml:space="preserve"> </w:t>
      </w:r>
      <w:r>
        <w:rPr>
          <w:sz w:val="18"/>
        </w:rPr>
        <w:t>passenger</w:t>
      </w:r>
      <w:r>
        <w:rPr>
          <w:spacing w:val="-3"/>
          <w:sz w:val="18"/>
        </w:rPr>
        <w:t xml:space="preserve"> </w:t>
      </w:r>
      <w:r>
        <w:rPr>
          <w:sz w:val="18"/>
        </w:rPr>
        <w:t>cars</w:t>
      </w:r>
      <w:r>
        <w:rPr>
          <w:spacing w:val="-3"/>
          <w:sz w:val="18"/>
        </w:rPr>
        <w:t xml:space="preserve"> </w:t>
      </w:r>
      <w:r>
        <w:rPr>
          <w:sz w:val="18"/>
        </w:rPr>
        <w:t>and</w:t>
      </w:r>
      <w:r>
        <w:rPr>
          <w:spacing w:val="-4"/>
          <w:sz w:val="18"/>
        </w:rPr>
        <w:t xml:space="preserve"> </w:t>
      </w:r>
      <w:r>
        <w:rPr>
          <w:sz w:val="18"/>
        </w:rPr>
        <w:t>light-duty</w:t>
      </w:r>
      <w:r>
        <w:rPr>
          <w:spacing w:val="-4"/>
          <w:sz w:val="18"/>
        </w:rPr>
        <w:t xml:space="preserve"> </w:t>
      </w:r>
      <w:r>
        <w:rPr>
          <w:sz w:val="18"/>
        </w:rPr>
        <w:t>trucks</w:t>
      </w:r>
      <w:r>
        <w:rPr>
          <w:spacing w:val="-5"/>
          <w:sz w:val="18"/>
        </w:rPr>
        <w:t xml:space="preserve"> </w:t>
      </w:r>
      <w:r>
        <w:rPr>
          <w:sz w:val="18"/>
        </w:rPr>
        <w:t>that</w:t>
      </w:r>
      <w:r>
        <w:rPr>
          <w:spacing w:val="-3"/>
          <w:sz w:val="18"/>
        </w:rPr>
        <w:t xml:space="preserve"> </w:t>
      </w:r>
      <w:r>
        <w:rPr>
          <w:sz w:val="18"/>
        </w:rPr>
        <w:t>apply at high-altitude conditions are:</w:t>
      </w:r>
      <w:r>
        <w:rPr>
          <w:spacing w:val="40"/>
          <w:sz w:val="18"/>
        </w:rPr>
        <w:t xml:space="preserve"> </w:t>
      </w:r>
      <w:r>
        <w:rPr>
          <w:sz w:val="18"/>
        </w:rPr>
        <w:t>0.160 g/mi for LEV160 and ULEV125; 0.105 g/mi for ULEV70; 0.070 g/mi for ULEV50; and</w:t>
      </w:r>
    </w:p>
    <w:p w14:paraId="5050BE02" w14:textId="77777777" w:rsidR="0091754C" w:rsidRDefault="002D5B87">
      <w:pPr>
        <w:spacing w:line="184" w:lineRule="exact"/>
        <w:ind w:left="219"/>
        <w:rPr>
          <w:sz w:val="18"/>
        </w:rPr>
      </w:pPr>
      <w:r>
        <w:rPr>
          <w:sz w:val="18"/>
        </w:rPr>
        <w:t>0.050</w:t>
      </w:r>
      <w:r>
        <w:rPr>
          <w:spacing w:val="-2"/>
          <w:sz w:val="18"/>
        </w:rPr>
        <w:t xml:space="preserve"> </w:t>
      </w:r>
      <w:r>
        <w:rPr>
          <w:sz w:val="18"/>
        </w:rPr>
        <w:t>g/mi</w:t>
      </w:r>
      <w:r>
        <w:rPr>
          <w:spacing w:val="-1"/>
          <w:sz w:val="18"/>
        </w:rPr>
        <w:t xml:space="preserve"> </w:t>
      </w:r>
      <w:r>
        <w:rPr>
          <w:sz w:val="18"/>
        </w:rPr>
        <w:t>for</w:t>
      </w:r>
      <w:r>
        <w:rPr>
          <w:spacing w:val="-2"/>
          <w:sz w:val="18"/>
        </w:rPr>
        <w:t xml:space="preserve"> </w:t>
      </w:r>
      <w:r>
        <w:rPr>
          <w:sz w:val="18"/>
        </w:rPr>
        <w:t>SULEV30</w:t>
      </w:r>
      <w:r>
        <w:rPr>
          <w:spacing w:val="-1"/>
          <w:sz w:val="18"/>
        </w:rPr>
        <w:t xml:space="preserve"> </w:t>
      </w:r>
      <w:r>
        <w:rPr>
          <w:sz w:val="18"/>
        </w:rPr>
        <w:t>and</w:t>
      </w:r>
      <w:r>
        <w:rPr>
          <w:spacing w:val="-2"/>
          <w:sz w:val="18"/>
        </w:rPr>
        <w:t xml:space="preserve"> SULEV20.</w:t>
      </w:r>
    </w:p>
    <w:p w14:paraId="44963B8E" w14:textId="77777777" w:rsidR="0091754C" w:rsidRDefault="002D5B87">
      <w:pPr>
        <w:pStyle w:val="ListParagraph"/>
        <w:numPr>
          <w:ilvl w:val="0"/>
          <w:numId w:val="46"/>
        </w:numPr>
        <w:tabs>
          <w:tab w:val="left" w:pos="446"/>
        </w:tabs>
        <w:spacing w:line="270" w:lineRule="exact"/>
        <w:ind w:left="445"/>
        <w:rPr>
          <w:sz w:val="18"/>
        </w:rPr>
      </w:pPr>
      <w:r>
        <w:rPr>
          <w:sz w:val="18"/>
        </w:rPr>
        <w:t>These</w:t>
      </w:r>
      <w:r>
        <w:rPr>
          <w:spacing w:val="-5"/>
          <w:sz w:val="18"/>
        </w:rPr>
        <w:t xml:space="preserve"> </w:t>
      </w:r>
      <w:r>
        <w:rPr>
          <w:sz w:val="18"/>
        </w:rPr>
        <w:t>vehicle</w:t>
      </w:r>
      <w:r>
        <w:rPr>
          <w:spacing w:val="-2"/>
          <w:sz w:val="18"/>
        </w:rPr>
        <w:t xml:space="preserve"> </w:t>
      </w:r>
      <w:r>
        <w:rPr>
          <w:sz w:val="18"/>
        </w:rPr>
        <w:t>emission</w:t>
      </w:r>
      <w:r>
        <w:rPr>
          <w:spacing w:val="-2"/>
          <w:sz w:val="18"/>
        </w:rPr>
        <w:t xml:space="preserve"> </w:t>
      </w:r>
      <w:r>
        <w:rPr>
          <w:sz w:val="18"/>
        </w:rPr>
        <w:t>categories</w:t>
      </w:r>
      <w:r>
        <w:rPr>
          <w:spacing w:val="-2"/>
          <w:sz w:val="18"/>
        </w:rPr>
        <w:t xml:space="preserve"> </w:t>
      </w:r>
      <w:r>
        <w:rPr>
          <w:sz w:val="18"/>
        </w:rPr>
        <w:t>are</w:t>
      </w:r>
      <w:r>
        <w:rPr>
          <w:spacing w:val="-2"/>
          <w:sz w:val="18"/>
        </w:rPr>
        <w:t xml:space="preserve"> </w:t>
      </w:r>
      <w:r>
        <w:rPr>
          <w:sz w:val="18"/>
        </w:rPr>
        <w:t>only</w:t>
      </w:r>
      <w:r>
        <w:rPr>
          <w:spacing w:val="-2"/>
          <w:sz w:val="18"/>
        </w:rPr>
        <w:t xml:space="preserve"> </w:t>
      </w:r>
      <w:r>
        <w:rPr>
          <w:sz w:val="18"/>
        </w:rPr>
        <w:t>applicable</w:t>
      </w:r>
      <w:r>
        <w:rPr>
          <w:spacing w:val="-3"/>
          <w:sz w:val="18"/>
        </w:rPr>
        <w:t xml:space="preserve"> </w:t>
      </w:r>
      <w:r>
        <w:rPr>
          <w:sz w:val="18"/>
        </w:rPr>
        <w:t>for</w:t>
      </w:r>
      <w:r>
        <w:rPr>
          <w:spacing w:val="-3"/>
          <w:sz w:val="18"/>
        </w:rPr>
        <w:t xml:space="preserve"> </w:t>
      </w:r>
      <w:r>
        <w:rPr>
          <w:sz w:val="18"/>
        </w:rPr>
        <w:t>the</w:t>
      </w:r>
      <w:r>
        <w:rPr>
          <w:spacing w:val="-4"/>
          <w:sz w:val="18"/>
        </w:rPr>
        <w:t xml:space="preserve"> </w:t>
      </w:r>
      <w:r>
        <w:rPr>
          <w:sz w:val="18"/>
        </w:rPr>
        <w:t>2015</w:t>
      </w:r>
      <w:r>
        <w:rPr>
          <w:spacing w:val="-2"/>
          <w:sz w:val="18"/>
        </w:rPr>
        <w:t xml:space="preserve"> </w:t>
      </w:r>
      <w:r>
        <w:rPr>
          <w:sz w:val="18"/>
        </w:rPr>
        <w:t>through</w:t>
      </w:r>
      <w:r>
        <w:rPr>
          <w:spacing w:val="-1"/>
          <w:sz w:val="18"/>
        </w:rPr>
        <w:t xml:space="preserve"> </w:t>
      </w:r>
      <w:r>
        <w:rPr>
          <w:sz w:val="18"/>
        </w:rPr>
        <w:t>2021 model</w:t>
      </w:r>
      <w:r>
        <w:rPr>
          <w:spacing w:val="-1"/>
          <w:sz w:val="18"/>
        </w:rPr>
        <w:t xml:space="preserve"> </w:t>
      </w:r>
      <w:r>
        <w:rPr>
          <w:spacing w:val="-2"/>
          <w:sz w:val="18"/>
        </w:rPr>
        <w:t>years.</w:t>
      </w:r>
    </w:p>
    <w:p w14:paraId="5277857C" w14:textId="77777777" w:rsidR="0091754C" w:rsidRDefault="002D5B87">
      <w:pPr>
        <w:pStyle w:val="ListParagraph"/>
        <w:numPr>
          <w:ilvl w:val="0"/>
          <w:numId w:val="46"/>
        </w:numPr>
        <w:tabs>
          <w:tab w:val="left" w:pos="446"/>
        </w:tabs>
        <w:spacing w:line="256" w:lineRule="auto"/>
        <w:ind w:left="220" w:right="1185" w:firstLine="0"/>
        <w:rPr>
          <w:sz w:val="18"/>
        </w:rPr>
      </w:pPr>
      <w:r>
        <w:rPr>
          <w:sz w:val="18"/>
        </w:rPr>
        <w:t>The</w:t>
      </w:r>
      <w:r>
        <w:rPr>
          <w:spacing w:val="-4"/>
          <w:sz w:val="18"/>
        </w:rPr>
        <w:t xml:space="preserve"> </w:t>
      </w:r>
      <w:r>
        <w:rPr>
          <w:sz w:val="18"/>
        </w:rPr>
        <w:t>following</w:t>
      </w:r>
      <w:r>
        <w:rPr>
          <w:spacing w:val="-2"/>
          <w:sz w:val="18"/>
        </w:rPr>
        <w:t xml:space="preserve"> </w:t>
      </w:r>
      <w:r>
        <w:rPr>
          <w:sz w:val="18"/>
        </w:rPr>
        <w:t>NOx</w:t>
      </w:r>
      <w:r>
        <w:rPr>
          <w:spacing w:val="-2"/>
          <w:sz w:val="18"/>
        </w:rPr>
        <w:t xml:space="preserve"> </w:t>
      </w:r>
      <w:r>
        <w:rPr>
          <w:sz w:val="18"/>
        </w:rPr>
        <w:t>standards</w:t>
      </w:r>
      <w:r>
        <w:rPr>
          <w:spacing w:val="-3"/>
          <w:sz w:val="18"/>
        </w:rPr>
        <w:t xml:space="preserve"> </w:t>
      </w:r>
      <w:r>
        <w:rPr>
          <w:sz w:val="18"/>
        </w:rPr>
        <w:t>also</w:t>
      </w:r>
      <w:r>
        <w:rPr>
          <w:spacing w:val="-2"/>
          <w:sz w:val="18"/>
        </w:rPr>
        <w:t xml:space="preserve"> </w:t>
      </w:r>
      <w:r>
        <w:rPr>
          <w:sz w:val="18"/>
        </w:rPr>
        <w:t>apply</w:t>
      </w:r>
      <w:r>
        <w:rPr>
          <w:spacing w:val="-2"/>
          <w:sz w:val="18"/>
        </w:rPr>
        <w:t xml:space="preserve"> </w:t>
      </w:r>
      <w:r>
        <w:rPr>
          <w:sz w:val="18"/>
        </w:rPr>
        <w:t>for</w:t>
      </w:r>
      <w:r>
        <w:rPr>
          <w:spacing w:val="-3"/>
          <w:sz w:val="18"/>
        </w:rPr>
        <w:t xml:space="preserve"> </w:t>
      </w:r>
      <w:r>
        <w:rPr>
          <w:sz w:val="18"/>
        </w:rPr>
        <w:t>certification</w:t>
      </w:r>
      <w:r>
        <w:rPr>
          <w:spacing w:val="-2"/>
          <w:sz w:val="18"/>
        </w:rPr>
        <w:t xml:space="preserve"> </w:t>
      </w:r>
      <w:r>
        <w:rPr>
          <w:sz w:val="18"/>
        </w:rPr>
        <w:t>testing</w:t>
      </w:r>
      <w:r>
        <w:rPr>
          <w:spacing w:val="-2"/>
          <w:sz w:val="18"/>
        </w:rPr>
        <w:t xml:space="preserve"> </w:t>
      </w:r>
      <w:r>
        <w:rPr>
          <w:sz w:val="18"/>
        </w:rPr>
        <w:t>with</w:t>
      </w:r>
      <w:r>
        <w:rPr>
          <w:spacing w:val="-2"/>
          <w:sz w:val="18"/>
        </w:rPr>
        <w:t xml:space="preserve"> </w:t>
      </w:r>
      <w:r>
        <w:rPr>
          <w:sz w:val="18"/>
        </w:rPr>
        <w:t>emission-data</w:t>
      </w:r>
      <w:r>
        <w:rPr>
          <w:spacing w:val="-4"/>
          <w:sz w:val="18"/>
        </w:rPr>
        <w:t xml:space="preserve"> </w:t>
      </w:r>
      <w:r>
        <w:rPr>
          <w:sz w:val="18"/>
        </w:rPr>
        <w:t>vehicles:</w:t>
      </w:r>
      <w:r>
        <w:rPr>
          <w:spacing w:val="38"/>
          <w:sz w:val="18"/>
        </w:rPr>
        <w:t xml:space="preserve"> </w:t>
      </w:r>
      <w:r>
        <w:rPr>
          <w:sz w:val="18"/>
        </w:rPr>
        <w:t>0.2</w:t>
      </w:r>
      <w:r>
        <w:rPr>
          <w:spacing w:val="-2"/>
          <w:sz w:val="18"/>
        </w:rPr>
        <w:t xml:space="preserve"> </w:t>
      </w:r>
      <w:r>
        <w:rPr>
          <w:sz w:val="18"/>
        </w:rPr>
        <w:t>g/mi</w:t>
      </w:r>
      <w:r>
        <w:rPr>
          <w:spacing w:val="-3"/>
          <w:sz w:val="18"/>
        </w:rPr>
        <w:t xml:space="preserve"> </w:t>
      </w:r>
      <w:r>
        <w:rPr>
          <w:sz w:val="18"/>
        </w:rPr>
        <w:t>for</w:t>
      </w:r>
      <w:r>
        <w:rPr>
          <w:spacing w:val="-3"/>
          <w:sz w:val="18"/>
        </w:rPr>
        <w:t xml:space="preserve"> </w:t>
      </w:r>
      <w:r>
        <w:rPr>
          <w:sz w:val="18"/>
        </w:rPr>
        <w:t>LEV395</w:t>
      </w:r>
      <w:r>
        <w:rPr>
          <w:spacing w:val="-2"/>
          <w:sz w:val="18"/>
        </w:rPr>
        <w:t xml:space="preserve"> </w:t>
      </w:r>
      <w:r>
        <w:rPr>
          <w:sz w:val="18"/>
        </w:rPr>
        <w:t>and ULEV340; 0.4 g/mi for LEV630 and ULEV570.</w:t>
      </w:r>
    </w:p>
    <w:p w14:paraId="4E48CA27" w14:textId="77777777" w:rsidR="0091754C" w:rsidRDefault="0091754C">
      <w:pPr>
        <w:pStyle w:val="BodyText"/>
        <w:spacing w:before="2"/>
        <w:rPr>
          <w:sz w:val="19"/>
        </w:rPr>
      </w:pPr>
    </w:p>
    <w:p w14:paraId="5980076B" w14:textId="77777777" w:rsidR="0091754C" w:rsidRDefault="002D5B87">
      <w:pPr>
        <w:pStyle w:val="Heading1"/>
        <w:numPr>
          <w:ilvl w:val="3"/>
          <w:numId w:val="47"/>
        </w:numPr>
        <w:tabs>
          <w:tab w:val="left" w:pos="3099"/>
          <w:tab w:val="left" w:pos="3100"/>
        </w:tabs>
      </w:pPr>
      <w:r>
        <w:t>LEV</w:t>
      </w:r>
      <w:r>
        <w:rPr>
          <w:spacing w:val="-3"/>
        </w:rPr>
        <w:t xml:space="preserve"> </w:t>
      </w:r>
      <w:r>
        <w:t>III</w:t>
      </w:r>
      <w:r>
        <w:rPr>
          <w:spacing w:val="-2"/>
        </w:rPr>
        <w:t xml:space="preserve"> </w:t>
      </w:r>
      <w:r>
        <w:t>Particulate</w:t>
      </w:r>
      <w:r>
        <w:rPr>
          <w:spacing w:val="-2"/>
        </w:rPr>
        <w:t xml:space="preserve"> Standards.</w:t>
      </w:r>
    </w:p>
    <w:p w14:paraId="1FA97821" w14:textId="77777777" w:rsidR="0091754C" w:rsidRDefault="0091754C">
      <w:pPr>
        <w:pStyle w:val="BodyText"/>
        <w:spacing w:before="10"/>
        <w:rPr>
          <w:b/>
          <w:sz w:val="20"/>
        </w:rPr>
      </w:pPr>
    </w:p>
    <w:p w14:paraId="43723ED0" w14:textId="4F00407F" w:rsidR="0091754C" w:rsidRDefault="002D5B87">
      <w:pPr>
        <w:pStyle w:val="ListParagraph"/>
        <w:numPr>
          <w:ilvl w:val="4"/>
          <w:numId w:val="47"/>
        </w:numPr>
        <w:tabs>
          <w:tab w:val="left" w:pos="3100"/>
        </w:tabs>
        <w:ind w:right="786" w:firstLine="720"/>
        <w:rPr>
          <w:sz w:val="24"/>
        </w:rPr>
      </w:pPr>
      <w:r>
        <w:rPr>
          <w:b/>
          <w:sz w:val="24"/>
        </w:rPr>
        <w:t>Particulate</w:t>
      </w:r>
      <w:r>
        <w:rPr>
          <w:b/>
          <w:spacing w:val="-7"/>
          <w:sz w:val="24"/>
        </w:rPr>
        <w:t xml:space="preserve"> </w:t>
      </w:r>
      <w:r>
        <w:rPr>
          <w:b/>
          <w:sz w:val="24"/>
        </w:rPr>
        <w:t>Standards</w:t>
      </w:r>
      <w:r>
        <w:rPr>
          <w:b/>
          <w:spacing w:val="-7"/>
          <w:sz w:val="24"/>
        </w:rPr>
        <w:t xml:space="preserve"> </w:t>
      </w:r>
      <w:r>
        <w:rPr>
          <w:b/>
          <w:sz w:val="24"/>
        </w:rPr>
        <w:t>for</w:t>
      </w:r>
      <w:r>
        <w:rPr>
          <w:b/>
          <w:spacing w:val="-7"/>
          <w:sz w:val="24"/>
        </w:rPr>
        <w:t xml:space="preserve"> </w:t>
      </w:r>
      <w:r>
        <w:rPr>
          <w:b/>
          <w:sz w:val="24"/>
        </w:rPr>
        <w:t>Passenger</w:t>
      </w:r>
      <w:r>
        <w:rPr>
          <w:b/>
          <w:spacing w:val="-7"/>
          <w:sz w:val="24"/>
        </w:rPr>
        <w:t xml:space="preserve"> </w:t>
      </w:r>
      <w:r>
        <w:rPr>
          <w:b/>
          <w:sz w:val="24"/>
        </w:rPr>
        <w:t>Cars,</w:t>
      </w:r>
      <w:r>
        <w:rPr>
          <w:b/>
          <w:spacing w:val="-7"/>
          <w:sz w:val="24"/>
        </w:rPr>
        <w:t xml:space="preserve"> </w:t>
      </w:r>
      <w:r>
        <w:rPr>
          <w:b/>
          <w:sz w:val="24"/>
        </w:rPr>
        <w:t>Light-Duty</w:t>
      </w:r>
      <w:r>
        <w:rPr>
          <w:b/>
          <w:spacing w:val="-7"/>
          <w:sz w:val="24"/>
        </w:rPr>
        <w:t xml:space="preserve"> </w:t>
      </w:r>
      <w:r>
        <w:rPr>
          <w:b/>
          <w:sz w:val="24"/>
        </w:rPr>
        <w:t>Trucks, and Medium-Duty Passenger Vehicles.</w:t>
      </w:r>
      <w:r>
        <w:rPr>
          <w:b/>
          <w:spacing w:val="40"/>
          <w:sz w:val="24"/>
        </w:rPr>
        <w:t xml:space="preserve"> </w:t>
      </w:r>
      <w:r>
        <w:rPr>
          <w:sz w:val="24"/>
        </w:rPr>
        <w:t>Beginning in the 2017 model year, a manufacturer, except a small volume manufacturer, shall certify a percentage of its passenger car, light-duty truck, and medium-duty passenger vehicle fleet to the following particulate standards according to the following phase-in schedule.</w:t>
      </w:r>
      <w:r>
        <w:rPr>
          <w:spacing w:val="40"/>
          <w:sz w:val="24"/>
        </w:rPr>
        <w:t xml:space="preserve"> </w:t>
      </w:r>
      <w:r>
        <w:rPr>
          <w:sz w:val="24"/>
        </w:rPr>
        <w:t xml:space="preserve">These standards represent the maximum particulate emissions allowed at full useful </w:t>
      </w:r>
      <w:r w:rsidRPr="00C35CCA">
        <w:rPr>
          <w:sz w:val="24"/>
        </w:rPr>
        <w:t>life</w:t>
      </w:r>
      <w:del w:id="149" w:author="Final Amendments" w:date="2022-12-06T13:01:00Z">
        <w:r>
          <w:rPr>
            <w:sz w:val="24"/>
          </w:rPr>
          <w:delText>.</w:delText>
        </w:r>
      </w:del>
      <w:ins w:id="150" w:author="Final Amendments" w:date="2022-12-06T13:01:00Z">
        <w:r w:rsidRPr="00C35CCA">
          <w:rPr>
            <w:sz w:val="24"/>
          </w:rPr>
          <w:t xml:space="preserve"> at the specified fleet percentages</w:t>
        </w:r>
        <w:r>
          <w:rPr>
            <w:sz w:val="24"/>
          </w:rPr>
          <w:t>.</w:t>
        </w:r>
      </w:ins>
      <w:r>
        <w:rPr>
          <w:spacing w:val="40"/>
          <w:sz w:val="24"/>
        </w:rPr>
        <w:t xml:space="preserve"> </w:t>
      </w:r>
      <w:r>
        <w:rPr>
          <w:sz w:val="24"/>
        </w:rPr>
        <w:t>All vehicles certifying to these particulate standards must certify to the LEV III exhaust emission standards set forth in section E.1.1.2.</w:t>
      </w:r>
    </w:p>
    <w:p w14:paraId="10E08D94" w14:textId="77777777" w:rsidR="0091754C" w:rsidRDefault="0091754C">
      <w:pPr>
        <w:pStyle w:val="BodyText"/>
        <w:spacing w:before="11"/>
      </w:pPr>
    </w:p>
    <w:tbl>
      <w:tblPr>
        <w:tblW w:w="0" w:type="auto"/>
        <w:tblInd w:w="9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284"/>
        <w:gridCol w:w="1980"/>
        <w:gridCol w:w="2789"/>
        <w:gridCol w:w="1815"/>
      </w:tblGrid>
      <w:tr w:rsidR="0091754C" w14:paraId="5FE00A93" w14:textId="77777777">
        <w:trPr>
          <w:trHeight w:val="551"/>
        </w:trPr>
        <w:tc>
          <w:tcPr>
            <w:tcW w:w="7868" w:type="dxa"/>
            <w:gridSpan w:val="4"/>
            <w:tcBorders>
              <w:bottom w:val="single" w:sz="6" w:space="0" w:color="000000"/>
            </w:tcBorders>
          </w:tcPr>
          <w:p w14:paraId="11A41C58" w14:textId="77777777" w:rsidR="0091754C" w:rsidRDefault="002D5B87">
            <w:pPr>
              <w:pStyle w:val="TableParagraph"/>
              <w:spacing w:line="276" w:lineRule="exact"/>
              <w:ind w:left="635" w:hanging="528"/>
              <w:jc w:val="left"/>
              <w:rPr>
                <w:b/>
                <w:sz w:val="24"/>
              </w:rPr>
            </w:pPr>
            <w:r>
              <w:rPr>
                <w:b/>
                <w:sz w:val="24"/>
              </w:rPr>
              <w:t>LEV</w:t>
            </w:r>
            <w:r>
              <w:rPr>
                <w:b/>
                <w:spacing w:val="-5"/>
                <w:sz w:val="24"/>
              </w:rPr>
              <w:t xml:space="preserve"> </w:t>
            </w:r>
            <w:r>
              <w:rPr>
                <w:b/>
                <w:sz w:val="24"/>
              </w:rPr>
              <w:t>III</w:t>
            </w:r>
            <w:r>
              <w:rPr>
                <w:b/>
                <w:spacing w:val="-4"/>
                <w:sz w:val="24"/>
              </w:rPr>
              <w:t xml:space="preserve"> </w:t>
            </w:r>
            <w:r>
              <w:rPr>
                <w:b/>
                <w:sz w:val="24"/>
              </w:rPr>
              <w:t>Particulate</w:t>
            </w:r>
            <w:r>
              <w:rPr>
                <w:b/>
                <w:spacing w:val="-5"/>
                <w:sz w:val="24"/>
              </w:rPr>
              <w:t xml:space="preserve"> </w:t>
            </w:r>
            <w:r>
              <w:rPr>
                <w:b/>
                <w:sz w:val="24"/>
              </w:rPr>
              <w:t>Emission</w:t>
            </w:r>
            <w:r>
              <w:rPr>
                <w:b/>
                <w:spacing w:val="-4"/>
                <w:sz w:val="24"/>
              </w:rPr>
              <w:t xml:space="preserve"> </w:t>
            </w:r>
            <w:r>
              <w:rPr>
                <w:b/>
                <w:sz w:val="24"/>
              </w:rPr>
              <w:t>Standard</w:t>
            </w:r>
            <w:r>
              <w:rPr>
                <w:b/>
                <w:spacing w:val="-4"/>
                <w:sz w:val="24"/>
              </w:rPr>
              <w:t xml:space="preserve"> </w:t>
            </w:r>
            <w:r>
              <w:rPr>
                <w:b/>
                <w:sz w:val="24"/>
              </w:rPr>
              <w:t>Values</w:t>
            </w:r>
            <w:r>
              <w:rPr>
                <w:b/>
                <w:spacing w:val="-7"/>
                <w:sz w:val="24"/>
              </w:rPr>
              <w:t xml:space="preserve"> </w:t>
            </w:r>
            <w:r>
              <w:rPr>
                <w:b/>
                <w:sz w:val="24"/>
              </w:rPr>
              <w:t>and</w:t>
            </w:r>
            <w:r>
              <w:rPr>
                <w:b/>
                <w:spacing w:val="-4"/>
                <w:sz w:val="24"/>
              </w:rPr>
              <w:t xml:space="preserve"> </w:t>
            </w:r>
            <w:r>
              <w:rPr>
                <w:b/>
                <w:sz w:val="24"/>
              </w:rPr>
              <w:t>Phase-in</w:t>
            </w:r>
            <w:r>
              <w:rPr>
                <w:b/>
                <w:spacing w:val="-4"/>
                <w:sz w:val="24"/>
              </w:rPr>
              <w:t xml:space="preserve"> </w:t>
            </w:r>
            <w:r>
              <w:rPr>
                <w:b/>
                <w:sz w:val="24"/>
              </w:rPr>
              <w:t>for</w:t>
            </w:r>
            <w:r>
              <w:rPr>
                <w:b/>
                <w:spacing w:val="-5"/>
                <w:sz w:val="24"/>
              </w:rPr>
              <w:t xml:space="preserve"> </w:t>
            </w:r>
            <w:r>
              <w:rPr>
                <w:b/>
                <w:sz w:val="24"/>
              </w:rPr>
              <w:t>Passenger Cars, Light-Duty Trucks, and Medium-Duty Passenger Vehicles</w:t>
            </w:r>
          </w:p>
        </w:tc>
      </w:tr>
      <w:tr w:rsidR="0091754C" w14:paraId="06F531FD" w14:textId="77777777" w:rsidTr="00011F70">
        <w:trPr>
          <w:trHeight w:val="1907"/>
        </w:trPr>
        <w:tc>
          <w:tcPr>
            <w:tcW w:w="1284" w:type="dxa"/>
            <w:tcBorders>
              <w:top w:val="single" w:sz="6" w:space="0" w:color="000000"/>
              <w:bottom w:val="single" w:sz="6" w:space="0" w:color="000000"/>
              <w:right w:val="single" w:sz="6" w:space="0" w:color="000000"/>
            </w:tcBorders>
          </w:tcPr>
          <w:p w14:paraId="3102827E" w14:textId="77777777" w:rsidR="0091754C" w:rsidRDefault="0091754C">
            <w:pPr>
              <w:pStyle w:val="TableParagraph"/>
              <w:spacing w:line="240" w:lineRule="auto"/>
              <w:jc w:val="left"/>
              <w:rPr>
                <w:sz w:val="26"/>
              </w:rPr>
            </w:pPr>
          </w:p>
          <w:p w14:paraId="4854F47D" w14:textId="77777777" w:rsidR="0091754C" w:rsidRDefault="0091754C">
            <w:pPr>
              <w:pStyle w:val="TableParagraph"/>
              <w:spacing w:before="10" w:line="240" w:lineRule="auto"/>
              <w:jc w:val="left"/>
              <w:rPr>
                <w:sz w:val="33"/>
              </w:rPr>
            </w:pPr>
          </w:p>
          <w:p w14:paraId="7E343BA5" w14:textId="77777777" w:rsidR="0091754C" w:rsidRDefault="002D5B87">
            <w:pPr>
              <w:pStyle w:val="TableParagraph"/>
              <w:spacing w:line="240" w:lineRule="auto"/>
              <w:ind w:left="97" w:right="501"/>
              <w:jc w:val="left"/>
              <w:rPr>
                <w:b/>
                <w:sz w:val="24"/>
              </w:rPr>
            </w:pPr>
            <w:r>
              <w:rPr>
                <w:b/>
                <w:spacing w:val="-2"/>
                <w:sz w:val="24"/>
              </w:rPr>
              <w:t xml:space="preserve">Model </w:t>
            </w:r>
            <w:r>
              <w:rPr>
                <w:b/>
                <w:spacing w:val="-4"/>
                <w:sz w:val="24"/>
              </w:rPr>
              <w:t>Year</w:t>
            </w:r>
          </w:p>
        </w:tc>
        <w:tc>
          <w:tcPr>
            <w:tcW w:w="1980" w:type="dxa"/>
            <w:tcBorders>
              <w:top w:val="single" w:sz="6" w:space="0" w:color="000000"/>
              <w:left w:val="single" w:sz="6" w:space="0" w:color="000000"/>
              <w:bottom w:val="single" w:sz="6" w:space="0" w:color="000000"/>
              <w:right w:val="single" w:sz="6" w:space="0" w:color="000000"/>
            </w:tcBorders>
          </w:tcPr>
          <w:p w14:paraId="34E119C9" w14:textId="77777777" w:rsidR="0091754C" w:rsidRPr="00B65591" w:rsidRDefault="0091754C">
            <w:pPr>
              <w:pStyle w:val="TableParagraph"/>
              <w:spacing w:before="10" w:line="240" w:lineRule="auto"/>
              <w:jc w:val="left"/>
              <w:rPr>
                <w:ins w:id="151" w:author="Final Amendments" w:date="2022-12-06T13:01:00Z"/>
                <w:sz w:val="35"/>
              </w:rPr>
            </w:pPr>
          </w:p>
          <w:p w14:paraId="3AA6FCC7" w14:textId="77777777" w:rsidR="0091754C" w:rsidRPr="00B65591" w:rsidRDefault="002D5B87">
            <w:pPr>
              <w:pStyle w:val="TableParagraph"/>
              <w:spacing w:line="240" w:lineRule="auto"/>
              <w:ind w:left="129" w:right="124" w:firstLine="4"/>
              <w:jc w:val="center"/>
              <w:rPr>
                <w:b/>
                <w:sz w:val="24"/>
              </w:rPr>
            </w:pPr>
            <w:ins w:id="152" w:author="Final Amendments" w:date="2022-12-06T13:01:00Z">
              <w:r w:rsidRPr="00B65591">
                <w:rPr>
                  <w:b/>
                  <w:sz w:val="24"/>
                </w:rPr>
                <w:t>Maximum % of vehicles</w:t>
              </w:r>
              <w:r w:rsidRPr="00B65591">
                <w:rPr>
                  <w:b/>
                  <w:spacing w:val="-15"/>
                  <w:sz w:val="24"/>
                </w:rPr>
                <w:t xml:space="preserve"> </w:t>
              </w:r>
              <w:r w:rsidRPr="00B65591">
                <w:rPr>
                  <w:b/>
                  <w:sz w:val="24"/>
                </w:rPr>
                <w:t xml:space="preserve">certified to a 10 mg/mi </w:t>
              </w:r>
              <w:r w:rsidRPr="00B65591">
                <w:rPr>
                  <w:b/>
                  <w:spacing w:val="-2"/>
                  <w:sz w:val="24"/>
                </w:rPr>
                <w:t>standard</w:t>
              </w:r>
            </w:ins>
          </w:p>
        </w:tc>
        <w:tc>
          <w:tcPr>
            <w:tcW w:w="2789" w:type="dxa"/>
            <w:tcBorders>
              <w:top w:val="single" w:sz="6" w:space="0" w:color="000000"/>
              <w:left w:val="single" w:sz="6" w:space="0" w:color="000000"/>
              <w:bottom w:val="single" w:sz="4" w:space="0" w:color="000000"/>
              <w:right w:val="single" w:sz="6" w:space="0" w:color="000000"/>
            </w:tcBorders>
          </w:tcPr>
          <w:p w14:paraId="333C2015" w14:textId="77777777" w:rsidR="0091754C" w:rsidRPr="00B65591" w:rsidRDefault="002D5B87">
            <w:pPr>
              <w:pStyle w:val="TableParagraph"/>
              <w:spacing w:line="240" w:lineRule="auto"/>
              <w:ind w:left="148" w:right="138"/>
              <w:jc w:val="center"/>
              <w:rPr>
                <w:b/>
                <w:sz w:val="24"/>
              </w:rPr>
            </w:pPr>
            <w:ins w:id="153" w:author="Final Amendments" w:date="2022-12-06T13:01:00Z">
              <w:r w:rsidRPr="00B65591">
                <w:rPr>
                  <w:b/>
                  <w:sz w:val="24"/>
                </w:rPr>
                <w:t>Minimum</w:t>
              </w:r>
              <w:r w:rsidRPr="00B65591">
                <w:rPr>
                  <w:b/>
                  <w:spacing w:val="-12"/>
                  <w:sz w:val="24"/>
                </w:rPr>
                <w:t xml:space="preserve"> </w:t>
              </w:r>
            </w:ins>
            <w:r w:rsidRPr="00B65591">
              <w:rPr>
                <w:b/>
                <w:sz w:val="24"/>
              </w:rPr>
              <w:t>%</w:t>
            </w:r>
            <w:r w:rsidRPr="00B65591">
              <w:rPr>
                <w:b/>
                <w:spacing w:val="-13"/>
                <w:sz w:val="24"/>
              </w:rPr>
              <w:t xml:space="preserve"> </w:t>
            </w:r>
            <w:r w:rsidRPr="00B65591">
              <w:rPr>
                <w:b/>
                <w:sz w:val="24"/>
              </w:rPr>
              <w:t>of</w:t>
            </w:r>
            <w:r w:rsidRPr="00B65591">
              <w:rPr>
                <w:b/>
                <w:spacing w:val="-13"/>
                <w:sz w:val="24"/>
              </w:rPr>
              <w:t xml:space="preserve"> </w:t>
            </w:r>
            <w:r w:rsidRPr="00B65591">
              <w:rPr>
                <w:b/>
                <w:sz w:val="24"/>
              </w:rPr>
              <w:t>vehicles certified to a</w:t>
            </w:r>
          </w:p>
          <w:p w14:paraId="24A78B8A" w14:textId="77777777" w:rsidR="0091754C" w:rsidRPr="00B65591" w:rsidRDefault="002D5B87">
            <w:pPr>
              <w:pStyle w:val="TableParagraph"/>
              <w:spacing w:line="240" w:lineRule="auto"/>
              <w:ind w:left="147" w:right="138"/>
              <w:jc w:val="center"/>
              <w:rPr>
                <w:b/>
                <w:sz w:val="24"/>
              </w:rPr>
            </w:pPr>
            <w:r w:rsidRPr="00B65591">
              <w:rPr>
                <w:b/>
                <w:sz w:val="24"/>
              </w:rPr>
              <w:t>3</w:t>
            </w:r>
            <w:r w:rsidRPr="00B65591">
              <w:rPr>
                <w:b/>
                <w:spacing w:val="-11"/>
                <w:sz w:val="24"/>
              </w:rPr>
              <w:t xml:space="preserve"> </w:t>
            </w:r>
            <w:r w:rsidRPr="00B65591">
              <w:rPr>
                <w:b/>
                <w:sz w:val="24"/>
              </w:rPr>
              <w:t>mg/mi</w:t>
            </w:r>
            <w:r w:rsidRPr="00B65591">
              <w:rPr>
                <w:b/>
                <w:spacing w:val="-11"/>
                <w:sz w:val="24"/>
              </w:rPr>
              <w:t xml:space="preserve"> </w:t>
            </w:r>
            <w:r w:rsidRPr="00B65591">
              <w:rPr>
                <w:b/>
                <w:sz w:val="24"/>
              </w:rPr>
              <w:t>standard</w:t>
            </w:r>
            <w:ins w:id="154" w:author="Final Amendments" w:date="2022-12-06T13:01:00Z">
              <w:r w:rsidRPr="00B65591">
                <w:rPr>
                  <w:b/>
                  <w:spacing w:val="-14"/>
                  <w:sz w:val="24"/>
                </w:rPr>
                <w:t xml:space="preserve"> </w:t>
              </w:r>
              <w:r w:rsidRPr="00B65591">
                <w:rPr>
                  <w:b/>
                  <w:sz w:val="24"/>
                </w:rPr>
                <w:t>in MYs 2017-2024,</w:t>
              </w:r>
            </w:ins>
          </w:p>
          <w:p w14:paraId="4AA0F2AA" w14:textId="77777777" w:rsidR="0091754C" w:rsidRPr="00B65591" w:rsidRDefault="002D5B87">
            <w:pPr>
              <w:pStyle w:val="TableParagraph"/>
              <w:spacing w:line="276" w:lineRule="exact"/>
              <w:ind w:left="148" w:right="138"/>
              <w:jc w:val="center"/>
              <w:rPr>
                <w:b/>
                <w:sz w:val="24"/>
              </w:rPr>
            </w:pPr>
            <w:ins w:id="155" w:author="Final Amendments" w:date="2022-12-06T13:01:00Z">
              <w:r w:rsidRPr="00B65591">
                <w:rPr>
                  <w:b/>
                  <w:sz w:val="24"/>
                </w:rPr>
                <w:t>Maximum</w:t>
              </w:r>
              <w:r w:rsidRPr="00B65591">
                <w:rPr>
                  <w:b/>
                  <w:spacing w:val="-13"/>
                  <w:sz w:val="24"/>
                </w:rPr>
                <w:t xml:space="preserve"> </w:t>
              </w:r>
              <w:r w:rsidRPr="00B65591">
                <w:rPr>
                  <w:b/>
                  <w:sz w:val="24"/>
                </w:rPr>
                <w:t>%</w:t>
              </w:r>
              <w:r w:rsidRPr="00B65591">
                <w:rPr>
                  <w:b/>
                  <w:spacing w:val="-13"/>
                  <w:sz w:val="24"/>
                </w:rPr>
                <w:t xml:space="preserve"> </w:t>
              </w:r>
              <w:r w:rsidRPr="00B65591">
                <w:rPr>
                  <w:b/>
                  <w:sz w:val="24"/>
                </w:rPr>
                <w:t>of</w:t>
              </w:r>
              <w:r w:rsidRPr="00B65591">
                <w:rPr>
                  <w:b/>
                  <w:spacing w:val="-14"/>
                  <w:sz w:val="24"/>
                </w:rPr>
                <w:t xml:space="preserve"> </w:t>
              </w:r>
              <w:r w:rsidRPr="00B65591">
                <w:rPr>
                  <w:b/>
                  <w:sz w:val="24"/>
                </w:rPr>
                <w:t>vehicles certified to a 3 mg/mi standard in MY 2025</w:t>
              </w:r>
            </w:ins>
          </w:p>
        </w:tc>
        <w:tc>
          <w:tcPr>
            <w:tcW w:w="1815" w:type="dxa"/>
            <w:tcBorders>
              <w:top w:val="single" w:sz="6" w:space="0" w:color="000000"/>
              <w:left w:val="single" w:sz="6" w:space="0" w:color="000000"/>
              <w:bottom w:val="single" w:sz="6" w:space="0" w:color="000000"/>
            </w:tcBorders>
          </w:tcPr>
          <w:p w14:paraId="1B8A532E" w14:textId="77777777" w:rsidR="0091754C" w:rsidRPr="00B65591" w:rsidRDefault="0091754C">
            <w:pPr>
              <w:pStyle w:val="TableParagraph"/>
              <w:spacing w:line="240" w:lineRule="auto"/>
              <w:jc w:val="left"/>
              <w:rPr>
                <w:sz w:val="24"/>
              </w:rPr>
            </w:pPr>
          </w:p>
          <w:p w14:paraId="24A5C303" w14:textId="77777777" w:rsidR="0091754C" w:rsidRPr="00B65591" w:rsidRDefault="002D5B87">
            <w:pPr>
              <w:pStyle w:val="TableParagraph"/>
              <w:spacing w:line="240" w:lineRule="auto"/>
              <w:ind w:left="102" w:right="90"/>
              <w:jc w:val="center"/>
              <w:rPr>
                <w:b/>
                <w:sz w:val="24"/>
              </w:rPr>
            </w:pPr>
            <w:ins w:id="156" w:author="Final Amendments" w:date="2022-12-06T13:01:00Z">
              <w:r w:rsidRPr="00B65591">
                <w:rPr>
                  <w:b/>
                  <w:sz w:val="24"/>
                </w:rPr>
                <w:t>Minimum</w:t>
              </w:r>
              <w:r w:rsidRPr="00B65591">
                <w:rPr>
                  <w:b/>
                  <w:spacing w:val="-13"/>
                  <w:sz w:val="24"/>
                </w:rPr>
                <w:t xml:space="preserve"> </w:t>
              </w:r>
            </w:ins>
            <w:r w:rsidRPr="00B65591">
              <w:rPr>
                <w:b/>
                <w:sz w:val="24"/>
              </w:rPr>
              <w:t>%</w:t>
            </w:r>
            <w:r w:rsidRPr="00B65591">
              <w:rPr>
                <w:b/>
                <w:spacing w:val="-14"/>
                <w:sz w:val="24"/>
              </w:rPr>
              <w:t xml:space="preserve"> </w:t>
            </w:r>
            <w:r w:rsidRPr="00B65591">
              <w:rPr>
                <w:b/>
                <w:sz w:val="24"/>
              </w:rPr>
              <w:t xml:space="preserve">of </w:t>
            </w:r>
            <w:r w:rsidRPr="00B65591">
              <w:rPr>
                <w:b/>
                <w:spacing w:val="-2"/>
                <w:sz w:val="24"/>
              </w:rPr>
              <w:t xml:space="preserve">vehicles </w:t>
            </w:r>
            <w:r w:rsidRPr="00B65591">
              <w:rPr>
                <w:b/>
                <w:sz w:val="24"/>
              </w:rPr>
              <w:t>certified to a</w:t>
            </w:r>
          </w:p>
          <w:p w14:paraId="0636FF84" w14:textId="77777777" w:rsidR="0091754C" w:rsidRPr="00B65591" w:rsidRDefault="002D5B87">
            <w:pPr>
              <w:pStyle w:val="TableParagraph"/>
              <w:spacing w:line="240" w:lineRule="auto"/>
              <w:ind w:left="100" w:right="90"/>
              <w:jc w:val="center"/>
              <w:rPr>
                <w:b/>
                <w:sz w:val="24"/>
              </w:rPr>
            </w:pPr>
            <w:r w:rsidRPr="00B65591">
              <w:rPr>
                <w:b/>
                <w:sz w:val="24"/>
              </w:rPr>
              <w:t xml:space="preserve">1 mg/mi </w:t>
            </w:r>
            <w:r w:rsidRPr="00B65591">
              <w:rPr>
                <w:b/>
                <w:spacing w:val="-2"/>
                <w:sz w:val="24"/>
              </w:rPr>
              <w:t>standard</w:t>
            </w:r>
          </w:p>
        </w:tc>
      </w:tr>
      <w:tr w:rsidR="0091754C" w14:paraId="3DA81F6C" w14:textId="77777777" w:rsidTr="00011F70">
        <w:trPr>
          <w:trHeight w:val="259"/>
        </w:trPr>
        <w:tc>
          <w:tcPr>
            <w:tcW w:w="1284" w:type="dxa"/>
            <w:tcBorders>
              <w:top w:val="single" w:sz="6" w:space="0" w:color="000000"/>
              <w:bottom w:val="single" w:sz="6" w:space="0" w:color="000000"/>
              <w:right w:val="single" w:sz="6" w:space="0" w:color="000000"/>
            </w:tcBorders>
            <w:vAlign w:val="center"/>
          </w:tcPr>
          <w:p w14:paraId="078B71E2" w14:textId="77777777" w:rsidR="0091754C" w:rsidRDefault="002D5B87">
            <w:pPr>
              <w:pStyle w:val="TableParagraph"/>
              <w:spacing w:line="211" w:lineRule="exact"/>
              <w:ind w:left="97"/>
              <w:jc w:val="left"/>
              <w:rPr>
                <w:sz w:val="24"/>
              </w:rPr>
            </w:pPr>
            <w:r>
              <w:rPr>
                <w:spacing w:val="-4"/>
                <w:sz w:val="24"/>
              </w:rPr>
              <w:t>2017</w:t>
            </w:r>
          </w:p>
        </w:tc>
        <w:tc>
          <w:tcPr>
            <w:tcW w:w="1980" w:type="dxa"/>
            <w:tcBorders>
              <w:top w:val="single" w:sz="6" w:space="0" w:color="000000"/>
              <w:left w:val="single" w:sz="6" w:space="0" w:color="000000"/>
              <w:bottom w:val="single" w:sz="6" w:space="0" w:color="000000"/>
              <w:right w:val="single" w:sz="6" w:space="0" w:color="000000"/>
            </w:tcBorders>
            <w:vAlign w:val="center"/>
          </w:tcPr>
          <w:p w14:paraId="0B9C9CB5" w14:textId="77777777" w:rsidR="0091754C" w:rsidRPr="006D6B47" w:rsidRDefault="002D5B87">
            <w:pPr>
              <w:pStyle w:val="TableParagraph"/>
              <w:spacing w:line="211" w:lineRule="exact"/>
              <w:ind w:left="851" w:right="844"/>
              <w:jc w:val="center"/>
              <w:rPr>
                <w:sz w:val="24"/>
              </w:rPr>
            </w:pPr>
            <w:ins w:id="157" w:author="Final Amendments" w:date="2022-12-06T13:01:00Z">
              <w:r w:rsidRPr="006D6B47">
                <w:rPr>
                  <w:spacing w:val="-5"/>
                  <w:sz w:val="24"/>
                </w:rPr>
                <w:t>90</w:t>
              </w:r>
            </w:ins>
          </w:p>
        </w:tc>
        <w:tc>
          <w:tcPr>
            <w:tcW w:w="2789" w:type="dxa"/>
            <w:tcBorders>
              <w:top w:val="single" w:sz="4" w:space="0" w:color="000000"/>
              <w:left w:val="single" w:sz="6" w:space="0" w:color="000000"/>
              <w:bottom w:val="single" w:sz="6" w:space="0" w:color="000000"/>
              <w:right w:val="single" w:sz="6" w:space="0" w:color="000000"/>
            </w:tcBorders>
            <w:vAlign w:val="center"/>
          </w:tcPr>
          <w:p w14:paraId="123488AC" w14:textId="77777777" w:rsidR="0091754C" w:rsidRDefault="002D5B87">
            <w:pPr>
              <w:pStyle w:val="TableParagraph"/>
              <w:spacing w:line="211" w:lineRule="exact"/>
              <w:ind w:right="1260"/>
              <w:rPr>
                <w:sz w:val="24"/>
              </w:rPr>
            </w:pPr>
            <w:r>
              <w:rPr>
                <w:spacing w:val="-5"/>
                <w:sz w:val="24"/>
              </w:rPr>
              <w:t>10</w:t>
            </w:r>
          </w:p>
        </w:tc>
        <w:tc>
          <w:tcPr>
            <w:tcW w:w="1815" w:type="dxa"/>
            <w:tcBorders>
              <w:top w:val="single" w:sz="6" w:space="0" w:color="000000"/>
              <w:left w:val="single" w:sz="6" w:space="0" w:color="000000"/>
              <w:bottom w:val="single" w:sz="6" w:space="0" w:color="000000"/>
            </w:tcBorders>
            <w:vAlign w:val="center"/>
          </w:tcPr>
          <w:p w14:paraId="046BFBD0" w14:textId="77777777" w:rsidR="0091754C" w:rsidRDefault="002D5B87">
            <w:pPr>
              <w:pStyle w:val="TableParagraph"/>
              <w:spacing w:line="211" w:lineRule="exact"/>
              <w:ind w:left="8"/>
              <w:jc w:val="center"/>
              <w:rPr>
                <w:sz w:val="24"/>
              </w:rPr>
            </w:pPr>
            <w:r>
              <w:rPr>
                <w:sz w:val="24"/>
              </w:rPr>
              <w:t>0</w:t>
            </w:r>
          </w:p>
        </w:tc>
      </w:tr>
      <w:tr w:rsidR="0091754C" w14:paraId="7C023851" w14:textId="77777777">
        <w:trPr>
          <w:trHeight w:val="275"/>
        </w:trPr>
        <w:tc>
          <w:tcPr>
            <w:tcW w:w="1284" w:type="dxa"/>
            <w:tcBorders>
              <w:top w:val="single" w:sz="6" w:space="0" w:color="000000"/>
              <w:bottom w:val="single" w:sz="6" w:space="0" w:color="000000"/>
              <w:right w:val="single" w:sz="6" w:space="0" w:color="000000"/>
            </w:tcBorders>
          </w:tcPr>
          <w:p w14:paraId="75CA494C" w14:textId="77777777" w:rsidR="0091754C" w:rsidRDefault="002D5B87">
            <w:pPr>
              <w:pStyle w:val="TableParagraph"/>
              <w:spacing w:line="255" w:lineRule="exact"/>
              <w:ind w:left="97"/>
              <w:jc w:val="left"/>
              <w:rPr>
                <w:sz w:val="24"/>
              </w:rPr>
            </w:pPr>
            <w:r>
              <w:rPr>
                <w:spacing w:val="-4"/>
                <w:sz w:val="24"/>
              </w:rPr>
              <w:t>2018</w:t>
            </w:r>
          </w:p>
        </w:tc>
        <w:tc>
          <w:tcPr>
            <w:tcW w:w="1980" w:type="dxa"/>
            <w:tcBorders>
              <w:top w:val="single" w:sz="6" w:space="0" w:color="000000"/>
              <w:left w:val="single" w:sz="6" w:space="0" w:color="000000"/>
              <w:bottom w:val="single" w:sz="6" w:space="0" w:color="000000"/>
              <w:right w:val="single" w:sz="6" w:space="0" w:color="000000"/>
            </w:tcBorders>
          </w:tcPr>
          <w:p w14:paraId="6C6AEB5B" w14:textId="77777777" w:rsidR="0091754C" w:rsidRPr="006D6B47" w:rsidRDefault="002D5B87">
            <w:pPr>
              <w:pStyle w:val="TableParagraph"/>
              <w:spacing w:line="255" w:lineRule="exact"/>
              <w:ind w:left="851" w:right="844"/>
              <w:jc w:val="center"/>
              <w:rPr>
                <w:sz w:val="24"/>
              </w:rPr>
            </w:pPr>
            <w:ins w:id="158" w:author="Final Amendments" w:date="2022-12-06T13:01:00Z">
              <w:r w:rsidRPr="006D6B47">
                <w:rPr>
                  <w:spacing w:val="-5"/>
                  <w:sz w:val="24"/>
                </w:rPr>
                <w:t>80</w:t>
              </w:r>
            </w:ins>
          </w:p>
        </w:tc>
        <w:tc>
          <w:tcPr>
            <w:tcW w:w="2789" w:type="dxa"/>
            <w:tcBorders>
              <w:top w:val="single" w:sz="6" w:space="0" w:color="000000"/>
              <w:left w:val="single" w:sz="6" w:space="0" w:color="000000"/>
              <w:bottom w:val="single" w:sz="6" w:space="0" w:color="000000"/>
              <w:right w:val="single" w:sz="6" w:space="0" w:color="000000"/>
            </w:tcBorders>
          </w:tcPr>
          <w:p w14:paraId="5CD400E9" w14:textId="77777777" w:rsidR="0091754C" w:rsidRDefault="002D5B87">
            <w:pPr>
              <w:pStyle w:val="TableParagraph"/>
              <w:spacing w:line="255" w:lineRule="exact"/>
              <w:ind w:right="1260"/>
              <w:rPr>
                <w:sz w:val="24"/>
              </w:rPr>
            </w:pPr>
            <w:r>
              <w:rPr>
                <w:spacing w:val="-5"/>
                <w:sz w:val="24"/>
              </w:rPr>
              <w:t>20</w:t>
            </w:r>
          </w:p>
        </w:tc>
        <w:tc>
          <w:tcPr>
            <w:tcW w:w="1815" w:type="dxa"/>
            <w:tcBorders>
              <w:top w:val="single" w:sz="6" w:space="0" w:color="000000"/>
              <w:left w:val="single" w:sz="6" w:space="0" w:color="000000"/>
              <w:bottom w:val="single" w:sz="6" w:space="0" w:color="000000"/>
            </w:tcBorders>
          </w:tcPr>
          <w:p w14:paraId="4C33D86A" w14:textId="77777777" w:rsidR="0091754C" w:rsidRDefault="002D5B87">
            <w:pPr>
              <w:pStyle w:val="TableParagraph"/>
              <w:spacing w:line="255" w:lineRule="exact"/>
              <w:ind w:left="8"/>
              <w:jc w:val="center"/>
              <w:rPr>
                <w:sz w:val="24"/>
              </w:rPr>
            </w:pPr>
            <w:r>
              <w:rPr>
                <w:sz w:val="24"/>
              </w:rPr>
              <w:t>0</w:t>
            </w:r>
          </w:p>
        </w:tc>
      </w:tr>
      <w:tr w:rsidR="0091754C" w14:paraId="66173B7A" w14:textId="77777777">
        <w:trPr>
          <w:trHeight w:val="275"/>
        </w:trPr>
        <w:tc>
          <w:tcPr>
            <w:tcW w:w="1284" w:type="dxa"/>
            <w:tcBorders>
              <w:top w:val="single" w:sz="6" w:space="0" w:color="000000"/>
              <w:bottom w:val="single" w:sz="6" w:space="0" w:color="000000"/>
              <w:right w:val="single" w:sz="6" w:space="0" w:color="000000"/>
            </w:tcBorders>
          </w:tcPr>
          <w:p w14:paraId="7C376525" w14:textId="77777777" w:rsidR="0091754C" w:rsidRDefault="002D5B87">
            <w:pPr>
              <w:pStyle w:val="TableParagraph"/>
              <w:spacing w:line="255" w:lineRule="exact"/>
              <w:ind w:left="97"/>
              <w:jc w:val="left"/>
              <w:rPr>
                <w:sz w:val="24"/>
              </w:rPr>
            </w:pPr>
            <w:r>
              <w:rPr>
                <w:spacing w:val="-4"/>
                <w:sz w:val="24"/>
              </w:rPr>
              <w:t>2019</w:t>
            </w:r>
          </w:p>
        </w:tc>
        <w:tc>
          <w:tcPr>
            <w:tcW w:w="1980" w:type="dxa"/>
            <w:tcBorders>
              <w:top w:val="single" w:sz="6" w:space="0" w:color="000000"/>
              <w:left w:val="single" w:sz="6" w:space="0" w:color="000000"/>
              <w:bottom w:val="single" w:sz="6" w:space="0" w:color="000000"/>
              <w:right w:val="single" w:sz="6" w:space="0" w:color="000000"/>
            </w:tcBorders>
          </w:tcPr>
          <w:p w14:paraId="74304808" w14:textId="77777777" w:rsidR="0091754C" w:rsidRPr="006D6B47" w:rsidRDefault="002D5B87">
            <w:pPr>
              <w:pStyle w:val="TableParagraph"/>
              <w:spacing w:line="255" w:lineRule="exact"/>
              <w:ind w:left="851" w:right="844"/>
              <w:jc w:val="center"/>
              <w:rPr>
                <w:sz w:val="24"/>
              </w:rPr>
            </w:pPr>
            <w:ins w:id="159" w:author="Final Amendments" w:date="2022-12-06T13:01:00Z">
              <w:r w:rsidRPr="006D6B47">
                <w:rPr>
                  <w:spacing w:val="-5"/>
                  <w:sz w:val="24"/>
                </w:rPr>
                <w:t>60</w:t>
              </w:r>
            </w:ins>
          </w:p>
        </w:tc>
        <w:tc>
          <w:tcPr>
            <w:tcW w:w="2789" w:type="dxa"/>
            <w:tcBorders>
              <w:top w:val="single" w:sz="6" w:space="0" w:color="000000"/>
              <w:left w:val="single" w:sz="6" w:space="0" w:color="000000"/>
              <w:bottom w:val="single" w:sz="6" w:space="0" w:color="000000"/>
              <w:right w:val="single" w:sz="6" w:space="0" w:color="000000"/>
            </w:tcBorders>
          </w:tcPr>
          <w:p w14:paraId="7B484407" w14:textId="77777777" w:rsidR="0091754C" w:rsidRDefault="002D5B87">
            <w:pPr>
              <w:pStyle w:val="TableParagraph"/>
              <w:spacing w:line="255" w:lineRule="exact"/>
              <w:ind w:right="1260"/>
              <w:rPr>
                <w:sz w:val="24"/>
              </w:rPr>
            </w:pPr>
            <w:r>
              <w:rPr>
                <w:spacing w:val="-5"/>
                <w:sz w:val="24"/>
              </w:rPr>
              <w:t>40</w:t>
            </w:r>
          </w:p>
        </w:tc>
        <w:tc>
          <w:tcPr>
            <w:tcW w:w="1815" w:type="dxa"/>
            <w:tcBorders>
              <w:top w:val="single" w:sz="6" w:space="0" w:color="000000"/>
              <w:left w:val="single" w:sz="6" w:space="0" w:color="000000"/>
              <w:bottom w:val="single" w:sz="6" w:space="0" w:color="000000"/>
            </w:tcBorders>
          </w:tcPr>
          <w:p w14:paraId="1E66BAC1" w14:textId="77777777" w:rsidR="0091754C" w:rsidRDefault="002D5B87">
            <w:pPr>
              <w:pStyle w:val="TableParagraph"/>
              <w:spacing w:line="255" w:lineRule="exact"/>
              <w:ind w:left="8"/>
              <w:jc w:val="center"/>
              <w:rPr>
                <w:sz w:val="24"/>
              </w:rPr>
            </w:pPr>
            <w:r>
              <w:rPr>
                <w:sz w:val="24"/>
              </w:rPr>
              <w:t>0</w:t>
            </w:r>
          </w:p>
        </w:tc>
      </w:tr>
      <w:tr w:rsidR="0091754C" w14:paraId="499C4173" w14:textId="77777777" w:rsidTr="00011F70">
        <w:trPr>
          <w:trHeight w:val="275"/>
        </w:trPr>
        <w:tc>
          <w:tcPr>
            <w:tcW w:w="1284" w:type="dxa"/>
            <w:tcBorders>
              <w:top w:val="single" w:sz="6" w:space="0" w:color="000000"/>
              <w:bottom w:val="single" w:sz="6" w:space="0" w:color="000000"/>
              <w:right w:val="single" w:sz="6" w:space="0" w:color="000000"/>
            </w:tcBorders>
          </w:tcPr>
          <w:p w14:paraId="2451AE75" w14:textId="77777777" w:rsidR="0091754C" w:rsidRDefault="002D5B87">
            <w:pPr>
              <w:pStyle w:val="TableParagraph"/>
              <w:spacing w:line="255" w:lineRule="exact"/>
              <w:ind w:left="97"/>
              <w:jc w:val="left"/>
              <w:rPr>
                <w:sz w:val="24"/>
              </w:rPr>
            </w:pPr>
            <w:r>
              <w:rPr>
                <w:spacing w:val="-4"/>
                <w:sz w:val="24"/>
              </w:rPr>
              <w:t>2020</w:t>
            </w:r>
          </w:p>
        </w:tc>
        <w:tc>
          <w:tcPr>
            <w:tcW w:w="1980" w:type="dxa"/>
            <w:tcBorders>
              <w:top w:val="single" w:sz="6" w:space="0" w:color="000000"/>
              <w:left w:val="single" w:sz="6" w:space="0" w:color="000000"/>
              <w:bottom w:val="single" w:sz="4" w:space="0" w:color="000000"/>
              <w:right w:val="single" w:sz="6" w:space="0" w:color="000000"/>
            </w:tcBorders>
          </w:tcPr>
          <w:p w14:paraId="6C9E90FF" w14:textId="77777777" w:rsidR="0091754C" w:rsidRPr="006D6B47" w:rsidRDefault="002D5B87">
            <w:pPr>
              <w:pStyle w:val="TableParagraph"/>
              <w:spacing w:line="255" w:lineRule="exact"/>
              <w:ind w:left="851" w:right="844"/>
              <w:jc w:val="center"/>
              <w:rPr>
                <w:sz w:val="24"/>
              </w:rPr>
            </w:pPr>
            <w:ins w:id="160" w:author="Final Amendments" w:date="2022-12-06T13:01:00Z">
              <w:r w:rsidRPr="006D6B47">
                <w:rPr>
                  <w:spacing w:val="-5"/>
                  <w:sz w:val="24"/>
                </w:rPr>
                <w:t>30</w:t>
              </w:r>
            </w:ins>
          </w:p>
        </w:tc>
        <w:tc>
          <w:tcPr>
            <w:tcW w:w="2789" w:type="dxa"/>
            <w:tcBorders>
              <w:top w:val="single" w:sz="6" w:space="0" w:color="000000"/>
              <w:left w:val="single" w:sz="6" w:space="0" w:color="000000"/>
              <w:bottom w:val="single" w:sz="6" w:space="0" w:color="000000"/>
              <w:right w:val="single" w:sz="6" w:space="0" w:color="000000"/>
            </w:tcBorders>
          </w:tcPr>
          <w:p w14:paraId="1A2D8651" w14:textId="77777777" w:rsidR="0091754C" w:rsidRDefault="002D5B87">
            <w:pPr>
              <w:pStyle w:val="TableParagraph"/>
              <w:spacing w:line="255" w:lineRule="exact"/>
              <w:ind w:right="1260"/>
              <w:rPr>
                <w:sz w:val="24"/>
              </w:rPr>
            </w:pPr>
            <w:r>
              <w:rPr>
                <w:spacing w:val="-5"/>
                <w:sz w:val="24"/>
              </w:rPr>
              <w:t>70</w:t>
            </w:r>
          </w:p>
        </w:tc>
        <w:tc>
          <w:tcPr>
            <w:tcW w:w="1815" w:type="dxa"/>
            <w:tcBorders>
              <w:top w:val="single" w:sz="6" w:space="0" w:color="000000"/>
              <w:left w:val="single" w:sz="6" w:space="0" w:color="000000"/>
              <w:bottom w:val="single" w:sz="6" w:space="0" w:color="000000"/>
            </w:tcBorders>
          </w:tcPr>
          <w:p w14:paraId="5F8698AE" w14:textId="77777777" w:rsidR="0091754C" w:rsidRDefault="002D5B87">
            <w:pPr>
              <w:pStyle w:val="TableParagraph"/>
              <w:spacing w:line="255" w:lineRule="exact"/>
              <w:ind w:left="8"/>
              <w:jc w:val="center"/>
              <w:rPr>
                <w:sz w:val="24"/>
              </w:rPr>
            </w:pPr>
            <w:r>
              <w:rPr>
                <w:sz w:val="24"/>
              </w:rPr>
              <w:t>0</w:t>
            </w:r>
          </w:p>
        </w:tc>
      </w:tr>
      <w:tr w:rsidR="0091754C" w14:paraId="595ADB94" w14:textId="77777777" w:rsidTr="00011F70">
        <w:trPr>
          <w:trHeight w:val="277"/>
        </w:trPr>
        <w:tc>
          <w:tcPr>
            <w:tcW w:w="1284" w:type="dxa"/>
            <w:tcBorders>
              <w:top w:val="single" w:sz="6" w:space="0" w:color="000000"/>
              <w:bottom w:val="single" w:sz="6" w:space="0" w:color="000000"/>
              <w:right w:val="single" w:sz="4" w:space="0" w:color="000000"/>
            </w:tcBorders>
          </w:tcPr>
          <w:p w14:paraId="0A87A462" w14:textId="77777777" w:rsidR="0091754C" w:rsidRDefault="002D5B87">
            <w:pPr>
              <w:pStyle w:val="TableParagraph"/>
              <w:spacing w:before="1" w:line="257" w:lineRule="exact"/>
              <w:ind w:left="97"/>
              <w:jc w:val="left"/>
              <w:rPr>
                <w:sz w:val="24"/>
              </w:rPr>
            </w:pPr>
            <w:r>
              <w:rPr>
                <w:spacing w:val="-4"/>
                <w:sz w:val="24"/>
              </w:rPr>
              <w:t>2021</w:t>
            </w:r>
          </w:p>
        </w:tc>
        <w:tc>
          <w:tcPr>
            <w:tcW w:w="1980" w:type="dxa"/>
            <w:tcBorders>
              <w:top w:val="single" w:sz="4" w:space="0" w:color="000000"/>
              <w:left w:val="single" w:sz="4" w:space="0" w:color="000000"/>
              <w:bottom w:val="single" w:sz="4" w:space="0" w:color="000000"/>
              <w:right w:val="single" w:sz="4" w:space="0" w:color="000000"/>
            </w:tcBorders>
          </w:tcPr>
          <w:p w14:paraId="10BA01A5" w14:textId="77777777" w:rsidR="0091754C" w:rsidRDefault="002D5B87">
            <w:pPr>
              <w:pStyle w:val="TableParagraph"/>
              <w:spacing w:before="1" w:line="257" w:lineRule="exact"/>
              <w:ind w:left="7"/>
              <w:jc w:val="center"/>
              <w:rPr>
                <w:sz w:val="24"/>
              </w:rPr>
            </w:pPr>
            <w:r>
              <w:rPr>
                <w:sz w:val="24"/>
              </w:rPr>
              <w:t>0</w:t>
            </w:r>
          </w:p>
        </w:tc>
        <w:tc>
          <w:tcPr>
            <w:tcW w:w="2789" w:type="dxa"/>
            <w:tcBorders>
              <w:top w:val="single" w:sz="6" w:space="0" w:color="000000"/>
              <w:left w:val="single" w:sz="4" w:space="0" w:color="000000"/>
              <w:bottom w:val="single" w:sz="6" w:space="0" w:color="000000"/>
              <w:right w:val="single" w:sz="6" w:space="0" w:color="000000"/>
            </w:tcBorders>
          </w:tcPr>
          <w:p w14:paraId="4ADDD9B4" w14:textId="77777777" w:rsidR="0091754C" w:rsidRDefault="002D5B87">
            <w:pPr>
              <w:pStyle w:val="TableParagraph"/>
              <w:spacing w:before="1" w:line="257" w:lineRule="exact"/>
              <w:ind w:right="1200"/>
              <w:rPr>
                <w:sz w:val="24"/>
              </w:rPr>
            </w:pPr>
            <w:r>
              <w:rPr>
                <w:spacing w:val="-5"/>
                <w:sz w:val="24"/>
              </w:rPr>
              <w:t>100</w:t>
            </w:r>
          </w:p>
        </w:tc>
        <w:tc>
          <w:tcPr>
            <w:tcW w:w="1815" w:type="dxa"/>
            <w:tcBorders>
              <w:top w:val="single" w:sz="6" w:space="0" w:color="000000"/>
              <w:left w:val="single" w:sz="6" w:space="0" w:color="000000"/>
              <w:bottom w:val="single" w:sz="6" w:space="0" w:color="000000"/>
            </w:tcBorders>
          </w:tcPr>
          <w:p w14:paraId="3BF5A229" w14:textId="77777777" w:rsidR="0091754C" w:rsidRDefault="002D5B87">
            <w:pPr>
              <w:pStyle w:val="TableParagraph"/>
              <w:spacing w:before="1" w:line="257" w:lineRule="exact"/>
              <w:ind w:left="8"/>
              <w:jc w:val="center"/>
              <w:rPr>
                <w:sz w:val="24"/>
              </w:rPr>
            </w:pPr>
            <w:r>
              <w:rPr>
                <w:sz w:val="24"/>
              </w:rPr>
              <w:t>0</w:t>
            </w:r>
          </w:p>
        </w:tc>
      </w:tr>
      <w:tr w:rsidR="0091754C" w14:paraId="18969993" w14:textId="77777777" w:rsidTr="00011F70">
        <w:trPr>
          <w:trHeight w:val="275"/>
        </w:trPr>
        <w:tc>
          <w:tcPr>
            <w:tcW w:w="1284" w:type="dxa"/>
            <w:tcBorders>
              <w:top w:val="single" w:sz="6" w:space="0" w:color="000000"/>
              <w:bottom w:val="single" w:sz="6" w:space="0" w:color="000000"/>
              <w:right w:val="single" w:sz="4" w:space="0" w:color="000000"/>
            </w:tcBorders>
          </w:tcPr>
          <w:p w14:paraId="0DA6B10F" w14:textId="77777777" w:rsidR="0091754C" w:rsidRDefault="002D5B87">
            <w:pPr>
              <w:pStyle w:val="TableParagraph"/>
              <w:spacing w:line="255" w:lineRule="exact"/>
              <w:ind w:left="97"/>
              <w:jc w:val="left"/>
              <w:rPr>
                <w:sz w:val="24"/>
              </w:rPr>
            </w:pPr>
            <w:r>
              <w:rPr>
                <w:spacing w:val="-4"/>
                <w:sz w:val="24"/>
              </w:rPr>
              <w:t>2022</w:t>
            </w:r>
          </w:p>
        </w:tc>
        <w:tc>
          <w:tcPr>
            <w:tcW w:w="1980" w:type="dxa"/>
            <w:tcBorders>
              <w:top w:val="single" w:sz="4" w:space="0" w:color="000000"/>
              <w:left w:val="single" w:sz="4" w:space="0" w:color="000000"/>
              <w:bottom w:val="single" w:sz="4" w:space="0" w:color="000000"/>
              <w:right w:val="single" w:sz="4" w:space="0" w:color="000000"/>
            </w:tcBorders>
          </w:tcPr>
          <w:p w14:paraId="4EE33C54" w14:textId="77777777" w:rsidR="0091754C" w:rsidRDefault="002D5B87">
            <w:pPr>
              <w:pStyle w:val="TableParagraph"/>
              <w:spacing w:line="255" w:lineRule="exact"/>
              <w:ind w:left="7"/>
              <w:jc w:val="center"/>
              <w:rPr>
                <w:sz w:val="24"/>
              </w:rPr>
            </w:pPr>
            <w:r>
              <w:rPr>
                <w:sz w:val="24"/>
              </w:rPr>
              <w:t>0</w:t>
            </w:r>
          </w:p>
        </w:tc>
        <w:tc>
          <w:tcPr>
            <w:tcW w:w="2789" w:type="dxa"/>
            <w:tcBorders>
              <w:top w:val="single" w:sz="6" w:space="0" w:color="000000"/>
              <w:left w:val="single" w:sz="4" w:space="0" w:color="000000"/>
              <w:bottom w:val="single" w:sz="6" w:space="0" w:color="000000"/>
              <w:right w:val="single" w:sz="6" w:space="0" w:color="000000"/>
            </w:tcBorders>
          </w:tcPr>
          <w:p w14:paraId="7E8E3EF9" w14:textId="77777777" w:rsidR="0091754C" w:rsidRDefault="002D5B87">
            <w:pPr>
              <w:pStyle w:val="TableParagraph"/>
              <w:spacing w:line="255" w:lineRule="exact"/>
              <w:ind w:right="1200"/>
              <w:rPr>
                <w:sz w:val="24"/>
              </w:rPr>
            </w:pPr>
            <w:r>
              <w:rPr>
                <w:spacing w:val="-5"/>
                <w:sz w:val="24"/>
              </w:rPr>
              <w:t>100</w:t>
            </w:r>
          </w:p>
        </w:tc>
        <w:tc>
          <w:tcPr>
            <w:tcW w:w="1815" w:type="dxa"/>
            <w:tcBorders>
              <w:top w:val="single" w:sz="6" w:space="0" w:color="000000"/>
              <w:left w:val="single" w:sz="6" w:space="0" w:color="000000"/>
              <w:bottom w:val="single" w:sz="6" w:space="0" w:color="000000"/>
            </w:tcBorders>
          </w:tcPr>
          <w:p w14:paraId="3212DC35" w14:textId="77777777" w:rsidR="0091754C" w:rsidRDefault="002D5B87">
            <w:pPr>
              <w:pStyle w:val="TableParagraph"/>
              <w:spacing w:line="255" w:lineRule="exact"/>
              <w:ind w:left="8"/>
              <w:jc w:val="center"/>
              <w:rPr>
                <w:sz w:val="24"/>
              </w:rPr>
            </w:pPr>
            <w:r>
              <w:rPr>
                <w:sz w:val="24"/>
              </w:rPr>
              <w:t>0</w:t>
            </w:r>
          </w:p>
        </w:tc>
      </w:tr>
      <w:tr w:rsidR="0091754C" w14:paraId="6C461D15" w14:textId="77777777" w:rsidTr="00011F70">
        <w:trPr>
          <w:trHeight w:val="275"/>
        </w:trPr>
        <w:tc>
          <w:tcPr>
            <w:tcW w:w="1284" w:type="dxa"/>
            <w:tcBorders>
              <w:top w:val="single" w:sz="6" w:space="0" w:color="000000"/>
              <w:bottom w:val="single" w:sz="6" w:space="0" w:color="000000"/>
              <w:right w:val="single" w:sz="4" w:space="0" w:color="000000"/>
            </w:tcBorders>
          </w:tcPr>
          <w:p w14:paraId="648E5858" w14:textId="77777777" w:rsidR="0091754C" w:rsidRDefault="002D5B87">
            <w:pPr>
              <w:pStyle w:val="TableParagraph"/>
              <w:spacing w:line="255" w:lineRule="exact"/>
              <w:ind w:left="97"/>
              <w:jc w:val="left"/>
              <w:rPr>
                <w:sz w:val="24"/>
              </w:rPr>
            </w:pPr>
            <w:r>
              <w:rPr>
                <w:spacing w:val="-4"/>
                <w:sz w:val="24"/>
              </w:rPr>
              <w:t>2023</w:t>
            </w:r>
          </w:p>
        </w:tc>
        <w:tc>
          <w:tcPr>
            <w:tcW w:w="1980" w:type="dxa"/>
            <w:tcBorders>
              <w:top w:val="single" w:sz="4" w:space="0" w:color="000000"/>
              <w:left w:val="single" w:sz="4" w:space="0" w:color="000000"/>
              <w:bottom w:val="single" w:sz="4" w:space="0" w:color="000000"/>
              <w:right w:val="single" w:sz="4" w:space="0" w:color="000000"/>
            </w:tcBorders>
          </w:tcPr>
          <w:p w14:paraId="43E00DCC" w14:textId="77777777" w:rsidR="0091754C" w:rsidRDefault="002D5B87">
            <w:pPr>
              <w:pStyle w:val="TableParagraph"/>
              <w:spacing w:line="255" w:lineRule="exact"/>
              <w:ind w:left="7"/>
              <w:jc w:val="center"/>
              <w:rPr>
                <w:sz w:val="24"/>
              </w:rPr>
            </w:pPr>
            <w:r>
              <w:rPr>
                <w:sz w:val="24"/>
              </w:rPr>
              <w:t>0</w:t>
            </w:r>
          </w:p>
        </w:tc>
        <w:tc>
          <w:tcPr>
            <w:tcW w:w="2789" w:type="dxa"/>
            <w:tcBorders>
              <w:top w:val="single" w:sz="6" w:space="0" w:color="000000"/>
              <w:left w:val="single" w:sz="4" w:space="0" w:color="000000"/>
              <w:bottom w:val="single" w:sz="6" w:space="0" w:color="000000"/>
              <w:right w:val="single" w:sz="6" w:space="0" w:color="000000"/>
            </w:tcBorders>
          </w:tcPr>
          <w:p w14:paraId="057E1F2F" w14:textId="77777777" w:rsidR="0091754C" w:rsidRDefault="002D5B87">
            <w:pPr>
              <w:pStyle w:val="TableParagraph"/>
              <w:spacing w:line="255" w:lineRule="exact"/>
              <w:ind w:right="1200"/>
              <w:rPr>
                <w:sz w:val="24"/>
              </w:rPr>
            </w:pPr>
            <w:r>
              <w:rPr>
                <w:spacing w:val="-5"/>
                <w:sz w:val="24"/>
              </w:rPr>
              <w:t>100</w:t>
            </w:r>
          </w:p>
        </w:tc>
        <w:tc>
          <w:tcPr>
            <w:tcW w:w="1815" w:type="dxa"/>
            <w:tcBorders>
              <w:top w:val="single" w:sz="6" w:space="0" w:color="000000"/>
              <w:left w:val="single" w:sz="6" w:space="0" w:color="000000"/>
              <w:bottom w:val="single" w:sz="6" w:space="0" w:color="000000"/>
            </w:tcBorders>
          </w:tcPr>
          <w:p w14:paraId="527EF9E8" w14:textId="77777777" w:rsidR="0091754C" w:rsidRDefault="002D5B87">
            <w:pPr>
              <w:pStyle w:val="TableParagraph"/>
              <w:spacing w:line="255" w:lineRule="exact"/>
              <w:ind w:left="8"/>
              <w:jc w:val="center"/>
              <w:rPr>
                <w:sz w:val="24"/>
              </w:rPr>
            </w:pPr>
            <w:r>
              <w:rPr>
                <w:sz w:val="24"/>
              </w:rPr>
              <w:t>0</w:t>
            </w:r>
          </w:p>
        </w:tc>
      </w:tr>
      <w:tr w:rsidR="0091754C" w14:paraId="0EC57F77" w14:textId="77777777" w:rsidTr="00011F70">
        <w:trPr>
          <w:trHeight w:val="275"/>
        </w:trPr>
        <w:tc>
          <w:tcPr>
            <w:tcW w:w="1284" w:type="dxa"/>
            <w:tcBorders>
              <w:top w:val="single" w:sz="6" w:space="0" w:color="000000"/>
              <w:bottom w:val="single" w:sz="6" w:space="0" w:color="000000"/>
              <w:right w:val="single" w:sz="4" w:space="0" w:color="000000"/>
            </w:tcBorders>
          </w:tcPr>
          <w:p w14:paraId="58D6ACBB" w14:textId="77777777" w:rsidR="0091754C" w:rsidRDefault="002D5B87">
            <w:pPr>
              <w:pStyle w:val="TableParagraph"/>
              <w:spacing w:line="255" w:lineRule="exact"/>
              <w:ind w:left="97"/>
              <w:jc w:val="left"/>
              <w:rPr>
                <w:sz w:val="24"/>
              </w:rPr>
            </w:pPr>
            <w:r>
              <w:rPr>
                <w:spacing w:val="-4"/>
                <w:sz w:val="24"/>
              </w:rPr>
              <w:t>2024</w:t>
            </w:r>
          </w:p>
        </w:tc>
        <w:tc>
          <w:tcPr>
            <w:tcW w:w="1980" w:type="dxa"/>
            <w:tcBorders>
              <w:top w:val="single" w:sz="4" w:space="0" w:color="000000"/>
              <w:left w:val="single" w:sz="4" w:space="0" w:color="000000"/>
              <w:bottom w:val="single" w:sz="4" w:space="0" w:color="000000"/>
              <w:right w:val="single" w:sz="4" w:space="0" w:color="000000"/>
            </w:tcBorders>
          </w:tcPr>
          <w:p w14:paraId="3EAD76BF" w14:textId="77777777" w:rsidR="0091754C" w:rsidRDefault="002D5B87">
            <w:pPr>
              <w:pStyle w:val="TableParagraph"/>
              <w:spacing w:line="255" w:lineRule="exact"/>
              <w:ind w:left="7"/>
              <w:jc w:val="center"/>
              <w:rPr>
                <w:sz w:val="24"/>
              </w:rPr>
            </w:pPr>
            <w:r>
              <w:rPr>
                <w:sz w:val="24"/>
              </w:rPr>
              <w:t>0</w:t>
            </w:r>
          </w:p>
        </w:tc>
        <w:tc>
          <w:tcPr>
            <w:tcW w:w="2789" w:type="dxa"/>
            <w:tcBorders>
              <w:top w:val="single" w:sz="6" w:space="0" w:color="000000"/>
              <w:left w:val="single" w:sz="4" w:space="0" w:color="000000"/>
              <w:bottom w:val="single" w:sz="6" w:space="0" w:color="000000"/>
              <w:right w:val="single" w:sz="6" w:space="0" w:color="000000"/>
            </w:tcBorders>
          </w:tcPr>
          <w:p w14:paraId="1FB15E0C" w14:textId="77777777" w:rsidR="0091754C" w:rsidRDefault="002D5B87">
            <w:pPr>
              <w:pStyle w:val="TableParagraph"/>
              <w:spacing w:line="255" w:lineRule="exact"/>
              <w:ind w:right="1200"/>
              <w:rPr>
                <w:sz w:val="24"/>
              </w:rPr>
            </w:pPr>
            <w:r>
              <w:rPr>
                <w:spacing w:val="-5"/>
                <w:sz w:val="24"/>
              </w:rPr>
              <w:t>100</w:t>
            </w:r>
          </w:p>
        </w:tc>
        <w:tc>
          <w:tcPr>
            <w:tcW w:w="1815" w:type="dxa"/>
            <w:tcBorders>
              <w:top w:val="single" w:sz="6" w:space="0" w:color="000000"/>
              <w:left w:val="single" w:sz="6" w:space="0" w:color="000000"/>
              <w:bottom w:val="single" w:sz="6" w:space="0" w:color="000000"/>
            </w:tcBorders>
          </w:tcPr>
          <w:p w14:paraId="7271B1F9" w14:textId="77777777" w:rsidR="0091754C" w:rsidRDefault="002D5B87">
            <w:pPr>
              <w:pStyle w:val="TableParagraph"/>
              <w:spacing w:line="255" w:lineRule="exact"/>
              <w:ind w:left="8"/>
              <w:jc w:val="center"/>
              <w:rPr>
                <w:sz w:val="24"/>
              </w:rPr>
            </w:pPr>
            <w:r>
              <w:rPr>
                <w:sz w:val="24"/>
              </w:rPr>
              <w:t>0</w:t>
            </w:r>
          </w:p>
        </w:tc>
      </w:tr>
      <w:tr w:rsidR="0091754C" w14:paraId="42F9B32B" w14:textId="77777777" w:rsidTr="00011F70">
        <w:trPr>
          <w:trHeight w:val="277"/>
        </w:trPr>
        <w:tc>
          <w:tcPr>
            <w:tcW w:w="1284" w:type="dxa"/>
            <w:tcBorders>
              <w:top w:val="single" w:sz="6" w:space="0" w:color="000000"/>
              <w:bottom w:val="single" w:sz="6" w:space="0" w:color="000000"/>
              <w:right w:val="single" w:sz="4" w:space="0" w:color="000000"/>
            </w:tcBorders>
          </w:tcPr>
          <w:p w14:paraId="49B7C22F" w14:textId="77777777" w:rsidR="0091754C" w:rsidRDefault="002D5B87">
            <w:pPr>
              <w:pStyle w:val="TableParagraph"/>
              <w:spacing w:before="1" w:line="257" w:lineRule="exact"/>
              <w:ind w:left="97"/>
              <w:jc w:val="left"/>
              <w:rPr>
                <w:sz w:val="24"/>
              </w:rPr>
            </w:pPr>
            <w:r>
              <w:rPr>
                <w:spacing w:val="-4"/>
                <w:sz w:val="24"/>
              </w:rPr>
              <w:t>2025</w:t>
            </w:r>
          </w:p>
        </w:tc>
        <w:tc>
          <w:tcPr>
            <w:tcW w:w="1980" w:type="dxa"/>
            <w:tcBorders>
              <w:top w:val="single" w:sz="4" w:space="0" w:color="000000"/>
              <w:left w:val="single" w:sz="4" w:space="0" w:color="000000"/>
              <w:bottom w:val="single" w:sz="4" w:space="0" w:color="000000"/>
              <w:right w:val="single" w:sz="4" w:space="0" w:color="000000"/>
            </w:tcBorders>
          </w:tcPr>
          <w:p w14:paraId="29A169A1" w14:textId="77777777" w:rsidR="0091754C" w:rsidRDefault="002D5B87">
            <w:pPr>
              <w:pStyle w:val="TableParagraph"/>
              <w:spacing w:before="1" w:line="257" w:lineRule="exact"/>
              <w:ind w:left="7"/>
              <w:jc w:val="center"/>
              <w:rPr>
                <w:sz w:val="24"/>
              </w:rPr>
            </w:pPr>
            <w:r>
              <w:rPr>
                <w:sz w:val="24"/>
              </w:rPr>
              <w:t>0</w:t>
            </w:r>
          </w:p>
        </w:tc>
        <w:tc>
          <w:tcPr>
            <w:tcW w:w="2789" w:type="dxa"/>
            <w:tcBorders>
              <w:top w:val="single" w:sz="6" w:space="0" w:color="000000"/>
              <w:left w:val="single" w:sz="4" w:space="0" w:color="000000"/>
              <w:bottom w:val="single" w:sz="6" w:space="0" w:color="000000"/>
              <w:right w:val="single" w:sz="6" w:space="0" w:color="000000"/>
            </w:tcBorders>
          </w:tcPr>
          <w:p w14:paraId="305E1630" w14:textId="77777777" w:rsidR="0091754C" w:rsidRDefault="002D5B87">
            <w:pPr>
              <w:pStyle w:val="TableParagraph"/>
              <w:spacing w:before="1" w:line="257" w:lineRule="exact"/>
              <w:ind w:right="1260"/>
              <w:rPr>
                <w:sz w:val="24"/>
              </w:rPr>
            </w:pPr>
            <w:r>
              <w:rPr>
                <w:spacing w:val="-5"/>
                <w:sz w:val="24"/>
              </w:rPr>
              <w:t>75</w:t>
            </w:r>
          </w:p>
        </w:tc>
        <w:tc>
          <w:tcPr>
            <w:tcW w:w="1815" w:type="dxa"/>
            <w:tcBorders>
              <w:top w:val="single" w:sz="6" w:space="0" w:color="000000"/>
              <w:left w:val="single" w:sz="6" w:space="0" w:color="000000"/>
              <w:bottom w:val="single" w:sz="6" w:space="0" w:color="000000"/>
            </w:tcBorders>
          </w:tcPr>
          <w:p w14:paraId="2485FAF8" w14:textId="77777777" w:rsidR="0091754C" w:rsidRDefault="002D5B87">
            <w:pPr>
              <w:pStyle w:val="TableParagraph"/>
              <w:spacing w:before="1" w:line="257" w:lineRule="exact"/>
              <w:ind w:left="98" w:right="90"/>
              <w:jc w:val="center"/>
              <w:rPr>
                <w:sz w:val="24"/>
              </w:rPr>
            </w:pPr>
            <w:r>
              <w:rPr>
                <w:spacing w:val="-5"/>
                <w:sz w:val="24"/>
              </w:rPr>
              <w:t>25</w:t>
            </w:r>
          </w:p>
        </w:tc>
      </w:tr>
      <w:tr w:rsidR="0091754C" w14:paraId="380329D9" w14:textId="77777777" w:rsidTr="00011F70">
        <w:trPr>
          <w:trHeight w:val="275"/>
        </w:trPr>
        <w:tc>
          <w:tcPr>
            <w:tcW w:w="1284" w:type="dxa"/>
            <w:tcBorders>
              <w:top w:val="single" w:sz="6" w:space="0" w:color="000000"/>
              <w:bottom w:val="single" w:sz="6" w:space="0" w:color="000000"/>
              <w:right w:val="single" w:sz="4" w:space="0" w:color="000000"/>
            </w:tcBorders>
          </w:tcPr>
          <w:p w14:paraId="005B3F82" w14:textId="57B72AE4" w:rsidR="0091754C" w:rsidRDefault="002D5B87">
            <w:pPr>
              <w:pStyle w:val="TableParagraph"/>
              <w:spacing w:line="255" w:lineRule="exact"/>
              <w:ind w:left="97"/>
              <w:jc w:val="left"/>
              <w:rPr>
                <w:sz w:val="24"/>
              </w:rPr>
            </w:pPr>
            <w:del w:id="161" w:author="Final Amendments" w:date="2022-12-06T13:01:00Z">
              <w:r w:rsidRPr="001350C1">
                <w:rPr>
                  <w:spacing w:val="-4"/>
                  <w:sz w:val="24"/>
                </w:rPr>
                <w:delText>2026</w:delText>
              </w:r>
            </w:del>
          </w:p>
        </w:tc>
        <w:tc>
          <w:tcPr>
            <w:tcW w:w="1980" w:type="dxa"/>
            <w:tcBorders>
              <w:top w:val="single" w:sz="4" w:space="0" w:color="000000"/>
              <w:left w:val="single" w:sz="4" w:space="0" w:color="000000"/>
              <w:bottom w:val="single" w:sz="4" w:space="0" w:color="000000"/>
              <w:right w:val="single" w:sz="4" w:space="0" w:color="000000"/>
            </w:tcBorders>
          </w:tcPr>
          <w:p w14:paraId="47A00B42" w14:textId="77777777" w:rsidR="0091754C" w:rsidRDefault="0091754C">
            <w:pPr>
              <w:pStyle w:val="TableParagraph"/>
              <w:spacing w:line="240" w:lineRule="auto"/>
              <w:jc w:val="left"/>
              <w:rPr>
                <w:sz w:val="20"/>
              </w:rPr>
            </w:pPr>
          </w:p>
        </w:tc>
        <w:tc>
          <w:tcPr>
            <w:tcW w:w="2789" w:type="dxa"/>
            <w:tcBorders>
              <w:top w:val="single" w:sz="6" w:space="0" w:color="000000"/>
              <w:left w:val="single" w:sz="4" w:space="0" w:color="000000"/>
              <w:bottom w:val="single" w:sz="6" w:space="0" w:color="000000"/>
              <w:right w:val="single" w:sz="6" w:space="0" w:color="000000"/>
            </w:tcBorders>
          </w:tcPr>
          <w:p w14:paraId="61DCC32F" w14:textId="28F5561B" w:rsidR="0091754C" w:rsidRDefault="002D5B87">
            <w:pPr>
              <w:pStyle w:val="TableParagraph"/>
              <w:spacing w:line="255" w:lineRule="exact"/>
              <w:ind w:right="1260"/>
              <w:rPr>
                <w:sz w:val="24"/>
              </w:rPr>
            </w:pPr>
            <w:del w:id="162" w:author="Final Amendments" w:date="2022-12-06T13:01:00Z">
              <w:r w:rsidRPr="001350C1">
                <w:rPr>
                  <w:spacing w:val="-5"/>
                  <w:sz w:val="24"/>
                </w:rPr>
                <w:delText>50</w:delText>
              </w:r>
            </w:del>
          </w:p>
        </w:tc>
        <w:tc>
          <w:tcPr>
            <w:tcW w:w="1815" w:type="dxa"/>
            <w:tcBorders>
              <w:top w:val="single" w:sz="6" w:space="0" w:color="000000"/>
              <w:left w:val="single" w:sz="6" w:space="0" w:color="000000"/>
              <w:bottom w:val="single" w:sz="6" w:space="0" w:color="000000"/>
            </w:tcBorders>
          </w:tcPr>
          <w:p w14:paraId="6D38D2FD" w14:textId="66F50526" w:rsidR="0091754C" w:rsidRDefault="002D5B87">
            <w:pPr>
              <w:pStyle w:val="TableParagraph"/>
              <w:spacing w:line="255" w:lineRule="exact"/>
              <w:ind w:left="98" w:right="90"/>
              <w:jc w:val="center"/>
              <w:rPr>
                <w:sz w:val="24"/>
              </w:rPr>
            </w:pPr>
            <w:del w:id="163" w:author="Final Amendments" w:date="2022-12-06T13:01:00Z">
              <w:r w:rsidRPr="001350C1">
                <w:rPr>
                  <w:spacing w:val="-5"/>
                  <w:sz w:val="24"/>
                </w:rPr>
                <w:delText>50</w:delText>
              </w:r>
            </w:del>
          </w:p>
        </w:tc>
      </w:tr>
      <w:tr w:rsidR="0091754C" w14:paraId="06633431" w14:textId="77777777" w:rsidTr="00011F70">
        <w:trPr>
          <w:trHeight w:val="275"/>
        </w:trPr>
        <w:tc>
          <w:tcPr>
            <w:tcW w:w="1284" w:type="dxa"/>
            <w:tcBorders>
              <w:top w:val="single" w:sz="6" w:space="0" w:color="000000"/>
              <w:bottom w:val="single" w:sz="6" w:space="0" w:color="000000"/>
              <w:right w:val="single" w:sz="6" w:space="0" w:color="000000"/>
            </w:tcBorders>
          </w:tcPr>
          <w:p w14:paraId="6C694012" w14:textId="60D37D9C" w:rsidR="0091754C" w:rsidRDefault="002D5B87">
            <w:pPr>
              <w:pStyle w:val="TableParagraph"/>
              <w:spacing w:line="255" w:lineRule="exact"/>
              <w:ind w:left="97"/>
              <w:jc w:val="left"/>
              <w:rPr>
                <w:sz w:val="24"/>
              </w:rPr>
            </w:pPr>
            <w:del w:id="164" w:author="Final Amendments" w:date="2022-12-06T13:01:00Z">
              <w:r w:rsidRPr="001350C1">
                <w:rPr>
                  <w:spacing w:val="-4"/>
                  <w:sz w:val="24"/>
                </w:rPr>
                <w:delText>2027</w:delText>
              </w:r>
            </w:del>
          </w:p>
        </w:tc>
        <w:tc>
          <w:tcPr>
            <w:tcW w:w="1980" w:type="dxa"/>
            <w:tcBorders>
              <w:top w:val="single" w:sz="4" w:space="0" w:color="000000"/>
              <w:left w:val="single" w:sz="6" w:space="0" w:color="000000"/>
              <w:bottom w:val="single" w:sz="6" w:space="0" w:color="000000"/>
              <w:right w:val="single" w:sz="6" w:space="0" w:color="000000"/>
            </w:tcBorders>
          </w:tcPr>
          <w:p w14:paraId="1CCBF55E" w14:textId="77777777" w:rsidR="0091754C" w:rsidRDefault="0091754C">
            <w:pPr>
              <w:pStyle w:val="TableParagraph"/>
              <w:spacing w:line="240" w:lineRule="auto"/>
              <w:jc w:val="left"/>
              <w:rPr>
                <w:sz w:val="20"/>
              </w:rPr>
            </w:pPr>
          </w:p>
        </w:tc>
        <w:tc>
          <w:tcPr>
            <w:tcW w:w="2789" w:type="dxa"/>
            <w:tcBorders>
              <w:top w:val="single" w:sz="6" w:space="0" w:color="000000"/>
              <w:left w:val="single" w:sz="6" w:space="0" w:color="000000"/>
              <w:bottom w:val="single" w:sz="6" w:space="0" w:color="000000"/>
              <w:right w:val="single" w:sz="6" w:space="0" w:color="000000"/>
            </w:tcBorders>
          </w:tcPr>
          <w:p w14:paraId="5790D051" w14:textId="2C86BEB6" w:rsidR="0091754C" w:rsidRDefault="002D5B87">
            <w:pPr>
              <w:pStyle w:val="TableParagraph"/>
              <w:spacing w:line="255" w:lineRule="exact"/>
              <w:ind w:right="1260"/>
              <w:rPr>
                <w:sz w:val="24"/>
              </w:rPr>
            </w:pPr>
            <w:del w:id="165" w:author="Final Amendments" w:date="2022-12-06T13:01:00Z">
              <w:r w:rsidRPr="001350C1">
                <w:rPr>
                  <w:spacing w:val="-5"/>
                  <w:sz w:val="24"/>
                </w:rPr>
                <w:delText>25</w:delText>
              </w:r>
            </w:del>
          </w:p>
        </w:tc>
        <w:tc>
          <w:tcPr>
            <w:tcW w:w="1815" w:type="dxa"/>
            <w:tcBorders>
              <w:top w:val="single" w:sz="6" w:space="0" w:color="000000"/>
              <w:left w:val="single" w:sz="6" w:space="0" w:color="000000"/>
              <w:bottom w:val="single" w:sz="6" w:space="0" w:color="000000"/>
            </w:tcBorders>
          </w:tcPr>
          <w:p w14:paraId="6994A3F7" w14:textId="484F1B51" w:rsidR="0091754C" w:rsidRDefault="002D5B87">
            <w:pPr>
              <w:pStyle w:val="TableParagraph"/>
              <w:spacing w:line="255" w:lineRule="exact"/>
              <w:ind w:left="98" w:right="90"/>
              <w:jc w:val="center"/>
              <w:rPr>
                <w:sz w:val="24"/>
              </w:rPr>
            </w:pPr>
            <w:del w:id="166" w:author="Final Amendments" w:date="2022-12-06T13:01:00Z">
              <w:r w:rsidRPr="001350C1">
                <w:rPr>
                  <w:spacing w:val="-5"/>
                  <w:sz w:val="24"/>
                </w:rPr>
                <w:delText>75</w:delText>
              </w:r>
            </w:del>
          </w:p>
        </w:tc>
      </w:tr>
      <w:tr w:rsidR="0091754C" w14:paraId="7005426D" w14:textId="77777777">
        <w:trPr>
          <w:trHeight w:val="553"/>
        </w:trPr>
        <w:tc>
          <w:tcPr>
            <w:tcW w:w="1284" w:type="dxa"/>
            <w:tcBorders>
              <w:top w:val="single" w:sz="6" w:space="0" w:color="000000"/>
              <w:right w:val="single" w:sz="6" w:space="0" w:color="000000"/>
            </w:tcBorders>
          </w:tcPr>
          <w:p w14:paraId="26D60023" w14:textId="1DD7CC0B" w:rsidR="0091754C" w:rsidRDefault="002D5B87">
            <w:pPr>
              <w:pStyle w:val="TableParagraph"/>
              <w:spacing w:line="276" w:lineRule="exact"/>
              <w:ind w:left="97"/>
              <w:jc w:val="left"/>
              <w:rPr>
                <w:sz w:val="24"/>
              </w:rPr>
            </w:pPr>
            <w:del w:id="167" w:author="Final Amendments" w:date="2022-12-06T13:01:00Z">
              <w:r w:rsidRPr="001350C1">
                <w:rPr>
                  <w:sz w:val="24"/>
                </w:rPr>
                <w:delText xml:space="preserve">2028 and </w:delText>
              </w:r>
              <w:r w:rsidRPr="001350C1">
                <w:rPr>
                  <w:spacing w:val="-2"/>
                  <w:sz w:val="24"/>
                </w:rPr>
                <w:delText>subsequent</w:delText>
              </w:r>
            </w:del>
          </w:p>
        </w:tc>
        <w:tc>
          <w:tcPr>
            <w:tcW w:w="1980" w:type="dxa"/>
            <w:tcBorders>
              <w:top w:val="single" w:sz="6" w:space="0" w:color="000000"/>
              <w:left w:val="single" w:sz="6" w:space="0" w:color="000000"/>
              <w:right w:val="single" w:sz="6" w:space="0" w:color="000000"/>
            </w:tcBorders>
          </w:tcPr>
          <w:p w14:paraId="7AD00B5D" w14:textId="77777777" w:rsidR="0091754C" w:rsidRDefault="0091754C">
            <w:pPr>
              <w:pStyle w:val="TableParagraph"/>
              <w:spacing w:line="240" w:lineRule="auto"/>
              <w:jc w:val="left"/>
              <w:rPr>
                <w:sz w:val="20"/>
              </w:rPr>
            </w:pPr>
          </w:p>
        </w:tc>
        <w:tc>
          <w:tcPr>
            <w:tcW w:w="2789" w:type="dxa"/>
            <w:tcBorders>
              <w:top w:val="single" w:sz="6" w:space="0" w:color="000000"/>
              <w:left w:val="single" w:sz="6" w:space="0" w:color="000000"/>
              <w:right w:val="single" w:sz="6" w:space="0" w:color="000000"/>
            </w:tcBorders>
          </w:tcPr>
          <w:p w14:paraId="1A50E806" w14:textId="7ABB7EC2" w:rsidR="0091754C" w:rsidRDefault="002D5B87">
            <w:pPr>
              <w:pStyle w:val="TableParagraph"/>
              <w:spacing w:line="275" w:lineRule="exact"/>
              <w:ind w:left="9"/>
              <w:jc w:val="center"/>
              <w:rPr>
                <w:sz w:val="24"/>
              </w:rPr>
            </w:pPr>
            <w:del w:id="168" w:author="Final Amendments" w:date="2022-12-06T13:01:00Z">
              <w:r w:rsidRPr="001350C1">
                <w:rPr>
                  <w:sz w:val="24"/>
                </w:rPr>
                <w:delText>0</w:delText>
              </w:r>
            </w:del>
          </w:p>
        </w:tc>
        <w:tc>
          <w:tcPr>
            <w:tcW w:w="1815" w:type="dxa"/>
            <w:tcBorders>
              <w:top w:val="single" w:sz="6" w:space="0" w:color="000000"/>
              <w:left w:val="single" w:sz="6" w:space="0" w:color="000000"/>
            </w:tcBorders>
          </w:tcPr>
          <w:p w14:paraId="2CE1DDC3" w14:textId="05FAE499" w:rsidR="0091754C" w:rsidRDefault="002D5B87">
            <w:pPr>
              <w:pStyle w:val="TableParagraph"/>
              <w:spacing w:line="275" w:lineRule="exact"/>
              <w:ind w:left="98" w:right="90"/>
              <w:jc w:val="center"/>
              <w:rPr>
                <w:sz w:val="24"/>
              </w:rPr>
            </w:pPr>
            <w:del w:id="169" w:author="Final Amendments" w:date="2022-12-06T13:01:00Z">
              <w:r w:rsidRPr="001350C1">
                <w:rPr>
                  <w:spacing w:val="-5"/>
                  <w:sz w:val="24"/>
                </w:rPr>
                <w:delText>100</w:delText>
              </w:r>
            </w:del>
          </w:p>
        </w:tc>
      </w:tr>
    </w:tbl>
    <w:p w14:paraId="14D23F78" w14:textId="77777777" w:rsidR="0091754C" w:rsidRDefault="0091754C">
      <w:pPr>
        <w:spacing w:line="275" w:lineRule="exact"/>
        <w:jc w:val="center"/>
        <w:rPr>
          <w:sz w:val="24"/>
        </w:rPr>
        <w:sectPr w:rsidR="0091754C">
          <w:pgSz w:w="12240" w:h="15840"/>
          <w:pgMar w:top="1340" w:right="760" w:bottom="1020" w:left="1220" w:header="0" w:footer="830" w:gutter="0"/>
          <w:cols w:space="720"/>
        </w:sectPr>
      </w:pPr>
    </w:p>
    <w:p w14:paraId="60D99969" w14:textId="77777777" w:rsidR="0091754C" w:rsidRDefault="002D5B87">
      <w:pPr>
        <w:pStyle w:val="Heading1"/>
        <w:numPr>
          <w:ilvl w:val="4"/>
          <w:numId w:val="47"/>
        </w:numPr>
        <w:tabs>
          <w:tab w:val="left" w:pos="3100"/>
        </w:tabs>
        <w:spacing w:before="79"/>
        <w:ind w:right="921" w:firstLine="734"/>
      </w:pPr>
      <w:r>
        <w:lastRenderedPageBreak/>
        <w:t>Particulate</w:t>
      </w:r>
      <w:r>
        <w:rPr>
          <w:spacing w:val="-8"/>
        </w:rPr>
        <w:t xml:space="preserve"> </w:t>
      </w:r>
      <w:r>
        <w:t>Standards</w:t>
      </w:r>
      <w:r>
        <w:rPr>
          <w:spacing w:val="-7"/>
        </w:rPr>
        <w:t xml:space="preserve"> </w:t>
      </w:r>
      <w:r>
        <w:t>for</w:t>
      </w:r>
      <w:r>
        <w:rPr>
          <w:spacing w:val="-8"/>
        </w:rPr>
        <w:t xml:space="preserve"> </w:t>
      </w:r>
      <w:r>
        <w:t>Medium-Duty</w:t>
      </w:r>
      <w:r>
        <w:rPr>
          <w:spacing w:val="-7"/>
        </w:rPr>
        <w:t xml:space="preserve"> </w:t>
      </w:r>
      <w:r>
        <w:t>Vehicles</w:t>
      </w:r>
      <w:r>
        <w:rPr>
          <w:spacing w:val="-7"/>
        </w:rPr>
        <w:t xml:space="preserve"> </w:t>
      </w:r>
      <w:r>
        <w:t>Other</w:t>
      </w:r>
      <w:r>
        <w:rPr>
          <w:spacing w:val="-8"/>
        </w:rPr>
        <w:t xml:space="preserve"> </w:t>
      </w:r>
      <w:r>
        <w:t>than Medium-Duty Passenger Vehicles.</w:t>
      </w:r>
    </w:p>
    <w:p w14:paraId="16DF418A" w14:textId="77777777" w:rsidR="0091754C" w:rsidRDefault="0091754C">
      <w:pPr>
        <w:pStyle w:val="BodyText"/>
        <w:spacing w:before="10"/>
        <w:rPr>
          <w:b/>
          <w:sz w:val="20"/>
        </w:rPr>
      </w:pPr>
    </w:p>
    <w:p w14:paraId="0DE2104C" w14:textId="77777777" w:rsidR="0091754C" w:rsidRDefault="002D5B87">
      <w:pPr>
        <w:pStyle w:val="ListParagraph"/>
        <w:numPr>
          <w:ilvl w:val="5"/>
          <w:numId w:val="47"/>
        </w:numPr>
        <w:tabs>
          <w:tab w:val="left" w:pos="3819"/>
          <w:tab w:val="left" w:pos="3820"/>
        </w:tabs>
        <w:ind w:right="689" w:firstLine="684"/>
        <w:rPr>
          <w:sz w:val="24"/>
        </w:rPr>
      </w:pPr>
      <w:r>
        <w:rPr>
          <w:sz w:val="24"/>
        </w:rPr>
        <w:t>Beginning</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2017</w:t>
      </w:r>
      <w:r>
        <w:rPr>
          <w:spacing w:val="-5"/>
          <w:sz w:val="24"/>
        </w:rPr>
        <w:t xml:space="preserve"> </w:t>
      </w:r>
      <w:r>
        <w:rPr>
          <w:sz w:val="24"/>
        </w:rPr>
        <w:t>model</w:t>
      </w:r>
      <w:r>
        <w:rPr>
          <w:spacing w:val="-5"/>
          <w:sz w:val="24"/>
        </w:rPr>
        <w:t xml:space="preserve"> </w:t>
      </w:r>
      <w:r>
        <w:rPr>
          <w:sz w:val="24"/>
        </w:rPr>
        <w:t>year,</w:t>
      </w:r>
      <w:r>
        <w:rPr>
          <w:spacing w:val="-3"/>
          <w:sz w:val="24"/>
        </w:rPr>
        <w:t xml:space="preserve"> </w:t>
      </w:r>
      <w:r>
        <w:rPr>
          <w:sz w:val="24"/>
        </w:rPr>
        <w:t>a</w:t>
      </w:r>
      <w:r>
        <w:rPr>
          <w:spacing w:val="-6"/>
          <w:sz w:val="24"/>
        </w:rPr>
        <w:t xml:space="preserve"> </w:t>
      </w:r>
      <w:r>
        <w:rPr>
          <w:sz w:val="24"/>
        </w:rPr>
        <w:t>manufacturer,</w:t>
      </w:r>
      <w:r>
        <w:rPr>
          <w:spacing w:val="-5"/>
          <w:sz w:val="24"/>
        </w:rPr>
        <w:t xml:space="preserve"> </w:t>
      </w:r>
      <w:r>
        <w:rPr>
          <w:sz w:val="24"/>
        </w:rPr>
        <w:t>except</w:t>
      </w:r>
      <w:r>
        <w:rPr>
          <w:spacing w:val="-5"/>
          <w:sz w:val="24"/>
        </w:rPr>
        <w:t xml:space="preserve"> </w:t>
      </w:r>
      <w:r>
        <w:rPr>
          <w:sz w:val="24"/>
        </w:rPr>
        <w:t>a small volume manufacturer, shall certify a percentage of its medium-duty vehicle fleet to the following particulate standards.</w:t>
      </w:r>
      <w:r>
        <w:rPr>
          <w:spacing w:val="40"/>
          <w:sz w:val="24"/>
        </w:rPr>
        <w:t xml:space="preserve"> </w:t>
      </w:r>
      <w:r>
        <w:rPr>
          <w:sz w:val="24"/>
        </w:rPr>
        <w:t>These standards represent the maximum particulate emissions allowed at full useful life.</w:t>
      </w:r>
      <w:r>
        <w:rPr>
          <w:spacing w:val="40"/>
          <w:sz w:val="24"/>
        </w:rPr>
        <w:t xml:space="preserve"> </w:t>
      </w:r>
      <w:r>
        <w:rPr>
          <w:sz w:val="24"/>
        </w:rPr>
        <w:t>All vehicles certifying to these particulate standards must certify to the LEV III exhaust emission standards set forth in section E.1.1.2.</w:t>
      </w:r>
      <w:r>
        <w:rPr>
          <w:spacing w:val="40"/>
          <w:sz w:val="24"/>
        </w:rPr>
        <w:t xml:space="preserve"> </w:t>
      </w:r>
      <w:r>
        <w:rPr>
          <w:sz w:val="24"/>
        </w:rPr>
        <w:t>This section E.1.1.2.1.2.1 shall not apply to medium-duty passenger vehicles.</w:t>
      </w:r>
    </w:p>
    <w:p w14:paraId="3497D9D3" w14:textId="77777777" w:rsidR="0091754C" w:rsidRDefault="0091754C">
      <w:pPr>
        <w:pStyle w:val="BodyText"/>
        <w:spacing w:before="10" w:after="1"/>
      </w:pPr>
    </w:p>
    <w:tbl>
      <w:tblPr>
        <w:tblW w:w="0" w:type="auto"/>
        <w:tblInd w:w="234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202"/>
        <w:gridCol w:w="1940"/>
      </w:tblGrid>
      <w:tr w:rsidR="0091754C" w14:paraId="5F6F0480" w14:textId="77777777">
        <w:trPr>
          <w:trHeight w:val="827"/>
        </w:trPr>
        <w:tc>
          <w:tcPr>
            <w:tcW w:w="5142" w:type="dxa"/>
            <w:gridSpan w:val="2"/>
            <w:tcBorders>
              <w:bottom w:val="single" w:sz="6" w:space="0" w:color="000000"/>
            </w:tcBorders>
          </w:tcPr>
          <w:p w14:paraId="408C3F8E" w14:textId="77777777" w:rsidR="0091754C" w:rsidRDefault="002D5B87">
            <w:pPr>
              <w:pStyle w:val="TableParagraph"/>
              <w:spacing w:line="276" w:lineRule="exact"/>
              <w:ind w:left="160" w:right="154"/>
              <w:jc w:val="center"/>
              <w:rPr>
                <w:b/>
                <w:sz w:val="24"/>
              </w:rPr>
            </w:pPr>
            <w:r>
              <w:rPr>
                <w:b/>
                <w:sz w:val="24"/>
              </w:rPr>
              <w:t>LEV</w:t>
            </w:r>
            <w:r>
              <w:rPr>
                <w:b/>
                <w:spacing w:val="-8"/>
                <w:sz w:val="24"/>
              </w:rPr>
              <w:t xml:space="preserve"> </w:t>
            </w:r>
            <w:r>
              <w:rPr>
                <w:b/>
                <w:sz w:val="24"/>
              </w:rPr>
              <w:t>III</w:t>
            </w:r>
            <w:r>
              <w:rPr>
                <w:b/>
                <w:spacing w:val="-7"/>
                <w:sz w:val="24"/>
              </w:rPr>
              <w:t xml:space="preserve"> </w:t>
            </w:r>
            <w:r>
              <w:rPr>
                <w:b/>
                <w:sz w:val="24"/>
              </w:rPr>
              <w:t>Particulate</w:t>
            </w:r>
            <w:r>
              <w:rPr>
                <w:b/>
                <w:spacing w:val="-8"/>
                <w:sz w:val="24"/>
              </w:rPr>
              <w:t xml:space="preserve"> </w:t>
            </w:r>
            <w:r>
              <w:rPr>
                <w:b/>
                <w:sz w:val="24"/>
              </w:rPr>
              <w:t>Emission</w:t>
            </w:r>
            <w:r>
              <w:rPr>
                <w:b/>
                <w:spacing w:val="-7"/>
                <w:sz w:val="24"/>
              </w:rPr>
              <w:t xml:space="preserve"> </w:t>
            </w:r>
            <w:r>
              <w:rPr>
                <w:b/>
                <w:sz w:val="24"/>
              </w:rPr>
              <w:t>Standard</w:t>
            </w:r>
            <w:r>
              <w:rPr>
                <w:b/>
                <w:spacing w:val="-7"/>
                <w:sz w:val="24"/>
              </w:rPr>
              <w:t xml:space="preserve"> </w:t>
            </w:r>
            <w:r>
              <w:rPr>
                <w:b/>
                <w:sz w:val="24"/>
              </w:rPr>
              <w:t>Values for Medium-Duty Vehicles, Other than Medium-Duty Passenger Vehicles</w:t>
            </w:r>
          </w:p>
        </w:tc>
      </w:tr>
      <w:tr w:rsidR="0091754C" w14:paraId="33F0C9EF" w14:textId="77777777">
        <w:trPr>
          <w:trHeight w:val="504"/>
        </w:trPr>
        <w:tc>
          <w:tcPr>
            <w:tcW w:w="3202" w:type="dxa"/>
            <w:tcBorders>
              <w:top w:val="single" w:sz="6" w:space="0" w:color="000000"/>
              <w:bottom w:val="single" w:sz="6" w:space="0" w:color="000000"/>
              <w:right w:val="single" w:sz="6" w:space="0" w:color="000000"/>
            </w:tcBorders>
          </w:tcPr>
          <w:p w14:paraId="410C7B24" w14:textId="77777777" w:rsidR="0091754C" w:rsidRDefault="002D5B87">
            <w:pPr>
              <w:pStyle w:val="TableParagraph"/>
              <w:spacing w:before="124" w:line="240" w:lineRule="auto"/>
              <w:ind w:left="97"/>
              <w:jc w:val="left"/>
              <w:rPr>
                <w:b/>
              </w:rPr>
            </w:pPr>
            <w:r>
              <w:rPr>
                <w:b/>
              </w:rPr>
              <w:t>Vehicle</w:t>
            </w:r>
            <w:r>
              <w:rPr>
                <w:b/>
                <w:spacing w:val="-3"/>
              </w:rPr>
              <w:t xml:space="preserve"> </w:t>
            </w:r>
            <w:r>
              <w:rPr>
                <w:b/>
                <w:spacing w:val="-2"/>
              </w:rPr>
              <w:t>Type</w:t>
            </w:r>
            <w:r>
              <w:rPr>
                <w:b/>
                <w:spacing w:val="-2"/>
                <w:vertAlign w:val="superscript"/>
              </w:rPr>
              <w:t>1</w:t>
            </w:r>
          </w:p>
        </w:tc>
        <w:tc>
          <w:tcPr>
            <w:tcW w:w="1940" w:type="dxa"/>
            <w:tcBorders>
              <w:top w:val="single" w:sz="6" w:space="0" w:color="000000"/>
              <w:left w:val="single" w:sz="6" w:space="0" w:color="000000"/>
              <w:bottom w:val="single" w:sz="6" w:space="0" w:color="000000"/>
            </w:tcBorders>
          </w:tcPr>
          <w:p w14:paraId="16DCE959" w14:textId="77777777" w:rsidR="0091754C" w:rsidRDefault="002D5B87">
            <w:pPr>
              <w:pStyle w:val="TableParagraph"/>
              <w:spacing w:line="252" w:lineRule="exact"/>
              <w:ind w:left="584" w:hanging="188"/>
              <w:jc w:val="left"/>
              <w:rPr>
                <w:b/>
              </w:rPr>
            </w:pPr>
            <w:r>
              <w:rPr>
                <w:b/>
                <w:spacing w:val="-2"/>
              </w:rPr>
              <w:t>Particulates (mg/mi)</w:t>
            </w:r>
          </w:p>
        </w:tc>
      </w:tr>
      <w:tr w:rsidR="0091754C" w14:paraId="1D3F0260" w14:textId="77777777">
        <w:trPr>
          <w:trHeight w:val="760"/>
        </w:trPr>
        <w:tc>
          <w:tcPr>
            <w:tcW w:w="3202" w:type="dxa"/>
            <w:tcBorders>
              <w:top w:val="single" w:sz="6" w:space="0" w:color="000000"/>
              <w:bottom w:val="single" w:sz="6" w:space="0" w:color="000000"/>
              <w:right w:val="single" w:sz="6" w:space="0" w:color="000000"/>
            </w:tcBorders>
          </w:tcPr>
          <w:p w14:paraId="377F9E0E" w14:textId="77777777" w:rsidR="0091754C" w:rsidRDefault="002D5B87">
            <w:pPr>
              <w:pStyle w:val="TableParagraph"/>
              <w:spacing w:line="252" w:lineRule="exact"/>
              <w:ind w:left="97"/>
              <w:jc w:val="left"/>
            </w:pPr>
            <w:r>
              <w:rPr>
                <w:spacing w:val="-4"/>
              </w:rPr>
              <w:t>MDVs</w:t>
            </w:r>
          </w:p>
          <w:p w14:paraId="35DF5CD2" w14:textId="77777777" w:rsidR="0091754C" w:rsidRDefault="002D5B87">
            <w:pPr>
              <w:pStyle w:val="TableParagraph"/>
              <w:spacing w:line="252" w:lineRule="exact"/>
              <w:ind w:left="97"/>
              <w:jc w:val="left"/>
            </w:pPr>
            <w:r>
              <w:t>8501 -</w:t>
            </w:r>
            <w:r>
              <w:rPr>
                <w:spacing w:val="-2"/>
              </w:rPr>
              <w:t xml:space="preserve"> </w:t>
            </w:r>
            <w:r>
              <w:t>10,000</w:t>
            </w:r>
            <w:r>
              <w:rPr>
                <w:spacing w:val="-3"/>
              </w:rPr>
              <w:t xml:space="preserve"> </w:t>
            </w:r>
            <w:r>
              <w:t>lbs.</w:t>
            </w:r>
            <w:r>
              <w:rPr>
                <w:spacing w:val="1"/>
              </w:rPr>
              <w:t xml:space="preserve"> </w:t>
            </w:r>
            <w:r>
              <w:rPr>
                <w:spacing w:val="-4"/>
              </w:rPr>
              <w:t>GVWR,</w:t>
            </w:r>
          </w:p>
          <w:p w14:paraId="54F8C70B" w14:textId="77777777" w:rsidR="0091754C" w:rsidRDefault="002D5B87">
            <w:pPr>
              <w:pStyle w:val="TableParagraph"/>
              <w:spacing w:before="2" w:line="233" w:lineRule="exact"/>
              <w:ind w:left="97"/>
              <w:jc w:val="left"/>
            </w:pPr>
            <w:r>
              <w:t>excluding</w:t>
            </w:r>
            <w:r>
              <w:rPr>
                <w:spacing w:val="-6"/>
              </w:rPr>
              <w:t xml:space="preserve"> </w:t>
            </w:r>
            <w:r>
              <w:rPr>
                <w:spacing w:val="-4"/>
              </w:rPr>
              <w:t>MDPVs</w:t>
            </w:r>
          </w:p>
        </w:tc>
        <w:tc>
          <w:tcPr>
            <w:tcW w:w="1940" w:type="dxa"/>
            <w:tcBorders>
              <w:top w:val="single" w:sz="6" w:space="0" w:color="000000"/>
              <w:left w:val="single" w:sz="6" w:space="0" w:color="000000"/>
              <w:bottom w:val="single" w:sz="6" w:space="0" w:color="000000"/>
            </w:tcBorders>
          </w:tcPr>
          <w:p w14:paraId="66F8DA45" w14:textId="77777777" w:rsidR="0091754C" w:rsidRDefault="0091754C">
            <w:pPr>
              <w:pStyle w:val="TableParagraph"/>
              <w:spacing w:before="11" w:line="240" w:lineRule="auto"/>
              <w:jc w:val="left"/>
              <w:rPr>
                <w:sz w:val="21"/>
              </w:rPr>
            </w:pPr>
          </w:p>
          <w:p w14:paraId="73DA6AC5" w14:textId="77777777" w:rsidR="0091754C" w:rsidRDefault="002D5B87">
            <w:pPr>
              <w:pStyle w:val="TableParagraph"/>
              <w:spacing w:line="240" w:lineRule="auto"/>
              <w:ind w:left="903"/>
              <w:jc w:val="left"/>
            </w:pPr>
            <w:r>
              <w:t>8</w:t>
            </w:r>
          </w:p>
        </w:tc>
      </w:tr>
      <w:tr w:rsidR="0091754C" w14:paraId="5619A73D" w14:textId="77777777">
        <w:trPr>
          <w:trHeight w:val="505"/>
        </w:trPr>
        <w:tc>
          <w:tcPr>
            <w:tcW w:w="3202" w:type="dxa"/>
            <w:tcBorders>
              <w:top w:val="single" w:sz="6" w:space="0" w:color="000000"/>
              <w:right w:val="single" w:sz="6" w:space="0" w:color="000000"/>
            </w:tcBorders>
          </w:tcPr>
          <w:p w14:paraId="154AEBA1" w14:textId="77777777" w:rsidR="0091754C" w:rsidRDefault="002D5B87">
            <w:pPr>
              <w:pStyle w:val="TableParagraph"/>
              <w:spacing w:line="251" w:lineRule="exact"/>
              <w:ind w:left="97"/>
              <w:jc w:val="left"/>
            </w:pPr>
            <w:r>
              <w:rPr>
                <w:spacing w:val="-4"/>
              </w:rPr>
              <w:t>MDVs</w:t>
            </w:r>
          </w:p>
          <w:p w14:paraId="763E2F4A" w14:textId="77777777" w:rsidR="0091754C" w:rsidRDefault="002D5B87">
            <w:pPr>
              <w:pStyle w:val="TableParagraph"/>
              <w:spacing w:before="1" w:line="233" w:lineRule="exact"/>
              <w:ind w:left="97"/>
              <w:jc w:val="left"/>
            </w:pPr>
            <w:r>
              <w:t>10,001</w:t>
            </w:r>
            <w:r>
              <w:rPr>
                <w:spacing w:val="-3"/>
              </w:rPr>
              <w:t xml:space="preserve"> </w:t>
            </w:r>
            <w:r>
              <w:t>-</w:t>
            </w:r>
            <w:r>
              <w:rPr>
                <w:spacing w:val="-2"/>
              </w:rPr>
              <w:t xml:space="preserve"> </w:t>
            </w:r>
            <w:r>
              <w:t>14,000</w:t>
            </w:r>
            <w:r>
              <w:rPr>
                <w:spacing w:val="-4"/>
              </w:rPr>
              <w:t xml:space="preserve"> </w:t>
            </w:r>
            <w:r>
              <w:t xml:space="preserve">lbs. </w:t>
            </w:r>
            <w:r>
              <w:rPr>
                <w:spacing w:val="-4"/>
              </w:rPr>
              <w:t>GVWR</w:t>
            </w:r>
          </w:p>
        </w:tc>
        <w:tc>
          <w:tcPr>
            <w:tcW w:w="1940" w:type="dxa"/>
            <w:tcBorders>
              <w:top w:val="single" w:sz="6" w:space="0" w:color="000000"/>
              <w:left w:val="single" w:sz="6" w:space="0" w:color="000000"/>
            </w:tcBorders>
          </w:tcPr>
          <w:p w14:paraId="4AA925BD" w14:textId="77777777" w:rsidR="0091754C" w:rsidRDefault="002D5B87">
            <w:pPr>
              <w:pStyle w:val="TableParagraph"/>
              <w:spacing w:before="125" w:line="240" w:lineRule="auto"/>
              <w:ind w:left="848"/>
              <w:jc w:val="left"/>
            </w:pPr>
            <w:r>
              <w:rPr>
                <w:spacing w:val="-5"/>
              </w:rPr>
              <w:t>10</w:t>
            </w:r>
          </w:p>
        </w:tc>
      </w:tr>
    </w:tbl>
    <w:p w14:paraId="3131B85C" w14:textId="77777777" w:rsidR="0091754C" w:rsidRDefault="002D5B87">
      <w:pPr>
        <w:ind w:left="2020"/>
        <w:rPr>
          <w:sz w:val="18"/>
        </w:rPr>
      </w:pPr>
      <w:r>
        <w:rPr>
          <w:position w:val="6"/>
          <w:sz w:val="12"/>
        </w:rPr>
        <w:t>1</w:t>
      </w:r>
      <w:r>
        <w:rPr>
          <w:spacing w:val="69"/>
          <w:w w:val="150"/>
          <w:position w:val="6"/>
          <w:sz w:val="12"/>
        </w:rPr>
        <w:t xml:space="preserve"> </w:t>
      </w:r>
      <w:r>
        <w:rPr>
          <w:sz w:val="18"/>
        </w:rPr>
        <w:t>Vehicles</w:t>
      </w:r>
      <w:r>
        <w:rPr>
          <w:spacing w:val="-2"/>
          <w:sz w:val="18"/>
        </w:rPr>
        <w:t xml:space="preserve"> </w:t>
      </w:r>
      <w:r>
        <w:rPr>
          <w:sz w:val="18"/>
        </w:rPr>
        <w:t>in</w:t>
      </w:r>
      <w:r>
        <w:rPr>
          <w:spacing w:val="-1"/>
          <w:sz w:val="18"/>
        </w:rPr>
        <w:t xml:space="preserve"> </w:t>
      </w:r>
      <w:r>
        <w:rPr>
          <w:sz w:val="18"/>
        </w:rPr>
        <w:t>these</w:t>
      </w:r>
      <w:r>
        <w:rPr>
          <w:spacing w:val="-3"/>
          <w:sz w:val="18"/>
        </w:rPr>
        <w:t xml:space="preserve"> </w:t>
      </w:r>
      <w:r>
        <w:rPr>
          <w:sz w:val="18"/>
        </w:rPr>
        <w:t>categories</w:t>
      </w:r>
      <w:r>
        <w:rPr>
          <w:spacing w:val="-2"/>
          <w:sz w:val="18"/>
        </w:rPr>
        <w:t xml:space="preserve"> </w:t>
      </w:r>
      <w:r>
        <w:rPr>
          <w:sz w:val="18"/>
        </w:rPr>
        <w:t>are</w:t>
      </w:r>
      <w:r>
        <w:rPr>
          <w:spacing w:val="-3"/>
          <w:sz w:val="18"/>
        </w:rPr>
        <w:t xml:space="preserve"> </w:t>
      </w:r>
      <w:r>
        <w:rPr>
          <w:sz w:val="18"/>
        </w:rPr>
        <w:t>tested</w:t>
      </w:r>
      <w:r>
        <w:rPr>
          <w:spacing w:val="-1"/>
          <w:sz w:val="18"/>
        </w:rPr>
        <w:t xml:space="preserve"> </w:t>
      </w:r>
      <w:r>
        <w:rPr>
          <w:sz w:val="18"/>
        </w:rPr>
        <w:t>at</w:t>
      </w:r>
      <w:r>
        <w:rPr>
          <w:spacing w:val="-2"/>
          <w:sz w:val="18"/>
        </w:rPr>
        <w:t xml:space="preserve"> </w:t>
      </w:r>
      <w:r>
        <w:rPr>
          <w:sz w:val="18"/>
        </w:rPr>
        <w:t>their</w:t>
      </w:r>
      <w:r>
        <w:rPr>
          <w:spacing w:val="-2"/>
          <w:sz w:val="18"/>
        </w:rPr>
        <w:t xml:space="preserve"> </w:t>
      </w:r>
      <w:r>
        <w:rPr>
          <w:sz w:val="18"/>
        </w:rPr>
        <w:t>adjusted</w:t>
      </w:r>
      <w:r>
        <w:rPr>
          <w:spacing w:val="-3"/>
          <w:sz w:val="18"/>
        </w:rPr>
        <w:t xml:space="preserve"> </w:t>
      </w:r>
      <w:r>
        <w:rPr>
          <w:sz w:val="18"/>
        </w:rPr>
        <w:t>loaded</w:t>
      </w:r>
      <w:r>
        <w:rPr>
          <w:spacing w:val="-1"/>
          <w:sz w:val="18"/>
        </w:rPr>
        <w:t xml:space="preserve"> </w:t>
      </w:r>
      <w:r>
        <w:rPr>
          <w:sz w:val="18"/>
        </w:rPr>
        <w:t>vehicle</w:t>
      </w:r>
      <w:r>
        <w:rPr>
          <w:spacing w:val="-2"/>
          <w:sz w:val="18"/>
        </w:rPr>
        <w:t xml:space="preserve"> weight.</w:t>
      </w:r>
    </w:p>
    <w:p w14:paraId="5B7A7C29" w14:textId="77777777" w:rsidR="0091754C" w:rsidRDefault="0091754C">
      <w:pPr>
        <w:pStyle w:val="BodyText"/>
        <w:spacing w:before="9"/>
        <w:rPr>
          <w:sz w:val="19"/>
        </w:rPr>
      </w:pPr>
    </w:p>
    <w:p w14:paraId="04FA0977" w14:textId="79EA974C" w:rsidR="0091754C" w:rsidRDefault="002D5B87" w:rsidP="00011F70">
      <w:pPr>
        <w:pStyle w:val="ListParagraph"/>
        <w:numPr>
          <w:ilvl w:val="5"/>
          <w:numId w:val="47"/>
        </w:numPr>
        <w:tabs>
          <w:tab w:val="left" w:pos="3819"/>
          <w:tab w:val="left" w:pos="3820"/>
        </w:tabs>
        <w:spacing w:after="240"/>
        <w:ind w:left="1659" w:right="772" w:firstLine="684"/>
        <w:rPr>
          <w:sz w:val="24"/>
        </w:rPr>
      </w:pPr>
      <w:r>
        <w:rPr>
          <w:sz w:val="24"/>
        </w:rPr>
        <w:t>A manufacturer of medium-duty vehicles, except a small volume manufacturer, shall certify at least the following percentage of its medium-duty vehicle fleet to the particulate standards in section E.1.1.2.1.2.1 according</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z w:val="24"/>
        </w:rPr>
        <w:t>phase-in</w:t>
      </w:r>
      <w:r>
        <w:rPr>
          <w:spacing w:val="-4"/>
          <w:sz w:val="24"/>
        </w:rPr>
        <w:t xml:space="preserve"> </w:t>
      </w:r>
      <w:r>
        <w:rPr>
          <w:sz w:val="24"/>
        </w:rPr>
        <w:t>schedule.</w:t>
      </w:r>
      <w:r>
        <w:rPr>
          <w:spacing w:val="40"/>
          <w:sz w:val="24"/>
        </w:rPr>
        <w:t xml:space="preserve"> </w:t>
      </w:r>
      <w:r>
        <w:rPr>
          <w:sz w:val="24"/>
        </w:rPr>
        <w:t>This</w:t>
      </w:r>
      <w:r>
        <w:rPr>
          <w:spacing w:val="-4"/>
          <w:sz w:val="24"/>
        </w:rPr>
        <w:t xml:space="preserve"> </w:t>
      </w:r>
      <w:r>
        <w:rPr>
          <w:sz w:val="24"/>
        </w:rPr>
        <w:t>section</w:t>
      </w:r>
      <w:r>
        <w:rPr>
          <w:spacing w:val="-4"/>
          <w:sz w:val="24"/>
        </w:rPr>
        <w:t xml:space="preserve"> </w:t>
      </w:r>
      <w:r>
        <w:rPr>
          <w:sz w:val="24"/>
        </w:rPr>
        <w:t>E.1.1.2.1.2.2</w:t>
      </w:r>
      <w:r>
        <w:rPr>
          <w:spacing w:val="-4"/>
          <w:sz w:val="24"/>
        </w:rPr>
        <w:t xml:space="preserve"> </w:t>
      </w:r>
      <w:r>
        <w:rPr>
          <w:sz w:val="24"/>
        </w:rPr>
        <w:t>shall</w:t>
      </w:r>
      <w:r>
        <w:rPr>
          <w:spacing w:val="-4"/>
          <w:sz w:val="24"/>
        </w:rPr>
        <w:t xml:space="preserve"> </w:t>
      </w:r>
      <w:r>
        <w:rPr>
          <w:sz w:val="24"/>
        </w:rPr>
        <w:t>not apply to medium-duty passenger vehicles.</w:t>
      </w:r>
    </w:p>
    <w:tbl>
      <w:tblPr>
        <w:tblW w:w="0" w:type="auto"/>
        <w:tblInd w:w="15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9"/>
        <w:gridCol w:w="4411"/>
      </w:tblGrid>
      <w:tr w:rsidR="00011F70" w14:paraId="5E8E6507" w14:textId="77777777" w:rsidTr="00FB5FF3">
        <w:trPr>
          <w:trHeight w:val="719"/>
        </w:trPr>
        <w:tc>
          <w:tcPr>
            <w:tcW w:w="7200" w:type="dxa"/>
            <w:gridSpan w:val="2"/>
            <w:tcBorders>
              <w:bottom w:val="single" w:sz="6" w:space="0" w:color="000000"/>
            </w:tcBorders>
          </w:tcPr>
          <w:p w14:paraId="73C819B0" w14:textId="77777777" w:rsidR="00011F70" w:rsidRDefault="00011F70" w:rsidP="00FB5FF3">
            <w:pPr>
              <w:pStyle w:val="TableParagraph"/>
              <w:spacing w:before="82" w:line="240" w:lineRule="auto"/>
              <w:ind w:left="776" w:hanging="617"/>
              <w:jc w:val="left"/>
              <w:rPr>
                <w:b/>
                <w:sz w:val="24"/>
              </w:rPr>
            </w:pPr>
            <w:r>
              <w:rPr>
                <w:b/>
                <w:sz w:val="24"/>
              </w:rPr>
              <w:t>LEV</w:t>
            </w:r>
            <w:r>
              <w:rPr>
                <w:b/>
                <w:spacing w:val="-7"/>
                <w:sz w:val="24"/>
              </w:rPr>
              <w:t xml:space="preserve"> </w:t>
            </w:r>
            <w:r>
              <w:rPr>
                <w:b/>
                <w:sz w:val="24"/>
              </w:rPr>
              <w:t>III</w:t>
            </w:r>
            <w:r>
              <w:rPr>
                <w:b/>
                <w:spacing w:val="-6"/>
                <w:sz w:val="24"/>
              </w:rPr>
              <w:t xml:space="preserve"> </w:t>
            </w:r>
            <w:r>
              <w:rPr>
                <w:b/>
                <w:sz w:val="24"/>
              </w:rPr>
              <w:t>Particulate</w:t>
            </w:r>
            <w:r>
              <w:rPr>
                <w:b/>
                <w:spacing w:val="-7"/>
                <w:sz w:val="24"/>
              </w:rPr>
              <w:t xml:space="preserve"> </w:t>
            </w:r>
            <w:r>
              <w:rPr>
                <w:b/>
                <w:sz w:val="24"/>
              </w:rPr>
              <w:t>Emission</w:t>
            </w:r>
            <w:r>
              <w:rPr>
                <w:b/>
                <w:spacing w:val="-6"/>
                <w:sz w:val="24"/>
              </w:rPr>
              <w:t xml:space="preserve"> </w:t>
            </w:r>
            <w:r>
              <w:rPr>
                <w:b/>
                <w:sz w:val="24"/>
              </w:rPr>
              <w:t>Standard</w:t>
            </w:r>
            <w:r>
              <w:rPr>
                <w:b/>
                <w:spacing w:val="-6"/>
                <w:sz w:val="24"/>
              </w:rPr>
              <w:t xml:space="preserve"> </w:t>
            </w:r>
            <w:r>
              <w:rPr>
                <w:b/>
                <w:sz w:val="24"/>
              </w:rPr>
              <w:t>Phase-in</w:t>
            </w:r>
            <w:r>
              <w:rPr>
                <w:b/>
                <w:spacing w:val="-6"/>
                <w:sz w:val="24"/>
              </w:rPr>
              <w:t xml:space="preserve"> </w:t>
            </w:r>
            <w:r>
              <w:rPr>
                <w:b/>
                <w:sz w:val="24"/>
              </w:rPr>
              <w:t>for</w:t>
            </w:r>
            <w:r>
              <w:rPr>
                <w:b/>
                <w:spacing w:val="-7"/>
                <w:sz w:val="24"/>
              </w:rPr>
              <w:t xml:space="preserve"> </w:t>
            </w:r>
            <w:r>
              <w:rPr>
                <w:b/>
                <w:sz w:val="24"/>
              </w:rPr>
              <w:t>Medium-Duty Vehicles, Other than Medium-Duty Passenger Vehicles</w:t>
            </w:r>
          </w:p>
        </w:tc>
      </w:tr>
      <w:tr w:rsidR="00011F70" w14:paraId="79DAA672" w14:textId="77777777" w:rsidTr="00FB5FF3">
        <w:trPr>
          <w:trHeight w:val="760"/>
        </w:trPr>
        <w:tc>
          <w:tcPr>
            <w:tcW w:w="2789" w:type="dxa"/>
            <w:tcBorders>
              <w:top w:val="single" w:sz="6" w:space="0" w:color="000000"/>
              <w:bottom w:val="single" w:sz="6" w:space="0" w:color="000000"/>
              <w:right w:val="single" w:sz="6" w:space="0" w:color="000000"/>
            </w:tcBorders>
          </w:tcPr>
          <w:p w14:paraId="17C6B38F" w14:textId="77777777" w:rsidR="00011F70" w:rsidRDefault="00011F70" w:rsidP="00FB5FF3">
            <w:pPr>
              <w:pStyle w:val="TableParagraph"/>
              <w:spacing w:before="11" w:line="240" w:lineRule="auto"/>
              <w:jc w:val="left"/>
              <w:rPr>
                <w:sz w:val="21"/>
              </w:rPr>
            </w:pPr>
          </w:p>
          <w:p w14:paraId="3CE32BA6" w14:textId="77777777" w:rsidR="00011F70" w:rsidRDefault="00011F70" w:rsidP="00FB5FF3">
            <w:pPr>
              <w:pStyle w:val="TableParagraph"/>
              <w:spacing w:line="240" w:lineRule="auto"/>
              <w:ind w:left="97"/>
              <w:jc w:val="left"/>
              <w:rPr>
                <w:b/>
              </w:rPr>
            </w:pPr>
            <w:r>
              <w:rPr>
                <w:b/>
              </w:rPr>
              <w:t>Model</w:t>
            </w:r>
            <w:r>
              <w:rPr>
                <w:b/>
                <w:spacing w:val="-3"/>
              </w:rPr>
              <w:t xml:space="preserve"> </w:t>
            </w:r>
            <w:r>
              <w:rPr>
                <w:b/>
                <w:spacing w:val="-4"/>
              </w:rPr>
              <w:t>Year</w:t>
            </w:r>
          </w:p>
        </w:tc>
        <w:tc>
          <w:tcPr>
            <w:tcW w:w="4411" w:type="dxa"/>
            <w:tcBorders>
              <w:top w:val="single" w:sz="6" w:space="0" w:color="000000"/>
              <w:left w:val="single" w:sz="6" w:space="0" w:color="000000"/>
              <w:bottom w:val="single" w:sz="6" w:space="0" w:color="000000"/>
            </w:tcBorders>
          </w:tcPr>
          <w:p w14:paraId="720E49B5" w14:textId="77777777" w:rsidR="00011F70" w:rsidRDefault="00011F70" w:rsidP="00FB5FF3">
            <w:pPr>
              <w:pStyle w:val="TableParagraph"/>
              <w:spacing w:line="251" w:lineRule="exact"/>
              <w:ind w:left="239" w:right="231"/>
              <w:jc w:val="center"/>
              <w:rPr>
                <w:b/>
              </w:rPr>
            </w:pPr>
            <w:r>
              <w:rPr>
                <w:b/>
              </w:rPr>
              <w:t>Total</w:t>
            </w:r>
            <w:r>
              <w:rPr>
                <w:b/>
                <w:spacing w:val="-6"/>
              </w:rPr>
              <w:t xml:space="preserve"> </w:t>
            </w:r>
            <w:r>
              <w:rPr>
                <w:b/>
              </w:rPr>
              <w:t>%</w:t>
            </w:r>
            <w:r>
              <w:rPr>
                <w:b/>
                <w:spacing w:val="-2"/>
              </w:rPr>
              <w:t xml:space="preserve"> </w:t>
            </w:r>
            <w:r>
              <w:rPr>
                <w:b/>
              </w:rPr>
              <w:t>of</w:t>
            </w:r>
            <w:r>
              <w:rPr>
                <w:b/>
                <w:spacing w:val="-4"/>
              </w:rPr>
              <w:t xml:space="preserve"> </w:t>
            </w:r>
            <w:r>
              <w:rPr>
                <w:b/>
              </w:rPr>
              <w:t>MDVs</w:t>
            </w:r>
            <w:r>
              <w:rPr>
                <w:b/>
                <w:spacing w:val="-1"/>
              </w:rPr>
              <w:t xml:space="preserve"> </w:t>
            </w:r>
            <w:r>
              <w:rPr>
                <w:b/>
              </w:rPr>
              <w:t>certified</w:t>
            </w:r>
            <w:r>
              <w:rPr>
                <w:b/>
                <w:spacing w:val="-3"/>
              </w:rPr>
              <w:t xml:space="preserve"> </w:t>
            </w:r>
            <w:r>
              <w:rPr>
                <w:b/>
              </w:rPr>
              <w:t>to</w:t>
            </w:r>
            <w:r>
              <w:rPr>
                <w:b/>
                <w:spacing w:val="-2"/>
              </w:rPr>
              <w:t xml:space="preserve"> </w:t>
            </w:r>
            <w:r>
              <w:rPr>
                <w:b/>
              </w:rPr>
              <w:t>the</w:t>
            </w:r>
            <w:r>
              <w:rPr>
                <w:b/>
                <w:spacing w:val="-2"/>
              </w:rPr>
              <w:t xml:space="preserve"> </w:t>
            </w:r>
            <w:r>
              <w:rPr>
                <w:b/>
              </w:rPr>
              <w:t>8</w:t>
            </w:r>
            <w:r>
              <w:rPr>
                <w:b/>
                <w:spacing w:val="-4"/>
              </w:rPr>
              <w:t xml:space="preserve"> mg/mi</w:t>
            </w:r>
          </w:p>
          <w:p w14:paraId="292E8CC2" w14:textId="77777777" w:rsidR="00011F70" w:rsidRDefault="00011F70" w:rsidP="00FB5FF3">
            <w:pPr>
              <w:pStyle w:val="TableParagraph"/>
              <w:spacing w:line="252" w:lineRule="exact"/>
              <w:ind w:left="236" w:right="231"/>
              <w:jc w:val="center"/>
              <w:rPr>
                <w:b/>
              </w:rPr>
            </w:pPr>
            <w:r>
              <w:rPr>
                <w:b/>
              </w:rPr>
              <w:t>PM</w:t>
            </w:r>
            <w:r>
              <w:rPr>
                <w:b/>
                <w:spacing w:val="-3"/>
              </w:rPr>
              <w:t xml:space="preserve"> </w:t>
            </w:r>
            <w:r>
              <w:rPr>
                <w:b/>
              </w:rPr>
              <w:t>Standard</w:t>
            </w:r>
            <w:r>
              <w:rPr>
                <w:b/>
                <w:spacing w:val="-4"/>
              </w:rPr>
              <w:t xml:space="preserve"> </w:t>
            </w:r>
            <w:r>
              <w:rPr>
                <w:b/>
              </w:rPr>
              <w:t>or</w:t>
            </w:r>
            <w:r>
              <w:rPr>
                <w:b/>
                <w:spacing w:val="-5"/>
              </w:rPr>
              <w:t xml:space="preserve"> </w:t>
            </w:r>
            <w:r>
              <w:rPr>
                <w:b/>
              </w:rPr>
              <w:t>to</w:t>
            </w:r>
            <w:r>
              <w:rPr>
                <w:b/>
                <w:spacing w:val="-6"/>
              </w:rPr>
              <w:t xml:space="preserve"> </w:t>
            </w:r>
            <w:r>
              <w:rPr>
                <w:b/>
              </w:rPr>
              <w:t>the</w:t>
            </w:r>
            <w:r>
              <w:rPr>
                <w:b/>
                <w:spacing w:val="-3"/>
              </w:rPr>
              <w:t xml:space="preserve"> </w:t>
            </w:r>
            <w:r>
              <w:rPr>
                <w:b/>
              </w:rPr>
              <w:t>10</w:t>
            </w:r>
            <w:r>
              <w:rPr>
                <w:b/>
                <w:spacing w:val="-6"/>
              </w:rPr>
              <w:t xml:space="preserve"> </w:t>
            </w:r>
            <w:r>
              <w:rPr>
                <w:b/>
              </w:rPr>
              <w:t>mg/mi</w:t>
            </w:r>
            <w:r>
              <w:rPr>
                <w:b/>
                <w:spacing w:val="-2"/>
              </w:rPr>
              <w:t xml:space="preserve"> </w:t>
            </w:r>
            <w:r>
              <w:rPr>
                <w:b/>
              </w:rPr>
              <w:t>PM Standard, as applicable</w:t>
            </w:r>
          </w:p>
        </w:tc>
      </w:tr>
      <w:tr w:rsidR="00011F70" w14:paraId="37FD9146" w14:textId="77777777" w:rsidTr="00FB5FF3">
        <w:trPr>
          <w:trHeight w:val="251"/>
        </w:trPr>
        <w:tc>
          <w:tcPr>
            <w:tcW w:w="2789" w:type="dxa"/>
            <w:tcBorders>
              <w:top w:val="single" w:sz="6" w:space="0" w:color="000000"/>
              <w:bottom w:val="single" w:sz="6" w:space="0" w:color="000000"/>
              <w:right w:val="single" w:sz="6" w:space="0" w:color="000000"/>
            </w:tcBorders>
          </w:tcPr>
          <w:p w14:paraId="5430578D" w14:textId="77777777" w:rsidR="00011F70" w:rsidRDefault="00011F70" w:rsidP="00FB5FF3">
            <w:pPr>
              <w:pStyle w:val="TableParagraph"/>
              <w:spacing w:line="231" w:lineRule="exact"/>
              <w:ind w:left="97"/>
              <w:jc w:val="left"/>
            </w:pPr>
            <w:r>
              <w:rPr>
                <w:spacing w:val="-4"/>
              </w:rPr>
              <w:t>2017</w:t>
            </w:r>
          </w:p>
        </w:tc>
        <w:tc>
          <w:tcPr>
            <w:tcW w:w="4411" w:type="dxa"/>
            <w:tcBorders>
              <w:top w:val="single" w:sz="6" w:space="0" w:color="000000"/>
              <w:left w:val="single" w:sz="6" w:space="0" w:color="000000"/>
              <w:bottom w:val="single" w:sz="6" w:space="0" w:color="000000"/>
            </w:tcBorders>
          </w:tcPr>
          <w:p w14:paraId="5D9BAB0A" w14:textId="77777777" w:rsidR="00011F70" w:rsidRDefault="00011F70" w:rsidP="00FB5FF3">
            <w:pPr>
              <w:pStyle w:val="TableParagraph"/>
              <w:spacing w:line="231" w:lineRule="exact"/>
              <w:ind w:left="2082"/>
              <w:jc w:val="left"/>
            </w:pPr>
            <w:r>
              <w:rPr>
                <w:spacing w:val="-5"/>
              </w:rPr>
              <w:t>10</w:t>
            </w:r>
          </w:p>
        </w:tc>
      </w:tr>
      <w:tr w:rsidR="00011F70" w14:paraId="2FA5D115" w14:textId="77777777" w:rsidTr="00FB5FF3">
        <w:trPr>
          <w:trHeight w:val="253"/>
        </w:trPr>
        <w:tc>
          <w:tcPr>
            <w:tcW w:w="2789" w:type="dxa"/>
            <w:tcBorders>
              <w:top w:val="single" w:sz="6" w:space="0" w:color="000000"/>
              <w:bottom w:val="single" w:sz="6" w:space="0" w:color="000000"/>
              <w:right w:val="single" w:sz="6" w:space="0" w:color="000000"/>
            </w:tcBorders>
          </w:tcPr>
          <w:p w14:paraId="15BB00D3" w14:textId="77777777" w:rsidR="00011F70" w:rsidRDefault="00011F70" w:rsidP="00FB5FF3">
            <w:pPr>
              <w:pStyle w:val="TableParagraph"/>
              <w:spacing w:line="233" w:lineRule="exact"/>
              <w:ind w:left="97"/>
              <w:jc w:val="left"/>
            </w:pPr>
            <w:r>
              <w:rPr>
                <w:spacing w:val="-4"/>
              </w:rPr>
              <w:t>2018</w:t>
            </w:r>
          </w:p>
        </w:tc>
        <w:tc>
          <w:tcPr>
            <w:tcW w:w="4411" w:type="dxa"/>
            <w:tcBorders>
              <w:top w:val="single" w:sz="6" w:space="0" w:color="000000"/>
              <w:left w:val="single" w:sz="6" w:space="0" w:color="000000"/>
              <w:bottom w:val="single" w:sz="6" w:space="0" w:color="000000"/>
            </w:tcBorders>
          </w:tcPr>
          <w:p w14:paraId="421B62B0" w14:textId="77777777" w:rsidR="00011F70" w:rsidRDefault="00011F70" w:rsidP="00FB5FF3">
            <w:pPr>
              <w:pStyle w:val="TableParagraph"/>
              <w:spacing w:line="233" w:lineRule="exact"/>
              <w:ind w:left="2082"/>
              <w:jc w:val="left"/>
            </w:pPr>
            <w:r>
              <w:rPr>
                <w:spacing w:val="-5"/>
              </w:rPr>
              <w:t>20</w:t>
            </w:r>
          </w:p>
        </w:tc>
      </w:tr>
      <w:tr w:rsidR="00011F70" w14:paraId="3C278F30" w14:textId="77777777" w:rsidTr="00FB5FF3">
        <w:trPr>
          <w:trHeight w:val="253"/>
        </w:trPr>
        <w:tc>
          <w:tcPr>
            <w:tcW w:w="2789" w:type="dxa"/>
            <w:tcBorders>
              <w:top w:val="single" w:sz="6" w:space="0" w:color="000000"/>
              <w:bottom w:val="single" w:sz="6" w:space="0" w:color="000000"/>
              <w:right w:val="single" w:sz="6" w:space="0" w:color="000000"/>
            </w:tcBorders>
          </w:tcPr>
          <w:p w14:paraId="0752CFA0" w14:textId="77777777" w:rsidR="00011F70" w:rsidRDefault="00011F70" w:rsidP="00FB5FF3">
            <w:pPr>
              <w:pStyle w:val="TableParagraph"/>
              <w:spacing w:line="234" w:lineRule="exact"/>
              <w:ind w:left="97"/>
              <w:jc w:val="left"/>
            </w:pPr>
            <w:r>
              <w:rPr>
                <w:spacing w:val="-4"/>
              </w:rPr>
              <w:t>2019</w:t>
            </w:r>
          </w:p>
        </w:tc>
        <w:tc>
          <w:tcPr>
            <w:tcW w:w="4411" w:type="dxa"/>
            <w:tcBorders>
              <w:top w:val="single" w:sz="6" w:space="0" w:color="000000"/>
              <w:left w:val="single" w:sz="6" w:space="0" w:color="000000"/>
              <w:bottom w:val="single" w:sz="6" w:space="0" w:color="000000"/>
            </w:tcBorders>
          </w:tcPr>
          <w:p w14:paraId="0EF3DB0F" w14:textId="77777777" w:rsidR="00011F70" w:rsidRDefault="00011F70" w:rsidP="00FB5FF3">
            <w:pPr>
              <w:pStyle w:val="TableParagraph"/>
              <w:spacing w:line="234" w:lineRule="exact"/>
              <w:ind w:left="2082"/>
              <w:jc w:val="left"/>
            </w:pPr>
            <w:r>
              <w:rPr>
                <w:spacing w:val="-5"/>
              </w:rPr>
              <w:t>40</w:t>
            </w:r>
          </w:p>
        </w:tc>
      </w:tr>
      <w:tr w:rsidR="00011F70" w14:paraId="5A8E611E" w14:textId="77777777" w:rsidTr="00FB5FF3">
        <w:trPr>
          <w:trHeight w:val="251"/>
        </w:trPr>
        <w:tc>
          <w:tcPr>
            <w:tcW w:w="2789" w:type="dxa"/>
            <w:tcBorders>
              <w:top w:val="single" w:sz="6" w:space="0" w:color="000000"/>
              <w:bottom w:val="single" w:sz="6" w:space="0" w:color="000000"/>
              <w:right w:val="single" w:sz="6" w:space="0" w:color="000000"/>
            </w:tcBorders>
          </w:tcPr>
          <w:p w14:paraId="54ACFBE1" w14:textId="77777777" w:rsidR="00011F70" w:rsidRDefault="00011F70" w:rsidP="00FB5FF3">
            <w:pPr>
              <w:pStyle w:val="TableParagraph"/>
              <w:spacing w:line="231" w:lineRule="exact"/>
              <w:ind w:left="97"/>
              <w:jc w:val="left"/>
            </w:pPr>
            <w:r>
              <w:rPr>
                <w:spacing w:val="-4"/>
              </w:rPr>
              <w:t>2020</w:t>
            </w:r>
          </w:p>
        </w:tc>
        <w:tc>
          <w:tcPr>
            <w:tcW w:w="4411" w:type="dxa"/>
            <w:tcBorders>
              <w:top w:val="single" w:sz="6" w:space="0" w:color="000000"/>
              <w:left w:val="single" w:sz="6" w:space="0" w:color="000000"/>
              <w:bottom w:val="single" w:sz="6" w:space="0" w:color="000000"/>
            </w:tcBorders>
          </w:tcPr>
          <w:p w14:paraId="0B47BF9B" w14:textId="77777777" w:rsidR="00011F70" w:rsidRDefault="00011F70" w:rsidP="00FB5FF3">
            <w:pPr>
              <w:pStyle w:val="TableParagraph"/>
              <w:spacing w:line="231" w:lineRule="exact"/>
              <w:ind w:left="2082"/>
              <w:jc w:val="left"/>
            </w:pPr>
            <w:r>
              <w:rPr>
                <w:spacing w:val="-5"/>
              </w:rPr>
              <w:t>70</w:t>
            </w:r>
          </w:p>
        </w:tc>
      </w:tr>
      <w:tr w:rsidR="00011F70" w14:paraId="1AB923BB" w14:textId="77777777" w:rsidTr="00FB5FF3">
        <w:trPr>
          <w:trHeight w:val="507"/>
        </w:trPr>
        <w:tc>
          <w:tcPr>
            <w:tcW w:w="2789" w:type="dxa"/>
            <w:tcBorders>
              <w:top w:val="single" w:sz="6" w:space="0" w:color="000000"/>
              <w:right w:val="single" w:sz="6" w:space="0" w:color="000000"/>
            </w:tcBorders>
          </w:tcPr>
          <w:p w14:paraId="2330A480" w14:textId="77777777" w:rsidR="00011F70" w:rsidRDefault="00011F70" w:rsidP="00FB5FF3">
            <w:pPr>
              <w:pStyle w:val="TableParagraph"/>
              <w:spacing w:line="252" w:lineRule="exact"/>
              <w:ind w:left="97"/>
              <w:jc w:val="left"/>
            </w:pPr>
            <w:r>
              <w:t xml:space="preserve">2021 </w:t>
            </w:r>
            <w:del w:id="170" w:author="Final Amendments" w:date="2022-12-06T13:01:00Z">
              <w:r w:rsidRPr="009478F0">
                <w:delText>and</w:delText>
              </w:r>
              <w:r w:rsidRPr="009478F0">
                <w:rPr>
                  <w:spacing w:val="-3"/>
                </w:rPr>
                <w:delText xml:space="preserve"> </w:delText>
              </w:r>
              <w:r w:rsidRPr="009478F0">
                <w:rPr>
                  <w:spacing w:val="-2"/>
                </w:rPr>
                <w:delText>subsequent</w:delText>
              </w:r>
            </w:del>
            <w:ins w:id="171" w:author="Final Amendments" w:date="2022-12-06T13:01:00Z">
              <w:r w:rsidRPr="00D62F09">
                <w:rPr>
                  <w:spacing w:val="-2"/>
                </w:rPr>
                <w:t xml:space="preserve">through </w:t>
              </w:r>
              <w:r w:rsidRPr="00D62F09">
                <w:rPr>
                  <w:spacing w:val="-4"/>
                </w:rPr>
                <w:t>2025</w:t>
              </w:r>
            </w:ins>
          </w:p>
        </w:tc>
        <w:tc>
          <w:tcPr>
            <w:tcW w:w="4411" w:type="dxa"/>
            <w:tcBorders>
              <w:top w:val="single" w:sz="6" w:space="0" w:color="000000"/>
              <w:left w:val="single" w:sz="6" w:space="0" w:color="000000"/>
            </w:tcBorders>
          </w:tcPr>
          <w:p w14:paraId="1C238BDB" w14:textId="77777777" w:rsidR="00011F70" w:rsidRDefault="00011F70" w:rsidP="00FB5FF3">
            <w:pPr>
              <w:pStyle w:val="TableParagraph"/>
              <w:spacing w:before="125" w:line="240" w:lineRule="auto"/>
              <w:ind w:left="2027"/>
              <w:jc w:val="left"/>
            </w:pPr>
            <w:r>
              <w:rPr>
                <w:spacing w:val="-5"/>
              </w:rPr>
              <w:t>100</w:t>
            </w:r>
          </w:p>
        </w:tc>
      </w:tr>
    </w:tbl>
    <w:p w14:paraId="37BB422F" w14:textId="77777777" w:rsidR="00011F70" w:rsidRDefault="00011F70" w:rsidP="00011F70">
      <w:pPr>
        <w:pStyle w:val="ListParagraph"/>
        <w:tabs>
          <w:tab w:val="left" w:pos="3819"/>
          <w:tab w:val="left" w:pos="3820"/>
        </w:tabs>
        <w:ind w:left="1300" w:right="772" w:firstLine="0"/>
        <w:rPr>
          <w:sz w:val="24"/>
        </w:rPr>
      </w:pPr>
    </w:p>
    <w:p w14:paraId="0749C22C" w14:textId="6466875A" w:rsidR="0091754C" w:rsidRDefault="00011F70" w:rsidP="00B60148">
      <w:pPr>
        <w:pStyle w:val="ListParagraph"/>
        <w:numPr>
          <w:ilvl w:val="4"/>
          <w:numId w:val="47"/>
        </w:numPr>
        <w:tabs>
          <w:tab w:val="left" w:pos="1710"/>
          <w:tab w:val="left" w:pos="3060"/>
        </w:tabs>
        <w:spacing w:before="10" w:after="1"/>
        <w:ind w:left="1620" w:right="450" w:firstLine="360"/>
      </w:pPr>
      <w:r w:rsidRPr="00873CAA">
        <w:rPr>
          <w:b/>
          <w:sz w:val="24"/>
        </w:rPr>
        <w:t>Particulate</w:t>
      </w:r>
      <w:r w:rsidRPr="00873CAA">
        <w:rPr>
          <w:b/>
          <w:spacing w:val="-6"/>
          <w:sz w:val="24"/>
        </w:rPr>
        <w:t xml:space="preserve"> </w:t>
      </w:r>
      <w:r w:rsidRPr="00873CAA">
        <w:rPr>
          <w:b/>
          <w:sz w:val="24"/>
        </w:rPr>
        <w:t>Standards</w:t>
      </w:r>
      <w:r w:rsidRPr="00873CAA">
        <w:rPr>
          <w:b/>
          <w:spacing w:val="-5"/>
          <w:sz w:val="24"/>
        </w:rPr>
        <w:t xml:space="preserve"> </w:t>
      </w:r>
      <w:r w:rsidRPr="00873CAA">
        <w:rPr>
          <w:b/>
          <w:sz w:val="24"/>
        </w:rPr>
        <w:t>for</w:t>
      </w:r>
      <w:r w:rsidRPr="00873CAA">
        <w:rPr>
          <w:b/>
          <w:spacing w:val="-6"/>
          <w:sz w:val="24"/>
        </w:rPr>
        <w:t xml:space="preserve"> </w:t>
      </w:r>
      <w:r w:rsidRPr="00873CAA">
        <w:rPr>
          <w:b/>
          <w:sz w:val="24"/>
        </w:rPr>
        <w:t>Small</w:t>
      </w:r>
      <w:r w:rsidRPr="00873CAA">
        <w:rPr>
          <w:b/>
          <w:spacing w:val="-5"/>
          <w:sz w:val="24"/>
        </w:rPr>
        <w:t xml:space="preserve"> </w:t>
      </w:r>
      <w:r w:rsidRPr="00873CAA">
        <w:rPr>
          <w:b/>
          <w:sz w:val="24"/>
        </w:rPr>
        <w:t>Volume</w:t>
      </w:r>
      <w:r w:rsidRPr="00873CAA">
        <w:rPr>
          <w:b/>
          <w:spacing w:val="-6"/>
          <w:sz w:val="24"/>
        </w:rPr>
        <w:t xml:space="preserve"> </w:t>
      </w:r>
      <w:r w:rsidRPr="00873CAA">
        <w:rPr>
          <w:b/>
          <w:sz w:val="24"/>
        </w:rPr>
        <w:t>Manufacturers.</w:t>
      </w:r>
      <w:r w:rsidRPr="00873CAA">
        <w:rPr>
          <w:b/>
          <w:spacing w:val="40"/>
          <w:sz w:val="24"/>
        </w:rPr>
        <w:t xml:space="preserve"> </w:t>
      </w:r>
      <w:r w:rsidRPr="00D62F09">
        <w:rPr>
          <w:sz w:val="24"/>
        </w:rPr>
        <w:t>In</w:t>
      </w:r>
      <w:r w:rsidRPr="00873CAA">
        <w:rPr>
          <w:spacing w:val="-5"/>
          <w:sz w:val="24"/>
        </w:rPr>
        <w:t xml:space="preserve"> </w:t>
      </w:r>
      <w:r w:rsidRPr="00D62F09">
        <w:rPr>
          <w:sz w:val="24"/>
        </w:rPr>
        <w:t xml:space="preserve">the 2021 through </w:t>
      </w:r>
      <w:del w:id="172" w:author="Final Amendments" w:date="2022-12-06T13:01:00Z">
        <w:r w:rsidR="00B60148" w:rsidRPr="009478F0">
          <w:rPr>
            <w:sz w:val="24"/>
          </w:rPr>
          <w:delText>202</w:delText>
        </w:r>
        <w:r w:rsidRPr="009478F0">
          <w:rPr>
            <w:sz w:val="24"/>
          </w:rPr>
          <w:delText>7</w:delText>
        </w:r>
        <w:r w:rsidR="00B60148" w:rsidRPr="009478F0">
          <w:rPr>
            <w:sz w:val="24"/>
          </w:rPr>
          <w:delText xml:space="preserve"> </w:delText>
        </w:r>
      </w:del>
      <w:ins w:id="173" w:author="Final Amendments" w:date="2022-12-06T13:01:00Z">
        <w:r w:rsidR="00B60148" w:rsidRPr="00D62F09">
          <w:t>202</w:t>
        </w:r>
        <w:r w:rsidRPr="00D62F09">
          <w:rPr>
            <w:sz w:val="24"/>
          </w:rPr>
          <w:t>5</w:t>
        </w:r>
        <w:r w:rsidR="00B60148" w:rsidRPr="00D62F09">
          <w:t xml:space="preserve"> </w:t>
        </w:r>
      </w:ins>
      <w:r w:rsidRPr="00D62F09">
        <w:rPr>
          <w:sz w:val="24"/>
        </w:rPr>
        <w:t>model years, a small volume manufacturer shall certify</w:t>
      </w:r>
      <w:r w:rsidR="00B60148">
        <w:rPr>
          <w:sz w:val="24"/>
        </w:rPr>
        <w:t xml:space="preserve"> 1</w:t>
      </w:r>
      <w:r w:rsidRPr="00D62F09">
        <w:rPr>
          <w:sz w:val="24"/>
        </w:rPr>
        <w:t>00 percent of its passenger car, light-duty truck, and medium-duty passenger vehicle</w:t>
      </w:r>
      <w:r w:rsidRPr="00873CAA">
        <w:rPr>
          <w:spacing w:val="40"/>
          <w:sz w:val="24"/>
        </w:rPr>
        <w:t xml:space="preserve"> </w:t>
      </w:r>
      <w:r w:rsidRPr="00D62F09">
        <w:rPr>
          <w:sz w:val="24"/>
        </w:rPr>
        <w:t>fleet to the 3 mg/mi particulate standard.</w:t>
      </w:r>
      <w:r w:rsidRPr="00873CAA">
        <w:rPr>
          <w:spacing w:val="40"/>
          <w:sz w:val="24"/>
        </w:rPr>
        <w:t xml:space="preserve"> </w:t>
      </w:r>
      <w:del w:id="174" w:author="Final Amendments" w:date="2022-12-06T13:01:00Z">
        <w:r w:rsidRPr="009478F0">
          <w:rPr>
            <w:sz w:val="24"/>
          </w:rPr>
          <w:delText>In the 2028 and subsequent model years, a small volume manufacturer shall certify 100 percent of its passenger car, light-duty truck, and medium-duty passenger vehicle fleet to the 1 mg/mi particulate standard.</w:delText>
        </w:r>
      </w:del>
    </w:p>
    <w:p w14:paraId="5817FBEC" w14:textId="508B9AD4" w:rsidR="0091754C" w:rsidRPr="00D62F09" w:rsidRDefault="0091754C" w:rsidP="00D62F09">
      <w:pPr>
        <w:pStyle w:val="ListParagraph"/>
        <w:numPr>
          <w:ilvl w:val="4"/>
          <w:numId w:val="47"/>
        </w:numPr>
        <w:tabs>
          <w:tab w:val="left" w:pos="3100"/>
        </w:tabs>
        <w:spacing w:before="232"/>
        <w:ind w:right="701" w:firstLine="736"/>
        <w:rPr>
          <w:sz w:val="24"/>
        </w:rPr>
        <w:sectPr w:rsidR="0091754C" w:rsidRPr="00D62F09">
          <w:pgSz w:w="12240" w:h="15840"/>
          <w:pgMar w:top="1360" w:right="760" w:bottom="1020" w:left="1220" w:header="0" w:footer="830" w:gutter="0"/>
          <w:cols w:space="720"/>
        </w:sectPr>
      </w:pPr>
    </w:p>
    <w:p w14:paraId="2B2872CA" w14:textId="0CDB2F93" w:rsidR="0091754C" w:rsidRDefault="002D5B87" w:rsidP="00B60148">
      <w:pPr>
        <w:pStyle w:val="BodyText"/>
        <w:spacing w:before="79"/>
        <w:ind w:left="1440" w:right="688"/>
      </w:pPr>
      <w:r>
        <w:lastRenderedPageBreak/>
        <w:t xml:space="preserve">In the 2021 </w:t>
      </w:r>
      <w:del w:id="175" w:author="Final Amendments" w:date="2022-12-06T13:01:00Z">
        <w:r w:rsidRPr="009478F0">
          <w:delText>and subsequent</w:delText>
        </w:r>
      </w:del>
      <w:ins w:id="176" w:author="Final Amendments" w:date="2022-12-06T13:01:00Z">
        <w:r w:rsidRPr="00D62F09">
          <w:t>through 2025</w:t>
        </w:r>
      </w:ins>
      <w:r>
        <w:t xml:space="preserve"> model years, a small volume manufacturer shall certify 100 percent of its medium-duty vehicles 8501 - 10,000 lbs. GVWR, excluding MDPVs, to the 8 mg/mi particulate standard.</w:t>
      </w:r>
      <w:r>
        <w:rPr>
          <w:spacing w:val="40"/>
        </w:rPr>
        <w:t xml:space="preserve"> </w:t>
      </w:r>
      <w:r>
        <w:t xml:space="preserve">In the 2021 </w:t>
      </w:r>
      <w:del w:id="177" w:author="Final Amendments" w:date="2022-12-06T13:01:00Z">
        <w:r w:rsidRPr="009478F0">
          <w:delText>and subsequent</w:delText>
        </w:r>
      </w:del>
      <w:ins w:id="178" w:author="Final Amendments" w:date="2022-12-06T13:01:00Z">
        <w:r w:rsidRPr="00D62F09">
          <w:t>through</w:t>
        </w:r>
        <w:r w:rsidRPr="00D62F09">
          <w:rPr>
            <w:spacing w:val="-4"/>
          </w:rPr>
          <w:t xml:space="preserve"> </w:t>
        </w:r>
        <w:r w:rsidRPr="00D62F09">
          <w:t>2025</w:t>
        </w:r>
      </w:ins>
      <w:r>
        <w:rPr>
          <w:spacing w:val="-2"/>
        </w:rPr>
        <w:t xml:space="preserve"> </w:t>
      </w:r>
      <w:r>
        <w:t>model</w:t>
      </w:r>
      <w:r>
        <w:rPr>
          <w:spacing w:val="-4"/>
        </w:rPr>
        <w:t xml:space="preserve"> </w:t>
      </w:r>
      <w:r>
        <w:t>years,</w:t>
      </w:r>
      <w:r>
        <w:rPr>
          <w:spacing w:val="-4"/>
        </w:rPr>
        <w:t xml:space="preserve"> </w:t>
      </w:r>
      <w:r>
        <w:t>a</w:t>
      </w:r>
      <w:r>
        <w:rPr>
          <w:spacing w:val="-5"/>
        </w:rPr>
        <w:t xml:space="preserve"> </w:t>
      </w:r>
      <w:r>
        <w:t>small</w:t>
      </w:r>
      <w:r>
        <w:rPr>
          <w:spacing w:val="-4"/>
        </w:rPr>
        <w:t xml:space="preserve"> </w:t>
      </w:r>
      <w:r>
        <w:t>volume</w:t>
      </w:r>
      <w:r>
        <w:rPr>
          <w:spacing w:val="-5"/>
        </w:rPr>
        <w:t xml:space="preserve"> </w:t>
      </w:r>
      <w:r>
        <w:t>manufacturer</w:t>
      </w:r>
      <w:r>
        <w:rPr>
          <w:spacing w:val="-5"/>
        </w:rPr>
        <w:t xml:space="preserve"> </w:t>
      </w:r>
      <w:r>
        <w:t>shall</w:t>
      </w:r>
      <w:r>
        <w:rPr>
          <w:spacing w:val="-4"/>
        </w:rPr>
        <w:t xml:space="preserve"> </w:t>
      </w:r>
      <w:r>
        <w:t>certify</w:t>
      </w:r>
      <w:r>
        <w:rPr>
          <w:spacing w:val="-4"/>
        </w:rPr>
        <w:t xml:space="preserve"> </w:t>
      </w:r>
      <w:r>
        <w:t>100 percent of its medium-duty vehicles 10,001 - 14,000 lbs. GVWR to the 10 mg/mi particulate standard.</w:t>
      </w:r>
      <w:r>
        <w:rPr>
          <w:spacing w:val="40"/>
        </w:rPr>
        <w:t xml:space="preserve"> </w:t>
      </w:r>
      <w:r>
        <w:t>These standards represent the maximum particulate emissions allowed</w:t>
      </w:r>
      <w:r>
        <w:rPr>
          <w:spacing w:val="-2"/>
        </w:rPr>
        <w:t xml:space="preserve"> </w:t>
      </w:r>
      <w:r>
        <w:t>at</w:t>
      </w:r>
      <w:r>
        <w:rPr>
          <w:spacing w:val="-2"/>
        </w:rPr>
        <w:t xml:space="preserve"> </w:t>
      </w:r>
      <w:r>
        <w:t>full</w:t>
      </w:r>
      <w:r>
        <w:rPr>
          <w:spacing w:val="-2"/>
        </w:rPr>
        <w:t xml:space="preserve"> </w:t>
      </w:r>
      <w:r>
        <w:t>useful</w:t>
      </w:r>
      <w:r>
        <w:rPr>
          <w:spacing w:val="-2"/>
        </w:rPr>
        <w:t xml:space="preserve"> </w:t>
      </w:r>
      <w:r>
        <w:t>life.</w:t>
      </w:r>
      <w:r>
        <w:rPr>
          <w:spacing w:val="40"/>
        </w:rPr>
        <w:t xml:space="preserve"> </w:t>
      </w:r>
      <w:r>
        <w:t>All</w:t>
      </w:r>
      <w:r>
        <w:rPr>
          <w:spacing w:val="-2"/>
        </w:rPr>
        <w:t xml:space="preserve"> </w:t>
      </w:r>
      <w:r>
        <w:t>vehicles</w:t>
      </w:r>
      <w:r>
        <w:rPr>
          <w:spacing w:val="-2"/>
        </w:rPr>
        <w:t xml:space="preserve"> </w:t>
      </w:r>
      <w:r>
        <w:t>certifying</w:t>
      </w:r>
      <w:r>
        <w:rPr>
          <w:spacing w:val="-2"/>
        </w:rPr>
        <w:t xml:space="preserve"> </w:t>
      </w:r>
      <w:r>
        <w:t>to</w:t>
      </w:r>
      <w:r>
        <w:rPr>
          <w:spacing w:val="-2"/>
        </w:rPr>
        <w:t xml:space="preserve"> </w:t>
      </w:r>
      <w:r>
        <w:t>these</w:t>
      </w:r>
      <w:r>
        <w:rPr>
          <w:spacing w:val="-3"/>
        </w:rPr>
        <w:t xml:space="preserve"> </w:t>
      </w:r>
      <w:r>
        <w:t>particulate</w:t>
      </w:r>
      <w:r>
        <w:rPr>
          <w:spacing w:val="-1"/>
        </w:rPr>
        <w:t xml:space="preserve"> </w:t>
      </w:r>
      <w:r>
        <w:t>standards</w:t>
      </w:r>
      <w:r>
        <w:rPr>
          <w:spacing w:val="-2"/>
        </w:rPr>
        <w:t xml:space="preserve"> </w:t>
      </w:r>
      <w:r>
        <w:t>must certify to the LEV III exhaust emission standards set forth in section E.1.1.2.</w:t>
      </w:r>
    </w:p>
    <w:p w14:paraId="49C871FE" w14:textId="77777777" w:rsidR="0091754C" w:rsidRDefault="0091754C">
      <w:pPr>
        <w:pStyle w:val="BodyText"/>
        <w:spacing w:before="10"/>
        <w:rPr>
          <w:sz w:val="20"/>
        </w:rPr>
      </w:pPr>
    </w:p>
    <w:p w14:paraId="29CA0979" w14:textId="77777777" w:rsidR="0091754C" w:rsidRDefault="002D5B87">
      <w:pPr>
        <w:pStyle w:val="Heading1"/>
        <w:numPr>
          <w:ilvl w:val="4"/>
          <w:numId w:val="47"/>
        </w:numPr>
        <w:tabs>
          <w:tab w:val="left" w:pos="3100"/>
        </w:tabs>
        <w:ind w:left="3100" w:hanging="1064"/>
      </w:pPr>
      <w:r>
        <w:t>Alternative</w:t>
      </w:r>
      <w:r>
        <w:rPr>
          <w:spacing w:val="-6"/>
        </w:rPr>
        <w:t xml:space="preserve"> </w:t>
      </w:r>
      <w:r>
        <w:t>Phase-in</w:t>
      </w:r>
      <w:r>
        <w:rPr>
          <w:spacing w:val="-2"/>
        </w:rPr>
        <w:t xml:space="preserve"> </w:t>
      </w:r>
      <w:r>
        <w:t>Schedule</w:t>
      </w:r>
      <w:r>
        <w:rPr>
          <w:spacing w:val="-4"/>
        </w:rPr>
        <w:t xml:space="preserve"> </w:t>
      </w:r>
      <w:r>
        <w:t>for</w:t>
      </w:r>
      <w:r>
        <w:rPr>
          <w:spacing w:val="-3"/>
        </w:rPr>
        <w:t xml:space="preserve"> </w:t>
      </w:r>
      <w:r>
        <w:t>Particulate</w:t>
      </w:r>
      <w:r>
        <w:rPr>
          <w:spacing w:val="-3"/>
        </w:rPr>
        <w:t xml:space="preserve"> </w:t>
      </w:r>
      <w:r>
        <w:rPr>
          <w:spacing w:val="-2"/>
        </w:rPr>
        <w:t>Standards.</w:t>
      </w:r>
    </w:p>
    <w:p w14:paraId="46DA2586" w14:textId="77777777" w:rsidR="0091754C" w:rsidRDefault="0091754C">
      <w:pPr>
        <w:pStyle w:val="BodyText"/>
        <w:spacing w:before="10"/>
        <w:rPr>
          <w:b/>
          <w:sz w:val="20"/>
        </w:rPr>
      </w:pPr>
    </w:p>
    <w:p w14:paraId="39DE52DB" w14:textId="77777777" w:rsidR="0091754C" w:rsidRDefault="002D5B87">
      <w:pPr>
        <w:pStyle w:val="ListParagraph"/>
        <w:numPr>
          <w:ilvl w:val="5"/>
          <w:numId w:val="47"/>
        </w:numPr>
        <w:tabs>
          <w:tab w:val="left" w:pos="3819"/>
          <w:tab w:val="left" w:pos="3820"/>
        </w:tabs>
        <w:ind w:right="695" w:firstLine="720"/>
        <w:rPr>
          <w:sz w:val="24"/>
        </w:rPr>
      </w:pPr>
      <w:r>
        <w:rPr>
          <w:b/>
          <w:sz w:val="24"/>
        </w:rPr>
        <w:t>Alternative Phase-in Schedules for the 3 mg/mi Particulate Standard for Passenger Cars, Light-Duty Trucks, and Medium- Duty Passenger Vehicles.</w:t>
      </w:r>
      <w:r>
        <w:rPr>
          <w:b/>
          <w:spacing w:val="40"/>
          <w:sz w:val="24"/>
        </w:rPr>
        <w:t xml:space="preserve"> </w:t>
      </w:r>
      <w:r>
        <w:rPr>
          <w:sz w:val="24"/>
        </w:rPr>
        <w:t>A manufacturer may use an alternative phase-in schedule to comply with the 3 mg/mi particulate standard phase-in requirements as long as:</w:t>
      </w:r>
      <w:r>
        <w:rPr>
          <w:spacing w:val="40"/>
          <w:sz w:val="24"/>
        </w:rPr>
        <w:t xml:space="preserve"> </w:t>
      </w:r>
      <w:r>
        <w:rPr>
          <w:sz w:val="24"/>
        </w:rPr>
        <w:t>(1) the percent of PC+LDT+MDPV vehicles meeting the 3 mg/mi particulate standard in the 2019 model year is greater than or equal to the highest percent of PC+LDT+MDPV vehicles meeting the 3 mg/mi particulate standard in the 2016, 2017, and 2018 model years individually; (2) the percent of PC+LDT+MDPV vehicles meeting the 3 mg/mi particulate standard in the 2020 model year is greater than or equal to the highest percent of PC+LDT+MDPV vehicles meeting the 3 mg/mi particulate standard in the 2016, 2017, and 2018 model</w:t>
      </w:r>
      <w:r>
        <w:rPr>
          <w:spacing w:val="-4"/>
          <w:sz w:val="24"/>
        </w:rPr>
        <w:t xml:space="preserve"> </w:t>
      </w:r>
      <w:r>
        <w:rPr>
          <w:sz w:val="24"/>
        </w:rPr>
        <w:t>years</w:t>
      </w:r>
      <w:r>
        <w:rPr>
          <w:spacing w:val="-4"/>
          <w:sz w:val="24"/>
        </w:rPr>
        <w:t xml:space="preserve"> </w:t>
      </w:r>
      <w:r>
        <w:rPr>
          <w:sz w:val="24"/>
        </w:rPr>
        <w:t>individually;</w:t>
      </w:r>
      <w:r>
        <w:rPr>
          <w:spacing w:val="-4"/>
          <w:sz w:val="24"/>
        </w:rPr>
        <w:t xml:space="preserve"> </w:t>
      </w:r>
      <w:r>
        <w:rPr>
          <w:sz w:val="24"/>
        </w:rPr>
        <w:t>and</w:t>
      </w:r>
      <w:r>
        <w:rPr>
          <w:spacing w:val="-4"/>
          <w:sz w:val="24"/>
        </w:rPr>
        <w:t xml:space="preserve"> </w:t>
      </w:r>
      <w:r>
        <w:rPr>
          <w:sz w:val="24"/>
        </w:rPr>
        <w:t>(3)</w:t>
      </w:r>
      <w:r>
        <w:rPr>
          <w:spacing w:val="-5"/>
          <w:sz w:val="24"/>
        </w:rPr>
        <w:t xml:space="preserve"> </w:t>
      </w:r>
      <w:r>
        <w:rPr>
          <w:sz w:val="24"/>
        </w:rPr>
        <w:t>equivalent</w:t>
      </w:r>
      <w:r>
        <w:rPr>
          <w:spacing w:val="-4"/>
          <w:sz w:val="24"/>
        </w:rPr>
        <w:t xml:space="preserve"> </w:t>
      </w:r>
      <w:r>
        <w:rPr>
          <w:sz w:val="24"/>
        </w:rPr>
        <w:t>PM</w:t>
      </w:r>
      <w:r>
        <w:rPr>
          <w:spacing w:val="-4"/>
          <w:sz w:val="24"/>
        </w:rPr>
        <w:t xml:space="preserve"> </w:t>
      </w:r>
      <w:r>
        <w:rPr>
          <w:sz w:val="24"/>
        </w:rPr>
        <w:t>emission</w:t>
      </w:r>
      <w:r>
        <w:rPr>
          <w:spacing w:val="-4"/>
          <w:sz w:val="24"/>
        </w:rPr>
        <w:t xml:space="preserve"> </w:t>
      </w:r>
      <w:r>
        <w:rPr>
          <w:sz w:val="24"/>
        </w:rPr>
        <w:t>reductions</w:t>
      </w:r>
      <w:r>
        <w:rPr>
          <w:spacing w:val="-4"/>
          <w:sz w:val="24"/>
        </w:rPr>
        <w:t xml:space="preserve"> </w:t>
      </w:r>
      <w:r>
        <w:rPr>
          <w:sz w:val="24"/>
        </w:rPr>
        <w:t>are</w:t>
      </w:r>
      <w:r>
        <w:rPr>
          <w:spacing w:val="-5"/>
          <w:sz w:val="24"/>
        </w:rPr>
        <w:t xml:space="preserve"> </w:t>
      </w:r>
      <w:r>
        <w:rPr>
          <w:sz w:val="24"/>
        </w:rPr>
        <w:t>achieved by the 2021 model year from passenger cars, light-duty trucks, and medium-duty passenger vehicles.</w:t>
      </w:r>
      <w:r>
        <w:rPr>
          <w:spacing w:val="40"/>
          <w:sz w:val="24"/>
        </w:rPr>
        <w:t xml:space="preserve"> </w:t>
      </w:r>
      <w:r>
        <w:rPr>
          <w:sz w:val="24"/>
        </w:rPr>
        <w:t>Model year emission reductions shall be calculated by multiplying the percent of PC+LDT+MDPV vehicles meeting the 3 mg/mi particulate standard in a given model year (based on a manufacturer's projected sales volume of vehicles in each category) by 5 for the 2017 model year, 4 for the 2018 model year, 3 for the 2019 model year, 2 for the 2020 model year, and 1 for the 2021 model year.</w:t>
      </w:r>
      <w:r>
        <w:rPr>
          <w:spacing w:val="40"/>
          <w:sz w:val="24"/>
        </w:rPr>
        <w:t xml:space="preserve"> </w:t>
      </w:r>
      <w:r>
        <w:rPr>
          <w:sz w:val="24"/>
        </w:rPr>
        <w:t>The yearly results for PC+LDT+MDPV vehicles shall be summed together to determine a cumulative total for PC+LDT+MDPV</w:t>
      </w:r>
    </w:p>
    <w:p w14:paraId="211D78D9" w14:textId="77777777" w:rsidR="0091754C" w:rsidRDefault="002D5B87">
      <w:pPr>
        <w:pStyle w:val="BodyText"/>
        <w:spacing w:before="1"/>
        <w:ind w:left="1660" w:right="688"/>
      </w:pPr>
      <w:r>
        <w:t>vehicles.</w:t>
      </w:r>
      <w:r>
        <w:rPr>
          <w:spacing w:val="40"/>
        </w:rPr>
        <w:t xml:space="preserve"> </w:t>
      </w:r>
      <w:r>
        <w:t>In</w:t>
      </w:r>
      <w:r>
        <w:rPr>
          <w:spacing w:val="-3"/>
        </w:rPr>
        <w:t xml:space="preserve"> </w:t>
      </w:r>
      <w:r>
        <w:t>the</w:t>
      </w:r>
      <w:r>
        <w:rPr>
          <w:spacing w:val="-4"/>
        </w:rPr>
        <w:t xml:space="preserve"> </w:t>
      </w:r>
      <w:r>
        <w:t>2021</w:t>
      </w:r>
      <w:r>
        <w:rPr>
          <w:spacing w:val="-3"/>
        </w:rPr>
        <w:t xml:space="preserve"> </w:t>
      </w:r>
      <w:r>
        <w:t>model</w:t>
      </w:r>
      <w:r>
        <w:rPr>
          <w:spacing w:val="-3"/>
        </w:rPr>
        <w:t xml:space="preserve"> </w:t>
      </w:r>
      <w:r>
        <w:t>year,</w:t>
      </w:r>
      <w:r>
        <w:rPr>
          <w:spacing w:val="-3"/>
        </w:rPr>
        <w:t xml:space="preserve"> </w:t>
      </w:r>
      <w:r>
        <w:t>the</w:t>
      </w:r>
      <w:r>
        <w:rPr>
          <w:spacing w:val="-2"/>
        </w:rPr>
        <w:t xml:space="preserve"> </w:t>
      </w:r>
      <w:r>
        <w:t>cumulative</w:t>
      </w:r>
      <w:r>
        <w:rPr>
          <w:spacing w:val="-4"/>
        </w:rPr>
        <w:t xml:space="preserve"> </w:t>
      </w:r>
      <w:r>
        <w:t>total</w:t>
      </w:r>
      <w:r>
        <w:rPr>
          <w:spacing w:val="-3"/>
        </w:rPr>
        <w:t xml:space="preserve"> </w:t>
      </w:r>
      <w:r>
        <w:t>must</w:t>
      </w:r>
      <w:r>
        <w:rPr>
          <w:spacing w:val="-3"/>
        </w:rPr>
        <w:t xml:space="preserve"> </w:t>
      </w:r>
      <w:r>
        <w:t>be</w:t>
      </w:r>
      <w:r>
        <w:rPr>
          <w:spacing w:val="-4"/>
        </w:rPr>
        <w:t xml:space="preserve"> </w:t>
      </w:r>
      <w:r>
        <w:t>equal</w:t>
      </w:r>
      <w:r>
        <w:rPr>
          <w:spacing w:val="-3"/>
        </w:rPr>
        <w:t xml:space="preserve"> </w:t>
      </w:r>
      <w:r>
        <w:t>to</w:t>
      </w:r>
      <w:r>
        <w:rPr>
          <w:spacing w:val="-3"/>
        </w:rPr>
        <w:t xml:space="preserve"> </w:t>
      </w:r>
      <w:r>
        <w:t>or</w:t>
      </w:r>
      <w:r>
        <w:rPr>
          <w:spacing w:val="-4"/>
        </w:rPr>
        <w:t xml:space="preserve"> </w:t>
      </w:r>
      <w:r>
        <w:t>greater than</w:t>
      </w:r>
      <w:r>
        <w:rPr>
          <w:spacing w:val="-3"/>
        </w:rPr>
        <w:t xml:space="preserve"> </w:t>
      </w:r>
      <w:r>
        <w:t>490,</w:t>
      </w:r>
      <w:r>
        <w:rPr>
          <w:spacing w:val="-3"/>
        </w:rPr>
        <w:t xml:space="preserve"> </w:t>
      </w:r>
      <w:r>
        <w:t>and</w:t>
      </w:r>
      <w:r>
        <w:rPr>
          <w:spacing w:val="-3"/>
        </w:rPr>
        <w:t xml:space="preserve"> </w:t>
      </w:r>
      <w:r>
        <w:t>100</w:t>
      </w:r>
      <w:r>
        <w:rPr>
          <w:spacing w:val="-3"/>
        </w:rPr>
        <w:t xml:space="preserve"> </w:t>
      </w:r>
      <w:r>
        <w:t>percent</w:t>
      </w:r>
      <w:r>
        <w:rPr>
          <w:spacing w:val="-3"/>
        </w:rPr>
        <w:t xml:space="preserve"> </w:t>
      </w:r>
      <w:r>
        <w:t>of</w:t>
      </w:r>
      <w:r>
        <w:rPr>
          <w:spacing w:val="-4"/>
        </w:rPr>
        <w:t xml:space="preserve"> </w:t>
      </w:r>
      <w:r>
        <w:t>the</w:t>
      </w:r>
      <w:r>
        <w:rPr>
          <w:spacing w:val="-4"/>
        </w:rPr>
        <w:t xml:space="preserve"> </w:t>
      </w:r>
      <w:r>
        <w:t>manufacturer’s</w:t>
      </w:r>
      <w:r>
        <w:rPr>
          <w:spacing w:val="-3"/>
        </w:rPr>
        <w:t xml:space="preserve"> </w:t>
      </w:r>
      <w:r>
        <w:t>passenger</w:t>
      </w:r>
      <w:r>
        <w:rPr>
          <w:spacing w:val="-2"/>
        </w:rPr>
        <w:t xml:space="preserve"> </w:t>
      </w:r>
      <w:r>
        <w:t>cars,</w:t>
      </w:r>
      <w:r>
        <w:rPr>
          <w:spacing w:val="-3"/>
        </w:rPr>
        <w:t xml:space="preserve"> </w:t>
      </w:r>
      <w:r>
        <w:t>light-duty</w:t>
      </w:r>
      <w:r>
        <w:rPr>
          <w:spacing w:val="-1"/>
        </w:rPr>
        <w:t xml:space="preserve"> </w:t>
      </w:r>
      <w:r>
        <w:t>trucks, and medium-duty passenger vehicles must be certified to the 3 mg/mi particulate standard, to be considered equivalent.</w:t>
      </w:r>
      <w:r>
        <w:rPr>
          <w:spacing w:val="40"/>
        </w:rPr>
        <w:t xml:space="preserve"> </w:t>
      </w:r>
      <w:r>
        <w:t>A manufacturer may add vehicles introduced</w:t>
      </w:r>
      <w:r>
        <w:rPr>
          <w:spacing w:val="-2"/>
        </w:rPr>
        <w:t xml:space="preserve"> </w:t>
      </w:r>
      <w:r>
        <w:t>before</w:t>
      </w:r>
      <w:r>
        <w:rPr>
          <w:spacing w:val="-3"/>
        </w:rPr>
        <w:t xml:space="preserve"> </w:t>
      </w:r>
      <w:r>
        <w:t>the</w:t>
      </w:r>
      <w:r>
        <w:rPr>
          <w:spacing w:val="-3"/>
        </w:rPr>
        <w:t xml:space="preserve"> </w:t>
      </w:r>
      <w:r>
        <w:t>2017</w:t>
      </w:r>
      <w:r>
        <w:rPr>
          <w:spacing w:val="-2"/>
        </w:rPr>
        <w:t xml:space="preserve"> </w:t>
      </w:r>
      <w:r>
        <w:t>model</w:t>
      </w:r>
      <w:r>
        <w:rPr>
          <w:spacing w:val="-2"/>
        </w:rPr>
        <w:t xml:space="preserve"> </w:t>
      </w:r>
      <w:r>
        <w:t>year</w:t>
      </w:r>
      <w:r>
        <w:rPr>
          <w:spacing w:val="-3"/>
        </w:rPr>
        <w:t xml:space="preserve"> </w:t>
      </w:r>
      <w:r>
        <w:t>(e.g.,</w:t>
      </w:r>
      <w:r>
        <w:rPr>
          <w:spacing w:val="-2"/>
        </w:rPr>
        <w:t xml:space="preserve"> </w:t>
      </w:r>
      <w:r>
        <w:t>the</w:t>
      </w:r>
      <w:r>
        <w:rPr>
          <w:spacing w:val="-3"/>
        </w:rPr>
        <w:t xml:space="preserve"> </w:t>
      </w:r>
      <w:r>
        <w:t>percent</w:t>
      </w:r>
      <w:r>
        <w:rPr>
          <w:spacing w:val="-2"/>
        </w:rPr>
        <w:t xml:space="preserve"> </w:t>
      </w:r>
      <w:r>
        <w:t>of</w:t>
      </w:r>
      <w:r>
        <w:rPr>
          <w:spacing w:val="-3"/>
        </w:rPr>
        <w:t xml:space="preserve"> </w:t>
      </w:r>
      <w:r>
        <w:t>vehicles</w:t>
      </w:r>
      <w:r>
        <w:rPr>
          <w:spacing w:val="-2"/>
        </w:rPr>
        <w:t xml:space="preserve"> </w:t>
      </w:r>
      <w:r>
        <w:t>introduced</w:t>
      </w:r>
      <w:r>
        <w:rPr>
          <w:spacing w:val="-2"/>
        </w:rPr>
        <w:t xml:space="preserve"> </w:t>
      </w:r>
      <w:r>
        <w:t>in 2016 would be multiplied by 5) to the cumulative total.</w:t>
      </w:r>
    </w:p>
    <w:p w14:paraId="02B1D5C8" w14:textId="77777777" w:rsidR="0091754C" w:rsidRDefault="0091754C">
      <w:pPr>
        <w:pStyle w:val="BodyText"/>
        <w:spacing w:before="10"/>
        <w:rPr>
          <w:sz w:val="20"/>
        </w:rPr>
      </w:pPr>
    </w:p>
    <w:p w14:paraId="27B955F2" w14:textId="77777777" w:rsidR="00873CAA" w:rsidRDefault="00873CAA">
      <w:pPr>
        <w:pStyle w:val="ListParagraph"/>
        <w:numPr>
          <w:ilvl w:val="5"/>
          <w:numId w:val="47"/>
        </w:numPr>
        <w:tabs>
          <w:tab w:val="left" w:pos="3819"/>
          <w:tab w:val="left" w:pos="3820"/>
        </w:tabs>
        <w:ind w:right="859" w:firstLine="720"/>
        <w:rPr>
          <w:sz w:val="24"/>
        </w:rPr>
      </w:pPr>
      <w:r w:rsidRPr="009478F0">
        <w:rPr>
          <w:b/>
          <w:sz w:val="24"/>
        </w:rPr>
        <w:t>Alternative Phase-in Schedules for the 1 mg/mi Particulate</w:t>
      </w:r>
      <w:r w:rsidRPr="009478F0">
        <w:rPr>
          <w:b/>
          <w:spacing w:val="-5"/>
          <w:sz w:val="24"/>
        </w:rPr>
        <w:t xml:space="preserve"> </w:t>
      </w:r>
      <w:r w:rsidRPr="009478F0">
        <w:rPr>
          <w:b/>
          <w:sz w:val="24"/>
        </w:rPr>
        <w:t>Standard</w:t>
      </w:r>
      <w:r w:rsidRPr="009478F0">
        <w:rPr>
          <w:b/>
          <w:spacing w:val="-4"/>
          <w:sz w:val="24"/>
        </w:rPr>
        <w:t xml:space="preserve"> </w:t>
      </w:r>
      <w:r w:rsidRPr="009478F0">
        <w:rPr>
          <w:b/>
          <w:sz w:val="24"/>
        </w:rPr>
        <w:t>for</w:t>
      </w:r>
      <w:r w:rsidRPr="009478F0">
        <w:rPr>
          <w:b/>
          <w:spacing w:val="-5"/>
          <w:sz w:val="24"/>
        </w:rPr>
        <w:t xml:space="preserve"> </w:t>
      </w:r>
      <w:r w:rsidRPr="009478F0">
        <w:rPr>
          <w:b/>
          <w:sz w:val="24"/>
        </w:rPr>
        <w:t>Passenger</w:t>
      </w:r>
      <w:r w:rsidRPr="009478F0">
        <w:rPr>
          <w:b/>
          <w:spacing w:val="-5"/>
          <w:sz w:val="24"/>
        </w:rPr>
        <w:t xml:space="preserve"> </w:t>
      </w:r>
      <w:r w:rsidRPr="009478F0">
        <w:rPr>
          <w:b/>
          <w:sz w:val="24"/>
        </w:rPr>
        <w:t>Cars,</w:t>
      </w:r>
      <w:r w:rsidRPr="009478F0">
        <w:rPr>
          <w:b/>
          <w:spacing w:val="-4"/>
          <w:sz w:val="24"/>
        </w:rPr>
        <w:t xml:space="preserve"> </w:t>
      </w:r>
      <w:r w:rsidRPr="009478F0">
        <w:rPr>
          <w:b/>
          <w:sz w:val="24"/>
        </w:rPr>
        <w:t>Light-Duty</w:t>
      </w:r>
      <w:r w:rsidRPr="009478F0">
        <w:rPr>
          <w:b/>
          <w:spacing w:val="-4"/>
          <w:sz w:val="24"/>
        </w:rPr>
        <w:t xml:space="preserve"> </w:t>
      </w:r>
      <w:r w:rsidRPr="009478F0">
        <w:rPr>
          <w:b/>
          <w:sz w:val="24"/>
        </w:rPr>
        <w:t>Trucks,</w:t>
      </w:r>
      <w:r w:rsidRPr="009478F0">
        <w:rPr>
          <w:b/>
          <w:spacing w:val="-4"/>
          <w:sz w:val="24"/>
        </w:rPr>
        <w:t xml:space="preserve"> </w:t>
      </w:r>
      <w:r w:rsidRPr="009478F0">
        <w:rPr>
          <w:b/>
          <w:sz w:val="24"/>
        </w:rPr>
        <w:t>and</w:t>
      </w:r>
      <w:r w:rsidRPr="009478F0">
        <w:rPr>
          <w:b/>
          <w:spacing w:val="-4"/>
          <w:sz w:val="24"/>
        </w:rPr>
        <w:t xml:space="preserve"> </w:t>
      </w:r>
      <w:r w:rsidRPr="009478F0">
        <w:rPr>
          <w:b/>
          <w:sz w:val="24"/>
        </w:rPr>
        <w:t>Medium- Duty Passenger Vehicles.</w:t>
      </w:r>
      <w:r w:rsidRPr="009478F0">
        <w:rPr>
          <w:b/>
          <w:spacing w:val="40"/>
          <w:sz w:val="24"/>
        </w:rPr>
        <w:t xml:space="preserve"> </w:t>
      </w:r>
      <w:r w:rsidRPr="009478F0">
        <w:rPr>
          <w:sz w:val="24"/>
        </w:rPr>
        <w:t>A manufacturer may use an alternative phase-in</w:t>
      </w:r>
    </w:p>
    <w:p w14:paraId="22409FED" w14:textId="17F32FDB" w:rsidR="0091754C" w:rsidRPr="00D62F09" w:rsidRDefault="002D5B87" w:rsidP="00873CAA">
      <w:pPr>
        <w:tabs>
          <w:tab w:val="left" w:pos="3819"/>
          <w:tab w:val="left" w:pos="3820"/>
        </w:tabs>
        <w:ind w:left="1620" w:right="859"/>
        <w:rPr>
          <w:ins w:id="179" w:author="Final Amendments" w:date="2022-12-06T13:01:00Z"/>
          <w:sz w:val="24"/>
        </w:rPr>
        <w:sectPr w:rsidR="0091754C" w:rsidRPr="00D62F09">
          <w:pgSz w:w="12240" w:h="15840"/>
          <w:pgMar w:top="1360" w:right="760" w:bottom="1020" w:left="1220" w:header="0" w:footer="830" w:gutter="0"/>
          <w:cols w:space="720"/>
        </w:sectPr>
      </w:pPr>
      <w:r w:rsidRPr="00873CAA">
        <w:rPr>
          <w:sz w:val="24"/>
        </w:rPr>
        <w:t>schedule</w:t>
      </w:r>
      <w:r w:rsidRPr="00873CAA">
        <w:rPr>
          <w:spacing w:val="-2"/>
          <w:sz w:val="24"/>
        </w:rPr>
        <w:t xml:space="preserve"> </w:t>
      </w:r>
      <w:r w:rsidRPr="00873CAA">
        <w:rPr>
          <w:sz w:val="24"/>
        </w:rPr>
        <w:t>to</w:t>
      </w:r>
      <w:r w:rsidRPr="00873CAA">
        <w:rPr>
          <w:spacing w:val="-1"/>
          <w:sz w:val="24"/>
        </w:rPr>
        <w:t xml:space="preserve"> </w:t>
      </w:r>
      <w:r w:rsidRPr="00873CAA">
        <w:rPr>
          <w:sz w:val="24"/>
        </w:rPr>
        <w:t>comply</w:t>
      </w:r>
      <w:r w:rsidRPr="00873CAA">
        <w:rPr>
          <w:spacing w:val="-1"/>
          <w:sz w:val="24"/>
        </w:rPr>
        <w:t xml:space="preserve"> </w:t>
      </w:r>
      <w:r w:rsidRPr="00873CAA">
        <w:rPr>
          <w:sz w:val="24"/>
        </w:rPr>
        <w:t>with</w:t>
      </w:r>
      <w:r w:rsidRPr="00873CAA">
        <w:rPr>
          <w:spacing w:val="-1"/>
          <w:sz w:val="24"/>
        </w:rPr>
        <w:t xml:space="preserve"> </w:t>
      </w:r>
      <w:r w:rsidRPr="00873CAA">
        <w:rPr>
          <w:sz w:val="24"/>
        </w:rPr>
        <w:t>the</w:t>
      </w:r>
      <w:r w:rsidRPr="00873CAA">
        <w:rPr>
          <w:spacing w:val="-2"/>
          <w:sz w:val="24"/>
        </w:rPr>
        <w:t xml:space="preserve"> </w:t>
      </w:r>
      <w:r w:rsidRPr="00873CAA">
        <w:rPr>
          <w:sz w:val="24"/>
        </w:rPr>
        <w:t>1</w:t>
      </w:r>
      <w:r w:rsidRPr="00873CAA">
        <w:rPr>
          <w:spacing w:val="-1"/>
          <w:sz w:val="24"/>
        </w:rPr>
        <w:t xml:space="preserve"> </w:t>
      </w:r>
      <w:r w:rsidRPr="00873CAA">
        <w:rPr>
          <w:sz w:val="24"/>
        </w:rPr>
        <w:t>mg/mi</w:t>
      </w:r>
      <w:r w:rsidRPr="00873CAA">
        <w:rPr>
          <w:spacing w:val="-1"/>
          <w:sz w:val="24"/>
        </w:rPr>
        <w:t xml:space="preserve"> </w:t>
      </w:r>
      <w:r w:rsidRPr="00873CAA">
        <w:rPr>
          <w:sz w:val="24"/>
        </w:rPr>
        <w:t>particulate</w:t>
      </w:r>
      <w:r w:rsidRPr="00873CAA">
        <w:rPr>
          <w:spacing w:val="-2"/>
          <w:sz w:val="24"/>
        </w:rPr>
        <w:t xml:space="preserve"> </w:t>
      </w:r>
      <w:r w:rsidRPr="00873CAA">
        <w:rPr>
          <w:sz w:val="24"/>
        </w:rPr>
        <w:t>standard</w:t>
      </w:r>
      <w:r w:rsidRPr="00873CAA">
        <w:rPr>
          <w:spacing w:val="-1"/>
          <w:sz w:val="24"/>
        </w:rPr>
        <w:t xml:space="preserve"> </w:t>
      </w:r>
      <w:r w:rsidRPr="00873CAA">
        <w:rPr>
          <w:sz w:val="24"/>
        </w:rPr>
        <w:t>phase-in</w:t>
      </w:r>
      <w:r w:rsidRPr="00873CAA">
        <w:rPr>
          <w:spacing w:val="-1"/>
          <w:sz w:val="24"/>
        </w:rPr>
        <w:t xml:space="preserve"> </w:t>
      </w:r>
      <w:r w:rsidRPr="00873CAA">
        <w:rPr>
          <w:sz w:val="24"/>
        </w:rPr>
        <w:t xml:space="preserve">requirements as long as </w:t>
      </w:r>
      <w:del w:id="180" w:author="Final Amendments" w:date="2022-12-06T13:01:00Z">
        <w:r w:rsidRPr="00873CAA">
          <w:rPr>
            <w:sz w:val="24"/>
          </w:rPr>
          <w:delText>equivalent</w:delText>
        </w:r>
      </w:del>
      <w:ins w:id="181" w:author="Final Amendments" w:date="2022-12-06T13:01:00Z">
        <w:r w:rsidRPr="00873CAA">
          <w:rPr>
            <w:sz w:val="24"/>
          </w:rPr>
          <w:t>the</w:t>
        </w:r>
      </w:ins>
      <w:r w:rsidRPr="00873CAA">
        <w:rPr>
          <w:sz w:val="24"/>
        </w:rPr>
        <w:t xml:space="preserve"> PM emission reductions </w:t>
      </w:r>
      <w:ins w:id="182" w:author="Final Amendments" w:date="2022-12-06T13:01:00Z">
        <w:r w:rsidRPr="00873CAA">
          <w:rPr>
            <w:sz w:val="24"/>
          </w:rPr>
          <w:t xml:space="preserve">that </w:t>
        </w:r>
      </w:ins>
      <w:r w:rsidRPr="00873CAA">
        <w:rPr>
          <w:sz w:val="24"/>
        </w:rPr>
        <w:t xml:space="preserve">are achieved </w:t>
      </w:r>
      <w:ins w:id="183" w:author="Final Amendments" w:date="2022-12-06T13:01:00Z">
        <w:r w:rsidRPr="00873CAA">
          <w:rPr>
            <w:sz w:val="24"/>
          </w:rPr>
          <w:t xml:space="preserve">using the alternative phase-in schedule are equivalent to or greater than those that are achieved using the phase-in schedules in section E.1.1.2.1.1 for model years 2024-2025 and title 13, section 1961.4 subsection (d)(2)(A)2.a. for model years 2026-2028 </w:t>
        </w:r>
      </w:ins>
      <w:r w:rsidRPr="00873CAA">
        <w:rPr>
          <w:sz w:val="24"/>
        </w:rPr>
        <w:t>by the 2028 model year from passenger cars, light-duty trucks, and</w:t>
      </w:r>
      <w:r w:rsidR="00873CAA">
        <w:rPr>
          <w:sz w:val="24"/>
        </w:rPr>
        <w:t xml:space="preserve"> </w:t>
      </w:r>
    </w:p>
    <w:p w14:paraId="2443FB06" w14:textId="2CAD3183" w:rsidR="0091754C" w:rsidRDefault="002D5B87">
      <w:pPr>
        <w:pStyle w:val="BodyText"/>
        <w:spacing w:before="79"/>
        <w:ind w:left="1660" w:right="855"/>
      </w:pPr>
      <w:r w:rsidRPr="00D62F09">
        <w:lastRenderedPageBreak/>
        <w:t>medium-duty passenger vehicles.</w:t>
      </w:r>
      <w:r w:rsidRPr="00D62F09">
        <w:rPr>
          <w:spacing w:val="40"/>
        </w:rPr>
        <w:t xml:space="preserve"> </w:t>
      </w:r>
      <w:r w:rsidRPr="00D62F09">
        <w:t>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w:t>
      </w:r>
      <w:r w:rsidRPr="00D62F09">
        <w:rPr>
          <w:spacing w:val="40"/>
        </w:rPr>
        <w:t xml:space="preserve"> </w:t>
      </w:r>
      <w:r w:rsidRPr="00D62F09">
        <w:t>The yearly results for PC+LDT+MDPV vehicles shall be summed together to determine a cumulative total for PC+LDT+MDPV vehicles.</w:t>
      </w:r>
      <w:r w:rsidRPr="00D62F09">
        <w:rPr>
          <w:spacing w:val="40"/>
        </w:rPr>
        <w:t xml:space="preserve"> </w:t>
      </w:r>
      <w:moveToRangeStart w:id="184" w:author="Final Amendments" w:date="2022-12-06T13:01:00Z" w:name="move121224093"/>
      <w:moveTo w:id="185" w:author="Final Amendments" w:date="2022-12-06T13:01:00Z">
        <w:r w:rsidRPr="00D62F09">
          <w:t>A manufacturer may add vehicles introduced before the 2025 model year (e.g., the percent</w:t>
        </w:r>
        <w:r w:rsidRPr="00D62F09">
          <w:rPr>
            <w:spacing w:val="-3"/>
          </w:rPr>
          <w:t xml:space="preserve"> </w:t>
        </w:r>
        <w:r w:rsidRPr="00D62F09">
          <w:t>of</w:t>
        </w:r>
        <w:r w:rsidRPr="00D62F09">
          <w:rPr>
            <w:spacing w:val="-4"/>
          </w:rPr>
          <w:t xml:space="preserve"> </w:t>
        </w:r>
        <w:r w:rsidRPr="00D62F09">
          <w:t>vehicles</w:t>
        </w:r>
        <w:r w:rsidRPr="00D62F09">
          <w:rPr>
            <w:spacing w:val="-3"/>
          </w:rPr>
          <w:t xml:space="preserve"> </w:t>
        </w:r>
        <w:r w:rsidRPr="00D62F09">
          <w:t>introduced</w:t>
        </w:r>
        <w:r w:rsidRPr="00D62F09">
          <w:rPr>
            <w:spacing w:val="-4"/>
          </w:rPr>
          <w:t xml:space="preserve"> </w:t>
        </w:r>
        <w:r w:rsidRPr="00D62F09">
          <w:t>in</w:t>
        </w:r>
        <w:r w:rsidRPr="00D62F09">
          <w:rPr>
            <w:spacing w:val="-3"/>
          </w:rPr>
          <w:t xml:space="preserve"> </w:t>
        </w:r>
        <w:r w:rsidRPr="00D62F09">
          <w:t>2024</w:t>
        </w:r>
        <w:r w:rsidRPr="00D62F09">
          <w:rPr>
            <w:spacing w:val="-3"/>
          </w:rPr>
          <w:t xml:space="preserve"> </w:t>
        </w:r>
      </w:moveTo>
      <w:moveToRangeEnd w:id="184"/>
      <w:ins w:id="186" w:author="Final Amendments" w:date="2022-12-06T13:01:00Z">
        <w:r w:rsidRPr="00D62F09">
          <w:t>or</w:t>
        </w:r>
        <w:r w:rsidRPr="00D62F09">
          <w:rPr>
            <w:spacing w:val="-4"/>
          </w:rPr>
          <w:t xml:space="preserve"> </w:t>
        </w:r>
        <w:r w:rsidRPr="00D62F09">
          <w:t>earlier</w:t>
        </w:r>
        <w:r w:rsidRPr="00D62F09">
          <w:rPr>
            <w:spacing w:val="-4"/>
          </w:rPr>
          <w:t xml:space="preserve"> </w:t>
        </w:r>
        <w:r w:rsidRPr="00D62F09">
          <w:t>model</w:t>
        </w:r>
        <w:r w:rsidRPr="00D62F09">
          <w:rPr>
            <w:spacing w:val="-3"/>
          </w:rPr>
          <w:t xml:space="preserve"> </w:t>
        </w:r>
        <w:r w:rsidRPr="00D62F09">
          <w:t>year</w:t>
        </w:r>
        <w:r w:rsidRPr="00D62F09">
          <w:rPr>
            <w:spacing w:val="-4"/>
          </w:rPr>
          <w:t xml:space="preserve"> </w:t>
        </w:r>
        <w:r w:rsidRPr="00D62F09">
          <w:t>would</w:t>
        </w:r>
        <w:r w:rsidRPr="00D62F09">
          <w:rPr>
            <w:spacing w:val="-3"/>
          </w:rPr>
          <w:t xml:space="preserve"> </w:t>
        </w:r>
        <w:r w:rsidRPr="00D62F09">
          <w:t>be</w:t>
        </w:r>
        <w:r w:rsidRPr="00D62F09">
          <w:rPr>
            <w:spacing w:val="-4"/>
          </w:rPr>
          <w:t xml:space="preserve"> </w:t>
        </w:r>
        <w:r w:rsidRPr="00D62F09">
          <w:t>multiplied by 4) to the cumulative total.</w:t>
        </w:r>
        <w:r w:rsidRPr="00D62F09">
          <w:rPr>
            <w:spacing w:val="40"/>
          </w:rPr>
          <w:t xml:space="preserve"> </w:t>
        </w:r>
      </w:ins>
      <w:r w:rsidRPr="00D62F09">
        <w:t>In the 2028 model year, the cumulative total must be</w:t>
      </w:r>
      <w:r w:rsidRPr="00D62F09">
        <w:rPr>
          <w:spacing w:val="-2"/>
        </w:rPr>
        <w:t xml:space="preserve"> </w:t>
      </w:r>
      <w:r w:rsidRPr="00D62F09">
        <w:t>equal</w:t>
      </w:r>
      <w:r w:rsidRPr="00D62F09">
        <w:rPr>
          <w:spacing w:val="-1"/>
        </w:rPr>
        <w:t xml:space="preserve"> </w:t>
      </w:r>
      <w:r w:rsidRPr="00D62F09">
        <w:t>to</w:t>
      </w:r>
      <w:r w:rsidRPr="00D62F09">
        <w:rPr>
          <w:spacing w:val="-1"/>
        </w:rPr>
        <w:t xml:space="preserve"> </w:t>
      </w:r>
      <w:r w:rsidRPr="00D62F09">
        <w:t>or</w:t>
      </w:r>
      <w:r w:rsidRPr="00D62F09">
        <w:rPr>
          <w:spacing w:val="-2"/>
        </w:rPr>
        <w:t xml:space="preserve"> </w:t>
      </w:r>
      <w:r w:rsidRPr="00D62F09">
        <w:t>greater</w:t>
      </w:r>
      <w:r w:rsidRPr="00D62F09">
        <w:rPr>
          <w:spacing w:val="-2"/>
        </w:rPr>
        <w:t xml:space="preserve"> </w:t>
      </w:r>
      <w:r w:rsidRPr="00D62F09">
        <w:t>than</w:t>
      </w:r>
      <w:r w:rsidRPr="00D62F09">
        <w:rPr>
          <w:spacing w:val="-1"/>
        </w:rPr>
        <w:t xml:space="preserve"> </w:t>
      </w:r>
      <w:r w:rsidRPr="00D62F09">
        <w:t>500,</w:t>
      </w:r>
      <w:r w:rsidRPr="00D62F09">
        <w:rPr>
          <w:spacing w:val="-1"/>
        </w:rPr>
        <w:t xml:space="preserve"> </w:t>
      </w:r>
      <w:r w:rsidRPr="00D62F09">
        <w:t>and</w:t>
      </w:r>
      <w:r w:rsidRPr="00D62F09">
        <w:rPr>
          <w:spacing w:val="-1"/>
        </w:rPr>
        <w:t xml:space="preserve"> </w:t>
      </w:r>
      <w:r w:rsidRPr="00D62F09">
        <w:t>100</w:t>
      </w:r>
      <w:r w:rsidRPr="00D62F09">
        <w:rPr>
          <w:spacing w:val="-1"/>
        </w:rPr>
        <w:t xml:space="preserve"> </w:t>
      </w:r>
      <w:r w:rsidRPr="00D62F09">
        <w:t>percent</w:t>
      </w:r>
      <w:r w:rsidRPr="00D62F09">
        <w:rPr>
          <w:spacing w:val="-1"/>
        </w:rPr>
        <w:t xml:space="preserve"> </w:t>
      </w:r>
      <w:r w:rsidRPr="00D62F09">
        <w:t>of the</w:t>
      </w:r>
      <w:r w:rsidRPr="00D62F09">
        <w:rPr>
          <w:spacing w:val="-2"/>
        </w:rPr>
        <w:t xml:space="preserve"> </w:t>
      </w:r>
      <w:r w:rsidRPr="00D62F09">
        <w:t>manufacturer’s</w:t>
      </w:r>
      <w:r w:rsidRPr="00D62F09">
        <w:rPr>
          <w:spacing w:val="-1"/>
        </w:rPr>
        <w:t xml:space="preserve"> </w:t>
      </w:r>
      <w:r w:rsidRPr="00D62F09">
        <w:t>passenger cars, light-duty trucks, and medium-duty passenger vehicles must</w:t>
      </w:r>
      <w:r>
        <w:t xml:space="preserve"> be certified to the 1 mg/mi particulate standard, to be considered equivalent.</w:t>
      </w:r>
      <w:r>
        <w:rPr>
          <w:spacing w:val="40"/>
        </w:rPr>
        <w:t xml:space="preserve"> </w:t>
      </w:r>
      <w:moveFromRangeStart w:id="187" w:author="Final Amendments" w:date="2022-12-06T13:01:00Z" w:name="move121224093"/>
      <w:moveFrom w:id="188" w:author="Final Amendments" w:date="2022-12-06T13:01:00Z">
        <w:r w:rsidRPr="00D62F09">
          <w:t>A manufacturer may add vehicles introduced before the 2025 model year (e.g., the percent</w:t>
        </w:r>
        <w:r w:rsidRPr="00D62F09">
          <w:rPr>
            <w:spacing w:val="-3"/>
          </w:rPr>
          <w:t xml:space="preserve"> </w:t>
        </w:r>
        <w:r w:rsidRPr="00D62F09">
          <w:t>of</w:t>
        </w:r>
        <w:r w:rsidRPr="00D62F09">
          <w:rPr>
            <w:spacing w:val="-4"/>
          </w:rPr>
          <w:t xml:space="preserve"> </w:t>
        </w:r>
        <w:r w:rsidRPr="00D62F09">
          <w:t>vehicles</w:t>
        </w:r>
        <w:r w:rsidRPr="00D62F09">
          <w:rPr>
            <w:spacing w:val="-3"/>
          </w:rPr>
          <w:t xml:space="preserve"> </w:t>
        </w:r>
        <w:r w:rsidRPr="00D62F09">
          <w:t>introduced</w:t>
        </w:r>
        <w:r w:rsidRPr="00D62F09">
          <w:rPr>
            <w:spacing w:val="-4"/>
          </w:rPr>
          <w:t xml:space="preserve"> </w:t>
        </w:r>
        <w:r w:rsidRPr="00D62F09">
          <w:t>in</w:t>
        </w:r>
        <w:r w:rsidRPr="00D62F09">
          <w:rPr>
            <w:spacing w:val="-3"/>
          </w:rPr>
          <w:t xml:space="preserve"> </w:t>
        </w:r>
        <w:r w:rsidRPr="00D62F09">
          <w:t>2024</w:t>
        </w:r>
        <w:r w:rsidRPr="00D62F09">
          <w:rPr>
            <w:spacing w:val="-3"/>
          </w:rPr>
          <w:t xml:space="preserve"> </w:t>
        </w:r>
      </w:moveFrom>
      <w:moveFromRangeEnd w:id="187"/>
      <w:del w:id="189" w:author="Final Amendments" w:date="2022-12-06T13:01:00Z">
        <w:r w:rsidRPr="009478F0">
          <w:delText>would be multiplied by 4) to the cumulative total.</w:delText>
        </w:r>
      </w:del>
    </w:p>
    <w:p w14:paraId="5F01EA4C" w14:textId="77777777" w:rsidR="0091754C" w:rsidRDefault="0091754C">
      <w:pPr>
        <w:pStyle w:val="BodyText"/>
        <w:spacing w:before="10"/>
        <w:rPr>
          <w:sz w:val="20"/>
        </w:rPr>
      </w:pPr>
    </w:p>
    <w:p w14:paraId="67864CA2" w14:textId="77777777" w:rsidR="0091754C" w:rsidRDefault="002D5B87">
      <w:pPr>
        <w:pStyle w:val="ListParagraph"/>
        <w:numPr>
          <w:ilvl w:val="5"/>
          <w:numId w:val="47"/>
        </w:numPr>
        <w:tabs>
          <w:tab w:val="left" w:pos="3819"/>
          <w:tab w:val="left" w:pos="3820"/>
        </w:tabs>
        <w:ind w:left="1659" w:right="692" w:firstLine="720"/>
        <w:rPr>
          <w:sz w:val="24"/>
        </w:rPr>
      </w:pPr>
      <w:r>
        <w:rPr>
          <w:b/>
          <w:sz w:val="24"/>
        </w:rPr>
        <w:t>Alternative Phase-in Schedules for the Particulate Standards for Medium-Duty Vehicles Other than Medium-Duty Passenger Vehicles.</w:t>
      </w:r>
      <w:r>
        <w:rPr>
          <w:b/>
          <w:spacing w:val="40"/>
          <w:sz w:val="24"/>
        </w:rPr>
        <w:t xml:space="preserve"> </w:t>
      </w:r>
      <w:r>
        <w:rPr>
          <w:sz w:val="24"/>
        </w:rPr>
        <w:t xml:space="preserve">A manufacturer may use an alternative phase-in schedule to comply with the particulate standard phase-in requirements </w:t>
      </w:r>
      <w:proofErr w:type="gramStart"/>
      <w:r>
        <w:rPr>
          <w:sz w:val="24"/>
        </w:rPr>
        <w:t>as long as</w:t>
      </w:r>
      <w:proofErr w:type="gramEnd"/>
      <w:r>
        <w:rPr>
          <w:sz w:val="24"/>
        </w:rPr>
        <w:t xml:space="preserve"> equivalent PM emission reductions are achieved by the 2021 model year from medium-duty vehicles other than medium-duty passenger vehicles.</w:t>
      </w:r>
      <w:r>
        <w:rPr>
          <w:spacing w:val="40"/>
          <w:sz w:val="24"/>
        </w:rPr>
        <w:t xml:space="preserve"> </w:t>
      </w:r>
      <w:r>
        <w:rPr>
          <w:sz w:val="24"/>
        </w:rPr>
        <w:t>Model year emission reductions shall be calculated by multiplying the total percent of MDVs certified to the 8 mg/mi PM standard or to the 10 mg/mi PM standard, as applicable, in a given</w:t>
      </w:r>
      <w:r>
        <w:rPr>
          <w:spacing w:val="-4"/>
          <w:sz w:val="24"/>
        </w:rPr>
        <w:t xml:space="preserve"> </w:t>
      </w:r>
      <w:r>
        <w:rPr>
          <w:sz w:val="24"/>
        </w:rPr>
        <w:t>model</w:t>
      </w:r>
      <w:r>
        <w:rPr>
          <w:spacing w:val="-4"/>
          <w:sz w:val="24"/>
        </w:rPr>
        <w:t xml:space="preserve"> </w:t>
      </w:r>
      <w:r>
        <w:rPr>
          <w:sz w:val="24"/>
        </w:rPr>
        <w:t>year</w:t>
      </w:r>
      <w:r>
        <w:rPr>
          <w:spacing w:val="-3"/>
          <w:sz w:val="24"/>
        </w:rPr>
        <w:t xml:space="preserve"> </w:t>
      </w:r>
      <w:r>
        <w:rPr>
          <w:sz w:val="24"/>
        </w:rPr>
        <w:t>(based</w:t>
      </w:r>
      <w:r>
        <w:rPr>
          <w:spacing w:val="-2"/>
          <w:sz w:val="24"/>
        </w:rPr>
        <w:t xml:space="preserve"> </w:t>
      </w:r>
      <w:r>
        <w:rPr>
          <w:sz w:val="24"/>
        </w:rPr>
        <w:t>on</w:t>
      </w:r>
      <w:r>
        <w:rPr>
          <w:spacing w:val="-4"/>
          <w:sz w:val="24"/>
        </w:rPr>
        <w:t xml:space="preserve"> </w:t>
      </w:r>
      <w:r>
        <w:rPr>
          <w:sz w:val="24"/>
        </w:rPr>
        <w:t>a</w:t>
      </w:r>
      <w:r>
        <w:rPr>
          <w:spacing w:val="-5"/>
          <w:sz w:val="24"/>
        </w:rPr>
        <w:t xml:space="preserve"> </w:t>
      </w:r>
      <w:r>
        <w:rPr>
          <w:sz w:val="24"/>
        </w:rPr>
        <w:t>manufacturer's</w:t>
      </w:r>
      <w:r>
        <w:rPr>
          <w:spacing w:val="-4"/>
          <w:sz w:val="24"/>
        </w:rPr>
        <w:t xml:space="preserve"> </w:t>
      </w:r>
      <w:r>
        <w:rPr>
          <w:sz w:val="24"/>
        </w:rPr>
        <w:t>projected</w:t>
      </w:r>
      <w:r>
        <w:rPr>
          <w:spacing w:val="-4"/>
          <w:sz w:val="24"/>
        </w:rPr>
        <w:t xml:space="preserve"> </w:t>
      </w:r>
      <w:r>
        <w:rPr>
          <w:sz w:val="24"/>
        </w:rPr>
        <w:t>sales</w:t>
      </w:r>
      <w:r>
        <w:rPr>
          <w:spacing w:val="-4"/>
          <w:sz w:val="24"/>
        </w:rPr>
        <w:t xml:space="preserve"> </w:t>
      </w:r>
      <w:r>
        <w:rPr>
          <w:sz w:val="24"/>
        </w:rPr>
        <w:t>volume</w:t>
      </w:r>
      <w:r>
        <w:rPr>
          <w:spacing w:val="-5"/>
          <w:sz w:val="24"/>
        </w:rPr>
        <w:t xml:space="preserve"> </w:t>
      </w:r>
      <w:r>
        <w:rPr>
          <w:sz w:val="24"/>
        </w:rPr>
        <w:t>of</w:t>
      </w:r>
      <w:r>
        <w:rPr>
          <w:spacing w:val="-5"/>
          <w:sz w:val="24"/>
        </w:rPr>
        <w:t xml:space="preserve"> </w:t>
      </w:r>
      <w:r>
        <w:rPr>
          <w:sz w:val="24"/>
        </w:rPr>
        <w:t>vehicles</w:t>
      </w:r>
      <w:r>
        <w:rPr>
          <w:spacing w:val="-4"/>
          <w:sz w:val="24"/>
        </w:rPr>
        <w:t xml:space="preserve"> </w:t>
      </w:r>
      <w:r>
        <w:rPr>
          <w:sz w:val="24"/>
        </w:rPr>
        <w:t>in each category) by 5 for the 2017 model year, 4 for the 2018 model year, 3 for the 2019 model year, 2 for the 2020 model year, and 1 for the 2021 model year.</w:t>
      </w:r>
      <w:r>
        <w:rPr>
          <w:spacing w:val="40"/>
          <w:sz w:val="24"/>
        </w:rPr>
        <w:t xml:space="preserve"> </w:t>
      </w:r>
      <w:r>
        <w:rPr>
          <w:sz w:val="24"/>
        </w:rPr>
        <w:t>The yearly</w:t>
      </w:r>
      <w:r>
        <w:rPr>
          <w:spacing w:val="-3"/>
          <w:sz w:val="24"/>
        </w:rPr>
        <w:t xml:space="preserve"> </w:t>
      </w:r>
      <w:r>
        <w:rPr>
          <w:sz w:val="24"/>
        </w:rPr>
        <w:t>results</w:t>
      </w:r>
      <w:r>
        <w:rPr>
          <w:spacing w:val="-3"/>
          <w:sz w:val="24"/>
        </w:rPr>
        <w:t xml:space="preserve"> </w:t>
      </w:r>
      <w:r>
        <w:rPr>
          <w:sz w:val="24"/>
        </w:rPr>
        <w:t>for</w:t>
      </w:r>
      <w:r>
        <w:rPr>
          <w:spacing w:val="-4"/>
          <w:sz w:val="24"/>
        </w:rPr>
        <w:t xml:space="preserve"> </w:t>
      </w:r>
      <w:r>
        <w:rPr>
          <w:sz w:val="24"/>
        </w:rPr>
        <w:t>MDVs</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summed</w:t>
      </w:r>
      <w:r>
        <w:rPr>
          <w:spacing w:val="-3"/>
          <w:sz w:val="24"/>
        </w:rPr>
        <w:t xml:space="preserve"> </w:t>
      </w:r>
      <w:r>
        <w:rPr>
          <w:sz w:val="24"/>
        </w:rPr>
        <w:t>together</w:t>
      </w:r>
      <w:r>
        <w:rPr>
          <w:spacing w:val="-4"/>
          <w:sz w:val="24"/>
        </w:rPr>
        <w:t xml:space="preserve"> </w:t>
      </w:r>
      <w:r>
        <w:rPr>
          <w:sz w:val="24"/>
        </w:rPr>
        <w:t>to</w:t>
      </w:r>
      <w:r>
        <w:rPr>
          <w:spacing w:val="-3"/>
          <w:sz w:val="24"/>
        </w:rPr>
        <w:t xml:space="preserve"> </w:t>
      </w:r>
      <w:r>
        <w:rPr>
          <w:sz w:val="24"/>
        </w:rPr>
        <w:t>determine</w:t>
      </w:r>
      <w:r>
        <w:rPr>
          <w:spacing w:val="-4"/>
          <w:sz w:val="24"/>
        </w:rPr>
        <w:t xml:space="preserve"> </w:t>
      </w:r>
      <w:r>
        <w:rPr>
          <w:sz w:val="24"/>
        </w:rPr>
        <w:t>a</w:t>
      </w:r>
      <w:r>
        <w:rPr>
          <w:spacing w:val="-2"/>
          <w:sz w:val="24"/>
        </w:rPr>
        <w:t xml:space="preserve"> </w:t>
      </w:r>
      <w:r>
        <w:rPr>
          <w:sz w:val="24"/>
        </w:rPr>
        <w:t>cumulative</w:t>
      </w:r>
      <w:r>
        <w:rPr>
          <w:spacing w:val="-4"/>
          <w:sz w:val="24"/>
        </w:rPr>
        <w:t xml:space="preserve"> </w:t>
      </w:r>
      <w:r>
        <w:rPr>
          <w:sz w:val="24"/>
        </w:rPr>
        <w:t>total for MDVs.</w:t>
      </w:r>
      <w:r>
        <w:rPr>
          <w:spacing w:val="40"/>
          <w:sz w:val="24"/>
        </w:rPr>
        <w:t xml:space="preserve"> </w:t>
      </w:r>
      <w:r>
        <w:rPr>
          <w:sz w:val="24"/>
        </w:rPr>
        <w:t>In the 2021 model year, the cumulative total must be equal to or greater than 490, and 100 percent of the manufacturer’s MDVs must be certified to the 8 mg/mi PM standard or to the 10 mg/mi PM standard, as applicable,</w:t>
      </w:r>
      <w:r>
        <w:rPr>
          <w:spacing w:val="40"/>
          <w:sz w:val="24"/>
        </w:rPr>
        <w:t xml:space="preserve"> </w:t>
      </w:r>
      <w:r>
        <w:rPr>
          <w:sz w:val="24"/>
        </w:rPr>
        <w:t>to be considered equivalent.</w:t>
      </w:r>
      <w:r>
        <w:rPr>
          <w:spacing w:val="40"/>
          <w:sz w:val="24"/>
        </w:rPr>
        <w:t xml:space="preserve"> </w:t>
      </w:r>
      <w:r>
        <w:rPr>
          <w:sz w:val="24"/>
        </w:rPr>
        <w:t>A manufacturer may add vehicles introduced before the 2017 model year (e.g., the percent of vehicles introduced in 2016 would be multiplied by 5) to the cumulative total.</w:t>
      </w:r>
    </w:p>
    <w:p w14:paraId="2636D9B1" w14:textId="77777777" w:rsidR="0091754C" w:rsidRDefault="0091754C">
      <w:pPr>
        <w:pStyle w:val="BodyText"/>
      </w:pPr>
    </w:p>
    <w:p w14:paraId="214A11ED" w14:textId="77777777" w:rsidR="0091754C" w:rsidRDefault="002D5B87">
      <w:pPr>
        <w:pStyle w:val="Heading1"/>
        <w:numPr>
          <w:ilvl w:val="1"/>
          <w:numId w:val="47"/>
        </w:numPr>
        <w:tabs>
          <w:tab w:val="left" w:pos="1659"/>
          <w:tab w:val="left" w:pos="1660"/>
        </w:tabs>
        <w:spacing w:before="1"/>
        <w:ind w:left="219" w:right="1768" w:firstLine="720"/>
      </w:pPr>
      <w:bookmarkStart w:id="190" w:name="1.2_Supplemental_Federal_Test_Procedure_"/>
      <w:bookmarkEnd w:id="190"/>
      <w:r>
        <w:t>Supplemental</w:t>
      </w:r>
      <w:r>
        <w:rPr>
          <w:spacing w:val="-6"/>
        </w:rPr>
        <w:t xml:space="preserve"> </w:t>
      </w:r>
      <w:r>
        <w:t>Federal</w:t>
      </w:r>
      <w:r>
        <w:rPr>
          <w:spacing w:val="-6"/>
        </w:rPr>
        <w:t xml:space="preserve"> </w:t>
      </w:r>
      <w:r>
        <w:t>Test</w:t>
      </w:r>
      <w:r>
        <w:rPr>
          <w:spacing w:val="-6"/>
        </w:rPr>
        <w:t xml:space="preserve"> </w:t>
      </w:r>
      <w:r>
        <w:t>Procedure</w:t>
      </w:r>
      <w:r>
        <w:rPr>
          <w:spacing w:val="-6"/>
        </w:rPr>
        <w:t xml:space="preserve"> </w:t>
      </w:r>
      <w:r>
        <w:t>(“SFTP”)</w:t>
      </w:r>
      <w:r>
        <w:rPr>
          <w:spacing w:val="-6"/>
        </w:rPr>
        <w:t xml:space="preserve"> </w:t>
      </w:r>
      <w:r>
        <w:t>Exhaust</w:t>
      </w:r>
      <w:r>
        <w:rPr>
          <w:spacing w:val="-6"/>
        </w:rPr>
        <w:t xml:space="preserve"> </w:t>
      </w:r>
      <w:r>
        <w:t>Emission Standards for Light- and Medium-Duty Vehicles.</w:t>
      </w:r>
    </w:p>
    <w:p w14:paraId="319E7489" w14:textId="77777777" w:rsidR="0091754C" w:rsidRDefault="0091754C">
      <w:pPr>
        <w:pStyle w:val="BodyText"/>
        <w:rPr>
          <w:b/>
        </w:rPr>
      </w:pPr>
    </w:p>
    <w:p w14:paraId="26E97188" w14:textId="77777777" w:rsidR="0091754C" w:rsidRDefault="002D5B87">
      <w:pPr>
        <w:pStyle w:val="ListParagraph"/>
        <w:numPr>
          <w:ilvl w:val="2"/>
          <w:numId w:val="45"/>
        </w:numPr>
        <w:tabs>
          <w:tab w:val="left" w:pos="2379"/>
          <w:tab w:val="left" w:pos="2380"/>
        </w:tabs>
        <w:ind w:right="1030" w:firstLine="720"/>
        <w:rPr>
          <w:sz w:val="24"/>
        </w:rPr>
      </w:pPr>
      <w:r>
        <w:rPr>
          <w:b/>
          <w:sz w:val="24"/>
        </w:rPr>
        <w:t>4,000-mile SFTP Exhaust Emission Standards for Light- and Medium-Duty Vehicles.</w:t>
      </w:r>
      <w:r>
        <w:rPr>
          <w:b/>
          <w:spacing w:val="40"/>
          <w:sz w:val="24"/>
        </w:rPr>
        <w:t xml:space="preserve"> </w:t>
      </w:r>
      <w:r>
        <w:rPr>
          <w:sz w:val="24"/>
        </w:rPr>
        <w:t>The</w:t>
      </w:r>
      <w:r>
        <w:rPr>
          <w:spacing w:val="-1"/>
          <w:sz w:val="24"/>
        </w:rPr>
        <w:t xml:space="preserve"> </w:t>
      </w:r>
      <w:r>
        <w:rPr>
          <w:sz w:val="24"/>
        </w:rPr>
        <w:t>following standards represent the</w:t>
      </w:r>
      <w:r>
        <w:rPr>
          <w:spacing w:val="-1"/>
          <w:sz w:val="24"/>
        </w:rPr>
        <w:t xml:space="preserve"> </w:t>
      </w:r>
      <w:r>
        <w:rPr>
          <w:sz w:val="24"/>
        </w:rPr>
        <w:t>maximum SFTP exhaust emissions</w:t>
      </w:r>
      <w:r>
        <w:rPr>
          <w:spacing w:val="-3"/>
          <w:sz w:val="24"/>
        </w:rPr>
        <w:t xml:space="preserve"> </w:t>
      </w:r>
      <w:r>
        <w:rPr>
          <w:sz w:val="24"/>
        </w:rPr>
        <w:t>at</w:t>
      </w:r>
      <w:r>
        <w:rPr>
          <w:spacing w:val="-3"/>
          <w:sz w:val="24"/>
        </w:rPr>
        <w:t xml:space="preserve"> </w:t>
      </w:r>
      <w:r>
        <w:rPr>
          <w:sz w:val="24"/>
        </w:rPr>
        <w:t>4,000</w:t>
      </w:r>
      <w:r>
        <w:rPr>
          <w:spacing w:val="-3"/>
          <w:sz w:val="24"/>
        </w:rPr>
        <w:t xml:space="preserve"> </w:t>
      </w:r>
      <w:r>
        <w:rPr>
          <w:sz w:val="24"/>
        </w:rPr>
        <w:t>miles</w:t>
      </w:r>
      <w:r>
        <w:rPr>
          <w:spacing w:val="-6"/>
          <w:sz w:val="24"/>
        </w:rPr>
        <w:t xml:space="preserve"> </w:t>
      </w:r>
      <w:r>
        <w:rPr>
          <w:sz w:val="24"/>
        </w:rPr>
        <w:t>for</w:t>
      </w:r>
      <w:r>
        <w:rPr>
          <w:spacing w:val="-4"/>
          <w:sz w:val="24"/>
        </w:rPr>
        <w:t xml:space="preserve"> </w:t>
      </w:r>
      <w:r>
        <w:rPr>
          <w:sz w:val="24"/>
        </w:rPr>
        <w:t>2015</w:t>
      </w:r>
      <w:r>
        <w:rPr>
          <w:spacing w:val="-3"/>
          <w:sz w:val="24"/>
        </w:rPr>
        <w:t xml:space="preserve"> </w:t>
      </w:r>
      <w:r>
        <w:rPr>
          <w:sz w:val="24"/>
        </w:rPr>
        <w:t>through</w:t>
      </w:r>
      <w:r>
        <w:rPr>
          <w:spacing w:val="-3"/>
          <w:sz w:val="24"/>
        </w:rPr>
        <w:t xml:space="preserve"> </w:t>
      </w:r>
      <w:r>
        <w:rPr>
          <w:sz w:val="24"/>
        </w:rPr>
        <w:t>2021</w:t>
      </w:r>
      <w:r>
        <w:rPr>
          <w:spacing w:val="-3"/>
          <w:sz w:val="24"/>
        </w:rPr>
        <w:t xml:space="preserve"> </w:t>
      </w:r>
      <w:r>
        <w:rPr>
          <w:sz w:val="24"/>
        </w:rPr>
        <w:t>model</w:t>
      </w:r>
      <w:r>
        <w:rPr>
          <w:spacing w:val="-3"/>
          <w:sz w:val="24"/>
        </w:rPr>
        <w:t xml:space="preserve"> </w:t>
      </w:r>
      <w:r>
        <w:rPr>
          <w:sz w:val="24"/>
        </w:rPr>
        <w:t>year</w:t>
      </w:r>
      <w:r>
        <w:rPr>
          <w:spacing w:val="-4"/>
          <w:sz w:val="24"/>
        </w:rPr>
        <w:t xml:space="preserve"> </w:t>
      </w:r>
      <w:r>
        <w:rPr>
          <w:sz w:val="24"/>
        </w:rPr>
        <w:t>passenger</w:t>
      </w:r>
      <w:r>
        <w:rPr>
          <w:spacing w:val="-4"/>
          <w:sz w:val="24"/>
        </w:rPr>
        <w:t xml:space="preserve"> </w:t>
      </w:r>
      <w:r>
        <w:rPr>
          <w:sz w:val="24"/>
        </w:rPr>
        <w:t>cars,</w:t>
      </w:r>
      <w:r>
        <w:rPr>
          <w:spacing w:val="-1"/>
          <w:sz w:val="24"/>
        </w:rPr>
        <w:t xml:space="preserve"> </w:t>
      </w:r>
      <w:r>
        <w:rPr>
          <w:sz w:val="24"/>
        </w:rPr>
        <w:t>and</w:t>
      </w:r>
      <w:r>
        <w:rPr>
          <w:spacing w:val="-3"/>
          <w:sz w:val="24"/>
        </w:rPr>
        <w:t xml:space="preserve"> </w:t>
      </w:r>
      <w:r>
        <w:rPr>
          <w:sz w:val="24"/>
        </w:rPr>
        <w:t>light-duty truck and medium-duty vehicles (less than 8,501 pounds gross vehicle weight rating) certifying to the LEV II exhaust emission standards in section E.1.1.1:</w:t>
      </w:r>
    </w:p>
    <w:p w14:paraId="64B52600" w14:textId="77777777" w:rsidR="0091754C" w:rsidRDefault="0091754C">
      <w:pPr>
        <w:rPr>
          <w:sz w:val="24"/>
        </w:rPr>
        <w:sectPr w:rsidR="0091754C">
          <w:pgSz w:w="12240" w:h="15840"/>
          <w:pgMar w:top="1360" w:right="760" w:bottom="1020" w:left="1220" w:header="0" w:footer="830" w:gutter="0"/>
          <w:cols w:space="720"/>
        </w:sectPr>
      </w:pPr>
    </w:p>
    <w:tbl>
      <w:tblPr>
        <w:tblW w:w="0" w:type="auto"/>
        <w:tblInd w:w="6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80"/>
        <w:gridCol w:w="1620"/>
        <w:gridCol w:w="1620"/>
        <w:gridCol w:w="1529"/>
        <w:gridCol w:w="631"/>
        <w:gridCol w:w="1481"/>
        <w:gridCol w:w="660"/>
      </w:tblGrid>
      <w:tr w:rsidR="0091754C" w14:paraId="0ADAB02C" w14:textId="77777777">
        <w:trPr>
          <w:trHeight w:val="829"/>
        </w:trPr>
        <w:tc>
          <w:tcPr>
            <w:tcW w:w="8621" w:type="dxa"/>
            <w:gridSpan w:val="7"/>
            <w:tcBorders>
              <w:bottom w:val="single" w:sz="6" w:space="0" w:color="000000"/>
            </w:tcBorders>
          </w:tcPr>
          <w:p w14:paraId="147FC5AA" w14:textId="77777777" w:rsidR="0091754C" w:rsidRDefault="002D5B87">
            <w:pPr>
              <w:pStyle w:val="TableParagraph"/>
              <w:spacing w:line="240" w:lineRule="auto"/>
              <w:ind w:left="506" w:right="494"/>
              <w:jc w:val="center"/>
              <w:rPr>
                <w:b/>
                <w:sz w:val="24"/>
              </w:rPr>
            </w:pPr>
            <w:r>
              <w:rPr>
                <w:b/>
                <w:sz w:val="24"/>
              </w:rPr>
              <w:lastRenderedPageBreak/>
              <w:t>SFTP</w:t>
            </w:r>
            <w:r>
              <w:rPr>
                <w:b/>
                <w:spacing w:val="-6"/>
                <w:sz w:val="24"/>
              </w:rPr>
              <w:t xml:space="preserve"> </w:t>
            </w:r>
            <w:r>
              <w:rPr>
                <w:b/>
                <w:sz w:val="24"/>
              </w:rPr>
              <w:t>Exhaust</w:t>
            </w:r>
            <w:r>
              <w:rPr>
                <w:b/>
                <w:spacing w:val="-3"/>
                <w:sz w:val="24"/>
              </w:rPr>
              <w:t xml:space="preserve"> </w:t>
            </w:r>
            <w:r>
              <w:rPr>
                <w:b/>
                <w:sz w:val="24"/>
              </w:rPr>
              <w:t>Emission</w:t>
            </w:r>
            <w:r>
              <w:rPr>
                <w:b/>
                <w:spacing w:val="-2"/>
                <w:sz w:val="24"/>
              </w:rPr>
              <w:t xml:space="preserve"> </w:t>
            </w:r>
            <w:r>
              <w:rPr>
                <w:b/>
                <w:sz w:val="24"/>
              </w:rPr>
              <w:t>Standards</w:t>
            </w:r>
            <w:r>
              <w:rPr>
                <w:b/>
                <w:spacing w:val="-2"/>
                <w:sz w:val="24"/>
              </w:rPr>
              <w:t xml:space="preserve"> </w:t>
            </w:r>
            <w:r>
              <w:rPr>
                <w:b/>
                <w:spacing w:val="-5"/>
                <w:sz w:val="24"/>
              </w:rPr>
              <w:t>for</w:t>
            </w:r>
          </w:p>
          <w:p w14:paraId="04CEC14F" w14:textId="77777777" w:rsidR="0091754C" w:rsidRDefault="002D5B87">
            <w:pPr>
              <w:pStyle w:val="TableParagraph"/>
              <w:spacing w:line="240" w:lineRule="auto"/>
              <w:ind w:left="506" w:right="495"/>
              <w:jc w:val="center"/>
              <w:rPr>
                <w:sz w:val="24"/>
              </w:rPr>
            </w:pPr>
            <w:r>
              <w:rPr>
                <w:b/>
                <w:sz w:val="24"/>
              </w:rPr>
              <w:t>LEV</w:t>
            </w:r>
            <w:r>
              <w:rPr>
                <w:b/>
                <w:spacing w:val="-5"/>
                <w:sz w:val="24"/>
              </w:rPr>
              <w:t xml:space="preserve"> </w:t>
            </w:r>
            <w:r>
              <w:rPr>
                <w:b/>
                <w:sz w:val="24"/>
              </w:rPr>
              <w:t>II</w:t>
            </w:r>
            <w:r>
              <w:rPr>
                <w:b/>
                <w:spacing w:val="-2"/>
                <w:sz w:val="24"/>
              </w:rPr>
              <w:t xml:space="preserve"> </w:t>
            </w:r>
            <w:r>
              <w:rPr>
                <w:b/>
                <w:sz w:val="24"/>
              </w:rPr>
              <w:t>Passenger</w:t>
            </w:r>
            <w:r>
              <w:rPr>
                <w:b/>
                <w:spacing w:val="-3"/>
                <w:sz w:val="24"/>
              </w:rPr>
              <w:t xml:space="preserve"> </w:t>
            </w:r>
            <w:r>
              <w:rPr>
                <w:b/>
                <w:sz w:val="24"/>
              </w:rPr>
              <w:t>Cars, Light-Duty</w:t>
            </w:r>
            <w:r>
              <w:rPr>
                <w:b/>
                <w:spacing w:val="-2"/>
                <w:sz w:val="24"/>
              </w:rPr>
              <w:t xml:space="preserve"> </w:t>
            </w:r>
            <w:r>
              <w:rPr>
                <w:b/>
                <w:sz w:val="24"/>
              </w:rPr>
              <w:t>Trucks,</w:t>
            </w:r>
            <w:r>
              <w:rPr>
                <w:b/>
                <w:spacing w:val="-2"/>
                <w:sz w:val="24"/>
              </w:rPr>
              <w:t xml:space="preserve"> </w:t>
            </w:r>
            <w:r>
              <w:rPr>
                <w:b/>
                <w:sz w:val="24"/>
              </w:rPr>
              <w:t>and</w:t>
            </w:r>
            <w:r>
              <w:rPr>
                <w:b/>
                <w:spacing w:val="-2"/>
                <w:sz w:val="24"/>
              </w:rPr>
              <w:t xml:space="preserve"> </w:t>
            </w:r>
            <w:r>
              <w:rPr>
                <w:b/>
                <w:sz w:val="24"/>
              </w:rPr>
              <w:t>Medium-Duty</w:t>
            </w:r>
            <w:r>
              <w:rPr>
                <w:b/>
                <w:spacing w:val="-1"/>
                <w:sz w:val="24"/>
              </w:rPr>
              <w:t xml:space="preserve"> </w:t>
            </w:r>
            <w:r>
              <w:rPr>
                <w:b/>
                <w:spacing w:val="-2"/>
                <w:sz w:val="24"/>
              </w:rPr>
              <w:t>Vehicles</w:t>
            </w:r>
            <w:r>
              <w:rPr>
                <w:spacing w:val="-2"/>
                <w:sz w:val="24"/>
                <w:vertAlign w:val="superscript"/>
              </w:rPr>
              <w:t>1,2</w:t>
            </w:r>
          </w:p>
        </w:tc>
      </w:tr>
      <w:tr w:rsidR="0091754C" w14:paraId="2EAEDDBF" w14:textId="77777777">
        <w:trPr>
          <w:trHeight w:val="551"/>
        </w:trPr>
        <w:tc>
          <w:tcPr>
            <w:tcW w:w="1080" w:type="dxa"/>
            <w:vMerge w:val="restart"/>
            <w:tcBorders>
              <w:top w:val="single" w:sz="6" w:space="0" w:color="000000"/>
              <w:bottom w:val="single" w:sz="6" w:space="0" w:color="000000"/>
              <w:right w:val="single" w:sz="6" w:space="0" w:color="000000"/>
            </w:tcBorders>
          </w:tcPr>
          <w:p w14:paraId="02A52B81" w14:textId="77777777" w:rsidR="0091754C" w:rsidRDefault="0091754C">
            <w:pPr>
              <w:pStyle w:val="TableParagraph"/>
              <w:spacing w:before="8" w:line="240" w:lineRule="auto"/>
              <w:jc w:val="left"/>
              <w:rPr>
                <w:sz w:val="21"/>
              </w:rPr>
            </w:pPr>
          </w:p>
          <w:p w14:paraId="1582AB17" w14:textId="77777777" w:rsidR="0091754C" w:rsidRDefault="002D5B87">
            <w:pPr>
              <w:pStyle w:val="TableParagraph"/>
              <w:spacing w:before="1" w:line="240" w:lineRule="auto"/>
              <w:ind w:left="37"/>
              <w:jc w:val="left"/>
              <w:rPr>
                <w:i/>
              </w:rPr>
            </w:pPr>
            <w:r>
              <w:rPr>
                <w:i/>
                <w:spacing w:val="-2"/>
              </w:rPr>
              <w:t xml:space="preserve">Vehicle </w:t>
            </w:r>
            <w:r>
              <w:rPr>
                <w:i/>
                <w:spacing w:val="-4"/>
              </w:rPr>
              <w:t>Type</w:t>
            </w:r>
          </w:p>
        </w:tc>
        <w:tc>
          <w:tcPr>
            <w:tcW w:w="1620" w:type="dxa"/>
            <w:vMerge w:val="restart"/>
            <w:tcBorders>
              <w:top w:val="single" w:sz="6" w:space="0" w:color="000000"/>
              <w:left w:val="single" w:sz="6" w:space="0" w:color="000000"/>
              <w:bottom w:val="single" w:sz="6" w:space="0" w:color="000000"/>
              <w:right w:val="single" w:sz="6" w:space="0" w:color="000000"/>
            </w:tcBorders>
          </w:tcPr>
          <w:p w14:paraId="50EA3FD0" w14:textId="77777777" w:rsidR="0091754C" w:rsidRDefault="002D5B87">
            <w:pPr>
              <w:pStyle w:val="TableParagraph"/>
              <w:spacing w:line="240" w:lineRule="auto"/>
              <w:ind w:left="174" w:right="160" w:hanging="1"/>
              <w:jc w:val="center"/>
              <w:rPr>
                <w:i/>
              </w:rPr>
            </w:pPr>
            <w:r>
              <w:rPr>
                <w:i/>
              </w:rPr>
              <w:t>Gross</w:t>
            </w:r>
            <w:r>
              <w:rPr>
                <w:i/>
                <w:spacing w:val="-9"/>
              </w:rPr>
              <w:t xml:space="preserve"> </w:t>
            </w:r>
            <w:r>
              <w:rPr>
                <w:i/>
              </w:rPr>
              <w:t>Vehicle Weight</w:t>
            </w:r>
            <w:r>
              <w:rPr>
                <w:i/>
                <w:spacing w:val="-14"/>
              </w:rPr>
              <w:t xml:space="preserve"> </w:t>
            </w:r>
            <w:r>
              <w:rPr>
                <w:i/>
              </w:rPr>
              <w:t xml:space="preserve">Rating </w:t>
            </w:r>
            <w:r>
              <w:rPr>
                <w:i/>
                <w:spacing w:val="-2"/>
              </w:rPr>
              <w:t>(lbs.)</w:t>
            </w:r>
          </w:p>
        </w:tc>
        <w:tc>
          <w:tcPr>
            <w:tcW w:w="1620" w:type="dxa"/>
            <w:vMerge w:val="restart"/>
            <w:tcBorders>
              <w:top w:val="single" w:sz="6" w:space="0" w:color="000000"/>
              <w:left w:val="single" w:sz="6" w:space="0" w:color="000000"/>
              <w:bottom w:val="single" w:sz="6" w:space="0" w:color="000000"/>
              <w:right w:val="single" w:sz="6" w:space="0" w:color="000000"/>
            </w:tcBorders>
          </w:tcPr>
          <w:p w14:paraId="459EF0B8" w14:textId="77777777" w:rsidR="0091754C" w:rsidRDefault="0091754C">
            <w:pPr>
              <w:pStyle w:val="TableParagraph"/>
              <w:spacing w:before="8" w:line="240" w:lineRule="auto"/>
              <w:jc w:val="left"/>
              <w:rPr>
                <w:sz w:val="21"/>
              </w:rPr>
            </w:pPr>
          </w:p>
          <w:p w14:paraId="7D859ABB" w14:textId="77777777" w:rsidR="0091754C" w:rsidRDefault="002D5B87">
            <w:pPr>
              <w:pStyle w:val="TableParagraph"/>
              <w:spacing w:before="1" w:line="240" w:lineRule="auto"/>
              <w:ind w:left="578" w:right="235" w:hanging="329"/>
              <w:jc w:val="left"/>
              <w:rPr>
                <w:i/>
              </w:rPr>
            </w:pPr>
            <w:r>
              <w:rPr>
                <w:i/>
              </w:rPr>
              <w:t>Test</w:t>
            </w:r>
            <w:r>
              <w:rPr>
                <w:i/>
                <w:spacing w:val="-14"/>
              </w:rPr>
              <w:t xml:space="preserve"> </w:t>
            </w:r>
            <w:r>
              <w:rPr>
                <w:i/>
              </w:rPr>
              <w:t>Weight</w:t>
            </w:r>
            <w:r>
              <w:rPr>
                <w:i/>
                <w:vertAlign w:val="superscript"/>
              </w:rPr>
              <w:t>3</w:t>
            </w:r>
            <w:r>
              <w:rPr>
                <w:i/>
              </w:rPr>
              <w:t xml:space="preserve"> </w:t>
            </w:r>
            <w:r>
              <w:rPr>
                <w:i/>
                <w:spacing w:val="-2"/>
              </w:rPr>
              <w:t>(lbs.)</w:t>
            </w:r>
          </w:p>
        </w:tc>
        <w:tc>
          <w:tcPr>
            <w:tcW w:w="2160" w:type="dxa"/>
            <w:gridSpan w:val="2"/>
            <w:tcBorders>
              <w:top w:val="single" w:sz="6" w:space="0" w:color="000000"/>
              <w:left w:val="single" w:sz="6" w:space="0" w:color="000000"/>
              <w:bottom w:val="single" w:sz="6" w:space="0" w:color="000000"/>
              <w:right w:val="single" w:sz="6" w:space="0" w:color="000000"/>
            </w:tcBorders>
          </w:tcPr>
          <w:p w14:paraId="098DFA9D" w14:textId="77777777" w:rsidR="0091754C" w:rsidRDefault="002D5B87">
            <w:pPr>
              <w:pStyle w:val="TableParagraph"/>
              <w:spacing w:line="276" w:lineRule="exact"/>
              <w:ind w:left="784" w:right="566" w:hanging="204"/>
              <w:jc w:val="left"/>
              <w:rPr>
                <w:i/>
                <w:sz w:val="24"/>
              </w:rPr>
            </w:pPr>
            <w:r>
              <w:rPr>
                <w:i/>
                <w:sz w:val="24"/>
              </w:rPr>
              <w:t>US06</w:t>
            </w:r>
            <w:r>
              <w:rPr>
                <w:i/>
                <w:spacing w:val="-15"/>
                <w:sz w:val="24"/>
              </w:rPr>
              <w:t xml:space="preserve"> </w:t>
            </w:r>
            <w:r>
              <w:rPr>
                <w:i/>
                <w:sz w:val="24"/>
              </w:rPr>
              <w:t xml:space="preserve">Test </w:t>
            </w:r>
            <w:r>
              <w:rPr>
                <w:i/>
                <w:spacing w:val="-2"/>
                <w:sz w:val="24"/>
              </w:rPr>
              <w:t>(g/mi)</w:t>
            </w:r>
          </w:p>
        </w:tc>
        <w:tc>
          <w:tcPr>
            <w:tcW w:w="2141" w:type="dxa"/>
            <w:gridSpan w:val="2"/>
            <w:tcBorders>
              <w:top w:val="single" w:sz="6" w:space="0" w:color="000000"/>
              <w:left w:val="single" w:sz="6" w:space="0" w:color="000000"/>
              <w:bottom w:val="single" w:sz="6" w:space="0" w:color="000000"/>
            </w:tcBorders>
          </w:tcPr>
          <w:p w14:paraId="26D4041F" w14:textId="77777777" w:rsidR="0091754C" w:rsidRDefault="002D5B87">
            <w:pPr>
              <w:pStyle w:val="TableParagraph"/>
              <w:spacing w:line="276" w:lineRule="exact"/>
              <w:ind w:left="759" w:right="102" w:hanging="123"/>
              <w:jc w:val="left"/>
              <w:rPr>
                <w:i/>
                <w:sz w:val="24"/>
              </w:rPr>
            </w:pPr>
            <w:r>
              <w:rPr>
                <w:i/>
                <w:sz w:val="24"/>
              </w:rPr>
              <w:t>A/C</w:t>
            </w:r>
            <w:r>
              <w:rPr>
                <w:i/>
                <w:spacing w:val="-15"/>
                <w:sz w:val="24"/>
              </w:rPr>
              <w:t xml:space="preserve"> </w:t>
            </w:r>
            <w:r>
              <w:rPr>
                <w:i/>
                <w:sz w:val="24"/>
              </w:rPr>
              <w:t xml:space="preserve">Test </w:t>
            </w:r>
            <w:r>
              <w:rPr>
                <w:i/>
                <w:spacing w:val="-2"/>
                <w:sz w:val="24"/>
              </w:rPr>
              <w:t>(g/mi)</w:t>
            </w:r>
          </w:p>
        </w:tc>
      </w:tr>
      <w:tr w:rsidR="0091754C" w14:paraId="71CDC364" w14:textId="77777777">
        <w:trPr>
          <w:trHeight w:val="401"/>
        </w:trPr>
        <w:tc>
          <w:tcPr>
            <w:tcW w:w="1080" w:type="dxa"/>
            <w:vMerge/>
            <w:tcBorders>
              <w:top w:val="nil"/>
              <w:bottom w:val="single" w:sz="6" w:space="0" w:color="000000"/>
              <w:right w:val="single" w:sz="6" w:space="0" w:color="000000"/>
            </w:tcBorders>
          </w:tcPr>
          <w:p w14:paraId="057DC2FB" w14:textId="77777777" w:rsidR="0091754C" w:rsidRDefault="0091754C">
            <w:pPr>
              <w:rPr>
                <w:sz w:val="2"/>
                <w:szCs w:val="2"/>
              </w:rPr>
            </w:pPr>
          </w:p>
        </w:tc>
        <w:tc>
          <w:tcPr>
            <w:tcW w:w="1620" w:type="dxa"/>
            <w:vMerge/>
            <w:tcBorders>
              <w:top w:val="nil"/>
              <w:left w:val="single" w:sz="6" w:space="0" w:color="000000"/>
              <w:bottom w:val="single" w:sz="6" w:space="0" w:color="000000"/>
              <w:right w:val="single" w:sz="6" w:space="0" w:color="000000"/>
            </w:tcBorders>
          </w:tcPr>
          <w:p w14:paraId="44ADBB73" w14:textId="77777777" w:rsidR="0091754C" w:rsidRDefault="0091754C">
            <w:pPr>
              <w:rPr>
                <w:sz w:val="2"/>
                <w:szCs w:val="2"/>
              </w:rPr>
            </w:pPr>
          </w:p>
        </w:tc>
        <w:tc>
          <w:tcPr>
            <w:tcW w:w="1620" w:type="dxa"/>
            <w:vMerge/>
            <w:tcBorders>
              <w:top w:val="nil"/>
              <w:left w:val="single" w:sz="6" w:space="0" w:color="000000"/>
              <w:bottom w:val="single" w:sz="6" w:space="0" w:color="000000"/>
              <w:right w:val="single" w:sz="6" w:space="0" w:color="000000"/>
            </w:tcBorders>
          </w:tcPr>
          <w:p w14:paraId="57FD0152" w14:textId="77777777" w:rsidR="0091754C" w:rsidRDefault="0091754C">
            <w:pPr>
              <w:rPr>
                <w:sz w:val="2"/>
                <w:szCs w:val="2"/>
              </w:rPr>
            </w:pPr>
          </w:p>
        </w:tc>
        <w:tc>
          <w:tcPr>
            <w:tcW w:w="1529" w:type="dxa"/>
            <w:tcBorders>
              <w:top w:val="single" w:sz="6" w:space="0" w:color="000000"/>
              <w:left w:val="single" w:sz="6" w:space="0" w:color="000000"/>
              <w:bottom w:val="single" w:sz="6" w:space="0" w:color="000000"/>
              <w:right w:val="single" w:sz="6" w:space="0" w:color="000000"/>
            </w:tcBorders>
          </w:tcPr>
          <w:p w14:paraId="202878C3" w14:textId="77777777" w:rsidR="0091754C" w:rsidRDefault="002D5B87">
            <w:pPr>
              <w:pStyle w:val="TableParagraph"/>
              <w:spacing w:before="72" w:line="240" w:lineRule="auto"/>
              <w:ind w:left="104" w:right="91"/>
              <w:jc w:val="center"/>
              <w:rPr>
                <w:i/>
              </w:rPr>
            </w:pPr>
            <w:r>
              <w:rPr>
                <w:i/>
              </w:rPr>
              <w:t>NMHC</w:t>
            </w:r>
            <w:r>
              <w:rPr>
                <w:i/>
                <w:spacing w:val="-3"/>
              </w:rPr>
              <w:t xml:space="preserve"> </w:t>
            </w:r>
            <w:r>
              <w:rPr>
                <w:i/>
              </w:rPr>
              <w:t>+</w:t>
            </w:r>
            <w:r>
              <w:rPr>
                <w:i/>
                <w:spacing w:val="-1"/>
              </w:rPr>
              <w:t xml:space="preserve"> </w:t>
            </w:r>
            <w:r>
              <w:rPr>
                <w:i/>
                <w:spacing w:val="-5"/>
              </w:rPr>
              <w:t>NOx</w:t>
            </w:r>
          </w:p>
        </w:tc>
        <w:tc>
          <w:tcPr>
            <w:tcW w:w="631" w:type="dxa"/>
            <w:tcBorders>
              <w:top w:val="single" w:sz="6" w:space="0" w:color="000000"/>
              <w:left w:val="single" w:sz="6" w:space="0" w:color="000000"/>
              <w:bottom w:val="single" w:sz="6" w:space="0" w:color="000000"/>
              <w:right w:val="single" w:sz="6" w:space="0" w:color="000000"/>
            </w:tcBorders>
          </w:tcPr>
          <w:p w14:paraId="4BAD9FBD" w14:textId="77777777" w:rsidR="0091754C" w:rsidRDefault="002D5B87">
            <w:pPr>
              <w:pStyle w:val="TableParagraph"/>
              <w:spacing w:before="72" w:line="240" w:lineRule="auto"/>
              <w:ind w:left="160"/>
              <w:jc w:val="left"/>
              <w:rPr>
                <w:i/>
              </w:rPr>
            </w:pPr>
            <w:r>
              <w:rPr>
                <w:i/>
                <w:spacing w:val="-5"/>
              </w:rPr>
              <w:t>CO</w:t>
            </w:r>
          </w:p>
        </w:tc>
        <w:tc>
          <w:tcPr>
            <w:tcW w:w="1481" w:type="dxa"/>
            <w:tcBorders>
              <w:top w:val="single" w:sz="6" w:space="0" w:color="000000"/>
              <w:left w:val="single" w:sz="6" w:space="0" w:color="000000"/>
              <w:bottom w:val="single" w:sz="6" w:space="0" w:color="000000"/>
              <w:right w:val="single" w:sz="6" w:space="0" w:color="000000"/>
            </w:tcBorders>
          </w:tcPr>
          <w:p w14:paraId="5ED5F9C3" w14:textId="77777777" w:rsidR="0091754C" w:rsidRDefault="002D5B87">
            <w:pPr>
              <w:pStyle w:val="TableParagraph"/>
              <w:spacing w:before="72" w:line="240" w:lineRule="auto"/>
              <w:ind w:left="77" w:right="69"/>
              <w:jc w:val="center"/>
              <w:rPr>
                <w:i/>
              </w:rPr>
            </w:pPr>
            <w:r>
              <w:rPr>
                <w:i/>
              </w:rPr>
              <w:t>NMHC</w:t>
            </w:r>
            <w:r>
              <w:rPr>
                <w:i/>
                <w:spacing w:val="-3"/>
              </w:rPr>
              <w:t xml:space="preserve"> </w:t>
            </w:r>
            <w:r>
              <w:rPr>
                <w:i/>
              </w:rPr>
              <w:t>+</w:t>
            </w:r>
            <w:r>
              <w:rPr>
                <w:i/>
                <w:spacing w:val="-1"/>
              </w:rPr>
              <w:t xml:space="preserve"> </w:t>
            </w:r>
            <w:r>
              <w:rPr>
                <w:i/>
                <w:spacing w:val="-5"/>
              </w:rPr>
              <w:t>NOx</w:t>
            </w:r>
          </w:p>
        </w:tc>
        <w:tc>
          <w:tcPr>
            <w:tcW w:w="660" w:type="dxa"/>
            <w:tcBorders>
              <w:top w:val="single" w:sz="6" w:space="0" w:color="000000"/>
              <w:left w:val="single" w:sz="6" w:space="0" w:color="000000"/>
              <w:bottom w:val="single" w:sz="6" w:space="0" w:color="000000"/>
            </w:tcBorders>
          </w:tcPr>
          <w:p w14:paraId="51DBA174" w14:textId="77777777" w:rsidR="0091754C" w:rsidRDefault="002D5B87">
            <w:pPr>
              <w:pStyle w:val="TableParagraph"/>
              <w:spacing w:before="72" w:line="240" w:lineRule="auto"/>
              <w:ind w:left="151" w:right="143"/>
              <w:jc w:val="center"/>
              <w:rPr>
                <w:i/>
              </w:rPr>
            </w:pPr>
            <w:r>
              <w:rPr>
                <w:i/>
                <w:spacing w:val="-5"/>
              </w:rPr>
              <w:t>CO</w:t>
            </w:r>
          </w:p>
        </w:tc>
      </w:tr>
      <w:tr w:rsidR="0091754C" w14:paraId="34F51548" w14:textId="77777777">
        <w:trPr>
          <w:trHeight w:val="400"/>
        </w:trPr>
        <w:tc>
          <w:tcPr>
            <w:tcW w:w="1080" w:type="dxa"/>
            <w:tcBorders>
              <w:top w:val="single" w:sz="6" w:space="0" w:color="000000"/>
              <w:bottom w:val="single" w:sz="6" w:space="0" w:color="000000"/>
              <w:right w:val="single" w:sz="6" w:space="0" w:color="000000"/>
            </w:tcBorders>
          </w:tcPr>
          <w:p w14:paraId="7DCDD4E0" w14:textId="77777777" w:rsidR="0091754C" w:rsidRDefault="002D5B87">
            <w:pPr>
              <w:pStyle w:val="TableParagraph"/>
              <w:spacing w:before="72" w:line="240" w:lineRule="auto"/>
              <w:ind w:left="37"/>
              <w:jc w:val="left"/>
            </w:pPr>
            <w:r>
              <w:rPr>
                <w:spacing w:val="-5"/>
              </w:rPr>
              <w:t>PC</w:t>
            </w:r>
          </w:p>
        </w:tc>
        <w:tc>
          <w:tcPr>
            <w:tcW w:w="1620" w:type="dxa"/>
            <w:tcBorders>
              <w:top w:val="single" w:sz="6" w:space="0" w:color="000000"/>
              <w:left w:val="single" w:sz="6" w:space="0" w:color="000000"/>
              <w:bottom w:val="single" w:sz="6" w:space="0" w:color="000000"/>
              <w:right w:val="single" w:sz="6" w:space="0" w:color="000000"/>
            </w:tcBorders>
          </w:tcPr>
          <w:p w14:paraId="5C6C97D3" w14:textId="77777777" w:rsidR="0091754C" w:rsidRDefault="002D5B87">
            <w:pPr>
              <w:pStyle w:val="TableParagraph"/>
              <w:spacing w:before="72" w:line="240" w:lineRule="auto"/>
              <w:ind w:left="134" w:right="124"/>
              <w:jc w:val="center"/>
            </w:pPr>
            <w:r>
              <w:rPr>
                <w:spacing w:val="-5"/>
              </w:rPr>
              <w:t>All</w:t>
            </w:r>
          </w:p>
        </w:tc>
        <w:tc>
          <w:tcPr>
            <w:tcW w:w="1620" w:type="dxa"/>
            <w:tcBorders>
              <w:top w:val="single" w:sz="6" w:space="0" w:color="000000"/>
              <w:left w:val="single" w:sz="6" w:space="0" w:color="000000"/>
              <w:bottom w:val="single" w:sz="6" w:space="0" w:color="000000"/>
              <w:right w:val="single" w:sz="6" w:space="0" w:color="000000"/>
            </w:tcBorders>
          </w:tcPr>
          <w:p w14:paraId="4D095CA2" w14:textId="77777777" w:rsidR="0091754C" w:rsidRDefault="002D5B87">
            <w:pPr>
              <w:pStyle w:val="TableParagraph"/>
              <w:spacing w:before="72" w:line="240" w:lineRule="auto"/>
              <w:ind w:left="134" w:right="124"/>
              <w:jc w:val="center"/>
            </w:pPr>
            <w:r>
              <w:rPr>
                <w:spacing w:val="-5"/>
              </w:rPr>
              <w:t>All</w:t>
            </w:r>
          </w:p>
        </w:tc>
        <w:tc>
          <w:tcPr>
            <w:tcW w:w="1529" w:type="dxa"/>
            <w:tcBorders>
              <w:top w:val="single" w:sz="6" w:space="0" w:color="000000"/>
              <w:left w:val="single" w:sz="6" w:space="0" w:color="000000"/>
              <w:bottom w:val="single" w:sz="6" w:space="0" w:color="000000"/>
              <w:right w:val="single" w:sz="6" w:space="0" w:color="000000"/>
            </w:tcBorders>
          </w:tcPr>
          <w:p w14:paraId="7B338AAA" w14:textId="77777777" w:rsidR="0091754C" w:rsidRDefault="002D5B87">
            <w:pPr>
              <w:pStyle w:val="TableParagraph"/>
              <w:spacing w:before="72" w:line="240" w:lineRule="auto"/>
              <w:ind w:left="104" w:right="90"/>
              <w:jc w:val="center"/>
            </w:pPr>
            <w:r>
              <w:rPr>
                <w:spacing w:val="-4"/>
              </w:rPr>
              <w:t>0.14</w:t>
            </w:r>
          </w:p>
        </w:tc>
        <w:tc>
          <w:tcPr>
            <w:tcW w:w="631" w:type="dxa"/>
            <w:tcBorders>
              <w:top w:val="single" w:sz="6" w:space="0" w:color="000000"/>
              <w:left w:val="single" w:sz="6" w:space="0" w:color="000000"/>
              <w:bottom w:val="single" w:sz="6" w:space="0" w:color="000000"/>
              <w:right w:val="single" w:sz="6" w:space="0" w:color="000000"/>
            </w:tcBorders>
          </w:tcPr>
          <w:p w14:paraId="035B9778" w14:textId="77777777" w:rsidR="0091754C" w:rsidRDefault="002D5B87">
            <w:pPr>
              <w:pStyle w:val="TableParagraph"/>
              <w:spacing w:before="72" w:line="240" w:lineRule="auto"/>
              <w:ind w:left="174"/>
              <w:jc w:val="left"/>
            </w:pPr>
            <w:r>
              <w:rPr>
                <w:spacing w:val="-5"/>
              </w:rPr>
              <w:t>8.0</w:t>
            </w:r>
          </w:p>
        </w:tc>
        <w:tc>
          <w:tcPr>
            <w:tcW w:w="1481" w:type="dxa"/>
            <w:tcBorders>
              <w:top w:val="single" w:sz="6" w:space="0" w:color="000000"/>
              <w:left w:val="single" w:sz="6" w:space="0" w:color="000000"/>
              <w:bottom w:val="single" w:sz="6" w:space="0" w:color="000000"/>
              <w:right w:val="single" w:sz="6" w:space="0" w:color="000000"/>
            </w:tcBorders>
          </w:tcPr>
          <w:p w14:paraId="6BCE85DF" w14:textId="77777777" w:rsidR="0091754C" w:rsidRDefault="002D5B87">
            <w:pPr>
              <w:pStyle w:val="TableParagraph"/>
              <w:spacing w:before="72" w:line="240" w:lineRule="auto"/>
              <w:ind w:left="77" w:right="64"/>
              <w:jc w:val="center"/>
            </w:pPr>
            <w:r>
              <w:rPr>
                <w:spacing w:val="-4"/>
              </w:rPr>
              <w:t>0.20</w:t>
            </w:r>
          </w:p>
        </w:tc>
        <w:tc>
          <w:tcPr>
            <w:tcW w:w="660" w:type="dxa"/>
            <w:tcBorders>
              <w:top w:val="single" w:sz="6" w:space="0" w:color="000000"/>
              <w:left w:val="single" w:sz="6" w:space="0" w:color="000000"/>
              <w:bottom w:val="single" w:sz="6" w:space="0" w:color="000000"/>
            </w:tcBorders>
          </w:tcPr>
          <w:p w14:paraId="6CF2AD73" w14:textId="77777777" w:rsidR="0091754C" w:rsidRDefault="002D5B87">
            <w:pPr>
              <w:pStyle w:val="TableParagraph"/>
              <w:spacing w:before="72" w:line="240" w:lineRule="auto"/>
              <w:ind w:left="151" w:right="143"/>
              <w:jc w:val="center"/>
            </w:pPr>
            <w:r>
              <w:rPr>
                <w:spacing w:val="-5"/>
              </w:rPr>
              <w:t>2.7</w:t>
            </w:r>
          </w:p>
        </w:tc>
      </w:tr>
      <w:tr w:rsidR="0091754C" w14:paraId="5AC45749" w14:textId="77777777">
        <w:trPr>
          <w:trHeight w:val="433"/>
        </w:trPr>
        <w:tc>
          <w:tcPr>
            <w:tcW w:w="1080" w:type="dxa"/>
            <w:vMerge w:val="restart"/>
            <w:tcBorders>
              <w:top w:val="single" w:sz="6" w:space="0" w:color="000000"/>
              <w:bottom w:val="single" w:sz="6" w:space="0" w:color="000000"/>
              <w:right w:val="single" w:sz="6" w:space="0" w:color="000000"/>
            </w:tcBorders>
          </w:tcPr>
          <w:p w14:paraId="393E326A" w14:textId="77777777" w:rsidR="0091754C" w:rsidRDefault="0091754C">
            <w:pPr>
              <w:pStyle w:val="TableParagraph"/>
              <w:spacing w:before="10" w:line="240" w:lineRule="auto"/>
              <w:jc w:val="left"/>
              <w:rPr>
                <w:sz w:val="25"/>
              </w:rPr>
            </w:pPr>
          </w:p>
          <w:p w14:paraId="2220DC62" w14:textId="77777777" w:rsidR="0091754C" w:rsidRDefault="002D5B87">
            <w:pPr>
              <w:pStyle w:val="TableParagraph"/>
              <w:spacing w:before="1" w:line="240" w:lineRule="auto"/>
              <w:ind w:left="37"/>
              <w:jc w:val="left"/>
            </w:pPr>
            <w:r>
              <w:rPr>
                <w:spacing w:val="-5"/>
              </w:rPr>
              <w:t>LDT</w:t>
            </w:r>
          </w:p>
        </w:tc>
        <w:tc>
          <w:tcPr>
            <w:tcW w:w="1620" w:type="dxa"/>
            <w:vMerge w:val="restart"/>
            <w:tcBorders>
              <w:top w:val="single" w:sz="6" w:space="0" w:color="000000"/>
              <w:left w:val="single" w:sz="6" w:space="0" w:color="000000"/>
              <w:bottom w:val="single" w:sz="6" w:space="0" w:color="000000"/>
              <w:right w:val="single" w:sz="6" w:space="0" w:color="000000"/>
            </w:tcBorders>
          </w:tcPr>
          <w:p w14:paraId="61B36734" w14:textId="77777777" w:rsidR="0091754C" w:rsidRDefault="0091754C">
            <w:pPr>
              <w:pStyle w:val="TableParagraph"/>
              <w:spacing w:before="10" w:line="240" w:lineRule="auto"/>
              <w:jc w:val="left"/>
              <w:rPr>
                <w:sz w:val="25"/>
              </w:rPr>
            </w:pPr>
          </w:p>
          <w:p w14:paraId="3A8B1A4C" w14:textId="77777777" w:rsidR="0091754C" w:rsidRDefault="002D5B87">
            <w:pPr>
              <w:pStyle w:val="TableParagraph"/>
              <w:spacing w:before="1" w:line="240" w:lineRule="auto"/>
              <w:ind w:left="314"/>
              <w:jc w:val="left"/>
            </w:pPr>
            <w:r>
              <w:rPr>
                <w:u w:val="single"/>
              </w:rPr>
              <w:t>&lt;</w:t>
            </w:r>
            <w:r>
              <w:t xml:space="preserve"> 6000</w:t>
            </w:r>
            <w:r>
              <w:rPr>
                <w:spacing w:val="-3"/>
              </w:rPr>
              <w:t xml:space="preserve"> </w:t>
            </w:r>
            <w:r>
              <w:rPr>
                <w:spacing w:val="-4"/>
              </w:rPr>
              <w:t>lbs.</w:t>
            </w:r>
          </w:p>
        </w:tc>
        <w:tc>
          <w:tcPr>
            <w:tcW w:w="1620" w:type="dxa"/>
            <w:tcBorders>
              <w:top w:val="single" w:sz="6" w:space="0" w:color="000000"/>
              <w:left w:val="single" w:sz="6" w:space="0" w:color="000000"/>
              <w:bottom w:val="single" w:sz="6" w:space="0" w:color="000000"/>
              <w:right w:val="single" w:sz="6" w:space="0" w:color="000000"/>
            </w:tcBorders>
          </w:tcPr>
          <w:p w14:paraId="057C9860" w14:textId="77777777" w:rsidR="0091754C" w:rsidRDefault="002D5B87">
            <w:pPr>
              <w:pStyle w:val="TableParagraph"/>
              <w:spacing w:before="89" w:line="240" w:lineRule="auto"/>
              <w:ind w:left="136" w:right="124"/>
              <w:jc w:val="center"/>
            </w:pPr>
            <w:r>
              <w:t>0-3750</w:t>
            </w:r>
            <w:r>
              <w:rPr>
                <w:spacing w:val="-2"/>
              </w:rPr>
              <w:t xml:space="preserve"> </w:t>
            </w:r>
            <w:r>
              <w:rPr>
                <w:spacing w:val="-4"/>
              </w:rPr>
              <w:t>lbs.</w:t>
            </w:r>
          </w:p>
        </w:tc>
        <w:tc>
          <w:tcPr>
            <w:tcW w:w="1529" w:type="dxa"/>
            <w:tcBorders>
              <w:top w:val="single" w:sz="6" w:space="0" w:color="000000"/>
              <w:left w:val="single" w:sz="6" w:space="0" w:color="000000"/>
              <w:bottom w:val="single" w:sz="6" w:space="0" w:color="000000"/>
              <w:right w:val="single" w:sz="6" w:space="0" w:color="000000"/>
            </w:tcBorders>
          </w:tcPr>
          <w:p w14:paraId="17EE4849" w14:textId="77777777" w:rsidR="0091754C" w:rsidRDefault="002D5B87">
            <w:pPr>
              <w:pStyle w:val="TableParagraph"/>
              <w:spacing w:before="89" w:line="240" w:lineRule="auto"/>
              <w:ind w:left="104" w:right="90"/>
              <w:jc w:val="center"/>
            </w:pPr>
            <w:r>
              <w:rPr>
                <w:spacing w:val="-4"/>
              </w:rPr>
              <w:t>0.14</w:t>
            </w:r>
          </w:p>
        </w:tc>
        <w:tc>
          <w:tcPr>
            <w:tcW w:w="631" w:type="dxa"/>
            <w:tcBorders>
              <w:top w:val="single" w:sz="6" w:space="0" w:color="000000"/>
              <w:left w:val="single" w:sz="6" w:space="0" w:color="000000"/>
              <w:bottom w:val="single" w:sz="6" w:space="0" w:color="000000"/>
              <w:right w:val="single" w:sz="6" w:space="0" w:color="000000"/>
            </w:tcBorders>
          </w:tcPr>
          <w:p w14:paraId="2B57CED8" w14:textId="77777777" w:rsidR="0091754C" w:rsidRDefault="002D5B87">
            <w:pPr>
              <w:pStyle w:val="TableParagraph"/>
              <w:spacing w:before="89" w:line="240" w:lineRule="auto"/>
              <w:ind w:left="174"/>
              <w:jc w:val="left"/>
            </w:pPr>
            <w:r>
              <w:rPr>
                <w:spacing w:val="-5"/>
              </w:rPr>
              <w:t>8.0</w:t>
            </w:r>
          </w:p>
        </w:tc>
        <w:tc>
          <w:tcPr>
            <w:tcW w:w="1481" w:type="dxa"/>
            <w:tcBorders>
              <w:top w:val="single" w:sz="6" w:space="0" w:color="000000"/>
              <w:left w:val="single" w:sz="6" w:space="0" w:color="000000"/>
              <w:bottom w:val="single" w:sz="6" w:space="0" w:color="000000"/>
              <w:right w:val="single" w:sz="6" w:space="0" w:color="000000"/>
            </w:tcBorders>
          </w:tcPr>
          <w:p w14:paraId="62A70264" w14:textId="77777777" w:rsidR="0091754C" w:rsidRDefault="002D5B87">
            <w:pPr>
              <w:pStyle w:val="TableParagraph"/>
              <w:spacing w:before="89" w:line="240" w:lineRule="auto"/>
              <w:ind w:left="77" w:right="64"/>
              <w:jc w:val="center"/>
            </w:pPr>
            <w:r>
              <w:rPr>
                <w:spacing w:val="-4"/>
              </w:rPr>
              <w:t>0.20</w:t>
            </w:r>
          </w:p>
        </w:tc>
        <w:tc>
          <w:tcPr>
            <w:tcW w:w="660" w:type="dxa"/>
            <w:tcBorders>
              <w:top w:val="single" w:sz="6" w:space="0" w:color="000000"/>
              <w:left w:val="single" w:sz="6" w:space="0" w:color="000000"/>
              <w:bottom w:val="single" w:sz="6" w:space="0" w:color="000000"/>
            </w:tcBorders>
          </w:tcPr>
          <w:p w14:paraId="3C13B2EF" w14:textId="77777777" w:rsidR="0091754C" w:rsidRDefault="002D5B87">
            <w:pPr>
              <w:pStyle w:val="TableParagraph"/>
              <w:spacing w:before="89" w:line="240" w:lineRule="auto"/>
              <w:ind w:left="151" w:right="143"/>
              <w:jc w:val="center"/>
            </w:pPr>
            <w:r>
              <w:rPr>
                <w:spacing w:val="-5"/>
              </w:rPr>
              <w:t>2.7</w:t>
            </w:r>
          </w:p>
        </w:tc>
      </w:tr>
      <w:tr w:rsidR="0091754C" w14:paraId="73074826" w14:textId="77777777">
        <w:trPr>
          <w:trHeight w:val="400"/>
        </w:trPr>
        <w:tc>
          <w:tcPr>
            <w:tcW w:w="1080" w:type="dxa"/>
            <w:vMerge/>
            <w:tcBorders>
              <w:top w:val="nil"/>
              <w:bottom w:val="single" w:sz="6" w:space="0" w:color="000000"/>
              <w:right w:val="single" w:sz="6" w:space="0" w:color="000000"/>
            </w:tcBorders>
          </w:tcPr>
          <w:p w14:paraId="39556AE7" w14:textId="77777777" w:rsidR="0091754C" w:rsidRDefault="0091754C">
            <w:pPr>
              <w:rPr>
                <w:sz w:val="2"/>
                <w:szCs w:val="2"/>
              </w:rPr>
            </w:pPr>
          </w:p>
        </w:tc>
        <w:tc>
          <w:tcPr>
            <w:tcW w:w="1620" w:type="dxa"/>
            <w:vMerge/>
            <w:tcBorders>
              <w:top w:val="nil"/>
              <w:left w:val="single" w:sz="6" w:space="0" w:color="000000"/>
              <w:bottom w:val="single" w:sz="6" w:space="0" w:color="000000"/>
              <w:right w:val="single" w:sz="6" w:space="0" w:color="000000"/>
            </w:tcBorders>
          </w:tcPr>
          <w:p w14:paraId="1CF30287" w14:textId="77777777" w:rsidR="0091754C" w:rsidRDefault="0091754C">
            <w:pPr>
              <w:rPr>
                <w:sz w:val="2"/>
                <w:szCs w:val="2"/>
              </w:rPr>
            </w:pPr>
          </w:p>
        </w:tc>
        <w:tc>
          <w:tcPr>
            <w:tcW w:w="1620" w:type="dxa"/>
            <w:tcBorders>
              <w:top w:val="single" w:sz="6" w:space="0" w:color="000000"/>
              <w:left w:val="single" w:sz="6" w:space="0" w:color="000000"/>
              <w:bottom w:val="single" w:sz="6" w:space="0" w:color="000000"/>
              <w:right w:val="single" w:sz="6" w:space="0" w:color="000000"/>
            </w:tcBorders>
          </w:tcPr>
          <w:p w14:paraId="31B4AA05" w14:textId="77777777" w:rsidR="0091754C" w:rsidRDefault="002D5B87">
            <w:pPr>
              <w:pStyle w:val="TableParagraph"/>
              <w:spacing w:before="72" w:line="240" w:lineRule="auto"/>
              <w:ind w:left="138" w:right="124"/>
              <w:jc w:val="center"/>
            </w:pPr>
            <w:r>
              <w:t>3751-5750</w:t>
            </w:r>
            <w:r>
              <w:rPr>
                <w:spacing w:val="-2"/>
              </w:rPr>
              <w:t xml:space="preserve"> </w:t>
            </w:r>
            <w:r>
              <w:rPr>
                <w:spacing w:val="-4"/>
              </w:rPr>
              <w:t>lbs.</w:t>
            </w:r>
          </w:p>
        </w:tc>
        <w:tc>
          <w:tcPr>
            <w:tcW w:w="1529" w:type="dxa"/>
            <w:tcBorders>
              <w:top w:val="single" w:sz="6" w:space="0" w:color="000000"/>
              <w:left w:val="single" w:sz="6" w:space="0" w:color="000000"/>
              <w:bottom w:val="single" w:sz="6" w:space="0" w:color="000000"/>
              <w:right w:val="single" w:sz="6" w:space="0" w:color="000000"/>
            </w:tcBorders>
          </w:tcPr>
          <w:p w14:paraId="7AEB4566" w14:textId="77777777" w:rsidR="0091754C" w:rsidRDefault="002D5B87">
            <w:pPr>
              <w:pStyle w:val="TableParagraph"/>
              <w:spacing w:before="72" w:line="240" w:lineRule="auto"/>
              <w:ind w:left="104" w:right="90"/>
              <w:jc w:val="center"/>
            </w:pPr>
            <w:r>
              <w:rPr>
                <w:spacing w:val="-4"/>
              </w:rPr>
              <w:t>0.25</w:t>
            </w:r>
          </w:p>
        </w:tc>
        <w:tc>
          <w:tcPr>
            <w:tcW w:w="631" w:type="dxa"/>
            <w:tcBorders>
              <w:top w:val="single" w:sz="6" w:space="0" w:color="000000"/>
              <w:left w:val="single" w:sz="6" w:space="0" w:color="000000"/>
              <w:bottom w:val="single" w:sz="6" w:space="0" w:color="000000"/>
              <w:right w:val="single" w:sz="6" w:space="0" w:color="000000"/>
            </w:tcBorders>
          </w:tcPr>
          <w:p w14:paraId="2ED2541D" w14:textId="77777777" w:rsidR="0091754C" w:rsidRDefault="002D5B87">
            <w:pPr>
              <w:pStyle w:val="TableParagraph"/>
              <w:spacing w:before="72" w:line="240" w:lineRule="auto"/>
              <w:ind w:left="121"/>
              <w:jc w:val="left"/>
            </w:pPr>
            <w:r>
              <w:rPr>
                <w:spacing w:val="-4"/>
              </w:rPr>
              <w:t>10.5</w:t>
            </w:r>
          </w:p>
        </w:tc>
        <w:tc>
          <w:tcPr>
            <w:tcW w:w="1481" w:type="dxa"/>
            <w:tcBorders>
              <w:top w:val="single" w:sz="6" w:space="0" w:color="000000"/>
              <w:left w:val="single" w:sz="6" w:space="0" w:color="000000"/>
              <w:bottom w:val="single" w:sz="6" w:space="0" w:color="000000"/>
              <w:right w:val="single" w:sz="6" w:space="0" w:color="000000"/>
            </w:tcBorders>
          </w:tcPr>
          <w:p w14:paraId="55F1B254" w14:textId="77777777" w:rsidR="0091754C" w:rsidRDefault="002D5B87">
            <w:pPr>
              <w:pStyle w:val="TableParagraph"/>
              <w:spacing w:before="72" w:line="240" w:lineRule="auto"/>
              <w:ind w:left="77" w:right="64"/>
              <w:jc w:val="center"/>
            </w:pPr>
            <w:r>
              <w:rPr>
                <w:spacing w:val="-4"/>
              </w:rPr>
              <w:t>0.27</w:t>
            </w:r>
          </w:p>
        </w:tc>
        <w:tc>
          <w:tcPr>
            <w:tcW w:w="660" w:type="dxa"/>
            <w:tcBorders>
              <w:top w:val="single" w:sz="6" w:space="0" w:color="000000"/>
              <w:left w:val="single" w:sz="6" w:space="0" w:color="000000"/>
              <w:bottom w:val="single" w:sz="6" w:space="0" w:color="000000"/>
            </w:tcBorders>
          </w:tcPr>
          <w:p w14:paraId="34531988" w14:textId="77777777" w:rsidR="0091754C" w:rsidRDefault="002D5B87">
            <w:pPr>
              <w:pStyle w:val="TableParagraph"/>
              <w:spacing w:before="72" w:line="240" w:lineRule="auto"/>
              <w:ind w:left="151" w:right="143"/>
              <w:jc w:val="center"/>
            </w:pPr>
            <w:r>
              <w:rPr>
                <w:spacing w:val="-5"/>
              </w:rPr>
              <w:t>3.5</w:t>
            </w:r>
          </w:p>
        </w:tc>
      </w:tr>
      <w:tr w:rsidR="0091754C" w14:paraId="2D23736C" w14:textId="77777777">
        <w:trPr>
          <w:trHeight w:val="418"/>
        </w:trPr>
        <w:tc>
          <w:tcPr>
            <w:tcW w:w="1080" w:type="dxa"/>
            <w:vMerge w:val="restart"/>
            <w:tcBorders>
              <w:top w:val="single" w:sz="6" w:space="0" w:color="000000"/>
              <w:right w:val="single" w:sz="6" w:space="0" w:color="000000"/>
            </w:tcBorders>
          </w:tcPr>
          <w:p w14:paraId="7967E086" w14:textId="77777777" w:rsidR="0091754C" w:rsidRDefault="0091754C">
            <w:pPr>
              <w:pStyle w:val="TableParagraph"/>
              <w:spacing w:before="10" w:line="240" w:lineRule="auto"/>
              <w:jc w:val="left"/>
              <w:rPr>
                <w:sz w:val="25"/>
              </w:rPr>
            </w:pPr>
          </w:p>
          <w:p w14:paraId="211D654D" w14:textId="77777777" w:rsidR="0091754C" w:rsidRDefault="002D5B87">
            <w:pPr>
              <w:pStyle w:val="TableParagraph"/>
              <w:spacing w:before="1" w:line="240" w:lineRule="auto"/>
              <w:ind w:left="37"/>
              <w:jc w:val="left"/>
            </w:pPr>
            <w:r>
              <w:rPr>
                <w:spacing w:val="-5"/>
              </w:rPr>
              <w:t>MDV</w:t>
            </w:r>
          </w:p>
        </w:tc>
        <w:tc>
          <w:tcPr>
            <w:tcW w:w="1620" w:type="dxa"/>
            <w:vMerge w:val="restart"/>
            <w:tcBorders>
              <w:top w:val="single" w:sz="6" w:space="0" w:color="000000"/>
              <w:left w:val="single" w:sz="6" w:space="0" w:color="000000"/>
              <w:right w:val="single" w:sz="6" w:space="0" w:color="000000"/>
            </w:tcBorders>
          </w:tcPr>
          <w:p w14:paraId="7FC3EEBF" w14:textId="77777777" w:rsidR="0091754C" w:rsidRDefault="0091754C">
            <w:pPr>
              <w:pStyle w:val="TableParagraph"/>
              <w:spacing w:before="10" w:line="240" w:lineRule="auto"/>
              <w:jc w:val="left"/>
              <w:rPr>
                <w:sz w:val="25"/>
              </w:rPr>
            </w:pPr>
          </w:p>
          <w:p w14:paraId="1AAB02EF" w14:textId="77777777" w:rsidR="0091754C" w:rsidRDefault="002D5B87">
            <w:pPr>
              <w:pStyle w:val="TableParagraph"/>
              <w:spacing w:before="1" w:line="240" w:lineRule="auto"/>
              <w:ind w:left="93"/>
              <w:jc w:val="left"/>
            </w:pPr>
            <w:r>
              <w:t>6,001-8,500</w:t>
            </w:r>
            <w:r>
              <w:rPr>
                <w:spacing w:val="-7"/>
              </w:rPr>
              <w:t xml:space="preserve"> </w:t>
            </w:r>
            <w:r>
              <w:rPr>
                <w:spacing w:val="-4"/>
              </w:rPr>
              <w:t>lbs.</w:t>
            </w:r>
          </w:p>
        </w:tc>
        <w:tc>
          <w:tcPr>
            <w:tcW w:w="1620" w:type="dxa"/>
            <w:tcBorders>
              <w:top w:val="single" w:sz="6" w:space="0" w:color="000000"/>
              <w:left w:val="single" w:sz="6" w:space="0" w:color="000000"/>
              <w:bottom w:val="single" w:sz="6" w:space="0" w:color="000000"/>
              <w:right w:val="single" w:sz="6" w:space="0" w:color="000000"/>
            </w:tcBorders>
          </w:tcPr>
          <w:p w14:paraId="2D9C53E1" w14:textId="77777777" w:rsidR="0091754C" w:rsidRDefault="002D5B87">
            <w:pPr>
              <w:pStyle w:val="TableParagraph"/>
              <w:spacing w:before="89" w:line="240" w:lineRule="auto"/>
              <w:ind w:left="138" w:right="124"/>
              <w:jc w:val="center"/>
            </w:pPr>
            <w:r>
              <w:t>3751-5750</w:t>
            </w:r>
            <w:r>
              <w:rPr>
                <w:spacing w:val="-2"/>
              </w:rPr>
              <w:t xml:space="preserve"> </w:t>
            </w:r>
            <w:r>
              <w:rPr>
                <w:spacing w:val="-4"/>
              </w:rPr>
              <w:t>lbs.</w:t>
            </w:r>
          </w:p>
        </w:tc>
        <w:tc>
          <w:tcPr>
            <w:tcW w:w="1529" w:type="dxa"/>
            <w:tcBorders>
              <w:top w:val="single" w:sz="6" w:space="0" w:color="000000"/>
              <w:left w:val="single" w:sz="6" w:space="0" w:color="000000"/>
              <w:bottom w:val="single" w:sz="6" w:space="0" w:color="000000"/>
              <w:right w:val="single" w:sz="6" w:space="0" w:color="000000"/>
            </w:tcBorders>
          </w:tcPr>
          <w:p w14:paraId="614ABC66" w14:textId="77777777" w:rsidR="0091754C" w:rsidRDefault="002D5B87">
            <w:pPr>
              <w:pStyle w:val="TableParagraph"/>
              <w:spacing w:before="89" w:line="240" w:lineRule="auto"/>
              <w:ind w:left="104" w:right="90"/>
              <w:jc w:val="center"/>
            </w:pPr>
            <w:r>
              <w:rPr>
                <w:spacing w:val="-4"/>
              </w:rPr>
              <w:t>0.40</w:t>
            </w:r>
          </w:p>
        </w:tc>
        <w:tc>
          <w:tcPr>
            <w:tcW w:w="631" w:type="dxa"/>
            <w:tcBorders>
              <w:top w:val="single" w:sz="6" w:space="0" w:color="000000"/>
              <w:left w:val="single" w:sz="6" w:space="0" w:color="000000"/>
              <w:bottom w:val="single" w:sz="6" w:space="0" w:color="000000"/>
              <w:right w:val="single" w:sz="6" w:space="0" w:color="000000"/>
            </w:tcBorders>
          </w:tcPr>
          <w:p w14:paraId="0B2A70D8" w14:textId="77777777" w:rsidR="0091754C" w:rsidRDefault="002D5B87">
            <w:pPr>
              <w:pStyle w:val="TableParagraph"/>
              <w:spacing w:before="89" w:line="240" w:lineRule="auto"/>
              <w:ind w:left="121"/>
              <w:jc w:val="left"/>
            </w:pPr>
            <w:r>
              <w:rPr>
                <w:spacing w:val="-4"/>
              </w:rPr>
              <w:t>10.5</w:t>
            </w:r>
          </w:p>
        </w:tc>
        <w:tc>
          <w:tcPr>
            <w:tcW w:w="1481" w:type="dxa"/>
            <w:tcBorders>
              <w:top w:val="single" w:sz="6" w:space="0" w:color="000000"/>
              <w:left w:val="single" w:sz="6" w:space="0" w:color="000000"/>
              <w:bottom w:val="single" w:sz="6" w:space="0" w:color="000000"/>
              <w:right w:val="single" w:sz="6" w:space="0" w:color="000000"/>
            </w:tcBorders>
          </w:tcPr>
          <w:p w14:paraId="7637D57F" w14:textId="77777777" w:rsidR="0091754C" w:rsidRDefault="002D5B87">
            <w:pPr>
              <w:pStyle w:val="TableParagraph"/>
              <w:spacing w:before="89" w:line="240" w:lineRule="auto"/>
              <w:ind w:left="77" w:right="64"/>
              <w:jc w:val="center"/>
            </w:pPr>
            <w:r>
              <w:rPr>
                <w:spacing w:val="-4"/>
              </w:rPr>
              <w:t>0.31</w:t>
            </w:r>
          </w:p>
        </w:tc>
        <w:tc>
          <w:tcPr>
            <w:tcW w:w="660" w:type="dxa"/>
            <w:tcBorders>
              <w:top w:val="single" w:sz="6" w:space="0" w:color="000000"/>
              <w:left w:val="single" w:sz="6" w:space="0" w:color="000000"/>
              <w:bottom w:val="single" w:sz="6" w:space="0" w:color="000000"/>
            </w:tcBorders>
          </w:tcPr>
          <w:p w14:paraId="570670D5" w14:textId="77777777" w:rsidR="0091754C" w:rsidRDefault="002D5B87">
            <w:pPr>
              <w:pStyle w:val="TableParagraph"/>
              <w:spacing w:before="89" w:line="240" w:lineRule="auto"/>
              <w:ind w:left="151" w:right="143"/>
              <w:jc w:val="center"/>
            </w:pPr>
            <w:r>
              <w:rPr>
                <w:spacing w:val="-5"/>
              </w:rPr>
              <w:t>3.5</w:t>
            </w:r>
          </w:p>
        </w:tc>
      </w:tr>
      <w:tr w:rsidR="0091754C" w14:paraId="7C01317E" w14:textId="77777777">
        <w:trPr>
          <w:trHeight w:val="387"/>
        </w:trPr>
        <w:tc>
          <w:tcPr>
            <w:tcW w:w="1080" w:type="dxa"/>
            <w:vMerge/>
            <w:tcBorders>
              <w:top w:val="nil"/>
              <w:right w:val="single" w:sz="6" w:space="0" w:color="000000"/>
            </w:tcBorders>
          </w:tcPr>
          <w:p w14:paraId="440FBA1F" w14:textId="77777777" w:rsidR="0091754C" w:rsidRDefault="0091754C">
            <w:pPr>
              <w:rPr>
                <w:sz w:val="2"/>
                <w:szCs w:val="2"/>
              </w:rPr>
            </w:pPr>
          </w:p>
        </w:tc>
        <w:tc>
          <w:tcPr>
            <w:tcW w:w="1620" w:type="dxa"/>
            <w:vMerge/>
            <w:tcBorders>
              <w:top w:val="nil"/>
              <w:left w:val="single" w:sz="6" w:space="0" w:color="000000"/>
              <w:right w:val="single" w:sz="6" w:space="0" w:color="000000"/>
            </w:tcBorders>
          </w:tcPr>
          <w:p w14:paraId="2A640078" w14:textId="77777777" w:rsidR="0091754C" w:rsidRDefault="0091754C">
            <w:pPr>
              <w:rPr>
                <w:sz w:val="2"/>
                <w:szCs w:val="2"/>
              </w:rPr>
            </w:pPr>
          </w:p>
        </w:tc>
        <w:tc>
          <w:tcPr>
            <w:tcW w:w="1620" w:type="dxa"/>
            <w:tcBorders>
              <w:top w:val="single" w:sz="6" w:space="0" w:color="000000"/>
              <w:left w:val="single" w:sz="6" w:space="0" w:color="000000"/>
              <w:right w:val="single" w:sz="6" w:space="0" w:color="000000"/>
            </w:tcBorders>
          </w:tcPr>
          <w:p w14:paraId="5972C0D4" w14:textId="77777777" w:rsidR="0091754C" w:rsidRDefault="002D5B87">
            <w:pPr>
              <w:pStyle w:val="TableParagraph"/>
              <w:spacing w:before="57" w:line="240" w:lineRule="auto"/>
              <w:ind w:left="138" w:right="124"/>
              <w:jc w:val="center"/>
            </w:pPr>
            <w:r>
              <w:t>5751-8500</w:t>
            </w:r>
            <w:r>
              <w:rPr>
                <w:spacing w:val="-2"/>
              </w:rPr>
              <w:t xml:space="preserve"> </w:t>
            </w:r>
            <w:r>
              <w:rPr>
                <w:spacing w:val="-4"/>
              </w:rPr>
              <w:t>lbs.</w:t>
            </w:r>
          </w:p>
        </w:tc>
        <w:tc>
          <w:tcPr>
            <w:tcW w:w="1529" w:type="dxa"/>
            <w:tcBorders>
              <w:top w:val="single" w:sz="6" w:space="0" w:color="000000"/>
              <w:left w:val="single" w:sz="6" w:space="0" w:color="000000"/>
              <w:right w:val="single" w:sz="6" w:space="0" w:color="000000"/>
            </w:tcBorders>
          </w:tcPr>
          <w:p w14:paraId="225C5890" w14:textId="77777777" w:rsidR="0091754C" w:rsidRDefault="002D5B87">
            <w:pPr>
              <w:pStyle w:val="TableParagraph"/>
              <w:spacing w:before="57" w:line="240" w:lineRule="auto"/>
              <w:ind w:left="104" w:right="90"/>
              <w:jc w:val="center"/>
            </w:pPr>
            <w:r>
              <w:rPr>
                <w:spacing w:val="-4"/>
              </w:rPr>
              <w:t>0.60</w:t>
            </w:r>
          </w:p>
        </w:tc>
        <w:tc>
          <w:tcPr>
            <w:tcW w:w="631" w:type="dxa"/>
            <w:tcBorders>
              <w:top w:val="single" w:sz="6" w:space="0" w:color="000000"/>
              <w:left w:val="single" w:sz="6" w:space="0" w:color="000000"/>
              <w:right w:val="single" w:sz="6" w:space="0" w:color="000000"/>
            </w:tcBorders>
          </w:tcPr>
          <w:p w14:paraId="4BBE5418" w14:textId="77777777" w:rsidR="0091754C" w:rsidRDefault="002D5B87">
            <w:pPr>
              <w:pStyle w:val="TableParagraph"/>
              <w:spacing w:before="57" w:line="240" w:lineRule="auto"/>
              <w:ind w:left="121"/>
              <w:jc w:val="left"/>
            </w:pPr>
            <w:r>
              <w:rPr>
                <w:spacing w:val="-4"/>
              </w:rPr>
              <w:t>11.8</w:t>
            </w:r>
          </w:p>
        </w:tc>
        <w:tc>
          <w:tcPr>
            <w:tcW w:w="1481" w:type="dxa"/>
            <w:tcBorders>
              <w:top w:val="single" w:sz="6" w:space="0" w:color="000000"/>
              <w:left w:val="single" w:sz="6" w:space="0" w:color="000000"/>
              <w:right w:val="single" w:sz="6" w:space="0" w:color="000000"/>
            </w:tcBorders>
          </w:tcPr>
          <w:p w14:paraId="5FACF701" w14:textId="77777777" w:rsidR="0091754C" w:rsidRDefault="002D5B87">
            <w:pPr>
              <w:pStyle w:val="TableParagraph"/>
              <w:spacing w:before="57" w:line="240" w:lineRule="auto"/>
              <w:ind w:left="77" w:right="64"/>
              <w:jc w:val="center"/>
            </w:pPr>
            <w:r>
              <w:rPr>
                <w:spacing w:val="-4"/>
              </w:rPr>
              <w:t>0.44</w:t>
            </w:r>
          </w:p>
        </w:tc>
        <w:tc>
          <w:tcPr>
            <w:tcW w:w="660" w:type="dxa"/>
            <w:tcBorders>
              <w:top w:val="single" w:sz="6" w:space="0" w:color="000000"/>
              <w:left w:val="single" w:sz="6" w:space="0" w:color="000000"/>
            </w:tcBorders>
          </w:tcPr>
          <w:p w14:paraId="098CDCD9" w14:textId="77777777" w:rsidR="0091754C" w:rsidRDefault="002D5B87">
            <w:pPr>
              <w:pStyle w:val="TableParagraph"/>
              <w:spacing w:before="57" w:line="240" w:lineRule="auto"/>
              <w:ind w:left="151" w:right="143"/>
              <w:jc w:val="center"/>
            </w:pPr>
            <w:r>
              <w:rPr>
                <w:spacing w:val="-5"/>
              </w:rPr>
              <w:t>4.0</w:t>
            </w:r>
          </w:p>
        </w:tc>
      </w:tr>
    </w:tbl>
    <w:p w14:paraId="54D4A59C" w14:textId="77777777" w:rsidR="0091754C" w:rsidRDefault="002D5B87">
      <w:pPr>
        <w:pStyle w:val="ListParagraph"/>
        <w:numPr>
          <w:ilvl w:val="0"/>
          <w:numId w:val="44"/>
        </w:numPr>
        <w:tabs>
          <w:tab w:val="left" w:pos="985"/>
          <w:tab w:val="left" w:pos="986"/>
        </w:tabs>
        <w:spacing w:line="260" w:lineRule="exact"/>
        <w:rPr>
          <w:sz w:val="18"/>
        </w:rPr>
      </w:pPr>
      <w:r>
        <w:rPr>
          <w:sz w:val="18"/>
        </w:rPr>
        <w:t>For</w:t>
      </w:r>
      <w:r>
        <w:rPr>
          <w:spacing w:val="-2"/>
          <w:sz w:val="18"/>
        </w:rPr>
        <w:t xml:space="preserve"> </w:t>
      </w:r>
      <w:r>
        <w:rPr>
          <w:sz w:val="18"/>
        </w:rPr>
        <w:t>certification</w:t>
      </w:r>
      <w:r>
        <w:rPr>
          <w:spacing w:val="-3"/>
          <w:sz w:val="18"/>
        </w:rPr>
        <w:t xml:space="preserve"> </w:t>
      </w:r>
      <w:r>
        <w:rPr>
          <w:sz w:val="18"/>
        </w:rPr>
        <w:t>purposes,</w:t>
      </w:r>
      <w:r>
        <w:rPr>
          <w:spacing w:val="-2"/>
          <w:sz w:val="18"/>
        </w:rPr>
        <w:t xml:space="preserve"> </w:t>
      </w:r>
      <w:r>
        <w:rPr>
          <w:sz w:val="18"/>
        </w:rPr>
        <w:t>testing</w:t>
      </w:r>
      <w:r>
        <w:rPr>
          <w:spacing w:val="-1"/>
          <w:sz w:val="18"/>
        </w:rPr>
        <w:t xml:space="preserve"> </w:t>
      </w:r>
      <w:r>
        <w:rPr>
          <w:sz w:val="18"/>
        </w:rPr>
        <w:t>shall</w:t>
      </w:r>
      <w:r>
        <w:rPr>
          <w:spacing w:val="-3"/>
          <w:sz w:val="18"/>
        </w:rPr>
        <w:t xml:space="preserve"> </w:t>
      </w:r>
      <w:r>
        <w:rPr>
          <w:sz w:val="18"/>
        </w:rPr>
        <w:t>be</w:t>
      </w:r>
      <w:r>
        <w:rPr>
          <w:spacing w:val="-3"/>
          <w:sz w:val="18"/>
        </w:rPr>
        <w:t xml:space="preserve"> </w:t>
      </w:r>
      <w:r>
        <w:rPr>
          <w:sz w:val="18"/>
        </w:rPr>
        <w:t>conducted</w:t>
      </w:r>
      <w:r>
        <w:rPr>
          <w:spacing w:val="-1"/>
          <w:sz w:val="18"/>
        </w:rPr>
        <w:t xml:space="preserve"> </w:t>
      </w:r>
      <w:r>
        <w:rPr>
          <w:sz w:val="18"/>
        </w:rPr>
        <w:t>at</w:t>
      </w:r>
      <w:r>
        <w:rPr>
          <w:spacing w:val="-3"/>
          <w:sz w:val="18"/>
        </w:rPr>
        <w:t xml:space="preserve"> </w:t>
      </w:r>
      <w:r>
        <w:rPr>
          <w:sz w:val="18"/>
        </w:rPr>
        <w:t>4000</w:t>
      </w:r>
      <w:r>
        <w:rPr>
          <w:spacing w:val="-1"/>
          <w:sz w:val="18"/>
        </w:rPr>
        <w:t xml:space="preserve"> </w:t>
      </w:r>
      <w:r>
        <w:rPr>
          <w:sz w:val="18"/>
        </w:rPr>
        <w:t>miles</w:t>
      </w:r>
      <w:r>
        <w:rPr>
          <w:spacing w:val="-2"/>
          <w:sz w:val="18"/>
        </w:rPr>
        <w:t xml:space="preserve"> </w:t>
      </w:r>
      <w:r>
        <w:rPr>
          <w:sz w:val="18"/>
        </w:rPr>
        <w:t>±250</w:t>
      </w:r>
      <w:r>
        <w:rPr>
          <w:spacing w:val="-3"/>
          <w:sz w:val="18"/>
        </w:rPr>
        <w:t xml:space="preserve"> </w:t>
      </w:r>
      <w:r>
        <w:rPr>
          <w:sz w:val="18"/>
        </w:rPr>
        <w:t>miles</w:t>
      </w:r>
      <w:r>
        <w:rPr>
          <w:spacing w:val="-2"/>
          <w:sz w:val="18"/>
        </w:rPr>
        <w:t xml:space="preserve"> </w:t>
      </w:r>
      <w:r>
        <w:rPr>
          <w:sz w:val="18"/>
        </w:rPr>
        <w:t>or</w:t>
      </w:r>
      <w:r>
        <w:rPr>
          <w:spacing w:val="-2"/>
          <w:sz w:val="18"/>
        </w:rPr>
        <w:t xml:space="preserve"> </w:t>
      </w:r>
      <w:r>
        <w:rPr>
          <w:sz w:val="18"/>
        </w:rPr>
        <w:t>at</w:t>
      </w:r>
      <w:r>
        <w:rPr>
          <w:spacing w:val="-2"/>
          <w:sz w:val="18"/>
        </w:rPr>
        <w:t xml:space="preserve"> </w:t>
      </w:r>
      <w:r>
        <w:rPr>
          <w:sz w:val="18"/>
        </w:rPr>
        <w:t>the</w:t>
      </w:r>
      <w:r>
        <w:rPr>
          <w:spacing w:val="-3"/>
          <w:sz w:val="18"/>
        </w:rPr>
        <w:t xml:space="preserve"> </w:t>
      </w:r>
      <w:r>
        <w:rPr>
          <w:sz w:val="18"/>
        </w:rPr>
        <w:t>mileage</w:t>
      </w:r>
      <w:r>
        <w:rPr>
          <w:spacing w:val="-2"/>
          <w:sz w:val="18"/>
        </w:rPr>
        <w:t xml:space="preserve"> </w:t>
      </w:r>
      <w:r>
        <w:rPr>
          <w:sz w:val="18"/>
        </w:rPr>
        <w:t>determined</w:t>
      </w:r>
      <w:r>
        <w:rPr>
          <w:spacing w:val="-2"/>
          <w:sz w:val="18"/>
        </w:rPr>
        <w:t xml:space="preserve"> </w:t>
      </w:r>
      <w:r>
        <w:rPr>
          <w:sz w:val="18"/>
        </w:rPr>
        <w:t>by</w:t>
      </w:r>
      <w:r>
        <w:rPr>
          <w:spacing w:val="-2"/>
          <w:sz w:val="18"/>
        </w:rPr>
        <w:t xml:space="preserve"> </w:t>
      </w:r>
      <w:r>
        <w:rPr>
          <w:spacing w:val="-5"/>
          <w:sz w:val="18"/>
        </w:rPr>
        <w:t>the</w:t>
      </w:r>
    </w:p>
    <w:p w14:paraId="7CE22ECE" w14:textId="77777777" w:rsidR="0091754C" w:rsidRDefault="002D5B87">
      <w:pPr>
        <w:spacing w:before="14" w:line="199" w:lineRule="exact"/>
        <w:ind w:left="579"/>
        <w:rPr>
          <w:sz w:val="18"/>
        </w:rPr>
      </w:pPr>
      <w:r>
        <w:rPr>
          <w:sz w:val="18"/>
        </w:rPr>
        <w:t>manufacturer</w:t>
      </w:r>
      <w:r>
        <w:rPr>
          <w:spacing w:val="-3"/>
          <w:sz w:val="18"/>
        </w:rPr>
        <w:t xml:space="preserve"> </w:t>
      </w:r>
      <w:r>
        <w:rPr>
          <w:sz w:val="18"/>
        </w:rPr>
        <w:t>for</w:t>
      </w:r>
      <w:r>
        <w:rPr>
          <w:spacing w:val="-2"/>
          <w:sz w:val="18"/>
        </w:rPr>
        <w:t xml:space="preserve"> </w:t>
      </w:r>
      <w:r>
        <w:rPr>
          <w:sz w:val="18"/>
        </w:rPr>
        <w:t>emission-data</w:t>
      </w:r>
      <w:r>
        <w:rPr>
          <w:spacing w:val="-2"/>
          <w:sz w:val="18"/>
        </w:rPr>
        <w:t xml:space="preserve"> vehicles.</w:t>
      </w:r>
    </w:p>
    <w:p w14:paraId="0C2A8C93" w14:textId="77777777" w:rsidR="0091754C" w:rsidRDefault="002D5B87">
      <w:pPr>
        <w:pStyle w:val="ListParagraph"/>
        <w:numPr>
          <w:ilvl w:val="0"/>
          <w:numId w:val="44"/>
        </w:numPr>
        <w:tabs>
          <w:tab w:val="left" w:pos="939"/>
          <w:tab w:val="left" w:pos="940"/>
        </w:tabs>
        <w:spacing w:line="270" w:lineRule="exact"/>
        <w:ind w:left="940" w:hanging="360"/>
        <w:rPr>
          <w:sz w:val="18"/>
        </w:rPr>
      </w:pPr>
      <w:r>
        <w:rPr>
          <w:sz w:val="18"/>
        </w:rPr>
        <w:t>The</w:t>
      </w:r>
      <w:r>
        <w:rPr>
          <w:spacing w:val="-3"/>
          <w:sz w:val="18"/>
        </w:rPr>
        <w:t xml:space="preserve"> </w:t>
      </w:r>
      <w:r>
        <w:rPr>
          <w:sz w:val="18"/>
        </w:rPr>
        <w:t>following</w:t>
      </w:r>
      <w:r>
        <w:rPr>
          <w:spacing w:val="-3"/>
          <w:sz w:val="18"/>
        </w:rPr>
        <w:t xml:space="preserve"> </w:t>
      </w:r>
      <w:r>
        <w:rPr>
          <w:sz w:val="18"/>
        </w:rPr>
        <w:t>definitions</w:t>
      </w:r>
      <w:r>
        <w:rPr>
          <w:spacing w:val="-2"/>
          <w:sz w:val="18"/>
        </w:rPr>
        <w:t xml:space="preserve"> </w:t>
      </w:r>
      <w:r>
        <w:rPr>
          <w:sz w:val="18"/>
        </w:rPr>
        <w:t>apply</w:t>
      </w:r>
      <w:r>
        <w:rPr>
          <w:spacing w:val="-1"/>
          <w:sz w:val="18"/>
        </w:rPr>
        <w:t xml:space="preserve"> </w:t>
      </w:r>
      <w:r>
        <w:rPr>
          <w:sz w:val="18"/>
        </w:rPr>
        <w:t>for</w:t>
      </w:r>
      <w:r>
        <w:rPr>
          <w:spacing w:val="-2"/>
          <w:sz w:val="18"/>
        </w:rPr>
        <w:t xml:space="preserve"> </w:t>
      </w:r>
      <w:r>
        <w:rPr>
          <w:sz w:val="18"/>
        </w:rPr>
        <w:t>purposes</w:t>
      </w:r>
      <w:r>
        <w:rPr>
          <w:spacing w:val="-2"/>
          <w:sz w:val="18"/>
        </w:rPr>
        <w:t xml:space="preserve"> </w:t>
      </w:r>
      <w:r>
        <w:rPr>
          <w:sz w:val="18"/>
        </w:rPr>
        <w:t>of</w:t>
      </w:r>
      <w:r>
        <w:rPr>
          <w:spacing w:val="-2"/>
          <w:sz w:val="18"/>
        </w:rPr>
        <w:t xml:space="preserve"> </w:t>
      </w:r>
      <w:r>
        <w:rPr>
          <w:sz w:val="18"/>
        </w:rPr>
        <w:t>this</w:t>
      </w:r>
      <w:r>
        <w:rPr>
          <w:spacing w:val="-2"/>
          <w:sz w:val="18"/>
        </w:rPr>
        <w:t xml:space="preserve"> </w:t>
      </w:r>
      <w:r>
        <w:rPr>
          <w:sz w:val="18"/>
        </w:rPr>
        <w:t>SFTP</w:t>
      </w:r>
      <w:r>
        <w:rPr>
          <w:spacing w:val="-1"/>
          <w:sz w:val="18"/>
        </w:rPr>
        <w:t xml:space="preserve"> </w:t>
      </w:r>
      <w:r>
        <w:rPr>
          <w:sz w:val="18"/>
        </w:rPr>
        <w:t>standards</w:t>
      </w:r>
      <w:r>
        <w:rPr>
          <w:spacing w:val="-2"/>
          <w:sz w:val="18"/>
        </w:rPr>
        <w:t xml:space="preserve"> </w:t>
      </w:r>
      <w:r>
        <w:rPr>
          <w:sz w:val="18"/>
        </w:rPr>
        <w:t>table</w:t>
      </w:r>
      <w:r>
        <w:rPr>
          <w:spacing w:val="-2"/>
          <w:sz w:val="18"/>
        </w:rPr>
        <w:t xml:space="preserve"> only:</w:t>
      </w:r>
    </w:p>
    <w:p w14:paraId="575FA111" w14:textId="77777777" w:rsidR="0091754C" w:rsidRDefault="002D5B87">
      <w:pPr>
        <w:spacing w:before="13"/>
        <w:ind w:left="580" w:right="734" w:firstLine="271"/>
        <w:rPr>
          <w:sz w:val="18"/>
        </w:rPr>
      </w:pPr>
      <w:r>
        <w:rPr>
          <w:sz w:val="18"/>
        </w:rPr>
        <w:t>“LDT” (light-duty truck) is any motor vehicle rated at 6,000 pounds gross vehicle weight rating or less, which is designed</w:t>
      </w:r>
      <w:r>
        <w:rPr>
          <w:spacing w:val="-3"/>
          <w:sz w:val="18"/>
        </w:rPr>
        <w:t xml:space="preserve"> </w:t>
      </w:r>
      <w:r>
        <w:rPr>
          <w:sz w:val="18"/>
        </w:rPr>
        <w:t>primarily</w:t>
      </w:r>
      <w:r>
        <w:rPr>
          <w:spacing w:val="-1"/>
          <w:sz w:val="18"/>
        </w:rPr>
        <w:t xml:space="preserve"> </w:t>
      </w:r>
      <w:r>
        <w:rPr>
          <w:sz w:val="18"/>
        </w:rPr>
        <w:t>for</w:t>
      </w:r>
      <w:r>
        <w:rPr>
          <w:spacing w:val="-4"/>
          <w:sz w:val="18"/>
        </w:rPr>
        <w:t xml:space="preserve"> </w:t>
      </w:r>
      <w:r>
        <w:rPr>
          <w:sz w:val="18"/>
        </w:rPr>
        <w:t>purposes</w:t>
      </w:r>
      <w:r>
        <w:rPr>
          <w:spacing w:val="-2"/>
          <w:sz w:val="18"/>
        </w:rPr>
        <w:t xml:space="preserve"> </w:t>
      </w:r>
      <w:r>
        <w:rPr>
          <w:sz w:val="18"/>
        </w:rPr>
        <w:t>of</w:t>
      </w:r>
      <w:r>
        <w:rPr>
          <w:spacing w:val="-2"/>
          <w:sz w:val="18"/>
        </w:rPr>
        <w:t xml:space="preserve"> </w:t>
      </w:r>
      <w:r>
        <w:rPr>
          <w:sz w:val="18"/>
        </w:rPr>
        <w:t>transportation</w:t>
      </w:r>
      <w:r>
        <w:rPr>
          <w:spacing w:val="-1"/>
          <w:sz w:val="18"/>
        </w:rPr>
        <w:t xml:space="preserve"> </w:t>
      </w:r>
      <w:r>
        <w:rPr>
          <w:sz w:val="18"/>
        </w:rPr>
        <w:t>of</w:t>
      </w:r>
      <w:r>
        <w:rPr>
          <w:spacing w:val="-4"/>
          <w:sz w:val="18"/>
        </w:rPr>
        <w:t xml:space="preserve"> </w:t>
      </w:r>
      <w:r>
        <w:rPr>
          <w:sz w:val="18"/>
        </w:rPr>
        <w:t>property</w:t>
      </w:r>
      <w:r>
        <w:rPr>
          <w:spacing w:val="-1"/>
          <w:sz w:val="18"/>
        </w:rPr>
        <w:t xml:space="preserve"> </w:t>
      </w:r>
      <w:r>
        <w:rPr>
          <w:sz w:val="18"/>
        </w:rPr>
        <w:t>or</w:t>
      </w:r>
      <w:r>
        <w:rPr>
          <w:spacing w:val="-4"/>
          <w:sz w:val="18"/>
        </w:rPr>
        <w:t xml:space="preserve"> </w:t>
      </w:r>
      <w:r>
        <w:rPr>
          <w:sz w:val="18"/>
        </w:rPr>
        <w:t>is</w:t>
      </w:r>
      <w:r>
        <w:rPr>
          <w:spacing w:val="-2"/>
          <w:sz w:val="18"/>
        </w:rPr>
        <w:t xml:space="preserve"> </w:t>
      </w:r>
      <w:r>
        <w:rPr>
          <w:sz w:val="18"/>
        </w:rPr>
        <w:t>a</w:t>
      </w:r>
      <w:r>
        <w:rPr>
          <w:spacing w:val="-5"/>
          <w:sz w:val="18"/>
        </w:rPr>
        <w:t xml:space="preserve"> </w:t>
      </w:r>
      <w:r>
        <w:rPr>
          <w:sz w:val="18"/>
        </w:rPr>
        <w:t>derivative</w:t>
      </w:r>
      <w:r>
        <w:rPr>
          <w:spacing w:val="-3"/>
          <w:sz w:val="18"/>
        </w:rPr>
        <w:t xml:space="preserve"> </w:t>
      </w:r>
      <w:r>
        <w:rPr>
          <w:sz w:val="18"/>
        </w:rPr>
        <w:t>of</w:t>
      </w:r>
      <w:r>
        <w:rPr>
          <w:spacing w:val="-2"/>
          <w:sz w:val="18"/>
        </w:rPr>
        <w:t xml:space="preserve"> </w:t>
      </w:r>
      <w:r>
        <w:rPr>
          <w:sz w:val="18"/>
        </w:rPr>
        <w:t>such</w:t>
      </w:r>
      <w:r>
        <w:rPr>
          <w:spacing w:val="-1"/>
          <w:sz w:val="18"/>
        </w:rPr>
        <w:t xml:space="preserve"> </w:t>
      </w:r>
      <w:r>
        <w:rPr>
          <w:sz w:val="18"/>
        </w:rPr>
        <w:t>a</w:t>
      </w:r>
      <w:r>
        <w:rPr>
          <w:spacing w:val="-5"/>
          <w:sz w:val="18"/>
        </w:rPr>
        <w:t xml:space="preserve"> </w:t>
      </w:r>
      <w:proofErr w:type="gramStart"/>
      <w:r>
        <w:rPr>
          <w:sz w:val="18"/>
        </w:rPr>
        <w:t>vehicle,</w:t>
      </w:r>
      <w:r>
        <w:rPr>
          <w:spacing w:val="-4"/>
          <w:sz w:val="18"/>
        </w:rPr>
        <w:t xml:space="preserve"> </w:t>
      </w:r>
      <w:r>
        <w:rPr>
          <w:sz w:val="18"/>
        </w:rPr>
        <w:t>or</w:t>
      </w:r>
      <w:proofErr w:type="gramEnd"/>
      <w:r>
        <w:rPr>
          <w:spacing w:val="-2"/>
          <w:sz w:val="18"/>
        </w:rPr>
        <w:t xml:space="preserve"> </w:t>
      </w:r>
      <w:r>
        <w:rPr>
          <w:sz w:val="18"/>
        </w:rPr>
        <w:t>is</w:t>
      </w:r>
      <w:r>
        <w:rPr>
          <w:spacing w:val="-5"/>
          <w:sz w:val="18"/>
        </w:rPr>
        <w:t xml:space="preserve"> </w:t>
      </w:r>
      <w:r>
        <w:rPr>
          <w:sz w:val="18"/>
        </w:rPr>
        <w:t>available</w:t>
      </w:r>
      <w:r>
        <w:rPr>
          <w:spacing w:val="-3"/>
          <w:sz w:val="18"/>
        </w:rPr>
        <w:t xml:space="preserve"> </w:t>
      </w:r>
      <w:r>
        <w:rPr>
          <w:sz w:val="18"/>
        </w:rPr>
        <w:t>with</w:t>
      </w:r>
      <w:r>
        <w:rPr>
          <w:spacing w:val="-3"/>
          <w:sz w:val="18"/>
        </w:rPr>
        <w:t xml:space="preserve"> </w:t>
      </w:r>
      <w:r>
        <w:rPr>
          <w:sz w:val="18"/>
        </w:rPr>
        <w:t>special features enabling off-street or off-highway operation and use.</w:t>
      </w:r>
    </w:p>
    <w:p w14:paraId="0AB2F5D3" w14:textId="77777777" w:rsidR="0091754C" w:rsidRDefault="002D5B87">
      <w:pPr>
        <w:spacing w:before="1"/>
        <w:ind w:left="579" w:right="687" w:firstLine="360"/>
        <w:rPr>
          <w:sz w:val="18"/>
        </w:rPr>
      </w:pPr>
      <w:r>
        <w:rPr>
          <w:sz w:val="18"/>
        </w:rPr>
        <w:t>“MDV”</w:t>
      </w:r>
      <w:r>
        <w:rPr>
          <w:spacing w:val="-3"/>
          <w:sz w:val="18"/>
        </w:rPr>
        <w:t xml:space="preserve"> </w:t>
      </w:r>
      <w:r>
        <w:rPr>
          <w:sz w:val="18"/>
        </w:rPr>
        <w:t>(medium-duty</w:t>
      </w:r>
      <w:r>
        <w:rPr>
          <w:spacing w:val="-1"/>
          <w:sz w:val="18"/>
        </w:rPr>
        <w:t xml:space="preserve"> </w:t>
      </w:r>
      <w:r>
        <w:rPr>
          <w:sz w:val="18"/>
        </w:rPr>
        <w:t>vehicle)</w:t>
      </w:r>
      <w:r>
        <w:rPr>
          <w:spacing w:val="-2"/>
          <w:sz w:val="18"/>
        </w:rPr>
        <w:t xml:space="preserve"> </w:t>
      </w:r>
      <w:r>
        <w:rPr>
          <w:sz w:val="18"/>
        </w:rPr>
        <w:t>is</w:t>
      </w:r>
      <w:r>
        <w:rPr>
          <w:spacing w:val="-2"/>
          <w:sz w:val="18"/>
        </w:rPr>
        <w:t xml:space="preserve"> </w:t>
      </w:r>
      <w:r>
        <w:rPr>
          <w:sz w:val="18"/>
        </w:rPr>
        <w:t>any</w:t>
      </w:r>
      <w:r>
        <w:rPr>
          <w:spacing w:val="-1"/>
          <w:sz w:val="18"/>
        </w:rPr>
        <w:t xml:space="preserve"> </w:t>
      </w:r>
      <w:r>
        <w:rPr>
          <w:sz w:val="18"/>
        </w:rPr>
        <w:t>motor</w:t>
      </w:r>
      <w:r>
        <w:rPr>
          <w:spacing w:val="-4"/>
          <w:sz w:val="18"/>
        </w:rPr>
        <w:t xml:space="preserve"> </w:t>
      </w:r>
      <w:r>
        <w:rPr>
          <w:sz w:val="18"/>
        </w:rPr>
        <w:t>vehicle</w:t>
      </w:r>
      <w:r>
        <w:rPr>
          <w:spacing w:val="-3"/>
          <w:sz w:val="18"/>
        </w:rPr>
        <w:t xml:space="preserve"> </w:t>
      </w:r>
      <w:r>
        <w:rPr>
          <w:sz w:val="18"/>
        </w:rPr>
        <w:t>having</w:t>
      </w:r>
      <w:r>
        <w:rPr>
          <w:spacing w:val="-1"/>
          <w:sz w:val="18"/>
        </w:rPr>
        <w:t xml:space="preserve"> </w:t>
      </w:r>
      <w:r>
        <w:rPr>
          <w:sz w:val="18"/>
        </w:rPr>
        <w:t>a</w:t>
      </w:r>
      <w:r>
        <w:rPr>
          <w:spacing w:val="-3"/>
          <w:sz w:val="18"/>
        </w:rPr>
        <w:t xml:space="preserve"> </w:t>
      </w:r>
      <w:r>
        <w:rPr>
          <w:sz w:val="18"/>
        </w:rPr>
        <w:t>manufacturer's</w:t>
      </w:r>
      <w:r>
        <w:rPr>
          <w:spacing w:val="-2"/>
          <w:sz w:val="18"/>
        </w:rPr>
        <w:t xml:space="preserve"> </w:t>
      </w:r>
      <w:r>
        <w:rPr>
          <w:sz w:val="18"/>
        </w:rPr>
        <w:t>gross</w:t>
      </w:r>
      <w:r>
        <w:rPr>
          <w:spacing w:val="-2"/>
          <w:sz w:val="18"/>
        </w:rPr>
        <w:t xml:space="preserve"> </w:t>
      </w:r>
      <w:r>
        <w:rPr>
          <w:sz w:val="18"/>
        </w:rPr>
        <w:t>vehicle</w:t>
      </w:r>
      <w:r>
        <w:rPr>
          <w:spacing w:val="-3"/>
          <w:sz w:val="18"/>
        </w:rPr>
        <w:t xml:space="preserve"> </w:t>
      </w:r>
      <w:r>
        <w:rPr>
          <w:sz w:val="18"/>
        </w:rPr>
        <w:t>weight</w:t>
      </w:r>
      <w:r>
        <w:rPr>
          <w:spacing w:val="-2"/>
          <w:sz w:val="18"/>
        </w:rPr>
        <w:t xml:space="preserve"> </w:t>
      </w:r>
      <w:r>
        <w:rPr>
          <w:sz w:val="18"/>
        </w:rPr>
        <w:t>rating</w:t>
      </w:r>
      <w:r>
        <w:rPr>
          <w:spacing w:val="-3"/>
          <w:sz w:val="18"/>
        </w:rPr>
        <w:t xml:space="preserve"> </w:t>
      </w:r>
      <w:r>
        <w:rPr>
          <w:sz w:val="18"/>
        </w:rPr>
        <w:t>of</w:t>
      </w:r>
      <w:r>
        <w:rPr>
          <w:spacing w:val="-4"/>
          <w:sz w:val="18"/>
        </w:rPr>
        <w:t xml:space="preserve"> </w:t>
      </w:r>
      <w:r>
        <w:rPr>
          <w:sz w:val="18"/>
        </w:rPr>
        <w:t>greater</w:t>
      </w:r>
      <w:r>
        <w:rPr>
          <w:spacing w:val="-2"/>
          <w:sz w:val="18"/>
        </w:rPr>
        <w:t xml:space="preserve"> </w:t>
      </w:r>
      <w:r>
        <w:rPr>
          <w:sz w:val="18"/>
        </w:rPr>
        <w:t>than 6,000 pounds and less than 14,001 pounds, except passenger cars and light-duty trucks.</w:t>
      </w:r>
      <w:r>
        <w:rPr>
          <w:spacing w:val="40"/>
          <w:sz w:val="18"/>
        </w:rPr>
        <w:t xml:space="preserve"> </w:t>
      </w:r>
      <w:r>
        <w:rPr>
          <w:sz w:val="18"/>
        </w:rPr>
        <w:t>Vehicles with a gross vehicle</w:t>
      </w:r>
      <w:r>
        <w:rPr>
          <w:spacing w:val="40"/>
          <w:sz w:val="18"/>
        </w:rPr>
        <w:t xml:space="preserve"> </w:t>
      </w:r>
      <w:r>
        <w:rPr>
          <w:sz w:val="18"/>
        </w:rPr>
        <w:t>weight rating over 8,500 pounds are exempted from the requirements of this section E.1.2.1.</w:t>
      </w:r>
    </w:p>
    <w:p w14:paraId="0E8D61AB" w14:textId="77777777" w:rsidR="0091754C" w:rsidRDefault="002D5B87">
      <w:pPr>
        <w:pStyle w:val="ListParagraph"/>
        <w:numPr>
          <w:ilvl w:val="0"/>
          <w:numId w:val="44"/>
        </w:numPr>
        <w:tabs>
          <w:tab w:val="left" w:pos="985"/>
          <w:tab w:val="left" w:pos="986"/>
        </w:tabs>
        <w:spacing w:line="263" w:lineRule="exact"/>
        <w:rPr>
          <w:sz w:val="18"/>
        </w:rPr>
      </w:pPr>
      <w:r>
        <w:rPr>
          <w:sz w:val="18"/>
        </w:rPr>
        <w:t>PCs</w:t>
      </w:r>
      <w:r>
        <w:rPr>
          <w:spacing w:val="-4"/>
          <w:sz w:val="18"/>
        </w:rPr>
        <w:t xml:space="preserve"> </w:t>
      </w:r>
      <w:r>
        <w:rPr>
          <w:sz w:val="18"/>
        </w:rPr>
        <w:t>and</w:t>
      </w:r>
      <w:r>
        <w:rPr>
          <w:spacing w:val="-3"/>
          <w:sz w:val="18"/>
        </w:rPr>
        <w:t xml:space="preserve"> </w:t>
      </w:r>
      <w:r>
        <w:rPr>
          <w:sz w:val="18"/>
        </w:rPr>
        <w:t>LDTs</w:t>
      </w:r>
      <w:r>
        <w:rPr>
          <w:spacing w:val="-1"/>
          <w:sz w:val="18"/>
        </w:rPr>
        <w:t xml:space="preserve"> </w:t>
      </w:r>
      <w:r>
        <w:rPr>
          <w:sz w:val="18"/>
        </w:rPr>
        <w:t>are</w:t>
      </w:r>
      <w:r>
        <w:rPr>
          <w:spacing w:val="-3"/>
          <w:sz w:val="18"/>
        </w:rPr>
        <w:t xml:space="preserve"> </w:t>
      </w:r>
      <w:r>
        <w:rPr>
          <w:sz w:val="18"/>
        </w:rPr>
        <w:t>tested at</w:t>
      </w:r>
      <w:r>
        <w:rPr>
          <w:spacing w:val="-2"/>
          <w:sz w:val="18"/>
        </w:rPr>
        <w:t xml:space="preserve"> </w:t>
      </w:r>
      <w:r>
        <w:rPr>
          <w:sz w:val="18"/>
        </w:rPr>
        <w:t>their</w:t>
      </w:r>
      <w:r>
        <w:rPr>
          <w:spacing w:val="-3"/>
          <w:sz w:val="18"/>
        </w:rPr>
        <w:t xml:space="preserve"> </w:t>
      </w:r>
      <w:r>
        <w:rPr>
          <w:sz w:val="18"/>
        </w:rPr>
        <w:t>loaded</w:t>
      </w:r>
      <w:r>
        <w:rPr>
          <w:spacing w:val="-3"/>
          <w:sz w:val="18"/>
        </w:rPr>
        <w:t xml:space="preserve"> </w:t>
      </w:r>
      <w:r>
        <w:rPr>
          <w:sz w:val="18"/>
        </w:rPr>
        <w:t>vehicle</w:t>
      </w:r>
      <w:r>
        <w:rPr>
          <w:spacing w:val="-3"/>
          <w:sz w:val="18"/>
        </w:rPr>
        <w:t xml:space="preserve"> </w:t>
      </w:r>
      <w:r>
        <w:rPr>
          <w:sz w:val="18"/>
        </w:rPr>
        <w:t>weight</w:t>
      </w:r>
      <w:r>
        <w:rPr>
          <w:spacing w:val="-1"/>
          <w:sz w:val="18"/>
        </w:rPr>
        <w:t xml:space="preserve"> </w:t>
      </w:r>
      <w:r>
        <w:rPr>
          <w:sz w:val="18"/>
        </w:rPr>
        <w:t>(curb</w:t>
      </w:r>
      <w:r>
        <w:rPr>
          <w:spacing w:val="-1"/>
          <w:sz w:val="18"/>
        </w:rPr>
        <w:t xml:space="preserve"> </w:t>
      </w:r>
      <w:r>
        <w:rPr>
          <w:sz w:val="18"/>
        </w:rPr>
        <w:t>weight</w:t>
      </w:r>
      <w:r>
        <w:rPr>
          <w:spacing w:val="-1"/>
          <w:sz w:val="18"/>
        </w:rPr>
        <w:t xml:space="preserve"> </w:t>
      </w:r>
      <w:r>
        <w:rPr>
          <w:sz w:val="18"/>
        </w:rPr>
        <w:t>plus</w:t>
      </w:r>
      <w:r>
        <w:rPr>
          <w:spacing w:val="-5"/>
          <w:sz w:val="18"/>
        </w:rPr>
        <w:t xml:space="preserve"> </w:t>
      </w:r>
      <w:r>
        <w:rPr>
          <w:sz w:val="18"/>
        </w:rPr>
        <w:t>300 lbs.).</w:t>
      </w:r>
      <w:r>
        <w:rPr>
          <w:spacing w:val="40"/>
          <w:sz w:val="18"/>
        </w:rPr>
        <w:t xml:space="preserve"> </w:t>
      </w:r>
      <w:r>
        <w:rPr>
          <w:sz w:val="18"/>
        </w:rPr>
        <w:t>MDVs</w:t>
      </w:r>
      <w:r>
        <w:rPr>
          <w:spacing w:val="-1"/>
          <w:sz w:val="18"/>
        </w:rPr>
        <w:t xml:space="preserve"> </w:t>
      </w:r>
      <w:r>
        <w:rPr>
          <w:sz w:val="18"/>
        </w:rPr>
        <w:t>are</w:t>
      </w:r>
      <w:r>
        <w:rPr>
          <w:spacing w:val="-3"/>
          <w:sz w:val="18"/>
        </w:rPr>
        <w:t xml:space="preserve"> </w:t>
      </w:r>
      <w:r>
        <w:rPr>
          <w:sz w:val="18"/>
        </w:rPr>
        <w:t>tested at</w:t>
      </w:r>
      <w:r>
        <w:rPr>
          <w:spacing w:val="-2"/>
          <w:sz w:val="18"/>
        </w:rPr>
        <w:t xml:space="preserve"> </w:t>
      </w:r>
      <w:r>
        <w:rPr>
          <w:sz w:val="18"/>
        </w:rPr>
        <w:t>their</w:t>
      </w:r>
      <w:r>
        <w:rPr>
          <w:spacing w:val="-1"/>
          <w:sz w:val="18"/>
        </w:rPr>
        <w:t xml:space="preserve"> </w:t>
      </w:r>
      <w:r>
        <w:rPr>
          <w:spacing w:val="-2"/>
          <w:sz w:val="18"/>
        </w:rPr>
        <w:t>adjusted</w:t>
      </w:r>
    </w:p>
    <w:p w14:paraId="60E89192" w14:textId="77777777" w:rsidR="0091754C" w:rsidRDefault="002D5B87">
      <w:pPr>
        <w:spacing w:before="14"/>
        <w:ind w:left="579"/>
        <w:rPr>
          <w:sz w:val="18"/>
        </w:rPr>
      </w:pPr>
      <w:r>
        <w:rPr>
          <w:sz w:val="18"/>
        </w:rPr>
        <w:t>loaded</w:t>
      </w:r>
      <w:r>
        <w:rPr>
          <w:spacing w:val="-3"/>
          <w:sz w:val="18"/>
        </w:rPr>
        <w:t xml:space="preserve"> </w:t>
      </w:r>
      <w:r>
        <w:rPr>
          <w:sz w:val="18"/>
        </w:rPr>
        <w:t>vehicle</w:t>
      </w:r>
      <w:r>
        <w:rPr>
          <w:spacing w:val="-2"/>
          <w:sz w:val="18"/>
        </w:rPr>
        <w:t xml:space="preserve"> </w:t>
      </w:r>
      <w:r>
        <w:rPr>
          <w:sz w:val="18"/>
        </w:rPr>
        <w:t>weight</w:t>
      </w:r>
      <w:r>
        <w:rPr>
          <w:spacing w:val="-1"/>
          <w:sz w:val="18"/>
        </w:rPr>
        <w:t xml:space="preserve"> </w:t>
      </w:r>
      <w:r>
        <w:rPr>
          <w:sz w:val="18"/>
        </w:rPr>
        <w:t>(average</w:t>
      </w:r>
      <w:r>
        <w:rPr>
          <w:spacing w:val="-4"/>
          <w:sz w:val="18"/>
        </w:rPr>
        <w:t xml:space="preserve"> </w:t>
      </w:r>
      <w:r>
        <w:rPr>
          <w:sz w:val="18"/>
        </w:rPr>
        <w:t>of</w:t>
      </w:r>
      <w:r>
        <w:rPr>
          <w:spacing w:val="-3"/>
          <w:sz w:val="18"/>
        </w:rPr>
        <w:t xml:space="preserve"> </w:t>
      </w:r>
      <w:r>
        <w:rPr>
          <w:sz w:val="18"/>
        </w:rPr>
        <w:t>curb weight</w:t>
      </w:r>
      <w:r>
        <w:rPr>
          <w:spacing w:val="-1"/>
          <w:sz w:val="18"/>
        </w:rPr>
        <w:t xml:space="preserve"> </w:t>
      </w:r>
      <w:r>
        <w:rPr>
          <w:sz w:val="18"/>
        </w:rPr>
        <w:t xml:space="preserve">and </w:t>
      </w:r>
      <w:r>
        <w:rPr>
          <w:spacing w:val="-2"/>
          <w:sz w:val="18"/>
        </w:rPr>
        <w:t>GVWR).</w:t>
      </w:r>
    </w:p>
    <w:p w14:paraId="55256D92" w14:textId="77777777" w:rsidR="0091754C" w:rsidRDefault="0091754C">
      <w:pPr>
        <w:pStyle w:val="BodyText"/>
        <w:spacing w:before="10"/>
        <w:rPr>
          <w:sz w:val="23"/>
        </w:rPr>
      </w:pPr>
    </w:p>
    <w:p w14:paraId="17E96A96" w14:textId="77777777" w:rsidR="0091754C" w:rsidRDefault="002D5B87">
      <w:pPr>
        <w:pStyle w:val="Heading1"/>
        <w:numPr>
          <w:ilvl w:val="2"/>
          <w:numId w:val="45"/>
        </w:numPr>
        <w:tabs>
          <w:tab w:val="left" w:pos="2379"/>
          <w:tab w:val="left" w:pos="2380"/>
        </w:tabs>
        <w:ind w:right="1410" w:firstLine="720"/>
      </w:pPr>
      <w:r>
        <w:t>150,000-mile</w:t>
      </w:r>
      <w:r>
        <w:rPr>
          <w:spacing w:val="-6"/>
        </w:rPr>
        <w:t xml:space="preserve"> </w:t>
      </w:r>
      <w:r>
        <w:t>SFTP</w:t>
      </w:r>
      <w:r>
        <w:rPr>
          <w:spacing w:val="-6"/>
        </w:rPr>
        <w:t xml:space="preserve"> </w:t>
      </w:r>
      <w:r>
        <w:t>Exhaust</w:t>
      </w:r>
      <w:r>
        <w:rPr>
          <w:spacing w:val="-6"/>
        </w:rPr>
        <w:t xml:space="preserve"> </w:t>
      </w:r>
      <w:r>
        <w:t>Emission</w:t>
      </w:r>
      <w:r>
        <w:rPr>
          <w:spacing w:val="-5"/>
        </w:rPr>
        <w:t xml:space="preserve"> </w:t>
      </w:r>
      <w:r>
        <w:t>Standards</w:t>
      </w:r>
      <w:r>
        <w:rPr>
          <w:spacing w:val="-5"/>
        </w:rPr>
        <w:t xml:space="preserve"> </w:t>
      </w:r>
      <w:r>
        <w:t>for</w:t>
      </w:r>
      <w:r>
        <w:rPr>
          <w:spacing w:val="-6"/>
        </w:rPr>
        <w:t xml:space="preserve"> </w:t>
      </w:r>
      <w:r>
        <w:t>Light-</w:t>
      </w:r>
      <w:r>
        <w:rPr>
          <w:spacing w:val="-6"/>
        </w:rPr>
        <w:t xml:space="preserve"> </w:t>
      </w:r>
      <w:r>
        <w:t>and Medium-Duty Vehicles.</w:t>
      </w:r>
    </w:p>
    <w:p w14:paraId="70AAA939" w14:textId="77777777" w:rsidR="0091754C" w:rsidRDefault="0091754C">
      <w:pPr>
        <w:pStyle w:val="BodyText"/>
        <w:spacing w:before="10"/>
        <w:rPr>
          <w:b/>
          <w:sz w:val="20"/>
        </w:rPr>
      </w:pPr>
    </w:p>
    <w:p w14:paraId="5E2ADA67" w14:textId="0B51400A" w:rsidR="0091754C" w:rsidRDefault="002D5B87">
      <w:pPr>
        <w:pStyle w:val="ListParagraph"/>
        <w:numPr>
          <w:ilvl w:val="3"/>
          <w:numId w:val="45"/>
        </w:numPr>
        <w:tabs>
          <w:tab w:val="left" w:pos="2739"/>
          <w:tab w:val="left" w:pos="2740"/>
        </w:tabs>
        <w:ind w:left="939" w:right="694" w:firstLine="720"/>
        <w:rPr>
          <w:sz w:val="24"/>
        </w:rPr>
      </w:pPr>
      <w:r>
        <w:rPr>
          <w:b/>
          <w:sz w:val="24"/>
        </w:rPr>
        <w:t xml:space="preserve">SFTP NMOG+NOx and CO Exhaust Emission Standards for Passenger Cars, Light-Duty Trucks, and Medium-Duty Passenger Vehicles. </w:t>
      </w:r>
      <w:r>
        <w:rPr>
          <w:sz w:val="24"/>
        </w:rPr>
        <w:t>Manufacturers</w:t>
      </w:r>
      <w:r>
        <w:rPr>
          <w:spacing w:val="-4"/>
          <w:sz w:val="24"/>
        </w:rPr>
        <w:t xml:space="preserve"> </w:t>
      </w:r>
      <w:r>
        <w:rPr>
          <w:sz w:val="24"/>
        </w:rPr>
        <w:t>shall</w:t>
      </w:r>
      <w:r>
        <w:rPr>
          <w:spacing w:val="-4"/>
          <w:sz w:val="24"/>
        </w:rPr>
        <w:t xml:space="preserve"> </w:t>
      </w:r>
      <w:r>
        <w:rPr>
          <w:sz w:val="24"/>
        </w:rPr>
        <w:t>certify</w:t>
      </w:r>
      <w:r>
        <w:rPr>
          <w:spacing w:val="-4"/>
          <w:sz w:val="24"/>
        </w:rPr>
        <w:t xml:space="preserve"> </w:t>
      </w:r>
      <w:r w:rsidRPr="00D62F09">
        <w:rPr>
          <w:sz w:val="24"/>
        </w:rPr>
        <w:t>2015</w:t>
      </w:r>
      <w:r w:rsidRPr="00D62F09">
        <w:rPr>
          <w:spacing w:val="-4"/>
          <w:sz w:val="24"/>
        </w:rPr>
        <w:t xml:space="preserve"> </w:t>
      </w:r>
      <w:del w:id="191" w:author="Final Amendments" w:date="2022-12-06T13:01:00Z">
        <w:r w:rsidRPr="009478F0">
          <w:rPr>
            <w:sz w:val="24"/>
          </w:rPr>
          <w:delText>and</w:delText>
        </w:r>
        <w:r w:rsidRPr="009478F0">
          <w:rPr>
            <w:spacing w:val="-4"/>
            <w:sz w:val="24"/>
          </w:rPr>
          <w:delText xml:space="preserve"> </w:delText>
        </w:r>
        <w:r w:rsidRPr="009478F0">
          <w:rPr>
            <w:sz w:val="24"/>
          </w:rPr>
          <w:delText>subsequent</w:delText>
        </w:r>
      </w:del>
      <w:ins w:id="192" w:author="Final Amendments" w:date="2022-12-06T13:01:00Z">
        <w:r w:rsidRPr="00D62F09">
          <w:rPr>
            <w:sz w:val="24"/>
          </w:rPr>
          <w:t>through</w:t>
        </w:r>
        <w:r w:rsidRPr="00D62F09">
          <w:rPr>
            <w:spacing w:val="-4"/>
            <w:sz w:val="24"/>
          </w:rPr>
          <w:t xml:space="preserve"> </w:t>
        </w:r>
        <w:r w:rsidRPr="00D62F09">
          <w:rPr>
            <w:sz w:val="24"/>
          </w:rPr>
          <w:t>2025</w:t>
        </w:r>
      </w:ins>
      <w:r>
        <w:rPr>
          <w:spacing w:val="-4"/>
          <w:sz w:val="24"/>
        </w:rPr>
        <w:t xml:space="preserve"> </w:t>
      </w:r>
      <w:r>
        <w:rPr>
          <w:sz w:val="24"/>
        </w:rPr>
        <w:t>model</w:t>
      </w:r>
      <w:r>
        <w:rPr>
          <w:spacing w:val="-4"/>
          <w:sz w:val="24"/>
        </w:rPr>
        <w:t xml:space="preserve"> </w:t>
      </w:r>
      <w:r>
        <w:rPr>
          <w:sz w:val="24"/>
        </w:rPr>
        <w:t>year</w:t>
      </w:r>
      <w:r>
        <w:rPr>
          <w:spacing w:val="-3"/>
          <w:sz w:val="24"/>
        </w:rPr>
        <w:t xml:space="preserve"> </w:t>
      </w:r>
      <w:r>
        <w:rPr>
          <w:sz w:val="24"/>
        </w:rPr>
        <w:t>LEVs,</w:t>
      </w:r>
      <w:r>
        <w:rPr>
          <w:spacing w:val="-4"/>
          <w:sz w:val="24"/>
        </w:rPr>
        <w:t xml:space="preserve"> </w:t>
      </w:r>
      <w:r>
        <w:rPr>
          <w:sz w:val="24"/>
        </w:rPr>
        <w:t xml:space="preserve">ULEVs, and SULEVs in the PC, LDT, and MDPV classes to either the </w:t>
      </w:r>
      <w:r>
        <w:rPr>
          <w:i/>
          <w:sz w:val="24"/>
        </w:rPr>
        <w:t xml:space="preserve">SFTP NMOG+NOx and CO Stand-Alone Exhaust Emission Standards </w:t>
      </w:r>
      <w:r>
        <w:rPr>
          <w:sz w:val="24"/>
        </w:rPr>
        <w:t>set forth in section E.1.2.2.1.1, or in accordance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i/>
          <w:sz w:val="24"/>
        </w:rPr>
        <w:t>SFTP</w:t>
      </w:r>
      <w:r>
        <w:rPr>
          <w:i/>
          <w:spacing w:val="-2"/>
          <w:sz w:val="24"/>
        </w:rPr>
        <w:t xml:space="preserve"> </w:t>
      </w:r>
      <w:r>
        <w:rPr>
          <w:i/>
          <w:sz w:val="24"/>
        </w:rPr>
        <w:t>NMOG+NOx</w:t>
      </w:r>
      <w:r>
        <w:rPr>
          <w:i/>
          <w:spacing w:val="-2"/>
          <w:sz w:val="24"/>
        </w:rPr>
        <w:t xml:space="preserve"> </w:t>
      </w:r>
      <w:r>
        <w:rPr>
          <w:i/>
          <w:sz w:val="24"/>
        </w:rPr>
        <w:t>and</w:t>
      </w:r>
      <w:r>
        <w:rPr>
          <w:i/>
          <w:spacing w:val="-1"/>
          <w:sz w:val="24"/>
        </w:rPr>
        <w:t xml:space="preserve"> </w:t>
      </w:r>
      <w:r>
        <w:rPr>
          <w:i/>
          <w:sz w:val="24"/>
        </w:rPr>
        <w:t>CO</w:t>
      </w:r>
      <w:r>
        <w:rPr>
          <w:i/>
          <w:spacing w:val="-2"/>
          <w:sz w:val="24"/>
        </w:rPr>
        <w:t xml:space="preserve"> </w:t>
      </w:r>
      <w:r>
        <w:rPr>
          <w:i/>
          <w:sz w:val="24"/>
        </w:rPr>
        <w:t>Composite</w:t>
      </w:r>
      <w:r>
        <w:rPr>
          <w:i/>
          <w:spacing w:val="-2"/>
          <w:sz w:val="24"/>
        </w:rPr>
        <w:t xml:space="preserve"> </w:t>
      </w:r>
      <w:r>
        <w:rPr>
          <w:i/>
          <w:sz w:val="24"/>
        </w:rPr>
        <w:t>Exhaust</w:t>
      </w:r>
      <w:r>
        <w:rPr>
          <w:i/>
          <w:spacing w:val="-1"/>
          <w:sz w:val="24"/>
        </w:rPr>
        <w:t xml:space="preserve"> </w:t>
      </w:r>
      <w:r>
        <w:rPr>
          <w:i/>
          <w:sz w:val="24"/>
        </w:rPr>
        <w:t>Emission</w:t>
      </w:r>
      <w:r>
        <w:rPr>
          <w:i/>
          <w:spacing w:val="-1"/>
          <w:sz w:val="24"/>
        </w:rPr>
        <w:t xml:space="preserve"> </w:t>
      </w:r>
      <w:r>
        <w:rPr>
          <w:i/>
          <w:sz w:val="24"/>
        </w:rPr>
        <w:t xml:space="preserve">Standards and Fleet-Average Requirements </w:t>
      </w:r>
      <w:r>
        <w:rPr>
          <w:sz w:val="24"/>
        </w:rPr>
        <w:t>set forth in section E.1.2.2.1.2</w:t>
      </w:r>
      <w:r>
        <w:rPr>
          <w:i/>
          <w:sz w:val="24"/>
        </w:rPr>
        <w:t>.</w:t>
      </w:r>
      <w:r>
        <w:rPr>
          <w:i/>
          <w:spacing w:val="40"/>
          <w:sz w:val="24"/>
        </w:rPr>
        <w:t xml:space="preserve"> </w:t>
      </w:r>
      <w:r>
        <w:rPr>
          <w:sz w:val="24"/>
        </w:rPr>
        <w:t>A manufacturer may also certify 2014 model LEVs, ULEVs, or</w:t>
      </w:r>
      <w:r>
        <w:rPr>
          <w:spacing w:val="-1"/>
          <w:sz w:val="24"/>
        </w:rPr>
        <w:t xml:space="preserve"> </w:t>
      </w:r>
      <w:r>
        <w:rPr>
          <w:sz w:val="24"/>
        </w:rPr>
        <w:t>SULEVs in the</w:t>
      </w:r>
      <w:r>
        <w:rPr>
          <w:spacing w:val="-1"/>
          <w:sz w:val="24"/>
        </w:rPr>
        <w:t xml:space="preserve"> </w:t>
      </w:r>
      <w:r>
        <w:rPr>
          <w:sz w:val="24"/>
        </w:rPr>
        <w:t>PC, LDT, or</w:t>
      </w:r>
      <w:r>
        <w:rPr>
          <w:spacing w:val="-1"/>
          <w:sz w:val="24"/>
        </w:rPr>
        <w:t xml:space="preserve"> </w:t>
      </w:r>
      <w:r>
        <w:rPr>
          <w:sz w:val="24"/>
        </w:rPr>
        <w:t>MDPV</w:t>
      </w:r>
      <w:r>
        <w:rPr>
          <w:spacing w:val="-1"/>
          <w:sz w:val="24"/>
        </w:rPr>
        <w:t xml:space="preserve"> </w:t>
      </w:r>
      <w:r>
        <w:rPr>
          <w:sz w:val="24"/>
        </w:rPr>
        <w:t>classes to LEV III SFTP standards, in which case, the manufacturer shall be subject to the LEV III SFTP emission standards and requirements, including the sales-weighted fleet-average NMOG+NOx composite emission standard applicable to 2015 model vehicles if</w:t>
      </w:r>
      <w:r>
        <w:rPr>
          <w:spacing w:val="40"/>
          <w:sz w:val="24"/>
        </w:rPr>
        <w:t xml:space="preserve"> </w:t>
      </w:r>
      <w:r>
        <w:rPr>
          <w:sz w:val="24"/>
        </w:rPr>
        <w:t xml:space="preserve">choosing to comply with the </w:t>
      </w:r>
      <w:r>
        <w:rPr>
          <w:i/>
          <w:sz w:val="24"/>
        </w:rPr>
        <w:t xml:space="preserve">SFTP NMOG+NOx and CO Composite Exhaust Emission Standards and Fleet-Average Requirements </w:t>
      </w:r>
      <w:r>
        <w:rPr>
          <w:sz w:val="24"/>
        </w:rPr>
        <w:t>set forth in subsection E.1.2.2.1.2.</w:t>
      </w:r>
      <w:r>
        <w:rPr>
          <w:spacing w:val="40"/>
          <w:sz w:val="24"/>
        </w:rPr>
        <w:t xml:space="preserve"> </w:t>
      </w:r>
      <w:r>
        <w:rPr>
          <w:sz w:val="24"/>
        </w:rPr>
        <w:t xml:space="preserve">The manufacturer shall notify the Executive Officer of its selected emission standard type in the Application for Certification of the first test group certifying to SFTP NMOG+NOx and CO emission standards on a </w:t>
      </w:r>
      <w:proofErr w:type="gramStart"/>
      <w:r>
        <w:rPr>
          <w:sz w:val="24"/>
        </w:rPr>
        <w:t>150,000 mile</w:t>
      </w:r>
      <w:proofErr w:type="gramEnd"/>
      <w:r>
        <w:rPr>
          <w:sz w:val="24"/>
        </w:rPr>
        <w:t xml:space="preserve"> durability basis.</w:t>
      </w:r>
      <w:r>
        <w:rPr>
          <w:spacing w:val="40"/>
          <w:sz w:val="24"/>
        </w:rPr>
        <w:t xml:space="preserve"> </w:t>
      </w:r>
      <w:r>
        <w:rPr>
          <w:sz w:val="24"/>
        </w:rPr>
        <w:t>Once an emission standard type for NMOG+NOx and CO is selected for a fleet, and the Executive Officer is notified of such selection, the selection must be kept through the 2025 model year for</w:t>
      </w:r>
    </w:p>
    <w:p w14:paraId="2D09946F" w14:textId="77777777" w:rsidR="0091754C" w:rsidRDefault="0091754C">
      <w:pPr>
        <w:rPr>
          <w:sz w:val="24"/>
        </w:rPr>
        <w:sectPr w:rsidR="0091754C">
          <w:pgSz w:w="12240" w:h="15840"/>
          <w:pgMar w:top="1720" w:right="760" w:bottom="1020" w:left="1220" w:header="0" w:footer="830" w:gutter="0"/>
          <w:cols w:space="720"/>
        </w:sectPr>
      </w:pPr>
    </w:p>
    <w:p w14:paraId="63903931" w14:textId="77777777" w:rsidR="0091754C" w:rsidRDefault="002D5B87">
      <w:pPr>
        <w:pStyle w:val="BodyText"/>
        <w:spacing w:before="79"/>
        <w:ind w:left="940" w:right="688"/>
      </w:pPr>
      <w:r>
        <w:lastRenderedPageBreak/>
        <w:t>the entire fleet, which includes LEV II vehicles if selecting to comply with section E.1.2.2.1.2.</w:t>
      </w:r>
      <w:r>
        <w:rPr>
          <w:spacing w:val="40"/>
        </w:rPr>
        <w:t xml:space="preserve"> </w:t>
      </w:r>
      <w:r>
        <w:t>The</w:t>
      </w:r>
      <w:r>
        <w:rPr>
          <w:spacing w:val="-5"/>
        </w:rPr>
        <w:t xml:space="preserve"> </w:t>
      </w:r>
      <w:r>
        <w:t>manufacturer</w:t>
      </w:r>
      <w:r>
        <w:rPr>
          <w:spacing w:val="-5"/>
        </w:rPr>
        <w:t xml:space="preserve"> </w:t>
      </w:r>
      <w:r>
        <w:t>may</w:t>
      </w:r>
      <w:r>
        <w:rPr>
          <w:spacing w:val="-4"/>
        </w:rPr>
        <w:t xml:space="preserve"> </w:t>
      </w:r>
      <w:r>
        <w:t>not</w:t>
      </w:r>
      <w:r>
        <w:rPr>
          <w:spacing w:val="-2"/>
        </w:rPr>
        <w:t xml:space="preserve"> </w:t>
      </w:r>
      <w:r>
        <w:t>change</w:t>
      </w:r>
      <w:r>
        <w:rPr>
          <w:spacing w:val="-5"/>
        </w:rPr>
        <w:t xml:space="preserve"> </w:t>
      </w:r>
      <w:r>
        <w:t>its</w:t>
      </w:r>
      <w:r>
        <w:rPr>
          <w:spacing w:val="-2"/>
        </w:rPr>
        <w:t xml:space="preserve"> </w:t>
      </w:r>
      <w:r>
        <w:t>selection</w:t>
      </w:r>
      <w:r>
        <w:rPr>
          <w:spacing w:val="-4"/>
        </w:rPr>
        <w:t xml:space="preserve"> </w:t>
      </w:r>
      <w:r>
        <w:t>until</w:t>
      </w:r>
      <w:r>
        <w:rPr>
          <w:spacing w:val="-4"/>
        </w:rPr>
        <w:t xml:space="preserve"> </w:t>
      </w:r>
      <w:r>
        <w:t>the</w:t>
      </w:r>
      <w:r>
        <w:rPr>
          <w:spacing w:val="-5"/>
        </w:rPr>
        <w:t xml:space="preserve"> </w:t>
      </w:r>
      <w:r>
        <w:t>2026</w:t>
      </w:r>
      <w:r>
        <w:rPr>
          <w:spacing w:val="-4"/>
        </w:rPr>
        <w:t xml:space="preserve"> </w:t>
      </w:r>
      <w:r>
        <w:t>model</w:t>
      </w:r>
      <w:r>
        <w:rPr>
          <w:spacing w:val="-4"/>
        </w:rPr>
        <w:t xml:space="preserve"> </w:t>
      </w:r>
      <w:r>
        <w:t>year. Test groups not certifying to the 150,000-mile SFTP NMOG+NOx and CO emission standards pursuant to this section E.1.2.2 shall be subject to the 4,000-mile SFTP NMOG+NOx and CO emission standards set forth in section E.1.2.1.</w:t>
      </w:r>
    </w:p>
    <w:p w14:paraId="2EEF08F5" w14:textId="77777777" w:rsidR="0091754C" w:rsidRDefault="0091754C">
      <w:pPr>
        <w:pStyle w:val="BodyText"/>
        <w:spacing w:before="10"/>
        <w:rPr>
          <w:sz w:val="20"/>
        </w:rPr>
      </w:pPr>
    </w:p>
    <w:p w14:paraId="23377805" w14:textId="4AA7A4BD" w:rsidR="0091754C" w:rsidRDefault="002D5B87">
      <w:pPr>
        <w:pStyle w:val="ListParagraph"/>
        <w:numPr>
          <w:ilvl w:val="4"/>
          <w:numId w:val="45"/>
        </w:numPr>
        <w:tabs>
          <w:tab w:val="left" w:pos="3099"/>
          <w:tab w:val="left" w:pos="3100"/>
        </w:tabs>
        <w:ind w:left="1299" w:right="837" w:firstLine="720"/>
        <w:rPr>
          <w:sz w:val="24"/>
        </w:rPr>
      </w:pPr>
      <w:r>
        <w:rPr>
          <w:b/>
          <w:sz w:val="24"/>
        </w:rPr>
        <w:t>SFTP NMOG+NOx and CO Exhaust Stand-Alone Emission Standards.</w:t>
      </w:r>
      <w:r>
        <w:rPr>
          <w:b/>
          <w:spacing w:val="40"/>
          <w:sz w:val="24"/>
        </w:rPr>
        <w:t xml:space="preserve"> </w:t>
      </w:r>
      <w:r>
        <w:rPr>
          <w:sz w:val="24"/>
        </w:rPr>
        <w:t>The</w:t>
      </w:r>
      <w:r>
        <w:rPr>
          <w:spacing w:val="-3"/>
          <w:sz w:val="24"/>
        </w:rPr>
        <w:t xml:space="preserve"> </w:t>
      </w:r>
      <w:r>
        <w:rPr>
          <w:sz w:val="24"/>
        </w:rPr>
        <w:t>following</w:t>
      </w:r>
      <w:r>
        <w:rPr>
          <w:spacing w:val="-2"/>
          <w:sz w:val="24"/>
        </w:rPr>
        <w:t xml:space="preserve"> </w:t>
      </w:r>
      <w:r>
        <w:rPr>
          <w:sz w:val="24"/>
        </w:rPr>
        <w:t>standards</w:t>
      </w:r>
      <w:r>
        <w:rPr>
          <w:spacing w:val="-2"/>
          <w:sz w:val="24"/>
        </w:rPr>
        <w:t xml:space="preserve"> </w:t>
      </w:r>
      <w:r>
        <w:rPr>
          <w:sz w:val="24"/>
        </w:rPr>
        <w:t>are</w:t>
      </w:r>
      <w:r>
        <w:rPr>
          <w:spacing w:val="-3"/>
          <w:sz w:val="24"/>
        </w:rPr>
        <w:t xml:space="preserve"> </w:t>
      </w:r>
      <w:r>
        <w:rPr>
          <w:sz w:val="24"/>
        </w:rPr>
        <w:t>the</w:t>
      </w:r>
      <w:r>
        <w:rPr>
          <w:spacing w:val="-3"/>
          <w:sz w:val="24"/>
        </w:rPr>
        <w:t xml:space="preserve"> </w:t>
      </w:r>
      <w:r>
        <w:rPr>
          <w:sz w:val="24"/>
        </w:rPr>
        <w:t>maximum</w:t>
      </w:r>
      <w:r>
        <w:rPr>
          <w:spacing w:val="-2"/>
          <w:sz w:val="24"/>
        </w:rPr>
        <w:t xml:space="preserve"> </w:t>
      </w:r>
      <w:r>
        <w:rPr>
          <w:sz w:val="24"/>
        </w:rPr>
        <w:t>SFTP</w:t>
      </w:r>
      <w:r>
        <w:rPr>
          <w:spacing w:val="-2"/>
          <w:sz w:val="24"/>
        </w:rPr>
        <w:t xml:space="preserve"> </w:t>
      </w:r>
      <w:r>
        <w:rPr>
          <w:sz w:val="24"/>
        </w:rPr>
        <w:t>NMOG+NOx</w:t>
      </w:r>
      <w:r>
        <w:rPr>
          <w:spacing w:val="-2"/>
          <w:sz w:val="24"/>
        </w:rPr>
        <w:t xml:space="preserve"> </w:t>
      </w:r>
      <w:r>
        <w:rPr>
          <w:sz w:val="24"/>
        </w:rPr>
        <w:t>and</w:t>
      </w:r>
      <w:r>
        <w:rPr>
          <w:spacing w:val="-2"/>
          <w:sz w:val="24"/>
        </w:rPr>
        <w:t xml:space="preserve"> </w:t>
      </w:r>
      <w:r>
        <w:rPr>
          <w:sz w:val="24"/>
        </w:rPr>
        <w:t xml:space="preserve">CO exhaust emissions through full useful life from 2015 </w:t>
      </w:r>
      <w:del w:id="193" w:author="Final Amendments" w:date="2022-12-06T13:01:00Z">
        <w:r w:rsidR="009478F0" w:rsidRPr="009478F0">
          <w:rPr>
            <w:sz w:val="24"/>
          </w:rPr>
          <w:delText>and</w:delText>
        </w:r>
        <w:r w:rsidR="009478F0" w:rsidRPr="009478F0">
          <w:rPr>
            <w:spacing w:val="-4"/>
            <w:sz w:val="24"/>
          </w:rPr>
          <w:delText xml:space="preserve"> </w:delText>
        </w:r>
        <w:r w:rsidR="009478F0" w:rsidRPr="009478F0">
          <w:rPr>
            <w:sz w:val="24"/>
          </w:rPr>
          <w:delText>subsequent</w:delText>
        </w:r>
      </w:del>
      <w:ins w:id="194" w:author="Final Amendments" w:date="2022-12-06T13:01:00Z">
        <w:r w:rsidRPr="00D62F09">
          <w:rPr>
            <w:sz w:val="24"/>
          </w:rPr>
          <w:t>through 2025</w:t>
        </w:r>
      </w:ins>
      <w:r>
        <w:rPr>
          <w:sz w:val="24"/>
        </w:rPr>
        <w:t xml:space="preserve"> model-year LEV III LEVs, ULEVs, and SULEVs when operating on the same gaseous or liquid fuel they use for FTP certification.</w:t>
      </w:r>
      <w:r>
        <w:rPr>
          <w:spacing w:val="40"/>
          <w:sz w:val="24"/>
        </w:rPr>
        <w:t xml:space="preserve"> </w:t>
      </w:r>
      <w:r>
        <w:rPr>
          <w:sz w:val="24"/>
        </w:rPr>
        <w:t>These standards only apply to 2015 through 2016 model year fuel-flexible vehicles ≤ 6,000 lbs. GVWR and 2015 through 2017 model year fuel-flexible vehicles &gt; 6,000 lbs. GVWR when operating on the LEV III certification gasoline specified in Part II, Section A.100.3.1.2.</w:t>
      </w:r>
      <w:r>
        <w:rPr>
          <w:spacing w:val="40"/>
          <w:sz w:val="24"/>
        </w:rPr>
        <w:t xml:space="preserve"> </w:t>
      </w:r>
      <w:r>
        <w:rPr>
          <w:sz w:val="24"/>
        </w:rPr>
        <w:t xml:space="preserve">2017 </w:t>
      </w:r>
      <w:del w:id="195" w:author="Final Amendments" w:date="2022-12-06T13:01:00Z">
        <w:r w:rsidR="009478F0" w:rsidRPr="009478F0">
          <w:rPr>
            <w:sz w:val="24"/>
          </w:rPr>
          <w:delText>and</w:delText>
        </w:r>
        <w:r w:rsidR="009478F0" w:rsidRPr="009478F0">
          <w:rPr>
            <w:spacing w:val="-4"/>
            <w:sz w:val="24"/>
          </w:rPr>
          <w:delText xml:space="preserve"> </w:delText>
        </w:r>
        <w:r w:rsidR="009478F0" w:rsidRPr="009478F0">
          <w:rPr>
            <w:sz w:val="24"/>
          </w:rPr>
          <w:delText>subsequent</w:delText>
        </w:r>
      </w:del>
      <w:ins w:id="196" w:author="Final Amendments" w:date="2022-12-06T13:01:00Z">
        <w:r w:rsidR="00D62F09" w:rsidRPr="00D62F09">
          <w:rPr>
            <w:sz w:val="24"/>
          </w:rPr>
          <w:t>through 2025</w:t>
        </w:r>
      </w:ins>
      <w:r w:rsidR="00D62F09">
        <w:rPr>
          <w:sz w:val="24"/>
        </w:rPr>
        <w:t xml:space="preserve"> </w:t>
      </w:r>
      <w:r>
        <w:rPr>
          <w:sz w:val="24"/>
        </w:rPr>
        <w:t xml:space="preserve">model year multi-fueled vehicles (including bi-fueled, dual-fueled and fuel-flexible vehicles) ≤ 6,000 lbs. GVWR as well as </w:t>
      </w:r>
      <w:r w:rsidR="00B60148">
        <w:rPr>
          <w:sz w:val="24"/>
        </w:rPr>
        <w:t xml:space="preserve">2018 </w:t>
      </w:r>
      <w:del w:id="197" w:author="Final Amendments" w:date="2022-12-06T13:01:00Z">
        <w:r w:rsidR="009478F0" w:rsidRPr="009478F0">
          <w:rPr>
            <w:sz w:val="24"/>
          </w:rPr>
          <w:delText>and</w:delText>
        </w:r>
        <w:r w:rsidR="009478F0" w:rsidRPr="009478F0">
          <w:rPr>
            <w:spacing w:val="-4"/>
            <w:sz w:val="24"/>
          </w:rPr>
          <w:delText xml:space="preserve"> </w:delText>
        </w:r>
        <w:r w:rsidR="009478F0" w:rsidRPr="009478F0">
          <w:rPr>
            <w:sz w:val="24"/>
          </w:rPr>
          <w:delText>subsequent</w:delText>
        </w:r>
      </w:del>
      <w:ins w:id="198" w:author="Final Amendments" w:date="2022-12-06T13:01:00Z">
        <w:r w:rsidR="00D62F09" w:rsidRPr="00D62F09">
          <w:rPr>
            <w:sz w:val="24"/>
          </w:rPr>
          <w:t>through 2025</w:t>
        </w:r>
      </w:ins>
      <w:r w:rsidR="00D62F09">
        <w:rPr>
          <w:sz w:val="24"/>
        </w:rPr>
        <w:t xml:space="preserve"> </w:t>
      </w:r>
      <w:r>
        <w:rPr>
          <w:sz w:val="24"/>
        </w:rPr>
        <w:t>model year multi-fueled vehicles &gt; 6,000 lbs. GVWR, including</w:t>
      </w:r>
      <w:r>
        <w:rPr>
          <w:spacing w:val="-4"/>
          <w:sz w:val="24"/>
        </w:rPr>
        <w:t xml:space="preserve"> </w:t>
      </w:r>
      <w:r>
        <w:rPr>
          <w:sz w:val="24"/>
        </w:rPr>
        <w:t>vehicles</w:t>
      </w:r>
      <w:r>
        <w:rPr>
          <w:spacing w:val="-4"/>
          <w:sz w:val="24"/>
        </w:rPr>
        <w:t xml:space="preserve"> </w:t>
      </w:r>
      <w:r>
        <w:rPr>
          <w:sz w:val="24"/>
        </w:rPr>
        <w:t>certifying</w:t>
      </w:r>
      <w:r>
        <w:rPr>
          <w:spacing w:val="-4"/>
          <w:sz w:val="24"/>
        </w:rPr>
        <w:t xml:space="preserve"> </w:t>
      </w:r>
      <w:r>
        <w:rPr>
          <w:sz w:val="24"/>
        </w:rPr>
        <w:t>with</w:t>
      </w:r>
      <w:r>
        <w:rPr>
          <w:spacing w:val="-4"/>
          <w:sz w:val="24"/>
        </w:rPr>
        <w:t xml:space="preserve"> </w:t>
      </w:r>
      <w:r>
        <w:rPr>
          <w:sz w:val="24"/>
        </w:rPr>
        <w:t>carryover</w:t>
      </w:r>
      <w:r>
        <w:rPr>
          <w:spacing w:val="-5"/>
          <w:sz w:val="24"/>
        </w:rPr>
        <w:t xml:space="preserve"> </w:t>
      </w:r>
      <w:r>
        <w:rPr>
          <w:sz w:val="24"/>
        </w:rPr>
        <w:t>data,</w:t>
      </w:r>
      <w:r>
        <w:rPr>
          <w:spacing w:val="-4"/>
          <w:sz w:val="24"/>
        </w:rPr>
        <w:t xml:space="preserve"> </w:t>
      </w:r>
      <w:r>
        <w:rPr>
          <w:sz w:val="24"/>
        </w:rPr>
        <w:t>shall</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 xml:space="preserve">requirements established for each consumed fuel (or blend of fuels in the case of fuel-flexible </w:t>
      </w:r>
      <w:r>
        <w:rPr>
          <w:spacing w:val="-2"/>
          <w:sz w:val="24"/>
        </w:rPr>
        <w:t>vehicles).</w:t>
      </w:r>
    </w:p>
    <w:p w14:paraId="22042991" w14:textId="77777777" w:rsidR="0091754C" w:rsidRDefault="0091754C">
      <w:pPr>
        <w:pStyle w:val="BodyText"/>
        <w:spacing w:before="4"/>
        <w:rPr>
          <w:sz w:val="25"/>
        </w:rPr>
      </w:pPr>
    </w:p>
    <w:tbl>
      <w:tblPr>
        <w:tblW w:w="0" w:type="auto"/>
        <w:tblInd w:w="43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889"/>
        <w:gridCol w:w="1351"/>
        <w:gridCol w:w="1351"/>
        <w:gridCol w:w="1531"/>
        <w:gridCol w:w="720"/>
        <w:gridCol w:w="1440"/>
        <w:gridCol w:w="706"/>
      </w:tblGrid>
      <w:tr w:rsidR="0091754C" w14:paraId="726BE596" w14:textId="77777777">
        <w:trPr>
          <w:trHeight w:hRule="exact" w:val="859"/>
        </w:trPr>
        <w:tc>
          <w:tcPr>
            <w:tcW w:w="8988" w:type="dxa"/>
            <w:gridSpan w:val="7"/>
            <w:tcBorders>
              <w:bottom w:val="single" w:sz="6" w:space="0" w:color="000000"/>
            </w:tcBorders>
          </w:tcPr>
          <w:p w14:paraId="14BB59AC" w14:textId="4036792D" w:rsidR="0091754C" w:rsidRDefault="002D5B87">
            <w:pPr>
              <w:pStyle w:val="TableParagraph"/>
              <w:spacing w:line="270" w:lineRule="atLeast"/>
              <w:ind w:left="443" w:right="444" w:hanging="1"/>
              <w:jc w:val="center"/>
              <w:rPr>
                <w:b/>
                <w:sz w:val="24"/>
              </w:rPr>
            </w:pPr>
            <w:r>
              <w:rPr>
                <w:b/>
                <w:sz w:val="24"/>
              </w:rPr>
              <w:t>SFTP NMOG+NOx and CO Stand-Alone Exhaust Emission Standards for 2015</w:t>
            </w:r>
            <w:r>
              <w:rPr>
                <w:b/>
                <w:spacing w:val="-4"/>
                <w:sz w:val="24"/>
              </w:rPr>
              <w:t xml:space="preserve"> </w:t>
            </w:r>
            <w:del w:id="199" w:author="Final Amendments" w:date="2022-12-06T13:01:00Z">
              <w:r w:rsidR="009478F0" w:rsidRPr="009478F0">
                <w:rPr>
                  <w:b/>
                  <w:bCs/>
                  <w:sz w:val="24"/>
                </w:rPr>
                <w:delText>and</w:delText>
              </w:r>
              <w:r w:rsidR="009478F0" w:rsidRPr="009478F0">
                <w:rPr>
                  <w:b/>
                  <w:bCs/>
                  <w:spacing w:val="-4"/>
                  <w:sz w:val="24"/>
                </w:rPr>
                <w:delText xml:space="preserve"> S</w:delText>
              </w:r>
              <w:r w:rsidR="009478F0" w:rsidRPr="009478F0">
                <w:rPr>
                  <w:b/>
                  <w:bCs/>
                  <w:sz w:val="24"/>
                </w:rPr>
                <w:delText>ubsequent</w:delText>
              </w:r>
            </w:del>
            <w:ins w:id="200" w:author="Final Amendments" w:date="2022-12-06T13:01:00Z">
              <w:r w:rsidRPr="00D62F09">
                <w:rPr>
                  <w:b/>
                  <w:sz w:val="24"/>
                </w:rPr>
                <w:t>through</w:t>
              </w:r>
              <w:r w:rsidRPr="00D62F09">
                <w:rPr>
                  <w:b/>
                  <w:spacing w:val="-4"/>
                  <w:sz w:val="24"/>
                </w:rPr>
                <w:t xml:space="preserve"> </w:t>
              </w:r>
              <w:r w:rsidRPr="00D62F09">
                <w:rPr>
                  <w:b/>
                  <w:sz w:val="24"/>
                </w:rPr>
                <w:t>2025</w:t>
              </w:r>
            </w:ins>
            <w:r>
              <w:rPr>
                <w:b/>
                <w:spacing w:val="-4"/>
                <w:sz w:val="24"/>
              </w:rPr>
              <w:t xml:space="preserve"> </w:t>
            </w:r>
            <w:r>
              <w:rPr>
                <w:b/>
                <w:sz w:val="24"/>
              </w:rPr>
              <w:t>Model</w:t>
            </w:r>
            <w:r>
              <w:rPr>
                <w:b/>
                <w:spacing w:val="-4"/>
                <w:sz w:val="24"/>
              </w:rPr>
              <w:t xml:space="preserve"> </w:t>
            </w:r>
            <w:r>
              <w:rPr>
                <w:b/>
                <w:sz w:val="24"/>
              </w:rPr>
              <w:t>LEV</w:t>
            </w:r>
            <w:r>
              <w:rPr>
                <w:b/>
                <w:spacing w:val="-7"/>
                <w:sz w:val="24"/>
              </w:rPr>
              <w:t xml:space="preserve"> </w:t>
            </w:r>
            <w:r>
              <w:rPr>
                <w:b/>
                <w:sz w:val="24"/>
              </w:rPr>
              <w:t>III</w:t>
            </w:r>
            <w:r>
              <w:rPr>
                <w:b/>
                <w:spacing w:val="-4"/>
                <w:sz w:val="24"/>
              </w:rPr>
              <w:t xml:space="preserve"> </w:t>
            </w:r>
            <w:r>
              <w:rPr>
                <w:b/>
                <w:sz w:val="24"/>
              </w:rPr>
              <w:t>Passenger</w:t>
            </w:r>
            <w:r>
              <w:rPr>
                <w:b/>
                <w:spacing w:val="-5"/>
                <w:sz w:val="24"/>
              </w:rPr>
              <w:t xml:space="preserve"> </w:t>
            </w:r>
            <w:r>
              <w:rPr>
                <w:b/>
                <w:sz w:val="24"/>
              </w:rPr>
              <w:t>Cars,</w:t>
            </w:r>
            <w:r>
              <w:rPr>
                <w:b/>
                <w:spacing w:val="-5"/>
                <w:sz w:val="24"/>
              </w:rPr>
              <w:t xml:space="preserve"> </w:t>
            </w:r>
            <w:r>
              <w:rPr>
                <w:b/>
                <w:sz w:val="24"/>
              </w:rPr>
              <w:t>Light-Duty Trucks, and Medium-Duty Passenger Vehicles</w:t>
            </w:r>
          </w:p>
        </w:tc>
      </w:tr>
      <w:tr w:rsidR="0091754C" w14:paraId="6F24105D" w14:textId="77777777">
        <w:trPr>
          <w:trHeight w:hRule="exact" w:val="520"/>
        </w:trPr>
        <w:tc>
          <w:tcPr>
            <w:tcW w:w="1889" w:type="dxa"/>
            <w:vMerge w:val="restart"/>
            <w:tcBorders>
              <w:top w:val="single" w:sz="6" w:space="0" w:color="000000"/>
              <w:bottom w:val="single" w:sz="6" w:space="0" w:color="000000"/>
              <w:right w:val="single" w:sz="6" w:space="0" w:color="000000"/>
            </w:tcBorders>
          </w:tcPr>
          <w:p w14:paraId="30539DFC" w14:textId="77777777" w:rsidR="0091754C" w:rsidRDefault="0091754C">
            <w:pPr>
              <w:pStyle w:val="TableParagraph"/>
              <w:spacing w:before="8" w:line="240" w:lineRule="auto"/>
              <w:jc w:val="left"/>
              <w:rPr>
                <w:sz w:val="21"/>
              </w:rPr>
            </w:pPr>
          </w:p>
          <w:p w14:paraId="12E09501" w14:textId="77777777" w:rsidR="0091754C" w:rsidRDefault="002D5B87">
            <w:pPr>
              <w:pStyle w:val="TableParagraph"/>
              <w:spacing w:before="1" w:line="240" w:lineRule="auto"/>
              <w:ind w:left="30" w:right="791"/>
              <w:jc w:val="left"/>
              <w:rPr>
                <w:i/>
              </w:rPr>
            </w:pPr>
            <w:r>
              <w:rPr>
                <w:i/>
                <w:spacing w:val="-2"/>
              </w:rPr>
              <w:t xml:space="preserve">Vehicle </w:t>
            </w:r>
            <w:r>
              <w:rPr>
                <w:i/>
                <w:spacing w:val="-4"/>
              </w:rPr>
              <w:t>Type</w:t>
            </w:r>
          </w:p>
        </w:tc>
        <w:tc>
          <w:tcPr>
            <w:tcW w:w="1351" w:type="dxa"/>
            <w:vMerge w:val="restart"/>
            <w:tcBorders>
              <w:top w:val="single" w:sz="6" w:space="0" w:color="000000"/>
              <w:left w:val="single" w:sz="6" w:space="0" w:color="000000"/>
              <w:bottom w:val="single" w:sz="6" w:space="0" w:color="000000"/>
              <w:right w:val="single" w:sz="6" w:space="0" w:color="000000"/>
            </w:tcBorders>
          </w:tcPr>
          <w:p w14:paraId="4CC113A4" w14:textId="77777777" w:rsidR="0091754C" w:rsidRDefault="002D5B87">
            <w:pPr>
              <w:pStyle w:val="TableParagraph"/>
              <w:spacing w:line="240" w:lineRule="auto"/>
              <w:ind w:left="71" w:right="70" w:hanging="1"/>
              <w:jc w:val="center"/>
              <w:rPr>
                <w:i/>
              </w:rPr>
            </w:pPr>
            <w:r>
              <w:rPr>
                <w:i/>
                <w:spacing w:val="-2"/>
              </w:rPr>
              <w:t xml:space="preserve">Durability </w:t>
            </w:r>
            <w:r>
              <w:rPr>
                <w:i/>
              </w:rPr>
              <w:t>Vehicle</w:t>
            </w:r>
            <w:r>
              <w:rPr>
                <w:i/>
                <w:spacing w:val="-14"/>
              </w:rPr>
              <w:t xml:space="preserve"> </w:t>
            </w:r>
            <w:r>
              <w:rPr>
                <w:i/>
              </w:rPr>
              <w:t xml:space="preserve">Basis </w:t>
            </w:r>
            <w:r>
              <w:rPr>
                <w:i/>
                <w:spacing w:val="-4"/>
              </w:rPr>
              <w:t>(mi)</w:t>
            </w:r>
          </w:p>
        </w:tc>
        <w:tc>
          <w:tcPr>
            <w:tcW w:w="1351" w:type="dxa"/>
            <w:vMerge w:val="restart"/>
            <w:tcBorders>
              <w:top w:val="single" w:sz="6" w:space="0" w:color="000000"/>
              <w:left w:val="single" w:sz="6" w:space="0" w:color="000000"/>
              <w:bottom w:val="single" w:sz="6" w:space="0" w:color="000000"/>
              <w:right w:val="single" w:sz="6" w:space="0" w:color="000000"/>
            </w:tcBorders>
          </w:tcPr>
          <w:p w14:paraId="261B50F9" w14:textId="77777777" w:rsidR="0091754C" w:rsidRDefault="002D5B87">
            <w:pPr>
              <w:pStyle w:val="TableParagraph"/>
              <w:spacing w:line="240" w:lineRule="auto"/>
              <w:ind w:left="225" w:right="218" w:hanging="3"/>
              <w:jc w:val="center"/>
              <w:rPr>
                <w:i/>
              </w:rPr>
            </w:pPr>
            <w:r>
              <w:rPr>
                <w:i/>
                <w:spacing w:val="-2"/>
              </w:rPr>
              <w:t>Vehicle Emission Category</w:t>
            </w:r>
            <w:r>
              <w:rPr>
                <w:i/>
                <w:spacing w:val="-2"/>
                <w:vertAlign w:val="superscript"/>
              </w:rPr>
              <w:t>1</w:t>
            </w:r>
          </w:p>
        </w:tc>
        <w:tc>
          <w:tcPr>
            <w:tcW w:w="2251" w:type="dxa"/>
            <w:gridSpan w:val="2"/>
            <w:tcBorders>
              <w:top w:val="single" w:sz="6" w:space="0" w:color="000000"/>
              <w:left w:val="single" w:sz="6" w:space="0" w:color="000000"/>
              <w:bottom w:val="single" w:sz="6" w:space="0" w:color="000000"/>
              <w:right w:val="single" w:sz="6" w:space="0" w:color="000000"/>
            </w:tcBorders>
          </w:tcPr>
          <w:p w14:paraId="00FE247F" w14:textId="77777777" w:rsidR="0091754C" w:rsidRDefault="002D5B87">
            <w:pPr>
              <w:pStyle w:val="TableParagraph"/>
              <w:spacing w:line="252" w:lineRule="exact"/>
              <w:ind w:left="849" w:right="655" w:hanging="185"/>
              <w:jc w:val="left"/>
              <w:rPr>
                <w:i/>
              </w:rPr>
            </w:pPr>
            <w:r>
              <w:rPr>
                <w:i/>
              </w:rPr>
              <w:t>US06</w:t>
            </w:r>
            <w:r>
              <w:rPr>
                <w:i/>
                <w:spacing w:val="-14"/>
              </w:rPr>
              <w:t xml:space="preserve"> </w:t>
            </w:r>
            <w:r>
              <w:rPr>
                <w:i/>
              </w:rPr>
              <w:t xml:space="preserve">Test </w:t>
            </w:r>
            <w:r>
              <w:rPr>
                <w:i/>
                <w:spacing w:val="-2"/>
              </w:rPr>
              <w:t>(g/mi)</w:t>
            </w:r>
          </w:p>
        </w:tc>
        <w:tc>
          <w:tcPr>
            <w:tcW w:w="2146" w:type="dxa"/>
            <w:gridSpan w:val="2"/>
            <w:tcBorders>
              <w:top w:val="single" w:sz="6" w:space="0" w:color="000000"/>
              <w:left w:val="single" w:sz="6" w:space="0" w:color="000000"/>
              <w:bottom w:val="single" w:sz="6" w:space="0" w:color="000000"/>
            </w:tcBorders>
          </w:tcPr>
          <w:p w14:paraId="30CACCEB" w14:textId="77777777" w:rsidR="0091754C" w:rsidRDefault="002D5B87">
            <w:pPr>
              <w:pStyle w:val="TableParagraph"/>
              <w:spacing w:line="252" w:lineRule="exact"/>
              <w:ind w:left="794" w:right="597" w:hanging="180"/>
              <w:jc w:val="left"/>
              <w:rPr>
                <w:i/>
              </w:rPr>
            </w:pPr>
            <w:r>
              <w:rPr>
                <w:i/>
              </w:rPr>
              <w:t>SC03</w:t>
            </w:r>
            <w:r>
              <w:rPr>
                <w:i/>
                <w:spacing w:val="-14"/>
              </w:rPr>
              <w:t xml:space="preserve"> </w:t>
            </w:r>
            <w:r>
              <w:rPr>
                <w:i/>
              </w:rPr>
              <w:t xml:space="preserve">Test </w:t>
            </w:r>
            <w:r>
              <w:rPr>
                <w:i/>
                <w:spacing w:val="-2"/>
              </w:rPr>
              <w:t>(g/mi)</w:t>
            </w:r>
          </w:p>
        </w:tc>
      </w:tr>
      <w:tr w:rsidR="0091754C" w14:paraId="72867B25" w14:textId="77777777">
        <w:trPr>
          <w:trHeight w:hRule="exact" w:val="415"/>
        </w:trPr>
        <w:tc>
          <w:tcPr>
            <w:tcW w:w="1889" w:type="dxa"/>
            <w:vMerge/>
            <w:tcBorders>
              <w:top w:val="nil"/>
              <w:bottom w:val="single" w:sz="6" w:space="0" w:color="000000"/>
              <w:right w:val="single" w:sz="6" w:space="0" w:color="000000"/>
            </w:tcBorders>
          </w:tcPr>
          <w:p w14:paraId="55949F94" w14:textId="77777777" w:rsidR="0091754C" w:rsidRDefault="0091754C">
            <w:pPr>
              <w:rPr>
                <w:sz w:val="2"/>
                <w:szCs w:val="2"/>
              </w:rPr>
            </w:pPr>
          </w:p>
        </w:tc>
        <w:tc>
          <w:tcPr>
            <w:tcW w:w="1351" w:type="dxa"/>
            <w:vMerge/>
            <w:tcBorders>
              <w:top w:val="nil"/>
              <w:left w:val="single" w:sz="6" w:space="0" w:color="000000"/>
              <w:bottom w:val="single" w:sz="6" w:space="0" w:color="000000"/>
              <w:right w:val="single" w:sz="6" w:space="0" w:color="000000"/>
            </w:tcBorders>
          </w:tcPr>
          <w:p w14:paraId="41BAE6A1" w14:textId="77777777" w:rsidR="0091754C" w:rsidRDefault="0091754C">
            <w:pPr>
              <w:rPr>
                <w:sz w:val="2"/>
                <w:szCs w:val="2"/>
              </w:rPr>
            </w:pPr>
          </w:p>
        </w:tc>
        <w:tc>
          <w:tcPr>
            <w:tcW w:w="1351" w:type="dxa"/>
            <w:vMerge/>
            <w:tcBorders>
              <w:top w:val="nil"/>
              <w:left w:val="single" w:sz="6" w:space="0" w:color="000000"/>
              <w:bottom w:val="single" w:sz="6" w:space="0" w:color="000000"/>
              <w:right w:val="single" w:sz="6" w:space="0" w:color="000000"/>
            </w:tcBorders>
          </w:tcPr>
          <w:p w14:paraId="3A2E7D9D" w14:textId="77777777" w:rsidR="0091754C" w:rsidRDefault="0091754C">
            <w:pPr>
              <w:rPr>
                <w:sz w:val="2"/>
                <w:szCs w:val="2"/>
              </w:rPr>
            </w:pPr>
          </w:p>
        </w:tc>
        <w:tc>
          <w:tcPr>
            <w:tcW w:w="1531" w:type="dxa"/>
            <w:tcBorders>
              <w:top w:val="single" w:sz="6" w:space="0" w:color="000000"/>
              <w:left w:val="single" w:sz="6" w:space="0" w:color="000000"/>
              <w:bottom w:val="single" w:sz="6" w:space="0" w:color="000000"/>
              <w:right w:val="single" w:sz="6" w:space="0" w:color="000000"/>
            </w:tcBorders>
          </w:tcPr>
          <w:p w14:paraId="2495C2AF" w14:textId="77777777" w:rsidR="0091754C" w:rsidRDefault="002D5B87">
            <w:pPr>
              <w:pStyle w:val="TableParagraph"/>
              <w:spacing w:before="72" w:line="240" w:lineRule="auto"/>
              <w:ind w:left="92" w:right="93"/>
              <w:jc w:val="center"/>
              <w:rPr>
                <w:i/>
              </w:rPr>
            </w:pPr>
            <w:r>
              <w:rPr>
                <w:i/>
              </w:rPr>
              <w:t>NMOG</w:t>
            </w:r>
            <w:r>
              <w:rPr>
                <w:i/>
                <w:spacing w:val="-3"/>
              </w:rPr>
              <w:t xml:space="preserve"> </w:t>
            </w:r>
            <w:r>
              <w:rPr>
                <w:i/>
              </w:rPr>
              <w:t>+</w:t>
            </w:r>
            <w:r>
              <w:rPr>
                <w:i/>
                <w:spacing w:val="-1"/>
              </w:rPr>
              <w:t xml:space="preserve"> </w:t>
            </w:r>
            <w:r>
              <w:rPr>
                <w:i/>
                <w:spacing w:val="-5"/>
              </w:rPr>
              <w:t>NOx</w:t>
            </w:r>
          </w:p>
        </w:tc>
        <w:tc>
          <w:tcPr>
            <w:tcW w:w="720" w:type="dxa"/>
            <w:tcBorders>
              <w:top w:val="single" w:sz="6" w:space="0" w:color="000000"/>
              <w:left w:val="single" w:sz="6" w:space="0" w:color="000000"/>
              <w:bottom w:val="single" w:sz="6" w:space="0" w:color="000000"/>
              <w:right w:val="single" w:sz="6" w:space="0" w:color="000000"/>
            </w:tcBorders>
          </w:tcPr>
          <w:p w14:paraId="205A7477" w14:textId="77777777" w:rsidR="0091754C" w:rsidRDefault="002D5B87">
            <w:pPr>
              <w:pStyle w:val="TableParagraph"/>
              <w:spacing w:before="72" w:line="240" w:lineRule="auto"/>
              <w:ind w:left="198"/>
              <w:jc w:val="left"/>
              <w:rPr>
                <w:i/>
              </w:rPr>
            </w:pPr>
            <w:r>
              <w:rPr>
                <w:i/>
                <w:spacing w:val="-5"/>
              </w:rPr>
              <w:t>CO</w:t>
            </w:r>
          </w:p>
        </w:tc>
        <w:tc>
          <w:tcPr>
            <w:tcW w:w="1440" w:type="dxa"/>
            <w:tcBorders>
              <w:top w:val="single" w:sz="6" w:space="0" w:color="000000"/>
              <w:left w:val="single" w:sz="6" w:space="0" w:color="000000"/>
              <w:bottom w:val="single" w:sz="6" w:space="0" w:color="000000"/>
              <w:right w:val="single" w:sz="6" w:space="0" w:color="000000"/>
            </w:tcBorders>
          </w:tcPr>
          <w:p w14:paraId="4932B83F" w14:textId="77777777" w:rsidR="0091754C" w:rsidRDefault="002D5B87">
            <w:pPr>
              <w:pStyle w:val="TableParagraph"/>
              <w:spacing w:before="72" w:line="240" w:lineRule="auto"/>
              <w:ind w:left="45" w:right="49"/>
              <w:jc w:val="center"/>
              <w:rPr>
                <w:i/>
              </w:rPr>
            </w:pPr>
            <w:r>
              <w:rPr>
                <w:i/>
              </w:rPr>
              <w:t>NMOG</w:t>
            </w:r>
            <w:r>
              <w:rPr>
                <w:i/>
                <w:spacing w:val="-3"/>
              </w:rPr>
              <w:t xml:space="preserve"> </w:t>
            </w:r>
            <w:r>
              <w:rPr>
                <w:i/>
              </w:rPr>
              <w:t>+</w:t>
            </w:r>
            <w:r>
              <w:rPr>
                <w:i/>
                <w:spacing w:val="-1"/>
              </w:rPr>
              <w:t xml:space="preserve"> </w:t>
            </w:r>
            <w:r>
              <w:rPr>
                <w:i/>
                <w:spacing w:val="-5"/>
              </w:rPr>
              <w:t>NOx</w:t>
            </w:r>
          </w:p>
        </w:tc>
        <w:tc>
          <w:tcPr>
            <w:tcW w:w="706" w:type="dxa"/>
            <w:tcBorders>
              <w:top w:val="single" w:sz="6" w:space="0" w:color="000000"/>
              <w:left w:val="single" w:sz="6" w:space="0" w:color="000000"/>
              <w:bottom w:val="single" w:sz="6" w:space="0" w:color="000000"/>
            </w:tcBorders>
          </w:tcPr>
          <w:p w14:paraId="39D31983" w14:textId="77777777" w:rsidR="0091754C" w:rsidRDefault="002D5B87">
            <w:pPr>
              <w:pStyle w:val="TableParagraph"/>
              <w:spacing w:before="72" w:line="240" w:lineRule="auto"/>
              <w:ind w:left="191"/>
              <w:jc w:val="left"/>
              <w:rPr>
                <w:i/>
              </w:rPr>
            </w:pPr>
            <w:r>
              <w:rPr>
                <w:i/>
                <w:spacing w:val="-5"/>
              </w:rPr>
              <w:t>CO</w:t>
            </w:r>
          </w:p>
        </w:tc>
      </w:tr>
      <w:tr w:rsidR="0091754C" w14:paraId="2314A9F2" w14:textId="77777777">
        <w:trPr>
          <w:trHeight w:hRule="exact" w:val="512"/>
        </w:trPr>
        <w:tc>
          <w:tcPr>
            <w:tcW w:w="1889" w:type="dxa"/>
            <w:tcBorders>
              <w:top w:val="single" w:sz="6" w:space="0" w:color="000000"/>
              <w:bottom w:val="nil"/>
              <w:right w:val="single" w:sz="6" w:space="0" w:color="000000"/>
            </w:tcBorders>
          </w:tcPr>
          <w:p w14:paraId="2C2F425D" w14:textId="77777777" w:rsidR="0091754C" w:rsidRDefault="0091754C">
            <w:pPr>
              <w:pStyle w:val="TableParagraph"/>
              <w:spacing w:before="6" w:line="240" w:lineRule="auto"/>
              <w:jc w:val="left"/>
              <w:rPr>
                <w:sz w:val="21"/>
              </w:rPr>
            </w:pPr>
          </w:p>
          <w:p w14:paraId="2C11B072" w14:textId="77777777" w:rsidR="0091754C" w:rsidRDefault="002D5B87">
            <w:pPr>
              <w:pStyle w:val="TableParagraph"/>
              <w:spacing w:line="237" w:lineRule="exact"/>
              <w:ind w:left="30"/>
              <w:jc w:val="left"/>
            </w:pPr>
            <w:r>
              <w:t>All</w:t>
            </w:r>
            <w:r>
              <w:rPr>
                <w:spacing w:val="-2"/>
              </w:rPr>
              <w:t xml:space="preserve"> </w:t>
            </w:r>
            <w:r>
              <w:rPr>
                <w:spacing w:val="-4"/>
              </w:rPr>
              <w:t>PCs;</w:t>
            </w:r>
          </w:p>
        </w:tc>
        <w:tc>
          <w:tcPr>
            <w:tcW w:w="1351" w:type="dxa"/>
            <w:tcBorders>
              <w:top w:val="single" w:sz="6" w:space="0" w:color="000000"/>
              <w:left w:val="single" w:sz="6" w:space="0" w:color="000000"/>
              <w:bottom w:val="nil"/>
              <w:right w:val="single" w:sz="6" w:space="0" w:color="000000"/>
            </w:tcBorders>
          </w:tcPr>
          <w:p w14:paraId="3DAAC3E8" w14:textId="77777777" w:rsidR="0091754C" w:rsidRDefault="0091754C">
            <w:pPr>
              <w:pStyle w:val="TableParagraph"/>
              <w:spacing w:line="240" w:lineRule="auto"/>
              <w:jc w:val="left"/>
              <w:rPr>
                <w:sz w:val="20"/>
              </w:rPr>
            </w:pPr>
          </w:p>
        </w:tc>
        <w:tc>
          <w:tcPr>
            <w:tcW w:w="1351" w:type="dxa"/>
            <w:vMerge w:val="restart"/>
            <w:tcBorders>
              <w:top w:val="single" w:sz="6" w:space="0" w:color="000000"/>
              <w:left w:val="single" w:sz="6" w:space="0" w:color="000000"/>
              <w:bottom w:val="single" w:sz="6" w:space="0" w:color="000000"/>
              <w:right w:val="single" w:sz="6" w:space="0" w:color="000000"/>
            </w:tcBorders>
          </w:tcPr>
          <w:p w14:paraId="5B2A617D" w14:textId="77777777" w:rsidR="0091754C" w:rsidRDefault="0091754C">
            <w:pPr>
              <w:pStyle w:val="TableParagraph"/>
              <w:spacing w:before="7" w:line="240" w:lineRule="auto"/>
              <w:jc w:val="left"/>
              <w:rPr>
                <w:sz w:val="19"/>
              </w:rPr>
            </w:pPr>
          </w:p>
          <w:p w14:paraId="03EAD9D2" w14:textId="77777777" w:rsidR="0091754C" w:rsidRDefault="002D5B87">
            <w:pPr>
              <w:pStyle w:val="TableParagraph"/>
              <w:spacing w:before="1" w:line="240" w:lineRule="auto"/>
              <w:ind w:left="138" w:right="135"/>
              <w:jc w:val="center"/>
            </w:pPr>
            <w:r>
              <w:rPr>
                <w:spacing w:val="-5"/>
              </w:rPr>
              <w:t>LEV</w:t>
            </w:r>
          </w:p>
        </w:tc>
        <w:tc>
          <w:tcPr>
            <w:tcW w:w="1531" w:type="dxa"/>
            <w:vMerge w:val="restart"/>
            <w:tcBorders>
              <w:top w:val="single" w:sz="6" w:space="0" w:color="000000"/>
              <w:left w:val="single" w:sz="6" w:space="0" w:color="000000"/>
              <w:bottom w:val="single" w:sz="6" w:space="0" w:color="000000"/>
              <w:right w:val="single" w:sz="6" w:space="0" w:color="000000"/>
            </w:tcBorders>
          </w:tcPr>
          <w:p w14:paraId="63B305DC" w14:textId="77777777" w:rsidR="0091754C" w:rsidRDefault="0091754C">
            <w:pPr>
              <w:pStyle w:val="TableParagraph"/>
              <w:spacing w:before="7" w:line="240" w:lineRule="auto"/>
              <w:jc w:val="left"/>
              <w:rPr>
                <w:sz w:val="19"/>
              </w:rPr>
            </w:pPr>
          </w:p>
          <w:p w14:paraId="65F4A814" w14:textId="77777777" w:rsidR="0091754C" w:rsidRDefault="002D5B87">
            <w:pPr>
              <w:pStyle w:val="TableParagraph"/>
              <w:spacing w:before="1" w:line="240" w:lineRule="auto"/>
              <w:ind w:left="92" w:right="90"/>
              <w:jc w:val="center"/>
            </w:pPr>
            <w:r>
              <w:rPr>
                <w:spacing w:val="-2"/>
              </w:rPr>
              <w:t>0.140</w:t>
            </w:r>
          </w:p>
        </w:tc>
        <w:tc>
          <w:tcPr>
            <w:tcW w:w="720" w:type="dxa"/>
            <w:vMerge w:val="restart"/>
            <w:tcBorders>
              <w:top w:val="single" w:sz="6" w:space="0" w:color="000000"/>
              <w:left w:val="single" w:sz="6" w:space="0" w:color="000000"/>
              <w:bottom w:val="single" w:sz="6" w:space="0" w:color="000000"/>
              <w:right w:val="single" w:sz="6" w:space="0" w:color="000000"/>
            </w:tcBorders>
          </w:tcPr>
          <w:p w14:paraId="75E0FB54" w14:textId="77777777" w:rsidR="0091754C" w:rsidRDefault="0091754C">
            <w:pPr>
              <w:pStyle w:val="TableParagraph"/>
              <w:spacing w:before="7" w:line="240" w:lineRule="auto"/>
              <w:jc w:val="left"/>
              <w:rPr>
                <w:sz w:val="19"/>
              </w:rPr>
            </w:pPr>
          </w:p>
          <w:p w14:paraId="5316AD37" w14:textId="77777777" w:rsidR="0091754C" w:rsidRDefault="002D5B87">
            <w:pPr>
              <w:pStyle w:val="TableParagraph"/>
              <w:spacing w:before="1" w:line="240" w:lineRule="auto"/>
              <w:ind w:left="213"/>
              <w:jc w:val="left"/>
            </w:pPr>
            <w:r>
              <w:rPr>
                <w:spacing w:val="-5"/>
              </w:rPr>
              <w:t>9.6</w:t>
            </w:r>
          </w:p>
        </w:tc>
        <w:tc>
          <w:tcPr>
            <w:tcW w:w="1440" w:type="dxa"/>
            <w:vMerge w:val="restart"/>
            <w:tcBorders>
              <w:top w:val="single" w:sz="6" w:space="0" w:color="000000"/>
              <w:left w:val="single" w:sz="6" w:space="0" w:color="000000"/>
              <w:bottom w:val="single" w:sz="6" w:space="0" w:color="000000"/>
              <w:right w:val="single" w:sz="6" w:space="0" w:color="000000"/>
            </w:tcBorders>
          </w:tcPr>
          <w:p w14:paraId="27FFFFCF" w14:textId="77777777" w:rsidR="0091754C" w:rsidRDefault="0091754C">
            <w:pPr>
              <w:pStyle w:val="TableParagraph"/>
              <w:spacing w:before="7" w:line="240" w:lineRule="auto"/>
              <w:jc w:val="left"/>
              <w:rPr>
                <w:sz w:val="19"/>
              </w:rPr>
            </w:pPr>
          </w:p>
          <w:p w14:paraId="23056019" w14:textId="77777777" w:rsidR="0091754C" w:rsidRDefault="002D5B87">
            <w:pPr>
              <w:pStyle w:val="TableParagraph"/>
              <w:spacing w:before="1" w:line="240" w:lineRule="auto"/>
              <w:ind w:left="462"/>
              <w:jc w:val="left"/>
            </w:pPr>
            <w:r>
              <w:rPr>
                <w:spacing w:val="-2"/>
              </w:rPr>
              <w:t>0.100</w:t>
            </w:r>
          </w:p>
        </w:tc>
        <w:tc>
          <w:tcPr>
            <w:tcW w:w="706" w:type="dxa"/>
            <w:vMerge w:val="restart"/>
            <w:tcBorders>
              <w:top w:val="single" w:sz="6" w:space="0" w:color="000000"/>
              <w:left w:val="single" w:sz="6" w:space="0" w:color="000000"/>
              <w:bottom w:val="single" w:sz="6" w:space="0" w:color="000000"/>
            </w:tcBorders>
          </w:tcPr>
          <w:p w14:paraId="204465E4" w14:textId="77777777" w:rsidR="0091754C" w:rsidRDefault="0091754C">
            <w:pPr>
              <w:pStyle w:val="TableParagraph"/>
              <w:spacing w:before="7" w:line="240" w:lineRule="auto"/>
              <w:jc w:val="left"/>
              <w:rPr>
                <w:sz w:val="19"/>
              </w:rPr>
            </w:pPr>
          </w:p>
          <w:p w14:paraId="7B05A840" w14:textId="77777777" w:rsidR="0091754C" w:rsidRDefault="002D5B87">
            <w:pPr>
              <w:pStyle w:val="TableParagraph"/>
              <w:spacing w:before="1" w:line="240" w:lineRule="auto"/>
              <w:ind w:left="206"/>
              <w:jc w:val="left"/>
            </w:pPr>
            <w:r>
              <w:rPr>
                <w:spacing w:val="-5"/>
              </w:rPr>
              <w:t>3.2</w:t>
            </w:r>
          </w:p>
        </w:tc>
      </w:tr>
      <w:tr w:rsidR="0091754C" w14:paraId="0E8ACAD0" w14:textId="77777777">
        <w:trPr>
          <w:trHeight w:hRule="exact" w:val="207"/>
        </w:trPr>
        <w:tc>
          <w:tcPr>
            <w:tcW w:w="1889" w:type="dxa"/>
            <w:vMerge w:val="restart"/>
            <w:tcBorders>
              <w:top w:val="nil"/>
              <w:bottom w:val="nil"/>
              <w:right w:val="single" w:sz="6" w:space="0" w:color="000000"/>
            </w:tcBorders>
          </w:tcPr>
          <w:p w14:paraId="6AC864C8" w14:textId="77777777" w:rsidR="0091754C" w:rsidRDefault="002D5B87">
            <w:pPr>
              <w:pStyle w:val="TableParagraph"/>
              <w:spacing w:line="234" w:lineRule="exact"/>
              <w:ind w:left="30"/>
              <w:jc w:val="left"/>
            </w:pPr>
            <w:r>
              <w:t>LDTs</w:t>
            </w:r>
            <w:r>
              <w:rPr>
                <w:spacing w:val="-4"/>
              </w:rPr>
              <w:t xml:space="preserve"> </w:t>
            </w:r>
            <w:r>
              <w:t>0-</w:t>
            </w:r>
            <w:r>
              <w:rPr>
                <w:spacing w:val="-3"/>
              </w:rPr>
              <w:t xml:space="preserve"> </w:t>
            </w:r>
            <w:r>
              <w:t>8,500</w:t>
            </w:r>
            <w:r>
              <w:rPr>
                <w:spacing w:val="-1"/>
              </w:rPr>
              <w:t xml:space="preserve"> </w:t>
            </w:r>
            <w:r>
              <w:rPr>
                <w:spacing w:val="-4"/>
              </w:rPr>
              <w:t>lbs.</w:t>
            </w:r>
          </w:p>
        </w:tc>
        <w:tc>
          <w:tcPr>
            <w:tcW w:w="1351" w:type="dxa"/>
            <w:vMerge w:val="restart"/>
            <w:tcBorders>
              <w:top w:val="nil"/>
              <w:left w:val="single" w:sz="6" w:space="0" w:color="000000"/>
              <w:bottom w:val="nil"/>
              <w:right w:val="single" w:sz="6" w:space="0" w:color="000000"/>
            </w:tcBorders>
          </w:tcPr>
          <w:p w14:paraId="24CF2B84" w14:textId="77777777" w:rsidR="0091754C" w:rsidRDefault="0091754C">
            <w:pPr>
              <w:pStyle w:val="TableParagraph"/>
              <w:spacing w:line="240" w:lineRule="auto"/>
              <w:jc w:val="left"/>
              <w:rPr>
                <w:sz w:val="18"/>
              </w:rPr>
            </w:pPr>
          </w:p>
        </w:tc>
        <w:tc>
          <w:tcPr>
            <w:tcW w:w="1351" w:type="dxa"/>
            <w:vMerge/>
            <w:tcBorders>
              <w:top w:val="nil"/>
              <w:left w:val="single" w:sz="6" w:space="0" w:color="000000"/>
              <w:bottom w:val="single" w:sz="6" w:space="0" w:color="000000"/>
              <w:right w:val="single" w:sz="6" w:space="0" w:color="000000"/>
            </w:tcBorders>
          </w:tcPr>
          <w:p w14:paraId="3AC53F4B" w14:textId="77777777" w:rsidR="0091754C" w:rsidRDefault="0091754C">
            <w:pPr>
              <w:rPr>
                <w:sz w:val="2"/>
                <w:szCs w:val="2"/>
              </w:rPr>
            </w:pPr>
          </w:p>
        </w:tc>
        <w:tc>
          <w:tcPr>
            <w:tcW w:w="1531" w:type="dxa"/>
            <w:vMerge/>
            <w:tcBorders>
              <w:top w:val="nil"/>
              <w:left w:val="single" w:sz="6" w:space="0" w:color="000000"/>
              <w:bottom w:val="single" w:sz="6" w:space="0" w:color="000000"/>
              <w:right w:val="single" w:sz="6" w:space="0" w:color="000000"/>
            </w:tcBorders>
          </w:tcPr>
          <w:p w14:paraId="3C1A0001" w14:textId="77777777" w:rsidR="0091754C" w:rsidRDefault="0091754C">
            <w:pPr>
              <w:rPr>
                <w:sz w:val="2"/>
                <w:szCs w:val="2"/>
              </w:rPr>
            </w:pPr>
          </w:p>
        </w:tc>
        <w:tc>
          <w:tcPr>
            <w:tcW w:w="720" w:type="dxa"/>
            <w:vMerge/>
            <w:tcBorders>
              <w:top w:val="nil"/>
              <w:left w:val="single" w:sz="6" w:space="0" w:color="000000"/>
              <w:bottom w:val="single" w:sz="6" w:space="0" w:color="000000"/>
              <w:right w:val="single" w:sz="6" w:space="0" w:color="000000"/>
            </w:tcBorders>
          </w:tcPr>
          <w:p w14:paraId="4C7F0572" w14:textId="77777777" w:rsidR="0091754C" w:rsidRDefault="0091754C">
            <w:pPr>
              <w:rPr>
                <w:sz w:val="2"/>
                <w:szCs w:val="2"/>
              </w:rPr>
            </w:pPr>
          </w:p>
        </w:tc>
        <w:tc>
          <w:tcPr>
            <w:tcW w:w="1440" w:type="dxa"/>
            <w:vMerge/>
            <w:tcBorders>
              <w:top w:val="nil"/>
              <w:left w:val="single" w:sz="6" w:space="0" w:color="000000"/>
              <w:bottom w:val="single" w:sz="6" w:space="0" w:color="000000"/>
              <w:right w:val="single" w:sz="6" w:space="0" w:color="000000"/>
            </w:tcBorders>
          </w:tcPr>
          <w:p w14:paraId="4000D383" w14:textId="77777777" w:rsidR="0091754C" w:rsidRDefault="0091754C">
            <w:pPr>
              <w:rPr>
                <w:sz w:val="2"/>
                <w:szCs w:val="2"/>
              </w:rPr>
            </w:pPr>
          </w:p>
        </w:tc>
        <w:tc>
          <w:tcPr>
            <w:tcW w:w="706" w:type="dxa"/>
            <w:vMerge/>
            <w:tcBorders>
              <w:top w:val="nil"/>
              <w:left w:val="single" w:sz="6" w:space="0" w:color="000000"/>
              <w:bottom w:val="single" w:sz="6" w:space="0" w:color="000000"/>
            </w:tcBorders>
          </w:tcPr>
          <w:p w14:paraId="7ABF0E0C" w14:textId="77777777" w:rsidR="0091754C" w:rsidRDefault="0091754C">
            <w:pPr>
              <w:rPr>
                <w:sz w:val="2"/>
                <w:szCs w:val="2"/>
              </w:rPr>
            </w:pPr>
          </w:p>
        </w:tc>
      </w:tr>
      <w:tr w:rsidR="0091754C" w14:paraId="728012BB" w14:textId="77777777">
        <w:trPr>
          <w:trHeight w:hRule="exact" w:val="46"/>
        </w:trPr>
        <w:tc>
          <w:tcPr>
            <w:tcW w:w="1889" w:type="dxa"/>
            <w:vMerge/>
            <w:tcBorders>
              <w:top w:val="nil"/>
              <w:bottom w:val="nil"/>
              <w:right w:val="single" w:sz="6" w:space="0" w:color="000000"/>
            </w:tcBorders>
          </w:tcPr>
          <w:p w14:paraId="7D934921" w14:textId="77777777" w:rsidR="0091754C" w:rsidRDefault="0091754C">
            <w:pPr>
              <w:rPr>
                <w:sz w:val="2"/>
                <w:szCs w:val="2"/>
              </w:rPr>
            </w:pPr>
          </w:p>
        </w:tc>
        <w:tc>
          <w:tcPr>
            <w:tcW w:w="1351" w:type="dxa"/>
            <w:vMerge/>
            <w:tcBorders>
              <w:top w:val="nil"/>
              <w:left w:val="single" w:sz="6" w:space="0" w:color="000000"/>
              <w:bottom w:val="nil"/>
              <w:right w:val="single" w:sz="6" w:space="0" w:color="000000"/>
            </w:tcBorders>
          </w:tcPr>
          <w:p w14:paraId="16696057" w14:textId="77777777" w:rsidR="0091754C" w:rsidRDefault="0091754C">
            <w:pPr>
              <w:rPr>
                <w:sz w:val="2"/>
                <w:szCs w:val="2"/>
              </w:rPr>
            </w:pPr>
          </w:p>
        </w:tc>
        <w:tc>
          <w:tcPr>
            <w:tcW w:w="1351" w:type="dxa"/>
            <w:tcBorders>
              <w:top w:val="single" w:sz="6" w:space="0" w:color="000000"/>
              <w:left w:val="single" w:sz="6" w:space="0" w:color="000000"/>
              <w:bottom w:val="nil"/>
              <w:right w:val="single" w:sz="6" w:space="0" w:color="000000"/>
            </w:tcBorders>
          </w:tcPr>
          <w:p w14:paraId="63A1AC11" w14:textId="77777777" w:rsidR="0091754C" w:rsidRDefault="0091754C">
            <w:pPr>
              <w:pStyle w:val="TableParagraph"/>
              <w:spacing w:line="240" w:lineRule="auto"/>
              <w:jc w:val="left"/>
              <w:rPr>
                <w:sz w:val="2"/>
              </w:rPr>
            </w:pPr>
          </w:p>
        </w:tc>
        <w:tc>
          <w:tcPr>
            <w:tcW w:w="1531" w:type="dxa"/>
            <w:tcBorders>
              <w:top w:val="single" w:sz="6" w:space="0" w:color="000000"/>
              <w:left w:val="single" w:sz="6" w:space="0" w:color="000000"/>
              <w:bottom w:val="nil"/>
              <w:right w:val="single" w:sz="6" w:space="0" w:color="000000"/>
            </w:tcBorders>
          </w:tcPr>
          <w:p w14:paraId="4C52E66F" w14:textId="77777777" w:rsidR="0091754C" w:rsidRDefault="0091754C">
            <w:pPr>
              <w:pStyle w:val="TableParagraph"/>
              <w:spacing w:line="240" w:lineRule="auto"/>
              <w:jc w:val="left"/>
              <w:rPr>
                <w:sz w:val="2"/>
              </w:rPr>
            </w:pPr>
          </w:p>
        </w:tc>
        <w:tc>
          <w:tcPr>
            <w:tcW w:w="720" w:type="dxa"/>
            <w:tcBorders>
              <w:top w:val="single" w:sz="6" w:space="0" w:color="000000"/>
              <w:left w:val="single" w:sz="6" w:space="0" w:color="000000"/>
              <w:bottom w:val="nil"/>
              <w:right w:val="single" w:sz="6" w:space="0" w:color="000000"/>
            </w:tcBorders>
          </w:tcPr>
          <w:p w14:paraId="235F1D7F" w14:textId="77777777" w:rsidR="0091754C" w:rsidRDefault="0091754C">
            <w:pPr>
              <w:pStyle w:val="TableParagraph"/>
              <w:spacing w:line="240" w:lineRule="auto"/>
              <w:jc w:val="left"/>
              <w:rPr>
                <w:sz w:val="2"/>
              </w:rPr>
            </w:pPr>
          </w:p>
        </w:tc>
        <w:tc>
          <w:tcPr>
            <w:tcW w:w="1440" w:type="dxa"/>
            <w:tcBorders>
              <w:top w:val="single" w:sz="6" w:space="0" w:color="000000"/>
              <w:left w:val="single" w:sz="6" w:space="0" w:color="000000"/>
              <w:bottom w:val="nil"/>
              <w:right w:val="single" w:sz="6" w:space="0" w:color="000000"/>
            </w:tcBorders>
          </w:tcPr>
          <w:p w14:paraId="12FB5D91" w14:textId="77777777" w:rsidR="0091754C" w:rsidRDefault="0091754C">
            <w:pPr>
              <w:pStyle w:val="TableParagraph"/>
              <w:spacing w:line="240" w:lineRule="auto"/>
              <w:jc w:val="left"/>
              <w:rPr>
                <w:sz w:val="2"/>
              </w:rPr>
            </w:pPr>
          </w:p>
        </w:tc>
        <w:tc>
          <w:tcPr>
            <w:tcW w:w="706" w:type="dxa"/>
            <w:tcBorders>
              <w:top w:val="single" w:sz="6" w:space="0" w:color="000000"/>
              <w:left w:val="single" w:sz="6" w:space="0" w:color="000000"/>
              <w:bottom w:val="nil"/>
            </w:tcBorders>
          </w:tcPr>
          <w:p w14:paraId="504141A4" w14:textId="77777777" w:rsidR="0091754C" w:rsidRDefault="0091754C">
            <w:pPr>
              <w:pStyle w:val="TableParagraph"/>
              <w:spacing w:line="240" w:lineRule="auto"/>
              <w:jc w:val="left"/>
              <w:rPr>
                <w:sz w:val="2"/>
              </w:rPr>
            </w:pPr>
          </w:p>
        </w:tc>
      </w:tr>
      <w:tr w:rsidR="0091754C" w14:paraId="10A7A8D7" w14:textId="77777777">
        <w:trPr>
          <w:trHeight w:hRule="exact" w:val="551"/>
        </w:trPr>
        <w:tc>
          <w:tcPr>
            <w:tcW w:w="1889" w:type="dxa"/>
            <w:tcBorders>
              <w:top w:val="nil"/>
              <w:bottom w:val="nil"/>
              <w:right w:val="single" w:sz="6" w:space="0" w:color="000000"/>
            </w:tcBorders>
          </w:tcPr>
          <w:p w14:paraId="365B8E30" w14:textId="77777777" w:rsidR="0091754C" w:rsidRDefault="002D5B87">
            <w:pPr>
              <w:pStyle w:val="TableParagraph"/>
              <w:spacing w:line="272" w:lineRule="exact"/>
              <w:ind w:left="30"/>
              <w:jc w:val="left"/>
              <w:rPr>
                <w:sz w:val="24"/>
              </w:rPr>
            </w:pPr>
            <w:r>
              <w:t>GVWR;</w:t>
            </w:r>
            <w:r>
              <w:rPr>
                <w:spacing w:val="1"/>
              </w:rPr>
              <w:t xml:space="preserve"> </w:t>
            </w:r>
            <w:r>
              <w:rPr>
                <w:spacing w:val="-5"/>
                <w:sz w:val="24"/>
              </w:rPr>
              <w:t>and</w:t>
            </w:r>
          </w:p>
          <w:p w14:paraId="716AA3D2" w14:textId="77777777" w:rsidR="0091754C" w:rsidRDefault="002D5B87">
            <w:pPr>
              <w:pStyle w:val="TableParagraph"/>
              <w:spacing w:line="260" w:lineRule="exact"/>
              <w:ind w:left="30"/>
              <w:jc w:val="left"/>
              <w:rPr>
                <w:sz w:val="24"/>
              </w:rPr>
            </w:pPr>
            <w:r>
              <w:rPr>
                <w:spacing w:val="-2"/>
                <w:sz w:val="24"/>
              </w:rPr>
              <w:t>MDPVs</w:t>
            </w:r>
          </w:p>
        </w:tc>
        <w:tc>
          <w:tcPr>
            <w:tcW w:w="1351" w:type="dxa"/>
            <w:tcBorders>
              <w:top w:val="nil"/>
              <w:left w:val="single" w:sz="6" w:space="0" w:color="000000"/>
              <w:bottom w:val="nil"/>
              <w:right w:val="single" w:sz="6" w:space="0" w:color="000000"/>
            </w:tcBorders>
          </w:tcPr>
          <w:p w14:paraId="231BAE12" w14:textId="77777777" w:rsidR="0091754C" w:rsidRDefault="0091754C">
            <w:pPr>
              <w:pStyle w:val="TableParagraph"/>
              <w:spacing w:line="240" w:lineRule="auto"/>
              <w:jc w:val="left"/>
              <w:rPr>
                <w:sz w:val="20"/>
              </w:rPr>
            </w:pPr>
          </w:p>
        </w:tc>
        <w:tc>
          <w:tcPr>
            <w:tcW w:w="1351" w:type="dxa"/>
            <w:tcBorders>
              <w:top w:val="nil"/>
              <w:left w:val="single" w:sz="6" w:space="0" w:color="000000"/>
              <w:bottom w:val="nil"/>
              <w:right w:val="single" w:sz="6" w:space="0" w:color="000000"/>
            </w:tcBorders>
          </w:tcPr>
          <w:p w14:paraId="77F1A8E6" w14:textId="77777777" w:rsidR="0091754C" w:rsidRDefault="002D5B87">
            <w:pPr>
              <w:pStyle w:val="TableParagraph"/>
              <w:spacing w:before="201" w:line="240" w:lineRule="auto"/>
              <w:ind w:left="138" w:right="135"/>
              <w:jc w:val="center"/>
            </w:pPr>
            <w:r>
              <w:rPr>
                <w:spacing w:val="-4"/>
              </w:rPr>
              <w:t>ULEV</w:t>
            </w:r>
          </w:p>
        </w:tc>
        <w:tc>
          <w:tcPr>
            <w:tcW w:w="1531" w:type="dxa"/>
            <w:tcBorders>
              <w:top w:val="nil"/>
              <w:left w:val="single" w:sz="6" w:space="0" w:color="000000"/>
              <w:bottom w:val="nil"/>
              <w:right w:val="single" w:sz="6" w:space="0" w:color="000000"/>
            </w:tcBorders>
          </w:tcPr>
          <w:p w14:paraId="0CE980E2" w14:textId="77777777" w:rsidR="0091754C" w:rsidRDefault="002D5B87">
            <w:pPr>
              <w:pStyle w:val="TableParagraph"/>
              <w:spacing w:before="201" w:line="240" w:lineRule="auto"/>
              <w:ind w:left="92" w:right="90"/>
              <w:jc w:val="center"/>
            </w:pPr>
            <w:r>
              <w:rPr>
                <w:spacing w:val="-2"/>
              </w:rPr>
              <w:t>0.120</w:t>
            </w:r>
          </w:p>
        </w:tc>
        <w:tc>
          <w:tcPr>
            <w:tcW w:w="720" w:type="dxa"/>
            <w:tcBorders>
              <w:top w:val="nil"/>
              <w:left w:val="single" w:sz="6" w:space="0" w:color="000000"/>
              <w:bottom w:val="nil"/>
              <w:right w:val="single" w:sz="6" w:space="0" w:color="000000"/>
            </w:tcBorders>
          </w:tcPr>
          <w:p w14:paraId="7502255B" w14:textId="77777777" w:rsidR="0091754C" w:rsidRDefault="002D5B87">
            <w:pPr>
              <w:pStyle w:val="TableParagraph"/>
              <w:spacing w:before="201" w:line="240" w:lineRule="auto"/>
              <w:ind w:left="213"/>
              <w:jc w:val="left"/>
            </w:pPr>
            <w:r>
              <w:rPr>
                <w:spacing w:val="-5"/>
              </w:rPr>
              <w:t>9.6</w:t>
            </w:r>
          </w:p>
        </w:tc>
        <w:tc>
          <w:tcPr>
            <w:tcW w:w="1440" w:type="dxa"/>
            <w:tcBorders>
              <w:top w:val="nil"/>
              <w:left w:val="single" w:sz="6" w:space="0" w:color="000000"/>
              <w:bottom w:val="nil"/>
              <w:right w:val="single" w:sz="6" w:space="0" w:color="000000"/>
            </w:tcBorders>
          </w:tcPr>
          <w:p w14:paraId="6E600A4B" w14:textId="77777777" w:rsidR="0091754C" w:rsidRDefault="002D5B87">
            <w:pPr>
              <w:pStyle w:val="TableParagraph"/>
              <w:spacing w:before="201" w:line="240" w:lineRule="auto"/>
              <w:ind w:left="45" w:right="45"/>
              <w:jc w:val="center"/>
            </w:pPr>
            <w:r>
              <w:rPr>
                <w:spacing w:val="-2"/>
              </w:rPr>
              <w:t>0.070</w:t>
            </w:r>
          </w:p>
        </w:tc>
        <w:tc>
          <w:tcPr>
            <w:tcW w:w="706" w:type="dxa"/>
            <w:tcBorders>
              <w:top w:val="nil"/>
              <w:left w:val="single" w:sz="6" w:space="0" w:color="000000"/>
              <w:bottom w:val="nil"/>
            </w:tcBorders>
          </w:tcPr>
          <w:p w14:paraId="7577D15C" w14:textId="77777777" w:rsidR="0091754C" w:rsidRDefault="002D5B87">
            <w:pPr>
              <w:pStyle w:val="TableParagraph"/>
              <w:spacing w:before="201" w:line="240" w:lineRule="auto"/>
              <w:ind w:left="206"/>
              <w:jc w:val="left"/>
            </w:pPr>
            <w:r>
              <w:rPr>
                <w:spacing w:val="-5"/>
              </w:rPr>
              <w:t>3.2</w:t>
            </w:r>
          </w:p>
        </w:tc>
      </w:tr>
      <w:tr w:rsidR="0091754C" w14:paraId="0F86212D" w14:textId="77777777">
        <w:trPr>
          <w:trHeight w:hRule="exact" w:val="121"/>
        </w:trPr>
        <w:tc>
          <w:tcPr>
            <w:tcW w:w="1889" w:type="dxa"/>
            <w:vMerge w:val="restart"/>
            <w:tcBorders>
              <w:top w:val="nil"/>
              <w:bottom w:val="nil"/>
              <w:right w:val="single" w:sz="6" w:space="0" w:color="000000"/>
            </w:tcBorders>
          </w:tcPr>
          <w:p w14:paraId="0B0501AC" w14:textId="77777777" w:rsidR="0091754C" w:rsidRDefault="0091754C">
            <w:pPr>
              <w:pStyle w:val="TableParagraph"/>
              <w:spacing w:line="240" w:lineRule="auto"/>
              <w:jc w:val="left"/>
              <w:rPr>
                <w:sz w:val="18"/>
              </w:rPr>
            </w:pPr>
          </w:p>
        </w:tc>
        <w:tc>
          <w:tcPr>
            <w:tcW w:w="1351" w:type="dxa"/>
            <w:vMerge w:val="restart"/>
            <w:tcBorders>
              <w:top w:val="nil"/>
              <w:left w:val="single" w:sz="6" w:space="0" w:color="000000"/>
              <w:bottom w:val="nil"/>
              <w:right w:val="single" w:sz="6" w:space="0" w:color="000000"/>
            </w:tcBorders>
          </w:tcPr>
          <w:p w14:paraId="5A1DD47C" w14:textId="77777777" w:rsidR="0091754C" w:rsidRDefault="002D5B87">
            <w:pPr>
              <w:pStyle w:val="TableParagraph"/>
              <w:spacing w:line="230" w:lineRule="exact"/>
              <w:ind w:left="311"/>
              <w:jc w:val="left"/>
            </w:pPr>
            <w:r>
              <w:rPr>
                <w:spacing w:val="-2"/>
              </w:rPr>
              <w:t>150,000</w:t>
            </w:r>
          </w:p>
        </w:tc>
        <w:tc>
          <w:tcPr>
            <w:tcW w:w="1351" w:type="dxa"/>
            <w:tcBorders>
              <w:top w:val="nil"/>
              <w:left w:val="single" w:sz="6" w:space="0" w:color="000000"/>
              <w:bottom w:val="single" w:sz="6" w:space="0" w:color="000000"/>
              <w:right w:val="single" w:sz="6" w:space="0" w:color="000000"/>
            </w:tcBorders>
          </w:tcPr>
          <w:p w14:paraId="456D914F" w14:textId="77777777" w:rsidR="0091754C" w:rsidRDefault="0091754C">
            <w:pPr>
              <w:pStyle w:val="TableParagraph"/>
              <w:spacing w:line="240" w:lineRule="auto"/>
              <w:jc w:val="left"/>
              <w:rPr>
                <w:sz w:val="6"/>
              </w:rPr>
            </w:pPr>
          </w:p>
        </w:tc>
        <w:tc>
          <w:tcPr>
            <w:tcW w:w="1531" w:type="dxa"/>
            <w:tcBorders>
              <w:top w:val="nil"/>
              <w:left w:val="single" w:sz="6" w:space="0" w:color="000000"/>
              <w:bottom w:val="single" w:sz="6" w:space="0" w:color="000000"/>
              <w:right w:val="single" w:sz="6" w:space="0" w:color="000000"/>
            </w:tcBorders>
          </w:tcPr>
          <w:p w14:paraId="176C4BA2" w14:textId="77777777" w:rsidR="0091754C" w:rsidRDefault="0091754C">
            <w:pPr>
              <w:pStyle w:val="TableParagraph"/>
              <w:spacing w:line="240" w:lineRule="auto"/>
              <w:jc w:val="left"/>
              <w:rPr>
                <w:sz w:val="6"/>
              </w:rPr>
            </w:pPr>
          </w:p>
        </w:tc>
        <w:tc>
          <w:tcPr>
            <w:tcW w:w="720" w:type="dxa"/>
            <w:tcBorders>
              <w:top w:val="nil"/>
              <w:left w:val="single" w:sz="6" w:space="0" w:color="000000"/>
              <w:bottom w:val="single" w:sz="6" w:space="0" w:color="000000"/>
              <w:right w:val="single" w:sz="6" w:space="0" w:color="000000"/>
            </w:tcBorders>
          </w:tcPr>
          <w:p w14:paraId="309E47B7" w14:textId="77777777" w:rsidR="0091754C" w:rsidRDefault="0091754C">
            <w:pPr>
              <w:pStyle w:val="TableParagraph"/>
              <w:spacing w:line="240" w:lineRule="auto"/>
              <w:jc w:val="left"/>
              <w:rPr>
                <w:sz w:val="6"/>
              </w:rPr>
            </w:pPr>
          </w:p>
        </w:tc>
        <w:tc>
          <w:tcPr>
            <w:tcW w:w="1440" w:type="dxa"/>
            <w:tcBorders>
              <w:top w:val="nil"/>
              <w:left w:val="single" w:sz="6" w:space="0" w:color="000000"/>
              <w:bottom w:val="single" w:sz="6" w:space="0" w:color="000000"/>
              <w:right w:val="single" w:sz="6" w:space="0" w:color="000000"/>
            </w:tcBorders>
          </w:tcPr>
          <w:p w14:paraId="4332045B" w14:textId="77777777" w:rsidR="0091754C" w:rsidRDefault="0091754C">
            <w:pPr>
              <w:pStyle w:val="TableParagraph"/>
              <w:spacing w:line="240" w:lineRule="auto"/>
              <w:jc w:val="left"/>
              <w:rPr>
                <w:sz w:val="6"/>
              </w:rPr>
            </w:pPr>
          </w:p>
        </w:tc>
        <w:tc>
          <w:tcPr>
            <w:tcW w:w="706" w:type="dxa"/>
            <w:tcBorders>
              <w:top w:val="nil"/>
              <w:left w:val="single" w:sz="6" w:space="0" w:color="000000"/>
              <w:bottom w:val="single" w:sz="6" w:space="0" w:color="000000"/>
            </w:tcBorders>
          </w:tcPr>
          <w:p w14:paraId="70DDFED5" w14:textId="77777777" w:rsidR="0091754C" w:rsidRDefault="0091754C">
            <w:pPr>
              <w:pStyle w:val="TableParagraph"/>
              <w:spacing w:line="240" w:lineRule="auto"/>
              <w:jc w:val="left"/>
              <w:rPr>
                <w:sz w:val="6"/>
              </w:rPr>
            </w:pPr>
          </w:p>
        </w:tc>
      </w:tr>
      <w:tr w:rsidR="0091754C" w14:paraId="1A0B11D8" w14:textId="77777777">
        <w:trPr>
          <w:trHeight w:hRule="exact" w:val="128"/>
        </w:trPr>
        <w:tc>
          <w:tcPr>
            <w:tcW w:w="1889" w:type="dxa"/>
            <w:vMerge/>
            <w:tcBorders>
              <w:top w:val="nil"/>
              <w:bottom w:val="nil"/>
              <w:right w:val="single" w:sz="6" w:space="0" w:color="000000"/>
            </w:tcBorders>
          </w:tcPr>
          <w:p w14:paraId="27B36F20" w14:textId="77777777" w:rsidR="0091754C" w:rsidRDefault="0091754C">
            <w:pPr>
              <w:rPr>
                <w:sz w:val="2"/>
                <w:szCs w:val="2"/>
              </w:rPr>
            </w:pPr>
          </w:p>
        </w:tc>
        <w:tc>
          <w:tcPr>
            <w:tcW w:w="1351" w:type="dxa"/>
            <w:vMerge/>
            <w:tcBorders>
              <w:top w:val="nil"/>
              <w:left w:val="single" w:sz="6" w:space="0" w:color="000000"/>
              <w:bottom w:val="nil"/>
              <w:right w:val="single" w:sz="6" w:space="0" w:color="000000"/>
            </w:tcBorders>
          </w:tcPr>
          <w:p w14:paraId="29BAE5CF" w14:textId="77777777" w:rsidR="0091754C" w:rsidRDefault="0091754C">
            <w:pPr>
              <w:rPr>
                <w:sz w:val="2"/>
                <w:szCs w:val="2"/>
              </w:rPr>
            </w:pPr>
          </w:p>
        </w:tc>
        <w:tc>
          <w:tcPr>
            <w:tcW w:w="1351" w:type="dxa"/>
            <w:tcBorders>
              <w:top w:val="single" w:sz="6" w:space="0" w:color="000000"/>
              <w:left w:val="single" w:sz="6" w:space="0" w:color="000000"/>
              <w:bottom w:val="nil"/>
              <w:right w:val="single" w:sz="6" w:space="0" w:color="000000"/>
            </w:tcBorders>
          </w:tcPr>
          <w:p w14:paraId="020EFF1C" w14:textId="77777777" w:rsidR="0091754C" w:rsidRDefault="0091754C">
            <w:pPr>
              <w:pStyle w:val="TableParagraph"/>
              <w:spacing w:line="240" w:lineRule="auto"/>
              <w:jc w:val="left"/>
              <w:rPr>
                <w:sz w:val="6"/>
              </w:rPr>
            </w:pPr>
          </w:p>
        </w:tc>
        <w:tc>
          <w:tcPr>
            <w:tcW w:w="1531" w:type="dxa"/>
            <w:tcBorders>
              <w:top w:val="single" w:sz="6" w:space="0" w:color="000000"/>
              <w:left w:val="single" w:sz="6" w:space="0" w:color="000000"/>
              <w:bottom w:val="nil"/>
              <w:right w:val="single" w:sz="6" w:space="0" w:color="000000"/>
            </w:tcBorders>
          </w:tcPr>
          <w:p w14:paraId="145D7E89" w14:textId="77777777" w:rsidR="0091754C" w:rsidRDefault="0091754C">
            <w:pPr>
              <w:pStyle w:val="TableParagraph"/>
              <w:spacing w:line="240" w:lineRule="auto"/>
              <w:jc w:val="left"/>
              <w:rPr>
                <w:sz w:val="6"/>
              </w:rPr>
            </w:pPr>
          </w:p>
        </w:tc>
        <w:tc>
          <w:tcPr>
            <w:tcW w:w="720" w:type="dxa"/>
            <w:tcBorders>
              <w:top w:val="single" w:sz="6" w:space="0" w:color="000000"/>
              <w:left w:val="single" w:sz="6" w:space="0" w:color="000000"/>
              <w:bottom w:val="nil"/>
              <w:right w:val="single" w:sz="6" w:space="0" w:color="000000"/>
            </w:tcBorders>
          </w:tcPr>
          <w:p w14:paraId="61CC0B70" w14:textId="77777777" w:rsidR="0091754C" w:rsidRDefault="0091754C">
            <w:pPr>
              <w:pStyle w:val="TableParagraph"/>
              <w:spacing w:line="240" w:lineRule="auto"/>
              <w:jc w:val="left"/>
              <w:rPr>
                <w:sz w:val="6"/>
              </w:rPr>
            </w:pPr>
          </w:p>
        </w:tc>
        <w:tc>
          <w:tcPr>
            <w:tcW w:w="1440" w:type="dxa"/>
            <w:tcBorders>
              <w:top w:val="single" w:sz="6" w:space="0" w:color="000000"/>
              <w:left w:val="single" w:sz="6" w:space="0" w:color="000000"/>
              <w:bottom w:val="nil"/>
              <w:right w:val="single" w:sz="6" w:space="0" w:color="000000"/>
            </w:tcBorders>
          </w:tcPr>
          <w:p w14:paraId="6BDFA4F9" w14:textId="77777777" w:rsidR="0091754C" w:rsidRDefault="0091754C">
            <w:pPr>
              <w:pStyle w:val="TableParagraph"/>
              <w:spacing w:line="240" w:lineRule="auto"/>
              <w:jc w:val="left"/>
              <w:rPr>
                <w:sz w:val="6"/>
              </w:rPr>
            </w:pPr>
          </w:p>
        </w:tc>
        <w:tc>
          <w:tcPr>
            <w:tcW w:w="706" w:type="dxa"/>
            <w:tcBorders>
              <w:top w:val="single" w:sz="6" w:space="0" w:color="000000"/>
              <w:left w:val="single" w:sz="6" w:space="0" w:color="000000"/>
              <w:bottom w:val="nil"/>
            </w:tcBorders>
          </w:tcPr>
          <w:p w14:paraId="7DC8C3C3" w14:textId="77777777" w:rsidR="0091754C" w:rsidRDefault="0091754C">
            <w:pPr>
              <w:pStyle w:val="TableParagraph"/>
              <w:spacing w:line="240" w:lineRule="auto"/>
              <w:jc w:val="left"/>
              <w:rPr>
                <w:sz w:val="6"/>
              </w:rPr>
            </w:pPr>
          </w:p>
        </w:tc>
      </w:tr>
      <w:tr w:rsidR="0091754C" w14:paraId="66C3DD87" w14:textId="77777777">
        <w:trPr>
          <w:trHeight w:hRule="exact" w:val="591"/>
        </w:trPr>
        <w:tc>
          <w:tcPr>
            <w:tcW w:w="1889" w:type="dxa"/>
            <w:vMerge w:val="restart"/>
            <w:tcBorders>
              <w:top w:val="nil"/>
              <w:bottom w:val="nil"/>
              <w:right w:val="single" w:sz="6" w:space="0" w:color="000000"/>
            </w:tcBorders>
          </w:tcPr>
          <w:p w14:paraId="35B844A4" w14:textId="77777777" w:rsidR="0091754C" w:rsidRDefault="002D5B87">
            <w:pPr>
              <w:pStyle w:val="TableParagraph"/>
              <w:spacing w:before="8" w:line="206" w:lineRule="exact"/>
              <w:ind w:left="30"/>
              <w:jc w:val="left"/>
              <w:rPr>
                <w:sz w:val="18"/>
              </w:rPr>
            </w:pPr>
            <w:r>
              <w:rPr>
                <w:sz w:val="18"/>
              </w:rPr>
              <w:t>Vehicles in these categories</w:t>
            </w:r>
            <w:r>
              <w:rPr>
                <w:spacing w:val="-12"/>
                <w:sz w:val="18"/>
              </w:rPr>
              <w:t xml:space="preserve"> </w:t>
            </w:r>
            <w:r>
              <w:rPr>
                <w:sz w:val="18"/>
              </w:rPr>
              <w:t>are</w:t>
            </w:r>
            <w:r>
              <w:rPr>
                <w:spacing w:val="-11"/>
                <w:sz w:val="18"/>
              </w:rPr>
              <w:t xml:space="preserve"> </w:t>
            </w:r>
            <w:r>
              <w:rPr>
                <w:sz w:val="18"/>
              </w:rPr>
              <w:t>tested</w:t>
            </w:r>
            <w:r>
              <w:rPr>
                <w:spacing w:val="-11"/>
                <w:sz w:val="18"/>
              </w:rPr>
              <w:t xml:space="preserve"> </w:t>
            </w:r>
            <w:r>
              <w:rPr>
                <w:sz w:val="18"/>
              </w:rPr>
              <w:t>at their loaded vehicle</w:t>
            </w:r>
          </w:p>
        </w:tc>
        <w:tc>
          <w:tcPr>
            <w:tcW w:w="1351" w:type="dxa"/>
            <w:vMerge w:val="restart"/>
            <w:tcBorders>
              <w:top w:val="nil"/>
              <w:left w:val="single" w:sz="6" w:space="0" w:color="000000"/>
              <w:bottom w:val="nil"/>
              <w:right w:val="single" w:sz="6" w:space="0" w:color="000000"/>
            </w:tcBorders>
          </w:tcPr>
          <w:p w14:paraId="792E11C1" w14:textId="77777777" w:rsidR="0091754C" w:rsidRDefault="0091754C">
            <w:pPr>
              <w:pStyle w:val="TableParagraph"/>
              <w:spacing w:line="240" w:lineRule="auto"/>
              <w:jc w:val="left"/>
              <w:rPr>
                <w:sz w:val="20"/>
              </w:rPr>
            </w:pPr>
          </w:p>
        </w:tc>
        <w:tc>
          <w:tcPr>
            <w:tcW w:w="1351" w:type="dxa"/>
            <w:tcBorders>
              <w:top w:val="nil"/>
              <w:left w:val="single" w:sz="6" w:space="0" w:color="000000"/>
              <w:bottom w:val="single" w:sz="6" w:space="0" w:color="000000"/>
              <w:right w:val="single" w:sz="6" w:space="0" w:color="000000"/>
            </w:tcBorders>
          </w:tcPr>
          <w:p w14:paraId="776C1292" w14:textId="77777777" w:rsidR="0091754C" w:rsidRDefault="002D5B87">
            <w:pPr>
              <w:pStyle w:val="TableParagraph"/>
              <w:spacing w:line="246" w:lineRule="exact"/>
              <w:ind w:left="135" w:right="135"/>
              <w:jc w:val="center"/>
            </w:pPr>
            <w:r>
              <w:rPr>
                <w:spacing w:val="-2"/>
              </w:rPr>
              <w:t>SULEV</w:t>
            </w:r>
          </w:p>
          <w:p w14:paraId="081155D1" w14:textId="77777777" w:rsidR="0091754C" w:rsidRDefault="002D5B87">
            <w:pPr>
              <w:pStyle w:val="TableParagraph"/>
              <w:spacing w:before="1" w:line="240" w:lineRule="auto"/>
              <w:ind w:left="139" w:right="135"/>
              <w:jc w:val="center"/>
            </w:pPr>
            <w:r>
              <w:t>(Option</w:t>
            </w:r>
            <w:r>
              <w:rPr>
                <w:spacing w:val="-5"/>
              </w:rPr>
              <w:t xml:space="preserve"> A)</w:t>
            </w:r>
            <w:r>
              <w:rPr>
                <w:spacing w:val="-5"/>
                <w:vertAlign w:val="superscript"/>
              </w:rPr>
              <w:t>2</w:t>
            </w:r>
          </w:p>
        </w:tc>
        <w:tc>
          <w:tcPr>
            <w:tcW w:w="1531" w:type="dxa"/>
            <w:tcBorders>
              <w:top w:val="nil"/>
              <w:left w:val="single" w:sz="6" w:space="0" w:color="000000"/>
              <w:bottom w:val="single" w:sz="6" w:space="0" w:color="000000"/>
              <w:right w:val="single" w:sz="6" w:space="0" w:color="000000"/>
            </w:tcBorders>
          </w:tcPr>
          <w:p w14:paraId="1C15E043" w14:textId="77777777" w:rsidR="0091754C" w:rsidRDefault="002D5B87">
            <w:pPr>
              <w:pStyle w:val="TableParagraph"/>
              <w:spacing w:before="120" w:line="240" w:lineRule="auto"/>
              <w:ind w:left="92" w:right="90"/>
              <w:jc w:val="center"/>
            </w:pPr>
            <w:r>
              <w:rPr>
                <w:spacing w:val="-2"/>
              </w:rPr>
              <w:t>0.060</w:t>
            </w:r>
          </w:p>
        </w:tc>
        <w:tc>
          <w:tcPr>
            <w:tcW w:w="720" w:type="dxa"/>
            <w:tcBorders>
              <w:top w:val="nil"/>
              <w:left w:val="single" w:sz="6" w:space="0" w:color="000000"/>
              <w:bottom w:val="single" w:sz="6" w:space="0" w:color="000000"/>
              <w:right w:val="single" w:sz="6" w:space="0" w:color="000000"/>
            </w:tcBorders>
          </w:tcPr>
          <w:p w14:paraId="0E4919B3" w14:textId="77777777" w:rsidR="0091754C" w:rsidRDefault="002D5B87">
            <w:pPr>
              <w:pStyle w:val="TableParagraph"/>
              <w:spacing w:before="120" w:line="240" w:lineRule="auto"/>
              <w:ind w:left="213"/>
              <w:jc w:val="left"/>
            </w:pPr>
            <w:r>
              <w:rPr>
                <w:spacing w:val="-5"/>
              </w:rPr>
              <w:t>9.6</w:t>
            </w:r>
          </w:p>
        </w:tc>
        <w:tc>
          <w:tcPr>
            <w:tcW w:w="1440" w:type="dxa"/>
            <w:tcBorders>
              <w:top w:val="nil"/>
              <w:left w:val="single" w:sz="6" w:space="0" w:color="000000"/>
              <w:bottom w:val="single" w:sz="6" w:space="0" w:color="000000"/>
              <w:right w:val="single" w:sz="6" w:space="0" w:color="000000"/>
            </w:tcBorders>
          </w:tcPr>
          <w:p w14:paraId="256B93B6" w14:textId="77777777" w:rsidR="0091754C" w:rsidRDefault="002D5B87">
            <w:pPr>
              <w:pStyle w:val="TableParagraph"/>
              <w:spacing w:before="120" w:line="240" w:lineRule="auto"/>
              <w:ind w:left="45" w:right="45"/>
              <w:jc w:val="center"/>
            </w:pPr>
            <w:r>
              <w:rPr>
                <w:spacing w:val="-2"/>
              </w:rPr>
              <w:t>0.020</w:t>
            </w:r>
          </w:p>
        </w:tc>
        <w:tc>
          <w:tcPr>
            <w:tcW w:w="706" w:type="dxa"/>
            <w:tcBorders>
              <w:top w:val="nil"/>
              <w:left w:val="single" w:sz="6" w:space="0" w:color="000000"/>
              <w:bottom w:val="single" w:sz="6" w:space="0" w:color="000000"/>
            </w:tcBorders>
          </w:tcPr>
          <w:p w14:paraId="2B0E82FD" w14:textId="77777777" w:rsidR="0091754C" w:rsidRDefault="002D5B87">
            <w:pPr>
              <w:pStyle w:val="TableParagraph"/>
              <w:spacing w:before="120" w:line="240" w:lineRule="auto"/>
              <w:ind w:left="206"/>
              <w:jc w:val="left"/>
            </w:pPr>
            <w:r>
              <w:rPr>
                <w:spacing w:val="-5"/>
              </w:rPr>
              <w:t>3.2</w:t>
            </w:r>
          </w:p>
        </w:tc>
      </w:tr>
      <w:tr w:rsidR="0091754C" w14:paraId="6BFFA363" w14:textId="77777777">
        <w:trPr>
          <w:trHeight w:hRule="exact" w:val="54"/>
        </w:trPr>
        <w:tc>
          <w:tcPr>
            <w:tcW w:w="1889" w:type="dxa"/>
            <w:vMerge/>
            <w:tcBorders>
              <w:top w:val="nil"/>
              <w:bottom w:val="nil"/>
              <w:right w:val="single" w:sz="6" w:space="0" w:color="000000"/>
            </w:tcBorders>
          </w:tcPr>
          <w:p w14:paraId="03167809" w14:textId="77777777" w:rsidR="0091754C" w:rsidRDefault="0091754C">
            <w:pPr>
              <w:rPr>
                <w:sz w:val="2"/>
                <w:szCs w:val="2"/>
              </w:rPr>
            </w:pPr>
          </w:p>
        </w:tc>
        <w:tc>
          <w:tcPr>
            <w:tcW w:w="1351" w:type="dxa"/>
            <w:vMerge/>
            <w:tcBorders>
              <w:top w:val="nil"/>
              <w:left w:val="single" w:sz="6" w:space="0" w:color="000000"/>
              <w:bottom w:val="nil"/>
              <w:right w:val="single" w:sz="6" w:space="0" w:color="000000"/>
            </w:tcBorders>
          </w:tcPr>
          <w:p w14:paraId="1007ABA4" w14:textId="77777777" w:rsidR="0091754C" w:rsidRDefault="0091754C">
            <w:pPr>
              <w:rPr>
                <w:sz w:val="2"/>
                <w:szCs w:val="2"/>
              </w:rPr>
            </w:pPr>
          </w:p>
        </w:tc>
        <w:tc>
          <w:tcPr>
            <w:tcW w:w="1351" w:type="dxa"/>
            <w:tcBorders>
              <w:top w:val="single" w:sz="6" w:space="0" w:color="000000"/>
              <w:left w:val="single" w:sz="6" w:space="0" w:color="000000"/>
              <w:bottom w:val="nil"/>
              <w:right w:val="single" w:sz="6" w:space="0" w:color="000000"/>
            </w:tcBorders>
          </w:tcPr>
          <w:p w14:paraId="1150792B" w14:textId="77777777" w:rsidR="0091754C" w:rsidRDefault="0091754C">
            <w:pPr>
              <w:pStyle w:val="TableParagraph"/>
              <w:spacing w:line="240" w:lineRule="auto"/>
              <w:jc w:val="left"/>
              <w:rPr>
                <w:sz w:val="2"/>
              </w:rPr>
            </w:pPr>
          </w:p>
        </w:tc>
        <w:tc>
          <w:tcPr>
            <w:tcW w:w="1531" w:type="dxa"/>
            <w:tcBorders>
              <w:top w:val="single" w:sz="6" w:space="0" w:color="000000"/>
              <w:left w:val="single" w:sz="6" w:space="0" w:color="000000"/>
              <w:bottom w:val="nil"/>
              <w:right w:val="single" w:sz="6" w:space="0" w:color="000000"/>
            </w:tcBorders>
          </w:tcPr>
          <w:p w14:paraId="57450EC8" w14:textId="77777777" w:rsidR="0091754C" w:rsidRDefault="0091754C">
            <w:pPr>
              <w:pStyle w:val="TableParagraph"/>
              <w:spacing w:line="240" w:lineRule="auto"/>
              <w:jc w:val="left"/>
              <w:rPr>
                <w:sz w:val="2"/>
              </w:rPr>
            </w:pPr>
          </w:p>
        </w:tc>
        <w:tc>
          <w:tcPr>
            <w:tcW w:w="720" w:type="dxa"/>
            <w:tcBorders>
              <w:top w:val="single" w:sz="6" w:space="0" w:color="000000"/>
              <w:left w:val="single" w:sz="6" w:space="0" w:color="000000"/>
              <w:bottom w:val="nil"/>
              <w:right w:val="single" w:sz="6" w:space="0" w:color="000000"/>
            </w:tcBorders>
          </w:tcPr>
          <w:p w14:paraId="0F54F649" w14:textId="77777777" w:rsidR="0091754C" w:rsidRDefault="0091754C">
            <w:pPr>
              <w:pStyle w:val="TableParagraph"/>
              <w:spacing w:line="240" w:lineRule="auto"/>
              <w:jc w:val="left"/>
              <w:rPr>
                <w:sz w:val="2"/>
              </w:rPr>
            </w:pPr>
          </w:p>
        </w:tc>
        <w:tc>
          <w:tcPr>
            <w:tcW w:w="1440" w:type="dxa"/>
            <w:tcBorders>
              <w:top w:val="single" w:sz="6" w:space="0" w:color="000000"/>
              <w:left w:val="single" w:sz="6" w:space="0" w:color="000000"/>
              <w:bottom w:val="nil"/>
              <w:right w:val="single" w:sz="6" w:space="0" w:color="000000"/>
            </w:tcBorders>
          </w:tcPr>
          <w:p w14:paraId="49790A03" w14:textId="77777777" w:rsidR="0091754C" w:rsidRDefault="0091754C">
            <w:pPr>
              <w:pStyle w:val="TableParagraph"/>
              <w:spacing w:line="240" w:lineRule="auto"/>
              <w:jc w:val="left"/>
              <w:rPr>
                <w:sz w:val="2"/>
              </w:rPr>
            </w:pPr>
          </w:p>
        </w:tc>
        <w:tc>
          <w:tcPr>
            <w:tcW w:w="706" w:type="dxa"/>
            <w:tcBorders>
              <w:top w:val="single" w:sz="6" w:space="0" w:color="000000"/>
              <w:left w:val="single" w:sz="6" w:space="0" w:color="000000"/>
              <w:bottom w:val="nil"/>
            </w:tcBorders>
          </w:tcPr>
          <w:p w14:paraId="4381F779" w14:textId="77777777" w:rsidR="0091754C" w:rsidRDefault="0091754C">
            <w:pPr>
              <w:pStyle w:val="TableParagraph"/>
              <w:spacing w:line="240" w:lineRule="auto"/>
              <w:jc w:val="left"/>
              <w:rPr>
                <w:sz w:val="2"/>
              </w:rPr>
            </w:pPr>
          </w:p>
        </w:tc>
      </w:tr>
      <w:tr w:rsidR="0091754C" w14:paraId="321FFD1C" w14:textId="77777777">
        <w:trPr>
          <w:trHeight w:hRule="exact" w:val="682"/>
        </w:trPr>
        <w:tc>
          <w:tcPr>
            <w:tcW w:w="1889" w:type="dxa"/>
            <w:tcBorders>
              <w:top w:val="nil"/>
              <w:right w:val="single" w:sz="6" w:space="0" w:color="000000"/>
            </w:tcBorders>
          </w:tcPr>
          <w:p w14:paraId="492C0347" w14:textId="77777777" w:rsidR="0091754C" w:rsidRDefault="002D5B87">
            <w:pPr>
              <w:pStyle w:val="TableParagraph"/>
              <w:spacing w:line="242" w:lineRule="auto"/>
              <w:ind w:left="30" w:right="122"/>
              <w:jc w:val="left"/>
              <w:rPr>
                <w:sz w:val="18"/>
              </w:rPr>
            </w:pPr>
            <w:r>
              <w:rPr>
                <w:sz w:val="18"/>
              </w:rPr>
              <w:t>weight</w:t>
            </w:r>
            <w:r>
              <w:rPr>
                <w:spacing w:val="-12"/>
                <w:sz w:val="18"/>
              </w:rPr>
              <w:t xml:space="preserve"> </w:t>
            </w:r>
            <w:r>
              <w:rPr>
                <w:sz w:val="18"/>
              </w:rPr>
              <w:t>(curb</w:t>
            </w:r>
            <w:r>
              <w:rPr>
                <w:spacing w:val="-11"/>
                <w:sz w:val="18"/>
              </w:rPr>
              <w:t xml:space="preserve"> </w:t>
            </w:r>
            <w:r>
              <w:rPr>
                <w:sz w:val="18"/>
              </w:rPr>
              <w:t>weight plus 300 pounds).</w:t>
            </w:r>
          </w:p>
        </w:tc>
        <w:tc>
          <w:tcPr>
            <w:tcW w:w="1351" w:type="dxa"/>
            <w:tcBorders>
              <w:top w:val="nil"/>
              <w:left w:val="single" w:sz="6" w:space="0" w:color="000000"/>
              <w:right w:val="single" w:sz="6" w:space="0" w:color="000000"/>
            </w:tcBorders>
          </w:tcPr>
          <w:p w14:paraId="38868D71" w14:textId="77777777" w:rsidR="0091754C" w:rsidRDefault="0091754C">
            <w:pPr>
              <w:pStyle w:val="TableParagraph"/>
              <w:spacing w:line="240" w:lineRule="auto"/>
              <w:jc w:val="left"/>
              <w:rPr>
                <w:sz w:val="20"/>
              </w:rPr>
            </w:pPr>
          </w:p>
        </w:tc>
        <w:tc>
          <w:tcPr>
            <w:tcW w:w="1351" w:type="dxa"/>
            <w:tcBorders>
              <w:top w:val="nil"/>
              <w:left w:val="single" w:sz="6" w:space="0" w:color="000000"/>
              <w:right w:val="single" w:sz="6" w:space="0" w:color="000000"/>
            </w:tcBorders>
          </w:tcPr>
          <w:p w14:paraId="1CECE8F1" w14:textId="77777777" w:rsidR="0091754C" w:rsidRDefault="002D5B87">
            <w:pPr>
              <w:pStyle w:val="TableParagraph"/>
              <w:spacing w:before="193" w:line="240" w:lineRule="auto"/>
              <w:ind w:left="135" w:right="135"/>
              <w:jc w:val="center"/>
            </w:pPr>
            <w:r>
              <w:rPr>
                <w:spacing w:val="-2"/>
              </w:rPr>
              <w:t>SULEV</w:t>
            </w:r>
          </w:p>
        </w:tc>
        <w:tc>
          <w:tcPr>
            <w:tcW w:w="1531" w:type="dxa"/>
            <w:tcBorders>
              <w:top w:val="nil"/>
              <w:left w:val="single" w:sz="6" w:space="0" w:color="000000"/>
              <w:right w:val="single" w:sz="6" w:space="0" w:color="000000"/>
            </w:tcBorders>
          </w:tcPr>
          <w:p w14:paraId="47B12491" w14:textId="77777777" w:rsidR="0091754C" w:rsidRDefault="002D5B87">
            <w:pPr>
              <w:pStyle w:val="TableParagraph"/>
              <w:spacing w:before="193" w:line="240" w:lineRule="auto"/>
              <w:ind w:left="92" w:right="90"/>
              <w:jc w:val="center"/>
            </w:pPr>
            <w:r>
              <w:rPr>
                <w:spacing w:val="-2"/>
              </w:rPr>
              <w:t>0.050</w:t>
            </w:r>
          </w:p>
        </w:tc>
        <w:tc>
          <w:tcPr>
            <w:tcW w:w="720" w:type="dxa"/>
            <w:tcBorders>
              <w:top w:val="nil"/>
              <w:left w:val="single" w:sz="6" w:space="0" w:color="000000"/>
              <w:right w:val="single" w:sz="6" w:space="0" w:color="000000"/>
            </w:tcBorders>
          </w:tcPr>
          <w:p w14:paraId="71D49F4C" w14:textId="77777777" w:rsidR="0091754C" w:rsidRDefault="002D5B87">
            <w:pPr>
              <w:pStyle w:val="TableParagraph"/>
              <w:spacing w:before="193" w:line="240" w:lineRule="auto"/>
              <w:ind w:left="213"/>
              <w:jc w:val="left"/>
            </w:pPr>
            <w:r>
              <w:rPr>
                <w:spacing w:val="-5"/>
              </w:rPr>
              <w:t>9.6</w:t>
            </w:r>
          </w:p>
        </w:tc>
        <w:tc>
          <w:tcPr>
            <w:tcW w:w="1440" w:type="dxa"/>
            <w:tcBorders>
              <w:top w:val="nil"/>
              <w:left w:val="single" w:sz="6" w:space="0" w:color="000000"/>
              <w:right w:val="single" w:sz="6" w:space="0" w:color="000000"/>
            </w:tcBorders>
          </w:tcPr>
          <w:p w14:paraId="04F01189" w14:textId="77777777" w:rsidR="0091754C" w:rsidRDefault="002D5B87">
            <w:pPr>
              <w:pStyle w:val="TableParagraph"/>
              <w:spacing w:before="193" w:line="240" w:lineRule="auto"/>
              <w:ind w:left="45" w:right="45"/>
              <w:jc w:val="center"/>
            </w:pPr>
            <w:r>
              <w:rPr>
                <w:spacing w:val="-2"/>
              </w:rPr>
              <w:t>0.020</w:t>
            </w:r>
          </w:p>
        </w:tc>
        <w:tc>
          <w:tcPr>
            <w:tcW w:w="706" w:type="dxa"/>
            <w:tcBorders>
              <w:top w:val="nil"/>
              <w:left w:val="single" w:sz="6" w:space="0" w:color="000000"/>
            </w:tcBorders>
          </w:tcPr>
          <w:p w14:paraId="08DD700B" w14:textId="77777777" w:rsidR="0091754C" w:rsidRDefault="002D5B87">
            <w:pPr>
              <w:pStyle w:val="TableParagraph"/>
              <w:spacing w:before="193" w:line="240" w:lineRule="auto"/>
              <w:ind w:left="206"/>
              <w:jc w:val="left"/>
            </w:pPr>
            <w:r>
              <w:rPr>
                <w:spacing w:val="-5"/>
              </w:rPr>
              <w:t>3.2</w:t>
            </w:r>
          </w:p>
        </w:tc>
      </w:tr>
    </w:tbl>
    <w:p w14:paraId="103DEDF9" w14:textId="77777777" w:rsidR="0091754C" w:rsidRDefault="002D5B87">
      <w:pPr>
        <w:ind w:left="580" w:right="688" w:hanging="181"/>
        <w:rPr>
          <w:sz w:val="18"/>
        </w:rPr>
      </w:pPr>
      <w:r>
        <w:rPr>
          <w:i/>
          <w:position w:val="6"/>
          <w:sz w:val="12"/>
        </w:rPr>
        <w:t>1</w:t>
      </w:r>
      <w:r>
        <w:rPr>
          <w:i/>
          <w:spacing w:val="80"/>
          <w:position w:val="6"/>
          <w:sz w:val="12"/>
        </w:rPr>
        <w:t xml:space="preserve"> </w:t>
      </w:r>
      <w:r>
        <w:rPr>
          <w:i/>
          <w:sz w:val="18"/>
        </w:rPr>
        <w:t>Vehicle Emission Category</w:t>
      </w:r>
      <w:r>
        <w:rPr>
          <w:sz w:val="18"/>
        </w:rPr>
        <w:t>.</w:t>
      </w:r>
      <w:r>
        <w:rPr>
          <w:spacing w:val="40"/>
          <w:sz w:val="18"/>
        </w:rPr>
        <w:t xml:space="preserve"> </w:t>
      </w:r>
      <w:r>
        <w:rPr>
          <w:sz w:val="18"/>
        </w:rPr>
        <w:t>Manufacturers must certify all vehicles, which are certifying to a LEV III FTP emission category</w:t>
      </w:r>
      <w:r>
        <w:rPr>
          <w:spacing w:val="-3"/>
          <w:sz w:val="18"/>
        </w:rPr>
        <w:t xml:space="preserve"> </w:t>
      </w:r>
      <w:r>
        <w:rPr>
          <w:sz w:val="18"/>
        </w:rPr>
        <w:t>on</w:t>
      </w:r>
      <w:r>
        <w:rPr>
          <w:spacing w:val="-1"/>
          <w:sz w:val="18"/>
        </w:rPr>
        <w:t xml:space="preserve"> </w:t>
      </w:r>
      <w:r>
        <w:rPr>
          <w:sz w:val="18"/>
        </w:rPr>
        <w:t>a</w:t>
      </w:r>
      <w:r>
        <w:rPr>
          <w:spacing w:val="-5"/>
          <w:sz w:val="18"/>
        </w:rPr>
        <w:t xml:space="preserve"> </w:t>
      </w:r>
      <w:r>
        <w:rPr>
          <w:sz w:val="18"/>
        </w:rPr>
        <w:t>150,000-mile</w:t>
      </w:r>
      <w:r>
        <w:rPr>
          <w:spacing w:val="-3"/>
          <w:sz w:val="18"/>
        </w:rPr>
        <w:t xml:space="preserve"> </w:t>
      </w:r>
      <w:r>
        <w:rPr>
          <w:sz w:val="18"/>
        </w:rPr>
        <w:t>durability</w:t>
      </w:r>
      <w:r>
        <w:rPr>
          <w:spacing w:val="-3"/>
          <w:sz w:val="18"/>
        </w:rPr>
        <w:t xml:space="preserve"> </w:t>
      </w:r>
      <w:r>
        <w:rPr>
          <w:sz w:val="18"/>
        </w:rPr>
        <w:t>basis,</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emission</w:t>
      </w:r>
      <w:r>
        <w:rPr>
          <w:spacing w:val="-1"/>
          <w:sz w:val="18"/>
        </w:rPr>
        <w:t xml:space="preserve"> </w:t>
      </w:r>
      <w:r>
        <w:rPr>
          <w:sz w:val="18"/>
        </w:rPr>
        <w:t>standards</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equivalent,</w:t>
      </w:r>
      <w:r>
        <w:rPr>
          <w:spacing w:val="-4"/>
          <w:sz w:val="18"/>
        </w:rPr>
        <w:t xml:space="preserve"> </w:t>
      </w:r>
      <w:r>
        <w:rPr>
          <w:sz w:val="18"/>
        </w:rPr>
        <w:t>or</w:t>
      </w:r>
      <w:r>
        <w:rPr>
          <w:spacing w:val="-2"/>
          <w:sz w:val="18"/>
        </w:rPr>
        <w:t xml:space="preserve"> </w:t>
      </w:r>
      <w:r>
        <w:rPr>
          <w:sz w:val="18"/>
        </w:rPr>
        <w:t>a</w:t>
      </w:r>
      <w:r>
        <w:rPr>
          <w:spacing w:val="-3"/>
          <w:sz w:val="18"/>
        </w:rPr>
        <w:t xml:space="preserve"> </w:t>
      </w:r>
      <w:r>
        <w:rPr>
          <w:sz w:val="18"/>
        </w:rPr>
        <w:t>more</w:t>
      </w:r>
      <w:r>
        <w:rPr>
          <w:spacing w:val="-3"/>
          <w:sz w:val="18"/>
        </w:rPr>
        <w:t xml:space="preserve"> </w:t>
      </w:r>
      <w:r>
        <w:rPr>
          <w:sz w:val="18"/>
        </w:rPr>
        <w:t>stringent,</w:t>
      </w:r>
      <w:r>
        <w:rPr>
          <w:spacing w:val="-1"/>
          <w:sz w:val="18"/>
        </w:rPr>
        <w:t xml:space="preserve"> </w:t>
      </w:r>
      <w:r>
        <w:rPr>
          <w:sz w:val="18"/>
        </w:rPr>
        <w:t>SFTP</w:t>
      </w:r>
      <w:r>
        <w:rPr>
          <w:spacing w:val="-1"/>
          <w:sz w:val="18"/>
        </w:rPr>
        <w:t xml:space="preserve"> </w:t>
      </w:r>
      <w:r>
        <w:rPr>
          <w:sz w:val="18"/>
        </w:rPr>
        <w:t>emission category set forth on this table.</w:t>
      </w:r>
      <w:r>
        <w:rPr>
          <w:spacing w:val="40"/>
          <w:sz w:val="18"/>
        </w:rPr>
        <w:t xml:space="preserve"> </w:t>
      </w:r>
      <w:r>
        <w:rPr>
          <w:sz w:val="18"/>
        </w:rPr>
        <w:t>That is, all LEV III LEVs certified to 150,000-mile FTP emission standards shall comply with the SFTP LEV emission standards in this table, all LEV III ULEVs certified to 150,000-mile FTP emission standards shall</w:t>
      </w:r>
      <w:r>
        <w:rPr>
          <w:spacing w:val="-1"/>
          <w:sz w:val="18"/>
        </w:rPr>
        <w:t xml:space="preserve"> </w:t>
      </w:r>
      <w:r>
        <w:rPr>
          <w:sz w:val="18"/>
        </w:rPr>
        <w:t>comply with the</w:t>
      </w:r>
      <w:r>
        <w:rPr>
          <w:spacing w:val="-4"/>
          <w:sz w:val="18"/>
        </w:rPr>
        <w:t xml:space="preserve"> </w:t>
      </w:r>
      <w:r>
        <w:rPr>
          <w:sz w:val="18"/>
        </w:rPr>
        <w:t>SFTP</w:t>
      </w:r>
      <w:r>
        <w:rPr>
          <w:spacing w:val="-3"/>
          <w:sz w:val="18"/>
        </w:rPr>
        <w:t xml:space="preserve"> </w:t>
      </w:r>
      <w:r>
        <w:rPr>
          <w:sz w:val="18"/>
        </w:rPr>
        <w:t>ULEV</w:t>
      </w:r>
      <w:r>
        <w:rPr>
          <w:spacing w:val="-1"/>
          <w:sz w:val="18"/>
        </w:rPr>
        <w:t xml:space="preserve"> </w:t>
      </w:r>
      <w:r>
        <w:rPr>
          <w:sz w:val="18"/>
        </w:rPr>
        <w:t>emission standards</w:t>
      </w:r>
      <w:r>
        <w:rPr>
          <w:spacing w:val="-1"/>
          <w:sz w:val="18"/>
        </w:rPr>
        <w:t xml:space="preserve"> </w:t>
      </w:r>
      <w:r>
        <w:rPr>
          <w:sz w:val="18"/>
        </w:rPr>
        <w:t>in</w:t>
      </w:r>
      <w:r>
        <w:rPr>
          <w:spacing w:val="-2"/>
          <w:sz w:val="18"/>
        </w:rPr>
        <w:t xml:space="preserve"> </w:t>
      </w:r>
      <w:r>
        <w:rPr>
          <w:sz w:val="18"/>
        </w:rPr>
        <w:t>this</w:t>
      </w:r>
      <w:r>
        <w:rPr>
          <w:spacing w:val="-4"/>
          <w:sz w:val="18"/>
        </w:rPr>
        <w:t xml:space="preserve"> </w:t>
      </w:r>
      <w:r>
        <w:rPr>
          <w:sz w:val="18"/>
        </w:rPr>
        <w:t>table, and all</w:t>
      </w:r>
      <w:r>
        <w:rPr>
          <w:spacing w:val="-3"/>
          <w:sz w:val="18"/>
        </w:rPr>
        <w:t xml:space="preserve"> </w:t>
      </w:r>
      <w:r>
        <w:rPr>
          <w:sz w:val="18"/>
        </w:rPr>
        <w:t>LEV</w:t>
      </w:r>
      <w:r>
        <w:rPr>
          <w:spacing w:val="-1"/>
          <w:sz w:val="18"/>
        </w:rPr>
        <w:t xml:space="preserve"> </w:t>
      </w:r>
      <w:r>
        <w:rPr>
          <w:sz w:val="18"/>
        </w:rPr>
        <w:t>III</w:t>
      </w:r>
      <w:r>
        <w:rPr>
          <w:spacing w:val="-3"/>
          <w:sz w:val="18"/>
        </w:rPr>
        <w:t xml:space="preserve"> </w:t>
      </w:r>
      <w:r>
        <w:rPr>
          <w:sz w:val="18"/>
        </w:rPr>
        <w:t>SULEVs</w:t>
      </w:r>
      <w:r>
        <w:rPr>
          <w:spacing w:val="-1"/>
          <w:sz w:val="18"/>
        </w:rPr>
        <w:t xml:space="preserve"> </w:t>
      </w:r>
      <w:r>
        <w:rPr>
          <w:sz w:val="18"/>
        </w:rPr>
        <w:t>certified to</w:t>
      </w:r>
      <w:r>
        <w:rPr>
          <w:spacing w:val="-2"/>
          <w:sz w:val="18"/>
        </w:rPr>
        <w:t xml:space="preserve"> </w:t>
      </w:r>
      <w:r>
        <w:rPr>
          <w:sz w:val="18"/>
        </w:rPr>
        <w:t>150,000-mile</w:t>
      </w:r>
      <w:r>
        <w:rPr>
          <w:spacing w:val="-2"/>
          <w:sz w:val="18"/>
        </w:rPr>
        <w:t xml:space="preserve"> </w:t>
      </w:r>
      <w:r>
        <w:rPr>
          <w:sz w:val="18"/>
        </w:rPr>
        <w:t>FTP emission standards shall comply with the SFTP SULEV emission standards in this table.</w:t>
      </w:r>
    </w:p>
    <w:p w14:paraId="32DF11EB" w14:textId="77777777" w:rsidR="0091754C" w:rsidRDefault="002D5B87">
      <w:pPr>
        <w:ind w:left="580" w:right="688" w:hanging="181"/>
        <w:rPr>
          <w:sz w:val="18"/>
        </w:rPr>
      </w:pPr>
      <w:r>
        <w:rPr>
          <w:i/>
          <w:position w:val="6"/>
          <w:sz w:val="12"/>
        </w:rPr>
        <w:t>2</w:t>
      </w:r>
      <w:r>
        <w:rPr>
          <w:i/>
          <w:spacing w:val="80"/>
          <w:position w:val="6"/>
          <w:sz w:val="12"/>
        </w:rPr>
        <w:t xml:space="preserve"> </w:t>
      </w:r>
      <w:r>
        <w:rPr>
          <w:i/>
          <w:sz w:val="18"/>
        </w:rPr>
        <w:t>Optional</w:t>
      </w:r>
      <w:r>
        <w:rPr>
          <w:i/>
          <w:spacing w:val="-4"/>
          <w:sz w:val="18"/>
        </w:rPr>
        <w:t xml:space="preserve"> </w:t>
      </w:r>
      <w:r>
        <w:rPr>
          <w:i/>
          <w:sz w:val="18"/>
        </w:rPr>
        <w:t>SFTP</w:t>
      </w:r>
      <w:r>
        <w:rPr>
          <w:i/>
          <w:spacing w:val="-2"/>
          <w:sz w:val="18"/>
        </w:rPr>
        <w:t xml:space="preserve"> </w:t>
      </w:r>
      <w:r>
        <w:rPr>
          <w:i/>
          <w:sz w:val="18"/>
        </w:rPr>
        <w:t>SULEV</w:t>
      </w:r>
      <w:r>
        <w:rPr>
          <w:i/>
          <w:spacing w:val="-4"/>
          <w:sz w:val="18"/>
        </w:rPr>
        <w:t xml:space="preserve"> </w:t>
      </w:r>
      <w:r>
        <w:rPr>
          <w:i/>
          <w:sz w:val="18"/>
        </w:rPr>
        <w:t>Standards.</w:t>
      </w:r>
      <w:r>
        <w:rPr>
          <w:i/>
          <w:spacing w:val="40"/>
          <w:sz w:val="18"/>
        </w:rPr>
        <w:t xml:space="preserve"> </w:t>
      </w:r>
      <w:r>
        <w:rPr>
          <w:sz w:val="18"/>
        </w:rPr>
        <w:t>A</w:t>
      </w:r>
      <w:r>
        <w:rPr>
          <w:spacing w:val="-2"/>
          <w:sz w:val="18"/>
        </w:rPr>
        <w:t xml:space="preserve"> </w:t>
      </w:r>
      <w:r>
        <w:rPr>
          <w:sz w:val="18"/>
        </w:rPr>
        <w:t>manufacturer</w:t>
      </w:r>
      <w:r>
        <w:rPr>
          <w:spacing w:val="-2"/>
          <w:sz w:val="18"/>
        </w:rPr>
        <w:t xml:space="preserve"> </w:t>
      </w:r>
      <w:r>
        <w:rPr>
          <w:sz w:val="18"/>
        </w:rPr>
        <w:t>may</w:t>
      </w:r>
      <w:r>
        <w:rPr>
          <w:spacing w:val="-1"/>
          <w:sz w:val="18"/>
        </w:rPr>
        <w:t xml:space="preserve"> </w:t>
      </w:r>
      <w:r>
        <w:rPr>
          <w:sz w:val="18"/>
        </w:rPr>
        <w:t>certify</w:t>
      </w:r>
      <w:r>
        <w:rPr>
          <w:spacing w:val="-1"/>
          <w:sz w:val="18"/>
        </w:rPr>
        <w:t xml:space="preserve"> </w:t>
      </w:r>
      <w:r>
        <w:rPr>
          <w:sz w:val="18"/>
        </w:rPr>
        <w:t>light-duty</w:t>
      </w:r>
      <w:r>
        <w:rPr>
          <w:spacing w:val="-3"/>
          <w:sz w:val="18"/>
        </w:rPr>
        <w:t xml:space="preserve"> </w:t>
      </w:r>
      <w:r>
        <w:rPr>
          <w:sz w:val="18"/>
        </w:rPr>
        <w:t>truck</w:t>
      </w:r>
      <w:r>
        <w:rPr>
          <w:spacing w:val="-3"/>
          <w:sz w:val="18"/>
        </w:rPr>
        <w:t xml:space="preserve"> </w:t>
      </w:r>
      <w:r>
        <w:rPr>
          <w:sz w:val="18"/>
        </w:rPr>
        <w:t>test</w:t>
      </w:r>
      <w:r>
        <w:rPr>
          <w:spacing w:val="-2"/>
          <w:sz w:val="18"/>
        </w:rPr>
        <w:t xml:space="preserve"> </w:t>
      </w:r>
      <w:r>
        <w:rPr>
          <w:sz w:val="18"/>
        </w:rPr>
        <w:t>groups</w:t>
      </w:r>
      <w:r>
        <w:rPr>
          <w:spacing w:val="-2"/>
          <w:sz w:val="18"/>
        </w:rPr>
        <w:t xml:space="preserve"> </w:t>
      </w:r>
      <w:r>
        <w:rPr>
          <w:sz w:val="18"/>
        </w:rPr>
        <w:t>from</w:t>
      </w:r>
      <w:r>
        <w:rPr>
          <w:spacing w:val="-5"/>
          <w:sz w:val="18"/>
        </w:rPr>
        <w:t xml:space="preserve"> </w:t>
      </w:r>
      <w:r>
        <w:rPr>
          <w:sz w:val="18"/>
        </w:rPr>
        <w:t>6,001</w:t>
      </w:r>
      <w:r>
        <w:rPr>
          <w:spacing w:val="-1"/>
          <w:sz w:val="18"/>
        </w:rPr>
        <w:t xml:space="preserve"> </w:t>
      </w:r>
      <w:r>
        <w:rPr>
          <w:sz w:val="18"/>
        </w:rPr>
        <w:t>to</w:t>
      </w:r>
      <w:r>
        <w:rPr>
          <w:spacing w:val="-3"/>
          <w:sz w:val="18"/>
        </w:rPr>
        <w:t xml:space="preserve"> </w:t>
      </w:r>
      <w:r>
        <w:rPr>
          <w:sz w:val="18"/>
        </w:rPr>
        <w:t>8,500</w:t>
      </w:r>
      <w:r>
        <w:rPr>
          <w:spacing w:val="-3"/>
          <w:sz w:val="18"/>
        </w:rPr>
        <w:t xml:space="preserve"> </w:t>
      </w:r>
      <w:r>
        <w:rPr>
          <w:sz w:val="18"/>
        </w:rPr>
        <w:t>lbs.</w:t>
      </w:r>
      <w:r>
        <w:rPr>
          <w:spacing w:val="-4"/>
          <w:sz w:val="18"/>
        </w:rPr>
        <w:t xml:space="preserve"> </w:t>
      </w:r>
      <w:r>
        <w:rPr>
          <w:sz w:val="18"/>
        </w:rPr>
        <w:t>GVWR and MDPV</w:t>
      </w:r>
      <w:r>
        <w:rPr>
          <w:spacing w:val="-1"/>
          <w:sz w:val="18"/>
        </w:rPr>
        <w:t xml:space="preserve"> </w:t>
      </w:r>
      <w:r>
        <w:rPr>
          <w:sz w:val="18"/>
        </w:rPr>
        <w:t>test groups to the SULEV, option A, emission standards set forth in this table for the 2015 through 2020 model year, only if the</w:t>
      </w:r>
      <w:r>
        <w:rPr>
          <w:spacing w:val="-1"/>
          <w:sz w:val="18"/>
        </w:rPr>
        <w:t xml:space="preserve"> </w:t>
      </w:r>
      <w:r>
        <w:rPr>
          <w:sz w:val="18"/>
        </w:rPr>
        <w:t>vehicles in the</w:t>
      </w:r>
      <w:r>
        <w:rPr>
          <w:spacing w:val="-1"/>
          <w:sz w:val="18"/>
        </w:rPr>
        <w:t xml:space="preserve"> </w:t>
      </w:r>
      <w:r>
        <w:rPr>
          <w:sz w:val="18"/>
        </w:rPr>
        <w:t>test group are equipped with a</w:t>
      </w:r>
      <w:r>
        <w:rPr>
          <w:spacing w:val="-1"/>
          <w:sz w:val="18"/>
        </w:rPr>
        <w:t xml:space="preserve"> </w:t>
      </w:r>
      <w:r>
        <w:rPr>
          <w:sz w:val="18"/>
        </w:rPr>
        <w:t>particulate filter and the manufacturer extends the particulate filter</w:t>
      </w:r>
      <w:r>
        <w:rPr>
          <w:spacing w:val="-1"/>
          <w:sz w:val="18"/>
        </w:rPr>
        <w:t xml:space="preserve"> </w:t>
      </w:r>
      <w:r>
        <w:rPr>
          <w:sz w:val="18"/>
        </w:rPr>
        <w:t>emission warranty</w:t>
      </w:r>
      <w:r>
        <w:rPr>
          <w:spacing w:val="-2"/>
          <w:sz w:val="18"/>
        </w:rPr>
        <w:t xml:space="preserve"> </w:t>
      </w:r>
      <w:r>
        <w:rPr>
          <w:sz w:val="18"/>
        </w:rPr>
        <w:t>mileage</w:t>
      </w:r>
      <w:r>
        <w:rPr>
          <w:spacing w:val="-2"/>
          <w:sz w:val="18"/>
        </w:rPr>
        <w:t xml:space="preserve"> </w:t>
      </w:r>
      <w:r>
        <w:rPr>
          <w:sz w:val="18"/>
        </w:rPr>
        <w:t>to 200,000 miles.</w:t>
      </w:r>
      <w:r>
        <w:rPr>
          <w:spacing w:val="40"/>
          <w:sz w:val="18"/>
        </w:rPr>
        <w:t xml:space="preserve"> </w:t>
      </w:r>
      <w:r>
        <w:rPr>
          <w:sz w:val="18"/>
        </w:rPr>
        <w:t>Passenger</w:t>
      </w:r>
      <w:r>
        <w:rPr>
          <w:spacing w:val="-1"/>
          <w:sz w:val="18"/>
        </w:rPr>
        <w:t xml:space="preserve"> </w:t>
      </w:r>
      <w:r>
        <w:rPr>
          <w:sz w:val="18"/>
        </w:rPr>
        <w:t>cars</w:t>
      </w:r>
      <w:r>
        <w:rPr>
          <w:spacing w:val="-1"/>
          <w:sz w:val="18"/>
        </w:rPr>
        <w:t xml:space="preserve"> </w:t>
      </w:r>
      <w:r>
        <w:rPr>
          <w:sz w:val="18"/>
        </w:rPr>
        <w:t>and light-duty</w:t>
      </w:r>
      <w:r>
        <w:rPr>
          <w:spacing w:val="-2"/>
          <w:sz w:val="18"/>
        </w:rPr>
        <w:t xml:space="preserve"> </w:t>
      </w:r>
      <w:r>
        <w:rPr>
          <w:sz w:val="18"/>
        </w:rPr>
        <w:t>trucks</w:t>
      </w:r>
      <w:r>
        <w:rPr>
          <w:spacing w:val="-4"/>
          <w:sz w:val="18"/>
        </w:rPr>
        <w:t xml:space="preserve"> </w:t>
      </w:r>
      <w:r>
        <w:rPr>
          <w:sz w:val="18"/>
        </w:rPr>
        <w:t>0-6,000 lbs.</w:t>
      </w:r>
      <w:r>
        <w:rPr>
          <w:spacing w:val="-3"/>
          <w:sz w:val="18"/>
        </w:rPr>
        <w:t xml:space="preserve"> </w:t>
      </w:r>
      <w:r>
        <w:rPr>
          <w:sz w:val="18"/>
        </w:rPr>
        <w:t>GVWR</w:t>
      </w:r>
      <w:r>
        <w:rPr>
          <w:spacing w:val="-1"/>
          <w:sz w:val="18"/>
        </w:rPr>
        <w:t xml:space="preserve"> </w:t>
      </w:r>
      <w:r>
        <w:rPr>
          <w:sz w:val="18"/>
        </w:rPr>
        <w:t>are</w:t>
      </w:r>
      <w:r>
        <w:rPr>
          <w:spacing w:val="-2"/>
          <w:sz w:val="18"/>
        </w:rPr>
        <w:t xml:space="preserve"> </w:t>
      </w:r>
      <w:r>
        <w:rPr>
          <w:sz w:val="18"/>
        </w:rPr>
        <w:t>not</w:t>
      </w:r>
      <w:r>
        <w:rPr>
          <w:spacing w:val="-1"/>
          <w:sz w:val="18"/>
        </w:rPr>
        <w:t xml:space="preserve"> </w:t>
      </w:r>
      <w:r>
        <w:rPr>
          <w:sz w:val="18"/>
        </w:rPr>
        <w:t>eligible for this option.</w:t>
      </w:r>
    </w:p>
    <w:p w14:paraId="32BF4182" w14:textId="77777777" w:rsidR="0091754C" w:rsidRDefault="0091754C">
      <w:pPr>
        <w:rPr>
          <w:sz w:val="18"/>
        </w:rPr>
        <w:sectPr w:rsidR="0091754C">
          <w:pgSz w:w="12240" w:h="15840"/>
          <w:pgMar w:top="1360" w:right="760" w:bottom="1020" w:left="1220" w:header="0" w:footer="830" w:gutter="0"/>
          <w:cols w:space="720"/>
        </w:sectPr>
      </w:pPr>
    </w:p>
    <w:p w14:paraId="6E40E999" w14:textId="495FD2EF" w:rsidR="0091754C" w:rsidRDefault="002D5B87">
      <w:pPr>
        <w:pStyle w:val="ListParagraph"/>
        <w:numPr>
          <w:ilvl w:val="4"/>
          <w:numId w:val="45"/>
        </w:numPr>
        <w:tabs>
          <w:tab w:val="left" w:pos="3099"/>
          <w:tab w:val="left" w:pos="3100"/>
        </w:tabs>
        <w:spacing w:before="135"/>
        <w:ind w:left="1299" w:right="690" w:firstLine="720"/>
        <w:rPr>
          <w:sz w:val="24"/>
        </w:rPr>
      </w:pPr>
      <w:r>
        <w:rPr>
          <w:b/>
          <w:sz w:val="24"/>
        </w:rPr>
        <w:lastRenderedPageBreak/>
        <w:t>SFTP NMOG+NOx and CO Composite Exhaust Emission Standards.</w:t>
      </w:r>
      <w:r>
        <w:rPr>
          <w:b/>
          <w:spacing w:val="40"/>
          <w:sz w:val="24"/>
        </w:rPr>
        <w:t xml:space="preserve"> </w:t>
      </w:r>
      <w:r>
        <w:rPr>
          <w:sz w:val="24"/>
        </w:rPr>
        <w:t xml:space="preserve">For the 2015 </w:t>
      </w:r>
      <w:del w:id="201" w:author="Final Amendments" w:date="2022-12-06T13:01:00Z">
        <w:r w:rsidRPr="00AE0898">
          <w:rPr>
            <w:sz w:val="24"/>
          </w:rPr>
          <w:delText>and subsequent</w:delText>
        </w:r>
      </w:del>
      <w:ins w:id="202" w:author="Final Amendments" w:date="2022-12-06T13:01:00Z">
        <w:r w:rsidR="00D62F09" w:rsidRPr="00D62F09">
          <w:rPr>
            <w:sz w:val="24"/>
          </w:rPr>
          <w:t>through 2025</w:t>
        </w:r>
      </w:ins>
      <w:r w:rsidR="00D62F09">
        <w:rPr>
          <w:sz w:val="24"/>
        </w:rPr>
        <w:t xml:space="preserve"> </w:t>
      </w:r>
      <w:r>
        <w:rPr>
          <w:sz w:val="24"/>
        </w:rPr>
        <w:t>model years, a manufacturer must certify LEV II and LEV III LEVs, ULEVs, and SULEVs, such that the manufacturer’s</w:t>
      </w:r>
      <w:r>
        <w:rPr>
          <w:spacing w:val="-3"/>
          <w:sz w:val="24"/>
        </w:rPr>
        <w:t xml:space="preserve"> </w:t>
      </w:r>
      <w:r>
        <w:rPr>
          <w:sz w:val="24"/>
        </w:rPr>
        <w:t>sales-weighted</w:t>
      </w:r>
      <w:r>
        <w:rPr>
          <w:spacing w:val="-3"/>
          <w:sz w:val="24"/>
        </w:rPr>
        <w:t xml:space="preserve"> </w:t>
      </w:r>
      <w:r>
        <w:rPr>
          <w:sz w:val="24"/>
        </w:rPr>
        <w:t>fleet-average</w:t>
      </w:r>
      <w:r>
        <w:rPr>
          <w:spacing w:val="-4"/>
          <w:sz w:val="24"/>
        </w:rPr>
        <w:t xml:space="preserve"> </w:t>
      </w:r>
      <w:r>
        <w:rPr>
          <w:sz w:val="24"/>
        </w:rPr>
        <w:t>NMOG+NOx</w:t>
      </w:r>
      <w:r>
        <w:rPr>
          <w:spacing w:val="-1"/>
          <w:sz w:val="24"/>
        </w:rPr>
        <w:t xml:space="preserve"> </w:t>
      </w:r>
      <w:r>
        <w:rPr>
          <w:sz w:val="24"/>
        </w:rPr>
        <w:t>composite</w:t>
      </w:r>
      <w:r>
        <w:rPr>
          <w:spacing w:val="-4"/>
          <w:sz w:val="24"/>
        </w:rPr>
        <w:t xml:space="preserve"> </w:t>
      </w:r>
      <w:r>
        <w:rPr>
          <w:sz w:val="24"/>
        </w:rPr>
        <w:t>emission</w:t>
      </w:r>
      <w:r>
        <w:rPr>
          <w:spacing w:val="-3"/>
          <w:sz w:val="24"/>
        </w:rPr>
        <w:t xml:space="preserve"> </w:t>
      </w:r>
      <w:r>
        <w:rPr>
          <w:sz w:val="24"/>
        </w:rPr>
        <w:t>value, does</w:t>
      </w:r>
      <w:r>
        <w:rPr>
          <w:spacing w:val="-3"/>
          <w:sz w:val="24"/>
        </w:rPr>
        <w:t xml:space="preserve"> </w:t>
      </w:r>
      <w:r>
        <w:rPr>
          <w:sz w:val="24"/>
        </w:rPr>
        <w:t>not</w:t>
      </w:r>
      <w:r>
        <w:rPr>
          <w:spacing w:val="-3"/>
          <w:sz w:val="24"/>
        </w:rPr>
        <w:t xml:space="preserve"> </w:t>
      </w:r>
      <w:r>
        <w:rPr>
          <w:sz w:val="24"/>
        </w:rPr>
        <w:t>exceed</w:t>
      </w:r>
      <w:r>
        <w:rPr>
          <w:spacing w:val="-3"/>
          <w:sz w:val="24"/>
        </w:rPr>
        <w:t xml:space="preserve"> </w:t>
      </w:r>
      <w:r>
        <w:rPr>
          <w:sz w:val="24"/>
        </w:rPr>
        <w:t>the</w:t>
      </w:r>
      <w:r>
        <w:rPr>
          <w:spacing w:val="-4"/>
          <w:sz w:val="24"/>
        </w:rPr>
        <w:t xml:space="preserve"> </w:t>
      </w:r>
      <w:r>
        <w:rPr>
          <w:sz w:val="24"/>
        </w:rPr>
        <w:t>applicable</w:t>
      </w:r>
      <w:r>
        <w:rPr>
          <w:spacing w:val="-4"/>
          <w:sz w:val="24"/>
        </w:rPr>
        <w:t xml:space="preserve"> </w:t>
      </w:r>
      <w:r>
        <w:rPr>
          <w:sz w:val="24"/>
        </w:rPr>
        <w:t>NMOG+NOx</w:t>
      </w:r>
      <w:r>
        <w:rPr>
          <w:spacing w:val="-1"/>
          <w:sz w:val="24"/>
        </w:rPr>
        <w:t xml:space="preserve"> </w:t>
      </w:r>
      <w:r>
        <w:rPr>
          <w:sz w:val="24"/>
        </w:rPr>
        <w:t>composite</w:t>
      </w:r>
      <w:r>
        <w:rPr>
          <w:spacing w:val="-4"/>
          <w:sz w:val="24"/>
        </w:rPr>
        <w:t xml:space="preserve"> </w:t>
      </w:r>
      <w:r>
        <w:rPr>
          <w:sz w:val="24"/>
        </w:rPr>
        <w:t>emission</w:t>
      </w:r>
      <w:r>
        <w:rPr>
          <w:spacing w:val="-3"/>
          <w:sz w:val="24"/>
        </w:rPr>
        <w:t xml:space="preserve"> </w:t>
      </w:r>
      <w:r>
        <w:rPr>
          <w:sz w:val="24"/>
        </w:rPr>
        <w:t>standard</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 the</w:t>
      </w:r>
      <w:r>
        <w:rPr>
          <w:spacing w:val="-4"/>
          <w:sz w:val="24"/>
        </w:rPr>
        <w:t xml:space="preserve"> </w:t>
      </w:r>
      <w:r>
        <w:rPr>
          <w:sz w:val="24"/>
        </w:rPr>
        <w:t>following</w:t>
      </w:r>
      <w:r>
        <w:rPr>
          <w:spacing w:val="-3"/>
          <w:sz w:val="24"/>
        </w:rPr>
        <w:t xml:space="preserve"> </w:t>
      </w:r>
      <w:r>
        <w:rPr>
          <w:sz w:val="24"/>
        </w:rPr>
        <w:t>table.</w:t>
      </w:r>
      <w:r>
        <w:rPr>
          <w:spacing w:val="40"/>
          <w:sz w:val="24"/>
        </w:rPr>
        <w:t xml:space="preserve"> </w:t>
      </w:r>
      <w:r>
        <w:rPr>
          <w:sz w:val="24"/>
        </w:rPr>
        <w:t>In</w:t>
      </w:r>
      <w:r>
        <w:rPr>
          <w:spacing w:val="-3"/>
          <w:sz w:val="24"/>
        </w:rPr>
        <w:t xml:space="preserve"> </w:t>
      </w:r>
      <w:r>
        <w:rPr>
          <w:sz w:val="24"/>
        </w:rPr>
        <w:t>addition,</w:t>
      </w:r>
      <w:r>
        <w:rPr>
          <w:spacing w:val="-3"/>
          <w:sz w:val="24"/>
        </w:rPr>
        <w:t xml:space="preserve"> </w:t>
      </w:r>
      <w:r>
        <w:rPr>
          <w:sz w:val="24"/>
        </w:rPr>
        <w:t>the</w:t>
      </w:r>
      <w:r>
        <w:rPr>
          <w:spacing w:val="-4"/>
          <w:sz w:val="24"/>
        </w:rPr>
        <w:t xml:space="preserve"> </w:t>
      </w:r>
      <w:r>
        <w:rPr>
          <w:sz w:val="24"/>
        </w:rPr>
        <w:t>CO</w:t>
      </w:r>
      <w:r>
        <w:rPr>
          <w:spacing w:val="-4"/>
          <w:sz w:val="24"/>
        </w:rPr>
        <w:t xml:space="preserve"> </w:t>
      </w:r>
      <w:r>
        <w:rPr>
          <w:sz w:val="24"/>
        </w:rPr>
        <w:t>composite</w:t>
      </w:r>
      <w:r>
        <w:rPr>
          <w:spacing w:val="-4"/>
          <w:sz w:val="24"/>
        </w:rPr>
        <w:t xml:space="preserve"> </w:t>
      </w:r>
      <w:r>
        <w:rPr>
          <w:sz w:val="24"/>
        </w:rPr>
        <w:t>emission</w:t>
      </w:r>
      <w:r>
        <w:rPr>
          <w:spacing w:val="-3"/>
          <w:sz w:val="24"/>
        </w:rPr>
        <w:t xml:space="preserve"> </w:t>
      </w:r>
      <w:r>
        <w:rPr>
          <w:sz w:val="24"/>
        </w:rPr>
        <w:t>value</w:t>
      </w:r>
      <w:r>
        <w:rPr>
          <w:spacing w:val="-4"/>
          <w:sz w:val="24"/>
        </w:rPr>
        <w:t xml:space="preserve"> </w:t>
      </w:r>
      <w:r>
        <w:rPr>
          <w:sz w:val="24"/>
        </w:rPr>
        <w:t>of</w:t>
      </w:r>
      <w:r>
        <w:rPr>
          <w:spacing w:val="-4"/>
          <w:sz w:val="24"/>
        </w:rPr>
        <w:t xml:space="preserve"> </w:t>
      </w:r>
      <w:r>
        <w:rPr>
          <w:sz w:val="24"/>
        </w:rPr>
        <w:t>any</w:t>
      </w:r>
      <w:r>
        <w:rPr>
          <w:spacing w:val="-1"/>
          <w:sz w:val="24"/>
        </w:rPr>
        <w:t xml:space="preserve"> </w:t>
      </w:r>
      <w:r>
        <w:rPr>
          <w:sz w:val="24"/>
        </w:rPr>
        <w:t>LEV</w:t>
      </w:r>
      <w:r>
        <w:rPr>
          <w:spacing w:val="-2"/>
          <w:sz w:val="24"/>
        </w:rPr>
        <w:t xml:space="preserve"> </w:t>
      </w:r>
      <w:r>
        <w:rPr>
          <w:sz w:val="24"/>
        </w:rPr>
        <w:t>III</w:t>
      </w:r>
      <w:r>
        <w:rPr>
          <w:spacing w:val="-7"/>
          <w:sz w:val="24"/>
        </w:rPr>
        <w:t xml:space="preserve"> </w:t>
      </w:r>
      <w:r>
        <w:rPr>
          <w:sz w:val="24"/>
        </w:rPr>
        <w:t>test group shall not exceed the CO composite emission standard set forth in the following table.</w:t>
      </w:r>
      <w:r>
        <w:rPr>
          <w:spacing w:val="40"/>
          <w:sz w:val="24"/>
        </w:rPr>
        <w:t xml:space="preserve"> </w:t>
      </w:r>
      <w:r>
        <w:rPr>
          <w:sz w:val="24"/>
        </w:rPr>
        <w:t>SFTP compliance shall be demonstrated using the same gaseous or liquid fuel used for FTP certification.</w:t>
      </w:r>
      <w:r>
        <w:rPr>
          <w:spacing w:val="40"/>
          <w:sz w:val="24"/>
        </w:rPr>
        <w:t xml:space="preserve"> </w:t>
      </w:r>
      <w:r>
        <w:rPr>
          <w:sz w:val="24"/>
        </w:rPr>
        <w:t>These standards only apply to 2015 through 2016 model year fuel-flexible vehicles ≤ 6,000 lbs. GVWR and 2015 through 2017 model year fuel-flexible</w:t>
      </w:r>
      <w:r>
        <w:rPr>
          <w:spacing w:val="-4"/>
          <w:sz w:val="24"/>
        </w:rPr>
        <w:t xml:space="preserve"> </w:t>
      </w:r>
      <w:r>
        <w:rPr>
          <w:sz w:val="24"/>
        </w:rPr>
        <w:t>vehicles</w:t>
      </w:r>
      <w:r>
        <w:rPr>
          <w:spacing w:val="-3"/>
          <w:sz w:val="24"/>
        </w:rPr>
        <w:t xml:space="preserve"> </w:t>
      </w:r>
      <w:r>
        <w:rPr>
          <w:sz w:val="24"/>
        </w:rPr>
        <w:t>&gt;</w:t>
      </w:r>
      <w:r>
        <w:rPr>
          <w:spacing w:val="-4"/>
          <w:sz w:val="24"/>
        </w:rPr>
        <w:t xml:space="preserve"> </w:t>
      </w:r>
      <w:r>
        <w:rPr>
          <w:sz w:val="24"/>
        </w:rPr>
        <w:t>6,000</w:t>
      </w:r>
      <w:r>
        <w:rPr>
          <w:spacing w:val="-3"/>
          <w:sz w:val="24"/>
        </w:rPr>
        <w:t xml:space="preserve"> </w:t>
      </w:r>
      <w:r>
        <w:rPr>
          <w:sz w:val="24"/>
        </w:rPr>
        <w:t>lbs.</w:t>
      </w:r>
      <w:r>
        <w:rPr>
          <w:spacing w:val="-3"/>
          <w:sz w:val="24"/>
        </w:rPr>
        <w:t xml:space="preserve"> </w:t>
      </w:r>
      <w:r>
        <w:rPr>
          <w:sz w:val="24"/>
        </w:rPr>
        <w:t>GVWR</w:t>
      </w:r>
      <w:r>
        <w:rPr>
          <w:spacing w:val="-3"/>
          <w:sz w:val="24"/>
        </w:rPr>
        <w:t xml:space="preserve"> </w:t>
      </w:r>
      <w:r>
        <w:rPr>
          <w:sz w:val="24"/>
        </w:rPr>
        <w:t>when</w:t>
      </w:r>
      <w:r>
        <w:rPr>
          <w:spacing w:val="-3"/>
          <w:sz w:val="24"/>
        </w:rPr>
        <w:t xml:space="preserve"> </w:t>
      </w:r>
      <w:r>
        <w:rPr>
          <w:sz w:val="24"/>
        </w:rPr>
        <w:t>operating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LEV</w:t>
      </w:r>
      <w:r>
        <w:rPr>
          <w:spacing w:val="-2"/>
          <w:sz w:val="24"/>
        </w:rPr>
        <w:t xml:space="preserve"> </w:t>
      </w:r>
      <w:r>
        <w:rPr>
          <w:sz w:val="24"/>
        </w:rPr>
        <w:t>III</w:t>
      </w:r>
      <w:r>
        <w:rPr>
          <w:spacing w:val="-2"/>
          <w:sz w:val="24"/>
        </w:rPr>
        <w:t xml:space="preserve"> </w:t>
      </w:r>
      <w:r>
        <w:rPr>
          <w:sz w:val="24"/>
        </w:rPr>
        <w:t>certification gasoline specified in Part II, Section A.100.3.1.2.</w:t>
      </w:r>
      <w:r>
        <w:rPr>
          <w:spacing w:val="40"/>
          <w:sz w:val="24"/>
        </w:rPr>
        <w:t xml:space="preserve"> </w:t>
      </w:r>
      <w:r>
        <w:rPr>
          <w:sz w:val="24"/>
        </w:rPr>
        <w:t xml:space="preserve">2017 </w:t>
      </w:r>
      <w:del w:id="203" w:author="Final Amendments" w:date="2022-12-06T13:01:00Z">
        <w:r w:rsidR="00AE0898" w:rsidRPr="00AE0898">
          <w:rPr>
            <w:sz w:val="24"/>
          </w:rPr>
          <w:delText>and subsequent</w:delText>
        </w:r>
      </w:del>
      <w:ins w:id="204" w:author="Final Amendments" w:date="2022-12-06T13:01:00Z">
        <w:r w:rsidR="00D62F09" w:rsidRPr="00D62F09">
          <w:rPr>
            <w:sz w:val="24"/>
          </w:rPr>
          <w:t>through 2025</w:t>
        </w:r>
      </w:ins>
      <w:r w:rsidR="00D62F09">
        <w:rPr>
          <w:sz w:val="24"/>
        </w:rPr>
        <w:t xml:space="preserve"> </w:t>
      </w:r>
      <w:r>
        <w:rPr>
          <w:sz w:val="24"/>
        </w:rPr>
        <w:t xml:space="preserve">model year multi-fueled vehicles (including bi-fueled, dual-fueled and fuel-flexible vehicles) ≤ 6,000 lbs. GVWR as well as 2018 </w:t>
      </w:r>
      <w:del w:id="205" w:author="Final Amendments" w:date="2022-12-06T13:01:00Z">
        <w:r w:rsidR="00AE0898" w:rsidRPr="00AE0898">
          <w:rPr>
            <w:sz w:val="24"/>
          </w:rPr>
          <w:delText>and subsequent</w:delText>
        </w:r>
      </w:del>
      <w:ins w:id="206" w:author="Final Amendments" w:date="2022-12-06T13:01:00Z">
        <w:r w:rsidR="00D62F09" w:rsidRPr="00D62F09">
          <w:rPr>
            <w:sz w:val="24"/>
          </w:rPr>
          <w:t>through 2025</w:t>
        </w:r>
      </w:ins>
      <w:r w:rsidR="00D62F09">
        <w:rPr>
          <w:sz w:val="24"/>
        </w:rPr>
        <w:t xml:space="preserve"> </w:t>
      </w:r>
      <w:r>
        <w:rPr>
          <w:sz w:val="24"/>
        </w:rPr>
        <w:t>model year multi-fueled vehicles &gt; 6,000 lbs. GVWR, including vehicles certifying with carryover</w:t>
      </w:r>
      <w:r>
        <w:rPr>
          <w:spacing w:val="-5"/>
          <w:sz w:val="24"/>
        </w:rPr>
        <w:t xml:space="preserve"> </w:t>
      </w:r>
      <w:r>
        <w:rPr>
          <w:sz w:val="24"/>
        </w:rPr>
        <w:t>data,</w:t>
      </w:r>
      <w:r>
        <w:rPr>
          <w:spacing w:val="-4"/>
          <w:sz w:val="24"/>
        </w:rPr>
        <w:t xml:space="preserve"> </w:t>
      </w:r>
      <w:r>
        <w:rPr>
          <w:sz w:val="24"/>
        </w:rPr>
        <w:t>shall</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requirements</w:t>
      </w:r>
      <w:r>
        <w:rPr>
          <w:spacing w:val="-2"/>
          <w:sz w:val="24"/>
        </w:rPr>
        <w:t xml:space="preserve"> </w:t>
      </w:r>
      <w:r>
        <w:rPr>
          <w:sz w:val="24"/>
        </w:rPr>
        <w:t>established</w:t>
      </w:r>
      <w:r>
        <w:rPr>
          <w:spacing w:val="-4"/>
          <w:sz w:val="24"/>
        </w:rPr>
        <w:t xml:space="preserve"> </w:t>
      </w:r>
      <w:r>
        <w:rPr>
          <w:sz w:val="24"/>
        </w:rPr>
        <w:t>for</w:t>
      </w:r>
      <w:r>
        <w:rPr>
          <w:spacing w:val="-5"/>
          <w:sz w:val="24"/>
        </w:rPr>
        <w:t xml:space="preserve"> </w:t>
      </w:r>
      <w:r>
        <w:rPr>
          <w:sz w:val="24"/>
        </w:rPr>
        <w:t>each</w:t>
      </w:r>
      <w:r>
        <w:rPr>
          <w:spacing w:val="-2"/>
          <w:sz w:val="24"/>
        </w:rPr>
        <w:t xml:space="preserve"> </w:t>
      </w:r>
      <w:r>
        <w:rPr>
          <w:sz w:val="24"/>
        </w:rPr>
        <w:t>consumed</w:t>
      </w:r>
      <w:r>
        <w:rPr>
          <w:spacing w:val="-4"/>
          <w:sz w:val="24"/>
        </w:rPr>
        <w:t xml:space="preserve"> </w:t>
      </w:r>
      <w:r>
        <w:rPr>
          <w:sz w:val="24"/>
        </w:rPr>
        <w:t>fuel (or blend of fuels in the case of fuel-flexible vehicles).</w:t>
      </w:r>
    </w:p>
    <w:p w14:paraId="4B4E7676" w14:textId="77777777" w:rsidR="0091754C" w:rsidRDefault="0091754C">
      <w:pPr>
        <w:pStyle w:val="BodyText"/>
      </w:pPr>
    </w:p>
    <w:p w14:paraId="1C236BA7" w14:textId="77777777" w:rsidR="0091754C" w:rsidRDefault="002D5B87">
      <w:pPr>
        <w:pStyle w:val="BodyText"/>
        <w:ind w:left="1300" w:right="785" w:firstLine="720"/>
        <w:jc w:val="both"/>
      </w:pPr>
      <w:r>
        <w:t>For each test group subject to this subsection, manufacturers shall calculate a Composite</w:t>
      </w:r>
      <w:r>
        <w:rPr>
          <w:spacing w:val="-5"/>
        </w:rPr>
        <w:t xml:space="preserve"> </w:t>
      </w:r>
      <w:r>
        <w:t>Emission</w:t>
      </w:r>
      <w:r>
        <w:rPr>
          <w:spacing w:val="-4"/>
        </w:rPr>
        <w:t xml:space="preserve"> </w:t>
      </w:r>
      <w:r>
        <w:t>Value</w:t>
      </w:r>
      <w:r>
        <w:rPr>
          <w:spacing w:val="-5"/>
        </w:rPr>
        <w:t xml:space="preserve"> </w:t>
      </w:r>
      <w:r>
        <w:t>for</w:t>
      </w:r>
      <w:r>
        <w:rPr>
          <w:spacing w:val="-5"/>
        </w:rPr>
        <w:t xml:space="preserve"> </w:t>
      </w:r>
      <w:r>
        <w:t>NMOG+NOx</w:t>
      </w:r>
      <w:r>
        <w:rPr>
          <w:spacing w:val="-2"/>
        </w:rPr>
        <w:t xml:space="preserve"> </w:t>
      </w:r>
      <w:r>
        <w:t>and,</w:t>
      </w:r>
      <w:r>
        <w:rPr>
          <w:spacing w:val="-2"/>
        </w:rPr>
        <w:t xml:space="preserve"> </w:t>
      </w:r>
      <w:r>
        <w:t>for</w:t>
      </w:r>
      <w:r>
        <w:rPr>
          <w:spacing w:val="-5"/>
        </w:rPr>
        <w:t xml:space="preserve"> </w:t>
      </w:r>
      <w:r>
        <w:t>LEV</w:t>
      </w:r>
      <w:r>
        <w:rPr>
          <w:spacing w:val="-3"/>
        </w:rPr>
        <w:t xml:space="preserve"> </w:t>
      </w:r>
      <w:r>
        <w:t>III</w:t>
      </w:r>
      <w:r>
        <w:rPr>
          <w:spacing w:val="-5"/>
        </w:rPr>
        <w:t xml:space="preserve"> </w:t>
      </w:r>
      <w:r>
        <w:t>test</w:t>
      </w:r>
      <w:r>
        <w:rPr>
          <w:spacing w:val="-4"/>
        </w:rPr>
        <w:t xml:space="preserve"> </w:t>
      </w:r>
      <w:r>
        <w:t>groups,</w:t>
      </w:r>
      <w:r>
        <w:rPr>
          <w:spacing w:val="-2"/>
        </w:rPr>
        <w:t xml:space="preserve"> </w:t>
      </w:r>
      <w:r>
        <w:t>a</w:t>
      </w:r>
      <w:r>
        <w:rPr>
          <w:spacing w:val="-5"/>
        </w:rPr>
        <w:t xml:space="preserve"> </w:t>
      </w:r>
      <w:r>
        <w:t>separate Composite Emission Value for CO, using the following equation:</w:t>
      </w:r>
    </w:p>
    <w:p w14:paraId="15E5B6E5" w14:textId="77777777" w:rsidR="0091754C" w:rsidRDefault="0091754C">
      <w:pPr>
        <w:pStyle w:val="BodyText"/>
      </w:pPr>
    </w:p>
    <w:p w14:paraId="28A61EC6" w14:textId="77777777" w:rsidR="0091754C" w:rsidRDefault="00000000">
      <w:pPr>
        <w:pStyle w:val="BodyText"/>
        <w:spacing w:line="480" w:lineRule="auto"/>
        <w:ind w:left="1660" w:right="734" w:hanging="363"/>
      </w:pPr>
      <w:r>
        <w:pict w14:anchorId="598BD638">
          <v:shapetype id="_x0000_t202" coordsize="21600,21600" o:spt="202" path="m,l,21600r21600,l21600,xe">
            <v:stroke joinstyle="miter"/>
            <v:path gradientshapeok="t" o:connecttype="rect"/>
          </v:shapetype>
          <v:shape id="docshape20" o:spid="_x0000_s2061" type="#_x0000_t202" style="position:absolute;left:0;text-align:left;margin-left:164.9pt;margin-top:41.9pt;width:339.2pt;height:82.2pt;z-index:15732224;mso-position-horizontal-relative:page" filled="f" stroked="f">
            <v:textbox style="mso-next-textbox:#docshape20" inset="0,0,0,0">
              <w:txbxContent>
                <w:tbl>
                  <w:tblPr>
                    <w:tblW w:w="0" w:type="auto"/>
                    <w:tblInd w:w="7" w:type="dxa"/>
                    <w:tblLayout w:type="fixed"/>
                    <w:tblCellMar>
                      <w:left w:w="0" w:type="dxa"/>
                      <w:right w:w="0" w:type="dxa"/>
                    </w:tblCellMar>
                    <w:tblLook w:val="01E0" w:firstRow="1" w:lastRow="1" w:firstColumn="1" w:lastColumn="1" w:noHBand="0" w:noVBand="0"/>
                  </w:tblPr>
                  <w:tblGrid>
                    <w:gridCol w:w="922"/>
                    <w:gridCol w:w="360"/>
                    <w:gridCol w:w="5502"/>
                  </w:tblGrid>
                  <w:tr w:rsidR="0091754C" w14:paraId="4E3672EB" w14:textId="77777777">
                    <w:trPr>
                      <w:trHeight w:val="546"/>
                    </w:trPr>
                    <w:tc>
                      <w:tcPr>
                        <w:tcW w:w="922" w:type="dxa"/>
                      </w:tcPr>
                      <w:p w14:paraId="3DE33EBA" w14:textId="77777777" w:rsidR="0091754C" w:rsidRDefault="002D5B87">
                        <w:pPr>
                          <w:pStyle w:val="TableParagraph"/>
                          <w:spacing w:line="266" w:lineRule="exact"/>
                          <w:ind w:left="50"/>
                          <w:jc w:val="left"/>
                          <w:rPr>
                            <w:sz w:val="24"/>
                          </w:rPr>
                        </w:pPr>
                        <w:r>
                          <w:rPr>
                            <w:spacing w:val="-2"/>
                            <w:sz w:val="24"/>
                          </w:rPr>
                          <w:t>“US06”</w:t>
                        </w:r>
                      </w:p>
                    </w:tc>
                    <w:tc>
                      <w:tcPr>
                        <w:tcW w:w="360" w:type="dxa"/>
                      </w:tcPr>
                      <w:p w14:paraId="51EA4C12" w14:textId="77777777" w:rsidR="0091754C" w:rsidRDefault="002D5B87">
                        <w:pPr>
                          <w:pStyle w:val="TableParagraph"/>
                          <w:spacing w:line="266" w:lineRule="exact"/>
                          <w:jc w:val="center"/>
                          <w:rPr>
                            <w:sz w:val="24"/>
                          </w:rPr>
                        </w:pPr>
                        <w:r>
                          <w:rPr>
                            <w:sz w:val="24"/>
                          </w:rPr>
                          <w:t>=</w:t>
                        </w:r>
                      </w:p>
                    </w:tc>
                    <w:tc>
                      <w:tcPr>
                        <w:tcW w:w="5502" w:type="dxa"/>
                      </w:tcPr>
                      <w:p w14:paraId="24753AF6" w14:textId="77777777" w:rsidR="0091754C" w:rsidRDefault="002D5B87">
                        <w:pPr>
                          <w:pStyle w:val="TableParagraph"/>
                          <w:spacing w:line="266" w:lineRule="exact"/>
                          <w:ind w:left="111"/>
                          <w:jc w:val="left"/>
                          <w:rPr>
                            <w:sz w:val="24"/>
                          </w:rPr>
                        </w:pPr>
                        <w:r>
                          <w:rPr>
                            <w:sz w:val="24"/>
                          </w:rPr>
                          <w:t>the</w:t>
                        </w:r>
                        <w:r>
                          <w:rPr>
                            <w:spacing w:val="-4"/>
                            <w:sz w:val="24"/>
                          </w:rPr>
                          <w:t xml:space="preserve"> </w:t>
                        </w:r>
                        <w:r>
                          <w:rPr>
                            <w:sz w:val="24"/>
                          </w:rPr>
                          <w:t>test</w:t>
                        </w:r>
                        <w:r>
                          <w:rPr>
                            <w:spacing w:val="-1"/>
                            <w:sz w:val="24"/>
                          </w:rPr>
                          <w:t xml:space="preserve"> </w:t>
                        </w:r>
                        <w:r>
                          <w:rPr>
                            <w:sz w:val="24"/>
                          </w:rPr>
                          <w:t>group’s</w:t>
                        </w:r>
                        <w:r>
                          <w:rPr>
                            <w:spacing w:val="-1"/>
                            <w:sz w:val="24"/>
                          </w:rPr>
                          <w:t xml:space="preserve"> </w:t>
                        </w:r>
                        <w:r>
                          <w:rPr>
                            <w:sz w:val="24"/>
                          </w:rPr>
                          <w:t>NMOG+NOx</w:t>
                        </w:r>
                        <w:r>
                          <w:rPr>
                            <w:spacing w:val="-1"/>
                            <w:sz w:val="24"/>
                          </w:rPr>
                          <w:t xml:space="preserve"> </w:t>
                        </w:r>
                        <w:r>
                          <w:rPr>
                            <w:sz w:val="24"/>
                          </w:rPr>
                          <w:t>or</w:t>
                        </w:r>
                        <w:r>
                          <w:rPr>
                            <w:spacing w:val="-2"/>
                            <w:sz w:val="24"/>
                          </w:rPr>
                          <w:t xml:space="preserve"> </w:t>
                        </w:r>
                        <w:r>
                          <w:rPr>
                            <w:sz w:val="24"/>
                          </w:rPr>
                          <w:t>CO</w:t>
                        </w:r>
                        <w:r>
                          <w:rPr>
                            <w:spacing w:val="-2"/>
                            <w:sz w:val="24"/>
                          </w:rPr>
                          <w:t xml:space="preserve"> </w:t>
                        </w:r>
                        <w:r>
                          <w:rPr>
                            <w:sz w:val="24"/>
                          </w:rPr>
                          <w:t>emission</w:t>
                        </w:r>
                        <w:r>
                          <w:rPr>
                            <w:spacing w:val="-1"/>
                            <w:sz w:val="24"/>
                          </w:rPr>
                          <w:t xml:space="preserve"> </w:t>
                        </w:r>
                        <w:r>
                          <w:rPr>
                            <w:sz w:val="24"/>
                          </w:rPr>
                          <w:t>value,</w:t>
                        </w:r>
                        <w:r>
                          <w:rPr>
                            <w:spacing w:val="-1"/>
                            <w:sz w:val="24"/>
                          </w:rPr>
                          <w:t xml:space="preserve"> </w:t>
                        </w:r>
                        <w:r>
                          <w:rPr>
                            <w:spacing w:val="-5"/>
                            <w:sz w:val="24"/>
                          </w:rPr>
                          <w:t>as</w:t>
                        </w:r>
                      </w:p>
                      <w:p w14:paraId="4063C2D6" w14:textId="77777777" w:rsidR="0091754C" w:rsidRDefault="002D5B87">
                        <w:pPr>
                          <w:pStyle w:val="TableParagraph"/>
                          <w:spacing w:line="261" w:lineRule="exact"/>
                          <w:ind w:left="111"/>
                          <w:jc w:val="left"/>
                          <w:rPr>
                            <w:sz w:val="24"/>
                          </w:rPr>
                        </w:pPr>
                        <w:r>
                          <w:rPr>
                            <w:sz w:val="24"/>
                          </w:rPr>
                          <w:t>applicable,</w:t>
                        </w:r>
                        <w:r>
                          <w:rPr>
                            <w:spacing w:val="-4"/>
                            <w:sz w:val="24"/>
                          </w:rPr>
                          <w:t xml:space="preserve"> </w:t>
                        </w:r>
                        <w:r>
                          <w:rPr>
                            <w:sz w:val="24"/>
                          </w:rPr>
                          <w:t>determined</w:t>
                        </w:r>
                        <w:r>
                          <w:rPr>
                            <w:spacing w:val="-1"/>
                            <w:sz w:val="24"/>
                          </w:rPr>
                          <w:t xml:space="preserve"> </w:t>
                        </w:r>
                        <w:r>
                          <w:rPr>
                            <w:sz w:val="24"/>
                          </w:rPr>
                          <w:t>through</w:t>
                        </w:r>
                        <w:r>
                          <w:rPr>
                            <w:spacing w:val="-1"/>
                            <w:sz w:val="24"/>
                          </w:rPr>
                          <w:t xml:space="preserve"> </w:t>
                        </w:r>
                        <w:r>
                          <w:rPr>
                            <w:sz w:val="24"/>
                          </w:rPr>
                          <w:t>the</w:t>
                        </w:r>
                        <w:r>
                          <w:rPr>
                            <w:spacing w:val="-2"/>
                            <w:sz w:val="24"/>
                          </w:rPr>
                          <w:t xml:space="preserve"> </w:t>
                        </w:r>
                        <w:r>
                          <w:rPr>
                            <w:sz w:val="24"/>
                          </w:rPr>
                          <w:t>US06</w:t>
                        </w:r>
                        <w:r>
                          <w:rPr>
                            <w:spacing w:val="-1"/>
                            <w:sz w:val="24"/>
                          </w:rPr>
                          <w:t xml:space="preserve"> </w:t>
                        </w:r>
                        <w:r>
                          <w:rPr>
                            <w:spacing w:val="-2"/>
                            <w:sz w:val="24"/>
                          </w:rPr>
                          <w:t>test;</w:t>
                        </w:r>
                      </w:p>
                    </w:tc>
                  </w:tr>
                  <w:tr w:rsidR="0091754C" w14:paraId="6FB1F14A" w14:textId="77777777">
                    <w:trPr>
                      <w:trHeight w:val="552"/>
                    </w:trPr>
                    <w:tc>
                      <w:tcPr>
                        <w:tcW w:w="922" w:type="dxa"/>
                      </w:tcPr>
                      <w:p w14:paraId="19E37FC9" w14:textId="77777777" w:rsidR="0091754C" w:rsidRDefault="002D5B87">
                        <w:pPr>
                          <w:pStyle w:val="TableParagraph"/>
                          <w:spacing w:line="271" w:lineRule="exact"/>
                          <w:ind w:left="50"/>
                          <w:jc w:val="left"/>
                          <w:rPr>
                            <w:sz w:val="24"/>
                          </w:rPr>
                        </w:pPr>
                        <w:r>
                          <w:rPr>
                            <w:spacing w:val="-2"/>
                            <w:sz w:val="24"/>
                          </w:rPr>
                          <w:t>“SC03”</w:t>
                        </w:r>
                      </w:p>
                    </w:tc>
                    <w:tc>
                      <w:tcPr>
                        <w:tcW w:w="360" w:type="dxa"/>
                      </w:tcPr>
                      <w:p w14:paraId="47A9F066" w14:textId="77777777" w:rsidR="0091754C" w:rsidRDefault="002D5B87">
                        <w:pPr>
                          <w:pStyle w:val="TableParagraph"/>
                          <w:spacing w:line="271" w:lineRule="exact"/>
                          <w:jc w:val="center"/>
                          <w:rPr>
                            <w:sz w:val="24"/>
                          </w:rPr>
                        </w:pPr>
                        <w:r>
                          <w:rPr>
                            <w:sz w:val="24"/>
                          </w:rPr>
                          <w:t>=</w:t>
                        </w:r>
                      </w:p>
                    </w:tc>
                    <w:tc>
                      <w:tcPr>
                        <w:tcW w:w="5502" w:type="dxa"/>
                      </w:tcPr>
                      <w:p w14:paraId="5D78639A" w14:textId="77777777" w:rsidR="0091754C" w:rsidRDefault="002D5B87">
                        <w:pPr>
                          <w:pStyle w:val="TableParagraph"/>
                          <w:spacing w:line="271" w:lineRule="exact"/>
                          <w:ind w:left="111"/>
                          <w:jc w:val="left"/>
                          <w:rPr>
                            <w:sz w:val="24"/>
                          </w:rPr>
                        </w:pPr>
                        <w:r>
                          <w:rPr>
                            <w:sz w:val="24"/>
                          </w:rPr>
                          <w:t>the</w:t>
                        </w:r>
                        <w:r>
                          <w:rPr>
                            <w:spacing w:val="-4"/>
                            <w:sz w:val="24"/>
                          </w:rPr>
                          <w:t xml:space="preserve"> </w:t>
                        </w:r>
                        <w:r>
                          <w:rPr>
                            <w:sz w:val="24"/>
                          </w:rPr>
                          <w:t>test</w:t>
                        </w:r>
                        <w:r>
                          <w:rPr>
                            <w:spacing w:val="-1"/>
                            <w:sz w:val="24"/>
                          </w:rPr>
                          <w:t xml:space="preserve"> </w:t>
                        </w:r>
                        <w:r>
                          <w:rPr>
                            <w:sz w:val="24"/>
                          </w:rPr>
                          <w:t>group’s</w:t>
                        </w:r>
                        <w:r>
                          <w:rPr>
                            <w:spacing w:val="-1"/>
                            <w:sz w:val="24"/>
                          </w:rPr>
                          <w:t xml:space="preserve"> </w:t>
                        </w:r>
                        <w:r>
                          <w:rPr>
                            <w:sz w:val="24"/>
                          </w:rPr>
                          <w:t>NMOG+NOx</w:t>
                        </w:r>
                        <w:r>
                          <w:rPr>
                            <w:spacing w:val="-1"/>
                            <w:sz w:val="24"/>
                          </w:rPr>
                          <w:t xml:space="preserve"> </w:t>
                        </w:r>
                        <w:r>
                          <w:rPr>
                            <w:sz w:val="24"/>
                          </w:rPr>
                          <w:t>or</w:t>
                        </w:r>
                        <w:r>
                          <w:rPr>
                            <w:spacing w:val="-2"/>
                            <w:sz w:val="24"/>
                          </w:rPr>
                          <w:t xml:space="preserve"> </w:t>
                        </w:r>
                        <w:r>
                          <w:rPr>
                            <w:sz w:val="24"/>
                          </w:rPr>
                          <w:t>CO</w:t>
                        </w:r>
                        <w:r>
                          <w:rPr>
                            <w:spacing w:val="-2"/>
                            <w:sz w:val="24"/>
                          </w:rPr>
                          <w:t xml:space="preserve"> </w:t>
                        </w:r>
                        <w:r>
                          <w:rPr>
                            <w:sz w:val="24"/>
                          </w:rPr>
                          <w:t>emission</w:t>
                        </w:r>
                        <w:r>
                          <w:rPr>
                            <w:spacing w:val="-1"/>
                            <w:sz w:val="24"/>
                          </w:rPr>
                          <w:t xml:space="preserve"> </w:t>
                        </w:r>
                        <w:r>
                          <w:rPr>
                            <w:sz w:val="24"/>
                          </w:rPr>
                          <w:t>value,</w:t>
                        </w:r>
                        <w:r>
                          <w:rPr>
                            <w:spacing w:val="-1"/>
                            <w:sz w:val="24"/>
                          </w:rPr>
                          <w:t xml:space="preserve"> </w:t>
                        </w:r>
                        <w:r>
                          <w:rPr>
                            <w:spacing w:val="-5"/>
                            <w:sz w:val="24"/>
                          </w:rPr>
                          <w:t>as</w:t>
                        </w:r>
                      </w:p>
                      <w:p w14:paraId="6E91F005" w14:textId="77777777" w:rsidR="0091754C" w:rsidRDefault="002D5B87">
                        <w:pPr>
                          <w:pStyle w:val="TableParagraph"/>
                          <w:spacing w:line="261" w:lineRule="exact"/>
                          <w:ind w:left="111"/>
                          <w:jc w:val="left"/>
                          <w:rPr>
                            <w:sz w:val="24"/>
                          </w:rPr>
                        </w:pPr>
                        <w:r>
                          <w:rPr>
                            <w:sz w:val="24"/>
                          </w:rPr>
                          <w:t>applicable,</w:t>
                        </w:r>
                        <w:r>
                          <w:rPr>
                            <w:spacing w:val="-1"/>
                            <w:sz w:val="24"/>
                          </w:rPr>
                          <w:t xml:space="preserve"> </w:t>
                        </w:r>
                        <w:r>
                          <w:rPr>
                            <w:sz w:val="24"/>
                          </w:rPr>
                          <w:t>determined</w:t>
                        </w:r>
                        <w:r>
                          <w:rPr>
                            <w:spacing w:val="-1"/>
                            <w:sz w:val="24"/>
                          </w:rPr>
                          <w:t xml:space="preserve"> </w:t>
                        </w:r>
                        <w:r>
                          <w:rPr>
                            <w:sz w:val="24"/>
                          </w:rPr>
                          <w:t>through</w:t>
                        </w:r>
                        <w:r>
                          <w:rPr>
                            <w:spacing w:val="-1"/>
                            <w:sz w:val="24"/>
                          </w:rPr>
                          <w:t xml:space="preserve"> </w:t>
                        </w:r>
                        <w:r>
                          <w:rPr>
                            <w:sz w:val="24"/>
                          </w:rPr>
                          <w:t>the</w:t>
                        </w:r>
                        <w:r>
                          <w:rPr>
                            <w:spacing w:val="-2"/>
                            <w:sz w:val="24"/>
                          </w:rPr>
                          <w:t xml:space="preserve"> </w:t>
                        </w:r>
                        <w:r>
                          <w:rPr>
                            <w:sz w:val="24"/>
                          </w:rPr>
                          <w:t>SC03</w:t>
                        </w:r>
                        <w:r>
                          <w:rPr>
                            <w:spacing w:val="-1"/>
                            <w:sz w:val="24"/>
                          </w:rPr>
                          <w:t xml:space="preserve"> </w:t>
                        </w:r>
                        <w:r>
                          <w:rPr>
                            <w:sz w:val="24"/>
                          </w:rPr>
                          <w:t>test;</w:t>
                        </w:r>
                        <w:r>
                          <w:rPr>
                            <w:spacing w:val="-1"/>
                            <w:sz w:val="24"/>
                          </w:rPr>
                          <w:t xml:space="preserve"> </w:t>
                        </w:r>
                        <w:r>
                          <w:rPr>
                            <w:spacing w:val="-5"/>
                            <w:sz w:val="24"/>
                          </w:rPr>
                          <w:t>and</w:t>
                        </w:r>
                      </w:p>
                    </w:tc>
                  </w:tr>
                  <w:tr w:rsidR="0091754C" w14:paraId="2BD7973F" w14:textId="77777777">
                    <w:trPr>
                      <w:trHeight w:val="546"/>
                    </w:trPr>
                    <w:tc>
                      <w:tcPr>
                        <w:tcW w:w="922" w:type="dxa"/>
                      </w:tcPr>
                      <w:p w14:paraId="18829F4B" w14:textId="77777777" w:rsidR="0091754C" w:rsidRDefault="002D5B87">
                        <w:pPr>
                          <w:pStyle w:val="TableParagraph"/>
                          <w:spacing w:line="271" w:lineRule="exact"/>
                          <w:ind w:left="50"/>
                          <w:jc w:val="left"/>
                          <w:rPr>
                            <w:sz w:val="24"/>
                          </w:rPr>
                        </w:pPr>
                        <w:r>
                          <w:rPr>
                            <w:spacing w:val="-4"/>
                            <w:sz w:val="24"/>
                          </w:rPr>
                          <w:t>“FTP”</w:t>
                        </w:r>
                      </w:p>
                    </w:tc>
                    <w:tc>
                      <w:tcPr>
                        <w:tcW w:w="360" w:type="dxa"/>
                      </w:tcPr>
                      <w:p w14:paraId="6625BA04" w14:textId="77777777" w:rsidR="0091754C" w:rsidRDefault="002D5B87">
                        <w:pPr>
                          <w:pStyle w:val="TableParagraph"/>
                          <w:spacing w:line="271" w:lineRule="exact"/>
                          <w:jc w:val="center"/>
                          <w:rPr>
                            <w:sz w:val="24"/>
                          </w:rPr>
                        </w:pPr>
                        <w:r>
                          <w:rPr>
                            <w:sz w:val="24"/>
                          </w:rPr>
                          <w:t>=</w:t>
                        </w:r>
                      </w:p>
                    </w:tc>
                    <w:tc>
                      <w:tcPr>
                        <w:tcW w:w="5502" w:type="dxa"/>
                      </w:tcPr>
                      <w:p w14:paraId="505E0704" w14:textId="77777777" w:rsidR="0091754C" w:rsidRDefault="002D5B87">
                        <w:pPr>
                          <w:pStyle w:val="TableParagraph"/>
                          <w:spacing w:line="271" w:lineRule="exact"/>
                          <w:ind w:left="111"/>
                          <w:jc w:val="left"/>
                          <w:rPr>
                            <w:sz w:val="24"/>
                          </w:rPr>
                        </w:pPr>
                        <w:r>
                          <w:rPr>
                            <w:sz w:val="24"/>
                          </w:rPr>
                          <w:t>the</w:t>
                        </w:r>
                        <w:r>
                          <w:rPr>
                            <w:spacing w:val="-4"/>
                            <w:sz w:val="24"/>
                          </w:rPr>
                          <w:t xml:space="preserve"> </w:t>
                        </w:r>
                        <w:r>
                          <w:rPr>
                            <w:sz w:val="24"/>
                          </w:rPr>
                          <w:t>test</w:t>
                        </w:r>
                        <w:r>
                          <w:rPr>
                            <w:spacing w:val="-1"/>
                            <w:sz w:val="24"/>
                          </w:rPr>
                          <w:t xml:space="preserve"> </w:t>
                        </w:r>
                        <w:r>
                          <w:rPr>
                            <w:sz w:val="24"/>
                          </w:rPr>
                          <w:t>group’s</w:t>
                        </w:r>
                        <w:r>
                          <w:rPr>
                            <w:spacing w:val="-1"/>
                            <w:sz w:val="24"/>
                          </w:rPr>
                          <w:t xml:space="preserve"> </w:t>
                        </w:r>
                        <w:r>
                          <w:rPr>
                            <w:sz w:val="24"/>
                          </w:rPr>
                          <w:t>NMOG+NOx</w:t>
                        </w:r>
                        <w:r>
                          <w:rPr>
                            <w:spacing w:val="-1"/>
                            <w:sz w:val="24"/>
                          </w:rPr>
                          <w:t xml:space="preserve"> </w:t>
                        </w:r>
                        <w:r>
                          <w:rPr>
                            <w:sz w:val="24"/>
                          </w:rPr>
                          <w:t>or</w:t>
                        </w:r>
                        <w:r>
                          <w:rPr>
                            <w:spacing w:val="-2"/>
                            <w:sz w:val="24"/>
                          </w:rPr>
                          <w:t xml:space="preserve"> </w:t>
                        </w:r>
                        <w:r>
                          <w:rPr>
                            <w:sz w:val="24"/>
                          </w:rPr>
                          <w:t>CO</w:t>
                        </w:r>
                        <w:r>
                          <w:rPr>
                            <w:spacing w:val="-2"/>
                            <w:sz w:val="24"/>
                          </w:rPr>
                          <w:t xml:space="preserve"> </w:t>
                        </w:r>
                        <w:r>
                          <w:rPr>
                            <w:sz w:val="24"/>
                          </w:rPr>
                          <w:t>emission</w:t>
                        </w:r>
                        <w:r>
                          <w:rPr>
                            <w:spacing w:val="-1"/>
                            <w:sz w:val="24"/>
                          </w:rPr>
                          <w:t xml:space="preserve"> </w:t>
                        </w:r>
                        <w:r>
                          <w:rPr>
                            <w:sz w:val="24"/>
                          </w:rPr>
                          <w:t>value,</w:t>
                        </w:r>
                        <w:r>
                          <w:rPr>
                            <w:spacing w:val="-1"/>
                            <w:sz w:val="24"/>
                          </w:rPr>
                          <w:t xml:space="preserve"> </w:t>
                        </w:r>
                        <w:r>
                          <w:rPr>
                            <w:spacing w:val="-5"/>
                            <w:sz w:val="24"/>
                          </w:rPr>
                          <w:t>as</w:t>
                        </w:r>
                      </w:p>
                      <w:p w14:paraId="423FFCF2" w14:textId="77777777" w:rsidR="0091754C" w:rsidRDefault="002D5B87">
                        <w:pPr>
                          <w:pStyle w:val="TableParagraph"/>
                          <w:spacing w:line="256" w:lineRule="exact"/>
                          <w:ind w:left="111"/>
                          <w:jc w:val="left"/>
                          <w:rPr>
                            <w:sz w:val="24"/>
                          </w:rPr>
                        </w:pPr>
                        <w:r>
                          <w:rPr>
                            <w:sz w:val="24"/>
                          </w:rPr>
                          <w:t>applicable,</w:t>
                        </w:r>
                        <w:r>
                          <w:rPr>
                            <w:spacing w:val="-2"/>
                            <w:sz w:val="24"/>
                          </w:rPr>
                          <w:t xml:space="preserve"> </w:t>
                        </w:r>
                        <w:r>
                          <w:rPr>
                            <w:sz w:val="24"/>
                          </w:rPr>
                          <w:t>determined</w:t>
                        </w:r>
                        <w:r>
                          <w:rPr>
                            <w:spacing w:val="-2"/>
                            <w:sz w:val="24"/>
                          </w:rPr>
                          <w:t xml:space="preserve"> </w:t>
                        </w:r>
                        <w:r>
                          <w:rPr>
                            <w:sz w:val="24"/>
                          </w:rPr>
                          <w:t>through</w:t>
                        </w:r>
                        <w:r>
                          <w:rPr>
                            <w:spacing w:val="-1"/>
                            <w:sz w:val="24"/>
                          </w:rPr>
                          <w:t xml:space="preserve"> </w:t>
                        </w:r>
                        <w:r>
                          <w:rPr>
                            <w:sz w:val="24"/>
                          </w:rPr>
                          <w:t>the</w:t>
                        </w:r>
                        <w:r>
                          <w:rPr>
                            <w:spacing w:val="-3"/>
                            <w:sz w:val="24"/>
                          </w:rPr>
                          <w:t xml:space="preserve"> </w:t>
                        </w:r>
                        <w:r>
                          <w:rPr>
                            <w:sz w:val="24"/>
                          </w:rPr>
                          <w:t>FTP</w:t>
                        </w:r>
                        <w:r>
                          <w:rPr>
                            <w:spacing w:val="-1"/>
                            <w:sz w:val="24"/>
                          </w:rPr>
                          <w:t xml:space="preserve"> </w:t>
                        </w:r>
                        <w:r>
                          <w:rPr>
                            <w:spacing w:val="-2"/>
                            <w:sz w:val="24"/>
                          </w:rPr>
                          <w:t>test.</w:t>
                        </w:r>
                      </w:p>
                    </w:tc>
                  </w:tr>
                </w:tbl>
                <w:p w14:paraId="08D222BB" w14:textId="77777777" w:rsidR="0091754C" w:rsidRDefault="0091754C">
                  <w:pPr>
                    <w:pStyle w:val="BodyText"/>
                  </w:pPr>
                </w:p>
              </w:txbxContent>
            </v:textbox>
            <w10:wrap anchorx="page"/>
          </v:shape>
        </w:pict>
      </w:r>
      <w:r w:rsidR="002D5B87">
        <w:t>Composite</w:t>
      </w:r>
      <w:r w:rsidR="002D5B87">
        <w:rPr>
          <w:spacing w:val="-3"/>
        </w:rPr>
        <w:t xml:space="preserve"> </w:t>
      </w:r>
      <w:r w:rsidR="002D5B87">
        <w:t>Emission</w:t>
      </w:r>
      <w:r w:rsidR="002D5B87">
        <w:rPr>
          <w:spacing w:val="-2"/>
        </w:rPr>
        <w:t xml:space="preserve"> </w:t>
      </w:r>
      <w:r w:rsidR="002D5B87">
        <w:t>Value</w:t>
      </w:r>
      <w:r w:rsidR="002D5B87">
        <w:rPr>
          <w:spacing w:val="-3"/>
        </w:rPr>
        <w:t xml:space="preserve"> </w:t>
      </w:r>
      <w:r w:rsidR="002D5B87">
        <w:t>=</w:t>
      </w:r>
      <w:r w:rsidR="002D5B87">
        <w:rPr>
          <w:spacing w:val="-3"/>
        </w:rPr>
        <w:t xml:space="preserve"> </w:t>
      </w:r>
      <w:r w:rsidR="002D5B87">
        <w:t>0.28</w:t>
      </w:r>
      <w:r w:rsidR="002D5B87">
        <w:rPr>
          <w:spacing w:val="-2"/>
        </w:rPr>
        <w:t xml:space="preserve"> </w:t>
      </w:r>
      <w:r w:rsidR="002D5B87">
        <w:t>x</w:t>
      </w:r>
      <w:r w:rsidR="002D5B87">
        <w:rPr>
          <w:spacing w:val="-2"/>
        </w:rPr>
        <w:t xml:space="preserve"> </w:t>
      </w:r>
      <w:r w:rsidR="002D5B87">
        <w:t>US06</w:t>
      </w:r>
      <w:r w:rsidR="002D5B87">
        <w:rPr>
          <w:spacing w:val="-2"/>
        </w:rPr>
        <w:t xml:space="preserve"> </w:t>
      </w:r>
      <w:r w:rsidR="002D5B87">
        <w:t>+</w:t>
      </w:r>
      <w:r w:rsidR="002D5B87">
        <w:rPr>
          <w:spacing w:val="-3"/>
        </w:rPr>
        <w:t xml:space="preserve"> </w:t>
      </w:r>
      <w:r w:rsidR="002D5B87">
        <w:t>0.37</w:t>
      </w:r>
      <w:r w:rsidR="002D5B87">
        <w:rPr>
          <w:spacing w:val="-1"/>
        </w:rPr>
        <w:t xml:space="preserve"> </w:t>
      </w:r>
      <w:r w:rsidR="002D5B87">
        <w:t>x</w:t>
      </w:r>
      <w:r w:rsidR="002D5B87">
        <w:rPr>
          <w:spacing w:val="-2"/>
        </w:rPr>
        <w:t xml:space="preserve"> </w:t>
      </w:r>
      <w:r w:rsidR="002D5B87">
        <w:t>SC03</w:t>
      </w:r>
      <w:r w:rsidR="002D5B87">
        <w:rPr>
          <w:spacing w:val="-2"/>
        </w:rPr>
        <w:t xml:space="preserve"> </w:t>
      </w:r>
      <w:r w:rsidR="002D5B87">
        <w:t>+</w:t>
      </w:r>
      <w:r w:rsidR="002D5B87">
        <w:rPr>
          <w:spacing w:val="-3"/>
        </w:rPr>
        <w:t xml:space="preserve"> </w:t>
      </w:r>
      <w:r w:rsidR="002D5B87">
        <w:t>0.35</w:t>
      </w:r>
      <w:r w:rsidR="002D5B87">
        <w:rPr>
          <w:spacing w:val="-2"/>
        </w:rPr>
        <w:t xml:space="preserve"> </w:t>
      </w:r>
      <w:r w:rsidR="002D5B87">
        <w:t>x</w:t>
      </w:r>
      <w:r w:rsidR="002D5B87">
        <w:rPr>
          <w:spacing w:val="-2"/>
        </w:rPr>
        <w:t xml:space="preserve"> </w:t>
      </w:r>
      <w:r w:rsidR="002D5B87">
        <w:t>FTP</w:t>
      </w:r>
      <w:r w:rsidR="002D5B87">
        <w:rPr>
          <w:spacing w:val="80"/>
        </w:rPr>
        <w:t xml:space="preserve"> </w:t>
      </w:r>
      <w:r w:rsidR="002D5B87">
        <w:t>[Eq.</w:t>
      </w:r>
      <w:r w:rsidR="002D5B87">
        <w:rPr>
          <w:spacing w:val="-2"/>
        </w:rPr>
        <w:t xml:space="preserve"> </w:t>
      </w:r>
      <w:r w:rsidR="002D5B87">
        <w:t xml:space="preserve">1] </w:t>
      </w:r>
      <w:r w:rsidR="002D5B87">
        <w:rPr>
          <w:spacing w:val="-2"/>
        </w:rPr>
        <w:t>where:</w:t>
      </w:r>
    </w:p>
    <w:p w14:paraId="07F75286" w14:textId="77777777" w:rsidR="0091754C" w:rsidRDefault="0091754C">
      <w:pPr>
        <w:pStyle w:val="BodyText"/>
        <w:rPr>
          <w:sz w:val="26"/>
        </w:rPr>
      </w:pPr>
    </w:p>
    <w:p w14:paraId="362581D2" w14:textId="77777777" w:rsidR="0091754C" w:rsidRDefault="0091754C">
      <w:pPr>
        <w:pStyle w:val="BodyText"/>
        <w:rPr>
          <w:sz w:val="26"/>
        </w:rPr>
      </w:pPr>
    </w:p>
    <w:p w14:paraId="57F23665" w14:textId="77777777" w:rsidR="0091754C" w:rsidRDefault="0091754C">
      <w:pPr>
        <w:pStyle w:val="BodyText"/>
        <w:rPr>
          <w:sz w:val="26"/>
        </w:rPr>
      </w:pPr>
    </w:p>
    <w:p w14:paraId="021DAA1F" w14:textId="77777777" w:rsidR="0091754C" w:rsidRDefault="0091754C">
      <w:pPr>
        <w:pStyle w:val="BodyText"/>
        <w:rPr>
          <w:sz w:val="26"/>
        </w:rPr>
      </w:pPr>
    </w:p>
    <w:p w14:paraId="47140A2E" w14:textId="77777777" w:rsidR="0091754C" w:rsidRDefault="0091754C">
      <w:pPr>
        <w:pStyle w:val="BodyText"/>
        <w:rPr>
          <w:sz w:val="26"/>
        </w:rPr>
      </w:pPr>
    </w:p>
    <w:p w14:paraId="66D752EA" w14:textId="77777777" w:rsidR="0091754C" w:rsidRDefault="002D5B87">
      <w:pPr>
        <w:pStyle w:val="BodyText"/>
        <w:spacing w:before="162"/>
        <w:ind w:left="1299" w:right="688" w:firstLine="720"/>
      </w:pPr>
      <w:r>
        <w:t>If no vehicles in a test group have air conditioning units, the FTP cycle emission value can be used in place of the SC03 value in Equation 1.</w:t>
      </w:r>
      <w:r>
        <w:rPr>
          <w:spacing w:val="40"/>
        </w:rPr>
        <w:t xml:space="preserve"> </w:t>
      </w:r>
      <w:r>
        <w:t>To determine compliance with the SFTP NMOG+NOx composite emission standard applicable to the model year, manufacturers shall use a sales-weighted fleet average of the NMOG+NOx composite emission values of every applicable test group.</w:t>
      </w:r>
      <w:r>
        <w:rPr>
          <w:spacing w:val="40"/>
        </w:rPr>
        <w:t xml:space="preserve"> </w:t>
      </w:r>
      <w:r>
        <w:t>The sales- weighted fleet average shall be calculated using a combination of carry-over and new certification SFTP composite emission values (converted to NMOG+NOx, as applicable).</w:t>
      </w:r>
      <w:r>
        <w:rPr>
          <w:spacing w:val="40"/>
        </w:rPr>
        <w:t xml:space="preserve"> </w:t>
      </w:r>
      <w:r>
        <w:t>LEV II test groups will use their emission values in the fleet average calculation but will not be considered LEV III test groups.</w:t>
      </w:r>
      <w:r>
        <w:rPr>
          <w:spacing w:val="40"/>
        </w:rPr>
        <w:t xml:space="preserve"> </w:t>
      </w:r>
      <w:r>
        <w:t>Compliance with the CO composite emission standard cannot be demonstrated through fleet averaging.</w:t>
      </w:r>
      <w:r>
        <w:rPr>
          <w:spacing w:val="40"/>
        </w:rPr>
        <w:t xml:space="preserve"> </w:t>
      </w:r>
      <w:r>
        <w:t>The NMOG+NOx</w:t>
      </w:r>
      <w:r>
        <w:rPr>
          <w:spacing w:val="-5"/>
        </w:rPr>
        <w:t xml:space="preserve"> </w:t>
      </w:r>
      <w:r>
        <w:t>sales-weighted</w:t>
      </w:r>
      <w:r>
        <w:rPr>
          <w:spacing w:val="-4"/>
        </w:rPr>
        <w:t xml:space="preserve"> </w:t>
      </w:r>
      <w:r>
        <w:t>fleet-average</w:t>
      </w:r>
      <w:r>
        <w:rPr>
          <w:spacing w:val="-5"/>
        </w:rPr>
        <w:t xml:space="preserve"> </w:t>
      </w:r>
      <w:r>
        <w:t>composite</w:t>
      </w:r>
      <w:r>
        <w:rPr>
          <w:spacing w:val="-5"/>
        </w:rPr>
        <w:t xml:space="preserve"> </w:t>
      </w:r>
      <w:r>
        <w:t>emission</w:t>
      </w:r>
      <w:r>
        <w:rPr>
          <w:spacing w:val="-4"/>
        </w:rPr>
        <w:t xml:space="preserve"> </w:t>
      </w:r>
      <w:r>
        <w:t>value</w:t>
      </w:r>
      <w:r>
        <w:rPr>
          <w:spacing w:val="-5"/>
        </w:rPr>
        <w:t xml:space="preserve"> </w:t>
      </w:r>
      <w:r>
        <w:t>for</w:t>
      </w:r>
      <w:r>
        <w:rPr>
          <w:spacing w:val="-5"/>
        </w:rPr>
        <w:t xml:space="preserve"> </w:t>
      </w:r>
      <w:r>
        <w:t>the</w:t>
      </w:r>
      <w:r>
        <w:rPr>
          <w:spacing w:val="-5"/>
        </w:rPr>
        <w:t xml:space="preserve"> </w:t>
      </w:r>
      <w:r>
        <w:t>fleet</w:t>
      </w:r>
      <w:r>
        <w:rPr>
          <w:spacing w:val="-4"/>
        </w:rPr>
        <w:t xml:space="preserve"> </w:t>
      </w:r>
      <w:r>
        <w:t>and the CO composite emission value for each test group shall not exceed:</w:t>
      </w:r>
    </w:p>
    <w:p w14:paraId="6D94C16F" w14:textId="77777777" w:rsidR="0091754C" w:rsidRDefault="0091754C">
      <w:pPr>
        <w:sectPr w:rsidR="0091754C">
          <w:pgSz w:w="12240" w:h="15840"/>
          <w:pgMar w:top="1820" w:right="760" w:bottom="1020" w:left="1220" w:header="0" w:footer="830" w:gutter="0"/>
          <w:cols w:space="720"/>
        </w:sectPr>
      </w:pPr>
    </w:p>
    <w:tbl>
      <w:tblPr>
        <w:tblW w:w="0" w:type="auto"/>
        <w:tblInd w:w="8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366"/>
        <w:gridCol w:w="668"/>
        <w:gridCol w:w="666"/>
        <w:gridCol w:w="668"/>
        <w:gridCol w:w="666"/>
        <w:gridCol w:w="668"/>
        <w:gridCol w:w="666"/>
        <w:gridCol w:w="668"/>
        <w:gridCol w:w="666"/>
        <w:gridCol w:w="668"/>
        <w:gridCol w:w="666"/>
        <w:gridCol w:w="731"/>
      </w:tblGrid>
      <w:tr w:rsidR="0091754C" w14:paraId="0C53ADB9" w14:textId="77777777" w:rsidTr="00637402">
        <w:trPr>
          <w:trHeight w:hRule="exact" w:val="1125"/>
        </w:trPr>
        <w:tc>
          <w:tcPr>
            <w:tcW w:w="8767" w:type="dxa"/>
            <w:gridSpan w:val="12"/>
            <w:tcBorders>
              <w:bottom w:val="single" w:sz="6" w:space="0" w:color="000000"/>
            </w:tcBorders>
          </w:tcPr>
          <w:p w14:paraId="7ECDA4C6" w14:textId="7C2BE872" w:rsidR="0091754C" w:rsidRDefault="002D5B87">
            <w:pPr>
              <w:pStyle w:val="TableParagraph"/>
              <w:spacing w:line="240" w:lineRule="auto"/>
              <w:ind w:left="234" w:right="232" w:hanging="1"/>
              <w:jc w:val="center"/>
              <w:rPr>
                <w:b/>
              </w:rPr>
            </w:pPr>
            <w:r>
              <w:rPr>
                <w:b/>
              </w:rPr>
              <w:lastRenderedPageBreak/>
              <w:t xml:space="preserve">SFTP NMOG+NOx and CO Composite Emission Standards for 2015 </w:t>
            </w:r>
            <w:del w:id="207" w:author="Final Amendments" w:date="2022-12-06T13:01:00Z">
              <w:r w:rsidR="00AE0898" w:rsidRPr="00AE0898">
                <w:rPr>
                  <w:b/>
                  <w:bCs/>
                  <w:sz w:val="24"/>
                </w:rPr>
                <w:delText xml:space="preserve">and </w:delText>
              </w:r>
              <w:r w:rsidR="00AE0898">
                <w:rPr>
                  <w:b/>
                  <w:bCs/>
                  <w:sz w:val="24"/>
                </w:rPr>
                <w:delText>S</w:delText>
              </w:r>
              <w:r w:rsidR="00AE0898" w:rsidRPr="00AE0898">
                <w:rPr>
                  <w:b/>
                  <w:bCs/>
                  <w:sz w:val="24"/>
                </w:rPr>
                <w:delText>ubsequent</w:delText>
              </w:r>
            </w:del>
            <w:ins w:id="208" w:author="Final Amendments" w:date="2022-12-06T13:01:00Z">
              <w:r w:rsidRPr="00D62F09">
                <w:rPr>
                  <w:b/>
                </w:rPr>
                <w:t>through</w:t>
              </w:r>
              <w:r w:rsidRPr="00D62F09">
                <w:rPr>
                  <w:b/>
                  <w:spacing w:val="-3"/>
                </w:rPr>
                <w:t xml:space="preserve"> </w:t>
              </w:r>
              <w:r w:rsidRPr="00D62F09">
                <w:rPr>
                  <w:b/>
                </w:rPr>
                <w:t>2025</w:t>
              </w:r>
            </w:ins>
            <w:r>
              <w:rPr>
                <w:b/>
                <w:spacing w:val="-5"/>
              </w:rPr>
              <w:t xml:space="preserve"> </w:t>
            </w:r>
            <w:r>
              <w:rPr>
                <w:b/>
              </w:rPr>
              <w:t>Model</w:t>
            </w:r>
            <w:r>
              <w:rPr>
                <w:b/>
                <w:spacing w:val="-4"/>
              </w:rPr>
              <w:t xml:space="preserve"> </w:t>
            </w:r>
            <w:r>
              <w:rPr>
                <w:b/>
              </w:rPr>
              <w:t>Passenger</w:t>
            </w:r>
            <w:r>
              <w:rPr>
                <w:b/>
                <w:spacing w:val="-4"/>
              </w:rPr>
              <w:t xml:space="preserve"> </w:t>
            </w:r>
            <w:r>
              <w:rPr>
                <w:b/>
              </w:rPr>
              <w:t>Cars,</w:t>
            </w:r>
            <w:r>
              <w:rPr>
                <w:b/>
                <w:spacing w:val="-2"/>
              </w:rPr>
              <w:t xml:space="preserve"> </w:t>
            </w:r>
            <w:r>
              <w:rPr>
                <w:b/>
              </w:rPr>
              <w:t>Light-Duty</w:t>
            </w:r>
            <w:r>
              <w:rPr>
                <w:b/>
                <w:spacing w:val="-2"/>
              </w:rPr>
              <w:t xml:space="preserve"> </w:t>
            </w:r>
            <w:r>
              <w:rPr>
                <w:b/>
              </w:rPr>
              <w:t>Trucks,</w:t>
            </w:r>
            <w:r>
              <w:rPr>
                <w:b/>
                <w:spacing w:val="-2"/>
              </w:rPr>
              <w:t xml:space="preserve"> </w:t>
            </w:r>
            <w:r>
              <w:rPr>
                <w:b/>
              </w:rPr>
              <w:t>and</w:t>
            </w:r>
            <w:r>
              <w:rPr>
                <w:b/>
                <w:spacing w:val="-3"/>
              </w:rPr>
              <w:t xml:space="preserve"> </w:t>
            </w:r>
            <w:r>
              <w:rPr>
                <w:b/>
              </w:rPr>
              <w:t>Medium-Duty Passenger Vehicles</w:t>
            </w:r>
          </w:p>
          <w:p w14:paraId="32373E09" w14:textId="77777777" w:rsidR="0091754C" w:rsidRDefault="002D5B87">
            <w:pPr>
              <w:pStyle w:val="TableParagraph"/>
              <w:spacing w:line="233" w:lineRule="exact"/>
              <w:ind w:left="4015" w:right="4013"/>
              <w:jc w:val="center"/>
              <w:rPr>
                <w:b/>
              </w:rPr>
            </w:pPr>
            <w:r>
              <w:rPr>
                <w:b/>
                <w:spacing w:val="-2"/>
              </w:rPr>
              <w:t>(g/mi)</w:t>
            </w:r>
            <w:r>
              <w:rPr>
                <w:b/>
                <w:spacing w:val="-11"/>
              </w:rPr>
              <w:t xml:space="preserve"> </w:t>
            </w:r>
            <w:r>
              <w:rPr>
                <w:b/>
                <w:spacing w:val="-12"/>
                <w:vertAlign w:val="superscript"/>
              </w:rPr>
              <w:t>1</w:t>
            </w:r>
          </w:p>
        </w:tc>
      </w:tr>
      <w:tr w:rsidR="0091754C" w14:paraId="66B08843" w14:textId="77777777">
        <w:trPr>
          <w:trHeight w:hRule="exact" w:val="244"/>
        </w:trPr>
        <w:tc>
          <w:tcPr>
            <w:tcW w:w="1366" w:type="dxa"/>
            <w:tcBorders>
              <w:top w:val="single" w:sz="6" w:space="0" w:color="000000"/>
              <w:bottom w:val="single" w:sz="6" w:space="0" w:color="000000"/>
              <w:right w:val="single" w:sz="6" w:space="0" w:color="000000"/>
            </w:tcBorders>
          </w:tcPr>
          <w:p w14:paraId="013C4C81" w14:textId="77777777" w:rsidR="0091754C" w:rsidRDefault="002D5B87">
            <w:pPr>
              <w:pStyle w:val="TableParagraph"/>
              <w:spacing w:line="210" w:lineRule="exact"/>
              <w:ind w:left="85"/>
              <w:jc w:val="left"/>
              <w:rPr>
                <w:b/>
                <w:sz w:val="20"/>
              </w:rPr>
            </w:pPr>
            <w:r>
              <w:rPr>
                <w:b/>
                <w:sz w:val="20"/>
              </w:rPr>
              <w:t>Model</w:t>
            </w:r>
            <w:r>
              <w:rPr>
                <w:b/>
                <w:spacing w:val="-7"/>
                <w:sz w:val="20"/>
              </w:rPr>
              <w:t xml:space="preserve"> </w:t>
            </w:r>
            <w:r>
              <w:rPr>
                <w:b/>
                <w:spacing w:val="-4"/>
                <w:sz w:val="20"/>
              </w:rPr>
              <w:t>Year</w:t>
            </w:r>
          </w:p>
        </w:tc>
        <w:tc>
          <w:tcPr>
            <w:tcW w:w="668" w:type="dxa"/>
            <w:tcBorders>
              <w:top w:val="single" w:sz="6" w:space="0" w:color="000000"/>
              <w:left w:val="single" w:sz="6" w:space="0" w:color="000000"/>
              <w:bottom w:val="single" w:sz="6" w:space="0" w:color="000000"/>
              <w:right w:val="single" w:sz="6" w:space="0" w:color="000000"/>
            </w:tcBorders>
          </w:tcPr>
          <w:p w14:paraId="014FB07B" w14:textId="77777777" w:rsidR="0091754C" w:rsidRDefault="002D5B87">
            <w:pPr>
              <w:pStyle w:val="TableParagraph"/>
              <w:spacing w:line="210" w:lineRule="exact"/>
              <w:ind w:left="100"/>
              <w:jc w:val="left"/>
              <w:rPr>
                <w:b/>
                <w:sz w:val="20"/>
              </w:rPr>
            </w:pPr>
            <w:r>
              <w:rPr>
                <w:b/>
                <w:spacing w:val="-4"/>
                <w:sz w:val="20"/>
              </w:rPr>
              <w:t>2015</w:t>
            </w:r>
          </w:p>
        </w:tc>
        <w:tc>
          <w:tcPr>
            <w:tcW w:w="666" w:type="dxa"/>
            <w:tcBorders>
              <w:top w:val="single" w:sz="6" w:space="0" w:color="000000"/>
              <w:left w:val="single" w:sz="6" w:space="0" w:color="000000"/>
              <w:bottom w:val="single" w:sz="6" w:space="0" w:color="000000"/>
              <w:right w:val="single" w:sz="6" w:space="0" w:color="000000"/>
            </w:tcBorders>
          </w:tcPr>
          <w:p w14:paraId="69321A53" w14:textId="77777777" w:rsidR="0091754C" w:rsidRDefault="002D5B87">
            <w:pPr>
              <w:pStyle w:val="TableParagraph"/>
              <w:spacing w:line="210" w:lineRule="exact"/>
              <w:ind w:left="100"/>
              <w:jc w:val="left"/>
              <w:rPr>
                <w:b/>
                <w:sz w:val="20"/>
              </w:rPr>
            </w:pPr>
            <w:r>
              <w:rPr>
                <w:b/>
                <w:spacing w:val="-4"/>
                <w:sz w:val="20"/>
              </w:rPr>
              <w:t>2016</w:t>
            </w:r>
          </w:p>
        </w:tc>
        <w:tc>
          <w:tcPr>
            <w:tcW w:w="668" w:type="dxa"/>
            <w:tcBorders>
              <w:top w:val="single" w:sz="6" w:space="0" w:color="000000"/>
              <w:left w:val="single" w:sz="6" w:space="0" w:color="000000"/>
              <w:bottom w:val="single" w:sz="6" w:space="0" w:color="000000"/>
              <w:right w:val="single" w:sz="6" w:space="0" w:color="000000"/>
            </w:tcBorders>
          </w:tcPr>
          <w:p w14:paraId="4228DDF8" w14:textId="77777777" w:rsidR="0091754C" w:rsidRDefault="002D5B87">
            <w:pPr>
              <w:pStyle w:val="TableParagraph"/>
              <w:spacing w:line="210" w:lineRule="exact"/>
              <w:ind w:left="100"/>
              <w:jc w:val="left"/>
              <w:rPr>
                <w:b/>
                <w:sz w:val="20"/>
              </w:rPr>
            </w:pPr>
            <w:r>
              <w:rPr>
                <w:b/>
                <w:spacing w:val="-4"/>
                <w:sz w:val="20"/>
              </w:rPr>
              <w:t>2017</w:t>
            </w:r>
          </w:p>
        </w:tc>
        <w:tc>
          <w:tcPr>
            <w:tcW w:w="666" w:type="dxa"/>
            <w:tcBorders>
              <w:top w:val="single" w:sz="6" w:space="0" w:color="000000"/>
              <w:left w:val="single" w:sz="6" w:space="0" w:color="000000"/>
              <w:bottom w:val="single" w:sz="6" w:space="0" w:color="000000"/>
              <w:right w:val="single" w:sz="6" w:space="0" w:color="000000"/>
            </w:tcBorders>
          </w:tcPr>
          <w:p w14:paraId="34D84F55" w14:textId="77777777" w:rsidR="0091754C" w:rsidRDefault="002D5B87">
            <w:pPr>
              <w:pStyle w:val="TableParagraph"/>
              <w:spacing w:line="210" w:lineRule="exact"/>
              <w:ind w:left="100"/>
              <w:jc w:val="left"/>
              <w:rPr>
                <w:b/>
                <w:sz w:val="20"/>
              </w:rPr>
            </w:pPr>
            <w:r>
              <w:rPr>
                <w:b/>
                <w:spacing w:val="-4"/>
                <w:sz w:val="20"/>
              </w:rPr>
              <w:t>2018</w:t>
            </w:r>
          </w:p>
        </w:tc>
        <w:tc>
          <w:tcPr>
            <w:tcW w:w="668" w:type="dxa"/>
            <w:tcBorders>
              <w:top w:val="single" w:sz="6" w:space="0" w:color="000000"/>
              <w:left w:val="single" w:sz="6" w:space="0" w:color="000000"/>
              <w:bottom w:val="single" w:sz="6" w:space="0" w:color="000000"/>
              <w:right w:val="single" w:sz="6" w:space="0" w:color="000000"/>
            </w:tcBorders>
          </w:tcPr>
          <w:p w14:paraId="69683A5B" w14:textId="77777777" w:rsidR="0091754C" w:rsidRDefault="002D5B87">
            <w:pPr>
              <w:pStyle w:val="TableParagraph"/>
              <w:spacing w:line="210" w:lineRule="exact"/>
              <w:ind w:left="100"/>
              <w:jc w:val="left"/>
              <w:rPr>
                <w:b/>
                <w:sz w:val="20"/>
              </w:rPr>
            </w:pPr>
            <w:r>
              <w:rPr>
                <w:b/>
                <w:spacing w:val="-4"/>
                <w:sz w:val="20"/>
              </w:rPr>
              <w:t>2019</w:t>
            </w:r>
          </w:p>
        </w:tc>
        <w:tc>
          <w:tcPr>
            <w:tcW w:w="666" w:type="dxa"/>
            <w:tcBorders>
              <w:top w:val="single" w:sz="6" w:space="0" w:color="000000"/>
              <w:left w:val="single" w:sz="6" w:space="0" w:color="000000"/>
              <w:bottom w:val="single" w:sz="6" w:space="0" w:color="000000"/>
              <w:right w:val="single" w:sz="6" w:space="0" w:color="000000"/>
            </w:tcBorders>
          </w:tcPr>
          <w:p w14:paraId="5E93A407" w14:textId="77777777" w:rsidR="0091754C" w:rsidRDefault="002D5B87">
            <w:pPr>
              <w:pStyle w:val="TableParagraph"/>
              <w:spacing w:line="210" w:lineRule="exact"/>
              <w:ind w:left="100"/>
              <w:jc w:val="left"/>
              <w:rPr>
                <w:b/>
                <w:sz w:val="20"/>
              </w:rPr>
            </w:pPr>
            <w:r>
              <w:rPr>
                <w:b/>
                <w:spacing w:val="-4"/>
                <w:sz w:val="20"/>
              </w:rPr>
              <w:t>2020</w:t>
            </w:r>
          </w:p>
        </w:tc>
        <w:tc>
          <w:tcPr>
            <w:tcW w:w="668" w:type="dxa"/>
            <w:tcBorders>
              <w:top w:val="single" w:sz="6" w:space="0" w:color="000000"/>
              <w:left w:val="single" w:sz="6" w:space="0" w:color="000000"/>
              <w:bottom w:val="single" w:sz="6" w:space="0" w:color="000000"/>
              <w:right w:val="single" w:sz="6" w:space="0" w:color="000000"/>
            </w:tcBorders>
          </w:tcPr>
          <w:p w14:paraId="61087AC1" w14:textId="77777777" w:rsidR="0091754C" w:rsidRDefault="002D5B87">
            <w:pPr>
              <w:pStyle w:val="TableParagraph"/>
              <w:spacing w:line="210" w:lineRule="exact"/>
              <w:ind w:left="100"/>
              <w:jc w:val="left"/>
              <w:rPr>
                <w:b/>
                <w:sz w:val="20"/>
              </w:rPr>
            </w:pPr>
            <w:r>
              <w:rPr>
                <w:b/>
                <w:spacing w:val="-4"/>
                <w:sz w:val="20"/>
              </w:rPr>
              <w:t>2021</w:t>
            </w:r>
          </w:p>
        </w:tc>
        <w:tc>
          <w:tcPr>
            <w:tcW w:w="666" w:type="dxa"/>
            <w:tcBorders>
              <w:top w:val="single" w:sz="6" w:space="0" w:color="000000"/>
              <w:left w:val="single" w:sz="6" w:space="0" w:color="000000"/>
              <w:bottom w:val="single" w:sz="6" w:space="0" w:color="000000"/>
              <w:right w:val="single" w:sz="6" w:space="0" w:color="000000"/>
            </w:tcBorders>
          </w:tcPr>
          <w:p w14:paraId="1D5A32A1" w14:textId="77777777" w:rsidR="0091754C" w:rsidRDefault="002D5B87">
            <w:pPr>
              <w:pStyle w:val="TableParagraph"/>
              <w:spacing w:line="210" w:lineRule="exact"/>
              <w:ind w:left="100"/>
              <w:jc w:val="left"/>
              <w:rPr>
                <w:b/>
                <w:sz w:val="20"/>
              </w:rPr>
            </w:pPr>
            <w:r>
              <w:rPr>
                <w:b/>
                <w:spacing w:val="-4"/>
                <w:sz w:val="20"/>
              </w:rPr>
              <w:t>2022</w:t>
            </w:r>
          </w:p>
        </w:tc>
        <w:tc>
          <w:tcPr>
            <w:tcW w:w="668" w:type="dxa"/>
            <w:tcBorders>
              <w:top w:val="single" w:sz="6" w:space="0" w:color="000000"/>
              <w:left w:val="single" w:sz="6" w:space="0" w:color="000000"/>
              <w:bottom w:val="single" w:sz="6" w:space="0" w:color="000000"/>
              <w:right w:val="single" w:sz="6" w:space="0" w:color="000000"/>
            </w:tcBorders>
          </w:tcPr>
          <w:p w14:paraId="28550F46" w14:textId="77777777" w:rsidR="0091754C" w:rsidRDefault="002D5B87">
            <w:pPr>
              <w:pStyle w:val="TableParagraph"/>
              <w:spacing w:line="210" w:lineRule="exact"/>
              <w:ind w:left="100"/>
              <w:jc w:val="left"/>
              <w:rPr>
                <w:b/>
                <w:sz w:val="20"/>
              </w:rPr>
            </w:pPr>
            <w:r>
              <w:rPr>
                <w:b/>
                <w:spacing w:val="-4"/>
                <w:sz w:val="20"/>
              </w:rPr>
              <w:t>2023</w:t>
            </w:r>
          </w:p>
        </w:tc>
        <w:tc>
          <w:tcPr>
            <w:tcW w:w="666" w:type="dxa"/>
            <w:tcBorders>
              <w:top w:val="single" w:sz="6" w:space="0" w:color="000000"/>
              <w:left w:val="single" w:sz="6" w:space="0" w:color="000000"/>
              <w:bottom w:val="single" w:sz="6" w:space="0" w:color="000000"/>
              <w:right w:val="single" w:sz="6" w:space="0" w:color="000000"/>
            </w:tcBorders>
          </w:tcPr>
          <w:p w14:paraId="6237C087" w14:textId="77777777" w:rsidR="0091754C" w:rsidRDefault="002D5B87">
            <w:pPr>
              <w:pStyle w:val="TableParagraph"/>
              <w:spacing w:line="210" w:lineRule="exact"/>
              <w:ind w:left="100"/>
              <w:jc w:val="left"/>
              <w:rPr>
                <w:b/>
                <w:sz w:val="20"/>
              </w:rPr>
            </w:pPr>
            <w:r>
              <w:rPr>
                <w:b/>
                <w:spacing w:val="-4"/>
                <w:sz w:val="20"/>
              </w:rPr>
              <w:t>2024</w:t>
            </w:r>
          </w:p>
        </w:tc>
        <w:tc>
          <w:tcPr>
            <w:tcW w:w="731" w:type="dxa"/>
            <w:tcBorders>
              <w:top w:val="single" w:sz="6" w:space="0" w:color="000000"/>
              <w:left w:val="single" w:sz="6" w:space="0" w:color="000000"/>
              <w:bottom w:val="single" w:sz="6" w:space="0" w:color="000000"/>
            </w:tcBorders>
          </w:tcPr>
          <w:p w14:paraId="0FE1DB8E" w14:textId="3B816483" w:rsidR="0091754C" w:rsidRDefault="002D5B87">
            <w:pPr>
              <w:pStyle w:val="TableParagraph"/>
              <w:spacing w:line="210" w:lineRule="exact"/>
              <w:ind w:left="100"/>
              <w:jc w:val="left"/>
              <w:rPr>
                <w:b/>
                <w:sz w:val="20"/>
              </w:rPr>
            </w:pPr>
            <w:r>
              <w:rPr>
                <w:b/>
                <w:spacing w:val="-2"/>
                <w:sz w:val="20"/>
              </w:rPr>
              <w:t>2025</w:t>
            </w:r>
            <w:del w:id="209" w:author="Final Amendments" w:date="2022-12-06T13:01:00Z">
              <w:r w:rsidRPr="00AE0898">
                <w:rPr>
                  <w:b/>
                  <w:spacing w:val="-2"/>
                  <w:sz w:val="20"/>
                </w:rPr>
                <w:delText>+</w:delText>
              </w:r>
            </w:del>
          </w:p>
        </w:tc>
      </w:tr>
      <w:tr w:rsidR="0091754C" w14:paraId="28ED44E8" w14:textId="77777777">
        <w:trPr>
          <w:trHeight w:hRule="exact" w:val="472"/>
        </w:trPr>
        <w:tc>
          <w:tcPr>
            <w:tcW w:w="1366" w:type="dxa"/>
            <w:tcBorders>
              <w:top w:val="single" w:sz="6" w:space="0" w:color="000000"/>
              <w:bottom w:val="nil"/>
              <w:right w:val="single" w:sz="6" w:space="0" w:color="000000"/>
            </w:tcBorders>
          </w:tcPr>
          <w:p w14:paraId="1D685C97" w14:textId="77777777" w:rsidR="0091754C" w:rsidRDefault="002D5B87">
            <w:pPr>
              <w:pStyle w:val="TableParagraph"/>
              <w:spacing w:line="228" w:lineRule="exact"/>
              <w:ind w:left="85" w:right="277"/>
              <w:jc w:val="left"/>
              <w:rPr>
                <w:sz w:val="20"/>
              </w:rPr>
            </w:pPr>
            <w:r>
              <w:rPr>
                <w:sz w:val="20"/>
              </w:rPr>
              <w:t>All PCs; LDTs</w:t>
            </w:r>
            <w:r>
              <w:rPr>
                <w:spacing w:val="-13"/>
                <w:sz w:val="20"/>
              </w:rPr>
              <w:t xml:space="preserve"> </w:t>
            </w:r>
            <w:r>
              <w:rPr>
                <w:sz w:val="20"/>
              </w:rPr>
              <w:t>8,500</w:t>
            </w:r>
          </w:p>
        </w:tc>
        <w:tc>
          <w:tcPr>
            <w:tcW w:w="7401" w:type="dxa"/>
            <w:gridSpan w:val="11"/>
            <w:tcBorders>
              <w:top w:val="single" w:sz="6" w:space="0" w:color="000000"/>
              <w:left w:val="single" w:sz="6" w:space="0" w:color="000000"/>
              <w:bottom w:val="nil"/>
            </w:tcBorders>
          </w:tcPr>
          <w:p w14:paraId="47B4D60F" w14:textId="77777777" w:rsidR="0091754C" w:rsidRDefault="002D5B87">
            <w:pPr>
              <w:pStyle w:val="TableParagraph"/>
              <w:spacing w:before="65" w:line="228" w:lineRule="exact"/>
              <w:ind w:left="164" w:right="153"/>
              <w:jc w:val="center"/>
              <w:rPr>
                <w:b/>
                <w:sz w:val="20"/>
              </w:rPr>
            </w:pPr>
            <w:r>
              <w:rPr>
                <w:b/>
                <w:i/>
                <w:sz w:val="20"/>
              </w:rPr>
              <w:t>Sales-Weighted</w:t>
            </w:r>
            <w:r>
              <w:rPr>
                <w:b/>
                <w:i/>
                <w:spacing w:val="-9"/>
                <w:sz w:val="20"/>
              </w:rPr>
              <w:t xml:space="preserve"> </w:t>
            </w:r>
            <w:r>
              <w:rPr>
                <w:b/>
                <w:i/>
                <w:sz w:val="20"/>
              </w:rPr>
              <w:t>Fleet</w:t>
            </w:r>
            <w:r>
              <w:rPr>
                <w:b/>
                <w:i/>
                <w:spacing w:val="-7"/>
                <w:sz w:val="20"/>
              </w:rPr>
              <w:t xml:space="preserve"> </w:t>
            </w:r>
            <w:r>
              <w:rPr>
                <w:b/>
                <w:i/>
                <w:sz w:val="20"/>
              </w:rPr>
              <w:t>Average</w:t>
            </w:r>
            <w:r>
              <w:rPr>
                <w:b/>
                <w:i/>
                <w:spacing w:val="-9"/>
                <w:sz w:val="20"/>
              </w:rPr>
              <w:t xml:space="preserve"> </w:t>
            </w:r>
            <w:r>
              <w:rPr>
                <w:b/>
                <w:i/>
                <w:sz w:val="20"/>
              </w:rPr>
              <w:t>NMOG+NOx</w:t>
            </w:r>
            <w:r>
              <w:rPr>
                <w:b/>
                <w:i/>
                <w:spacing w:val="-9"/>
                <w:sz w:val="20"/>
              </w:rPr>
              <w:t xml:space="preserve"> </w:t>
            </w:r>
            <w:r>
              <w:rPr>
                <w:b/>
                <w:i/>
                <w:sz w:val="20"/>
              </w:rPr>
              <w:t>Composite</w:t>
            </w:r>
            <w:r>
              <w:rPr>
                <w:b/>
                <w:i/>
                <w:spacing w:val="-9"/>
                <w:sz w:val="20"/>
              </w:rPr>
              <w:t xml:space="preserve"> </w:t>
            </w:r>
            <w:r>
              <w:rPr>
                <w:b/>
                <w:i/>
                <w:sz w:val="20"/>
              </w:rPr>
              <w:t>Exhaust</w:t>
            </w:r>
            <w:r>
              <w:rPr>
                <w:b/>
                <w:i/>
                <w:spacing w:val="-9"/>
                <w:sz w:val="20"/>
              </w:rPr>
              <w:t xml:space="preserve"> </w:t>
            </w:r>
            <w:r>
              <w:rPr>
                <w:b/>
                <w:i/>
                <w:sz w:val="20"/>
              </w:rPr>
              <w:t>Emission</w:t>
            </w:r>
            <w:r>
              <w:rPr>
                <w:b/>
                <w:i/>
                <w:spacing w:val="-8"/>
                <w:sz w:val="20"/>
              </w:rPr>
              <w:t xml:space="preserve"> </w:t>
            </w:r>
            <w:r>
              <w:rPr>
                <w:b/>
                <w:i/>
                <w:spacing w:val="-2"/>
                <w:sz w:val="20"/>
              </w:rPr>
              <w:t>Standards</w:t>
            </w:r>
            <w:r>
              <w:rPr>
                <w:b/>
                <w:spacing w:val="-2"/>
                <w:sz w:val="20"/>
                <w:vertAlign w:val="superscript"/>
              </w:rPr>
              <w:t>2,</w:t>
            </w:r>
          </w:p>
          <w:p w14:paraId="7F84E90B" w14:textId="77777777" w:rsidR="0091754C" w:rsidRDefault="002D5B87">
            <w:pPr>
              <w:pStyle w:val="TableParagraph"/>
              <w:spacing w:line="148" w:lineRule="exact"/>
              <w:ind w:left="164" w:right="149"/>
              <w:jc w:val="center"/>
              <w:rPr>
                <w:b/>
                <w:sz w:val="13"/>
              </w:rPr>
            </w:pPr>
            <w:r>
              <w:rPr>
                <w:b/>
                <w:spacing w:val="-2"/>
                <w:sz w:val="13"/>
              </w:rPr>
              <w:t>4,5,6</w:t>
            </w:r>
          </w:p>
        </w:tc>
      </w:tr>
      <w:tr w:rsidR="0091754C" w14:paraId="3DD4A474" w14:textId="77777777">
        <w:trPr>
          <w:trHeight w:hRule="exact" w:val="131"/>
        </w:trPr>
        <w:tc>
          <w:tcPr>
            <w:tcW w:w="1366" w:type="dxa"/>
            <w:vMerge w:val="restart"/>
            <w:tcBorders>
              <w:top w:val="nil"/>
              <w:bottom w:val="nil"/>
              <w:right w:val="single" w:sz="6" w:space="0" w:color="000000"/>
            </w:tcBorders>
          </w:tcPr>
          <w:p w14:paraId="31794024" w14:textId="77777777" w:rsidR="0091754C" w:rsidRDefault="002D5B87">
            <w:pPr>
              <w:pStyle w:val="TableParagraph"/>
              <w:spacing w:line="210" w:lineRule="exact"/>
              <w:ind w:left="85"/>
              <w:jc w:val="left"/>
              <w:rPr>
                <w:sz w:val="20"/>
              </w:rPr>
            </w:pPr>
            <w:r>
              <w:rPr>
                <w:sz w:val="20"/>
              </w:rPr>
              <w:t>lbs.</w:t>
            </w:r>
            <w:r>
              <w:rPr>
                <w:spacing w:val="-3"/>
                <w:sz w:val="20"/>
              </w:rPr>
              <w:t xml:space="preserve"> </w:t>
            </w:r>
            <w:r>
              <w:rPr>
                <w:spacing w:val="-4"/>
                <w:sz w:val="20"/>
              </w:rPr>
              <w:t>GVWR</w:t>
            </w:r>
          </w:p>
        </w:tc>
        <w:tc>
          <w:tcPr>
            <w:tcW w:w="7401" w:type="dxa"/>
            <w:gridSpan w:val="11"/>
            <w:tcBorders>
              <w:top w:val="nil"/>
              <w:left w:val="single" w:sz="6" w:space="0" w:color="000000"/>
              <w:bottom w:val="single" w:sz="6" w:space="0" w:color="000000"/>
            </w:tcBorders>
          </w:tcPr>
          <w:p w14:paraId="139E5FFA" w14:textId="77777777" w:rsidR="0091754C" w:rsidRDefault="0091754C">
            <w:pPr>
              <w:pStyle w:val="TableParagraph"/>
              <w:spacing w:line="240" w:lineRule="auto"/>
              <w:jc w:val="left"/>
              <w:rPr>
                <w:sz w:val="6"/>
              </w:rPr>
            </w:pPr>
          </w:p>
        </w:tc>
      </w:tr>
      <w:tr w:rsidR="0091754C" w14:paraId="1E9E8B1A" w14:textId="77777777">
        <w:trPr>
          <w:trHeight w:hRule="exact" w:val="98"/>
        </w:trPr>
        <w:tc>
          <w:tcPr>
            <w:tcW w:w="1366" w:type="dxa"/>
            <w:vMerge/>
            <w:tcBorders>
              <w:top w:val="nil"/>
              <w:bottom w:val="nil"/>
              <w:right w:val="single" w:sz="6" w:space="0" w:color="000000"/>
            </w:tcBorders>
          </w:tcPr>
          <w:p w14:paraId="21B5DD8B" w14:textId="77777777" w:rsidR="0091754C" w:rsidRDefault="0091754C">
            <w:pPr>
              <w:rPr>
                <w:sz w:val="2"/>
                <w:szCs w:val="2"/>
              </w:rPr>
            </w:pPr>
          </w:p>
        </w:tc>
        <w:tc>
          <w:tcPr>
            <w:tcW w:w="668" w:type="dxa"/>
            <w:vMerge w:val="restart"/>
            <w:tcBorders>
              <w:top w:val="single" w:sz="6" w:space="0" w:color="000000"/>
              <w:left w:val="single" w:sz="6" w:space="0" w:color="000000"/>
              <w:bottom w:val="single" w:sz="6" w:space="0" w:color="000000"/>
              <w:right w:val="single" w:sz="6" w:space="0" w:color="000000"/>
            </w:tcBorders>
          </w:tcPr>
          <w:p w14:paraId="5900EA72" w14:textId="77777777" w:rsidR="0091754C" w:rsidRDefault="0091754C">
            <w:pPr>
              <w:pStyle w:val="TableParagraph"/>
              <w:spacing w:before="6" w:line="240" w:lineRule="auto"/>
              <w:jc w:val="left"/>
              <w:rPr>
                <w:sz w:val="17"/>
              </w:rPr>
            </w:pPr>
          </w:p>
          <w:p w14:paraId="132F0629" w14:textId="77777777" w:rsidR="0091754C" w:rsidRDefault="002D5B87">
            <w:pPr>
              <w:pStyle w:val="TableParagraph"/>
              <w:spacing w:line="240" w:lineRule="auto"/>
              <w:ind w:left="100"/>
              <w:jc w:val="left"/>
              <w:rPr>
                <w:sz w:val="20"/>
              </w:rPr>
            </w:pPr>
            <w:r>
              <w:rPr>
                <w:spacing w:val="-2"/>
                <w:sz w:val="20"/>
              </w:rPr>
              <w:t>0.140</w:t>
            </w:r>
          </w:p>
        </w:tc>
        <w:tc>
          <w:tcPr>
            <w:tcW w:w="666" w:type="dxa"/>
            <w:vMerge w:val="restart"/>
            <w:tcBorders>
              <w:top w:val="single" w:sz="6" w:space="0" w:color="000000"/>
              <w:left w:val="single" w:sz="6" w:space="0" w:color="000000"/>
              <w:bottom w:val="single" w:sz="6" w:space="0" w:color="000000"/>
              <w:right w:val="single" w:sz="6" w:space="0" w:color="000000"/>
            </w:tcBorders>
          </w:tcPr>
          <w:p w14:paraId="0E0C1835" w14:textId="77777777" w:rsidR="0091754C" w:rsidRDefault="0091754C">
            <w:pPr>
              <w:pStyle w:val="TableParagraph"/>
              <w:spacing w:before="6" w:line="240" w:lineRule="auto"/>
              <w:jc w:val="left"/>
              <w:rPr>
                <w:sz w:val="17"/>
              </w:rPr>
            </w:pPr>
          </w:p>
          <w:p w14:paraId="01095D68" w14:textId="77777777" w:rsidR="0091754C" w:rsidRDefault="002D5B87">
            <w:pPr>
              <w:pStyle w:val="TableParagraph"/>
              <w:spacing w:line="240" w:lineRule="auto"/>
              <w:ind w:left="100"/>
              <w:jc w:val="left"/>
              <w:rPr>
                <w:sz w:val="20"/>
              </w:rPr>
            </w:pPr>
            <w:r>
              <w:rPr>
                <w:spacing w:val="-2"/>
                <w:sz w:val="20"/>
              </w:rPr>
              <w:t>0.110</w:t>
            </w:r>
          </w:p>
        </w:tc>
        <w:tc>
          <w:tcPr>
            <w:tcW w:w="668" w:type="dxa"/>
            <w:vMerge w:val="restart"/>
            <w:tcBorders>
              <w:top w:val="single" w:sz="6" w:space="0" w:color="000000"/>
              <w:left w:val="single" w:sz="6" w:space="0" w:color="000000"/>
              <w:bottom w:val="single" w:sz="6" w:space="0" w:color="000000"/>
              <w:right w:val="single" w:sz="6" w:space="0" w:color="000000"/>
            </w:tcBorders>
          </w:tcPr>
          <w:p w14:paraId="5F512271" w14:textId="77777777" w:rsidR="0091754C" w:rsidRDefault="0091754C">
            <w:pPr>
              <w:pStyle w:val="TableParagraph"/>
              <w:spacing w:before="6" w:line="240" w:lineRule="auto"/>
              <w:jc w:val="left"/>
              <w:rPr>
                <w:sz w:val="17"/>
              </w:rPr>
            </w:pPr>
          </w:p>
          <w:p w14:paraId="46A323B7" w14:textId="77777777" w:rsidR="0091754C" w:rsidRDefault="002D5B87">
            <w:pPr>
              <w:pStyle w:val="TableParagraph"/>
              <w:spacing w:line="240" w:lineRule="auto"/>
              <w:ind w:left="100"/>
              <w:jc w:val="left"/>
              <w:rPr>
                <w:sz w:val="20"/>
              </w:rPr>
            </w:pPr>
            <w:r>
              <w:rPr>
                <w:spacing w:val="-2"/>
                <w:sz w:val="20"/>
              </w:rPr>
              <w:t>0.103</w:t>
            </w:r>
          </w:p>
        </w:tc>
        <w:tc>
          <w:tcPr>
            <w:tcW w:w="666" w:type="dxa"/>
            <w:vMerge w:val="restart"/>
            <w:tcBorders>
              <w:top w:val="single" w:sz="6" w:space="0" w:color="000000"/>
              <w:left w:val="single" w:sz="6" w:space="0" w:color="000000"/>
              <w:bottom w:val="single" w:sz="6" w:space="0" w:color="000000"/>
              <w:right w:val="single" w:sz="6" w:space="0" w:color="000000"/>
            </w:tcBorders>
          </w:tcPr>
          <w:p w14:paraId="7B9E008A" w14:textId="77777777" w:rsidR="0091754C" w:rsidRDefault="0091754C">
            <w:pPr>
              <w:pStyle w:val="TableParagraph"/>
              <w:spacing w:before="6" w:line="240" w:lineRule="auto"/>
              <w:jc w:val="left"/>
              <w:rPr>
                <w:sz w:val="17"/>
              </w:rPr>
            </w:pPr>
          </w:p>
          <w:p w14:paraId="77879EE6" w14:textId="77777777" w:rsidR="0091754C" w:rsidRDefault="002D5B87">
            <w:pPr>
              <w:pStyle w:val="TableParagraph"/>
              <w:spacing w:line="240" w:lineRule="auto"/>
              <w:ind w:left="100"/>
              <w:jc w:val="left"/>
              <w:rPr>
                <w:sz w:val="20"/>
              </w:rPr>
            </w:pPr>
            <w:r>
              <w:rPr>
                <w:spacing w:val="-2"/>
                <w:sz w:val="20"/>
              </w:rPr>
              <w:t>0.097</w:t>
            </w:r>
          </w:p>
        </w:tc>
        <w:tc>
          <w:tcPr>
            <w:tcW w:w="668" w:type="dxa"/>
            <w:vMerge w:val="restart"/>
            <w:tcBorders>
              <w:top w:val="single" w:sz="6" w:space="0" w:color="000000"/>
              <w:left w:val="single" w:sz="6" w:space="0" w:color="000000"/>
              <w:bottom w:val="single" w:sz="6" w:space="0" w:color="000000"/>
              <w:right w:val="single" w:sz="6" w:space="0" w:color="000000"/>
            </w:tcBorders>
          </w:tcPr>
          <w:p w14:paraId="28E7C5A2" w14:textId="77777777" w:rsidR="0091754C" w:rsidRDefault="0091754C">
            <w:pPr>
              <w:pStyle w:val="TableParagraph"/>
              <w:spacing w:before="6" w:line="240" w:lineRule="auto"/>
              <w:jc w:val="left"/>
              <w:rPr>
                <w:sz w:val="17"/>
              </w:rPr>
            </w:pPr>
          </w:p>
          <w:p w14:paraId="5E9596DD" w14:textId="77777777" w:rsidR="0091754C" w:rsidRDefault="002D5B87">
            <w:pPr>
              <w:pStyle w:val="TableParagraph"/>
              <w:spacing w:line="240" w:lineRule="auto"/>
              <w:ind w:left="100"/>
              <w:jc w:val="left"/>
              <w:rPr>
                <w:sz w:val="20"/>
              </w:rPr>
            </w:pPr>
            <w:r>
              <w:rPr>
                <w:spacing w:val="-2"/>
                <w:sz w:val="20"/>
              </w:rPr>
              <w:t>0.090</w:t>
            </w:r>
          </w:p>
        </w:tc>
        <w:tc>
          <w:tcPr>
            <w:tcW w:w="666" w:type="dxa"/>
            <w:vMerge w:val="restart"/>
            <w:tcBorders>
              <w:top w:val="single" w:sz="6" w:space="0" w:color="000000"/>
              <w:left w:val="single" w:sz="6" w:space="0" w:color="000000"/>
              <w:bottom w:val="single" w:sz="6" w:space="0" w:color="000000"/>
              <w:right w:val="single" w:sz="6" w:space="0" w:color="000000"/>
            </w:tcBorders>
          </w:tcPr>
          <w:p w14:paraId="2BC99346" w14:textId="77777777" w:rsidR="0091754C" w:rsidRDefault="0091754C">
            <w:pPr>
              <w:pStyle w:val="TableParagraph"/>
              <w:spacing w:before="6" w:line="240" w:lineRule="auto"/>
              <w:jc w:val="left"/>
              <w:rPr>
                <w:sz w:val="17"/>
              </w:rPr>
            </w:pPr>
          </w:p>
          <w:p w14:paraId="6F23A8FD" w14:textId="77777777" w:rsidR="0091754C" w:rsidRDefault="002D5B87">
            <w:pPr>
              <w:pStyle w:val="TableParagraph"/>
              <w:spacing w:line="240" w:lineRule="auto"/>
              <w:ind w:left="100"/>
              <w:jc w:val="left"/>
              <w:rPr>
                <w:sz w:val="20"/>
              </w:rPr>
            </w:pPr>
            <w:r>
              <w:rPr>
                <w:spacing w:val="-2"/>
                <w:sz w:val="20"/>
              </w:rPr>
              <w:t>0.083</w:t>
            </w:r>
          </w:p>
        </w:tc>
        <w:tc>
          <w:tcPr>
            <w:tcW w:w="668" w:type="dxa"/>
            <w:vMerge w:val="restart"/>
            <w:tcBorders>
              <w:top w:val="single" w:sz="6" w:space="0" w:color="000000"/>
              <w:left w:val="single" w:sz="6" w:space="0" w:color="000000"/>
              <w:bottom w:val="single" w:sz="6" w:space="0" w:color="000000"/>
              <w:right w:val="single" w:sz="6" w:space="0" w:color="000000"/>
            </w:tcBorders>
          </w:tcPr>
          <w:p w14:paraId="4616D377" w14:textId="77777777" w:rsidR="0091754C" w:rsidRDefault="0091754C">
            <w:pPr>
              <w:pStyle w:val="TableParagraph"/>
              <w:spacing w:before="6" w:line="240" w:lineRule="auto"/>
              <w:jc w:val="left"/>
              <w:rPr>
                <w:sz w:val="17"/>
              </w:rPr>
            </w:pPr>
          </w:p>
          <w:p w14:paraId="74BB6940" w14:textId="77777777" w:rsidR="0091754C" w:rsidRDefault="002D5B87">
            <w:pPr>
              <w:pStyle w:val="TableParagraph"/>
              <w:spacing w:line="240" w:lineRule="auto"/>
              <w:ind w:left="100"/>
              <w:jc w:val="left"/>
              <w:rPr>
                <w:sz w:val="20"/>
              </w:rPr>
            </w:pPr>
            <w:r>
              <w:rPr>
                <w:spacing w:val="-2"/>
                <w:sz w:val="20"/>
              </w:rPr>
              <w:t>0.077</w:t>
            </w:r>
          </w:p>
        </w:tc>
        <w:tc>
          <w:tcPr>
            <w:tcW w:w="666" w:type="dxa"/>
            <w:vMerge w:val="restart"/>
            <w:tcBorders>
              <w:top w:val="single" w:sz="6" w:space="0" w:color="000000"/>
              <w:left w:val="single" w:sz="6" w:space="0" w:color="000000"/>
              <w:bottom w:val="single" w:sz="6" w:space="0" w:color="000000"/>
              <w:right w:val="single" w:sz="6" w:space="0" w:color="000000"/>
            </w:tcBorders>
          </w:tcPr>
          <w:p w14:paraId="54C1A11A" w14:textId="77777777" w:rsidR="0091754C" w:rsidRDefault="0091754C">
            <w:pPr>
              <w:pStyle w:val="TableParagraph"/>
              <w:spacing w:before="6" w:line="240" w:lineRule="auto"/>
              <w:jc w:val="left"/>
              <w:rPr>
                <w:sz w:val="17"/>
              </w:rPr>
            </w:pPr>
          </w:p>
          <w:p w14:paraId="234E4F2B" w14:textId="77777777" w:rsidR="0091754C" w:rsidRDefault="002D5B87">
            <w:pPr>
              <w:pStyle w:val="TableParagraph"/>
              <w:spacing w:line="240" w:lineRule="auto"/>
              <w:ind w:left="99"/>
              <w:jc w:val="left"/>
              <w:rPr>
                <w:sz w:val="20"/>
              </w:rPr>
            </w:pPr>
            <w:r>
              <w:rPr>
                <w:spacing w:val="-2"/>
                <w:sz w:val="20"/>
              </w:rPr>
              <w:t>0.070</w:t>
            </w:r>
          </w:p>
        </w:tc>
        <w:tc>
          <w:tcPr>
            <w:tcW w:w="668" w:type="dxa"/>
            <w:vMerge w:val="restart"/>
            <w:tcBorders>
              <w:top w:val="single" w:sz="6" w:space="0" w:color="000000"/>
              <w:left w:val="single" w:sz="6" w:space="0" w:color="000000"/>
              <w:bottom w:val="single" w:sz="6" w:space="0" w:color="000000"/>
              <w:right w:val="single" w:sz="6" w:space="0" w:color="000000"/>
            </w:tcBorders>
          </w:tcPr>
          <w:p w14:paraId="0E3FED9B" w14:textId="77777777" w:rsidR="0091754C" w:rsidRDefault="0091754C">
            <w:pPr>
              <w:pStyle w:val="TableParagraph"/>
              <w:spacing w:before="6" w:line="240" w:lineRule="auto"/>
              <w:jc w:val="left"/>
              <w:rPr>
                <w:sz w:val="17"/>
              </w:rPr>
            </w:pPr>
          </w:p>
          <w:p w14:paraId="458B03A3" w14:textId="77777777" w:rsidR="0091754C" w:rsidRDefault="002D5B87">
            <w:pPr>
              <w:pStyle w:val="TableParagraph"/>
              <w:spacing w:line="240" w:lineRule="auto"/>
              <w:ind w:left="99"/>
              <w:jc w:val="left"/>
              <w:rPr>
                <w:sz w:val="20"/>
              </w:rPr>
            </w:pPr>
            <w:r>
              <w:rPr>
                <w:spacing w:val="-2"/>
                <w:sz w:val="20"/>
              </w:rPr>
              <w:t>0.063</w:t>
            </w:r>
          </w:p>
        </w:tc>
        <w:tc>
          <w:tcPr>
            <w:tcW w:w="666" w:type="dxa"/>
            <w:vMerge w:val="restart"/>
            <w:tcBorders>
              <w:top w:val="single" w:sz="6" w:space="0" w:color="000000"/>
              <w:left w:val="single" w:sz="6" w:space="0" w:color="000000"/>
              <w:bottom w:val="single" w:sz="6" w:space="0" w:color="000000"/>
              <w:right w:val="single" w:sz="6" w:space="0" w:color="000000"/>
            </w:tcBorders>
          </w:tcPr>
          <w:p w14:paraId="01176421" w14:textId="77777777" w:rsidR="0091754C" w:rsidRDefault="0091754C">
            <w:pPr>
              <w:pStyle w:val="TableParagraph"/>
              <w:spacing w:before="6" w:line="240" w:lineRule="auto"/>
              <w:jc w:val="left"/>
              <w:rPr>
                <w:sz w:val="17"/>
              </w:rPr>
            </w:pPr>
          </w:p>
          <w:p w14:paraId="7968E647" w14:textId="77777777" w:rsidR="0091754C" w:rsidRDefault="002D5B87">
            <w:pPr>
              <w:pStyle w:val="TableParagraph"/>
              <w:spacing w:line="240" w:lineRule="auto"/>
              <w:ind w:left="99"/>
              <w:jc w:val="left"/>
              <w:rPr>
                <w:sz w:val="20"/>
              </w:rPr>
            </w:pPr>
            <w:r>
              <w:rPr>
                <w:spacing w:val="-2"/>
                <w:sz w:val="20"/>
              </w:rPr>
              <w:t>0.057</w:t>
            </w:r>
          </w:p>
        </w:tc>
        <w:tc>
          <w:tcPr>
            <w:tcW w:w="731" w:type="dxa"/>
            <w:vMerge w:val="restart"/>
            <w:tcBorders>
              <w:top w:val="single" w:sz="6" w:space="0" w:color="000000"/>
              <w:left w:val="single" w:sz="6" w:space="0" w:color="000000"/>
              <w:bottom w:val="single" w:sz="6" w:space="0" w:color="000000"/>
            </w:tcBorders>
          </w:tcPr>
          <w:p w14:paraId="48573D03" w14:textId="77777777" w:rsidR="0091754C" w:rsidRDefault="0091754C">
            <w:pPr>
              <w:pStyle w:val="TableParagraph"/>
              <w:spacing w:before="6" w:line="240" w:lineRule="auto"/>
              <w:jc w:val="left"/>
              <w:rPr>
                <w:sz w:val="17"/>
              </w:rPr>
            </w:pPr>
          </w:p>
          <w:p w14:paraId="55CC6DD6" w14:textId="77777777" w:rsidR="0091754C" w:rsidRDefault="002D5B87">
            <w:pPr>
              <w:pStyle w:val="TableParagraph"/>
              <w:spacing w:line="240" w:lineRule="auto"/>
              <w:ind w:left="131"/>
              <w:jc w:val="left"/>
              <w:rPr>
                <w:sz w:val="20"/>
              </w:rPr>
            </w:pPr>
            <w:r>
              <w:rPr>
                <w:spacing w:val="-2"/>
                <w:sz w:val="20"/>
              </w:rPr>
              <w:t>0.050</w:t>
            </w:r>
          </w:p>
        </w:tc>
      </w:tr>
      <w:tr w:rsidR="0091754C" w14:paraId="15111DC5" w14:textId="77777777">
        <w:trPr>
          <w:trHeight w:hRule="exact" w:val="230"/>
        </w:trPr>
        <w:tc>
          <w:tcPr>
            <w:tcW w:w="1366" w:type="dxa"/>
            <w:tcBorders>
              <w:top w:val="nil"/>
              <w:bottom w:val="nil"/>
              <w:right w:val="single" w:sz="6" w:space="0" w:color="000000"/>
            </w:tcBorders>
          </w:tcPr>
          <w:p w14:paraId="434B2E8D" w14:textId="77777777" w:rsidR="0091754C" w:rsidRDefault="002D5B87">
            <w:pPr>
              <w:pStyle w:val="TableParagraph"/>
              <w:spacing w:line="210" w:lineRule="exact"/>
              <w:ind w:left="85"/>
              <w:jc w:val="left"/>
              <w:rPr>
                <w:sz w:val="20"/>
              </w:rPr>
            </w:pPr>
            <w:r>
              <w:rPr>
                <w:sz w:val="20"/>
              </w:rPr>
              <w:t>or</w:t>
            </w:r>
            <w:r>
              <w:rPr>
                <w:spacing w:val="-3"/>
                <w:sz w:val="20"/>
              </w:rPr>
              <w:t xml:space="preserve"> </w:t>
            </w:r>
            <w:r>
              <w:rPr>
                <w:sz w:val="20"/>
              </w:rPr>
              <w:t>less;</w:t>
            </w:r>
            <w:r>
              <w:rPr>
                <w:spacing w:val="-4"/>
                <w:sz w:val="20"/>
              </w:rPr>
              <w:t xml:space="preserve"> </w:t>
            </w:r>
            <w:r>
              <w:rPr>
                <w:spacing w:val="-5"/>
                <w:sz w:val="20"/>
              </w:rPr>
              <w:t>and</w:t>
            </w:r>
          </w:p>
        </w:tc>
        <w:tc>
          <w:tcPr>
            <w:tcW w:w="668" w:type="dxa"/>
            <w:vMerge/>
            <w:tcBorders>
              <w:top w:val="nil"/>
              <w:left w:val="single" w:sz="6" w:space="0" w:color="000000"/>
              <w:bottom w:val="single" w:sz="6" w:space="0" w:color="000000"/>
              <w:right w:val="single" w:sz="6" w:space="0" w:color="000000"/>
            </w:tcBorders>
          </w:tcPr>
          <w:p w14:paraId="3645A35A"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28987C27"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7CDFB071"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2C80DBCF"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667D584F"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71B1ACCE"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483F606F"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42635711"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781011B9"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1B84CB4A" w14:textId="77777777" w:rsidR="0091754C" w:rsidRDefault="0091754C">
            <w:pPr>
              <w:rPr>
                <w:sz w:val="2"/>
                <w:szCs w:val="2"/>
              </w:rPr>
            </w:pPr>
          </w:p>
        </w:tc>
        <w:tc>
          <w:tcPr>
            <w:tcW w:w="731" w:type="dxa"/>
            <w:vMerge/>
            <w:tcBorders>
              <w:top w:val="nil"/>
              <w:left w:val="single" w:sz="6" w:space="0" w:color="000000"/>
              <w:bottom w:val="single" w:sz="6" w:space="0" w:color="000000"/>
            </w:tcBorders>
          </w:tcPr>
          <w:p w14:paraId="50778AB5" w14:textId="77777777" w:rsidR="0091754C" w:rsidRDefault="0091754C">
            <w:pPr>
              <w:rPr>
                <w:sz w:val="2"/>
                <w:szCs w:val="2"/>
              </w:rPr>
            </w:pPr>
          </w:p>
        </w:tc>
      </w:tr>
      <w:tr w:rsidR="0091754C" w14:paraId="475CA6CB" w14:textId="77777777">
        <w:trPr>
          <w:trHeight w:hRule="exact" w:val="319"/>
        </w:trPr>
        <w:tc>
          <w:tcPr>
            <w:tcW w:w="1366" w:type="dxa"/>
            <w:tcBorders>
              <w:top w:val="nil"/>
              <w:bottom w:val="nil"/>
              <w:right w:val="single" w:sz="6" w:space="0" w:color="000000"/>
            </w:tcBorders>
          </w:tcPr>
          <w:p w14:paraId="4CAFC424" w14:textId="77777777" w:rsidR="0091754C" w:rsidRDefault="002D5B87">
            <w:pPr>
              <w:pStyle w:val="TableParagraph"/>
              <w:spacing w:line="226" w:lineRule="exact"/>
              <w:ind w:left="85"/>
              <w:jc w:val="left"/>
              <w:rPr>
                <w:b/>
                <w:sz w:val="20"/>
              </w:rPr>
            </w:pPr>
            <w:r>
              <w:rPr>
                <w:spacing w:val="-2"/>
                <w:sz w:val="20"/>
              </w:rPr>
              <w:t>MDPVs</w:t>
            </w:r>
            <w:r>
              <w:rPr>
                <w:b/>
                <w:spacing w:val="-2"/>
                <w:sz w:val="20"/>
                <w:vertAlign w:val="superscript"/>
              </w:rPr>
              <w:t>3</w:t>
            </w:r>
          </w:p>
        </w:tc>
        <w:tc>
          <w:tcPr>
            <w:tcW w:w="668" w:type="dxa"/>
            <w:vMerge/>
            <w:tcBorders>
              <w:top w:val="nil"/>
              <w:left w:val="single" w:sz="6" w:space="0" w:color="000000"/>
              <w:bottom w:val="single" w:sz="6" w:space="0" w:color="000000"/>
              <w:right w:val="single" w:sz="6" w:space="0" w:color="000000"/>
            </w:tcBorders>
          </w:tcPr>
          <w:p w14:paraId="0E046E0D"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5AFE9B73"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749E637D"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7B5BB502"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083BFEA6"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00A4CF98"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4DBCB0EA"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5ADBF1C6" w14:textId="77777777" w:rsidR="0091754C" w:rsidRDefault="0091754C">
            <w:pPr>
              <w:rPr>
                <w:sz w:val="2"/>
                <w:szCs w:val="2"/>
              </w:rPr>
            </w:pPr>
          </w:p>
        </w:tc>
        <w:tc>
          <w:tcPr>
            <w:tcW w:w="668" w:type="dxa"/>
            <w:vMerge/>
            <w:tcBorders>
              <w:top w:val="nil"/>
              <w:left w:val="single" w:sz="6" w:space="0" w:color="000000"/>
              <w:bottom w:val="single" w:sz="6" w:space="0" w:color="000000"/>
              <w:right w:val="single" w:sz="6" w:space="0" w:color="000000"/>
            </w:tcBorders>
          </w:tcPr>
          <w:p w14:paraId="42D72C65" w14:textId="77777777" w:rsidR="0091754C" w:rsidRDefault="0091754C">
            <w:pPr>
              <w:rPr>
                <w:sz w:val="2"/>
                <w:szCs w:val="2"/>
              </w:rPr>
            </w:pPr>
          </w:p>
        </w:tc>
        <w:tc>
          <w:tcPr>
            <w:tcW w:w="666" w:type="dxa"/>
            <w:vMerge/>
            <w:tcBorders>
              <w:top w:val="nil"/>
              <w:left w:val="single" w:sz="6" w:space="0" w:color="000000"/>
              <w:bottom w:val="single" w:sz="6" w:space="0" w:color="000000"/>
              <w:right w:val="single" w:sz="6" w:space="0" w:color="000000"/>
            </w:tcBorders>
          </w:tcPr>
          <w:p w14:paraId="53CEF502" w14:textId="77777777" w:rsidR="0091754C" w:rsidRDefault="0091754C">
            <w:pPr>
              <w:rPr>
                <w:sz w:val="2"/>
                <w:szCs w:val="2"/>
              </w:rPr>
            </w:pPr>
          </w:p>
        </w:tc>
        <w:tc>
          <w:tcPr>
            <w:tcW w:w="731" w:type="dxa"/>
            <w:vMerge/>
            <w:tcBorders>
              <w:top w:val="nil"/>
              <w:left w:val="single" w:sz="6" w:space="0" w:color="000000"/>
              <w:bottom w:val="single" w:sz="6" w:space="0" w:color="000000"/>
            </w:tcBorders>
          </w:tcPr>
          <w:p w14:paraId="459A3128" w14:textId="77777777" w:rsidR="0091754C" w:rsidRDefault="0091754C">
            <w:pPr>
              <w:rPr>
                <w:sz w:val="2"/>
                <w:szCs w:val="2"/>
              </w:rPr>
            </w:pPr>
          </w:p>
        </w:tc>
      </w:tr>
      <w:tr w:rsidR="0091754C" w14:paraId="1C25A250" w14:textId="77777777">
        <w:trPr>
          <w:trHeight w:hRule="exact" w:val="369"/>
        </w:trPr>
        <w:tc>
          <w:tcPr>
            <w:tcW w:w="1366" w:type="dxa"/>
            <w:tcBorders>
              <w:top w:val="nil"/>
              <w:bottom w:val="nil"/>
              <w:right w:val="single" w:sz="6" w:space="0" w:color="000000"/>
            </w:tcBorders>
          </w:tcPr>
          <w:p w14:paraId="48779CBA" w14:textId="77777777" w:rsidR="0091754C" w:rsidRDefault="002D5B87">
            <w:pPr>
              <w:pStyle w:val="TableParagraph"/>
              <w:spacing w:before="135" w:line="215" w:lineRule="exact"/>
              <w:ind w:left="85"/>
              <w:jc w:val="left"/>
              <w:rPr>
                <w:sz w:val="20"/>
              </w:rPr>
            </w:pPr>
            <w:r>
              <w:rPr>
                <w:sz w:val="20"/>
              </w:rPr>
              <w:t>Vehicles</w:t>
            </w:r>
            <w:r>
              <w:rPr>
                <w:spacing w:val="-9"/>
                <w:sz w:val="20"/>
              </w:rPr>
              <w:t xml:space="preserve"> </w:t>
            </w:r>
            <w:r>
              <w:rPr>
                <w:spacing w:val="-5"/>
                <w:sz w:val="20"/>
              </w:rPr>
              <w:t>in</w:t>
            </w:r>
          </w:p>
        </w:tc>
        <w:tc>
          <w:tcPr>
            <w:tcW w:w="7401" w:type="dxa"/>
            <w:gridSpan w:val="11"/>
            <w:vMerge w:val="restart"/>
            <w:tcBorders>
              <w:top w:val="single" w:sz="6" w:space="0" w:color="000000"/>
              <w:left w:val="single" w:sz="6" w:space="0" w:color="000000"/>
              <w:bottom w:val="single" w:sz="6" w:space="0" w:color="000000"/>
            </w:tcBorders>
          </w:tcPr>
          <w:p w14:paraId="2FC46363" w14:textId="77777777" w:rsidR="0091754C" w:rsidRDefault="002D5B87">
            <w:pPr>
              <w:pStyle w:val="TableParagraph"/>
              <w:spacing w:before="141" w:line="240" w:lineRule="auto"/>
              <w:ind w:left="1876"/>
              <w:jc w:val="left"/>
              <w:rPr>
                <w:b/>
                <w:sz w:val="20"/>
              </w:rPr>
            </w:pPr>
            <w:r>
              <w:rPr>
                <w:b/>
                <w:i/>
                <w:sz w:val="20"/>
              </w:rPr>
              <w:t>CO</w:t>
            </w:r>
            <w:r>
              <w:rPr>
                <w:b/>
                <w:i/>
                <w:spacing w:val="-8"/>
                <w:sz w:val="20"/>
              </w:rPr>
              <w:t xml:space="preserve"> </w:t>
            </w:r>
            <w:r>
              <w:rPr>
                <w:b/>
                <w:i/>
                <w:sz w:val="20"/>
              </w:rPr>
              <w:t>Composite</w:t>
            </w:r>
            <w:r>
              <w:rPr>
                <w:b/>
                <w:i/>
                <w:spacing w:val="-6"/>
                <w:sz w:val="20"/>
              </w:rPr>
              <w:t xml:space="preserve"> </w:t>
            </w:r>
            <w:r>
              <w:rPr>
                <w:b/>
                <w:i/>
                <w:sz w:val="20"/>
              </w:rPr>
              <w:t>Exhaust</w:t>
            </w:r>
            <w:r>
              <w:rPr>
                <w:b/>
                <w:i/>
                <w:spacing w:val="-6"/>
                <w:sz w:val="20"/>
              </w:rPr>
              <w:t xml:space="preserve"> </w:t>
            </w:r>
            <w:r>
              <w:rPr>
                <w:b/>
                <w:i/>
                <w:sz w:val="20"/>
              </w:rPr>
              <w:t>Emission</w:t>
            </w:r>
            <w:r>
              <w:rPr>
                <w:b/>
                <w:i/>
                <w:spacing w:val="-6"/>
                <w:sz w:val="20"/>
              </w:rPr>
              <w:t xml:space="preserve"> </w:t>
            </w:r>
            <w:r>
              <w:rPr>
                <w:b/>
                <w:i/>
                <w:spacing w:val="-2"/>
                <w:sz w:val="20"/>
              </w:rPr>
              <w:t>Standard</w:t>
            </w:r>
            <w:r>
              <w:rPr>
                <w:b/>
                <w:spacing w:val="-2"/>
                <w:sz w:val="20"/>
                <w:vertAlign w:val="superscript"/>
              </w:rPr>
              <w:t>7</w:t>
            </w:r>
          </w:p>
        </w:tc>
      </w:tr>
      <w:tr w:rsidR="0091754C" w14:paraId="2B21A189" w14:textId="77777777">
        <w:trPr>
          <w:trHeight w:hRule="exact" w:val="160"/>
        </w:trPr>
        <w:tc>
          <w:tcPr>
            <w:tcW w:w="1366" w:type="dxa"/>
            <w:vMerge w:val="restart"/>
            <w:tcBorders>
              <w:top w:val="nil"/>
              <w:bottom w:val="nil"/>
              <w:right w:val="single" w:sz="6" w:space="0" w:color="000000"/>
            </w:tcBorders>
          </w:tcPr>
          <w:p w14:paraId="6AD08644" w14:textId="77777777" w:rsidR="0091754C" w:rsidRDefault="002D5B87">
            <w:pPr>
              <w:pStyle w:val="TableParagraph"/>
              <w:spacing w:line="210" w:lineRule="exact"/>
              <w:ind w:left="85"/>
              <w:jc w:val="left"/>
              <w:rPr>
                <w:sz w:val="20"/>
              </w:rPr>
            </w:pPr>
            <w:r>
              <w:rPr>
                <w:sz w:val="20"/>
              </w:rPr>
              <w:t>this</w:t>
            </w:r>
            <w:r>
              <w:rPr>
                <w:spacing w:val="-5"/>
                <w:sz w:val="20"/>
              </w:rPr>
              <w:t xml:space="preserve"> </w:t>
            </w:r>
            <w:r>
              <w:rPr>
                <w:spacing w:val="-2"/>
                <w:sz w:val="20"/>
              </w:rPr>
              <w:t>category</w:t>
            </w:r>
          </w:p>
        </w:tc>
        <w:tc>
          <w:tcPr>
            <w:tcW w:w="7401" w:type="dxa"/>
            <w:gridSpan w:val="11"/>
            <w:vMerge/>
            <w:tcBorders>
              <w:top w:val="nil"/>
              <w:left w:val="single" w:sz="6" w:space="0" w:color="000000"/>
              <w:bottom w:val="single" w:sz="6" w:space="0" w:color="000000"/>
            </w:tcBorders>
          </w:tcPr>
          <w:p w14:paraId="5CBBC92D" w14:textId="77777777" w:rsidR="0091754C" w:rsidRDefault="0091754C">
            <w:pPr>
              <w:rPr>
                <w:sz w:val="2"/>
                <w:szCs w:val="2"/>
              </w:rPr>
            </w:pPr>
          </w:p>
        </w:tc>
      </w:tr>
      <w:tr w:rsidR="0091754C" w14:paraId="7E7CF94B" w14:textId="77777777">
        <w:trPr>
          <w:trHeight w:hRule="exact" w:val="69"/>
        </w:trPr>
        <w:tc>
          <w:tcPr>
            <w:tcW w:w="1366" w:type="dxa"/>
            <w:vMerge/>
            <w:tcBorders>
              <w:top w:val="nil"/>
              <w:bottom w:val="nil"/>
              <w:right w:val="single" w:sz="6" w:space="0" w:color="000000"/>
            </w:tcBorders>
          </w:tcPr>
          <w:p w14:paraId="443EC49C" w14:textId="77777777" w:rsidR="0091754C" w:rsidRDefault="0091754C">
            <w:pPr>
              <w:rPr>
                <w:sz w:val="2"/>
                <w:szCs w:val="2"/>
              </w:rPr>
            </w:pPr>
          </w:p>
        </w:tc>
        <w:tc>
          <w:tcPr>
            <w:tcW w:w="7401" w:type="dxa"/>
            <w:gridSpan w:val="11"/>
            <w:tcBorders>
              <w:top w:val="single" w:sz="6" w:space="0" w:color="000000"/>
              <w:left w:val="single" w:sz="6" w:space="0" w:color="000000"/>
              <w:bottom w:val="nil"/>
            </w:tcBorders>
          </w:tcPr>
          <w:p w14:paraId="37096538" w14:textId="77777777" w:rsidR="0091754C" w:rsidRDefault="0091754C">
            <w:pPr>
              <w:pStyle w:val="TableParagraph"/>
              <w:spacing w:line="240" w:lineRule="auto"/>
              <w:jc w:val="left"/>
              <w:rPr>
                <w:sz w:val="2"/>
              </w:rPr>
            </w:pPr>
          </w:p>
        </w:tc>
      </w:tr>
      <w:tr w:rsidR="0091754C" w14:paraId="7E78CAC2" w14:textId="77777777">
        <w:trPr>
          <w:trHeight w:hRule="exact" w:val="230"/>
        </w:trPr>
        <w:tc>
          <w:tcPr>
            <w:tcW w:w="1366" w:type="dxa"/>
            <w:tcBorders>
              <w:top w:val="nil"/>
              <w:bottom w:val="nil"/>
              <w:right w:val="single" w:sz="6" w:space="0" w:color="000000"/>
            </w:tcBorders>
          </w:tcPr>
          <w:p w14:paraId="1B74BE4A" w14:textId="77777777" w:rsidR="0091754C" w:rsidRDefault="002D5B87">
            <w:pPr>
              <w:pStyle w:val="TableParagraph"/>
              <w:spacing w:line="210" w:lineRule="exact"/>
              <w:ind w:left="85"/>
              <w:jc w:val="left"/>
              <w:rPr>
                <w:sz w:val="20"/>
              </w:rPr>
            </w:pPr>
            <w:r>
              <w:rPr>
                <w:sz w:val="20"/>
              </w:rPr>
              <w:t>are</w:t>
            </w:r>
            <w:r>
              <w:rPr>
                <w:spacing w:val="-5"/>
                <w:sz w:val="20"/>
              </w:rPr>
              <w:t xml:space="preserve"> </w:t>
            </w:r>
            <w:r>
              <w:rPr>
                <w:sz w:val="20"/>
              </w:rPr>
              <w:t>tested</w:t>
            </w:r>
            <w:r>
              <w:rPr>
                <w:spacing w:val="-5"/>
                <w:sz w:val="20"/>
              </w:rPr>
              <w:t xml:space="preserve"> at</w:t>
            </w:r>
          </w:p>
        </w:tc>
        <w:tc>
          <w:tcPr>
            <w:tcW w:w="7401" w:type="dxa"/>
            <w:gridSpan w:val="11"/>
            <w:tcBorders>
              <w:top w:val="nil"/>
              <w:left w:val="single" w:sz="6" w:space="0" w:color="000000"/>
              <w:bottom w:val="nil"/>
            </w:tcBorders>
          </w:tcPr>
          <w:p w14:paraId="68B4E317" w14:textId="77777777" w:rsidR="0091754C" w:rsidRDefault="0091754C">
            <w:pPr>
              <w:pStyle w:val="TableParagraph"/>
              <w:spacing w:line="240" w:lineRule="auto"/>
              <w:jc w:val="left"/>
              <w:rPr>
                <w:sz w:val="16"/>
              </w:rPr>
            </w:pPr>
          </w:p>
        </w:tc>
      </w:tr>
      <w:tr w:rsidR="0091754C" w14:paraId="2E5CA001" w14:textId="77777777">
        <w:trPr>
          <w:trHeight w:hRule="exact" w:val="230"/>
        </w:trPr>
        <w:tc>
          <w:tcPr>
            <w:tcW w:w="1366" w:type="dxa"/>
            <w:tcBorders>
              <w:top w:val="nil"/>
              <w:bottom w:val="nil"/>
              <w:right w:val="single" w:sz="6" w:space="0" w:color="000000"/>
            </w:tcBorders>
          </w:tcPr>
          <w:p w14:paraId="7B0779C5" w14:textId="77777777" w:rsidR="0091754C" w:rsidRDefault="002D5B87">
            <w:pPr>
              <w:pStyle w:val="TableParagraph"/>
              <w:spacing w:line="210" w:lineRule="exact"/>
              <w:ind w:left="85"/>
              <w:jc w:val="left"/>
              <w:rPr>
                <w:sz w:val="20"/>
              </w:rPr>
            </w:pPr>
            <w:r>
              <w:rPr>
                <w:sz w:val="20"/>
              </w:rPr>
              <w:t>their</w:t>
            </w:r>
            <w:r>
              <w:rPr>
                <w:spacing w:val="-4"/>
                <w:sz w:val="20"/>
              </w:rPr>
              <w:t xml:space="preserve"> </w:t>
            </w:r>
            <w:r>
              <w:rPr>
                <w:spacing w:val="-2"/>
                <w:sz w:val="20"/>
              </w:rPr>
              <w:t>loaded</w:t>
            </w:r>
          </w:p>
        </w:tc>
        <w:tc>
          <w:tcPr>
            <w:tcW w:w="7401" w:type="dxa"/>
            <w:gridSpan w:val="11"/>
            <w:tcBorders>
              <w:top w:val="nil"/>
              <w:left w:val="single" w:sz="6" w:space="0" w:color="000000"/>
              <w:bottom w:val="nil"/>
            </w:tcBorders>
          </w:tcPr>
          <w:p w14:paraId="68D78029" w14:textId="77777777" w:rsidR="0091754C" w:rsidRDefault="0091754C">
            <w:pPr>
              <w:pStyle w:val="TableParagraph"/>
              <w:spacing w:line="240" w:lineRule="auto"/>
              <w:jc w:val="left"/>
              <w:rPr>
                <w:sz w:val="16"/>
              </w:rPr>
            </w:pPr>
          </w:p>
        </w:tc>
      </w:tr>
      <w:tr w:rsidR="0091754C" w14:paraId="7E4DAF4C" w14:textId="77777777">
        <w:trPr>
          <w:trHeight w:hRule="exact" w:val="230"/>
        </w:trPr>
        <w:tc>
          <w:tcPr>
            <w:tcW w:w="1366" w:type="dxa"/>
            <w:tcBorders>
              <w:top w:val="nil"/>
              <w:bottom w:val="nil"/>
              <w:right w:val="single" w:sz="6" w:space="0" w:color="000000"/>
            </w:tcBorders>
          </w:tcPr>
          <w:p w14:paraId="32730A8D" w14:textId="77777777" w:rsidR="0091754C" w:rsidRDefault="002D5B87">
            <w:pPr>
              <w:pStyle w:val="TableParagraph"/>
              <w:spacing w:line="210" w:lineRule="exact"/>
              <w:ind w:left="85"/>
              <w:jc w:val="left"/>
              <w:rPr>
                <w:sz w:val="20"/>
              </w:rPr>
            </w:pPr>
            <w:r>
              <w:rPr>
                <w:spacing w:val="-2"/>
                <w:sz w:val="20"/>
              </w:rPr>
              <w:t>vehicle</w:t>
            </w:r>
          </w:p>
        </w:tc>
        <w:tc>
          <w:tcPr>
            <w:tcW w:w="7401" w:type="dxa"/>
            <w:gridSpan w:val="11"/>
            <w:tcBorders>
              <w:top w:val="nil"/>
              <w:left w:val="single" w:sz="6" w:space="0" w:color="000000"/>
              <w:bottom w:val="nil"/>
            </w:tcBorders>
          </w:tcPr>
          <w:p w14:paraId="026881F1" w14:textId="77777777" w:rsidR="0091754C" w:rsidRDefault="0091754C">
            <w:pPr>
              <w:pStyle w:val="TableParagraph"/>
              <w:spacing w:line="240" w:lineRule="auto"/>
              <w:jc w:val="left"/>
              <w:rPr>
                <w:sz w:val="16"/>
              </w:rPr>
            </w:pPr>
          </w:p>
        </w:tc>
      </w:tr>
      <w:tr w:rsidR="0091754C" w14:paraId="7CEFE57A" w14:textId="77777777">
        <w:trPr>
          <w:trHeight w:hRule="exact" w:val="229"/>
        </w:trPr>
        <w:tc>
          <w:tcPr>
            <w:tcW w:w="1366" w:type="dxa"/>
            <w:tcBorders>
              <w:top w:val="nil"/>
              <w:bottom w:val="nil"/>
              <w:right w:val="single" w:sz="6" w:space="0" w:color="000000"/>
            </w:tcBorders>
          </w:tcPr>
          <w:p w14:paraId="054AF206" w14:textId="77777777" w:rsidR="0091754C" w:rsidRDefault="002D5B87">
            <w:pPr>
              <w:pStyle w:val="TableParagraph"/>
              <w:spacing w:line="209" w:lineRule="exact"/>
              <w:ind w:left="85"/>
              <w:jc w:val="left"/>
              <w:rPr>
                <w:sz w:val="20"/>
              </w:rPr>
            </w:pPr>
            <w:r>
              <w:rPr>
                <w:sz w:val="20"/>
              </w:rPr>
              <w:t>weight</w:t>
            </w:r>
            <w:r>
              <w:rPr>
                <w:spacing w:val="-5"/>
                <w:sz w:val="20"/>
              </w:rPr>
              <w:t xml:space="preserve"> </w:t>
            </w:r>
            <w:r>
              <w:rPr>
                <w:spacing w:val="-2"/>
                <w:sz w:val="20"/>
              </w:rPr>
              <w:t>(curb</w:t>
            </w:r>
          </w:p>
        </w:tc>
        <w:tc>
          <w:tcPr>
            <w:tcW w:w="7401" w:type="dxa"/>
            <w:gridSpan w:val="11"/>
            <w:tcBorders>
              <w:top w:val="nil"/>
              <w:left w:val="single" w:sz="6" w:space="0" w:color="000000"/>
              <w:bottom w:val="nil"/>
            </w:tcBorders>
          </w:tcPr>
          <w:p w14:paraId="27337A84" w14:textId="77777777" w:rsidR="0091754C" w:rsidRDefault="0091754C">
            <w:pPr>
              <w:pStyle w:val="TableParagraph"/>
              <w:spacing w:line="240" w:lineRule="auto"/>
              <w:jc w:val="left"/>
              <w:rPr>
                <w:sz w:val="16"/>
              </w:rPr>
            </w:pPr>
          </w:p>
        </w:tc>
      </w:tr>
      <w:tr w:rsidR="0091754C" w14:paraId="3BB79FB5" w14:textId="77777777">
        <w:trPr>
          <w:trHeight w:hRule="exact" w:val="229"/>
        </w:trPr>
        <w:tc>
          <w:tcPr>
            <w:tcW w:w="1366" w:type="dxa"/>
            <w:tcBorders>
              <w:top w:val="nil"/>
              <w:bottom w:val="nil"/>
              <w:right w:val="single" w:sz="6" w:space="0" w:color="000000"/>
            </w:tcBorders>
          </w:tcPr>
          <w:p w14:paraId="1A437D1F" w14:textId="77777777" w:rsidR="0091754C" w:rsidRDefault="002D5B87">
            <w:pPr>
              <w:pStyle w:val="TableParagraph"/>
              <w:spacing w:line="209" w:lineRule="exact"/>
              <w:ind w:left="85"/>
              <w:jc w:val="left"/>
              <w:rPr>
                <w:sz w:val="20"/>
              </w:rPr>
            </w:pPr>
            <w:r>
              <w:rPr>
                <w:sz w:val="20"/>
              </w:rPr>
              <w:t>weight</w:t>
            </w:r>
            <w:r>
              <w:rPr>
                <w:spacing w:val="-5"/>
                <w:sz w:val="20"/>
              </w:rPr>
              <w:t xml:space="preserve"> </w:t>
            </w:r>
            <w:r>
              <w:rPr>
                <w:spacing w:val="-4"/>
                <w:sz w:val="20"/>
              </w:rPr>
              <w:t>plus</w:t>
            </w:r>
          </w:p>
        </w:tc>
        <w:tc>
          <w:tcPr>
            <w:tcW w:w="7401" w:type="dxa"/>
            <w:gridSpan w:val="11"/>
            <w:tcBorders>
              <w:top w:val="nil"/>
              <w:left w:val="single" w:sz="6" w:space="0" w:color="000000"/>
              <w:bottom w:val="nil"/>
            </w:tcBorders>
          </w:tcPr>
          <w:p w14:paraId="2A23D538" w14:textId="77777777" w:rsidR="0091754C" w:rsidRDefault="0091754C">
            <w:pPr>
              <w:pStyle w:val="TableParagraph"/>
              <w:spacing w:line="240" w:lineRule="auto"/>
              <w:jc w:val="left"/>
              <w:rPr>
                <w:sz w:val="16"/>
              </w:rPr>
            </w:pPr>
          </w:p>
        </w:tc>
      </w:tr>
      <w:tr w:rsidR="0091754C" w14:paraId="73F340EF" w14:textId="77777777">
        <w:trPr>
          <w:trHeight w:hRule="exact" w:val="230"/>
        </w:trPr>
        <w:tc>
          <w:tcPr>
            <w:tcW w:w="1366" w:type="dxa"/>
            <w:tcBorders>
              <w:top w:val="nil"/>
              <w:bottom w:val="nil"/>
              <w:right w:val="single" w:sz="6" w:space="0" w:color="000000"/>
            </w:tcBorders>
          </w:tcPr>
          <w:p w14:paraId="0E76BED8" w14:textId="77777777" w:rsidR="0091754C" w:rsidRDefault="002D5B87">
            <w:pPr>
              <w:pStyle w:val="TableParagraph"/>
              <w:spacing w:line="210" w:lineRule="exact"/>
              <w:ind w:left="85"/>
              <w:jc w:val="left"/>
              <w:rPr>
                <w:sz w:val="20"/>
              </w:rPr>
            </w:pPr>
            <w:r>
              <w:rPr>
                <w:sz w:val="20"/>
              </w:rPr>
              <w:t xml:space="preserve">300 </w:t>
            </w:r>
            <w:r>
              <w:rPr>
                <w:spacing w:val="-2"/>
                <w:sz w:val="20"/>
              </w:rPr>
              <w:t>pounds)</w:t>
            </w:r>
          </w:p>
        </w:tc>
        <w:tc>
          <w:tcPr>
            <w:tcW w:w="7401" w:type="dxa"/>
            <w:gridSpan w:val="11"/>
            <w:tcBorders>
              <w:top w:val="nil"/>
              <w:left w:val="single" w:sz="6" w:space="0" w:color="000000"/>
              <w:bottom w:val="nil"/>
            </w:tcBorders>
          </w:tcPr>
          <w:p w14:paraId="7C842102" w14:textId="77777777" w:rsidR="0091754C" w:rsidRDefault="0091754C">
            <w:pPr>
              <w:pStyle w:val="TableParagraph"/>
              <w:spacing w:line="240" w:lineRule="auto"/>
              <w:jc w:val="left"/>
              <w:rPr>
                <w:sz w:val="16"/>
              </w:rPr>
            </w:pPr>
          </w:p>
        </w:tc>
      </w:tr>
      <w:tr w:rsidR="0091754C" w14:paraId="07A031D2" w14:textId="77777777">
        <w:trPr>
          <w:trHeight w:hRule="exact" w:val="460"/>
        </w:trPr>
        <w:tc>
          <w:tcPr>
            <w:tcW w:w="1366" w:type="dxa"/>
            <w:tcBorders>
              <w:top w:val="nil"/>
              <w:bottom w:val="nil"/>
              <w:right w:val="single" w:sz="6" w:space="0" w:color="000000"/>
            </w:tcBorders>
          </w:tcPr>
          <w:p w14:paraId="560F10BA" w14:textId="77777777" w:rsidR="0091754C" w:rsidRDefault="002D5B87">
            <w:pPr>
              <w:pStyle w:val="TableParagraph"/>
              <w:spacing w:line="226" w:lineRule="exact"/>
              <w:ind w:left="85"/>
              <w:jc w:val="left"/>
              <w:rPr>
                <w:sz w:val="20"/>
              </w:rPr>
            </w:pPr>
            <w:r>
              <w:rPr>
                <w:sz w:val="20"/>
              </w:rPr>
              <w:t>except</w:t>
            </w:r>
            <w:r>
              <w:rPr>
                <w:spacing w:val="-4"/>
                <w:sz w:val="20"/>
              </w:rPr>
              <w:t xml:space="preserve"> </w:t>
            </w:r>
            <w:r>
              <w:rPr>
                <w:sz w:val="20"/>
              </w:rPr>
              <w:t>LEV</w:t>
            </w:r>
            <w:r>
              <w:rPr>
                <w:spacing w:val="-4"/>
                <w:sz w:val="20"/>
              </w:rPr>
              <w:t xml:space="preserve"> </w:t>
            </w:r>
            <w:r>
              <w:rPr>
                <w:spacing w:val="-5"/>
                <w:sz w:val="20"/>
              </w:rPr>
              <w:t>II</w:t>
            </w:r>
          </w:p>
          <w:p w14:paraId="1B018BCF" w14:textId="77777777" w:rsidR="0091754C" w:rsidRDefault="002D5B87">
            <w:pPr>
              <w:pStyle w:val="TableParagraph"/>
              <w:spacing w:line="215" w:lineRule="exact"/>
              <w:ind w:left="85"/>
              <w:jc w:val="left"/>
              <w:rPr>
                <w:sz w:val="20"/>
              </w:rPr>
            </w:pPr>
            <w:r>
              <w:rPr>
                <w:spacing w:val="-2"/>
                <w:sz w:val="20"/>
              </w:rPr>
              <w:t>vehicles,</w:t>
            </w:r>
          </w:p>
        </w:tc>
        <w:tc>
          <w:tcPr>
            <w:tcW w:w="7401" w:type="dxa"/>
            <w:gridSpan w:val="11"/>
            <w:tcBorders>
              <w:top w:val="nil"/>
              <w:left w:val="single" w:sz="6" w:space="0" w:color="000000"/>
              <w:bottom w:val="nil"/>
            </w:tcBorders>
          </w:tcPr>
          <w:p w14:paraId="255D4EAE" w14:textId="77777777" w:rsidR="0091754C" w:rsidRDefault="002D5B87">
            <w:pPr>
              <w:pStyle w:val="TableParagraph"/>
              <w:spacing w:before="81" w:line="240" w:lineRule="auto"/>
              <w:ind w:left="164" w:right="150"/>
              <w:jc w:val="center"/>
              <w:rPr>
                <w:sz w:val="20"/>
              </w:rPr>
            </w:pPr>
            <w:r>
              <w:rPr>
                <w:spacing w:val="-5"/>
                <w:sz w:val="20"/>
              </w:rPr>
              <w:t>4.2</w:t>
            </w:r>
          </w:p>
        </w:tc>
      </w:tr>
      <w:tr w:rsidR="0091754C" w14:paraId="19D7A438" w14:textId="77777777">
        <w:trPr>
          <w:trHeight w:hRule="exact" w:val="230"/>
        </w:trPr>
        <w:tc>
          <w:tcPr>
            <w:tcW w:w="1366" w:type="dxa"/>
            <w:tcBorders>
              <w:top w:val="nil"/>
              <w:bottom w:val="nil"/>
              <w:right w:val="single" w:sz="6" w:space="0" w:color="000000"/>
            </w:tcBorders>
          </w:tcPr>
          <w:p w14:paraId="27A3F924" w14:textId="77777777" w:rsidR="0091754C" w:rsidRDefault="002D5B87">
            <w:pPr>
              <w:pStyle w:val="TableParagraph"/>
              <w:spacing w:line="210" w:lineRule="exact"/>
              <w:ind w:left="85"/>
              <w:jc w:val="left"/>
              <w:rPr>
                <w:sz w:val="20"/>
              </w:rPr>
            </w:pPr>
            <w:r>
              <w:rPr>
                <w:sz w:val="20"/>
              </w:rPr>
              <w:t>which</w:t>
            </w:r>
            <w:r>
              <w:rPr>
                <w:spacing w:val="-4"/>
                <w:sz w:val="20"/>
              </w:rPr>
              <w:t xml:space="preserve"> </w:t>
            </w:r>
            <w:r>
              <w:rPr>
                <w:spacing w:val="-5"/>
                <w:sz w:val="20"/>
              </w:rPr>
              <w:t>are</w:t>
            </w:r>
          </w:p>
        </w:tc>
        <w:tc>
          <w:tcPr>
            <w:tcW w:w="7401" w:type="dxa"/>
            <w:gridSpan w:val="11"/>
            <w:tcBorders>
              <w:top w:val="nil"/>
              <w:left w:val="single" w:sz="6" w:space="0" w:color="000000"/>
              <w:bottom w:val="nil"/>
            </w:tcBorders>
          </w:tcPr>
          <w:p w14:paraId="5899A83A" w14:textId="77777777" w:rsidR="0091754C" w:rsidRDefault="0091754C">
            <w:pPr>
              <w:pStyle w:val="TableParagraph"/>
              <w:spacing w:line="240" w:lineRule="auto"/>
              <w:jc w:val="left"/>
              <w:rPr>
                <w:sz w:val="16"/>
              </w:rPr>
            </w:pPr>
          </w:p>
        </w:tc>
      </w:tr>
      <w:tr w:rsidR="0091754C" w14:paraId="3E1080FE" w14:textId="77777777">
        <w:trPr>
          <w:trHeight w:hRule="exact" w:val="229"/>
        </w:trPr>
        <w:tc>
          <w:tcPr>
            <w:tcW w:w="1366" w:type="dxa"/>
            <w:tcBorders>
              <w:top w:val="nil"/>
              <w:bottom w:val="nil"/>
              <w:right w:val="single" w:sz="6" w:space="0" w:color="000000"/>
            </w:tcBorders>
          </w:tcPr>
          <w:p w14:paraId="00C3C872" w14:textId="77777777" w:rsidR="0091754C" w:rsidRDefault="002D5B87">
            <w:pPr>
              <w:pStyle w:val="TableParagraph"/>
              <w:spacing w:line="209" w:lineRule="exact"/>
              <w:ind w:left="85"/>
              <w:jc w:val="left"/>
              <w:rPr>
                <w:sz w:val="20"/>
              </w:rPr>
            </w:pPr>
            <w:r>
              <w:rPr>
                <w:sz w:val="20"/>
              </w:rPr>
              <w:t>subject</w:t>
            </w:r>
            <w:r>
              <w:rPr>
                <w:spacing w:val="-5"/>
                <w:sz w:val="20"/>
              </w:rPr>
              <w:t xml:space="preserve"> </w:t>
            </w:r>
            <w:r>
              <w:rPr>
                <w:sz w:val="20"/>
              </w:rPr>
              <w:t>to</w:t>
            </w:r>
            <w:r>
              <w:rPr>
                <w:spacing w:val="-3"/>
                <w:sz w:val="20"/>
              </w:rPr>
              <w:t xml:space="preserve"> </w:t>
            </w:r>
            <w:r>
              <w:rPr>
                <w:spacing w:val="-5"/>
                <w:sz w:val="20"/>
              </w:rPr>
              <w:t>the</w:t>
            </w:r>
          </w:p>
        </w:tc>
        <w:tc>
          <w:tcPr>
            <w:tcW w:w="7401" w:type="dxa"/>
            <w:gridSpan w:val="11"/>
            <w:tcBorders>
              <w:top w:val="nil"/>
              <w:left w:val="single" w:sz="6" w:space="0" w:color="000000"/>
              <w:bottom w:val="nil"/>
            </w:tcBorders>
          </w:tcPr>
          <w:p w14:paraId="71ED778E" w14:textId="77777777" w:rsidR="0091754C" w:rsidRDefault="0091754C">
            <w:pPr>
              <w:pStyle w:val="TableParagraph"/>
              <w:spacing w:line="240" w:lineRule="auto"/>
              <w:jc w:val="left"/>
              <w:rPr>
                <w:sz w:val="16"/>
              </w:rPr>
            </w:pPr>
          </w:p>
        </w:tc>
      </w:tr>
      <w:tr w:rsidR="0091754C" w14:paraId="2CA631BC" w14:textId="77777777">
        <w:trPr>
          <w:trHeight w:hRule="exact" w:val="229"/>
        </w:trPr>
        <w:tc>
          <w:tcPr>
            <w:tcW w:w="1366" w:type="dxa"/>
            <w:tcBorders>
              <w:top w:val="nil"/>
              <w:bottom w:val="nil"/>
              <w:right w:val="single" w:sz="6" w:space="0" w:color="000000"/>
            </w:tcBorders>
          </w:tcPr>
          <w:p w14:paraId="1A315FC6" w14:textId="77777777" w:rsidR="0091754C" w:rsidRDefault="002D5B87">
            <w:pPr>
              <w:pStyle w:val="TableParagraph"/>
              <w:spacing w:line="209" w:lineRule="exact"/>
              <w:ind w:left="85"/>
              <w:jc w:val="left"/>
              <w:rPr>
                <w:sz w:val="20"/>
              </w:rPr>
            </w:pPr>
            <w:r>
              <w:rPr>
                <w:sz w:val="20"/>
              </w:rPr>
              <w:t>test</w:t>
            </w:r>
            <w:r>
              <w:rPr>
                <w:spacing w:val="-5"/>
                <w:sz w:val="20"/>
              </w:rPr>
              <w:t xml:space="preserve"> </w:t>
            </w:r>
            <w:r>
              <w:rPr>
                <w:spacing w:val="-2"/>
                <w:sz w:val="20"/>
              </w:rPr>
              <w:t>weights</w:t>
            </w:r>
          </w:p>
        </w:tc>
        <w:tc>
          <w:tcPr>
            <w:tcW w:w="7401" w:type="dxa"/>
            <w:gridSpan w:val="11"/>
            <w:tcBorders>
              <w:top w:val="nil"/>
              <w:left w:val="single" w:sz="6" w:space="0" w:color="000000"/>
              <w:bottom w:val="nil"/>
            </w:tcBorders>
          </w:tcPr>
          <w:p w14:paraId="7333FE0D" w14:textId="77777777" w:rsidR="0091754C" w:rsidRDefault="0091754C">
            <w:pPr>
              <w:pStyle w:val="TableParagraph"/>
              <w:spacing w:line="240" w:lineRule="auto"/>
              <w:jc w:val="left"/>
              <w:rPr>
                <w:sz w:val="16"/>
              </w:rPr>
            </w:pPr>
          </w:p>
        </w:tc>
      </w:tr>
      <w:tr w:rsidR="0091754C" w14:paraId="4AE4D6CE" w14:textId="77777777">
        <w:trPr>
          <w:trHeight w:hRule="exact" w:val="230"/>
        </w:trPr>
        <w:tc>
          <w:tcPr>
            <w:tcW w:w="1366" w:type="dxa"/>
            <w:tcBorders>
              <w:top w:val="nil"/>
              <w:bottom w:val="nil"/>
              <w:right w:val="single" w:sz="6" w:space="0" w:color="000000"/>
            </w:tcBorders>
          </w:tcPr>
          <w:p w14:paraId="7ECEBA42" w14:textId="77777777" w:rsidR="0091754C" w:rsidRDefault="002D5B87">
            <w:pPr>
              <w:pStyle w:val="TableParagraph"/>
              <w:spacing w:line="210" w:lineRule="exact"/>
              <w:ind w:left="85"/>
              <w:jc w:val="left"/>
              <w:rPr>
                <w:sz w:val="20"/>
              </w:rPr>
            </w:pPr>
            <w:r>
              <w:rPr>
                <w:sz w:val="20"/>
              </w:rPr>
              <w:t>specified</w:t>
            </w:r>
            <w:r>
              <w:rPr>
                <w:spacing w:val="-9"/>
                <w:sz w:val="20"/>
              </w:rPr>
              <w:t xml:space="preserve"> </w:t>
            </w:r>
            <w:r>
              <w:rPr>
                <w:spacing w:val="-5"/>
                <w:sz w:val="20"/>
              </w:rPr>
              <w:t>in</w:t>
            </w:r>
          </w:p>
        </w:tc>
        <w:tc>
          <w:tcPr>
            <w:tcW w:w="7401" w:type="dxa"/>
            <w:gridSpan w:val="11"/>
            <w:tcBorders>
              <w:top w:val="nil"/>
              <w:left w:val="single" w:sz="6" w:space="0" w:color="000000"/>
              <w:bottom w:val="nil"/>
            </w:tcBorders>
          </w:tcPr>
          <w:p w14:paraId="5BCC6252" w14:textId="77777777" w:rsidR="0091754C" w:rsidRDefault="0091754C">
            <w:pPr>
              <w:pStyle w:val="TableParagraph"/>
              <w:spacing w:line="240" w:lineRule="auto"/>
              <w:jc w:val="left"/>
              <w:rPr>
                <w:sz w:val="16"/>
              </w:rPr>
            </w:pPr>
          </w:p>
        </w:tc>
      </w:tr>
      <w:tr w:rsidR="0091754C" w14:paraId="2CA6FBE0" w14:textId="77777777">
        <w:trPr>
          <w:trHeight w:hRule="exact" w:val="229"/>
        </w:trPr>
        <w:tc>
          <w:tcPr>
            <w:tcW w:w="1366" w:type="dxa"/>
            <w:tcBorders>
              <w:top w:val="nil"/>
              <w:bottom w:val="nil"/>
              <w:right w:val="single" w:sz="6" w:space="0" w:color="000000"/>
            </w:tcBorders>
          </w:tcPr>
          <w:p w14:paraId="48116FB5" w14:textId="77777777" w:rsidR="0091754C" w:rsidRDefault="002D5B87">
            <w:pPr>
              <w:pStyle w:val="TableParagraph"/>
              <w:spacing w:line="210" w:lineRule="exact"/>
              <w:ind w:left="85"/>
              <w:jc w:val="left"/>
              <w:rPr>
                <w:sz w:val="20"/>
              </w:rPr>
            </w:pPr>
            <w:r>
              <w:rPr>
                <w:spacing w:val="-2"/>
                <w:sz w:val="20"/>
              </w:rPr>
              <w:t>§1960.1(r),</w:t>
            </w:r>
          </w:p>
        </w:tc>
        <w:tc>
          <w:tcPr>
            <w:tcW w:w="7401" w:type="dxa"/>
            <w:gridSpan w:val="11"/>
            <w:tcBorders>
              <w:top w:val="nil"/>
              <w:left w:val="single" w:sz="6" w:space="0" w:color="000000"/>
              <w:bottom w:val="nil"/>
            </w:tcBorders>
          </w:tcPr>
          <w:p w14:paraId="5FF7488C" w14:textId="77777777" w:rsidR="0091754C" w:rsidRDefault="0091754C">
            <w:pPr>
              <w:pStyle w:val="TableParagraph"/>
              <w:spacing w:line="240" w:lineRule="auto"/>
              <w:jc w:val="left"/>
              <w:rPr>
                <w:sz w:val="16"/>
              </w:rPr>
            </w:pPr>
          </w:p>
        </w:tc>
      </w:tr>
      <w:tr w:rsidR="0091754C" w14:paraId="321D90DE" w14:textId="77777777">
        <w:trPr>
          <w:trHeight w:hRule="exact" w:val="249"/>
        </w:trPr>
        <w:tc>
          <w:tcPr>
            <w:tcW w:w="1366" w:type="dxa"/>
            <w:tcBorders>
              <w:top w:val="nil"/>
              <w:right w:val="single" w:sz="6" w:space="0" w:color="000000"/>
            </w:tcBorders>
          </w:tcPr>
          <w:p w14:paraId="1D199220" w14:textId="77777777" w:rsidR="0091754C" w:rsidRDefault="002D5B87">
            <w:pPr>
              <w:pStyle w:val="TableParagraph"/>
              <w:spacing w:line="207" w:lineRule="exact"/>
              <w:ind w:left="85"/>
              <w:jc w:val="left"/>
              <w:rPr>
                <w:sz w:val="20"/>
              </w:rPr>
            </w:pPr>
            <w:r>
              <w:rPr>
                <w:sz w:val="20"/>
              </w:rPr>
              <w:t>title</w:t>
            </w:r>
            <w:r>
              <w:rPr>
                <w:spacing w:val="-4"/>
                <w:sz w:val="20"/>
              </w:rPr>
              <w:t xml:space="preserve"> </w:t>
            </w:r>
            <w:r>
              <w:rPr>
                <w:sz w:val="20"/>
              </w:rPr>
              <w:t>13,</w:t>
            </w:r>
            <w:r>
              <w:rPr>
                <w:spacing w:val="-3"/>
                <w:sz w:val="20"/>
              </w:rPr>
              <w:t xml:space="preserve"> </w:t>
            </w:r>
            <w:r>
              <w:rPr>
                <w:spacing w:val="-4"/>
                <w:sz w:val="20"/>
              </w:rPr>
              <w:t>CCR.</w:t>
            </w:r>
          </w:p>
        </w:tc>
        <w:tc>
          <w:tcPr>
            <w:tcW w:w="7401" w:type="dxa"/>
            <w:gridSpan w:val="11"/>
            <w:tcBorders>
              <w:top w:val="nil"/>
              <w:left w:val="single" w:sz="6" w:space="0" w:color="000000"/>
            </w:tcBorders>
          </w:tcPr>
          <w:p w14:paraId="79078F9E" w14:textId="77777777" w:rsidR="0091754C" w:rsidRDefault="0091754C">
            <w:pPr>
              <w:pStyle w:val="TableParagraph"/>
              <w:spacing w:line="240" w:lineRule="auto"/>
              <w:jc w:val="left"/>
              <w:rPr>
                <w:sz w:val="16"/>
              </w:rPr>
            </w:pPr>
          </w:p>
        </w:tc>
      </w:tr>
    </w:tbl>
    <w:p w14:paraId="334B60DA" w14:textId="77777777" w:rsidR="0091754C" w:rsidRDefault="002D5B87">
      <w:pPr>
        <w:spacing w:before="6"/>
        <w:ind w:left="1120" w:right="688" w:hanging="180"/>
        <w:rPr>
          <w:sz w:val="18"/>
        </w:rPr>
      </w:pPr>
      <w:r>
        <w:rPr>
          <w:position w:val="6"/>
          <w:sz w:val="12"/>
        </w:rPr>
        <w:t>1</w:t>
      </w:r>
      <w:r>
        <w:rPr>
          <w:spacing w:val="80"/>
          <w:position w:val="6"/>
          <w:sz w:val="12"/>
        </w:rPr>
        <w:t xml:space="preserve"> </w:t>
      </w:r>
      <w:r>
        <w:rPr>
          <w:i/>
          <w:sz w:val="18"/>
        </w:rPr>
        <w:t>Mileage</w:t>
      </w:r>
      <w:r>
        <w:rPr>
          <w:i/>
          <w:spacing w:val="-3"/>
          <w:sz w:val="18"/>
        </w:rPr>
        <w:t xml:space="preserve"> </w:t>
      </w:r>
      <w:r>
        <w:rPr>
          <w:i/>
          <w:sz w:val="18"/>
        </w:rPr>
        <w:t>for</w:t>
      </w:r>
      <w:r>
        <w:rPr>
          <w:i/>
          <w:spacing w:val="-2"/>
          <w:sz w:val="18"/>
        </w:rPr>
        <w:t xml:space="preserve"> </w:t>
      </w:r>
      <w:r>
        <w:rPr>
          <w:i/>
          <w:sz w:val="18"/>
        </w:rPr>
        <w:t>Compliance.</w:t>
      </w:r>
      <w:r>
        <w:rPr>
          <w:i/>
          <w:spacing w:val="40"/>
          <w:sz w:val="18"/>
        </w:rPr>
        <w:t xml:space="preserve"> </w:t>
      </w:r>
      <w:r>
        <w:rPr>
          <w:sz w:val="18"/>
        </w:rPr>
        <w:t>All</w:t>
      </w:r>
      <w:r>
        <w:rPr>
          <w:spacing w:val="-2"/>
          <w:sz w:val="18"/>
        </w:rPr>
        <w:t xml:space="preserve"> </w:t>
      </w:r>
      <w:r>
        <w:rPr>
          <w:sz w:val="18"/>
        </w:rPr>
        <w:t>test</w:t>
      </w:r>
      <w:r>
        <w:rPr>
          <w:spacing w:val="-4"/>
          <w:sz w:val="18"/>
        </w:rPr>
        <w:t xml:space="preserve"> </w:t>
      </w:r>
      <w:r>
        <w:rPr>
          <w:sz w:val="18"/>
        </w:rPr>
        <w:t>groups</w:t>
      </w:r>
      <w:r>
        <w:rPr>
          <w:spacing w:val="-2"/>
          <w:sz w:val="18"/>
        </w:rPr>
        <w:t xml:space="preserve"> </w:t>
      </w:r>
      <w:r>
        <w:rPr>
          <w:sz w:val="18"/>
        </w:rPr>
        <w:t>certifying</w:t>
      </w:r>
      <w:r>
        <w:rPr>
          <w:spacing w:val="-1"/>
          <w:sz w:val="18"/>
        </w:rPr>
        <w:t xml:space="preserve"> </w:t>
      </w:r>
      <w:r>
        <w:rPr>
          <w:sz w:val="18"/>
        </w:rPr>
        <w:t>to</w:t>
      </w:r>
      <w:r>
        <w:rPr>
          <w:spacing w:val="-1"/>
          <w:sz w:val="18"/>
        </w:rPr>
        <w:t xml:space="preserve"> </w:t>
      </w:r>
      <w:r>
        <w:rPr>
          <w:sz w:val="18"/>
        </w:rPr>
        <w:t>LEV</w:t>
      </w:r>
      <w:r>
        <w:rPr>
          <w:spacing w:val="-2"/>
          <w:sz w:val="18"/>
        </w:rPr>
        <w:t xml:space="preserve"> </w:t>
      </w:r>
      <w:r>
        <w:rPr>
          <w:sz w:val="18"/>
        </w:rPr>
        <w:t>III</w:t>
      </w:r>
      <w:r>
        <w:rPr>
          <w:spacing w:val="-4"/>
          <w:sz w:val="18"/>
        </w:rPr>
        <w:t xml:space="preserve"> </w:t>
      </w:r>
      <w:r>
        <w:rPr>
          <w:sz w:val="18"/>
        </w:rPr>
        <w:t>FTP</w:t>
      </w:r>
      <w:r>
        <w:rPr>
          <w:spacing w:val="-4"/>
          <w:sz w:val="18"/>
        </w:rPr>
        <w:t xml:space="preserve"> </w:t>
      </w:r>
      <w:r>
        <w:rPr>
          <w:sz w:val="18"/>
        </w:rPr>
        <w:t>emission</w:t>
      </w:r>
      <w:r>
        <w:rPr>
          <w:spacing w:val="-1"/>
          <w:sz w:val="18"/>
        </w:rPr>
        <w:t xml:space="preserve"> </w:t>
      </w:r>
      <w:r>
        <w:rPr>
          <w:sz w:val="18"/>
        </w:rPr>
        <w:t>standards</w:t>
      </w:r>
      <w:r>
        <w:rPr>
          <w:spacing w:val="-2"/>
          <w:sz w:val="18"/>
        </w:rPr>
        <w:t xml:space="preserve"> </w:t>
      </w:r>
      <w:r>
        <w:rPr>
          <w:sz w:val="18"/>
        </w:rPr>
        <w:t>on</w:t>
      </w:r>
      <w:r>
        <w:rPr>
          <w:spacing w:val="-1"/>
          <w:sz w:val="18"/>
        </w:rPr>
        <w:t xml:space="preserve"> </w:t>
      </w:r>
      <w:r>
        <w:rPr>
          <w:sz w:val="18"/>
        </w:rPr>
        <w:t>a</w:t>
      </w:r>
      <w:r>
        <w:rPr>
          <w:spacing w:val="-3"/>
          <w:sz w:val="18"/>
        </w:rPr>
        <w:t xml:space="preserve"> </w:t>
      </w:r>
      <w:r>
        <w:rPr>
          <w:sz w:val="18"/>
        </w:rPr>
        <w:t>150,000-mile</w:t>
      </w:r>
      <w:r>
        <w:rPr>
          <w:spacing w:val="-3"/>
          <w:sz w:val="18"/>
        </w:rPr>
        <w:t xml:space="preserve"> </w:t>
      </w:r>
      <w:r>
        <w:rPr>
          <w:sz w:val="18"/>
        </w:rPr>
        <w:t xml:space="preserve">durability basis shall also certify to the SFTP on a 150,000-mile durability basis, as tested in accordance with these test </w:t>
      </w:r>
      <w:r>
        <w:rPr>
          <w:spacing w:val="-2"/>
          <w:sz w:val="18"/>
        </w:rPr>
        <w:t>procedures.</w:t>
      </w:r>
    </w:p>
    <w:p w14:paraId="6DCF5A9E" w14:textId="77777777" w:rsidR="0091754C" w:rsidRDefault="002D5B87">
      <w:pPr>
        <w:tabs>
          <w:tab w:val="left" w:pos="1119"/>
        </w:tabs>
        <w:ind w:left="1119" w:right="694" w:hanging="269"/>
        <w:rPr>
          <w:sz w:val="18"/>
        </w:rPr>
      </w:pPr>
      <w:r>
        <w:rPr>
          <w:spacing w:val="-10"/>
          <w:position w:val="6"/>
          <w:sz w:val="12"/>
        </w:rPr>
        <w:t>2</w:t>
      </w:r>
      <w:r>
        <w:rPr>
          <w:position w:val="6"/>
          <w:sz w:val="12"/>
        </w:rPr>
        <w:tab/>
      </w:r>
      <w:r>
        <w:rPr>
          <w:i/>
          <w:sz w:val="18"/>
        </w:rPr>
        <w:t>Determining NMOG+NOx Composite Emission Values of LEV II Test Groups and Cleaner Federal Vehicles.</w:t>
      </w:r>
      <w:r>
        <w:rPr>
          <w:i/>
          <w:spacing w:val="40"/>
          <w:sz w:val="18"/>
        </w:rPr>
        <w:t xml:space="preserve"> </w:t>
      </w:r>
      <w:r>
        <w:rPr>
          <w:sz w:val="18"/>
        </w:rPr>
        <w:t>For test groups certified to LEV II FTP emission standards, SFTP emission values shall be converted to NMOG+NOx and projected out to the same full useful life mileage as their LEV II FTP certification, 120,000 miles or 150,000 miles using deterioration factors or aged components.</w:t>
      </w:r>
      <w:r>
        <w:rPr>
          <w:spacing w:val="40"/>
          <w:sz w:val="18"/>
        </w:rPr>
        <w:t xml:space="preserve"> </w:t>
      </w:r>
      <w:r>
        <w:rPr>
          <w:sz w:val="18"/>
        </w:rPr>
        <w:t xml:space="preserve">In lieu of deriving a deterioration factor specific to SFTP test cycles, carry-over LEV II test groups may use the applicable deterioration factor from the FTP cycle </w:t>
      </w:r>
      <w:proofErr w:type="gramStart"/>
      <w:r>
        <w:rPr>
          <w:sz w:val="18"/>
        </w:rPr>
        <w:t>in order to</w:t>
      </w:r>
      <w:proofErr w:type="gramEnd"/>
      <w:r>
        <w:rPr>
          <w:sz w:val="18"/>
        </w:rPr>
        <w:t xml:space="preserve"> determine the carry-over composite emission values for the purpose of the NMOG+NOx sales-weighted fleet- average calculation.</w:t>
      </w:r>
      <w:r>
        <w:rPr>
          <w:spacing w:val="40"/>
          <w:sz w:val="18"/>
        </w:rPr>
        <w:t xml:space="preserve"> </w:t>
      </w:r>
      <w:r>
        <w:rPr>
          <w:sz w:val="18"/>
        </w:rPr>
        <w:t>If an SFTP full-useful life emission value is used to comply with the LEV II SFTP 4k</w:t>
      </w:r>
      <w:r>
        <w:rPr>
          <w:spacing w:val="40"/>
          <w:sz w:val="18"/>
        </w:rPr>
        <w:t xml:space="preserve"> </w:t>
      </w:r>
      <w:r>
        <w:rPr>
          <w:sz w:val="18"/>
        </w:rPr>
        <w:t>standards, that value may be used in the sales-weighted fleet-average without applying an additional deterioration factor.</w:t>
      </w:r>
      <w:r>
        <w:rPr>
          <w:spacing w:val="40"/>
          <w:sz w:val="18"/>
        </w:rPr>
        <w:t xml:space="preserve"> </w:t>
      </w:r>
      <w:r>
        <w:rPr>
          <w:sz w:val="18"/>
        </w:rPr>
        <w:t>For</w:t>
      </w:r>
      <w:r>
        <w:rPr>
          <w:spacing w:val="-3"/>
          <w:sz w:val="18"/>
        </w:rPr>
        <w:t xml:space="preserve"> </w:t>
      </w:r>
      <w:proofErr w:type="gramStart"/>
      <w:r>
        <w:rPr>
          <w:sz w:val="18"/>
        </w:rPr>
        <w:t>federally-certified</w:t>
      </w:r>
      <w:proofErr w:type="gramEnd"/>
      <w:r>
        <w:rPr>
          <w:spacing w:val="-2"/>
          <w:sz w:val="18"/>
        </w:rPr>
        <w:t xml:space="preserve"> </w:t>
      </w:r>
      <w:r>
        <w:rPr>
          <w:sz w:val="18"/>
        </w:rPr>
        <w:t>test</w:t>
      </w:r>
      <w:r>
        <w:rPr>
          <w:spacing w:val="-4"/>
          <w:sz w:val="18"/>
        </w:rPr>
        <w:t xml:space="preserve"> </w:t>
      </w:r>
      <w:r>
        <w:rPr>
          <w:sz w:val="18"/>
        </w:rPr>
        <w:t>groups</w:t>
      </w:r>
      <w:r>
        <w:rPr>
          <w:spacing w:val="-3"/>
          <w:sz w:val="18"/>
        </w:rPr>
        <w:t xml:space="preserve"> </w:t>
      </w:r>
      <w:r>
        <w:rPr>
          <w:sz w:val="18"/>
        </w:rPr>
        <w:t>certifying</w:t>
      </w:r>
      <w:r>
        <w:rPr>
          <w:spacing w:val="-2"/>
          <w:sz w:val="18"/>
        </w:rPr>
        <w:t xml:space="preserve"> </w:t>
      </w:r>
      <w:r>
        <w:rPr>
          <w:sz w:val="18"/>
        </w:rPr>
        <w:t>in</w:t>
      </w:r>
      <w:r>
        <w:rPr>
          <w:spacing w:val="-2"/>
          <w:sz w:val="18"/>
        </w:rPr>
        <w:t xml:space="preserve"> </w:t>
      </w:r>
      <w:r>
        <w:rPr>
          <w:sz w:val="18"/>
        </w:rPr>
        <w:t>California</w:t>
      </w:r>
      <w:r>
        <w:rPr>
          <w:spacing w:val="-4"/>
          <w:sz w:val="18"/>
        </w:rPr>
        <w:t xml:space="preserve"> </w:t>
      </w:r>
      <w:r>
        <w:rPr>
          <w:sz w:val="18"/>
        </w:rPr>
        <w:t>in</w:t>
      </w:r>
      <w:r>
        <w:rPr>
          <w:spacing w:val="-4"/>
          <w:sz w:val="18"/>
        </w:rPr>
        <w:t xml:space="preserve"> </w:t>
      </w:r>
      <w:r>
        <w:rPr>
          <w:sz w:val="18"/>
        </w:rPr>
        <w:t>accordance</w:t>
      </w:r>
      <w:r>
        <w:rPr>
          <w:spacing w:val="-4"/>
          <w:sz w:val="18"/>
        </w:rPr>
        <w:t xml:space="preserve"> </w:t>
      </w:r>
      <w:r>
        <w:rPr>
          <w:sz w:val="18"/>
        </w:rPr>
        <w:t>with</w:t>
      </w:r>
      <w:r>
        <w:rPr>
          <w:spacing w:val="-2"/>
          <w:sz w:val="18"/>
        </w:rPr>
        <w:t xml:space="preserve"> </w:t>
      </w:r>
      <w:r>
        <w:rPr>
          <w:sz w:val="18"/>
        </w:rPr>
        <w:t>Section</w:t>
      </w:r>
      <w:r>
        <w:rPr>
          <w:spacing w:val="-2"/>
          <w:sz w:val="18"/>
        </w:rPr>
        <w:t xml:space="preserve"> </w:t>
      </w:r>
      <w:r>
        <w:rPr>
          <w:sz w:val="18"/>
        </w:rPr>
        <w:t>H</w:t>
      </w:r>
      <w:r>
        <w:rPr>
          <w:spacing w:val="-5"/>
          <w:sz w:val="18"/>
        </w:rPr>
        <w:t xml:space="preserve"> </w:t>
      </w:r>
      <w:r>
        <w:rPr>
          <w:sz w:val="18"/>
        </w:rPr>
        <w:t>subparagraph</w:t>
      </w:r>
      <w:r>
        <w:rPr>
          <w:spacing w:val="-4"/>
          <w:sz w:val="18"/>
        </w:rPr>
        <w:t xml:space="preserve"> </w:t>
      </w:r>
      <w:r>
        <w:rPr>
          <w:sz w:val="18"/>
        </w:rPr>
        <w:t>1.4,</w:t>
      </w:r>
      <w:r>
        <w:rPr>
          <w:spacing w:val="-2"/>
          <w:sz w:val="18"/>
        </w:rPr>
        <w:t xml:space="preserve"> </w:t>
      </w:r>
      <w:r>
        <w:rPr>
          <w:sz w:val="18"/>
        </w:rPr>
        <w:t>the full-useful life emission value used to comply with federal full-useful life SFTP requirements may be used in the sales-weighted fleet-average without applying an additional deterioration factor.</w:t>
      </w:r>
      <w:r>
        <w:rPr>
          <w:spacing w:val="40"/>
          <w:sz w:val="18"/>
        </w:rPr>
        <w:t xml:space="preserve"> </w:t>
      </w:r>
      <w:r>
        <w:rPr>
          <w:sz w:val="18"/>
        </w:rPr>
        <w:t>For gasoline-fueled vehicles, NMHC emission values for the US06 and SC03 test cycles shall be converted to NMOG emission values by multiplying by a factor of 1.03.</w:t>
      </w:r>
      <w:r>
        <w:rPr>
          <w:spacing w:val="40"/>
          <w:sz w:val="18"/>
        </w:rPr>
        <w:t xml:space="preserve"> </w:t>
      </w:r>
      <w:r>
        <w:rPr>
          <w:sz w:val="18"/>
        </w:rPr>
        <w:t>LEV II test groups that contain vehicles ≤ 6,000 lbs. GVWR shall certify to SFTP bins as described in footnote 4 at the same full useful life mileage as their LEV II FTP certification starting model year 2017 and in each subsequent model year, thereafter.</w:t>
      </w:r>
      <w:r>
        <w:rPr>
          <w:spacing w:val="40"/>
          <w:sz w:val="18"/>
        </w:rPr>
        <w:t xml:space="preserve"> </w:t>
      </w:r>
      <w:r>
        <w:rPr>
          <w:sz w:val="18"/>
        </w:rPr>
        <w:t>LEV II test groups that only contain vehicles &gt; 6,000 lbs. GVWR shall certify to SFTP bins as described in footnote</w:t>
      </w:r>
      <w:r>
        <w:rPr>
          <w:spacing w:val="-1"/>
          <w:sz w:val="18"/>
        </w:rPr>
        <w:t xml:space="preserve"> </w:t>
      </w:r>
      <w:r>
        <w:rPr>
          <w:sz w:val="18"/>
        </w:rPr>
        <w:t>4 at the same full useful life mileage as their LEV II FTP certification starting model year 2018 and in each subsequent model year, thereafter.</w:t>
      </w:r>
      <w:r>
        <w:rPr>
          <w:spacing w:val="40"/>
          <w:sz w:val="18"/>
        </w:rPr>
        <w:t xml:space="preserve"> </w:t>
      </w:r>
      <w:r>
        <w:rPr>
          <w:sz w:val="18"/>
        </w:rPr>
        <w:t>Test groups certifying to bins shall be subject to the in-use requirements in section I of these test procedures.</w:t>
      </w:r>
    </w:p>
    <w:p w14:paraId="46D44DEB" w14:textId="77777777" w:rsidR="0091754C" w:rsidRDefault="002D5B87">
      <w:pPr>
        <w:ind w:left="1120" w:right="895" w:hanging="181"/>
        <w:rPr>
          <w:sz w:val="18"/>
        </w:rPr>
      </w:pPr>
      <w:r>
        <w:rPr>
          <w:position w:val="6"/>
          <w:sz w:val="12"/>
        </w:rPr>
        <w:t>3</w:t>
      </w:r>
      <w:r>
        <w:rPr>
          <w:spacing w:val="80"/>
          <w:position w:val="6"/>
          <w:sz w:val="12"/>
        </w:rPr>
        <w:t xml:space="preserve"> </w:t>
      </w:r>
      <w:r>
        <w:rPr>
          <w:sz w:val="18"/>
        </w:rPr>
        <w:t>MDPVs</w:t>
      </w:r>
      <w:r>
        <w:rPr>
          <w:spacing w:val="-2"/>
          <w:sz w:val="18"/>
        </w:rPr>
        <w:t xml:space="preserve"> </w:t>
      </w:r>
      <w:r>
        <w:rPr>
          <w:sz w:val="18"/>
        </w:rPr>
        <w:t>are</w:t>
      </w:r>
      <w:r>
        <w:rPr>
          <w:spacing w:val="-3"/>
          <w:sz w:val="18"/>
        </w:rPr>
        <w:t xml:space="preserve"> </w:t>
      </w:r>
      <w:r>
        <w:rPr>
          <w:sz w:val="18"/>
        </w:rPr>
        <w:t>excluded</w:t>
      </w:r>
      <w:r>
        <w:rPr>
          <w:spacing w:val="-3"/>
          <w:sz w:val="18"/>
        </w:rPr>
        <w:t xml:space="preserve"> </w:t>
      </w:r>
      <w:r>
        <w:rPr>
          <w:sz w:val="18"/>
        </w:rPr>
        <w:t>from</w:t>
      </w:r>
      <w:r>
        <w:rPr>
          <w:spacing w:val="-3"/>
          <w:sz w:val="18"/>
        </w:rPr>
        <w:t xml:space="preserve"> </w:t>
      </w:r>
      <w:r>
        <w:rPr>
          <w:sz w:val="18"/>
        </w:rPr>
        <w:t>SFTP</w:t>
      </w:r>
      <w:r>
        <w:rPr>
          <w:spacing w:val="-4"/>
          <w:sz w:val="18"/>
        </w:rPr>
        <w:t xml:space="preserve"> </w:t>
      </w:r>
      <w:r>
        <w:rPr>
          <w:sz w:val="18"/>
        </w:rPr>
        <w:t>NMOG+NOx</w:t>
      </w:r>
      <w:r>
        <w:rPr>
          <w:spacing w:val="-2"/>
          <w:sz w:val="18"/>
        </w:rPr>
        <w:t xml:space="preserve"> </w:t>
      </w:r>
      <w:r>
        <w:rPr>
          <w:sz w:val="18"/>
        </w:rPr>
        <w:t>and</w:t>
      </w:r>
      <w:r>
        <w:rPr>
          <w:spacing w:val="-2"/>
          <w:sz w:val="18"/>
        </w:rPr>
        <w:t xml:space="preserve"> </w:t>
      </w:r>
      <w:r>
        <w:rPr>
          <w:sz w:val="18"/>
        </w:rPr>
        <w:t>CO</w:t>
      </w:r>
      <w:r>
        <w:rPr>
          <w:spacing w:val="-2"/>
          <w:sz w:val="18"/>
        </w:rPr>
        <w:t xml:space="preserve"> </w:t>
      </w:r>
      <w:r>
        <w:rPr>
          <w:sz w:val="18"/>
        </w:rPr>
        <w:t>emission</w:t>
      </w:r>
      <w:r>
        <w:rPr>
          <w:spacing w:val="-2"/>
          <w:sz w:val="18"/>
        </w:rPr>
        <w:t xml:space="preserve"> </w:t>
      </w:r>
      <w:r>
        <w:rPr>
          <w:sz w:val="18"/>
        </w:rPr>
        <w:t>standards</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sales-weighted</w:t>
      </w:r>
      <w:r>
        <w:rPr>
          <w:spacing w:val="-2"/>
          <w:sz w:val="18"/>
        </w:rPr>
        <w:t xml:space="preserve"> </w:t>
      </w:r>
      <w:r>
        <w:rPr>
          <w:sz w:val="18"/>
        </w:rPr>
        <w:t>fleet</w:t>
      </w:r>
      <w:r>
        <w:rPr>
          <w:spacing w:val="-2"/>
          <w:sz w:val="18"/>
        </w:rPr>
        <w:t xml:space="preserve"> </w:t>
      </w:r>
      <w:r>
        <w:rPr>
          <w:sz w:val="18"/>
        </w:rPr>
        <w:t>average until they are certified to LEV III FTP 150,000-mile NMOG+NOx and CO requirements.</w:t>
      </w:r>
    </w:p>
    <w:p w14:paraId="59BE0736" w14:textId="77777777" w:rsidR="0091754C" w:rsidRDefault="002D5B87">
      <w:pPr>
        <w:ind w:left="1120" w:right="688" w:hanging="181"/>
        <w:rPr>
          <w:i/>
          <w:sz w:val="18"/>
        </w:rPr>
      </w:pPr>
      <w:r>
        <w:rPr>
          <w:position w:val="6"/>
          <w:sz w:val="12"/>
        </w:rPr>
        <w:t>4</w:t>
      </w:r>
      <w:r>
        <w:rPr>
          <w:spacing w:val="80"/>
          <w:position w:val="6"/>
          <w:sz w:val="12"/>
        </w:rPr>
        <w:t xml:space="preserve"> </w:t>
      </w:r>
      <w:r>
        <w:rPr>
          <w:sz w:val="18"/>
        </w:rPr>
        <w:t>LEV</w:t>
      </w:r>
      <w:r>
        <w:rPr>
          <w:spacing w:val="-2"/>
          <w:sz w:val="18"/>
        </w:rPr>
        <w:t xml:space="preserve"> </w:t>
      </w:r>
      <w:r>
        <w:rPr>
          <w:sz w:val="18"/>
        </w:rPr>
        <w:t>III</w:t>
      </w:r>
      <w:r>
        <w:rPr>
          <w:spacing w:val="-2"/>
          <w:sz w:val="18"/>
        </w:rPr>
        <w:t xml:space="preserve"> </w:t>
      </w:r>
      <w:r>
        <w:rPr>
          <w:sz w:val="18"/>
        </w:rPr>
        <w:t>test</w:t>
      </w:r>
      <w:r>
        <w:rPr>
          <w:spacing w:val="-2"/>
          <w:sz w:val="18"/>
        </w:rPr>
        <w:t xml:space="preserve"> </w:t>
      </w:r>
      <w:r>
        <w:rPr>
          <w:sz w:val="18"/>
        </w:rPr>
        <w:t>groups</w:t>
      </w:r>
      <w:r>
        <w:rPr>
          <w:spacing w:val="-2"/>
          <w:sz w:val="18"/>
        </w:rPr>
        <w:t xml:space="preserve"> </w:t>
      </w:r>
      <w:r>
        <w:rPr>
          <w:sz w:val="18"/>
        </w:rPr>
        <w:t>shall</w:t>
      </w:r>
      <w:r>
        <w:rPr>
          <w:spacing w:val="-4"/>
          <w:sz w:val="18"/>
        </w:rPr>
        <w:t xml:space="preserve"> </w:t>
      </w:r>
      <w:r>
        <w:rPr>
          <w:sz w:val="18"/>
        </w:rPr>
        <w:t>certify</w:t>
      </w:r>
      <w:r>
        <w:rPr>
          <w:spacing w:val="-1"/>
          <w:sz w:val="18"/>
        </w:rPr>
        <w:t xml:space="preserve"> </w:t>
      </w:r>
      <w:r>
        <w:rPr>
          <w:sz w:val="18"/>
        </w:rPr>
        <w:t>to</w:t>
      </w:r>
      <w:r>
        <w:rPr>
          <w:spacing w:val="-1"/>
          <w:sz w:val="18"/>
        </w:rPr>
        <w:t xml:space="preserve"> </w:t>
      </w:r>
      <w:r>
        <w:rPr>
          <w:sz w:val="18"/>
        </w:rPr>
        <w:t>bins</w:t>
      </w:r>
      <w:r>
        <w:rPr>
          <w:spacing w:val="-2"/>
          <w:sz w:val="18"/>
        </w:rPr>
        <w:t xml:space="preserve"> </w:t>
      </w:r>
      <w:r>
        <w:rPr>
          <w:sz w:val="18"/>
        </w:rPr>
        <w:t>in</w:t>
      </w:r>
      <w:r>
        <w:rPr>
          <w:spacing w:val="-1"/>
          <w:sz w:val="18"/>
        </w:rPr>
        <w:t xml:space="preserve"> </w:t>
      </w:r>
      <w:r>
        <w:rPr>
          <w:sz w:val="18"/>
        </w:rPr>
        <w:t>increments</w:t>
      </w:r>
      <w:r>
        <w:rPr>
          <w:spacing w:val="-2"/>
          <w:sz w:val="18"/>
        </w:rPr>
        <w:t xml:space="preserve"> </w:t>
      </w:r>
      <w:r>
        <w:rPr>
          <w:sz w:val="18"/>
        </w:rPr>
        <w:t>of</w:t>
      </w:r>
      <w:r>
        <w:rPr>
          <w:spacing w:val="-2"/>
          <w:sz w:val="18"/>
        </w:rPr>
        <w:t xml:space="preserve"> </w:t>
      </w:r>
      <w:r>
        <w:rPr>
          <w:sz w:val="18"/>
        </w:rPr>
        <w:t>0.010</w:t>
      </w:r>
      <w:r>
        <w:rPr>
          <w:spacing w:val="-3"/>
          <w:sz w:val="18"/>
        </w:rPr>
        <w:t xml:space="preserve"> </w:t>
      </w:r>
      <w:r>
        <w:rPr>
          <w:sz w:val="18"/>
        </w:rPr>
        <w:t>g/mi.</w:t>
      </w:r>
      <w:r>
        <w:rPr>
          <w:spacing w:val="40"/>
          <w:sz w:val="18"/>
        </w:rPr>
        <w:t xml:space="preserve"> </w:t>
      </w:r>
      <w:r>
        <w:rPr>
          <w:sz w:val="18"/>
        </w:rPr>
        <w:t>Beginning</w:t>
      </w:r>
      <w:r>
        <w:rPr>
          <w:spacing w:val="-3"/>
          <w:sz w:val="18"/>
        </w:rPr>
        <w:t xml:space="preserve"> </w:t>
      </w:r>
      <w:r>
        <w:rPr>
          <w:sz w:val="18"/>
        </w:rPr>
        <w:t>with</w:t>
      </w:r>
      <w:r>
        <w:rPr>
          <w:spacing w:val="-3"/>
          <w:sz w:val="18"/>
        </w:rPr>
        <w:t xml:space="preserve"> </w:t>
      </w:r>
      <w:r>
        <w:rPr>
          <w:sz w:val="18"/>
        </w:rPr>
        <w:t>the</w:t>
      </w:r>
      <w:r>
        <w:rPr>
          <w:spacing w:val="-5"/>
          <w:sz w:val="18"/>
        </w:rPr>
        <w:t xml:space="preserve"> </w:t>
      </w:r>
      <w:r>
        <w:rPr>
          <w:sz w:val="18"/>
        </w:rPr>
        <w:t>2018</w:t>
      </w:r>
      <w:r>
        <w:rPr>
          <w:spacing w:val="-1"/>
          <w:sz w:val="18"/>
        </w:rPr>
        <w:t xml:space="preserve"> </w:t>
      </w:r>
      <w:r>
        <w:rPr>
          <w:sz w:val="18"/>
        </w:rPr>
        <w:t>model</w:t>
      </w:r>
      <w:r>
        <w:rPr>
          <w:spacing w:val="-2"/>
          <w:sz w:val="18"/>
        </w:rPr>
        <w:t xml:space="preserve"> </w:t>
      </w:r>
      <w:r>
        <w:rPr>
          <w:sz w:val="18"/>
        </w:rPr>
        <w:t>year,</w:t>
      </w:r>
      <w:r>
        <w:rPr>
          <w:spacing w:val="-1"/>
          <w:sz w:val="18"/>
        </w:rPr>
        <w:t xml:space="preserve"> </w:t>
      </w:r>
      <w:r>
        <w:rPr>
          <w:sz w:val="18"/>
        </w:rPr>
        <w:t>vehicles may not certify to bin values above a maximum of 0.180 g/mi</w:t>
      </w:r>
      <w:r>
        <w:rPr>
          <w:i/>
          <w:sz w:val="18"/>
        </w:rPr>
        <w:t>.</w:t>
      </w:r>
    </w:p>
    <w:p w14:paraId="6A279076" w14:textId="77777777" w:rsidR="0091754C" w:rsidRDefault="002D5B87">
      <w:pPr>
        <w:ind w:left="1031" w:right="688" w:hanging="181"/>
        <w:rPr>
          <w:sz w:val="18"/>
        </w:rPr>
      </w:pPr>
      <w:r>
        <w:rPr>
          <w:position w:val="6"/>
          <w:sz w:val="12"/>
        </w:rPr>
        <w:t>5</w:t>
      </w:r>
      <w:r>
        <w:rPr>
          <w:spacing w:val="80"/>
          <w:position w:val="6"/>
          <w:sz w:val="12"/>
        </w:rPr>
        <w:t xml:space="preserve"> </w:t>
      </w:r>
      <w:r>
        <w:rPr>
          <w:i/>
          <w:sz w:val="18"/>
        </w:rPr>
        <w:t>Calculating</w:t>
      </w:r>
      <w:r>
        <w:rPr>
          <w:i/>
          <w:spacing w:val="-1"/>
          <w:sz w:val="18"/>
        </w:rPr>
        <w:t xml:space="preserve"> </w:t>
      </w:r>
      <w:r>
        <w:rPr>
          <w:i/>
          <w:sz w:val="18"/>
        </w:rPr>
        <w:t>the</w:t>
      </w:r>
      <w:r>
        <w:rPr>
          <w:i/>
          <w:spacing w:val="-3"/>
          <w:sz w:val="18"/>
        </w:rPr>
        <w:t xml:space="preserve"> </w:t>
      </w:r>
      <w:r>
        <w:rPr>
          <w:i/>
          <w:sz w:val="18"/>
        </w:rPr>
        <w:t>sales-weighted</w:t>
      </w:r>
      <w:r>
        <w:rPr>
          <w:i/>
          <w:spacing w:val="-3"/>
          <w:sz w:val="18"/>
        </w:rPr>
        <w:t xml:space="preserve"> </w:t>
      </w:r>
      <w:r>
        <w:rPr>
          <w:i/>
          <w:sz w:val="18"/>
        </w:rPr>
        <w:t>average</w:t>
      </w:r>
      <w:r>
        <w:rPr>
          <w:i/>
          <w:spacing w:val="-3"/>
          <w:sz w:val="18"/>
        </w:rPr>
        <w:t xml:space="preserve"> </w:t>
      </w:r>
      <w:r>
        <w:rPr>
          <w:i/>
          <w:sz w:val="18"/>
        </w:rPr>
        <w:t>for</w:t>
      </w:r>
      <w:r>
        <w:rPr>
          <w:i/>
          <w:spacing w:val="-2"/>
          <w:sz w:val="18"/>
        </w:rPr>
        <w:t xml:space="preserve"> </w:t>
      </w:r>
      <w:r>
        <w:rPr>
          <w:i/>
          <w:sz w:val="18"/>
        </w:rPr>
        <w:t>NMOG+NOx.</w:t>
      </w:r>
      <w:r>
        <w:rPr>
          <w:i/>
          <w:spacing w:val="40"/>
          <w:sz w:val="18"/>
        </w:rPr>
        <w:t xml:space="preserve"> </w:t>
      </w:r>
      <w:r>
        <w:rPr>
          <w:sz w:val="18"/>
        </w:rPr>
        <w:t>For</w:t>
      </w:r>
      <w:r>
        <w:rPr>
          <w:spacing w:val="-2"/>
          <w:sz w:val="18"/>
        </w:rPr>
        <w:t xml:space="preserve"> </w:t>
      </w:r>
      <w:r>
        <w:rPr>
          <w:sz w:val="18"/>
        </w:rPr>
        <w:t>each</w:t>
      </w:r>
      <w:r>
        <w:rPr>
          <w:spacing w:val="-3"/>
          <w:sz w:val="18"/>
        </w:rPr>
        <w:t xml:space="preserve"> </w:t>
      </w:r>
      <w:r>
        <w:rPr>
          <w:sz w:val="18"/>
        </w:rPr>
        <w:t>model</w:t>
      </w:r>
      <w:r>
        <w:rPr>
          <w:spacing w:val="-4"/>
          <w:sz w:val="18"/>
        </w:rPr>
        <w:t xml:space="preserve"> </w:t>
      </w:r>
      <w:r>
        <w:rPr>
          <w:sz w:val="18"/>
        </w:rPr>
        <w:t>year,</w:t>
      </w:r>
      <w:r>
        <w:rPr>
          <w:spacing w:val="-1"/>
          <w:sz w:val="18"/>
        </w:rPr>
        <w:t xml:space="preserve"> </w:t>
      </w:r>
      <w:r>
        <w:rPr>
          <w:sz w:val="18"/>
        </w:rPr>
        <w:t>the</w:t>
      </w:r>
      <w:r>
        <w:rPr>
          <w:spacing w:val="-3"/>
          <w:sz w:val="18"/>
        </w:rPr>
        <w:t xml:space="preserve"> </w:t>
      </w:r>
      <w:r>
        <w:rPr>
          <w:sz w:val="18"/>
        </w:rPr>
        <w:t>manufacturer</w:t>
      </w:r>
      <w:r>
        <w:rPr>
          <w:spacing w:val="-2"/>
          <w:sz w:val="18"/>
        </w:rPr>
        <w:t xml:space="preserve"> </w:t>
      </w:r>
      <w:r>
        <w:rPr>
          <w:sz w:val="18"/>
        </w:rPr>
        <w:t>shall</w:t>
      </w:r>
      <w:r>
        <w:rPr>
          <w:spacing w:val="-2"/>
          <w:sz w:val="18"/>
        </w:rPr>
        <w:t xml:space="preserve"> </w:t>
      </w:r>
      <w:r>
        <w:rPr>
          <w:sz w:val="18"/>
        </w:rPr>
        <w:t>calculate</w:t>
      </w:r>
      <w:r>
        <w:rPr>
          <w:spacing w:val="-3"/>
          <w:sz w:val="18"/>
        </w:rPr>
        <w:t xml:space="preserve"> </w:t>
      </w:r>
      <w:r>
        <w:rPr>
          <w:sz w:val="18"/>
        </w:rPr>
        <w:t>and report to the Executive Officer, its sales-weighted fleet-average NMOG+NOx composite emission value as follows.</w:t>
      </w:r>
    </w:p>
    <w:p w14:paraId="0ADDE3A6" w14:textId="77777777" w:rsidR="0091754C" w:rsidRDefault="0091754C">
      <w:pPr>
        <w:rPr>
          <w:sz w:val="18"/>
        </w:rPr>
        <w:sectPr w:rsidR="0091754C">
          <w:pgSz w:w="12240" w:h="15840"/>
          <w:pgMar w:top="1440" w:right="760" w:bottom="1020" w:left="1220" w:header="0" w:footer="830" w:gutter="0"/>
          <w:cols w:space="720"/>
        </w:sectPr>
      </w:pPr>
    </w:p>
    <w:p w14:paraId="7D73168A" w14:textId="77777777" w:rsidR="0091754C" w:rsidRDefault="002D5B87">
      <w:pPr>
        <w:spacing w:line="19" w:lineRule="auto"/>
        <w:jc w:val="right"/>
        <w:rPr>
          <w:i/>
          <w:sz w:val="14"/>
        </w:rPr>
      </w:pPr>
      <w:r>
        <w:rPr>
          <w:rFonts w:ascii="Symbol" w:hAnsi="Symbol"/>
          <w:spacing w:val="-60"/>
          <w:sz w:val="36"/>
          <w:vertAlign w:val="subscript"/>
        </w:rPr>
        <w:lastRenderedPageBreak/>
        <w:t></w:t>
      </w:r>
      <w:r>
        <w:rPr>
          <w:rFonts w:ascii="Symbol" w:hAnsi="Symbol"/>
          <w:spacing w:val="-60"/>
          <w:position w:val="-29"/>
          <w:sz w:val="36"/>
        </w:rPr>
        <w:t></w:t>
      </w:r>
      <w:r>
        <w:rPr>
          <w:i/>
          <w:spacing w:val="-60"/>
          <w:sz w:val="14"/>
        </w:rPr>
        <w:t>n</w:t>
      </w:r>
    </w:p>
    <w:p w14:paraId="4334B806" w14:textId="77777777" w:rsidR="0091754C" w:rsidRDefault="002D5B87">
      <w:pPr>
        <w:tabs>
          <w:tab w:val="left" w:pos="3696"/>
          <w:tab w:val="left" w:pos="6327"/>
        </w:tabs>
        <w:spacing w:before="72" w:line="175" w:lineRule="exact"/>
        <w:ind w:left="87"/>
        <w:rPr>
          <w:rFonts w:ascii="Symbol" w:hAnsi="Symbol"/>
          <w:sz w:val="24"/>
        </w:rPr>
      </w:pPr>
      <w:r>
        <w:br w:type="column"/>
      </w:r>
      <w:r>
        <w:rPr>
          <w:rFonts w:ascii="Symbol" w:hAnsi="Symbol"/>
          <w:spacing w:val="-10"/>
          <w:w w:val="95"/>
          <w:sz w:val="31"/>
        </w:rPr>
        <w:t></w:t>
      </w:r>
      <w:r>
        <w:rPr>
          <w:sz w:val="31"/>
        </w:rPr>
        <w:tab/>
      </w:r>
      <w:r>
        <w:rPr>
          <w:rFonts w:ascii="Symbol" w:hAnsi="Symbol"/>
          <w:w w:val="95"/>
          <w:sz w:val="31"/>
        </w:rPr>
        <w:t></w:t>
      </w:r>
      <w:r>
        <w:rPr>
          <w:spacing w:val="12"/>
          <w:sz w:val="31"/>
        </w:rPr>
        <w:t xml:space="preserve"> </w:t>
      </w:r>
      <w:r>
        <w:rPr>
          <w:rFonts w:ascii="Symbol" w:hAnsi="Symbol"/>
          <w:w w:val="95"/>
          <w:sz w:val="24"/>
        </w:rPr>
        <w:t></w:t>
      </w:r>
      <w:r>
        <w:rPr>
          <w:spacing w:val="-17"/>
          <w:w w:val="95"/>
          <w:sz w:val="24"/>
        </w:rPr>
        <w:t xml:space="preserve"> </w:t>
      </w:r>
      <w:r>
        <w:rPr>
          <w:rFonts w:ascii="Symbol" w:hAnsi="Symbol"/>
          <w:spacing w:val="-10"/>
          <w:w w:val="95"/>
          <w:sz w:val="31"/>
        </w:rPr>
        <w:t></w:t>
      </w:r>
      <w:r>
        <w:rPr>
          <w:sz w:val="31"/>
        </w:rPr>
        <w:tab/>
      </w:r>
      <w:r>
        <w:rPr>
          <w:rFonts w:ascii="Symbol" w:hAnsi="Symbol"/>
          <w:w w:val="85"/>
          <w:sz w:val="31"/>
        </w:rPr>
        <w:t></w:t>
      </w:r>
      <w:r>
        <w:rPr>
          <w:spacing w:val="-8"/>
          <w:w w:val="85"/>
          <w:sz w:val="31"/>
        </w:rPr>
        <w:t xml:space="preserve"> </w:t>
      </w:r>
      <w:r>
        <w:rPr>
          <w:rFonts w:ascii="Symbol" w:hAnsi="Symbol"/>
          <w:spacing w:val="-10"/>
          <w:w w:val="95"/>
          <w:position w:val="15"/>
          <w:sz w:val="24"/>
        </w:rPr>
        <w:t></w:t>
      </w:r>
    </w:p>
    <w:p w14:paraId="58849CD0" w14:textId="77777777" w:rsidR="0091754C" w:rsidRDefault="0091754C">
      <w:pPr>
        <w:spacing w:line="175" w:lineRule="exact"/>
        <w:rPr>
          <w:rFonts w:ascii="Symbol" w:hAnsi="Symbol"/>
          <w:sz w:val="24"/>
        </w:rPr>
        <w:sectPr w:rsidR="0091754C">
          <w:pgSz w:w="12240" w:h="15840"/>
          <w:pgMar w:top="1400" w:right="760" w:bottom="1020" w:left="1220" w:header="0" w:footer="830" w:gutter="0"/>
          <w:cols w:num="2" w:space="720" w:equalWidth="0">
            <w:col w:w="2234" w:space="40"/>
            <w:col w:w="7986"/>
          </w:cols>
        </w:sectPr>
      </w:pPr>
    </w:p>
    <w:p w14:paraId="7280C135" w14:textId="77777777" w:rsidR="0091754C" w:rsidRDefault="0091754C">
      <w:pPr>
        <w:pStyle w:val="BodyText"/>
        <w:rPr>
          <w:rFonts w:ascii="Symbol" w:hAnsi="Symbol"/>
          <w:sz w:val="21"/>
        </w:rPr>
      </w:pPr>
    </w:p>
    <w:p w14:paraId="508112CD" w14:textId="77777777" w:rsidR="0091754C" w:rsidRDefault="002D5B87">
      <w:pPr>
        <w:pStyle w:val="BodyText"/>
        <w:spacing w:before="1" w:line="223" w:lineRule="exact"/>
        <w:ind w:left="1160"/>
      </w:pPr>
      <w:r>
        <w:t>[Eq.</w:t>
      </w:r>
      <w:r>
        <w:rPr>
          <w:spacing w:val="-2"/>
        </w:rPr>
        <w:t xml:space="preserve"> </w:t>
      </w:r>
      <w:r>
        <w:rPr>
          <w:spacing w:val="-5"/>
        </w:rPr>
        <w:t>2]</w:t>
      </w:r>
    </w:p>
    <w:p w14:paraId="02BB28C1" w14:textId="77777777" w:rsidR="0091754C" w:rsidRDefault="002D5B87">
      <w:pPr>
        <w:spacing w:line="196" w:lineRule="exact"/>
        <w:ind w:left="111"/>
        <w:rPr>
          <w:rFonts w:ascii="Symbol" w:hAnsi="Symbol"/>
          <w:sz w:val="24"/>
        </w:rPr>
      </w:pPr>
      <w:r>
        <w:br w:type="column"/>
      </w:r>
      <w:r>
        <w:rPr>
          <w:rFonts w:ascii="Symbol" w:hAnsi="Symbol"/>
          <w:spacing w:val="-10"/>
          <w:sz w:val="24"/>
        </w:rPr>
        <w:t></w:t>
      </w:r>
    </w:p>
    <w:p w14:paraId="61172544" w14:textId="77777777" w:rsidR="0091754C" w:rsidRDefault="002D5B87">
      <w:pPr>
        <w:spacing w:line="222" w:lineRule="exact"/>
        <w:ind w:left="111"/>
        <w:rPr>
          <w:sz w:val="14"/>
        </w:rPr>
      </w:pPr>
      <w:r>
        <w:rPr>
          <w:rFonts w:ascii="Symbol" w:hAnsi="Symbol"/>
          <w:spacing w:val="-2"/>
          <w:sz w:val="24"/>
        </w:rPr>
        <w:t></w:t>
      </w:r>
      <w:r>
        <w:rPr>
          <w:spacing w:val="-20"/>
          <w:sz w:val="24"/>
        </w:rPr>
        <w:t xml:space="preserve"> </w:t>
      </w:r>
      <w:r>
        <w:rPr>
          <w:i/>
          <w:spacing w:val="-5"/>
          <w:sz w:val="14"/>
        </w:rPr>
        <w:t>i</w:t>
      </w:r>
      <w:r>
        <w:rPr>
          <w:rFonts w:ascii="Symbol" w:hAnsi="Symbol"/>
          <w:spacing w:val="-5"/>
          <w:sz w:val="14"/>
        </w:rPr>
        <w:t></w:t>
      </w:r>
      <w:r>
        <w:rPr>
          <w:spacing w:val="-5"/>
          <w:sz w:val="14"/>
        </w:rPr>
        <w:t>1</w:t>
      </w:r>
    </w:p>
    <w:p w14:paraId="4FFD818A" w14:textId="77777777" w:rsidR="0091754C" w:rsidRDefault="002D5B87">
      <w:pPr>
        <w:spacing w:line="136" w:lineRule="auto"/>
        <w:ind w:left="95"/>
        <w:rPr>
          <w:i/>
          <w:sz w:val="14"/>
        </w:rPr>
      </w:pPr>
      <w:r>
        <w:br w:type="column"/>
      </w:r>
      <w:r>
        <w:rPr>
          <w:i/>
          <w:sz w:val="24"/>
        </w:rPr>
        <w:t>number of</w:t>
      </w:r>
      <w:r>
        <w:rPr>
          <w:i/>
          <w:spacing w:val="47"/>
          <w:sz w:val="24"/>
        </w:rPr>
        <w:t xml:space="preserve"> </w:t>
      </w:r>
      <w:r>
        <w:rPr>
          <w:i/>
          <w:sz w:val="24"/>
        </w:rPr>
        <w:t>vehicles</w:t>
      </w:r>
      <w:r>
        <w:rPr>
          <w:i/>
          <w:spacing w:val="-1"/>
          <w:sz w:val="24"/>
        </w:rPr>
        <w:t xml:space="preserve"> </w:t>
      </w:r>
      <w:r>
        <w:rPr>
          <w:i/>
          <w:sz w:val="24"/>
        </w:rPr>
        <w:t>in</w:t>
      </w:r>
      <w:r>
        <w:rPr>
          <w:i/>
          <w:spacing w:val="-3"/>
          <w:sz w:val="24"/>
        </w:rPr>
        <w:t xml:space="preserve"> </w:t>
      </w:r>
      <w:r>
        <w:rPr>
          <w:i/>
          <w:sz w:val="24"/>
        </w:rPr>
        <w:t>the</w:t>
      </w:r>
      <w:r>
        <w:rPr>
          <w:i/>
          <w:spacing w:val="-8"/>
          <w:sz w:val="24"/>
        </w:rPr>
        <w:t xml:space="preserve"> </w:t>
      </w:r>
      <w:r>
        <w:rPr>
          <w:i/>
          <w:sz w:val="24"/>
        </w:rPr>
        <w:t>test</w:t>
      </w:r>
      <w:r>
        <w:rPr>
          <w:i/>
          <w:spacing w:val="16"/>
          <w:sz w:val="24"/>
        </w:rPr>
        <w:t xml:space="preserve"> </w:t>
      </w:r>
      <w:r>
        <w:rPr>
          <w:i/>
          <w:sz w:val="24"/>
        </w:rPr>
        <w:t>group</w:t>
      </w:r>
      <w:r>
        <w:rPr>
          <w:i/>
          <w:spacing w:val="20"/>
          <w:sz w:val="24"/>
        </w:rPr>
        <w:t xml:space="preserve"> </w:t>
      </w:r>
      <w:proofErr w:type="spellStart"/>
      <w:r>
        <w:rPr>
          <w:i/>
          <w:spacing w:val="-10"/>
          <w:position w:val="-6"/>
          <w:sz w:val="14"/>
        </w:rPr>
        <w:t>i</w:t>
      </w:r>
      <w:proofErr w:type="spellEnd"/>
    </w:p>
    <w:p w14:paraId="4B5F61D3" w14:textId="77777777" w:rsidR="0091754C" w:rsidRDefault="00000000">
      <w:pPr>
        <w:spacing w:before="218" w:line="58" w:lineRule="exact"/>
        <w:ind w:left="1139"/>
        <w:rPr>
          <w:i/>
          <w:sz w:val="14"/>
        </w:rPr>
      </w:pPr>
      <w:r>
        <w:pict w14:anchorId="64A5FF8D">
          <v:line id="_x0000_s2060" style="position:absolute;left:0;text-align:left;z-index:15732736;mso-position-horizontal-relative:page" from="158.9pt,10.45pt" to="503.7pt,10.45pt" strokeweight=".17872mm">
            <w10:wrap anchorx="page"/>
          </v:line>
        </w:pict>
      </w:r>
      <w:r w:rsidR="002D5B87">
        <w:rPr>
          <w:i/>
          <w:w w:val="99"/>
          <w:sz w:val="14"/>
        </w:rPr>
        <w:t>n</w:t>
      </w:r>
    </w:p>
    <w:p w14:paraId="2538BB90" w14:textId="77777777" w:rsidR="0091754C" w:rsidRDefault="002D5B87">
      <w:pPr>
        <w:spacing w:line="115" w:lineRule="auto"/>
        <w:ind w:left="279"/>
        <w:rPr>
          <w:rFonts w:ascii="Symbol" w:hAnsi="Symbol"/>
          <w:sz w:val="24"/>
        </w:rPr>
      </w:pPr>
      <w:r>
        <w:br w:type="column"/>
      </w:r>
      <w:r>
        <w:rPr>
          <w:i/>
          <w:sz w:val="24"/>
        </w:rPr>
        <w:t>composite</w:t>
      </w:r>
      <w:r>
        <w:rPr>
          <w:i/>
          <w:spacing w:val="-4"/>
          <w:sz w:val="24"/>
        </w:rPr>
        <w:t xml:space="preserve"> </w:t>
      </w:r>
      <w:r>
        <w:rPr>
          <w:i/>
          <w:sz w:val="24"/>
        </w:rPr>
        <w:t>value</w:t>
      </w:r>
      <w:r>
        <w:rPr>
          <w:i/>
          <w:spacing w:val="-10"/>
          <w:sz w:val="24"/>
        </w:rPr>
        <w:t xml:space="preserve"> </w:t>
      </w:r>
      <w:r>
        <w:rPr>
          <w:i/>
          <w:sz w:val="24"/>
        </w:rPr>
        <w:t>of</w:t>
      </w:r>
      <w:r>
        <w:rPr>
          <w:i/>
          <w:spacing w:val="22"/>
          <w:sz w:val="24"/>
        </w:rPr>
        <w:t xml:space="preserve"> </w:t>
      </w:r>
      <w:r>
        <w:rPr>
          <w:i/>
          <w:sz w:val="24"/>
        </w:rPr>
        <w:t>bin</w:t>
      </w:r>
      <w:r>
        <w:rPr>
          <w:i/>
          <w:spacing w:val="17"/>
          <w:sz w:val="24"/>
        </w:rPr>
        <w:t xml:space="preserve"> </w:t>
      </w:r>
      <w:proofErr w:type="spellStart"/>
      <w:r>
        <w:rPr>
          <w:i/>
          <w:position w:val="-6"/>
          <w:sz w:val="14"/>
        </w:rPr>
        <w:t>i</w:t>
      </w:r>
      <w:proofErr w:type="spellEnd"/>
      <w:r>
        <w:rPr>
          <w:i/>
          <w:spacing w:val="-1"/>
          <w:position w:val="-6"/>
          <w:sz w:val="14"/>
        </w:rPr>
        <w:t xml:space="preserve"> </w:t>
      </w:r>
      <w:r>
        <w:rPr>
          <w:rFonts w:ascii="Symbol" w:hAnsi="Symbol"/>
          <w:spacing w:val="-10"/>
          <w:position w:val="-8"/>
          <w:sz w:val="24"/>
        </w:rPr>
        <w:t></w:t>
      </w:r>
    </w:p>
    <w:p w14:paraId="0C8049F9" w14:textId="77777777" w:rsidR="0091754C" w:rsidRDefault="002D5B87">
      <w:pPr>
        <w:spacing w:line="221" w:lineRule="exact"/>
        <w:ind w:left="1207"/>
        <w:jc w:val="center"/>
        <w:rPr>
          <w:rFonts w:ascii="Symbol" w:hAnsi="Symbol"/>
          <w:sz w:val="24"/>
        </w:rPr>
      </w:pPr>
      <w:r>
        <w:rPr>
          <w:rFonts w:ascii="Symbol" w:hAnsi="Symbol"/>
          <w:w w:val="99"/>
          <w:sz w:val="24"/>
        </w:rPr>
        <w:t></w:t>
      </w:r>
    </w:p>
    <w:p w14:paraId="30A293F3" w14:textId="77777777" w:rsidR="0091754C" w:rsidRDefault="0091754C">
      <w:pPr>
        <w:spacing w:line="221" w:lineRule="exact"/>
        <w:jc w:val="center"/>
        <w:rPr>
          <w:rFonts w:ascii="Symbol" w:hAnsi="Symbol"/>
          <w:sz w:val="24"/>
        </w:rPr>
        <w:sectPr w:rsidR="0091754C">
          <w:type w:val="continuous"/>
          <w:pgSz w:w="12240" w:h="15840"/>
          <w:pgMar w:top="1820" w:right="760" w:bottom="880" w:left="1220" w:header="0" w:footer="830" w:gutter="0"/>
          <w:cols w:num="4" w:space="720" w:equalWidth="0">
            <w:col w:w="1827" w:space="40"/>
            <w:col w:w="432" w:space="39"/>
            <w:col w:w="3741" w:space="40"/>
            <w:col w:w="4141"/>
          </w:cols>
        </w:sectPr>
      </w:pPr>
    </w:p>
    <w:p w14:paraId="6812977C" w14:textId="77777777" w:rsidR="0091754C" w:rsidRDefault="00000000">
      <w:pPr>
        <w:spacing w:before="9" w:line="428" w:lineRule="exact"/>
        <w:ind w:left="3390"/>
        <w:rPr>
          <w:i/>
          <w:sz w:val="24"/>
        </w:rPr>
      </w:pPr>
      <w:r>
        <w:pict w14:anchorId="4F49C2ED">
          <v:shape id="docshape21" o:spid="_x0000_s2059" type="#_x0000_t202" style="position:absolute;left:0;text-align:left;margin-left:428.7pt;margin-top:13.15pt;width:1.95pt;height:7.9pt;z-index:15733248;mso-position-horizontal-relative:page" filled="f" stroked="f">
            <v:textbox style="mso-next-textbox:#docshape21" inset="0,0,0,0">
              <w:txbxContent>
                <w:p w14:paraId="7573F249" w14:textId="77777777" w:rsidR="0091754C" w:rsidRDefault="002D5B87">
                  <w:pPr>
                    <w:spacing w:line="157" w:lineRule="exact"/>
                    <w:rPr>
                      <w:i/>
                      <w:sz w:val="14"/>
                    </w:rPr>
                  </w:pPr>
                  <w:proofErr w:type="spellStart"/>
                  <w:r>
                    <w:rPr>
                      <w:i/>
                      <w:w w:val="99"/>
                      <w:sz w:val="14"/>
                    </w:rPr>
                    <w:t>i</w:t>
                  </w:r>
                  <w:proofErr w:type="spellEnd"/>
                </w:p>
              </w:txbxContent>
            </v:textbox>
            <w10:wrap anchorx="page"/>
          </v:shape>
        </w:pict>
      </w:r>
      <w:r w:rsidR="002D5B87">
        <w:rPr>
          <w:rFonts w:ascii="Symbol" w:hAnsi="Symbol"/>
          <w:position w:val="-5"/>
          <w:sz w:val="36"/>
        </w:rPr>
        <w:t></w:t>
      </w:r>
      <w:r w:rsidR="002D5B87">
        <w:rPr>
          <w:rFonts w:ascii="Symbol" w:hAnsi="Symbol"/>
          <w:sz w:val="31"/>
        </w:rPr>
        <w:t></w:t>
      </w:r>
      <w:r w:rsidR="002D5B87">
        <w:rPr>
          <w:i/>
          <w:sz w:val="24"/>
        </w:rPr>
        <w:t>number</w:t>
      </w:r>
      <w:r w:rsidR="002D5B87">
        <w:rPr>
          <w:i/>
          <w:spacing w:val="-10"/>
          <w:sz w:val="24"/>
        </w:rPr>
        <w:t xml:space="preserve"> </w:t>
      </w:r>
      <w:r w:rsidR="002D5B87">
        <w:rPr>
          <w:i/>
          <w:spacing w:val="-5"/>
          <w:sz w:val="24"/>
        </w:rPr>
        <w:t>of</w:t>
      </w:r>
    </w:p>
    <w:p w14:paraId="2C4A5175" w14:textId="77777777" w:rsidR="0091754C" w:rsidRDefault="002D5B87">
      <w:pPr>
        <w:spacing w:line="148" w:lineRule="exact"/>
        <w:ind w:left="3423"/>
        <w:rPr>
          <w:sz w:val="14"/>
        </w:rPr>
      </w:pPr>
      <w:r>
        <w:rPr>
          <w:i/>
          <w:spacing w:val="-5"/>
          <w:sz w:val="14"/>
        </w:rPr>
        <w:t>i</w:t>
      </w:r>
      <w:r>
        <w:rPr>
          <w:rFonts w:ascii="Symbol" w:hAnsi="Symbol"/>
          <w:spacing w:val="-5"/>
          <w:sz w:val="14"/>
        </w:rPr>
        <w:t></w:t>
      </w:r>
      <w:r>
        <w:rPr>
          <w:spacing w:val="-5"/>
          <w:sz w:val="14"/>
        </w:rPr>
        <w:t>1</w:t>
      </w:r>
    </w:p>
    <w:p w14:paraId="3A23AE13" w14:textId="77777777" w:rsidR="0091754C" w:rsidRDefault="002D5B87">
      <w:pPr>
        <w:spacing w:before="9"/>
        <w:ind w:left="76"/>
        <w:rPr>
          <w:rFonts w:ascii="Symbol" w:hAnsi="Symbol"/>
          <w:sz w:val="31"/>
        </w:rPr>
      </w:pPr>
      <w:r>
        <w:br w:type="column"/>
      </w:r>
      <w:r>
        <w:rPr>
          <w:i/>
          <w:sz w:val="24"/>
        </w:rPr>
        <w:t>vehicles</w:t>
      </w:r>
      <w:r>
        <w:rPr>
          <w:i/>
          <w:spacing w:val="-2"/>
          <w:sz w:val="24"/>
        </w:rPr>
        <w:t xml:space="preserve"> </w:t>
      </w:r>
      <w:r>
        <w:rPr>
          <w:i/>
          <w:sz w:val="24"/>
        </w:rPr>
        <w:t>in</w:t>
      </w:r>
      <w:r>
        <w:rPr>
          <w:i/>
          <w:spacing w:val="-4"/>
          <w:sz w:val="24"/>
        </w:rPr>
        <w:t xml:space="preserve"> </w:t>
      </w:r>
      <w:r>
        <w:rPr>
          <w:i/>
          <w:sz w:val="24"/>
        </w:rPr>
        <w:t>the</w:t>
      </w:r>
      <w:r>
        <w:rPr>
          <w:i/>
          <w:spacing w:val="-8"/>
          <w:sz w:val="24"/>
        </w:rPr>
        <w:t xml:space="preserve"> </w:t>
      </w:r>
      <w:r>
        <w:rPr>
          <w:i/>
          <w:sz w:val="24"/>
        </w:rPr>
        <w:t>test</w:t>
      </w:r>
      <w:r>
        <w:rPr>
          <w:i/>
          <w:spacing w:val="16"/>
          <w:sz w:val="24"/>
        </w:rPr>
        <w:t xml:space="preserve"> </w:t>
      </w:r>
      <w:r>
        <w:rPr>
          <w:i/>
          <w:spacing w:val="-2"/>
          <w:sz w:val="24"/>
        </w:rPr>
        <w:t>group</w:t>
      </w:r>
      <w:r>
        <w:rPr>
          <w:rFonts w:ascii="Symbol" w:hAnsi="Symbol"/>
          <w:spacing w:val="-2"/>
          <w:sz w:val="31"/>
        </w:rPr>
        <w:t></w:t>
      </w:r>
    </w:p>
    <w:p w14:paraId="05D9EE11" w14:textId="77777777" w:rsidR="0091754C" w:rsidRDefault="0091754C">
      <w:pPr>
        <w:rPr>
          <w:rFonts w:ascii="Symbol" w:hAnsi="Symbol"/>
          <w:sz w:val="31"/>
        </w:rPr>
        <w:sectPr w:rsidR="0091754C">
          <w:type w:val="continuous"/>
          <w:pgSz w:w="12240" w:h="15840"/>
          <w:pgMar w:top="1820" w:right="760" w:bottom="880" w:left="1220" w:header="0" w:footer="830" w:gutter="0"/>
          <w:cols w:num="2" w:space="720" w:equalWidth="0">
            <w:col w:w="4732" w:space="40"/>
            <w:col w:w="5488"/>
          </w:cols>
        </w:sectPr>
      </w:pPr>
    </w:p>
    <w:p w14:paraId="148EA984" w14:textId="77777777" w:rsidR="0091754C" w:rsidRDefault="0091754C">
      <w:pPr>
        <w:pStyle w:val="BodyText"/>
        <w:spacing w:before="7"/>
        <w:rPr>
          <w:rFonts w:ascii="Symbol" w:hAnsi="Symbol"/>
          <w:sz w:val="10"/>
        </w:rPr>
      </w:pPr>
    </w:p>
    <w:p w14:paraId="4009EE4A" w14:textId="77777777" w:rsidR="0091754C" w:rsidRDefault="002D5B87">
      <w:pPr>
        <w:spacing w:before="92" w:after="8"/>
        <w:ind w:left="1119"/>
        <w:rPr>
          <w:sz w:val="18"/>
        </w:rPr>
      </w:pPr>
      <w:r>
        <w:rPr>
          <w:spacing w:val="-2"/>
          <w:sz w:val="18"/>
        </w:rPr>
        <w:t>where:</w:t>
      </w:r>
    </w:p>
    <w:tbl>
      <w:tblPr>
        <w:tblW w:w="0" w:type="auto"/>
        <w:tblInd w:w="1365" w:type="dxa"/>
        <w:tblLayout w:type="fixed"/>
        <w:tblCellMar>
          <w:left w:w="0" w:type="dxa"/>
          <w:right w:w="0" w:type="dxa"/>
        </w:tblCellMar>
        <w:tblLook w:val="01E0" w:firstRow="1" w:lastRow="1" w:firstColumn="1" w:lastColumn="1" w:noHBand="0" w:noVBand="0"/>
      </w:tblPr>
      <w:tblGrid>
        <w:gridCol w:w="2955"/>
        <w:gridCol w:w="368"/>
        <w:gridCol w:w="4537"/>
      </w:tblGrid>
      <w:tr w:rsidR="0091754C" w14:paraId="31FBDC89" w14:textId="77777777">
        <w:trPr>
          <w:trHeight w:val="824"/>
        </w:trPr>
        <w:tc>
          <w:tcPr>
            <w:tcW w:w="2955" w:type="dxa"/>
          </w:tcPr>
          <w:p w14:paraId="580775B5" w14:textId="77777777" w:rsidR="0091754C" w:rsidRDefault="002D5B87">
            <w:pPr>
              <w:pStyle w:val="TableParagraph"/>
              <w:spacing w:line="199" w:lineRule="exact"/>
              <w:ind w:left="50"/>
              <w:jc w:val="left"/>
              <w:rPr>
                <w:sz w:val="18"/>
              </w:rPr>
            </w:pPr>
            <w:r>
              <w:rPr>
                <w:spacing w:val="-5"/>
                <w:sz w:val="18"/>
              </w:rPr>
              <w:t>"n"</w:t>
            </w:r>
          </w:p>
        </w:tc>
        <w:tc>
          <w:tcPr>
            <w:tcW w:w="368" w:type="dxa"/>
          </w:tcPr>
          <w:p w14:paraId="313B7F04" w14:textId="77777777" w:rsidR="0091754C" w:rsidRDefault="002D5B87">
            <w:pPr>
              <w:pStyle w:val="TableParagraph"/>
              <w:spacing w:line="199" w:lineRule="exact"/>
              <w:ind w:left="33"/>
              <w:jc w:val="center"/>
              <w:rPr>
                <w:sz w:val="18"/>
              </w:rPr>
            </w:pPr>
            <w:r>
              <w:rPr>
                <w:sz w:val="18"/>
              </w:rPr>
              <w:t>=</w:t>
            </w:r>
          </w:p>
        </w:tc>
        <w:tc>
          <w:tcPr>
            <w:tcW w:w="4537" w:type="dxa"/>
          </w:tcPr>
          <w:p w14:paraId="52848342" w14:textId="77777777" w:rsidR="0091754C" w:rsidRDefault="002D5B87">
            <w:pPr>
              <w:pStyle w:val="TableParagraph"/>
              <w:spacing w:line="240" w:lineRule="auto"/>
              <w:ind w:left="115" w:right="49"/>
              <w:jc w:val="left"/>
              <w:rPr>
                <w:sz w:val="18"/>
              </w:rPr>
            </w:pPr>
            <w:r>
              <w:rPr>
                <w:sz w:val="18"/>
              </w:rPr>
              <w:t>a manufacturer’s total number of PC, LDT, and, if applicable,</w:t>
            </w:r>
            <w:r>
              <w:rPr>
                <w:spacing w:val="-6"/>
                <w:sz w:val="18"/>
              </w:rPr>
              <w:t xml:space="preserve"> </w:t>
            </w:r>
            <w:r>
              <w:rPr>
                <w:sz w:val="18"/>
              </w:rPr>
              <w:t>MDPV</w:t>
            </w:r>
            <w:r>
              <w:rPr>
                <w:spacing w:val="-5"/>
                <w:sz w:val="18"/>
              </w:rPr>
              <w:t xml:space="preserve"> </w:t>
            </w:r>
            <w:r>
              <w:rPr>
                <w:sz w:val="18"/>
              </w:rPr>
              <w:t>certification</w:t>
            </w:r>
            <w:r>
              <w:rPr>
                <w:spacing w:val="-5"/>
                <w:sz w:val="18"/>
              </w:rPr>
              <w:t xml:space="preserve"> </w:t>
            </w:r>
            <w:r>
              <w:rPr>
                <w:sz w:val="18"/>
              </w:rPr>
              <w:t>bins,</w:t>
            </w:r>
            <w:r>
              <w:rPr>
                <w:spacing w:val="-4"/>
                <w:sz w:val="18"/>
              </w:rPr>
              <w:t xml:space="preserve"> </w:t>
            </w:r>
            <w:r>
              <w:rPr>
                <w:sz w:val="18"/>
              </w:rPr>
              <w:t>in</w:t>
            </w:r>
            <w:r>
              <w:rPr>
                <w:spacing w:val="-5"/>
                <w:sz w:val="18"/>
              </w:rPr>
              <w:t xml:space="preserve"> </w:t>
            </w:r>
            <w:r>
              <w:rPr>
                <w:sz w:val="18"/>
              </w:rPr>
              <w:t>a</w:t>
            </w:r>
            <w:r>
              <w:rPr>
                <w:spacing w:val="-5"/>
                <w:sz w:val="18"/>
              </w:rPr>
              <w:t xml:space="preserve"> </w:t>
            </w:r>
            <w:r>
              <w:rPr>
                <w:sz w:val="18"/>
              </w:rPr>
              <w:t>given</w:t>
            </w:r>
            <w:r>
              <w:rPr>
                <w:spacing w:val="-4"/>
                <w:sz w:val="18"/>
              </w:rPr>
              <w:t xml:space="preserve"> </w:t>
            </w:r>
            <w:r>
              <w:rPr>
                <w:sz w:val="18"/>
              </w:rPr>
              <w:t>model</w:t>
            </w:r>
            <w:r>
              <w:rPr>
                <w:spacing w:val="-6"/>
                <w:sz w:val="18"/>
              </w:rPr>
              <w:t xml:space="preserve"> </w:t>
            </w:r>
            <w:r>
              <w:rPr>
                <w:sz w:val="18"/>
              </w:rPr>
              <w:t>year including carry-over certification bins, certifying to SFTP</w:t>
            </w:r>
          </w:p>
          <w:p w14:paraId="40AC6DC4" w14:textId="77777777" w:rsidR="0091754C" w:rsidRDefault="002D5B87">
            <w:pPr>
              <w:pStyle w:val="TableParagraph"/>
              <w:spacing w:line="191" w:lineRule="exact"/>
              <w:ind w:left="115"/>
              <w:jc w:val="left"/>
              <w:rPr>
                <w:sz w:val="18"/>
              </w:rPr>
            </w:pPr>
            <w:r>
              <w:rPr>
                <w:sz w:val="18"/>
              </w:rPr>
              <w:t>composite</w:t>
            </w:r>
            <w:r>
              <w:rPr>
                <w:spacing w:val="-4"/>
                <w:sz w:val="18"/>
              </w:rPr>
              <w:t xml:space="preserve"> </w:t>
            </w:r>
            <w:r>
              <w:rPr>
                <w:sz w:val="18"/>
              </w:rPr>
              <w:t>emission</w:t>
            </w:r>
            <w:r>
              <w:rPr>
                <w:spacing w:val="-3"/>
                <w:sz w:val="18"/>
              </w:rPr>
              <w:t xml:space="preserve"> </w:t>
            </w:r>
            <w:r>
              <w:rPr>
                <w:sz w:val="18"/>
              </w:rPr>
              <w:t>standards</w:t>
            </w:r>
            <w:r>
              <w:rPr>
                <w:spacing w:val="-3"/>
                <w:sz w:val="18"/>
              </w:rPr>
              <w:t xml:space="preserve"> </w:t>
            </w:r>
            <w:r>
              <w:rPr>
                <w:sz w:val="18"/>
              </w:rPr>
              <w:t>in</w:t>
            </w:r>
            <w:r>
              <w:rPr>
                <w:spacing w:val="-2"/>
                <w:sz w:val="18"/>
              </w:rPr>
              <w:t xml:space="preserve"> </w:t>
            </w:r>
            <w:r>
              <w:rPr>
                <w:sz w:val="18"/>
              </w:rPr>
              <w:t>that</w:t>
            </w:r>
            <w:r>
              <w:rPr>
                <w:spacing w:val="-2"/>
                <w:sz w:val="18"/>
              </w:rPr>
              <w:t xml:space="preserve"> </w:t>
            </w:r>
            <w:r>
              <w:rPr>
                <w:sz w:val="18"/>
              </w:rPr>
              <w:t>model</w:t>
            </w:r>
            <w:r>
              <w:rPr>
                <w:spacing w:val="-2"/>
                <w:sz w:val="18"/>
              </w:rPr>
              <w:t xml:space="preserve"> </w:t>
            </w:r>
            <w:r>
              <w:rPr>
                <w:spacing w:val="-4"/>
                <w:sz w:val="18"/>
              </w:rPr>
              <w:t>year;</w:t>
            </w:r>
          </w:p>
        </w:tc>
      </w:tr>
      <w:tr w:rsidR="0091754C" w14:paraId="3824142A" w14:textId="77777777">
        <w:trPr>
          <w:trHeight w:val="413"/>
        </w:trPr>
        <w:tc>
          <w:tcPr>
            <w:tcW w:w="2955" w:type="dxa"/>
          </w:tcPr>
          <w:p w14:paraId="26482F90" w14:textId="77777777" w:rsidR="0091754C" w:rsidRDefault="002D5B87">
            <w:pPr>
              <w:pStyle w:val="TableParagraph"/>
              <w:spacing w:line="203" w:lineRule="exact"/>
              <w:ind w:left="50"/>
              <w:jc w:val="left"/>
              <w:rPr>
                <w:sz w:val="18"/>
              </w:rPr>
            </w:pPr>
            <w:r>
              <w:rPr>
                <w:sz w:val="18"/>
              </w:rPr>
              <w:t>“</w:t>
            </w:r>
            <w:proofErr w:type="gramStart"/>
            <w:r>
              <w:rPr>
                <w:sz w:val="18"/>
              </w:rPr>
              <w:t>number</w:t>
            </w:r>
            <w:proofErr w:type="gramEnd"/>
            <w:r>
              <w:rPr>
                <w:spacing w:val="-1"/>
                <w:sz w:val="18"/>
              </w:rPr>
              <w:t xml:space="preserve"> </w:t>
            </w:r>
            <w:r>
              <w:rPr>
                <w:sz w:val="18"/>
              </w:rPr>
              <w:t>of</w:t>
            </w:r>
            <w:r>
              <w:rPr>
                <w:spacing w:val="-3"/>
                <w:sz w:val="18"/>
              </w:rPr>
              <w:t xml:space="preserve"> </w:t>
            </w:r>
            <w:r>
              <w:rPr>
                <w:sz w:val="18"/>
              </w:rPr>
              <w:t>vehicles</w:t>
            </w:r>
            <w:r>
              <w:rPr>
                <w:spacing w:val="-1"/>
                <w:sz w:val="18"/>
              </w:rPr>
              <w:t xml:space="preserve"> </w:t>
            </w:r>
            <w:r>
              <w:rPr>
                <w:sz w:val="18"/>
              </w:rPr>
              <w:t>in the</w:t>
            </w:r>
            <w:r>
              <w:rPr>
                <w:spacing w:val="-2"/>
                <w:sz w:val="18"/>
              </w:rPr>
              <w:t xml:space="preserve"> </w:t>
            </w:r>
            <w:r>
              <w:rPr>
                <w:sz w:val="18"/>
              </w:rPr>
              <w:t xml:space="preserve">test </w:t>
            </w:r>
            <w:r>
              <w:rPr>
                <w:spacing w:val="-2"/>
                <w:sz w:val="18"/>
              </w:rPr>
              <w:t>group”</w:t>
            </w:r>
          </w:p>
        </w:tc>
        <w:tc>
          <w:tcPr>
            <w:tcW w:w="368" w:type="dxa"/>
          </w:tcPr>
          <w:p w14:paraId="3A557F34" w14:textId="77777777" w:rsidR="0091754C" w:rsidRDefault="002D5B87">
            <w:pPr>
              <w:pStyle w:val="TableParagraph"/>
              <w:spacing w:line="203" w:lineRule="exact"/>
              <w:ind w:left="33"/>
              <w:jc w:val="center"/>
              <w:rPr>
                <w:sz w:val="18"/>
              </w:rPr>
            </w:pPr>
            <w:r>
              <w:rPr>
                <w:sz w:val="18"/>
              </w:rPr>
              <w:t>=</w:t>
            </w:r>
          </w:p>
        </w:tc>
        <w:tc>
          <w:tcPr>
            <w:tcW w:w="4537" w:type="dxa"/>
          </w:tcPr>
          <w:p w14:paraId="7CFDCA33" w14:textId="77777777" w:rsidR="0091754C" w:rsidRDefault="002D5B87">
            <w:pPr>
              <w:pStyle w:val="TableParagraph"/>
              <w:spacing w:line="203" w:lineRule="exact"/>
              <w:ind w:left="115"/>
              <w:jc w:val="left"/>
              <w:rPr>
                <w:sz w:val="18"/>
              </w:rPr>
            </w:pPr>
            <w:r>
              <w:rPr>
                <w:sz w:val="18"/>
              </w:rPr>
              <w:t>the</w:t>
            </w:r>
            <w:r>
              <w:rPr>
                <w:spacing w:val="-3"/>
                <w:sz w:val="18"/>
              </w:rPr>
              <w:t xml:space="preserve"> </w:t>
            </w:r>
            <w:r>
              <w:rPr>
                <w:sz w:val="18"/>
              </w:rPr>
              <w:t>number</w:t>
            </w:r>
            <w:r>
              <w:rPr>
                <w:spacing w:val="-1"/>
                <w:sz w:val="18"/>
              </w:rPr>
              <w:t xml:space="preserve"> </w:t>
            </w:r>
            <w:r>
              <w:rPr>
                <w:sz w:val="18"/>
              </w:rPr>
              <w:t>of</w:t>
            </w:r>
            <w:r>
              <w:rPr>
                <w:spacing w:val="-3"/>
                <w:sz w:val="18"/>
              </w:rPr>
              <w:t xml:space="preserve"> </w:t>
            </w:r>
            <w:r>
              <w:rPr>
                <w:sz w:val="18"/>
              </w:rPr>
              <w:t>vehicles</w:t>
            </w:r>
            <w:r>
              <w:rPr>
                <w:spacing w:val="-4"/>
                <w:sz w:val="18"/>
              </w:rPr>
              <w:t xml:space="preserve"> </w:t>
            </w:r>
            <w:r>
              <w:rPr>
                <w:sz w:val="18"/>
              </w:rPr>
              <w:t>produced</w:t>
            </w:r>
            <w:r>
              <w:rPr>
                <w:spacing w:val="-2"/>
                <w:sz w:val="18"/>
              </w:rPr>
              <w:t xml:space="preserve"> </w:t>
            </w:r>
            <w:r>
              <w:rPr>
                <w:sz w:val="18"/>
              </w:rPr>
              <w:t>and delivered for</w:t>
            </w:r>
            <w:r>
              <w:rPr>
                <w:spacing w:val="-1"/>
                <w:sz w:val="18"/>
              </w:rPr>
              <w:t xml:space="preserve"> </w:t>
            </w:r>
            <w:r>
              <w:rPr>
                <w:sz w:val="18"/>
              </w:rPr>
              <w:t>sale</w:t>
            </w:r>
            <w:r>
              <w:rPr>
                <w:spacing w:val="-2"/>
                <w:sz w:val="18"/>
              </w:rPr>
              <w:t xml:space="preserve"> </w:t>
            </w:r>
            <w:r>
              <w:rPr>
                <w:spacing w:val="-5"/>
                <w:sz w:val="18"/>
              </w:rPr>
              <w:t>in</w:t>
            </w:r>
          </w:p>
          <w:p w14:paraId="2F42FE57" w14:textId="77777777" w:rsidR="0091754C" w:rsidRDefault="002D5B87">
            <w:pPr>
              <w:pStyle w:val="TableParagraph"/>
              <w:spacing w:line="191" w:lineRule="exact"/>
              <w:ind w:left="115"/>
              <w:jc w:val="left"/>
              <w:rPr>
                <w:sz w:val="18"/>
              </w:rPr>
            </w:pPr>
            <w:r>
              <w:rPr>
                <w:sz w:val="18"/>
              </w:rPr>
              <w:t>California</w:t>
            </w:r>
            <w:r>
              <w:rPr>
                <w:spacing w:val="-3"/>
                <w:sz w:val="18"/>
              </w:rPr>
              <w:t xml:space="preserve"> </w:t>
            </w:r>
            <w:r>
              <w:rPr>
                <w:sz w:val="18"/>
              </w:rPr>
              <w:t>in the</w:t>
            </w:r>
            <w:r>
              <w:rPr>
                <w:spacing w:val="-3"/>
                <w:sz w:val="18"/>
              </w:rPr>
              <w:t xml:space="preserve"> </w:t>
            </w:r>
            <w:r>
              <w:rPr>
                <w:sz w:val="18"/>
              </w:rPr>
              <w:t>certification</w:t>
            </w:r>
            <w:r>
              <w:rPr>
                <w:spacing w:val="-2"/>
                <w:sz w:val="18"/>
              </w:rPr>
              <w:t xml:space="preserve"> </w:t>
            </w:r>
            <w:r>
              <w:rPr>
                <w:sz w:val="18"/>
              </w:rPr>
              <w:t>test</w:t>
            </w:r>
            <w:r>
              <w:rPr>
                <w:spacing w:val="-3"/>
                <w:sz w:val="18"/>
              </w:rPr>
              <w:t xml:space="preserve"> </w:t>
            </w:r>
            <w:r>
              <w:rPr>
                <w:sz w:val="18"/>
              </w:rPr>
              <w:t>group;</w:t>
            </w:r>
            <w:r>
              <w:rPr>
                <w:spacing w:val="-1"/>
                <w:sz w:val="18"/>
              </w:rPr>
              <w:t xml:space="preserve"> </w:t>
            </w:r>
            <w:r>
              <w:rPr>
                <w:spacing w:val="-5"/>
                <w:sz w:val="18"/>
              </w:rPr>
              <w:t>and</w:t>
            </w:r>
          </w:p>
        </w:tc>
      </w:tr>
      <w:tr w:rsidR="0091754C" w14:paraId="314FD21E" w14:textId="77777777">
        <w:trPr>
          <w:trHeight w:val="1857"/>
        </w:trPr>
        <w:tc>
          <w:tcPr>
            <w:tcW w:w="2955" w:type="dxa"/>
          </w:tcPr>
          <w:p w14:paraId="5B2670D0" w14:textId="77777777" w:rsidR="0091754C" w:rsidRDefault="002D5B87">
            <w:pPr>
              <w:pStyle w:val="TableParagraph"/>
              <w:spacing w:line="204" w:lineRule="exact"/>
              <w:ind w:left="50"/>
              <w:jc w:val="left"/>
              <w:rPr>
                <w:sz w:val="18"/>
              </w:rPr>
            </w:pPr>
            <w:r>
              <w:rPr>
                <w:sz w:val="18"/>
              </w:rPr>
              <w:t>"Composite</w:t>
            </w:r>
            <w:r>
              <w:rPr>
                <w:spacing w:val="-4"/>
                <w:sz w:val="18"/>
              </w:rPr>
              <w:t xml:space="preserve"> </w:t>
            </w:r>
            <w:r>
              <w:rPr>
                <w:sz w:val="18"/>
              </w:rPr>
              <w:t>Value</w:t>
            </w:r>
            <w:r>
              <w:rPr>
                <w:spacing w:val="-3"/>
                <w:sz w:val="18"/>
              </w:rPr>
              <w:t xml:space="preserve"> </w:t>
            </w:r>
            <w:r>
              <w:rPr>
                <w:sz w:val="18"/>
              </w:rPr>
              <w:t>of</w:t>
            </w:r>
            <w:r>
              <w:rPr>
                <w:spacing w:val="-2"/>
                <w:sz w:val="18"/>
              </w:rPr>
              <w:t xml:space="preserve"> </w:t>
            </w:r>
            <w:r>
              <w:rPr>
                <w:spacing w:val="-4"/>
                <w:sz w:val="18"/>
              </w:rPr>
              <w:t>Bin"</w:t>
            </w:r>
          </w:p>
        </w:tc>
        <w:tc>
          <w:tcPr>
            <w:tcW w:w="368" w:type="dxa"/>
          </w:tcPr>
          <w:p w14:paraId="6CC2C86E" w14:textId="77777777" w:rsidR="0091754C" w:rsidRDefault="002D5B87">
            <w:pPr>
              <w:pStyle w:val="TableParagraph"/>
              <w:spacing w:line="204" w:lineRule="exact"/>
              <w:ind w:left="33"/>
              <w:jc w:val="center"/>
              <w:rPr>
                <w:sz w:val="18"/>
              </w:rPr>
            </w:pPr>
            <w:r>
              <w:rPr>
                <w:sz w:val="18"/>
              </w:rPr>
              <w:t>=</w:t>
            </w:r>
          </w:p>
        </w:tc>
        <w:tc>
          <w:tcPr>
            <w:tcW w:w="4537" w:type="dxa"/>
          </w:tcPr>
          <w:p w14:paraId="0790213F" w14:textId="77777777" w:rsidR="0091754C" w:rsidRDefault="002D5B87">
            <w:pPr>
              <w:pStyle w:val="TableParagraph"/>
              <w:spacing w:line="240" w:lineRule="auto"/>
              <w:ind w:left="115" w:right="49"/>
              <w:jc w:val="left"/>
              <w:rPr>
                <w:sz w:val="18"/>
              </w:rPr>
            </w:pPr>
            <w:r>
              <w:rPr>
                <w:sz w:val="18"/>
              </w:rPr>
              <w:t>the numerical value selected by the manufacturer for the certification bin that serves as the emission standard for the vehicles in the test group with respect to all testing for test groups certifying to SFTP on a 150,000-mile durability basis,</w:t>
            </w:r>
            <w:r>
              <w:rPr>
                <w:spacing w:val="-4"/>
                <w:sz w:val="18"/>
              </w:rPr>
              <w:t xml:space="preserve"> </w:t>
            </w:r>
            <w:r>
              <w:rPr>
                <w:sz w:val="18"/>
              </w:rPr>
              <w:t>and</w:t>
            </w:r>
            <w:r>
              <w:rPr>
                <w:spacing w:val="-6"/>
                <w:sz w:val="18"/>
              </w:rPr>
              <w:t xml:space="preserve"> </w:t>
            </w:r>
            <w:r>
              <w:rPr>
                <w:sz w:val="18"/>
              </w:rPr>
              <w:t>the</w:t>
            </w:r>
            <w:r>
              <w:rPr>
                <w:spacing w:val="-6"/>
                <w:sz w:val="18"/>
              </w:rPr>
              <w:t xml:space="preserve"> </w:t>
            </w:r>
            <w:r>
              <w:rPr>
                <w:sz w:val="18"/>
              </w:rPr>
              <w:t>SFTP</w:t>
            </w:r>
            <w:r>
              <w:rPr>
                <w:spacing w:val="-4"/>
                <w:sz w:val="18"/>
              </w:rPr>
              <w:t xml:space="preserve"> </w:t>
            </w:r>
            <w:r>
              <w:rPr>
                <w:sz w:val="18"/>
              </w:rPr>
              <w:t>carry-over</w:t>
            </w:r>
            <w:r>
              <w:rPr>
                <w:spacing w:val="-5"/>
                <w:sz w:val="18"/>
              </w:rPr>
              <w:t xml:space="preserve"> </w:t>
            </w:r>
            <w:r>
              <w:rPr>
                <w:sz w:val="18"/>
              </w:rPr>
              <w:t>composite</w:t>
            </w:r>
            <w:r>
              <w:rPr>
                <w:spacing w:val="-6"/>
                <w:sz w:val="18"/>
              </w:rPr>
              <w:t xml:space="preserve"> </w:t>
            </w:r>
            <w:r>
              <w:rPr>
                <w:sz w:val="18"/>
              </w:rPr>
              <w:t>emission</w:t>
            </w:r>
            <w:r>
              <w:rPr>
                <w:spacing w:val="-6"/>
                <w:sz w:val="18"/>
              </w:rPr>
              <w:t xml:space="preserve"> </w:t>
            </w:r>
            <w:r>
              <w:rPr>
                <w:sz w:val="18"/>
              </w:rPr>
              <w:t>value,</w:t>
            </w:r>
            <w:r>
              <w:rPr>
                <w:spacing w:val="-4"/>
                <w:sz w:val="18"/>
              </w:rPr>
              <w:t xml:space="preserve"> </w:t>
            </w:r>
            <w:r>
              <w:rPr>
                <w:sz w:val="18"/>
              </w:rPr>
              <w:t>as described in footnote 2 of this table, for carry-over LEV II test groups.</w:t>
            </w:r>
            <w:r>
              <w:rPr>
                <w:spacing w:val="40"/>
                <w:sz w:val="18"/>
              </w:rPr>
              <w:t xml:space="preserve"> </w:t>
            </w:r>
            <w:r>
              <w:rPr>
                <w:sz w:val="18"/>
              </w:rPr>
              <w:t>For each test group, the manufacturer shall</w:t>
            </w:r>
          </w:p>
          <w:p w14:paraId="3F5815F9" w14:textId="77777777" w:rsidR="0091754C" w:rsidRDefault="002D5B87">
            <w:pPr>
              <w:pStyle w:val="TableParagraph"/>
              <w:spacing w:line="206" w:lineRule="exact"/>
              <w:ind w:left="115" w:right="61" w:hanging="1"/>
              <w:jc w:val="left"/>
              <w:rPr>
                <w:sz w:val="18"/>
              </w:rPr>
            </w:pPr>
            <w:r>
              <w:rPr>
                <w:sz w:val="18"/>
              </w:rPr>
              <w:t>report</w:t>
            </w:r>
            <w:r>
              <w:rPr>
                <w:spacing w:val="-4"/>
                <w:sz w:val="18"/>
              </w:rPr>
              <w:t xml:space="preserve"> </w:t>
            </w:r>
            <w:r>
              <w:rPr>
                <w:sz w:val="18"/>
              </w:rPr>
              <w:t>to</w:t>
            </w:r>
            <w:r>
              <w:rPr>
                <w:spacing w:val="-3"/>
                <w:sz w:val="18"/>
              </w:rPr>
              <w:t xml:space="preserve"> </w:t>
            </w:r>
            <w:r>
              <w:rPr>
                <w:sz w:val="18"/>
              </w:rPr>
              <w:t>the</w:t>
            </w:r>
            <w:r>
              <w:rPr>
                <w:spacing w:val="-5"/>
                <w:sz w:val="18"/>
              </w:rPr>
              <w:t xml:space="preserve"> </w:t>
            </w:r>
            <w:r>
              <w:rPr>
                <w:sz w:val="18"/>
              </w:rPr>
              <w:t>Executive</w:t>
            </w:r>
            <w:r>
              <w:rPr>
                <w:spacing w:val="-5"/>
                <w:sz w:val="18"/>
              </w:rPr>
              <w:t xml:space="preserve"> </w:t>
            </w:r>
            <w:r>
              <w:rPr>
                <w:sz w:val="18"/>
              </w:rPr>
              <w:t>Officer</w:t>
            </w:r>
            <w:r>
              <w:rPr>
                <w:spacing w:val="-4"/>
                <w:sz w:val="18"/>
              </w:rPr>
              <w:t xml:space="preserve"> </w:t>
            </w:r>
            <w:r>
              <w:rPr>
                <w:sz w:val="18"/>
              </w:rPr>
              <w:t>the</w:t>
            </w:r>
            <w:r>
              <w:rPr>
                <w:spacing w:val="-5"/>
                <w:sz w:val="18"/>
              </w:rPr>
              <w:t xml:space="preserve"> </w:t>
            </w:r>
            <w:r>
              <w:rPr>
                <w:sz w:val="18"/>
              </w:rPr>
              <w:t>composite</w:t>
            </w:r>
            <w:r>
              <w:rPr>
                <w:spacing w:val="-5"/>
                <w:sz w:val="18"/>
              </w:rPr>
              <w:t xml:space="preserve"> </w:t>
            </w:r>
            <w:r>
              <w:rPr>
                <w:sz w:val="18"/>
              </w:rPr>
              <w:t>value</w:t>
            </w:r>
            <w:r>
              <w:rPr>
                <w:spacing w:val="-5"/>
                <w:sz w:val="18"/>
              </w:rPr>
              <w:t xml:space="preserve"> </w:t>
            </w:r>
            <w:r>
              <w:rPr>
                <w:sz w:val="18"/>
              </w:rPr>
              <w:t>of</w:t>
            </w:r>
            <w:r>
              <w:rPr>
                <w:spacing w:val="-6"/>
                <w:sz w:val="18"/>
              </w:rPr>
              <w:t xml:space="preserve"> </w:t>
            </w:r>
            <w:r>
              <w:rPr>
                <w:sz w:val="18"/>
              </w:rPr>
              <w:t>bin and the number of vehicles within the test group.</w:t>
            </w:r>
          </w:p>
        </w:tc>
      </w:tr>
    </w:tbl>
    <w:p w14:paraId="5E3C8883" w14:textId="77777777" w:rsidR="0091754C" w:rsidRDefault="0091754C">
      <w:pPr>
        <w:pStyle w:val="BodyText"/>
        <w:spacing w:before="10"/>
        <w:rPr>
          <w:sz w:val="17"/>
        </w:rPr>
      </w:pPr>
    </w:p>
    <w:p w14:paraId="534DEB98" w14:textId="77777777" w:rsidR="0091754C" w:rsidRDefault="002D5B87">
      <w:pPr>
        <w:spacing w:before="1"/>
        <w:ind w:left="1119" w:right="688" w:hanging="180"/>
        <w:rPr>
          <w:sz w:val="18"/>
        </w:rPr>
      </w:pPr>
      <w:r>
        <w:rPr>
          <w:position w:val="6"/>
          <w:sz w:val="12"/>
        </w:rPr>
        <w:t>6</w:t>
      </w:r>
      <w:r>
        <w:rPr>
          <w:spacing w:val="13"/>
          <w:position w:val="6"/>
          <w:sz w:val="12"/>
        </w:rPr>
        <w:t xml:space="preserve"> </w:t>
      </w:r>
      <w:r>
        <w:rPr>
          <w:i/>
          <w:sz w:val="18"/>
        </w:rPr>
        <w:t>Calculation</w:t>
      </w:r>
      <w:r>
        <w:rPr>
          <w:i/>
          <w:spacing w:val="-3"/>
          <w:sz w:val="18"/>
        </w:rPr>
        <w:t xml:space="preserve"> </w:t>
      </w:r>
      <w:r>
        <w:rPr>
          <w:i/>
          <w:sz w:val="18"/>
        </w:rPr>
        <w:t>of</w:t>
      </w:r>
      <w:r>
        <w:rPr>
          <w:i/>
          <w:spacing w:val="-2"/>
          <w:sz w:val="18"/>
        </w:rPr>
        <w:t xml:space="preserve"> </w:t>
      </w:r>
      <w:r>
        <w:rPr>
          <w:i/>
          <w:sz w:val="18"/>
        </w:rPr>
        <w:t>Fleet</w:t>
      </w:r>
      <w:r>
        <w:rPr>
          <w:i/>
          <w:spacing w:val="-2"/>
          <w:sz w:val="18"/>
        </w:rPr>
        <w:t xml:space="preserve"> </w:t>
      </w:r>
      <w:r>
        <w:rPr>
          <w:i/>
          <w:sz w:val="18"/>
        </w:rPr>
        <w:t>Average</w:t>
      </w:r>
      <w:r>
        <w:rPr>
          <w:i/>
          <w:spacing w:val="-3"/>
          <w:sz w:val="18"/>
        </w:rPr>
        <w:t xml:space="preserve"> </w:t>
      </w:r>
      <w:r>
        <w:rPr>
          <w:i/>
          <w:sz w:val="18"/>
        </w:rPr>
        <w:t>Total</w:t>
      </w:r>
      <w:r>
        <w:rPr>
          <w:i/>
          <w:spacing w:val="-2"/>
          <w:sz w:val="18"/>
        </w:rPr>
        <w:t xml:space="preserve"> </w:t>
      </w:r>
      <w:r>
        <w:rPr>
          <w:i/>
          <w:sz w:val="18"/>
        </w:rPr>
        <w:t>NMOG+NOx</w:t>
      </w:r>
      <w:r>
        <w:rPr>
          <w:i/>
          <w:spacing w:val="-3"/>
          <w:sz w:val="18"/>
        </w:rPr>
        <w:t xml:space="preserve"> </w:t>
      </w:r>
      <w:r>
        <w:rPr>
          <w:i/>
          <w:sz w:val="18"/>
        </w:rPr>
        <w:t>Credits</w:t>
      </w:r>
      <w:r>
        <w:rPr>
          <w:i/>
          <w:spacing w:val="-2"/>
          <w:sz w:val="18"/>
        </w:rPr>
        <w:t xml:space="preserve"> </w:t>
      </w:r>
      <w:r>
        <w:rPr>
          <w:i/>
          <w:sz w:val="18"/>
        </w:rPr>
        <w:t>or</w:t>
      </w:r>
      <w:r>
        <w:rPr>
          <w:i/>
          <w:spacing w:val="-2"/>
          <w:sz w:val="18"/>
        </w:rPr>
        <w:t xml:space="preserve"> </w:t>
      </w:r>
      <w:r>
        <w:rPr>
          <w:i/>
          <w:sz w:val="18"/>
        </w:rPr>
        <w:t>Debits.</w:t>
      </w:r>
      <w:r>
        <w:rPr>
          <w:i/>
          <w:spacing w:val="40"/>
          <w:sz w:val="18"/>
        </w:rPr>
        <w:t xml:space="preserve"> </w:t>
      </w:r>
      <w:r>
        <w:rPr>
          <w:sz w:val="18"/>
        </w:rPr>
        <w:t>A</w:t>
      </w:r>
      <w:r>
        <w:rPr>
          <w:spacing w:val="-2"/>
          <w:sz w:val="18"/>
        </w:rPr>
        <w:t xml:space="preserve"> </w:t>
      </w:r>
      <w:r>
        <w:rPr>
          <w:sz w:val="18"/>
        </w:rPr>
        <w:t>manufacturer</w:t>
      </w:r>
      <w:r>
        <w:rPr>
          <w:spacing w:val="-2"/>
          <w:sz w:val="18"/>
        </w:rPr>
        <w:t xml:space="preserve"> </w:t>
      </w:r>
      <w:r>
        <w:rPr>
          <w:sz w:val="18"/>
        </w:rPr>
        <w:t>shall</w:t>
      </w:r>
      <w:r>
        <w:rPr>
          <w:spacing w:val="-4"/>
          <w:sz w:val="18"/>
        </w:rPr>
        <w:t xml:space="preserve"> </w:t>
      </w:r>
      <w:r>
        <w:rPr>
          <w:sz w:val="18"/>
        </w:rPr>
        <w:t>calculate</w:t>
      </w:r>
      <w:r>
        <w:rPr>
          <w:spacing w:val="-3"/>
          <w:sz w:val="18"/>
        </w:rPr>
        <w:t xml:space="preserve"> </w:t>
      </w:r>
      <w:r>
        <w:rPr>
          <w:sz w:val="18"/>
        </w:rPr>
        <w:t>the</w:t>
      </w:r>
      <w:r>
        <w:rPr>
          <w:spacing w:val="-3"/>
          <w:sz w:val="18"/>
        </w:rPr>
        <w:t xml:space="preserve"> </w:t>
      </w:r>
      <w:r>
        <w:rPr>
          <w:sz w:val="18"/>
        </w:rPr>
        <w:t>total NMOG+NOx credits or debits, as follows:</w:t>
      </w:r>
    </w:p>
    <w:p w14:paraId="6F541689" w14:textId="77777777" w:rsidR="0091754C" w:rsidRDefault="0091754C">
      <w:pPr>
        <w:pStyle w:val="BodyText"/>
        <w:spacing w:before="1"/>
        <w:rPr>
          <w:sz w:val="18"/>
        </w:rPr>
      </w:pPr>
    </w:p>
    <w:p w14:paraId="07F16A54" w14:textId="77777777" w:rsidR="0091754C" w:rsidRDefault="002D5B87">
      <w:pPr>
        <w:ind w:left="1566" w:right="688"/>
        <w:rPr>
          <w:sz w:val="20"/>
        </w:rPr>
      </w:pPr>
      <w:r>
        <w:rPr>
          <w:sz w:val="20"/>
        </w:rPr>
        <w:t>[(NMOG+NOx</w:t>
      </w:r>
      <w:r>
        <w:rPr>
          <w:spacing w:val="-5"/>
          <w:sz w:val="20"/>
        </w:rPr>
        <w:t xml:space="preserve"> </w:t>
      </w:r>
      <w:r>
        <w:rPr>
          <w:sz w:val="20"/>
        </w:rPr>
        <w:t>Composite</w:t>
      </w:r>
      <w:r>
        <w:rPr>
          <w:spacing w:val="-6"/>
          <w:sz w:val="20"/>
        </w:rPr>
        <w:t xml:space="preserve"> </w:t>
      </w:r>
      <w:r>
        <w:rPr>
          <w:sz w:val="20"/>
        </w:rPr>
        <w:t>Emission</w:t>
      </w:r>
      <w:r>
        <w:rPr>
          <w:spacing w:val="-5"/>
          <w:sz w:val="20"/>
        </w:rPr>
        <w:t xml:space="preserve"> </w:t>
      </w:r>
      <w:r>
        <w:rPr>
          <w:sz w:val="20"/>
        </w:rPr>
        <w:t>Standard)</w:t>
      </w:r>
      <w:r>
        <w:rPr>
          <w:spacing w:val="-5"/>
          <w:sz w:val="20"/>
        </w:rPr>
        <w:t xml:space="preserve"> </w:t>
      </w:r>
      <w:r>
        <w:rPr>
          <w:sz w:val="20"/>
        </w:rPr>
        <w:t>–</w:t>
      </w:r>
      <w:r>
        <w:rPr>
          <w:spacing w:val="-7"/>
          <w:sz w:val="20"/>
        </w:rPr>
        <w:t xml:space="preserve"> </w:t>
      </w:r>
      <w:r>
        <w:rPr>
          <w:sz w:val="20"/>
        </w:rPr>
        <w:t>(Manufacturer’s</w:t>
      </w:r>
      <w:r>
        <w:rPr>
          <w:spacing w:val="-7"/>
          <w:sz w:val="20"/>
        </w:rPr>
        <w:t xml:space="preserve"> </w:t>
      </w:r>
      <w:r>
        <w:rPr>
          <w:sz w:val="20"/>
        </w:rPr>
        <w:t>Sales-Weighted</w:t>
      </w:r>
      <w:r>
        <w:rPr>
          <w:spacing w:val="-5"/>
          <w:sz w:val="20"/>
        </w:rPr>
        <w:t xml:space="preserve"> </w:t>
      </w:r>
      <w:r>
        <w:rPr>
          <w:sz w:val="20"/>
        </w:rPr>
        <w:t>Fleet-Average Composite Emission Value)]</w:t>
      </w:r>
    </w:p>
    <w:p w14:paraId="5388C300" w14:textId="77777777" w:rsidR="0091754C" w:rsidRDefault="002D5B87">
      <w:pPr>
        <w:tabs>
          <w:tab w:val="left" w:pos="6267"/>
        </w:tabs>
        <w:ind w:left="1566" w:right="1199"/>
        <w:rPr>
          <w:sz w:val="20"/>
        </w:rPr>
      </w:pPr>
      <w:r>
        <w:rPr>
          <w:sz w:val="20"/>
        </w:rPr>
        <w:t>x</w:t>
      </w:r>
      <w:r>
        <w:rPr>
          <w:spacing w:val="-2"/>
          <w:sz w:val="20"/>
        </w:rPr>
        <w:t xml:space="preserve"> </w:t>
      </w:r>
      <w:r>
        <w:rPr>
          <w:sz w:val="20"/>
        </w:rPr>
        <w:t>(Total</w:t>
      </w:r>
      <w:r>
        <w:rPr>
          <w:spacing w:val="-3"/>
          <w:sz w:val="20"/>
        </w:rPr>
        <w:t xml:space="preserve"> </w:t>
      </w:r>
      <w:r>
        <w:rPr>
          <w:sz w:val="20"/>
        </w:rPr>
        <w:t>Number</w:t>
      </w:r>
      <w:r>
        <w:rPr>
          <w:spacing w:val="-2"/>
          <w:sz w:val="20"/>
        </w:rPr>
        <w:t xml:space="preserve"> </w:t>
      </w:r>
      <w:r>
        <w:rPr>
          <w:sz w:val="20"/>
        </w:rPr>
        <w:t>of</w:t>
      </w:r>
      <w:r>
        <w:rPr>
          <w:spacing w:val="-2"/>
          <w:sz w:val="20"/>
        </w:rPr>
        <w:t xml:space="preserve"> </w:t>
      </w:r>
      <w:r>
        <w:rPr>
          <w:sz w:val="20"/>
        </w:rPr>
        <w:t>Vehicles</w:t>
      </w:r>
      <w:r>
        <w:rPr>
          <w:spacing w:val="-4"/>
          <w:sz w:val="20"/>
        </w:rPr>
        <w:t xml:space="preserve"> </w:t>
      </w:r>
      <w:r>
        <w:rPr>
          <w:sz w:val="20"/>
        </w:rPr>
        <w:t>Produced</w:t>
      </w:r>
      <w:r>
        <w:rPr>
          <w:spacing w:val="-2"/>
          <w:sz w:val="20"/>
        </w:rPr>
        <w:t xml:space="preserve"> </w:t>
      </w:r>
      <w:r>
        <w:rPr>
          <w:sz w:val="20"/>
        </w:rPr>
        <w:t>and</w:t>
      </w:r>
      <w:r>
        <w:rPr>
          <w:spacing w:val="-2"/>
          <w:sz w:val="20"/>
        </w:rPr>
        <w:t xml:space="preserve"> </w:t>
      </w:r>
      <w:r>
        <w:rPr>
          <w:sz w:val="20"/>
        </w:rPr>
        <w:t>Delivered</w:t>
      </w:r>
      <w:r>
        <w:rPr>
          <w:spacing w:val="-2"/>
          <w:sz w:val="20"/>
        </w:rPr>
        <w:t xml:space="preserve"> </w:t>
      </w:r>
      <w:r>
        <w:rPr>
          <w:sz w:val="20"/>
        </w:rPr>
        <w:t>for</w:t>
      </w:r>
      <w:r>
        <w:rPr>
          <w:spacing w:val="-2"/>
          <w:sz w:val="20"/>
        </w:rPr>
        <w:t xml:space="preserve"> </w:t>
      </w:r>
      <w:r>
        <w:rPr>
          <w:sz w:val="20"/>
        </w:rPr>
        <w:t>Sale</w:t>
      </w:r>
      <w:r>
        <w:rPr>
          <w:spacing w:val="-3"/>
          <w:sz w:val="20"/>
        </w:rPr>
        <w:t xml:space="preserve"> </w:t>
      </w:r>
      <w:r>
        <w:rPr>
          <w:sz w:val="20"/>
        </w:rPr>
        <w:t>in</w:t>
      </w:r>
      <w:r>
        <w:rPr>
          <w:spacing w:val="-2"/>
          <w:sz w:val="20"/>
        </w:rPr>
        <w:t xml:space="preserve"> </w:t>
      </w:r>
      <w:r>
        <w:rPr>
          <w:sz w:val="20"/>
        </w:rPr>
        <w:t>California</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0-8,500</w:t>
      </w:r>
      <w:r>
        <w:rPr>
          <w:spacing w:val="-2"/>
          <w:sz w:val="20"/>
        </w:rPr>
        <w:t xml:space="preserve"> </w:t>
      </w:r>
      <w:proofErr w:type="spellStart"/>
      <w:r>
        <w:rPr>
          <w:sz w:val="20"/>
        </w:rPr>
        <w:t>lbs</w:t>
      </w:r>
      <w:proofErr w:type="spellEnd"/>
      <w:r>
        <w:rPr>
          <w:sz w:val="20"/>
        </w:rPr>
        <w:t xml:space="preserve"> GVWR plus MDPVs classes, if applicable)</w:t>
      </w:r>
      <w:r>
        <w:rPr>
          <w:sz w:val="20"/>
        </w:rPr>
        <w:tab/>
        <w:t>[Eq.</w:t>
      </w:r>
      <w:r>
        <w:rPr>
          <w:spacing w:val="40"/>
          <w:sz w:val="20"/>
        </w:rPr>
        <w:t xml:space="preserve"> </w:t>
      </w:r>
      <w:r>
        <w:rPr>
          <w:sz w:val="20"/>
        </w:rPr>
        <w:t>3]</w:t>
      </w:r>
    </w:p>
    <w:p w14:paraId="40ADB077" w14:textId="77777777" w:rsidR="0091754C" w:rsidRDefault="0091754C">
      <w:pPr>
        <w:pStyle w:val="BodyText"/>
        <w:spacing w:before="9"/>
        <w:rPr>
          <w:sz w:val="17"/>
        </w:rPr>
      </w:pPr>
    </w:p>
    <w:p w14:paraId="62579A6C" w14:textId="77777777" w:rsidR="0091754C" w:rsidRDefault="002D5B87">
      <w:pPr>
        <w:ind w:left="1119" w:right="688"/>
        <w:rPr>
          <w:sz w:val="18"/>
        </w:rPr>
      </w:pPr>
      <w:r>
        <w:rPr>
          <w:sz w:val="18"/>
        </w:rPr>
        <w:t>A negative number constitutes total NMOG+NOx debits, and a positive number constitutes total NMOG+NOx credits accrued by the manufacturer for the given model year.</w:t>
      </w:r>
      <w:r>
        <w:rPr>
          <w:spacing w:val="40"/>
          <w:sz w:val="18"/>
        </w:rPr>
        <w:t xml:space="preserve"> </w:t>
      </w:r>
      <w:r>
        <w:rPr>
          <w:sz w:val="18"/>
        </w:rPr>
        <w:t>Total NMOG+NOx credits earned in a given model year</w:t>
      </w:r>
      <w:r>
        <w:rPr>
          <w:spacing w:val="-2"/>
          <w:sz w:val="18"/>
        </w:rPr>
        <w:t xml:space="preserve"> </w:t>
      </w:r>
      <w:r>
        <w:rPr>
          <w:sz w:val="18"/>
        </w:rPr>
        <w:t>retain</w:t>
      </w:r>
      <w:r>
        <w:rPr>
          <w:spacing w:val="-1"/>
          <w:sz w:val="18"/>
        </w:rPr>
        <w:t xml:space="preserve"> </w:t>
      </w:r>
      <w:r>
        <w:rPr>
          <w:sz w:val="18"/>
        </w:rPr>
        <w:t>full</w:t>
      </w:r>
      <w:r>
        <w:rPr>
          <w:spacing w:val="-2"/>
          <w:sz w:val="18"/>
        </w:rPr>
        <w:t xml:space="preserve"> </w:t>
      </w:r>
      <w:r>
        <w:rPr>
          <w:sz w:val="18"/>
        </w:rPr>
        <w:t>value</w:t>
      </w:r>
      <w:r>
        <w:rPr>
          <w:spacing w:val="-3"/>
          <w:sz w:val="18"/>
        </w:rPr>
        <w:t xml:space="preserve"> </w:t>
      </w:r>
      <w:r>
        <w:rPr>
          <w:sz w:val="18"/>
        </w:rPr>
        <w:t>through</w:t>
      </w:r>
      <w:r>
        <w:rPr>
          <w:spacing w:val="-3"/>
          <w:sz w:val="18"/>
        </w:rPr>
        <w:t xml:space="preserve"> </w:t>
      </w:r>
      <w:r>
        <w:rPr>
          <w:sz w:val="18"/>
        </w:rPr>
        <w:t>the</w:t>
      </w:r>
      <w:r>
        <w:rPr>
          <w:spacing w:val="-5"/>
          <w:sz w:val="18"/>
        </w:rPr>
        <w:t xml:space="preserve"> </w:t>
      </w:r>
      <w:r>
        <w:rPr>
          <w:sz w:val="18"/>
        </w:rPr>
        <w:t>fifth</w:t>
      </w:r>
      <w:r>
        <w:rPr>
          <w:spacing w:val="-1"/>
          <w:sz w:val="18"/>
        </w:rPr>
        <w:t xml:space="preserve"> </w:t>
      </w:r>
      <w:r>
        <w:rPr>
          <w:sz w:val="18"/>
        </w:rPr>
        <w:t>model</w:t>
      </w:r>
      <w:r>
        <w:rPr>
          <w:spacing w:val="-2"/>
          <w:sz w:val="18"/>
        </w:rPr>
        <w:t xml:space="preserve"> </w:t>
      </w:r>
      <w:r>
        <w:rPr>
          <w:sz w:val="18"/>
        </w:rPr>
        <w:t>year</w:t>
      </w:r>
      <w:r>
        <w:rPr>
          <w:spacing w:val="-2"/>
          <w:sz w:val="18"/>
        </w:rPr>
        <w:t xml:space="preserve"> </w:t>
      </w:r>
      <w:r>
        <w:rPr>
          <w:sz w:val="18"/>
        </w:rPr>
        <w:t>after</w:t>
      </w:r>
      <w:r>
        <w:rPr>
          <w:spacing w:val="-2"/>
          <w:sz w:val="18"/>
        </w:rPr>
        <w:t xml:space="preserve"> </w:t>
      </w:r>
      <w:r>
        <w:rPr>
          <w:sz w:val="18"/>
        </w:rPr>
        <w:t>they</w:t>
      </w:r>
      <w:r>
        <w:rPr>
          <w:spacing w:val="-1"/>
          <w:sz w:val="18"/>
        </w:rPr>
        <w:t xml:space="preserve"> </w:t>
      </w:r>
      <w:r>
        <w:rPr>
          <w:sz w:val="18"/>
        </w:rPr>
        <w:t>are</w:t>
      </w:r>
      <w:r>
        <w:rPr>
          <w:spacing w:val="-3"/>
          <w:sz w:val="18"/>
        </w:rPr>
        <w:t xml:space="preserve"> </w:t>
      </w:r>
      <w:r>
        <w:rPr>
          <w:sz w:val="18"/>
        </w:rPr>
        <w:t>earned.</w:t>
      </w:r>
      <w:r>
        <w:rPr>
          <w:spacing w:val="40"/>
          <w:sz w:val="18"/>
        </w:rPr>
        <w:t xml:space="preserve"> </w:t>
      </w:r>
      <w:r>
        <w:rPr>
          <w:sz w:val="18"/>
        </w:rPr>
        <w:t>At</w:t>
      </w:r>
      <w:r>
        <w:rPr>
          <w:spacing w:val="-4"/>
          <w:sz w:val="18"/>
        </w:rPr>
        <w:t xml:space="preserve"> </w:t>
      </w:r>
      <w:r>
        <w:rPr>
          <w:sz w:val="18"/>
        </w:rPr>
        <w:t>the</w:t>
      </w:r>
      <w:r>
        <w:rPr>
          <w:spacing w:val="-5"/>
          <w:sz w:val="18"/>
        </w:rPr>
        <w:t xml:space="preserve"> </w:t>
      </w:r>
      <w:r>
        <w:rPr>
          <w:sz w:val="18"/>
        </w:rPr>
        <w:t>beginning</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sixth</w:t>
      </w:r>
      <w:r>
        <w:rPr>
          <w:spacing w:val="-1"/>
          <w:sz w:val="18"/>
        </w:rPr>
        <w:t xml:space="preserve"> </w:t>
      </w:r>
      <w:r>
        <w:rPr>
          <w:sz w:val="18"/>
        </w:rPr>
        <w:t>model</w:t>
      </w:r>
      <w:r>
        <w:rPr>
          <w:spacing w:val="-4"/>
          <w:sz w:val="18"/>
        </w:rPr>
        <w:t xml:space="preserve"> </w:t>
      </w:r>
      <w:r>
        <w:rPr>
          <w:sz w:val="18"/>
        </w:rPr>
        <w:t>year,</w:t>
      </w:r>
      <w:r>
        <w:rPr>
          <w:spacing w:val="-1"/>
          <w:sz w:val="18"/>
        </w:rPr>
        <w:t xml:space="preserve"> </w:t>
      </w:r>
      <w:r>
        <w:rPr>
          <w:sz w:val="18"/>
        </w:rPr>
        <w:t>the total NMOG+NOx credits have no value.</w:t>
      </w:r>
      <w:r>
        <w:rPr>
          <w:spacing w:val="40"/>
          <w:sz w:val="18"/>
        </w:rPr>
        <w:t xml:space="preserve"> </w:t>
      </w:r>
      <w:r>
        <w:rPr>
          <w:sz w:val="18"/>
        </w:rPr>
        <w:t>A manufacturer may trade credits with other manufacturers</w:t>
      </w:r>
    </w:p>
    <w:p w14:paraId="55CC0F3A" w14:textId="77777777" w:rsidR="0091754C" w:rsidRDefault="0091754C">
      <w:pPr>
        <w:pStyle w:val="BodyText"/>
        <w:rPr>
          <w:sz w:val="18"/>
        </w:rPr>
      </w:pPr>
    </w:p>
    <w:p w14:paraId="107116CA" w14:textId="77777777" w:rsidR="0091754C" w:rsidRDefault="002D5B87">
      <w:pPr>
        <w:ind w:left="1119" w:right="688"/>
        <w:rPr>
          <w:sz w:val="18"/>
        </w:rPr>
      </w:pPr>
      <w:r>
        <w:rPr>
          <w:sz w:val="18"/>
        </w:rPr>
        <w:t>A manufacturer shall equalize total NMOG+NOx debits within three model years after they have been incurred by earning NMOG+NOx credits in an amount equal to the total NMOG+NOx debits.</w:t>
      </w:r>
      <w:r>
        <w:rPr>
          <w:spacing w:val="40"/>
          <w:sz w:val="18"/>
        </w:rPr>
        <w:t xml:space="preserve"> </w:t>
      </w:r>
      <w:r>
        <w:rPr>
          <w:sz w:val="18"/>
        </w:rPr>
        <w:t>If total NMOG+NOx debits are not equalized within the three model-year period, the manufacturer is subject to the Health and Safety Code section 43211 civil penalty applicable to a manufacturer which sells a new motor vehicle that does not meet the applicable emission standards adopted by the state board.</w:t>
      </w:r>
      <w:r>
        <w:rPr>
          <w:spacing w:val="40"/>
          <w:sz w:val="18"/>
        </w:rPr>
        <w:t xml:space="preserve"> </w:t>
      </w:r>
      <w:r>
        <w:rPr>
          <w:sz w:val="18"/>
        </w:rPr>
        <w:t>The cause of action shall be deemed to accrue when the total NMOG+NOx</w:t>
      </w:r>
      <w:r>
        <w:rPr>
          <w:spacing w:val="-1"/>
          <w:sz w:val="18"/>
        </w:rPr>
        <w:t xml:space="preserve"> </w:t>
      </w:r>
      <w:r>
        <w:rPr>
          <w:sz w:val="18"/>
        </w:rPr>
        <w:t>debits</w:t>
      </w:r>
      <w:r>
        <w:rPr>
          <w:spacing w:val="-2"/>
          <w:sz w:val="18"/>
        </w:rPr>
        <w:t xml:space="preserve"> </w:t>
      </w:r>
      <w:r>
        <w:rPr>
          <w:sz w:val="18"/>
        </w:rPr>
        <w:t>are</w:t>
      </w:r>
      <w:r>
        <w:rPr>
          <w:spacing w:val="-3"/>
          <w:sz w:val="18"/>
        </w:rPr>
        <w:t xml:space="preserve"> </w:t>
      </w:r>
      <w:r>
        <w:rPr>
          <w:sz w:val="18"/>
        </w:rPr>
        <w:t>not</w:t>
      </w:r>
      <w:r>
        <w:rPr>
          <w:spacing w:val="-2"/>
          <w:sz w:val="18"/>
        </w:rPr>
        <w:t xml:space="preserve"> </w:t>
      </w:r>
      <w:r>
        <w:rPr>
          <w:sz w:val="18"/>
        </w:rPr>
        <w:t>equalized</w:t>
      </w:r>
      <w:r>
        <w:rPr>
          <w:spacing w:val="-1"/>
          <w:sz w:val="18"/>
        </w:rPr>
        <w:t xml:space="preserve"> </w:t>
      </w:r>
      <w:r>
        <w:rPr>
          <w:sz w:val="18"/>
        </w:rPr>
        <w:t>by</w:t>
      </w:r>
      <w:r>
        <w:rPr>
          <w:spacing w:val="-3"/>
          <w:sz w:val="18"/>
        </w:rPr>
        <w:t xml:space="preserve"> </w:t>
      </w:r>
      <w:r>
        <w:rPr>
          <w:sz w:val="18"/>
        </w:rPr>
        <w:t>the</w:t>
      </w:r>
      <w:r>
        <w:rPr>
          <w:spacing w:val="-3"/>
          <w:sz w:val="18"/>
        </w:rPr>
        <w:t xml:space="preserve"> </w:t>
      </w:r>
      <w:r>
        <w:rPr>
          <w:sz w:val="18"/>
        </w:rPr>
        <w:t>end</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specified</w:t>
      </w:r>
      <w:r>
        <w:rPr>
          <w:spacing w:val="-1"/>
          <w:sz w:val="18"/>
        </w:rPr>
        <w:t xml:space="preserve"> </w:t>
      </w:r>
      <w:proofErr w:type="gramStart"/>
      <w:r>
        <w:rPr>
          <w:sz w:val="18"/>
        </w:rPr>
        <w:t>time</w:t>
      </w:r>
      <w:r>
        <w:rPr>
          <w:spacing w:val="-3"/>
          <w:sz w:val="18"/>
        </w:rPr>
        <w:t xml:space="preserve"> </w:t>
      </w:r>
      <w:r>
        <w:rPr>
          <w:sz w:val="18"/>
        </w:rPr>
        <w:t>period</w:t>
      </w:r>
      <w:proofErr w:type="gramEnd"/>
      <w:r>
        <w:rPr>
          <w:sz w:val="18"/>
        </w:rPr>
        <w:t>.</w:t>
      </w:r>
      <w:r>
        <w:rPr>
          <w:spacing w:val="40"/>
          <w:sz w:val="18"/>
        </w:rPr>
        <w:t xml:space="preserve"> </w:t>
      </w:r>
      <w:r>
        <w:rPr>
          <w:sz w:val="18"/>
        </w:rPr>
        <w:t>For</w:t>
      </w:r>
      <w:r>
        <w:rPr>
          <w:spacing w:val="-2"/>
          <w:sz w:val="18"/>
        </w:rPr>
        <w:t xml:space="preserve"> </w:t>
      </w:r>
      <w:r>
        <w:rPr>
          <w:sz w:val="18"/>
        </w:rPr>
        <w:t>the</w:t>
      </w:r>
      <w:r>
        <w:rPr>
          <w:spacing w:val="-5"/>
          <w:sz w:val="18"/>
        </w:rPr>
        <w:t xml:space="preserve"> </w:t>
      </w:r>
      <w:r>
        <w:rPr>
          <w:sz w:val="18"/>
        </w:rPr>
        <w:t>purposes</w:t>
      </w:r>
      <w:r>
        <w:rPr>
          <w:spacing w:val="-2"/>
          <w:sz w:val="18"/>
        </w:rPr>
        <w:t xml:space="preserve"> </w:t>
      </w:r>
      <w:r>
        <w:rPr>
          <w:sz w:val="18"/>
        </w:rPr>
        <w:t>of</w:t>
      </w:r>
      <w:r>
        <w:rPr>
          <w:spacing w:val="-2"/>
          <w:sz w:val="18"/>
        </w:rPr>
        <w:t xml:space="preserve"> </w:t>
      </w:r>
      <w:r>
        <w:rPr>
          <w:sz w:val="18"/>
        </w:rPr>
        <w:t>Health</w:t>
      </w:r>
      <w:r>
        <w:rPr>
          <w:spacing w:val="-1"/>
          <w:sz w:val="18"/>
        </w:rPr>
        <w:t xml:space="preserve"> </w:t>
      </w:r>
      <w:r>
        <w:rPr>
          <w:sz w:val="18"/>
        </w:rPr>
        <w:t>and</w:t>
      </w:r>
      <w:r>
        <w:rPr>
          <w:spacing w:val="-3"/>
          <w:sz w:val="18"/>
        </w:rPr>
        <w:t xml:space="preserve"> </w:t>
      </w:r>
      <w:r>
        <w:rPr>
          <w:sz w:val="18"/>
        </w:rPr>
        <w:t>Safety Code section 43211, the number of vehicles not meeting the state board’s emission standards is determined by dividing the NMOG+NOx debits for the model year by the NMOG+NOx composite emission standard in effect during the model year in which the debits were incurred.</w:t>
      </w:r>
    </w:p>
    <w:p w14:paraId="5D83FA61" w14:textId="77777777" w:rsidR="0091754C" w:rsidRDefault="0091754C">
      <w:pPr>
        <w:pStyle w:val="BodyText"/>
        <w:spacing w:before="9"/>
        <w:rPr>
          <w:sz w:val="17"/>
        </w:rPr>
      </w:pPr>
    </w:p>
    <w:p w14:paraId="2B294184" w14:textId="77777777" w:rsidR="0091754C" w:rsidRDefault="002D5B87">
      <w:pPr>
        <w:ind w:left="1119" w:right="688" w:hanging="180"/>
        <w:rPr>
          <w:sz w:val="18"/>
        </w:rPr>
      </w:pPr>
      <w:r>
        <w:rPr>
          <w:position w:val="6"/>
          <w:sz w:val="12"/>
        </w:rPr>
        <w:t>7</w:t>
      </w:r>
      <w:r>
        <w:rPr>
          <w:spacing w:val="80"/>
          <w:position w:val="6"/>
          <w:sz w:val="12"/>
        </w:rPr>
        <w:t xml:space="preserve"> </w:t>
      </w:r>
      <w:r>
        <w:rPr>
          <w:i/>
          <w:sz w:val="18"/>
        </w:rPr>
        <w:t>Calculating the CO composite emission value.</w:t>
      </w:r>
      <w:r>
        <w:rPr>
          <w:i/>
          <w:spacing w:val="40"/>
          <w:sz w:val="18"/>
        </w:rPr>
        <w:t xml:space="preserve"> </w:t>
      </w:r>
      <w:r>
        <w:rPr>
          <w:sz w:val="18"/>
        </w:rPr>
        <w:t>Composite emission values for CO shall be calculated in accordance with</w:t>
      </w:r>
      <w:r>
        <w:rPr>
          <w:spacing w:val="-2"/>
          <w:sz w:val="18"/>
        </w:rPr>
        <w:t xml:space="preserve"> </w:t>
      </w:r>
      <w:r>
        <w:rPr>
          <w:sz w:val="18"/>
        </w:rPr>
        <w:t>Equation</w:t>
      </w:r>
      <w:r>
        <w:rPr>
          <w:spacing w:val="-4"/>
          <w:sz w:val="18"/>
        </w:rPr>
        <w:t xml:space="preserve"> </w:t>
      </w:r>
      <w:r>
        <w:rPr>
          <w:sz w:val="18"/>
        </w:rPr>
        <w:t>1</w:t>
      </w:r>
      <w:r>
        <w:rPr>
          <w:spacing w:val="-2"/>
          <w:sz w:val="18"/>
        </w:rPr>
        <w:t xml:space="preserve"> </w:t>
      </w:r>
      <w:r>
        <w:rPr>
          <w:sz w:val="18"/>
        </w:rPr>
        <w:t>above</w:t>
      </w:r>
      <w:r>
        <w:rPr>
          <w:i/>
          <w:sz w:val="18"/>
        </w:rPr>
        <w:t>.</w:t>
      </w:r>
      <w:r>
        <w:rPr>
          <w:i/>
          <w:spacing w:val="39"/>
          <w:sz w:val="18"/>
        </w:rPr>
        <w:t xml:space="preserve"> </w:t>
      </w:r>
      <w:r>
        <w:rPr>
          <w:sz w:val="18"/>
        </w:rPr>
        <w:t>Unlike</w:t>
      </w:r>
      <w:r>
        <w:rPr>
          <w:spacing w:val="-4"/>
          <w:sz w:val="18"/>
        </w:rPr>
        <w:t xml:space="preserve"> </w:t>
      </w:r>
      <w:r>
        <w:rPr>
          <w:sz w:val="18"/>
        </w:rPr>
        <w:t>the</w:t>
      </w:r>
      <w:r>
        <w:rPr>
          <w:spacing w:val="-4"/>
          <w:sz w:val="18"/>
        </w:rPr>
        <w:t xml:space="preserve"> </w:t>
      </w:r>
      <w:r>
        <w:rPr>
          <w:sz w:val="18"/>
        </w:rPr>
        <w:t>NMOG+NOx</w:t>
      </w:r>
      <w:r>
        <w:rPr>
          <w:spacing w:val="-2"/>
          <w:sz w:val="18"/>
        </w:rPr>
        <w:t xml:space="preserve"> </w:t>
      </w:r>
      <w:r>
        <w:rPr>
          <w:sz w:val="18"/>
        </w:rPr>
        <w:t>composite</w:t>
      </w:r>
      <w:r>
        <w:rPr>
          <w:spacing w:val="-4"/>
          <w:sz w:val="18"/>
        </w:rPr>
        <w:t xml:space="preserve"> </w:t>
      </w:r>
      <w:r>
        <w:rPr>
          <w:sz w:val="18"/>
        </w:rPr>
        <w:t>emission</w:t>
      </w:r>
      <w:r>
        <w:rPr>
          <w:spacing w:val="-2"/>
          <w:sz w:val="18"/>
        </w:rPr>
        <w:t xml:space="preserve"> </w:t>
      </w:r>
      <w:r>
        <w:rPr>
          <w:sz w:val="18"/>
        </w:rPr>
        <w:t>standards,</w:t>
      </w:r>
      <w:r>
        <w:rPr>
          <w:spacing w:val="-2"/>
          <w:sz w:val="18"/>
        </w:rPr>
        <w:t xml:space="preserve"> </w:t>
      </w:r>
      <w:r>
        <w:rPr>
          <w:sz w:val="18"/>
        </w:rPr>
        <w:t>manufacturers</w:t>
      </w:r>
      <w:r>
        <w:rPr>
          <w:spacing w:val="-3"/>
          <w:sz w:val="18"/>
        </w:rPr>
        <w:t xml:space="preserve"> </w:t>
      </w:r>
      <w:r>
        <w:rPr>
          <w:sz w:val="18"/>
        </w:rPr>
        <w:t>may</w:t>
      </w:r>
      <w:r>
        <w:rPr>
          <w:spacing w:val="-4"/>
          <w:sz w:val="18"/>
        </w:rPr>
        <w:t xml:space="preserve"> </w:t>
      </w:r>
      <w:r>
        <w:rPr>
          <w:sz w:val="18"/>
        </w:rPr>
        <w:t>not</w:t>
      </w:r>
      <w:r>
        <w:rPr>
          <w:spacing w:val="-3"/>
          <w:sz w:val="18"/>
        </w:rPr>
        <w:t xml:space="preserve"> </w:t>
      </w:r>
      <w:r>
        <w:rPr>
          <w:sz w:val="18"/>
        </w:rPr>
        <w:t>comply</w:t>
      </w:r>
      <w:r>
        <w:rPr>
          <w:spacing w:val="-4"/>
          <w:sz w:val="18"/>
        </w:rPr>
        <w:t xml:space="preserve"> </w:t>
      </w:r>
      <w:r>
        <w:rPr>
          <w:sz w:val="18"/>
        </w:rPr>
        <w:t>with the CO composite emission standard through fleet averaging: each individual test group must comply with the standard.</w:t>
      </w:r>
      <w:r>
        <w:rPr>
          <w:spacing w:val="40"/>
          <w:sz w:val="18"/>
        </w:rPr>
        <w:t xml:space="preserve"> </w:t>
      </w:r>
      <w:r>
        <w:rPr>
          <w:sz w:val="18"/>
        </w:rPr>
        <w:t xml:space="preserve">Test groups certified to 4,000-mile SFTP emission standards and </w:t>
      </w:r>
      <w:proofErr w:type="gramStart"/>
      <w:r>
        <w:rPr>
          <w:sz w:val="18"/>
        </w:rPr>
        <w:t>federally-certified</w:t>
      </w:r>
      <w:proofErr w:type="gramEnd"/>
      <w:r>
        <w:rPr>
          <w:sz w:val="18"/>
        </w:rPr>
        <w:t xml:space="preserve"> test groups certifying in California in accordance with Section H subparagraph 1.4 are not subject to this CO emission standard.</w:t>
      </w:r>
    </w:p>
    <w:p w14:paraId="68C33C78" w14:textId="77777777" w:rsidR="0091754C" w:rsidRDefault="0091754C">
      <w:pPr>
        <w:pStyle w:val="BodyText"/>
        <w:spacing w:before="8"/>
        <w:rPr>
          <w:sz w:val="20"/>
        </w:rPr>
      </w:pPr>
    </w:p>
    <w:p w14:paraId="24F3A76E" w14:textId="6DF9BC3F" w:rsidR="0091754C" w:rsidRDefault="002D5B87">
      <w:pPr>
        <w:pStyle w:val="ListParagraph"/>
        <w:numPr>
          <w:ilvl w:val="3"/>
          <w:numId w:val="45"/>
        </w:numPr>
        <w:tabs>
          <w:tab w:val="left" w:pos="2739"/>
          <w:tab w:val="left" w:pos="2740"/>
        </w:tabs>
        <w:spacing w:before="1"/>
        <w:ind w:right="725" w:firstLine="720"/>
        <w:rPr>
          <w:sz w:val="24"/>
        </w:rPr>
      </w:pPr>
      <w:r>
        <w:rPr>
          <w:b/>
          <w:sz w:val="24"/>
        </w:rPr>
        <w:t>SFTP</w:t>
      </w:r>
      <w:r>
        <w:rPr>
          <w:b/>
          <w:spacing w:val="-6"/>
          <w:sz w:val="24"/>
        </w:rPr>
        <w:t xml:space="preserve"> </w:t>
      </w:r>
      <w:r>
        <w:rPr>
          <w:b/>
          <w:sz w:val="24"/>
        </w:rPr>
        <w:t>PM</w:t>
      </w:r>
      <w:r>
        <w:rPr>
          <w:b/>
          <w:spacing w:val="-6"/>
          <w:sz w:val="24"/>
        </w:rPr>
        <w:t xml:space="preserve"> </w:t>
      </w:r>
      <w:r>
        <w:rPr>
          <w:b/>
          <w:sz w:val="24"/>
        </w:rPr>
        <w:t>Exhaust</w:t>
      </w:r>
      <w:r>
        <w:rPr>
          <w:b/>
          <w:spacing w:val="-6"/>
          <w:sz w:val="24"/>
        </w:rPr>
        <w:t xml:space="preserve"> </w:t>
      </w:r>
      <w:r>
        <w:rPr>
          <w:b/>
          <w:sz w:val="24"/>
        </w:rPr>
        <w:t>Emission</w:t>
      </w:r>
      <w:r>
        <w:rPr>
          <w:b/>
          <w:spacing w:val="-5"/>
          <w:sz w:val="24"/>
        </w:rPr>
        <w:t xml:space="preserve"> </w:t>
      </w:r>
      <w:r>
        <w:rPr>
          <w:b/>
          <w:sz w:val="24"/>
        </w:rPr>
        <w:t>Standards</w:t>
      </w:r>
      <w:r>
        <w:rPr>
          <w:b/>
          <w:spacing w:val="-5"/>
          <w:sz w:val="24"/>
        </w:rPr>
        <w:t xml:space="preserve"> </w:t>
      </w:r>
      <w:r>
        <w:rPr>
          <w:b/>
          <w:sz w:val="24"/>
        </w:rPr>
        <w:t>for</w:t>
      </w:r>
      <w:r>
        <w:rPr>
          <w:b/>
          <w:spacing w:val="-6"/>
          <w:sz w:val="24"/>
        </w:rPr>
        <w:t xml:space="preserve"> </w:t>
      </w:r>
      <w:r>
        <w:rPr>
          <w:b/>
          <w:sz w:val="24"/>
        </w:rPr>
        <w:t>Passenger</w:t>
      </w:r>
      <w:r>
        <w:rPr>
          <w:b/>
          <w:spacing w:val="-6"/>
          <w:sz w:val="24"/>
        </w:rPr>
        <w:t xml:space="preserve"> </w:t>
      </w:r>
      <w:r>
        <w:rPr>
          <w:b/>
          <w:sz w:val="24"/>
        </w:rPr>
        <w:t>Cars,</w:t>
      </w:r>
      <w:r>
        <w:rPr>
          <w:b/>
          <w:spacing w:val="-5"/>
          <w:sz w:val="24"/>
        </w:rPr>
        <w:t xml:space="preserve"> </w:t>
      </w:r>
      <w:r>
        <w:rPr>
          <w:b/>
          <w:sz w:val="24"/>
        </w:rPr>
        <w:t>Light- Duty Trucks, and Medium-Duty Passenger Vehicles.</w:t>
      </w:r>
      <w:r>
        <w:rPr>
          <w:b/>
          <w:spacing w:val="40"/>
          <w:sz w:val="24"/>
        </w:rPr>
        <w:t xml:space="preserve"> </w:t>
      </w:r>
      <w:r>
        <w:rPr>
          <w:sz w:val="24"/>
        </w:rPr>
        <w:t xml:space="preserve">The following standards are the maximum PM exhaust emissions through the full useful life from 2017 </w:t>
      </w:r>
      <w:del w:id="210" w:author="Final Amendments" w:date="2022-12-06T13:01:00Z">
        <w:r w:rsidR="00AE0898" w:rsidRPr="00AE0898">
          <w:rPr>
            <w:sz w:val="24"/>
          </w:rPr>
          <w:delText>and subsequent</w:delText>
        </w:r>
      </w:del>
      <w:ins w:id="211" w:author="Final Amendments" w:date="2022-12-06T13:01:00Z">
        <w:r w:rsidRPr="00D62F09">
          <w:rPr>
            <w:sz w:val="24"/>
          </w:rPr>
          <w:t>through 2025</w:t>
        </w:r>
      </w:ins>
      <w:r>
        <w:rPr>
          <w:sz w:val="24"/>
        </w:rPr>
        <w:t xml:space="preserve"> model-year LEV III LEVs, ULEVs, and SULEVs in the PC, LDT, and MDPV classes when operating on the same gaseous or liquid fuel they use for FTP certification.</w:t>
      </w:r>
      <w:r>
        <w:rPr>
          <w:spacing w:val="40"/>
          <w:sz w:val="24"/>
        </w:rPr>
        <w:t xml:space="preserve"> </w:t>
      </w:r>
      <w:r>
        <w:rPr>
          <w:sz w:val="24"/>
        </w:rPr>
        <w:t>These standards only apply to 2015 through 2016 model year fuel-</w:t>
      </w:r>
    </w:p>
    <w:p w14:paraId="326AE6A7" w14:textId="77777777" w:rsidR="0091754C" w:rsidRDefault="0091754C">
      <w:pPr>
        <w:rPr>
          <w:sz w:val="24"/>
        </w:rPr>
        <w:sectPr w:rsidR="0091754C">
          <w:type w:val="continuous"/>
          <w:pgSz w:w="12240" w:h="15840"/>
          <w:pgMar w:top="1820" w:right="760" w:bottom="880" w:left="1220" w:header="0" w:footer="830" w:gutter="0"/>
          <w:cols w:space="720"/>
        </w:sectPr>
      </w:pPr>
    </w:p>
    <w:p w14:paraId="4A1F5747" w14:textId="3FC4BC62" w:rsidR="0091754C" w:rsidRDefault="002D5B87">
      <w:pPr>
        <w:pStyle w:val="BodyText"/>
        <w:spacing w:before="79"/>
        <w:ind w:left="939" w:right="730"/>
      </w:pPr>
      <w:r>
        <w:lastRenderedPageBreak/>
        <w:t>flexible vehicles ≤ 6,000 lbs. GVWR and 2015 through 2017 model year fuel-flexible vehicles &gt; 6,000 lbs. GVWR when operating on the LEV III certification gasoline specified in Part II, Section A.100.3.1.2.</w:t>
      </w:r>
      <w:r>
        <w:rPr>
          <w:spacing w:val="40"/>
        </w:rPr>
        <w:t xml:space="preserve"> </w:t>
      </w:r>
      <w:r>
        <w:t xml:space="preserve">2017 </w:t>
      </w:r>
      <w:del w:id="212" w:author="Final Amendments" w:date="2022-12-06T13:01:00Z">
        <w:r w:rsidR="00AE0898" w:rsidRPr="00AE0898">
          <w:delText>and subsequent</w:delText>
        </w:r>
      </w:del>
      <w:ins w:id="213" w:author="Final Amendments" w:date="2022-12-06T13:01:00Z">
        <w:r w:rsidR="00D62F09" w:rsidRPr="00D62F09">
          <w:t>through 2025</w:t>
        </w:r>
      </w:ins>
      <w:r w:rsidR="00D62F09">
        <w:t xml:space="preserve"> </w:t>
      </w:r>
      <w:r>
        <w:t>model year multi-fueled</w:t>
      </w:r>
      <w:r>
        <w:rPr>
          <w:spacing w:val="-4"/>
        </w:rPr>
        <w:t xml:space="preserve"> </w:t>
      </w:r>
      <w:r>
        <w:t>vehicles</w:t>
      </w:r>
      <w:r>
        <w:rPr>
          <w:spacing w:val="-4"/>
        </w:rPr>
        <w:t xml:space="preserve"> </w:t>
      </w:r>
      <w:r>
        <w:t>(including</w:t>
      </w:r>
      <w:r>
        <w:rPr>
          <w:spacing w:val="-4"/>
        </w:rPr>
        <w:t xml:space="preserve"> </w:t>
      </w:r>
      <w:r>
        <w:t>bi-fueled,</w:t>
      </w:r>
      <w:r>
        <w:rPr>
          <w:spacing w:val="-4"/>
        </w:rPr>
        <w:t xml:space="preserve"> </w:t>
      </w:r>
      <w:r>
        <w:t>dual-fueled</w:t>
      </w:r>
      <w:r>
        <w:rPr>
          <w:spacing w:val="-4"/>
        </w:rPr>
        <w:t xml:space="preserve"> </w:t>
      </w:r>
      <w:r>
        <w:t>and</w:t>
      </w:r>
      <w:r>
        <w:rPr>
          <w:spacing w:val="-4"/>
        </w:rPr>
        <w:t xml:space="preserve"> </w:t>
      </w:r>
      <w:r>
        <w:t>fuel-flexible</w:t>
      </w:r>
      <w:r>
        <w:rPr>
          <w:spacing w:val="-5"/>
        </w:rPr>
        <w:t xml:space="preserve"> </w:t>
      </w:r>
      <w:r>
        <w:t>vehicles)</w:t>
      </w:r>
      <w:r>
        <w:rPr>
          <w:spacing w:val="-5"/>
        </w:rPr>
        <w:t xml:space="preserve"> </w:t>
      </w:r>
      <w:r>
        <w:t>≤</w:t>
      </w:r>
      <w:r>
        <w:rPr>
          <w:spacing w:val="-4"/>
        </w:rPr>
        <w:t xml:space="preserve"> </w:t>
      </w:r>
      <w:r>
        <w:t xml:space="preserve">6,000 lbs. GVWR and 2018 </w:t>
      </w:r>
      <w:del w:id="214" w:author="Final Amendments" w:date="2022-12-06T13:01:00Z">
        <w:r w:rsidR="00AE0898" w:rsidRPr="00AE0898">
          <w:delText>and subsequent</w:delText>
        </w:r>
      </w:del>
      <w:ins w:id="215" w:author="Final Amendments" w:date="2022-12-06T13:01:00Z">
        <w:r w:rsidR="00D62F09" w:rsidRPr="00D62F09">
          <w:t>through 2025</w:t>
        </w:r>
      </w:ins>
      <w:r w:rsidR="00D62F09">
        <w:t xml:space="preserve"> </w:t>
      </w:r>
      <w:r>
        <w:t>model year multi-fueled vehicles &gt; 6,000 lbs. GVWR, including vehicles certifying with carryover data, shall comply with all requirements established for</w:t>
      </w:r>
      <w:r>
        <w:rPr>
          <w:spacing w:val="-1"/>
        </w:rPr>
        <w:t xml:space="preserve"> </w:t>
      </w:r>
      <w:r>
        <w:t>each consumed fuel (or</w:t>
      </w:r>
      <w:r>
        <w:rPr>
          <w:spacing w:val="-1"/>
        </w:rPr>
        <w:t xml:space="preserve"> </w:t>
      </w:r>
      <w:r>
        <w:t>blend of fuels in the</w:t>
      </w:r>
      <w:r>
        <w:rPr>
          <w:spacing w:val="-1"/>
        </w:rPr>
        <w:t xml:space="preserve"> </w:t>
      </w:r>
      <w:r>
        <w:t>case</w:t>
      </w:r>
      <w:r>
        <w:rPr>
          <w:spacing w:val="-1"/>
        </w:rPr>
        <w:t xml:space="preserve"> </w:t>
      </w:r>
      <w:r>
        <w:t>of</w:t>
      </w:r>
      <w:r>
        <w:rPr>
          <w:spacing w:val="-1"/>
        </w:rPr>
        <w:t xml:space="preserve"> </w:t>
      </w:r>
      <w:r>
        <w:t>fuel- flexible vehicles).</w:t>
      </w:r>
    </w:p>
    <w:p w14:paraId="2F642AFE" w14:textId="77777777" w:rsidR="0091754C" w:rsidRDefault="0091754C">
      <w:pPr>
        <w:pStyle w:val="BodyText"/>
        <w:spacing w:before="10" w:after="1"/>
      </w:pPr>
    </w:p>
    <w:tbl>
      <w:tblPr>
        <w:tblW w:w="0" w:type="auto"/>
        <w:tblInd w:w="4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57"/>
        <w:gridCol w:w="1529"/>
        <w:gridCol w:w="1440"/>
        <w:gridCol w:w="720"/>
        <w:gridCol w:w="1260"/>
        <w:gridCol w:w="1351"/>
      </w:tblGrid>
      <w:tr w:rsidR="0091754C" w14:paraId="05DCD549" w14:textId="77777777">
        <w:trPr>
          <w:trHeight w:val="699"/>
        </w:trPr>
        <w:tc>
          <w:tcPr>
            <w:tcW w:w="8957" w:type="dxa"/>
            <w:gridSpan w:val="6"/>
            <w:tcBorders>
              <w:bottom w:val="single" w:sz="6" w:space="0" w:color="000000"/>
            </w:tcBorders>
          </w:tcPr>
          <w:p w14:paraId="30D210D7" w14:textId="797BC494" w:rsidR="0091754C" w:rsidRDefault="002D5B87">
            <w:pPr>
              <w:pStyle w:val="TableParagraph"/>
              <w:spacing w:before="3" w:line="235" w:lineRule="auto"/>
              <w:ind w:left="150" w:hanging="39"/>
              <w:jc w:val="left"/>
              <w:rPr>
                <w:b/>
                <w:sz w:val="16"/>
              </w:rPr>
            </w:pPr>
            <w:r>
              <w:rPr>
                <w:b/>
                <w:sz w:val="24"/>
              </w:rPr>
              <w:t>SFTP</w:t>
            </w:r>
            <w:r>
              <w:rPr>
                <w:b/>
                <w:spacing w:val="-5"/>
                <w:sz w:val="24"/>
              </w:rPr>
              <w:t xml:space="preserve"> </w:t>
            </w:r>
            <w:r>
              <w:rPr>
                <w:b/>
                <w:sz w:val="24"/>
              </w:rPr>
              <w:t>PM</w:t>
            </w:r>
            <w:r>
              <w:rPr>
                <w:b/>
                <w:spacing w:val="-5"/>
                <w:sz w:val="24"/>
              </w:rPr>
              <w:t xml:space="preserve"> </w:t>
            </w:r>
            <w:r>
              <w:rPr>
                <w:b/>
                <w:sz w:val="24"/>
              </w:rPr>
              <w:t>Exhaust</w:t>
            </w:r>
            <w:r>
              <w:rPr>
                <w:b/>
                <w:spacing w:val="-5"/>
                <w:sz w:val="24"/>
              </w:rPr>
              <w:t xml:space="preserve"> </w:t>
            </w:r>
            <w:r>
              <w:rPr>
                <w:b/>
                <w:sz w:val="24"/>
              </w:rPr>
              <w:t>Emission</w:t>
            </w:r>
            <w:r>
              <w:rPr>
                <w:b/>
                <w:spacing w:val="-4"/>
                <w:sz w:val="24"/>
              </w:rPr>
              <w:t xml:space="preserve"> </w:t>
            </w:r>
            <w:r>
              <w:rPr>
                <w:b/>
                <w:sz w:val="24"/>
              </w:rPr>
              <w:t>Standards</w:t>
            </w:r>
            <w:r>
              <w:rPr>
                <w:b/>
                <w:spacing w:val="-4"/>
                <w:sz w:val="24"/>
              </w:rPr>
              <w:t xml:space="preserve"> </w:t>
            </w:r>
            <w:r>
              <w:rPr>
                <w:b/>
                <w:sz w:val="24"/>
              </w:rPr>
              <w:t>for</w:t>
            </w:r>
            <w:r>
              <w:rPr>
                <w:b/>
                <w:spacing w:val="-5"/>
                <w:sz w:val="24"/>
              </w:rPr>
              <w:t xml:space="preserve"> </w:t>
            </w:r>
            <w:r>
              <w:rPr>
                <w:b/>
                <w:sz w:val="24"/>
              </w:rPr>
              <w:t>2017</w:t>
            </w:r>
            <w:r>
              <w:rPr>
                <w:b/>
                <w:spacing w:val="-5"/>
                <w:sz w:val="24"/>
              </w:rPr>
              <w:t xml:space="preserve"> </w:t>
            </w:r>
            <w:del w:id="216" w:author="Final Amendments" w:date="2022-12-06T13:01:00Z">
              <w:r w:rsidR="00AE0898" w:rsidRPr="00AE0898">
                <w:rPr>
                  <w:b/>
                  <w:bCs/>
                  <w:sz w:val="24"/>
                </w:rPr>
                <w:delText>and Subsequent</w:delText>
              </w:r>
            </w:del>
            <w:ins w:id="217" w:author="Final Amendments" w:date="2022-12-06T13:01:00Z">
              <w:r w:rsidRPr="00D62F09">
                <w:rPr>
                  <w:b/>
                  <w:sz w:val="24"/>
                </w:rPr>
                <w:t>through</w:t>
              </w:r>
              <w:r w:rsidRPr="00D62F09">
                <w:rPr>
                  <w:b/>
                  <w:spacing w:val="-4"/>
                  <w:sz w:val="24"/>
                </w:rPr>
                <w:t xml:space="preserve"> </w:t>
              </w:r>
              <w:r w:rsidRPr="00D62F09">
                <w:rPr>
                  <w:b/>
                  <w:sz w:val="24"/>
                </w:rPr>
                <w:t>2025</w:t>
              </w:r>
            </w:ins>
            <w:r>
              <w:rPr>
                <w:b/>
                <w:spacing w:val="-5"/>
                <w:sz w:val="24"/>
              </w:rPr>
              <w:t xml:space="preserve"> </w:t>
            </w:r>
            <w:r>
              <w:rPr>
                <w:b/>
                <w:sz w:val="24"/>
              </w:rPr>
              <w:t>Model LEV</w:t>
            </w:r>
            <w:r>
              <w:rPr>
                <w:b/>
                <w:spacing w:val="-5"/>
                <w:sz w:val="24"/>
              </w:rPr>
              <w:t xml:space="preserve"> </w:t>
            </w:r>
            <w:r>
              <w:rPr>
                <w:b/>
                <w:sz w:val="24"/>
              </w:rPr>
              <w:t>III</w:t>
            </w:r>
            <w:r>
              <w:rPr>
                <w:b/>
                <w:spacing w:val="-2"/>
                <w:sz w:val="24"/>
              </w:rPr>
              <w:t xml:space="preserve"> </w:t>
            </w:r>
            <w:r>
              <w:rPr>
                <w:b/>
                <w:sz w:val="24"/>
              </w:rPr>
              <w:t>Passenger</w:t>
            </w:r>
            <w:r>
              <w:rPr>
                <w:b/>
                <w:spacing w:val="-3"/>
                <w:sz w:val="24"/>
              </w:rPr>
              <w:t xml:space="preserve"> </w:t>
            </w:r>
            <w:r>
              <w:rPr>
                <w:b/>
                <w:sz w:val="24"/>
              </w:rPr>
              <w:t>Cars,</w:t>
            </w:r>
            <w:r>
              <w:rPr>
                <w:b/>
                <w:spacing w:val="-2"/>
                <w:sz w:val="24"/>
              </w:rPr>
              <w:t xml:space="preserve"> </w:t>
            </w:r>
            <w:r>
              <w:rPr>
                <w:b/>
                <w:sz w:val="24"/>
              </w:rPr>
              <w:t>Light-Duty</w:t>
            </w:r>
            <w:r>
              <w:rPr>
                <w:b/>
                <w:spacing w:val="-2"/>
                <w:sz w:val="24"/>
              </w:rPr>
              <w:t xml:space="preserve"> </w:t>
            </w:r>
            <w:r>
              <w:rPr>
                <w:b/>
                <w:sz w:val="24"/>
              </w:rPr>
              <w:t>Trucks,</w:t>
            </w:r>
            <w:r>
              <w:rPr>
                <w:b/>
                <w:spacing w:val="-2"/>
                <w:sz w:val="24"/>
              </w:rPr>
              <w:t xml:space="preserve"> </w:t>
            </w:r>
            <w:r>
              <w:rPr>
                <w:b/>
                <w:sz w:val="24"/>
              </w:rPr>
              <w:t>and</w:t>
            </w:r>
            <w:r>
              <w:rPr>
                <w:b/>
                <w:spacing w:val="-2"/>
                <w:sz w:val="24"/>
              </w:rPr>
              <w:t xml:space="preserve"> </w:t>
            </w:r>
            <w:r>
              <w:rPr>
                <w:b/>
                <w:sz w:val="24"/>
              </w:rPr>
              <w:t>Medium-Duty</w:t>
            </w:r>
            <w:r>
              <w:rPr>
                <w:b/>
                <w:spacing w:val="-2"/>
                <w:sz w:val="24"/>
              </w:rPr>
              <w:t xml:space="preserve"> </w:t>
            </w:r>
            <w:r>
              <w:rPr>
                <w:b/>
                <w:sz w:val="24"/>
              </w:rPr>
              <w:t>Passenger</w:t>
            </w:r>
            <w:r>
              <w:rPr>
                <w:b/>
                <w:spacing w:val="-2"/>
                <w:sz w:val="24"/>
              </w:rPr>
              <w:t xml:space="preserve"> Vehicles</w:t>
            </w:r>
            <w:r>
              <w:rPr>
                <w:b/>
                <w:spacing w:val="-2"/>
                <w:position w:val="8"/>
                <w:sz w:val="16"/>
              </w:rPr>
              <w:t>1</w:t>
            </w:r>
          </w:p>
        </w:tc>
      </w:tr>
      <w:tr w:rsidR="0091754C" w14:paraId="337EEB0F" w14:textId="77777777">
        <w:trPr>
          <w:trHeight w:val="256"/>
        </w:trPr>
        <w:tc>
          <w:tcPr>
            <w:tcW w:w="2657" w:type="dxa"/>
            <w:vMerge w:val="restart"/>
            <w:tcBorders>
              <w:top w:val="single" w:sz="6" w:space="0" w:color="000000"/>
              <w:bottom w:val="single" w:sz="6" w:space="0" w:color="000000"/>
              <w:right w:val="single" w:sz="6" w:space="0" w:color="000000"/>
            </w:tcBorders>
          </w:tcPr>
          <w:p w14:paraId="03EF0872" w14:textId="77777777" w:rsidR="0091754C" w:rsidRDefault="0091754C">
            <w:pPr>
              <w:pStyle w:val="TableParagraph"/>
              <w:spacing w:line="240" w:lineRule="auto"/>
              <w:jc w:val="left"/>
              <w:rPr>
                <w:sz w:val="24"/>
              </w:rPr>
            </w:pPr>
          </w:p>
          <w:p w14:paraId="0423B65D" w14:textId="77777777" w:rsidR="0091754C" w:rsidRDefault="002D5B87">
            <w:pPr>
              <w:pStyle w:val="TableParagraph"/>
              <w:spacing w:before="192" w:line="240" w:lineRule="auto"/>
              <w:ind w:left="745"/>
              <w:jc w:val="left"/>
              <w:rPr>
                <w:i/>
              </w:rPr>
            </w:pPr>
            <w:r>
              <w:rPr>
                <w:i/>
              </w:rPr>
              <w:t>Vehicle</w:t>
            </w:r>
            <w:r>
              <w:rPr>
                <w:i/>
                <w:spacing w:val="-3"/>
              </w:rPr>
              <w:t xml:space="preserve"> </w:t>
            </w:r>
            <w:r>
              <w:rPr>
                <w:i/>
                <w:spacing w:val="-4"/>
              </w:rPr>
              <w:t>Type</w:t>
            </w:r>
          </w:p>
        </w:tc>
        <w:tc>
          <w:tcPr>
            <w:tcW w:w="1529" w:type="dxa"/>
            <w:vMerge w:val="restart"/>
            <w:tcBorders>
              <w:top w:val="single" w:sz="6" w:space="0" w:color="000000"/>
              <w:left w:val="single" w:sz="6" w:space="0" w:color="000000"/>
              <w:bottom w:val="single" w:sz="6" w:space="0" w:color="000000"/>
              <w:right w:val="single" w:sz="6" w:space="0" w:color="000000"/>
            </w:tcBorders>
          </w:tcPr>
          <w:p w14:paraId="6917C30F" w14:textId="77777777" w:rsidR="0091754C" w:rsidRDefault="0091754C">
            <w:pPr>
              <w:pStyle w:val="TableParagraph"/>
              <w:spacing w:line="240" w:lineRule="auto"/>
              <w:jc w:val="left"/>
              <w:rPr>
                <w:sz w:val="24"/>
              </w:rPr>
            </w:pPr>
          </w:p>
          <w:p w14:paraId="4FA2F5E8" w14:textId="77777777" w:rsidR="0091754C" w:rsidRDefault="002D5B87">
            <w:pPr>
              <w:pStyle w:val="TableParagraph"/>
              <w:spacing w:before="192" w:line="240" w:lineRule="auto"/>
              <w:ind w:left="239"/>
              <w:jc w:val="left"/>
              <w:rPr>
                <w:i/>
              </w:rPr>
            </w:pPr>
            <w:r>
              <w:rPr>
                <w:i/>
              </w:rPr>
              <w:t>Test</w:t>
            </w:r>
            <w:r>
              <w:rPr>
                <w:i/>
                <w:spacing w:val="-5"/>
              </w:rPr>
              <w:t xml:space="preserve"> </w:t>
            </w:r>
            <w:r>
              <w:rPr>
                <w:i/>
                <w:spacing w:val="-2"/>
              </w:rPr>
              <w:t>Weight</w:t>
            </w:r>
          </w:p>
        </w:tc>
        <w:tc>
          <w:tcPr>
            <w:tcW w:w="1440" w:type="dxa"/>
            <w:vMerge w:val="restart"/>
            <w:tcBorders>
              <w:top w:val="single" w:sz="6" w:space="0" w:color="000000"/>
              <w:left w:val="single" w:sz="6" w:space="0" w:color="000000"/>
              <w:bottom w:val="single" w:sz="6" w:space="0" w:color="000000"/>
              <w:right w:val="single" w:sz="6" w:space="0" w:color="000000"/>
            </w:tcBorders>
          </w:tcPr>
          <w:p w14:paraId="39C0AEDB" w14:textId="77777777" w:rsidR="0091754C" w:rsidRDefault="0091754C">
            <w:pPr>
              <w:pStyle w:val="TableParagraph"/>
              <w:spacing w:before="8" w:line="240" w:lineRule="auto"/>
              <w:jc w:val="left"/>
              <w:rPr>
                <w:sz w:val="29"/>
              </w:rPr>
            </w:pPr>
          </w:p>
          <w:p w14:paraId="3000DEC7" w14:textId="77777777" w:rsidR="0091754C" w:rsidRDefault="002D5B87">
            <w:pPr>
              <w:pStyle w:val="TableParagraph"/>
              <w:spacing w:line="240" w:lineRule="auto"/>
              <w:ind w:left="184" w:firstLine="14"/>
              <w:jc w:val="left"/>
              <w:rPr>
                <w:i/>
              </w:rPr>
            </w:pPr>
            <w:r>
              <w:rPr>
                <w:i/>
              </w:rPr>
              <w:t>Mileage</w:t>
            </w:r>
            <w:r>
              <w:rPr>
                <w:i/>
                <w:spacing w:val="-14"/>
              </w:rPr>
              <w:t xml:space="preserve"> </w:t>
            </w:r>
            <w:r>
              <w:rPr>
                <w:i/>
              </w:rPr>
              <w:t xml:space="preserve">for </w:t>
            </w:r>
            <w:r>
              <w:rPr>
                <w:i/>
                <w:spacing w:val="-2"/>
              </w:rPr>
              <w:t>Compliance</w:t>
            </w:r>
          </w:p>
        </w:tc>
        <w:tc>
          <w:tcPr>
            <w:tcW w:w="720" w:type="dxa"/>
            <w:vMerge w:val="restart"/>
            <w:tcBorders>
              <w:top w:val="single" w:sz="6" w:space="0" w:color="000000"/>
              <w:left w:val="single" w:sz="6" w:space="0" w:color="000000"/>
              <w:bottom w:val="single" w:sz="6" w:space="0" w:color="000000"/>
              <w:right w:val="single" w:sz="6" w:space="0" w:color="000000"/>
            </w:tcBorders>
          </w:tcPr>
          <w:p w14:paraId="2C6F3C41" w14:textId="77777777" w:rsidR="0091754C" w:rsidRDefault="0091754C">
            <w:pPr>
              <w:pStyle w:val="TableParagraph"/>
              <w:spacing w:before="8" w:line="240" w:lineRule="auto"/>
              <w:jc w:val="left"/>
              <w:rPr>
                <w:sz w:val="29"/>
              </w:rPr>
            </w:pPr>
          </w:p>
          <w:p w14:paraId="426759C9" w14:textId="77777777" w:rsidR="0091754C" w:rsidRDefault="002D5B87">
            <w:pPr>
              <w:pStyle w:val="TableParagraph"/>
              <w:spacing w:line="240" w:lineRule="auto"/>
              <w:ind w:left="105" w:right="89" w:firstLine="67"/>
              <w:jc w:val="left"/>
              <w:rPr>
                <w:i/>
              </w:rPr>
            </w:pPr>
            <w:r>
              <w:rPr>
                <w:i/>
                <w:spacing w:val="-4"/>
              </w:rPr>
              <w:t xml:space="preserve">Test </w:t>
            </w:r>
            <w:r>
              <w:rPr>
                <w:i/>
                <w:spacing w:val="-2"/>
              </w:rPr>
              <w:t>Cycle</w:t>
            </w:r>
          </w:p>
        </w:tc>
        <w:tc>
          <w:tcPr>
            <w:tcW w:w="2611" w:type="dxa"/>
            <w:gridSpan w:val="2"/>
            <w:tcBorders>
              <w:top w:val="single" w:sz="6" w:space="0" w:color="000000"/>
              <w:left w:val="single" w:sz="6" w:space="0" w:color="000000"/>
              <w:bottom w:val="single" w:sz="6" w:space="0" w:color="000000"/>
            </w:tcBorders>
          </w:tcPr>
          <w:p w14:paraId="11EC5B80" w14:textId="77777777" w:rsidR="0091754C" w:rsidRDefault="002D5B87">
            <w:pPr>
              <w:pStyle w:val="TableParagraph"/>
              <w:spacing w:line="235" w:lineRule="exact"/>
              <w:ind w:left="723"/>
              <w:jc w:val="left"/>
              <w:rPr>
                <w:i/>
              </w:rPr>
            </w:pPr>
            <w:r>
              <w:rPr>
                <w:i/>
              </w:rPr>
              <w:t>PM</w:t>
            </w:r>
            <w:r>
              <w:rPr>
                <w:i/>
                <w:vertAlign w:val="superscript"/>
              </w:rPr>
              <w:t>2</w:t>
            </w:r>
            <w:r>
              <w:rPr>
                <w:i/>
                <w:spacing w:val="-3"/>
              </w:rPr>
              <w:t xml:space="preserve"> </w:t>
            </w:r>
            <w:r>
              <w:rPr>
                <w:i/>
                <w:spacing w:val="-2"/>
              </w:rPr>
              <w:t>(mg/mi)</w:t>
            </w:r>
          </w:p>
        </w:tc>
      </w:tr>
      <w:tr w:rsidR="0091754C" w14:paraId="1CE0BAFE" w14:textId="77777777">
        <w:trPr>
          <w:trHeight w:val="920"/>
        </w:trPr>
        <w:tc>
          <w:tcPr>
            <w:tcW w:w="2657" w:type="dxa"/>
            <w:vMerge/>
            <w:tcBorders>
              <w:top w:val="nil"/>
              <w:bottom w:val="single" w:sz="6" w:space="0" w:color="000000"/>
              <w:right w:val="single" w:sz="6" w:space="0" w:color="000000"/>
            </w:tcBorders>
          </w:tcPr>
          <w:p w14:paraId="270C62B6" w14:textId="77777777" w:rsidR="0091754C" w:rsidRDefault="0091754C">
            <w:pPr>
              <w:rPr>
                <w:sz w:val="2"/>
                <w:szCs w:val="2"/>
              </w:rPr>
            </w:pPr>
          </w:p>
        </w:tc>
        <w:tc>
          <w:tcPr>
            <w:tcW w:w="1529" w:type="dxa"/>
            <w:vMerge/>
            <w:tcBorders>
              <w:top w:val="nil"/>
              <w:left w:val="single" w:sz="6" w:space="0" w:color="000000"/>
              <w:bottom w:val="single" w:sz="6" w:space="0" w:color="000000"/>
              <w:right w:val="single" w:sz="6" w:space="0" w:color="000000"/>
            </w:tcBorders>
          </w:tcPr>
          <w:p w14:paraId="2133A5CD" w14:textId="77777777" w:rsidR="0091754C" w:rsidRDefault="0091754C">
            <w:pPr>
              <w:rPr>
                <w:sz w:val="2"/>
                <w:szCs w:val="2"/>
              </w:rPr>
            </w:pPr>
          </w:p>
        </w:tc>
        <w:tc>
          <w:tcPr>
            <w:tcW w:w="1440" w:type="dxa"/>
            <w:vMerge/>
            <w:tcBorders>
              <w:top w:val="nil"/>
              <w:left w:val="single" w:sz="6" w:space="0" w:color="000000"/>
              <w:bottom w:val="single" w:sz="6" w:space="0" w:color="000000"/>
              <w:right w:val="single" w:sz="6" w:space="0" w:color="000000"/>
            </w:tcBorders>
          </w:tcPr>
          <w:p w14:paraId="556C8077" w14:textId="77777777" w:rsidR="0091754C" w:rsidRDefault="0091754C">
            <w:pPr>
              <w:rPr>
                <w:sz w:val="2"/>
                <w:szCs w:val="2"/>
              </w:rPr>
            </w:pPr>
          </w:p>
        </w:tc>
        <w:tc>
          <w:tcPr>
            <w:tcW w:w="720" w:type="dxa"/>
            <w:vMerge/>
            <w:tcBorders>
              <w:top w:val="nil"/>
              <w:left w:val="single" w:sz="6" w:space="0" w:color="000000"/>
              <w:bottom w:val="single" w:sz="6" w:space="0" w:color="000000"/>
              <w:right w:val="single" w:sz="6" w:space="0" w:color="000000"/>
            </w:tcBorders>
          </w:tcPr>
          <w:p w14:paraId="3E892AA6" w14:textId="77777777" w:rsidR="0091754C" w:rsidRDefault="0091754C">
            <w:pPr>
              <w:rPr>
                <w:sz w:val="2"/>
                <w:szCs w:val="2"/>
              </w:rPr>
            </w:pPr>
          </w:p>
        </w:tc>
        <w:tc>
          <w:tcPr>
            <w:tcW w:w="1260" w:type="dxa"/>
            <w:tcBorders>
              <w:top w:val="single" w:sz="6" w:space="0" w:color="000000"/>
              <w:left w:val="single" w:sz="6" w:space="0" w:color="000000"/>
              <w:bottom w:val="single" w:sz="6" w:space="0" w:color="000000"/>
              <w:right w:val="single" w:sz="6" w:space="0" w:color="000000"/>
            </w:tcBorders>
          </w:tcPr>
          <w:p w14:paraId="2F35FED8" w14:textId="77777777" w:rsidR="0091754C" w:rsidRDefault="002D5B87">
            <w:pPr>
              <w:pStyle w:val="TableParagraph"/>
              <w:spacing w:before="115" w:line="240" w:lineRule="auto"/>
              <w:ind w:left="128" w:right="120" w:firstLine="4"/>
              <w:jc w:val="center"/>
              <w:rPr>
                <w:i/>
                <w:sz w:val="20"/>
              </w:rPr>
            </w:pPr>
            <w:r>
              <w:rPr>
                <w:i/>
                <w:sz w:val="20"/>
              </w:rPr>
              <w:t>2018 and Prior</w:t>
            </w:r>
            <w:r>
              <w:rPr>
                <w:i/>
                <w:spacing w:val="-13"/>
                <w:sz w:val="20"/>
              </w:rPr>
              <w:t xml:space="preserve"> </w:t>
            </w:r>
            <w:r>
              <w:rPr>
                <w:i/>
                <w:sz w:val="20"/>
              </w:rPr>
              <w:t xml:space="preserve">Model </w:t>
            </w:r>
            <w:r>
              <w:rPr>
                <w:i/>
                <w:spacing w:val="-2"/>
                <w:sz w:val="20"/>
              </w:rPr>
              <w:t>Years</w:t>
            </w:r>
          </w:p>
        </w:tc>
        <w:tc>
          <w:tcPr>
            <w:tcW w:w="1351" w:type="dxa"/>
            <w:tcBorders>
              <w:top w:val="single" w:sz="6" w:space="0" w:color="000000"/>
              <w:left w:val="single" w:sz="6" w:space="0" w:color="000000"/>
              <w:bottom w:val="single" w:sz="6" w:space="0" w:color="000000"/>
            </w:tcBorders>
          </w:tcPr>
          <w:p w14:paraId="457E6475" w14:textId="64117CF0" w:rsidR="0091754C" w:rsidRDefault="002D5B87">
            <w:pPr>
              <w:pStyle w:val="TableParagraph"/>
              <w:spacing w:line="230" w:lineRule="exact"/>
              <w:ind w:left="121" w:right="113" w:firstLine="1"/>
              <w:jc w:val="center"/>
              <w:rPr>
                <w:i/>
                <w:sz w:val="20"/>
              </w:rPr>
            </w:pPr>
            <w:r>
              <w:rPr>
                <w:i/>
                <w:sz w:val="20"/>
              </w:rPr>
              <w:t xml:space="preserve">2019 </w:t>
            </w:r>
            <w:del w:id="218" w:author="Final Amendments" w:date="2022-12-06T13:01:00Z">
              <w:r w:rsidRPr="00AE0898">
                <w:rPr>
                  <w:i/>
                  <w:sz w:val="20"/>
                </w:rPr>
                <w:delText xml:space="preserve">and </w:delText>
              </w:r>
              <w:r w:rsidRPr="00AE0898">
                <w:rPr>
                  <w:i/>
                  <w:spacing w:val="-2"/>
                  <w:sz w:val="20"/>
                </w:rPr>
                <w:delText>Subsequent</w:delText>
              </w:r>
            </w:del>
            <w:r w:rsidR="00637402">
              <w:rPr>
                <w:i/>
                <w:spacing w:val="-2"/>
                <w:sz w:val="20"/>
              </w:rPr>
              <w:br/>
            </w:r>
            <w:ins w:id="219" w:author="Final Amendments" w:date="2022-12-06T13:01:00Z">
              <w:r w:rsidRPr="00D62F09">
                <w:rPr>
                  <w:i/>
                  <w:sz w:val="20"/>
                </w:rPr>
                <w:t>through</w:t>
              </w:r>
              <w:r w:rsidRPr="00D62F09">
                <w:rPr>
                  <w:i/>
                  <w:spacing w:val="-13"/>
                  <w:sz w:val="20"/>
                </w:rPr>
                <w:t xml:space="preserve"> </w:t>
              </w:r>
              <w:r w:rsidRPr="00D62F09">
                <w:rPr>
                  <w:i/>
                  <w:sz w:val="20"/>
                </w:rPr>
                <w:t>2025</w:t>
              </w:r>
            </w:ins>
            <w:r>
              <w:rPr>
                <w:i/>
                <w:sz w:val="20"/>
              </w:rPr>
              <w:t xml:space="preserve"> Model Years</w:t>
            </w:r>
          </w:p>
        </w:tc>
      </w:tr>
      <w:tr w:rsidR="0091754C" w14:paraId="05B49073" w14:textId="77777777">
        <w:trPr>
          <w:trHeight w:val="692"/>
        </w:trPr>
        <w:tc>
          <w:tcPr>
            <w:tcW w:w="2657" w:type="dxa"/>
            <w:tcBorders>
              <w:top w:val="single" w:sz="6" w:space="0" w:color="000000"/>
              <w:right w:val="single" w:sz="6" w:space="0" w:color="000000"/>
            </w:tcBorders>
          </w:tcPr>
          <w:p w14:paraId="7472579F" w14:textId="77777777" w:rsidR="0091754C" w:rsidRDefault="002D5B87">
            <w:pPr>
              <w:pStyle w:val="TableParagraph"/>
              <w:spacing w:before="92" w:line="240" w:lineRule="auto"/>
              <w:ind w:left="97"/>
              <w:jc w:val="left"/>
            </w:pPr>
            <w:r>
              <w:t>All</w:t>
            </w:r>
            <w:r>
              <w:rPr>
                <w:spacing w:val="-6"/>
              </w:rPr>
              <w:t xml:space="preserve"> </w:t>
            </w:r>
            <w:r>
              <w:t>PCs</w:t>
            </w:r>
            <w:r>
              <w:rPr>
                <w:spacing w:val="-8"/>
              </w:rPr>
              <w:t xml:space="preserve"> </w:t>
            </w:r>
            <w:r>
              <w:t>and</w:t>
            </w:r>
            <w:r>
              <w:rPr>
                <w:spacing w:val="-7"/>
              </w:rPr>
              <w:t xml:space="preserve"> </w:t>
            </w:r>
            <w:r>
              <w:t>LDTs</w:t>
            </w:r>
            <w:r>
              <w:rPr>
                <w:spacing w:val="-8"/>
              </w:rPr>
              <w:t xml:space="preserve"> </w:t>
            </w:r>
            <w:r>
              <w:t>through 8,500</w:t>
            </w:r>
            <w:r>
              <w:rPr>
                <w:spacing w:val="-3"/>
              </w:rPr>
              <w:t xml:space="preserve"> </w:t>
            </w:r>
            <w:proofErr w:type="spellStart"/>
            <w:r>
              <w:t>lbs</w:t>
            </w:r>
            <w:proofErr w:type="spellEnd"/>
            <w:r>
              <w:rPr>
                <w:spacing w:val="-2"/>
              </w:rPr>
              <w:t xml:space="preserve"> </w:t>
            </w:r>
            <w:r>
              <w:t>GVWR;</w:t>
            </w:r>
            <w:r>
              <w:rPr>
                <w:spacing w:val="-4"/>
              </w:rPr>
              <w:t xml:space="preserve"> MDPVs</w:t>
            </w:r>
          </w:p>
        </w:tc>
        <w:tc>
          <w:tcPr>
            <w:tcW w:w="1529" w:type="dxa"/>
            <w:tcBorders>
              <w:top w:val="single" w:sz="6" w:space="0" w:color="000000"/>
              <w:left w:val="single" w:sz="6" w:space="0" w:color="000000"/>
              <w:right w:val="single" w:sz="6" w:space="0" w:color="000000"/>
            </w:tcBorders>
          </w:tcPr>
          <w:p w14:paraId="61985530" w14:textId="77777777" w:rsidR="0091754C" w:rsidRDefault="002D5B87">
            <w:pPr>
              <w:pStyle w:val="TableParagraph"/>
              <w:spacing w:before="92" w:line="240" w:lineRule="auto"/>
              <w:ind w:left="117" w:right="102" w:firstLine="312"/>
              <w:jc w:val="left"/>
            </w:pPr>
            <w:r>
              <w:rPr>
                <w:spacing w:val="-2"/>
              </w:rPr>
              <w:t xml:space="preserve">Loaded </w:t>
            </w:r>
            <w:r>
              <w:t>vehicle</w:t>
            </w:r>
            <w:r>
              <w:rPr>
                <w:spacing w:val="-14"/>
              </w:rPr>
              <w:t xml:space="preserve"> </w:t>
            </w:r>
            <w:r>
              <w:t>weight</w:t>
            </w:r>
          </w:p>
        </w:tc>
        <w:tc>
          <w:tcPr>
            <w:tcW w:w="1440" w:type="dxa"/>
            <w:tcBorders>
              <w:top w:val="single" w:sz="6" w:space="0" w:color="000000"/>
              <w:left w:val="single" w:sz="6" w:space="0" w:color="000000"/>
              <w:right w:val="single" w:sz="6" w:space="0" w:color="000000"/>
            </w:tcBorders>
          </w:tcPr>
          <w:p w14:paraId="2C08F7F8" w14:textId="77777777" w:rsidR="0091754C" w:rsidRDefault="0091754C">
            <w:pPr>
              <w:pStyle w:val="TableParagraph"/>
              <w:spacing w:before="9" w:line="240" w:lineRule="auto"/>
              <w:jc w:val="left"/>
              <w:rPr>
                <w:sz w:val="18"/>
              </w:rPr>
            </w:pPr>
          </w:p>
          <w:p w14:paraId="6F1D9D4A" w14:textId="77777777" w:rsidR="0091754C" w:rsidRDefault="002D5B87">
            <w:pPr>
              <w:pStyle w:val="TableParagraph"/>
              <w:spacing w:line="240" w:lineRule="auto"/>
              <w:ind w:left="359"/>
              <w:jc w:val="left"/>
            </w:pPr>
            <w:r>
              <w:rPr>
                <w:spacing w:val="-2"/>
              </w:rPr>
              <w:t>150,000</w:t>
            </w:r>
          </w:p>
        </w:tc>
        <w:tc>
          <w:tcPr>
            <w:tcW w:w="720" w:type="dxa"/>
            <w:tcBorders>
              <w:top w:val="single" w:sz="6" w:space="0" w:color="000000"/>
              <w:left w:val="single" w:sz="6" w:space="0" w:color="000000"/>
              <w:right w:val="single" w:sz="6" w:space="0" w:color="000000"/>
            </w:tcBorders>
          </w:tcPr>
          <w:p w14:paraId="5E280290" w14:textId="77777777" w:rsidR="0091754C" w:rsidRDefault="0091754C">
            <w:pPr>
              <w:pStyle w:val="TableParagraph"/>
              <w:spacing w:before="9" w:line="240" w:lineRule="auto"/>
              <w:jc w:val="left"/>
              <w:rPr>
                <w:sz w:val="18"/>
              </w:rPr>
            </w:pPr>
          </w:p>
          <w:p w14:paraId="3FF730B2" w14:textId="77777777" w:rsidR="0091754C" w:rsidRDefault="002D5B87">
            <w:pPr>
              <w:pStyle w:val="TableParagraph"/>
              <w:spacing w:line="240" w:lineRule="auto"/>
              <w:ind w:left="104"/>
              <w:jc w:val="left"/>
            </w:pPr>
            <w:r>
              <w:rPr>
                <w:spacing w:val="-4"/>
              </w:rPr>
              <w:t>US06</w:t>
            </w:r>
          </w:p>
        </w:tc>
        <w:tc>
          <w:tcPr>
            <w:tcW w:w="1260" w:type="dxa"/>
            <w:tcBorders>
              <w:top w:val="single" w:sz="6" w:space="0" w:color="000000"/>
              <w:left w:val="single" w:sz="6" w:space="0" w:color="000000"/>
              <w:right w:val="single" w:sz="6" w:space="0" w:color="000000"/>
            </w:tcBorders>
          </w:tcPr>
          <w:p w14:paraId="0913E31A" w14:textId="77777777" w:rsidR="0091754C" w:rsidRDefault="0091754C">
            <w:pPr>
              <w:pStyle w:val="TableParagraph"/>
              <w:spacing w:before="9" w:line="240" w:lineRule="auto"/>
              <w:jc w:val="left"/>
              <w:rPr>
                <w:sz w:val="18"/>
              </w:rPr>
            </w:pPr>
          </w:p>
          <w:p w14:paraId="5AFC0607" w14:textId="77777777" w:rsidR="0091754C" w:rsidRDefault="002D5B87">
            <w:pPr>
              <w:pStyle w:val="TableParagraph"/>
              <w:spacing w:line="240" w:lineRule="auto"/>
              <w:ind w:left="157" w:right="151"/>
              <w:jc w:val="center"/>
            </w:pPr>
            <w:r>
              <w:rPr>
                <w:spacing w:val="-5"/>
              </w:rPr>
              <w:t>10</w:t>
            </w:r>
          </w:p>
        </w:tc>
        <w:tc>
          <w:tcPr>
            <w:tcW w:w="1351" w:type="dxa"/>
            <w:tcBorders>
              <w:top w:val="single" w:sz="6" w:space="0" w:color="000000"/>
              <w:left w:val="single" w:sz="6" w:space="0" w:color="000000"/>
            </w:tcBorders>
          </w:tcPr>
          <w:p w14:paraId="1180337B" w14:textId="77777777" w:rsidR="0091754C" w:rsidRDefault="0091754C">
            <w:pPr>
              <w:pStyle w:val="TableParagraph"/>
              <w:spacing w:before="9" w:line="240" w:lineRule="auto"/>
              <w:jc w:val="left"/>
              <w:rPr>
                <w:sz w:val="18"/>
              </w:rPr>
            </w:pPr>
          </w:p>
          <w:p w14:paraId="7E43AF9A" w14:textId="77777777" w:rsidR="0091754C" w:rsidRDefault="002D5B87">
            <w:pPr>
              <w:pStyle w:val="TableParagraph"/>
              <w:spacing w:line="240" w:lineRule="auto"/>
              <w:ind w:left="6"/>
              <w:jc w:val="center"/>
            </w:pPr>
            <w:r>
              <w:t>6</w:t>
            </w:r>
          </w:p>
        </w:tc>
      </w:tr>
    </w:tbl>
    <w:p w14:paraId="7B1635A9" w14:textId="77777777" w:rsidR="0091754C" w:rsidRDefault="002D5B87">
      <w:pPr>
        <w:ind w:left="940" w:right="688" w:hanging="181"/>
        <w:rPr>
          <w:sz w:val="18"/>
        </w:rPr>
      </w:pPr>
      <w:r>
        <w:rPr>
          <w:position w:val="6"/>
          <w:sz w:val="12"/>
        </w:rPr>
        <w:t>1</w:t>
      </w:r>
      <w:r>
        <w:rPr>
          <w:spacing w:val="13"/>
          <w:position w:val="6"/>
          <w:sz w:val="12"/>
        </w:rPr>
        <w:t xml:space="preserve"> </w:t>
      </w:r>
      <w:r>
        <w:rPr>
          <w:sz w:val="18"/>
        </w:rPr>
        <w:t>All</w:t>
      </w:r>
      <w:r>
        <w:rPr>
          <w:spacing w:val="-2"/>
          <w:sz w:val="18"/>
        </w:rPr>
        <w:t xml:space="preserve"> </w:t>
      </w:r>
      <w:r>
        <w:rPr>
          <w:sz w:val="18"/>
        </w:rPr>
        <w:t>PCs,</w:t>
      </w:r>
      <w:r>
        <w:rPr>
          <w:spacing w:val="-1"/>
          <w:sz w:val="18"/>
        </w:rPr>
        <w:t xml:space="preserve"> </w:t>
      </w:r>
      <w:r>
        <w:rPr>
          <w:sz w:val="18"/>
        </w:rPr>
        <w:t>LDTs,</w:t>
      </w:r>
      <w:r>
        <w:rPr>
          <w:spacing w:val="-4"/>
          <w:sz w:val="18"/>
        </w:rPr>
        <w:t xml:space="preserve"> </w:t>
      </w:r>
      <w:r>
        <w:rPr>
          <w:sz w:val="18"/>
        </w:rPr>
        <w:t>and</w:t>
      </w:r>
      <w:r>
        <w:rPr>
          <w:spacing w:val="-3"/>
          <w:sz w:val="18"/>
        </w:rPr>
        <w:t xml:space="preserve"> </w:t>
      </w:r>
      <w:r>
        <w:rPr>
          <w:sz w:val="18"/>
        </w:rPr>
        <w:t>MDPVs</w:t>
      </w:r>
      <w:r>
        <w:rPr>
          <w:spacing w:val="-2"/>
          <w:sz w:val="18"/>
        </w:rPr>
        <w:t xml:space="preserve"> </w:t>
      </w:r>
      <w:r>
        <w:rPr>
          <w:sz w:val="18"/>
        </w:rPr>
        <w:t>certified</w:t>
      </w:r>
      <w:r>
        <w:rPr>
          <w:spacing w:val="-1"/>
          <w:sz w:val="18"/>
        </w:rPr>
        <w:t xml:space="preserve"> </w:t>
      </w:r>
      <w:r>
        <w:rPr>
          <w:sz w:val="18"/>
        </w:rPr>
        <w:t xml:space="preserve">to </w:t>
      </w:r>
      <w:r>
        <w:rPr>
          <w:sz w:val="20"/>
        </w:rPr>
        <w:t>LEV</w:t>
      </w:r>
      <w:r>
        <w:rPr>
          <w:spacing w:val="-2"/>
          <w:sz w:val="20"/>
        </w:rPr>
        <w:t xml:space="preserve"> </w:t>
      </w:r>
      <w:r>
        <w:rPr>
          <w:sz w:val="20"/>
        </w:rPr>
        <w:t>III</w:t>
      </w:r>
      <w:r>
        <w:rPr>
          <w:spacing w:val="-1"/>
          <w:sz w:val="20"/>
        </w:rPr>
        <w:t xml:space="preserve"> </w:t>
      </w:r>
      <w:r>
        <w:rPr>
          <w:sz w:val="20"/>
        </w:rPr>
        <w:t>FTP</w:t>
      </w:r>
      <w:r>
        <w:rPr>
          <w:spacing w:val="-2"/>
          <w:sz w:val="20"/>
        </w:rPr>
        <w:t xml:space="preserve"> </w:t>
      </w:r>
      <w:r>
        <w:rPr>
          <w:sz w:val="20"/>
        </w:rPr>
        <w:t>PM</w:t>
      </w:r>
      <w:r>
        <w:rPr>
          <w:spacing w:val="-2"/>
          <w:sz w:val="20"/>
        </w:rPr>
        <w:t xml:space="preserve"> </w:t>
      </w:r>
      <w:r>
        <w:rPr>
          <w:sz w:val="20"/>
        </w:rPr>
        <w:t>emission</w:t>
      </w:r>
      <w:r>
        <w:rPr>
          <w:spacing w:val="-1"/>
          <w:sz w:val="20"/>
        </w:rPr>
        <w:t xml:space="preserve"> </w:t>
      </w:r>
      <w:r>
        <w:rPr>
          <w:sz w:val="20"/>
        </w:rPr>
        <w:t>standards</w:t>
      </w:r>
      <w:r>
        <w:rPr>
          <w:spacing w:val="-3"/>
          <w:sz w:val="20"/>
        </w:rPr>
        <w:t xml:space="preserve"> </w:t>
      </w:r>
      <w:r>
        <w:rPr>
          <w:sz w:val="18"/>
        </w:rPr>
        <w:t>in</w:t>
      </w:r>
      <w:r>
        <w:rPr>
          <w:spacing w:val="-3"/>
          <w:sz w:val="18"/>
        </w:rPr>
        <w:t xml:space="preserve"> </w:t>
      </w:r>
      <w:r>
        <w:rPr>
          <w:sz w:val="18"/>
        </w:rPr>
        <w:t>section</w:t>
      </w:r>
      <w:r>
        <w:rPr>
          <w:spacing w:val="-3"/>
          <w:sz w:val="18"/>
        </w:rPr>
        <w:t xml:space="preserve"> </w:t>
      </w:r>
      <w:r>
        <w:rPr>
          <w:sz w:val="18"/>
        </w:rPr>
        <w:t>E.1.1.2.1</w:t>
      </w:r>
      <w:r>
        <w:rPr>
          <w:spacing w:val="-1"/>
          <w:sz w:val="18"/>
        </w:rPr>
        <w:t xml:space="preserve"> </w:t>
      </w:r>
      <w:r>
        <w:rPr>
          <w:sz w:val="18"/>
        </w:rPr>
        <w:t>on</w:t>
      </w:r>
      <w:r>
        <w:rPr>
          <w:spacing w:val="-1"/>
          <w:sz w:val="18"/>
        </w:rPr>
        <w:t xml:space="preserve"> </w:t>
      </w:r>
      <w:r>
        <w:rPr>
          <w:sz w:val="18"/>
        </w:rPr>
        <w:t>a</w:t>
      </w:r>
      <w:r>
        <w:rPr>
          <w:spacing w:val="-5"/>
          <w:sz w:val="18"/>
        </w:rPr>
        <w:t xml:space="preserve"> </w:t>
      </w:r>
      <w:r>
        <w:rPr>
          <w:sz w:val="18"/>
        </w:rPr>
        <w:t>150,000-mile durability basis shall comply with the SFTP PM Exhaust Emission Standards in this table.</w:t>
      </w:r>
    </w:p>
    <w:p w14:paraId="1E1582D7" w14:textId="2D0F7E46" w:rsidR="0091754C" w:rsidRDefault="002D5B87">
      <w:pPr>
        <w:ind w:left="940" w:right="688" w:hanging="180"/>
        <w:rPr>
          <w:sz w:val="18"/>
        </w:rPr>
      </w:pPr>
      <w:r>
        <w:rPr>
          <w:position w:val="6"/>
          <w:sz w:val="12"/>
        </w:rPr>
        <w:t>2</w:t>
      </w:r>
      <w:r>
        <w:rPr>
          <w:spacing w:val="40"/>
          <w:position w:val="6"/>
          <w:sz w:val="12"/>
        </w:rPr>
        <w:t xml:space="preserve"> </w:t>
      </w:r>
      <w:r>
        <w:rPr>
          <w:i/>
          <w:sz w:val="18"/>
        </w:rPr>
        <w:t>Relaxed Interim Certification Standard.</w:t>
      </w:r>
      <w:r>
        <w:rPr>
          <w:i/>
          <w:spacing w:val="40"/>
          <w:sz w:val="18"/>
        </w:rPr>
        <w:t xml:space="preserve"> </w:t>
      </w:r>
      <w:r>
        <w:rPr>
          <w:sz w:val="18"/>
        </w:rPr>
        <w:t>Manufacturers shall certify test groups to a relaxed interim certification standard</w:t>
      </w:r>
      <w:r>
        <w:rPr>
          <w:spacing w:val="-3"/>
          <w:sz w:val="18"/>
        </w:rPr>
        <w:t xml:space="preserve"> </w:t>
      </w:r>
      <w:r>
        <w:rPr>
          <w:sz w:val="18"/>
        </w:rPr>
        <w:t>of</w:t>
      </w:r>
      <w:r>
        <w:rPr>
          <w:spacing w:val="-2"/>
          <w:sz w:val="18"/>
        </w:rPr>
        <w:t xml:space="preserve"> </w:t>
      </w:r>
      <w:r>
        <w:rPr>
          <w:sz w:val="18"/>
        </w:rPr>
        <w:t>10</w:t>
      </w:r>
      <w:r>
        <w:rPr>
          <w:spacing w:val="-1"/>
          <w:sz w:val="18"/>
        </w:rPr>
        <w:t xml:space="preserve"> </w:t>
      </w:r>
      <w:r>
        <w:rPr>
          <w:sz w:val="18"/>
        </w:rPr>
        <w:t>mg/mi</w:t>
      </w:r>
      <w:r>
        <w:rPr>
          <w:spacing w:val="-4"/>
          <w:sz w:val="18"/>
        </w:rPr>
        <w:t xml:space="preserve"> </w:t>
      </w:r>
      <w:r>
        <w:rPr>
          <w:sz w:val="18"/>
        </w:rPr>
        <w:t>for</w:t>
      </w:r>
      <w:r>
        <w:rPr>
          <w:spacing w:val="-4"/>
          <w:sz w:val="18"/>
        </w:rPr>
        <w:t xml:space="preserve"> </w:t>
      </w:r>
      <w:r>
        <w:rPr>
          <w:sz w:val="18"/>
        </w:rPr>
        <w:t>2018</w:t>
      </w:r>
      <w:r>
        <w:rPr>
          <w:spacing w:val="-3"/>
          <w:sz w:val="18"/>
        </w:rPr>
        <w:t xml:space="preserve"> </w:t>
      </w:r>
      <w:r>
        <w:rPr>
          <w:sz w:val="18"/>
        </w:rPr>
        <w:t>and</w:t>
      </w:r>
      <w:r>
        <w:rPr>
          <w:spacing w:val="-1"/>
          <w:sz w:val="18"/>
        </w:rPr>
        <w:t xml:space="preserve"> </w:t>
      </w:r>
      <w:r>
        <w:rPr>
          <w:sz w:val="18"/>
        </w:rPr>
        <w:t>prior</w:t>
      </w:r>
      <w:r>
        <w:rPr>
          <w:spacing w:val="-2"/>
          <w:sz w:val="18"/>
        </w:rPr>
        <w:t xml:space="preserve"> </w:t>
      </w:r>
      <w:r>
        <w:rPr>
          <w:sz w:val="18"/>
        </w:rPr>
        <w:t>model</w:t>
      </w:r>
      <w:r>
        <w:rPr>
          <w:spacing w:val="-2"/>
          <w:sz w:val="18"/>
        </w:rPr>
        <w:t xml:space="preserve"> </w:t>
      </w:r>
      <w:r>
        <w:rPr>
          <w:sz w:val="18"/>
        </w:rPr>
        <w:t>years.</w:t>
      </w:r>
      <w:r>
        <w:rPr>
          <w:spacing w:val="40"/>
          <w:sz w:val="18"/>
        </w:rPr>
        <w:t xml:space="preserve"> </w:t>
      </w:r>
      <w:r>
        <w:rPr>
          <w:sz w:val="18"/>
        </w:rPr>
        <w:t>However,</w:t>
      </w:r>
      <w:r>
        <w:rPr>
          <w:spacing w:val="-1"/>
          <w:sz w:val="18"/>
        </w:rPr>
        <w:t xml:space="preserve"> </w:t>
      </w:r>
      <w:r>
        <w:rPr>
          <w:sz w:val="18"/>
        </w:rPr>
        <w:t>all</w:t>
      </w:r>
      <w:r>
        <w:rPr>
          <w:spacing w:val="-2"/>
          <w:sz w:val="18"/>
        </w:rPr>
        <w:t xml:space="preserve"> </w:t>
      </w:r>
      <w:r>
        <w:rPr>
          <w:sz w:val="18"/>
        </w:rPr>
        <w:t>vehicles</w:t>
      </w:r>
      <w:r>
        <w:rPr>
          <w:spacing w:val="-2"/>
          <w:sz w:val="18"/>
        </w:rPr>
        <w:t xml:space="preserve"> </w:t>
      </w:r>
      <w:r>
        <w:rPr>
          <w:sz w:val="18"/>
        </w:rPr>
        <w:t>certifying</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LEV</w:t>
      </w:r>
      <w:r>
        <w:rPr>
          <w:spacing w:val="-5"/>
          <w:sz w:val="18"/>
        </w:rPr>
        <w:t xml:space="preserve"> </w:t>
      </w:r>
      <w:r>
        <w:rPr>
          <w:sz w:val="18"/>
        </w:rPr>
        <w:t>III</w:t>
      </w:r>
      <w:r>
        <w:rPr>
          <w:spacing w:val="-2"/>
          <w:sz w:val="18"/>
        </w:rPr>
        <w:t xml:space="preserve"> </w:t>
      </w:r>
      <w:r>
        <w:rPr>
          <w:sz w:val="18"/>
        </w:rPr>
        <w:t>PM</w:t>
      </w:r>
      <w:r>
        <w:rPr>
          <w:spacing w:val="-1"/>
          <w:sz w:val="18"/>
        </w:rPr>
        <w:t xml:space="preserve"> </w:t>
      </w:r>
      <w:r>
        <w:rPr>
          <w:sz w:val="18"/>
        </w:rPr>
        <w:t xml:space="preserve">standard, including those from carryover test groups, shall be subject to the 6 mg/mi US06 PM standard in 2019 </w:t>
      </w:r>
      <w:del w:id="220" w:author="Final Amendments" w:date="2022-12-06T13:01:00Z">
        <w:r w:rsidRPr="00AE0898">
          <w:rPr>
            <w:sz w:val="18"/>
          </w:rPr>
          <w:delText>and subsequent</w:delText>
        </w:r>
      </w:del>
      <w:ins w:id="221" w:author="Final Amendments" w:date="2022-12-06T13:01:00Z">
        <w:r w:rsidRPr="00D62F09">
          <w:rPr>
            <w:sz w:val="18"/>
          </w:rPr>
          <w:t>through 2025</w:t>
        </w:r>
      </w:ins>
      <w:r w:rsidRPr="00D62F09">
        <w:rPr>
          <w:sz w:val="18"/>
        </w:rPr>
        <w:t xml:space="preserve"> </w:t>
      </w:r>
      <w:r>
        <w:rPr>
          <w:sz w:val="18"/>
        </w:rPr>
        <w:t>model years.</w:t>
      </w:r>
    </w:p>
    <w:p w14:paraId="3A49420E" w14:textId="77777777" w:rsidR="0091754C" w:rsidRDefault="0091754C">
      <w:pPr>
        <w:pStyle w:val="BodyText"/>
        <w:spacing w:before="8"/>
        <w:rPr>
          <w:sz w:val="19"/>
        </w:rPr>
      </w:pPr>
    </w:p>
    <w:p w14:paraId="2777E5A9" w14:textId="3AD726D2" w:rsidR="0091754C" w:rsidRDefault="002D5B87">
      <w:pPr>
        <w:pStyle w:val="ListParagraph"/>
        <w:numPr>
          <w:ilvl w:val="3"/>
          <w:numId w:val="45"/>
        </w:numPr>
        <w:tabs>
          <w:tab w:val="left" w:pos="2739"/>
          <w:tab w:val="left" w:pos="2740"/>
        </w:tabs>
        <w:ind w:right="701" w:firstLine="720"/>
        <w:rPr>
          <w:sz w:val="24"/>
        </w:rPr>
      </w:pPr>
      <w:r>
        <w:rPr>
          <w:b/>
          <w:sz w:val="24"/>
        </w:rPr>
        <w:t>SFTP NMOG+NOx and CO Exhaust Emission Standards for Medium-Duty Vehicles.</w:t>
      </w:r>
      <w:r>
        <w:rPr>
          <w:b/>
          <w:spacing w:val="40"/>
          <w:sz w:val="24"/>
        </w:rPr>
        <w:t xml:space="preserve"> </w:t>
      </w:r>
      <w:r>
        <w:rPr>
          <w:sz w:val="24"/>
        </w:rPr>
        <w:t xml:space="preserve">The following standards are the maximum NMOG+NOx and CO composite emission values for full useful life of 2016 </w:t>
      </w:r>
      <w:del w:id="222" w:author="Final Amendments" w:date="2022-12-06T13:01:00Z">
        <w:r w:rsidR="00F77A50" w:rsidRPr="00AE0898">
          <w:rPr>
            <w:sz w:val="24"/>
          </w:rPr>
          <w:delText>and subsequent</w:delText>
        </w:r>
      </w:del>
      <w:ins w:id="223" w:author="Final Amendments" w:date="2022-12-06T13:01:00Z">
        <w:r w:rsidR="00B85516" w:rsidRPr="00D62F09">
          <w:rPr>
            <w:sz w:val="24"/>
          </w:rPr>
          <w:t>through 2025</w:t>
        </w:r>
      </w:ins>
      <w:r w:rsidR="00B85516">
        <w:rPr>
          <w:sz w:val="24"/>
        </w:rPr>
        <w:t xml:space="preserve"> </w:t>
      </w:r>
      <w:r>
        <w:rPr>
          <w:sz w:val="24"/>
        </w:rPr>
        <w:t>model-year medium-duty LEV III ULEVs and SULEVs from 8,501 through 14,000 pounds GVWR when operating on the same gaseous or liquid fuel they use for FTP certification.</w:t>
      </w:r>
      <w:r>
        <w:rPr>
          <w:spacing w:val="40"/>
          <w:sz w:val="24"/>
        </w:rPr>
        <w:t xml:space="preserve"> </w:t>
      </w:r>
      <w:r>
        <w:rPr>
          <w:sz w:val="24"/>
        </w:rPr>
        <w:t>In</w:t>
      </w:r>
      <w:r>
        <w:rPr>
          <w:spacing w:val="-4"/>
          <w:sz w:val="24"/>
        </w:rPr>
        <w:t xml:space="preserve"> </w:t>
      </w:r>
      <w:r>
        <w:rPr>
          <w:sz w:val="24"/>
        </w:rPr>
        <w:t>the</w:t>
      </w:r>
      <w:r>
        <w:rPr>
          <w:spacing w:val="-4"/>
          <w:sz w:val="24"/>
        </w:rPr>
        <w:t xml:space="preserve"> </w:t>
      </w:r>
      <w:r>
        <w:rPr>
          <w:sz w:val="24"/>
        </w:rPr>
        <w:t>case</w:t>
      </w:r>
      <w:r>
        <w:rPr>
          <w:spacing w:val="-3"/>
          <w:sz w:val="24"/>
        </w:rPr>
        <w:t xml:space="preserve"> </w:t>
      </w:r>
      <w:r>
        <w:rPr>
          <w:sz w:val="24"/>
        </w:rPr>
        <w:t>of</w:t>
      </w:r>
      <w:r>
        <w:rPr>
          <w:spacing w:val="-4"/>
          <w:sz w:val="24"/>
        </w:rPr>
        <w:t xml:space="preserve"> </w:t>
      </w:r>
      <w:r>
        <w:rPr>
          <w:sz w:val="24"/>
        </w:rPr>
        <w:t>fuel-flexible</w:t>
      </w:r>
      <w:r>
        <w:rPr>
          <w:spacing w:val="-4"/>
          <w:sz w:val="24"/>
        </w:rPr>
        <w:t xml:space="preserve"> </w:t>
      </w:r>
      <w:r>
        <w:rPr>
          <w:sz w:val="24"/>
        </w:rPr>
        <w:t>vehicles</w:t>
      </w:r>
      <w:r>
        <w:rPr>
          <w:spacing w:val="-2"/>
          <w:sz w:val="24"/>
        </w:rPr>
        <w:t xml:space="preserve"> </w:t>
      </w:r>
      <w:r>
        <w:rPr>
          <w:sz w:val="24"/>
        </w:rPr>
        <w:t>certified</w:t>
      </w:r>
      <w:r>
        <w:rPr>
          <w:spacing w:val="-4"/>
          <w:sz w:val="24"/>
        </w:rPr>
        <w:t xml:space="preserve"> </w:t>
      </w:r>
      <w:r>
        <w:rPr>
          <w:sz w:val="24"/>
        </w:rPr>
        <w:t>to</w:t>
      </w:r>
      <w:r>
        <w:rPr>
          <w:spacing w:val="-4"/>
          <w:sz w:val="24"/>
        </w:rPr>
        <w:t xml:space="preserve"> </w:t>
      </w:r>
      <w:r>
        <w:rPr>
          <w:sz w:val="24"/>
        </w:rPr>
        <w:t>LEV</w:t>
      </w:r>
      <w:r>
        <w:rPr>
          <w:spacing w:val="-3"/>
          <w:sz w:val="24"/>
        </w:rPr>
        <w:t xml:space="preserve"> </w:t>
      </w:r>
      <w:r>
        <w:rPr>
          <w:sz w:val="24"/>
        </w:rPr>
        <w:t>III</w:t>
      </w:r>
      <w:r>
        <w:rPr>
          <w:spacing w:val="-3"/>
          <w:sz w:val="24"/>
        </w:rPr>
        <w:t xml:space="preserve"> </w:t>
      </w:r>
      <w:r>
        <w:rPr>
          <w:sz w:val="24"/>
        </w:rPr>
        <w:t>FTP</w:t>
      </w:r>
      <w:r>
        <w:rPr>
          <w:spacing w:val="-1"/>
          <w:sz w:val="24"/>
        </w:rPr>
        <w:t xml:space="preserve"> </w:t>
      </w:r>
      <w:r>
        <w:rPr>
          <w:sz w:val="24"/>
        </w:rPr>
        <w:t>standards</w:t>
      </w:r>
      <w:r>
        <w:rPr>
          <w:spacing w:val="-4"/>
          <w:sz w:val="24"/>
        </w:rPr>
        <w:t xml:space="preserve"> </w:t>
      </w:r>
      <w:r>
        <w:rPr>
          <w:sz w:val="24"/>
        </w:rPr>
        <w:t>prior to model year 2018, SFTP compliance shall be demonstrated using the LEV III certification gasoline specified in Part II, Section A.100.3.1.2.</w:t>
      </w:r>
      <w:r>
        <w:rPr>
          <w:spacing w:val="40"/>
          <w:sz w:val="24"/>
        </w:rPr>
        <w:t xml:space="preserve"> </w:t>
      </w:r>
      <w:r>
        <w:rPr>
          <w:sz w:val="24"/>
        </w:rPr>
        <w:t xml:space="preserve">2018 </w:t>
      </w:r>
      <w:del w:id="224" w:author="Final Amendments" w:date="2022-12-06T13:01:00Z">
        <w:r w:rsidR="00F77A50" w:rsidRPr="00AE0898">
          <w:rPr>
            <w:sz w:val="24"/>
          </w:rPr>
          <w:delText>and subsequent</w:delText>
        </w:r>
      </w:del>
      <w:ins w:id="225" w:author="Final Amendments" w:date="2022-12-06T13:01:00Z">
        <w:r w:rsidR="00B85516" w:rsidRPr="00D62F09">
          <w:rPr>
            <w:sz w:val="24"/>
          </w:rPr>
          <w:t>through 2025</w:t>
        </w:r>
      </w:ins>
      <w:r w:rsidR="00B85516">
        <w:rPr>
          <w:sz w:val="24"/>
        </w:rPr>
        <w:t xml:space="preserve"> </w:t>
      </w:r>
      <w:r>
        <w:rPr>
          <w:sz w:val="24"/>
        </w:rPr>
        <w:t>model</w:t>
      </w:r>
      <w:r>
        <w:rPr>
          <w:spacing w:val="-4"/>
          <w:sz w:val="24"/>
        </w:rPr>
        <w:t xml:space="preserve"> </w:t>
      </w:r>
      <w:r>
        <w:rPr>
          <w:sz w:val="24"/>
        </w:rPr>
        <w:t>year</w:t>
      </w:r>
      <w:r>
        <w:rPr>
          <w:spacing w:val="-3"/>
          <w:sz w:val="24"/>
        </w:rPr>
        <w:t xml:space="preserve"> </w:t>
      </w:r>
      <w:r>
        <w:rPr>
          <w:sz w:val="24"/>
        </w:rPr>
        <w:t>multi-fueled</w:t>
      </w:r>
      <w:r>
        <w:rPr>
          <w:spacing w:val="-4"/>
          <w:sz w:val="24"/>
        </w:rPr>
        <w:t xml:space="preserve"> </w:t>
      </w:r>
      <w:r>
        <w:rPr>
          <w:sz w:val="24"/>
        </w:rPr>
        <w:t>vehicles</w:t>
      </w:r>
      <w:r>
        <w:rPr>
          <w:spacing w:val="-4"/>
          <w:sz w:val="24"/>
        </w:rPr>
        <w:t xml:space="preserve"> </w:t>
      </w:r>
      <w:r>
        <w:rPr>
          <w:sz w:val="24"/>
        </w:rPr>
        <w:t>(including</w:t>
      </w:r>
      <w:r>
        <w:rPr>
          <w:spacing w:val="-4"/>
          <w:sz w:val="24"/>
        </w:rPr>
        <w:t xml:space="preserve"> </w:t>
      </w:r>
      <w:r>
        <w:rPr>
          <w:sz w:val="24"/>
        </w:rPr>
        <w:t>bi-fueled,</w:t>
      </w:r>
      <w:r>
        <w:rPr>
          <w:spacing w:val="-4"/>
          <w:sz w:val="24"/>
        </w:rPr>
        <w:t xml:space="preserve"> </w:t>
      </w:r>
      <w:r>
        <w:rPr>
          <w:sz w:val="24"/>
        </w:rPr>
        <w:t>dual-fueled</w:t>
      </w:r>
      <w:r>
        <w:rPr>
          <w:spacing w:val="-4"/>
          <w:sz w:val="24"/>
        </w:rPr>
        <w:t xml:space="preserve"> </w:t>
      </w:r>
      <w:r>
        <w:rPr>
          <w:sz w:val="24"/>
        </w:rPr>
        <w:t>and</w:t>
      </w:r>
      <w:r>
        <w:rPr>
          <w:spacing w:val="-4"/>
          <w:sz w:val="24"/>
        </w:rPr>
        <w:t xml:space="preserve"> </w:t>
      </w:r>
      <w:r>
        <w:rPr>
          <w:sz w:val="24"/>
        </w:rPr>
        <w:t>fuel- flexible</w:t>
      </w:r>
      <w:r>
        <w:rPr>
          <w:spacing w:val="-2"/>
          <w:sz w:val="24"/>
        </w:rPr>
        <w:t xml:space="preserve"> </w:t>
      </w:r>
      <w:r>
        <w:rPr>
          <w:sz w:val="24"/>
        </w:rPr>
        <w:t>vehicles),</w:t>
      </w:r>
      <w:r>
        <w:rPr>
          <w:spacing w:val="-1"/>
          <w:sz w:val="24"/>
        </w:rPr>
        <w:t xml:space="preserve"> </w:t>
      </w:r>
      <w:r>
        <w:rPr>
          <w:sz w:val="24"/>
        </w:rPr>
        <w:t>including</w:t>
      </w:r>
      <w:r>
        <w:rPr>
          <w:spacing w:val="-1"/>
          <w:sz w:val="24"/>
        </w:rPr>
        <w:t xml:space="preserve"> </w:t>
      </w:r>
      <w:r>
        <w:rPr>
          <w:sz w:val="24"/>
        </w:rPr>
        <w:t>vehicles</w:t>
      </w:r>
      <w:r>
        <w:rPr>
          <w:spacing w:val="-1"/>
          <w:sz w:val="24"/>
        </w:rPr>
        <w:t xml:space="preserve"> </w:t>
      </w:r>
      <w:r>
        <w:rPr>
          <w:sz w:val="24"/>
        </w:rPr>
        <w:t>certifying</w:t>
      </w:r>
      <w:r>
        <w:rPr>
          <w:spacing w:val="-1"/>
          <w:sz w:val="24"/>
        </w:rPr>
        <w:t xml:space="preserve"> </w:t>
      </w:r>
      <w:r>
        <w:rPr>
          <w:sz w:val="24"/>
        </w:rPr>
        <w:t>with</w:t>
      </w:r>
      <w:r>
        <w:rPr>
          <w:spacing w:val="-1"/>
          <w:sz w:val="24"/>
        </w:rPr>
        <w:t xml:space="preserve"> </w:t>
      </w:r>
      <w:r>
        <w:rPr>
          <w:sz w:val="24"/>
        </w:rPr>
        <w:t>carryover</w:t>
      </w:r>
      <w:r>
        <w:rPr>
          <w:spacing w:val="-2"/>
          <w:sz w:val="24"/>
        </w:rPr>
        <w:t xml:space="preserve"> </w:t>
      </w:r>
      <w:r>
        <w:rPr>
          <w:sz w:val="24"/>
        </w:rPr>
        <w:t>data,</w:t>
      </w:r>
      <w:r>
        <w:rPr>
          <w:spacing w:val="-1"/>
          <w:sz w:val="24"/>
        </w:rPr>
        <w:t xml:space="preserve"> </w:t>
      </w:r>
      <w:r>
        <w:rPr>
          <w:sz w:val="24"/>
        </w:rPr>
        <w:t>shall</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all requirements established for each consumed fuel (or blend of fuels in the case of fuel- flexible vehicles).</w:t>
      </w:r>
      <w:r>
        <w:rPr>
          <w:spacing w:val="40"/>
          <w:sz w:val="24"/>
        </w:rPr>
        <w:t xml:space="preserve"> </w:t>
      </w:r>
      <w:r>
        <w:rPr>
          <w:sz w:val="24"/>
        </w:rPr>
        <w:t>The following composite emission standards do not apply to MDPVs subject to the emission standards set forth in sections E.1.2.2.1 and E.1.2.2.2.</w:t>
      </w:r>
    </w:p>
    <w:p w14:paraId="3DB23E51" w14:textId="77777777" w:rsidR="0091754C" w:rsidRDefault="0091754C">
      <w:pPr>
        <w:rPr>
          <w:sz w:val="24"/>
        </w:rPr>
        <w:sectPr w:rsidR="0091754C">
          <w:pgSz w:w="12240" w:h="15840"/>
          <w:pgMar w:top="1360" w:right="760" w:bottom="1020" w:left="1220" w:header="0" w:footer="830" w:gutter="0"/>
          <w:cols w:space="720"/>
        </w:sectPr>
      </w:pPr>
    </w:p>
    <w:p w14:paraId="7A0D6C8F" w14:textId="77777777" w:rsidR="0091754C" w:rsidRDefault="0091754C">
      <w:pPr>
        <w:pStyle w:val="BodyText"/>
        <w:spacing w:before="6"/>
        <w:rPr>
          <w:sz w:val="2"/>
        </w:rPr>
      </w:pPr>
    </w:p>
    <w:tbl>
      <w:tblPr>
        <w:tblW w:w="0" w:type="auto"/>
        <w:tblInd w:w="6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00"/>
        <w:gridCol w:w="1260"/>
        <w:gridCol w:w="1169"/>
        <w:gridCol w:w="1260"/>
        <w:gridCol w:w="1080"/>
        <w:gridCol w:w="1080"/>
        <w:gridCol w:w="1080"/>
      </w:tblGrid>
      <w:tr w:rsidR="0091754C" w14:paraId="62BE7C77" w14:textId="77777777">
        <w:trPr>
          <w:trHeight w:val="827"/>
        </w:trPr>
        <w:tc>
          <w:tcPr>
            <w:tcW w:w="8729" w:type="dxa"/>
            <w:gridSpan w:val="7"/>
            <w:tcBorders>
              <w:bottom w:val="single" w:sz="6" w:space="0" w:color="000000"/>
            </w:tcBorders>
          </w:tcPr>
          <w:p w14:paraId="700AA08F" w14:textId="6AF90CDF" w:rsidR="0091754C" w:rsidRDefault="002D5B87">
            <w:pPr>
              <w:pStyle w:val="TableParagraph"/>
              <w:spacing w:line="276" w:lineRule="exact"/>
              <w:ind w:left="124" w:right="111" w:hanging="5"/>
              <w:jc w:val="center"/>
              <w:rPr>
                <w:b/>
                <w:sz w:val="24"/>
              </w:rPr>
            </w:pPr>
            <w:r>
              <w:rPr>
                <w:b/>
                <w:sz w:val="24"/>
              </w:rPr>
              <w:t xml:space="preserve">SFTP NMOG+NOx and CO Composite Exhaust Emission Standards for 2016 </w:t>
            </w:r>
            <w:del w:id="226" w:author="Final Amendments" w:date="2022-12-06T13:01:00Z">
              <w:r w:rsidR="00F77A50" w:rsidRPr="00F77A50">
                <w:rPr>
                  <w:b/>
                  <w:sz w:val="24"/>
                </w:rPr>
                <w:delText xml:space="preserve">and </w:delText>
              </w:r>
              <w:r w:rsidR="00F77A50">
                <w:rPr>
                  <w:b/>
                  <w:sz w:val="24"/>
                </w:rPr>
                <w:delText>S</w:delText>
              </w:r>
              <w:r w:rsidR="00F77A50" w:rsidRPr="00F77A50">
                <w:rPr>
                  <w:b/>
                  <w:sz w:val="24"/>
                </w:rPr>
                <w:delText>ubsequent</w:delText>
              </w:r>
            </w:del>
            <w:ins w:id="227" w:author="Final Amendments" w:date="2022-12-06T13:01:00Z">
              <w:r w:rsidRPr="00B85516">
                <w:rPr>
                  <w:b/>
                  <w:sz w:val="24"/>
                </w:rPr>
                <w:t>through</w:t>
              </w:r>
              <w:r w:rsidRPr="00B85516">
                <w:rPr>
                  <w:b/>
                  <w:spacing w:val="-5"/>
                  <w:sz w:val="24"/>
                </w:rPr>
                <w:t xml:space="preserve"> </w:t>
              </w:r>
              <w:r w:rsidRPr="00B85516">
                <w:rPr>
                  <w:b/>
                  <w:sz w:val="24"/>
                </w:rPr>
                <w:t>2025</w:t>
              </w:r>
            </w:ins>
            <w:r>
              <w:rPr>
                <w:b/>
                <w:spacing w:val="-5"/>
                <w:sz w:val="24"/>
              </w:rPr>
              <w:t xml:space="preserve"> </w:t>
            </w:r>
            <w:r>
              <w:rPr>
                <w:b/>
                <w:sz w:val="24"/>
              </w:rPr>
              <w:t>Model</w:t>
            </w:r>
            <w:r>
              <w:rPr>
                <w:b/>
                <w:spacing w:val="-5"/>
                <w:sz w:val="24"/>
              </w:rPr>
              <w:t xml:space="preserve"> </w:t>
            </w:r>
            <w:r>
              <w:rPr>
                <w:b/>
                <w:sz w:val="24"/>
              </w:rPr>
              <w:t>ULEVs</w:t>
            </w:r>
            <w:r>
              <w:rPr>
                <w:b/>
                <w:spacing w:val="-5"/>
                <w:sz w:val="24"/>
              </w:rPr>
              <w:t xml:space="preserve"> </w:t>
            </w:r>
            <w:r>
              <w:rPr>
                <w:b/>
                <w:sz w:val="24"/>
              </w:rPr>
              <w:t>and</w:t>
            </w:r>
            <w:r>
              <w:rPr>
                <w:b/>
                <w:spacing w:val="-5"/>
                <w:sz w:val="24"/>
              </w:rPr>
              <w:t xml:space="preserve"> </w:t>
            </w:r>
            <w:r>
              <w:rPr>
                <w:b/>
                <w:sz w:val="24"/>
              </w:rPr>
              <w:t>SULEVs</w:t>
            </w:r>
            <w:r>
              <w:rPr>
                <w:b/>
                <w:spacing w:val="-5"/>
                <w:sz w:val="24"/>
              </w:rPr>
              <w:t xml:space="preserve"> </w:t>
            </w:r>
            <w:r>
              <w:rPr>
                <w:b/>
                <w:sz w:val="24"/>
              </w:rPr>
              <w:t>in</w:t>
            </w:r>
            <w:r>
              <w:rPr>
                <w:b/>
                <w:spacing w:val="-5"/>
                <w:sz w:val="24"/>
              </w:rPr>
              <w:t xml:space="preserve"> </w:t>
            </w:r>
            <w:r>
              <w:rPr>
                <w:b/>
                <w:sz w:val="24"/>
              </w:rPr>
              <w:t>the</w:t>
            </w:r>
            <w:r>
              <w:rPr>
                <w:b/>
                <w:spacing w:val="-5"/>
                <w:sz w:val="24"/>
              </w:rPr>
              <w:t xml:space="preserve"> </w:t>
            </w:r>
            <w:r>
              <w:rPr>
                <w:b/>
                <w:sz w:val="24"/>
              </w:rPr>
              <w:t>Medium-Duty</w:t>
            </w:r>
            <w:r>
              <w:rPr>
                <w:b/>
                <w:spacing w:val="-5"/>
                <w:sz w:val="24"/>
              </w:rPr>
              <w:t xml:space="preserve"> </w:t>
            </w:r>
            <w:r>
              <w:rPr>
                <w:b/>
                <w:sz w:val="24"/>
              </w:rPr>
              <w:t xml:space="preserve">Vehicle </w:t>
            </w:r>
            <w:r>
              <w:rPr>
                <w:b/>
                <w:spacing w:val="-2"/>
                <w:sz w:val="24"/>
              </w:rPr>
              <w:t>Class</w:t>
            </w:r>
          </w:p>
        </w:tc>
      </w:tr>
      <w:tr w:rsidR="0091754C" w14:paraId="201933F3" w14:textId="77777777">
        <w:trPr>
          <w:trHeight w:val="689"/>
        </w:trPr>
        <w:tc>
          <w:tcPr>
            <w:tcW w:w="1800" w:type="dxa"/>
            <w:vMerge w:val="restart"/>
            <w:tcBorders>
              <w:top w:val="single" w:sz="6" w:space="0" w:color="000000"/>
              <w:bottom w:val="single" w:sz="6" w:space="0" w:color="000000"/>
              <w:right w:val="single" w:sz="6" w:space="0" w:color="000000"/>
            </w:tcBorders>
          </w:tcPr>
          <w:p w14:paraId="40B9DE70" w14:textId="77777777" w:rsidR="0091754C" w:rsidRDefault="0091754C">
            <w:pPr>
              <w:pStyle w:val="TableParagraph"/>
              <w:spacing w:line="240" w:lineRule="auto"/>
              <w:jc w:val="left"/>
            </w:pPr>
          </w:p>
          <w:p w14:paraId="3597362C" w14:textId="77777777" w:rsidR="0091754C" w:rsidRDefault="0091754C">
            <w:pPr>
              <w:pStyle w:val="TableParagraph"/>
              <w:spacing w:before="3" w:line="240" w:lineRule="auto"/>
              <w:jc w:val="left"/>
              <w:rPr>
                <w:sz w:val="21"/>
              </w:rPr>
            </w:pPr>
          </w:p>
          <w:p w14:paraId="0505F467" w14:textId="77777777" w:rsidR="0091754C" w:rsidRDefault="002D5B87">
            <w:pPr>
              <w:pStyle w:val="TableParagraph"/>
              <w:spacing w:before="1" w:line="240" w:lineRule="auto"/>
              <w:ind w:left="369"/>
              <w:jc w:val="left"/>
              <w:rPr>
                <w:i/>
                <w:sz w:val="20"/>
              </w:rPr>
            </w:pPr>
            <w:r>
              <w:rPr>
                <w:i/>
                <w:sz w:val="20"/>
              </w:rPr>
              <w:t>Vehicle</w:t>
            </w:r>
            <w:r>
              <w:rPr>
                <w:i/>
                <w:spacing w:val="-7"/>
                <w:sz w:val="20"/>
              </w:rPr>
              <w:t xml:space="preserve"> </w:t>
            </w:r>
            <w:r>
              <w:rPr>
                <w:i/>
                <w:spacing w:val="-4"/>
                <w:sz w:val="20"/>
              </w:rPr>
              <w:t>Type</w:t>
            </w:r>
          </w:p>
        </w:tc>
        <w:tc>
          <w:tcPr>
            <w:tcW w:w="1260" w:type="dxa"/>
            <w:vMerge w:val="restart"/>
            <w:tcBorders>
              <w:top w:val="single" w:sz="6" w:space="0" w:color="000000"/>
              <w:left w:val="single" w:sz="6" w:space="0" w:color="000000"/>
              <w:bottom w:val="single" w:sz="6" w:space="0" w:color="000000"/>
              <w:right w:val="single" w:sz="6" w:space="0" w:color="000000"/>
            </w:tcBorders>
          </w:tcPr>
          <w:p w14:paraId="507DD2A8" w14:textId="77777777" w:rsidR="0091754C" w:rsidRDefault="0091754C">
            <w:pPr>
              <w:pStyle w:val="TableParagraph"/>
              <w:spacing w:line="240" w:lineRule="auto"/>
              <w:jc w:val="left"/>
            </w:pPr>
          </w:p>
          <w:p w14:paraId="06075C90" w14:textId="77777777" w:rsidR="0091754C" w:rsidRDefault="002D5B87">
            <w:pPr>
              <w:pStyle w:val="TableParagraph"/>
              <w:spacing w:before="130" w:line="240" w:lineRule="auto"/>
              <w:ind w:left="143" w:firstLine="14"/>
              <w:jc w:val="left"/>
              <w:rPr>
                <w:i/>
                <w:sz w:val="20"/>
              </w:rPr>
            </w:pPr>
            <w:r>
              <w:rPr>
                <w:i/>
                <w:sz w:val="20"/>
              </w:rPr>
              <w:t>Mileage</w:t>
            </w:r>
            <w:r>
              <w:rPr>
                <w:i/>
                <w:spacing w:val="-13"/>
                <w:sz w:val="20"/>
              </w:rPr>
              <w:t xml:space="preserve"> </w:t>
            </w:r>
            <w:r>
              <w:rPr>
                <w:i/>
                <w:sz w:val="20"/>
              </w:rPr>
              <w:t xml:space="preserve">for </w:t>
            </w:r>
            <w:r>
              <w:rPr>
                <w:i/>
                <w:spacing w:val="-2"/>
                <w:sz w:val="20"/>
              </w:rPr>
              <w:t>Compliance</w:t>
            </w:r>
          </w:p>
        </w:tc>
        <w:tc>
          <w:tcPr>
            <w:tcW w:w="1169" w:type="dxa"/>
            <w:vMerge w:val="restart"/>
            <w:tcBorders>
              <w:top w:val="single" w:sz="6" w:space="0" w:color="000000"/>
              <w:left w:val="single" w:sz="6" w:space="0" w:color="000000"/>
              <w:bottom w:val="single" w:sz="6" w:space="0" w:color="000000"/>
              <w:right w:val="single" w:sz="6" w:space="0" w:color="000000"/>
            </w:tcBorders>
          </w:tcPr>
          <w:p w14:paraId="6376B882" w14:textId="77777777" w:rsidR="0091754C" w:rsidRDefault="0091754C">
            <w:pPr>
              <w:pStyle w:val="TableParagraph"/>
              <w:spacing w:line="240" w:lineRule="auto"/>
              <w:jc w:val="left"/>
            </w:pPr>
          </w:p>
          <w:p w14:paraId="5C9135E8" w14:textId="77777777" w:rsidR="0091754C" w:rsidRDefault="002D5B87">
            <w:pPr>
              <w:pStyle w:val="TableParagraph"/>
              <w:spacing w:before="185" w:line="240" w:lineRule="auto"/>
              <w:ind w:left="110"/>
              <w:jc w:val="left"/>
              <w:rPr>
                <w:i/>
                <w:sz w:val="20"/>
              </w:rPr>
            </w:pPr>
            <w:r>
              <w:rPr>
                <w:i/>
                <w:spacing w:val="-2"/>
                <w:sz w:val="20"/>
              </w:rPr>
              <w:t>HP/GVWR</w:t>
            </w:r>
            <w:r>
              <w:rPr>
                <w:i/>
                <w:spacing w:val="-2"/>
                <w:sz w:val="20"/>
                <w:vertAlign w:val="superscript"/>
              </w:rPr>
              <w:t>2</w:t>
            </w:r>
          </w:p>
        </w:tc>
        <w:tc>
          <w:tcPr>
            <w:tcW w:w="1260" w:type="dxa"/>
            <w:vMerge w:val="restart"/>
            <w:tcBorders>
              <w:top w:val="single" w:sz="6" w:space="0" w:color="000000"/>
              <w:left w:val="single" w:sz="6" w:space="0" w:color="000000"/>
              <w:bottom w:val="single" w:sz="6" w:space="0" w:color="000000"/>
              <w:right w:val="single" w:sz="6" w:space="0" w:color="000000"/>
            </w:tcBorders>
          </w:tcPr>
          <w:p w14:paraId="49CDE796" w14:textId="77777777" w:rsidR="0091754C" w:rsidRDefault="0091754C">
            <w:pPr>
              <w:pStyle w:val="TableParagraph"/>
              <w:spacing w:before="5" w:line="240" w:lineRule="auto"/>
              <w:jc w:val="left"/>
              <w:rPr>
                <w:sz w:val="28"/>
              </w:rPr>
            </w:pPr>
          </w:p>
          <w:p w14:paraId="7B3A4B51" w14:textId="77777777" w:rsidR="0091754C" w:rsidRDefault="002D5B87">
            <w:pPr>
              <w:pStyle w:val="TableParagraph"/>
              <w:spacing w:line="235" w:lineRule="auto"/>
              <w:ind w:left="268" w:firstLine="192"/>
              <w:jc w:val="left"/>
              <w:rPr>
                <w:i/>
                <w:sz w:val="13"/>
              </w:rPr>
            </w:pPr>
            <w:r>
              <w:rPr>
                <w:i/>
                <w:spacing w:val="-4"/>
                <w:sz w:val="20"/>
              </w:rPr>
              <w:t xml:space="preserve">Test </w:t>
            </w:r>
            <w:r>
              <w:rPr>
                <w:i/>
                <w:spacing w:val="-2"/>
                <w:position w:val="-6"/>
                <w:sz w:val="20"/>
              </w:rPr>
              <w:t>Cycle</w:t>
            </w:r>
            <w:r>
              <w:rPr>
                <w:i/>
                <w:spacing w:val="-2"/>
                <w:sz w:val="13"/>
              </w:rPr>
              <w:t>3,4,5</w:t>
            </w:r>
          </w:p>
        </w:tc>
        <w:tc>
          <w:tcPr>
            <w:tcW w:w="1080" w:type="dxa"/>
            <w:vMerge w:val="restart"/>
            <w:tcBorders>
              <w:top w:val="single" w:sz="6" w:space="0" w:color="000000"/>
              <w:left w:val="single" w:sz="6" w:space="0" w:color="000000"/>
              <w:bottom w:val="single" w:sz="6" w:space="0" w:color="000000"/>
              <w:right w:val="single" w:sz="6" w:space="0" w:color="000000"/>
            </w:tcBorders>
          </w:tcPr>
          <w:p w14:paraId="06685CDD" w14:textId="77777777" w:rsidR="0091754C" w:rsidRDefault="0091754C">
            <w:pPr>
              <w:pStyle w:val="TableParagraph"/>
              <w:spacing w:before="1" w:line="240" w:lineRule="auto"/>
              <w:jc w:val="left"/>
              <w:rPr>
                <w:sz w:val="18"/>
              </w:rPr>
            </w:pPr>
          </w:p>
          <w:p w14:paraId="6CBF3644" w14:textId="77777777" w:rsidR="0091754C" w:rsidRDefault="002D5B87">
            <w:pPr>
              <w:pStyle w:val="TableParagraph"/>
              <w:spacing w:line="240" w:lineRule="auto"/>
              <w:ind w:left="131" w:right="122" w:firstLine="2"/>
              <w:jc w:val="center"/>
              <w:rPr>
                <w:i/>
                <w:sz w:val="20"/>
              </w:rPr>
            </w:pPr>
            <w:r>
              <w:rPr>
                <w:i/>
                <w:spacing w:val="-2"/>
                <w:sz w:val="20"/>
              </w:rPr>
              <w:t>Vehicle Emission Category</w:t>
            </w:r>
            <w:r>
              <w:rPr>
                <w:i/>
                <w:spacing w:val="-2"/>
                <w:sz w:val="20"/>
                <w:vertAlign w:val="superscript"/>
              </w:rPr>
              <w:t>6</w:t>
            </w:r>
          </w:p>
        </w:tc>
        <w:tc>
          <w:tcPr>
            <w:tcW w:w="2160" w:type="dxa"/>
            <w:gridSpan w:val="2"/>
            <w:tcBorders>
              <w:top w:val="single" w:sz="6" w:space="0" w:color="000000"/>
              <w:left w:val="single" w:sz="6" w:space="0" w:color="000000"/>
              <w:bottom w:val="single" w:sz="6" w:space="0" w:color="000000"/>
            </w:tcBorders>
          </w:tcPr>
          <w:p w14:paraId="7E91C071" w14:textId="77777777" w:rsidR="0091754C" w:rsidRDefault="002D5B87">
            <w:pPr>
              <w:pStyle w:val="TableParagraph"/>
              <w:spacing w:before="1" w:line="240" w:lineRule="auto"/>
              <w:ind w:left="248" w:right="241"/>
              <w:jc w:val="center"/>
              <w:rPr>
                <w:i/>
                <w:sz w:val="20"/>
              </w:rPr>
            </w:pPr>
            <w:r>
              <w:rPr>
                <w:i/>
                <w:sz w:val="20"/>
              </w:rPr>
              <w:t>Composite</w:t>
            </w:r>
            <w:r>
              <w:rPr>
                <w:i/>
                <w:spacing w:val="-13"/>
                <w:sz w:val="20"/>
              </w:rPr>
              <w:t xml:space="preserve"> </w:t>
            </w:r>
            <w:r>
              <w:rPr>
                <w:i/>
                <w:sz w:val="20"/>
              </w:rPr>
              <w:t xml:space="preserve">Emission </w:t>
            </w:r>
            <w:r>
              <w:rPr>
                <w:i/>
                <w:spacing w:val="-2"/>
                <w:sz w:val="20"/>
              </w:rPr>
              <w:t>Standard</w:t>
            </w:r>
            <w:r>
              <w:rPr>
                <w:i/>
                <w:spacing w:val="-2"/>
                <w:sz w:val="20"/>
                <w:vertAlign w:val="superscript"/>
              </w:rPr>
              <w:t>1</w:t>
            </w:r>
          </w:p>
          <w:p w14:paraId="3890A510" w14:textId="77777777" w:rsidR="0091754C" w:rsidRDefault="002D5B87">
            <w:pPr>
              <w:pStyle w:val="TableParagraph"/>
              <w:spacing w:line="208" w:lineRule="exact"/>
              <w:ind w:left="248" w:right="240"/>
              <w:jc w:val="center"/>
              <w:rPr>
                <w:i/>
                <w:sz w:val="20"/>
              </w:rPr>
            </w:pPr>
            <w:r>
              <w:rPr>
                <w:i/>
                <w:spacing w:val="-2"/>
                <w:sz w:val="20"/>
              </w:rPr>
              <w:t>(g/mi)</w:t>
            </w:r>
          </w:p>
        </w:tc>
      </w:tr>
      <w:tr w:rsidR="0091754C" w14:paraId="1296BBBD" w14:textId="77777777">
        <w:trPr>
          <w:trHeight w:val="460"/>
        </w:trPr>
        <w:tc>
          <w:tcPr>
            <w:tcW w:w="1800" w:type="dxa"/>
            <w:vMerge/>
            <w:tcBorders>
              <w:top w:val="nil"/>
              <w:bottom w:val="single" w:sz="6" w:space="0" w:color="000000"/>
              <w:right w:val="single" w:sz="6" w:space="0" w:color="000000"/>
            </w:tcBorders>
          </w:tcPr>
          <w:p w14:paraId="01EAC2A7"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263A3E30" w14:textId="77777777" w:rsidR="0091754C" w:rsidRDefault="0091754C">
            <w:pPr>
              <w:rPr>
                <w:sz w:val="2"/>
                <w:szCs w:val="2"/>
              </w:rPr>
            </w:pPr>
          </w:p>
        </w:tc>
        <w:tc>
          <w:tcPr>
            <w:tcW w:w="1169" w:type="dxa"/>
            <w:vMerge/>
            <w:tcBorders>
              <w:top w:val="nil"/>
              <w:left w:val="single" w:sz="6" w:space="0" w:color="000000"/>
              <w:bottom w:val="single" w:sz="6" w:space="0" w:color="000000"/>
              <w:right w:val="single" w:sz="6" w:space="0" w:color="000000"/>
            </w:tcBorders>
          </w:tcPr>
          <w:p w14:paraId="23706FCA"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2B7D5347" w14:textId="77777777" w:rsidR="0091754C" w:rsidRDefault="0091754C">
            <w:pPr>
              <w:rPr>
                <w:sz w:val="2"/>
                <w:szCs w:val="2"/>
              </w:rPr>
            </w:pPr>
          </w:p>
        </w:tc>
        <w:tc>
          <w:tcPr>
            <w:tcW w:w="1080" w:type="dxa"/>
            <w:vMerge/>
            <w:tcBorders>
              <w:top w:val="nil"/>
              <w:left w:val="single" w:sz="6" w:space="0" w:color="000000"/>
              <w:bottom w:val="single" w:sz="6" w:space="0" w:color="000000"/>
              <w:right w:val="single" w:sz="6" w:space="0" w:color="000000"/>
            </w:tcBorders>
          </w:tcPr>
          <w:p w14:paraId="01F09BCB" w14:textId="77777777" w:rsidR="0091754C" w:rsidRDefault="0091754C">
            <w:pPr>
              <w:rPr>
                <w:sz w:val="2"/>
                <w:szCs w:val="2"/>
              </w:rPr>
            </w:pPr>
          </w:p>
        </w:tc>
        <w:tc>
          <w:tcPr>
            <w:tcW w:w="1080" w:type="dxa"/>
            <w:tcBorders>
              <w:top w:val="single" w:sz="6" w:space="0" w:color="000000"/>
              <w:left w:val="single" w:sz="6" w:space="0" w:color="000000"/>
              <w:bottom w:val="single" w:sz="6" w:space="0" w:color="000000"/>
              <w:right w:val="single" w:sz="6" w:space="0" w:color="000000"/>
            </w:tcBorders>
          </w:tcPr>
          <w:p w14:paraId="06957BCA" w14:textId="77777777" w:rsidR="0091754C" w:rsidRDefault="002D5B87">
            <w:pPr>
              <w:pStyle w:val="TableParagraph"/>
              <w:spacing w:line="240" w:lineRule="auto"/>
              <w:ind w:left="137" w:right="131"/>
              <w:jc w:val="center"/>
              <w:rPr>
                <w:i/>
                <w:sz w:val="20"/>
              </w:rPr>
            </w:pPr>
            <w:r>
              <w:rPr>
                <w:i/>
                <w:sz w:val="20"/>
              </w:rPr>
              <w:t>NMOG</w:t>
            </w:r>
            <w:r>
              <w:rPr>
                <w:i/>
                <w:spacing w:val="-8"/>
                <w:sz w:val="20"/>
              </w:rPr>
              <w:t xml:space="preserve"> </w:t>
            </w:r>
            <w:r>
              <w:rPr>
                <w:i/>
                <w:spacing w:val="-10"/>
                <w:sz w:val="20"/>
              </w:rPr>
              <w:t>+</w:t>
            </w:r>
          </w:p>
          <w:p w14:paraId="2FBA9AF9" w14:textId="77777777" w:rsidR="0091754C" w:rsidRDefault="002D5B87">
            <w:pPr>
              <w:pStyle w:val="TableParagraph"/>
              <w:spacing w:line="210" w:lineRule="exact"/>
              <w:ind w:left="135" w:right="131"/>
              <w:jc w:val="center"/>
              <w:rPr>
                <w:i/>
                <w:sz w:val="20"/>
              </w:rPr>
            </w:pPr>
            <w:r>
              <w:rPr>
                <w:i/>
                <w:spacing w:val="-5"/>
                <w:sz w:val="20"/>
              </w:rPr>
              <w:t>NOx</w:t>
            </w:r>
          </w:p>
        </w:tc>
        <w:tc>
          <w:tcPr>
            <w:tcW w:w="1080" w:type="dxa"/>
            <w:tcBorders>
              <w:top w:val="single" w:sz="6" w:space="0" w:color="000000"/>
              <w:left w:val="single" w:sz="6" w:space="0" w:color="000000"/>
              <w:bottom w:val="single" w:sz="6" w:space="0" w:color="000000"/>
            </w:tcBorders>
          </w:tcPr>
          <w:p w14:paraId="24D821D5" w14:textId="77777777" w:rsidR="0091754C" w:rsidRDefault="002D5B87">
            <w:pPr>
              <w:pStyle w:val="TableParagraph"/>
              <w:spacing w:line="230" w:lineRule="exact"/>
              <w:ind w:left="128" w:firstLine="93"/>
              <w:jc w:val="left"/>
              <w:rPr>
                <w:i/>
                <w:sz w:val="20"/>
              </w:rPr>
            </w:pPr>
            <w:r>
              <w:rPr>
                <w:i/>
                <w:spacing w:val="-2"/>
                <w:sz w:val="20"/>
              </w:rPr>
              <w:t>Carbon Monoxide</w:t>
            </w:r>
          </w:p>
        </w:tc>
      </w:tr>
      <w:tr w:rsidR="0091754C" w14:paraId="71813C94" w14:textId="77777777">
        <w:trPr>
          <w:trHeight w:val="287"/>
        </w:trPr>
        <w:tc>
          <w:tcPr>
            <w:tcW w:w="1800" w:type="dxa"/>
            <w:vMerge w:val="restart"/>
            <w:tcBorders>
              <w:top w:val="single" w:sz="6" w:space="0" w:color="000000"/>
              <w:bottom w:val="single" w:sz="6" w:space="0" w:color="000000"/>
              <w:right w:val="single" w:sz="6" w:space="0" w:color="000000"/>
            </w:tcBorders>
          </w:tcPr>
          <w:p w14:paraId="3BAD0B34" w14:textId="77777777" w:rsidR="0091754C" w:rsidRDefault="0091754C">
            <w:pPr>
              <w:pStyle w:val="TableParagraph"/>
              <w:spacing w:before="1" w:line="240" w:lineRule="auto"/>
              <w:jc w:val="left"/>
              <w:rPr>
                <w:sz w:val="32"/>
              </w:rPr>
            </w:pPr>
          </w:p>
          <w:p w14:paraId="78939B4C" w14:textId="77777777" w:rsidR="0091754C" w:rsidRDefault="002D5B87">
            <w:pPr>
              <w:pStyle w:val="TableParagraph"/>
              <w:spacing w:before="1" w:line="240" w:lineRule="auto"/>
              <w:ind w:left="97"/>
              <w:jc w:val="left"/>
              <w:rPr>
                <w:sz w:val="20"/>
              </w:rPr>
            </w:pPr>
            <w:r>
              <w:rPr>
                <w:sz w:val="20"/>
              </w:rPr>
              <w:t>MDVs</w:t>
            </w:r>
            <w:r>
              <w:rPr>
                <w:spacing w:val="-5"/>
                <w:sz w:val="20"/>
              </w:rPr>
              <w:t xml:space="preserve"> </w:t>
            </w:r>
            <w:r>
              <w:rPr>
                <w:sz w:val="20"/>
              </w:rPr>
              <w:t>8,501</w:t>
            </w:r>
            <w:r>
              <w:rPr>
                <w:spacing w:val="-2"/>
                <w:sz w:val="20"/>
              </w:rPr>
              <w:t xml:space="preserve"> </w:t>
            </w:r>
            <w:r>
              <w:rPr>
                <w:spacing w:val="-10"/>
                <w:sz w:val="20"/>
              </w:rPr>
              <w:t>-</w:t>
            </w:r>
          </w:p>
          <w:p w14:paraId="51B9AD31" w14:textId="77777777" w:rsidR="0091754C" w:rsidRDefault="002D5B87">
            <w:pPr>
              <w:pStyle w:val="TableParagraph"/>
              <w:spacing w:line="240" w:lineRule="auto"/>
              <w:ind w:left="97"/>
              <w:jc w:val="left"/>
              <w:rPr>
                <w:sz w:val="20"/>
              </w:rPr>
            </w:pPr>
            <w:r>
              <w:rPr>
                <w:sz w:val="20"/>
              </w:rPr>
              <w:t>10,000</w:t>
            </w:r>
            <w:r>
              <w:rPr>
                <w:spacing w:val="-3"/>
                <w:sz w:val="20"/>
              </w:rPr>
              <w:t xml:space="preserve"> </w:t>
            </w:r>
            <w:proofErr w:type="spellStart"/>
            <w:r>
              <w:rPr>
                <w:sz w:val="20"/>
              </w:rPr>
              <w:t>lbs</w:t>
            </w:r>
            <w:proofErr w:type="spellEnd"/>
            <w:r>
              <w:rPr>
                <w:spacing w:val="-4"/>
                <w:sz w:val="20"/>
              </w:rPr>
              <w:t xml:space="preserve"> GVWR</w:t>
            </w:r>
          </w:p>
        </w:tc>
        <w:tc>
          <w:tcPr>
            <w:tcW w:w="1260" w:type="dxa"/>
            <w:vMerge w:val="restart"/>
            <w:tcBorders>
              <w:top w:val="single" w:sz="6" w:space="0" w:color="000000"/>
              <w:left w:val="single" w:sz="6" w:space="0" w:color="000000"/>
              <w:bottom w:val="single" w:sz="6" w:space="0" w:color="000000"/>
              <w:right w:val="single" w:sz="6" w:space="0" w:color="000000"/>
            </w:tcBorders>
          </w:tcPr>
          <w:p w14:paraId="5B3610EF" w14:textId="77777777" w:rsidR="0091754C" w:rsidRDefault="0091754C">
            <w:pPr>
              <w:pStyle w:val="TableParagraph"/>
              <w:spacing w:line="240" w:lineRule="auto"/>
              <w:jc w:val="left"/>
            </w:pPr>
          </w:p>
          <w:p w14:paraId="44347C63" w14:textId="77777777" w:rsidR="0091754C" w:rsidRDefault="0091754C">
            <w:pPr>
              <w:pStyle w:val="TableParagraph"/>
              <w:spacing w:before="2" w:line="240" w:lineRule="auto"/>
              <w:jc w:val="left"/>
              <w:rPr>
                <w:sz w:val="20"/>
              </w:rPr>
            </w:pPr>
          </w:p>
          <w:p w14:paraId="2C94BA75" w14:textId="77777777" w:rsidR="0091754C" w:rsidRDefault="002D5B87">
            <w:pPr>
              <w:pStyle w:val="TableParagraph"/>
              <w:spacing w:line="240" w:lineRule="auto"/>
              <w:ind w:left="302"/>
              <w:jc w:val="left"/>
              <w:rPr>
                <w:sz w:val="20"/>
              </w:rPr>
            </w:pPr>
            <w:r>
              <w:rPr>
                <w:spacing w:val="-2"/>
                <w:sz w:val="20"/>
              </w:rPr>
              <w:t>150,000</w:t>
            </w:r>
          </w:p>
        </w:tc>
        <w:tc>
          <w:tcPr>
            <w:tcW w:w="1169" w:type="dxa"/>
            <w:vMerge w:val="restart"/>
            <w:tcBorders>
              <w:top w:val="single" w:sz="6" w:space="0" w:color="000000"/>
              <w:left w:val="single" w:sz="6" w:space="0" w:color="000000"/>
              <w:bottom w:val="single" w:sz="6" w:space="0" w:color="000000"/>
              <w:right w:val="single" w:sz="6" w:space="0" w:color="000000"/>
            </w:tcBorders>
          </w:tcPr>
          <w:p w14:paraId="60C1E1D5" w14:textId="77777777" w:rsidR="0091754C" w:rsidRDefault="002D5B87">
            <w:pPr>
              <w:pStyle w:val="TableParagraph"/>
              <w:spacing w:before="151" w:line="240" w:lineRule="auto"/>
              <w:ind w:left="275"/>
              <w:jc w:val="left"/>
              <w:rPr>
                <w:sz w:val="20"/>
              </w:rPr>
            </w:pPr>
            <w:r>
              <w:rPr>
                <w:sz w:val="20"/>
              </w:rPr>
              <w:t>≤</w:t>
            </w:r>
            <w:r>
              <w:rPr>
                <w:spacing w:val="-1"/>
                <w:sz w:val="20"/>
              </w:rPr>
              <w:t xml:space="preserve"> </w:t>
            </w:r>
            <w:r>
              <w:rPr>
                <w:spacing w:val="-2"/>
                <w:sz w:val="20"/>
              </w:rPr>
              <w:t>0.024</w:t>
            </w:r>
          </w:p>
        </w:tc>
        <w:tc>
          <w:tcPr>
            <w:tcW w:w="1260" w:type="dxa"/>
            <w:vMerge w:val="restart"/>
            <w:tcBorders>
              <w:top w:val="single" w:sz="6" w:space="0" w:color="000000"/>
              <w:left w:val="single" w:sz="6" w:space="0" w:color="000000"/>
              <w:bottom w:val="single" w:sz="6" w:space="0" w:color="000000"/>
              <w:right w:val="single" w:sz="6" w:space="0" w:color="000000"/>
            </w:tcBorders>
          </w:tcPr>
          <w:p w14:paraId="0901A596" w14:textId="77777777" w:rsidR="0091754C" w:rsidRDefault="002D5B87">
            <w:pPr>
              <w:pStyle w:val="TableParagraph"/>
              <w:spacing w:before="65" w:line="240" w:lineRule="auto"/>
              <w:ind w:left="181" w:hanging="70"/>
              <w:jc w:val="left"/>
              <w:rPr>
                <w:sz w:val="20"/>
              </w:rPr>
            </w:pPr>
            <w:r>
              <w:rPr>
                <w:sz w:val="20"/>
              </w:rPr>
              <w:t>US06</w:t>
            </w:r>
            <w:r>
              <w:rPr>
                <w:spacing w:val="-13"/>
                <w:sz w:val="20"/>
              </w:rPr>
              <w:t xml:space="preserve"> </w:t>
            </w:r>
            <w:r>
              <w:rPr>
                <w:sz w:val="20"/>
              </w:rPr>
              <w:t>Bag</w:t>
            </w:r>
            <w:r>
              <w:rPr>
                <w:spacing w:val="-12"/>
                <w:sz w:val="20"/>
              </w:rPr>
              <w:t xml:space="preserve"> </w:t>
            </w:r>
            <w:r>
              <w:rPr>
                <w:sz w:val="20"/>
              </w:rPr>
              <w:t>2, SC03, FTP</w:t>
            </w:r>
          </w:p>
        </w:tc>
        <w:tc>
          <w:tcPr>
            <w:tcW w:w="1080" w:type="dxa"/>
            <w:tcBorders>
              <w:top w:val="single" w:sz="6" w:space="0" w:color="000000"/>
              <w:left w:val="single" w:sz="6" w:space="0" w:color="000000"/>
              <w:bottom w:val="single" w:sz="6" w:space="0" w:color="000000"/>
              <w:right w:val="single" w:sz="6" w:space="0" w:color="000000"/>
            </w:tcBorders>
          </w:tcPr>
          <w:p w14:paraId="1F3A32FA" w14:textId="77777777" w:rsidR="0091754C" w:rsidRDefault="002D5B87">
            <w:pPr>
              <w:pStyle w:val="TableParagraph"/>
              <w:spacing w:line="240" w:lineRule="auto"/>
              <w:ind w:left="270"/>
              <w:jc w:val="left"/>
              <w:rPr>
                <w:sz w:val="20"/>
              </w:rPr>
            </w:pPr>
            <w:r>
              <w:rPr>
                <w:spacing w:val="-4"/>
                <w:sz w:val="20"/>
              </w:rPr>
              <w:t>ULEV</w:t>
            </w:r>
          </w:p>
        </w:tc>
        <w:tc>
          <w:tcPr>
            <w:tcW w:w="1080" w:type="dxa"/>
            <w:tcBorders>
              <w:top w:val="single" w:sz="6" w:space="0" w:color="000000"/>
              <w:left w:val="single" w:sz="6" w:space="0" w:color="000000"/>
              <w:bottom w:val="single" w:sz="6" w:space="0" w:color="000000"/>
              <w:right w:val="single" w:sz="6" w:space="0" w:color="000000"/>
            </w:tcBorders>
          </w:tcPr>
          <w:p w14:paraId="16C25F3D" w14:textId="77777777" w:rsidR="0091754C" w:rsidRDefault="002D5B87">
            <w:pPr>
              <w:pStyle w:val="TableParagraph"/>
              <w:spacing w:line="240" w:lineRule="auto"/>
              <w:ind w:left="137" w:right="126"/>
              <w:jc w:val="center"/>
              <w:rPr>
                <w:sz w:val="20"/>
              </w:rPr>
            </w:pPr>
            <w:r>
              <w:rPr>
                <w:spacing w:val="-2"/>
                <w:sz w:val="20"/>
              </w:rPr>
              <w:t>0.550</w:t>
            </w:r>
          </w:p>
        </w:tc>
        <w:tc>
          <w:tcPr>
            <w:tcW w:w="1080" w:type="dxa"/>
            <w:tcBorders>
              <w:top w:val="single" w:sz="6" w:space="0" w:color="000000"/>
              <w:left w:val="single" w:sz="6" w:space="0" w:color="000000"/>
              <w:bottom w:val="single" w:sz="6" w:space="0" w:color="000000"/>
            </w:tcBorders>
          </w:tcPr>
          <w:p w14:paraId="39CC6666" w14:textId="77777777" w:rsidR="0091754C" w:rsidRDefault="002D5B87">
            <w:pPr>
              <w:pStyle w:val="TableParagraph"/>
              <w:spacing w:line="240" w:lineRule="auto"/>
              <w:ind w:left="354"/>
              <w:jc w:val="left"/>
              <w:rPr>
                <w:sz w:val="20"/>
              </w:rPr>
            </w:pPr>
            <w:r>
              <w:rPr>
                <w:spacing w:val="-4"/>
                <w:sz w:val="20"/>
              </w:rPr>
              <w:t>22.0</w:t>
            </w:r>
          </w:p>
        </w:tc>
      </w:tr>
      <w:tr w:rsidR="0091754C" w14:paraId="682FF3F3" w14:textId="77777777">
        <w:trPr>
          <w:trHeight w:val="289"/>
        </w:trPr>
        <w:tc>
          <w:tcPr>
            <w:tcW w:w="1800" w:type="dxa"/>
            <w:vMerge/>
            <w:tcBorders>
              <w:top w:val="nil"/>
              <w:bottom w:val="single" w:sz="6" w:space="0" w:color="000000"/>
              <w:right w:val="single" w:sz="6" w:space="0" w:color="000000"/>
            </w:tcBorders>
          </w:tcPr>
          <w:p w14:paraId="05FDFEB1"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7C2088C4" w14:textId="77777777" w:rsidR="0091754C" w:rsidRDefault="0091754C">
            <w:pPr>
              <w:rPr>
                <w:sz w:val="2"/>
                <w:szCs w:val="2"/>
              </w:rPr>
            </w:pPr>
          </w:p>
        </w:tc>
        <w:tc>
          <w:tcPr>
            <w:tcW w:w="1169" w:type="dxa"/>
            <w:vMerge/>
            <w:tcBorders>
              <w:top w:val="nil"/>
              <w:left w:val="single" w:sz="6" w:space="0" w:color="000000"/>
              <w:bottom w:val="single" w:sz="6" w:space="0" w:color="000000"/>
              <w:right w:val="single" w:sz="6" w:space="0" w:color="000000"/>
            </w:tcBorders>
          </w:tcPr>
          <w:p w14:paraId="072BB773"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33296E27" w14:textId="77777777" w:rsidR="0091754C" w:rsidRDefault="0091754C">
            <w:pPr>
              <w:rPr>
                <w:sz w:val="2"/>
                <w:szCs w:val="2"/>
              </w:rPr>
            </w:pPr>
          </w:p>
        </w:tc>
        <w:tc>
          <w:tcPr>
            <w:tcW w:w="1080" w:type="dxa"/>
            <w:tcBorders>
              <w:top w:val="single" w:sz="6" w:space="0" w:color="000000"/>
              <w:left w:val="single" w:sz="6" w:space="0" w:color="000000"/>
              <w:bottom w:val="single" w:sz="6" w:space="0" w:color="000000"/>
              <w:right w:val="single" w:sz="6" w:space="0" w:color="000000"/>
            </w:tcBorders>
          </w:tcPr>
          <w:p w14:paraId="57738A8F" w14:textId="77777777" w:rsidR="0091754C" w:rsidRDefault="002D5B87">
            <w:pPr>
              <w:pStyle w:val="TableParagraph"/>
              <w:spacing w:before="2" w:line="240" w:lineRule="auto"/>
              <w:ind w:left="213"/>
              <w:jc w:val="left"/>
              <w:rPr>
                <w:sz w:val="20"/>
              </w:rPr>
            </w:pPr>
            <w:r>
              <w:rPr>
                <w:spacing w:val="-2"/>
                <w:sz w:val="20"/>
              </w:rPr>
              <w:t>SULEV</w:t>
            </w:r>
          </w:p>
        </w:tc>
        <w:tc>
          <w:tcPr>
            <w:tcW w:w="1080" w:type="dxa"/>
            <w:tcBorders>
              <w:top w:val="single" w:sz="6" w:space="0" w:color="000000"/>
              <w:left w:val="single" w:sz="6" w:space="0" w:color="000000"/>
              <w:bottom w:val="single" w:sz="6" w:space="0" w:color="000000"/>
              <w:right w:val="single" w:sz="6" w:space="0" w:color="000000"/>
            </w:tcBorders>
          </w:tcPr>
          <w:p w14:paraId="0697793A" w14:textId="77777777" w:rsidR="0091754C" w:rsidRDefault="002D5B87">
            <w:pPr>
              <w:pStyle w:val="TableParagraph"/>
              <w:spacing w:before="2" w:line="240" w:lineRule="auto"/>
              <w:ind w:left="137" w:right="126"/>
              <w:jc w:val="center"/>
              <w:rPr>
                <w:sz w:val="20"/>
              </w:rPr>
            </w:pPr>
            <w:r>
              <w:rPr>
                <w:spacing w:val="-2"/>
                <w:sz w:val="20"/>
              </w:rPr>
              <w:t>0.350</w:t>
            </w:r>
          </w:p>
        </w:tc>
        <w:tc>
          <w:tcPr>
            <w:tcW w:w="1080" w:type="dxa"/>
            <w:tcBorders>
              <w:top w:val="single" w:sz="6" w:space="0" w:color="000000"/>
              <w:left w:val="single" w:sz="6" w:space="0" w:color="000000"/>
              <w:bottom w:val="single" w:sz="6" w:space="0" w:color="000000"/>
            </w:tcBorders>
          </w:tcPr>
          <w:p w14:paraId="7C126169" w14:textId="77777777" w:rsidR="0091754C" w:rsidRDefault="002D5B87">
            <w:pPr>
              <w:pStyle w:val="TableParagraph"/>
              <w:spacing w:before="2" w:line="240" w:lineRule="auto"/>
              <w:ind w:left="354"/>
              <w:jc w:val="left"/>
              <w:rPr>
                <w:sz w:val="20"/>
              </w:rPr>
            </w:pPr>
            <w:r>
              <w:rPr>
                <w:spacing w:val="-4"/>
                <w:sz w:val="20"/>
              </w:rPr>
              <w:t>12.0</w:t>
            </w:r>
          </w:p>
        </w:tc>
      </w:tr>
      <w:tr w:rsidR="0091754C" w14:paraId="5679B8F3" w14:textId="77777777">
        <w:trPr>
          <w:trHeight w:val="287"/>
        </w:trPr>
        <w:tc>
          <w:tcPr>
            <w:tcW w:w="1800" w:type="dxa"/>
            <w:vMerge/>
            <w:tcBorders>
              <w:top w:val="nil"/>
              <w:bottom w:val="single" w:sz="6" w:space="0" w:color="000000"/>
              <w:right w:val="single" w:sz="6" w:space="0" w:color="000000"/>
            </w:tcBorders>
          </w:tcPr>
          <w:p w14:paraId="12AEA665"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5132207F" w14:textId="77777777" w:rsidR="0091754C" w:rsidRDefault="0091754C">
            <w:pPr>
              <w:rPr>
                <w:sz w:val="2"/>
                <w:szCs w:val="2"/>
              </w:rPr>
            </w:pPr>
          </w:p>
        </w:tc>
        <w:tc>
          <w:tcPr>
            <w:tcW w:w="1169" w:type="dxa"/>
            <w:vMerge w:val="restart"/>
            <w:tcBorders>
              <w:top w:val="single" w:sz="6" w:space="0" w:color="000000"/>
              <w:left w:val="single" w:sz="6" w:space="0" w:color="000000"/>
              <w:bottom w:val="single" w:sz="6" w:space="0" w:color="000000"/>
              <w:right w:val="single" w:sz="6" w:space="0" w:color="000000"/>
            </w:tcBorders>
          </w:tcPr>
          <w:p w14:paraId="0B157DA2" w14:textId="77777777" w:rsidR="0091754C" w:rsidRDefault="002D5B87">
            <w:pPr>
              <w:pStyle w:val="TableParagraph"/>
              <w:spacing w:before="151" w:line="240" w:lineRule="auto"/>
              <w:ind w:left="275"/>
              <w:jc w:val="left"/>
              <w:rPr>
                <w:sz w:val="20"/>
              </w:rPr>
            </w:pPr>
            <w:r>
              <w:rPr>
                <w:sz w:val="20"/>
              </w:rPr>
              <w:t>&gt;</w:t>
            </w:r>
            <w:r>
              <w:rPr>
                <w:spacing w:val="-2"/>
                <w:sz w:val="20"/>
              </w:rPr>
              <w:t xml:space="preserve"> 0.024</w:t>
            </w:r>
          </w:p>
        </w:tc>
        <w:tc>
          <w:tcPr>
            <w:tcW w:w="1260" w:type="dxa"/>
            <w:vMerge w:val="restart"/>
            <w:tcBorders>
              <w:top w:val="single" w:sz="6" w:space="0" w:color="000000"/>
              <w:left w:val="single" w:sz="6" w:space="0" w:color="000000"/>
              <w:bottom w:val="single" w:sz="6" w:space="0" w:color="000000"/>
              <w:right w:val="single" w:sz="6" w:space="0" w:color="000000"/>
            </w:tcBorders>
          </w:tcPr>
          <w:p w14:paraId="52816CFE" w14:textId="77777777" w:rsidR="0091754C" w:rsidRDefault="002D5B87">
            <w:pPr>
              <w:pStyle w:val="TableParagraph"/>
              <w:spacing w:before="65" w:line="240" w:lineRule="auto"/>
              <w:ind w:left="181" w:firstLine="4"/>
              <w:jc w:val="left"/>
              <w:rPr>
                <w:sz w:val="20"/>
              </w:rPr>
            </w:pPr>
            <w:r>
              <w:rPr>
                <w:sz w:val="20"/>
              </w:rPr>
              <w:t>Full</w:t>
            </w:r>
            <w:r>
              <w:rPr>
                <w:spacing w:val="-13"/>
                <w:sz w:val="20"/>
              </w:rPr>
              <w:t xml:space="preserve"> </w:t>
            </w:r>
            <w:r>
              <w:rPr>
                <w:sz w:val="20"/>
              </w:rPr>
              <w:t>US06, SC03,</w:t>
            </w:r>
            <w:r>
              <w:rPr>
                <w:spacing w:val="-4"/>
                <w:sz w:val="20"/>
              </w:rPr>
              <w:t xml:space="preserve"> </w:t>
            </w:r>
            <w:r>
              <w:rPr>
                <w:spacing w:val="-5"/>
                <w:sz w:val="20"/>
              </w:rPr>
              <w:t>FTP</w:t>
            </w:r>
          </w:p>
        </w:tc>
        <w:tc>
          <w:tcPr>
            <w:tcW w:w="1080" w:type="dxa"/>
            <w:tcBorders>
              <w:top w:val="single" w:sz="6" w:space="0" w:color="000000"/>
              <w:left w:val="single" w:sz="6" w:space="0" w:color="000000"/>
              <w:bottom w:val="single" w:sz="6" w:space="0" w:color="000000"/>
              <w:right w:val="single" w:sz="6" w:space="0" w:color="000000"/>
            </w:tcBorders>
          </w:tcPr>
          <w:p w14:paraId="4A3F2E81" w14:textId="77777777" w:rsidR="0091754C" w:rsidRDefault="002D5B87">
            <w:pPr>
              <w:pStyle w:val="TableParagraph"/>
              <w:spacing w:line="240" w:lineRule="auto"/>
              <w:ind w:left="270"/>
              <w:jc w:val="left"/>
              <w:rPr>
                <w:sz w:val="20"/>
              </w:rPr>
            </w:pPr>
            <w:r>
              <w:rPr>
                <w:spacing w:val="-4"/>
                <w:sz w:val="20"/>
              </w:rPr>
              <w:t>ULEV</w:t>
            </w:r>
          </w:p>
        </w:tc>
        <w:tc>
          <w:tcPr>
            <w:tcW w:w="1080" w:type="dxa"/>
            <w:tcBorders>
              <w:top w:val="single" w:sz="6" w:space="0" w:color="000000"/>
              <w:left w:val="single" w:sz="6" w:space="0" w:color="000000"/>
              <w:bottom w:val="single" w:sz="6" w:space="0" w:color="000000"/>
              <w:right w:val="single" w:sz="6" w:space="0" w:color="000000"/>
            </w:tcBorders>
          </w:tcPr>
          <w:p w14:paraId="74E7E9B8" w14:textId="77777777" w:rsidR="0091754C" w:rsidRDefault="002D5B87">
            <w:pPr>
              <w:pStyle w:val="TableParagraph"/>
              <w:spacing w:line="240" w:lineRule="auto"/>
              <w:ind w:left="137" w:right="126"/>
              <w:jc w:val="center"/>
              <w:rPr>
                <w:sz w:val="20"/>
              </w:rPr>
            </w:pPr>
            <w:r>
              <w:rPr>
                <w:spacing w:val="-2"/>
                <w:sz w:val="20"/>
              </w:rPr>
              <w:t>0.800</w:t>
            </w:r>
          </w:p>
        </w:tc>
        <w:tc>
          <w:tcPr>
            <w:tcW w:w="1080" w:type="dxa"/>
            <w:tcBorders>
              <w:top w:val="single" w:sz="6" w:space="0" w:color="000000"/>
              <w:left w:val="single" w:sz="6" w:space="0" w:color="000000"/>
              <w:bottom w:val="single" w:sz="6" w:space="0" w:color="000000"/>
            </w:tcBorders>
          </w:tcPr>
          <w:p w14:paraId="7FFE3665" w14:textId="77777777" w:rsidR="0091754C" w:rsidRDefault="002D5B87">
            <w:pPr>
              <w:pStyle w:val="TableParagraph"/>
              <w:spacing w:line="240" w:lineRule="auto"/>
              <w:ind w:left="354"/>
              <w:jc w:val="left"/>
              <w:rPr>
                <w:sz w:val="20"/>
              </w:rPr>
            </w:pPr>
            <w:r>
              <w:rPr>
                <w:spacing w:val="-4"/>
                <w:sz w:val="20"/>
              </w:rPr>
              <w:t>22.0</w:t>
            </w:r>
          </w:p>
        </w:tc>
      </w:tr>
      <w:tr w:rsidR="0091754C" w14:paraId="149EEB81" w14:textId="77777777">
        <w:trPr>
          <w:trHeight w:val="287"/>
        </w:trPr>
        <w:tc>
          <w:tcPr>
            <w:tcW w:w="1800" w:type="dxa"/>
            <w:vMerge/>
            <w:tcBorders>
              <w:top w:val="nil"/>
              <w:bottom w:val="single" w:sz="6" w:space="0" w:color="000000"/>
              <w:right w:val="single" w:sz="6" w:space="0" w:color="000000"/>
            </w:tcBorders>
          </w:tcPr>
          <w:p w14:paraId="16B930A6"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598C1922" w14:textId="77777777" w:rsidR="0091754C" w:rsidRDefault="0091754C">
            <w:pPr>
              <w:rPr>
                <w:sz w:val="2"/>
                <w:szCs w:val="2"/>
              </w:rPr>
            </w:pPr>
          </w:p>
        </w:tc>
        <w:tc>
          <w:tcPr>
            <w:tcW w:w="1169" w:type="dxa"/>
            <w:vMerge/>
            <w:tcBorders>
              <w:top w:val="nil"/>
              <w:left w:val="single" w:sz="6" w:space="0" w:color="000000"/>
              <w:bottom w:val="single" w:sz="6" w:space="0" w:color="000000"/>
              <w:right w:val="single" w:sz="6" w:space="0" w:color="000000"/>
            </w:tcBorders>
          </w:tcPr>
          <w:p w14:paraId="6EAD1C78"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022A0FC0" w14:textId="77777777" w:rsidR="0091754C" w:rsidRDefault="0091754C">
            <w:pPr>
              <w:rPr>
                <w:sz w:val="2"/>
                <w:szCs w:val="2"/>
              </w:rPr>
            </w:pPr>
          </w:p>
        </w:tc>
        <w:tc>
          <w:tcPr>
            <w:tcW w:w="1080" w:type="dxa"/>
            <w:tcBorders>
              <w:top w:val="single" w:sz="6" w:space="0" w:color="000000"/>
              <w:left w:val="single" w:sz="6" w:space="0" w:color="000000"/>
              <w:bottom w:val="single" w:sz="6" w:space="0" w:color="000000"/>
              <w:right w:val="single" w:sz="6" w:space="0" w:color="000000"/>
            </w:tcBorders>
          </w:tcPr>
          <w:p w14:paraId="22AAD872" w14:textId="77777777" w:rsidR="0091754C" w:rsidRDefault="002D5B87">
            <w:pPr>
              <w:pStyle w:val="TableParagraph"/>
              <w:spacing w:line="240" w:lineRule="auto"/>
              <w:ind w:left="213"/>
              <w:jc w:val="left"/>
              <w:rPr>
                <w:sz w:val="20"/>
              </w:rPr>
            </w:pPr>
            <w:r>
              <w:rPr>
                <w:spacing w:val="-2"/>
                <w:sz w:val="20"/>
              </w:rPr>
              <w:t>SULEV</w:t>
            </w:r>
          </w:p>
        </w:tc>
        <w:tc>
          <w:tcPr>
            <w:tcW w:w="1080" w:type="dxa"/>
            <w:tcBorders>
              <w:top w:val="single" w:sz="6" w:space="0" w:color="000000"/>
              <w:left w:val="single" w:sz="6" w:space="0" w:color="000000"/>
              <w:bottom w:val="single" w:sz="6" w:space="0" w:color="000000"/>
              <w:right w:val="single" w:sz="6" w:space="0" w:color="000000"/>
            </w:tcBorders>
          </w:tcPr>
          <w:p w14:paraId="0F3E60E4" w14:textId="77777777" w:rsidR="0091754C" w:rsidRDefault="002D5B87">
            <w:pPr>
              <w:pStyle w:val="TableParagraph"/>
              <w:spacing w:line="240" w:lineRule="auto"/>
              <w:ind w:left="137" w:right="126"/>
              <w:jc w:val="center"/>
              <w:rPr>
                <w:sz w:val="20"/>
              </w:rPr>
            </w:pPr>
            <w:r>
              <w:rPr>
                <w:spacing w:val="-2"/>
                <w:sz w:val="20"/>
              </w:rPr>
              <w:t>0.450</w:t>
            </w:r>
          </w:p>
        </w:tc>
        <w:tc>
          <w:tcPr>
            <w:tcW w:w="1080" w:type="dxa"/>
            <w:tcBorders>
              <w:top w:val="single" w:sz="6" w:space="0" w:color="000000"/>
              <w:left w:val="single" w:sz="6" w:space="0" w:color="000000"/>
              <w:bottom w:val="single" w:sz="6" w:space="0" w:color="000000"/>
            </w:tcBorders>
          </w:tcPr>
          <w:p w14:paraId="6717BC47" w14:textId="77777777" w:rsidR="0091754C" w:rsidRDefault="002D5B87">
            <w:pPr>
              <w:pStyle w:val="TableParagraph"/>
              <w:spacing w:line="240" w:lineRule="auto"/>
              <w:ind w:left="354"/>
              <w:jc w:val="left"/>
              <w:rPr>
                <w:sz w:val="20"/>
              </w:rPr>
            </w:pPr>
            <w:r>
              <w:rPr>
                <w:spacing w:val="-4"/>
                <w:sz w:val="20"/>
              </w:rPr>
              <w:t>12.0</w:t>
            </w:r>
          </w:p>
        </w:tc>
      </w:tr>
      <w:tr w:rsidR="0091754C" w14:paraId="75396CD6" w14:textId="77777777">
        <w:trPr>
          <w:trHeight w:val="279"/>
        </w:trPr>
        <w:tc>
          <w:tcPr>
            <w:tcW w:w="1800" w:type="dxa"/>
            <w:vMerge w:val="restart"/>
            <w:tcBorders>
              <w:top w:val="single" w:sz="6" w:space="0" w:color="000000"/>
              <w:right w:val="single" w:sz="6" w:space="0" w:color="000000"/>
            </w:tcBorders>
          </w:tcPr>
          <w:p w14:paraId="2FBD6312" w14:textId="77777777" w:rsidR="0091754C" w:rsidRDefault="0091754C">
            <w:pPr>
              <w:pStyle w:val="TableParagraph"/>
              <w:spacing w:before="6" w:line="240" w:lineRule="auto"/>
              <w:jc w:val="left"/>
            </w:pPr>
          </w:p>
          <w:p w14:paraId="0F8E6DA7" w14:textId="77777777" w:rsidR="0091754C" w:rsidRDefault="002D5B87">
            <w:pPr>
              <w:pStyle w:val="TableParagraph"/>
              <w:spacing w:line="240" w:lineRule="auto"/>
              <w:ind w:left="97"/>
              <w:jc w:val="left"/>
              <w:rPr>
                <w:sz w:val="20"/>
              </w:rPr>
            </w:pPr>
            <w:r>
              <w:rPr>
                <w:spacing w:val="-2"/>
                <w:sz w:val="20"/>
              </w:rPr>
              <w:t>MDVs</w:t>
            </w:r>
            <w:r>
              <w:rPr>
                <w:spacing w:val="-16"/>
                <w:sz w:val="20"/>
              </w:rPr>
              <w:t xml:space="preserve"> </w:t>
            </w:r>
            <w:r>
              <w:rPr>
                <w:spacing w:val="-2"/>
                <w:sz w:val="20"/>
              </w:rPr>
              <w:t>10,001-</w:t>
            </w:r>
          </w:p>
          <w:p w14:paraId="6611576A" w14:textId="77777777" w:rsidR="0091754C" w:rsidRDefault="002D5B87">
            <w:pPr>
              <w:pStyle w:val="TableParagraph"/>
              <w:spacing w:before="1" w:line="240" w:lineRule="auto"/>
              <w:ind w:left="97"/>
              <w:jc w:val="left"/>
              <w:rPr>
                <w:sz w:val="20"/>
              </w:rPr>
            </w:pPr>
            <w:r>
              <w:rPr>
                <w:sz w:val="20"/>
              </w:rPr>
              <w:t>14,000</w:t>
            </w:r>
            <w:r>
              <w:rPr>
                <w:spacing w:val="-3"/>
                <w:sz w:val="20"/>
              </w:rPr>
              <w:t xml:space="preserve"> </w:t>
            </w:r>
            <w:proofErr w:type="spellStart"/>
            <w:r>
              <w:rPr>
                <w:sz w:val="20"/>
              </w:rPr>
              <w:t>lbs</w:t>
            </w:r>
            <w:proofErr w:type="spellEnd"/>
            <w:r>
              <w:rPr>
                <w:spacing w:val="-4"/>
                <w:sz w:val="20"/>
              </w:rPr>
              <w:t xml:space="preserve"> GVWR</w:t>
            </w:r>
          </w:p>
        </w:tc>
        <w:tc>
          <w:tcPr>
            <w:tcW w:w="1260" w:type="dxa"/>
            <w:vMerge w:val="restart"/>
            <w:tcBorders>
              <w:top w:val="single" w:sz="6" w:space="0" w:color="000000"/>
              <w:left w:val="single" w:sz="6" w:space="0" w:color="000000"/>
              <w:right w:val="single" w:sz="6" w:space="0" w:color="000000"/>
            </w:tcBorders>
          </w:tcPr>
          <w:p w14:paraId="42535CBE" w14:textId="77777777" w:rsidR="0091754C" w:rsidRDefault="002D5B87">
            <w:pPr>
              <w:pStyle w:val="TableParagraph"/>
              <w:spacing w:line="240" w:lineRule="auto"/>
              <w:ind w:left="302"/>
              <w:jc w:val="left"/>
              <w:rPr>
                <w:sz w:val="20"/>
              </w:rPr>
            </w:pPr>
            <w:r>
              <w:rPr>
                <w:spacing w:val="-2"/>
                <w:sz w:val="20"/>
              </w:rPr>
              <w:t>150,000</w:t>
            </w:r>
          </w:p>
        </w:tc>
        <w:tc>
          <w:tcPr>
            <w:tcW w:w="1169" w:type="dxa"/>
            <w:vMerge w:val="restart"/>
            <w:tcBorders>
              <w:top w:val="single" w:sz="6" w:space="0" w:color="000000"/>
              <w:left w:val="single" w:sz="6" w:space="0" w:color="000000"/>
              <w:right w:val="single" w:sz="6" w:space="0" w:color="000000"/>
            </w:tcBorders>
          </w:tcPr>
          <w:p w14:paraId="1319B9B2" w14:textId="77777777" w:rsidR="0091754C" w:rsidRDefault="0091754C">
            <w:pPr>
              <w:pStyle w:val="TableParagraph"/>
              <w:spacing w:line="240" w:lineRule="auto"/>
              <w:jc w:val="left"/>
              <w:rPr>
                <w:sz w:val="30"/>
              </w:rPr>
            </w:pPr>
          </w:p>
          <w:p w14:paraId="5CF59EE1" w14:textId="77777777" w:rsidR="0091754C" w:rsidRDefault="002D5B87">
            <w:pPr>
              <w:pStyle w:val="TableParagraph"/>
              <w:spacing w:before="1" w:line="240" w:lineRule="auto"/>
              <w:ind w:left="445" w:right="439"/>
              <w:jc w:val="center"/>
              <w:rPr>
                <w:sz w:val="20"/>
              </w:rPr>
            </w:pPr>
            <w:r>
              <w:rPr>
                <w:spacing w:val="-5"/>
                <w:sz w:val="20"/>
              </w:rPr>
              <w:t>n/a</w:t>
            </w:r>
          </w:p>
        </w:tc>
        <w:tc>
          <w:tcPr>
            <w:tcW w:w="1260" w:type="dxa"/>
            <w:vMerge w:val="restart"/>
            <w:tcBorders>
              <w:top w:val="single" w:sz="6" w:space="0" w:color="000000"/>
              <w:left w:val="single" w:sz="6" w:space="0" w:color="000000"/>
              <w:right w:val="single" w:sz="6" w:space="0" w:color="000000"/>
            </w:tcBorders>
          </w:tcPr>
          <w:p w14:paraId="55DD06F0" w14:textId="77777777" w:rsidR="0091754C" w:rsidRDefault="002D5B87">
            <w:pPr>
              <w:pStyle w:val="TableParagraph"/>
              <w:spacing w:line="240" w:lineRule="auto"/>
              <w:ind w:left="160" w:right="149"/>
              <w:jc w:val="center"/>
              <w:rPr>
                <w:sz w:val="20"/>
              </w:rPr>
            </w:pPr>
            <w:r>
              <w:rPr>
                <w:sz w:val="20"/>
              </w:rPr>
              <w:t>Hot</w:t>
            </w:r>
            <w:r>
              <w:rPr>
                <w:spacing w:val="-2"/>
                <w:sz w:val="20"/>
              </w:rPr>
              <w:t xml:space="preserve"> </w:t>
            </w:r>
            <w:r>
              <w:rPr>
                <w:spacing w:val="-4"/>
                <w:sz w:val="20"/>
              </w:rPr>
              <w:t>1435</w:t>
            </w:r>
          </w:p>
          <w:p w14:paraId="1B5FFFEE" w14:textId="77777777" w:rsidR="0091754C" w:rsidRDefault="002D5B87">
            <w:pPr>
              <w:pStyle w:val="TableParagraph"/>
              <w:spacing w:line="240" w:lineRule="auto"/>
              <w:ind w:left="109" w:right="96" w:hanging="2"/>
              <w:jc w:val="center"/>
              <w:rPr>
                <w:sz w:val="20"/>
              </w:rPr>
            </w:pPr>
            <w:r>
              <w:rPr>
                <w:sz w:val="20"/>
              </w:rPr>
              <w:t>UC (Hot 1435</w:t>
            </w:r>
            <w:r>
              <w:rPr>
                <w:spacing w:val="-13"/>
                <w:sz w:val="20"/>
              </w:rPr>
              <w:t xml:space="preserve"> </w:t>
            </w:r>
            <w:r>
              <w:rPr>
                <w:sz w:val="20"/>
              </w:rPr>
              <w:t>LA92), SC03, FTP</w:t>
            </w:r>
          </w:p>
        </w:tc>
        <w:tc>
          <w:tcPr>
            <w:tcW w:w="1080" w:type="dxa"/>
            <w:tcBorders>
              <w:top w:val="single" w:sz="6" w:space="0" w:color="000000"/>
              <w:left w:val="single" w:sz="6" w:space="0" w:color="000000"/>
              <w:bottom w:val="single" w:sz="6" w:space="0" w:color="000000"/>
              <w:right w:val="single" w:sz="6" w:space="0" w:color="000000"/>
            </w:tcBorders>
          </w:tcPr>
          <w:p w14:paraId="4CE9FFAA" w14:textId="77777777" w:rsidR="0091754C" w:rsidRDefault="002D5B87">
            <w:pPr>
              <w:pStyle w:val="TableParagraph"/>
              <w:spacing w:line="240" w:lineRule="auto"/>
              <w:ind w:left="270"/>
              <w:jc w:val="left"/>
              <w:rPr>
                <w:sz w:val="20"/>
              </w:rPr>
            </w:pPr>
            <w:r>
              <w:rPr>
                <w:spacing w:val="-4"/>
                <w:sz w:val="20"/>
              </w:rPr>
              <w:t>ULEV</w:t>
            </w:r>
          </w:p>
        </w:tc>
        <w:tc>
          <w:tcPr>
            <w:tcW w:w="1080" w:type="dxa"/>
            <w:tcBorders>
              <w:top w:val="single" w:sz="6" w:space="0" w:color="000000"/>
              <w:left w:val="single" w:sz="6" w:space="0" w:color="000000"/>
              <w:bottom w:val="single" w:sz="6" w:space="0" w:color="000000"/>
              <w:right w:val="single" w:sz="6" w:space="0" w:color="000000"/>
            </w:tcBorders>
          </w:tcPr>
          <w:p w14:paraId="4801EB0F" w14:textId="77777777" w:rsidR="0091754C" w:rsidRDefault="002D5B87">
            <w:pPr>
              <w:pStyle w:val="TableParagraph"/>
              <w:spacing w:before="29" w:line="240" w:lineRule="auto"/>
              <w:ind w:left="137" w:right="126"/>
              <w:jc w:val="center"/>
              <w:rPr>
                <w:sz w:val="20"/>
              </w:rPr>
            </w:pPr>
            <w:r>
              <w:rPr>
                <w:spacing w:val="-2"/>
                <w:sz w:val="20"/>
              </w:rPr>
              <w:t>0.550</w:t>
            </w:r>
          </w:p>
        </w:tc>
        <w:tc>
          <w:tcPr>
            <w:tcW w:w="1080" w:type="dxa"/>
            <w:tcBorders>
              <w:top w:val="single" w:sz="6" w:space="0" w:color="000000"/>
              <w:left w:val="single" w:sz="6" w:space="0" w:color="000000"/>
              <w:bottom w:val="single" w:sz="6" w:space="0" w:color="000000"/>
            </w:tcBorders>
          </w:tcPr>
          <w:p w14:paraId="0CA3712C" w14:textId="77777777" w:rsidR="0091754C" w:rsidRDefault="002D5B87">
            <w:pPr>
              <w:pStyle w:val="TableParagraph"/>
              <w:spacing w:line="240" w:lineRule="auto"/>
              <w:ind w:left="404"/>
              <w:jc w:val="left"/>
              <w:rPr>
                <w:sz w:val="20"/>
              </w:rPr>
            </w:pPr>
            <w:r>
              <w:rPr>
                <w:spacing w:val="-5"/>
                <w:sz w:val="20"/>
              </w:rPr>
              <w:t>6.0</w:t>
            </w:r>
          </w:p>
        </w:tc>
      </w:tr>
      <w:tr w:rsidR="0091754C" w14:paraId="12DF3174" w14:textId="77777777">
        <w:trPr>
          <w:trHeight w:val="668"/>
        </w:trPr>
        <w:tc>
          <w:tcPr>
            <w:tcW w:w="1800" w:type="dxa"/>
            <w:vMerge/>
            <w:tcBorders>
              <w:top w:val="nil"/>
              <w:right w:val="single" w:sz="6" w:space="0" w:color="000000"/>
            </w:tcBorders>
          </w:tcPr>
          <w:p w14:paraId="3711555D" w14:textId="77777777" w:rsidR="0091754C" w:rsidRDefault="0091754C">
            <w:pPr>
              <w:rPr>
                <w:sz w:val="2"/>
                <w:szCs w:val="2"/>
              </w:rPr>
            </w:pPr>
          </w:p>
        </w:tc>
        <w:tc>
          <w:tcPr>
            <w:tcW w:w="1260" w:type="dxa"/>
            <w:vMerge/>
            <w:tcBorders>
              <w:top w:val="nil"/>
              <w:left w:val="single" w:sz="6" w:space="0" w:color="000000"/>
              <w:right w:val="single" w:sz="6" w:space="0" w:color="000000"/>
            </w:tcBorders>
          </w:tcPr>
          <w:p w14:paraId="2F04A1EF" w14:textId="77777777" w:rsidR="0091754C" w:rsidRDefault="0091754C">
            <w:pPr>
              <w:rPr>
                <w:sz w:val="2"/>
                <w:szCs w:val="2"/>
              </w:rPr>
            </w:pPr>
          </w:p>
        </w:tc>
        <w:tc>
          <w:tcPr>
            <w:tcW w:w="1169" w:type="dxa"/>
            <w:vMerge/>
            <w:tcBorders>
              <w:top w:val="nil"/>
              <w:left w:val="single" w:sz="6" w:space="0" w:color="000000"/>
              <w:right w:val="single" w:sz="6" w:space="0" w:color="000000"/>
            </w:tcBorders>
          </w:tcPr>
          <w:p w14:paraId="5FC51CCC" w14:textId="77777777" w:rsidR="0091754C" w:rsidRDefault="0091754C">
            <w:pPr>
              <w:rPr>
                <w:sz w:val="2"/>
                <w:szCs w:val="2"/>
              </w:rPr>
            </w:pPr>
          </w:p>
        </w:tc>
        <w:tc>
          <w:tcPr>
            <w:tcW w:w="1260" w:type="dxa"/>
            <w:vMerge/>
            <w:tcBorders>
              <w:top w:val="nil"/>
              <w:left w:val="single" w:sz="6" w:space="0" w:color="000000"/>
              <w:right w:val="single" w:sz="6" w:space="0" w:color="000000"/>
            </w:tcBorders>
          </w:tcPr>
          <w:p w14:paraId="27EEA92F" w14:textId="77777777" w:rsidR="0091754C" w:rsidRDefault="0091754C">
            <w:pPr>
              <w:rPr>
                <w:sz w:val="2"/>
                <w:szCs w:val="2"/>
              </w:rPr>
            </w:pPr>
          </w:p>
        </w:tc>
        <w:tc>
          <w:tcPr>
            <w:tcW w:w="1080" w:type="dxa"/>
            <w:tcBorders>
              <w:top w:val="single" w:sz="6" w:space="0" w:color="000000"/>
              <w:left w:val="single" w:sz="6" w:space="0" w:color="000000"/>
              <w:right w:val="single" w:sz="6" w:space="0" w:color="000000"/>
            </w:tcBorders>
          </w:tcPr>
          <w:p w14:paraId="09DD3935" w14:textId="77777777" w:rsidR="0091754C" w:rsidRDefault="002D5B87">
            <w:pPr>
              <w:pStyle w:val="TableParagraph"/>
              <w:spacing w:before="187" w:line="240" w:lineRule="auto"/>
              <w:ind w:left="213"/>
              <w:jc w:val="left"/>
              <w:rPr>
                <w:sz w:val="20"/>
              </w:rPr>
            </w:pPr>
            <w:r>
              <w:rPr>
                <w:spacing w:val="-2"/>
                <w:sz w:val="20"/>
              </w:rPr>
              <w:t>SULEV</w:t>
            </w:r>
          </w:p>
        </w:tc>
        <w:tc>
          <w:tcPr>
            <w:tcW w:w="1080" w:type="dxa"/>
            <w:tcBorders>
              <w:top w:val="single" w:sz="6" w:space="0" w:color="000000"/>
              <w:left w:val="single" w:sz="6" w:space="0" w:color="000000"/>
              <w:right w:val="single" w:sz="6" w:space="0" w:color="000000"/>
            </w:tcBorders>
          </w:tcPr>
          <w:p w14:paraId="06E86486" w14:textId="77777777" w:rsidR="0091754C" w:rsidRDefault="0091754C">
            <w:pPr>
              <w:pStyle w:val="TableParagraph"/>
              <w:spacing w:before="8" w:line="240" w:lineRule="auto"/>
              <w:jc w:val="left"/>
              <w:rPr>
                <w:sz w:val="18"/>
              </w:rPr>
            </w:pPr>
          </w:p>
          <w:p w14:paraId="1C6519FC" w14:textId="77777777" w:rsidR="0091754C" w:rsidRDefault="002D5B87">
            <w:pPr>
              <w:pStyle w:val="TableParagraph"/>
              <w:spacing w:before="1" w:line="240" w:lineRule="auto"/>
              <w:ind w:left="137" w:right="126"/>
              <w:jc w:val="center"/>
              <w:rPr>
                <w:sz w:val="20"/>
              </w:rPr>
            </w:pPr>
            <w:r>
              <w:rPr>
                <w:spacing w:val="-2"/>
                <w:sz w:val="20"/>
              </w:rPr>
              <w:t>0.350</w:t>
            </w:r>
          </w:p>
        </w:tc>
        <w:tc>
          <w:tcPr>
            <w:tcW w:w="1080" w:type="dxa"/>
            <w:tcBorders>
              <w:top w:val="single" w:sz="6" w:space="0" w:color="000000"/>
              <w:left w:val="single" w:sz="6" w:space="0" w:color="000000"/>
            </w:tcBorders>
          </w:tcPr>
          <w:p w14:paraId="6DA29FF3" w14:textId="77777777" w:rsidR="0091754C" w:rsidRDefault="002D5B87">
            <w:pPr>
              <w:pStyle w:val="TableParagraph"/>
              <w:spacing w:line="223" w:lineRule="exact"/>
              <w:ind w:left="404"/>
              <w:jc w:val="left"/>
              <w:rPr>
                <w:sz w:val="20"/>
              </w:rPr>
            </w:pPr>
            <w:r>
              <w:rPr>
                <w:spacing w:val="-5"/>
                <w:sz w:val="20"/>
              </w:rPr>
              <w:t>4.0</w:t>
            </w:r>
          </w:p>
        </w:tc>
      </w:tr>
    </w:tbl>
    <w:p w14:paraId="1778F281" w14:textId="77777777" w:rsidR="0091754C" w:rsidRDefault="002D5B87">
      <w:pPr>
        <w:spacing w:line="201" w:lineRule="exact"/>
        <w:ind w:left="580"/>
        <w:rPr>
          <w:sz w:val="18"/>
        </w:rPr>
      </w:pPr>
      <w:r>
        <w:rPr>
          <w:position w:val="6"/>
          <w:sz w:val="12"/>
        </w:rPr>
        <w:t>1</w:t>
      </w:r>
      <w:r>
        <w:rPr>
          <w:spacing w:val="70"/>
          <w:w w:val="150"/>
          <w:position w:val="6"/>
          <w:sz w:val="12"/>
        </w:rPr>
        <w:t xml:space="preserve"> </w:t>
      </w:r>
      <w:r>
        <w:rPr>
          <w:sz w:val="18"/>
        </w:rPr>
        <w:t>Manufacturers</w:t>
      </w:r>
      <w:r>
        <w:rPr>
          <w:spacing w:val="-1"/>
          <w:sz w:val="18"/>
        </w:rPr>
        <w:t xml:space="preserve"> </w:t>
      </w:r>
      <w:r>
        <w:rPr>
          <w:sz w:val="18"/>
        </w:rPr>
        <w:t>shall</w:t>
      </w:r>
      <w:r>
        <w:rPr>
          <w:spacing w:val="-4"/>
          <w:sz w:val="18"/>
        </w:rPr>
        <w:t xml:space="preserve"> </w:t>
      </w:r>
      <w:r>
        <w:rPr>
          <w:sz w:val="18"/>
        </w:rPr>
        <w:t>use</w:t>
      </w:r>
      <w:r>
        <w:rPr>
          <w:spacing w:val="-3"/>
          <w:sz w:val="18"/>
        </w:rPr>
        <w:t xml:space="preserve"> </w:t>
      </w:r>
      <w:r>
        <w:rPr>
          <w:sz w:val="18"/>
        </w:rPr>
        <w:t>Equation</w:t>
      </w:r>
      <w:r>
        <w:rPr>
          <w:spacing w:val="-2"/>
          <w:sz w:val="18"/>
        </w:rPr>
        <w:t xml:space="preserve"> </w:t>
      </w:r>
      <w:r>
        <w:rPr>
          <w:sz w:val="18"/>
        </w:rPr>
        <w:t>1</w:t>
      </w:r>
      <w:r>
        <w:rPr>
          <w:spacing w:val="-1"/>
          <w:sz w:val="18"/>
        </w:rPr>
        <w:t xml:space="preserve"> </w:t>
      </w:r>
      <w:r>
        <w:rPr>
          <w:sz w:val="18"/>
        </w:rPr>
        <w:t>in subsection</w:t>
      </w:r>
      <w:r>
        <w:rPr>
          <w:spacing w:val="-3"/>
          <w:sz w:val="18"/>
        </w:rPr>
        <w:t xml:space="preserve"> </w:t>
      </w:r>
      <w:r>
        <w:rPr>
          <w:sz w:val="18"/>
        </w:rPr>
        <w:t>E.1.2.2.1.2</w:t>
      </w:r>
      <w:r>
        <w:rPr>
          <w:spacing w:val="-3"/>
          <w:sz w:val="18"/>
        </w:rPr>
        <w:t xml:space="preserve"> </w:t>
      </w:r>
      <w:r>
        <w:rPr>
          <w:sz w:val="18"/>
        </w:rPr>
        <w:t>to</w:t>
      </w:r>
      <w:r>
        <w:rPr>
          <w:spacing w:val="-2"/>
          <w:sz w:val="18"/>
        </w:rPr>
        <w:t xml:space="preserve"> </w:t>
      </w:r>
      <w:r>
        <w:rPr>
          <w:sz w:val="18"/>
        </w:rPr>
        <w:t>calculate</w:t>
      </w:r>
      <w:r>
        <w:rPr>
          <w:spacing w:val="-3"/>
          <w:sz w:val="18"/>
        </w:rPr>
        <w:t xml:space="preserve"> </w:t>
      </w:r>
      <w:r>
        <w:rPr>
          <w:sz w:val="18"/>
        </w:rPr>
        <w:t>SFTP Composite</w:t>
      </w:r>
      <w:r>
        <w:rPr>
          <w:spacing w:val="-3"/>
          <w:sz w:val="18"/>
        </w:rPr>
        <w:t xml:space="preserve"> </w:t>
      </w:r>
      <w:r>
        <w:rPr>
          <w:sz w:val="18"/>
        </w:rPr>
        <w:t>Emission</w:t>
      </w:r>
      <w:r>
        <w:rPr>
          <w:spacing w:val="-3"/>
          <w:sz w:val="18"/>
        </w:rPr>
        <w:t xml:space="preserve"> </w:t>
      </w:r>
      <w:r>
        <w:rPr>
          <w:sz w:val="18"/>
        </w:rPr>
        <w:t>Values</w:t>
      </w:r>
      <w:r>
        <w:rPr>
          <w:spacing w:val="-1"/>
          <w:sz w:val="18"/>
        </w:rPr>
        <w:t xml:space="preserve"> </w:t>
      </w:r>
      <w:r>
        <w:rPr>
          <w:sz w:val="18"/>
        </w:rPr>
        <w:t>for</w:t>
      </w:r>
      <w:r>
        <w:rPr>
          <w:spacing w:val="-2"/>
          <w:sz w:val="18"/>
        </w:rPr>
        <w:t xml:space="preserve"> </w:t>
      </w:r>
      <w:r>
        <w:rPr>
          <w:sz w:val="18"/>
        </w:rPr>
        <w:t xml:space="preserve">each </w:t>
      </w:r>
      <w:r>
        <w:rPr>
          <w:spacing w:val="-4"/>
          <w:sz w:val="18"/>
        </w:rPr>
        <w:t>test</w:t>
      </w:r>
    </w:p>
    <w:p w14:paraId="15FBFDA8" w14:textId="77777777" w:rsidR="0091754C" w:rsidRDefault="002D5B87">
      <w:pPr>
        <w:spacing w:before="2"/>
        <w:ind w:left="760" w:right="688"/>
        <w:rPr>
          <w:sz w:val="18"/>
        </w:rPr>
      </w:pPr>
      <w:r>
        <w:rPr>
          <w:sz w:val="18"/>
        </w:rPr>
        <w:t>group</w:t>
      </w:r>
      <w:r>
        <w:rPr>
          <w:spacing w:val="-1"/>
          <w:sz w:val="18"/>
        </w:rPr>
        <w:t xml:space="preserve"> </w:t>
      </w:r>
      <w:r>
        <w:rPr>
          <w:sz w:val="18"/>
        </w:rPr>
        <w:t>subject</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emission</w:t>
      </w:r>
      <w:r>
        <w:rPr>
          <w:spacing w:val="-1"/>
          <w:sz w:val="18"/>
        </w:rPr>
        <w:t xml:space="preserve"> </w:t>
      </w:r>
      <w:r>
        <w:rPr>
          <w:sz w:val="18"/>
        </w:rPr>
        <w:t>standards</w:t>
      </w:r>
      <w:r>
        <w:rPr>
          <w:spacing w:val="-2"/>
          <w:sz w:val="18"/>
        </w:rPr>
        <w:t xml:space="preserve"> </w:t>
      </w:r>
      <w:r>
        <w:rPr>
          <w:sz w:val="18"/>
        </w:rPr>
        <w:t>in</w:t>
      </w:r>
      <w:r>
        <w:rPr>
          <w:spacing w:val="-3"/>
          <w:sz w:val="18"/>
        </w:rPr>
        <w:t xml:space="preserve"> </w:t>
      </w:r>
      <w:r>
        <w:rPr>
          <w:sz w:val="18"/>
        </w:rPr>
        <w:t>this</w:t>
      </w:r>
      <w:r>
        <w:rPr>
          <w:spacing w:val="-2"/>
          <w:sz w:val="18"/>
        </w:rPr>
        <w:t xml:space="preserve"> </w:t>
      </w:r>
      <w:r>
        <w:rPr>
          <w:sz w:val="18"/>
        </w:rPr>
        <w:t>table.</w:t>
      </w:r>
      <w:r>
        <w:rPr>
          <w:spacing w:val="40"/>
          <w:sz w:val="18"/>
        </w:rPr>
        <w:t xml:space="preserve"> </w:t>
      </w:r>
      <w:r>
        <w:rPr>
          <w:sz w:val="18"/>
        </w:rPr>
        <w:t>For</w:t>
      </w:r>
      <w:r>
        <w:rPr>
          <w:spacing w:val="-4"/>
          <w:sz w:val="18"/>
        </w:rPr>
        <w:t xml:space="preserve"> </w:t>
      </w:r>
      <w:r>
        <w:rPr>
          <w:sz w:val="18"/>
        </w:rPr>
        <w:t>MDVs</w:t>
      </w:r>
      <w:r>
        <w:rPr>
          <w:spacing w:val="-2"/>
          <w:sz w:val="18"/>
        </w:rPr>
        <w:t xml:space="preserve"> </w:t>
      </w:r>
      <w:r>
        <w:rPr>
          <w:sz w:val="18"/>
        </w:rPr>
        <w:t>10,001-14,000</w:t>
      </w:r>
      <w:r>
        <w:rPr>
          <w:spacing w:val="-3"/>
          <w:sz w:val="18"/>
        </w:rPr>
        <w:t xml:space="preserve"> </w:t>
      </w:r>
      <w:r>
        <w:rPr>
          <w:sz w:val="18"/>
        </w:rPr>
        <w:t>lbs.</w:t>
      </w:r>
      <w:r>
        <w:rPr>
          <w:spacing w:val="-4"/>
          <w:sz w:val="18"/>
        </w:rPr>
        <w:t xml:space="preserve"> </w:t>
      </w:r>
      <w:r>
        <w:rPr>
          <w:sz w:val="18"/>
        </w:rPr>
        <w:t>GVWR,</w:t>
      </w:r>
      <w:r>
        <w:rPr>
          <w:spacing w:val="-1"/>
          <w:sz w:val="18"/>
        </w:rPr>
        <w:t xml:space="preserve"> </w:t>
      </w:r>
      <w:r>
        <w:rPr>
          <w:sz w:val="18"/>
        </w:rPr>
        <w:t>the</w:t>
      </w:r>
      <w:r>
        <w:rPr>
          <w:spacing w:val="-3"/>
          <w:sz w:val="18"/>
        </w:rPr>
        <w:t xml:space="preserve"> </w:t>
      </w:r>
      <w:r>
        <w:rPr>
          <w:sz w:val="18"/>
        </w:rPr>
        <w:t>emission</w:t>
      </w:r>
      <w:r>
        <w:rPr>
          <w:spacing w:val="-1"/>
          <w:sz w:val="18"/>
        </w:rPr>
        <w:t xml:space="preserve"> </w:t>
      </w:r>
      <w:r>
        <w:rPr>
          <w:sz w:val="18"/>
        </w:rPr>
        <w:t>results</w:t>
      </w:r>
      <w:r>
        <w:rPr>
          <w:spacing w:val="-2"/>
          <w:sz w:val="18"/>
        </w:rPr>
        <w:t xml:space="preserve"> </w:t>
      </w:r>
      <w:r>
        <w:rPr>
          <w:sz w:val="18"/>
        </w:rPr>
        <w:t>from</w:t>
      </w:r>
      <w:r>
        <w:rPr>
          <w:spacing w:val="-3"/>
          <w:sz w:val="18"/>
        </w:rPr>
        <w:t xml:space="preserve"> </w:t>
      </w:r>
      <w:r>
        <w:rPr>
          <w:sz w:val="18"/>
        </w:rPr>
        <w:t>the UC test shall be used in place of results from the US06 test.</w:t>
      </w:r>
    </w:p>
    <w:p w14:paraId="7F3ED1BF" w14:textId="77777777" w:rsidR="0091754C" w:rsidRDefault="002D5B87">
      <w:pPr>
        <w:ind w:left="759" w:right="734" w:hanging="180"/>
        <w:rPr>
          <w:sz w:val="18"/>
        </w:rPr>
      </w:pPr>
      <w:r>
        <w:rPr>
          <w:position w:val="6"/>
          <w:sz w:val="12"/>
        </w:rPr>
        <w:t>2</w:t>
      </w:r>
      <w:r>
        <w:rPr>
          <w:spacing w:val="80"/>
          <w:position w:val="6"/>
          <w:sz w:val="12"/>
        </w:rPr>
        <w:t xml:space="preserve"> </w:t>
      </w:r>
      <w:r>
        <w:rPr>
          <w:i/>
          <w:sz w:val="18"/>
        </w:rPr>
        <w:t>Power to Weight Ratio.</w:t>
      </w:r>
      <w:r>
        <w:rPr>
          <w:i/>
          <w:spacing w:val="40"/>
          <w:sz w:val="18"/>
        </w:rPr>
        <w:t xml:space="preserve"> </w:t>
      </w:r>
      <w:r>
        <w:rPr>
          <w:sz w:val="18"/>
        </w:rPr>
        <w:t>If</w:t>
      </w:r>
      <w:r>
        <w:rPr>
          <w:spacing w:val="-2"/>
          <w:sz w:val="18"/>
        </w:rPr>
        <w:t xml:space="preserve"> </w:t>
      </w:r>
      <w:r>
        <w:rPr>
          <w:sz w:val="18"/>
        </w:rPr>
        <w:t>all vehicles in a</w:t>
      </w:r>
      <w:r>
        <w:rPr>
          <w:spacing w:val="-1"/>
          <w:sz w:val="18"/>
        </w:rPr>
        <w:t xml:space="preserve"> </w:t>
      </w:r>
      <w:r>
        <w:rPr>
          <w:sz w:val="18"/>
        </w:rPr>
        <w:t>test group</w:t>
      </w:r>
      <w:r>
        <w:rPr>
          <w:spacing w:val="-1"/>
          <w:sz w:val="18"/>
        </w:rPr>
        <w:t xml:space="preserve"> </w:t>
      </w:r>
      <w:r>
        <w:rPr>
          <w:sz w:val="18"/>
        </w:rPr>
        <w:t>have</w:t>
      </w:r>
      <w:r>
        <w:rPr>
          <w:spacing w:val="-1"/>
          <w:sz w:val="18"/>
        </w:rPr>
        <w:t xml:space="preserve"> </w:t>
      </w:r>
      <w:r>
        <w:rPr>
          <w:sz w:val="18"/>
        </w:rPr>
        <w:t>a</w:t>
      </w:r>
      <w:r>
        <w:rPr>
          <w:spacing w:val="-1"/>
          <w:sz w:val="18"/>
        </w:rPr>
        <w:t xml:space="preserve"> </w:t>
      </w:r>
      <w:r>
        <w:rPr>
          <w:sz w:val="18"/>
        </w:rPr>
        <w:t>power to weight ratio at or</w:t>
      </w:r>
      <w:r>
        <w:rPr>
          <w:spacing w:val="-2"/>
          <w:sz w:val="18"/>
        </w:rPr>
        <w:t xml:space="preserve"> </w:t>
      </w:r>
      <w:r>
        <w:rPr>
          <w:sz w:val="18"/>
        </w:rPr>
        <w:t>below a</w:t>
      </w:r>
      <w:r>
        <w:rPr>
          <w:spacing w:val="-1"/>
          <w:sz w:val="18"/>
        </w:rPr>
        <w:t xml:space="preserve"> </w:t>
      </w:r>
      <w:r>
        <w:rPr>
          <w:sz w:val="18"/>
        </w:rPr>
        <w:t>threshold of</w:t>
      </w:r>
      <w:r>
        <w:rPr>
          <w:spacing w:val="-2"/>
          <w:sz w:val="18"/>
        </w:rPr>
        <w:t xml:space="preserve"> </w:t>
      </w:r>
      <w:r>
        <w:rPr>
          <w:sz w:val="18"/>
        </w:rPr>
        <w:t>0.024,</w:t>
      </w:r>
      <w:r>
        <w:rPr>
          <w:spacing w:val="-2"/>
          <w:sz w:val="18"/>
        </w:rPr>
        <w:t xml:space="preserve"> </w:t>
      </w:r>
      <w:r>
        <w:rPr>
          <w:sz w:val="18"/>
        </w:rPr>
        <w:t>they may opt to run the US06 Bag 2 in lieu of the full US06 cycle.</w:t>
      </w:r>
      <w:r>
        <w:rPr>
          <w:spacing w:val="40"/>
          <w:sz w:val="18"/>
        </w:rPr>
        <w:t xml:space="preserve"> </w:t>
      </w:r>
      <w:r>
        <w:rPr>
          <w:sz w:val="18"/>
        </w:rPr>
        <w:t>The cutoff is determined by using a ratio of the engine’s maximum rated horsepower, as established by the engine manufacturer in the vehicle’s Application for Certification, to the</w:t>
      </w:r>
      <w:r>
        <w:rPr>
          <w:spacing w:val="-2"/>
          <w:sz w:val="18"/>
        </w:rPr>
        <w:t xml:space="preserve"> </w:t>
      </w:r>
      <w:r>
        <w:rPr>
          <w:sz w:val="18"/>
        </w:rPr>
        <w:t>vehicle’s</w:t>
      </w:r>
      <w:r>
        <w:rPr>
          <w:spacing w:val="-1"/>
          <w:sz w:val="18"/>
        </w:rPr>
        <w:t xml:space="preserve"> </w:t>
      </w:r>
      <w:r>
        <w:rPr>
          <w:sz w:val="18"/>
        </w:rPr>
        <w:t>GVWR</w:t>
      </w:r>
      <w:r>
        <w:rPr>
          <w:spacing w:val="-1"/>
          <w:sz w:val="18"/>
        </w:rPr>
        <w:t xml:space="preserve"> </w:t>
      </w:r>
      <w:r>
        <w:rPr>
          <w:sz w:val="18"/>
        </w:rPr>
        <w:t>in</w:t>
      </w:r>
      <w:r>
        <w:rPr>
          <w:spacing w:val="-2"/>
          <w:sz w:val="18"/>
        </w:rPr>
        <w:t xml:space="preserve"> </w:t>
      </w:r>
      <w:r>
        <w:rPr>
          <w:sz w:val="18"/>
        </w:rPr>
        <w:t>pounds</w:t>
      </w:r>
      <w:r>
        <w:rPr>
          <w:spacing w:val="-1"/>
          <w:sz w:val="18"/>
        </w:rPr>
        <w:t xml:space="preserve"> </w:t>
      </w:r>
      <w:r>
        <w:rPr>
          <w:sz w:val="18"/>
        </w:rPr>
        <w:t>and</w:t>
      </w:r>
      <w:r>
        <w:rPr>
          <w:spacing w:val="-2"/>
          <w:sz w:val="18"/>
        </w:rPr>
        <w:t xml:space="preserve"> </w:t>
      </w:r>
      <w:r>
        <w:rPr>
          <w:sz w:val="18"/>
        </w:rPr>
        <w:t>does</w:t>
      </w:r>
      <w:r>
        <w:rPr>
          <w:spacing w:val="-4"/>
          <w:sz w:val="18"/>
        </w:rPr>
        <w:t xml:space="preserve"> </w:t>
      </w:r>
      <w:r>
        <w:rPr>
          <w:sz w:val="18"/>
        </w:rPr>
        <w:t>not</w:t>
      </w:r>
      <w:r>
        <w:rPr>
          <w:spacing w:val="-3"/>
          <w:sz w:val="18"/>
        </w:rPr>
        <w:t xml:space="preserve"> </w:t>
      </w:r>
      <w:r>
        <w:rPr>
          <w:sz w:val="18"/>
        </w:rPr>
        <w:t>include</w:t>
      </w:r>
      <w:r>
        <w:rPr>
          <w:spacing w:val="-2"/>
          <w:sz w:val="18"/>
        </w:rPr>
        <w:t xml:space="preserve"> </w:t>
      </w:r>
      <w:r>
        <w:rPr>
          <w:sz w:val="18"/>
        </w:rPr>
        <w:t>any horsepower</w:t>
      </w:r>
      <w:r>
        <w:rPr>
          <w:spacing w:val="-1"/>
          <w:sz w:val="18"/>
        </w:rPr>
        <w:t xml:space="preserve"> </w:t>
      </w:r>
      <w:r>
        <w:rPr>
          <w:sz w:val="18"/>
        </w:rPr>
        <w:t>contributed</w:t>
      </w:r>
      <w:r>
        <w:rPr>
          <w:spacing w:val="-2"/>
          <w:sz w:val="18"/>
        </w:rPr>
        <w:t xml:space="preserve"> </w:t>
      </w:r>
      <w:r>
        <w:rPr>
          <w:sz w:val="18"/>
        </w:rPr>
        <w:t>by electric</w:t>
      </w:r>
      <w:r>
        <w:rPr>
          <w:spacing w:val="-2"/>
          <w:sz w:val="18"/>
        </w:rPr>
        <w:t xml:space="preserve"> </w:t>
      </w:r>
      <w:r>
        <w:rPr>
          <w:sz w:val="18"/>
        </w:rPr>
        <w:t>motors</w:t>
      </w:r>
      <w:r>
        <w:rPr>
          <w:spacing w:val="-4"/>
          <w:sz w:val="18"/>
        </w:rPr>
        <w:t xml:space="preserve"> </w:t>
      </w:r>
      <w:r>
        <w:rPr>
          <w:sz w:val="18"/>
        </w:rPr>
        <w:t>in the</w:t>
      </w:r>
      <w:r>
        <w:rPr>
          <w:spacing w:val="-2"/>
          <w:sz w:val="18"/>
        </w:rPr>
        <w:t xml:space="preserve"> </w:t>
      </w:r>
      <w:r>
        <w:rPr>
          <w:sz w:val="18"/>
        </w:rPr>
        <w:t>case</w:t>
      </w:r>
      <w:r>
        <w:rPr>
          <w:spacing w:val="-2"/>
          <w:sz w:val="18"/>
        </w:rPr>
        <w:t xml:space="preserve"> </w:t>
      </w:r>
      <w:r>
        <w:rPr>
          <w:sz w:val="18"/>
        </w:rPr>
        <w:t>of</w:t>
      </w:r>
      <w:r>
        <w:rPr>
          <w:spacing w:val="-3"/>
          <w:sz w:val="18"/>
        </w:rPr>
        <w:t xml:space="preserve"> </w:t>
      </w:r>
      <w:r>
        <w:rPr>
          <w:sz w:val="18"/>
        </w:rPr>
        <w:t>hybrid electric or plug-in hybrid electric vehicles.</w:t>
      </w:r>
      <w:r>
        <w:rPr>
          <w:spacing w:val="40"/>
          <w:sz w:val="18"/>
        </w:rPr>
        <w:t xml:space="preserve"> </w:t>
      </w:r>
      <w:r>
        <w:rPr>
          <w:sz w:val="18"/>
        </w:rPr>
        <w:t>Manufacturers may opt to test to the full cycle regardless of the calculated ratio; in such case, manufacturers shall meet the emission standards applicable to vehicles with power-to-weight ratios greater than 0.024.</w:t>
      </w:r>
    </w:p>
    <w:p w14:paraId="280183AD" w14:textId="77777777" w:rsidR="0091754C" w:rsidRDefault="002D5B87">
      <w:pPr>
        <w:ind w:left="760" w:right="734" w:hanging="181"/>
        <w:rPr>
          <w:sz w:val="18"/>
        </w:rPr>
      </w:pPr>
      <w:r>
        <w:rPr>
          <w:position w:val="6"/>
          <w:sz w:val="12"/>
        </w:rPr>
        <w:t>3</w:t>
      </w:r>
      <w:r>
        <w:rPr>
          <w:spacing w:val="80"/>
          <w:position w:val="6"/>
          <w:sz w:val="12"/>
        </w:rPr>
        <w:t xml:space="preserve"> </w:t>
      </w:r>
      <w:r>
        <w:rPr>
          <w:i/>
          <w:sz w:val="18"/>
        </w:rPr>
        <w:t>Test</w:t>
      </w:r>
      <w:r>
        <w:rPr>
          <w:i/>
          <w:spacing w:val="-2"/>
          <w:sz w:val="18"/>
        </w:rPr>
        <w:t xml:space="preserve"> </w:t>
      </w:r>
      <w:r>
        <w:rPr>
          <w:i/>
          <w:sz w:val="18"/>
        </w:rPr>
        <w:t>Weight</w:t>
      </w:r>
      <w:r>
        <w:rPr>
          <w:sz w:val="18"/>
        </w:rPr>
        <w:t>.</w:t>
      </w:r>
      <w:r>
        <w:rPr>
          <w:spacing w:val="40"/>
          <w:sz w:val="18"/>
        </w:rPr>
        <w:t xml:space="preserve"> </w:t>
      </w:r>
      <w:r>
        <w:rPr>
          <w:sz w:val="18"/>
        </w:rPr>
        <w:t>Medium-duty</w:t>
      </w:r>
      <w:r>
        <w:rPr>
          <w:spacing w:val="-15"/>
          <w:sz w:val="18"/>
        </w:rPr>
        <w:t xml:space="preserve"> </w:t>
      </w:r>
      <w:r>
        <w:rPr>
          <w:sz w:val="18"/>
        </w:rPr>
        <w:t>vehicles</w:t>
      </w:r>
      <w:r>
        <w:rPr>
          <w:spacing w:val="-2"/>
          <w:sz w:val="18"/>
        </w:rPr>
        <w:t xml:space="preserve"> </w:t>
      </w:r>
      <w:r>
        <w:rPr>
          <w:sz w:val="18"/>
        </w:rPr>
        <w:t>are</w:t>
      </w:r>
      <w:r>
        <w:rPr>
          <w:spacing w:val="-3"/>
          <w:sz w:val="18"/>
        </w:rPr>
        <w:t xml:space="preserve"> </w:t>
      </w:r>
      <w:r>
        <w:rPr>
          <w:sz w:val="18"/>
        </w:rPr>
        <w:t>tested</w:t>
      </w:r>
      <w:r>
        <w:rPr>
          <w:spacing w:val="-1"/>
          <w:sz w:val="18"/>
        </w:rPr>
        <w:t xml:space="preserve"> </w:t>
      </w:r>
      <w:r>
        <w:rPr>
          <w:sz w:val="18"/>
        </w:rPr>
        <w:t>at</w:t>
      </w:r>
      <w:r>
        <w:rPr>
          <w:spacing w:val="-2"/>
          <w:sz w:val="18"/>
        </w:rPr>
        <w:t xml:space="preserve"> </w:t>
      </w:r>
      <w:r>
        <w:rPr>
          <w:sz w:val="18"/>
        </w:rPr>
        <w:t>their</w:t>
      </w:r>
      <w:r>
        <w:rPr>
          <w:spacing w:val="-2"/>
          <w:sz w:val="18"/>
        </w:rPr>
        <w:t xml:space="preserve"> </w:t>
      </w:r>
      <w:r>
        <w:rPr>
          <w:sz w:val="18"/>
        </w:rPr>
        <w:t>adjusted</w:t>
      </w:r>
      <w:r>
        <w:rPr>
          <w:spacing w:val="-1"/>
          <w:sz w:val="18"/>
        </w:rPr>
        <w:t xml:space="preserve"> </w:t>
      </w:r>
      <w:r>
        <w:rPr>
          <w:sz w:val="18"/>
        </w:rPr>
        <w:t>loaded</w:t>
      </w:r>
      <w:r>
        <w:rPr>
          <w:spacing w:val="-1"/>
          <w:sz w:val="18"/>
        </w:rPr>
        <w:t xml:space="preserve"> </w:t>
      </w:r>
      <w:r>
        <w:rPr>
          <w:sz w:val="18"/>
        </w:rPr>
        <w:t>vehicle</w:t>
      </w:r>
      <w:r>
        <w:rPr>
          <w:spacing w:val="-3"/>
          <w:sz w:val="18"/>
        </w:rPr>
        <w:t xml:space="preserve"> </w:t>
      </w:r>
      <w:r>
        <w:rPr>
          <w:sz w:val="18"/>
        </w:rPr>
        <w:t>weight</w:t>
      </w:r>
      <w:r>
        <w:rPr>
          <w:spacing w:val="-2"/>
          <w:sz w:val="18"/>
        </w:rPr>
        <w:t xml:space="preserve"> </w:t>
      </w:r>
      <w:r>
        <w:rPr>
          <w:sz w:val="18"/>
        </w:rPr>
        <w:t>(average</w:t>
      </w:r>
      <w:r>
        <w:rPr>
          <w:spacing w:val="-5"/>
          <w:sz w:val="18"/>
        </w:rPr>
        <w:t xml:space="preserve"> </w:t>
      </w:r>
      <w:r>
        <w:rPr>
          <w:sz w:val="18"/>
        </w:rPr>
        <w:t>of</w:t>
      </w:r>
      <w:r>
        <w:rPr>
          <w:spacing w:val="-2"/>
          <w:sz w:val="18"/>
        </w:rPr>
        <w:t xml:space="preserve"> </w:t>
      </w:r>
      <w:r>
        <w:rPr>
          <w:sz w:val="18"/>
        </w:rPr>
        <w:t>curb</w:t>
      </w:r>
      <w:r>
        <w:rPr>
          <w:spacing w:val="-1"/>
          <w:sz w:val="18"/>
        </w:rPr>
        <w:t xml:space="preserve"> </w:t>
      </w:r>
      <w:r>
        <w:rPr>
          <w:sz w:val="18"/>
        </w:rPr>
        <w:t>weight</w:t>
      </w:r>
      <w:r>
        <w:rPr>
          <w:spacing w:val="-2"/>
          <w:sz w:val="18"/>
        </w:rPr>
        <w:t xml:space="preserve"> </w:t>
      </w:r>
      <w:r>
        <w:rPr>
          <w:sz w:val="18"/>
        </w:rPr>
        <w:t xml:space="preserve">and </w:t>
      </w:r>
      <w:r>
        <w:rPr>
          <w:spacing w:val="-2"/>
          <w:sz w:val="18"/>
        </w:rPr>
        <w:t>GVWR).</w:t>
      </w:r>
    </w:p>
    <w:p w14:paraId="5D253DEA" w14:textId="77777777" w:rsidR="0091754C" w:rsidRDefault="002D5B87">
      <w:pPr>
        <w:spacing w:line="206" w:lineRule="exact"/>
        <w:ind w:left="580"/>
        <w:rPr>
          <w:sz w:val="18"/>
        </w:rPr>
      </w:pPr>
      <w:r>
        <w:rPr>
          <w:position w:val="6"/>
          <w:sz w:val="12"/>
        </w:rPr>
        <w:t>4</w:t>
      </w:r>
      <w:r>
        <w:rPr>
          <w:spacing w:val="70"/>
          <w:w w:val="150"/>
          <w:position w:val="6"/>
          <w:sz w:val="12"/>
        </w:rPr>
        <w:t xml:space="preserve"> </w:t>
      </w:r>
      <w:r>
        <w:rPr>
          <w:i/>
          <w:sz w:val="18"/>
        </w:rPr>
        <w:t>Road</w:t>
      </w:r>
      <w:r>
        <w:rPr>
          <w:i/>
          <w:spacing w:val="-1"/>
          <w:sz w:val="18"/>
        </w:rPr>
        <w:t xml:space="preserve"> </w:t>
      </w:r>
      <w:r>
        <w:rPr>
          <w:i/>
          <w:sz w:val="18"/>
        </w:rPr>
        <w:t>Speed Fan.</w:t>
      </w:r>
      <w:r>
        <w:rPr>
          <w:i/>
          <w:spacing w:val="42"/>
          <w:sz w:val="18"/>
        </w:rPr>
        <w:t xml:space="preserve"> </w:t>
      </w:r>
      <w:r>
        <w:rPr>
          <w:sz w:val="18"/>
        </w:rPr>
        <w:t>Manufacturers</w:t>
      </w:r>
      <w:r>
        <w:rPr>
          <w:spacing w:val="-4"/>
          <w:sz w:val="18"/>
        </w:rPr>
        <w:t xml:space="preserve"> </w:t>
      </w:r>
      <w:r>
        <w:rPr>
          <w:sz w:val="18"/>
        </w:rPr>
        <w:t>have</w:t>
      </w:r>
      <w:r>
        <w:rPr>
          <w:spacing w:val="-3"/>
          <w:sz w:val="18"/>
        </w:rPr>
        <w:t xml:space="preserve"> </w:t>
      </w:r>
      <w:r>
        <w:rPr>
          <w:sz w:val="18"/>
        </w:rPr>
        <w:t>the</w:t>
      </w:r>
      <w:r>
        <w:rPr>
          <w:spacing w:val="-4"/>
          <w:sz w:val="18"/>
        </w:rPr>
        <w:t xml:space="preserve"> </w:t>
      </w:r>
      <w:r>
        <w:rPr>
          <w:sz w:val="18"/>
        </w:rPr>
        <w:t>option</w:t>
      </w:r>
      <w:r>
        <w:rPr>
          <w:spacing w:val="-1"/>
          <w:sz w:val="18"/>
        </w:rPr>
        <w:t xml:space="preserve"> </w:t>
      </w:r>
      <w:r>
        <w:rPr>
          <w:sz w:val="18"/>
        </w:rPr>
        <w:t>to</w:t>
      </w:r>
      <w:r>
        <w:rPr>
          <w:spacing w:val="-3"/>
          <w:sz w:val="18"/>
        </w:rPr>
        <w:t xml:space="preserve"> </w:t>
      </w:r>
      <w:r>
        <w:rPr>
          <w:sz w:val="18"/>
        </w:rPr>
        <w:t>use</w:t>
      </w:r>
      <w:r>
        <w:rPr>
          <w:spacing w:val="-2"/>
          <w:sz w:val="18"/>
        </w:rPr>
        <w:t xml:space="preserve"> </w:t>
      </w:r>
      <w:r>
        <w:rPr>
          <w:sz w:val="18"/>
        </w:rPr>
        <w:t>a</w:t>
      </w:r>
      <w:r>
        <w:rPr>
          <w:spacing w:val="-3"/>
          <w:sz w:val="18"/>
        </w:rPr>
        <w:t xml:space="preserve"> </w:t>
      </w:r>
      <w:r>
        <w:rPr>
          <w:sz w:val="18"/>
        </w:rPr>
        <w:t>road speed</w:t>
      </w:r>
      <w:r>
        <w:rPr>
          <w:spacing w:val="-1"/>
          <w:sz w:val="18"/>
        </w:rPr>
        <w:t xml:space="preserve"> </w:t>
      </w:r>
      <w:r>
        <w:rPr>
          <w:sz w:val="18"/>
        </w:rPr>
        <w:t>modulated</w:t>
      </w:r>
      <w:r>
        <w:rPr>
          <w:spacing w:val="-1"/>
          <w:sz w:val="18"/>
        </w:rPr>
        <w:t xml:space="preserve"> </w:t>
      </w:r>
      <w:r>
        <w:rPr>
          <w:sz w:val="18"/>
        </w:rPr>
        <w:t>fan as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§86.107–96(d)(1)</w:t>
      </w:r>
      <w:r>
        <w:rPr>
          <w:spacing w:val="10"/>
          <w:sz w:val="18"/>
        </w:rPr>
        <w:t xml:space="preserve"> </w:t>
      </w:r>
      <w:r>
        <w:rPr>
          <w:spacing w:val="-5"/>
          <w:sz w:val="18"/>
        </w:rPr>
        <w:t>or</w:t>
      </w:r>
    </w:p>
    <w:p w14:paraId="78C53171" w14:textId="77777777" w:rsidR="0091754C" w:rsidRDefault="002D5B87">
      <w:pPr>
        <w:spacing w:line="206" w:lineRule="exact"/>
        <w:ind w:left="760"/>
        <w:rPr>
          <w:sz w:val="18"/>
        </w:rPr>
      </w:pPr>
      <w:r>
        <w:rPr>
          <w:sz w:val="18"/>
        </w:rPr>
        <w:t>§1066.105,</w:t>
      </w:r>
      <w:r>
        <w:rPr>
          <w:spacing w:val="-4"/>
          <w:sz w:val="18"/>
        </w:rPr>
        <w:t xml:space="preserve"> </w:t>
      </w:r>
      <w:r>
        <w:rPr>
          <w:sz w:val="18"/>
        </w:rPr>
        <w:t>as</w:t>
      </w:r>
      <w:r>
        <w:rPr>
          <w:spacing w:val="-2"/>
          <w:sz w:val="18"/>
        </w:rPr>
        <w:t xml:space="preserve"> </w:t>
      </w:r>
      <w:r>
        <w:rPr>
          <w:sz w:val="18"/>
        </w:rPr>
        <w:t>applicable,</w:t>
      </w:r>
      <w:r>
        <w:rPr>
          <w:spacing w:val="42"/>
          <w:sz w:val="18"/>
        </w:rPr>
        <w:t xml:space="preserve"> </w:t>
      </w:r>
      <w:r>
        <w:rPr>
          <w:sz w:val="18"/>
        </w:rPr>
        <w:t>instead</w:t>
      </w:r>
      <w:r>
        <w:rPr>
          <w:spacing w:val="-2"/>
          <w:sz w:val="18"/>
        </w:rPr>
        <w:t xml:space="preserve"> </w:t>
      </w:r>
      <w:r>
        <w:rPr>
          <w:sz w:val="18"/>
        </w:rPr>
        <w:t>of</w:t>
      </w:r>
      <w:r>
        <w:rPr>
          <w:spacing w:val="-2"/>
          <w:sz w:val="18"/>
        </w:rPr>
        <w:t xml:space="preserve"> </w:t>
      </w:r>
      <w:r>
        <w:rPr>
          <w:sz w:val="18"/>
        </w:rPr>
        <w:t>a</w:t>
      </w:r>
      <w:r>
        <w:rPr>
          <w:spacing w:val="-3"/>
          <w:sz w:val="18"/>
        </w:rPr>
        <w:t xml:space="preserve"> </w:t>
      </w:r>
      <w:r>
        <w:rPr>
          <w:sz w:val="18"/>
        </w:rPr>
        <w:t>fixed</w:t>
      </w:r>
      <w:r>
        <w:rPr>
          <w:spacing w:val="-1"/>
          <w:sz w:val="18"/>
        </w:rPr>
        <w:t xml:space="preserve"> </w:t>
      </w:r>
      <w:r>
        <w:rPr>
          <w:sz w:val="18"/>
        </w:rPr>
        <w:t>speed</w:t>
      </w:r>
      <w:r>
        <w:rPr>
          <w:spacing w:val="-2"/>
          <w:sz w:val="18"/>
        </w:rPr>
        <w:t xml:space="preserve"> </w:t>
      </w:r>
      <w:r>
        <w:rPr>
          <w:sz w:val="18"/>
        </w:rPr>
        <w:t>fan</w:t>
      </w:r>
      <w:r>
        <w:rPr>
          <w:spacing w:val="-1"/>
          <w:sz w:val="18"/>
        </w:rPr>
        <w:t xml:space="preserve"> </w:t>
      </w:r>
      <w:r>
        <w:rPr>
          <w:sz w:val="18"/>
        </w:rPr>
        <w:t>for</w:t>
      </w:r>
      <w:r>
        <w:rPr>
          <w:spacing w:val="-2"/>
          <w:sz w:val="18"/>
        </w:rPr>
        <w:t xml:space="preserve"> </w:t>
      </w:r>
      <w:r>
        <w:rPr>
          <w:sz w:val="18"/>
        </w:rPr>
        <w:t>MDV</w:t>
      </w:r>
      <w:r>
        <w:rPr>
          <w:spacing w:val="-2"/>
          <w:sz w:val="18"/>
        </w:rPr>
        <w:t xml:space="preserve"> </w:t>
      </w:r>
      <w:r>
        <w:rPr>
          <w:sz w:val="18"/>
        </w:rPr>
        <w:t xml:space="preserve">SFTP </w:t>
      </w:r>
      <w:r>
        <w:rPr>
          <w:spacing w:val="-2"/>
          <w:sz w:val="18"/>
        </w:rPr>
        <w:t>testing.</w:t>
      </w:r>
    </w:p>
    <w:p w14:paraId="4006AA6C" w14:textId="77777777" w:rsidR="0091754C" w:rsidRDefault="002D5B87">
      <w:pPr>
        <w:ind w:left="760" w:right="714" w:hanging="181"/>
        <w:rPr>
          <w:sz w:val="18"/>
        </w:rPr>
      </w:pPr>
      <w:r>
        <w:rPr>
          <w:position w:val="6"/>
          <w:sz w:val="12"/>
        </w:rPr>
        <w:t>5</w:t>
      </w:r>
      <w:r>
        <w:rPr>
          <w:spacing w:val="40"/>
          <w:position w:val="6"/>
          <w:sz w:val="12"/>
        </w:rPr>
        <w:t xml:space="preserve"> </w:t>
      </w:r>
      <w:r>
        <w:rPr>
          <w:sz w:val="18"/>
        </w:rPr>
        <w:t>If</w:t>
      </w:r>
      <w:r>
        <w:rPr>
          <w:spacing w:val="-2"/>
          <w:sz w:val="18"/>
        </w:rPr>
        <w:t xml:space="preserve"> </w:t>
      </w:r>
      <w:r>
        <w:rPr>
          <w:sz w:val="18"/>
        </w:rPr>
        <w:t>a</w:t>
      </w:r>
      <w:r>
        <w:rPr>
          <w:spacing w:val="-3"/>
          <w:sz w:val="18"/>
        </w:rPr>
        <w:t xml:space="preserve"> </w:t>
      </w:r>
      <w:r>
        <w:rPr>
          <w:sz w:val="18"/>
        </w:rPr>
        <w:t>manufacturer</w:t>
      </w:r>
      <w:r>
        <w:rPr>
          <w:spacing w:val="-4"/>
          <w:sz w:val="18"/>
        </w:rPr>
        <w:t xml:space="preserve"> </w:t>
      </w:r>
      <w:r>
        <w:rPr>
          <w:sz w:val="18"/>
        </w:rPr>
        <w:t>provides</w:t>
      </w:r>
      <w:r>
        <w:rPr>
          <w:spacing w:val="-2"/>
          <w:sz w:val="18"/>
        </w:rPr>
        <w:t xml:space="preserve"> </w:t>
      </w:r>
      <w:r>
        <w:rPr>
          <w:sz w:val="18"/>
        </w:rPr>
        <w:t>an</w:t>
      </w:r>
      <w:r>
        <w:rPr>
          <w:spacing w:val="-3"/>
          <w:sz w:val="18"/>
        </w:rPr>
        <w:t xml:space="preserve"> </w:t>
      </w:r>
      <w:r>
        <w:rPr>
          <w:sz w:val="18"/>
        </w:rPr>
        <w:t>engineering</w:t>
      </w:r>
      <w:r>
        <w:rPr>
          <w:spacing w:val="-1"/>
          <w:sz w:val="18"/>
        </w:rPr>
        <w:t xml:space="preserve"> </w:t>
      </w:r>
      <w:r>
        <w:rPr>
          <w:sz w:val="18"/>
        </w:rPr>
        <w:t>evaluation</w:t>
      </w:r>
      <w:r>
        <w:rPr>
          <w:spacing w:val="-1"/>
          <w:sz w:val="18"/>
        </w:rPr>
        <w:t xml:space="preserve"> </w:t>
      </w:r>
      <w:r>
        <w:rPr>
          <w:sz w:val="18"/>
        </w:rPr>
        <w:t>for</w:t>
      </w:r>
      <w:r>
        <w:rPr>
          <w:spacing w:val="-2"/>
          <w:sz w:val="18"/>
        </w:rPr>
        <w:t xml:space="preserve"> </w:t>
      </w:r>
      <w:r>
        <w:rPr>
          <w:sz w:val="18"/>
        </w:rPr>
        <w:t>a</w:t>
      </w:r>
      <w:r>
        <w:rPr>
          <w:spacing w:val="-3"/>
          <w:sz w:val="18"/>
        </w:rPr>
        <w:t xml:space="preserve"> </w:t>
      </w:r>
      <w:r>
        <w:rPr>
          <w:sz w:val="18"/>
        </w:rPr>
        <w:t>test</w:t>
      </w:r>
      <w:r>
        <w:rPr>
          <w:spacing w:val="-4"/>
          <w:sz w:val="18"/>
        </w:rPr>
        <w:t xml:space="preserve"> </w:t>
      </w:r>
      <w:r>
        <w:rPr>
          <w:sz w:val="18"/>
        </w:rPr>
        <w:t>group</w:t>
      </w:r>
      <w:r>
        <w:rPr>
          <w:spacing w:val="-3"/>
          <w:sz w:val="18"/>
        </w:rPr>
        <w:t xml:space="preserve"> </w:t>
      </w:r>
      <w:r>
        <w:rPr>
          <w:sz w:val="18"/>
        </w:rPr>
        <w:t>showing</w:t>
      </w:r>
      <w:r>
        <w:rPr>
          <w:spacing w:val="-1"/>
          <w:sz w:val="18"/>
        </w:rPr>
        <w:t xml:space="preserve"> </w:t>
      </w:r>
      <w:r>
        <w:rPr>
          <w:sz w:val="18"/>
        </w:rPr>
        <w:t>that</w:t>
      </w:r>
      <w:r>
        <w:rPr>
          <w:spacing w:val="-4"/>
          <w:sz w:val="18"/>
        </w:rPr>
        <w:t xml:space="preserve"> </w:t>
      </w:r>
      <w:r>
        <w:rPr>
          <w:sz w:val="18"/>
        </w:rPr>
        <w:t>SC03</w:t>
      </w:r>
      <w:r>
        <w:rPr>
          <w:spacing w:val="-1"/>
          <w:sz w:val="18"/>
        </w:rPr>
        <w:t xml:space="preserve"> </w:t>
      </w:r>
      <w:r>
        <w:rPr>
          <w:sz w:val="18"/>
        </w:rPr>
        <w:t>emissions</w:t>
      </w:r>
      <w:r>
        <w:rPr>
          <w:spacing w:val="-5"/>
          <w:sz w:val="18"/>
        </w:rPr>
        <w:t xml:space="preserve"> </w:t>
      </w:r>
      <w:r>
        <w:rPr>
          <w:sz w:val="18"/>
        </w:rPr>
        <w:t>will</w:t>
      </w:r>
      <w:r>
        <w:rPr>
          <w:spacing w:val="-2"/>
          <w:sz w:val="18"/>
        </w:rPr>
        <w:t xml:space="preserve"> </w:t>
      </w:r>
      <w:r>
        <w:rPr>
          <w:sz w:val="18"/>
        </w:rPr>
        <w:t>be</w:t>
      </w:r>
      <w:r>
        <w:rPr>
          <w:spacing w:val="-3"/>
          <w:sz w:val="18"/>
        </w:rPr>
        <w:t xml:space="preserve"> </w:t>
      </w:r>
      <w:r>
        <w:rPr>
          <w:sz w:val="18"/>
        </w:rPr>
        <w:t>equivalent</w:t>
      </w:r>
      <w:r>
        <w:rPr>
          <w:spacing w:val="-2"/>
          <w:sz w:val="18"/>
        </w:rPr>
        <w:t xml:space="preserve"> </w:t>
      </w:r>
      <w:r>
        <w:rPr>
          <w:sz w:val="18"/>
        </w:rPr>
        <w:t>to</w:t>
      </w:r>
      <w:r>
        <w:rPr>
          <w:spacing w:val="-3"/>
          <w:sz w:val="18"/>
        </w:rPr>
        <w:t xml:space="preserve"> </w:t>
      </w:r>
      <w:r>
        <w:rPr>
          <w:sz w:val="18"/>
        </w:rPr>
        <w:t>or lower than FTP emissions, the FTP emission value may be used in place of the SC03 emission value when determining</w:t>
      </w:r>
      <w:r>
        <w:rPr>
          <w:spacing w:val="40"/>
          <w:sz w:val="18"/>
        </w:rPr>
        <w:t xml:space="preserve"> </w:t>
      </w:r>
      <w:r>
        <w:rPr>
          <w:sz w:val="18"/>
        </w:rPr>
        <w:t>the composite emission value for that test group.</w:t>
      </w:r>
    </w:p>
    <w:p w14:paraId="5AC4BA23" w14:textId="2915D5F6" w:rsidR="0091754C" w:rsidRDefault="002D5B87">
      <w:pPr>
        <w:ind w:left="759" w:right="674" w:hanging="180"/>
        <w:rPr>
          <w:sz w:val="18"/>
        </w:rPr>
      </w:pPr>
      <w:r>
        <w:rPr>
          <w:position w:val="6"/>
          <w:sz w:val="12"/>
        </w:rPr>
        <w:t>6</w:t>
      </w:r>
      <w:r>
        <w:rPr>
          <w:spacing w:val="80"/>
          <w:position w:val="6"/>
          <w:sz w:val="12"/>
        </w:rPr>
        <w:t xml:space="preserve"> </w:t>
      </w:r>
      <w:r>
        <w:rPr>
          <w:i/>
          <w:sz w:val="18"/>
        </w:rPr>
        <w:t>Vehicle</w:t>
      </w:r>
      <w:r>
        <w:rPr>
          <w:i/>
          <w:spacing w:val="-3"/>
          <w:sz w:val="18"/>
        </w:rPr>
        <w:t xml:space="preserve"> </w:t>
      </w:r>
      <w:r>
        <w:rPr>
          <w:i/>
          <w:sz w:val="18"/>
        </w:rPr>
        <w:t>Emission</w:t>
      </w:r>
      <w:r>
        <w:rPr>
          <w:i/>
          <w:spacing w:val="-3"/>
          <w:sz w:val="18"/>
        </w:rPr>
        <w:t xml:space="preserve"> </w:t>
      </w:r>
      <w:r>
        <w:rPr>
          <w:i/>
          <w:sz w:val="18"/>
        </w:rPr>
        <w:t>Categories.</w:t>
      </w:r>
      <w:r>
        <w:rPr>
          <w:i/>
          <w:spacing w:val="40"/>
          <w:sz w:val="18"/>
        </w:rPr>
        <w:t xml:space="preserve"> </w:t>
      </w:r>
      <w:r>
        <w:rPr>
          <w:sz w:val="18"/>
        </w:rPr>
        <w:t>For</w:t>
      </w:r>
      <w:r>
        <w:rPr>
          <w:spacing w:val="-2"/>
          <w:sz w:val="18"/>
        </w:rPr>
        <w:t xml:space="preserve"> </w:t>
      </w:r>
      <w:r>
        <w:rPr>
          <w:sz w:val="18"/>
        </w:rPr>
        <w:t>MDVs</w:t>
      </w:r>
      <w:r>
        <w:rPr>
          <w:spacing w:val="-2"/>
          <w:sz w:val="18"/>
        </w:rPr>
        <w:t xml:space="preserve"> </w:t>
      </w:r>
      <w:r>
        <w:rPr>
          <w:sz w:val="18"/>
        </w:rPr>
        <w:t>8,501-10,000</w:t>
      </w:r>
      <w:r>
        <w:rPr>
          <w:spacing w:val="-3"/>
          <w:sz w:val="18"/>
        </w:rPr>
        <w:t xml:space="preserve"> </w:t>
      </w:r>
      <w:r>
        <w:rPr>
          <w:sz w:val="18"/>
        </w:rPr>
        <w:t>lbs.</w:t>
      </w:r>
      <w:r>
        <w:rPr>
          <w:spacing w:val="-4"/>
          <w:sz w:val="18"/>
        </w:rPr>
        <w:t xml:space="preserve"> </w:t>
      </w:r>
      <w:r>
        <w:rPr>
          <w:sz w:val="18"/>
        </w:rPr>
        <w:t>GVWR</w:t>
      </w:r>
      <w:r>
        <w:rPr>
          <w:spacing w:val="-2"/>
          <w:sz w:val="18"/>
        </w:rPr>
        <w:t xml:space="preserve"> </w:t>
      </w:r>
      <w:r>
        <w:rPr>
          <w:sz w:val="18"/>
        </w:rPr>
        <w:t>certified</w:t>
      </w:r>
      <w:r>
        <w:rPr>
          <w:spacing w:val="-1"/>
          <w:sz w:val="18"/>
        </w:rPr>
        <w:t xml:space="preserve"> </w:t>
      </w:r>
      <w:r>
        <w:rPr>
          <w:sz w:val="18"/>
        </w:rPr>
        <w:t>prior</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2018</w:t>
      </w:r>
      <w:r>
        <w:rPr>
          <w:spacing w:val="-1"/>
          <w:sz w:val="18"/>
        </w:rPr>
        <w:t xml:space="preserve"> </w:t>
      </w:r>
      <w:r>
        <w:rPr>
          <w:sz w:val="18"/>
        </w:rPr>
        <w:t>model</w:t>
      </w:r>
      <w:r>
        <w:rPr>
          <w:spacing w:val="-2"/>
          <w:sz w:val="18"/>
        </w:rPr>
        <w:t xml:space="preserve"> </w:t>
      </w:r>
      <w:r>
        <w:rPr>
          <w:sz w:val="18"/>
        </w:rPr>
        <w:t>year,</w:t>
      </w:r>
      <w:r>
        <w:rPr>
          <w:spacing w:val="-1"/>
          <w:sz w:val="18"/>
        </w:rPr>
        <w:t xml:space="preserve"> </w:t>
      </w:r>
      <w:r>
        <w:rPr>
          <w:sz w:val="18"/>
        </w:rPr>
        <w:t>for</w:t>
      </w:r>
      <w:r>
        <w:rPr>
          <w:spacing w:val="-2"/>
          <w:sz w:val="18"/>
        </w:rPr>
        <w:t xml:space="preserve"> </w:t>
      </w:r>
      <w:r>
        <w:rPr>
          <w:sz w:val="18"/>
        </w:rPr>
        <w:t>each</w:t>
      </w:r>
      <w:r>
        <w:rPr>
          <w:spacing w:val="-1"/>
          <w:sz w:val="18"/>
        </w:rPr>
        <w:t xml:space="preserve"> </w:t>
      </w:r>
      <w:r>
        <w:rPr>
          <w:sz w:val="18"/>
        </w:rPr>
        <w:t>model year,</w:t>
      </w:r>
      <w:r>
        <w:rPr>
          <w:spacing w:val="-1"/>
          <w:sz w:val="18"/>
        </w:rPr>
        <w:t xml:space="preserve"> </w:t>
      </w:r>
      <w:r>
        <w:rPr>
          <w:sz w:val="18"/>
        </w:rPr>
        <w:t>the</w:t>
      </w:r>
      <w:r>
        <w:rPr>
          <w:spacing w:val="-5"/>
          <w:sz w:val="18"/>
        </w:rPr>
        <w:t xml:space="preserve"> </w:t>
      </w:r>
      <w:r>
        <w:rPr>
          <w:sz w:val="18"/>
        </w:rPr>
        <w:t>percentage</w:t>
      </w:r>
      <w:r>
        <w:rPr>
          <w:spacing w:val="-3"/>
          <w:sz w:val="18"/>
        </w:rPr>
        <w:t xml:space="preserve"> </w:t>
      </w:r>
      <w:r>
        <w:rPr>
          <w:sz w:val="18"/>
        </w:rPr>
        <w:t>of</w:t>
      </w:r>
      <w:r>
        <w:rPr>
          <w:spacing w:val="-4"/>
          <w:sz w:val="18"/>
        </w:rPr>
        <w:t xml:space="preserve"> </w:t>
      </w:r>
      <w:r>
        <w:rPr>
          <w:sz w:val="18"/>
        </w:rPr>
        <w:t>MDVs</w:t>
      </w:r>
      <w:r>
        <w:rPr>
          <w:spacing w:val="-2"/>
          <w:sz w:val="18"/>
        </w:rPr>
        <w:t xml:space="preserve"> </w:t>
      </w:r>
      <w:r>
        <w:rPr>
          <w:sz w:val="18"/>
        </w:rPr>
        <w:t>certified</w:t>
      </w:r>
      <w:r>
        <w:rPr>
          <w:spacing w:val="-1"/>
          <w:sz w:val="18"/>
        </w:rPr>
        <w:t xml:space="preserve"> </w:t>
      </w:r>
      <w:r>
        <w:rPr>
          <w:sz w:val="18"/>
        </w:rPr>
        <w:t>to</w:t>
      </w:r>
      <w:r>
        <w:rPr>
          <w:spacing w:val="-1"/>
          <w:sz w:val="18"/>
        </w:rPr>
        <w:t xml:space="preserve"> </w:t>
      </w:r>
      <w:r>
        <w:rPr>
          <w:sz w:val="18"/>
        </w:rPr>
        <w:t>an</w:t>
      </w:r>
      <w:r>
        <w:rPr>
          <w:spacing w:val="-3"/>
          <w:sz w:val="18"/>
        </w:rPr>
        <w:t xml:space="preserve"> </w:t>
      </w:r>
      <w:r>
        <w:rPr>
          <w:sz w:val="18"/>
        </w:rPr>
        <w:t>SFTP</w:t>
      </w:r>
      <w:r>
        <w:rPr>
          <w:spacing w:val="-4"/>
          <w:sz w:val="18"/>
        </w:rPr>
        <w:t xml:space="preserve"> </w:t>
      </w:r>
      <w:r>
        <w:rPr>
          <w:sz w:val="18"/>
        </w:rPr>
        <w:t>emission</w:t>
      </w:r>
      <w:r>
        <w:rPr>
          <w:spacing w:val="-1"/>
          <w:sz w:val="18"/>
        </w:rPr>
        <w:t xml:space="preserve"> </w:t>
      </w:r>
      <w:r>
        <w:rPr>
          <w:sz w:val="18"/>
        </w:rPr>
        <w:t>category</w:t>
      </w:r>
      <w:r>
        <w:rPr>
          <w:spacing w:val="-1"/>
          <w:sz w:val="18"/>
        </w:rPr>
        <w:t xml:space="preserve"> </w:t>
      </w:r>
      <w:r>
        <w:rPr>
          <w:sz w:val="18"/>
        </w:rPr>
        <w:t>set</w:t>
      </w:r>
      <w:r>
        <w:rPr>
          <w:spacing w:val="-2"/>
          <w:sz w:val="18"/>
        </w:rPr>
        <w:t xml:space="preserve"> </w:t>
      </w:r>
      <w:r>
        <w:rPr>
          <w:sz w:val="18"/>
        </w:rPr>
        <w:t>forth</w:t>
      </w:r>
      <w:r>
        <w:rPr>
          <w:spacing w:val="-1"/>
          <w:sz w:val="18"/>
        </w:rPr>
        <w:t xml:space="preserve"> </w:t>
      </w:r>
      <w:r>
        <w:rPr>
          <w:sz w:val="18"/>
        </w:rPr>
        <w:t>in</w:t>
      </w:r>
      <w:r>
        <w:rPr>
          <w:spacing w:val="-1"/>
          <w:sz w:val="18"/>
        </w:rPr>
        <w:t xml:space="preserve"> </w:t>
      </w:r>
      <w:r>
        <w:rPr>
          <w:sz w:val="18"/>
        </w:rPr>
        <w:t>this</w:t>
      </w:r>
      <w:r>
        <w:rPr>
          <w:spacing w:val="-2"/>
          <w:sz w:val="18"/>
        </w:rPr>
        <w:t xml:space="preserve"> </w:t>
      </w:r>
      <w:r>
        <w:rPr>
          <w:sz w:val="18"/>
        </w:rPr>
        <w:t>section</w:t>
      </w:r>
      <w:r>
        <w:rPr>
          <w:spacing w:val="-3"/>
          <w:sz w:val="18"/>
        </w:rPr>
        <w:t xml:space="preserve"> </w:t>
      </w:r>
      <w:r>
        <w:rPr>
          <w:sz w:val="18"/>
        </w:rPr>
        <w:t>E.1.2.2.3</w:t>
      </w:r>
      <w:r>
        <w:rPr>
          <w:spacing w:val="-1"/>
          <w:sz w:val="18"/>
        </w:rPr>
        <w:t xml:space="preserve"> </w:t>
      </w:r>
      <w:r>
        <w:rPr>
          <w:sz w:val="18"/>
        </w:rPr>
        <w:t>shall</w:t>
      </w:r>
      <w:r>
        <w:rPr>
          <w:spacing w:val="-4"/>
          <w:sz w:val="18"/>
        </w:rPr>
        <w:t xml:space="preserve"> </w:t>
      </w:r>
      <w:r>
        <w:rPr>
          <w:sz w:val="18"/>
        </w:rPr>
        <w:t>be</w:t>
      </w:r>
      <w:r>
        <w:rPr>
          <w:spacing w:val="-3"/>
          <w:sz w:val="18"/>
        </w:rPr>
        <w:t xml:space="preserve"> </w:t>
      </w:r>
      <w:r>
        <w:rPr>
          <w:sz w:val="18"/>
        </w:rPr>
        <w:t>equal</w:t>
      </w:r>
      <w:r>
        <w:rPr>
          <w:spacing w:val="-4"/>
          <w:sz w:val="18"/>
        </w:rPr>
        <w:t xml:space="preserve"> </w:t>
      </w:r>
      <w:r>
        <w:rPr>
          <w:sz w:val="18"/>
        </w:rPr>
        <w:t>to</w:t>
      </w:r>
      <w:r>
        <w:rPr>
          <w:spacing w:val="-3"/>
          <w:sz w:val="18"/>
        </w:rPr>
        <w:t xml:space="preserve"> </w:t>
      </w:r>
      <w:r>
        <w:rPr>
          <w:sz w:val="18"/>
        </w:rPr>
        <w:t>or greater than the total percentage certified to the FTP ULEV250, ULEV200, SULEV170, and SULEV150 emission categories; of these vehicles, the</w:t>
      </w:r>
      <w:r>
        <w:rPr>
          <w:spacing w:val="-2"/>
          <w:sz w:val="18"/>
        </w:rPr>
        <w:t xml:space="preserve"> </w:t>
      </w:r>
      <w:r>
        <w:rPr>
          <w:sz w:val="18"/>
        </w:rPr>
        <w:t>percentage of</w:t>
      </w:r>
      <w:r>
        <w:rPr>
          <w:spacing w:val="-1"/>
          <w:sz w:val="18"/>
        </w:rPr>
        <w:t xml:space="preserve"> </w:t>
      </w:r>
      <w:r>
        <w:rPr>
          <w:sz w:val="18"/>
        </w:rPr>
        <w:t>MDVs certified to</w:t>
      </w:r>
      <w:r>
        <w:rPr>
          <w:spacing w:val="-2"/>
          <w:sz w:val="18"/>
        </w:rPr>
        <w:t xml:space="preserve"> </w:t>
      </w:r>
      <w:r>
        <w:rPr>
          <w:sz w:val="18"/>
        </w:rPr>
        <w:t>an SFTP</w:t>
      </w:r>
      <w:r>
        <w:rPr>
          <w:spacing w:val="-1"/>
          <w:sz w:val="18"/>
        </w:rPr>
        <w:t xml:space="preserve"> </w:t>
      </w:r>
      <w:r>
        <w:rPr>
          <w:sz w:val="18"/>
        </w:rPr>
        <w:t>SULEV emission category shall</w:t>
      </w:r>
      <w:r>
        <w:rPr>
          <w:spacing w:val="-1"/>
          <w:sz w:val="18"/>
        </w:rPr>
        <w:t xml:space="preserve"> </w:t>
      </w:r>
      <w:r>
        <w:rPr>
          <w:sz w:val="18"/>
        </w:rPr>
        <w:t>be equal to or greater than the total percentage certified to both the FTP SULEV170 and SULEV150 emission categories.</w:t>
      </w:r>
      <w:r>
        <w:rPr>
          <w:spacing w:val="40"/>
          <w:sz w:val="18"/>
        </w:rPr>
        <w:t xml:space="preserve"> </w:t>
      </w:r>
      <w:r>
        <w:rPr>
          <w:sz w:val="18"/>
        </w:rPr>
        <w:t>For MDVs 10,001-14,000 lbs. GVWR, for each model year, the percentage of MDVs certified to an SFTP emission category set</w:t>
      </w:r>
      <w:r>
        <w:rPr>
          <w:spacing w:val="80"/>
          <w:sz w:val="18"/>
        </w:rPr>
        <w:t xml:space="preserve"> </w:t>
      </w:r>
      <w:r>
        <w:rPr>
          <w:sz w:val="18"/>
        </w:rPr>
        <w:t>forth</w:t>
      </w:r>
      <w:r>
        <w:rPr>
          <w:spacing w:val="-2"/>
          <w:sz w:val="18"/>
        </w:rPr>
        <w:t xml:space="preserve"> </w:t>
      </w:r>
      <w:r>
        <w:rPr>
          <w:sz w:val="18"/>
        </w:rPr>
        <w:t>this</w:t>
      </w:r>
      <w:r>
        <w:rPr>
          <w:spacing w:val="-1"/>
          <w:sz w:val="18"/>
        </w:rPr>
        <w:t xml:space="preserve"> </w:t>
      </w:r>
      <w:r>
        <w:rPr>
          <w:sz w:val="18"/>
        </w:rPr>
        <w:t>section E.1.2.2.3</w:t>
      </w:r>
      <w:r>
        <w:rPr>
          <w:spacing w:val="-2"/>
          <w:sz w:val="18"/>
        </w:rPr>
        <w:t xml:space="preserve"> </w:t>
      </w:r>
      <w:r>
        <w:rPr>
          <w:sz w:val="18"/>
        </w:rPr>
        <w:t>shall</w:t>
      </w:r>
      <w:r>
        <w:rPr>
          <w:spacing w:val="-3"/>
          <w:sz w:val="18"/>
        </w:rPr>
        <w:t xml:space="preserve"> </w:t>
      </w:r>
      <w:r>
        <w:rPr>
          <w:sz w:val="18"/>
        </w:rPr>
        <w:t>be</w:t>
      </w:r>
      <w:r>
        <w:rPr>
          <w:spacing w:val="-2"/>
          <w:sz w:val="18"/>
        </w:rPr>
        <w:t xml:space="preserve"> </w:t>
      </w:r>
      <w:r>
        <w:rPr>
          <w:sz w:val="18"/>
        </w:rPr>
        <w:t>equal</w:t>
      </w:r>
      <w:r>
        <w:rPr>
          <w:spacing w:val="-1"/>
          <w:sz w:val="18"/>
        </w:rPr>
        <w:t xml:space="preserve"> </w:t>
      </w:r>
      <w:r>
        <w:rPr>
          <w:sz w:val="18"/>
        </w:rPr>
        <w:t>to</w:t>
      </w:r>
      <w:r>
        <w:rPr>
          <w:spacing w:val="-2"/>
          <w:sz w:val="18"/>
        </w:rPr>
        <w:t xml:space="preserve"> </w:t>
      </w:r>
      <w:r>
        <w:rPr>
          <w:sz w:val="18"/>
        </w:rPr>
        <w:t>or</w:t>
      </w:r>
      <w:r>
        <w:rPr>
          <w:spacing w:val="-3"/>
          <w:sz w:val="18"/>
        </w:rPr>
        <w:t xml:space="preserve"> </w:t>
      </w:r>
      <w:r>
        <w:rPr>
          <w:sz w:val="18"/>
        </w:rPr>
        <w:t>greater</w:t>
      </w:r>
      <w:r>
        <w:rPr>
          <w:spacing w:val="-1"/>
          <w:sz w:val="18"/>
        </w:rPr>
        <w:t xml:space="preserve"> </w:t>
      </w:r>
      <w:r>
        <w:rPr>
          <w:sz w:val="18"/>
        </w:rPr>
        <w:t>than</w:t>
      </w:r>
      <w:r>
        <w:rPr>
          <w:spacing w:val="-2"/>
          <w:sz w:val="18"/>
        </w:rPr>
        <w:t xml:space="preserve"> </w:t>
      </w:r>
      <w:r>
        <w:rPr>
          <w:sz w:val="18"/>
        </w:rPr>
        <w:t>the</w:t>
      </w:r>
      <w:r>
        <w:rPr>
          <w:spacing w:val="-2"/>
          <w:sz w:val="18"/>
        </w:rPr>
        <w:t xml:space="preserve"> </w:t>
      </w:r>
      <w:r>
        <w:rPr>
          <w:sz w:val="18"/>
        </w:rPr>
        <w:t>total</w:t>
      </w:r>
      <w:r>
        <w:rPr>
          <w:spacing w:val="-3"/>
          <w:sz w:val="18"/>
        </w:rPr>
        <w:t xml:space="preserve"> </w:t>
      </w:r>
      <w:r>
        <w:rPr>
          <w:sz w:val="18"/>
        </w:rPr>
        <w:t>percentage</w:t>
      </w:r>
      <w:r>
        <w:rPr>
          <w:spacing w:val="-2"/>
          <w:sz w:val="18"/>
        </w:rPr>
        <w:t xml:space="preserve"> </w:t>
      </w:r>
      <w:r>
        <w:rPr>
          <w:sz w:val="18"/>
        </w:rPr>
        <w:t>certified to the</w:t>
      </w:r>
      <w:r>
        <w:rPr>
          <w:spacing w:val="-2"/>
          <w:sz w:val="18"/>
        </w:rPr>
        <w:t xml:space="preserve"> </w:t>
      </w:r>
      <w:r>
        <w:rPr>
          <w:sz w:val="18"/>
        </w:rPr>
        <w:t>FTP</w:t>
      </w:r>
      <w:r>
        <w:rPr>
          <w:spacing w:val="-3"/>
          <w:sz w:val="18"/>
        </w:rPr>
        <w:t xml:space="preserve"> </w:t>
      </w:r>
      <w:r>
        <w:rPr>
          <w:sz w:val="18"/>
        </w:rPr>
        <w:t>ULEV400, ULEV270, SULEV230, and SULEV200 emission categories; of these vehicles, the percentage of MDVs certified to an SFTP</w:t>
      </w:r>
      <w:r>
        <w:rPr>
          <w:spacing w:val="40"/>
          <w:sz w:val="18"/>
        </w:rPr>
        <w:t xml:space="preserve"> </w:t>
      </w:r>
      <w:r>
        <w:rPr>
          <w:sz w:val="18"/>
        </w:rPr>
        <w:t>SULEV emission category shall be equal to or greater than the total percentage certified to both the FTP SULEV230 and SULEV200 emission categories.</w:t>
      </w:r>
      <w:r>
        <w:rPr>
          <w:spacing w:val="40"/>
          <w:sz w:val="18"/>
        </w:rPr>
        <w:t xml:space="preserve"> </w:t>
      </w:r>
      <w:r>
        <w:rPr>
          <w:sz w:val="18"/>
        </w:rPr>
        <w:t xml:space="preserve">2018 </w:t>
      </w:r>
      <w:del w:id="228" w:author="Final Amendments" w:date="2022-12-06T13:01:00Z">
        <w:r w:rsidRPr="00F77A50">
          <w:rPr>
            <w:sz w:val="18"/>
          </w:rPr>
          <w:delText xml:space="preserve">and </w:delText>
        </w:r>
        <w:r w:rsidR="00F77A50" w:rsidRPr="00F77A50">
          <w:rPr>
            <w:sz w:val="18"/>
          </w:rPr>
          <w:delText>subsequent</w:delText>
        </w:r>
      </w:del>
      <w:ins w:id="229" w:author="Final Amendments" w:date="2022-12-06T13:01:00Z">
        <w:r w:rsidR="00B85516" w:rsidRPr="00B85516">
          <w:rPr>
            <w:sz w:val="18"/>
          </w:rPr>
          <w:t>through 2025</w:t>
        </w:r>
      </w:ins>
      <w:r w:rsidR="00B85516" w:rsidRPr="00B85516">
        <w:rPr>
          <w:sz w:val="18"/>
        </w:rPr>
        <w:t xml:space="preserve"> </w:t>
      </w:r>
      <w:r>
        <w:rPr>
          <w:sz w:val="18"/>
        </w:rPr>
        <w:t>model year MDVs 8,501-10,000 lbs. GVWR certifying to the FTP ULEV250 and ULEV200 emission categories, including vehicles certifying with carryover data, shall comply with the SFTP ULEV standards set forth in this section E.1.2.2.3, and those certifying to FTP SULEV170 and SULEV150, including vehicles certifying with carryover data, shall comply with the SFTP SULEV standards set</w:t>
      </w:r>
      <w:r>
        <w:rPr>
          <w:spacing w:val="40"/>
          <w:sz w:val="18"/>
        </w:rPr>
        <w:t xml:space="preserve"> </w:t>
      </w:r>
      <w:r>
        <w:rPr>
          <w:sz w:val="18"/>
        </w:rPr>
        <w:t>forth</w:t>
      </w:r>
      <w:r>
        <w:rPr>
          <w:spacing w:val="-4"/>
          <w:sz w:val="18"/>
        </w:rPr>
        <w:t xml:space="preserve"> </w:t>
      </w:r>
      <w:r>
        <w:rPr>
          <w:sz w:val="18"/>
        </w:rPr>
        <w:t>in</w:t>
      </w:r>
      <w:r>
        <w:rPr>
          <w:spacing w:val="-4"/>
          <w:sz w:val="18"/>
        </w:rPr>
        <w:t xml:space="preserve"> </w:t>
      </w:r>
      <w:r>
        <w:rPr>
          <w:sz w:val="18"/>
        </w:rPr>
        <w:t>this</w:t>
      </w:r>
      <w:r>
        <w:rPr>
          <w:spacing w:val="-3"/>
          <w:sz w:val="18"/>
        </w:rPr>
        <w:t xml:space="preserve"> </w:t>
      </w:r>
      <w:r>
        <w:rPr>
          <w:sz w:val="18"/>
        </w:rPr>
        <w:t>section</w:t>
      </w:r>
      <w:r>
        <w:rPr>
          <w:spacing w:val="-2"/>
          <w:sz w:val="18"/>
        </w:rPr>
        <w:t xml:space="preserve"> </w:t>
      </w:r>
      <w:r>
        <w:rPr>
          <w:sz w:val="18"/>
        </w:rPr>
        <w:t>E.1.2.2.3.</w:t>
      </w:r>
      <w:r>
        <w:rPr>
          <w:spacing w:val="39"/>
          <w:sz w:val="18"/>
        </w:rPr>
        <w:t xml:space="preserve"> </w:t>
      </w:r>
      <w:r>
        <w:rPr>
          <w:sz w:val="18"/>
        </w:rPr>
        <w:t>2018</w:t>
      </w:r>
      <w:r>
        <w:rPr>
          <w:spacing w:val="-2"/>
          <w:sz w:val="18"/>
        </w:rPr>
        <w:t xml:space="preserve"> </w:t>
      </w:r>
      <w:del w:id="230" w:author="Final Amendments" w:date="2022-12-06T13:01:00Z">
        <w:r w:rsidR="00F77A50" w:rsidRPr="00F77A50">
          <w:rPr>
            <w:sz w:val="18"/>
          </w:rPr>
          <w:delText>and subsequent</w:delText>
        </w:r>
      </w:del>
      <w:ins w:id="231" w:author="Final Amendments" w:date="2022-12-06T13:01:00Z">
        <w:r w:rsidR="00B85516" w:rsidRPr="00B85516">
          <w:rPr>
            <w:spacing w:val="-2"/>
            <w:sz w:val="18"/>
          </w:rPr>
          <w:t>through 2025</w:t>
        </w:r>
      </w:ins>
      <w:r w:rsidR="00B85516" w:rsidRPr="00B85516">
        <w:rPr>
          <w:spacing w:val="-2"/>
          <w:sz w:val="18"/>
        </w:rPr>
        <w:t xml:space="preserve"> </w:t>
      </w:r>
      <w:r>
        <w:rPr>
          <w:sz w:val="18"/>
        </w:rPr>
        <w:t>model</w:t>
      </w:r>
      <w:r>
        <w:rPr>
          <w:spacing w:val="-3"/>
          <w:sz w:val="18"/>
        </w:rPr>
        <w:t xml:space="preserve"> </w:t>
      </w:r>
      <w:r>
        <w:rPr>
          <w:sz w:val="18"/>
        </w:rPr>
        <w:t>year</w:t>
      </w:r>
      <w:r>
        <w:rPr>
          <w:spacing w:val="-3"/>
          <w:sz w:val="18"/>
        </w:rPr>
        <w:t xml:space="preserve"> </w:t>
      </w:r>
      <w:r>
        <w:rPr>
          <w:sz w:val="18"/>
        </w:rPr>
        <w:t>MDVs</w:t>
      </w:r>
      <w:r>
        <w:rPr>
          <w:spacing w:val="-3"/>
          <w:sz w:val="18"/>
        </w:rPr>
        <w:t xml:space="preserve"> </w:t>
      </w:r>
      <w:r>
        <w:rPr>
          <w:sz w:val="18"/>
        </w:rPr>
        <w:t>10,001-14,000</w:t>
      </w:r>
      <w:r>
        <w:rPr>
          <w:spacing w:val="-4"/>
          <w:sz w:val="18"/>
        </w:rPr>
        <w:t xml:space="preserve"> </w:t>
      </w:r>
      <w:r>
        <w:rPr>
          <w:sz w:val="18"/>
        </w:rPr>
        <w:t>lbs.</w:t>
      </w:r>
      <w:r>
        <w:rPr>
          <w:spacing w:val="-2"/>
          <w:sz w:val="18"/>
        </w:rPr>
        <w:t xml:space="preserve"> </w:t>
      </w:r>
      <w:r>
        <w:rPr>
          <w:sz w:val="18"/>
        </w:rPr>
        <w:t>GVWR</w:t>
      </w:r>
      <w:r>
        <w:rPr>
          <w:spacing w:val="-3"/>
          <w:sz w:val="18"/>
        </w:rPr>
        <w:t xml:space="preserve"> </w:t>
      </w:r>
      <w:r>
        <w:rPr>
          <w:sz w:val="18"/>
        </w:rPr>
        <w:t>certifying to FTP ULEV400 and ULEV270 emission categories, including vehicles certifying with carryover data, shall comply</w:t>
      </w:r>
      <w:r>
        <w:rPr>
          <w:spacing w:val="80"/>
          <w:sz w:val="18"/>
        </w:rPr>
        <w:t xml:space="preserve"> </w:t>
      </w:r>
      <w:r>
        <w:rPr>
          <w:sz w:val="18"/>
        </w:rPr>
        <w:t xml:space="preserve">with the SFTP ULEV standards set forth in this section E.1.2.2.3, and those certifying to SULEV230 and SULEV200, including vehicles certifying with carryover data, shall comply with the SFTP SULEV standards set forth in this section </w:t>
      </w:r>
      <w:r>
        <w:rPr>
          <w:spacing w:val="-2"/>
          <w:sz w:val="18"/>
        </w:rPr>
        <w:t>E.1.2.2.3.</w:t>
      </w:r>
    </w:p>
    <w:p w14:paraId="4825C6CD" w14:textId="77777777" w:rsidR="0091754C" w:rsidRDefault="0091754C">
      <w:pPr>
        <w:pStyle w:val="BodyText"/>
        <w:spacing w:before="8"/>
        <w:rPr>
          <w:sz w:val="11"/>
        </w:rPr>
      </w:pPr>
    </w:p>
    <w:p w14:paraId="6C488A80" w14:textId="45BE0014" w:rsidR="0091754C" w:rsidRDefault="002D5B87">
      <w:pPr>
        <w:pStyle w:val="ListParagraph"/>
        <w:numPr>
          <w:ilvl w:val="3"/>
          <w:numId w:val="45"/>
        </w:numPr>
        <w:tabs>
          <w:tab w:val="left" w:pos="2739"/>
          <w:tab w:val="left" w:pos="2740"/>
        </w:tabs>
        <w:spacing w:before="90"/>
        <w:ind w:left="939" w:right="775" w:firstLine="720"/>
        <w:rPr>
          <w:sz w:val="24"/>
        </w:rPr>
      </w:pPr>
      <w:r>
        <w:rPr>
          <w:b/>
          <w:sz w:val="24"/>
        </w:rPr>
        <w:t>SFTP PM Exhaust Emission Standards for Medium-Duty Vehicles.</w:t>
      </w:r>
      <w:r>
        <w:rPr>
          <w:b/>
          <w:spacing w:val="40"/>
          <w:sz w:val="24"/>
        </w:rPr>
        <w:t xml:space="preserve"> </w:t>
      </w:r>
      <w:r>
        <w:rPr>
          <w:sz w:val="24"/>
        </w:rPr>
        <w:t xml:space="preserve">The following standards represent the maximum PM composite emission values for the full useful life of </w:t>
      </w:r>
      <w:r w:rsidRPr="00B85516">
        <w:rPr>
          <w:sz w:val="24"/>
        </w:rPr>
        <w:t xml:space="preserve">2017 </w:t>
      </w:r>
      <w:del w:id="232" w:author="Final Amendments" w:date="2022-12-06T13:01:00Z">
        <w:r w:rsidR="00F77A50" w:rsidRPr="00F77A50">
          <w:rPr>
            <w:sz w:val="24"/>
          </w:rPr>
          <w:delText>and subsequent</w:delText>
        </w:r>
      </w:del>
      <w:ins w:id="233" w:author="Final Amendments" w:date="2022-12-06T13:01:00Z">
        <w:r w:rsidR="00B85516" w:rsidRPr="00B85516">
          <w:rPr>
            <w:sz w:val="24"/>
          </w:rPr>
          <w:t>through 2025</w:t>
        </w:r>
      </w:ins>
      <w:r w:rsidR="00B85516" w:rsidRPr="00B85516">
        <w:rPr>
          <w:sz w:val="24"/>
        </w:rPr>
        <w:t xml:space="preserve"> </w:t>
      </w:r>
      <w:r w:rsidRPr="00B85516">
        <w:rPr>
          <w:sz w:val="24"/>
        </w:rPr>
        <w:t>model-year</w:t>
      </w:r>
      <w:r>
        <w:rPr>
          <w:sz w:val="24"/>
        </w:rPr>
        <w:t xml:space="preserve"> LEV III LEVs,</w:t>
      </w:r>
      <w:r>
        <w:rPr>
          <w:spacing w:val="-3"/>
          <w:sz w:val="24"/>
        </w:rPr>
        <w:t xml:space="preserve"> </w:t>
      </w:r>
      <w:r>
        <w:rPr>
          <w:sz w:val="24"/>
        </w:rPr>
        <w:t>ULEVs,</w:t>
      </w:r>
      <w:r>
        <w:rPr>
          <w:spacing w:val="-3"/>
          <w:sz w:val="24"/>
        </w:rPr>
        <w:t xml:space="preserve"> </w:t>
      </w:r>
      <w:r>
        <w:rPr>
          <w:sz w:val="24"/>
        </w:rPr>
        <w:t>and</w:t>
      </w:r>
      <w:r>
        <w:rPr>
          <w:spacing w:val="-3"/>
          <w:sz w:val="24"/>
        </w:rPr>
        <w:t xml:space="preserve"> </w:t>
      </w:r>
      <w:r>
        <w:rPr>
          <w:sz w:val="24"/>
        </w:rPr>
        <w:t>SULEVs</w:t>
      </w:r>
      <w:r>
        <w:rPr>
          <w:spacing w:val="-3"/>
          <w:sz w:val="24"/>
        </w:rPr>
        <w:t xml:space="preserve"> </w:t>
      </w:r>
      <w:r>
        <w:rPr>
          <w:sz w:val="24"/>
        </w:rPr>
        <w:t>when</w:t>
      </w:r>
      <w:r>
        <w:rPr>
          <w:spacing w:val="-3"/>
          <w:sz w:val="24"/>
        </w:rPr>
        <w:t xml:space="preserve"> </w:t>
      </w:r>
      <w:r>
        <w:rPr>
          <w:sz w:val="24"/>
        </w:rPr>
        <w:t>operating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gaseous</w:t>
      </w:r>
      <w:r>
        <w:rPr>
          <w:spacing w:val="-3"/>
          <w:sz w:val="24"/>
        </w:rPr>
        <w:t xml:space="preserve"> </w:t>
      </w:r>
      <w:r>
        <w:rPr>
          <w:sz w:val="24"/>
        </w:rPr>
        <w:t>or</w:t>
      </w:r>
      <w:r>
        <w:rPr>
          <w:spacing w:val="-4"/>
          <w:sz w:val="24"/>
        </w:rPr>
        <w:t xml:space="preserve"> </w:t>
      </w:r>
      <w:r>
        <w:rPr>
          <w:sz w:val="24"/>
        </w:rPr>
        <w:t>liquid</w:t>
      </w:r>
      <w:r>
        <w:rPr>
          <w:spacing w:val="-3"/>
          <w:sz w:val="24"/>
        </w:rPr>
        <w:t xml:space="preserve"> </w:t>
      </w:r>
      <w:r>
        <w:rPr>
          <w:sz w:val="24"/>
        </w:rPr>
        <w:t>fuel</w:t>
      </w:r>
      <w:r>
        <w:rPr>
          <w:spacing w:val="-3"/>
          <w:sz w:val="24"/>
        </w:rPr>
        <w:t xml:space="preserve"> </w:t>
      </w:r>
      <w:r>
        <w:rPr>
          <w:sz w:val="24"/>
        </w:rPr>
        <w:t>they</w:t>
      </w:r>
      <w:r>
        <w:rPr>
          <w:spacing w:val="-3"/>
          <w:sz w:val="24"/>
        </w:rPr>
        <w:t xml:space="preserve"> </w:t>
      </w:r>
      <w:r>
        <w:rPr>
          <w:sz w:val="24"/>
        </w:rPr>
        <w:t>use</w:t>
      </w:r>
    </w:p>
    <w:p w14:paraId="35F63D26" w14:textId="77777777" w:rsidR="0091754C" w:rsidRDefault="0091754C">
      <w:pPr>
        <w:rPr>
          <w:sz w:val="24"/>
        </w:rPr>
        <w:sectPr w:rsidR="0091754C">
          <w:pgSz w:w="12240" w:h="15840"/>
          <w:pgMar w:top="1420" w:right="760" w:bottom="1020" w:left="1220" w:header="0" w:footer="830" w:gutter="0"/>
          <w:cols w:space="720"/>
        </w:sectPr>
      </w:pPr>
    </w:p>
    <w:p w14:paraId="42949CF7" w14:textId="2515E492" w:rsidR="0091754C" w:rsidRDefault="002D5B87">
      <w:pPr>
        <w:pStyle w:val="BodyText"/>
        <w:spacing w:before="79"/>
        <w:ind w:left="939" w:right="688"/>
      </w:pPr>
      <w:r>
        <w:lastRenderedPageBreak/>
        <w:t>for FTP certification.</w:t>
      </w:r>
      <w:r>
        <w:rPr>
          <w:spacing w:val="40"/>
        </w:rPr>
        <w:t xml:space="preserve"> </w:t>
      </w:r>
      <w:r>
        <w:t>In the case of fuel-flexible vehicles certified to LEV III FTP standards prior to model year 2018, SFTP compliance shall be demonstrated using the LEV III certification gasoline specified in Part II, Section A.100.3.1.2.</w:t>
      </w:r>
      <w:r>
        <w:rPr>
          <w:spacing w:val="40"/>
        </w:rPr>
        <w:t xml:space="preserve"> </w:t>
      </w:r>
      <w:r>
        <w:t xml:space="preserve">2018 </w:t>
      </w:r>
      <w:del w:id="234" w:author="Final Amendments" w:date="2022-12-06T13:01:00Z">
        <w:r w:rsidR="00F77A50" w:rsidRPr="00F77A50">
          <w:delText>and subsequent</w:delText>
        </w:r>
      </w:del>
      <w:ins w:id="235" w:author="Final Amendments" w:date="2022-12-06T13:01:00Z">
        <w:r w:rsidR="00B85516">
          <w:t xml:space="preserve">through </w:t>
        </w:r>
        <w:r w:rsidR="00B85516" w:rsidRPr="00B85516">
          <w:t>2025</w:t>
        </w:r>
      </w:ins>
      <w:r w:rsidR="00B85516" w:rsidRPr="00B85516">
        <w:t xml:space="preserve"> </w:t>
      </w:r>
      <w:r>
        <w:t>model year multi-fueled vehicles (including bi-fueled, dual- fueled</w:t>
      </w:r>
      <w:r>
        <w:rPr>
          <w:spacing w:val="-1"/>
        </w:rPr>
        <w:t xml:space="preserve"> </w:t>
      </w:r>
      <w:r>
        <w:t>and fuel-flexible</w:t>
      </w:r>
      <w:r>
        <w:rPr>
          <w:spacing w:val="-2"/>
        </w:rPr>
        <w:t xml:space="preserve"> </w:t>
      </w:r>
      <w:r>
        <w:t>vehicles),</w:t>
      </w:r>
      <w:r>
        <w:rPr>
          <w:spacing w:val="-1"/>
        </w:rPr>
        <w:t xml:space="preserve"> </w:t>
      </w:r>
      <w:r>
        <w:t>including</w:t>
      </w:r>
      <w:r>
        <w:rPr>
          <w:spacing w:val="-1"/>
        </w:rPr>
        <w:t xml:space="preserve"> </w:t>
      </w:r>
      <w:r>
        <w:t>vehicles</w:t>
      </w:r>
      <w:r>
        <w:rPr>
          <w:spacing w:val="-1"/>
        </w:rPr>
        <w:t xml:space="preserve"> </w:t>
      </w:r>
      <w:r>
        <w:t>certifying</w:t>
      </w:r>
      <w:r>
        <w:rPr>
          <w:spacing w:val="-1"/>
        </w:rPr>
        <w:t xml:space="preserve"> </w:t>
      </w:r>
      <w:r>
        <w:t>with</w:t>
      </w:r>
      <w:r>
        <w:rPr>
          <w:spacing w:val="-1"/>
        </w:rPr>
        <w:t xml:space="preserve"> </w:t>
      </w:r>
      <w:r>
        <w:t>carryover</w:t>
      </w:r>
      <w:r>
        <w:rPr>
          <w:spacing w:val="-2"/>
        </w:rPr>
        <w:t xml:space="preserve"> </w:t>
      </w:r>
      <w:r>
        <w:t>data,</w:t>
      </w:r>
      <w:r>
        <w:rPr>
          <w:spacing w:val="-1"/>
        </w:rPr>
        <w:t xml:space="preserve"> </w:t>
      </w:r>
      <w:r>
        <w:t>shall comply</w:t>
      </w:r>
      <w:r>
        <w:rPr>
          <w:spacing w:val="-3"/>
        </w:rPr>
        <w:t xml:space="preserve"> </w:t>
      </w:r>
      <w:r>
        <w:t>with</w:t>
      </w:r>
      <w:r>
        <w:rPr>
          <w:spacing w:val="-3"/>
        </w:rPr>
        <w:t xml:space="preserve"> </w:t>
      </w:r>
      <w:r>
        <w:t>all</w:t>
      </w:r>
      <w:r>
        <w:rPr>
          <w:spacing w:val="-3"/>
        </w:rPr>
        <w:t xml:space="preserve"> </w:t>
      </w:r>
      <w:r>
        <w:t>requirements</w:t>
      </w:r>
      <w:r>
        <w:rPr>
          <w:spacing w:val="-3"/>
        </w:rPr>
        <w:t xml:space="preserve"> </w:t>
      </w:r>
      <w:r>
        <w:t>established</w:t>
      </w:r>
      <w:r>
        <w:rPr>
          <w:spacing w:val="-3"/>
        </w:rPr>
        <w:t xml:space="preserve"> </w:t>
      </w:r>
      <w:r>
        <w:t>for</w:t>
      </w:r>
      <w:r>
        <w:rPr>
          <w:spacing w:val="-4"/>
        </w:rPr>
        <w:t xml:space="preserve"> </w:t>
      </w:r>
      <w:r>
        <w:t>each</w:t>
      </w:r>
      <w:r>
        <w:rPr>
          <w:spacing w:val="-1"/>
        </w:rPr>
        <w:t xml:space="preserve"> </w:t>
      </w:r>
      <w:r>
        <w:t>consumed</w:t>
      </w:r>
      <w:r>
        <w:rPr>
          <w:spacing w:val="-3"/>
        </w:rPr>
        <w:t xml:space="preserve"> </w:t>
      </w:r>
      <w:r>
        <w:t>fuel</w:t>
      </w:r>
      <w:r>
        <w:rPr>
          <w:spacing w:val="-3"/>
        </w:rPr>
        <w:t xml:space="preserve"> </w:t>
      </w:r>
      <w:r>
        <w:t>(or</w:t>
      </w:r>
      <w:r>
        <w:rPr>
          <w:spacing w:val="-4"/>
        </w:rPr>
        <w:t xml:space="preserve"> </w:t>
      </w:r>
      <w:r>
        <w:t>blend</w:t>
      </w:r>
      <w:r>
        <w:rPr>
          <w:spacing w:val="-1"/>
        </w:rPr>
        <w:t xml:space="preserve"> </w:t>
      </w:r>
      <w:r>
        <w:t>of</w:t>
      </w:r>
      <w:r>
        <w:rPr>
          <w:spacing w:val="-4"/>
        </w:rPr>
        <w:t xml:space="preserve"> </w:t>
      </w:r>
      <w:r>
        <w:t>fuels</w:t>
      </w:r>
      <w:r>
        <w:rPr>
          <w:spacing w:val="-3"/>
        </w:rPr>
        <w:t xml:space="preserve"> </w:t>
      </w:r>
      <w:r>
        <w:t>in</w:t>
      </w:r>
      <w:r>
        <w:rPr>
          <w:spacing w:val="-3"/>
        </w:rPr>
        <w:t xml:space="preserve"> </w:t>
      </w:r>
      <w:r>
        <w:t>the case</w:t>
      </w:r>
      <w:r>
        <w:rPr>
          <w:spacing w:val="-4"/>
        </w:rPr>
        <w:t xml:space="preserve"> </w:t>
      </w:r>
      <w:r>
        <w:t>of</w:t>
      </w:r>
      <w:r>
        <w:rPr>
          <w:spacing w:val="-2"/>
        </w:rPr>
        <w:t xml:space="preserve"> </w:t>
      </w:r>
      <w:r>
        <w:t>fuel-flexible</w:t>
      </w:r>
      <w:r>
        <w:rPr>
          <w:spacing w:val="-4"/>
        </w:rPr>
        <w:t xml:space="preserve"> </w:t>
      </w:r>
      <w:r>
        <w:t>vehicles).</w:t>
      </w:r>
      <w:r>
        <w:rPr>
          <w:spacing w:val="40"/>
        </w:rPr>
        <w:t xml:space="preserve"> </w:t>
      </w:r>
      <w:r>
        <w:t>The</w:t>
      </w:r>
      <w:r>
        <w:rPr>
          <w:spacing w:val="-2"/>
        </w:rPr>
        <w:t xml:space="preserve"> </w:t>
      </w:r>
      <w:r>
        <w:t>following</w:t>
      </w:r>
      <w:r>
        <w:rPr>
          <w:spacing w:val="-3"/>
        </w:rPr>
        <w:t xml:space="preserve"> </w:t>
      </w:r>
      <w:r>
        <w:t>composite</w:t>
      </w:r>
      <w:r>
        <w:rPr>
          <w:spacing w:val="-4"/>
        </w:rPr>
        <w:t xml:space="preserve"> </w:t>
      </w:r>
      <w:r>
        <w:t>emission</w:t>
      </w:r>
      <w:r>
        <w:rPr>
          <w:spacing w:val="-3"/>
        </w:rPr>
        <w:t xml:space="preserve"> </w:t>
      </w:r>
      <w:r>
        <w:t>standards</w:t>
      </w:r>
      <w:r>
        <w:rPr>
          <w:spacing w:val="-3"/>
        </w:rPr>
        <w:t xml:space="preserve"> </w:t>
      </w:r>
      <w:r>
        <w:t>do</w:t>
      </w:r>
      <w:r>
        <w:rPr>
          <w:spacing w:val="-3"/>
        </w:rPr>
        <w:t xml:space="preserve"> </w:t>
      </w:r>
      <w:r>
        <w:t>not</w:t>
      </w:r>
      <w:r>
        <w:rPr>
          <w:spacing w:val="-3"/>
        </w:rPr>
        <w:t xml:space="preserve"> </w:t>
      </w:r>
      <w:r>
        <w:t>apply to MDPVs subject to the emission standards set forth in sections E.1.2.2.1 and E.1.2.2.2.</w:t>
      </w:r>
    </w:p>
    <w:p w14:paraId="5A56987B" w14:textId="77777777" w:rsidR="0091754C" w:rsidRDefault="0091754C">
      <w:pPr>
        <w:pStyle w:val="BodyText"/>
        <w:spacing w:before="10" w:after="1"/>
      </w:pPr>
    </w:p>
    <w:tbl>
      <w:tblPr>
        <w:tblW w:w="0" w:type="auto"/>
        <w:tblInd w:w="16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91"/>
        <w:gridCol w:w="1440"/>
        <w:gridCol w:w="1349"/>
        <w:gridCol w:w="1171"/>
        <w:gridCol w:w="1349"/>
        <w:gridCol w:w="900"/>
      </w:tblGrid>
      <w:tr w:rsidR="0091754C" w14:paraId="5E01AABF" w14:textId="77777777">
        <w:trPr>
          <w:trHeight w:val="620"/>
        </w:trPr>
        <w:tc>
          <w:tcPr>
            <w:tcW w:w="8100" w:type="dxa"/>
            <w:gridSpan w:val="6"/>
            <w:tcBorders>
              <w:bottom w:val="single" w:sz="6" w:space="0" w:color="000000"/>
            </w:tcBorders>
          </w:tcPr>
          <w:p w14:paraId="47247DFA" w14:textId="53EE7EB1" w:rsidR="0091754C" w:rsidRDefault="002D5B87">
            <w:pPr>
              <w:pStyle w:val="TableParagraph"/>
              <w:spacing w:line="240" w:lineRule="auto"/>
              <w:ind w:left="2188" w:hanging="1877"/>
              <w:jc w:val="left"/>
              <w:rPr>
                <w:sz w:val="24"/>
              </w:rPr>
            </w:pPr>
            <w:r>
              <w:rPr>
                <w:b/>
                <w:sz w:val="24"/>
              </w:rPr>
              <w:t>SFTP</w:t>
            </w:r>
            <w:r>
              <w:rPr>
                <w:b/>
                <w:spacing w:val="-5"/>
                <w:sz w:val="24"/>
              </w:rPr>
              <w:t xml:space="preserve"> </w:t>
            </w:r>
            <w:r>
              <w:rPr>
                <w:b/>
                <w:sz w:val="24"/>
              </w:rPr>
              <w:t>PM</w:t>
            </w:r>
            <w:r>
              <w:rPr>
                <w:b/>
                <w:spacing w:val="-5"/>
                <w:sz w:val="24"/>
              </w:rPr>
              <w:t xml:space="preserve"> </w:t>
            </w:r>
            <w:r>
              <w:rPr>
                <w:b/>
                <w:sz w:val="24"/>
              </w:rPr>
              <w:t>Exhaust</w:t>
            </w:r>
            <w:r>
              <w:rPr>
                <w:b/>
                <w:spacing w:val="-5"/>
                <w:sz w:val="24"/>
              </w:rPr>
              <w:t xml:space="preserve"> </w:t>
            </w:r>
            <w:r>
              <w:rPr>
                <w:b/>
                <w:sz w:val="24"/>
              </w:rPr>
              <w:t>Emission</w:t>
            </w:r>
            <w:r>
              <w:rPr>
                <w:b/>
                <w:spacing w:val="-4"/>
                <w:sz w:val="24"/>
              </w:rPr>
              <w:t xml:space="preserve"> </w:t>
            </w:r>
            <w:r>
              <w:rPr>
                <w:b/>
                <w:sz w:val="24"/>
              </w:rPr>
              <w:t>Standards</w:t>
            </w:r>
            <w:r>
              <w:rPr>
                <w:b/>
                <w:spacing w:val="-4"/>
                <w:sz w:val="24"/>
              </w:rPr>
              <w:t xml:space="preserve"> </w:t>
            </w:r>
            <w:r>
              <w:rPr>
                <w:b/>
                <w:sz w:val="24"/>
              </w:rPr>
              <w:t>for</w:t>
            </w:r>
            <w:r>
              <w:rPr>
                <w:b/>
                <w:spacing w:val="-5"/>
                <w:sz w:val="24"/>
              </w:rPr>
              <w:t xml:space="preserve"> </w:t>
            </w:r>
            <w:r>
              <w:rPr>
                <w:b/>
                <w:sz w:val="24"/>
              </w:rPr>
              <w:t>2017</w:t>
            </w:r>
            <w:r>
              <w:rPr>
                <w:b/>
                <w:spacing w:val="-5"/>
                <w:sz w:val="24"/>
              </w:rPr>
              <w:t xml:space="preserve"> </w:t>
            </w:r>
            <w:del w:id="236" w:author="Final Amendments" w:date="2022-12-06T13:01:00Z">
              <w:r w:rsidRPr="00F77A50">
                <w:rPr>
                  <w:b/>
                  <w:sz w:val="24"/>
                </w:rPr>
                <w:delText>and</w:delText>
              </w:r>
              <w:r w:rsidRPr="00F77A50">
                <w:rPr>
                  <w:b/>
                  <w:spacing w:val="-4"/>
                  <w:sz w:val="24"/>
                </w:rPr>
                <w:delText xml:space="preserve"> </w:delText>
              </w:r>
              <w:r w:rsidRPr="00F77A50">
                <w:rPr>
                  <w:b/>
                  <w:sz w:val="24"/>
                </w:rPr>
                <w:delText>Subsequent</w:delText>
              </w:r>
            </w:del>
            <w:ins w:id="237" w:author="Final Amendments" w:date="2022-12-06T13:01:00Z">
              <w:r w:rsidRPr="00B85516">
                <w:rPr>
                  <w:b/>
                  <w:sz w:val="24"/>
                </w:rPr>
                <w:t>through 2025</w:t>
              </w:r>
            </w:ins>
            <w:r>
              <w:rPr>
                <w:b/>
                <w:sz w:val="24"/>
              </w:rPr>
              <w:t xml:space="preserve"> Model Medium-Duty Vehicles</w:t>
            </w:r>
            <w:r>
              <w:rPr>
                <w:sz w:val="24"/>
                <w:vertAlign w:val="superscript"/>
              </w:rPr>
              <w:t>1</w:t>
            </w:r>
          </w:p>
        </w:tc>
      </w:tr>
      <w:tr w:rsidR="0091754C" w14:paraId="66606CAF" w14:textId="77777777">
        <w:trPr>
          <w:trHeight w:val="460"/>
        </w:trPr>
        <w:tc>
          <w:tcPr>
            <w:tcW w:w="1891" w:type="dxa"/>
            <w:tcBorders>
              <w:top w:val="single" w:sz="6" w:space="0" w:color="000000"/>
              <w:bottom w:val="single" w:sz="6" w:space="0" w:color="000000"/>
              <w:right w:val="single" w:sz="6" w:space="0" w:color="000000"/>
            </w:tcBorders>
          </w:tcPr>
          <w:p w14:paraId="010053CE" w14:textId="77777777" w:rsidR="0091754C" w:rsidRDefault="002D5B87">
            <w:pPr>
              <w:pStyle w:val="TableParagraph"/>
              <w:spacing w:before="115" w:line="240" w:lineRule="auto"/>
              <w:ind w:left="414"/>
              <w:jc w:val="left"/>
              <w:rPr>
                <w:i/>
                <w:sz w:val="20"/>
              </w:rPr>
            </w:pPr>
            <w:r>
              <w:rPr>
                <w:i/>
                <w:sz w:val="20"/>
              </w:rPr>
              <w:t>Vehicle</w:t>
            </w:r>
            <w:r>
              <w:rPr>
                <w:i/>
                <w:spacing w:val="-7"/>
                <w:sz w:val="20"/>
              </w:rPr>
              <w:t xml:space="preserve"> </w:t>
            </w:r>
            <w:r>
              <w:rPr>
                <w:i/>
                <w:spacing w:val="-4"/>
                <w:sz w:val="20"/>
              </w:rPr>
              <w:t>Type</w:t>
            </w:r>
          </w:p>
        </w:tc>
        <w:tc>
          <w:tcPr>
            <w:tcW w:w="1440" w:type="dxa"/>
            <w:tcBorders>
              <w:top w:val="single" w:sz="6" w:space="0" w:color="000000"/>
              <w:left w:val="single" w:sz="6" w:space="0" w:color="000000"/>
              <w:bottom w:val="single" w:sz="6" w:space="0" w:color="000000"/>
              <w:right w:val="single" w:sz="6" w:space="0" w:color="000000"/>
            </w:tcBorders>
          </w:tcPr>
          <w:p w14:paraId="049BC754" w14:textId="77777777" w:rsidR="0091754C" w:rsidRDefault="002D5B87">
            <w:pPr>
              <w:pStyle w:val="TableParagraph"/>
              <w:spacing w:before="115" w:line="240" w:lineRule="auto"/>
              <w:ind w:left="242"/>
              <w:jc w:val="left"/>
              <w:rPr>
                <w:i/>
                <w:sz w:val="20"/>
              </w:rPr>
            </w:pPr>
            <w:r>
              <w:rPr>
                <w:i/>
                <w:sz w:val="20"/>
              </w:rPr>
              <w:t>Test</w:t>
            </w:r>
            <w:r>
              <w:rPr>
                <w:i/>
                <w:spacing w:val="-6"/>
                <w:sz w:val="20"/>
              </w:rPr>
              <w:t xml:space="preserve"> </w:t>
            </w:r>
            <w:r>
              <w:rPr>
                <w:i/>
                <w:spacing w:val="-2"/>
                <w:sz w:val="20"/>
              </w:rPr>
              <w:t>Weight</w:t>
            </w:r>
          </w:p>
        </w:tc>
        <w:tc>
          <w:tcPr>
            <w:tcW w:w="1349" w:type="dxa"/>
            <w:tcBorders>
              <w:top w:val="single" w:sz="6" w:space="0" w:color="000000"/>
              <w:left w:val="single" w:sz="6" w:space="0" w:color="000000"/>
              <w:bottom w:val="single" w:sz="6" w:space="0" w:color="000000"/>
              <w:right w:val="single" w:sz="6" w:space="0" w:color="000000"/>
            </w:tcBorders>
          </w:tcPr>
          <w:p w14:paraId="673A8B8D" w14:textId="77777777" w:rsidR="0091754C" w:rsidRDefault="002D5B87">
            <w:pPr>
              <w:pStyle w:val="TableParagraph"/>
              <w:spacing w:line="230" w:lineRule="exact"/>
              <w:ind w:left="187" w:firstLine="14"/>
              <w:jc w:val="left"/>
              <w:rPr>
                <w:i/>
                <w:sz w:val="20"/>
              </w:rPr>
            </w:pPr>
            <w:r>
              <w:rPr>
                <w:i/>
                <w:sz w:val="20"/>
              </w:rPr>
              <w:t>Mileage</w:t>
            </w:r>
            <w:r>
              <w:rPr>
                <w:i/>
                <w:spacing w:val="-13"/>
                <w:sz w:val="20"/>
              </w:rPr>
              <w:t xml:space="preserve"> </w:t>
            </w:r>
            <w:r>
              <w:rPr>
                <w:i/>
                <w:sz w:val="20"/>
              </w:rPr>
              <w:t xml:space="preserve">for </w:t>
            </w:r>
            <w:r>
              <w:rPr>
                <w:i/>
                <w:spacing w:val="-2"/>
                <w:sz w:val="20"/>
              </w:rPr>
              <w:t>Compliance</w:t>
            </w:r>
          </w:p>
        </w:tc>
        <w:tc>
          <w:tcPr>
            <w:tcW w:w="1171" w:type="dxa"/>
            <w:tcBorders>
              <w:top w:val="single" w:sz="6" w:space="0" w:color="000000"/>
              <w:left w:val="single" w:sz="6" w:space="0" w:color="000000"/>
              <w:bottom w:val="single" w:sz="6" w:space="0" w:color="000000"/>
              <w:right w:val="single" w:sz="6" w:space="0" w:color="000000"/>
            </w:tcBorders>
          </w:tcPr>
          <w:p w14:paraId="4C0881BD" w14:textId="77777777" w:rsidR="0091754C" w:rsidRDefault="002D5B87">
            <w:pPr>
              <w:pStyle w:val="TableParagraph"/>
              <w:spacing w:before="115" w:line="240" w:lineRule="auto"/>
              <w:ind w:left="106" w:right="104"/>
              <w:jc w:val="center"/>
              <w:rPr>
                <w:i/>
                <w:sz w:val="20"/>
              </w:rPr>
            </w:pPr>
            <w:r>
              <w:rPr>
                <w:i/>
                <w:spacing w:val="-2"/>
                <w:sz w:val="20"/>
              </w:rPr>
              <w:t>Hp/GVWR</w:t>
            </w:r>
            <w:r>
              <w:rPr>
                <w:i/>
                <w:spacing w:val="-2"/>
                <w:sz w:val="20"/>
                <w:vertAlign w:val="superscript"/>
              </w:rPr>
              <w:t>2</w:t>
            </w:r>
          </w:p>
        </w:tc>
        <w:tc>
          <w:tcPr>
            <w:tcW w:w="1349" w:type="dxa"/>
            <w:tcBorders>
              <w:top w:val="single" w:sz="6" w:space="0" w:color="000000"/>
              <w:left w:val="single" w:sz="6" w:space="0" w:color="000000"/>
              <w:bottom w:val="single" w:sz="6" w:space="0" w:color="000000"/>
              <w:right w:val="single" w:sz="6" w:space="0" w:color="000000"/>
            </w:tcBorders>
          </w:tcPr>
          <w:p w14:paraId="7D65FE42" w14:textId="77777777" w:rsidR="0091754C" w:rsidRDefault="002D5B87">
            <w:pPr>
              <w:pStyle w:val="TableParagraph"/>
              <w:spacing w:before="115" w:line="240" w:lineRule="auto"/>
              <w:ind w:left="115" w:right="106"/>
              <w:jc w:val="center"/>
              <w:rPr>
                <w:i/>
                <w:sz w:val="20"/>
              </w:rPr>
            </w:pPr>
            <w:r>
              <w:rPr>
                <w:i/>
                <w:sz w:val="20"/>
              </w:rPr>
              <w:t>Test</w:t>
            </w:r>
            <w:r>
              <w:rPr>
                <w:i/>
                <w:spacing w:val="-6"/>
                <w:sz w:val="20"/>
              </w:rPr>
              <w:t xml:space="preserve"> </w:t>
            </w:r>
            <w:r>
              <w:rPr>
                <w:i/>
                <w:spacing w:val="-2"/>
                <w:sz w:val="20"/>
              </w:rPr>
              <w:t>Cycle</w:t>
            </w:r>
            <w:r>
              <w:rPr>
                <w:i/>
                <w:spacing w:val="-2"/>
                <w:sz w:val="20"/>
                <w:vertAlign w:val="superscript"/>
              </w:rPr>
              <w:t>3,4,5</w:t>
            </w:r>
          </w:p>
        </w:tc>
        <w:tc>
          <w:tcPr>
            <w:tcW w:w="900" w:type="dxa"/>
            <w:tcBorders>
              <w:top w:val="single" w:sz="6" w:space="0" w:color="000000"/>
              <w:left w:val="single" w:sz="6" w:space="0" w:color="000000"/>
              <w:bottom w:val="single" w:sz="6" w:space="0" w:color="000000"/>
            </w:tcBorders>
          </w:tcPr>
          <w:p w14:paraId="4CD81892" w14:textId="77777777" w:rsidR="0091754C" w:rsidRDefault="002D5B87">
            <w:pPr>
              <w:pStyle w:val="TableParagraph"/>
              <w:spacing w:line="240" w:lineRule="auto"/>
              <w:ind w:left="112" w:right="105"/>
              <w:jc w:val="center"/>
              <w:rPr>
                <w:i/>
                <w:sz w:val="20"/>
              </w:rPr>
            </w:pPr>
            <w:r>
              <w:rPr>
                <w:i/>
                <w:spacing w:val="-5"/>
                <w:sz w:val="20"/>
              </w:rPr>
              <w:t>PM</w:t>
            </w:r>
          </w:p>
          <w:p w14:paraId="193376C7" w14:textId="77777777" w:rsidR="0091754C" w:rsidRDefault="002D5B87">
            <w:pPr>
              <w:pStyle w:val="TableParagraph"/>
              <w:spacing w:line="210" w:lineRule="exact"/>
              <w:ind w:left="112" w:right="106"/>
              <w:jc w:val="center"/>
              <w:rPr>
                <w:i/>
                <w:sz w:val="20"/>
              </w:rPr>
            </w:pPr>
            <w:r>
              <w:rPr>
                <w:i/>
                <w:spacing w:val="-2"/>
                <w:sz w:val="20"/>
              </w:rPr>
              <w:t>(mg/mi)</w:t>
            </w:r>
          </w:p>
        </w:tc>
      </w:tr>
      <w:tr w:rsidR="0091754C" w14:paraId="1CCB5586" w14:textId="77777777">
        <w:trPr>
          <w:trHeight w:val="565"/>
        </w:trPr>
        <w:tc>
          <w:tcPr>
            <w:tcW w:w="1891" w:type="dxa"/>
            <w:vMerge w:val="restart"/>
            <w:tcBorders>
              <w:top w:val="single" w:sz="6" w:space="0" w:color="000000"/>
              <w:bottom w:val="single" w:sz="6" w:space="0" w:color="000000"/>
              <w:right w:val="single" w:sz="6" w:space="0" w:color="000000"/>
            </w:tcBorders>
          </w:tcPr>
          <w:p w14:paraId="1C365EDA" w14:textId="77777777" w:rsidR="0091754C" w:rsidRDefault="0091754C">
            <w:pPr>
              <w:pStyle w:val="TableParagraph"/>
              <w:spacing w:before="1" w:line="240" w:lineRule="auto"/>
              <w:jc w:val="left"/>
              <w:rPr>
                <w:sz w:val="27"/>
              </w:rPr>
            </w:pPr>
          </w:p>
          <w:p w14:paraId="6CE18C89" w14:textId="77777777" w:rsidR="0091754C" w:rsidRDefault="002D5B87">
            <w:pPr>
              <w:pStyle w:val="TableParagraph"/>
              <w:spacing w:line="240" w:lineRule="auto"/>
              <w:ind w:left="97"/>
              <w:jc w:val="left"/>
              <w:rPr>
                <w:sz w:val="20"/>
              </w:rPr>
            </w:pPr>
            <w:r>
              <w:rPr>
                <w:sz w:val="20"/>
              </w:rPr>
              <w:t>MDVs</w:t>
            </w:r>
            <w:r>
              <w:rPr>
                <w:spacing w:val="-8"/>
                <w:sz w:val="20"/>
              </w:rPr>
              <w:t xml:space="preserve"> </w:t>
            </w:r>
            <w:r>
              <w:rPr>
                <w:sz w:val="20"/>
              </w:rPr>
              <w:t>8,501-</w:t>
            </w:r>
            <w:r>
              <w:rPr>
                <w:spacing w:val="-2"/>
                <w:sz w:val="20"/>
              </w:rPr>
              <w:t>10,000</w:t>
            </w:r>
          </w:p>
          <w:p w14:paraId="23D95E94" w14:textId="77777777" w:rsidR="0091754C" w:rsidRDefault="002D5B87">
            <w:pPr>
              <w:pStyle w:val="TableParagraph"/>
              <w:spacing w:before="1" w:line="240" w:lineRule="auto"/>
              <w:ind w:left="97"/>
              <w:jc w:val="left"/>
              <w:rPr>
                <w:sz w:val="20"/>
              </w:rPr>
            </w:pPr>
            <w:proofErr w:type="spellStart"/>
            <w:r>
              <w:rPr>
                <w:sz w:val="20"/>
              </w:rPr>
              <w:t>lbs</w:t>
            </w:r>
            <w:proofErr w:type="spellEnd"/>
            <w:r>
              <w:rPr>
                <w:spacing w:val="-4"/>
                <w:sz w:val="20"/>
              </w:rPr>
              <w:t xml:space="preserve"> GVWR</w:t>
            </w:r>
          </w:p>
        </w:tc>
        <w:tc>
          <w:tcPr>
            <w:tcW w:w="1440" w:type="dxa"/>
            <w:vMerge w:val="restart"/>
            <w:tcBorders>
              <w:top w:val="single" w:sz="6" w:space="0" w:color="000000"/>
              <w:left w:val="single" w:sz="6" w:space="0" w:color="000000"/>
              <w:bottom w:val="single" w:sz="6" w:space="0" w:color="000000"/>
              <w:right w:val="single" w:sz="6" w:space="0" w:color="000000"/>
            </w:tcBorders>
          </w:tcPr>
          <w:p w14:paraId="650E2283" w14:textId="77777777" w:rsidR="0091754C" w:rsidRDefault="002D5B87">
            <w:pPr>
              <w:pStyle w:val="TableParagraph"/>
              <w:spacing w:before="197" w:line="240" w:lineRule="auto"/>
              <w:ind w:left="136" w:right="125" w:hanging="4"/>
              <w:jc w:val="center"/>
              <w:rPr>
                <w:sz w:val="20"/>
              </w:rPr>
            </w:pPr>
            <w:r>
              <w:rPr>
                <w:spacing w:val="-2"/>
                <w:sz w:val="20"/>
              </w:rPr>
              <w:t xml:space="preserve">Adjusted </w:t>
            </w:r>
            <w:r>
              <w:rPr>
                <w:sz w:val="20"/>
              </w:rPr>
              <w:t>loaded</w:t>
            </w:r>
            <w:r>
              <w:rPr>
                <w:spacing w:val="-13"/>
                <w:sz w:val="20"/>
              </w:rPr>
              <w:t xml:space="preserve"> </w:t>
            </w:r>
            <w:r>
              <w:rPr>
                <w:sz w:val="20"/>
              </w:rPr>
              <w:t xml:space="preserve">vehicle </w:t>
            </w:r>
            <w:r>
              <w:rPr>
                <w:spacing w:val="-2"/>
                <w:sz w:val="20"/>
              </w:rPr>
              <w:t>weight</w:t>
            </w:r>
          </w:p>
        </w:tc>
        <w:tc>
          <w:tcPr>
            <w:tcW w:w="1349" w:type="dxa"/>
            <w:vMerge w:val="restart"/>
            <w:tcBorders>
              <w:top w:val="single" w:sz="6" w:space="0" w:color="000000"/>
              <w:left w:val="single" w:sz="6" w:space="0" w:color="000000"/>
              <w:bottom w:val="single" w:sz="6" w:space="0" w:color="000000"/>
              <w:right w:val="single" w:sz="6" w:space="0" w:color="000000"/>
            </w:tcBorders>
          </w:tcPr>
          <w:p w14:paraId="6A4EF81E" w14:textId="77777777" w:rsidR="0091754C" w:rsidRDefault="0091754C">
            <w:pPr>
              <w:pStyle w:val="TableParagraph"/>
              <w:spacing w:line="240" w:lineRule="auto"/>
              <w:jc w:val="left"/>
            </w:pPr>
          </w:p>
          <w:p w14:paraId="729192C1" w14:textId="77777777" w:rsidR="0091754C" w:rsidRDefault="002D5B87">
            <w:pPr>
              <w:pStyle w:val="TableParagraph"/>
              <w:spacing w:before="174" w:line="240" w:lineRule="auto"/>
              <w:ind w:left="345"/>
              <w:jc w:val="left"/>
              <w:rPr>
                <w:sz w:val="20"/>
              </w:rPr>
            </w:pPr>
            <w:r>
              <w:rPr>
                <w:spacing w:val="-2"/>
                <w:sz w:val="20"/>
              </w:rPr>
              <w:t>150,000</w:t>
            </w:r>
          </w:p>
        </w:tc>
        <w:tc>
          <w:tcPr>
            <w:tcW w:w="1171" w:type="dxa"/>
            <w:tcBorders>
              <w:top w:val="single" w:sz="6" w:space="0" w:color="000000"/>
              <w:left w:val="single" w:sz="6" w:space="0" w:color="000000"/>
              <w:bottom w:val="single" w:sz="6" w:space="0" w:color="000000"/>
              <w:right w:val="single" w:sz="6" w:space="0" w:color="000000"/>
            </w:tcBorders>
          </w:tcPr>
          <w:p w14:paraId="55B7D99E" w14:textId="77777777" w:rsidR="0091754C" w:rsidRDefault="002D5B87">
            <w:pPr>
              <w:pStyle w:val="TableParagraph"/>
              <w:spacing w:before="168" w:line="240" w:lineRule="auto"/>
              <w:ind w:left="106" w:right="100"/>
              <w:jc w:val="center"/>
              <w:rPr>
                <w:sz w:val="20"/>
              </w:rPr>
            </w:pPr>
            <w:r>
              <w:rPr>
                <w:sz w:val="20"/>
              </w:rPr>
              <w:t>≤</w:t>
            </w:r>
            <w:r>
              <w:rPr>
                <w:spacing w:val="-1"/>
                <w:sz w:val="20"/>
              </w:rPr>
              <w:t xml:space="preserve"> </w:t>
            </w:r>
            <w:r>
              <w:rPr>
                <w:spacing w:val="-2"/>
                <w:sz w:val="20"/>
              </w:rPr>
              <w:t>0.024</w:t>
            </w:r>
          </w:p>
        </w:tc>
        <w:tc>
          <w:tcPr>
            <w:tcW w:w="1349" w:type="dxa"/>
            <w:tcBorders>
              <w:top w:val="single" w:sz="6" w:space="0" w:color="000000"/>
              <w:left w:val="single" w:sz="6" w:space="0" w:color="000000"/>
              <w:bottom w:val="single" w:sz="6" w:space="0" w:color="000000"/>
              <w:right w:val="single" w:sz="6" w:space="0" w:color="000000"/>
            </w:tcBorders>
          </w:tcPr>
          <w:p w14:paraId="092464A2" w14:textId="77777777" w:rsidR="0091754C" w:rsidRDefault="002D5B87">
            <w:pPr>
              <w:pStyle w:val="TableParagraph"/>
              <w:spacing w:before="168" w:line="240" w:lineRule="auto"/>
              <w:ind w:left="114" w:right="106"/>
              <w:jc w:val="center"/>
              <w:rPr>
                <w:sz w:val="20"/>
              </w:rPr>
            </w:pPr>
            <w:r>
              <w:rPr>
                <w:sz w:val="20"/>
              </w:rPr>
              <w:t>US06</w:t>
            </w:r>
            <w:r>
              <w:rPr>
                <w:spacing w:val="-4"/>
                <w:sz w:val="20"/>
              </w:rPr>
              <w:t xml:space="preserve"> </w:t>
            </w:r>
            <w:r>
              <w:rPr>
                <w:sz w:val="20"/>
              </w:rPr>
              <w:t>Bag</w:t>
            </w:r>
            <w:r>
              <w:rPr>
                <w:spacing w:val="-3"/>
                <w:sz w:val="20"/>
              </w:rPr>
              <w:t xml:space="preserve"> </w:t>
            </w:r>
            <w:r>
              <w:rPr>
                <w:spacing w:val="-10"/>
                <w:sz w:val="20"/>
              </w:rPr>
              <w:t>2</w:t>
            </w:r>
          </w:p>
        </w:tc>
        <w:tc>
          <w:tcPr>
            <w:tcW w:w="900" w:type="dxa"/>
            <w:tcBorders>
              <w:top w:val="single" w:sz="6" w:space="0" w:color="000000"/>
              <w:left w:val="single" w:sz="6" w:space="0" w:color="000000"/>
              <w:bottom w:val="single" w:sz="6" w:space="0" w:color="000000"/>
            </w:tcBorders>
          </w:tcPr>
          <w:p w14:paraId="54355359" w14:textId="77777777" w:rsidR="0091754C" w:rsidRDefault="002D5B87">
            <w:pPr>
              <w:pStyle w:val="TableParagraph"/>
              <w:spacing w:before="168" w:line="240" w:lineRule="auto"/>
              <w:ind w:left="5"/>
              <w:jc w:val="center"/>
              <w:rPr>
                <w:sz w:val="20"/>
              </w:rPr>
            </w:pPr>
            <w:r>
              <w:rPr>
                <w:w w:val="99"/>
                <w:sz w:val="20"/>
              </w:rPr>
              <w:t>7</w:t>
            </w:r>
          </w:p>
        </w:tc>
      </w:tr>
      <w:tr w:rsidR="0091754C" w14:paraId="2BCA6BDB" w14:textId="77777777">
        <w:trPr>
          <w:trHeight w:val="503"/>
        </w:trPr>
        <w:tc>
          <w:tcPr>
            <w:tcW w:w="1891" w:type="dxa"/>
            <w:vMerge/>
            <w:tcBorders>
              <w:top w:val="nil"/>
              <w:bottom w:val="single" w:sz="6" w:space="0" w:color="000000"/>
              <w:right w:val="single" w:sz="6" w:space="0" w:color="000000"/>
            </w:tcBorders>
          </w:tcPr>
          <w:p w14:paraId="3F9CC780" w14:textId="77777777" w:rsidR="0091754C" w:rsidRDefault="0091754C">
            <w:pPr>
              <w:rPr>
                <w:sz w:val="2"/>
                <w:szCs w:val="2"/>
              </w:rPr>
            </w:pPr>
          </w:p>
        </w:tc>
        <w:tc>
          <w:tcPr>
            <w:tcW w:w="1440" w:type="dxa"/>
            <w:vMerge/>
            <w:tcBorders>
              <w:top w:val="nil"/>
              <w:left w:val="single" w:sz="6" w:space="0" w:color="000000"/>
              <w:bottom w:val="single" w:sz="6" w:space="0" w:color="000000"/>
              <w:right w:val="single" w:sz="6" w:space="0" w:color="000000"/>
            </w:tcBorders>
          </w:tcPr>
          <w:p w14:paraId="7C9E60D3" w14:textId="77777777" w:rsidR="0091754C" w:rsidRDefault="0091754C">
            <w:pPr>
              <w:rPr>
                <w:sz w:val="2"/>
                <w:szCs w:val="2"/>
              </w:rPr>
            </w:pPr>
          </w:p>
        </w:tc>
        <w:tc>
          <w:tcPr>
            <w:tcW w:w="1349" w:type="dxa"/>
            <w:vMerge/>
            <w:tcBorders>
              <w:top w:val="nil"/>
              <w:left w:val="single" w:sz="6" w:space="0" w:color="000000"/>
              <w:bottom w:val="single" w:sz="6" w:space="0" w:color="000000"/>
              <w:right w:val="single" w:sz="6" w:space="0" w:color="000000"/>
            </w:tcBorders>
          </w:tcPr>
          <w:p w14:paraId="62F56AFF" w14:textId="77777777" w:rsidR="0091754C" w:rsidRDefault="0091754C">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14:paraId="7C16ABA6" w14:textId="77777777" w:rsidR="0091754C" w:rsidRDefault="002D5B87">
            <w:pPr>
              <w:pStyle w:val="TableParagraph"/>
              <w:spacing w:before="137" w:line="240" w:lineRule="auto"/>
              <w:ind w:left="106" w:right="97"/>
              <w:jc w:val="center"/>
              <w:rPr>
                <w:sz w:val="20"/>
              </w:rPr>
            </w:pPr>
            <w:r>
              <w:rPr>
                <w:spacing w:val="-2"/>
                <w:sz w:val="20"/>
              </w:rPr>
              <w:t>&gt;0.024</w:t>
            </w:r>
          </w:p>
        </w:tc>
        <w:tc>
          <w:tcPr>
            <w:tcW w:w="1349" w:type="dxa"/>
            <w:tcBorders>
              <w:top w:val="single" w:sz="6" w:space="0" w:color="000000"/>
              <w:left w:val="single" w:sz="6" w:space="0" w:color="000000"/>
              <w:bottom w:val="single" w:sz="6" w:space="0" w:color="000000"/>
              <w:right w:val="single" w:sz="6" w:space="0" w:color="000000"/>
            </w:tcBorders>
          </w:tcPr>
          <w:p w14:paraId="0CC3F88B" w14:textId="77777777" w:rsidR="0091754C" w:rsidRDefault="002D5B87">
            <w:pPr>
              <w:pStyle w:val="TableParagraph"/>
              <w:spacing w:before="137" w:line="240" w:lineRule="auto"/>
              <w:ind w:left="114" w:right="106"/>
              <w:jc w:val="center"/>
              <w:rPr>
                <w:sz w:val="20"/>
              </w:rPr>
            </w:pPr>
            <w:r>
              <w:rPr>
                <w:spacing w:val="-4"/>
                <w:sz w:val="20"/>
              </w:rPr>
              <w:t>US06</w:t>
            </w:r>
          </w:p>
        </w:tc>
        <w:tc>
          <w:tcPr>
            <w:tcW w:w="900" w:type="dxa"/>
            <w:tcBorders>
              <w:top w:val="single" w:sz="6" w:space="0" w:color="000000"/>
              <w:left w:val="single" w:sz="6" w:space="0" w:color="000000"/>
              <w:bottom w:val="single" w:sz="6" w:space="0" w:color="000000"/>
            </w:tcBorders>
          </w:tcPr>
          <w:p w14:paraId="55229C13" w14:textId="77777777" w:rsidR="0091754C" w:rsidRDefault="002D5B87">
            <w:pPr>
              <w:pStyle w:val="TableParagraph"/>
              <w:spacing w:before="137" w:line="240" w:lineRule="auto"/>
              <w:ind w:left="112" w:right="101"/>
              <w:jc w:val="center"/>
              <w:rPr>
                <w:sz w:val="20"/>
              </w:rPr>
            </w:pPr>
            <w:r>
              <w:rPr>
                <w:spacing w:val="-5"/>
                <w:sz w:val="20"/>
              </w:rPr>
              <w:t>10</w:t>
            </w:r>
          </w:p>
        </w:tc>
      </w:tr>
      <w:tr w:rsidR="0091754C" w14:paraId="1E9DD44A" w14:textId="77777777">
        <w:trPr>
          <w:trHeight w:val="925"/>
        </w:trPr>
        <w:tc>
          <w:tcPr>
            <w:tcW w:w="1891" w:type="dxa"/>
            <w:tcBorders>
              <w:top w:val="single" w:sz="6" w:space="0" w:color="000000"/>
              <w:right w:val="single" w:sz="6" w:space="0" w:color="000000"/>
            </w:tcBorders>
          </w:tcPr>
          <w:p w14:paraId="0F987A11" w14:textId="77777777" w:rsidR="0091754C" w:rsidRDefault="0091754C">
            <w:pPr>
              <w:pStyle w:val="TableParagraph"/>
              <w:spacing w:before="3" w:line="240" w:lineRule="auto"/>
              <w:jc w:val="left"/>
              <w:rPr>
                <w:sz w:val="20"/>
              </w:rPr>
            </w:pPr>
          </w:p>
          <w:p w14:paraId="678F98EB" w14:textId="77777777" w:rsidR="0091754C" w:rsidRDefault="002D5B87">
            <w:pPr>
              <w:pStyle w:val="TableParagraph"/>
              <w:spacing w:line="240" w:lineRule="auto"/>
              <w:ind w:left="97"/>
              <w:jc w:val="left"/>
              <w:rPr>
                <w:sz w:val="20"/>
              </w:rPr>
            </w:pPr>
            <w:r>
              <w:rPr>
                <w:sz w:val="20"/>
              </w:rPr>
              <w:t>MDVs</w:t>
            </w:r>
            <w:r>
              <w:rPr>
                <w:spacing w:val="-7"/>
                <w:sz w:val="20"/>
              </w:rPr>
              <w:t xml:space="preserve"> </w:t>
            </w:r>
            <w:r>
              <w:rPr>
                <w:spacing w:val="-2"/>
                <w:sz w:val="20"/>
              </w:rPr>
              <w:t>10,001-</w:t>
            </w:r>
          </w:p>
          <w:p w14:paraId="0AEA58CC" w14:textId="77777777" w:rsidR="0091754C" w:rsidRDefault="002D5B87">
            <w:pPr>
              <w:pStyle w:val="TableParagraph"/>
              <w:spacing w:line="240" w:lineRule="auto"/>
              <w:ind w:left="97"/>
              <w:jc w:val="left"/>
              <w:rPr>
                <w:sz w:val="20"/>
              </w:rPr>
            </w:pPr>
            <w:r>
              <w:rPr>
                <w:sz w:val="20"/>
              </w:rPr>
              <w:t>14,000</w:t>
            </w:r>
            <w:r>
              <w:rPr>
                <w:spacing w:val="-3"/>
                <w:sz w:val="20"/>
              </w:rPr>
              <w:t xml:space="preserve"> </w:t>
            </w:r>
            <w:proofErr w:type="spellStart"/>
            <w:r>
              <w:rPr>
                <w:sz w:val="20"/>
              </w:rPr>
              <w:t>lbs</w:t>
            </w:r>
            <w:proofErr w:type="spellEnd"/>
            <w:r>
              <w:rPr>
                <w:spacing w:val="-4"/>
                <w:sz w:val="20"/>
              </w:rPr>
              <w:t xml:space="preserve"> GVWR</w:t>
            </w:r>
          </w:p>
        </w:tc>
        <w:tc>
          <w:tcPr>
            <w:tcW w:w="1440" w:type="dxa"/>
            <w:tcBorders>
              <w:top w:val="single" w:sz="6" w:space="0" w:color="000000"/>
              <w:left w:val="single" w:sz="6" w:space="0" w:color="000000"/>
              <w:right w:val="single" w:sz="6" w:space="0" w:color="000000"/>
            </w:tcBorders>
          </w:tcPr>
          <w:p w14:paraId="5B5D5363" w14:textId="77777777" w:rsidR="0091754C" w:rsidRDefault="002D5B87">
            <w:pPr>
              <w:pStyle w:val="TableParagraph"/>
              <w:spacing w:before="118" w:line="240" w:lineRule="auto"/>
              <w:ind w:left="136" w:right="125" w:hanging="4"/>
              <w:jc w:val="center"/>
              <w:rPr>
                <w:sz w:val="20"/>
              </w:rPr>
            </w:pPr>
            <w:r>
              <w:rPr>
                <w:spacing w:val="-2"/>
                <w:sz w:val="20"/>
              </w:rPr>
              <w:t xml:space="preserve">Adjusted </w:t>
            </w:r>
            <w:r>
              <w:rPr>
                <w:sz w:val="20"/>
              </w:rPr>
              <w:t>loaded</w:t>
            </w:r>
            <w:r>
              <w:rPr>
                <w:spacing w:val="-13"/>
                <w:sz w:val="20"/>
              </w:rPr>
              <w:t xml:space="preserve"> </w:t>
            </w:r>
            <w:r>
              <w:rPr>
                <w:sz w:val="20"/>
              </w:rPr>
              <w:t xml:space="preserve">vehicle </w:t>
            </w:r>
            <w:r>
              <w:rPr>
                <w:spacing w:val="-2"/>
                <w:sz w:val="20"/>
              </w:rPr>
              <w:t>weight</w:t>
            </w:r>
          </w:p>
        </w:tc>
        <w:tc>
          <w:tcPr>
            <w:tcW w:w="1349" w:type="dxa"/>
            <w:tcBorders>
              <w:top w:val="single" w:sz="6" w:space="0" w:color="000000"/>
              <w:left w:val="single" w:sz="6" w:space="0" w:color="000000"/>
              <w:right w:val="single" w:sz="6" w:space="0" w:color="000000"/>
            </w:tcBorders>
          </w:tcPr>
          <w:p w14:paraId="2654EF88" w14:textId="77777777" w:rsidR="0091754C" w:rsidRDefault="0091754C">
            <w:pPr>
              <w:pStyle w:val="TableParagraph"/>
              <w:spacing w:before="3" w:line="240" w:lineRule="auto"/>
              <w:jc w:val="left"/>
              <w:rPr>
                <w:sz w:val="30"/>
              </w:rPr>
            </w:pPr>
          </w:p>
          <w:p w14:paraId="237603D5" w14:textId="77777777" w:rsidR="0091754C" w:rsidRDefault="002D5B87">
            <w:pPr>
              <w:pStyle w:val="TableParagraph"/>
              <w:spacing w:line="240" w:lineRule="auto"/>
              <w:ind w:left="345"/>
              <w:jc w:val="left"/>
              <w:rPr>
                <w:sz w:val="20"/>
              </w:rPr>
            </w:pPr>
            <w:r>
              <w:rPr>
                <w:spacing w:val="-2"/>
                <w:sz w:val="20"/>
              </w:rPr>
              <w:t>150,000</w:t>
            </w:r>
          </w:p>
        </w:tc>
        <w:tc>
          <w:tcPr>
            <w:tcW w:w="1171" w:type="dxa"/>
            <w:tcBorders>
              <w:top w:val="single" w:sz="6" w:space="0" w:color="000000"/>
              <w:left w:val="single" w:sz="6" w:space="0" w:color="000000"/>
              <w:right w:val="single" w:sz="6" w:space="0" w:color="000000"/>
            </w:tcBorders>
          </w:tcPr>
          <w:p w14:paraId="017DCA8A" w14:textId="77777777" w:rsidR="0091754C" w:rsidRDefault="0091754C">
            <w:pPr>
              <w:pStyle w:val="TableParagraph"/>
              <w:spacing w:before="3" w:line="240" w:lineRule="auto"/>
              <w:jc w:val="left"/>
              <w:rPr>
                <w:sz w:val="30"/>
              </w:rPr>
            </w:pPr>
          </w:p>
          <w:p w14:paraId="51CFC089" w14:textId="77777777" w:rsidR="0091754C" w:rsidRDefault="002D5B87">
            <w:pPr>
              <w:pStyle w:val="TableParagraph"/>
              <w:spacing w:line="240" w:lineRule="auto"/>
              <w:ind w:left="106" w:right="102"/>
              <w:jc w:val="center"/>
              <w:rPr>
                <w:sz w:val="20"/>
              </w:rPr>
            </w:pPr>
            <w:r>
              <w:rPr>
                <w:spacing w:val="-5"/>
                <w:sz w:val="20"/>
              </w:rPr>
              <w:t>n/a</w:t>
            </w:r>
          </w:p>
        </w:tc>
        <w:tc>
          <w:tcPr>
            <w:tcW w:w="1349" w:type="dxa"/>
            <w:tcBorders>
              <w:top w:val="single" w:sz="6" w:space="0" w:color="000000"/>
              <w:left w:val="single" w:sz="6" w:space="0" w:color="000000"/>
              <w:right w:val="single" w:sz="6" w:space="0" w:color="000000"/>
            </w:tcBorders>
          </w:tcPr>
          <w:p w14:paraId="2A1A2EA6" w14:textId="77777777" w:rsidR="0091754C" w:rsidRDefault="002D5B87">
            <w:pPr>
              <w:pStyle w:val="TableParagraph"/>
              <w:spacing w:before="118" w:line="240" w:lineRule="auto"/>
              <w:ind w:left="114" w:right="106"/>
              <w:jc w:val="center"/>
              <w:rPr>
                <w:sz w:val="20"/>
              </w:rPr>
            </w:pPr>
            <w:r>
              <w:rPr>
                <w:sz w:val="20"/>
              </w:rPr>
              <w:t>Hot</w:t>
            </w:r>
            <w:r>
              <w:rPr>
                <w:spacing w:val="-2"/>
                <w:sz w:val="20"/>
              </w:rPr>
              <w:t xml:space="preserve"> </w:t>
            </w:r>
            <w:r>
              <w:rPr>
                <w:sz w:val="20"/>
              </w:rPr>
              <w:t>1435</w:t>
            </w:r>
            <w:r>
              <w:rPr>
                <w:spacing w:val="-2"/>
                <w:sz w:val="20"/>
              </w:rPr>
              <w:t xml:space="preserve"> </w:t>
            </w:r>
            <w:r>
              <w:rPr>
                <w:spacing w:val="-5"/>
                <w:sz w:val="20"/>
              </w:rPr>
              <w:t>UC</w:t>
            </w:r>
          </w:p>
          <w:p w14:paraId="497C644E" w14:textId="77777777" w:rsidR="0091754C" w:rsidRDefault="002D5B87">
            <w:pPr>
              <w:pStyle w:val="TableParagraph"/>
              <w:spacing w:line="240" w:lineRule="auto"/>
              <w:ind w:left="114" w:right="106"/>
              <w:jc w:val="center"/>
              <w:rPr>
                <w:sz w:val="20"/>
              </w:rPr>
            </w:pPr>
            <w:r>
              <w:rPr>
                <w:sz w:val="20"/>
              </w:rPr>
              <w:t>(Hot</w:t>
            </w:r>
            <w:r>
              <w:rPr>
                <w:spacing w:val="-13"/>
                <w:sz w:val="20"/>
              </w:rPr>
              <w:t xml:space="preserve"> </w:t>
            </w:r>
            <w:r>
              <w:rPr>
                <w:sz w:val="20"/>
              </w:rPr>
              <w:t xml:space="preserve">1435 </w:t>
            </w:r>
            <w:r>
              <w:rPr>
                <w:spacing w:val="-2"/>
                <w:sz w:val="20"/>
              </w:rPr>
              <w:t>LA92)</w:t>
            </w:r>
          </w:p>
        </w:tc>
        <w:tc>
          <w:tcPr>
            <w:tcW w:w="900" w:type="dxa"/>
            <w:tcBorders>
              <w:top w:val="single" w:sz="6" w:space="0" w:color="000000"/>
              <w:left w:val="single" w:sz="6" w:space="0" w:color="000000"/>
            </w:tcBorders>
          </w:tcPr>
          <w:p w14:paraId="4420E18C" w14:textId="77777777" w:rsidR="0091754C" w:rsidRDefault="0091754C">
            <w:pPr>
              <w:pStyle w:val="TableParagraph"/>
              <w:spacing w:before="3" w:line="240" w:lineRule="auto"/>
              <w:jc w:val="left"/>
              <w:rPr>
                <w:sz w:val="30"/>
              </w:rPr>
            </w:pPr>
          </w:p>
          <w:p w14:paraId="3C799033" w14:textId="77777777" w:rsidR="0091754C" w:rsidRDefault="002D5B87">
            <w:pPr>
              <w:pStyle w:val="TableParagraph"/>
              <w:spacing w:line="240" w:lineRule="auto"/>
              <w:ind w:left="6"/>
              <w:jc w:val="center"/>
              <w:rPr>
                <w:sz w:val="20"/>
              </w:rPr>
            </w:pPr>
            <w:r>
              <w:rPr>
                <w:w w:val="99"/>
                <w:sz w:val="20"/>
              </w:rPr>
              <w:t>7</w:t>
            </w:r>
          </w:p>
        </w:tc>
      </w:tr>
    </w:tbl>
    <w:p w14:paraId="27E5D39B" w14:textId="77777777" w:rsidR="0091754C" w:rsidRDefault="002D5B87">
      <w:pPr>
        <w:ind w:left="1660" w:right="1275" w:hanging="181"/>
        <w:jc w:val="both"/>
        <w:rPr>
          <w:sz w:val="18"/>
        </w:rPr>
      </w:pPr>
      <w:r>
        <w:rPr>
          <w:position w:val="6"/>
          <w:sz w:val="12"/>
        </w:rPr>
        <w:t>1</w:t>
      </w:r>
      <w:r>
        <w:rPr>
          <w:spacing w:val="80"/>
          <w:position w:val="6"/>
          <w:sz w:val="12"/>
        </w:rPr>
        <w:t xml:space="preserve"> </w:t>
      </w:r>
      <w:r>
        <w:rPr>
          <w:sz w:val="18"/>
        </w:rPr>
        <w:t>Except</w:t>
      </w:r>
      <w:r>
        <w:rPr>
          <w:spacing w:val="-1"/>
          <w:sz w:val="18"/>
        </w:rPr>
        <w:t xml:space="preserve"> </w:t>
      </w:r>
      <w:r>
        <w:rPr>
          <w:sz w:val="18"/>
        </w:rPr>
        <w:t>for</w:t>
      </w:r>
      <w:r>
        <w:rPr>
          <w:spacing w:val="-1"/>
          <w:sz w:val="18"/>
        </w:rPr>
        <w:t xml:space="preserve"> </w:t>
      </w:r>
      <w:r>
        <w:rPr>
          <w:sz w:val="18"/>
        </w:rPr>
        <w:t>MDPVs</w:t>
      </w:r>
      <w:r>
        <w:rPr>
          <w:spacing w:val="-1"/>
          <w:sz w:val="18"/>
        </w:rPr>
        <w:t xml:space="preserve"> </w:t>
      </w:r>
      <w:r>
        <w:rPr>
          <w:sz w:val="18"/>
        </w:rPr>
        <w:t>subject</w:t>
      </w:r>
      <w:r>
        <w:rPr>
          <w:spacing w:val="-1"/>
          <w:sz w:val="18"/>
        </w:rPr>
        <w:t xml:space="preserve"> </w:t>
      </w:r>
      <w:r>
        <w:rPr>
          <w:sz w:val="18"/>
        </w:rPr>
        <w:t>to the</w:t>
      </w:r>
      <w:r>
        <w:rPr>
          <w:spacing w:val="-4"/>
          <w:sz w:val="18"/>
        </w:rPr>
        <w:t xml:space="preserve"> </w:t>
      </w:r>
      <w:r>
        <w:rPr>
          <w:sz w:val="18"/>
        </w:rPr>
        <w:t>emission standards</w:t>
      </w:r>
      <w:r>
        <w:rPr>
          <w:spacing w:val="-4"/>
          <w:sz w:val="18"/>
        </w:rPr>
        <w:t xml:space="preserve"> </w:t>
      </w:r>
      <w:r>
        <w:rPr>
          <w:sz w:val="18"/>
        </w:rPr>
        <w:t>set</w:t>
      </w:r>
      <w:r>
        <w:rPr>
          <w:spacing w:val="-1"/>
          <w:sz w:val="18"/>
        </w:rPr>
        <w:t xml:space="preserve"> </w:t>
      </w:r>
      <w:r>
        <w:rPr>
          <w:sz w:val="18"/>
        </w:rPr>
        <w:t>forth in section E.1.2.2.2, MDVs</w:t>
      </w:r>
      <w:r>
        <w:rPr>
          <w:spacing w:val="-1"/>
          <w:sz w:val="18"/>
        </w:rPr>
        <w:t xml:space="preserve"> </w:t>
      </w:r>
      <w:r>
        <w:rPr>
          <w:sz w:val="18"/>
        </w:rPr>
        <w:t>certified</w:t>
      </w:r>
      <w:r>
        <w:rPr>
          <w:spacing w:val="-2"/>
          <w:sz w:val="18"/>
        </w:rPr>
        <w:t xml:space="preserve"> </w:t>
      </w:r>
      <w:r>
        <w:rPr>
          <w:sz w:val="18"/>
        </w:rPr>
        <w:t>to 150,000-mile</w:t>
      </w:r>
      <w:r>
        <w:rPr>
          <w:spacing w:val="-4"/>
          <w:sz w:val="18"/>
        </w:rPr>
        <w:t xml:space="preserve"> </w:t>
      </w:r>
      <w:r>
        <w:rPr>
          <w:sz w:val="18"/>
        </w:rPr>
        <w:t>FTP</w:t>
      </w:r>
      <w:r>
        <w:rPr>
          <w:spacing w:val="-2"/>
          <w:sz w:val="18"/>
        </w:rPr>
        <w:t xml:space="preserve"> </w:t>
      </w:r>
      <w:r>
        <w:rPr>
          <w:sz w:val="18"/>
        </w:rPr>
        <w:t>PM</w:t>
      </w:r>
      <w:r>
        <w:rPr>
          <w:spacing w:val="-2"/>
          <w:sz w:val="18"/>
        </w:rPr>
        <w:t xml:space="preserve"> </w:t>
      </w:r>
      <w:r>
        <w:rPr>
          <w:sz w:val="18"/>
        </w:rPr>
        <w:t>emission</w:t>
      </w:r>
      <w:r>
        <w:rPr>
          <w:spacing w:val="-4"/>
          <w:sz w:val="18"/>
        </w:rPr>
        <w:t xml:space="preserve"> </w:t>
      </w:r>
      <w:r>
        <w:rPr>
          <w:sz w:val="18"/>
        </w:rPr>
        <w:t>standards</w:t>
      </w:r>
      <w:r>
        <w:rPr>
          <w:spacing w:val="-3"/>
          <w:sz w:val="18"/>
        </w:rPr>
        <w:t xml:space="preserve"> </w:t>
      </w:r>
      <w:r>
        <w:rPr>
          <w:sz w:val="18"/>
        </w:rPr>
        <w:t>in</w:t>
      </w:r>
      <w:r>
        <w:rPr>
          <w:spacing w:val="-2"/>
          <w:sz w:val="18"/>
        </w:rPr>
        <w:t xml:space="preserve"> </w:t>
      </w:r>
      <w:r>
        <w:rPr>
          <w:sz w:val="18"/>
        </w:rPr>
        <w:t>section</w:t>
      </w:r>
      <w:r>
        <w:rPr>
          <w:spacing w:val="-2"/>
          <w:sz w:val="18"/>
        </w:rPr>
        <w:t xml:space="preserve"> </w:t>
      </w:r>
      <w:r>
        <w:rPr>
          <w:sz w:val="18"/>
        </w:rPr>
        <w:t>E.1.1.2</w:t>
      </w:r>
      <w:r>
        <w:rPr>
          <w:spacing w:val="-4"/>
          <w:sz w:val="18"/>
        </w:rPr>
        <w:t xml:space="preserve"> </w:t>
      </w:r>
      <w:r>
        <w:rPr>
          <w:sz w:val="18"/>
        </w:rPr>
        <w:t>shall</w:t>
      </w:r>
      <w:r>
        <w:rPr>
          <w:spacing w:val="-3"/>
          <w:sz w:val="18"/>
        </w:rPr>
        <w:t xml:space="preserve"> </w:t>
      </w:r>
      <w:r>
        <w:rPr>
          <w:sz w:val="18"/>
        </w:rPr>
        <w:t>comply</w:t>
      </w:r>
      <w:r>
        <w:rPr>
          <w:spacing w:val="-4"/>
          <w:sz w:val="18"/>
        </w:rPr>
        <w:t xml:space="preserve"> </w:t>
      </w:r>
      <w:r>
        <w:rPr>
          <w:sz w:val="18"/>
        </w:rPr>
        <w:t>with</w:t>
      </w:r>
      <w:r>
        <w:rPr>
          <w:spacing w:val="-4"/>
          <w:sz w:val="18"/>
        </w:rPr>
        <w:t xml:space="preserve"> </w:t>
      </w:r>
      <w:r>
        <w:rPr>
          <w:sz w:val="18"/>
        </w:rPr>
        <w:t>the</w:t>
      </w:r>
      <w:r>
        <w:rPr>
          <w:spacing w:val="-4"/>
          <w:sz w:val="18"/>
        </w:rPr>
        <w:t xml:space="preserve"> </w:t>
      </w:r>
      <w:r>
        <w:rPr>
          <w:sz w:val="18"/>
        </w:rPr>
        <w:t>SFTP</w:t>
      </w:r>
      <w:r>
        <w:rPr>
          <w:spacing w:val="-5"/>
          <w:sz w:val="18"/>
        </w:rPr>
        <w:t xml:space="preserve"> </w:t>
      </w:r>
      <w:r>
        <w:rPr>
          <w:sz w:val="18"/>
        </w:rPr>
        <w:t>PM</w:t>
      </w:r>
      <w:r>
        <w:rPr>
          <w:spacing w:val="-2"/>
          <w:sz w:val="18"/>
        </w:rPr>
        <w:t xml:space="preserve"> </w:t>
      </w:r>
      <w:r>
        <w:rPr>
          <w:sz w:val="18"/>
        </w:rPr>
        <w:t>Exhaust Emission Standards in this table.</w:t>
      </w:r>
    </w:p>
    <w:p w14:paraId="36F3A80B" w14:textId="77777777" w:rsidR="0091754C" w:rsidRDefault="002D5B87">
      <w:pPr>
        <w:ind w:left="1659" w:right="787" w:hanging="180"/>
        <w:rPr>
          <w:sz w:val="18"/>
        </w:rPr>
      </w:pPr>
      <w:r>
        <w:rPr>
          <w:position w:val="6"/>
          <w:sz w:val="12"/>
        </w:rPr>
        <w:t>2</w:t>
      </w:r>
      <w:r>
        <w:rPr>
          <w:spacing w:val="16"/>
          <w:position w:val="6"/>
          <w:sz w:val="12"/>
        </w:rPr>
        <w:t xml:space="preserve"> </w:t>
      </w:r>
      <w:r>
        <w:rPr>
          <w:i/>
          <w:sz w:val="18"/>
        </w:rPr>
        <w:t>Power to Weight</w:t>
      </w:r>
      <w:r>
        <w:rPr>
          <w:i/>
          <w:spacing w:val="-1"/>
          <w:sz w:val="18"/>
        </w:rPr>
        <w:t xml:space="preserve"> </w:t>
      </w:r>
      <w:r>
        <w:rPr>
          <w:i/>
          <w:sz w:val="18"/>
        </w:rPr>
        <w:t>Ratio.</w:t>
      </w:r>
      <w:r>
        <w:rPr>
          <w:i/>
          <w:spacing w:val="40"/>
          <w:sz w:val="18"/>
        </w:rPr>
        <w:t xml:space="preserve"> </w:t>
      </w:r>
      <w:r>
        <w:rPr>
          <w:sz w:val="18"/>
        </w:rPr>
        <w:t>If all</w:t>
      </w:r>
      <w:r>
        <w:rPr>
          <w:spacing w:val="-1"/>
          <w:sz w:val="18"/>
        </w:rPr>
        <w:t xml:space="preserve"> </w:t>
      </w:r>
      <w:r>
        <w:rPr>
          <w:sz w:val="18"/>
        </w:rPr>
        <w:t>vehicles in a test</w:t>
      </w:r>
      <w:r>
        <w:rPr>
          <w:spacing w:val="-1"/>
          <w:sz w:val="18"/>
        </w:rPr>
        <w:t xml:space="preserve"> </w:t>
      </w:r>
      <w:r>
        <w:rPr>
          <w:sz w:val="18"/>
        </w:rPr>
        <w:t>group have a</w:t>
      </w:r>
      <w:r>
        <w:rPr>
          <w:spacing w:val="-2"/>
          <w:sz w:val="18"/>
        </w:rPr>
        <w:t xml:space="preserve"> </w:t>
      </w:r>
      <w:r>
        <w:rPr>
          <w:sz w:val="18"/>
        </w:rPr>
        <w:t>power to weight ratio at</w:t>
      </w:r>
      <w:r>
        <w:rPr>
          <w:spacing w:val="-1"/>
          <w:sz w:val="18"/>
        </w:rPr>
        <w:t xml:space="preserve"> </w:t>
      </w:r>
      <w:r>
        <w:rPr>
          <w:sz w:val="18"/>
        </w:rPr>
        <w:t>or below a threshold of 0.024,</w:t>
      </w:r>
      <w:r>
        <w:rPr>
          <w:spacing w:val="-3"/>
          <w:sz w:val="18"/>
        </w:rPr>
        <w:t xml:space="preserve"> </w:t>
      </w:r>
      <w:r>
        <w:rPr>
          <w:sz w:val="18"/>
        </w:rPr>
        <w:t>they may opt</w:t>
      </w:r>
      <w:r>
        <w:rPr>
          <w:spacing w:val="-3"/>
          <w:sz w:val="18"/>
        </w:rPr>
        <w:t xml:space="preserve"> </w:t>
      </w:r>
      <w:r>
        <w:rPr>
          <w:sz w:val="18"/>
        </w:rPr>
        <w:t>to run</w:t>
      </w:r>
      <w:r>
        <w:rPr>
          <w:spacing w:val="-2"/>
          <w:sz w:val="18"/>
        </w:rPr>
        <w:t xml:space="preserve"> </w:t>
      </w:r>
      <w:r>
        <w:rPr>
          <w:sz w:val="18"/>
        </w:rPr>
        <w:t>the</w:t>
      </w:r>
      <w:r>
        <w:rPr>
          <w:spacing w:val="-2"/>
          <w:sz w:val="18"/>
        </w:rPr>
        <w:t xml:space="preserve"> </w:t>
      </w:r>
      <w:r>
        <w:rPr>
          <w:sz w:val="18"/>
        </w:rPr>
        <w:t>US06 Bag</w:t>
      </w:r>
      <w:r>
        <w:rPr>
          <w:spacing w:val="-2"/>
          <w:sz w:val="18"/>
        </w:rPr>
        <w:t xml:space="preserve"> </w:t>
      </w:r>
      <w:r>
        <w:rPr>
          <w:sz w:val="18"/>
        </w:rPr>
        <w:t>2</w:t>
      </w:r>
      <w:r>
        <w:rPr>
          <w:spacing w:val="-2"/>
          <w:sz w:val="18"/>
        </w:rPr>
        <w:t xml:space="preserve"> </w:t>
      </w:r>
      <w:r>
        <w:rPr>
          <w:sz w:val="18"/>
        </w:rPr>
        <w:t>in lieu</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full</w:t>
      </w:r>
      <w:r>
        <w:rPr>
          <w:spacing w:val="-3"/>
          <w:sz w:val="18"/>
        </w:rPr>
        <w:t xml:space="preserve"> </w:t>
      </w:r>
      <w:r>
        <w:rPr>
          <w:sz w:val="18"/>
        </w:rPr>
        <w:t>US06</w:t>
      </w:r>
      <w:r>
        <w:rPr>
          <w:spacing w:val="-2"/>
          <w:sz w:val="18"/>
        </w:rPr>
        <w:t xml:space="preserve"> </w:t>
      </w:r>
      <w:r>
        <w:rPr>
          <w:sz w:val="18"/>
        </w:rPr>
        <w:t>cycle.</w:t>
      </w:r>
      <w:r>
        <w:rPr>
          <w:spacing w:val="40"/>
          <w:sz w:val="18"/>
        </w:rPr>
        <w:t xml:space="preserve"> </w:t>
      </w:r>
      <w:r>
        <w:rPr>
          <w:sz w:val="18"/>
        </w:rPr>
        <w:t>The</w:t>
      </w:r>
      <w:r>
        <w:rPr>
          <w:spacing w:val="-2"/>
          <w:sz w:val="18"/>
        </w:rPr>
        <w:t xml:space="preserve"> </w:t>
      </w:r>
      <w:r>
        <w:rPr>
          <w:sz w:val="18"/>
        </w:rPr>
        <w:t>cutoff</w:t>
      </w:r>
      <w:r>
        <w:rPr>
          <w:spacing w:val="-1"/>
          <w:sz w:val="18"/>
        </w:rPr>
        <w:t xml:space="preserve"> </w:t>
      </w:r>
      <w:r>
        <w:rPr>
          <w:sz w:val="18"/>
        </w:rPr>
        <w:t>is</w:t>
      </w:r>
      <w:r>
        <w:rPr>
          <w:spacing w:val="-4"/>
          <w:sz w:val="18"/>
        </w:rPr>
        <w:t xml:space="preserve"> </w:t>
      </w:r>
      <w:r>
        <w:rPr>
          <w:sz w:val="18"/>
        </w:rPr>
        <w:t>determined</w:t>
      </w:r>
      <w:r>
        <w:rPr>
          <w:spacing w:val="-2"/>
          <w:sz w:val="18"/>
        </w:rPr>
        <w:t xml:space="preserve"> </w:t>
      </w:r>
      <w:r>
        <w:rPr>
          <w:sz w:val="18"/>
        </w:rPr>
        <w:t>by using a ratio of the engine’s horsepower to the vehicle’s GVWR in pounds and does not include any horsepower contributed by electric motors in the case of hybrid electric or plug-in hybrid electric vehicles.</w:t>
      </w:r>
    </w:p>
    <w:p w14:paraId="3C827375" w14:textId="77777777" w:rsidR="0091754C" w:rsidRDefault="002D5B87">
      <w:pPr>
        <w:ind w:left="1659" w:right="688"/>
        <w:rPr>
          <w:sz w:val="18"/>
        </w:rPr>
      </w:pPr>
      <w:r>
        <w:rPr>
          <w:sz w:val="18"/>
        </w:rPr>
        <w:t>Manufacturers</w:t>
      </w:r>
      <w:r>
        <w:rPr>
          <w:spacing w:val="-2"/>
          <w:sz w:val="18"/>
        </w:rPr>
        <w:t xml:space="preserve"> </w:t>
      </w:r>
      <w:r>
        <w:rPr>
          <w:sz w:val="18"/>
        </w:rPr>
        <w:t>may</w:t>
      </w:r>
      <w:r>
        <w:rPr>
          <w:spacing w:val="-3"/>
          <w:sz w:val="18"/>
        </w:rPr>
        <w:t xml:space="preserve"> </w:t>
      </w:r>
      <w:r>
        <w:rPr>
          <w:sz w:val="18"/>
        </w:rPr>
        <w:t>opt</w:t>
      </w:r>
      <w:r>
        <w:rPr>
          <w:spacing w:val="-4"/>
          <w:sz w:val="18"/>
        </w:rPr>
        <w:t xml:space="preserve"> </w:t>
      </w:r>
      <w:r>
        <w:rPr>
          <w:sz w:val="18"/>
        </w:rPr>
        <w:t>to</w:t>
      </w:r>
      <w:r>
        <w:rPr>
          <w:spacing w:val="-3"/>
          <w:sz w:val="18"/>
        </w:rPr>
        <w:t xml:space="preserve"> </w:t>
      </w:r>
      <w:r>
        <w:rPr>
          <w:sz w:val="18"/>
        </w:rPr>
        <w:t>test</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full</w:t>
      </w:r>
      <w:r>
        <w:rPr>
          <w:spacing w:val="-4"/>
          <w:sz w:val="18"/>
        </w:rPr>
        <w:t xml:space="preserve"> </w:t>
      </w:r>
      <w:r>
        <w:rPr>
          <w:sz w:val="18"/>
        </w:rPr>
        <w:t>cycle</w:t>
      </w:r>
      <w:r>
        <w:rPr>
          <w:spacing w:val="-3"/>
          <w:sz w:val="18"/>
        </w:rPr>
        <w:t xml:space="preserve"> </w:t>
      </w:r>
      <w:r>
        <w:rPr>
          <w:sz w:val="18"/>
        </w:rPr>
        <w:t>regardless</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calculated</w:t>
      </w:r>
      <w:r>
        <w:rPr>
          <w:spacing w:val="-1"/>
          <w:sz w:val="18"/>
        </w:rPr>
        <w:t xml:space="preserve"> </w:t>
      </w:r>
      <w:r>
        <w:rPr>
          <w:sz w:val="18"/>
        </w:rPr>
        <w:t>ratio;</w:t>
      </w:r>
      <w:r>
        <w:rPr>
          <w:spacing w:val="-4"/>
          <w:sz w:val="18"/>
        </w:rPr>
        <w:t xml:space="preserve"> </w:t>
      </w:r>
      <w:r>
        <w:rPr>
          <w:sz w:val="18"/>
        </w:rPr>
        <w:t>in</w:t>
      </w:r>
      <w:r>
        <w:rPr>
          <w:spacing w:val="-3"/>
          <w:sz w:val="18"/>
        </w:rPr>
        <w:t xml:space="preserve"> </w:t>
      </w:r>
      <w:r>
        <w:rPr>
          <w:sz w:val="18"/>
        </w:rPr>
        <w:t>such</w:t>
      </w:r>
      <w:r>
        <w:rPr>
          <w:spacing w:val="-1"/>
          <w:sz w:val="18"/>
        </w:rPr>
        <w:t xml:space="preserve"> </w:t>
      </w:r>
      <w:r>
        <w:rPr>
          <w:sz w:val="18"/>
        </w:rPr>
        <w:t>case,</w:t>
      </w:r>
      <w:r>
        <w:rPr>
          <w:spacing w:val="-1"/>
          <w:sz w:val="18"/>
        </w:rPr>
        <w:t xml:space="preserve"> </w:t>
      </w:r>
      <w:r>
        <w:rPr>
          <w:sz w:val="18"/>
        </w:rPr>
        <w:t>manufacturers shall meet the emission standards applicable to vehicles with power-to-weight ratios greater than 0.024.</w:t>
      </w:r>
    </w:p>
    <w:p w14:paraId="73941196" w14:textId="77777777" w:rsidR="0091754C" w:rsidRDefault="002D5B87">
      <w:pPr>
        <w:spacing w:line="242" w:lineRule="auto"/>
        <w:ind w:left="1660" w:right="688" w:hanging="181"/>
        <w:rPr>
          <w:sz w:val="18"/>
        </w:rPr>
      </w:pPr>
      <w:r>
        <w:rPr>
          <w:position w:val="6"/>
          <w:sz w:val="12"/>
        </w:rPr>
        <w:t>3</w:t>
      </w:r>
      <w:r>
        <w:rPr>
          <w:spacing w:val="-1"/>
          <w:position w:val="6"/>
          <w:sz w:val="12"/>
        </w:rPr>
        <w:t xml:space="preserve"> </w:t>
      </w:r>
      <w:r>
        <w:rPr>
          <w:i/>
          <w:sz w:val="18"/>
        </w:rPr>
        <w:t>Road</w:t>
      </w:r>
      <w:r>
        <w:rPr>
          <w:i/>
          <w:spacing w:val="-3"/>
          <w:sz w:val="18"/>
        </w:rPr>
        <w:t xml:space="preserve"> </w:t>
      </w:r>
      <w:r>
        <w:rPr>
          <w:i/>
          <w:sz w:val="18"/>
        </w:rPr>
        <w:t>Speed</w:t>
      </w:r>
      <w:r>
        <w:rPr>
          <w:i/>
          <w:spacing w:val="-3"/>
          <w:sz w:val="18"/>
        </w:rPr>
        <w:t xml:space="preserve"> </w:t>
      </w:r>
      <w:r>
        <w:rPr>
          <w:i/>
          <w:sz w:val="18"/>
        </w:rPr>
        <w:t>Fan.</w:t>
      </w:r>
      <w:r>
        <w:rPr>
          <w:i/>
          <w:spacing w:val="40"/>
          <w:sz w:val="18"/>
        </w:rPr>
        <w:t xml:space="preserve"> </w:t>
      </w:r>
      <w:r>
        <w:rPr>
          <w:sz w:val="18"/>
        </w:rPr>
        <w:t>Manufacturers</w:t>
      </w:r>
      <w:r>
        <w:rPr>
          <w:spacing w:val="-2"/>
          <w:sz w:val="18"/>
        </w:rPr>
        <w:t xml:space="preserve"> </w:t>
      </w:r>
      <w:r>
        <w:rPr>
          <w:sz w:val="18"/>
        </w:rPr>
        <w:t>have</w:t>
      </w:r>
      <w:r>
        <w:rPr>
          <w:spacing w:val="-3"/>
          <w:sz w:val="18"/>
        </w:rPr>
        <w:t xml:space="preserve"> </w:t>
      </w:r>
      <w:r>
        <w:rPr>
          <w:sz w:val="18"/>
        </w:rPr>
        <w:t>the</w:t>
      </w:r>
      <w:r>
        <w:rPr>
          <w:spacing w:val="-5"/>
          <w:sz w:val="18"/>
        </w:rPr>
        <w:t xml:space="preserve"> </w:t>
      </w:r>
      <w:r>
        <w:rPr>
          <w:sz w:val="18"/>
        </w:rPr>
        <w:t>option</w:t>
      </w:r>
      <w:r>
        <w:rPr>
          <w:spacing w:val="-1"/>
          <w:sz w:val="18"/>
        </w:rPr>
        <w:t xml:space="preserve"> </w:t>
      </w:r>
      <w:r>
        <w:rPr>
          <w:sz w:val="18"/>
        </w:rPr>
        <w:t>to</w:t>
      </w:r>
      <w:r>
        <w:rPr>
          <w:spacing w:val="-1"/>
          <w:sz w:val="18"/>
        </w:rPr>
        <w:t xml:space="preserve"> </w:t>
      </w:r>
      <w:r>
        <w:rPr>
          <w:sz w:val="18"/>
        </w:rPr>
        <w:t>use</w:t>
      </w:r>
      <w:r>
        <w:rPr>
          <w:spacing w:val="-3"/>
          <w:sz w:val="18"/>
        </w:rPr>
        <w:t xml:space="preserve"> </w:t>
      </w:r>
      <w:r>
        <w:rPr>
          <w:sz w:val="18"/>
        </w:rPr>
        <w:t>a</w:t>
      </w:r>
      <w:r>
        <w:rPr>
          <w:spacing w:val="-3"/>
          <w:sz w:val="18"/>
        </w:rPr>
        <w:t xml:space="preserve"> </w:t>
      </w:r>
      <w:r>
        <w:rPr>
          <w:sz w:val="18"/>
        </w:rPr>
        <w:t>road</w:t>
      </w:r>
      <w:r>
        <w:rPr>
          <w:spacing w:val="-1"/>
          <w:sz w:val="18"/>
        </w:rPr>
        <w:t xml:space="preserve"> </w:t>
      </w:r>
      <w:r>
        <w:rPr>
          <w:sz w:val="18"/>
        </w:rPr>
        <w:t>speed</w:t>
      </w:r>
      <w:r>
        <w:rPr>
          <w:spacing w:val="-1"/>
          <w:sz w:val="18"/>
        </w:rPr>
        <w:t xml:space="preserve"> </w:t>
      </w:r>
      <w:r>
        <w:rPr>
          <w:sz w:val="18"/>
        </w:rPr>
        <w:t>modulated</w:t>
      </w:r>
      <w:r>
        <w:rPr>
          <w:spacing w:val="-1"/>
          <w:sz w:val="18"/>
        </w:rPr>
        <w:t xml:space="preserve"> </w:t>
      </w:r>
      <w:r>
        <w:rPr>
          <w:sz w:val="18"/>
        </w:rPr>
        <w:t>fan</w:t>
      </w:r>
      <w:r>
        <w:rPr>
          <w:spacing w:val="-1"/>
          <w:sz w:val="18"/>
        </w:rPr>
        <w:t xml:space="preserve"> </w:t>
      </w:r>
      <w:r>
        <w:rPr>
          <w:sz w:val="18"/>
        </w:rPr>
        <w:t>as</w:t>
      </w:r>
      <w:r>
        <w:rPr>
          <w:spacing w:val="-2"/>
          <w:sz w:val="18"/>
        </w:rPr>
        <w:t xml:space="preserve"> </w:t>
      </w:r>
      <w:r>
        <w:rPr>
          <w:sz w:val="18"/>
        </w:rPr>
        <w:t>specified</w:t>
      </w:r>
      <w:r>
        <w:rPr>
          <w:spacing w:val="-3"/>
          <w:sz w:val="18"/>
        </w:rPr>
        <w:t xml:space="preserve"> </w:t>
      </w:r>
      <w:r>
        <w:rPr>
          <w:sz w:val="18"/>
        </w:rPr>
        <w:t>in</w:t>
      </w:r>
      <w:r>
        <w:rPr>
          <w:spacing w:val="-3"/>
          <w:sz w:val="18"/>
        </w:rPr>
        <w:t xml:space="preserve"> </w:t>
      </w:r>
      <w:r>
        <w:rPr>
          <w:sz w:val="18"/>
        </w:rPr>
        <w:t>§86.107– 96(d)(1) or §1066.105, as applicable, instead of a fixed speed fan for MDV SFTP testing.</w:t>
      </w:r>
    </w:p>
    <w:p w14:paraId="1273AFA4" w14:textId="77777777" w:rsidR="0091754C" w:rsidRDefault="002D5B87">
      <w:pPr>
        <w:ind w:left="1659" w:right="688" w:hanging="180"/>
        <w:rPr>
          <w:sz w:val="18"/>
        </w:rPr>
      </w:pPr>
      <w:r>
        <w:rPr>
          <w:position w:val="6"/>
          <w:sz w:val="12"/>
        </w:rPr>
        <w:t>4</w:t>
      </w:r>
      <w:r>
        <w:rPr>
          <w:spacing w:val="23"/>
          <w:position w:val="6"/>
          <w:sz w:val="12"/>
        </w:rPr>
        <w:t xml:space="preserve"> </w:t>
      </w:r>
      <w:r>
        <w:rPr>
          <w:sz w:val="18"/>
        </w:rPr>
        <w:t>Manufacturers shall use Equation 1 above to calculate SFTP Composite PM Emission Values for each test group subject to the emission standards in this table.</w:t>
      </w:r>
      <w:r>
        <w:rPr>
          <w:spacing w:val="40"/>
          <w:sz w:val="18"/>
        </w:rPr>
        <w:t xml:space="preserve"> </w:t>
      </w:r>
      <w:r>
        <w:rPr>
          <w:sz w:val="18"/>
        </w:rPr>
        <w:t>For</w:t>
      </w:r>
      <w:r>
        <w:rPr>
          <w:spacing w:val="-1"/>
          <w:sz w:val="18"/>
        </w:rPr>
        <w:t xml:space="preserve"> </w:t>
      </w:r>
      <w:r>
        <w:rPr>
          <w:sz w:val="18"/>
        </w:rPr>
        <w:t>MDVs 8,501-10,000 lbs. GVWR certifying to the US06 Bag 2 PM emission standard, the emission results from the US06 Bag 2 test shall be used in place of results</w:t>
      </w:r>
      <w:r>
        <w:rPr>
          <w:spacing w:val="-2"/>
          <w:sz w:val="18"/>
        </w:rPr>
        <w:t xml:space="preserve"> </w:t>
      </w:r>
      <w:r>
        <w:rPr>
          <w:sz w:val="18"/>
        </w:rPr>
        <w:t>from</w:t>
      </w:r>
      <w:r>
        <w:rPr>
          <w:spacing w:val="-3"/>
          <w:sz w:val="18"/>
        </w:rPr>
        <w:t xml:space="preserve"> </w:t>
      </w:r>
      <w:r>
        <w:rPr>
          <w:sz w:val="18"/>
        </w:rPr>
        <w:t>the</w:t>
      </w:r>
      <w:r>
        <w:rPr>
          <w:spacing w:val="-3"/>
          <w:sz w:val="18"/>
        </w:rPr>
        <w:t xml:space="preserve"> </w:t>
      </w:r>
      <w:r>
        <w:rPr>
          <w:sz w:val="18"/>
        </w:rPr>
        <w:t>full</w:t>
      </w:r>
      <w:r>
        <w:rPr>
          <w:spacing w:val="-4"/>
          <w:sz w:val="18"/>
        </w:rPr>
        <w:t xml:space="preserve"> </w:t>
      </w:r>
      <w:r>
        <w:rPr>
          <w:sz w:val="18"/>
        </w:rPr>
        <w:t>US06</w:t>
      </w:r>
      <w:r>
        <w:rPr>
          <w:spacing w:val="-1"/>
          <w:sz w:val="18"/>
        </w:rPr>
        <w:t xml:space="preserve"> </w:t>
      </w:r>
      <w:r>
        <w:rPr>
          <w:sz w:val="18"/>
        </w:rPr>
        <w:t>test.</w:t>
      </w:r>
      <w:r>
        <w:rPr>
          <w:spacing w:val="-4"/>
          <w:sz w:val="18"/>
        </w:rPr>
        <w:t xml:space="preserve"> </w:t>
      </w:r>
      <w:r>
        <w:rPr>
          <w:sz w:val="18"/>
        </w:rPr>
        <w:t>For</w:t>
      </w:r>
      <w:r>
        <w:rPr>
          <w:spacing w:val="-2"/>
          <w:sz w:val="18"/>
        </w:rPr>
        <w:t xml:space="preserve"> </w:t>
      </w:r>
      <w:r>
        <w:rPr>
          <w:sz w:val="18"/>
        </w:rPr>
        <w:t>MDVs</w:t>
      </w:r>
      <w:r>
        <w:rPr>
          <w:spacing w:val="-2"/>
          <w:sz w:val="18"/>
        </w:rPr>
        <w:t xml:space="preserve"> </w:t>
      </w:r>
      <w:r>
        <w:rPr>
          <w:sz w:val="18"/>
        </w:rPr>
        <w:t>10,001-14,000</w:t>
      </w:r>
      <w:r>
        <w:rPr>
          <w:spacing w:val="-1"/>
          <w:sz w:val="18"/>
        </w:rPr>
        <w:t xml:space="preserve"> </w:t>
      </w:r>
      <w:r>
        <w:rPr>
          <w:sz w:val="18"/>
        </w:rPr>
        <w:t>lbs.</w:t>
      </w:r>
      <w:r>
        <w:rPr>
          <w:spacing w:val="-1"/>
          <w:sz w:val="18"/>
        </w:rPr>
        <w:t xml:space="preserve"> </w:t>
      </w:r>
      <w:r>
        <w:rPr>
          <w:sz w:val="18"/>
        </w:rPr>
        <w:t>GVWR,</w:t>
      </w:r>
      <w:r>
        <w:rPr>
          <w:spacing w:val="-1"/>
          <w:sz w:val="18"/>
        </w:rPr>
        <w:t xml:space="preserve"> </w:t>
      </w:r>
      <w:r>
        <w:rPr>
          <w:sz w:val="18"/>
        </w:rPr>
        <w:t>the</w:t>
      </w:r>
      <w:r>
        <w:rPr>
          <w:spacing w:val="-3"/>
          <w:sz w:val="18"/>
        </w:rPr>
        <w:t xml:space="preserve"> </w:t>
      </w:r>
      <w:r>
        <w:rPr>
          <w:sz w:val="18"/>
        </w:rPr>
        <w:t>emission</w:t>
      </w:r>
      <w:r>
        <w:rPr>
          <w:spacing w:val="-1"/>
          <w:sz w:val="18"/>
        </w:rPr>
        <w:t xml:space="preserve"> </w:t>
      </w:r>
      <w:r>
        <w:rPr>
          <w:sz w:val="18"/>
        </w:rPr>
        <w:t>results</w:t>
      </w:r>
      <w:r>
        <w:rPr>
          <w:spacing w:val="-2"/>
          <w:sz w:val="18"/>
        </w:rPr>
        <w:t xml:space="preserve"> </w:t>
      </w:r>
      <w:r>
        <w:rPr>
          <w:sz w:val="18"/>
        </w:rPr>
        <w:t>from</w:t>
      </w:r>
      <w:r>
        <w:rPr>
          <w:spacing w:val="-3"/>
          <w:sz w:val="18"/>
        </w:rPr>
        <w:t xml:space="preserve"> </w:t>
      </w:r>
      <w:r>
        <w:rPr>
          <w:sz w:val="18"/>
        </w:rPr>
        <w:t>the</w:t>
      </w:r>
      <w:r>
        <w:rPr>
          <w:spacing w:val="-3"/>
          <w:sz w:val="18"/>
        </w:rPr>
        <w:t xml:space="preserve"> </w:t>
      </w:r>
      <w:r>
        <w:rPr>
          <w:sz w:val="18"/>
        </w:rPr>
        <w:t>UC</w:t>
      </w:r>
      <w:r>
        <w:rPr>
          <w:spacing w:val="-2"/>
          <w:sz w:val="18"/>
        </w:rPr>
        <w:t xml:space="preserve"> </w:t>
      </w:r>
      <w:r>
        <w:rPr>
          <w:sz w:val="18"/>
        </w:rPr>
        <w:t>test shall be used in place of results from the US06 test.</w:t>
      </w:r>
    </w:p>
    <w:p w14:paraId="7B25DBB3" w14:textId="77777777" w:rsidR="0091754C" w:rsidRDefault="002D5B87">
      <w:pPr>
        <w:ind w:left="1659" w:right="688" w:hanging="135"/>
        <w:rPr>
          <w:sz w:val="18"/>
        </w:rPr>
      </w:pPr>
      <w:r>
        <w:rPr>
          <w:position w:val="6"/>
          <w:sz w:val="12"/>
        </w:rPr>
        <w:t>5</w:t>
      </w:r>
      <w:r>
        <w:rPr>
          <w:spacing w:val="40"/>
          <w:position w:val="6"/>
          <w:sz w:val="12"/>
        </w:rPr>
        <w:t xml:space="preserve"> </w:t>
      </w:r>
      <w:r>
        <w:rPr>
          <w:sz w:val="18"/>
        </w:rPr>
        <w:t>If</w:t>
      </w:r>
      <w:r>
        <w:rPr>
          <w:spacing w:val="-2"/>
          <w:sz w:val="18"/>
        </w:rPr>
        <w:t xml:space="preserve"> </w:t>
      </w:r>
      <w:r>
        <w:rPr>
          <w:sz w:val="18"/>
        </w:rPr>
        <w:t>a</w:t>
      </w:r>
      <w:r>
        <w:rPr>
          <w:spacing w:val="-3"/>
          <w:sz w:val="18"/>
        </w:rPr>
        <w:t xml:space="preserve"> </w:t>
      </w:r>
      <w:r>
        <w:rPr>
          <w:sz w:val="18"/>
        </w:rPr>
        <w:t>manufacturer</w:t>
      </w:r>
      <w:r>
        <w:rPr>
          <w:spacing w:val="-4"/>
          <w:sz w:val="18"/>
        </w:rPr>
        <w:t xml:space="preserve"> </w:t>
      </w:r>
      <w:r>
        <w:rPr>
          <w:sz w:val="18"/>
        </w:rPr>
        <w:t>provides</w:t>
      </w:r>
      <w:r>
        <w:rPr>
          <w:spacing w:val="-2"/>
          <w:sz w:val="18"/>
        </w:rPr>
        <w:t xml:space="preserve"> </w:t>
      </w:r>
      <w:r>
        <w:rPr>
          <w:sz w:val="18"/>
        </w:rPr>
        <w:t>an</w:t>
      </w:r>
      <w:r>
        <w:rPr>
          <w:spacing w:val="-1"/>
          <w:sz w:val="18"/>
        </w:rPr>
        <w:t xml:space="preserve"> </w:t>
      </w:r>
      <w:r>
        <w:rPr>
          <w:sz w:val="18"/>
        </w:rPr>
        <w:t>engineering</w:t>
      </w:r>
      <w:r>
        <w:rPr>
          <w:spacing w:val="-1"/>
          <w:sz w:val="18"/>
        </w:rPr>
        <w:t xml:space="preserve"> </w:t>
      </w:r>
      <w:r>
        <w:rPr>
          <w:sz w:val="18"/>
        </w:rPr>
        <w:t>evaluation</w:t>
      </w:r>
      <w:r>
        <w:rPr>
          <w:spacing w:val="-1"/>
          <w:sz w:val="18"/>
        </w:rPr>
        <w:t xml:space="preserve"> </w:t>
      </w:r>
      <w:r>
        <w:rPr>
          <w:sz w:val="18"/>
        </w:rPr>
        <w:t>for</w:t>
      </w:r>
      <w:r>
        <w:rPr>
          <w:spacing w:val="-2"/>
          <w:sz w:val="18"/>
        </w:rPr>
        <w:t xml:space="preserve"> </w:t>
      </w:r>
      <w:r>
        <w:rPr>
          <w:sz w:val="18"/>
        </w:rPr>
        <w:t>a</w:t>
      </w:r>
      <w:r>
        <w:rPr>
          <w:spacing w:val="-3"/>
          <w:sz w:val="18"/>
        </w:rPr>
        <w:t xml:space="preserve"> </w:t>
      </w:r>
      <w:r>
        <w:rPr>
          <w:sz w:val="18"/>
        </w:rPr>
        <w:t>test</w:t>
      </w:r>
      <w:r>
        <w:rPr>
          <w:spacing w:val="-4"/>
          <w:sz w:val="18"/>
        </w:rPr>
        <w:t xml:space="preserve"> </w:t>
      </w:r>
      <w:r>
        <w:rPr>
          <w:sz w:val="18"/>
        </w:rPr>
        <w:t>group</w:t>
      </w:r>
      <w:r>
        <w:rPr>
          <w:spacing w:val="-3"/>
          <w:sz w:val="18"/>
        </w:rPr>
        <w:t xml:space="preserve"> </w:t>
      </w:r>
      <w:r>
        <w:rPr>
          <w:sz w:val="18"/>
        </w:rPr>
        <w:t>demonstrating</w:t>
      </w:r>
      <w:r>
        <w:rPr>
          <w:spacing w:val="-1"/>
          <w:sz w:val="18"/>
        </w:rPr>
        <w:t xml:space="preserve"> </w:t>
      </w:r>
      <w:r>
        <w:rPr>
          <w:sz w:val="18"/>
        </w:rPr>
        <w:t>that</w:t>
      </w:r>
      <w:r>
        <w:rPr>
          <w:spacing w:val="-2"/>
          <w:sz w:val="18"/>
        </w:rPr>
        <w:t xml:space="preserve"> </w:t>
      </w:r>
      <w:r>
        <w:rPr>
          <w:sz w:val="18"/>
        </w:rPr>
        <w:t>SC03</w:t>
      </w:r>
      <w:r>
        <w:rPr>
          <w:spacing w:val="-1"/>
          <w:sz w:val="18"/>
        </w:rPr>
        <w:t xml:space="preserve"> </w:t>
      </w:r>
      <w:r>
        <w:rPr>
          <w:sz w:val="18"/>
        </w:rPr>
        <w:t>PM</w:t>
      </w:r>
      <w:r>
        <w:rPr>
          <w:spacing w:val="-4"/>
          <w:sz w:val="18"/>
        </w:rPr>
        <w:t xml:space="preserve"> </w:t>
      </w:r>
      <w:r>
        <w:rPr>
          <w:sz w:val="18"/>
        </w:rPr>
        <w:t>emissions are equivalent to or lower than FTP PM emissions, the FTP PM emission value may be used in lieu of the SC03 PM emission value when determining the composite emission value for that test group.</w:t>
      </w:r>
    </w:p>
    <w:p w14:paraId="766A59E9" w14:textId="77777777" w:rsidR="0091754C" w:rsidRDefault="002D5B87">
      <w:pPr>
        <w:pStyle w:val="Heading1"/>
        <w:numPr>
          <w:ilvl w:val="1"/>
          <w:numId w:val="43"/>
        </w:numPr>
        <w:tabs>
          <w:tab w:val="left" w:pos="1659"/>
          <w:tab w:val="left" w:pos="1660"/>
        </w:tabs>
        <w:spacing w:before="174"/>
      </w:pPr>
      <w:bookmarkStart w:id="238" w:name="1.3_NMOG+NOx_Standards_for_Fuel-Flexible"/>
      <w:bookmarkEnd w:id="238"/>
      <w:r>
        <w:t>NMOG+NOx</w:t>
      </w:r>
      <w:r>
        <w:rPr>
          <w:spacing w:val="-5"/>
        </w:rPr>
        <w:t xml:space="preserve"> </w:t>
      </w:r>
      <w:r>
        <w:t>Standards</w:t>
      </w:r>
      <w:r>
        <w:rPr>
          <w:spacing w:val="-3"/>
        </w:rPr>
        <w:t xml:space="preserve"> </w:t>
      </w:r>
      <w:r>
        <w:t>for</w:t>
      </w:r>
      <w:r>
        <w:rPr>
          <w:spacing w:val="-4"/>
        </w:rPr>
        <w:t xml:space="preserve"> </w:t>
      </w:r>
      <w:r>
        <w:t>Fuel-Flexible,</w:t>
      </w:r>
      <w:r>
        <w:rPr>
          <w:spacing w:val="-2"/>
        </w:rPr>
        <w:t xml:space="preserve"> </w:t>
      </w:r>
      <w:r>
        <w:t>Bi-Fuel</w:t>
      </w:r>
      <w:r>
        <w:rPr>
          <w:spacing w:val="-3"/>
        </w:rPr>
        <w:t xml:space="preserve"> </w:t>
      </w:r>
      <w:r>
        <w:t>and</w:t>
      </w:r>
      <w:r>
        <w:rPr>
          <w:spacing w:val="-3"/>
        </w:rPr>
        <w:t xml:space="preserve"> </w:t>
      </w:r>
      <w:r>
        <w:t>Dual-Fuel</w:t>
      </w:r>
      <w:r>
        <w:rPr>
          <w:spacing w:val="-2"/>
        </w:rPr>
        <w:t xml:space="preserve"> Vehicles.</w:t>
      </w:r>
    </w:p>
    <w:p w14:paraId="69083175" w14:textId="77777777" w:rsidR="0091754C" w:rsidRDefault="0091754C">
      <w:pPr>
        <w:pStyle w:val="BodyText"/>
        <w:rPr>
          <w:b/>
        </w:rPr>
      </w:pPr>
    </w:p>
    <w:p w14:paraId="7A5E5268" w14:textId="77777777" w:rsidR="0091754C" w:rsidRDefault="002D5B87">
      <w:pPr>
        <w:pStyle w:val="BodyText"/>
        <w:ind w:left="220" w:right="801" w:firstLine="720"/>
      </w:pPr>
      <w:r>
        <w:t>For fuel-flexible, bi-fuel and dual-fuel PCs, LDTs and MDVs, compliance with the NMOG+NOx exhaust mass emission standards must be based on exhaust emission tests both when the vehicle is operated on the gaseous or alcohol fuel it is designed to use, and when the vehicle is operated on gasoline.</w:t>
      </w:r>
      <w:r>
        <w:rPr>
          <w:spacing w:val="40"/>
        </w:rPr>
        <w:t xml:space="preserve"> </w:t>
      </w:r>
      <w:r>
        <w:t>A manufacturer may measure NMHC in lieu of NMOG when fuel-flexible,</w:t>
      </w:r>
      <w:r>
        <w:rPr>
          <w:spacing w:val="-4"/>
        </w:rPr>
        <w:t xml:space="preserve"> </w:t>
      </w:r>
      <w:r>
        <w:t>bi-fuel</w:t>
      </w:r>
      <w:r>
        <w:rPr>
          <w:spacing w:val="-4"/>
        </w:rPr>
        <w:t xml:space="preserve"> </w:t>
      </w:r>
      <w:r>
        <w:t>and</w:t>
      </w:r>
      <w:r>
        <w:rPr>
          <w:spacing w:val="-2"/>
        </w:rPr>
        <w:t xml:space="preserve"> </w:t>
      </w:r>
      <w:r>
        <w:t>dual-fuel</w:t>
      </w:r>
      <w:r>
        <w:rPr>
          <w:spacing w:val="-4"/>
        </w:rPr>
        <w:t xml:space="preserve"> </w:t>
      </w:r>
      <w:r>
        <w:t>vehicles</w:t>
      </w:r>
      <w:r>
        <w:rPr>
          <w:spacing w:val="-4"/>
        </w:rPr>
        <w:t xml:space="preserve"> </w:t>
      </w:r>
      <w:r>
        <w:t>are</w:t>
      </w:r>
      <w:r>
        <w:rPr>
          <w:spacing w:val="-5"/>
        </w:rPr>
        <w:t xml:space="preserve"> </w:t>
      </w:r>
      <w:r>
        <w:t>operated</w:t>
      </w:r>
      <w:r>
        <w:rPr>
          <w:spacing w:val="-4"/>
        </w:rPr>
        <w:t xml:space="preserve"> </w:t>
      </w:r>
      <w:r>
        <w:t>on</w:t>
      </w:r>
      <w:r>
        <w:rPr>
          <w:spacing w:val="-4"/>
        </w:rPr>
        <w:t xml:space="preserve"> </w:t>
      </w:r>
      <w:r>
        <w:t>gasoline,</w:t>
      </w:r>
      <w:r>
        <w:rPr>
          <w:spacing w:val="-4"/>
        </w:rPr>
        <w:t xml:space="preserve"> </w:t>
      </w:r>
      <w:r>
        <w:t>subject</w:t>
      </w:r>
      <w:r>
        <w:rPr>
          <w:spacing w:val="-4"/>
        </w:rPr>
        <w:t xml:space="preserve"> </w:t>
      </w:r>
      <w:r>
        <w:t>to</w:t>
      </w:r>
      <w:r>
        <w:rPr>
          <w:spacing w:val="-4"/>
        </w:rPr>
        <w:t xml:space="preserve"> </w:t>
      </w:r>
      <w:r>
        <w:t>the</w:t>
      </w:r>
      <w:r>
        <w:rPr>
          <w:spacing w:val="-5"/>
        </w:rPr>
        <w:t xml:space="preserve"> </w:t>
      </w:r>
      <w:r>
        <w:t>requirements of section D.1., subparagraph (p).</w:t>
      </w:r>
      <w:r>
        <w:rPr>
          <w:spacing w:val="40"/>
        </w:rPr>
        <w:t xml:space="preserve"> </w:t>
      </w:r>
      <w:r>
        <w:t>Testing at 50</w:t>
      </w:r>
      <w:r>
        <w:rPr>
          <w:vertAlign w:val="superscript"/>
        </w:rPr>
        <w:t>o</w:t>
      </w:r>
      <w:r>
        <w:t>F is not required for fuel-flexible, bi-fuel and dual-fuel vehicles when operating on gasoline.</w:t>
      </w:r>
      <w:r>
        <w:rPr>
          <w:spacing w:val="40"/>
        </w:rPr>
        <w:t xml:space="preserve"> </w:t>
      </w:r>
      <w:r>
        <w:t>The applicable CO, NOx, and formaldehyde standards are set forth in section E.1.1 above.</w:t>
      </w:r>
    </w:p>
    <w:p w14:paraId="0F8C581F" w14:textId="77777777" w:rsidR="0091754C" w:rsidRDefault="0091754C">
      <w:pPr>
        <w:sectPr w:rsidR="0091754C">
          <w:pgSz w:w="12240" w:h="15840"/>
          <w:pgMar w:top="1360" w:right="760" w:bottom="1020" w:left="1220" w:header="0" w:footer="830" w:gutter="0"/>
          <w:cols w:space="720"/>
        </w:sectPr>
      </w:pPr>
    </w:p>
    <w:p w14:paraId="161D45F3" w14:textId="77777777" w:rsidR="0091754C" w:rsidRDefault="002D5B87">
      <w:pPr>
        <w:pStyle w:val="ListParagraph"/>
        <w:numPr>
          <w:ilvl w:val="2"/>
          <w:numId w:val="43"/>
        </w:numPr>
        <w:tabs>
          <w:tab w:val="left" w:pos="2379"/>
          <w:tab w:val="left" w:pos="2380"/>
        </w:tabs>
        <w:spacing w:before="79"/>
        <w:ind w:right="839" w:firstLine="720"/>
        <w:rPr>
          <w:sz w:val="24"/>
        </w:rPr>
      </w:pPr>
      <w:r>
        <w:rPr>
          <w:sz w:val="24"/>
        </w:rPr>
        <w:lastRenderedPageBreak/>
        <w:t>For</w:t>
      </w:r>
      <w:r>
        <w:rPr>
          <w:spacing w:val="-5"/>
          <w:sz w:val="24"/>
        </w:rPr>
        <w:t xml:space="preserve"> </w:t>
      </w:r>
      <w:r>
        <w:rPr>
          <w:sz w:val="24"/>
        </w:rPr>
        <w:t>2015</w:t>
      </w:r>
      <w:r>
        <w:rPr>
          <w:spacing w:val="-4"/>
          <w:sz w:val="24"/>
        </w:rPr>
        <w:t xml:space="preserve"> </w:t>
      </w:r>
      <w:r>
        <w:rPr>
          <w:sz w:val="24"/>
        </w:rPr>
        <w:t>through</w:t>
      </w:r>
      <w:r>
        <w:rPr>
          <w:spacing w:val="-4"/>
          <w:sz w:val="24"/>
        </w:rPr>
        <w:t xml:space="preserve"> </w:t>
      </w:r>
      <w:r>
        <w:rPr>
          <w:sz w:val="24"/>
        </w:rPr>
        <w:t>2019</w:t>
      </w:r>
      <w:r>
        <w:rPr>
          <w:spacing w:val="-2"/>
          <w:sz w:val="24"/>
        </w:rPr>
        <w:t xml:space="preserve"> </w:t>
      </w:r>
      <w:r>
        <w:rPr>
          <w:sz w:val="24"/>
        </w:rPr>
        <w:t>model</w:t>
      </w:r>
      <w:r>
        <w:rPr>
          <w:spacing w:val="-4"/>
          <w:sz w:val="24"/>
        </w:rPr>
        <w:t xml:space="preserve"> </w:t>
      </w:r>
      <w:r>
        <w:rPr>
          <w:sz w:val="24"/>
        </w:rPr>
        <w:t>year</w:t>
      </w:r>
      <w:r>
        <w:rPr>
          <w:spacing w:val="-5"/>
          <w:sz w:val="24"/>
        </w:rPr>
        <w:t xml:space="preserve"> </w:t>
      </w:r>
      <w:r>
        <w:rPr>
          <w:sz w:val="24"/>
        </w:rPr>
        <w:t>LEV</w:t>
      </w:r>
      <w:r>
        <w:rPr>
          <w:spacing w:val="-3"/>
          <w:sz w:val="24"/>
        </w:rPr>
        <w:t xml:space="preserve"> </w:t>
      </w:r>
      <w:r>
        <w:rPr>
          <w:sz w:val="24"/>
        </w:rPr>
        <w:t>II</w:t>
      </w:r>
      <w:r>
        <w:rPr>
          <w:spacing w:val="-5"/>
          <w:sz w:val="24"/>
        </w:rPr>
        <w:t xml:space="preserve"> </w:t>
      </w:r>
      <w:r>
        <w:rPr>
          <w:sz w:val="24"/>
        </w:rPr>
        <w:t>vehicles,</w:t>
      </w:r>
      <w:r>
        <w:rPr>
          <w:spacing w:val="-4"/>
          <w:sz w:val="24"/>
        </w:rPr>
        <w:t xml:space="preserve"> </w:t>
      </w:r>
      <w:r>
        <w:rPr>
          <w:sz w:val="24"/>
        </w:rPr>
        <w:t>a</w:t>
      </w:r>
      <w:r>
        <w:rPr>
          <w:spacing w:val="-5"/>
          <w:sz w:val="24"/>
        </w:rPr>
        <w:t xml:space="preserve"> </w:t>
      </w:r>
      <w:r>
        <w:rPr>
          <w:sz w:val="24"/>
        </w:rPr>
        <w:t>manufacturer</w:t>
      </w:r>
      <w:r>
        <w:rPr>
          <w:spacing w:val="-5"/>
          <w:sz w:val="24"/>
        </w:rPr>
        <w:t xml:space="preserve"> </w:t>
      </w:r>
      <w:r>
        <w:rPr>
          <w:sz w:val="24"/>
        </w:rPr>
        <w:t>must demonstrate compliance with the applicable exhaust mass emission standards for NMOG, CO, NOx and formaldehyde set forth in the tables in section E.1.1.1 when certifying the vehicle</w:t>
      </w:r>
      <w:r>
        <w:rPr>
          <w:spacing w:val="-1"/>
          <w:sz w:val="24"/>
        </w:rPr>
        <w:t xml:space="preserve"> </w:t>
      </w:r>
      <w:r>
        <w:rPr>
          <w:sz w:val="24"/>
        </w:rPr>
        <w:t>for</w:t>
      </w:r>
      <w:r>
        <w:rPr>
          <w:spacing w:val="-1"/>
          <w:sz w:val="24"/>
        </w:rPr>
        <w:t xml:space="preserve"> </w:t>
      </w:r>
      <w:r>
        <w:rPr>
          <w:sz w:val="24"/>
        </w:rPr>
        <w:t>operation on the</w:t>
      </w:r>
      <w:r>
        <w:rPr>
          <w:spacing w:val="-1"/>
          <w:sz w:val="24"/>
        </w:rPr>
        <w:t xml:space="preserve"> </w:t>
      </w:r>
      <w:r>
        <w:rPr>
          <w:sz w:val="24"/>
        </w:rPr>
        <w:t>gaseous or alcohol fuel.</w:t>
      </w:r>
      <w:r>
        <w:rPr>
          <w:spacing w:val="40"/>
          <w:sz w:val="24"/>
        </w:rPr>
        <w:t xml:space="preserve"> </w:t>
      </w:r>
      <w:r>
        <w:rPr>
          <w:sz w:val="24"/>
        </w:rPr>
        <w:t>If</w:t>
      </w:r>
      <w:r>
        <w:rPr>
          <w:spacing w:val="-1"/>
          <w:sz w:val="24"/>
        </w:rPr>
        <w:t xml:space="preserve"> </w:t>
      </w:r>
      <w:r>
        <w:rPr>
          <w:sz w:val="24"/>
        </w:rPr>
        <w:t>the</w:t>
      </w:r>
      <w:r>
        <w:rPr>
          <w:spacing w:val="-1"/>
          <w:sz w:val="24"/>
        </w:rPr>
        <w:t xml:space="preserve"> </w:t>
      </w:r>
      <w:r>
        <w:rPr>
          <w:sz w:val="24"/>
        </w:rPr>
        <w:t>manufacturer</w:t>
      </w:r>
      <w:r>
        <w:rPr>
          <w:spacing w:val="-1"/>
          <w:sz w:val="24"/>
        </w:rPr>
        <w:t xml:space="preserve"> </w:t>
      </w:r>
      <w:r>
        <w:rPr>
          <w:sz w:val="24"/>
        </w:rPr>
        <w:t>elects to use</w:t>
      </w:r>
      <w:r>
        <w:rPr>
          <w:spacing w:val="-1"/>
          <w:sz w:val="24"/>
        </w:rPr>
        <w:t xml:space="preserve"> </w:t>
      </w:r>
      <w:r>
        <w:rPr>
          <w:sz w:val="24"/>
        </w:rPr>
        <w:t>them, the following exhaust mass emission standards represent the maximum NMOG emissions when certifying the vehicle for operation on gasoline (as specified in Part II, Section A. paragraph 100.3.1).</w:t>
      </w:r>
    </w:p>
    <w:p w14:paraId="7C1146F4" w14:textId="77777777" w:rsidR="0091754C" w:rsidRDefault="0091754C">
      <w:pPr>
        <w:pStyle w:val="BodyText"/>
        <w:spacing w:before="4"/>
        <w:rPr>
          <w:sz w:val="25"/>
        </w:rPr>
      </w:pPr>
    </w:p>
    <w:tbl>
      <w:tblPr>
        <w:tblW w:w="0" w:type="auto"/>
        <w:tblInd w:w="132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69"/>
        <w:gridCol w:w="1260"/>
        <w:gridCol w:w="1620"/>
        <w:gridCol w:w="1351"/>
      </w:tblGrid>
      <w:tr w:rsidR="0091754C" w14:paraId="6D68FEBB" w14:textId="77777777">
        <w:trPr>
          <w:trHeight w:val="829"/>
        </w:trPr>
        <w:tc>
          <w:tcPr>
            <w:tcW w:w="7200" w:type="dxa"/>
            <w:gridSpan w:val="4"/>
            <w:tcBorders>
              <w:bottom w:val="single" w:sz="6" w:space="0" w:color="000000"/>
            </w:tcBorders>
          </w:tcPr>
          <w:p w14:paraId="3DDBEA03" w14:textId="77777777" w:rsidR="0091754C" w:rsidRDefault="002D5B87">
            <w:pPr>
              <w:pStyle w:val="TableParagraph"/>
              <w:spacing w:line="240" w:lineRule="auto"/>
              <w:ind w:left="146" w:right="138"/>
              <w:jc w:val="center"/>
              <w:rPr>
                <w:b/>
                <w:sz w:val="24"/>
              </w:rPr>
            </w:pPr>
            <w:r>
              <w:rPr>
                <w:b/>
                <w:sz w:val="24"/>
              </w:rPr>
              <w:t>LEV</w:t>
            </w:r>
            <w:r>
              <w:rPr>
                <w:b/>
                <w:spacing w:val="-6"/>
                <w:sz w:val="24"/>
              </w:rPr>
              <w:t xml:space="preserve"> </w:t>
            </w:r>
            <w:r>
              <w:rPr>
                <w:b/>
                <w:sz w:val="24"/>
              </w:rPr>
              <w:t>II</w:t>
            </w:r>
            <w:r>
              <w:rPr>
                <w:b/>
                <w:spacing w:val="-5"/>
                <w:sz w:val="24"/>
              </w:rPr>
              <w:t xml:space="preserve"> </w:t>
            </w:r>
            <w:r>
              <w:rPr>
                <w:b/>
                <w:sz w:val="24"/>
              </w:rPr>
              <w:t>NMOG</w:t>
            </w:r>
            <w:r>
              <w:rPr>
                <w:b/>
                <w:spacing w:val="-5"/>
                <w:sz w:val="24"/>
              </w:rPr>
              <w:t xml:space="preserve"> </w:t>
            </w:r>
            <w:r>
              <w:rPr>
                <w:b/>
                <w:sz w:val="24"/>
              </w:rPr>
              <w:t>Standards</w:t>
            </w:r>
            <w:r>
              <w:rPr>
                <w:b/>
                <w:spacing w:val="-5"/>
                <w:sz w:val="24"/>
              </w:rPr>
              <w:t xml:space="preserve"> </w:t>
            </w:r>
            <w:r>
              <w:rPr>
                <w:b/>
                <w:sz w:val="24"/>
              </w:rPr>
              <w:t>for</w:t>
            </w:r>
            <w:r>
              <w:rPr>
                <w:b/>
                <w:spacing w:val="-6"/>
                <w:sz w:val="24"/>
              </w:rPr>
              <w:t xml:space="preserve"> </w:t>
            </w:r>
            <w:r>
              <w:rPr>
                <w:b/>
                <w:sz w:val="24"/>
              </w:rPr>
              <w:t>Bi-Fuel,</w:t>
            </w:r>
            <w:r>
              <w:rPr>
                <w:b/>
                <w:spacing w:val="-5"/>
                <w:sz w:val="24"/>
              </w:rPr>
              <w:t xml:space="preserve"> </w:t>
            </w:r>
            <w:r>
              <w:rPr>
                <w:b/>
                <w:sz w:val="24"/>
              </w:rPr>
              <w:t>Fuel-Flexible</w:t>
            </w:r>
            <w:r>
              <w:rPr>
                <w:b/>
                <w:spacing w:val="-6"/>
                <w:sz w:val="24"/>
              </w:rPr>
              <w:t xml:space="preserve"> </w:t>
            </w:r>
            <w:r>
              <w:rPr>
                <w:b/>
                <w:sz w:val="24"/>
              </w:rPr>
              <w:t>and</w:t>
            </w:r>
            <w:r>
              <w:rPr>
                <w:b/>
                <w:spacing w:val="-5"/>
                <w:sz w:val="24"/>
              </w:rPr>
              <w:t xml:space="preserve"> </w:t>
            </w:r>
            <w:r>
              <w:rPr>
                <w:b/>
                <w:sz w:val="24"/>
              </w:rPr>
              <w:t>Dual-Fuel Vehicles Operating on Gasoline</w:t>
            </w:r>
          </w:p>
          <w:p w14:paraId="38AD5A2B" w14:textId="77777777" w:rsidR="0091754C" w:rsidRDefault="002D5B87">
            <w:pPr>
              <w:pStyle w:val="TableParagraph"/>
              <w:spacing w:line="257" w:lineRule="exact"/>
              <w:ind w:left="46" w:right="138"/>
              <w:jc w:val="center"/>
              <w:rPr>
                <w:b/>
                <w:sz w:val="24"/>
              </w:rPr>
            </w:pPr>
            <w:r>
              <w:rPr>
                <w:b/>
                <w:spacing w:val="-2"/>
                <w:sz w:val="24"/>
              </w:rPr>
              <w:t>(g/mi)</w:t>
            </w:r>
          </w:p>
        </w:tc>
      </w:tr>
      <w:tr w:rsidR="0091754C" w14:paraId="09BD4D26" w14:textId="77777777">
        <w:trPr>
          <w:trHeight w:val="479"/>
        </w:trPr>
        <w:tc>
          <w:tcPr>
            <w:tcW w:w="2969" w:type="dxa"/>
            <w:vMerge w:val="restart"/>
            <w:tcBorders>
              <w:top w:val="single" w:sz="6" w:space="0" w:color="000000"/>
              <w:bottom w:val="single" w:sz="6" w:space="0" w:color="000000"/>
              <w:right w:val="single" w:sz="6" w:space="0" w:color="000000"/>
            </w:tcBorders>
          </w:tcPr>
          <w:p w14:paraId="70014756" w14:textId="77777777" w:rsidR="0091754C" w:rsidRDefault="002D5B87">
            <w:pPr>
              <w:pStyle w:val="TableParagraph"/>
              <w:spacing w:line="275" w:lineRule="exact"/>
              <w:ind w:left="102"/>
              <w:jc w:val="left"/>
              <w:rPr>
                <w:sz w:val="24"/>
              </w:rPr>
            </w:pPr>
            <w:r>
              <w:rPr>
                <w:sz w:val="24"/>
              </w:rPr>
              <w:t>Vehicle</w:t>
            </w:r>
            <w:r>
              <w:rPr>
                <w:spacing w:val="-6"/>
                <w:sz w:val="24"/>
              </w:rPr>
              <w:t xml:space="preserve"> </w:t>
            </w:r>
            <w:r>
              <w:rPr>
                <w:spacing w:val="-4"/>
                <w:sz w:val="24"/>
              </w:rPr>
              <w:t>Type</w:t>
            </w:r>
          </w:p>
        </w:tc>
        <w:tc>
          <w:tcPr>
            <w:tcW w:w="1260" w:type="dxa"/>
            <w:vMerge w:val="restart"/>
            <w:tcBorders>
              <w:top w:val="single" w:sz="6" w:space="0" w:color="000000"/>
              <w:left w:val="single" w:sz="6" w:space="0" w:color="000000"/>
              <w:bottom w:val="single" w:sz="6" w:space="0" w:color="000000"/>
              <w:right w:val="single" w:sz="6" w:space="0" w:color="000000"/>
            </w:tcBorders>
          </w:tcPr>
          <w:p w14:paraId="7C1AB4BC" w14:textId="77777777" w:rsidR="0091754C" w:rsidRDefault="002D5B87">
            <w:pPr>
              <w:pStyle w:val="TableParagraph"/>
              <w:spacing w:line="240" w:lineRule="auto"/>
              <w:ind w:left="181" w:firstLine="74"/>
              <w:jc w:val="left"/>
              <w:rPr>
                <w:sz w:val="24"/>
              </w:rPr>
            </w:pPr>
            <w:r>
              <w:rPr>
                <w:spacing w:val="-2"/>
                <w:sz w:val="24"/>
              </w:rPr>
              <w:t>Vehicle Emission Category</w:t>
            </w:r>
          </w:p>
        </w:tc>
        <w:tc>
          <w:tcPr>
            <w:tcW w:w="2971" w:type="dxa"/>
            <w:gridSpan w:val="2"/>
            <w:tcBorders>
              <w:top w:val="single" w:sz="6" w:space="0" w:color="000000"/>
              <w:left w:val="single" w:sz="6" w:space="0" w:color="000000"/>
              <w:bottom w:val="single" w:sz="6" w:space="0" w:color="000000"/>
            </w:tcBorders>
          </w:tcPr>
          <w:p w14:paraId="2794924D" w14:textId="77777777" w:rsidR="0091754C" w:rsidRDefault="002D5B87">
            <w:pPr>
              <w:pStyle w:val="TableParagraph"/>
              <w:spacing w:line="275" w:lineRule="exact"/>
              <w:ind w:left="284"/>
              <w:jc w:val="left"/>
              <w:rPr>
                <w:sz w:val="24"/>
              </w:rPr>
            </w:pPr>
            <w:r>
              <w:rPr>
                <w:sz w:val="24"/>
              </w:rPr>
              <w:t>Durability</w:t>
            </w:r>
            <w:r>
              <w:rPr>
                <w:spacing w:val="-4"/>
                <w:sz w:val="24"/>
              </w:rPr>
              <w:t xml:space="preserve"> </w:t>
            </w:r>
            <w:r>
              <w:rPr>
                <w:sz w:val="24"/>
              </w:rPr>
              <w:t>Vehicle</w:t>
            </w:r>
            <w:r>
              <w:rPr>
                <w:spacing w:val="-3"/>
                <w:sz w:val="24"/>
              </w:rPr>
              <w:t xml:space="preserve"> </w:t>
            </w:r>
            <w:r>
              <w:rPr>
                <w:spacing w:val="-4"/>
                <w:sz w:val="24"/>
              </w:rPr>
              <w:t>Basis</w:t>
            </w:r>
          </w:p>
        </w:tc>
      </w:tr>
      <w:tr w:rsidR="0091754C" w14:paraId="23956B5C" w14:textId="77777777">
        <w:trPr>
          <w:trHeight w:val="438"/>
        </w:trPr>
        <w:tc>
          <w:tcPr>
            <w:tcW w:w="2969" w:type="dxa"/>
            <w:vMerge/>
            <w:tcBorders>
              <w:top w:val="nil"/>
              <w:bottom w:val="single" w:sz="6" w:space="0" w:color="000000"/>
              <w:right w:val="single" w:sz="6" w:space="0" w:color="000000"/>
            </w:tcBorders>
          </w:tcPr>
          <w:p w14:paraId="3E454E9F" w14:textId="77777777" w:rsidR="0091754C" w:rsidRDefault="0091754C">
            <w:pPr>
              <w:rPr>
                <w:sz w:val="2"/>
                <w:szCs w:val="2"/>
              </w:rPr>
            </w:pPr>
          </w:p>
        </w:tc>
        <w:tc>
          <w:tcPr>
            <w:tcW w:w="1260" w:type="dxa"/>
            <w:vMerge/>
            <w:tcBorders>
              <w:top w:val="nil"/>
              <w:left w:val="single" w:sz="6" w:space="0" w:color="000000"/>
              <w:bottom w:val="single" w:sz="6" w:space="0" w:color="000000"/>
              <w:right w:val="single" w:sz="6" w:space="0" w:color="000000"/>
            </w:tcBorders>
          </w:tcPr>
          <w:p w14:paraId="03E5FCDC" w14:textId="77777777" w:rsidR="0091754C" w:rsidRDefault="0091754C">
            <w:pPr>
              <w:rPr>
                <w:sz w:val="2"/>
                <w:szCs w:val="2"/>
              </w:rPr>
            </w:pPr>
          </w:p>
        </w:tc>
        <w:tc>
          <w:tcPr>
            <w:tcW w:w="1620" w:type="dxa"/>
            <w:tcBorders>
              <w:top w:val="single" w:sz="6" w:space="0" w:color="000000"/>
              <w:left w:val="single" w:sz="6" w:space="0" w:color="000000"/>
              <w:bottom w:val="single" w:sz="6" w:space="0" w:color="000000"/>
              <w:right w:val="single" w:sz="6" w:space="0" w:color="000000"/>
            </w:tcBorders>
          </w:tcPr>
          <w:p w14:paraId="29224842" w14:textId="77777777" w:rsidR="0091754C" w:rsidRDefault="002D5B87">
            <w:pPr>
              <w:pStyle w:val="TableParagraph"/>
              <w:spacing w:line="275" w:lineRule="exact"/>
              <w:ind w:left="135" w:right="124"/>
              <w:jc w:val="center"/>
              <w:rPr>
                <w:sz w:val="24"/>
              </w:rPr>
            </w:pPr>
            <w:r>
              <w:rPr>
                <w:sz w:val="24"/>
              </w:rPr>
              <w:t xml:space="preserve">50,000 </w:t>
            </w:r>
            <w:r>
              <w:rPr>
                <w:spacing w:val="-5"/>
                <w:sz w:val="24"/>
              </w:rPr>
              <w:t>mi</w:t>
            </w:r>
          </w:p>
        </w:tc>
        <w:tc>
          <w:tcPr>
            <w:tcW w:w="1351" w:type="dxa"/>
            <w:tcBorders>
              <w:top w:val="single" w:sz="6" w:space="0" w:color="000000"/>
              <w:left w:val="single" w:sz="6" w:space="0" w:color="000000"/>
              <w:bottom w:val="single" w:sz="6" w:space="0" w:color="000000"/>
            </w:tcBorders>
          </w:tcPr>
          <w:p w14:paraId="233AD8A1" w14:textId="77777777" w:rsidR="0091754C" w:rsidRDefault="002D5B87">
            <w:pPr>
              <w:pStyle w:val="TableParagraph"/>
              <w:spacing w:line="275" w:lineRule="exact"/>
              <w:ind w:left="104" w:right="93"/>
              <w:jc w:val="center"/>
              <w:rPr>
                <w:sz w:val="24"/>
              </w:rPr>
            </w:pPr>
            <w:r>
              <w:rPr>
                <w:sz w:val="24"/>
              </w:rPr>
              <w:t xml:space="preserve">120,000 </w:t>
            </w:r>
            <w:r>
              <w:rPr>
                <w:spacing w:val="-5"/>
                <w:sz w:val="24"/>
              </w:rPr>
              <w:t>mi</w:t>
            </w:r>
          </w:p>
        </w:tc>
      </w:tr>
      <w:tr w:rsidR="0091754C" w14:paraId="1FB00DFA" w14:textId="77777777">
        <w:trPr>
          <w:trHeight w:val="436"/>
        </w:trPr>
        <w:tc>
          <w:tcPr>
            <w:tcW w:w="2969" w:type="dxa"/>
            <w:vMerge w:val="restart"/>
            <w:tcBorders>
              <w:top w:val="single" w:sz="6" w:space="0" w:color="000000"/>
              <w:bottom w:val="single" w:sz="6" w:space="0" w:color="000000"/>
              <w:right w:val="single" w:sz="6" w:space="0" w:color="000000"/>
            </w:tcBorders>
          </w:tcPr>
          <w:p w14:paraId="36447E37" w14:textId="77777777" w:rsidR="0091754C" w:rsidRDefault="002D5B87">
            <w:pPr>
              <w:pStyle w:val="TableParagraph"/>
              <w:spacing w:line="275" w:lineRule="exact"/>
              <w:ind w:left="102"/>
              <w:jc w:val="left"/>
              <w:rPr>
                <w:sz w:val="24"/>
              </w:rPr>
            </w:pPr>
            <w:r>
              <w:rPr>
                <w:sz w:val="24"/>
              </w:rPr>
              <w:t>All</w:t>
            </w:r>
            <w:r>
              <w:rPr>
                <w:spacing w:val="-1"/>
                <w:sz w:val="24"/>
              </w:rPr>
              <w:t xml:space="preserve"> </w:t>
            </w:r>
            <w:proofErr w:type="gramStart"/>
            <w:r>
              <w:rPr>
                <w:spacing w:val="-4"/>
                <w:sz w:val="24"/>
              </w:rPr>
              <w:t>PCs;</w:t>
            </w:r>
            <w:proofErr w:type="gramEnd"/>
          </w:p>
          <w:p w14:paraId="7CAADCFE" w14:textId="77777777" w:rsidR="0091754C" w:rsidRDefault="002D5B87">
            <w:pPr>
              <w:pStyle w:val="TableParagraph"/>
              <w:spacing w:line="240" w:lineRule="auto"/>
              <w:ind w:left="102"/>
              <w:jc w:val="left"/>
              <w:rPr>
                <w:sz w:val="24"/>
              </w:rPr>
            </w:pPr>
            <w:r>
              <w:rPr>
                <w:sz w:val="24"/>
              </w:rPr>
              <w:t>LDTs,</w:t>
            </w:r>
            <w:r>
              <w:rPr>
                <w:spacing w:val="-4"/>
                <w:sz w:val="24"/>
              </w:rPr>
              <w:t xml:space="preserve"> </w:t>
            </w:r>
            <w:r>
              <w:rPr>
                <w:sz w:val="24"/>
              </w:rPr>
              <w:t>0-8500</w:t>
            </w:r>
            <w:r>
              <w:rPr>
                <w:spacing w:val="-2"/>
                <w:sz w:val="24"/>
              </w:rPr>
              <w:t xml:space="preserve"> </w:t>
            </w:r>
            <w:r>
              <w:rPr>
                <w:sz w:val="24"/>
              </w:rPr>
              <w:t>lbs.</w:t>
            </w:r>
            <w:r>
              <w:rPr>
                <w:spacing w:val="-1"/>
                <w:sz w:val="24"/>
              </w:rPr>
              <w:t xml:space="preserve"> </w:t>
            </w:r>
            <w:r>
              <w:rPr>
                <w:spacing w:val="-5"/>
                <w:sz w:val="24"/>
              </w:rPr>
              <w:t>GVW</w:t>
            </w:r>
          </w:p>
        </w:tc>
        <w:tc>
          <w:tcPr>
            <w:tcW w:w="1260" w:type="dxa"/>
            <w:tcBorders>
              <w:top w:val="single" w:sz="6" w:space="0" w:color="000000"/>
              <w:left w:val="single" w:sz="6" w:space="0" w:color="000000"/>
              <w:bottom w:val="single" w:sz="6" w:space="0" w:color="000000"/>
              <w:right w:val="single" w:sz="6" w:space="0" w:color="000000"/>
            </w:tcBorders>
          </w:tcPr>
          <w:p w14:paraId="41ECF462" w14:textId="77777777" w:rsidR="0091754C" w:rsidRDefault="002D5B87">
            <w:pPr>
              <w:pStyle w:val="TableParagraph"/>
              <w:spacing w:line="275" w:lineRule="exact"/>
              <w:ind w:left="119"/>
              <w:jc w:val="left"/>
              <w:rPr>
                <w:sz w:val="24"/>
              </w:rPr>
            </w:pPr>
            <w:r>
              <w:rPr>
                <w:spacing w:val="-5"/>
                <w:sz w:val="24"/>
              </w:rPr>
              <w:t>LEV</w:t>
            </w:r>
          </w:p>
        </w:tc>
        <w:tc>
          <w:tcPr>
            <w:tcW w:w="1620" w:type="dxa"/>
            <w:tcBorders>
              <w:top w:val="single" w:sz="6" w:space="0" w:color="000000"/>
              <w:left w:val="single" w:sz="6" w:space="0" w:color="000000"/>
              <w:bottom w:val="single" w:sz="6" w:space="0" w:color="000000"/>
              <w:right w:val="single" w:sz="6" w:space="0" w:color="000000"/>
            </w:tcBorders>
          </w:tcPr>
          <w:p w14:paraId="3A683409" w14:textId="77777777" w:rsidR="0091754C" w:rsidRDefault="002D5B87">
            <w:pPr>
              <w:pStyle w:val="TableParagraph"/>
              <w:spacing w:line="275" w:lineRule="exact"/>
              <w:ind w:left="138" w:right="124"/>
              <w:jc w:val="center"/>
              <w:rPr>
                <w:sz w:val="24"/>
              </w:rPr>
            </w:pPr>
            <w:r>
              <w:rPr>
                <w:spacing w:val="-2"/>
                <w:sz w:val="24"/>
              </w:rPr>
              <w:t>0.125</w:t>
            </w:r>
          </w:p>
        </w:tc>
        <w:tc>
          <w:tcPr>
            <w:tcW w:w="1351" w:type="dxa"/>
            <w:tcBorders>
              <w:top w:val="single" w:sz="6" w:space="0" w:color="000000"/>
              <w:left w:val="single" w:sz="6" w:space="0" w:color="000000"/>
              <w:bottom w:val="single" w:sz="6" w:space="0" w:color="000000"/>
            </w:tcBorders>
          </w:tcPr>
          <w:p w14:paraId="4AA10E57" w14:textId="77777777" w:rsidR="0091754C" w:rsidRDefault="002D5B87">
            <w:pPr>
              <w:pStyle w:val="TableParagraph"/>
              <w:spacing w:line="275" w:lineRule="exact"/>
              <w:ind w:left="104" w:right="90"/>
              <w:jc w:val="center"/>
              <w:rPr>
                <w:sz w:val="24"/>
              </w:rPr>
            </w:pPr>
            <w:r>
              <w:rPr>
                <w:spacing w:val="-2"/>
                <w:sz w:val="24"/>
              </w:rPr>
              <w:t>0.156</w:t>
            </w:r>
          </w:p>
        </w:tc>
      </w:tr>
      <w:tr w:rsidR="0091754C" w14:paraId="696AF7A6" w14:textId="77777777">
        <w:trPr>
          <w:trHeight w:val="402"/>
        </w:trPr>
        <w:tc>
          <w:tcPr>
            <w:tcW w:w="2969" w:type="dxa"/>
            <w:vMerge/>
            <w:tcBorders>
              <w:top w:val="nil"/>
              <w:bottom w:val="single" w:sz="6" w:space="0" w:color="000000"/>
              <w:right w:val="single" w:sz="6" w:space="0" w:color="000000"/>
            </w:tcBorders>
          </w:tcPr>
          <w:p w14:paraId="4014F8A7" w14:textId="77777777" w:rsidR="0091754C" w:rsidRDefault="0091754C">
            <w:pPr>
              <w:rPr>
                <w:sz w:val="2"/>
                <w:szCs w:val="2"/>
              </w:rPr>
            </w:pPr>
          </w:p>
        </w:tc>
        <w:tc>
          <w:tcPr>
            <w:tcW w:w="1260" w:type="dxa"/>
            <w:tcBorders>
              <w:top w:val="single" w:sz="6" w:space="0" w:color="000000"/>
              <w:left w:val="single" w:sz="6" w:space="0" w:color="000000"/>
              <w:bottom w:val="single" w:sz="6" w:space="0" w:color="000000"/>
              <w:right w:val="single" w:sz="6" w:space="0" w:color="000000"/>
            </w:tcBorders>
          </w:tcPr>
          <w:p w14:paraId="7F93E76B" w14:textId="77777777" w:rsidR="0091754C" w:rsidRDefault="002D5B87">
            <w:pPr>
              <w:pStyle w:val="TableParagraph"/>
              <w:spacing w:before="1" w:line="240" w:lineRule="auto"/>
              <w:ind w:left="119"/>
              <w:jc w:val="left"/>
              <w:rPr>
                <w:sz w:val="24"/>
              </w:rPr>
            </w:pPr>
            <w:r>
              <w:rPr>
                <w:spacing w:val="-4"/>
                <w:sz w:val="24"/>
              </w:rPr>
              <w:t>ULEV</w:t>
            </w:r>
          </w:p>
        </w:tc>
        <w:tc>
          <w:tcPr>
            <w:tcW w:w="1620" w:type="dxa"/>
            <w:tcBorders>
              <w:top w:val="single" w:sz="6" w:space="0" w:color="000000"/>
              <w:left w:val="single" w:sz="6" w:space="0" w:color="000000"/>
              <w:bottom w:val="single" w:sz="6" w:space="0" w:color="000000"/>
              <w:right w:val="single" w:sz="6" w:space="0" w:color="000000"/>
            </w:tcBorders>
          </w:tcPr>
          <w:p w14:paraId="68220262" w14:textId="77777777" w:rsidR="0091754C" w:rsidRDefault="002D5B87">
            <w:pPr>
              <w:pStyle w:val="TableParagraph"/>
              <w:spacing w:before="1" w:line="240" w:lineRule="auto"/>
              <w:ind w:left="138" w:right="124"/>
              <w:jc w:val="center"/>
              <w:rPr>
                <w:sz w:val="24"/>
              </w:rPr>
            </w:pPr>
            <w:r>
              <w:rPr>
                <w:spacing w:val="-2"/>
                <w:sz w:val="24"/>
              </w:rPr>
              <w:t>0.075</w:t>
            </w:r>
          </w:p>
        </w:tc>
        <w:tc>
          <w:tcPr>
            <w:tcW w:w="1351" w:type="dxa"/>
            <w:tcBorders>
              <w:top w:val="single" w:sz="6" w:space="0" w:color="000000"/>
              <w:left w:val="single" w:sz="6" w:space="0" w:color="000000"/>
              <w:bottom w:val="single" w:sz="6" w:space="0" w:color="000000"/>
            </w:tcBorders>
          </w:tcPr>
          <w:p w14:paraId="7BC25605" w14:textId="77777777" w:rsidR="0091754C" w:rsidRDefault="002D5B87">
            <w:pPr>
              <w:pStyle w:val="TableParagraph"/>
              <w:spacing w:before="1" w:line="240" w:lineRule="auto"/>
              <w:ind w:left="104" w:right="90"/>
              <w:jc w:val="center"/>
              <w:rPr>
                <w:sz w:val="24"/>
              </w:rPr>
            </w:pPr>
            <w:r>
              <w:rPr>
                <w:spacing w:val="-2"/>
                <w:sz w:val="24"/>
              </w:rPr>
              <w:t>0.090</w:t>
            </w:r>
          </w:p>
        </w:tc>
      </w:tr>
      <w:tr w:rsidR="0091754C" w14:paraId="77A84352" w14:textId="77777777">
        <w:trPr>
          <w:trHeight w:val="438"/>
        </w:trPr>
        <w:tc>
          <w:tcPr>
            <w:tcW w:w="2969" w:type="dxa"/>
            <w:vMerge/>
            <w:tcBorders>
              <w:top w:val="nil"/>
              <w:bottom w:val="single" w:sz="6" w:space="0" w:color="000000"/>
              <w:right w:val="single" w:sz="6" w:space="0" w:color="000000"/>
            </w:tcBorders>
          </w:tcPr>
          <w:p w14:paraId="47AB82A1" w14:textId="77777777" w:rsidR="0091754C" w:rsidRDefault="0091754C">
            <w:pPr>
              <w:rPr>
                <w:sz w:val="2"/>
                <w:szCs w:val="2"/>
              </w:rPr>
            </w:pPr>
          </w:p>
        </w:tc>
        <w:tc>
          <w:tcPr>
            <w:tcW w:w="1260" w:type="dxa"/>
            <w:tcBorders>
              <w:top w:val="single" w:sz="6" w:space="0" w:color="000000"/>
              <w:left w:val="single" w:sz="6" w:space="0" w:color="000000"/>
              <w:bottom w:val="single" w:sz="6" w:space="0" w:color="000000"/>
              <w:right w:val="single" w:sz="6" w:space="0" w:color="000000"/>
            </w:tcBorders>
          </w:tcPr>
          <w:p w14:paraId="19BF46D6" w14:textId="77777777" w:rsidR="0091754C" w:rsidRDefault="002D5B87">
            <w:pPr>
              <w:pStyle w:val="TableParagraph"/>
              <w:spacing w:line="275" w:lineRule="exact"/>
              <w:ind w:left="119"/>
              <w:jc w:val="left"/>
              <w:rPr>
                <w:sz w:val="24"/>
              </w:rPr>
            </w:pPr>
            <w:r>
              <w:rPr>
                <w:spacing w:val="-2"/>
                <w:sz w:val="24"/>
              </w:rPr>
              <w:t>SULEV</w:t>
            </w:r>
          </w:p>
        </w:tc>
        <w:tc>
          <w:tcPr>
            <w:tcW w:w="1620" w:type="dxa"/>
            <w:tcBorders>
              <w:top w:val="single" w:sz="6" w:space="0" w:color="000000"/>
              <w:left w:val="single" w:sz="6" w:space="0" w:color="000000"/>
              <w:bottom w:val="single" w:sz="6" w:space="0" w:color="000000"/>
              <w:right w:val="single" w:sz="6" w:space="0" w:color="000000"/>
            </w:tcBorders>
          </w:tcPr>
          <w:p w14:paraId="5A0D4C3E" w14:textId="77777777" w:rsidR="0091754C" w:rsidRDefault="002D5B87">
            <w:pPr>
              <w:pStyle w:val="TableParagraph"/>
              <w:spacing w:line="275" w:lineRule="exact"/>
              <w:ind w:left="138" w:right="124"/>
              <w:jc w:val="center"/>
              <w:rPr>
                <w:sz w:val="24"/>
              </w:rPr>
            </w:pPr>
            <w:r>
              <w:rPr>
                <w:spacing w:val="-2"/>
                <w:sz w:val="24"/>
              </w:rPr>
              <w:t>0.010</w:t>
            </w:r>
          </w:p>
        </w:tc>
        <w:tc>
          <w:tcPr>
            <w:tcW w:w="1351" w:type="dxa"/>
            <w:tcBorders>
              <w:top w:val="single" w:sz="6" w:space="0" w:color="000000"/>
              <w:left w:val="single" w:sz="6" w:space="0" w:color="000000"/>
              <w:bottom w:val="single" w:sz="6" w:space="0" w:color="000000"/>
            </w:tcBorders>
          </w:tcPr>
          <w:p w14:paraId="4B32D1D2" w14:textId="77777777" w:rsidR="0091754C" w:rsidRDefault="002D5B87">
            <w:pPr>
              <w:pStyle w:val="TableParagraph"/>
              <w:spacing w:line="275" w:lineRule="exact"/>
              <w:ind w:left="104" w:right="90"/>
              <w:jc w:val="center"/>
              <w:rPr>
                <w:sz w:val="24"/>
              </w:rPr>
            </w:pPr>
            <w:r>
              <w:rPr>
                <w:spacing w:val="-2"/>
                <w:sz w:val="24"/>
              </w:rPr>
              <w:t>0.040</w:t>
            </w:r>
          </w:p>
        </w:tc>
      </w:tr>
      <w:tr w:rsidR="0091754C" w14:paraId="58DFE5B8" w14:textId="77777777">
        <w:trPr>
          <w:trHeight w:val="390"/>
        </w:trPr>
        <w:tc>
          <w:tcPr>
            <w:tcW w:w="2969" w:type="dxa"/>
            <w:vMerge w:val="restart"/>
            <w:tcBorders>
              <w:top w:val="single" w:sz="6" w:space="0" w:color="000000"/>
              <w:bottom w:val="single" w:sz="6" w:space="0" w:color="000000"/>
              <w:right w:val="single" w:sz="6" w:space="0" w:color="000000"/>
            </w:tcBorders>
          </w:tcPr>
          <w:p w14:paraId="0D2B9F6C" w14:textId="77777777" w:rsidR="0091754C" w:rsidRDefault="002D5B87">
            <w:pPr>
              <w:pStyle w:val="TableParagraph"/>
              <w:spacing w:line="240" w:lineRule="auto"/>
              <w:ind w:left="102"/>
              <w:jc w:val="left"/>
              <w:rPr>
                <w:sz w:val="24"/>
              </w:rPr>
            </w:pPr>
            <w:r>
              <w:rPr>
                <w:sz w:val="24"/>
              </w:rPr>
              <w:t>MDVs,</w:t>
            </w:r>
            <w:r>
              <w:rPr>
                <w:spacing w:val="-12"/>
                <w:sz w:val="24"/>
              </w:rPr>
              <w:t xml:space="preserve"> </w:t>
            </w:r>
            <w:r>
              <w:rPr>
                <w:sz w:val="24"/>
              </w:rPr>
              <w:t>8501-10,000</w:t>
            </w:r>
            <w:r>
              <w:rPr>
                <w:spacing w:val="-12"/>
                <w:sz w:val="24"/>
              </w:rPr>
              <w:t xml:space="preserve"> </w:t>
            </w:r>
            <w:r>
              <w:rPr>
                <w:sz w:val="24"/>
              </w:rPr>
              <w:t xml:space="preserve">lbs. </w:t>
            </w:r>
            <w:r>
              <w:rPr>
                <w:spacing w:val="-4"/>
                <w:sz w:val="24"/>
              </w:rPr>
              <w:t>GVW</w:t>
            </w:r>
          </w:p>
        </w:tc>
        <w:tc>
          <w:tcPr>
            <w:tcW w:w="1260" w:type="dxa"/>
            <w:tcBorders>
              <w:top w:val="single" w:sz="6" w:space="0" w:color="000000"/>
              <w:left w:val="single" w:sz="6" w:space="0" w:color="000000"/>
              <w:bottom w:val="single" w:sz="6" w:space="0" w:color="000000"/>
              <w:right w:val="single" w:sz="6" w:space="0" w:color="000000"/>
            </w:tcBorders>
          </w:tcPr>
          <w:p w14:paraId="5D8FA4CF" w14:textId="77777777" w:rsidR="0091754C" w:rsidRDefault="002D5B87">
            <w:pPr>
              <w:pStyle w:val="TableParagraph"/>
              <w:spacing w:line="275" w:lineRule="exact"/>
              <w:ind w:left="119"/>
              <w:jc w:val="left"/>
              <w:rPr>
                <w:sz w:val="24"/>
              </w:rPr>
            </w:pPr>
            <w:r>
              <w:rPr>
                <w:spacing w:val="-5"/>
                <w:sz w:val="24"/>
              </w:rPr>
              <w:t>LEV</w:t>
            </w:r>
          </w:p>
        </w:tc>
        <w:tc>
          <w:tcPr>
            <w:tcW w:w="1620" w:type="dxa"/>
            <w:tcBorders>
              <w:top w:val="single" w:sz="6" w:space="0" w:color="000000"/>
              <w:left w:val="single" w:sz="6" w:space="0" w:color="000000"/>
              <w:bottom w:val="single" w:sz="6" w:space="0" w:color="000000"/>
              <w:right w:val="single" w:sz="6" w:space="0" w:color="000000"/>
            </w:tcBorders>
          </w:tcPr>
          <w:p w14:paraId="6AB28A57" w14:textId="77777777" w:rsidR="0091754C" w:rsidRDefault="002D5B87">
            <w:pPr>
              <w:pStyle w:val="TableParagraph"/>
              <w:spacing w:line="275" w:lineRule="exact"/>
              <w:ind w:left="136" w:right="124"/>
              <w:jc w:val="center"/>
              <w:rPr>
                <w:sz w:val="24"/>
              </w:rPr>
            </w:pPr>
            <w:r>
              <w:rPr>
                <w:spacing w:val="-5"/>
                <w:sz w:val="24"/>
              </w:rPr>
              <w:t>n/a</w:t>
            </w:r>
          </w:p>
        </w:tc>
        <w:tc>
          <w:tcPr>
            <w:tcW w:w="1351" w:type="dxa"/>
            <w:tcBorders>
              <w:top w:val="single" w:sz="6" w:space="0" w:color="000000"/>
              <w:left w:val="single" w:sz="6" w:space="0" w:color="000000"/>
              <w:bottom w:val="single" w:sz="6" w:space="0" w:color="000000"/>
            </w:tcBorders>
          </w:tcPr>
          <w:p w14:paraId="5E721015" w14:textId="77777777" w:rsidR="0091754C" w:rsidRDefault="002D5B87">
            <w:pPr>
              <w:pStyle w:val="TableParagraph"/>
              <w:spacing w:line="275" w:lineRule="exact"/>
              <w:ind w:left="104" w:right="90"/>
              <w:jc w:val="center"/>
              <w:rPr>
                <w:sz w:val="24"/>
              </w:rPr>
            </w:pPr>
            <w:r>
              <w:rPr>
                <w:spacing w:val="-2"/>
                <w:sz w:val="24"/>
              </w:rPr>
              <w:t>0.230</w:t>
            </w:r>
          </w:p>
        </w:tc>
      </w:tr>
      <w:tr w:rsidR="0091754C" w14:paraId="7B21A62E" w14:textId="77777777">
        <w:trPr>
          <w:trHeight w:val="388"/>
        </w:trPr>
        <w:tc>
          <w:tcPr>
            <w:tcW w:w="2969" w:type="dxa"/>
            <w:vMerge/>
            <w:tcBorders>
              <w:top w:val="nil"/>
              <w:bottom w:val="single" w:sz="6" w:space="0" w:color="000000"/>
              <w:right w:val="single" w:sz="6" w:space="0" w:color="000000"/>
            </w:tcBorders>
          </w:tcPr>
          <w:p w14:paraId="207CB9DC" w14:textId="77777777" w:rsidR="0091754C" w:rsidRDefault="0091754C">
            <w:pPr>
              <w:rPr>
                <w:sz w:val="2"/>
                <w:szCs w:val="2"/>
              </w:rPr>
            </w:pPr>
          </w:p>
        </w:tc>
        <w:tc>
          <w:tcPr>
            <w:tcW w:w="1260" w:type="dxa"/>
            <w:tcBorders>
              <w:top w:val="single" w:sz="6" w:space="0" w:color="000000"/>
              <w:left w:val="single" w:sz="6" w:space="0" w:color="000000"/>
              <w:bottom w:val="single" w:sz="6" w:space="0" w:color="000000"/>
              <w:right w:val="single" w:sz="6" w:space="0" w:color="000000"/>
            </w:tcBorders>
          </w:tcPr>
          <w:p w14:paraId="6BF2E39E" w14:textId="77777777" w:rsidR="0091754C" w:rsidRDefault="002D5B87">
            <w:pPr>
              <w:pStyle w:val="TableParagraph"/>
              <w:spacing w:line="275" w:lineRule="exact"/>
              <w:ind w:left="119"/>
              <w:jc w:val="left"/>
              <w:rPr>
                <w:sz w:val="24"/>
              </w:rPr>
            </w:pPr>
            <w:r>
              <w:rPr>
                <w:spacing w:val="-4"/>
                <w:sz w:val="24"/>
              </w:rPr>
              <w:t>ULEV</w:t>
            </w:r>
          </w:p>
        </w:tc>
        <w:tc>
          <w:tcPr>
            <w:tcW w:w="1620" w:type="dxa"/>
            <w:tcBorders>
              <w:top w:val="single" w:sz="6" w:space="0" w:color="000000"/>
              <w:left w:val="single" w:sz="6" w:space="0" w:color="000000"/>
              <w:bottom w:val="single" w:sz="6" w:space="0" w:color="000000"/>
              <w:right w:val="single" w:sz="6" w:space="0" w:color="000000"/>
            </w:tcBorders>
          </w:tcPr>
          <w:p w14:paraId="6013152A" w14:textId="77777777" w:rsidR="0091754C" w:rsidRDefault="002D5B87">
            <w:pPr>
              <w:pStyle w:val="TableParagraph"/>
              <w:spacing w:line="275" w:lineRule="exact"/>
              <w:ind w:left="136" w:right="124"/>
              <w:jc w:val="center"/>
              <w:rPr>
                <w:sz w:val="24"/>
              </w:rPr>
            </w:pPr>
            <w:r>
              <w:rPr>
                <w:spacing w:val="-5"/>
                <w:sz w:val="24"/>
              </w:rPr>
              <w:t>n/a</w:t>
            </w:r>
          </w:p>
        </w:tc>
        <w:tc>
          <w:tcPr>
            <w:tcW w:w="1351" w:type="dxa"/>
            <w:tcBorders>
              <w:top w:val="single" w:sz="6" w:space="0" w:color="000000"/>
              <w:left w:val="single" w:sz="6" w:space="0" w:color="000000"/>
              <w:bottom w:val="single" w:sz="6" w:space="0" w:color="000000"/>
            </w:tcBorders>
          </w:tcPr>
          <w:p w14:paraId="571FD455" w14:textId="77777777" w:rsidR="0091754C" w:rsidRDefault="002D5B87">
            <w:pPr>
              <w:pStyle w:val="TableParagraph"/>
              <w:spacing w:line="275" w:lineRule="exact"/>
              <w:ind w:left="104" w:right="90"/>
              <w:jc w:val="center"/>
              <w:rPr>
                <w:sz w:val="24"/>
              </w:rPr>
            </w:pPr>
            <w:r>
              <w:rPr>
                <w:spacing w:val="-2"/>
                <w:sz w:val="24"/>
              </w:rPr>
              <w:t>0.167</w:t>
            </w:r>
          </w:p>
        </w:tc>
      </w:tr>
      <w:tr w:rsidR="0091754C" w14:paraId="32919E3D" w14:textId="77777777">
        <w:trPr>
          <w:trHeight w:val="397"/>
        </w:trPr>
        <w:tc>
          <w:tcPr>
            <w:tcW w:w="2969" w:type="dxa"/>
            <w:vMerge/>
            <w:tcBorders>
              <w:top w:val="nil"/>
              <w:bottom w:val="single" w:sz="6" w:space="0" w:color="000000"/>
              <w:right w:val="single" w:sz="6" w:space="0" w:color="000000"/>
            </w:tcBorders>
          </w:tcPr>
          <w:p w14:paraId="54F122BA" w14:textId="77777777" w:rsidR="0091754C" w:rsidRDefault="0091754C">
            <w:pPr>
              <w:rPr>
                <w:sz w:val="2"/>
                <w:szCs w:val="2"/>
              </w:rPr>
            </w:pPr>
          </w:p>
        </w:tc>
        <w:tc>
          <w:tcPr>
            <w:tcW w:w="1260" w:type="dxa"/>
            <w:tcBorders>
              <w:top w:val="single" w:sz="6" w:space="0" w:color="000000"/>
              <w:left w:val="single" w:sz="6" w:space="0" w:color="000000"/>
              <w:bottom w:val="single" w:sz="6" w:space="0" w:color="000000"/>
              <w:right w:val="single" w:sz="6" w:space="0" w:color="000000"/>
            </w:tcBorders>
          </w:tcPr>
          <w:p w14:paraId="41CE28B0" w14:textId="77777777" w:rsidR="0091754C" w:rsidRDefault="002D5B87">
            <w:pPr>
              <w:pStyle w:val="TableParagraph"/>
              <w:spacing w:before="1" w:line="240" w:lineRule="auto"/>
              <w:ind w:left="119"/>
              <w:jc w:val="left"/>
              <w:rPr>
                <w:sz w:val="24"/>
              </w:rPr>
            </w:pPr>
            <w:r>
              <w:rPr>
                <w:spacing w:val="-2"/>
                <w:sz w:val="24"/>
              </w:rPr>
              <w:t>SULEV</w:t>
            </w:r>
          </w:p>
        </w:tc>
        <w:tc>
          <w:tcPr>
            <w:tcW w:w="1620" w:type="dxa"/>
            <w:tcBorders>
              <w:top w:val="single" w:sz="6" w:space="0" w:color="000000"/>
              <w:left w:val="single" w:sz="6" w:space="0" w:color="000000"/>
              <w:bottom w:val="single" w:sz="6" w:space="0" w:color="000000"/>
              <w:right w:val="single" w:sz="6" w:space="0" w:color="000000"/>
            </w:tcBorders>
          </w:tcPr>
          <w:p w14:paraId="1CFBD017" w14:textId="77777777" w:rsidR="0091754C" w:rsidRDefault="002D5B87">
            <w:pPr>
              <w:pStyle w:val="TableParagraph"/>
              <w:spacing w:before="1" w:line="240" w:lineRule="auto"/>
              <w:ind w:left="136" w:right="124"/>
              <w:jc w:val="center"/>
              <w:rPr>
                <w:sz w:val="24"/>
              </w:rPr>
            </w:pPr>
            <w:r>
              <w:rPr>
                <w:spacing w:val="-5"/>
                <w:sz w:val="24"/>
              </w:rPr>
              <w:t>n/a</w:t>
            </w:r>
          </w:p>
        </w:tc>
        <w:tc>
          <w:tcPr>
            <w:tcW w:w="1351" w:type="dxa"/>
            <w:tcBorders>
              <w:top w:val="single" w:sz="6" w:space="0" w:color="000000"/>
              <w:left w:val="single" w:sz="6" w:space="0" w:color="000000"/>
              <w:bottom w:val="single" w:sz="6" w:space="0" w:color="000000"/>
            </w:tcBorders>
          </w:tcPr>
          <w:p w14:paraId="036AC845" w14:textId="77777777" w:rsidR="0091754C" w:rsidRDefault="002D5B87">
            <w:pPr>
              <w:pStyle w:val="TableParagraph"/>
              <w:spacing w:before="1" w:line="240" w:lineRule="auto"/>
              <w:ind w:left="104" w:right="90"/>
              <w:jc w:val="center"/>
              <w:rPr>
                <w:sz w:val="24"/>
              </w:rPr>
            </w:pPr>
            <w:r>
              <w:rPr>
                <w:spacing w:val="-2"/>
                <w:sz w:val="24"/>
              </w:rPr>
              <w:t>0.117</w:t>
            </w:r>
          </w:p>
        </w:tc>
      </w:tr>
      <w:tr w:rsidR="0091754C" w14:paraId="2E95800B" w14:textId="77777777">
        <w:trPr>
          <w:trHeight w:val="373"/>
        </w:trPr>
        <w:tc>
          <w:tcPr>
            <w:tcW w:w="2969" w:type="dxa"/>
            <w:vMerge w:val="restart"/>
            <w:tcBorders>
              <w:top w:val="single" w:sz="6" w:space="0" w:color="000000"/>
              <w:right w:val="single" w:sz="6" w:space="0" w:color="000000"/>
            </w:tcBorders>
          </w:tcPr>
          <w:p w14:paraId="17705338" w14:textId="77777777" w:rsidR="0091754C" w:rsidRDefault="002D5B87">
            <w:pPr>
              <w:pStyle w:val="TableParagraph"/>
              <w:spacing w:line="240" w:lineRule="auto"/>
              <w:ind w:left="102"/>
              <w:jc w:val="left"/>
              <w:rPr>
                <w:sz w:val="24"/>
              </w:rPr>
            </w:pPr>
            <w:r>
              <w:rPr>
                <w:sz w:val="24"/>
              </w:rPr>
              <w:t>MDVs,</w:t>
            </w:r>
            <w:r>
              <w:rPr>
                <w:spacing w:val="-12"/>
                <w:sz w:val="24"/>
              </w:rPr>
              <w:t xml:space="preserve"> </w:t>
            </w:r>
            <w:r>
              <w:rPr>
                <w:sz w:val="24"/>
              </w:rPr>
              <w:t>10,001-14,000</w:t>
            </w:r>
            <w:r>
              <w:rPr>
                <w:spacing w:val="-12"/>
                <w:sz w:val="24"/>
              </w:rPr>
              <w:t xml:space="preserve"> </w:t>
            </w:r>
            <w:r>
              <w:rPr>
                <w:sz w:val="24"/>
              </w:rPr>
              <w:t xml:space="preserve">lbs. </w:t>
            </w:r>
            <w:r>
              <w:rPr>
                <w:spacing w:val="-4"/>
                <w:sz w:val="24"/>
              </w:rPr>
              <w:t>GVW</w:t>
            </w:r>
          </w:p>
        </w:tc>
        <w:tc>
          <w:tcPr>
            <w:tcW w:w="1260" w:type="dxa"/>
            <w:tcBorders>
              <w:top w:val="single" w:sz="6" w:space="0" w:color="000000"/>
              <w:left w:val="single" w:sz="6" w:space="0" w:color="000000"/>
              <w:bottom w:val="single" w:sz="6" w:space="0" w:color="000000"/>
              <w:right w:val="single" w:sz="6" w:space="0" w:color="000000"/>
            </w:tcBorders>
          </w:tcPr>
          <w:p w14:paraId="4B3542A4" w14:textId="77777777" w:rsidR="0091754C" w:rsidRDefault="002D5B87">
            <w:pPr>
              <w:pStyle w:val="TableParagraph"/>
              <w:spacing w:line="275" w:lineRule="exact"/>
              <w:ind w:left="119"/>
              <w:jc w:val="left"/>
              <w:rPr>
                <w:sz w:val="24"/>
              </w:rPr>
            </w:pPr>
            <w:r>
              <w:rPr>
                <w:spacing w:val="-5"/>
                <w:sz w:val="24"/>
              </w:rPr>
              <w:t>LEV</w:t>
            </w:r>
          </w:p>
        </w:tc>
        <w:tc>
          <w:tcPr>
            <w:tcW w:w="1620" w:type="dxa"/>
            <w:tcBorders>
              <w:top w:val="single" w:sz="6" w:space="0" w:color="000000"/>
              <w:left w:val="single" w:sz="6" w:space="0" w:color="000000"/>
              <w:bottom w:val="single" w:sz="6" w:space="0" w:color="000000"/>
              <w:right w:val="single" w:sz="6" w:space="0" w:color="000000"/>
            </w:tcBorders>
          </w:tcPr>
          <w:p w14:paraId="554A695D" w14:textId="77777777" w:rsidR="0091754C" w:rsidRDefault="002D5B87">
            <w:pPr>
              <w:pStyle w:val="TableParagraph"/>
              <w:spacing w:line="275" w:lineRule="exact"/>
              <w:ind w:left="136" w:right="124"/>
              <w:jc w:val="center"/>
              <w:rPr>
                <w:sz w:val="24"/>
              </w:rPr>
            </w:pPr>
            <w:r>
              <w:rPr>
                <w:spacing w:val="-5"/>
                <w:sz w:val="24"/>
              </w:rPr>
              <w:t>n/a</w:t>
            </w:r>
          </w:p>
        </w:tc>
        <w:tc>
          <w:tcPr>
            <w:tcW w:w="1351" w:type="dxa"/>
            <w:tcBorders>
              <w:top w:val="single" w:sz="6" w:space="0" w:color="000000"/>
              <w:left w:val="single" w:sz="6" w:space="0" w:color="000000"/>
              <w:bottom w:val="single" w:sz="6" w:space="0" w:color="000000"/>
            </w:tcBorders>
          </w:tcPr>
          <w:p w14:paraId="22B9022F" w14:textId="77777777" w:rsidR="0091754C" w:rsidRDefault="002D5B87">
            <w:pPr>
              <w:pStyle w:val="TableParagraph"/>
              <w:spacing w:line="275" w:lineRule="exact"/>
              <w:ind w:left="104" w:right="90"/>
              <w:jc w:val="center"/>
              <w:rPr>
                <w:sz w:val="24"/>
              </w:rPr>
            </w:pPr>
            <w:r>
              <w:rPr>
                <w:spacing w:val="-2"/>
                <w:sz w:val="24"/>
              </w:rPr>
              <w:t>0.280</w:t>
            </w:r>
          </w:p>
        </w:tc>
      </w:tr>
      <w:tr w:rsidR="0091754C" w14:paraId="470C3E2F" w14:textId="77777777">
        <w:trPr>
          <w:trHeight w:val="360"/>
        </w:trPr>
        <w:tc>
          <w:tcPr>
            <w:tcW w:w="2969" w:type="dxa"/>
            <w:vMerge/>
            <w:tcBorders>
              <w:top w:val="nil"/>
              <w:right w:val="single" w:sz="6" w:space="0" w:color="000000"/>
            </w:tcBorders>
          </w:tcPr>
          <w:p w14:paraId="385DFDF6" w14:textId="77777777" w:rsidR="0091754C" w:rsidRDefault="0091754C">
            <w:pPr>
              <w:rPr>
                <w:sz w:val="2"/>
                <w:szCs w:val="2"/>
              </w:rPr>
            </w:pPr>
          </w:p>
        </w:tc>
        <w:tc>
          <w:tcPr>
            <w:tcW w:w="1260" w:type="dxa"/>
            <w:tcBorders>
              <w:top w:val="single" w:sz="6" w:space="0" w:color="000000"/>
              <w:left w:val="single" w:sz="6" w:space="0" w:color="000000"/>
              <w:bottom w:val="single" w:sz="6" w:space="0" w:color="000000"/>
              <w:right w:val="single" w:sz="6" w:space="0" w:color="000000"/>
            </w:tcBorders>
          </w:tcPr>
          <w:p w14:paraId="08E4A9A7" w14:textId="77777777" w:rsidR="0091754C" w:rsidRDefault="002D5B87">
            <w:pPr>
              <w:pStyle w:val="TableParagraph"/>
              <w:spacing w:line="262" w:lineRule="exact"/>
              <w:ind w:left="119"/>
              <w:jc w:val="left"/>
              <w:rPr>
                <w:sz w:val="24"/>
              </w:rPr>
            </w:pPr>
            <w:r>
              <w:rPr>
                <w:spacing w:val="-4"/>
                <w:sz w:val="24"/>
              </w:rPr>
              <w:t>ULEV</w:t>
            </w:r>
          </w:p>
        </w:tc>
        <w:tc>
          <w:tcPr>
            <w:tcW w:w="1620" w:type="dxa"/>
            <w:tcBorders>
              <w:top w:val="single" w:sz="6" w:space="0" w:color="000000"/>
              <w:left w:val="single" w:sz="6" w:space="0" w:color="000000"/>
              <w:bottom w:val="single" w:sz="6" w:space="0" w:color="000000"/>
              <w:right w:val="single" w:sz="6" w:space="0" w:color="000000"/>
            </w:tcBorders>
          </w:tcPr>
          <w:p w14:paraId="474D12A1" w14:textId="77777777" w:rsidR="0091754C" w:rsidRDefault="002D5B87">
            <w:pPr>
              <w:pStyle w:val="TableParagraph"/>
              <w:spacing w:line="262" w:lineRule="exact"/>
              <w:ind w:left="136" w:right="124"/>
              <w:jc w:val="center"/>
              <w:rPr>
                <w:sz w:val="24"/>
              </w:rPr>
            </w:pPr>
            <w:r>
              <w:rPr>
                <w:spacing w:val="-5"/>
                <w:sz w:val="24"/>
              </w:rPr>
              <w:t>n/a</w:t>
            </w:r>
          </w:p>
        </w:tc>
        <w:tc>
          <w:tcPr>
            <w:tcW w:w="1351" w:type="dxa"/>
            <w:tcBorders>
              <w:top w:val="single" w:sz="6" w:space="0" w:color="000000"/>
              <w:left w:val="single" w:sz="6" w:space="0" w:color="000000"/>
              <w:bottom w:val="single" w:sz="6" w:space="0" w:color="000000"/>
            </w:tcBorders>
          </w:tcPr>
          <w:p w14:paraId="72D095B5" w14:textId="77777777" w:rsidR="0091754C" w:rsidRDefault="002D5B87">
            <w:pPr>
              <w:pStyle w:val="TableParagraph"/>
              <w:spacing w:line="262" w:lineRule="exact"/>
              <w:ind w:left="104" w:right="90"/>
              <w:jc w:val="center"/>
              <w:rPr>
                <w:sz w:val="24"/>
              </w:rPr>
            </w:pPr>
            <w:r>
              <w:rPr>
                <w:spacing w:val="-2"/>
                <w:sz w:val="24"/>
              </w:rPr>
              <w:t>0.195</w:t>
            </w:r>
          </w:p>
        </w:tc>
      </w:tr>
      <w:tr w:rsidR="0091754C" w14:paraId="156AE6E5" w14:textId="77777777">
        <w:trPr>
          <w:trHeight w:val="442"/>
        </w:trPr>
        <w:tc>
          <w:tcPr>
            <w:tcW w:w="2969" w:type="dxa"/>
            <w:vMerge/>
            <w:tcBorders>
              <w:top w:val="nil"/>
              <w:right w:val="single" w:sz="6" w:space="0" w:color="000000"/>
            </w:tcBorders>
          </w:tcPr>
          <w:p w14:paraId="3BBA6D9C" w14:textId="77777777" w:rsidR="0091754C" w:rsidRDefault="0091754C">
            <w:pPr>
              <w:rPr>
                <w:sz w:val="2"/>
                <w:szCs w:val="2"/>
              </w:rPr>
            </w:pPr>
          </w:p>
        </w:tc>
        <w:tc>
          <w:tcPr>
            <w:tcW w:w="1260" w:type="dxa"/>
            <w:tcBorders>
              <w:top w:val="single" w:sz="6" w:space="0" w:color="000000"/>
              <w:left w:val="single" w:sz="6" w:space="0" w:color="000000"/>
              <w:right w:val="single" w:sz="6" w:space="0" w:color="000000"/>
            </w:tcBorders>
          </w:tcPr>
          <w:p w14:paraId="7A0BE005" w14:textId="77777777" w:rsidR="0091754C" w:rsidRDefault="002D5B87">
            <w:pPr>
              <w:pStyle w:val="TableParagraph"/>
              <w:spacing w:line="260" w:lineRule="exact"/>
              <w:ind w:left="119"/>
              <w:jc w:val="left"/>
              <w:rPr>
                <w:sz w:val="24"/>
              </w:rPr>
            </w:pPr>
            <w:r>
              <w:rPr>
                <w:spacing w:val="-2"/>
                <w:sz w:val="24"/>
              </w:rPr>
              <w:t>SULEV</w:t>
            </w:r>
          </w:p>
        </w:tc>
        <w:tc>
          <w:tcPr>
            <w:tcW w:w="1620" w:type="dxa"/>
            <w:tcBorders>
              <w:top w:val="single" w:sz="6" w:space="0" w:color="000000"/>
              <w:left w:val="single" w:sz="6" w:space="0" w:color="000000"/>
              <w:right w:val="single" w:sz="6" w:space="0" w:color="000000"/>
            </w:tcBorders>
          </w:tcPr>
          <w:p w14:paraId="349E24AA" w14:textId="77777777" w:rsidR="0091754C" w:rsidRDefault="002D5B87">
            <w:pPr>
              <w:pStyle w:val="TableParagraph"/>
              <w:spacing w:line="260" w:lineRule="exact"/>
              <w:ind w:left="136" w:right="124"/>
              <w:jc w:val="center"/>
              <w:rPr>
                <w:sz w:val="24"/>
              </w:rPr>
            </w:pPr>
            <w:r>
              <w:rPr>
                <w:spacing w:val="-5"/>
                <w:sz w:val="24"/>
              </w:rPr>
              <w:t>n/a</w:t>
            </w:r>
          </w:p>
        </w:tc>
        <w:tc>
          <w:tcPr>
            <w:tcW w:w="1351" w:type="dxa"/>
            <w:tcBorders>
              <w:top w:val="single" w:sz="6" w:space="0" w:color="000000"/>
              <w:left w:val="single" w:sz="6" w:space="0" w:color="000000"/>
            </w:tcBorders>
          </w:tcPr>
          <w:p w14:paraId="31F1698C" w14:textId="77777777" w:rsidR="0091754C" w:rsidRDefault="002D5B87">
            <w:pPr>
              <w:pStyle w:val="TableParagraph"/>
              <w:spacing w:line="260" w:lineRule="exact"/>
              <w:ind w:left="104" w:right="90"/>
              <w:jc w:val="center"/>
              <w:rPr>
                <w:sz w:val="24"/>
              </w:rPr>
            </w:pPr>
            <w:r>
              <w:rPr>
                <w:spacing w:val="-2"/>
                <w:sz w:val="24"/>
              </w:rPr>
              <w:t>0.143</w:t>
            </w:r>
          </w:p>
        </w:tc>
      </w:tr>
    </w:tbl>
    <w:p w14:paraId="41289A29" w14:textId="77777777" w:rsidR="0091754C" w:rsidRDefault="0091754C">
      <w:pPr>
        <w:pStyle w:val="BodyText"/>
        <w:spacing w:before="11"/>
        <w:rPr>
          <w:sz w:val="22"/>
        </w:rPr>
      </w:pPr>
    </w:p>
    <w:p w14:paraId="4DAEEEDC" w14:textId="7F7F3B57" w:rsidR="0091754C" w:rsidRDefault="002D5B87">
      <w:pPr>
        <w:pStyle w:val="ListParagraph"/>
        <w:numPr>
          <w:ilvl w:val="2"/>
          <w:numId w:val="43"/>
        </w:numPr>
        <w:tabs>
          <w:tab w:val="left" w:pos="2379"/>
          <w:tab w:val="left" w:pos="2380"/>
        </w:tabs>
        <w:ind w:right="742" w:firstLine="720"/>
        <w:rPr>
          <w:sz w:val="24"/>
        </w:rPr>
      </w:pPr>
      <w:r>
        <w:rPr>
          <w:sz w:val="24"/>
        </w:rPr>
        <w:t xml:space="preserve">For the 2015 </w:t>
      </w:r>
      <w:del w:id="239" w:author="Final Amendments" w:date="2022-12-06T13:01:00Z">
        <w:r w:rsidRPr="00F77A50">
          <w:rPr>
            <w:sz w:val="24"/>
          </w:rPr>
          <w:delText>and subsequent</w:delText>
        </w:r>
      </w:del>
      <w:ins w:id="240" w:author="Final Amendments" w:date="2022-12-06T13:01:00Z">
        <w:r w:rsidRPr="00B85516">
          <w:rPr>
            <w:sz w:val="24"/>
          </w:rPr>
          <w:t>through 2025</w:t>
        </w:r>
      </w:ins>
      <w:r>
        <w:rPr>
          <w:sz w:val="24"/>
        </w:rPr>
        <w:t xml:space="preserve"> model year LEV III vehicles, a manufacturer must demonstrate compliance with the applicable exhaust mass emission standards for NMOG+NOx, CO, and formaldehyde set forth in the tables in section E.1.1.2 when</w:t>
      </w:r>
      <w:r>
        <w:rPr>
          <w:spacing w:val="-3"/>
          <w:sz w:val="24"/>
        </w:rPr>
        <w:t xml:space="preserve"> </w:t>
      </w:r>
      <w:r>
        <w:rPr>
          <w:sz w:val="24"/>
        </w:rPr>
        <w:t>certifying</w:t>
      </w:r>
      <w:r>
        <w:rPr>
          <w:spacing w:val="-3"/>
          <w:sz w:val="24"/>
        </w:rPr>
        <w:t xml:space="preserve"> </w:t>
      </w:r>
      <w:r>
        <w:rPr>
          <w:sz w:val="24"/>
        </w:rPr>
        <w:t>the</w:t>
      </w:r>
      <w:r>
        <w:rPr>
          <w:spacing w:val="-4"/>
          <w:sz w:val="24"/>
        </w:rPr>
        <w:t xml:space="preserve"> </w:t>
      </w:r>
      <w:r>
        <w:rPr>
          <w:sz w:val="24"/>
        </w:rPr>
        <w:t>vehicle</w:t>
      </w:r>
      <w:r>
        <w:rPr>
          <w:spacing w:val="-4"/>
          <w:sz w:val="24"/>
        </w:rPr>
        <w:t xml:space="preserve"> </w:t>
      </w:r>
      <w:r>
        <w:rPr>
          <w:sz w:val="24"/>
        </w:rPr>
        <w:t>for</w:t>
      </w:r>
      <w:r>
        <w:rPr>
          <w:spacing w:val="-4"/>
          <w:sz w:val="24"/>
        </w:rPr>
        <w:t xml:space="preserve"> </w:t>
      </w:r>
      <w:r>
        <w:rPr>
          <w:sz w:val="24"/>
        </w:rPr>
        <w:t>operation</w:t>
      </w:r>
      <w:r>
        <w:rPr>
          <w:spacing w:val="-3"/>
          <w:sz w:val="24"/>
        </w:rPr>
        <w:t xml:space="preserve"> </w:t>
      </w:r>
      <w:r>
        <w:rPr>
          <w:sz w:val="24"/>
        </w:rPr>
        <w:t>on</w:t>
      </w:r>
      <w:r>
        <w:rPr>
          <w:spacing w:val="-3"/>
          <w:sz w:val="24"/>
        </w:rPr>
        <w:t xml:space="preserve"> </w:t>
      </w:r>
      <w:r>
        <w:rPr>
          <w:sz w:val="24"/>
        </w:rPr>
        <w:t>both</w:t>
      </w:r>
      <w:r>
        <w:rPr>
          <w:spacing w:val="-3"/>
          <w:sz w:val="24"/>
        </w:rPr>
        <w:t xml:space="preserve"> </w:t>
      </w:r>
      <w:r>
        <w:rPr>
          <w:sz w:val="24"/>
        </w:rPr>
        <w:t>gasoline</w:t>
      </w:r>
      <w:r>
        <w:rPr>
          <w:spacing w:val="-4"/>
          <w:sz w:val="24"/>
        </w:rPr>
        <w:t xml:space="preserve"> </w:t>
      </w:r>
      <w:r>
        <w:rPr>
          <w:sz w:val="24"/>
        </w:rPr>
        <w:t>or</w:t>
      </w:r>
      <w:r>
        <w:rPr>
          <w:spacing w:val="-4"/>
          <w:sz w:val="24"/>
        </w:rPr>
        <w:t xml:space="preserve"> </w:t>
      </w:r>
      <w:r>
        <w:rPr>
          <w:sz w:val="24"/>
        </w:rPr>
        <w:t>diesel,</w:t>
      </w:r>
      <w:r>
        <w:rPr>
          <w:spacing w:val="-3"/>
          <w:sz w:val="24"/>
        </w:rPr>
        <w:t xml:space="preserve"> </w:t>
      </w:r>
      <w:r>
        <w:rPr>
          <w:sz w:val="24"/>
        </w:rPr>
        <w:t>as</w:t>
      </w:r>
      <w:r>
        <w:rPr>
          <w:spacing w:val="-1"/>
          <w:sz w:val="24"/>
        </w:rPr>
        <w:t xml:space="preserve"> </w:t>
      </w:r>
      <w:r>
        <w:rPr>
          <w:sz w:val="24"/>
        </w:rPr>
        <w:t>applicable,</w:t>
      </w:r>
      <w:r>
        <w:rPr>
          <w:spacing w:val="-3"/>
          <w:sz w:val="24"/>
        </w:rPr>
        <w:t xml:space="preserve"> </w:t>
      </w:r>
      <w:r>
        <w:rPr>
          <w:sz w:val="24"/>
        </w:rPr>
        <w:t>and</w:t>
      </w:r>
      <w:r>
        <w:rPr>
          <w:spacing w:val="-3"/>
          <w:sz w:val="24"/>
        </w:rPr>
        <w:t xml:space="preserve"> </w:t>
      </w:r>
      <w:r>
        <w:rPr>
          <w:sz w:val="24"/>
        </w:rPr>
        <w:t>on</w:t>
      </w:r>
      <w:r>
        <w:rPr>
          <w:spacing w:val="-3"/>
          <w:sz w:val="24"/>
        </w:rPr>
        <w:t xml:space="preserve"> </w:t>
      </w:r>
      <w:r>
        <w:rPr>
          <w:sz w:val="24"/>
        </w:rPr>
        <w:t>the gaseous or alcohol fuel, as applicable.</w:t>
      </w:r>
    </w:p>
    <w:p w14:paraId="4B0E5134" w14:textId="77777777" w:rsidR="0091754C" w:rsidRDefault="0091754C">
      <w:pPr>
        <w:pStyle w:val="BodyText"/>
        <w:spacing w:before="6"/>
        <w:rPr>
          <w:sz w:val="23"/>
        </w:rPr>
      </w:pPr>
    </w:p>
    <w:p w14:paraId="7F4E0537" w14:textId="77777777" w:rsidR="0091754C" w:rsidRDefault="002D5B87">
      <w:pPr>
        <w:pStyle w:val="Heading1"/>
        <w:numPr>
          <w:ilvl w:val="1"/>
          <w:numId w:val="43"/>
        </w:numPr>
        <w:tabs>
          <w:tab w:val="left" w:pos="1659"/>
          <w:tab w:val="left" w:pos="1660"/>
        </w:tabs>
      </w:pPr>
      <w:bookmarkStart w:id="241" w:name="1.4_50oF_Exhaust_Emission_Standards."/>
      <w:bookmarkEnd w:id="241"/>
      <w:r>
        <w:t>50</w:t>
      </w:r>
      <w:r>
        <w:rPr>
          <w:position w:val="8"/>
          <w:sz w:val="16"/>
        </w:rPr>
        <w:t>o</w:t>
      </w:r>
      <w:r>
        <w:t>F</w:t>
      </w:r>
      <w:r>
        <w:rPr>
          <w:spacing w:val="-2"/>
        </w:rPr>
        <w:t xml:space="preserve"> </w:t>
      </w:r>
      <w:r>
        <w:t>Exhaust</w:t>
      </w:r>
      <w:r>
        <w:rPr>
          <w:spacing w:val="-3"/>
        </w:rPr>
        <w:t xml:space="preserve"> </w:t>
      </w:r>
      <w:r>
        <w:t>Emission</w:t>
      </w:r>
      <w:r>
        <w:rPr>
          <w:spacing w:val="-2"/>
        </w:rPr>
        <w:t xml:space="preserve"> Standards.</w:t>
      </w:r>
    </w:p>
    <w:p w14:paraId="6F2AFA33" w14:textId="77777777" w:rsidR="0091754C" w:rsidRDefault="0091754C">
      <w:pPr>
        <w:pStyle w:val="BodyText"/>
        <w:spacing w:before="10"/>
        <w:rPr>
          <w:b/>
          <w:sz w:val="20"/>
        </w:rPr>
      </w:pPr>
    </w:p>
    <w:p w14:paraId="5ECD7408" w14:textId="77777777" w:rsidR="0091754C" w:rsidRDefault="002D5B87">
      <w:pPr>
        <w:pStyle w:val="ListParagraph"/>
        <w:numPr>
          <w:ilvl w:val="2"/>
          <w:numId w:val="43"/>
        </w:numPr>
        <w:tabs>
          <w:tab w:val="left" w:pos="2379"/>
          <w:tab w:val="left" w:pos="2380"/>
        </w:tabs>
        <w:ind w:left="2380"/>
        <w:rPr>
          <w:b/>
          <w:sz w:val="24"/>
        </w:rPr>
      </w:pPr>
      <w:r>
        <w:rPr>
          <w:b/>
          <w:sz w:val="24"/>
        </w:rPr>
        <w:t>Standards</w:t>
      </w:r>
      <w:r>
        <w:rPr>
          <w:b/>
          <w:spacing w:val="-4"/>
          <w:sz w:val="24"/>
        </w:rPr>
        <w:t xml:space="preserve"> </w:t>
      </w:r>
      <w:r>
        <w:rPr>
          <w:b/>
          <w:sz w:val="24"/>
        </w:rPr>
        <w:t>for</w:t>
      </w:r>
      <w:r>
        <w:rPr>
          <w:b/>
          <w:spacing w:val="-2"/>
          <w:sz w:val="24"/>
        </w:rPr>
        <w:t xml:space="preserve"> </w:t>
      </w:r>
      <w:r>
        <w:rPr>
          <w:b/>
          <w:sz w:val="24"/>
        </w:rPr>
        <w:t>Vehicles</w:t>
      </w:r>
      <w:r>
        <w:rPr>
          <w:b/>
          <w:spacing w:val="-2"/>
          <w:sz w:val="24"/>
        </w:rPr>
        <w:t xml:space="preserve"> </w:t>
      </w:r>
      <w:r>
        <w:rPr>
          <w:b/>
          <w:sz w:val="24"/>
        </w:rPr>
        <w:t>Certified</w:t>
      </w:r>
      <w:r>
        <w:rPr>
          <w:b/>
          <w:spacing w:val="-1"/>
          <w:sz w:val="24"/>
        </w:rPr>
        <w:t xml:space="preserve"> </w:t>
      </w:r>
      <w:r>
        <w:rPr>
          <w:b/>
          <w:sz w:val="24"/>
        </w:rPr>
        <w:t>to</w:t>
      </w:r>
      <w:r>
        <w:rPr>
          <w:b/>
          <w:spacing w:val="-1"/>
          <w:sz w:val="24"/>
        </w:rPr>
        <w:t xml:space="preserve"> </w:t>
      </w:r>
      <w:r>
        <w:rPr>
          <w:b/>
          <w:sz w:val="24"/>
        </w:rPr>
        <w:t>the</w:t>
      </w:r>
      <w:r>
        <w:rPr>
          <w:b/>
          <w:spacing w:val="-3"/>
          <w:sz w:val="24"/>
        </w:rPr>
        <w:t xml:space="preserve"> </w:t>
      </w:r>
      <w:r>
        <w:rPr>
          <w:b/>
          <w:sz w:val="24"/>
        </w:rPr>
        <w:t>LEV</w:t>
      </w:r>
      <w:r>
        <w:rPr>
          <w:b/>
          <w:spacing w:val="-2"/>
          <w:sz w:val="24"/>
        </w:rPr>
        <w:t xml:space="preserve"> </w:t>
      </w:r>
      <w:r>
        <w:rPr>
          <w:b/>
          <w:sz w:val="24"/>
        </w:rPr>
        <w:t>II</w:t>
      </w:r>
      <w:r>
        <w:rPr>
          <w:b/>
          <w:spacing w:val="-1"/>
          <w:sz w:val="24"/>
        </w:rPr>
        <w:t xml:space="preserve"> </w:t>
      </w:r>
      <w:r>
        <w:rPr>
          <w:b/>
          <w:spacing w:val="-2"/>
          <w:sz w:val="24"/>
        </w:rPr>
        <w:t>Standards.</w:t>
      </w:r>
    </w:p>
    <w:p w14:paraId="0AE93A57" w14:textId="77777777" w:rsidR="0091754C" w:rsidRDefault="0091754C">
      <w:pPr>
        <w:pStyle w:val="BodyText"/>
        <w:rPr>
          <w:b/>
        </w:rPr>
      </w:pPr>
    </w:p>
    <w:p w14:paraId="306FD082" w14:textId="77777777" w:rsidR="0091754C" w:rsidRDefault="002D5B87">
      <w:pPr>
        <w:pStyle w:val="BodyText"/>
        <w:ind w:left="939" w:right="688" w:firstLine="720"/>
      </w:pPr>
      <w:r>
        <w:t>All passenger cars, light-duty trucks, and medium-duty vehicles certified to the LEV II exhaust emission standards set forth in subparagraph E.1.1.1 must demonstrate compliance with the following 4,000-mile exhaust emission standards for NMOG and formaldehyde</w:t>
      </w:r>
      <w:r>
        <w:rPr>
          <w:spacing w:val="-2"/>
        </w:rPr>
        <w:t xml:space="preserve"> </w:t>
      </w:r>
      <w:r>
        <w:t>measured on</w:t>
      </w:r>
      <w:r>
        <w:rPr>
          <w:spacing w:val="-1"/>
        </w:rPr>
        <w:t xml:space="preserve"> </w:t>
      </w:r>
      <w:r>
        <w:t>the</w:t>
      </w:r>
      <w:r>
        <w:rPr>
          <w:spacing w:val="-2"/>
        </w:rPr>
        <w:t xml:space="preserve"> </w:t>
      </w:r>
      <w:r>
        <w:t>FTP</w:t>
      </w:r>
      <w:r>
        <w:rPr>
          <w:spacing w:val="-1"/>
        </w:rPr>
        <w:t xml:space="preserve"> </w:t>
      </w:r>
      <w:r>
        <w:t>(40</w:t>
      </w:r>
      <w:r>
        <w:rPr>
          <w:spacing w:val="-1"/>
        </w:rPr>
        <w:t xml:space="preserve"> </w:t>
      </w:r>
      <w:r>
        <w:t>CFR,</w:t>
      </w:r>
      <w:r>
        <w:rPr>
          <w:spacing w:val="-1"/>
        </w:rPr>
        <w:t xml:space="preserve"> </w:t>
      </w:r>
      <w:r>
        <w:t>Part</w:t>
      </w:r>
      <w:r>
        <w:rPr>
          <w:spacing w:val="-1"/>
        </w:rPr>
        <w:t xml:space="preserve"> </w:t>
      </w:r>
      <w:r>
        <w:t>86,</w:t>
      </w:r>
      <w:r>
        <w:rPr>
          <w:spacing w:val="-1"/>
        </w:rPr>
        <w:t xml:space="preserve"> </w:t>
      </w:r>
      <w:r>
        <w:t>Subpart</w:t>
      </w:r>
      <w:r>
        <w:rPr>
          <w:spacing w:val="-1"/>
        </w:rPr>
        <w:t xml:space="preserve"> </w:t>
      </w:r>
      <w:r>
        <w:t>B)</w:t>
      </w:r>
      <w:r>
        <w:rPr>
          <w:spacing w:val="-2"/>
        </w:rPr>
        <w:t xml:space="preserve"> </w:t>
      </w:r>
      <w:r>
        <w:t>conducted</w:t>
      </w:r>
      <w:r>
        <w:rPr>
          <w:spacing w:val="-1"/>
        </w:rPr>
        <w:t xml:space="preserve"> </w:t>
      </w:r>
      <w:r>
        <w:t>at</w:t>
      </w:r>
      <w:r>
        <w:rPr>
          <w:spacing w:val="-1"/>
        </w:rPr>
        <w:t xml:space="preserve"> </w:t>
      </w:r>
      <w:r>
        <w:t>a</w:t>
      </w:r>
      <w:r>
        <w:rPr>
          <w:spacing w:val="-2"/>
        </w:rPr>
        <w:t xml:space="preserve"> </w:t>
      </w:r>
      <w:r>
        <w:t>nominal test temperature of 50</w:t>
      </w:r>
      <w:r>
        <w:rPr>
          <w:vertAlign w:val="superscript"/>
        </w:rPr>
        <w:t>o</w:t>
      </w:r>
      <w:r>
        <w:t>F, as modified by Part II, Section D of these test procedures.</w:t>
      </w:r>
      <w:r>
        <w:rPr>
          <w:spacing w:val="40"/>
        </w:rPr>
        <w:t xml:space="preserve"> </w:t>
      </w:r>
      <w:r>
        <w:t>A manufacturer may demonstrate compliance with the NMOG and HCHO certification standards</w:t>
      </w:r>
      <w:r>
        <w:rPr>
          <w:spacing w:val="-4"/>
        </w:rPr>
        <w:t xml:space="preserve"> </w:t>
      </w:r>
      <w:r>
        <w:t>contained</w:t>
      </w:r>
      <w:r>
        <w:rPr>
          <w:spacing w:val="-4"/>
        </w:rPr>
        <w:t xml:space="preserve"> </w:t>
      </w:r>
      <w:r>
        <w:t>in</w:t>
      </w:r>
      <w:r>
        <w:rPr>
          <w:spacing w:val="-4"/>
        </w:rPr>
        <w:t xml:space="preserve"> </w:t>
      </w:r>
      <w:r>
        <w:t>this</w:t>
      </w:r>
      <w:r>
        <w:rPr>
          <w:spacing w:val="-4"/>
        </w:rPr>
        <w:t xml:space="preserve"> </w:t>
      </w:r>
      <w:r>
        <w:t>subparagraph</w:t>
      </w:r>
      <w:r>
        <w:rPr>
          <w:spacing w:val="-4"/>
        </w:rPr>
        <w:t xml:space="preserve"> </w:t>
      </w:r>
      <w:r>
        <w:t>1.4.1</w:t>
      </w:r>
      <w:r>
        <w:rPr>
          <w:spacing w:val="-4"/>
        </w:rPr>
        <w:t xml:space="preserve"> </w:t>
      </w:r>
      <w:r>
        <w:t>by</w:t>
      </w:r>
      <w:r>
        <w:rPr>
          <w:spacing w:val="-2"/>
        </w:rPr>
        <w:t xml:space="preserve"> </w:t>
      </w:r>
      <w:r>
        <w:t>measuring</w:t>
      </w:r>
      <w:r>
        <w:rPr>
          <w:spacing w:val="-4"/>
        </w:rPr>
        <w:t xml:space="preserve"> </w:t>
      </w:r>
      <w:r>
        <w:t>NMHC</w:t>
      </w:r>
      <w:r>
        <w:rPr>
          <w:spacing w:val="-4"/>
        </w:rPr>
        <w:t xml:space="preserve"> </w:t>
      </w:r>
      <w:r>
        <w:t>exhaust</w:t>
      </w:r>
      <w:r>
        <w:rPr>
          <w:spacing w:val="-4"/>
        </w:rPr>
        <w:t xml:space="preserve"> </w:t>
      </w:r>
      <w:r>
        <w:t>emissions</w:t>
      </w:r>
      <w:r>
        <w:rPr>
          <w:spacing w:val="-4"/>
        </w:rPr>
        <w:t xml:space="preserve"> </w:t>
      </w:r>
      <w:r>
        <w:t>in</w:t>
      </w:r>
    </w:p>
    <w:p w14:paraId="4C9EC7D8" w14:textId="77777777" w:rsidR="0091754C" w:rsidRDefault="0091754C">
      <w:pPr>
        <w:sectPr w:rsidR="0091754C">
          <w:pgSz w:w="12240" w:h="15840"/>
          <w:pgMar w:top="1360" w:right="760" w:bottom="1020" w:left="1220" w:header="0" w:footer="830" w:gutter="0"/>
          <w:cols w:space="720"/>
        </w:sectPr>
      </w:pPr>
    </w:p>
    <w:p w14:paraId="0265814A" w14:textId="77777777" w:rsidR="0091754C" w:rsidRDefault="002D5B87">
      <w:pPr>
        <w:pStyle w:val="BodyText"/>
        <w:spacing w:before="79"/>
        <w:ind w:left="940" w:right="749"/>
      </w:pPr>
      <w:r>
        <w:lastRenderedPageBreak/>
        <w:t>accordance with section D.1.10 and section G.3.1.2, respectively, of these test procedures.</w:t>
      </w:r>
      <w:r>
        <w:rPr>
          <w:spacing w:val="40"/>
        </w:rPr>
        <w:t xml:space="preserve"> </w:t>
      </w:r>
      <w:r>
        <w:t>Emissions</w:t>
      </w:r>
      <w:r>
        <w:rPr>
          <w:spacing w:val="-2"/>
        </w:rPr>
        <w:t xml:space="preserve"> </w:t>
      </w:r>
      <w:r>
        <w:t>of</w:t>
      </w:r>
      <w:r>
        <w:rPr>
          <w:spacing w:val="-3"/>
        </w:rPr>
        <w:t xml:space="preserve"> </w:t>
      </w:r>
      <w:r>
        <w:t>CO</w:t>
      </w:r>
      <w:r>
        <w:rPr>
          <w:spacing w:val="-3"/>
        </w:rPr>
        <w:t xml:space="preserve"> </w:t>
      </w:r>
      <w:r>
        <w:t>and</w:t>
      </w:r>
      <w:r>
        <w:rPr>
          <w:spacing w:val="-2"/>
        </w:rPr>
        <w:t xml:space="preserve"> </w:t>
      </w:r>
      <w:r>
        <w:t>NOx</w:t>
      </w:r>
      <w:r>
        <w:rPr>
          <w:spacing w:val="-2"/>
        </w:rPr>
        <w:t xml:space="preserve"> </w:t>
      </w:r>
      <w:r>
        <w:t>measured at</w:t>
      </w:r>
      <w:r>
        <w:rPr>
          <w:spacing w:val="-2"/>
        </w:rPr>
        <w:t xml:space="preserve"> </w:t>
      </w:r>
      <w:r>
        <w:t>50</w:t>
      </w:r>
      <w:r>
        <w:rPr>
          <w:vertAlign w:val="superscript"/>
        </w:rPr>
        <w:t>o</w:t>
      </w:r>
      <w:r>
        <w:t>F</w:t>
      </w:r>
      <w:r>
        <w:rPr>
          <w:spacing w:val="-4"/>
        </w:rPr>
        <w:t xml:space="preserve"> </w:t>
      </w:r>
      <w:r>
        <w:t>at</w:t>
      </w:r>
      <w:r>
        <w:rPr>
          <w:spacing w:val="-2"/>
        </w:rPr>
        <w:t xml:space="preserve"> </w:t>
      </w:r>
      <w:r>
        <w:t>4,000</w:t>
      </w:r>
      <w:r>
        <w:rPr>
          <w:spacing w:val="-2"/>
        </w:rPr>
        <w:t xml:space="preserve"> </w:t>
      </w:r>
      <w:r>
        <w:t>miles</w:t>
      </w:r>
      <w:r>
        <w:rPr>
          <w:spacing w:val="-2"/>
        </w:rPr>
        <w:t xml:space="preserve"> </w:t>
      </w:r>
      <w:r>
        <w:t>shall</w:t>
      </w:r>
      <w:r>
        <w:rPr>
          <w:spacing w:val="-2"/>
        </w:rPr>
        <w:t xml:space="preserve"> </w:t>
      </w:r>
      <w:r>
        <w:t>not</w:t>
      </w:r>
      <w:r>
        <w:rPr>
          <w:spacing w:val="-2"/>
        </w:rPr>
        <w:t xml:space="preserve"> </w:t>
      </w:r>
      <w:r>
        <w:t>exceed the standards set forth in section E.1.1.1 applicable to vehicles of the same emission category</w:t>
      </w:r>
      <w:r>
        <w:rPr>
          <w:spacing w:val="-1"/>
        </w:rPr>
        <w:t xml:space="preserve"> </w:t>
      </w:r>
      <w:r>
        <w:t>and</w:t>
      </w:r>
      <w:r>
        <w:rPr>
          <w:spacing w:val="-3"/>
        </w:rPr>
        <w:t xml:space="preserve"> </w:t>
      </w:r>
      <w:r>
        <w:t>vehicle</w:t>
      </w:r>
      <w:r>
        <w:rPr>
          <w:spacing w:val="-4"/>
        </w:rPr>
        <w:t xml:space="preserve"> </w:t>
      </w:r>
      <w:r>
        <w:t>type</w:t>
      </w:r>
      <w:r>
        <w:rPr>
          <w:spacing w:val="-4"/>
        </w:rPr>
        <w:t xml:space="preserve"> </w:t>
      </w:r>
      <w:r>
        <w:t>subject</w:t>
      </w:r>
      <w:r>
        <w:rPr>
          <w:spacing w:val="-3"/>
        </w:rPr>
        <w:t xml:space="preserve"> </w:t>
      </w:r>
      <w:r>
        <w:t>to</w:t>
      </w:r>
      <w:r>
        <w:rPr>
          <w:spacing w:val="-3"/>
        </w:rPr>
        <w:t xml:space="preserve"> </w:t>
      </w:r>
      <w:r>
        <w:t>a</w:t>
      </w:r>
      <w:r>
        <w:rPr>
          <w:spacing w:val="-4"/>
        </w:rPr>
        <w:t xml:space="preserve"> </w:t>
      </w:r>
      <w:r>
        <w:t>cold</w:t>
      </w:r>
      <w:r>
        <w:rPr>
          <w:spacing w:val="-3"/>
        </w:rPr>
        <w:t xml:space="preserve"> </w:t>
      </w:r>
      <w:r>
        <w:t>soak</w:t>
      </w:r>
      <w:r>
        <w:rPr>
          <w:spacing w:val="-1"/>
        </w:rPr>
        <w:t xml:space="preserve"> </w:t>
      </w:r>
      <w:r>
        <w:t>and</w:t>
      </w:r>
      <w:r>
        <w:rPr>
          <w:spacing w:val="-3"/>
        </w:rPr>
        <w:t xml:space="preserve"> </w:t>
      </w:r>
      <w:r>
        <w:t>emission</w:t>
      </w:r>
      <w:r>
        <w:rPr>
          <w:spacing w:val="-3"/>
        </w:rPr>
        <w:t xml:space="preserve"> </w:t>
      </w:r>
      <w:r>
        <w:t>test</w:t>
      </w:r>
      <w:r>
        <w:rPr>
          <w:spacing w:val="-3"/>
        </w:rPr>
        <w:t xml:space="preserve"> </w:t>
      </w:r>
      <w:r>
        <w:t>at</w:t>
      </w:r>
      <w:r>
        <w:rPr>
          <w:spacing w:val="-3"/>
        </w:rPr>
        <w:t xml:space="preserve"> </w:t>
      </w:r>
      <w:r>
        <w:t>68</w:t>
      </w:r>
      <w:r>
        <w:rPr>
          <w:vertAlign w:val="superscript"/>
        </w:rPr>
        <w:t>o</w:t>
      </w:r>
      <w:r>
        <w:rPr>
          <w:spacing w:val="-2"/>
        </w:rPr>
        <w:t xml:space="preserve"> </w:t>
      </w:r>
      <w:r>
        <w:t>to</w:t>
      </w:r>
      <w:r>
        <w:rPr>
          <w:spacing w:val="-6"/>
        </w:rPr>
        <w:t xml:space="preserve"> </w:t>
      </w:r>
      <w:r>
        <w:t>86</w:t>
      </w:r>
      <w:r>
        <w:rPr>
          <w:vertAlign w:val="superscript"/>
        </w:rPr>
        <w:t>o</w:t>
      </w:r>
      <w:r>
        <w:t>F.</w:t>
      </w:r>
      <w:r>
        <w:rPr>
          <w:spacing w:val="40"/>
        </w:rPr>
        <w:t xml:space="preserve"> </w:t>
      </w:r>
      <w:r>
        <w:t>Natural gas and diesel-fueled vehicles are exempt from the 50</w:t>
      </w:r>
      <w:r>
        <w:rPr>
          <w:vertAlign w:val="superscript"/>
        </w:rPr>
        <w:t>o</w:t>
      </w:r>
      <w:r>
        <w:t>F test requirements.</w:t>
      </w:r>
    </w:p>
    <w:p w14:paraId="0B1DA2DE" w14:textId="77777777" w:rsidR="0091754C" w:rsidRDefault="0091754C">
      <w:pPr>
        <w:pStyle w:val="BodyText"/>
        <w:spacing w:before="10"/>
      </w:pPr>
    </w:p>
    <w:tbl>
      <w:tblPr>
        <w:tblW w:w="0" w:type="auto"/>
        <w:tblInd w:w="87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37"/>
        <w:gridCol w:w="864"/>
        <w:gridCol w:w="864"/>
        <w:gridCol w:w="864"/>
        <w:gridCol w:w="926"/>
        <w:gridCol w:w="864"/>
        <w:gridCol w:w="864"/>
      </w:tblGrid>
      <w:tr w:rsidR="0091754C" w14:paraId="7E55A9DF" w14:textId="77777777">
        <w:trPr>
          <w:trHeight w:val="402"/>
        </w:trPr>
        <w:tc>
          <w:tcPr>
            <w:tcW w:w="2837" w:type="dxa"/>
            <w:vMerge w:val="restart"/>
            <w:tcBorders>
              <w:bottom w:val="single" w:sz="6" w:space="0" w:color="000000"/>
              <w:right w:val="single" w:sz="6" w:space="0" w:color="000000"/>
            </w:tcBorders>
          </w:tcPr>
          <w:p w14:paraId="0AFDCDDC" w14:textId="77777777" w:rsidR="0091754C" w:rsidRDefault="0091754C">
            <w:pPr>
              <w:pStyle w:val="TableParagraph"/>
              <w:spacing w:line="240" w:lineRule="auto"/>
              <w:jc w:val="left"/>
              <w:rPr>
                <w:sz w:val="24"/>
              </w:rPr>
            </w:pPr>
          </w:p>
          <w:p w14:paraId="45CF25A9" w14:textId="77777777" w:rsidR="0091754C" w:rsidRDefault="002D5B87">
            <w:pPr>
              <w:pStyle w:val="TableParagraph"/>
              <w:spacing w:before="214" w:line="240" w:lineRule="auto"/>
              <w:ind w:left="409"/>
              <w:jc w:val="left"/>
              <w:rPr>
                <w:b/>
              </w:rPr>
            </w:pPr>
            <w:r>
              <w:rPr>
                <w:b/>
              </w:rPr>
              <w:t>Vehicle</w:t>
            </w:r>
            <w:r>
              <w:rPr>
                <w:b/>
                <w:spacing w:val="-6"/>
              </w:rPr>
              <w:t xml:space="preserve"> </w:t>
            </w:r>
            <w:r>
              <w:rPr>
                <w:b/>
              </w:rPr>
              <w:t>Weight</w:t>
            </w:r>
            <w:r>
              <w:rPr>
                <w:b/>
                <w:spacing w:val="-3"/>
              </w:rPr>
              <w:t xml:space="preserve"> </w:t>
            </w:r>
            <w:r>
              <w:rPr>
                <w:b/>
                <w:spacing w:val="-4"/>
              </w:rPr>
              <w:t>Class</w:t>
            </w:r>
          </w:p>
        </w:tc>
        <w:tc>
          <w:tcPr>
            <w:tcW w:w="5246" w:type="dxa"/>
            <w:gridSpan w:val="6"/>
            <w:tcBorders>
              <w:left w:val="single" w:sz="6" w:space="0" w:color="000000"/>
              <w:bottom w:val="single" w:sz="6" w:space="0" w:color="000000"/>
            </w:tcBorders>
          </w:tcPr>
          <w:p w14:paraId="36E4B08C" w14:textId="77777777" w:rsidR="0091754C" w:rsidRDefault="002D5B87">
            <w:pPr>
              <w:pStyle w:val="TableParagraph"/>
              <w:spacing w:line="251" w:lineRule="exact"/>
              <w:ind w:left="1038"/>
              <w:jc w:val="left"/>
              <w:rPr>
                <w:b/>
              </w:rPr>
            </w:pPr>
            <w:r>
              <w:rPr>
                <w:b/>
              </w:rPr>
              <w:t>Vehicle</w:t>
            </w:r>
            <w:r>
              <w:rPr>
                <w:b/>
                <w:spacing w:val="-7"/>
              </w:rPr>
              <w:t xml:space="preserve"> </w:t>
            </w:r>
            <w:r>
              <w:rPr>
                <w:b/>
              </w:rPr>
              <w:t>Emission</w:t>
            </w:r>
            <w:r>
              <w:rPr>
                <w:b/>
                <w:spacing w:val="-6"/>
              </w:rPr>
              <w:t xml:space="preserve"> </w:t>
            </w:r>
            <w:r>
              <w:rPr>
                <w:b/>
              </w:rPr>
              <w:t>Category</w:t>
            </w:r>
            <w:r>
              <w:rPr>
                <w:b/>
                <w:spacing w:val="-6"/>
              </w:rPr>
              <w:t xml:space="preserve"> </w:t>
            </w:r>
            <w:r>
              <w:rPr>
                <w:b/>
                <w:spacing w:val="-2"/>
              </w:rPr>
              <w:t>(g/mi)</w:t>
            </w:r>
          </w:p>
        </w:tc>
      </w:tr>
      <w:tr w:rsidR="0091754C" w14:paraId="34DEF237" w14:textId="77777777">
        <w:trPr>
          <w:trHeight w:val="402"/>
        </w:trPr>
        <w:tc>
          <w:tcPr>
            <w:tcW w:w="2837" w:type="dxa"/>
            <w:vMerge/>
            <w:tcBorders>
              <w:top w:val="nil"/>
              <w:bottom w:val="single" w:sz="6" w:space="0" w:color="000000"/>
              <w:right w:val="single" w:sz="6" w:space="0" w:color="000000"/>
            </w:tcBorders>
          </w:tcPr>
          <w:p w14:paraId="3762C700" w14:textId="77777777" w:rsidR="0091754C" w:rsidRDefault="0091754C">
            <w:pPr>
              <w:rPr>
                <w:sz w:val="2"/>
                <w:szCs w:val="2"/>
              </w:rPr>
            </w:pPr>
          </w:p>
        </w:tc>
        <w:tc>
          <w:tcPr>
            <w:tcW w:w="1728" w:type="dxa"/>
            <w:gridSpan w:val="2"/>
            <w:tcBorders>
              <w:top w:val="single" w:sz="6" w:space="0" w:color="000000"/>
              <w:left w:val="single" w:sz="6" w:space="0" w:color="000000"/>
              <w:bottom w:val="single" w:sz="6" w:space="0" w:color="000000"/>
              <w:right w:val="single" w:sz="6" w:space="0" w:color="000000"/>
            </w:tcBorders>
          </w:tcPr>
          <w:p w14:paraId="63790F8F" w14:textId="77777777" w:rsidR="0091754C" w:rsidRDefault="002D5B87">
            <w:pPr>
              <w:pStyle w:val="TableParagraph"/>
              <w:spacing w:line="275" w:lineRule="exact"/>
              <w:ind w:left="194" w:right="185"/>
              <w:jc w:val="center"/>
              <w:rPr>
                <w:i/>
                <w:sz w:val="24"/>
              </w:rPr>
            </w:pPr>
            <w:r>
              <w:rPr>
                <w:i/>
                <w:spacing w:val="-5"/>
                <w:sz w:val="24"/>
              </w:rPr>
              <w:t>LEV</w:t>
            </w:r>
          </w:p>
        </w:tc>
        <w:tc>
          <w:tcPr>
            <w:tcW w:w="1790" w:type="dxa"/>
            <w:gridSpan w:val="2"/>
            <w:tcBorders>
              <w:top w:val="single" w:sz="6" w:space="0" w:color="000000"/>
              <w:left w:val="single" w:sz="6" w:space="0" w:color="000000"/>
              <w:bottom w:val="single" w:sz="6" w:space="0" w:color="000000"/>
              <w:right w:val="single" w:sz="6" w:space="0" w:color="000000"/>
            </w:tcBorders>
          </w:tcPr>
          <w:p w14:paraId="3656C282" w14:textId="77777777" w:rsidR="0091754C" w:rsidRDefault="002D5B87">
            <w:pPr>
              <w:pStyle w:val="TableParagraph"/>
              <w:spacing w:line="275" w:lineRule="exact"/>
              <w:ind w:left="589"/>
              <w:jc w:val="left"/>
              <w:rPr>
                <w:i/>
                <w:sz w:val="24"/>
              </w:rPr>
            </w:pPr>
            <w:r>
              <w:rPr>
                <w:i/>
                <w:spacing w:val="-4"/>
                <w:sz w:val="24"/>
              </w:rPr>
              <w:t>ULEV</w:t>
            </w:r>
          </w:p>
        </w:tc>
        <w:tc>
          <w:tcPr>
            <w:tcW w:w="1728" w:type="dxa"/>
            <w:gridSpan w:val="2"/>
            <w:tcBorders>
              <w:top w:val="single" w:sz="6" w:space="0" w:color="000000"/>
              <w:left w:val="single" w:sz="6" w:space="0" w:color="000000"/>
              <w:bottom w:val="single" w:sz="6" w:space="0" w:color="000000"/>
            </w:tcBorders>
          </w:tcPr>
          <w:p w14:paraId="3970BBBC" w14:textId="77777777" w:rsidR="0091754C" w:rsidRDefault="002D5B87">
            <w:pPr>
              <w:pStyle w:val="TableParagraph"/>
              <w:spacing w:line="275" w:lineRule="exact"/>
              <w:ind w:left="494"/>
              <w:jc w:val="left"/>
              <w:rPr>
                <w:i/>
                <w:sz w:val="24"/>
              </w:rPr>
            </w:pPr>
            <w:r>
              <w:rPr>
                <w:i/>
                <w:spacing w:val="-2"/>
                <w:sz w:val="24"/>
              </w:rPr>
              <w:t>SULEV</w:t>
            </w:r>
          </w:p>
        </w:tc>
      </w:tr>
      <w:tr w:rsidR="0091754C" w14:paraId="7B62DF5C" w14:textId="77777777">
        <w:trPr>
          <w:trHeight w:val="400"/>
        </w:trPr>
        <w:tc>
          <w:tcPr>
            <w:tcW w:w="2837" w:type="dxa"/>
            <w:vMerge/>
            <w:tcBorders>
              <w:top w:val="nil"/>
              <w:bottom w:val="single" w:sz="6" w:space="0" w:color="000000"/>
              <w:right w:val="single" w:sz="6" w:space="0" w:color="000000"/>
            </w:tcBorders>
          </w:tcPr>
          <w:p w14:paraId="67FEF66E" w14:textId="77777777" w:rsidR="0091754C" w:rsidRDefault="0091754C">
            <w:pPr>
              <w:rPr>
                <w:sz w:val="2"/>
                <w:szCs w:val="2"/>
              </w:rPr>
            </w:pPr>
          </w:p>
        </w:tc>
        <w:tc>
          <w:tcPr>
            <w:tcW w:w="864" w:type="dxa"/>
            <w:tcBorders>
              <w:top w:val="single" w:sz="6" w:space="0" w:color="000000"/>
              <w:left w:val="single" w:sz="6" w:space="0" w:color="000000"/>
              <w:bottom w:val="single" w:sz="6" w:space="0" w:color="000000"/>
              <w:right w:val="single" w:sz="6" w:space="0" w:color="000000"/>
            </w:tcBorders>
          </w:tcPr>
          <w:p w14:paraId="3B40BA9E" w14:textId="77777777" w:rsidR="0091754C" w:rsidRDefault="002D5B87">
            <w:pPr>
              <w:pStyle w:val="TableParagraph"/>
              <w:spacing w:line="240" w:lineRule="auto"/>
              <w:ind w:left="93"/>
              <w:jc w:val="left"/>
              <w:rPr>
                <w:sz w:val="20"/>
              </w:rPr>
            </w:pPr>
            <w:r>
              <w:rPr>
                <w:spacing w:val="-4"/>
                <w:sz w:val="20"/>
              </w:rPr>
              <w:t>NMOG</w:t>
            </w:r>
          </w:p>
        </w:tc>
        <w:tc>
          <w:tcPr>
            <w:tcW w:w="864" w:type="dxa"/>
            <w:tcBorders>
              <w:top w:val="single" w:sz="6" w:space="0" w:color="000000"/>
              <w:left w:val="single" w:sz="6" w:space="0" w:color="000000"/>
              <w:bottom w:val="single" w:sz="6" w:space="0" w:color="000000"/>
              <w:right w:val="single" w:sz="6" w:space="0" w:color="000000"/>
            </w:tcBorders>
          </w:tcPr>
          <w:p w14:paraId="3D442560" w14:textId="77777777" w:rsidR="0091754C" w:rsidRDefault="002D5B87">
            <w:pPr>
              <w:pStyle w:val="TableParagraph"/>
              <w:spacing w:line="240" w:lineRule="auto"/>
              <w:ind w:left="90"/>
              <w:jc w:val="left"/>
              <w:rPr>
                <w:sz w:val="20"/>
              </w:rPr>
            </w:pPr>
            <w:r>
              <w:rPr>
                <w:spacing w:val="-4"/>
                <w:sz w:val="20"/>
              </w:rPr>
              <w:t>HCHO</w:t>
            </w:r>
          </w:p>
        </w:tc>
        <w:tc>
          <w:tcPr>
            <w:tcW w:w="864" w:type="dxa"/>
            <w:tcBorders>
              <w:top w:val="single" w:sz="6" w:space="0" w:color="000000"/>
              <w:left w:val="single" w:sz="6" w:space="0" w:color="000000"/>
              <w:bottom w:val="single" w:sz="6" w:space="0" w:color="000000"/>
              <w:right w:val="single" w:sz="6" w:space="0" w:color="000000"/>
            </w:tcBorders>
          </w:tcPr>
          <w:p w14:paraId="7A5AB5E1" w14:textId="77777777" w:rsidR="0091754C" w:rsidRDefault="002D5B87">
            <w:pPr>
              <w:pStyle w:val="TableParagraph"/>
              <w:spacing w:line="240" w:lineRule="auto"/>
              <w:ind w:left="90"/>
              <w:jc w:val="left"/>
              <w:rPr>
                <w:sz w:val="20"/>
              </w:rPr>
            </w:pPr>
            <w:r>
              <w:rPr>
                <w:spacing w:val="-4"/>
                <w:sz w:val="20"/>
              </w:rPr>
              <w:t>NMOG</w:t>
            </w:r>
          </w:p>
        </w:tc>
        <w:tc>
          <w:tcPr>
            <w:tcW w:w="926" w:type="dxa"/>
            <w:tcBorders>
              <w:top w:val="single" w:sz="6" w:space="0" w:color="000000"/>
              <w:left w:val="single" w:sz="6" w:space="0" w:color="000000"/>
              <w:bottom w:val="single" w:sz="6" w:space="0" w:color="000000"/>
              <w:right w:val="single" w:sz="6" w:space="0" w:color="000000"/>
            </w:tcBorders>
          </w:tcPr>
          <w:p w14:paraId="0500690F" w14:textId="77777777" w:rsidR="0091754C" w:rsidRDefault="002D5B87">
            <w:pPr>
              <w:pStyle w:val="TableParagraph"/>
              <w:spacing w:line="240" w:lineRule="auto"/>
              <w:ind w:left="93"/>
              <w:jc w:val="left"/>
              <w:rPr>
                <w:sz w:val="20"/>
              </w:rPr>
            </w:pPr>
            <w:r>
              <w:rPr>
                <w:spacing w:val="-4"/>
                <w:sz w:val="20"/>
              </w:rPr>
              <w:t>HCHO</w:t>
            </w:r>
          </w:p>
        </w:tc>
        <w:tc>
          <w:tcPr>
            <w:tcW w:w="864" w:type="dxa"/>
            <w:tcBorders>
              <w:top w:val="single" w:sz="6" w:space="0" w:color="000000"/>
              <w:left w:val="single" w:sz="6" w:space="0" w:color="000000"/>
              <w:bottom w:val="single" w:sz="6" w:space="0" w:color="000000"/>
              <w:right w:val="single" w:sz="6" w:space="0" w:color="000000"/>
            </w:tcBorders>
          </w:tcPr>
          <w:p w14:paraId="7BCB22B6" w14:textId="77777777" w:rsidR="0091754C" w:rsidRDefault="002D5B87">
            <w:pPr>
              <w:pStyle w:val="TableParagraph"/>
              <w:spacing w:line="240" w:lineRule="auto"/>
              <w:ind w:left="93"/>
              <w:jc w:val="left"/>
              <w:rPr>
                <w:sz w:val="20"/>
              </w:rPr>
            </w:pPr>
            <w:r>
              <w:rPr>
                <w:spacing w:val="-4"/>
                <w:sz w:val="20"/>
              </w:rPr>
              <w:t>NMOG</w:t>
            </w:r>
          </w:p>
        </w:tc>
        <w:tc>
          <w:tcPr>
            <w:tcW w:w="864" w:type="dxa"/>
            <w:tcBorders>
              <w:top w:val="single" w:sz="6" w:space="0" w:color="000000"/>
              <w:left w:val="single" w:sz="6" w:space="0" w:color="000000"/>
              <w:bottom w:val="single" w:sz="6" w:space="0" w:color="000000"/>
            </w:tcBorders>
          </w:tcPr>
          <w:p w14:paraId="3AFF9E26" w14:textId="77777777" w:rsidR="0091754C" w:rsidRDefault="002D5B87">
            <w:pPr>
              <w:pStyle w:val="TableParagraph"/>
              <w:spacing w:line="240" w:lineRule="auto"/>
              <w:ind w:left="86"/>
              <w:jc w:val="left"/>
              <w:rPr>
                <w:sz w:val="20"/>
              </w:rPr>
            </w:pPr>
            <w:r>
              <w:rPr>
                <w:spacing w:val="-4"/>
                <w:sz w:val="20"/>
              </w:rPr>
              <w:t>HCHO</w:t>
            </w:r>
          </w:p>
        </w:tc>
      </w:tr>
      <w:tr w:rsidR="0091754C" w14:paraId="3E236ED5" w14:textId="77777777">
        <w:trPr>
          <w:trHeight w:val="402"/>
        </w:trPr>
        <w:tc>
          <w:tcPr>
            <w:tcW w:w="2837" w:type="dxa"/>
            <w:tcBorders>
              <w:top w:val="single" w:sz="6" w:space="0" w:color="000000"/>
              <w:bottom w:val="single" w:sz="6" w:space="0" w:color="000000"/>
              <w:right w:val="single" w:sz="6" w:space="0" w:color="000000"/>
            </w:tcBorders>
          </w:tcPr>
          <w:p w14:paraId="1B1FB82C" w14:textId="77777777" w:rsidR="0091754C" w:rsidRDefault="002D5B87">
            <w:pPr>
              <w:pStyle w:val="TableParagraph"/>
              <w:spacing w:before="2" w:line="240" w:lineRule="auto"/>
              <w:ind w:left="85"/>
              <w:jc w:val="left"/>
              <w:rPr>
                <w:sz w:val="20"/>
              </w:rPr>
            </w:pPr>
            <w:r>
              <w:rPr>
                <w:sz w:val="20"/>
              </w:rPr>
              <w:t>PCs;</w:t>
            </w:r>
            <w:r>
              <w:rPr>
                <w:spacing w:val="-5"/>
                <w:sz w:val="20"/>
              </w:rPr>
              <w:t xml:space="preserve"> </w:t>
            </w:r>
            <w:r>
              <w:rPr>
                <w:sz w:val="20"/>
              </w:rPr>
              <w:t>LDTs</w:t>
            </w:r>
            <w:r>
              <w:rPr>
                <w:spacing w:val="-5"/>
                <w:sz w:val="20"/>
              </w:rPr>
              <w:t xml:space="preserve"> </w:t>
            </w:r>
            <w:r>
              <w:rPr>
                <w:sz w:val="20"/>
              </w:rPr>
              <w:t>0-8500</w:t>
            </w:r>
            <w:r>
              <w:rPr>
                <w:spacing w:val="-3"/>
                <w:sz w:val="20"/>
              </w:rPr>
              <w:t xml:space="preserve"> </w:t>
            </w:r>
            <w:r>
              <w:rPr>
                <w:sz w:val="20"/>
              </w:rPr>
              <w:t>lbs.</w:t>
            </w:r>
            <w:r>
              <w:rPr>
                <w:spacing w:val="-3"/>
                <w:sz w:val="20"/>
              </w:rPr>
              <w:t xml:space="preserve"> </w:t>
            </w:r>
            <w:r>
              <w:rPr>
                <w:spacing w:val="-5"/>
                <w:sz w:val="20"/>
              </w:rPr>
              <w:t>GVW</w:t>
            </w:r>
          </w:p>
        </w:tc>
        <w:tc>
          <w:tcPr>
            <w:tcW w:w="864" w:type="dxa"/>
            <w:tcBorders>
              <w:top w:val="single" w:sz="6" w:space="0" w:color="000000"/>
              <w:left w:val="single" w:sz="6" w:space="0" w:color="000000"/>
              <w:bottom w:val="single" w:sz="6" w:space="0" w:color="000000"/>
              <w:right w:val="single" w:sz="6" w:space="0" w:color="000000"/>
            </w:tcBorders>
          </w:tcPr>
          <w:p w14:paraId="2AE92B41" w14:textId="77777777" w:rsidR="0091754C" w:rsidRDefault="002D5B87">
            <w:pPr>
              <w:pStyle w:val="TableParagraph"/>
              <w:spacing w:before="2" w:line="240" w:lineRule="auto"/>
              <w:ind w:left="93"/>
              <w:jc w:val="left"/>
              <w:rPr>
                <w:sz w:val="20"/>
              </w:rPr>
            </w:pPr>
            <w:r>
              <w:rPr>
                <w:spacing w:val="-2"/>
                <w:sz w:val="20"/>
              </w:rPr>
              <w:t>0.150</w:t>
            </w:r>
          </w:p>
        </w:tc>
        <w:tc>
          <w:tcPr>
            <w:tcW w:w="864" w:type="dxa"/>
            <w:tcBorders>
              <w:top w:val="single" w:sz="6" w:space="0" w:color="000000"/>
              <w:left w:val="single" w:sz="6" w:space="0" w:color="000000"/>
              <w:bottom w:val="single" w:sz="6" w:space="0" w:color="000000"/>
              <w:right w:val="single" w:sz="6" w:space="0" w:color="000000"/>
            </w:tcBorders>
          </w:tcPr>
          <w:p w14:paraId="4E2D2A17" w14:textId="77777777" w:rsidR="0091754C" w:rsidRDefault="002D5B87">
            <w:pPr>
              <w:pStyle w:val="TableParagraph"/>
              <w:spacing w:before="2" w:line="240" w:lineRule="auto"/>
              <w:ind w:left="90"/>
              <w:jc w:val="left"/>
              <w:rPr>
                <w:sz w:val="20"/>
              </w:rPr>
            </w:pPr>
            <w:r>
              <w:rPr>
                <w:spacing w:val="-2"/>
                <w:sz w:val="20"/>
              </w:rPr>
              <w:t>0.030</w:t>
            </w:r>
          </w:p>
        </w:tc>
        <w:tc>
          <w:tcPr>
            <w:tcW w:w="864" w:type="dxa"/>
            <w:tcBorders>
              <w:top w:val="single" w:sz="6" w:space="0" w:color="000000"/>
              <w:left w:val="single" w:sz="6" w:space="0" w:color="000000"/>
              <w:bottom w:val="single" w:sz="6" w:space="0" w:color="000000"/>
              <w:right w:val="single" w:sz="6" w:space="0" w:color="000000"/>
            </w:tcBorders>
          </w:tcPr>
          <w:p w14:paraId="35B48727" w14:textId="77777777" w:rsidR="0091754C" w:rsidRDefault="002D5B87">
            <w:pPr>
              <w:pStyle w:val="TableParagraph"/>
              <w:spacing w:before="2" w:line="240" w:lineRule="auto"/>
              <w:ind w:left="90"/>
              <w:jc w:val="left"/>
              <w:rPr>
                <w:sz w:val="20"/>
              </w:rPr>
            </w:pPr>
            <w:r>
              <w:rPr>
                <w:spacing w:val="-2"/>
                <w:sz w:val="20"/>
              </w:rPr>
              <w:t>0.080</w:t>
            </w:r>
          </w:p>
        </w:tc>
        <w:tc>
          <w:tcPr>
            <w:tcW w:w="926" w:type="dxa"/>
            <w:tcBorders>
              <w:top w:val="single" w:sz="6" w:space="0" w:color="000000"/>
              <w:left w:val="single" w:sz="6" w:space="0" w:color="000000"/>
              <w:bottom w:val="single" w:sz="6" w:space="0" w:color="000000"/>
              <w:right w:val="single" w:sz="6" w:space="0" w:color="000000"/>
            </w:tcBorders>
          </w:tcPr>
          <w:p w14:paraId="69B1B1FE" w14:textId="77777777" w:rsidR="0091754C" w:rsidRDefault="002D5B87">
            <w:pPr>
              <w:pStyle w:val="TableParagraph"/>
              <w:spacing w:before="2" w:line="240" w:lineRule="auto"/>
              <w:ind w:left="93"/>
              <w:jc w:val="left"/>
              <w:rPr>
                <w:sz w:val="20"/>
              </w:rPr>
            </w:pPr>
            <w:r>
              <w:rPr>
                <w:spacing w:val="-2"/>
                <w:sz w:val="20"/>
              </w:rPr>
              <w:t>0.016</w:t>
            </w:r>
          </w:p>
        </w:tc>
        <w:tc>
          <w:tcPr>
            <w:tcW w:w="864" w:type="dxa"/>
            <w:tcBorders>
              <w:top w:val="single" w:sz="6" w:space="0" w:color="000000"/>
              <w:left w:val="single" w:sz="6" w:space="0" w:color="000000"/>
              <w:bottom w:val="single" w:sz="6" w:space="0" w:color="000000"/>
              <w:right w:val="single" w:sz="6" w:space="0" w:color="000000"/>
            </w:tcBorders>
          </w:tcPr>
          <w:p w14:paraId="61063A68" w14:textId="77777777" w:rsidR="0091754C" w:rsidRDefault="002D5B87">
            <w:pPr>
              <w:pStyle w:val="TableParagraph"/>
              <w:spacing w:before="2" w:line="240" w:lineRule="auto"/>
              <w:ind w:left="93"/>
              <w:jc w:val="left"/>
              <w:rPr>
                <w:sz w:val="20"/>
              </w:rPr>
            </w:pPr>
            <w:r>
              <w:rPr>
                <w:spacing w:val="-2"/>
                <w:sz w:val="20"/>
              </w:rPr>
              <w:t>0.020</w:t>
            </w:r>
          </w:p>
        </w:tc>
        <w:tc>
          <w:tcPr>
            <w:tcW w:w="864" w:type="dxa"/>
            <w:tcBorders>
              <w:top w:val="single" w:sz="6" w:space="0" w:color="000000"/>
              <w:left w:val="single" w:sz="6" w:space="0" w:color="000000"/>
              <w:bottom w:val="single" w:sz="6" w:space="0" w:color="000000"/>
            </w:tcBorders>
          </w:tcPr>
          <w:p w14:paraId="46FB9F84" w14:textId="77777777" w:rsidR="0091754C" w:rsidRDefault="002D5B87">
            <w:pPr>
              <w:pStyle w:val="TableParagraph"/>
              <w:spacing w:before="2" w:line="240" w:lineRule="auto"/>
              <w:ind w:left="86"/>
              <w:jc w:val="left"/>
              <w:rPr>
                <w:sz w:val="20"/>
              </w:rPr>
            </w:pPr>
            <w:r>
              <w:rPr>
                <w:spacing w:val="-2"/>
                <w:sz w:val="20"/>
              </w:rPr>
              <w:t>0.008</w:t>
            </w:r>
          </w:p>
        </w:tc>
      </w:tr>
      <w:tr w:rsidR="0091754C" w14:paraId="07F1FBE9" w14:textId="77777777">
        <w:trPr>
          <w:trHeight w:val="402"/>
        </w:trPr>
        <w:tc>
          <w:tcPr>
            <w:tcW w:w="2837" w:type="dxa"/>
            <w:tcBorders>
              <w:top w:val="single" w:sz="6" w:space="0" w:color="000000"/>
              <w:bottom w:val="single" w:sz="6" w:space="0" w:color="000000"/>
              <w:right w:val="single" w:sz="6" w:space="0" w:color="000000"/>
            </w:tcBorders>
          </w:tcPr>
          <w:p w14:paraId="705FC016" w14:textId="77777777" w:rsidR="0091754C" w:rsidRDefault="002D5B87">
            <w:pPr>
              <w:pStyle w:val="TableParagraph"/>
              <w:spacing w:line="240" w:lineRule="auto"/>
              <w:ind w:left="85"/>
              <w:jc w:val="left"/>
              <w:rPr>
                <w:sz w:val="20"/>
              </w:rPr>
            </w:pPr>
            <w:r>
              <w:rPr>
                <w:sz w:val="20"/>
              </w:rPr>
              <w:t>MDVs</w:t>
            </w:r>
            <w:r>
              <w:rPr>
                <w:spacing w:val="-7"/>
                <w:sz w:val="20"/>
              </w:rPr>
              <w:t xml:space="preserve"> </w:t>
            </w:r>
            <w:r>
              <w:rPr>
                <w:sz w:val="20"/>
              </w:rPr>
              <w:t>8501-10,000</w:t>
            </w:r>
            <w:r>
              <w:rPr>
                <w:spacing w:val="-5"/>
                <w:sz w:val="20"/>
              </w:rPr>
              <w:t xml:space="preserve"> </w:t>
            </w:r>
            <w:r>
              <w:rPr>
                <w:sz w:val="20"/>
              </w:rPr>
              <w:t>lbs.</w:t>
            </w:r>
            <w:r>
              <w:rPr>
                <w:spacing w:val="-5"/>
                <w:sz w:val="20"/>
              </w:rPr>
              <w:t xml:space="preserve"> GVW</w:t>
            </w:r>
          </w:p>
        </w:tc>
        <w:tc>
          <w:tcPr>
            <w:tcW w:w="864" w:type="dxa"/>
            <w:tcBorders>
              <w:top w:val="single" w:sz="6" w:space="0" w:color="000000"/>
              <w:left w:val="single" w:sz="6" w:space="0" w:color="000000"/>
              <w:bottom w:val="single" w:sz="6" w:space="0" w:color="000000"/>
              <w:right w:val="single" w:sz="6" w:space="0" w:color="000000"/>
            </w:tcBorders>
          </w:tcPr>
          <w:p w14:paraId="2458FC9D" w14:textId="77777777" w:rsidR="0091754C" w:rsidRDefault="002D5B87">
            <w:pPr>
              <w:pStyle w:val="TableParagraph"/>
              <w:spacing w:line="240" w:lineRule="auto"/>
              <w:ind w:left="93"/>
              <w:jc w:val="left"/>
              <w:rPr>
                <w:sz w:val="20"/>
              </w:rPr>
            </w:pPr>
            <w:r>
              <w:rPr>
                <w:spacing w:val="-2"/>
                <w:sz w:val="20"/>
              </w:rPr>
              <w:t>0.390</w:t>
            </w:r>
          </w:p>
        </w:tc>
        <w:tc>
          <w:tcPr>
            <w:tcW w:w="864" w:type="dxa"/>
            <w:tcBorders>
              <w:top w:val="single" w:sz="6" w:space="0" w:color="000000"/>
              <w:left w:val="single" w:sz="6" w:space="0" w:color="000000"/>
              <w:bottom w:val="single" w:sz="6" w:space="0" w:color="000000"/>
              <w:right w:val="single" w:sz="6" w:space="0" w:color="000000"/>
            </w:tcBorders>
          </w:tcPr>
          <w:p w14:paraId="04DFC6D1" w14:textId="77777777" w:rsidR="0091754C" w:rsidRDefault="002D5B87">
            <w:pPr>
              <w:pStyle w:val="TableParagraph"/>
              <w:spacing w:line="240" w:lineRule="auto"/>
              <w:ind w:left="90"/>
              <w:jc w:val="left"/>
              <w:rPr>
                <w:sz w:val="20"/>
              </w:rPr>
            </w:pPr>
            <w:r>
              <w:rPr>
                <w:spacing w:val="-2"/>
                <w:sz w:val="20"/>
              </w:rPr>
              <w:t>0.064</w:t>
            </w:r>
          </w:p>
        </w:tc>
        <w:tc>
          <w:tcPr>
            <w:tcW w:w="864" w:type="dxa"/>
            <w:tcBorders>
              <w:top w:val="single" w:sz="6" w:space="0" w:color="000000"/>
              <w:left w:val="single" w:sz="6" w:space="0" w:color="000000"/>
              <w:bottom w:val="single" w:sz="6" w:space="0" w:color="000000"/>
              <w:right w:val="single" w:sz="6" w:space="0" w:color="000000"/>
            </w:tcBorders>
          </w:tcPr>
          <w:p w14:paraId="17DAE0BF" w14:textId="77777777" w:rsidR="0091754C" w:rsidRDefault="002D5B87">
            <w:pPr>
              <w:pStyle w:val="TableParagraph"/>
              <w:spacing w:line="240" w:lineRule="auto"/>
              <w:ind w:left="90"/>
              <w:jc w:val="left"/>
              <w:rPr>
                <w:sz w:val="20"/>
              </w:rPr>
            </w:pPr>
            <w:r>
              <w:rPr>
                <w:spacing w:val="-2"/>
                <w:sz w:val="20"/>
              </w:rPr>
              <w:t>0.286</w:t>
            </w:r>
          </w:p>
        </w:tc>
        <w:tc>
          <w:tcPr>
            <w:tcW w:w="926" w:type="dxa"/>
            <w:tcBorders>
              <w:top w:val="single" w:sz="6" w:space="0" w:color="000000"/>
              <w:left w:val="single" w:sz="6" w:space="0" w:color="000000"/>
              <w:bottom w:val="single" w:sz="6" w:space="0" w:color="000000"/>
              <w:right w:val="single" w:sz="6" w:space="0" w:color="000000"/>
            </w:tcBorders>
          </w:tcPr>
          <w:p w14:paraId="42ECC84B" w14:textId="77777777" w:rsidR="0091754C" w:rsidRDefault="002D5B87">
            <w:pPr>
              <w:pStyle w:val="TableParagraph"/>
              <w:spacing w:line="240" w:lineRule="auto"/>
              <w:ind w:left="93"/>
              <w:jc w:val="left"/>
              <w:rPr>
                <w:sz w:val="20"/>
              </w:rPr>
            </w:pPr>
            <w:r>
              <w:rPr>
                <w:spacing w:val="-2"/>
                <w:sz w:val="20"/>
              </w:rPr>
              <w:t>0.032</w:t>
            </w:r>
          </w:p>
        </w:tc>
        <w:tc>
          <w:tcPr>
            <w:tcW w:w="864" w:type="dxa"/>
            <w:tcBorders>
              <w:top w:val="single" w:sz="6" w:space="0" w:color="000000"/>
              <w:left w:val="single" w:sz="6" w:space="0" w:color="000000"/>
              <w:bottom w:val="single" w:sz="6" w:space="0" w:color="000000"/>
              <w:right w:val="single" w:sz="6" w:space="0" w:color="000000"/>
            </w:tcBorders>
          </w:tcPr>
          <w:p w14:paraId="10CCB4F9" w14:textId="77777777" w:rsidR="0091754C" w:rsidRDefault="002D5B87">
            <w:pPr>
              <w:pStyle w:val="TableParagraph"/>
              <w:spacing w:line="240" w:lineRule="auto"/>
              <w:ind w:left="93"/>
              <w:jc w:val="left"/>
              <w:rPr>
                <w:sz w:val="20"/>
              </w:rPr>
            </w:pPr>
            <w:r>
              <w:rPr>
                <w:spacing w:val="-2"/>
                <w:sz w:val="20"/>
              </w:rPr>
              <w:t>0.200</w:t>
            </w:r>
          </w:p>
        </w:tc>
        <w:tc>
          <w:tcPr>
            <w:tcW w:w="864" w:type="dxa"/>
            <w:tcBorders>
              <w:top w:val="single" w:sz="6" w:space="0" w:color="000000"/>
              <w:left w:val="single" w:sz="6" w:space="0" w:color="000000"/>
              <w:bottom w:val="single" w:sz="6" w:space="0" w:color="000000"/>
            </w:tcBorders>
          </w:tcPr>
          <w:p w14:paraId="18477220" w14:textId="77777777" w:rsidR="0091754C" w:rsidRDefault="002D5B87">
            <w:pPr>
              <w:pStyle w:val="TableParagraph"/>
              <w:spacing w:line="240" w:lineRule="auto"/>
              <w:ind w:left="86"/>
              <w:jc w:val="left"/>
              <w:rPr>
                <w:sz w:val="20"/>
              </w:rPr>
            </w:pPr>
            <w:r>
              <w:rPr>
                <w:spacing w:val="-2"/>
                <w:sz w:val="20"/>
              </w:rPr>
              <w:t>0.016</w:t>
            </w:r>
          </w:p>
        </w:tc>
      </w:tr>
      <w:tr w:rsidR="0091754C" w14:paraId="1CFB9D1C" w14:textId="77777777">
        <w:trPr>
          <w:trHeight w:val="402"/>
        </w:trPr>
        <w:tc>
          <w:tcPr>
            <w:tcW w:w="2837" w:type="dxa"/>
            <w:tcBorders>
              <w:top w:val="single" w:sz="6" w:space="0" w:color="000000"/>
              <w:right w:val="single" w:sz="6" w:space="0" w:color="000000"/>
            </w:tcBorders>
          </w:tcPr>
          <w:p w14:paraId="6959DBA7" w14:textId="77777777" w:rsidR="0091754C" w:rsidRDefault="002D5B87">
            <w:pPr>
              <w:pStyle w:val="TableParagraph"/>
              <w:spacing w:line="240" w:lineRule="auto"/>
              <w:ind w:left="85"/>
              <w:jc w:val="left"/>
              <w:rPr>
                <w:sz w:val="20"/>
              </w:rPr>
            </w:pPr>
            <w:r>
              <w:rPr>
                <w:sz w:val="20"/>
              </w:rPr>
              <w:t>MDVs</w:t>
            </w:r>
            <w:r>
              <w:rPr>
                <w:spacing w:val="-7"/>
                <w:sz w:val="20"/>
              </w:rPr>
              <w:t xml:space="preserve"> </w:t>
            </w:r>
            <w:r>
              <w:rPr>
                <w:sz w:val="20"/>
              </w:rPr>
              <w:t>10,001-14,000</w:t>
            </w:r>
            <w:r>
              <w:rPr>
                <w:spacing w:val="-5"/>
                <w:sz w:val="20"/>
              </w:rPr>
              <w:t xml:space="preserve"> </w:t>
            </w:r>
            <w:r>
              <w:rPr>
                <w:sz w:val="20"/>
              </w:rPr>
              <w:t>lbs.</w:t>
            </w:r>
            <w:r>
              <w:rPr>
                <w:spacing w:val="-4"/>
                <w:sz w:val="20"/>
              </w:rPr>
              <w:t xml:space="preserve"> </w:t>
            </w:r>
            <w:r>
              <w:rPr>
                <w:spacing w:val="-5"/>
                <w:sz w:val="20"/>
              </w:rPr>
              <w:t>GVW</w:t>
            </w:r>
          </w:p>
        </w:tc>
        <w:tc>
          <w:tcPr>
            <w:tcW w:w="864" w:type="dxa"/>
            <w:tcBorders>
              <w:top w:val="single" w:sz="6" w:space="0" w:color="000000"/>
              <w:left w:val="single" w:sz="6" w:space="0" w:color="000000"/>
              <w:right w:val="single" w:sz="6" w:space="0" w:color="000000"/>
            </w:tcBorders>
          </w:tcPr>
          <w:p w14:paraId="374C96D8" w14:textId="77777777" w:rsidR="0091754C" w:rsidRDefault="002D5B87">
            <w:pPr>
              <w:pStyle w:val="TableParagraph"/>
              <w:spacing w:line="240" w:lineRule="auto"/>
              <w:ind w:left="93"/>
              <w:jc w:val="left"/>
              <w:rPr>
                <w:sz w:val="20"/>
              </w:rPr>
            </w:pPr>
            <w:r>
              <w:rPr>
                <w:spacing w:val="-2"/>
                <w:sz w:val="20"/>
              </w:rPr>
              <w:t>0.460</w:t>
            </w:r>
          </w:p>
        </w:tc>
        <w:tc>
          <w:tcPr>
            <w:tcW w:w="864" w:type="dxa"/>
            <w:tcBorders>
              <w:top w:val="single" w:sz="6" w:space="0" w:color="000000"/>
              <w:left w:val="single" w:sz="6" w:space="0" w:color="000000"/>
              <w:right w:val="single" w:sz="6" w:space="0" w:color="000000"/>
            </w:tcBorders>
          </w:tcPr>
          <w:p w14:paraId="1043BC01" w14:textId="77777777" w:rsidR="0091754C" w:rsidRDefault="002D5B87">
            <w:pPr>
              <w:pStyle w:val="TableParagraph"/>
              <w:spacing w:line="240" w:lineRule="auto"/>
              <w:ind w:left="90"/>
              <w:jc w:val="left"/>
              <w:rPr>
                <w:sz w:val="20"/>
              </w:rPr>
            </w:pPr>
            <w:r>
              <w:rPr>
                <w:spacing w:val="-2"/>
                <w:sz w:val="20"/>
              </w:rPr>
              <w:t>0.080</w:t>
            </w:r>
          </w:p>
        </w:tc>
        <w:tc>
          <w:tcPr>
            <w:tcW w:w="864" w:type="dxa"/>
            <w:tcBorders>
              <w:top w:val="single" w:sz="6" w:space="0" w:color="000000"/>
              <w:left w:val="single" w:sz="6" w:space="0" w:color="000000"/>
              <w:right w:val="single" w:sz="6" w:space="0" w:color="000000"/>
            </w:tcBorders>
          </w:tcPr>
          <w:p w14:paraId="11903C8C" w14:textId="77777777" w:rsidR="0091754C" w:rsidRDefault="002D5B87">
            <w:pPr>
              <w:pStyle w:val="TableParagraph"/>
              <w:spacing w:line="240" w:lineRule="auto"/>
              <w:ind w:left="90"/>
              <w:jc w:val="left"/>
              <w:rPr>
                <w:sz w:val="20"/>
              </w:rPr>
            </w:pPr>
            <w:r>
              <w:rPr>
                <w:spacing w:val="-2"/>
                <w:sz w:val="20"/>
              </w:rPr>
              <w:t>0.334</w:t>
            </w:r>
          </w:p>
        </w:tc>
        <w:tc>
          <w:tcPr>
            <w:tcW w:w="926" w:type="dxa"/>
            <w:tcBorders>
              <w:top w:val="single" w:sz="6" w:space="0" w:color="000000"/>
              <w:left w:val="single" w:sz="6" w:space="0" w:color="000000"/>
              <w:right w:val="single" w:sz="6" w:space="0" w:color="000000"/>
            </w:tcBorders>
          </w:tcPr>
          <w:p w14:paraId="656F7397" w14:textId="77777777" w:rsidR="0091754C" w:rsidRDefault="002D5B87">
            <w:pPr>
              <w:pStyle w:val="TableParagraph"/>
              <w:spacing w:line="240" w:lineRule="auto"/>
              <w:ind w:left="93"/>
              <w:jc w:val="left"/>
              <w:rPr>
                <w:sz w:val="20"/>
              </w:rPr>
            </w:pPr>
            <w:r>
              <w:rPr>
                <w:spacing w:val="-2"/>
                <w:sz w:val="20"/>
              </w:rPr>
              <w:t>0.042</w:t>
            </w:r>
          </w:p>
        </w:tc>
        <w:tc>
          <w:tcPr>
            <w:tcW w:w="864" w:type="dxa"/>
            <w:tcBorders>
              <w:top w:val="single" w:sz="6" w:space="0" w:color="000000"/>
              <w:left w:val="single" w:sz="6" w:space="0" w:color="000000"/>
              <w:right w:val="single" w:sz="6" w:space="0" w:color="000000"/>
            </w:tcBorders>
          </w:tcPr>
          <w:p w14:paraId="7FB2528D" w14:textId="77777777" w:rsidR="0091754C" w:rsidRDefault="002D5B87">
            <w:pPr>
              <w:pStyle w:val="TableParagraph"/>
              <w:spacing w:line="240" w:lineRule="auto"/>
              <w:ind w:left="93"/>
              <w:jc w:val="left"/>
              <w:rPr>
                <w:sz w:val="20"/>
              </w:rPr>
            </w:pPr>
            <w:r>
              <w:rPr>
                <w:spacing w:val="-2"/>
                <w:sz w:val="20"/>
              </w:rPr>
              <w:t>0.234</w:t>
            </w:r>
          </w:p>
        </w:tc>
        <w:tc>
          <w:tcPr>
            <w:tcW w:w="864" w:type="dxa"/>
            <w:tcBorders>
              <w:top w:val="single" w:sz="6" w:space="0" w:color="000000"/>
              <w:left w:val="single" w:sz="6" w:space="0" w:color="000000"/>
            </w:tcBorders>
          </w:tcPr>
          <w:p w14:paraId="7715DE3C" w14:textId="77777777" w:rsidR="0091754C" w:rsidRDefault="002D5B87">
            <w:pPr>
              <w:pStyle w:val="TableParagraph"/>
              <w:spacing w:line="240" w:lineRule="auto"/>
              <w:ind w:left="86"/>
              <w:jc w:val="left"/>
              <w:rPr>
                <w:sz w:val="20"/>
              </w:rPr>
            </w:pPr>
            <w:r>
              <w:rPr>
                <w:spacing w:val="-2"/>
                <w:sz w:val="20"/>
              </w:rPr>
              <w:t>0.020</w:t>
            </w:r>
          </w:p>
        </w:tc>
      </w:tr>
    </w:tbl>
    <w:p w14:paraId="7BC6F1A4" w14:textId="77777777" w:rsidR="0091754C" w:rsidRDefault="002D5B87">
      <w:pPr>
        <w:pStyle w:val="Heading1"/>
        <w:numPr>
          <w:ilvl w:val="2"/>
          <w:numId w:val="43"/>
        </w:numPr>
        <w:tabs>
          <w:tab w:val="left" w:pos="2379"/>
          <w:tab w:val="left" w:pos="2380"/>
        </w:tabs>
        <w:spacing w:before="231"/>
        <w:ind w:left="2380"/>
      </w:pPr>
      <w:r>
        <w:t>Standards</w:t>
      </w:r>
      <w:r>
        <w:rPr>
          <w:spacing w:val="-4"/>
        </w:rPr>
        <w:t xml:space="preserve"> </w:t>
      </w:r>
      <w:r>
        <w:t>for</w:t>
      </w:r>
      <w:r>
        <w:rPr>
          <w:spacing w:val="-3"/>
        </w:rPr>
        <w:t xml:space="preserve"> </w:t>
      </w:r>
      <w:r>
        <w:t>Vehicles</w:t>
      </w:r>
      <w:r>
        <w:rPr>
          <w:spacing w:val="-2"/>
        </w:rPr>
        <w:t xml:space="preserve"> </w:t>
      </w:r>
      <w:r>
        <w:t>Certified</w:t>
      </w:r>
      <w:r>
        <w:rPr>
          <w:spacing w:val="-2"/>
        </w:rPr>
        <w:t xml:space="preserve"> </w:t>
      </w:r>
      <w:r>
        <w:t>to</w:t>
      </w:r>
      <w:r>
        <w:rPr>
          <w:spacing w:val="-1"/>
        </w:rPr>
        <w:t xml:space="preserve"> </w:t>
      </w:r>
      <w:r>
        <w:t>the</w:t>
      </w:r>
      <w:r>
        <w:rPr>
          <w:spacing w:val="-3"/>
        </w:rPr>
        <w:t xml:space="preserve"> </w:t>
      </w:r>
      <w:r>
        <w:t>LEV</w:t>
      </w:r>
      <w:r>
        <w:rPr>
          <w:spacing w:val="-3"/>
        </w:rPr>
        <w:t xml:space="preserve"> </w:t>
      </w:r>
      <w:r>
        <w:t>III</w:t>
      </w:r>
      <w:r>
        <w:rPr>
          <w:spacing w:val="-1"/>
        </w:rPr>
        <w:t xml:space="preserve"> </w:t>
      </w:r>
      <w:r>
        <w:rPr>
          <w:spacing w:val="-2"/>
        </w:rPr>
        <w:t>Standards.</w:t>
      </w:r>
    </w:p>
    <w:p w14:paraId="1A3122CE" w14:textId="77777777" w:rsidR="0091754C" w:rsidRDefault="0091754C">
      <w:pPr>
        <w:pStyle w:val="BodyText"/>
        <w:spacing w:before="11"/>
        <w:rPr>
          <w:b/>
          <w:sz w:val="23"/>
        </w:rPr>
      </w:pPr>
    </w:p>
    <w:p w14:paraId="6A1106FC" w14:textId="77777777" w:rsidR="0091754C" w:rsidRDefault="002D5B87">
      <w:pPr>
        <w:pStyle w:val="BodyText"/>
        <w:ind w:left="939" w:right="688" w:firstLine="720"/>
      </w:pPr>
      <w:r>
        <w:t>All passenger cars, light-duty trucks, and medium-duty vehicles certified to the LEV III exhaust emission standards set forth in subparagraph E.1.1.2, other than natural gas and diesel fueled vehicles, must demonstrate compliance with the following 4,000- mile exhaust emission standards for NMOG+NOx and formaldehyde measured on the FTP (40 CFR, Part 86, Subpart B) conducted at a nominal test temperature of 50</w:t>
      </w:r>
      <w:r>
        <w:rPr>
          <w:vertAlign w:val="superscript"/>
        </w:rPr>
        <w:t>o</w:t>
      </w:r>
      <w:r>
        <w:t>F, as modified</w:t>
      </w:r>
      <w:r>
        <w:rPr>
          <w:spacing w:val="-3"/>
        </w:rPr>
        <w:t xml:space="preserve"> </w:t>
      </w:r>
      <w:r>
        <w:t>by</w:t>
      </w:r>
      <w:r>
        <w:rPr>
          <w:spacing w:val="-3"/>
        </w:rPr>
        <w:t xml:space="preserve"> </w:t>
      </w:r>
      <w:r>
        <w:t>Part</w:t>
      </w:r>
      <w:r>
        <w:rPr>
          <w:spacing w:val="-3"/>
        </w:rPr>
        <w:t xml:space="preserve"> </w:t>
      </w:r>
      <w:r>
        <w:t>II,</w:t>
      </w:r>
      <w:r>
        <w:rPr>
          <w:spacing w:val="-3"/>
        </w:rPr>
        <w:t xml:space="preserve"> </w:t>
      </w:r>
      <w:r>
        <w:t>Section</w:t>
      </w:r>
      <w:r>
        <w:rPr>
          <w:spacing w:val="-3"/>
        </w:rPr>
        <w:t xml:space="preserve"> </w:t>
      </w:r>
      <w:r>
        <w:t>D</w:t>
      </w:r>
      <w:r>
        <w:rPr>
          <w:spacing w:val="-4"/>
        </w:rPr>
        <w:t xml:space="preserve"> </w:t>
      </w:r>
      <w:r>
        <w:t>of</w:t>
      </w:r>
      <w:r>
        <w:rPr>
          <w:spacing w:val="-4"/>
        </w:rPr>
        <w:t xml:space="preserve"> </w:t>
      </w:r>
      <w:r>
        <w:t>these</w:t>
      </w:r>
      <w:r>
        <w:rPr>
          <w:spacing w:val="-4"/>
        </w:rPr>
        <w:t xml:space="preserve"> </w:t>
      </w:r>
      <w:r>
        <w:t>test</w:t>
      </w:r>
      <w:r>
        <w:rPr>
          <w:spacing w:val="-3"/>
        </w:rPr>
        <w:t xml:space="preserve"> </w:t>
      </w:r>
      <w:r>
        <w:t>procedures.</w:t>
      </w:r>
      <w:r>
        <w:rPr>
          <w:spacing w:val="40"/>
        </w:rPr>
        <w:t xml:space="preserve"> </w:t>
      </w:r>
      <w:r>
        <w:t>A</w:t>
      </w:r>
      <w:r>
        <w:rPr>
          <w:spacing w:val="-4"/>
        </w:rPr>
        <w:t xml:space="preserve"> </w:t>
      </w:r>
      <w:r>
        <w:t>manufacturer</w:t>
      </w:r>
      <w:r>
        <w:rPr>
          <w:spacing w:val="-4"/>
        </w:rPr>
        <w:t xml:space="preserve"> </w:t>
      </w:r>
      <w:r>
        <w:t>may</w:t>
      </w:r>
      <w:r>
        <w:rPr>
          <w:spacing w:val="-3"/>
        </w:rPr>
        <w:t xml:space="preserve"> </w:t>
      </w:r>
      <w:r>
        <w:t>demonstrate compliance with the NMOG+NOx and HCHO certification standards contained in this subparagraph 1.4.2 by measuring NMHC exhaust emissions in accordance with section</w:t>
      </w:r>
    </w:p>
    <w:p w14:paraId="2A45DCB2" w14:textId="77777777" w:rsidR="0091754C" w:rsidRDefault="002D5B87">
      <w:pPr>
        <w:pStyle w:val="BodyText"/>
        <w:ind w:left="940" w:right="688"/>
      </w:pPr>
      <w:r>
        <w:t>D.1.10 and section G.3.1.2, respectively, of these test procedures.</w:t>
      </w:r>
      <w:r>
        <w:rPr>
          <w:spacing w:val="40"/>
        </w:rPr>
        <w:t xml:space="preserve"> </w:t>
      </w:r>
      <w:r>
        <w:t>Emissions of CO measured</w:t>
      </w:r>
      <w:r>
        <w:rPr>
          <w:spacing w:val="-1"/>
        </w:rPr>
        <w:t xml:space="preserve"> </w:t>
      </w:r>
      <w:r>
        <w:t>at</w:t>
      </w:r>
      <w:r>
        <w:rPr>
          <w:spacing w:val="-3"/>
        </w:rPr>
        <w:t xml:space="preserve"> </w:t>
      </w:r>
      <w:r>
        <w:t>50</w:t>
      </w:r>
      <w:r>
        <w:rPr>
          <w:vertAlign w:val="superscript"/>
        </w:rPr>
        <w:t>o</w:t>
      </w:r>
      <w:r>
        <w:t>F</w:t>
      </w:r>
      <w:r>
        <w:rPr>
          <w:spacing w:val="-5"/>
        </w:rPr>
        <w:t xml:space="preserve"> </w:t>
      </w:r>
      <w:r>
        <w:t>at</w:t>
      </w:r>
      <w:r>
        <w:rPr>
          <w:spacing w:val="-3"/>
        </w:rPr>
        <w:t xml:space="preserve"> </w:t>
      </w:r>
      <w:r>
        <w:t>4,000</w:t>
      </w:r>
      <w:r>
        <w:rPr>
          <w:spacing w:val="-3"/>
        </w:rPr>
        <w:t xml:space="preserve"> </w:t>
      </w:r>
      <w:r>
        <w:t>miles</w:t>
      </w:r>
      <w:r>
        <w:rPr>
          <w:spacing w:val="-3"/>
        </w:rPr>
        <w:t xml:space="preserve"> </w:t>
      </w:r>
      <w:r>
        <w:t>shall</w:t>
      </w:r>
      <w:r>
        <w:rPr>
          <w:spacing w:val="-3"/>
        </w:rPr>
        <w:t xml:space="preserve"> </w:t>
      </w:r>
      <w:r>
        <w:t>not</w:t>
      </w:r>
      <w:r>
        <w:rPr>
          <w:spacing w:val="-3"/>
        </w:rPr>
        <w:t xml:space="preserve"> </w:t>
      </w:r>
      <w:r>
        <w:t>exceed</w:t>
      </w:r>
      <w:r>
        <w:rPr>
          <w:spacing w:val="-3"/>
        </w:rPr>
        <w:t xml:space="preserve"> </w:t>
      </w:r>
      <w:r>
        <w:t>the</w:t>
      </w:r>
      <w:r>
        <w:rPr>
          <w:spacing w:val="-4"/>
        </w:rPr>
        <w:t xml:space="preserve"> </w:t>
      </w:r>
      <w:r>
        <w:t>standards</w:t>
      </w:r>
      <w:r>
        <w:rPr>
          <w:spacing w:val="-3"/>
        </w:rPr>
        <w:t xml:space="preserve"> </w:t>
      </w:r>
      <w:r>
        <w:t>set</w:t>
      </w:r>
      <w:r>
        <w:rPr>
          <w:spacing w:val="-1"/>
        </w:rPr>
        <w:t xml:space="preserve"> </w:t>
      </w:r>
      <w:r>
        <w:t>forth</w:t>
      </w:r>
      <w:r>
        <w:rPr>
          <w:spacing w:val="-3"/>
        </w:rPr>
        <w:t xml:space="preserve"> </w:t>
      </w:r>
      <w:r>
        <w:t>in</w:t>
      </w:r>
      <w:r>
        <w:rPr>
          <w:spacing w:val="-3"/>
        </w:rPr>
        <w:t xml:space="preserve"> </w:t>
      </w:r>
      <w:r>
        <w:t>section</w:t>
      </w:r>
      <w:r>
        <w:rPr>
          <w:spacing w:val="-3"/>
        </w:rPr>
        <w:t xml:space="preserve"> </w:t>
      </w:r>
      <w:r>
        <w:t>E.1.1.2 applicable to vehicles of the same emission category and vehicle type subject to a cold soak and emission test at 68</w:t>
      </w:r>
      <w:r>
        <w:rPr>
          <w:vertAlign w:val="superscript"/>
        </w:rPr>
        <w:t>o</w:t>
      </w:r>
      <w:r>
        <w:t xml:space="preserve"> to 86</w:t>
      </w:r>
      <w:r>
        <w:rPr>
          <w:vertAlign w:val="superscript"/>
        </w:rPr>
        <w:t>o</w:t>
      </w:r>
      <w:r>
        <w:t>F.</w:t>
      </w:r>
    </w:p>
    <w:p w14:paraId="553068C3" w14:textId="77777777" w:rsidR="0091754C" w:rsidRDefault="0091754C">
      <w:pPr>
        <w:sectPr w:rsidR="0091754C">
          <w:pgSz w:w="12240" w:h="15840"/>
          <w:pgMar w:top="1360" w:right="760" w:bottom="1020" w:left="1220" w:header="0" w:footer="830" w:gutter="0"/>
          <w:cols w:space="720"/>
        </w:sectPr>
      </w:pPr>
    </w:p>
    <w:p w14:paraId="3D2FE159" w14:textId="77777777" w:rsidR="0091754C" w:rsidRDefault="002D5B87">
      <w:pPr>
        <w:pStyle w:val="ListParagraph"/>
        <w:numPr>
          <w:ilvl w:val="3"/>
          <w:numId w:val="43"/>
        </w:numPr>
        <w:tabs>
          <w:tab w:val="left" w:pos="3099"/>
          <w:tab w:val="left" w:pos="3100"/>
        </w:tabs>
        <w:spacing w:before="79"/>
        <w:ind w:right="1527" w:firstLine="720"/>
        <w:rPr>
          <w:b/>
          <w:sz w:val="24"/>
        </w:rPr>
      </w:pPr>
      <w:r>
        <w:rPr>
          <w:b/>
          <w:sz w:val="24"/>
        </w:rPr>
        <w:lastRenderedPageBreak/>
        <w:t>Standards</w:t>
      </w:r>
      <w:r>
        <w:rPr>
          <w:b/>
          <w:spacing w:val="-6"/>
          <w:sz w:val="24"/>
        </w:rPr>
        <w:t xml:space="preserve"> </w:t>
      </w:r>
      <w:r>
        <w:rPr>
          <w:b/>
          <w:sz w:val="24"/>
        </w:rPr>
        <w:t>for</w:t>
      </w:r>
      <w:r>
        <w:rPr>
          <w:b/>
          <w:spacing w:val="-7"/>
          <w:sz w:val="24"/>
        </w:rPr>
        <w:t xml:space="preserve"> </w:t>
      </w:r>
      <w:r>
        <w:rPr>
          <w:b/>
          <w:sz w:val="24"/>
        </w:rPr>
        <w:t>Passenger</w:t>
      </w:r>
      <w:r>
        <w:rPr>
          <w:b/>
          <w:spacing w:val="-7"/>
          <w:sz w:val="24"/>
        </w:rPr>
        <w:t xml:space="preserve"> </w:t>
      </w:r>
      <w:r>
        <w:rPr>
          <w:b/>
          <w:sz w:val="24"/>
        </w:rPr>
        <w:t>Cars,</w:t>
      </w:r>
      <w:r>
        <w:rPr>
          <w:b/>
          <w:spacing w:val="-6"/>
          <w:sz w:val="24"/>
        </w:rPr>
        <w:t xml:space="preserve"> </w:t>
      </w:r>
      <w:r>
        <w:rPr>
          <w:b/>
          <w:sz w:val="24"/>
        </w:rPr>
        <w:t>Light-Duty</w:t>
      </w:r>
      <w:r>
        <w:rPr>
          <w:b/>
          <w:spacing w:val="-6"/>
          <w:sz w:val="24"/>
        </w:rPr>
        <w:t xml:space="preserve"> </w:t>
      </w:r>
      <w:r>
        <w:rPr>
          <w:b/>
          <w:sz w:val="24"/>
        </w:rPr>
        <w:t>Trucks,</w:t>
      </w:r>
      <w:r>
        <w:rPr>
          <w:b/>
          <w:spacing w:val="-6"/>
          <w:sz w:val="24"/>
        </w:rPr>
        <w:t xml:space="preserve"> </w:t>
      </w:r>
      <w:r>
        <w:rPr>
          <w:b/>
          <w:sz w:val="24"/>
        </w:rPr>
        <w:t>and Medium-Duty Passenger Vehicles Certified to the LEV III Standards.</w:t>
      </w:r>
    </w:p>
    <w:p w14:paraId="70E4EB5F" w14:textId="77777777" w:rsidR="0091754C" w:rsidRDefault="0091754C">
      <w:pPr>
        <w:pStyle w:val="BodyText"/>
        <w:spacing w:before="10"/>
        <w:rPr>
          <w:b/>
        </w:rPr>
      </w:pPr>
    </w:p>
    <w:tbl>
      <w:tblPr>
        <w:tblW w:w="0" w:type="auto"/>
        <w:tblInd w:w="132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86"/>
        <w:gridCol w:w="1008"/>
        <w:gridCol w:w="1210"/>
        <w:gridCol w:w="1980"/>
      </w:tblGrid>
      <w:tr w:rsidR="0091754C" w14:paraId="75E65331" w14:textId="77777777">
        <w:trPr>
          <w:trHeight w:val="752"/>
        </w:trPr>
        <w:tc>
          <w:tcPr>
            <w:tcW w:w="7184" w:type="dxa"/>
            <w:gridSpan w:val="4"/>
            <w:tcBorders>
              <w:bottom w:val="single" w:sz="6" w:space="0" w:color="000000"/>
            </w:tcBorders>
          </w:tcPr>
          <w:p w14:paraId="192685C3" w14:textId="77777777" w:rsidR="0091754C" w:rsidRDefault="002D5B87">
            <w:pPr>
              <w:pStyle w:val="TableParagraph"/>
              <w:spacing w:before="94" w:line="240" w:lineRule="auto"/>
              <w:ind w:left="601" w:right="353" w:hanging="236"/>
              <w:jc w:val="left"/>
              <w:rPr>
                <w:b/>
                <w:sz w:val="24"/>
              </w:rPr>
            </w:pPr>
            <w:r>
              <w:rPr>
                <w:b/>
                <w:sz w:val="24"/>
              </w:rPr>
              <w:t>50</w:t>
            </w:r>
            <w:r>
              <w:rPr>
                <w:b/>
                <w:position w:val="8"/>
                <w:sz w:val="16"/>
              </w:rPr>
              <w:t>o</w:t>
            </w:r>
            <w:r>
              <w:rPr>
                <w:b/>
                <w:sz w:val="24"/>
              </w:rPr>
              <w:t>F</w:t>
            </w:r>
            <w:r>
              <w:rPr>
                <w:b/>
                <w:spacing w:val="-5"/>
                <w:sz w:val="24"/>
              </w:rPr>
              <w:t xml:space="preserve"> </w:t>
            </w:r>
            <w:r>
              <w:rPr>
                <w:b/>
                <w:sz w:val="24"/>
              </w:rPr>
              <w:t>Exhaust</w:t>
            </w:r>
            <w:r>
              <w:rPr>
                <w:b/>
                <w:spacing w:val="-5"/>
                <w:sz w:val="24"/>
              </w:rPr>
              <w:t xml:space="preserve"> </w:t>
            </w:r>
            <w:r>
              <w:rPr>
                <w:b/>
                <w:sz w:val="24"/>
              </w:rPr>
              <w:t>Emission</w:t>
            </w:r>
            <w:r>
              <w:rPr>
                <w:b/>
                <w:spacing w:val="-6"/>
                <w:sz w:val="24"/>
              </w:rPr>
              <w:t xml:space="preserve"> </w:t>
            </w:r>
            <w:r>
              <w:rPr>
                <w:b/>
                <w:sz w:val="24"/>
              </w:rPr>
              <w:t>Standards</w:t>
            </w:r>
            <w:r>
              <w:rPr>
                <w:b/>
                <w:spacing w:val="-4"/>
                <w:sz w:val="24"/>
              </w:rPr>
              <w:t xml:space="preserve"> </w:t>
            </w:r>
            <w:r>
              <w:rPr>
                <w:b/>
                <w:sz w:val="24"/>
              </w:rPr>
              <w:t>for</w:t>
            </w:r>
            <w:r>
              <w:rPr>
                <w:b/>
                <w:spacing w:val="-5"/>
                <w:sz w:val="24"/>
              </w:rPr>
              <w:t xml:space="preserve"> </w:t>
            </w:r>
            <w:r>
              <w:rPr>
                <w:b/>
                <w:sz w:val="24"/>
              </w:rPr>
              <w:t>LEV</w:t>
            </w:r>
            <w:r>
              <w:rPr>
                <w:b/>
                <w:spacing w:val="-5"/>
                <w:sz w:val="24"/>
              </w:rPr>
              <w:t xml:space="preserve"> </w:t>
            </w:r>
            <w:r>
              <w:rPr>
                <w:b/>
                <w:sz w:val="24"/>
              </w:rPr>
              <w:t>III</w:t>
            </w:r>
            <w:r>
              <w:rPr>
                <w:b/>
                <w:spacing w:val="-6"/>
                <w:sz w:val="24"/>
              </w:rPr>
              <w:t xml:space="preserve"> </w:t>
            </w:r>
            <w:r>
              <w:rPr>
                <w:b/>
                <w:sz w:val="24"/>
              </w:rPr>
              <w:t>Passenger</w:t>
            </w:r>
            <w:r>
              <w:rPr>
                <w:b/>
                <w:spacing w:val="-5"/>
                <w:sz w:val="24"/>
              </w:rPr>
              <w:t xml:space="preserve"> </w:t>
            </w:r>
            <w:r>
              <w:rPr>
                <w:b/>
                <w:sz w:val="24"/>
              </w:rPr>
              <w:t>Cars, Light-Duty Trucks, and Medium-Duty Passenger Vehicles</w:t>
            </w:r>
          </w:p>
        </w:tc>
      </w:tr>
      <w:tr w:rsidR="0091754C" w14:paraId="698597E3" w14:textId="77777777">
        <w:trPr>
          <w:trHeight w:val="551"/>
        </w:trPr>
        <w:tc>
          <w:tcPr>
            <w:tcW w:w="2986" w:type="dxa"/>
            <w:vMerge w:val="restart"/>
            <w:tcBorders>
              <w:top w:val="single" w:sz="6" w:space="0" w:color="000000"/>
              <w:bottom w:val="single" w:sz="6" w:space="0" w:color="000000"/>
              <w:right w:val="single" w:sz="6" w:space="0" w:color="000000"/>
            </w:tcBorders>
          </w:tcPr>
          <w:p w14:paraId="20127856" w14:textId="77777777" w:rsidR="0091754C" w:rsidRDefault="0091754C">
            <w:pPr>
              <w:pStyle w:val="TableParagraph"/>
              <w:spacing w:before="6" w:line="240" w:lineRule="auto"/>
              <w:jc w:val="left"/>
              <w:rPr>
                <w:b/>
                <w:sz w:val="34"/>
              </w:rPr>
            </w:pPr>
          </w:p>
          <w:p w14:paraId="7F9F46B1" w14:textId="77777777" w:rsidR="0091754C" w:rsidRDefault="002D5B87">
            <w:pPr>
              <w:pStyle w:val="TableParagraph"/>
              <w:spacing w:line="240" w:lineRule="auto"/>
              <w:ind w:left="88"/>
              <w:jc w:val="left"/>
              <w:rPr>
                <w:i/>
                <w:sz w:val="24"/>
              </w:rPr>
            </w:pPr>
            <w:r>
              <w:rPr>
                <w:i/>
                <w:sz w:val="24"/>
              </w:rPr>
              <w:t>Vehicle</w:t>
            </w:r>
            <w:r>
              <w:rPr>
                <w:i/>
                <w:spacing w:val="-4"/>
                <w:sz w:val="24"/>
              </w:rPr>
              <w:t xml:space="preserve"> </w:t>
            </w:r>
            <w:r>
              <w:rPr>
                <w:i/>
                <w:sz w:val="24"/>
              </w:rPr>
              <w:t>Emission</w:t>
            </w:r>
            <w:r>
              <w:rPr>
                <w:i/>
                <w:spacing w:val="-2"/>
                <w:sz w:val="24"/>
              </w:rPr>
              <w:t xml:space="preserve"> Category</w:t>
            </w:r>
          </w:p>
        </w:tc>
        <w:tc>
          <w:tcPr>
            <w:tcW w:w="2218" w:type="dxa"/>
            <w:gridSpan w:val="2"/>
            <w:tcBorders>
              <w:top w:val="single" w:sz="6" w:space="0" w:color="000000"/>
              <w:left w:val="single" w:sz="6" w:space="0" w:color="000000"/>
              <w:bottom w:val="single" w:sz="6" w:space="0" w:color="000000"/>
              <w:right w:val="single" w:sz="6" w:space="0" w:color="000000"/>
            </w:tcBorders>
          </w:tcPr>
          <w:p w14:paraId="1C67F122" w14:textId="77777777" w:rsidR="0091754C" w:rsidRDefault="002D5B87">
            <w:pPr>
              <w:pStyle w:val="TableParagraph"/>
              <w:spacing w:line="275" w:lineRule="exact"/>
              <w:ind w:left="381" w:right="370"/>
              <w:jc w:val="center"/>
              <w:rPr>
                <w:i/>
                <w:sz w:val="24"/>
              </w:rPr>
            </w:pPr>
            <w:r>
              <w:rPr>
                <w:i/>
                <w:sz w:val="24"/>
              </w:rPr>
              <w:t>NMOG</w:t>
            </w:r>
            <w:r>
              <w:rPr>
                <w:i/>
                <w:spacing w:val="-2"/>
                <w:sz w:val="24"/>
              </w:rPr>
              <w:t xml:space="preserve"> </w:t>
            </w:r>
            <w:r>
              <w:rPr>
                <w:i/>
                <w:sz w:val="24"/>
              </w:rPr>
              <w:t xml:space="preserve">+ </w:t>
            </w:r>
            <w:r>
              <w:rPr>
                <w:i/>
                <w:spacing w:val="-5"/>
                <w:sz w:val="24"/>
              </w:rPr>
              <w:t>NOx</w:t>
            </w:r>
          </w:p>
          <w:p w14:paraId="5A9A7081" w14:textId="77777777" w:rsidR="0091754C" w:rsidRDefault="002D5B87">
            <w:pPr>
              <w:pStyle w:val="TableParagraph"/>
              <w:spacing w:line="257" w:lineRule="exact"/>
              <w:ind w:left="381" w:right="367"/>
              <w:jc w:val="center"/>
              <w:rPr>
                <w:i/>
                <w:sz w:val="24"/>
              </w:rPr>
            </w:pPr>
            <w:r>
              <w:rPr>
                <w:i/>
                <w:spacing w:val="-2"/>
                <w:sz w:val="24"/>
              </w:rPr>
              <w:t>(g/mi)</w:t>
            </w:r>
          </w:p>
        </w:tc>
        <w:tc>
          <w:tcPr>
            <w:tcW w:w="1980" w:type="dxa"/>
            <w:tcBorders>
              <w:top w:val="single" w:sz="6" w:space="0" w:color="000000"/>
              <w:left w:val="single" w:sz="6" w:space="0" w:color="000000"/>
              <w:bottom w:val="single" w:sz="6" w:space="0" w:color="000000"/>
            </w:tcBorders>
          </w:tcPr>
          <w:p w14:paraId="71DAE5D1" w14:textId="77777777" w:rsidR="0091754C" w:rsidRDefault="002D5B87">
            <w:pPr>
              <w:pStyle w:val="TableParagraph"/>
              <w:spacing w:line="275" w:lineRule="exact"/>
              <w:ind w:left="630" w:right="623"/>
              <w:jc w:val="center"/>
              <w:rPr>
                <w:i/>
                <w:sz w:val="24"/>
              </w:rPr>
            </w:pPr>
            <w:r>
              <w:rPr>
                <w:i/>
                <w:spacing w:val="-4"/>
                <w:sz w:val="24"/>
              </w:rPr>
              <w:t>HCHO</w:t>
            </w:r>
          </w:p>
          <w:p w14:paraId="75AF84C6" w14:textId="77777777" w:rsidR="0091754C" w:rsidRDefault="002D5B87">
            <w:pPr>
              <w:pStyle w:val="TableParagraph"/>
              <w:spacing w:line="257" w:lineRule="exact"/>
              <w:ind w:left="629" w:right="623"/>
              <w:jc w:val="center"/>
              <w:rPr>
                <w:i/>
                <w:sz w:val="24"/>
              </w:rPr>
            </w:pPr>
            <w:r>
              <w:rPr>
                <w:i/>
                <w:spacing w:val="-2"/>
                <w:sz w:val="24"/>
              </w:rPr>
              <w:t>(g/mi)</w:t>
            </w:r>
          </w:p>
        </w:tc>
      </w:tr>
      <w:tr w:rsidR="0091754C" w14:paraId="13764425" w14:textId="77777777">
        <w:trPr>
          <w:trHeight w:val="508"/>
        </w:trPr>
        <w:tc>
          <w:tcPr>
            <w:tcW w:w="2986" w:type="dxa"/>
            <w:vMerge/>
            <w:tcBorders>
              <w:top w:val="nil"/>
              <w:bottom w:val="single" w:sz="6" w:space="0" w:color="000000"/>
              <w:right w:val="single" w:sz="6" w:space="0" w:color="000000"/>
            </w:tcBorders>
          </w:tcPr>
          <w:p w14:paraId="4520D853" w14:textId="77777777" w:rsidR="0091754C" w:rsidRDefault="0091754C">
            <w:pPr>
              <w:rPr>
                <w:sz w:val="2"/>
                <w:szCs w:val="2"/>
              </w:rPr>
            </w:pPr>
          </w:p>
        </w:tc>
        <w:tc>
          <w:tcPr>
            <w:tcW w:w="1008" w:type="dxa"/>
            <w:tcBorders>
              <w:top w:val="single" w:sz="6" w:space="0" w:color="000000"/>
              <w:left w:val="single" w:sz="6" w:space="0" w:color="000000"/>
              <w:bottom w:val="single" w:sz="6" w:space="0" w:color="000000"/>
              <w:right w:val="single" w:sz="6" w:space="0" w:color="000000"/>
            </w:tcBorders>
          </w:tcPr>
          <w:p w14:paraId="1817C178" w14:textId="77777777" w:rsidR="0091754C" w:rsidRDefault="002D5B87">
            <w:pPr>
              <w:pStyle w:val="TableParagraph"/>
              <w:spacing w:before="125" w:line="240" w:lineRule="auto"/>
              <w:ind w:left="100" w:right="85"/>
              <w:jc w:val="center"/>
            </w:pPr>
            <w:r>
              <w:rPr>
                <w:spacing w:val="-2"/>
              </w:rPr>
              <w:t>Gasoline</w:t>
            </w:r>
          </w:p>
        </w:tc>
        <w:tc>
          <w:tcPr>
            <w:tcW w:w="1210" w:type="dxa"/>
            <w:tcBorders>
              <w:top w:val="single" w:sz="6" w:space="0" w:color="000000"/>
              <w:left w:val="single" w:sz="6" w:space="0" w:color="000000"/>
              <w:bottom w:val="single" w:sz="6" w:space="0" w:color="000000"/>
              <w:right w:val="single" w:sz="6" w:space="0" w:color="000000"/>
            </w:tcBorders>
          </w:tcPr>
          <w:p w14:paraId="6265DFD9" w14:textId="77777777" w:rsidR="0091754C" w:rsidRDefault="002D5B87">
            <w:pPr>
              <w:pStyle w:val="TableParagraph"/>
              <w:spacing w:line="252" w:lineRule="exact"/>
              <w:ind w:left="404" w:right="235" w:hanging="159"/>
              <w:jc w:val="left"/>
            </w:pPr>
            <w:r>
              <w:rPr>
                <w:spacing w:val="-2"/>
              </w:rPr>
              <w:t xml:space="preserve">Alcohol </w:t>
            </w:r>
            <w:r>
              <w:rPr>
                <w:spacing w:val="-4"/>
              </w:rPr>
              <w:t>Fuel</w:t>
            </w:r>
          </w:p>
        </w:tc>
        <w:tc>
          <w:tcPr>
            <w:tcW w:w="1980" w:type="dxa"/>
            <w:tcBorders>
              <w:top w:val="single" w:sz="6" w:space="0" w:color="000000"/>
              <w:left w:val="single" w:sz="6" w:space="0" w:color="000000"/>
              <w:bottom w:val="single" w:sz="6" w:space="0" w:color="000000"/>
            </w:tcBorders>
          </w:tcPr>
          <w:p w14:paraId="79497E11" w14:textId="77777777" w:rsidR="0091754C" w:rsidRDefault="002D5B87">
            <w:pPr>
              <w:pStyle w:val="TableParagraph"/>
              <w:spacing w:line="252" w:lineRule="exact"/>
              <w:ind w:left="401" w:hanging="243"/>
              <w:jc w:val="left"/>
            </w:pPr>
            <w:r>
              <w:t>Both</w:t>
            </w:r>
            <w:r>
              <w:rPr>
                <w:spacing w:val="-14"/>
              </w:rPr>
              <w:t xml:space="preserve"> </w:t>
            </w:r>
            <w:r>
              <w:t>Gasoline</w:t>
            </w:r>
            <w:r>
              <w:rPr>
                <w:spacing w:val="-14"/>
              </w:rPr>
              <w:t xml:space="preserve"> </w:t>
            </w:r>
            <w:r>
              <w:t>and Alcohol Fuel</w:t>
            </w:r>
          </w:p>
        </w:tc>
      </w:tr>
      <w:tr w:rsidR="0091754C" w14:paraId="301183D3" w14:textId="77777777">
        <w:trPr>
          <w:trHeight w:val="431"/>
        </w:trPr>
        <w:tc>
          <w:tcPr>
            <w:tcW w:w="2986" w:type="dxa"/>
            <w:tcBorders>
              <w:top w:val="single" w:sz="6" w:space="0" w:color="000000"/>
              <w:bottom w:val="single" w:sz="6" w:space="0" w:color="000000"/>
              <w:right w:val="single" w:sz="6" w:space="0" w:color="000000"/>
            </w:tcBorders>
          </w:tcPr>
          <w:p w14:paraId="3B20FD8F" w14:textId="77777777" w:rsidR="0091754C" w:rsidRDefault="002D5B87">
            <w:pPr>
              <w:pStyle w:val="TableParagraph"/>
              <w:spacing w:before="75" w:line="240" w:lineRule="auto"/>
              <w:ind w:left="88"/>
              <w:jc w:val="left"/>
              <w:rPr>
                <w:sz w:val="24"/>
              </w:rPr>
            </w:pPr>
            <w:r>
              <w:rPr>
                <w:spacing w:val="-2"/>
                <w:sz w:val="24"/>
              </w:rPr>
              <w:t>LEV160</w:t>
            </w:r>
          </w:p>
        </w:tc>
        <w:tc>
          <w:tcPr>
            <w:tcW w:w="1008" w:type="dxa"/>
            <w:tcBorders>
              <w:top w:val="single" w:sz="6" w:space="0" w:color="000000"/>
              <w:left w:val="single" w:sz="6" w:space="0" w:color="000000"/>
              <w:bottom w:val="single" w:sz="6" w:space="0" w:color="000000"/>
              <w:right w:val="single" w:sz="6" w:space="0" w:color="000000"/>
            </w:tcBorders>
          </w:tcPr>
          <w:p w14:paraId="7BAC20AD" w14:textId="77777777" w:rsidR="0091754C" w:rsidRDefault="002D5B87">
            <w:pPr>
              <w:pStyle w:val="TableParagraph"/>
              <w:spacing w:before="87" w:line="240" w:lineRule="auto"/>
              <w:ind w:left="100" w:right="84"/>
              <w:jc w:val="center"/>
            </w:pPr>
            <w:r>
              <w:rPr>
                <w:spacing w:val="-2"/>
              </w:rPr>
              <w:t>0.320</w:t>
            </w:r>
          </w:p>
        </w:tc>
        <w:tc>
          <w:tcPr>
            <w:tcW w:w="1210" w:type="dxa"/>
            <w:tcBorders>
              <w:top w:val="single" w:sz="6" w:space="0" w:color="000000"/>
              <w:left w:val="single" w:sz="6" w:space="0" w:color="000000"/>
              <w:bottom w:val="single" w:sz="6" w:space="0" w:color="000000"/>
              <w:right w:val="single" w:sz="6" w:space="0" w:color="000000"/>
            </w:tcBorders>
          </w:tcPr>
          <w:p w14:paraId="156E82DD" w14:textId="77777777" w:rsidR="0091754C" w:rsidRDefault="002D5B87">
            <w:pPr>
              <w:pStyle w:val="TableParagraph"/>
              <w:spacing w:before="87" w:line="240" w:lineRule="auto"/>
              <w:ind w:left="354"/>
              <w:jc w:val="left"/>
            </w:pPr>
            <w:r>
              <w:rPr>
                <w:spacing w:val="-2"/>
              </w:rPr>
              <w:t>0.320</w:t>
            </w:r>
          </w:p>
        </w:tc>
        <w:tc>
          <w:tcPr>
            <w:tcW w:w="1980" w:type="dxa"/>
            <w:tcBorders>
              <w:top w:val="single" w:sz="6" w:space="0" w:color="000000"/>
              <w:left w:val="single" w:sz="6" w:space="0" w:color="000000"/>
              <w:bottom w:val="single" w:sz="6" w:space="0" w:color="000000"/>
            </w:tcBorders>
          </w:tcPr>
          <w:p w14:paraId="4B9F0F0F" w14:textId="77777777" w:rsidR="0091754C" w:rsidRDefault="002D5B87">
            <w:pPr>
              <w:pStyle w:val="TableParagraph"/>
              <w:spacing w:before="87" w:line="240" w:lineRule="auto"/>
              <w:ind w:left="630" w:right="623"/>
              <w:jc w:val="center"/>
            </w:pPr>
            <w:r>
              <w:rPr>
                <w:spacing w:val="-2"/>
              </w:rPr>
              <w:t>0.030</w:t>
            </w:r>
          </w:p>
        </w:tc>
      </w:tr>
      <w:tr w:rsidR="0091754C" w14:paraId="6FCC84F4" w14:textId="77777777">
        <w:trPr>
          <w:trHeight w:val="431"/>
        </w:trPr>
        <w:tc>
          <w:tcPr>
            <w:tcW w:w="2986" w:type="dxa"/>
            <w:tcBorders>
              <w:top w:val="single" w:sz="6" w:space="0" w:color="000000"/>
              <w:bottom w:val="single" w:sz="6" w:space="0" w:color="000000"/>
              <w:right w:val="single" w:sz="6" w:space="0" w:color="000000"/>
            </w:tcBorders>
          </w:tcPr>
          <w:p w14:paraId="2AFAF32C" w14:textId="77777777" w:rsidR="0091754C" w:rsidRDefault="002D5B87">
            <w:pPr>
              <w:pStyle w:val="TableParagraph"/>
              <w:spacing w:before="78" w:line="240" w:lineRule="auto"/>
              <w:ind w:left="88"/>
              <w:jc w:val="left"/>
              <w:rPr>
                <w:sz w:val="24"/>
              </w:rPr>
            </w:pPr>
            <w:r>
              <w:rPr>
                <w:spacing w:val="-2"/>
                <w:sz w:val="24"/>
              </w:rPr>
              <w:t>ULEV125</w:t>
            </w:r>
          </w:p>
        </w:tc>
        <w:tc>
          <w:tcPr>
            <w:tcW w:w="1008" w:type="dxa"/>
            <w:tcBorders>
              <w:top w:val="single" w:sz="6" w:space="0" w:color="000000"/>
              <w:left w:val="single" w:sz="6" w:space="0" w:color="000000"/>
              <w:bottom w:val="single" w:sz="6" w:space="0" w:color="000000"/>
              <w:right w:val="single" w:sz="6" w:space="0" w:color="000000"/>
            </w:tcBorders>
          </w:tcPr>
          <w:p w14:paraId="784F9754" w14:textId="77777777" w:rsidR="0091754C" w:rsidRDefault="002D5B87">
            <w:pPr>
              <w:pStyle w:val="TableParagraph"/>
              <w:spacing w:before="87" w:line="240" w:lineRule="auto"/>
              <w:ind w:left="100" w:right="84"/>
              <w:jc w:val="center"/>
            </w:pPr>
            <w:r>
              <w:rPr>
                <w:spacing w:val="-2"/>
              </w:rPr>
              <w:t>0.250</w:t>
            </w:r>
          </w:p>
        </w:tc>
        <w:tc>
          <w:tcPr>
            <w:tcW w:w="1210" w:type="dxa"/>
            <w:tcBorders>
              <w:top w:val="single" w:sz="6" w:space="0" w:color="000000"/>
              <w:left w:val="single" w:sz="6" w:space="0" w:color="000000"/>
              <w:bottom w:val="single" w:sz="6" w:space="0" w:color="000000"/>
              <w:right w:val="single" w:sz="6" w:space="0" w:color="000000"/>
            </w:tcBorders>
          </w:tcPr>
          <w:p w14:paraId="206D6223" w14:textId="77777777" w:rsidR="0091754C" w:rsidRDefault="002D5B87">
            <w:pPr>
              <w:pStyle w:val="TableParagraph"/>
              <w:spacing w:before="87" w:line="240" w:lineRule="auto"/>
              <w:ind w:left="354"/>
              <w:jc w:val="left"/>
            </w:pPr>
            <w:r>
              <w:rPr>
                <w:spacing w:val="-2"/>
              </w:rPr>
              <w:t>0.250</w:t>
            </w:r>
          </w:p>
        </w:tc>
        <w:tc>
          <w:tcPr>
            <w:tcW w:w="1980" w:type="dxa"/>
            <w:tcBorders>
              <w:top w:val="single" w:sz="6" w:space="0" w:color="000000"/>
              <w:left w:val="single" w:sz="6" w:space="0" w:color="000000"/>
              <w:bottom w:val="single" w:sz="6" w:space="0" w:color="000000"/>
            </w:tcBorders>
          </w:tcPr>
          <w:p w14:paraId="1F5A8C7E" w14:textId="77777777" w:rsidR="0091754C" w:rsidRDefault="002D5B87">
            <w:pPr>
              <w:pStyle w:val="TableParagraph"/>
              <w:spacing w:before="87" w:line="240" w:lineRule="auto"/>
              <w:ind w:left="630" w:right="623"/>
              <w:jc w:val="center"/>
            </w:pPr>
            <w:r>
              <w:rPr>
                <w:spacing w:val="-2"/>
              </w:rPr>
              <w:t>0.016</w:t>
            </w:r>
          </w:p>
        </w:tc>
      </w:tr>
      <w:tr w:rsidR="0091754C" w14:paraId="1EA6D9EE" w14:textId="77777777">
        <w:trPr>
          <w:trHeight w:val="431"/>
        </w:trPr>
        <w:tc>
          <w:tcPr>
            <w:tcW w:w="2986" w:type="dxa"/>
            <w:tcBorders>
              <w:top w:val="single" w:sz="6" w:space="0" w:color="000000"/>
              <w:bottom w:val="single" w:sz="6" w:space="0" w:color="000000"/>
              <w:right w:val="single" w:sz="6" w:space="0" w:color="000000"/>
            </w:tcBorders>
          </w:tcPr>
          <w:p w14:paraId="141573EA" w14:textId="77777777" w:rsidR="0091754C" w:rsidRDefault="002D5B87">
            <w:pPr>
              <w:pStyle w:val="TableParagraph"/>
              <w:spacing w:before="78" w:line="240" w:lineRule="auto"/>
              <w:ind w:left="88"/>
              <w:jc w:val="left"/>
              <w:rPr>
                <w:sz w:val="24"/>
              </w:rPr>
            </w:pPr>
            <w:r>
              <w:rPr>
                <w:spacing w:val="-2"/>
                <w:sz w:val="24"/>
              </w:rPr>
              <w:t>ULEV70</w:t>
            </w:r>
          </w:p>
        </w:tc>
        <w:tc>
          <w:tcPr>
            <w:tcW w:w="1008" w:type="dxa"/>
            <w:tcBorders>
              <w:top w:val="single" w:sz="6" w:space="0" w:color="000000"/>
              <w:left w:val="single" w:sz="6" w:space="0" w:color="000000"/>
              <w:bottom w:val="single" w:sz="6" w:space="0" w:color="000000"/>
              <w:right w:val="single" w:sz="6" w:space="0" w:color="000000"/>
            </w:tcBorders>
          </w:tcPr>
          <w:p w14:paraId="160C8172" w14:textId="77777777" w:rsidR="0091754C" w:rsidRDefault="002D5B87">
            <w:pPr>
              <w:pStyle w:val="TableParagraph"/>
              <w:spacing w:before="89" w:line="240" w:lineRule="auto"/>
              <w:ind w:left="100" w:right="84"/>
              <w:jc w:val="center"/>
            </w:pPr>
            <w:r>
              <w:rPr>
                <w:spacing w:val="-2"/>
              </w:rPr>
              <w:t>0.140</w:t>
            </w:r>
          </w:p>
        </w:tc>
        <w:tc>
          <w:tcPr>
            <w:tcW w:w="1210" w:type="dxa"/>
            <w:tcBorders>
              <w:top w:val="single" w:sz="6" w:space="0" w:color="000000"/>
              <w:left w:val="single" w:sz="6" w:space="0" w:color="000000"/>
              <w:bottom w:val="single" w:sz="6" w:space="0" w:color="000000"/>
              <w:right w:val="single" w:sz="6" w:space="0" w:color="000000"/>
            </w:tcBorders>
          </w:tcPr>
          <w:p w14:paraId="78CEB70C" w14:textId="77777777" w:rsidR="0091754C" w:rsidRDefault="002D5B87">
            <w:pPr>
              <w:pStyle w:val="TableParagraph"/>
              <w:spacing w:before="89" w:line="240" w:lineRule="auto"/>
              <w:ind w:left="354"/>
              <w:jc w:val="left"/>
            </w:pPr>
            <w:r>
              <w:rPr>
                <w:spacing w:val="-2"/>
              </w:rPr>
              <w:t>0.250</w:t>
            </w:r>
          </w:p>
        </w:tc>
        <w:tc>
          <w:tcPr>
            <w:tcW w:w="1980" w:type="dxa"/>
            <w:tcBorders>
              <w:top w:val="single" w:sz="6" w:space="0" w:color="000000"/>
              <w:left w:val="single" w:sz="6" w:space="0" w:color="000000"/>
              <w:bottom w:val="single" w:sz="6" w:space="0" w:color="000000"/>
            </w:tcBorders>
          </w:tcPr>
          <w:p w14:paraId="2D512FE3" w14:textId="77777777" w:rsidR="0091754C" w:rsidRDefault="002D5B87">
            <w:pPr>
              <w:pStyle w:val="TableParagraph"/>
              <w:spacing w:before="89" w:line="240" w:lineRule="auto"/>
              <w:ind w:left="630" w:right="623"/>
              <w:jc w:val="center"/>
            </w:pPr>
            <w:r>
              <w:rPr>
                <w:spacing w:val="-2"/>
              </w:rPr>
              <w:t>0.016</w:t>
            </w:r>
          </w:p>
        </w:tc>
      </w:tr>
      <w:tr w:rsidR="0091754C" w14:paraId="6EF38FB3" w14:textId="77777777">
        <w:trPr>
          <w:trHeight w:val="433"/>
        </w:trPr>
        <w:tc>
          <w:tcPr>
            <w:tcW w:w="2986" w:type="dxa"/>
            <w:tcBorders>
              <w:top w:val="single" w:sz="6" w:space="0" w:color="000000"/>
              <w:bottom w:val="single" w:sz="6" w:space="0" w:color="000000"/>
              <w:right w:val="single" w:sz="6" w:space="0" w:color="000000"/>
            </w:tcBorders>
          </w:tcPr>
          <w:p w14:paraId="0203375D" w14:textId="77777777" w:rsidR="0091754C" w:rsidRDefault="002D5B87">
            <w:pPr>
              <w:pStyle w:val="TableParagraph"/>
              <w:spacing w:before="78" w:line="240" w:lineRule="auto"/>
              <w:ind w:left="88"/>
              <w:jc w:val="left"/>
              <w:rPr>
                <w:sz w:val="24"/>
              </w:rPr>
            </w:pPr>
            <w:r>
              <w:rPr>
                <w:spacing w:val="-2"/>
                <w:sz w:val="24"/>
              </w:rPr>
              <w:t>ULEV50</w:t>
            </w:r>
          </w:p>
        </w:tc>
        <w:tc>
          <w:tcPr>
            <w:tcW w:w="1008" w:type="dxa"/>
            <w:tcBorders>
              <w:top w:val="single" w:sz="6" w:space="0" w:color="000000"/>
              <w:left w:val="single" w:sz="6" w:space="0" w:color="000000"/>
              <w:bottom w:val="single" w:sz="6" w:space="0" w:color="000000"/>
              <w:right w:val="single" w:sz="6" w:space="0" w:color="000000"/>
            </w:tcBorders>
          </w:tcPr>
          <w:p w14:paraId="506F8B3A" w14:textId="77777777" w:rsidR="0091754C" w:rsidRDefault="002D5B87">
            <w:pPr>
              <w:pStyle w:val="TableParagraph"/>
              <w:spacing w:before="89" w:line="240" w:lineRule="auto"/>
              <w:ind w:left="100" w:right="84"/>
              <w:jc w:val="center"/>
            </w:pPr>
            <w:r>
              <w:rPr>
                <w:spacing w:val="-2"/>
              </w:rPr>
              <w:t>0.100</w:t>
            </w:r>
          </w:p>
        </w:tc>
        <w:tc>
          <w:tcPr>
            <w:tcW w:w="1210" w:type="dxa"/>
            <w:tcBorders>
              <w:top w:val="single" w:sz="6" w:space="0" w:color="000000"/>
              <w:left w:val="single" w:sz="6" w:space="0" w:color="000000"/>
              <w:bottom w:val="single" w:sz="6" w:space="0" w:color="000000"/>
              <w:right w:val="single" w:sz="6" w:space="0" w:color="000000"/>
            </w:tcBorders>
          </w:tcPr>
          <w:p w14:paraId="623D22DC" w14:textId="77777777" w:rsidR="0091754C" w:rsidRDefault="002D5B87">
            <w:pPr>
              <w:pStyle w:val="TableParagraph"/>
              <w:spacing w:before="89" w:line="240" w:lineRule="auto"/>
              <w:ind w:left="354"/>
              <w:jc w:val="left"/>
            </w:pPr>
            <w:r>
              <w:rPr>
                <w:spacing w:val="-2"/>
              </w:rPr>
              <w:t>0.140</w:t>
            </w:r>
          </w:p>
        </w:tc>
        <w:tc>
          <w:tcPr>
            <w:tcW w:w="1980" w:type="dxa"/>
            <w:tcBorders>
              <w:top w:val="single" w:sz="6" w:space="0" w:color="000000"/>
              <w:left w:val="single" w:sz="6" w:space="0" w:color="000000"/>
              <w:bottom w:val="single" w:sz="6" w:space="0" w:color="000000"/>
            </w:tcBorders>
          </w:tcPr>
          <w:p w14:paraId="5E6F4D41" w14:textId="77777777" w:rsidR="0091754C" w:rsidRDefault="002D5B87">
            <w:pPr>
              <w:pStyle w:val="TableParagraph"/>
              <w:spacing w:before="89" w:line="240" w:lineRule="auto"/>
              <w:ind w:left="630" w:right="623"/>
              <w:jc w:val="center"/>
            </w:pPr>
            <w:r>
              <w:rPr>
                <w:spacing w:val="-2"/>
              </w:rPr>
              <w:t>0.016</w:t>
            </w:r>
          </w:p>
        </w:tc>
      </w:tr>
      <w:tr w:rsidR="0091754C" w14:paraId="41C74ED5" w14:textId="77777777">
        <w:trPr>
          <w:trHeight w:val="431"/>
        </w:trPr>
        <w:tc>
          <w:tcPr>
            <w:tcW w:w="2986" w:type="dxa"/>
            <w:tcBorders>
              <w:top w:val="single" w:sz="6" w:space="0" w:color="000000"/>
              <w:bottom w:val="single" w:sz="6" w:space="0" w:color="000000"/>
              <w:right w:val="single" w:sz="6" w:space="0" w:color="000000"/>
            </w:tcBorders>
          </w:tcPr>
          <w:p w14:paraId="10DCC51C" w14:textId="77777777" w:rsidR="0091754C" w:rsidRDefault="002D5B87">
            <w:pPr>
              <w:pStyle w:val="TableParagraph"/>
              <w:spacing w:before="75" w:line="240" w:lineRule="auto"/>
              <w:ind w:left="88"/>
              <w:jc w:val="left"/>
              <w:rPr>
                <w:sz w:val="24"/>
              </w:rPr>
            </w:pPr>
            <w:r>
              <w:rPr>
                <w:spacing w:val="-2"/>
                <w:sz w:val="24"/>
              </w:rPr>
              <w:t>SULEV30</w:t>
            </w:r>
          </w:p>
        </w:tc>
        <w:tc>
          <w:tcPr>
            <w:tcW w:w="1008" w:type="dxa"/>
            <w:tcBorders>
              <w:top w:val="single" w:sz="6" w:space="0" w:color="000000"/>
              <w:left w:val="single" w:sz="6" w:space="0" w:color="000000"/>
              <w:bottom w:val="single" w:sz="6" w:space="0" w:color="000000"/>
              <w:right w:val="single" w:sz="6" w:space="0" w:color="000000"/>
            </w:tcBorders>
          </w:tcPr>
          <w:p w14:paraId="0082790D" w14:textId="77777777" w:rsidR="0091754C" w:rsidRDefault="002D5B87">
            <w:pPr>
              <w:pStyle w:val="TableParagraph"/>
              <w:spacing w:before="87" w:line="240" w:lineRule="auto"/>
              <w:ind w:left="100" w:right="84"/>
              <w:jc w:val="center"/>
            </w:pPr>
            <w:r>
              <w:rPr>
                <w:spacing w:val="-2"/>
              </w:rPr>
              <w:t>0.060</w:t>
            </w:r>
          </w:p>
        </w:tc>
        <w:tc>
          <w:tcPr>
            <w:tcW w:w="1210" w:type="dxa"/>
            <w:tcBorders>
              <w:top w:val="single" w:sz="6" w:space="0" w:color="000000"/>
              <w:left w:val="single" w:sz="6" w:space="0" w:color="000000"/>
              <w:bottom w:val="single" w:sz="6" w:space="0" w:color="000000"/>
              <w:right w:val="single" w:sz="6" w:space="0" w:color="000000"/>
            </w:tcBorders>
          </w:tcPr>
          <w:p w14:paraId="286A8BD7" w14:textId="77777777" w:rsidR="0091754C" w:rsidRDefault="002D5B87">
            <w:pPr>
              <w:pStyle w:val="TableParagraph"/>
              <w:spacing w:before="87" w:line="240" w:lineRule="auto"/>
              <w:ind w:left="354"/>
              <w:jc w:val="left"/>
            </w:pPr>
            <w:r>
              <w:rPr>
                <w:spacing w:val="-2"/>
              </w:rPr>
              <w:t>0.125</w:t>
            </w:r>
          </w:p>
        </w:tc>
        <w:tc>
          <w:tcPr>
            <w:tcW w:w="1980" w:type="dxa"/>
            <w:tcBorders>
              <w:top w:val="single" w:sz="6" w:space="0" w:color="000000"/>
              <w:left w:val="single" w:sz="6" w:space="0" w:color="000000"/>
              <w:bottom w:val="single" w:sz="6" w:space="0" w:color="000000"/>
            </w:tcBorders>
          </w:tcPr>
          <w:p w14:paraId="1A837FB7" w14:textId="77777777" w:rsidR="0091754C" w:rsidRDefault="002D5B87">
            <w:pPr>
              <w:pStyle w:val="TableParagraph"/>
              <w:spacing w:before="87" w:line="240" w:lineRule="auto"/>
              <w:ind w:left="630" w:right="623"/>
              <w:jc w:val="center"/>
            </w:pPr>
            <w:r>
              <w:rPr>
                <w:spacing w:val="-2"/>
              </w:rPr>
              <w:t>0.008</w:t>
            </w:r>
          </w:p>
        </w:tc>
      </w:tr>
      <w:tr w:rsidR="0091754C" w14:paraId="647D7297" w14:textId="77777777">
        <w:trPr>
          <w:trHeight w:val="433"/>
        </w:trPr>
        <w:tc>
          <w:tcPr>
            <w:tcW w:w="2986" w:type="dxa"/>
            <w:tcBorders>
              <w:top w:val="single" w:sz="6" w:space="0" w:color="000000"/>
              <w:right w:val="single" w:sz="6" w:space="0" w:color="000000"/>
            </w:tcBorders>
          </w:tcPr>
          <w:p w14:paraId="16281E2E" w14:textId="77777777" w:rsidR="0091754C" w:rsidRDefault="002D5B87">
            <w:pPr>
              <w:pStyle w:val="TableParagraph"/>
              <w:spacing w:before="78" w:line="240" w:lineRule="auto"/>
              <w:ind w:left="88"/>
              <w:jc w:val="left"/>
              <w:rPr>
                <w:sz w:val="24"/>
              </w:rPr>
            </w:pPr>
            <w:r>
              <w:rPr>
                <w:spacing w:val="-2"/>
                <w:sz w:val="24"/>
              </w:rPr>
              <w:t>SULEV20</w:t>
            </w:r>
          </w:p>
        </w:tc>
        <w:tc>
          <w:tcPr>
            <w:tcW w:w="1008" w:type="dxa"/>
            <w:tcBorders>
              <w:top w:val="single" w:sz="6" w:space="0" w:color="000000"/>
              <w:left w:val="single" w:sz="6" w:space="0" w:color="000000"/>
              <w:right w:val="single" w:sz="6" w:space="0" w:color="000000"/>
            </w:tcBorders>
          </w:tcPr>
          <w:p w14:paraId="1C1A8FF2" w14:textId="77777777" w:rsidR="0091754C" w:rsidRDefault="002D5B87">
            <w:pPr>
              <w:pStyle w:val="TableParagraph"/>
              <w:spacing w:before="87" w:line="240" w:lineRule="auto"/>
              <w:ind w:left="100" w:right="84"/>
              <w:jc w:val="center"/>
            </w:pPr>
            <w:r>
              <w:rPr>
                <w:spacing w:val="-2"/>
              </w:rPr>
              <w:t>0.040</w:t>
            </w:r>
          </w:p>
        </w:tc>
        <w:tc>
          <w:tcPr>
            <w:tcW w:w="1210" w:type="dxa"/>
            <w:tcBorders>
              <w:top w:val="single" w:sz="6" w:space="0" w:color="000000"/>
              <w:left w:val="single" w:sz="6" w:space="0" w:color="000000"/>
              <w:right w:val="single" w:sz="6" w:space="0" w:color="000000"/>
            </w:tcBorders>
          </w:tcPr>
          <w:p w14:paraId="42110A76" w14:textId="77777777" w:rsidR="0091754C" w:rsidRDefault="002D5B87">
            <w:pPr>
              <w:pStyle w:val="TableParagraph"/>
              <w:spacing w:before="87" w:line="240" w:lineRule="auto"/>
              <w:ind w:left="354"/>
              <w:jc w:val="left"/>
            </w:pPr>
            <w:r>
              <w:rPr>
                <w:spacing w:val="-2"/>
              </w:rPr>
              <w:t>0.075</w:t>
            </w:r>
          </w:p>
        </w:tc>
        <w:tc>
          <w:tcPr>
            <w:tcW w:w="1980" w:type="dxa"/>
            <w:tcBorders>
              <w:top w:val="single" w:sz="6" w:space="0" w:color="000000"/>
              <w:left w:val="single" w:sz="6" w:space="0" w:color="000000"/>
            </w:tcBorders>
          </w:tcPr>
          <w:p w14:paraId="22CB18A7" w14:textId="77777777" w:rsidR="0091754C" w:rsidRDefault="002D5B87">
            <w:pPr>
              <w:pStyle w:val="TableParagraph"/>
              <w:spacing w:before="87" w:line="240" w:lineRule="auto"/>
              <w:ind w:left="630" w:right="623"/>
              <w:jc w:val="center"/>
            </w:pPr>
            <w:r>
              <w:rPr>
                <w:spacing w:val="-2"/>
              </w:rPr>
              <w:t>0.008</w:t>
            </w:r>
          </w:p>
        </w:tc>
      </w:tr>
    </w:tbl>
    <w:p w14:paraId="3BA20656" w14:textId="77777777" w:rsidR="0091754C" w:rsidRDefault="0091754C">
      <w:pPr>
        <w:pStyle w:val="BodyText"/>
        <w:rPr>
          <w:b/>
          <w:sz w:val="26"/>
        </w:rPr>
      </w:pPr>
    </w:p>
    <w:p w14:paraId="51D9F845" w14:textId="77777777" w:rsidR="0091754C" w:rsidRDefault="002D5B87">
      <w:pPr>
        <w:pStyle w:val="ListParagraph"/>
        <w:numPr>
          <w:ilvl w:val="3"/>
          <w:numId w:val="43"/>
        </w:numPr>
        <w:tabs>
          <w:tab w:val="left" w:pos="3099"/>
          <w:tab w:val="left" w:pos="3100"/>
        </w:tabs>
        <w:spacing w:before="212" w:line="237" w:lineRule="auto"/>
        <w:ind w:right="1178" w:firstLine="720"/>
        <w:rPr>
          <w:b/>
          <w:sz w:val="24"/>
        </w:rPr>
      </w:pPr>
      <w:r>
        <w:rPr>
          <w:b/>
          <w:sz w:val="24"/>
        </w:rPr>
        <w:t>Standards</w:t>
      </w:r>
      <w:r>
        <w:rPr>
          <w:b/>
          <w:spacing w:val="-8"/>
          <w:sz w:val="24"/>
        </w:rPr>
        <w:t xml:space="preserve"> </w:t>
      </w:r>
      <w:r>
        <w:rPr>
          <w:b/>
          <w:sz w:val="24"/>
        </w:rPr>
        <w:t>for</w:t>
      </w:r>
      <w:r>
        <w:rPr>
          <w:b/>
          <w:spacing w:val="-9"/>
          <w:sz w:val="24"/>
        </w:rPr>
        <w:t xml:space="preserve"> </w:t>
      </w:r>
      <w:r>
        <w:rPr>
          <w:b/>
          <w:sz w:val="24"/>
        </w:rPr>
        <w:t>Medium-Duty</w:t>
      </w:r>
      <w:r>
        <w:rPr>
          <w:b/>
          <w:spacing w:val="-8"/>
          <w:sz w:val="24"/>
        </w:rPr>
        <w:t xml:space="preserve"> </w:t>
      </w:r>
      <w:r>
        <w:rPr>
          <w:b/>
          <w:sz w:val="24"/>
        </w:rPr>
        <w:t>Vehicles</w:t>
      </w:r>
      <w:r>
        <w:rPr>
          <w:b/>
          <w:spacing w:val="-8"/>
          <w:sz w:val="24"/>
        </w:rPr>
        <w:t xml:space="preserve"> </w:t>
      </w:r>
      <w:r>
        <w:rPr>
          <w:b/>
          <w:sz w:val="24"/>
        </w:rPr>
        <w:t>(Excluding</w:t>
      </w:r>
      <w:r>
        <w:rPr>
          <w:b/>
          <w:spacing w:val="-8"/>
          <w:sz w:val="24"/>
        </w:rPr>
        <w:t xml:space="preserve"> </w:t>
      </w:r>
      <w:r>
        <w:rPr>
          <w:b/>
          <w:sz w:val="24"/>
        </w:rPr>
        <w:t>MDPVs) Certified to the LEV III Standards.</w:t>
      </w:r>
    </w:p>
    <w:p w14:paraId="32163F8A" w14:textId="77777777" w:rsidR="0091754C" w:rsidRDefault="0091754C">
      <w:pPr>
        <w:pStyle w:val="BodyText"/>
        <w:spacing w:before="11"/>
        <w:rPr>
          <w:b/>
        </w:rPr>
      </w:pPr>
    </w:p>
    <w:tbl>
      <w:tblPr>
        <w:tblW w:w="0" w:type="auto"/>
        <w:tblInd w:w="1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86"/>
        <w:gridCol w:w="1152"/>
        <w:gridCol w:w="1152"/>
        <w:gridCol w:w="2304"/>
      </w:tblGrid>
      <w:tr w:rsidR="0091754C" w14:paraId="31DD5EB3" w14:textId="77777777">
        <w:trPr>
          <w:trHeight w:val="755"/>
        </w:trPr>
        <w:tc>
          <w:tcPr>
            <w:tcW w:w="7594" w:type="dxa"/>
            <w:gridSpan w:val="4"/>
            <w:tcBorders>
              <w:bottom w:val="single" w:sz="6" w:space="0" w:color="000000"/>
            </w:tcBorders>
          </w:tcPr>
          <w:p w14:paraId="1A906E1F" w14:textId="77777777" w:rsidR="0091754C" w:rsidRDefault="002D5B87">
            <w:pPr>
              <w:pStyle w:val="TableParagraph"/>
              <w:spacing w:before="96" w:line="240" w:lineRule="auto"/>
              <w:ind w:left="2749" w:hanging="2544"/>
              <w:jc w:val="left"/>
              <w:rPr>
                <w:b/>
                <w:sz w:val="24"/>
              </w:rPr>
            </w:pPr>
            <w:r>
              <w:rPr>
                <w:b/>
                <w:sz w:val="24"/>
              </w:rPr>
              <w:t>50</w:t>
            </w:r>
            <w:r>
              <w:rPr>
                <w:b/>
                <w:position w:val="8"/>
                <w:sz w:val="16"/>
              </w:rPr>
              <w:t>o</w:t>
            </w:r>
            <w:r>
              <w:rPr>
                <w:b/>
                <w:sz w:val="24"/>
              </w:rPr>
              <w:t>F</w:t>
            </w:r>
            <w:r>
              <w:rPr>
                <w:b/>
                <w:spacing w:val="-5"/>
                <w:sz w:val="24"/>
              </w:rPr>
              <w:t xml:space="preserve"> </w:t>
            </w:r>
            <w:r>
              <w:rPr>
                <w:b/>
                <w:sz w:val="24"/>
              </w:rPr>
              <w:t>Exhaust</w:t>
            </w:r>
            <w:r>
              <w:rPr>
                <w:b/>
                <w:spacing w:val="-5"/>
                <w:sz w:val="24"/>
              </w:rPr>
              <w:t xml:space="preserve"> </w:t>
            </w:r>
            <w:r>
              <w:rPr>
                <w:b/>
                <w:sz w:val="24"/>
              </w:rPr>
              <w:t>Emission</w:t>
            </w:r>
            <w:r>
              <w:rPr>
                <w:b/>
                <w:spacing w:val="-6"/>
                <w:sz w:val="24"/>
              </w:rPr>
              <w:t xml:space="preserve"> </w:t>
            </w:r>
            <w:r>
              <w:rPr>
                <w:b/>
                <w:sz w:val="24"/>
              </w:rPr>
              <w:t>Standards</w:t>
            </w:r>
            <w:r>
              <w:rPr>
                <w:b/>
                <w:spacing w:val="-4"/>
                <w:sz w:val="24"/>
              </w:rPr>
              <w:t xml:space="preserve"> </w:t>
            </w:r>
            <w:r>
              <w:rPr>
                <w:b/>
                <w:sz w:val="24"/>
              </w:rPr>
              <w:t>for</w:t>
            </w:r>
            <w:r>
              <w:rPr>
                <w:b/>
                <w:spacing w:val="-5"/>
                <w:sz w:val="24"/>
              </w:rPr>
              <w:t xml:space="preserve"> </w:t>
            </w:r>
            <w:r>
              <w:rPr>
                <w:b/>
                <w:sz w:val="24"/>
              </w:rPr>
              <w:t>LEV</w:t>
            </w:r>
            <w:r>
              <w:rPr>
                <w:b/>
                <w:spacing w:val="-5"/>
                <w:sz w:val="24"/>
              </w:rPr>
              <w:t xml:space="preserve"> </w:t>
            </w:r>
            <w:r>
              <w:rPr>
                <w:b/>
                <w:sz w:val="24"/>
              </w:rPr>
              <w:t>III</w:t>
            </w:r>
            <w:r>
              <w:rPr>
                <w:b/>
                <w:spacing w:val="-7"/>
                <w:sz w:val="24"/>
              </w:rPr>
              <w:t xml:space="preserve"> </w:t>
            </w:r>
            <w:r>
              <w:rPr>
                <w:b/>
                <w:sz w:val="24"/>
              </w:rPr>
              <w:t>Medium-Duty</w:t>
            </w:r>
            <w:r>
              <w:rPr>
                <w:b/>
                <w:spacing w:val="-4"/>
                <w:sz w:val="24"/>
              </w:rPr>
              <w:t xml:space="preserve"> </w:t>
            </w:r>
            <w:r>
              <w:rPr>
                <w:b/>
                <w:sz w:val="24"/>
              </w:rPr>
              <w:t>Vehicles (Excluding MDPVs)</w:t>
            </w:r>
          </w:p>
        </w:tc>
      </w:tr>
      <w:tr w:rsidR="0091754C" w14:paraId="53EED688" w14:textId="77777777">
        <w:trPr>
          <w:trHeight w:val="551"/>
        </w:trPr>
        <w:tc>
          <w:tcPr>
            <w:tcW w:w="2986" w:type="dxa"/>
            <w:vMerge w:val="restart"/>
            <w:tcBorders>
              <w:top w:val="single" w:sz="6" w:space="0" w:color="000000"/>
              <w:bottom w:val="single" w:sz="6" w:space="0" w:color="000000"/>
              <w:right w:val="single" w:sz="6" w:space="0" w:color="000000"/>
            </w:tcBorders>
          </w:tcPr>
          <w:p w14:paraId="1486BECA" w14:textId="77777777" w:rsidR="0091754C" w:rsidRDefault="0091754C">
            <w:pPr>
              <w:pStyle w:val="TableParagraph"/>
              <w:spacing w:before="6" w:line="240" w:lineRule="auto"/>
              <w:jc w:val="left"/>
              <w:rPr>
                <w:b/>
                <w:sz w:val="34"/>
              </w:rPr>
            </w:pPr>
          </w:p>
          <w:p w14:paraId="105202FC" w14:textId="77777777" w:rsidR="0091754C" w:rsidRDefault="002D5B87">
            <w:pPr>
              <w:pStyle w:val="TableParagraph"/>
              <w:spacing w:line="240" w:lineRule="auto"/>
              <w:ind w:left="85"/>
              <w:jc w:val="left"/>
              <w:rPr>
                <w:i/>
                <w:sz w:val="24"/>
              </w:rPr>
            </w:pPr>
            <w:r>
              <w:rPr>
                <w:i/>
                <w:sz w:val="24"/>
              </w:rPr>
              <w:t>Vehicle</w:t>
            </w:r>
            <w:r>
              <w:rPr>
                <w:i/>
                <w:spacing w:val="-4"/>
                <w:sz w:val="24"/>
              </w:rPr>
              <w:t xml:space="preserve"> </w:t>
            </w:r>
            <w:r>
              <w:rPr>
                <w:i/>
                <w:sz w:val="24"/>
              </w:rPr>
              <w:t>Emission</w:t>
            </w:r>
            <w:r>
              <w:rPr>
                <w:i/>
                <w:spacing w:val="-2"/>
                <w:sz w:val="24"/>
              </w:rPr>
              <w:t xml:space="preserve"> Category</w:t>
            </w:r>
          </w:p>
        </w:tc>
        <w:tc>
          <w:tcPr>
            <w:tcW w:w="2304" w:type="dxa"/>
            <w:gridSpan w:val="2"/>
            <w:tcBorders>
              <w:top w:val="single" w:sz="6" w:space="0" w:color="000000"/>
              <w:left w:val="single" w:sz="6" w:space="0" w:color="000000"/>
              <w:bottom w:val="single" w:sz="6" w:space="0" w:color="000000"/>
              <w:right w:val="single" w:sz="6" w:space="0" w:color="000000"/>
            </w:tcBorders>
          </w:tcPr>
          <w:p w14:paraId="3549287B" w14:textId="77777777" w:rsidR="0091754C" w:rsidRDefault="002D5B87">
            <w:pPr>
              <w:pStyle w:val="TableParagraph"/>
              <w:spacing w:line="275" w:lineRule="exact"/>
              <w:ind w:left="421" w:right="415"/>
              <w:jc w:val="center"/>
              <w:rPr>
                <w:i/>
                <w:sz w:val="24"/>
              </w:rPr>
            </w:pPr>
            <w:r>
              <w:rPr>
                <w:i/>
                <w:sz w:val="24"/>
              </w:rPr>
              <w:t>NMOG</w:t>
            </w:r>
            <w:r>
              <w:rPr>
                <w:i/>
                <w:spacing w:val="-2"/>
                <w:sz w:val="24"/>
              </w:rPr>
              <w:t xml:space="preserve"> </w:t>
            </w:r>
            <w:r>
              <w:rPr>
                <w:i/>
                <w:sz w:val="24"/>
              </w:rPr>
              <w:t xml:space="preserve">+ </w:t>
            </w:r>
            <w:r>
              <w:rPr>
                <w:i/>
                <w:spacing w:val="-5"/>
                <w:sz w:val="24"/>
              </w:rPr>
              <w:t>NOx</w:t>
            </w:r>
          </w:p>
          <w:p w14:paraId="52A2D398" w14:textId="77777777" w:rsidR="0091754C" w:rsidRDefault="002D5B87">
            <w:pPr>
              <w:pStyle w:val="TableParagraph"/>
              <w:spacing w:line="257" w:lineRule="exact"/>
              <w:ind w:left="421" w:right="411"/>
              <w:jc w:val="center"/>
              <w:rPr>
                <w:i/>
                <w:sz w:val="24"/>
              </w:rPr>
            </w:pPr>
            <w:r>
              <w:rPr>
                <w:i/>
                <w:spacing w:val="-2"/>
                <w:sz w:val="24"/>
              </w:rPr>
              <w:t>(g/mi)</w:t>
            </w:r>
          </w:p>
        </w:tc>
        <w:tc>
          <w:tcPr>
            <w:tcW w:w="2304" w:type="dxa"/>
            <w:tcBorders>
              <w:top w:val="single" w:sz="6" w:space="0" w:color="000000"/>
              <w:left w:val="single" w:sz="6" w:space="0" w:color="000000"/>
              <w:bottom w:val="single" w:sz="6" w:space="0" w:color="000000"/>
            </w:tcBorders>
          </w:tcPr>
          <w:p w14:paraId="4B9C510C" w14:textId="77777777" w:rsidR="0091754C" w:rsidRDefault="002D5B87">
            <w:pPr>
              <w:pStyle w:val="TableParagraph"/>
              <w:spacing w:line="275" w:lineRule="exact"/>
              <w:ind w:left="791" w:right="785"/>
              <w:jc w:val="center"/>
              <w:rPr>
                <w:i/>
                <w:sz w:val="24"/>
              </w:rPr>
            </w:pPr>
            <w:r>
              <w:rPr>
                <w:i/>
                <w:spacing w:val="-4"/>
                <w:sz w:val="24"/>
              </w:rPr>
              <w:t>HCHO</w:t>
            </w:r>
          </w:p>
          <w:p w14:paraId="46DE299A" w14:textId="77777777" w:rsidR="0091754C" w:rsidRDefault="002D5B87">
            <w:pPr>
              <w:pStyle w:val="TableParagraph"/>
              <w:spacing w:line="257" w:lineRule="exact"/>
              <w:ind w:left="791" w:right="781"/>
              <w:jc w:val="center"/>
              <w:rPr>
                <w:i/>
                <w:sz w:val="24"/>
              </w:rPr>
            </w:pPr>
            <w:r>
              <w:rPr>
                <w:i/>
                <w:spacing w:val="-2"/>
                <w:sz w:val="24"/>
              </w:rPr>
              <w:t>(g/mi)</w:t>
            </w:r>
          </w:p>
        </w:tc>
      </w:tr>
      <w:tr w:rsidR="0091754C" w14:paraId="65D7C668" w14:textId="77777777">
        <w:trPr>
          <w:trHeight w:val="505"/>
        </w:trPr>
        <w:tc>
          <w:tcPr>
            <w:tcW w:w="2986" w:type="dxa"/>
            <w:vMerge/>
            <w:tcBorders>
              <w:top w:val="nil"/>
              <w:bottom w:val="single" w:sz="6" w:space="0" w:color="000000"/>
              <w:right w:val="single" w:sz="6" w:space="0" w:color="000000"/>
            </w:tcBorders>
          </w:tcPr>
          <w:p w14:paraId="0CA8F43B" w14:textId="77777777" w:rsidR="0091754C" w:rsidRDefault="0091754C">
            <w:pPr>
              <w:rPr>
                <w:sz w:val="2"/>
                <w:szCs w:val="2"/>
              </w:rPr>
            </w:pPr>
          </w:p>
        </w:tc>
        <w:tc>
          <w:tcPr>
            <w:tcW w:w="1152" w:type="dxa"/>
            <w:tcBorders>
              <w:top w:val="single" w:sz="6" w:space="0" w:color="000000"/>
              <w:left w:val="single" w:sz="6" w:space="0" w:color="000000"/>
              <w:bottom w:val="single" w:sz="6" w:space="0" w:color="000000"/>
              <w:right w:val="single" w:sz="6" w:space="0" w:color="000000"/>
            </w:tcBorders>
          </w:tcPr>
          <w:p w14:paraId="48AE2039" w14:textId="77777777" w:rsidR="0091754C" w:rsidRDefault="002D5B87">
            <w:pPr>
              <w:pStyle w:val="TableParagraph"/>
              <w:spacing w:before="125" w:line="240" w:lineRule="auto"/>
              <w:ind w:left="170" w:right="160"/>
              <w:jc w:val="center"/>
            </w:pPr>
            <w:r>
              <w:rPr>
                <w:spacing w:val="-2"/>
              </w:rPr>
              <w:t>Gasoline</w:t>
            </w:r>
          </w:p>
        </w:tc>
        <w:tc>
          <w:tcPr>
            <w:tcW w:w="1152" w:type="dxa"/>
            <w:tcBorders>
              <w:top w:val="single" w:sz="6" w:space="0" w:color="000000"/>
              <w:left w:val="single" w:sz="6" w:space="0" w:color="000000"/>
              <w:bottom w:val="single" w:sz="6" w:space="0" w:color="000000"/>
              <w:right w:val="single" w:sz="6" w:space="0" w:color="000000"/>
            </w:tcBorders>
          </w:tcPr>
          <w:p w14:paraId="5B170BAA" w14:textId="77777777" w:rsidR="0091754C" w:rsidRDefault="002D5B87">
            <w:pPr>
              <w:pStyle w:val="TableParagraph"/>
              <w:spacing w:line="254" w:lineRule="exact"/>
              <w:ind w:left="376" w:right="205" w:hanging="159"/>
              <w:jc w:val="left"/>
            </w:pPr>
            <w:r>
              <w:rPr>
                <w:spacing w:val="-2"/>
              </w:rPr>
              <w:t xml:space="preserve">Alcohol </w:t>
            </w:r>
            <w:r>
              <w:rPr>
                <w:spacing w:val="-4"/>
              </w:rPr>
              <w:t>Fuel</w:t>
            </w:r>
          </w:p>
        </w:tc>
        <w:tc>
          <w:tcPr>
            <w:tcW w:w="2304" w:type="dxa"/>
            <w:tcBorders>
              <w:top w:val="single" w:sz="6" w:space="0" w:color="000000"/>
              <w:left w:val="single" w:sz="6" w:space="0" w:color="000000"/>
              <w:bottom w:val="single" w:sz="6" w:space="0" w:color="000000"/>
            </w:tcBorders>
          </w:tcPr>
          <w:p w14:paraId="1E27543F" w14:textId="77777777" w:rsidR="0091754C" w:rsidRDefault="002D5B87">
            <w:pPr>
              <w:pStyle w:val="TableParagraph"/>
              <w:spacing w:line="254" w:lineRule="exact"/>
              <w:ind w:left="562" w:hanging="243"/>
              <w:jc w:val="left"/>
            </w:pPr>
            <w:r>
              <w:t>Both</w:t>
            </w:r>
            <w:r>
              <w:rPr>
                <w:spacing w:val="-14"/>
              </w:rPr>
              <w:t xml:space="preserve"> </w:t>
            </w:r>
            <w:r>
              <w:t>Gasoline</w:t>
            </w:r>
            <w:r>
              <w:rPr>
                <w:spacing w:val="-14"/>
              </w:rPr>
              <w:t xml:space="preserve"> </w:t>
            </w:r>
            <w:r>
              <w:t>and Alcohol Fuel</w:t>
            </w:r>
          </w:p>
        </w:tc>
      </w:tr>
      <w:tr w:rsidR="0091754C" w14:paraId="7A0BEC95" w14:textId="77777777">
        <w:trPr>
          <w:trHeight w:val="429"/>
        </w:trPr>
        <w:tc>
          <w:tcPr>
            <w:tcW w:w="2986" w:type="dxa"/>
            <w:tcBorders>
              <w:top w:val="single" w:sz="6" w:space="0" w:color="000000"/>
              <w:bottom w:val="single" w:sz="6" w:space="0" w:color="000000"/>
              <w:right w:val="single" w:sz="6" w:space="0" w:color="000000"/>
            </w:tcBorders>
          </w:tcPr>
          <w:p w14:paraId="21E37599" w14:textId="77777777" w:rsidR="0091754C" w:rsidRDefault="002D5B87">
            <w:pPr>
              <w:pStyle w:val="TableParagraph"/>
              <w:spacing w:before="76" w:line="240" w:lineRule="auto"/>
              <w:ind w:left="85"/>
              <w:jc w:val="left"/>
              <w:rPr>
                <w:sz w:val="24"/>
              </w:rPr>
            </w:pPr>
            <w:r>
              <w:rPr>
                <w:spacing w:val="-2"/>
                <w:sz w:val="24"/>
              </w:rPr>
              <w:t>LEV395</w:t>
            </w:r>
          </w:p>
        </w:tc>
        <w:tc>
          <w:tcPr>
            <w:tcW w:w="1152" w:type="dxa"/>
            <w:tcBorders>
              <w:top w:val="single" w:sz="6" w:space="0" w:color="000000"/>
              <w:left w:val="single" w:sz="6" w:space="0" w:color="000000"/>
              <w:bottom w:val="single" w:sz="6" w:space="0" w:color="000000"/>
              <w:right w:val="single" w:sz="6" w:space="0" w:color="000000"/>
            </w:tcBorders>
          </w:tcPr>
          <w:p w14:paraId="2E23450D" w14:textId="77777777" w:rsidR="0091754C" w:rsidRDefault="002D5B87">
            <w:pPr>
              <w:pStyle w:val="TableParagraph"/>
              <w:spacing w:before="87" w:line="240" w:lineRule="auto"/>
              <w:ind w:left="170" w:right="159"/>
              <w:jc w:val="center"/>
            </w:pPr>
            <w:r>
              <w:rPr>
                <w:spacing w:val="-2"/>
              </w:rPr>
              <w:t>0.790</w:t>
            </w:r>
          </w:p>
        </w:tc>
        <w:tc>
          <w:tcPr>
            <w:tcW w:w="1152" w:type="dxa"/>
            <w:tcBorders>
              <w:top w:val="single" w:sz="6" w:space="0" w:color="000000"/>
              <w:left w:val="single" w:sz="6" w:space="0" w:color="000000"/>
              <w:bottom w:val="single" w:sz="6" w:space="0" w:color="000000"/>
              <w:right w:val="single" w:sz="6" w:space="0" w:color="000000"/>
            </w:tcBorders>
          </w:tcPr>
          <w:p w14:paraId="1A1CCEBB" w14:textId="77777777" w:rsidR="0091754C" w:rsidRDefault="002D5B87">
            <w:pPr>
              <w:pStyle w:val="TableParagraph"/>
              <w:spacing w:before="87" w:line="240" w:lineRule="auto"/>
              <w:ind w:left="170" w:right="159"/>
              <w:jc w:val="center"/>
            </w:pPr>
            <w:r>
              <w:rPr>
                <w:spacing w:val="-2"/>
              </w:rPr>
              <w:t>0.790</w:t>
            </w:r>
          </w:p>
        </w:tc>
        <w:tc>
          <w:tcPr>
            <w:tcW w:w="2304" w:type="dxa"/>
            <w:tcBorders>
              <w:top w:val="single" w:sz="6" w:space="0" w:color="000000"/>
              <w:left w:val="single" w:sz="6" w:space="0" w:color="000000"/>
              <w:bottom w:val="single" w:sz="6" w:space="0" w:color="000000"/>
            </w:tcBorders>
          </w:tcPr>
          <w:p w14:paraId="5E338897" w14:textId="77777777" w:rsidR="0091754C" w:rsidRDefault="002D5B87">
            <w:pPr>
              <w:pStyle w:val="TableParagraph"/>
              <w:spacing w:before="87" w:line="240" w:lineRule="auto"/>
              <w:ind w:left="791" w:right="781"/>
              <w:jc w:val="center"/>
            </w:pPr>
            <w:r>
              <w:rPr>
                <w:spacing w:val="-2"/>
              </w:rPr>
              <w:t>0.064</w:t>
            </w:r>
          </w:p>
        </w:tc>
      </w:tr>
      <w:tr w:rsidR="0091754C" w14:paraId="3726ABDA" w14:textId="77777777">
        <w:trPr>
          <w:trHeight w:val="433"/>
        </w:trPr>
        <w:tc>
          <w:tcPr>
            <w:tcW w:w="2986" w:type="dxa"/>
            <w:tcBorders>
              <w:top w:val="single" w:sz="6" w:space="0" w:color="000000"/>
              <w:bottom w:val="single" w:sz="6" w:space="0" w:color="000000"/>
              <w:right w:val="single" w:sz="6" w:space="0" w:color="000000"/>
            </w:tcBorders>
          </w:tcPr>
          <w:p w14:paraId="36800744" w14:textId="77777777" w:rsidR="0091754C" w:rsidRDefault="002D5B87">
            <w:pPr>
              <w:pStyle w:val="TableParagraph"/>
              <w:spacing w:before="78" w:line="240" w:lineRule="auto"/>
              <w:ind w:left="85"/>
              <w:jc w:val="left"/>
              <w:rPr>
                <w:sz w:val="24"/>
              </w:rPr>
            </w:pPr>
            <w:r>
              <w:rPr>
                <w:spacing w:val="-2"/>
                <w:sz w:val="24"/>
              </w:rPr>
              <w:t>ULEV340</w:t>
            </w:r>
          </w:p>
        </w:tc>
        <w:tc>
          <w:tcPr>
            <w:tcW w:w="1152" w:type="dxa"/>
            <w:tcBorders>
              <w:top w:val="single" w:sz="6" w:space="0" w:color="000000"/>
              <w:left w:val="single" w:sz="6" w:space="0" w:color="000000"/>
              <w:bottom w:val="single" w:sz="6" w:space="0" w:color="000000"/>
              <w:right w:val="single" w:sz="6" w:space="0" w:color="000000"/>
            </w:tcBorders>
          </w:tcPr>
          <w:p w14:paraId="68A38E59" w14:textId="77777777" w:rsidR="0091754C" w:rsidRDefault="002D5B87">
            <w:pPr>
              <w:pStyle w:val="TableParagraph"/>
              <w:spacing w:before="89" w:line="240" w:lineRule="auto"/>
              <w:ind w:left="170" w:right="159"/>
              <w:jc w:val="center"/>
            </w:pPr>
            <w:r>
              <w:rPr>
                <w:spacing w:val="-2"/>
              </w:rPr>
              <w:t>0.680</w:t>
            </w:r>
          </w:p>
        </w:tc>
        <w:tc>
          <w:tcPr>
            <w:tcW w:w="1152" w:type="dxa"/>
            <w:tcBorders>
              <w:top w:val="single" w:sz="6" w:space="0" w:color="000000"/>
              <w:left w:val="single" w:sz="6" w:space="0" w:color="000000"/>
              <w:bottom w:val="single" w:sz="6" w:space="0" w:color="000000"/>
              <w:right w:val="single" w:sz="6" w:space="0" w:color="000000"/>
            </w:tcBorders>
          </w:tcPr>
          <w:p w14:paraId="6598D395" w14:textId="77777777" w:rsidR="0091754C" w:rsidRDefault="002D5B87">
            <w:pPr>
              <w:pStyle w:val="TableParagraph"/>
              <w:spacing w:before="89" w:line="240" w:lineRule="auto"/>
              <w:ind w:left="170" w:right="159"/>
              <w:jc w:val="center"/>
            </w:pPr>
            <w:r>
              <w:rPr>
                <w:spacing w:val="-2"/>
              </w:rPr>
              <w:t>0.680</w:t>
            </w:r>
          </w:p>
        </w:tc>
        <w:tc>
          <w:tcPr>
            <w:tcW w:w="2304" w:type="dxa"/>
            <w:tcBorders>
              <w:top w:val="single" w:sz="6" w:space="0" w:color="000000"/>
              <w:left w:val="single" w:sz="6" w:space="0" w:color="000000"/>
              <w:bottom w:val="single" w:sz="6" w:space="0" w:color="000000"/>
            </w:tcBorders>
          </w:tcPr>
          <w:p w14:paraId="32F9E082" w14:textId="77777777" w:rsidR="0091754C" w:rsidRDefault="002D5B87">
            <w:pPr>
              <w:pStyle w:val="TableParagraph"/>
              <w:spacing w:before="89" w:line="240" w:lineRule="auto"/>
              <w:ind w:left="791" w:right="781"/>
              <w:jc w:val="center"/>
            </w:pPr>
            <w:r>
              <w:rPr>
                <w:spacing w:val="-2"/>
              </w:rPr>
              <w:t>0.032</w:t>
            </w:r>
          </w:p>
        </w:tc>
      </w:tr>
      <w:tr w:rsidR="0091754C" w14:paraId="7295EC3F" w14:textId="77777777">
        <w:trPr>
          <w:trHeight w:val="431"/>
        </w:trPr>
        <w:tc>
          <w:tcPr>
            <w:tcW w:w="2986" w:type="dxa"/>
            <w:tcBorders>
              <w:top w:val="single" w:sz="6" w:space="0" w:color="000000"/>
              <w:bottom w:val="single" w:sz="6" w:space="0" w:color="000000"/>
              <w:right w:val="single" w:sz="6" w:space="0" w:color="000000"/>
            </w:tcBorders>
          </w:tcPr>
          <w:p w14:paraId="619B8EC1" w14:textId="77777777" w:rsidR="0091754C" w:rsidRDefault="002D5B87">
            <w:pPr>
              <w:pStyle w:val="TableParagraph"/>
              <w:spacing w:before="75" w:line="240" w:lineRule="auto"/>
              <w:ind w:left="85"/>
              <w:jc w:val="left"/>
              <w:rPr>
                <w:sz w:val="24"/>
              </w:rPr>
            </w:pPr>
            <w:r>
              <w:rPr>
                <w:spacing w:val="-2"/>
                <w:sz w:val="24"/>
              </w:rPr>
              <w:t>ULEV250</w:t>
            </w:r>
          </w:p>
        </w:tc>
        <w:tc>
          <w:tcPr>
            <w:tcW w:w="1152" w:type="dxa"/>
            <w:tcBorders>
              <w:top w:val="single" w:sz="6" w:space="0" w:color="000000"/>
              <w:left w:val="single" w:sz="6" w:space="0" w:color="000000"/>
              <w:bottom w:val="single" w:sz="6" w:space="0" w:color="000000"/>
              <w:right w:val="single" w:sz="6" w:space="0" w:color="000000"/>
            </w:tcBorders>
          </w:tcPr>
          <w:p w14:paraId="27C063AC" w14:textId="77777777" w:rsidR="0091754C" w:rsidRDefault="002D5B87">
            <w:pPr>
              <w:pStyle w:val="TableParagraph"/>
              <w:spacing w:before="87" w:line="240" w:lineRule="auto"/>
              <w:ind w:left="170" w:right="160"/>
              <w:jc w:val="center"/>
            </w:pPr>
            <w:r>
              <w:rPr>
                <w:spacing w:val="-2"/>
              </w:rPr>
              <w:t>0.500</w:t>
            </w:r>
          </w:p>
        </w:tc>
        <w:tc>
          <w:tcPr>
            <w:tcW w:w="1152" w:type="dxa"/>
            <w:tcBorders>
              <w:top w:val="single" w:sz="6" w:space="0" w:color="000000"/>
              <w:left w:val="single" w:sz="6" w:space="0" w:color="000000"/>
              <w:bottom w:val="single" w:sz="6" w:space="0" w:color="000000"/>
              <w:right w:val="single" w:sz="6" w:space="0" w:color="000000"/>
            </w:tcBorders>
          </w:tcPr>
          <w:p w14:paraId="1ABC83FF" w14:textId="77777777" w:rsidR="0091754C" w:rsidRDefault="002D5B87">
            <w:pPr>
              <w:pStyle w:val="TableParagraph"/>
              <w:spacing w:before="87" w:line="240" w:lineRule="auto"/>
              <w:ind w:left="170" w:right="160"/>
              <w:jc w:val="center"/>
            </w:pPr>
            <w:r>
              <w:rPr>
                <w:spacing w:val="-2"/>
              </w:rPr>
              <w:t>0.500</w:t>
            </w:r>
          </w:p>
        </w:tc>
        <w:tc>
          <w:tcPr>
            <w:tcW w:w="2304" w:type="dxa"/>
            <w:tcBorders>
              <w:top w:val="single" w:sz="6" w:space="0" w:color="000000"/>
              <w:left w:val="single" w:sz="6" w:space="0" w:color="000000"/>
              <w:bottom w:val="single" w:sz="6" w:space="0" w:color="000000"/>
            </w:tcBorders>
          </w:tcPr>
          <w:p w14:paraId="4D207E31" w14:textId="77777777" w:rsidR="0091754C" w:rsidRDefault="002D5B87">
            <w:pPr>
              <w:pStyle w:val="TableParagraph"/>
              <w:spacing w:before="87" w:line="240" w:lineRule="auto"/>
              <w:ind w:left="791" w:right="781"/>
              <w:jc w:val="center"/>
            </w:pPr>
            <w:r>
              <w:rPr>
                <w:spacing w:val="-2"/>
              </w:rPr>
              <w:t>0.032</w:t>
            </w:r>
          </w:p>
        </w:tc>
      </w:tr>
      <w:tr w:rsidR="0091754C" w14:paraId="01AE0F5B" w14:textId="77777777">
        <w:trPr>
          <w:trHeight w:val="431"/>
        </w:trPr>
        <w:tc>
          <w:tcPr>
            <w:tcW w:w="2986" w:type="dxa"/>
            <w:tcBorders>
              <w:top w:val="single" w:sz="6" w:space="0" w:color="000000"/>
              <w:bottom w:val="single" w:sz="6" w:space="0" w:color="000000"/>
              <w:right w:val="single" w:sz="6" w:space="0" w:color="000000"/>
            </w:tcBorders>
          </w:tcPr>
          <w:p w14:paraId="7C9533E7" w14:textId="77777777" w:rsidR="0091754C" w:rsidRDefault="002D5B87">
            <w:pPr>
              <w:pStyle w:val="TableParagraph"/>
              <w:spacing w:before="78" w:line="240" w:lineRule="auto"/>
              <w:ind w:left="85"/>
              <w:jc w:val="left"/>
              <w:rPr>
                <w:sz w:val="24"/>
              </w:rPr>
            </w:pPr>
            <w:r>
              <w:rPr>
                <w:spacing w:val="-2"/>
                <w:sz w:val="24"/>
              </w:rPr>
              <w:t>ULEV200</w:t>
            </w:r>
          </w:p>
        </w:tc>
        <w:tc>
          <w:tcPr>
            <w:tcW w:w="1152" w:type="dxa"/>
            <w:tcBorders>
              <w:top w:val="single" w:sz="6" w:space="0" w:color="000000"/>
              <w:left w:val="single" w:sz="6" w:space="0" w:color="000000"/>
              <w:bottom w:val="single" w:sz="6" w:space="0" w:color="000000"/>
              <w:right w:val="single" w:sz="6" w:space="0" w:color="000000"/>
            </w:tcBorders>
          </w:tcPr>
          <w:p w14:paraId="02F5316A" w14:textId="77777777" w:rsidR="0091754C" w:rsidRDefault="002D5B87">
            <w:pPr>
              <w:pStyle w:val="TableParagraph"/>
              <w:spacing w:before="87" w:line="240" w:lineRule="auto"/>
              <w:ind w:left="170" w:right="159"/>
              <w:jc w:val="center"/>
            </w:pPr>
            <w:r>
              <w:rPr>
                <w:spacing w:val="-2"/>
              </w:rPr>
              <w:t>0.400</w:t>
            </w:r>
          </w:p>
        </w:tc>
        <w:tc>
          <w:tcPr>
            <w:tcW w:w="1152" w:type="dxa"/>
            <w:tcBorders>
              <w:top w:val="single" w:sz="6" w:space="0" w:color="000000"/>
              <w:left w:val="single" w:sz="6" w:space="0" w:color="000000"/>
              <w:bottom w:val="single" w:sz="6" w:space="0" w:color="000000"/>
              <w:right w:val="single" w:sz="6" w:space="0" w:color="000000"/>
            </w:tcBorders>
          </w:tcPr>
          <w:p w14:paraId="137552CD" w14:textId="77777777" w:rsidR="0091754C" w:rsidRDefault="002D5B87">
            <w:pPr>
              <w:pStyle w:val="TableParagraph"/>
              <w:spacing w:before="87" w:line="240" w:lineRule="auto"/>
              <w:ind w:left="170" w:right="159"/>
              <w:jc w:val="center"/>
            </w:pPr>
            <w:r>
              <w:rPr>
                <w:spacing w:val="-2"/>
              </w:rPr>
              <w:t>0.500</w:t>
            </w:r>
          </w:p>
        </w:tc>
        <w:tc>
          <w:tcPr>
            <w:tcW w:w="2304" w:type="dxa"/>
            <w:tcBorders>
              <w:top w:val="single" w:sz="6" w:space="0" w:color="000000"/>
              <w:left w:val="single" w:sz="6" w:space="0" w:color="000000"/>
              <w:bottom w:val="single" w:sz="6" w:space="0" w:color="000000"/>
            </w:tcBorders>
          </w:tcPr>
          <w:p w14:paraId="16F64B29" w14:textId="77777777" w:rsidR="0091754C" w:rsidRDefault="002D5B87">
            <w:pPr>
              <w:pStyle w:val="TableParagraph"/>
              <w:spacing w:before="87" w:line="240" w:lineRule="auto"/>
              <w:ind w:left="791" w:right="781"/>
              <w:jc w:val="center"/>
            </w:pPr>
            <w:r>
              <w:rPr>
                <w:spacing w:val="-2"/>
              </w:rPr>
              <w:t>0.016</w:t>
            </w:r>
          </w:p>
        </w:tc>
      </w:tr>
      <w:tr w:rsidR="0091754C" w14:paraId="41F66166" w14:textId="77777777">
        <w:trPr>
          <w:trHeight w:val="431"/>
        </w:trPr>
        <w:tc>
          <w:tcPr>
            <w:tcW w:w="2986" w:type="dxa"/>
            <w:tcBorders>
              <w:top w:val="single" w:sz="6" w:space="0" w:color="000000"/>
              <w:bottom w:val="single" w:sz="6" w:space="0" w:color="000000"/>
              <w:right w:val="single" w:sz="6" w:space="0" w:color="000000"/>
            </w:tcBorders>
          </w:tcPr>
          <w:p w14:paraId="0D8FD706" w14:textId="77777777" w:rsidR="0091754C" w:rsidRDefault="002D5B87">
            <w:pPr>
              <w:pStyle w:val="TableParagraph"/>
              <w:spacing w:before="78" w:line="240" w:lineRule="auto"/>
              <w:ind w:left="85"/>
              <w:jc w:val="left"/>
              <w:rPr>
                <w:sz w:val="24"/>
              </w:rPr>
            </w:pPr>
            <w:r>
              <w:rPr>
                <w:spacing w:val="-2"/>
                <w:sz w:val="24"/>
              </w:rPr>
              <w:t>SULEV170</w:t>
            </w:r>
          </w:p>
        </w:tc>
        <w:tc>
          <w:tcPr>
            <w:tcW w:w="1152" w:type="dxa"/>
            <w:tcBorders>
              <w:top w:val="single" w:sz="6" w:space="0" w:color="000000"/>
              <w:left w:val="single" w:sz="6" w:space="0" w:color="000000"/>
              <w:bottom w:val="single" w:sz="6" w:space="0" w:color="000000"/>
              <w:right w:val="single" w:sz="6" w:space="0" w:color="000000"/>
            </w:tcBorders>
          </w:tcPr>
          <w:p w14:paraId="6238C72A" w14:textId="77777777" w:rsidR="0091754C" w:rsidRDefault="002D5B87">
            <w:pPr>
              <w:pStyle w:val="TableParagraph"/>
              <w:spacing w:before="89" w:line="240" w:lineRule="auto"/>
              <w:ind w:left="170" w:right="159"/>
              <w:jc w:val="center"/>
            </w:pPr>
            <w:r>
              <w:rPr>
                <w:spacing w:val="-2"/>
              </w:rPr>
              <w:t>0.340</w:t>
            </w:r>
          </w:p>
        </w:tc>
        <w:tc>
          <w:tcPr>
            <w:tcW w:w="1152" w:type="dxa"/>
            <w:tcBorders>
              <w:top w:val="single" w:sz="6" w:space="0" w:color="000000"/>
              <w:left w:val="single" w:sz="6" w:space="0" w:color="000000"/>
              <w:bottom w:val="single" w:sz="6" w:space="0" w:color="000000"/>
              <w:right w:val="single" w:sz="6" w:space="0" w:color="000000"/>
            </w:tcBorders>
          </w:tcPr>
          <w:p w14:paraId="373D79C3" w14:textId="77777777" w:rsidR="0091754C" w:rsidRDefault="002D5B87">
            <w:pPr>
              <w:pStyle w:val="TableParagraph"/>
              <w:spacing w:before="89" w:line="240" w:lineRule="auto"/>
              <w:ind w:left="170" w:right="159"/>
              <w:jc w:val="center"/>
            </w:pPr>
            <w:r>
              <w:rPr>
                <w:spacing w:val="-2"/>
              </w:rPr>
              <w:t>0.425</w:t>
            </w:r>
          </w:p>
        </w:tc>
        <w:tc>
          <w:tcPr>
            <w:tcW w:w="2304" w:type="dxa"/>
            <w:tcBorders>
              <w:top w:val="single" w:sz="6" w:space="0" w:color="000000"/>
              <w:left w:val="single" w:sz="6" w:space="0" w:color="000000"/>
              <w:bottom w:val="single" w:sz="6" w:space="0" w:color="000000"/>
            </w:tcBorders>
          </w:tcPr>
          <w:p w14:paraId="4C751012" w14:textId="77777777" w:rsidR="0091754C" w:rsidRDefault="002D5B87">
            <w:pPr>
              <w:pStyle w:val="TableParagraph"/>
              <w:spacing w:before="89" w:line="240" w:lineRule="auto"/>
              <w:ind w:left="791" w:right="781"/>
              <w:jc w:val="center"/>
            </w:pPr>
            <w:r>
              <w:rPr>
                <w:spacing w:val="-2"/>
              </w:rPr>
              <w:t>0.016</w:t>
            </w:r>
          </w:p>
        </w:tc>
      </w:tr>
      <w:tr w:rsidR="0091754C" w14:paraId="37F8398A" w14:textId="77777777">
        <w:trPr>
          <w:trHeight w:val="433"/>
        </w:trPr>
        <w:tc>
          <w:tcPr>
            <w:tcW w:w="2986" w:type="dxa"/>
            <w:tcBorders>
              <w:top w:val="single" w:sz="6" w:space="0" w:color="000000"/>
              <w:bottom w:val="single" w:sz="6" w:space="0" w:color="000000"/>
              <w:right w:val="single" w:sz="6" w:space="0" w:color="000000"/>
            </w:tcBorders>
          </w:tcPr>
          <w:p w14:paraId="24035E3F" w14:textId="77777777" w:rsidR="0091754C" w:rsidRDefault="002D5B87">
            <w:pPr>
              <w:pStyle w:val="TableParagraph"/>
              <w:spacing w:before="78" w:line="240" w:lineRule="auto"/>
              <w:ind w:left="85"/>
              <w:jc w:val="left"/>
              <w:rPr>
                <w:sz w:val="24"/>
              </w:rPr>
            </w:pPr>
            <w:r>
              <w:rPr>
                <w:spacing w:val="-2"/>
                <w:sz w:val="24"/>
              </w:rPr>
              <w:t>SULEV150</w:t>
            </w:r>
          </w:p>
        </w:tc>
        <w:tc>
          <w:tcPr>
            <w:tcW w:w="1152" w:type="dxa"/>
            <w:tcBorders>
              <w:top w:val="single" w:sz="6" w:space="0" w:color="000000"/>
              <w:left w:val="single" w:sz="6" w:space="0" w:color="000000"/>
              <w:bottom w:val="single" w:sz="6" w:space="0" w:color="000000"/>
              <w:right w:val="single" w:sz="6" w:space="0" w:color="000000"/>
            </w:tcBorders>
          </w:tcPr>
          <w:p w14:paraId="304368B6" w14:textId="77777777" w:rsidR="0091754C" w:rsidRDefault="002D5B87">
            <w:pPr>
              <w:pStyle w:val="TableParagraph"/>
              <w:spacing w:before="89" w:line="240" w:lineRule="auto"/>
              <w:ind w:left="170" w:right="159"/>
              <w:jc w:val="center"/>
            </w:pPr>
            <w:r>
              <w:rPr>
                <w:spacing w:val="-2"/>
              </w:rPr>
              <w:t>0.300</w:t>
            </w:r>
          </w:p>
        </w:tc>
        <w:tc>
          <w:tcPr>
            <w:tcW w:w="1152" w:type="dxa"/>
            <w:tcBorders>
              <w:top w:val="single" w:sz="6" w:space="0" w:color="000000"/>
              <w:left w:val="single" w:sz="6" w:space="0" w:color="000000"/>
              <w:bottom w:val="single" w:sz="6" w:space="0" w:color="000000"/>
              <w:right w:val="single" w:sz="6" w:space="0" w:color="000000"/>
            </w:tcBorders>
          </w:tcPr>
          <w:p w14:paraId="2514CF15" w14:textId="77777777" w:rsidR="0091754C" w:rsidRDefault="002D5B87">
            <w:pPr>
              <w:pStyle w:val="TableParagraph"/>
              <w:spacing w:before="89" w:line="240" w:lineRule="auto"/>
              <w:ind w:left="170" w:right="159"/>
              <w:jc w:val="center"/>
            </w:pPr>
            <w:r>
              <w:rPr>
                <w:spacing w:val="-2"/>
              </w:rPr>
              <w:t>0.375</w:t>
            </w:r>
          </w:p>
        </w:tc>
        <w:tc>
          <w:tcPr>
            <w:tcW w:w="2304" w:type="dxa"/>
            <w:tcBorders>
              <w:top w:val="single" w:sz="6" w:space="0" w:color="000000"/>
              <w:left w:val="single" w:sz="6" w:space="0" w:color="000000"/>
              <w:bottom w:val="single" w:sz="6" w:space="0" w:color="000000"/>
            </w:tcBorders>
          </w:tcPr>
          <w:p w14:paraId="2A591E9D" w14:textId="77777777" w:rsidR="0091754C" w:rsidRDefault="002D5B87">
            <w:pPr>
              <w:pStyle w:val="TableParagraph"/>
              <w:spacing w:before="89" w:line="240" w:lineRule="auto"/>
              <w:ind w:left="791" w:right="780"/>
              <w:jc w:val="center"/>
            </w:pPr>
            <w:r>
              <w:rPr>
                <w:spacing w:val="-2"/>
              </w:rPr>
              <w:t>0.016</w:t>
            </w:r>
          </w:p>
        </w:tc>
      </w:tr>
      <w:tr w:rsidR="0091754C" w14:paraId="66B48BE4" w14:textId="77777777">
        <w:trPr>
          <w:trHeight w:val="275"/>
        </w:trPr>
        <w:tc>
          <w:tcPr>
            <w:tcW w:w="2986" w:type="dxa"/>
            <w:tcBorders>
              <w:top w:val="single" w:sz="6" w:space="0" w:color="000000"/>
              <w:right w:val="single" w:sz="6" w:space="0" w:color="000000"/>
            </w:tcBorders>
          </w:tcPr>
          <w:p w14:paraId="48C42811" w14:textId="77777777" w:rsidR="0091754C" w:rsidRDefault="0091754C">
            <w:pPr>
              <w:pStyle w:val="TableParagraph"/>
              <w:spacing w:line="240" w:lineRule="auto"/>
              <w:jc w:val="left"/>
              <w:rPr>
                <w:sz w:val="20"/>
              </w:rPr>
            </w:pPr>
          </w:p>
        </w:tc>
        <w:tc>
          <w:tcPr>
            <w:tcW w:w="2304" w:type="dxa"/>
            <w:gridSpan w:val="2"/>
            <w:tcBorders>
              <w:top w:val="single" w:sz="6" w:space="0" w:color="000000"/>
              <w:left w:val="single" w:sz="6" w:space="0" w:color="000000"/>
              <w:right w:val="single" w:sz="6" w:space="0" w:color="000000"/>
            </w:tcBorders>
          </w:tcPr>
          <w:p w14:paraId="2841F236" w14:textId="77777777" w:rsidR="0091754C" w:rsidRDefault="0091754C">
            <w:pPr>
              <w:pStyle w:val="TableParagraph"/>
              <w:spacing w:line="240" w:lineRule="auto"/>
              <w:jc w:val="left"/>
              <w:rPr>
                <w:sz w:val="20"/>
              </w:rPr>
            </w:pPr>
          </w:p>
        </w:tc>
        <w:tc>
          <w:tcPr>
            <w:tcW w:w="2304" w:type="dxa"/>
            <w:tcBorders>
              <w:top w:val="single" w:sz="6" w:space="0" w:color="000000"/>
              <w:left w:val="single" w:sz="6" w:space="0" w:color="000000"/>
            </w:tcBorders>
          </w:tcPr>
          <w:p w14:paraId="04F5D9E3" w14:textId="77777777" w:rsidR="0091754C" w:rsidRDefault="0091754C">
            <w:pPr>
              <w:pStyle w:val="TableParagraph"/>
              <w:spacing w:line="240" w:lineRule="auto"/>
              <w:jc w:val="left"/>
              <w:rPr>
                <w:sz w:val="20"/>
              </w:rPr>
            </w:pPr>
          </w:p>
        </w:tc>
      </w:tr>
    </w:tbl>
    <w:p w14:paraId="37678D09" w14:textId="77777777" w:rsidR="0091754C" w:rsidRDefault="0091754C">
      <w:pPr>
        <w:rPr>
          <w:sz w:val="20"/>
        </w:rPr>
        <w:sectPr w:rsidR="0091754C">
          <w:pgSz w:w="12240" w:h="15840"/>
          <w:pgMar w:top="1360" w:right="760" w:bottom="1020" w:left="1220" w:header="0" w:footer="830" w:gutter="0"/>
          <w:cols w:space="720"/>
        </w:sectPr>
      </w:pPr>
    </w:p>
    <w:p w14:paraId="1A9A58A1" w14:textId="77777777" w:rsidR="0091754C" w:rsidRDefault="0091754C">
      <w:pPr>
        <w:pStyle w:val="BodyText"/>
        <w:spacing w:before="6"/>
        <w:rPr>
          <w:b/>
          <w:sz w:val="2"/>
        </w:rPr>
      </w:pPr>
    </w:p>
    <w:tbl>
      <w:tblPr>
        <w:tblW w:w="0" w:type="auto"/>
        <w:tblInd w:w="1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86"/>
        <w:gridCol w:w="1152"/>
        <w:gridCol w:w="1152"/>
        <w:gridCol w:w="2304"/>
      </w:tblGrid>
      <w:tr w:rsidR="0091754C" w14:paraId="70448F48" w14:textId="77777777">
        <w:trPr>
          <w:trHeight w:val="752"/>
        </w:trPr>
        <w:tc>
          <w:tcPr>
            <w:tcW w:w="7594" w:type="dxa"/>
            <w:gridSpan w:val="4"/>
            <w:tcBorders>
              <w:bottom w:val="single" w:sz="6" w:space="0" w:color="000000"/>
            </w:tcBorders>
          </w:tcPr>
          <w:p w14:paraId="2E46E178" w14:textId="77777777" w:rsidR="0091754C" w:rsidRDefault="002D5B87">
            <w:pPr>
              <w:pStyle w:val="TableParagraph"/>
              <w:spacing w:before="94" w:line="240" w:lineRule="auto"/>
              <w:ind w:left="2749" w:hanging="2544"/>
              <w:jc w:val="left"/>
              <w:rPr>
                <w:b/>
                <w:sz w:val="24"/>
              </w:rPr>
            </w:pPr>
            <w:r>
              <w:rPr>
                <w:b/>
                <w:sz w:val="24"/>
              </w:rPr>
              <w:t>50</w:t>
            </w:r>
            <w:r>
              <w:rPr>
                <w:b/>
                <w:position w:val="8"/>
                <w:sz w:val="16"/>
              </w:rPr>
              <w:t>o</w:t>
            </w:r>
            <w:r>
              <w:rPr>
                <w:b/>
                <w:sz w:val="24"/>
              </w:rPr>
              <w:t>F</w:t>
            </w:r>
            <w:r>
              <w:rPr>
                <w:b/>
                <w:spacing w:val="-5"/>
                <w:sz w:val="24"/>
              </w:rPr>
              <w:t xml:space="preserve"> </w:t>
            </w:r>
            <w:r>
              <w:rPr>
                <w:b/>
                <w:sz w:val="24"/>
              </w:rPr>
              <w:t>Exhaust</w:t>
            </w:r>
            <w:r>
              <w:rPr>
                <w:b/>
                <w:spacing w:val="-5"/>
                <w:sz w:val="24"/>
              </w:rPr>
              <w:t xml:space="preserve"> </w:t>
            </w:r>
            <w:r>
              <w:rPr>
                <w:b/>
                <w:sz w:val="24"/>
              </w:rPr>
              <w:t>Emission</w:t>
            </w:r>
            <w:r>
              <w:rPr>
                <w:b/>
                <w:spacing w:val="-6"/>
                <w:sz w:val="24"/>
              </w:rPr>
              <w:t xml:space="preserve"> </w:t>
            </w:r>
            <w:r>
              <w:rPr>
                <w:b/>
                <w:sz w:val="24"/>
              </w:rPr>
              <w:t>Standards</w:t>
            </w:r>
            <w:r>
              <w:rPr>
                <w:b/>
                <w:spacing w:val="-4"/>
                <w:sz w:val="24"/>
              </w:rPr>
              <w:t xml:space="preserve"> </w:t>
            </w:r>
            <w:r>
              <w:rPr>
                <w:b/>
                <w:sz w:val="24"/>
              </w:rPr>
              <w:t>for</w:t>
            </w:r>
            <w:r>
              <w:rPr>
                <w:b/>
                <w:spacing w:val="-5"/>
                <w:sz w:val="24"/>
              </w:rPr>
              <w:t xml:space="preserve"> </w:t>
            </w:r>
            <w:r>
              <w:rPr>
                <w:b/>
                <w:sz w:val="24"/>
              </w:rPr>
              <w:t>LEV</w:t>
            </w:r>
            <w:r>
              <w:rPr>
                <w:b/>
                <w:spacing w:val="-5"/>
                <w:sz w:val="24"/>
              </w:rPr>
              <w:t xml:space="preserve"> </w:t>
            </w:r>
            <w:r>
              <w:rPr>
                <w:b/>
                <w:sz w:val="24"/>
              </w:rPr>
              <w:t>III</w:t>
            </w:r>
            <w:r>
              <w:rPr>
                <w:b/>
                <w:spacing w:val="-7"/>
                <w:sz w:val="24"/>
              </w:rPr>
              <w:t xml:space="preserve"> </w:t>
            </w:r>
            <w:r>
              <w:rPr>
                <w:b/>
                <w:sz w:val="24"/>
              </w:rPr>
              <w:t>Medium-Duty</w:t>
            </w:r>
            <w:r>
              <w:rPr>
                <w:b/>
                <w:spacing w:val="-4"/>
                <w:sz w:val="24"/>
              </w:rPr>
              <w:t xml:space="preserve"> </w:t>
            </w:r>
            <w:r>
              <w:rPr>
                <w:b/>
                <w:sz w:val="24"/>
              </w:rPr>
              <w:t>Vehicles (Excluding MDPVs)</w:t>
            </w:r>
          </w:p>
        </w:tc>
      </w:tr>
      <w:tr w:rsidR="0091754C" w14:paraId="5B8D1D30" w14:textId="77777777">
        <w:trPr>
          <w:trHeight w:val="551"/>
        </w:trPr>
        <w:tc>
          <w:tcPr>
            <w:tcW w:w="2986" w:type="dxa"/>
            <w:vMerge w:val="restart"/>
            <w:tcBorders>
              <w:top w:val="single" w:sz="6" w:space="0" w:color="000000"/>
              <w:bottom w:val="single" w:sz="6" w:space="0" w:color="000000"/>
              <w:right w:val="single" w:sz="6" w:space="0" w:color="000000"/>
            </w:tcBorders>
          </w:tcPr>
          <w:p w14:paraId="1139C36E" w14:textId="77777777" w:rsidR="0091754C" w:rsidRDefault="0091754C">
            <w:pPr>
              <w:pStyle w:val="TableParagraph"/>
              <w:spacing w:before="8" w:line="240" w:lineRule="auto"/>
              <w:jc w:val="left"/>
              <w:rPr>
                <w:b/>
                <w:sz w:val="34"/>
              </w:rPr>
            </w:pPr>
          </w:p>
          <w:p w14:paraId="700B199E" w14:textId="77777777" w:rsidR="0091754C" w:rsidRDefault="002D5B87">
            <w:pPr>
              <w:pStyle w:val="TableParagraph"/>
              <w:spacing w:line="240" w:lineRule="auto"/>
              <w:ind w:left="85"/>
              <w:jc w:val="left"/>
              <w:rPr>
                <w:i/>
                <w:sz w:val="24"/>
              </w:rPr>
            </w:pPr>
            <w:r>
              <w:rPr>
                <w:i/>
                <w:sz w:val="24"/>
              </w:rPr>
              <w:t>Vehicle</w:t>
            </w:r>
            <w:r>
              <w:rPr>
                <w:i/>
                <w:spacing w:val="-4"/>
                <w:sz w:val="24"/>
              </w:rPr>
              <w:t xml:space="preserve"> </w:t>
            </w:r>
            <w:r>
              <w:rPr>
                <w:i/>
                <w:sz w:val="24"/>
              </w:rPr>
              <w:t>Emission</w:t>
            </w:r>
            <w:r>
              <w:rPr>
                <w:i/>
                <w:spacing w:val="-2"/>
                <w:sz w:val="24"/>
              </w:rPr>
              <w:t xml:space="preserve"> Category</w:t>
            </w:r>
          </w:p>
        </w:tc>
        <w:tc>
          <w:tcPr>
            <w:tcW w:w="2304" w:type="dxa"/>
            <w:gridSpan w:val="2"/>
            <w:tcBorders>
              <w:top w:val="single" w:sz="6" w:space="0" w:color="000000"/>
              <w:left w:val="single" w:sz="6" w:space="0" w:color="000000"/>
              <w:bottom w:val="single" w:sz="6" w:space="0" w:color="000000"/>
              <w:right w:val="single" w:sz="6" w:space="0" w:color="000000"/>
            </w:tcBorders>
          </w:tcPr>
          <w:p w14:paraId="74E2A740" w14:textId="77777777" w:rsidR="0091754C" w:rsidRDefault="002D5B87">
            <w:pPr>
              <w:pStyle w:val="TableParagraph"/>
              <w:spacing w:line="275" w:lineRule="exact"/>
              <w:ind w:left="421" w:right="415"/>
              <w:jc w:val="center"/>
              <w:rPr>
                <w:i/>
                <w:sz w:val="24"/>
              </w:rPr>
            </w:pPr>
            <w:r>
              <w:rPr>
                <w:i/>
                <w:sz w:val="24"/>
              </w:rPr>
              <w:t>NMOG</w:t>
            </w:r>
            <w:r>
              <w:rPr>
                <w:i/>
                <w:spacing w:val="-2"/>
                <w:sz w:val="24"/>
              </w:rPr>
              <w:t xml:space="preserve"> </w:t>
            </w:r>
            <w:r>
              <w:rPr>
                <w:i/>
                <w:sz w:val="24"/>
              </w:rPr>
              <w:t xml:space="preserve">+ </w:t>
            </w:r>
            <w:r>
              <w:rPr>
                <w:i/>
                <w:spacing w:val="-5"/>
                <w:sz w:val="24"/>
              </w:rPr>
              <w:t>NOx</w:t>
            </w:r>
          </w:p>
          <w:p w14:paraId="36372EF9" w14:textId="77777777" w:rsidR="0091754C" w:rsidRDefault="002D5B87">
            <w:pPr>
              <w:pStyle w:val="TableParagraph"/>
              <w:spacing w:line="257" w:lineRule="exact"/>
              <w:ind w:left="421" w:right="411"/>
              <w:jc w:val="center"/>
              <w:rPr>
                <w:i/>
                <w:sz w:val="24"/>
              </w:rPr>
            </w:pPr>
            <w:r>
              <w:rPr>
                <w:i/>
                <w:spacing w:val="-2"/>
                <w:sz w:val="24"/>
              </w:rPr>
              <w:t>(g/mi)</w:t>
            </w:r>
          </w:p>
        </w:tc>
        <w:tc>
          <w:tcPr>
            <w:tcW w:w="2304" w:type="dxa"/>
            <w:tcBorders>
              <w:top w:val="single" w:sz="6" w:space="0" w:color="000000"/>
              <w:left w:val="single" w:sz="6" w:space="0" w:color="000000"/>
              <w:bottom w:val="single" w:sz="6" w:space="0" w:color="000000"/>
            </w:tcBorders>
          </w:tcPr>
          <w:p w14:paraId="7E11CF82" w14:textId="77777777" w:rsidR="0091754C" w:rsidRDefault="002D5B87">
            <w:pPr>
              <w:pStyle w:val="TableParagraph"/>
              <w:spacing w:line="275" w:lineRule="exact"/>
              <w:ind w:left="791" w:right="785"/>
              <w:jc w:val="center"/>
              <w:rPr>
                <w:i/>
                <w:sz w:val="24"/>
              </w:rPr>
            </w:pPr>
            <w:r>
              <w:rPr>
                <w:i/>
                <w:spacing w:val="-4"/>
                <w:sz w:val="24"/>
              </w:rPr>
              <w:t>HCHO</w:t>
            </w:r>
          </w:p>
          <w:p w14:paraId="0C52B241" w14:textId="77777777" w:rsidR="0091754C" w:rsidRDefault="002D5B87">
            <w:pPr>
              <w:pStyle w:val="TableParagraph"/>
              <w:spacing w:line="257" w:lineRule="exact"/>
              <w:ind w:left="791" w:right="781"/>
              <w:jc w:val="center"/>
              <w:rPr>
                <w:i/>
                <w:sz w:val="24"/>
              </w:rPr>
            </w:pPr>
            <w:r>
              <w:rPr>
                <w:i/>
                <w:spacing w:val="-2"/>
                <w:sz w:val="24"/>
              </w:rPr>
              <w:t>(g/mi)</w:t>
            </w:r>
          </w:p>
        </w:tc>
      </w:tr>
      <w:tr w:rsidR="0091754C" w14:paraId="6AB43EAD" w14:textId="77777777">
        <w:trPr>
          <w:trHeight w:val="508"/>
        </w:trPr>
        <w:tc>
          <w:tcPr>
            <w:tcW w:w="2986" w:type="dxa"/>
            <w:vMerge/>
            <w:tcBorders>
              <w:top w:val="nil"/>
              <w:bottom w:val="single" w:sz="6" w:space="0" w:color="000000"/>
              <w:right w:val="single" w:sz="6" w:space="0" w:color="000000"/>
            </w:tcBorders>
          </w:tcPr>
          <w:p w14:paraId="4FA58F68" w14:textId="77777777" w:rsidR="0091754C" w:rsidRDefault="0091754C">
            <w:pPr>
              <w:rPr>
                <w:sz w:val="2"/>
                <w:szCs w:val="2"/>
              </w:rPr>
            </w:pPr>
          </w:p>
        </w:tc>
        <w:tc>
          <w:tcPr>
            <w:tcW w:w="1152" w:type="dxa"/>
            <w:tcBorders>
              <w:top w:val="single" w:sz="6" w:space="0" w:color="000000"/>
              <w:left w:val="single" w:sz="6" w:space="0" w:color="000000"/>
              <w:bottom w:val="single" w:sz="6" w:space="0" w:color="000000"/>
              <w:right w:val="single" w:sz="6" w:space="0" w:color="000000"/>
            </w:tcBorders>
          </w:tcPr>
          <w:p w14:paraId="1D7B61E0" w14:textId="77777777" w:rsidR="0091754C" w:rsidRDefault="002D5B87">
            <w:pPr>
              <w:pStyle w:val="TableParagraph"/>
              <w:spacing w:before="125" w:line="240" w:lineRule="auto"/>
              <w:ind w:left="170" w:right="160"/>
              <w:jc w:val="center"/>
            </w:pPr>
            <w:r>
              <w:rPr>
                <w:spacing w:val="-2"/>
              </w:rPr>
              <w:t>Gasoline</w:t>
            </w:r>
          </w:p>
        </w:tc>
        <w:tc>
          <w:tcPr>
            <w:tcW w:w="1152" w:type="dxa"/>
            <w:tcBorders>
              <w:top w:val="single" w:sz="6" w:space="0" w:color="000000"/>
              <w:left w:val="single" w:sz="6" w:space="0" w:color="000000"/>
              <w:bottom w:val="single" w:sz="6" w:space="0" w:color="000000"/>
              <w:right w:val="single" w:sz="6" w:space="0" w:color="000000"/>
            </w:tcBorders>
          </w:tcPr>
          <w:p w14:paraId="216680BB" w14:textId="77777777" w:rsidR="0091754C" w:rsidRDefault="002D5B87">
            <w:pPr>
              <w:pStyle w:val="TableParagraph"/>
              <w:spacing w:line="252" w:lineRule="exact"/>
              <w:ind w:left="376" w:right="205" w:hanging="159"/>
              <w:jc w:val="left"/>
            </w:pPr>
            <w:r>
              <w:rPr>
                <w:spacing w:val="-2"/>
              </w:rPr>
              <w:t xml:space="preserve">Alcohol </w:t>
            </w:r>
            <w:r>
              <w:rPr>
                <w:spacing w:val="-4"/>
              </w:rPr>
              <w:t>Fuel</w:t>
            </w:r>
          </w:p>
        </w:tc>
        <w:tc>
          <w:tcPr>
            <w:tcW w:w="2304" w:type="dxa"/>
            <w:tcBorders>
              <w:top w:val="single" w:sz="6" w:space="0" w:color="000000"/>
              <w:left w:val="single" w:sz="6" w:space="0" w:color="000000"/>
              <w:bottom w:val="single" w:sz="6" w:space="0" w:color="000000"/>
            </w:tcBorders>
          </w:tcPr>
          <w:p w14:paraId="74653BCE" w14:textId="77777777" w:rsidR="0091754C" w:rsidRDefault="002D5B87">
            <w:pPr>
              <w:pStyle w:val="TableParagraph"/>
              <w:spacing w:line="252" w:lineRule="exact"/>
              <w:ind w:left="562" w:hanging="243"/>
              <w:jc w:val="left"/>
            </w:pPr>
            <w:r>
              <w:t>Both</w:t>
            </w:r>
            <w:r>
              <w:rPr>
                <w:spacing w:val="-14"/>
              </w:rPr>
              <w:t xml:space="preserve"> </w:t>
            </w:r>
            <w:r>
              <w:t>Gasoline</w:t>
            </w:r>
            <w:r>
              <w:rPr>
                <w:spacing w:val="-14"/>
              </w:rPr>
              <w:t xml:space="preserve"> </w:t>
            </w:r>
            <w:r>
              <w:t>and Alcohol Fuel</w:t>
            </w:r>
          </w:p>
        </w:tc>
      </w:tr>
      <w:tr w:rsidR="0091754C" w14:paraId="37C1A72E" w14:textId="77777777">
        <w:trPr>
          <w:trHeight w:val="431"/>
        </w:trPr>
        <w:tc>
          <w:tcPr>
            <w:tcW w:w="2986" w:type="dxa"/>
            <w:tcBorders>
              <w:top w:val="single" w:sz="6" w:space="0" w:color="000000"/>
              <w:bottom w:val="single" w:sz="6" w:space="0" w:color="000000"/>
              <w:right w:val="single" w:sz="6" w:space="0" w:color="000000"/>
            </w:tcBorders>
          </w:tcPr>
          <w:p w14:paraId="1FD561F8" w14:textId="77777777" w:rsidR="0091754C" w:rsidRDefault="002D5B87">
            <w:pPr>
              <w:pStyle w:val="TableParagraph"/>
              <w:spacing w:before="75" w:line="240" w:lineRule="auto"/>
              <w:ind w:left="85"/>
              <w:jc w:val="left"/>
              <w:rPr>
                <w:sz w:val="24"/>
              </w:rPr>
            </w:pPr>
            <w:r>
              <w:rPr>
                <w:spacing w:val="-2"/>
                <w:sz w:val="24"/>
              </w:rPr>
              <w:t>LEV630</w:t>
            </w:r>
          </w:p>
        </w:tc>
        <w:tc>
          <w:tcPr>
            <w:tcW w:w="1152" w:type="dxa"/>
            <w:tcBorders>
              <w:top w:val="single" w:sz="6" w:space="0" w:color="000000"/>
              <w:left w:val="single" w:sz="6" w:space="0" w:color="000000"/>
              <w:bottom w:val="single" w:sz="6" w:space="0" w:color="000000"/>
              <w:right w:val="single" w:sz="6" w:space="0" w:color="000000"/>
            </w:tcBorders>
          </w:tcPr>
          <w:p w14:paraId="581C28E1" w14:textId="77777777" w:rsidR="0091754C" w:rsidRDefault="002D5B87">
            <w:pPr>
              <w:pStyle w:val="TableParagraph"/>
              <w:spacing w:before="87" w:line="240" w:lineRule="auto"/>
              <w:ind w:left="170" w:right="159"/>
              <w:jc w:val="center"/>
            </w:pPr>
            <w:r>
              <w:rPr>
                <w:spacing w:val="-2"/>
              </w:rPr>
              <w:t>1.260</w:t>
            </w:r>
          </w:p>
        </w:tc>
        <w:tc>
          <w:tcPr>
            <w:tcW w:w="1152" w:type="dxa"/>
            <w:tcBorders>
              <w:top w:val="single" w:sz="6" w:space="0" w:color="000000"/>
              <w:left w:val="single" w:sz="6" w:space="0" w:color="000000"/>
              <w:bottom w:val="single" w:sz="6" w:space="0" w:color="000000"/>
              <w:right w:val="single" w:sz="6" w:space="0" w:color="000000"/>
            </w:tcBorders>
          </w:tcPr>
          <w:p w14:paraId="4B592C02" w14:textId="77777777" w:rsidR="0091754C" w:rsidRDefault="002D5B87">
            <w:pPr>
              <w:pStyle w:val="TableParagraph"/>
              <w:spacing w:before="87" w:line="240" w:lineRule="auto"/>
              <w:ind w:left="170" w:right="159"/>
              <w:jc w:val="center"/>
            </w:pPr>
            <w:r>
              <w:rPr>
                <w:spacing w:val="-2"/>
              </w:rPr>
              <w:t>1.260</w:t>
            </w:r>
          </w:p>
        </w:tc>
        <w:tc>
          <w:tcPr>
            <w:tcW w:w="2304" w:type="dxa"/>
            <w:tcBorders>
              <w:top w:val="single" w:sz="6" w:space="0" w:color="000000"/>
              <w:left w:val="single" w:sz="6" w:space="0" w:color="000000"/>
              <w:bottom w:val="single" w:sz="6" w:space="0" w:color="000000"/>
            </w:tcBorders>
          </w:tcPr>
          <w:p w14:paraId="36FA34A0" w14:textId="77777777" w:rsidR="0091754C" w:rsidRDefault="002D5B87">
            <w:pPr>
              <w:pStyle w:val="TableParagraph"/>
              <w:spacing w:before="87" w:line="240" w:lineRule="auto"/>
              <w:ind w:left="791" w:right="780"/>
              <w:jc w:val="center"/>
            </w:pPr>
            <w:r>
              <w:rPr>
                <w:spacing w:val="-2"/>
              </w:rPr>
              <w:t>0.080</w:t>
            </w:r>
          </w:p>
        </w:tc>
      </w:tr>
      <w:tr w:rsidR="0091754C" w14:paraId="26341DA2" w14:textId="77777777">
        <w:trPr>
          <w:trHeight w:val="431"/>
        </w:trPr>
        <w:tc>
          <w:tcPr>
            <w:tcW w:w="2986" w:type="dxa"/>
            <w:tcBorders>
              <w:top w:val="single" w:sz="6" w:space="0" w:color="000000"/>
              <w:bottom w:val="single" w:sz="6" w:space="0" w:color="000000"/>
              <w:right w:val="single" w:sz="6" w:space="0" w:color="000000"/>
            </w:tcBorders>
          </w:tcPr>
          <w:p w14:paraId="1B376D60" w14:textId="77777777" w:rsidR="0091754C" w:rsidRDefault="002D5B87">
            <w:pPr>
              <w:pStyle w:val="TableParagraph"/>
              <w:spacing w:before="78" w:line="240" w:lineRule="auto"/>
              <w:ind w:left="85"/>
              <w:jc w:val="left"/>
              <w:rPr>
                <w:sz w:val="24"/>
              </w:rPr>
            </w:pPr>
            <w:r>
              <w:rPr>
                <w:spacing w:val="-2"/>
                <w:sz w:val="24"/>
              </w:rPr>
              <w:t>ULEV570</w:t>
            </w:r>
          </w:p>
        </w:tc>
        <w:tc>
          <w:tcPr>
            <w:tcW w:w="1152" w:type="dxa"/>
            <w:tcBorders>
              <w:top w:val="single" w:sz="6" w:space="0" w:color="000000"/>
              <w:left w:val="single" w:sz="6" w:space="0" w:color="000000"/>
              <w:bottom w:val="single" w:sz="6" w:space="0" w:color="000000"/>
              <w:right w:val="single" w:sz="6" w:space="0" w:color="000000"/>
            </w:tcBorders>
          </w:tcPr>
          <w:p w14:paraId="386BB14D" w14:textId="77777777" w:rsidR="0091754C" w:rsidRDefault="002D5B87">
            <w:pPr>
              <w:pStyle w:val="TableParagraph"/>
              <w:spacing w:before="87" w:line="240" w:lineRule="auto"/>
              <w:ind w:left="170" w:right="159"/>
              <w:jc w:val="center"/>
            </w:pPr>
            <w:r>
              <w:rPr>
                <w:spacing w:val="-2"/>
              </w:rPr>
              <w:t>1.140</w:t>
            </w:r>
          </w:p>
        </w:tc>
        <w:tc>
          <w:tcPr>
            <w:tcW w:w="1152" w:type="dxa"/>
            <w:tcBorders>
              <w:top w:val="single" w:sz="6" w:space="0" w:color="000000"/>
              <w:left w:val="single" w:sz="6" w:space="0" w:color="000000"/>
              <w:bottom w:val="single" w:sz="6" w:space="0" w:color="000000"/>
              <w:right w:val="single" w:sz="6" w:space="0" w:color="000000"/>
            </w:tcBorders>
          </w:tcPr>
          <w:p w14:paraId="167D9E02" w14:textId="77777777" w:rsidR="0091754C" w:rsidRDefault="002D5B87">
            <w:pPr>
              <w:pStyle w:val="TableParagraph"/>
              <w:spacing w:before="87" w:line="240" w:lineRule="auto"/>
              <w:ind w:left="170" w:right="159"/>
              <w:jc w:val="center"/>
            </w:pPr>
            <w:r>
              <w:rPr>
                <w:spacing w:val="-2"/>
              </w:rPr>
              <w:t>1.140</w:t>
            </w:r>
          </w:p>
        </w:tc>
        <w:tc>
          <w:tcPr>
            <w:tcW w:w="2304" w:type="dxa"/>
            <w:tcBorders>
              <w:top w:val="single" w:sz="6" w:space="0" w:color="000000"/>
              <w:left w:val="single" w:sz="6" w:space="0" w:color="000000"/>
              <w:bottom w:val="single" w:sz="6" w:space="0" w:color="000000"/>
            </w:tcBorders>
          </w:tcPr>
          <w:p w14:paraId="6C236DB1" w14:textId="77777777" w:rsidR="0091754C" w:rsidRDefault="002D5B87">
            <w:pPr>
              <w:pStyle w:val="TableParagraph"/>
              <w:spacing w:before="87" w:line="240" w:lineRule="auto"/>
              <w:ind w:left="791" w:right="781"/>
              <w:jc w:val="center"/>
            </w:pPr>
            <w:r>
              <w:rPr>
                <w:spacing w:val="-2"/>
              </w:rPr>
              <w:t>0.042</w:t>
            </w:r>
          </w:p>
        </w:tc>
      </w:tr>
      <w:tr w:rsidR="0091754C" w14:paraId="28B30182" w14:textId="77777777">
        <w:trPr>
          <w:trHeight w:val="431"/>
        </w:trPr>
        <w:tc>
          <w:tcPr>
            <w:tcW w:w="2986" w:type="dxa"/>
            <w:tcBorders>
              <w:top w:val="single" w:sz="6" w:space="0" w:color="000000"/>
              <w:bottom w:val="single" w:sz="6" w:space="0" w:color="000000"/>
              <w:right w:val="single" w:sz="6" w:space="0" w:color="000000"/>
            </w:tcBorders>
          </w:tcPr>
          <w:p w14:paraId="38618CEB" w14:textId="77777777" w:rsidR="0091754C" w:rsidRDefault="002D5B87">
            <w:pPr>
              <w:pStyle w:val="TableParagraph"/>
              <w:spacing w:before="78" w:line="240" w:lineRule="auto"/>
              <w:ind w:left="85"/>
              <w:jc w:val="left"/>
              <w:rPr>
                <w:sz w:val="24"/>
              </w:rPr>
            </w:pPr>
            <w:r>
              <w:rPr>
                <w:spacing w:val="-2"/>
                <w:sz w:val="24"/>
              </w:rPr>
              <w:t>ULEV400</w:t>
            </w:r>
          </w:p>
        </w:tc>
        <w:tc>
          <w:tcPr>
            <w:tcW w:w="1152" w:type="dxa"/>
            <w:tcBorders>
              <w:top w:val="single" w:sz="6" w:space="0" w:color="000000"/>
              <w:left w:val="single" w:sz="6" w:space="0" w:color="000000"/>
              <w:bottom w:val="single" w:sz="6" w:space="0" w:color="000000"/>
              <w:right w:val="single" w:sz="6" w:space="0" w:color="000000"/>
            </w:tcBorders>
          </w:tcPr>
          <w:p w14:paraId="1167EEA3" w14:textId="77777777" w:rsidR="0091754C" w:rsidRDefault="002D5B87">
            <w:pPr>
              <w:pStyle w:val="TableParagraph"/>
              <w:spacing w:before="89" w:line="240" w:lineRule="auto"/>
              <w:ind w:left="170" w:right="160"/>
              <w:jc w:val="center"/>
            </w:pPr>
            <w:r>
              <w:rPr>
                <w:spacing w:val="-2"/>
              </w:rPr>
              <w:t>0.800</w:t>
            </w:r>
          </w:p>
        </w:tc>
        <w:tc>
          <w:tcPr>
            <w:tcW w:w="1152" w:type="dxa"/>
            <w:tcBorders>
              <w:top w:val="single" w:sz="6" w:space="0" w:color="000000"/>
              <w:left w:val="single" w:sz="6" w:space="0" w:color="000000"/>
              <w:bottom w:val="single" w:sz="6" w:space="0" w:color="000000"/>
              <w:right w:val="single" w:sz="6" w:space="0" w:color="000000"/>
            </w:tcBorders>
          </w:tcPr>
          <w:p w14:paraId="5B3A9FD5" w14:textId="77777777" w:rsidR="0091754C" w:rsidRDefault="002D5B87">
            <w:pPr>
              <w:pStyle w:val="TableParagraph"/>
              <w:spacing w:before="89" w:line="240" w:lineRule="auto"/>
              <w:ind w:left="170" w:right="160"/>
              <w:jc w:val="center"/>
            </w:pPr>
            <w:r>
              <w:rPr>
                <w:spacing w:val="-2"/>
              </w:rPr>
              <w:t>0.800</w:t>
            </w:r>
          </w:p>
        </w:tc>
        <w:tc>
          <w:tcPr>
            <w:tcW w:w="2304" w:type="dxa"/>
            <w:tcBorders>
              <w:top w:val="single" w:sz="6" w:space="0" w:color="000000"/>
              <w:left w:val="single" w:sz="6" w:space="0" w:color="000000"/>
              <w:bottom w:val="single" w:sz="6" w:space="0" w:color="000000"/>
            </w:tcBorders>
          </w:tcPr>
          <w:p w14:paraId="73128631" w14:textId="77777777" w:rsidR="0091754C" w:rsidRDefault="002D5B87">
            <w:pPr>
              <w:pStyle w:val="TableParagraph"/>
              <w:spacing w:before="89" w:line="240" w:lineRule="auto"/>
              <w:ind w:left="791" w:right="781"/>
              <w:jc w:val="center"/>
            </w:pPr>
            <w:r>
              <w:rPr>
                <w:spacing w:val="-2"/>
              </w:rPr>
              <w:t>0.042</w:t>
            </w:r>
          </w:p>
        </w:tc>
      </w:tr>
      <w:tr w:rsidR="0091754C" w14:paraId="44653CB2" w14:textId="77777777">
        <w:trPr>
          <w:trHeight w:val="433"/>
        </w:trPr>
        <w:tc>
          <w:tcPr>
            <w:tcW w:w="2986" w:type="dxa"/>
            <w:tcBorders>
              <w:top w:val="single" w:sz="6" w:space="0" w:color="000000"/>
              <w:bottom w:val="single" w:sz="6" w:space="0" w:color="000000"/>
              <w:right w:val="single" w:sz="6" w:space="0" w:color="000000"/>
            </w:tcBorders>
          </w:tcPr>
          <w:p w14:paraId="764DADDE" w14:textId="77777777" w:rsidR="0091754C" w:rsidRDefault="002D5B87">
            <w:pPr>
              <w:pStyle w:val="TableParagraph"/>
              <w:spacing w:before="78" w:line="240" w:lineRule="auto"/>
              <w:ind w:left="85"/>
              <w:jc w:val="left"/>
              <w:rPr>
                <w:sz w:val="24"/>
              </w:rPr>
            </w:pPr>
            <w:r>
              <w:rPr>
                <w:spacing w:val="-2"/>
                <w:sz w:val="24"/>
              </w:rPr>
              <w:t>ULEV270</w:t>
            </w:r>
          </w:p>
        </w:tc>
        <w:tc>
          <w:tcPr>
            <w:tcW w:w="1152" w:type="dxa"/>
            <w:tcBorders>
              <w:top w:val="single" w:sz="6" w:space="0" w:color="000000"/>
              <w:left w:val="single" w:sz="6" w:space="0" w:color="000000"/>
              <w:bottom w:val="single" w:sz="6" w:space="0" w:color="000000"/>
              <w:right w:val="single" w:sz="6" w:space="0" w:color="000000"/>
            </w:tcBorders>
          </w:tcPr>
          <w:p w14:paraId="1D140F18" w14:textId="77777777" w:rsidR="0091754C" w:rsidRDefault="002D5B87">
            <w:pPr>
              <w:pStyle w:val="TableParagraph"/>
              <w:spacing w:before="89" w:line="240" w:lineRule="auto"/>
              <w:ind w:left="170" w:right="159"/>
              <w:jc w:val="center"/>
            </w:pPr>
            <w:r>
              <w:rPr>
                <w:spacing w:val="-2"/>
              </w:rPr>
              <w:t>0.540</w:t>
            </w:r>
          </w:p>
        </w:tc>
        <w:tc>
          <w:tcPr>
            <w:tcW w:w="1152" w:type="dxa"/>
            <w:tcBorders>
              <w:top w:val="single" w:sz="6" w:space="0" w:color="000000"/>
              <w:left w:val="single" w:sz="6" w:space="0" w:color="000000"/>
              <w:bottom w:val="single" w:sz="6" w:space="0" w:color="000000"/>
              <w:right w:val="single" w:sz="6" w:space="0" w:color="000000"/>
            </w:tcBorders>
          </w:tcPr>
          <w:p w14:paraId="2593BF7F" w14:textId="77777777" w:rsidR="0091754C" w:rsidRDefault="002D5B87">
            <w:pPr>
              <w:pStyle w:val="TableParagraph"/>
              <w:spacing w:before="89" w:line="240" w:lineRule="auto"/>
              <w:ind w:left="170" w:right="159"/>
              <w:jc w:val="center"/>
            </w:pPr>
            <w:r>
              <w:rPr>
                <w:spacing w:val="-2"/>
              </w:rPr>
              <w:t>0.675</w:t>
            </w:r>
          </w:p>
        </w:tc>
        <w:tc>
          <w:tcPr>
            <w:tcW w:w="2304" w:type="dxa"/>
            <w:tcBorders>
              <w:top w:val="single" w:sz="6" w:space="0" w:color="000000"/>
              <w:left w:val="single" w:sz="6" w:space="0" w:color="000000"/>
              <w:bottom w:val="single" w:sz="6" w:space="0" w:color="000000"/>
            </w:tcBorders>
          </w:tcPr>
          <w:p w14:paraId="30263252" w14:textId="77777777" w:rsidR="0091754C" w:rsidRDefault="002D5B87">
            <w:pPr>
              <w:pStyle w:val="TableParagraph"/>
              <w:spacing w:before="89" w:line="240" w:lineRule="auto"/>
              <w:ind w:left="791" w:right="781"/>
              <w:jc w:val="center"/>
            </w:pPr>
            <w:r>
              <w:rPr>
                <w:spacing w:val="-2"/>
              </w:rPr>
              <w:t>0.020</w:t>
            </w:r>
          </w:p>
        </w:tc>
      </w:tr>
      <w:tr w:rsidR="0091754C" w14:paraId="3C94683E" w14:textId="77777777">
        <w:trPr>
          <w:trHeight w:val="431"/>
        </w:trPr>
        <w:tc>
          <w:tcPr>
            <w:tcW w:w="2986" w:type="dxa"/>
            <w:tcBorders>
              <w:top w:val="single" w:sz="6" w:space="0" w:color="000000"/>
              <w:bottom w:val="single" w:sz="6" w:space="0" w:color="000000"/>
              <w:right w:val="single" w:sz="6" w:space="0" w:color="000000"/>
            </w:tcBorders>
          </w:tcPr>
          <w:p w14:paraId="7AD64862" w14:textId="77777777" w:rsidR="0091754C" w:rsidRDefault="002D5B87">
            <w:pPr>
              <w:pStyle w:val="TableParagraph"/>
              <w:spacing w:before="75" w:line="240" w:lineRule="auto"/>
              <w:ind w:left="85"/>
              <w:jc w:val="left"/>
              <w:rPr>
                <w:sz w:val="24"/>
              </w:rPr>
            </w:pPr>
            <w:r>
              <w:rPr>
                <w:spacing w:val="-2"/>
                <w:sz w:val="24"/>
              </w:rPr>
              <w:t>SULEV230</w:t>
            </w:r>
          </w:p>
        </w:tc>
        <w:tc>
          <w:tcPr>
            <w:tcW w:w="1152" w:type="dxa"/>
            <w:tcBorders>
              <w:top w:val="single" w:sz="6" w:space="0" w:color="000000"/>
              <w:left w:val="single" w:sz="6" w:space="0" w:color="000000"/>
              <w:bottom w:val="single" w:sz="6" w:space="0" w:color="000000"/>
              <w:right w:val="single" w:sz="6" w:space="0" w:color="000000"/>
            </w:tcBorders>
          </w:tcPr>
          <w:p w14:paraId="09A3E1FF" w14:textId="77777777" w:rsidR="0091754C" w:rsidRDefault="002D5B87">
            <w:pPr>
              <w:pStyle w:val="TableParagraph"/>
              <w:spacing w:before="87" w:line="240" w:lineRule="auto"/>
              <w:ind w:left="170" w:right="159"/>
              <w:jc w:val="center"/>
            </w:pPr>
            <w:r>
              <w:rPr>
                <w:spacing w:val="-2"/>
              </w:rPr>
              <w:t>0.460</w:t>
            </w:r>
          </w:p>
        </w:tc>
        <w:tc>
          <w:tcPr>
            <w:tcW w:w="1152" w:type="dxa"/>
            <w:tcBorders>
              <w:top w:val="single" w:sz="6" w:space="0" w:color="000000"/>
              <w:left w:val="single" w:sz="6" w:space="0" w:color="000000"/>
              <w:bottom w:val="single" w:sz="6" w:space="0" w:color="000000"/>
              <w:right w:val="single" w:sz="6" w:space="0" w:color="000000"/>
            </w:tcBorders>
          </w:tcPr>
          <w:p w14:paraId="6F21B9FE" w14:textId="77777777" w:rsidR="0091754C" w:rsidRDefault="002D5B87">
            <w:pPr>
              <w:pStyle w:val="TableParagraph"/>
              <w:spacing w:before="87" w:line="240" w:lineRule="auto"/>
              <w:ind w:left="170" w:right="159"/>
              <w:jc w:val="center"/>
            </w:pPr>
            <w:r>
              <w:rPr>
                <w:spacing w:val="-2"/>
              </w:rPr>
              <w:t>0.575</w:t>
            </w:r>
          </w:p>
        </w:tc>
        <w:tc>
          <w:tcPr>
            <w:tcW w:w="2304" w:type="dxa"/>
            <w:tcBorders>
              <w:top w:val="single" w:sz="6" w:space="0" w:color="000000"/>
              <w:left w:val="single" w:sz="6" w:space="0" w:color="000000"/>
              <w:bottom w:val="single" w:sz="6" w:space="0" w:color="000000"/>
            </w:tcBorders>
          </w:tcPr>
          <w:p w14:paraId="7BE9349D" w14:textId="77777777" w:rsidR="0091754C" w:rsidRDefault="002D5B87">
            <w:pPr>
              <w:pStyle w:val="TableParagraph"/>
              <w:spacing w:before="87" w:line="240" w:lineRule="auto"/>
              <w:ind w:left="791" w:right="781"/>
              <w:jc w:val="center"/>
            </w:pPr>
            <w:r>
              <w:rPr>
                <w:spacing w:val="-2"/>
              </w:rPr>
              <w:t>0.020</w:t>
            </w:r>
          </w:p>
        </w:tc>
      </w:tr>
      <w:tr w:rsidR="0091754C" w14:paraId="08A34B77" w14:textId="77777777">
        <w:trPr>
          <w:trHeight w:val="433"/>
        </w:trPr>
        <w:tc>
          <w:tcPr>
            <w:tcW w:w="2986" w:type="dxa"/>
            <w:tcBorders>
              <w:top w:val="single" w:sz="6" w:space="0" w:color="000000"/>
              <w:right w:val="single" w:sz="6" w:space="0" w:color="000000"/>
            </w:tcBorders>
          </w:tcPr>
          <w:p w14:paraId="246FDA15" w14:textId="77777777" w:rsidR="0091754C" w:rsidRDefault="002D5B87">
            <w:pPr>
              <w:pStyle w:val="TableParagraph"/>
              <w:spacing w:before="78" w:line="240" w:lineRule="auto"/>
              <w:ind w:left="85"/>
              <w:jc w:val="left"/>
              <w:rPr>
                <w:sz w:val="24"/>
              </w:rPr>
            </w:pPr>
            <w:r>
              <w:rPr>
                <w:spacing w:val="-2"/>
                <w:sz w:val="24"/>
              </w:rPr>
              <w:t>SULEV200</w:t>
            </w:r>
          </w:p>
        </w:tc>
        <w:tc>
          <w:tcPr>
            <w:tcW w:w="1152" w:type="dxa"/>
            <w:tcBorders>
              <w:top w:val="single" w:sz="6" w:space="0" w:color="000000"/>
              <w:left w:val="single" w:sz="6" w:space="0" w:color="000000"/>
              <w:right w:val="single" w:sz="6" w:space="0" w:color="000000"/>
            </w:tcBorders>
          </w:tcPr>
          <w:p w14:paraId="720E1D03" w14:textId="77777777" w:rsidR="0091754C" w:rsidRDefault="002D5B87">
            <w:pPr>
              <w:pStyle w:val="TableParagraph"/>
              <w:spacing w:before="87" w:line="240" w:lineRule="auto"/>
              <w:ind w:left="170" w:right="159"/>
              <w:jc w:val="center"/>
            </w:pPr>
            <w:r>
              <w:rPr>
                <w:spacing w:val="-2"/>
              </w:rPr>
              <w:t>0.400</w:t>
            </w:r>
          </w:p>
        </w:tc>
        <w:tc>
          <w:tcPr>
            <w:tcW w:w="1152" w:type="dxa"/>
            <w:tcBorders>
              <w:top w:val="single" w:sz="6" w:space="0" w:color="000000"/>
              <w:left w:val="single" w:sz="6" w:space="0" w:color="000000"/>
              <w:right w:val="single" w:sz="6" w:space="0" w:color="000000"/>
            </w:tcBorders>
          </w:tcPr>
          <w:p w14:paraId="227BDD93" w14:textId="77777777" w:rsidR="0091754C" w:rsidRDefault="002D5B87">
            <w:pPr>
              <w:pStyle w:val="TableParagraph"/>
              <w:spacing w:before="87" w:line="240" w:lineRule="auto"/>
              <w:ind w:left="170" w:right="159"/>
              <w:jc w:val="center"/>
            </w:pPr>
            <w:r>
              <w:rPr>
                <w:spacing w:val="-2"/>
              </w:rPr>
              <w:t>0.500</w:t>
            </w:r>
          </w:p>
        </w:tc>
        <w:tc>
          <w:tcPr>
            <w:tcW w:w="2304" w:type="dxa"/>
            <w:tcBorders>
              <w:top w:val="single" w:sz="6" w:space="0" w:color="000000"/>
              <w:left w:val="single" w:sz="6" w:space="0" w:color="000000"/>
            </w:tcBorders>
          </w:tcPr>
          <w:p w14:paraId="04F01005" w14:textId="77777777" w:rsidR="0091754C" w:rsidRDefault="002D5B87">
            <w:pPr>
              <w:pStyle w:val="TableParagraph"/>
              <w:spacing w:before="87" w:line="240" w:lineRule="auto"/>
              <w:ind w:left="791" w:right="780"/>
              <w:jc w:val="center"/>
            </w:pPr>
            <w:r>
              <w:rPr>
                <w:spacing w:val="-2"/>
              </w:rPr>
              <w:t>0.020</w:t>
            </w:r>
          </w:p>
        </w:tc>
      </w:tr>
    </w:tbl>
    <w:p w14:paraId="7B92B7D1" w14:textId="77777777" w:rsidR="0091754C" w:rsidRDefault="0091754C">
      <w:pPr>
        <w:pStyle w:val="BodyText"/>
        <w:spacing w:before="6"/>
        <w:rPr>
          <w:b/>
          <w:sz w:val="15"/>
        </w:rPr>
      </w:pPr>
    </w:p>
    <w:p w14:paraId="46A2D7D8" w14:textId="77777777" w:rsidR="0091754C" w:rsidRDefault="002D5B87">
      <w:pPr>
        <w:pStyle w:val="ListParagraph"/>
        <w:numPr>
          <w:ilvl w:val="1"/>
          <w:numId w:val="43"/>
        </w:numPr>
        <w:tabs>
          <w:tab w:val="left" w:pos="1659"/>
          <w:tab w:val="left" w:pos="1660"/>
        </w:tabs>
        <w:spacing w:before="90"/>
        <w:rPr>
          <w:b/>
          <w:sz w:val="24"/>
        </w:rPr>
      </w:pPr>
      <w:bookmarkStart w:id="242" w:name="1.5_Cold_CO_Standards."/>
      <w:bookmarkEnd w:id="242"/>
      <w:r>
        <w:rPr>
          <w:b/>
          <w:sz w:val="24"/>
        </w:rPr>
        <w:t>Cold</w:t>
      </w:r>
      <w:r>
        <w:rPr>
          <w:b/>
          <w:spacing w:val="-1"/>
          <w:sz w:val="24"/>
        </w:rPr>
        <w:t xml:space="preserve"> </w:t>
      </w:r>
      <w:r>
        <w:rPr>
          <w:b/>
          <w:sz w:val="24"/>
        </w:rPr>
        <w:t>CO</w:t>
      </w:r>
      <w:r>
        <w:rPr>
          <w:b/>
          <w:spacing w:val="-1"/>
          <w:sz w:val="24"/>
        </w:rPr>
        <w:t xml:space="preserve"> </w:t>
      </w:r>
      <w:r>
        <w:rPr>
          <w:b/>
          <w:spacing w:val="-2"/>
          <w:sz w:val="24"/>
        </w:rPr>
        <w:t>Standards.</w:t>
      </w:r>
    </w:p>
    <w:p w14:paraId="703F4A50" w14:textId="4F148026" w:rsidR="0091754C" w:rsidRDefault="002D5B87">
      <w:pPr>
        <w:pStyle w:val="BodyText"/>
        <w:ind w:left="220" w:right="688" w:firstLine="720"/>
      </w:pPr>
      <w:r>
        <w:t>The</w:t>
      </w:r>
      <w:r>
        <w:rPr>
          <w:spacing w:val="-5"/>
        </w:rPr>
        <w:t xml:space="preserve"> </w:t>
      </w:r>
      <w:r>
        <w:t>following</w:t>
      </w:r>
      <w:r>
        <w:rPr>
          <w:spacing w:val="-4"/>
        </w:rPr>
        <w:t xml:space="preserve"> </w:t>
      </w:r>
      <w:r>
        <w:t>standards</w:t>
      </w:r>
      <w:r>
        <w:rPr>
          <w:spacing w:val="-2"/>
        </w:rPr>
        <w:t xml:space="preserve"> </w:t>
      </w:r>
      <w:r>
        <w:t>are</w:t>
      </w:r>
      <w:r>
        <w:rPr>
          <w:spacing w:val="-5"/>
        </w:rPr>
        <w:t xml:space="preserve"> </w:t>
      </w:r>
      <w:r>
        <w:t>the</w:t>
      </w:r>
      <w:r>
        <w:rPr>
          <w:spacing w:val="-5"/>
        </w:rPr>
        <w:t xml:space="preserve"> </w:t>
      </w:r>
      <w:r>
        <w:t>maximum</w:t>
      </w:r>
      <w:r>
        <w:rPr>
          <w:spacing w:val="-4"/>
        </w:rPr>
        <w:t xml:space="preserve"> </w:t>
      </w:r>
      <w:proofErr w:type="gramStart"/>
      <w:r>
        <w:t>50,000</w:t>
      </w:r>
      <w:r>
        <w:rPr>
          <w:spacing w:val="-2"/>
        </w:rPr>
        <w:t xml:space="preserve"> </w:t>
      </w:r>
      <w:r>
        <w:t>mile</w:t>
      </w:r>
      <w:proofErr w:type="gramEnd"/>
      <w:r>
        <w:rPr>
          <w:spacing w:val="-5"/>
        </w:rPr>
        <w:t xml:space="preserve"> </w:t>
      </w:r>
      <w:r>
        <w:t>cold</w:t>
      </w:r>
      <w:r>
        <w:rPr>
          <w:spacing w:val="-4"/>
        </w:rPr>
        <w:t xml:space="preserve"> </w:t>
      </w:r>
      <w:r>
        <w:t>temperature</w:t>
      </w:r>
      <w:r>
        <w:rPr>
          <w:spacing w:val="-3"/>
        </w:rPr>
        <w:t xml:space="preserve"> </w:t>
      </w:r>
      <w:r>
        <w:t>exhaust</w:t>
      </w:r>
      <w:r>
        <w:rPr>
          <w:spacing w:val="-4"/>
        </w:rPr>
        <w:t xml:space="preserve"> </w:t>
      </w:r>
      <w:r>
        <w:t xml:space="preserve">carbon monoxide emission levels from new 2015 </w:t>
      </w:r>
      <w:del w:id="243" w:author="Final Amendments" w:date="2022-12-06T13:01:00Z">
        <w:r w:rsidRPr="00F77A50">
          <w:delText>and subsequent</w:delText>
        </w:r>
      </w:del>
      <w:ins w:id="244" w:author="Final Amendments" w:date="2022-12-06T13:01:00Z">
        <w:r w:rsidRPr="00B85516">
          <w:t>through 2025</w:t>
        </w:r>
      </w:ins>
      <w:r>
        <w:t xml:space="preserve"> model-year passenger cars, light-duty trucks, and medium-duty passenger vehicles:</w:t>
      </w:r>
    </w:p>
    <w:p w14:paraId="4712DEE4" w14:textId="77777777" w:rsidR="0091754C" w:rsidRDefault="0091754C">
      <w:pPr>
        <w:pStyle w:val="BodyText"/>
        <w:spacing w:before="8" w:after="1"/>
      </w:pPr>
    </w:p>
    <w:tbl>
      <w:tblPr>
        <w:tblW w:w="0" w:type="auto"/>
        <w:tblInd w:w="113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219"/>
        <w:gridCol w:w="3341"/>
      </w:tblGrid>
      <w:tr w:rsidR="0091754C" w14:paraId="2D44F72A" w14:textId="77777777">
        <w:trPr>
          <w:trHeight w:val="1657"/>
        </w:trPr>
        <w:tc>
          <w:tcPr>
            <w:tcW w:w="7560" w:type="dxa"/>
            <w:gridSpan w:val="2"/>
            <w:tcBorders>
              <w:bottom w:val="single" w:sz="6" w:space="0" w:color="000000"/>
            </w:tcBorders>
          </w:tcPr>
          <w:p w14:paraId="39FDA62C" w14:textId="60852245" w:rsidR="0091754C" w:rsidRDefault="002D5B87">
            <w:pPr>
              <w:pStyle w:val="TableParagraph"/>
              <w:spacing w:before="1" w:line="240" w:lineRule="auto"/>
              <w:ind w:left="181" w:right="169"/>
              <w:jc w:val="center"/>
              <w:rPr>
                <w:b/>
                <w:sz w:val="24"/>
              </w:rPr>
            </w:pPr>
            <w:r>
              <w:rPr>
                <w:b/>
                <w:sz w:val="24"/>
              </w:rPr>
              <w:t>2015</w:t>
            </w:r>
            <w:r>
              <w:rPr>
                <w:b/>
                <w:spacing w:val="-7"/>
                <w:sz w:val="24"/>
              </w:rPr>
              <w:t xml:space="preserve"> </w:t>
            </w:r>
            <w:del w:id="245" w:author="Final Amendments" w:date="2022-12-06T13:01:00Z">
              <w:r w:rsidRPr="00F77A50">
                <w:rPr>
                  <w:b/>
                  <w:sz w:val="24"/>
                </w:rPr>
                <w:delText>AND</w:delText>
              </w:r>
              <w:r w:rsidRPr="00F77A50">
                <w:rPr>
                  <w:b/>
                  <w:spacing w:val="-8"/>
                  <w:sz w:val="24"/>
                </w:rPr>
                <w:delText xml:space="preserve"> </w:delText>
              </w:r>
              <w:r w:rsidRPr="00F77A50">
                <w:rPr>
                  <w:b/>
                  <w:sz w:val="24"/>
                </w:rPr>
                <w:delText>SUBSEQUENT</w:delText>
              </w:r>
            </w:del>
            <w:ins w:id="246" w:author="Final Amendments" w:date="2022-12-06T13:01:00Z">
              <w:r w:rsidRPr="00B85516">
                <w:rPr>
                  <w:b/>
                  <w:sz w:val="24"/>
                </w:rPr>
                <w:t>THROUGH</w:t>
              </w:r>
              <w:r w:rsidRPr="00B85516">
                <w:rPr>
                  <w:b/>
                  <w:spacing w:val="-7"/>
                  <w:sz w:val="24"/>
                </w:rPr>
                <w:t xml:space="preserve"> </w:t>
              </w:r>
              <w:r w:rsidRPr="00B85516">
                <w:rPr>
                  <w:b/>
                  <w:sz w:val="24"/>
                </w:rPr>
                <w:t>2025</w:t>
              </w:r>
            </w:ins>
            <w:r>
              <w:rPr>
                <w:b/>
                <w:spacing w:val="-8"/>
                <w:sz w:val="24"/>
              </w:rPr>
              <w:t xml:space="preserve"> </w:t>
            </w:r>
            <w:r>
              <w:rPr>
                <w:b/>
                <w:sz w:val="24"/>
              </w:rPr>
              <w:t>MODEL-YEAR</w:t>
            </w:r>
            <w:r>
              <w:rPr>
                <w:b/>
                <w:spacing w:val="-8"/>
                <w:sz w:val="24"/>
              </w:rPr>
              <w:t xml:space="preserve"> </w:t>
            </w:r>
            <w:r>
              <w:rPr>
                <w:b/>
                <w:sz w:val="24"/>
              </w:rPr>
              <w:t xml:space="preserve">COLD </w:t>
            </w:r>
            <w:r>
              <w:rPr>
                <w:b/>
                <w:spacing w:val="-2"/>
                <w:sz w:val="24"/>
              </w:rPr>
              <w:t>TEMPERATURE</w:t>
            </w:r>
          </w:p>
          <w:p w14:paraId="52DCBB8D" w14:textId="77777777" w:rsidR="0091754C" w:rsidRDefault="002D5B87">
            <w:pPr>
              <w:pStyle w:val="TableParagraph"/>
              <w:spacing w:line="240" w:lineRule="auto"/>
              <w:ind w:left="181" w:right="169"/>
              <w:jc w:val="center"/>
              <w:rPr>
                <w:b/>
                <w:sz w:val="24"/>
              </w:rPr>
            </w:pPr>
            <w:r>
              <w:rPr>
                <w:b/>
                <w:sz w:val="24"/>
              </w:rPr>
              <w:t>CARBON</w:t>
            </w:r>
            <w:r>
              <w:rPr>
                <w:b/>
                <w:spacing w:val="-9"/>
                <w:sz w:val="24"/>
              </w:rPr>
              <w:t xml:space="preserve"> </w:t>
            </w:r>
            <w:r>
              <w:rPr>
                <w:b/>
                <w:sz w:val="24"/>
              </w:rPr>
              <w:t>MONOXIDE</w:t>
            </w:r>
            <w:r>
              <w:rPr>
                <w:b/>
                <w:spacing w:val="-8"/>
                <w:sz w:val="24"/>
              </w:rPr>
              <w:t xml:space="preserve"> </w:t>
            </w:r>
            <w:r>
              <w:rPr>
                <w:b/>
                <w:sz w:val="24"/>
              </w:rPr>
              <w:t>EXHAUST</w:t>
            </w:r>
            <w:r>
              <w:rPr>
                <w:b/>
                <w:spacing w:val="-8"/>
                <w:sz w:val="24"/>
              </w:rPr>
              <w:t xml:space="preserve"> </w:t>
            </w:r>
            <w:r>
              <w:rPr>
                <w:b/>
                <w:sz w:val="24"/>
              </w:rPr>
              <w:t>EMISSIONS</w:t>
            </w:r>
            <w:r>
              <w:rPr>
                <w:b/>
                <w:spacing w:val="-8"/>
                <w:sz w:val="24"/>
              </w:rPr>
              <w:t xml:space="preserve"> </w:t>
            </w:r>
            <w:r>
              <w:rPr>
                <w:b/>
                <w:sz w:val="24"/>
              </w:rPr>
              <w:t>STANDARDS</w:t>
            </w:r>
            <w:r>
              <w:rPr>
                <w:b/>
                <w:spacing w:val="-8"/>
                <w:sz w:val="24"/>
              </w:rPr>
              <w:t xml:space="preserve"> </w:t>
            </w:r>
            <w:r>
              <w:rPr>
                <w:b/>
                <w:sz w:val="24"/>
              </w:rPr>
              <w:t>FOR PASSENGER CARS, LIGHT-DUTY TRUCKS, AND</w:t>
            </w:r>
          </w:p>
          <w:p w14:paraId="7913FAB1" w14:textId="77777777" w:rsidR="0091754C" w:rsidRDefault="002D5B87">
            <w:pPr>
              <w:pStyle w:val="TableParagraph"/>
              <w:spacing w:line="240" w:lineRule="auto"/>
              <w:ind w:left="177" w:right="169"/>
              <w:jc w:val="center"/>
              <w:rPr>
                <w:b/>
                <w:sz w:val="24"/>
              </w:rPr>
            </w:pPr>
            <w:r>
              <w:rPr>
                <w:b/>
                <w:sz w:val="24"/>
              </w:rPr>
              <w:t>MEDIUM-DUTY</w:t>
            </w:r>
            <w:r>
              <w:rPr>
                <w:b/>
                <w:spacing w:val="-8"/>
                <w:sz w:val="24"/>
              </w:rPr>
              <w:t xml:space="preserve"> </w:t>
            </w:r>
            <w:r>
              <w:rPr>
                <w:b/>
                <w:spacing w:val="-2"/>
                <w:sz w:val="24"/>
              </w:rPr>
              <w:t>VEHICLES</w:t>
            </w:r>
          </w:p>
          <w:p w14:paraId="0E855CC7" w14:textId="77777777" w:rsidR="0091754C" w:rsidRDefault="002D5B87">
            <w:pPr>
              <w:pStyle w:val="TableParagraph"/>
              <w:spacing w:line="257" w:lineRule="exact"/>
              <w:ind w:left="177" w:right="169"/>
              <w:jc w:val="center"/>
              <w:rPr>
                <w:sz w:val="24"/>
              </w:rPr>
            </w:pPr>
            <w:r>
              <w:rPr>
                <w:sz w:val="24"/>
              </w:rPr>
              <w:t>(</w:t>
            </w:r>
            <w:proofErr w:type="gramStart"/>
            <w:r>
              <w:rPr>
                <w:sz w:val="24"/>
              </w:rPr>
              <w:t>grams</w:t>
            </w:r>
            <w:proofErr w:type="gramEnd"/>
            <w:r>
              <w:rPr>
                <w:spacing w:val="-3"/>
                <w:sz w:val="24"/>
              </w:rPr>
              <w:t xml:space="preserve"> </w:t>
            </w:r>
            <w:r>
              <w:rPr>
                <w:sz w:val="24"/>
              </w:rPr>
              <w:t>per</w:t>
            </w:r>
            <w:r>
              <w:rPr>
                <w:spacing w:val="-2"/>
                <w:sz w:val="24"/>
              </w:rPr>
              <w:t xml:space="preserve"> </w:t>
            </w:r>
            <w:r>
              <w:rPr>
                <w:spacing w:val="-4"/>
                <w:sz w:val="24"/>
              </w:rPr>
              <w:t>mile)</w:t>
            </w:r>
          </w:p>
        </w:tc>
      </w:tr>
      <w:tr w:rsidR="0091754C" w14:paraId="043D6B0D" w14:textId="77777777">
        <w:trPr>
          <w:trHeight w:val="402"/>
        </w:trPr>
        <w:tc>
          <w:tcPr>
            <w:tcW w:w="4219" w:type="dxa"/>
            <w:tcBorders>
              <w:top w:val="single" w:sz="6" w:space="0" w:color="000000"/>
              <w:bottom w:val="single" w:sz="6" w:space="0" w:color="000000"/>
              <w:right w:val="single" w:sz="6" w:space="0" w:color="000000"/>
            </w:tcBorders>
          </w:tcPr>
          <w:p w14:paraId="49CADAED" w14:textId="77777777" w:rsidR="0091754C" w:rsidRDefault="002D5B87">
            <w:pPr>
              <w:pStyle w:val="TableParagraph"/>
              <w:spacing w:before="61" w:line="240" w:lineRule="auto"/>
              <w:ind w:left="85"/>
              <w:jc w:val="left"/>
              <w:rPr>
                <w:b/>
                <w:sz w:val="24"/>
              </w:rPr>
            </w:pPr>
            <w:r>
              <w:rPr>
                <w:b/>
                <w:sz w:val="24"/>
              </w:rPr>
              <w:t>Vehicle</w:t>
            </w:r>
            <w:r>
              <w:rPr>
                <w:b/>
                <w:spacing w:val="-3"/>
                <w:sz w:val="24"/>
              </w:rPr>
              <w:t xml:space="preserve"> </w:t>
            </w:r>
            <w:r>
              <w:rPr>
                <w:b/>
                <w:spacing w:val="-4"/>
                <w:sz w:val="24"/>
              </w:rPr>
              <w:t>Type</w:t>
            </w:r>
          </w:p>
        </w:tc>
        <w:tc>
          <w:tcPr>
            <w:tcW w:w="3341" w:type="dxa"/>
            <w:tcBorders>
              <w:top w:val="single" w:sz="6" w:space="0" w:color="000000"/>
              <w:left w:val="single" w:sz="6" w:space="0" w:color="000000"/>
              <w:bottom w:val="single" w:sz="6" w:space="0" w:color="000000"/>
            </w:tcBorders>
          </w:tcPr>
          <w:p w14:paraId="063D99AE" w14:textId="77777777" w:rsidR="0091754C" w:rsidRDefault="002D5B87">
            <w:pPr>
              <w:pStyle w:val="TableParagraph"/>
              <w:spacing w:before="61" w:line="240" w:lineRule="auto"/>
              <w:ind w:left="715" w:right="707"/>
              <w:jc w:val="center"/>
              <w:rPr>
                <w:b/>
                <w:sz w:val="24"/>
              </w:rPr>
            </w:pPr>
            <w:r>
              <w:rPr>
                <w:b/>
                <w:sz w:val="24"/>
              </w:rPr>
              <w:t>Carbon</w:t>
            </w:r>
            <w:r>
              <w:rPr>
                <w:b/>
                <w:spacing w:val="-2"/>
                <w:sz w:val="24"/>
              </w:rPr>
              <w:t xml:space="preserve"> Monoxide</w:t>
            </w:r>
          </w:p>
        </w:tc>
      </w:tr>
      <w:tr w:rsidR="0091754C" w14:paraId="512DBF9B" w14:textId="77777777">
        <w:trPr>
          <w:trHeight w:val="400"/>
        </w:trPr>
        <w:tc>
          <w:tcPr>
            <w:tcW w:w="4219" w:type="dxa"/>
            <w:tcBorders>
              <w:top w:val="single" w:sz="6" w:space="0" w:color="000000"/>
              <w:bottom w:val="single" w:sz="6" w:space="0" w:color="000000"/>
              <w:right w:val="single" w:sz="6" w:space="0" w:color="000000"/>
            </w:tcBorders>
          </w:tcPr>
          <w:p w14:paraId="43408619" w14:textId="77777777" w:rsidR="0091754C" w:rsidRDefault="002D5B87">
            <w:pPr>
              <w:pStyle w:val="TableParagraph"/>
              <w:spacing w:line="275" w:lineRule="exact"/>
              <w:ind w:left="85"/>
              <w:jc w:val="left"/>
              <w:rPr>
                <w:sz w:val="24"/>
              </w:rPr>
            </w:pPr>
            <w:r>
              <w:rPr>
                <w:sz w:val="24"/>
              </w:rPr>
              <w:t>All</w:t>
            </w:r>
            <w:r>
              <w:rPr>
                <w:spacing w:val="-2"/>
                <w:sz w:val="24"/>
              </w:rPr>
              <w:t xml:space="preserve"> </w:t>
            </w:r>
            <w:r>
              <w:rPr>
                <w:sz w:val="24"/>
              </w:rPr>
              <w:t>PCs,</w:t>
            </w:r>
            <w:r>
              <w:rPr>
                <w:spacing w:val="-2"/>
                <w:sz w:val="24"/>
              </w:rPr>
              <w:t xml:space="preserve"> </w:t>
            </w:r>
            <w:r>
              <w:rPr>
                <w:sz w:val="24"/>
              </w:rPr>
              <w:t>LDTs</w:t>
            </w:r>
            <w:r>
              <w:rPr>
                <w:spacing w:val="-1"/>
                <w:sz w:val="24"/>
              </w:rPr>
              <w:t xml:space="preserve"> </w:t>
            </w:r>
            <w:r>
              <w:rPr>
                <w:sz w:val="24"/>
              </w:rPr>
              <w:t>0-3750</w:t>
            </w:r>
            <w:r>
              <w:rPr>
                <w:spacing w:val="-2"/>
                <w:sz w:val="24"/>
              </w:rPr>
              <w:t xml:space="preserve"> </w:t>
            </w:r>
            <w:r>
              <w:rPr>
                <w:sz w:val="24"/>
              </w:rPr>
              <w:t>lbs.</w:t>
            </w:r>
            <w:r>
              <w:rPr>
                <w:spacing w:val="-1"/>
                <w:sz w:val="24"/>
              </w:rPr>
              <w:t xml:space="preserve"> </w:t>
            </w:r>
            <w:r>
              <w:rPr>
                <w:spacing w:val="-5"/>
                <w:sz w:val="24"/>
              </w:rPr>
              <w:t>LVW</w:t>
            </w:r>
          </w:p>
        </w:tc>
        <w:tc>
          <w:tcPr>
            <w:tcW w:w="3341" w:type="dxa"/>
            <w:tcBorders>
              <w:top w:val="single" w:sz="6" w:space="0" w:color="000000"/>
              <w:left w:val="single" w:sz="6" w:space="0" w:color="000000"/>
              <w:bottom w:val="single" w:sz="6" w:space="0" w:color="000000"/>
            </w:tcBorders>
          </w:tcPr>
          <w:p w14:paraId="1D6545A6" w14:textId="77777777" w:rsidR="0091754C" w:rsidRDefault="002D5B87">
            <w:pPr>
              <w:pStyle w:val="TableParagraph"/>
              <w:spacing w:before="61" w:line="240" w:lineRule="auto"/>
              <w:ind w:left="714" w:right="707"/>
              <w:jc w:val="center"/>
              <w:rPr>
                <w:sz w:val="24"/>
              </w:rPr>
            </w:pPr>
            <w:r>
              <w:rPr>
                <w:spacing w:val="-4"/>
                <w:sz w:val="24"/>
              </w:rPr>
              <w:t>10.0</w:t>
            </w:r>
          </w:p>
        </w:tc>
      </w:tr>
      <w:tr w:rsidR="0091754C" w14:paraId="45D17C14" w14:textId="77777777">
        <w:trPr>
          <w:trHeight w:val="553"/>
        </w:trPr>
        <w:tc>
          <w:tcPr>
            <w:tcW w:w="4219" w:type="dxa"/>
            <w:tcBorders>
              <w:top w:val="single" w:sz="6" w:space="0" w:color="000000"/>
              <w:right w:val="single" w:sz="6" w:space="0" w:color="000000"/>
            </w:tcBorders>
          </w:tcPr>
          <w:p w14:paraId="631C7007" w14:textId="77777777" w:rsidR="0091754C" w:rsidRDefault="002D5B87">
            <w:pPr>
              <w:pStyle w:val="TableParagraph"/>
              <w:spacing w:before="1" w:line="240" w:lineRule="auto"/>
              <w:ind w:left="85"/>
              <w:jc w:val="left"/>
              <w:rPr>
                <w:sz w:val="24"/>
              </w:rPr>
            </w:pPr>
            <w:r>
              <w:rPr>
                <w:sz w:val="24"/>
              </w:rPr>
              <w:t>LDTs</w:t>
            </w:r>
            <w:r>
              <w:rPr>
                <w:spacing w:val="-1"/>
                <w:sz w:val="24"/>
              </w:rPr>
              <w:t xml:space="preserve"> </w:t>
            </w:r>
            <w:r>
              <w:rPr>
                <w:sz w:val="24"/>
              </w:rPr>
              <w:t>3751 lbs.</w:t>
            </w:r>
            <w:r>
              <w:rPr>
                <w:spacing w:val="-1"/>
                <w:sz w:val="24"/>
              </w:rPr>
              <w:t xml:space="preserve"> </w:t>
            </w:r>
            <w:r>
              <w:rPr>
                <w:sz w:val="24"/>
              </w:rPr>
              <w:t>LVW</w:t>
            </w:r>
            <w:r>
              <w:rPr>
                <w:spacing w:val="-1"/>
                <w:sz w:val="24"/>
              </w:rPr>
              <w:t xml:space="preserve"> </w:t>
            </w:r>
            <w:r>
              <w:rPr>
                <w:sz w:val="24"/>
              </w:rPr>
              <w:t>-</w:t>
            </w:r>
            <w:r>
              <w:rPr>
                <w:spacing w:val="-2"/>
                <w:sz w:val="24"/>
              </w:rPr>
              <w:t xml:space="preserve"> </w:t>
            </w:r>
            <w:r>
              <w:rPr>
                <w:sz w:val="24"/>
              </w:rPr>
              <w:t xml:space="preserve">8500 lbs. </w:t>
            </w:r>
            <w:proofErr w:type="gramStart"/>
            <w:r>
              <w:rPr>
                <w:spacing w:val="-4"/>
                <w:sz w:val="24"/>
              </w:rPr>
              <w:t>GVW;</w:t>
            </w:r>
            <w:proofErr w:type="gramEnd"/>
          </w:p>
          <w:p w14:paraId="5502AAC3" w14:textId="77777777" w:rsidR="0091754C" w:rsidRDefault="002D5B87">
            <w:pPr>
              <w:pStyle w:val="TableParagraph"/>
              <w:spacing w:line="256" w:lineRule="exact"/>
              <w:ind w:left="85"/>
              <w:jc w:val="left"/>
              <w:rPr>
                <w:sz w:val="24"/>
              </w:rPr>
            </w:pPr>
            <w:r>
              <w:rPr>
                <w:sz w:val="24"/>
              </w:rPr>
              <w:t>MDPVs</w:t>
            </w:r>
            <w:r>
              <w:rPr>
                <w:spacing w:val="-1"/>
                <w:sz w:val="24"/>
              </w:rPr>
              <w:t xml:space="preserve"> </w:t>
            </w:r>
            <w:r>
              <w:rPr>
                <w:sz w:val="24"/>
              </w:rPr>
              <w:t>10,000</w:t>
            </w:r>
            <w:r>
              <w:rPr>
                <w:spacing w:val="-1"/>
                <w:sz w:val="24"/>
              </w:rPr>
              <w:t xml:space="preserve"> </w:t>
            </w:r>
            <w:r>
              <w:rPr>
                <w:sz w:val="24"/>
              </w:rPr>
              <w:t>lbs.</w:t>
            </w:r>
            <w:r>
              <w:rPr>
                <w:spacing w:val="-2"/>
                <w:sz w:val="24"/>
              </w:rPr>
              <w:t xml:space="preserve"> </w:t>
            </w:r>
            <w:r>
              <w:rPr>
                <w:sz w:val="24"/>
              </w:rPr>
              <w:t>GVW</w:t>
            </w:r>
            <w:r>
              <w:rPr>
                <w:spacing w:val="-1"/>
                <w:sz w:val="24"/>
              </w:rPr>
              <w:t xml:space="preserve"> </w:t>
            </w:r>
            <w:r>
              <w:rPr>
                <w:sz w:val="24"/>
              </w:rPr>
              <w:t>and</w:t>
            </w:r>
            <w:r>
              <w:rPr>
                <w:spacing w:val="-1"/>
                <w:sz w:val="24"/>
              </w:rPr>
              <w:t xml:space="preserve"> </w:t>
            </w:r>
            <w:r>
              <w:rPr>
                <w:spacing w:val="-4"/>
                <w:sz w:val="24"/>
              </w:rPr>
              <w:t>less</w:t>
            </w:r>
          </w:p>
        </w:tc>
        <w:tc>
          <w:tcPr>
            <w:tcW w:w="3341" w:type="dxa"/>
            <w:tcBorders>
              <w:top w:val="single" w:sz="6" w:space="0" w:color="000000"/>
              <w:left w:val="single" w:sz="6" w:space="0" w:color="000000"/>
            </w:tcBorders>
          </w:tcPr>
          <w:p w14:paraId="625DDC18" w14:textId="77777777" w:rsidR="0091754C" w:rsidRDefault="002D5B87">
            <w:pPr>
              <w:pStyle w:val="TableParagraph"/>
              <w:spacing w:before="138" w:line="240" w:lineRule="auto"/>
              <w:ind w:left="714" w:right="707"/>
              <w:jc w:val="center"/>
              <w:rPr>
                <w:sz w:val="24"/>
              </w:rPr>
            </w:pPr>
            <w:r>
              <w:rPr>
                <w:spacing w:val="-4"/>
                <w:sz w:val="24"/>
              </w:rPr>
              <w:t>12.5</w:t>
            </w:r>
          </w:p>
        </w:tc>
      </w:tr>
    </w:tbl>
    <w:p w14:paraId="1091F2AB" w14:textId="77777777" w:rsidR="0091754C" w:rsidRDefault="0091754C">
      <w:pPr>
        <w:pStyle w:val="BodyText"/>
        <w:spacing w:before="1"/>
        <w:rPr>
          <w:sz w:val="23"/>
        </w:rPr>
      </w:pPr>
    </w:p>
    <w:p w14:paraId="4A175712" w14:textId="77777777" w:rsidR="0091754C" w:rsidRDefault="002D5B87">
      <w:pPr>
        <w:pStyle w:val="BodyText"/>
        <w:ind w:left="220" w:firstLine="720"/>
      </w:pPr>
      <w:r>
        <w:t>These</w:t>
      </w:r>
      <w:r>
        <w:rPr>
          <w:spacing w:val="-4"/>
        </w:rPr>
        <w:t xml:space="preserve"> </w:t>
      </w:r>
      <w:r>
        <w:t>standards</w:t>
      </w:r>
      <w:r>
        <w:rPr>
          <w:spacing w:val="-3"/>
        </w:rPr>
        <w:t xml:space="preserve"> </w:t>
      </w:r>
      <w:r>
        <w:t>apply</w:t>
      </w:r>
      <w:r>
        <w:rPr>
          <w:spacing w:val="-3"/>
        </w:rPr>
        <w:t xml:space="preserve"> </w:t>
      </w:r>
      <w:r>
        <w:t>to</w:t>
      </w:r>
      <w:r>
        <w:rPr>
          <w:spacing w:val="-3"/>
        </w:rPr>
        <w:t xml:space="preserve"> </w:t>
      </w:r>
      <w:r>
        <w:t>vehicles</w:t>
      </w:r>
      <w:r>
        <w:rPr>
          <w:spacing w:val="-3"/>
        </w:rPr>
        <w:t xml:space="preserve"> </w:t>
      </w:r>
      <w:r>
        <w:t>tested</w:t>
      </w:r>
      <w:r>
        <w:rPr>
          <w:spacing w:val="-3"/>
        </w:rPr>
        <w:t xml:space="preserve"> </w:t>
      </w:r>
      <w:r>
        <w:t>in</w:t>
      </w:r>
      <w:r>
        <w:rPr>
          <w:spacing w:val="-3"/>
        </w:rPr>
        <w:t xml:space="preserve"> </w:t>
      </w:r>
      <w:r>
        <w:t>accordance</w:t>
      </w:r>
      <w:r>
        <w:rPr>
          <w:spacing w:val="-4"/>
        </w:rPr>
        <w:t xml:space="preserve"> </w:t>
      </w:r>
      <w:r>
        <w:t>with</w:t>
      </w:r>
      <w:r>
        <w:rPr>
          <w:spacing w:val="-3"/>
        </w:rPr>
        <w:t xml:space="preserve"> </w:t>
      </w:r>
      <w:r>
        <w:t>40</w:t>
      </w:r>
      <w:r>
        <w:rPr>
          <w:spacing w:val="-3"/>
        </w:rPr>
        <w:t xml:space="preserve"> </w:t>
      </w:r>
      <w:r>
        <w:t>CFR</w:t>
      </w:r>
      <w:r>
        <w:rPr>
          <w:spacing w:val="-3"/>
        </w:rPr>
        <w:t xml:space="preserve"> </w:t>
      </w:r>
      <w:r>
        <w:t>Part</w:t>
      </w:r>
      <w:r>
        <w:rPr>
          <w:spacing w:val="-3"/>
        </w:rPr>
        <w:t xml:space="preserve"> </w:t>
      </w:r>
      <w:r>
        <w:t>86</w:t>
      </w:r>
      <w:r>
        <w:rPr>
          <w:spacing w:val="-3"/>
        </w:rPr>
        <w:t xml:space="preserve"> </w:t>
      </w:r>
      <w:r>
        <w:t>Subpart</w:t>
      </w:r>
      <w:r>
        <w:rPr>
          <w:spacing w:val="-3"/>
        </w:rPr>
        <w:t xml:space="preserve"> </w:t>
      </w:r>
      <w:r>
        <w:t>C,</w:t>
      </w:r>
      <w:r>
        <w:rPr>
          <w:spacing w:val="-3"/>
        </w:rPr>
        <w:t xml:space="preserve"> </w:t>
      </w:r>
      <w:r>
        <w:t>as modified in Part II, Section B of these test procedures at a nominal temperature of 20</w:t>
      </w:r>
      <w:r>
        <w:rPr>
          <w:vertAlign w:val="superscript"/>
        </w:rPr>
        <w:t>o</w:t>
      </w:r>
      <w:r>
        <w:t>F (-7</w:t>
      </w:r>
      <w:r>
        <w:rPr>
          <w:vertAlign w:val="superscript"/>
        </w:rPr>
        <w:t>o</w:t>
      </w:r>
      <w:r>
        <w:t>C).</w:t>
      </w:r>
    </w:p>
    <w:p w14:paraId="7C743C48" w14:textId="77777777" w:rsidR="0091754C" w:rsidRDefault="002D5B87">
      <w:pPr>
        <w:pStyle w:val="BodyText"/>
        <w:ind w:left="220" w:right="688"/>
      </w:pPr>
      <w:r>
        <w:t>Natural</w:t>
      </w:r>
      <w:r>
        <w:rPr>
          <w:spacing w:val="-4"/>
        </w:rPr>
        <w:t xml:space="preserve"> </w:t>
      </w:r>
      <w:r>
        <w:t>gas</w:t>
      </w:r>
      <w:r>
        <w:rPr>
          <w:spacing w:val="-4"/>
        </w:rPr>
        <w:t xml:space="preserve"> </w:t>
      </w:r>
      <w:r>
        <w:t>vehicles,</w:t>
      </w:r>
      <w:r>
        <w:rPr>
          <w:spacing w:val="-4"/>
        </w:rPr>
        <w:t xml:space="preserve"> </w:t>
      </w:r>
      <w:r>
        <w:t>diesel-fueled</w:t>
      </w:r>
      <w:r>
        <w:rPr>
          <w:spacing w:val="-4"/>
        </w:rPr>
        <w:t xml:space="preserve"> </w:t>
      </w:r>
      <w:r>
        <w:t>vehicles,</w:t>
      </w:r>
      <w:r>
        <w:rPr>
          <w:spacing w:val="-4"/>
        </w:rPr>
        <w:t xml:space="preserve"> </w:t>
      </w:r>
      <w:r>
        <w:t>and</w:t>
      </w:r>
      <w:r>
        <w:rPr>
          <w:spacing w:val="-4"/>
        </w:rPr>
        <w:t xml:space="preserve"> </w:t>
      </w:r>
      <w:r>
        <w:t>medium-duty</w:t>
      </w:r>
      <w:r>
        <w:rPr>
          <w:spacing w:val="-4"/>
        </w:rPr>
        <w:t xml:space="preserve"> </w:t>
      </w:r>
      <w:r>
        <w:t>vehicles</w:t>
      </w:r>
      <w:r>
        <w:rPr>
          <w:spacing w:val="-4"/>
        </w:rPr>
        <w:t xml:space="preserve"> </w:t>
      </w:r>
      <w:r>
        <w:t>with</w:t>
      </w:r>
      <w:r>
        <w:rPr>
          <w:spacing w:val="-2"/>
        </w:rPr>
        <w:t xml:space="preserve"> </w:t>
      </w:r>
      <w:r>
        <w:t>a</w:t>
      </w:r>
      <w:r>
        <w:rPr>
          <w:spacing w:val="-5"/>
        </w:rPr>
        <w:t xml:space="preserve"> </w:t>
      </w:r>
      <w:r>
        <w:t>gross</w:t>
      </w:r>
      <w:r>
        <w:rPr>
          <w:spacing w:val="-4"/>
        </w:rPr>
        <w:t xml:space="preserve"> </w:t>
      </w:r>
      <w:r>
        <w:t>vehicle weight rating greater than 8,500 lbs. are exempt from these standards.</w:t>
      </w:r>
    </w:p>
    <w:p w14:paraId="123981D5" w14:textId="77777777" w:rsidR="0091754C" w:rsidRDefault="0091754C">
      <w:pPr>
        <w:pStyle w:val="BodyText"/>
      </w:pPr>
    </w:p>
    <w:p w14:paraId="43367C9B" w14:textId="77777777" w:rsidR="0091754C" w:rsidRDefault="002D5B87">
      <w:pPr>
        <w:pStyle w:val="Heading1"/>
        <w:numPr>
          <w:ilvl w:val="1"/>
          <w:numId w:val="43"/>
        </w:numPr>
        <w:tabs>
          <w:tab w:val="left" w:pos="1659"/>
          <w:tab w:val="left" w:pos="1660"/>
        </w:tabs>
      </w:pPr>
      <w:bookmarkStart w:id="247" w:name="1.6_Highway_NMOG+NOx_Standard."/>
      <w:bookmarkEnd w:id="247"/>
      <w:r>
        <w:t>Highway</w:t>
      </w:r>
      <w:r>
        <w:rPr>
          <w:spacing w:val="-2"/>
        </w:rPr>
        <w:t xml:space="preserve"> </w:t>
      </w:r>
      <w:r>
        <w:t>NMOG+NOx</w:t>
      </w:r>
      <w:r>
        <w:rPr>
          <w:spacing w:val="-2"/>
        </w:rPr>
        <w:t xml:space="preserve"> Standard.</w:t>
      </w:r>
    </w:p>
    <w:p w14:paraId="1C5710F1" w14:textId="77777777" w:rsidR="0091754C" w:rsidRDefault="002D5B87">
      <w:pPr>
        <w:pStyle w:val="BodyText"/>
        <w:spacing w:before="1"/>
        <w:ind w:left="220" w:right="734" w:firstLine="720"/>
      </w:pPr>
      <w:r>
        <w:t>The maximum emissions of NMOG+NOx measured on the federal Highway Fuel Economy Test (HWFET; 40 CFR Part 600 Subpart B or 40 CFR §1066.840, which are incorporated herein by reference, as modified in Part II of these test procedures with the migration</w:t>
      </w:r>
      <w:r>
        <w:rPr>
          <w:spacing w:val="-3"/>
        </w:rPr>
        <w:t xml:space="preserve"> </w:t>
      </w:r>
      <w:r>
        <w:t>provisions</w:t>
      </w:r>
      <w:r>
        <w:rPr>
          <w:spacing w:val="-3"/>
        </w:rPr>
        <w:t xml:space="preserve"> </w:t>
      </w:r>
      <w:r>
        <w:t>of</w:t>
      </w:r>
      <w:r>
        <w:rPr>
          <w:spacing w:val="-4"/>
        </w:rPr>
        <w:t xml:space="preserve"> </w:t>
      </w:r>
      <w:r>
        <w:t>§600.111-08</w:t>
      </w:r>
      <w:r>
        <w:rPr>
          <w:spacing w:val="-3"/>
        </w:rPr>
        <w:t xml:space="preserve"> </w:t>
      </w:r>
      <w:r>
        <w:t>introduction)</w:t>
      </w:r>
      <w:r>
        <w:rPr>
          <w:spacing w:val="-4"/>
        </w:rPr>
        <w:t xml:space="preserve"> </w:t>
      </w:r>
      <w:r>
        <w:t>must</w:t>
      </w:r>
      <w:r>
        <w:rPr>
          <w:spacing w:val="-3"/>
        </w:rPr>
        <w:t xml:space="preserve"> </w:t>
      </w:r>
      <w:r>
        <w:t>not</w:t>
      </w:r>
      <w:r>
        <w:rPr>
          <w:spacing w:val="-3"/>
        </w:rPr>
        <w:t xml:space="preserve"> </w:t>
      </w:r>
      <w:r>
        <w:t>be</w:t>
      </w:r>
      <w:r>
        <w:rPr>
          <w:spacing w:val="-4"/>
        </w:rPr>
        <w:t xml:space="preserve"> </w:t>
      </w:r>
      <w:r>
        <w:t>greater</w:t>
      </w:r>
      <w:r>
        <w:rPr>
          <w:spacing w:val="-4"/>
        </w:rPr>
        <w:t xml:space="preserve"> </w:t>
      </w:r>
      <w:r>
        <w:t>than</w:t>
      </w:r>
      <w:r>
        <w:rPr>
          <w:spacing w:val="-2"/>
        </w:rPr>
        <w:t xml:space="preserve"> </w:t>
      </w:r>
      <w:r>
        <w:t>the</w:t>
      </w:r>
      <w:r>
        <w:rPr>
          <w:spacing w:val="-4"/>
        </w:rPr>
        <w:t xml:space="preserve"> </w:t>
      </w:r>
      <w:r>
        <w:t>applicable</w:t>
      </w:r>
      <w:r>
        <w:rPr>
          <w:spacing w:val="-4"/>
        </w:rPr>
        <w:t xml:space="preserve"> </w:t>
      </w:r>
      <w:r>
        <w:t>LEV III NMOG+NOx standard set forth in section E.1.1.2.</w:t>
      </w:r>
      <w:r>
        <w:rPr>
          <w:spacing w:val="40"/>
        </w:rPr>
        <w:t xml:space="preserve"> </w:t>
      </w:r>
      <w:r>
        <w:t>Both the sum of the NMOG+NOx</w:t>
      </w:r>
    </w:p>
    <w:p w14:paraId="53319DBB" w14:textId="77777777" w:rsidR="0091754C" w:rsidRDefault="0091754C">
      <w:pPr>
        <w:sectPr w:rsidR="0091754C">
          <w:pgSz w:w="12240" w:h="15840"/>
          <w:pgMar w:top="1420" w:right="760" w:bottom="1020" w:left="1220" w:header="0" w:footer="830" w:gutter="0"/>
          <w:cols w:space="720"/>
        </w:sectPr>
      </w:pPr>
    </w:p>
    <w:p w14:paraId="317CE0E8" w14:textId="77777777" w:rsidR="0091754C" w:rsidRDefault="002D5B87">
      <w:pPr>
        <w:pStyle w:val="BodyText"/>
        <w:spacing w:before="79"/>
        <w:ind w:left="220" w:right="688"/>
      </w:pPr>
      <w:r>
        <w:lastRenderedPageBreak/>
        <w:t>emissions</w:t>
      </w:r>
      <w:r>
        <w:rPr>
          <w:spacing w:val="-3"/>
        </w:rPr>
        <w:t xml:space="preserve"> </w:t>
      </w:r>
      <w:r>
        <w:t>and</w:t>
      </w:r>
      <w:r>
        <w:rPr>
          <w:spacing w:val="-3"/>
        </w:rPr>
        <w:t xml:space="preserve"> </w:t>
      </w:r>
      <w:r>
        <w:t>the</w:t>
      </w:r>
      <w:r>
        <w:rPr>
          <w:spacing w:val="-4"/>
        </w:rPr>
        <w:t xml:space="preserve"> </w:t>
      </w:r>
      <w:r>
        <w:t>HWFET</w:t>
      </w:r>
      <w:r>
        <w:rPr>
          <w:spacing w:val="-4"/>
        </w:rPr>
        <w:t xml:space="preserve"> </w:t>
      </w:r>
      <w:r>
        <w:t>standard</w:t>
      </w:r>
      <w:r>
        <w:rPr>
          <w:spacing w:val="-3"/>
        </w:rPr>
        <w:t xml:space="preserve"> </w:t>
      </w:r>
      <w:r>
        <w:t>must</w:t>
      </w:r>
      <w:r>
        <w:rPr>
          <w:spacing w:val="-3"/>
        </w:rPr>
        <w:t xml:space="preserve"> </w:t>
      </w:r>
      <w:r>
        <w:t>be</w:t>
      </w:r>
      <w:r>
        <w:rPr>
          <w:spacing w:val="-4"/>
        </w:rPr>
        <w:t xml:space="preserve"> </w:t>
      </w:r>
      <w:r>
        <w:t>rounded</w:t>
      </w:r>
      <w:r>
        <w:rPr>
          <w:spacing w:val="-3"/>
        </w:rPr>
        <w:t xml:space="preserve"> </w:t>
      </w:r>
      <w:r>
        <w:t>in</w:t>
      </w:r>
      <w:r>
        <w:rPr>
          <w:spacing w:val="-3"/>
        </w:rPr>
        <w:t xml:space="preserve"> </w:t>
      </w:r>
      <w:r>
        <w:t>accordance</w:t>
      </w:r>
      <w:r>
        <w:rPr>
          <w:spacing w:val="-4"/>
        </w:rPr>
        <w:t xml:space="preserve"> </w:t>
      </w:r>
      <w:r>
        <w:t>with</w:t>
      </w:r>
      <w:r>
        <w:rPr>
          <w:spacing w:val="-3"/>
        </w:rPr>
        <w:t xml:space="preserve"> </w:t>
      </w:r>
      <w:r>
        <w:t>ASTM</w:t>
      </w:r>
      <w:r>
        <w:rPr>
          <w:spacing w:val="-3"/>
        </w:rPr>
        <w:t xml:space="preserve"> </w:t>
      </w:r>
      <w:r>
        <w:t>E29-67</w:t>
      </w:r>
      <w:r>
        <w:rPr>
          <w:spacing w:val="-3"/>
        </w:rPr>
        <w:t xml:space="preserve"> </w:t>
      </w:r>
      <w:r>
        <w:t>to</w:t>
      </w:r>
      <w:r>
        <w:rPr>
          <w:spacing w:val="-3"/>
        </w:rPr>
        <w:t xml:space="preserve"> </w:t>
      </w:r>
      <w:r>
        <w:t>the nearest 0.001 g/mi before being compared.</w:t>
      </w:r>
    </w:p>
    <w:p w14:paraId="1ECCF32F" w14:textId="77777777" w:rsidR="0091754C" w:rsidRDefault="0091754C">
      <w:pPr>
        <w:pStyle w:val="BodyText"/>
      </w:pPr>
    </w:p>
    <w:p w14:paraId="379A0FD1" w14:textId="77777777" w:rsidR="0091754C" w:rsidRDefault="002D5B87">
      <w:pPr>
        <w:pStyle w:val="Heading1"/>
        <w:numPr>
          <w:ilvl w:val="1"/>
          <w:numId w:val="43"/>
        </w:numPr>
        <w:tabs>
          <w:tab w:val="left" w:pos="1659"/>
          <w:tab w:val="left" w:pos="1660"/>
        </w:tabs>
        <w:rPr>
          <w:b w:val="0"/>
        </w:rPr>
      </w:pPr>
      <w:bookmarkStart w:id="248" w:name="1.7_Requirement_to_Generate_Additional_N"/>
      <w:bookmarkEnd w:id="248"/>
      <w:r>
        <w:t>Requirement</w:t>
      </w:r>
      <w:r>
        <w:rPr>
          <w:spacing w:val="-5"/>
        </w:rPr>
        <w:t xml:space="preserve"> </w:t>
      </w:r>
      <w:r>
        <w:t>to</w:t>
      </w:r>
      <w:r>
        <w:rPr>
          <w:spacing w:val="-2"/>
        </w:rPr>
        <w:t xml:space="preserve"> </w:t>
      </w:r>
      <w:r>
        <w:t>Generate</w:t>
      </w:r>
      <w:r>
        <w:rPr>
          <w:spacing w:val="-3"/>
        </w:rPr>
        <w:t xml:space="preserve"> </w:t>
      </w:r>
      <w:r>
        <w:t>Additional</w:t>
      </w:r>
      <w:r>
        <w:rPr>
          <w:spacing w:val="-2"/>
        </w:rPr>
        <w:t xml:space="preserve"> </w:t>
      </w:r>
      <w:r>
        <w:t>NMOG+NOx</w:t>
      </w:r>
      <w:r>
        <w:rPr>
          <w:spacing w:val="-2"/>
        </w:rPr>
        <w:t xml:space="preserve"> </w:t>
      </w:r>
      <w:r>
        <w:t>Fleet</w:t>
      </w:r>
      <w:r>
        <w:rPr>
          <w:spacing w:val="-3"/>
        </w:rPr>
        <w:t xml:space="preserve"> </w:t>
      </w:r>
      <w:r>
        <w:t xml:space="preserve">Average </w:t>
      </w:r>
      <w:r>
        <w:rPr>
          <w:spacing w:val="-2"/>
        </w:rPr>
        <w:t>Credit.</w:t>
      </w:r>
    </w:p>
    <w:p w14:paraId="2C5D922E" w14:textId="6E80A38E" w:rsidR="0091754C" w:rsidRDefault="002D5B87">
      <w:pPr>
        <w:pStyle w:val="BodyText"/>
        <w:ind w:left="220" w:right="754" w:firstLine="720"/>
      </w:pPr>
      <w:r>
        <w:t xml:space="preserve">A vehicle that is certified to the LEV III standards in section E.1.1.2,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249" w:author="Final Amendments" w:date="2022-12-06T13:01:00Z">
        <w:r w:rsidRPr="00F77A50">
          <w:delText>and Subsequent</w:delText>
        </w:r>
      </w:del>
      <w:ins w:id="250" w:author="Final Amendments" w:date="2022-12-06T13:01:00Z">
        <w:r w:rsidRPr="00B85516">
          <w:t>through 2025</w:t>
        </w:r>
      </w:ins>
      <w:r w:rsidRPr="00B85516">
        <w:t xml:space="preserve"> Model</w:t>
      </w:r>
      <w:ins w:id="251" w:author="Final Amendments" w:date="2022-12-06T13:01:00Z">
        <w:r w:rsidRPr="00B85516">
          <w:t xml:space="preserve"> Year</w:t>
        </w:r>
      </w:ins>
      <w:r>
        <w:rPr>
          <w:u w:val="single"/>
        </w:rPr>
        <w:t xml:space="preserve"> </w:t>
      </w:r>
      <w:r>
        <w:t>Zero-Emission Vehicles and Hybrid Electric Vehicles, in the Passenger Car, Light-Duty Truck and Medium-Duty Vehicle Classes,” a manufacturer may subtract 5 mg/mi from the NMOG+NOx emission standard value set forth in section E.3.1.1 when calculating the manufacturer’s fleet average, provided that the manufacturer</w:t>
      </w:r>
      <w:r>
        <w:rPr>
          <w:spacing w:val="-4"/>
        </w:rPr>
        <w:t xml:space="preserve"> </w:t>
      </w:r>
      <w:r>
        <w:t>extends</w:t>
      </w:r>
      <w:r>
        <w:rPr>
          <w:spacing w:val="-4"/>
        </w:rPr>
        <w:t xml:space="preserve"> </w:t>
      </w:r>
      <w:r>
        <w:t>the</w:t>
      </w:r>
      <w:r>
        <w:rPr>
          <w:spacing w:val="-3"/>
        </w:rPr>
        <w:t xml:space="preserve"> </w:t>
      </w:r>
      <w:r>
        <w:t>performance</w:t>
      </w:r>
      <w:r>
        <w:rPr>
          <w:spacing w:val="-3"/>
        </w:rPr>
        <w:t xml:space="preserve"> </w:t>
      </w:r>
      <w:r>
        <w:t>and</w:t>
      </w:r>
      <w:r>
        <w:rPr>
          <w:spacing w:val="-4"/>
        </w:rPr>
        <w:t xml:space="preserve"> </w:t>
      </w:r>
      <w:r>
        <w:t>defects</w:t>
      </w:r>
      <w:r>
        <w:rPr>
          <w:spacing w:val="-2"/>
        </w:rPr>
        <w:t xml:space="preserve"> </w:t>
      </w:r>
      <w:r>
        <w:t>warranty</w:t>
      </w:r>
      <w:r>
        <w:rPr>
          <w:spacing w:val="-4"/>
        </w:rPr>
        <w:t xml:space="preserve"> </w:t>
      </w:r>
      <w:r>
        <w:t>period</w:t>
      </w:r>
      <w:r>
        <w:rPr>
          <w:spacing w:val="-4"/>
        </w:rPr>
        <w:t xml:space="preserve"> </w:t>
      </w:r>
      <w:r>
        <w:t>to</w:t>
      </w:r>
      <w:r>
        <w:rPr>
          <w:spacing w:val="-4"/>
        </w:rPr>
        <w:t xml:space="preserve"> </w:t>
      </w:r>
      <w:r>
        <w:t>15</w:t>
      </w:r>
      <w:r>
        <w:rPr>
          <w:spacing w:val="-4"/>
        </w:rPr>
        <w:t xml:space="preserve"> </w:t>
      </w:r>
      <w:r>
        <w:t>years</w:t>
      </w:r>
      <w:r>
        <w:rPr>
          <w:spacing w:val="-4"/>
        </w:rPr>
        <w:t xml:space="preserve"> </w:t>
      </w:r>
      <w:r>
        <w:t>or</w:t>
      </w:r>
      <w:r>
        <w:rPr>
          <w:spacing w:val="-4"/>
        </w:rPr>
        <w:t xml:space="preserve"> </w:t>
      </w:r>
      <w:r>
        <w:t>150,000</w:t>
      </w:r>
      <w:r>
        <w:rPr>
          <w:spacing w:val="-4"/>
        </w:rPr>
        <w:t xml:space="preserve"> </w:t>
      </w:r>
      <w:r>
        <w:t>miles, whichever occurs first, except that the time period is to be 10 years for a zero emission energy storage device (such as battery, ultracapacitor, or other electric storage device)</w:t>
      </w:r>
      <w:r>
        <w:rPr>
          <w:color w:val="0000FF"/>
        </w:rPr>
        <w:t>.</w:t>
      </w:r>
    </w:p>
    <w:p w14:paraId="1CBDAC9B" w14:textId="77777777" w:rsidR="0091754C" w:rsidRDefault="0091754C">
      <w:pPr>
        <w:pStyle w:val="BodyText"/>
      </w:pPr>
    </w:p>
    <w:p w14:paraId="33936B22" w14:textId="77777777" w:rsidR="0091754C" w:rsidRDefault="002D5B87">
      <w:pPr>
        <w:pStyle w:val="Heading1"/>
        <w:numPr>
          <w:ilvl w:val="1"/>
          <w:numId w:val="43"/>
        </w:numPr>
        <w:tabs>
          <w:tab w:val="left" w:pos="1659"/>
          <w:tab w:val="left" w:pos="1660"/>
        </w:tabs>
      </w:pPr>
      <w:bookmarkStart w:id="252" w:name="1.8_Requirement_to_Generate_a_Partial_ZE"/>
      <w:bookmarkEnd w:id="252"/>
      <w:r>
        <w:t>Requirement</w:t>
      </w:r>
      <w:r>
        <w:rPr>
          <w:spacing w:val="-5"/>
        </w:rPr>
        <w:t xml:space="preserve"> </w:t>
      </w:r>
      <w:r>
        <w:t>to</w:t>
      </w:r>
      <w:r>
        <w:rPr>
          <w:spacing w:val="-1"/>
        </w:rPr>
        <w:t xml:space="preserve"> </w:t>
      </w:r>
      <w:r>
        <w:t>Generate</w:t>
      </w:r>
      <w:r>
        <w:rPr>
          <w:spacing w:val="-2"/>
        </w:rPr>
        <w:t xml:space="preserve"> </w:t>
      </w:r>
      <w:r>
        <w:t>a</w:t>
      </w:r>
      <w:r>
        <w:rPr>
          <w:spacing w:val="-2"/>
        </w:rPr>
        <w:t xml:space="preserve"> </w:t>
      </w:r>
      <w:r>
        <w:t>Partial</w:t>
      </w:r>
      <w:r>
        <w:rPr>
          <w:spacing w:val="-1"/>
        </w:rPr>
        <w:t xml:space="preserve"> </w:t>
      </w:r>
      <w:r>
        <w:t>ZEV</w:t>
      </w:r>
      <w:r>
        <w:rPr>
          <w:spacing w:val="-2"/>
        </w:rPr>
        <w:t xml:space="preserve"> Allowance.</w:t>
      </w:r>
    </w:p>
    <w:p w14:paraId="3981D35D" w14:textId="77777777" w:rsidR="0091754C" w:rsidRDefault="002D5B87">
      <w:pPr>
        <w:pStyle w:val="BodyText"/>
        <w:ind w:left="220" w:right="773" w:firstLine="720"/>
      </w:pPr>
      <w:r>
        <w:t>For</w:t>
      </w:r>
      <w:r>
        <w:rPr>
          <w:spacing w:val="-4"/>
        </w:rPr>
        <w:t xml:space="preserve"> </w:t>
      </w:r>
      <w:r>
        <w:t>the</w:t>
      </w:r>
      <w:r>
        <w:rPr>
          <w:spacing w:val="-4"/>
        </w:rPr>
        <w:t xml:space="preserve"> </w:t>
      </w:r>
      <w:r>
        <w:t>2015</w:t>
      </w:r>
      <w:r>
        <w:rPr>
          <w:spacing w:val="-3"/>
        </w:rPr>
        <w:t xml:space="preserve"> </w:t>
      </w:r>
      <w:r>
        <w:t>through</w:t>
      </w:r>
      <w:r>
        <w:rPr>
          <w:spacing w:val="-3"/>
        </w:rPr>
        <w:t xml:space="preserve"> </w:t>
      </w:r>
      <w:r>
        <w:t>2017</w:t>
      </w:r>
      <w:r>
        <w:rPr>
          <w:spacing w:val="-3"/>
        </w:rPr>
        <w:t xml:space="preserve"> </w:t>
      </w:r>
      <w:r>
        <w:t>model</w:t>
      </w:r>
      <w:r>
        <w:rPr>
          <w:spacing w:val="-3"/>
        </w:rPr>
        <w:t xml:space="preserve"> </w:t>
      </w:r>
      <w:r>
        <w:t>years,</w:t>
      </w:r>
      <w:r>
        <w:rPr>
          <w:spacing w:val="-3"/>
        </w:rPr>
        <w:t xml:space="preserve"> </w:t>
      </w:r>
      <w:r>
        <w:t>a</w:t>
      </w:r>
      <w:r>
        <w:rPr>
          <w:spacing w:val="-4"/>
        </w:rPr>
        <w:t xml:space="preserve"> </w:t>
      </w:r>
      <w:r>
        <w:t>manufacturer</w:t>
      </w:r>
      <w:r>
        <w:rPr>
          <w:spacing w:val="-4"/>
        </w:rPr>
        <w:t xml:space="preserve"> </w:t>
      </w:r>
      <w:r>
        <w:t>that</w:t>
      </w:r>
      <w:r>
        <w:rPr>
          <w:spacing w:val="-1"/>
        </w:rPr>
        <w:t xml:space="preserve"> </w:t>
      </w:r>
      <w:r>
        <w:t>certifies</w:t>
      </w:r>
      <w:r>
        <w:rPr>
          <w:spacing w:val="-3"/>
        </w:rPr>
        <w:t xml:space="preserve"> </w:t>
      </w:r>
      <w:r>
        <w:t>to</w:t>
      </w:r>
      <w:r>
        <w:rPr>
          <w:spacing w:val="-3"/>
        </w:rPr>
        <w:t xml:space="preserve"> </w:t>
      </w:r>
      <w:r>
        <w:t>the</w:t>
      </w:r>
      <w:r>
        <w:rPr>
          <w:spacing w:val="-2"/>
        </w:rPr>
        <w:t xml:space="preserve"> </w:t>
      </w:r>
      <w:r>
        <w:t>150,000</w:t>
      </w:r>
      <w:r>
        <w:rPr>
          <w:spacing w:val="-3"/>
        </w:rPr>
        <w:t xml:space="preserve"> </w:t>
      </w:r>
      <w:r>
        <w:t>mile LEV</w:t>
      </w:r>
      <w:r>
        <w:rPr>
          <w:spacing w:val="-1"/>
        </w:rPr>
        <w:t xml:space="preserve"> </w:t>
      </w:r>
      <w:r>
        <w:t>II</w:t>
      </w:r>
      <w:r>
        <w:rPr>
          <w:spacing w:val="-6"/>
        </w:rPr>
        <w:t xml:space="preserve"> </w:t>
      </w:r>
      <w:r>
        <w:t>SULEV</w:t>
      </w:r>
      <w:r>
        <w:rPr>
          <w:spacing w:val="-3"/>
        </w:rPr>
        <w:t xml:space="preserve"> </w:t>
      </w:r>
      <w:r>
        <w:t>standards,</w:t>
      </w:r>
      <w:r>
        <w:rPr>
          <w:spacing w:val="-2"/>
        </w:rPr>
        <w:t xml:space="preserve"> </w:t>
      </w:r>
      <w:r>
        <w:t>the</w:t>
      </w:r>
      <w:r>
        <w:rPr>
          <w:spacing w:val="-3"/>
        </w:rPr>
        <w:t xml:space="preserve"> </w:t>
      </w:r>
      <w:r>
        <w:t>LEV</w:t>
      </w:r>
      <w:r>
        <w:rPr>
          <w:spacing w:val="-1"/>
        </w:rPr>
        <w:t xml:space="preserve"> </w:t>
      </w:r>
      <w:r>
        <w:t>III</w:t>
      </w:r>
      <w:r>
        <w:rPr>
          <w:spacing w:val="-6"/>
        </w:rPr>
        <w:t xml:space="preserve"> </w:t>
      </w:r>
      <w:r>
        <w:t>SULEV30,</w:t>
      </w:r>
      <w:r>
        <w:rPr>
          <w:spacing w:val="-2"/>
        </w:rPr>
        <w:t xml:space="preserve"> </w:t>
      </w:r>
      <w:r>
        <w:t>or</w:t>
      </w:r>
      <w:r>
        <w:rPr>
          <w:spacing w:val="-3"/>
        </w:rPr>
        <w:t xml:space="preserve"> </w:t>
      </w:r>
      <w:r>
        <w:t>the</w:t>
      </w:r>
      <w:r>
        <w:rPr>
          <w:spacing w:val="-3"/>
        </w:rPr>
        <w:t xml:space="preserve"> </w:t>
      </w:r>
      <w:r>
        <w:t>LEV</w:t>
      </w:r>
      <w:r>
        <w:rPr>
          <w:spacing w:val="-1"/>
        </w:rPr>
        <w:t xml:space="preserve"> </w:t>
      </w:r>
      <w:r>
        <w:t>III</w:t>
      </w:r>
      <w:r>
        <w:rPr>
          <w:spacing w:val="-3"/>
        </w:rPr>
        <w:t xml:space="preserve"> </w:t>
      </w:r>
      <w:r>
        <w:t>SULEV20</w:t>
      </w:r>
      <w:r>
        <w:rPr>
          <w:spacing w:val="-2"/>
        </w:rPr>
        <w:t xml:space="preserve"> </w:t>
      </w:r>
      <w:r>
        <w:t>standards</w:t>
      </w:r>
      <w:r>
        <w:rPr>
          <w:spacing w:val="-2"/>
        </w:rPr>
        <w:t xml:space="preserve"> </w:t>
      </w:r>
      <w:r>
        <w:t>may</w:t>
      </w:r>
      <w:r>
        <w:rPr>
          <w:spacing w:val="-2"/>
        </w:rPr>
        <w:t xml:space="preserve"> </w:t>
      </w:r>
      <w:r>
        <w:t>also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w:t>
      </w:r>
    </w:p>
    <w:p w14:paraId="449672B9" w14:textId="77777777" w:rsidR="0091754C" w:rsidRDefault="0091754C">
      <w:pPr>
        <w:pStyle w:val="BodyText"/>
      </w:pPr>
    </w:p>
    <w:p w14:paraId="5ABBF82D" w14:textId="77777777" w:rsidR="0091754C" w:rsidRDefault="002D5B87">
      <w:pPr>
        <w:pStyle w:val="Heading1"/>
        <w:numPr>
          <w:ilvl w:val="1"/>
          <w:numId w:val="43"/>
        </w:numPr>
        <w:tabs>
          <w:tab w:val="left" w:pos="1659"/>
          <w:tab w:val="left" w:pos="1660"/>
        </w:tabs>
      </w:pPr>
      <w:bookmarkStart w:id="253" w:name="1.9_Optional_LEV_II_NOx_Standard."/>
      <w:bookmarkEnd w:id="253"/>
      <w:r>
        <w:t>Optional</w:t>
      </w:r>
      <w:r>
        <w:rPr>
          <w:spacing w:val="-1"/>
        </w:rPr>
        <w:t xml:space="preserve"> </w:t>
      </w:r>
      <w:r>
        <w:t>LEV</w:t>
      </w:r>
      <w:r>
        <w:rPr>
          <w:spacing w:val="-2"/>
        </w:rPr>
        <w:t xml:space="preserve"> </w:t>
      </w:r>
      <w:r>
        <w:t>II</w:t>
      </w:r>
      <w:r>
        <w:rPr>
          <w:spacing w:val="-1"/>
        </w:rPr>
        <w:t xml:space="preserve"> </w:t>
      </w:r>
      <w:r>
        <w:t xml:space="preserve">NOx </w:t>
      </w:r>
      <w:r>
        <w:rPr>
          <w:spacing w:val="-2"/>
        </w:rPr>
        <w:t>Standard.</w:t>
      </w:r>
    </w:p>
    <w:p w14:paraId="782CAF6F" w14:textId="77777777" w:rsidR="0091754C" w:rsidRDefault="002D5B87">
      <w:pPr>
        <w:pStyle w:val="BodyText"/>
        <w:ind w:left="219" w:right="740" w:firstLine="720"/>
      </w:pPr>
      <w:r>
        <w:t>For</w:t>
      </w:r>
      <w:r>
        <w:rPr>
          <w:spacing w:val="-3"/>
        </w:rPr>
        <w:t xml:space="preserve"> </w:t>
      </w:r>
      <w:r>
        <w:t>the</w:t>
      </w:r>
      <w:r>
        <w:rPr>
          <w:spacing w:val="-3"/>
        </w:rPr>
        <w:t xml:space="preserve"> </w:t>
      </w:r>
      <w:r>
        <w:t>2015</w:t>
      </w:r>
      <w:r>
        <w:rPr>
          <w:spacing w:val="-3"/>
        </w:rPr>
        <w:t xml:space="preserve"> </w:t>
      </w:r>
      <w:r>
        <w:t>through</w:t>
      </w:r>
      <w:r>
        <w:rPr>
          <w:spacing w:val="-3"/>
        </w:rPr>
        <w:t xml:space="preserve"> </w:t>
      </w:r>
      <w:r>
        <w:t>2019</w:t>
      </w:r>
      <w:r>
        <w:rPr>
          <w:spacing w:val="-3"/>
        </w:rPr>
        <w:t xml:space="preserve"> </w:t>
      </w:r>
      <w:r>
        <w:t>model</w:t>
      </w:r>
      <w:r>
        <w:rPr>
          <w:spacing w:val="-3"/>
        </w:rPr>
        <w:t xml:space="preserve"> </w:t>
      </w:r>
      <w:r>
        <w:t>years,</w:t>
      </w:r>
      <w:r>
        <w:rPr>
          <w:spacing w:val="-3"/>
        </w:rPr>
        <w:t xml:space="preserve"> </w:t>
      </w:r>
      <w:r>
        <w:t>a</w:t>
      </w:r>
      <w:r>
        <w:rPr>
          <w:spacing w:val="-3"/>
        </w:rPr>
        <w:t xml:space="preserve"> </w:t>
      </w:r>
      <w:r>
        <w:t>manufacturer</w:t>
      </w:r>
      <w:r>
        <w:rPr>
          <w:spacing w:val="-3"/>
        </w:rPr>
        <w:t xml:space="preserve"> </w:t>
      </w:r>
      <w:r>
        <w:t>may</w:t>
      </w:r>
      <w:r>
        <w:rPr>
          <w:spacing w:val="-1"/>
        </w:rPr>
        <w:t xml:space="preserve"> </w:t>
      </w:r>
      <w:r>
        <w:t>certify</w:t>
      </w:r>
      <w:r>
        <w:rPr>
          <w:spacing w:val="-3"/>
        </w:rPr>
        <w:t xml:space="preserve"> </w:t>
      </w:r>
      <w:r>
        <w:t>up</w:t>
      </w:r>
      <w:r>
        <w:rPr>
          <w:spacing w:val="-3"/>
        </w:rPr>
        <w:t xml:space="preserve"> </w:t>
      </w:r>
      <w:r>
        <w:t>to</w:t>
      </w:r>
      <w:r>
        <w:rPr>
          <w:spacing w:val="-3"/>
        </w:rPr>
        <w:t xml:space="preserve"> </w:t>
      </w:r>
      <w:r>
        <w:t>4%</w:t>
      </w:r>
      <w:r>
        <w:rPr>
          <w:spacing w:val="-3"/>
        </w:rPr>
        <w:t xml:space="preserve"> </w:t>
      </w:r>
      <w:r>
        <w:t>of</w:t>
      </w:r>
      <w:r>
        <w:rPr>
          <w:spacing w:val="-3"/>
        </w:rPr>
        <w:t xml:space="preserve"> </w:t>
      </w:r>
      <w:r>
        <w:t>its</w:t>
      </w:r>
      <w:r>
        <w:rPr>
          <w:spacing w:val="-3"/>
        </w:rPr>
        <w:t xml:space="preserve"> </w:t>
      </w:r>
      <w:r>
        <w:t>light- duty truck fleet from 3751 lbs. LVW - 8500 lbs. GVW with a maximum base payload of 2500 lbs. or more, to the LEV II, option 1, standard set forth in section E.1.1.1 based on projected sales of trucks in this category.</w:t>
      </w:r>
      <w:r>
        <w:rPr>
          <w:spacing w:val="40"/>
        </w:rPr>
        <w:t xml:space="preserve"> </w:t>
      </w:r>
      <w:r>
        <w:t>Passenger cars and light-duty trucks 0-3750 lbs. LVW are not eligible for this option.</w:t>
      </w:r>
    </w:p>
    <w:p w14:paraId="65533467" w14:textId="77777777" w:rsidR="0091754C" w:rsidRDefault="0091754C">
      <w:pPr>
        <w:pStyle w:val="BodyText"/>
      </w:pPr>
    </w:p>
    <w:p w14:paraId="440E2FA8" w14:textId="77777777" w:rsidR="0091754C" w:rsidRDefault="002D5B87">
      <w:pPr>
        <w:pStyle w:val="Heading1"/>
        <w:numPr>
          <w:ilvl w:val="1"/>
          <w:numId w:val="43"/>
        </w:numPr>
        <w:tabs>
          <w:tab w:val="left" w:pos="1659"/>
          <w:tab w:val="left" w:pos="1660"/>
        </w:tabs>
        <w:spacing w:before="1"/>
      </w:pPr>
      <w:bookmarkStart w:id="254" w:name="1.10_NMOG_Credit_for_Direct_Ozone_Reduct"/>
      <w:bookmarkEnd w:id="254"/>
      <w:r>
        <w:t>NMOG</w:t>
      </w:r>
      <w:r>
        <w:rPr>
          <w:spacing w:val="-2"/>
        </w:rPr>
        <w:t xml:space="preserve"> </w:t>
      </w:r>
      <w:r>
        <w:t>Credit</w:t>
      </w:r>
      <w:r>
        <w:rPr>
          <w:spacing w:val="-2"/>
        </w:rPr>
        <w:t xml:space="preserve"> </w:t>
      </w:r>
      <w:r>
        <w:t>for</w:t>
      </w:r>
      <w:r>
        <w:rPr>
          <w:spacing w:val="-3"/>
        </w:rPr>
        <w:t xml:space="preserve"> </w:t>
      </w:r>
      <w:r>
        <w:t>Direct</w:t>
      </w:r>
      <w:r>
        <w:rPr>
          <w:spacing w:val="-2"/>
        </w:rPr>
        <w:t xml:space="preserve"> </w:t>
      </w:r>
      <w:r>
        <w:t>Ozone</w:t>
      </w:r>
      <w:r>
        <w:rPr>
          <w:spacing w:val="-3"/>
        </w:rPr>
        <w:t xml:space="preserve"> </w:t>
      </w:r>
      <w:r>
        <w:t>Reduction</w:t>
      </w:r>
      <w:r>
        <w:rPr>
          <w:spacing w:val="-1"/>
        </w:rPr>
        <w:t xml:space="preserve"> </w:t>
      </w:r>
      <w:r>
        <w:rPr>
          <w:spacing w:val="-2"/>
        </w:rPr>
        <w:t>Technology.</w:t>
      </w:r>
    </w:p>
    <w:p w14:paraId="6F470A82" w14:textId="77777777" w:rsidR="0091754C" w:rsidRDefault="002D5B87">
      <w:pPr>
        <w:pStyle w:val="BodyText"/>
        <w:ind w:left="220" w:right="688" w:firstLine="720"/>
      </w:pPr>
      <w:r>
        <w:t>A manufacturer that certifies vehicles equipped with direct ozone reduction technologies shall</w:t>
      </w:r>
      <w:r>
        <w:rPr>
          <w:spacing w:val="-3"/>
        </w:rPr>
        <w:t xml:space="preserve"> </w:t>
      </w:r>
      <w:r>
        <w:t>be</w:t>
      </w:r>
      <w:r>
        <w:rPr>
          <w:spacing w:val="-4"/>
        </w:rPr>
        <w:t xml:space="preserve"> </w:t>
      </w:r>
      <w:r>
        <w:t>eligible</w:t>
      </w:r>
      <w:r>
        <w:rPr>
          <w:spacing w:val="-4"/>
        </w:rPr>
        <w:t xml:space="preserve"> </w:t>
      </w:r>
      <w:r>
        <w:t>to</w:t>
      </w:r>
      <w:r>
        <w:rPr>
          <w:spacing w:val="-3"/>
        </w:rPr>
        <w:t xml:space="preserve"> </w:t>
      </w:r>
      <w:r>
        <w:t>receive</w:t>
      </w:r>
      <w:r>
        <w:rPr>
          <w:spacing w:val="-4"/>
        </w:rPr>
        <w:t xml:space="preserve"> </w:t>
      </w:r>
      <w:r>
        <w:t>NMOG</w:t>
      </w:r>
      <w:r>
        <w:rPr>
          <w:spacing w:val="-4"/>
        </w:rPr>
        <w:t xml:space="preserve"> </w:t>
      </w:r>
      <w:r>
        <w:t>credits</w:t>
      </w:r>
      <w:r>
        <w:rPr>
          <w:spacing w:val="-3"/>
        </w:rPr>
        <w:t xml:space="preserve"> </w:t>
      </w:r>
      <w:r>
        <w:t>that</w:t>
      </w:r>
      <w:r>
        <w:rPr>
          <w:spacing w:val="-3"/>
        </w:rPr>
        <w:t xml:space="preserve"> </w:t>
      </w:r>
      <w:r>
        <w:t>can</w:t>
      </w:r>
      <w:r>
        <w:rPr>
          <w:spacing w:val="-1"/>
        </w:rPr>
        <w:t xml:space="preserve"> </w:t>
      </w:r>
      <w:r>
        <w:t>be</w:t>
      </w:r>
      <w:r>
        <w:rPr>
          <w:spacing w:val="-4"/>
        </w:rPr>
        <w:t xml:space="preserve"> </w:t>
      </w:r>
      <w:r>
        <w:t>applied</w:t>
      </w:r>
      <w:r>
        <w:rPr>
          <w:spacing w:val="-3"/>
        </w:rPr>
        <w:t xml:space="preserve"> </w:t>
      </w:r>
      <w:r>
        <w:t>to</w:t>
      </w:r>
      <w:r>
        <w:rPr>
          <w:spacing w:val="-3"/>
        </w:rPr>
        <w:t xml:space="preserve"> </w:t>
      </w:r>
      <w:r>
        <w:t>the</w:t>
      </w:r>
      <w:r>
        <w:rPr>
          <w:spacing w:val="-4"/>
        </w:rPr>
        <w:t xml:space="preserve"> </w:t>
      </w:r>
      <w:r>
        <w:t>NMOG</w:t>
      </w:r>
      <w:r>
        <w:rPr>
          <w:spacing w:val="-2"/>
        </w:rPr>
        <w:t xml:space="preserve"> </w:t>
      </w:r>
      <w:r>
        <w:t>exhaust</w:t>
      </w:r>
      <w:r>
        <w:rPr>
          <w:spacing w:val="-3"/>
        </w:rPr>
        <w:t xml:space="preserve"> </w:t>
      </w:r>
      <w:r>
        <w:t>emissions</w:t>
      </w:r>
      <w:r>
        <w:rPr>
          <w:spacing w:val="-3"/>
        </w:rPr>
        <w:t xml:space="preserve"> </w:t>
      </w:r>
      <w:r>
        <w:t>of the vehicle when determining compliance with the standard.</w:t>
      </w:r>
      <w:r>
        <w:rPr>
          <w:spacing w:val="40"/>
        </w:rPr>
        <w:t xml:space="preserve"> </w:t>
      </w:r>
      <w:proofErr w:type="gramStart"/>
      <w:r>
        <w:t>In order to</w:t>
      </w:r>
      <w:proofErr w:type="gramEnd"/>
      <w:r>
        <w:t xml:space="preserve"> receive credit, the manufacturer must submit the following information for each vehicle model for which it seeks credit, including, but not limited to:</w:t>
      </w:r>
    </w:p>
    <w:p w14:paraId="136B0C33" w14:textId="77777777" w:rsidR="0091754C" w:rsidRDefault="0091754C">
      <w:pPr>
        <w:pStyle w:val="BodyText"/>
      </w:pPr>
    </w:p>
    <w:p w14:paraId="0CBFB475" w14:textId="77777777" w:rsidR="0091754C" w:rsidRDefault="002D5B87">
      <w:pPr>
        <w:pStyle w:val="ListParagraph"/>
        <w:numPr>
          <w:ilvl w:val="0"/>
          <w:numId w:val="42"/>
        </w:numPr>
        <w:tabs>
          <w:tab w:val="left" w:pos="1660"/>
        </w:tabs>
        <w:ind w:right="810"/>
        <w:jc w:val="both"/>
        <w:rPr>
          <w:sz w:val="24"/>
        </w:rPr>
      </w:pPr>
      <w:r>
        <w:rPr>
          <w:sz w:val="24"/>
        </w:rPr>
        <w:t>a</w:t>
      </w:r>
      <w:r>
        <w:rPr>
          <w:spacing w:val="-4"/>
          <w:sz w:val="24"/>
        </w:rPr>
        <w:t xml:space="preserve"> </w:t>
      </w:r>
      <w:r>
        <w:rPr>
          <w:sz w:val="24"/>
        </w:rPr>
        <w:t>demonstration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airflow</w:t>
      </w:r>
      <w:r>
        <w:rPr>
          <w:spacing w:val="-4"/>
          <w:sz w:val="24"/>
        </w:rPr>
        <w:t xml:space="preserve"> </w:t>
      </w:r>
      <w:r>
        <w:rPr>
          <w:sz w:val="24"/>
        </w:rPr>
        <w:t>rate</w:t>
      </w:r>
      <w:r>
        <w:rPr>
          <w:spacing w:val="-4"/>
          <w:sz w:val="24"/>
        </w:rPr>
        <w:t xml:space="preserve"> </w:t>
      </w:r>
      <w:r>
        <w:rPr>
          <w:sz w:val="24"/>
        </w:rPr>
        <w:t>through</w:t>
      </w:r>
      <w:r>
        <w:rPr>
          <w:spacing w:val="-3"/>
          <w:sz w:val="24"/>
        </w:rPr>
        <w:t xml:space="preserve"> </w:t>
      </w:r>
      <w:r>
        <w:rPr>
          <w:sz w:val="24"/>
        </w:rPr>
        <w:t>the</w:t>
      </w:r>
      <w:r>
        <w:rPr>
          <w:spacing w:val="-4"/>
          <w:sz w:val="24"/>
        </w:rPr>
        <w:t xml:space="preserve"> </w:t>
      </w:r>
      <w:r>
        <w:rPr>
          <w:sz w:val="24"/>
        </w:rPr>
        <w:t>direct</w:t>
      </w:r>
      <w:r>
        <w:rPr>
          <w:spacing w:val="-3"/>
          <w:sz w:val="24"/>
        </w:rPr>
        <w:t xml:space="preserve"> </w:t>
      </w:r>
      <w:r>
        <w:rPr>
          <w:sz w:val="24"/>
        </w:rPr>
        <w:t>ozone</w:t>
      </w:r>
      <w:r>
        <w:rPr>
          <w:spacing w:val="-2"/>
          <w:sz w:val="24"/>
        </w:rPr>
        <w:t xml:space="preserve"> </w:t>
      </w:r>
      <w:r>
        <w:rPr>
          <w:sz w:val="24"/>
        </w:rPr>
        <w:t>reduction</w:t>
      </w:r>
      <w:r>
        <w:rPr>
          <w:spacing w:val="-3"/>
          <w:sz w:val="24"/>
        </w:rPr>
        <w:t xml:space="preserve"> </w:t>
      </w:r>
      <w:r>
        <w:rPr>
          <w:sz w:val="24"/>
        </w:rPr>
        <w:t>device</w:t>
      </w:r>
      <w:r>
        <w:rPr>
          <w:spacing w:val="-4"/>
          <w:sz w:val="24"/>
        </w:rPr>
        <w:t xml:space="preserve"> </w:t>
      </w:r>
      <w:r>
        <w:rPr>
          <w:sz w:val="24"/>
        </w:rPr>
        <w:t>and the</w:t>
      </w:r>
      <w:r>
        <w:rPr>
          <w:spacing w:val="-5"/>
          <w:sz w:val="24"/>
        </w:rPr>
        <w:t xml:space="preserve"> </w:t>
      </w:r>
      <w:r>
        <w:rPr>
          <w:sz w:val="24"/>
        </w:rPr>
        <w:t>ozone-reducing</w:t>
      </w:r>
      <w:r>
        <w:rPr>
          <w:spacing w:val="-2"/>
          <w:sz w:val="24"/>
        </w:rPr>
        <w:t xml:space="preserve"> </w:t>
      </w:r>
      <w:r>
        <w:rPr>
          <w:sz w:val="24"/>
        </w:rPr>
        <w:t>efficiency</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device</w:t>
      </w:r>
      <w:r>
        <w:rPr>
          <w:spacing w:val="-5"/>
          <w:sz w:val="24"/>
        </w:rPr>
        <w:t xml:space="preserve"> </w:t>
      </w:r>
      <w:r>
        <w:rPr>
          <w:sz w:val="24"/>
        </w:rPr>
        <w:t>over</w:t>
      </w:r>
      <w:r>
        <w:rPr>
          <w:spacing w:val="-5"/>
          <w:sz w:val="24"/>
        </w:rPr>
        <w:t xml:space="preserve"> </w:t>
      </w:r>
      <w:r>
        <w:rPr>
          <w:sz w:val="24"/>
        </w:rPr>
        <w:t>the</w:t>
      </w:r>
      <w:r>
        <w:rPr>
          <w:spacing w:val="-5"/>
          <w:sz w:val="24"/>
        </w:rPr>
        <w:t xml:space="preserve"> </w:t>
      </w:r>
      <w:r>
        <w:rPr>
          <w:sz w:val="24"/>
        </w:rPr>
        <w:t>range</w:t>
      </w:r>
      <w:r>
        <w:rPr>
          <w:spacing w:val="-5"/>
          <w:sz w:val="24"/>
        </w:rPr>
        <w:t xml:space="preserve"> </w:t>
      </w:r>
      <w:r>
        <w:rPr>
          <w:sz w:val="24"/>
        </w:rPr>
        <w:t>of</w:t>
      </w:r>
      <w:r>
        <w:rPr>
          <w:spacing w:val="-5"/>
          <w:sz w:val="24"/>
        </w:rPr>
        <w:t xml:space="preserve"> </w:t>
      </w:r>
      <w:r>
        <w:rPr>
          <w:sz w:val="24"/>
        </w:rPr>
        <w:t>speeds</w:t>
      </w:r>
      <w:r>
        <w:rPr>
          <w:spacing w:val="-2"/>
          <w:sz w:val="24"/>
        </w:rPr>
        <w:t xml:space="preserve"> </w:t>
      </w:r>
      <w:r>
        <w:rPr>
          <w:sz w:val="24"/>
        </w:rPr>
        <w:t xml:space="preserve">encountered in the UC as set forth in Part II, Section E of these test </w:t>
      </w:r>
      <w:proofErr w:type="gramStart"/>
      <w:r>
        <w:rPr>
          <w:sz w:val="24"/>
        </w:rPr>
        <w:t>procedures;</w:t>
      </w:r>
      <w:proofErr w:type="gramEnd"/>
    </w:p>
    <w:p w14:paraId="317A9B43" w14:textId="77777777" w:rsidR="0091754C" w:rsidRDefault="002D5B87">
      <w:pPr>
        <w:pStyle w:val="ListParagraph"/>
        <w:numPr>
          <w:ilvl w:val="0"/>
          <w:numId w:val="42"/>
        </w:numPr>
        <w:tabs>
          <w:tab w:val="left" w:pos="1660"/>
        </w:tabs>
        <w:ind w:right="861"/>
        <w:jc w:val="both"/>
        <w:rPr>
          <w:sz w:val="24"/>
        </w:rPr>
      </w:pPr>
      <w:r>
        <w:rPr>
          <w:sz w:val="24"/>
        </w:rPr>
        <w:t>an</w:t>
      </w:r>
      <w:r>
        <w:rPr>
          <w:spacing w:val="-2"/>
          <w:sz w:val="24"/>
        </w:rPr>
        <w:t xml:space="preserve"> </w:t>
      </w:r>
      <w:r>
        <w:rPr>
          <w:sz w:val="24"/>
        </w:rPr>
        <w:t>evaluation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durability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device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full</w:t>
      </w:r>
      <w:r>
        <w:rPr>
          <w:spacing w:val="-2"/>
          <w:sz w:val="24"/>
        </w:rPr>
        <w:t xml:space="preserve"> </w:t>
      </w:r>
      <w:r>
        <w:rPr>
          <w:sz w:val="24"/>
        </w:rPr>
        <w:t>useful</w:t>
      </w:r>
      <w:r>
        <w:rPr>
          <w:spacing w:val="-2"/>
          <w:sz w:val="24"/>
        </w:rPr>
        <w:t xml:space="preserve"> </w:t>
      </w:r>
      <w:r>
        <w:rPr>
          <w:sz w:val="24"/>
        </w:rPr>
        <w:t>life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vehicle; </w:t>
      </w:r>
      <w:r>
        <w:rPr>
          <w:spacing w:val="-4"/>
          <w:sz w:val="24"/>
        </w:rPr>
        <w:t>and</w:t>
      </w:r>
    </w:p>
    <w:p w14:paraId="47A31A01" w14:textId="77777777" w:rsidR="0091754C" w:rsidRDefault="002D5B87">
      <w:pPr>
        <w:pStyle w:val="ListParagraph"/>
        <w:numPr>
          <w:ilvl w:val="0"/>
          <w:numId w:val="42"/>
        </w:numPr>
        <w:tabs>
          <w:tab w:val="left" w:pos="1660"/>
        </w:tabs>
        <w:ind w:right="866"/>
        <w:jc w:val="both"/>
        <w:rPr>
          <w:sz w:val="24"/>
        </w:rPr>
      </w:pPr>
      <w:r>
        <w:rPr>
          <w:sz w:val="24"/>
        </w:rPr>
        <w:t>a</w:t>
      </w:r>
      <w:r>
        <w:rPr>
          <w:spacing w:val="-5"/>
          <w:sz w:val="24"/>
        </w:rPr>
        <w:t xml:space="preserve"> </w:t>
      </w:r>
      <w:r>
        <w:rPr>
          <w:sz w:val="24"/>
        </w:rPr>
        <w:t>description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on-board</w:t>
      </w:r>
      <w:r>
        <w:rPr>
          <w:spacing w:val="-4"/>
          <w:sz w:val="24"/>
        </w:rPr>
        <w:t xml:space="preserve"> </w:t>
      </w:r>
      <w:r>
        <w:rPr>
          <w:sz w:val="24"/>
        </w:rPr>
        <w:t>diagnostic</w:t>
      </w:r>
      <w:r>
        <w:rPr>
          <w:spacing w:val="-5"/>
          <w:sz w:val="24"/>
        </w:rPr>
        <w:t xml:space="preserve"> </w:t>
      </w:r>
      <w:r>
        <w:rPr>
          <w:sz w:val="24"/>
        </w:rPr>
        <w:t>strategy</w:t>
      </w:r>
      <w:r>
        <w:rPr>
          <w:spacing w:val="-2"/>
          <w:sz w:val="24"/>
        </w:rPr>
        <w:t xml:space="preserve"> </w:t>
      </w:r>
      <w:r>
        <w:rPr>
          <w:sz w:val="24"/>
        </w:rPr>
        <w:t>for</w:t>
      </w:r>
      <w:r>
        <w:rPr>
          <w:spacing w:val="-5"/>
          <w:sz w:val="24"/>
        </w:rPr>
        <w:t xml:space="preserve"> </w:t>
      </w:r>
      <w:r>
        <w:rPr>
          <w:sz w:val="24"/>
        </w:rPr>
        <w:t>monitoring</w:t>
      </w:r>
      <w:r>
        <w:rPr>
          <w:spacing w:val="-4"/>
          <w:sz w:val="24"/>
        </w:rPr>
        <w:t xml:space="preserve"> </w:t>
      </w:r>
      <w:r>
        <w:rPr>
          <w:sz w:val="24"/>
        </w:rPr>
        <w:t>the</w:t>
      </w:r>
      <w:r>
        <w:rPr>
          <w:spacing w:val="-5"/>
          <w:sz w:val="24"/>
        </w:rPr>
        <w:t xml:space="preserve"> </w:t>
      </w:r>
      <w:r>
        <w:rPr>
          <w:sz w:val="24"/>
        </w:rPr>
        <w:t>performance of the device in-use.</w:t>
      </w:r>
    </w:p>
    <w:p w14:paraId="572968D6" w14:textId="77777777" w:rsidR="0091754C" w:rsidRDefault="0091754C">
      <w:pPr>
        <w:jc w:val="both"/>
        <w:rPr>
          <w:sz w:val="24"/>
        </w:rPr>
        <w:sectPr w:rsidR="0091754C">
          <w:pgSz w:w="12240" w:h="15840"/>
          <w:pgMar w:top="1360" w:right="760" w:bottom="1020" w:left="1220" w:header="0" w:footer="830" w:gutter="0"/>
          <w:cols w:space="720"/>
        </w:sectPr>
      </w:pPr>
    </w:p>
    <w:p w14:paraId="6AA7B6BA" w14:textId="77777777" w:rsidR="0091754C" w:rsidRDefault="002D5B87">
      <w:pPr>
        <w:pStyle w:val="BodyText"/>
        <w:spacing w:before="75"/>
        <w:ind w:left="220" w:right="697"/>
      </w:pPr>
      <w:r>
        <w:lastRenderedPageBreak/>
        <w:t>Using the above information, the Executive Officer shall determine the value of the NMOG credit</w:t>
      </w:r>
      <w:r>
        <w:rPr>
          <w:spacing w:val="-3"/>
        </w:rPr>
        <w:t xml:space="preserve"> </w:t>
      </w:r>
      <w:r>
        <w:t>based</w:t>
      </w:r>
      <w:r>
        <w:rPr>
          <w:spacing w:val="-3"/>
        </w:rPr>
        <w:t xml:space="preserve"> </w:t>
      </w:r>
      <w:r>
        <w:t>on</w:t>
      </w:r>
      <w:r>
        <w:rPr>
          <w:spacing w:val="-3"/>
        </w:rPr>
        <w:t xml:space="preserve"> </w:t>
      </w:r>
      <w:r>
        <w:t>the</w:t>
      </w:r>
      <w:r>
        <w:rPr>
          <w:spacing w:val="-4"/>
        </w:rPr>
        <w:t xml:space="preserve"> </w:t>
      </w:r>
      <w:r>
        <w:t>calculated</w:t>
      </w:r>
      <w:r>
        <w:rPr>
          <w:spacing w:val="-3"/>
        </w:rPr>
        <w:t xml:space="preserve"> </w:t>
      </w:r>
      <w:r>
        <w:t>change</w:t>
      </w:r>
      <w:r>
        <w:rPr>
          <w:spacing w:val="-4"/>
        </w:rPr>
        <w:t xml:space="preserve"> </w:t>
      </w:r>
      <w:r>
        <w:t>in</w:t>
      </w:r>
      <w:r>
        <w:rPr>
          <w:spacing w:val="-3"/>
        </w:rPr>
        <w:t xml:space="preserve"> </w:t>
      </w:r>
      <w:r>
        <w:t>the</w:t>
      </w:r>
      <w:r>
        <w:rPr>
          <w:spacing w:val="-4"/>
        </w:rPr>
        <w:t xml:space="preserve"> </w:t>
      </w:r>
      <w:r>
        <w:t>one-hour</w:t>
      </w:r>
      <w:r>
        <w:rPr>
          <w:spacing w:val="-4"/>
        </w:rPr>
        <w:t xml:space="preserve"> </w:t>
      </w:r>
      <w:r>
        <w:t>peak</w:t>
      </w:r>
      <w:r>
        <w:rPr>
          <w:spacing w:val="-3"/>
        </w:rPr>
        <w:t xml:space="preserve"> </w:t>
      </w:r>
      <w:r>
        <w:t>ozone</w:t>
      </w:r>
      <w:r>
        <w:rPr>
          <w:spacing w:val="-4"/>
        </w:rPr>
        <w:t xml:space="preserve"> </w:t>
      </w:r>
      <w:r>
        <w:t>level</w:t>
      </w:r>
      <w:r>
        <w:rPr>
          <w:spacing w:val="-3"/>
        </w:rPr>
        <w:t xml:space="preserve"> </w:t>
      </w:r>
      <w:r>
        <w:t>using</w:t>
      </w:r>
      <w:r>
        <w:rPr>
          <w:spacing w:val="-3"/>
        </w:rPr>
        <w:t xml:space="preserve"> </w:t>
      </w:r>
      <w:r>
        <w:t>an</w:t>
      </w:r>
      <w:r>
        <w:rPr>
          <w:spacing w:val="-3"/>
        </w:rPr>
        <w:t xml:space="preserve"> </w:t>
      </w:r>
      <w:r>
        <w:t>approved</w:t>
      </w:r>
      <w:r>
        <w:rPr>
          <w:spacing w:val="-1"/>
        </w:rPr>
        <w:t xml:space="preserve"> </w:t>
      </w:r>
      <w:r>
        <w:t>airshed model.</w:t>
      </w:r>
      <w:r>
        <w:rPr>
          <w:spacing w:val="40"/>
        </w:rPr>
        <w:t xml:space="preserve"> </w:t>
      </w:r>
      <w:r>
        <w:t>This credit can only be used for determining compliance with the exhaust standards in section E.1.1.1 or E.1.1.2, as applicable.</w:t>
      </w:r>
    </w:p>
    <w:p w14:paraId="3F19E75F" w14:textId="77777777" w:rsidR="0091754C" w:rsidRDefault="0091754C">
      <w:pPr>
        <w:pStyle w:val="BodyText"/>
      </w:pPr>
    </w:p>
    <w:p w14:paraId="5FCDED45" w14:textId="77777777" w:rsidR="0091754C" w:rsidRDefault="002D5B87">
      <w:pPr>
        <w:pStyle w:val="Heading1"/>
        <w:numPr>
          <w:ilvl w:val="1"/>
          <w:numId w:val="43"/>
        </w:numPr>
        <w:tabs>
          <w:tab w:val="left" w:pos="1659"/>
          <w:tab w:val="left" w:pos="1660"/>
        </w:tabs>
      </w:pPr>
      <w:bookmarkStart w:id="255" w:name="1.11_When_a_Federally-Certified_Vehicle_"/>
      <w:bookmarkEnd w:id="255"/>
      <w:r>
        <w:t>When</w:t>
      </w:r>
      <w:r>
        <w:rPr>
          <w:spacing w:val="-3"/>
        </w:rPr>
        <w:t xml:space="preserve"> </w:t>
      </w:r>
      <w:r>
        <w:t>a</w:t>
      </w:r>
      <w:r>
        <w:rPr>
          <w:spacing w:val="-2"/>
        </w:rPr>
        <w:t xml:space="preserve"> </w:t>
      </w:r>
      <w:proofErr w:type="gramStart"/>
      <w:r>
        <w:t>Federally-Certified</w:t>
      </w:r>
      <w:proofErr w:type="gramEnd"/>
      <w:r>
        <w:rPr>
          <w:spacing w:val="-1"/>
        </w:rPr>
        <w:t xml:space="preserve"> </w:t>
      </w:r>
      <w:r>
        <w:t>Vehicle</w:t>
      </w:r>
      <w:r>
        <w:rPr>
          <w:spacing w:val="-3"/>
        </w:rPr>
        <w:t xml:space="preserve"> </w:t>
      </w:r>
      <w:r>
        <w:t>Model</w:t>
      </w:r>
      <w:r>
        <w:rPr>
          <w:spacing w:val="-2"/>
        </w:rPr>
        <w:t xml:space="preserve"> </w:t>
      </w:r>
      <w:r>
        <w:t>is</w:t>
      </w:r>
      <w:r>
        <w:rPr>
          <w:spacing w:val="-2"/>
        </w:rPr>
        <w:t xml:space="preserve"> </w:t>
      </w:r>
      <w:r>
        <w:t>Required</w:t>
      </w:r>
      <w:r>
        <w:rPr>
          <w:spacing w:val="-1"/>
        </w:rPr>
        <w:t xml:space="preserve"> </w:t>
      </w:r>
      <w:r>
        <w:t>in</w:t>
      </w:r>
      <w:r>
        <w:rPr>
          <w:spacing w:val="-1"/>
        </w:rPr>
        <w:t xml:space="preserve"> </w:t>
      </w:r>
      <w:r>
        <w:rPr>
          <w:spacing w:val="-2"/>
        </w:rPr>
        <w:t>California.</w:t>
      </w:r>
    </w:p>
    <w:p w14:paraId="7A144E06" w14:textId="77777777" w:rsidR="0091754C" w:rsidRDefault="0091754C">
      <w:pPr>
        <w:pStyle w:val="BodyText"/>
        <w:spacing w:before="10"/>
        <w:rPr>
          <w:b/>
          <w:sz w:val="20"/>
        </w:rPr>
      </w:pPr>
    </w:p>
    <w:p w14:paraId="780233D6" w14:textId="580F6D67" w:rsidR="0091754C" w:rsidRDefault="002D5B87">
      <w:pPr>
        <w:pStyle w:val="ListParagraph"/>
        <w:numPr>
          <w:ilvl w:val="2"/>
          <w:numId w:val="43"/>
        </w:numPr>
        <w:tabs>
          <w:tab w:val="left" w:pos="2379"/>
          <w:tab w:val="left" w:pos="2380"/>
        </w:tabs>
        <w:ind w:left="579" w:right="783" w:firstLine="720"/>
        <w:rPr>
          <w:sz w:val="24"/>
        </w:rPr>
      </w:pPr>
      <w:r>
        <w:rPr>
          <w:b/>
          <w:sz w:val="24"/>
        </w:rPr>
        <w:t>Basic</w:t>
      </w:r>
      <w:r>
        <w:rPr>
          <w:b/>
          <w:spacing w:val="-6"/>
          <w:sz w:val="24"/>
        </w:rPr>
        <w:t xml:space="preserve"> </w:t>
      </w:r>
      <w:r>
        <w:rPr>
          <w:b/>
          <w:sz w:val="24"/>
        </w:rPr>
        <w:t>Requirement.</w:t>
      </w:r>
      <w:r>
        <w:rPr>
          <w:b/>
          <w:spacing w:val="40"/>
          <w:sz w:val="24"/>
        </w:rPr>
        <w:t xml:space="preserve"> </w:t>
      </w:r>
      <w:r>
        <w:rPr>
          <w:sz w:val="24"/>
        </w:rPr>
        <w:t>Whenever</w:t>
      </w:r>
      <w:r>
        <w:rPr>
          <w:spacing w:val="-4"/>
          <w:sz w:val="24"/>
        </w:rPr>
        <w:t xml:space="preserve"> </w:t>
      </w:r>
      <w:r>
        <w:rPr>
          <w:sz w:val="24"/>
        </w:rPr>
        <w:t>a</w:t>
      </w:r>
      <w:r>
        <w:rPr>
          <w:spacing w:val="-6"/>
          <w:sz w:val="24"/>
        </w:rPr>
        <w:t xml:space="preserve"> </w:t>
      </w:r>
      <w:r>
        <w:rPr>
          <w:sz w:val="24"/>
        </w:rPr>
        <w:t>manufacturer</w:t>
      </w:r>
      <w:r>
        <w:rPr>
          <w:spacing w:val="-6"/>
          <w:sz w:val="24"/>
        </w:rPr>
        <w:t xml:space="preserve"> </w:t>
      </w:r>
      <w:r>
        <w:rPr>
          <w:sz w:val="24"/>
        </w:rPr>
        <w:t>federally-certifies</w:t>
      </w:r>
      <w:r>
        <w:rPr>
          <w:spacing w:val="-3"/>
          <w:sz w:val="24"/>
        </w:rPr>
        <w:t xml:space="preserve"> </w:t>
      </w:r>
      <w:r>
        <w:rPr>
          <w:sz w:val="24"/>
        </w:rPr>
        <w:t>a</w:t>
      </w:r>
      <w:r>
        <w:rPr>
          <w:spacing w:val="-6"/>
          <w:sz w:val="24"/>
        </w:rPr>
        <w:t xml:space="preserve"> </w:t>
      </w:r>
      <w:r>
        <w:rPr>
          <w:sz w:val="24"/>
        </w:rPr>
        <w:t xml:space="preserve">2015 </w:t>
      </w:r>
      <w:del w:id="256" w:author="Final Amendments" w:date="2022-12-06T13:01:00Z">
        <w:r w:rsidRPr="00F77A50">
          <w:rPr>
            <w:sz w:val="24"/>
          </w:rPr>
          <w:delText>or subsequent</w:delText>
        </w:r>
      </w:del>
      <w:ins w:id="257" w:author="Final Amendments" w:date="2022-12-06T13:01:00Z">
        <w:r w:rsidRPr="00B85516">
          <w:rPr>
            <w:sz w:val="24"/>
          </w:rPr>
          <w:t>through 2025</w:t>
        </w:r>
      </w:ins>
      <w:r>
        <w:rPr>
          <w:sz w:val="24"/>
        </w:rPr>
        <w:t xml:space="preserve"> model-year passenger car, light-duty truck, or medium-duty vehicle model to the standards for a particular emissions bin that are more stringent than the standards for an applicable California vehicle emissions category, the equivalent California model may only be certified to (</w:t>
      </w:r>
      <w:proofErr w:type="spellStart"/>
      <w:r>
        <w:rPr>
          <w:sz w:val="24"/>
        </w:rPr>
        <w:t>i</w:t>
      </w:r>
      <w:proofErr w:type="spellEnd"/>
      <w:r>
        <w:rPr>
          <w:sz w:val="24"/>
        </w:rPr>
        <w:t>) the California standards for a vehicle emissions category that are at least as stringent as the standards for the corresponding federal emissions bin, or</w:t>
      </w:r>
    </w:p>
    <w:p w14:paraId="078B9C18" w14:textId="77777777" w:rsidR="0091754C" w:rsidRDefault="002D5B87">
      <w:pPr>
        <w:pStyle w:val="BodyText"/>
        <w:ind w:left="580" w:right="682"/>
      </w:pPr>
      <w:r>
        <w:t>(ii) the exhaust emission standards to which the federal model is certified.</w:t>
      </w:r>
      <w:r>
        <w:rPr>
          <w:spacing w:val="40"/>
        </w:rPr>
        <w:t xml:space="preserve"> </w:t>
      </w:r>
      <w:r>
        <w:t xml:space="preserve">However, where the federal exhaust emission standards for the </w:t>
      </w:r>
      <w:proofErr w:type="gramStart"/>
      <w:r>
        <w:t>particular emissions bin</w:t>
      </w:r>
      <w:proofErr w:type="gramEnd"/>
      <w:r>
        <w:t xml:space="preserve"> and the California standards for a vehicle emissions category are equally stringent, the California model may only</w:t>
      </w:r>
      <w:r>
        <w:rPr>
          <w:spacing w:val="-3"/>
        </w:rPr>
        <w:t xml:space="preserve"> </w:t>
      </w:r>
      <w:r>
        <w:t>be</w:t>
      </w:r>
      <w:r>
        <w:rPr>
          <w:spacing w:val="-4"/>
        </w:rPr>
        <w:t xml:space="preserve"> </w:t>
      </w:r>
      <w:r>
        <w:t>certified</w:t>
      </w:r>
      <w:r>
        <w:rPr>
          <w:spacing w:val="-3"/>
        </w:rPr>
        <w:t xml:space="preserve"> </w:t>
      </w:r>
      <w:r>
        <w:t>to</w:t>
      </w:r>
      <w:r>
        <w:rPr>
          <w:spacing w:val="-2"/>
        </w:rPr>
        <w:t xml:space="preserve"> </w:t>
      </w:r>
      <w:r>
        <w:t>either</w:t>
      </w:r>
      <w:r>
        <w:rPr>
          <w:spacing w:val="-2"/>
        </w:rPr>
        <w:t xml:space="preserve"> </w:t>
      </w:r>
      <w:r>
        <w:t>the</w:t>
      </w:r>
      <w:r>
        <w:rPr>
          <w:spacing w:val="-4"/>
        </w:rPr>
        <w:t xml:space="preserve"> </w:t>
      </w:r>
      <w:r>
        <w:t>California</w:t>
      </w:r>
      <w:r>
        <w:rPr>
          <w:spacing w:val="-4"/>
        </w:rPr>
        <w:t xml:space="preserve"> </w:t>
      </w:r>
      <w:r>
        <w:t>standards</w:t>
      </w:r>
      <w:r>
        <w:rPr>
          <w:spacing w:val="-2"/>
        </w:rPr>
        <w:t xml:space="preserve"> </w:t>
      </w:r>
      <w:r>
        <w:t>for</w:t>
      </w:r>
      <w:r>
        <w:rPr>
          <w:spacing w:val="-4"/>
        </w:rPr>
        <w:t xml:space="preserve"> </w:t>
      </w:r>
      <w:r>
        <w:t>that</w:t>
      </w:r>
      <w:r>
        <w:rPr>
          <w:spacing w:val="-3"/>
        </w:rPr>
        <w:t xml:space="preserve"> </w:t>
      </w:r>
      <w:r>
        <w:t>vehicle</w:t>
      </w:r>
      <w:r>
        <w:rPr>
          <w:spacing w:val="-2"/>
        </w:rPr>
        <w:t xml:space="preserve"> </w:t>
      </w:r>
      <w:r>
        <w:t>emissions</w:t>
      </w:r>
      <w:r>
        <w:rPr>
          <w:spacing w:val="-3"/>
        </w:rPr>
        <w:t xml:space="preserve"> </w:t>
      </w:r>
      <w:r>
        <w:t>category</w:t>
      </w:r>
      <w:r>
        <w:rPr>
          <w:spacing w:val="-3"/>
        </w:rPr>
        <w:t xml:space="preserve"> </w:t>
      </w:r>
      <w:r>
        <w:t>or</w:t>
      </w:r>
      <w:r>
        <w:rPr>
          <w:spacing w:val="-4"/>
        </w:rPr>
        <w:t xml:space="preserve"> </w:t>
      </w:r>
      <w:r>
        <w:t>more stringent California standards.</w:t>
      </w:r>
      <w:r>
        <w:rPr>
          <w:spacing w:val="40"/>
        </w:rPr>
        <w:t xml:space="preserve"> </w:t>
      </w:r>
      <w:r>
        <w:t>The federal emission bins are those contained Tables S04-1 and S04-2 of 40 CFR section 86.1811-04(c) as adopted February 10, 2000.</w:t>
      </w:r>
      <w:r>
        <w:rPr>
          <w:spacing w:val="40"/>
        </w:rPr>
        <w:t xml:space="preserve"> </w:t>
      </w:r>
      <w:r>
        <w:t>The criteria for applying this requirement are set forth in Part I, Section H.1 of these test procedures.</w:t>
      </w:r>
    </w:p>
    <w:p w14:paraId="11F0083B" w14:textId="77777777" w:rsidR="0091754C" w:rsidRDefault="0091754C">
      <w:pPr>
        <w:pStyle w:val="BodyText"/>
        <w:spacing w:before="10"/>
        <w:rPr>
          <w:sz w:val="20"/>
        </w:rPr>
      </w:pPr>
    </w:p>
    <w:p w14:paraId="40788C29" w14:textId="77777777" w:rsidR="0091754C" w:rsidRDefault="002D5B87">
      <w:pPr>
        <w:pStyle w:val="ListParagraph"/>
        <w:numPr>
          <w:ilvl w:val="2"/>
          <w:numId w:val="43"/>
        </w:numPr>
        <w:tabs>
          <w:tab w:val="left" w:pos="2379"/>
          <w:tab w:val="left" w:pos="2380"/>
        </w:tabs>
        <w:ind w:left="579" w:right="848" w:firstLine="720"/>
        <w:rPr>
          <w:sz w:val="24"/>
        </w:rPr>
      </w:pPr>
      <w:r>
        <w:rPr>
          <w:b/>
          <w:sz w:val="24"/>
        </w:rPr>
        <w:t>Exception for Clean Fuel Fleet Vehicles.</w:t>
      </w:r>
      <w:r>
        <w:rPr>
          <w:b/>
          <w:spacing w:val="40"/>
          <w:sz w:val="24"/>
        </w:rPr>
        <w:t xml:space="preserve"> </w:t>
      </w:r>
      <w:r>
        <w:rPr>
          <w:sz w:val="24"/>
        </w:rPr>
        <w:t xml:space="preserve">This requirement does not apply in the case of a </w:t>
      </w:r>
      <w:proofErr w:type="gramStart"/>
      <w:r>
        <w:rPr>
          <w:sz w:val="24"/>
        </w:rPr>
        <w:t>federally-certified</w:t>
      </w:r>
      <w:proofErr w:type="gramEnd"/>
      <w:r>
        <w:rPr>
          <w:sz w:val="24"/>
        </w:rPr>
        <w:t xml:space="preserve"> vehicle model that is only marketed to fleet operators for applications that are subject to clean fuel fleet requirements established pursuant to section 246 of the federal Clean Air Act (42 U.S.C. sec. 7586).</w:t>
      </w:r>
      <w:r>
        <w:rPr>
          <w:spacing w:val="40"/>
          <w:sz w:val="24"/>
        </w:rPr>
        <w:t xml:space="preserve"> </w:t>
      </w:r>
      <w:r>
        <w:rPr>
          <w:sz w:val="24"/>
        </w:rPr>
        <w:t xml:space="preserve">In addition, the Executive Officer shall exclude from the requirements a </w:t>
      </w:r>
      <w:proofErr w:type="gramStart"/>
      <w:r>
        <w:rPr>
          <w:sz w:val="24"/>
        </w:rPr>
        <w:t>federally-certified</w:t>
      </w:r>
      <w:proofErr w:type="gramEnd"/>
      <w:r>
        <w:rPr>
          <w:sz w:val="24"/>
        </w:rPr>
        <w:t xml:space="preserve"> vehicle model where the manufacturer demonstrates to the Executive Officer's reasonable satisfaction that the</w:t>
      </w:r>
      <w:r>
        <w:rPr>
          <w:spacing w:val="-3"/>
          <w:sz w:val="24"/>
        </w:rPr>
        <w:t xml:space="preserve"> </w:t>
      </w:r>
      <w:r>
        <w:rPr>
          <w:sz w:val="24"/>
        </w:rPr>
        <w:t>model</w:t>
      </w:r>
      <w:r>
        <w:rPr>
          <w:spacing w:val="-2"/>
          <w:sz w:val="24"/>
        </w:rPr>
        <w:t xml:space="preserve"> </w:t>
      </w:r>
      <w:r>
        <w:rPr>
          <w:sz w:val="24"/>
        </w:rPr>
        <w:t>will</w:t>
      </w:r>
      <w:r>
        <w:rPr>
          <w:spacing w:val="-2"/>
          <w:sz w:val="24"/>
        </w:rPr>
        <w:t xml:space="preserve"> </w:t>
      </w:r>
      <w:r>
        <w:rPr>
          <w:sz w:val="24"/>
        </w:rPr>
        <w:t>primarily</w:t>
      </w:r>
      <w:r>
        <w:rPr>
          <w:spacing w:val="-2"/>
          <w:sz w:val="24"/>
        </w:rPr>
        <w:t xml:space="preserve"> </w:t>
      </w:r>
      <w:r>
        <w:rPr>
          <w:sz w:val="24"/>
        </w:rPr>
        <w:t>be</w:t>
      </w:r>
      <w:r>
        <w:rPr>
          <w:spacing w:val="-3"/>
          <w:sz w:val="24"/>
        </w:rPr>
        <w:t xml:space="preserve"> </w:t>
      </w:r>
      <w:r>
        <w:rPr>
          <w:sz w:val="24"/>
        </w:rPr>
        <w:t>sold</w:t>
      </w:r>
      <w:r>
        <w:rPr>
          <w:spacing w:val="-2"/>
          <w:sz w:val="24"/>
        </w:rPr>
        <w:t xml:space="preserve"> </w:t>
      </w:r>
      <w:r>
        <w:rPr>
          <w:sz w:val="24"/>
        </w:rPr>
        <w:t>or</w:t>
      </w:r>
      <w:r>
        <w:rPr>
          <w:spacing w:val="-3"/>
          <w:sz w:val="24"/>
        </w:rPr>
        <w:t xml:space="preserve"> </w:t>
      </w:r>
      <w:r>
        <w:rPr>
          <w:sz w:val="24"/>
        </w:rPr>
        <w:t>leased</w:t>
      </w:r>
      <w:r>
        <w:rPr>
          <w:spacing w:val="-2"/>
          <w:sz w:val="24"/>
        </w:rPr>
        <w:t xml:space="preserve"> </w:t>
      </w:r>
      <w:r>
        <w:rPr>
          <w:sz w:val="24"/>
        </w:rPr>
        <w:t>to</w:t>
      </w:r>
      <w:r>
        <w:rPr>
          <w:spacing w:val="-2"/>
          <w:sz w:val="24"/>
        </w:rPr>
        <w:t xml:space="preserve"> </w:t>
      </w:r>
      <w:r>
        <w:rPr>
          <w:sz w:val="24"/>
        </w:rPr>
        <w:t>clean fuel</w:t>
      </w:r>
      <w:r>
        <w:rPr>
          <w:spacing w:val="-2"/>
          <w:sz w:val="24"/>
        </w:rPr>
        <w:t xml:space="preserve"> </w:t>
      </w:r>
      <w:r>
        <w:rPr>
          <w:sz w:val="24"/>
        </w:rPr>
        <w:t>fleet</w:t>
      </w:r>
      <w:r>
        <w:rPr>
          <w:spacing w:val="-2"/>
          <w:sz w:val="24"/>
        </w:rPr>
        <w:t xml:space="preserve"> </w:t>
      </w:r>
      <w:r>
        <w:rPr>
          <w:sz w:val="24"/>
        </w:rPr>
        <w:t>operators for</w:t>
      </w:r>
      <w:r>
        <w:rPr>
          <w:spacing w:val="-3"/>
          <w:sz w:val="24"/>
        </w:rPr>
        <w:t xml:space="preserve"> </w:t>
      </w:r>
      <w:r>
        <w:rPr>
          <w:sz w:val="24"/>
        </w:rPr>
        <w:t>such</w:t>
      </w:r>
      <w:r>
        <w:rPr>
          <w:spacing w:val="-2"/>
          <w:sz w:val="24"/>
        </w:rPr>
        <w:t xml:space="preserve"> </w:t>
      </w:r>
      <w:r>
        <w:rPr>
          <w:sz w:val="24"/>
        </w:rPr>
        <w:t>applications, and</w:t>
      </w:r>
      <w:r>
        <w:rPr>
          <w:spacing w:val="-2"/>
          <w:sz w:val="24"/>
        </w:rPr>
        <w:t xml:space="preserve"> </w:t>
      </w:r>
      <w:r>
        <w:rPr>
          <w:sz w:val="24"/>
        </w:rPr>
        <w:t>that</w:t>
      </w:r>
      <w:r>
        <w:rPr>
          <w:spacing w:val="-2"/>
          <w:sz w:val="24"/>
        </w:rPr>
        <w:t xml:space="preserve"> </w:t>
      </w:r>
      <w:r>
        <w:rPr>
          <w:sz w:val="24"/>
        </w:rPr>
        <w:t>other</w:t>
      </w:r>
      <w:r>
        <w:rPr>
          <w:spacing w:val="-3"/>
          <w:sz w:val="24"/>
        </w:rPr>
        <w:t xml:space="preserve"> </w:t>
      </w:r>
      <w:r>
        <w:rPr>
          <w:sz w:val="24"/>
        </w:rPr>
        <w:t>sales</w:t>
      </w:r>
      <w:r>
        <w:rPr>
          <w:spacing w:val="-2"/>
          <w:sz w:val="24"/>
        </w:rPr>
        <w:t xml:space="preserve"> </w:t>
      </w:r>
      <w:r>
        <w:rPr>
          <w:sz w:val="24"/>
        </w:rPr>
        <w:t>or</w:t>
      </w:r>
      <w:r>
        <w:rPr>
          <w:spacing w:val="-3"/>
          <w:sz w:val="24"/>
        </w:rPr>
        <w:t xml:space="preserve"> </w:t>
      </w:r>
      <w:r>
        <w:rPr>
          <w:sz w:val="24"/>
        </w:rPr>
        <w:t>leases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model</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incidental</w:t>
      </w:r>
      <w:r>
        <w:rPr>
          <w:spacing w:val="-2"/>
          <w:sz w:val="24"/>
        </w:rPr>
        <w:t xml:space="preserve"> </w:t>
      </w:r>
      <w:r>
        <w:rPr>
          <w:sz w:val="24"/>
        </w:rPr>
        <w:t>to</w:t>
      </w:r>
      <w:r>
        <w:rPr>
          <w:spacing w:val="-2"/>
          <w:sz w:val="24"/>
        </w:rPr>
        <w:t xml:space="preserve"> </w:t>
      </w:r>
      <w:r>
        <w:rPr>
          <w:sz w:val="24"/>
        </w:rPr>
        <w:t>marketing</w:t>
      </w:r>
      <w:r>
        <w:rPr>
          <w:spacing w:val="-2"/>
          <w:sz w:val="24"/>
        </w:rPr>
        <w:t xml:space="preserve"> </w:t>
      </w:r>
      <w:r>
        <w:rPr>
          <w:sz w:val="24"/>
        </w:rPr>
        <w:t>to</w:t>
      </w:r>
      <w:r>
        <w:rPr>
          <w:spacing w:val="-1"/>
          <w:sz w:val="24"/>
        </w:rPr>
        <w:t xml:space="preserve"> </w:t>
      </w:r>
      <w:r>
        <w:rPr>
          <w:sz w:val="24"/>
        </w:rPr>
        <w:t>those</w:t>
      </w:r>
      <w:r>
        <w:rPr>
          <w:spacing w:val="-3"/>
          <w:sz w:val="24"/>
        </w:rPr>
        <w:t xml:space="preserve"> </w:t>
      </w:r>
      <w:r>
        <w:rPr>
          <w:sz w:val="24"/>
        </w:rPr>
        <w:t>clean</w:t>
      </w:r>
      <w:r>
        <w:rPr>
          <w:spacing w:val="-2"/>
          <w:sz w:val="24"/>
        </w:rPr>
        <w:t xml:space="preserve"> </w:t>
      </w:r>
      <w:r>
        <w:rPr>
          <w:sz w:val="24"/>
        </w:rPr>
        <w:t>fuel fleet operators.</w:t>
      </w:r>
    </w:p>
    <w:p w14:paraId="6BA5DABB" w14:textId="77777777" w:rsidR="0091754C" w:rsidRDefault="0091754C">
      <w:pPr>
        <w:pStyle w:val="BodyText"/>
      </w:pPr>
    </w:p>
    <w:p w14:paraId="54C52FF8" w14:textId="77777777" w:rsidR="0091754C" w:rsidRDefault="002D5B87">
      <w:pPr>
        <w:pStyle w:val="Heading1"/>
        <w:numPr>
          <w:ilvl w:val="1"/>
          <w:numId w:val="43"/>
        </w:numPr>
        <w:tabs>
          <w:tab w:val="left" w:pos="1659"/>
          <w:tab w:val="left" w:pos="1660"/>
        </w:tabs>
        <w:spacing w:before="1"/>
        <w:ind w:hanging="721"/>
        <w:rPr>
          <w:b w:val="0"/>
        </w:rPr>
      </w:pPr>
      <w:bookmarkStart w:id="258" w:name="1.12_Emission_Requirements_for_Fuel-Fire"/>
      <w:bookmarkEnd w:id="258"/>
      <w:r>
        <w:t>Emission</w:t>
      </w:r>
      <w:r>
        <w:rPr>
          <w:spacing w:val="-5"/>
        </w:rPr>
        <w:t xml:space="preserve"> </w:t>
      </w:r>
      <w:r>
        <w:t>Requirements</w:t>
      </w:r>
      <w:r>
        <w:rPr>
          <w:spacing w:val="-5"/>
        </w:rPr>
        <w:t xml:space="preserve"> </w:t>
      </w:r>
      <w:r>
        <w:t>for</w:t>
      </w:r>
      <w:r>
        <w:rPr>
          <w:spacing w:val="-4"/>
        </w:rPr>
        <w:t xml:space="preserve"> </w:t>
      </w:r>
      <w:r>
        <w:t>Fuel-Fired</w:t>
      </w:r>
      <w:r>
        <w:rPr>
          <w:spacing w:val="-1"/>
        </w:rPr>
        <w:t xml:space="preserve"> </w:t>
      </w:r>
      <w:r>
        <w:rPr>
          <w:spacing w:val="-2"/>
        </w:rPr>
        <w:t>Heaters</w:t>
      </w:r>
      <w:r>
        <w:rPr>
          <w:b w:val="0"/>
          <w:spacing w:val="-2"/>
        </w:rPr>
        <w:t>.</w:t>
      </w:r>
    </w:p>
    <w:p w14:paraId="2BCE16A2" w14:textId="62E4FB22" w:rsidR="0091754C" w:rsidRDefault="002D5B87">
      <w:pPr>
        <w:pStyle w:val="BodyText"/>
        <w:ind w:left="579" w:right="702"/>
      </w:pPr>
      <w:r>
        <w:t>Whenever</w:t>
      </w:r>
      <w:r>
        <w:rPr>
          <w:spacing w:val="-2"/>
        </w:rPr>
        <w:t xml:space="preserve"> </w:t>
      </w:r>
      <w:r>
        <w:t>a</w:t>
      </w:r>
      <w:r>
        <w:rPr>
          <w:spacing w:val="-2"/>
        </w:rPr>
        <w:t xml:space="preserve"> </w:t>
      </w:r>
      <w:r>
        <w:t>manufacturer</w:t>
      </w:r>
      <w:r>
        <w:rPr>
          <w:spacing w:val="-2"/>
        </w:rPr>
        <w:t xml:space="preserve"> </w:t>
      </w:r>
      <w:r>
        <w:t>elects</w:t>
      </w:r>
      <w:r>
        <w:rPr>
          <w:spacing w:val="-1"/>
        </w:rPr>
        <w:t xml:space="preserve"> </w:t>
      </w:r>
      <w:r>
        <w:t>to</w:t>
      </w:r>
      <w:r>
        <w:rPr>
          <w:spacing w:val="-1"/>
        </w:rPr>
        <w:t xml:space="preserve"> </w:t>
      </w:r>
      <w:r>
        <w:t>utilize</w:t>
      </w:r>
      <w:r>
        <w:rPr>
          <w:spacing w:val="-2"/>
        </w:rPr>
        <w:t xml:space="preserve"> </w:t>
      </w:r>
      <w:r>
        <w:t>an</w:t>
      </w:r>
      <w:r>
        <w:rPr>
          <w:spacing w:val="-2"/>
        </w:rPr>
        <w:t xml:space="preserve"> </w:t>
      </w:r>
      <w:r>
        <w:t>on-board</w:t>
      </w:r>
      <w:r>
        <w:rPr>
          <w:spacing w:val="-1"/>
        </w:rPr>
        <w:t xml:space="preserve"> </w:t>
      </w:r>
      <w:r>
        <w:t>fuel-fired</w:t>
      </w:r>
      <w:r>
        <w:rPr>
          <w:spacing w:val="-1"/>
        </w:rPr>
        <w:t xml:space="preserve"> </w:t>
      </w:r>
      <w:r>
        <w:t>heater</w:t>
      </w:r>
      <w:r>
        <w:rPr>
          <w:spacing w:val="-2"/>
        </w:rPr>
        <w:t xml:space="preserve"> </w:t>
      </w:r>
      <w:r>
        <w:t>on any</w:t>
      </w:r>
      <w:r>
        <w:rPr>
          <w:spacing w:val="-1"/>
        </w:rPr>
        <w:t xml:space="preserve"> </w:t>
      </w:r>
      <w:r>
        <w:t>passenger</w:t>
      </w:r>
      <w:r>
        <w:rPr>
          <w:spacing w:val="-2"/>
        </w:rPr>
        <w:t xml:space="preserve"> </w:t>
      </w:r>
      <w:r>
        <w:t>car, light-duty truck or medium-duty vehicle, the heater must meet the ULEV125 standards for passenger cars and light-duty trucks less than 8,500 pounds GVW set forth in section E.1.1.2 of these test procedures.</w:t>
      </w:r>
      <w:r>
        <w:rPr>
          <w:spacing w:val="80"/>
        </w:rPr>
        <w:t xml:space="preserve"> </w:t>
      </w:r>
      <w:r>
        <w:t xml:space="preserve">The exhaust emissions from the fuel-fired heater shall be determined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259" w:author="Final Amendments" w:date="2022-12-06T13:01:00Z">
        <w:r w:rsidRPr="00A5280F">
          <w:delText>and Subsequent</w:delText>
        </w:r>
      </w:del>
      <w:ins w:id="260" w:author="Final Amendments" w:date="2022-12-06T13:01:00Z">
        <w:r w:rsidRPr="00F1765F">
          <w:t>through 2025</w:t>
        </w:r>
      </w:ins>
      <w:r w:rsidRPr="00F1765F">
        <w:t xml:space="preserve"> Model</w:t>
      </w:r>
      <w:ins w:id="261" w:author="Final Amendments" w:date="2022-12-06T13:01:00Z">
        <w:r w:rsidRPr="00F1765F">
          <w:t xml:space="preserve"> Year</w:t>
        </w:r>
      </w:ins>
      <w:r w:rsidRPr="00F1765F">
        <w:t xml:space="preserve"> </w:t>
      </w:r>
      <w:r>
        <w:t>Zero-Emission Vehicles and Hybrid Electric Vehicles, in the Passenger Car, Light-Duty Truck and Medium-Duty Vehicle Classes,” as applicable.</w:t>
      </w:r>
      <w:r>
        <w:rPr>
          <w:spacing w:val="40"/>
        </w:rPr>
        <w:t xml:space="preserve"> </w:t>
      </w:r>
      <w:r>
        <w:t xml:space="preserve">If the on-board fuel-fired heater </w:t>
      </w:r>
      <w:proofErr w:type="gramStart"/>
      <w:r>
        <w:t>is capable of operating</w:t>
      </w:r>
      <w:proofErr w:type="gramEnd"/>
      <w:r>
        <w:t xml:space="preserve"> at ambient temperatures above 40</w:t>
      </w:r>
      <w:r>
        <w:rPr>
          <w:vertAlign w:val="superscript"/>
        </w:rPr>
        <w:t>o</w:t>
      </w:r>
      <w:r>
        <w:t>F, the measured emission levels of the on-board fuel-fired heater shall be added to the emissions measured</w:t>
      </w:r>
      <w:r>
        <w:rPr>
          <w:spacing w:val="-3"/>
        </w:rPr>
        <w:t xml:space="preserve"> </w:t>
      </w:r>
      <w:r>
        <w:t>on</w:t>
      </w:r>
      <w:r>
        <w:rPr>
          <w:spacing w:val="-3"/>
        </w:rPr>
        <w:t xml:space="preserve"> </w:t>
      </w:r>
      <w:r>
        <w:t>the</w:t>
      </w:r>
      <w:r>
        <w:rPr>
          <w:spacing w:val="-2"/>
        </w:rPr>
        <w:t xml:space="preserve"> </w:t>
      </w:r>
      <w:r>
        <w:t>FTP</w:t>
      </w:r>
      <w:r>
        <w:rPr>
          <w:spacing w:val="-3"/>
        </w:rPr>
        <w:t xml:space="preserve"> </w:t>
      </w:r>
      <w:r>
        <w:t>(40</w:t>
      </w:r>
      <w:r>
        <w:rPr>
          <w:spacing w:val="-1"/>
        </w:rPr>
        <w:t xml:space="preserve"> </w:t>
      </w:r>
      <w:r>
        <w:t>CFR,</w:t>
      </w:r>
      <w:r>
        <w:rPr>
          <w:spacing w:val="-3"/>
        </w:rPr>
        <w:t xml:space="preserve"> </w:t>
      </w:r>
      <w:r>
        <w:t>Part</w:t>
      </w:r>
      <w:r>
        <w:rPr>
          <w:spacing w:val="-3"/>
        </w:rPr>
        <w:t xml:space="preserve"> </w:t>
      </w:r>
      <w:r>
        <w:t>86,</w:t>
      </w:r>
      <w:r>
        <w:rPr>
          <w:spacing w:val="-3"/>
        </w:rPr>
        <w:t xml:space="preserve"> </w:t>
      </w:r>
      <w:r>
        <w:t>Subpart</w:t>
      </w:r>
      <w:r>
        <w:rPr>
          <w:spacing w:val="-3"/>
        </w:rPr>
        <w:t xml:space="preserve"> </w:t>
      </w:r>
      <w:r>
        <w:t>B)</w:t>
      </w:r>
      <w:r>
        <w:rPr>
          <w:spacing w:val="-4"/>
        </w:rPr>
        <w:t xml:space="preserve"> </w:t>
      </w:r>
      <w:r>
        <w:t>to</w:t>
      </w:r>
      <w:r>
        <w:rPr>
          <w:spacing w:val="-3"/>
        </w:rPr>
        <w:t xml:space="preserve"> </w:t>
      </w:r>
      <w:r>
        <w:t>determine</w:t>
      </w:r>
      <w:r>
        <w:rPr>
          <w:spacing w:val="-4"/>
        </w:rPr>
        <w:t xml:space="preserve"> </w:t>
      </w:r>
      <w:r>
        <w:t>compliance</w:t>
      </w:r>
      <w:r>
        <w:rPr>
          <w:spacing w:val="-4"/>
        </w:rPr>
        <w:t xml:space="preserve"> </w:t>
      </w:r>
      <w:r>
        <w:t>with</w:t>
      </w:r>
      <w:r>
        <w:rPr>
          <w:spacing w:val="-3"/>
        </w:rPr>
        <w:t xml:space="preserve"> </w:t>
      </w:r>
      <w:r>
        <w:t>the</w:t>
      </w:r>
      <w:r>
        <w:rPr>
          <w:spacing w:val="-4"/>
        </w:rPr>
        <w:t xml:space="preserve"> </w:t>
      </w:r>
      <w:r>
        <w:t>exhaust emission standards in section E.1.1.</w:t>
      </w:r>
    </w:p>
    <w:p w14:paraId="1C472104" w14:textId="77777777" w:rsidR="0091754C" w:rsidRDefault="0091754C">
      <w:pPr>
        <w:sectPr w:rsidR="0091754C">
          <w:pgSz w:w="12240" w:h="15840"/>
          <w:pgMar w:top="1640" w:right="760" w:bottom="1020" w:left="1220" w:header="0" w:footer="830" w:gutter="0"/>
          <w:cols w:space="720"/>
        </w:sectPr>
      </w:pPr>
    </w:p>
    <w:p w14:paraId="6FCA59F6" w14:textId="77777777" w:rsidR="0091754C" w:rsidRDefault="002D5B87">
      <w:pPr>
        <w:pStyle w:val="Heading1"/>
        <w:numPr>
          <w:ilvl w:val="1"/>
          <w:numId w:val="43"/>
        </w:numPr>
        <w:tabs>
          <w:tab w:val="left" w:pos="1659"/>
          <w:tab w:val="left" w:pos="1660"/>
        </w:tabs>
        <w:spacing w:before="75"/>
        <w:rPr>
          <w:b w:val="0"/>
        </w:rPr>
      </w:pPr>
      <w:bookmarkStart w:id="262" w:name="1.13_Greenhouse_Gas_Emission_Requirement"/>
      <w:bookmarkEnd w:id="262"/>
      <w:r>
        <w:lastRenderedPageBreak/>
        <w:t>Greenhouse</w:t>
      </w:r>
      <w:r>
        <w:rPr>
          <w:spacing w:val="-3"/>
        </w:rPr>
        <w:t xml:space="preserve"> </w:t>
      </w:r>
      <w:r>
        <w:t>Gas</w:t>
      </w:r>
      <w:r>
        <w:rPr>
          <w:spacing w:val="-2"/>
        </w:rPr>
        <w:t xml:space="preserve"> </w:t>
      </w:r>
      <w:r>
        <w:t>Emission</w:t>
      </w:r>
      <w:r>
        <w:rPr>
          <w:spacing w:val="-2"/>
        </w:rPr>
        <w:t xml:space="preserve"> Requirements.</w:t>
      </w:r>
    </w:p>
    <w:p w14:paraId="40EA2575" w14:textId="77777777" w:rsidR="0091754C" w:rsidRDefault="002D5B87">
      <w:pPr>
        <w:pStyle w:val="BodyText"/>
        <w:ind w:left="579" w:right="709"/>
      </w:pPr>
      <w:r>
        <w:t>The greenhouse gas emission levels from new 2017 and subsequent model year passenger cars, light-duty trucks, and medium-duty passenger vehicles shall not exceed the requirements set forth in section E.2.5 of these test procedures.</w:t>
      </w:r>
      <w:r>
        <w:rPr>
          <w:spacing w:val="40"/>
        </w:rPr>
        <w:t xml:space="preserve"> </w:t>
      </w:r>
      <w:r>
        <w:t>Light-duty trucks from 3751 lbs.</w:t>
      </w:r>
      <w:r>
        <w:rPr>
          <w:spacing w:val="-2"/>
        </w:rPr>
        <w:t xml:space="preserve"> </w:t>
      </w:r>
      <w:r>
        <w:t>LVW</w:t>
      </w:r>
      <w:r>
        <w:rPr>
          <w:spacing w:val="-3"/>
        </w:rPr>
        <w:t xml:space="preserve"> </w:t>
      </w:r>
      <w:r>
        <w:t>–</w:t>
      </w:r>
      <w:r>
        <w:rPr>
          <w:spacing w:val="-2"/>
        </w:rPr>
        <w:t xml:space="preserve"> </w:t>
      </w:r>
      <w:r>
        <w:t>8500</w:t>
      </w:r>
      <w:r>
        <w:rPr>
          <w:spacing w:val="-2"/>
        </w:rPr>
        <w:t xml:space="preserve"> </w:t>
      </w:r>
      <w:r>
        <w:t>lbs.</w:t>
      </w:r>
      <w:r>
        <w:rPr>
          <w:spacing w:val="-2"/>
        </w:rPr>
        <w:t xml:space="preserve"> </w:t>
      </w:r>
      <w:r>
        <w:t>GVWR</w:t>
      </w:r>
      <w:r>
        <w:rPr>
          <w:spacing w:val="-2"/>
        </w:rPr>
        <w:t xml:space="preserve"> </w:t>
      </w:r>
      <w:r>
        <w:t>with</w:t>
      </w:r>
      <w:r>
        <w:rPr>
          <w:spacing w:val="-3"/>
        </w:rPr>
        <w:t xml:space="preserve"> </w:t>
      </w:r>
      <w:r>
        <w:t>a</w:t>
      </w:r>
      <w:r>
        <w:rPr>
          <w:spacing w:val="-3"/>
        </w:rPr>
        <w:t xml:space="preserve"> </w:t>
      </w:r>
      <w:r>
        <w:t>maximum</w:t>
      </w:r>
      <w:r>
        <w:rPr>
          <w:spacing w:val="-2"/>
        </w:rPr>
        <w:t xml:space="preserve"> </w:t>
      </w:r>
      <w:r>
        <w:t>base</w:t>
      </w:r>
      <w:r>
        <w:rPr>
          <w:spacing w:val="-3"/>
        </w:rPr>
        <w:t xml:space="preserve"> </w:t>
      </w:r>
      <w:r>
        <w:t>payload</w:t>
      </w:r>
      <w:r>
        <w:rPr>
          <w:spacing w:val="-2"/>
        </w:rPr>
        <w:t xml:space="preserve"> </w:t>
      </w:r>
      <w:r>
        <w:t>of</w:t>
      </w:r>
      <w:r>
        <w:rPr>
          <w:spacing w:val="-3"/>
        </w:rPr>
        <w:t xml:space="preserve"> </w:t>
      </w:r>
      <w:r>
        <w:t>2500</w:t>
      </w:r>
      <w:r>
        <w:rPr>
          <w:spacing w:val="-2"/>
        </w:rPr>
        <w:t xml:space="preserve"> </w:t>
      </w:r>
      <w:r>
        <w:t>lbs.</w:t>
      </w:r>
      <w:r>
        <w:rPr>
          <w:spacing w:val="-2"/>
        </w:rPr>
        <w:t xml:space="preserve"> </w:t>
      </w:r>
      <w:r>
        <w:t>or</w:t>
      </w:r>
      <w:r>
        <w:rPr>
          <w:spacing w:val="-3"/>
        </w:rPr>
        <w:t xml:space="preserve"> </w:t>
      </w:r>
      <w:r>
        <w:t>more</w:t>
      </w:r>
      <w:r>
        <w:rPr>
          <w:spacing w:val="-3"/>
        </w:rPr>
        <w:t xml:space="preserve"> </w:t>
      </w:r>
      <w:r>
        <w:t>that</w:t>
      </w:r>
      <w:r>
        <w:rPr>
          <w:spacing w:val="-2"/>
        </w:rPr>
        <w:t xml:space="preserve"> </w:t>
      </w:r>
      <w:r>
        <w:t>certify to the LEV II LEV Option 1 exhaust standards in section E.1.1.1 are exempt from these greenhouse gas emission requirements.</w:t>
      </w:r>
      <w:r>
        <w:rPr>
          <w:spacing w:val="40"/>
        </w:rPr>
        <w:t xml:space="preserve"> </w:t>
      </w:r>
      <w:r>
        <w:t>Passenger cars, light-duty trucks 0-3750 lbs. LVW, and medium-duty passenger vehicles are not eligible for this exemption.</w:t>
      </w:r>
    </w:p>
    <w:p w14:paraId="71ABD357" w14:textId="77777777" w:rsidR="0091754C" w:rsidRDefault="0091754C">
      <w:pPr>
        <w:pStyle w:val="BodyText"/>
      </w:pPr>
    </w:p>
    <w:p w14:paraId="67D7A8A3" w14:textId="77777777" w:rsidR="0091754C" w:rsidRDefault="002D5B87" w:rsidP="002D5B87">
      <w:pPr>
        <w:pStyle w:val="Heading1"/>
        <w:numPr>
          <w:ilvl w:val="1"/>
          <w:numId w:val="57"/>
        </w:numPr>
        <w:tabs>
          <w:tab w:val="left" w:pos="940"/>
        </w:tabs>
        <w:ind w:left="940"/>
      </w:pPr>
      <w:bookmarkStart w:id="263" w:name="2._Emission_Standards_Phase-In_Requireme"/>
      <w:bookmarkStart w:id="264" w:name="_bookmark21"/>
      <w:bookmarkEnd w:id="263"/>
      <w:bookmarkEnd w:id="264"/>
      <w:r>
        <w:t>Emission</w:t>
      </w:r>
      <w:r>
        <w:rPr>
          <w:spacing w:val="-6"/>
        </w:rPr>
        <w:t xml:space="preserve"> </w:t>
      </w:r>
      <w:r>
        <w:t>Standards</w:t>
      </w:r>
      <w:r>
        <w:rPr>
          <w:spacing w:val="-3"/>
        </w:rPr>
        <w:t xml:space="preserve"> </w:t>
      </w:r>
      <w:r>
        <w:t>Phase-In</w:t>
      </w:r>
      <w:r>
        <w:rPr>
          <w:spacing w:val="-3"/>
        </w:rPr>
        <w:t xml:space="preserve"> </w:t>
      </w:r>
      <w:r>
        <w:t>Requirements</w:t>
      </w:r>
      <w:r>
        <w:rPr>
          <w:spacing w:val="-3"/>
        </w:rPr>
        <w:t xml:space="preserve"> </w:t>
      </w:r>
      <w:r>
        <w:t>for</w:t>
      </w:r>
      <w:r>
        <w:rPr>
          <w:spacing w:val="-3"/>
        </w:rPr>
        <w:t xml:space="preserve"> </w:t>
      </w:r>
      <w:r>
        <w:rPr>
          <w:spacing w:val="-2"/>
        </w:rPr>
        <w:t>Manufacturers.</w:t>
      </w:r>
    </w:p>
    <w:p w14:paraId="576D751E" w14:textId="77777777" w:rsidR="0091754C" w:rsidRDefault="0091754C">
      <w:pPr>
        <w:pStyle w:val="BodyText"/>
        <w:spacing w:before="10"/>
        <w:rPr>
          <w:b/>
          <w:sz w:val="20"/>
        </w:rPr>
      </w:pPr>
    </w:p>
    <w:p w14:paraId="1D32DC10" w14:textId="77777777" w:rsidR="0091754C" w:rsidRDefault="002D5B87">
      <w:pPr>
        <w:pStyle w:val="ListParagraph"/>
        <w:numPr>
          <w:ilvl w:val="1"/>
          <w:numId w:val="41"/>
        </w:numPr>
        <w:tabs>
          <w:tab w:val="left" w:pos="1659"/>
          <w:tab w:val="left" w:pos="1660"/>
        </w:tabs>
        <w:ind w:left="219" w:right="954" w:firstLine="720"/>
        <w:rPr>
          <w:b/>
          <w:sz w:val="24"/>
        </w:rPr>
      </w:pPr>
      <w:bookmarkStart w:id="265" w:name="2.1_Fleet_Average_NMOG+NOx_Requirements_"/>
      <w:bookmarkEnd w:id="265"/>
      <w:r>
        <w:rPr>
          <w:b/>
          <w:sz w:val="24"/>
        </w:rPr>
        <w:t>Fleet</w:t>
      </w:r>
      <w:r>
        <w:rPr>
          <w:b/>
          <w:spacing w:val="-6"/>
          <w:sz w:val="24"/>
        </w:rPr>
        <w:t xml:space="preserve"> </w:t>
      </w:r>
      <w:r>
        <w:rPr>
          <w:b/>
          <w:sz w:val="24"/>
        </w:rPr>
        <w:t>Average</w:t>
      </w:r>
      <w:r>
        <w:rPr>
          <w:b/>
          <w:spacing w:val="-5"/>
          <w:sz w:val="24"/>
        </w:rPr>
        <w:t xml:space="preserve"> </w:t>
      </w:r>
      <w:r>
        <w:rPr>
          <w:b/>
          <w:sz w:val="24"/>
        </w:rPr>
        <w:t>NMOG+NOx</w:t>
      </w:r>
      <w:r>
        <w:rPr>
          <w:b/>
          <w:spacing w:val="-5"/>
          <w:sz w:val="24"/>
        </w:rPr>
        <w:t xml:space="preserve"> </w:t>
      </w:r>
      <w:r>
        <w:rPr>
          <w:b/>
          <w:sz w:val="24"/>
        </w:rPr>
        <w:t>Requirements</w:t>
      </w:r>
      <w:r>
        <w:rPr>
          <w:b/>
          <w:spacing w:val="-5"/>
          <w:sz w:val="24"/>
        </w:rPr>
        <w:t xml:space="preserve"> </w:t>
      </w:r>
      <w:r>
        <w:rPr>
          <w:b/>
          <w:sz w:val="24"/>
        </w:rPr>
        <w:t>for</w:t>
      </w:r>
      <w:r>
        <w:rPr>
          <w:b/>
          <w:spacing w:val="-5"/>
          <w:sz w:val="24"/>
        </w:rPr>
        <w:t xml:space="preserve"> </w:t>
      </w:r>
      <w:r>
        <w:rPr>
          <w:b/>
          <w:sz w:val="24"/>
        </w:rPr>
        <w:t>Passenger</w:t>
      </w:r>
      <w:r>
        <w:rPr>
          <w:b/>
          <w:spacing w:val="-6"/>
          <w:sz w:val="24"/>
        </w:rPr>
        <w:t xml:space="preserve"> </w:t>
      </w:r>
      <w:r>
        <w:rPr>
          <w:b/>
          <w:sz w:val="24"/>
        </w:rPr>
        <w:t>Cars,</w:t>
      </w:r>
      <w:r>
        <w:rPr>
          <w:b/>
          <w:spacing w:val="-5"/>
          <w:sz w:val="24"/>
        </w:rPr>
        <w:t xml:space="preserve"> </w:t>
      </w:r>
      <w:r>
        <w:rPr>
          <w:b/>
          <w:sz w:val="24"/>
        </w:rPr>
        <w:t>Light-Duty Trucks, and Medium-Duty Passenger Vehicles.</w:t>
      </w:r>
    </w:p>
    <w:p w14:paraId="43311553" w14:textId="77777777" w:rsidR="0091754C" w:rsidRDefault="0091754C">
      <w:pPr>
        <w:pStyle w:val="BodyText"/>
        <w:rPr>
          <w:b/>
        </w:rPr>
      </w:pPr>
    </w:p>
    <w:p w14:paraId="4D0BDDE1" w14:textId="77777777" w:rsidR="0091754C" w:rsidRDefault="002D5B87">
      <w:pPr>
        <w:pStyle w:val="ListParagraph"/>
        <w:numPr>
          <w:ilvl w:val="2"/>
          <w:numId w:val="41"/>
        </w:numPr>
        <w:tabs>
          <w:tab w:val="left" w:pos="2379"/>
          <w:tab w:val="left" w:pos="2380"/>
        </w:tabs>
        <w:ind w:left="579" w:right="683" w:firstLine="720"/>
        <w:rPr>
          <w:sz w:val="24"/>
        </w:rPr>
      </w:pPr>
      <w:r>
        <w:rPr>
          <w:sz w:val="24"/>
        </w:rPr>
        <w:t>The</w:t>
      </w:r>
      <w:r>
        <w:rPr>
          <w:spacing w:val="-5"/>
          <w:sz w:val="24"/>
        </w:rPr>
        <w:t xml:space="preserve"> </w:t>
      </w:r>
      <w:r>
        <w:rPr>
          <w:sz w:val="24"/>
        </w:rPr>
        <w:t>fleet</w:t>
      </w:r>
      <w:r>
        <w:rPr>
          <w:spacing w:val="-2"/>
          <w:sz w:val="24"/>
        </w:rPr>
        <w:t xml:space="preserve"> </w:t>
      </w:r>
      <w:r>
        <w:rPr>
          <w:sz w:val="24"/>
        </w:rPr>
        <w:t>average</w:t>
      </w:r>
      <w:r>
        <w:rPr>
          <w:spacing w:val="-5"/>
          <w:sz w:val="24"/>
        </w:rPr>
        <w:t xml:space="preserve"> </w:t>
      </w:r>
      <w:r>
        <w:rPr>
          <w:sz w:val="24"/>
        </w:rPr>
        <w:t>non-methane</w:t>
      </w:r>
      <w:r>
        <w:rPr>
          <w:spacing w:val="-5"/>
          <w:sz w:val="24"/>
        </w:rPr>
        <w:t xml:space="preserve"> </w:t>
      </w:r>
      <w:r>
        <w:rPr>
          <w:sz w:val="24"/>
        </w:rPr>
        <w:t>organic</w:t>
      </w:r>
      <w:r>
        <w:rPr>
          <w:spacing w:val="-5"/>
          <w:sz w:val="24"/>
        </w:rPr>
        <w:t xml:space="preserve"> </w:t>
      </w:r>
      <w:r>
        <w:rPr>
          <w:sz w:val="24"/>
        </w:rPr>
        <w:t>gas</w:t>
      </w:r>
      <w:r>
        <w:rPr>
          <w:spacing w:val="-4"/>
          <w:sz w:val="24"/>
        </w:rPr>
        <w:t xml:space="preserve"> </w:t>
      </w:r>
      <w:r>
        <w:rPr>
          <w:sz w:val="24"/>
        </w:rPr>
        <w:t>plus</w:t>
      </w:r>
      <w:r>
        <w:rPr>
          <w:spacing w:val="-4"/>
          <w:sz w:val="24"/>
        </w:rPr>
        <w:t xml:space="preserve"> </w:t>
      </w:r>
      <w:r>
        <w:rPr>
          <w:sz w:val="24"/>
        </w:rPr>
        <w:t>oxides</w:t>
      </w:r>
      <w:r>
        <w:rPr>
          <w:spacing w:val="-4"/>
          <w:sz w:val="24"/>
        </w:rPr>
        <w:t xml:space="preserve"> </w:t>
      </w:r>
      <w:r>
        <w:rPr>
          <w:sz w:val="24"/>
        </w:rPr>
        <w:t>of</w:t>
      </w:r>
      <w:r>
        <w:rPr>
          <w:spacing w:val="-5"/>
          <w:sz w:val="24"/>
        </w:rPr>
        <w:t xml:space="preserve"> </w:t>
      </w:r>
      <w:r>
        <w:rPr>
          <w:sz w:val="24"/>
        </w:rPr>
        <w:t>nitrogen</w:t>
      </w:r>
      <w:r>
        <w:rPr>
          <w:spacing w:val="-4"/>
          <w:sz w:val="24"/>
        </w:rPr>
        <w:t xml:space="preserve"> </w:t>
      </w:r>
      <w:r>
        <w:rPr>
          <w:sz w:val="24"/>
        </w:rPr>
        <w:t>exhaust mass emission values from the passenger cars, light-duty trucks, and medium-duty passenger vehicles produced and delivered for sale in California each model year by a manufacturer other than a small volume manufacturer shall not exceed:</w:t>
      </w:r>
    </w:p>
    <w:p w14:paraId="5B4BDA93" w14:textId="77777777" w:rsidR="0091754C" w:rsidRDefault="0091754C">
      <w:pPr>
        <w:rPr>
          <w:sz w:val="24"/>
        </w:rPr>
        <w:sectPr w:rsidR="0091754C">
          <w:pgSz w:w="12240" w:h="15840"/>
          <w:pgMar w:top="1640" w:right="760" w:bottom="1020" w:left="1220" w:header="0" w:footer="830" w:gutter="0"/>
          <w:cols w:space="720"/>
        </w:sectPr>
      </w:pPr>
    </w:p>
    <w:p w14:paraId="080D3171" w14:textId="77777777" w:rsidR="0091754C" w:rsidRDefault="0091754C">
      <w:pPr>
        <w:pStyle w:val="BodyText"/>
        <w:spacing w:before="6"/>
        <w:rPr>
          <w:sz w:val="2"/>
        </w:rPr>
      </w:pPr>
    </w:p>
    <w:tbl>
      <w:tblPr>
        <w:tblW w:w="0" w:type="auto"/>
        <w:tblInd w:w="143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406"/>
        <w:gridCol w:w="2520"/>
        <w:gridCol w:w="3031"/>
      </w:tblGrid>
      <w:tr w:rsidR="0091754C" w14:paraId="36BA8092" w14:textId="77777777">
        <w:trPr>
          <w:trHeight w:val="1655"/>
        </w:trPr>
        <w:tc>
          <w:tcPr>
            <w:tcW w:w="6957" w:type="dxa"/>
            <w:gridSpan w:val="3"/>
            <w:tcBorders>
              <w:bottom w:val="single" w:sz="6" w:space="0" w:color="000000"/>
            </w:tcBorders>
          </w:tcPr>
          <w:p w14:paraId="7D2E6F13" w14:textId="77777777" w:rsidR="0091754C" w:rsidRDefault="002D5B87">
            <w:pPr>
              <w:pStyle w:val="TableParagraph"/>
              <w:spacing w:line="240" w:lineRule="auto"/>
              <w:ind w:left="186" w:firstLine="415"/>
              <w:jc w:val="left"/>
              <w:rPr>
                <w:b/>
                <w:sz w:val="24"/>
              </w:rPr>
            </w:pPr>
            <w:r>
              <w:rPr>
                <w:b/>
                <w:sz w:val="24"/>
              </w:rPr>
              <w:t>FLEET AVERAGE NON-METHANE ORGANIC GAS PLUS</w:t>
            </w:r>
            <w:r>
              <w:rPr>
                <w:b/>
                <w:spacing w:val="-6"/>
                <w:sz w:val="24"/>
              </w:rPr>
              <w:t xml:space="preserve"> </w:t>
            </w:r>
            <w:r>
              <w:rPr>
                <w:b/>
                <w:sz w:val="24"/>
              </w:rPr>
              <w:t>OXIDES</w:t>
            </w:r>
            <w:r>
              <w:rPr>
                <w:b/>
                <w:spacing w:val="-6"/>
                <w:sz w:val="24"/>
              </w:rPr>
              <w:t xml:space="preserve"> </w:t>
            </w:r>
            <w:r>
              <w:rPr>
                <w:b/>
                <w:sz w:val="24"/>
              </w:rPr>
              <w:t>OF</w:t>
            </w:r>
            <w:r>
              <w:rPr>
                <w:b/>
                <w:spacing w:val="-7"/>
                <w:sz w:val="24"/>
              </w:rPr>
              <w:t xml:space="preserve"> </w:t>
            </w:r>
            <w:r>
              <w:rPr>
                <w:b/>
                <w:sz w:val="24"/>
              </w:rPr>
              <w:t>NITROGEN</w:t>
            </w:r>
            <w:r>
              <w:rPr>
                <w:b/>
                <w:spacing w:val="-7"/>
                <w:sz w:val="24"/>
              </w:rPr>
              <w:t xml:space="preserve"> </w:t>
            </w:r>
            <w:r>
              <w:rPr>
                <w:b/>
                <w:sz w:val="24"/>
              </w:rPr>
              <w:t>EXHAUST</w:t>
            </w:r>
            <w:r>
              <w:rPr>
                <w:b/>
                <w:spacing w:val="-7"/>
                <w:sz w:val="24"/>
              </w:rPr>
              <w:t xml:space="preserve"> </w:t>
            </w:r>
            <w:r>
              <w:rPr>
                <w:b/>
                <w:sz w:val="24"/>
              </w:rPr>
              <w:t>MASS</w:t>
            </w:r>
            <w:r>
              <w:rPr>
                <w:b/>
                <w:spacing w:val="-6"/>
                <w:sz w:val="24"/>
              </w:rPr>
              <w:t xml:space="preserve"> </w:t>
            </w:r>
            <w:r>
              <w:rPr>
                <w:b/>
                <w:sz w:val="24"/>
              </w:rPr>
              <w:t>EMISSION</w:t>
            </w:r>
          </w:p>
          <w:p w14:paraId="7968207D" w14:textId="77777777" w:rsidR="0091754C" w:rsidRDefault="002D5B87">
            <w:pPr>
              <w:pStyle w:val="TableParagraph"/>
              <w:spacing w:line="240" w:lineRule="auto"/>
              <w:ind w:left="153" w:right="146"/>
              <w:jc w:val="center"/>
              <w:rPr>
                <w:b/>
                <w:sz w:val="24"/>
              </w:rPr>
            </w:pPr>
            <w:r>
              <w:rPr>
                <w:b/>
                <w:sz w:val="24"/>
              </w:rPr>
              <w:t>REQUIREMENTS</w:t>
            </w:r>
            <w:r>
              <w:rPr>
                <w:b/>
                <w:spacing w:val="-6"/>
                <w:sz w:val="24"/>
              </w:rPr>
              <w:t xml:space="preserve"> </w:t>
            </w:r>
            <w:r>
              <w:rPr>
                <w:b/>
                <w:sz w:val="24"/>
              </w:rPr>
              <w:t>FOR</w:t>
            </w:r>
            <w:r>
              <w:rPr>
                <w:b/>
                <w:spacing w:val="-5"/>
                <w:sz w:val="24"/>
              </w:rPr>
              <w:t xml:space="preserve"> </w:t>
            </w:r>
            <w:r>
              <w:rPr>
                <w:b/>
                <w:sz w:val="24"/>
              </w:rPr>
              <w:t>PASSENGER</w:t>
            </w:r>
            <w:r>
              <w:rPr>
                <w:b/>
                <w:spacing w:val="-4"/>
                <w:sz w:val="24"/>
              </w:rPr>
              <w:t xml:space="preserve"> </w:t>
            </w:r>
            <w:r>
              <w:rPr>
                <w:b/>
                <w:spacing w:val="-2"/>
                <w:sz w:val="24"/>
              </w:rPr>
              <w:t>CARS,</w:t>
            </w:r>
          </w:p>
          <w:p w14:paraId="2AB34D87" w14:textId="77777777" w:rsidR="0091754C" w:rsidRDefault="002D5B87">
            <w:pPr>
              <w:pStyle w:val="TableParagraph"/>
              <w:spacing w:line="240" w:lineRule="auto"/>
              <w:ind w:left="158" w:right="146"/>
              <w:jc w:val="center"/>
              <w:rPr>
                <w:b/>
                <w:sz w:val="24"/>
              </w:rPr>
            </w:pPr>
            <w:r>
              <w:rPr>
                <w:b/>
                <w:sz w:val="24"/>
              </w:rPr>
              <w:t>LIGHT-DUTY</w:t>
            </w:r>
            <w:r>
              <w:rPr>
                <w:b/>
                <w:spacing w:val="-10"/>
                <w:sz w:val="24"/>
              </w:rPr>
              <w:t xml:space="preserve"> </w:t>
            </w:r>
            <w:r>
              <w:rPr>
                <w:b/>
                <w:sz w:val="24"/>
              </w:rPr>
              <w:t>TRUCKS,</w:t>
            </w:r>
            <w:r>
              <w:rPr>
                <w:b/>
                <w:spacing w:val="-9"/>
                <w:sz w:val="24"/>
              </w:rPr>
              <w:t xml:space="preserve"> </w:t>
            </w:r>
            <w:r>
              <w:rPr>
                <w:b/>
                <w:sz w:val="24"/>
              </w:rPr>
              <w:t>AND</w:t>
            </w:r>
            <w:r>
              <w:rPr>
                <w:b/>
                <w:spacing w:val="-10"/>
                <w:sz w:val="24"/>
              </w:rPr>
              <w:t xml:space="preserve"> </w:t>
            </w:r>
            <w:r>
              <w:rPr>
                <w:b/>
                <w:sz w:val="24"/>
              </w:rPr>
              <w:t>MEDIUM-DUTY</w:t>
            </w:r>
            <w:r>
              <w:rPr>
                <w:b/>
                <w:spacing w:val="-10"/>
                <w:sz w:val="24"/>
              </w:rPr>
              <w:t xml:space="preserve"> </w:t>
            </w:r>
            <w:r>
              <w:rPr>
                <w:b/>
                <w:sz w:val="24"/>
              </w:rPr>
              <w:t xml:space="preserve">PASSENGER </w:t>
            </w:r>
            <w:r>
              <w:rPr>
                <w:b/>
                <w:spacing w:val="-2"/>
                <w:sz w:val="24"/>
              </w:rPr>
              <w:t>VEHICLES</w:t>
            </w:r>
          </w:p>
          <w:p w14:paraId="3BB20019" w14:textId="77777777" w:rsidR="0091754C" w:rsidRDefault="002D5B87">
            <w:pPr>
              <w:pStyle w:val="TableParagraph"/>
              <w:spacing w:line="257" w:lineRule="exact"/>
              <w:ind w:left="1537"/>
              <w:jc w:val="left"/>
              <w:rPr>
                <w:sz w:val="24"/>
              </w:rPr>
            </w:pPr>
            <w:r>
              <w:rPr>
                <w:sz w:val="24"/>
              </w:rPr>
              <w:t>(</w:t>
            </w:r>
            <w:proofErr w:type="gramStart"/>
            <w:r>
              <w:rPr>
                <w:sz w:val="24"/>
              </w:rPr>
              <w:t>150,000</w:t>
            </w:r>
            <w:r>
              <w:rPr>
                <w:spacing w:val="-4"/>
                <w:sz w:val="24"/>
              </w:rPr>
              <w:t xml:space="preserve"> </w:t>
            </w:r>
            <w:r>
              <w:rPr>
                <w:sz w:val="24"/>
              </w:rPr>
              <w:t>mile</w:t>
            </w:r>
            <w:proofErr w:type="gramEnd"/>
            <w:r>
              <w:rPr>
                <w:spacing w:val="-3"/>
                <w:sz w:val="24"/>
              </w:rPr>
              <w:t xml:space="preserve"> </w:t>
            </w:r>
            <w:r>
              <w:rPr>
                <w:sz w:val="24"/>
              </w:rPr>
              <w:t>Durability</w:t>
            </w:r>
            <w:r>
              <w:rPr>
                <w:spacing w:val="-2"/>
                <w:sz w:val="24"/>
              </w:rPr>
              <w:t xml:space="preserve"> </w:t>
            </w:r>
            <w:r>
              <w:rPr>
                <w:sz w:val="24"/>
              </w:rPr>
              <w:t>Vehicle</w:t>
            </w:r>
            <w:r>
              <w:rPr>
                <w:spacing w:val="-2"/>
                <w:sz w:val="24"/>
              </w:rPr>
              <w:t xml:space="preserve"> Basis)</w:t>
            </w:r>
          </w:p>
        </w:tc>
      </w:tr>
      <w:tr w:rsidR="0091754C" w14:paraId="02FDE6E6" w14:textId="77777777">
        <w:trPr>
          <w:trHeight w:val="553"/>
        </w:trPr>
        <w:tc>
          <w:tcPr>
            <w:tcW w:w="1406" w:type="dxa"/>
            <w:vMerge w:val="restart"/>
            <w:tcBorders>
              <w:top w:val="single" w:sz="6" w:space="0" w:color="000000"/>
              <w:bottom w:val="single" w:sz="6" w:space="0" w:color="000000"/>
              <w:right w:val="single" w:sz="6" w:space="0" w:color="000000"/>
            </w:tcBorders>
          </w:tcPr>
          <w:p w14:paraId="2BE33170" w14:textId="77777777" w:rsidR="0091754C" w:rsidRDefault="0091754C">
            <w:pPr>
              <w:pStyle w:val="TableParagraph"/>
              <w:spacing w:line="240" w:lineRule="auto"/>
              <w:jc w:val="left"/>
              <w:rPr>
                <w:sz w:val="26"/>
              </w:rPr>
            </w:pPr>
          </w:p>
          <w:p w14:paraId="45EC6BB5" w14:textId="77777777" w:rsidR="0091754C" w:rsidRDefault="0091754C">
            <w:pPr>
              <w:pStyle w:val="TableParagraph"/>
              <w:spacing w:before="7" w:line="240" w:lineRule="auto"/>
              <w:jc w:val="left"/>
              <w:rPr>
                <w:sz w:val="34"/>
              </w:rPr>
            </w:pPr>
          </w:p>
          <w:p w14:paraId="19ECC650" w14:textId="77777777" w:rsidR="0091754C" w:rsidRDefault="002D5B87">
            <w:pPr>
              <w:pStyle w:val="TableParagraph"/>
              <w:spacing w:line="240" w:lineRule="auto"/>
              <w:ind w:left="85"/>
              <w:jc w:val="left"/>
              <w:rPr>
                <w:sz w:val="24"/>
              </w:rPr>
            </w:pPr>
            <w:r>
              <w:rPr>
                <w:sz w:val="24"/>
              </w:rPr>
              <w:t>Model</w:t>
            </w:r>
            <w:r>
              <w:rPr>
                <w:spacing w:val="-1"/>
                <w:sz w:val="24"/>
              </w:rPr>
              <w:t xml:space="preserve"> </w:t>
            </w:r>
            <w:r>
              <w:rPr>
                <w:spacing w:val="-4"/>
                <w:sz w:val="24"/>
              </w:rPr>
              <w:t>Year</w:t>
            </w:r>
          </w:p>
        </w:tc>
        <w:tc>
          <w:tcPr>
            <w:tcW w:w="5551" w:type="dxa"/>
            <w:gridSpan w:val="2"/>
            <w:tcBorders>
              <w:top w:val="single" w:sz="6" w:space="0" w:color="000000"/>
              <w:left w:val="single" w:sz="6" w:space="0" w:color="000000"/>
              <w:bottom w:val="single" w:sz="6" w:space="0" w:color="000000"/>
            </w:tcBorders>
          </w:tcPr>
          <w:p w14:paraId="2B80B073" w14:textId="77777777" w:rsidR="0091754C" w:rsidRDefault="002D5B87">
            <w:pPr>
              <w:pStyle w:val="TableParagraph"/>
              <w:spacing w:line="270" w:lineRule="atLeast"/>
              <w:ind w:left="2464" w:right="792" w:hanging="1133"/>
              <w:jc w:val="left"/>
              <w:rPr>
                <w:sz w:val="24"/>
              </w:rPr>
            </w:pPr>
            <w:r>
              <w:rPr>
                <w:sz w:val="24"/>
              </w:rPr>
              <w:t>Fleet</w:t>
            </w:r>
            <w:r>
              <w:rPr>
                <w:spacing w:val="-8"/>
                <w:sz w:val="24"/>
              </w:rPr>
              <w:t xml:space="preserve"> </w:t>
            </w:r>
            <w:r>
              <w:rPr>
                <w:sz w:val="24"/>
              </w:rPr>
              <w:t>Average</w:t>
            </w:r>
            <w:r>
              <w:rPr>
                <w:spacing w:val="-9"/>
                <w:sz w:val="24"/>
              </w:rPr>
              <w:t xml:space="preserve"> </w:t>
            </w:r>
            <w:r>
              <w:rPr>
                <w:sz w:val="24"/>
              </w:rPr>
              <w:t>NMOG</w:t>
            </w:r>
            <w:r>
              <w:rPr>
                <w:spacing w:val="-7"/>
                <w:sz w:val="24"/>
              </w:rPr>
              <w:t xml:space="preserve"> </w:t>
            </w:r>
            <w:r>
              <w:rPr>
                <w:sz w:val="24"/>
              </w:rPr>
              <w:t>+</w:t>
            </w:r>
            <w:r>
              <w:rPr>
                <w:spacing w:val="-7"/>
                <w:sz w:val="24"/>
              </w:rPr>
              <w:t xml:space="preserve"> </w:t>
            </w:r>
            <w:r>
              <w:rPr>
                <w:sz w:val="24"/>
              </w:rPr>
              <w:t xml:space="preserve">NOx </w:t>
            </w:r>
            <w:r>
              <w:rPr>
                <w:spacing w:val="-2"/>
                <w:sz w:val="24"/>
              </w:rPr>
              <w:t>(g/mi)</w:t>
            </w:r>
          </w:p>
        </w:tc>
      </w:tr>
      <w:tr w:rsidR="0091754C" w14:paraId="769839D9" w14:textId="77777777">
        <w:trPr>
          <w:trHeight w:val="1103"/>
        </w:trPr>
        <w:tc>
          <w:tcPr>
            <w:tcW w:w="1406" w:type="dxa"/>
            <w:vMerge/>
            <w:tcBorders>
              <w:top w:val="nil"/>
              <w:bottom w:val="single" w:sz="6" w:space="0" w:color="000000"/>
              <w:right w:val="single" w:sz="6" w:space="0" w:color="000000"/>
            </w:tcBorders>
          </w:tcPr>
          <w:p w14:paraId="618FC518" w14:textId="77777777" w:rsidR="0091754C" w:rsidRDefault="0091754C">
            <w:pPr>
              <w:rPr>
                <w:sz w:val="2"/>
                <w:szCs w:val="2"/>
              </w:rPr>
            </w:pPr>
          </w:p>
        </w:tc>
        <w:tc>
          <w:tcPr>
            <w:tcW w:w="2520" w:type="dxa"/>
            <w:tcBorders>
              <w:top w:val="single" w:sz="6" w:space="0" w:color="000000"/>
              <w:left w:val="single" w:sz="6" w:space="0" w:color="000000"/>
              <w:bottom w:val="single" w:sz="6" w:space="0" w:color="000000"/>
              <w:right w:val="single" w:sz="6" w:space="0" w:color="000000"/>
            </w:tcBorders>
          </w:tcPr>
          <w:p w14:paraId="638904C2" w14:textId="77777777" w:rsidR="0091754C" w:rsidRDefault="002D5B87">
            <w:pPr>
              <w:pStyle w:val="TableParagraph"/>
              <w:spacing w:line="275" w:lineRule="exact"/>
              <w:ind w:left="93" w:right="81"/>
              <w:jc w:val="center"/>
              <w:rPr>
                <w:sz w:val="24"/>
              </w:rPr>
            </w:pPr>
            <w:r>
              <w:rPr>
                <w:sz w:val="24"/>
              </w:rPr>
              <w:t>All</w:t>
            </w:r>
            <w:r>
              <w:rPr>
                <w:spacing w:val="-1"/>
                <w:sz w:val="24"/>
              </w:rPr>
              <w:t xml:space="preserve"> </w:t>
            </w:r>
            <w:proofErr w:type="gramStart"/>
            <w:r>
              <w:rPr>
                <w:spacing w:val="-4"/>
                <w:sz w:val="24"/>
              </w:rPr>
              <w:t>PCs;</w:t>
            </w:r>
            <w:proofErr w:type="gramEnd"/>
          </w:p>
          <w:p w14:paraId="1A886B8F" w14:textId="77777777" w:rsidR="0091754C" w:rsidRDefault="002D5B87">
            <w:pPr>
              <w:pStyle w:val="TableParagraph"/>
              <w:spacing w:line="240" w:lineRule="auto"/>
              <w:ind w:left="93" w:right="87"/>
              <w:jc w:val="center"/>
              <w:rPr>
                <w:sz w:val="24"/>
              </w:rPr>
            </w:pPr>
            <w:r>
              <w:rPr>
                <w:sz w:val="24"/>
              </w:rPr>
              <w:t>LDTs</w:t>
            </w:r>
            <w:r>
              <w:rPr>
                <w:spacing w:val="-4"/>
                <w:sz w:val="24"/>
              </w:rPr>
              <w:t xml:space="preserve"> </w:t>
            </w:r>
            <w:r>
              <w:rPr>
                <w:sz w:val="24"/>
              </w:rPr>
              <w:t>0-3750</w:t>
            </w:r>
            <w:r>
              <w:rPr>
                <w:spacing w:val="-2"/>
                <w:sz w:val="24"/>
              </w:rPr>
              <w:t xml:space="preserve"> </w:t>
            </w:r>
            <w:r>
              <w:rPr>
                <w:sz w:val="24"/>
              </w:rPr>
              <w:t>lbs.</w:t>
            </w:r>
            <w:r>
              <w:rPr>
                <w:spacing w:val="-1"/>
                <w:sz w:val="24"/>
              </w:rPr>
              <w:t xml:space="preserve"> </w:t>
            </w:r>
            <w:r>
              <w:rPr>
                <w:spacing w:val="-5"/>
                <w:sz w:val="24"/>
              </w:rPr>
              <w:t>LVW</w:t>
            </w:r>
          </w:p>
        </w:tc>
        <w:tc>
          <w:tcPr>
            <w:tcW w:w="3031" w:type="dxa"/>
            <w:tcBorders>
              <w:top w:val="single" w:sz="6" w:space="0" w:color="000000"/>
              <w:left w:val="single" w:sz="6" w:space="0" w:color="000000"/>
              <w:bottom w:val="single" w:sz="6" w:space="0" w:color="000000"/>
            </w:tcBorders>
          </w:tcPr>
          <w:p w14:paraId="7E9301B2" w14:textId="77777777" w:rsidR="0091754C" w:rsidRDefault="002D5B87">
            <w:pPr>
              <w:pStyle w:val="TableParagraph"/>
              <w:spacing w:line="275" w:lineRule="exact"/>
              <w:ind w:left="186" w:right="176"/>
              <w:jc w:val="center"/>
              <w:rPr>
                <w:sz w:val="24"/>
              </w:rPr>
            </w:pPr>
            <w:r>
              <w:rPr>
                <w:spacing w:val="-4"/>
                <w:sz w:val="24"/>
              </w:rPr>
              <w:t>LDTs</w:t>
            </w:r>
          </w:p>
          <w:p w14:paraId="68B50512" w14:textId="77777777" w:rsidR="0091754C" w:rsidRDefault="002D5B87">
            <w:pPr>
              <w:pStyle w:val="TableParagraph"/>
              <w:spacing w:line="240" w:lineRule="auto"/>
              <w:ind w:left="246" w:right="176"/>
              <w:jc w:val="center"/>
              <w:rPr>
                <w:sz w:val="24"/>
              </w:rPr>
            </w:pPr>
            <w:r>
              <w:rPr>
                <w:sz w:val="24"/>
              </w:rPr>
              <w:t>3751</w:t>
            </w:r>
            <w:r>
              <w:rPr>
                <w:spacing w:val="-3"/>
                <w:sz w:val="24"/>
              </w:rPr>
              <w:t xml:space="preserve"> </w:t>
            </w:r>
            <w:r>
              <w:rPr>
                <w:sz w:val="24"/>
              </w:rPr>
              <w:t>lbs. LVW</w:t>
            </w:r>
            <w:r>
              <w:rPr>
                <w:spacing w:val="-2"/>
                <w:sz w:val="24"/>
              </w:rPr>
              <w:t xml:space="preserve"> </w:t>
            </w:r>
            <w:r>
              <w:rPr>
                <w:sz w:val="24"/>
              </w:rPr>
              <w:t>-</w:t>
            </w:r>
            <w:r>
              <w:rPr>
                <w:spacing w:val="-1"/>
                <w:sz w:val="24"/>
              </w:rPr>
              <w:t xml:space="preserve"> </w:t>
            </w:r>
            <w:r>
              <w:rPr>
                <w:sz w:val="24"/>
              </w:rPr>
              <w:t xml:space="preserve">8500 </w:t>
            </w:r>
            <w:r>
              <w:rPr>
                <w:spacing w:val="-4"/>
                <w:sz w:val="24"/>
              </w:rPr>
              <w:t>lbs.</w:t>
            </w:r>
          </w:p>
          <w:p w14:paraId="039063AD" w14:textId="77777777" w:rsidR="0091754C" w:rsidRDefault="002D5B87">
            <w:pPr>
              <w:pStyle w:val="TableParagraph"/>
              <w:spacing w:line="240" w:lineRule="auto"/>
              <w:ind w:left="186" w:right="176"/>
              <w:jc w:val="center"/>
              <w:rPr>
                <w:sz w:val="24"/>
              </w:rPr>
            </w:pPr>
            <w:proofErr w:type="gramStart"/>
            <w:r>
              <w:rPr>
                <w:spacing w:val="-2"/>
                <w:sz w:val="24"/>
              </w:rPr>
              <w:t>GVWR;</w:t>
            </w:r>
            <w:proofErr w:type="gramEnd"/>
          </w:p>
          <w:p w14:paraId="554C990C" w14:textId="77777777" w:rsidR="0091754C" w:rsidRDefault="002D5B87">
            <w:pPr>
              <w:pStyle w:val="TableParagraph"/>
              <w:spacing w:line="257" w:lineRule="exact"/>
              <w:ind w:left="185" w:right="176"/>
              <w:jc w:val="center"/>
              <w:rPr>
                <w:sz w:val="24"/>
              </w:rPr>
            </w:pPr>
            <w:r>
              <w:rPr>
                <w:sz w:val="24"/>
              </w:rPr>
              <w:t>All</w:t>
            </w:r>
            <w:r>
              <w:rPr>
                <w:spacing w:val="-1"/>
                <w:sz w:val="24"/>
              </w:rPr>
              <w:t xml:space="preserve"> </w:t>
            </w:r>
            <w:r>
              <w:rPr>
                <w:spacing w:val="-2"/>
                <w:sz w:val="24"/>
              </w:rPr>
              <w:t>MDPVs</w:t>
            </w:r>
          </w:p>
        </w:tc>
      </w:tr>
      <w:tr w:rsidR="0091754C" w14:paraId="02FF03B2" w14:textId="77777777">
        <w:trPr>
          <w:trHeight w:val="438"/>
        </w:trPr>
        <w:tc>
          <w:tcPr>
            <w:tcW w:w="1406" w:type="dxa"/>
            <w:tcBorders>
              <w:top w:val="single" w:sz="6" w:space="0" w:color="000000"/>
              <w:bottom w:val="single" w:sz="6" w:space="0" w:color="000000"/>
              <w:right w:val="single" w:sz="6" w:space="0" w:color="000000"/>
            </w:tcBorders>
          </w:tcPr>
          <w:p w14:paraId="48F02787" w14:textId="77777777" w:rsidR="0091754C" w:rsidRDefault="002D5B87">
            <w:pPr>
              <w:pStyle w:val="TableParagraph"/>
              <w:spacing w:line="275" w:lineRule="exact"/>
              <w:ind w:left="85"/>
              <w:jc w:val="left"/>
              <w:rPr>
                <w:sz w:val="24"/>
              </w:rPr>
            </w:pPr>
            <w:r>
              <w:rPr>
                <w:spacing w:val="-2"/>
                <w:sz w:val="24"/>
              </w:rPr>
              <w:t>2014</w:t>
            </w:r>
            <w:r>
              <w:rPr>
                <w:spacing w:val="-2"/>
                <w:sz w:val="24"/>
                <w:vertAlign w:val="superscript"/>
              </w:rPr>
              <w:t>1</w:t>
            </w:r>
          </w:p>
        </w:tc>
        <w:tc>
          <w:tcPr>
            <w:tcW w:w="2520" w:type="dxa"/>
            <w:tcBorders>
              <w:top w:val="single" w:sz="6" w:space="0" w:color="000000"/>
              <w:left w:val="single" w:sz="6" w:space="0" w:color="000000"/>
              <w:bottom w:val="single" w:sz="6" w:space="0" w:color="000000"/>
              <w:right w:val="single" w:sz="6" w:space="0" w:color="000000"/>
            </w:tcBorders>
          </w:tcPr>
          <w:p w14:paraId="40293CE3" w14:textId="77777777" w:rsidR="0091754C" w:rsidRDefault="002D5B87">
            <w:pPr>
              <w:pStyle w:val="TableParagraph"/>
              <w:spacing w:line="275" w:lineRule="exact"/>
              <w:ind w:left="93" w:right="85"/>
              <w:jc w:val="center"/>
              <w:rPr>
                <w:sz w:val="24"/>
              </w:rPr>
            </w:pPr>
            <w:r>
              <w:rPr>
                <w:spacing w:val="-2"/>
                <w:sz w:val="24"/>
              </w:rPr>
              <w:t>0.107</w:t>
            </w:r>
          </w:p>
        </w:tc>
        <w:tc>
          <w:tcPr>
            <w:tcW w:w="3031" w:type="dxa"/>
            <w:tcBorders>
              <w:top w:val="single" w:sz="6" w:space="0" w:color="000000"/>
              <w:left w:val="single" w:sz="6" w:space="0" w:color="000000"/>
              <w:bottom w:val="single" w:sz="6" w:space="0" w:color="000000"/>
            </w:tcBorders>
          </w:tcPr>
          <w:p w14:paraId="091197F3" w14:textId="77777777" w:rsidR="0091754C" w:rsidRDefault="002D5B87">
            <w:pPr>
              <w:pStyle w:val="TableParagraph"/>
              <w:spacing w:line="275" w:lineRule="exact"/>
              <w:ind w:left="186" w:right="176"/>
              <w:jc w:val="center"/>
              <w:rPr>
                <w:sz w:val="24"/>
              </w:rPr>
            </w:pPr>
            <w:r>
              <w:rPr>
                <w:spacing w:val="-2"/>
                <w:sz w:val="24"/>
              </w:rPr>
              <w:t>0.128</w:t>
            </w:r>
          </w:p>
        </w:tc>
      </w:tr>
      <w:tr w:rsidR="0091754C" w14:paraId="045FFB77" w14:textId="77777777">
        <w:trPr>
          <w:trHeight w:val="436"/>
        </w:trPr>
        <w:tc>
          <w:tcPr>
            <w:tcW w:w="1406" w:type="dxa"/>
            <w:tcBorders>
              <w:top w:val="single" w:sz="6" w:space="0" w:color="000000"/>
              <w:bottom w:val="single" w:sz="6" w:space="0" w:color="000000"/>
              <w:right w:val="single" w:sz="6" w:space="0" w:color="000000"/>
            </w:tcBorders>
          </w:tcPr>
          <w:p w14:paraId="0C3D82E8" w14:textId="77777777" w:rsidR="0091754C" w:rsidRDefault="002D5B87">
            <w:pPr>
              <w:pStyle w:val="TableParagraph"/>
              <w:spacing w:line="275" w:lineRule="exact"/>
              <w:ind w:left="85"/>
              <w:jc w:val="left"/>
              <w:rPr>
                <w:sz w:val="24"/>
              </w:rPr>
            </w:pPr>
            <w:r>
              <w:rPr>
                <w:spacing w:val="-4"/>
                <w:sz w:val="24"/>
              </w:rPr>
              <w:t>2015</w:t>
            </w:r>
          </w:p>
        </w:tc>
        <w:tc>
          <w:tcPr>
            <w:tcW w:w="2520" w:type="dxa"/>
            <w:tcBorders>
              <w:top w:val="single" w:sz="6" w:space="0" w:color="000000"/>
              <w:left w:val="single" w:sz="6" w:space="0" w:color="000000"/>
              <w:bottom w:val="single" w:sz="6" w:space="0" w:color="000000"/>
              <w:right w:val="single" w:sz="6" w:space="0" w:color="000000"/>
            </w:tcBorders>
          </w:tcPr>
          <w:p w14:paraId="2ED3BD73" w14:textId="77777777" w:rsidR="0091754C" w:rsidRDefault="002D5B87">
            <w:pPr>
              <w:pStyle w:val="TableParagraph"/>
              <w:spacing w:line="275" w:lineRule="exact"/>
              <w:ind w:left="93" w:right="85"/>
              <w:jc w:val="center"/>
              <w:rPr>
                <w:sz w:val="24"/>
              </w:rPr>
            </w:pPr>
            <w:r>
              <w:rPr>
                <w:spacing w:val="-2"/>
                <w:sz w:val="24"/>
              </w:rPr>
              <w:t>0.100</w:t>
            </w:r>
          </w:p>
        </w:tc>
        <w:tc>
          <w:tcPr>
            <w:tcW w:w="3031" w:type="dxa"/>
            <w:tcBorders>
              <w:top w:val="single" w:sz="6" w:space="0" w:color="000000"/>
              <w:left w:val="single" w:sz="6" w:space="0" w:color="000000"/>
              <w:bottom w:val="single" w:sz="6" w:space="0" w:color="000000"/>
            </w:tcBorders>
          </w:tcPr>
          <w:p w14:paraId="0C17B3F8" w14:textId="77777777" w:rsidR="0091754C" w:rsidRDefault="002D5B87">
            <w:pPr>
              <w:pStyle w:val="TableParagraph"/>
              <w:spacing w:line="275" w:lineRule="exact"/>
              <w:ind w:left="186" w:right="176"/>
              <w:jc w:val="center"/>
              <w:rPr>
                <w:sz w:val="24"/>
              </w:rPr>
            </w:pPr>
            <w:r>
              <w:rPr>
                <w:spacing w:val="-2"/>
                <w:sz w:val="24"/>
              </w:rPr>
              <w:t>0.119</w:t>
            </w:r>
          </w:p>
        </w:tc>
      </w:tr>
      <w:tr w:rsidR="0091754C" w14:paraId="3BC9FAEE" w14:textId="77777777">
        <w:trPr>
          <w:trHeight w:val="438"/>
        </w:trPr>
        <w:tc>
          <w:tcPr>
            <w:tcW w:w="1406" w:type="dxa"/>
            <w:tcBorders>
              <w:top w:val="single" w:sz="6" w:space="0" w:color="000000"/>
              <w:bottom w:val="single" w:sz="6" w:space="0" w:color="000000"/>
              <w:right w:val="single" w:sz="6" w:space="0" w:color="000000"/>
            </w:tcBorders>
          </w:tcPr>
          <w:p w14:paraId="713EAF33" w14:textId="77777777" w:rsidR="0091754C" w:rsidRDefault="002D5B87">
            <w:pPr>
              <w:pStyle w:val="TableParagraph"/>
              <w:spacing w:before="1" w:line="240" w:lineRule="auto"/>
              <w:ind w:left="85"/>
              <w:jc w:val="left"/>
              <w:rPr>
                <w:sz w:val="24"/>
              </w:rPr>
            </w:pPr>
            <w:r>
              <w:rPr>
                <w:spacing w:val="-4"/>
                <w:sz w:val="24"/>
              </w:rPr>
              <w:t>2016</w:t>
            </w:r>
          </w:p>
        </w:tc>
        <w:tc>
          <w:tcPr>
            <w:tcW w:w="2520" w:type="dxa"/>
            <w:tcBorders>
              <w:top w:val="single" w:sz="6" w:space="0" w:color="000000"/>
              <w:left w:val="single" w:sz="6" w:space="0" w:color="000000"/>
              <w:bottom w:val="single" w:sz="6" w:space="0" w:color="000000"/>
              <w:right w:val="single" w:sz="6" w:space="0" w:color="000000"/>
            </w:tcBorders>
          </w:tcPr>
          <w:p w14:paraId="0CD42B1C" w14:textId="77777777" w:rsidR="0091754C" w:rsidRDefault="002D5B87">
            <w:pPr>
              <w:pStyle w:val="TableParagraph"/>
              <w:spacing w:before="1" w:line="240" w:lineRule="auto"/>
              <w:ind w:left="93" w:right="85"/>
              <w:jc w:val="center"/>
              <w:rPr>
                <w:sz w:val="24"/>
              </w:rPr>
            </w:pPr>
            <w:r>
              <w:rPr>
                <w:spacing w:val="-2"/>
                <w:sz w:val="24"/>
              </w:rPr>
              <w:t>0.093</w:t>
            </w:r>
          </w:p>
        </w:tc>
        <w:tc>
          <w:tcPr>
            <w:tcW w:w="3031" w:type="dxa"/>
            <w:tcBorders>
              <w:top w:val="single" w:sz="6" w:space="0" w:color="000000"/>
              <w:left w:val="single" w:sz="6" w:space="0" w:color="000000"/>
              <w:bottom w:val="single" w:sz="6" w:space="0" w:color="000000"/>
            </w:tcBorders>
          </w:tcPr>
          <w:p w14:paraId="42867882" w14:textId="77777777" w:rsidR="0091754C" w:rsidRDefault="002D5B87">
            <w:pPr>
              <w:pStyle w:val="TableParagraph"/>
              <w:spacing w:before="1" w:line="240" w:lineRule="auto"/>
              <w:ind w:left="186" w:right="176"/>
              <w:jc w:val="center"/>
              <w:rPr>
                <w:sz w:val="24"/>
              </w:rPr>
            </w:pPr>
            <w:r>
              <w:rPr>
                <w:spacing w:val="-2"/>
                <w:sz w:val="24"/>
              </w:rPr>
              <w:t>0.110</w:t>
            </w:r>
          </w:p>
        </w:tc>
      </w:tr>
      <w:tr w:rsidR="0091754C" w14:paraId="3B6C53D7" w14:textId="77777777">
        <w:trPr>
          <w:trHeight w:val="438"/>
        </w:trPr>
        <w:tc>
          <w:tcPr>
            <w:tcW w:w="1406" w:type="dxa"/>
            <w:tcBorders>
              <w:top w:val="single" w:sz="6" w:space="0" w:color="000000"/>
              <w:bottom w:val="single" w:sz="6" w:space="0" w:color="000000"/>
              <w:right w:val="single" w:sz="6" w:space="0" w:color="000000"/>
            </w:tcBorders>
          </w:tcPr>
          <w:p w14:paraId="4EAC3EEC" w14:textId="77777777" w:rsidR="0091754C" w:rsidRDefault="002D5B87">
            <w:pPr>
              <w:pStyle w:val="TableParagraph"/>
              <w:spacing w:line="275" w:lineRule="exact"/>
              <w:ind w:left="85"/>
              <w:jc w:val="left"/>
              <w:rPr>
                <w:sz w:val="24"/>
              </w:rPr>
            </w:pPr>
            <w:r>
              <w:rPr>
                <w:spacing w:val="-4"/>
                <w:sz w:val="24"/>
              </w:rPr>
              <w:t>2017</w:t>
            </w:r>
          </w:p>
        </w:tc>
        <w:tc>
          <w:tcPr>
            <w:tcW w:w="2520" w:type="dxa"/>
            <w:tcBorders>
              <w:top w:val="single" w:sz="6" w:space="0" w:color="000000"/>
              <w:left w:val="single" w:sz="6" w:space="0" w:color="000000"/>
              <w:bottom w:val="single" w:sz="6" w:space="0" w:color="000000"/>
              <w:right w:val="single" w:sz="6" w:space="0" w:color="000000"/>
            </w:tcBorders>
          </w:tcPr>
          <w:p w14:paraId="40F6C1FF" w14:textId="77777777" w:rsidR="0091754C" w:rsidRDefault="002D5B87">
            <w:pPr>
              <w:pStyle w:val="TableParagraph"/>
              <w:spacing w:line="275" w:lineRule="exact"/>
              <w:ind w:left="93" w:right="85"/>
              <w:jc w:val="center"/>
              <w:rPr>
                <w:sz w:val="24"/>
              </w:rPr>
            </w:pPr>
            <w:r>
              <w:rPr>
                <w:spacing w:val="-2"/>
                <w:sz w:val="24"/>
              </w:rPr>
              <w:t>0.086</w:t>
            </w:r>
          </w:p>
        </w:tc>
        <w:tc>
          <w:tcPr>
            <w:tcW w:w="3031" w:type="dxa"/>
            <w:tcBorders>
              <w:top w:val="single" w:sz="6" w:space="0" w:color="000000"/>
              <w:left w:val="single" w:sz="6" w:space="0" w:color="000000"/>
              <w:bottom w:val="single" w:sz="6" w:space="0" w:color="000000"/>
            </w:tcBorders>
          </w:tcPr>
          <w:p w14:paraId="557D1A71" w14:textId="77777777" w:rsidR="0091754C" w:rsidRDefault="002D5B87">
            <w:pPr>
              <w:pStyle w:val="TableParagraph"/>
              <w:spacing w:line="275" w:lineRule="exact"/>
              <w:ind w:left="186" w:right="176"/>
              <w:jc w:val="center"/>
              <w:rPr>
                <w:sz w:val="24"/>
              </w:rPr>
            </w:pPr>
            <w:r>
              <w:rPr>
                <w:spacing w:val="-2"/>
                <w:sz w:val="24"/>
              </w:rPr>
              <w:t>0.101</w:t>
            </w:r>
          </w:p>
        </w:tc>
      </w:tr>
      <w:tr w:rsidR="0091754C" w14:paraId="7D1A44B6" w14:textId="77777777">
        <w:trPr>
          <w:trHeight w:val="438"/>
        </w:trPr>
        <w:tc>
          <w:tcPr>
            <w:tcW w:w="1406" w:type="dxa"/>
            <w:tcBorders>
              <w:top w:val="single" w:sz="6" w:space="0" w:color="000000"/>
              <w:bottom w:val="single" w:sz="6" w:space="0" w:color="000000"/>
              <w:right w:val="single" w:sz="6" w:space="0" w:color="000000"/>
            </w:tcBorders>
          </w:tcPr>
          <w:p w14:paraId="45D9436F" w14:textId="77777777" w:rsidR="0091754C" w:rsidRDefault="002D5B87">
            <w:pPr>
              <w:pStyle w:val="TableParagraph"/>
              <w:spacing w:line="275" w:lineRule="exact"/>
              <w:ind w:left="85"/>
              <w:jc w:val="left"/>
              <w:rPr>
                <w:sz w:val="24"/>
              </w:rPr>
            </w:pPr>
            <w:r>
              <w:rPr>
                <w:spacing w:val="-4"/>
                <w:sz w:val="24"/>
              </w:rPr>
              <w:t>2018</w:t>
            </w:r>
          </w:p>
        </w:tc>
        <w:tc>
          <w:tcPr>
            <w:tcW w:w="2520" w:type="dxa"/>
            <w:tcBorders>
              <w:top w:val="single" w:sz="6" w:space="0" w:color="000000"/>
              <w:left w:val="single" w:sz="6" w:space="0" w:color="000000"/>
              <w:bottom w:val="single" w:sz="6" w:space="0" w:color="000000"/>
              <w:right w:val="single" w:sz="6" w:space="0" w:color="000000"/>
            </w:tcBorders>
          </w:tcPr>
          <w:p w14:paraId="3AFCDB7B" w14:textId="77777777" w:rsidR="0091754C" w:rsidRDefault="002D5B87">
            <w:pPr>
              <w:pStyle w:val="TableParagraph"/>
              <w:spacing w:line="275" w:lineRule="exact"/>
              <w:ind w:left="93" w:right="85"/>
              <w:jc w:val="center"/>
              <w:rPr>
                <w:sz w:val="24"/>
              </w:rPr>
            </w:pPr>
            <w:r>
              <w:rPr>
                <w:spacing w:val="-2"/>
                <w:sz w:val="24"/>
              </w:rPr>
              <w:t>0.079</w:t>
            </w:r>
          </w:p>
        </w:tc>
        <w:tc>
          <w:tcPr>
            <w:tcW w:w="3031" w:type="dxa"/>
            <w:tcBorders>
              <w:top w:val="single" w:sz="6" w:space="0" w:color="000000"/>
              <w:left w:val="single" w:sz="6" w:space="0" w:color="000000"/>
              <w:bottom w:val="single" w:sz="6" w:space="0" w:color="000000"/>
            </w:tcBorders>
          </w:tcPr>
          <w:p w14:paraId="117CD594" w14:textId="77777777" w:rsidR="0091754C" w:rsidRDefault="002D5B87">
            <w:pPr>
              <w:pStyle w:val="TableParagraph"/>
              <w:spacing w:line="275" w:lineRule="exact"/>
              <w:ind w:left="186" w:right="176"/>
              <w:jc w:val="center"/>
              <w:rPr>
                <w:sz w:val="24"/>
              </w:rPr>
            </w:pPr>
            <w:r>
              <w:rPr>
                <w:spacing w:val="-2"/>
                <w:sz w:val="24"/>
              </w:rPr>
              <w:t>0.092</w:t>
            </w:r>
          </w:p>
        </w:tc>
      </w:tr>
      <w:tr w:rsidR="0091754C" w14:paraId="53306241" w14:textId="77777777">
        <w:trPr>
          <w:trHeight w:val="436"/>
        </w:trPr>
        <w:tc>
          <w:tcPr>
            <w:tcW w:w="1406" w:type="dxa"/>
            <w:tcBorders>
              <w:top w:val="single" w:sz="6" w:space="0" w:color="000000"/>
              <w:bottom w:val="single" w:sz="6" w:space="0" w:color="000000"/>
              <w:right w:val="single" w:sz="6" w:space="0" w:color="000000"/>
            </w:tcBorders>
          </w:tcPr>
          <w:p w14:paraId="73CAF1ED" w14:textId="77777777" w:rsidR="0091754C" w:rsidRDefault="002D5B87">
            <w:pPr>
              <w:pStyle w:val="TableParagraph"/>
              <w:spacing w:line="275" w:lineRule="exact"/>
              <w:ind w:left="85"/>
              <w:jc w:val="left"/>
              <w:rPr>
                <w:sz w:val="24"/>
              </w:rPr>
            </w:pPr>
            <w:r>
              <w:rPr>
                <w:spacing w:val="-4"/>
                <w:sz w:val="24"/>
              </w:rPr>
              <w:t>2019</w:t>
            </w:r>
          </w:p>
        </w:tc>
        <w:tc>
          <w:tcPr>
            <w:tcW w:w="2520" w:type="dxa"/>
            <w:tcBorders>
              <w:top w:val="single" w:sz="6" w:space="0" w:color="000000"/>
              <w:left w:val="single" w:sz="6" w:space="0" w:color="000000"/>
              <w:bottom w:val="single" w:sz="6" w:space="0" w:color="000000"/>
              <w:right w:val="single" w:sz="6" w:space="0" w:color="000000"/>
            </w:tcBorders>
          </w:tcPr>
          <w:p w14:paraId="4BAFFC05" w14:textId="77777777" w:rsidR="0091754C" w:rsidRDefault="002D5B87">
            <w:pPr>
              <w:pStyle w:val="TableParagraph"/>
              <w:spacing w:line="275" w:lineRule="exact"/>
              <w:ind w:left="93" w:right="85"/>
              <w:jc w:val="center"/>
              <w:rPr>
                <w:sz w:val="24"/>
              </w:rPr>
            </w:pPr>
            <w:r>
              <w:rPr>
                <w:spacing w:val="-2"/>
                <w:sz w:val="24"/>
              </w:rPr>
              <w:t>0.072</w:t>
            </w:r>
          </w:p>
        </w:tc>
        <w:tc>
          <w:tcPr>
            <w:tcW w:w="3031" w:type="dxa"/>
            <w:tcBorders>
              <w:top w:val="single" w:sz="6" w:space="0" w:color="000000"/>
              <w:left w:val="single" w:sz="6" w:space="0" w:color="000000"/>
              <w:bottom w:val="single" w:sz="6" w:space="0" w:color="000000"/>
            </w:tcBorders>
          </w:tcPr>
          <w:p w14:paraId="39642D73" w14:textId="77777777" w:rsidR="0091754C" w:rsidRDefault="002D5B87">
            <w:pPr>
              <w:pStyle w:val="TableParagraph"/>
              <w:spacing w:line="275" w:lineRule="exact"/>
              <w:ind w:left="186" w:right="176"/>
              <w:jc w:val="center"/>
              <w:rPr>
                <w:sz w:val="24"/>
              </w:rPr>
            </w:pPr>
            <w:r>
              <w:rPr>
                <w:spacing w:val="-2"/>
                <w:sz w:val="24"/>
              </w:rPr>
              <w:t>0.083</w:t>
            </w:r>
          </w:p>
        </w:tc>
      </w:tr>
      <w:tr w:rsidR="0091754C" w14:paraId="347576CF" w14:textId="77777777">
        <w:trPr>
          <w:trHeight w:val="438"/>
        </w:trPr>
        <w:tc>
          <w:tcPr>
            <w:tcW w:w="1406" w:type="dxa"/>
            <w:tcBorders>
              <w:top w:val="single" w:sz="6" w:space="0" w:color="000000"/>
              <w:bottom w:val="single" w:sz="6" w:space="0" w:color="000000"/>
              <w:right w:val="single" w:sz="6" w:space="0" w:color="000000"/>
            </w:tcBorders>
          </w:tcPr>
          <w:p w14:paraId="02362A6A" w14:textId="77777777" w:rsidR="0091754C" w:rsidRDefault="002D5B87">
            <w:pPr>
              <w:pStyle w:val="TableParagraph"/>
              <w:spacing w:before="1" w:line="240" w:lineRule="auto"/>
              <w:ind w:left="85"/>
              <w:jc w:val="left"/>
              <w:rPr>
                <w:sz w:val="24"/>
              </w:rPr>
            </w:pPr>
            <w:r>
              <w:rPr>
                <w:spacing w:val="-4"/>
                <w:sz w:val="24"/>
              </w:rPr>
              <w:t>2020</w:t>
            </w:r>
          </w:p>
        </w:tc>
        <w:tc>
          <w:tcPr>
            <w:tcW w:w="2520" w:type="dxa"/>
            <w:tcBorders>
              <w:top w:val="single" w:sz="6" w:space="0" w:color="000000"/>
              <w:left w:val="single" w:sz="6" w:space="0" w:color="000000"/>
              <w:bottom w:val="single" w:sz="6" w:space="0" w:color="000000"/>
              <w:right w:val="single" w:sz="6" w:space="0" w:color="000000"/>
            </w:tcBorders>
          </w:tcPr>
          <w:p w14:paraId="7305CCF7" w14:textId="77777777" w:rsidR="0091754C" w:rsidRDefault="002D5B87">
            <w:pPr>
              <w:pStyle w:val="TableParagraph"/>
              <w:spacing w:before="1" w:line="240" w:lineRule="auto"/>
              <w:ind w:left="93" w:right="85"/>
              <w:jc w:val="center"/>
              <w:rPr>
                <w:sz w:val="24"/>
              </w:rPr>
            </w:pPr>
            <w:r>
              <w:rPr>
                <w:spacing w:val="-2"/>
                <w:sz w:val="24"/>
              </w:rPr>
              <w:t>0.065</w:t>
            </w:r>
          </w:p>
        </w:tc>
        <w:tc>
          <w:tcPr>
            <w:tcW w:w="3031" w:type="dxa"/>
            <w:tcBorders>
              <w:top w:val="single" w:sz="6" w:space="0" w:color="000000"/>
              <w:left w:val="single" w:sz="6" w:space="0" w:color="000000"/>
              <w:bottom w:val="single" w:sz="6" w:space="0" w:color="000000"/>
            </w:tcBorders>
          </w:tcPr>
          <w:p w14:paraId="4095233B" w14:textId="77777777" w:rsidR="0091754C" w:rsidRDefault="002D5B87">
            <w:pPr>
              <w:pStyle w:val="TableParagraph"/>
              <w:spacing w:before="1" w:line="240" w:lineRule="auto"/>
              <w:ind w:left="186" w:right="176"/>
              <w:jc w:val="center"/>
              <w:rPr>
                <w:sz w:val="24"/>
              </w:rPr>
            </w:pPr>
            <w:r>
              <w:rPr>
                <w:spacing w:val="-2"/>
                <w:sz w:val="24"/>
              </w:rPr>
              <w:t>0.074</w:t>
            </w:r>
          </w:p>
        </w:tc>
      </w:tr>
      <w:tr w:rsidR="0091754C" w14:paraId="72C5CF94" w14:textId="77777777">
        <w:trPr>
          <w:trHeight w:val="438"/>
        </w:trPr>
        <w:tc>
          <w:tcPr>
            <w:tcW w:w="1406" w:type="dxa"/>
            <w:tcBorders>
              <w:top w:val="single" w:sz="6" w:space="0" w:color="000000"/>
              <w:bottom w:val="single" w:sz="6" w:space="0" w:color="000000"/>
              <w:right w:val="single" w:sz="6" w:space="0" w:color="000000"/>
            </w:tcBorders>
          </w:tcPr>
          <w:p w14:paraId="195BBE04" w14:textId="77777777" w:rsidR="0091754C" w:rsidRDefault="002D5B87">
            <w:pPr>
              <w:pStyle w:val="TableParagraph"/>
              <w:spacing w:line="275" w:lineRule="exact"/>
              <w:ind w:left="85"/>
              <w:jc w:val="left"/>
              <w:rPr>
                <w:sz w:val="24"/>
              </w:rPr>
            </w:pPr>
            <w:r>
              <w:rPr>
                <w:spacing w:val="-4"/>
                <w:sz w:val="24"/>
              </w:rPr>
              <w:t>2021</w:t>
            </w:r>
          </w:p>
        </w:tc>
        <w:tc>
          <w:tcPr>
            <w:tcW w:w="2520" w:type="dxa"/>
            <w:tcBorders>
              <w:top w:val="single" w:sz="6" w:space="0" w:color="000000"/>
              <w:left w:val="single" w:sz="6" w:space="0" w:color="000000"/>
              <w:bottom w:val="single" w:sz="6" w:space="0" w:color="000000"/>
              <w:right w:val="single" w:sz="6" w:space="0" w:color="000000"/>
            </w:tcBorders>
          </w:tcPr>
          <w:p w14:paraId="6F95589F" w14:textId="77777777" w:rsidR="0091754C" w:rsidRDefault="002D5B87">
            <w:pPr>
              <w:pStyle w:val="TableParagraph"/>
              <w:spacing w:line="275" w:lineRule="exact"/>
              <w:ind w:left="93" w:right="85"/>
              <w:jc w:val="center"/>
              <w:rPr>
                <w:sz w:val="24"/>
              </w:rPr>
            </w:pPr>
            <w:r>
              <w:rPr>
                <w:spacing w:val="-2"/>
                <w:sz w:val="24"/>
              </w:rPr>
              <w:t>0.058</w:t>
            </w:r>
          </w:p>
        </w:tc>
        <w:tc>
          <w:tcPr>
            <w:tcW w:w="3031" w:type="dxa"/>
            <w:tcBorders>
              <w:top w:val="single" w:sz="6" w:space="0" w:color="000000"/>
              <w:left w:val="single" w:sz="6" w:space="0" w:color="000000"/>
              <w:bottom w:val="single" w:sz="6" w:space="0" w:color="000000"/>
            </w:tcBorders>
          </w:tcPr>
          <w:p w14:paraId="4F75BC4E" w14:textId="77777777" w:rsidR="0091754C" w:rsidRDefault="002D5B87">
            <w:pPr>
              <w:pStyle w:val="TableParagraph"/>
              <w:spacing w:line="275" w:lineRule="exact"/>
              <w:ind w:left="186" w:right="176"/>
              <w:jc w:val="center"/>
              <w:rPr>
                <w:sz w:val="24"/>
              </w:rPr>
            </w:pPr>
            <w:r>
              <w:rPr>
                <w:spacing w:val="-2"/>
                <w:sz w:val="24"/>
              </w:rPr>
              <w:t>0.065</w:t>
            </w:r>
          </w:p>
        </w:tc>
      </w:tr>
      <w:tr w:rsidR="0091754C" w14:paraId="16670FC0" w14:textId="77777777">
        <w:trPr>
          <w:trHeight w:val="438"/>
        </w:trPr>
        <w:tc>
          <w:tcPr>
            <w:tcW w:w="1406" w:type="dxa"/>
            <w:tcBorders>
              <w:top w:val="single" w:sz="6" w:space="0" w:color="000000"/>
              <w:bottom w:val="single" w:sz="6" w:space="0" w:color="000000"/>
              <w:right w:val="single" w:sz="6" w:space="0" w:color="000000"/>
            </w:tcBorders>
          </w:tcPr>
          <w:p w14:paraId="29B95967" w14:textId="77777777" w:rsidR="0091754C" w:rsidRDefault="002D5B87">
            <w:pPr>
              <w:pStyle w:val="TableParagraph"/>
              <w:spacing w:line="275" w:lineRule="exact"/>
              <w:ind w:left="85"/>
              <w:jc w:val="left"/>
              <w:rPr>
                <w:sz w:val="24"/>
              </w:rPr>
            </w:pPr>
            <w:r>
              <w:rPr>
                <w:spacing w:val="-4"/>
                <w:sz w:val="24"/>
              </w:rPr>
              <w:t>2022</w:t>
            </w:r>
          </w:p>
        </w:tc>
        <w:tc>
          <w:tcPr>
            <w:tcW w:w="2520" w:type="dxa"/>
            <w:tcBorders>
              <w:top w:val="single" w:sz="6" w:space="0" w:color="000000"/>
              <w:left w:val="single" w:sz="6" w:space="0" w:color="000000"/>
              <w:bottom w:val="single" w:sz="6" w:space="0" w:color="000000"/>
              <w:right w:val="single" w:sz="6" w:space="0" w:color="000000"/>
            </w:tcBorders>
          </w:tcPr>
          <w:p w14:paraId="46A788FA" w14:textId="77777777" w:rsidR="0091754C" w:rsidRDefault="002D5B87">
            <w:pPr>
              <w:pStyle w:val="TableParagraph"/>
              <w:spacing w:line="275" w:lineRule="exact"/>
              <w:ind w:left="93" w:right="85"/>
              <w:jc w:val="center"/>
              <w:rPr>
                <w:sz w:val="24"/>
              </w:rPr>
            </w:pPr>
            <w:r>
              <w:rPr>
                <w:spacing w:val="-2"/>
                <w:sz w:val="24"/>
              </w:rPr>
              <w:t>0.051</w:t>
            </w:r>
          </w:p>
        </w:tc>
        <w:tc>
          <w:tcPr>
            <w:tcW w:w="3031" w:type="dxa"/>
            <w:tcBorders>
              <w:top w:val="single" w:sz="6" w:space="0" w:color="000000"/>
              <w:left w:val="single" w:sz="6" w:space="0" w:color="000000"/>
              <w:bottom w:val="single" w:sz="6" w:space="0" w:color="000000"/>
            </w:tcBorders>
          </w:tcPr>
          <w:p w14:paraId="243EC061" w14:textId="77777777" w:rsidR="0091754C" w:rsidRDefault="002D5B87">
            <w:pPr>
              <w:pStyle w:val="TableParagraph"/>
              <w:spacing w:line="275" w:lineRule="exact"/>
              <w:ind w:left="186" w:right="176"/>
              <w:jc w:val="center"/>
              <w:rPr>
                <w:sz w:val="24"/>
              </w:rPr>
            </w:pPr>
            <w:r>
              <w:rPr>
                <w:spacing w:val="-2"/>
                <w:sz w:val="24"/>
              </w:rPr>
              <w:t>0.056</w:t>
            </w:r>
          </w:p>
        </w:tc>
      </w:tr>
      <w:tr w:rsidR="0091754C" w14:paraId="080BF0FB" w14:textId="77777777">
        <w:trPr>
          <w:trHeight w:val="436"/>
        </w:trPr>
        <w:tc>
          <w:tcPr>
            <w:tcW w:w="1406" w:type="dxa"/>
            <w:tcBorders>
              <w:top w:val="single" w:sz="6" w:space="0" w:color="000000"/>
              <w:bottom w:val="single" w:sz="6" w:space="0" w:color="000000"/>
              <w:right w:val="single" w:sz="6" w:space="0" w:color="000000"/>
            </w:tcBorders>
          </w:tcPr>
          <w:p w14:paraId="0AD3E94F" w14:textId="77777777" w:rsidR="0091754C" w:rsidRDefault="002D5B87">
            <w:pPr>
              <w:pStyle w:val="TableParagraph"/>
              <w:spacing w:line="275" w:lineRule="exact"/>
              <w:ind w:left="85"/>
              <w:jc w:val="left"/>
              <w:rPr>
                <w:sz w:val="24"/>
              </w:rPr>
            </w:pPr>
            <w:r>
              <w:rPr>
                <w:spacing w:val="-4"/>
                <w:sz w:val="24"/>
              </w:rPr>
              <w:t>2023</w:t>
            </w:r>
          </w:p>
        </w:tc>
        <w:tc>
          <w:tcPr>
            <w:tcW w:w="2520" w:type="dxa"/>
            <w:tcBorders>
              <w:top w:val="single" w:sz="6" w:space="0" w:color="000000"/>
              <w:left w:val="single" w:sz="6" w:space="0" w:color="000000"/>
              <w:bottom w:val="single" w:sz="6" w:space="0" w:color="000000"/>
              <w:right w:val="single" w:sz="6" w:space="0" w:color="000000"/>
            </w:tcBorders>
          </w:tcPr>
          <w:p w14:paraId="7EAA23C8" w14:textId="77777777" w:rsidR="0091754C" w:rsidRDefault="002D5B87">
            <w:pPr>
              <w:pStyle w:val="TableParagraph"/>
              <w:spacing w:line="275" w:lineRule="exact"/>
              <w:ind w:left="93" w:right="85"/>
              <w:jc w:val="center"/>
              <w:rPr>
                <w:sz w:val="24"/>
              </w:rPr>
            </w:pPr>
            <w:r>
              <w:rPr>
                <w:spacing w:val="-2"/>
                <w:sz w:val="24"/>
              </w:rPr>
              <w:t>0.044</w:t>
            </w:r>
          </w:p>
        </w:tc>
        <w:tc>
          <w:tcPr>
            <w:tcW w:w="3031" w:type="dxa"/>
            <w:tcBorders>
              <w:top w:val="single" w:sz="6" w:space="0" w:color="000000"/>
              <w:left w:val="single" w:sz="6" w:space="0" w:color="000000"/>
              <w:bottom w:val="single" w:sz="6" w:space="0" w:color="000000"/>
            </w:tcBorders>
          </w:tcPr>
          <w:p w14:paraId="602BB6AD" w14:textId="77777777" w:rsidR="0091754C" w:rsidRDefault="002D5B87">
            <w:pPr>
              <w:pStyle w:val="TableParagraph"/>
              <w:spacing w:line="275" w:lineRule="exact"/>
              <w:ind w:left="186" w:right="176"/>
              <w:jc w:val="center"/>
              <w:rPr>
                <w:sz w:val="24"/>
              </w:rPr>
            </w:pPr>
            <w:r>
              <w:rPr>
                <w:spacing w:val="-2"/>
                <w:sz w:val="24"/>
              </w:rPr>
              <w:t>0.047</w:t>
            </w:r>
          </w:p>
        </w:tc>
      </w:tr>
      <w:tr w:rsidR="0091754C" w14:paraId="2816CAE7" w14:textId="77777777">
        <w:trPr>
          <w:trHeight w:val="438"/>
        </w:trPr>
        <w:tc>
          <w:tcPr>
            <w:tcW w:w="1406" w:type="dxa"/>
            <w:tcBorders>
              <w:top w:val="single" w:sz="6" w:space="0" w:color="000000"/>
              <w:bottom w:val="single" w:sz="6" w:space="0" w:color="000000"/>
              <w:right w:val="single" w:sz="6" w:space="0" w:color="000000"/>
            </w:tcBorders>
          </w:tcPr>
          <w:p w14:paraId="4D287066" w14:textId="77777777" w:rsidR="0091754C" w:rsidRDefault="002D5B87">
            <w:pPr>
              <w:pStyle w:val="TableParagraph"/>
              <w:spacing w:before="1" w:line="240" w:lineRule="auto"/>
              <w:ind w:left="85"/>
              <w:jc w:val="left"/>
              <w:rPr>
                <w:sz w:val="24"/>
              </w:rPr>
            </w:pPr>
            <w:r>
              <w:rPr>
                <w:spacing w:val="-4"/>
                <w:sz w:val="24"/>
              </w:rPr>
              <w:t>2024</w:t>
            </w:r>
          </w:p>
        </w:tc>
        <w:tc>
          <w:tcPr>
            <w:tcW w:w="2520" w:type="dxa"/>
            <w:tcBorders>
              <w:top w:val="single" w:sz="6" w:space="0" w:color="000000"/>
              <w:left w:val="single" w:sz="6" w:space="0" w:color="000000"/>
              <w:bottom w:val="single" w:sz="6" w:space="0" w:color="000000"/>
              <w:right w:val="single" w:sz="6" w:space="0" w:color="000000"/>
            </w:tcBorders>
          </w:tcPr>
          <w:p w14:paraId="236CE122" w14:textId="77777777" w:rsidR="0091754C" w:rsidRDefault="002D5B87">
            <w:pPr>
              <w:pStyle w:val="TableParagraph"/>
              <w:spacing w:before="1" w:line="240" w:lineRule="auto"/>
              <w:ind w:left="93" w:right="85"/>
              <w:jc w:val="center"/>
              <w:rPr>
                <w:sz w:val="24"/>
              </w:rPr>
            </w:pPr>
            <w:r>
              <w:rPr>
                <w:spacing w:val="-2"/>
                <w:sz w:val="24"/>
              </w:rPr>
              <w:t>0.037</w:t>
            </w:r>
          </w:p>
        </w:tc>
        <w:tc>
          <w:tcPr>
            <w:tcW w:w="3031" w:type="dxa"/>
            <w:tcBorders>
              <w:top w:val="single" w:sz="6" w:space="0" w:color="000000"/>
              <w:left w:val="single" w:sz="6" w:space="0" w:color="000000"/>
              <w:bottom w:val="single" w:sz="6" w:space="0" w:color="000000"/>
            </w:tcBorders>
          </w:tcPr>
          <w:p w14:paraId="2305944B" w14:textId="77777777" w:rsidR="0091754C" w:rsidRDefault="002D5B87">
            <w:pPr>
              <w:pStyle w:val="TableParagraph"/>
              <w:spacing w:before="1" w:line="240" w:lineRule="auto"/>
              <w:ind w:left="186" w:right="176"/>
              <w:jc w:val="center"/>
              <w:rPr>
                <w:sz w:val="24"/>
              </w:rPr>
            </w:pPr>
            <w:r>
              <w:rPr>
                <w:spacing w:val="-2"/>
                <w:sz w:val="24"/>
              </w:rPr>
              <w:t>0.038</w:t>
            </w:r>
          </w:p>
        </w:tc>
      </w:tr>
      <w:tr w:rsidR="0091754C" w14:paraId="732D4DF4" w14:textId="77777777">
        <w:trPr>
          <w:trHeight w:val="438"/>
        </w:trPr>
        <w:tc>
          <w:tcPr>
            <w:tcW w:w="1406" w:type="dxa"/>
            <w:tcBorders>
              <w:top w:val="single" w:sz="6" w:space="0" w:color="000000"/>
              <w:right w:val="single" w:sz="6" w:space="0" w:color="000000"/>
            </w:tcBorders>
          </w:tcPr>
          <w:p w14:paraId="0D72C89A" w14:textId="058324B7" w:rsidR="0091754C" w:rsidRDefault="002D5B87">
            <w:pPr>
              <w:pStyle w:val="TableParagraph"/>
              <w:spacing w:line="275" w:lineRule="exact"/>
              <w:ind w:left="85"/>
              <w:jc w:val="left"/>
              <w:rPr>
                <w:sz w:val="24"/>
              </w:rPr>
            </w:pPr>
            <w:r>
              <w:rPr>
                <w:spacing w:val="-2"/>
                <w:sz w:val="24"/>
              </w:rPr>
              <w:t>2025</w:t>
            </w:r>
            <w:del w:id="266" w:author="Final Amendments" w:date="2022-12-06T13:01:00Z">
              <w:r w:rsidRPr="00A5280F">
                <w:rPr>
                  <w:spacing w:val="-2"/>
                  <w:sz w:val="24"/>
                </w:rPr>
                <w:delText>+</w:delText>
              </w:r>
            </w:del>
          </w:p>
        </w:tc>
        <w:tc>
          <w:tcPr>
            <w:tcW w:w="2520" w:type="dxa"/>
            <w:tcBorders>
              <w:top w:val="single" w:sz="6" w:space="0" w:color="000000"/>
              <w:left w:val="single" w:sz="6" w:space="0" w:color="000000"/>
              <w:right w:val="single" w:sz="6" w:space="0" w:color="000000"/>
            </w:tcBorders>
          </w:tcPr>
          <w:p w14:paraId="078676C5" w14:textId="77777777" w:rsidR="0091754C" w:rsidRDefault="002D5B87">
            <w:pPr>
              <w:pStyle w:val="TableParagraph"/>
              <w:spacing w:line="275" w:lineRule="exact"/>
              <w:ind w:left="93" w:right="85"/>
              <w:jc w:val="center"/>
              <w:rPr>
                <w:sz w:val="24"/>
              </w:rPr>
            </w:pPr>
            <w:r>
              <w:rPr>
                <w:spacing w:val="-2"/>
                <w:sz w:val="24"/>
              </w:rPr>
              <w:t>0.030</w:t>
            </w:r>
          </w:p>
        </w:tc>
        <w:tc>
          <w:tcPr>
            <w:tcW w:w="3031" w:type="dxa"/>
            <w:tcBorders>
              <w:top w:val="single" w:sz="6" w:space="0" w:color="000000"/>
              <w:left w:val="single" w:sz="6" w:space="0" w:color="000000"/>
            </w:tcBorders>
          </w:tcPr>
          <w:p w14:paraId="4C87073B" w14:textId="77777777" w:rsidR="0091754C" w:rsidRDefault="002D5B87">
            <w:pPr>
              <w:pStyle w:val="TableParagraph"/>
              <w:spacing w:line="275" w:lineRule="exact"/>
              <w:ind w:left="186" w:right="176"/>
              <w:jc w:val="center"/>
              <w:rPr>
                <w:sz w:val="24"/>
              </w:rPr>
            </w:pPr>
            <w:r>
              <w:rPr>
                <w:spacing w:val="-2"/>
                <w:sz w:val="24"/>
              </w:rPr>
              <w:t>0.030</w:t>
            </w:r>
          </w:p>
        </w:tc>
      </w:tr>
    </w:tbl>
    <w:p w14:paraId="2C147C95" w14:textId="77777777" w:rsidR="0091754C" w:rsidRDefault="002D5B87">
      <w:pPr>
        <w:spacing w:before="16"/>
        <w:ind w:left="1031" w:right="687"/>
        <w:rPr>
          <w:sz w:val="18"/>
        </w:rPr>
      </w:pPr>
      <w:r>
        <w:rPr>
          <w:sz w:val="18"/>
          <w:vertAlign w:val="superscript"/>
        </w:rPr>
        <w:t>1</w:t>
      </w:r>
      <w:r>
        <w:rPr>
          <w:spacing w:val="80"/>
          <w:sz w:val="18"/>
        </w:rPr>
        <w:t xml:space="preserve"> </w:t>
      </w:r>
      <w:r>
        <w:rPr>
          <w:sz w:val="18"/>
        </w:rPr>
        <w:t>For the 2014 model year, a manufacturer may comply with the fleet average NMOG+NOx values in this table in lieu of</w:t>
      </w:r>
      <w:r>
        <w:rPr>
          <w:spacing w:val="-1"/>
          <w:sz w:val="18"/>
        </w:rPr>
        <w:t xml:space="preserve"> </w:t>
      </w:r>
      <w:r>
        <w:rPr>
          <w:sz w:val="18"/>
        </w:rPr>
        <w:t>complying with the NMOG</w:t>
      </w:r>
      <w:r>
        <w:rPr>
          <w:spacing w:val="-2"/>
          <w:sz w:val="18"/>
        </w:rPr>
        <w:t xml:space="preserve"> </w:t>
      </w:r>
      <w:r>
        <w:rPr>
          <w:sz w:val="18"/>
        </w:rPr>
        <w:t>fleet average values in the “California</w:t>
      </w:r>
      <w:r>
        <w:rPr>
          <w:spacing w:val="-2"/>
          <w:sz w:val="18"/>
        </w:rPr>
        <w:t xml:space="preserve"> </w:t>
      </w:r>
      <w:r>
        <w:rPr>
          <w:sz w:val="18"/>
        </w:rPr>
        <w:t>2001 through 2014 Model</w:t>
      </w:r>
      <w:r>
        <w:rPr>
          <w:spacing w:val="-1"/>
          <w:sz w:val="18"/>
        </w:rPr>
        <w:t xml:space="preserve"> </w:t>
      </w:r>
      <w:r>
        <w:rPr>
          <w:sz w:val="18"/>
        </w:rPr>
        <w:t>Criteria Pollutant Exhaust Emission Standards and Test Procedures and 2009 through 2016 Model Greenhouse Gas Exhaust Emission Standards and Test Procedures for Passenger Cars, Light-Duty Trucks and Medium-Duty Vehicles.”</w:t>
      </w:r>
      <w:r>
        <w:rPr>
          <w:spacing w:val="40"/>
          <w:sz w:val="18"/>
        </w:rPr>
        <w:t xml:space="preserve"> </w:t>
      </w:r>
      <w:r>
        <w:rPr>
          <w:sz w:val="18"/>
        </w:rPr>
        <w:t>A manufacturer must</w:t>
      </w:r>
      <w:r>
        <w:rPr>
          <w:spacing w:val="-3"/>
          <w:sz w:val="18"/>
        </w:rPr>
        <w:t xml:space="preserve"> </w:t>
      </w:r>
      <w:r>
        <w:rPr>
          <w:sz w:val="18"/>
        </w:rPr>
        <w:t>either</w:t>
      </w:r>
      <w:r>
        <w:rPr>
          <w:spacing w:val="-3"/>
          <w:sz w:val="18"/>
        </w:rPr>
        <w:t xml:space="preserve"> </w:t>
      </w:r>
      <w:r>
        <w:rPr>
          <w:sz w:val="18"/>
        </w:rPr>
        <w:t>comply</w:t>
      </w:r>
      <w:r>
        <w:rPr>
          <w:spacing w:val="-2"/>
          <w:sz w:val="18"/>
        </w:rPr>
        <w:t xml:space="preserve"> </w:t>
      </w:r>
      <w:r>
        <w:rPr>
          <w:sz w:val="18"/>
        </w:rPr>
        <w:t>with</w:t>
      </w:r>
      <w:r>
        <w:rPr>
          <w:spacing w:val="-2"/>
          <w:sz w:val="18"/>
        </w:rPr>
        <w:t xml:space="preserve"> </w:t>
      </w:r>
      <w:r>
        <w:rPr>
          <w:sz w:val="18"/>
        </w:rPr>
        <w:t>the</w:t>
      </w:r>
      <w:r>
        <w:rPr>
          <w:spacing w:val="-4"/>
          <w:sz w:val="18"/>
        </w:rPr>
        <w:t xml:space="preserve"> </w:t>
      </w:r>
      <w:r>
        <w:rPr>
          <w:sz w:val="18"/>
        </w:rPr>
        <w:t>NMOG+NOx</w:t>
      </w:r>
      <w:r>
        <w:rPr>
          <w:spacing w:val="-2"/>
          <w:sz w:val="18"/>
        </w:rPr>
        <w:t xml:space="preserve"> </w:t>
      </w:r>
      <w:r>
        <w:rPr>
          <w:sz w:val="18"/>
        </w:rPr>
        <w:t>fleet</w:t>
      </w:r>
      <w:r>
        <w:rPr>
          <w:spacing w:val="-3"/>
          <w:sz w:val="18"/>
        </w:rPr>
        <w:t xml:space="preserve"> </w:t>
      </w:r>
      <w:r>
        <w:rPr>
          <w:sz w:val="18"/>
        </w:rPr>
        <w:t>average</w:t>
      </w:r>
      <w:r>
        <w:rPr>
          <w:spacing w:val="-4"/>
          <w:sz w:val="18"/>
        </w:rPr>
        <w:t xml:space="preserve"> </w:t>
      </w:r>
      <w:r>
        <w:rPr>
          <w:sz w:val="18"/>
        </w:rPr>
        <w:t>requirements</w:t>
      </w:r>
      <w:r>
        <w:rPr>
          <w:spacing w:val="-3"/>
          <w:sz w:val="18"/>
        </w:rPr>
        <w:t xml:space="preserve"> </w:t>
      </w:r>
      <w:r>
        <w:rPr>
          <w:sz w:val="18"/>
        </w:rPr>
        <w:t>for</w:t>
      </w:r>
      <w:r>
        <w:rPr>
          <w:spacing w:val="-5"/>
          <w:sz w:val="18"/>
        </w:rPr>
        <w:t xml:space="preserve"> </w:t>
      </w:r>
      <w:r>
        <w:rPr>
          <w:sz w:val="18"/>
        </w:rPr>
        <w:t>both</w:t>
      </w:r>
      <w:r>
        <w:rPr>
          <w:spacing w:val="-4"/>
          <w:sz w:val="18"/>
        </w:rPr>
        <w:t xml:space="preserve"> </w:t>
      </w:r>
      <w:r>
        <w:rPr>
          <w:sz w:val="18"/>
        </w:rPr>
        <w:t>its</w:t>
      </w:r>
      <w:r>
        <w:rPr>
          <w:spacing w:val="-3"/>
          <w:sz w:val="18"/>
        </w:rPr>
        <w:t xml:space="preserve"> </w:t>
      </w:r>
      <w:r>
        <w:rPr>
          <w:sz w:val="18"/>
        </w:rPr>
        <w:t>PC/LDT1</w:t>
      </w:r>
      <w:r>
        <w:rPr>
          <w:spacing w:val="-2"/>
          <w:sz w:val="18"/>
        </w:rPr>
        <w:t xml:space="preserve"> </w:t>
      </w:r>
      <w:r>
        <w:rPr>
          <w:sz w:val="18"/>
        </w:rPr>
        <w:t>fleet</w:t>
      </w:r>
      <w:r>
        <w:rPr>
          <w:spacing w:val="-3"/>
          <w:sz w:val="18"/>
        </w:rPr>
        <w:t xml:space="preserve"> </w:t>
      </w:r>
      <w:r>
        <w:rPr>
          <w:sz w:val="18"/>
        </w:rPr>
        <w:t>and</w:t>
      </w:r>
      <w:r>
        <w:rPr>
          <w:spacing w:val="-2"/>
          <w:sz w:val="18"/>
        </w:rPr>
        <w:t xml:space="preserve"> </w:t>
      </w:r>
      <w:r>
        <w:rPr>
          <w:sz w:val="18"/>
        </w:rPr>
        <w:t>its</w:t>
      </w:r>
      <w:r>
        <w:rPr>
          <w:spacing w:val="-3"/>
          <w:sz w:val="18"/>
        </w:rPr>
        <w:t xml:space="preserve"> </w:t>
      </w:r>
      <w:r>
        <w:rPr>
          <w:sz w:val="18"/>
        </w:rPr>
        <w:t>LDT2/MDPV fleet or comply with the NMOG fleet average requirements for both its PC/LDT1 fleet and its LDT2 fleet.</w:t>
      </w:r>
      <w:r>
        <w:rPr>
          <w:spacing w:val="40"/>
          <w:sz w:val="18"/>
        </w:rPr>
        <w:t xml:space="preserve"> </w:t>
      </w:r>
      <w:r>
        <w:rPr>
          <w:sz w:val="18"/>
        </w:rPr>
        <w:t>A manufacturer must calculate its fleet average NMOG+NOx values using the applicable full useful life standards.</w:t>
      </w:r>
    </w:p>
    <w:p w14:paraId="28FC2C2F" w14:textId="77777777" w:rsidR="0091754C" w:rsidRDefault="0091754C">
      <w:pPr>
        <w:pStyle w:val="BodyText"/>
        <w:spacing w:before="4"/>
      </w:pPr>
    </w:p>
    <w:p w14:paraId="6D37C88F" w14:textId="77777777" w:rsidR="0091754C" w:rsidRDefault="002D5B87">
      <w:pPr>
        <w:pStyle w:val="ListParagraph"/>
        <w:numPr>
          <w:ilvl w:val="3"/>
          <w:numId w:val="41"/>
        </w:numPr>
        <w:tabs>
          <w:tab w:val="left" w:pos="3099"/>
          <w:tab w:val="left" w:pos="3100"/>
        </w:tabs>
        <w:rPr>
          <w:sz w:val="24"/>
        </w:rPr>
      </w:pPr>
      <w:r>
        <w:rPr>
          <w:i/>
          <w:sz w:val="24"/>
        </w:rPr>
        <w:t>Pooling</w:t>
      </w:r>
      <w:r>
        <w:rPr>
          <w:i/>
          <w:spacing w:val="-1"/>
          <w:sz w:val="24"/>
        </w:rPr>
        <w:t xml:space="preserve"> </w:t>
      </w:r>
      <w:r>
        <w:rPr>
          <w:i/>
          <w:spacing w:val="-2"/>
          <w:sz w:val="24"/>
        </w:rPr>
        <w:t>Provision</w:t>
      </w:r>
      <w:r>
        <w:rPr>
          <w:spacing w:val="-2"/>
          <w:sz w:val="24"/>
        </w:rPr>
        <w:t>.</w:t>
      </w:r>
    </w:p>
    <w:p w14:paraId="10160CB7" w14:textId="77777777" w:rsidR="0091754C" w:rsidRDefault="0091754C">
      <w:pPr>
        <w:pStyle w:val="BodyText"/>
      </w:pPr>
    </w:p>
    <w:p w14:paraId="38F27836" w14:textId="77777777" w:rsidR="0091754C" w:rsidRDefault="002D5B87">
      <w:pPr>
        <w:pStyle w:val="ListParagraph"/>
        <w:numPr>
          <w:ilvl w:val="0"/>
          <w:numId w:val="38"/>
        </w:numPr>
        <w:tabs>
          <w:tab w:val="left" w:pos="2740"/>
        </w:tabs>
        <w:ind w:right="1033" w:firstLine="1080"/>
        <w:jc w:val="both"/>
        <w:rPr>
          <w:sz w:val="24"/>
        </w:rPr>
      </w:pPr>
      <w:r>
        <w:rPr>
          <w:sz w:val="24"/>
        </w:rPr>
        <w:t>For</w:t>
      </w:r>
      <w:r>
        <w:rPr>
          <w:spacing w:val="-3"/>
          <w:sz w:val="24"/>
        </w:rPr>
        <w:t xml:space="preserve"> </w:t>
      </w:r>
      <w:r>
        <w:rPr>
          <w:sz w:val="24"/>
        </w:rPr>
        <w:t>each</w:t>
      </w:r>
      <w:r>
        <w:rPr>
          <w:spacing w:val="-2"/>
          <w:sz w:val="24"/>
        </w:rPr>
        <w:t xml:space="preserve"> </w:t>
      </w:r>
      <w:r>
        <w:rPr>
          <w:sz w:val="24"/>
        </w:rPr>
        <w:t>model</w:t>
      </w:r>
      <w:r>
        <w:rPr>
          <w:spacing w:val="-2"/>
          <w:sz w:val="24"/>
        </w:rPr>
        <w:t xml:space="preserve"> </w:t>
      </w:r>
      <w:r>
        <w:rPr>
          <w:sz w:val="24"/>
        </w:rPr>
        <w:t>year, a</w:t>
      </w:r>
      <w:r>
        <w:rPr>
          <w:spacing w:val="-3"/>
          <w:sz w:val="24"/>
        </w:rPr>
        <w:t xml:space="preserve"> </w:t>
      </w:r>
      <w:r>
        <w:rPr>
          <w:sz w:val="24"/>
        </w:rPr>
        <w:t>manufacturer</w:t>
      </w:r>
      <w:r>
        <w:rPr>
          <w:spacing w:val="-3"/>
          <w:sz w:val="24"/>
        </w:rPr>
        <w:t xml:space="preserve"> </w:t>
      </w:r>
      <w:r>
        <w:rPr>
          <w:sz w:val="24"/>
        </w:rPr>
        <w:t>must</w:t>
      </w:r>
      <w:r>
        <w:rPr>
          <w:spacing w:val="-2"/>
          <w:sz w:val="24"/>
        </w:rPr>
        <w:t xml:space="preserve"> </w:t>
      </w:r>
      <w:r>
        <w:rPr>
          <w:sz w:val="24"/>
        </w:rPr>
        <w:t>demonstrate</w:t>
      </w:r>
      <w:r>
        <w:rPr>
          <w:spacing w:val="-3"/>
          <w:sz w:val="24"/>
        </w:rPr>
        <w:t xml:space="preserve"> </w:t>
      </w:r>
      <w:r>
        <w:rPr>
          <w:sz w:val="24"/>
        </w:rPr>
        <w:t>compliance with</w:t>
      </w:r>
      <w:r>
        <w:rPr>
          <w:spacing w:val="-3"/>
          <w:sz w:val="24"/>
        </w:rPr>
        <w:t xml:space="preserve"> </w:t>
      </w:r>
      <w:r>
        <w:rPr>
          <w:sz w:val="24"/>
        </w:rPr>
        <w:t>the</w:t>
      </w:r>
      <w:r>
        <w:rPr>
          <w:spacing w:val="-4"/>
          <w:sz w:val="24"/>
        </w:rPr>
        <w:t xml:space="preserve"> </w:t>
      </w:r>
      <w:r>
        <w:rPr>
          <w:sz w:val="24"/>
        </w:rPr>
        <w:t>fleet</w:t>
      </w:r>
      <w:r>
        <w:rPr>
          <w:spacing w:val="-3"/>
          <w:sz w:val="24"/>
        </w:rPr>
        <w:t xml:space="preserve"> </w:t>
      </w:r>
      <w:r>
        <w:rPr>
          <w:sz w:val="24"/>
        </w:rPr>
        <w:t>average</w:t>
      </w:r>
      <w:r>
        <w:rPr>
          <w:spacing w:val="-2"/>
          <w:sz w:val="24"/>
        </w:rPr>
        <w:t xml:space="preserve"> </w:t>
      </w:r>
      <w:r>
        <w:rPr>
          <w:sz w:val="24"/>
        </w:rPr>
        <w:t>requirements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E.2.1.1</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two</w:t>
      </w:r>
      <w:r>
        <w:rPr>
          <w:spacing w:val="-3"/>
          <w:sz w:val="24"/>
        </w:rPr>
        <w:t xml:space="preserve"> </w:t>
      </w:r>
      <w:r>
        <w:rPr>
          <w:sz w:val="24"/>
        </w:rPr>
        <w:t>options applicable throughout the model year, either:</w:t>
      </w:r>
    </w:p>
    <w:p w14:paraId="48FA7E24" w14:textId="77777777" w:rsidR="0091754C" w:rsidRDefault="002D5B87">
      <w:pPr>
        <w:pStyle w:val="BodyText"/>
        <w:tabs>
          <w:tab w:val="left" w:pos="3819"/>
        </w:tabs>
        <w:spacing w:before="1"/>
        <w:ind w:left="1300" w:right="839" w:firstLine="1080"/>
      </w:pPr>
      <w:r>
        <w:t>Option 1:</w:t>
      </w:r>
      <w:r>
        <w:tab/>
        <w:t>the total number of passenger cars, light-duty trucks, and medium-duty</w:t>
      </w:r>
      <w:r>
        <w:rPr>
          <w:spacing w:val="-4"/>
        </w:rPr>
        <w:t xml:space="preserve"> </w:t>
      </w:r>
      <w:r>
        <w:t>passenger</w:t>
      </w:r>
      <w:r>
        <w:rPr>
          <w:spacing w:val="-3"/>
        </w:rPr>
        <w:t xml:space="preserve"> </w:t>
      </w:r>
      <w:r>
        <w:t>vehicles</w:t>
      </w:r>
      <w:r>
        <w:rPr>
          <w:spacing w:val="-4"/>
        </w:rPr>
        <w:t xml:space="preserve"> </w:t>
      </w:r>
      <w:r>
        <w:t>that</w:t>
      </w:r>
      <w:r>
        <w:rPr>
          <w:spacing w:val="-4"/>
        </w:rPr>
        <w:t xml:space="preserve"> </w:t>
      </w:r>
      <w:r>
        <w:t>are</w:t>
      </w:r>
      <w:r>
        <w:rPr>
          <w:spacing w:val="-5"/>
        </w:rPr>
        <w:t xml:space="preserve"> </w:t>
      </w:r>
      <w:r>
        <w:t>certified</w:t>
      </w:r>
      <w:r>
        <w:rPr>
          <w:spacing w:val="-2"/>
        </w:rPr>
        <w:t xml:space="preserve"> </w:t>
      </w:r>
      <w:r>
        <w:t>to</w:t>
      </w:r>
      <w:r>
        <w:rPr>
          <w:spacing w:val="-4"/>
        </w:rPr>
        <w:t xml:space="preserve"> </w:t>
      </w:r>
      <w:r>
        <w:t>the</w:t>
      </w:r>
      <w:r>
        <w:rPr>
          <w:spacing w:val="-5"/>
        </w:rPr>
        <w:t xml:space="preserve"> </w:t>
      </w:r>
      <w:r>
        <w:t>California</w:t>
      </w:r>
      <w:r>
        <w:rPr>
          <w:spacing w:val="-5"/>
        </w:rPr>
        <w:t xml:space="preserve"> </w:t>
      </w:r>
      <w:r>
        <w:t>exhaust</w:t>
      </w:r>
      <w:r>
        <w:rPr>
          <w:spacing w:val="-2"/>
        </w:rPr>
        <w:t xml:space="preserve"> </w:t>
      </w:r>
      <w:r>
        <w:t>emission standards in section E.1.1, and are produced and delivered for sale in California; or</w:t>
      </w:r>
    </w:p>
    <w:p w14:paraId="4CC612B4" w14:textId="77777777" w:rsidR="0091754C" w:rsidRDefault="0091754C">
      <w:pPr>
        <w:sectPr w:rsidR="0091754C">
          <w:pgSz w:w="12240" w:h="15840"/>
          <w:pgMar w:top="1420" w:right="760" w:bottom="1020" w:left="1220" w:header="0" w:footer="830" w:gutter="0"/>
          <w:cols w:space="720"/>
        </w:sectPr>
      </w:pPr>
    </w:p>
    <w:p w14:paraId="65C8653F" w14:textId="70C73A34" w:rsidR="0091754C" w:rsidRDefault="002D5B87">
      <w:pPr>
        <w:pStyle w:val="BodyText"/>
        <w:tabs>
          <w:tab w:val="left" w:pos="3819"/>
        </w:tabs>
        <w:spacing w:before="79"/>
        <w:ind w:left="1300" w:right="839" w:firstLine="1080"/>
      </w:pPr>
      <w:r>
        <w:lastRenderedPageBreak/>
        <w:t>Option 2:</w:t>
      </w:r>
      <w:r>
        <w:tab/>
        <w:t>the total number of passenger cars, light-duty trucks, and medium-duty</w:t>
      </w:r>
      <w:r>
        <w:rPr>
          <w:spacing w:val="-4"/>
        </w:rPr>
        <w:t xml:space="preserve"> </w:t>
      </w:r>
      <w:r>
        <w:t>passenger</w:t>
      </w:r>
      <w:r>
        <w:rPr>
          <w:spacing w:val="-3"/>
        </w:rPr>
        <w:t xml:space="preserve"> </w:t>
      </w:r>
      <w:r>
        <w:t>vehicles</w:t>
      </w:r>
      <w:r>
        <w:rPr>
          <w:spacing w:val="-4"/>
        </w:rPr>
        <w:t xml:space="preserve"> </w:t>
      </w:r>
      <w:r>
        <w:t>that</w:t>
      </w:r>
      <w:r>
        <w:rPr>
          <w:spacing w:val="-4"/>
        </w:rPr>
        <w:t xml:space="preserve"> </w:t>
      </w:r>
      <w:r>
        <w:t>are</w:t>
      </w:r>
      <w:r>
        <w:rPr>
          <w:spacing w:val="-5"/>
        </w:rPr>
        <w:t xml:space="preserve"> </w:t>
      </w:r>
      <w:r>
        <w:t>certified</w:t>
      </w:r>
      <w:r>
        <w:rPr>
          <w:spacing w:val="-2"/>
        </w:rPr>
        <w:t xml:space="preserve"> </w:t>
      </w:r>
      <w:r>
        <w:t>to</w:t>
      </w:r>
      <w:r>
        <w:rPr>
          <w:spacing w:val="-4"/>
        </w:rPr>
        <w:t xml:space="preserve"> </w:t>
      </w:r>
      <w:r>
        <w:t>the</w:t>
      </w:r>
      <w:r>
        <w:rPr>
          <w:spacing w:val="-5"/>
        </w:rPr>
        <w:t xml:space="preserve"> </w:t>
      </w:r>
      <w:r>
        <w:t>California</w:t>
      </w:r>
      <w:r>
        <w:rPr>
          <w:spacing w:val="-5"/>
        </w:rPr>
        <w:t xml:space="preserve"> </w:t>
      </w:r>
      <w:r>
        <w:t>exhaust</w:t>
      </w:r>
      <w:r>
        <w:rPr>
          <w:spacing w:val="-2"/>
        </w:rPr>
        <w:t xml:space="preserve"> </w:t>
      </w:r>
      <w:r>
        <w:t>emission standards</w:t>
      </w:r>
      <w:r>
        <w:rPr>
          <w:spacing w:val="-3"/>
        </w:rPr>
        <w:t xml:space="preserve"> </w:t>
      </w:r>
      <w:r>
        <w:t>in</w:t>
      </w:r>
      <w:r>
        <w:rPr>
          <w:spacing w:val="-3"/>
        </w:rPr>
        <w:t xml:space="preserve"> </w:t>
      </w:r>
      <w:r>
        <w:t>section</w:t>
      </w:r>
      <w:r>
        <w:rPr>
          <w:spacing w:val="-3"/>
        </w:rPr>
        <w:t xml:space="preserve"> </w:t>
      </w:r>
      <w:r>
        <w:t>E.1.1,</w:t>
      </w:r>
      <w:r>
        <w:rPr>
          <w:spacing w:val="-3"/>
        </w:rPr>
        <w:t xml:space="preserve"> </w:t>
      </w:r>
      <w:r>
        <w:t>and</w:t>
      </w:r>
      <w:r>
        <w:rPr>
          <w:spacing w:val="-3"/>
        </w:rPr>
        <w:t xml:space="preserve"> </w:t>
      </w:r>
      <w:r>
        <w:t>are</w:t>
      </w:r>
      <w:r>
        <w:rPr>
          <w:spacing w:val="-4"/>
        </w:rPr>
        <w:t xml:space="preserve"> </w:t>
      </w:r>
      <w:r>
        <w:t>produced</w:t>
      </w:r>
      <w:r>
        <w:rPr>
          <w:spacing w:val="-3"/>
        </w:rPr>
        <w:t xml:space="preserve"> </w:t>
      </w:r>
      <w:r>
        <w:t>and</w:t>
      </w:r>
      <w:r>
        <w:rPr>
          <w:spacing w:val="-1"/>
        </w:rPr>
        <w:t xml:space="preserve"> </w:t>
      </w:r>
      <w:r>
        <w:t>delivered</w:t>
      </w:r>
      <w:r>
        <w:rPr>
          <w:spacing w:val="-3"/>
        </w:rPr>
        <w:t xml:space="preserve"> </w:t>
      </w:r>
      <w:r>
        <w:t>for</w:t>
      </w:r>
      <w:r>
        <w:rPr>
          <w:spacing w:val="-4"/>
        </w:rPr>
        <w:t xml:space="preserve"> </w:t>
      </w:r>
      <w:r>
        <w:t>sale</w:t>
      </w:r>
      <w:r>
        <w:rPr>
          <w:spacing w:val="-4"/>
        </w:rPr>
        <w:t xml:space="preserve"> </w:t>
      </w:r>
      <w:r>
        <w:t>in</w:t>
      </w:r>
      <w:r>
        <w:rPr>
          <w:spacing w:val="-3"/>
        </w:rPr>
        <w:t xml:space="preserve"> </w:t>
      </w:r>
      <w:r w:rsidRPr="00F1765F">
        <w:t>California</w:t>
      </w:r>
      <w:del w:id="267" w:author="Final Amendments" w:date="2022-12-06T13:01:00Z">
        <w:r w:rsidR="00A5280F" w:rsidRPr="00A5280F">
          <w:delText>,</w:delText>
        </w:r>
      </w:del>
      <w:ins w:id="268" w:author="Final Amendments" w:date="2022-12-06T13:01:00Z">
        <w:r w:rsidR="00F1765F" w:rsidRPr="00F1765F">
          <w:t xml:space="preserve"> </w:t>
        </w:r>
        <w:r w:rsidRPr="00F1765F">
          <w:t>and any states or</w:t>
        </w:r>
      </w:ins>
      <w:r w:rsidRPr="00F1765F">
        <w:t xml:space="preserve"> the District of Columbia</w:t>
      </w:r>
      <w:del w:id="269" w:author="Final Amendments" w:date="2022-12-06T13:01:00Z">
        <w:r w:rsidRPr="00A5280F">
          <w:delText>, and all states</w:delText>
        </w:r>
      </w:del>
      <w:r w:rsidRPr="00F1765F">
        <w:t xml:space="preserve"> that have adopted California's exha</w:t>
      </w:r>
      <w:r>
        <w:t>ust emission standards in section E.1.1 for that model year pursuant to section 177 of the federal Clean Air Act (42 U.S.C. § 7507).</w:t>
      </w:r>
    </w:p>
    <w:p w14:paraId="53E10444" w14:textId="77777777" w:rsidR="0091754C" w:rsidRDefault="0091754C">
      <w:pPr>
        <w:pStyle w:val="BodyText"/>
      </w:pPr>
    </w:p>
    <w:p w14:paraId="7A6D917F" w14:textId="77777777" w:rsidR="0091754C" w:rsidRDefault="002D5B87">
      <w:pPr>
        <w:pStyle w:val="ListParagraph"/>
        <w:numPr>
          <w:ilvl w:val="0"/>
          <w:numId w:val="38"/>
        </w:numPr>
        <w:tabs>
          <w:tab w:val="left" w:pos="2380"/>
        </w:tabs>
        <w:ind w:right="1027" w:firstLine="1080"/>
        <w:rPr>
          <w:sz w:val="24"/>
        </w:rPr>
      </w:pPr>
      <w:r>
        <w:rPr>
          <w:sz w:val="24"/>
        </w:rPr>
        <w:t>If</w:t>
      </w:r>
      <w:r>
        <w:rPr>
          <w:spacing w:val="-5"/>
          <w:sz w:val="24"/>
        </w:rPr>
        <w:t xml:space="preserve"> </w:t>
      </w:r>
      <w:r>
        <w:rPr>
          <w:sz w:val="24"/>
        </w:rPr>
        <w:t>a</w:t>
      </w:r>
      <w:r>
        <w:rPr>
          <w:spacing w:val="-5"/>
          <w:sz w:val="24"/>
        </w:rPr>
        <w:t xml:space="preserve"> </w:t>
      </w:r>
      <w:r>
        <w:rPr>
          <w:sz w:val="24"/>
        </w:rPr>
        <w:t>manufacturer</w:t>
      </w:r>
      <w:r>
        <w:rPr>
          <w:spacing w:val="-5"/>
          <w:sz w:val="24"/>
        </w:rPr>
        <w:t xml:space="preserve"> </w:t>
      </w:r>
      <w:r>
        <w:rPr>
          <w:sz w:val="24"/>
        </w:rPr>
        <w:t>selects</w:t>
      </w:r>
      <w:r>
        <w:rPr>
          <w:spacing w:val="-3"/>
          <w:sz w:val="24"/>
        </w:rPr>
        <w:t xml:space="preserve"> </w:t>
      </w:r>
      <w:r>
        <w:rPr>
          <w:sz w:val="24"/>
        </w:rPr>
        <w:t>Option</w:t>
      </w:r>
      <w:r>
        <w:rPr>
          <w:spacing w:val="-5"/>
          <w:sz w:val="24"/>
        </w:rPr>
        <w:t xml:space="preserve"> </w:t>
      </w:r>
      <w:r>
        <w:rPr>
          <w:sz w:val="24"/>
        </w:rPr>
        <w:t>2,</w:t>
      </w:r>
      <w:r>
        <w:rPr>
          <w:spacing w:val="-5"/>
          <w:sz w:val="24"/>
        </w:rPr>
        <w:t xml:space="preserve"> </w:t>
      </w:r>
      <w:r>
        <w:rPr>
          <w:sz w:val="24"/>
        </w:rPr>
        <w:t>that</w:t>
      </w:r>
      <w:r>
        <w:rPr>
          <w:spacing w:val="-5"/>
          <w:sz w:val="24"/>
        </w:rPr>
        <w:t xml:space="preserve"> </w:t>
      </w:r>
      <w:r>
        <w:rPr>
          <w:sz w:val="24"/>
        </w:rPr>
        <w:t>manufacturer</w:t>
      </w:r>
      <w:r>
        <w:rPr>
          <w:spacing w:val="-5"/>
          <w:sz w:val="24"/>
        </w:rPr>
        <w:t xml:space="preserve"> </w:t>
      </w:r>
      <w:r>
        <w:rPr>
          <w:sz w:val="24"/>
        </w:rPr>
        <w:t>must</w:t>
      </w:r>
      <w:r>
        <w:rPr>
          <w:spacing w:val="-5"/>
          <w:sz w:val="24"/>
        </w:rPr>
        <w:t xml:space="preserve"> </w:t>
      </w:r>
      <w:r>
        <w:rPr>
          <w:sz w:val="24"/>
        </w:rPr>
        <w:t>demonstrate compliance with sections E.1.1.2.1, E.2.1, E.2.2, E.2.3, and E.2.4 based on Option 2.</w:t>
      </w:r>
    </w:p>
    <w:p w14:paraId="5873AB73" w14:textId="77777777" w:rsidR="0091754C" w:rsidRDefault="0091754C">
      <w:pPr>
        <w:pStyle w:val="BodyText"/>
      </w:pPr>
    </w:p>
    <w:p w14:paraId="68852D6C" w14:textId="77777777" w:rsidR="0091754C" w:rsidRDefault="002D5B87">
      <w:pPr>
        <w:pStyle w:val="ListParagraph"/>
        <w:numPr>
          <w:ilvl w:val="0"/>
          <w:numId w:val="38"/>
        </w:numPr>
        <w:tabs>
          <w:tab w:val="left" w:pos="2380"/>
        </w:tabs>
        <w:ind w:right="638" w:firstLine="1080"/>
        <w:rPr>
          <w:sz w:val="24"/>
        </w:rPr>
      </w:pPr>
      <w:r>
        <w:rPr>
          <w:sz w:val="24"/>
        </w:rPr>
        <w:t>A</w:t>
      </w:r>
      <w:r>
        <w:rPr>
          <w:spacing w:val="-5"/>
          <w:sz w:val="24"/>
        </w:rPr>
        <w:t xml:space="preserve"> </w:t>
      </w:r>
      <w:r>
        <w:rPr>
          <w:sz w:val="24"/>
        </w:rPr>
        <w:t>manufacturer</w:t>
      </w:r>
      <w:r>
        <w:rPr>
          <w:spacing w:val="-5"/>
          <w:sz w:val="24"/>
        </w:rPr>
        <w:t xml:space="preserve"> </w:t>
      </w:r>
      <w:r>
        <w:rPr>
          <w:sz w:val="24"/>
        </w:rPr>
        <w:t>that</w:t>
      </w:r>
      <w:r>
        <w:rPr>
          <w:spacing w:val="-4"/>
          <w:sz w:val="24"/>
        </w:rPr>
        <w:t xml:space="preserve"> </w:t>
      </w:r>
      <w:r>
        <w:rPr>
          <w:sz w:val="24"/>
        </w:rPr>
        <w:t>selects</w:t>
      </w:r>
      <w:r>
        <w:rPr>
          <w:spacing w:val="-4"/>
          <w:sz w:val="24"/>
        </w:rPr>
        <w:t xml:space="preserve"> </w:t>
      </w:r>
      <w:r>
        <w:rPr>
          <w:sz w:val="24"/>
        </w:rPr>
        <w:t>compliance</w:t>
      </w:r>
      <w:r>
        <w:rPr>
          <w:spacing w:val="-5"/>
          <w:sz w:val="24"/>
        </w:rPr>
        <w:t xml:space="preserve"> </w:t>
      </w:r>
      <w:r>
        <w:rPr>
          <w:sz w:val="24"/>
        </w:rPr>
        <w:t>Option</w:t>
      </w:r>
      <w:r>
        <w:rPr>
          <w:spacing w:val="-4"/>
          <w:sz w:val="24"/>
        </w:rPr>
        <w:t xml:space="preserve"> </w:t>
      </w:r>
      <w:r>
        <w:rPr>
          <w:sz w:val="24"/>
        </w:rPr>
        <w:t>2</w:t>
      </w:r>
      <w:r>
        <w:rPr>
          <w:spacing w:val="-2"/>
          <w:sz w:val="24"/>
        </w:rPr>
        <w:t xml:space="preserve"> </w:t>
      </w:r>
      <w:r>
        <w:rPr>
          <w:sz w:val="24"/>
        </w:rPr>
        <w:t>must</w:t>
      </w:r>
      <w:r>
        <w:rPr>
          <w:spacing w:val="-4"/>
          <w:sz w:val="24"/>
        </w:rPr>
        <w:t xml:space="preserve"> </w:t>
      </w:r>
      <w:r>
        <w:rPr>
          <w:sz w:val="24"/>
        </w:rPr>
        <w:t>notify</w:t>
      </w:r>
      <w:r>
        <w:rPr>
          <w:spacing w:val="-4"/>
          <w:sz w:val="24"/>
        </w:rPr>
        <w:t xml:space="preserve"> </w:t>
      </w:r>
      <w:r>
        <w:rPr>
          <w:sz w:val="24"/>
        </w:rPr>
        <w:t>the</w:t>
      </w:r>
      <w:r>
        <w:rPr>
          <w:spacing w:val="-5"/>
          <w:sz w:val="24"/>
        </w:rPr>
        <w:t xml:space="preserve"> </w:t>
      </w:r>
      <w:r>
        <w:rPr>
          <w:sz w:val="24"/>
        </w:rPr>
        <w:t>Executive Officer of that selection in writing prior to the start of the applicable model year or must comply with Option 1.</w:t>
      </w:r>
      <w:r>
        <w:rPr>
          <w:spacing w:val="40"/>
          <w:sz w:val="24"/>
        </w:rPr>
        <w:t xml:space="preserve"> </w:t>
      </w:r>
      <w:r>
        <w:rPr>
          <w:sz w:val="24"/>
        </w:rPr>
        <w:t>Once a manufacturer has selected compliance Option 2, that selection applies unless the manufacturer selects Option 1 and notifies the Executive Officer of that selection in writing before the start of the applicable model year.</w:t>
      </w:r>
    </w:p>
    <w:p w14:paraId="582C6F7C" w14:textId="77777777" w:rsidR="0091754C" w:rsidRDefault="0091754C">
      <w:pPr>
        <w:pStyle w:val="BodyText"/>
      </w:pPr>
    </w:p>
    <w:p w14:paraId="3BBDCD6D" w14:textId="70E4A91E" w:rsidR="0091754C" w:rsidRDefault="002D5B87">
      <w:pPr>
        <w:pStyle w:val="ListParagraph"/>
        <w:numPr>
          <w:ilvl w:val="0"/>
          <w:numId w:val="38"/>
        </w:numPr>
        <w:tabs>
          <w:tab w:val="left" w:pos="2380"/>
        </w:tabs>
        <w:ind w:right="956" w:firstLine="1080"/>
        <w:rPr>
          <w:sz w:val="24"/>
        </w:rPr>
      </w:pPr>
      <w:r>
        <w:rPr>
          <w:sz w:val="24"/>
        </w:rPr>
        <w:t>When</w:t>
      </w:r>
      <w:r>
        <w:rPr>
          <w:spacing w:val="-1"/>
          <w:sz w:val="24"/>
        </w:rPr>
        <w:t xml:space="preserve"> </w:t>
      </w:r>
      <w:r>
        <w:rPr>
          <w:sz w:val="24"/>
        </w:rPr>
        <w:t>a</w:t>
      </w:r>
      <w:r>
        <w:rPr>
          <w:spacing w:val="-2"/>
          <w:sz w:val="24"/>
        </w:rPr>
        <w:t xml:space="preserve"> </w:t>
      </w:r>
      <w:r>
        <w:rPr>
          <w:sz w:val="24"/>
        </w:rPr>
        <w:t>manufacturer</w:t>
      </w:r>
      <w:r>
        <w:rPr>
          <w:spacing w:val="-2"/>
          <w:sz w:val="24"/>
        </w:rPr>
        <w:t xml:space="preserve"> </w:t>
      </w:r>
      <w:r>
        <w:rPr>
          <w:sz w:val="24"/>
        </w:rPr>
        <w:t>is demonstrating</w:t>
      </w:r>
      <w:r>
        <w:rPr>
          <w:spacing w:val="-1"/>
          <w:sz w:val="24"/>
        </w:rPr>
        <w:t xml:space="preserve"> </w:t>
      </w:r>
      <w:r>
        <w:rPr>
          <w:sz w:val="24"/>
        </w:rPr>
        <w:t>compliance</w:t>
      </w:r>
      <w:r>
        <w:rPr>
          <w:spacing w:val="-2"/>
          <w:sz w:val="24"/>
        </w:rPr>
        <w:t xml:space="preserve"> </w:t>
      </w:r>
      <w:r>
        <w:rPr>
          <w:sz w:val="24"/>
        </w:rPr>
        <w:t>using</w:t>
      </w:r>
      <w:r>
        <w:rPr>
          <w:spacing w:val="-1"/>
          <w:sz w:val="24"/>
        </w:rPr>
        <w:t xml:space="preserve"> </w:t>
      </w:r>
      <w:r>
        <w:rPr>
          <w:sz w:val="24"/>
        </w:rPr>
        <w:t>Option</w:t>
      </w:r>
      <w:r>
        <w:rPr>
          <w:spacing w:val="-1"/>
          <w:sz w:val="24"/>
        </w:rPr>
        <w:t xml:space="preserve"> </w:t>
      </w:r>
      <w:r>
        <w:rPr>
          <w:sz w:val="24"/>
        </w:rPr>
        <w:t>2</w:t>
      </w:r>
      <w:r>
        <w:rPr>
          <w:spacing w:val="-1"/>
          <w:sz w:val="24"/>
        </w:rPr>
        <w:t xml:space="preserve"> </w:t>
      </w:r>
      <w:r>
        <w:rPr>
          <w:sz w:val="24"/>
        </w:rPr>
        <w:t>for</w:t>
      </w:r>
      <w:r>
        <w:rPr>
          <w:spacing w:val="-2"/>
          <w:sz w:val="24"/>
        </w:rPr>
        <w:t xml:space="preserve"> </w:t>
      </w:r>
      <w:r>
        <w:rPr>
          <w:sz w:val="24"/>
        </w:rPr>
        <w:t>a given model year, the term "in California" as used in sections E.2.1.2 and E.3.1 means California</w:t>
      </w:r>
      <w:del w:id="270" w:author="Final Amendments" w:date="2022-12-06T13:01:00Z">
        <w:r w:rsidRPr="00A5280F">
          <w:rPr>
            <w:sz w:val="24"/>
          </w:rPr>
          <w:delText>,</w:delText>
        </w:r>
      </w:del>
      <w:ins w:id="271" w:author="Final Amendments" w:date="2022-12-06T13:01:00Z">
        <w:r>
          <w:rPr>
            <w:sz w:val="24"/>
          </w:rPr>
          <w:t xml:space="preserve"> </w:t>
        </w:r>
        <w:r w:rsidRPr="00F1765F">
          <w:rPr>
            <w:sz w:val="24"/>
          </w:rPr>
          <w:t>and any states or</w:t>
        </w:r>
      </w:ins>
      <w:r w:rsidRPr="00F1765F">
        <w:rPr>
          <w:sz w:val="24"/>
        </w:rPr>
        <w:t xml:space="preserve"> the</w:t>
      </w:r>
      <w:r>
        <w:rPr>
          <w:sz w:val="24"/>
        </w:rPr>
        <w:t xml:space="preserve"> District of Columbia</w:t>
      </w:r>
      <w:del w:id="272" w:author="Final Amendments" w:date="2022-12-06T13:01:00Z">
        <w:r w:rsidRPr="00A5280F">
          <w:rPr>
            <w:sz w:val="24"/>
          </w:rPr>
          <w:delText>, and all states</w:delText>
        </w:r>
      </w:del>
      <w:r>
        <w:rPr>
          <w:sz w:val="24"/>
        </w:rPr>
        <w:t xml:space="preserve"> that have adopted California's</w:t>
      </w:r>
      <w:r>
        <w:rPr>
          <w:spacing w:val="-4"/>
          <w:sz w:val="24"/>
        </w:rPr>
        <w:t xml:space="preserve"> </w:t>
      </w:r>
      <w:r>
        <w:rPr>
          <w:sz w:val="24"/>
        </w:rPr>
        <w:t>exhaust</w:t>
      </w:r>
      <w:r>
        <w:rPr>
          <w:spacing w:val="-4"/>
          <w:sz w:val="24"/>
        </w:rPr>
        <w:t xml:space="preserve"> </w:t>
      </w:r>
      <w:r>
        <w:rPr>
          <w:sz w:val="24"/>
        </w:rPr>
        <w:t>emission</w:t>
      </w:r>
      <w:r>
        <w:rPr>
          <w:spacing w:val="-4"/>
          <w:sz w:val="24"/>
        </w:rPr>
        <w:t xml:space="preserve"> </w:t>
      </w:r>
      <w:r>
        <w:rPr>
          <w:sz w:val="24"/>
        </w:rPr>
        <w:t>standards</w:t>
      </w:r>
      <w:r>
        <w:rPr>
          <w:spacing w:val="-4"/>
          <w:sz w:val="24"/>
        </w:rPr>
        <w:t xml:space="preserve"> </w:t>
      </w:r>
      <w:r>
        <w:rPr>
          <w:sz w:val="24"/>
        </w:rPr>
        <w:t>in</w:t>
      </w:r>
      <w:r>
        <w:rPr>
          <w:spacing w:val="-4"/>
          <w:sz w:val="24"/>
        </w:rPr>
        <w:t xml:space="preserve"> </w:t>
      </w:r>
      <w:r>
        <w:rPr>
          <w:sz w:val="24"/>
        </w:rPr>
        <w:t>section</w:t>
      </w:r>
      <w:r>
        <w:rPr>
          <w:spacing w:val="-4"/>
          <w:sz w:val="24"/>
        </w:rPr>
        <w:t xml:space="preserve"> </w:t>
      </w:r>
      <w:r>
        <w:rPr>
          <w:sz w:val="24"/>
        </w:rPr>
        <w:t>E.1.1</w:t>
      </w:r>
      <w:r>
        <w:rPr>
          <w:spacing w:val="-4"/>
          <w:sz w:val="24"/>
        </w:rPr>
        <w:t xml:space="preserve"> </w:t>
      </w:r>
      <w:r>
        <w:rPr>
          <w:sz w:val="24"/>
        </w:rPr>
        <w:t>for</w:t>
      </w:r>
      <w:r>
        <w:rPr>
          <w:spacing w:val="-5"/>
          <w:sz w:val="24"/>
        </w:rPr>
        <w:t xml:space="preserve"> </w:t>
      </w:r>
      <w:r>
        <w:rPr>
          <w:sz w:val="24"/>
        </w:rPr>
        <w:t>that</w:t>
      </w:r>
      <w:r>
        <w:rPr>
          <w:spacing w:val="-4"/>
          <w:sz w:val="24"/>
        </w:rPr>
        <w:t xml:space="preserve"> </w:t>
      </w:r>
      <w:r>
        <w:rPr>
          <w:sz w:val="24"/>
        </w:rPr>
        <w:t>model</w:t>
      </w:r>
      <w:r>
        <w:rPr>
          <w:spacing w:val="-4"/>
          <w:sz w:val="24"/>
        </w:rPr>
        <w:t xml:space="preserve"> </w:t>
      </w:r>
      <w:r>
        <w:rPr>
          <w:sz w:val="24"/>
        </w:rPr>
        <w:t>year</w:t>
      </w:r>
      <w:r>
        <w:rPr>
          <w:spacing w:val="-3"/>
          <w:sz w:val="24"/>
        </w:rPr>
        <w:t xml:space="preserve"> </w:t>
      </w:r>
      <w:r>
        <w:rPr>
          <w:sz w:val="24"/>
        </w:rPr>
        <w:t>pursuant</w:t>
      </w:r>
      <w:r>
        <w:rPr>
          <w:spacing w:val="-4"/>
          <w:sz w:val="24"/>
        </w:rPr>
        <w:t xml:space="preserve"> </w:t>
      </w:r>
      <w:r>
        <w:rPr>
          <w:sz w:val="24"/>
        </w:rPr>
        <w:t>to Section 177 of the federal Clean Air Act (42 U.S.C. § 7507).</w:t>
      </w:r>
    </w:p>
    <w:p w14:paraId="7B7E9F38" w14:textId="77777777" w:rsidR="0091754C" w:rsidRDefault="0091754C">
      <w:pPr>
        <w:pStyle w:val="BodyText"/>
      </w:pPr>
    </w:p>
    <w:p w14:paraId="43AF1244" w14:textId="77777777" w:rsidR="0091754C" w:rsidRDefault="002D5B87">
      <w:pPr>
        <w:pStyle w:val="ListParagraph"/>
        <w:numPr>
          <w:ilvl w:val="0"/>
          <w:numId w:val="38"/>
        </w:numPr>
        <w:tabs>
          <w:tab w:val="left" w:pos="2380"/>
        </w:tabs>
        <w:ind w:right="784" w:firstLine="1080"/>
        <w:rPr>
          <w:sz w:val="24"/>
        </w:rPr>
      </w:pPr>
      <w:r>
        <w:rPr>
          <w:sz w:val="24"/>
        </w:rPr>
        <w:t>A manufacturer that selects compliance Option 2 must provide to the Executive</w:t>
      </w:r>
      <w:r>
        <w:rPr>
          <w:spacing w:val="-4"/>
          <w:sz w:val="24"/>
        </w:rPr>
        <w:t xml:space="preserve"> </w:t>
      </w:r>
      <w:r>
        <w:rPr>
          <w:sz w:val="24"/>
        </w:rPr>
        <w:t>Officer</w:t>
      </w:r>
      <w:r>
        <w:rPr>
          <w:spacing w:val="-4"/>
          <w:sz w:val="24"/>
        </w:rPr>
        <w:t xml:space="preserve"> </w:t>
      </w:r>
      <w:r>
        <w:rPr>
          <w:sz w:val="24"/>
        </w:rPr>
        <w:t>separate</w:t>
      </w:r>
      <w:r>
        <w:rPr>
          <w:spacing w:val="-4"/>
          <w:sz w:val="24"/>
        </w:rPr>
        <w:t xml:space="preserve"> </w:t>
      </w:r>
      <w:r>
        <w:rPr>
          <w:sz w:val="24"/>
        </w:rPr>
        <w:t>values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vehicles</w:t>
      </w:r>
      <w:r>
        <w:rPr>
          <w:spacing w:val="-3"/>
          <w:sz w:val="24"/>
        </w:rPr>
        <w:t xml:space="preserve"> </w:t>
      </w:r>
      <w:r>
        <w:rPr>
          <w:sz w:val="24"/>
        </w:rPr>
        <w:t>in</w:t>
      </w:r>
      <w:r>
        <w:rPr>
          <w:spacing w:val="-3"/>
          <w:sz w:val="24"/>
        </w:rPr>
        <w:t xml:space="preserve"> </w:t>
      </w:r>
      <w:r>
        <w:rPr>
          <w:sz w:val="24"/>
        </w:rPr>
        <w:t>each</w:t>
      </w:r>
      <w:r>
        <w:rPr>
          <w:spacing w:val="-3"/>
          <w:sz w:val="24"/>
        </w:rPr>
        <w:t xml:space="preserve"> </w:t>
      </w:r>
      <w:r>
        <w:rPr>
          <w:sz w:val="24"/>
        </w:rPr>
        <w:t>test</w:t>
      </w:r>
      <w:r>
        <w:rPr>
          <w:spacing w:val="-3"/>
          <w:sz w:val="24"/>
        </w:rPr>
        <w:t xml:space="preserve"> </w:t>
      </w:r>
      <w:r>
        <w:rPr>
          <w:sz w:val="24"/>
        </w:rPr>
        <w:t>group</w:t>
      </w:r>
      <w:r>
        <w:rPr>
          <w:spacing w:val="-3"/>
          <w:sz w:val="24"/>
        </w:rPr>
        <w:t xml:space="preserve"> </w:t>
      </w:r>
      <w:r>
        <w:rPr>
          <w:sz w:val="24"/>
        </w:rPr>
        <w:t>produced and</w:t>
      </w:r>
      <w:r>
        <w:rPr>
          <w:spacing w:val="-2"/>
          <w:sz w:val="24"/>
        </w:rPr>
        <w:t xml:space="preserve"> </w:t>
      </w:r>
      <w:r>
        <w:rPr>
          <w:sz w:val="24"/>
        </w:rPr>
        <w:t>delivered for</w:t>
      </w:r>
      <w:r>
        <w:rPr>
          <w:spacing w:val="-3"/>
          <w:sz w:val="24"/>
        </w:rPr>
        <w:t xml:space="preserve"> </w:t>
      </w:r>
      <w:r>
        <w:rPr>
          <w:sz w:val="24"/>
        </w:rPr>
        <w:t>sale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District</w:t>
      </w:r>
      <w:r>
        <w:rPr>
          <w:spacing w:val="-2"/>
          <w:sz w:val="24"/>
        </w:rPr>
        <w:t xml:space="preserve"> </w:t>
      </w:r>
      <w:r>
        <w:rPr>
          <w:sz w:val="24"/>
        </w:rPr>
        <w:t>of</w:t>
      </w:r>
      <w:r>
        <w:rPr>
          <w:spacing w:val="-3"/>
          <w:sz w:val="24"/>
        </w:rPr>
        <w:t xml:space="preserve"> </w:t>
      </w:r>
      <w:r>
        <w:rPr>
          <w:sz w:val="24"/>
        </w:rPr>
        <w:t>Columbia</w:t>
      </w:r>
      <w:r>
        <w:rPr>
          <w:spacing w:val="-3"/>
          <w:sz w:val="24"/>
        </w:rPr>
        <w:t xml:space="preserve"> </w:t>
      </w:r>
      <w:r>
        <w:rPr>
          <w:sz w:val="24"/>
        </w:rPr>
        <w:t>and</w:t>
      </w:r>
      <w:r>
        <w:rPr>
          <w:spacing w:val="-2"/>
          <w:sz w:val="24"/>
        </w:rPr>
        <w:t xml:space="preserve"> </w:t>
      </w:r>
      <w:r>
        <w:rPr>
          <w:sz w:val="24"/>
        </w:rPr>
        <w:t>for</w:t>
      </w:r>
      <w:r>
        <w:rPr>
          <w:spacing w:val="-3"/>
          <w:sz w:val="24"/>
        </w:rPr>
        <w:t xml:space="preserve"> </w:t>
      </w:r>
      <w:r>
        <w:rPr>
          <w:sz w:val="24"/>
        </w:rPr>
        <w:t>each</w:t>
      </w:r>
      <w:r>
        <w:rPr>
          <w:spacing w:val="-2"/>
          <w:sz w:val="24"/>
        </w:rPr>
        <w:t xml:space="preserve"> </w:t>
      </w:r>
      <w:r>
        <w:rPr>
          <w:sz w:val="24"/>
        </w:rPr>
        <w:t>individual</w:t>
      </w:r>
      <w:r>
        <w:rPr>
          <w:spacing w:val="-2"/>
          <w:sz w:val="24"/>
        </w:rPr>
        <w:t xml:space="preserve"> </w:t>
      </w:r>
      <w:r>
        <w:rPr>
          <w:sz w:val="24"/>
        </w:rPr>
        <w:t>state</w:t>
      </w:r>
      <w:r>
        <w:rPr>
          <w:spacing w:val="-3"/>
          <w:sz w:val="24"/>
        </w:rPr>
        <w:t xml:space="preserve"> </w:t>
      </w:r>
      <w:r>
        <w:rPr>
          <w:sz w:val="24"/>
        </w:rPr>
        <w:t>within</w:t>
      </w:r>
      <w:r>
        <w:rPr>
          <w:spacing w:val="-2"/>
          <w:sz w:val="24"/>
        </w:rPr>
        <w:t xml:space="preserve"> </w:t>
      </w:r>
      <w:r>
        <w:rPr>
          <w:sz w:val="24"/>
        </w:rPr>
        <w:t xml:space="preserve">the </w:t>
      </w:r>
      <w:r>
        <w:rPr>
          <w:spacing w:val="-2"/>
          <w:sz w:val="24"/>
        </w:rPr>
        <w:t>average.</w:t>
      </w:r>
    </w:p>
    <w:p w14:paraId="2E5C9C56" w14:textId="77777777" w:rsidR="0091754C" w:rsidRDefault="0091754C">
      <w:pPr>
        <w:pStyle w:val="BodyText"/>
      </w:pPr>
    </w:p>
    <w:p w14:paraId="31E65CB8" w14:textId="0F38D3D8" w:rsidR="0091754C" w:rsidRDefault="002D5B87">
      <w:pPr>
        <w:pStyle w:val="ListParagraph"/>
        <w:numPr>
          <w:ilvl w:val="3"/>
          <w:numId w:val="41"/>
        </w:numPr>
        <w:tabs>
          <w:tab w:val="left" w:pos="3099"/>
          <w:tab w:val="left" w:pos="3100"/>
        </w:tabs>
        <w:ind w:left="939" w:right="690" w:firstLine="703"/>
        <w:rPr>
          <w:sz w:val="24"/>
        </w:rPr>
      </w:pPr>
      <w:r>
        <w:rPr>
          <w:b/>
          <w:sz w:val="24"/>
        </w:rPr>
        <w:t>PZEVs Anti-Backsliding Requirement</w:t>
      </w:r>
      <w:r>
        <w:rPr>
          <w:sz w:val="24"/>
        </w:rPr>
        <w:t>.</w:t>
      </w:r>
      <w:r>
        <w:rPr>
          <w:spacing w:val="40"/>
          <w:sz w:val="24"/>
        </w:rPr>
        <w:t xml:space="preserve"> </w:t>
      </w:r>
      <w:r>
        <w:rPr>
          <w:sz w:val="24"/>
        </w:rPr>
        <w:t xml:space="preserve">In the 2018 </w:t>
      </w:r>
      <w:del w:id="273" w:author="Final Amendments" w:date="2022-12-06T13:01:00Z">
        <w:r w:rsidRPr="00A5280F">
          <w:rPr>
            <w:sz w:val="24"/>
          </w:rPr>
          <w:delText>and subsequent</w:delText>
        </w:r>
      </w:del>
      <w:ins w:id="274" w:author="Final Amendments" w:date="2022-12-06T13:01:00Z">
        <w:r w:rsidRPr="00536848">
          <w:rPr>
            <w:sz w:val="24"/>
          </w:rPr>
          <w:t>through 2025</w:t>
        </w:r>
      </w:ins>
      <w:r>
        <w:rPr>
          <w:sz w:val="24"/>
        </w:rPr>
        <w:t xml:space="preserve"> model years, a manufacturer must produce and deliver for sale</w:t>
      </w:r>
      <w:r>
        <w:rPr>
          <w:spacing w:val="40"/>
          <w:sz w:val="24"/>
        </w:rPr>
        <w:t xml:space="preserve"> </w:t>
      </w:r>
      <w:r>
        <w:rPr>
          <w:sz w:val="24"/>
        </w:rPr>
        <w:t>in California a minimum percentage of its passenger car and light-duty truck fleet that certifies</w:t>
      </w:r>
      <w:r>
        <w:rPr>
          <w:spacing w:val="-4"/>
          <w:sz w:val="24"/>
        </w:rPr>
        <w:t xml:space="preserve"> </w:t>
      </w:r>
      <w:r>
        <w:rPr>
          <w:sz w:val="24"/>
        </w:rPr>
        <w:t>to</w:t>
      </w:r>
      <w:r>
        <w:rPr>
          <w:spacing w:val="-4"/>
          <w:sz w:val="24"/>
        </w:rPr>
        <w:t xml:space="preserve"> </w:t>
      </w:r>
      <w:r>
        <w:rPr>
          <w:sz w:val="24"/>
        </w:rPr>
        <w:t>SULEV30</w:t>
      </w:r>
      <w:r>
        <w:rPr>
          <w:spacing w:val="-4"/>
          <w:sz w:val="24"/>
        </w:rPr>
        <w:t xml:space="preserve"> </w:t>
      </w:r>
      <w:r>
        <w:rPr>
          <w:sz w:val="24"/>
        </w:rPr>
        <w:t>and</w:t>
      </w:r>
      <w:r>
        <w:rPr>
          <w:spacing w:val="-4"/>
          <w:sz w:val="24"/>
        </w:rPr>
        <w:t xml:space="preserve"> </w:t>
      </w:r>
      <w:r>
        <w:rPr>
          <w:sz w:val="24"/>
        </w:rPr>
        <w:t>SULEV20</w:t>
      </w:r>
      <w:r>
        <w:rPr>
          <w:spacing w:val="-4"/>
          <w:sz w:val="24"/>
        </w:rPr>
        <w:t xml:space="preserve"> </w:t>
      </w:r>
      <w:r>
        <w:rPr>
          <w:sz w:val="24"/>
        </w:rPr>
        <w:t>standards.</w:t>
      </w:r>
      <w:r>
        <w:rPr>
          <w:spacing w:val="40"/>
          <w:sz w:val="24"/>
        </w:rPr>
        <w:t xml:space="preserve"> </w:t>
      </w:r>
      <w:r>
        <w:rPr>
          <w:sz w:val="24"/>
        </w:rPr>
        <w:t>This</w:t>
      </w:r>
      <w:r>
        <w:rPr>
          <w:spacing w:val="-4"/>
          <w:sz w:val="24"/>
        </w:rPr>
        <w:t xml:space="preserve"> </w:t>
      </w:r>
      <w:r>
        <w:rPr>
          <w:sz w:val="24"/>
        </w:rPr>
        <w:t>minimum</w:t>
      </w:r>
      <w:r>
        <w:rPr>
          <w:spacing w:val="-4"/>
          <w:sz w:val="24"/>
        </w:rPr>
        <w:t xml:space="preserve"> </w:t>
      </w:r>
      <w:r>
        <w:rPr>
          <w:sz w:val="24"/>
        </w:rPr>
        <w:t>percentage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equal to the average percentage of PZEVs produced and deliver for sale in California for that manufacturer for the 2015 through 2017 model year.</w:t>
      </w:r>
      <w:r>
        <w:rPr>
          <w:spacing w:val="40"/>
          <w:sz w:val="24"/>
        </w:rPr>
        <w:t xml:space="preserve"> </w:t>
      </w:r>
      <w:r>
        <w:rPr>
          <w:sz w:val="24"/>
        </w:rPr>
        <w:t>A manufacturer may calculate this average percentage using the projected sales for these model years in lieu of actual sales. The percentage of a manufacturer’s passenger car and light-duty truck fleet that certifies to SULEV30 and SULEV20 standards averaged across the</w:t>
      </w:r>
      <w:r>
        <w:rPr>
          <w:spacing w:val="-1"/>
          <w:sz w:val="24"/>
        </w:rPr>
        <w:t xml:space="preserve"> </w:t>
      </w:r>
      <w:r>
        <w:rPr>
          <w:sz w:val="24"/>
        </w:rPr>
        <w:t>applicable</w:t>
      </w:r>
      <w:r>
        <w:rPr>
          <w:spacing w:val="-1"/>
          <w:sz w:val="24"/>
        </w:rPr>
        <w:t xml:space="preserve"> </w:t>
      </w:r>
      <w:r>
        <w:rPr>
          <w:sz w:val="24"/>
        </w:rPr>
        <w:t>model year and the two previous model years shall be used to determine compliance with this requirement, beginning with the 2020 model year.</w:t>
      </w:r>
    </w:p>
    <w:p w14:paraId="6D7FD1A3" w14:textId="77777777" w:rsidR="0091754C" w:rsidRDefault="0091754C">
      <w:pPr>
        <w:rPr>
          <w:sz w:val="24"/>
        </w:rPr>
        <w:sectPr w:rsidR="0091754C">
          <w:pgSz w:w="12240" w:h="15840"/>
          <w:pgMar w:top="1360" w:right="760" w:bottom="1020" w:left="1220" w:header="0" w:footer="830" w:gutter="0"/>
          <w:cols w:space="720"/>
        </w:sectPr>
      </w:pPr>
    </w:p>
    <w:p w14:paraId="5B9A4F67" w14:textId="77777777" w:rsidR="0091754C" w:rsidRDefault="002D5B87">
      <w:pPr>
        <w:pStyle w:val="Heading1"/>
        <w:numPr>
          <w:ilvl w:val="2"/>
          <w:numId w:val="41"/>
        </w:numPr>
        <w:tabs>
          <w:tab w:val="left" w:pos="2379"/>
          <w:tab w:val="left" w:pos="2380"/>
        </w:tabs>
        <w:spacing w:before="79"/>
        <w:ind w:left="2380"/>
        <w:rPr>
          <w:b w:val="0"/>
        </w:rPr>
      </w:pPr>
      <w:r>
        <w:lastRenderedPageBreak/>
        <w:t>Calculation</w:t>
      </w:r>
      <w:r>
        <w:rPr>
          <w:spacing w:val="-2"/>
        </w:rPr>
        <w:t xml:space="preserve"> </w:t>
      </w:r>
      <w:r>
        <w:t>of</w:t>
      </w:r>
      <w:r>
        <w:rPr>
          <w:spacing w:val="-2"/>
        </w:rPr>
        <w:t xml:space="preserve"> </w:t>
      </w:r>
      <w:r>
        <w:t>Fleet</w:t>
      </w:r>
      <w:r>
        <w:rPr>
          <w:spacing w:val="-3"/>
        </w:rPr>
        <w:t xml:space="preserve"> </w:t>
      </w:r>
      <w:r>
        <w:t>Average</w:t>
      </w:r>
      <w:r>
        <w:rPr>
          <w:spacing w:val="-2"/>
        </w:rPr>
        <w:t xml:space="preserve"> </w:t>
      </w:r>
      <w:r>
        <w:t>NMOG+NOx</w:t>
      </w:r>
      <w:r>
        <w:rPr>
          <w:spacing w:val="-1"/>
        </w:rPr>
        <w:t xml:space="preserve"> </w:t>
      </w:r>
      <w:r>
        <w:rPr>
          <w:spacing w:val="-2"/>
        </w:rPr>
        <w:t>Value</w:t>
      </w:r>
      <w:r>
        <w:rPr>
          <w:b w:val="0"/>
          <w:spacing w:val="-2"/>
        </w:rPr>
        <w:t>.</w:t>
      </w:r>
    </w:p>
    <w:p w14:paraId="49E4FF8E" w14:textId="77777777" w:rsidR="0091754C" w:rsidRDefault="0091754C">
      <w:pPr>
        <w:pStyle w:val="BodyText"/>
        <w:spacing w:before="10"/>
        <w:rPr>
          <w:sz w:val="20"/>
        </w:rPr>
      </w:pPr>
    </w:p>
    <w:p w14:paraId="712CBBF5" w14:textId="77777777" w:rsidR="0091754C" w:rsidRDefault="002D5B87">
      <w:pPr>
        <w:pStyle w:val="ListParagraph"/>
        <w:numPr>
          <w:ilvl w:val="3"/>
          <w:numId w:val="41"/>
        </w:numPr>
        <w:tabs>
          <w:tab w:val="left" w:pos="3099"/>
          <w:tab w:val="left" w:pos="3100"/>
        </w:tabs>
        <w:ind w:hanging="1620"/>
        <w:rPr>
          <w:b/>
          <w:sz w:val="24"/>
        </w:rPr>
      </w:pPr>
      <w:r>
        <w:rPr>
          <w:b/>
          <w:sz w:val="24"/>
        </w:rPr>
        <w:t>Basic</w:t>
      </w:r>
      <w:r>
        <w:rPr>
          <w:b/>
          <w:spacing w:val="-1"/>
          <w:sz w:val="24"/>
        </w:rPr>
        <w:t xml:space="preserve"> </w:t>
      </w:r>
      <w:r>
        <w:rPr>
          <w:b/>
          <w:spacing w:val="-2"/>
          <w:sz w:val="24"/>
        </w:rPr>
        <w:t>Calculation.</w:t>
      </w:r>
    </w:p>
    <w:p w14:paraId="5C3389E2" w14:textId="77777777" w:rsidR="0091754C" w:rsidRDefault="0091754C">
      <w:pPr>
        <w:pStyle w:val="BodyText"/>
        <w:spacing w:before="10"/>
        <w:rPr>
          <w:b/>
          <w:sz w:val="20"/>
        </w:rPr>
      </w:pPr>
    </w:p>
    <w:p w14:paraId="403D81E3" w14:textId="77777777" w:rsidR="0091754C" w:rsidRDefault="002D5B87">
      <w:pPr>
        <w:pStyle w:val="ListParagraph"/>
        <w:numPr>
          <w:ilvl w:val="0"/>
          <w:numId w:val="40"/>
        </w:numPr>
        <w:tabs>
          <w:tab w:val="left" w:pos="2380"/>
        </w:tabs>
        <w:ind w:left="1299" w:right="910" w:firstLine="720"/>
        <w:rPr>
          <w:sz w:val="24"/>
        </w:rPr>
      </w:pPr>
      <w:r>
        <w:rPr>
          <w:sz w:val="24"/>
        </w:rPr>
        <w:t>Each</w:t>
      </w:r>
      <w:r>
        <w:rPr>
          <w:spacing w:val="-5"/>
          <w:sz w:val="24"/>
        </w:rPr>
        <w:t xml:space="preserve"> </w:t>
      </w:r>
      <w:r>
        <w:rPr>
          <w:sz w:val="24"/>
        </w:rPr>
        <w:t>manufacturer's</w:t>
      </w:r>
      <w:r>
        <w:rPr>
          <w:spacing w:val="-5"/>
          <w:sz w:val="24"/>
        </w:rPr>
        <w:t xml:space="preserve"> </w:t>
      </w:r>
      <w:r>
        <w:rPr>
          <w:sz w:val="24"/>
        </w:rPr>
        <w:t>PC</w:t>
      </w:r>
      <w:r>
        <w:rPr>
          <w:spacing w:val="-5"/>
          <w:sz w:val="24"/>
        </w:rPr>
        <w:t xml:space="preserve"> </w:t>
      </w:r>
      <w:r>
        <w:rPr>
          <w:sz w:val="24"/>
        </w:rPr>
        <w:t>and</w:t>
      </w:r>
      <w:r>
        <w:rPr>
          <w:spacing w:val="-5"/>
          <w:sz w:val="24"/>
        </w:rPr>
        <w:t xml:space="preserve"> </w:t>
      </w:r>
      <w:r>
        <w:rPr>
          <w:sz w:val="24"/>
        </w:rPr>
        <w:t>LDT1</w:t>
      </w:r>
      <w:r>
        <w:rPr>
          <w:spacing w:val="-5"/>
          <w:sz w:val="24"/>
        </w:rPr>
        <w:t xml:space="preserve"> </w:t>
      </w:r>
      <w:r>
        <w:rPr>
          <w:sz w:val="24"/>
        </w:rPr>
        <w:t>fleet</w:t>
      </w:r>
      <w:r>
        <w:rPr>
          <w:spacing w:val="-5"/>
          <w:sz w:val="24"/>
        </w:rPr>
        <w:t xml:space="preserve"> </w:t>
      </w:r>
      <w:r>
        <w:rPr>
          <w:sz w:val="24"/>
        </w:rPr>
        <w:t>average</w:t>
      </w:r>
      <w:r>
        <w:rPr>
          <w:spacing w:val="-4"/>
          <w:sz w:val="24"/>
        </w:rPr>
        <w:t xml:space="preserve"> </w:t>
      </w:r>
      <w:r>
        <w:rPr>
          <w:sz w:val="24"/>
        </w:rPr>
        <w:t>NMOG+NOx</w:t>
      </w:r>
      <w:r>
        <w:rPr>
          <w:spacing w:val="-5"/>
          <w:sz w:val="24"/>
        </w:rPr>
        <w:t xml:space="preserve"> </w:t>
      </w:r>
      <w:r>
        <w:rPr>
          <w:sz w:val="24"/>
        </w:rPr>
        <w:t>value</w:t>
      </w:r>
      <w:r>
        <w:rPr>
          <w:spacing w:val="-6"/>
          <w:sz w:val="24"/>
        </w:rPr>
        <w:t xml:space="preserve"> </w:t>
      </w:r>
      <w:r>
        <w:rPr>
          <w:sz w:val="24"/>
        </w:rPr>
        <w:t>for the total number of PCs and LDT1s produced and delivered for sale in California shall be calculated as follows:</w:t>
      </w:r>
    </w:p>
    <w:p w14:paraId="12ACB2B1" w14:textId="77777777" w:rsidR="0091754C" w:rsidRDefault="0091754C">
      <w:pPr>
        <w:pStyle w:val="BodyText"/>
      </w:pPr>
    </w:p>
    <w:p w14:paraId="064FDFE2" w14:textId="77777777" w:rsidR="0091754C" w:rsidRDefault="002D5B87">
      <w:pPr>
        <w:pStyle w:val="BodyText"/>
        <w:ind w:left="1117" w:right="870"/>
        <w:jc w:val="center"/>
      </w:pPr>
      <w:r>
        <w:rPr>
          <w:rFonts w:ascii="Symbol" w:hAnsi="Symbol"/>
          <w:sz w:val="28"/>
        </w:rPr>
        <w:t></w:t>
      </w:r>
      <w:r>
        <w:rPr>
          <w:rFonts w:ascii="Symbol" w:hAnsi="Symbol"/>
          <w:sz w:val="28"/>
        </w:rPr>
        <w:t></w:t>
      </w:r>
      <w:r>
        <w:rPr>
          <w:spacing w:val="-14"/>
          <w:sz w:val="28"/>
        </w:rPr>
        <w:t xml:space="preserve"> </w:t>
      </w:r>
      <w:r>
        <w:t>[Number</w:t>
      </w:r>
      <w:r>
        <w:rPr>
          <w:spacing w:val="-4"/>
        </w:rPr>
        <w:t xml:space="preserve"> </w:t>
      </w:r>
      <w:r>
        <w:t>of</w:t>
      </w:r>
      <w:r>
        <w:rPr>
          <w:spacing w:val="-4"/>
        </w:rPr>
        <w:t xml:space="preserve"> </w:t>
      </w:r>
      <w:r>
        <w:t>vehicles</w:t>
      </w:r>
      <w:r>
        <w:rPr>
          <w:spacing w:val="-3"/>
        </w:rPr>
        <w:t xml:space="preserve"> </w:t>
      </w:r>
      <w:r>
        <w:t>in</w:t>
      </w:r>
      <w:r>
        <w:rPr>
          <w:spacing w:val="-3"/>
        </w:rPr>
        <w:t xml:space="preserve"> </w:t>
      </w:r>
      <w:r>
        <w:t>a</w:t>
      </w:r>
      <w:r>
        <w:rPr>
          <w:spacing w:val="-4"/>
        </w:rPr>
        <w:t xml:space="preserve"> </w:t>
      </w:r>
      <w:r>
        <w:t>test</w:t>
      </w:r>
      <w:r>
        <w:rPr>
          <w:spacing w:val="-3"/>
        </w:rPr>
        <w:t xml:space="preserve"> </w:t>
      </w:r>
      <w:r>
        <w:t>group</w:t>
      </w:r>
      <w:r>
        <w:rPr>
          <w:spacing w:val="-3"/>
        </w:rPr>
        <w:t xml:space="preserve"> </w:t>
      </w:r>
      <w:r>
        <w:t>excluding</w:t>
      </w:r>
      <w:r>
        <w:rPr>
          <w:spacing w:val="-1"/>
        </w:rPr>
        <w:t xml:space="preserve"> </w:t>
      </w:r>
      <w:r>
        <w:t>off-vehicle</w:t>
      </w:r>
      <w:r>
        <w:rPr>
          <w:spacing w:val="-4"/>
        </w:rPr>
        <w:t xml:space="preserve"> </w:t>
      </w:r>
      <w:r>
        <w:t>charge</w:t>
      </w:r>
      <w:r>
        <w:rPr>
          <w:spacing w:val="-2"/>
        </w:rPr>
        <w:t xml:space="preserve"> </w:t>
      </w:r>
      <w:r>
        <w:t>capable</w:t>
      </w:r>
      <w:r>
        <w:rPr>
          <w:spacing w:val="-4"/>
        </w:rPr>
        <w:t xml:space="preserve"> </w:t>
      </w:r>
      <w:r>
        <w:t>hybrid electric vehicles x applicable emission standard] +</w:t>
      </w:r>
    </w:p>
    <w:p w14:paraId="414CA1B1" w14:textId="77777777" w:rsidR="0091754C" w:rsidRDefault="002D5B87">
      <w:pPr>
        <w:pStyle w:val="BodyText"/>
        <w:ind w:left="1116" w:right="870"/>
        <w:jc w:val="center"/>
      </w:pPr>
      <w:r>
        <w:rPr>
          <w:rFonts w:ascii="Symbol" w:hAnsi="Symbol"/>
          <w:sz w:val="28"/>
        </w:rPr>
        <w:t></w:t>
      </w:r>
      <w:r>
        <w:rPr>
          <w:spacing w:val="-13"/>
          <w:sz w:val="28"/>
        </w:rPr>
        <w:t xml:space="preserve"> </w:t>
      </w:r>
      <w:r>
        <w:t>[Number</w:t>
      </w:r>
      <w:r>
        <w:rPr>
          <w:spacing w:val="-3"/>
        </w:rPr>
        <w:t xml:space="preserve"> </w:t>
      </w:r>
      <w:r>
        <w:t>of</w:t>
      </w:r>
      <w:r>
        <w:rPr>
          <w:spacing w:val="-3"/>
        </w:rPr>
        <w:t xml:space="preserve"> </w:t>
      </w:r>
      <w:r>
        <w:t>off-vehicle</w:t>
      </w:r>
      <w:r>
        <w:rPr>
          <w:spacing w:val="-3"/>
        </w:rPr>
        <w:t xml:space="preserve"> </w:t>
      </w:r>
      <w:r>
        <w:t>charge</w:t>
      </w:r>
      <w:r>
        <w:rPr>
          <w:spacing w:val="-3"/>
        </w:rPr>
        <w:t xml:space="preserve"> </w:t>
      </w:r>
      <w:r>
        <w:t>capable</w:t>
      </w:r>
      <w:r>
        <w:rPr>
          <w:spacing w:val="-3"/>
        </w:rPr>
        <w:t xml:space="preserve"> </w:t>
      </w:r>
      <w:r>
        <w:t>hybrid</w:t>
      </w:r>
      <w:r>
        <w:rPr>
          <w:spacing w:val="-3"/>
        </w:rPr>
        <w:t xml:space="preserve"> </w:t>
      </w:r>
      <w:r>
        <w:t>electric</w:t>
      </w:r>
      <w:r>
        <w:rPr>
          <w:spacing w:val="-3"/>
        </w:rPr>
        <w:t xml:space="preserve"> </w:t>
      </w:r>
      <w:r>
        <w:t>vehicles</w:t>
      </w:r>
      <w:r>
        <w:rPr>
          <w:spacing w:val="-2"/>
        </w:rPr>
        <w:t xml:space="preserve"> </w:t>
      </w:r>
      <w:r>
        <w:t>in</w:t>
      </w:r>
      <w:r>
        <w:rPr>
          <w:spacing w:val="-2"/>
        </w:rPr>
        <w:t xml:space="preserve"> </w:t>
      </w:r>
      <w:r>
        <w:t>a</w:t>
      </w:r>
      <w:r>
        <w:rPr>
          <w:spacing w:val="-3"/>
        </w:rPr>
        <w:t xml:space="preserve"> </w:t>
      </w:r>
      <w:r>
        <w:t>test</w:t>
      </w:r>
      <w:r>
        <w:rPr>
          <w:spacing w:val="-2"/>
        </w:rPr>
        <w:t xml:space="preserve"> </w:t>
      </w:r>
      <w:r>
        <w:t>group</w:t>
      </w:r>
      <w:r>
        <w:rPr>
          <w:spacing w:val="-2"/>
        </w:rPr>
        <w:t xml:space="preserve"> </w:t>
      </w:r>
      <w:r>
        <w:t>x HEV NMOG+NOx contribution factor]) ÷</w:t>
      </w:r>
    </w:p>
    <w:p w14:paraId="33E3CCCE" w14:textId="77777777" w:rsidR="0091754C" w:rsidRDefault="002D5B87">
      <w:pPr>
        <w:pStyle w:val="BodyText"/>
        <w:ind w:left="476" w:right="231"/>
        <w:jc w:val="center"/>
      </w:pPr>
      <w:r>
        <w:t>Total</w:t>
      </w:r>
      <w:r>
        <w:rPr>
          <w:spacing w:val="-4"/>
        </w:rPr>
        <w:t xml:space="preserve"> </w:t>
      </w:r>
      <w:r>
        <w:t>Number</w:t>
      </w:r>
      <w:r>
        <w:rPr>
          <w:spacing w:val="-2"/>
        </w:rPr>
        <w:t xml:space="preserve"> </w:t>
      </w:r>
      <w:r>
        <w:t>of</w:t>
      </w:r>
      <w:r>
        <w:rPr>
          <w:spacing w:val="-2"/>
        </w:rPr>
        <w:t xml:space="preserve"> </w:t>
      </w:r>
      <w:r>
        <w:t>PCs</w:t>
      </w:r>
      <w:r>
        <w:rPr>
          <w:spacing w:val="-1"/>
        </w:rPr>
        <w:t xml:space="preserve"> </w:t>
      </w:r>
      <w:r>
        <w:t>plus</w:t>
      </w:r>
      <w:r>
        <w:rPr>
          <w:spacing w:val="-1"/>
        </w:rPr>
        <w:t xml:space="preserve"> </w:t>
      </w:r>
      <w:r>
        <w:t>LDT1s</w:t>
      </w:r>
      <w:r>
        <w:rPr>
          <w:spacing w:val="-1"/>
        </w:rPr>
        <w:t xml:space="preserve"> </w:t>
      </w:r>
      <w:r>
        <w:t>Produced</w:t>
      </w:r>
      <w:r>
        <w:rPr>
          <w:spacing w:val="-2"/>
        </w:rPr>
        <w:t xml:space="preserve"> </w:t>
      </w:r>
      <w:r>
        <w:t>and</w:t>
      </w:r>
      <w:r>
        <w:rPr>
          <w:spacing w:val="1"/>
        </w:rPr>
        <w:t xml:space="preserve"> </w:t>
      </w:r>
      <w:r>
        <w:t>Delivered</w:t>
      </w:r>
      <w:r>
        <w:rPr>
          <w:spacing w:val="-1"/>
        </w:rPr>
        <w:t xml:space="preserve"> </w:t>
      </w:r>
      <w:r>
        <w:t>for</w:t>
      </w:r>
      <w:r>
        <w:rPr>
          <w:spacing w:val="-2"/>
        </w:rPr>
        <w:t xml:space="preserve"> </w:t>
      </w:r>
      <w:r>
        <w:t>sale</w:t>
      </w:r>
      <w:r>
        <w:rPr>
          <w:spacing w:val="-2"/>
        </w:rPr>
        <w:t xml:space="preserve"> </w:t>
      </w:r>
      <w:r>
        <w:t>in</w:t>
      </w:r>
      <w:r>
        <w:rPr>
          <w:spacing w:val="-1"/>
        </w:rPr>
        <w:t xml:space="preserve"> </w:t>
      </w:r>
      <w:r>
        <w:rPr>
          <w:spacing w:val="-2"/>
        </w:rPr>
        <w:t>California,</w:t>
      </w:r>
    </w:p>
    <w:p w14:paraId="4534DBF1" w14:textId="77777777" w:rsidR="0091754C" w:rsidRDefault="002D5B87">
      <w:pPr>
        <w:pStyle w:val="BodyText"/>
        <w:ind w:left="2671" w:right="2426"/>
        <w:jc w:val="center"/>
      </w:pPr>
      <w:r>
        <w:t>Including</w:t>
      </w:r>
      <w:r>
        <w:rPr>
          <w:spacing w:val="-5"/>
        </w:rPr>
        <w:t xml:space="preserve"> </w:t>
      </w:r>
      <w:r>
        <w:t>ZEVs</w:t>
      </w:r>
      <w:r>
        <w:rPr>
          <w:spacing w:val="-2"/>
        </w:rPr>
        <w:t xml:space="preserve"> </w:t>
      </w:r>
      <w:r>
        <w:t>and</w:t>
      </w:r>
      <w:r>
        <w:rPr>
          <w:spacing w:val="-2"/>
        </w:rPr>
        <w:t xml:space="preserve"> </w:t>
      </w:r>
      <w:r>
        <w:rPr>
          <w:spacing w:val="-4"/>
        </w:rPr>
        <w:t>HEVs</w:t>
      </w:r>
    </w:p>
    <w:p w14:paraId="17E695FA" w14:textId="77777777" w:rsidR="0091754C" w:rsidRDefault="0091754C">
      <w:pPr>
        <w:pStyle w:val="BodyText"/>
        <w:spacing w:before="10"/>
        <w:rPr>
          <w:sz w:val="20"/>
        </w:rPr>
      </w:pPr>
    </w:p>
    <w:p w14:paraId="0414611B" w14:textId="77777777" w:rsidR="0091754C" w:rsidRDefault="002D5B87">
      <w:pPr>
        <w:pStyle w:val="ListParagraph"/>
        <w:numPr>
          <w:ilvl w:val="0"/>
          <w:numId w:val="40"/>
        </w:numPr>
        <w:tabs>
          <w:tab w:val="left" w:pos="2380"/>
        </w:tabs>
        <w:ind w:left="1299" w:right="849" w:firstLine="720"/>
        <w:rPr>
          <w:sz w:val="24"/>
        </w:rPr>
      </w:pPr>
      <w:r>
        <w:rPr>
          <w:sz w:val="24"/>
        </w:rPr>
        <w:t>Each</w:t>
      </w:r>
      <w:r>
        <w:rPr>
          <w:spacing w:val="-5"/>
          <w:sz w:val="24"/>
        </w:rPr>
        <w:t xml:space="preserve"> </w:t>
      </w:r>
      <w:r>
        <w:rPr>
          <w:sz w:val="24"/>
        </w:rPr>
        <w:t>manufacturer's</w:t>
      </w:r>
      <w:r>
        <w:rPr>
          <w:spacing w:val="-5"/>
          <w:sz w:val="24"/>
        </w:rPr>
        <w:t xml:space="preserve"> </w:t>
      </w:r>
      <w:r>
        <w:rPr>
          <w:sz w:val="24"/>
        </w:rPr>
        <w:t>LDT2</w:t>
      </w:r>
      <w:r>
        <w:rPr>
          <w:spacing w:val="-6"/>
          <w:sz w:val="24"/>
        </w:rPr>
        <w:t xml:space="preserve"> </w:t>
      </w:r>
      <w:r>
        <w:rPr>
          <w:sz w:val="24"/>
        </w:rPr>
        <w:t>and</w:t>
      </w:r>
      <w:r>
        <w:rPr>
          <w:spacing w:val="-5"/>
          <w:sz w:val="24"/>
        </w:rPr>
        <w:t xml:space="preserve"> </w:t>
      </w:r>
      <w:r>
        <w:rPr>
          <w:sz w:val="24"/>
        </w:rPr>
        <w:t>MDPV</w:t>
      </w:r>
      <w:r>
        <w:rPr>
          <w:spacing w:val="-6"/>
          <w:sz w:val="24"/>
        </w:rPr>
        <w:t xml:space="preserve"> </w:t>
      </w:r>
      <w:r>
        <w:rPr>
          <w:sz w:val="24"/>
        </w:rPr>
        <w:t>fleet</w:t>
      </w:r>
      <w:r>
        <w:rPr>
          <w:spacing w:val="-3"/>
          <w:sz w:val="24"/>
        </w:rPr>
        <w:t xml:space="preserve"> </w:t>
      </w:r>
      <w:r>
        <w:rPr>
          <w:sz w:val="24"/>
        </w:rPr>
        <w:t>average</w:t>
      </w:r>
      <w:r>
        <w:rPr>
          <w:spacing w:val="-6"/>
          <w:sz w:val="24"/>
        </w:rPr>
        <w:t xml:space="preserve"> </w:t>
      </w:r>
      <w:r>
        <w:rPr>
          <w:sz w:val="24"/>
        </w:rPr>
        <w:t>NMOG+NOx</w:t>
      </w:r>
      <w:r>
        <w:rPr>
          <w:spacing w:val="-5"/>
          <w:sz w:val="24"/>
        </w:rPr>
        <w:t xml:space="preserve"> </w:t>
      </w:r>
      <w:r>
        <w:rPr>
          <w:sz w:val="24"/>
        </w:rPr>
        <w:t>value for the total number of LDT2s and MDPVs produced and delivered for sale in California shall be calculated as follows:</w:t>
      </w:r>
    </w:p>
    <w:p w14:paraId="1CDDEEA6" w14:textId="77777777" w:rsidR="0091754C" w:rsidRDefault="0091754C">
      <w:pPr>
        <w:pStyle w:val="BodyText"/>
        <w:spacing w:before="1"/>
      </w:pPr>
    </w:p>
    <w:p w14:paraId="091925BB" w14:textId="77777777" w:rsidR="0091754C" w:rsidRDefault="002D5B87">
      <w:pPr>
        <w:pStyle w:val="BodyText"/>
        <w:ind w:left="1245" w:right="820"/>
        <w:jc w:val="center"/>
      </w:pPr>
      <w:r>
        <w:rPr>
          <w:rFonts w:ascii="Symbol" w:hAnsi="Symbol"/>
          <w:sz w:val="28"/>
        </w:rPr>
        <w:t></w:t>
      </w:r>
      <w:r>
        <w:rPr>
          <w:rFonts w:ascii="Symbol" w:hAnsi="Symbol"/>
          <w:sz w:val="28"/>
        </w:rPr>
        <w:t></w:t>
      </w:r>
      <w:r>
        <w:rPr>
          <w:spacing w:val="-14"/>
          <w:sz w:val="28"/>
        </w:rPr>
        <w:t xml:space="preserve"> </w:t>
      </w:r>
      <w:r>
        <w:t>[Number</w:t>
      </w:r>
      <w:r>
        <w:rPr>
          <w:spacing w:val="-4"/>
        </w:rPr>
        <w:t xml:space="preserve"> </w:t>
      </w:r>
      <w:r>
        <w:t>of</w:t>
      </w:r>
      <w:r>
        <w:rPr>
          <w:spacing w:val="-4"/>
        </w:rPr>
        <w:t xml:space="preserve"> </w:t>
      </w:r>
      <w:r>
        <w:t>vehicles</w:t>
      </w:r>
      <w:r>
        <w:rPr>
          <w:spacing w:val="-3"/>
        </w:rPr>
        <w:t xml:space="preserve"> </w:t>
      </w:r>
      <w:r>
        <w:t>in</w:t>
      </w:r>
      <w:r>
        <w:rPr>
          <w:spacing w:val="-3"/>
        </w:rPr>
        <w:t xml:space="preserve"> </w:t>
      </w:r>
      <w:r>
        <w:t>a</w:t>
      </w:r>
      <w:r>
        <w:rPr>
          <w:spacing w:val="-4"/>
        </w:rPr>
        <w:t xml:space="preserve"> </w:t>
      </w:r>
      <w:r>
        <w:t>test</w:t>
      </w:r>
      <w:r>
        <w:rPr>
          <w:spacing w:val="-3"/>
        </w:rPr>
        <w:t xml:space="preserve"> </w:t>
      </w:r>
      <w:r>
        <w:t>group</w:t>
      </w:r>
      <w:r>
        <w:rPr>
          <w:spacing w:val="-3"/>
        </w:rPr>
        <w:t xml:space="preserve"> </w:t>
      </w:r>
      <w:r>
        <w:t>excluding</w:t>
      </w:r>
      <w:r>
        <w:rPr>
          <w:spacing w:val="-1"/>
        </w:rPr>
        <w:t xml:space="preserve"> </w:t>
      </w:r>
      <w:r>
        <w:t>off-vehicle</w:t>
      </w:r>
      <w:r>
        <w:rPr>
          <w:spacing w:val="-4"/>
        </w:rPr>
        <w:t xml:space="preserve"> </w:t>
      </w:r>
      <w:r>
        <w:t>charge</w:t>
      </w:r>
      <w:r>
        <w:rPr>
          <w:spacing w:val="-2"/>
        </w:rPr>
        <w:t xml:space="preserve"> </w:t>
      </w:r>
      <w:r>
        <w:t>capable</w:t>
      </w:r>
      <w:r>
        <w:rPr>
          <w:spacing w:val="-4"/>
        </w:rPr>
        <w:t xml:space="preserve"> </w:t>
      </w:r>
      <w:r>
        <w:t>hybrid electric vehicles x applicable emission standard] +</w:t>
      </w:r>
    </w:p>
    <w:p w14:paraId="24C93F17" w14:textId="77777777" w:rsidR="0091754C" w:rsidRDefault="002D5B87">
      <w:pPr>
        <w:pStyle w:val="BodyText"/>
        <w:ind w:left="1245" w:right="817"/>
        <w:jc w:val="center"/>
      </w:pPr>
      <w:r>
        <w:rPr>
          <w:rFonts w:ascii="Symbol" w:hAnsi="Symbol"/>
          <w:sz w:val="28"/>
        </w:rPr>
        <w:t></w:t>
      </w:r>
      <w:r>
        <w:rPr>
          <w:spacing w:val="-13"/>
          <w:sz w:val="28"/>
        </w:rPr>
        <w:t xml:space="preserve"> </w:t>
      </w:r>
      <w:r>
        <w:t>[Number</w:t>
      </w:r>
      <w:r>
        <w:rPr>
          <w:spacing w:val="-3"/>
        </w:rPr>
        <w:t xml:space="preserve"> </w:t>
      </w:r>
      <w:r>
        <w:t>of</w:t>
      </w:r>
      <w:r>
        <w:rPr>
          <w:spacing w:val="-3"/>
        </w:rPr>
        <w:t xml:space="preserve"> </w:t>
      </w:r>
      <w:r>
        <w:t>off-vehicle</w:t>
      </w:r>
      <w:r>
        <w:rPr>
          <w:spacing w:val="-3"/>
        </w:rPr>
        <w:t xml:space="preserve"> </w:t>
      </w:r>
      <w:r>
        <w:t>charge</w:t>
      </w:r>
      <w:r>
        <w:rPr>
          <w:spacing w:val="-3"/>
        </w:rPr>
        <w:t xml:space="preserve"> </w:t>
      </w:r>
      <w:r>
        <w:t>capable</w:t>
      </w:r>
      <w:r>
        <w:rPr>
          <w:spacing w:val="-3"/>
        </w:rPr>
        <w:t xml:space="preserve"> </w:t>
      </w:r>
      <w:r>
        <w:t>hybrid</w:t>
      </w:r>
      <w:r>
        <w:rPr>
          <w:spacing w:val="-3"/>
        </w:rPr>
        <w:t xml:space="preserve"> </w:t>
      </w:r>
      <w:r>
        <w:t>electric</w:t>
      </w:r>
      <w:r>
        <w:rPr>
          <w:spacing w:val="-3"/>
        </w:rPr>
        <w:t xml:space="preserve"> </w:t>
      </w:r>
      <w:r>
        <w:t>vehicles</w:t>
      </w:r>
      <w:r>
        <w:rPr>
          <w:spacing w:val="-2"/>
        </w:rPr>
        <w:t xml:space="preserve"> </w:t>
      </w:r>
      <w:r>
        <w:t>in</w:t>
      </w:r>
      <w:r>
        <w:rPr>
          <w:spacing w:val="-2"/>
        </w:rPr>
        <w:t xml:space="preserve"> </w:t>
      </w:r>
      <w:r>
        <w:t>a</w:t>
      </w:r>
      <w:r>
        <w:rPr>
          <w:spacing w:val="-3"/>
        </w:rPr>
        <w:t xml:space="preserve"> </w:t>
      </w:r>
      <w:r>
        <w:t>test</w:t>
      </w:r>
      <w:r>
        <w:rPr>
          <w:spacing w:val="-2"/>
        </w:rPr>
        <w:t xml:space="preserve"> </w:t>
      </w:r>
      <w:r>
        <w:t>group</w:t>
      </w:r>
      <w:r>
        <w:rPr>
          <w:spacing w:val="-2"/>
        </w:rPr>
        <w:t xml:space="preserve"> </w:t>
      </w:r>
      <w:r>
        <w:t>x HEV NMOG+NOx contribution factor]) ÷</w:t>
      </w:r>
    </w:p>
    <w:p w14:paraId="57862C1F" w14:textId="77777777" w:rsidR="0091754C" w:rsidRDefault="002D5B87">
      <w:pPr>
        <w:pStyle w:val="BodyText"/>
        <w:ind w:left="1245" w:right="820"/>
        <w:jc w:val="center"/>
      </w:pPr>
      <w:r>
        <w:t>Total</w:t>
      </w:r>
      <w:r>
        <w:rPr>
          <w:spacing w:val="-4"/>
        </w:rPr>
        <w:t xml:space="preserve"> </w:t>
      </w:r>
      <w:r>
        <w:t>Number</w:t>
      </w:r>
      <w:r>
        <w:rPr>
          <w:spacing w:val="-5"/>
        </w:rPr>
        <w:t xml:space="preserve"> </w:t>
      </w:r>
      <w:r>
        <w:t>of</w:t>
      </w:r>
      <w:r>
        <w:rPr>
          <w:spacing w:val="-5"/>
        </w:rPr>
        <w:t xml:space="preserve"> </w:t>
      </w:r>
      <w:r>
        <w:t>LDT2s</w:t>
      </w:r>
      <w:r>
        <w:rPr>
          <w:spacing w:val="-2"/>
        </w:rPr>
        <w:t xml:space="preserve"> </w:t>
      </w:r>
      <w:r>
        <w:t>plus</w:t>
      </w:r>
      <w:r>
        <w:rPr>
          <w:spacing w:val="-4"/>
        </w:rPr>
        <w:t xml:space="preserve"> </w:t>
      </w:r>
      <w:r>
        <w:t>MDPVs</w:t>
      </w:r>
      <w:r>
        <w:rPr>
          <w:spacing w:val="-4"/>
        </w:rPr>
        <w:t xml:space="preserve"> </w:t>
      </w:r>
      <w:r>
        <w:t>Produced</w:t>
      </w:r>
      <w:r>
        <w:rPr>
          <w:spacing w:val="-4"/>
        </w:rPr>
        <w:t xml:space="preserve"> </w:t>
      </w:r>
      <w:r>
        <w:t>and</w:t>
      </w:r>
      <w:r>
        <w:rPr>
          <w:spacing w:val="-4"/>
        </w:rPr>
        <w:t xml:space="preserve"> </w:t>
      </w:r>
      <w:r>
        <w:t>Delivered</w:t>
      </w:r>
      <w:r>
        <w:rPr>
          <w:spacing w:val="-2"/>
        </w:rPr>
        <w:t xml:space="preserve"> </w:t>
      </w:r>
      <w:r>
        <w:t>for</w:t>
      </w:r>
      <w:r>
        <w:rPr>
          <w:spacing w:val="-5"/>
        </w:rPr>
        <w:t xml:space="preserve"> </w:t>
      </w:r>
      <w:r>
        <w:t>sale</w:t>
      </w:r>
      <w:r>
        <w:rPr>
          <w:spacing w:val="-5"/>
        </w:rPr>
        <w:t xml:space="preserve"> </w:t>
      </w:r>
      <w:r>
        <w:t>in</w:t>
      </w:r>
      <w:r>
        <w:rPr>
          <w:spacing w:val="-2"/>
        </w:rPr>
        <w:t xml:space="preserve"> </w:t>
      </w:r>
      <w:r>
        <w:t>California, Including ZEVs and HEVs</w:t>
      </w:r>
    </w:p>
    <w:p w14:paraId="51578823" w14:textId="77777777" w:rsidR="0091754C" w:rsidRDefault="0091754C">
      <w:pPr>
        <w:jc w:val="center"/>
        <w:sectPr w:rsidR="0091754C">
          <w:pgSz w:w="12240" w:h="15840"/>
          <w:pgMar w:top="1360" w:right="760" w:bottom="1020" w:left="1220" w:header="0" w:footer="830" w:gutter="0"/>
          <w:cols w:space="720"/>
        </w:sectPr>
      </w:pPr>
    </w:p>
    <w:p w14:paraId="260E8F9E" w14:textId="77777777" w:rsidR="0091754C" w:rsidRDefault="002D5B87">
      <w:pPr>
        <w:pStyle w:val="ListParagraph"/>
        <w:numPr>
          <w:ilvl w:val="0"/>
          <w:numId w:val="40"/>
        </w:numPr>
        <w:tabs>
          <w:tab w:val="left" w:pos="2380"/>
        </w:tabs>
        <w:spacing w:before="79"/>
        <w:ind w:right="721" w:firstLine="720"/>
        <w:rPr>
          <w:sz w:val="24"/>
        </w:rPr>
      </w:pPr>
      <w:r>
        <w:rPr>
          <w:sz w:val="24"/>
        </w:rPr>
        <w:lastRenderedPageBreak/>
        <w:t>The</w:t>
      </w:r>
      <w:r>
        <w:rPr>
          <w:spacing w:val="-5"/>
          <w:sz w:val="24"/>
        </w:rPr>
        <w:t xml:space="preserve"> </w:t>
      </w:r>
      <w:r>
        <w:rPr>
          <w:sz w:val="24"/>
        </w:rPr>
        <w:t>applicable</w:t>
      </w:r>
      <w:r>
        <w:rPr>
          <w:spacing w:val="-3"/>
          <w:sz w:val="24"/>
        </w:rPr>
        <w:t xml:space="preserve"> </w:t>
      </w:r>
      <w:r>
        <w:rPr>
          <w:sz w:val="24"/>
        </w:rPr>
        <w:t>emission</w:t>
      </w:r>
      <w:r>
        <w:rPr>
          <w:spacing w:val="-4"/>
          <w:sz w:val="24"/>
        </w:rPr>
        <w:t xml:space="preserve"> </w:t>
      </w:r>
      <w:r>
        <w:rPr>
          <w:sz w:val="24"/>
        </w:rPr>
        <w:t>standards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above</w:t>
      </w:r>
      <w:r>
        <w:rPr>
          <w:spacing w:val="-3"/>
          <w:sz w:val="24"/>
        </w:rPr>
        <w:t xml:space="preserve"> </w:t>
      </w:r>
      <w:r>
        <w:rPr>
          <w:sz w:val="24"/>
        </w:rPr>
        <w:t>equations</w:t>
      </w:r>
      <w:r>
        <w:rPr>
          <w:spacing w:val="-4"/>
          <w:sz w:val="24"/>
        </w:rPr>
        <w:t xml:space="preserve"> </w:t>
      </w:r>
      <w:r>
        <w:rPr>
          <w:sz w:val="24"/>
        </w:rPr>
        <w:t>are</w:t>
      </w:r>
      <w:r>
        <w:rPr>
          <w:spacing w:val="-5"/>
          <w:sz w:val="24"/>
        </w:rPr>
        <w:t xml:space="preserve"> </w:t>
      </w:r>
      <w:r>
        <w:rPr>
          <w:sz w:val="24"/>
        </w:rPr>
        <w:t xml:space="preserve">as </w:t>
      </w:r>
      <w:r>
        <w:rPr>
          <w:spacing w:val="-2"/>
          <w:sz w:val="24"/>
        </w:rPr>
        <w:t>follows:</w:t>
      </w:r>
    </w:p>
    <w:p w14:paraId="17A85F44" w14:textId="77777777" w:rsidR="0091754C" w:rsidRDefault="0091754C">
      <w:pPr>
        <w:pStyle w:val="BodyText"/>
        <w:spacing w:before="10"/>
      </w:pPr>
    </w:p>
    <w:tbl>
      <w:tblPr>
        <w:tblW w:w="0" w:type="auto"/>
        <w:tblInd w:w="13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31"/>
        <w:gridCol w:w="1728"/>
        <w:gridCol w:w="2609"/>
        <w:gridCol w:w="3082"/>
      </w:tblGrid>
      <w:tr w:rsidR="0091754C" w14:paraId="1DEFDB18" w14:textId="77777777">
        <w:trPr>
          <w:trHeight w:hRule="exact" w:val="482"/>
        </w:trPr>
        <w:tc>
          <w:tcPr>
            <w:tcW w:w="2131" w:type="dxa"/>
            <w:vMerge w:val="restart"/>
            <w:tcBorders>
              <w:bottom w:val="single" w:sz="6" w:space="0" w:color="000000"/>
              <w:right w:val="single" w:sz="6" w:space="0" w:color="000000"/>
            </w:tcBorders>
          </w:tcPr>
          <w:p w14:paraId="315B7664" w14:textId="77777777" w:rsidR="0091754C" w:rsidRDefault="0091754C">
            <w:pPr>
              <w:pStyle w:val="TableParagraph"/>
              <w:spacing w:line="240" w:lineRule="auto"/>
              <w:jc w:val="left"/>
            </w:pPr>
          </w:p>
          <w:p w14:paraId="1CD9A722" w14:textId="77777777" w:rsidR="0091754C" w:rsidRDefault="0091754C">
            <w:pPr>
              <w:pStyle w:val="TableParagraph"/>
              <w:spacing w:before="7" w:line="240" w:lineRule="auto"/>
              <w:jc w:val="left"/>
              <w:rPr>
                <w:sz w:val="18"/>
              </w:rPr>
            </w:pPr>
          </w:p>
          <w:p w14:paraId="64ED7DCB" w14:textId="77777777" w:rsidR="0091754C" w:rsidRDefault="002D5B87">
            <w:pPr>
              <w:pStyle w:val="TableParagraph"/>
              <w:spacing w:before="1" w:line="240" w:lineRule="auto"/>
              <w:ind w:left="541"/>
              <w:jc w:val="left"/>
              <w:rPr>
                <w:b/>
                <w:sz w:val="20"/>
              </w:rPr>
            </w:pPr>
            <w:r>
              <w:rPr>
                <w:b/>
                <w:sz w:val="20"/>
              </w:rPr>
              <w:t>Model</w:t>
            </w:r>
            <w:r>
              <w:rPr>
                <w:b/>
                <w:spacing w:val="-7"/>
                <w:sz w:val="20"/>
              </w:rPr>
              <w:t xml:space="preserve"> </w:t>
            </w:r>
            <w:r>
              <w:rPr>
                <w:b/>
                <w:spacing w:val="-4"/>
                <w:sz w:val="20"/>
              </w:rPr>
              <w:t>Year</w:t>
            </w:r>
          </w:p>
        </w:tc>
        <w:tc>
          <w:tcPr>
            <w:tcW w:w="1728" w:type="dxa"/>
            <w:vMerge w:val="restart"/>
            <w:tcBorders>
              <w:left w:val="single" w:sz="6" w:space="0" w:color="000000"/>
              <w:bottom w:val="single" w:sz="6" w:space="0" w:color="000000"/>
              <w:right w:val="single" w:sz="6" w:space="0" w:color="000000"/>
            </w:tcBorders>
          </w:tcPr>
          <w:p w14:paraId="05FFC8AA" w14:textId="77777777" w:rsidR="0091754C" w:rsidRDefault="0091754C">
            <w:pPr>
              <w:pStyle w:val="TableParagraph"/>
              <w:spacing w:before="7" w:line="240" w:lineRule="auto"/>
              <w:jc w:val="left"/>
              <w:rPr>
                <w:sz w:val="30"/>
              </w:rPr>
            </w:pPr>
          </w:p>
          <w:p w14:paraId="40C1D529" w14:textId="77777777" w:rsidR="0091754C" w:rsidRDefault="002D5B87">
            <w:pPr>
              <w:pStyle w:val="TableParagraph"/>
              <w:spacing w:line="240" w:lineRule="auto"/>
              <w:ind w:left="460" w:firstLine="7"/>
              <w:jc w:val="left"/>
              <w:rPr>
                <w:b/>
                <w:sz w:val="20"/>
              </w:rPr>
            </w:pPr>
            <w:r>
              <w:rPr>
                <w:b/>
                <w:spacing w:val="-2"/>
                <w:sz w:val="20"/>
              </w:rPr>
              <w:t>Emission Category</w:t>
            </w:r>
          </w:p>
        </w:tc>
        <w:tc>
          <w:tcPr>
            <w:tcW w:w="5691" w:type="dxa"/>
            <w:gridSpan w:val="2"/>
            <w:tcBorders>
              <w:left w:val="single" w:sz="6" w:space="0" w:color="000000"/>
              <w:bottom w:val="single" w:sz="6" w:space="0" w:color="000000"/>
            </w:tcBorders>
          </w:tcPr>
          <w:p w14:paraId="671B5099" w14:textId="77777777" w:rsidR="0091754C" w:rsidRDefault="002D5B87">
            <w:pPr>
              <w:pStyle w:val="TableParagraph"/>
              <w:spacing w:line="230" w:lineRule="exact"/>
              <w:ind w:left="2620" w:right="1218" w:hanging="867"/>
              <w:jc w:val="left"/>
              <w:rPr>
                <w:b/>
                <w:sz w:val="20"/>
              </w:rPr>
            </w:pPr>
            <w:r>
              <w:rPr>
                <w:b/>
                <w:sz w:val="20"/>
              </w:rPr>
              <w:t>Emission</w:t>
            </w:r>
            <w:r>
              <w:rPr>
                <w:b/>
                <w:spacing w:val="-13"/>
                <w:sz w:val="20"/>
              </w:rPr>
              <w:t xml:space="preserve"> </w:t>
            </w:r>
            <w:r>
              <w:rPr>
                <w:b/>
                <w:sz w:val="20"/>
              </w:rPr>
              <w:t>Standard</w:t>
            </w:r>
            <w:r>
              <w:rPr>
                <w:b/>
                <w:spacing w:val="-12"/>
                <w:sz w:val="20"/>
              </w:rPr>
              <w:t xml:space="preserve"> </w:t>
            </w:r>
            <w:r>
              <w:rPr>
                <w:b/>
                <w:sz w:val="20"/>
              </w:rPr>
              <w:t>Value</w:t>
            </w:r>
            <w:r>
              <w:rPr>
                <w:b/>
                <w:sz w:val="20"/>
                <w:vertAlign w:val="superscript"/>
              </w:rPr>
              <w:t>1</w:t>
            </w:r>
            <w:r>
              <w:rPr>
                <w:b/>
                <w:sz w:val="20"/>
              </w:rPr>
              <w:t xml:space="preserve"> </w:t>
            </w:r>
            <w:r>
              <w:rPr>
                <w:b/>
                <w:spacing w:val="-2"/>
                <w:sz w:val="20"/>
              </w:rPr>
              <w:t>(g/mi)</w:t>
            </w:r>
          </w:p>
        </w:tc>
      </w:tr>
      <w:tr w:rsidR="0091754C" w14:paraId="41F85B71" w14:textId="77777777">
        <w:trPr>
          <w:trHeight w:hRule="exact" w:val="705"/>
        </w:trPr>
        <w:tc>
          <w:tcPr>
            <w:tcW w:w="2131" w:type="dxa"/>
            <w:vMerge/>
            <w:tcBorders>
              <w:top w:val="nil"/>
              <w:bottom w:val="single" w:sz="6" w:space="0" w:color="000000"/>
              <w:right w:val="single" w:sz="6" w:space="0" w:color="000000"/>
            </w:tcBorders>
          </w:tcPr>
          <w:p w14:paraId="15B4F592" w14:textId="77777777" w:rsidR="0091754C" w:rsidRDefault="0091754C">
            <w:pPr>
              <w:rPr>
                <w:sz w:val="2"/>
                <w:szCs w:val="2"/>
              </w:rPr>
            </w:pPr>
          </w:p>
        </w:tc>
        <w:tc>
          <w:tcPr>
            <w:tcW w:w="1728" w:type="dxa"/>
            <w:vMerge/>
            <w:tcBorders>
              <w:top w:val="nil"/>
              <w:left w:val="single" w:sz="6" w:space="0" w:color="000000"/>
              <w:bottom w:val="single" w:sz="6" w:space="0" w:color="000000"/>
              <w:right w:val="single" w:sz="6" w:space="0" w:color="000000"/>
            </w:tcBorders>
          </w:tcPr>
          <w:p w14:paraId="5A3DB150" w14:textId="77777777" w:rsidR="0091754C" w:rsidRDefault="0091754C">
            <w:pPr>
              <w:rPr>
                <w:sz w:val="2"/>
                <w:szCs w:val="2"/>
              </w:rPr>
            </w:pPr>
          </w:p>
        </w:tc>
        <w:tc>
          <w:tcPr>
            <w:tcW w:w="2609" w:type="dxa"/>
            <w:tcBorders>
              <w:top w:val="single" w:sz="6" w:space="0" w:color="000000"/>
              <w:left w:val="single" w:sz="6" w:space="0" w:color="000000"/>
              <w:bottom w:val="single" w:sz="6" w:space="0" w:color="000000"/>
              <w:right w:val="single" w:sz="6" w:space="0" w:color="000000"/>
            </w:tcBorders>
          </w:tcPr>
          <w:p w14:paraId="0BC82AA6" w14:textId="77777777" w:rsidR="0091754C" w:rsidRDefault="002D5B87">
            <w:pPr>
              <w:pStyle w:val="TableParagraph"/>
              <w:spacing w:before="115" w:line="240" w:lineRule="auto"/>
              <w:ind w:left="129" w:right="130"/>
              <w:jc w:val="center"/>
              <w:rPr>
                <w:b/>
                <w:sz w:val="20"/>
              </w:rPr>
            </w:pPr>
            <w:r>
              <w:rPr>
                <w:b/>
                <w:sz w:val="20"/>
              </w:rPr>
              <w:t>All</w:t>
            </w:r>
            <w:r>
              <w:rPr>
                <w:b/>
                <w:spacing w:val="-4"/>
                <w:sz w:val="20"/>
              </w:rPr>
              <w:t xml:space="preserve"> </w:t>
            </w:r>
            <w:proofErr w:type="gramStart"/>
            <w:r>
              <w:rPr>
                <w:b/>
                <w:spacing w:val="-4"/>
                <w:sz w:val="20"/>
              </w:rPr>
              <w:t>PCs;</w:t>
            </w:r>
            <w:proofErr w:type="gramEnd"/>
          </w:p>
          <w:p w14:paraId="1918DAF4" w14:textId="77777777" w:rsidR="0091754C" w:rsidRDefault="002D5B87">
            <w:pPr>
              <w:pStyle w:val="TableParagraph"/>
              <w:spacing w:before="1" w:line="240" w:lineRule="auto"/>
              <w:ind w:left="130" w:right="130"/>
              <w:jc w:val="center"/>
              <w:rPr>
                <w:b/>
                <w:sz w:val="20"/>
              </w:rPr>
            </w:pPr>
            <w:r>
              <w:rPr>
                <w:b/>
                <w:sz w:val="20"/>
              </w:rPr>
              <w:t>LDTs</w:t>
            </w:r>
            <w:r>
              <w:rPr>
                <w:b/>
                <w:spacing w:val="-6"/>
                <w:sz w:val="20"/>
              </w:rPr>
              <w:t xml:space="preserve"> </w:t>
            </w:r>
            <w:r>
              <w:rPr>
                <w:b/>
                <w:sz w:val="20"/>
              </w:rPr>
              <w:t>0-3750</w:t>
            </w:r>
            <w:r>
              <w:rPr>
                <w:b/>
                <w:spacing w:val="-3"/>
                <w:sz w:val="20"/>
              </w:rPr>
              <w:t xml:space="preserve"> </w:t>
            </w:r>
            <w:r>
              <w:rPr>
                <w:b/>
                <w:sz w:val="20"/>
              </w:rPr>
              <w:t>lbs.</w:t>
            </w:r>
            <w:r>
              <w:rPr>
                <w:b/>
                <w:spacing w:val="-3"/>
                <w:sz w:val="20"/>
              </w:rPr>
              <w:t xml:space="preserve"> </w:t>
            </w:r>
            <w:r>
              <w:rPr>
                <w:b/>
                <w:spacing w:val="-5"/>
                <w:sz w:val="20"/>
              </w:rPr>
              <w:t>LVW</w:t>
            </w:r>
          </w:p>
        </w:tc>
        <w:tc>
          <w:tcPr>
            <w:tcW w:w="3082" w:type="dxa"/>
            <w:tcBorders>
              <w:top w:val="single" w:sz="6" w:space="0" w:color="000000"/>
              <w:left w:val="single" w:sz="6" w:space="0" w:color="000000"/>
              <w:bottom w:val="single" w:sz="6" w:space="0" w:color="000000"/>
            </w:tcBorders>
          </w:tcPr>
          <w:p w14:paraId="69948267" w14:textId="77777777" w:rsidR="0091754C" w:rsidRDefault="002D5B87">
            <w:pPr>
              <w:pStyle w:val="TableParagraph"/>
              <w:spacing w:line="240" w:lineRule="auto"/>
              <w:ind w:left="92" w:right="10"/>
              <w:jc w:val="center"/>
              <w:rPr>
                <w:b/>
                <w:sz w:val="20"/>
              </w:rPr>
            </w:pPr>
            <w:r>
              <w:rPr>
                <w:b/>
                <w:spacing w:val="-4"/>
                <w:sz w:val="20"/>
              </w:rPr>
              <w:t>LDTs</w:t>
            </w:r>
          </w:p>
          <w:p w14:paraId="015B995D" w14:textId="77777777" w:rsidR="0091754C" w:rsidRDefault="002D5B87">
            <w:pPr>
              <w:pStyle w:val="TableParagraph"/>
              <w:spacing w:line="240" w:lineRule="auto"/>
              <w:ind w:left="92" w:right="9"/>
              <w:jc w:val="center"/>
              <w:rPr>
                <w:b/>
                <w:sz w:val="20"/>
              </w:rPr>
            </w:pPr>
            <w:r>
              <w:rPr>
                <w:b/>
                <w:sz w:val="20"/>
              </w:rPr>
              <w:t>3751-5750</w:t>
            </w:r>
            <w:r>
              <w:rPr>
                <w:b/>
                <w:spacing w:val="-6"/>
                <w:sz w:val="20"/>
              </w:rPr>
              <w:t xml:space="preserve"> </w:t>
            </w:r>
            <w:r>
              <w:rPr>
                <w:b/>
                <w:sz w:val="20"/>
              </w:rPr>
              <w:t>lbs.</w:t>
            </w:r>
            <w:r>
              <w:rPr>
                <w:b/>
                <w:spacing w:val="-6"/>
                <w:sz w:val="20"/>
              </w:rPr>
              <w:t xml:space="preserve"> </w:t>
            </w:r>
            <w:proofErr w:type="gramStart"/>
            <w:r>
              <w:rPr>
                <w:b/>
                <w:spacing w:val="-4"/>
                <w:sz w:val="20"/>
              </w:rPr>
              <w:t>LVW;</w:t>
            </w:r>
            <w:proofErr w:type="gramEnd"/>
          </w:p>
          <w:p w14:paraId="32174680" w14:textId="77777777" w:rsidR="0091754C" w:rsidRDefault="002D5B87">
            <w:pPr>
              <w:pStyle w:val="TableParagraph"/>
              <w:spacing w:before="1" w:line="210" w:lineRule="exact"/>
              <w:ind w:left="92" w:right="10"/>
              <w:jc w:val="center"/>
              <w:rPr>
                <w:b/>
                <w:sz w:val="20"/>
              </w:rPr>
            </w:pPr>
            <w:r>
              <w:rPr>
                <w:b/>
                <w:sz w:val="20"/>
              </w:rPr>
              <w:t>All</w:t>
            </w:r>
            <w:r>
              <w:rPr>
                <w:b/>
                <w:spacing w:val="-4"/>
                <w:sz w:val="20"/>
              </w:rPr>
              <w:t xml:space="preserve"> </w:t>
            </w:r>
            <w:r>
              <w:rPr>
                <w:b/>
                <w:spacing w:val="-2"/>
                <w:sz w:val="20"/>
              </w:rPr>
              <w:t>MDPVs</w:t>
            </w:r>
          </w:p>
        </w:tc>
      </w:tr>
      <w:tr w:rsidR="0091754C" w14:paraId="490D9454" w14:textId="77777777">
        <w:trPr>
          <w:trHeight w:hRule="exact" w:val="933"/>
        </w:trPr>
        <w:tc>
          <w:tcPr>
            <w:tcW w:w="2131" w:type="dxa"/>
            <w:tcBorders>
              <w:top w:val="single" w:sz="6" w:space="0" w:color="000000"/>
              <w:bottom w:val="single" w:sz="6" w:space="0" w:color="000000"/>
              <w:right w:val="single" w:sz="6" w:space="0" w:color="000000"/>
            </w:tcBorders>
          </w:tcPr>
          <w:p w14:paraId="6FD8D334" w14:textId="4832D686" w:rsidR="0091754C" w:rsidRDefault="002D5B87">
            <w:pPr>
              <w:pStyle w:val="TableParagraph"/>
              <w:spacing w:line="240" w:lineRule="auto"/>
              <w:ind w:left="80"/>
              <w:jc w:val="left"/>
              <w:rPr>
                <w:sz w:val="20"/>
              </w:rPr>
            </w:pPr>
            <w:r>
              <w:rPr>
                <w:sz w:val="20"/>
              </w:rPr>
              <w:t xml:space="preserve">2015 </w:t>
            </w:r>
            <w:del w:id="275" w:author="Final Amendments" w:date="2022-12-06T13:01:00Z">
              <w:r w:rsidRPr="005C0748">
                <w:rPr>
                  <w:sz w:val="20"/>
                </w:rPr>
                <w:delText>and subsequent</w:delText>
              </w:r>
            </w:del>
            <w:r w:rsidR="00B60148">
              <w:rPr>
                <w:sz w:val="20"/>
              </w:rPr>
              <w:br/>
            </w:r>
            <w:ins w:id="276" w:author="Final Amendments" w:date="2022-12-06T13:01:00Z">
              <w:r w:rsidRPr="00536848">
                <w:rPr>
                  <w:sz w:val="20"/>
                </w:rPr>
                <w:t>through 2025</w:t>
              </w:r>
            </w:ins>
            <w:r>
              <w:rPr>
                <w:sz w:val="20"/>
              </w:rPr>
              <w:t xml:space="preserve"> model</w:t>
            </w:r>
          </w:p>
          <w:p w14:paraId="6C2B6F9E" w14:textId="77777777" w:rsidR="0091754C" w:rsidRDefault="002D5B87">
            <w:pPr>
              <w:pStyle w:val="TableParagraph"/>
              <w:spacing w:line="228" w:lineRule="exact"/>
              <w:ind w:left="80" w:right="183"/>
              <w:jc w:val="left"/>
              <w:rPr>
                <w:sz w:val="20"/>
              </w:rPr>
            </w:pPr>
            <w:r>
              <w:rPr>
                <w:sz w:val="20"/>
              </w:rPr>
              <w:t>year</w:t>
            </w:r>
            <w:r>
              <w:rPr>
                <w:spacing w:val="-13"/>
                <w:sz w:val="20"/>
              </w:rPr>
              <w:t xml:space="preserve"> </w:t>
            </w:r>
            <w:proofErr w:type="gramStart"/>
            <w:r>
              <w:rPr>
                <w:sz w:val="20"/>
              </w:rPr>
              <w:t>federally-certified</w:t>
            </w:r>
            <w:proofErr w:type="gramEnd"/>
            <w:r>
              <w:rPr>
                <w:sz w:val="20"/>
              </w:rPr>
              <w:t xml:space="preserve"> </w:t>
            </w:r>
            <w:r>
              <w:rPr>
                <w:spacing w:val="-2"/>
                <w:sz w:val="20"/>
              </w:rPr>
              <w:t>vehicles</w:t>
            </w:r>
          </w:p>
        </w:tc>
        <w:tc>
          <w:tcPr>
            <w:tcW w:w="1728" w:type="dxa"/>
            <w:tcBorders>
              <w:top w:val="single" w:sz="6" w:space="0" w:color="000000"/>
              <w:left w:val="single" w:sz="6" w:space="0" w:color="000000"/>
              <w:bottom w:val="single" w:sz="6" w:space="0" w:color="000000"/>
              <w:right w:val="single" w:sz="6" w:space="0" w:color="000000"/>
            </w:tcBorders>
          </w:tcPr>
          <w:p w14:paraId="5965F8CF" w14:textId="77777777" w:rsidR="0091754C" w:rsidRDefault="002D5B87">
            <w:pPr>
              <w:pStyle w:val="TableParagraph"/>
              <w:spacing w:line="240" w:lineRule="auto"/>
              <w:ind w:left="88"/>
              <w:jc w:val="left"/>
              <w:rPr>
                <w:sz w:val="20"/>
              </w:rPr>
            </w:pPr>
            <w:r>
              <w:rPr>
                <w:spacing w:val="-5"/>
                <w:sz w:val="20"/>
              </w:rPr>
              <w:t>All</w:t>
            </w:r>
          </w:p>
        </w:tc>
        <w:tc>
          <w:tcPr>
            <w:tcW w:w="2609" w:type="dxa"/>
            <w:tcBorders>
              <w:top w:val="single" w:sz="6" w:space="0" w:color="000000"/>
              <w:left w:val="single" w:sz="6" w:space="0" w:color="000000"/>
              <w:bottom w:val="single" w:sz="6" w:space="0" w:color="000000"/>
              <w:right w:val="single" w:sz="6" w:space="0" w:color="000000"/>
            </w:tcBorders>
          </w:tcPr>
          <w:p w14:paraId="3806F325" w14:textId="77777777" w:rsidR="0091754C" w:rsidRDefault="002D5B87">
            <w:pPr>
              <w:pStyle w:val="TableParagraph"/>
              <w:spacing w:line="240" w:lineRule="auto"/>
              <w:ind w:left="131" w:right="130" w:hanging="2"/>
              <w:jc w:val="center"/>
              <w:rPr>
                <w:sz w:val="20"/>
              </w:rPr>
            </w:pPr>
            <w:r>
              <w:rPr>
                <w:sz w:val="20"/>
              </w:rPr>
              <w:t>Sum of the full useful life NMOG</w:t>
            </w:r>
            <w:r>
              <w:rPr>
                <w:spacing w:val="-4"/>
                <w:sz w:val="20"/>
              </w:rPr>
              <w:t xml:space="preserve"> </w:t>
            </w:r>
            <w:r>
              <w:rPr>
                <w:sz w:val="20"/>
              </w:rPr>
              <w:t>and</w:t>
            </w:r>
            <w:r>
              <w:rPr>
                <w:spacing w:val="-3"/>
                <w:sz w:val="20"/>
              </w:rPr>
              <w:t xml:space="preserve"> </w:t>
            </w:r>
            <w:r>
              <w:rPr>
                <w:sz w:val="20"/>
              </w:rPr>
              <w:t>NOx</w:t>
            </w:r>
            <w:r>
              <w:rPr>
                <w:spacing w:val="-3"/>
                <w:sz w:val="20"/>
              </w:rPr>
              <w:t xml:space="preserve"> </w:t>
            </w:r>
            <w:r>
              <w:rPr>
                <w:spacing w:val="-2"/>
                <w:sz w:val="20"/>
              </w:rPr>
              <w:t>Federal</w:t>
            </w:r>
          </w:p>
          <w:p w14:paraId="7DAA9307" w14:textId="77777777" w:rsidR="0091754C" w:rsidRDefault="002D5B87">
            <w:pPr>
              <w:pStyle w:val="TableParagraph"/>
              <w:spacing w:line="228" w:lineRule="exact"/>
              <w:ind w:left="131" w:right="130"/>
              <w:jc w:val="center"/>
              <w:rPr>
                <w:sz w:val="20"/>
              </w:rPr>
            </w:pPr>
            <w:r>
              <w:rPr>
                <w:sz w:val="20"/>
              </w:rPr>
              <w:t>Emission</w:t>
            </w:r>
            <w:r>
              <w:rPr>
                <w:spacing w:val="-12"/>
                <w:sz w:val="20"/>
              </w:rPr>
              <w:t xml:space="preserve"> </w:t>
            </w:r>
            <w:r>
              <w:rPr>
                <w:sz w:val="20"/>
              </w:rPr>
              <w:t>Standards</w:t>
            </w:r>
            <w:r>
              <w:rPr>
                <w:spacing w:val="-13"/>
                <w:sz w:val="20"/>
              </w:rPr>
              <w:t xml:space="preserve"> </w:t>
            </w:r>
            <w:r>
              <w:rPr>
                <w:sz w:val="20"/>
              </w:rPr>
              <w:t>to</w:t>
            </w:r>
            <w:r>
              <w:rPr>
                <w:spacing w:val="-11"/>
                <w:sz w:val="20"/>
              </w:rPr>
              <w:t xml:space="preserve"> </w:t>
            </w:r>
            <w:r>
              <w:rPr>
                <w:sz w:val="20"/>
              </w:rPr>
              <w:t>which Vehicle is Certified</w:t>
            </w:r>
          </w:p>
        </w:tc>
        <w:tc>
          <w:tcPr>
            <w:tcW w:w="3082" w:type="dxa"/>
            <w:tcBorders>
              <w:top w:val="single" w:sz="6" w:space="0" w:color="000000"/>
              <w:left w:val="single" w:sz="6" w:space="0" w:color="000000"/>
              <w:bottom w:val="single" w:sz="6" w:space="0" w:color="000000"/>
            </w:tcBorders>
          </w:tcPr>
          <w:p w14:paraId="13D7636A" w14:textId="77777777" w:rsidR="0091754C" w:rsidRDefault="002D5B87">
            <w:pPr>
              <w:pStyle w:val="TableParagraph"/>
              <w:spacing w:line="240" w:lineRule="auto"/>
              <w:ind w:left="28" w:right="14" w:hanging="5"/>
              <w:jc w:val="center"/>
              <w:rPr>
                <w:sz w:val="20"/>
              </w:rPr>
            </w:pPr>
            <w:r>
              <w:rPr>
                <w:sz w:val="20"/>
              </w:rPr>
              <w:t>Sum of the full useful life NMOG</w:t>
            </w:r>
            <w:r>
              <w:rPr>
                <w:spacing w:val="40"/>
                <w:sz w:val="20"/>
              </w:rPr>
              <w:t xml:space="preserve"> </w:t>
            </w:r>
            <w:r>
              <w:rPr>
                <w:sz w:val="20"/>
              </w:rPr>
              <w:t>and</w:t>
            </w:r>
            <w:r>
              <w:rPr>
                <w:spacing w:val="-9"/>
                <w:sz w:val="20"/>
              </w:rPr>
              <w:t xml:space="preserve"> </w:t>
            </w:r>
            <w:r>
              <w:rPr>
                <w:sz w:val="20"/>
              </w:rPr>
              <w:t>NOx</w:t>
            </w:r>
            <w:r>
              <w:rPr>
                <w:spacing w:val="-9"/>
                <w:sz w:val="20"/>
              </w:rPr>
              <w:t xml:space="preserve"> </w:t>
            </w:r>
            <w:r>
              <w:rPr>
                <w:sz w:val="20"/>
              </w:rPr>
              <w:t>Federal</w:t>
            </w:r>
            <w:r>
              <w:rPr>
                <w:spacing w:val="-9"/>
                <w:sz w:val="20"/>
              </w:rPr>
              <w:t xml:space="preserve"> </w:t>
            </w:r>
            <w:r>
              <w:rPr>
                <w:sz w:val="20"/>
              </w:rPr>
              <w:t>Emission</w:t>
            </w:r>
            <w:r>
              <w:rPr>
                <w:spacing w:val="-9"/>
                <w:sz w:val="20"/>
              </w:rPr>
              <w:t xml:space="preserve"> </w:t>
            </w:r>
            <w:r>
              <w:rPr>
                <w:sz w:val="20"/>
              </w:rPr>
              <w:t>Standards to which Vehicle is Certified</w:t>
            </w:r>
          </w:p>
        </w:tc>
      </w:tr>
      <w:tr w:rsidR="0091754C" w14:paraId="29B3E70B" w14:textId="77777777">
        <w:trPr>
          <w:trHeight w:hRule="exact" w:val="705"/>
        </w:trPr>
        <w:tc>
          <w:tcPr>
            <w:tcW w:w="2131" w:type="dxa"/>
            <w:tcBorders>
              <w:top w:val="single" w:sz="6" w:space="0" w:color="000000"/>
              <w:bottom w:val="single" w:sz="6" w:space="0" w:color="000000"/>
              <w:right w:val="single" w:sz="6" w:space="0" w:color="000000"/>
            </w:tcBorders>
          </w:tcPr>
          <w:p w14:paraId="2900248C" w14:textId="77777777" w:rsidR="0091754C" w:rsidRDefault="002D5B87">
            <w:pPr>
              <w:pStyle w:val="TableParagraph"/>
              <w:spacing w:line="240" w:lineRule="auto"/>
              <w:ind w:left="80"/>
              <w:jc w:val="left"/>
              <w:rPr>
                <w:b/>
                <w:sz w:val="20"/>
              </w:rPr>
            </w:pPr>
            <w:r>
              <w:rPr>
                <w:b/>
                <w:sz w:val="20"/>
              </w:rPr>
              <w:t>Model</w:t>
            </w:r>
            <w:r>
              <w:rPr>
                <w:b/>
                <w:spacing w:val="-7"/>
                <w:sz w:val="20"/>
              </w:rPr>
              <w:t xml:space="preserve"> </w:t>
            </w:r>
            <w:r>
              <w:rPr>
                <w:b/>
                <w:spacing w:val="-4"/>
                <w:sz w:val="20"/>
              </w:rPr>
              <w:t>Year</w:t>
            </w:r>
          </w:p>
        </w:tc>
        <w:tc>
          <w:tcPr>
            <w:tcW w:w="1728" w:type="dxa"/>
            <w:tcBorders>
              <w:top w:val="single" w:sz="6" w:space="0" w:color="000000"/>
              <w:left w:val="single" w:sz="6" w:space="0" w:color="000000"/>
              <w:bottom w:val="single" w:sz="6" w:space="0" w:color="000000"/>
              <w:right w:val="single" w:sz="6" w:space="0" w:color="000000"/>
            </w:tcBorders>
          </w:tcPr>
          <w:p w14:paraId="0586D406" w14:textId="77777777" w:rsidR="0091754C" w:rsidRDefault="002D5B87">
            <w:pPr>
              <w:pStyle w:val="TableParagraph"/>
              <w:spacing w:line="240" w:lineRule="auto"/>
              <w:ind w:left="88" w:right="110"/>
              <w:jc w:val="left"/>
              <w:rPr>
                <w:b/>
                <w:sz w:val="20"/>
              </w:rPr>
            </w:pPr>
            <w:r>
              <w:rPr>
                <w:b/>
                <w:spacing w:val="-2"/>
                <w:sz w:val="20"/>
              </w:rPr>
              <w:t>Emission Category</w:t>
            </w:r>
          </w:p>
        </w:tc>
        <w:tc>
          <w:tcPr>
            <w:tcW w:w="2609" w:type="dxa"/>
            <w:tcBorders>
              <w:top w:val="single" w:sz="6" w:space="0" w:color="000000"/>
              <w:left w:val="single" w:sz="6" w:space="0" w:color="000000"/>
              <w:bottom w:val="single" w:sz="6" w:space="0" w:color="000000"/>
              <w:right w:val="single" w:sz="6" w:space="0" w:color="000000"/>
            </w:tcBorders>
          </w:tcPr>
          <w:p w14:paraId="20809065" w14:textId="77777777" w:rsidR="0091754C" w:rsidRDefault="002D5B87">
            <w:pPr>
              <w:pStyle w:val="TableParagraph"/>
              <w:spacing w:line="240" w:lineRule="auto"/>
              <w:ind w:left="129" w:right="130"/>
              <w:jc w:val="center"/>
              <w:rPr>
                <w:b/>
                <w:sz w:val="20"/>
              </w:rPr>
            </w:pPr>
            <w:r>
              <w:rPr>
                <w:b/>
                <w:sz w:val="20"/>
              </w:rPr>
              <w:t>All</w:t>
            </w:r>
            <w:r>
              <w:rPr>
                <w:b/>
                <w:spacing w:val="-4"/>
                <w:sz w:val="20"/>
              </w:rPr>
              <w:t xml:space="preserve"> </w:t>
            </w:r>
            <w:proofErr w:type="gramStart"/>
            <w:r>
              <w:rPr>
                <w:b/>
                <w:spacing w:val="-4"/>
                <w:sz w:val="20"/>
              </w:rPr>
              <w:t>PCs;</w:t>
            </w:r>
            <w:proofErr w:type="gramEnd"/>
          </w:p>
          <w:p w14:paraId="7F303E97" w14:textId="77777777" w:rsidR="0091754C" w:rsidRDefault="002D5B87">
            <w:pPr>
              <w:pStyle w:val="TableParagraph"/>
              <w:spacing w:line="240" w:lineRule="auto"/>
              <w:ind w:left="130" w:right="130"/>
              <w:jc w:val="center"/>
              <w:rPr>
                <w:b/>
                <w:sz w:val="20"/>
              </w:rPr>
            </w:pPr>
            <w:r>
              <w:rPr>
                <w:b/>
                <w:sz w:val="20"/>
              </w:rPr>
              <w:t>LDTs</w:t>
            </w:r>
            <w:r>
              <w:rPr>
                <w:b/>
                <w:spacing w:val="-6"/>
                <w:sz w:val="20"/>
              </w:rPr>
              <w:t xml:space="preserve"> </w:t>
            </w:r>
            <w:r>
              <w:rPr>
                <w:b/>
                <w:sz w:val="20"/>
              </w:rPr>
              <w:t>0-3750</w:t>
            </w:r>
            <w:r>
              <w:rPr>
                <w:b/>
                <w:spacing w:val="-3"/>
                <w:sz w:val="20"/>
              </w:rPr>
              <w:t xml:space="preserve"> </w:t>
            </w:r>
            <w:r>
              <w:rPr>
                <w:b/>
                <w:sz w:val="20"/>
              </w:rPr>
              <w:t>lbs.</w:t>
            </w:r>
            <w:r>
              <w:rPr>
                <w:b/>
                <w:spacing w:val="-3"/>
                <w:sz w:val="20"/>
              </w:rPr>
              <w:t xml:space="preserve"> </w:t>
            </w:r>
            <w:r>
              <w:rPr>
                <w:b/>
                <w:spacing w:val="-5"/>
                <w:sz w:val="20"/>
              </w:rPr>
              <w:t>LVW</w:t>
            </w:r>
          </w:p>
        </w:tc>
        <w:tc>
          <w:tcPr>
            <w:tcW w:w="3082" w:type="dxa"/>
            <w:tcBorders>
              <w:top w:val="single" w:sz="6" w:space="0" w:color="000000"/>
              <w:left w:val="single" w:sz="6" w:space="0" w:color="000000"/>
              <w:bottom w:val="single" w:sz="6" w:space="0" w:color="000000"/>
            </w:tcBorders>
          </w:tcPr>
          <w:p w14:paraId="78DE2721" w14:textId="77777777" w:rsidR="0091754C" w:rsidRDefault="002D5B87">
            <w:pPr>
              <w:pStyle w:val="TableParagraph"/>
              <w:spacing w:line="240" w:lineRule="auto"/>
              <w:ind w:left="92" w:right="10"/>
              <w:jc w:val="center"/>
              <w:rPr>
                <w:b/>
                <w:sz w:val="20"/>
              </w:rPr>
            </w:pPr>
            <w:r>
              <w:rPr>
                <w:b/>
                <w:spacing w:val="-4"/>
                <w:sz w:val="20"/>
              </w:rPr>
              <w:t>LDTs</w:t>
            </w:r>
          </w:p>
          <w:p w14:paraId="7D901BFD" w14:textId="77777777" w:rsidR="0091754C" w:rsidRDefault="002D5B87">
            <w:pPr>
              <w:pStyle w:val="TableParagraph"/>
              <w:spacing w:line="240" w:lineRule="auto"/>
              <w:ind w:left="92" w:right="11"/>
              <w:jc w:val="center"/>
              <w:rPr>
                <w:b/>
                <w:sz w:val="20"/>
              </w:rPr>
            </w:pPr>
            <w:r>
              <w:rPr>
                <w:b/>
                <w:sz w:val="20"/>
              </w:rPr>
              <w:t>3751</w:t>
            </w:r>
            <w:r>
              <w:rPr>
                <w:b/>
                <w:spacing w:val="-3"/>
                <w:sz w:val="20"/>
              </w:rPr>
              <w:t xml:space="preserve"> </w:t>
            </w:r>
            <w:r>
              <w:rPr>
                <w:b/>
                <w:sz w:val="20"/>
              </w:rPr>
              <w:t>lbs.</w:t>
            </w:r>
            <w:r>
              <w:rPr>
                <w:b/>
                <w:spacing w:val="-3"/>
                <w:sz w:val="20"/>
              </w:rPr>
              <w:t xml:space="preserve"> </w:t>
            </w:r>
            <w:r>
              <w:rPr>
                <w:b/>
                <w:sz w:val="20"/>
              </w:rPr>
              <w:t>LVW</w:t>
            </w:r>
            <w:r>
              <w:rPr>
                <w:b/>
                <w:spacing w:val="-4"/>
                <w:sz w:val="20"/>
              </w:rPr>
              <w:t xml:space="preserve"> </w:t>
            </w:r>
            <w:r>
              <w:rPr>
                <w:b/>
                <w:sz w:val="20"/>
              </w:rPr>
              <w:t>-</w:t>
            </w:r>
            <w:r>
              <w:rPr>
                <w:b/>
                <w:spacing w:val="-3"/>
                <w:sz w:val="20"/>
              </w:rPr>
              <w:t xml:space="preserve"> </w:t>
            </w:r>
            <w:r>
              <w:rPr>
                <w:b/>
                <w:sz w:val="20"/>
              </w:rPr>
              <w:t>8500</w:t>
            </w:r>
            <w:r>
              <w:rPr>
                <w:b/>
                <w:spacing w:val="-3"/>
                <w:sz w:val="20"/>
              </w:rPr>
              <w:t xml:space="preserve"> </w:t>
            </w:r>
            <w:r>
              <w:rPr>
                <w:b/>
                <w:sz w:val="20"/>
              </w:rPr>
              <w:t>lbs.</w:t>
            </w:r>
            <w:r>
              <w:rPr>
                <w:b/>
                <w:spacing w:val="-3"/>
                <w:sz w:val="20"/>
              </w:rPr>
              <w:t xml:space="preserve"> </w:t>
            </w:r>
            <w:proofErr w:type="gramStart"/>
            <w:r>
              <w:rPr>
                <w:b/>
                <w:spacing w:val="-2"/>
                <w:sz w:val="20"/>
              </w:rPr>
              <w:t>GVWR;</w:t>
            </w:r>
            <w:proofErr w:type="gramEnd"/>
          </w:p>
          <w:p w14:paraId="1C8EB49F" w14:textId="77777777" w:rsidR="0091754C" w:rsidRDefault="002D5B87">
            <w:pPr>
              <w:pStyle w:val="TableParagraph"/>
              <w:spacing w:before="1" w:line="210" w:lineRule="exact"/>
              <w:ind w:left="92" w:right="10"/>
              <w:jc w:val="center"/>
              <w:rPr>
                <w:b/>
                <w:sz w:val="20"/>
              </w:rPr>
            </w:pPr>
            <w:r>
              <w:rPr>
                <w:b/>
                <w:sz w:val="20"/>
              </w:rPr>
              <w:t>All</w:t>
            </w:r>
            <w:r>
              <w:rPr>
                <w:b/>
                <w:spacing w:val="-4"/>
                <w:sz w:val="20"/>
              </w:rPr>
              <w:t xml:space="preserve"> </w:t>
            </w:r>
            <w:r>
              <w:rPr>
                <w:b/>
                <w:spacing w:val="-2"/>
                <w:sz w:val="20"/>
              </w:rPr>
              <w:t>MDPVs</w:t>
            </w:r>
          </w:p>
        </w:tc>
      </w:tr>
      <w:tr w:rsidR="0091754C" w14:paraId="120E2F7B" w14:textId="77777777">
        <w:trPr>
          <w:trHeight w:hRule="exact" w:val="242"/>
        </w:trPr>
        <w:tc>
          <w:tcPr>
            <w:tcW w:w="2131" w:type="dxa"/>
            <w:tcBorders>
              <w:top w:val="single" w:sz="6" w:space="0" w:color="000000"/>
              <w:bottom w:val="nil"/>
              <w:right w:val="single" w:sz="6" w:space="0" w:color="000000"/>
            </w:tcBorders>
          </w:tcPr>
          <w:p w14:paraId="75B35C12" w14:textId="77777777" w:rsidR="0091754C" w:rsidRDefault="002D5B87">
            <w:pPr>
              <w:pStyle w:val="TableParagraph"/>
              <w:spacing w:line="215" w:lineRule="exact"/>
              <w:ind w:left="80"/>
              <w:jc w:val="left"/>
              <w:rPr>
                <w:sz w:val="20"/>
              </w:rPr>
            </w:pPr>
            <w:r>
              <w:rPr>
                <w:sz w:val="20"/>
              </w:rPr>
              <w:t>2015</w:t>
            </w:r>
            <w:r>
              <w:rPr>
                <w:spacing w:val="-4"/>
                <w:sz w:val="20"/>
              </w:rPr>
              <w:t xml:space="preserve"> </w:t>
            </w:r>
            <w:r>
              <w:rPr>
                <w:sz w:val="20"/>
              </w:rPr>
              <w:t>through</w:t>
            </w:r>
            <w:r>
              <w:rPr>
                <w:spacing w:val="-6"/>
                <w:sz w:val="20"/>
              </w:rPr>
              <w:t xml:space="preserve"> </w:t>
            </w:r>
            <w:r>
              <w:rPr>
                <w:spacing w:val="-4"/>
                <w:sz w:val="20"/>
              </w:rPr>
              <w:t>2019</w:t>
            </w:r>
          </w:p>
        </w:tc>
        <w:tc>
          <w:tcPr>
            <w:tcW w:w="1728" w:type="dxa"/>
            <w:tcBorders>
              <w:top w:val="single" w:sz="6" w:space="0" w:color="000000"/>
              <w:left w:val="single" w:sz="6" w:space="0" w:color="000000"/>
              <w:bottom w:val="nil"/>
              <w:right w:val="single" w:sz="6" w:space="0" w:color="000000"/>
            </w:tcBorders>
          </w:tcPr>
          <w:p w14:paraId="7CE01EE3" w14:textId="77777777" w:rsidR="0091754C" w:rsidRDefault="002D5B87">
            <w:pPr>
              <w:pStyle w:val="TableParagraph"/>
              <w:spacing w:line="215" w:lineRule="exact"/>
              <w:ind w:left="88"/>
              <w:jc w:val="left"/>
              <w:rPr>
                <w:sz w:val="20"/>
              </w:rPr>
            </w:pPr>
            <w:r>
              <w:rPr>
                <w:sz w:val="20"/>
              </w:rPr>
              <w:t>LEV</w:t>
            </w:r>
            <w:r>
              <w:rPr>
                <w:spacing w:val="-3"/>
                <w:sz w:val="20"/>
              </w:rPr>
              <w:t xml:space="preserve"> </w:t>
            </w:r>
            <w:r>
              <w:rPr>
                <w:sz w:val="20"/>
              </w:rPr>
              <w:t>II</w:t>
            </w:r>
            <w:r>
              <w:rPr>
                <w:spacing w:val="-2"/>
                <w:sz w:val="20"/>
              </w:rPr>
              <w:t xml:space="preserve"> LEVs;</w:t>
            </w:r>
          </w:p>
        </w:tc>
        <w:tc>
          <w:tcPr>
            <w:tcW w:w="2609" w:type="dxa"/>
            <w:tcBorders>
              <w:top w:val="single" w:sz="6" w:space="0" w:color="000000"/>
              <w:left w:val="single" w:sz="6" w:space="0" w:color="000000"/>
              <w:bottom w:val="nil"/>
              <w:right w:val="single" w:sz="6" w:space="0" w:color="000000"/>
            </w:tcBorders>
          </w:tcPr>
          <w:p w14:paraId="3D0DF083" w14:textId="77777777" w:rsidR="0091754C" w:rsidRDefault="002D5B87">
            <w:pPr>
              <w:pStyle w:val="TableParagraph"/>
              <w:spacing w:line="215" w:lineRule="exact"/>
              <w:ind w:left="130" w:right="130"/>
              <w:jc w:val="center"/>
              <w:rPr>
                <w:sz w:val="20"/>
              </w:rPr>
            </w:pPr>
            <w:r>
              <w:rPr>
                <w:spacing w:val="-2"/>
                <w:sz w:val="20"/>
              </w:rPr>
              <w:t>0.160</w:t>
            </w:r>
          </w:p>
        </w:tc>
        <w:tc>
          <w:tcPr>
            <w:tcW w:w="3082" w:type="dxa"/>
            <w:tcBorders>
              <w:top w:val="single" w:sz="6" w:space="0" w:color="000000"/>
              <w:left w:val="single" w:sz="6" w:space="0" w:color="000000"/>
              <w:bottom w:val="nil"/>
            </w:tcBorders>
          </w:tcPr>
          <w:p w14:paraId="5AD0A9C7" w14:textId="77777777" w:rsidR="0091754C" w:rsidRDefault="002D5B87">
            <w:pPr>
              <w:pStyle w:val="TableParagraph"/>
              <w:spacing w:line="215" w:lineRule="exact"/>
              <w:ind w:left="92" w:right="6"/>
              <w:jc w:val="center"/>
              <w:rPr>
                <w:sz w:val="20"/>
              </w:rPr>
            </w:pPr>
            <w:r>
              <w:rPr>
                <w:spacing w:val="-2"/>
                <w:sz w:val="20"/>
              </w:rPr>
              <w:t>0.160</w:t>
            </w:r>
          </w:p>
        </w:tc>
      </w:tr>
      <w:tr w:rsidR="0091754C" w14:paraId="39DAA297" w14:textId="77777777">
        <w:trPr>
          <w:trHeight w:hRule="exact" w:val="232"/>
        </w:trPr>
        <w:tc>
          <w:tcPr>
            <w:tcW w:w="2131" w:type="dxa"/>
            <w:tcBorders>
              <w:top w:val="nil"/>
              <w:bottom w:val="nil"/>
              <w:right w:val="single" w:sz="6" w:space="0" w:color="000000"/>
            </w:tcBorders>
          </w:tcPr>
          <w:p w14:paraId="454042A5" w14:textId="77777777" w:rsidR="0091754C" w:rsidRDefault="002D5B87">
            <w:pPr>
              <w:pStyle w:val="TableParagraph"/>
              <w:spacing w:line="213" w:lineRule="exact"/>
              <w:ind w:left="80"/>
              <w:jc w:val="left"/>
              <w:rPr>
                <w:sz w:val="20"/>
              </w:rPr>
            </w:pPr>
            <w:r>
              <w:rPr>
                <w:sz w:val="20"/>
              </w:rPr>
              <w:t>model</w:t>
            </w:r>
            <w:r>
              <w:rPr>
                <w:spacing w:val="-3"/>
                <w:sz w:val="20"/>
              </w:rPr>
              <w:t xml:space="preserve"> </w:t>
            </w:r>
            <w:r>
              <w:rPr>
                <w:sz w:val="20"/>
              </w:rPr>
              <w:t>year</w:t>
            </w:r>
            <w:r>
              <w:rPr>
                <w:spacing w:val="-4"/>
                <w:sz w:val="20"/>
              </w:rPr>
              <w:t xml:space="preserve"> </w:t>
            </w:r>
            <w:r>
              <w:rPr>
                <w:spacing w:val="-2"/>
                <w:sz w:val="20"/>
              </w:rPr>
              <w:t>vehicles</w:t>
            </w:r>
          </w:p>
        </w:tc>
        <w:tc>
          <w:tcPr>
            <w:tcW w:w="1728" w:type="dxa"/>
            <w:tcBorders>
              <w:top w:val="nil"/>
              <w:left w:val="single" w:sz="6" w:space="0" w:color="000000"/>
              <w:bottom w:val="single" w:sz="6" w:space="0" w:color="000000"/>
              <w:right w:val="single" w:sz="6" w:space="0" w:color="000000"/>
            </w:tcBorders>
          </w:tcPr>
          <w:p w14:paraId="4D49A04A" w14:textId="77777777" w:rsidR="0091754C" w:rsidRDefault="002D5B87">
            <w:pPr>
              <w:pStyle w:val="TableParagraph"/>
              <w:spacing w:line="205" w:lineRule="exact"/>
              <w:ind w:left="88"/>
              <w:jc w:val="left"/>
              <w:rPr>
                <w:sz w:val="20"/>
              </w:rPr>
            </w:pPr>
            <w:r>
              <w:rPr>
                <w:spacing w:val="-2"/>
                <w:sz w:val="20"/>
              </w:rPr>
              <w:t>LEV160s</w:t>
            </w:r>
          </w:p>
        </w:tc>
        <w:tc>
          <w:tcPr>
            <w:tcW w:w="2609" w:type="dxa"/>
            <w:tcBorders>
              <w:top w:val="nil"/>
              <w:left w:val="single" w:sz="6" w:space="0" w:color="000000"/>
              <w:bottom w:val="single" w:sz="6" w:space="0" w:color="000000"/>
              <w:right w:val="single" w:sz="6" w:space="0" w:color="000000"/>
            </w:tcBorders>
          </w:tcPr>
          <w:p w14:paraId="1C970363" w14:textId="77777777" w:rsidR="0091754C" w:rsidRDefault="0091754C">
            <w:pPr>
              <w:pStyle w:val="TableParagraph"/>
              <w:spacing w:line="240" w:lineRule="auto"/>
              <w:jc w:val="left"/>
              <w:rPr>
                <w:sz w:val="16"/>
              </w:rPr>
            </w:pPr>
          </w:p>
        </w:tc>
        <w:tc>
          <w:tcPr>
            <w:tcW w:w="3082" w:type="dxa"/>
            <w:tcBorders>
              <w:top w:val="nil"/>
              <w:left w:val="single" w:sz="6" w:space="0" w:color="000000"/>
              <w:bottom w:val="single" w:sz="6" w:space="0" w:color="000000"/>
            </w:tcBorders>
          </w:tcPr>
          <w:p w14:paraId="6869B1E6" w14:textId="77777777" w:rsidR="0091754C" w:rsidRDefault="0091754C">
            <w:pPr>
              <w:pStyle w:val="TableParagraph"/>
              <w:spacing w:line="240" w:lineRule="auto"/>
              <w:jc w:val="left"/>
              <w:rPr>
                <w:sz w:val="16"/>
              </w:rPr>
            </w:pPr>
          </w:p>
        </w:tc>
      </w:tr>
      <w:tr w:rsidR="0091754C" w14:paraId="1D176746" w14:textId="77777777">
        <w:trPr>
          <w:trHeight w:hRule="exact" w:val="235"/>
        </w:trPr>
        <w:tc>
          <w:tcPr>
            <w:tcW w:w="2131" w:type="dxa"/>
            <w:tcBorders>
              <w:top w:val="nil"/>
              <w:bottom w:val="nil"/>
              <w:right w:val="single" w:sz="6" w:space="0" w:color="000000"/>
            </w:tcBorders>
          </w:tcPr>
          <w:p w14:paraId="139C5320" w14:textId="77777777" w:rsidR="0091754C" w:rsidRDefault="002D5B87">
            <w:pPr>
              <w:pStyle w:val="TableParagraph"/>
              <w:spacing w:line="215" w:lineRule="exact"/>
              <w:ind w:left="80"/>
              <w:jc w:val="left"/>
              <w:rPr>
                <w:sz w:val="20"/>
              </w:rPr>
            </w:pPr>
            <w:r>
              <w:rPr>
                <w:sz w:val="20"/>
              </w:rPr>
              <w:t>certified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pacing w:val="-4"/>
                <w:sz w:val="20"/>
              </w:rPr>
              <w:t>“LEV</w:t>
            </w:r>
          </w:p>
        </w:tc>
        <w:tc>
          <w:tcPr>
            <w:tcW w:w="1728" w:type="dxa"/>
            <w:tcBorders>
              <w:top w:val="single" w:sz="6" w:space="0" w:color="000000"/>
              <w:left w:val="single" w:sz="6" w:space="0" w:color="000000"/>
              <w:bottom w:val="nil"/>
              <w:right w:val="single" w:sz="6" w:space="0" w:color="000000"/>
            </w:tcBorders>
          </w:tcPr>
          <w:p w14:paraId="6F2DA50D" w14:textId="77777777" w:rsidR="0091754C" w:rsidRDefault="002D5B87">
            <w:pPr>
              <w:pStyle w:val="TableParagraph"/>
              <w:spacing w:line="208" w:lineRule="exact"/>
              <w:ind w:left="88"/>
              <w:jc w:val="left"/>
              <w:rPr>
                <w:sz w:val="20"/>
              </w:rPr>
            </w:pPr>
            <w:r>
              <w:rPr>
                <w:sz w:val="20"/>
              </w:rPr>
              <w:t>LEV</w:t>
            </w:r>
            <w:r>
              <w:rPr>
                <w:spacing w:val="-3"/>
                <w:sz w:val="20"/>
              </w:rPr>
              <w:t xml:space="preserve"> </w:t>
            </w:r>
            <w:r>
              <w:rPr>
                <w:sz w:val="20"/>
              </w:rPr>
              <w:t>II</w:t>
            </w:r>
            <w:r>
              <w:rPr>
                <w:spacing w:val="-2"/>
                <w:sz w:val="20"/>
              </w:rPr>
              <w:t xml:space="preserve"> ULEVs;</w:t>
            </w:r>
          </w:p>
        </w:tc>
        <w:tc>
          <w:tcPr>
            <w:tcW w:w="2609" w:type="dxa"/>
            <w:tcBorders>
              <w:top w:val="single" w:sz="6" w:space="0" w:color="000000"/>
              <w:left w:val="single" w:sz="6" w:space="0" w:color="000000"/>
              <w:bottom w:val="nil"/>
              <w:right w:val="single" w:sz="6" w:space="0" w:color="000000"/>
            </w:tcBorders>
          </w:tcPr>
          <w:p w14:paraId="4521C6ED" w14:textId="77777777" w:rsidR="0091754C" w:rsidRDefault="002D5B87">
            <w:pPr>
              <w:pStyle w:val="TableParagraph"/>
              <w:spacing w:line="208" w:lineRule="exact"/>
              <w:ind w:left="130" w:right="130"/>
              <w:jc w:val="center"/>
              <w:rPr>
                <w:sz w:val="20"/>
              </w:rPr>
            </w:pPr>
            <w:r>
              <w:rPr>
                <w:spacing w:val="-2"/>
                <w:sz w:val="20"/>
              </w:rPr>
              <w:t>0.125</w:t>
            </w:r>
          </w:p>
        </w:tc>
        <w:tc>
          <w:tcPr>
            <w:tcW w:w="3082" w:type="dxa"/>
            <w:tcBorders>
              <w:top w:val="single" w:sz="6" w:space="0" w:color="000000"/>
              <w:left w:val="single" w:sz="6" w:space="0" w:color="000000"/>
              <w:bottom w:val="nil"/>
            </w:tcBorders>
          </w:tcPr>
          <w:p w14:paraId="3BD95ED2" w14:textId="77777777" w:rsidR="0091754C" w:rsidRDefault="002D5B87">
            <w:pPr>
              <w:pStyle w:val="TableParagraph"/>
              <w:spacing w:line="208" w:lineRule="exact"/>
              <w:ind w:left="92" w:right="6"/>
              <w:jc w:val="center"/>
              <w:rPr>
                <w:sz w:val="20"/>
              </w:rPr>
            </w:pPr>
            <w:r>
              <w:rPr>
                <w:spacing w:val="-2"/>
                <w:sz w:val="20"/>
              </w:rPr>
              <w:t>0.125</w:t>
            </w:r>
          </w:p>
        </w:tc>
      </w:tr>
      <w:tr w:rsidR="0091754C" w14:paraId="6DDB999B" w14:textId="77777777">
        <w:trPr>
          <w:trHeight w:hRule="exact" w:val="239"/>
        </w:trPr>
        <w:tc>
          <w:tcPr>
            <w:tcW w:w="2131" w:type="dxa"/>
            <w:tcBorders>
              <w:top w:val="nil"/>
              <w:bottom w:val="nil"/>
              <w:right w:val="single" w:sz="6" w:space="0" w:color="000000"/>
            </w:tcBorders>
          </w:tcPr>
          <w:p w14:paraId="25E198C3" w14:textId="77777777" w:rsidR="0091754C" w:rsidRDefault="002D5B87">
            <w:pPr>
              <w:pStyle w:val="TableParagraph"/>
              <w:spacing w:line="219" w:lineRule="exact"/>
              <w:ind w:left="80"/>
              <w:jc w:val="left"/>
              <w:rPr>
                <w:sz w:val="20"/>
              </w:rPr>
            </w:pPr>
            <w:r>
              <w:rPr>
                <w:sz w:val="20"/>
              </w:rPr>
              <w:t>II”</w:t>
            </w:r>
            <w:r>
              <w:rPr>
                <w:spacing w:val="-4"/>
                <w:sz w:val="20"/>
              </w:rPr>
              <w:t xml:space="preserve"> </w:t>
            </w:r>
            <w:r>
              <w:rPr>
                <w:sz w:val="20"/>
              </w:rPr>
              <w:t>standards</w:t>
            </w:r>
            <w:r>
              <w:rPr>
                <w:spacing w:val="-5"/>
                <w:sz w:val="20"/>
              </w:rPr>
              <w:t xml:space="preserve"> </w:t>
            </w:r>
            <w:r>
              <w:rPr>
                <w:sz w:val="20"/>
              </w:rPr>
              <w:t>in</w:t>
            </w:r>
            <w:r>
              <w:rPr>
                <w:spacing w:val="-5"/>
                <w:sz w:val="20"/>
              </w:rPr>
              <w:t xml:space="preserve"> </w:t>
            </w:r>
            <w:r>
              <w:rPr>
                <w:spacing w:val="-2"/>
                <w:sz w:val="20"/>
              </w:rPr>
              <w:t>E.1.1.1;</w:t>
            </w:r>
          </w:p>
        </w:tc>
        <w:tc>
          <w:tcPr>
            <w:tcW w:w="1728" w:type="dxa"/>
            <w:tcBorders>
              <w:top w:val="nil"/>
              <w:left w:val="single" w:sz="6" w:space="0" w:color="000000"/>
              <w:bottom w:val="single" w:sz="6" w:space="0" w:color="000000"/>
              <w:right w:val="single" w:sz="6" w:space="0" w:color="000000"/>
            </w:tcBorders>
          </w:tcPr>
          <w:p w14:paraId="5AAE2A62" w14:textId="77777777" w:rsidR="0091754C" w:rsidRDefault="002D5B87">
            <w:pPr>
              <w:pStyle w:val="TableParagraph"/>
              <w:spacing w:before="2" w:line="210" w:lineRule="exact"/>
              <w:ind w:left="88"/>
              <w:jc w:val="left"/>
              <w:rPr>
                <w:sz w:val="20"/>
              </w:rPr>
            </w:pPr>
            <w:r>
              <w:rPr>
                <w:spacing w:val="-2"/>
                <w:sz w:val="20"/>
              </w:rPr>
              <w:t>LEV125s</w:t>
            </w:r>
          </w:p>
        </w:tc>
        <w:tc>
          <w:tcPr>
            <w:tcW w:w="2609" w:type="dxa"/>
            <w:tcBorders>
              <w:top w:val="nil"/>
              <w:left w:val="single" w:sz="6" w:space="0" w:color="000000"/>
              <w:bottom w:val="single" w:sz="6" w:space="0" w:color="000000"/>
              <w:right w:val="single" w:sz="6" w:space="0" w:color="000000"/>
            </w:tcBorders>
          </w:tcPr>
          <w:p w14:paraId="669CDE9F" w14:textId="77777777" w:rsidR="0091754C" w:rsidRDefault="0091754C">
            <w:pPr>
              <w:pStyle w:val="TableParagraph"/>
              <w:spacing w:line="240" w:lineRule="auto"/>
              <w:jc w:val="left"/>
              <w:rPr>
                <w:sz w:val="16"/>
              </w:rPr>
            </w:pPr>
          </w:p>
        </w:tc>
        <w:tc>
          <w:tcPr>
            <w:tcW w:w="3082" w:type="dxa"/>
            <w:tcBorders>
              <w:top w:val="nil"/>
              <w:left w:val="single" w:sz="6" w:space="0" w:color="000000"/>
              <w:bottom w:val="single" w:sz="6" w:space="0" w:color="000000"/>
            </w:tcBorders>
          </w:tcPr>
          <w:p w14:paraId="2B155E9E" w14:textId="77777777" w:rsidR="0091754C" w:rsidRDefault="0091754C">
            <w:pPr>
              <w:pStyle w:val="TableParagraph"/>
              <w:spacing w:line="240" w:lineRule="auto"/>
              <w:jc w:val="left"/>
              <w:rPr>
                <w:sz w:val="16"/>
              </w:rPr>
            </w:pPr>
          </w:p>
        </w:tc>
      </w:tr>
      <w:tr w:rsidR="0091754C" w14:paraId="087CDABD" w14:textId="77777777">
        <w:trPr>
          <w:trHeight w:hRule="exact" w:val="417"/>
        </w:trPr>
        <w:tc>
          <w:tcPr>
            <w:tcW w:w="2131" w:type="dxa"/>
            <w:tcBorders>
              <w:top w:val="nil"/>
              <w:bottom w:val="nil"/>
              <w:right w:val="single" w:sz="6" w:space="0" w:color="000000"/>
            </w:tcBorders>
          </w:tcPr>
          <w:p w14:paraId="1CA0B0B8" w14:textId="77777777" w:rsidR="0091754C" w:rsidRDefault="0091754C">
            <w:pPr>
              <w:pStyle w:val="TableParagraph"/>
              <w:spacing w:before="11" w:line="240" w:lineRule="auto"/>
              <w:jc w:val="left"/>
              <w:rPr>
                <w:sz w:val="17"/>
              </w:rPr>
            </w:pPr>
          </w:p>
          <w:p w14:paraId="5BA83B6A" w14:textId="01A2D4C2" w:rsidR="0091754C" w:rsidRDefault="002D5B87">
            <w:pPr>
              <w:pStyle w:val="TableParagraph"/>
              <w:spacing w:line="191" w:lineRule="exact"/>
              <w:ind w:left="80"/>
              <w:jc w:val="left"/>
              <w:rPr>
                <w:sz w:val="20"/>
              </w:rPr>
            </w:pPr>
            <w:r>
              <w:rPr>
                <w:sz w:val="20"/>
              </w:rPr>
              <w:t>2015</w:t>
            </w:r>
            <w:r>
              <w:rPr>
                <w:spacing w:val="-2"/>
                <w:sz w:val="20"/>
              </w:rPr>
              <w:t xml:space="preserve"> </w:t>
            </w:r>
            <w:del w:id="277" w:author="Final Amendments" w:date="2022-12-06T13:01:00Z">
              <w:r w:rsidRPr="005C0748">
                <w:rPr>
                  <w:sz w:val="20"/>
                </w:rPr>
                <w:delText>and</w:delText>
              </w:r>
              <w:r w:rsidRPr="005C0748">
                <w:rPr>
                  <w:spacing w:val="-2"/>
                  <w:sz w:val="20"/>
                </w:rPr>
                <w:delText xml:space="preserve"> subsequent</w:delText>
              </w:r>
            </w:del>
          </w:p>
        </w:tc>
        <w:tc>
          <w:tcPr>
            <w:tcW w:w="1728" w:type="dxa"/>
            <w:tcBorders>
              <w:top w:val="single" w:sz="6" w:space="0" w:color="000000"/>
              <w:left w:val="single" w:sz="6" w:space="0" w:color="000000"/>
              <w:bottom w:val="single" w:sz="6" w:space="0" w:color="000000"/>
              <w:right w:val="single" w:sz="6" w:space="0" w:color="000000"/>
            </w:tcBorders>
          </w:tcPr>
          <w:p w14:paraId="5FFC30AA" w14:textId="77777777" w:rsidR="0091754C" w:rsidRDefault="002D5B87">
            <w:pPr>
              <w:pStyle w:val="TableParagraph"/>
              <w:spacing w:line="240" w:lineRule="auto"/>
              <w:ind w:left="88"/>
              <w:jc w:val="left"/>
              <w:rPr>
                <w:sz w:val="20"/>
              </w:rPr>
            </w:pPr>
            <w:r>
              <w:rPr>
                <w:spacing w:val="-2"/>
                <w:sz w:val="20"/>
              </w:rPr>
              <w:t>ULEV70s</w:t>
            </w:r>
          </w:p>
        </w:tc>
        <w:tc>
          <w:tcPr>
            <w:tcW w:w="2609" w:type="dxa"/>
            <w:tcBorders>
              <w:top w:val="single" w:sz="6" w:space="0" w:color="000000"/>
              <w:left w:val="single" w:sz="6" w:space="0" w:color="000000"/>
              <w:bottom w:val="single" w:sz="6" w:space="0" w:color="000000"/>
              <w:right w:val="single" w:sz="6" w:space="0" w:color="000000"/>
            </w:tcBorders>
          </w:tcPr>
          <w:p w14:paraId="68E3DDD2" w14:textId="77777777" w:rsidR="0091754C" w:rsidRDefault="002D5B87">
            <w:pPr>
              <w:pStyle w:val="TableParagraph"/>
              <w:spacing w:line="240" w:lineRule="auto"/>
              <w:ind w:left="130" w:right="130"/>
              <w:jc w:val="center"/>
              <w:rPr>
                <w:sz w:val="20"/>
              </w:rPr>
            </w:pPr>
            <w:r>
              <w:rPr>
                <w:spacing w:val="-2"/>
                <w:sz w:val="20"/>
              </w:rPr>
              <w:t>0.070</w:t>
            </w:r>
          </w:p>
        </w:tc>
        <w:tc>
          <w:tcPr>
            <w:tcW w:w="3082" w:type="dxa"/>
            <w:tcBorders>
              <w:top w:val="single" w:sz="6" w:space="0" w:color="000000"/>
              <w:left w:val="single" w:sz="6" w:space="0" w:color="000000"/>
              <w:bottom w:val="single" w:sz="6" w:space="0" w:color="000000"/>
            </w:tcBorders>
          </w:tcPr>
          <w:p w14:paraId="08C1A8FE" w14:textId="77777777" w:rsidR="0091754C" w:rsidRDefault="002D5B87">
            <w:pPr>
              <w:pStyle w:val="TableParagraph"/>
              <w:spacing w:line="240" w:lineRule="auto"/>
              <w:ind w:left="20" w:right="11"/>
              <w:jc w:val="center"/>
              <w:rPr>
                <w:sz w:val="20"/>
              </w:rPr>
            </w:pPr>
            <w:r>
              <w:rPr>
                <w:spacing w:val="-2"/>
                <w:sz w:val="20"/>
              </w:rPr>
              <w:t>0.070</w:t>
            </w:r>
          </w:p>
        </w:tc>
      </w:tr>
      <w:tr w:rsidR="0091754C" w14:paraId="2AE9DB0C" w14:textId="77777777">
        <w:trPr>
          <w:trHeight w:hRule="exact" w:val="254"/>
        </w:trPr>
        <w:tc>
          <w:tcPr>
            <w:tcW w:w="2131" w:type="dxa"/>
            <w:tcBorders>
              <w:top w:val="nil"/>
              <w:bottom w:val="nil"/>
              <w:right w:val="single" w:sz="6" w:space="0" w:color="000000"/>
            </w:tcBorders>
          </w:tcPr>
          <w:p w14:paraId="38E03C8F" w14:textId="5EC8D7E3" w:rsidR="0091754C" w:rsidRDefault="002D5B87">
            <w:pPr>
              <w:pStyle w:val="TableParagraph"/>
              <w:spacing w:before="19" w:line="215" w:lineRule="exact"/>
              <w:ind w:left="80"/>
              <w:jc w:val="left"/>
              <w:rPr>
                <w:sz w:val="20"/>
              </w:rPr>
            </w:pPr>
            <w:ins w:id="278" w:author="Final Amendments" w:date="2022-12-06T13:01:00Z">
              <w:r w:rsidRPr="00536848">
                <w:rPr>
                  <w:sz w:val="20"/>
                </w:rPr>
                <w:t>through</w:t>
              </w:r>
              <w:r w:rsidRPr="00536848">
                <w:rPr>
                  <w:spacing w:val="-5"/>
                  <w:sz w:val="20"/>
                </w:rPr>
                <w:t xml:space="preserve"> </w:t>
              </w:r>
              <w:r w:rsidRPr="00536848">
                <w:rPr>
                  <w:sz w:val="20"/>
                </w:rPr>
                <w:t>2025</w:t>
              </w:r>
              <w:r>
                <w:rPr>
                  <w:spacing w:val="-7"/>
                  <w:sz w:val="20"/>
                </w:rPr>
                <w:t xml:space="preserve"> </w:t>
              </w:r>
            </w:ins>
            <w:r>
              <w:rPr>
                <w:spacing w:val="-2"/>
                <w:sz w:val="20"/>
              </w:rPr>
              <w:t>model</w:t>
            </w:r>
            <w:del w:id="279" w:author="Final Amendments" w:date="2022-12-06T13:01:00Z">
              <w:r w:rsidR="005C0748">
                <w:rPr>
                  <w:spacing w:val="-2"/>
                  <w:sz w:val="20"/>
                </w:rPr>
                <w:delText xml:space="preserve"> </w:delText>
              </w:r>
            </w:del>
          </w:p>
        </w:tc>
        <w:tc>
          <w:tcPr>
            <w:tcW w:w="1728" w:type="dxa"/>
            <w:vMerge w:val="restart"/>
            <w:tcBorders>
              <w:top w:val="single" w:sz="6" w:space="0" w:color="000000"/>
              <w:left w:val="single" w:sz="6" w:space="0" w:color="000000"/>
              <w:bottom w:val="single" w:sz="6" w:space="0" w:color="000000"/>
              <w:right w:val="single" w:sz="6" w:space="0" w:color="000000"/>
            </w:tcBorders>
          </w:tcPr>
          <w:p w14:paraId="0D8000C3" w14:textId="77777777" w:rsidR="0091754C" w:rsidRDefault="002D5B87">
            <w:pPr>
              <w:pStyle w:val="TableParagraph"/>
              <w:spacing w:line="240" w:lineRule="auto"/>
              <w:ind w:left="88"/>
              <w:jc w:val="left"/>
              <w:rPr>
                <w:sz w:val="20"/>
              </w:rPr>
            </w:pPr>
            <w:r>
              <w:rPr>
                <w:spacing w:val="-2"/>
                <w:sz w:val="20"/>
              </w:rPr>
              <w:t>ULEV50s</w:t>
            </w:r>
          </w:p>
        </w:tc>
        <w:tc>
          <w:tcPr>
            <w:tcW w:w="2609" w:type="dxa"/>
            <w:vMerge w:val="restart"/>
            <w:tcBorders>
              <w:top w:val="single" w:sz="6" w:space="0" w:color="000000"/>
              <w:left w:val="single" w:sz="6" w:space="0" w:color="000000"/>
              <w:bottom w:val="single" w:sz="6" w:space="0" w:color="000000"/>
              <w:right w:val="single" w:sz="6" w:space="0" w:color="000000"/>
            </w:tcBorders>
          </w:tcPr>
          <w:p w14:paraId="02A9DEE8" w14:textId="77777777" w:rsidR="0091754C" w:rsidRDefault="002D5B87">
            <w:pPr>
              <w:pStyle w:val="TableParagraph"/>
              <w:spacing w:line="240" w:lineRule="auto"/>
              <w:ind w:left="130" w:right="130"/>
              <w:jc w:val="center"/>
              <w:rPr>
                <w:sz w:val="20"/>
              </w:rPr>
            </w:pPr>
            <w:r>
              <w:rPr>
                <w:spacing w:val="-2"/>
                <w:sz w:val="20"/>
              </w:rPr>
              <w:t>0.050</w:t>
            </w:r>
          </w:p>
        </w:tc>
        <w:tc>
          <w:tcPr>
            <w:tcW w:w="3082" w:type="dxa"/>
            <w:vMerge w:val="restart"/>
            <w:tcBorders>
              <w:top w:val="single" w:sz="6" w:space="0" w:color="000000"/>
              <w:left w:val="single" w:sz="6" w:space="0" w:color="000000"/>
              <w:bottom w:val="single" w:sz="6" w:space="0" w:color="000000"/>
            </w:tcBorders>
          </w:tcPr>
          <w:p w14:paraId="49D9283F" w14:textId="77777777" w:rsidR="0091754C" w:rsidRDefault="002D5B87">
            <w:pPr>
              <w:pStyle w:val="TableParagraph"/>
              <w:spacing w:line="240" w:lineRule="auto"/>
              <w:ind w:left="20" w:right="11"/>
              <w:jc w:val="center"/>
              <w:rPr>
                <w:sz w:val="20"/>
              </w:rPr>
            </w:pPr>
            <w:r>
              <w:rPr>
                <w:spacing w:val="-2"/>
                <w:sz w:val="20"/>
              </w:rPr>
              <w:t>0.050</w:t>
            </w:r>
          </w:p>
        </w:tc>
      </w:tr>
      <w:tr w:rsidR="0091754C" w14:paraId="1A39EC2D" w14:textId="77777777">
        <w:trPr>
          <w:trHeight w:hRule="exact" w:val="163"/>
        </w:trPr>
        <w:tc>
          <w:tcPr>
            <w:tcW w:w="2131" w:type="dxa"/>
            <w:vMerge w:val="restart"/>
            <w:tcBorders>
              <w:top w:val="nil"/>
              <w:bottom w:val="nil"/>
              <w:right w:val="single" w:sz="6" w:space="0" w:color="000000"/>
            </w:tcBorders>
          </w:tcPr>
          <w:p w14:paraId="688523E3" w14:textId="77777777" w:rsidR="0091754C" w:rsidRDefault="002D5B87">
            <w:pPr>
              <w:pStyle w:val="TableParagraph"/>
              <w:spacing w:line="240" w:lineRule="auto"/>
              <w:ind w:left="80" w:right="183"/>
              <w:jc w:val="left"/>
              <w:rPr>
                <w:sz w:val="20"/>
              </w:rPr>
            </w:pPr>
            <w:r>
              <w:rPr>
                <w:sz w:val="20"/>
              </w:rPr>
              <w:t>year</w:t>
            </w:r>
            <w:r>
              <w:rPr>
                <w:spacing w:val="-13"/>
                <w:sz w:val="20"/>
              </w:rPr>
              <w:t xml:space="preserve"> </w:t>
            </w:r>
            <w:r>
              <w:rPr>
                <w:sz w:val="20"/>
              </w:rPr>
              <w:t>vehicles</w:t>
            </w:r>
            <w:r>
              <w:rPr>
                <w:spacing w:val="-12"/>
                <w:sz w:val="20"/>
              </w:rPr>
              <w:t xml:space="preserve"> </w:t>
            </w:r>
            <w:r>
              <w:rPr>
                <w:sz w:val="20"/>
              </w:rPr>
              <w:t>certified to the “LEV III” standards in E.1.1.2</w:t>
            </w:r>
          </w:p>
        </w:tc>
        <w:tc>
          <w:tcPr>
            <w:tcW w:w="1728" w:type="dxa"/>
            <w:vMerge/>
            <w:tcBorders>
              <w:top w:val="nil"/>
              <w:left w:val="single" w:sz="6" w:space="0" w:color="000000"/>
              <w:bottom w:val="single" w:sz="6" w:space="0" w:color="000000"/>
              <w:right w:val="single" w:sz="6" w:space="0" w:color="000000"/>
            </w:tcBorders>
          </w:tcPr>
          <w:p w14:paraId="56BEB513" w14:textId="77777777" w:rsidR="0091754C" w:rsidRDefault="0091754C">
            <w:pPr>
              <w:rPr>
                <w:sz w:val="2"/>
                <w:szCs w:val="2"/>
              </w:rPr>
            </w:pPr>
          </w:p>
        </w:tc>
        <w:tc>
          <w:tcPr>
            <w:tcW w:w="2609" w:type="dxa"/>
            <w:vMerge/>
            <w:tcBorders>
              <w:top w:val="nil"/>
              <w:left w:val="single" w:sz="6" w:space="0" w:color="000000"/>
              <w:bottom w:val="single" w:sz="6" w:space="0" w:color="000000"/>
              <w:right w:val="single" w:sz="6" w:space="0" w:color="000000"/>
            </w:tcBorders>
          </w:tcPr>
          <w:p w14:paraId="6D356C2C" w14:textId="77777777" w:rsidR="0091754C" w:rsidRDefault="0091754C">
            <w:pPr>
              <w:rPr>
                <w:sz w:val="2"/>
                <w:szCs w:val="2"/>
              </w:rPr>
            </w:pPr>
          </w:p>
        </w:tc>
        <w:tc>
          <w:tcPr>
            <w:tcW w:w="3082" w:type="dxa"/>
            <w:vMerge/>
            <w:tcBorders>
              <w:top w:val="nil"/>
              <w:left w:val="single" w:sz="6" w:space="0" w:color="000000"/>
              <w:bottom w:val="single" w:sz="6" w:space="0" w:color="000000"/>
            </w:tcBorders>
          </w:tcPr>
          <w:p w14:paraId="3583BEC2" w14:textId="77777777" w:rsidR="0091754C" w:rsidRDefault="0091754C">
            <w:pPr>
              <w:rPr>
                <w:sz w:val="2"/>
                <w:szCs w:val="2"/>
              </w:rPr>
            </w:pPr>
          </w:p>
        </w:tc>
      </w:tr>
      <w:tr w:rsidR="0091754C" w14:paraId="464157AA" w14:textId="77777777">
        <w:trPr>
          <w:trHeight w:hRule="exact" w:val="475"/>
        </w:trPr>
        <w:tc>
          <w:tcPr>
            <w:tcW w:w="2131" w:type="dxa"/>
            <w:vMerge/>
            <w:tcBorders>
              <w:top w:val="nil"/>
              <w:bottom w:val="nil"/>
              <w:right w:val="single" w:sz="6" w:space="0" w:color="000000"/>
            </w:tcBorders>
          </w:tcPr>
          <w:p w14:paraId="3B2629B4" w14:textId="77777777" w:rsidR="0091754C" w:rsidRDefault="0091754C">
            <w:pPr>
              <w:rPr>
                <w:sz w:val="2"/>
                <w:szCs w:val="2"/>
              </w:rPr>
            </w:pPr>
          </w:p>
        </w:tc>
        <w:tc>
          <w:tcPr>
            <w:tcW w:w="1728" w:type="dxa"/>
            <w:tcBorders>
              <w:top w:val="single" w:sz="6" w:space="0" w:color="000000"/>
              <w:left w:val="single" w:sz="6" w:space="0" w:color="000000"/>
              <w:bottom w:val="single" w:sz="6" w:space="0" w:color="000000"/>
              <w:right w:val="single" w:sz="6" w:space="0" w:color="000000"/>
            </w:tcBorders>
          </w:tcPr>
          <w:p w14:paraId="421AB070" w14:textId="77777777" w:rsidR="0091754C" w:rsidRDefault="002D5B87">
            <w:pPr>
              <w:pStyle w:val="TableParagraph"/>
              <w:spacing w:line="230" w:lineRule="exact"/>
              <w:ind w:left="88"/>
              <w:jc w:val="left"/>
              <w:rPr>
                <w:sz w:val="20"/>
              </w:rPr>
            </w:pPr>
            <w:r>
              <w:rPr>
                <w:sz w:val="20"/>
              </w:rPr>
              <w:t>LEV</w:t>
            </w:r>
            <w:r>
              <w:rPr>
                <w:spacing w:val="-13"/>
                <w:sz w:val="20"/>
              </w:rPr>
              <w:t xml:space="preserve"> </w:t>
            </w:r>
            <w:r>
              <w:rPr>
                <w:sz w:val="20"/>
              </w:rPr>
              <w:t>II</w:t>
            </w:r>
            <w:r>
              <w:rPr>
                <w:spacing w:val="-12"/>
                <w:sz w:val="20"/>
              </w:rPr>
              <w:t xml:space="preserve"> </w:t>
            </w:r>
            <w:r>
              <w:rPr>
                <w:sz w:val="20"/>
              </w:rPr>
              <w:t xml:space="preserve">SULEVs; </w:t>
            </w:r>
            <w:r>
              <w:rPr>
                <w:spacing w:val="-2"/>
                <w:sz w:val="20"/>
              </w:rPr>
              <w:t>SULEV30s</w:t>
            </w:r>
          </w:p>
        </w:tc>
        <w:tc>
          <w:tcPr>
            <w:tcW w:w="2609" w:type="dxa"/>
            <w:tcBorders>
              <w:top w:val="single" w:sz="6" w:space="0" w:color="000000"/>
              <w:left w:val="single" w:sz="6" w:space="0" w:color="000000"/>
              <w:bottom w:val="single" w:sz="6" w:space="0" w:color="000000"/>
              <w:right w:val="single" w:sz="6" w:space="0" w:color="000000"/>
            </w:tcBorders>
          </w:tcPr>
          <w:p w14:paraId="14EF8E8F" w14:textId="77777777" w:rsidR="0091754C" w:rsidRDefault="002D5B87">
            <w:pPr>
              <w:pStyle w:val="TableParagraph"/>
              <w:spacing w:line="240" w:lineRule="auto"/>
              <w:ind w:left="130" w:right="130"/>
              <w:jc w:val="center"/>
              <w:rPr>
                <w:sz w:val="20"/>
              </w:rPr>
            </w:pPr>
            <w:r>
              <w:rPr>
                <w:spacing w:val="-2"/>
                <w:sz w:val="20"/>
              </w:rPr>
              <w:t>0.030</w:t>
            </w:r>
          </w:p>
        </w:tc>
        <w:tc>
          <w:tcPr>
            <w:tcW w:w="3082" w:type="dxa"/>
            <w:tcBorders>
              <w:top w:val="single" w:sz="6" w:space="0" w:color="000000"/>
              <w:left w:val="single" w:sz="6" w:space="0" w:color="000000"/>
              <w:bottom w:val="single" w:sz="6" w:space="0" w:color="000000"/>
            </w:tcBorders>
          </w:tcPr>
          <w:p w14:paraId="453CBD92" w14:textId="77777777" w:rsidR="0091754C" w:rsidRDefault="002D5B87">
            <w:pPr>
              <w:pStyle w:val="TableParagraph"/>
              <w:spacing w:line="240" w:lineRule="auto"/>
              <w:ind w:left="92" w:right="6"/>
              <w:jc w:val="center"/>
              <w:rPr>
                <w:sz w:val="20"/>
              </w:rPr>
            </w:pPr>
            <w:r>
              <w:rPr>
                <w:spacing w:val="-2"/>
                <w:sz w:val="20"/>
              </w:rPr>
              <w:t>0.030</w:t>
            </w:r>
          </w:p>
        </w:tc>
      </w:tr>
      <w:tr w:rsidR="0091754C" w14:paraId="5812EE6D" w14:textId="77777777">
        <w:trPr>
          <w:trHeight w:hRule="exact" w:val="417"/>
        </w:trPr>
        <w:tc>
          <w:tcPr>
            <w:tcW w:w="2131" w:type="dxa"/>
            <w:vMerge/>
            <w:tcBorders>
              <w:top w:val="nil"/>
              <w:bottom w:val="nil"/>
              <w:right w:val="single" w:sz="6" w:space="0" w:color="000000"/>
            </w:tcBorders>
          </w:tcPr>
          <w:p w14:paraId="53CCF57D" w14:textId="77777777" w:rsidR="0091754C" w:rsidRDefault="0091754C">
            <w:pPr>
              <w:rPr>
                <w:sz w:val="2"/>
                <w:szCs w:val="2"/>
              </w:rPr>
            </w:pPr>
          </w:p>
        </w:tc>
        <w:tc>
          <w:tcPr>
            <w:tcW w:w="1728" w:type="dxa"/>
            <w:tcBorders>
              <w:top w:val="single" w:sz="6" w:space="0" w:color="000000"/>
              <w:left w:val="single" w:sz="6" w:space="0" w:color="000000"/>
              <w:bottom w:val="single" w:sz="6" w:space="0" w:color="000000"/>
              <w:right w:val="single" w:sz="6" w:space="0" w:color="000000"/>
            </w:tcBorders>
          </w:tcPr>
          <w:p w14:paraId="78F2A95A" w14:textId="77777777" w:rsidR="0091754C" w:rsidRDefault="002D5B87">
            <w:pPr>
              <w:pStyle w:val="TableParagraph"/>
              <w:spacing w:line="240" w:lineRule="auto"/>
              <w:ind w:left="88"/>
              <w:jc w:val="left"/>
              <w:rPr>
                <w:sz w:val="20"/>
              </w:rPr>
            </w:pPr>
            <w:r>
              <w:rPr>
                <w:spacing w:val="-2"/>
                <w:sz w:val="20"/>
              </w:rPr>
              <w:t>SULEV20s</w:t>
            </w:r>
          </w:p>
        </w:tc>
        <w:tc>
          <w:tcPr>
            <w:tcW w:w="2609" w:type="dxa"/>
            <w:tcBorders>
              <w:top w:val="single" w:sz="6" w:space="0" w:color="000000"/>
              <w:left w:val="single" w:sz="6" w:space="0" w:color="000000"/>
              <w:bottom w:val="single" w:sz="6" w:space="0" w:color="000000"/>
              <w:right w:val="single" w:sz="6" w:space="0" w:color="000000"/>
            </w:tcBorders>
          </w:tcPr>
          <w:p w14:paraId="1057E5F2" w14:textId="77777777" w:rsidR="0091754C" w:rsidRDefault="002D5B87">
            <w:pPr>
              <w:pStyle w:val="TableParagraph"/>
              <w:spacing w:line="240" w:lineRule="auto"/>
              <w:ind w:left="130" w:right="130"/>
              <w:jc w:val="center"/>
              <w:rPr>
                <w:sz w:val="20"/>
              </w:rPr>
            </w:pPr>
            <w:r>
              <w:rPr>
                <w:spacing w:val="-2"/>
                <w:sz w:val="20"/>
              </w:rPr>
              <w:t>0.020</w:t>
            </w:r>
          </w:p>
        </w:tc>
        <w:tc>
          <w:tcPr>
            <w:tcW w:w="3082" w:type="dxa"/>
            <w:tcBorders>
              <w:top w:val="single" w:sz="6" w:space="0" w:color="000000"/>
              <w:left w:val="single" w:sz="6" w:space="0" w:color="000000"/>
              <w:bottom w:val="single" w:sz="6" w:space="0" w:color="000000"/>
            </w:tcBorders>
          </w:tcPr>
          <w:p w14:paraId="171D3F52" w14:textId="77777777" w:rsidR="0091754C" w:rsidRDefault="002D5B87">
            <w:pPr>
              <w:pStyle w:val="TableParagraph"/>
              <w:spacing w:line="240" w:lineRule="auto"/>
              <w:ind w:left="92" w:right="6"/>
              <w:jc w:val="center"/>
              <w:rPr>
                <w:sz w:val="20"/>
              </w:rPr>
            </w:pPr>
            <w:r>
              <w:rPr>
                <w:spacing w:val="-2"/>
                <w:sz w:val="20"/>
              </w:rPr>
              <w:t>0.020</w:t>
            </w:r>
          </w:p>
        </w:tc>
      </w:tr>
      <w:tr w:rsidR="0091754C" w14:paraId="6941C925" w14:textId="77777777">
        <w:trPr>
          <w:trHeight w:hRule="exact" w:val="242"/>
        </w:trPr>
        <w:tc>
          <w:tcPr>
            <w:tcW w:w="2131" w:type="dxa"/>
            <w:tcBorders>
              <w:top w:val="nil"/>
              <w:bottom w:val="nil"/>
              <w:right w:val="single" w:sz="6" w:space="0" w:color="000000"/>
            </w:tcBorders>
          </w:tcPr>
          <w:p w14:paraId="6951A9EE" w14:textId="77777777" w:rsidR="0091754C" w:rsidRDefault="0091754C">
            <w:pPr>
              <w:pStyle w:val="TableParagraph"/>
              <w:spacing w:line="240" w:lineRule="auto"/>
              <w:jc w:val="left"/>
              <w:rPr>
                <w:sz w:val="16"/>
              </w:rPr>
            </w:pPr>
          </w:p>
        </w:tc>
        <w:tc>
          <w:tcPr>
            <w:tcW w:w="1728" w:type="dxa"/>
            <w:tcBorders>
              <w:top w:val="single" w:sz="6" w:space="0" w:color="000000"/>
              <w:left w:val="single" w:sz="6" w:space="0" w:color="000000"/>
              <w:bottom w:val="nil"/>
              <w:right w:val="single" w:sz="6" w:space="0" w:color="000000"/>
            </w:tcBorders>
          </w:tcPr>
          <w:p w14:paraId="7CF10399" w14:textId="77777777" w:rsidR="0091754C" w:rsidRDefault="002D5B87">
            <w:pPr>
              <w:pStyle w:val="TableParagraph"/>
              <w:spacing w:line="215" w:lineRule="exact"/>
              <w:ind w:left="88"/>
              <w:jc w:val="left"/>
              <w:rPr>
                <w:sz w:val="20"/>
              </w:rPr>
            </w:pPr>
            <w:r>
              <w:rPr>
                <w:sz w:val="20"/>
              </w:rPr>
              <w:t>LEV</w:t>
            </w:r>
            <w:r>
              <w:rPr>
                <w:spacing w:val="-3"/>
                <w:sz w:val="20"/>
              </w:rPr>
              <w:t xml:space="preserve"> </w:t>
            </w:r>
            <w:r>
              <w:rPr>
                <w:sz w:val="20"/>
              </w:rPr>
              <w:t>II</w:t>
            </w:r>
            <w:r>
              <w:rPr>
                <w:spacing w:val="-2"/>
                <w:sz w:val="20"/>
              </w:rPr>
              <w:t xml:space="preserve"> LEVs;</w:t>
            </w:r>
          </w:p>
        </w:tc>
        <w:tc>
          <w:tcPr>
            <w:tcW w:w="2609" w:type="dxa"/>
            <w:tcBorders>
              <w:top w:val="single" w:sz="6" w:space="0" w:color="000000"/>
              <w:left w:val="single" w:sz="6" w:space="0" w:color="000000"/>
              <w:bottom w:val="nil"/>
              <w:right w:val="single" w:sz="6" w:space="0" w:color="000000"/>
            </w:tcBorders>
          </w:tcPr>
          <w:p w14:paraId="4523F340" w14:textId="77777777" w:rsidR="0091754C" w:rsidRDefault="002D5B87">
            <w:pPr>
              <w:pStyle w:val="TableParagraph"/>
              <w:spacing w:line="215" w:lineRule="exact"/>
              <w:ind w:left="130" w:right="130"/>
              <w:jc w:val="center"/>
              <w:rPr>
                <w:sz w:val="20"/>
              </w:rPr>
            </w:pPr>
            <w:r>
              <w:rPr>
                <w:spacing w:val="-5"/>
                <w:sz w:val="20"/>
              </w:rPr>
              <w:t>n/a</w:t>
            </w:r>
          </w:p>
        </w:tc>
        <w:tc>
          <w:tcPr>
            <w:tcW w:w="3082" w:type="dxa"/>
            <w:tcBorders>
              <w:top w:val="single" w:sz="6" w:space="0" w:color="000000"/>
              <w:left w:val="single" w:sz="6" w:space="0" w:color="000000"/>
              <w:bottom w:val="nil"/>
            </w:tcBorders>
          </w:tcPr>
          <w:p w14:paraId="0F37C308" w14:textId="77777777" w:rsidR="0091754C" w:rsidRDefault="002D5B87">
            <w:pPr>
              <w:pStyle w:val="TableParagraph"/>
              <w:spacing w:line="215" w:lineRule="exact"/>
              <w:ind w:left="92" w:right="6"/>
              <w:jc w:val="center"/>
              <w:rPr>
                <w:sz w:val="20"/>
              </w:rPr>
            </w:pPr>
            <w:r>
              <w:rPr>
                <w:spacing w:val="-2"/>
                <w:sz w:val="20"/>
              </w:rPr>
              <w:t>0.395</w:t>
            </w:r>
          </w:p>
        </w:tc>
      </w:tr>
      <w:tr w:rsidR="0091754C" w14:paraId="179F490C" w14:textId="77777777">
        <w:trPr>
          <w:trHeight w:hRule="exact" w:val="232"/>
        </w:trPr>
        <w:tc>
          <w:tcPr>
            <w:tcW w:w="2131" w:type="dxa"/>
            <w:tcBorders>
              <w:top w:val="nil"/>
              <w:bottom w:val="nil"/>
              <w:right w:val="single" w:sz="6" w:space="0" w:color="000000"/>
            </w:tcBorders>
          </w:tcPr>
          <w:p w14:paraId="1BCE75F9" w14:textId="77777777" w:rsidR="0091754C" w:rsidRDefault="0091754C">
            <w:pPr>
              <w:pStyle w:val="TableParagraph"/>
              <w:spacing w:line="240" w:lineRule="auto"/>
              <w:jc w:val="left"/>
              <w:rPr>
                <w:sz w:val="16"/>
              </w:rPr>
            </w:pPr>
          </w:p>
        </w:tc>
        <w:tc>
          <w:tcPr>
            <w:tcW w:w="1728" w:type="dxa"/>
            <w:tcBorders>
              <w:top w:val="nil"/>
              <w:left w:val="single" w:sz="6" w:space="0" w:color="000000"/>
              <w:bottom w:val="single" w:sz="6" w:space="0" w:color="000000"/>
              <w:right w:val="single" w:sz="6" w:space="0" w:color="000000"/>
            </w:tcBorders>
          </w:tcPr>
          <w:p w14:paraId="5A9089A7" w14:textId="77777777" w:rsidR="0091754C" w:rsidRDefault="002D5B87">
            <w:pPr>
              <w:pStyle w:val="TableParagraph"/>
              <w:spacing w:line="205" w:lineRule="exact"/>
              <w:ind w:left="88"/>
              <w:jc w:val="left"/>
              <w:rPr>
                <w:sz w:val="20"/>
              </w:rPr>
            </w:pPr>
            <w:r>
              <w:rPr>
                <w:spacing w:val="-2"/>
                <w:sz w:val="20"/>
              </w:rPr>
              <w:t>LEV395s</w:t>
            </w:r>
          </w:p>
        </w:tc>
        <w:tc>
          <w:tcPr>
            <w:tcW w:w="2609" w:type="dxa"/>
            <w:tcBorders>
              <w:top w:val="nil"/>
              <w:left w:val="single" w:sz="6" w:space="0" w:color="000000"/>
              <w:bottom w:val="single" w:sz="6" w:space="0" w:color="000000"/>
              <w:right w:val="single" w:sz="6" w:space="0" w:color="000000"/>
            </w:tcBorders>
          </w:tcPr>
          <w:p w14:paraId="75FDAE58" w14:textId="77777777" w:rsidR="0091754C" w:rsidRDefault="0091754C">
            <w:pPr>
              <w:pStyle w:val="TableParagraph"/>
              <w:spacing w:line="240" w:lineRule="auto"/>
              <w:jc w:val="left"/>
              <w:rPr>
                <w:sz w:val="16"/>
              </w:rPr>
            </w:pPr>
          </w:p>
        </w:tc>
        <w:tc>
          <w:tcPr>
            <w:tcW w:w="3082" w:type="dxa"/>
            <w:tcBorders>
              <w:top w:val="nil"/>
              <w:left w:val="single" w:sz="6" w:space="0" w:color="000000"/>
              <w:bottom w:val="single" w:sz="6" w:space="0" w:color="000000"/>
            </w:tcBorders>
          </w:tcPr>
          <w:p w14:paraId="20166EA4" w14:textId="77777777" w:rsidR="0091754C" w:rsidRDefault="0091754C">
            <w:pPr>
              <w:pStyle w:val="TableParagraph"/>
              <w:spacing w:line="240" w:lineRule="auto"/>
              <w:jc w:val="left"/>
              <w:rPr>
                <w:sz w:val="16"/>
              </w:rPr>
            </w:pPr>
          </w:p>
        </w:tc>
      </w:tr>
      <w:tr w:rsidR="0091754C" w14:paraId="7A0B93FE" w14:textId="77777777">
        <w:trPr>
          <w:trHeight w:hRule="exact" w:val="417"/>
        </w:trPr>
        <w:tc>
          <w:tcPr>
            <w:tcW w:w="2131" w:type="dxa"/>
            <w:tcBorders>
              <w:top w:val="nil"/>
              <w:bottom w:val="nil"/>
              <w:right w:val="single" w:sz="6" w:space="0" w:color="000000"/>
            </w:tcBorders>
          </w:tcPr>
          <w:p w14:paraId="54C1FF11" w14:textId="77777777" w:rsidR="0091754C" w:rsidRDefault="0091754C">
            <w:pPr>
              <w:pStyle w:val="TableParagraph"/>
              <w:spacing w:line="240" w:lineRule="auto"/>
              <w:jc w:val="left"/>
              <w:rPr>
                <w:sz w:val="20"/>
              </w:rPr>
            </w:pPr>
          </w:p>
        </w:tc>
        <w:tc>
          <w:tcPr>
            <w:tcW w:w="1728" w:type="dxa"/>
            <w:tcBorders>
              <w:top w:val="single" w:sz="6" w:space="0" w:color="000000"/>
              <w:left w:val="single" w:sz="6" w:space="0" w:color="000000"/>
              <w:bottom w:val="single" w:sz="6" w:space="0" w:color="000000"/>
              <w:right w:val="single" w:sz="6" w:space="0" w:color="000000"/>
            </w:tcBorders>
          </w:tcPr>
          <w:p w14:paraId="31630160" w14:textId="77777777" w:rsidR="0091754C" w:rsidRDefault="002D5B87">
            <w:pPr>
              <w:pStyle w:val="TableParagraph"/>
              <w:spacing w:before="86" w:line="240" w:lineRule="auto"/>
              <w:ind w:left="88"/>
              <w:jc w:val="left"/>
              <w:rPr>
                <w:sz w:val="20"/>
              </w:rPr>
            </w:pPr>
            <w:r>
              <w:rPr>
                <w:sz w:val="20"/>
              </w:rPr>
              <w:t>LEV</w:t>
            </w:r>
            <w:r>
              <w:rPr>
                <w:spacing w:val="-3"/>
                <w:sz w:val="20"/>
              </w:rPr>
              <w:t xml:space="preserve"> </w:t>
            </w:r>
            <w:r>
              <w:rPr>
                <w:sz w:val="20"/>
              </w:rPr>
              <w:t>II</w:t>
            </w:r>
            <w:r>
              <w:rPr>
                <w:spacing w:val="-2"/>
                <w:sz w:val="20"/>
              </w:rPr>
              <w:t xml:space="preserve"> ULEVs</w:t>
            </w:r>
          </w:p>
        </w:tc>
        <w:tc>
          <w:tcPr>
            <w:tcW w:w="2609" w:type="dxa"/>
            <w:tcBorders>
              <w:top w:val="single" w:sz="6" w:space="0" w:color="000000"/>
              <w:left w:val="single" w:sz="6" w:space="0" w:color="000000"/>
              <w:bottom w:val="single" w:sz="6" w:space="0" w:color="000000"/>
              <w:right w:val="single" w:sz="6" w:space="0" w:color="000000"/>
            </w:tcBorders>
          </w:tcPr>
          <w:p w14:paraId="3E387D51" w14:textId="77777777" w:rsidR="0091754C" w:rsidRDefault="002D5B87">
            <w:pPr>
              <w:pStyle w:val="TableParagraph"/>
              <w:spacing w:before="86" w:line="240" w:lineRule="auto"/>
              <w:ind w:left="130" w:right="130"/>
              <w:jc w:val="center"/>
              <w:rPr>
                <w:sz w:val="20"/>
              </w:rPr>
            </w:pPr>
            <w:r>
              <w:rPr>
                <w:spacing w:val="-5"/>
                <w:sz w:val="20"/>
              </w:rPr>
              <w:t>n/a</w:t>
            </w:r>
          </w:p>
        </w:tc>
        <w:tc>
          <w:tcPr>
            <w:tcW w:w="3082" w:type="dxa"/>
            <w:tcBorders>
              <w:top w:val="single" w:sz="6" w:space="0" w:color="000000"/>
              <w:left w:val="single" w:sz="6" w:space="0" w:color="000000"/>
              <w:bottom w:val="single" w:sz="6" w:space="0" w:color="000000"/>
            </w:tcBorders>
          </w:tcPr>
          <w:p w14:paraId="182C642B" w14:textId="77777777" w:rsidR="0091754C" w:rsidRDefault="002D5B87">
            <w:pPr>
              <w:pStyle w:val="TableParagraph"/>
              <w:spacing w:before="86" w:line="240" w:lineRule="auto"/>
              <w:ind w:left="92" w:right="6"/>
              <w:jc w:val="center"/>
              <w:rPr>
                <w:sz w:val="20"/>
              </w:rPr>
            </w:pPr>
            <w:r>
              <w:rPr>
                <w:spacing w:val="-2"/>
                <w:sz w:val="20"/>
              </w:rPr>
              <w:t>0.343</w:t>
            </w:r>
          </w:p>
        </w:tc>
      </w:tr>
      <w:tr w:rsidR="0091754C" w14:paraId="799B90C3" w14:textId="77777777">
        <w:trPr>
          <w:trHeight w:hRule="exact" w:val="417"/>
        </w:trPr>
        <w:tc>
          <w:tcPr>
            <w:tcW w:w="2131" w:type="dxa"/>
            <w:tcBorders>
              <w:top w:val="nil"/>
              <w:bottom w:val="nil"/>
              <w:right w:val="single" w:sz="6" w:space="0" w:color="000000"/>
            </w:tcBorders>
          </w:tcPr>
          <w:p w14:paraId="29397754" w14:textId="77777777" w:rsidR="0091754C" w:rsidRDefault="0091754C">
            <w:pPr>
              <w:pStyle w:val="TableParagraph"/>
              <w:spacing w:line="240" w:lineRule="auto"/>
              <w:jc w:val="left"/>
              <w:rPr>
                <w:sz w:val="20"/>
              </w:rPr>
            </w:pPr>
          </w:p>
        </w:tc>
        <w:tc>
          <w:tcPr>
            <w:tcW w:w="1728" w:type="dxa"/>
            <w:tcBorders>
              <w:top w:val="single" w:sz="6" w:space="0" w:color="000000"/>
              <w:left w:val="single" w:sz="6" w:space="0" w:color="000000"/>
              <w:bottom w:val="single" w:sz="6" w:space="0" w:color="000000"/>
              <w:right w:val="single" w:sz="6" w:space="0" w:color="000000"/>
            </w:tcBorders>
          </w:tcPr>
          <w:p w14:paraId="1CA39554" w14:textId="77777777" w:rsidR="0091754C" w:rsidRDefault="002D5B87">
            <w:pPr>
              <w:pStyle w:val="TableParagraph"/>
              <w:spacing w:line="240" w:lineRule="auto"/>
              <w:ind w:left="88"/>
              <w:jc w:val="left"/>
              <w:rPr>
                <w:sz w:val="20"/>
              </w:rPr>
            </w:pPr>
            <w:r>
              <w:rPr>
                <w:spacing w:val="-2"/>
                <w:sz w:val="20"/>
              </w:rPr>
              <w:t>ULEV340s</w:t>
            </w:r>
          </w:p>
        </w:tc>
        <w:tc>
          <w:tcPr>
            <w:tcW w:w="2609" w:type="dxa"/>
            <w:tcBorders>
              <w:top w:val="single" w:sz="6" w:space="0" w:color="000000"/>
              <w:left w:val="single" w:sz="6" w:space="0" w:color="000000"/>
              <w:bottom w:val="single" w:sz="6" w:space="0" w:color="000000"/>
              <w:right w:val="single" w:sz="6" w:space="0" w:color="000000"/>
            </w:tcBorders>
          </w:tcPr>
          <w:p w14:paraId="4AA479C0" w14:textId="77777777" w:rsidR="0091754C" w:rsidRDefault="002D5B87">
            <w:pPr>
              <w:pStyle w:val="TableParagraph"/>
              <w:spacing w:line="240" w:lineRule="auto"/>
              <w:ind w:left="130" w:right="130"/>
              <w:jc w:val="center"/>
              <w:rPr>
                <w:sz w:val="20"/>
              </w:rPr>
            </w:pPr>
            <w:r>
              <w:rPr>
                <w:spacing w:val="-5"/>
                <w:sz w:val="20"/>
              </w:rPr>
              <w:t>n/a</w:t>
            </w:r>
          </w:p>
        </w:tc>
        <w:tc>
          <w:tcPr>
            <w:tcW w:w="3082" w:type="dxa"/>
            <w:tcBorders>
              <w:top w:val="single" w:sz="6" w:space="0" w:color="000000"/>
              <w:left w:val="single" w:sz="6" w:space="0" w:color="000000"/>
              <w:bottom w:val="single" w:sz="6" w:space="0" w:color="000000"/>
            </w:tcBorders>
          </w:tcPr>
          <w:p w14:paraId="22DFAA78" w14:textId="77777777" w:rsidR="0091754C" w:rsidRDefault="002D5B87">
            <w:pPr>
              <w:pStyle w:val="TableParagraph"/>
              <w:spacing w:line="240" w:lineRule="auto"/>
              <w:ind w:left="92" w:right="6"/>
              <w:jc w:val="center"/>
              <w:rPr>
                <w:sz w:val="20"/>
              </w:rPr>
            </w:pPr>
            <w:r>
              <w:rPr>
                <w:spacing w:val="-2"/>
                <w:sz w:val="20"/>
              </w:rPr>
              <w:t>0.340</w:t>
            </w:r>
          </w:p>
        </w:tc>
      </w:tr>
      <w:tr w:rsidR="0091754C" w14:paraId="29CDC6AF" w14:textId="77777777">
        <w:trPr>
          <w:trHeight w:hRule="exact" w:val="417"/>
        </w:trPr>
        <w:tc>
          <w:tcPr>
            <w:tcW w:w="2131" w:type="dxa"/>
            <w:tcBorders>
              <w:top w:val="nil"/>
              <w:bottom w:val="nil"/>
              <w:right w:val="single" w:sz="6" w:space="0" w:color="000000"/>
            </w:tcBorders>
          </w:tcPr>
          <w:p w14:paraId="600D7A81" w14:textId="77777777" w:rsidR="0091754C" w:rsidRDefault="0091754C">
            <w:pPr>
              <w:pStyle w:val="TableParagraph"/>
              <w:spacing w:line="240" w:lineRule="auto"/>
              <w:jc w:val="left"/>
              <w:rPr>
                <w:sz w:val="20"/>
              </w:rPr>
            </w:pPr>
          </w:p>
        </w:tc>
        <w:tc>
          <w:tcPr>
            <w:tcW w:w="1728" w:type="dxa"/>
            <w:tcBorders>
              <w:top w:val="single" w:sz="6" w:space="0" w:color="000000"/>
              <w:left w:val="single" w:sz="6" w:space="0" w:color="000000"/>
              <w:bottom w:val="single" w:sz="6" w:space="0" w:color="000000"/>
              <w:right w:val="single" w:sz="6" w:space="0" w:color="000000"/>
            </w:tcBorders>
          </w:tcPr>
          <w:p w14:paraId="002195D6" w14:textId="77777777" w:rsidR="0091754C" w:rsidRDefault="002D5B87">
            <w:pPr>
              <w:pStyle w:val="TableParagraph"/>
              <w:spacing w:line="240" w:lineRule="auto"/>
              <w:ind w:left="88"/>
              <w:jc w:val="left"/>
              <w:rPr>
                <w:sz w:val="20"/>
              </w:rPr>
            </w:pPr>
            <w:r>
              <w:rPr>
                <w:spacing w:val="-2"/>
                <w:sz w:val="20"/>
              </w:rPr>
              <w:t>ULEV250s</w:t>
            </w:r>
          </w:p>
        </w:tc>
        <w:tc>
          <w:tcPr>
            <w:tcW w:w="2609" w:type="dxa"/>
            <w:tcBorders>
              <w:top w:val="single" w:sz="6" w:space="0" w:color="000000"/>
              <w:left w:val="single" w:sz="6" w:space="0" w:color="000000"/>
              <w:bottom w:val="single" w:sz="6" w:space="0" w:color="000000"/>
              <w:right w:val="single" w:sz="6" w:space="0" w:color="000000"/>
            </w:tcBorders>
          </w:tcPr>
          <w:p w14:paraId="237DE698" w14:textId="77777777" w:rsidR="0091754C" w:rsidRDefault="002D5B87">
            <w:pPr>
              <w:pStyle w:val="TableParagraph"/>
              <w:spacing w:line="240" w:lineRule="auto"/>
              <w:ind w:left="130" w:right="130"/>
              <w:jc w:val="center"/>
              <w:rPr>
                <w:sz w:val="20"/>
              </w:rPr>
            </w:pPr>
            <w:r>
              <w:rPr>
                <w:spacing w:val="-5"/>
                <w:sz w:val="20"/>
              </w:rPr>
              <w:t>n/a</w:t>
            </w:r>
          </w:p>
        </w:tc>
        <w:tc>
          <w:tcPr>
            <w:tcW w:w="3082" w:type="dxa"/>
            <w:tcBorders>
              <w:top w:val="single" w:sz="6" w:space="0" w:color="000000"/>
              <w:left w:val="single" w:sz="6" w:space="0" w:color="000000"/>
              <w:bottom w:val="single" w:sz="6" w:space="0" w:color="000000"/>
            </w:tcBorders>
          </w:tcPr>
          <w:p w14:paraId="3004235F" w14:textId="77777777" w:rsidR="0091754C" w:rsidRDefault="002D5B87">
            <w:pPr>
              <w:pStyle w:val="TableParagraph"/>
              <w:spacing w:line="240" w:lineRule="auto"/>
              <w:ind w:left="92" w:right="6"/>
              <w:jc w:val="center"/>
              <w:rPr>
                <w:sz w:val="20"/>
              </w:rPr>
            </w:pPr>
            <w:r>
              <w:rPr>
                <w:spacing w:val="-2"/>
                <w:sz w:val="20"/>
              </w:rPr>
              <w:t>0.250</w:t>
            </w:r>
          </w:p>
        </w:tc>
      </w:tr>
      <w:tr w:rsidR="0091754C" w14:paraId="754FE6A6" w14:textId="77777777">
        <w:trPr>
          <w:trHeight w:hRule="exact" w:val="417"/>
        </w:trPr>
        <w:tc>
          <w:tcPr>
            <w:tcW w:w="2131" w:type="dxa"/>
            <w:tcBorders>
              <w:top w:val="nil"/>
              <w:bottom w:val="nil"/>
              <w:right w:val="single" w:sz="6" w:space="0" w:color="000000"/>
            </w:tcBorders>
          </w:tcPr>
          <w:p w14:paraId="564BF2E0" w14:textId="77777777" w:rsidR="0091754C" w:rsidRDefault="0091754C">
            <w:pPr>
              <w:pStyle w:val="TableParagraph"/>
              <w:spacing w:line="240" w:lineRule="auto"/>
              <w:jc w:val="left"/>
              <w:rPr>
                <w:sz w:val="20"/>
              </w:rPr>
            </w:pPr>
          </w:p>
        </w:tc>
        <w:tc>
          <w:tcPr>
            <w:tcW w:w="1728" w:type="dxa"/>
            <w:tcBorders>
              <w:top w:val="single" w:sz="6" w:space="0" w:color="000000"/>
              <w:left w:val="single" w:sz="6" w:space="0" w:color="000000"/>
              <w:bottom w:val="single" w:sz="6" w:space="0" w:color="000000"/>
              <w:right w:val="single" w:sz="6" w:space="0" w:color="000000"/>
            </w:tcBorders>
          </w:tcPr>
          <w:p w14:paraId="3AB16A45" w14:textId="77777777" w:rsidR="0091754C" w:rsidRDefault="002D5B87">
            <w:pPr>
              <w:pStyle w:val="TableParagraph"/>
              <w:spacing w:line="240" w:lineRule="auto"/>
              <w:ind w:left="88"/>
              <w:jc w:val="left"/>
              <w:rPr>
                <w:sz w:val="20"/>
              </w:rPr>
            </w:pPr>
            <w:r>
              <w:rPr>
                <w:spacing w:val="-2"/>
                <w:sz w:val="20"/>
              </w:rPr>
              <w:t>ULEV200s</w:t>
            </w:r>
          </w:p>
        </w:tc>
        <w:tc>
          <w:tcPr>
            <w:tcW w:w="2609" w:type="dxa"/>
            <w:tcBorders>
              <w:top w:val="single" w:sz="6" w:space="0" w:color="000000"/>
              <w:left w:val="single" w:sz="6" w:space="0" w:color="000000"/>
              <w:bottom w:val="single" w:sz="6" w:space="0" w:color="000000"/>
              <w:right w:val="single" w:sz="6" w:space="0" w:color="000000"/>
            </w:tcBorders>
          </w:tcPr>
          <w:p w14:paraId="4346AC50" w14:textId="77777777" w:rsidR="0091754C" w:rsidRDefault="002D5B87">
            <w:pPr>
              <w:pStyle w:val="TableParagraph"/>
              <w:spacing w:line="240" w:lineRule="auto"/>
              <w:ind w:left="130" w:right="130"/>
              <w:jc w:val="center"/>
              <w:rPr>
                <w:sz w:val="20"/>
              </w:rPr>
            </w:pPr>
            <w:r>
              <w:rPr>
                <w:spacing w:val="-5"/>
                <w:sz w:val="20"/>
              </w:rPr>
              <w:t>n/a</w:t>
            </w:r>
          </w:p>
        </w:tc>
        <w:tc>
          <w:tcPr>
            <w:tcW w:w="3082" w:type="dxa"/>
            <w:tcBorders>
              <w:top w:val="single" w:sz="6" w:space="0" w:color="000000"/>
              <w:left w:val="single" w:sz="6" w:space="0" w:color="000000"/>
              <w:bottom w:val="single" w:sz="6" w:space="0" w:color="000000"/>
            </w:tcBorders>
          </w:tcPr>
          <w:p w14:paraId="094D4B56" w14:textId="77777777" w:rsidR="0091754C" w:rsidRDefault="002D5B87">
            <w:pPr>
              <w:pStyle w:val="TableParagraph"/>
              <w:spacing w:line="240" w:lineRule="auto"/>
              <w:ind w:left="92" w:right="6"/>
              <w:jc w:val="center"/>
              <w:rPr>
                <w:sz w:val="20"/>
              </w:rPr>
            </w:pPr>
            <w:r>
              <w:rPr>
                <w:spacing w:val="-2"/>
                <w:sz w:val="20"/>
              </w:rPr>
              <w:t>0.200</w:t>
            </w:r>
          </w:p>
        </w:tc>
      </w:tr>
      <w:tr w:rsidR="0091754C" w14:paraId="7E8F0133" w14:textId="77777777">
        <w:trPr>
          <w:trHeight w:hRule="exact" w:val="420"/>
        </w:trPr>
        <w:tc>
          <w:tcPr>
            <w:tcW w:w="2131" w:type="dxa"/>
            <w:tcBorders>
              <w:top w:val="nil"/>
              <w:bottom w:val="nil"/>
              <w:right w:val="single" w:sz="6" w:space="0" w:color="000000"/>
            </w:tcBorders>
          </w:tcPr>
          <w:p w14:paraId="1550684A" w14:textId="77777777" w:rsidR="0091754C" w:rsidRDefault="0091754C">
            <w:pPr>
              <w:pStyle w:val="TableParagraph"/>
              <w:spacing w:line="240" w:lineRule="auto"/>
              <w:jc w:val="left"/>
              <w:rPr>
                <w:sz w:val="20"/>
              </w:rPr>
            </w:pPr>
          </w:p>
        </w:tc>
        <w:tc>
          <w:tcPr>
            <w:tcW w:w="1728" w:type="dxa"/>
            <w:tcBorders>
              <w:top w:val="single" w:sz="6" w:space="0" w:color="000000"/>
              <w:left w:val="single" w:sz="6" w:space="0" w:color="000000"/>
              <w:bottom w:val="single" w:sz="6" w:space="0" w:color="000000"/>
              <w:right w:val="single" w:sz="6" w:space="0" w:color="000000"/>
            </w:tcBorders>
          </w:tcPr>
          <w:p w14:paraId="48BDADA2" w14:textId="77777777" w:rsidR="0091754C" w:rsidRDefault="002D5B87">
            <w:pPr>
              <w:pStyle w:val="TableParagraph"/>
              <w:spacing w:before="2" w:line="240" w:lineRule="auto"/>
              <w:ind w:left="88"/>
              <w:jc w:val="left"/>
              <w:rPr>
                <w:sz w:val="20"/>
              </w:rPr>
            </w:pPr>
            <w:r>
              <w:rPr>
                <w:spacing w:val="-2"/>
                <w:sz w:val="20"/>
              </w:rPr>
              <w:t>SULEV170s</w:t>
            </w:r>
          </w:p>
        </w:tc>
        <w:tc>
          <w:tcPr>
            <w:tcW w:w="2609" w:type="dxa"/>
            <w:tcBorders>
              <w:top w:val="single" w:sz="6" w:space="0" w:color="000000"/>
              <w:left w:val="single" w:sz="6" w:space="0" w:color="000000"/>
              <w:bottom w:val="single" w:sz="6" w:space="0" w:color="000000"/>
              <w:right w:val="single" w:sz="6" w:space="0" w:color="000000"/>
            </w:tcBorders>
          </w:tcPr>
          <w:p w14:paraId="2FBAF605" w14:textId="77777777" w:rsidR="0091754C" w:rsidRDefault="002D5B87">
            <w:pPr>
              <w:pStyle w:val="TableParagraph"/>
              <w:spacing w:before="2" w:line="240" w:lineRule="auto"/>
              <w:ind w:left="130" w:right="130"/>
              <w:jc w:val="center"/>
              <w:rPr>
                <w:sz w:val="20"/>
              </w:rPr>
            </w:pPr>
            <w:r>
              <w:rPr>
                <w:spacing w:val="-5"/>
                <w:sz w:val="20"/>
              </w:rPr>
              <w:t>n/a</w:t>
            </w:r>
          </w:p>
        </w:tc>
        <w:tc>
          <w:tcPr>
            <w:tcW w:w="3082" w:type="dxa"/>
            <w:tcBorders>
              <w:top w:val="single" w:sz="6" w:space="0" w:color="000000"/>
              <w:left w:val="single" w:sz="6" w:space="0" w:color="000000"/>
              <w:bottom w:val="single" w:sz="6" w:space="0" w:color="000000"/>
            </w:tcBorders>
          </w:tcPr>
          <w:p w14:paraId="327CF350" w14:textId="77777777" w:rsidR="0091754C" w:rsidRDefault="002D5B87">
            <w:pPr>
              <w:pStyle w:val="TableParagraph"/>
              <w:spacing w:before="2" w:line="240" w:lineRule="auto"/>
              <w:ind w:left="92" w:right="6"/>
              <w:jc w:val="center"/>
              <w:rPr>
                <w:sz w:val="20"/>
              </w:rPr>
            </w:pPr>
            <w:r>
              <w:rPr>
                <w:spacing w:val="-2"/>
                <w:sz w:val="20"/>
              </w:rPr>
              <w:t>0.170</w:t>
            </w:r>
          </w:p>
        </w:tc>
      </w:tr>
      <w:tr w:rsidR="0091754C" w14:paraId="4E207EE5" w14:textId="77777777">
        <w:trPr>
          <w:trHeight w:hRule="exact" w:val="424"/>
        </w:trPr>
        <w:tc>
          <w:tcPr>
            <w:tcW w:w="2131" w:type="dxa"/>
            <w:tcBorders>
              <w:top w:val="nil"/>
              <w:right w:val="single" w:sz="6" w:space="0" w:color="000000"/>
            </w:tcBorders>
          </w:tcPr>
          <w:p w14:paraId="4F2E0A1F" w14:textId="77777777" w:rsidR="0091754C" w:rsidRDefault="0091754C">
            <w:pPr>
              <w:pStyle w:val="TableParagraph"/>
              <w:spacing w:line="240" w:lineRule="auto"/>
              <w:jc w:val="left"/>
              <w:rPr>
                <w:sz w:val="20"/>
              </w:rPr>
            </w:pPr>
          </w:p>
        </w:tc>
        <w:tc>
          <w:tcPr>
            <w:tcW w:w="1728" w:type="dxa"/>
            <w:tcBorders>
              <w:top w:val="single" w:sz="6" w:space="0" w:color="000000"/>
              <w:left w:val="single" w:sz="6" w:space="0" w:color="000000"/>
              <w:right w:val="single" w:sz="6" w:space="0" w:color="000000"/>
            </w:tcBorders>
          </w:tcPr>
          <w:p w14:paraId="34472632" w14:textId="77777777" w:rsidR="0091754C" w:rsidRDefault="002D5B87">
            <w:pPr>
              <w:pStyle w:val="TableParagraph"/>
              <w:spacing w:line="240" w:lineRule="auto"/>
              <w:ind w:left="88"/>
              <w:jc w:val="left"/>
              <w:rPr>
                <w:sz w:val="20"/>
              </w:rPr>
            </w:pPr>
            <w:r>
              <w:rPr>
                <w:spacing w:val="-2"/>
                <w:sz w:val="20"/>
              </w:rPr>
              <w:t>SULEV150s</w:t>
            </w:r>
          </w:p>
        </w:tc>
        <w:tc>
          <w:tcPr>
            <w:tcW w:w="2609" w:type="dxa"/>
            <w:tcBorders>
              <w:top w:val="single" w:sz="6" w:space="0" w:color="000000"/>
              <w:left w:val="single" w:sz="6" w:space="0" w:color="000000"/>
              <w:right w:val="single" w:sz="6" w:space="0" w:color="000000"/>
            </w:tcBorders>
          </w:tcPr>
          <w:p w14:paraId="28912B53" w14:textId="77777777" w:rsidR="0091754C" w:rsidRDefault="002D5B87">
            <w:pPr>
              <w:pStyle w:val="TableParagraph"/>
              <w:spacing w:line="240" w:lineRule="auto"/>
              <w:ind w:left="130" w:right="130"/>
              <w:jc w:val="center"/>
              <w:rPr>
                <w:sz w:val="20"/>
              </w:rPr>
            </w:pPr>
            <w:r>
              <w:rPr>
                <w:spacing w:val="-5"/>
                <w:sz w:val="20"/>
              </w:rPr>
              <w:t>n/a</w:t>
            </w:r>
          </w:p>
        </w:tc>
        <w:tc>
          <w:tcPr>
            <w:tcW w:w="3082" w:type="dxa"/>
            <w:tcBorders>
              <w:top w:val="single" w:sz="6" w:space="0" w:color="000000"/>
              <w:left w:val="single" w:sz="6" w:space="0" w:color="000000"/>
            </w:tcBorders>
          </w:tcPr>
          <w:p w14:paraId="6437DCDA" w14:textId="77777777" w:rsidR="0091754C" w:rsidRDefault="002D5B87">
            <w:pPr>
              <w:pStyle w:val="TableParagraph"/>
              <w:spacing w:line="240" w:lineRule="auto"/>
              <w:ind w:left="92" w:right="6"/>
              <w:jc w:val="center"/>
              <w:rPr>
                <w:sz w:val="20"/>
              </w:rPr>
            </w:pPr>
            <w:r>
              <w:rPr>
                <w:spacing w:val="-2"/>
                <w:sz w:val="20"/>
              </w:rPr>
              <w:t>0.150</w:t>
            </w:r>
          </w:p>
        </w:tc>
      </w:tr>
    </w:tbl>
    <w:p w14:paraId="4FB10004" w14:textId="77777777" w:rsidR="0091754C" w:rsidRDefault="002D5B87">
      <w:pPr>
        <w:ind w:left="219" w:right="688"/>
        <w:rPr>
          <w:sz w:val="20"/>
        </w:rPr>
      </w:pPr>
      <w:r>
        <w:rPr>
          <w:sz w:val="20"/>
          <w:vertAlign w:val="superscript"/>
        </w:rPr>
        <w:t>1</w:t>
      </w:r>
      <w:r>
        <w:rPr>
          <w:spacing w:val="40"/>
          <w:sz w:val="20"/>
        </w:rPr>
        <w:t xml:space="preserve"> </w:t>
      </w:r>
      <w:r>
        <w:rPr>
          <w:sz w:val="20"/>
        </w:rPr>
        <w:t>For</w:t>
      </w:r>
      <w:r>
        <w:rPr>
          <w:spacing w:val="-2"/>
          <w:sz w:val="20"/>
        </w:rPr>
        <w:t xml:space="preserve"> </w:t>
      </w:r>
      <w:r>
        <w:rPr>
          <w:sz w:val="20"/>
        </w:rPr>
        <w:t>LEV</w:t>
      </w:r>
      <w:r>
        <w:rPr>
          <w:spacing w:val="-2"/>
          <w:sz w:val="20"/>
        </w:rPr>
        <w:t xml:space="preserve"> </w:t>
      </w:r>
      <w:r>
        <w:rPr>
          <w:sz w:val="20"/>
        </w:rPr>
        <w:t>III</w:t>
      </w:r>
      <w:r>
        <w:rPr>
          <w:spacing w:val="-4"/>
          <w:sz w:val="20"/>
        </w:rPr>
        <w:t xml:space="preserve"> </w:t>
      </w:r>
      <w:r>
        <w:rPr>
          <w:sz w:val="20"/>
        </w:rPr>
        <w:t>vehicle</w:t>
      </w:r>
      <w:r>
        <w:rPr>
          <w:spacing w:val="-2"/>
          <w:sz w:val="20"/>
        </w:rPr>
        <w:t xml:space="preserve"> </w:t>
      </w:r>
      <w:r>
        <w:rPr>
          <w:sz w:val="20"/>
        </w:rPr>
        <w:t>test</w:t>
      </w:r>
      <w:r>
        <w:rPr>
          <w:spacing w:val="-2"/>
          <w:sz w:val="20"/>
        </w:rPr>
        <w:t xml:space="preserve"> </w:t>
      </w:r>
      <w:r>
        <w:rPr>
          <w:sz w:val="20"/>
        </w:rPr>
        <w:t>groups</w:t>
      </w:r>
      <w:r>
        <w:rPr>
          <w:spacing w:val="-3"/>
          <w:sz w:val="20"/>
        </w:rPr>
        <w:t xml:space="preserve"> </w:t>
      </w:r>
      <w:r>
        <w:rPr>
          <w:sz w:val="20"/>
        </w:rPr>
        <w:t>that</w:t>
      </w:r>
      <w:r>
        <w:rPr>
          <w:spacing w:val="-2"/>
          <w:sz w:val="20"/>
        </w:rPr>
        <w:t xml:space="preserve"> </w:t>
      </w:r>
      <w:r>
        <w:rPr>
          <w:sz w:val="20"/>
        </w:rPr>
        <w:t>meet</w:t>
      </w:r>
      <w:r>
        <w:rPr>
          <w:spacing w:val="-2"/>
          <w:sz w:val="20"/>
        </w:rPr>
        <w:t xml:space="preserve"> </w:t>
      </w:r>
      <w:r>
        <w:rPr>
          <w:sz w:val="20"/>
        </w:rPr>
        <w:t>the</w:t>
      </w:r>
      <w:r>
        <w:rPr>
          <w:spacing w:val="-2"/>
          <w:sz w:val="20"/>
        </w:rPr>
        <w:t xml:space="preserve"> </w:t>
      </w:r>
      <w:r>
        <w:rPr>
          <w:sz w:val="20"/>
        </w:rPr>
        <w:t>extended</w:t>
      </w:r>
      <w:r>
        <w:rPr>
          <w:spacing w:val="-2"/>
          <w:sz w:val="20"/>
        </w:rPr>
        <w:t xml:space="preserve"> </w:t>
      </w:r>
      <w:r>
        <w:rPr>
          <w:sz w:val="20"/>
        </w:rPr>
        <w:t>emission</w:t>
      </w:r>
      <w:r>
        <w:rPr>
          <w:spacing w:val="-2"/>
          <w:sz w:val="20"/>
        </w:rPr>
        <w:t xml:space="preserve"> </w:t>
      </w:r>
      <w:r>
        <w:rPr>
          <w:sz w:val="20"/>
        </w:rPr>
        <w:t>warranty</w:t>
      </w:r>
      <w:r>
        <w:rPr>
          <w:spacing w:val="-2"/>
          <w:sz w:val="20"/>
        </w:rPr>
        <w:t xml:space="preserve"> </w:t>
      </w:r>
      <w:r>
        <w:rPr>
          <w:sz w:val="20"/>
        </w:rPr>
        <w:t>requirements</w:t>
      </w:r>
      <w:r>
        <w:rPr>
          <w:spacing w:val="-3"/>
          <w:sz w:val="20"/>
        </w:rPr>
        <w:t xml:space="preserve"> </w:t>
      </w:r>
      <w:r>
        <w:rPr>
          <w:sz w:val="20"/>
        </w:rPr>
        <w:t>in</w:t>
      </w:r>
      <w:r>
        <w:rPr>
          <w:spacing w:val="-2"/>
          <w:sz w:val="20"/>
        </w:rPr>
        <w:t xml:space="preserve"> </w:t>
      </w:r>
      <w:r>
        <w:rPr>
          <w:sz w:val="20"/>
        </w:rPr>
        <w:t>section</w:t>
      </w:r>
      <w:r>
        <w:rPr>
          <w:spacing w:val="-2"/>
          <w:sz w:val="20"/>
        </w:rPr>
        <w:t xml:space="preserve"> </w:t>
      </w:r>
      <w:r>
        <w:rPr>
          <w:sz w:val="20"/>
        </w:rPr>
        <w:t>E.1.7,</w:t>
      </w:r>
      <w:r>
        <w:rPr>
          <w:spacing w:val="-2"/>
          <w:sz w:val="20"/>
        </w:rPr>
        <w:t xml:space="preserve"> </w:t>
      </w:r>
      <w:r>
        <w:rPr>
          <w:sz w:val="20"/>
        </w:rPr>
        <w:t>the applicable emission standard value shall be the emission standard value set forth in this table minus 5 mg/mi.</w:t>
      </w:r>
    </w:p>
    <w:p w14:paraId="545A77B6" w14:textId="77777777" w:rsidR="0091754C" w:rsidRDefault="0091754C">
      <w:pPr>
        <w:pStyle w:val="BodyText"/>
        <w:rPr>
          <w:sz w:val="22"/>
        </w:rPr>
      </w:pPr>
    </w:p>
    <w:p w14:paraId="2DAF6E4A" w14:textId="77777777" w:rsidR="0091754C" w:rsidRDefault="0091754C">
      <w:pPr>
        <w:pStyle w:val="BodyText"/>
        <w:spacing w:before="10"/>
        <w:rPr>
          <w:sz w:val="18"/>
        </w:rPr>
      </w:pPr>
    </w:p>
    <w:p w14:paraId="3E26D94F" w14:textId="77777777" w:rsidR="0091754C" w:rsidRDefault="002D5B87">
      <w:pPr>
        <w:pStyle w:val="ListParagraph"/>
        <w:numPr>
          <w:ilvl w:val="3"/>
          <w:numId w:val="41"/>
        </w:numPr>
        <w:tabs>
          <w:tab w:val="left" w:pos="2379"/>
          <w:tab w:val="left" w:pos="2380"/>
        </w:tabs>
        <w:ind w:left="760" w:right="701" w:firstLine="720"/>
        <w:rPr>
          <w:sz w:val="24"/>
        </w:rPr>
      </w:pPr>
      <w:r>
        <w:rPr>
          <w:b/>
          <w:sz w:val="24"/>
        </w:rPr>
        <w:t>NMOG+NOx Contribution Factor for Off-vehicle Charge Capable HEVs.</w:t>
      </w:r>
      <w:r>
        <w:rPr>
          <w:b/>
          <w:spacing w:val="40"/>
          <w:sz w:val="24"/>
        </w:rPr>
        <w:t xml:space="preserve"> </w:t>
      </w:r>
      <w:r>
        <w:rPr>
          <w:sz w:val="24"/>
        </w:rPr>
        <w:t>The HEV NMOG+NOx contribution factor for light-duty off-vehicle charge capable hybrid electric vehicles is calculated as follows.</w:t>
      </w:r>
      <w:r>
        <w:rPr>
          <w:spacing w:val="40"/>
          <w:sz w:val="24"/>
        </w:rPr>
        <w:t xml:space="preserve"> </w:t>
      </w:r>
      <w:proofErr w:type="gramStart"/>
      <w:r>
        <w:rPr>
          <w:sz w:val="24"/>
        </w:rPr>
        <w:t>For the purpose of</w:t>
      </w:r>
      <w:proofErr w:type="gramEnd"/>
      <w:r>
        <w:rPr>
          <w:sz w:val="24"/>
        </w:rPr>
        <w:t xml:space="preserve"> applying this formula</w:t>
      </w:r>
      <w:r>
        <w:rPr>
          <w:spacing w:val="-4"/>
          <w:sz w:val="24"/>
        </w:rPr>
        <w:t xml:space="preserve"> </w:t>
      </w:r>
      <w:r>
        <w:rPr>
          <w:sz w:val="24"/>
        </w:rPr>
        <w:t>to</w:t>
      </w:r>
      <w:r>
        <w:rPr>
          <w:spacing w:val="-3"/>
          <w:sz w:val="24"/>
        </w:rPr>
        <w:t xml:space="preserve"> </w:t>
      </w:r>
      <w:r>
        <w:rPr>
          <w:sz w:val="24"/>
        </w:rPr>
        <w:t>light-duty</w:t>
      </w:r>
      <w:r>
        <w:rPr>
          <w:spacing w:val="-3"/>
          <w:sz w:val="24"/>
        </w:rPr>
        <w:t xml:space="preserve"> </w:t>
      </w:r>
      <w:r>
        <w:rPr>
          <w:sz w:val="24"/>
        </w:rPr>
        <w:t>off-vehicle</w:t>
      </w:r>
      <w:r>
        <w:rPr>
          <w:spacing w:val="-4"/>
          <w:sz w:val="24"/>
        </w:rPr>
        <w:t xml:space="preserve"> </w:t>
      </w:r>
      <w:r>
        <w:rPr>
          <w:sz w:val="24"/>
        </w:rPr>
        <w:t>charge</w:t>
      </w:r>
      <w:r>
        <w:rPr>
          <w:spacing w:val="-2"/>
          <w:sz w:val="24"/>
        </w:rPr>
        <w:t xml:space="preserve"> </w:t>
      </w:r>
      <w:r>
        <w:rPr>
          <w:sz w:val="24"/>
        </w:rPr>
        <w:t>capable</w:t>
      </w:r>
      <w:r>
        <w:rPr>
          <w:spacing w:val="-4"/>
          <w:sz w:val="24"/>
        </w:rPr>
        <w:t xml:space="preserve"> </w:t>
      </w:r>
      <w:r>
        <w:rPr>
          <w:sz w:val="24"/>
        </w:rPr>
        <w:t>hybrid</w:t>
      </w:r>
      <w:r>
        <w:rPr>
          <w:spacing w:val="-4"/>
          <w:sz w:val="24"/>
        </w:rPr>
        <w:t xml:space="preserve"> </w:t>
      </w:r>
      <w:r>
        <w:rPr>
          <w:sz w:val="24"/>
        </w:rPr>
        <w:t>electric</w:t>
      </w:r>
      <w:r>
        <w:rPr>
          <w:spacing w:val="-4"/>
          <w:sz w:val="24"/>
        </w:rPr>
        <w:t xml:space="preserve"> </w:t>
      </w:r>
      <w:r>
        <w:rPr>
          <w:sz w:val="24"/>
        </w:rPr>
        <w:t>vehicles</w:t>
      </w:r>
      <w:r>
        <w:rPr>
          <w:spacing w:val="-3"/>
          <w:sz w:val="24"/>
        </w:rPr>
        <w:t xml:space="preserve"> </w:t>
      </w:r>
      <w:r>
        <w:rPr>
          <w:sz w:val="24"/>
        </w:rPr>
        <w:t>that</w:t>
      </w:r>
      <w:r>
        <w:rPr>
          <w:spacing w:val="-3"/>
          <w:sz w:val="24"/>
        </w:rPr>
        <w:t xml:space="preserve"> </w:t>
      </w:r>
      <w:r>
        <w:rPr>
          <w:sz w:val="24"/>
        </w:rPr>
        <w:t>are</w:t>
      </w:r>
      <w:r>
        <w:rPr>
          <w:spacing w:val="-2"/>
          <w:sz w:val="24"/>
        </w:rPr>
        <w:t xml:space="preserve"> </w:t>
      </w:r>
      <w:r>
        <w:rPr>
          <w:sz w:val="24"/>
        </w:rPr>
        <w:t>certified</w:t>
      </w:r>
      <w:r>
        <w:rPr>
          <w:spacing w:val="-3"/>
          <w:sz w:val="24"/>
        </w:rPr>
        <w:t xml:space="preserve"> </w:t>
      </w:r>
      <w:r>
        <w:rPr>
          <w:sz w:val="24"/>
        </w:rPr>
        <w:t>to the LEV II standards set forth in section E.1.1.1, a LEV II LEV shall use the formula for LEV160, a LEV II ULEV shall use the formula for ULEV125, and a LEV II SULEV shall use the formula for SULEV30.</w:t>
      </w:r>
    </w:p>
    <w:p w14:paraId="736B9006" w14:textId="77777777" w:rsidR="0091754C" w:rsidRDefault="0091754C">
      <w:pPr>
        <w:pStyle w:val="BodyText"/>
      </w:pPr>
    </w:p>
    <w:p w14:paraId="00813EB4" w14:textId="77777777" w:rsidR="0091754C" w:rsidRDefault="002D5B87">
      <w:pPr>
        <w:pStyle w:val="BodyText"/>
        <w:spacing w:before="1"/>
        <w:ind w:left="868"/>
      </w:pPr>
      <w:r>
        <w:t>LEV160</w:t>
      </w:r>
      <w:r>
        <w:rPr>
          <w:spacing w:val="-4"/>
        </w:rPr>
        <w:t xml:space="preserve"> </w:t>
      </w:r>
      <w:r>
        <w:t>HEV</w:t>
      </w:r>
      <w:r>
        <w:rPr>
          <w:spacing w:val="-3"/>
        </w:rPr>
        <w:t xml:space="preserve"> </w:t>
      </w:r>
      <w:r>
        <w:t>Contribution</w:t>
      </w:r>
      <w:r>
        <w:rPr>
          <w:spacing w:val="-2"/>
        </w:rPr>
        <w:t xml:space="preserve"> </w:t>
      </w:r>
      <w:r>
        <w:t>Factor</w:t>
      </w:r>
      <w:r>
        <w:rPr>
          <w:spacing w:val="-1"/>
        </w:rPr>
        <w:t xml:space="preserve"> </w:t>
      </w:r>
      <w:r>
        <w:t>=</w:t>
      </w:r>
      <w:r>
        <w:rPr>
          <w:spacing w:val="-3"/>
        </w:rPr>
        <w:t xml:space="preserve"> </w:t>
      </w:r>
      <w:r>
        <w:t>0.160</w:t>
      </w:r>
      <w:r>
        <w:rPr>
          <w:spacing w:val="-1"/>
        </w:rPr>
        <w:t xml:space="preserve"> </w:t>
      </w:r>
      <w:r>
        <w:t>-</w:t>
      </w:r>
      <w:r>
        <w:rPr>
          <w:spacing w:val="-1"/>
        </w:rPr>
        <w:t xml:space="preserve"> </w:t>
      </w:r>
      <w:r>
        <w:t>[(Zero-emission</w:t>
      </w:r>
      <w:r>
        <w:rPr>
          <w:spacing w:val="-3"/>
        </w:rPr>
        <w:t xml:space="preserve"> </w:t>
      </w:r>
      <w:r>
        <w:t>VMT</w:t>
      </w:r>
      <w:r>
        <w:rPr>
          <w:spacing w:val="-3"/>
        </w:rPr>
        <w:t xml:space="preserve"> </w:t>
      </w:r>
      <w:r>
        <w:rPr>
          <w:sz w:val="22"/>
        </w:rPr>
        <w:t>Allowance</w:t>
      </w:r>
      <w:r>
        <w:t>)</w:t>
      </w:r>
      <w:r>
        <w:rPr>
          <w:spacing w:val="-3"/>
        </w:rPr>
        <w:t xml:space="preserve"> </w:t>
      </w:r>
      <w:r>
        <w:t>x</w:t>
      </w:r>
      <w:r>
        <w:rPr>
          <w:spacing w:val="-1"/>
        </w:rPr>
        <w:t xml:space="preserve"> </w:t>
      </w:r>
      <w:r>
        <w:rPr>
          <w:spacing w:val="-2"/>
        </w:rPr>
        <w:t>0.035]</w:t>
      </w:r>
    </w:p>
    <w:p w14:paraId="794F3111" w14:textId="77777777" w:rsidR="0091754C" w:rsidRDefault="0091754C">
      <w:pPr>
        <w:sectPr w:rsidR="0091754C">
          <w:pgSz w:w="12240" w:h="15840"/>
          <w:pgMar w:top="1360" w:right="760" w:bottom="1020" w:left="1220" w:header="0" w:footer="830" w:gutter="0"/>
          <w:cols w:space="720"/>
        </w:sectPr>
      </w:pPr>
    </w:p>
    <w:p w14:paraId="6E1A436C" w14:textId="77777777" w:rsidR="0091754C" w:rsidRDefault="002D5B87">
      <w:pPr>
        <w:pStyle w:val="BodyText"/>
        <w:spacing w:before="75"/>
        <w:ind w:left="868" w:right="895"/>
      </w:pPr>
      <w:r>
        <w:lastRenderedPageBreak/>
        <w:t>ULEV125</w:t>
      </w:r>
      <w:r>
        <w:rPr>
          <w:spacing w:val="-4"/>
        </w:rPr>
        <w:t xml:space="preserve"> </w:t>
      </w:r>
      <w:r>
        <w:t>HEV</w:t>
      </w:r>
      <w:r>
        <w:rPr>
          <w:spacing w:val="-5"/>
        </w:rPr>
        <w:t xml:space="preserve"> </w:t>
      </w:r>
      <w:r>
        <w:t>Contribution</w:t>
      </w:r>
      <w:r>
        <w:rPr>
          <w:spacing w:val="-4"/>
        </w:rPr>
        <w:t xml:space="preserve"> </w:t>
      </w:r>
      <w:r>
        <w:t>Factor</w:t>
      </w:r>
      <w:r>
        <w:rPr>
          <w:spacing w:val="-5"/>
        </w:rPr>
        <w:t xml:space="preserve"> </w:t>
      </w:r>
      <w:r>
        <w:t>=</w:t>
      </w:r>
      <w:r>
        <w:rPr>
          <w:spacing w:val="-5"/>
        </w:rPr>
        <w:t xml:space="preserve"> </w:t>
      </w:r>
      <w:r>
        <w:t>0.125</w:t>
      </w:r>
      <w:r>
        <w:rPr>
          <w:spacing w:val="-2"/>
        </w:rPr>
        <w:t xml:space="preserve"> </w:t>
      </w:r>
      <w:r>
        <w:t>-</w:t>
      </w:r>
      <w:r>
        <w:rPr>
          <w:spacing w:val="-5"/>
        </w:rPr>
        <w:t xml:space="preserve"> </w:t>
      </w:r>
      <w:r>
        <w:t>[(Zero-emission</w:t>
      </w:r>
      <w:r>
        <w:rPr>
          <w:spacing w:val="-5"/>
        </w:rPr>
        <w:t xml:space="preserve"> </w:t>
      </w:r>
      <w:r>
        <w:t>VMT</w:t>
      </w:r>
      <w:r>
        <w:rPr>
          <w:spacing w:val="-5"/>
        </w:rPr>
        <w:t xml:space="preserve"> </w:t>
      </w:r>
      <w:r>
        <w:t>Allowance)</w:t>
      </w:r>
      <w:r>
        <w:rPr>
          <w:spacing w:val="-5"/>
        </w:rPr>
        <w:t xml:space="preserve"> </w:t>
      </w:r>
      <w:r>
        <w:t xml:space="preserve">x </w:t>
      </w:r>
      <w:r>
        <w:rPr>
          <w:spacing w:val="-2"/>
        </w:rPr>
        <w:t>0.055]</w:t>
      </w:r>
    </w:p>
    <w:p w14:paraId="00998159" w14:textId="77777777" w:rsidR="0091754C" w:rsidRDefault="0091754C">
      <w:pPr>
        <w:pStyle w:val="BodyText"/>
      </w:pPr>
    </w:p>
    <w:p w14:paraId="1C03D13B" w14:textId="77777777" w:rsidR="0091754C" w:rsidRDefault="002D5B87">
      <w:pPr>
        <w:pStyle w:val="BodyText"/>
        <w:ind w:left="868" w:right="961"/>
      </w:pPr>
      <w:r>
        <w:t>ULEV70</w:t>
      </w:r>
      <w:r>
        <w:rPr>
          <w:spacing w:val="-4"/>
        </w:rPr>
        <w:t xml:space="preserve"> </w:t>
      </w:r>
      <w:r>
        <w:t>HEV</w:t>
      </w:r>
      <w:r>
        <w:rPr>
          <w:spacing w:val="-5"/>
        </w:rPr>
        <w:t xml:space="preserve"> </w:t>
      </w:r>
      <w:r>
        <w:t>Contribution</w:t>
      </w:r>
      <w:r>
        <w:rPr>
          <w:spacing w:val="-4"/>
        </w:rPr>
        <w:t xml:space="preserve"> </w:t>
      </w:r>
      <w:r>
        <w:t>Factor</w:t>
      </w:r>
      <w:r>
        <w:rPr>
          <w:spacing w:val="-3"/>
        </w:rPr>
        <w:t xml:space="preserve"> </w:t>
      </w:r>
      <w:r>
        <w:t>=</w:t>
      </w:r>
      <w:r>
        <w:rPr>
          <w:spacing w:val="-5"/>
        </w:rPr>
        <w:t xml:space="preserve"> </w:t>
      </w:r>
      <w:r>
        <w:t>0.070</w:t>
      </w:r>
      <w:r>
        <w:rPr>
          <w:spacing w:val="-4"/>
        </w:rPr>
        <w:t xml:space="preserve"> </w:t>
      </w:r>
      <w:r>
        <w:t>-</w:t>
      </w:r>
      <w:r>
        <w:rPr>
          <w:spacing w:val="-5"/>
        </w:rPr>
        <w:t xml:space="preserve"> </w:t>
      </w:r>
      <w:r>
        <w:t>[(Zero-emission</w:t>
      </w:r>
      <w:r>
        <w:rPr>
          <w:spacing w:val="-5"/>
        </w:rPr>
        <w:t xml:space="preserve"> </w:t>
      </w:r>
      <w:r>
        <w:t>VMT</w:t>
      </w:r>
      <w:r>
        <w:rPr>
          <w:spacing w:val="-5"/>
        </w:rPr>
        <w:t xml:space="preserve"> </w:t>
      </w:r>
      <w:r>
        <w:t>Allowance)</w:t>
      </w:r>
      <w:r>
        <w:rPr>
          <w:spacing w:val="-5"/>
        </w:rPr>
        <w:t xml:space="preserve"> </w:t>
      </w:r>
      <w:r>
        <w:t xml:space="preserve">x </w:t>
      </w:r>
      <w:r>
        <w:rPr>
          <w:spacing w:val="-2"/>
        </w:rPr>
        <w:t>0.020]</w:t>
      </w:r>
    </w:p>
    <w:p w14:paraId="597E8A1E" w14:textId="77777777" w:rsidR="0091754C" w:rsidRDefault="0091754C">
      <w:pPr>
        <w:pStyle w:val="BodyText"/>
      </w:pPr>
    </w:p>
    <w:p w14:paraId="66858364" w14:textId="77777777" w:rsidR="0091754C" w:rsidRDefault="002D5B87">
      <w:pPr>
        <w:pStyle w:val="BodyText"/>
        <w:ind w:left="868" w:right="961"/>
      </w:pPr>
      <w:r>
        <w:t>ULEV50</w:t>
      </w:r>
      <w:r>
        <w:rPr>
          <w:spacing w:val="-4"/>
        </w:rPr>
        <w:t xml:space="preserve"> </w:t>
      </w:r>
      <w:r>
        <w:t>HEV</w:t>
      </w:r>
      <w:r>
        <w:rPr>
          <w:spacing w:val="-5"/>
        </w:rPr>
        <w:t xml:space="preserve"> </w:t>
      </w:r>
      <w:r>
        <w:t>Contribution</w:t>
      </w:r>
      <w:r>
        <w:rPr>
          <w:spacing w:val="-4"/>
        </w:rPr>
        <w:t xml:space="preserve"> </w:t>
      </w:r>
      <w:r>
        <w:t>Factor</w:t>
      </w:r>
      <w:r>
        <w:rPr>
          <w:spacing w:val="-3"/>
        </w:rPr>
        <w:t xml:space="preserve"> </w:t>
      </w:r>
      <w:r>
        <w:t>=</w:t>
      </w:r>
      <w:r>
        <w:rPr>
          <w:spacing w:val="-5"/>
        </w:rPr>
        <w:t xml:space="preserve"> </w:t>
      </w:r>
      <w:r>
        <w:t>0.050</w:t>
      </w:r>
      <w:r>
        <w:rPr>
          <w:spacing w:val="-4"/>
        </w:rPr>
        <w:t xml:space="preserve"> </w:t>
      </w:r>
      <w:r>
        <w:t>-</w:t>
      </w:r>
      <w:r>
        <w:rPr>
          <w:spacing w:val="-5"/>
        </w:rPr>
        <w:t xml:space="preserve"> </w:t>
      </w:r>
      <w:r>
        <w:t>[(Zero-emission</w:t>
      </w:r>
      <w:r>
        <w:rPr>
          <w:spacing w:val="-5"/>
        </w:rPr>
        <w:t xml:space="preserve"> </w:t>
      </w:r>
      <w:r>
        <w:t>VMT</w:t>
      </w:r>
      <w:r>
        <w:rPr>
          <w:spacing w:val="-5"/>
        </w:rPr>
        <w:t xml:space="preserve"> </w:t>
      </w:r>
      <w:r>
        <w:t>Allowance)</w:t>
      </w:r>
      <w:r>
        <w:rPr>
          <w:spacing w:val="-5"/>
        </w:rPr>
        <w:t xml:space="preserve"> </w:t>
      </w:r>
      <w:r>
        <w:t xml:space="preserve">x </w:t>
      </w:r>
      <w:r>
        <w:rPr>
          <w:spacing w:val="-2"/>
        </w:rPr>
        <w:t>0.020]</w:t>
      </w:r>
    </w:p>
    <w:p w14:paraId="2B0E776F" w14:textId="77777777" w:rsidR="0091754C" w:rsidRDefault="0091754C">
      <w:pPr>
        <w:pStyle w:val="BodyText"/>
      </w:pPr>
    </w:p>
    <w:p w14:paraId="6508AA93" w14:textId="77777777" w:rsidR="0091754C" w:rsidRDefault="002D5B87">
      <w:pPr>
        <w:pStyle w:val="BodyText"/>
        <w:ind w:left="868" w:right="961"/>
      </w:pPr>
      <w:r>
        <w:t>SULEV30</w:t>
      </w:r>
      <w:r>
        <w:rPr>
          <w:spacing w:val="-4"/>
        </w:rPr>
        <w:t xml:space="preserve"> </w:t>
      </w:r>
      <w:r>
        <w:t>HEV</w:t>
      </w:r>
      <w:r>
        <w:rPr>
          <w:spacing w:val="-5"/>
        </w:rPr>
        <w:t xml:space="preserve"> </w:t>
      </w:r>
      <w:r>
        <w:t>Contribution</w:t>
      </w:r>
      <w:r>
        <w:rPr>
          <w:spacing w:val="-4"/>
        </w:rPr>
        <w:t xml:space="preserve"> </w:t>
      </w:r>
      <w:r>
        <w:t>Factor</w:t>
      </w:r>
      <w:r>
        <w:rPr>
          <w:spacing w:val="-5"/>
        </w:rPr>
        <w:t xml:space="preserve"> </w:t>
      </w:r>
      <w:r>
        <w:t>=</w:t>
      </w:r>
      <w:r>
        <w:rPr>
          <w:spacing w:val="-5"/>
        </w:rPr>
        <w:t xml:space="preserve"> </w:t>
      </w:r>
      <w:r>
        <w:t>0.030</w:t>
      </w:r>
      <w:r>
        <w:rPr>
          <w:spacing w:val="-2"/>
        </w:rPr>
        <w:t xml:space="preserve"> </w:t>
      </w:r>
      <w:r>
        <w:t>-</w:t>
      </w:r>
      <w:r>
        <w:rPr>
          <w:spacing w:val="-5"/>
        </w:rPr>
        <w:t xml:space="preserve"> </w:t>
      </w:r>
      <w:r>
        <w:t>[(Zero-emission</w:t>
      </w:r>
      <w:r>
        <w:rPr>
          <w:spacing w:val="-5"/>
        </w:rPr>
        <w:t xml:space="preserve"> </w:t>
      </w:r>
      <w:r>
        <w:t>VMT</w:t>
      </w:r>
      <w:r>
        <w:rPr>
          <w:spacing w:val="-5"/>
        </w:rPr>
        <w:t xml:space="preserve"> </w:t>
      </w:r>
      <w:r>
        <w:t>Allowance)</w:t>
      </w:r>
      <w:r>
        <w:rPr>
          <w:spacing w:val="-5"/>
        </w:rPr>
        <w:t xml:space="preserve"> </w:t>
      </w:r>
      <w:r>
        <w:t xml:space="preserve">x </w:t>
      </w:r>
      <w:r>
        <w:rPr>
          <w:spacing w:val="-2"/>
        </w:rPr>
        <w:t>0.010]</w:t>
      </w:r>
    </w:p>
    <w:p w14:paraId="1884ADA9" w14:textId="77777777" w:rsidR="0091754C" w:rsidRDefault="0091754C">
      <w:pPr>
        <w:pStyle w:val="BodyText"/>
      </w:pPr>
    </w:p>
    <w:p w14:paraId="3506E138" w14:textId="77777777" w:rsidR="0091754C" w:rsidRDefault="002D5B87">
      <w:pPr>
        <w:pStyle w:val="BodyText"/>
        <w:ind w:left="863" w:right="961"/>
      </w:pPr>
      <w:r>
        <w:t>SULEV20</w:t>
      </w:r>
      <w:r>
        <w:rPr>
          <w:spacing w:val="-4"/>
        </w:rPr>
        <w:t xml:space="preserve"> </w:t>
      </w:r>
      <w:r>
        <w:t>HEV</w:t>
      </w:r>
      <w:r>
        <w:rPr>
          <w:spacing w:val="-5"/>
        </w:rPr>
        <w:t xml:space="preserve"> </w:t>
      </w:r>
      <w:r>
        <w:t>Contribution</w:t>
      </w:r>
      <w:r>
        <w:rPr>
          <w:spacing w:val="-4"/>
        </w:rPr>
        <w:t xml:space="preserve"> </w:t>
      </w:r>
      <w:r>
        <w:t>Factor</w:t>
      </w:r>
      <w:r>
        <w:rPr>
          <w:spacing w:val="-5"/>
        </w:rPr>
        <w:t xml:space="preserve"> </w:t>
      </w:r>
      <w:r>
        <w:t>=</w:t>
      </w:r>
      <w:r>
        <w:rPr>
          <w:spacing w:val="-5"/>
        </w:rPr>
        <w:t xml:space="preserve"> </w:t>
      </w:r>
      <w:r>
        <w:t>0.020</w:t>
      </w:r>
      <w:r>
        <w:rPr>
          <w:spacing w:val="-2"/>
        </w:rPr>
        <w:t xml:space="preserve"> </w:t>
      </w:r>
      <w:r>
        <w:t>-</w:t>
      </w:r>
      <w:r>
        <w:rPr>
          <w:spacing w:val="-5"/>
        </w:rPr>
        <w:t xml:space="preserve"> </w:t>
      </w:r>
      <w:r>
        <w:t>[(Zero-emission</w:t>
      </w:r>
      <w:r>
        <w:rPr>
          <w:spacing w:val="-5"/>
        </w:rPr>
        <w:t xml:space="preserve"> </w:t>
      </w:r>
      <w:r>
        <w:t>VMT</w:t>
      </w:r>
      <w:r>
        <w:rPr>
          <w:spacing w:val="-5"/>
        </w:rPr>
        <w:t xml:space="preserve"> </w:t>
      </w:r>
      <w:r>
        <w:t>Allowance)</w:t>
      </w:r>
      <w:r>
        <w:rPr>
          <w:spacing w:val="-5"/>
        </w:rPr>
        <w:t xml:space="preserve"> </w:t>
      </w:r>
      <w:r>
        <w:t xml:space="preserve">x </w:t>
      </w:r>
      <w:r>
        <w:rPr>
          <w:spacing w:val="-2"/>
        </w:rPr>
        <w:t>0.020]</w:t>
      </w:r>
    </w:p>
    <w:p w14:paraId="63FAFD5B" w14:textId="77777777" w:rsidR="0091754C" w:rsidRDefault="0091754C">
      <w:pPr>
        <w:pStyle w:val="BodyText"/>
      </w:pPr>
    </w:p>
    <w:p w14:paraId="2ED667FF" w14:textId="5A0F0F42" w:rsidR="0091754C" w:rsidRPr="00536848" w:rsidRDefault="002D5B87">
      <w:pPr>
        <w:pStyle w:val="BodyText"/>
        <w:ind w:left="940" w:right="722"/>
      </w:pPr>
      <w:r>
        <w:t>The</w:t>
      </w:r>
      <w:r>
        <w:rPr>
          <w:spacing w:val="-5"/>
        </w:rPr>
        <w:t xml:space="preserve"> </w:t>
      </w:r>
      <w:r>
        <w:t>Zero-emission</w:t>
      </w:r>
      <w:r>
        <w:rPr>
          <w:spacing w:val="-5"/>
        </w:rPr>
        <w:t xml:space="preserve"> </w:t>
      </w:r>
      <w:r>
        <w:t>VMT</w:t>
      </w:r>
      <w:r>
        <w:rPr>
          <w:spacing w:val="-5"/>
        </w:rPr>
        <w:t xml:space="preserve"> </w:t>
      </w:r>
      <w:r>
        <w:rPr>
          <w:sz w:val="22"/>
        </w:rPr>
        <w:t xml:space="preserve">Allowance </w:t>
      </w:r>
      <w:r>
        <w:t>for</w:t>
      </w:r>
      <w:r>
        <w:rPr>
          <w:spacing w:val="-5"/>
        </w:rPr>
        <w:t xml:space="preserve"> </w:t>
      </w:r>
      <w:r>
        <w:t>2015</w:t>
      </w:r>
      <w:r>
        <w:rPr>
          <w:spacing w:val="-4"/>
        </w:rPr>
        <w:t xml:space="preserve"> </w:t>
      </w:r>
      <w:r>
        <w:t>through</w:t>
      </w:r>
      <w:r>
        <w:rPr>
          <w:spacing w:val="-4"/>
        </w:rPr>
        <w:t xml:space="preserve"> </w:t>
      </w:r>
      <w:r>
        <w:t>2017</w:t>
      </w:r>
      <w:r>
        <w:rPr>
          <w:spacing w:val="-4"/>
        </w:rPr>
        <w:t xml:space="preserve"> </w:t>
      </w:r>
      <w:r>
        <w:t>model</w:t>
      </w:r>
      <w:r>
        <w:rPr>
          <w:spacing w:val="-4"/>
        </w:rPr>
        <w:t xml:space="preserve"> </w:t>
      </w:r>
      <w:r>
        <w:t>year</w:t>
      </w:r>
      <w:r>
        <w:rPr>
          <w:spacing w:val="-5"/>
        </w:rPr>
        <w:t xml:space="preserve"> </w:t>
      </w:r>
      <w:r>
        <w:t>off-vehicle</w:t>
      </w:r>
      <w:r>
        <w:rPr>
          <w:spacing w:val="-5"/>
        </w:rPr>
        <w:t xml:space="preserve"> </w:t>
      </w:r>
      <w:r>
        <w:t xml:space="preserve">charge capable HEVs is determined in accordance with section C.3 of the “California Exhaust Emission Standards and Test Procedures for 2009 through 2017 Model Zero-Emission Vehicles and Hybrid Electric </w:t>
      </w:r>
      <w:r w:rsidRPr="00536848">
        <w:t>Vehicles, in the Passenger Car, Light-Duty Truck and Medium-Duty</w:t>
      </w:r>
      <w:r w:rsidRPr="00536848">
        <w:rPr>
          <w:spacing w:val="-2"/>
        </w:rPr>
        <w:t xml:space="preserve"> </w:t>
      </w:r>
      <w:r w:rsidRPr="00536848">
        <w:t>Vehicle</w:t>
      </w:r>
      <w:r w:rsidRPr="00536848">
        <w:rPr>
          <w:spacing w:val="-3"/>
        </w:rPr>
        <w:t xml:space="preserve"> </w:t>
      </w:r>
      <w:r w:rsidRPr="00536848">
        <w:t>Classes.”</w:t>
      </w:r>
      <w:r w:rsidRPr="00536848">
        <w:rPr>
          <w:spacing w:val="40"/>
        </w:rPr>
        <w:t xml:space="preserve"> </w:t>
      </w:r>
      <w:r w:rsidRPr="00536848">
        <w:t>For</w:t>
      </w:r>
      <w:r w:rsidRPr="00536848">
        <w:rPr>
          <w:spacing w:val="-3"/>
        </w:rPr>
        <w:t xml:space="preserve"> </w:t>
      </w:r>
      <w:r w:rsidRPr="00536848">
        <w:t>the</w:t>
      </w:r>
      <w:r w:rsidRPr="00536848">
        <w:rPr>
          <w:spacing w:val="-3"/>
        </w:rPr>
        <w:t xml:space="preserve"> </w:t>
      </w:r>
      <w:r w:rsidRPr="00536848">
        <w:t>2018</w:t>
      </w:r>
      <w:r w:rsidRPr="00536848">
        <w:rPr>
          <w:spacing w:val="-2"/>
        </w:rPr>
        <w:t xml:space="preserve"> </w:t>
      </w:r>
      <w:del w:id="280" w:author="Final Amendments" w:date="2022-12-06T13:01:00Z">
        <w:r w:rsidRPr="005C0748">
          <w:delText>and</w:delText>
        </w:r>
        <w:r w:rsidRPr="005C0748">
          <w:rPr>
            <w:spacing w:val="-2"/>
          </w:rPr>
          <w:delText xml:space="preserve"> </w:delText>
        </w:r>
        <w:r w:rsidRPr="005C0748">
          <w:delText>subsequent</w:delText>
        </w:r>
      </w:del>
      <w:ins w:id="281" w:author="Final Amendments" w:date="2022-12-06T13:01:00Z">
        <w:r w:rsidRPr="00536848">
          <w:t>through</w:t>
        </w:r>
        <w:r w:rsidRPr="00536848">
          <w:rPr>
            <w:spacing w:val="-2"/>
          </w:rPr>
          <w:t xml:space="preserve"> </w:t>
        </w:r>
        <w:r w:rsidRPr="00536848">
          <w:t>2025</w:t>
        </w:r>
      </w:ins>
      <w:r w:rsidRPr="00536848">
        <w:rPr>
          <w:spacing w:val="-2"/>
        </w:rPr>
        <w:t xml:space="preserve"> </w:t>
      </w:r>
      <w:r w:rsidRPr="00536848">
        <w:t>model</w:t>
      </w:r>
      <w:r w:rsidRPr="00536848">
        <w:rPr>
          <w:spacing w:val="-2"/>
        </w:rPr>
        <w:t xml:space="preserve"> </w:t>
      </w:r>
      <w:r w:rsidRPr="00536848">
        <w:t>years, the Zero-emission VMT Allowance is equal to the sum of the Zero-Emission Vehicles Miles Traveled TZEV Allowance and the Allowance for US06 Capability in section</w:t>
      </w:r>
    </w:p>
    <w:p w14:paraId="7260769A" w14:textId="0EC93C95" w:rsidR="0091754C" w:rsidRDefault="002D5B87">
      <w:pPr>
        <w:pStyle w:val="BodyText"/>
        <w:ind w:left="940" w:right="688"/>
      </w:pPr>
      <w:r w:rsidRPr="00536848">
        <w:t xml:space="preserve">C.3.3 of the “California Exhaust Emission Standards and Test Procedures for 2018 </w:t>
      </w:r>
      <w:del w:id="282" w:author="Final Amendments" w:date="2022-12-06T13:01:00Z">
        <w:r w:rsidRPr="005C0748">
          <w:delText>and Subsequent</w:delText>
        </w:r>
      </w:del>
      <w:ins w:id="283" w:author="Final Amendments" w:date="2022-12-06T13:01:00Z">
        <w:r w:rsidRPr="00536848">
          <w:t>through 2025</w:t>
        </w:r>
      </w:ins>
      <w:r w:rsidRPr="00536848">
        <w:t xml:space="preserve"> Model</w:t>
      </w:r>
      <w:ins w:id="284" w:author="Final Amendments" w:date="2022-12-06T13:01:00Z">
        <w:r w:rsidRPr="00536848">
          <w:t xml:space="preserve"> Year</w:t>
        </w:r>
      </w:ins>
      <w:r w:rsidRPr="00536848">
        <w:t xml:space="preserve"> Zero-Emission Vehicles and Hybrid Electric Vehicles,</w:t>
      </w:r>
      <w:r w:rsidRPr="00536848">
        <w:rPr>
          <w:spacing w:val="-4"/>
        </w:rPr>
        <w:t xml:space="preserve"> </w:t>
      </w:r>
      <w:r w:rsidRPr="00536848">
        <w:t>in</w:t>
      </w:r>
      <w:r w:rsidRPr="00536848">
        <w:rPr>
          <w:spacing w:val="-4"/>
        </w:rPr>
        <w:t xml:space="preserve"> </w:t>
      </w:r>
      <w:r w:rsidRPr="00536848">
        <w:t>the</w:t>
      </w:r>
      <w:r w:rsidRPr="00536848">
        <w:rPr>
          <w:spacing w:val="-5"/>
        </w:rPr>
        <w:t xml:space="preserve"> </w:t>
      </w:r>
      <w:r w:rsidRPr="00536848">
        <w:t>Passenger</w:t>
      </w:r>
      <w:r w:rsidRPr="00536848">
        <w:rPr>
          <w:spacing w:val="-5"/>
        </w:rPr>
        <w:t xml:space="preserve"> </w:t>
      </w:r>
      <w:r w:rsidRPr="00536848">
        <w:t>Car,</w:t>
      </w:r>
      <w:r w:rsidRPr="00536848">
        <w:rPr>
          <w:spacing w:val="-4"/>
        </w:rPr>
        <w:t xml:space="preserve"> </w:t>
      </w:r>
      <w:r w:rsidRPr="00536848">
        <w:t>Light-Duty</w:t>
      </w:r>
      <w:r w:rsidRPr="00536848">
        <w:rPr>
          <w:spacing w:val="-4"/>
        </w:rPr>
        <w:t xml:space="preserve"> </w:t>
      </w:r>
      <w:r w:rsidRPr="00536848">
        <w:t>Truck</w:t>
      </w:r>
      <w:r w:rsidRPr="00536848">
        <w:rPr>
          <w:spacing w:val="-2"/>
        </w:rPr>
        <w:t xml:space="preserve"> </w:t>
      </w:r>
      <w:r w:rsidRPr="00536848">
        <w:t>and</w:t>
      </w:r>
      <w:r w:rsidRPr="00536848">
        <w:rPr>
          <w:spacing w:val="-4"/>
        </w:rPr>
        <w:t xml:space="preserve"> </w:t>
      </w:r>
      <w:r w:rsidRPr="00536848">
        <w:t>Medium-Duty</w:t>
      </w:r>
      <w:r w:rsidRPr="00536848">
        <w:rPr>
          <w:spacing w:val="-4"/>
        </w:rPr>
        <w:t xml:space="preserve"> </w:t>
      </w:r>
      <w:r w:rsidRPr="00536848">
        <w:t>Vehicle</w:t>
      </w:r>
      <w:r w:rsidRPr="00536848">
        <w:rPr>
          <w:spacing w:val="-5"/>
        </w:rPr>
        <w:t xml:space="preserve"> </w:t>
      </w:r>
      <w:r w:rsidRPr="00536848">
        <w:t>Classes</w:t>
      </w:r>
      <w:r>
        <w:t>,”</w:t>
      </w:r>
      <w:r>
        <w:rPr>
          <w:spacing w:val="-5"/>
        </w:rPr>
        <w:t xml:space="preserve"> </w:t>
      </w:r>
      <w:r>
        <w:t>as applicable.</w:t>
      </w:r>
      <w:r>
        <w:rPr>
          <w:spacing w:val="40"/>
        </w:rPr>
        <w:t xml:space="preserve"> </w:t>
      </w:r>
      <w:r>
        <w:t>For the purposes of this section E.2.1.2.2, the maximum allowable Zero- emission VMT Allowance that may be used in these equations is 1.0.</w:t>
      </w:r>
    </w:p>
    <w:p w14:paraId="79B2F165" w14:textId="77777777" w:rsidR="0091754C" w:rsidRDefault="0091754C">
      <w:pPr>
        <w:pStyle w:val="BodyText"/>
      </w:pPr>
    </w:p>
    <w:p w14:paraId="60E3AED8" w14:textId="77777777" w:rsidR="0091754C" w:rsidRDefault="002D5B87">
      <w:pPr>
        <w:pStyle w:val="Heading1"/>
        <w:numPr>
          <w:ilvl w:val="2"/>
          <w:numId w:val="41"/>
        </w:numPr>
        <w:tabs>
          <w:tab w:val="left" w:pos="2379"/>
          <w:tab w:val="left" w:pos="2380"/>
        </w:tabs>
        <w:ind w:left="2380"/>
      </w:pPr>
      <w:r>
        <w:t>Phase-in</w:t>
      </w:r>
      <w:r>
        <w:rPr>
          <w:spacing w:val="-2"/>
        </w:rPr>
        <w:t xml:space="preserve"> </w:t>
      </w:r>
      <w:r>
        <w:t>Requirements</w:t>
      </w:r>
      <w:r>
        <w:rPr>
          <w:spacing w:val="-1"/>
        </w:rPr>
        <w:t xml:space="preserve"> </w:t>
      </w:r>
      <w:r>
        <w:t>for</w:t>
      </w:r>
      <w:r>
        <w:rPr>
          <w:spacing w:val="-3"/>
        </w:rPr>
        <w:t xml:space="preserve"> </w:t>
      </w:r>
      <w:r>
        <w:t>Small</w:t>
      </w:r>
      <w:r>
        <w:rPr>
          <w:spacing w:val="-1"/>
        </w:rPr>
        <w:t xml:space="preserve"> </w:t>
      </w:r>
      <w:r>
        <w:t>Volume</w:t>
      </w:r>
      <w:r>
        <w:rPr>
          <w:spacing w:val="-2"/>
        </w:rPr>
        <w:t xml:space="preserve"> Manufacturers.</w:t>
      </w:r>
    </w:p>
    <w:p w14:paraId="19B777C0" w14:textId="77777777" w:rsidR="0091754C" w:rsidRDefault="0091754C">
      <w:pPr>
        <w:pStyle w:val="BodyText"/>
        <w:spacing w:before="10"/>
        <w:rPr>
          <w:b/>
          <w:sz w:val="20"/>
        </w:rPr>
      </w:pPr>
    </w:p>
    <w:p w14:paraId="2E79CE14" w14:textId="77777777" w:rsidR="0091754C" w:rsidRDefault="002D5B87">
      <w:pPr>
        <w:pStyle w:val="ListParagraph"/>
        <w:numPr>
          <w:ilvl w:val="0"/>
          <w:numId w:val="39"/>
        </w:numPr>
        <w:tabs>
          <w:tab w:val="left" w:pos="2379"/>
          <w:tab w:val="left" w:pos="2380"/>
        </w:tabs>
        <w:spacing w:before="1"/>
        <w:ind w:right="772" w:firstLine="720"/>
        <w:rPr>
          <w:sz w:val="24"/>
        </w:rPr>
      </w:pPr>
      <w:r>
        <w:rPr>
          <w:sz w:val="24"/>
        </w:rPr>
        <w:t>In</w:t>
      </w:r>
      <w:r>
        <w:rPr>
          <w:spacing w:val="-4"/>
          <w:sz w:val="24"/>
        </w:rPr>
        <w:t xml:space="preserve"> </w:t>
      </w:r>
      <w:r>
        <w:rPr>
          <w:sz w:val="24"/>
        </w:rPr>
        <w:t>the</w:t>
      </w:r>
      <w:r>
        <w:rPr>
          <w:spacing w:val="-5"/>
          <w:sz w:val="24"/>
        </w:rPr>
        <w:t xml:space="preserve"> </w:t>
      </w:r>
      <w:r>
        <w:rPr>
          <w:sz w:val="24"/>
        </w:rPr>
        <w:t>2015</w:t>
      </w:r>
      <w:r>
        <w:rPr>
          <w:spacing w:val="-4"/>
          <w:sz w:val="24"/>
        </w:rPr>
        <w:t xml:space="preserve"> </w:t>
      </w:r>
      <w:r>
        <w:rPr>
          <w:sz w:val="24"/>
        </w:rPr>
        <w:t>through</w:t>
      </w:r>
      <w:r>
        <w:rPr>
          <w:spacing w:val="-4"/>
          <w:sz w:val="24"/>
        </w:rPr>
        <w:t xml:space="preserve"> </w:t>
      </w:r>
      <w:r>
        <w:rPr>
          <w:sz w:val="24"/>
        </w:rPr>
        <w:t>2016</w:t>
      </w:r>
      <w:r>
        <w:rPr>
          <w:spacing w:val="-2"/>
          <w:sz w:val="24"/>
        </w:rPr>
        <w:t xml:space="preserve"> </w:t>
      </w:r>
      <w:r>
        <w:rPr>
          <w:sz w:val="24"/>
        </w:rPr>
        <w:t>model</w:t>
      </w:r>
      <w:r>
        <w:rPr>
          <w:spacing w:val="-4"/>
          <w:sz w:val="24"/>
        </w:rPr>
        <w:t xml:space="preserve"> </w:t>
      </w:r>
      <w:r>
        <w:rPr>
          <w:sz w:val="24"/>
        </w:rPr>
        <w:t>years,</w:t>
      </w:r>
      <w:r>
        <w:rPr>
          <w:spacing w:val="-4"/>
          <w:sz w:val="24"/>
        </w:rPr>
        <w:t xml:space="preserve"> </w:t>
      </w:r>
      <w:r>
        <w:rPr>
          <w:sz w:val="24"/>
        </w:rPr>
        <w:t>a</w:t>
      </w:r>
      <w:r>
        <w:rPr>
          <w:spacing w:val="-5"/>
          <w:sz w:val="24"/>
        </w:rPr>
        <w:t xml:space="preserve"> </w:t>
      </w:r>
      <w:r>
        <w:rPr>
          <w:sz w:val="24"/>
        </w:rPr>
        <w:t>small</w:t>
      </w:r>
      <w:r>
        <w:rPr>
          <w:spacing w:val="-4"/>
          <w:sz w:val="24"/>
        </w:rPr>
        <w:t xml:space="preserve"> </w:t>
      </w:r>
      <w:r>
        <w:rPr>
          <w:sz w:val="24"/>
        </w:rPr>
        <w:t>volume</w:t>
      </w:r>
      <w:r>
        <w:rPr>
          <w:spacing w:val="-5"/>
          <w:sz w:val="24"/>
        </w:rPr>
        <w:t xml:space="preserve"> </w:t>
      </w:r>
      <w:r>
        <w:rPr>
          <w:sz w:val="24"/>
        </w:rPr>
        <w:t>manufacturer</w:t>
      </w:r>
      <w:r>
        <w:rPr>
          <w:spacing w:val="-5"/>
          <w:sz w:val="24"/>
        </w:rPr>
        <w:t xml:space="preserve"> </w:t>
      </w:r>
      <w:r>
        <w:rPr>
          <w:sz w:val="24"/>
        </w:rPr>
        <w:t>shall not exceed a fleet average NMOG+NOx value of 0.160 g/mi for PCs and LDTs from</w:t>
      </w:r>
    </w:p>
    <w:p w14:paraId="11E39A21" w14:textId="5925DF4B" w:rsidR="0091754C" w:rsidRPr="00536848" w:rsidRDefault="002D5B87">
      <w:pPr>
        <w:pStyle w:val="BodyText"/>
        <w:ind w:left="940" w:right="688"/>
      </w:pPr>
      <w:r>
        <w:t>0-3750 lbs. LVW or 0.160 g/mi for LDTs from 3751-5750 lbs. LVW calculated in accordance</w:t>
      </w:r>
      <w:r>
        <w:rPr>
          <w:spacing w:val="-4"/>
        </w:rPr>
        <w:t xml:space="preserve"> </w:t>
      </w:r>
      <w:r>
        <w:t>with</w:t>
      </w:r>
      <w:r>
        <w:rPr>
          <w:spacing w:val="-3"/>
        </w:rPr>
        <w:t xml:space="preserve"> </w:t>
      </w:r>
      <w:r>
        <w:t>section</w:t>
      </w:r>
      <w:r>
        <w:rPr>
          <w:spacing w:val="-1"/>
        </w:rPr>
        <w:t xml:space="preserve"> </w:t>
      </w:r>
      <w:r>
        <w:t>E.2.1.2.</w:t>
      </w:r>
      <w:r>
        <w:rPr>
          <w:spacing w:val="40"/>
        </w:rPr>
        <w:t xml:space="preserve"> </w:t>
      </w:r>
      <w:r>
        <w:t>In</w:t>
      </w:r>
      <w:r>
        <w:rPr>
          <w:spacing w:val="-3"/>
        </w:rPr>
        <w:t xml:space="preserve"> </w:t>
      </w:r>
      <w:r>
        <w:t>the</w:t>
      </w:r>
      <w:r>
        <w:rPr>
          <w:spacing w:val="-4"/>
        </w:rPr>
        <w:t xml:space="preserve"> </w:t>
      </w:r>
      <w:r>
        <w:t>2017</w:t>
      </w:r>
      <w:r>
        <w:rPr>
          <w:spacing w:val="-3"/>
        </w:rPr>
        <w:t xml:space="preserve"> </w:t>
      </w:r>
      <w:r>
        <w:t>through</w:t>
      </w:r>
      <w:r>
        <w:rPr>
          <w:spacing w:val="-3"/>
        </w:rPr>
        <w:t xml:space="preserve"> </w:t>
      </w:r>
      <w:r>
        <w:t>2021</w:t>
      </w:r>
      <w:r>
        <w:rPr>
          <w:spacing w:val="-3"/>
        </w:rPr>
        <w:t xml:space="preserve"> </w:t>
      </w:r>
      <w:r>
        <w:t>model</w:t>
      </w:r>
      <w:r>
        <w:rPr>
          <w:spacing w:val="-3"/>
        </w:rPr>
        <w:t xml:space="preserve"> </w:t>
      </w:r>
      <w:r>
        <w:t>years,</w:t>
      </w:r>
      <w:r>
        <w:rPr>
          <w:spacing w:val="-3"/>
        </w:rPr>
        <w:t xml:space="preserve"> </w:t>
      </w:r>
      <w:r>
        <w:t>a</w:t>
      </w:r>
      <w:r>
        <w:rPr>
          <w:spacing w:val="-2"/>
        </w:rPr>
        <w:t xml:space="preserve"> </w:t>
      </w:r>
      <w:r>
        <w:t>small</w:t>
      </w:r>
      <w:r>
        <w:rPr>
          <w:spacing w:val="-3"/>
        </w:rPr>
        <w:t xml:space="preserve"> </w:t>
      </w:r>
      <w:r>
        <w:t>volume manufacturer</w:t>
      </w:r>
      <w:r>
        <w:rPr>
          <w:spacing w:val="-3"/>
        </w:rPr>
        <w:t xml:space="preserve"> </w:t>
      </w:r>
      <w:r>
        <w:t>shall</w:t>
      </w:r>
      <w:r>
        <w:rPr>
          <w:spacing w:val="-2"/>
        </w:rPr>
        <w:t xml:space="preserve"> </w:t>
      </w:r>
      <w:r>
        <w:t>not</w:t>
      </w:r>
      <w:r>
        <w:rPr>
          <w:spacing w:val="-2"/>
        </w:rPr>
        <w:t xml:space="preserve"> </w:t>
      </w:r>
      <w:r>
        <w:t>exceed a</w:t>
      </w:r>
      <w:r>
        <w:rPr>
          <w:spacing w:val="-3"/>
        </w:rPr>
        <w:t xml:space="preserve"> </w:t>
      </w:r>
      <w:r>
        <w:t>fleet average</w:t>
      </w:r>
      <w:r>
        <w:rPr>
          <w:spacing w:val="-3"/>
        </w:rPr>
        <w:t xml:space="preserve"> </w:t>
      </w:r>
      <w:r>
        <w:t>NMOG+NOx</w:t>
      </w:r>
      <w:r>
        <w:rPr>
          <w:spacing w:val="-2"/>
        </w:rPr>
        <w:t xml:space="preserve"> </w:t>
      </w:r>
      <w:r>
        <w:t>value</w:t>
      </w:r>
      <w:r>
        <w:rPr>
          <w:spacing w:val="-3"/>
        </w:rPr>
        <w:t xml:space="preserve"> </w:t>
      </w:r>
      <w:r>
        <w:t>of</w:t>
      </w:r>
      <w:r>
        <w:rPr>
          <w:spacing w:val="-3"/>
        </w:rPr>
        <w:t xml:space="preserve"> </w:t>
      </w:r>
      <w:r>
        <w:t>0.125 g/mi</w:t>
      </w:r>
      <w:r>
        <w:rPr>
          <w:spacing w:val="-2"/>
        </w:rPr>
        <w:t xml:space="preserve"> </w:t>
      </w:r>
      <w:r>
        <w:t>for</w:t>
      </w:r>
      <w:r>
        <w:rPr>
          <w:spacing w:val="-3"/>
        </w:rPr>
        <w:t xml:space="preserve"> </w:t>
      </w:r>
      <w:r>
        <w:t xml:space="preserve">PCs and LDTs from 0-3750 lbs. LVW or 0.125 g/mi for LDTs from 3751 lbs. LVW - 8,500 lbs. GVW and MDPVs calculated in accordance with </w:t>
      </w:r>
      <w:r w:rsidRPr="00536848">
        <w:t>section E.2.1.2.</w:t>
      </w:r>
      <w:r w:rsidRPr="00536848">
        <w:rPr>
          <w:spacing w:val="40"/>
        </w:rPr>
        <w:t xml:space="preserve"> </w:t>
      </w:r>
      <w:r w:rsidRPr="00536848">
        <w:t xml:space="preserve">In 2022 </w:t>
      </w:r>
      <w:del w:id="285" w:author="Final Amendments" w:date="2022-12-06T13:01:00Z">
        <w:r w:rsidRPr="005C0748">
          <w:delText>and subsequent</w:delText>
        </w:r>
      </w:del>
      <w:ins w:id="286" w:author="Final Amendments" w:date="2022-12-06T13:01:00Z">
        <w:r w:rsidRPr="00536848">
          <w:t>through 2025</w:t>
        </w:r>
      </w:ins>
      <w:r w:rsidRPr="00536848">
        <w:t xml:space="preserve"> model years, a small volume manufacturer shall not exceed a fleet average NMOG+NOx value of 0.051 g/mi for PCs and LDTs from 0-3750 lbs.</w:t>
      </w:r>
    </w:p>
    <w:p w14:paraId="639C94B1" w14:textId="1CF41ECF" w:rsidR="0091754C" w:rsidRDefault="002D5B87">
      <w:pPr>
        <w:pStyle w:val="BodyText"/>
        <w:ind w:left="940" w:right="688"/>
      </w:pPr>
      <w:r w:rsidRPr="00536848">
        <w:t>LVW or 0.051 g/mi for LDTs from 3751 lbs. LVW to 8,500 lbs. GVW and MDPVs calculated</w:t>
      </w:r>
      <w:r w:rsidRPr="00536848">
        <w:rPr>
          <w:spacing w:val="-2"/>
        </w:rPr>
        <w:t xml:space="preserve"> </w:t>
      </w:r>
      <w:r w:rsidRPr="00536848">
        <w:t>in</w:t>
      </w:r>
      <w:r w:rsidRPr="00536848">
        <w:rPr>
          <w:spacing w:val="-2"/>
        </w:rPr>
        <w:t xml:space="preserve"> </w:t>
      </w:r>
      <w:r w:rsidRPr="00536848">
        <w:t>accordance</w:t>
      </w:r>
      <w:r w:rsidRPr="00536848">
        <w:rPr>
          <w:spacing w:val="-1"/>
        </w:rPr>
        <w:t xml:space="preserve"> </w:t>
      </w:r>
      <w:r w:rsidRPr="00536848">
        <w:t>with</w:t>
      </w:r>
      <w:r w:rsidRPr="00536848">
        <w:rPr>
          <w:spacing w:val="-2"/>
        </w:rPr>
        <w:t xml:space="preserve"> </w:t>
      </w:r>
      <w:r w:rsidRPr="00536848">
        <w:t>section</w:t>
      </w:r>
      <w:r w:rsidRPr="00536848">
        <w:rPr>
          <w:spacing w:val="-2"/>
        </w:rPr>
        <w:t xml:space="preserve"> </w:t>
      </w:r>
      <w:r w:rsidRPr="00536848">
        <w:t>E.2.1.2.</w:t>
      </w:r>
      <w:r w:rsidRPr="00536848">
        <w:rPr>
          <w:spacing w:val="40"/>
        </w:rPr>
        <w:t xml:space="preserve"> </w:t>
      </w:r>
      <w:r w:rsidRPr="00536848">
        <w:t>For</w:t>
      </w:r>
      <w:r w:rsidRPr="00536848">
        <w:rPr>
          <w:spacing w:val="-1"/>
        </w:rPr>
        <w:t xml:space="preserve"> </w:t>
      </w:r>
      <w:r w:rsidRPr="00536848">
        <w:t>the</w:t>
      </w:r>
      <w:r w:rsidRPr="00536848">
        <w:rPr>
          <w:spacing w:val="-3"/>
        </w:rPr>
        <w:t xml:space="preserve"> </w:t>
      </w:r>
      <w:r w:rsidRPr="00536848">
        <w:t>2015</w:t>
      </w:r>
      <w:r w:rsidRPr="00536848">
        <w:rPr>
          <w:spacing w:val="-2"/>
        </w:rPr>
        <w:t xml:space="preserve"> </w:t>
      </w:r>
      <w:r w:rsidRPr="00536848">
        <w:t>through</w:t>
      </w:r>
      <w:r w:rsidRPr="00536848">
        <w:rPr>
          <w:spacing w:val="-2"/>
        </w:rPr>
        <w:t xml:space="preserve"> </w:t>
      </w:r>
      <w:r w:rsidRPr="00536848">
        <w:t>2021</w:t>
      </w:r>
      <w:r w:rsidRPr="00536848">
        <w:rPr>
          <w:spacing w:val="-2"/>
        </w:rPr>
        <w:t xml:space="preserve"> </w:t>
      </w:r>
      <w:r w:rsidRPr="00536848">
        <w:t>model</w:t>
      </w:r>
      <w:r w:rsidRPr="00536848">
        <w:rPr>
          <w:spacing w:val="-2"/>
        </w:rPr>
        <w:t xml:space="preserve"> </w:t>
      </w:r>
      <w:r w:rsidRPr="00536848">
        <w:t>years,</w:t>
      </w:r>
      <w:r w:rsidRPr="00536848">
        <w:rPr>
          <w:spacing w:val="-2"/>
        </w:rPr>
        <w:t xml:space="preserve"> </w:t>
      </w:r>
      <w:r w:rsidRPr="00536848">
        <w:t xml:space="preserve">a small volume manufacturer may certify its vehicles to the LEV II exhaust standards in section E.1.1.1. All vehicles certified by a small volume manufacturer for the 2022 </w:t>
      </w:r>
      <w:del w:id="287" w:author="Final Amendments" w:date="2022-12-06T13:01:00Z">
        <w:r w:rsidRPr="005C0748">
          <w:delText>and subsequent</w:delText>
        </w:r>
      </w:del>
      <w:ins w:id="288" w:author="Final Amendments" w:date="2022-12-06T13:01:00Z">
        <w:r w:rsidRPr="00536848">
          <w:t>through</w:t>
        </w:r>
        <w:r w:rsidRPr="00536848">
          <w:rPr>
            <w:spacing w:val="-4"/>
          </w:rPr>
          <w:t xml:space="preserve"> </w:t>
        </w:r>
        <w:r w:rsidRPr="00536848">
          <w:t>2025</w:t>
        </w:r>
      </w:ins>
      <w:r w:rsidRPr="00536848">
        <w:rPr>
          <w:spacing w:val="-2"/>
        </w:rPr>
        <w:t xml:space="preserve"> </w:t>
      </w:r>
      <w:r w:rsidRPr="00536848">
        <w:t>model</w:t>
      </w:r>
      <w:r w:rsidRPr="00536848">
        <w:rPr>
          <w:spacing w:val="-4"/>
        </w:rPr>
        <w:t xml:space="preserve"> </w:t>
      </w:r>
      <w:r w:rsidRPr="00536848">
        <w:t>years</w:t>
      </w:r>
      <w:r w:rsidRPr="00536848">
        <w:rPr>
          <w:spacing w:val="-4"/>
        </w:rPr>
        <w:t xml:space="preserve"> </w:t>
      </w:r>
      <w:r w:rsidRPr="00536848">
        <w:t>must</w:t>
      </w:r>
      <w:r w:rsidRPr="00536848">
        <w:rPr>
          <w:spacing w:val="-4"/>
        </w:rPr>
        <w:t xml:space="preserve"> </w:t>
      </w:r>
      <w:r w:rsidRPr="00536848">
        <w:t>meet</w:t>
      </w:r>
      <w:r w:rsidRPr="00536848">
        <w:rPr>
          <w:spacing w:val="-4"/>
        </w:rPr>
        <w:t xml:space="preserve"> </w:t>
      </w:r>
      <w:r w:rsidRPr="00536848">
        <w:t>the</w:t>
      </w:r>
      <w:r w:rsidRPr="00536848">
        <w:rPr>
          <w:spacing w:val="-5"/>
        </w:rPr>
        <w:t xml:space="preserve"> </w:t>
      </w:r>
      <w:r w:rsidRPr="00536848">
        <w:t>LEV</w:t>
      </w:r>
      <w:r w:rsidRPr="00536848">
        <w:rPr>
          <w:spacing w:val="-3"/>
        </w:rPr>
        <w:t xml:space="preserve"> </w:t>
      </w:r>
      <w:r w:rsidRPr="00536848">
        <w:t>III</w:t>
      </w:r>
      <w:r w:rsidRPr="00536848">
        <w:rPr>
          <w:spacing w:val="-5"/>
        </w:rPr>
        <w:t xml:space="preserve"> </w:t>
      </w:r>
      <w:r w:rsidRPr="00536848">
        <w:t>exhaust</w:t>
      </w:r>
      <w:r>
        <w:rPr>
          <w:spacing w:val="-4"/>
        </w:rPr>
        <w:t xml:space="preserve"> </w:t>
      </w:r>
      <w:r>
        <w:t>standards</w:t>
      </w:r>
      <w:r>
        <w:rPr>
          <w:spacing w:val="-4"/>
        </w:rPr>
        <w:t xml:space="preserve"> </w:t>
      </w:r>
      <w:r>
        <w:t>in</w:t>
      </w:r>
      <w:r>
        <w:rPr>
          <w:spacing w:val="-4"/>
        </w:rPr>
        <w:t xml:space="preserve"> </w:t>
      </w:r>
      <w:r>
        <w:t xml:space="preserve">section </w:t>
      </w:r>
      <w:r>
        <w:rPr>
          <w:spacing w:val="-2"/>
        </w:rPr>
        <w:t>E.1.1.2.</w:t>
      </w:r>
    </w:p>
    <w:p w14:paraId="090126B1" w14:textId="77777777" w:rsidR="0091754C" w:rsidRDefault="0091754C">
      <w:pPr>
        <w:sectPr w:rsidR="0091754C">
          <w:pgSz w:w="12240" w:h="15840"/>
          <w:pgMar w:top="1640" w:right="760" w:bottom="1020" w:left="1220" w:header="0" w:footer="830" w:gutter="0"/>
          <w:cols w:space="720"/>
        </w:sectPr>
      </w:pPr>
    </w:p>
    <w:p w14:paraId="0C36065B" w14:textId="77777777" w:rsidR="0091754C" w:rsidRDefault="002D5B87">
      <w:pPr>
        <w:pStyle w:val="ListParagraph"/>
        <w:numPr>
          <w:ilvl w:val="0"/>
          <w:numId w:val="39"/>
        </w:numPr>
        <w:tabs>
          <w:tab w:val="left" w:pos="2379"/>
          <w:tab w:val="left" w:pos="2380"/>
        </w:tabs>
        <w:spacing w:before="79"/>
        <w:ind w:right="693" w:firstLine="720"/>
        <w:rPr>
          <w:sz w:val="24"/>
        </w:rPr>
      </w:pPr>
      <w:r>
        <w:rPr>
          <w:sz w:val="24"/>
        </w:rPr>
        <w:lastRenderedPageBreak/>
        <w:t>If a manufacturer's average California sales exceeds 4500 units of new PCs, LDTs, MDVs, heavy-duty vehicles, and heavy-duty engines based on the average number</w:t>
      </w:r>
      <w:r>
        <w:rPr>
          <w:spacing w:val="-1"/>
          <w:sz w:val="24"/>
        </w:rPr>
        <w:t xml:space="preserve"> </w:t>
      </w:r>
      <w:r>
        <w:rPr>
          <w:sz w:val="24"/>
        </w:rPr>
        <w:t>of</w:t>
      </w:r>
      <w:r>
        <w:rPr>
          <w:spacing w:val="-1"/>
          <w:sz w:val="24"/>
        </w:rPr>
        <w:t xml:space="preserve"> </w:t>
      </w:r>
      <w:r>
        <w:rPr>
          <w:sz w:val="24"/>
        </w:rPr>
        <w:t>vehicles sold for</w:t>
      </w:r>
      <w:r>
        <w:rPr>
          <w:spacing w:val="-1"/>
          <w:sz w:val="24"/>
        </w:rPr>
        <w:t xml:space="preserve"> </w:t>
      </w:r>
      <w:r>
        <w:rPr>
          <w:sz w:val="24"/>
        </w:rPr>
        <w:t>the</w:t>
      </w:r>
      <w:r>
        <w:rPr>
          <w:spacing w:val="-1"/>
          <w:sz w:val="24"/>
        </w:rPr>
        <w:t xml:space="preserve"> </w:t>
      </w:r>
      <w:r>
        <w:rPr>
          <w:sz w:val="24"/>
        </w:rPr>
        <w:t>three</w:t>
      </w:r>
      <w:r>
        <w:rPr>
          <w:spacing w:val="-1"/>
          <w:sz w:val="24"/>
        </w:rPr>
        <w:t xml:space="preserve"> </w:t>
      </w:r>
      <w:r>
        <w:rPr>
          <w:sz w:val="24"/>
        </w:rPr>
        <w:t>previous consecutive</w:t>
      </w:r>
      <w:r>
        <w:rPr>
          <w:spacing w:val="-1"/>
          <w:sz w:val="24"/>
        </w:rPr>
        <w:t xml:space="preserve"> </w:t>
      </w:r>
      <w:r>
        <w:rPr>
          <w:sz w:val="24"/>
        </w:rPr>
        <w:t>model years, the manufacturer shall no longer be treated as a small volume manufacturer.</w:t>
      </w:r>
      <w:r>
        <w:rPr>
          <w:spacing w:val="40"/>
          <w:sz w:val="24"/>
        </w:rPr>
        <w:t xml:space="preserve"> </w:t>
      </w:r>
      <w:r>
        <w:rPr>
          <w:sz w:val="24"/>
        </w:rPr>
        <w:t xml:space="preserve">If this is the first time the manufacturer exceeds the </w:t>
      </w:r>
      <w:proofErr w:type="gramStart"/>
      <w:r>
        <w:rPr>
          <w:sz w:val="24"/>
        </w:rPr>
        <w:t>4500 unit</w:t>
      </w:r>
      <w:proofErr w:type="gramEnd"/>
      <w:r>
        <w:rPr>
          <w:sz w:val="24"/>
        </w:rPr>
        <w:t xml:space="preserve"> sales limit, the manufacturer must comply with the fleet average requirements applicable to a large volume manufacturer, as specified in section E.2.1.1 beginning with the fourth model year after the last of the three</w:t>
      </w:r>
      <w:r>
        <w:rPr>
          <w:spacing w:val="40"/>
          <w:sz w:val="24"/>
        </w:rPr>
        <w:t xml:space="preserve"> </w:t>
      </w:r>
      <w:r>
        <w:rPr>
          <w:sz w:val="24"/>
        </w:rPr>
        <w:t>consecutive model years.</w:t>
      </w:r>
      <w:r>
        <w:rPr>
          <w:spacing w:val="40"/>
          <w:sz w:val="24"/>
        </w:rPr>
        <w:t xml:space="preserve"> </w:t>
      </w:r>
      <w:r>
        <w:rPr>
          <w:sz w:val="24"/>
        </w:rPr>
        <w:t xml:space="preserve">If during this </w:t>
      </w:r>
      <w:proofErr w:type="gramStart"/>
      <w:r>
        <w:rPr>
          <w:sz w:val="24"/>
        </w:rPr>
        <w:t>four year</w:t>
      </w:r>
      <w:proofErr w:type="gramEnd"/>
      <w:r>
        <w:rPr>
          <w:sz w:val="24"/>
        </w:rPr>
        <w:t xml:space="preserve"> lead time period the manufacturer’s sales drop below the 4500 unit sales limit and then increase again above the 4500 unit sales</w:t>
      </w:r>
      <w:r>
        <w:rPr>
          <w:spacing w:val="-2"/>
          <w:sz w:val="24"/>
        </w:rPr>
        <w:t xml:space="preserve"> </w:t>
      </w:r>
      <w:r>
        <w:rPr>
          <w:sz w:val="24"/>
        </w:rPr>
        <w:t>limit,</w:t>
      </w:r>
      <w:r>
        <w:rPr>
          <w:spacing w:val="-2"/>
          <w:sz w:val="24"/>
        </w:rPr>
        <w:t xml:space="preserve"> </w:t>
      </w:r>
      <w:r>
        <w:rPr>
          <w:sz w:val="24"/>
        </w:rPr>
        <w:t>the</w:t>
      </w:r>
      <w:r>
        <w:rPr>
          <w:spacing w:val="-3"/>
          <w:sz w:val="24"/>
        </w:rPr>
        <w:t xml:space="preserve"> </w:t>
      </w:r>
      <w:r>
        <w:rPr>
          <w:sz w:val="24"/>
        </w:rPr>
        <w:t>four</w:t>
      </w:r>
      <w:r>
        <w:rPr>
          <w:spacing w:val="-3"/>
          <w:sz w:val="24"/>
        </w:rPr>
        <w:t xml:space="preserve"> </w:t>
      </w:r>
      <w:r>
        <w:rPr>
          <w:sz w:val="24"/>
        </w:rPr>
        <w:t>year</w:t>
      </w:r>
      <w:r>
        <w:rPr>
          <w:spacing w:val="-3"/>
          <w:sz w:val="24"/>
        </w:rPr>
        <w:t xml:space="preserve"> </w:t>
      </w:r>
      <w:r>
        <w:rPr>
          <w:sz w:val="24"/>
        </w:rPr>
        <w:t>lead</w:t>
      </w:r>
      <w:r>
        <w:rPr>
          <w:spacing w:val="-2"/>
          <w:sz w:val="24"/>
        </w:rPr>
        <w:t xml:space="preserve"> </w:t>
      </w:r>
      <w:r>
        <w:rPr>
          <w:sz w:val="24"/>
        </w:rPr>
        <w:t>time</w:t>
      </w:r>
      <w:r>
        <w:rPr>
          <w:spacing w:val="-3"/>
          <w:sz w:val="24"/>
        </w:rPr>
        <w:t xml:space="preserve"> </w:t>
      </w:r>
      <w:r>
        <w:rPr>
          <w:sz w:val="24"/>
        </w:rPr>
        <w:t>period</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z w:val="24"/>
        </w:rPr>
        <w:t>calculated</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first</w:t>
      </w:r>
      <w:r>
        <w:rPr>
          <w:spacing w:val="-2"/>
          <w:sz w:val="24"/>
        </w:rPr>
        <w:t xml:space="preserve"> </w:t>
      </w:r>
      <w:r>
        <w:rPr>
          <w:sz w:val="24"/>
        </w:rPr>
        <w:t>model</w:t>
      </w:r>
      <w:r>
        <w:rPr>
          <w:spacing w:val="-2"/>
          <w:sz w:val="24"/>
        </w:rPr>
        <w:t xml:space="preserve"> </w:t>
      </w:r>
      <w:r>
        <w:rPr>
          <w:sz w:val="24"/>
        </w:rPr>
        <w:t>year in</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manufacturer</w:t>
      </w:r>
      <w:r>
        <w:rPr>
          <w:spacing w:val="-4"/>
          <w:sz w:val="24"/>
        </w:rPr>
        <w:t xml:space="preserve"> </w:t>
      </w:r>
      <w:r>
        <w:rPr>
          <w:sz w:val="24"/>
        </w:rPr>
        <w:t>again</w:t>
      </w:r>
      <w:r>
        <w:rPr>
          <w:spacing w:val="-3"/>
          <w:sz w:val="24"/>
        </w:rPr>
        <w:t xml:space="preserve"> </w:t>
      </w:r>
      <w:r>
        <w:rPr>
          <w:sz w:val="24"/>
        </w:rPr>
        <w:t>exceeds</w:t>
      </w:r>
      <w:r>
        <w:rPr>
          <w:spacing w:val="-3"/>
          <w:sz w:val="24"/>
        </w:rPr>
        <w:t xml:space="preserve"> </w:t>
      </w:r>
      <w:r>
        <w:rPr>
          <w:sz w:val="24"/>
        </w:rPr>
        <w:t>the</w:t>
      </w:r>
      <w:r>
        <w:rPr>
          <w:spacing w:val="-4"/>
          <w:sz w:val="24"/>
        </w:rPr>
        <w:t xml:space="preserve"> </w:t>
      </w:r>
      <w:r>
        <w:rPr>
          <w:sz w:val="24"/>
        </w:rPr>
        <w:t>4500</w:t>
      </w:r>
      <w:r>
        <w:rPr>
          <w:spacing w:val="-1"/>
          <w:sz w:val="24"/>
        </w:rPr>
        <w:t xml:space="preserve"> </w:t>
      </w:r>
      <w:r>
        <w:rPr>
          <w:sz w:val="24"/>
        </w:rPr>
        <w:t>unit</w:t>
      </w:r>
      <w:r>
        <w:rPr>
          <w:spacing w:val="-3"/>
          <w:sz w:val="24"/>
        </w:rPr>
        <w:t xml:space="preserve"> </w:t>
      </w:r>
      <w:r>
        <w:rPr>
          <w:sz w:val="24"/>
        </w:rPr>
        <w:t>sales</w:t>
      </w:r>
      <w:r>
        <w:rPr>
          <w:spacing w:val="-3"/>
          <w:sz w:val="24"/>
        </w:rPr>
        <w:t xml:space="preserve"> </w:t>
      </w:r>
      <w:r>
        <w:rPr>
          <w:sz w:val="24"/>
        </w:rPr>
        <w:t>limit.</w:t>
      </w:r>
      <w:r>
        <w:rPr>
          <w:spacing w:val="40"/>
          <w:sz w:val="24"/>
        </w:rPr>
        <w:t xml:space="preserve"> </w:t>
      </w:r>
      <w:r>
        <w:rPr>
          <w:sz w:val="24"/>
        </w:rPr>
        <w:t>Except</w:t>
      </w:r>
      <w:r>
        <w:rPr>
          <w:spacing w:val="-3"/>
          <w:sz w:val="24"/>
        </w:rPr>
        <w:t xml:space="preserve"> </w:t>
      </w:r>
      <w:r>
        <w:rPr>
          <w:sz w:val="24"/>
        </w:rPr>
        <w:t>as</w:t>
      </w:r>
      <w:r>
        <w:rPr>
          <w:spacing w:val="-3"/>
          <w:sz w:val="24"/>
        </w:rPr>
        <w:t xml:space="preserve"> </w:t>
      </w:r>
      <w:r>
        <w:rPr>
          <w:sz w:val="24"/>
        </w:rPr>
        <w:t>noted</w:t>
      </w:r>
      <w:r>
        <w:rPr>
          <w:spacing w:val="-3"/>
          <w:sz w:val="24"/>
        </w:rPr>
        <w:t xml:space="preserve"> </w:t>
      </w:r>
      <w:r>
        <w:rPr>
          <w:sz w:val="24"/>
        </w:rPr>
        <w:t>above –</w:t>
      </w:r>
      <w:r>
        <w:rPr>
          <w:spacing w:val="-1"/>
          <w:sz w:val="24"/>
        </w:rPr>
        <w:t xml:space="preserve"> </w:t>
      </w:r>
      <w:r>
        <w:rPr>
          <w:sz w:val="24"/>
        </w:rPr>
        <w:t>i.e.,</w:t>
      </w:r>
      <w:r>
        <w:rPr>
          <w:spacing w:val="-1"/>
          <w:sz w:val="24"/>
        </w:rPr>
        <w:t xml:space="preserve"> </w:t>
      </w:r>
      <w:r>
        <w:rPr>
          <w:sz w:val="24"/>
        </w:rPr>
        <w:t>if</w:t>
      </w:r>
      <w:r>
        <w:rPr>
          <w:spacing w:val="-2"/>
          <w:sz w:val="24"/>
        </w:rPr>
        <w:t xml:space="preserve"> </w:t>
      </w:r>
      <w:r>
        <w:rPr>
          <w:sz w:val="24"/>
        </w:rPr>
        <w:t>this</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the</w:t>
      </w:r>
      <w:r>
        <w:rPr>
          <w:spacing w:val="-2"/>
          <w:sz w:val="24"/>
        </w:rPr>
        <w:t xml:space="preserve"> </w:t>
      </w:r>
      <w:r>
        <w:rPr>
          <w:sz w:val="24"/>
        </w:rPr>
        <w:t>first</w:t>
      </w:r>
      <w:r>
        <w:rPr>
          <w:spacing w:val="-1"/>
          <w:sz w:val="24"/>
        </w:rPr>
        <w:t xml:space="preserve"> </w:t>
      </w:r>
      <w:r>
        <w:rPr>
          <w:sz w:val="24"/>
        </w:rPr>
        <w:t>time</w:t>
      </w:r>
      <w:r>
        <w:rPr>
          <w:spacing w:val="-2"/>
          <w:sz w:val="24"/>
        </w:rPr>
        <w:t xml:space="preserve"> </w:t>
      </w:r>
      <w:r>
        <w:rPr>
          <w:sz w:val="24"/>
        </w:rPr>
        <w:t>the</w:t>
      </w:r>
      <w:r>
        <w:rPr>
          <w:spacing w:val="-2"/>
          <w:sz w:val="24"/>
        </w:rPr>
        <w:t xml:space="preserve"> </w:t>
      </w:r>
      <w:r>
        <w:rPr>
          <w:sz w:val="24"/>
        </w:rPr>
        <w:t>manufacturer has</w:t>
      </w:r>
      <w:r>
        <w:rPr>
          <w:spacing w:val="-1"/>
          <w:sz w:val="24"/>
        </w:rPr>
        <w:t xml:space="preserve"> </w:t>
      </w:r>
      <w:r>
        <w:rPr>
          <w:sz w:val="24"/>
        </w:rPr>
        <w:t>exceeded</w:t>
      </w:r>
      <w:r>
        <w:rPr>
          <w:spacing w:val="-1"/>
          <w:sz w:val="24"/>
        </w:rPr>
        <w:t xml:space="preserve"> </w:t>
      </w:r>
      <w:r>
        <w:rPr>
          <w:sz w:val="24"/>
        </w:rPr>
        <w:t>the</w:t>
      </w:r>
      <w:r>
        <w:rPr>
          <w:spacing w:val="-2"/>
          <w:sz w:val="24"/>
        </w:rPr>
        <w:t xml:space="preserve"> </w:t>
      </w:r>
      <w:proofErr w:type="gramStart"/>
      <w:r>
        <w:rPr>
          <w:sz w:val="24"/>
        </w:rPr>
        <w:t>4500</w:t>
      </w:r>
      <w:r>
        <w:rPr>
          <w:spacing w:val="-1"/>
          <w:sz w:val="24"/>
        </w:rPr>
        <w:t xml:space="preserve"> </w:t>
      </w:r>
      <w:r>
        <w:rPr>
          <w:sz w:val="24"/>
        </w:rPr>
        <w:t>unit</w:t>
      </w:r>
      <w:proofErr w:type="gramEnd"/>
      <w:r>
        <w:rPr>
          <w:spacing w:val="-1"/>
          <w:sz w:val="24"/>
        </w:rPr>
        <w:t xml:space="preserve"> </w:t>
      </w:r>
      <w:r>
        <w:rPr>
          <w:sz w:val="24"/>
        </w:rPr>
        <w:t>sales</w:t>
      </w:r>
      <w:r>
        <w:rPr>
          <w:spacing w:val="-1"/>
          <w:sz w:val="24"/>
        </w:rPr>
        <w:t xml:space="preserve"> </w:t>
      </w:r>
      <w:r>
        <w:rPr>
          <w:sz w:val="24"/>
        </w:rPr>
        <w:t>limit</w:t>
      </w:r>
      <w:r>
        <w:rPr>
          <w:spacing w:val="-1"/>
          <w:sz w:val="24"/>
        </w:rPr>
        <w:t xml:space="preserve"> </w:t>
      </w:r>
      <w:r>
        <w:rPr>
          <w:sz w:val="24"/>
        </w:rPr>
        <w:t>– the manufacturer shall comply with the fleet average requirements applicable to larger manufacturers as specified in section E.2.1.1 beginning with the following model year after the last of the three consecutive model years.</w:t>
      </w:r>
    </w:p>
    <w:p w14:paraId="0F9E916D" w14:textId="77777777" w:rsidR="0091754C" w:rsidRDefault="0091754C">
      <w:pPr>
        <w:pStyle w:val="BodyText"/>
        <w:spacing w:before="10"/>
        <w:rPr>
          <w:sz w:val="20"/>
        </w:rPr>
      </w:pPr>
    </w:p>
    <w:p w14:paraId="513DB732" w14:textId="77777777" w:rsidR="0091754C" w:rsidRDefault="002D5B87">
      <w:pPr>
        <w:pStyle w:val="ListParagraph"/>
        <w:numPr>
          <w:ilvl w:val="0"/>
          <w:numId w:val="39"/>
        </w:numPr>
        <w:tabs>
          <w:tab w:val="left" w:pos="2379"/>
          <w:tab w:val="left" w:pos="2380"/>
        </w:tabs>
        <w:ind w:right="730" w:firstLine="720"/>
        <w:rPr>
          <w:sz w:val="24"/>
        </w:rPr>
      </w:pPr>
      <w:r>
        <w:rPr>
          <w:sz w:val="24"/>
        </w:rPr>
        <w:t>If a manufacturer's average California sales falls below 4500 units of new PCs, LDTs, MDVs, heavy-duty vehicles, and heavy-duty engines based on the average number</w:t>
      </w:r>
      <w:r>
        <w:rPr>
          <w:spacing w:val="-4"/>
          <w:sz w:val="24"/>
        </w:rPr>
        <w:t xml:space="preserve"> </w:t>
      </w:r>
      <w:r>
        <w:rPr>
          <w:sz w:val="24"/>
        </w:rPr>
        <w:t>of</w:t>
      </w:r>
      <w:r>
        <w:rPr>
          <w:spacing w:val="-4"/>
          <w:sz w:val="24"/>
        </w:rPr>
        <w:t xml:space="preserve"> </w:t>
      </w:r>
      <w:r>
        <w:rPr>
          <w:sz w:val="24"/>
        </w:rPr>
        <w:t>vehicles</w:t>
      </w:r>
      <w:r>
        <w:rPr>
          <w:spacing w:val="-3"/>
          <w:sz w:val="24"/>
        </w:rPr>
        <w:t xml:space="preserve"> </w:t>
      </w:r>
      <w:r>
        <w:rPr>
          <w:sz w:val="24"/>
        </w:rPr>
        <w:t>sold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three</w:t>
      </w:r>
      <w:r>
        <w:rPr>
          <w:spacing w:val="-4"/>
          <w:sz w:val="24"/>
        </w:rPr>
        <w:t xml:space="preserve"> </w:t>
      </w:r>
      <w:r>
        <w:rPr>
          <w:sz w:val="24"/>
        </w:rPr>
        <w:t>previous</w:t>
      </w:r>
      <w:r>
        <w:rPr>
          <w:spacing w:val="-3"/>
          <w:sz w:val="24"/>
        </w:rPr>
        <w:t xml:space="preserve"> </w:t>
      </w:r>
      <w:r>
        <w:rPr>
          <w:sz w:val="24"/>
        </w:rPr>
        <w:t>consecutive</w:t>
      </w:r>
      <w:r>
        <w:rPr>
          <w:spacing w:val="-4"/>
          <w:sz w:val="24"/>
        </w:rPr>
        <w:t xml:space="preserve"> </w:t>
      </w:r>
      <w:r>
        <w:rPr>
          <w:sz w:val="24"/>
        </w:rPr>
        <w:t>model</w:t>
      </w:r>
      <w:r>
        <w:rPr>
          <w:spacing w:val="-3"/>
          <w:sz w:val="24"/>
        </w:rPr>
        <w:t xml:space="preserve"> </w:t>
      </w:r>
      <w:r>
        <w:rPr>
          <w:sz w:val="24"/>
        </w:rPr>
        <w:t>years,</w:t>
      </w:r>
      <w:r>
        <w:rPr>
          <w:spacing w:val="-3"/>
          <w:sz w:val="24"/>
        </w:rPr>
        <w:t xml:space="preserve"> </w:t>
      </w:r>
      <w:r>
        <w:rPr>
          <w:sz w:val="24"/>
        </w:rPr>
        <w:t>the</w:t>
      </w:r>
      <w:r>
        <w:rPr>
          <w:spacing w:val="-3"/>
          <w:sz w:val="24"/>
        </w:rPr>
        <w:t xml:space="preserve"> </w:t>
      </w:r>
      <w:r>
        <w:rPr>
          <w:sz w:val="24"/>
        </w:rPr>
        <w:t>manufacturer shall be treated as a small volume manufacturer and shall be subject to the requirements for small volume manufacturers beginning with the next model year.</w:t>
      </w:r>
    </w:p>
    <w:p w14:paraId="47A9E6A2" w14:textId="77777777" w:rsidR="0091754C" w:rsidRDefault="0091754C">
      <w:pPr>
        <w:pStyle w:val="BodyText"/>
      </w:pPr>
    </w:p>
    <w:p w14:paraId="5C01BD26" w14:textId="5C4EA784" w:rsidR="0091754C" w:rsidRDefault="002D5B87">
      <w:pPr>
        <w:pStyle w:val="ListParagraph"/>
        <w:numPr>
          <w:ilvl w:val="2"/>
          <w:numId w:val="41"/>
        </w:numPr>
        <w:tabs>
          <w:tab w:val="left" w:pos="2379"/>
          <w:tab w:val="left" w:pos="2380"/>
        </w:tabs>
        <w:ind w:right="715" w:firstLine="720"/>
        <w:rPr>
          <w:sz w:val="24"/>
        </w:rPr>
      </w:pPr>
      <w:r>
        <w:rPr>
          <w:b/>
          <w:sz w:val="24"/>
        </w:rPr>
        <w:t>Treatment of ZEVs.</w:t>
      </w:r>
      <w:r>
        <w:rPr>
          <w:b/>
          <w:spacing w:val="40"/>
          <w:sz w:val="24"/>
        </w:rPr>
        <w:t xml:space="preserve"> </w:t>
      </w:r>
      <w:r>
        <w:rPr>
          <w:sz w:val="24"/>
        </w:rPr>
        <w:t>ZEVs classified as LDTs (&gt;3750 lbs. LVW) that have been counted toward the ZEV requirement for PCs and LDTs (0-3750 lbs. LVW) as specified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C</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“California</w:t>
      </w:r>
      <w:r>
        <w:rPr>
          <w:spacing w:val="-4"/>
          <w:sz w:val="24"/>
        </w:rPr>
        <w:t xml:space="preserve"> </w:t>
      </w:r>
      <w:r>
        <w:rPr>
          <w:sz w:val="24"/>
        </w:rPr>
        <w:t>Exhaust</w:t>
      </w:r>
      <w:r>
        <w:rPr>
          <w:spacing w:val="-3"/>
          <w:sz w:val="24"/>
        </w:rPr>
        <w:t xml:space="preserve"> </w:t>
      </w:r>
      <w:r>
        <w:rPr>
          <w:sz w:val="24"/>
        </w:rPr>
        <w:t>Emission</w:t>
      </w:r>
      <w:r>
        <w:rPr>
          <w:spacing w:val="-3"/>
          <w:sz w:val="24"/>
        </w:rPr>
        <w:t xml:space="preserve"> </w:t>
      </w:r>
      <w:r>
        <w:rPr>
          <w:sz w:val="24"/>
        </w:rPr>
        <w:t>Standards</w:t>
      </w:r>
      <w:r>
        <w:rPr>
          <w:spacing w:val="-3"/>
          <w:sz w:val="24"/>
        </w:rPr>
        <w:t xml:space="preserve"> </w:t>
      </w:r>
      <w:r>
        <w:rPr>
          <w:sz w:val="24"/>
        </w:rPr>
        <w:t>and</w:t>
      </w:r>
      <w:r>
        <w:rPr>
          <w:spacing w:val="-3"/>
          <w:sz w:val="24"/>
        </w:rPr>
        <w:t xml:space="preserve"> </w:t>
      </w:r>
      <w:r>
        <w:rPr>
          <w:sz w:val="24"/>
        </w:rPr>
        <w:t>Test</w:t>
      </w:r>
      <w:r>
        <w:rPr>
          <w:spacing w:val="-3"/>
          <w:sz w:val="24"/>
        </w:rPr>
        <w:t xml:space="preserve"> </w:t>
      </w:r>
      <w:r>
        <w:rPr>
          <w:sz w:val="24"/>
        </w:rPr>
        <w:t>Procedures</w:t>
      </w:r>
      <w:r>
        <w:rPr>
          <w:spacing w:val="-3"/>
          <w:sz w:val="24"/>
        </w:rPr>
        <w:t xml:space="preserve"> </w:t>
      </w:r>
      <w:r>
        <w:rPr>
          <w:sz w:val="24"/>
        </w:rPr>
        <w:t xml:space="preserve">for 2009 through 2017 Model Zero-Emission Vehicles Hybrid Electric Vehicles, in the Passenger Car, Light-Duty Truck and Medium-Duty Vehicle Classes” and the “California Exhaust Emission Standards and Test Procedures for 2018 </w:t>
      </w:r>
      <w:del w:id="289" w:author="Final Amendments" w:date="2022-12-06T13:01:00Z">
        <w:r w:rsidRPr="005C0748">
          <w:rPr>
            <w:sz w:val="24"/>
          </w:rPr>
          <w:delText>and Subsequent</w:delText>
        </w:r>
      </w:del>
      <w:ins w:id="290" w:author="Final Amendments" w:date="2022-12-06T13:01:00Z">
        <w:r w:rsidRPr="00536848">
          <w:rPr>
            <w:sz w:val="24"/>
          </w:rPr>
          <w:t>through 2025</w:t>
        </w:r>
      </w:ins>
      <w:r w:rsidRPr="00536848">
        <w:rPr>
          <w:sz w:val="24"/>
        </w:rPr>
        <w:t xml:space="preserve"> Model</w:t>
      </w:r>
      <w:ins w:id="291" w:author="Final Amendments" w:date="2022-12-06T13:01:00Z">
        <w:r w:rsidRPr="00536848">
          <w:rPr>
            <w:sz w:val="24"/>
          </w:rPr>
          <w:t xml:space="preserve"> Year</w:t>
        </w:r>
      </w:ins>
      <w:r w:rsidRPr="00536848">
        <w:rPr>
          <w:sz w:val="24"/>
        </w:rPr>
        <w:t xml:space="preserve"> </w:t>
      </w:r>
      <w:r>
        <w:rPr>
          <w:sz w:val="24"/>
        </w:rPr>
        <w:t>Zero-Emission Vehicles and Hybrid Electric Vehicles, in the Passenger Car, Light-Duty Truck and Medium-Duty Vehicle Classes,” shall be included as LDT1s in the calculation of a fleet average NMOG+NOx value.</w:t>
      </w:r>
    </w:p>
    <w:p w14:paraId="49C25503" w14:textId="77777777" w:rsidR="0091754C" w:rsidRDefault="0091754C">
      <w:pPr>
        <w:pStyle w:val="BodyText"/>
        <w:spacing w:before="10"/>
        <w:rPr>
          <w:sz w:val="20"/>
        </w:rPr>
      </w:pPr>
    </w:p>
    <w:p w14:paraId="3F4437BF" w14:textId="77777777" w:rsidR="0091754C" w:rsidRDefault="002D5B87">
      <w:pPr>
        <w:pStyle w:val="Heading1"/>
        <w:numPr>
          <w:ilvl w:val="1"/>
          <w:numId w:val="41"/>
        </w:numPr>
        <w:tabs>
          <w:tab w:val="left" w:pos="1659"/>
          <w:tab w:val="left" w:pos="1660"/>
        </w:tabs>
        <w:spacing w:before="1"/>
        <w:ind w:right="945" w:firstLine="720"/>
      </w:pPr>
      <w:bookmarkStart w:id="292" w:name="2.2_LEV_III_Phase-In_Requirement_for_Lig"/>
      <w:bookmarkEnd w:id="292"/>
      <w:r>
        <w:t>LEV</w:t>
      </w:r>
      <w:r>
        <w:rPr>
          <w:spacing w:val="-6"/>
        </w:rPr>
        <w:t xml:space="preserve"> </w:t>
      </w:r>
      <w:r>
        <w:t>III</w:t>
      </w:r>
      <w:r>
        <w:rPr>
          <w:spacing w:val="-5"/>
        </w:rPr>
        <w:t xml:space="preserve"> </w:t>
      </w:r>
      <w:r>
        <w:t>Phase-In</w:t>
      </w:r>
      <w:r>
        <w:rPr>
          <w:spacing w:val="-5"/>
        </w:rPr>
        <w:t xml:space="preserve"> </w:t>
      </w:r>
      <w:r>
        <w:t>Requirement</w:t>
      </w:r>
      <w:r>
        <w:rPr>
          <w:spacing w:val="-6"/>
        </w:rPr>
        <w:t xml:space="preserve"> </w:t>
      </w:r>
      <w:r>
        <w:t>for</w:t>
      </w:r>
      <w:r>
        <w:rPr>
          <w:spacing w:val="-6"/>
        </w:rPr>
        <w:t xml:space="preserve"> </w:t>
      </w:r>
      <w:r>
        <w:t>Light-Duty</w:t>
      </w:r>
      <w:r>
        <w:rPr>
          <w:spacing w:val="-3"/>
        </w:rPr>
        <w:t xml:space="preserve"> </w:t>
      </w:r>
      <w:r>
        <w:t>Vehicles</w:t>
      </w:r>
      <w:r>
        <w:rPr>
          <w:spacing w:val="-5"/>
        </w:rPr>
        <w:t xml:space="preserve"> </w:t>
      </w:r>
      <w:r>
        <w:t>and</w:t>
      </w:r>
      <w:r>
        <w:rPr>
          <w:spacing w:val="-5"/>
        </w:rPr>
        <w:t xml:space="preserve"> </w:t>
      </w:r>
      <w:r>
        <w:t>Medium-Duty Passenger Vehicles.</w:t>
      </w:r>
    </w:p>
    <w:p w14:paraId="371B6431" w14:textId="16AA5E00" w:rsidR="0091754C" w:rsidRDefault="002D5B87">
      <w:pPr>
        <w:pStyle w:val="BodyText"/>
        <w:ind w:left="580" w:right="714" w:firstLine="1140"/>
      </w:pPr>
      <w:r>
        <w:t>For the 2015 and 2016 model years, the LEV II SULEV emission standards set forth in section E.1.1.1 that are applicable to PCs, LDTs, and MDPVs shall only apply to those PCs, LDT1s, LDT2s, and MDPVs that certify to SULEV emission standards using “carryover” of emission test data from a previous model year in accordance with U.S. EPA OMS Advisory Circular A/C No. 17F, issued November 16, 1982, and last amended January 21, 1988, incorporated by reference in section 1961.2, title 13, CCR.</w:t>
      </w:r>
      <w:r>
        <w:rPr>
          <w:spacing w:val="40"/>
        </w:rPr>
        <w:t xml:space="preserve"> </w:t>
      </w:r>
      <w:r>
        <w:t>Beginning in the 2017 model year, the LEV II SULEV emission standards set forth in section E.1.1.1 that are applicable to PCs, LDTs, and MDPVs shall only apply to those PCs, LDT1s, LDT2s, and MDPVs that receive partial ZEV allowances in accordance with the “</w:t>
      </w:r>
      <w:r w:rsidR="009C5122" w:rsidRPr="009C5122">
        <w:t>California Exhaust Emission Standards and Test Procedures for 2009 through 2017 Model Zero</w:t>
      </w:r>
      <w:r w:rsidR="009C5122">
        <w:t>-</w:t>
      </w:r>
      <w:r w:rsidR="009C5122" w:rsidRPr="009C5122">
        <w:t>Emission Vehicles and Hybrid Electric Vehicles, in the Passenger Car, Light</w:t>
      </w:r>
      <w:r w:rsidR="009C5122">
        <w:t>-</w:t>
      </w:r>
      <w:r w:rsidR="009C5122" w:rsidRPr="009C5122">
        <w:t>Duty Truck and Medium-Duty Vehicle Classes.</w:t>
      </w:r>
      <w:r>
        <w:t>”</w:t>
      </w:r>
      <w:r>
        <w:rPr>
          <w:spacing w:val="40"/>
        </w:rPr>
        <w:t xml:space="preserve"> </w:t>
      </w:r>
      <w:r>
        <w:t>A manufacturer, other than a small volume manufacturer, must certify 100 percent of its PC, LDT, and MDPV fleet to the LEV III standards in section</w:t>
      </w:r>
    </w:p>
    <w:p w14:paraId="30DF826B" w14:textId="77777777" w:rsidR="0091754C" w:rsidRDefault="0091754C">
      <w:pPr>
        <w:sectPr w:rsidR="0091754C">
          <w:pgSz w:w="12240" w:h="15840"/>
          <w:pgMar w:top="1360" w:right="760" w:bottom="1020" w:left="1220" w:header="0" w:footer="830" w:gutter="0"/>
          <w:cols w:space="720"/>
        </w:sectPr>
      </w:pPr>
    </w:p>
    <w:p w14:paraId="099B1BD1" w14:textId="507D5542" w:rsidR="0091754C" w:rsidRDefault="002D5B87">
      <w:pPr>
        <w:pStyle w:val="BodyText"/>
        <w:spacing w:before="79"/>
        <w:ind w:left="580" w:right="688"/>
      </w:pPr>
      <w:r>
        <w:lastRenderedPageBreak/>
        <w:t xml:space="preserve">E.1.1.2 in 2020 </w:t>
      </w:r>
      <w:del w:id="293" w:author="Final Amendments" w:date="2022-12-06T13:01:00Z">
        <w:r w:rsidR="005C0748" w:rsidRPr="005C0748">
          <w:delText>and</w:delText>
        </w:r>
        <w:r w:rsidR="005C0748" w:rsidRPr="005C0748">
          <w:rPr>
            <w:spacing w:val="-1"/>
          </w:rPr>
          <w:delText xml:space="preserve"> </w:delText>
        </w:r>
        <w:r w:rsidR="005C0748" w:rsidRPr="005C0748">
          <w:delText>subsequent</w:delText>
        </w:r>
      </w:del>
      <w:ins w:id="294" w:author="Final Amendments" w:date="2022-12-06T13:01:00Z">
        <w:r w:rsidRPr="00536848">
          <w:t>through 2025</w:t>
        </w:r>
      </w:ins>
      <w:r>
        <w:t xml:space="preserve"> model years.</w:t>
      </w:r>
      <w:r>
        <w:rPr>
          <w:spacing w:val="80"/>
        </w:rPr>
        <w:t xml:space="preserve"> </w:t>
      </w:r>
      <w:r>
        <w:t>A small volume manufacturer must</w:t>
      </w:r>
      <w:r>
        <w:rPr>
          <w:spacing w:val="-3"/>
        </w:rPr>
        <w:t xml:space="preserve"> </w:t>
      </w:r>
      <w:r>
        <w:t>certify</w:t>
      </w:r>
      <w:r>
        <w:rPr>
          <w:spacing w:val="-3"/>
        </w:rPr>
        <w:t xml:space="preserve"> </w:t>
      </w:r>
      <w:r>
        <w:t>100</w:t>
      </w:r>
      <w:r>
        <w:rPr>
          <w:spacing w:val="-3"/>
        </w:rPr>
        <w:t xml:space="preserve"> </w:t>
      </w:r>
      <w:r>
        <w:t>percent</w:t>
      </w:r>
      <w:r>
        <w:rPr>
          <w:spacing w:val="-1"/>
        </w:rPr>
        <w:t xml:space="preserve"> </w:t>
      </w:r>
      <w:r>
        <w:t>of</w:t>
      </w:r>
      <w:r>
        <w:rPr>
          <w:spacing w:val="-4"/>
        </w:rPr>
        <w:t xml:space="preserve"> </w:t>
      </w:r>
      <w:r>
        <w:t>its</w:t>
      </w:r>
      <w:r>
        <w:rPr>
          <w:spacing w:val="-3"/>
        </w:rPr>
        <w:t xml:space="preserve"> </w:t>
      </w:r>
      <w:r>
        <w:t>PC,</w:t>
      </w:r>
      <w:r>
        <w:rPr>
          <w:spacing w:val="-3"/>
        </w:rPr>
        <w:t xml:space="preserve"> </w:t>
      </w:r>
      <w:r>
        <w:t>LDT,</w:t>
      </w:r>
      <w:r>
        <w:rPr>
          <w:spacing w:val="-3"/>
        </w:rPr>
        <w:t xml:space="preserve"> </w:t>
      </w:r>
      <w:r>
        <w:t>and</w:t>
      </w:r>
      <w:r>
        <w:rPr>
          <w:spacing w:val="-3"/>
        </w:rPr>
        <w:t xml:space="preserve"> </w:t>
      </w:r>
      <w:r>
        <w:t>MDPV</w:t>
      </w:r>
      <w:r>
        <w:rPr>
          <w:spacing w:val="-4"/>
        </w:rPr>
        <w:t xml:space="preserve"> </w:t>
      </w:r>
      <w:r>
        <w:t>fleet</w:t>
      </w:r>
      <w:r>
        <w:rPr>
          <w:spacing w:val="-3"/>
        </w:rPr>
        <w:t xml:space="preserve"> </w:t>
      </w:r>
      <w:r>
        <w:t>to</w:t>
      </w:r>
      <w:r>
        <w:rPr>
          <w:spacing w:val="-3"/>
        </w:rPr>
        <w:t xml:space="preserve"> </w:t>
      </w:r>
      <w:r>
        <w:t>the</w:t>
      </w:r>
      <w:r>
        <w:rPr>
          <w:spacing w:val="-4"/>
        </w:rPr>
        <w:t xml:space="preserve"> </w:t>
      </w:r>
      <w:r>
        <w:t>LEV</w:t>
      </w:r>
      <w:r>
        <w:rPr>
          <w:spacing w:val="-2"/>
        </w:rPr>
        <w:t xml:space="preserve"> </w:t>
      </w:r>
      <w:r>
        <w:t>III</w:t>
      </w:r>
      <w:r>
        <w:rPr>
          <w:spacing w:val="-4"/>
        </w:rPr>
        <w:t xml:space="preserve"> </w:t>
      </w:r>
      <w:r>
        <w:t>standards</w:t>
      </w:r>
      <w:r>
        <w:rPr>
          <w:spacing w:val="-3"/>
        </w:rPr>
        <w:t xml:space="preserve"> </w:t>
      </w:r>
      <w:r>
        <w:t>in</w:t>
      </w:r>
      <w:r>
        <w:rPr>
          <w:spacing w:val="-3"/>
        </w:rPr>
        <w:t xml:space="preserve"> </w:t>
      </w:r>
      <w:r>
        <w:t>section</w:t>
      </w:r>
    </w:p>
    <w:p w14:paraId="1E86C558" w14:textId="733CAACD" w:rsidR="0091754C" w:rsidRDefault="002D5B87">
      <w:pPr>
        <w:pStyle w:val="BodyText"/>
        <w:ind w:left="580"/>
      </w:pPr>
      <w:bookmarkStart w:id="295" w:name="2.3_LEV_III_Phase-In_Requirements_for_Me"/>
      <w:bookmarkEnd w:id="295"/>
      <w:r>
        <w:t>E.1.1.2</w:t>
      </w:r>
      <w:r>
        <w:rPr>
          <w:spacing w:val="-1"/>
        </w:rPr>
        <w:t xml:space="preserve"> </w:t>
      </w:r>
      <w:r>
        <w:t>in</w:t>
      </w:r>
      <w:r>
        <w:rPr>
          <w:spacing w:val="-1"/>
        </w:rPr>
        <w:t xml:space="preserve"> </w:t>
      </w:r>
      <w:r>
        <w:t>2022</w:t>
      </w:r>
      <w:r>
        <w:rPr>
          <w:spacing w:val="-1"/>
        </w:rPr>
        <w:t xml:space="preserve"> </w:t>
      </w:r>
      <w:del w:id="296" w:author="Final Amendments" w:date="2022-12-06T13:01:00Z">
        <w:r w:rsidRPr="005C0748">
          <w:delText>and</w:delText>
        </w:r>
        <w:r w:rsidRPr="005C0748">
          <w:rPr>
            <w:spacing w:val="-1"/>
          </w:rPr>
          <w:delText xml:space="preserve"> </w:delText>
        </w:r>
        <w:r w:rsidRPr="005C0748">
          <w:delText>subsequent</w:delText>
        </w:r>
      </w:del>
      <w:ins w:id="297" w:author="Final Amendments" w:date="2022-12-06T13:01:00Z">
        <w:r w:rsidRPr="00536848">
          <w:t>through</w:t>
        </w:r>
        <w:r w:rsidRPr="00536848">
          <w:rPr>
            <w:spacing w:val="-1"/>
          </w:rPr>
          <w:t xml:space="preserve"> </w:t>
        </w:r>
        <w:r w:rsidRPr="00536848">
          <w:t>2025</w:t>
        </w:r>
      </w:ins>
      <w:r>
        <w:rPr>
          <w:spacing w:val="-1"/>
        </w:rPr>
        <w:t xml:space="preserve"> </w:t>
      </w:r>
      <w:r>
        <w:t xml:space="preserve">model </w:t>
      </w:r>
      <w:r>
        <w:rPr>
          <w:spacing w:val="-2"/>
        </w:rPr>
        <w:t>years.</w:t>
      </w:r>
    </w:p>
    <w:p w14:paraId="334D7F16" w14:textId="77777777" w:rsidR="0091754C" w:rsidRDefault="0091754C">
      <w:pPr>
        <w:pStyle w:val="BodyText"/>
        <w:spacing w:before="10"/>
        <w:rPr>
          <w:sz w:val="20"/>
        </w:rPr>
      </w:pPr>
    </w:p>
    <w:p w14:paraId="3F1138B9" w14:textId="77777777" w:rsidR="0091754C" w:rsidRDefault="002D5B87">
      <w:pPr>
        <w:pStyle w:val="Heading1"/>
        <w:numPr>
          <w:ilvl w:val="1"/>
          <w:numId w:val="41"/>
        </w:numPr>
        <w:tabs>
          <w:tab w:val="left" w:pos="1659"/>
          <w:tab w:val="left" w:pos="1660"/>
        </w:tabs>
        <w:ind w:left="219" w:right="1307" w:firstLine="720"/>
      </w:pPr>
      <w:r>
        <w:t>LEV</w:t>
      </w:r>
      <w:r>
        <w:rPr>
          <w:spacing w:val="-6"/>
        </w:rPr>
        <w:t xml:space="preserve"> </w:t>
      </w:r>
      <w:r>
        <w:t>III</w:t>
      </w:r>
      <w:r>
        <w:rPr>
          <w:spacing w:val="-5"/>
        </w:rPr>
        <w:t xml:space="preserve"> </w:t>
      </w:r>
      <w:r>
        <w:t>Phase-In</w:t>
      </w:r>
      <w:r>
        <w:rPr>
          <w:spacing w:val="-5"/>
        </w:rPr>
        <w:t xml:space="preserve"> </w:t>
      </w:r>
      <w:r>
        <w:t>Requirements</w:t>
      </w:r>
      <w:r>
        <w:rPr>
          <w:spacing w:val="-5"/>
        </w:rPr>
        <w:t xml:space="preserve"> </w:t>
      </w:r>
      <w:r>
        <w:t>for</w:t>
      </w:r>
      <w:r>
        <w:rPr>
          <w:spacing w:val="-6"/>
        </w:rPr>
        <w:t xml:space="preserve"> </w:t>
      </w:r>
      <w:r>
        <w:t>Medium-Duty</w:t>
      </w:r>
      <w:r>
        <w:rPr>
          <w:spacing w:val="-5"/>
        </w:rPr>
        <w:t xml:space="preserve"> </w:t>
      </w:r>
      <w:r>
        <w:t>Vehicles</w:t>
      </w:r>
      <w:r>
        <w:rPr>
          <w:spacing w:val="-5"/>
        </w:rPr>
        <w:t xml:space="preserve"> </w:t>
      </w:r>
      <w:r>
        <w:t>Other</w:t>
      </w:r>
      <w:r>
        <w:rPr>
          <w:spacing w:val="-6"/>
        </w:rPr>
        <w:t xml:space="preserve"> </w:t>
      </w:r>
      <w:r>
        <w:t>than Medium-Duty Passenger Vehicles.</w:t>
      </w:r>
    </w:p>
    <w:p w14:paraId="12B9E0DC" w14:textId="77777777" w:rsidR="0091754C" w:rsidRDefault="0091754C">
      <w:pPr>
        <w:pStyle w:val="BodyText"/>
        <w:spacing w:before="10"/>
        <w:rPr>
          <w:b/>
          <w:sz w:val="20"/>
        </w:rPr>
      </w:pPr>
    </w:p>
    <w:p w14:paraId="7FF40E9E" w14:textId="77777777" w:rsidR="0091754C" w:rsidRDefault="002D5B87">
      <w:pPr>
        <w:pStyle w:val="ListParagraph"/>
        <w:numPr>
          <w:ilvl w:val="2"/>
          <w:numId w:val="41"/>
        </w:numPr>
        <w:tabs>
          <w:tab w:val="left" w:pos="2379"/>
          <w:tab w:val="left" w:pos="2380"/>
        </w:tabs>
        <w:ind w:left="579" w:right="942" w:firstLine="720"/>
        <w:rPr>
          <w:sz w:val="24"/>
        </w:rPr>
      </w:pPr>
      <w:r>
        <w:rPr>
          <w:b/>
          <w:sz w:val="24"/>
        </w:rPr>
        <w:t>Requirements for Manufacturers Other Than Small Volume Manufacturers.</w:t>
      </w:r>
      <w:r>
        <w:rPr>
          <w:b/>
          <w:spacing w:val="40"/>
          <w:sz w:val="24"/>
        </w:rPr>
        <w:t xml:space="preserve"> </w:t>
      </w:r>
      <w:r>
        <w:rPr>
          <w:sz w:val="24"/>
        </w:rPr>
        <w:t>A</w:t>
      </w:r>
      <w:r>
        <w:rPr>
          <w:spacing w:val="-4"/>
          <w:sz w:val="24"/>
        </w:rPr>
        <w:t xml:space="preserve"> </w:t>
      </w:r>
      <w:r>
        <w:rPr>
          <w:sz w:val="24"/>
        </w:rPr>
        <w:t>manufacturer</w:t>
      </w:r>
      <w:r>
        <w:rPr>
          <w:spacing w:val="-5"/>
          <w:sz w:val="24"/>
        </w:rPr>
        <w:t xml:space="preserve"> </w:t>
      </w:r>
      <w:r>
        <w:rPr>
          <w:sz w:val="24"/>
        </w:rPr>
        <w:t>of</w:t>
      </w:r>
      <w:r>
        <w:rPr>
          <w:spacing w:val="-4"/>
          <w:sz w:val="24"/>
        </w:rPr>
        <w:t xml:space="preserve"> </w:t>
      </w:r>
      <w:r>
        <w:rPr>
          <w:sz w:val="24"/>
        </w:rPr>
        <w:t>MDVs,</w:t>
      </w:r>
      <w:r>
        <w:rPr>
          <w:spacing w:val="-4"/>
          <w:sz w:val="24"/>
        </w:rPr>
        <w:t xml:space="preserve"> </w:t>
      </w:r>
      <w:r>
        <w:rPr>
          <w:sz w:val="24"/>
        </w:rPr>
        <w:t>other</w:t>
      </w:r>
      <w:r>
        <w:rPr>
          <w:spacing w:val="-3"/>
          <w:sz w:val="24"/>
        </w:rPr>
        <w:t xml:space="preserve"> </w:t>
      </w:r>
      <w:r>
        <w:rPr>
          <w:sz w:val="24"/>
        </w:rPr>
        <w:t>than</w:t>
      </w:r>
      <w:r>
        <w:rPr>
          <w:spacing w:val="-4"/>
          <w:sz w:val="24"/>
        </w:rPr>
        <w:t xml:space="preserve"> </w:t>
      </w:r>
      <w:r>
        <w:rPr>
          <w:sz w:val="24"/>
        </w:rPr>
        <w:t>a</w:t>
      </w:r>
      <w:r>
        <w:rPr>
          <w:spacing w:val="-4"/>
          <w:sz w:val="24"/>
        </w:rPr>
        <w:t xml:space="preserve"> </w:t>
      </w:r>
      <w:r>
        <w:rPr>
          <w:sz w:val="24"/>
        </w:rPr>
        <w:t>small</w:t>
      </w:r>
      <w:r>
        <w:rPr>
          <w:spacing w:val="-4"/>
          <w:sz w:val="24"/>
        </w:rPr>
        <w:t xml:space="preserve"> </w:t>
      </w:r>
      <w:r>
        <w:rPr>
          <w:sz w:val="24"/>
        </w:rPr>
        <w:t>volume</w:t>
      </w:r>
      <w:r>
        <w:rPr>
          <w:spacing w:val="-4"/>
          <w:sz w:val="24"/>
        </w:rPr>
        <w:t xml:space="preserve"> </w:t>
      </w:r>
      <w:r>
        <w:rPr>
          <w:sz w:val="24"/>
        </w:rPr>
        <w:t>manufacturer,</w:t>
      </w:r>
      <w:r>
        <w:rPr>
          <w:spacing w:val="-4"/>
          <w:sz w:val="24"/>
        </w:rPr>
        <w:t xml:space="preserve"> </w:t>
      </w:r>
      <w:r>
        <w:rPr>
          <w:sz w:val="24"/>
        </w:rPr>
        <w:t>shall certify its MDV fleet according to the following phase-in schedule:</w:t>
      </w:r>
    </w:p>
    <w:p w14:paraId="50E1B42A" w14:textId="77777777" w:rsidR="0091754C" w:rsidRDefault="0091754C">
      <w:pPr>
        <w:pStyle w:val="BodyText"/>
        <w:spacing w:before="10"/>
        <w:rPr>
          <w:sz w:val="20"/>
        </w:rPr>
      </w:pPr>
    </w:p>
    <w:p w14:paraId="7DC99754" w14:textId="77777777" w:rsidR="0091754C" w:rsidRDefault="002D5B87">
      <w:pPr>
        <w:pStyle w:val="Heading1"/>
        <w:numPr>
          <w:ilvl w:val="3"/>
          <w:numId w:val="41"/>
        </w:numPr>
        <w:tabs>
          <w:tab w:val="left" w:pos="2380"/>
        </w:tabs>
        <w:ind w:left="939" w:right="833" w:firstLine="720"/>
        <w:rPr>
          <w:b w:val="0"/>
        </w:rPr>
      </w:pPr>
      <w:r>
        <w:t>LEV</w:t>
      </w:r>
      <w:r>
        <w:rPr>
          <w:spacing w:val="-7"/>
        </w:rPr>
        <w:t xml:space="preserve"> </w:t>
      </w:r>
      <w:r>
        <w:t>III</w:t>
      </w:r>
      <w:r>
        <w:rPr>
          <w:spacing w:val="-6"/>
        </w:rPr>
        <w:t xml:space="preserve"> </w:t>
      </w:r>
      <w:r>
        <w:t>Phase-in</w:t>
      </w:r>
      <w:r>
        <w:rPr>
          <w:spacing w:val="-6"/>
        </w:rPr>
        <w:t xml:space="preserve"> </w:t>
      </w:r>
      <w:r>
        <w:t>Requirements</w:t>
      </w:r>
      <w:r>
        <w:rPr>
          <w:spacing w:val="-6"/>
        </w:rPr>
        <w:t xml:space="preserve"> </w:t>
      </w:r>
      <w:r>
        <w:t>for</w:t>
      </w:r>
      <w:r>
        <w:rPr>
          <w:spacing w:val="-7"/>
        </w:rPr>
        <w:t xml:space="preserve"> </w:t>
      </w:r>
      <w:r>
        <w:t>Medium-Duty</w:t>
      </w:r>
      <w:r>
        <w:rPr>
          <w:spacing w:val="-6"/>
        </w:rPr>
        <w:t xml:space="preserve"> </w:t>
      </w:r>
      <w:r>
        <w:t>Vehicles</w:t>
      </w:r>
      <w:r>
        <w:rPr>
          <w:spacing w:val="-6"/>
        </w:rPr>
        <w:t xml:space="preserve"> </w:t>
      </w:r>
      <w:r>
        <w:t>Certified to Section E.1.1</w:t>
      </w:r>
      <w:r>
        <w:rPr>
          <w:b w:val="0"/>
        </w:rPr>
        <w:t>.</w:t>
      </w:r>
    </w:p>
    <w:p w14:paraId="39BF7D2F" w14:textId="77777777" w:rsidR="0091754C" w:rsidRDefault="0091754C">
      <w:pPr>
        <w:pStyle w:val="BodyText"/>
        <w:spacing w:before="4"/>
        <w:rPr>
          <w:sz w:val="25"/>
        </w:rPr>
      </w:pPr>
    </w:p>
    <w:tbl>
      <w:tblPr>
        <w:tblW w:w="0" w:type="auto"/>
        <w:tblInd w:w="13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953"/>
        <w:gridCol w:w="1440"/>
        <w:gridCol w:w="1728"/>
        <w:gridCol w:w="1502"/>
        <w:gridCol w:w="1531"/>
      </w:tblGrid>
      <w:tr w:rsidR="00536848" w14:paraId="1FC939CA" w14:textId="77777777" w:rsidTr="009A1A9B">
        <w:trPr>
          <w:trHeight w:val="941"/>
        </w:trPr>
        <w:tc>
          <w:tcPr>
            <w:tcW w:w="953" w:type="dxa"/>
            <w:vMerge w:val="restart"/>
            <w:tcBorders>
              <w:bottom w:val="single" w:sz="6" w:space="0" w:color="000000"/>
              <w:right w:val="single" w:sz="6" w:space="0" w:color="000000"/>
            </w:tcBorders>
          </w:tcPr>
          <w:p w14:paraId="22887D03" w14:textId="77777777" w:rsidR="00536848" w:rsidRDefault="00536848" w:rsidP="009A1A9B">
            <w:pPr>
              <w:pStyle w:val="TableParagraph"/>
              <w:spacing w:line="240" w:lineRule="auto"/>
              <w:jc w:val="left"/>
              <w:rPr>
                <w:sz w:val="24"/>
              </w:rPr>
            </w:pPr>
            <w:bookmarkStart w:id="298" w:name="_Hlk121149276"/>
          </w:p>
          <w:p w14:paraId="6930A777" w14:textId="77777777" w:rsidR="00536848" w:rsidRDefault="00536848" w:rsidP="009A1A9B">
            <w:pPr>
              <w:pStyle w:val="TableParagraph"/>
              <w:spacing w:line="240" w:lineRule="auto"/>
              <w:jc w:val="left"/>
              <w:rPr>
                <w:sz w:val="24"/>
              </w:rPr>
            </w:pPr>
          </w:p>
          <w:p w14:paraId="0A957619" w14:textId="77777777" w:rsidR="00536848" w:rsidRDefault="00536848" w:rsidP="009A1A9B">
            <w:pPr>
              <w:pStyle w:val="TableParagraph"/>
              <w:spacing w:before="177" w:line="240" w:lineRule="auto"/>
              <w:ind w:left="229" w:hanging="70"/>
              <w:jc w:val="left"/>
              <w:rPr>
                <w:b/>
              </w:rPr>
            </w:pPr>
            <w:r>
              <w:rPr>
                <w:b/>
                <w:spacing w:val="-4"/>
              </w:rPr>
              <w:t>Model Year</w:t>
            </w:r>
          </w:p>
        </w:tc>
        <w:tc>
          <w:tcPr>
            <w:tcW w:w="6201" w:type="dxa"/>
            <w:gridSpan w:val="4"/>
            <w:tcBorders>
              <w:left w:val="single" w:sz="6" w:space="0" w:color="000000"/>
              <w:bottom w:val="single" w:sz="6" w:space="0" w:color="000000"/>
            </w:tcBorders>
          </w:tcPr>
          <w:p w14:paraId="22E045D8" w14:textId="77777777" w:rsidR="00536848" w:rsidRDefault="00536848" w:rsidP="009A1A9B">
            <w:pPr>
              <w:pStyle w:val="TableParagraph"/>
              <w:spacing w:before="9" w:line="240" w:lineRule="auto"/>
              <w:jc w:val="left"/>
              <w:rPr>
                <w:sz w:val="18"/>
              </w:rPr>
            </w:pPr>
          </w:p>
          <w:p w14:paraId="10E4421E" w14:textId="77777777" w:rsidR="00536848" w:rsidRDefault="00536848" w:rsidP="009A1A9B">
            <w:pPr>
              <w:pStyle w:val="TableParagraph"/>
              <w:spacing w:line="240" w:lineRule="auto"/>
              <w:ind w:left="2900" w:right="1145" w:hanging="1448"/>
              <w:jc w:val="left"/>
              <w:rPr>
                <w:b/>
              </w:rPr>
            </w:pPr>
            <w:r>
              <w:rPr>
                <w:b/>
              </w:rPr>
              <w:t>Vehicles</w:t>
            </w:r>
            <w:r>
              <w:rPr>
                <w:b/>
                <w:spacing w:val="-4"/>
              </w:rPr>
              <w:t xml:space="preserve"> </w:t>
            </w:r>
            <w:r>
              <w:rPr>
                <w:b/>
              </w:rPr>
              <w:t>Certified</w:t>
            </w:r>
            <w:r>
              <w:rPr>
                <w:b/>
                <w:spacing w:val="-7"/>
              </w:rPr>
              <w:t xml:space="preserve"> </w:t>
            </w:r>
            <w:r>
              <w:rPr>
                <w:b/>
              </w:rPr>
              <w:t>to</w:t>
            </w:r>
            <w:r>
              <w:rPr>
                <w:b/>
                <w:spacing w:val="-4"/>
              </w:rPr>
              <w:t xml:space="preserve"> </w:t>
            </w:r>
            <w:r>
              <w:rPr>
                <w:b/>
              </w:rPr>
              <w:t>Section</w:t>
            </w:r>
            <w:r>
              <w:rPr>
                <w:b/>
                <w:spacing w:val="-5"/>
              </w:rPr>
              <w:t xml:space="preserve"> </w:t>
            </w:r>
            <w:r>
              <w:rPr>
                <w:b/>
              </w:rPr>
              <w:t>E.1.1</w:t>
            </w:r>
            <w:r>
              <w:rPr>
                <w:b/>
                <w:vertAlign w:val="superscript"/>
              </w:rPr>
              <w:t>1</w:t>
            </w:r>
            <w:r>
              <w:rPr>
                <w:b/>
              </w:rPr>
              <w:t xml:space="preserve"> </w:t>
            </w:r>
            <w:r>
              <w:rPr>
                <w:b/>
                <w:spacing w:val="-4"/>
              </w:rPr>
              <w:t>(%)</w:t>
            </w:r>
          </w:p>
        </w:tc>
      </w:tr>
      <w:tr w:rsidR="00536848" w14:paraId="276AA3E2" w14:textId="77777777" w:rsidTr="009A1A9B">
        <w:trPr>
          <w:trHeight w:val="1012"/>
        </w:trPr>
        <w:tc>
          <w:tcPr>
            <w:tcW w:w="953" w:type="dxa"/>
            <w:vMerge/>
            <w:tcBorders>
              <w:top w:val="nil"/>
              <w:bottom w:val="single" w:sz="6" w:space="0" w:color="000000"/>
              <w:right w:val="single" w:sz="6" w:space="0" w:color="000000"/>
            </w:tcBorders>
          </w:tcPr>
          <w:p w14:paraId="05BAB967" w14:textId="77777777" w:rsidR="00536848" w:rsidRDefault="00536848" w:rsidP="009A1A9B">
            <w:pPr>
              <w:rPr>
                <w:sz w:val="2"/>
                <w:szCs w:val="2"/>
              </w:rPr>
            </w:pPr>
          </w:p>
        </w:tc>
        <w:tc>
          <w:tcPr>
            <w:tcW w:w="1440" w:type="dxa"/>
            <w:tcBorders>
              <w:top w:val="single" w:sz="6" w:space="0" w:color="000000"/>
              <w:left w:val="single" w:sz="6" w:space="0" w:color="000000"/>
              <w:bottom w:val="single" w:sz="6" w:space="0" w:color="000000"/>
              <w:right w:val="single" w:sz="6" w:space="0" w:color="000000"/>
            </w:tcBorders>
          </w:tcPr>
          <w:p w14:paraId="67674EAD" w14:textId="77777777" w:rsidR="00536848" w:rsidRDefault="00536848" w:rsidP="009A1A9B">
            <w:pPr>
              <w:pStyle w:val="TableParagraph"/>
              <w:spacing w:line="240" w:lineRule="auto"/>
              <w:ind w:left="45" w:right="30"/>
              <w:jc w:val="center"/>
            </w:pPr>
            <w:r>
              <w:t>LEV</w:t>
            </w:r>
            <w:r>
              <w:rPr>
                <w:spacing w:val="-14"/>
              </w:rPr>
              <w:t xml:space="preserve"> </w:t>
            </w:r>
            <w:r>
              <w:t>II</w:t>
            </w:r>
            <w:r>
              <w:rPr>
                <w:spacing w:val="-14"/>
              </w:rPr>
              <w:t xml:space="preserve"> </w:t>
            </w:r>
            <w:r>
              <w:t>LEV; LEV III LEV395 or</w:t>
            </w:r>
          </w:p>
          <w:p w14:paraId="01422DC6" w14:textId="77777777" w:rsidR="00536848" w:rsidRDefault="00536848" w:rsidP="009A1A9B">
            <w:pPr>
              <w:pStyle w:val="TableParagraph"/>
              <w:spacing w:line="233" w:lineRule="exact"/>
              <w:ind w:left="45" w:right="31"/>
              <w:jc w:val="center"/>
            </w:pPr>
            <w:r>
              <w:rPr>
                <w:spacing w:val="-2"/>
              </w:rPr>
              <w:t>LEV630</w:t>
            </w:r>
          </w:p>
        </w:tc>
        <w:tc>
          <w:tcPr>
            <w:tcW w:w="1728" w:type="dxa"/>
            <w:tcBorders>
              <w:top w:val="single" w:sz="6" w:space="0" w:color="000000"/>
              <w:left w:val="single" w:sz="6" w:space="0" w:color="000000"/>
              <w:bottom w:val="single" w:sz="6" w:space="0" w:color="000000"/>
              <w:right w:val="single" w:sz="6" w:space="0" w:color="000000"/>
            </w:tcBorders>
          </w:tcPr>
          <w:p w14:paraId="62E2C01F" w14:textId="77777777" w:rsidR="00536848" w:rsidRDefault="00536848" w:rsidP="009A1A9B">
            <w:pPr>
              <w:pStyle w:val="TableParagraph"/>
              <w:spacing w:line="240" w:lineRule="auto"/>
              <w:ind w:left="194" w:right="183"/>
              <w:jc w:val="center"/>
            </w:pPr>
            <w:r>
              <w:t>LEV</w:t>
            </w:r>
            <w:r>
              <w:rPr>
                <w:spacing w:val="-14"/>
              </w:rPr>
              <w:t xml:space="preserve"> </w:t>
            </w:r>
            <w:r>
              <w:t>II</w:t>
            </w:r>
            <w:r>
              <w:rPr>
                <w:spacing w:val="-14"/>
              </w:rPr>
              <w:t xml:space="preserve"> </w:t>
            </w:r>
            <w:r>
              <w:t>ULEV; LEV III ULEV340 or</w:t>
            </w:r>
          </w:p>
          <w:p w14:paraId="2FF15223" w14:textId="77777777" w:rsidR="00536848" w:rsidRDefault="00536848" w:rsidP="009A1A9B">
            <w:pPr>
              <w:pStyle w:val="TableParagraph"/>
              <w:spacing w:line="233" w:lineRule="exact"/>
              <w:ind w:left="194" w:right="181"/>
              <w:jc w:val="center"/>
            </w:pPr>
            <w:r>
              <w:rPr>
                <w:spacing w:val="-2"/>
              </w:rPr>
              <w:t>ULEV570</w:t>
            </w:r>
          </w:p>
        </w:tc>
        <w:tc>
          <w:tcPr>
            <w:tcW w:w="1502" w:type="dxa"/>
            <w:tcBorders>
              <w:top w:val="single" w:sz="6" w:space="0" w:color="000000"/>
              <w:left w:val="single" w:sz="6" w:space="0" w:color="000000"/>
              <w:bottom w:val="single" w:sz="6" w:space="0" w:color="000000"/>
              <w:right w:val="single" w:sz="6" w:space="0" w:color="000000"/>
            </w:tcBorders>
          </w:tcPr>
          <w:p w14:paraId="57E8C4BB" w14:textId="77777777" w:rsidR="00536848" w:rsidRDefault="00536848" w:rsidP="009A1A9B">
            <w:pPr>
              <w:pStyle w:val="TableParagraph"/>
              <w:spacing w:line="240" w:lineRule="auto"/>
              <w:ind w:left="172" w:right="156" w:firstLine="2"/>
              <w:jc w:val="center"/>
            </w:pPr>
            <w:r>
              <w:t>LEV III ULEV250</w:t>
            </w:r>
            <w:r>
              <w:rPr>
                <w:spacing w:val="-14"/>
              </w:rPr>
              <w:t xml:space="preserve"> </w:t>
            </w:r>
            <w:r>
              <w:t xml:space="preserve">or </w:t>
            </w:r>
            <w:r>
              <w:rPr>
                <w:spacing w:val="-2"/>
              </w:rPr>
              <w:t>ULEV400</w:t>
            </w:r>
          </w:p>
        </w:tc>
        <w:tc>
          <w:tcPr>
            <w:tcW w:w="1531" w:type="dxa"/>
            <w:tcBorders>
              <w:top w:val="single" w:sz="6" w:space="0" w:color="000000"/>
              <w:left w:val="single" w:sz="6" w:space="0" w:color="000000"/>
              <w:bottom w:val="single" w:sz="6" w:space="0" w:color="000000"/>
            </w:tcBorders>
          </w:tcPr>
          <w:p w14:paraId="17D026BB" w14:textId="77777777" w:rsidR="00536848" w:rsidRDefault="00536848" w:rsidP="009A1A9B">
            <w:pPr>
              <w:pStyle w:val="TableParagraph"/>
              <w:spacing w:line="240" w:lineRule="auto"/>
              <w:ind w:left="109" w:right="95"/>
              <w:jc w:val="center"/>
            </w:pPr>
            <w:r>
              <w:t>LEV III SULEV170</w:t>
            </w:r>
            <w:r>
              <w:rPr>
                <w:spacing w:val="-14"/>
              </w:rPr>
              <w:t xml:space="preserve"> </w:t>
            </w:r>
            <w:r>
              <w:t xml:space="preserve">or </w:t>
            </w:r>
            <w:r>
              <w:rPr>
                <w:spacing w:val="-2"/>
              </w:rPr>
              <w:t>SULEV230</w:t>
            </w:r>
          </w:p>
        </w:tc>
      </w:tr>
      <w:tr w:rsidR="00536848" w14:paraId="4B99CC58" w14:textId="77777777" w:rsidTr="009A1A9B">
        <w:trPr>
          <w:trHeight w:val="438"/>
        </w:trPr>
        <w:tc>
          <w:tcPr>
            <w:tcW w:w="953" w:type="dxa"/>
            <w:tcBorders>
              <w:top w:val="single" w:sz="6" w:space="0" w:color="000000"/>
              <w:bottom w:val="single" w:sz="6" w:space="0" w:color="000000"/>
              <w:right w:val="single" w:sz="6" w:space="0" w:color="000000"/>
            </w:tcBorders>
          </w:tcPr>
          <w:p w14:paraId="411DE7AC" w14:textId="77777777" w:rsidR="00536848" w:rsidRDefault="00536848" w:rsidP="009A1A9B">
            <w:pPr>
              <w:pStyle w:val="TableParagraph"/>
              <w:spacing w:line="275" w:lineRule="exact"/>
              <w:ind w:left="104"/>
              <w:jc w:val="left"/>
              <w:rPr>
                <w:sz w:val="24"/>
              </w:rPr>
            </w:pPr>
            <w:r>
              <w:rPr>
                <w:spacing w:val="-4"/>
                <w:sz w:val="24"/>
              </w:rPr>
              <w:t>2015</w:t>
            </w:r>
          </w:p>
        </w:tc>
        <w:tc>
          <w:tcPr>
            <w:tcW w:w="1440" w:type="dxa"/>
            <w:tcBorders>
              <w:top w:val="single" w:sz="6" w:space="0" w:color="000000"/>
              <w:left w:val="single" w:sz="6" w:space="0" w:color="000000"/>
              <w:bottom w:val="single" w:sz="6" w:space="0" w:color="000000"/>
              <w:right w:val="single" w:sz="6" w:space="0" w:color="000000"/>
            </w:tcBorders>
          </w:tcPr>
          <w:p w14:paraId="334D91C5" w14:textId="77777777" w:rsidR="00536848" w:rsidRDefault="00536848" w:rsidP="009A1A9B">
            <w:pPr>
              <w:pStyle w:val="TableParagraph"/>
              <w:spacing w:line="275" w:lineRule="exact"/>
              <w:ind w:left="599"/>
              <w:jc w:val="left"/>
              <w:rPr>
                <w:sz w:val="24"/>
              </w:rPr>
            </w:pPr>
            <w:r>
              <w:rPr>
                <w:spacing w:val="-5"/>
                <w:sz w:val="24"/>
              </w:rPr>
              <w:t>40</w:t>
            </w:r>
          </w:p>
        </w:tc>
        <w:tc>
          <w:tcPr>
            <w:tcW w:w="1728" w:type="dxa"/>
            <w:tcBorders>
              <w:top w:val="single" w:sz="6" w:space="0" w:color="000000"/>
              <w:left w:val="single" w:sz="6" w:space="0" w:color="000000"/>
              <w:bottom w:val="single" w:sz="6" w:space="0" w:color="000000"/>
              <w:right w:val="single" w:sz="6" w:space="0" w:color="000000"/>
            </w:tcBorders>
          </w:tcPr>
          <w:p w14:paraId="41DDF5B4" w14:textId="77777777" w:rsidR="00536848" w:rsidRDefault="00536848" w:rsidP="009A1A9B">
            <w:pPr>
              <w:pStyle w:val="TableParagraph"/>
              <w:spacing w:line="275" w:lineRule="exact"/>
              <w:ind w:left="194" w:right="180"/>
              <w:jc w:val="center"/>
              <w:rPr>
                <w:sz w:val="24"/>
              </w:rPr>
            </w:pPr>
            <w:r>
              <w:rPr>
                <w:spacing w:val="-5"/>
                <w:sz w:val="24"/>
              </w:rPr>
              <w:t>60</w:t>
            </w:r>
          </w:p>
        </w:tc>
        <w:tc>
          <w:tcPr>
            <w:tcW w:w="1502" w:type="dxa"/>
            <w:tcBorders>
              <w:top w:val="single" w:sz="6" w:space="0" w:color="000000"/>
              <w:left w:val="single" w:sz="6" w:space="0" w:color="000000"/>
              <w:bottom w:val="single" w:sz="6" w:space="0" w:color="000000"/>
              <w:right w:val="single" w:sz="6" w:space="0" w:color="000000"/>
            </w:tcBorders>
          </w:tcPr>
          <w:p w14:paraId="7B27CAA3" w14:textId="77777777" w:rsidR="00536848" w:rsidRDefault="00536848" w:rsidP="009A1A9B">
            <w:pPr>
              <w:pStyle w:val="TableParagraph"/>
              <w:spacing w:line="275" w:lineRule="exact"/>
              <w:ind w:left="14"/>
              <w:jc w:val="center"/>
              <w:rPr>
                <w:sz w:val="24"/>
              </w:rPr>
            </w:pPr>
            <w:r>
              <w:rPr>
                <w:sz w:val="24"/>
              </w:rPr>
              <w:t>0</w:t>
            </w:r>
          </w:p>
        </w:tc>
        <w:tc>
          <w:tcPr>
            <w:tcW w:w="1531" w:type="dxa"/>
            <w:tcBorders>
              <w:top w:val="single" w:sz="6" w:space="0" w:color="000000"/>
              <w:left w:val="single" w:sz="6" w:space="0" w:color="000000"/>
              <w:bottom w:val="single" w:sz="6" w:space="0" w:color="000000"/>
            </w:tcBorders>
          </w:tcPr>
          <w:p w14:paraId="4095BDA9" w14:textId="77777777" w:rsidR="00536848" w:rsidRDefault="00536848" w:rsidP="009A1A9B">
            <w:pPr>
              <w:pStyle w:val="TableParagraph"/>
              <w:spacing w:line="275" w:lineRule="exact"/>
              <w:ind w:left="15"/>
              <w:jc w:val="center"/>
              <w:rPr>
                <w:sz w:val="24"/>
              </w:rPr>
            </w:pPr>
            <w:r>
              <w:rPr>
                <w:sz w:val="24"/>
              </w:rPr>
              <w:t>0</w:t>
            </w:r>
          </w:p>
        </w:tc>
      </w:tr>
      <w:tr w:rsidR="00536848" w14:paraId="32629FB8" w14:textId="77777777" w:rsidTr="009A1A9B">
        <w:trPr>
          <w:trHeight w:val="438"/>
        </w:trPr>
        <w:tc>
          <w:tcPr>
            <w:tcW w:w="953" w:type="dxa"/>
            <w:tcBorders>
              <w:top w:val="single" w:sz="6" w:space="0" w:color="000000"/>
              <w:bottom w:val="single" w:sz="6" w:space="0" w:color="000000"/>
              <w:right w:val="single" w:sz="6" w:space="0" w:color="000000"/>
            </w:tcBorders>
          </w:tcPr>
          <w:p w14:paraId="66411E8A" w14:textId="77777777" w:rsidR="00536848" w:rsidRDefault="00536848" w:rsidP="009A1A9B">
            <w:pPr>
              <w:pStyle w:val="TableParagraph"/>
              <w:spacing w:line="275" w:lineRule="exact"/>
              <w:ind w:left="104"/>
              <w:jc w:val="left"/>
              <w:rPr>
                <w:sz w:val="24"/>
              </w:rPr>
            </w:pPr>
            <w:r>
              <w:rPr>
                <w:spacing w:val="-4"/>
                <w:sz w:val="24"/>
              </w:rPr>
              <w:t>2016</w:t>
            </w:r>
          </w:p>
        </w:tc>
        <w:tc>
          <w:tcPr>
            <w:tcW w:w="1440" w:type="dxa"/>
            <w:tcBorders>
              <w:top w:val="single" w:sz="6" w:space="0" w:color="000000"/>
              <w:left w:val="single" w:sz="6" w:space="0" w:color="000000"/>
              <w:bottom w:val="single" w:sz="6" w:space="0" w:color="000000"/>
              <w:right w:val="single" w:sz="6" w:space="0" w:color="000000"/>
            </w:tcBorders>
          </w:tcPr>
          <w:p w14:paraId="6B3D746A" w14:textId="77777777" w:rsidR="00536848" w:rsidRDefault="00536848" w:rsidP="009A1A9B">
            <w:pPr>
              <w:pStyle w:val="TableParagraph"/>
              <w:spacing w:line="275" w:lineRule="exact"/>
              <w:ind w:left="599"/>
              <w:jc w:val="left"/>
              <w:rPr>
                <w:sz w:val="24"/>
              </w:rPr>
            </w:pPr>
            <w:r>
              <w:rPr>
                <w:spacing w:val="-5"/>
                <w:sz w:val="24"/>
              </w:rPr>
              <w:t>20</w:t>
            </w:r>
          </w:p>
        </w:tc>
        <w:tc>
          <w:tcPr>
            <w:tcW w:w="1728" w:type="dxa"/>
            <w:tcBorders>
              <w:top w:val="single" w:sz="6" w:space="0" w:color="000000"/>
              <w:left w:val="single" w:sz="6" w:space="0" w:color="000000"/>
              <w:bottom w:val="single" w:sz="6" w:space="0" w:color="000000"/>
              <w:right w:val="single" w:sz="6" w:space="0" w:color="000000"/>
            </w:tcBorders>
          </w:tcPr>
          <w:p w14:paraId="2FA7F002" w14:textId="77777777" w:rsidR="00536848" w:rsidRDefault="00536848" w:rsidP="009A1A9B">
            <w:pPr>
              <w:pStyle w:val="TableParagraph"/>
              <w:spacing w:line="275" w:lineRule="exact"/>
              <w:ind w:left="194" w:right="180"/>
              <w:jc w:val="center"/>
              <w:rPr>
                <w:sz w:val="24"/>
              </w:rPr>
            </w:pPr>
            <w:r>
              <w:rPr>
                <w:spacing w:val="-5"/>
                <w:sz w:val="24"/>
              </w:rPr>
              <w:t>60</w:t>
            </w:r>
          </w:p>
        </w:tc>
        <w:tc>
          <w:tcPr>
            <w:tcW w:w="1502" w:type="dxa"/>
            <w:tcBorders>
              <w:top w:val="single" w:sz="6" w:space="0" w:color="000000"/>
              <w:left w:val="single" w:sz="6" w:space="0" w:color="000000"/>
              <w:bottom w:val="single" w:sz="6" w:space="0" w:color="000000"/>
              <w:right w:val="single" w:sz="6" w:space="0" w:color="000000"/>
            </w:tcBorders>
          </w:tcPr>
          <w:p w14:paraId="58AF4CF9" w14:textId="77777777" w:rsidR="00536848" w:rsidRDefault="00536848" w:rsidP="009A1A9B">
            <w:pPr>
              <w:pStyle w:val="TableParagraph"/>
              <w:spacing w:line="275" w:lineRule="exact"/>
              <w:ind w:left="615" w:right="601"/>
              <w:jc w:val="center"/>
              <w:rPr>
                <w:sz w:val="24"/>
              </w:rPr>
            </w:pPr>
            <w:r>
              <w:rPr>
                <w:spacing w:val="-5"/>
                <w:sz w:val="24"/>
              </w:rPr>
              <w:t>20</w:t>
            </w:r>
          </w:p>
        </w:tc>
        <w:tc>
          <w:tcPr>
            <w:tcW w:w="1531" w:type="dxa"/>
            <w:tcBorders>
              <w:top w:val="single" w:sz="6" w:space="0" w:color="000000"/>
              <w:left w:val="single" w:sz="6" w:space="0" w:color="000000"/>
              <w:bottom w:val="single" w:sz="6" w:space="0" w:color="000000"/>
            </w:tcBorders>
          </w:tcPr>
          <w:p w14:paraId="5828DAE6" w14:textId="77777777" w:rsidR="00536848" w:rsidRDefault="00536848" w:rsidP="009A1A9B">
            <w:pPr>
              <w:pStyle w:val="TableParagraph"/>
              <w:spacing w:line="275" w:lineRule="exact"/>
              <w:ind w:left="15"/>
              <w:jc w:val="center"/>
              <w:rPr>
                <w:sz w:val="24"/>
              </w:rPr>
            </w:pPr>
            <w:r>
              <w:rPr>
                <w:sz w:val="24"/>
              </w:rPr>
              <w:t>0</w:t>
            </w:r>
          </w:p>
        </w:tc>
      </w:tr>
      <w:tr w:rsidR="00536848" w14:paraId="7ADD7B46" w14:textId="77777777" w:rsidTr="009A1A9B">
        <w:trPr>
          <w:trHeight w:val="436"/>
        </w:trPr>
        <w:tc>
          <w:tcPr>
            <w:tcW w:w="953" w:type="dxa"/>
            <w:tcBorders>
              <w:top w:val="single" w:sz="6" w:space="0" w:color="000000"/>
              <w:bottom w:val="single" w:sz="6" w:space="0" w:color="000000"/>
              <w:right w:val="single" w:sz="6" w:space="0" w:color="000000"/>
            </w:tcBorders>
          </w:tcPr>
          <w:p w14:paraId="0C961A7B" w14:textId="77777777" w:rsidR="00536848" w:rsidRDefault="00536848" w:rsidP="009A1A9B">
            <w:pPr>
              <w:pStyle w:val="TableParagraph"/>
              <w:spacing w:line="275" w:lineRule="exact"/>
              <w:ind w:left="104"/>
              <w:jc w:val="left"/>
              <w:rPr>
                <w:sz w:val="24"/>
              </w:rPr>
            </w:pPr>
            <w:r>
              <w:rPr>
                <w:spacing w:val="-4"/>
                <w:sz w:val="24"/>
              </w:rPr>
              <w:t>2017</w:t>
            </w:r>
          </w:p>
        </w:tc>
        <w:tc>
          <w:tcPr>
            <w:tcW w:w="1440" w:type="dxa"/>
            <w:tcBorders>
              <w:top w:val="single" w:sz="6" w:space="0" w:color="000000"/>
              <w:left w:val="single" w:sz="6" w:space="0" w:color="000000"/>
              <w:bottom w:val="single" w:sz="6" w:space="0" w:color="000000"/>
              <w:right w:val="single" w:sz="6" w:space="0" w:color="000000"/>
            </w:tcBorders>
          </w:tcPr>
          <w:p w14:paraId="7582A2D8" w14:textId="77777777" w:rsidR="00536848" w:rsidRDefault="00536848" w:rsidP="009A1A9B">
            <w:pPr>
              <w:pStyle w:val="TableParagraph"/>
              <w:spacing w:line="275" w:lineRule="exact"/>
              <w:ind w:left="599"/>
              <w:jc w:val="left"/>
              <w:rPr>
                <w:sz w:val="24"/>
              </w:rPr>
            </w:pPr>
            <w:r>
              <w:rPr>
                <w:spacing w:val="-5"/>
                <w:sz w:val="24"/>
              </w:rPr>
              <w:t>10</w:t>
            </w:r>
          </w:p>
        </w:tc>
        <w:tc>
          <w:tcPr>
            <w:tcW w:w="1728" w:type="dxa"/>
            <w:tcBorders>
              <w:top w:val="single" w:sz="6" w:space="0" w:color="000000"/>
              <w:left w:val="single" w:sz="6" w:space="0" w:color="000000"/>
              <w:bottom w:val="single" w:sz="6" w:space="0" w:color="000000"/>
              <w:right w:val="single" w:sz="6" w:space="0" w:color="000000"/>
            </w:tcBorders>
          </w:tcPr>
          <w:p w14:paraId="2FAE2138" w14:textId="77777777" w:rsidR="00536848" w:rsidRDefault="00536848" w:rsidP="009A1A9B">
            <w:pPr>
              <w:pStyle w:val="TableParagraph"/>
              <w:spacing w:line="275" w:lineRule="exact"/>
              <w:ind w:left="194" w:right="180"/>
              <w:jc w:val="center"/>
              <w:rPr>
                <w:sz w:val="24"/>
              </w:rPr>
            </w:pPr>
            <w:r>
              <w:rPr>
                <w:spacing w:val="-5"/>
                <w:sz w:val="24"/>
              </w:rPr>
              <w:t>50</w:t>
            </w:r>
          </w:p>
        </w:tc>
        <w:tc>
          <w:tcPr>
            <w:tcW w:w="1502" w:type="dxa"/>
            <w:tcBorders>
              <w:top w:val="single" w:sz="6" w:space="0" w:color="000000"/>
              <w:left w:val="single" w:sz="6" w:space="0" w:color="000000"/>
              <w:bottom w:val="single" w:sz="6" w:space="0" w:color="000000"/>
              <w:right w:val="single" w:sz="6" w:space="0" w:color="000000"/>
            </w:tcBorders>
          </w:tcPr>
          <w:p w14:paraId="463D38C9" w14:textId="77777777" w:rsidR="00536848" w:rsidRDefault="00536848" w:rsidP="009A1A9B">
            <w:pPr>
              <w:pStyle w:val="TableParagraph"/>
              <w:spacing w:line="275" w:lineRule="exact"/>
              <w:ind w:left="615" w:right="601"/>
              <w:jc w:val="center"/>
              <w:rPr>
                <w:sz w:val="24"/>
              </w:rPr>
            </w:pPr>
            <w:r>
              <w:rPr>
                <w:spacing w:val="-5"/>
                <w:sz w:val="24"/>
              </w:rPr>
              <w:t>40</w:t>
            </w:r>
          </w:p>
        </w:tc>
        <w:tc>
          <w:tcPr>
            <w:tcW w:w="1531" w:type="dxa"/>
            <w:tcBorders>
              <w:top w:val="single" w:sz="6" w:space="0" w:color="000000"/>
              <w:left w:val="single" w:sz="6" w:space="0" w:color="000000"/>
              <w:bottom w:val="single" w:sz="6" w:space="0" w:color="000000"/>
            </w:tcBorders>
          </w:tcPr>
          <w:p w14:paraId="35B84FE3" w14:textId="77777777" w:rsidR="00536848" w:rsidRDefault="00536848" w:rsidP="009A1A9B">
            <w:pPr>
              <w:pStyle w:val="TableParagraph"/>
              <w:spacing w:line="275" w:lineRule="exact"/>
              <w:ind w:left="15"/>
              <w:jc w:val="center"/>
              <w:rPr>
                <w:sz w:val="24"/>
              </w:rPr>
            </w:pPr>
            <w:r>
              <w:rPr>
                <w:sz w:val="24"/>
              </w:rPr>
              <w:t>0</w:t>
            </w:r>
          </w:p>
        </w:tc>
      </w:tr>
      <w:tr w:rsidR="00536848" w14:paraId="7D39CB52" w14:textId="77777777" w:rsidTr="009A1A9B">
        <w:trPr>
          <w:trHeight w:val="438"/>
        </w:trPr>
        <w:tc>
          <w:tcPr>
            <w:tcW w:w="953" w:type="dxa"/>
            <w:tcBorders>
              <w:top w:val="single" w:sz="6" w:space="0" w:color="000000"/>
              <w:bottom w:val="single" w:sz="6" w:space="0" w:color="000000"/>
              <w:right w:val="single" w:sz="6" w:space="0" w:color="000000"/>
            </w:tcBorders>
          </w:tcPr>
          <w:p w14:paraId="1DCF1508" w14:textId="77777777" w:rsidR="00536848" w:rsidRDefault="00536848" w:rsidP="009A1A9B">
            <w:pPr>
              <w:pStyle w:val="TableParagraph"/>
              <w:spacing w:before="1" w:line="240" w:lineRule="auto"/>
              <w:ind w:left="104"/>
              <w:jc w:val="left"/>
              <w:rPr>
                <w:sz w:val="24"/>
              </w:rPr>
            </w:pPr>
            <w:r>
              <w:rPr>
                <w:spacing w:val="-4"/>
                <w:sz w:val="24"/>
              </w:rPr>
              <w:t>2018</w:t>
            </w:r>
          </w:p>
        </w:tc>
        <w:tc>
          <w:tcPr>
            <w:tcW w:w="1440" w:type="dxa"/>
            <w:tcBorders>
              <w:top w:val="single" w:sz="6" w:space="0" w:color="000000"/>
              <w:left w:val="single" w:sz="6" w:space="0" w:color="000000"/>
              <w:bottom w:val="single" w:sz="6" w:space="0" w:color="000000"/>
              <w:right w:val="single" w:sz="6" w:space="0" w:color="000000"/>
            </w:tcBorders>
          </w:tcPr>
          <w:p w14:paraId="2C669D43" w14:textId="77777777" w:rsidR="00536848" w:rsidRDefault="00536848" w:rsidP="009A1A9B">
            <w:pPr>
              <w:pStyle w:val="TableParagraph"/>
              <w:spacing w:before="1" w:line="240" w:lineRule="auto"/>
              <w:ind w:left="659"/>
              <w:jc w:val="left"/>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77ABE682" w14:textId="77777777" w:rsidR="00536848" w:rsidRDefault="00536848" w:rsidP="009A1A9B">
            <w:pPr>
              <w:pStyle w:val="TableParagraph"/>
              <w:spacing w:before="1" w:line="240" w:lineRule="auto"/>
              <w:ind w:left="194" w:right="180"/>
              <w:jc w:val="center"/>
              <w:rPr>
                <w:sz w:val="24"/>
              </w:rPr>
            </w:pPr>
            <w:r>
              <w:rPr>
                <w:spacing w:val="-5"/>
                <w:sz w:val="24"/>
              </w:rPr>
              <w:t>40</w:t>
            </w:r>
          </w:p>
        </w:tc>
        <w:tc>
          <w:tcPr>
            <w:tcW w:w="1502" w:type="dxa"/>
            <w:tcBorders>
              <w:top w:val="single" w:sz="6" w:space="0" w:color="000000"/>
              <w:left w:val="single" w:sz="6" w:space="0" w:color="000000"/>
              <w:bottom w:val="single" w:sz="6" w:space="0" w:color="000000"/>
              <w:right w:val="single" w:sz="6" w:space="0" w:color="000000"/>
            </w:tcBorders>
          </w:tcPr>
          <w:p w14:paraId="18B6FAE5" w14:textId="77777777" w:rsidR="00536848" w:rsidRDefault="00536848" w:rsidP="009A1A9B">
            <w:pPr>
              <w:pStyle w:val="TableParagraph"/>
              <w:spacing w:before="1" w:line="240" w:lineRule="auto"/>
              <w:ind w:left="615" w:right="601"/>
              <w:jc w:val="center"/>
              <w:rPr>
                <w:sz w:val="24"/>
              </w:rPr>
            </w:pPr>
            <w:r>
              <w:rPr>
                <w:spacing w:val="-5"/>
                <w:sz w:val="24"/>
              </w:rPr>
              <w:t>50</w:t>
            </w:r>
          </w:p>
        </w:tc>
        <w:tc>
          <w:tcPr>
            <w:tcW w:w="1531" w:type="dxa"/>
            <w:tcBorders>
              <w:top w:val="single" w:sz="6" w:space="0" w:color="000000"/>
              <w:left w:val="single" w:sz="6" w:space="0" w:color="000000"/>
              <w:bottom w:val="single" w:sz="6" w:space="0" w:color="000000"/>
            </w:tcBorders>
          </w:tcPr>
          <w:p w14:paraId="3EC3EBCC" w14:textId="77777777" w:rsidR="00536848" w:rsidRDefault="00536848" w:rsidP="009A1A9B">
            <w:pPr>
              <w:pStyle w:val="TableParagraph"/>
              <w:spacing w:before="1" w:line="240" w:lineRule="auto"/>
              <w:ind w:left="109" w:right="94"/>
              <w:jc w:val="center"/>
              <w:rPr>
                <w:sz w:val="24"/>
              </w:rPr>
            </w:pPr>
            <w:r>
              <w:rPr>
                <w:spacing w:val="-5"/>
                <w:sz w:val="24"/>
              </w:rPr>
              <w:t>10</w:t>
            </w:r>
          </w:p>
        </w:tc>
      </w:tr>
      <w:tr w:rsidR="00536848" w14:paraId="5DA4E21E" w14:textId="77777777" w:rsidTr="009A1A9B">
        <w:trPr>
          <w:trHeight w:val="438"/>
        </w:trPr>
        <w:tc>
          <w:tcPr>
            <w:tcW w:w="953" w:type="dxa"/>
            <w:tcBorders>
              <w:top w:val="single" w:sz="6" w:space="0" w:color="000000"/>
              <w:bottom w:val="single" w:sz="6" w:space="0" w:color="000000"/>
              <w:right w:val="single" w:sz="6" w:space="0" w:color="000000"/>
            </w:tcBorders>
          </w:tcPr>
          <w:p w14:paraId="2D39FD4E" w14:textId="77777777" w:rsidR="00536848" w:rsidRDefault="00536848" w:rsidP="009A1A9B">
            <w:pPr>
              <w:pStyle w:val="TableParagraph"/>
              <w:spacing w:line="275" w:lineRule="exact"/>
              <w:ind w:left="104"/>
              <w:jc w:val="left"/>
              <w:rPr>
                <w:sz w:val="24"/>
              </w:rPr>
            </w:pPr>
            <w:r>
              <w:rPr>
                <w:spacing w:val="-4"/>
                <w:sz w:val="24"/>
              </w:rPr>
              <w:t>2019</w:t>
            </w:r>
          </w:p>
        </w:tc>
        <w:tc>
          <w:tcPr>
            <w:tcW w:w="1440" w:type="dxa"/>
            <w:tcBorders>
              <w:top w:val="single" w:sz="6" w:space="0" w:color="000000"/>
              <w:left w:val="single" w:sz="6" w:space="0" w:color="000000"/>
              <w:bottom w:val="single" w:sz="6" w:space="0" w:color="000000"/>
              <w:right w:val="single" w:sz="6" w:space="0" w:color="000000"/>
            </w:tcBorders>
          </w:tcPr>
          <w:p w14:paraId="24B75E32" w14:textId="77777777" w:rsidR="00536848" w:rsidRDefault="00536848" w:rsidP="009A1A9B">
            <w:pPr>
              <w:pStyle w:val="TableParagraph"/>
              <w:spacing w:line="275" w:lineRule="exact"/>
              <w:ind w:left="659"/>
              <w:jc w:val="left"/>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29A57B3C" w14:textId="77777777" w:rsidR="00536848" w:rsidRDefault="00536848" w:rsidP="009A1A9B">
            <w:pPr>
              <w:pStyle w:val="TableParagraph"/>
              <w:spacing w:line="275" w:lineRule="exact"/>
              <w:ind w:left="194" w:right="180"/>
              <w:jc w:val="center"/>
              <w:rPr>
                <w:sz w:val="24"/>
              </w:rPr>
            </w:pPr>
            <w:r>
              <w:rPr>
                <w:spacing w:val="-5"/>
                <w:sz w:val="24"/>
              </w:rPr>
              <w:t>30</w:t>
            </w:r>
          </w:p>
        </w:tc>
        <w:tc>
          <w:tcPr>
            <w:tcW w:w="1502" w:type="dxa"/>
            <w:tcBorders>
              <w:top w:val="single" w:sz="6" w:space="0" w:color="000000"/>
              <w:left w:val="single" w:sz="6" w:space="0" w:color="000000"/>
              <w:bottom w:val="single" w:sz="6" w:space="0" w:color="000000"/>
              <w:right w:val="single" w:sz="6" w:space="0" w:color="000000"/>
            </w:tcBorders>
          </w:tcPr>
          <w:p w14:paraId="4C7562D2" w14:textId="77777777" w:rsidR="00536848" w:rsidRDefault="00536848" w:rsidP="009A1A9B">
            <w:pPr>
              <w:pStyle w:val="TableParagraph"/>
              <w:spacing w:line="275" w:lineRule="exact"/>
              <w:ind w:left="615" w:right="601"/>
              <w:jc w:val="center"/>
              <w:rPr>
                <w:sz w:val="24"/>
              </w:rPr>
            </w:pPr>
            <w:r>
              <w:rPr>
                <w:spacing w:val="-5"/>
                <w:sz w:val="24"/>
              </w:rPr>
              <w:t>40</w:t>
            </w:r>
          </w:p>
        </w:tc>
        <w:tc>
          <w:tcPr>
            <w:tcW w:w="1531" w:type="dxa"/>
            <w:tcBorders>
              <w:top w:val="single" w:sz="6" w:space="0" w:color="000000"/>
              <w:left w:val="single" w:sz="6" w:space="0" w:color="000000"/>
              <w:bottom w:val="single" w:sz="6" w:space="0" w:color="000000"/>
            </w:tcBorders>
          </w:tcPr>
          <w:p w14:paraId="4E5CEAB4" w14:textId="77777777" w:rsidR="00536848" w:rsidRDefault="00536848" w:rsidP="009A1A9B">
            <w:pPr>
              <w:pStyle w:val="TableParagraph"/>
              <w:spacing w:line="275" w:lineRule="exact"/>
              <w:ind w:left="109" w:right="94"/>
              <w:jc w:val="center"/>
              <w:rPr>
                <w:sz w:val="24"/>
              </w:rPr>
            </w:pPr>
            <w:r>
              <w:rPr>
                <w:spacing w:val="-5"/>
                <w:sz w:val="24"/>
              </w:rPr>
              <w:t>30</w:t>
            </w:r>
          </w:p>
        </w:tc>
      </w:tr>
      <w:tr w:rsidR="00536848" w14:paraId="3BC3E593" w14:textId="77777777" w:rsidTr="009A1A9B">
        <w:trPr>
          <w:trHeight w:val="438"/>
        </w:trPr>
        <w:tc>
          <w:tcPr>
            <w:tcW w:w="953" w:type="dxa"/>
            <w:tcBorders>
              <w:top w:val="single" w:sz="6" w:space="0" w:color="000000"/>
              <w:bottom w:val="single" w:sz="6" w:space="0" w:color="000000"/>
              <w:right w:val="single" w:sz="6" w:space="0" w:color="000000"/>
            </w:tcBorders>
          </w:tcPr>
          <w:p w14:paraId="198373DD" w14:textId="77777777" w:rsidR="00536848" w:rsidRDefault="00536848" w:rsidP="009A1A9B">
            <w:pPr>
              <w:pStyle w:val="TableParagraph"/>
              <w:spacing w:line="275" w:lineRule="exact"/>
              <w:ind w:left="104"/>
              <w:jc w:val="left"/>
              <w:rPr>
                <w:sz w:val="24"/>
              </w:rPr>
            </w:pPr>
            <w:r>
              <w:rPr>
                <w:spacing w:val="-4"/>
                <w:sz w:val="24"/>
              </w:rPr>
              <w:t>2020</w:t>
            </w:r>
          </w:p>
        </w:tc>
        <w:tc>
          <w:tcPr>
            <w:tcW w:w="1440" w:type="dxa"/>
            <w:tcBorders>
              <w:top w:val="single" w:sz="6" w:space="0" w:color="000000"/>
              <w:left w:val="single" w:sz="6" w:space="0" w:color="000000"/>
              <w:bottom w:val="single" w:sz="6" w:space="0" w:color="000000"/>
              <w:right w:val="single" w:sz="6" w:space="0" w:color="000000"/>
            </w:tcBorders>
          </w:tcPr>
          <w:p w14:paraId="6300AC64" w14:textId="77777777" w:rsidR="00536848" w:rsidRDefault="00536848" w:rsidP="009A1A9B">
            <w:pPr>
              <w:pStyle w:val="TableParagraph"/>
              <w:spacing w:line="275" w:lineRule="exact"/>
              <w:ind w:left="659"/>
              <w:jc w:val="left"/>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2BE260A1" w14:textId="77777777" w:rsidR="00536848" w:rsidRDefault="00536848" w:rsidP="009A1A9B">
            <w:pPr>
              <w:pStyle w:val="TableParagraph"/>
              <w:spacing w:line="275" w:lineRule="exact"/>
              <w:ind w:left="194" w:right="180"/>
              <w:jc w:val="center"/>
              <w:rPr>
                <w:sz w:val="24"/>
              </w:rPr>
            </w:pPr>
            <w:r>
              <w:rPr>
                <w:spacing w:val="-5"/>
                <w:sz w:val="24"/>
              </w:rPr>
              <w:t>20</w:t>
            </w:r>
          </w:p>
        </w:tc>
        <w:tc>
          <w:tcPr>
            <w:tcW w:w="1502" w:type="dxa"/>
            <w:tcBorders>
              <w:top w:val="single" w:sz="6" w:space="0" w:color="000000"/>
              <w:left w:val="single" w:sz="6" w:space="0" w:color="000000"/>
              <w:bottom w:val="single" w:sz="6" w:space="0" w:color="000000"/>
              <w:right w:val="single" w:sz="6" w:space="0" w:color="000000"/>
            </w:tcBorders>
          </w:tcPr>
          <w:p w14:paraId="26A1D456" w14:textId="77777777" w:rsidR="00536848" w:rsidRDefault="00536848" w:rsidP="009A1A9B">
            <w:pPr>
              <w:pStyle w:val="TableParagraph"/>
              <w:spacing w:line="275" w:lineRule="exact"/>
              <w:ind w:left="615" w:right="601"/>
              <w:jc w:val="center"/>
              <w:rPr>
                <w:sz w:val="24"/>
              </w:rPr>
            </w:pPr>
            <w:r>
              <w:rPr>
                <w:spacing w:val="-5"/>
                <w:sz w:val="24"/>
              </w:rPr>
              <w:t>30</w:t>
            </w:r>
          </w:p>
        </w:tc>
        <w:tc>
          <w:tcPr>
            <w:tcW w:w="1531" w:type="dxa"/>
            <w:tcBorders>
              <w:top w:val="single" w:sz="6" w:space="0" w:color="000000"/>
              <w:left w:val="single" w:sz="6" w:space="0" w:color="000000"/>
              <w:bottom w:val="single" w:sz="6" w:space="0" w:color="000000"/>
            </w:tcBorders>
          </w:tcPr>
          <w:p w14:paraId="295BA489" w14:textId="77777777" w:rsidR="00536848" w:rsidRDefault="00536848" w:rsidP="009A1A9B">
            <w:pPr>
              <w:pStyle w:val="TableParagraph"/>
              <w:spacing w:line="275" w:lineRule="exact"/>
              <w:ind w:left="109" w:right="94"/>
              <w:jc w:val="center"/>
              <w:rPr>
                <w:sz w:val="24"/>
              </w:rPr>
            </w:pPr>
            <w:r>
              <w:rPr>
                <w:spacing w:val="-5"/>
                <w:sz w:val="24"/>
              </w:rPr>
              <w:t>50</w:t>
            </w:r>
          </w:p>
        </w:tc>
      </w:tr>
      <w:tr w:rsidR="00536848" w14:paraId="4038236D" w14:textId="77777777" w:rsidTr="009A1A9B">
        <w:trPr>
          <w:trHeight w:val="436"/>
        </w:trPr>
        <w:tc>
          <w:tcPr>
            <w:tcW w:w="953" w:type="dxa"/>
            <w:tcBorders>
              <w:top w:val="single" w:sz="6" w:space="0" w:color="000000"/>
              <w:bottom w:val="single" w:sz="4" w:space="0" w:color="auto"/>
              <w:right w:val="single" w:sz="6" w:space="0" w:color="000000"/>
            </w:tcBorders>
          </w:tcPr>
          <w:p w14:paraId="654B0F04" w14:textId="77777777" w:rsidR="00536848" w:rsidRDefault="00536848" w:rsidP="009A1A9B">
            <w:pPr>
              <w:pStyle w:val="TableParagraph"/>
              <w:spacing w:line="275" w:lineRule="exact"/>
              <w:ind w:left="104"/>
              <w:jc w:val="left"/>
              <w:rPr>
                <w:sz w:val="24"/>
              </w:rPr>
            </w:pPr>
            <w:r>
              <w:rPr>
                <w:spacing w:val="-4"/>
                <w:sz w:val="24"/>
              </w:rPr>
              <w:t>2021</w:t>
            </w:r>
          </w:p>
        </w:tc>
        <w:tc>
          <w:tcPr>
            <w:tcW w:w="1440" w:type="dxa"/>
            <w:tcBorders>
              <w:top w:val="single" w:sz="6" w:space="0" w:color="000000"/>
              <w:left w:val="single" w:sz="6" w:space="0" w:color="000000"/>
              <w:bottom w:val="single" w:sz="4" w:space="0" w:color="auto"/>
              <w:right w:val="single" w:sz="6" w:space="0" w:color="000000"/>
            </w:tcBorders>
          </w:tcPr>
          <w:p w14:paraId="0B8C0BC3" w14:textId="77777777" w:rsidR="00536848" w:rsidRDefault="00536848" w:rsidP="009A1A9B">
            <w:pPr>
              <w:pStyle w:val="TableParagraph"/>
              <w:spacing w:line="275" w:lineRule="exact"/>
              <w:ind w:left="659"/>
              <w:jc w:val="left"/>
              <w:rPr>
                <w:sz w:val="24"/>
              </w:rPr>
            </w:pPr>
            <w:r>
              <w:rPr>
                <w:sz w:val="24"/>
              </w:rPr>
              <w:t>0</w:t>
            </w:r>
          </w:p>
        </w:tc>
        <w:tc>
          <w:tcPr>
            <w:tcW w:w="1728" w:type="dxa"/>
            <w:tcBorders>
              <w:top w:val="single" w:sz="6" w:space="0" w:color="000000"/>
              <w:left w:val="single" w:sz="6" w:space="0" w:color="000000"/>
              <w:bottom w:val="single" w:sz="4" w:space="0" w:color="auto"/>
              <w:right w:val="single" w:sz="6" w:space="0" w:color="000000"/>
            </w:tcBorders>
          </w:tcPr>
          <w:p w14:paraId="16ABDC42" w14:textId="77777777" w:rsidR="00536848" w:rsidRDefault="00536848" w:rsidP="009A1A9B">
            <w:pPr>
              <w:pStyle w:val="TableParagraph"/>
              <w:spacing w:line="275" w:lineRule="exact"/>
              <w:ind w:left="194" w:right="180"/>
              <w:jc w:val="center"/>
              <w:rPr>
                <w:sz w:val="24"/>
              </w:rPr>
            </w:pPr>
            <w:r>
              <w:rPr>
                <w:spacing w:val="-5"/>
                <w:sz w:val="24"/>
              </w:rPr>
              <w:t>10</w:t>
            </w:r>
          </w:p>
        </w:tc>
        <w:tc>
          <w:tcPr>
            <w:tcW w:w="1502" w:type="dxa"/>
            <w:tcBorders>
              <w:top w:val="single" w:sz="6" w:space="0" w:color="000000"/>
              <w:left w:val="single" w:sz="6" w:space="0" w:color="000000"/>
              <w:bottom w:val="single" w:sz="4" w:space="0" w:color="auto"/>
              <w:right w:val="single" w:sz="6" w:space="0" w:color="000000"/>
            </w:tcBorders>
          </w:tcPr>
          <w:p w14:paraId="5A2D8E17" w14:textId="77777777" w:rsidR="00536848" w:rsidRDefault="00536848" w:rsidP="009A1A9B">
            <w:pPr>
              <w:pStyle w:val="TableParagraph"/>
              <w:spacing w:line="275" w:lineRule="exact"/>
              <w:ind w:left="615" w:right="601"/>
              <w:jc w:val="center"/>
              <w:rPr>
                <w:sz w:val="24"/>
              </w:rPr>
            </w:pPr>
            <w:r>
              <w:rPr>
                <w:spacing w:val="-5"/>
                <w:sz w:val="24"/>
              </w:rPr>
              <w:t>20</w:t>
            </w:r>
          </w:p>
        </w:tc>
        <w:tc>
          <w:tcPr>
            <w:tcW w:w="1531" w:type="dxa"/>
            <w:tcBorders>
              <w:top w:val="single" w:sz="6" w:space="0" w:color="000000"/>
              <w:left w:val="single" w:sz="6" w:space="0" w:color="000000"/>
              <w:bottom w:val="single" w:sz="4" w:space="0" w:color="auto"/>
            </w:tcBorders>
          </w:tcPr>
          <w:p w14:paraId="20B0F873" w14:textId="77777777" w:rsidR="00536848" w:rsidRDefault="00536848" w:rsidP="009A1A9B">
            <w:pPr>
              <w:pStyle w:val="TableParagraph"/>
              <w:spacing w:line="275" w:lineRule="exact"/>
              <w:ind w:left="109" w:right="94"/>
              <w:jc w:val="center"/>
              <w:rPr>
                <w:sz w:val="24"/>
              </w:rPr>
            </w:pPr>
            <w:r>
              <w:rPr>
                <w:spacing w:val="-5"/>
                <w:sz w:val="24"/>
              </w:rPr>
              <w:t>70</w:t>
            </w:r>
          </w:p>
        </w:tc>
      </w:tr>
      <w:tr w:rsidR="00536848" w14:paraId="31518F91" w14:textId="77777777" w:rsidTr="009A1A9B">
        <w:trPr>
          <w:trHeight w:val="436"/>
        </w:trPr>
        <w:tc>
          <w:tcPr>
            <w:tcW w:w="953" w:type="dxa"/>
            <w:tcBorders>
              <w:top w:val="single" w:sz="4" w:space="0" w:color="auto"/>
              <w:bottom w:val="single" w:sz="6" w:space="0" w:color="000000"/>
              <w:right w:val="single" w:sz="6" w:space="0" w:color="000000"/>
            </w:tcBorders>
          </w:tcPr>
          <w:p w14:paraId="44B3E9A9" w14:textId="12AB1434" w:rsidR="00536848" w:rsidRDefault="00536848" w:rsidP="009A1A9B">
            <w:pPr>
              <w:pStyle w:val="TableParagraph"/>
              <w:spacing w:before="1" w:line="275" w:lineRule="exact"/>
              <w:ind w:left="104"/>
              <w:jc w:val="left"/>
              <w:rPr>
                <w:sz w:val="24"/>
              </w:rPr>
            </w:pPr>
            <w:r>
              <w:rPr>
                <w:spacing w:val="-4"/>
                <w:sz w:val="24"/>
              </w:rPr>
              <w:t>2022</w:t>
            </w:r>
            <w:r w:rsidR="00B60148">
              <w:rPr>
                <w:spacing w:val="-4"/>
                <w:sz w:val="24"/>
              </w:rPr>
              <w:br/>
            </w:r>
            <w:del w:id="299" w:author="Final Amendments" w:date="2022-12-06T13:01:00Z">
              <w:r w:rsidR="00B60148" w:rsidRPr="005C0748">
                <w:rPr>
                  <w:spacing w:val="-6"/>
                  <w:sz w:val="24"/>
                </w:rPr>
                <w:delText>+</w:delText>
              </w:r>
            </w:del>
            <w:ins w:id="300" w:author="Final Amendments" w:date="2022-12-06T13:01:00Z">
              <w:r>
                <w:rPr>
                  <w:spacing w:val="-4"/>
                  <w:sz w:val="24"/>
                </w:rPr>
                <w:t>-</w:t>
              </w:r>
            </w:ins>
            <w:r w:rsidR="00B60148">
              <w:rPr>
                <w:spacing w:val="-4"/>
                <w:sz w:val="24"/>
              </w:rPr>
              <w:br/>
            </w:r>
            <w:ins w:id="301" w:author="Final Amendments" w:date="2022-12-06T13:01:00Z">
              <w:r>
                <w:rPr>
                  <w:spacing w:val="-4"/>
                  <w:sz w:val="24"/>
                </w:rPr>
                <w:t>2025</w:t>
              </w:r>
            </w:ins>
          </w:p>
          <w:p w14:paraId="4517C2CC" w14:textId="39D3F588" w:rsidR="00536848" w:rsidRDefault="00536848" w:rsidP="009A1A9B">
            <w:pPr>
              <w:pStyle w:val="TableParagraph"/>
              <w:spacing w:line="275" w:lineRule="exact"/>
              <w:ind w:left="104"/>
              <w:jc w:val="left"/>
              <w:rPr>
                <w:spacing w:val="-4"/>
                <w:sz w:val="24"/>
              </w:rPr>
            </w:pPr>
          </w:p>
        </w:tc>
        <w:tc>
          <w:tcPr>
            <w:tcW w:w="1440" w:type="dxa"/>
            <w:tcBorders>
              <w:top w:val="single" w:sz="4" w:space="0" w:color="auto"/>
              <w:left w:val="single" w:sz="6" w:space="0" w:color="000000"/>
              <w:bottom w:val="single" w:sz="6" w:space="0" w:color="000000"/>
              <w:right w:val="single" w:sz="6" w:space="0" w:color="000000"/>
            </w:tcBorders>
          </w:tcPr>
          <w:p w14:paraId="3B98F41C" w14:textId="77777777" w:rsidR="00536848" w:rsidRDefault="00536848" w:rsidP="009A1A9B">
            <w:pPr>
              <w:pStyle w:val="TableParagraph"/>
              <w:spacing w:line="275" w:lineRule="exact"/>
              <w:ind w:left="659"/>
              <w:jc w:val="left"/>
              <w:rPr>
                <w:sz w:val="24"/>
              </w:rPr>
            </w:pPr>
            <w:r>
              <w:rPr>
                <w:sz w:val="24"/>
              </w:rPr>
              <w:t>0</w:t>
            </w:r>
          </w:p>
        </w:tc>
        <w:tc>
          <w:tcPr>
            <w:tcW w:w="1728" w:type="dxa"/>
            <w:tcBorders>
              <w:top w:val="single" w:sz="4" w:space="0" w:color="auto"/>
              <w:left w:val="single" w:sz="6" w:space="0" w:color="000000"/>
              <w:bottom w:val="single" w:sz="6" w:space="0" w:color="000000"/>
              <w:right w:val="single" w:sz="6" w:space="0" w:color="000000"/>
            </w:tcBorders>
          </w:tcPr>
          <w:p w14:paraId="75D9B481" w14:textId="77777777" w:rsidR="00536848" w:rsidRDefault="00536848" w:rsidP="009A1A9B">
            <w:pPr>
              <w:pStyle w:val="TableParagraph"/>
              <w:spacing w:line="275" w:lineRule="exact"/>
              <w:ind w:left="194" w:right="180"/>
              <w:jc w:val="center"/>
              <w:rPr>
                <w:spacing w:val="-5"/>
                <w:sz w:val="24"/>
              </w:rPr>
            </w:pPr>
            <w:r>
              <w:rPr>
                <w:sz w:val="24"/>
              </w:rPr>
              <w:t>0</w:t>
            </w:r>
          </w:p>
        </w:tc>
        <w:tc>
          <w:tcPr>
            <w:tcW w:w="1502" w:type="dxa"/>
            <w:tcBorders>
              <w:top w:val="single" w:sz="4" w:space="0" w:color="auto"/>
              <w:left w:val="single" w:sz="6" w:space="0" w:color="000000"/>
              <w:bottom w:val="single" w:sz="6" w:space="0" w:color="000000"/>
              <w:right w:val="single" w:sz="6" w:space="0" w:color="000000"/>
            </w:tcBorders>
          </w:tcPr>
          <w:p w14:paraId="3BEEAD01" w14:textId="77777777" w:rsidR="00536848" w:rsidRDefault="00536848" w:rsidP="009A1A9B">
            <w:pPr>
              <w:pStyle w:val="TableParagraph"/>
              <w:spacing w:line="275" w:lineRule="exact"/>
              <w:ind w:left="615" w:right="601"/>
              <w:jc w:val="center"/>
              <w:rPr>
                <w:spacing w:val="-5"/>
                <w:sz w:val="24"/>
              </w:rPr>
            </w:pPr>
            <w:r>
              <w:rPr>
                <w:spacing w:val="-5"/>
                <w:sz w:val="24"/>
              </w:rPr>
              <w:t>10</w:t>
            </w:r>
          </w:p>
        </w:tc>
        <w:tc>
          <w:tcPr>
            <w:tcW w:w="1531" w:type="dxa"/>
            <w:tcBorders>
              <w:top w:val="single" w:sz="4" w:space="0" w:color="auto"/>
              <w:left w:val="single" w:sz="6" w:space="0" w:color="000000"/>
              <w:bottom w:val="single" w:sz="6" w:space="0" w:color="000000"/>
            </w:tcBorders>
          </w:tcPr>
          <w:p w14:paraId="4E6FC7D2" w14:textId="77777777" w:rsidR="00536848" w:rsidRDefault="00536848" w:rsidP="009A1A9B">
            <w:pPr>
              <w:pStyle w:val="TableParagraph"/>
              <w:spacing w:line="275" w:lineRule="exact"/>
              <w:ind w:left="109" w:right="94"/>
              <w:jc w:val="center"/>
              <w:rPr>
                <w:spacing w:val="-5"/>
                <w:sz w:val="24"/>
              </w:rPr>
            </w:pPr>
            <w:r>
              <w:rPr>
                <w:spacing w:val="-5"/>
                <w:sz w:val="24"/>
              </w:rPr>
              <w:t>90</w:t>
            </w:r>
          </w:p>
        </w:tc>
      </w:tr>
    </w:tbl>
    <w:p w14:paraId="20FD8412" w14:textId="77777777" w:rsidR="00536848" w:rsidRDefault="00536848" w:rsidP="00536848">
      <w:pPr>
        <w:tabs>
          <w:tab w:val="left" w:pos="1659"/>
        </w:tabs>
        <w:spacing w:line="247" w:lineRule="auto"/>
        <w:ind w:left="580" w:right="1057" w:firstLine="720"/>
        <w:rPr>
          <w:sz w:val="18"/>
        </w:rPr>
      </w:pPr>
      <w:r>
        <w:rPr>
          <w:spacing w:val="-10"/>
          <w:position w:val="9"/>
          <w:sz w:val="16"/>
        </w:rPr>
        <w:t>1</w:t>
      </w:r>
      <w:r>
        <w:rPr>
          <w:position w:val="9"/>
          <w:sz w:val="16"/>
        </w:rPr>
        <w:tab/>
      </w:r>
      <w:r>
        <w:rPr>
          <w:sz w:val="18"/>
        </w:rPr>
        <w:t>The LEV II</w:t>
      </w:r>
      <w:r>
        <w:rPr>
          <w:spacing w:val="-1"/>
          <w:sz w:val="18"/>
        </w:rPr>
        <w:t xml:space="preserve"> </w:t>
      </w:r>
      <w:r>
        <w:rPr>
          <w:sz w:val="18"/>
        </w:rPr>
        <w:t>LEV and LEV II</w:t>
      </w:r>
      <w:r>
        <w:rPr>
          <w:spacing w:val="-1"/>
          <w:sz w:val="18"/>
        </w:rPr>
        <w:t xml:space="preserve"> </w:t>
      </w:r>
      <w:r>
        <w:rPr>
          <w:sz w:val="18"/>
        </w:rPr>
        <w:t>ULEV, emission categories are only applicable for the 2015 through 2019 model</w:t>
      </w:r>
      <w:r>
        <w:rPr>
          <w:spacing w:val="-3"/>
          <w:sz w:val="18"/>
        </w:rPr>
        <w:t xml:space="preserve"> </w:t>
      </w:r>
      <w:r>
        <w:rPr>
          <w:sz w:val="18"/>
        </w:rPr>
        <w:t>years.</w:t>
      </w:r>
      <w:r>
        <w:rPr>
          <w:spacing w:val="-2"/>
          <w:sz w:val="18"/>
        </w:rPr>
        <w:t xml:space="preserve"> </w:t>
      </w:r>
      <w:r>
        <w:rPr>
          <w:sz w:val="18"/>
        </w:rPr>
        <w:t>The</w:t>
      </w:r>
      <w:r>
        <w:rPr>
          <w:spacing w:val="-4"/>
          <w:sz w:val="18"/>
        </w:rPr>
        <w:t xml:space="preserve"> </w:t>
      </w:r>
      <w:r>
        <w:rPr>
          <w:sz w:val="18"/>
        </w:rPr>
        <w:t>LEV</w:t>
      </w:r>
      <w:r>
        <w:rPr>
          <w:spacing w:val="-3"/>
          <w:sz w:val="18"/>
        </w:rPr>
        <w:t xml:space="preserve"> </w:t>
      </w:r>
      <w:r>
        <w:rPr>
          <w:sz w:val="18"/>
        </w:rPr>
        <w:t>III</w:t>
      </w:r>
      <w:r>
        <w:rPr>
          <w:spacing w:val="-5"/>
          <w:sz w:val="18"/>
        </w:rPr>
        <w:t xml:space="preserve"> </w:t>
      </w:r>
      <w:r>
        <w:rPr>
          <w:sz w:val="18"/>
        </w:rPr>
        <w:t>LEV395,</w:t>
      </w:r>
      <w:r>
        <w:rPr>
          <w:spacing w:val="-2"/>
          <w:sz w:val="18"/>
        </w:rPr>
        <w:t xml:space="preserve"> </w:t>
      </w:r>
      <w:r>
        <w:rPr>
          <w:sz w:val="18"/>
        </w:rPr>
        <w:t>LEV630,</w:t>
      </w:r>
      <w:r>
        <w:rPr>
          <w:spacing w:val="-2"/>
          <w:sz w:val="18"/>
        </w:rPr>
        <w:t xml:space="preserve"> </w:t>
      </w:r>
      <w:r>
        <w:rPr>
          <w:sz w:val="18"/>
        </w:rPr>
        <w:t>ULEV340,</w:t>
      </w:r>
      <w:r>
        <w:rPr>
          <w:spacing w:val="-2"/>
          <w:sz w:val="18"/>
        </w:rPr>
        <w:t xml:space="preserve"> </w:t>
      </w:r>
      <w:r>
        <w:rPr>
          <w:sz w:val="18"/>
        </w:rPr>
        <w:t>and</w:t>
      </w:r>
      <w:r>
        <w:rPr>
          <w:spacing w:val="-2"/>
          <w:sz w:val="18"/>
        </w:rPr>
        <w:t xml:space="preserve"> </w:t>
      </w:r>
      <w:r>
        <w:rPr>
          <w:sz w:val="18"/>
        </w:rPr>
        <w:t>ULEV570</w:t>
      </w:r>
      <w:r>
        <w:rPr>
          <w:spacing w:val="-4"/>
          <w:sz w:val="18"/>
        </w:rPr>
        <w:t xml:space="preserve"> </w:t>
      </w:r>
      <w:r>
        <w:rPr>
          <w:sz w:val="18"/>
        </w:rPr>
        <w:t>emission</w:t>
      </w:r>
      <w:r>
        <w:rPr>
          <w:spacing w:val="-2"/>
          <w:sz w:val="18"/>
        </w:rPr>
        <w:t xml:space="preserve"> </w:t>
      </w:r>
      <w:r>
        <w:rPr>
          <w:sz w:val="18"/>
        </w:rPr>
        <w:t>categories</w:t>
      </w:r>
      <w:r>
        <w:rPr>
          <w:spacing w:val="-3"/>
          <w:sz w:val="18"/>
        </w:rPr>
        <w:t xml:space="preserve"> </w:t>
      </w:r>
      <w:r>
        <w:rPr>
          <w:sz w:val="18"/>
        </w:rPr>
        <w:t>are</w:t>
      </w:r>
      <w:r>
        <w:rPr>
          <w:spacing w:val="-4"/>
          <w:sz w:val="18"/>
        </w:rPr>
        <w:t xml:space="preserve"> </w:t>
      </w:r>
      <w:r>
        <w:rPr>
          <w:sz w:val="18"/>
        </w:rPr>
        <w:t>only</w:t>
      </w:r>
      <w:r>
        <w:rPr>
          <w:spacing w:val="-2"/>
          <w:sz w:val="18"/>
        </w:rPr>
        <w:t xml:space="preserve"> </w:t>
      </w:r>
      <w:r>
        <w:rPr>
          <w:sz w:val="18"/>
        </w:rPr>
        <w:t>applicable</w:t>
      </w:r>
      <w:r>
        <w:rPr>
          <w:spacing w:val="-4"/>
          <w:sz w:val="18"/>
        </w:rPr>
        <w:t xml:space="preserve"> </w:t>
      </w:r>
      <w:r>
        <w:rPr>
          <w:sz w:val="18"/>
        </w:rPr>
        <w:t>for</w:t>
      </w:r>
      <w:r>
        <w:rPr>
          <w:spacing w:val="-5"/>
          <w:sz w:val="18"/>
        </w:rPr>
        <w:t xml:space="preserve"> </w:t>
      </w:r>
      <w:r>
        <w:rPr>
          <w:sz w:val="18"/>
        </w:rPr>
        <w:t>the 2015 through 2021 model years.</w:t>
      </w:r>
    </w:p>
    <w:bookmarkEnd w:id="298"/>
    <w:p w14:paraId="3F7F52E7" w14:textId="77777777" w:rsidR="0091754C" w:rsidRDefault="0091754C">
      <w:pPr>
        <w:spacing w:line="247" w:lineRule="auto"/>
        <w:rPr>
          <w:sz w:val="18"/>
        </w:rPr>
        <w:sectPr w:rsidR="0091754C">
          <w:pgSz w:w="12240" w:h="15840"/>
          <w:pgMar w:top="1360" w:right="760" w:bottom="1020" w:left="1220" w:header="0" w:footer="830" w:gutter="0"/>
          <w:cols w:space="720"/>
        </w:sectPr>
      </w:pPr>
    </w:p>
    <w:p w14:paraId="129C491A" w14:textId="77777777" w:rsidR="0091754C" w:rsidRDefault="002D5B87">
      <w:pPr>
        <w:pStyle w:val="Heading1"/>
        <w:numPr>
          <w:ilvl w:val="3"/>
          <w:numId w:val="41"/>
        </w:numPr>
        <w:tabs>
          <w:tab w:val="left" w:pos="2380"/>
        </w:tabs>
        <w:spacing w:before="79"/>
        <w:ind w:left="939" w:right="900" w:firstLine="720"/>
        <w:rPr>
          <w:b w:val="0"/>
        </w:rPr>
      </w:pPr>
      <w:r>
        <w:lastRenderedPageBreak/>
        <w:t>LEV</w:t>
      </w:r>
      <w:r>
        <w:rPr>
          <w:spacing w:val="-5"/>
        </w:rPr>
        <w:t xml:space="preserve"> </w:t>
      </w:r>
      <w:r>
        <w:t>III</w:t>
      </w:r>
      <w:r>
        <w:rPr>
          <w:spacing w:val="-5"/>
        </w:rPr>
        <w:t xml:space="preserve"> </w:t>
      </w:r>
      <w:r>
        <w:t>Phase-in</w:t>
      </w:r>
      <w:r>
        <w:rPr>
          <w:spacing w:val="-5"/>
        </w:rPr>
        <w:t xml:space="preserve"> </w:t>
      </w:r>
      <w:r>
        <w:t>Requirements</w:t>
      </w:r>
      <w:r>
        <w:rPr>
          <w:spacing w:val="-5"/>
        </w:rPr>
        <w:t xml:space="preserve"> </w:t>
      </w:r>
      <w:r>
        <w:t>for</w:t>
      </w:r>
      <w:r>
        <w:rPr>
          <w:spacing w:val="-5"/>
        </w:rPr>
        <w:t xml:space="preserve"> </w:t>
      </w:r>
      <w:r>
        <w:t>Incomplete</w:t>
      </w:r>
      <w:r>
        <w:rPr>
          <w:spacing w:val="-4"/>
        </w:rPr>
        <w:t xml:space="preserve"> </w:t>
      </w:r>
      <w:r>
        <w:t>and</w:t>
      </w:r>
      <w:r>
        <w:rPr>
          <w:spacing w:val="-5"/>
        </w:rPr>
        <w:t xml:space="preserve"> </w:t>
      </w:r>
      <w:r>
        <w:t>Diesel</w:t>
      </w:r>
      <w:r>
        <w:rPr>
          <w:spacing w:val="-5"/>
        </w:rPr>
        <w:t xml:space="preserve"> </w:t>
      </w:r>
      <w:r>
        <w:t>Medium- Duty Vehicles Using Engines Certified to Title 13 CCR, Section 1956.8</w:t>
      </w:r>
      <w:r>
        <w:rPr>
          <w:b w:val="0"/>
        </w:rPr>
        <w:t>.</w:t>
      </w:r>
    </w:p>
    <w:p w14:paraId="10AD347A" w14:textId="77777777" w:rsidR="0091754C" w:rsidRDefault="0091754C">
      <w:pPr>
        <w:pStyle w:val="BodyText"/>
        <w:spacing w:before="10"/>
      </w:pPr>
    </w:p>
    <w:tbl>
      <w:tblPr>
        <w:tblW w:w="0" w:type="auto"/>
        <w:tblInd w:w="6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48"/>
        <w:gridCol w:w="3002"/>
        <w:gridCol w:w="3002"/>
      </w:tblGrid>
      <w:tr w:rsidR="0091754C" w14:paraId="523EA354" w14:textId="77777777">
        <w:trPr>
          <w:trHeight w:val="1103"/>
        </w:trPr>
        <w:tc>
          <w:tcPr>
            <w:tcW w:w="2448" w:type="dxa"/>
            <w:tcBorders>
              <w:bottom w:val="single" w:sz="6" w:space="0" w:color="000000"/>
              <w:right w:val="single" w:sz="6" w:space="0" w:color="000000"/>
            </w:tcBorders>
          </w:tcPr>
          <w:p w14:paraId="5FC2F17A" w14:textId="77777777" w:rsidR="0091754C" w:rsidRDefault="0091754C">
            <w:pPr>
              <w:pStyle w:val="TableParagraph"/>
              <w:spacing w:before="11" w:line="240" w:lineRule="auto"/>
              <w:jc w:val="left"/>
              <w:rPr>
                <w:sz w:val="35"/>
              </w:rPr>
            </w:pPr>
          </w:p>
          <w:p w14:paraId="54B6C842" w14:textId="77777777" w:rsidR="0091754C" w:rsidRDefault="002D5B87">
            <w:pPr>
              <w:pStyle w:val="TableParagraph"/>
              <w:spacing w:line="240" w:lineRule="auto"/>
              <w:ind w:left="97"/>
              <w:jc w:val="left"/>
              <w:rPr>
                <w:b/>
                <w:sz w:val="24"/>
              </w:rPr>
            </w:pPr>
            <w:r>
              <w:rPr>
                <w:b/>
                <w:sz w:val="24"/>
              </w:rPr>
              <w:t>Model</w:t>
            </w:r>
            <w:r>
              <w:rPr>
                <w:b/>
                <w:spacing w:val="-2"/>
                <w:sz w:val="24"/>
              </w:rPr>
              <w:t xml:space="preserve"> </w:t>
            </w:r>
            <w:r>
              <w:rPr>
                <w:b/>
                <w:spacing w:val="-4"/>
                <w:sz w:val="24"/>
              </w:rPr>
              <w:t>Year</w:t>
            </w:r>
          </w:p>
        </w:tc>
        <w:tc>
          <w:tcPr>
            <w:tcW w:w="3002" w:type="dxa"/>
            <w:tcBorders>
              <w:left w:val="single" w:sz="6" w:space="0" w:color="000000"/>
              <w:bottom w:val="single" w:sz="6" w:space="0" w:color="000000"/>
              <w:right w:val="single" w:sz="6" w:space="0" w:color="000000"/>
            </w:tcBorders>
          </w:tcPr>
          <w:p w14:paraId="032D7E3F" w14:textId="77777777" w:rsidR="0091754C" w:rsidRDefault="002D5B87">
            <w:pPr>
              <w:pStyle w:val="TableParagraph"/>
              <w:spacing w:line="276" w:lineRule="exact"/>
              <w:ind w:left="222" w:right="210"/>
              <w:jc w:val="center"/>
              <w:rPr>
                <w:b/>
                <w:sz w:val="24"/>
              </w:rPr>
            </w:pPr>
            <w:r>
              <w:rPr>
                <w:b/>
                <w:sz w:val="24"/>
              </w:rPr>
              <w:t>Vehicles</w:t>
            </w:r>
            <w:r>
              <w:rPr>
                <w:b/>
                <w:spacing w:val="-13"/>
                <w:sz w:val="24"/>
              </w:rPr>
              <w:t xml:space="preserve"> </w:t>
            </w:r>
            <w:r>
              <w:rPr>
                <w:b/>
                <w:sz w:val="24"/>
              </w:rPr>
              <w:t>Certified</w:t>
            </w:r>
            <w:r>
              <w:rPr>
                <w:b/>
                <w:spacing w:val="-12"/>
                <w:sz w:val="24"/>
              </w:rPr>
              <w:t xml:space="preserve"> </w:t>
            </w:r>
            <w:r>
              <w:rPr>
                <w:b/>
                <w:sz w:val="24"/>
              </w:rPr>
              <w:t>to</w:t>
            </w:r>
            <w:r>
              <w:rPr>
                <w:b/>
                <w:spacing w:val="-14"/>
                <w:sz w:val="24"/>
              </w:rPr>
              <w:t xml:space="preserve"> </w:t>
            </w:r>
            <w:r>
              <w:rPr>
                <w:b/>
                <w:sz w:val="24"/>
              </w:rPr>
              <w:t xml:space="preserve">title 13 CCR Subsection 1956.8(c)(1)(B) or (h)(2) </w:t>
            </w:r>
            <w:r>
              <w:rPr>
                <w:b/>
                <w:spacing w:val="-4"/>
                <w:sz w:val="24"/>
              </w:rPr>
              <w:t>(%)</w:t>
            </w:r>
          </w:p>
        </w:tc>
        <w:tc>
          <w:tcPr>
            <w:tcW w:w="3002" w:type="dxa"/>
            <w:tcBorders>
              <w:left w:val="single" w:sz="6" w:space="0" w:color="000000"/>
              <w:bottom w:val="single" w:sz="6" w:space="0" w:color="000000"/>
            </w:tcBorders>
          </w:tcPr>
          <w:p w14:paraId="0350EA71" w14:textId="77777777" w:rsidR="0091754C" w:rsidRDefault="002D5B87">
            <w:pPr>
              <w:pStyle w:val="TableParagraph"/>
              <w:spacing w:line="276" w:lineRule="exact"/>
              <w:ind w:left="215" w:right="201"/>
              <w:jc w:val="center"/>
              <w:rPr>
                <w:b/>
                <w:sz w:val="24"/>
              </w:rPr>
            </w:pPr>
            <w:r>
              <w:rPr>
                <w:b/>
                <w:sz w:val="24"/>
              </w:rPr>
              <w:t>Vehicles</w:t>
            </w:r>
            <w:r>
              <w:rPr>
                <w:b/>
                <w:spacing w:val="-10"/>
                <w:sz w:val="24"/>
              </w:rPr>
              <w:t xml:space="preserve"> </w:t>
            </w:r>
            <w:r>
              <w:rPr>
                <w:b/>
                <w:sz w:val="24"/>
              </w:rPr>
              <w:t>Certified</w:t>
            </w:r>
            <w:r>
              <w:rPr>
                <w:b/>
                <w:spacing w:val="-10"/>
                <w:sz w:val="24"/>
              </w:rPr>
              <w:t xml:space="preserve"> </w:t>
            </w:r>
            <w:r>
              <w:rPr>
                <w:b/>
                <w:sz w:val="24"/>
              </w:rPr>
              <w:t>to</w:t>
            </w:r>
            <w:r>
              <w:rPr>
                <w:b/>
                <w:spacing w:val="-10"/>
                <w:sz w:val="24"/>
              </w:rPr>
              <w:t xml:space="preserve"> </w:t>
            </w:r>
            <w:r>
              <w:rPr>
                <w:b/>
                <w:sz w:val="24"/>
              </w:rPr>
              <w:t xml:space="preserve">title 13 CCR Subsection 1956.8(c)(1)(C) or (h)(7) </w:t>
            </w:r>
            <w:r>
              <w:rPr>
                <w:b/>
                <w:spacing w:val="-4"/>
                <w:sz w:val="24"/>
              </w:rPr>
              <w:t>(%)</w:t>
            </w:r>
          </w:p>
        </w:tc>
      </w:tr>
      <w:tr w:rsidR="0091754C" w14:paraId="039FB165" w14:textId="77777777">
        <w:trPr>
          <w:trHeight w:val="360"/>
        </w:trPr>
        <w:tc>
          <w:tcPr>
            <w:tcW w:w="2448" w:type="dxa"/>
            <w:tcBorders>
              <w:top w:val="single" w:sz="6" w:space="0" w:color="000000"/>
              <w:bottom w:val="single" w:sz="6" w:space="0" w:color="000000"/>
              <w:right w:val="single" w:sz="6" w:space="0" w:color="000000"/>
            </w:tcBorders>
          </w:tcPr>
          <w:p w14:paraId="480CB9C8" w14:textId="77777777" w:rsidR="0091754C" w:rsidRDefault="002D5B87">
            <w:pPr>
              <w:pStyle w:val="TableParagraph"/>
              <w:spacing w:line="240" w:lineRule="auto"/>
              <w:ind w:left="97"/>
              <w:jc w:val="left"/>
              <w:rPr>
                <w:sz w:val="24"/>
              </w:rPr>
            </w:pPr>
            <w:r>
              <w:rPr>
                <w:sz w:val="24"/>
              </w:rPr>
              <w:t>2015 -</w:t>
            </w:r>
            <w:r>
              <w:rPr>
                <w:spacing w:val="-1"/>
                <w:sz w:val="24"/>
              </w:rPr>
              <w:t xml:space="preserve"> </w:t>
            </w:r>
            <w:r>
              <w:rPr>
                <w:spacing w:val="-4"/>
                <w:sz w:val="24"/>
              </w:rPr>
              <w:t>2023</w:t>
            </w:r>
          </w:p>
        </w:tc>
        <w:tc>
          <w:tcPr>
            <w:tcW w:w="3002" w:type="dxa"/>
            <w:tcBorders>
              <w:top w:val="single" w:sz="6" w:space="0" w:color="000000"/>
              <w:left w:val="single" w:sz="6" w:space="0" w:color="000000"/>
              <w:bottom w:val="single" w:sz="6" w:space="0" w:color="000000"/>
              <w:right w:val="single" w:sz="6" w:space="0" w:color="000000"/>
            </w:tcBorders>
          </w:tcPr>
          <w:p w14:paraId="2B4011E9" w14:textId="77777777" w:rsidR="0091754C" w:rsidRDefault="002D5B87">
            <w:pPr>
              <w:pStyle w:val="TableParagraph"/>
              <w:spacing w:line="240" w:lineRule="auto"/>
              <w:ind w:left="218" w:right="210"/>
              <w:jc w:val="center"/>
              <w:rPr>
                <w:sz w:val="24"/>
              </w:rPr>
            </w:pPr>
            <w:r>
              <w:rPr>
                <w:sz w:val="24"/>
              </w:rPr>
              <w:t>100%</w:t>
            </w:r>
            <w:r>
              <w:rPr>
                <w:spacing w:val="-1"/>
                <w:sz w:val="24"/>
              </w:rPr>
              <w:t xml:space="preserve"> </w:t>
            </w:r>
            <w:r>
              <w:rPr>
                <w:spacing w:val="-4"/>
                <w:sz w:val="24"/>
              </w:rPr>
              <w:t>ULEV</w:t>
            </w:r>
          </w:p>
        </w:tc>
        <w:tc>
          <w:tcPr>
            <w:tcW w:w="3002" w:type="dxa"/>
            <w:tcBorders>
              <w:top w:val="single" w:sz="6" w:space="0" w:color="000000"/>
              <w:left w:val="single" w:sz="6" w:space="0" w:color="000000"/>
              <w:bottom w:val="single" w:sz="6" w:space="0" w:color="000000"/>
            </w:tcBorders>
          </w:tcPr>
          <w:p w14:paraId="53FBF2D5" w14:textId="77777777" w:rsidR="0091754C" w:rsidRDefault="002D5B87">
            <w:pPr>
              <w:pStyle w:val="TableParagraph"/>
              <w:spacing w:line="240" w:lineRule="auto"/>
              <w:ind w:left="8"/>
              <w:jc w:val="center"/>
              <w:rPr>
                <w:sz w:val="24"/>
              </w:rPr>
            </w:pPr>
            <w:r>
              <w:rPr>
                <w:sz w:val="24"/>
              </w:rPr>
              <w:t>0</w:t>
            </w:r>
          </w:p>
        </w:tc>
      </w:tr>
      <w:tr w:rsidR="0091754C" w14:paraId="586A491E" w14:textId="77777777">
        <w:trPr>
          <w:trHeight w:val="275"/>
        </w:trPr>
        <w:tc>
          <w:tcPr>
            <w:tcW w:w="2448" w:type="dxa"/>
            <w:tcBorders>
              <w:top w:val="single" w:sz="6" w:space="0" w:color="000000"/>
              <w:right w:val="single" w:sz="6" w:space="0" w:color="000000"/>
            </w:tcBorders>
          </w:tcPr>
          <w:p w14:paraId="20652544" w14:textId="5F4AF3D3" w:rsidR="0091754C" w:rsidRDefault="002D5B87">
            <w:pPr>
              <w:pStyle w:val="TableParagraph"/>
              <w:spacing w:line="255" w:lineRule="exact"/>
              <w:ind w:left="97"/>
              <w:jc w:val="left"/>
              <w:rPr>
                <w:sz w:val="24"/>
              </w:rPr>
            </w:pPr>
            <w:r>
              <w:rPr>
                <w:sz w:val="24"/>
              </w:rPr>
              <w:t>2024</w:t>
            </w:r>
            <w:del w:id="302" w:author="Final Amendments" w:date="2022-12-06T13:01:00Z">
              <w:r w:rsidRPr="00C3346C">
                <w:rPr>
                  <w:sz w:val="24"/>
                </w:rPr>
                <w:delText>+</w:delText>
              </w:r>
            </w:del>
            <w:ins w:id="303" w:author="Final Amendments" w:date="2022-12-06T13:01:00Z">
              <w:r w:rsidRPr="0046204D">
                <w:rPr>
                  <w:sz w:val="24"/>
                </w:rPr>
                <w:t>-</w:t>
              </w:r>
              <w:r w:rsidRPr="0046204D">
                <w:rPr>
                  <w:spacing w:val="-2"/>
                  <w:sz w:val="24"/>
                </w:rPr>
                <w:t xml:space="preserve"> </w:t>
              </w:r>
              <w:r w:rsidRPr="0046204D">
                <w:rPr>
                  <w:spacing w:val="-4"/>
                  <w:sz w:val="24"/>
                </w:rPr>
                <w:t>2025</w:t>
              </w:r>
            </w:ins>
          </w:p>
        </w:tc>
        <w:tc>
          <w:tcPr>
            <w:tcW w:w="3002" w:type="dxa"/>
            <w:tcBorders>
              <w:top w:val="single" w:sz="6" w:space="0" w:color="000000"/>
              <w:left w:val="single" w:sz="6" w:space="0" w:color="000000"/>
              <w:right w:val="single" w:sz="6" w:space="0" w:color="000000"/>
            </w:tcBorders>
          </w:tcPr>
          <w:p w14:paraId="635376AC" w14:textId="77777777" w:rsidR="0091754C" w:rsidRDefault="002D5B87">
            <w:pPr>
              <w:pStyle w:val="TableParagraph"/>
              <w:spacing w:line="255" w:lineRule="exact"/>
              <w:ind w:left="7"/>
              <w:jc w:val="center"/>
              <w:rPr>
                <w:sz w:val="24"/>
              </w:rPr>
            </w:pPr>
            <w:r>
              <w:rPr>
                <w:sz w:val="24"/>
              </w:rPr>
              <w:t>0</w:t>
            </w:r>
          </w:p>
        </w:tc>
        <w:tc>
          <w:tcPr>
            <w:tcW w:w="3002" w:type="dxa"/>
            <w:tcBorders>
              <w:top w:val="single" w:sz="6" w:space="0" w:color="000000"/>
              <w:left w:val="single" w:sz="6" w:space="0" w:color="000000"/>
            </w:tcBorders>
          </w:tcPr>
          <w:p w14:paraId="13FC7D94" w14:textId="77777777" w:rsidR="0091754C" w:rsidRDefault="002D5B87">
            <w:pPr>
              <w:pStyle w:val="TableParagraph"/>
              <w:spacing w:line="255" w:lineRule="exact"/>
              <w:ind w:left="212" w:right="201"/>
              <w:jc w:val="center"/>
              <w:rPr>
                <w:sz w:val="24"/>
              </w:rPr>
            </w:pPr>
            <w:r>
              <w:rPr>
                <w:spacing w:val="-4"/>
                <w:sz w:val="24"/>
              </w:rPr>
              <w:t>100%</w:t>
            </w:r>
          </w:p>
        </w:tc>
      </w:tr>
    </w:tbl>
    <w:p w14:paraId="0083E024" w14:textId="346A7DF1" w:rsidR="0091754C" w:rsidRDefault="002D5B87">
      <w:pPr>
        <w:pStyle w:val="ListParagraph"/>
        <w:numPr>
          <w:ilvl w:val="2"/>
          <w:numId w:val="41"/>
        </w:numPr>
        <w:tabs>
          <w:tab w:val="left" w:pos="2379"/>
          <w:tab w:val="left" w:pos="2380"/>
        </w:tabs>
        <w:spacing w:before="229"/>
        <w:ind w:left="579" w:right="735" w:firstLine="720"/>
        <w:rPr>
          <w:sz w:val="24"/>
        </w:rPr>
      </w:pPr>
      <w:r>
        <w:rPr>
          <w:b/>
          <w:sz w:val="24"/>
        </w:rPr>
        <w:t>Requirements for Small Volume Manufacturers.</w:t>
      </w:r>
      <w:r>
        <w:rPr>
          <w:b/>
          <w:spacing w:val="40"/>
          <w:sz w:val="24"/>
        </w:rPr>
        <w:t xml:space="preserve"> </w:t>
      </w:r>
      <w:r>
        <w:rPr>
          <w:sz w:val="24"/>
        </w:rPr>
        <w:t>In the 2015 through 2017</w:t>
      </w:r>
      <w:r>
        <w:rPr>
          <w:spacing w:val="-2"/>
          <w:sz w:val="24"/>
        </w:rPr>
        <w:t xml:space="preserve"> </w:t>
      </w:r>
      <w:r>
        <w:rPr>
          <w:sz w:val="24"/>
        </w:rPr>
        <w:t>model</w:t>
      </w:r>
      <w:r>
        <w:rPr>
          <w:spacing w:val="-2"/>
          <w:sz w:val="24"/>
        </w:rPr>
        <w:t xml:space="preserve"> </w:t>
      </w:r>
      <w:r>
        <w:rPr>
          <w:sz w:val="24"/>
        </w:rPr>
        <w:t>years,</w:t>
      </w:r>
      <w:r>
        <w:rPr>
          <w:spacing w:val="-2"/>
          <w:sz w:val="24"/>
        </w:rPr>
        <w:t xml:space="preserve"> </w:t>
      </w:r>
      <w:r>
        <w:rPr>
          <w:sz w:val="24"/>
        </w:rPr>
        <w:t>a</w:t>
      </w:r>
      <w:r>
        <w:rPr>
          <w:spacing w:val="-3"/>
          <w:sz w:val="24"/>
        </w:rPr>
        <w:t xml:space="preserve"> </w:t>
      </w:r>
      <w:r>
        <w:rPr>
          <w:sz w:val="24"/>
        </w:rPr>
        <w:t>small</w:t>
      </w:r>
      <w:r>
        <w:rPr>
          <w:spacing w:val="-2"/>
          <w:sz w:val="24"/>
        </w:rPr>
        <w:t xml:space="preserve"> </w:t>
      </w:r>
      <w:r>
        <w:rPr>
          <w:sz w:val="24"/>
        </w:rPr>
        <w:t>volume</w:t>
      </w:r>
      <w:r>
        <w:rPr>
          <w:spacing w:val="-3"/>
          <w:sz w:val="24"/>
        </w:rPr>
        <w:t xml:space="preserve"> </w:t>
      </w:r>
      <w:r>
        <w:rPr>
          <w:sz w:val="24"/>
        </w:rPr>
        <w:t>manufacturer</w:t>
      </w:r>
      <w:r>
        <w:rPr>
          <w:spacing w:val="-3"/>
          <w:sz w:val="24"/>
        </w:rPr>
        <w:t xml:space="preserve"> </w:t>
      </w:r>
      <w:r>
        <w:rPr>
          <w:sz w:val="24"/>
        </w:rPr>
        <w:t>shall</w:t>
      </w:r>
      <w:r>
        <w:rPr>
          <w:spacing w:val="-2"/>
          <w:sz w:val="24"/>
        </w:rPr>
        <w:t xml:space="preserve"> </w:t>
      </w:r>
      <w:r>
        <w:rPr>
          <w:sz w:val="24"/>
        </w:rPr>
        <w:t>certify,</w:t>
      </w:r>
      <w:r>
        <w:rPr>
          <w:spacing w:val="-2"/>
          <w:sz w:val="24"/>
        </w:rPr>
        <w:t xml:space="preserve"> </w:t>
      </w:r>
      <w:r>
        <w:rPr>
          <w:sz w:val="24"/>
        </w:rPr>
        <w:t>produce,</w:t>
      </w:r>
      <w:r>
        <w:rPr>
          <w:spacing w:val="-2"/>
          <w:sz w:val="24"/>
        </w:rPr>
        <w:t xml:space="preserve"> </w:t>
      </w:r>
      <w:r>
        <w:rPr>
          <w:sz w:val="24"/>
        </w:rPr>
        <w:t>and deliver</w:t>
      </w:r>
      <w:r>
        <w:rPr>
          <w:spacing w:val="-3"/>
          <w:sz w:val="24"/>
        </w:rPr>
        <w:t xml:space="preserve"> </w:t>
      </w:r>
      <w:r>
        <w:rPr>
          <w:sz w:val="24"/>
        </w:rPr>
        <w:t>for</w:t>
      </w:r>
      <w:r>
        <w:rPr>
          <w:spacing w:val="-3"/>
          <w:sz w:val="24"/>
        </w:rPr>
        <w:t xml:space="preserve"> </w:t>
      </w:r>
      <w:r>
        <w:rPr>
          <w:sz w:val="24"/>
        </w:rPr>
        <w:t>sale</w:t>
      </w:r>
      <w:r>
        <w:rPr>
          <w:spacing w:val="-3"/>
          <w:sz w:val="24"/>
        </w:rPr>
        <w:t xml:space="preserve"> </w:t>
      </w:r>
      <w:r>
        <w:rPr>
          <w:sz w:val="24"/>
        </w:rPr>
        <w:t>in California vehicles or engines certified to the MDV LEV II</w:t>
      </w:r>
      <w:r>
        <w:rPr>
          <w:spacing w:val="-3"/>
          <w:sz w:val="24"/>
        </w:rPr>
        <w:t xml:space="preserve"> </w:t>
      </w:r>
      <w:r>
        <w:rPr>
          <w:sz w:val="24"/>
        </w:rPr>
        <w:t>LEV standards or to the LEV III LEV395</w:t>
      </w:r>
      <w:r>
        <w:rPr>
          <w:spacing w:val="-1"/>
          <w:sz w:val="24"/>
        </w:rPr>
        <w:t xml:space="preserve"> </w:t>
      </w:r>
      <w:r>
        <w:rPr>
          <w:sz w:val="24"/>
        </w:rPr>
        <w:t>or</w:t>
      </w:r>
      <w:r>
        <w:rPr>
          <w:spacing w:val="-2"/>
          <w:sz w:val="24"/>
        </w:rPr>
        <w:t xml:space="preserve"> </w:t>
      </w:r>
      <w:r>
        <w:rPr>
          <w:sz w:val="24"/>
        </w:rPr>
        <w:t>LEV III</w:t>
      </w:r>
      <w:r>
        <w:rPr>
          <w:spacing w:val="-2"/>
          <w:sz w:val="24"/>
        </w:rPr>
        <w:t xml:space="preserve"> </w:t>
      </w:r>
      <w:r>
        <w:rPr>
          <w:sz w:val="24"/>
        </w:rPr>
        <w:t>LEV630</w:t>
      </w:r>
      <w:r>
        <w:rPr>
          <w:spacing w:val="-1"/>
          <w:sz w:val="24"/>
        </w:rPr>
        <w:t xml:space="preserve"> </w:t>
      </w:r>
      <w:r>
        <w:rPr>
          <w:sz w:val="24"/>
        </w:rPr>
        <w:t>standards,</w:t>
      </w:r>
      <w:r>
        <w:rPr>
          <w:spacing w:val="-1"/>
          <w:sz w:val="24"/>
        </w:rPr>
        <w:t xml:space="preserve"> </w:t>
      </w:r>
      <w:r>
        <w:rPr>
          <w:sz w:val="24"/>
        </w:rPr>
        <w:t>as</w:t>
      </w:r>
      <w:r>
        <w:rPr>
          <w:spacing w:val="-1"/>
          <w:sz w:val="24"/>
        </w:rPr>
        <w:t xml:space="preserve"> </w:t>
      </w:r>
      <w:r>
        <w:rPr>
          <w:sz w:val="24"/>
        </w:rPr>
        <w:t>applicable,</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quantity</w:t>
      </w:r>
      <w:r>
        <w:rPr>
          <w:spacing w:val="-1"/>
          <w:sz w:val="24"/>
        </w:rPr>
        <w:t xml:space="preserve"> </w:t>
      </w:r>
      <w:r>
        <w:rPr>
          <w:sz w:val="24"/>
        </w:rPr>
        <w:t>equivalent</w:t>
      </w:r>
      <w:r>
        <w:rPr>
          <w:spacing w:val="-1"/>
          <w:sz w:val="24"/>
        </w:rPr>
        <w:t xml:space="preserve"> </w:t>
      </w:r>
      <w:r>
        <w:rPr>
          <w:sz w:val="24"/>
        </w:rPr>
        <w:t>to</w:t>
      </w:r>
      <w:r>
        <w:rPr>
          <w:spacing w:val="-1"/>
          <w:sz w:val="24"/>
        </w:rPr>
        <w:t xml:space="preserve"> </w:t>
      </w:r>
      <w:r>
        <w:rPr>
          <w:sz w:val="24"/>
        </w:rPr>
        <w:t>100%</w:t>
      </w:r>
      <w:r>
        <w:rPr>
          <w:spacing w:val="-2"/>
          <w:sz w:val="24"/>
        </w:rPr>
        <w:t xml:space="preserve"> </w:t>
      </w:r>
      <w:r>
        <w:rPr>
          <w:sz w:val="24"/>
        </w:rPr>
        <w:t>of</w:t>
      </w:r>
      <w:r>
        <w:rPr>
          <w:spacing w:val="-2"/>
          <w:sz w:val="24"/>
        </w:rPr>
        <w:t xml:space="preserve"> </w:t>
      </w:r>
      <w:r>
        <w:rPr>
          <w:sz w:val="24"/>
        </w:rPr>
        <w:t>its MDV fleet.</w:t>
      </w:r>
      <w:r>
        <w:rPr>
          <w:spacing w:val="40"/>
          <w:sz w:val="24"/>
        </w:rPr>
        <w:t xml:space="preserve"> </w:t>
      </w:r>
      <w:r>
        <w:rPr>
          <w:sz w:val="24"/>
        </w:rPr>
        <w:t>In the 2018 through 2021 model years, a small volume manufacturer shall certify, produce, and deliver for sale in California vehicles or engines certified to the MDV LEV II ULEV standards or to the LEV III ULEV340 or LEV III ULEV570 standards, as applicable, in a quantity equivalent to 100% of its MDV fleet.</w:t>
      </w:r>
      <w:r>
        <w:rPr>
          <w:spacing w:val="40"/>
          <w:sz w:val="24"/>
        </w:rPr>
        <w:t xml:space="preserve"> </w:t>
      </w:r>
      <w:r>
        <w:rPr>
          <w:sz w:val="24"/>
        </w:rPr>
        <w:t xml:space="preserve">In the 2022 </w:t>
      </w:r>
      <w:del w:id="304" w:author="Final Amendments" w:date="2022-12-06T13:01:00Z">
        <w:r w:rsidRPr="00C3346C">
          <w:rPr>
            <w:sz w:val="24"/>
          </w:rPr>
          <w:delText>and subsequent</w:delText>
        </w:r>
      </w:del>
      <w:ins w:id="305" w:author="Final Amendments" w:date="2022-12-06T13:01:00Z">
        <w:r w:rsidRPr="0046204D">
          <w:rPr>
            <w:sz w:val="24"/>
          </w:rPr>
          <w:t>through 2025</w:t>
        </w:r>
      </w:ins>
      <w:r>
        <w:rPr>
          <w:sz w:val="24"/>
        </w:rPr>
        <w:t xml:space="preserve"> model years, a small volume manufacturer shall certify, produce, and deliver for</w:t>
      </w:r>
      <w:r>
        <w:rPr>
          <w:spacing w:val="-4"/>
          <w:sz w:val="24"/>
        </w:rPr>
        <w:t xml:space="preserve"> </w:t>
      </w:r>
      <w:r>
        <w:rPr>
          <w:sz w:val="24"/>
        </w:rPr>
        <w:t>sale</w:t>
      </w:r>
      <w:r>
        <w:rPr>
          <w:spacing w:val="-4"/>
          <w:sz w:val="24"/>
        </w:rPr>
        <w:t xml:space="preserve"> </w:t>
      </w:r>
      <w:r>
        <w:rPr>
          <w:sz w:val="24"/>
        </w:rPr>
        <w:t>in</w:t>
      </w:r>
      <w:r>
        <w:rPr>
          <w:spacing w:val="-3"/>
          <w:sz w:val="24"/>
        </w:rPr>
        <w:t xml:space="preserve"> </w:t>
      </w:r>
      <w:r>
        <w:rPr>
          <w:sz w:val="24"/>
        </w:rPr>
        <w:t>California</w:t>
      </w:r>
      <w:r>
        <w:rPr>
          <w:spacing w:val="-4"/>
          <w:sz w:val="24"/>
        </w:rPr>
        <w:t xml:space="preserve"> </w:t>
      </w:r>
      <w:r>
        <w:rPr>
          <w:sz w:val="24"/>
        </w:rPr>
        <w:t>vehicles</w:t>
      </w:r>
      <w:r>
        <w:rPr>
          <w:spacing w:val="-3"/>
          <w:sz w:val="24"/>
        </w:rPr>
        <w:t xml:space="preserve"> </w:t>
      </w:r>
      <w:r>
        <w:rPr>
          <w:sz w:val="24"/>
        </w:rPr>
        <w:t>or</w:t>
      </w:r>
      <w:r>
        <w:rPr>
          <w:spacing w:val="-4"/>
          <w:sz w:val="24"/>
        </w:rPr>
        <w:t xml:space="preserve"> </w:t>
      </w:r>
      <w:r>
        <w:rPr>
          <w:sz w:val="24"/>
        </w:rPr>
        <w:t>engines</w:t>
      </w:r>
      <w:r>
        <w:rPr>
          <w:spacing w:val="-3"/>
          <w:sz w:val="24"/>
        </w:rPr>
        <w:t xml:space="preserve"> </w:t>
      </w:r>
      <w:r>
        <w:rPr>
          <w:sz w:val="24"/>
        </w:rPr>
        <w:t>certified</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MDV</w:t>
      </w:r>
      <w:r>
        <w:rPr>
          <w:spacing w:val="-4"/>
          <w:sz w:val="24"/>
        </w:rPr>
        <w:t xml:space="preserve"> </w:t>
      </w:r>
      <w:r>
        <w:rPr>
          <w:sz w:val="24"/>
        </w:rPr>
        <w:t>LEV</w:t>
      </w:r>
      <w:r>
        <w:rPr>
          <w:spacing w:val="-2"/>
          <w:sz w:val="24"/>
        </w:rPr>
        <w:t xml:space="preserve"> </w:t>
      </w:r>
      <w:r>
        <w:rPr>
          <w:sz w:val="24"/>
        </w:rPr>
        <w:t>III</w:t>
      </w:r>
      <w:r>
        <w:rPr>
          <w:spacing w:val="-4"/>
          <w:sz w:val="24"/>
        </w:rPr>
        <w:t xml:space="preserve"> </w:t>
      </w:r>
      <w:r>
        <w:rPr>
          <w:sz w:val="24"/>
        </w:rPr>
        <w:t>ULEV250</w:t>
      </w:r>
      <w:r>
        <w:rPr>
          <w:spacing w:val="-3"/>
          <w:sz w:val="24"/>
        </w:rPr>
        <w:t xml:space="preserve"> </w:t>
      </w:r>
      <w:r>
        <w:rPr>
          <w:sz w:val="24"/>
        </w:rPr>
        <w:t>or</w:t>
      </w:r>
      <w:r>
        <w:rPr>
          <w:spacing w:val="-4"/>
          <w:sz w:val="24"/>
        </w:rPr>
        <w:t xml:space="preserve"> </w:t>
      </w:r>
      <w:r>
        <w:rPr>
          <w:sz w:val="24"/>
        </w:rPr>
        <w:t>LEV</w:t>
      </w:r>
      <w:r>
        <w:rPr>
          <w:spacing w:val="-2"/>
          <w:sz w:val="24"/>
        </w:rPr>
        <w:t xml:space="preserve"> </w:t>
      </w:r>
      <w:r>
        <w:rPr>
          <w:sz w:val="24"/>
        </w:rPr>
        <w:t>III ULEV400 standards, as applicable, in a quantity equivalent to 100% of its MDV fleet. Engines certified to these MDV standards are not eligible for emissions averaging.</w:t>
      </w:r>
    </w:p>
    <w:p w14:paraId="5E3A6931" w14:textId="77777777" w:rsidR="0091754C" w:rsidRDefault="0091754C">
      <w:pPr>
        <w:pStyle w:val="BodyText"/>
        <w:spacing w:before="10"/>
        <w:rPr>
          <w:sz w:val="20"/>
        </w:rPr>
      </w:pPr>
    </w:p>
    <w:p w14:paraId="01E26BC6" w14:textId="77777777" w:rsidR="0091754C" w:rsidRDefault="002D5B87">
      <w:pPr>
        <w:pStyle w:val="Heading1"/>
        <w:numPr>
          <w:ilvl w:val="2"/>
          <w:numId w:val="41"/>
        </w:numPr>
        <w:tabs>
          <w:tab w:val="left" w:pos="2379"/>
          <w:tab w:val="left" w:pos="2380"/>
        </w:tabs>
        <w:ind w:left="2380"/>
      </w:pPr>
      <w:r>
        <w:t>Alternate</w:t>
      </w:r>
      <w:r>
        <w:rPr>
          <w:spacing w:val="-3"/>
        </w:rPr>
        <w:t xml:space="preserve"> </w:t>
      </w:r>
      <w:r>
        <w:t>Phase-In</w:t>
      </w:r>
      <w:r>
        <w:rPr>
          <w:spacing w:val="-1"/>
        </w:rPr>
        <w:t xml:space="preserve"> </w:t>
      </w:r>
      <w:r>
        <w:t>Schedules</w:t>
      </w:r>
      <w:r>
        <w:rPr>
          <w:spacing w:val="-1"/>
        </w:rPr>
        <w:t xml:space="preserve"> </w:t>
      </w:r>
      <w:r>
        <w:t>for</w:t>
      </w:r>
      <w:r>
        <w:rPr>
          <w:spacing w:val="-2"/>
        </w:rPr>
        <w:t xml:space="preserve"> </w:t>
      </w:r>
      <w:r>
        <w:t>LEV</w:t>
      </w:r>
      <w:r>
        <w:rPr>
          <w:spacing w:val="-2"/>
        </w:rPr>
        <w:t xml:space="preserve"> </w:t>
      </w:r>
      <w:r>
        <w:t>III</w:t>
      </w:r>
      <w:r>
        <w:rPr>
          <w:spacing w:val="-1"/>
        </w:rPr>
        <w:t xml:space="preserve"> </w:t>
      </w:r>
      <w:r>
        <w:rPr>
          <w:spacing w:val="-2"/>
        </w:rPr>
        <w:t>MDVs.</w:t>
      </w:r>
    </w:p>
    <w:p w14:paraId="664D4A3E" w14:textId="77777777" w:rsidR="0091754C" w:rsidRDefault="0091754C">
      <w:pPr>
        <w:pStyle w:val="BodyText"/>
        <w:spacing w:before="10"/>
        <w:rPr>
          <w:b/>
          <w:sz w:val="20"/>
        </w:rPr>
      </w:pPr>
    </w:p>
    <w:p w14:paraId="3E261906" w14:textId="77777777" w:rsidR="0091754C" w:rsidRDefault="002D5B87">
      <w:pPr>
        <w:pStyle w:val="ListParagraph"/>
        <w:numPr>
          <w:ilvl w:val="3"/>
          <w:numId w:val="41"/>
        </w:numPr>
        <w:tabs>
          <w:tab w:val="left" w:pos="2739"/>
          <w:tab w:val="left" w:pos="2740"/>
        </w:tabs>
        <w:ind w:left="940" w:right="1786" w:firstLine="720"/>
        <w:rPr>
          <w:b/>
          <w:sz w:val="24"/>
        </w:rPr>
      </w:pPr>
      <w:r>
        <w:rPr>
          <w:b/>
          <w:sz w:val="24"/>
        </w:rPr>
        <w:t>Alternate</w:t>
      </w:r>
      <w:r>
        <w:rPr>
          <w:b/>
          <w:spacing w:val="-6"/>
          <w:sz w:val="24"/>
        </w:rPr>
        <w:t xml:space="preserve"> </w:t>
      </w:r>
      <w:r>
        <w:rPr>
          <w:b/>
          <w:sz w:val="24"/>
        </w:rPr>
        <w:t>Phase-In</w:t>
      </w:r>
      <w:r>
        <w:rPr>
          <w:b/>
          <w:spacing w:val="-5"/>
          <w:sz w:val="24"/>
        </w:rPr>
        <w:t xml:space="preserve"> </w:t>
      </w:r>
      <w:r>
        <w:rPr>
          <w:b/>
          <w:sz w:val="24"/>
        </w:rPr>
        <w:t>Schedules</w:t>
      </w:r>
      <w:r>
        <w:rPr>
          <w:b/>
          <w:spacing w:val="-5"/>
          <w:sz w:val="24"/>
        </w:rPr>
        <w:t xml:space="preserve"> </w:t>
      </w:r>
      <w:r>
        <w:rPr>
          <w:b/>
          <w:sz w:val="24"/>
        </w:rPr>
        <w:t>for</w:t>
      </w:r>
      <w:r>
        <w:rPr>
          <w:b/>
          <w:spacing w:val="-6"/>
          <w:sz w:val="24"/>
        </w:rPr>
        <w:t xml:space="preserve"> </w:t>
      </w:r>
      <w:r>
        <w:rPr>
          <w:b/>
          <w:sz w:val="24"/>
        </w:rPr>
        <w:t>LEV</w:t>
      </w:r>
      <w:r>
        <w:rPr>
          <w:b/>
          <w:spacing w:val="-6"/>
          <w:sz w:val="24"/>
        </w:rPr>
        <w:t xml:space="preserve"> </w:t>
      </w:r>
      <w:r>
        <w:rPr>
          <w:b/>
          <w:sz w:val="24"/>
        </w:rPr>
        <w:t>III</w:t>
      </w:r>
      <w:r>
        <w:rPr>
          <w:b/>
          <w:spacing w:val="-5"/>
          <w:sz w:val="24"/>
        </w:rPr>
        <w:t xml:space="preserve"> </w:t>
      </w:r>
      <w:r>
        <w:rPr>
          <w:b/>
          <w:sz w:val="24"/>
        </w:rPr>
        <w:t>MDVs</w:t>
      </w:r>
      <w:r>
        <w:rPr>
          <w:b/>
          <w:spacing w:val="-5"/>
          <w:sz w:val="24"/>
        </w:rPr>
        <w:t xml:space="preserve"> </w:t>
      </w:r>
      <w:r>
        <w:rPr>
          <w:b/>
          <w:sz w:val="24"/>
        </w:rPr>
        <w:t>for</w:t>
      </w:r>
      <w:r>
        <w:rPr>
          <w:b/>
          <w:spacing w:val="-6"/>
          <w:sz w:val="24"/>
        </w:rPr>
        <w:t xml:space="preserve"> </w:t>
      </w:r>
      <w:r>
        <w:rPr>
          <w:b/>
          <w:sz w:val="24"/>
        </w:rPr>
        <w:t xml:space="preserve">All </w:t>
      </w:r>
      <w:r>
        <w:rPr>
          <w:b/>
          <w:spacing w:val="-2"/>
          <w:sz w:val="24"/>
        </w:rPr>
        <w:t>Manufacturers.</w:t>
      </w:r>
    </w:p>
    <w:p w14:paraId="569AC642" w14:textId="77777777" w:rsidR="0091754C" w:rsidRDefault="0091754C">
      <w:pPr>
        <w:pStyle w:val="BodyText"/>
        <w:spacing w:before="10"/>
        <w:rPr>
          <w:b/>
          <w:sz w:val="20"/>
        </w:rPr>
      </w:pPr>
    </w:p>
    <w:p w14:paraId="0AB4ABF8" w14:textId="746E5D04" w:rsidR="0091754C" w:rsidRDefault="002D5B87">
      <w:pPr>
        <w:pStyle w:val="ListParagraph"/>
        <w:numPr>
          <w:ilvl w:val="4"/>
          <w:numId w:val="41"/>
        </w:numPr>
        <w:tabs>
          <w:tab w:val="left" w:pos="3099"/>
          <w:tab w:val="left" w:pos="3100"/>
        </w:tabs>
        <w:ind w:right="900" w:firstLine="720"/>
        <w:rPr>
          <w:sz w:val="24"/>
        </w:rPr>
      </w:pPr>
      <w:r>
        <w:rPr>
          <w:sz w:val="24"/>
        </w:rPr>
        <w:t>For the 2016</w:t>
      </w:r>
      <w:r w:rsidR="0046204D">
        <w:rPr>
          <w:sz w:val="24"/>
        </w:rPr>
        <w:t xml:space="preserve"> </w:t>
      </w:r>
      <w:del w:id="306" w:author="Final Amendments" w:date="2022-12-06T13:01:00Z">
        <w:r w:rsidRPr="00C3346C">
          <w:rPr>
            <w:sz w:val="24"/>
          </w:rPr>
          <w:delText>and subsequent</w:delText>
        </w:r>
      </w:del>
      <w:ins w:id="307" w:author="Final Amendments" w:date="2022-12-06T13:01:00Z">
        <w:r w:rsidRPr="0046204D">
          <w:rPr>
            <w:sz w:val="24"/>
          </w:rPr>
          <w:t>through 2025</w:t>
        </w:r>
      </w:ins>
      <w:r>
        <w:rPr>
          <w:sz w:val="24"/>
        </w:rPr>
        <w:t xml:space="preserve"> model years, the fleet average non methane organic gas plus oxides of nitrogen exhaust mass emission values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produced</w:t>
      </w:r>
      <w:r>
        <w:rPr>
          <w:spacing w:val="-4"/>
          <w:sz w:val="24"/>
        </w:rPr>
        <w:t xml:space="preserve"> </w:t>
      </w:r>
      <w:r>
        <w:rPr>
          <w:sz w:val="24"/>
        </w:rPr>
        <w:t>and</w:t>
      </w:r>
      <w:r>
        <w:rPr>
          <w:spacing w:val="-4"/>
          <w:sz w:val="24"/>
        </w:rPr>
        <w:t xml:space="preserve"> </w:t>
      </w:r>
      <w:r>
        <w:rPr>
          <w:sz w:val="24"/>
        </w:rPr>
        <w:t>delivered</w:t>
      </w:r>
      <w:r>
        <w:rPr>
          <w:spacing w:val="-4"/>
          <w:sz w:val="24"/>
        </w:rPr>
        <w:t xml:space="preserve"> </w:t>
      </w:r>
      <w:r>
        <w:rPr>
          <w:sz w:val="24"/>
        </w:rPr>
        <w:t>for</w:t>
      </w:r>
      <w:r>
        <w:rPr>
          <w:spacing w:val="-5"/>
          <w:sz w:val="24"/>
        </w:rPr>
        <w:t xml:space="preserve"> </w:t>
      </w:r>
      <w:r>
        <w:rPr>
          <w:sz w:val="24"/>
        </w:rPr>
        <w:t>sale</w:t>
      </w:r>
      <w:r>
        <w:rPr>
          <w:spacing w:val="-5"/>
          <w:sz w:val="24"/>
        </w:rPr>
        <w:t xml:space="preserve"> </w:t>
      </w:r>
      <w:r>
        <w:rPr>
          <w:sz w:val="24"/>
        </w:rPr>
        <w:t>in</w:t>
      </w:r>
      <w:r>
        <w:rPr>
          <w:spacing w:val="-4"/>
          <w:sz w:val="24"/>
        </w:rPr>
        <w:t xml:space="preserve"> </w:t>
      </w:r>
      <w:r>
        <w:rPr>
          <w:sz w:val="24"/>
        </w:rPr>
        <w:t>California each model year shall not exceed:</w:t>
      </w:r>
    </w:p>
    <w:p w14:paraId="50360257" w14:textId="77777777" w:rsidR="0091754C" w:rsidRDefault="0091754C">
      <w:pPr>
        <w:pStyle w:val="BodyText"/>
        <w:spacing w:before="11"/>
      </w:pPr>
    </w:p>
    <w:tbl>
      <w:tblPr>
        <w:tblW w:w="0" w:type="auto"/>
        <w:tblInd w:w="193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32"/>
        <w:gridCol w:w="2160"/>
        <w:gridCol w:w="2160"/>
      </w:tblGrid>
      <w:tr w:rsidR="0091754C" w14:paraId="5EA7074E" w14:textId="77777777">
        <w:trPr>
          <w:trHeight w:val="1381"/>
        </w:trPr>
        <w:tc>
          <w:tcPr>
            <w:tcW w:w="5952" w:type="dxa"/>
            <w:gridSpan w:val="3"/>
            <w:tcBorders>
              <w:bottom w:val="single" w:sz="6" w:space="0" w:color="000000"/>
            </w:tcBorders>
          </w:tcPr>
          <w:p w14:paraId="430494C1" w14:textId="77777777" w:rsidR="0091754C" w:rsidRDefault="002D5B87">
            <w:pPr>
              <w:pStyle w:val="TableParagraph"/>
              <w:spacing w:before="1" w:line="240" w:lineRule="auto"/>
              <w:ind w:left="98" w:right="91"/>
              <w:jc w:val="center"/>
              <w:rPr>
                <w:b/>
                <w:sz w:val="24"/>
              </w:rPr>
            </w:pPr>
            <w:r>
              <w:rPr>
                <w:b/>
                <w:sz w:val="24"/>
              </w:rPr>
              <w:t>FLEET</w:t>
            </w:r>
            <w:r>
              <w:rPr>
                <w:b/>
                <w:spacing w:val="-10"/>
                <w:sz w:val="24"/>
              </w:rPr>
              <w:t xml:space="preserve"> </w:t>
            </w:r>
            <w:r>
              <w:rPr>
                <w:b/>
                <w:sz w:val="24"/>
              </w:rPr>
              <w:t>AVERAGE</w:t>
            </w:r>
            <w:r>
              <w:rPr>
                <w:b/>
                <w:spacing w:val="-10"/>
                <w:sz w:val="24"/>
              </w:rPr>
              <w:t xml:space="preserve"> </w:t>
            </w:r>
            <w:r>
              <w:rPr>
                <w:b/>
                <w:sz w:val="24"/>
              </w:rPr>
              <w:t>NON-METHANE</w:t>
            </w:r>
            <w:r>
              <w:rPr>
                <w:b/>
                <w:spacing w:val="-10"/>
                <w:sz w:val="24"/>
              </w:rPr>
              <w:t xml:space="preserve"> </w:t>
            </w:r>
            <w:r>
              <w:rPr>
                <w:b/>
                <w:sz w:val="24"/>
              </w:rPr>
              <w:t>ORGANIC</w:t>
            </w:r>
            <w:r>
              <w:rPr>
                <w:b/>
                <w:spacing w:val="-11"/>
                <w:sz w:val="24"/>
              </w:rPr>
              <w:t xml:space="preserve"> </w:t>
            </w:r>
            <w:r>
              <w:rPr>
                <w:b/>
                <w:sz w:val="24"/>
              </w:rPr>
              <w:t>GAS PLUS OXIDES OF NITROGEN EXHAUST MASS EMISSION REQUIREMENTS FOR</w:t>
            </w:r>
          </w:p>
          <w:p w14:paraId="21CB7F17" w14:textId="77777777" w:rsidR="0091754C" w:rsidRDefault="002D5B87">
            <w:pPr>
              <w:pStyle w:val="TableParagraph"/>
              <w:spacing w:line="240" w:lineRule="auto"/>
              <w:ind w:left="98" w:right="90"/>
              <w:jc w:val="center"/>
              <w:rPr>
                <w:b/>
                <w:sz w:val="24"/>
              </w:rPr>
            </w:pPr>
            <w:r>
              <w:rPr>
                <w:b/>
                <w:sz w:val="24"/>
              </w:rPr>
              <w:t>MEDIUM-DUTY</w:t>
            </w:r>
            <w:r>
              <w:rPr>
                <w:b/>
                <w:spacing w:val="-8"/>
                <w:sz w:val="24"/>
              </w:rPr>
              <w:t xml:space="preserve"> </w:t>
            </w:r>
            <w:r>
              <w:rPr>
                <w:b/>
                <w:spacing w:val="-2"/>
                <w:sz w:val="24"/>
              </w:rPr>
              <w:t>VEHICLES</w:t>
            </w:r>
          </w:p>
          <w:p w14:paraId="16D75A11" w14:textId="77777777" w:rsidR="0091754C" w:rsidRDefault="002D5B87">
            <w:pPr>
              <w:pStyle w:val="TableParagraph"/>
              <w:spacing w:line="257" w:lineRule="exact"/>
              <w:ind w:left="98" w:right="90"/>
              <w:jc w:val="center"/>
              <w:rPr>
                <w:sz w:val="24"/>
              </w:rPr>
            </w:pPr>
            <w:r>
              <w:rPr>
                <w:sz w:val="24"/>
              </w:rPr>
              <w:t>(</w:t>
            </w:r>
            <w:proofErr w:type="gramStart"/>
            <w:r>
              <w:rPr>
                <w:sz w:val="24"/>
              </w:rPr>
              <w:t>150,000</w:t>
            </w:r>
            <w:r>
              <w:rPr>
                <w:spacing w:val="-4"/>
                <w:sz w:val="24"/>
              </w:rPr>
              <w:t xml:space="preserve"> </w:t>
            </w:r>
            <w:r>
              <w:rPr>
                <w:sz w:val="24"/>
              </w:rPr>
              <w:t>mile</w:t>
            </w:r>
            <w:proofErr w:type="gramEnd"/>
            <w:r>
              <w:rPr>
                <w:spacing w:val="-3"/>
                <w:sz w:val="24"/>
              </w:rPr>
              <w:t xml:space="preserve"> </w:t>
            </w:r>
            <w:r>
              <w:rPr>
                <w:sz w:val="24"/>
              </w:rPr>
              <w:t>Durability</w:t>
            </w:r>
            <w:r>
              <w:rPr>
                <w:spacing w:val="-2"/>
                <w:sz w:val="24"/>
              </w:rPr>
              <w:t xml:space="preserve"> </w:t>
            </w:r>
            <w:r>
              <w:rPr>
                <w:sz w:val="24"/>
              </w:rPr>
              <w:t>Vehicle</w:t>
            </w:r>
            <w:r>
              <w:rPr>
                <w:spacing w:val="-2"/>
                <w:sz w:val="24"/>
              </w:rPr>
              <w:t xml:space="preserve"> Basis)</w:t>
            </w:r>
          </w:p>
        </w:tc>
      </w:tr>
      <w:tr w:rsidR="0091754C" w14:paraId="3DCCEAC1" w14:textId="77777777">
        <w:trPr>
          <w:trHeight w:val="551"/>
        </w:trPr>
        <w:tc>
          <w:tcPr>
            <w:tcW w:w="1632" w:type="dxa"/>
            <w:vMerge w:val="restart"/>
            <w:tcBorders>
              <w:top w:val="single" w:sz="6" w:space="0" w:color="000000"/>
              <w:bottom w:val="single" w:sz="6" w:space="0" w:color="000000"/>
              <w:right w:val="single" w:sz="6" w:space="0" w:color="000000"/>
            </w:tcBorders>
          </w:tcPr>
          <w:p w14:paraId="48D01FF7" w14:textId="77777777" w:rsidR="0091754C" w:rsidRDefault="0091754C">
            <w:pPr>
              <w:pStyle w:val="TableParagraph"/>
              <w:spacing w:line="240" w:lineRule="auto"/>
              <w:jc w:val="left"/>
              <w:rPr>
                <w:sz w:val="26"/>
              </w:rPr>
            </w:pPr>
          </w:p>
          <w:p w14:paraId="73671E65" w14:textId="77777777" w:rsidR="0091754C" w:rsidRDefault="002D5B87">
            <w:pPr>
              <w:pStyle w:val="TableParagraph"/>
              <w:spacing w:before="225" w:line="240" w:lineRule="auto"/>
              <w:ind w:left="97"/>
              <w:jc w:val="left"/>
              <w:rPr>
                <w:sz w:val="24"/>
              </w:rPr>
            </w:pPr>
            <w:r>
              <w:rPr>
                <w:sz w:val="24"/>
              </w:rPr>
              <w:t>Model</w:t>
            </w:r>
            <w:r>
              <w:rPr>
                <w:spacing w:val="-1"/>
                <w:sz w:val="24"/>
              </w:rPr>
              <w:t xml:space="preserve"> </w:t>
            </w:r>
            <w:r>
              <w:rPr>
                <w:spacing w:val="-4"/>
                <w:sz w:val="24"/>
              </w:rPr>
              <w:t>Year</w:t>
            </w:r>
          </w:p>
        </w:tc>
        <w:tc>
          <w:tcPr>
            <w:tcW w:w="4320" w:type="dxa"/>
            <w:gridSpan w:val="2"/>
            <w:tcBorders>
              <w:top w:val="single" w:sz="6" w:space="0" w:color="000000"/>
              <w:left w:val="single" w:sz="6" w:space="0" w:color="000000"/>
              <w:bottom w:val="single" w:sz="6" w:space="0" w:color="000000"/>
            </w:tcBorders>
          </w:tcPr>
          <w:p w14:paraId="5605F676" w14:textId="77777777" w:rsidR="0091754C" w:rsidRDefault="002D5B87">
            <w:pPr>
              <w:pStyle w:val="TableParagraph"/>
              <w:spacing w:line="276" w:lineRule="exact"/>
              <w:ind w:left="1849" w:right="179" w:hanging="1136"/>
              <w:jc w:val="left"/>
              <w:rPr>
                <w:sz w:val="24"/>
              </w:rPr>
            </w:pPr>
            <w:r>
              <w:rPr>
                <w:sz w:val="24"/>
              </w:rPr>
              <w:t>Fleet</w:t>
            </w:r>
            <w:r>
              <w:rPr>
                <w:spacing w:val="-8"/>
                <w:sz w:val="24"/>
              </w:rPr>
              <w:t xml:space="preserve"> </w:t>
            </w:r>
            <w:r>
              <w:rPr>
                <w:sz w:val="24"/>
              </w:rPr>
              <w:t>Average</w:t>
            </w:r>
            <w:r>
              <w:rPr>
                <w:spacing w:val="-9"/>
                <w:sz w:val="24"/>
              </w:rPr>
              <w:t xml:space="preserve"> </w:t>
            </w:r>
            <w:r>
              <w:rPr>
                <w:sz w:val="24"/>
              </w:rPr>
              <w:t>NMOG</w:t>
            </w:r>
            <w:r>
              <w:rPr>
                <w:spacing w:val="-7"/>
                <w:sz w:val="24"/>
              </w:rPr>
              <w:t xml:space="preserve"> </w:t>
            </w:r>
            <w:r>
              <w:rPr>
                <w:sz w:val="24"/>
              </w:rPr>
              <w:t>+</w:t>
            </w:r>
            <w:r>
              <w:rPr>
                <w:spacing w:val="-7"/>
                <w:sz w:val="24"/>
              </w:rPr>
              <w:t xml:space="preserve"> </w:t>
            </w:r>
            <w:r>
              <w:rPr>
                <w:sz w:val="24"/>
              </w:rPr>
              <w:t xml:space="preserve">NOx </w:t>
            </w:r>
            <w:r>
              <w:rPr>
                <w:spacing w:val="-2"/>
                <w:sz w:val="24"/>
              </w:rPr>
              <w:t>(g/mi)</w:t>
            </w:r>
          </w:p>
        </w:tc>
      </w:tr>
      <w:tr w:rsidR="0091754C" w14:paraId="42043835" w14:textId="77777777">
        <w:trPr>
          <w:trHeight w:val="756"/>
        </w:trPr>
        <w:tc>
          <w:tcPr>
            <w:tcW w:w="1632" w:type="dxa"/>
            <w:vMerge/>
            <w:tcBorders>
              <w:top w:val="nil"/>
              <w:bottom w:val="single" w:sz="6" w:space="0" w:color="000000"/>
              <w:right w:val="single" w:sz="6" w:space="0" w:color="000000"/>
            </w:tcBorders>
          </w:tcPr>
          <w:p w14:paraId="7956B870" w14:textId="77777777" w:rsidR="0091754C" w:rsidRDefault="0091754C">
            <w:pPr>
              <w:rPr>
                <w:sz w:val="2"/>
                <w:szCs w:val="2"/>
              </w:rPr>
            </w:pPr>
          </w:p>
        </w:tc>
        <w:tc>
          <w:tcPr>
            <w:tcW w:w="2160" w:type="dxa"/>
            <w:tcBorders>
              <w:top w:val="single" w:sz="6" w:space="0" w:color="000000"/>
              <w:left w:val="single" w:sz="6" w:space="0" w:color="000000"/>
              <w:bottom w:val="single" w:sz="6" w:space="0" w:color="000000"/>
              <w:right w:val="single" w:sz="6" w:space="0" w:color="000000"/>
            </w:tcBorders>
          </w:tcPr>
          <w:p w14:paraId="0EEEA816" w14:textId="77777777" w:rsidR="0091754C" w:rsidRDefault="002D5B87">
            <w:pPr>
              <w:pStyle w:val="TableParagraph"/>
              <w:spacing w:line="242" w:lineRule="auto"/>
              <w:ind w:left="251" w:right="237" w:firstLine="525"/>
              <w:jc w:val="left"/>
            </w:pPr>
            <w:r>
              <w:rPr>
                <w:spacing w:val="-4"/>
              </w:rPr>
              <w:t>MDVs</w:t>
            </w:r>
            <w:r>
              <w:rPr>
                <w:spacing w:val="40"/>
              </w:rPr>
              <w:t xml:space="preserve"> </w:t>
            </w:r>
            <w:r>
              <w:t>8,501</w:t>
            </w:r>
            <w:r>
              <w:rPr>
                <w:spacing w:val="-10"/>
              </w:rPr>
              <w:t xml:space="preserve"> </w:t>
            </w:r>
            <w:r>
              <w:t>-</w:t>
            </w:r>
            <w:r>
              <w:rPr>
                <w:spacing w:val="-12"/>
              </w:rPr>
              <w:t xml:space="preserve"> </w:t>
            </w:r>
            <w:r>
              <w:t>10,000</w:t>
            </w:r>
            <w:r>
              <w:rPr>
                <w:spacing w:val="-13"/>
              </w:rPr>
              <w:t xml:space="preserve"> </w:t>
            </w:r>
            <w:r>
              <w:t>lbs.</w:t>
            </w:r>
          </w:p>
          <w:p w14:paraId="74B31028" w14:textId="77777777" w:rsidR="0091754C" w:rsidRDefault="002D5B87">
            <w:pPr>
              <w:pStyle w:val="TableParagraph"/>
              <w:spacing w:line="228" w:lineRule="exact"/>
              <w:ind w:left="729" w:right="719"/>
              <w:jc w:val="center"/>
            </w:pPr>
            <w:r>
              <w:rPr>
                <w:spacing w:val="-4"/>
              </w:rPr>
              <w:t>GVWR</w:t>
            </w:r>
          </w:p>
        </w:tc>
        <w:tc>
          <w:tcPr>
            <w:tcW w:w="2160" w:type="dxa"/>
            <w:tcBorders>
              <w:top w:val="single" w:sz="6" w:space="0" w:color="000000"/>
              <w:left w:val="single" w:sz="6" w:space="0" w:color="000000"/>
              <w:bottom w:val="single" w:sz="6" w:space="0" w:color="000000"/>
            </w:tcBorders>
          </w:tcPr>
          <w:p w14:paraId="147FC944" w14:textId="77777777" w:rsidR="0091754C" w:rsidRDefault="002D5B87">
            <w:pPr>
              <w:pStyle w:val="TableParagraph"/>
              <w:spacing w:line="242" w:lineRule="auto"/>
              <w:ind w:left="270" w:right="206" w:firstLine="499"/>
              <w:jc w:val="left"/>
            </w:pPr>
            <w:r>
              <w:rPr>
                <w:spacing w:val="-4"/>
              </w:rPr>
              <w:t xml:space="preserve">MDVs </w:t>
            </w:r>
            <w:r>
              <w:t>10,001-14,000</w:t>
            </w:r>
            <w:r>
              <w:rPr>
                <w:spacing w:val="-14"/>
              </w:rPr>
              <w:t xml:space="preserve"> </w:t>
            </w:r>
            <w:r>
              <w:t>lbs.</w:t>
            </w:r>
          </w:p>
          <w:p w14:paraId="0558FD90" w14:textId="77777777" w:rsidR="0091754C" w:rsidRDefault="002D5B87">
            <w:pPr>
              <w:pStyle w:val="TableParagraph"/>
              <w:spacing w:line="228" w:lineRule="exact"/>
              <w:ind w:left="248" w:right="238"/>
              <w:jc w:val="center"/>
            </w:pPr>
            <w:r>
              <w:rPr>
                <w:spacing w:val="-4"/>
              </w:rPr>
              <w:t>GVWR</w:t>
            </w:r>
          </w:p>
        </w:tc>
      </w:tr>
      <w:tr w:rsidR="0091754C" w14:paraId="33D4B325" w14:textId="77777777">
        <w:trPr>
          <w:trHeight w:val="277"/>
        </w:trPr>
        <w:tc>
          <w:tcPr>
            <w:tcW w:w="1632" w:type="dxa"/>
            <w:tcBorders>
              <w:top w:val="single" w:sz="6" w:space="0" w:color="000000"/>
              <w:bottom w:val="single" w:sz="6" w:space="0" w:color="000000"/>
              <w:right w:val="single" w:sz="6" w:space="0" w:color="000000"/>
            </w:tcBorders>
          </w:tcPr>
          <w:p w14:paraId="36ED1A41" w14:textId="77777777" w:rsidR="0091754C" w:rsidRDefault="002D5B87">
            <w:pPr>
              <w:pStyle w:val="TableParagraph"/>
              <w:spacing w:before="1" w:line="257" w:lineRule="exact"/>
              <w:ind w:left="97"/>
              <w:jc w:val="left"/>
              <w:rPr>
                <w:sz w:val="24"/>
              </w:rPr>
            </w:pPr>
            <w:r>
              <w:rPr>
                <w:spacing w:val="-4"/>
                <w:sz w:val="24"/>
              </w:rPr>
              <w:t>2016</w:t>
            </w:r>
          </w:p>
        </w:tc>
        <w:tc>
          <w:tcPr>
            <w:tcW w:w="2160" w:type="dxa"/>
            <w:tcBorders>
              <w:top w:val="single" w:sz="6" w:space="0" w:color="000000"/>
              <w:left w:val="single" w:sz="6" w:space="0" w:color="000000"/>
              <w:bottom w:val="single" w:sz="6" w:space="0" w:color="000000"/>
              <w:right w:val="single" w:sz="6" w:space="0" w:color="000000"/>
            </w:tcBorders>
          </w:tcPr>
          <w:p w14:paraId="4114F0A7" w14:textId="77777777" w:rsidR="0091754C" w:rsidRDefault="002D5B87">
            <w:pPr>
              <w:pStyle w:val="TableParagraph"/>
              <w:spacing w:before="1" w:line="257" w:lineRule="exact"/>
              <w:ind w:left="726" w:right="719"/>
              <w:jc w:val="center"/>
              <w:rPr>
                <w:sz w:val="24"/>
              </w:rPr>
            </w:pPr>
            <w:r>
              <w:rPr>
                <w:spacing w:val="-2"/>
                <w:sz w:val="24"/>
              </w:rPr>
              <w:t>0.333</w:t>
            </w:r>
          </w:p>
        </w:tc>
        <w:tc>
          <w:tcPr>
            <w:tcW w:w="2160" w:type="dxa"/>
            <w:tcBorders>
              <w:top w:val="single" w:sz="6" w:space="0" w:color="000000"/>
              <w:left w:val="single" w:sz="6" w:space="0" w:color="000000"/>
              <w:bottom w:val="single" w:sz="6" w:space="0" w:color="000000"/>
            </w:tcBorders>
          </w:tcPr>
          <w:p w14:paraId="5B61039E" w14:textId="77777777" w:rsidR="0091754C" w:rsidRDefault="002D5B87">
            <w:pPr>
              <w:pStyle w:val="TableParagraph"/>
              <w:spacing w:before="1" w:line="257" w:lineRule="exact"/>
              <w:ind w:left="248" w:right="241"/>
              <w:jc w:val="center"/>
              <w:rPr>
                <w:sz w:val="24"/>
              </w:rPr>
            </w:pPr>
            <w:r>
              <w:rPr>
                <w:spacing w:val="-2"/>
                <w:sz w:val="24"/>
              </w:rPr>
              <w:t>0.548</w:t>
            </w:r>
          </w:p>
        </w:tc>
      </w:tr>
      <w:tr w:rsidR="0091754C" w14:paraId="53FED873" w14:textId="77777777">
        <w:trPr>
          <w:trHeight w:val="275"/>
        </w:trPr>
        <w:tc>
          <w:tcPr>
            <w:tcW w:w="1632" w:type="dxa"/>
            <w:tcBorders>
              <w:top w:val="single" w:sz="6" w:space="0" w:color="000000"/>
              <w:bottom w:val="single" w:sz="6" w:space="0" w:color="000000"/>
              <w:right w:val="single" w:sz="6" w:space="0" w:color="000000"/>
            </w:tcBorders>
          </w:tcPr>
          <w:p w14:paraId="01E957C1" w14:textId="77777777" w:rsidR="0091754C" w:rsidRDefault="002D5B87">
            <w:pPr>
              <w:pStyle w:val="TableParagraph"/>
              <w:spacing w:line="255" w:lineRule="exact"/>
              <w:ind w:left="97"/>
              <w:jc w:val="left"/>
              <w:rPr>
                <w:sz w:val="24"/>
              </w:rPr>
            </w:pPr>
            <w:r>
              <w:rPr>
                <w:spacing w:val="-4"/>
                <w:sz w:val="24"/>
              </w:rPr>
              <w:t>2017</w:t>
            </w:r>
          </w:p>
        </w:tc>
        <w:tc>
          <w:tcPr>
            <w:tcW w:w="2160" w:type="dxa"/>
            <w:tcBorders>
              <w:top w:val="single" w:sz="6" w:space="0" w:color="000000"/>
              <w:left w:val="single" w:sz="6" w:space="0" w:color="000000"/>
              <w:bottom w:val="single" w:sz="6" w:space="0" w:color="000000"/>
              <w:right w:val="single" w:sz="6" w:space="0" w:color="000000"/>
            </w:tcBorders>
          </w:tcPr>
          <w:p w14:paraId="6FD83B43" w14:textId="77777777" w:rsidR="0091754C" w:rsidRDefault="002D5B87">
            <w:pPr>
              <w:pStyle w:val="TableParagraph"/>
              <w:spacing w:line="255" w:lineRule="exact"/>
              <w:ind w:left="726" w:right="719"/>
              <w:jc w:val="center"/>
              <w:rPr>
                <w:sz w:val="24"/>
              </w:rPr>
            </w:pPr>
            <w:r>
              <w:rPr>
                <w:spacing w:val="-2"/>
                <w:sz w:val="24"/>
              </w:rPr>
              <w:t>0.310</w:t>
            </w:r>
          </w:p>
        </w:tc>
        <w:tc>
          <w:tcPr>
            <w:tcW w:w="2160" w:type="dxa"/>
            <w:tcBorders>
              <w:top w:val="single" w:sz="6" w:space="0" w:color="000000"/>
              <w:left w:val="single" w:sz="6" w:space="0" w:color="000000"/>
              <w:bottom w:val="single" w:sz="6" w:space="0" w:color="000000"/>
            </w:tcBorders>
          </w:tcPr>
          <w:p w14:paraId="5566635D" w14:textId="77777777" w:rsidR="0091754C" w:rsidRDefault="002D5B87">
            <w:pPr>
              <w:pStyle w:val="TableParagraph"/>
              <w:spacing w:line="255" w:lineRule="exact"/>
              <w:ind w:left="248" w:right="241"/>
              <w:jc w:val="center"/>
              <w:rPr>
                <w:sz w:val="24"/>
              </w:rPr>
            </w:pPr>
            <w:r>
              <w:rPr>
                <w:spacing w:val="-2"/>
                <w:sz w:val="24"/>
              </w:rPr>
              <w:t>0.508</w:t>
            </w:r>
          </w:p>
        </w:tc>
      </w:tr>
      <w:tr w:rsidR="0091754C" w14:paraId="529E5889" w14:textId="77777777">
        <w:trPr>
          <w:trHeight w:val="277"/>
        </w:trPr>
        <w:tc>
          <w:tcPr>
            <w:tcW w:w="1632" w:type="dxa"/>
            <w:tcBorders>
              <w:top w:val="single" w:sz="6" w:space="0" w:color="000000"/>
              <w:right w:val="single" w:sz="6" w:space="0" w:color="000000"/>
            </w:tcBorders>
          </w:tcPr>
          <w:p w14:paraId="72C2A2AB" w14:textId="77777777" w:rsidR="0091754C" w:rsidRDefault="002D5B87">
            <w:pPr>
              <w:pStyle w:val="TableParagraph"/>
              <w:spacing w:line="258" w:lineRule="exact"/>
              <w:ind w:left="97"/>
              <w:jc w:val="left"/>
              <w:rPr>
                <w:sz w:val="24"/>
              </w:rPr>
            </w:pPr>
            <w:r>
              <w:rPr>
                <w:spacing w:val="-4"/>
                <w:sz w:val="24"/>
              </w:rPr>
              <w:t>2018</w:t>
            </w:r>
          </w:p>
        </w:tc>
        <w:tc>
          <w:tcPr>
            <w:tcW w:w="2160" w:type="dxa"/>
            <w:tcBorders>
              <w:top w:val="single" w:sz="6" w:space="0" w:color="000000"/>
              <w:left w:val="single" w:sz="6" w:space="0" w:color="000000"/>
              <w:right w:val="single" w:sz="6" w:space="0" w:color="000000"/>
            </w:tcBorders>
          </w:tcPr>
          <w:p w14:paraId="2FE773BB" w14:textId="77777777" w:rsidR="0091754C" w:rsidRDefault="002D5B87">
            <w:pPr>
              <w:pStyle w:val="TableParagraph"/>
              <w:spacing w:line="258" w:lineRule="exact"/>
              <w:ind w:left="726" w:right="719"/>
              <w:jc w:val="center"/>
              <w:rPr>
                <w:sz w:val="24"/>
              </w:rPr>
            </w:pPr>
            <w:r>
              <w:rPr>
                <w:spacing w:val="-2"/>
                <w:sz w:val="24"/>
              </w:rPr>
              <w:t>0.278</w:t>
            </w:r>
          </w:p>
        </w:tc>
        <w:tc>
          <w:tcPr>
            <w:tcW w:w="2160" w:type="dxa"/>
            <w:tcBorders>
              <w:top w:val="single" w:sz="6" w:space="0" w:color="000000"/>
              <w:left w:val="single" w:sz="6" w:space="0" w:color="000000"/>
            </w:tcBorders>
          </w:tcPr>
          <w:p w14:paraId="5D4F9F47" w14:textId="77777777" w:rsidR="0091754C" w:rsidRDefault="002D5B87">
            <w:pPr>
              <w:pStyle w:val="TableParagraph"/>
              <w:spacing w:line="258" w:lineRule="exact"/>
              <w:ind w:left="248" w:right="241"/>
              <w:jc w:val="center"/>
              <w:rPr>
                <w:sz w:val="24"/>
              </w:rPr>
            </w:pPr>
            <w:r>
              <w:rPr>
                <w:spacing w:val="-2"/>
                <w:sz w:val="24"/>
              </w:rPr>
              <w:t>0.451</w:t>
            </w:r>
          </w:p>
        </w:tc>
      </w:tr>
    </w:tbl>
    <w:p w14:paraId="1FB74F45" w14:textId="77777777" w:rsidR="0091754C" w:rsidRDefault="0091754C">
      <w:pPr>
        <w:spacing w:line="258" w:lineRule="exact"/>
        <w:jc w:val="center"/>
        <w:rPr>
          <w:sz w:val="24"/>
        </w:rPr>
        <w:sectPr w:rsidR="0091754C">
          <w:pgSz w:w="12240" w:h="15840"/>
          <w:pgMar w:top="1360" w:right="760" w:bottom="1020" w:left="1220" w:header="0" w:footer="830" w:gutter="0"/>
          <w:cols w:space="720"/>
        </w:sectPr>
      </w:pPr>
    </w:p>
    <w:p w14:paraId="5668D931" w14:textId="77777777" w:rsidR="0091754C" w:rsidRDefault="0091754C">
      <w:pPr>
        <w:pStyle w:val="BodyText"/>
        <w:spacing w:before="6"/>
        <w:rPr>
          <w:sz w:val="2"/>
        </w:rPr>
      </w:pPr>
    </w:p>
    <w:tbl>
      <w:tblPr>
        <w:tblW w:w="0" w:type="auto"/>
        <w:tblInd w:w="193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32"/>
        <w:gridCol w:w="2160"/>
        <w:gridCol w:w="2160"/>
      </w:tblGrid>
      <w:tr w:rsidR="0091754C" w14:paraId="5CD06956" w14:textId="77777777">
        <w:trPr>
          <w:trHeight w:val="1379"/>
        </w:trPr>
        <w:tc>
          <w:tcPr>
            <w:tcW w:w="5952" w:type="dxa"/>
            <w:gridSpan w:val="3"/>
            <w:tcBorders>
              <w:bottom w:val="single" w:sz="6" w:space="0" w:color="000000"/>
            </w:tcBorders>
          </w:tcPr>
          <w:p w14:paraId="0F60FF73" w14:textId="77777777" w:rsidR="0091754C" w:rsidRDefault="002D5B87">
            <w:pPr>
              <w:pStyle w:val="TableParagraph"/>
              <w:spacing w:line="240" w:lineRule="auto"/>
              <w:ind w:left="98" w:right="91"/>
              <w:jc w:val="center"/>
              <w:rPr>
                <w:b/>
                <w:sz w:val="24"/>
              </w:rPr>
            </w:pPr>
            <w:r>
              <w:rPr>
                <w:b/>
                <w:sz w:val="24"/>
              </w:rPr>
              <w:t>FLEET</w:t>
            </w:r>
            <w:r>
              <w:rPr>
                <w:b/>
                <w:spacing w:val="-10"/>
                <w:sz w:val="24"/>
              </w:rPr>
              <w:t xml:space="preserve"> </w:t>
            </w:r>
            <w:r>
              <w:rPr>
                <w:b/>
                <w:sz w:val="24"/>
              </w:rPr>
              <w:t>AVERAGE</w:t>
            </w:r>
            <w:r>
              <w:rPr>
                <w:b/>
                <w:spacing w:val="-10"/>
                <w:sz w:val="24"/>
              </w:rPr>
              <w:t xml:space="preserve"> </w:t>
            </w:r>
            <w:r>
              <w:rPr>
                <w:b/>
                <w:sz w:val="24"/>
              </w:rPr>
              <w:t>NON-METHANE</w:t>
            </w:r>
            <w:r>
              <w:rPr>
                <w:b/>
                <w:spacing w:val="-10"/>
                <w:sz w:val="24"/>
              </w:rPr>
              <w:t xml:space="preserve"> </w:t>
            </w:r>
            <w:r>
              <w:rPr>
                <w:b/>
                <w:sz w:val="24"/>
              </w:rPr>
              <w:t>ORGANIC</w:t>
            </w:r>
            <w:r>
              <w:rPr>
                <w:b/>
                <w:spacing w:val="-11"/>
                <w:sz w:val="24"/>
              </w:rPr>
              <w:t xml:space="preserve"> </w:t>
            </w:r>
            <w:r>
              <w:rPr>
                <w:b/>
                <w:sz w:val="24"/>
              </w:rPr>
              <w:t>GAS PLUS OXIDES OF NITROGEN EXHAUST MASS EMISSION REQUIREMENTS FOR</w:t>
            </w:r>
          </w:p>
          <w:p w14:paraId="17349FAB" w14:textId="77777777" w:rsidR="0091754C" w:rsidRDefault="002D5B87">
            <w:pPr>
              <w:pStyle w:val="TableParagraph"/>
              <w:spacing w:line="240" w:lineRule="auto"/>
              <w:ind w:left="98" w:right="90"/>
              <w:jc w:val="center"/>
              <w:rPr>
                <w:b/>
                <w:sz w:val="24"/>
              </w:rPr>
            </w:pPr>
            <w:r>
              <w:rPr>
                <w:b/>
                <w:sz w:val="24"/>
              </w:rPr>
              <w:t>MEDIUM-DUTY</w:t>
            </w:r>
            <w:r>
              <w:rPr>
                <w:b/>
                <w:spacing w:val="-8"/>
                <w:sz w:val="24"/>
              </w:rPr>
              <w:t xml:space="preserve"> </w:t>
            </w:r>
            <w:r>
              <w:rPr>
                <w:b/>
                <w:spacing w:val="-2"/>
                <w:sz w:val="24"/>
              </w:rPr>
              <w:t>VEHICLES</w:t>
            </w:r>
          </w:p>
          <w:p w14:paraId="58DE2222" w14:textId="77777777" w:rsidR="0091754C" w:rsidRDefault="002D5B87">
            <w:pPr>
              <w:pStyle w:val="TableParagraph"/>
              <w:spacing w:line="257" w:lineRule="exact"/>
              <w:ind w:left="98" w:right="90"/>
              <w:jc w:val="center"/>
              <w:rPr>
                <w:sz w:val="24"/>
              </w:rPr>
            </w:pPr>
            <w:r>
              <w:rPr>
                <w:sz w:val="24"/>
              </w:rPr>
              <w:t>(</w:t>
            </w:r>
            <w:proofErr w:type="gramStart"/>
            <w:r>
              <w:rPr>
                <w:sz w:val="24"/>
              </w:rPr>
              <w:t>150,000</w:t>
            </w:r>
            <w:r>
              <w:rPr>
                <w:spacing w:val="-4"/>
                <w:sz w:val="24"/>
              </w:rPr>
              <w:t xml:space="preserve"> </w:t>
            </w:r>
            <w:r>
              <w:rPr>
                <w:sz w:val="24"/>
              </w:rPr>
              <w:t>mile</w:t>
            </w:r>
            <w:proofErr w:type="gramEnd"/>
            <w:r>
              <w:rPr>
                <w:spacing w:val="-3"/>
                <w:sz w:val="24"/>
              </w:rPr>
              <w:t xml:space="preserve"> </w:t>
            </w:r>
            <w:r>
              <w:rPr>
                <w:sz w:val="24"/>
              </w:rPr>
              <w:t>Durability</w:t>
            </w:r>
            <w:r>
              <w:rPr>
                <w:spacing w:val="-2"/>
                <w:sz w:val="24"/>
              </w:rPr>
              <w:t xml:space="preserve"> </w:t>
            </w:r>
            <w:r>
              <w:rPr>
                <w:sz w:val="24"/>
              </w:rPr>
              <w:t>Vehicle</w:t>
            </w:r>
            <w:r>
              <w:rPr>
                <w:spacing w:val="-2"/>
                <w:sz w:val="24"/>
              </w:rPr>
              <w:t xml:space="preserve"> Basis)</w:t>
            </w:r>
          </w:p>
        </w:tc>
      </w:tr>
      <w:tr w:rsidR="0091754C" w14:paraId="7E117C3D" w14:textId="77777777">
        <w:trPr>
          <w:trHeight w:val="553"/>
        </w:trPr>
        <w:tc>
          <w:tcPr>
            <w:tcW w:w="1632" w:type="dxa"/>
            <w:vMerge w:val="restart"/>
            <w:tcBorders>
              <w:top w:val="single" w:sz="6" w:space="0" w:color="000000"/>
              <w:bottom w:val="single" w:sz="6" w:space="0" w:color="000000"/>
              <w:right w:val="single" w:sz="6" w:space="0" w:color="000000"/>
            </w:tcBorders>
          </w:tcPr>
          <w:p w14:paraId="4265F32A" w14:textId="77777777" w:rsidR="0091754C" w:rsidRDefault="0091754C">
            <w:pPr>
              <w:pStyle w:val="TableParagraph"/>
              <w:spacing w:line="240" w:lineRule="auto"/>
              <w:jc w:val="left"/>
              <w:rPr>
                <w:sz w:val="26"/>
              </w:rPr>
            </w:pPr>
          </w:p>
          <w:p w14:paraId="5C2E73D0" w14:textId="77777777" w:rsidR="0091754C" w:rsidRDefault="002D5B87">
            <w:pPr>
              <w:pStyle w:val="TableParagraph"/>
              <w:spacing w:before="225" w:line="240" w:lineRule="auto"/>
              <w:ind w:left="97"/>
              <w:jc w:val="left"/>
              <w:rPr>
                <w:sz w:val="24"/>
              </w:rPr>
            </w:pPr>
            <w:r>
              <w:rPr>
                <w:sz w:val="24"/>
              </w:rPr>
              <w:t>Model</w:t>
            </w:r>
            <w:r>
              <w:rPr>
                <w:spacing w:val="-1"/>
                <w:sz w:val="24"/>
              </w:rPr>
              <w:t xml:space="preserve"> </w:t>
            </w:r>
            <w:r>
              <w:rPr>
                <w:spacing w:val="-4"/>
                <w:sz w:val="24"/>
              </w:rPr>
              <w:t>Year</w:t>
            </w:r>
          </w:p>
        </w:tc>
        <w:tc>
          <w:tcPr>
            <w:tcW w:w="4320" w:type="dxa"/>
            <w:gridSpan w:val="2"/>
            <w:tcBorders>
              <w:top w:val="single" w:sz="6" w:space="0" w:color="000000"/>
              <w:left w:val="single" w:sz="6" w:space="0" w:color="000000"/>
              <w:bottom w:val="single" w:sz="6" w:space="0" w:color="000000"/>
            </w:tcBorders>
          </w:tcPr>
          <w:p w14:paraId="7D1DDF6E" w14:textId="77777777" w:rsidR="0091754C" w:rsidRDefault="002D5B87">
            <w:pPr>
              <w:pStyle w:val="TableParagraph"/>
              <w:spacing w:line="270" w:lineRule="atLeast"/>
              <w:ind w:left="1849" w:right="179" w:hanging="1136"/>
              <w:jc w:val="left"/>
              <w:rPr>
                <w:sz w:val="24"/>
              </w:rPr>
            </w:pPr>
            <w:r>
              <w:rPr>
                <w:sz w:val="24"/>
              </w:rPr>
              <w:t>Fleet</w:t>
            </w:r>
            <w:r>
              <w:rPr>
                <w:spacing w:val="-8"/>
                <w:sz w:val="24"/>
              </w:rPr>
              <w:t xml:space="preserve"> </w:t>
            </w:r>
            <w:r>
              <w:rPr>
                <w:sz w:val="24"/>
              </w:rPr>
              <w:t>Average</w:t>
            </w:r>
            <w:r>
              <w:rPr>
                <w:spacing w:val="-9"/>
                <w:sz w:val="24"/>
              </w:rPr>
              <w:t xml:space="preserve"> </w:t>
            </w:r>
            <w:r>
              <w:rPr>
                <w:sz w:val="24"/>
              </w:rPr>
              <w:t>NMOG</w:t>
            </w:r>
            <w:r>
              <w:rPr>
                <w:spacing w:val="-7"/>
                <w:sz w:val="24"/>
              </w:rPr>
              <w:t xml:space="preserve"> </w:t>
            </w:r>
            <w:r>
              <w:rPr>
                <w:sz w:val="24"/>
              </w:rPr>
              <w:t>+</w:t>
            </w:r>
            <w:r>
              <w:rPr>
                <w:spacing w:val="-7"/>
                <w:sz w:val="24"/>
              </w:rPr>
              <w:t xml:space="preserve"> </w:t>
            </w:r>
            <w:r>
              <w:rPr>
                <w:sz w:val="24"/>
              </w:rPr>
              <w:t xml:space="preserve">NOx </w:t>
            </w:r>
            <w:r>
              <w:rPr>
                <w:spacing w:val="-2"/>
                <w:sz w:val="24"/>
              </w:rPr>
              <w:t>(g/mi)</w:t>
            </w:r>
          </w:p>
        </w:tc>
      </w:tr>
      <w:tr w:rsidR="0091754C" w14:paraId="057074F9" w14:textId="77777777">
        <w:trPr>
          <w:trHeight w:val="757"/>
        </w:trPr>
        <w:tc>
          <w:tcPr>
            <w:tcW w:w="1632" w:type="dxa"/>
            <w:vMerge/>
            <w:tcBorders>
              <w:top w:val="nil"/>
              <w:bottom w:val="single" w:sz="6" w:space="0" w:color="000000"/>
              <w:right w:val="single" w:sz="6" w:space="0" w:color="000000"/>
            </w:tcBorders>
          </w:tcPr>
          <w:p w14:paraId="7FD824F8" w14:textId="77777777" w:rsidR="0091754C" w:rsidRDefault="0091754C">
            <w:pPr>
              <w:rPr>
                <w:sz w:val="2"/>
                <w:szCs w:val="2"/>
              </w:rPr>
            </w:pPr>
          </w:p>
        </w:tc>
        <w:tc>
          <w:tcPr>
            <w:tcW w:w="2160" w:type="dxa"/>
            <w:tcBorders>
              <w:top w:val="single" w:sz="6" w:space="0" w:color="000000"/>
              <w:left w:val="single" w:sz="6" w:space="0" w:color="000000"/>
              <w:bottom w:val="single" w:sz="6" w:space="0" w:color="000000"/>
              <w:right w:val="single" w:sz="6" w:space="0" w:color="000000"/>
            </w:tcBorders>
          </w:tcPr>
          <w:p w14:paraId="220F4531" w14:textId="77777777" w:rsidR="0091754C" w:rsidRDefault="002D5B87">
            <w:pPr>
              <w:pStyle w:val="TableParagraph"/>
              <w:spacing w:line="240" w:lineRule="auto"/>
              <w:ind w:left="251" w:right="237" w:firstLine="525"/>
              <w:jc w:val="left"/>
            </w:pPr>
            <w:r>
              <w:rPr>
                <w:spacing w:val="-4"/>
              </w:rPr>
              <w:t>MDVs</w:t>
            </w:r>
            <w:r>
              <w:rPr>
                <w:spacing w:val="40"/>
              </w:rPr>
              <w:t xml:space="preserve"> </w:t>
            </w:r>
            <w:r>
              <w:t>8,501</w:t>
            </w:r>
            <w:r>
              <w:rPr>
                <w:spacing w:val="-10"/>
              </w:rPr>
              <w:t xml:space="preserve"> </w:t>
            </w:r>
            <w:r>
              <w:t>-</w:t>
            </w:r>
            <w:r>
              <w:rPr>
                <w:spacing w:val="-12"/>
              </w:rPr>
              <w:t xml:space="preserve"> </w:t>
            </w:r>
            <w:r>
              <w:t>10,000</w:t>
            </w:r>
            <w:r>
              <w:rPr>
                <w:spacing w:val="-13"/>
              </w:rPr>
              <w:t xml:space="preserve"> </w:t>
            </w:r>
            <w:r>
              <w:t>lbs.</w:t>
            </w:r>
          </w:p>
          <w:p w14:paraId="3EDE2F75" w14:textId="77777777" w:rsidR="0091754C" w:rsidRDefault="002D5B87">
            <w:pPr>
              <w:pStyle w:val="TableParagraph"/>
              <w:spacing w:line="233" w:lineRule="exact"/>
              <w:ind w:left="729" w:right="719"/>
              <w:jc w:val="center"/>
            </w:pPr>
            <w:r>
              <w:rPr>
                <w:spacing w:val="-4"/>
              </w:rPr>
              <w:t>GVWR</w:t>
            </w:r>
          </w:p>
        </w:tc>
        <w:tc>
          <w:tcPr>
            <w:tcW w:w="2160" w:type="dxa"/>
            <w:tcBorders>
              <w:top w:val="single" w:sz="6" w:space="0" w:color="000000"/>
              <w:left w:val="single" w:sz="6" w:space="0" w:color="000000"/>
              <w:bottom w:val="single" w:sz="6" w:space="0" w:color="000000"/>
            </w:tcBorders>
          </w:tcPr>
          <w:p w14:paraId="6CCF805B" w14:textId="77777777" w:rsidR="0091754C" w:rsidRDefault="002D5B87">
            <w:pPr>
              <w:pStyle w:val="TableParagraph"/>
              <w:spacing w:line="240" w:lineRule="auto"/>
              <w:ind w:left="270" w:right="206" w:firstLine="499"/>
              <w:jc w:val="left"/>
            </w:pPr>
            <w:r>
              <w:rPr>
                <w:spacing w:val="-4"/>
              </w:rPr>
              <w:t xml:space="preserve">MDVs </w:t>
            </w:r>
            <w:r>
              <w:t>10,001-14,000</w:t>
            </w:r>
            <w:r>
              <w:rPr>
                <w:spacing w:val="-14"/>
              </w:rPr>
              <w:t xml:space="preserve"> </w:t>
            </w:r>
            <w:r>
              <w:t>lbs.</w:t>
            </w:r>
          </w:p>
          <w:p w14:paraId="6F7C0FA1" w14:textId="77777777" w:rsidR="0091754C" w:rsidRDefault="002D5B87">
            <w:pPr>
              <w:pStyle w:val="TableParagraph"/>
              <w:spacing w:line="233" w:lineRule="exact"/>
              <w:ind w:left="248" w:right="238"/>
              <w:jc w:val="center"/>
            </w:pPr>
            <w:r>
              <w:rPr>
                <w:spacing w:val="-4"/>
              </w:rPr>
              <w:t>GVWR</w:t>
            </w:r>
          </w:p>
        </w:tc>
      </w:tr>
      <w:tr w:rsidR="0091754C" w14:paraId="28FC7C1E" w14:textId="77777777">
        <w:trPr>
          <w:trHeight w:val="275"/>
        </w:trPr>
        <w:tc>
          <w:tcPr>
            <w:tcW w:w="1632" w:type="dxa"/>
            <w:tcBorders>
              <w:top w:val="single" w:sz="6" w:space="0" w:color="000000"/>
              <w:bottom w:val="single" w:sz="6" w:space="0" w:color="000000"/>
              <w:right w:val="single" w:sz="6" w:space="0" w:color="000000"/>
            </w:tcBorders>
          </w:tcPr>
          <w:p w14:paraId="46443412" w14:textId="77777777" w:rsidR="0091754C" w:rsidRDefault="002D5B87">
            <w:pPr>
              <w:pStyle w:val="TableParagraph"/>
              <w:spacing w:line="255" w:lineRule="exact"/>
              <w:ind w:left="97"/>
              <w:jc w:val="left"/>
              <w:rPr>
                <w:sz w:val="24"/>
              </w:rPr>
            </w:pPr>
            <w:r>
              <w:rPr>
                <w:spacing w:val="-4"/>
                <w:sz w:val="24"/>
              </w:rPr>
              <w:t>2019</w:t>
            </w:r>
          </w:p>
        </w:tc>
        <w:tc>
          <w:tcPr>
            <w:tcW w:w="2160" w:type="dxa"/>
            <w:tcBorders>
              <w:top w:val="single" w:sz="6" w:space="0" w:color="000000"/>
              <w:left w:val="single" w:sz="6" w:space="0" w:color="000000"/>
              <w:bottom w:val="single" w:sz="6" w:space="0" w:color="000000"/>
              <w:right w:val="single" w:sz="6" w:space="0" w:color="000000"/>
            </w:tcBorders>
          </w:tcPr>
          <w:p w14:paraId="418E788C" w14:textId="77777777" w:rsidR="0091754C" w:rsidRDefault="002D5B87">
            <w:pPr>
              <w:pStyle w:val="TableParagraph"/>
              <w:spacing w:line="255" w:lineRule="exact"/>
              <w:ind w:left="726" w:right="719"/>
              <w:jc w:val="center"/>
              <w:rPr>
                <w:sz w:val="24"/>
              </w:rPr>
            </w:pPr>
            <w:r>
              <w:rPr>
                <w:spacing w:val="-2"/>
                <w:sz w:val="24"/>
              </w:rPr>
              <w:t>0.253</w:t>
            </w:r>
          </w:p>
        </w:tc>
        <w:tc>
          <w:tcPr>
            <w:tcW w:w="2160" w:type="dxa"/>
            <w:tcBorders>
              <w:top w:val="single" w:sz="6" w:space="0" w:color="000000"/>
              <w:left w:val="single" w:sz="6" w:space="0" w:color="000000"/>
              <w:bottom w:val="single" w:sz="6" w:space="0" w:color="000000"/>
            </w:tcBorders>
          </w:tcPr>
          <w:p w14:paraId="11B35CD1" w14:textId="77777777" w:rsidR="0091754C" w:rsidRDefault="002D5B87">
            <w:pPr>
              <w:pStyle w:val="TableParagraph"/>
              <w:spacing w:line="255" w:lineRule="exact"/>
              <w:ind w:left="248" w:right="241"/>
              <w:jc w:val="center"/>
              <w:rPr>
                <w:sz w:val="24"/>
              </w:rPr>
            </w:pPr>
            <w:r>
              <w:rPr>
                <w:spacing w:val="-2"/>
                <w:sz w:val="24"/>
              </w:rPr>
              <w:t>0.400</w:t>
            </w:r>
          </w:p>
        </w:tc>
      </w:tr>
      <w:tr w:rsidR="0091754C" w14:paraId="6445A28D" w14:textId="77777777">
        <w:trPr>
          <w:trHeight w:val="277"/>
        </w:trPr>
        <w:tc>
          <w:tcPr>
            <w:tcW w:w="1632" w:type="dxa"/>
            <w:tcBorders>
              <w:top w:val="single" w:sz="6" w:space="0" w:color="000000"/>
              <w:bottom w:val="single" w:sz="6" w:space="0" w:color="000000"/>
              <w:right w:val="single" w:sz="6" w:space="0" w:color="000000"/>
            </w:tcBorders>
          </w:tcPr>
          <w:p w14:paraId="79325B98" w14:textId="77777777" w:rsidR="0091754C" w:rsidRDefault="002D5B87">
            <w:pPr>
              <w:pStyle w:val="TableParagraph"/>
              <w:spacing w:before="1" w:line="257" w:lineRule="exact"/>
              <w:ind w:left="97"/>
              <w:jc w:val="left"/>
              <w:rPr>
                <w:sz w:val="24"/>
              </w:rPr>
            </w:pPr>
            <w:r>
              <w:rPr>
                <w:spacing w:val="-4"/>
                <w:sz w:val="24"/>
              </w:rPr>
              <w:t>2020</w:t>
            </w:r>
          </w:p>
        </w:tc>
        <w:tc>
          <w:tcPr>
            <w:tcW w:w="2160" w:type="dxa"/>
            <w:tcBorders>
              <w:top w:val="single" w:sz="6" w:space="0" w:color="000000"/>
              <w:left w:val="single" w:sz="6" w:space="0" w:color="000000"/>
              <w:bottom w:val="single" w:sz="6" w:space="0" w:color="000000"/>
              <w:right w:val="single" w:sz="6" w:space="0" w:color="000000"/>
            </w:tcBorders>
          </w:tcPr>
          <w:p w14:paraId="1BF0C81D" w14:textId="77777777" w:rsidR="0091754C" w:rsidRDefault="002D5B87">
            <w:pPr>
              <w:pStyle w:val="TableParagraph"/>
              <w:spacing w:before="1" w:line="257" w:lineRule="exact"/>
              <w:ind w:left="726" w:right="719"/>
              <w:jc w:val="center"/>
              <w:rPr>
                <w:sz w:val="24"/>
              </w:rPr>
            </w:pPr>
            <w:r>
              <w:rPr>
                <w:spacing w:val="-2"/>
                <w:sz w:val="24"/>
              </w:rPr>
              <w:t>0.228</w:t>
            </w:r>
          </w:p>
        </w:tc>
        <w:tc>
          <w:tcPr>
            <w:tcW w:w="2160" w:type="dxa"/>
            <w:tcBorders>
              <w:top w:val="single" w:sz="6" w:space="0" w:color="000000"/>
              <w:left w:val="single" w:sz="6" w:space="0" w:color="000000"/>
              <w:bottom w:val="single" w:sz="6" w:space="0" w:color="000000"/>
            </w:tcBorders>
          </w:tcPr>
          <w:p w14:paraId="7F39B79B" w14:textId="77777777" w:rsidR="0091754C" w:rsidRDefault="002D5B87">
            <w:pPr>
              <w:pStyle w:val="TableParagraph"/>
              <w:spacing w:before="1" w:line="257" w:lineRule="exact"/>
              <w:ind w:left="248" w:right="241"/>
              <w:jc w:val="center"/>
              <w:rPr>
                <w:sz w:val="24"/>
              </w:rPr>
            </w:pPr>
            <w:r>
              <w:rPr>
                <w:spacing w:val="-2"/>
                <w:sz w:val="24"/>
              </w:rPr>
              <w:t>0.349</w:t>
            </w:r>
          </w:p>
        </w:tc>
      </w:tr>
      <w:tr w:rsidR="0091754C" w14:paraId="3CC8FBB2" w14:textId="77777777">
        <w:trPr>
          <w:trHeight w:val="275"/>
        </w:trPr>
        <w:tc>
          <w:tcPr>
            <w:tcW w:w="1632" w:type="dxa"/>
            <w:tcBorders>
              <w:top w:val="single" w:sz="6" w:space="0" w:color="000000"/>
              <w:bottom w:val="single" w:sz="6" w:space="0" w:color="000000"/>
              <w:right w:val="single" w:sz="6" w:space="0" w:color="000000"/>
            </w:tcBorders>
          </w:tcPr>
          <w:p w14:paraId="5E79F521" w14:textId="77777777" w:rsidR="0091754C" w:rsidRDefault="002D5B87">
            <w:pPr>
              <w:pStyle w:val="TableParagraph"/>
              <w:spacing w:line="255" w:lineRule="exact"/>
              <w:ind w:left="97"/>
              <w:jc w:val="left"/>
              <w:rPr>
                <w:sz w:val="24"/>
              </w:rPr>
            </w:pPr>
            <w:r>
              <w:rPr>
                <w:spacing w:val="-4"/>
                <w:sz w:val="24"/>
              </w:rPr>
              <w:t>2021</w:t>
            </w:r>
          </w:p>
        </w:tc>
        <w:tc>
          <w:tcPr>
            <w:tcW w:w="2160" w:type="dxa"/>
            <w:tcBorders>
              <w:top w:val="single" w:sz="6" w:space="0" w:color="000000"/>
              <w:left w:val="single" w:sz="6" w:space="0" w:color="000000"/>
              <w:bottom w:val="single" w:sz="6" w:space="0" w:color="000000"/>
              <w:right w:val="single" w:sz="6" w:space="0" w:color="000000"/>
            </w:tcBorders>
          </w:tcPr>
          <w:p w14:paraId="07BDE123" w14:textId="77777777" w:rsidR="0091754C" w:rsidRDefault="002D5B87">
            <w:pPr>
              <w:pStyle w:val="TableParagraph"/>
              <w:spacing w:line="255" w:lineRule="exact"/>
              <w:ind w:left="726" w:right="719"/>
              <w:jc w:val="center"/>
              <w:rPr>
                <w:sz w:val="24"/>
              </w:rPr>
            </w:pPr>
            <w:r>
              <w:rPr>
                <w:spacing w:val="-2"/>
                <w:sz w:val="24"/>
              </w:rPr>
              <w:t>0.203</w:t>
            </w:r>
          </w:p>
        </w:tc>
        <w:tc>
          <w:tcPr>
            <w:tcW w:w="2160" w:type="dxa"/>
            <w:tcBorders>
              <w:top w:val="single" w:sz="6" w:space="0" w:color="000000"/>
              <w:left w:val="single" w:sz="6" w:space="0" w:color="000000"/>
              <w:bottom w:val="single" w:sz="6" w:space="0" w:color="000000"/>
            </w:tcBorders>
          </w:tcPr>
          <w:p w14:paraId="1A72AFA5" w14:textId="77777777" w:rsidR="0091754C" w:rsidRDefault="002D5B87">
            <w:pPr>
              <w:pStyle w:val="TableParagraph"/>
              <w:spacing w:line="255" w:lineRule="exact"/>
              <w:ind w:left="248" w:right="241"/>
              <w:jc w:val="center"/>
              <w:rPr>
                <w:sz w:val="24"/>
              </w:rPr>
            </w:pPr>
            <w:r>
              <w:rPr>
                <w:spacing w:val="-2"/>
                <w:sz w:val="24"/>
              </w:rPr>
              <w:t>0.298</w:t>
            </w:r>
          </w:p>
        </w:tc>
      </w:tr>
      <w:tr w:rsidR="0091754C" w14:paraId="48E3B2CE" w14:textId="77777777">
        <w:trPr>
          <w:trHeight w:val="277"/>
        </w:trPr>
        <w:tc>
          <w:tcPr>
            <w:tcW w:w="1632" w:type="dxa"/>
            <w:tcBorders>
              <w:top w:val="single" w:sz="6" w:space="0" w:color="000000"/>
              <w:right w:val="single" w:sz="6" w:space="0" w:color="000000"/>
            </w:tcBorders>
          </w:tcPr>
          <w:p w14:paraId="056CC2B2" w14:textId="48F353D2" w:rsidR="0091754C" w:rsidRDefault="002D5B87">
            <w:pPr>
              <w:pStyle w:val="TableParagraph"/>
              <w:spacing w:line="258" w:lineRule="exact"/>
              <w:ind w:left="97"/>
              <w:jc w:val="left"/>
              <w:rPr>
                <w:sz w:val="24"/>
              </w:rPr>
            </w:pPr>
            <w:r>
              <w:rPr>
                <w:sz w:val="24"/>
              </w:rPr>
              <w:t>2022</w:t>
            </w:r>
            <w:del w:id="308" w:author="Final Amendments" w:date="2022-12-06T13:01:00Z">
              <w:r w:rsidR="00C3346C" w:rsidRPr="00C3346C">
                <w:rPr>
                  <w:sz w:val="24"/>
                </w:rPr>
                <w:delText>+</w:delText>
              </w:r>
            </w:del>
            <w:ins w:id="309" w:author="Final Amendments" w:date="2022-12-06T13:01:00Z">
              <w:r w:rsidRPr="0046204D">
                <w:rPr>
                  <w:sz w:val="24"/>
                </w:rPr>
                <w:t>-</w:t>
              </w:r>
              <w:r w:rsidRPr="0046204D">
                <w:rPr>
                  <w:spacing w:val="-2"/>
                  <w:sz w:val="24"/>
                </w:rPr>
                <w:t xml:space="preserve"> </w:t>
              </w:r>
              <w:r w:rsidRPr="0046204D">
                <w:rPr>
                  <w:spacing w:val="-4"/>
                  <w:sz w:val="24"/>
                </w:rPr>
                <w:t>2025</w:t>
              </w:r>
            </w:ins>
          </w:p>
        </w:tc>
        <w:tc>
          <w:tcPr>
            <w:tcW w:w="2160" w:type="dxa"/>
            <w:tcBorders>
              <w:top w:val="single" w:sz="6" w:space="0" w:color="000000"/>
              <w:left w:val="single" w:sz="6" w:space="0" w:color="000000"/>
              <w:right w:val="single" w:sz="6" w:space="0" w:color="000000"/>
            </w:tcBorders>
          </w:tcPr>
          <w:p w14:paraId="3875D0C6" w14:textId="77777777" w:rsidR="0091754C" w:rsidRDefault="002D5B87">
            <w:pPr>
              <w:pStyle w:val="TableParagraph"/>
              <w:spacing w:line="258" w:lineRule="exact"/>
              <w:ind w:left="726" w:right="719"/>
              <w:jc w:val="center"/>
              <w:rPr>
                <w:sz w:val="24"/>
              </w:rPr>
            </w:pPr>
            <w:r>
              <w:rPr>
                <w:spacing w:val="-2"/>
                <w:sz w:val="24"/>
              </w:rPr>
              <w:t>0.178</w:t>
            </w:r>
          </w:p>
        </w:tc>
        <w:tc>
          <w:tcPr>
            <w:tcW w:w="2160" w:type="dxa"/>
            <w:tcBorders>
              <w:top w:val="single" w:sz="6" w:space="0" w:color="000000"/>
              <w:left w:val="single" w:sz="6" w:space="0" w:color="000000"/>
            </w:tcBorders>
          </w:tcPr>
          <w:p w14:paraId="1AD718EB" w14:textId="77777777" w:rsidR="0091754C" w:rsidRDefault="002D5B87">
            <w:pPr>
              <w:pStyle w:val="TableParagraph"/>
              <w:spacing w:line="258" w:lineRule="exact"/>
              <w:ind w:left="248" w:right="241"/>
              <w:jc w:val="center"/>
              <w:rPr>
                <w:sz w:val="24"/>
              </w:rPr>
            </w:pPr>
            <w:r>
              <w:rPr>
                <w:spacing w:val="-2"/>
                <w:sz w:val="24"/>
              </w:rPr>
              <w:t>0.247</w:t>
            </w:r>
          </w:p>
        </w:tc>
      </w:tr>
    </w:tbl>
    <w:p w14:paraId="624F74F5" w14:textId="77777777" w:rsidR="0091754C" w:rsidRDefault="0091754C">
      <w:pPr>
        <w:pStyle w:val="BodyText"/>
        <w:spacing w:before="4"/>
        <w:rPr>
          <w:sz w:val="12"/>
        </w:rPr>
      </w:pPr>
    </w:p>
    <w:p w14:paraId="1D46B8F7" w14:textId="77777777" w:rsidR="0091754C" w:rsidRDefault="002D5B87">
      <w:pPr>
        <w:pStyle w:val="ListParagraph"/>
        <w:numPr>
          <w:ilvl w:val="4"/>
          <w:numId w:val="41"/>
        </w:numPr>
        <w:tabs>
          <w:tab w:val="left" w:pos="3099"/>
          <w:tab w:val="left" w:pos="3100"/>
        </w:tabs>
        <w:spacing w:before="90"/>
        <w:ind w:left="1299" w:right="758" w:firstLine="720"/>
        <w:rPr>
          <w:sz w:val="24"/>
        </w:rPr>
      </w:pPr>
      <w:r>
        <w:rPr>
          <w:sz w:val="24"/>
        </w:rPr>
        <w:t>Each</w:t>
      </w:r>
      <w:r>
        <w:rPr>
          <w:spacing w:val="-5"/>
          <w:sz w:val="24"/>
        </w:rPr>
        <w:t xml:space="preserve"> </w:t>
      </w:r>
      <w:r>
        <w:rPr>
          <w:sz w:val="24"/>
        </w:rPr>
        <w:t>manufacturer's</w:t>
      </w:r>
      <w:r>
        <w:rPr>
          <w:spacing w:val="-5"/>
          <w:sz w:val="24"/>
        </w:rPr>
        <w:t xml:space="preserve"> </w:t>
      </w:r>
      <w:r>
        <w:rPr>
          <w:sz w:val="24"/>
        </w:rPr>
        <w:t>fleet</w:t>
      </w:r>
      <w:r>
        <w:rPr>
          <w:spacing w:val="-3"/>
          <w:sz w:val="24"/>
        </w:rPr>
        <w:t xml:space="preserve"> </w:t>
      </w:r>
      <w:r>
        <w:rPr>
          <w:sz w:val="24"/>
        </w:rPr>
        <w:t>average</w:t>
      </w:r>
      <w:r>
        <w:rPr>
          <w:spacing w:val="-6"/>
          <w:sz w:val="24"/>
        </w:rPr>
        <w:t xml:space="preserve"> </w:t>
      </w:r>
      <w:r>
        <w:rPr>
          <w:sz w:val="24"/>
        </w:rPr>
        <w:t>NMOG+NOx</w:t>
      </w:r>
      <w:r>
        <w:rPr>
          <w:spacing w:val="-5"/>
          <w:sz w:val="24"/>
        </w:rPr>
        <w:t xml:space="preserve"> </w:t>
      </w:r>
      <w:r>
        <w:rPr>
          <w:sz w:val="24"/>
        </w:rPr>
        <w:t>value</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 xml:space="preserve">total number of MDVs </w:t>
      </w:r>
      <w:r>
        <w:t xml:space="preserve">8,501 to 10,000 lbs. GVWR </w:t>
      </w:r>
      <w:r>
        <w:rPr>
          <w:sz w:val="24"/>
        </w:rPr>
        <w:t>produced and delivered for sale in California shall be calculated as follows:</w:t>
      </w:r>
    </w:p>
    <w:p w14:paraId="3D32AD07" w14:textId="77777777" w:rsidR="0091754C" w:rsidRDefault="0091754C">
      <w:pPr>
        <w:pStyle w:val="BodyText"/>
        <w:spacing w:before="3"/>
      </w:pPr>
    </w:p>
    <w:p w14:paraId="5C24C274" w14:textId="77777777" w:rsidR="0091754C" w:rsidRDefault="002D5B87">
      <w:pPr>
        <w:pStyle w:val="BodyText"/>
        <w:spacing w:before="1" w:line="237" w:lineRule="auto"/>
        <w:ind w:left="401" w:right="870"/>
        <w:jc w:val="center"/>
      </w:pPr>
      <w:r>
        <w:rPr>
          <w:rFonts w:ascii="Symbol" w:hAnsi="Symbol"/>
          <w:sz w:val="28"/>
        </w:rPr>
        <w:t></w:t>
      </w:r>
      <w:r>
        <w:rPr>
          <w:rFonts w:ascii="Symbol" w:hAnsi="Symbol"/>
          <w:sz w:val="28"/>
        </w:rPr>
        <w:t></w:t>
      </w:r>
      <w:r>
        <w:rPr>
          <w:spacing w:val="-13"/>
          <w:sz w:val="28"/>
        </w:rPr>
        <w:t xml:space="preserve"> </w:t>
      </w:r>
      <w:r>
        <w:t>[Number</w:t>
      </w:r>
      <w:r>
        <w:rPr>
          <w:spacing w:val="-3"/>
        </w:rPr>
        <w:t xml:space="preserve"> </w:t>
      </w:r>
      <w:r>
        <w:t>of</w:t>
      </w:r>
      <w:r>
        <w:rPr>
          <w:spacing w:val="-3"/>
        </w:rPr>
        <w:t xml:space="preserve"> </w:t>
      </w:r>
      <w:r>
        <w:t>MDVs</w:t>
      </w:r>
      <w:r>
        <w:rPr>
          <w:spacing w:val="-2"/>
        </w:rPr>
        <w:t xml:space="preserve"> </w:t>
      </w:r>
      <w:r>
        <w:rPr>
          <w:sz w:val="22"/>
        </w:rPr>
        <w:t>8,501</w:t>
      </w:r>
      <w:r>
        <w:rPr>
          <w:spacing w:val="-2"/>
          <w:sz w:val="22"/>
        </w:rPr>
        <w:t xml:space="preserve"> </w:t>
      </w:r>
      <w:r>
        <w:rPr>
          <w:sz w:val="22"/>
        </w:rPr>
        <w:t>-</w:t>
      </w:r>
      <w:r>
        <w:rPr>
          <w:spacing w:val="-4"/>
          <w:sz w:val="22"/>
        </w:rPr>
        <w:t xml:space="preserve"> </w:t>
      </w:r>
      <w:r>
        <w:rPr>
          <w:sz w:val="22"/>
        </w:rPr>
        <w:t>10,000</w:t>
      </w:r>
      <w:r>
        <w:rPr>
          <w:spacing w:val="-5"/>
          <w:sz w:val="22"/>
        </w:rPr>
        <w:t xml:space="preserve"> </w:t>
      </w:r>
      <w:r>
        <w:rPr>
          <w:sz w:val="22"/>
        </w:rPr>
        <w:t>lbs.</w:t>
      </w:r>
      <w:r>
        <w:rPr>
          <w:spacing w:val="-2"/>
          <w:sz w:val="22"/>
        </w:rPr>
        <w:t xml:space="preserve"> </w:t>
      </w:r>
      <w:r>
        <w:rPr>
          <w:sz w:val="22"/>
        </w:rPr>
        <w:t xml:space="preserve">GVWR </w:t>
      </w:r>
      <w:r>
        <w:t>in</w:t>
      </w:r>
      <w:r>
        <w:rPr>
          <w:spacing w:val="-2"/>
        </w:rPr>
        <w:t xml:space="preserve"> </w:t>
      </w:r>
      <w:r>
        <w:t>a</w:t>
      </w:r>
      <w:r>
        <w:rPr>
          <w:spacing w:val="-3"/>
        </w:rPr>
        <w:t xml:space="preserve"> </w:t>
      </w:r>
      <w:r>
        <w:t>test</w:t>
      </w:r>
      <w:r>
        <w:rPr>
          <w:spacing w:val="-2"/>
        </w:rPr>
        <w:t xml:space="preserve"> </w:t>
      </w:r>
      <w:r>
        <w:t>group</w:t>
      </w:r>
      <w:r>
        <w:rPr>
          <w:spacing w:val="-2"/>
        </w:rPr>
        <w:t xml:space="preserve"> </w:t>
      </w:r>
      <w:r>
        <w:t>excluding</w:t>
      </w:r>
      <w:r>
        <w:rPr>
          <w:spacing w:val="-1"/>
        </w:rPr>
        <w:t xml:space="preserve"> </w:t>
      </w:r>
      <w:r>
        <w:t>off-vehicle</w:t>
      </w:r>
      <w:r>
        <w:rPr>
          <w:spacing w:val="-3"/>
        </w:rPr>
        <w:t xml:space="preserve"> </w:t>
      </w:r>
      <w:r>
        <w:t>charge capable hybrid electric vehicles x applicable emission standard] +</w:t>
      </w:r>
    </w:p>
    <w:p w14:paraId="0944BEFA" w14:textId="77777777" w:rsidR="0091754C" w:rsidRDefault="002D5B87">
      <w:pPr>
        <w:pStyle w:val="BodyText"/>
        <w:spacing w:before="1"/>
        <w:ind w:left="401" w:right="870"/>
        <w:jc w:val="center"/>
      </w:pPr>
      <w:r>
        <w:rPr>
          <w:rFonts w:ascii="Symbol" w:hAnsi="Symbol"/>
          <w:sz w:val="28"/>
        </w:rPr>
        <w:t></w:t>
      </w:r>
      <w:r>
        <w:rPr>
          <w:spacing w:val="-12"/>
          <w:sz w:val="28"/>
        </w:rPr>
        <w:t xml:space="preserve"> </w:t>
      </w:r>
      <w:r>
        <w:t>[Number</w:t>
      </w:r>
      <w:r>
        <w:rPr>
          <w:spacing w:val="-2"/>
        </w:rPr>
        <w:t xml:space="preserve"> </w:t>
      </w:r>
      <w:r>
        <w:t>of</w:t>
      </w:r>
      <w:r>
        <w:rPr>
          <w:spacing w:val="-1"/>
        </w:rPr>
        <w:t xml:space="preserve"> </w:t>
      </w:r>
      <w:r>
        <w:t>off-vehicle</w:t>
      </w:r>
      <w:r>
        <w:rPr>
          <w:spacing w:val="-2"/>
        </w:rPr>
        <w:t xml:space="preserve"> </w:t>
      </w:r>
      <w:r>
        <w:t>charge</w:t>
      </w:r>
      <w:r>
        <w:rPr>
          <w:spacing w:val="-1"/>
        </w:rPr>
        <w:t xml:space="preserve"> </w:t>
      </w:r>
      <w:r>
        <w:t>capable</w:t>
      </w:r>
      <w:r>
        <w:rPr>
          <w:spacing w:val="-2"/>
        </w:rPr>
        <w:t xml:space="preserve"> </w:t>
      </w:r>
      <w:r>
        <w:t>hybrid</w:t>
      </w:r>
      <w:r>
        <w:rPr>
          <w:spacing w:val="-1"/>
        </w:rPr>
        <w:t xml:space="preserve"> </w:t>
      </w:r>
      <w:r>
        <w:t>electric</w:t>
      </w:r>
      <w:r>
        <w:rPr>
          <w:spacing w:val="-2"/>
        </w:rPr>
        <w:t xml:space="preserve"> </w:t>
      </w:r>
      <w:r>
        <w:t>vehicles in</w:t>
      </w:r>
      <w:r>
        <w:rPr>
          <w:spacing w:val="-1"/>
        </w:rPr>
        <w:t xml:space="preserve"> </w:t>
      </w:r>
      <w:r>
        <w:t>a</w:t>
      </w:r>
      <w:r>
        <w:rPr>
          <w:spacing w:val="-1"/>
        </w:rPr>
        <w:t xml:space="preserve"> </w:t>
      </w:r>
      <w:r>
        <w:t>test</w:t>
      </w:r>
      <w:r>
        <w:rPr>
          <w:spacing w:val="-1"/>
        </w:rPr>
        <w:t xml:space="preserve"> </w:t>
      </w:r>
      <w:r>
        <w:t xml:space="preserve">group </w:t>
      </w:r>
      <w:r>
        <w:rPr>
          <w:spacing w:val="-10"/>
        </w:rPr>
        <w:t>x</w:t>
      </w:r>
    </w:p>
    <w:p w14:paraId="2D5F2056" w14:textId="77777777" w:rsidR="0091754C" w:rsidRDefault="002D5B87">
      <w:pPr>
        <w:pStyle w:val="BodyText"/>
        <w:ind w:left="1475" w:right="870"/>
        <w:jc w:val="center"/>
      </w:pPr>
      <w:r>
        <w:t>HEV</w:t>
      </w:r>
      <w:r>
        <w:rPr>
          <w:spacing w:val="-4"/>
        </w:rPr>
        <w:t xml:space="preserve"> </w:t>
      </w:r>
      <w:r>
        <w:t>NMOG+NOx</w:t>
      </w:r>
      <w:r>
        <w:rPr>
          <w:spacing w:val="-3"/>
        </w:rPr>
        <w:t xml:space="preserve"> </w:t>
      </w:r>
      <w:r>
        <w:t>contribution</w:t>
      </w:r>
      <w:r>
        <w:rPr>
          <w:spacing w:val="-3"/>
        </w:rPr>
        <w:t xml:space="preserve"> </w:t>
      </w:r>
      <w:r>
        <w:t>factor])</w:t>
      </w:r>
      <w:r>
        <w:rPr>
          <w:spacing w:val="-3"/>
        </w:rPr>
        <w:t xml:space="preserve"> </w:t>
      </w:r>
      <w:r>
        <w:rPr>
          <w:spacing w:val="-10"/>
        </w:rPr>
        <w:t>÷</w:t>
      </w:r>
    </w:p>
    <w:p w14:paraId="356860D4" w14:textId="77777777" w:rsidR="0091754C" w:rsidRDefault="002D5B87">
      <w:pPr>
        <w:ind w:left="1481" w:right="870"/>
        <w:jc w:val="center"/>
        <w:rPr>
          <w:sz w:val="24"/>
        </w:rPr>
      </w:pPr>
      <w:r>
        <w:rPr>
          <w:sz w:val="24"/>
        </w:rPr>
        <w:t>Total</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MDVs</w:t>
      </w:r>
      <w:r>
        <w:rPr>
          <w:spacing w:val="-1"/>
          <w:sz w:val="24"/>
        </w:rPr>
        <w:t xml:space="preserve"> </w:t>
      </w:r>
      <w:r>
        <w:t>8,501</w:t>
      </w:r>
      <w:r>
        <w:rPr>
          <w:spacing w:val="-3"/>
        </w:rPr>
        <w:t xml:space="preserve"> </w:t>
      </w:r>
      <w:r>
        <w:t>-</w:t>
      </w:r>
      <w:r>
        <w:rPr>
          <w:spacing w:val="-5"/>
        </w:rPr>
        <w:t xml:space="preserve"> </w:t>
      </w:r>
      <w:r>
        <w:t>10,000</w:t>
      </w:r>
      <w:r>
        <w:rPr>
          <w:spacing w:val="-6"/>
        </w:rPr>
        <w:t xml:space="preserve"> </w:t>
      </w:r>
      <w:r>
        <w:t>lbs.</w:t>
      </w:r>
      <w:r>
        <w:rPr>
          <w:spacing w:val="-6"/>
        </w:rPr>
        <w:t xml:space="preserve"> </w:t>
      </w:r>
      <w:r>
        <w:t xml:space="preserve">GVWR </w:t>
      </w:r>
      <w:r>
        <w:rPr>
          <w:sz w:val="24"/>
        </w:rPr>
        <w:t>Produced</w:t>
      </w:r>
      <w:r>
        <w:rPr>
          <w:spacing w:val="-3"/>
          <w:sz w:val="24"/>
        </w:rPr>
        <w:t xml:space="preserve"> </w:t>
      </w:r>
      <w:r>
        <w:rPr>
          <w:sz w:val="24"/>
        </w:rPr>
        <w:t>and</w:t>
      </w:r>
      <w:r>
        <w:rPr>
          <w:spacing w:val="-3"/>
          <w:sz w:val="24"/>
        </w:rPr>
        <w:t xml:space="preserve"> </w:t>
      </w:r>
      <w:r>
        <w:rPr>
          <w:sz w:val="24"/>
        </w:rPr>
        <w:t>Delivered</w:t>
      </w:r>
      <w:r>
        <w:rPr>
          <w:spacing w:val="-1"/>
          <w:sz w:val="24"/>
        </w:rPr>
        <w:t xml:space="preserve"> </w:t>
      </w:r>
      <w:r>
        <w:rPr>
          <w:sz w:val="24"/>
        </w:rPr>
        <w:t>for</w:t>
      </w:r>
      <w:r>
        <w:rPr>
          <w:spacing w:val="-4"/>
          <w:sz w:val="24"/>
        </w:rPr>
        <w:t xml:space="preserve"> </w:t>
      </w:r>
      <w:r>
        <w:rPr>
          <w:sz w:val="24"/>
        </w:rPr>
        <w:t>sale in California, Including ZEVs and HEVs</w:t>
      </w:r>
    </w:p>
    <w:p w14:paraId="005779D7" w14:textId="77777777" w:rsidR="0091754C" w:rsidRDefault="0091754C">
      <w:pPr>
        <w:pStyle w:val="BodyText"/>
        <w:spacing w:before="10"/>
        <w:rPr>
          <w:sz w:val="20"/>
        </w:rPr>
      </w:pPr>
    </w:p>
    <w:p w14:paraId="36E9D1E5" w14:textId="77777777" w:rsidR="0091754C" w:rsidRDefault="002D5B87">
      <w:pPr>
        <w:pStyle w:val="ListParagraph"/>
        <w:numPr>
          <w:ilvl w:val="4"/>
          <w:numId w:val="41"/>
        </w:numPr>
        <w:tabs>
          <w:tab w:val="left" w:pos="3099"/>
          <w:tab w:val="left" w:pos="3100"/>
        </w:tabs>
        <w:ind w:right="758" w:firstLine="720"/>
        <w:rPr>
          <w:sz w:val="24"/>
        </w:rPr>
      </w:pPr>
      <w:r>
        <w:rPr>
          <w:sz w:val="24"/>
        </w:rPr>
        <w:t>Each</w:t>
      </w:r>
      <w:r>
        <w:rPr>
          <w:spacing w:val="-5"/>
          <w:sz w:val="24"/>
        </w:rPr>
        <w:t xml:space="preserve"> </w:t>
      </w:r>
      <w:r>
        <w:rPr>
          <w:sz w:val="24"/>
        </w:rPr>
        <w:t>manufacturer's</w:t>
      </w:r>
      <w:r>
        <w:rPr>
          <w:spacing w:val="-5"/>
          <w:sz w:val="24"/>
        </w:rPr>
        <w:t xml:space="preserve"> </w:t>
      </w:r>
      <w:r>
        <w:rPr>
          <w:sz w:val="24"/>
        </w:rPr>
        <w:t>fleet</w:t>
      </w:r>
      <w:r>
        <w:rPr>
          <w:spacing w:val="-3"/>
          <w:sz w:val="24"/>
        </w:rPr>
        <w:t xml:space="preserve"> </w:t>
      </w:r>
      <w:r>
        <w:rPr>
          <w:sz w:val="24"/>
        </w:rPr>
        <w:t>average</w:t>
      </w:r>
      <w:r>
        <w:rPr>
          <w:spacing w:val="-6"/>
          <w:sz w:val="24"/>
        </w:rPr>
        <w:t xml:space="preserve"> </w:t>
      </w:r>
      <w:r>
        <w:rPr>
          <w:sz w:val="24"/>
        </w:rPr>
        <w:t>NMOG+NOx</w:t>
      </w:r>
      <w:r>
        <w:rPr>
          <w:spacing w:val="-5"/>
          <w:sz w:val="24"/>
        </w:rPr>
        <w:t xml:space="preserve"> </w:t>
      </w:r>
      <w:r>
        <w:rPr>
          <w:sz w:val="24"/>
        </w:rPr>
        <w:t>value</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 xml:space="preserve">total number of MDVs </w:t>
      </w:r>
      <w:r>
        <w:t xml:space="preserve">10,001 to 14,000 lbs. GVWR </w:t>
      </w:r>
      <w:r>
        <w:rPr>
          <w:sz w:val="24"/>
        </w:rPr>
        <w:t>produced and delivered for sale in California shall be calculated as follows:</w:t>
      </w:r>
    </w:p>
    <w:p w14:paraId="43261F26" w14:textId="77777777" w:rsidR="0091754C" w:rsidRDefault="0091754C">
      <w:pPr>
        <w:pStyle w:val="BodyText"/>
      </w:pPr>
    </w:p>
    <w:p w14:paraId="2885DEAE" w14:textId="77777777" w:rsidR="0091754C" w:rsidRDefault="002D5B87">
      <w:pPr>
        <w:pStyle w:val="BodyText"/>
        <w:ind w:left="1133" w:right="870"/>
        <w:jc w:val="center"/>
      </w:pPr>
      <w:r>
        <w:rPr>
          <w:rFonts w:ascii="Symbol" w:hAnsi="Symbol"/>
          <w:sz w:val="28"/>
        </w:rPr>
        <w:t></w:t>
      </w:r>
      <w:r>
        <w:rPr>
          <w:rFonts w:ascii="Symbol" w:hAnsi="Symbol"/>
          <w:sz w:val="28"/>
        </w:rPr>
        <w:t></w:t>
      </w:r>
      <w:r>
        <w:rPr>
          <w:spacing w:val="-14"/>
          <w:sz w:val="28"/>
        </w:rPr>
        <w:t xml:space="preserve"> </w:t>
      </w:r>
      <w:r>
        <w:t>[Number</w:t>
      </w:r>
      <w:r>
        <w:rPr>
          <w:spacing w:val="-4"/>
        </w:rPr>
        <w:t xml:space="preserve"> </w:t>
      </w:r>
      <w:r>
        <w:t>of</w:t>
      </w:r>
      <w:r>
        <w:rPr>
          <w:spacing w:val="-4"/>
        </w:rPr>
        <w:t xml:space="preserve"> </w:t>
      </w:r>
      <w:r>
        <w:t>MDVs</w:t>
      </w:r>
      <w:r>
        <w:rPr>
          <w:spacing w:val="-3"/>
        </w:rPr>
        <w:t xml:space="preserve"> </w:t>
      </w:r>
      <w:r>
        <w:rPr>
          <w:sz w:val="22"/>
        </w:rPr>
        <w:t>10,001</w:t>
      </w:r>
      <w:r>
        <w:rPr>
          <w:spacing w:val="-2"/>
          <w:sz w:val="22"/>
        </w:rPr>
        <w:t xml:space="preserve"> </w:t>
      </w:r>
      <w:r>
        <w:rPr>
          <w:sz w:val="22"/>
        </w:rPr>
        <w:t>-</w:t>
      </w:r>
      <w:r>
        <w:rPr>
          <w:spacing w:val="-4"/>
          <w:sz w:val="22"/>
        </w:rPr>
        <w:t xml:space="preserve"> </w:t>
      </w:r>
      <w:r>
        <w:rPr>
          <w:sz w:val="22"/>
        </w:rPr>
        <w:t>14,000</w:t>
      </w:r>
      <w:r>
        <w:rPr>
          <w:spacing w:val="-5"/>
          <w:sz w:val="22"/>
        </w:rPr>
        <w:t xml:space="preserve"> </w:t>
      </w:r>
      <w:r>
        <w:rPr>
          <w:sz w:val="22"/>
        </w:rPr>
        <w:t>lbs.</w:t>
      </w:r>
      <w:r>
        <w:rPr>
          <w:spacing w:val="-2"/>
          <w:sz w:val="22"/>
        </w:rPr>
        <w:t xml:space="preserve"> </w:t>
      </w:r>
      <w:r>
        <w:rPr>
          <w:sz w:val="22"/>
        </w:rPr>
        <w:t xml:space="preserve">GVWR </w:t>
      </w:r>
      <w:r>
        <w:t>in</w:t>
      </w:r>
      <w:r>
        <w:rPr>
          <w:spacing w:val="-3"/>
        </w:rPr>
        <w:t xml:space="preserve"> </w:t>
      </w:r>
      <w:r>
        <w:t>a</w:t>
      </w:r>
      <w:r>
        <w:rPr>
          <w:spacing w:val="-4"/>
        </w:rPr>
        <w:t xml:space="preserve"> </w:t>
      </w:r>
      <w:r>
        <w:t>test</w:t>
      </w:r>
      <w:r>
        <w:rPr>
          <w:spacing w:val="-3"/>
        </w:rPr>
        <w:t xml:space="preserve"> </w:t>
      </w:r>
      <w:r>
        <w:t>group</w:t>
      </w:r>
      <w:r>
        <w:rPr>
          <w:spacing w:val="-3"/>
        </w:rPr>
        <w:t xml:space="preserve"> </w:t>
      </w:r>
      <w:r>
        <w:t>excluding</w:t>
      </w:r>
      <w:r>
        <w:rPr>
          <w:spacing w:val="-1"/>
        </w:rPr>
        <w:t xml:space="preserve"> </w:t>
      </w:r>
      <w:r>
        <w:t>off-vehicle charge capable hybrid electric vehicles x applicable emission standard] +</w:t>
      </w:r>
    </w:p>
    <w:p w14:paraId="32BC85F0" w14:textId="77777777" w:rsidR="0091754C" w:rsidRDefault="002D5B87">
      <w:pPr>
        <w:pStyle w:val="BodyText"/>
        <w:ind w:left="476" w:right="218"/>
        <w:jc w:val="center"/>
      </w:pPr>
      <w:r>
        <w:rPr>
          <w:rFonts w:ascii="Symbol" w:hAnsi="Symbol"/>
          <w:sz w:val="28"/>
        </w:rPr>
        <w:t></w:t>
      </w:r>
      <w:r>
        <w:rPr>
          <w:spacing w:val="-14"/>
          <w:sz w:val="28"/>
        </w:rPr>
        <w:t xml:space="preserve"> </w:t>
      </w:r>
      <w:r>
        <w:t>[Number</w:t>
      </w:r>
      <w:r>
        <w:rPr>
          <w:spacing w:val="-1"/>
        </w:rPr>
        <w:t xml:space="preserve"> </w:t>
      </w:r>
      <w:r>
        <w:t>of</w:t>
      </w:r>
      <w:r>
        <w:rPr>
          <w:spacing w:val="-2"/>
        </w:rPr>
        <w:t xml:space="preserve"> </w:t>
      </w:r>
      <w:r>
        <w:t>off-vehicle</w:t>
      </w:r>
      <w:r>
        <w:rPr>
          <w:spacing w:val="-1"/>
        </w:rPr>
        <w:t xml:space="preserve"> </w:t>
      </w:r>
      <w:r>
        <w:t>charge</w:t>
      </w:r>
      <w:r>
        <w:rPr>
          <w:spacing w:val="-2"/>
        </w:rPr>
        <w:t xml:space="preserve"> </w:t>
      </w:r>
      <w:r>
        <w:t>capable</w:t>
      </w:r>
      <w:r>
        <w:rPr>
          <w:spacing w:val="-1"/>
        </w:rPr>
        <w:t xml:space="preserve"> </w:t>
      </w:r>
      <w:r>
        <w:t>hybrid</w:t>
      </w:r>
      <w:r>
        <w:rPr>
          <w:spacing w:val="-2"/>
        </w:rPr>
        <w:t xml:space="preserve"> </w:t>
      </w:r>
      <w:r>
        <w:t>electric</w:t>
      </w:r>
      <w:r>
        <w:rPr>
          <w:spacing w:val="-1"/>
        </w:rPr>
        <w:t xml:space="preserve"> </w:t>
      </w:r>
      <w:r>
        <w:t>vehicles</w:t>
      </w:r>
      <w:r>
        <w:rPr>
          <w:spacing w:val="-1"/>
        </w:rPr>
        <w:t xml:space="preserve"> </w:t>
      </w:r>
      <w:r>
        <w:t>in a</w:t>
      </w:r>
      <w:r>
        <w:rPr>
          <w:spacing w:val="-2"/>
        </w:rPr>
        <w:t xml:space="preserve"> </w:t>
      </w:r>
      <w:r>
        <w:t xml:space="preserve">test group </w:t>
      </w:r>
      <w:r>
        <w:rPr>
          <w:spacing w:val="-10"/>
        </w:rPr>
        <w:t>x</w:t>
      </w:r>
    </w:p>
    <w:p w14:paraId="056B2208" w14:textId="77777777" w:rsidR="0091754C" w:rsidRDefault="002D5B87">
      <w:pPr>
        <w:pStyle w:val="BodyText"/>
        <w:ind w:left="2204" w:right="870"/>
        <w:jc w:val="center"/>
      </w:pPr>
      <w:r>
        <w:t>HEV</w:t>
      </w:r>
      <w:r>
        <w:rPr>
          <w:spacing w:val="-4"/>
        </w:rPr>
        <w:t xml:space="preserve"> </w:t>
      </w:r>
      <w:r>
        <w:t>NMOG+NOx</w:t>
      </w:r>
      <w:r>
        <w:rPr>
          <w:spacing w:val="-3"/>
        </w:rPr>
        <w:t xml:space="preserve"> </w:t>
      </w:r>
      <w:r>
        <w:t>contribution</w:t>
      </w:r>
      <w:r>
        <w:rPr>
          <w:spacing w:val="-3"/>
        </w:rPr>
        <w:t xml:space="preserve"> </w:t>
      </w:r>
      <w:r>
        <w:t>factor])</w:t>
      </w:r>
      <w:r>
        <w:rPr>
          <w:spacing w:val="-3"/>
        </w:rPr>
        <w:t xml:space="preserve"> </w:t>
      </w:r>
      <w:r>
        <w:rPr>
          <w:spacing w:val="-10"/>
        </w:rPr>
        <w:t>÷</w:t>
      </w:r>
    </w:p>
    <w:p w14:paraId="7A053836" w14:textId="77777777" w:rsidR="0091754C" w:rsidRDefault="002D5B87">
      <w:pPr>
        <w:ind w:left="2174" w:right="832"/>
        <w:jc w:val="center"/>
        <w:rPr>
          <w:sz w:val="24"/>
        </w:rPr>
      </w:pPr>
      <w:r>
        <w:rPr>
          <w:sz w:val="24"/>
        </w:rPr>
        <w:t>Total</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MDVs</w:t>
      </w:r>
      <w:r>
        <w:rPr>
          <w:spacing w:val="-1"/>
          <w:sz w:val="24"/>
        </w:rPr>
        <w:t xml:space="preserve"> </w:t>
      </w:r>
      <w:r>
        <w:t>10,001</w:t>
      </w:r>
      <w:r>
        <w:rPr>
          <w:spacing w:val="-3"/>
        </w:rPr>
        <w:t xml:space="preserve"> </w:t>
      </w:r>
      <w:r>
        <w:t>-</w:t>
      </w:r>
      <w:r>
        <w:rPr>
          <w:spacing w:val="-5"/>
        </w:rPr>
        <w:t xml:space="preserve"> </w:t>
      </w:r>
      <w:r>
        <w:t>14,000</w:t>
      </w:r>
      <w:r>
        <w:rPr>
          <w:spacing w:val="-6"/>
        </w:rPr>
        <w:t xml:space="preserve"> </w:t>
      </w:r>
      <w:r>
        <w:t>lbs.</w:t>
      </w:r>
      <w:r>
        <w:rPr>
          <w:spacing w:val="-3"/>
        </w:rPr>
        <w:t xml:space="preserve"> </w:t>
      </w:r>
      <w:r>
        <w:t xml:space="preserve">GVWR </w:t>
      </w:r>
      <w:r>
        <w:rPr>
          <w:sz w:val="24"/>
        </w:rPr>
        <w:t>Produced</w:t>
      </w:r>
      <w:r>
        <w:rPr>
          <w:spacing w:val="-3"/>
          <w:sz w:val="24"/>
        </w:rPr>
        <w:t xml:space="preserve"> </w:t>
      </w:r>
      <w:r>
        <w:rPr>
          <w:sz w:val="24"/>
        </w:rPr>
        <w:t>and</w:t>
      </w:r>
      <w:r>
        <w:rPr>
          <w:spacing w:val="-3"/>
          <w:sz w:val="24"/>
        </w:rPr>
        <w:t xml:space="preserve"> </w:t>
      </w:r>
      <w:r>
        <w:rPr>
          <w:sz w:val="24"/>
        </w:rPr>
        <w:t>Delivered for sale in California, Including ZEVs and HEVs</w:t>
      </w:r>
    </w:p>
    <w:p w14:paraId="354A6F5F" w14:textId="77777777" w:rsidR="0091754C" w:rsidRDefault="0091754C">
      <w:pPr>
        <w:jc w:val="center"/>
        <w:rPr>
          <w:sz w:val="24"/>
        </w:rPr>
        <w:sectPr w:rsidR="0091754C">
          <w:pgSz w:w="12240" w:h="15840"/>
          <w:pgMar w:top="1420" w:right="760" w:bottom="1020" w:left="1220" w:header="0" w:footer="830" w:gutter="0"/>
          <w:cols w:space="720"/>
        </w:sectPr>
      </w:pPr>
    </w:p>
    <w:p w14:paraId="039F5DD1" w14:textId="77777777" w:rsidR="0091754C" w:rsidRDefault="002D5B87">
      <w:pPr>
        <w:pStyle w:val="ListParagraph"/>
        <w:numPr>
          <w:ilvl w:val="4"/>
          <w:numId w:val="41"/>
        </w:numPr>
        <w:tabs>
          <w:tab w:val="left" w:pos="3099"/>
          <w:tab w:val="left" w:pos="3100"/>
        </w:tabs>
        <w:spacing w:before="79"/>
        <w:ind w:right="1593" w:firstLine="720"/>
        <w:rPr>
          <w:sz w:val="24"/>
        </w:rPr>
      </w:pPr>
      <w:r>
        <w:rPr>
          <w:sz w:val="24"/>
        </w:rPr>
        <w:lastRenderedPageBreak/>
        <w:t>The</w:t>
      </w:r>
      <w:r>
        <w:rPr>
          <w:spacing w:val="-5"/>
          <w:sz w:val="24"/>
        </w:rPr>
        <w:t xml:space="preserve"> </w:t>
      </w:r>
      <w:r>
        <w:rPr>
          <w:sz w:val="24"/>
        </w:rPr>
        <w:t>applicable</w:t>
      </w:r>
      <w:r>
        <w:rPr>
          <w:spacing w:val="-3"/>
          <w:sz w:val="24"/>
        </w:rPr>
        <w:t xml:space="preserve"> </w:t>
      </w:r>
      <w:r>
        <w:rPr>
          <w:sz w:val="24"/>
        </w:rPr>
        <w:t>emission</w:t>
      </w:r>
      <w:r>
        <w:rPr>
          <w:spacing w:val="-4"/>
          <w:sz w:val="24"/>
        </w:rPr>
        <w:t xml:space="preserve"> </w:t>
      </w:r>
      <w:r>
        <w:rPr>
          <w:sz w:val="24"/>
        </w:rPr>
        <w:t>standards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above equations are as follows:</w:t>
      </w:r>
    </w:p>
    <w:p w14:paraId="13DEC749" w14:textId="77777777" w:rsidR="0091754C" w:rsidRDefault="0091754C">
      <w:pPr>
        <w:pStyle w:val="BodyText"/>
        <w:spacing w:before="10"/>
      </w:pPr>
    </w:p>
    <w:tbl>
      <w:tblPr>
        <w:tblW w:w="0" w:type="auto"/>
        <w:tblInd w:w="18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31"/>
        <w:gridCol w:w="1147"/>
        <w:gridCol w:w="2918"/>
      </w:tblGrid>
      <w:tr w:rsidR="0091754C" w14:paraId="7543DA3F" w14:textId="77777777">
        <w:trPr>
          <w:trHeight w:val="719"/>
        </w:trPr>
        <w:tc>
          <w:tcPr>
            <w:tcW w:w="2131" w:type="dxa"/>
            <w:tcBorders>
              <w:bottom w:val="single" w:sz="6" w:space="0" w:color="000000"/>
              <w:right w:val="single" w:sz="6" w:space="0" w:color="000000"/>
            </w:tcBorders>
          </w:tcPr>
          <w:p w14:paraId="64900360" w14:textId="77777777" w:rsidR="0091754C" w:rsidRDefault="0091754C">
            <w:pPr>
              <w:pStyle w:val="TableParagraph"/>
              <w:spacing w:before="3" w:line="240" w:lineRule="auto"/>
              <w:jc w:val="left"/>
              <w:rPr>
                <w:sz w:val="21"/>
              </w:rPr>
            </w:pPr>
          </w:p>
          <w:p w14:paraId="03DE5B23" w14:textId="77777777" w:rsidR="0091754C" w:rsidRDefault="002D5B87">
            <w:pPr>
              <w:pStyle w:val="TableParagraph"/>
              <w:spacing w:line="240" w:lineRule="auto"/>
              <w:ind w:left="546"/>
              <w:jc w:val="left"/>
              <w:rPr>
                <w:b/>
                <w:sz w:val="20"/>
              </w:rPr>
            </w:pPr>
            <w:r>
              <w:rPr>
                <w:b/>
                <w:sz w:val="20"/>
              </w:rPr>
              <w:t>Model</w:t>
            </w:r>
            <w:r>
              <w:rPr>
                <w:b/>
                <w:spacing w:val="-7"/>
                <w:sz w:val="20"/>
              </w:rPr>
              <w:t xml:space="preserve"> </w:t>
            </w:r>
            <w:r>
              <w:rPr>
                <w:b/>
                <w:spacing w:val="-4"/>
                <w:sz w:val="20"/>
              </w:rPr>
              <w:t>Year</w:t>
            </w:r>
          </w:p>
        </w:tc>
        <w:tc>
          <w:tcPr>
            <w:tcW w:w="1147" w:type="dxa"/>
            <w:tcBorders>
              <w:left w:val="single" w:sz="6" w:space="0" w:color="000000"/>
              <w:bottom w:val="single" w:sz="6" w:space="0" w:color="000000"/>
              <w:right w:val="single" w:sz="6" w:space="0" w:color="000000"/>
            </w:tcBorders>
          </w:tcPr>
          <w:p w14:paraId="045AF85A" w14:textId="77777777" w:rsidR="0091754C" w:rsidRDefault="002D5B87">
            <w:pPr>
              <w:pStyle w:val="TableParagraph"/>
              <w:spacing w:before="129" w:line="240" w:lineRule="auto"/>
              <w:ind w:left="175" w:firstLine="7"/>
              <w:jc w:val="left"/>
              <w:rPr>
                <w:b/>
                <w:sz w:val="20"/>
              </w:rPr>
            </w:pPr>
            <w:r>
              <w:rPr>
                <w:b/>
                <w:spacing w:val="-2"/>
                <w:sz w:val="20"/>
              </w:rPr>
              <w:t>Emission Category</w:t>
            </w:r>
          </w:p>
        </w:tc>
        <w:tc>
          <w:tcPr>
            <w:tcW w:w="2918" w:type="dxa"/>
            <w:tcBorders>
              <w:left w:val="single" w:sz="6" w:space="0" w:color="000000"/>
              <w:bottom w:val="single" w:sz="6" w:space="0" w:color="000000"/>
            </w:tcBorders>
          </w:tcPr>
          <w:p w14:paraId="30F655BC" w14:textId="77777777" w:rsidR="0091754C" w:rsidRDefault="002D5B87">
            <w:pPr>
              <w:pStyle w:val="TableParagraph"/>
              <w:spacing w:before="129" w:line="240" w:lineRule="auto"/>
              <w:ind w:left="1231" w:hanging="836"/>
              <w:jc w:val="left"/>
              <w:rPr>
                <w:b/>
                <w:sz w:val="20"/>
              </w:rPr>
            </w:pPr>
            <w:r>
              <w:rPr>
                <w:b/>
                <w:sz w:val="20"/>
              </w:rPr>
              <w:t>Emission</w:t>
            </w:r>
            <w:r>
              <w:rPr>
                <w:b/>
                <w:spacing w:val="-13"/>
                <w:sz w:val="20"/>
              </w:rPr>
              <w:t xml:space="preserve"> </w:t>
            </w:r>
            <w:r>
              <w:rPr>
                <w:b/>
                <w:sz w:val="20"/>
              </w:rPr>
              <w:t>Standard</w:t>
            </w:r>
            <w:r>
              <w:rPr>
                <w:b/>
                <w:spacing w:val="-12"/>
                <w:sz w:val="20"/>
              </w:rPr>
              <w:t xml:space="preserve"> </w:t>
            </w:r>
            <w:r>
              <w:rPr>
                <w:b/>
                <w:sz w:val="20"/>
              </w:rPr>
              <w:t xml:space="preserve">Value </w:t>
            </w:r>
            <w:r>
              <w:rPr>
                <w:b/>
                <w:spacing w:val="-2"/>
                <w:sz w:val="20"/>
              </w:rPr>
              <w:t>(g/mi)</w:t>
            </w:r>
          </w:p>
        </w:tc>
      </w:tr>
      <w:tr w:rsidR="0091754C" w14:paraId="28AEC485" w14:textId="77777777">
        <w:trPr>
          <w:trHeight w:val="1381"/>
        </w:trPr>
        <w:tc>
          <w:tcPr>
            <w:tcW w:w="2131" w:type="dxa"/>
            <w:tcBorders>
              <w:top w:val="single" w:sz="6" w:space="0" w:color="000000"/>
              <w:bottom w:val="single" w:sz="6" w:space="0" w:color="000000"/>
              <w:right w:val="single" w:sz="6" w:space="0" w:color="000000"/>
            </w:tcBorders>
          </w:tcPr>
          <w:p w14:paraId="471891A1" w14:textId="77777777" w:rsidR="0091754C" w:rsidRDefault="0091754C">
            <w:pPr>
              <w:pStyle w:val="TableParagraph"/>
              <w:spacing w:line="240" w:lineRule="auto"/>
              <w:jc w:val="left"/>
              <w:rPr>
                <w:sz w:val="20"/>
              </w:rPr>
            </w:pPr>
          </w:p>
          <w:p w14:paraId="1497B950" w14:textId="7BA0AC70" w:rsidR="0091754C" w:rsidRDefault="002D5B87">
            <w:pPr>
              <w:pStyle w:val="TableParagraph"/>
              <w:spacing w:line="240" w:lineRule="auto"/>
              <w:ind w:left="85" w:right="127"/>
              <w:jc w:val="left"/>
              <w:rPr>
                <w:sz w:val="20"/>
              </w:rPr>
            </w:pPr>
            <w:r>
              <w:rPr>
                <w:sz w:val="20"/>
              </w:rPr>
              <w:t xml:space="preserve">2016 </w:t>
            </w:r>
            <w:del w:id="310" w:author="Final Amendments" w:date="2022-12-06T13:01:00Z">
              <w:r w:rsidRPr="00557240">
                <w:rPr>
                  <w:sz w:val="20"/>
                </w:rPr>
                <w:delText>and subsequent</w:delText>
              </w:r>
            </w:del>
            <w:r w:rsidR="000A5F23">
              <w:rPr>
                <w:sz w:val="20"/>
              </w:rPr>
              <w:t xml:space="preserve"> </w:t>
            </w:r>
            <w:ins w:id="311" w:author="Final Amendments" w:date="2022-12-06T13:01:00Z">
              <w:r w:rsidRPr="006F57D7">
                <w:rPr>
                  <w:sz w:val="20"/>
                </w:rPr>
                <w:t>through 2025</w:t>
              </w:r>
            </w:ins>
            <w:r>
              <w:rPr>
                <w:sz w:val="20"/>
              </w:rPr>
              <w:t xml:space="preserve"> model year</w:t>
            </w:r>
            <w:r>
              <w:rPr>
                <w:spacing w:val="-13"/>
                <w:sz w:val="20"/>
              </w:rPr>
              <w:t xml:space="preserve"> </w:t>
            </w:r>
            <w:proofErr w:type="gramStart"/>
            <w:r>
              <w:rPr>
                <w:sz w:val="20"/>
              </w:rPr>
              <w:t>federally-certified</w:t>
            </w:r>
            <w:proofErr w:type="gramEnd"/>
            <w:r>
              <w:rPr>
                <w:sz w:val="20"/>
              </w:rPr>
              <w:t xml:space="preserve"> </w:t>
            </w:r>
            <w:r>
              <w:rPr>
                <w:spacing w:val="-2"/>
                <w:sz w:val="20"/>
              </w:rPr>
              <w:t>vehicles</w:t>
            </w:r>
          </w:p>
        </w:tc>
        <w:tc>
          <w:tcPr>
            <w:tcW w:w="1147" w:type="dxa"/>
            <w:tcBorders>
              <w:top w:val="single" w:sz="6" w:space="0" w:color="000000"/>
              <w:left w:val="single" w:sz="6" w:space="0" w:color="000000"/>
              <w:bottom w:val="single" w:sz="6" w:space="0" w:color="000000"/>
              <w:right w:val="single" w:sz="6" w:space="0" w:color="000000"/>
            </w:tcBorders>
          </w:tcPr>
          <w:p w14:paraId="1BACF427" w14:textId="77777777" w:rsidR="0091754C" w:rsidRDefault="0091754C">
            <w:pPr>
              <w:pStyle w:val="TableParagraph"/>
              <w:spacing w:line="240" w:lineRule="auto"/>
              <w:jc w:val="left"/>
            </w:pPr>
          </w:p>
          <w:p w14:paraId="551F3796" w14:textId="77777777" w:rsidR="0091754C" w:rsidRDefault="0091754C">
            <w:pPr>
              <w:pStyle w:val="TableParagraph"/>
              <w:spacing w:before="1" w:line="240" w:lineRule="auto"/>
              <w:jc w:val="left"/>
              <w:rPr>
                <w:sz w:val="28"/>
              </w:rPr>
            </w:pPr>
          </w:p>
          <w:p w14:paraId="29A450E8" w14:textId="77777777" w:rsidR="0091754C" w:rsidRDefault="002D5B87">
            <w:pPr>
              <w:pStyle w:val="TableParagraph"/>
              <w:spacing w:line="240" w:lineRule="auto"/>
              <w:ind w:left="430" w:right="420"/>
              <w:jc w:val="center"/>
              <w:rPr>
                <w:sz w:val="20"/>
              </w:rPr>
            </w:pPr>
            <w:r>
              <w:rPr>
                <w:spacing w:val="-5"/>
                <w:sz w:val="20"/>
              </w:rPr>
              <w:t>All</w:t>
            </w:r>
          </w:p>
        </w:tc>
        <w:tc>
          <w:tcPr>
            <w:tcW w:w="2918" w:type="dxa"/>
            <w:tcBorders>
              <w:top w:val="single" w:sz="6" w:space="0" w:color="000000"/>
              <w:left w:val="single" w:sz="6" w:space="0" w:color="000000"/>
              <w:bottom w:val="single" w:sz="6" w:space="0" w:color="000000"/>
            </w:tcBorders>
          </w:tcPr>
          <w:p w14:paraId="1FC09ED6" w14:textId="77777777" w:rsidR="0091754C" w:rsidRDefault="002D5B87">
            <w:pPr>
              <w:pStyle w:val="TableParagraph"/>
              <w:spacing w:before="2" w:line="240" w:lineRule="auto"/>
              <w:ind w:left="88" w:right="80"/>
              <w:jc w:val="center"/>
              <w:rPr>
                <w:sz w:val="20"/>
              </w:rPr>
            </w:pPr>
            <w:r>
              <w:rPr>
                <w:sz w:val="20"/>
              </w:rPr>
              <w:t>Sum</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full</w:t>
            </w:r>
            <w:r>
              <w:rPr>
                <w:spacing w:val="-6"/>
                <w:sz w:val="20"/>
              </w:rPr>
              <w:t xml:space="preserve"> </w:t>
            </w:r>
            <w:r>
              <w:rPr>
                <w:sz w:val="20"/>
              </w:rPr>
              <w:t>useful</w:t>
            </w:r>
            <w:r>
              <w:rPr>
                <w:spacing w:val="-6"/>
                <w:sz w:val="20"/>
              </w:rPr>
              <w:t xml:space="preserve"> </w:t>
            </w:r>
            <w:r>
              <w:rPr>
                <w:sz w:val="20"/>
              </w:rPr>
              <w:t>life</w:t>
            </w:r>
            <w:r>
              <w:rPr>
                <w:spacing w:val="-6"/>
                <w:sz w:val="20"/>
              </w:rPr>
              <w:t xml:space="preserve"> </w:t>
            </w:r>
            <w:r>
              <w:rPr>
                <w:sz w:val="20"/>
              </w:rPr>
              <w:t>NMOG and NOx Federal Emission Standards or full useful life NMOG+NOx Federal Emission Standard to which Vehicle is</w:t>
            </w:r>
          </w:p>
          <w:p w14:paraId="3B9A4751" w14:textId="77777777" w:rsidR="0091754C" w:rsidRDefault="002D5B87">
            <w:pPr>
              <w:pStyle w:val="TableParagraph"/>
              <w:spacing w:line="209" w:lineRule="exact"/>
              <w:ind w:left="84" w:right="80"/>
              <w:jc w:val="center"/>
              <w:rPr>
                <w:sz w:val="20"/>
              </w:rPr>
            </w:pPr>
            <w:r>
              <w:rPr>
                <w:spacing w:val="-2"/>
                <w:sz w:val="20"/>
              </w:rPr>
              <w:t>Certified</w:t>
            </w:r>
          </w:p>
        </w:tc>
      </w:tr>
      <w:tr w:rsidR="0091754C" w14:paraId="7D03D0D3" w14:textId="77777777">
        <w:trPr>
          <w:trHeight w:val="918"/>
        </w:trPr>
        <w:tc>
          <w:tcPr>
            <w:tcW w:w="2131" w:type="dxa"/>
            <w:tcBorders>
              <w:top w:val="single" w:sz="6" w:space="0" w:color="000000"/>
              <w:bottom w:val="single" w:sz="6" w:space="0" w:color="000000"/>
              <w:right w:val="single" w:sz="6" w:space="0" w:color="000000"/>
            </w:tcBorders>
          </w:tcPr>
          <w:p w14:paraId="53B5F0D7" w14:textId="77777777" w:rsidR="0091754C" w:rsidRDefault="002D5B87">
            <w:pPr>
              <w:pStyle w:val="TableParagraph"/>
              <w:spacing w:line="240" w:lineRule="auto"/>
              <w:ind w:left="85" w:right="183"/>
              <w:jc w:val="left"/>
              <w:rPr>
                <w:sz w:val="20"/>
              </w:rPr>
            </w:pPr>
            <w:r>
              <w:rPr>
                <w:sz w:val="20"/>
              </w:rPr>
              <w:t>2016 through 2019 model year vehicles</w:t>
            </w:r>
          </w:p>
          <w:p w14:paraId="05E54FBC" w14:textId="77777777" w:rsidR="0091754C" w:rsidRDefault="002D5B87">
            <w:pPr>
              <w:pStyle w:val="TableParagraph"/>
              <w:spacing w:line="230" w:lineRule="exact"/>
              <w:ind w:left="85" w:right="127"/>
              <w:jc w:val="left"/>
              <w:rPr>
                <w:sz w:val="20"/>
              </w:rPr>
            </w:pPr>
            <w:r>
              <w:rPr>
                <w:sz w:val="20"/>
              </w:rPr>
              <w:t>certified to the “LEV II”</w:t>
            </w:r>
            <w:r>
              <w:rPr>
                <w:spacing w:val="-9"/>
                <w:sz w:val="20"/>
              </w:rPr>
              <w:t xml:space="preserve"> </w:t>
            </w:r>
            <w:r>
              <w:rPr>
                <w:sz w:val="20"/>
              </w:rPr>
              <w:t>standards</w:t>
            </w:r>
            <w:r>
              <w:rPr>
                <w:spacing w:val="-10"/>
                <w:sz w:val="20"/>
              </w:rPr>
              <w:t xml:space="preserve"> </w:t>
            </w:r>
            <w:r>
              <w:rPr>
                <w:sz w:val="20"/>
              </w:rPr>
              <w:t>in</w:t>
            </w:r>
            <w:r>
              <w:rPr>
                <w:spacing w:val="-10"/>
                <w:sz w:val="20"/>
              </w:rPr>
              <w:t xml:space="preserve"> </w:t>
            </w:r>
            <w:r>
              <w:rPr>
                <w:sz w:val="20"/>
              </w:rPr>
              <w:t>E.1.1.1</w:t>
            </w:r>
          </w:p>
        </w:tc>
        <w:tc>
          <w:tcPr>
            <w:tcW w:w="1147" w:type="dxa"/>
            <w:tcBorders>
              <w:top w:val="single" w:sz="6" w:space="0" w:color="000000"/>
              <w:left w:val="single" w:sz="6" w:space="0" w:color="000000"/>
              <w:bottom w:val="single" w:sz="6" w:space="0" w:color="000000"/>
              <w:right w:val="single" w:sz="6" w:space="0" w:color="000000"/>
            </w:tcBorders>
          </w:tcPr>
          <w:p w14:paraId="49309ACA" w14:textId="77777777" w:rsidR="0091754C" w:rsidRDefault="0091754C">
            <w:pPr>
              <w:pStyle w:val="TableParagraph"/>
              <w:spacing w:before="9" w:line="240" w:lineRule="auto"/>
              <w:jc w:val="left"/>
              <w:rPr>
                <w:sz w:val="29"/>
              </w:rPr>
            </w:pPr>
          </w:p>
          <w:p w14:paraId="68AF19C3" w14:textId="77777777" w:rsidR="0091754C" w:rsidRDefault="002D5B87">
            <w:pPr>
              <w:pStyle w:val="TableParagraph"/>
              <w:spacing w:before="1" w:line="240" w:lineRule="auto"/>
              <w:ind w:left="430" w:right="420"/>
              <w:jc w:val="center"/>
              <w:rPr>
                <w:sz w:val="20"/>
              </w:rPr>
            </w:pPr>
            <w:r>
              <w:rPr>
                <w:spacing w:val="-5"/>
                <w:sz w:val="20"/>
              </w:rPr>
              <w:t>All</w:t>
            </w:r>
          </w:p>
        </w:tc>
        <w:tc>
          <w:tcPr>
            <w:tcW w:w="2918" w:type="dxa"/>
            <w:tcBorders>
              <w:top w:val="single" w:sz="6" w:space="0" w:color="000000"/>
              <w:left w:val="single" w:sz="6" w:space="0" w:color="000000"/>
              <w:bottom w:val="single" w:sz="6" w:space="0" w:color="000000"/>
            </w:tcBorders>
          </w:tcPr>
          <w:p w14:paraId="207C3AA3" w14:textId="77777777" w:rsidR="0091754C" w:rsidRDefault="002D5B87">
            <w:pPr>
              <w:pStyle w:val="TableParagraph"/>
              <w:spacing w:line="240" w:lineRule="auto"/>
              <w:ind w:left="88" w:right="80"/>
              <w:jc w:val="center"/>
              <w:rPr>
                <w:sz w:val="20"/>
              </w:rPr>
            </w:pPr>
            <w:r>
              <w:rPr>
                <w:sz w:val="20"/>
              </w:rPr>
              <w:t>Sum</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full</w:t>
            </w:r>
            <w:r>
              <w:rPr>
                <w:spacing w:val="-6"/>
                <w:sz w:val="20"/>
              </w:rPr>
              <w:t xml:space="preserve"> </w:t>
            </w:r>
            <w:r>
              <w:rPr>
                <w:sz w:val="20"/>
              </w:rPr>
              <w:t>useful</w:t>
            </w:r>
            <w:r>
              <w:rPr>
                <w:spacing w:val="-6"/>
                <w:sz w:val="20"/>
              </w:rPr>
              <w:t xml:space="preserve"> </w:t>
            </w:r>
            <w:r>
              <w:rPr>
                <w:sz w:val="20"/>
              </w:rPr>
              <w:t>life</w:t>
            </w:r>
            <w:r>
              <w:rPr>
                <w:spacing w:val="-6"/>
                <w:sz w:val="20"/>
              </w:rPr>
              <w:t xml:space="preserve"> </w:t>
            </w:r>
            <w:r>
              <w:rPr>
                <w:sz w:val="20"/>
              </w:rPr>
              <w:t>NMOG and NOx LEV II Emission</w:t>
            </w:r>
          </w:p>
          <w:p w14:paraId="58E24F2A" w14:textId="77777777" w:rsidR="0091754C" w:rsidRDefault="002D5B87">
            <w:pPr>
              <w:pStyle w:val="TableParagraph"/>
              <w:spacing w:line="230" w:lineRule="exact"/>
              <w:ind w:left="88" w:right="80"/>
              <w:jc w:val="center"/>
              <w:rPr>
                <w:sz w:val="20"/>
              </w:rPr>
            </w:pPr>
            <w:r>
              <w:rPr>
                <w:sz w:val="20"/>
              </w:rPr>
              <w:t>Standards</w:t>
            </w:r>
            <w:r>
              <w:rPr>
                <w:spacing w:val="-8"/>
                <w:sz w:val="20"/>
              </w:rPr>
              <w:t xml:space="preserve"> </w:t>
            </w:r>
            <w:r>
              <w:rPr>
                <w:sz w:val="20"/>
              </w:rPr>
              <w:t>to</w:t>
            </w:r>
            <w:r>
              <w:rPr>
                <w:spacing w:val="-7"/>
                <w:sz w:val="20"/>
              </w:rPr>
              <w:t xml:space="preserve"> </w:t>
            </w:r>
            <w:r>
              <w:rPr>
                <w:sz w:val="20"/>
              </w:rPr>
              <w:t>which</w:t>
            </w:r>
            <w:r>
              <w:rPr>
                <w:spacing w:val="-7"/>
                <w:sz w:val="20"/>
              </w:rPr>
              <w:t xml:space="preserve"> </w:t>
            </w:r>
            <w:r>
              <w:rPr>
                <w:sz w:val="20"/>
              </w:rPr>
              <w:t>Vehicle</w:t>
            </w:r>
            <w:r>
              <w:rPr>
                <w:spacing w:val="-7"/>
                <w:sz w:val="20"/>
              </w:rPr>
              <w:t xml:space="preserve"> </w:t>
            </w:r>
            <w:r>
              <w:rPr>
                <w:sz w:val="20"/>
              </w:rPr>
              <w:t xml:space="preserve">is </w:t>
            </w:r>
            <w:r>
              <w:rPr>
                <w:spacing w:val="-2"/>
                <w:sz w:val="20"/>
              </w:rPr>
              <w:t>Certified</w:t>
            </w:r>
          </w:p>
        </w:tc>
      </w:tr>
      <w:tr w:rsidR="0091754C" w14:paraId="15887B14" w14:textId="77777777">
        <w:trPr>
          <w:trHeight w:val="1150"/>
        </w:trPr>
        <w:tc>
          <w:tcPr>
            <w:tcW w:w="2131" w:type="dxa"/>
            <w:tcBorders>
              <w:top w:val="single" w:sz="6" w:space="0" w:color="000000"/>
              <w:right w:val="single" w:sz="6" w:space="0" w:color="000000"/>
            </w:tcBorders>
          </w:tcPr>
          <w:p w14:paraId="166F354D" w14:textId="5E04433D" w:rsidR="0091754C" w:rsidRDefault="002D5B87">
            <w:pPr>
              <w:pStyle w:val="TableParagraph"/>
              <w:spacing w:line="230" w:lineRule="exact"/>
              <w:ind w:left="85" w:right="183"/>
              <w:jc w:val="left"/>
              <w:rPr>
                <w:sz w:val="20"/>
              </w:rPr>
            </w:pPr>
            <w:r>
              <w:rPr>
                <w:sz w:val="20"/>
              </w:rPr>
              <w:t xml:space="preserve">2016 </w:t>
            </w:r>
            <w:del w:id="312" w:author="Final Amendments" w:date="2022-12-06T13:01:00Z">
              <w:r w:rsidRPr="00557240">
                <w:rPr>
                  <w:sz w:val="20"/>
                </w:rPr>
                <w:delText>and subsequent</w:delText>
              </w:r>
            </w:del>
            <w:r w:rsidR="000A5F23">
              <w:rPr>
                <w:sz w:val="20"/>
              </w:rPr>
              <w:t xml:space="preserve"> </w:t>
            </w:r>
            <w:ins w:id="313" w:author="Final Amendments" w:date="2022-12-06T13:01:00Z">
              <w:r w:rsidRPr="006F57D7">
                <w:rPr>
                  <w:sz w:val="20"/>
                </w:rPr>
                <w:t>through 2025</w:t>
              </w:r>
            </w:ins>
            <w:r>
              <w:rPr>
                <w:sz w:val="20"/>
              </w:rPr>
              <w:t xml:space="preserve"> model year</w:t>
            </w:r>
            <w:r>
              <w:rPr>
                <w:spacing w:val="-13"/>
                <w:sz w:val="20"/>
              </w:rPr>
              <w:t xml:space="preserve"> </w:t>
            </w:r>
            <w:r>
              <w:rPr>
                <w:sz w:val="20"/>
              </w:rPr>
              <w:t>vehicles</w:t>
            </w:r>
            <w:r>
              <w:rPr>
                <w:spacing w:val="-12"/>
                <w:sz w:val="20"/>
              </w:rPr>
              <w:t xml:space="preserve"> </w:t>
            </w:r>
            <w:r>
              <w:rPr>
                <w:sz w:val="20"/>
              </w:rPr>
              <w:t>certified to the “LEV III” standards in E.1.1.2</w:t>
            </w:r>
          </w:p>
        </w:tc>
        <w:tc>
          <w:tcPr>
            <w:tcW w:w="1147" w:type="dxa"/>
            <w:tcBorders>
              <w:top w:val="single" w:sz="6" w:space="0" w:color="000000"/>
              <w:left w:val="single" w:sz="6" w:space="0" w:color="000000"/>
              <w:right w:val="single" w:sz="6" w:space="0" w:color="000000"/>
            </w:tcBorders>
          </w:tcPr>
          <w:p w14:paraId="435C8E2F" w14:textId="77777777" w:rsidR="0091754C" w:rsidRDefault="0091754C">
            <w:pPr>
              <w:pStyle w:val="TableParagraph"/>
              <w:spacing w:line="240" w:lineRule="auto"/>
              <w:jc w:val="left"/>
            </w:pPr>
          </w:p>
          <w:p w14:paraId="50C7784A" w14:textId="77777777" w:rsidR="0091754C" w:rsidRDefault="0091754C">
            <w:pPr>
              <w:pStyle w:val="TableParagraph"/>
              <w:spacing w:before="11" w:line="240" w:lineRule="auto"/>
              <w:jc w:val="left"/>
              <w:rPr>
                <w:sz w:val="17"/>
              </w:rPr>
            </w:pPr>
          </w:p>
          <w:p w14:paraId="0F5E9936" w14:textId="77777777" w:rsidR="0091754C" w:rsidRDefault="002D5B87">
            <w:pPr>
              <w:pStyle w:val="TableParagraph"/>
              <w:spacing w:line="240" w:lineRule="auto"/>
              <w:ind w:left="430" w:right="420"/>
              <w:jc w:val="center"/>
              <w:rPr>
                <w:sz w:val="20"/>
              </w:rPr>
            </w:pPr>
            <w:r>
              <w:rPr>
                <w:spacing w:val="-5"/>
                <w:sz w:val="20"/>
              </w:rPr>
              <w:t>All</w:t>
            </w:r>
          </w:p>
        </w:tc>
        <w:tc>
          <w:tcPr>
            <w:tcW w:w="2918" w:type="dxa"/>
            <w:tcBorders>
              <w:top w:val="single" w:sz="6" w:space="0" w:color="000000"/>
              <w:left w:val="single" w:sz="6" w:space="0" w:color="000000"/>
            </w:tcBorders>
          </w:tcPr>
          <w:p w14:paraId="3B28566E" w14:textId="77777777" w:rsidR="0091754C" w:rsidRDefault="002D5B87">
            <w:pPr>
              <w:pStyle w:val="TableParagraph"/>
              <w:spacing w:line="240" w:lineRule="auto"/>
              <w:ind w:left="209" w:right="200"/>
              <w:jc w:val="center"/>
              <w:rPr>
                <w:sz w:val="20"/>
              </w:rPr>
            </w:pPr>
            <w:r>
              <w:rPr>
                <w:sz w:val="20"/>
              </w:rPr>
              <w:t>Full useful life NMOG+NOx LEV</w:t>
            </w:r>
            <w:r>
              <w:rPr>
                <w:spacing w:val="-8"/>
                <w:sz w:val="20"/>
              </w:rPr>
              <w:t xml:space="preserve"> </w:t>
            </w:r>
            <w:r>
              <w:rPr>
                <w:sz w:val="20"/>
              </w:rPr>
              <w:t>III</w:t>
            </w:r>
            <w:r>
              <w:rPr>
                <w:spacing w:val="-7"/>
                <w:sz w:val="20"/>
              </w:rPr>
              <w:t xml:space="preserve"> </w:t>
            </w:r>
            <w:r>
              <w:rPr>
                <w:sz w:val="20"/>
              </w:rPr>
              <w:t>Emission</w:t>
            </w:r>
            <w:r>
              <w:rPr>
                <w:spacing w:val="-7"/>
                <w:sz w:val="20"/>
              </w:rPr>
              <w:t xml:space="preserve"> </w:t>
            </w:r>
            <w:r>
              <w:rPr>
                <w:sz w:val="20"/>
              </w:rPr>
              <w:t>Standards</w:t>
            </w:r>
            <w:r>
              <w:rPr>
                <w:spacing w:val="-9"/>
                <w:sz w:val="20"/>
              </w:rPr>
              <w:t xml:space="preserve"> </w:t>
            </w:r>
            <w:r>
              <w:rPr>
                <w:sz w:val="20"/>
              </w:rPr>
              <w:t>to which Vehicle is Certified</w:t>
            </w:r>
          </w:p>
        </w:tc>
      </w:tr>
    </w:tbl>
    <w:p w14:paraId="2FE65BD3" w14:textId="77777777" w:rsidR="0091754C" w:rsidRDefault="002D5B87">
      <w:pPr>
        <w:pStyle w:val="ListParagraph"/>
        <w:numPr>
          <w:ilvl w:val="4"/>
          <w:numId w:val="41"/>
        </w:numPr>
        <w:tabs>
          <w:tab w:val="left" w:pos="3099"/>
          <w:tab w:val="left" w:pos="3100"/>
        </w:tabs>
        <w:spacing w:before="230"/>
        <w:ind w:right="871" w:firstLine="720"/>
        <w:rPr>
          <w:sz w:val="24"/>
        </w:rPr>
      </w:pPr>
      <w:r>
        <w:rPr>
          <w:b/>
          <w:sz w:val="24"/>
        </w:rPr>
        <w:t>NMOG+NOx Contribution Factor for Off-vehicle Charge Capable</w:t>
      </w:r>
      <w:r>
        <w:rPr>
          <w:b/>
          <w:spacing w:val="-5"/>
          <w:sz w:val="24"/>
        </w:rPr>
        <w:t xml:space="preserve"> </w:t>
      </w:r>
      <w:r>
        <w:rPr>
          <w:b/>
          <w:sz w:val="24"/>
        </w:rPr>
        <w:t>HEVs.</w:t>
      </w:r>
      <w:r>
        <w:rPr>
          <w:b/>
          <w:spacing w:val="40"/>
          <w:sz w:val="24"/>
        </w:rPr>
        <w:t xml:space="preserve"> </w:t>
      </w:r>
      <w:r>
        <w:rPr>
          <w:sz w:val="24"/>
        </w:rPr>
        <w:t>The</w:t>
      </w:r>
      <w:r>
        <w:rPr>
          <w:spacing w:val="-5"/>
          <w:sz w:val="24"/>
        </w:rPr>
        <w:t xml:space="preserve"> </w:t>
      </w:r>
      <w:r>
        <w:rPr>
          <w:sz w:val="24"/>
        </w:rPr>
        <w:t>HEV</w:t>
      </w:r>
      <w:r>
        <w:rPr>
          <w:spacing w:val="-5"/>
          <w:sz w:val="24"/>
        </w:rPr>
        <w:t xml:space="preserve"> </w:t>
      </w:r>
      <w:r>
        <w:rPr>
          <w:sz w:val="24"/>
        </w:rPr>
        <w:t>NMOG+NOx</w:t>
      </w:r>
      <w:r>
        <w:rPr>
          <w:spacing w:val="-4"/>
          <w:sz w:val="24"/>
        </w:rPr>
        <w:t xml:space="preserve"> </w:t>
      </w:r>
      <w:r>
        <w:rPr>
          <w:sz w:val="24"/>
        </w:rPr>
        <w:t>contribution</w:t>
      </w:r>
      <w:r>
        <w:rPr>
          <w:spacing w:val="-4"/>
          <w:sz w:val="24"/>
        </w:rPr>
        <w:t xml:space="preserve"> </w:t>
      </w:r>
      <w:r>
        <w:rPr>
          <w:sz w:val="24"/>
        </w:rPr>
        <w:t>factors</w:t>
      </w:r>
      <w:r>
        <w:rPr>
          <w:spacing w:val="-4"/>
          <w:sz w:val="24"/>
        </w:rPr>
        <w:t xml:space="preserve"> </w:t>
      </w:r>
      <w:r>
        <w:rPr>
          <w:sz w:val="24"/>
        </w:rPr>
        <w:t>for</w:t>
      </w:r>
      <w:r>
        <w:rPr>
          <w:spacing w:val="-5"/>
          <w:sz w:val="24"/>
        </w:rPr>
        <w:t xml:space="preserve"> </w:t>
      </w:r>
      <w:r>
        <w:rPr>
          <w:sz w:val="24"/>
        </w:rPr>
        <w:t>medium-duty</w:t>
      </w:r>
      <w:r>
        <w:rPr>
          <w:spacing w:val="-4"/>
          <w:sz w:val="24"/>
        </w:rPr>
        <w:t xml:space="preserve"> </w:t>
      </w:r>
      <w:r>
        <w:rPr>
          <w:sz w:val="24"/>
        </w:rPr>
        <w:t>off- vehicle charge capable hybrid electric vehicles are calculated as follows.</w:t>
      </w:r>
    </w:p>
    <w:p w14:paraId="335D71EA" w14:textId="77777777" w:rsidR="0091754C" w:rsidRDefault="0091754C">
      <w:pPr>
        <w:pStyle w:val="BodyText"/>
      </w:pPr>
    </w:p>
    <w:p w14:paraId="22E7E3B1" w14:textId="679F2EFE" w:rsidR="0091754C" w:rsidRDefault="002D5B87">
      <w:pPr>
        <w:pStyle w:val="BodyText"/>
        <w:ind w:left="1300" w:right="715"/>
      </w:pPr>
      <w:r>
        <w:t xml:space="preserve">The Zero-emission VMT </w:t>
      </w:r>
      <w:r>
        <w:rPr>
          <w:sz w:val="22"/>
        </w:rPr>
        <w:t xml:space="preserve">Allowance </w:t>
      </w:r>
      <w:r>
        <w:t>for 2016 and 2017 model year off-vehicle charge capable HEVs is determined in accordance with section C.3 of the “California Exhaust</w:t>
      </w:r>
      <w:r>
        <w:rPr>
          <w:spacing w:val="-4"/>
        </w:rPr>
        <w:t xml:space="preserve"> </w:t>
      </w:r>
      <w:r>
        <w:t>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for</w:t>
      </w:r>
      <w:r>
        <w:rPr>
          <w:spacing w:val="-5"/>
        </w:rPr>
        <w:t xml:space="preserve"> </w:t>
      </w:r>
      <w:r>
        <w:t>2009</w:t>
      </w:r>
      <w:r>
        <w:rPr>
          <w:spacing w:val="-4"/>
        </w:rPr>
        <w:t xml:space="preserve"> </w:t>
      </w:r>
      <w:r>
        <w:t>through</w:t>
      </w:r>
      <w:r>
        <w:rPr>
          <w:spacing w:val="-4"/>
        </w:rPr>
        <w:t xml:space="preserve"> </w:t>
      </w:r>
      <w:r>
        <w:t>2017</w:t>
      </w:r>
      <w:r>
        <w:rPr>
          <w:spacing w:val="-4"/>
        </w:rPr>
        <w:t xml:space="preserve"> </w:t>
      </w:r>
      <w:r>
        <w:t>Model</w:t>
      </w:r>
      <w:r>
        <w:rPr>
          <w:spacing w:val="-4"/>
        </w:rPr>
        <w:t xml:space="preserve"> </w:t>
      </w:r>
      <w:r>
        <w:t>Zero- Emission Vehicles and Hybrid Electric Vehicles, in the Passenger Car, Light-Duty Truck and Medium-Duty Vehicle Classes.”</w:t>
      </w:r>
      <w:r>
        <w:rPr>
          <w:spacing w:val="40"/>
        </w:rPr>
        <w:t xml:space="preserve"> </w:t>
      </w:r>
      <w:r>
        <w:t xml:space="preserve">For the 2018 </w:t>
      </w:r>
      <w:del w:id="314" w:author="Final Amendments" w:date="2022-12-06T13:01:00Z">
        <w:r w:rsidRPr="00FA3F26">
          <w:delText>and subsequent</w:delText>
        </w:r>
      </w:del>
      <w:ins w:id="315" w:author="Final Amendments" w:date="2022-12-06T13:01:00Z">
        <w:r w:rsidRPr="003A7F58">
          <w:t>through 2025</w:t>
        </w:r>
      </w:ins>
      <w: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316" w:author="Final Amendments" w:date="2022-12-06T13:01:00Z">
        <w:r w:rsidRPr="00FA3F26">
          <w:delText>and Subsequent</w:delText>
        </w:r>
      </w:del>
      <w:ins w:id="317" w:author="Final Amendments" w:date="2022-12-06T13:01:00Z">
        <w:r w:rsidR="003A7F58" w:rsidRPr="003A7F58">
          <w:t>through 2025</w:t>
        </w:r>
      </w:ins>
      <w:r w:rsidR="003A7F58">
        <w:t xml:space="preserve"> </w:t>
      </w:r>
      <w:r>
        <w:t>Model</w:t>
      </w:r>
      <w:ins w:id="318" w:author="Final Amendments" w:date="2022-12-06T13:01:00Z">
        <w:r>
          <w:t xml:space="preserve"> </w:t>
        </w:r>
        <w:r w:rsidRPr="003A7F58">
          <w:t>Year</w:t>
        </w:r>
      </w:ins>
      <w:r w:rsidRPr="003A7F58">
        <w:t xml:space="preserve"> </w:t>
      </w:r>
      <w:r>
        <w:t>Zero-Emission Vehicles and Hybrid Electric Vehicles, in the Passenger Car, Light-Duty Truck and Medium-Duty Vehicle Classes,” as applicable.</w:t>
      </w:r>
      <w:r>
        <w:rPr>
          <w:spacing w:val="40"/>
        </w:rPr>
        <w:t xml:space="preserve"> </w:t>
      </w:r>
      <w:r>
        <w:t>For the purposes of this section E.2.3.3.1.5, the maximum allowable Zero-emission VMT Allowance that may be used in these equations is 1.0.</w:t>
      </w:r>
    </w:p>
    <w:p w14:paraId="3516D44B" w14:textId="77777777" w:rsidR="0091754C" w:rsidRDefault="0091754C">
      <w:pPr>
        <w:pStyle w:val="BodyText"/>
        <w:spacing w:before="10"/>
        <w:rPr>
          <w:sz w:val="20"/>
        </w:rPr>
      </w:pPr>
    </w:p>
    <w:p w14:paraId="47DB16AA" w14:textId="77777777" w:rsidR="0091754C" w:rsidRDefault="002D5B87">
      <w:pPr>
        <w:pStyle w:val="ListParagraph"/>
        <w:numPr>
          <w:ilvl w:val="5"/>
          <w:numId w:val="41"/>
        </w:numPr>
        <w:tabs>
          <w:tab w:val="left" w:pos="3819"/>
          <w:tab w:val="left" w:pos="3820"/>
        </w:tabs>
        <w:ind w:right="923" w:firstLine="720"/>
        <w:rPr>
          <w:sz w:val="24"/>
        </w:rPr>
      </w:pPr>
      <w:r>
        <w:rPr>
          <w:b/>
          <w:sz w:val="24"/>
        </w:rPr>
        <w:t>NMOG+NOx Contribution Factor for Off-vehicle Charge</w:t>
      </w:r>
      <w:r>
        <w:rPr>
          <w:b/>
          <w:spacing w:val="-5"/>
          <w:sz w:val="24"/>
        </w:rPr>
        <w:t xml:space="preserve"> </w:t>
      </w:r>
      <w:r>
        <w:rPr>
          <w:b/>
          <w:sz w:val="24"/>
        </w:rPr>
        <w:t>Capable</w:t>
      </w:r>
      <w:r>
        <w:rPr>
          <w:b/>
          <w:spacing w:val="-5"/>
          <w:sz w:val="24"/>
        </w:rPr>
        <w:t xml:space="preserve"> </w:t>
      </w:r>
      <w:r>
        <w:rPr>
          <w:b/>
          <w:sz w:val="24"/>
        </w:rPr>
        <w:t>HEVs</w:t>
      </w:r>
      <w:r>
        <w:rPr>
          <w:b/>
          <w:spacing w:val="-4"/>
          <w:sz w:val="24"/>
        </w:rPr>
        <w:t xml:space="preserve"> </w:t>
      </w:r>
      <w:r>
        <w:rPr>
          <w:b/>
          <w:sz w:val="24"/>
        </w:rPr>
        <w:t>8,501</w:t>
      </w:r>
      <w:r>
        <w:rPr>
          <w:b/>
          <w:spacing w:val="-4"/>
          <w:sz w:val="24"/>
        </w:rPr>
        <w:t xml:space="preserve"> </w:t>
      </w:r>
      <w:r>
        <w:rPr>
          <w:b/>
          <w:sz w:val="24"/>
        </w:rPr>
        <w:t>to</w:t>
      </w:r>
      <w:r>
        <w:rPr>
          <w:b/>
          <w:spacing w:val="-4"/>
          <w:sz w:val="24"/>
        </w:rPr>
        <w:t xml:space="preserve"> </w:t>
      </w:r>
      <w:r>
        <w:rPr>
          <w:b/>
          <w:sz w:val="24"/>
        </w:rPr>
        <w:t>10,000</w:t>
      </w:r>
      <w:r>
        <w:rPr>
          <w:b/>
          <w:spacing w:val="-4"/>
          <w:sz w:val="24"/>
        </w:rPr>
        <w:t xml:space="preserve"> </w:t>
      </w:r>
      <w:r>
        <w:rPr>
          <w:b/>
          <w:sz w:val="24"/>
        </w:rPr>
        <w:t>lbs.</w:t>
      </w:r>
      <w:r>
        <w:rPr>
          <w:b/>
          <w:spacing w:val="-4"/>
          <w:sz w:val="24"/>
        </w:rPr>
        <w:t xml:space="preserve"> </w:t>
      </w:r>
      <w:r>
        <w:rPr>
          <w:b/>
          <w:sz w:val="24"/>
        </w:rPr>
        <w:t>GVWR.</w:t>
      </w:r>
      <w:r>
        <w:rPr>
          <w:b/>
          <w:spacing w:val="40"/>
          <w:sz w:val="24"/>
        </w:rPr>
        <w:t xml:space="preserve"> </w:t>
      </w:r>
      <w:r>
        <w:rPr>
          <w:sz w:val="24"/>
        </w:rPr>
        <w:t>The</w:t>
      </w:r>
      <w:r>
        <w:rPr>
          <w:spacing w:val="-5"/>
          <w:sz w:val="24"/>
        </w:rPr>
        <w:t xml:space="preserve"> </w:t>
      </w:r>
      <w:r>
        <w:rPr>
          <w:sz w:val="24"/>
        </w:rPr>
        <w:t>HEV</w:t>
      </w:r>
      <w:r>
        <w:rPr>
          <w:spacing w:val="-5"/>
          <w:sz w:val="24"/>
        </w:rPr>
        <w:t xml:space="preserve"> </w:t>
      </w:r>
      <w:r>
        <w:rPr>
          <w:sz w:val="24"/>
        </w:rPr>
        <w:t>NMOG+NOx contribution</w:t>
      </w:r>
      <w:r>
        <w:rPr>
          <w:spacing w:val="-1"/>
          <w:sz w:val="24"/>
        </w:rPr>
        <w:t xml:space="preserve"> </w:t>
      </w:r>
      <w:r>
        <w:rPr>
          <w:sz w:val="24"/>
        </w:rPr>
        <w:t>factors</w:t>
      </w:r>
      <w:r>
        <w:rPr>
          <w:spacing w:val="-1"/>
          <w:sz w:val="24"/>
        </w:rPr>
        <w:t xml:space="preserve"> </w:t>
      </w:r>
      <w:r>
        <w:rPr>
          <w:sz w:val="24"/>
        </w:rPr>
        <w:t>for medium-duty</w:t>
      </w:r>
      <w:r>
        <w:rPr>
          <w:spacing w:val="-1"/>
          <w:sz w:val="24"/>
        </w:rPr>
        <w:t xml:space="preserve"> </w:t>
      </w:r>
      <w:r>
        <w:rPr>
          <w:sz w:val="24"/>
        </w:rPr>
        <w:t>off-vehicle charge capable</w:t>
      </w:r>
      <w:r>
        <w:rPr>
          <w:spacing w:val="-2"/>
          <w:sz w:val="24"/>
        </w:rPr>
        <w:t xml:space="preserve"> </w:t>
      </w:r>
      <w:r>
        <w:rPr>
          <w:sz w:val="24"/>
        </w:rPr>
        <w:t>hybrid</w:t>
      </w:r>
      <w:r>
        <w:rPr>
          <w:spacing w:val="-2"/>
          <w:sz w:val="24"/>
        </w:rPr>
        <w:t xml:space="preserve"> </w:t>
      </w:r>
      <w:r>
        <w:rPr>
          <w:sz w:val="24"/>
        </w:rPr>
        <w:t>electric vehicles 8,501 to 10,000 lbs. GVWR are calculated as follows.</w:t>
      </w:r>
    </w:p>
    <w:p w14:paraId="3B01544B" w14:textId="77777777" w:rsidR="0091754C" w:rsidRDefault="0091754C">
      <w:pPr>
        <w:pStyle w:val="BodyText"/>
      </w:pPr>
    </w:p>
    <w:p w14:paraId="3D0BA799" w14:textId="77777777" w:rsidR="0091754C" w:rsidRDefault="002D5B87">
      <w:pPr>
        <w:pStyle w:val="BodyText"/>
        <w:ind w:left="1660" w:right="688"/>
      </w:pPr>
      <w:proofErr w:type="gramStart"/>
      <w:r>
        <w:t>For the purpose of</w:t>
      </w:r>
      <w:proofErr w:type="gramEnd"/>
      <w:r>
        <w:t xml:space="preserve"> applying this formula to medium-duty off-vehicle charge capable</w:t>
      </w:r>
      <w:r>
        <w:rPr>
          <w:spacing w:val="-4"/>
        </w:rPr>
        <w:t xml:space="preserve"> </w:t>
      </w:r>
      <w:r>
        <w:t>hybrid</w:t>
      </w:r>
      <w:r>
        <w:rPr>
          <w:spacing w:val="-3"/>
        </w:rPr>
        <w:t xml:space="preserve"> </w:t>
      </w:r>
      <w:r>
        <w:t>electric</w:t>
      </w:r>
      <w:r>
        <w:rPr>
          <w:spacing w:val="-4"/>
        </w:rPr>
        <w:t xml:space="preserve"> </w:t>
      </w:r>
      <w:r>
        <w:t>vehicles</w:t>
      </w:r>
      <w:r>
        <w:rPr>
          <w:spacing w:val="-3"/>
        </w:rPr>
        <w:t xml:space="preserve"> </w:t>
      </w:r>
      <w:r>
        <w:rPr>
          <w:sz w:val="22"/>
        </w:rPr>
        <w:t>8,501</w:t>
      </w:r>
      <w:r>
        <w:rPr>
          <w:spacing w:val="-3"/>
          <w:sz w:val="22"/>
        </w:rPr>
        <w:t xml:space="preserve"> </w:t>
      </w:r>
      <w:r>
        <w:rPr>
          <w:sz w:val="22"/>
        </w:rPr>
        <w:t>to</w:t>
      </w:r>
      <w:r>
        <w:rPr>
          <w:spacing w:val="-3"/>
          <w:sz w:val="22"/>
        </w:rPr>
        <w:t xml:space="preserve"> </w:t>
      </w:r>
      <w:r>
        <w:rPr>
          <w:sz w:val="22"/>
        </w:rPr>
        <w:t>10,000</w:t>
      </w:r>
      <w:r>
        <w:rPr>
          <w:spacing w:val="-3"/>
          <w:sz w:val="22"/>
        </w:rPr>
        <w:t xml:space="preserve"> </w:t>
      </w:r>
      <w:r>
        <w:rPr>
          <w:sz w:val="22"/>
        </w:rPr>
        <w:t>lbs.</w:t>
      </w:r>
      <w:r>
        <w:rPr>
          <w:spacing w:val="-3"/>
          <w:sz w:val="22"/>
        </w:rPr>
        <w:t xml:space="preserve"> </w:t>
      </w:r>
      <w:r>
        <w:rPr>
          <w:sz w:val="22"/>
        </w:rPr>
        <w:t xml:space="preserve">GVWR </w:t>
      </w:r>
      <w:r>
        <w:t>that</w:t>
      </w:r>
      <w:r>
        <w:rPr>
          <w:spacing w:val="-3"/>
        </w:rPr>
        <w:t xml:space="preserve"> </w:t>
      </w:r>
      <w:r>
        <w:t>are</w:t>
      </w:r>
      <w:r>
        <w:rPr>
          <w:spacing w:val="-4"/>
        </w:rPr>
        <w:t xml:space="preserve"> </w:t>
      </w:r>
      <w:r>
        <w:t>certified</w:t>
      </w:r>
      <w:r>
        <w:rPr>
          <w:spacing w:val="-1"/>
        </w:rPr>
        <w:t xml:space="preserve"> </w:t>
      </w:r>
      <w:r>
        <w:t>to</w:t>
      </w:r>
      <w:r>
        <w:rPr>
          <w:spacing w:val="-3"/>
        </w:rPr>
        <w:t xml:space="preserve"> </w:t>
      </w:r>
      <w:r>
        <w:t>the LEV</w:t>
      </w:r>
      <w:r>
        <w:rPr>
          <w:spacing w:val="-2"/>
        </w:rPr>
        <w:t xml:space="preserve"> </w:t>
      </w:r>
      <w:r>
        <w:t>II</w:t>
      </w:r>
      <w:r>
        <w:rPr>
          <w:spacing w:val="-5"/>
        </w:rPr>
        <w:t xml:space="preserve"> </w:t>
      </w:r>
      <w:r>
        <w:t>standards set</w:t>
      </w:r>
      <w:r>
        <w:rPr>
          <w:spacing w:val="-1"/>
        </w:rPr>
        <w:t xml:space="preserve"> </w:t>
      </w:r>
      <w:r>
        <w:t>forth in</w:t>
      </w:r>
      <w:r>
        <w:rPr>
          <w:spacing w:val="-1"/>
        </w:rPr>
        <w:t xml:space="preserve"> </w:t>
      </w:r>
      <w:r>
        <w:t>section</w:t>
      </w:r>
      <w:r>
        <w:rPr>
          <w:spacing w:val="-1"/>
        </w:rPr>
        <w:t xml:space="preserve"> </w:t>
      </w:r>
      <w:r>
        <w:t>E.1.1.1, a</w:t>
      </w:r>
      <w:r>
        <w:rPr>
          <w:spacing w:val="-2"/>
        </w:rPr>
        <w:t xml:space="preserve"> </w:t>
      </w:r>
      <w:r>
        <w:t>LEV II</w:t>
      </w:r>
      <w:r>
        <w:rPr>
          <w:spacing w:val="-4"/>
        </w:rPr>
        <w:t xml:space="preserve"> </w:t>
      </w:r>
      <w:r>
        <w:t>LEV</w:t>
      </w:r>
      <w:r>
        <w:rPr>
          <w:spacing w:val="-2"/>
        </w:rPr>
        <w:t xml:space="preserve"> </w:t>
      </w:r>
      <w:r>
        <w:t>shall use</w:t>
      </w:r>
      <w:r>
        <w:rPr>
          <w:spacing w:val="-2"/>
        </w:rPr>
        <w:t xml:space="preserve"> </w:t>
      </w:r>
      <w:r>
        <w:t>the</w:t>
      </w:r>
      <w:r>
        <w:rPr>
          <w:spacing w:val="-1"/>
        </w:rPr>
        <w:t xml:space="preserve"> </w:t>
      </w:r>
      <w:r>
        <w:rPr>
          <w:spacing w:val="-2"/>
        </w:rPr>
        <w:t>formula</w:t>
      </w:r>
    </w:p>
    <w:p w14:paraId="03297712" w14:textId="77777777" w:rsidR="0091754C" w:rsidRDefault="0091754C">
      <w:pPr>
        <w:sectPr w:rsidR="0091754C">
          <w:pgSz w:w="12240" w:h="15840"/>
          <w:pgMar w:top="1360" w:right="760" w:bottom="1020" w:left="1220" w:header="0" w:footer="830" w:gutter="0"/>
          <w:cols w:space="720"/>
        </w:sectPr>
      </w:pPr>
    </w:p>
    <w:p w14:paraId="68C9A2E3" w14:textId="77777777" w:rsidR="0091754C" w:rsidRDefault="002D5B87">
      <w:pPr>
        <w:pStyle w:val="BodyText"/>
        <w:spacing w:before="79"/>
        <w:ind w:left="1660" w:right="688"/>
      </w:pPr>
      <w:r>
        <w:lastRenderedPageBreak/>
        <w:t>for</w:t>
      </w:r>
      <w:r>
        <w:rPr>
          <w:spacing w:val="-4"/>
        </w:rPr>
        <w:t xml:space="preserve"> </w:t>
      </w:r>
      <w:r>
        <w:t>LEV395,</w:t>
      </w:r>
      <w:r>
        <w:rPr>
          <w:spacing w:val="-3"/>
        </w:rPr>
        <w:t xml:space="preserve"> </w:t>
      </w:r>
      <w:r>
        <w:t>a</w:t>
      </w:r>
      <w:r>
        <w:rPr>
          <w:spacing w:val="-2"/>
        </w:rPr>
        <w:t xml:space="preserve"> </w:t>
      </w:r>
      <w:r>
        <w:t>LEV</w:t>
      </w:r>
      <w:r>
        <w:rPr>
          <w:spacing w:val="-2"/>
        </w:rPr>
        <w:t xml:space="preserve"> </w:t>
      </w:r>
      <w:r>
        <w:t>II</w:t>
      </w:r>
      <w:r>
        <w:rPr>
          <w:spacing w:val="-4"/>
        </w:rPr>
        <w:t xml:space="preserve"> </w:t>
      </w:r>
      <w:r>
        <w:t>ULEV</w:t>
      </w:r>
      <w:r>
        <w:rPr>
          <w:spacing w:val="-4"/>
        </w:rPr>
        <w:t xml:space="preserve"> </w:t>
      </w:r>
      <w:r>
        <w:t>shall</w:t>
      </w:r>
      <w:r>
        <w:rPr>
          <w:spacing w:val="-3"/>
        </w:rPr>
        <w:t xml:space="preserve"> </w:t>
      </w:r>
      <w:r>
        <w:t>use</w:t>
      </w:r>
      <w:r>
        <w:rPr>
          <w:spacing w:val="-4"/>
        </w:rPr>
        <w:t xml:space="preserve"> </w:t>
      </w:r>
      <w:r>
        <w:t>the</w:t>
      </w:r>
      <w:r>
        <w:rPr>
          <w:spacing w:val="-4"/>
        </w:rPr>
        <w:t xml:space="preserve"> </w:t>
      </w:r>
      <w:r>
        <w:t>formula</w:t>
      </w:r>
      <w:r>
        <w:rPr>
          <w:spacing w:val="-4"/>
        </w:rPr>
        <w:t xml:space="preserve"> </w:t>
      </w:r>
      <w:r>
        <w:t>for</w:t>
      </w:r>
      <w:r>
        <w:rPr>
          <w:spacing w:val="-4"/>
        </w:rPr>
        <w:t xml:space="preserve"> </w:t>
      </w:r>
      <w:r>
        <w:t>ULEV340,</w:t>
      </w:r>
      <w:r>
        <w:rPr>
          <w:spacing w:val="-3"/>
        </w:rPr>
        <w:t xml:space="preserve"> </w:t>
      </w:r>
      <w:r>
        <w:t>and</w:t>
      </w:r>
      <w:r>
        <w:rPr>
          <w:spacing w:val="-3"/>
        </w:rPr>
        <w:t xml:space="preserve"> </w:t>
      </w:r>
      <w:r>
        <w:t>a</w:t>
      </w:r>
      <w:r>
        <w:rPr>
          <w:spacing w:val="-2"/>
        </w:rPr>
        <w:t xml:space="preserve"> </w:t>
      </w:r>
      <w:r>
        <w:t>LEV</w:t>
      </w:r>
      <w:r>
        <w:rPr>
          <w:spacing w:val="-2"/>
        </w:rPr>
        <w:t xml:space="preserve"> </w:t>
      </w:r>
      <w:r>
        <w:t>II SULEV shall use the formula for ULEV200.</w:t>
      </w:r>
    </w:p>
    <w:p w14:paraId="1A7AC4E6" w14:textId="77777777" w:rsidR="0091754C" w:rsidRDefault="0091754C">
      <w:pPr>
        <w:pStyle w:val="BodyText"/>
        <w:spacing w:before="10"/>
      </w:pPr>
    </w:p>
    <w:tbl>
      <w:tblPr>
        <w:tblW w:w="0" w:type="auto"/>
        <w:tblInd w:w="285" w:type="dxa"/>
        <w:tblLayout w:type="fixed"/>
        <w:tblCellMar>
          <w:left w:w="0" w:type="dxa"/>
          <w:right w:w="0" w:type="dxa"/>
        </w:tblCellMar>
        <w:tblLook w:val="01E0" w:firstRow="1" w:lastRow="1" w:firstColumn="1" w:lastColumn="1" w:noHBand="0" w:noVBand="0"/>
      </w:tblPr>
      <w:tblGrid>
        <w:gridCol w:w="3804"/>
        <w:gridCol w:w="394"/>
        <w:gridCol w:w="5119"/>
      </w:tblGrid>
      <w:tr w:rsidR="0091754C" w14:paraId="6D7DAC9E" w14:textId="77777777">
        <w:trPr>
          <w:trHeight w:val="270"/>
        </w:trPr>
        <w:tc>
          <w:tcPr>
            <w:tcW w:w="3804" w:type="dxa"/>
          </w:tcPr>
          <w:p w14:paraId="72E05B48" w14:textId="77777777" w:rsidR="0091754C" w:rsidRDefault="002D5B87">
            <w:pPr>
              <w:pStyle w:val="TableParagraph"/>
              <w:spacing w:line="251" w:lineRule="exact"/>
              <w:ind w:left="50"/>
              <w:jc w:val="left"/>
              <w:rPr>
                <w:sz w:val="24"/>
              </w:rPr>
            </w:pPr>
            <w:r>
              <w:rPr>
                <w:sz w:val="24"/>
              </w:rPr>
              <w:t>LEV395</w:t>
            </w:r>
            <w:r>
              <w:rPr>
                <w:spacing w:val="-3"/>
                <w:sz w:val="24"/>
              </w:rPr>
              <w:t xml:space="preserve"> </w:t>
            </w:r>
            <w:r>
              <w:rPr>
                <w:sz w:val="24"/>
              </w:rPr>
              <w:t>HEV</w:t>
            </w:r>
            <w:r>
              <w:rPr>
                <w:spacing w:val="-2"/>
                <w:sz w:val="24"/>
              </w:rPr>
              <w:t xml:space="preserve"> </w:t>
            </w:r>
            <w:r>
              <w:rPr>
                <w:sz w:val="24"/>
              </w:rPr>
              <w:t>Contribution</w:t>
            </w:r>
            <w:r>
              <w:rPr>
                <w:spacing w:val="-2"/>
                <w:sz w:val="24"/>
              </w:rPr>
              <w:t xml:space="preserve"> Factor</w:t>
            </w:r>
          </w:p>
        </w:tc>
        <w:tc>
          <w:tcPr>
            <w:tcW w:w="394" w:type="dxa"/>
          </w:tcPr>
          <w:p w14:paraId="241ACE0C" w14:textId="77777777" w:rsidR="0091754C" w:rsidRDefault="002D5B87">
            <w:pPr>
              <w:pStyle w:val="TableParagraph"/>
              <w:spacing w:line="251" w:lineRule="exact"/>
              <w:ind w:right="36"/>
              <w:jc w:val="center"/>
              <w:rPr>
                <w:sz w:val="24"/>
              </w:rPr>
            </w:pPr>
            <w:r>
              <w:rPr>
                <w:sz w:val="24"/>
              </w:rPr>
              <w:t>=</w:t>
            </w:r>
          </w:p>
        </w:tc>
        <w:tc>
          <w:tcPr>
            <w:tcW w:w="5119" w:type="dxa"/>
          </w:tcPr>
          <w:p w14:paraId="335F639F" w14:textId="77777777" w:rsidR="0091754C" w:rsidRDefault="002D5B87">
            <w:pPr>
              <w:pStyle w:val="TableParagraph"/>
              <w:spacing w:line="251" w:lineRule="exact"/>
              <w:ind w:right="48"/>
              <w:rPr>
                <w:sz w:val="24"/>
              </w:rPr>
            </w:pPr>
            <w:r>
              <w:rPr>
                <w:sz w:val="24"/>
              </w:rPr>
              <w:t>0.395</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0.055]</w:t>
            </w:r>
          </w:p>
        </w:tc>
      </w:tr>
      <w:tr w:rsidR="0091754C" w14:paraId="14E214CD" w14:textId="77777777">
        <w:trPr>
          <w:trHeight w:val="275"/>
        </w:trPr>
        <w:tc>
          <w:tcPr>
            <w:tcW w:w="3804" w:type="dxa"/>
          </w:tcPr>
          <w:p w14:paraId="09540BC8" w14:textId="77777777" w:rsidR="0091754C" w:rsidRDefault="002D5B87">
            <w:pPr>
              <w:pStyle w:val="TableParagraph"/>
              <w:spacing w:line="256" w:lineRule="exact"/>
              <w:ind w:left="50"/>
              <w:jc w:val="left"/>
              <w:rPr>
                <w:sz w:val="24"/>
              </w:rPr>
            </w:pPr>
            <w:r>
              <w:rPr>
                <w:sz w:val="24"/>
              </w:rPr>
              <w:t>ULEV340</w:t>
            </w:r>
            <w:r>
              <w:rPr>
                <w:spacing w:val="-2"/>
                <w:sz w:val="24"/>
              </w:rPr>
              <w:t xml:space="preserve"> </w:t>
            </w:r>
            <w:r>
              <w:rPr>
                <w:sz w:val="24"/>
              </w:rPr>
              <w:t>HEV</w:t>
            </w:r>
            <w:r>
              <w:rPr>
                <w:spacing w:val="-3"/>
                <w:sz w:val="24"/>
              </w:rPr>
              <w:t xml:space="preserve"> </w:t>
            </w:r>
            <w:r>
              <w:rPr>
                <w:sz w:val="24"/>
              </w:rPr>
              <w:t>Contribution</w:t>
            </w:r>
            <w:r>
              <w:rPr>
                <w:spacing w:val="-1"/>
                <w:sz w:val="24"/>
              </w:rPr>
              <w:t xml:space="preserve"> </w:t>
            </w:r>
            <w:r>
              <w:rPr>
                <w:spacing w:val="-2"/>
                <w:sz w:val="24"/>
              </w:rPr>
              <w:t>Factor</w:t>
            </w:r>
          </w:p>
        </w:tc>
        <w:tc>
          <w:tcPr>
            <w:tcW w:w="394" w:type="dxa"/>
          </w:tcPr>
          <w:p w14:paraId="7854BE29" w14:textId="77777777" w:rsidR="0091754C" w:rsidRDefault="002D5B87">
            <w:pPr>
              <w:pStyle w:val="TableParagraph"/>
              <w:spacing w:line="256" w:lineRule="exact"/>
              <w:ind w:right="36"/>
              <w:jc w:val="center"/>
              <w:rPr>
                <w:sz w:val="24"/>
              </w:rPr>
            </w:pPr>
            <w:r>
              <w:rPr>
                <w:sz w:val="24"/>
              </w:rPr>
              <w:t>=</w:t>
            </w:r>
          </w:p>
        </w:tc>
        <w:tc>
          <w:tcPr>
            <w:tcW w:w="5119" w:type="dxa"/>
          </w:tcPr>
          <w:p w14:paraId="6610282C" w14:textId="77777777" w:rsidR="0091754C" w:rsidRDefault="002D5B87">
            <w:pPr>
              <w:pStyle w:val="TableParagraph"/>
              <w:spacing w:line="256" w:lineRule="exact"/>
              <w:ind w:right="48"/>
              <w:rPr>
                <w:sz w:val="24"/>
              </w:rPr>
            </w:pPr>
            <w:r>
              <w:rPr>
                <w:sz w:val="24"/>
              </w:rPr>
              <w:t>0.340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0.090]</w:t>
            </w:r>
          </w:p>
        </w:tc>
      </w:tr>
      <w:tr w:rsidR="0091754C" w14:paraId="566405CC" w14:textId="77777777">
        <w:trPr>
          <w:trHeight w:val="275"/>
        </w:trPr>
        <w:tc>
          <w:tcPr>
            <w:tcW w:w="3804" w:type="dxa"/>
          </w:tcPr>
          <w:p w14:paraId="4044B6C4" w14:textId="77777777" w:rsidR="0091754C" w:rsidRDefault="002D5B87">
            <w:pPr>
              <w:pStyle w:val="TableParagraph"/>
              <w:spacing w:line="256" w:lineRule="exact"/>
              <w:ind w:left="50"/>
              <w:jc w:val="left"/>
              <w:rPr>
                <w:sz w:val="24"/>
              </w:rPr>
            </w:pPr>
            <w:r>
              <w:rPr>
                <w:sz w:val="24"/>
              </w:rPr>
              <w:t>ULEV250</w:t>
            </w:r>
            <w:r>
              <w:rPr>
                <w:spacing w:val="-2"/>
                <w:sz w:val="24"/>
              </w:rPr>
              <w:t xml:space="preserve"> </w:t>
            </w:r>
            <w:r>
              <w:rPr>
                <w:sz w:val="24"/>
              </w:rPr>
              <w:t>HEV</w:t>
            </w:r>
            <w:r>
              <w:rPr>
                <w:spacing w:val="-3"/>
                <w:sz w:val="24"/>
              </w:rPr>
              <w:t xml:space="preserve"> </w:t>
            </w:r>
            <w:r>
              <w:rPr>
                <w:sz w:val="24"/>
              </w:rPr>
              <w:t>Contribution</w:t>
            </w:r>
            <w:r>
              <w:rPr>
                <w:spacing w:val="-1"/>
                <w:sz w:val="24"/>
              </w:rPr>
              <w:t xml:space="preserve"> </w:t>
            </w:r>
            <w:r>
              <w:rPr>
                <w:spacing w:val="-2"/>
                <w:sz w:val="24"/>
              </w:rPr>
              <w:t>Factor</w:t>
            </w:r>
          </w:p>
        </w:tc>
        <w:tc>
          <w:tcPr>
            <w:tcW w:w="394" w:type="dxa"/>
          </w:tcPr>
          <w:p w14:paraId="2724632F" w14:textId="77777777" w:rsidR="0091754C" w:rsidRDefault="002D5B87">
            <w:pPr>
              <w:pStyle w:val="TableParagraph"/>
              <w:spacing w:line="256" w:lineRule="exact"/>
              <w:ind w:right="36"/>
              <w:jc w:val="center"/>
              <w:rPr>
                <w:sz w:val="24"/>
              </w:rPr>
            </w:pPr>
            <w:r>
              <w:rPr>
                <w:sz w:val="24"/>
              </w:rPr>
              <w:t>=</w:t>
            </w:r>
          </w:p>
        </w:tc>
        <w:tc>
          <w:tcPr>
            <w:tcW w:w="5119" w:type="dxa"/>
          </w:tcPr>
          <w:p w14:paraId="39FDBDB8" w14:textId="77777777" w:rsidR="0091754C" w:rsidRDefault="002D5B87">
            <w:pPr>
              <w:pStyle w:val="TableParagraph"/>
              <w:spacing w:line="256" w:lineRule="exact"/>
              <w:ind w:right="48"/>
              <w:rPr>
                <w:sz w:val="24"/>
              </w:rPr>
            </w:pPr>
            <w:r>
              <w:rPr>
                <w:sz w:val="24"/>
              </w:rPr>
              <w:t>0.250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0.050]</w:t>
            </w:r>
          </w:p>
        </w:tc>
      </w:tr>
      <w:tr w:rsidR="0091754C" w14:paraId="64F11157" w14:textId="77777777">
        <w:trPr>
          <w:trHeight w:val="276"/>
        </w:trPr>
        <w:tc>
          <w:tcPr>
            <w:tcW w:w="3804" w:type="dxa"/>
          </w:tcPr>
          <w:p w14:paraId="563F47AA" w14:textId="77777777" w:rsidR="0091754C" w:rsidRDefault="002D5B87">
            <w:pPr>
              <w:pStyle w:val="TableParagraph"/>
              <w:spacing w:line="256" w:lineRule="exact"/>
              <w:ind w:left="50"/>
              <w:jc w:val="left"/>
              <w:rPr>
                <w:sz w:val="24"/>
              </w:rPr>
            </w:pPr>
            <w:r>
              <w:rPr>
                <w:sz w:val="24"/>
              </w:rPr>
              <w:t>ULEV200</w:t>
            </w:r>
            <w:r>
              <w:rPr>
                <w:spacing w:val="-2"/>
                <w:sz w:val="24"/>
              </w:rPr>
              <w:t xml:space="preserve"> </w:t>
            </w:r>
            <w:r>
              <w:rPr>
                <w:sz w:val="24"/>
              </w:rPr>
              <w:t>HEV</w:t>
            </w:r>
            <w:r>
              <w:rPr>
                <w:spacing w:val="-3"/>
                <w:sz w:val="24"/>
              </w:rPr>
              <w:t xml:space="preserve"> </w:t>
            </w:r>
            <w:r>
              <w:rPr>
                <w:sz w:val="24"/>
              </w:rPr>
              <w:t>Contribution</w:t>
            </w:r>
            <w:r>
              <w:rPr>
                <w:spacing w:val="-1"/>
                <w:sz w:val="24"/>
              </w:rPr>
              <w:t xml:space="preserve"> </w:t>
            </w:r>
            <w:r>
              <w:rPr>
                <w:spacing w:val="-2"/>
                <w:sz w:val="24"/>
              </w:rPr>
              <w:t>Factor</w:t>
            </w:r>
          </w:p>
        </w:tc>
        <w:tc>
          <w:tcPr>
            <w:tcW w:w="394" w:type="dxa"/>
          </w:tcPr>
          <w:p w14:paraId="54AD1574" w14:textId="77777777" w:rsidR="0091754C" w:rsidRDefault="002D5B87">
            <w:pPr>
              <w:pStyle w:val="TableParagraph"/>
              <w:spacing w:line="256" w:lineRule="exact"/>
              <w:ind w:right="36"/>
              <w:jc w:val="center"/>
              <w:rPr>
                <w:sz w:val="24"/>
              </w:rPr>
            </w:pPr>
            <w:r>
              <w:rPr>
                <w:sz w:val="24"/>
              </w:rPr>
              <w:t>=</w:t>
            </w:r>
          </w:p>
        </w:tc>
        <w:tc>
          <w:tcPr>
            <w:tcW w:w="5119" w:type="dxa"/>
          </w:tcPr>
          <w:p w14:paraId="0F1CF509" w14:textId="77777777" w:rsidR="0091754C" w:rsidRDefault="002D5B87">
            <w:pPr>
              <w:pStyle w:val="TableParagraph"/>
              <w:spacing w:line="256" w:lineRule="exact"/>
              <w:ind w:right="48"/>
              <w:rPr>
                <w:sz w:val="24"/>
              </w:rPr>
            </w:pPr>
            <w:r>
              <w:rPr>
                <w:sz w:val="24"/>
              </w:rPr>
              <w:t>0.200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0.030]</w:t>
            </w:r>
          </w:p>
        </w:tc>
      </w:tr>
      <w:tr w:rsidR="0091754C" w14:paraId="4330C258" w14:textId="77777777">
        <w:trPr>
          <w:trHeight w:val="275"/>
        </w:trPr>
        <w:tc>
          <w:tcPr>
            <w:tcW w:w="3804" w:type="dxa"/>
          </w:tcPr>
          <w:p w14:paraId="0F3323DB" w14:textId="77777777" w:rsidR="0091754C" w:rsidRDefault="002D5B87">
            <w:pPr>
              <w:pStyle w:val="TableParagraph"/>
              <w:spacing w:line="256" w:lineRule="exact"/>
              <w:ind w:left="50"/>
              <w:jc w:val="left"/>
              <w:rPr>
                <w:sz w:val="24"/>
              </w:rPr>
            </w:pPr>
            <w:r>
              <w:rPr>
                <w:sz w:val="24"/>
              </w:rPr>
              <w:t>SULEV170</w:t>
            </w:r>
            <w:r>
              <w:rPr>
                <w:spacing w:val="-3"/>
                <w:sz w:val="24"/>
              </w:rPr>
              <w:t xml:space="preserve"> </w:t>
            </w:r>
            <w:r>
              <w:rPr>
                <w:sz w:val="24"/>
              </w:rPr>
              <w:t>HEV</w:t>
            </w:r>
            <w:r>
              <w:rPr>
                <w:spacing w:val="-3"/>
                <w:sz w:val="24"/>
              </w:rPr>
              <w:t xml:space="preserve"> </w:t>
            </w:r>
            <w:r>
              <w:rPr>
                <w:sz w:val="24"/>
              </w:rPr>
              <w:t>Contribution</w:t>
            </w:r>
            <w:r>
              <w:rPr>
                <w:spacing w:val="-2"/>
                <w:sz w:val="24"/>
              </w:rPr>
              <w:t xml:space="preserve"> Factor</w:t>
            </w:r>
          </w:p>
        </w:tc>
        <w:tc>
          <w:tcPr>
            <w:tcW w:w="394" w:type="dxa"/>
          </w:tcPr>
          <w:p w14:paraId="37F33597" w14:textId="77777777" w:rsidR="0091754C" w:rsidRDefault="002D5B87">
            <w:pPr>
              <w:pStyle w:val="TableParagraph"/>
              <w:spacing w:line="256" w:lineRule="exact"/>
              <w:ind w:right="36"/>
              <w:jc w:val="center"/>
              <w:rPr>
                <w:sz w:val="24"/>
              </w:rPr>
            </w:pPr>
            <w:r>
              <w:rPr>
                <w:sz w:val="24"/>
              </w:rPr>
              <w:t>=</w:t>
            </w:r>
          </w:p>
        </w:tc>
        <w:tc>
          <w:tcPr>
            <w:tcW w:w="5119" w:type="dxa"/>
          </w:tcPr>
          <w:p w14:paraId="085BC211" w14:textId="77777777" w:rsidR="0091754C" w:rsidRDefault="002D5B87">
            <w:pPr>
              <w:pStyle w:val="TableParagraph"/>
              <w:spacing w:line="256" w:lineRule="exact"/>
              <w:ind w:right="48"/>
              <w:rPr>
                <w:sz w:val="24"/>
              </w:rPr>
            </w:pPr>
            <w:r>
              <w:rPr>
                <w:sz w:val="24"/>
              </w:rPr>
              <w:t>0.170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0.020]</w:t>
            </w:r>
          </w:p>
        </w:tc>
      </w:tr>
      <w:tr w:rsidR="0091754C" w14:paraId="470FA7D7" w14:textId="77777777">
        <w:trPr>
          <w:trHeight w:val="270"/>
        </w:trPr>
        <w:tc>
          <w:tcPr>
            <w:tcW w:w="3804" w:type="dxa"/>
          </w:tcPr>
          <w:p w14:paraId="409C7E57" w14:textId="77777777" w:rsidR="0091754C" w:rsidRDefault="002D5B87">
            <w:pPr>
              <w:pStyle w:val="TableParagraph"/>
              <w:spacing w:line="251" w:lineRule="exact"/>
              <w:ind w:left="50"/>
              <w:jc w:val="left"/>
              <w:rPr>
                <w:sz w:val="24"/>
              </w:rPr>
            </w:pPr>
            <w:r>
              <w:rPr>
                <w:sz w:val="24"/>
              </w:rPr>
              <w:t>SULEV150</w:t>
            </w:r>
            <w:r>
              <w:rPr>
                <w:spacing w:val="-3"/>
                <w:sz w:val="24"/>
              </w:rPr>
              <w:t xml:space="preserve"> </w:t>
            </w:r>
            <w:r>
              <w:rPr>
                <w:sz w:val="24"/>
              </w:rPr>
              <w:t>HEV</w:t>
            </w:r>
            <w:r>
              <w:rPr>
                <w:spacing w:val="-3"/>
                <w:sz w:val="24"/>
              </w:rPr>
              <w:t xml:space="preserve"> </w:t>
            </w:r>
            <w:r>
              <w:rPr>
                <w:sz w:val="24"/>
              </w:rPr>
              <w:t>Contribution</w:t>
            </w:r>
            <w:r>
              <w:rPr>
                <w:spacing w:val="-2"/>
                <w:sz w:val="24"/>
              </w:rPr>
              <w:t xml:space="preserve"> Factor</w:t>
            </w:r>
          </w:p>
        </w:tc>
        <w:tc>
          <w:tcPr>
            <w:tcW w:w="394" w:type="dxa"/>
          </w:tcPr>
          <w:p w14:paraId="4EA79750" w14:textId="77777777" w:rsidR="0091754C" w:rsidRDefault="002D5B87">
            <w:pPr>
              <w:pStyle w:val="TableParagraph"/>
              <w:spacing w:line="251" w:lineRule="exact"/>
              <w:ind w:right="36"/>
              <w:jc w:val="center"/>
              <w:rPr>
                <w:sz w:val="24"/>
              </w:rPr>
            </w:pPr>
            <w:r>
              <w:rPr>
                <w:sz w:val="24"/>
              </w:rPr>
              <w:t>=</w:t>
            </w:r>
          </w:p>
        </w:tc>
        <w:tc>
          <w:tcPr>
            <w:tcW w:w="5119" w:type="dxa"/>
          </w:tcPr>
          <w:p w14:paraId="0E64AB63" w14:textId="77777777" w:rsidR="0091754C" w:rsidRDefault="002D5B87">
            <w:pPr>
              <w:pStyle w:val="TableParagraph"/>
              <w:spacing w:line="251" w:lineRule="exact"/>
              <w:ind w:right="48"/>
              <w:rPr>
                <w:sz w:val="24"/>
              </w:rPr>
            </w:pPr>
            <w:r>
              <w:rPr>
                <w:sz w:val="24"/>
              </w:rPr>
              <w:t>0.150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0.020]</w:t>
            </w:r>
          </w:p>
        </w:tc>
      </w:tr>
    </w:tbl>
    <w:p w14:paraId="3EA6C9C2" w14:textId="77777777" w:rsidR="0091754C" w:rsidRDefault="0091754C">
      <w:pPr>
        <w:pStyle w:val="BodyText"/>
        <w:spacing w:before="3"/>
        <w:rPr>
          <w:sz w:val="21"/>
        </w:rPr>
      </w:pPr>
    </w:p>
    <w:p w14:paraId="1F96EB79" w14:textId="77777777" w:rsidR="0091754C" w:rsidRDefault="002D5B87">
      <w:pPr>
        <w:pStyle w:val="ListParagraph"/>
        <w:numPr>
          <w:ilvl w:val="5"/>
          <w:numId w:val="41"/>
        </w:numPr>
        <w:tabs>
          <w:tab w:val="left" w:pos="3819"/>
          <w:tab w:val="left" w:pos="3820"/>
        </w:tabs>
        <w:ind w:right="805" w:firstLine="720"/>
        <w:rPr>
          <w:sz w:val="24"/>
        </w:rPr>
      </w:pPr>
      <w:r>
        <w:rPr>
          <w:b/>
          <w:sz w:val="24"/>
        </w:rPr>
        <w:t>NMOG+NOx Contribution Factor for Off-vehicle Charge</w:t>
      </w:r>
      <w:r>
        <w:rPr>
          <w:b/>
          <w:spacing w:val="-5"/>
          <w:sz w:val="24"/>
        </w:rPr>
        <w:t xml:space="preserve"> </w:t>
      </w:r>
      <w:r>
        <w:rPr>
          <w:b/>
          <w:sz w:val="24"/>
        </w:rPr>
        <w:t>Capable</w:t>
      </w:r>
      <w:r>
        <w:rPr>
          <w:b/>
          <w:spacing w:val="-5"/>
          <w:sz w:val="24"/>
        </w:rPr>
        <w:t xml:space="preserve"> </w:t>
      </w:r>
      <w:r>
        <w:rPr>
          <w:b/>
          <w:sz w:val="24"/>
        </w:rPr>
        <w:t>HEVs</w:t>
      </w:r>
      <w:r>
        <w:rPr>
          <w:b/>
          <w:spacing w:val="-4"/>
          <w:sz w:val="24"/>
        </w:rPr>
        <w:t xml:space="preserve"> </w:t>
      </w:r>
      <w:r>
        <w:rPr>
          <w:b/>
          <w:sz w:val="24"/>
        </w:rPr>
        <w:t>10,001</w:t>
      </w:r>
      <w:r>
        <w:rPr>
          <w:b/>
          <w:spacing w:val="-4"/>
          <w:sz w:val="24"/>
        </w:rPr>
        <w:t xml:space="preserve"> </w:t>
      </w:r>
      <w:r>
        <w:rPr>
          <w:b/>
          <w:sz w:val="24"/>
        </w:rPr>
        <w:t>to</w:t>
      </w:r>
      <w:r>
        <w:rPr>
          <w:b/>
          <w:spacing w:val="-4"/>
          <w:sz w:val="24"/>
        </w:rPr>
        <w:t xml:space="preserve"> </w:t>
      </w:r>
      <w:r>
        <w:rPr>
          <w:b/>
          <w:sz w:val="24"/>
        </w:rPr>
        <w:t>14,000</w:t>
      </w:r>
      <w:r>
        <w:rPr>
          <w:b/>
          <w:spacing w:val="-4"/>
          <w:sz w:val="24"/>
        </w:rPr>
        <w:t xml:space="preserve"> </w:t>
      </w:r>
      <w:r>
        <w:rPr>
          <w:b/>
          <w:sz w:val="24"/>
        </w:rPr>
        <w:t>lbs.</w:t>
      </w:r>
      <w:r>
        <w:rPr>
          <w:b/>
          <w:spacing w:val="-4"/>
          <w:sz w:val="24"/>
        </w:rPr>
        <w:t xml:space="preserve"> </w:t>
      </w:r>
      <w:r>
        <w:rPr>
          <w:b/>
          <w:sz w:val="24"/>
        </w:rPr>
        <w:t>GVWR.</w:t>
      </w:r>
      <w:r>
        <w:rPr>
          <w:b/>
          <w:spacing w:val="40"/>
          <w:sz w:val="24"/>
        </w:rPr>
        <w:t xml:space="preserve"> </w:t>
      </w:r>
      <w:r>
        <w:rPr>
          <w:sz w:val="24"/>
        </w:rPr>
        <w:t>The</w:t>
      </w:r>
      <w:r>
        <w:rPr>
          <w:spacing w:val="-5"/>
          <w:sz w:val="24"/>
        </w:rPr>
        <w:t xml:space="preserve"> </w:t>
      </w:r>
      <w:r>
        <w:rPr>
          <w:sz w:val="24"/>
        </w:rPr>
        <w:t>HEV</w:t>
      </w:r>
      <w:r>
        <w:rPr>
          <w:spacing w:val="-3"/>
          <w:sz w:val="24"/>
        </w:rPr>
        <w:t xml:space="preserve"> </w:t>
      </w:r>
      <w:r>
        <w:rPr>
          <w:sz w:val="24"/>
        </w:rPr>
        <w:t>NMOG+NOx contribution factors for medium-duty off-vehicle charge capable hybrid electric vehicles10,001 to 14,000 lbs. GVWR are calculated as follows.</w:t>
      </w:r>
    </w:p>
    <w:p w14:paraId="7BD44C2F" w14:textId="77777777" w:rsidR="0091754C" w:rsidRDefault="0091754C">
      <w:pPr>
        <w:pStyle w:val="BodyText"/>
      </w:pPr>
    </w:p>
    <w:p w14:paraId="1A7B8F01" w14:textId="77777777" w:rsidR="0091754C" w:rsidRDefault="002D5B87">
      <w:pPr>
        <w:pStyle w:val="BodyText"/>
        <w:ind w:left="1660" w:right="688"/>
      </w:pPr>
      <w:proofErr w:type="gramStart"/>
      <w:r>
        <w:t>For the purpose of</w:t>
      </w:r>
      <w:proofErr w:type="gramEnd"/>
      <w:r>
        <w:t xml:space="preserve"> applying this formula to medium-duty off-vehicle charge capable</w:t>
      </w:r>
      <w:r>
        <w:rPr>
          <w:spacing w:val="-4"/>
        </w:rPr>
        <w:t xml:space="preserve"> </w:t>
      </w:r>
      <w:r>
        <w:t>hybrid</w:t>
      </w:r>
      <w:r>
        <w:rPr>
          <w:spacing w:val="-3"/>
        </w:rPr>
        <w:t xml:space="preserve"> </w:t>
      </w:r>
      <w:r>
        <w:t>electric</w:t>
      </w:r>
      <w:r>
        <w:rPr>
          <w:spacing w:val="-4"/>
        </w:rPr>
        <w:t xml:space="preserve"> </w:t>
      </w:r>
      <w:r>
        <w:t>vehicles</w:t>
      </w:r>
      <w:r>
        <w:rPr>
          <w:spacing w:val="-3"/>
        </w:rPr>
        <w:t xml:space="preserve"> </w:t>
      </w:r>
      <w:r>
        <w:rPr>
          <w:sz w:val="22"/>
        </w:rPr>
        <w:t>10,001</w:t>
      </w:r>
      <w:r>
        <w:rPr>
          <w:spacing w:val="-3"/>
          <w:sz w:val="22"/>
        </w:rPr>
        <w:t xml:space="preserve"> </w:t>
      </w:r>
      <w:r>
        <w:rPr>
          <w:sz w:val="22"/>
        </w:rPr>
        <w:t>to</w:t>
      </w:r>
      <w:r>
        <w:rPr>
          <w:spacing w:val="-3"/>
          <w:sz w:val="22"/>
        </w:rPr>
        <w:t xml:space="preserve"> </w:t>
      </w:r>
      <w:r>
        <w:rPr>
          <w:sz w:val="22"/>
        </w:rPr>
        <w:t>14,000</w:t>
      </w:r>
      <w:r>
        <w:rPr>
          <w:spacing w:val="-5"/>
          <w:sz w:val="22"/>
        </w:rPr>
        <w:t xml:space="preserve"> </w:t>
      </w:r>
      <w:r>
        <w:rPr>
          <w:sz w:val="22"/>
        </w:rPr>
        <w:t>lbs.</w:t>
      </w:r>
      <w:r>
        <w:rPr>
          <w:spacing w:val="-3"/>
          <w:sz w:val="22"/>
        </w:rPr>
        <w:t xml:space="preserve"> </w:t>
      </w:r>
      <w:r>
        <w:rPr>
          <w:sz w:val="22"/>
        </w:rPr>
        <w:t xml:space="preserve">GVWR </w:t>
      </w:r>
      <w:r>
        <w:t>that</w:t>
      </w:r>
      <w:r>
        <w:rPr>
          <w:spacing w:val="-3"/>
        </w:rPr>
        <w:t xml:space="preserve"> </w:t>
      </w:r>
      <w:r>
        <w:t>are</w:t>
      </w:r>
      <w:r>
        <w:rPr>
          <w:spacing w:val="-4"/>
        </w:rPr>
        <w:t xml:space="preserve"> </w:t>
      </w:r>
      <w:r>
        <w:t>certified</w:t>
      </w:r>
      <w:r>
        <w:rPr>
          <w:spacing w:val="-3"/>
        </w:rPr>
        <w:t xml:space="preserve"> </w:t>
      </w:r>
      <w:r>
        <w:t>to</w:t>
      </w:r>
      <w:r>
        <w:rPr>
          <w:spacing w:val="-3"/>
        </w:rPr>
        <w:t xml:space="preserve"> </w:t>
      </w:r>
      <w:r>
        <w:t>the LEV II standards set forth in section E.1.1.1, a LEV II LEV shall use the formula for LEV630, a LEV II ULEV shall use the formula for ULEV570, and a LEV II SULEV shall use the formula as follows.</w:t>
      </w:r>
    </w:p>
    <w:p w14:paraId="1129CA72" w14:textId="77777777" w:rsidR="0091754C" w:rsidRDefault="0091754C">
      <w:pPr>
        <w:pStyle w:val="BodyText"/>
        <w:spacing w:before="10"/>
      </w:pPr>
    </w:p>
    <w:tbl>
      <w:tblPr>
        <w:tblW w:w="0" w:type="auto"/>
        <w:tblInd w:w="285" w:type="dxa"/>
        <w:tblLayout w:type="fixed"/>
        <w:tblCellMar>
          <w:left w:w="0" w:type="dxa"/>
          <w:right w:w="0" w:type="dxa"/>
        </w:tblCellMar>
        <w:tblLook w:val="01E0" w:firstRow="1" w:lastRow="1" w:firstColumn="1" w:lastColumn="1" w:noHBand="0" w:noVBand="0"/>
      </w:tblPr>
      <w:tblGrid>
        <w:gridCol w:w="4267"/>
        <w:gridCol w:w="480"/>
        <w:gridCol w:w="5128"/>
      </w:tblGrid>
      <w:tr w:rsidR="0091754C" w14:paraId="4F241F6B" w14:textId="77777777">
        <w:trPr>
          <w:trHeight w:val="270"/>
        </w:trPr>
        <w:tc>
          <w:tcPr>
            <w:tcW w:w="4267" w:type="dxa"/>
          </w:tcPr>
          <w:p w14:paraId="0B4829EB" w14:textId="77777777" w:rsidR="0091754C" w:rsidRDefault="002D5B87">
            <w:pPr>
              <w:pStyle w:val="TableParagraph"/>
              <w:spacing w:line="251" w:lineRule="exact"/>
              <w:ind w:left="50"/>
              <w:jc w:val="left"/>
              <w:rPr>
                <w:sz w:val="24"/>
              </w:rPr>
            </w:pPr>
            <w:r>
              <w:rPr>
                <w:sz w:val="24"/>
              </w:rPr>
              <w:t>LEV</w:t>
            </w:r>
            <w:r>
              <w:rPr>
                <w:spacing w:val="-1"/>
                <w:sz w:val="24"/>
              </w:rPr>
              <w:t xml:space="preserve"> </w:t>
            </w:r>
            <w:r>
              <w:rPr>
                <w:sz w:val="24"/>
              </w:rPr>
              <w:t>II</w:t>
            </w:r>
            <w:r>
              <w:rPr>
                <w:spacing w:val="-5"/>
                <w:sz w:val="24"/>
              </w:rPr>
              <w:t xml:space="preserve"> </w:t>
            </w:r>
            <w:r>
              <w:rPr>
                <w:sz w:val="24"/>
              </w:rPr>
              <w:t>SULEV</w:t>
            </w:r>
            <w:r>
              <w:rPr>
                <w:spacing w:val="-3"/>
                <w:sz w:val="24"/>
              </w:rPr>
              <w:t xml:space="preserve"> </w:t>
            </w:r>
            <w:r>
              <w:rPr>
                <w:sz w:val="24"/>
              </w:rPr>
              <w:t>HEV</w:t>
            </w:r>
            <w:r>
              <w:rPr>
                <w:spacing w:val="-2"/>
                <w:sz w:val="24"/>
              </w:rPr>
              <w:t xml:space="preserve"> </w:t>
            </w:r>
            <w:r>
              <w:rPr>
                <w:sz w:val="24"/>
              </w:rPr>
              <w:t>Contribution</w:t>
            </w:r>
            <w:r>
              <w:rPr>
                <w:spacing w:val="-1"/>
                <w:sz w:val="24"/>
              </w:rPr>
              <w:t xml:space="preserve"> </w:t>
            </w:r>
            <w:r>
              <w:rPr>
                <w:spacing w:val="-2"/>
                <w:sz w:val="24"/>
              </w:rPr>
              <w:t>Factor</w:t>
            </w:r>
          </w:p>
        </w:tc>
        <w:tc>
          <w:tcPr>
            <w:tcW w:w="480" w:type="dxa"/>
          </w:tcPr>
          <w:p w14:paraId="6A7CE02E" w14:textId="77777777" w:rsidR="0091754C" w:rsidRDefault="002D5B87">
            <w:pPr>
              <w:pStyle w:val="TableParagraph"/>
              <w:spacing w:line="251" w:lineRule="exact"/>
              <w:ind w:left="29"/>
              <w:jc w:val="center"/>
              <w:rPr>
                <w:sz w:val="24"/>
              </w:rPr>
            </w:pPr>
            <w:r>
              <w:rPr>
                <w:sz w:val="24"/>
              </w:rPr>
              <w:t>=</w:t>
            </w:r>
          </w:p>
        </w:tc>
        <w:tc>
          <w:tcPr>
            <w:tcW w:w="5128" w:type="dxa"/>
          </w:tcPr>
          <w:p w14:paraId="53B12D4F" w14:textId="77777777" w:rsidR="0091754C" w:rsidRDefault="002D5B87">
            <w:pPr>
              <w:pStyle w:val="TableParagraph"/>
              <w:spacing w:line="251" w:lineRule="exact"/>
              <w:ind w:right="47"/>
              <w:rPr>
                <w:sz w:val="24"/>
              </w:rPr>
            </w:pPr>
            <w:r>
              <w:rPr>
                <w:sz w:val="24"/>
              </w:rPr>
              <w:t>0.327</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0.057]</w:t>
            </w:r>
          </w:p>
        </w:tc>
      </w:tr>
      <w:tr w:rsidR="0091754C" w14:paraId="324C461C" w14:textId="77777777">
        <w:trPr>
          <w:trHeight w:val="276"/>
        </w:trPr>
        <w:tc>
          <w:tcPr>
            <w:tcW w:w="4267" w:type="dxa"/>
          </w:tcPr>
          <w:p w14:paraId="37D61F0B" w14:textId="77777777" w:rsidR="0091754C" w:rsidRDefault="002D5B87">
            <w:pPr>
              <w:pStyle w:val="TableParagraph"/>
              <w:spacing w:line="256" w:lineRule="exact"/>
              <w:ind w:left="50"/>
              <w:jc w:val="left"/>
              <w:rPr>
                <w:sz w:val="24"/>
              </w:rPr>
            </w:pPr>
            <w:r>
              <w:rPr>
                <w:sz w:val="24"/>
              </w:rPr>
              <w:t>LEV630</w:t>
            </w:r>
            <w:r>
              <w:rPr>
                <w:spacing w:val="-3"/>
                <w:sz w:val="24"/>
              </w:rPr>
              <w:t xml:space="preserve"> </w:t>
            </w:r>
            <w:r>
              <w:rPr>
                <w:sz w:val="24"/>
              </w:rPr>
              <w:t>HEV</w:t>
            </w:r>
            <w:r>
              <w:rPr>
                <w:spacing w:val="-2"/>
                <w:sz w:val="24"/>
              </w:rPr>
              <w:t xml:space="preserve"> </w:t>
            </w:r>
            <w:r>
              <w:rPr>
                <w:sz w:val="24"/>
              </w:rPr>
              <w:t>Contribution</w:t>
            </w:r>
            <w:r>
              <w:rPr>
                <w:spacing w:val="-2"/>
                <w:sz w:val="24"/>
              </w:rPr>
              <w:t xml:space="preserve"> Factor</w:t>
            </w:r>
          </w:p>
        </w:tc>
        <w:tc>
          <w:tcPr>
            <w:tcW w:w="480" w:type="dxa"/>
          </w:tcPr>
          <w:p w14:paraId="2C71B44D" w14:textId="77777777" w:rsidR="0091754C" w:rsidRDefault="002D5B87">
            <w:pPr>
              <w:pStyle w:val="TableParagraph"/>
              <w:spacing w:line="256" w:lineRule="exact"/>
              <w:ind w:left="29"/>
              <w:jc w:val="center"/>
              <w:rPr>
                <w:sz w:val="24"/>
              </w:rPr>
            </w:pPr>
            <w:r>
              <w:rPr>
                <w:sz w:val="24"/>
              </w:rPr>
              <w:t>=</w:t>
            </w:r>
          </w:p>
        </w:tc>
        <w:tc>
          <w:tcPr>
            <w:tcW w:w="5128" w:type="dxa"/>
          </w:tcPr>
          <w:p w14:paraId="211EB681" w14:textId="77777777" w:rsidR="0091754C" w:rsidRDefault="002D5B87">
            <w:pPr>
              <w:pStyle w:val="TableParagraph"/>
              <w:spacing w:line="256" w:lineRule="exact"/>
              <w:ind w:right="47"/>
              <w:rPr>
                <w:sz w:val="24"/>
              </w:rPr>
            </w:pPr>
            <w:r>
              <w:rPr>
                <w:sz w:val="24"/>
              </w:rPr>
              <w:t>0.630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0.060]</w:t>
            </w:r>
          </w:p>
        </w:tc>
      </w:tr>
      <w:tr w:rsidR="0091754C" w14:paraId="6CB1512D" w14:textId="77777777">
        <w:trPr>
          <w:trHeight w:val="275"/>
        </w:trPr>
        <w:tc>
          <w:tcPr>
            <w:tcW w:w="4267" w:type="dxa"/>
          </w:tcPr>
          <w:p w14:paraId="332A7272" w14:textId="77777777" w:rsidR="0091754C" w:rsidRDefault="002D5B87">
            <w:pPr>
              <w:pStyle w:val="TableParagraph"/>
              <w:spacing w:line="256" w:lineRule="exact"/>
              <w:ind w:left="50"/>
              <w:jc w:val="left"/>
              <w:rPr>
                <w:sz w:val="24"/>
              </w:rPr>
            </w:pPr>
            <w:r>
              <w:rPr>
                <w:sz w:val="24"/>
              </w:rPr>
              <w:t>ULEV570</w:t>
            </w:r>
            <w:r>
              <w:rPr>
                <w:spacing w:val="-2"/>
                <w:sz w:val="24"/>
              </w:rPr>
              <w:t xml:space="preserve"> </w:t>
            </w:r>
            <w:r>
              <w:rPr>
                <w:sz w:val="24"/>
              </w:rPr>
              <w:t>HEV</w:t>
            </w:r>
            <w:r>
              <w:rPr>
                <w:spacing w:val="-3"/>
                <w:sz w:val="24"/>
              </w:rPr>
              <w:t xml:space="preserve"> </w:t>
            </w:r>
            <w:r>
              <w:rPr>
                <w:sz w:val="24"/>
              </w:rPr>
              <w:t>Contribution</w:t>
            </w:r>
            <w:r>
              <w:rPr>
                <w:spacing w:val="-1"/>
                <w:sz w:val="24"/>
              </w:rPr>
              <w:t xml:space="preserve"> </w:t>
            </w:r>
            <w:r>
              <w:rPr>
                <w:spacing w:val="-2"/>
                <w:sz w:val="24"/>
              </w:rPr>
              <w:t>Factor</w:t>
            </w:r>
          </w:p>
        </w:tc>
        <w:tc>
          <w:tcPr>
            <w:tcW w:w="480" w:type="dxa"/>
          </w:tcPr>
          <w:p w14:paraId="7E7543D2" w14:textId="77777777" w:rsidR="0091754C" w:rsidRDefault="002D5B87">
            <w:pPr>
              <w:pStyle w:val="TableParagraph"/>
              <w:spacing w:line="256" w:lineRule="exact"/>
              <w:ind w:left="29"/>
              <w:jc w:val="center"/>
              <w:rPr>
                <w:sz w:val="24"/>
              </w:rPr>
            </w:pPr>
            <w:r>
              <w:rPr>
                <w:sz w:val="24"/>
              </w:rPr>
              <w:t>=</w:t>
            </w:r>
          </w:p>
        </w:tc>
        <w:tc>
          <w:tcPr>
            <w:tcW w:w="5128" w:type="dxa"/>
          </w:tcPr>
          <w:p w14:paraId="73B7C945" w14:textId="77777777" w:rsidR="0091754C" w:rsidRDefault="002D5B87">
            <w:pPr>
              <w:pStyle w:val="TableParagraph"/>
              <w:spacing w:line="256" w:lineRule="exact"/>
              <w:ind w:right="47"/>
              <w:rPr>
                <w:sz w:val="24"/>
              </w:rPr>
            </w:pPr>
            <w:r>
              <w:rPr>
                <w:sz w:val="24"/>
              </w:rPr>
              <w:t>0.570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0.170]</w:t>
            </w:r>
          </w:p>
        </w:tc>
      </w:tr>
      <w:tr w:rsidR="0091754C" w14:paraId="78F69D82" w14:textId="77777777">
        <w:trPr>
          <w:trHeight w:val="276"/>
        </w:trPr>
        <w:tc>
          <w:tcPr>
            <w:tcW w:w="4267" w:type="dxa"/>
          </w:tcPr>
          <w:p w14:paraId="698427F4" w14:textId="77777777" w:rsidR="0091754C" w:rsidRDefault="002D5B87">
            <w:pPr>
              <w:pStyle w:val="TableParagraph"/>
              <w:spacing w:line="256" w:lineRule="exact"/>
              <w:ind w:left="50"/>
              <w:jc w:val="left"/>
              <w:rPr>
                <w:sz w:val="24"/>
              </w:rPr>
            </w:pPr>
            <w:r>
              <w:rPr>
                <w:sz w:val="24"/>
              </w:rPr>
              <w:t>ULEV400</w:t>
            </w:r>
            <w:r>
              <w:rPr>
                <w:spacing w:val="-2"/>
                <w:sz w:val="24"/>
              </w:rPr>
              <w:t xml:space="preserve"> </w:t>
            </w:r>
            <w:r>
              <w:rPr>
                <w:sz w:val="24"/>
              </w:rPr>
              <w:t>HEV</w:t>
            </w:r>
            <w:r>
              <w:rPr>
                <w:spacing w:val="-3"/>
                <w:sz w:val="24"/>
              </w:rPr>
              <w:t xml:space="preserve"> </w:t>
            </w:r>
            <w:r>
              <w:rPr>
                <w:sz w:val="24"/>
              </w:rPr>
              <w:t>Contribution</w:t>
            </w:r>
            <w:r>
              <w:rPr>
                <w:spacing w:val="-1"/>
                <w:sz w:val="24"/>
              </w:rPr>
              <w:t xml:space="preserve"> </w:t>
            </w:r>
            <w:r>
              <w:rPr>
                <w:spacing w:val="-2"/>
                <w:sz w:val="24"/>
              </w:rPr>
              <w:t>Factor</w:t>
            </w:r>
          </w:p>
        </w:tc>
        <w:tc>
          <w:tcPr>
            <w:tcW w:w="480" w:type="dxa"/>
          </w:tcPr>
          <w:p w14:paraId="0DFD982E" w14:textId="77777777" w:rsidR="0091754C" w:rsidRDefault="002D5B87">
            <w:pPr>
              <w:pStyle w:val="TableParagraph"/>
              <w:spacing w:line="256" w:lineRule="exact"/>
              <w:ind w:left="29"/>
              <w:jc w:val="center"/>
              <w:rPr>
                <w:sz w:val="24"/>
              </w:rPr>
            </w:pPr>
            <w:r>
              <w:rPr>
                <w:sz w:val="24"/>
              </w:rPr>
              <w:t>=</w:t>
            </w:r>
          </w:p>
        </w:tc>
        <w:tc>
          <w:tcPr>
            <w:tcW w:w="5128" w:type="dxa"/>
          </w:tcPr>
          <w:p w14:paraId="54C3DCB3" w14:textId="77777777" w:rsidR="0091754C" w:rsidRDefault="002D5B87">
            <w:pPr>
              <w:pStyle w:val="TableParagraph"/>
              <w:spacing w:line="256" w:lineRule="exact"/>
              <w:ind w:right="47"/>
              <w:rPr>
                <w:sz w:val="24"/>
              </w:rPr>
            </w:pPr>
            <w:r>
              <w:rPr>
                <w:sz w:val="24"/>
              </w:rPr>
              <w:t>0.400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0.130]</w:t>
            </w:r>
          </w:p>
        </w:tc>
      </w:tr>
      <w:tr w:rsidR="0091754C" w14:paraId="0EDC96F9" w14:textId="77777777">
        <w:trPr>
          <w:trHeight w:val="275"/>
        </w:trPr>
        <w:tc>
          <w:tcPr>
            <w:tcW w:w="4267" w:type="dxa"/>
          </w:tcPr>
          <w:p w14:paraId="2805864E" w14:textId="77777777" w:rsidR="0091754C" w:rsidRDefault="002D5B87">
            <w:pPr>
              <w:pStyle w:val="TableParagraph"/>
              <w:spacing w:line="256" w:lineRule="exact"/>
              <w:ind w:left="50"/>
              <w:jc w:val="left"/>
              <w:rPr>
                <w:sz w:val="24"/>
              </w:rPr>
            </w:pPr>
            <w:r>
              <w:rPr>
                <w:sz w:val="24"/>
              </w:rPr>
              <w:t>ULEV270</w:t>
            </w:r>
            <w:r>
              <w:rPr>
                <w:spacing w:val="-2"/>
                <w:sz w:val="24"/>
              </w:rPr>
              <w:t xml:space="preserve"> </w:t>
            </w:r>
            <w:r>
              <w:rPr>
                <w:sz w:val="24"/>
              </w:rPr>
              <w:t>HEV</w:t>
            </w:r>
            <w:r>
              <w:rPr>
                <w:spacing w:val="-3"/>
                <w:sz w:val="24"/>
              </w:rPr>
              <w:t xml:space="preserve"> </w:t>
            </w:r>
            <w:r>
              <w:rPr>
                <w:sz w:val="24"/>
              </w:rPr>
              <w:t>Contribution</w:t>
            </w:r>
            <w:r>
              <w:rPr>
                <w:spacing w:val="-1"/>
                <w:sz w:val="24"/>
              </w:rPr>
              <w:t xml:space="preserve"> </w:t>
            </w:r>
            <w:r>
              <w:rPr>
                <w:spacing w:val="-2"/>
                <w:sz w:val="24"/>
              </w:rPr>
              <w:t>Factor</w:t>
            </w:r>
          </w:p>
        </w:tc>
        <w:tc>
          <w:tcPr>
            <w:tcW w:w="480" w:type="dxa"/>
          </w:tcPr>
          <w:p w14:paraId="76FE1E66" w14:textId="77777777" w:rsidR="0091754C" w:rsidRDefault="002D5B87">
            <w:pPr>
              <w:pStyle w:val="TableParagraph"/>
              <w:spacing w:line="256" w:lineRule="exact"/>
              <w:ind w:left="29"/>
              <w:jc w:val="center"/>
              <w:rPr>
                <w:sz w:val="24"/>
              </w:rPr>
            </w:pPr>
            <w:r>
              <w:rPr>
                <w:sz w:val="24"/>
              </w:rPr>
              <w:t>=</w:t>
            </w:r>
          </w:p>
        </w:tc>
        <w:tc>
          <w:tcPr>
            <w:tcW w:w="5128" w:type="dxa"/>
          </w:tcPr>
          <w:p w14:paraId="0DE11483" w14:textId="77777777" w:rsidR="0091754C" w:rsidRDefault="002D5B87">
            <w:pPr>
              <w:pStyle w:val="TableParagraph"/>
              <w:spacing w:line="256" w:lineRule="exact"/>
              <w:ind w:right="47"/>
              <w:rPr>
                <w:sz w:val="24"/>
              </w:rPr>
            </w:pPr>
            <w:r>
              <w:rPr>
                <w:sz w:val="24"/>
              </w:rPr>
              <w:t>0.270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0.040]</w:t>
            </w:r>
          </w:p>
        </w:tc>
      </w:tr>
      <w:tr w:rsidR="0091754C" w14:paraId="0D0B8E40" w14:textId="77777777">
        <w:trPr>
          <w:trHeight w:val="276"/>
        </w:trPr>
        <w:tc>
          <w:tcPr>
            <w:tcW w:w="4267" w:type="dxa"/>
          </w:tcPr>
          <w:p w14:paraId="3F987678" w14:textId="77777777" w:rsidR="0091754C" w:rsidRDefault="002D5B87">
            <w:pPr>
              <w:pStyle w:val="TableParagraph"/>
              <w:spacing w:line="256" w:lineRule="exact"/>
              <w:ind w:left="50"/>
              <w:jc w:val="left"/>
              <w:rPr>
                <w:sz w:val="24"/>
              </w:rPr>
            </w:pPr>
            <w:r>
              <w:rPr>
                <w:sz w:val="24"/>
              </w:rPr>
              <w:t>SULEV230</w:t>
            </w:r>
            <w:r>
              <w:rPr>
                <w:spacing w:val="-3"/>
                <w:sz w:val="24"/>
              </w:rPr>
              <w:t xml:space="preserve"> </w:t>
            </w:r>
            <w:r>
              <w:rPr>
                <w:sz w:val="24"/>
              </w:rPr>
              <w:t>HEV</w:t>
            </w:r>
            <w:r>
              <w:rPr>
                <w:spacing w:val="-3"/>
                <w:sz w:val="24"/>
              </w:rPr>
              <w:t xml:space="preserve"> </w:t>
            </w:r>
            <w:r>
              <w:rPr>
                <w:sz w:val="24"/>
              </w:rPr>
              <w:t>Contribution</w:t>
            </w:r>
            <w:r>
              <w:rPr>
                <w:spacing w:val="-2"/>
                <w:sz w:val="24"/>
              </w:rPr>
              <w:t xml:space="preserve"> Factor</w:t>
            </w:r>
          </w:p>
        </w:tc>
        <w:tc>
          <w:tcPr>
            <w:tcW w:w="480" w:type="dxa"/>
          </w:tcPr>
          <w:p w14:paraId="5705B348" w14:textId="77777777" w:rsidR="0091754C" w:rsidRDefault="002D5B87">
            <w:pPr>
              <w:pStyle w:val="TableParagraph"/>
              <w:spacing w:line="256" w:lineRule="exact"/>
              <w:ind w:left="29"/>
              <w:jc w:val="center"/>
              <w:rPr>
                <w:sz w:val="24"/>
              </w:rPr>
            </w:pPr>
            <w:r>
              <w:rPr>
                <w:sz w:val="24"/>
              </w:rPr>
              <w:t>=</w:t>
            </w:r>
          </w:p>
        </w:tc>
        <w:tc>
          <w:tcPr>
            <w:tcW w:w="5128" w:type="dxa"/>
          </w:tcPr>
          <w:p w14:paraId="10BBBB42" w14:textId="77777777" w:rsidR="0091754C" w:rsidRDefault="002D5B87">
            <w:pPr>
              <w:pStyle w:val="TableParagraph"/>
              <w:spacing w:line="256" w:lineRule="exact"/>
              <w:ind w:right="47"/>
              <w:rPr>
                <w:sz w:val="24"/>
              </w:rPr>
            </w:pPr>
            <w:r>
              <w:rPr>
                <w:sz w:val="24"/>
              </w:rPr>
              <w:t>0.230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0.030]</w:t>
            </w:r>
          </w:p>
        </w:tc>
      </w:tr>
      <w:tr w:rsidR="0091754C" w14:paraId="03AD3DC8" w14:textId="77777777">
        <w:trPr>
          <w:trHeight w:val="270"/>
        </w:trPr>
        <w:tc>
          <w:tcPr>
            <w:tcW w:w="4267" w:type="dxa"/>
          </w:tcPr>
          <w:p w14:paraId="0F5CD45E" w14:textId="77777777" w:rsidR="0091754C" w:rsidRDefault="002D5B87">
            <w:pPr>
              <w:pStyle w:val="TableParagraph"/>
              <w:spacing w:line="251" w:lineRule="exact"/>
              <w:ind w:left="50"/>
              <w:jc w:val="left"/>
              <w:rPr>
                <w:sz w:val="24"/>
              </w:rPr>
            </w:pPr>
            <w:r>
              <w:rPr>
                <w:sz w:val="24"/>
              </w:rPr>
              <w:t>SULEV200</w:t>
            </w:r>
            <w:r>
              <w:rPr>
                <w:spacing w:val="-3"/>
                <w:sz w:val="24"/>
              </w:rPr>
              <w:t xml:space="preserve"> </w:t>
            </w:r>
            <w:r>
              <w:rPr>
                <w:sz w:val="24"/>
              </w:rPr>
              <w:t>HEV</w:t>
            </w:r>
            <w:r>
              <w:rPr>
                <w:spacing w:val="-3"/>
                <w:sz w:val="24"/>
              </w:rPr>
              <w:t xml:space="preserve"> </w:t>
            </w:r>
            <w:r>
              <w:rPr>
                <w:sz w:val="24"/>
              </w:rPr>
              <w:t>Contribution</w:t>
            </w:r>
            <w:r>
              <w:rPr>
                <w:spacing w:val="-2"/>
                <w:sz w:val="24"/>
              </w:rPr>
              <w:t xml:space="preserve"> Factor</w:t>
            </w:r>
          </w:p>
        </w:tc>
        <w:tc>
          <w:tcPr>
            <w:tcW w:w="480" w:type="dxa"/>
          </w:tcPr>
          <w:p w14:paraId="774BC694" w14:textId="77777777" w:rsidR="0091754C" w:rsidRDefault="002D5B87">
            <w:pPr>
              <w:pStyle w:val="TableParagraph"/>
              <w:spacing w:line="251" w:lineRule="exact"/>
              <w:ind w:left="29"/>
              <w:jc w:val="center"/>
              <w:rPr>
                <w:sz w:val="24"/>
              </w:rPr>
            </w:pPr>
            <w:r>
              <w:rPr>
                <w:sz w:val="24"/>
              </w:rPr>
              <w:t>=</w:t>
            </w:r>
          </w:p>
        </w:tc>
        <w:tc>
          <w:tcPr>
            <w:tcW w:w="5128" w:type="dxa"/>
          </w:tcPr>
          <w:p w14:paraId="310E10F4" w14:textId="77777777" w:rsidR="0091754C" w:rsidRDefault="002D5B87">
            <w:pPr>
              <w:pStyle w:val="TableParagraph"/>
              <w:spacing w:line="251" w:lineRule="exact"/>
              <w:ind w:right="47"/>
              <w:rPr>
                <w:sz w:val="24"/>
              </w:rPr>
            </w:pPr>
            <w:r>
              <w:rPr>
                <w:sz w:val="24"/>
              </w:rPr>
              <w:t>0.200</w:t>
            </w:r>
            <w:r>
              <w:rPr>
                <w:spacing w:val="-4"/>
                <w:sz w:val="24"/>
              </w:rPr>
              <w:t xml:space="preserve"> </w:t>
            </w:r>
            <w:r>
              <w:rPr>
                <w:sz w:val="24"/>
              </w:rPr>
              <w:t>-</w:t>
            </w:r>
            <w:r>
              <w:rPr>
                <w:spacing w:val="-2"/>
                <w:sz w:val="24"/>
              </w:rPr>
              <w:t xml:space="preserve"> </w:t>
            </w:r>
            <w:r>
              <w:rPr>
                <w:sz w:val="24"/>
              </w:rPr>
              <w:t>[(Zero-emission VMT</w:t>
            </w:r>
            <w:r>
              <w:rPr>
                <w:spacing w:val="-3"/>
                <w:sz w:val="24"/>
              </w:rPr>
              <w:t xml:space="preserve"> </w:t>
            </w:r>
            <w:r>
              <w:rPr>
                <w:sz w:val="24"/>
              </w:rPr>
              <w:t>Allowance)</w:t>
            </w:r>
            <w:r>
              <w:rPr>
                <w:spacing w:val="-2"/>
                <w:sz w:val="24"/>
              </w:rPr>
              <w:t xml:space="preserve"> </w:t>
            </w:r>
            <w:r>
              <w:rPr>
                <w:sz w:val="24"/>
              </w:rPr>
              <w:t>x</w:t>
            </w:r>
            <w:r>
              <w:rPr>
                <w:spacing w:val="-1"/>
                <w:sz w:val="24"/>
              </w:rPr>
              <w:t xml:space="preserve"> </w:t>
            </w:r>
            <w:r>
              <w:rPr>
                <w:spacing w:val="-2"/>
                <w:sz w:val="24"/>
              </w:rPr>
              <w:t>0.030]</w:t>
            </w:r>
          </w:p>
        </w:tc>
      </w:tr>
    </w:tbl>
    <w:p w14:paraId="2827CCAB" w14:textId="77777777" w:rsidR="0091754C" w:rsidRDefault="0091754C">
      <w:pPr>
        <w:pStyle w:val="BodyText"/>
        <w:spacing w:before="2"/>
        <w:rPr>
          <w:sz w:val="21"/>
        </w:rPr>
      </w:pPr>
    </w:p>
    <w:p w14:paraId="19E379A4" w14:textId="60DAC294" w:rsidR="0091754C" w:rsidRDefault="002D5B87">
      <w:pPr>
        <w:pStyle w:val="ListParagraph"/>
        <w:numPr>
          <w:ilvl w:val="3"/>
          <w:numId w:val="41"/>
        </w:numPr>
        <w:tabs>
          <w:tab w:val="left" w:pos="2739"/>
          <w:tab w:val="left" w:pos="2740"/>
        </w:tabs>
        <w:ind w:left="940" w:right="978" w:firstLine="720"/>
        <w:rPr>
          <w:sz w:val="24"/>
        </w:rPr>
      </w:pPr>
      <w:r>
        <w:rPr>
          <w:b/>
          <w:sz w:val="24"/>
        </w:rPr>
        <w:t>Alternate Phase-In Schedules for LEV III MDVs Certified to Section E.1.1 for Manufacturers with a Limited Number of Test Groups.</w:t>
      </w:r>
      <w:r>
        <w:rPr>
          <w:b/>
          <w:spacing w:val="40"/>
          <w:sz w:val="24"/>
        </w:rPr>
        <w:t xml:space="preserve"> </w:t>
      </w:r>
      <w:r>
        <w:rPr>
          <w:sz w:val="24"/>
        </w:rPr>
        <w:t xml:space="preserve">For the 2016 </w:t>
      </w:r>
      <w:del w:id="319" w:author="Final Amendments" w:date="2022-12-06T13:01:00Z">
        <w:r w:rsidRPr="00FA3F26">
          <w:rPr>
            <w:sz w:val="24"/>
          </w:rPr>
          <w:delText>and subsequent</w:delText>
        </w:r>
      </w:del>
      <w:ins w:id="320" w:author="Final Amendments" w:date="2022-12-06T13:01:00Z">
        <w:r w:rsidR="003A7F58" w:rsidRPr="003A7F58">
          <w:t>through 2025</w:t>
        </w:r>
      </w:ins>
      <w:r w:rsidR="003A7F58">
        <w:t xml:space="preserve"> </w:t>
      </w:r>
      <w:r>
        <w:rPr>
          <w:sz w:val="24"/>
        </w:rPr>
        <w:t>model years, a manufacturer, that produces and delivers</w:t>
      </w:r>
      <w:r>
        <w:rPr>
          <w:spacing w:val="-3"/>
          <w:sz w:val="24"/>
        </w:rPr>
        <w:t xml:space="preserve"> </w:t>
      </w:r>
      <w:r>
        <w:rPr>
          <w:sz w:val="24"/>
        </w:rPr>
        <w:t>for</w:t>
      </w:r>
      <w:r>
        <w:rPr>
          <w:spacing w:val="-4"/>
          <w:sz w:val="24"/>
        </w:rPr>
        <w:t xml:space="preserve"> </w:t>
      </w:r>
      <w:r>
        <w:rPr>
          <w:sz w:val="24"/>
        </w:rPr>
        <w:t>sale</w:t>
      </w:r>
      <w:r>
        <w:rPr>
          <w:spacing w:val="-4"/>
          <w:sz w:val="24"/>
        </w:rPr>
        <w:t xml:space="preserve"> </w:t>
      </w:r>
      <w:r>
        <w:rPr>
          <w:sz w:val="24"/>
        </w:rPr>
        <w:t>in</w:t>
      </w:r>
      <w:r>
        <w:rPr>
          <w:spacing w:val="-3"/>
          <w:sz w:val="24"/>
        </w:rPr>
        <w:t xml:space="preserve"> </w:t>
      </w:r>
      <w:r>
        <w:rPr>
          <w:sz w:val="24"/>
        </w:rPr>
        <w:t>California</w:t>
      </w:r>
      <w:r>
        <w:rPr>
          <w:spacing w:val="-4"/>
          <w:sz w:val="24"/>
        </w:rPr>
        <w:t xml:space="preserve"> </w:t>
      </w:r>
      <w:r>
        <w:rPr>
          <w:sz w:val="24"/>
        </w:rPr>
        <w:t>four</w:t>
      </w:r>
      <w:r>
        <w:rPr>
          <w:spacing w:val="-4"/>
          <w:sz w:val="24"/>
        </w:rPr>
        <w:t xml:space="preserve"> </w:t>
      </w:r>
      <w:r>
        <w:rPr>
          <w:sz w:val="24"/>
        </w:rPr>
        <w:t>or</w:t>
      </w:r>
      <w:r>
        <w:rPr>
          <w:spacing w:val="-2"/>
          <w:sz w:val="24"/>
        </w:rPr>
        <w:t xml:space="preserve"> </w:t>
      </w:r>
      <w:r>
        <w:rPr>
          <w:sz w:val="24"/>
        </w:rPr>
        <w:t>fewer</w:t>
      </w:r>
      <w:r>
        <w:rPr>
          <w:spacing w:val="-4"/>
          <w:sz w:val="24"/>
        </w:rPr>
        <w:t xml:space="preserve"> </w:t>
      </w:r>
      <w:r>
        <w:rPr>
          <w:sz w:val="24"/>
        </w:rPr>
        <w:t>medium-duty</w:t>
      </w:r>
      <w:r>
        <w:rPr>
          <w:spacing w:val="-3"/>
          <w:sz w:val="24"/>
        </w:rPr>
        <w:t xml:space="preserve"> </w:t>
      </w:r>
      <w:r>
        <w:rPr>
          <w:sz w:val="24"/>
        </w:rPr>
        <w:t>test</w:t>
      </w:r>
      <w:r>
        <w:rPr>
          <w:spacing w:val="-3"/>
          <w:sz w:val="24"/>
        </w:rPr>
        <w:t xml:space="preserve"> </w:t>
      </w:r>
      <w:r>
        <w:rPr>
          <w:sz w:val="24"/>
        </w:rPr>
        <w:t>groups</w:t>
      </w:r>
      <w:r>
        <w:rPr>
          <w:spacing w:val="-3"/>
          <w:sz w:val="24"/>
        </w:rPr>
        <w:t xml:space="preserve"> </w:t>
      </w:r>
      <w:r>
        <w:rPr>
          <w:sz w:val="24"/>
        </w:rPr>
        <w:t>may</w:t>
      </w:r>
      <w:r>
        <w:rPr>
          <w:spacing w:val="-3"/>
          <w:sz w:val="24"/>
        </w:rPr>
        <w:t xml:space="preserve"> </w:t>
      </w:r>
      <w:r>
        <w:rPr>
          <w:sz w:val="24"/>
        </w:rPr>
        <w:t>comply</w:t>
      </w:r>
      <w:r>
        <w:rPr>
          <w:spacing w:val="-3"/>
          <w:sz w:val="24"/>
        </w:rPr>
        <w:t xml:space="preserve"> </w:t>
      </w:r>
      <w:r>
        <w:rPr>
          <w:sz w:val="24"/>
        </w:rPr>
        <w:t>with the following alternate phase-in schedule for LEV III medium-duty vehicles.</w:t>
      </w:r>
    </w:p>
    <w:p w14:paraId="46BE40ED" w14:textId="77777777" w:rsidR="0091754C" w:rsidRDefault="0091754C">
      <w:pPr>
        <w:pStyle w:val="BodyText"/>
        <w:spacing w:before="10"/>
        <w:rPr>
          <w:sz w:val="20"/>
        </w:rPr>
      </w:pPr>
    </w:p>
    <w:p w14:paraId="0BCD8E5B" w14:textId="77777777" w:rsidR="0091754C" w:rsidRDefault="002D5B87">
      <w:pPr>
        <w:pStyle w:val="ListParagraph"/>
        <w:numPr>
          <w:ilvl w:val="4"/>
          <w:numId w:val="41"/>
        </w:numPr>
        <w:tabs>
          <w:tab w:val="left" w:pos="3099"/>
          <w:tab w:val="left" w:pos="3100"/>
        </w:tabs>
        <w:ind w:right="1001" w:firstLine="720"/>
        <w:rPr>
          <w:sz w:val="24"/>
        </w:rPr>
      </w:pPr>
      <w:r>
        <w:rPr>
          <w:sz w:val="24"/>
        </w:rPr>
        <w:t>A</w:t>
      </w:r>
      <w:r>
        <w:rPr>
          <w:spacing w:val="-3"/>
          <w:sz w:val="24"/>
        </w:rPr>
        <w:t xml:space="preserve"> </w:t>
      </w:r>
      <w:r>
        <w:rPr>
          <w:sz w:val="24"/>
        </w:rPr>
        <w:t>manufacturer</w:t>
      </w:r>
      <w:r>
        <w:rPr>
          <w:spacing w:val="-3"/>
          <w:sz w:val="24"/>
        </w:rPr>
        <w:t xml:space="preserve"> </w:t>
      </w:r>
      <w:r>
        <w:rPr>
          <w:sz w:val="24"/>
        </w:rPr>
        <w:t>that</w:t>
      </w:r>
      <w:r>
        <w:rPr>
          <w:spacing w:val="-2"/>
          <w:sz w:val="24"/>
        </w:rPr>
        <w:t xml:space="preserve"> </w:t>
      </w:r>
      <w:r>
        <w:rPr>
          <w:sz w:val="24"/>
        </w:rPr>
        <w:t>produces</w:t>
      </w:r>
      <w:r>
        <w:rPr>
          <w:spacing w:val="-2"/>
          <w:sz w:val="24"/>
        </w:rPr>
        <w:t xml:space="preserve"> </w:t>
      </w:r>
      <w:r>
        <w:rPr>
          <w:sz w:val="24"/>
        </w:rPr>
        <w:t>and</w:t>
      </w:r>
      <w:r>
        <w:rPr>
          <w:spacing w:val="-2"/>
          <w:sz w:val="24"/>
        </w:rPr>
        <w:t xml:space="preserve"> </w:t>
      </w:r>
      <w:r>
        <w:rPr>
          <w:sz w:val="24"/>
        </w:rPr>
        <w:t>delivers</w:t>
      </w:r>
      <w:r>
        <w:rPr>
          <w:spacing w:val="-2"/>
          <w:sz w:val="24"/>
        </w:rPr>
        <w:t xml:space="preserve"> </w:t>
      </w:r>
      <w:r>
        <w:rPr>
          <w:sz w:val="24"/>
        </w:rPr>
        <w:t>for</w:t>
      </w:r>
      <w:r>
        <w:rPr>
          <w:spacing w:val="-3"/>
          <w:sz w:val="24"/>
        </w:rPr>
        <w:t xml:space="preserve"> </w:t>
      </w:r>
      <w:r>
        <w:rPr>
          <w:sz w:val="24"/>
        </w:rPr>
        <w:t>sale</w:t>
      </w:r>
      <w:r>
        <w:rPr>
          <w:spacing w:val="-1"/>
          <w:sz w:val="24"/>
        </w:rPr>
        <w:t xml:space="preserve"> </w:t>
      </w:r>
      <w:r>
        <w:rPr>
          <w:sz w:val="24"/>
        </w:rPr>
        <w:t>in</w:t>
      </w:r>
      <w:r>
        <w:rPr>
          <w:spacing w:val="-2"/>
          <w:sz w:val="24"/>
        </w:rPr>
        <w:t xml:space="preserve"> </w:t>
      </w:r>
      <w:r>
        <w:rPr>
          <w:sz w:val="24"/>
        </w:rPr>
        <w:t>California four medium-duty test groups certified to section E.1.1 may comply with the following</w:t>
      </w:r>
      <w:r>
        <w:rPr>
          <w:spacing w:val="-4"/>
          <w:sz w:val="24"/>
        </w:rPr>
        <w:t xml:space="preserve"> </w:t>
      </w:r>
      <w:r>
        <w:rPr>
          <w:sz w:val="24"/>
        </w:rPr>
        <w:t>alternate</w:t>
      </w:r>
      <w:r>
        <w:rPr>
          <w:spacing w:val="-5"/>
          <w:sz w:val="24"/>
        </w:rPr>
        <w:t xml:space="preserve"> </w:t>
      </w:r>
      <w:r>
        <w:rPr>
          <w:sz w:val="24"/>
        </w:rPr>
        <w:t>phase-in</w:t>
      </w:r>
      <w:r>
        <w:rPr>
          <w:spacing w:val="-4"/>
          <w:sz w:val="24"/>
        </w:rPr>
        <w:t xml:space="preserve"> </w:t>
      </w:r>
      <w:r>
        <w:rPr>
          <w:sz w:val="24"/>
        </w:rPr>
        <w:t>schedule</w:t>
      </w:r>
      <w:r>
        <w:rPr>
          <w:spacing w:val="-5"/>
          <w:sz w:val="24"/>
        </w:rPr>
        <w:t xml:space="preserve"> </w:t>
      </w:r>
      <w:r>
        <w:rPr>
          <w:sz w:val="24"/>
        </w:rPr>
        <w:t>for</w:t>
      </w:r>
      <w:r>
        <w:rPr>
          <w:spacing w:val="-5"/>
          <w:sz w:val="24"/>
        </w:rPr>
        <w:t xml:space="preserve"> </w:t>
      </w:r>
      <w:r>
        <w:rPr>
          <w:sz w:val="24"/>
        </w:rPr>
        <w:t>LEV</w:t>
      </w:r>
      <w:r>
        <w:rPr>
          <w:spacing w:val="-3"/>
          <w:sz w:val="24"/>
        </w:rPr>
        <w:t xml:space="preserve"> </w:t>
      </w:r>
      <w:r>
        <w:rPr>
          <w:sz w:val="24"/>
        </w:rPr>
        <w:t>III</w:t>
      </w:r>
      <w:r>
        <w:rPr>
          <w:spacing w:val="-3"/>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instead</w:t>
      </w:r>
      <w:r>
        <w:rPr>
          <w:spacing w:val="-4"/>
          <w:sz w:val="24"/>
        </w:rPr>
        <w:t xml:space="preserve"> </w:t>
      </w:r>
      <w:r>
        <w:rPr>
          <w:sz w:val="24"/>
        </w:rPr>
        <w:t>of section E.2.3.1.1.</w:t>
      </w:r>
    </w:p>
    <w:p w14:paraId="67DAECC2" w14:textId="77777777" w:rsidR="0091754C" w:rsidRDefault="0091754C">
      <w:pPr>
        <w:rPr>
          <w:sz w:val="24"/>
        </w:rPr>
        <w:sectPr w:rsidR="0091754C">
          <w:pgSz w:w="12240" w:h="15840"/>
          <w:pgMar w:top="1360" w:right="760" w:bottom="1020" w:left="1220" w:header="0" w:footer="830" w:gutter="0"/>
          <w:cols w:space="720"/>
        </w:sectPr>
      </w:pPr>
    </w:p>
    <w:tbl>
      <w:tblPr>
        <w:tblW w:w="0" w:type="auto"/>
        <w:tblInd w:w="115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344"/>
        <w:gridCol w:w="1440"/>
        <w:gridCol w:w="1728"/>
        <w:gridCol w:w="1502"/>
        <w:gridCol w:w="1528"/>
      </w:tblGrid>
      <w:tr w:rsidR="0091754C" w14:paraId="1F151BFB" w14:textId="77777777">
        <w:trPr>
          <w:trHeight w:val="942"/>
        </w:trPr>
        <w:tc>
          <w:tcPr>
            <w:tcW w:w="1344" w:type="dxa"/>
            <w:vMerge w:val="restart"/>
            <w:tcBorders>
              <w:bottom w:val="single" w:sz="6" w:space="0" w:color="000000"/>
              <w:right w:val="single" w:sz="6" w:space="0" w:color="000000"/>
            </w:tcBorders>
          </w:tcPr>
          <w:p w14:paraId="54B9B50D" w14:textId="77777777" w:rsidR="0091754C" w:rsidRDefault="0091754C">
            <w:pPr>
              <w:pStyle w:val="TableParagraph"/>
              <w:spacing w:line="240" w:lineRule="auto"/>
              <w:jc w:val="left"/>
              <w:rPr>
                <w:sz w:val="26"/>
              </w:rPr>
            </w:pPr>
          </w:p>
          <w:p w14:paraId="7363A71C" w14:textId="77777777" w:rsidR="0091754C" w:rsidRDefault="0091754C">
            <w:pPr>
              <w:pStyle w:val="TableParagraph"/>
              <w:spacing w:before="7" w:line="240" w:lineRule="auto"/>
              <w:jc w:val="left"/>
              <w:rPr>
                <w:sz w:val="35"/>
              </w:rPr>
            </w:pPr>
          </w:p>
          <w:p w14:paraId="510ED2E2" w14:textId="77777777" w:rsidR="0091754C" w:rsidRDefault="002D5B87">
            <w:pPr>
              <w:pStyle w:val="TableParagraph"/>
              <w:spacing w:line="240" w:lineRule="auto"/>
              <w:ind w:left="399" w:hanging="72"/>
              <w:jc w:val="left"/>
              <w:rPr>
                <w:b/>
                <w:sz w:val="24"/>
              </w:rPr>
            </w:pPr>
            <w:r>
              <w:rPr>
                <w:b/>
                <w:spacing w:val="-2"/>
                <w:sz w:val="24"/>
              </w:rPr>
              <w:t xml:space="preserve">Model </w:t>
            </w:r>
            <w:r>
              <w:rPr>
                <w:b/>
                <w:spacing w:val="-4"/>
                <w:sz w:val="24"/>
              </w:rPr>
              <w:t>Year</w:t>
            </w:r>
          </w:p>
        </w:tc>
        <w:tc>
          <w:tcPr>
            <w:tcW w:w="6198" w:type="dxa"/>
            <w:gridSpan w:val="4"/>
            <w:tcBorders>
              <w:left w:val="single" w:sz="6" w:space="0" w:color="000000"/>
              <w:bottom w:val="single" w:sz="6" w:space="0" w:color="000000"/>
            </w:tcBorders>
          </w:tcPr>
          <w:p w14:paraId="40BD0FBA" w14:textId="77777777" w:rsidR="0091754C" w:rsidRDefault="0091754C">
            <w:pPr>
              <w:pStyle w:val="TableParagraph"/>
              <w:spacing w:before="9" w:line="240" w:lineRule="auto"/>
              <w:jc w:val="left"/>
              <w:rPr>
                <w:sz w:val="28"/>
              </w:rPr>
            </w:pPr>
          </w:p>
          <w:p w14:paraId="3011346E" w14:textId="77777777" w:rsidR="0091754C" w:rsidRDefault="002D5B87">
            <w:pPr>
              <w:pStyle w:val="TableParagraph"/>
              <w:spacing w:before="1" w:line="240" w:lineRule="auto"/>
              <w:ind w:left="546"/>
              <w:jc w:val="left"/>
              <w:rPr>
                <w:b/>
                <w:sz w:val="24"/>
              </w:rPr>
            </w:pPr>
            <w:r>
              <w:rPr>
                <w:b/>
                <w:sz w:val="24"/>
              </w:rPr>
              <w:t>Number</w:t>
            </w:r>
            <w:r>
              <w:rPr>
                <w:b/>
                <w:spacing w:val="-5"/>
                <w:sz w:val="24"/>
              </w:rPr>
              <w:t xml:space="preserve"> </w:t>
            </w:r>
            <w:r>
              <w:rPr>
                <w:b/>
                <w:sz w:val="24"/>
              </w:rPr>
              <w:t>of</w:t>
            </w:r>
            <w:r>
              <w:rPr>
                <w:b/>
                <w:spacing w:val="-3"/>
                <w:sz w:val="24"/>
              </w:rPr>
              <w:t xml:space="preserve"> </w:t>
            </w:r>
            <w:r>
              <w:rPr>
                <w:b/>
                <w:sz w:val="24"/>
              </w:rPr>
              <w:t>Test</w:t>
            </w:r>
            <w:r>
              <w:rPr>
                <w:b/>
                <w:spacing w:val="-2"/>
                <w:sz w:val="24"/>
              </w:rPr>
              <w:t xml:space="preserve"> </w:t>
            </w:r>
            <w:r>
              <w:rPr>
                <w:b/>
                <w:sz w:val="24"/>
              </w:rPr>
              <w:t>Groups</w:t>
            </w:r>
            <w:r>
              <w:rPr>
                <w:b/>
                <w:spacing w:val="-2"/>
                <w:sz w:val="24"/>
              </w:rPr>
              <w:t xml:space="preserve"> </w:t>
            </w:r>
            <w:r>
              <w:rPr>
                <w:b/>
                <w:sz w:val="24"/>
              </w:rPr>
              <w:t>Certified to</w:t>
            </w:r>
            <w:r>
              <w:rPr>
                <w:b/>
                <w:spacing w:val="-2"/>
                <w:sz w:val="24"/>
              </w:rPr>
              <w:t xml:space="preserve"> </w:t>
            </w:r>
            <w:r>
              <w:rPr>
                <w:b/>
                <w:sz w:val="24"/>
              </w:rPr>
              <w:t>Section</w:t>
            </w:r>
            <w:r>
              <w:rPr>
                <w:b/>
                <w:spacing w:val="-1"/>
                <w:sz w:val="24"/>
              </w:rPr>
              <w:t xml:space="preserve"> </w:t>
            </w:r>
            <w:r>
              <w:rPr>
                <w:b/>
                <w:spacing w:val="-4"/>
                <w:sz w:val="24"/>
              </w:rPr>
              <w:t>E.1.1</w:t>
            </w:r>
          </w:p>
        </w:tc>
      </w:tr>
      <w:tr w:rsidR="0091754C" w14:paraId="6E00E9E4" w14:textId="77777777">
        <w:trPr>
          <w:trHeight w:val="1012"/>
        </w:trPr>
        <w:tc>
          <w:tcPr>
            <w:tcW w:w="1344" w:type="dxa"/>
            <w:vMerge/>
            <w:tcBorders>
              <w:top w:val="nil"/>
              <w:bottom w:val="single" w:sz="6" w:space="0" w:color="000000"/>
              <w:right w:val="single" w:sz="6" w:space="0" w:color="000000"/>
            </w:tcBorders>
          </w:tcPr>
          <w:p w14:paraId="07DF329F" w14:textId="77777777" w:rsidR="0091754C" w:rsidRDefault="0091754C">
            <w:pPr>
              <w:rPr>
                <w:sz w:val="2"/>
                <w:szCs w:val="2"/>
              </w:rPr>
            </w:pPr>
          </w:p>
        </w:tc>
        <w:tc>
          <w:tcPr>
            <w:tcW w:w="1440" w:type="dxa"/>
            <w:tcBorders>
              <w:top w:val="single" w:sz="6" w:space="0" w:color="000000"/>
              <w:left w:val="single" w:sz="6" w:space="0" w:color="000000"/>
              <w:bottom w:val="single" w:sz="6" w:space="0" w:color="000000"/>
              <w:right w:val="single" w:sz="6" w:space="0" w:color="000000"/>
            </w:tcBorders>
          </w:tcPr>
          <w:p w14:paraId="18A5A75A" w14:textId="77777777" w:rsidR="0091754C" w:rsidRDefault="002D5B87">
            <w:pPr>
              <w:pStyle w:val="TableParagraph"/>
              <w:spacing w:line="240" w:lineRule="auto"/>
              <w:ind w:left="45" w:right="34"/>
              <w:jc w:val="center"/>
            </w:pPr>
            <w:r>
              <w:t>LEV</w:t>
            </w:r>
            <w:r>
              <w:rPr>
                <w:spacing w:val="-14"/>
              </w:rPr>
              <w:t xml:space="preserve"> </w:t>
            </w:r>
            <w:r>
              <w:t>II</w:t>
            </w:r>
            <w:r>
              <w:rPr>
                <w:spacing w:val="-14"/>
              </w:rPr>
              <w:t xml:space="preserve"> </w:t>
            </w:r>
            <w:r>
              <w:t>LEV; LEV III LEV395 or</w:t>
            </w:r>
          </w:p>
          <w:p w14:paraId="2611D3E8" w14:textId="77777777" w:rsidR="0091754C" w:rsidRDefault="002D5B87">
            <w:pPr>
              <w:pStyle w:val="TableParagraph"/>
              <w:spacing w:line="233" w:lineRule="exact"/>
              <w:ind w:left="45" w:right="36"/>
              <w:jc w:val="center"/>
            </w:pPr>
            <w:r>
              <w:rPr>
                <w:spacing w:val="-2"/>
              </w:rPr>
              <w:t>LEV630</w:t>
            </w:r>
          </w:p>
        </w:tc>
        <w:tc>
          <w:tcPr>
            <w:tcW w:w="1728" w:type="dxa"/>
            <w:tcBorders>
              <w:top w:val="single" w:sz="6" w:space="0" w:color="000000"/>
              <w:left w:val="single" w:sz="6" w:space="0" w:color="000000"/>
              <w:bottom w:val="single" w:sz="6" w:space="0" w:color="000000"/>
              <w:right w:val="single" w:sz="6" w:space="0" w:color="000000"/>
            </w:tcBorders>
          </w:tcPr>
          <w:p w14:paraId="14FB2534" w14:textId="77777777" w:rsidR="0091754C" w:rsidRDefault="002D5B87">
            <w:pPr>
              <w:pStyle w:val="TableParagraph"/>
              <w:spacing w:line="240" w:lineRule="auto"/>
              <w:ind w:left="192" w:right="185"/>
              <w:jc w:val="center"/>
            </w:pPr>
            <w:r>
              <w:t>LEV</w:t>
            </w:r>
            <w:r>
              <w:rPr>
                <w:spacing w:val="-14"/>
              </w:rPr>
              <w:t xml:space="preserve"> </w:t>
            </w:r>
            <w:r>
              <w:t>II</w:t>
            </w:r>
            <w:r>
              <w:rPr>
                <w:spacing w:val="-14"/>
              </w:rPr>
              <w:t xml:space="preserve"> </w:t>
            </w:r>
            <w:r>
              <w:t>ULEV; LEV III ULEV340 or</w:t>
            </w:r>
          </w:p>
          <w:p w14:paraId="01CEFF08" w14:textId="77777777" w:rsidR="0091754C" w:rsidRDefault="002D5B87">
            <w:pPr>
              <w:pStyle w:val="TableParagraph"/>
              <w:spacing w:line="233" w:lineRule="exact"/>
              <w:ind w:left="194" w:right="185"/>
              <w:jc w:val="center"/>
            </w:pPr>
            <w:r>
              <w:rPr>
                <w:spacing w:val="-2"/>
              </w:rPr>
              <w:t>ULEV570</w:t>
            </w:r>
          </w:p>
        </w:tc>
        <w:tc>
          <w:tcPr>
            <w:tcW w:w="1502" w:type="dxa"/>
            <w:tcBorders>
              <w:top w:val="single" w:sz="6" w:space="0" w:color="000000"/>
              <w:left w:val="single" w:sz="6" w:space="0" w:color="000000"/>
              <w:bottom w:val="single" w:sz="6" w:space="0" w:color="000000"/>
              <w:right w:val="single" w:sz="6" w:space="0" w:color="000000"/>
            </w:tcBorders>
          </w:tcPr>
          <w:p w14:paraId="7D1A7FCA" w14:textId="77777777" w:rsidR="0091754C" w:rsidRDefault="002D5B87">
            <w:pPr>
              <w:pStyle w:val="TableParagraph"/>
              <w:spacing w:line="240" w:lineRule="auto"/>
              <w:ind w:left="170" w:right="158" w:firstLine="2"/>
              <w:jc w:val="center"/>
            </w:pPr>
            <w:r>
              <w:t>LEV III ULEV250</w:t>
            </w:r>
            <w:r>
              <w:rPr>
                <w:spacing w:val="-14"/>
              </w:rPr>
              <w:t xml:space="preserve"> </w:t>
            </w:r>
            <w:r>
              <w:t xml:space="preserve">or </w:t>
            </w:r>
            <w:r>
              <w:rPr>
                <w:spacing w:val="-2"/>
              </w:rPr>
              <w:t>ULEV400</w:t>
            </w:r>
          </w:p>
        </w:tc>
        <w:tc>
          <w:tcPr>
            <w:tcW w:w="1528" w:type="dxa"/>
            <w:tcBorders>
              <w:top w:val="single" w:sz="6" w:space="0" w:color="000000"/>
              <w:left w:val="single" w:sz="6" w:space="0" w:color="000000"/>
              <w:bottom w:val="single" w:sz="6" w:space="0" w:color="000000"/>
            </w:tcBorders>
          </w:tcPr>
          <w:p w14:paraId="7CA556D3" w14:textId="77777777" w:rsidR="0091754C" w:rsidRDefault="002D5B87">
            <w:pPr>
              <w:pStyle w:val="TableParagraph"/>
              <w:spacing w:line="240" w:lineRule="auto"/>
              <w:ind w:left="109" w:right="92"/>
              <w:jc w:val="center"/>
            </w:pPr>
            <w:r>
              <w:t>LEV III SULEV170</w:t>
            </w:r>
            <w:r>
              <w:rPr>
                <w:spacing w:val="-14"/>
              </w:rPr>
              <w:t xml:space="preserve"> </w:t>
            </w:r>
            <w:r>
              <w:t xml:space="preserve">or </w:t>
            </w:r>
            <w:r>
              <w:rPr>
                <w:spacing w:val="-2"/>
              </w:rPr>
              <w:t>SULEV230</w:t>
            </w:r>
          </w:p>
        </w:tc>
      </w:tr>
      <w:tr w:rsidR="0091754C" w14:paraId="56433EC8" w14:textId="77777777">
        <w:trPr>
          <w:trHeight w:val="438"/>
        </w:trPr>
        <w:tc>
          <w:tcPr>
            <w:tcW w:w="1344" w:type="dxa"/>
            <w:tcBorders>
              <w:top w:val="single" w:sz="6" w:space="0" w:color="000000"/>
              <w:bottom w:val="single" w:sz="6" w:space="0" w:color="000000"/>
              <w:right w:val="single" w:sz="6" w:space="0" w:color="000000"/>
            </w:tcBorders>
          </w:tcPr>
          <w:p w14:paraId="3419B8CE" w14:textId="77777777" w:rsidR="0091754C" w:rsidRDefault="002D5B87">
            <w:pPr>
              <w:pStyle w:val="TableParagraph"/>
              <w:spacing w:line="275" w:lineRule="exact"/>
              <w:ind w:left="102"/>
              <w:jc w:val="left"/>
              <w:rPr>
                <w:sz w:val="24"/>
              </w:rPr>
            </w:pPr>
            <w:r>
              <w:rPr>
                <w:spacing w:val="-2"/>
                <w:sz w:val="24"/>
              </w:rPr>
              <w:t>2016-</w:t>
            </w:r>
            <w:r>
              <w:rPr>
                <w:spacing w:val="-4"/>
                <w:sz w:val="24"/>
              </w:rPr>
              <w:t>2017</w:t>
            </w:r>
          </w:p>
        </w:tc>
        <w:tc>
          <w:tcPr>
            <w:tcW w:w="1440" w:type="dxa"/>
            <w:tcBorders>
              <w:top w:val="single" w:sz="6" w:space="0" w:color="000000"/>
              <w:left w:val="single" w:sz="6" w:space="0" w:color="000000"/>
              <w:bottom w:val="single" w:sz="6" w:space="0" w:color="000000"/>
              <w:right w:val="single" w:sz="6" w:space="0" w:color="000000"/>
            </w:tcBorders>
          </w:tcPr>
          <w:p w14:paraId="59D37CBE" w14:textId="77777777" w:rsidR="0091754C" w:rsidRDefault="002D5B87">
            <w:pPr>
              <w:pStyle w:val="TableParagraph"/>
              <w:spacing w:line="275" w:lineRule="exact"/>
              <w:ind w:left="9"/>
              <w:jc w:val="center"/>
              <w:rPr>
                <w:sz w:val="24"/>
              </w:rPr>
            </w:pPr>
            <w:r>
              <w:rPr>
                <w:sz w:val="24"/>
              </w:rPr>
              <w:t>1</w:t>
            </w:r>
          </w:p>
        </w:tc>
        <w:tc>
          <w:tcPr>
            <w:tcW w:w="1728" w:type="dxa"/>
            <w:tcBorders>
              <w:top w:val="single" w:sz="6" w:space="0" w:color="000000"/>
              <w:left w:val="single" w:sz="6" w:space="0" w:color="000000"/>
              <w:bottom w:val="single" w:sz="6" w:space="0" w:color="000000"/>
              <w:right w:val="single" w:sz="6" w:space="0" w:color="000000"/>
            </w:tcBorders>
          </w:tcPr>
          <w:p w14:paraId="216570EC" w14:textId="77777777" w:rsidR="0091754C" w:rsidRDefault="002D5B87">
            <w:pPr>
              <w:pStyle w:val="TableParagraph"/>
              <w:spacing w:line="275" w:lineRule="exact"/>
              <w:ind w:left="9"/>
              <w:jc w:val="center"/>
              <w:rPr>
                <w:sz w:val="24"/>
              </w:rPr>
            </w:pPr>
            <w:r>
              <w:rPr>
                <w:sz w:val="24"/>
              </w:rPr>
              <w:t>2</w:t>
            </w:r>
          </w:p>
        </w:tc>
        <w:tc>
          <w:tcPr>
            <w:tcW w:w="1502" w:type="dxa"/>
            <w:tcBorders>
              <w:top w:val="single" w:sz="6" w:space="0" w:color="000000"/>
              <w:left w:val="single" w:sz="6" w:space="0" w:color="000000"/>
              <w:bottom w:val="single" w:sz="6" w:space="0" w:color="000000"/>
              <w:right w:val="single" w:sz="6" w:space="0" w:color="000000"/>
            </w:tcBorders>
          </w:tcPr>
          <w:p w14:paraId="4BA9D6CA" w14:textId="77777777" w:rsidR="0091754C" w:rsidRDefault="002D5B87">
            <w:pPr>
              <w:pStyle w:val="TableParagraph"/>
              <w:spacing w:line="275" w:lineRule="exact"/>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4DA1E10B" w14:textId="77777777" w:rsidR="0091754C" w:rsidRDefault="002D5B87">
            <w:pPr>
              <w:pStyle w:val="TableParagraph"/>
              <w:spacing w:line="275" w:lineRule="exact"/>
              <w:ind w:left="690"/>
              <w:jc w:val="left"/>
              <w:rPr>
                <w:sz w:val="24"/>
              </w:rPr>
            </w:pPr>
            <w:r>
              <w:rPr>
                <w:sz w:val="24"/>
              </w:rPr>
              <w:t>0</w:t>
            </w:r>
          </w:p>
        </w:tc>
      </w:tr>
      <w:tr w:rsidR="0091754C" w14:paraId="4EAE1741" w14:textId="77777777">
        <w:trPr>
          <w:trHeight w:val="438"/>
        </w:trPr>
        <w:tc>
          <w:tcPr>
            <w:tcW w:w="1344" w:type="dxa"/>
            <w:tcBorders>
              <w:top w:val="single" w:sz="6" w:space="0" w:color="000000"/>
              <w:bottom w:val="single" w:sz="6" w:space="0" w:color="000000"/>
              <w:right w:val="single" w:sz="6" w:space="0" w:color="000000"/>
            </w:tcBorders>
          </w:tcPr>
          <w:p w14:paraId="6CCC6C0D" w14:textId="77777777" w:rsidR="0091754C" w:rsidRDefault="002D5B87">
            <w:pPr>
              <w:pStyle w:val="TableParagraph"/>
              <w:spacing w:line="275" w:lineRule="exact"/>
              <w:ind w:left="102"/>
              <w:jc w:val="left"/>
              <w:rPr>
                <w:sz w:val="24"/>
              </w:rPr>
            </w:pPr>
            <w:r>
              <w:rPr>
                <w:spacing w:val="-4"/>
                <w:sz w:val="24"/>
              </w:rPr>
              <w:t>2018</w:t>
            </w:r>
          </w:p>
        </w:tc>
        <w:tc>
          <w:tcPr>
            <w:tcW w:w="1440" w:type="dxa"/>
            <w:tcBorders>
              <w:top w:val="single" w:sz="6" w:space="0" w:color="000000"/>
              <w:left w:val="single" w:sz="6" w:space="0" w:color="000000"/>
              <w:bottom w:val="single" w:sz="6" w:space="0" w:color="000000"/>
              <w:right w:val="single" w:sz="6" w:space="0" w:color="000000"/>
            </w:tcBorders>
          </w:tcPr>
          <w:p w14:paraId="795A100D"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0F26C121" w14:textId="77777777" w:rsidR="0091754C" w:rsidRDefault="002D5B87">
            <w:pPr>
              <w:pStyle w:val="TableParagraph"/>
              <w:spacing w:line="275" w:lineRule="exact"/>
              <w:ind w:left="9"/>
              <w:jc w:val="center"/>
              <w:rPr>
                <w:sz w:val="24"/>
              </w:rPr>
            </w:pPr>
            <w:r>
              <w:rPr>
                <w:sz w:val="24"/>
              </w:rPr>
              <w:t>2</w:t>
            </w:r>
          </w:p>
        </w:tc>
        <w:tc>
          <w:tcPr>
            <w:tcW w:w="1502" w:type="dxa"/>
            <w:tcBorders>
              <w:top w:val="single" w:sz="6" w:space="0" w:color="000000"/>
              <w:left w:val="single" w:sz="6" w:space="0" w:color="000000"/>
              <w:bottom w:val="single" w:sz="6" w:space="0" w:color="000000"/>
              <w:right w:val="single" w:sz="6" w:space="0" w:color="000000"/>
            </w:tcBorders>
          </w:tcPr>
          <w:p w14:paraId="5CCBD2F2" w14:textId="77777777" w:rsidR="0091754C" w:rsidRDefault="002D5B87">
            <w:pPr>
              <w:pStyle w:val="TableParagraph"/>
              <w:spacing w:line="275" w:lineRule="exact"/>
              <w:ind w:left="688"/>
              <w:jc w:val="left"/>
              <w:rPr>
                <w:sz w:val="24"/>
              </w:rPr>
            </w:pPr>
            <w:r>
              <w:rPr>
                <w:sz w:val="24"/>
              </w:rPr>
              <w:t>2</w:t>
            </w:r>
          </w:p>
        </w:tc>
        <w:tc>
          <w:tcPr>
            <w:tcW w:w="1528" w:type="dxa"/>
            <w:tcBorders>
              <w:top w:val="single" w:sz="6" w:space="0" w:color="000000"/>
              <w:left w:val="single" w:sz="6" w:space="0" w:color="000000"/>
              <w:bottom w:val="single" w:sz="6" w:space="0" w:color="000000"/>
            </w:tcBorders>
          </w:tcPr>
          <w:p w14:paraId="12688474" w14:textId="77777777" w:rsidR="0091754C" w:rsidRDefault="002D5B87">
            <w:pPr>
              <w:pStyle w:val="TableParagraph"/>
              <w:spacing w:line="275" w:lineRule="exact"/>
              <w:ind w:left="690"/>
              <w:jc w:val="left"/>
              <w:rPr>
                <w:sz w:val="24"/>
              </w:rPr>
            </w:pPr>
            <w:r>
              <w:rPr>
                <w:sz w:val="24"/>
              </w:rPr>
              <w:t>0</w:t>
            </w:r>
          </w:p>
        </w:tc>
      </w:tr>
      <w:tr w:rsidR="0091754C" w14:paraId="2A78F4CA" w14:textId="77777777">
        <w:trPr>
          <w:trHeight w:val="436"/>
        </w:trPr>
        <w:tc>
          <w:tcPr>
            <w:tcW w:w="1344" w:type="dxa"/>
            <w:tcBorders>
              <w:top w:val="single" w:sz="6" w:space="0" w:color="000000"/>
              <w:bottom w:val="single" w:sz="6" w:space="0" w:color="000000"/>
              <w:right w:val="single" w:sz="6" w:space="0" w:color="000000"/>
            </w:tcBorders>
          </w:tcPr>
          <w:p w14:paraId="07BEEC89" w14:textId="77777777" w:rsidR="0091754C" w:rsidRDefault="002D5B87">
            <w:pPr>
              <w:pStyle w:val="TableParagraph"/>
              <w:spacing w:line="275" w:lineRule="exact"/>
              <w:ind w:left="102"/>
              <w:jc w:val="left"/>
              <w:rPr>
                <w:sz w:val="24"/>
              </w:rPr>
            </w:pPr>
            <w:r>
              <w:rPr>
                <w:spacing w:val="-4"/>
                <w:sz w:val="24"/>
              </w:rPr>
              <w:t>2019</w:t>
            </w:r>
          </w:p>
        </w:tc>
        <w:tc>
          <w:tcPr>
            <w:tcW w:w="1440" w:type="dxa"/>
            <w:tcBorders>
              <w:top w:val="single" w:sz="6" w:space="0" w:color="000000"/>
              <w:left w:val="single" w:sz="6" w:space="0" w:color="000000"/>
              <w:bottom w:val="single" w:sz="6" w:space="0" w:color="000000"/>
              <w:right w:val="single" w:sz="6" w:space="0" w:color="000000"/>
            </w:tcBorders>
          </w:tcPr>
          <w:p w14:paraId="42850808"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0491E098" w14:textId="77777777" w:rsidR="0091754C" w:rsidRDefault="002D5B87">
            <w:pPr>
              <w:pStyle w:val="TableParagraph"/>
              <w:spacing w:line="275" w:lineRule="exact"/>
              <w:ind w:left="9"/>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6B61D7D8" w14:textId="77777777" w:rsidR="0091754C" w:rsidRDefault="002D5B87">
            <w:pPr>
              <w:pStyle w:val="TableParagraph"/>
              <w:spacing w:line="275" w:lineRule="exact"/>
              <w:ind w:left="688"/>
              <w:jc w:val="left"/>
              <w:rPr>
                <w:sz w:val="24"/>
              </w:rPr>
            </w:pPr>
            <w:r>
              <w:rPr>
                <w:sz w:val="24"/>
              </w:rPr>
              <w:t>2</w:t>
            </w:r>
          </w:p>
        </w:tc>
        <w:tc>
          <w:tcPr>
            <w:tcW w:w="1528" w:type="dxa"/>
            <w:tcBorders>
              <w:top w:val="single" w:sz="6" w:space="0" w:color="000000"/>
              <w:left w:val="single" w:sz="6" w:space="0" w:color="000000"/>
              <w:bottom w:val="single" w:sz="6" w:space="0" w:color="000000"/>
            </w:tcBorders>
          </w:tcPr>
          <w:p w14:paraId="23A27541" w14:textId="77777777" w:rsidR="0091754C" w:rsidRDefault="002D5B87">
            <w:pPr>
              <w:pStyle w:val="TableParagraph"/>
              <w:spacing w:line="275" w:lineRule="exact"/>
              <w:ind w:left="690"/>
              <w:jc w:val="left"/>
              <w:rPr>
                <w:sz w:val="24"/>
              </w:rPr>
            </w:pPr>
            <w:r>
              <w:rPr>
                <w:sz w:val="24"/>
              </w:rPr>
              <w:t>1</w:t>
            </w:r>
          </w:p>
        </w:tc>
      </w:tr>
      <w:tr w:rsidR="0091754C" w14:paraId="027FB242" w14:textId="77777777">
        <w:trPr>
          <w:trHeight w:val="438"/>
        </w:trPr>
        <w:tc>
          <w:tcPr>
            <w:tcW w:w="1344" w:type="dxa"/>
            <w:tcBorders>
              <w:top w:val="single" w:sz="6" w:space="0" w:color="000000"/>
              <w:bottom w:val="single" w:sz="6" w:space="0" w:color="000000"/>
              <w:right w:val="single" w:sz="6" w:space="0" w:color="000000"/>
            </w:tcBorders>
          </w:tcPr>
          <w:p w14:paraId="7D53A95E" w14:textId="77777777" w:rsidR="0091754C" w:rsidRDefault="002D5B87">
            <w:pPr>
              <w:pStyle w:val="TableParagraph"/>
              <w:spacing w:before="1" w:line="240" w:lineRule="auto"/>
              <w:ind w:left="102"/>
              <w:jc w:val="left"/>
              <w:rPr>
                <w:sz w:val="24"/>
              </w:rPr>
            </w:pPr>
            <w:r>
              <w:rPr>
                <w:spacing w:val="-4"/>
                <w:sz w:val="24"/>
              </w:rPr>
              <w:t>2020</w:t>
            </w:r>
          </w:p>
        </w:tc>
        <w:tc>
          <w:tcPr>
            <w:tcW w:w="1440" w:type="dxa"/>
            <w:tcBorders>
              <w:top w:val="single" w:sz="6" w:space="0" w:color="000000"/>
              <w:left w:val="single" w:sz="6" w:space="0" w:color="000000"/>
              <w:bottom w:val="single" w:sz="6" w:space="0" w:color="000000"/>
              <w:right w:val="single" w:sz="6" w:space="0" w:color="000000"/>
            </w:tcBorders>
          </w:tcPr>
          <w:p w14:paraId="0D958000" w14:textId="77777777" w:rsidR="0091754C" w:rsidRDefault="002D5B87">
            <w:pPr>
              <w:pStyle w:val="TableParagraph"/>
              <w:spacing w:before="1" w:line="240" w:lineRule="auto"/>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3B5C356D" w14:textId="77777777" w:rsidR="0091754C" w:rsidRDefault="002D5B87">
            <w:pPr>
              <w:pStyle w:val="TableParagraph"/>
              <w:spacing w:before="1" w:line="240" w:lineRule="auto"/>
              <w:ind w:left="9"/>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5B7A5DA1" w14:textId="77777777" w:rsidR="0091754C" w:rsidRDefault="002D5B87">
            <w:pPr>
              <w:pStyle w:val="TableParagraph"/>
              <w:spacing w:before="1" w:line="240" w:lineRule="auto"/>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0066CAD3" w14:textId="77777777" w:rsidR="0091754C" w:rsidRDefault="002D5B87">
            <w:pPr>
              <w:pStyle w:val="TableParagraph"/>
              <w:spacing w:before="1" w:line="240" w:lineRule="auto"/>
              <w:ind w:left="690"/>
              <w:jc w:val="left"/>
              <w:rPr>
                <w:sz w:val="24"/>
              </w:rPr>
            </w:pPr>
            <w:r>
              <w:rPr>
                <w:sz w:val="24"/>
              </w:rPr>
              <w:t>2</w:t>
            </w:r>
          </w:p>
        </w:tc>
      </w:tr>
      <w:tr w:rsidR="0091754C" w14:paraId="3E1D9B69" w14:textId="77777777" w:rsidTr="00036ECA">
        <w:trPr>
          <w:trHeight w:val="438"/>
        </w:trPr>
        <w:tc>
          <w:tcPr>
            <w:tcW w:w="1344" w:type="dxa"/>
            <w:tcBorders>
              <w:top w:val="single" w:sz="6" w:space="0" w:color="000000"/>
              <w:bottom w:val="single" w:sz="6" w:space="0" w:color="000000"/>
              <w:right w:val="single" w:sz="6" w:space="0" w:color="000000"/>
            </w:tcBorders>
          </w:tcPr>
          <w:p w14:paraId="77E64AE4" w14:textId="77777777" w:rsidR="0091754C" w:rsidRDefault="002D5B87">
            <w:pPr>
              <w:pStyle w:val="TableParagraph"/>
              <w:spacing w:line="275" w:lineRule="exact"/>
              <w:ind w:left="102"/>
              <w:jc w:val="left"/>
              <w:rPr>
                <w:sz w:val="24"/>
              </w:rPr>
            </w:pPr>
            <w:r>
              <w:rPr>
                <w:spacing w:val="-4"/>
                <w:sz w:val="24"/>
              </w:rPr>
              <w:t>2021</w:t>
            </w:r>
          </w:p>
        </w:tc>
        <w:tc>
          <w:tcPr>
            <w:tcW w:w="1440" w:type="dxa"/>
            <w:tcBorders>
              <w:top w:val="single" w:sz="6" w:space="0" w:color="000000"/>
              <w:left w:val="single" w:sz="6" w:space="0" w:color="000000"/>
              <w:bottom w:val="single" w:sz="6" w:space="0" w:color="000000"/>
              <w:right w:val="single" w:sz="6" w:space="0" w:color="000000"/>
            </w:tcBorders>
          </w:tcPr>
          <w:p w14:paraId="58D40EE4"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5A4C2767" w14:textId="77777777" w:rsidR="0091754C" w:rsidRDefault="002D5B87">
            <w:pPr>
              <w:pStyle w:val="TableParagraph"/>
              <w:spacing w:line="275" w:lineRule="exact"/>
              <w:ind w:left="9"/>
              <w:jc w:val="center"/>
              <w:rPr>
                <w:sz w:val="24"/>
              </w:rPr>
            </w:pPr>
            <w:r>
              <w:rPr>
                <w:sz w:val="24"/>
              </w:rPr>
              <w:t>0</w:t>
            </w:r>
          </w:p>
        </w:tc>
        <w:tc>
          <w:tcPr>
            <w:tcW w:w="1502" w:type="dxa"/>
            <w:tcBorders>
              <w:top w:val="single" w:sz="6" w:space="0" w:color="000000"/>
              <w:left w:val="single" w:sz="6" w:space="0" w:color="000000"/>
              <w:bottom w:val="single" w:sz="6" w:space="0" w:color="000000"/>
              <w:right w:val="single" w:sz="6" w:space="0" w:color="000000"/>
            </w:tcBorders>
          </w:tcPr>
          <w:p w14:paraId="36908DCF" w14:textId="77777777" w:rsidR="0091754C" w:rsidRDefault="002D5B87">
            <w:pPr>
              <w:pStyle w:val="TableParagraph"/>
              <w:spacing w:line="275" w:lineRule="exact"/>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629D0D8C" w14:textId="77777777" w:rsidR="0091754C" w:rsidRDefault="002D5B87">
            <w:pPr>
              <w:pStyle w:val="TableParagraph"/>
              <w:spacing w:line="275" w:lineRule="exact"/>
              <w:ind w:left="690"/>
              <w:jc w:val="left"/>
              <w:rPr>
                <w:sz w:val="24"/>
              </w:rPr>
            </w:pPr>
            <w:r>
              <w:rPr>
                <w:sz w:val="24"/>
              </w:rPr>
              <w:t>3</w:t>
            </w:r>
          </w:p>
        </w:tc>
      </w:tr>
      <w:tr w:rsidR="00036ECA" w14:paraId="3FB658EF" w14:textId="77777777" w:rsidTr="00036ECA">
        <w:trPr>
          <w:trHeight w:val="438"/>
        </w:trPr>
        <w:tc>
          <w:tcPr>
            <w:tcW w:w="1344" w:type="dxa"/>
            <w:tcBorders>
              <w:top w:val="single" w:sz="6" w:space="0" w:color="000000"/>
              <w:bottom w:val="double" w:sz="4" w:space="0" w:color="000000"/>
              <w:right w:val="single" w:sz="6" w:space="0" w:color="000000"/>
            </w:tcBorders>
          </w:tcPr>
          <w:p w14:paraId="28F11AC5" w14:textId="220715F7" w:rsidR="00036ECA" w:rsidRDefault="00036ECA" w:rsidP="00036ECA">
            <w:pPr>
              <w:pStyle w:val="TableParagraph"/>
              <w:spacing w:line="275" w:lineRule="exact"/>
              <w:ind w:left="102"/>
              <w:jc w:val="left"/>
              <w:rPr>
                <w:spacing w:val="-4"/>
                <w:sz w:val="24"/>
              </w:rPr>
            </w:pPr>
            <w:r w:rsidRPr="00036ECA">
              <w:rPr>
                <w:sz w:val="24"/>
              </w:rPr>
              <w:t>2022</w:t>
            </w:r>
            <w:r w:rsidR="000A5F23">
              <w:rPr>
                <w:sz w:val="24"/>
              </w:rPr>
              <w:t xml:space="preserve"> </w:t>
            </w:r>
            <w:del w:id="321" w:author="Final Amendments" w:date="2022-12-06T13:01:00Z">
              <w:r w:rsidR="000D2EC3" w:rsidRPr="000D2EC3">
                <w:rPr>
                  <w:spacing w:val="-5"/>
                  <w:sz w:val="24"/>
                </w:rPr>
                <w:delText>+</w:delText>
              </w:r>
            </w:del>
            <w:ins w:id="322" w:author="Final Amendments" w:date="2022-12-06T13:01:00Z">
              <w:r w:rsidRPr="00036ECA">
                <w:rPr>
                  <w:spacing w:val="-5"/>
                  <w:sz w:val="24"/>
                </w:rPr>
                <w:t>-</w:t>
              </w:r>
            </w:ins>
            <w:r w:rsidR="0018023C">
              <w:rPr>
                <w:spacing w:val="-5"/>
                <w:sz w:val="24"/>
              </w:rPr>
              <w:br/>
            </w:r>
            <w:ins w:id="323" w:author="Final Amendments" w:date="2022-12-06T13:01:00Z">
              <w:r w:rsidRPr="00036ECA">
                <w:rPr>
                  <w:spacing w:val="-4"/>
                  <w:sz w:val="24"/>
                </w:rPr>
                <w:t>2025</w:t>
              </w:r>
            </w:ins>
          </w:p>
        </w:tc>
        <w:tc>
          <w:tcPr>
            <w:tcW w:w="1440" w:type="dxa"/>
            <w:tcBorders>
              <w:top w:val="single" w:sz="6" w:space="0" w:color="000000"/>
              <w:left w:val="single" w:sz="6" w:space="0" w:color="000000"/>
              <w:bottom w:val="double" w:sz="4" w:space="0" w:color="000000"/>
              <w:right w:val="single" w:sz="6" w:space="0" w:color="000000"/>
            </w:tcBorders>
          </w:tcPr>
          <w:p w14:paraId="449CC57E" w14:textId="4DAC1C57" w:rsidR="00036ECA" w:rsidRDefault="00036ECA" w:rsidP="00036ECA">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double" w:sz="4" w:space="0" w:color="000000"/>
              <w:right w:val="single" w:sz="6" w:space="0" w:color="000000"/>
            </w:tcBorders>
          </w:tcPr>
          <w:p w14:paraId="4D514904" w14:textId="5EC80747" w:rsidR="00036ECA" w:rsidRDefault="00036ECA" w:rsidP="00036ECA">
            <w:pPr>
              <w:pStyle w:val="TableParagraph"/>
              <w:spacing w:line="275" w:lineRule="exact"/>
              <w:ind w:left="9"/>
              <w:jc w:val="center"/>
              <w:rPr>
                <w:sz w:val="24"/>
              </w:rPr>
            </w:pPr>
            <w:r>
              <w:rPr>
                <w:sz w:val="24"/>
              </w:rPr>
              <w:t>0</w:t>
            </w:r>
          </w:p>
        </w:tc>
        <w:tc>
          <w:tcPr>
            <w:tcW w:w="1502" w:type="dxa"/>
            <w:tcBorders>
              <w:top w:val="single" w:sz="6" w:space="0" w:color="000000"/>
              <w:left w:val="single" w:sz="6" w:space="0" w:color="000000"/>
              <w:bottom w:val="double" w:sz="4" w:space="0" w:color="000000"/>
              <w:right w:val="single" w:sz="6" w:space="0" w:color="000000"/>
            </w:tcBorders>
          </w:tcPr>
          <w:p w14:paraId="426AFAEA" w14:textId="3ACC082F" w:rsidR="00036ECA" w:rsidRDefault="00036ECA" w:rsidP="00036ECA">
            <w:pPr>
              <w:pStyle w:val="TableParagraph"/>
              <w:spacing w:line="275" w:lineRule="exact"/>
              <w:ind w:left="688"/>
              <w:jc w:val="left"/>
              <w:rPr>
                <w:sz w:val="24"/>
              </w:rPr>
            </w:pPr>
            <w:r>
              <w:rPr>
                <w:sz w:val="24"/>
              </w:rPr>
              <w:t>0</w:t>
            </w:r>
          </w:p>
        </w:tc>
        <w:tc>
          <w:tcPr>
            <w:tcW w:w="1528" w:type="dxa"/>
            <w:tcBorders>
              <w:top w:val="single" w:sz="6" w:space="0" w:color="000000"/>
              <w:left w:val="single" w:sz="6" w:space="0" w:color="000000"/>
              <w:bottom w:val="double" w:sz="4" w:space="0" w:color="000000"/>
            </w:tcBorders>
          </w:tcPr>
          <w:p w14:paraId="1D28C265" w14:textId="4062C14D" w:rsidR="00036ECA" w:rsidRDefault="00036ECA" w:rsidP="00036ECA">
            <w:pPr>
              <w:pStyle w:val="TableParagraph"/>
              <w:spacing w:line="275" w:lineRule="exact"/>
              <w:ind w:left="690"/>
              <w:jc w:val="left"/>
              <w:rPr>
                <w:sz w:val="24"/>
              </w:rPr>
            </w:pPr>
            <w:r>
              <w:rPr>
                <w:sz w:val="24"/>
              </w:rPr>
              <w:t>4</w:t>
            </w:r>
          </w:p>
        </w:tc>
      </w:tr>
    </w:tbl>
    <w:p w14:paraId="4F74065F" w14:textId="77777777" w:rsidR="0091754C" w:rsidRDefault="0091754C">
      <w:pPr>
        <w:pStyle w:val="BodyText"/>
        <w:spacing w:before="1"/>
        <w:rPr>
          <w:sz w:val="13"/>
        </w:rPr>
      </w:pPr>
    </w:p>
    <w:p w14:paraId="31253AFC" w14:textId="5824BBA5" w:rsidR="0091754C" w:rsidRDefault="002D5B87">
      <w:pPr>
        <w:pStyle w:val="ListParagraph"/>
        <w:numPr>
          <w:ilvl w:val="4"/>
          <w:numId w:val="41"/>
        </w:numPr>
        <w:tabs>
          <w:tab w:val="left" w:pos="3099"/>
          <w:tab w:val="left" w:pos="3100"/>
        </w:tabs>
        <w:spacing w:before="90"/>
        <w:ind w:right="1001" w:firstLine="720"/>
        <w:rPr>
          <w:sz w:val="24"/>
        </w:rPr>
      </w:pPr>
      <w:r>
        <w:rPr>
          <w:sz w:val="24"/>
        </w:rPr>
        <w:t>A</w:t>
      </w:r>
      <w:r>
        <w:rPr>
          <w:spacing w:val="-3"/>
          <w:sz w:val="24"/>
        </w:rPr>
        <w:t xml:space="preserve"> </w:t>
      </w:r>
      <w:r>
        <w:rPr>
          <w:sz w:val="24"/>
        </w:rPr>
        <w:t>manufacturer</w:t>
      </w:r>
      <w:r>
        <w:rPr>
          <w:spacing w:val="-3"/>
          <w:sz w:val="24"/>
        </w:rPr>
        <w:t xml:space="preserve"> </w:t>
      </w:r>
      <w:r>
        <w:rPr>
          <w:sz w:val="24"/>
        </w:rPr>
        <w:t>that</w:t>
      </w:r>
      <w:r>
        <w:rPr>
          <w:spacing w:val="-2"/>
          <w:sz w:val="24"/>
        </w:rPr>
        <w:t xml:space="preserve"> </w:t>
      </w:r>
      <w:r>
        <w:rPr>
          <w:sz w:val="24"/>
        </w:rPr>
        <w:t>produces</w:t>
      </w:r>
      <w:r>
        <w:rPr>
          <w:spacing w:val="-2"/>
          <w:sz w:val="24"/>
        </w:rPr>
        <w:t xml:space="preserve"> </w:t>
      </w:r>
      <w:r>
        <w:rPr>
          <w:sz w:val="24"/>
        </w:rPr>
        <w:t>and</w:t>
      </w:r>
      <w:r>
        <w:rPr>
          <w:spacing w:val="-2"/>
          <w:sz w:val="24"/>
        </w:rPr>
        <w:t xml:space="preserve"> </w:t>
      </w:r>
      <w:r>
        <w:rPr>
          <w:sz w:val="24"/>
        </w:rPr>
        <w:t>delivers</w:t>
      </w:r>
      <w:r>
        <w:rPr>
          <w:spacing w:val="-2"/>
          <w:sz w:val="24"/>
        </w:rPr>
        <w:t xml:space="preserve"> </w:t>
      </w:r>
      <w:r>
        <w:rPr>
          <w:sz w:val="24"/>
        </w:rPr>
        <w:t>for</w:t>
      </w:r>
      <w:r>
        <w:rPr>
          <w:spacing w:val="-3"/>
          <w:sz w:val="24"/>
        </w:rPr>
        <w:t xml:space="preserve"> </w:t>
      </w:r>
      <w:r>
        <w:rPr>
          <w:sz w:val="24"/>
        </w:rPr>
        <w:t>sale</w:t>
      </w:r>
      <w:r>
        <w:rPr>
          <w:spacing w:val="-1"/>
          <w:sz w:val="24"/>
        </w:rPr>
        <w:t xml:space="preserve"> </w:t>
      </w:r>
      <w:r>
        <w:rPr>
          <w:sz w:val="24"/>
        </w:rPr>
        <w:t>in</w:t>
      </w:r>
      <w:r>
        <w:rPr>
          <w:spacing w:val="-2"/>
          <w:sz w:val="24"/>
        </w:rPr>
        <w:t xml:space="preserve"> </w:t>
      </w:r>
      <w:r>
        <w:rPr>
          <w:sz w:val="24"/>
        </w:rPr>
        <w:t>California three medium-duty test groups certified to section E.1.1 may comply with the following</w:t>
      </w:r>
      <w:r>
        <w:rPr>
          <w:spacing w:val="-4"/>
          <w:sz w:val="24"/>
        </w:rPr>
        <w:t xml:space="preserve"> </w:t>
      </w:r>
      <w:r>
        <w:rPr>
          <w:sz w:val="24"/>
        </w:rPr>
        <w:t>alternate</w:t>
      </w:r>
      <w:r>
        <w:rPr>
          <w:spacing w:val="-5"/>
          <w:sz w:val="24"/>
        </w:rPr>
        <w:t xml:space="preserve"> </w:t>
      </w:r>
      <w:r>
        <w:rPr>
          <w:sz w:val="24"/>
        </w:rPr>
        <w:t>phase-in</w:t>
      </w:r>
      <w:r>
        <w:rPr>
          <w:spacing w:val="-4"/>
          <w:sz w:val="24"/>
        </w:rPr>
        <w:t xml:space="preserve"> </w:t>
      </w:r>
      <w:r>
        <w:rPr>
          <w:sz w:val="24"/>
        </w:rPr>
        <w:t>schedule</w:t>
      </w:r>
      <w:r>
        <w:rPr>
          <w:spacing w:val="-5"/>
          <w:sz w:val="24"/>
        </w:rPr>
        <w:t xml:space="preserve"> </w:t>
      </w:r>
      <w:r>
        <w:rPr>
          <w:sz w:val="24"/>
        </w:rPr>
        <w:t>for</w:t>
      </w:r>
      <w:r>
        <w:rPr>
          <w:spacing w:val="-5"/>
          <w:sz w:val="24"/>
        </w:rPr>
        <w:t xml:space="preserve"> </w:t>
      </w:r>
      <w:r>
        <w:rPr>
          <w:sz w:val="24"/>
        </w:rPr>
        <w:t>LEV</w:t>
      </w:r>
      <w:r>
        <w:rPr>
          <w:spacing w:val="-3"/>
          <w:sz w:val="24"/>
        </w:rPr>
        <w:t xml:space="preserve"> </w:t>
      </w:r>
      <w:r>
        <w:rPr>
          <w:sz w:val="24"/>
        </w:rPr>
        <w:t>III</w:t>
      </w:r>
      <w:r>
        <w:rPr>
          <w:spacing w:val="-3"/>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instead</w:t>
      </w:r>
      <w:r>
        <w:rPr>
          <w:spacing w:val="-4"/>
          <w:sz w:val="24"/>
        </w:rPr>
        <w:t xml:space="preserve"> </w:t>
      </w:r>
      <w:r>
        <w:rPr>
          <w:sz w:val="24"/>
        </w:rPr>
        <w:t>of section E.2.3.1.1.</w:t>
      </w:r>
    </w:p>
    <w:p w14:paraId="7C54B288" w14:textId="77777777" w:rsidR="0091754C" w:rsidRDefault="0091754C">
      <w:pPr>
        <w:pStyle w:val="BodyText"/>
        <w:spacing w:before="3"/>
        <w:rPr>
          <w:sz w:val="25"/>
        </w:rPr>
      </w:pPr>
    </w:p>
    <w:tbl>
      <w:tblPr>
        <w:tblW w:w="0" w:type="auto"/>
        <w:tblInd w:w="115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344"/>
        <w:gridCol w:w="1440"/>
        <w:gridCol w:w="1728"/>
        <w:gridCol w:w="1502"/>
        <w:gridCol w:w="1528"/>
      </w:tblGrid>
      <w:tr w:rsidR="0091754C" w14:paraId="526F1F66" w14:textId="77777777">
        <w:trPr>
          <w:trHeight w:val="942"/>
        </w:trPr>
        <w:tc>
          <w:tcPr>
            <w:tcW w:w="1344" w:type="dxa"/>
            <w:vMerge w:val="restart"/>
            <w:tcBorders>
              <w:bottom w:val="single" w:sz="6" w:space="0" w:color="000000"/>
              <w:right w:val="single" w:sz="6" w:space="0" w:color="000000"/>
            </w:tcBorders>
          </w:tcPr>
          <w:p w14:paraId="5851F534" w14:textId="77777777" w:rsidR="0091754C" w:rsidRDefault="0091754C">
            <w:pPr>
              <w:pStyle w:val="TableParagraph"/>
              <w:spacing w:line="240" w:lineRule="auto"/>
              <w:jc w:val="left"/>
              <w:rPr>
                <w:sz w:val="26"/>
              </w:rPr>
            </w:pPr>
          </w:p>
          <w:p w14:paraId="5B38B803" w14:textId="77777777" w:rsidR="0091754C" w:rsidRDefault="0091754C">
            <w:pPr>
              <w:pStyle w:val="TableParagraph"/>
              <w:spacing w:before="7" w:line="240" w:lineRule="auto"/>
              <w:jc w:val="left"/>
              <w:rPr>
                <w:sz w:val="35"/>
              </w:rPr>
            </w:pPr>
          </w:p>
          <w:p w14:paraId="29F8290D" w14:textId="77777777" w:rsidR="0091754C" w:rsidRDefault="002D5B87">
            <w:pPr>
              <w:pStyle w:val="TableParagraph"/>
              <w:spacing w:line="240" w:lineRule="auto"/>
              <w:ind w:left="399" w:hanging="72"/>
              <w:jc w:val="left"/>
              <w:rPr>
                <w:b/>
                <w:sz w:val="24"/>
              </w:rPr>
            </w:pPr>
            <w:r>
              <w:rPr>
                <w:b/>
                <w:spacing w:val="-2"/>
                <w:sz w:val="24"/>
              </w:rPr>
              <w:t xml:space="preserve">Model </w:t>
            </w:r>
            <w:r>
              <w:rPr>
                <w:b/>
                <w:spacing w:val="-4"/>
                <w:sz w:val="24"/>
              </w:rPr>
              <w:t>Year</w:t>
            </w:r>
          </w:p>
        </w:tc>
        <w:tc>
          <w:tcPr>
            <w:tcW w:w="6198" w:type="dxa"/>
            <w:gridSpan w:val="4"/>
            <w:tcBorders>
              <w:left w:val="single" w:sz="6" w:space="0" w:color="000000"/>
              <w:bottom w:val="single" w:sz="6" w:space="0" w:color="000000"/>
            </w:tcBorders>
          </w:tcPr>
          <w:p w14:paraId="304BA905" w14:textId="77777777" w:rsidR="0091754C" w:rsidRDefault="0091754C">
            <w:pPr>
              <w:pStyle w:val="TableParagraph"/>
              <w:spacing w:before="9" w:line="240" w:lineRule="auto"/>
              <w:jc w:val="left"/>
              <w:rPr>
                <w:sz w:val="28"/>
              </w:rPr>
            </w:pPr>
          </w:p>
          <w:p w14:paraId="61A001BA" w14:textId="77777777" w:rsidR="0091754C" w:rsidRDefault="002D5B87">
            <w:pPr>
              <w:pStyle w:val="TableParagraph"/>
              <w:spacing w:before="1" w:line="240" w:lineRule="auto"/>
              <w:ind w:left="546"/>
              <w:jc w:val="left"/>
              <w:rPr>
                <w:b/>
                <w:sz w:val="24"/>
              </w:rPr>
            </w:pPr>
            <w:r>
              <w:rPr>
                <w:b/>
                <w:sz w:val="24"/>
              </w:rPr>
              <w:t>Number</w:t>
            </w:r>
            <w:r>
              <w:rPr>
                <w:b/>
                <w:spacing w:val="-5"/>
                <w:sz w:val="24"/>
              </w:rPr>
              <w:t xml:space="preserve"> </w:t>
            </w:r>
            <w:r>
              <w:rPr>
                <w:b/>
                <w:sz w:val="24"/>
              </w:rPr>
              <w:t>of</w:t>
            </w:r>
            <w:r>
              <w:rPr>
                <w:b/>
                <w:spacing w:val="-3"/>
                <w:sz w:val="24"/>
              </w:rPr>
              <w:t xml:space="preserve"> </w:t>
            </w:r>
            <w:r>
              <w:rPr>
                <w:b/>
                <w:sz w:val="24"/>
              </w:rPr>
              <w:t>Test</w:t>
            </w:r>
            <w:r>
              <w:rPr>
                <w:b/>
                <w:spacing w:val="-2"/>
                <w:sz w:val="24"/>
              </w:rPr>
              <w:t xml:space="preserve"> </w:t>
            </w:r>
            <w:r>
              <w:rPr>
                <w:b/>
                <w:sz w:val="24"/>
              </w:rPr>
              <w:t>Groups</w:t>
            </w:r>
            <w:r>
              <w:rPr>
                <w:b/>
                <w:spacing w:val="-2"/>
                <w:sz w:val="24"/>
              </w:rPr>
              <w:t xml:space="preserve"> </w:t>
            </w:r>
            <w:r>
              <w:rPr>
                <w:b/>
                <w:sz w:val="24"/>
              </w:rPr>
              <w:t>Certified to</w:t>
            </w:r>
            <w:r>
              <w:rPr>
                <w:b/>
                <w:spacing w:val="-2"/>
                <w:sz w:val="24"/>
              </w:rPr>
              <w:t xml:space="preserve"> </w:t>
            </w:r>
            <w:r>
              <w:rPr>
                <w:b/>
                <w:sz w:val="24"/>
              </w:rPr>
              <w:t>Section</w:t>
            </w:r>
            <w:r>
              <w:rPr>
                <w:b/>
                <w:spacing w:val="-1"/>
                <w:sz w:val="24"/>
              </w:rPr>
              <w:t xml:space="preserve"> </w:t>
            </w:r>
            <w:r>
              <w:rPr>
                <w:b/>
                <w:spacing w:val="-4"/>
                <w:sz w:val="24"/>
              </w:rPr>
              <w:t>E.1.1</w:t>
            </w:r>
          </w:p>
        </w:tc>
      </w:tr>
      <w:tr w:rsidR="0091754C" w14:paraId="6DDD2C32" w14:textId="77777777">
        <w:trPr>
          <w:trHeight w:val="1012"/>
        </w:trPr>
        <w:tc>
          <w:tcPr>
            <w:tcW w:w="1344" w:type="dxa"/>
            <w:vMerge/>
            <w:tcBorders>
              <w:top w:val="nil"/>
              <w:bottom w:val="single" w:sz="6" w:space="0" w:color="000000"/>
              <w:right w:val="single" w:sz="6" w:space="0" w:color="000000"/>
            </w:tcBorders>
          </w:tcPr>
          <w:p w14:paraId="0C147C4D" w14:textId="77777777" w:rsidR="0091754C" w:rsidRDefault="0091754C">
            <w:pPr>
              <w:rPr>
                <w:sz w:val="2"/>
                <w:szCs w:val="2"/>
              </w:rPr>
            </w:pPr>
          </w:p>
        </w:tc>
        <w:tc>
          <w:tcPr>
            <w:tcW w:w="1440" w:type="dxa"/>
            <w:tcBorders>
              <w:top w:val="single" w:sz="6" w:space="0" w:color="000000"/>
              <w:left w:val="single" w:sz="6" w:space="0" w:color="000000"/>
              <w:bottom w:val="single" w:sz="6" w:space="0" w:color="000000"/>
              <w:right w:val="single" w:sz="6" w:space="0" w:color="000000"/>
            </w:tcBorders>
          </w:tcPr>
          <w:p w14:paraId="08F14D33" w14:textId="77777777" w:rsidR="0091754C" w:rsidRDefault="002D5B87">
            <w:pPr>
              <w:pStyle w:val="TableParagraph"/>
              <w:spacing w:line="240" w:lineRule="auto"/>
              <w:ind w:left="45" w:right="34"/>
              <w:jc w:val="center"/>
            </w:pPr>
            <w:r>
              <w:t>LEV</w:t>
            </w:r>
            <w:r>
              <w:rPr>
                <w:spacing w:val="-14"/>
              </w:rPr>
              <w:t xml:space="preserve"> </w:t>
            </w:r>
            <w:r>
              <w:t>II</w:t>
            </w:r>
            <w:r>
              <w:rPr>
                <w:spacing w:val="-14"/>
              </w:rPr>
              <w:t xml:space="preserve"> </w:t>
            </w:r>
            <w:r>
              <w:t>LEV; LEV III LEV395 or</w:t>
            </w:r>
          </w:p>
          <w:p w14:paraId="2C2B4BFC" w14:textId="77777777" w:rsidR="0091754C" w:rsidRDefault="002D5B87">
            <w:pPr>
              <w:pStyle w:val="TableParagraph"/>
              <w:spacing w:line="233" w:lineRule="exact"/>
              <w:ind w:left="45" w:right="36"/>
              <w:jc w:val="center"/>
            </w:pPr>
            <w:r>
              <w:rPr>
                <w:spacing w:val="-2"/>
              </w:rPr>
              <w:t>LEV630</w:t>
            </w:r>
          </w:p>
        </w:tc>
        <w:tc>
          <w:tcPr>
            <w:tcW w:w="1728" w:type="dxa"/>
            <w:tcBorders>
              <w:top w:val="single" w:sz="6" w:space="0" w:color="000000"/>
              <w:left w:val="single" w:sz="6" w:space="0" w:color="000000"/>
              <w:bottom w:val="single" w:sz="6" w:space="0" w:color="000000"/>
              <w:right w:val="single" w:sz="6" w:space="0" w:color="000000"/>
            </w:tcBorders>
          </w:tcPr>
          <w:p w14:paraId="140ECDB4" w14:textId="77777777" w:rsidR="0091754C" w:rsidRDefault="002D5B87">
            <w:pPr>
              <w:pStyle w:val="TableParagraph"/>
              <w:spacing w:line="240" w:lineRule="auto"/>
              <w:ind w:left="192" w:right="185"/>
              <w:jc w:val="center"/>
            </w:pPr>
            <w:r>
              <w:t>LEV</w:t>
            </w:r>
            <w:r>
              <w:rPr>
                <w:spacing w:val="-14"/>
              </w:rPr>
              <w:t xml:space="preserve"> </w:t>
            </w:r>
            <w:r>
              <w:t>II</w:t>
            </w:r>
            <w:r>
              <w:rPr>
                <w:spacing w:val="-14"/>
              </w:rPr>
              <w:t xml:space="preserve"> </w:t>
            </w:r>
            <w:r>
              <w:t>ULEV; LEV III ULEV340 or</w:t>
            </w:r>
          </w:p>
          <w:p w14:paraId="16F62CFD" w14:textId="77777777" w:rsidR="0091754C" w:rsidRDefault="002D5B87">
            <w:pPr>
              <w:pStyle w:val="TableParagraph"/>
              <w:spacing w:line="233" w:lineRule="exact"/>
              <w:ind w:left="194" w:right="185"/>
              <w:jc w:val="center"/>
            </w:pPr>
            <w:r>
              <w:rPr>
                <w:spacing w:val="-2"/>
              </w:rPr>
              <w:t>ULEV570</w:t>
            </w:r>
          </w:p>
        </w:tc>
        <w:tc>
          <w:tcPr>
            <w:tcW w:w="1502" w:type="dxa"/>
            <w:tcBorders>
              <w:top w:val="single" w:sz="6" w:space="0" w:color="000000"/>
              <w:left w:val="single" w:sz="6" w:space="0" w:color="000000"/>
              <w:bottom w:val="single" w:sz="6" w:space="0" w:color="000000"/>
              <w:right w:val="single" w:sz="6" w:space="0" w:color="000000"/>
            </w:tcBorders>
          </w:tcPr>
          <w:p w14:paraId="7D289B08" w14:textId="77777777" w:rsidR="0091754C" w:rsidRDefault="002D5B87">
            <w:pPr>
              <w:pStyle w:val="TableParagraph"/>
              <w:spacing w:line="240" w:lineRule="auto"/>
              <w:ind w:left="170" w:right="158" w:firstLine="2"/>
              <w:jc w:val="center"/>
            </w:pPr>
            <w:r>
              <w:t>LEV III ULEV250</w:t>
            </w:r>
            <w:r>
              <w:rPr>
                <w:spacing w:val="-14"/>
              </w:rPr>
              <w:t xml:space="preserve"> </w:t>
            </w:r>
            <w:r>
              <w:t xml:space="preserve">or </w:t>
            </w:r>
            <w:r>
              <w:rPr>
                <w:spacing w:val="-2"/>
              </w:rPr>
              <w:t>ULEV400</w:t>
            </w:r>
          </w:p>
        </w:tc>
        <w:tc>
          <w:tcPr>
            <w:tcW w:w="1528" w:type="dxa"/>
            <w:tcBorders>
              <w:top w:val="single" w:sz="6" w:space="0" w:color="000000"/>
              <w:left w:val="single" w:sz="6" w:space="0" w:color="000000"/>
              <w:bottom w:val="single" w:sz="6" w:space="0" w:color="000000"/>
            </w:tcBorders>
          </w:tcPr>
          <w:p w14:paraId="19D079CB" w14:textId="77777777" w:rsidR="0091754C" w:rsidRDefault="002D5B87">
            <w:pPr>
              <w:pStyle w:val="TableParagraph"/>
              <w:spacing w:line="240" w:lineRule="auto"/>
              <w:ind w:left="109" w:right="92"/>
              <w:jc w:val="center"/>
            </w:pPr>
            <w:r>
              <w:t>LEV III SULEV170</w:t>
            </w:r>
            <w:r>
              <w:rPr>
                <w:spacing w:val="-14"/>
              </w:rPr>
              <w:t xml:space="preserve"> </w:t>
            </w:r>
            <w:r>
              <w:t xml:space="preserve">or </w:t>
            </w:r>
            <w:r>
              <w:rPr>
                <w:spacing w:val="-2"/>
              </w:rPr>
              <w:t>SULEV230</w:t>
            </w:r>
          </w:p>
        </w:tc>
      </w:tr>
      <w:tr w:rsidR="0091754C" w14:paraId="5BA731FA" w14:textId="77777777">
        <w:trPr>
          <w:trHeight w:val="438"/>
        </w:trPr>
        <w:tc>
          <w:tcPr>
            <w:tcW w:w="1344" w:type="dxa"/>
            <w:tcBorders>
              <w:top w:val="single" w:sz="6" w:space="0" w:color="000000"/>
              <w:bottom w:val="single" w:sz="6" w:space="0" w:color="000000"/>
              <w:right w:val="single" w:sz="6" w:space="0" w:color="000000"/>
            </w:tcBorders>
          </w:tcPr>
          <w:p w14:paraId="58F576FE" w14:textId="77777777" w:rsidR="0091754C" w:rsidRDefault="002D5B87">
            <w:pPr>
              <w:pStyle w:val="TableParagraph"/>
              <w:spacing w:line="275" w:lineRule="exact"/>
              <w:ind w:left="102"/>
              <w:jc w:val="left"/>
              <w:rPr>
                <w:sz w:val="24"/>
              </w:rPr>
            </w:pPr>
            <w:r>
              <w:rPr>
                <w:spacing w:val="-4"/>
                <w:sz w:val="24"/>
              </w:rPr>
              <w:t>2016</w:t>
            </w:r>
          </w:p>
        </w:tc>
        <w:tc>
          <w:tcPr>
            <w:tcW w:w="1440" w:type="dxa"/>
            <w:tcBorders>
              <w:top w:val="single" w:sz="6" w:space="0" w:color="000000"/>
              <w:left w:val="single" w:sz="6" w:space="0" w:color="000000"/>
              <w:bottom w:val="single" w:sz="6" w:space="0" w:color="000000"/>
              <w:right w:val="single" w:sz="6" w:space="0" w:color="000000"/>
            </w:tcBorders>
          </w:tcPr>
          <w:p w14:paraId="5BE2DFCA" w14:textId="77777777" w:rsidR="0091754C" w:rsidRDefault="002D5B87">
            <w:pPr>
              <w:pStyle w:val="TableParagraph"/>
              <w:spacing w:line="275" w:lineRule="exact"/>
              <w:ind w:left="9"/>
              <w:jc w:val="center"/>
              <w:rPr>
                <w:sz w:val="24"/>
              </w:rPr>
            </w:pPr>
            <w:r>
              <w:rPr>
                <w:sz w:val="24"/>
              </w:rPr>
              <w:t>1</w:t>
            </w:r>
          </w:p>
        </w:tc>
        <w:tc>
          <w:tcPr>
            <w:tcW w:w="1728" w:type="dxa"/>
            <w:tcBorders>
              <w:top w:val="single" w:sz="6" w:space="0" w:color="000000"/>
              <w:left w:val="single" w:sz="6" w:space="0" w:color="000000"/>
              <w:bottom w:val="single" w:sz="6" w:space="0" w:color="000000"/>
              <w:right w:val="single" w:sz="6" w:space="0" w:color="000000"/>
            </w:tcBorders>
          </w:tcPr>
          <w:p w14:paraId="29B02957" w14:textId="77777777" w:rsidR="0091754C" w:rsidRDefault="002D5B87">
            <w:pPr>
              <w:pStyle w:val="TableParagraph"/>
              <w:spacing w:line="275" w:lineRule="exact"/>
              <w:ind w:left="9"/>
              <w:jc w:val="center"/>
              <w:rPr>
                <w:sz w:val="24"/>
              </w:rPr>
            </w:pPr>
            <w:r>
              <w:rPr>
                <w:sz w:val="24"/>
              </w:rPr>
              <w:t>2</w:t>
            </w:r>
          </w:p>
        </w:tc>
        <w:tc>
          <w:tcPr>
            <w:tcW w:w="1502" w:type="dxa"/>
            <w:tcBorders>
              <w:top w:val="single" w:sz="6" w:space="0" w:color="000000"/>
              <w:left w:val="single" w:sz="6" w:space="0" w:color="000000"/>
              <w:bottom w:val="single" w:sz="6" w:space="0" w:color="000000"/>
              <w:right w:val="single" w:sz="6" w:space="0" w:color="000000"/>
            </w:tcBorders>
          </w:tcPr>
          <w:p w14:paraId="662ECA17" w14:textId="77777777" w:rsidR="0091754C" w:rsidRDefault="002D5B87">
            <w:pPr>
              <w:pStyle w:val="TableParagraph"/>
              <w:spacing w:line="275" w:lineRule="exact"/>
              <w:ind w:left="688"/>
              <w:jc w:val="left"/>
              <w:rPr>
                <w:sz w:val="24"/>
              </w:rPr>
            </w:pPr>
            <w:r>
              <w:rPr>
                <w:sz w:val="24"/>
              </w:rPr>
              <w:t>0</w:t>
            </w:r>
          </w:p>
        </w:tc>
        <w:tc>
          <w:tcPr>
            <w:tcW w:w="1528" w:type="dxa"/>
            <w:tcBorders>
              <w:top w:val="single" w:sz="6" w:space="0" w:color="000000"/>
              <w:left w:val="single" w:sz="6" w:space="0" w:color="000000"/>
              <w:bottom w:val="single" w:sz="6" w:space="0" w:color="000000"/>
            </w:tcBorders>
          </w:tcPr>
          <w:p w14:paraId="2C0BCC3E" w14:textId="77777777" w:rsidR="0091754C" w:rsidRDefault="002D5B87">
            <w:pPr>
              <w:pStyle w:val="TableParagraph"/>
              <w:spacing w:line="275" w:lineRule="exact"/>
              <w:ind w:left="690"/>
              <w:jc w:val="left"/>
              <w:rPr>
                <w:sz w:val="24"/>
              </w:rPr>
            </w:pPr>
            <w:r>
              <w:rPr>
                <w:sz w:val="24"/>
              </w:rPr>
              <w:t>0</w:t>
            </w:r>
          </w:p>
        </w:tc>
      </w:tr>
      <w:tr w:rsidR="0091754C" w14:paraId="4034C3AC" w14:textId="77777777">
        <w:trPr>
          <w:trHeight w:val="436"/>
        </w:trPr>
        <w:tc>
          <w:tcPr>
            <w:tcW w:w="1344" w:type="dxa"/>
            <w:tcBorders>
              <w:top w:val="single" w:sz="6" w:space="0" w:color="000000"/>
              <w:bottom w:val="single" w:sz="6" w:space="0" w:color="000000"/>
              <w:right w:val="single" w:sz="6" w:space="0" w:color="000000"/>
            </w:tcBorders>
          </w:tcPr>
          <w:p w14:paraId="38351A4A" w14:textId="77777777" w:rsidR="0091754C" w:rsidRDefault="002D5B87">
            <w:pPr>
              <w:pStyle w:val="TableParagraph"/>
              <w:spacing w:line="275" w:lineRule="exact"/>
              <w:ind w:left="102"/>
              <w:jc w:val="left"/>
              <w:rPr>
                <w:sz w:val="24"/>
              </w:rPr>
            </w:pPr>
            <w:r>
              <w:rPr>
                <w:spacing w:val="-4"/>
                <w:sz w:val="24"/>
              </w:rPr>
              <w:t>2017</w:t>
            </w:r>
          </w:p>
        </w:tc>
        <w:tc>
          <w:tcPr>
            <w:tcW w:w="1440" w:type="dxa"/>
            <w:tcBorders>
              <w:top w:val="single" w:sz="6" w:space="0" w:color="000000"/>
              <w:left w:val="single" w:sz="6" w:space="0" w:color="000000"/>
              <w:bottom w:val="single" w:sz="6" w:space="0" w:color="000000"/>
              <w:right w:val="single" w:sz="6" w:space="0" w:color="000000"/>
            </w:tcBorders>
          </w:tcPr>
          <w:p w14:paraId="683E53E2"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3A24FE7C" w14:textId="77777777" w:rsidR="0091754C" w:rsidRDefault="002D5B87">
            <w:pPr>
              <w:pStyle w:val="TableParagraph"/>
              <w:spacing w:line="275" w:lineRule="exact"/>
              <w:ind w:left="9"/>
              <w:jc w:val="center"/>
              <w:rPr>
                <w:sz w:val="24"/>
              </w:rPr>
            </w:pPr>
            <w:r>
              <w:rPr>
                <w:sz w:val="24"/>
              </w:rPr>
              <w:t>2</w:t>
            </w:r>
          </w:p>
        </w:tc>
        <w:tc>
          <w:tcPr>
            <w:tcW w:w="1502" w:type="dxa"/>
            <w:tcBorders>
              <w:top w:val="single" w:sz="6" w:space="0" w:color="000000"/>
              <w:left w:val="single" w:sz="6" w:space="0" w:color="000000"/>
              <w:bottom w:val="single" w:sz="6" w:space="0" w:color="000000"/>
              <w:right w:val="single" w:sz="6" w:space="0" w:color="000000"/>
            </w:tcBorders>
          </w:tcPr>
          <w:p w14:paraId="3843BEC7" w14:textId="77777777" w:rsidR="0091754C" w:rsidRDefault="002D5B87">
            <w:pPr>
              <w:pStyle w:val="TableParagraph"/>
              <w:spacing w:line="275" w:lineRule="exact"/>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19FAA911" w14:textId="77777777" w:rsidR="0091754C" w:rsidRDefault="002D5B87">
            <w:pPr>
              <w:pStyle w:val="TableParagraph"/>
              <w:spacing w:line="275" w:lineRule="exact"/>
              <w:ind w:left="690"/>
              <w:jc w:val="left"/>
              <w:rPr>
                <w:sz w:val="24"/>
              </w:rPr>
            </w:pPr>
            <w:r>
              <w:rPr>
                <w:sz w:val="24"/>
              </w:rPr>
              <w:t>0</w:t>
            </w:r>
          </w:p>
        </w:tc>
      </w:tr>
      <w:tr w:rsidR="0091754C" w14:paraId="61108C80" w14:textId="77777777">
        <w:trPr>
          <w:trHeight w:val="438"/>
        </w:trPr>
        <w:tc>
          <w:tcPr>
            <w:tcW w:w="1344" w:type="dxa"/>
            <w:tcBorders>
              <w:top w:val="single" w:sz="6" w:space="0" w:color="000000"/>
              <w:bottom w:val="single" w:sz="6" w:space="0" w:color="000000"/>
              <w:right w:val="single" w:sz="6" w:space="0" w:color="000000"/>
            </w:tcBorders>
          </w:tcPr>
          <w:p w14:paraId="434376CD" w14:textId="77777777" w:rsidR="0091754C" w:rsidRDefault="002D5B87">
            <w:pPr>
              <w:pStyle w:val="TableParagraph"/>
              <w:spacing w:before="1" w:line="240" w:lineRule="auto"/>
              <w:ind w:left="102"/>
              <w:jc w:val="left"/>
              <w:rPr>
                <w:sz w:val="24"/>
              </w:rPr>
            </w:pPr>
            <w:r>
              <w:rPr>
                <w:spacing w:val="-4"/>
                <w:sz w:val="24"/>
              </w:rPr>
              <w:t>2018</w:t>
            </w:r>
          </w:p>
        </w:tc>
        <w:tc>
          <w:tcPr>
            <w:tcW w:w="1440" w:type="dxa"/>
            <w:tcBorders>
              <w:top w:val="single" w:sz="6" w:space="0" w:color="000000"/>
              <w:left w:val="single" w:sz="6" w:space="0" w:color="000000"/>
              <w:bottom w:val="single" w:sz="6" w:space="0" w:color="000000"/>
              <w:right w:val="single" w:sz="6" w:space="0" w:color="000000"/>
            </w:tcBorders>
          </w:tcPr>
          <w:p w14:paraId="0E315DBC" w14:textId="77777777" w:rsidR="0091754C" w:rsidRDefault="002D5B87">
            <w:pPr>
              <w:pStyle w:val="TableParagraph"/>
              <w:spacing w:before="1" w:line="240" w:lineRule="auto"/>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16E59ECF" w14:textId="77777777" w:rsidR="0091754C" w:rsidRDefault="002D5B87">
            <w:pPr>
              <w:pStyle w:val="TableParagraph"/>
              <w:spacing w:before="1" w:line="240" w:lineRule="auto"/>
              <w:ind w:left="9"/>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020A36CE" w14:textId="77777777" w:rsidR="0091754C" w:rsidRDefault="002D5B87">
            <w:pPr>
              <w:pStyle w:val="TableParagraph"/>
              <w:spacing w:before="1" w:line="240" w:lineRule="auto"/>
              <w:ind w:left="688"/>
              <w:jc w:val="left"/>
              <w:rPr>
                <w:sz w:val="24"/>
              </w:rPr>
            </w:pPr>
            <w:r>
              <w:rPr>
                <w:sz w:val="24"/>
              </w:rPr>
              <w:t>2</w:t>
            </w:r>
          </w:p>
        </w:tc>
        <w:tc>
          <w:tcPr>
            <w:tcW w:w="1528" w:type="dxa"/>
            <w:tcBorders>
              <w:top w:val="single" w:sz="6" w:space="0" w:color="000000"/>
              <w:left w:val="single" w:sz="6" w:space="0" w:color="000000"/>
              <w:bottom w:val="single" w:sz="6" w:space="0" w:color="000000"/>
            </w:tcBorders>
          </w:tcPr>
          <w:p w14:paraId="5CE53AE0" w14:textId="77777777" w:rsidR="0091754C" w:rsidRDefault="002D5B87">
            <w:pPr>
              <w:pStyle w:val="TableParagraph"/>
              <w:spacing w:before="1" w:line="240" w:lineRule="auto"/>
              <w:ind w:left="690"/>
              <w:jc w:val="left"/>
              <w:rPr>
                <w:sz w:val="24"/>
              </w:rPr>
            </w:pPr>
            <w:r>
              <w:rPr>
                <w:sz w:val="24"/>
              </w:rPr>
              <w:t>0</w:t>
            </w:r>
          </w:p>
        </w:tc>
      </w:tr>
      <w:tr w:rsidR="0091754C" w14:paraId="54EA4E67" w14:textId="77777777">
        <w:trPr>
          <w:trHeight w:val="438"/>
        </w:trPr>
        <w:tc>
          <w:tcPr>
            <w:tcW w:w="1344" w:type="dxa"/>
            <w:tcBorders>
              <w:top w:val="single" w:sz="6" w:space="0" w:color="000000"/>
              <w:bottom w:val="single" w:sz="6" w:space="0" w:color="000000"/>
              <w:right w:val="single" w:sz="6" w:space="0" w:color="000000"/>
            </w:tcBorders>
          </w:tcPr>
          <w:p w14:paraId="52EAF546" w14:textId="77777777" w:rsidR="0091754C" w:rsidRDefault="002D5B87">
            <w:pPr>
              <w:pStyle w:val="TableParagraph"/>
              <w:spacing w:line="275" w:lineRule="exact"/>
              <w:ind w:left="102"/>
              <w:jc w:val="left"/>
              <w:rPr>
                <w:sz w:val="24"/>
              </w:rPr>
            </w:pPr>
            <w:r>
              <w:rPr>
                <w:spacing w:val="-2"/>
                <w:sz w:val="24"/>
              </w:rPr>
              <w:t>2019-</w:t>
            </w:r>
            <w:r>
              <w:rPr>
                <w:spacing w:val="-4"/>
                <w:sz w:val="24"/>
              </w:rPr>
              <w:t>2020</w:t>
            </w:r>
          </w:p>
        </w:tc>
        <w:tc>
          <w:tcPr>
            <w:tcW w:w="1440" w:type="dxa"/>
            <w:tcBorders>
              <w:top w:val="single" w:sz="6" w:space="0" w:color="000000"/>
              <w:left w:val="single" w:sz="6" w:space="0" w:color="000000"/>
              <w:bottom w:val="single" w:sz="6" w:space="0" w:color="000000"/>
              <w:right w:val="single" w:sz="6" w:space="0" w:color="000000"/>
            </w:tcBorders>
          </w:tcPr>
          <w:p w14:paraId="1AD0520D"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44E88B79" w14:textId="77777777" w:rsidR="0091754C" w:rsidRDefault="002D5B87">
            <w:pPr>
              <w:pStyle w:val="TableParagraph"/>
              <w:spacing w:line="275" w:lineRule="exact"/>
              <w:ind w:left="9"/>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283B7720" w14:textId="77777777" w:rsidR="0091754C" w:rsidRDefault="002D5B87">
            <w:pPr>
              <w:pStyle w:val="TableParagraph"/>
              <w:spacing w:line="275" w:lineRule="exact"/>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0C55DC1F" w14:textId="77777777" w:rsidR="0091754C" w:rsidRDefault="002D5B87">
            <w:pPr>
              <w:pStyle w:val="TableParagraph"/>
              <w:spacing w:line="275" w:lineRule="exact"/>
              <w:ind w:left="690"/>
              <w:jc w:val="left"/>
              <w:rPr>
                <w:sz w:val="24"/>
              </w:rPr>
            </w:pPr>
            <w:r>
              <w:rPr>
                <w:sz w:val="24"/>
              </w:rPr>
              <w:t>1</w:t>
            </w:r>
          </w:p>
        </w:tc>
      </w:tr>
      <w:tr w:rsidR="0091754C" w14:paraId="29A59AED" w14:textId="77777777" w:rsidTr="00036ECA">
        <w:trPr>
          <w:trHeight w:val="438"/>
        </w:trPr>
        <w:tc>
          <w:tcPr>
            <w:tcW w:w="1344" w:type="dxa"/>
            <w:tcBorders>
              <w:top w:val="single" w:sz="6" w:space="0" w:color="000000"/>
              <w:bottom w:val="single" w:sz="6" w:space="0" w:color="000000"/>
              <w:right w:val="single" w:sz="6" w:space="0" w:color="000000"/>
            </w:tcBorders>
          </w:tcPr>
          <w:p w14:paraId="3BCEA7A6" w14:textId="77777777" w:rsidR="0091754C" w:rsidRDefault="002D5B87">
            <w:pPr>
              <w:pStyle w:val="TableParagraph"/>
              <w:spacing w:line="275" w:lineRule="exact"/>
              <w:ind w:left="102"/>
              <w:jc w:val="left"/>
              <w:rPr>
                <w:sz w:val="24"/>
              </w:rPr>
            </w:pPr>
            <w:r>
              <w:rPr>
                <w:spacing w:val="-4"/>
                <w:sz w:val="24"/>
              </w:rPr>
              <w:t>2021</w:t>
            </w:r>
          </w:p>
        </w:tc>
        <w:tc>
          <w:tcPr>
            <w:tcW w:w="1440" w:type="dxa"/>
            <w:tcBorders>
              <w:top w:val="single" w:sz="6" w:space="0" w:color="000000"/>
              <w:left w:val="single" w:sz="6" w:space="0" w:color="000000"/>
              <w:bottom w:val="single" w:sz="6" w:space="0" w:color="000000"/>
              <w:right w:val="single" w:sz="6" w:space="0" w:color="000000"/>
            </w:tcBorders>
          </w:tcPr>
          <w:p w14:paraId="02026A2B"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31AFA573" w14:textId="77777777" w:rsidR="0091754C" w:rsidRDefault="002D5B87">
            <w:pPr>
              <w:pStyle w:val="TableParagraph"/>
              <w:spacing w:line="275" w:lineRule="exact"/>
              <w:ind w:left="9"/>
              <w:jc w:val="center"/>
              <w:rPr>
                <w:sz w:val="24"/>
              </w:rPr>
            </w:pPr>
            <w:r>
              <w:rPr>
                <w:sz w:val="24"/>
              </w:rPr>
              <w:t>0</w:t>
            </w:r>
          </w:p>
        </w:tc>
        <w:tc>
          <w:tcPr>
            <w:tcW w:w="1502" w:type="dxa"/>
            <w:tcBorders>
              <w:top w:val="single" w:sz="6" w:space="0" w:color="000000"/>
              <w:left w:val="single" w:sz="6" w:space="0" w:color="000000"/>
              <w:bottom w:val="single" w:sz="6" w:space="0" w:color="000000"/>
              <w:right w:val="single" w:sz="6" w:space="0" w:color="000000"/>
            </w:tcBorders>
          </w:tcPr>
          <w:p w14:paraId="3A6AFE9A" w14:textId="77777777" w:rsidR="0091754C" w:rsidRDefault="002D5B87">
            <w:pPr>
              <w:pStyle w:val="TableParagraph"/>
              <w:spacing w:line="275" w:lineRule="exact"/>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35B631E9" w14:textId="77777777" w:rsidR="0091754C" w:rsidRDefault="002D5B87">
            <w:pPr>
              <w:pStyle w:val="TableParagraph"/>
              <w:spacing w:line="275" w:lineRule="exact"/>
              <w:ind w:left="690"/>
              <w:jc w:val="left"/>
              <w:rPr>
                <w:sz w:val="24"/>
              </w:rPr>
            </w:pPr>
            <w:r>
              <w:rPr>
                <w:sz w:val="24"/>
              </w:rPr>
              <w:t>2</w:t>
            </w:r>
          </w:p>
        </w:tc>
      </w:tr>
      <w:tr w:rsidR="00036ECA" w14:paraId="54EB42B9" w14:textId="77777777" w:rsidTr="00036ECA">
        <w:trPr>
          <w:trHeight w:val="438"/>
        </w:trPr>
        <w:tc>
          <w:tcPr>
            <w:tcW w:w="1344" w:type="dxa"/>
            <w:tcBorders>
              <w:top w:val="single" w:sz="6" w:space="0" w:color="000000"/>
              <w:bottom w:val="double" w:sz="4" w:space="0" w:color="000000"/>
              <w:right w:val="single" w:sz="6" w:space="0" w:color="000000"/>
            </w:tcBorders>
          </w:tcPr>
          <w:p w14:paraId="7A5EB109" w14:textId="04E2609A" w:rsidR="00036ECA" w:rsidRDefault="00036ECA" w:rsidP="00036ECA">
            <w:pPr>
              <w:pStyle w:val="TableParagraph"/>
              <w:spacing w:line="275" w:lineRule="exact"/>
              <w:ind w:left="102"/>
              <w:jc w:val="left"/>
              <w:rPr>
                <w:spacing w:val="-4"/>
                <w:sz w:val="24"/>
              </w:rPr>
            </w:pPr>
            <w:r w:rsidRPr="00036ECA">
              <w:rPr>
                <w:sz w:val="24"/>
              </w:rPr>
              <w:t>2022</w:t>
            </w:r>
            <w:r w:rsidR="000A5F23">
              <w:rPr>
                <w:sz w:val="24"/>
              </w:rPr>
              <w:t xml:space="preserve"> </w:t>
            </w:r>
            <w:del w:id="324" w:author="Final Amendments" w:date="2022-12-06T13:01:00Z">
              <w:r w:rsidR="000D2EC3" w:rsidRPr="000D2EC3">
                <w:rPr>
                  <w:spacing w:val="-5"/>
                  <w:sz w:val="24"/>
                </w:rPr>
                <w:delText>+</w:delText>
              </w:r>
            </w:del>
            <w:ins w:id="325" w:author="Final Amendments" w:date="2022-12-06T13:01:00Z">
              <w:r w:rsidRPr="00036ECA">
                <w:rPr>
                  <w:spacing w:val="-5"/>
                  <w:sz w:val="24"/>
                </w:rPr>
                <w:t>-</w:t>
              </w:r>
            </w:ins>
            <w:r w:rsidR="0018023C">
              <w:rPr>
                <w:spacing w:val="-5"/>
                <w:sz w:val="24"/>
              </w:rPr>
              <w:br/>
            </w:r>
            <w:ins w:id="326" w:author="Final Amendments" w:date="2022-12-06T13:01:00Z">
              <w:r w:rsidRPr="00036ECA">
                <w:rPr>
                  <w:spacing w:val="-4"/>
                  <w:sz w:val="24"/>
                </w:rPr>
                <w:t>2025</w:t>
              </w:r>
            </w:ins>
          </w:p>
        </w:tc>
        <w:tc>
          <w:tcPr>
            <w:tcW w:w="1440" w:type="dxa"/>
            <w:tcBorders>
              <w:top w:val="single" w:sz="6" w:space="0" w:color="000000"/>
              <w:left w:val="single" w:sz="6" w:space="0" w:color="000000"/>
              <w:bottom w:val="double" w:sz="4" w:space="0" w:color="000000"/>
              <w:right w:val="single" w:sz="6" w:space="0" w:color="000000"/>
            </w:tcBorders>
          </w:tcPr>
          <w:p w14:paraId="1DBA8F2C" w14:textId="4FDA9BBC" w:rsidR="00036ECA" w:rsidRDefault="00036ECA" w:rsidP="00036ECA">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double" w:sz="4" w:space="0" w:color="000000"/>
              <w:right w:val="single" w:sz="6" w:space="0" w:color="000000"/>
            </w:tcBorders>
          </w:tcPr>
          <w:p w14:paraId="191349DA" w14:textId="10955297" w:rsidR="00036ECA" w:rsidRDefault="00036ECA" w:rsidP="00036ECA">
            <w:pPr>
              <w:pStyle w:val="TableParagraph"/>
              <w:spacing w:line="275" w:lineRule="exact"/>
              <w:ind w:left="9"/>
              <w:jc w:val="center"/>
              <w:rPr>
                <w:sz w:val="24"/>
              </w:rPr>
            </w:pPr>
            <w:r>
              <w:rPr>
                <w:sz w:val="24"/>
              </w:rPr>
              <w:t>0</w:t>
            </w:r>
          </w:p>
        </w:tc>
        <w:tc>
          <w:tcPr>
            <w:tcW w:w="1502" w:type="dxa"/>
            <w:tcBorders>
              <w:top w:val="single" w:sz="6" w:space="0" w:color="000000"/>
              <w:left w:val="single" w:sz="6" w:space="0" w:color="000000"/>
              <w:bottom w:val="double" w:sz="4" w:space="0" w:color="000000"/>
              <w:right w:val="single" w:sz="6" w:space="0" w:color="000000"/>
            </w:tcBorders>
          </w:tcPr>
          <w:p w14:paraId="1404F2E2" w14:textId="4B8E35C9" w:rsidR="00036ECA" w:rsidRDefault="00036ECA" w:rsidP="00036ECA">
            <w:pPr>
              <w:pStyle w:val="TableParagraph"/>
              <w:spacing w:line="275" w:lineRule="exact"/>
              <w:ind w:left="688"/>
              <w:jc w:val="left"/>
              <w:rPr>
                <w:sz w:val="24"/>
              </w:rPr>
            </w:pPr>
            <w:r>
              <w:rPr>
                <w:sz w:val="24"/>
              </w:rPr>
              <w:t>0</w:t>
            </w:r>
          </w:p>
        </w:tc>
        <w:tc>
          <w:tcPr>
            <w:tcW w:w="1528" w:type="dxa"/>
            <w:tcBorders>
              <w:top w:val="single" w:sz="6" w:space="0" w:color="000000"/>
              <w:left w:val="single" w:sz="6" w:space="0" w:color="000000"/>
              <w:bottom w:val="double" w:sz="4" w:space="0" w:color="000000"/>
            </w:tcBorders>
          </w:tcPr>
          <w:p w14:paraId="1CE694E8" w14:textId="29B22C13" w:rsidR="00036ECA" w:rsidRDefault="00036ECA" w:rsidP="00036ECA">
            <w:pPr>
              <w:pStyle w:val="TableParagraph"/>
              <w:spacing w:line="275" w:lineRule="exact"/>
              <w:ind w:left="690"/>
              <w:jc w:val="left"/>
              <w:rPr>
                <w:sz w:val="24"/>
              </w:rPr>
            </w:pPr>
            <w:r>
              <w:rPr>
                <w:sz w:val="24"/>
              </w:rPr>
              <w:t>3</w:t>
            </w:r>
          </w:p>
        </w:tc>
      </w:tr>
    </w:tbl>
    <w:p w14:paraId="67C114F0" w14:textId="5E7A042B" w:rsidR="0091754C" w:rsidRDefault="002D5B87">
      <w:pPr>
        <w:pStyle w:val="ListParagraph"/>
        <w:numPr>
          <w:ilvl w:val="4"/>
          <w:numId w:val="41"/>
        </w:numPr>
        <w:tabs>
          <w:tab w:val="left" w:pos="3099"/>
          <w:tab w:val="left" w:pos="3100"/>
        </w:tabs>
        <w:spacing w:before="226"/>
        <w:ind w:right="1001" w:firstLine="720"/>
        <w:rPr>
          <w:sz w:val="24"/>
        </w:rPr>
      </w:pPr>
      <w:r>
        <w:rPr>
          <w:sz w:val="24"/>
        </w:rPr>
        <w:t>A</w:t>
      </w:r>
      <w:r>
        <w:rPr>
          <w:spacing w:val="-3"/>
          <w:sz w:val="24"/>
        </w:rPr>
        <w:t xml:space="preserve"> </w:t>
      </w:r>
      <w:r>
        <w:rPr>
          <w:sz w:val="24"/>
        </w:rPr>
        <w:t>manufacturer</w:t>
      </w:r>
      <w:r>
        <w:rPr>
          <w:spacing w:val="-3"/>
          <w:sz w:val="24"/>
        </w:rPr>
        <w:t xml:space="preserve"> </w:t>
      </w:r>
      <w:r>
        <w:rPr>
          <w:sz w:val="24"/>
        </w:rPr>
        <w:t>that</w:t>
      </w:r>
      <w:r>
        <w:rPr>
          <w:spacing w:val="-2"/>
          <w:sz w:val="24"/>
        </w:rPr>
        <w:t xml:space="preserve"> </w:t>
      </w:r>
      <w:r>
        <w:rPr>
          <w:sz w:val="24"/>
        </w:rPr>
        <w:t>produces</w:t>
      </w:r>
      <w:r>
        <w:rPr>
          <w:spacing w:val="-2"/>
          <w:sz w:val="24"/>
        </w:rPr>
        <w:t xml:space="preserve"> </w:t>
      </w:r>
      <w:r>
        <w:rPr>
          <w:sz w:val="24"/>
        </w:rPr>
        <w:t>and</w:t>
      </w:r>
      <w:r>
        <w:rPr>
          <w:spacing w:val="-2"/>
          <w:sz w:val="24"/>
        </w:rPr>
        <w:t xml:space="preserve"> </w:t>
      </w:r>
      <w:r>
        <w:rPr>
          <w:sz w:val="24"/>
        </w:rPr>
        <w:t>delivers</w:t>
      </w:r>
      <w:r>
        <w:rPr>
          <w:spacing w:val="-2"/>
          <w:sz w:val="24"/>
        </w:rPr>
        <w:t xml:space="preserve"> </w:t>
      </w:r>
      <w:r>
        <w:rPr>
          <w:sz w:val="24"/>
        </w:rPr>
        <w:t>for</w:t>
      </w:r>
      <w:r>
        <w:rPr>
          <w:spacing w:val="-3"/>
          <w:sz w:val="24"/>
        </w:rPr>
        <w:t xml:space="preserve"> </w:t>
      </w:r>
      <w:r>
        <w:rPr>
          <w:sz w:val="24"/>
        </w:rPr>
        <w:t>sale</w:t>
      </w:r>
      <w:r>
        <w:rPr>
          <w:spacing w:val="-1"/>
          <w:sz w:val="24"/>
        </w:rPr>
        <w:t xml:space="preserve"> </w:t>
      </w:r>
      <w:r>
        <w:rPr>
          <w:sz w:val="24"/>
        </w:rPr>
        <w:t>in</w:t>
      </w:r>
      <w:r>
        <w:rPr>
          <w:spacing w:val="-2"/>
          <w:sz w:val="24"/>
        </w:rPr>
        <w:t xml:space="preserve"> </w:t>
      </w:r>
      <w:r>
        <w:rPr>
          <w:sz w:val="24"/>
        </w:rPr>
        <w:t>California two medium-duty test groups certified to section E.1.1 may comply with the following</w:t>
      </w:r>
      <w:r>
        <w:rPr>
          <w:spacing w:val="-4"/>
          <w:sz w:val="24"/>
        </w:rPr>
        <w:t xml:space="preserve"> </w:t>
      </w:r>
      <w:r>
        <w:rPr>
          <w:sz w:val="24"/>
        </w:rPr>
        <w:t>alternate</w:t>
      </w:r>
      <w:r>
        <w:rPr>
          <w:spacing w:val="-5"/>
          <w:sz w:val="24"/>
        </w:rPr>
        <w:t xml:space="preserve"> </w:t>
      </w:r>
      <w:r>
        <w:rPr>
          <w:sz w:val="24"/>
        </w:rPr>
        <w:t>phase-in</w:t>
      </w:r>
      <w:r>
        <w:rPr>
          <w:spacing w:val="-4"/>
          <w:sz w:val="24"/>
        </w:rPr>
        <w:t xml:space="preserve"> </w:t>
      </w:r>
      <w:r>
        <w:rPr>
          <w:sz w:val="24"/>
        </w:rPr>
        <w:t>schedule</w:t>
      </w:r>
      <w:r>
        <w:rPr>
          <w:spacing w:val="-5"/>
          <w:sz w:val="24"/>
        </w:rPr>
        <w:t xml:space="preserve"> </w:t>
      </w:r>
      <w:r>
        <w:rPr>
          <w:sz w:val="24"/>
        </w:rPr>
        <w:t>for</w:t>
      </w:r>
      <w:r>
        <w:rPr>
          <w:spacing w:val="-5"/>
          <w:sz w:val="24"/>
        </w:rPr>
        <w:t xml:space="preserve"> </w:t>
      </w:r>
      <w:r>
        <w:rPr>
          <w:sz w:val="24"/>
        </w:rPr>
        <w:t>LEV</w:t>
      </w:r>
      <w:r>
        <w:rPr>
          <w:spacing w:val="-3"/>
          <w:sz w:val="24"/>
        </w:rPr>
        <w:t xml:space="preserve"> </w:t>
      </w:r>
      <w:r>
        <w:rPr>
          <w:sz w:val="24"/>
        </w:rPr>
        <w:t>III</w:t>
      </w:r>
      <w:r>
        <w:rPr>
          <w:spacing w:val="-3"/>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instead</w:t>
      </w:r>
      <w:r>
        <w:rPr>
          <w:spacing w:val="-4"/>
          <w:sz w:val="24"/>
        </w:rPr>
        <w:t xml:space="preserve"> </w:t>
      </w:r>
      <w:r>
        <w:rPr>
          <w:sz w:val="24"/>
        </w:rPr>
        <w:t>of section E.2.3.1.1.</w:t>
      </w:r>
    </w:p>
    <w:p w14:paraId="754D1A6B" w14:textId="77777777" w:rsidR="0091754C" w:rsidRDefault="0091754C">
      <w:pPr>
        <w:rPr>
          <w:sz w:val="24"/>
        </w:rPr>
        <w:sectPr w:rsidR="0091754C">
          <w:pgSz w:w="12240" w:h="15840"/>
          <w:pgMar w:top="1440" w:right="760" w:bottom="1020" w:left="1220" w:header="0" w:footer="830" w:gutter="0"/>
          <w:cols w:space="720"/>
        </w:sectPr>
      </w:pPr>
    </w:p>
    <w:tbl>
      <w:tblPr>
        <w:tblW w:w="0" w:type="auto"/>
        <w:tblInd w:w="118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286"/>
        <w:gridCol w:w="1440"/>
        <w:gridCol w:w="1728"/>
        <w:gridCol w:w="1502"/>
        <w:gridCol w:w="1531"/>
      </w:tblGrid>
      <w:tr w:rsidR="0091754C" w14:paraId="6D2D5FBB" w14:textId="77777777">
        <w:trPr>
          <w:trHeight w:val="942"/>
        </w:trPr>
        <w:tc>
          <w:tcPr>
            <w:tcW w:w="1286" w:type="dxa"/>
            <w:vMerge w:val="restart"/>
            <w:tcBorders>
              <w:bottom w:val="single" w:sz="6" w:space="0" w:color="000000"/>
              <w:right w:val="single" w:sz="6" w:space="0" w:color="000000"/>
            </w:tcBorders>
          </w:tcPr>
          <w:p w14:paraId="29FB75E8" w14:textId="77777777" w:rsidR="0091754C" w:rsidRDefault="0091754C">
            <w:pPr>
              <w:pStyle w:val="TableParagraph"/>
              <w:spacing w:line="240" w:lineRule="auto"/>
              <w:jc w:val="left"/>
              <w:rPr>
                <w:sz w:val="26"/>
              </w:rPr>
            </w:pPr>
          </w:p>
          <w:p w14:paraId="2EE702A6" w14:textId="77777777" w:rsidR="0091754C" w:rsidRDefault="0091754C">
            <w:pPr>
              <w:pStyle w:val="TableParagraph"/>
              <w:spacing w:before="7" w:line="240" w:lineRule="auto"/>
              <w:jc w:val="left"/>
              <w:rPr>
                <w:sz w:val="35"/>
              </w:rPr>
            </w:pPr>
          </w:p>
          <w:p w14:paraId="6F5D6B13" w14:textId="77777777" w:rsidR="0091754C" w:rsidRDefault="002D5B87">
            <w:pPr>
              <w:pStyle w:val="TableParagraph"/>
              <w:spacing w:line="240" w:lineRule="auto"/>
              <w:ind w:left="371" w:hanging="72"/>
              <w:jc w:val="left"/>
              <w:rPr>
                <w:b/>
                <w:sz w:val="24"/>
              </w:rPr>
            </w:pPr>
            <w:r>
              <w:rPr>
                <w:b/>
                <w:spacing w:val="-2"/>
                <w:sz w:val="24"/>
              </w:rPr>
              <w:t xml:space="preserve">Model </w:t>
            </w:r>
            <w:r>
              <w:rPr>
                <w:b/>
                <w:spacing w:val="-4"/>
                <w:sz w:val="24"/>
              </w:rPr>
              <w:t>Year</w:t>
            </w:r>
          </w:p>
        </w:tc>
        <w:tc>
          <w:tcPr>
            <w:tcW w:w="6201" w:type="dxa"/>
            <w:gridSpan w:val="4"/>
            <w:tcBorders>
              <w:left w:val="single" w:sz="6" w:space="0" w:color="000000"/>
              <w:bottom w:val="single" w:sz="6" w:space="0" w:color="000000"/>
            </w:tcBorders>
          </w:tcPr>
          <w:p w14:paraId="6DE1B0C2" w14:textId="77777777" w:rsidR="0091754C" w:rsidRDefault="0091754C">
            <w:pPr>
              <w:pStyle w:val="TableParagraph"/>
              <w:spacing w:before="9" w:line="240" w:lineRule="auto"/>
              <w:jc w:val="left"/>
              <w:rPr>
                <w:sz w:val="28"/>
              </w:rPr>
            </w:pPr>
          </w:p>
          <w:p w14:paraId="0647023C" w14:textId="77777777" w:rsidR="0091754C" w:rsidRDefault="002D5B87">
            <w:pPr>
              <w:pStyle w:val="TableParagraph"/>
              <w:spacing w:before="1" w:line="240" w:lineRule="auto"/>
              <w:ind w:left="546"/>
              <w:jc w:val="left"/>
              <w:rPr>
                <w:b/>
                <w:sz w:val="24"/>
              </w:rPr>
            </w:pPr>
            <w:r>
              <w:rPr>
                <w:b/>
                <w:sz w:val="24"/>
              </w:rPr>
              <w:t>Number</w:t>
            </w:r>
            <w:r>
              <w:rPr>
                <w:b/>
                <w:spacing w:val="-5"/>
                <w:sz w:val="24"/>
              </w:rPr>
              <w:t xml:space="preserve"> </w:t>
            </w:r>
            <w:r>
              <w:rPr>
                <w:b/>
                <w:sz w:val="24"/>
              </w:rPr>
              <w:t>of</w:t>
            </w:r>
            <w:r>
              <w:rPr>
                <w:b/>
                <w:spacing w:val="-3"/>
                <w:sz w:val="24"/>
              </w:rPr>
              <w:t xml:space="preserve"> </w:t>
            </w:r>
            <w:r>
              <w:rPr>
                <w:b/>
                <w:sz w:val="24"/>
              </w:rPr>
              <w:t>Test</w:t>
            </w:r>
            <w:r>
              <w:rPr>
                <w:b/>
                <w:spacing w:val="-2"/>
                <w:sz w:val="24"/>
              </w:rPr>
              <w:t xml:space="preserve"> </w:t>
            </w:r>
            <w:r>
              <w:rPr>
                <w:b/>
                <w:sz w:val="24"/>
              </w:rPr>
              <w:t>Groups</w:t>
            </w:r>
            <w:r>
              <w:rPr>
                <w:b/>
                <w:spacing w:val="-2"/>
                <w:sz w:val="24"/>
              </w:rPr>
              <w:t xml:space="preserve"> </w:t>
            </w:r>
            <w:r>
              <w:rPr>
                <w:b/>
                <w:sz w:val="24"/>
              </w:rPr>
              <w:t>Certified to</w:t>
            </w:r>
            <w:r>
              <w:rPr>
                <w:b/>
                <w:spacing w:val="-2"/>
                <w:sz w:val="24"/>
              </w:rPr>
              <w:t xml:space="preserve"> </w:t>
            </w:r>
            <w:r>
              <w:rPr>
                <w:b/>
                <w:sz w:val="24"/>
              </w:rPr>
              <w:t>Section</w:t>
            </w:r>
            <w:r>
              <w:rPr>
                <w:b/>
                <w:spacing w:val="-1"/>
                <w:sz w:val="24"/>
              </w:rPr>
              <w:t xml:space="preserve"> </w:t>
            </w:r>
            <w:r>
              <w:rPr>
                <w:b/>
                <w:spacing w:val="-4"/>
                <w:sz w:val="24"/>
              </w:rPr>
              <w:t>E.1.1</w:t>
            </w:r>
          </w:p>
        </w:tc>
      </w:tr>
      <w:tr w:rsidR="0091754C" w14:paraId="01078188" w14:textId="77777777">
        <w:trPr>
          <w:trHeight w:val="1012"/>
        </w:trPr>
        <w:tc>
          <w:tcPr>
            <w:tcW w:w="1286" w:type="dxa"/>
            <w:vMerge/>
            <w:tcBorders>
              <w:top w:val="nil"/>
              <w:bottom w:val="single" w:sz="6" w:space="0" w:color="000000"/>
              <w:right w:val="single" w:sz="6" w:space="0" w:color="000000"/>
            </w:tcBorders>
          </w:tcPr>
          <w:p w14:paraId="00BE8206" w14:textId="77777777" w:rsidR="0091754C" w:rsidRDefault="0091754C">
            <w:pPr>
              <w:rPr>
                <w:sz w:val="2"/>
                <w:szCs w:val="2"/>
              </w:rPr>
            </w:pPr>
          </w:p>
        </w:tc>
        <w:tc>
          <w:tcPr>
            <w:tcW w:w="1440" w:type="dxa"/>
            <w:tcBorders>
              <w:top w:val="single" w:sz="6" w:space="0" w:color="000000"/>
              <w:left w:val="single" w:sz="6" w:space="0" w:color="000000"/>
              <w:bottom w:val="single" w:sz="6" w:space="0" w:color="000000"/>
              <w:right w:val="single" w:sz="6" w:space="0" w:color="000000"/>
            </w:tcBorders>
          </w:tcPr>
          <w:p w14:paraId="278EC1AD" w14:textId="77777777" w:rsidR="0091754C" w:rsidRDefault="002D5B87">
            <w:pPr>
              <w:pStyle w:val="TableParagraph"/>
              <w:spacing w:line="240" w:lineRule="auto"/>
              <w:ind w:left="45" w:right="33"/>
              <w:jc w:val="center"/>
            </w:pPr>
            <w:r>
              <w:t>LEV</w:t>
            </w:r>
            <w:r>
              <w:rPr>
                <w:spacing w:val="-14"/>
              </w:rPr>
              <w:t xml:space="preserve"> </w:t>
            </w:r>
            <w:r>
              <w:t>II</w:t>
            </w:r>
            <w:r>
              <w:rPr>
                <w:spacing w:val="-14"/>
              </w:rPr>
              <w:t xml:space="preserve"> </w:t>
            </w:r>
            <w:r>
              <w:t>LEV; LEV III LEV395 or</w:t>
            </w:r>
          </w:p>
          <w:p w14:paraId="2AA8C4BE" w14:textId="77777777" w:rsidR="0091754C" w:rsidRDefault="002D5B87">
            <w:pPr>
              <w:pStyle w:val="TableParagraph"/>
              <w:spacing w:line="233" w:lineRule="exact"/>
              <w:ind w:left="45" w:right="35"/>
              <w:jc w:val="center"/>
            </w:pPr>
            <w:r>
              <w:rPr>
                <w:spacing w:val="-2"/>
              </w:rPr>
              <w:t>LEV630</w:t>
            </w:r>
          </w:p>
        </w:tc>
        <w:tc>
          <w:tcPr>
            <w:tcW w:w="1728" w:type="dxa"/>
            <w:tcBorders>
              <w:top w:val="single" w:sz="6" w:space="0" w:color="000000"/>
              <w:left w:val="single" w:sz="6" w:space="0" w:color="000000"/>
              <w:bottom w:val="single" w:sz="6" w:space="0" w:color="000000"/>
              <w:right w:val="single" w:sz="6" w:space="0" w:color="000000"/>
            </w:tcBorders>
          </w:tcPr>
          <w:p w14:paraId="27908986" w14:textId="77777777" w:rsidR="0091754C" w:rsidRDefault="002D5B87">
            <w:pPr>
              <w:pStyle w:val="TableParagraph"/>
              <w:spacing w:line="240" w:lineRule="auto"/>
              <w:ind w:left="192" w:right="185"/>
              <w:jc w:val="center"/>
            </w:pPr>
            <w:r>
              <w:t>LEV</w:t>
            </w:r>
            <w:r>
              <w:rPr>
                <w:spacing w:val="-14"/>
              </w:rPr>
              <w:t xml:space="preserve"> </w:t>
            </w:r>
            <w:r>
              <w:t>II</w:t>
            </w:r>
            <w:r>
              <w:rPr>
                <w:spacing w:val="-14"/>
              </w:rPr>
              <w:t xml:space="preserve"> </w:t>
            </w:r>
            <w:r>
              <w:t>ULEV; LEV III ULEV340 or</w:t>
            </w:r>
          </w:p>
          <w:p w14:paraId="6EF8A95D" w14:textId="77777777" w:rsidR="0091754C" w:rsidRDefault="002D5B87">
            <w:pPr>
              <w:pStyle w:val="TableParagraph"/>
              <w:spacing w:line="233" w:lineRule="exact"/>
              <w:ind w:left="194" w:right="184"/>
              <w:jc w:val="center"/>
            </w:pPr>
            <w:r>
              <w:rPr>
                <w:spacing w:val="-2"/>
              </w:rPr>
              <w:t>ULEV570</w:t>
            </w:r>
          </w:p>
        </w:tc>
        <w:tc>
          <w:tcPr>
            <w:tcW w:w="1502" w:type="dxa"/>
            <w:tcBorders>
              <w:top w:val="single" w:sz="6" w:space="0" w:color="000000"/>
              <w:left w:val="single" w:sz="6" w:space="0" w:color="000000"/>
              <w:bottom w:val="single" w:sz="6" w:space="0" w:color="000000"/>
              <w:right w:val="single" w:sz="6" w:space="0" w:color="000000"/>
            </w:tcBorders>
          </w:tcPr>
          <w:p w14:paraId="54864883" w14:textId="77777777" w:rsidR="0091754C" w:rsidRDefault="002D5B87">
            <w:pPr>
              <w:pStyle w:val="TableParagraph"/>
              <w:spacing w:line="240" w:lineRule="auto"/>
              <w:ind w:left="170" w:right="158" w:firstLine="2"/>
              <w:jc w:val="center"/>
            </w:pPr>
            <w:r>
              <w:t>LEV III ULEV250</w:t>
            </w:r>
            <w:r>
              <w:rPr>
                <w:spacing w:val="-14"/>
              </w:rPr>
              <w:t xml:space="preserve"> </w:t>
            </w:r>
            <w:r>
              <w:t xml:space="preserve">or </w:t>
            </w:r>
            <w:r>
              <w:rPr>
                <w:spacing w:val="-2"/>
              </w:rPr>
              <w:t>ULEV400</w:t>
            </w:r>
          </w:p>
        </w:tc>
        <w:tc>
          <w:tcPr>
            <w:tcW w:w="1531" w:type="dxa"/>
            <w:tcBorders>
              <w:top w:val="single" w:sz="6" w:space="0" w:color="000000"/>
              <w:left w:val="single" w:sz="6" w:space="0" w:color="000000"/>
              <w:bottom w:val="single" w:sz="6" w:space="0" w:color="000000"/>
            </w:tcBorders>
          </w:tcPr>
          <w:p w14:paraId="3E98A53A" w14:textId="77777777" w:rsidR="0091754C" w:rsidRDefault="002D5B87">
            <w:pPr>
              <w:pStyle w:val="TableParagraph"/>
              <w:spacing w:line="240" w:lineRule="auto"/>
              <w:ind w:left="109" w:right="94"/>
              <w:jc w:val="center"/>
            </w:pPr>
            <w:r>
              <w:t>LEV III SULEV170</w:t>
            </w:r>
            <w:r>
              <w:rPr>
                <w:spacing w:val="-14"/>
              </w:rPr>
              <w:t xml:space="preserve"> </w:t>
            </w:r>
            <w:r>
              <w:t xml:space="preserve">or </w:t>
            </w:r>
            <w:r>
              <w:rPr>
                <w:spacing w:val="-2"/>
              </w:rPr>
              <w:t>SULEV230</w:t>
            </w:r>
          </w:p>
        </w:tc>
      </w:tr>
      <w:tr w:rsidR="0091754C" w14:paraId="5508738B" w14:textId="77777777">
        <w:trPr>
          <w:trHeight w:val="438"/>
        </w:trPr>
        <w:tc>
          <w:tcPr>
            <w:tcW w:w="1286" w:type="dxa"/>
            <w:tcBorders>
              <w:top w:val="single" w:sz="6" w:space="0" w:color="000000"/>
              <w:bottom w:val="single" w:sz="6" w:space="0" w:color="000000"/>
              <w:right w:val="single" w:sz="6" w:space="0" w:color="000000"/>
            </w:tcBorders>
          </w:tcPr>
          <w:p w14:paraId="1801019F" w14:textId="77777777" w:rsidR="0091754C" w:rsidRDefault="002D5B87">
            <w:pPr>
              <w:pStyle w:val="TableParagraph"/>
              <w:spacing w:line="275" w:lineRule="exact"/>
              <w:ind w:left="102"/>
              <w:jc w:val="left"/>
              <w:rPr>
                <w:sz w:val="24"/>
              </w:rPr>
            </w:pPr>
            <w:r>
              <w:rPr>
                <w:spacing w:val="-4"/>
                <w:sz w:val="24"/>
              </w:rPr>
              <w:t>2016</w:t>
            </w:r>
          </w:p>
        </w:tc>
        <w:tc>
          <w:tcPr>
            <w:tcW w:w="1440" w:type="dxa"/>
            <w:tcBorders>
              <w:top w:val="single" w:sz="6" w:space="0" w:color="000000"/>
              <w:left w:val="single" w:sz="6" w:space="0" w:color="000000"/>
              <w:bottom w:val="single" w:sz="6" w:space="0" w:color="000000"/>
              <w:right w:val="single" w:sz="6" w:space="0" w:color="000000"/>
            </w:tcBorders>
          </w:tcPr>
          <w:p w14:paraId="79A7E19D" w14:textId="77777777" w:rsidR="0091754C" w:rsidRDefault="002D5B87">
            <w:pPr>
              <w:pStyle w:val="TableParagraph"/>
              <w:spacing w:line="275" w:lineRule="exact"/>
              <w:ind w:left="10"/>
              <w:jc w:val="center"/>
              <w:rPr>
                <w:sz w:val="24"/>
              </w:rPr>
            </w:pPr>
            <w:r>
              <w:rPr>
                <w:sz w:val="24"/>
              </w:rPr>
              <w:t>1</w:t>
            </w:r>
          </w:p>
        </w:tc>
        <w:tc>
          <w:tcPr>
            <w:tcW w:w="1728" w:type="dxa"/>
            <w:tcBorders>
              <w:top w:val="single" w:sz="6" w:space="0" w:color="000000"/>
              <w:left w:val="single" w:sz="6" w:space="0" w:color="000000"/>
              <w:bottom w:val="single" w:sz="6" w:space="0" w:color="000000"/>
              <w:right w:val="single" w:sz="6" w:space="0" w:color="000000"/>
            </w:tcBorders>
          </w:tcPr>
          <w:p w14:paraId="388739DC" w14:textId="77777777" w:rsidR="0091754C" w:rsidRDefault="002D5B87">
            <w:pPr>
              <w:pStyle w:val="TableParagraph"/>
              <w:spacing w:line="275" w:lineRule="exact"/>
              <w:ind w:left="10"/>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36C38BDB" w14:textId="77777777" w:rsidR="0091754C" w:rsidRDefault="002D5B87">
            <w:pPr>
              <w:pStyle w:val="TableParagraph"/>
              <w:spacing w:line="275" w:lineRule="exact"/>
              <w:ind w:right="676"/>
              <w:rPr>
                <w:sz w:val="24"/>
              </w:rPr>
            </w:pPr>
            <w:r>
              <w:rPr>
                <w:sz w:val="24"/>
              </w:rPr>
              <w:t>0</w:t>
            </w:r>
          </w:p>
        </w:tc>
        <w:tc>
          <w:tcPr>
            <w:tcW w:w="1531" w:type="dxa"/>
            <w:tcBorders>
              <w:top w:val="single" w:sz="6" w:space="0" w:color="000000"/>
              <w:left w:val="single" w:sz="6" w:space="0" w:color="000000"/>
              <w:bottom w:val="single" w:sz="6" w:space="0" w:color="000000"/>
            </w:tcBorders>
          </w:tcPr>
          <w:p w14:paraId="06D92FB9" w14:textId="77777777" w:rsidR="0091754C" w:rsidRDefault="002D5B87">
            <w:pPr>
              <w:pStyle w:val="TableParagraph"/>
              <w:spacing w:line="275" w:lineRule="exact"/>
              <w:ind w:right="672"/>
              <w:rPr>
                <w:sz w:val="24"/>
              </w:rPr>
            </w:pPr>
            <w:r>
              <w:rPr>
                <w:sz w:val="24"/>
              </w:rPr>
              <w:t>0</w:t>
            </w:r>
          </w:p>
        </w:tc>
      </w:tr>
      <w:tr w:rsidR="0091754C" w14:paraId="4831F742" w14:textId="77777777">
        <w:trPr>
          <w:trHeight w:val="438"/>
        </w:trPr>
        <w:tc>
          <w:tcPr>
            <w:tcW w:w="1286" w:type="dxa"/>
            <w:tcBorders>
              <w:top w:val="single" w:sz="6" w:space="0" w:color="000000"/>
              <w:bottom w:val="single" w:sz="6" w:space="0" w:color="000000"/>
              <w:right w:val="single" w:sz="6" w:space="0" w:color="000000"/>
            </w:tcBorders>
          </w:tcPr>
          <w:p w14:paraId="40458332" w14:textId="77777777" w:rsidR="0091754C" w:rsidRDefault="002D5B87">
            <w:pPr>
              <w:pStyle w:val="TableParagraph"/>
              <w:spacing w:line="275" w:lineRule="exact"/>
              <w:ind w:left="102"/>
              <w:jc w:val="left"/>
              <w:rPr>
                <w:sz w:val="24"/>
              </w:rPr>
            </w:pPr>
            <w:r>
              <w:rPr>
                <w:spacing w:val="-2"/>
                <w:sz w:val="24"/>
              </w:rPr>
              <w:t>2017-</w:t>
            </w:r>
            <w:r>
              <w:rPr>
                <w:spacing w:val="-4"/>
                <w:sz w:val="24"/>
              </w:rPr>
              <w:t>2019</w:t>
            </w:r>
          </w:p>
        </w:tc>
        <w:tc>
          <w:tcPr>
            <w:tcW w:w="1440" w:type="dxa"/>
            <w:tcBorders>
              <w:top w:val="single" w:sz="6" w:space="0" w:color="000000"/>
              <w:left w:val="single" w:sz="6" w:space="0" w:color="000000"/>
              <w:bottom w:val="single" w:sz="6" w:space="0" w:color="000000"/>
              <w:right w:val="single" w:sz="6" w:space="0" w:color="000000"/>
            </w:tcBorders>
          </w:tcPr>
          <w:p w14:paraId="45C6FDFD" w14:textId="77777777" w:rsidR="0091754C" w:rsidRDefault="002D5B87">
            <w:pPr>
              <w:pStyle w:val="TableParagraph"/>
              <w:spacing w:line="275" w:lineRule="exact"/>
              <w:ind w:left="10"/>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7E0AB12B" w14:textId="77777777" w:rsidR="0091754C" w:rsidRDefault="002D5B87">
            <w:pPr>
              <w:pStyle w:val="TableParagraph"/>
              <w:spacing w:line="275" w:lineRule="exact"/>
              <w:ind w:left="10"/>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7B3BABCA" w14:textId="77777777" w:rsidR="0091754C" w:rsidRDefault="002D5B87">
            <w:pPr>
              <w:pStyle w:val="TableParagraph"/>
              <w:spacing w:line="275" w:lineRule="exact"/>
              <w:ind w:right="676"/>
              <w:rPr>
                <w:sz w:val="24"/>
              </w:rPr>
            </w:pPr>
            <w:r>
              <w:rPr>
                <w:sz w:val="24"/>
              </w:rPr>
              <w:t>1</w:t>
            </w:r>
          </w:p>
        </w:tc>
        <w:tc>
          <w:tcPr>
            <w:tcW w:w="1531" w:type="dxa"/>
            <w:tcBorders>
              <w:top w:val="single" w:sz="6" w:space="0" w:color="000000"/>
              <w:left w:val="single" w:sz="6" w:space="0" w:color="000000"/>
              <w:bottom w:val="single" w:sz="6" w:space="0" w:color="000000"/>
            </w:tcBorders>
          </w:tcPr>
          <w:p w14:paraId="3B3A5740" w14:textId="77777777" w:rsidR="0091754C" w:rsidRDefault="002D5B87">
            <w:pPr>
              <w:pStyle w:val="TableParagraph"/>
              <w:spacing w:line="275" w:lineRule="exact"/>
              <w:ind w:right="672"/>
              <w:rPr>
                <w:sz w:val="24"/>
              </w:rPr>
            </w:pPr>
            <w:r>
              <w:rPr>
                <w:sz w:val="24"/>
              </w:rPr>
              <w:t>0</w:t>
            </w:r>
          </w:p>
        </w:tc>
      </w:tr>
      <w:tr w:rsidR="0091754C" w14:paraId="55F33B8D" w14:textId="77777777" w:rsidTr="00036ECA">
        <w:trPr>
          <w:trHeight w:val="436"/>
        </w:trPr>
        <w:tc>
          <w:tcPr>
            <w:tcW w:w="1286" w:type="dxa"/>
            <w:tcBorders>
              <w:top w:val="single" w:sz="6" w:space="0" w:color="000000"/>
              <w:bottom w:val="single" w:sz="6" w:space="0" w:color="000000"/>
              <w:right w:val="single" w:sz="6" w:space="0" w:color="000000"/>
            </w:tcBorders>
          </w:tcPr>
          <w:p w14:paraId="3FE783FB" w14:textId="77777777" w:rsidR="0091754C" w:rsidRDefault="002D5B87">
            <w:pPr>
              <w:pStyle w:val="TableParagraph"/>
              <w:spacing w:line="275" w:lineRule="exact"/>
              <w:ind w:left="102"/>
              <w:jc w:val="left"/>
              <w:rPr>
                <w:sz w:val="24"/>
              </w:rPr>
            </w:pPr>
            <w:r>
              <w:rPr>
                <w:spacing w:val="-2"/>
                <w:sz w:val="24"/>
              </w:rPr>
              <w:t>2020-</w:t>
            </w:r>
            <w:r>
              <w:rPr>
                <w:spacing w:val="-4"/>
                <w:sz w:val="24"/>
              </w:rPr>
              <w:t>2021</w:t>
            </w:r>
          </w:p>
        </w:tc>
        <w:tc>
          <w:tcPr>
            <w:tcW w:w="1440" w:type="dxa"/>
            <w:tcBorders>
              <w:top w:val="single" w:sz="6" w:space="0" w:color="000000"/>
              <w:left w:val="single" w:sz="6" w:space="0" w:color="000000"/>
              <w:bottom w:val="single" w:sz="6" w:space="0" w:color="000000"/>
              <w:right w:val="single" w:sz="6" w:space="0" w:color="000000"/>
            </w:tcBorders>
          </w:tcPr>
          <w:p w14:paraId="2FBF0854" w14:textId="77777777" w:rsidR="0091754C" w:rsidRDefault="002D5B87">
            <w:pPr>
              <w:pStyle w:val="TableParagraph"/>
              <w:spacing w:line="275" w:lineRule="exact"/>
              <w:ind w:left="10"/>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4EAF57AE" w14:textId="77777777" w:rsidR="0091754C" w:rsidRDefault="002D5B87">
            <w:pPr>
              <w:pStyle w:val="TableParagraph"/>
              <w:spacing w:line="275" w:lineRule="exact"/>
              <w:ind w:left="10"/>
              <w:jc w:val="center"/>
              <w:rPr>
                <w:sz w:val="24"/>
              </w:rPr>
            </w:pPr>
            <w:r>
              <w:rPr>
                <w:sz w:val="24"/>
              </w:rPr>
              <w:t>0</w:t>
            </w:r>
          </w:p>
        </w:tc>
        <w:tc>
          <w:tcPr>
            <w:tcW w:w="1502" w:type="dxa"/>
            <w:tcBorders>
              <w:top w:val="single" w:sz="6" w:space="0" w:color="000000"/>
              <w:left w:val="single" w:sz="6" w:space="0" w:color="000000"/>
              <w:bottom w:val="single" w:sz="6" w:space="0" w:color="000000"/>
              <w:right w:val="single" w:sz="6" w:space="0" w:color="000000"/>
            </w:tcBorders>
          </w:tcPr>
          <w:p w14:paraId="37C38DE5" w14:textId="77777777" w:rsidR="0091754C" w:rsidRDefault="002D5B87">
            <w:pPr>
              <w:pStyle w:val="TableParagraph"/>
              <w:spacing w:line="275" w:lineRule="exact"/>
              <w:ind w:right="676"/>
              <w:rPr>
                <w:sz w:val="24"/>
              </w:rPr>
            </w:pPr>
            <w:r>
              <w:rPr>
                <w:sz w:val="24"/>
              </w:rPr>
              <w:t>1</w:t>
            </w:r>
          </w:p>
        </w:tc>
        <w:tc>
          <w:tcPr>
            <w:tcW w:w="1531" w:type="dxa"/>
            <w:tcBorders>
              <w:top w:val="single" w:sz="6" w:space="0" w:color="000000"/>
              <w:left w:val="single" w:sz="6" w:space="0" w:color="000000"/>
              <w:bottom w:val="single" w:sz="6" w:space="0" w:color="000000"/>
            </w:tcBorders>
          </w:tcPr>
          <w:p w14:paraId="6427624E" w14:textId="77777777" w:rsidR="0091754C" w:rsidRDefault="002D5B87">
            <w:pPr>
              <w:pStyle w:val="TableParagraph"/>
              <w:spacing w:line="275" w:lineRule="exact"/>
              <w:ind w:right="672"/>
              <w:rPr>
                <w:sz w:val="24"/>
              </w:rPr>
            </w:pPr>
            <w:r>
              <w:rPr>
                <w:sz w:val="24"/>
              </w:rPr>
              <w:t>1</w:t>
            </w:r>
          </w:p>
        </w:tc>
      </w:tr>
      <w:tr w:rsidR="00036ECA" w14:paraId="76789442" w14:textId="77777777" w:rsidTr="00036ECA">
        <w:trPr>
          <w:trHeight w:val="436"/>
        </w:trPr>
        <w:tc>
          <w:tcPr>
            <w:tcW w:w="1286" w:type="dxa"/>
            <w:tcBorders>
              <w:top w:val="single" w:sz="6" w:space="0" w:color="000000"/>
              <w:bottom w:val="double" w:sz="4" w:space="0" w:color="000000"/>
              <w:right w:val="single" w:sz="6" w:space="0" w:color="000000"/>
            </w:tcBorders>
          </w:tcPr>
          <w:p w14:paraId="76D6EF1C" w14:textId="0211F58B" w:rsidR="00036ECA" w:rsidRDefault="00036ECA" w:rsidP="00036ECA">
            <w:pPr>
              <w:pStyle w:val="TableParagraph"/>
              <w:spacing w:line="275" w:lineRule="exact"/>
              <w:ind w:left="102"/>
              <w:jc w:val="left"/>
              <w:rPr>
                <w:spacing w:val="-2"/>
                <w:sz w:val="24"/>
              </w:rPr>
            </w:pPr>
            <w:r w:rsidRPr="00036ECA">
              <w:rPr>
                <w:sz w:val="24"/>
              </w:rPr>
              <w:t>2022</w:t>
            </w:r>
            <w:del w:id="327" w:author="Final Amendments" w:date="2022-12-06T13:01:00Z">
              <w:r w:rsidR="00AF155C" w:rsidRPr="000D2EC3">
                <w:rPr>
                  <w:spacing w:val="-5"/>
                  <w:sz w:val="24"/>
                </w:rPr>
                <w:delText>+</w:delText>
              </w:r>
            </w:del>
            <w:ins w:id="328" w:author="Final Amendments" w:date="2022-12-06T13:01:00Z">
              <w:r w:rsidRPr="00036ECA">
                <w:rPr>
                  <w:spacing w:val="-5"/>
                  <w:sz w:val="24"/>
                </w:rPr>
                <w:t>-</w:t>
              </w:r>
            </w:ins>
            <w:r w:rsidR="0018023C">
              <w:rPr>
                <w:spacing w:val="-5"/>
                <w:sz w:val="24"/>
              </w:rPr>
              <w:br/>
            </w:r>
            <w:ins w:id="329" w:author="Final Amendments" w:date="2022-12-06T13:01:00Z">
              <w:r w:rsidRPr="00036ECA">
                <w:rPr>
                  <w:spacing w:val="-4"/>
                  <w:sz w:val="24"/>
                </w:rPr>
                <w:t>2025</w:t>
              </w:r>
            </w:ins>
          </w:p>
        </w:tc>
        <w:tc>
          <w:tcPr>
            <w:tcW w:w="1440" w:type="dxa"/>
            <w:tcBorders>
              <w:top w:val="single" w:sz="6" w:space="0" w:color="000000"/>
              <w:left w:val="single" w:sz="6" w:space="0" w:color="000000"/>
              <w:bottom w:val="double" w:sz="4" w:space="0" w:color="000000"/>
              <w:right w:val="single" w:sz="6" w:space="0" w:color="000000"/>
            </w:tcBorders>
          </w:tcPr>
          <w:p w14:paraId="2E9FF6EA" w14:textId="2825AF57" w:rsidR="00036ECA" w:rsidRDefault="00036ECA" w:rsidP="00036ECA">
            <w:pPr>
              <w:pStyle w:val="TableParagraph"/>
              <w:spacing w:line="275" w:lineRule="exact"/>
              <w:ind w:left="10"/>
              <w:jc w:val="center"/>
              <w:rPr>
                <w:sz w:val="24"/>
              </w:rPr>
            </w:pPr>
            <w:r>
              <w:rPr>
                <w:sz w:val="24"/>
              </w:rPr>
              <w:t>0</w:t>
            </w:r>
          </w:p>
        </w:tc>
        <w:tc>
          <w:tcPr>
            <w:tcW w:w="1728" w:type="dxa"/>
            <w:tcBorders>
              <w:top w:val="single" w:sz="6" w:space="0" w:color="000000"/>
              <w:left w:val="single" w:sz="6" w:space="0" w:color="000000"/>
              <w:bottom w:val="double" w:sz="4" w:space="0" w:color="000000"/>
              <w:right w:val="single" w:sz="6" w:space="0" w:color="000000"/>
            </w:tcBorders>
          </w:tcPr>
          <w:p w14:paraId="49D03EA8" w14:textId="48C45507" w:rsidR="00036ECA" w:rsidRDefault="00036ECA" w:rsidP="00036ECA">
            <w:pPr>
              <w:pStyle w:val="TableParagraph"/>
              <w:spacing w:line="275" w:lineRule="exact"/>
              <w:ind w:left="10"/>
              <w:jc w:val="center"/>
              <w:rPr>
                <w:sz w:val="24"/>
              </w:rPr>
            </w:pPr>
            <w:r>
              <w:rPr>
                <w:sz w:val="24"/>
              </w:rPr>
              <w:t>0</w:t>
            </w:r>
          </w:p>
        </w:tc>
        <w:tc>
          <w:tcPr>
            <w:tcW w:w="1502" w:type="dxa"/>
            <w:tcBorders>
              <w:top w:val="single" w:sz="6" w:space="0" w:color="000000"/>
              <w:left w:val="single" w:sz="6" w:space="0" w:color="000000"/>
              <w:bottom w:val="double" w:sz="4" w:space="0" w:color="000000"/>
              <w:right w:val="single" w:sz="6" w:space="0" w:color="000000"/>
            </w:tcBorders>
          </w:tcPr>
          <w:p w14:paraId="55009017" w14:textId="2EFEBEC4" w:rsidR="00036ECA" w:rsidRDefault="00036ECA" w:rsidP="00036ECA">
            <w:pPr>
              <w:pStyle w:val="TableParagraph"/>
              <w:spacing w:line="275" w:lineRule="exact"/>
              <w:ind w:right="676"/>
              <w:rPr>
                <w:sz w:val="24"/>
              </w:rPr>
            </w:pPr>
            <w:r>
              <w:rPr>
                <w:sz w:val="24"/>
              </w:rPr>
              <w:t>0</w:t>
            </w:r>
          </w:p>
        </w:tc>
        <w:tc>
          <w:tcPr>
            <w:tcW w:w="1531" w:type="dxa"/>
            <w:tcBorders>
              <w:top w:val="single" w:sz="6" w:space="0" w:color="000000"/>
              <w:left w:val="single" w:sz="6" w:space="0" w:color="000000"/>
              <w:bottom w:val="double" w:sz="4" w:space="0" w:color="000000"/>
            </w:tcBorders>
          </w:tcPr>
          <w:p w14:paraId="11A4B320" w14:textId="7DE93B24" w:rsidR="00036ECA" w:rsidRDefault="00036ECA" w:rsidP="00036ECA">
            <w:pPr>
              <w:pStyle w:val="TableParagraph"/>
              <w:spacing w:line="275" w:lineRule="exact"/>
              <w:ind w:right="672"/>
              <w:rPr>
                <w:sz w:val="24"/>
              </w:rPr>
            </w:pPr>
            <w:r>
              <w:rPr>
                <w:sz w:val="24"/>
              </w:rPr>
              <w:t>2</w:t>
            </w:r>
          </w:p>
        </w:tc>
      </w:tr>
    </w:tbl>
    <w:p w14:paraId="5C5FAF1C" w14:textId="77777777" w:rsidR="00AF155C" w:rsidRDefault="00AF155C">
      <w:pPr>
        <w:rPr>
          <w:del w:id="330" w:author="Final Amendments" w:date="2022-12-06T13:01:00Z"/>
        </w:rPr>
      </w:pPr>
    </w:p>
    <w:p w14:paraId="66F6AB21" w14:textId="464D912B" w:rsidR="0091754C" w:rsidRDefault="002D5B87">
      <w:pPr>
        <w:pStyle w:val="ListParagraph"/>
        <w:numPr>
          <w:ilvl w:val="4"/>
          <w:numId w:val="41"/>
        </w:numPr>
        <w:tabs>
          <w:tab w:val="left" w:pos="3099"/>
          <w:tab w:val="left" w:pos="3100"/>
        </w:tabs>
        <w:spacing w:before="90"/>
        <w:ind w:right="1001" w:firstLine="720"/>
        <w:rPr>
          <w:sz w:val="24"/>
        </w:rPr>
      </w:pPr>
      <w:r>
        <w:rPr>
          <w:sz w:val="24"/>
        </w:rPr>
        <w:t>A</w:t>
      </w:r>
      <w:r>
        <w:rPr>
          <w:spacing w:val="-3"/>
          <w:sz w:val="24"/>
        </w:rPr>
        <w:t xml:space="preserve"> </w:t>
      </w:r>
      <w:r>
        <w:rPr>
          <w:sz w:val="24"/>
        </w:rPr>
        <w:t>manufacturer</w:t>
      </w:r>
      <w:r>
        <w:rPr>
          <w:spacing w:val="-3"/>
          <w:sz w:val="24"/>
        </w:rPr>
        <w:t xml:space="preserve"> </w:t>
      </w:r>
      <w:r>
        <w:rPr>
          <w:sz w:val="24"/>
        </w:rPr>
        <w:t>that</w:t>
      </w:r>
      <w:r>
        <w:rPr>
          <w:spacing w:val="-2"/>
          <w:sz w:val="24"/>
        </w:rPr>
        <w:t xml:space="preserve"> </w:t>
      </w:r>
      <w:r>
        <w:rPr>
          <w:sz w:val="24"/>
        </w:rPr>
        <w:t>produces</w:t>
      </w:r>
      <w:r>
        <w:rPr>
          <w:spacing w:val="-2"/>
          <w:sz w:val="24"/>
        </w:rPr>
        <w:t xml:space="preserve"> </w:t>
      </w:r>
      <w:r>
        <w:rPr>
          <w:sz w:val="24"/>
        </w:rPr>
        <w:t>and</w:t>
      </w:r>
      <w:r>
        <w:rPr>
          <w:spacing w:val="-2"/>
          <w:sz w:val="24"/>
        </w:rPr>
        <w:t xml:space="preserve"> </w:t>
      </w:r>
      <w:r>
        <w:rPr>
          <w:sz w:val="24"/>
        </w:rPr>
        <w:t>delivers</w:t>
      </w:r>
      <w:r>
        <w:rPr>
          <w:spacing w:val="-2"/>
          <w:sz w:val="24"/>
        </w:rPr>
        <w:t xml:space="preserve"> </w:t>
      </w:r>
      <w:r>
        <w:rPr>
          <w:sz w:val="24"/>
        </w:rPr>
        <w:t>for</w:t>
      </w:r>
      <w:r>
        <w:rPr>
          <w:spacing w:val="-3"/>
          <w:sz w:val="24"/>
        </w:rPr>
        <w:t xml:space="preserve"> </w:t>
      </w:r>
      <w:r>
        <w:rPr>
          <w:sz w:val="24"/>
        </w:rPr>
        <w:t>sale</w:t>
      </w:r>
      <w:r>
        <w:rPr>
          <w:spacing w:val="-1"/>
          <w:sz w:val="24"/>
        </w:rPr>
        <w:t xml:space="preserve"> </w:t>
      </w:r>
      <w:r>
        <w:rPr>
          <w:sz w:val="24"/>
        </w:rPr>
        <w:t>in</w:t>
      </w:r>
      <w:r>
        <w:rPr>
          <w:spacing w:val="-2"/>
          <w:sz w:val="24"/>
        </w:rPr>
        <w:t xml:space="preserve"> </w:t>
      </w:r>
      <w:r>
        <w:rPr>
          <w:sz w:val="24"/>
        </w:rPr>
        <w:t>California one medium-duty test group</w:t>
      </w:r>
      <w:r>
        <w:rPr>
          <w:strike/>
          <w:sz w:val="24"/>
        </w:rPr>
        <w:t>s</w:t>
      </w:r>
      <w:r>
        <w:rPr>
          <w:sz w:val="24"/>
        </w:rPr>
        <w:t xml:space="preserve"> certified to section E.1.1 may comply with the following</w:t>
      </w:r>
      <w:r>
        <w:rPr>
          <w:spacing w:val="-4"/>
          <w:sz w:val="24"/>
        </w:rPr>
        <w:t xml:space="preserve"> </w:t>
      </w:r>
      <w:r>
        <w:rPr>
          <w:sz w:val="24"/>
        </w:rPr>
        <w:t>alternate</w:t>
      </w:r>
      <w:r>
        <w:rPr>
          <w:spacing w:val="-5"/>
          <w:sz w:val="24"/>
        </w:rPr>
        <w:t xml:space="preserve"> </w:t>
      </w:r>
      <w:r>
        <w:rPr>
          <w:sz w:val="24"/>
        </w:rPr>
        <w:t>phase-in</w:t>
      </w:r>
      <w:r>
        <w:rPr>
          <w:spacing w:val="-4"/>
          <w:sz w:val="24"/>
        </w:rPr>
        <w:t xml:space="preserve"> </w:t>
      </w:r>
      <w:r>
        <w:rPr>
          <w:sz w:val="24"/>
        </w:rPr>
        <w:t>schedule</w:t>
      </w:r>
      <w:r>
        <w:rPr>
          <w:spacing w:val="-5"/>
          <w:sz w:val="24"/>
        </w:rPr>
        <w:t xml:space="preserve"> </w:t>
      </w:r>
      <w:r>
        <w:rPr>
          <w:sz w:val="24"/>
        </w:rPr>
        <w:t>for</w:t>
      </w:r>
      <w:r>
        <w:rPr>
          <w:spacing w:val="-5"/>
          <w:sz w:val="24"/>
        </w:rPr>
        <w:t xml:space="preserve"> </w:t>
      </w:r>
      <w:r>
        <w:rPr>
          <w:sz w:val="24"/>
        </w:rPr>
        <w:t>LEV</w:t>
      </w:r>
      <w:r>
        <w:rPr>
          <w:spacing w:val="-3"/>
          <w:sz w:val="24"/>
        </w:rPr>
        <w:t xml:space="preserve"> </w:t>
      </w:r>
      <w:r>
        <w:rPr>
          <w:sz w:val="24"/>
        </w:rPr>
        <w:t>III</w:t>
      </w:r>
      <w:r>
        <w:rPr>
          <w:spacing w:val="-3"/>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instead</w:t>
      </w:r>
      <w:r>
        <w:rPr>
          <w:spacing w:val="-4"/>
          <w:sz w:val="24"/>
        </w:rPr>
        <w:t xml:space="preserve"> </w:t>
      </w:r>
      <w:r>
        <w:rPr>
          <w:sz w:val="24"/>
        </w:rPr>
        <w:t>of section E.2.3.1.1.</w:t>
      </w:r>
    </w:p>
    <w:p w14:paraId="200FFF23" w14:textId="77777777" w:rsidR="0091754C" w:rsidRDefault="0091754C">
      <w:pPr>
        <w:pStyle w:val="BodyText"/>
        <w:spacing w:before="4"/>
        <w:rPr>
          <w:sz w:val="25"/>
        </w:rPr>
      </w:pPr>
    </w:p>
    <w:tbl>
      <w:tblPr>
        <w:tblW w:w="0" w:type="auto"/>
        <w:tblInd w:w="115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344"/>
        <w:gridCol w:w="1440"/>
        <w:gridCol w:w="1728"/>
        <w:gridCol w:w="1502"/>
        <w:gridCol w:w="1528"/>
      </w:tblGrid>
      <w:tr w:rsidR="0091754C" w14:paraId="7748A0CE" w14:textId="77777777">
        <w:trPr>
          <w:trHeight w:val="944"/>
        </w:trPr>
        <w:tc>
          <w:tcPr>
            <w:tcW w:w="1344" w:type="dxa"/>
            <w:vMerge w:val="restart"/>
            <w:tcBorders>
              <w:bottom w:val="single" w:sz="6" w:space="0" w:color="000000"/>
              <w:right w:val="single" w:sz="6" w:space="0" w:color="000000"/>
            </w:tcBorders>
          </w:tcPr>
          <w:p w14:paraId="20BB95A4" w14:textId="77777777" w:rsidR="0091754C" w:rsidRDefault="0091754C">
            <w:pPr>
              <w:pStyle w:val="TableParagraph"/>
              <w:spacing w:line="240" w:lineRule="auto"/>
              <w:jc w:val="left"/>
              <w:rPr>
                <w:sz w:val="26"/>
              </w:rPr>
            </w:pPr>
          </w:p>
          <w:p w14:paraId="576889B2" w14:textId="77777777" w:rsidR="0091754C" w:rsidRDefault="0091754C">
            <w:pPr>
              <w:pStyle w:val="TableParagraph"/>
              <w:spacing w:before="7" w:line="240" w:lineRule="auto"/>
              <w:jc w:val="left"/>
              <w:rPr>
                <w:sz w:val="35"/>
              </w:rPr>
            </w:pPr>
          </w:p>
          <w:p w14:paraId="607758B0" w14:textId="77777777" w:rsidR="0091754C" w:rsidRDefault="002D5B87">
            <w:pPr>
              <w:pStyle w:val="TableParagraph"/>
              <w:spacing w:line="240" w:lineRule="auto"/>
              <w:ind w:left="399" w:hanging="72"/>
              <w:jc w:val="left"/>
              <w:rPr>
                <w:b/>
                <w:sz w:val="24"/>
              </w:rPr>
            </w:pPr>
            <w:r>
              <w:rPr>
                <w:b/>
                <w:spacing w:val="-2"/>
                <w:sz w:val="24"/>
              </w:rPr>
              <w:t xml:space="preserve">Model </w:t>
            </w:r>
            <w:r>
              <w:rPr>
                <w:b/>
                <w:spacing w:val="-4"/>
                <w:sz w:val="24"/>
              </w:rPr>
              <w:t>Year</w:t>
            </w:r>
          </w:p>
        </w:tc>
        <w:tc>
          <w:tcPr>
            <w:tcW w:w="6198" w:type="dxa"/>
            <w:gridSpan w:val="4"/>
            <w:tcBorders>
              <w:left w:val="single" w:sz="6" w:space="0" w:color="000000"/>
              <w:bottom w:val="single" w:sz="6" w:space="0" w:color="000000"/>
            </w:tcBorders>
          </w:tcPr>
          <w:p w14:paraId="5D924EC6" w14:textId="77777777" w:rsidR="0091754C" w:rsidRDefault="0091754C">
            <w:pPr>
              <w:pStyle w:val="TableParagraph"/>
              <w:spacing w:line="240" w:lineRule="auto"/>
              <w:jc w:val="left"/>
              <w:rPr>
                <w:sz w:val="29"/>
              </w:rPr>
            </w:pPr>
          </w:p>
          <w:p w14:paraId="50E4DEEA" w14:textId="77777777" w:rsidR="0091754C" w:rsidRDefault="002D5B87">
            <w:pPr>
              <w:pStyle w:val="TableParagraph"/>
              <w:spacing w:line="240" w:lineRule="auto"/>
              <w:ind w:left="546"/>
              <w:jc w:val="left"/>
              <w:rPr>
                <w:b/>
                <w:sz w:val="24"/>
              </w:rPr>
            </w:pPr>
            <w:r>
              <w:rPr>
                <w:b/>
                <w:sz w:val="24"/>
              </w:rPr>
              <w:t>Number</w:t>
            </w:r>
            <w:r>
              <w:rPr>
                <w:b/>
                <w:spacing w:val="-5"/>
                <w:sz w:val="24"/>
              </w:rPr>
              <w:t xml:space="preserve"> </w:t>
            </w:r>
            <w:r>
              <w:rPr>
                <w:b/>
                <w:sz w:val="24"/>
              </w:rPr>
              <w:t>of</w:t>
            </w:r>
            <w:r>
              <w:rPr>
                <w:b/>
                <w:spacing w:val="-3"/>
                <w:sz w:val="24"/>
              </w:rPr>
              <w:t xml:space="preserve"> </w:t>
            </w:r>
            <w:r>
              <w:rPr>
                <w:b/>
                <w:sz w:val="24"/>
              </w:rPr>
              <w:t>Test</w:t>
            </w:r>
            <w:r>
              <w:rPr>
                <w:b/>
                <w:spacing w:val="-2"/>
                <w:sz w:val="24"/>
              </w:rPr>
              <w:t xml:space="preserve"> </w:t>
            </w:r>
            <w:r>
              <w:rPr>
                <w:b/>
                <w:sz w:val="24"/>
              </w:rPr>
              <w:t>Groups</w:t>
            </w:r>
            <w:r>
              <w:rPr>
                <w:b/>
                <w:spacing w:val="-2"/>
                <w:sz w:val="24"/>
              </w:rPr>
              <w:t xml:space="preserve"> </w:t>
            </w:r>
            <w:r>
              <w:rPr>
                <w:b/>
                <w:sz w:val="24"/>
              </w:rPr>
              <w:t>Certified to</w:t>
            </w:r>
            <w:r>
              <w:rPr>
                <w:b/>
                <w:spacing w:val="-2"/>
                <w:sz w:val="24"/>
              </w:rPr>
              <w:t xml:space="preserve"> </w:t>
            </w:r>
            <w:r>
              <w:rPr>
                <w:b/>
                <w:sz w:val="24"/>
              </w:rPr>
              <w:t>Section</w:t>
            </w:r>
            <w:r>
              <w:rPr>
                <w:b/>
                <w:spacing w:val="-1"/>
                <w:sz w:val="24"/>
              </w:rPr>
              <w:t xml:space="preserve"> </w:t>
            </w:r>
            <w:r>
              <w:rPr>
                <w:b/>
                <w:spacing w:val="-4"/>
                <w:sz w:val="24"/>
              </w:rPr>
              <w:t>E.1.1</w:t>
            </w:r>
          </w:p>
        </w:tc>
      </w:tr>
      <w:tr w:rsidR="0091754C" w14:paraId="0FB5E7FE" w14:textId="77777777">
        <w:trPr>
          <w:trHeight w:val="1009"/>
        </w:trPr>
        <w:tc>
          <w:tcPr>
            <w:tcW w:w="1344" w:type="dxa"/>
            <w:vMerge/>
            <w:tcBorders>
              <w:top w:val="nil"/>
              <w:bottom w:val="single" w:sz="6" w:space="0" w:color="000000"/>
              <w:right w:val="single" w:sz="6" w:space="0" w:color="000000"/>
            </w:tcBorders>
          </w:tcPr>
          <w:p w14:paraId="384DEAF5" w14:textId="77777777" w:rsidR="0091754C" w:rsidRDefault="0091754C">
            <w:pPr>
              <w:rPr>
                <w:sz w:val="2"/>
                <w:szCs w:val="2"/>
              </w:rPr>
            </w:pPr>
          </w:p>
        </w:tc>
        <w:tc>
          <w:tcPr>
            <w:tcW w:w="1440" w:type="dxa"/>
            <w:tcBorders>
              <w:top w:val="single" w:sz="6" w:space="0" w:color="000000"/>
              <w:left w:val="single" w:sz="6" w:space="0" w:color="000000"/>
              <w:bottom w:val="single" w:sz="6" w:space="0" w:color="000000"/>
              <w:right w:val="single" w:sz="6" w:space="0" w:color="000000"/>
            </w:tcBorders>
          </w:tcPr>
          <w:p w14:paraId="203B970B" w14:textId="77777777" w:rsidR="0091754C" w:rsidRDefault="002D5B87">
            <w:pPr>
              <w:pStyle w:val="TableParagraph"/>
              <w:spacing w:line="240" w:lineRule="auto"/>
              <w:ind w:left="45" w:right="34"/>
              <w:jc w:val="center"/>
            </w:pPr>
            <w:r>
              <w:t>LEV</w:t>
            </w:r>
            <w:r>
              <w:rPr>
                <w:spacing w:val="-14"/>
              </w:rPr>
              <w:t xml:space="preserve"> </w:t>
            </w:r>
            <w:r>
              <w:t>II</w:t>
            </w:r>
            <w:r>
              <w:rPr>
                <w:spacing w:val="-14"/>
              </w:rPr>
              <w:t xml:space="preserve"> </w:t>
            </w:r>
            <w:r>
              <w:t>LEV; LEV III LEV395 or</w:t>
            </w:r>
          </w:p>
          <w:p w14:paraId="291E32E6" w14:textId="77777777" w:rsidR="0091754C" w:rsidRDefault="002D5B87">
            <w:pPr>
              <w:pStyle w:val="TableParagraph"/>
              <w:spacing w:line="233" w:lineRule="exact"/>
              <w:ind w:left="45" w:right="36"/>
              <w:jc w:val="center"/>
            </w:pPr>
            <w:r>
              <w:rPr>
                <w:spacing w:val="-2"/>
              </w:rPr>
              <w:t>LEV630</w:t>
            </w:r>
          </w:p>
        </w:tc>
        <w:tc>
          <w:tcPr>
            <w:tcW w:w="1728" w:type="dxa"/>
            <w:tcBorders>
              <w:top w:val="single" w:sz="6" w:space="0" w:color="000000"/>
              <w:left w:val="single" w:sz="6" w:space="0" w:color="000000"/>
              <w:bottom w:val="single" w:sz="6" w:space="0" w:color="000000"/>
              <w:right w:val="single" w:sz="6" w:space="0" w:color="000000"/>
            </w:tcBorders>
          </w:tcPr>
          <w:p w14:paraId="06937A59" w14:textId="77777777" w:rsidR="0091754C" w:rsidRDefault="002D5B87">
            <w:pPr>
              <w:pStyle w:val="TableParagraph"/>
              <w:spacing w:line="240" w:lineRule="auto"/>
              <w:ind w:left="190" w:right="185"/>
              <w:jc w:val="center"/>
            </w:pPr>
            <w:r>
              <w:t>LEV</w:t>
            </w:r>
            <w:r>
              <w:rPr>
                <w:spacing w:val="-14"/>
              </w:rPr>
              <w:t xml:space="preserve"> </w:t>
            </w:r>
            <w:r>
              <w:t>II</w:t>
            </w:r>
            <w:r>
              <w:rPr>
                <w:spacing w:val="-14"/>
              </w:rPr>
              <w:t xml:space="preserve"> </w:t>
            </w:r>
            <w:r>
              <w:t>ULEV; LEV III ULEV340 or</w:t>
            </w:r>
          </w:p>
          <w:p w14:paraId="62C9652C" w14:textId="77777777" w:rsidR="0091754C" w:rsidRDefault="002D5B87">
            <w:pPr>
              <w:pStyle w:val="TableParagraph"/>
              <w:spacing w:line="233" w:lineRule="exact"/>
              <w:ind w:left="194" w:right="185"/>
              <w:jc w:val="center"/>
            </w:pPr>
            <w:r>
              <w:rPr>
                <w:spacing w:val="-2"/>
              </w:rPr>
              <w:t>ULEV570</w:t>
            </w:r>
          </w:p>
        </w:tc>
        <w:tc>
          <w:tcPr>
            <w:tcW w:w="1502" w:type="dxa"/>
            <w:tcBorders>
              <w:top w:val="single" w:sz="6" w:space="0" w:color="000000"/>
              <w:left w:val="single" w:sz="6" w:space="0" w:color="000000"/>
              <w:bottom w:val="single" w:sz="6" w:space="0" w:color="000000"/>
              <w:right w:val="single" w:sz="6" w:space="0" w:color="000000"/>
            </w:tcBorders>
          </w:tcPr>
          <w:p w14:paraId="633B35B4" w14:textId="77777777" w:rsidR="0091754C" w:rsidRDefault="002D5B87">
            <w:pPr>
              <w:pStyle w:val="TableParagraph"/>
              <w:spacing w:line="240" w:lineRule="auto"/>
              <w:ind w:left="170" w:right="158" w:firstLine="2"/>
              <w:jc w:val="center"/>
            </w:pPr>
            <w:r>
              <w:t>LEV III ULEV250</w:t>
            </w:r>
            <w:r>
              <w:rPr>
                <w:spacing w:val="-14"/>
              </w:rPr>
              <w:t xml:space="preserve"> </w:t>
            </w:r>
            <w:r>
              <w:t xml:space="preserve">or </w:t>
            </w:r>
            <w:r>
              <w:rPr>
                <w:spacing w:val="-2"/>
              </w:rPr>
              <w:t>ULEV400</w:t>
            </w:r>
          </w:p>
        </w:tc>
        <w:tc>
          <w:tcPr>
            <w:tcW w:w="1528" w:type="dxa"/>
            <w:tcBorders>
              <w:top w:val="single" w:sz="6" w:space="0" w:color="000000"/>
              <w:left w:val="single" w:sz="6" w:space="0" w:color="000000"/>
              <w:bottom w:val="single" w:sz="6" w:space="0" w:color="000000"/>
            </w:tcBorders>
          </w:tcPr>
          <w:p w14:paraId="718829BB" w14:textId="77777777" w:rsidR="0091754C" w:rsidRDefault="002D5B87">
            <w:pPr>
              <w:pStyle w:val="TableParagraph"/>
              <w:spacing w:line="240" w:lineRule="auto"/>
              <w:ind w:left="109" w:right="92"/>
              <w:jc w:val="center"/>
            </w:pPr>
            <w:r>
              <w:t>LEV III SULEV170</w:t>
            </w:r>
            <w:r>
              <w:rPr>
                <w:spacing w:val="-14"/>
              </w:rPr>
              <w:t xml:space="preserve"> </w:t>
            </w:r>
            <w:r>
              <w:t xml:space="preserve">or </w:t>
            </w:r>
            <w:r>
              <w:rPr>
                <w:spacing w:val="-2"/>
              </w:rPr>
              <w:t>SULEV230</w:t>
            </w:r>
          </w:p>
        </w:tc>
      </w:tr>
      <w:tr w:rsidR="0091754C" w14:paraId="298A6745" w14:textId="77777777">
        <w:trPr>
          <w:trHeight w:val="438"/>
        </w:trPr>
        <w:tc>
          <w:tcPr>
            <w:tcW w:w="1344" w:type="dxa"/>
            <w:tcBorders>
              <w:top w:val="single" w:sz="6" w:space="0" w:color="000000"/>
              <w:bottom w:val="single" w:sz="6" w:space="0" w:color="000000"/>
              <w:right w:val="single" w:sz="6" w:space="0" w:color="000000"/>
            </w:tcBorders>
          </w:tcPr>
          <w:p w14:paraId="5091B4E5" w14:textId="77777777" w:rsidR="0091754C" w:rsidRDefault="002D5B87">
            <w:pPr>
              <w:pStyle w:val="TableParagraph"/>
              <w:spacing w:before="1" w:line="240" w:lineRule="auto"/>
              <w:ind w:left="103" w:right="156"/>
              <w:jc w:val="center"/>
              <w:rPr>
                <w:sz w:val="24"/>
              </w:rPr>
            </w:pPr>
            <w:r>
              <w:rPr>
                <w:spacing w:val="-2"/>
                <w:sz w:val="24"/>
              </w:rPr>
              <w:t>2016-</w:t>
            </w:r>
            <w:r>
              <w:rPr>
                <w:spacing w:val="-4"/>
                <w:sz w:val="24"/>
              </w:rPr>
              <w:t>2018</w:t>
            </w:r>
          </w:p>
        </w:tc>
        <w:tc>
          <w:tcPr>
            <w:tcW w:w="1440" w:type="dxa"/>
            <w:tcBorders>
              <w:top w:val="single" w:sz="6" w:space="0" w:color="000000"/>
              <w:left w:val="single" w:sz="6" w:space="0" w:color="000000"/>
              <w:bottom w:val="single" w:sz="6" w:space="0" w:color="000000"/>
              <w:right w:val="single" w:sz="6" w:space="0" w:color="000000"/>
            </w:tcBorders>
          </w:tcPr>
          <w:p w14:paraId="00D582D2" w14:textId="77777777" w:rsidR="0091754C" w:rsidRDefault="002D5B87">
            <w:pPr>
              <w:pStyle w:val="TableParagraph"/>
              <w:spacing w:before="1" w:line="240" w:lineRule="auto"/>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1A086CA9" w14:textId="77777777" w:rsidR="0091754C" w:rsidRDefault="002D5B87">
            <w:pPr>
              <w:pStyle w:val="TableParagraph"/>
              <w:spacing w:before="1" w:line="240" w:lineRule="auto"/>
              <w:ind w:left="9"/>
              <w:jc w:val="center"/>
              <w:rPr>
                <w:sz w:val="24"/>
              </w:rPr>
            </w:pPr>
            <w:r>
              <w:rPr>
                <w:sz w:val="24"/>
              </w:rPr>
              <w:t>1</w:t>
            </w:r>
          </w:p>
        </w:tc>
        <w:tc>
          <w:tcPr>
            <w:tcW w:w="1502" w:type="dxa"/>
            <w:tcBorders>
              <w:top w:val="single" w:sz="6" w:space="0" w:color="000000"/>
              <w:left w:val="single" w:sz="6" w:space="0" w:color="000000"/>
              <w:bottom w:val="single" w:sz="6" w:space="0" w:color="000000"/>
              <w:right w:val="single" w:sz="6" w:space="0" w:color="000000"/>
            </w:tcBorders>
          </w:tcPr>
          <w:p w14:paraId="503D55FA" w14:textId="77777777" w:rsidR="0091754C" w:rsidRDefault="002D5B87">
            <w:pPr>
              <w:pStyle w:val="TableParagraph"/>
              <w:spacing w:before="1" w:line="240" w:lineRule="auto"/>
              <w:ind w:left="688"/>
              <w:jc w:val="left"/>
              <w:rPr>
                <w:sz w:val="24"/>
              </w:rPr>
            </w:pPr>
            <w:r>
              <w:rPr>
                <w:sz w:val="24"/>
              </w:rPr>
              <w:t>0</w:t>
            </w:r>
          </w:p>
        </w:tc>
        <w:tc>
          <w:tcPr>
            <w:tcW w:w="1528" w:type="dxa"/>
            <w:tcBorders>
              <w:top w:val="single" w:sz="6" w:space="0" w:color="000000"/>
              <w:left w:val="single" w:sz="6" w:space="0" w:color="000000"/>
              <w:bottom w:val="single" w:sz="6" w:space="0" w:color="000000"/>
            </w:tcBorders>
          </w:tcPr>
          <w:p w14:paraId="5C184135" w14:textId="77777777" w:rsidR="0091754C" w:rsidRDefault="002D5B87">
            <w:pPr>
              <w:pStyle w:val="TableParagraph"/>
              <w:spacing w:before="1" w:line="240" w:lineRule="auto"/>
              <w:ind w:left="690"/>
              <w:jc w:val="left"/>
              <w:rPr>
                <w:sz w:val="24"/>
              </w:rPr>
            </w:pPr>
            <w:r>
              <w:rPr>
                <w:sz w:val="24"/>
              </w:rPr>
              <w:t>0</w:t>
            </w:r>
          </w:p>
        </w:tc>
      </w:tr>
      <w:tr w:rsidR="0091754C" w14:paraId="197E70E5" w14:textId="77777777">
        <w:trPr>
          <w:trHeight w:val="438"/>
        </w:trPr>
        <w:tc>
          <w:tcPr>
            <w:tcW w:w="1344" w:type="dxa"/>
            <w:tcBorders>
              <w:top w:val="single" w:sz="6" w:space="0" w:color="000000"/>
              <w:bottom w:val="single" w:sz="6" w:space="0" w:color="000000"/>
              <w:right w:val="single" w:sz="6" w:space="0" w:color="000000"/>
            </w:tcBorders>
          </w:tcPr>
          <w:p w14:paraId="3DA893D0" w14:textId="77777777" w:rsidR="0091754C" w:rsidRDefault="002D5B87">
            <w:pPr>
              <w:pStyle w:val="TableParagraph"/>
              <w:spacing w:line="275" w:lineRule="exact"/>
              <w:ind w:left="103" w:right="156"/>
              <w:jc w:val="center"/>
              <w:rPr>
                <w:sz w:val="24"/>
              </w:rPr>
            </w:pPr>
            <w:r>
              <w:rPr>
                <w:spacing w:val="-2"/>
                <w:sz w:val="24"/>
              </w:rPr>
              <w:t>2019-</w:t>
            </w:r>
            <w:r>
              <w:rPr>
                <w:spacing w:val="-4"/>
                <w:sz w:val="24"/>
              </w:rPr>
              <w:t>2021</w:t>
            </w:r>
          </w:p>
        </w:tc>
        <w:tc>
          <w:tcPr>
            <w:tcW w:w="1440" w:type="dxa"/>
            <w:tcBorders>
              <w:top w:val="single" w:sz="6" w:space="0" w:color="000000"/>
              <w:left w:val="single" w:sz="6" w:space="0" w:color="000000"/>
              <w:bottom w:val="single" w:sz="6" w:space="0" w:color="000000"/>
              <w:right w:val="single" w:sz="6" w:space="0" w:color="000000"/>
            </w:tcBorders>
          </w:tcPr>
          <w:p w14:paraId="073B72ED" w14:textId="77777777" w:rsidR="0091754C" w:rsidRDefault="002D5B87">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0EB491D7" w14:textId="77777777" w:rsidR="0091754C" w:rsidRDefault="002D5B87">
            <w:pPr>
              <w:pStyle w:val="TableParagraph"/>
              <w:spacing w:line="275" w:lineRule="exact"/>
              <w:ind w:left="9"/>
              <w:jc w:val="center"/>
              <w:rPr>
                <w:sz w:val="24"/>
              </w:rPr>
            </w:pPr>
            <w:r>
              <w:rPr>
                <w:sz w:val="24"/>
              </w:rPr>
              <w:t>0</w:t>
            </w:r>
          </w:p>
        </w:tc>
        <w:tc>
          <w:tcPr>
            <w:tcW w:w="1502" w:type="dxa"/>
            <w:tcBorders>
              <w:top w:val="single" w:sz="6" w:space="0" w:color="000000"/>
              <w:left w:val="single" w:sz="6" w:space="0" w:color="000000"/>
              <w:bottom w:val="single" w:sz="6" w:space="0" w:color="000000"/>
              <w:right w:val="single" w:sz="6" w:space="0" w:color="000000"/>
            </w:tcBorders>
          </w:tcPr>
          <w:p w14:paraId="404BB13C" w14:textId="77777777" w:rsidR="0091754C" w:rsidRDefault="002D5B87">
            <w:pPr>
              <w:pStyle w:val="TableParagraph"/>
              <w:spacing w:line="275" w:lineRule="exact"/>
              <w:ind w:left="688"/>
              <w:jc w:val="left"/>
              <w:rPr>
                <w:sz w:val="24"/>
              </w:rPr>
            </w:pPr>
            <w:r>
              <w:rPr>
                <w:sz w:val="24"/>
              </w:rPr>
              <w:t>1</w:t>
            </w:r>
          </w:p>
        </w:tc>
        <w:tc>
          <w:tcPr>
            <w:tcW w:w="1528" w:type="dxa"/>
            <w:tcBorders>
              <w:top w:val="single" w:sz="6" w:space="0" w:color="000000"/>
              <w:left w:val="single" w:sz="6" w:space="0" w:color="000000"/>
              <w:bottom w:val="single" w:sz="6" w:space="0" w:color="000000"/>
            </w:tcBorders>
          </w:tcPr>
          <w:p w14:paraId="32DB1341" w14:textId="77777777" w:rsidR="0091754C" w:rsidRDefault="002D5B87">
            <w:pPr>
              <w:pStyle w:val="TableParagraph"/>
              <w:spacing w:line="275" w:lineRule="exact"/>
              <w:ind w:left="690"/>
              <w:jc w:val="left"/>
              <w:rPr>
                <w:sz w:val="24"/>
              </w:rPr>
            </w:pPr>
            <w:r>
              <w:rPr>
                <w:sz w:val="24"/>
              </w:rPr>
              <w:t>0</w:t>
            </w:r>
          </w:p>
        </w:tc>
      </w:tr>
      <w:tr w:rsidR="00036ECA" w14:paraId="4F2DC457" w14:textId="77777777">
        <w:trPr>
          <w:trHeight w:val="438"/>
        </w:trPr>
        <w:tc>
          <w:tcPr>
            <w:tcW w:w="1344" w:type="dxa"/>
            <w:tcBorders>
              <w:top w:val="single" w:sz="6" w:space="0" w:color="000000"/>
              <w:bottom w:val="single" w:sz="6" w:space="0" w:color="000000"/>
              <w:right w:val="single" w:sz="6" w:space="0" w:color="000000"/>
            </w:tcBorders>
          </w:tcPr>
          <w:p w14:paraId="428F2CC6" w14:textId="1A7C0BA1" w:rsidR="00036ECA" w:rsidRDefault="00036ECA" w:rsidP="00036ECA">
            <w:pPr>
              <w:pStyle w:val="TableParagraph"/>
              <w:spacing w:line="275" w:lineRule="exact"/>
              <w:ind w:left="103" w:right="156"/>
              <w:jc w:val="left"/>
              <w:rPr>
                <w:spacing w:val="-2"/>
                <w:sz w:val="24"/>
              </w:rPr>
            </w:pPr>
            <w:r w:rsidRPr="00036ECA">
              <w:rPr>
                <w:sz w:val="24"/>
              </w:rPr>
              <w:t>2022</w:t>
            </w:r>
            <w:del w:id="331" w:author="Final Amendments" w:date="2022-12-06T13:01:00Z">
              <w:r w:rsidR="00AF155C" w:rsidRPr="000D2EC3">
                <w:rPr>
                  <w:spacing w:val="-5"/>
                  <w:sz w:val="24"/>
                </w:rPr>
                <w:delText>+</w:delText>
              </w:r>
            </w:del>
            <w:ins w:id="332" w:author="Final Amendments" w:date="2022-12-06T13:01:00Z">
              <w:r w:rsidRPr="00036ECA">
                <w:rPr>
                  <w:spacing w:val="-5"/>
                  <w:sz w:val="24"/>
                </w:rPr>
                <w:t>-</w:t>
              </w:r>
              <w:r>
                <w:rPr>
                  <w:spacing w:val="-5"/>
                  <w:sz w:val="24"/>
                </w:rPr>
                <w:t>2</w:t>
              </w:r>
              <w:r w:rsidRPr="00036ECA">
                <w:rPr>
                  <w:spacing w:val="-4"/>
                  <w:sz w:val="24"/>
                </w:rPr>
                <w:t>025</w:t>
              </w:r>
            </w:ins>
          </w:p>
        </w:tc>
        <w:tc>
          <w:tcPr>
            <w:tcW w:w="1440" w:type="dxa"/>
            <w:tcBorders>
              <w:top w:val="single" w:sz="6" w:space="0" w:color="000000"/>
              <w:left w:val="single" w:sz="6" w:space="0" w:color="000000"/>
              <w:bottom w:val="single" w:sz="6" w:space="0" w:color="000000"/>
              <w:right w:val="single" w:sz="6" w:space="0" w:color="000000"/>
            </w:tcBorders>
          </w:tcPr>
          <w:p w14:paraId="09B57DE0" w14:textId="26CB8FEF" w:rsidR="00036ECA" w:rsidRDefault="00036ECA" w:rsidP="00036ECA">
            <w:pPr>
              <w:pStyle w:val="TableParagraph"/>
              <w:spacing w:line="275" w:lineRule="exact"/>
              <w:ind w:left="9"/>
              <w:jc w:val="center"/>
              <w:rPr>
                <w:sz w:val="24"/>
              </w:rPr>
            </w:pPr>
            <w:r>
              <w:rPr>
                <w:sz w:val="24"/>
              </w:rPr>
              <w:t>0</w:t>
            </w:r>
          </w:p>
        </w:tc>
        <w:tc>
          <w:tcPr>
            <w:tcW w:w="1728" w:type="dxa"/>
            <w:tcBorders>
              <w:top w:val="single" w:sz="6" w:space="0" w:color="000000"/>
              <w:left w:val="single" w:sz="6" w:space="0" w:color="000000"/>
              <w:bottom w:val="single" w:sz="6" w:space="0" w:color="000000"/>
              <w:right w:val="single" w:sz="6" w:space="0" w:color="000000"/>
            </w:tcBorders>
          </w:tcPr>
          <w:p w14:paraId="12AABAF7" w14:textId="6A5D9E56" w:rsidR="00036ECA" w:rsidRDefault="00036ECA" w:rsidP="00036ECA">
            <w:pPr>
              <w:pStyle w:val="TableParagraph"/>
              <w:spacing w:line="275" w:lineRule="exact"/>
              <w:ind w:left="9"/>
              <w:jc w:val="center"/>
              <w:rPr>
                <w:sz w:val="24"/>
              </w:rPr>
            </w:pPr>
            <w:r>
              <w:rPr>
                <w:sz w:val="24"/>
              </w:rPr>
              <w:t>0</w:t>
            </w:r>
          </w:p>
        </w:tc>
        <w:tc>
          <w:tcPr>
            <w:tcW w:w="1502" w:type="dxa"/>
            <w:tcBorders>
              <w:top w:val="single" w:sz="6" w:space="0" w:color="000000"/>
              <w:left w:val="single" w:sz="6" w:space="0" w:color="000000"/>
              <w:bottom w:val="single" w:sz="6" w:space="0" w:color="000000"/>
              <w:right w:val="single" w:sz="6" w:space="0" w:color="000000"/>
            </w:tcBorders>
          </w:tcPr>
          <w:p w14:paraId="3AD35F3C" w14:textId="24903345" w:rsidR="00036ECA" w:rsidRDefault="00036ECA" w:rsidP="00036ECA">
            <w:pPr>
              <w:pStyle w:val="TableParagraph"/>
              <w:spacing w:line="275" w:lineRule="exact"/>
              <w:ind w:left="688"/>
              <w:jc w:val="left"/>
              <w:rPr>
                <w:sz w:val="24"/>
              </w:rPr>
            </w:pPr>
            <w:r>
              <w:rPr>
                <w:sz w:val="24"/>
              </w:rPr>
              <w:t>0</w:t>
            </w:r>
          </w:p>
        </w:tc>
        <w:tc>
          <w:tcPr>
            <w:tcW w:w="1528" w:type="dxa"/>
            <w:tcBorders>
              <w:top w:val="single" w:sz="6" w:space="0" w:color="000000"/>
              <w:left w:val="single" w:sz="6" w:space="0" w:color="000000"/>
              <w:bottom w:val="single" w:sz="6" w:space="0" w:color="000000"/>
            </w:tcBorders>
          </w:tcPr>
          <w:p w14:paraId="59F961E7" w14:textId="4B0B925E" w:rsidR="00036ECA" w:rsidRDefault="00036ECA" w:rsidP="00036ECA">
            <w:pPr>
              <w:pStyle w:val="TableParagraph"/>
              <w:spacing w:line="275" w:lineRule="exact"/>
              <w:ind w:left="690"/>
              <w:jc w:val="left"/>
              <w:rPr>
                <w:sz w:val="24"/>
              </w:rPr>
            </w:pPr>
            <w:r>
              <w:rPr>
                <w:sz w:val="24"/>
              </w:rPr>
              <w:t>1</w:t>
            </w:r>
          </w:p>
        </w:tc>
      </w:tr>
    </w:tbl>
    <w:p w14:paraId="00885261" w14:textId="131FCCBC" w:rsidR="0091754C" w:rsidRDefault="002D5B87">
      <w:pPr>
        <w:pStyle w:val="ListParagraph"/>
        <w:numPr>
          <w:ilvl w:val="2"/>
          <w:numId w:val="41"/>
        </w:numPr>
        <w:tabs>
          <w:tab w:val="left" w:pos="2379"/>
          <w:tab w:val="left" w:pos="2380"/>
        </w:tabs>
        <w:spacing w:before="225"/>
        <w:ind w:left="579" w:right="721" w:firstLine="720"/>
        <w:rPr>
          <w:sz w:val="24"/>
        </w:rPr>
      </w:pPr>
      <w:r>
        <w:rPr>
          <w:b/>
          <w:sz w:val="24"/>
        </w:rPr>
        <w:t>Identifying a Manufacturer's MDV Fleet</w:t>
      </w:r>
      <w:r>
        <w:rPr>
          <w:sz w:val="24"/>
        </w:rPr>
        <w:t>.</w:t>
      </w:r>
      <w:r>
        <w:rPr>
          <w:spacing w:val="40"/>
          <w:sz w:val="24"/>
        </w:rPr>
        <w:t xml:space="preserve"> </w:t>
      </w:r>
      <w:r>
        <w:rPr>
          <w:sz w:val="24"/>
        </w:rPr>
        <w:t>Each manufacturer's MDV fleet shall be defined as the total number of California-certified MDVs produced and delivered for sale in California.</w:t>
      </w:r>
      <w:r>
        <w:rPr>
          <w:spacing w:val="40"/>
          <w:sz w:val="24"/>
        </w:rPr>
        <w:t xml:space="preserve"> </w:t>
      </w:r>
      <w:r>
        <w:rPr>
          <w:sz w:val="24"/>
        </w:rPr>
        <w:t>For the purpose of demonstrating compliance with the LEV III phase-in requirements in section E.2.3, each manufacturer’s MDV fleet must be divided into two separate groups of vehicles – “chassis-certified MDVs” that certify to section E.1.1 and “engine-certified MDVs” that use engines certified to the standards in §1956.</w:t>
      </w:r>
      <w:proofErr w:type="gramStart"/>
      <w:r>
        <w:rPr>
          <w:sz w:val="24"/>
        </w:rPr>
        <w:t>8 ,</w:t>
      </w:r>
      <w:proofErr w:type="gramEnd"/>
      <w:r>
        <w:rPr>
          <w:sz w:val="24"/>
        </w:rPr>
        <w:t xml:space="preserve"> title 13 CCR.</w:t>
      </w:r>
      <w:r>
        <w:rPr>
          <w:spacing w:val="40"/>
          <w:sz w:val="24"/>
        </w:rPr>
        <w:t xml:space="preserve"> </w:t>
      </w:r>
      <w:r>
        <w:rPr>
          <w:sz w:val="24"/>
        </w:rPr>
        <w:t>The phase-in percentages in section E.2.3 for vehicles certified to section E.1.1 shall be</w:t>
      </w:r>
      <w:r>
        <w:rPr>
          <w:spacing w:val="-5"/>
          <w:sz w:val="24"/>
        </w:rPr>
        <w:t xml:space="preserve"> </w:t>
      </w:r>
      <w:r>
        <w:rPr>
          <w:sz w:val="24"/>
        </w:rPr>
        <w:t>applied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manufacturer’s</w:t>
      </w:r>
      <w:r>
        <w:rPr>
          <w:spacing w:val="-4"/>
          <w:sz w:val="24"/>
        </w:rPr>
        <w:t xml:space="preserve"> </w:t>
      </w:r>
      <w:r>
        <w:rPr>
          <w:sz w:val="24"/>
        </w:rPr>
        <w:t>total</w:t>
      </w:r>
      <w:r>
        <w:rPr>
          <w:spacing w:val="-4"/>
          <w:sz w:val="24"/>
        </w:rPr>
        <w:t xml:space="preserve"> </w:t>
      </w:r>
      <w:r>
        <w:rPr>
          <w:sz w:val="24"/>
        </w:rPr>
        <w:t>production</w:t>
      </w:r>
      <w:r>
        <w:rPr>
          <w:spacing w:val="-4"/>
          <w:sz w:val="24"/>
        </w:rPr>
        <w:t xml:space="preserve"> </w:t>
      </w:r>
      <w:r>
        <w:rPr>
          <w:sz w:val="24"/>
        </w:rPr>
        <w:t>of</w:t>
      </w:r>
      <w:r>
        <w:rPr>
          <w:spacing w:val="-5"/>
          <w:sz w:val="24"/>
        </w:rPr>
        <w:t xml:space="preserve"> </w:t>
      </w:r>
      <w:r>
        <w:rPr>
          <w:sz w:val="24"/>
        </w:rPr>
        <w:t>California</w:t>
      </w:r>
      <w:r>
        <w:rPr>
          <w:spacing w:val="-5"/>
          <w:sz w:val="24"/>
        </w:rPr>
        <w:t xml:space="preserve"> </w:t>
      </w:r>
      <w:r>
        <w:rPr>
          <w:sz w:val="24"/>
        </w:rPr>
        <w:t>chassis-certified</w:t>
      </w:r>
      <w:r>
        <w:rPr>
          <w:spacing w:val="-4"/>
          <w:sz w:val="24"/>
        </w:rPr>
        <w:t xml:space="preserve"> </w:t>
      </w:r>
      <w:r>
        <w:rPr>
          <w:sz w:val="24"/>
        </w:rPr>
        <w:t>medium-duty vehicles delivered for sale in California.</w:t>
      </w:r>
      <w:r>
        <w:rPr>
          <w:spacing w:val="40"/>
          <w:sz w:val="24"/>
        </w:rPr>
        <w:t xml:space="preserve"> </w:t>
      </w:r>
      <w:r>
        <w:rPr>
          <w:sz w:val="24"/>
        </w:rPr>
        <w:t>The phase-in percentages in section E.2.3 for vehicles certified to title 13 CCR section 1956.8 shall be applied to the manufacturer’s total</w:t>
      </w:r>
    </w:p>
    <w:p w14:paraId="08CD1002" w14:textId="77777777" w:rsidR="0091754C" w:rsidRDefault="0091754C">
      <w:pPr>
        <w:rPr>
          <w:sz w:val="24"/>
        </w:rPr>
        <w:sectPr w:rsidR="0091754C">
          <w:pgSz w:w="12240" w:h="15840"/>
          <w:pgMar w:top="1720" w:right="760" w:bottom="1020" w:left="1220" w:header="0" w:footer="830" w:gutter="0"/>
          <w:cols w:space="720"/>
        </w:sectPr>
      </w:pPr>
    </w:p>
    <w:p w14:paraId="3DEBDC1E" w14:textId="77777777" w:rsidR="0091754C" w:rsidRDefault="002D5B87">
      <w:pPr>
        <w:pStyle w:val="BodyText"/>
        <w:spacing w:before="79"/>
        <w:ind w:left="580" w:right="688"/>
      </w:pPr>
      <w:r>
        <w:lastRenderedPageBreak/>
        <w:t>production</w:t>
      </w:r>
      <w:r>
        <w:rPr>
          <w:spacing w:val="-5"/>
        </w:rPr>
        <w:t xml:space="preserve"> </w:t>
      </w:r>
      <w:r>
        <w:t>of</w:t>
      </w:r>
      <w:r>
        <w:rPr>
          <w:spacing w:val="-5"/>
        </w:rPr>
        <w:t xml:space="preserve"> </w:t>
      </w:r>
      <w:r>
        <w:t>California</w:t>
      </w:r>
      <w:r>
        <w:rPr>
          <w:spacing w:val="-4"/>
        </w:rPr>
        <w:t xml:space="preserve"> </w:t>
      </w:r>
      <w:r>
        <w:t>engine-certified</w:t>
      </w:r>
      <w:r>
        <w:rPr>
          <w:spacing w:val="-5"/>
        </w:rPr>
        <w:t xml:space="preserve"> </w:t>
      </w:r>
      <w:r>
        <w:t>medium-duty</w:t>
      </w:r>
      <w:r>
        <w:rPr>
          <w:spacing w:val="-5"/>
        </w:rPr>
        <w:t xml:space="preserve"> </w:t>
      </w:r>
      <w:r>
        <w:t>vehicles</w:t>
      </w:r>
      <w:r>
        <w:rPr>
          <w:spacing w:val="-5"/>
        </w:rPr>
        <w:t xml:space="preserve"> </w:t>
      </w:r>
      <w:r>
        <w:t>delivered</w:t>
      </w:r>
      <w:r>
        <w:rPr>
          <w:spacing w:val="-5"/>
        </w:rPr>
        <w:t xml:space="preserve"> </w:t>
      </w:r>
      <w:r>
        <w:t>for</w:t>
      </w:r>
      <w:r>
        <w:rPr>
          <w:spacing w:val="-5"/>
        </w:rPr>
        <w:t xml:space="preserve"> </w:t>
      </w:r>
      <w:r>
        <w:t>sale</w:t>
      </w:r>
      <w:r>
        <w:rPr>
          <w:spacing w:val="-5"/>
        </w:rPr>
        <w:t xml:space="preserve"> </w:t>
      </w:r>
      <w:r>
        <w:t xml:space="preserve">in </w:t>
      </w:r>
      <w:r>
        <w:rPr>
          <w:spacing w:val="-2"/>
        </w:rPr>
        <w:t>California.</w:t>
      </w:r>
    </w:p>
    <w:p w14:paraId="1C684381" w14:textId="77777777" w:rsidR="0091754C" w:rsidRDefault="0091754C">
      <w:pPr>
        <w:pStyle w:val="BodyText"/>
        <w:rPr>
          <w:sz w:val="26"/>
        </w:rPr>
      </w:pPr>
    </w:p>
    <w:p w14:paraId="66F26A80" w14:textId="77777777" w:rsidR="0091754C" w:rsidRDefault="002D5B87">
      <w:pPr>
        <w:pStyle w:val="Heading1"/>
        <w:numPr>
          <w:ilvl w:val="1"/>
          <w:numId w:val="41"/>
        </w:numPr>
        <w:tabs>
          <w:tab w:val="left" w:pos="1659"/>
          <w:tab w:val="left" w:pos="1660"/>
        </w:tabs>
        <w:spacing w:before="217"/>
        <w:ind w:left="1660"/>
      </w:pPr>
      <w:bookmarkStart w:id="333" w:name="2.4_Implementation_Schedules_for_SFTP_Em"/>
      <w:bookmarkEnd w:id="333"/>
      <w:r>
        <w:t>Implementation</w:t>
      </w:r>
      <w:r>
        <w:rPr>
          <w:spacing w:val="-5"/>
        </w:rPr>
        <w:t xml:space="preserve"> </w:t>
      </w:r>
      <w:r>
        <w:t>Schedules</w:t>
      </w:r>
      <w:r>
        <w:rPr>
          <w:spacing w:val="-3"/>
        </w:rPr>
        <w:t xml:space="preserve"> </w:t>
      </w:r>
      <w:r>
        <w:t>for</w:t>
      </w:r>
      <w:r>
        <w:rPr>
          <w:spacing w:val="-4"/>
        </w:rPr>
        <w:t xml:space="preserve"> </w:t>
      </w:r>
      <w:r>
        <w:t>SFTP</w:t>
      </w:r>
      <w:r>
        <w:rPr>
          <w:spacing w:val="-3"/>
        </w:rPr>
        <w:t xml:space="preserve"> </w:t>
      </w:r>
      <w:r>
        <w:t>Emission</w:t>
      </w:r>
      <w:r>
        <w:rPr>
          <w:spacing w:val="-4"/>
        </w:rPr>
        <w:t xml:space="preserve"> </w:t>
      </w:r>
      <w:r>
        <w:rPr>
          <w:spacing w:val="-2"/>
        </w:rPr>
        <w:t>Standards.</w:t>
      </w:r>
    </w:p>
    <w:p w14:paraId="7CECAB01" w14:textId="77777777" w:rsidR="0091754C" w:rsidRDefault="0091754C">
      <w:pPr>
        <w:pStyle w:val="BodyText"/>
        <w:spacing w:before="10"/>
        <w:rPr>
          <w:b/>
          <w:sz w:val="20"/>
        </w:rPr>
      </w:pPr>
    </w:p>
    <w:p w14:paraId="1E6944E5" w14:textId="77777777" w:rsidR="0091754C" w:rsidRDefault="002D5B87">
      <w:pPr>
        <w:pStyle w:val="ListParagraph"/>
        <w:numPr>
          <w:ilvl w:val="2"/>
          <w:numId w:val="41"/>
        </w:numPr>
        <w:tabs>
          <w:tab w:val="left" w:pos="2379"/>
          <w:tab w:val="left" w:pos="2380"/>
        </w:tabs>
        <w:ind w:left="579" w:right="891" w:firstLine="720"/>
        <w:jc w:val="both"/>
        <w:rPr>
          <w:sz w:val="24"/>
        </w:rPr>
      </w:pPr>
      <w:r>
        <w:rPr>
          <w:b/>
          <w:sz w:val="24"/>
        </w:rPr>
        <w:t>Phase-In Requirement for PC, LDT, and MDPV Manufacturers</w:t>
      </w:r>
      <w:r>
        <w:rPr>
          <w:sz w:val="24"/>
        </w:rPr>
        <w:t>.</w:t>
      </w:r>
      <w:r>
        <w:rPr>
          <w:spacing w:val="40"/>
          <w:sz w:val="24"/>
        </w:rPr>
        <w:t xml:space="preserve"> </w:t>
      </w:r>
      <w:r>
        <w:rPr>
          <w:sz w:val="24"/>
        </w:rPr>
        <w:t>A test</w:t>
      </w:r>
      <w:r>
        <w:rPr>
          <w:spacing w:val="-3"/>
          <w:sz w:val="24"/>
        </w:rPr>
        <w:t xml:space="preserve"> </w:t>
      </w:r>
      <w:r>
        <w:rPr>
          <w:sz w:val="24"/>
        </w:rPr>
        <w:t>group</w:t>
      </w:r>
      <w:r>
        <w:rPr>
          <w:spacing w:val="-3"/>
          <w:sz w:val="24"/>
        </w:rPr>
        <w:t xml:space="preserve"> </w:t>
      </w:r>
      <w:r>
        <w:rPr>
          <w:sz w:val="24"/>
        </w:rPr>
        <w:t>certifying</w:t>
      </w:r>
      <w:r>
        <w:rPr>
          <w:spacing w:val="-3"/>
          <w:sz w:val="24"/>
        </w:rPr>
        <w:t xml:space="preserve"> </w:t>
      </w:r>
      <w:r>
        <w:rPr>
          <w:sz w:val="24"/>
        </w:rPr>
        <w:t>to</w:t>
      </w:r>
      <w:r>
        <w:rPr>
          <w:spacing w:val="-3"/>
          <w:sz w:val="24"/>
        </w:rPr>
        <w:t xml:space="preserve"> </w:t>
      </w:r>
      <w:r>
        <w:rPr>
          <w:sz w:val="24"/>
        </w:rPr>
        <w:t>LEV</w:t>
      </w:r>
      <w:r>
        <w:rPr>
          <w:spacing w:val="-2"/>
          <w:sz w:val="24"/>
        </w:rPr>
        <w:t xml:space="preserve"> </w:t>
      </w:r>
      <w:r>
        <w:rPr>
          <w:sz w:val="24"/>
        </w:rPr>
        <w:t>III</w:t>
      </w:r>
      <w:r>
        <w:rPr>
          <w:spacing w:val="-4"/>
          <w:sz w:val="24"/>
        </w:rPr>
        <w:t xml:space="preserve"> </w:t>
      </w:r>
      <w:r>
        <w:rPr>
          <w:sz w:val="24"/>
        </w:rPr>
        <w:t>FTP</w:t>
      </w:r>
      <w:r>
        <w:rPr>
          <w:spacing w:val="-3"/>
          <w:sz w:val="24"/>
        </w:rPr>
        <w:t xml:space="preserve"> </w:t>
      </w:r>
      <w:r>
        <w:rPr>
          <w:sz w:val="24"/>
        </w:rPr>
        <w:t>emission</w:t>
      </w:r>
      <w:r>
        <w:rPr>
          <w:spacing w:val="-3"/>
          <w:sz w:val="24"/>
        </w:rPr>
        <w:t xml:space="preserve"> </w:t>
      </w:r>
      <w:r>
        <w:rPr>
          <w:sz w:val="24"/>
        </w:rPr>
        <w:t>categories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150,000-mile</w:t>
      </w:r>
      <w:r>
        <w:rPr>
          <w:spacing w:val="-2"/>
          <w:sz w:val="24"/>
        </w:rPr>
        <w:t xml:space="preserve"> </w:t>
      </w:r>
      <w:r>
        <w:rPr>
          <w:sz w:val="24"/>
        </w:rPr>
        <w:t>durability</w:t>
      </w:r>
      <w:r>
        <w:rPr>
          <w:spacing w:val="-3"/>
          <w:sz w:val="24"/>
        </w:rPr>
        <w:t xml:space="preserve"> </w:t>
      </w:r>
      <w:r>
        <w:rPr>
          <w:sz w:val="24"/>
        </w:rPr>
        <w:t>basis shall also certify to SFTP requirements on a 150,000-mile durability basis.</w:t>
      </w:r>
    </w:p>
    <w:p w14:paraId="4784BEA9" w14:textId="77777777" w:rsidR="0091754C" w:rsidRDefault="0091754C">
      <w:pPr>
        <w:pStyle w:val="BodyText"/>
      </w:pPr>
    </w:p>
    <w:p w14:paraId="4A933F72" w14:textId="77777777" w:rsidR="0091754C" w:rsidRDefault="002D5B87">
      <w:pPr>
        <w:pStyle w:val="BodyText"/>
        <w:ind w:left="579" w:right="688"/>
      </w:pPr>
      <w:r>
        <w:t>Manufacturers</w:t>
      </w:r>
      <w:r>
        <w:rPr>
          <w:spacing w:val="-3"/>
        </w:rPr>
        <w:t xml:space="preserve"> </w:t>
      </w:r>
      <w:r>
        <w:t>shall</w:t>
      </w:r>
      <w:r>
        <w:rPr>
          <w:spacing w:val="-3"/>
        </w:rPr>
        <w:t xml:space="preserve"> </w:t>
      </w:r>
      <w:r>
        <w:t>have</w:t>
      </w:r>
      <w:r>
        <w:rPr>
          <w:spacing w:val="-2"/>
        </w:rPr>
        <w:t xml:space="preserve"> </w:t>
      </w:r>
      <w:r>
        <w:t>two</w:t>
      </w:r>
      <w:r>
        <w:rPr>
          <w:spacing w:val="-3"/>
        </w:rPr>
        <w:t xml:space="preserve"> </w:t>
      </w:r>
      <w:r>
        <w:t>options</w:t>
      </w:r>
      <w:r>
        <w:rPr>
          <w:spacing w:val="-3"/>
        </w:rPr>
        <w:t xml:space="preserve"> </w:t>
      </w:r>
      <w:r>
        <w:t>for</w:t>
      </w:r>
      <w:r>
        <w:rPr>
          <w:spacing w:val="-4"/>
        </w:rPr>
        <w:t xml:space="preserve"> </w:t>
      </w:r>
      <w:r>
        <w:t>phase</w:t>
      </w:r>
      <w:r>
        <w:rPr>
          <w:spacing w:val="-4"/>
        </w:rPr>
        <w:t xml:space="preserve"> </w:t>
      </w:r>
      <w:r>
        <w:t>in</w:t>
      </w:r>
      <w:r>
        <w:rPr>
          <w:spacing w:val="-1"/>
        </w:rPr>
        <w:t xml:space="preserve"> </w:t>
      </w:r>
      <w:r>
        <w:t>to</w:t>
      </w:r>
      <w:r>
        <w:rPr>
          <w:spacing w:val="-3"/>
        </w:rPr>
        <w:t xml:space="preserve"> </w:t>
      </w:r>
      <w:r>
        <w:t>the</w:t>
      </w:r>
      <w:r>
        <w:rPr>
          <w:spacing w:val="-4"/>
        </w:rPr>
        <w:t xml:space="preserve"> </w:t>
      </w:r>
      <w:r>
        <w:t>SFTP</w:t>
      </w:r>
      <w:r>
        <w:rPr>
          <w:spacing w:val="-3"/>
        </w:rPr>
        <w:t xml:space="preserve"> </w:t>
      </w:r>
      <w:r>
        <w:t>NMOG+NOx</w:t>
      </w:r>
      <w:r>
        <w:rPr>
          <w:spacing w:val="-3"/>
        </w:rPr>
        <w:t xml:space="preserve"> </w:t>
      </w:r>
      <w:r>
        <w:t>and</w:t>
      </w:r>
      <w:r>
        <w:rPr>
          <w:spacing w:val="-3"/>
        </w:rPr>
        <w:t xml:space="preserve"> </w:t>
      </w:r>
      <w:r>
        <w:t>CO emission standards.</w:t>
      </w:r>
    </w:p>
    <w:p w14:paraId="0DF5E164" w14:textId="77777777" w:rsidR="0091754C" w:rsidRDefault="0091754C">
      <w:pPr>
        <w:pStyle w:val="BodyText"/>
      </w:pPr>
    </w:p>
    <w:p w14:paraId="2CD47F2A" w14:textId="379E8221" w:rsidR="0091754C" w:rsidRPr="00036ECA" w:rsidRDefault="002D5B87">
      <w:pPr>
        <w:pStyle w:val="ListParagraph"/>
        <w:numPr>
          <w:ilvl w:val="0"/>
          <w:numId w:val="37"/>
        </w:numPr>
        <w:tabs>
          <w:tab w:val="left" w:pos="2379"/>
          <w:tab w:val="left" w:pos="2380"/>
        </w:tabs>
        <w:ind w:right="711" w:firstLine="720"/>
        <w:rPr>
          <w:sz w:val="24"/>
        </w:rPr>
      </w:pPr>
      <w:r>
        <w:rPr>
          <w:sz w:val="24"/>
        </w:rPr>
        <w:t xml:space="preserve">Under Option 1, </w:t>
      </w:r>
      <w:del w:id="334" w:author="Final Amendments" w:date="2022-12-06T13:01:00Z">
        <w:r w:rsidRPr="00AF155C">
          <w:rPr>
            <w:sz w:val="24"/>
          </w:rPr>
          <w:delText>beginning with the</w:delText>
        </w:r>
      </w:del>
      <w:ins w:id="335" w:author="Final Amendments" w:date="2022-12-06T13:01:00Z">
        <w:r w:rsidRPr="00036ECA">
          <w:rPr>
            <w:sz w:val="24"/>
          </w:rPr>
          <w:t>for</w:t>
        </w:r>
      </w:ins>
      <w:r w:rsidRPr="00036ECA">
        <w:rPr>
          <w:sz w:val="24"/>
        </w:rPr>
        <w:t xml:space="preserve"> 2015</w:t>
      </w:r>
      <w:ins w:id="336" w:author="Final Amendments" w:date="2022-12-06T13:01:00Z">
        <w:r w:rsidRPr="00036ECA">
          <w:rPr>
            <w:sz w:val="24"/>
          </w:rPr>
          <w:t xml:space="preserve"> through 2025</w:t>
        </w:r>
      </w:ins>
      <w:r w:rsidRPr="00036ECA">
        <w:rPr>
          <w:sz w:val="24"/>
        </w:rPr>
        <w:t xml:space="preserve"> model year, a manufacturer</w:t>
      </w:r>
      <w:r w:rsidRPr="00036ECA">
        <w:rPr>
          <w:spacing w:val="-4"/>
          <w:sz w:val="24"/>
        </w:rPr>
        <w:t xml:space="preserve"> </w:t>
      </w:r>
      <w:r w:rsidRPr="00036ECA">
        <w:rPr>
          <w:sz w:val="24"/>
        </w:rPr>
        <w:t>shall</w:t>
      </w:r>
      <w:r w:rsidRPr="00036ECA">
        <w:rPr>
          <w:spacing w:val="-3"/>
          <w:sz w:val="24"/>
        </w:rPr>
        <w:t xml:space="preserve"> </w:t>
      </w:r>
      <w:r w:rsidRPr="00036ECA">
        <w:rPr>
          <w:sz w:val="24"/>
        </w:rPr>
        <w:t>certify</w:t>
      </w:r>
      <w:r w:rsidRPr="00036ECA">
        <w:rPr>
          <w:spacing w:val="-3"/>
          <w:sz w:val="24"/>
        </w:rPr>
        <w:t xml:space="preserve"> </w:t>
      </w:r>
      <w:r w:rsidRPr="00036ECA">
        <w:rPr>
          <w:sz w:val="24"/>
        </w:rPr>
        <w:t>its</w:t>
      </w:r>
      <w:r w:rsidRPr="00036ECA">
        <w:rPr>
          <w:spacing w:val="-3"/>
          <w:sz w:val="24"/>
        </w:rPr>
        <w:t xml:space="preserve"> </w:t>
      </w:r>
      <w:r w:rsidRPr="00036ECA">
        <w:rPr>
          <w:sz w:val="24"/>
        </w:rPr>
        <w:t>PCs,</w:t>
      </w:r>
      <w:r w:rsidRPr="00036ECA">
        <w:rPr>
          <w:spacing w:val="-3"/>
          <w:sz w:val="24"/>
        </w:rPr>
        <w:t xml:space="preserve"> </w:t>
      </w:r>
      <w:r w:rsidRPr="00036ECA">
        <w:rPr>
          <w:sz w:val="24"/>
        </w:rPr>
        <w:t>LDTs,</w:t>
      </w:r>
      <w:r w:rsidRPr="00036ECA">
        <w:rPr>
          <w:spacing w:val="-3"/>
          <w:sz w:val="24"/>
        </w:rPr>
        <w:t xml:space="preserve"> </w:t>
      </w:r>
      <w:r w:rsidRPr="00036ECA">
        <w:rPr>
          <w:sz w:val="24"/>
        </w:rPr>
        <w:t>and</w:t>
      </w:r>
      <w:r w:rsidRPr="00036ECA">
        <w:rPr>
          <w:spacing w:val="-3"/>
          <w:sz w:val="24"/>
        </w:rPr>
        <w:t xml:space="preserve"> </w:t>
      </w:r>
      <w:r w:rsidRPr="00036ECA">
        <w:rPr>
          <w:sz w:val="24"/>
        </w:rPr>
        <w:t>MDPVs</w:t>
      </w:r>
      <w:r w:rsidRPr="00036ECA">
        <w:rPr>
          <w:spacing w:val="-3"/>
          <w:sz w:val="24"/>
        </w:rPr>
        <w:t xml:space="preserve"> </w:t>
      </w:r>
      <w:r w:rsidRPr="00036ECA">
        <w:rPr>
          <w:sz w:val="24"/>
        </w:rPr>
        <w:t>to</w:t>
      </w:r>
      <w:r w:rsidRPr="00036ECA">
        <w:rPr>
          <w:spacing w:val="-3"/>
          <w:sz w:val="24"/>
        </w:rPr>
        <w:t xml:space="preserve"> </w:t>
      </w:r>
      <w:r w:rsidRPr="00036ECA">
        <w:rPr>
          <w:sz w:val="24"/>
        </w:rPr>
        <w:t>the</w:t>
      </w:r>
      <w:r w:rsidRPr="00036ECA">
        <w:rPr>
          <w:spacing w:val="-4"/>
          <w:sz w:val="24"/>
        </w:rPr>
        <w:t xml:space="preserve"> </w:t>
      </w:r>
      <w:r w:rsidRPr="00036ECA">
        <w:rPr>
          <w:sz w:val="24"/>
        </w:rPr>
        <w:t>SFTP</w:t>
      </w:r>
      <w:r w:rsidRPr="00036ECA">
        <w:rPr>
          <w:spacing w:val="-3"/>
          <w:sz w:val="24"/>
        </w:rPr>
        <w:t xml:space="preserve"> </w:t>
      </w:r>
      <w:r w:rsidRPr="00036ECA">
        <w:rPr>
          <w:sz w:val="24"/>
        </w:rPr>
        <w:t>NMOG+NOx</w:t>
      </w:r>
      <w:r w:rsidRPr="00036ECA">
        <w:rPr>
          <w:spacing w:val="-3"/>
          <w:sz w:val="24"/>
        </w:rPr>
        <w:t xml:space="preserve"> </w:t>
      </w:r>
      <w:r w:rsidRPr="00036ECA">
        <w:rPr>
          <w:sz w:val="24"/>
        </w:rPr>
        <w:t>and</w:t>
      </w:r>
      <w:r w:rsidRPr="00036ECA">
        <w:rPr>
          <w:spacing w:val="-3"/>
          <w:sz w:val="24"/>
        </w:rPr>
        <w:t xml:space="preserve"> </w:t>
      </w:r>
      <w:r w:rsidRPr="00036ECA">
        <w:rPr>
          <w:sz w:val="24"/>
        </w:rPr>
        <w:t>CO emission standards in section E.1.2.2.1.1 when the vehicles are also certifying to a LEV III FTP emission category at 150,000-mile durability.</w:t>
      </w:r>
    </w:p>
    <w:p w14:paraId="6F1F2CD2" w14:textId="77777777" w:rsidR="0091754C" w:rsidRPr="00036ECA" w:rsidRDefault="0091754C">
      <w:pPr>
        <w:pStyle w:val="BodyText"/>
        <w:spacing w:before="10"/>
        <w:rPr>
          <w:sz w:val="20"/>
        </w:rPr>
      </w:pPr>
    </w:p>
    <w:p w14:paraId="1A0767D5" w14:textId="56F2FB69" w:rsidR="0091754C" w:rsidRDefault="002D5B87">
      <w:pPr>
        <w:pStyle w:val="ListParagraph"/>
        <w:numPr>
          <w:ilvl w:val="0"/>
          <w:numId w:val="37"/>
        </w:numPr>
        <w:tabs>
          <w:tab w:val="left" w:pos="2379"/>
          <w:tab w:val="left" w:pos="2380"/>
        </w:tabs>
        <w:ind w:right="728" w:firstLine="720"/>
        <w:rPr>
          <w:sz w:val="24"/>
        </w:rPr>
      </w:pPr>
      <w:r w:rsidRPr="00036ECA">
        <w:rPr>
          <w:sz w:val="24"/>
        </w:rPr>
        <w:t xml:space="preserve">Under Option 2, for 2015 </w:t>
      </w:r>
      <w:del w:id="337" w:author="Final Amendments" w:date="2022-12-06T13:01:00Z">
        <w:r w:rsidRPr="00AF155C">
          <w:rPr>
            <w:sz w:val="24"/>
          </w:rPr>
          <w:delText>and subsequent</w:delText>
        </w:r>
      </w:del>
      <w:ins w:id="338" w:author="Final Amendments" w:date="2022-12-06T13:01:00Z">
        <w:r w:rsidRPr="00036ECA">
          <w:rPr>
            <w:sz w:val="24"/>
          </w:rPr>
          <w:t>through 2025</w:t>
        </w:r>
      </w:ins>
      <w:r>
        <w:rPr>
          <w:sz w:val="24"/>
        </w:rPr>
        <w:t xml:space="preserve"> model years, a manufacturer shall certify its fleet of PCs, LDTs, and MDPVs such that the manufacturer’s</w:t>
      </w:r>
      <w:r>
        <w:rPr>
          <w:spacing w:val="-6"/>
          <w:sz w:val="24"/>
        </w:rPr>
        <w:t xml:space="preserve"> </w:t>
      </w:r>
      <w:r>
        <w:rPr>
          <w:sz w:val="24"/>
        </w:rPr>
        <w:t>sales-weighted</w:t>
      </w:r>
      <w:r>
        <w:rPr>
          <w:spacing w:val="-6"/>
          <w:sz w:val="24"/>
        </w:rPr>
        <w:t xml:space="preserve"> </w:t>
      </w:r>
      <w:r>
        <w:rPr>
          <w:sz w:val="24"/>
        </w:rPr>
        <w:t>fleet-average</w:t>
      </w:r>
      <w:r>
        <w:rPr>
          <w:spacing w:val="-7"/>
          <w:sz w:val="24"/>
        </w:rPr>
        <w:t xml:space="preserve"> </w:t>
      </w:r>
      <w:r>
        <w:rPr>
          <w:sz w:val="24"/>
        </w:rPr>
        <w:t>NMOG+NOx</w:t>
      </w:r>
      <w:r>
        <w:rPr>
          <w:spacing w:val="-4"/>
          <w:sz w:val="24"/>
        </w:rPr>
        <w:t xml:space="preserve"> </w:t>
      </w:r>
      <w:r>
        <w:rPr>
          <w:sz w:val="24"/>
        </w:rPr>
        <w:t>composite</w:t>
      </w:r>
      <w:r>
        <w:rPr>
          <w:spacing w:val="-7"/>
          <w:sz w:val="24"/>
        </w:rPr>
        <w:t xml:space="preserve"> </w:t>
      </w:r>
      <w:r>
        <w:rPr>
          <w:sz w:val="24"/>
        </w:rPr>
        <w:t>emission</w:t>
      </w:r>
      <w:r>
        <w:rPr>
          <w:spacing w:val="-6"/>
          <w:sz w:val="24"/>
        </w:rPr>
        <w:t xml:space="preserve"> </w:t>
      </w:r>
      <w:r>
        <w:rPr>
          <w:sz w:val="24"/>
        </w:rPr>
        <w:t>value</w:t>
      </w:r>
      <w:r>
        <w:rPr>
          <w:spacing w:val="-7"/>
          <w:sz w:val="24"/>
        </w:rPr>
        <w:t xml:space="preserve"> </w:t>
      </w:r>
      <w:r>
        <w:rPr>
          <w:sz w:val="24"/>
        </w:rPr>
        <w:t>and each test group’s CO composite emission value do not exceed the applicable composite emission standards in effect for that model year in accordance with section E.1.2.2.1.2.</w:t>
      </w:r>
    </w:p>
    <w:p w14:paraId="29270D74" w14:textId="77777777" w:rsidR="0091754C" w:rsidRDefault="0091754C">
      <w:pPr>
        <w:pStyle w:val="BodyText"/>
      </w:pPr>
    </w:p>
    <w:p w14:paraId="5A3BE206" w14:textId="77777777" w:rsidR="0091754C" w:rsidRDefault="002D5B87">
      <w:pPr>
        <w:pStyle w:val="BodyText"/>
        <w:ind w:left="939" w:right="688"/>
      </w:pPr>
      <w:r>
        <w:t>Beginning with the 2017 model year, a manufacturer shall certify its PCs, LDTs, and MDPVs</w:t>
      </w:r>
      <w:r>
        <w:rPr>
          <w:spacing w:val="-3"/>
        </w:rPr>
        <w:t xml:space="preserve"> </w:t>
      </w:r>
      <w:r>
        <w:t>certifying</w:t>
      </w:r>
      <w:r>
        <w:rPr>
          <w:spacing w:val="-3"/>
        </w:rPr>
        <w:t xml:space="preserve"> </w:t>
      </w:r>
      <w:r>
        <w:t>to</w:t>
      </w:r>
      <w:r>
        <w:rPr>
          <w:spacing w:val="-3"/>
        </w:rPr>
        <w:t xml:space="preserve"> </w:t>
      </w:r>
      <w:r>
        <w:t>LEV</w:t>
      </w:r>
      <w:r>
        <w:rPr>
          <w:spacing w:val="-2"/>
        </w:rPr>
        <w:t xml:space="preserve"> </w:t>
      </w:r>
      <w:r>
        <w:t>III</w:t>
      </w:r>
      <w:r>
        <w:rPr>
          <w:spacing w:val="-4"/>
        </w:rPr>
        <w:t xml:space="preserve"> </w:t>
      </w:r>
      <w:r>
        <w:t>FTP</w:t>
      </w:r>
      <w:r>
        <w:rPr>
          <w:spacing w:val="-3"/>
        </w:rPr>
        <w:t xml:space="preserve"> </w:t>
      </w:r>
      <w:r>
        <w:t>PM</w:t>
      </w:r>
      <w:r>
        <w:rPr>
          <w:spacing w:val="-3"/>
        </w:rPr>
        <w:t xml:space="preserve"> </w:t>
      </w:r>
      <w:r>
        <w:t>emission</w:t>
      </w:r>
      <w:r>
        <w:rPr>
          <w:spacing w:val="-3"/>
        </w:rPr>
        <w:t xml:space="preserve"> </w:t>
      </w:r>
      <w:r>
        <w:t>standards</w:t>
      </w:r>
      <w:r>
        <w:rPr>
          <w:spacing w:val="-3"/>
        </w:rPr>
        <w:t xml:space="preserve"> </w:t>
      </w:r>
      <w:r>
        <w:t>on</w:t>
      </w:r>
      <w:r>
        <w:rPr>
          <w:spacing w:val="-3"/>
        </w:rPr>
        <w:t xml:space="preserve"> </w:t>
      </w:r>
      <w:r>
        <w:t>a</w:t>
      </w:r>
      <w:r>
        <w:rPr>
          <w:spacing w:val="-4"/>
        </w:rPr>
        <w:t xml:space="preserve"> </w:t>
      </w:r>
      <w:r>
        <w:t>150,000-mile</w:t>
      </w:r>
      <w:r>
        <w:rPr>
          <w:spacing w:val="-4"/>
        </w:rPr>
        <w:t xml:space="preserve"> </w:t>
      </w:r>
      <w:r>
        <w:t>durability basis to the SFTP PM emission standards in section E.1.2.2.2.</w:t>
      </w:r>
    </w:p>
    <w:p w14:paraId="465AD393" w14:textId="77777777" w:rsidR="0091754C" w:rsidRDefault="0091754C">
      <w:pPr>
        <w:pStyle w:val="BodyText"/>
        <w:spacing w:before="10"/>
        <w:rPr>
          <w:sz w:val="20"/>
        </w:rPr>
      </w:pPr>
    </w:p>
    <w:p w14:paraId="25738E9D" w14:textId="77777777" w:rsidR="0091754C" w:rsidRDefault="002D5B87">
      <w:pPr>
        <w:pStyle w:val="ListParagraph"/>
        <w:numPr>
          <w:ilvl w:val="2"/>
          <w:numId w:val="41"/>
        </w:numPr>
        <w:tabs>
          <w:tab w:val="left" w:pos="2379"/>
          <w:tab w:val="left" w:pos="2380"/>
        </w:tabs>
        <w:ind w:left="579" w:right="893" w:firstLine="720"/>
        <w:rPr>
          <w:sz w:val="24"/>
        </w:rPr>
      </w:pPr>
      <w:r>
        <w:rPr>
          <w:b/>
          <w:sz w:val="24"/>
        </w:rPr>
        <w:t>Phase-In Requirements for MDV Manufacturers</w:t>
      </w:r>
      <w:r>
        <w:rPr>
          <w:sz w:val="24"/>
        </w:rPr>
        <w:t>.</w:t>
      </w:r>
      <w:r>
        <w:rPr>
          <w:spacing w:val="40"/>
          <w:sz w:val="24"/>
        </w:rPr>
        <w:t xml:space="preserve"> </w:t>
      </w:r>
      <w:r>
        <w:rPr>
          <w:sz w:val="24"/>
        </w:rPr>
        <w:t>Phase-in for NMOG+NOx and CO emission standards begins with the 2016 model year.</w:t>
      </w:r>
      <w:r>
        <w:rPr>
          <w:spacing w:val="40"/>
          <w:sz w:val="24"/>
        </w:rPr>
        <w:t xml:space="preserve"> </w:t>
      </w:r>
      <w:r>
        <w:rPr>
          <w:sz w:val="24"/>
        </w:rPr>
        <w:t>For MDVs 8,501-10,000 lbs. GVWR, for each model year, the percentage of MDVs certified to 150,000-mile SFTP exhaust emission standards shall be equal to or greater than the total percentage certified the FTP ULEV250, ULEV200, SULEV170, and SULEV150 emission categories; of these vehicles, the percentage of MDVs certified to 150,000-mile SFTP SULEV</w:t>
      </w:r>
      <w:r>
        <w:rPr>
          <w:spacing w:val="-4"/>
          <w:sz w:val="24"/>
        </w:rPr>
        <w:t xml:space="preserve"> </w:t>
      </w:r>
      <w:r>
        <w:rPr>
          <w:sz w:val="24"/>
        </w:rPr>
        <w:t>emission</w:t>
      </w:r>
      <w:r>
        <w:rPr>
          <w:spacing w:val="-3"/>
          <w:sz w:val="24"/>
        </w:rPr>
        <w:t xml:space="preserve"> </w:t>
      </w:r>
      <w:r>
        <w:rPr>
          <w:sz w:val="24"/>
        </w:rPr>
        <w:t>standards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equal</w:t>
      </w:r>
      <w:r>
        <w:rPr>
          <w:spacing w:val="-3"/>
          <w:sz w:val="24"/>
        </w:rPr>
        <w:t xml:space="preserve"> </w:t>
      </w:r>
      <w:r>
        <w:rPr>
          <w:sz w:val="24"/>
        </w:rPr>
        <w:t>to</w:t>
      </w:r>
      <w:r>
        <w:rPr>
          <w:spacing w:val="-3"/>
          <w:sz w:val="24"/>
        </w:rPr>
        <w:t xml:space="preserve"> </w:t>
      </w:r>
      <w:r>
        <w:rPr>
          <w:sz w:val="24"/>
        </w:rPr>
        <w:t>or</w:t>
      </w:r>
      <w:r>
        <w:rPr>
          <w:spacing w:val="-4"/>
          <w:sz w:val="24"/>
        </w:rPr>
        <w:t xml:space="preserve"> </w:t>
      </w:r>
      <w:r>
        <w:rPr>
          <w:sz w:val="24"/>
        </w:rPr>
        <w:t>greater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percentage</w:t>
      </w:r>
      <w:r>
        <w:rPr>
          <w:spacing w:val="-4"/>
          <w:sz w:val="24"/>
        </w:rPr>
        <w:t xml:space="preserve"> </w:t>
      </w:r>
      <w:r>
        <w:rPr>
          <w:sz w:val="24"/>
        </w:rPr>
        <w:t>certified</w:t>
      </w:r>
      <w:r>
        <w:rPr>
          <w:spacing w:val="-3"/>
          <w:sz w:val="24"/>
        </w:rPr>
        <w:t xml:space="preserve"> </w:t>
      </w:r>
      <w:r>
        <w:rPr>
          <w:sz w:val="24"/>
        </w:rPr>
        <w:t>to both the FTP SULEV170 and SULEV150 emission categories.</w:t>
      </w:r>
      <w:r>
        <w:rPr>
          <w:spacing w:val="40"/>
          <w:sz w:val="24"/>
        </w:rPr>
        <w:t xml:space="preserve"> </w:t>
      </w:r>
      <w:r>
        <w:rPr>
          <w:sz w:val="24"/>
        </w:rPr>
        <w:t>For MDVs 10,001-14,000 lbs. GVWR, for each model year, the percentage of MDVs certified to 150,000-mile SFTP exhaust emission standards shall be equal to or greater than the percentage certified to the FTP ULEV400, ULEV270, SULEV230, and SULEV200 emission categories, and the percentage of MDVs certified to 150,000-mile SFTP SULEV exhaust emission standards</w:t>
      </w:r>
    </w:p>
    <w:p w14:paraId="5D32D933" w14:textId="77777777" w:rsidR="0091754C" w:rsidRDefault="002D5B87">
      <w:pPr>
        <w:pStyle w:val="BodyText"/>
        <w:spacing w:before="1"/>
        <w:ind w:left="579"/>
      </w:pPr>
      <w:r>
        <w:t>shall</w:t>
      </w:r>
      <w:r>
        <w:rPr>
          <w:spacing w:val="-2"/>
        </w:rPr>
        <w:t xml:space="preserve"> </w:t>
      </w:r>
      <w:r>
        <w:t>be</w:t>
      </w:r>
      <w:r>
        <w:rPr>
          <w:spacing w:val="-3"/>
        </w:rPr>
        <w:t xml:space="preserve"> </w:t>
      </w:r>
      <w:r>
        <w:t>equal</w:t>
      </w:r>
      <w:r>
        <w:rPr>
          <w:spacing w:val="-2"/>
        </w:rPr>
        <w:t xml:space="preserve"> </w:t>
      </w:r>
      <w:r>
        <w:t>to</w:t>
      </w:r>
      <w:r>
        <w:rPr>
          <w:spacing w:val="-2"/>
        </w:rPr>
        <w:t xml:space="preserve"> </w:t>
      </w:r>
      <w:r>
        <w:t>or</w:t>
      </w:r>
      <w:r>
        <w:rPr>
          <w:spacing w:val="-3"/>
        </w:rPr>
        <w:t xml:space="preserve"> </w:t>
      </w:r>
      <w:r>
        <w:t>greater</w:t>
      </w:r>
      <w:r>
        <w:rPr>
          <w:spacing w:val="-3"/>
        </w:rPr>
        <w:t xml:space="preserve"> </w:t>
      </w:r>
      <w:r>
        <w:t>than</w:t>
      </w:r>
      <w:r>
        <w:rPr>
          <w:spacing w:val="-2"/>
        </w:rPr>
        <w:t xml:space="preserve"> </w:t>
      </w:r>
      <w:r>
        <w:t>the</w:t>
      </w:r>
      <w:r>
        <w:rPr>
          <w:spacing w:val="-3"/>
        </w:rPr>
        <w:t xml:space="preserve"> </w:t>
      </w:r>
      <w:r>
        <w:t>total</w:t>
      </w:r>
      <w:r>
        <w:rPr>
          <w:spacing w:val="-2"/>
        </w:rPr>
        <w:t xml:space="preserve"> </w:t>
      </w:r>
      <w:r>
        <w:t>percentage</w:t>
      </w:r>
      <w:r>
        <w:rPr>
          <w:spacing w:val="-3"/>
        </w:rPr>
        <w:t xml:space="preserve"> </w:t>
      </w:r>
      <w:r>
        <w:t>certified</w:t>
      </w:r>
      <w:r>
        <w:rPr>
          <w:spacing w:val="-2"/>
        </w:rPr>
        <w:t xml:space="preserve"> </w:t>
      </w:r>
      <w:r>
        <w:t>to</w:t>
      </w:r>
      <w:r>
        <w:rPr>
          <w:spacing w:val="-2"/>
        </w:rPr>
        <w:t xml:space="preserve"> </w:t>
      </w:r>
      <w:r>
        <w:t>both</w:t>
      </w:r>
      <w:r>
        <w:rPr>
          <w:spacing w:val="-2"/>
        </w:rPr>
        <w:t xml:space="preserve"> </w:t>
      </w:r>
      <w:r>
        <w:t>the</w:t>
      </w:r>
      <w:r>
        <w:rPr>
          <w:spacing w:val="-3"/>
        </w:rPr>
        <w:t xml:space="preserve"> </w:t>
      </w:r>
      <w:r>
        <w:t>FTP</w:t>
      </w:r>
      <w:r>
        <w:rPr>
          <w:spacing w:val="-2"/>
        </w:rPr>
        <w:t xml:space="preserve"> </w:t>
      </w:r>
      <w:r>
        <w:t>SULEV230</w:t>
      </w:r>
      <w:r>
        <w:rPr>
          <w:spacing w:val="-2"/>
        </w:rPr>
        <w:t xml:space="preserve"> </w:t>
      </w:r>
      <w:r>
        <w:t>and SULEV200 emission categories.</w:t>
      </w:r>
    </w:p>
    <w:p w14:paraId="02C37444" w14:textId="77777777" w:rsidR="0091754C" w:rsidRDefault="0091754C">
      <w:pPr>
        <w:pStyle w:val="BodyText"/>
      </w:pPr>
    </w:p>
    <w:p w14:paraId="1F4FF60C" w14:textId="42A3D9AA" w:rsidR="0091754C" w:rsidRDefault="002D5B87">
      <w:pPr>
        <w:pStyle w:val="BodyText"/>
        <w:ind w:left="580" w:right="688"/>
      </w:pPr>
      <w:r>
        <w:t xml:space="preserve">In addition, 2017 </w:t>
      </w:r>
      <w:del w:id="339" w:author="Final Amendments" w:date="2022-12-06T13:01:00Z">
        <w:r w:rsidRPr="00AF155C">
          <w:delText>and subsequent</w:delText>
        </w:r>
      </w:del>
      <w:ins w:id="340" w:author="Final Amendments" w:date="2022-12-06T13:01:00Z">
        <w:r w:rsidRPr="00036ECA">
          <w:t>through 2025</w:t>
        </w:r>
      </w:ins>
      <w:r>
        <w:t xml:space="preserve"> model MDVs certifying to LEV III FTP PM emission</w:t>
      </w:r>
      <w:r>
        <w:rPr>
          <w:spacing w:val="-3"/>
        </w:rPr>
        <w:t xml:space="preserve"> </w:t>
      </w:r>
      <w:r>
        <w:t>standards</w:t>
      </w:r>
      <w:r>
        <w:rPr>
          <w:spacing w:val="-3"/>
        </w:rPr>
        <w:t xml:space="preserve"> </w:t>
      </w:r>
      <w:r>
        <w:t>on</w:t>
      </w:r>
      <w:r>
        <w:rPr>
          <w:spacing w:val="-3"/>
        </w:rPr>
        <w:t xml:space="preserve"> </w:t>
      </w:r>
      <w:r>
        <w:t>a</w:t>
      </w:r>
      <w:r>
        <w:rPr>
          <w:spacing w:val="-2"/>
        </w:rPr>
        <w:t xml:space="preserve"> </w:t>
      </w:r>
      <w:r>
        <w:t>150,000-mile</w:t>
      </w:r>
      <w:r>
        <w:rPr>
          <w:spacing w:val="-4"/>
        </w:rPr>
        <w:t xml:space="preserve"> </w:t>
      </w:r>
      <w:r>
        <w:t>durability</w:t>
      </w:r>
      <w:r>
        <w:rPr>
          <w:spacing w:val="-3"/>
        </w:rPr>
        <w:t xml:space="preserve"> </w:t>
      </w:r>
      <w:r>
        <w:t>basis</w:t>
      </w:r>
      <w:r>
        <w:rPr>
          <w:spacing w:val="-3"/>
        </w:rPr>
        <w:t xml:space="preserve"> </w:t>
      </w:r>
      <w:r>
        <w:t>must</w:t>
      </w:r>
      <w:r>
        <w:rPr>
          <w:spacing w:val="-3"/>
        </w:rPr>
        <w:t xml:space="preserve"> </w:t>
      </w:r>
      <w:r>
        <w:t>also</w:t>
      </w:r>
      <w:r>
        <w:rPr>
          <w:spacing w:val="-3"/>
        </w:rPr>
        <w:t xml:space="preserve"> </w:t>
      </w:r>
      <w:r>
        <w:t>certify</w:t>
      </w:r>
      <w:r>
        <w:rPr>
          <w:spacing w:val="-3"/>
        </w:rPr>
        <w:t xml:space="preserve"> </w:t>
      </w:r>
      <w:r>
        <w:t>to</w:t>
      </w:r>
      <w:r>
        <w:rPr>
          <w:spacing w:val="-3"/>
        </w:rPr>
        <w:t xml:space="preserve"> </w:t>
      </w:r>
      <w:r>
        <w:t>the</w:t>
      </w:r>
      <w:r>
        <w:rPr>
          <w:spacing w:val="-4"/>
        </w:rPr>
        <w:t xml:space="preserve"> </w:t>
      </w:r>
      <w:r>
        <w:t>SFTP</w:t>
      </w:r>
      <w:r>
        <w:rPr>
          <w:spacing w:val="-3"/>
        </w:rPr>
        <w:t xml:space="preserve"> </w:t>
      </w:r>
      <w:r>
        <w:t>emission standards set forth in section E.1.2.2.4.</w:t>
      </w:r>
    </w:p>
    <w:p w14:paraId="599EFDAE" w14:textId="77777777" w:rsidR="0091754C" w:rsidRDefault="0091754C">
      <w:pPr>
        <w:sectPr w:rsidR="0091754C">
          <w:pgSz w:w="12240" w:h="15840"/>
          <w:pgMar w:top="1360" w:right="760" w:bottom="1020" w:left="1220" w:header="0" w:footer="830" w:gutter="0"/>
          <w:cols w:space="720"/>
        </w:sectPr>
      </w:pPr>
    </w:p>
    <w:p w14:paraId="4376EC74" w14:textId="58C66C8E" w:rsidR="0091754C" w:rsidRDefault="002D5B87">
      <w:pPr>
        <w:pStyle w:val="ListParagraph"/>
        <w:numPr>
          <w:ilvl w:val="2"/>
          <w:numId w:val="41"/>
        </w:numPr>
        <w:tabs>
          <w:tab w:val="left" w:pos="2379"/>
          <w:tab w:val="left" w:pos="2380"/>
        </w:tabs>
        <w:spacing w:before="79"/>
        <w:ind w:right="763" w:firstLine="720"/>
        <w:rPr>
          <w:sz w:val="24"/>
        </w:rPr>
      </w:pPr>
      <w:r>
        <w:rPr>
          <w:b/>
          <w:sz w:val="24"/>
        </w:rPr>
        <w:lastRenderedPageBreak/>
        <w:t>Identifying a Manufacturer's MDV Fleet</w:t>
      </w:r>
      <w:r>
        <w:rPr>
          <w:sz w:val="24"/>
        </w:rPr>
        <w:t>.</w:t>
      </w:r>
      <w:r>
        <w:rPr>
          <w:spacing w:val="40"/>
          <w:sz w:val="24"/>
        </w:rPr>
        <w:t xml:space="preserve"> </w:t>
      </w:r>
      <w:r>
        <w:rPr>
          <w:sz w:val="24"/>
        </w:rPr>
        <w:t xml:space="preserve">For the 2016 </w:t>
      </w:r>
      <w:del w:id="341" w:author="Final Amendments" w:date="2022-12-06T13:01:00Z">
        <w:r w:rsidRPr="00AA6841">
          <w:rPr>
            <w:sz w:val="24"/>
          </w:rPr>
          <w:delText>and subsequent</w:delText>
        </w:r>
      </w:del>
      <w:ins w:id="342" w:author="Final Amendments" w:date="2022-12-06T13:01:00Z">
        <w:r w:rsidRPr="000339FD">
          <w:rPr>
            <w:sz w:val="24"/>
          </w:rPr>
          <w:t>through</w:t>
        </w:r>
        <w:r w:rsidRPr="000339FD">
          <w:rPr>
            <w:spacing w:val="-4"/>
            <w:sz w:val="24"/>
          </w:rPr>
          <w:t xml:space="preserve"> </w:t>
        </w:r>
        <w:r w:rsidRPr="000339FD">
          <w:rPr>
            <w:sz w:val="24"/>
          </w:rPr>
          <w:t>2025</w:t>
        </w:r>
      </w:ins>
      <w:r w:rsidRPr="000339FD">
        <w:rPr>
          <w:spacing w:val="-2"/>
          <w:sz w:val="24"/>
        </w:rPr>
        <w:t xml:space="preserve"> </w:t>
      </w:r>
      <w:r w:rsidRPr="000339FD">
        <w:rPr>
          <w:sz w:val="24"/>
        </w:rPr>
        <w:t>model</w:t>
      </w:r>
      <w:r w:rsidRPr="000339FD">
        <w:rPr>
          <w:spacing w:val="-4"/>
          <w:sz w:val="24"/>
        </w:rPr>
        <w:t xml:space="preserve"> </w:t>
      </w:r>
      <w:r w:rsidRPr="000339FD">
        <w:rPr>
          <w:sz w:val="24"/>
        </w:rPr>
        <w:t>years,</w:t>
      </w:r>
      <w:r w:rsidRPr="000339FD">
        <w:rPr>
          <w:spacing w:val="-4"/>
          <w:sz w:val="24"/>
        </w:rPr>
        <w:t xml:space="preserve"> </w:t>
      </w:r>
      <w:r w:rsidRPr="000339FD">
        <w:rPr>
          <w:sz w:val="24"/>
        </w:rPr>
        <w:t>each</w:t>
      </w:r>
      <w:r w:rsidRPr="000339FD">
        <w:rPr>
          <w:spacing w:val="-4"/>
          <w:sz w:val="24"/>
        </w:rPr>
        <w:t xml:space="preserve"> </w:t>
      </w:r>
      <w:r w:rsidRPr="000339FD">
        <w:rPr>
          <w:sz w:val="24"/>
        </w:rPr>
        <w:t>manufacturer's</w:t>
      </w:r>
      <w:r w:rsidRPr="000339FD">
        <w:rPr>
          <w:spacing w:val="-4"/>
          <w:sz w:val="24"/>
        </w:rPr>
        <w:t xml:space="preserve"> </w:t>
      </w:r>
      <w:r w:rsidRPr="000339FD">
        <w:rPr>
          <w:sz w:val="24"/>
        </w:rPr>
        <w:t>MDV</w:t>
      </w:r>
      <w:r w:rsidRPr="000339FD">
        <w:rPr>
          <w:spacing w:val="-5"/>
          <w:sz w:val="24"/>
        </w:rPr>
        <w:t xml:space="preserve"> </w:t>
      </w:r>
      <w:r w:rsidRPr="000339FD">
        <w:rPr>
          <w:sz w:val="24"/>
        </w:rPr>
        <w:t>fleet</w:t>
      </w:r>
      <w:r w:rsidRPr="000339FD">
        <w:rPr>
          <w:spacing w:val="-4"/>
          <w:sz w:val="24"/>
        </w:rPr>
        <w:t xml:space="preserve"> </w:t>
      </w:r>
      <w:r w:rsidRPr="000339FD">
        <w:rPr>
          <w:sz w:val="24"/>
        </w:rPr>
        <w:t>shall</w:t>
      </w:r>
      <w:r w:rsidRPr="000339FD">
        <w:rPr>
          <w:spacing w:val="-4"/>
          <w:sz w:val="24"/>
        </w:rPr>
        <w:t xml:space="preserve"> </w:t>
      </w:r>
      <w:r w:rsidRPr="000339FD">
        <w:rPr>
          <w:sz w:val="24"/>
        </w:rPr>
        <w:t>be</w:t>
      </w:r>
      <w:r w:rsidRPr="000339FD">
        <w:rPr>
          <w:spacing w:val="-5"/>
          <w:sz w:val="24"/>
        </w:rPr>
        <w:t xml:space="preserve"> </w:t>
      </w:r>
      <w:r w:rsidRPr="000339FD">
        <w:rPr>
          <w:sz w:val="24"/>
        </w:rPr>
        <w:t>defined</w:t>
      </w:r>
      <w:r w:rsidRPr="000339FD">
        <w:rPr>
          <w:spacing w:val="-2"/>
          <w:sz w:val="24"/>
        </w:rPr>
        <w:t xml:space="preserve"> </w:t>
      </w:r>
      <w:r w:rsidRPr="000339FD">
        <w:rPr>
          <w:sz w:val="24"/>
        </w:rPr>
        <w:t>as</w:t>
      </w:r>
      <w:r w:rsidRPr="000339FD">
        <w:rPr>
          <w:spacing w:val="-4"/>
          <w:sz w:val="24"/>
        </w:rPr>
        <w:t xml:space="preserve"> </w:t>
      </w:r>
      <w:r w:rsidRPr="000339FD">
        <w:rPr>
          <w:sz w:val="24"/>
        </w:rPr>
        <w:t>the total number of California-certified MDVs, other than MDPVs, produced and delivered for sale in California.</w:t>
      </w:r>
      <w:r w:rsidRPr="000339FD">
        <w:rPr>
          <w:spacing w:val="40"/>
          <w:sz w:val="24"/>
        </w:rPr>
        <w:t xml:space="preserve"> </w:t>
      </w:r>
      <w:r w:rsidRPr="000339FD">
        <w:rPr>
          <w:sz w:val="24"/>
        </w:rPr>
        <w:t xml:space="preserve">For 2016 </w:t>
      </w:r>
      <w:del w:id="343" w:author="Final Amendments" w:date="2022-12-06T13:01:00Z">
        <w:r w:rsidRPr="00AA6841">
          <w:rPr>
            <w:sz w:val="24"/>
          </w:rPr>
          <w:delText>and subsequent</w:delText>
        </w:r>
      </w:del>
      <w:ins w:id="344" w:author="Final Amendments" w:date="2022-12-06T13:01:00Z">
        <w:r w:rsidRPr="000339FD">
          <w:rPr>
            <w:sz w:val="24"/>
          </w:rPr>
          <w:t>through 2025</w:t>
        </w:r>
      </w:ins>
      <w:r w:rsidRPr="000339FD">
        <w:rPr>
          <w:sz w:val="24"/>
        </w:rPr>
        <w:t xml:space="preserve"> model years, a manufacturer that elects to certify engines to the optional medium-duty engine emission st</w:t>
      </w:r>
      <w:r>
        <w:rPr>
          <w:sz w:val="24"/>
        </w:rPr>
        <w:t>andards in title 13, CCR, §1956.8 shall not count those engines in the manufacturer’s total production of California-certified medium-duty vehicles for purposes of this subparagraph.</w:t>
      </w:r>
    </w:p>
    <w:p w14:paraId="4459FBBA" w14:textId="77777777" w:rsidR="0091754C" w:rsidRDefault="0091754C">
      <w:pPr>
        <w:pStyle w:val="BodyText"/>
        <w:spacing w:before="10"/>
        <w:rPr>
          <w:sz w:val="20"/>
        </w:rPr>
      </w:pPr>
    </w:p>
    <w:p w14:paraId="4B1AE364" w14:textId="77777777" w:rsidR="0091754C" w:rsidRDefault="002D5B87">
      <w:pPr>
        <w:pStyle w:val="Heading1"/>
        <w:numPr>
          <w:ilvl w:val="1"/>
          <w:numId w:val="41"/>
        </w:numPr>
        <w:tabs>
          <w:tab w:val="left" w:pos="1659"/>
          <w:tab w:val="left" w:pos="1660"/>
        </w:tabs>
        <w:ind w:left="219" w:right="834" w:firstLine="720"/>
      </w:pPr>
      <w:bookmarkStart w:id="345" w:name="2.5_Greenhouse_Gas_Requirements_for_Pass"/>
      <w:bookmarkEnd w:id="345"/>
      <w:r>
        <w:t>Greenhouse</w:t>
      </w:r>
      <w:r>
        <w:rPr>
          <w:spacing w:val="-5"/>
        </w:rPr>
        <w:t xml:space="preserve"> </w:t>
      </w:r>
      <w:r>
        <w:t>Gas</w:t>
      </w:r>
      <w:r>
        <w:rPr>
          <w:spacing w:val="-4"/>
        </w:rPr>
        <w:t xml:space="preserve"> </w:t>
      </w:r>
      <w:r>
        <w:t>Requirements</w:t>
      </w:r>
      <w:r>
        <w:rPr>
          <w:spacing w:val="-5"/>
        </w:rPr>
        <w:t xml:space="preserve"> </w:t>
      </w:r>
      <w:r>
        <w:t>for</w:t>
      </w:r>
      <w:r>
        <w:rPr>
          <w:spacing w:val="-5"/>
        </w:rPr>
        <w:t xml:space="preserve"> </w:t>
      </w:r>
      <w:r>
        <w:t>Passenger</w:t>
      </w:r>
      <w:r>
        <w:rPr>
          <w:spacing w:val="-4"/>
        </w:rPr>
        <w:t xml:space="preserve"> </w:t>
      </w:r>
      <w:r>
        <w:t>Cars,</w:t>
      </w:r>
      <w:r>
        <w:rPr>
          <w:spacing w:val="-4"/>
        </w:rPr>
        <w:t xml:space="preserve"> </w:t>
      </w:r>
      <w:r>
        <w:t>Light-Duty</w:t>
      </w:r>
      <w:r>
        <w:rPr>
          <w:spacing w:val="-5"/>
        </w:rPr>
        <w:t xml:space="preserve"> </w:t>
      </w:r>
      <w:r>
        <w:t>Trucks,</w:t>
      </w:r>
      <w:r>
        <w:rPr>
          <w:spacing w:val="-4"/>
        </w:rPr>
        <w:t xml:space="preserve"> </w:t>
      </w:r>
      <w:r>
        <w:t>and Medium-Duty Passenger Vehicles.</w:t>
      </w:r>
    </w:p>
    <w:p w14:paraId="61923E7B" w14:textId="77777777" w:rsidR="0091754C" w:rsidRDefault="0091754C">
      <w:pPr>
        <w:pStyle w:val="BodyText"/>
        <w:spacing w:before="1"/>
        <w:rPr>
          <w:b/>
          <w:sz w:val="21"/>
        </w:rPr>
      </w:pPr>
    </w:p>
    <w:p w14:paraId="4273D5A4" w14:textId="77777777" w:rsidR="0091754C" w:rsidRDefault="002D5B87">
      <w:pPr>
        <w:pStyle w:val="ListParagraph"/>
        <w:numPr>
          <w:ilvl w:val="2"/>
          <w:numId w:val="41"/>
        </w:numPr>
        <w:tabs>
          <w:tab w:val="left" w:pos="2379"/>
          <w:tab w:val="left" w:pos="2380"/>
        </w:tabs>
        <w:spacing w:line="237" w:lineRule="auto"/>
        <w:ind w:left="579" w:right="783" w:firstLine="720"/>
        <w:rPr>
          <w:sz w:val="24"/>
        </w:rPr>
      </w:pPr>
      <w:r>
        <w:rPr>
          <w:i/>
          <w:sz w:val="24"/>
        </w:rPr>
        <w:t>Fleet Average Carbon Dioxide Requirements for Passenger Cars, Light- Duty Trucks, and Medium-Duty Passenger Vehicles.</w:t>
      </w:r>
      <w:r>
        <w:rPr>
          <w:i/>
          <w:spacing w:val="40"/>
          <w:sz w:val="24"/>
        </w:rPr>
        <w:t xml:space="preserve"> </w:t>
      </w:r>
      <w:proofErr w:type="gramStart"/>
      <w:r>
        <w:rPr>
          <w:sz w:val="24"/>
        </w:rPr>
        <w:t>For the purpose of</w:t>
      </w:r>
      <w:proofErr w:type="gramEnd"/>
      <w:r>
        <w:rPr>
          <w:sz w:val="24"/>
        </w:rPr>
        <w:t xml:space="preserve"> determining </w:t>
      </w:r>
      <w:r>
        <w:rPr>
          <w:position w:val="2"/>
          <w:sz w:val="24"/>
        </w:rPr>
        <w:t>compliance with this section E.2.5, the applicable fleet average CO</w:t>
      </w:r>
      <w:r>
        <w:rPr>
          <w:sz w:val="16"/>
        </w:rPr>
        <w:t>2</w:t>
      </w:r>
      <w:r>
        <w:rPr>
          <w:spacing w:val="34"/>
          <w:sz w:val="16"/>
        </w:rPr>
        <w:t xml:space="preserve"> </w:t>
      </w:r>
      <w:r>
        <w:rPr>
          <w:position w:val="2"/>
          <w:sz w:val="24"/>
        </w:rPr>
        <w:t>mass emissions standards for each model year is the sales-weighted average of the calculated CO</w:t>
      </w:r>
      <w:r>
        <w:rPr>
          <w:sz w:val="16"/>
        </w:rPr>
        <w:t>2</w:t>
      </w:r>
      <w:r>
        <w:rPr>
          <w:spacing w:val="32"/>
          <w:sz w:val="16"/>
        </w:rPr>
        <w:t xml:space="preserve"> </w:t>
      </w:r>
      <w:r>
        <w:rPr>
          <w:position w:val="2"/>
          <w:sz w:val="24"/>
        </w:rPr>
        <w:t xml:space="preserve">exhaust </w:t>
      </w:r>
      <w:r>
        <w:rPr>
          <w:sz w:val="24"/>
        </w:rPr>
        <w:t>mass</w:t>
      </w:r>
      <w:r>
        <w:rPr>
          <w:spacing w:val="-3"/>
          <w:sz w:val="24"/>
        </w:rPr>
        <w:t xml:space="preserve"> </w:t>
      </w:r>
      <w:r>
        <w:rPr>
          <w:sz w:val="24"/>
        </w:rPr>
        <w:t>emission</w:t>
      </w:r>
      <w:r>
        <w:rPr>
          <w:spacing w:val="-3"/>
          <w:sz w:val="24"/>
        </w:rPr>
        <w:t xml:space="preserve"> </w:t>
      </w:r>
      <w:r>
        <w:rPr>
          <w:sz w:val="24"/>
        </w:rPr>
        <w:t>target</w:t>
      </w:r>
      <w:r>
        <w:rPr>
          <w:spacing w:val="-3"/>
          <w:sz w:val="24"/>
        </w:rPr>
        <w:t xml:space="preserve"> </w:t>
      </w:r>
      <w:r>
        <w:rPr>
          <w:sz w:val="24"/>
        </w:rPr>
        <w:t>values</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manufacturer.</w:t>
      </w:r>
      <w:r>
        <w:rPr>
          <w:spacing w:val="40"/>
          <w:sz w:val="24"/>
        </w:rPr>
        <w:t xml:space="preserve"> </w:t>
      </w:r>
      <w:r>
        <w:rPr>
          <w:sz w:val="24"/>
        </w:rPr>
        <w:t>For</w:t>
      </w:r>
      <w:r>
        <w:rPr>
          <w:spacing w:val="-2"/>
          <w:sz w:val="24"/>
        </w:rPr>
        <w:t xml:space="preserve"> </w:t>
      </w:r>
      <w:r>
        <w:rPr>
          <w:sz w:val="24"/>
        </w:rPr>
        <w:t>each</w:t>
      </w:r>
      <w:r>
        <w:rPr>
          <w:spacing w:val="-3"/>
          <w:sz w:val="24"/>
        </w:rPr>
        <w:t xml:space="preserve"> </w:t>
      </w:r>
      <w:r>
        <w:rPr>
          <w:sz w:val="24"/>
        </w:rPr>
        <w:t>model</w:t>
      </w:r>
      <w:r>
        <w:rPr>
          <w:spacing w:val="-3"/>
          <w:sz w:val="24"/>
        </w:rPr>
        <w:t xml:space="preserve"> </w:t>
      </w:r>
      <w:r>
        <w:rPr>
          <w:sz w:val="24"/>
        </w:rPr>
        <w:t>year,</w:t>
      </w:r>
      <w:r>
        <w:rPr>
          <w:spacing w:val="-3"/>
          <w:sz w:val="24"/>
        </w:rPr>
        <w:t xml:space="preserve"> </w:t>
      </w:r>
      <w:r>
        <w:rPr>
          <w:sz w:val="24"/>
        </w:rPr>
        <w:t>the</w:t>
      </w:r>
      <w:r>
        <w:rPr>
          <w:spacing w:val="-4"/>
          <w:sz w:val="24"/>
        </w:rPr>
        <w:t xml:space="preserve"> </w:t>
      </w:r>
      <w:r>
        <w:rPr>
          <w:sz w:val="24"/>
        </w:rPr>
        <w:t xml:space="preserve">sales-weighted </w:t>
      </w:r>
      <w:r>
        <w:rPr>
          <w:position w:val="2"/>
          <w:sz w:val="24"/>
        </w:rPr>
        <w:t>fleet average CO</w:t>
      </w:r>
      <w:r>
        <w:rPr>
          <w:sz w:val="16"/>
        </w:rPr>
        <w:t>2</w:t>
      </w:r>
      <w:r>
        <w:rPr>
          <w:spacing w:val="32"/>
          <w:sz w:val="16"/>
        </w:rPr>
        <w:t xml:space="preserve"> </w:t>
      </w:r>
      <w:r>
        <w:rPr>
          <w:position w:val="2"/>
          <w:sz w:val="24"/>
        </w:rPr>
        <w:t>mass emissions value shall not exceed the sales-weighted average of the calculated CO</w:t>
      </w:r>
      <w:r>
        <w:rPr>
          <w:sz w:val="16"/>
        </w:rPr>
        <w:t>2</w:t>
      </w:r>
      <w:r>
        <w:rPr>
          <w:spacing w:val="37"/>
          <w:sz w:val="16"/>
        </w:rPr>
        <w:t xml:space="preserve"> </w:t>
      </w:r>
      <w:r>
        <w:rPr>
          <w:position w:val="2"/>
          <w:sz w:val="24"/>
        </w:rPr>
        <w:t>exhaust mass emission target values for that manufacturer.</w:t>
      </w:r>
    </w:p>
    <w:p w14:paraId="70D7D010" w14:textId="77777777" w:rsidR="0091754C" w:rsidRDefault="0091754C">
      <w:pPr>
        <w:pStyle w:val="BodyText"/>
        <w:spacing w:before="5"/>
        <w:rPr>
          <w:sz w:val="21"/>
        </w:rPr>
      </w:pPr>
    </w:p>
    <w:p w14:paraId="2255EDB3" w14:textId="77777777" w:rsidR="0091754C" w:rsidRDefault="002D5B87">
      <w:pPr>
        <w:pStyle w:val="ListParagraph"/>
        <w:numPr>
          <w:ilvl w:val="3"/>
          <w:numId w:val="41"/>
        </w:numPr>
        <w:tabs>
          <w:tab w:val="left" w:pos="2739"/>
          <w:tab w:val="left" w:pos="2740"/>
        </w:tabs>
        <w:ind w:left="939" w:right="1087" w:firstLine="712"/>
        <w:rPr>
          <w:sz w:val="24"/>
        </w:rPr>
      </w:pPr>
      <w:r>
        <w:rPr>
          <w:i/>
          <w:sz w:val="24"/>
        </w:rPr>
        <w:t xml:space="preserve">Fleet Average Carbon Dioxide Target Values for Passenger Cars. </w:t>
      </w:r>
      <w:r>
        <w:rPr>
          <w:position w:val="2"/>
          <w:sz w:val="24"/>
        </w:rPr>
        <w:t>The</w:t>
      </w:r>
      <w:r>
        <w:rPr>
          <w:spacing w:val="-4"/>
          <w:position w:val="2"/>
          <w:sz w:val="24"/>
        </w:rPr>
        <w:t xml:space="preserve"> </w:t>
      </w:r>
      <w:r>
        <w:rPr>
          <w:position w:val="2"/>
          <w:sz w:val="24"/>
        </w:rPr>
        <w:t>fleet</w:t>
      </w:r>
      <w:r>
        <w:rPr>
          <w:spacing w:val="-1"/>
          <w:position w:val="2"/>
          <w:sz w:val="24"/>
        </w:rPr>
        <w:t xml:space="preserve"> </w:t>
      </w:r>
      <w:r>
        <w:rPr>
          <w:position w:val="2"/>
          <w:sz w:val="24"/>
        </w:rPr>
        <w:t>average</w:t>
      </w:r>
      <w:r>
        <w:rPr>
          <w:spacing w:val="-4"/>
          <w:position w:val="2"/>
          <w:sz w:val="24"/>
        </w:rPr>
        <w:t xml:space="preserve"> </w:t>
      </w:r>
      <w:r>
        <w:rPr>
          <w:position w:val="2"/>
          <w:sz w:val="24"/>
        </w:rPr>
        <w:t>CO</w:t>
      </w:r>
      <w:r>
        <w:rPr>
          <w:sz w:val="16"/>
        </w:rPr>
        <w:t>2</w:t>
      </w:r>
      <w:r>
        <w:rPr>
          <w:spacing w:val="18"/>
          <w:sz w:val="16"/>
        </w:rPr>
        <w:t xml:space="preserve"> </w:t>
      </w:r>
      <w:r>
        <w:rPr>
          <w:position w:val="2"/>
          <w:sz w:val="24"/>
        </w:rPr>
        <w:t>exhaust</w:t>
      </w:r>
      <w:r>
        <w:rPr>
          <w:spacing w:val="-3"/>
          <w:position w:val="2"/>
          <w:sz w:val="24"/>
        </w:rPr>
        <w:t xml:space="preserve"> </w:t>
      </w:r>
      <w:r>
        <w:rPr>
          <w:position w:val="2"/>
          <w:sz w:val="24"/>
        </w:rPr>
        <w:t>mass</w:t>
      </w:r>
      <w:r>
        <w:rPr>
          <w:spacing w:val="-3"/>
          <w:position w:val="2"/>
          <w:sz w:val="24"/>
        </w:rPr>
        <w:t xml:space="preserve"> </w:t>
      </w:r>
      <w:r>
        <w:rPr>
          <w:position w:val="2"/>
          <w:sz w:val="24"/>
        </w:rPr>
        <w:t>emission</w:t>
      </w:r>
      <w:r>
        <w:rPr>
          <w:spacing w:val="-3"/>
          <w:position w:val="2"/>
          <w:sz w:val="24"/>
        </w:rPr>
        <w:t xml:space="preserve"> </w:t>
      </w:r>
      <w:r>
        <w:rPr>
          <w:position w:val="2"/>
          <w:sz w:val="24"/>
        </w:rPr>
        <w:t>target</w:t>
      </w:r>
      <w:r>
        <w:rPr>
          <w:spacing w:val="-3"/>
          <w:position w:val="2"/>
          <w:sz w:val="24"/>
        </w:rPr>
        <w:t xml:space="preserve"> </w:t>
      </w:r>
      <w:r>
        <w:rPr>
          <w:position w:val="2"/>
          <w:sz w:val="24"/>
        </w:rPr>
        <w:t>values</w:t>
      </w:r>
      <w:r>
        <w:rPr>
          <w:spacing w:val="-3"/>
          <w:position w:val="2"/>
          <w:sz w:val="24"/>
        </w:rPr>
        <w:t xml:space="preserve"> </w:t>
      </w:r>
      <w:r>
        <w:rPr>
          <w:position w:val="2"/>
          <w:sz w:val="24"/>
        </w:rPr>
        <w:t>for</w:t>
      </w:r>
      <w:r>
        <w:rPr>
          <w:spacing w:val="-4"/>
          <w:position w:val="2"/>
          <w:sz w:val="24"/>
        </w:rPr>
        <w:t xml:space="preserve"> </w:t>
      </w:r>
      <w:r>
        <w:rPr>
          <w:position w:val="2"/>
          <w:sz w:val="24"/>
        </w:rPr>
        <w:t>passenger</w:t>
      </w:r>
      <w:r>
        <w:rPr>
          <w:spacing w:val="-4"/>
          <w:position w:val="2"/>
          <w:sz w:val="24"/>
        </w:rPr>
        <w:t xml:space="preserve"> </w:t>
      </w:r>
      <w:r>
        <w:rPr>
          <w:position w:val="2"/>
          <w:sz w:val="24"/>
        </w:rPr>
        <w:t>cars</w:t>
      </w:r>
      <w:r>
        <w:rPr>
          <w:spacing w:val="-3"/>
          <w:position w:val="2"/>
          <w:sz w:val="24"/>
        </w:rPr>
        <w:t xml:space="preserve"> </w:t>
      </w:r>
      <w:r>
        <w:rPr>
          <w:position w:val="2"/>
          <w:sz w:val="24"/>
        </w:rPr>
        <w:t>that</w:t>
      </w:r>
      <w:r>
        <w:rPr>
          <w:spacing w:val="-3"/>
          <w:position w:val="2"/>
          <w:sz w:val="24"/>
        </w:rPr>
        <w:t xml:space="preserve"> </w:t>
      </w:r>
      <w:r>
        <w:rPr>
          <w:position w:val="2"/>
          <w:sz w:val="24"/>
        </w:rPr>
        <w:t xml:space="preserve">are </w:t>
      </w:r>
      <w:r>
        <w:rPr>
          <w:sz w:val="24"/>
        </w:rPr>
        <w:t xml:space="preserve">produced and delivered for sale in California each model year shall be determined as </w:t>
      </w:r>
      <w:r>
        <w:rPr>
          <w:spacing w:val="-2"/>
          <w:sz w:val="24"/>
        </w:rPr>
        <w:t>follows:</w:t>
      </w:r>
    </w:p>
    <w:p w14:paraId="558CB77B" w14:textId="77777777" w:rsidR="0091754C" w:rsidRDefault="0091754C">
      <w:pPr>
        <w:pStyle w:val="BodyText"/>
        <w:spacing w:before="9"/>
        <w:rPr>
          <w:sz w:val="12"/>
        </w:rPr>
      </w:pPr>
    </w:p>
    <w:p w14:paraId="1267C027" w14:textId="77777777" w:rsidR="0091754C" w:rsidRDefault="002D5B87">
      <w:pPr>
        <w:pStyle w:val="ListParagraph"/>
        <w:numPr>
          <w:ilvl w:val="4"/>
          <w:numId w:val="41"/>
        </w:numPr>
        <w:tabs>
          <w:tab w:val="left" w:pos="3099"/>
          <w:tab w:val="left" w:pos="3100"/>
        </w:tabs>
        <w:spacing w:before="90"/>
        <w:ind w:right="955" w:firstLine="712"/>
        <w:rPr>
          <w:sz w:val="24"/>
        </w:rPr>
      </w:pPr>
      <w:r>
        <w:rPr>
          <w:sz w:val="24"/>
        </w:rPr>
        <w:t xml:space="preserve">For passenger cars with a footprint of less than or equal to 41 </w:t>
      </w:r>
      <w:r>
        <w:rPr>
          <w:position w:val="2"/>
          <w:sz w:val="24"/>
        </w:rPr>
        <w:t>square</w:t>
      </w:r>
      <w:r>
        <w:rPr>
          <w:spacing w:val="-4"/>
          <w:position w:val="2"/>
          <w:sz w:val="24"/>
        </w:rPr>
        <w:t xml:space="preserve"> </w:t>
      </w:r>
      <w:r>
        <w:rPr>
          <w:position w:val="2"/>
          <w:sz w:val="24"/>
        </w:rPr>
        <w:t>feet,</w:t>
      </w:r>
      <w:r>
        <w:rPr>
          <w:spacing w:val="-3"/>
          <w:position w:val="2"/>
          <w:sz w:val="24"/>
        </w:rPr>
        <w:t xml:space="preserve"> </w:t>
      </w:r>
      <w:r>
        <w:rPr>
          <w:position w:val="2"/>
          <w:sz w:val="24"/>
        </w:rPr>
        <w:t>the</w:t>
      </w:r>
      <w:r>
        <w:rPr>
          <w:spacing w:val="-4"/>
          <w:position w:val="2"/>
          <w:sz w:val="24"/>
        </w:rPr>
        <w:t xml:space="preserve"> </w:t>
      </w:r>
      <w:r>
        <w:rPr>
          <w:position w:val="2"/>
          <w:sz w:val="24"/>
        </w:rPr>
        <w:t>gram</w:t>
      </w:r>
      <w:r>
        <w:rPr>
          <w:spacing w:val="-3"/>
          <w:position w:val="2"/>
          <w:sz w:val="24"/>
        </w:rPr>
        <w:t xml:space="preserve"> </w:t>
      </w:r>
      <w:r>
        <w:rPr>
          <w:position w:val="2"/>
          <w:sz w:val="24"/>
        </w:rPr>
        <w:t>per</w:t>
      </w:r>
      <w:r>
        <w:rPr>
          <w:spacing w:val="-2"/>
          <w:position w:val="2"/>
          <w:sz w:val="24"/>
        </w:rPr>
        <w:t xml:space="preserve"> </w:t>
      </w:r>
      <w:r>
        <w:rPr>
          <w:position w:val="2"/>
          <w:sz w:val="24"/>
        </w:rPr>
        <w:t>mile</w:t>
      </w:r>
      <w:r>
        <w:rPr>
          <w:spacing w:val="-4"/>
          <w:position w:val="2"/>
          <w:sz w:val="24"/>
        </w:rPr>
        <w:t xml:space="preserve"> </w:t>
      </w:r>
      <w:r>
        <w:rPr>
          <w:position w:val="2"/>
          <w:sz w:val="24"/>
        </w:rPr>
        <w:t>CO</w:t>
      </w:r>
      <w:r>
        <w:rPr>
          <w:sz w:val="16"/>
        </w:rPr>
        <w:t>2</w:t>
      </w:r>
      <w:r>
        <w:rPr>
          <w:spacing w:val="18"/>
          <w:sz w:val="16"/>
        </w:rPr>
        <w:t xml:space="preserve"> </w:t>
      </w:r>
      <w:r>
        <w:rPr>
          <w:position w:val="2"/>
          <w:sz w:val="24"/>
        </w:rPr>
        <w:t>target</w:t>
      </w:r>
      <w:r>
        <w:rPr>
          <w:spacing w:val="-3"/>
          <w:position w:val="2"/>
          <w:sz w:val="24"/>
        </w:rPr>
        <w:t xml:space="preserve"> </w:t>
      </w:r>
      <w:r>
        <w:rPr>
          <w:position w:val="2"/>
          <w:sz w:val="24"/>
        </w:rPr>
        <w:t>value</w:t>
      </w:r>
      <w:r>
        <w:rPr>
          <w:spacing w:val="-4"/>
          <w:position w:val="2"/>
          <w:sz w:val="24"/>
        </w:rPr>
        <w:t xml:space="preserve"> </w:t>
      </w:r>
      <w:r>
        <w:rPr>
          <w:position w:val="2"/>
          <w:sz w:val="24"/>
        </w:rPr>
        <w:t>shall</w:t>
      </w:r>
      <w:r>
        <w:rPr>
          <w:spacing w:val="-3"/>
          <w:position w:val="2"/>
          <w:sz w:val="24"/>
        </w:rPr>
        <w:t xml:space="preserve"> </w:t>
      </w:r>
      <w:r>
        <w:rPr>
          <w:position w:val="2"/>
          <w:sz w:val="24"/>
        </w:rPr>
        <w:t>be</w:t>
      </w:r>
      <w:r>
        <w:rPr>
          <w:spacing w:val="-4"/>
          <w:position w:val="2"/>
          <w:sz w:val="24"/>
        </w:rPr>
        <w:t xml:space="preserve"> </w:t>
      </w:r>
      <w:r>
        <w:rPr>
          <w:position w:val="2"/>
          <w:sz w:val="24"/>
        </w:rPr>
        <w:t>selected</w:t>
      </w:r>
      <w:r>
        <w:rPr>
          <w:spacing w:val="-1"/>
          <w:position w:val="2"/>
          <w:sz w:val="24"/>
        </w:rPr>
        <w:t xml:space="preserve"> </w:t>
      </w:r>
      <w:r>
        <w:rPr>
          <w:position w:val="2"/>
          <w:sz w:val="24"/>
        </w:rPr>
        <w:t>for</w:t>
      </w:r>
      <w:r>
        <w:rPr>
          <w:spacing w:val="-4"/>
          <w:position w:val="2"/>
          <w:sz w:val="24"/>
        </w:rPr>
        <w:t xml:space="preserve"> </w:t>
      </w:r>
      <w:r>
        <w:rPr>
          <w:position w:val="2"/>
          <w:sz w:val="24"/>
        </w:rPr>
        <w:t>the</w:t>
      </w:r>
      <w:r>
        <w:rPr>
          <w:spacing w:val="-2"/>
          <w:position w:val="2"/>
          <w:sz w:val="24"/>
        </w:rPr>
        <w:t xml:space="preserve"> </w:t>
      </w:r>
      <w:r>
        <w:rPr>
          <w:position w:val="2"/>
          <w:sz w:val="24"/>
        </w:rPr>
        <w:t xml:space="preserve">appropriate </w:t>
      </w:r>
      <w:r>
        <w:rPr>
          <w:sz w:val="24"/>
        </w:rPr>
        <w:t>model year from the following table:</w:t>
      </w:r>
    </w:p>
    <w:p w14:paraId="3143632C" w14:textId="77777777" w:rsidR="0091754C" w:rsidRDefault="0091754C">
      <w:pPr>
        <w:pStyle w:val="BodyText"/>
        <w:spacing w:before="8"/>
      </w:pPr>
    </w:p>
    <w:tbl>
      <w:tblPr>
        <w:tblW w:w="0" w:type="auto"/>
        <w:tblInd w:w="23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92"/>
        <w:gridCol w:w="2592"/>
      </w:tblGrid>
      <w:tr w:rsidR="0091754C" w14:paraId="002FFD7F" w14:textId="77777777">
        <w:trPr>
          <w:trHeight w:val="551"/>
        </w:trPr>
        <w:tc>
          <w:tcPr>
            <w:tcW w:w="2592" w:type="dxa"/>
            <w:tcBorders>
              <w:bottom w:val="single" w:sz="6" w:space="0" w:color="000000"/>
              <w:right w:val="single" w:sz="6" w:space="0" w:color="000000"/>
            </w:tcBorders>
          </w:tcPr>
          <w:p w14:paraId="01406202" w14:textId="77777777" w:rsidR="0091754C" w:rsidRDefault="002D5B87">
            <w:pPr>
              <w:pStyle w:val="TableParagraph"/>
              <w:spacing w:before="137" w:line="240" w:lineRule="auto"/>
              <w:ind w:left="97"/>
              <w:jc w:val="left"/>
              <w:rPr>
                <w:i/>
                <w:sz w:val="24"/>
              </w:rPr>
            </w:pPr>
            <w:r>
              <w:rPr>
                <w:i/>
                <w:sz w:val="24"/>
              </w:rPr>
              <w:t>Model</w:t>
            </w:r>
            <w:r>
              <w:rPr>
                <w:i/>
                <w:spacing w:val="-2"/>
                <w:sz w:val="24"/>
              </w:rPr>
              <w:t xml:space="preserve"> </w:t>
            </w:r>
            <w:r>
              <w:rPr>
                <w:i/>
                <w:spacing w:val="-4"/>
                <w:sz w:val="24"/>
              </w:rPr>
              <w:t>Year</w:t>
            </w:r>
          </w:p>
        </w:tc>
        <w:tc>
          <w:tcPr>
            <w:tcW w:w="2592" w:type="dxa"/>
            <w:tcBorders>
              <w:left w:val="single" w:sz="6" w:space="0" w:color="000000"/>
              <w:bottom w:val="single" w:sz="6" w:space="0" w:color="000000"/>
            </w:tcBorders>
          </w:tcPr>
          <w:p w14:paraId="1DFCA418" w14:textId="77777777" w:rsidR="0091754C" w:rsidRDefault="002D5B87">
            <w:pPr>
              <w:pStyle w:val="TableParagraph"/>
              <w:spacing w:before="19" w:line="256" w:lineRule="exact"/>
              <w:ind w:left="664" w:hanging="245"/>
              <w:jc w:val="left"/>
              <w:rPr>
                <w:i/>
                <w:sz w:val="24"/>
              </w:rPr>
            </w:pPr>
            <w:r>
              <w:rPr>
                <w:i/>
                <w:position w:val="2"/>
                <w:sz w:val="24"/>
              </w:rPr>
              <w:t>CO</w:t>
            </w:r>
            <w:r>
              <w:rPr>
                <w:i/>
                <w:sz w:val="16"/>
              </w:rPr>
              <w:t>2</w:t>
            </w:r>
            <w:r>
              <w:rPr>
                <w:i/>
                <w:spacing w:val="6"/>
                <w:sz w:val="16"/>
              </w:rPr>
              <w:t xml:space="preserve"> </w:t>
            </w:r>
            <w:r>
              <w:rPr>
                <w:i/>
                <w:position w:val="2"/>
                <w:sz w:val="24"/>
              </w:rPr>
              <w:t>Target</w:t>
            </w:r>
            <w:r>
              <w:rPr>
                <w:i/>
                <w:spacing w:val="-14"/>
                <w:position w:val="2"/>
                <w:sz w:val="24"/>
              </w:rPr>
              <w:t xml:space="preserve"> </w:t>
            </w:r>
            <w:r>
              <w:rPr>
                <w:i/>
                <w:position w:val="2"/>
                <w:sz w:val="24"/>
              </w:rPr>
              <w:t xml:space="preserve">Value </w:t>
            </w:r>
            <w:r>
              <w:rPr>
                <w:i/>
                <w:spacing w:val="-2"/>
                <w:sz w:val="24"/>
              </w:rPr>
              <w:t>(grams/mile)</w:t>
            </w:r>
          </w:p>
        </w:tc>
      </w:tr>
      <w:tr w:rsidR="0091754C" w14:paraId="0840B86D" w14:textId="77777777">
        <w:trPr>
          <w:trHeight w:val="275"/>
        </w:trPr>
        <w:tc>
          <w:tcPr>
            <w:tcW w:w="2592" w:type="dxa"/>
            <w:tcBorders>
              <w:top w:val="single" w:sz="6" w:space="0" w:color="000000"/>
              <w:bottom w:val="single" w:sz="6" w:space="0" w:color="000000"/>
              <w:right w:val="single" w:sz="6" w:space="0" w:color="000000"/>
            </w:tcBorders>
          </w:tcPr>
          <w:p w14:paraId="4C1CA8C5" w14:textId="77777777" w:rsidR="0091754C" w:rsidRDefault="002D5B87">
            <w:pPr>
              <w:pStyle w:val="TableParagraph"/>
              <w:spacing w:line="255" w:lineRule="exact"/>
              <w:ind w:left="97"/>
              <w:jc w:val="left"/>
              <w:rPr>
                <w:sz w:val="24"/>
              </w:rPr>
            </w:pPr>
            <w:r>
              <w:rPr>
                <w:spacing w:val="-4"/>
                <w:sz w:val="24"/>
              </w:rPr>
              <w:t>2017</w:t>
            </w:r>
          </w:p>
        </w:tc>
        <w:tc>
          <w:tcPr>
            <w:tcW w:w="2592" w:type="dxa"/>
            <w:tcBorders>
              <w:top w:val="single" w:sz="6" w:space="0" w:color="000000"/>
              <w:left w:val="single" w:sz="6" w:space="0" w:color="000000"/>
              <w:bottom w:val="single" w:sz="6" w:space="0" w:color="000000"/>
            </w:tcBorders>
          </w:tcPr>
          <w:p w14:paraId="02837589" w14:textId="77777777" w:rsidR="0091754C" w:rsidRDefault="002D5B87">
            <w:pPr>
              <w:pStyle w:val="TableParagraph"/>
              <w:spacing w:line="255" w:lineRule="exact"/>
              <w:ind w:left="1014"/>
              <w:jc w:val="left"/>
              <w:rPr>
                <w:sz w:val="24"/>
              </w:rPr>
            </w:pPr>
            <w:r>
              <w:rPr>
                <w:spacing w:val="-2"/>
                <w:sz w:val="24"/>
              </w:rPr>
              <w:t>195.0</w:t>
            </w:r>
          </w:p>
        </w:tc>
      </w:tr>
      <w:tr w:rsidR="0091754C" w14:paraId="09AD42C7" w14:textId="77777777">
        <w:trPr>
          <w:trHeight w:val="277"/>
        </w:trPr>
        <w:tc>
          <w:tcPr>
            <w:tcW w:w="2592" w:type="dxa"/>
            <w:tcBorders>
              <w:top w:val="single" w:sz="6" w:space="0" w:color="000000"/>
              <w:bottom w:val="single" w:sz="6" w:space="0" w:color="000000"/>
              <w:right w:val="single" w:sz="6" w:space="0" w:color="000000"/>
            </w:tcBorders>
          </w:tcPr>
          <w:p w14:paraId="35EFF528" w14:textId="77777777" w:rsidR="0091754C" w:rsidRDefault="002D5B87">
            <w:pPr>
              <w:pStyle w:val="TableParagraph"/>
              <w:spacing w:before="1" w:line="257" w:lineRule="exact"/>
              <w:ind w:left="97"/>
              <w:jc w:val="left"/>
              <w:rPr>
                <w:sz w:val="24"/>
              </w:rPr>
            </w:pPr>
            <w:r>
              <w:rPr>
                <w:spacing w:val="-4"/>
                <w:sz w:val="24"/>
              </w:rPr>
              <w:t>2018</w:t>
            </w:r>
          </w:p>
        </w:tc>
        <w:tc>
          <w:tcPr>
            <w:tcW w:w="2592" w:type="dxa"/>
            <w:tcBorders>
              <w:top w:val="single" w:sz="6" w:space="0" w:color="000000"/>
              <w:left w:val="single" w:sz="6" w:space="0" w:color="000000"/>
              <w:bottom w:val="single" w:sz="6" w:space="0" w:color="000000"/>
            </w:tcBorders>
          </w:tcPr>
          <w:p w14:paraId="519CDBE8" w14:textId="77777777" w:rsidR="0091754C" w:rsidRDefault="002D5B87">
            <w:pPr>
              <w:pStyle w:val="TableParagraph"/>
              <w:spacing w:before="1" w:line="257" w:lineRule="exact"/>
              <w:ind w:left="1014"/>
              <w:jc w:val="left"/>
              <w:rPr>
                <w:sz w:val="24"/>
              </w:rPr>
            </w:pPr>
            <w:r>
              <w:rPr>
                <w:spacing w:val="-2"/>
                <w:sz w:val="24"/>
              </w:rPr>
              <w:t>185.0</w:t>
            </w:r>
          </w:p>
        </w:tc>
      </w:tr>
      <w:tr w:rsidR="0091754C" w14:paraId="2F82DFCE" w14:textId="77777777">
        <w:trPr>
          <w:trHeight w:val="275"/>
        </w:trPr>
        <w:tc>
          <w:tcPr>
            <w:tcW w:w="2592" w:type="dxa"/>
            <w:tcBorders>
              <w:top w:val="single" w:sz="6" w:space="0" w:color="000000"/>
              <w:bottom w:val="single" w:sz="6" w:space="0" w:color="000000"/>
              <w:right w:val="single" w:sz="6" w:space="0" w:color="000000"/>
            </w:tcBorders>
          </w:tcPr>
          <w:p w14:paraId="56E78A8F" w14:textId="77777777" w:rsidR="0091754C" w:rsidRDefault="002D5B87">
            <w:pPr>
              <w:pStyle w:val="TableParagraph"/>
              <w:spacing w:line="255" w:lineRule="exact"/>
              <w:ind w:left="97"/>
              <w:jc w:val="left"/>
              <w:rPr>
                <w:sz w:val="24"/>
              </w:rPr>
            </w:pPr>
            <w:r>
              <w:rPr>
                <w:spacing w:val="-4"/>
                <w:sz w:val="24"/>
              </w:rPr>
              <w:t>2019</w:t>
            </w:r>
          </w:p>
        </w:tc>
        <w:tc>
          <w:tcPr>
            <w:tcW w:w="2592" w:type="dxa"/>
            <w:tcBorders>
              <w:top w:val="single" w:sz="6" w:space="0" w:color="000000"/>
              <w:left w:val="single" w:sz="6" w:space="0" w:color="000000"/>
              <w:bottom w:val="single" w:sz="6" w:space="0" w:color="000000"/>
            </w:tcBorders>
          </w:tcPr>
          <w:p w14:paraId="0BBB679E" w14:textId="77777777" w:rsidR="0091754C" w:rsidRDefault="002D5B87">
            <w:pPr>
              <w:pStyle w:val="TableParagraph"/>
              <w:spacing w:line="255" w:lineRule="exact"/>
              <w:ind w:left="1014"/>
              <w:jc w:val="left"/>
              <w:rPr>
                <w:sz w:val="24"/>
              </w:rPr>
            </w:pPr>
            <w:r>
              <w:rPr>
                <w:spacing w:val="-2"/>
                <w:sz w:val="24"/>
              </w:rPr>
              <w:t>175.0</w:t>
            </w:r>
          </w:p>
        </w:tc>
      </w:tr>
      <w:tr w:rsidR="0091754C" w14:paraId="69ED8CE9" w14:textId="77777777">
        <w:trPr>
          <w:trHeight w:val="275"/>
        </w:trPr>
        <w:tc>
          <w:tcPr>
            <w:tcW w:w="2592" w:type="dxa"/>
            <w:tcBorders>
              <w:top w:val="single" w:sz="6" w:space="0" w:color="000000"/>
              <w:bottom w:val="single" w:sz="6" w:space="0" w:color="000000"/>
              <w:right w:val="single" w:sz="6" w:space="0" w:color="000000"/>
            </w:tcBorders>
          </w:tcPr>
          <w:p w14:paraId="4AD0BFA5" w14:textId="77777777" w:rsidR="0091754C" w:rsidRDefault="002D5B87">
            <w:pPr>
              <w:pStyle w:val="TableParagraph"/>
              <w:spacing w:line="255" w:lineRule="exact"/>
              <w:ind w:left="97"/>
              <w:jc w:val="left"/>
              <w:rPr>
                <w:sz w:val="24"/>
              </w:rPr>
            </w:pPr>
            <w:r>
              <w:rPr>
                <w:spacing w:val="-4"/>
                <w:sz w:val="24"/>
              </w:rPr>
              <w:t>2020</w:t>
            </w:r>
          </w:p>
        </w:tc>
        <w:tc>
          <w:tcPr>
            <w:tcW w:w="2592" w:type="dxa"/>
            <w:tcBorders>
              <w:top w:val="single" w:sz="6" w:space="0" w:color="000000"/>
              <w:left w:val="single" w:sz="6" w:space="0" w:color="000000"/>
              <w:bottom w:val="single" w:sz="6" w:space="0" w:color="000000"/>
            </w:tcBorders>
          </w:tcPr>
          <w:p w14:paraId="455506AA" w14:textId="77777777" w:rsidR="0091754C" w:rsidRDefault="002D5B87">
            <w:pPr>
              <w:pStyle w:val="TableParagraph"/>
              <w:spacing w:line="255" w:lineRule="exact"/>
              <w:ind w:left="1014"/>
              <w:jc w:val="left"/>
              <w:rPr>
                <w:sz w:val="24"/>
              </w:rPr>
            </w:pPr>
            <w:r>
              <w:rPr>
                <w:spacing w:val="-2"/>
                <w:sz w:val="24"/>
              </w:rPr>
              <w:t>166.0</w:t>
            </w:r>
          </w:p>
        </w:tc>
      </w:tr>
      <w:tr w:rsidR="0091754C" w14:paraId="642E9A34" w14:textId="77777777">
        <w:trPr>
          <w:trHeight w:val="275"/>
        </w:trPr>
        <w:tc>
          <w:tcPr>
            <w:tcW w:w="2592" w:type="dxa"/>
            <w:tcBorders>
              <w:top w:val="single" w:sz="6" w:space="0" w:color="000000"/>
              <w:bottom w:val="single" w:sz="6" w:space="0" w:color="000000"/>
              <w:right w:val="single" w:sz="6" w:space="0" w:color="000000"/>
            </w:tcBorders>
          </w:tcPr>
          <w:p w14:paraId="5943A8B9" w14:textId="77777777" w:rsidR="0091754C" w:rsidRDefault="002D5B87">
            <w:pPr>
              <w:pStyle w:val="TableParagraph"/>
              <w:spacing w:line="255" w:lineRule="exact"/>
              <w:ind w:left="97"/>
              <w:jc w:val="left"/>
              <w:rPr>
                <w:sz w:val="24"/>
              </w:rPr>
            </w:pPr>
            <w:r>
              <w:rPr>
                <w:spacing w:val="-4"/>
                <w:sz w:val="24"/>
              </w:rPr>
              <w:t>2021</w:t>
            </w:r>
          </w:p>
        </w:tc>
        <w:tc>
          <w:tcPr>
            <w:tcW w:w="2592" w:type="dxa"/>
            <w:tcBorders>
              <w:top w:val="single" w:sz="6" w:space="0" w:color="000000"/>
              <w:left w:val="single" w:sz="6" w:space="0" w:color="000000"/>
              <w:bottom w:val="single" w:sz="6" w:space="0" w:color="000000"/>
            </w:tcBorders>
          </w:tcPr>
          <w:p w14:paraId="13ACB87F" w14:textId="77777777" w:rsidR="0091754C" w:rsidRDefault="002D5B87">
            <w:pPr>
              <w:pStyle w:val="TableParagraph"/>
              <w:spacing w:line="255" w:lineRule="exact"/>
              <w:ind w:left="1014"/>
              <w:jc w:val="left"/>
              <w:rPr>
                <w:sz w:val="24"/>
              </w:rPr>
            </w:pPr>
            <w:r>
              <w:rPr>
                <w:spacing w:val="-2"/>
                <w:sz w:val="24"/>
              </w:rPr>
              <w:t>157.0</w:t>
            </w:r>
          </w:p>
        </w:tc>
      </w:tr>
      <w:tr w:rsidR="0091754C" w14:paraId="570B5795" w14:textId="77777777">
        <w:trPr>
          <w:trHeight w:val="277"/>
        </w:trPr>
        <w:tc>
          <w:tcPr>
            <w:tcW w:w="2592" w:type="dxa"/>
            <w:tcBorders>
              <w:top w:val="single" w:sz="6" w:space="0" w:color="000000"/>
              <w:bottom w:val="single" w:sz="6" w:space="0" w:color="000000"/>
              <w:right w:val="single" w:sz="6" w:space="0" w:color="000000"/>
            </w:tcBorders>
          </w:tcPr>
          <w:p w14:paraId="6ADEB453" w14:textId="77777777" w:rsidR="0091754C" w:rsidRDefault="002D5B87">
            <w:pPr>
              <w:pStyle w:val="TableParagraph"/>
              <w:spacing w:before="1" w:line="257" w:lineRule="exact"/>
              <w:ind w:left="97"/>
              <w:jc w:val="left"/>
              <w:rPr>
                <w:sz w:val="24"/>
              </w:rPr>
            </w:pPr>
            <w:r>
              <w:rPr>
                <w:spacing w:val="-4"/>
                <w:sz w:val="24"/>
              </w:rPr>
              <w:t>2022</w:t>
            </w:r>
          </w:p>
        </w:tc>
        <w:tc>
          <w:tcPr>
            <w:tcW w:w="2592" w:type="dxa"/>
            <w:tcBorders>
              <w:top w:val="single" w:sz="6" w:space="0" w:color="000000"/>
              <w:left w:val="single" w:sz="6" w:space="0" w:color="000000"/>
              <w:bottom w:val="single" w:sz="6" w:space="0" w:color="000000"/>
            </w:tcBorders>
          </w:tcPr>
          <w:p w14:paraId="7CB8C285" w14:textId="77777777" w:rsidR="0091754C" w:rsidRDefault="002D5B87">
            <w:pPr>
              <w:pStyle w:val="TableParagraph"/>
              <w:spacing w:before="1" w:line="257" w:lineRule="exact"/>
              <w:ind w:left="1014"/>
              <w:jc w:val="left"/>
              <w:rPr>
                <w:sz w:val="24"/>
              </w:rPr>
            </w:pPr>
            <w:r>
              <w:rPr>
                <w:spacing w:val="-2"/>
                <w:sz w:val="24"/>
              </w:rPr>
              <w:t>150.0</w:t>
            </w:r>
          </w:p>
        </w:tc>
      </w:tr>
      <w:tr w:rsidR="0091754C" w14:paraId="5994CA43" w14:textId="77777777">
        <w:trPr>
          <w:trHeight w:val="275"/>
        </w:trPr>
        <w:tc>
          <w:tcPr>
            <w:tcW w:w="2592" w:type="dxa"/>
            <w:tcBorders>
              <w:top w:val="single" w:sz="6" w:space="0" w:color="000000"/>
              <w:bottom w:val="single" w:sz="6" w:space="0" w:color="000000"/>
              <w:right w:val="single" w:sz="6" w:space="0" w:color="000000"/>
            </w:tcBorders>
          </w:tcPr>
          <w:p w14:paraId="692BE54A" w14:textId="77777777" w:rsidR="0091754C" w:rsidRDefault="002D5B87">
            <w:pPr>
              <w:pStyle w:val="TableParagraph"/>
              <w:spacing w:line="255" w:lineRule="exact"/>
              <w:ind w:left="97"/>
              <w:jc w:val="left"/>
              <w:rPr>
                <w:sz w:val="24"/>
              </w:rPr>
            </w:pPr>
            <w:r>
              <w:rPr>
                <w:spacing w:val="-4"/>
                <w:sz w:val="24"/>
              </w:rPr>
              <w:t>2023</w:t>
            </w:r>
          </w:p>
        </w:tc>
        <w:tc>
          <w:tcPr>
            <w:tcW w:w="2592" w:type="dxa"/>
            <w:tcBorders>
              <w:top w:val="single" w:sz="6" w:space="0" w:color="000000"/>
              <w:left w:val="single" w:sz="6" w:space="0" w:color="000000"/>
              <w:bottom w:val="single" w:sz="6" w:space="0" w:color="000000"/>
            </w:tcBorders>
          </w:tcPr>
          <w:p w14:paraId="540832E1" w14:textId="77777777" w:rsidR="0091754C" w:rsidRDefault="002D5B87">
            <w:pPr>
              <w:pStyle w:val="TableParagraph"/>
              <w:spacing w:line="255" w:lineRule="exact"/>
              <w:ind w:left="1014"/>
              <w:jc w:val="left"/>
              <w:rPr>
                <w:sz w:val="24"/>
              </w:rPr>
            </w:pPr>
            <w:r>
              <w:rPr>
                <w:spacing w:val="-2"/>
                <w:sz w:val="24"/>
              </w:rPr>
              <w:t>143.0</w:t>
            </w:r>
          </w:p>
        </w:tc>
      </w:tr>
      <w:tr w:rsidR="0091754C" w14:paraId="5A09ED3B" w14:textId="77777777">
        <w:trPr>
          <w:trHeight w:val="275"/>
        </w:trPr>
        <w:tc>
          <w:tcPr>
            <w:tcW w:w="2592" w:type="dxa"/>
            <w:tcBorders>
              <w:top w:val="single" w:sz="6" w:space="0" w:color="000000"/>
              <w:bottom w:val="single" w:sz="6" w:space="0" w:color="000000"/>
              <w:right w:val="single" w:sz="6" w:space="0" w:color="000000"/>
            </w:tcBorders>
          </w:tcPr>
          <w:p w14:paraId="3C205517" w14:textId="77777777" w:rsidR="0091754C" w:rsidRDefault="002D5B87">
            <w:pPr>
              <w:pStyle w:val="TableParagraph"/>
              <w:spacing w:line="255" w:lineRule="exact"/>
              <w:ind w:left="97"/>
              <w:jc w:val="left"/>
              <w:rPr>
                <w:sz w:val="24"/>
              </w:rPr>
            </w:pPr>
            <w:r>
              <w:rPr>
                <w:spacing w:val="-4"/>
                <w:sz w:val="24"/>
              </w:rPr>
              <w:t>2024</w:t>
            </w:r>
          </w:p>
        </w:tc>
        <w:tc>
          <w:tcPr>
            <w:tcW w:w="2592" w:type="dxa"/>
            <w:tcBorders>
              <w:top w:val="single" w:sz="6" w:space="0" w:color="000000"/>
              <w:left w:val="single" w:sz="6" w:space="0" w:color="000000"/>
              <w:bottom w:val="single" w:sz="6" w:space="0" w:color="000000"/>
            </w:tcBorders>
          </w:tcPr>
          <w:p w14:paraId="3F6D2AA6" w14:textId="77777777" w:rsidR="0091754C" w:rsidRDefault="002D5B87">
            <w:pPr>
              <w:pStyle w:val="TableParagraph"/>
              <w:spacing w:line="255" w:lineRule="exact"/>
              <w:ind w:left="1014"/>
              <w:jc w:val="left"/>
              <w:rPr>
                <w:sz w:val="24"/>
              </w:rPr>
            </w:pPr>
            <w:r>
              <w:rPr>
                <w:spacing w:val="-2"/>
                <w:sz w:val="24"/>
              </w:rPr>
              <w:t>137.0</w:t>
            </w:r>
          </w:p>
        </w:tc>
      </w:tr>
      <w:tr w:rsidR="0091754C" w14:paraId="6388B7F8" w14:textId="77777777">
        <w:trPr>
          <w:trHeight w:val="277"/>
        </w:trPr>
        <w:tc>
          <w:tcPr>
            <w:tcW w:w="2592" w:type="dxa"/>
            <w:tcBorders>
              <w:top w:val="single" w:sz="6" w:space="0" w:color="000000"/>
              <w:right w:val="single" w:sz="6" w:space="0" w:color="000000"/>
            </w:tcBorders>
          </w:tcPr>
          <w:p w14:paraId="49DEE2D9" w14:textId="77777777" w:rsidR="0091754C" w:rsidRDefault="002D5B87">
            <w:pPr>
              <w:pStyle w:val="TableParagraph"/>
              <w:spacing w:line="258" w:lineRule="exact"/>
              <w:ind w:left="97"/>
              <w:jc w:val="left"/>
              <w:rPr>
                <w:sz w:val="24"/>
              </w:rPr>
            </w:pPr>
            <w:r>
              <w:rPr>
                <w:sz w:val="24"/>
              </w:rPr>
              <w:t>2025</w:t>
            </w:r>
            <w:r>
              <w:rPr>
                <w:spacing w:val="-1"/>
                <w:sz w:val="24"/>
              </w:rPr>
              <w:t xml:space="preserve"> </w:t>
            </w:r>
            <w:r>
              <w:rPr>
                <w:sz w:val="24"/>
              </w:rPr>
              <w:t xml:space="preserve">and </w:t>
            </w:r>
            <w:r>
              <w:rPr>
                <w:spacing w:val="-2"/>
                <w:sz w:val="24"/>
              </w:rPr>
              <w:t>subsequent</w:t>
            </w:r>
          </w:p>
        </w:tc>
        <w:tc>
          <w:tcPr>
            <w:tcW w:w="2592" w:type="dxa"/>
            <w:tcBorders>
              <w:top w:val="single" w:sz="6" w:space="0" w:color="000000"/>
              <w:left w:val="single" w:sz="6" w:space="0" w:color="000000"/>
            </w:tcBorders>
          </w:tcPr>
          <w:p w14:paraId="06B186B0" w14:textId="77777777" w:rsidR="0091754C" w:rsidRDefault="002D5B87">
            <w:pPr>
              <w:pStyle w:val="TableParagraph"/>
              <w:spacing w:line="258" w:lineRule="exact"/>
              <w:ind w:left="1014"/>
              <w:jc w:val="left"/>
              <w:rPr>
                <w:sz w:val="24"/>
              </w:rPr>
            </w:pPr>
            <w:r>
              <w:rPr>
                <w:spacing w:val="-2"/>
                <w:sz w:val="24"/>
              </w:rPr>
              <w:t>131.0</w:t>
            </w:r>
          </w:p>
        </w:tc>
      </w:tr>
    </w:tbl>
    <w:p w14:paraId="0F06A17A" w14:textId="77777777" w:rsidR="0091754C" w:rsidRDefault="0091754C">
      <w:pPr>
        <w:spacing w:line="258" w:lineRule="exact"/>
        <w:rPr>
          <w:sz w:val="24"/>
        </w:rPr>
        <w:sectPr w:rsidR="0091754C">
          <w:pgSz w:w="12240" w:h="15840"/>
          <w:pgMar w:top="1360" w:right="760" w:bottom="1020" w:left="1220" w:header="0" w:footer="830" w:gutter="0"/>
          <w:cols w:space="720"/>
        </w:sectPr>
      </w:pPr>
    </w:p>
    <w:p w14:paraId="0C6D8CE1" w14:textId="77777777" w:rsidR="0091754C" w:rsidRDefault="002D5B87">
      <w:pPr>
        <w:pStyle w:val="ListParagraph"/>
        <w:numPr>
          <w:ilvl w:val="4"/>
          <w:numId w:val="41"/>
        </w:numPr>
        <w:tabs>
          <w:tab w:val="left" w:pos="3099"/>
          <w:tab w:val="left" w:pos="3100"/>
        </w:tabs>
        <w:spacing w:before="79"/>
        <w:ind w:left="1299" w:right="896" w:firstLine="712"/>
        <w:rPr>
          <w:sz w:val="24"/>
        </w:rPr>
      </w:pPr>
      <w:r>
        <w:rPr>
          <w:sz w:val="24"/>
        </w:rPr>
        <w:lastRenderedPageBreak/>
        <w:t>For</w:t>
      </w:r>
      <w:r>
        <w:rPr>
          <w:spacing w:val="-5"/>
          <w:sz w:val="24"/>
        </w:rPr>
        <w:t xml:space="preserve"> </w:t>
      </w:r>
      <w:r>
        <w:rPr>
          <w:sz w:val="24"/>
        </w:rPr>
        <w:t>passenger</w:t>
      </w:r>
      <w:r>
        <w:rPr>
          <w:spacing w:val="-3"/>
          <w:sz w:val="24"/>
        </w:rPr>
        <w:t xml:space="preserve"> </w:t>
      </w:r>
      <w:r>
        <w:rPr>
          <w:sz w:val="24"/>
        </w:rPr>
        <w:t>cars</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footprint</w:t>
      </w:r>
      <w:r>
        <w:rPr>
          <w:spacing w:val="-4"/>
          <w:sz w:val="24"/>
        </w:rPr>
        <w:t xml:space="preserve"> </w:t>
      </w:r>
      <w:r>
        <w:rPr>
          <w:sz w:val="24"/>
        </w:rPr>
        <w:t>of</w:t>
      </w:r>
      <w:r>
        <w:rPr>
          <w:spacing w:val="-5"/>
          <w:sz w:val="24"/>
        </w:rPr>
        <w:t xml:space="preserve"> </w:t>
      </w:r>
      <w:r>
        <w:rPr>
          <w:sz w:val="24"/>
        </w:rPr>
        <w:t>greater</w:t>
      </w:r>
      <w:r>
        <w:rPr>
          <w:spacing w:val="-5"/>
          <w:sz w:val="24"/>
        </w:rPr>
        <w:t xml:space="preserve"> </w:t>
      </w:r>
      <w:r>
        <w:rPr>
          <w:sz w:val="24"/>
        </w:rPr>
        <w:t>than</w:t>
      </w:r>
      <w:r>
        <w:rPr>
          <w:spacing w:val="-2"/>
          <w:sz w:val="24"/>
        </w:rPr>
        <w:t xml:space="preserve"> </w:t>
      </w:r>
      <w:r>
        <w:rPr>
          <w:sz w:val="24"/>
        </w:rPr>
        <w:t>56</w:t>
      </w:r>
      <w:r>
        <w:rPr>
          <w:spacing w:val="-4"/>
          <w:sz w:val="24"/>
        </w:rPr>
        <w:t xml:space="preserve"> </w:t>
      </w:r>
      <w:r>
        <w:rPr>
          <w:sz w:val="24"/>
        </w:rPr>
        <w:t>square</w:t>
      </w:r>
      <w:r>
        <w:rPr>
          <w:spacing w:val="-5"/>
          <w:sz w:val="24"/>
        </w:rPr>
        <w:t xml:space="preserve"> </w:t>
      </w:r>
      <w:r>
        <w:rPr>
          <w:sz w:val="24"/>
        </w:rPr>
        <w:t xml:space="preserve">feet, </w:t>
      </w:r>
      <w:r>
        <w:rPr>
          <w:position w:val="2"/>
          <w:sz w:val="24"/>
        </w:rPr>
        <w:t>the gram per mile CO</w:t>
      </w:r>
      <w:r>
        <w:rPr>
          <w:sz w:val="16"/>
        </w:rPr>
        <w:t>2</w:t>
      </w:r>
      <w:r>
        <w:rPr>
          <w:spacing w:val="25"/>
          <w:sz w:val="16"/>
        </w:rPr>
        <w:t xml:space="preserve"> </w:t>
      </w:r>
      <w:r>
        <w:rPr>
          <w:position w:val="2"/>
          <w:sz w:val="24"/>
        </w:rPr>
        <w:t xml:space="preserve">target value shall be selected for the appropriate model year </w:t>
      </w:r>
      <w:r>
        <w:rPr>
          <w:sz w:val="24"/>
        </w:rPr>
        <w:t>from the following table:</w:t>
      </w:r>
    </w:p>
    <w:p w14:paraId="61C2591F" w14:textId="77777777" w:rsidR="0091754C" w:rsidRDefault="0091754C">
      <w:pPr>
        <w:pStyle w:val="BodyText"/>
        <w:spacing w:before="7" w:after="1"/>
      </w:pPr>
    </w:p>
    <w:tbl>
      <w:tblPr>
        <w:tblW w:w="0" w:type="auto"/>
        <w:tblInd w:w="23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92"/>
        <w:gridCol w:w="2592"/>
      </w:tblGrid>
      <w:tr w:rsidR="0091754C" w14:paraId="612F7822" w14:textId="77777777">
        <w:trPr>
          <w:trHeight w:val="551"/>
        </w:trPr>
        <w:tc>
          <w:tcPr>
            <w:tcW w:w="2592" w:type="dxa"/>
            <w:tcBorders>
              <w:bottom w:val="single" w:sz="6" w:space="0" w:color="000000"/>
              <w:right w:val="single" w:sz="6" w:space="0" w:color="000000"/>
            </w:tcBorders>
          </w:tcPr>
          <w:p w14:paraId="77E1DBBE" w14:textId="77777777" w:rsidR="0091754C" w:rsidRDefault="002D5B87">
            <w:pPr>
              <w:pStyle w:val="TableParagraph"/>
              <w:spacing w:before="137" w:line="240" w:lineRule="auto"/>
              <w:ind w:left="97"/>
              <w:jc w:val="left"/>
              <w:rPr>
                <w:i/>
                <w:sz w:val="24"/>
              </w:rPr>
            </w:pPr>
            <w:r>
              <w:rPr>
                <w:i/>
                <w:sz w:val="24"/>
              </w:rPr>
              <w:t>Model</w:t>
            </w:r>
            <w:r>
              <w:rPr>
                <w:i/>
                <w:spacing w:val="-2"/>
                <w:sz w:val="24"/>
              </w:rPr>
              <w:t xml:space="preserve"> </w:t>
            </w:r>
            <w:r>
              <w:rPr>
                <w:i/>
                <w:spacing w:val="-4"/>
                <w:sz w:val="24"/>
              </w:rPr>
              <w:t>Year</w:t>
            </w:r>
          </w:p>
        </w:tc>
        <w:tc>
          <w:tcPr>
            <w:tcW w:w="2592" w:type="dxa"/>
            <w:tcBorders>
              <w:left w:val="single" w:sz="6" w:space="0" w:color="000000"/>
              <w:bottom w:val="single" w:sz="6" w:space="0" w:color="000000"/>
            </w:tcBorders>
          </w:tcPr>
          <w:p w14:paraId="2EB7EDED" w14:textId="77777777" w:rsidR="0091754C" w:rsidRDefault="002D5B87">
            <w:pPr>
              <w:pStyle w:val="TableParagraph"/>
              <w:spacing w:before="19" w:line="256" w:lineRule="exact"/>
              <w:ind w:left="664" w:hanging="245"/>
              <w:jc w:val="left"/>
              <w:rPr>
                <w:i/>
                <w:sz w:val="24"/>
              </w:rPr>
            </w:pPr>
            <w:r>
              <w:rPr>
                <w:i/>
                <w:position w:val="2"/>
                <w:sz w:val="24"/>
              </w:rPr>
              <w:t>CO</w:t>
            </w:r>
            <w:r>
              <w:rPr>
                <w:i/>
                <w:sz w:val="16"/>
              </w:rPr>
              <w:t>2</w:t>
            </w:r>
            <w:r>
              <w:rPr>
                <w:i/>
                <w:spacing w:val="6"/>
                <w:sz w:val="16"/>
              </w:rPr>
              <w:t xml:space="preserve"> </w:t>
            </w:r>
            <w:r>
              <w:rPr>
                <w:i/>
                <w:position w:val="2"/>
                <w:sz w:val="24"/>
              </w:rPr>
              <w:t>Target</w:t>
            </w:r>
            <w:r>
              <w:rPr>
                <w:i/>
                <w:spacing w:val="-14"/>
                <w:position w:val="2"/>
                <w:sz w:val="24"/>
              </w:rPr>
              <w:t xml:space="preserve"> </w:t>
            </w:r>
            <w:r>
              <w:rPr>
                <w:i/>
                <w:position w:val="2"/>
                <w:sz w:val="24"/>
              </w:rPr>
              <w:t xml:space="preserve">Value </w:t>
            </w:r>
            <w:r>
              <w:rPr>
                <w:i/>
                <w:spacing w:val="-2"/>
                <w:sz w:val="24"/>
              </w:rPr>
              <w:t>(grams/mile)</w:t>
            </w:r>
          </w:p>
        </w:tc>
      </w:tr>
      <w:tr w:rsidR="0091754C" w14:paraId="4D9B119B" w14:textId="77777777">
        <w:trPr>
          <w:trHeight w:val="277"/>
        </w:trPr>
        <w:tc>
          <w:tcPr>
            <w:tcW w:w="2592" w:type="dxa"/>
            <w:tcBorders>
              <w:top w:val="single" w:sz="6" w:space="0" w:color="000000"/>
              <w:bottom w:val="single" w:sz="6" w:space="0" w:color="000000"/>
              <w:right w:val="single" w:sz="6" w:space="0" w:color="000000"/>
            </w:tcBorders>
          </w:tcPr>
          <w:p w14:paraId="7520A4CA" w14:textId="77777777" w:rsidR="0091754C" w:rsidRDefault="002D5B87">
            <w:pPr>
              <w:pStyle w:val="TableParagraph"/>
              <w:spacing w:before="1" w:line="257" w:lineRule="exact"/>
              <w:ind w:left="97"/>
              <w:jc w:val="left"/>
              <w:rPr>
                <w:sz w:val="24"/>
              </w:rPr>
            </w:pPr>
            <w:r>
              <w:rPr>
                <w:spacing w:val="-4"/>
                <w:sz w:val="24"/>
              </w:rPr>
              <w:t>2017</w:t>
            </w:r>
          </w:p>
        </w:tc>
        <w:tc>
          <w:tcPr>
            <w:tcW w:w="2592" w:type="dxa"/>
            <w:tcBorders>
              <w:top w:val="single" w:sz="6" w:space="0" w:color="000000"/>
              <w:left w:val="single" w:sz="6" w:space="0" w:color="000000"/>
              <w:bottom w:val="single" w:sz="6" w:space="0" w:color="000000"/>
            </w:tcBorders>
          </w:tcPr>
          <w:p w14:paraId="005EBD91" w14:textId="77777777" w:rsidR="0091754C" w:rsidRDefault="002D5B87">
            <w:pPr>
              <w:pStyle w:val="TableParagraph"/>
              <w:spacing w:before="1" w:line="257" w:lineRule="exact"/>
              <w:ind w:left="1014"/>
              <w:jc w:val="left"/>
              <w:rPr>
                <w:sz w:val="24"/>
              </w:rPr>
            </w:pPr>
            <w:r>
              <w:rPr>
                <w:spacing w:val="-2"/>
                <w:sz w:val="24"/>
              </w:rPr>
              <w:t>263.0</w:t>
            </w:r>
          </w:p>
        </w:tc>
      </w:tr>
      <w:tr w:rsidR="0091754C" w14:paraId="7B88DF86" w14:textId="77777777">
        <w:trPr>
          <w:trHeight w:val="275"/>
        </w:trPr>
        <w:tc>
          <w:tcPr>
            <w:tcW w:w="2592" w:type="dxa"/>
            <w:tcBorders>
              <w:top w:val="single" w:sz="6" w:space="0" w:color="000000"/>
              <w:bottom w:val="single" w:sz="6" w:space="0" w:color="000000"/>
              <w:right w:val="single" w:sz="6" w:space="0" w:color="000000"/>
            </w:tcBorders>
          </w:tcPr>
          <w:p w14:paraId="50FF4E69" w14:textId="77777777" w:rsidR="0091754C" w:rsidRDefault="002D5B87">
            <w:pPr>
              <w:pStyle w:val="TableParagraph"/>
              <w:spacing w:line="255" w:lineRule="exact"/>
              <w:ind w:left="97"/>
              <w:jc w:val="left"/>
              <w:rPr>
                <w:sz w:val="24"/>
              </w:rPr>
            </w:pPr>
            <w:r>
              <w:rPr>
                <w:spacing w:val="-4"/>
                <w:sz w:val="24"/>
              </w:rPr>
              <w:t>2018</w:t>
            </w:r>
          </w:p>
        </w:tc>
        <w:tc>
          <w:tcPr>
            <w:tcW w:w="2592" w:type="dxa"/>
            <w:tcBorders>
              <w:top w:val="single" w:sz="6" w:space="0" w:color="000000"/>
              <w:left w:val="single" w:sz="6" w:space="0" w:color="000000"/>
              <w:bottom w:val="single" w:sz="6" w:space="0" w:color="000000"/>
            </w:tcBorders>
          </w:tcPr>
          <w:p w14:paraId="6D6FF7F8" w14:textId="77777777" w:rsidR="0091754C" w:rsidRDefault="002D5B87">
            <w:pPr>
              <w:pStyle w:val="TableParagraph"/>
              <w:spacing w:line="255" w:lineRule="exact"/>
              <w:ind w:left="1014"/>
              <w:jc w:val="left"/>
              <w:rPr>
                <w:sz w:val="24"/>
              </w:rPr>
            </w:pPr>
            <w:r>
              <w:rPr>
                <w:spacing w:val="-2"/>
                <w:sz w:val="24"/>
              </w:rPr>
              <w:t>250.0</w:t>
            </w:r>
          </w:p>
        </w:tc>
      </w:tr>
      <w:tr w:rsidR="0091754C" w14:paraId="1F3CAA20" w14:textId="77777777">
        <w:trPr>
          <w:trHeight w:val="275"/>
        </w:trPr>
        <w:tc>
          <w:tcPr>
            <w:tcW w:w="2592" w:type="dxa"/>
            <w:tcBorders>
              <w:top w:val="single" w:sz="6" w:space="0" w:color="000000"/>
              <w:bottom w:val="single" w:sz="6" w:space="0" w:color="000000"/>
              <w:right w:val="single" w:sz="6" w:space="0" w:color="000000"/>
            </w:tcBorders>
          </w:tcPr>
          <w:p w14:paraId="4CF41064" w14:textId="77777777" w:rsidR="0091754C" w:rsidRDefault="002D5B87">
            <w:pPr>
              <w:pStyle w:val="TableParagraph"/>
              <w:spacing w:line="255" w:lineRule="exact"/>
              <w:ind w:left="97"/>
              <w:jc w:val="left"/>
              <w:rPr>
                <w:sz w:val="24"/>
              </w:rPr>
            </w:pPr>
            <w:r>
              <w:rPr>
                <w:spacing w:val="-4"/>
                <w:sz w:val="24"/>
              </w:rPr>
              <w:t>2019</w:t>
            </w:r>
          </w:p>
        </w:tc>
        <w:tc>
          <w:tcPr>
            <w:tcW w:w="2592" w:type="dxa"/>
            <w:tcBorders>
              <w:top w:val="single" w:sz="6" w:space="0" w:color="000000"/>
              <w:left w:val="single" w:sz="6" w:space="0" w:color="000000"/>
              <w:bottom w:val="single" w:sz="6" w:space="0" w:color="000000"/>
            </w:tcBorders>
          </w:tcPr>
          <w:p w14:paraId="4A2597C8" w14:textId="77777777" w:rsidR="0091754C" w:rsidRDefault="002D5B87">
            <w:pPr>
              <w:pStyle w:val="TableParagraph"/>
              <w:spacing w:line="255" w:lineRule="exact"/>
              <w:ind w:left="1014"/>
              <w:jc w:val="left"/>
              <w:rPr>
                <w:sz w:val="24"/>
              </w:rPr>
            </w:pPr>
            <w:r>
              <w:rPr>
                <w:spacing w:val="-2"/>
                <w:sz w:val="24"/>
              </w:rPr>
              <w:t>238.0</w:t>
            </w:r>
          </w:p>
        </w:tc>
      </w:tr>
      <w:tr w:rsidR="0091754C" w14:paraId="392ABDF5" w14:textId="77777777">
        <w:trPr>
          <w:trHeight w:val="275"/>
        </w:trPr>
        <w:tc>
          <w:tcPr>
            <w:tcW w:w="2592" w:type="dxa"/>
            <w:tcBorders>
              <w:top w:val="single" w:sz="6" w:space="0" w:color="000000"/>
              <w:bottom w:val="single" w:sz="6" w:space="0" w:color="000000"/>
              <w:right w:val="single" w:sz="6" w:space="0" w:color="000000"/>
            </w:tcBorders>
          </w:tcPr>
          <w:p w14:paraId="755758A0" w14:textId="77777777" w:rsidR="0091754C" w:rsidRDefault="002D5B87">
            <w:pPr>
              <w:pStyle w:val="TableParagraph"/>
              <w:spacing w:line="255" w:lineRule="exact"/>
              <w:ind w:left="97"/>
              <w:jc w:val="left"/>
              <w:rPr>
                <w:sz w:val="24"/>
              </w:rPr>
            </w:pPr>
            <w:r>
              <w:rPr>
                <w:spacing w:val="-4"/>
                <w:sz w:val="24"/>
              </w:rPr>
              <w:t>2020</w:t>
            </w:r>
          </w:p>
        </w:tc>
        <w:tc>
          <w:tcPr>
            <w:tcW w:w="2592" w:type="dxa"/>
            <w:tcBorders>
              <w:top w:val="single" w:sz="6" w:space="0" w:color="000000"/>
              <w:left w:val="single" w:sz="6" w:space="0" w:color="000000"/>
              <w:bottom w:val="single" w:sz="6" w:space="0" w:color="000000"/>
            </w:tcBorders>
          </w:tcPr>
          <w:p w14:paraId="32EFEB83" w14:textId="77777777" w:rsidR="0091754C" w:rsidRDefault="002D5B87">
            <w:pPr>
              <w:pStyle w:val="TableParagraph"/>
              <w:spacing w:line="255" w:lineRule="exact"/>
              <w:ind w:left="1014"/>
              <w:jc w:val="left"/>
              <w:rPr>
                <w:sz w:val="24"/>
              </w:rPr>
            </w:pPr>
            <w:r>
              <w:rPr>
                <w:spacing w:val="-2"/>
                <w:sz w:val="24"/>
              </w:rPr>
              <w:t>226.0</w:t>
            </w:r>
          </w:p>
        </w:tc>
      </w:tr>
      <w:tr w:rsidR="0091754C" w14:paraId="3A0C62B3" w14:textId="77777777">
        <w:trPr>
          <w:trHeight w:val="277"/>
        </w:trPr>
        <w:tc>
          <w:tcPr>
            <w:tcW w:w="2592" w:type="dxa"/>
            <w:tcBorders>
              <w:top w:val="single" w:sz="6" w:space="0" w:color="000000"/>
              <w:bottom w:val="single" w:sz="6" w:space="0" w:color="000000"/>
              <w:right w:val="single" w:sz="6" w:space="0" w:color="000000"/>
            </w:tcBorders>
          </w:tcPr>
          <w:p w14:paraId="37C630C7" w14:textId="77777777" w:rsidR="0091754C" w:rsidRDefault="002D5B87">
            <w:pPr>
              <w:pStyle w:val="TableParagraph"/>
              <w:spacing w:before="1" w:line="257" w:lineRule="exact"/>
              <w:ind w:left="97"/>
              <w:jc w:val="left"/>
              <w:rPr>
                <w:sz w:val="24"/>
              </w:rPr>
            </w:pPr>
            <w:r>
              <w:rPr>
                <w:spacing w:val="-4"/>
                <w:sz w:val="24"/>
              </w:rPr>
              <w:t>2021</w:t>
            </w:r>
          </w:p>
        </w:tc>
        <w:tc>
          <w:tcPr>
            <w:tcW w:w="2592" w:type="dxa"/>
            <w:tcBorders>
              <w:top w:val="single" w:sz="6" w:space="0" w:color="000000"/>
              <w:left w:val="single" w:sz="6" w:space="0" w:color="000000"/>
              <w:bottom w:val="single" w:sz="6" w:space="0" w:color="000000"/>
            </w:tcBorders>
          </w:tcPr>
          <w:p w14:paraId="494A14CA" w14:textId="77777777" w:rsidR="0091754C" w:rsidRDefault="002D5B87">
            <w:pPr>
              <w:pStyle w:val="TableParagraph"/>
              <w:spacing w:before="1" w:line="257" w:lineRule="exact"/>
              <w:ind w:left="1014"/>
              <w:jc w:val="left"/>
              <w:rPr>
                <w:sz w:val="24"/>
              </w:rPr>
            </w:pPr>
            <w:r>
              <w:rPr>
                <w:spacing w:val="-2"/>
                <w:sz w:val="24"/>
              </w:rPr>
              <w:t>215.0</w:t>
            </w:r>
          </w:p>
        </w:tc>
      </w:tr>
      <w:tr w:rsidR="0091754C" w14:paraId="02D4824C" w14:textId="77777777">
        <w:trPr>
          <w:trHeight w:val="275"/>
        </w:trPr>
        <w:tc>
          <w:tcPr>
            <w:tcW w:w="2592" w:type="dxa"/>
            <w:tcBorders>
              <w:top w:val="single" w:sz="6" w:space="0" w:color="000000"/>
              <w:bottom w:val="single" w:sz="6" w:space="0" w:color="000000"/>
              <w:right w:val="single" w:sz="6" w:space="0" w:color="000000"/>
            </w:tcBorders>
          </w:tcPr>
          <w:p w14:paraId="0833344A" w14:textId="77777777" w:rsidR="0091754C" w:rsidRDefault="002D5B87">
            <w:pPr>
              <w:pStyle w:val="TableParagraph"/>
              <w:spacing w:line="255" w:lineRule="exact"/>
              <w:ind w:left="97"/>
              <w:jc w:val="left"/>
              <w:rPr>
                <w:sz w:val="24"/>
              </w:rPr>
            </w:pPr>
            <w:r>
              <w:rPr>
                <w:spacing w:val="-4"/>
                <w:sz w:val="24"/>
              </w:rPr>
              <w:t>2022</w:t>
            </w:r>
          </w:p>
        </w:tc>
        <w:tc>
          <w:tcPr>
            <w:tcW w:w="2592" w:type="dxa"/>
            <w:tcBorders>
              <w:top w:val="single" w:sz="6" w:space="0" w:color="000000"/>
              <w:left w:val="single" w:sz="6" w:space="0" w:color="000000"/>
              <w:bottom w:val="single" w:sz="6" w:space="0" w:color="000000"/>
            </w:tcBorders>
          </w:tcPr>
          <w:p w14:paraId="2F69A465" w14:textId="77777777" w:rsidR="0091754C" w:rsidRDefault="002D5B87">
            <w:pPr>
              <w:pStyle w:val="TableParagraph"/>
              <w:spacing w:line="255" w:lineRule="exact"/>
              <w:ind w:left="1014"/>
              <w:jc w:val="left"/>
              <w:rPr>
                <w:sz w:val="24"/>
              </w:rPr>
            </w:pPr>
            <w:r>
              <w:rPr>
                <w:spacing w:val="-2"/>
                <w:sz w:val="24"/>
              </w:rPr>
              <w:t>205.0</w:t>
            </w:r>
          </w:p>
        </w:tc>
      </w:tr>
      <w:tr w:rsidR="0091754C" w14:paraId="02B2DEBD" w14:textId="77777777">
        <w:trPr>
          <w:trHeight w:val="275"/>
        </w:trPr>
        <w:tc>
          <w:tcPr>
            <w:tcW w:w="2592" w:type="dxa"/>
            <w:tcBorders>
              <w:top w:val="single" w:sz="6" w:space="0" w:color="000000"/>
              <w:bottom w:val="single" w:sz="6" w:space="0" w:color="000000"/>
              <w:right w:val="single" w:sz="6" w:space="0" w:color="000000"/>
            </w:tcBorders>
          </w:tcPr>
          <w:p w14:paraId="2D975BA7" w14:textId="77777777" w:rsidR="0091754C" w:rsidRDefault="002D5B87">
            <w:pPr>
              <w:pStyle w:val="TableParagraph"/>
              <w:spacing w:line="255" w:lineRule="exact"/>
              <w:ind w:left="97"/>
              <w:jc w:val="left"/>
              <w:rPr>
                <w:sz w:val="24"/>
              </w:rPr>
            </w:pPr>
            <w:r>
              <w:rPr>
                <w:spacing w:val="-4"/>
                <w:sz w:val="24"/>
              </w:rPr>
              <w:t>2023</w:t>
            </w:r>
          </w:p>
        </w:tc>
        <w:tc>
          <w:tcPr>
            <w:tcW w:w="2592" w:type="dxa"/>
            <w:tcBorders>
              <w:top w:val="single" w:sz="6" w:space="0" w:color="000000"/>
              <w:left w:val="single" w:sz="6" w:space="0" w:color="000000"/>
              <w:bottom w:val="single" w:sz="6" w:space="0" w:color="000000"/>
            </w:tcBorders>
          </w:tcPr>
          <w:p w14:paraId="22A3D86F" w14:textId="77777777" w:rsidR="0091754C" w:rsidRDefault="002D5B87">
            <w:pPr>
              <w:pStyle w:val="TableParagraph"/>
              <w:spacing w:line="255" w:lineRule="exact"/>
              <w:ind w:left="1014"/>
              <w:jc w:val="left"/>
              <w:rPr>
                <w:sz w:val="24"/>
              </w:rPr>
            </w:pPr>
            <w:r>
              <w:rPr>
                <w:spacing w:val="-2"/>
                <w:sz w:val="24"/>
              </w:rPr>
              <w:t>196.0</w:t>
            </w:r>
          </w:p>
        </w:tc>
      </w:tr>
      <w:tr w:rsidR="0091754C" w14:paraId="39C94D6F" w14:textId="77777777">
        <w:trPr>
          <w:trHeight w:val="275"/>
        </w:trPr>
        <w:tc>
          <w:tcPr>
            <w:tcW w:w="2592" w:type="dxa"/>
            <w:tcBorders>
              <w:top w:val="single" w:sz="6" w:space="0" w:color="000000"/>
              <w:bottom w:val="single" w:sz="6" w:space="0" w:color="000000"/>
              <w:right w:val="single" w:sz="6" w:space="0" w:color="000000"/>
            </w:tcBorders>
          </w:tcPr>
          <w:p w14:paraId="2317A5EB" w14:textId="77777777" w:rsidR="0091754C" w:rsidRDefault="002D5B87">
            <w:pPr>
              <w:pStyle w:val="TableParagraph"/>
              <w:spacing w:line="255" w:lineRule="exact"/>
              <w:ind w:left="97"/>
              <w:jc w:val="left"/>
              <w:rPr>
                <w:sz w:val="24"/>
              </w:rPr>
            </w:pPr>
            <w:r>
              <w:rPr>
                <w:spacing w:val="-4"/>
                <w:sz w:val="24"/>
              </w:rPr>
              <w:t>2024</w:t>
            </w:r>
          </w:p>
        </w:tc>
        <w:tc>
          <w:tcPr>
            <w:tcW w:w="2592" w:type="dxa"/>
            <w:tcBorders>
              <w:top w:val="single" w:sz="6" w:space="0" w:color="000000"/>
              <w:left w:val="single" w:sz="6" w:space="0" w:color="000000"/>
              <w:bottom w:val="single" w:sz="6" w:space="0" w:color="000000"/>
            </w:tcBorders>
          </w:tcPr>
          <w:p w14:paraId="5D44F71F" w14:textId="77777777" w:rsidR="0091754C" w:rsidRDefault="002D5B87">
            <w:pPr>
              <w:pStyle w:val="TableParagraph"/>
              <w:spacing w:line="255" w:lineRule="exact"/>
              <w:ind w:left="1014"/>
              <w:jc w:val="left"/>
              <w:rPr>
                <w:sz w:val="24"/>
              </w:rPr>
            </w:pPr>
            <w:r>
              <w:rPr>
                <w:spacing w:val="-2"/>
                <w:sz w:val="24"/>
              </w:rPr>
              <w:t>188.0</w:t>
            </w:r>
          </w:p>
        </w:tc>
      </w:tr>
      <w:tr w:rsidR="0091754C" w14:paraId="1AD68280" w14:textId="77777777">
        <w:trPr>
          <w:trHeight w:val="277"/>
        </w:trPr>
        <w:tc>
          <w:tcPr>
            <w:tcW w:w="2592" w:type="dxa"/>
            <w:tcBorders>
              <w:top w:val="single" w:sz="6" w:space="0" w:color="000000"/>
              <w:right w:val="single" w:sz="6" w:space="0" w:color="000000"/>
            </w:tcBorders>
          </w:tcPr>
          <w:p w14:paraId="7AAC67BF" w14:textId="77777777" w:rsidR="0091754C" w:rsidRDefault="002D5B87">
            <w:pPr>
              <w:pStyle w:val="TableParagraph"/>
              <w:spacing w:before="1" w:line="256" w:lineRule="exact"/>
              <w:ind w:left="97"/>
              <w:jc w:val="left"/>
              <w:rPr>
                <w:sz w:val="24"/>
              </w:rPr>
            </w:pPr>
            <w:r>
              <w:rPr>
                <w:sz w:val="24"/>
              </w:rPr>
              <w:t>2025</w:t>
            </w:r>
            <w:r>
              <w:rPr>
                <w:spacing w:val="-1"/>
                <w:sz w:val="24"/>
              </w:rPr>
              <w:t xml:space="preserve"> </w:t>
            </w:r>
            <w:r>
              <w:rPr>
                <w:sz w:val="24"/>
              </w:rPr>
              <w:t xml:space="preserve">and </w:t>
            </w:r>
            <w:r>
              <w:rPr>
                <w:spacing w:val="-2"/>
                <w:sz w:val="24"/>
              </w:rPr>
              <w:t>subsequent</w:t>
            </w:r>
          </w:p>
        </w:tc>
        <w:tc>
          <w:tcPr>
            <w:tcW w:w="2592" w:type="dxa"/>
            <w:tcBorders>
              <w:top w:val="single" w:sz="6" w:space="0" w:color="000000"/>
              <w:left w:val="single" w:sz="6" w:space="0" w:color="000000"/>
            </w:tcBorders>
          </w:tcPr>
          <w:p w14:paraId="43151514" w14:textId="77777777" w:rsidR="0091754C" w:rsidRDefault="002D5B87">
            <w:pPr>
              <w:pStyle w:val="TableParagraph"/>
              <w:spacing w:before="1" w:line="256" w:lineRule="exact"/>
              <w:ind w:left="1014"/>
              <w:jc w:val="left"/>
              <w:rPr>
                <w:sz w:val="24"/>
              </w:rPr>
            </w:pPr>
            <w:r>
              <w:rPr>
                <w:spacing w:val="-2"/>
                <w:sz w:val="24"/>
              </w:rPr>
              <w:t>179.0</w:t>
            </w:r>
          </w:p>
        </w:tc>
      </w:tr>
    </w:tbl>
    <w:p w14:paraId="325920FF" w14:textId="77777777" w:rsidR="0091754C" w:rsidRDefault="002D5B87">
      <w:pPr>
        <w:pStyle w:val="ListParagraph"/>
        <w:numPr>
          <w:ilvl w:val="4"/>
          <w:numId w:val="41"/>
        </w:numPr>
        <w:tabs>
          <w:tab w:val="left" w:pos="3099"/>
          <w:tab w:val="left" w:pos="3100"/>
        </w:tabs>
        <w:spacing w:before="233"/>
        <w:ind w:right="725" w:firstLine="712"/>
        <w:rPr>
          <w:sz w:val="24"/>
        </w:rPr>
      </w:pPr>
      <w:r>
        <w:rPr>
          <w:sz w:val="24"/>
        </w:rPr>
        <w:t xml:space="preserve">For passenger cars with a footprint that is greater than 41 square </w:t>
      </w:r>
      <w:r>
        <w:rPr>
          <w:position w:val="2"/>
          <w:sz w:val="24"/>
        </w:rPr>
        <w:t>feet and less than or equal to 56 square feet, the gram per mile CO</w:t>
      </w:r>
      <w:r>
        <w:rPr>
          <w:sz w:val="16"/>
        </w:rPr>
        <w:t>2</w:t>
      </w:r>
      <w:r>
        <w:rPr>
          <w:spacing w:val="24"/>
          <w:sz w:val="16"/>
        </w:rPr>
        <w:t xml:space="preserve"> </w:t>
      </w:r>
      <w:r>
        <w:rPr>
          <w:position w:val="2"/>
          <w:sz w:val="24"/>
        </w:rPr>
        <w:t xml:space="preserve">target value shall </w:t>
      </w:r>
      <w:r>
        <w:rPr>
          <w:sz w:val="24"/>
        </w:rPr>
        <w:t>be</w:t>
      </w:r>
      <w:r>
        <w:rPr>
          <w:spacing w:val="-4"/>
          <w:sz w:val="24"/>
        </w:rPr>
        <w:t xml:space="preserve"> </w:t>
      </w:r>
      <w:r>
        <w:rPr>
          <w:sz w:val="24"/>
        </w:rPr>
        <w:t>calculated</w:t>
      </w:r>
      <w:r>
        <w:rPr>
          <w:spacing w:val="-3"/>
          <w:sz w:val="24"/>
        </w:rPr>
        <w:t xml:space="preserve"> </w:t>
      </w:r>
      <w:r>
        <w:rPr>
          <w:sz w:val="24"/>
        </w:rPr>
        <w:t>using</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equation</w:t>
      </w:r>
      <w:r>
        <w:rPr>
          <w:spacing w:val="-3"/>
          <w:sz w:val="24"/>
        </w:rPr>
        <w:t xml:space="preserve"> </w:t>
      </w:r>
      <w:r>
        <w:rPr>
          <w:sz w:val="24"/>
        </w:rPr>
        <w:t>and</w:t>
      </w:r>
      <w:r>
        <w:rPr>
          <w:spacing w:val="-3"/>
          <w:sz w:val="24"/>
        </w:rPr>
        <w:t xml:space="preserve"> </w:t>
      </w:r>
      <w:r>
        <w:rPr>
          <w:sz w:val="24"/>
        </w:rPr>
        <w:t>rounded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nearest</w:t>
      </w:r>
      <w:r>
        <w:rPr>
          <w:spacing w:val="-3"/>
          <w:sz w:val="24"/>
        </w:rPr>
        <w:t xml:space="preserve"> </w:t>
      </w:r>
      <w:r>
        <w:rPr>
          <w:sz w:val="24"/>
        </w:rPr>
        <w:t>0.1</w:t>
      </w:r>
      <w:r>
        <w:rPr>
          <w:spacing w:val="-3"/>
          <w:sz w:val="24"/>
        </w:rPr>
        <w:t xml:space="preserve"> </w:t>
      </w:r>
      <w:r>
        <w:rPr>
          <w:sz w:val="24"/>
        </w:rPr>
        <w:t>grams/mile:</w:t>
      </w:r>
    </w:p>
    <w:p w14:paraId="2053AED4" w14:textId="77777777" w:rsidR="0091754C" w:rsidRDefault="0091754C">
      <w:pPr>
        <w:pStyle w:val="BodyText"/>
        <w:spacing w:before="8"/>
        <w:rPr>
          <w:sz w:val="23"/>
        </w:rPr>
      </w:pPr>
    </w:p>
    <w:p w14:paraId="4566CCD6" w14:textId="77777777" w:rsidR="0091754C" w:rsidRDefault="002D5B87">
      <w:pPr>
        <w:pStyle w:val="BodyText"/>
        <w:ind w:left="2647" w:right="3130"/>
        <w:jc w:val="center"/>
        <w:rPr>
          <w:i/>
        </w:rPr>
      </w:pPr>
      <w:r>
        <w:rPr>
          <w:position w:val="2"/>
        </w:rPr>
        <w:t>Target</w:t>
      </w:r>
      <w:r>
        <w:rPr>
          <w:spacing w:val="-3"/>
          <w:position w:val="2"/>
        </w:rPr>
        <w:t xml:space="preserve"> </w:t>
      </w:r>
      <w:proofErr w:type="spellStart"/>
      <w:r>
        <w:rPr>
          <w:position w:val="2"/>
        </w:rPr>
        <w:t>gCO</w:t>
      </w:r>
      <w:proofErr w:type="spellEnd"/>
      <w:r>
        <w:rPr>
          <w:sz w:val="16"/>
        </w:rPr>
        <w:t>2</w:t>
      </w:r>
      <w:r>
        <w:rPr>
          <w:position w:val="2"/>
        </w:rPr>
        <w:t>/mile</w:t>
      </w:r>
      <w:r>
        <w:rPr>
          <w:spacing w:val="-2"/>
          <w:position w:val="2"/>
        </w:rPr>
        <w:t xml:space="preserve"> </w:t>
      </w:r>
      <w:r>
        <w:rPr>
          <w:position w:val="2"/>
        </w:rPr>
        <w:t>=</w:t>
      </w:r>
      <w:r>
        <w:rPr>
          <w:spacing w:val="-2"/>
          <w:position w:val="2"/>
        </w:rPr>
        <w:t xml:space="preserve"> </w:t>
      </w:r>
      <w:r>
        <w:rPr>
          <w:position w:val="2"/>
        </w:rPr>
        <w:t>[</w:t>
      </w:r>
      <w:r>
        <w:rPr>
          <w:i/>
          <w:position w:val="2"/>
        </w:rPr>
        <w:t xml:space="preserve">a </w:t>
      </w:r>
      <w:r>
        <w:rPr>
          <w:position w:val="2"/>
        </w:rPr>
        <w:t>x</w:t>
      </w:r>
      <w:r>
        <w:rPr>
          <w:spacing w:val="-1"/>
          <w:position w:val="2"/>
        </w:rPr>
        <w:t xml:space="preserve"> </w:t>
      </w:r>
      <w:r>
        <w:rPr>
          <w:i/>
          <w:position w:val="2"/>
        </w:rPr>
        <w:t>f</w:t>
      </w:r>
      <w:r>
        <w:rPr>
          <w:position w:val="2"/>
        </w:rPr>
        <w:t>]</w:t>
      </w:r>
      <w:r>
        <w:rPr>
          <w:spacing w:val="-2"/>
          <w:position w:val="2"/>
        </w:rPr>
        <w:t xml:space="preserve"> </w:t>
      </w:r>
      <w:r>
        <w:rPr>
          <w:position w:val="2"/>
        </w:rPr>
        <w:t>+</w:t>
      </w:r>
      <w:r>
        <w:rPr>
          <w:spacing w:val="-1"/>
          <w:position w:val="2"/>
        </w:rPr>
        <w:t xml:space="preserve"> </w:t>
      </w:r>
      <w:r>
        <w:rPr>
          <w:i/>
          <w:spacing w:val="-10"/>
          <w:position w:val="2"/>
        </w:rPr>
        <w:t>b</w:t>
      </w:r>
    </w:p>
    <w:p w14:paraId="13CD1512" w14:textId="77777777" w:rsidR="0091754C" w:rsidRDefault="0091754C">
      <w:pPr>
        <w:pStyle w:val="BodyText"/>
        <w:spacing w:before="9"/>
        <w:rPr>
          <w:i/>
          <w:sz w:val="23"/>
        </w:rPr>
      </w:pPr>
    </w:p>
    <w:p w14:paraId="3DAE1986" w14:textId="77777777" w:rsidR="0091754C" w:rsidRDefault="002D5B87">
      <w:pPr>
        <w:pStyle w:val="BodyText"/>
        <w:tabs>
          <w:tab w:val="left" w:pos="2379"/>
        </w:tabs>
        <w:ind w:left="1300"/>
      </w:pPr>
      <w:r>
        <w:rPr>
          <w:spacing w:val="-2"/>
        </w:rPr>
        <w:t>Where:</w:t>
      </w:r>
      <w:r>
        <w:tab/>
      </w:r>
      <w:r>
        <w:rPr>
          <w:i/>
        </w:rPr>
        <w:t>f</w:t>
      </w:r>
      <w:r>
        <w:rPr>
          <w:i/>
          <w:spacing w:val="-1"/>
        </w:rPr>
        <w:t xml:space="preserve"> </w:t>
      </w:r>
      <w:r>
        <w:t>is</w:t>
      </w:r>
      <w:r>
        <w:rPr>
          <w:spacing w:val="-1"/>
        </w:rPr>
        <w:t xml:space="preserve"> </w:t>
      </w:r>
      <w:r>
        <w:t>the</w:t>
      </w:r>
      <w:r>
        <w:rPr>
          <w:spacing w:val="-2"/>
        </w:rPr>
        <w:t xml:space="preserve"> </w:t>
      </w:r>
      <w:r>
        <w:t>vehicle</w:t>
      </w:r>
      <w:r>
        <w:rPr>
          <w:spacing w:val="-2"/>
        </w:rPr>
        <w:t xml:space="preserve"> </w:t>
      </w:r>
      <w:r>
        <w:t xml:space="preserve">footprint </w:t>
      </w:r>
      <w:r>
        <w:rPr>
          <w:spacing w:val="-5"/>
        </w:rPr>
        <w:t>and</w:t>
      </w:r>
    </w:p>
    <w:p w14:paraId="5B15F62E" w14:textId="77777777" w:rsidR="0091754C" w:rsidRDefault="002D5B87">
      <w:pPr>
        <w:pStyle w:val="BodyText"/>
        <w:ind w:left="2380" w:right="895"/>
      </w:pPr>
      <w:r>
        <w:t>coefficients</w:t>
      </w:r>
      <w:r>
        <w:rPr>
          <w:spacing w:val="-4"/>
        </w:rPr>
        <w:t xml:space="preserve"> </w:t>
      </w:r>
      <w:r>
        <w:rPr>
          <w:i/>
        </w:rPr>
        <w:t>a</w:t>
      </w:r>
      <w:r>
        <w:rPr>
          <w:i/>
          <w:spacing w:val="-4"/>
        </w:rPr>
        <w:t xml:space="preserve"> </w:t>
      </w:r>
      <w:r>
        <w:t>and</w:t>
      </w:r>
      <w:r>
        <w:rPr>
          <w:spacing w:val="-4"/>
        </w:rPr>
        <w:t xml:space="preserve"> </w:t>
      </w:r>
      <w:r>
        <w:rPr>
          <w:i/>
        </w:rPr>
        <w:t>b</w:t>
      </w:r>
      <w:r>
        <w:rPr>
          <w:i/>
          <w:spacing w:val="-4"/>
        </w:rPr>
        <w:t xml:space="preserve"> </w:t>
      </w:r>
      <w:r>
        <w:t>are</w:t>
      </w:r>
      <w:r>
        <w:rPr>
          <w:spacing w:val="-4"/>
        </w:rPr>
        <w:t xml:space="preserve"> </w:t>
      </w:r>
      <w:r>
        <w:t>selected</w:t>
      </w:r>
      <w:r>
        <w:rPr>
          <w:spacing w:val="-4"/>
        </w:rPr>
        <w:t xml:space="preserve"> </w:t>
      </w:r>
      <w:r>
        <w:t>from</w:t>
      </w:r>
      <w:r>
        <w:rPr>
          <w:spacing w:val="-4"/>
        </w:rPr>
        <w:t xml:space="preserve"> </w:t>
      </w:r>
      <w:r>
        <w:t>the</w:t>
      </w:r>
      <w:r>
        <w:rPr>
          <w:spacing w:val="-4"/>
        </w:rPr>
        <w:t xml:space="preserve"> </w:t>
      </w:r>
      <w:r>
        <w:t>following</w:t>
      </w:r>
      <w:r>
        <w:rPr>
          <w:spacing w:val="-4"/>
        </w:rPr>
        <w:t xml:space="preserve"> </w:t>
      </w:r>
      <w:r>
        <w:t>table</w:t>
      </w:r>
      <w:r>
        <w:rPr>
          <w:spacing w:val="-4"/>
        </w:rPr>
        <w:t xml:space="preserve"> </w:t>
      </w:r>
      <w:r>
        <w:t>for</w:t>
      </w:r>
      <w:r>
        <w:rPr>
          <w:spacing w:val="-4"/>
        </w:rPr>
        <w:t xml:space="preserve"> </w:t>
      </w:r>
      <w:r>
        <w:t>the applicable model year.</w:t>
      </w:r>
    </w:p>
    <w:p w14:paraId="74922E01" w14:textId="77777777" w:rsidR="0091754C" w:rsidRDefault="0091754C">
      <w:pPr>
        <w:pStyle w:val="BodyText"/>
        <w:spacing w:before="10"/>
        <w:rPr>
          <w:sz w:val="22"/>
        </w:rPr>
      </w:pPr>
    </w:p>
    <w:tbl>
      <w:tblPr>
        <w:tblW w:w="0" w:type="auto"/>
        <w:tblInd w:w="26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19"/>
        <w:gridCol w:w="1073"/>
        <w:gridCol w:w="987"/>
      </w:tblGrid>
      <w:tr w:rsidR="0091754C" w14:paraId="1BE4C7AE" w14:textId="77777777">
        <w:trPr>
          <w:trHeight w:val="411"/>
        </w:trPr>
        <w:tc>
          <w:tcPr>
            <w:tcW w:w="2419" w:type="dxa"/>
            <w:tcBorders>
              <w:bottom w:val="single" w:sz="6" w:space="0" w:color="000000"/>
              <w:right w:val="single" w:sz="6" w:space="0" w:color="000000"/>
            </w:tcBorders>
          </w:tcPr>
          <w:p w14:paraId="26FBE0C3" w14:textId="77777777" w:rsidR="0091754C" w:rsidRDefault="002D5B87">
            <w:pPr>
              <w:pStyle w:val="TableParagraph"/>
              <w:spacing w:before="121" w:line="271" w:lineRule="exact"/>
              <w:ind w:left="4"/>
              <w:jc w:val="left"/>
              <w:rPr>
                <w:i/>
                <w:sz w:val="24"/>
              </w:rPr>
            </w:pPr>
            <w:r>
              <w:rPr>
                <w:i/>
                <w:sz w:val="24"/>
              </w:rPr>
              <w:t>Model</w:t>
            </w:r>
            <w:r>
              <w:rPr>
                <w:i/>
                <w:spacing w:val="-2"/>
                <w:sz w:val="24"/>
              </w:rPr>
              <w:t xml:space="preserve"> </w:t>
            </w:r>
            <w:r>
              <w:rPr>
                <w:i/>
                <w:spacing w:val="-4"/>
                <w:sz w:val="24"/>
              </w:rPr>
              <w:t>year</w:t>
            </w:r>
          </w:p>
        </w:tc>
        <w:tc>
          <w:tcPr>
            <w:tcW w:w="1073" w:type="dxa"/>
            <w:tcBorders>
              <w:left w:val="single" w:sz="6" w:space="0" w:color="000000"/>
              <w:bottom w:val="single" w:sz="6" w:space="0" w:color="000000"/>
              <w:right w:val="single" w:sz="6" w:space="0" w:color="000000"/>
            </w:tcBorders>
          </w:tcPr>
          <w:p w14:paraId="27EA712F" w14:textId="77777777" w:rsidR="0091754C" w:rsidRDefault="002D5B87">
            <w:pPr>
              <w:pStyle w:val="TableParagraph"/>
              <w:spacing w:before="121" w:line="271" w:lineRule="exact"/>
              <w:ind w:left="11"/>
              <w:jc w:val="left"/>
              <w:rPr>
                <w:i/>
                <w:sz w:val="24"/>
              </w:rPr>
            </w:pPr>
            <w:r>
              <w:rPr>
                <w:i/>
                <w:sz w:val="24"/>
              </w:rPr>
              <w:t>a</w:t>
            </w:r>
          </w:p>
        </w:tc>
        <w:tc>
          <w:tcPr>
            <w:tcW w:w="987" w:type="dxa"/>
            <w:tcBorders>
              <w:left w:val="single" w:sz="6" w:space="0" w:color="000000"/>
              <w:bottom w:val="single" w:sz="6" w:space="0" w:color="000000"/>
            </w:tcBorders>
          </w:tcPr>
          <w:p w14:paraId="6804D178" w14:textId="77777777" w:rsidR="0091754C" w:rsidRDefault="002D5B87">
            <w:pPr>
              <w:pStyle w:val="TableParagraph"/>
              <w:spacing w:before="121" w:line="271" w:lineRule="exact"/>
              <w:ind w:left="4"/>
              <w:jc w:val="left"/>
              <w:rPr>
                <w:i/>
                <w:sz w:val="24"/>
              </w:rPr>
            </w:pPr>
            <w:r>
              <w:rPr>
                <w:i/>
                <w:sz w:val="24"/>
              </w:rPr>
              <w:t>b</w:t>
            </w:r>
          </w:p>
        </w:tc>
      </w:tr>
      <w:tr w:rsidR="0091754C" w14:paraId="2DAC9827" w14:textId="77777777">
        <w:trPr>
          <w:trHeight w:val="412"/>
        </w:trPr>
        <w:tc>
          <w:tcPr>
            <w:tcW w:w="2419" w:type="dxa"/>
            <w:tcBorders>
              <w:top w:val="single" w:sz="6" w:space="0" w:color="000000"/>
              <w:bottom w:val="single" w:sz="6" w:space="0" w:color="000000"/>
              <w:right w:val="single" w:sz="6" w:space="0" w:color="000000"/>
            </w:tcBorders>
          </w:tcPr>
          <w:p w14:paraId="32CD24F2" w14:textId="77777777" w:rsidR="0091754C" w:rsidRDefault="002D5B87">
            <w:pPr>
              <w:pStyle w:val="TableParagraph"/>
              <w:spacing w:before="119" w:line="273" w:lineRule="exact"/>
              <w:ind w:left="4"/>
              <w:jc w:val="left"/>
              <w:rPr>
                <w:sz w:val="24"/>
              </w:rPr>
            </w:pPr>
            <w:r>
              <w:rPr>
                <w:spacing w:val="-4"/>
                <w:sz w:val="24"/>
              </w:rPr>
              <w:t>2017</w:t>
            </w:r>
          </w:p>
        </w:tc>
        <w:tc>
          <w:tcPr>
            <w:tcW w:w="1073" w:type="dxa"/>
            <w:tcBorders>
              <w:top w:val="single" w:sz="6" w:space="0" w:color="000000"/>
              <w:left w:val="single" w:sz="6" w:space="0" w:color="000000"/>
              <w:bottom w:val="single" w:sz="6" w:space="0" w:color="000000"/>
              <w:right w:val="single" w:sz="6" w:space="0" w:color="000000"/>
            </w:tcBorders>
          </w:tcPr>
          <w:p w14:paraId="030F1D60" w14:textId="77777777" w:rsidR="0091754C" w:rsidRDefault="002D5B87">
            <w:pPr>
              <w:pStyle w:val="TableParagraph"/>
              <w:spacing w:before="119" w:line="273" w:lineRule="exact"/>
              <w:ind w:left="11"/>
              <w:jc w:val="left"/>
              <w:rPr>
                <w:sz w:val="24"/>
              </w:rPr>
            </w:pPr>
            <w:r>
              <w:rPr>
                <w:spacing w:val="-4"/>
                <w:sz w:val="24"/>
              </w:rPr>
              <w:t>4.53</w:t>
            </w:r>
          </w:p>
        </w:tc>
        <w:tc>
          <w:tcPr>
            <w:tcW w:w="987" w:type="dxa"/>
            <w:tcBorders>
              <w:top w:val="single" w:sz="6" w:space="0" w:color="000000"/>
              <w:left w:val="single" w:sz="6" w:space="0" w:color="000000"/>
              <w:bottom w:val="single" w:sz="6" w:space="0" w:color="000000"/>
            </w:tcBorders>
          </w:tcPr>
          <w:p w14:paraId="75E6ADF5" w14:textId="77777777" w:rsidR="0091754C" w:rsidRDefault="002D5B87">
            <w:pPr>
              <w:pStyle w:val="TableParagraph"/>
              <w:spacing w:before="119" w:line="273" w:lineRule="exact"/>
              <w:ind w:left="4"/>
              <w:jc w:val="left"/>
              <w:rPr>
                <w:sz w:val="24"/>
              </w:rPr>
            </w:pPr>
            <w:r>
              <w:rPr>
                <w:spacing w:val="-5"/>
                <w:sz w:val="24"/>
              </w:rPr>
              <w:t>8.9</w:t>
            </w:r>
          </w:p>
        </w:tc>
      </w:tr>
      <w:tr w:rsidR="0091754C" w14:paraId="2478B855" w14:textId="77777777">
        <w:trPr>
          <w:trHeight w:val="409"/>
        </w:trPr>
        <w:tc>
          <w:tcPr>
            <w:tcW w:w="2419" w:type="dxa"/>
            <w:tcBorders>
              <w:top w:val="single" w:sz="6" w:space="0" w:color="000000"/>
              <w:bottom w:val="single" w:sz="6" w:space="0" w:color="000000"/>
              <w:right w:val="single" w:sz="6" w:space="0" w:color="000000"/>
            </w:tcBorders>
          </w:tcPr>
          <w:p w14:paraId="5155DC38" w14:textId="77777777" w:rsidR="0091754C" w:rsidRDefault="002D5B87">
            <w:pPr>
              <w:pStyle w:val="TableParagraph"/>
              <w:spacing w:before="119" w:line="271" w:lineRule="exact"/>
              <w:ind w:left="4"/>
              <w:jc w:val="left"/>
              <w:rPr>
                <w:sz w:val="24"/>
              </w:rPr>
            </w:pPr>
            <w:r>
              <w:rPr>
                <w:spacing w:val="-4"/>
                <w:sz w:val="24"/>
              </w:rPr>
              <w:t>2018</w:t>
            </w:r>
          </w:p>
        </w:tc>
        <w:tc>
          <w:tcPr>
            <w:tcW w:w="1073" w:type="dxa"/>
            <w:tcBorders>
              <w:top w:val="single" w:sz="6" w:space="0" w:color="000000"/>
              <w:left w:val="single" w:sz="6" w:space="0" w:color="000000"/>
              <w:bottom w:val="single" w:sz="6" w:space="0" w:color="000000"/>
              <w:right w:val="single" w:sz="6" w:space="0" w:color="000000"/>
            </w:tcBorders>
          </w:tcPr>
          <w:p w14:paraId="65EE3831" w14:textId="77777777" w:rsidR="0091754C" w:rsidRDefault="002D5B87">
            <w:pPr>
              <w:pStyle w:val="TableParagraph"/>
              <w:spacing w:before="119" w:line="271" w:lineRule="exact"/>
              <w:ind w:left="11"/>
              <w:jc w:val="left"/>
              <w:rPr>
                <w:sz w:val="24"/>
              </w:rPr>
            </w:pPr>
            <w:r>
              <w:rPr>
                <w:spacing w:val="-4"/>
                <w:sz w:val="24"/>
              </w:rPr>
              <w:t>4.35</w:t>
            </w:r>
          </w:p>
        </w:tc>
        <w:tc>
          <w:tcPr>
            <w:tcW w:w="987" w:type="dxa"/>
            <w:tcBorders>
              <w:top w:val="single" w:sz="6" w:space="0" w:color="000000"/>
              <w:left w:val="single" w:sz="6" w:space="0" w:color="000000"/>
              <w:bottom w:val="single" w:sz="6" w:space="0" w:color="000000"/>
            </w:tcBorders>
          </w:tcPr>
          <w:p w14:paraId="7EEEA68F" w14:textId="77777777" w:rsidR="0091754C" w:rsidRDefault="002D5B87">
            <w:pPr>
              <w:pStyle w:val="TableParagraph"/>
              <w:spacing w:before="119" w:line="271" w:lineRule="exact"/>
              <w:ind w:left="4"/>
              <w:jc w:val="left"/>
              <w:rPr>
                <w:sz w:val="24"/>
              </w:rPr>
            </w:pPr>
            <w:r>
              <w:rPr>
                <w:spacing w:val="-5"/>
                <w:sz w:val="24"/>
              </w:rPr>
              <w:t>6.5</w:t>
            </w:r>
          </w:p>
        </w:tc>
      </w:tr>
      <w:tr w:rsidR="0091754C" w14:paraId="68EEB3B7" w14:textId="77777777">
        <w:trPr>
          <w:trHeight w:val="412"/>
        </w:trPr>
        <w:tc>
          <w:tcPr>
            <w:tcW w:w="2419" w:type="dxa"/>
            <w:tcBorders>
              <w:top w:val="single" w:sz="6" w:space="0" w:color="000000"/>
              <w:bottom w:val="single" w:sz="6" w:space="0" w:color="000000"/>
              <w:right w:val="single" w:sz="6" w:space="0" w:color="000000"/>
            </w:tcBorders>
          </w:tcPr>
          <w:p w14:paraId="46445C6F" w14:textId="77777777" w:rsidR="0091754C" w:rsidRDefault="002D5B87">
            <w:pPr>
              <w:pStyle w:val="TableParagraph"/>
              <w:spacing w:before="119" w:line="273" w:lineRule="exact"/>
              <w:ind w:left="4"/>
              <w:jc w:val="left"/>
              <w:rPr>
                <w:sz w:val="24"/>
              </w:rPr>
            </w:pPr>
            <w:r>
              <w:rPr>
                <w:spacing w:val="-4"/>
                <w:sz w:val="24"/>
              </w:rPr>
              <w:t>2019</w:t>
            </w:r>
          </w:p>
        </w:tc>
        <w:tc>
          <w:tcPr>
            <w:tcW w:w="1073" w:type="dxa"/>
            <w:tcBorders>
              <w:top w:val="single" w:sz="6" w:space="0" w:color="000000"/>
              <w:left w:val="single" w:sz="6" w:space="0" w:color="000000"/>
              <w:bottom w:val="single" w:sz="6" w:space="0" w:color="000000"/>
              <w:right w:val="single" w:sz="6" w:space="0" w:color="000000"/>
            </w:tcBorders>
          </w:tcPr>
          <w:p w14:paraId="479AFA12" w14:textId="77777777" w:rsidR="0091754C" w:rsidRDefault="002D5B87">
            <w:pPr>
              <w:pStyle w:val="TableParagraph"/>
              <w:spacing w:before="119" w:line="273" w:lineRule="exact"/>
              <w:ind w:left="11"/>
              <w:jc w:val="left"/>
              <w:rPr>
                <w:sz w:val="24"/>
              </w:rPr>
            </w:pPr>
            <w:r>
              <w:rPr>
                <w:spacing w:val="-4"/>
                <w:sz w:val="24"/>
              </w:rPr>
              <w:t>4.17</w:t>
            </w:r>
          </w:p>
        </w:tc>
        <w:tc>
          <w:tcPr>
            <w:tcW w:w="987" w:type="dxa"/>
            <w:tcBorders>
              <w:top w:val="single" w:sz="6" w:space="0" w:color="000000"/>
              <w:left w:val="single" w:sz="6" w:space="0" w:color="000000"/>
              <w:bottom w:val="single" w:sz="6" w:space="0" w:color="000000"/>
            </w:tcBorders>
          </w:tcPr>
          <w:p w14:paraId="1F786606" w14:textId="77777777" w:rsidR="0091754C" w:rsidRDefault="002D5B87">
            <w:pPr>
              <w:pStyle w:val="TableParagraph"/>
              <w:spacing w:before="119" w:line="273" w:lineRule="exact"/>
              <w:ind w:left="4"/>
              <w:jc w:val="left"/>
              <w:rPr>
                <w:sz w:val="24"/>
              </w:rPr>
            </w:pPr>
            <w:r>
              <w:rPr>
                <w:spacing w:val="-5"/>
                <w:sz w:val="24"/>
              </w:rPr>
              <w:t>4.2</w:t>
            </w:r>
          </w:p>
        </w:tc>
      </w:tr>
      <w:tr w:rsidR="0091754C" w14:paraId="04C73944" w14:textId="77777777">
        <w:trPr>
          <w:trHeight w:val="409"/>
        </w:trPr>
        <w:tc>
          <w:tcPr>
            <w:tcW w:w="2419" w:type="dxa"/>
            <w:tcBorders>
              <w:top w:val="single" w:sz="6" w:space="0" w:color="000000"/>
              <w:bottom w:val="single" w:sz="6" w:space="0" w:color="000000"/>
              <w:right w:val="single" w:sz="6" w:space="0" w:color="000000"/>
            </w:tcBorders>
          </w:tcPr>
          <w:p w14:paraId="287174E2" w14:textId="77777777" w:rsidR="0091754C" w:rsidRDefault="002D5B87">
            <w:pPr>
              <w:pStyle w:val="TableParagraph"/>
              <w:spacing w:before="119" w:line="271" w:lineRule="exact"/>
              <w:ind w:left="4"/>
              <w:jc w:val="left"/>
              <w:rPr>
                <w:sz w:val="24"/>
              </w:rPr>
            </w:pPr>
            <w:r>
              <w:rPr>
                <w:spacing w:val="-4"/>
                <w:sz w:val="24"/>
              </w:rPr>
              <w:t>2020</w:t>
            </w:r>
          </w:p>
        </w:tc>
        <w:tc>
          <w:tcPr>
            <w:tcW w:w="1073" w:type="dxa"/>
            <w:tcBorders>
              <w:top w:val="single" w:sz="6" w:space="0" w:color="000000"/>
              <w:left w:val="single" w:sz="6" w:space="0" w:color="000000"/>
              <w:bottom w:val="single" w:sz="6" w:space="0" w:color="000000"/>
              <w:right w:val="single" w:sz="6" w:space="0" w:color="000000"/>
            </w:tcBorders>
          </w:tcPr>
          <w:p w14:paraId="239DD02E" w14:textId="77777777" w:rsidR="0091754C" w:rsidRDefault="002D5B87">
            <w:pPr>
              <w:pStyle w:val="TableParagraph"/>
              <w:spacing w:before="119" w:line="271" w:lineRule="exact"/>
              <w:ind w:left="11"/>
              <w:jc w:val="left"/>
              <w:rPr>
                <w:sz w:val="24"/>
              </w:rPr>
            </w:pPr>
            <w:r>
              <w:rPr>
                <w:spacing w:val="-4"/>
                <w:sz w:val="24"/>
              </w:rPr>
              <w:t>4.01</w:t>
            </w:r>
          </w:p>
        </w:tc>
        <w:tc>
          <w:tcPr>
            <w:tcW w:w="987" w:type="dxa"/>
            <w:tcBorders>
              <w:top w:val="single" w:sz="6" w:space="0" w:color="000000"/>
              <w:left w:val="single" w:sz="6" w:space="0" w:color="000000"/>
              <w:bottom w:val="single" w:sz="6" w:space="0" w:color="000000"/>
            </w:tcBorders>
          </w:tcPr>
          <w:p w14:paraId="78483286" w14:textId="77777777" w:rsidR="0091754C" w:rsidRDefault="002D5B87">
            <w:pPr>
              <w:pStyle w:val="TableParagraph"/>
              <w:spacing w:before="119" w:line="271" w:lineRule="exact"/>
              <w:ind w:left="4"/>
              <w:jc w:val="left"/>
              <w:rPr>
                <w:sz w:val="24"/>
              </w:rPr>
            </w:pPr>
            <w:r>
              <w:rPr>
                <w:spacing w:val="-5"/>
                <w:sz w:val="24"/>
              </w:rPr>
              <w:t>1.9</w:t>
            </w:r>
          </w:p>
        </w:tc>
      </w:tr>
      <w:tr w:rsidR="0091754C" w14:paraId="3D6C7A88" w14:textId="77777777">
        <w:trPr>
          <w:trHeight w:val="412"/>
        </w:trPr>
        <w:tc>
          <w:tcPr>
            <w:tcW w:w="2419" w:type="dxa"/>
            <w:tcBorders>
              <w:top w:val="single" w:sz="6" w:space="0" w:color="000000"/>
              <w:bottom w:val="single" w:sz="6" w:space="0" w:color="000000"/>
              <w:right w:val="single" w:sz="6" w:space="0" w:color="000000"/>
            </w:tcBorders>
          </w:tcPr>
          <w:p w14:paraId="69EC9F78" w14:textId="77777777" w:rsidR="0091754C" w:rsidRDefault="002D5B87">
            <w:pPr>
              <w:pStyle w:val="TableParagraph"/>
              <w:spacing w:before="119" w:line="273" w:lineRule="exact"/>
              <w:ind w:left="4"/>
              <w:jc w:val="left"/>
              <w:rPr>
                <w:sz w:val="24"/>
              </w:rPr>
            </w:pPr>
            <w:r>
              <w:rPr>
                <w:spacing w:val="-4"/>
                <w:sz w:val="24"/>
              </w:rPr>
              <w:t>2021</w:t>
            </w:r>
          </w:p>
        </w:tc>
        <w:tc>
          <w:tcPr>
            <w:tcW w:w="1073" w:type="dxa"/>
            <w:tcBorders>
              <w:top w:val="single" w:sz="6" w:space="0" w:color="000000"/>
              <w:left w:val="single" w:sz="6" w:space="0" w:color="000000"/>
              <w:bottom w:val="single" w:sz="6" w:space="0" w:color="000000"/>
              <w:right w:val="single" w:sz="6" w:space="0" w:color="000000"/>
            </w:tcBorders>
          </w:tcPr>
          <w:p w14:paraId="35AEC085" w14:textId="77777777" w:rsidR="0091754C" w:rsidRDefault="002D5B87">
            <w:pPr>
              <w:pStyle w:val="TableParagraph"/>
              <w:spacing w:before="119" w:line="273" w:lineRule="exact"/>
              <w:ind w:left="11"/>
              <w:jc w:val="left"/>
              <w:rPr>
                <w:sz w:val="24"/>
              </w:rPr>
            </w:pPr>
            <w:r>
              <w:rPr>
                <w:spacing w:val="-4"/>
                <w:sz w:val="24"/>
              </w:rPr>
              <w:t>3.84</w:t>
            </w:r>
          </w:p>
        </w:tc>
        <w:tc>
          <w:tcPr>
            <w:tcW w:w="987" w:type="dxa"/>
            <w:tcBorders>
              <w:top w:val="single" w:sz="6" w:space="0" w:color="000000"/>
              <w:left w:val="single" w:sz="6" w:space="0" w:color="000000"/>
              <w:bottom w:val="single" w:sz="6" w:space="0" w:color="000000"/>
            </w:tcBorders>
          </w:tcPr>
          <w:p w14:paraId="0C1C86CF" w14:textId="77777777" w:rsidR="0091754C" w:rsidRDefault="002D5B87">
            <w:pPr>
              <w:pStyle w:val="TableParagraph"/>
              <w:spacing w:before="119" w:line="273" w:lineRule="exact"/>
              <w:ind w:left="4"/>
              <w:jc w:val="left"/>
              <w:rPr>
                <w:sz w:val="24"/>
              </w:rPr>
            </w:pPr>
            <w:r>
              <w:rPr>
                <w:spacing w:val="-2"/>
                <w:sz w:val="24"/>
              </w:rPr>
              <w:t>-</w:t>
            </w:r>
            <w:r>
              <w:rPr>
                <w:spacing w:val="-5"/>
                <w:sz w:val="24"/>
              </w:rPr>
              <w:t>0.4</w:t>
            </w:r>
          </w:p>
        </w:tc>
      </w:tr>
      <w:tr w:rsidR="0091754C" w14:paraId="23C2ADB9" w14:textId="77777777">
        <w:trPr>
          <w:trHeight w:val="409"/>
        </w:trPr>
        <w:tc>
          <w:tcPr>
            <w:tcW w:w="2419" w:type="dxa"/>
            <w:tcBorders>
              <w:top w:val="single" w:sz="6" w:space="0" w:color="000000"/>
              <w:bottom w:val="single" w:sz="6" w:space="0" w:color="000000"/>
              <w:right w:val="single" w:sz="6" w:space="0" w:color="000000"/>
            </w:tcBorders>
          </w:tcPr>
          <w:p w14:paraId="05A58A41" w14:textId="77777777" w:rsidR="0091754C" w:rsidRDefault="002D5B87">
            <w:pPr>
              <w:pStyle w:val="TableParagraph"/>
              <w:spacing w:before="119" w:line="271" w:lineRule="exact"/>
              <w:ind w:left="4"/>
              <w:jc w:val="left"/>
              <w:rPr>
                <w:sz w:val="24"/>
              </w:rPr>
            </w:pPr>
            <w:r>
              <w:rPr>
                <w:spacing w:val="-4"/>
                <w:sz w:val="24"/>
              </w:rPr>
              <w:t>2022</w:t>
            </w:r>
          </w:p>
        </w:tc>
        <w:tc>
          <w:tcPr>
            <w:tcW w:w="1073" w:type="dxa"/>
            <w:tcBorders>
              <w:top w:val="single" w:sz="6" w:space="0" w:color="000000"/>
              <w:left w:val="single" w:sz="6" w:space="0" w:color="000000"/>
              <w:bottom w:val="single" w:sz="6" w:space="0" w:color="000000"/>
              <w:right w:val="single" w:sz="6" w:space="0" w:color="000000"/>
            </w:tcBorders>
          </w:tcPr>
          <w:p w14:paraId="3AB580BB" w14:textId="77777777" w:rsidR="0091754C" w:rsidRDefault="002D5B87">
            <w:pPr>
              <w:pStyle w:val="TableParagraph"/>
              <w:spacing w:before="119" w:line="271" w:lineRule="exact"/>
              <w:ind w:left="11"/>
              <w:jc w:val="left"/>
              <w:rPr>
                <w:sz w:val="24"/>
              </w:rPr>
            </w:pPr>
            <w:r>
              <w:rPr>
                <w:spacing w:val="-4"/>
                <w:sz w:val="24"/>
              </w:rPr>
              <w:t>3.69</w:t>
            </w:r>
          </w:p>
        </w:tc>
        <w:tc>
          <w:tcPr>
            <w:tcW w:w="987" w:type="dxa"/>
            <w:tcBorders>
              <w:top w:val="single" w:sz="6" w:space="0" w:color="000000"/>
              <w:left w:val="single" w:sz="6" w:space="0" w:color="000000"/>
              <w:bottom w:val="single" w:sz="6" w:space="0" w:color="000000"/>
            </w:tcBorders>
          </w:tcPr>
          <w:p w14:paraId="60186AB6" w14:textId="77777777" w:rsidR="0091754C" w:rsidRDefault="002D5B87">
            <w:pPr>
              <w:pStyle w:val="TableParagraph"/>
              <w:spacing w:before="119" w:line="271" w:lineRule="exact"/>
              <w:ind w:left="4"/>
              <w:jc w:val="left"/>
              <w:rPr>
                <w:sz w:val="24"/>
              </w:rPr>
            </w:pPr>
            <w:r>
              <w:rPr>
                <w:spacing w:val="-2"/>
                <w:sz w:val="24"/>
              </w:rPr>
              <w:t>-</w:t>
            </w:r>
            <w:r>
              <w:rPr>
                <w:spacing w:val="-5"/>
                <w:sz w:val="24"/>
              </w:rPr>
              <w:t>1.1</w:t>
            </w:r>
          </w:p>
        </w:tc>
      </w:tr>
      <w:tr w:rsidR="0091754C" w14:paraId="632DEF64" w14:textId="77777777">
        <w:trPr>
          <w:trHeight w:val="412"/>
        </w:trPr>
        <w:tc>
          <w:tcPr>
            <w:tcW w:w="2419" w:type="dxa"/>
            <w:tcBorders>
              <w:top w:val="single" w:sz="6" w:space="0" w:color="000000"/>
              <w:bottom w:val="single" w:sz="6" w:space="0" w:color="000000"/>
              <w:right w:val="single" w:sz="6" w:space="0" w:color="000000"/>
            </w:tcBorders>
          </w:tcPr>
          <w:p w14:paraId="7E8F515E" w14:textId="77777777" w:rsidR="0091754C" w:rsidRDefault="002D5B87">
            <w:pPr>
              <w:pStyle w:val="TableParagraph"/>
              <w:spacing w:before="119" w:line="273" w:lineRule="exact"/>
              <w:ind w:left="4"/>
              <w:jc w:val="left"/>
              <w:rPr>
                <w:sz w:val="24"/>
              </w:rPr>
            </w:pPr>
            <w:r>
              <w:rPr>
                <w:spacing w:val="-4"/>
                <w:sz w:val="24"/>
              </w:rPr>
              <w:t>2023</w:t>
            </w:r>
          </w:p>
        </w:tc>
        <w:tc>
          <w:tcPr>
            <w:tcW w:w="1073" w:type="dxa"/>
            <w:tcBorders>
              <w:top w:val="single" w:sz="6" w:space="0" w:color="000000"/>
              <w:left w:val="single" w:sz="6" w:space="0" w:color="000000"/>
              <w:bottom w:val="single" w:sz="6" w:space="0" w:color="000000"/>
              <w:right w:val="single" w:sz="6" w:space="0" w:color="000000"/>
            </w:tcBorders>
          </w:tcPr>
          <w:p w14:paraId="5B318812" w14:textId="77777777" w:rsidR="0091754C" w:rsidRDefault="002D5B87">
            <w:pPr>
              <w:pStyle w:val="TableParagraph"/>
              <w:spacing w:before="119" w:line="273" w:lineRule="exact"/>
              <w:ind w:left="11"/>
              <w:jc w:val="left"/>
              <w:rPr>
                <w:sz w:val="24"/>
              </w:rPr>
            </w:pPr>
            <w:r>
              <w:rPr>
                <w:spacing w:val="-4"/>
                <w:sz w:val="24"/>
              </w:rPr>
              <w:t>3.54</w:t>
            </w:r>
          </w:p>
        </w:tc>
        <w:tc>
          <w:tcPr>
            <w:tcW w:w="987" w:type="dxa"/>
            <w:tcBorders>
              <w:top w:val="single" w:sz="6" w:space="0" w:color="000000"/>
              <w:left w:val="single" w:sz="6" w:space="0" w:color="000000"/>
              <w:bottom w:val="single" w:sz="6" w:space="0" w:color="000000"/>
            </w:tcBorders>
          </w:tcPr>
          <w:p w14:paraId="163DFD5F" w14:textId="77777777" w:rsidR="0091754C" w:rsidRDefault="002D5B87">
            <w:pPr>
              <w:pStyle w:val="TableParagraph"/>
              <w:spacing w:before="119" w:line="273" w:lineRule="exact"/>
              <w:ind w:left="4"/>
              <w:jc w:val="left"/>
              <w:rPr>
                <w:sz w:val="24"/>
              </w:rPr>
            </w:pPr>
            <w:r>
              <w:rPr>
                <w:spacing w:val="-2"/>
                <w:sz w:val="24"/>
              </w:rPr>
              <w:t>-</w:t>
            </w:r>
            <w:r>
              <w:rPr>
                <w:spacing w:val="-5"/>
                <w:sz w:val="24"/>
              </w:rPr>
              <w:t>1.8</w:t>
            </w:r>
          </w:p>
        </w:tc>
      </w:tr>
      <w:tr w:rsidR="0091754C" w14:paraId="1F0BCB95" w14:textId="77777777">
        <w:trPr>
          <w:trHeight w:val="409"/>
        </w:trPr>
        <w:tc>
          <w:tcPr>
            <w:tcW w:w="2419" w:type="dxa"/>
            <w:tcBorders>
              <w:top w:val="single" w:sz="6" w:space="0" w:color="000000"/>
              <w:bottom w:val="single" w:sz="6" w:space="0" w:color="000000"/>
              <w:right w:val="single" w:sz="6" w:space="0" w:color="000000"/>
            </w:tcBorders>
          </w:tcPr>
          <w:p w14:paraId="7445ACE9" w14:textId="77777777" w:rsidR="0091754C" w:rsidRDefault="002D5B87">
            <w:pPr>
              <w:pStyle w:val="TableParagraph"/>
              <w:spacing w:before="119" w:line="271" w:lineRule="exact"/>
              <w:ind w:left="4"/>
              <w:jc w:val="left"/>
              <w:rPr>
                <w:sz w:val="24"/>
              </w:rPr>
            </w:pPr>
            <w:r>
              <w:rPr>
                <w:spacing w:val="-4"/>
                <w:sz w:val="24"/>
              </w:rPr>
              <w:t>2024</w:t>
            </w:r>
          </w:p>
        </w:tc>
        <w:tc>
          <w:tcPr>
            <w:tcW w:w="1073" w:type="dxa"/>
            <w:tcBorders>
              <w:top w:val="single" w:sz="6" w:space="0" w:color="000000"/>
              <w:left w:val="single" w:sz="6" w:space="0" w:color="000000"/>
              <w:bottom w:val="single" w:sz="6" w:space="0" w:color="000000"/>
              <w:right w:val="single" w:sz="6" w:space="0" w:color="000000"/>
            </w:tcBorders>
          </w:tcPr>
          <w:p w14:paraId="300761D4" w14:textId="77777777" w:rsidR="0091754C" w:rsidRDefault="002D5B87">
            <w:pPr>
              <w:pStyle w:val="TableParagraph"/>
              <w:spacing w:before="119" w:line="271" w:lineRule="exact"/>
              <w:ind w:left="11"/>
              <w:jc w:val="left"/>
              <w:rPr>
                <w:sz w:val="24"/>
              </w:rPr>
            </w:pPr>
            <w:r>
              <w:rPr>
                <w:spacing w:val="-5"/>
                <w:sz w:val="24"/>
              </w:rPr>
              <w:t>3.4</w:t>
            </w:r>
          </w:p>
        </w:tc>
        <w:tc>
          <w:tcPr>
            <w:tcW w:w="987" w:type="dxa"/>
            <w:tcBorders>
              <w:top w:val="single" w:sz="6" w:space="0" w:color="000000"/>
              <w:left w:val="single" w:sz="6" w:space="0" w:color="000000"/>
              <w:bottom w:val="single" w:sz="6" w:space="0" w:color="000000"/>
            </w:tcBorders>
          </w:tcPr>
          <w:p w14:paraId="2640CD2C" w14:textId="77777777" w:rsidR="0091754C" w:rsidRDefault="002D5B87">
            <w:pPr>
              <w:pStyle w:val="TableParagraph"/>
              <w:spacing w:before="119" w:line="271" w:lineRule="exact"/>
              <w:ind w:left="4"/>
              <w:jc w:val="left"/>
              <w:rPr>
                <w:sz w:val="24"/>
              </w:rPr>
            </w:pPr>
            <w:r>
              <w:rPr>
                <w:spacing w:val="-2"/>
                <w:sz w:val="24"/>
              </w:rPr>
              <w:t>-</w:t>
            </w:r>
            <w:r>
              <w:rPr>
                <w:spacing w:val="-5"/>
                <w:sz w:val="24"/>
              </w:rPr>
              <w:t>2.5</w:t>
            </w:r>
          </w:p>
        </w:tc>
      </w:tr>
      <w:tr w:rsidR="0091754C" w14:paraId="046B1918" w14:textId="77777777">
        <w:trPr>
          <w:trHeight w:val="411"/>
        </w:trPr>
        <w:tc>
          <w:tcPr>
            <w:tcW w:w="2419" w:type="dxa"/>
            <w:tcBorders>
              <w:top w:val="single" w:sz="6" w:space="0" w:color="000000"/>
              <w:right w:val="single" w:sz="6" w:space="0" w:color="000000"/>
            </w:tcBorders>
          </w:tcPr>
          <w:p w14:paraId="228DC841" w14:textId="77777777" w:rsidR="0091754C" w:rsidRDefault="002D5B87">
            <w:pPr>
              <w:pStyle w:val="TableParagraph"/>
              <w:spacing w:before="119" w:line="273" w:lineRule="exact"/>
              <w:ind w:left="4"/>
              <w:jc w:val="left"/>
              <w:rPr>
                <w:sz w:val="24"/>
              </w:rPr>
            </w:pPr>
            <w:r>
              <w:rPr>
                <w:sz w:val="24"/>
              </w:rPr>
              <w:t>2025</w:t>
            </w:r>
            <w:r>
              <w:rPr>
                <w:spacing w:val="-1"/>
                <w:sz w:val="24"/>
              </w:rPr>
              <w:t xml:space="preserve"> </w:t>
            </w:r>
            <w:r>
              <w:rPr>
                <w:sz w:val="24"/>
              </w:rPr>
              <w:t xml:space="preserve">and </w:t>
            </w:r>
            <w:r>
              <w:rPr>
                <w:spacing w:val="-2"/>
                <w:sz w:val="24"/>
              </w:rPr>
              <w:t>subsequent</w:t>
            </w:r>
          </w:p>
        </w:tc>
        <w:tc>
          <w:tcPr>
            <w:tcW w:w="1073" w:type="dxa"/>
            <w:tcBorders>
              <w:top w:val="single" w:sz="6" w:space="0" w:color="000000"/>
              <w:left w:val="single" w:sz="6" w:space="0" w:color="000000"/>
              <w:right w:val="single" w:sz="6" w:space="0" w:color="000000"/>
            </w:tcBorders>
          </w:tcPr>
          <w:p w14:paraId="34483723" w14:textId="77777777" w:rsidR="0091754C" w:rsidRDefault="002D5B87">
            <w:pPr>
              <w:pStyle w:val="TableParagraph"/>
              <w:spacing w:before="119" w:line="273" w:lineRule="exact"/>
              <w:ind w:left="11"/>
              <w:jc w:val="left"/>
              <w:rPr>
                <w:sz w:val="24"/>
              </w:rPr>
            </w:pPr>
            <w:r>
              <w:rPr>
                <w:spacing w:val="-4"/>
                <w:sz w:val="24"/>
              </w:rPr>
              <w:t>3.26</w:t>
            </w:r>
          </w:p>
        </w:tc>
        <w:tc>
          <w:tcPr>
            <w:tcW w:w="987" w:type="dxa"/>
            <w:tcBorders>
              <w:top w:val="single" w:sz="6" w:space="0" w:color="000000"/>
              <w:left w:val="single" w:sz="6" w:space="0" w:color="000000"/>
            </w:tcBorders>
          </w:tcPr>
          <w:p w14:paraId="5178052B" w14:textId="77777777" w:rsidR="0091754C" w:rsidRDefault="002D5B87">
            <w:pPr>
              <w:pStyle w:val="TableParagraph"/>
              <w:spacing w:before="119" w:line="273" w:lineRule="exact"/>
              <w:ind w:left="4"/>
              <w:jc w:val="left"/>
              <w:rPr>
                <w:sz w:val="24"/>
              </w:rPr>
            </w:pPr>
            <w:r>
              <w:rPr>
                <w:spacing w:val="-2"/>
                <w:sz w:val="24"/>
              </w:rPr>
              <w:t>-</w:t>
            </w:r>
            <w:r>
              <w:rPr>
                <w:spacing w:val="-5"/>
                <w:sz w:val="24"/>
              </w:rPr>
              <w:t>3.2</w:t>
            </w:r>
          </w:p>
        </w:tc>
      </w:tr>
    </w:tbl>
    <w:p w14:paraId="1BAE525C" w14:textId="77777777" w:rsidR="0091754C" w:rsidRDefault="0091754C">
      <w:pPr>
        <w:pStyle w:val="BodyText"/>
        <w:spacing w:before="4"/>
        <w:rPr>
          <w:sz w:val="20"/>
        </w:rPr>
      </w:pPr>
    </w:p>
    <w:p w14:paraId="099A6672" w14:textId="77777777" w:rsidR="0091754C" w:rsidRDefault="002D5B87">
      <w:pPr>
        <w:pStyle w:val="ListParagraph"/>
        <w:numPr>
          <w:ilvl w:val="3"/>
          <w:numId w:val="41"/>
        </w:numPr>
        <w:tabs>
          <w:tab w:val="left" w:pos="2739"/>
          <w:tab w:val="left" w:pos="2740"/>
        </w:tabs>
        <w:ind w:left="940" w:right="974" w:firstLine="712"/>
        <w:rPr>
          <w:sz w:val="24"/>
        </w:rPr>
      </w:pPr>
      <w:r>
        <w:rPr>
          <w:i/>
          <w:sz w:val="24"/>
        </w:rPr>
        <w:t>Fleet</w:t>
      </w:r>
      <w:r>
        <w:rPr>
          <w:i/>
          <w:spacing w:val="-5"/>
          <w:sz w:val="24"/>
        </w:rPr>
        <w:t xml:space="preserve"> </w:t>
      </w:r>
      <w:r>
        <w:rPr>
          <w:i/>
          <w:sz w:val="24"/>
        </w:rPr>
        <w:t>Average</w:t>
      </w:r>
      <w:r>
        <w:rPr>
          <w:i/>
          <w:spacing w:val="-6"/>
          <w:sz w:val="24"/>
        </w:rPr>
        <w:t xml:space="preserve"> </w:t>
      </w:r>
      <w:r>
        <w:rPr>
          <w:i/>
          <w:sz w:val="24"/>
        </w:rPr>
        <w:t>Carbon</w:t>
      </w:r>
      <w:r>
        <w:rPr>
          <w:i/>
          <w:spacing w:val="-5"/>
          <w:sz w:val="24"/>
        </w:rPr>
        <w:t xml:space="preserve"> </w:t>
      </w:r>
      <w:r>
        <w:rPr>
          <w:i/>
          <w:sz w:val="24"/>
        </w:rPr>
        <w:t>Dioxide</w:t>
      </w:r>
      <w:r>
        <w:rPr>
          <w:i/>
          <w:spacing w:val="-6"/>
          <w:sz w:val="24"/>
        </w:rPr>
        <w:t xml:space="preserve"> </w:t>
      </w:r>
      <w:r>
        <w:rPr>
          <w:i/>
          <w:sz w:val="24"/>
        </w:rPr>
        <w:t>Target</w:t>
      </w:r>
      <w:r>
        <w:rPr>
          <w:i/>
          <w:spacing w:val="-5"/>
          <w:sz w:val="24"/>
        </w:rPr>
        <w:t xml:space="preserve"> </w:t>
      </w:r>
      <w:r>
        <w:rPr>
          <w:i/>
          <w:sz w:val="24"/>
        </w:rPr>
        <w:t>Values</w:t>
      </w:r>
      <w:r>
        <w:rPr>
          <w:i/>
          <w:spacing w:val="-5"/>
          <w:sz w:val="24"/>
        </w:rPr>
        <w:t xml:space="preserve"> </w:t>
      </w:r>
      <w:r>
        <w:rPr>
          <w:i/>
          <w:sz w:val="24"/>
        </w:rPr>
        <w:t>for</w:t>
      </w:r>
      <w:r>
        <w:rPr>
          <w:i/>
          <w:spacing w:val="-5"/>
          <w:sz w:val="24"/>
        </w:rPr>
        <w:t xml:space="preserve"> </w:t>
      </w:r>
      <w:r>
        <w:rPr>
          <w:i/>
          <w:sz w:val="24"/>
        </w:rPr>
        <w:t>Light-Duty</w:t>
      </w:r>
      <w:r>
        <w:rPr>
          <w:i/>
          <w:spacing w:val="-6"/>
          <w:sz w:val="24"/>
        </w:rPr>
        <w:t xml:space="preserve"> </w:t>
      </w:r>
      <w:r>
        <w:rPr>
          <w:i/>
          <w:sz w:val="24"/>
        </w:rPr>
        <w:t xml:space="preserve">Trucks </w:t>
      </w:r>
      <w:r>
        <w:rPr>
          <w:i/>
          <w:position w:val="2"/>
          <w:sz w:val="24"/>
        </w:rPr>
        <w:t>and Medium-Duty Passenger Vehicles.</w:t>
      </w:r>
      <w:r>
        <w:rPr>
          <w:i/>
          <w:spacing w:val="40"/>
          <w:position w:val="2"/>
          <w:sz w:val="24"/>
        </w:rPr>
        <w:t xml:space="preserve"> </w:t>
      </w:r>
      <w:r>
        <w:rPr>
          <w:position w:val="2"/>
          <w:sz w:val="24"/>
        </w:rPr>
        <w:t>The fleet average CO</w:t>
      </w:r>
      <w:r>
        <w:rPr>
          <w:sz w:val="16"/>
        </w:rPr>
        <w:t>2</w:t>
      </w:r>
      <w:r>
        <w:rPr>
          <w:spacing w:val="25"/>
          <w:sz w:val="16"/>
        </w:rPr>
        <w:t xml:space="preserve"> </w:t>
      </w:r>
      <w:r>
        <w:rPr>
          <w:position w:val="2"/>
          <w:sz w:val="24"/>
        </w:rPr>
        <w:t>exhaust mass emission</w:t>
      </w:r>
    </w:p>
    <w:p w14:paraId="0358E0C9" w14:textId="77777777" w:rsidR="0091754C" w:rsidRDefault="0091754C">
      <w:pPr>
        <w:rPr>
          <w:sz w:val="24"/>
        </w:rPr>
        <w:sectPr w:rsidR="0091754C">
          <w:pgSz w:w="12240" w:h="15840"/>
          <w:pgMar w:top="1360" w:right="760" w:bottom="1020" w:left="1220" w:header="0" w:footer="830" w:gutter="0"/>
          <w:cols w:space="720"/>
        </w:sectPr>
      </w:pPr>
    </w:p>
    <w:p w14:paraId="03B4296F" w14:textId="77777777" w:rsidR="0091754C" w:rsidRDefault="002D5B87">
      <w:pPr>
        <w:pStyle w:val="BodyText"/>
        <w:spacing w:before="79"/>
        <w:ind w:left="940" w:right="688"/>
      </w:pPr>
      <w:r>
        <w:lastRenderedPageBreak/>
        <w:t>target</w:t>
      </w:r>
      <w:r>
        <w:rPr>
          <w:spacing w:val="-4"/>
        </w:rPr>
        <w:t xml:space="preserve"> </w:t>
      </w:r>
      <w:r>
        <w:t>values</w:t>
      </w:r>
      <w:r>
        <w:rPr>
          <w:spacing w:val="-4"/>
        </w:rPr>
        <w:t xml:space="preserve"> </w:t>
      </w:r>
      <w:r>
        <w:t>for</w:t>
      </w:r>
      <w:r>
        <w:rPr>
          <w:spacing w:val="-5"/>
        </w:rPr>
        <w:t xml:space="preserve"> </w:t>
      </w:r>
      <w:r>
        <w:t>light-duty</w:t>
      </w:r>
      <w:r>
        <w:rPr>
          <w:spacing w:val="-4"/>
        </w:rPr>
        <w:t xml:space="preserve"> </w:t>
      </w:r>
      <w:r>
        <w:t>trucks</w:t>
      </w:r>
      <w:r>
        <w:rPr>
          <w:spacing w:val="-4"/>
        </w:rPr>
        <w:t xml:space="preserve"> </w:t>
      </w:r>
      <w:r>
        <w:t>and</w:t>
      </w:r>
      <w:r>
        <w:rPr>
          <w:spacing w:val="-4"/>
        </w:rPr>
        <w:t xml:space="preserve"> </w:t>
      </w:r>
      <w:r>
        <w:t>medium-duty</w:t>
      </w:r>
      <w:r>
        <w:rPr>
          <w:spacing w:val="-4"/>
        </w:rPr>
        <w:t xml:space="preserve"> </w:t>
      </w:r>
      <w:r>
        <w:t>passenger</w:t>
      </w:r>
      <w:r>
        <w:rPr>
          <w:spacing w:val="-5"/>
        </w:rPr>
        <w:t xml:space="preserve"> </w:t>
      </w:r>
      <w:r>
        <w:t>vehicles</w:t>
      </w:r>
      <w:r>
        <w:rPr>
          <w:spacing w:val="-4"/>
        </w:rPr>
        <w:t xml:space="preserve"> </w:t>
      </w:r>
      <w:r>
        <w:t>that</w:t>
      </w:r>
      <w:r>
        <w:rPr>
          <w:spacing w:val="-2"/>
        </w:rPr>
        <w:t xml:space="preserve"> </w:t>
      </w:r>
      <w:r>
        <w:t>are</w:t>
      </w:r>
      <w:r>
        <w:rPr>
          <w:spacing w:val="-5"/>
        </w:rPr>
        <w:t xml:space="preserve"> </w:t>
      </w:r>
      <w:r>
        <w:t>produced and delivered for sale in California each model year shall be determined as follows:</w:t>
      </w:r>
    </w:p>
    <w:p w14:paraId="31A63375" w14:textId="77777777" w:rsidR="0091754C" w:rsidRDefault="0091754C">
      <w:pPr>
        <w:pStyle w:val="BodyText"/>
        <w:spacing w:before="10"/>
        <w:rPr>
          <w:sz w:val="20"/>
        </w:rPr>
      </w:pPr>
    </w:p>
    <w:p w14:paraId="5010E8D1" w14:textId="77777777" w:rsidR="0091754C" w:rsidRDefault="002D5B87">
      <w:pPr>
        <w:pStyle w:val="ListParagraph"/>
        <w:numPr>
          <w:ilvl w:val="4"/>
          <w:numId w:val="41"/>
        </w:numPr>
        <w:tabs>
          <w:tab w:val="left" w:pos="3099"/>
          <w:tab w:val="left" w:pos="3100"/>
        </w:tabs>
        <w:ind w:left="1299" w:right="907" w:firstLine="712"/>
        <w:rPr>
          <w:sz w:val="24"/>
        </w:rPr>
      </w:pPr>
      <w:r>
        <w:rPr>
          <w:sz w:val="24"/>
        </w:rPr>
        <w:t>For</w:t>
      </w:r>
      <w:r>
        <w:rPr>
          <w:spacing w:val="-6"/>
          <w:sz w:val="24"/>
        </w:rPr>
        <w:t xml:space="preserve"> </w:t>
      </w:r>
      <w:r>
        <w:rPr>
          <w:sz w:val="24"/>
        </w:rPr>
        <w:t>light-duty</w:t>
      </w:r>
      <w:r>
        <w:rPr>
          <w:spacing w:val="-6"/>
          <w:sz w:val="24"/>
        </w:rPr>
        <w:t xml:space="preserve"> </w:t>
      </w:r>
      <w:r>
        <w:rPr>
          <w:sz w:val="24"/>
        </w:rPr>
        <w:t>trucks</w:t>
      </w:r>
      <w:r>
        <w:rPr>
          <w:spacing w:val="-6"/>
          <w:sz w:val="24"/>
        </w:rPr>
        <w:t xml:space="preserve"> </w:t>
      </w:r>
      <w:r>
        <w:rPr>
          <w:sz w:val="24"/>
        </w:rPr>
        <w:t>and</w:t>
      </w:r>
      <w:r>
        <w:rPr>
          <w:spacing w:val="-4"/>
          <w:sz w:val="24"/>
        </w:rPr>
        <w:t xml:space="preserve"> </w:t>
      </w:r>
      <w:r>
        <w:rPr>
          <w:sz w:val="24"/>
        </w:rPr>
        <w:t>medium-duty</w:t>
      </w:r>
      <w:r>
        <w:rPr>
          <w:spacing w:val="-6"/>
          <w:sz w:val="24"/>
        </w:rPr>
        <w:t xml:space="preserve"> </w:t>
      </w:r>
      <w:r>
        <w:rPr>
          <w:sz w:val="24"/>
        </w:rPr>
        <w:t>passenger</w:t>
      </w:r>
      <w:r>
        <w:rPr>
          <w:spacing w:val="-5"/>
          <w:sz w:val="24"/>
        </w:rPr>
        <w:t xml:space="preserve"> </w:t>
      </w:r>
      <w:r>
        <w:rPr>
          <w:sz w:val="24"/>
        </w:rPr>
        <w:t>vehicles</w:t>
      </w:r>
      <w:r>
        <w:rPr>
          <w:spacing w:val="-6"/>
          <w:sz w:val="24"/>
        </w:rPr>
        <w:t xml:space="preserve"> </w:t>
      </w:r>
      <w:r>
        <w:rPr>
          <w:sz w:val="24"/>
        </w:rPr>
        <w:t>with</w:t>
      </w:r>
      <w:r>
        <w:rPr>
          <w:spacing w:val="-6"/>
          <w:sz w:val="24"/>
        </w:rPr>
        <w:t xml:space="preserve"> </w:t>
      </w:r>
      <w:r>
        <w:rPr>
          <w:sz w:val="24"/>
        </w:rPr>
        <w:t xml:space="preserve">a </w:t>
      </w:r>
      <w:r>
        <w:rPr>
          <w:position w:val="2"/>
          <w:sz w:val="24"/>
        </w:rPr>
        <w:t>footprint of less than or equal to 41 square feet, the gram per mile CO</w:t>
      </w:r>
      <w:r>
        <w:rPr>
          <w:sz w:val="16"/>
        </w:rPr>
        <w:t>2</w:t>
      </w:r>
      <w:r>
        <w:rPr>
          <w:spacing w:val="24"/>
          <w:sz w:val="16"/>
        </w:rPr>
        <w:t xml:space="preserve"> </w:t>
      </w:r>
      <w:r>
        <w:rPr>
          <w:position w:val="2"/>
          <w:sz w:val="24"/>
        </w:rPr>
        <w:t xml:space="preserve">target value </w:t>
      </w:r>
      <w:r>
        <w:rPr>
          <w:sz w:val="24"/>
        </w:rPr>
        <w:t>shall be selected from the following table:</w:t>
      </w:r>
    </w:p>
    <w:p w14:paraId="33C0878C" w14:textId="77777777" w:rsidR="0091754C" w:rsidRDefault="0091754C">
      <w:pPr>
        <w:pStyle w:val="BodyText"/>
        <w:spacing w:before="8"/>
      </w:pPr>
    </w:p>
    <w:tbl>
      <w:tblPr>
        <w:tblW w:w="0" w:type="auto"/>
        <w:tblInd w:w="21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36"/>
        <w:gridCol w:w="2736"/>
      </w:tblGrid>
      <w:tr w:rsidR="0091754C" w14:paraId="349F5409" w14:textId="77777777">
        <w:trPr>
          <w:trHeight w:val="551"/>
        </w:trPr>
        <w:tc>
          <w:tcPr>
            <w:tcW w:w="2736" w:type="dxa"/>
            <w:tcBorders>
              <w:bottom w:val="single" w:sz="6" w:space="0" w:color="000000"/>
              <w:right w:val="single" w:sz="6" w:space="0" w:color="000000"/>
            </w:tcBorders>
          </w:tcPr>
          <w:p w14:paraId="7C1CD5BB" w14:textId="77777777" w:rsidR="0091754C" w:rsidRDefault="002D5B87">
            <w:pPr>
              <w:pStyle w:val="TableParagraph"/>
              <w:spacing w:before="137" w:line="240" w:lineRule="auto"/>
              <w:ind w:left="97"/>
              <w:jc w:val="left"/>
              <w:rPr>
                <w:i/>
                <w:sz w:val="24"/>
              </w:rPr>
            </w:pPr>
            <w:r>
              <w:rPr>
                <w:i/>
                <w:sz w:val="24"/>
              </w:rPr>
              <w:t>Model</w:t>
            </w:r>
            <w:r>
              <w:rPr>
                <w:i/>
                <w:spacing w:val="-2"/>
                <w:sz w:val="24"/>
              </w:rPr>
              <w:t xml:space="preserve"> </w:t>
            </w:r>
            <w:r>
              <w:rPr>
                <w:i/>
                <w:spacing w:val="-4"/>
                <w:sz w:val="24"/>
              </w:rPr>
              <w:t>Year</w:t>
            </w:r>
          </w:p>
        </w:tc>
        <w:tc>
          <w:tcPr>
            <w:tcW w:w="2736" w:type="dxa"/>
            <w:tcBorders>
              <w:left w:val="single" w:sz="6" w:space="0" w:color="000000"/>
              <w:bottom w:val="single" w:sz="6" w:space="0" w:color="000000"/>
            </w:tcBorders>
          </w:tcPr>
          <w:p w14:paraId="794058E5" w14:textId="77777777" w:rsidR="0091754C" w:rsidRDefault="002D5B87">
            <w:pPr>
              <w:pStyle w:val="TableParagraph"/>
              <w:spacing w:before="19" w:line="256" w:lineRule="exact"/>
              <w:ind w:left="736" w:hanging="245"/>
              <w:jc w:val="left"/>
              <w:rPr>
                <w:i/>
                <w:sz w:val="24"/>
              </w:rPr>
            </w:pPr>
            <w:r>
              <w:rPr>
                <w:i/>
                <w:position w:val="2"/>
                <w:sz w:val="24"/>
              </w:rPr>
              <w:t>CO</w:t>
            </w:r>
            <w:r>
              <w:rPr>
                <w:i/>
                <w:sz w:val="16"/>
              </w:rPr>
              <w:t>2</w:t>
            </w:r>
            <w:r>
              <w:rPr>
                <w:i/>
                <w:spacing w:val="6"/>
                <w:sz w:val="16"/>
              </w:rPr>
              <w:t xml:space="preserve"> </w:t>
            </w:r>
            <w:r>
              <w:rPr>
                <w:i/>
                <w:position w:val="2"/>
                <w:sz w:val="24"/>
              </w:rPr>
              <w:t>Target</w:t>
            </w:r>
            <w:r>
              <w:rPr>
                <w:i/>
                <w:spacing w:val="-14"/>
                <w:position w:val="2"/>
                <w:sz w:val="24"/>
              </w:rPr>
              <w:t xml:space="preserve"> </w:t>
            </w:r>
            <w:r>
              <w:rPr>
                <w:i/>
                <w:position w:val="2"/>
                <w:sz w:val="24"/>
              </w:rPr>
              <w:t xml:space="preserve">Value </w:t>
            </w:r>
            <w:r>
              <w:rPr>
                <w:i/>
                <w:spacing w:val="-2"/>
                <w:sz w:val="24"/>
              </w:rPr>
              <w:t>(grams/mile)</w:t>
            </w:r>
          </w:p>
        </w:tc>
      </w:tr>
      <w:tr w:rsidR="0091754C" w14:paraId="4B7A7942" w14:textId="77777777">
        <w:trPr>
          <w:trHeight w:val="277"/>
        </w:trPr>
        <w:tc>
          <w:tcPr>
            <w:tcW w:w="2736" w:type="dxa"/>
            <w:tcBorders>
              <w:top w:val="single" w:sz="6" w:space="0" w:color="000000"/>
              <w:bottom w:val="single" w:sz="6" w:space="0" w:color="000000"/>
              <w:right w:val="single" w:sz="6" w:space="0" w:color="000000"/>
            </w:tcBorders>
          </w:tcPr>
          <w:p w14:paraId="5F67A713" w14:textId="77777777" w:rsidR="0091754C" w:rsidRDefault="002D5B87">
            <w:pPr>
              <w:pStyle w:val="TableParagraph"/>
              <w:spacing w:before="1" w:line="257" w:lineRule="exact"/>
              <w:ind w:left="97"/>
              <w:jc w:val="left"/>
              <w:rPr>
                <w:sz w:val="24"/>
              </w:rPr>
            </w:pPr>
            <w:r>
              <w:rPr>
                <w:spacing w:val="-4"/>
                <w:sz w:val="24"/>
              </w:rPr>
              <w:t>2017</w:t>
            </w:r>
          </w:p>
        </w:tc>
        <w:tc>
          <w:tcPr>
            <w:tcW w:w="2736" w:type="dxa"/>
            <w:tcBorders>
              <w:top w:val="single" w:sz="6" w:space="0" w:color="000000"/>
              <w:left w:val="single" w:sz="6" w:space="0" w:color="000000"/>
              <w:bottom w:val="single" w:sz="6" w:space="0" w:color="000000"/>
            </w:tcBorders>
          </w:tcPr>
          <w:p w14:paraId="26815A85" w14:textId="77777777" w:rsidR="0091754C" w:rsidRDefault="002D5B87">
            <w:pPr>
              <w:pStyle w:val="TableParagraph"/>
              <w:spacing w:before="1" w:line="257" w:lineRule="exact"/>
              <w:ind w:left="1086"/>
              <w:jc w:val="left"/>
              <w:rPr>
                <w:sz w:val="24"/>
              </w:rPr>
            </w:pPr>
            <w:r>
              <w:rPr>
                <w:spacing w:val="-2"/>
                <w:sz w:val="24"/>
              </w:rPr>
              <w:t>238.0</w:t>
            </w:r>
          </w:p>
        </w:tc>
      </w:tr>
      <w:tr w:rsidR="0091754C" w14:paraId="66651BF2" w14:textId="77777777">
        <w:trPr>
          <w:trHeight w:val="275"/>
        </w:trPr>
        <w:tc>
          <w:tcPr>
            <w:tcW w:w="2736" w:type="dxa"/>
            <w:tcBorders>
              <w:top w:val="single" w:sz="6" w:space="0" w:color="000000"/>
              <w:bottom w:val="single" w:sz="6" w:space="0" w:color="000000"/>
              <w:right w:val="single" w:sz="6" w:space="0" w:color="000000"/>
            </w:tcBorders>
          </w:tcPr>
          <w:p w14:paraId="348AA3C2" w14:textId="77777777" w:rsidR="0091754C" w:rsidRDefault="002D5B87">
            <w:pPr>
              <w:pStyle w:val="TableParagraph"/>
              <w:spacing w:line="255" w:lineRule="exact"/>
              <w:ind w:left="97"/>
              <w:jc w:val="left"/>
              <w:rPr>
                <w:sz w:val="24"/>
              </w:rPr>
            </w:pPr>
            <w:r>
              <w:rPr>
                <w:spacing w:val="-4"/>
                <w:sz w:val="24"/>
              </w:rPr>
              <w:t>2018</w:t>
            </w:r>
          </w:p>
        </w:tc>
        <w:tc>
          <w:tcPr>
            <w:tcW w:w="2736" w:type="dxa"/>
            <w:tcBorders>
              <w:top w:val="single" w:sz="6" w:space="0" w:color="000000"/>
              <w:left w:val="single" w:sz="6" w:space="0" w:color="000000"/>
              <w:bottom w:val="single" w:sz="6" w:space="0" w:color="000000"/>
            </w:tcBorders>
          </w:tcPr>
          <w:p w14:paraId="45B90798" w14:textId="77777777" w:rsidR="0091754C" w:rsidRDefault="002D5B87">
            <w:pPr>
              <w:pStyle w:val="TableParagraph"/>
              <w:spacing w:line="255" w:lineRule="exact"/>
              <w:ind w:left="1086"/>
              <w:jc w:val="left"/>
              <w:rPr>
                <w:sz w:val="24"/>
              </w:rPr>
            </w:pPr>
            <w:r>
              <w:rPr>
                <w:spacing w:val="-2"/>
                <w:sz w:val="24"/>
              </w:rPr>
              <w:t>227.0</w:t>
            </w:r>
          </w:p>
        </w:tc>
      </w:tr>
      <w:tr w:rsidR="0091754C" w14:paraId="1FD8744D" w14:textId="77777777">
        <w:trPr>
          <w:trHeight w:val="275"/>
        </w:trPr>
        <w:tc>
          <w:tcPr>
            <w:tcW w:w="2736" w:type="dxa"/>
            <w:tcBorders>
              <w:top w:val="single" w:sz="6" w:space="0" w:color="000000"/>
              <w:bottom w:val="single" w:sz="6" w:space="0" w:color="000000"/>
              <w:right w:val="single" w:sz="6" w:space="0" w:color="000000"/>
            </w:tcBorders>
          </w:tcPr>
          <w:p w14:paraId="4FEE08ED" w14:textId="77777777" w:rsidR="0091754C" w:rsidRDefault="002D5B87">
            <w:pPr>
              <w:pStyle w:val="TableParagraph"/>
              <w:spacing w:line="255" w:lineRule="exact"/>
              <w:ind w:left="97"/>
              <w:jc w:val="left"/>
              <w:rPr>
                <w:sz w:val="24"/>
              </w:rPr>
            </w:pPr>
            <w:r>
              <w:rPr>
                <w:spacing w:val="-4"/>
                <w:sz w:val="24"/>
              </w:rPr>
              <w:t>2019</w:t>
            </w:r>
          </w:p>
        </w:tc>
        <w:tc>
          <w:tcPr>
            <w:tcW w:w="2736" w:type="dxa"/>
            <w:tcBorders>
              <w:top w:val="single" w:sz="6" w:space="0" w:color="000000"/>
              <w:left w:val="single" w:sz="6" w:space="0" w:color="000000"/>
              <w:bottom w:val="single" w:sz="6" w:space="0" w:color="000000"/>
            </w:tcBorders>
          </w:tcPr>
          <w:p w14:paraId="79D94928" w14:textId="77777777" w:rsidR="0091754C" w:rsidRDefault="002D5B87">
            <w:pPr>
              <w:pStyle w:val="TableParagraph"/>
              <w:spacing w:line="255" w:lineRule="exact"/>
              <w:ind w:left="1086"/>
              <w:jc w:val="left"/>
              <w:rPr>
                <w:sz w:val="24"/>
              </w:rPr>
            </w:pPr>
            <w:r>
              <w:rPr>
                <w:spacing w:val="-2"/>
                <w:sz w:val="24"/>
              </w:rPr>
              <w:t>220.0</w:t>
            </w:r>
          </w:p>
        </w:tc>
      </w:tr>
      <w:tr w:rsidR="0091754C" w14:paraId="47248E65" w14:textId="77777777">
        <w:trPr>
          <w:trHeight w:val="275"/>
        </w:trPr>
        <w:tc>
          <w:tcPr>
            <w:tcW w:w="2736" w:type="dxa"/>
            <w:tcBorders>
              <w:top w:val="single" w:sz="6" w:space="0" w:color="000000"/>
              <w:bottom w:val="single" w:sz="6" w:space="0" w:color="000000"/>
              <w:right w:val="single" w:sz="6" w:space="0" w:color="000000"/>
            </w:tcBorders>
          </w:tcPr>
          <w:p w14:paraId="4DF26FAF" w14:textId="77777777" w:rsidR="0091754C" w:rsidRDefault="002D5B87">
            <w:pPr>
              <w:pStyle w:val="TableParagraph"/>
              <w:spacing w:line="255" w:lineRule="exact"/>
              <w:ind w:left="97"/>
              <w:jc w:val="left"/>
              <w:rPr>
                <w:sz w:val="24"/>
              </w:rPr>
            </w:pPr>
            <w:r>
              <w:rPr>
                <w:spacing w:val="-4"/>
                <w:sz w:val="24"/>
              </w:rPr>
              <w:t>2020</w:t>
            </w:r>
          </w:p>
        </w:tc>
        <w:tc>
          <w:tcPr>
            <w:tcW w:w="2736" w:type="dxa"/>
            <w:tcBorders>
              <w:top w:val="single" w:sz="6" w:space="0" w:color="000000"/>
              <w:left w:val="single" w:sz="6" w:space="0" w:color="000000"/>
              <w:bottom w:val="single" w:sz="6" w:space="0" w:color="000000"/>
            </w:tcBorders>
          </w:tcPr>
          <w:p w14:paraId="68B371E0" w14:textId="77777777" w:rsidR="0091754C" w:rsidRDefault="002D5B87">
            <w:pPr>
              <w:pStyle w:val="TableParagraph"/>
              <w:spacing w:line="255" w:lineRule="exact"/>
              <w:ind w:left="1086"/>
              <w:jc w:val="left"/>
              <w:rPr>
                <w:sz w:val="24"/>
              </w:rPr>
            </w:pPr>
            <w:r>
              <w:rPr>
                <w:spacing w:val="-2"/>
                <w:sz w:val="24"/>
              </w:rPr>
              <w:t>212.0</w:t>
            </w:r>
          </w:p>
        </w:tc>
      </w:tr>
      <w:tr w:rsidR="0091754C" w14:paraId="316048B2" w14:textId="77777777">
        <w:trPr>
          <w:trHeight w:val="277"/>
        </w:trPr>
        <w:tc>
          <w:tcPr>
            <w:tcW w:w="2736" w:type="dxa"/>
            <w:tcBorders>
              <w:top w:val="single" w:sz="6" w:space="0" w:color="000000"/>
              <w:bottom w:val="single" w:sz="6" w:space="0" w:color="000000"/>
              <w:right w:val="single" w:sz="6" w:space="0" w:color="000000"/>
            </w:tcBorders>
          </w:tcPr>
          <w:p w14:paraId="6077815F" w14:textId="77777777" w:rsidR="0091754C" w:rsidRDefault="002D5B87">
            <w:pPr>
              <w:pStyle w:val="TableParagraph"/>
              <w:spacing w:before="1" w:line="257" w:lineRule="exact"/>
              <w:ind w:left="97"/>
              <w:jc w:val="left"/>
              <w:rPr>
                <w:sz w:val="24"/>
              </w:rPr>
            </w:pPr>
            <w:r>
              <w:rPr>
                <w:spacing w:val="-4"/>
                <w:sz w:val="24"/>
              </w:rPr>
              <w:t>2021</w:t>
            </w:r>
          </w:p>
        </w:tc>
        <w:tc>
          <w:tcPr>
            <w:tcW w:w="2736" w:type="dxa"/>
            <w:tcBorders>
              <w:top w:val="single" w:sz="6" w:space="0" w:color="000000"/>
              <w:left w:val="single" w:sz="6" w:space="0" w:color="000000"/>
              <w:bottom w:val="single" w:sz="6" w:space="0" w:color="000000"/>
            </w:tcBorders>
          </w:tcPr>
          <w:p w14:paraId="63AAFAB1" w14:textId="77777777" w:rsidR="0091754C" w:rsidRDefault="002D5B87">
            <w:pPr>
              <w:pStyle w:val="TableParagraph"/>
              <w:spacing w:before="1" w:line="257" w:lineRule="exact"/>
              <w:ind w:left="1086"/>
              <w:jc w:val="left"/>
              <w:rPr>
                <w:sz w:val="24"/>
              </w:rPr>
            </w:pPr>
            <w:r>
              <w:rPr>
                <w:spacing w:val="-2"/>
                <w:sz w:val="24"/>
              </w:rPr>
              <w:t>195.0</w:t>
            </w:r>
          </w:p>
        </w:tc>
      </w:tr>
      <w:tr w:rsidR="0091754C" w14:paraId="58A0A356" w14:textId="77777777">
        <w:trPr>
          <w:trHeight w:val="275"/>
        </w:trPr>
        <w:tc>
          <w:tcPr>
            <w:tcW w:w="2736" w:type="dxa"/>
            <w:tcBorders>
              <w:top w:val="single" w:sz="6" w:space="0" w:color="000000"/>
              <w:bottom w:val="single" w:sz="6" w:space="0" w:color="000000"/>
              <w:right w:val="single" w:sz="6" w:space="0" w:color="000000"/>
            </w:tcBorders>
          </w:tcPr>
          <w:p w14:paraId="55D199D2" w14:textId="77777777" w:rsidR="0091754C" w:rsidRDefault="002D5B87">
            <w:pPr>
              <w:pStyle w:val="TableParagraph"/>
              <w:spacing w:line="255" w:lineRule="exact"/>
              <w:ind w:left="97"/>
              <w:jc w:val="left"/>
              <w:rPr>
                <w:sz w:val="24"/>
              </w:rPr>
            </w:pPr>
            <w:r>
              <w:rPr>
                <w:spacing w:val="-4"/>
                <w:sz w:val="24"/>
              </w:rPr>
              <w:t>2022</w:t>
            </w:r>
          </w:p>
        </w:tc>
        <w:tc>
          <w:tcPr>
            <w:tcW w:w="2736" w:type="dxa"/>
            <w:tcBorders>
              <w:top w:val="single" w:sz="6" w:space="0" w:color="000000"/>
              <w:left w:val="single" w:sz="6" w:space="0" w:color="000000"/>
              <w:bottom w:val="single" w:sz="6" w:space="0" w:color="000000"/>
            </w:tcBorders>
          </w:tcPr>
          <w:p w14:paraId="6507003A" w14:textId="77777777" w:rsidR="0091754C" w:rsidRDefault="002D5B87">
            <w:pPr>
              <w:pStyle w:val="TableParagraph"/>
              <w:spacing w:line="255" w:lineRule="exact"/>
              <w:ind w:left="1086"/>
              <w:jc w:val="left"/>
              <w:rPr>
                <w:sz w:val="24"/>
              </w:rPr>
            </w:pPr>
            <w:r>
              <w:rPr>
                <w:spacing w:val="-2"/>
                <w:sz w:val="24"/>
              </w:rPr>
              <w:t>186.0</w:t>
            </w:r>
          </w:p>
        </w:tc>
      </w:tr>
      <w:tr w:rsidR="0091754C" w14:paraId="1B0F1C41" w14:textId="77777777">
        <w:trPr>
          <w:trHeight w:val="275"/>
        </w:trPr>
        <w:tc>
          <w:tcPr>
            <w:tcW w:w="2736" w:type="dxa"/>
            <w:tcBorders>
              <w:top w:val="single" w:sz="6" w:space="0" w:color="000000"/>
              <w:bottom w:val="single" w:sz="6" w:space="0" w:color="000000"/>
              <w:right w:val="single" w:sz="6" w:space="0" w:color="000000"/>
            </w:tcBorders>
          </w:tcPr>
          <w:p w14:paraId="25A6F428" w14:textId="77777777" w:rsidR="0091754C" w:rsidRDefault="002D5B87">
            <w:pPr>
              <w:pStyle w:val="TableParagraph"/>
              <w:spacing w:line="255" w:lineRule="exact"/>
              <w:ind w:left="97"/>
              <w:jc w:val="left"/>
              <w:rPr>
                <w:sz w:val="24"/>
              </w:rPr>
            </w:pPr>
            <w:r>
              <w:rPr>
                <w:spacing w:val="-4"/>
                <w:sz w:val="24"/>
              </w:rPr>
              <w:t>2023</w:t>
            </w:r>
          </w:p>
        </w:tc>
        <w:tc>
          <w:tcPr>
            <w:tcW w:w="2736" w:type="dxa"/>
            <w:tcBorders>
              <w:top w:val="single" w:sz="6" w:space="0" w:color="000000"/>
              <w:left w:val="single" w:sz="6" w:space="0" w:color="000000"/>
              <w:bottom w:val="single" w:sz="6" w:space="0" w:color="000000"/>
            </w:tcBorders>
          </w:tcPr>
          <w:p w14:paraId="10F17B2D" w14:textId="77777777" w:rsidR="0091754C" w:rsidRDefault="002D5B87">
            <w:pPr>
              <w:pStyle w:val="TableParagraph"/>
              <w:spacing w:line="255" w:lineRule="exact"/>
              <w:ind w:left="1086"/>
              <w:jc w:val="left"/>
              <w:rPr>
                <w:sz w:val="24"/>
              </w:rPr>
            </w:pPr>
            <w:r>
              <w:rPr>
                <w:spacing w:val="-2"/>
                <w:sz w:val="24"/>
              </w:rPr>
              <w:t>176.0</w:t>
            </w:r>
          </w:p>
        </w:tc>
      </w:tr>
      <w:tr w:rsidR="0091754C" w14:paraId="57D79B5A" w14:textId="77777777">
        <w:trPr>
          <w:trHeight w:val="275"/>
        </w:trPr>
        <w:tc>
          <w:tcPr>
            <w:tcW w:w="2736" w:type="dxa"/>
            <w:tcBorders>
              <w:top w:val="single" w:sz="6" w:space="0" w:color="000000"/>
              <w:bottom w:val="single" w:sz="6" w:space="0" w:color="000000"/>
              <w:right w:val="single" w:sz="6" w:space="0" w:color="000000"/>
            </w:tcBorders>
          </w:tcPr>
          <w:p w14:paraId="2DBBB837" w14:textId="77777777" w:rsidR="0091754C" w:rsidRDefault="002D5B87">
            <w:pPr>
              <w:pStyle w:val="TableParagraph"/>
              <w:spacing w:line="255" w:lineRule="exact"/>
              <w:ind w:left="97"/>
              <w:jc w:val="left"/>
              <w:rPr>
                <w:sz w:val="24"/>
              </w:rPr>
            </w:pPr>
            <w:r>
              <w:rPr>
                <w:spacing w:val="-4"/>
                <w:sz w:val="24"/>
              </w:rPr>
              <w:t>2024</w:t>
            </w:r>
          </w:p>
        </w:tc>
        <w:tc>
          <w:tcPr>
            <w:tcW w:w="2736" w:type="dxa"/>
            <w:tcBorders>
              <w:top w:val="single" w:sz="6" w:space="0" w:color="000000"/>
              <w:left w:val="single" w:sz="6" w:space="0" w:color="000000"/>
              <w:bottom w:val="single" w:sz="6" w:space="0" w:color="000000"/>
            </w:tcBorders>
          </w:tcPr>
          <w:p w14:paraId="1596DE37" w14:textId="77777777" w:rsidR="0091754C" w:rsidRDefault="002D5B87">
            <w:pPr>
              <w:pStyle w:val="TableParagraph"/>
              <w:spacing w:line="255" w:lineRule="exact"/>
              <w:ind w:left="1086"/>
              <w:jc w:val="left"/>
              <w:rPr>
                <w:sz w:val="24"/>
              </w:rPr>
            </w:pPr>
            <w:r>
              <w:rPr>
                <w:spacing w:val="-2"/>
                <w:sz w:val="24"/>
              </w:rPr>
              <w:t>168.0</w:t>
            </w:r>
          </w:p>
        </w:tc>
      </w:tr>
      <w:tr w:rsidR="0091754C" w14:paraId="78A5E36D" w14:textId="77777777">
        <w:trPr>
          <w:trHeight w:val="277"/>
        </w:trPr>
        <w:tc>
          <w:tcPr>
            <w:tcW w:w="2736" w:type="dxa"/>
            <w:tcBorders>
              <w:top w:val="single" w:sz="6" w:space="0" w:color="000000"/>
              <w:right w:val="single" w:sz="6" w:space="0" w:color="000000"/>
            </w:tcBorders>
          </w:tcPr>
          <w:p w14:paraId="056FAE74" w14:textId="77777777" w:rsidR="0091754C" w:rsidRDefault="002D5B87">
            <w:pPr>
              <w:pStyle w:val="TableParagraph"/>
              <w:spacing w:before="1" w:line="256" w:lineRule="exact"/>
              <w:ind w:left="97"/>
              <w:jc w:val="left"/>
              <w:rPr>
                <w:sz w:val="24"/>
              </w:rPr>
            </w:pPr>
            <w:r>
              <w:rPr>
                <w:sz w:val="24"/>
              </w:rPr>
              <w:t>2025</w:t>
            </w:r>
            <w:r>
              <w:rPr>
                <w:spacing w:val="-1"/>
                <w:sz w:val="24"/>
              </w:rPr>
              <w:t xml:space="preserve"> </w:t>
            </w:r>
            <w:r>
              <w:rPr>
                <w:sz w:val="24"/>
              </w:rPr>
              <w:t xml:space="preserve">and </w:t>
            </w:r>
            <w:r>
              <w:rPr>
                <w:spacing w:val="-2"/>
                <w:sz w:val="24"/>
              </w:rPr>
              <w:t>subsequent</w:t>
            </w:r>
          </w:p>
        </w:tc>
        <w:tc>
          <w:tcPr>
            <w:tcW w:w="2736" w:type="dxa"/>
            <w:tcBorders>
              <w:top w:val="single" w:sz="6" w:space="0" w:color="000000"/>
              <w:left w:val="single" w:sz="6" w:space="0" w:color="000000"/>
            </w:tcBorders>
          </w:tcPr>
          <w:p w14:paraId="28845B0E" w14:textId="77777777" w:rsidR="0091754C" w:rsidRDefault="002D5B87">
            <w:pPr>
              <w:pStyle w:val="TableParagraph"/>
              <w:spacing w:before="1" w:line="256" w:lineRule="exact"/>
              <w:ind w:left="1086"/>
              <w:jc w:val="left"/>
              <w:rPr>
                <w:sz w:val="24"/>
              </w:rPr>
            </w:pPr>
            <w:r>
              <w:rPr>
                <w:spacing w:val="-2"/>
                <w:sz w:val="24"/>
              </w:rPr>
              <w:t>159.0</w:t>
            </w:r>
          </w:p>
        </w:tc>
      </w:tr>
    </w:tbl>
    <w:p w14:paraId="0F12C769" w14:textId="77777777" w:rsidR="0091754C" w:rsidRDefault="002D5B87">
      <w:pPr>
        <w:pStyle w:val="ListParagraph"/>
        <w:numPr>
          <w:ilvl w:val="4"/>
          <w:numId w:val="41"/>
        </w:numPr>
        <w:tabs>
          <w:tab w:val="left" w:pos="3099"/>
          <w:tab w:val="left" w:pos="3100"/>
        </w:tabs>
        <w:spacing w:before="233"/>
        <w:ind w:left="1299" w:right="907" w:firstLine="712"/>
        <w:rPr>
          <w:sz w:val="24"/>
        </w:rPr>
      </w:pPr>
      <w:r>
        <w:rPr>
          <w:sz w:val="24"/>
        </w:rPr>
        <w:t>For</w:t>
      </w:r>
      <w:r>
        <w:rPr>
          <w:spacing w:val="-6"/>
          <w:sz w:val="24"/>
        </w:rPr>
        <w:t xml:space="preserve"> </w:t>
      </w:r>
      <w:r>
        <w:rPr>
          <w:sz w:val="24"/>
        </w:rPr>
        <w:t>light-duty</w:t>
      </w:r>
      <w:r>
        <w:rPr>
          <w:spacing w:val="-6"/>
          <w:sz w:val="24"/>
        </w:rPr>
        <w:t xml:space="preserve"> </w:t>
      </w:r>
      <w:r>
        <w:rPr>
          <w:sz w:val="24"/>
        </w:rPr>
        <w:t>trucks</w:t>
      </w:r>
      <w:r>
        <w:rPr>
          <w:spacing w:val="-6"/>
          <w:sz w:val="24"/>
        </w:rPr>
        <w:t xml:space="preserve"> </w:t>
      </w:r>
      <w:r>
        <w:rPr>
          <w:sz w:val="24"/>
        </w:rPr>
        <w:t>and</w:t>
      </w:r>
      <w:r>
        <w:rPr>
          <w:spacing w:val="-4"/>
          <w:sz w:val="24"/>
        </w:rPr>
        <w:t xml:space="preserve"> </w:t>
      </w:r>
      <w:r>
        <w:rPr>
          <w:sz w:val="24"/>
        </w:rPr>
        <w:t>medium-duty</w:t>
      </w:r>
      <w:r>
        <w:rPr>
          <w:spacing w:val="-6"/>
          <w:sz w:val="24"/>
        </w:rPr>
        <w:t xml:space="preserve"> </w:t>
      </w:r>
      <w:r>
        <w:rPr>
          <w:sz w:val="24"/>
        </w:rPr>
        <w:t>passenger</w:t>
      </w:r>
      <w:r>
        <w:rPr>
          <w:spacing w:val="-5"/>
          <w:sz w:val="24"/>
        </w:rPr>
        <w:t xml:space="preserve"> </w:t>
      </w:r>
      <w:r>
        <w:rPr>
          <w:sz w:val="24"/>
        </w:rPr>
        <w:t>vehicles</w:t>
      </w:r>
      <w:r>
        <w:rPr>
          <w:spacing w:val="-6"/>
          <w:sz w:val="24"/>
        </w:rPr>
        <w:t xml:space="preserve"> </w:t>
      </w:r>
      <w:r>
        <w:rPr>
          <w:sz w:val="24"/>
        </w:rPr>
        <w:t>with</w:t>
      </w:r>
      <w:r>
        <w:rPr>
          <w:spacing w:val="-6"/>
          <w:sz w:val="24"/>
        </w:rPr>
        <w:t xml:space="preserve"> </w:t>
      </w:r>
      <w:r>
        <w:rPr>
          <w:sz w:val="24"/>
        </w:rPr>
        <w:t xml:space="preserve">a footprint of greater than 41 square feet and less than or equal to the maximum </w:t>
      </w:r>
      <w:r>
        <w:rPr>
          <w:position w:val="2"/>
          <w:sz w:val="24"/>
        </w:rPr>
        <w:t>footprint</w:t>
      </w:r>
      <w:r>
        <w:rPr>
          <w:spacing w:val="-1"/>
          <w:position w:val="2"/>
          <w:sz w:val="24"/>
        </w:rPr>
        <w:t xml:space="preserve"> </w:t>
      </w:r>
      <w:r>
        <w:rPr>
          <w:position w:val="2"/>
          <w:sz w:val="24"/>
        </w:rPr>
        <w:t>value</w:t>
      </w:r>
      <w:r>
        <w:rPr>
          <w:spacing w:val="-2"/>
          <w:position w:val="2"/>
          <w:sz w:val="24"/>
        </w:rPr>
        <w:t xml:space="preserve"> </w:t>
      </w:r>
      <w:r>
        <w:rPr>
          <w:position w:val="2"/>
          <w:sz w:val="24"/>
        </w:rPr>
        <w:t>specified in</w:t>
      </w:r>
      <w:r>
        <w:rPr>
          <w:spacing w:val="-1"/>
          <w:position w:val="2"/>
          <w:sz w:val="24"/>
        </w:rPr>
        <w:t xml:space="preserve"> </w:t>
      </w:r>
      <w:r>
        <w:rPr>
          <w:position w:val="2"/>
          <w:sz w:val="24"/>
        </w:rPr>
        <w:t>the</w:t>
      </w:r>
      <w:r>
        <w:rPr>
          <w:spacing w:val="-2"/>
          <w:position w:val="2"/>
          <w:sz w:val="24"/>
        </w:rPr>
        <w:t xml:space="preserve"> </w:t>
      </w:r>
      <w:r>
        <w:rPr>
          <w:position w:val="2"/>
          <w:sz w:val="24"/>
        </w:rPr>
        <w:t>table</w:t>
      </w:r>
      <w:r>
        <w:rPr>
          <w:spacing w:val="-2"/>
          <w:position w:val="2"/>
          <w:sz w:val="24"/>
        </w:rPr>
        <w:t xml:space="preserve"> </w:t>
      </w:r>
      <w:r>
        <w:rPr>
          <w:position w:val="2"/>
          <w:sz w:val="24"/>
        </w:rPr>
        <w:t>below</w:t>
      </w:r>
      <w:r>
        <w:rPr>
          <w:spacing w:val="-2"/>
          <w:position w:val="2"/>
          <w:sz w:val="24"/>
        </w:rPr>
        <w:t xml:space="preserve"> </w:t>
      </w:r>
      <w:r>
        <w:rPr>
          <w:position w:val="2"/>
          <w:sz w:val="24"/>
        </w:rPr>
        <w:t>for each</w:t>
      </w:r>
      <w:r>
        <w:rPr>
          <w:spacing w:val="-1"/>
          <w:position w:val="2"/>
          <w:sz w:val="24"/>
        </w:rPr>
        <w:t xml:space="preserve"> </w:t>
      </w:r>
      <w:r>
        <w:rPr>
          <w:position w:val="2"/>
          <w:sz w:val="24"/>
        </w:rPr>
        <w:t>model</w:t>
      </w:r>
      <w:r>
        <w:rPr>
          <w:spacing w:val="-1"/>
          <w:position w:val="2"/>
          <w:sz w:val="24"/>
        </w:rPr>
        <w:t xml:space="preserve"> </w:t>
      </w:r>
      <w:r>
        <w:rPr>
          <w:position w:val="2"/>
          <w:sz w:val="24"/>
        </w:rPr>
        <w:t>year,</w:t>
      </w:r>
      <w:r>
        <w:rPr>
          <w:spacing w:val="-1"/>
          <w:position w:val="2"/>
          <w:sz w:val="24"/>
        </w:rPr>
        <w:t xml:space="preserve"> </w:t>
      </w:r>
      <w:r>
        <w:rPr>
          <w:position w:val="2"/>
          <w:sz w:val="24"/>
        </w:rPr>
        <w:t>the</w:t>
      </w:r>
      <w:r>
        <w:rPr>
          <w:spacing w:val="-2"/>
          <w:position w:val="2"/>
          <w:sz w:val="24"/>
        </w:rPr>
        <w:t xml:space="preserve"> </w:t>
      </w:r>
      <w:r>
        <w:rPr>
          <w:position w:val="2"/>
          <w:sz w:val="24"/>
        </w:rPr>
        <w:t>gram/mile</w:t>
      </w:r>
      <w:r>
        <w:rPr>
          <w:spacing w:val="-2"/>
          <w:position w:val="2"/>
          <w:sz w:val="24"/>
        </w:rPr>
        <w:t xml:space="preserve"> </w:t>
      </w:r>
      <w:r>
        <w:rPr>
          <w:position w:val="2"/>
          <w:sz w:val="24"/>
        </w:rPr>
        <w:t>CO</w:t>
      </w:r>
      <w:r>
        <w:rPr>
          <w:sz w:val="16"/>
        </w:rPr>
        <w:t>2</w:t>
      </w:r>
      <w:r>
        <w:rPr>
          <w:spacing w:val="40"/>
          <w:sz w:val="16"/>
        </w:rPr>
        <w:t xml:space="preserve"> </w:t>
      </w:r>
      <w:r>
        <w:rPr>
          <w:sz w:val="24"/>
        </w:rPr>
        <w:t>target value shall be calculated using the following equation and rounded to the nearest 0.1 grams/mile:</w:t>
      </w:r>
    </w:p>
    <w:p w14:paraId="5E78AF88" w14:textId="77777777" w:rsidR="0091754C" w:rsidRDefault="0091754C">
      <w:pPr>
        <w:pStyle w:val="BodyText"/>
        <w:spacing w:before="8"/>
        <w:rPr>
          <w:sz w:val="23"/>
        </w:rPr>
      </w:pPr>
    </w:p>
    <w:p w14:paraId="56F2CA93" w14:textId="77777777" w:rsidR="0091754C" w:rsidRDefault="002D5B87">
      <w:pPr>
        <w:pStyle w:val="BodyText"/>
        <w:ind w:left="2671" w:right="3130"/>
        <w:jc w:val="center"/>
        <w:rPr>
          <w:i/>
        </w:rPr>
      </w:pPr>
      <w:r>
        <w:rPr>
          <w:position w:val="2"/>
        </w:rPr>
        <w:t>Target</w:t>
      </w:r>
      <w:r>
        <w:rPr>
          <w:spacing w:val="-3"/>
          <w:position w:val="2"/>
        </w:rPr>
        <w:t xml:space="preserve"> </w:t>
      </w:r>
      <w:proofErr w:type="spellStart"/>
      <w:r>
        <w:rPr>
          <w:position w:val="2"/>
        </w:rPr>
        <w:t>gCO</w:t>
      </w:r>
      <w:proofErr w:type="spellEnd"/>
      <w:r>
        <w:rPr>
          <w:sz w:val="16"/>
        </w:rPr>
        <w:t>2</w:t>
      </w:r>
      <w:r>
        <w:rPr>
          <w:position w:val="2"/>
        </w:rPr>
        <w:t>/mile</w:t>
      </w:r>
      <w:r>
        <w:rPr>
          <w:spacing w:val="-2"/>
          <w:position w:val="2"/>
        </w:rPr>
        <w:t xml:space="preserve"> </w:t>
      </w:r>
      <w:r>
        <w:rPr>
          <w:position w:val="2"/>
        </w:rPr>
        <w:t>=</w:t>
      </w:r>
      <w:r>
        <w:rPr>
          <w:spacing w:val="-2"/>
          <w:position w:val="2"/>
        </w:rPr>
        <w:t xml:space="preserve"> </w:t>
      </w:r>
      <w:r>
        <w:rPr>
          <w:position w:val="2"/>
        </w:rPr>
        <w:t>[</w:t>
      </w:r>
      <w:r>
        <w:rPr>
          <w:i/>
          <w:position w:val="2"/>
        </w:rPr>
        <w:t xml:space="preserve">a </w:t>
      </w:r>
      <w:r>
        <w:rPr>
          <w:position w:val="2"/>
        </w:rPr>
        <w:t>x</w:t>
      </w:r>
      <w:r>
        <w:rPr>
          <w:spacing w:val="-1"/>
          <w:position w:val="2"/>
        </w:rPr>
        <w:t xml:space="preserve"> </w:t>
      </w:r>
      <w:r>
        <w:rPr>
          <w:i/>
          <w:position w:val="2"/>
        </w:rPr>
        <w:t>f</w:t>
      </w:r>
      <w:r>
        <w:rPr>
          <w:position w:val="2"/>
        </w:rPr>
        <w:t>]</w:t>
      </w:r>
      <w:r>
        <w:rPr>
          <w:spacing w:val="-2"/>
          <w:position w:val="2"/>
        </w:rPr>
        <w:t xml:space="preserve"> </w:t>
      </w:r>
      <w:r>
        <w:rPr>
          <w:position w:val="2"/>
        </w:rPr>
        <w:t>+</w:t>
      </w:r>
      <w:r>
        <w:rPr>
          <w:spacing w:val="-1"/>
          <w:position w:val="2"/>
        </w:rPr>
        <w:t xml:space="preserve"> </w:t>
      </w:r>
      <w:r>
        <w:rPr>
          <w:i/>
          <w:spacing w:val="-10"/>
          <w:position w:val="2"/>
        </w:rPr>
        <w:t>b</w:t>
      </w:r>
    </w:p>
    <w:p w14:paraId="3B523EE5" w14:textId="77777777" w:rsidR="0091754C" w:rsidRDefault="0091754C">
      <w:pPr>
        <w:pStyle w:val="BodyText"/>
        <w:spacing w:before="9"/>
        <w:rPr>
          <w:i/>
          <w:sz w:val="23"/>
        </w:rPr>
      </w:pPr>
    </w:p>
    <w:p w14:paraId="5D43BAB2" w14:textId="77777777" w:rsidR="0091754C" w:rsidRDefault="002D5B87">
      <w:pPr>
        <w:pStyle w:val="BodyText"/>
        <w:tabs>
          <w:tab w:val="left" w:pos="2379"/>
        </w:tabs>
        <w:ind w:left="1300"/>
      </w:pPr>
      <w:r>
        <w:rPr>
          <w:spacing w:val="-2"/>
        </w:rPr>
        <w:t>Where:</w:t>
      </w:r>
      <w:r>
        <w:tab/>
      </w:r>
      <w:r>
        <w:rPr>
          <w:i/>
        </w:rPr>
        <w:t>f</w:t>
      </w:r>
      <w:r>
        <w:rPr>
          <w:i/>
          <w:spacing w:val="-1"/>
        </w:rPr>
        <w:t xml:space="preserve"> </w:t>
      </w:r>
      <w:r>
        <w:t>is</w:t>
      </w:r>
      <w:r>
        <w:rPr>
          <w:spacing w:val="-1"/>
        </w:rPr>
        <w:t xml:space="preserve"> </w:t>
      </w:r>
      <w:r>
        <w:t>the</w:t>
      </w:r>
      <w:r>
        <w:rPr>
          <w:spacing w:val="-2"/>
        </w:rPr>
        <w:t xml:space="preserve"> </w:t>
      </w:r>
      <w:r>
        <w:t>vehicle</w:t>
      </w:r>
      <w:r>
        <w:rPr>
          <w:spacing w:val="-2"/>
        </w:rPr>
        <w:t xml:space="preserve"> </w:t>
      </w:r>
      <w:r>
        <w:t xml:space="preserve">footprint </w:t>
      </w:r>
      <w:r>
        <w:rPr>
          <w:spacing w:val="-5"/>
        </w:rPr>
        <w:t>and</w:t>
      </w:r>
    </w:p>
    <w:p w14:paraId="0A5E20E6" w14:textId="77777777" w:rsidR="0091754C" w:rsidRDefault="002D5B87">
      <w:pPr>
        <w:pStyle w:val="BodyText"/>
        <w:ind w:left="2380" w:right="895"/>
      </w:pPr>
      <w:r>
        <w:t>coefficients</w:t>
      </w:r>
      <w:r>
        <w:rPr>
          <w:spacing w:val="-4"/>
        </w:rPr>
        <w:t xml:space="preserve"> </w:t>
      </w:r>
      <w:r>
        <w:rPr>
          <w:i/>
        </w:rPr>
        <w:t>a</w:t>
      </w:r>
      <w:r>
        <w:rPr>
          <w:i/>
          <w:spacing w:val="-4"/>
        </w:rPr>
        <w:t xml:space="preserve"> </w:t>
      </w:r>
      <w:r>
        <w:t>and</w:t>
      </w:r>
      <w:r>
        <w:rPr>
          <w:spacing w:val="-4"/>
        </w:rPr>
        <w:t xml:space="preserve"> </w:t>
      </w:r>
      <w:r>
        <w:rPr>
          <w:i/>
        </w:rPr>
        <w:t>b</w:t>
      </w:r>
      <w:r>
        <w:rPr>
          <w:i/>
          <w:spacing w:val="-4"/>
        </w:rPr>
        <w:t xml:space="preserve"> </w:t>
      </w:r>
      <w:r>
        <w:t>are</w:t>
      </w:r>
      <w:r>
        <w:rPr>
          <w:spacing w:val="-4"/>
        </w:rPr>
        <w:t xml:space="preserve"> </w:t>
      </w:r>
      <w:r>
        <w:t>selected</w:t>
      </w:r>
      <w:r>
        <w:rPr>
          <w:spacing w:val="-4"/>
        </w:rPr>
        <w:t xml:space="preserve"> </w:t>
      </w:r>
      <w:r>
        <w:t>from</w:t>
      </w:r>
      <w:r>
        <w:rPr>
          <w:spacing w:val="-4"/>
        </w:rPr>
        <w:t xml:space="preserve"> </w:t>
      </w:r>
      <w:r>
        <w:t>the</w:t>
      </w:r>
      <w:r>
        <w:rPr>
          <w:spacing w:val="-4"/>
        </w:rPr>
        <w:t xml:space="preserve"> </w:t>
      </w:r>
      <w:r>
        <w:t>following</w:t>
      </w:r>
      <w:r>
        <w:rPr>
          <w:spacing w:val="-4"/>
        </w:rPr>
        <w:t xml:space="preserve"> </w:t>
      </w:r>
      <w:r>
        <w:t>table</w:t>
      </w:r>
      <w:r>
        <w:rPr>
          <w:spacing w:val="-4"/>
        </w:rPr>
        <w:t xml:space="preserve"> </w:t>
      </w:r>
      <w:r>
        <w:t>for</w:t>
      </w:r>
      <w:r>
        <w:rPr>
          <w:spacing w:val="-4"/>
        </w:rPr>
        <w:t xml:space="preserve"> </w:t>
      </w:r>
      <w:r>
        <w:t>the applicable model year.</w:t>
      </w:r>
    </w:p>
    <w:p w14:paraId="5820D00D" w14:textId="77777777" w:rsidR="0091754C" w:rsidRDefault="0091754C">
      <w:pPr>
        <w:sectPr w:rsidR="0091754C">
          <w:pgSz w:w="12240" w:h="15840"/>
          <w:pgMar w:top="1360" w:right="760" w:bottom="1020" w:left="1220" w:header="0" w:footer="830" w:gutter="0"/>
          <w:cols w:space="720"/>
        </w:sectPr>
      </w:pPr>
    </w:p>
    <w:p w14:paraId="7DDA5AE9" w14:textId="77777777" w:rsidR="0091754C" w:rsidRDefault="0091754C">
      <w:pPr>
        <w:pStyle w:val="BodyText"/>
        <w:spacing w:before="6"/>
        <w:rPr>
          <w:sz w:val="2"/>
        </w:rPr>
      </w:pPr>
    </w:p>
    <w:tbl>
      <w:tblPr>
        <w:tblW w:w="0" w:type="auto"/>
        <w:tblInd w:w="186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21"/>
        <w:gridCol w:w="1541"/>
        <w:gridCol w:w="967"/>
        <w:gridCol w:w="967"/>
      </w:tblGrid>
      <w:tr w:rsidR="0091754C" w14:paraId="5BFF33BB" w14:textId="77777777">
        <w:trPr>
          <w:trHeight w:val="687"/>
        </w:trPr>
        <w:tc>
          <w:tcPr>
            <w:tcW w:w="2621" w:type="dxa"/>
            <w:tcBorders>
              <w:bottom w:val="single" w:sz="6" w:space="0" w:color="000000"/>
              <w:right w:val="single" w:sz="6" w:space="0" w:color="000000"/>
            </w:tcBorders>
          </w:tcPr>
          <w:p w14:paraId="3CDE94D4" w14:textId="77777777" w:rsidR="0091754C" w:rsidRDefault="0091754C">
            <w:pPr>
              <w:pStyle w:val="TableParagraph"/>
              <w:spacing w:before="4" w:line="240" w:lineRule="auto"/>
              <w:jc w:val="left"/>
            </w:pPr>
          </w:p>
          <w:p w14:paraId="42007058" w14:textId="77777777" w:rsidR="0091754C" w:rsidRDefault="002D5B87">
            <w:pPr>
              <w:pStyle w:val="TableParagraph"/>
              <w:spacing w:line="240" w:lineRule="auto"/>
              <w:ind w:left="4"/>
              <w:jc w:val="left"/>
              <w:rPr>
                <w:i/>
                <w:sz w:val="24"/>
              </w:rPr>
            </w:pPr>
            <w:r>
              <w:rPr>
                <w:i/>
                <w:sz w:val="24"/>
              </w:rPr>
              <w:t>Model</w:t>
            </w:r>
            <w:r>
              <w:rPr>
                <w:i/>
                <w:spacing w:val="-2"/>
                <w:sz w:val="24"/>
              </w:rPr>
              <w:t xml:space="preserve"> </w:t>
            </w:r>
            <w:r>
              <w:rPr>
                <w:i/>
                <w:spacing w:val="-4"/>
                <w:sz w:val="24"/>
              </w:rPr>
              <w:t>year</w:t>
            </w:r>
          </w:p>
        </w:tc>
        <w:tc>
          <w:tcPr>
            <w:tcW w:w="1541" w:type="dxa"/>
            <w:tcBorders>
              <w:left w:val="single" w:sz="6" w:space="0" w:color="000000"/>
              <w:bottom w:val="single" w:sz="6" w:space="0" w:color="000000"/>
              <w:right w:val="single" w:sz="6" w:space="0" w:color="000000"/>
            </w:tcBorders>
          </w:tcPr>
          <w:p w14:paraId="25E2A5F4" w14:textId="77777777" w:rsidR="0091754C" w:rsidRDefault="002D5B87">
            <w:pPr>
              <w:pStyle w:val="TableParagraph"/>
              <w:spacing w:before="116" w:line="270" w:lineRule="atLeast"/>
              <w:ind w:left="9" w:right="551"/>
              <w:jc w:val="left"/>
              <w:rPr>
                <w:i/>
                <w:sz w:val="24"/>
              </w:rPr>
            </w:pPr>
            <w:r>
              <w:rPr>
                <w:i/>
                <w:spacing w:val="-2"/>
                <w:sz w:val="24"/>
              </w:rPr>
              <w:t>Maximum Footprint</w:t>
            </w:r>
          </w:p>
        </w:tc>
        <w:tc>
          <w:tcPr>
            <w:tcW w:w="967" w:type="dxa"/>
            <w:tcBorders>
              <w:left w:val="single" w:sz="6" w:space="0" w:color="000000"/>
              <w:bottom w:val="single" w:sz="6" w:space="0" w:color="000000"/>
              <w:right w:val="single" w:sz="6" w:space="0" w:color="000000"/>
            </w:tcBorders>
          </w:tcPr>
          <w:p w14:paraId="03054E25" w14:textId="77777777" w:rsidR="0091754C" w:rsidRDefault="0091754C">
            <w:pPr>
              <w:pStyle w:val="TableParagraph"/>
              <w:spacing w:before="4" w:line="240" w:lineRule="auto"/>
              <w:jc w:val="left"/>
            </w:pPr>
          </w:p>
          <w:p w14:paraId="7D93A65F" w14:textId="77777777" w:rsidR="0091754C" w:rsidRDefault="002D5B87">
            <w:pPr>
              <w:pStyle w:val="TableParagraph"/>
              <w:spacing w:line="240" w:lineRule="auto"/>
              <w:ind w:left="11"/>
              <w:jc w:val="left"/>
              <w:rPr>
                <w:i/>
                <w:sz w:val="24"/>
              </w:rPr>
            </w:pPr>
            <w:r>
              <w:rPr>
                <w:i/>
                <w:sz w:val="24"/>
              </w:rPr>
              <w:t>a</w:t>
            </w:r>
          </w:p>
        </w:tc>
        <w:tc>
          <w:tcPr>
            <w:tcW w:w="967" w:type="dxa"/>
            <w:tcBorders>
              <w:left w:val="single" w:sz="6" w:space="0" w:color="000000"/>
              <w:bottom w:val="single" w:sz="6" w:space="0" w:color="000000"/>
            </w:tcBorders>
          </w:tcPr>
          <w:p w14:paraId="24628EEA" w14:textId="77777777" w:rsidR="0091754C" w:rsidRDefault="0091754C">
            <w:pPr>
              <w:pStyle w:val="TableParagraph"/>
              <w:spacing w:before="4" w:line="240" w:lineRule="auto"/>
              <w:jc w:val="left"/>
            </w:pPr>
          </w:p>
          <w:p w14:paraId="74116FE9" w14:textId="77777777" w:rsidR="0091754C" w:rsidRDefault="002D5B87">
            <w:pPr>
              <w:pStyle w:val="TableParagraph"/>
              <w:spacing w:line="240" w:lineRule="auto"/>
              <w:ind w:left="3"/>
              <w:jc w:val="left"/>
              <w:rPr>
                <w:i/>
                <w:sz w:val="24"/>
              </w:rPr>
            </w:pPr>
            <w:r>
              <w:rPr>
                <w:i/>
                <w:sz w:val="24"/>
              </w:rPr>
              <w:t>b</w:t>
            </w:r>
          </w:p>
        </w:tc>
      </w:tr>
      <w:tr w:rsidR="0091754C" w14:paraId="6EA44A87" w14:textId="77777777">
        <w:trPr>
          <w:trHeight w:val="409"/>
        </w:trPr>
        <w:tc>
          <w:tcPr>
            <w:tcW w:w="2621" w:type="dxa"/>
            <w:tcBorders>
              <w:top w:val="single" w:sz="6" w:space="0" w:color="000000"/>
              <w:bottom w:val="single" w:sz="6" w:space="0" w:color="000000"/>
              <w:right w:val="single" w:sz="6" w:space="0" w:color="000000"/>
            </w:tcBorders>
          </w:tcPr>
          <w:p w14:paraId="687070F6" w14:textId="77777777" w:rsidR="0091754C" w:rsidRDefault="002D5B87">
            <w:pPr>
              <w:pStyle w:val="TableParagraph"/>
              <w:spacing w:before="119" w:line="271" w:lineRule="exact"/>
              <w:ind w:left="4"/>
              <w:jc w:val="left"/>
              <w:rPr>
                <w:sz w:val="24"/>
              </w:rPr>
            </w:pPr>
            <w:r>
              <w:rPr>
                <w:spacing w:val="-4"/>
                <w:sz w:val="24"/>
              </w:rPr>
              <w:t>2017</w:t>
            </w:r>
          </w:p>
        </w:tc>
        <w:tc>
          <w:tcPr>
            <w:tcW w:w="1541" w:type="dxa"/>
            <w:tcBorders>
              <w:top w:val="single" w:sz="6" w:space="0" w:color="000000"/>
              <w:left w:val="single" w:sz="6" w:space="0" w:color="000000"/>
              <w:bottom w:val="single" w:sz="6" w:space="0" w:color="000000"/>
              <w:right w:val="single" w:sz="6" w:space="0" w:color="000000"/>
            </w:tcBorders>
          </w:tcPr>
          <w:p w14:paraId="3CAA7A04" w14:textId="77777777" w:rsidR="0091754C" w:rsidRDefault="002D5B87">
            <w:pPr>
              <w:pStyle w:val="TableParagraph"/>
              <w:spacing w:before="119" w:line="271" w:lineRule="exact"/>
              <w:ind w:left="9"/>
              <w:jc w:val="left"/>
              <w:rPr>
                <w:sz w:val="24"/>
              </w:rPr>
            </w:pPr>
            <w:r>
              <w:rPr>
                <w:spacing w:val="-4"/>
                <w:sz w:val="24"/>
              </w:rPr>
              <w:t>50.7</w:t>
            </w:r>
          </w:p>
        </w:tc>
        <w:tc>
          <w:tcPr>
            <w:tcW w:w="967" w:type="dxa"/>
            <w:tcBorders>
              <w:top w:val="single" w:sz="6" w:space="0" w:color="000000"/>
              <w:left w:val="single" w:sz="6" w:space="0" w:color="000000"/>
              <w:bottom w:val="single" w:sz="6" w:space="0" w:color="000000"/>
              <w:right w:val="single" w:sz="6" w:space="0" w:color="000000"/>
            </w:tcBorders>
          </w:tcPr>
          <w:p w14:paraId="7317AD76" w14:textId="77777777" w:rsidR="0091754C" w:rsidRDefault="002D5B87">
            <w:pPr>
              <w:pStyle w:val="TableParagraph"/>
              <w:spacing w:before="119" w:line="271" w:lineRule="exact"/>
              <w:ind w:left="11"/>
              <w:jc w:val="left"/>
              <w:rPr>
                <w:sz w:val="24"/>
              </w:rPr>
            </w:pPr>
            <w:r>
              <w:rPr>
                <w:spacing w:val="-4"/>
                <w:sz w:val="24"/>
              </w:rPr>
              <w:t>4.87</w:t>
            </w:r>
          </w:p>
        </w:tc>
        <w:tc>
          <w:tcPr>
            <w:tcW w:w="967" w:type="dxa"/>
            <w:tcBorders>
              <w:top w:val="single" w:sz="6" w:space="0" w:color="000000"/>
              <w:left w:val="single" w:sz="6" w:space="0" w:color="000000"/>
              <w:bottom w:val="single" w:sz="6" w:space="0" w:color="000000"/>
            </w:tcBorders>
          </w:tcPr>
          <w:p w14:paraId="6E66890B" w14:textId="77777777" w:rsidR="0091754C" w:rsidRDefault="002D5B87">
            <w:pPr>
              <w:pStyle w:val="TableParagraph"/>
              <w:spacing w:before="119" w:line="271" w:lineRule="exact"/>
              <w:ind w:left="3"/>
              <w:jc w:val="left"/>
              <w:rPr>
                <w:sz w:val="24"/>
              </w:rPr>
            </w:pPr>
            <w:r>
              <w:rPr>
                <w:spacing w:val="-4"/>
                <w:sz w:val="24"/>
              </w:rPr>
              <w:t>38.3</w:t>
            </w:r>
          </w:p>
        </w:tc>
      </w:tr>
      <w:tr w:rsidR="0091754C" w14:paraId="15B9DB97" w14:textId="77777777">
        <w:trPr>
          <w:trHeight w:val="412"/>
        </w:trPr>
        <w:tc>
          <w:tcPr>
            <w:tcW w:w="2621" w:type="dxa"/>
            <w:tcBorders>
              <w:top w:val="single" w:sz="6" w:space="0" w:color="000000"/>
              <w:bottom w:val="single" w:sz="6" w:space="0" w:color="000000"/>
              <w:right w:val="single" w:sz="6" w:space="0" w:color="000000"/>
            </w:tcBorders>
          </w:tcPr>
          <w:p w14:paraId="2FCC0DA9" w14:textId="77777777" w:rsidR="0091754C" w:rsidRDefault="002D5B87">
            <w:pPr>
              <w:pStyle w:val="TableParagraph"/>
              <w:spacing w:before="119" w:line="273" w:lineRule="exact"/>
              <w:ind w:left="4"/>
              <w:jc w:val="left"/>
              <w:rPr>
                <w:sz w:val="24"/>
              </w:rPr>
            </w:pPr>
            <w:r>
              <w:rPr>
                <w:spacing w:val="-4"/>
                <w:sz w:val="24"/>
              </w:rPr>
              <w:t>2018</w:t>
            </w:r>
          </w:p>
        </w:tc>
        <w:tc>
          <w:tcPr>
            <w:tcW w:w="1541" w:type="dxa"/>
            <w:tcBorders>
              <w:top w:val="single" w:sz="6" w:space="0" w:color="000000"/>
              <w:left w:val="single" w:sz="6" w:space="0" w:color="000000"/>
              <w:bottom w:val="single" w:sz="6" w:space="0" w:color="000000"/>
              <w:right w:val="single" w:sz="6" w:space="0" w:color="000000"/>
            </w:tcBorders>
          </w:tcPr>
          <w:p w14:paraId="4234E689" w14:textId="77777777" w:rsidR="0091754C" w:rsidRDefault="002D5B87">
            <w:pPr>
              <w:pStyle w:val="TableParagraph"/>
              <w:spacing w:before="119" w:line="273" w:lineRule="exact"/>
              <w:ind w:left="9"/>
              <w:jc w:val="left"/>
              <w:rPr>
                <w:sz w:val="24"/>
              </w:rPr>
            </w:pPr>
            <w:r>
              <w:rPr>
                <w:spacing w:val="-4"/>
                <w:sz w:val="24"/>
              </w:rPr>
              <w:t>60.2</w:t>
            </w:r>
          </w:p>
        </w:tc>
        <w:tc>
          <w:tcPr>
            <w:tcW w:w="967" w:type="dxa"/>
            <w:tcBorders>
              <w:top w:val="single" w:sz="6" w:space="0" w:color="000000"/>
              <w:left w:val="single" w:sz="6" w:space="0" w:color="000000"/>
              <w:bottom w:val="single" w:sz="6" w:space="0" w:color="000000"/>
              <w:right w:val="single" w:sz="6" w:space="0" w:color="000000"/>
            </w:tcBorders>
          </w:tcPr>
          <w:p w14:paraId="027CDCF5" w14:textId="77777777" w:rsidR="0091754C" w:rsidRDefault="002D5B87">
            <w:pPr>
              <w:pStyle w:val="TableParagraph"/>
              <w:spacing w:before="119" w:line="273" w:lineRule="exact"/>
              <w:ind w:left="11"/>
              <w:jc w:val="left"/>
              <w:rPr>
                <w:sz w:val="24"/>
              </w:rPr>
            </w:pPr>
            <w:r>
              <w:rPr>
                <w:spacing w:val="-4"/>
                <w:sz w:val="24"/>
              </w:rPr>
              <w:t>4.76</w:t>
            </w:r>
          </w:p>
        </w:tc>
        <w:tc>
          <w:tcPr>
            <w:tcW w:w="967" w:type="dxa"/>
            <w:tcBorders>
              <w:top w:val="single" w:sz="6" w:space="0" w:color="000000"/>
              <w:left w:val="single" w:sz="6" w:space="0" w:color="000000"/>
              <w:bottom w:val="single" w:sz="6" w:space="0" w:color="000000"/>
            </w:tcBorders>
          </w:tcPr>
          <w:p w14:paraId="0B35458D" w14:textId="77777777" w:rsidR="0091754C" w:rsidRDefault="002D5B87">
            <w:pPr>
              <w:pStyle w:val="TableParagraph"/>
              <w:spacing w:before="119" w:line="273" w:lineRule="exact"/>
              <w:ind w:left="3"/>
              <w:jc w:val="left"/>
              <w:rPr>
                <w:sz w:val="24"/>
              </w:rPr>
            </w:pPr>
            <w:r>
              <w:rPr>
                <w:spacing w:val="-4"/>
                <w:sz w:val="24"/>
              </w:rPr>
              <w:t>31.6</w:t>
            </w:r>
          </w:p>
        </w:tc>
      </w:tr>
      <w:tr w:rsidR="0091754C" w14:paraId="465AECAC" w14:textId="77777777">
        <w:trPr>
          <w:trHeight w:val="409"/>
        </w:trPr>
        <w:tc>
          <w:tcPr>
            <w:tcW w:w="2621" w:type="dxa"/>
            <w:tcBorders>
              <w:top w:val="single" w:sz="6" w:space="0" w:color="000000"/>
              <w:bottom w:val="single" w:sz="6" w:space="0" w:color="000000"/>
              <w:right w:val="single" w:sz="6" w:space="0" w:color="000000"/>
            </w:tcBorders>
          </w:tcPr>
          <w:p w14:paraId="1629DE28" w14:textId="77777777" w:rsidR="0091754C" w:rsidRDefault="002D5B87">
            <w:pPr>
              <w:pStyle w:val="TableParagraph"/>
              <w:spacing w:before="119" w:line="271" w:lineRule="exact"/>
              <w:ind w:left="4"/>
              <w:jc w:val="left"/>
              <w:rPr>
                <w:sz w:val="24"/>
              </w:rPr>
            </w:pPr>
            <w:r>
              <w:rPr>
                <w:spacing w:val="-4"/>
                <w:sz w:val="24"/>
              </w:rPr>
              <w:t>2019</w:t>
            </w:r>
          </w:p>
        </w:tc>
        <w:tc>
          <w:tcPr>
            <w:tcW w:w="1541" w:type="dxa"/>
            <w:tcBorders>
              <w:top w:val="single" w:sz="6" w:space="0" w:color="000000"/>
              <w:left w:val="single" w:sz="6" w:space="0" w:color="000000"/>
              <w:bottom w:val="single" w:sz="6" w:space="0" w:color="000000"/>
              <w:right w:val="single" w:sz="6" w:space="0" w:color="000000"/>
            </w:tcBorders>
          </w:tcPr>
          <w:p w14:paraId="5F3C5280" w14:textId="77777777" w:rsidR="0091754C" w:rsidRDefault="002D5B87">
            <w:pPr>
              <w:pStyle w:val="TableParagraph"/>
              <w:spacing w:before="119" w:line="271" w:lineRule="exact"/>
              <w:ind w:left="9"/>
              <w:jc w:val="left"/>
              <w:rPr>
                <w:sz w:val="24"/>
              </w:rPr>
            </w:pPr>
            <w:r>
              <w:rPr>
                <w:spacing w:val="-4"/>
                <w:sz w:val="24"/>
              </w:rPr>
              <w:t>66.4</w:t>
            </w:r>
          </w:p>
        </w:tc>
        <w:tc>
          <w:tcPr>
            <w:tcW w:w="967" w:type="dxa"/>
            <w:tcBorders>
              <w:top w:val="single" w:sz="6" w:space="0" w:color="000000"/>
              <w:left w:val="single" w:sz="6" w:space="0" w:color="000000"/>
              <w:bottom w:val="single" w:sz="6" w:space="0" w:color="000000"/>
              <w:right w:val="single" w:sz="6" w:space="0" w:color="000000"/>
            </w:tcBorders>
          </w:tcPr>
          <w:p w14:paraId="2835CFE8" w14:textId="77777777" w:rsidR="0091754C" w:rsidRDefault="002D5B87">
            <w:pPr>
              <w:pStyle w:val="TableParagraph"/>
              <w:spacing w:before="119" w:line="271" w:lineRule="exact"/>
              <w:ind w:left="11"/>
              <w:jc w:val="left"/>
              <w:rPr>
                <w:sz w:val="24"/>
              </w:rPr>
            </w:pPr>
            <w:r>
              <w:rPr>
                <w:spacing w:val="-4"/>
                <w:sz w:val="24"/>
              </w:rPr>
              <w:t>4.68</w:t>
            </w:r>
          </w:p>
        </w:tc>
        <w:tc>
          <w:tcPr>
            <w:tcW w:w="967" w:type="dxa"/>
            <w:tcBorders>
              <w:top w:val="single" w:sz="6" w:space="0" w:color="000000"/>
              <w:left w:val="single" w:sz="6" w:space="0" w:color="000000"/>
              <w:bottom w:val="single" w:sz="6" w:space="0" w:color="000000"/>
            </w:tcBorders>
          </w:tcPr>
          <w:p w14:paraId="3375B985" w14:textId="77777777" w:rsidR="0091754C" w:rsidRDefault="002D5B87">
            <w:pPr>
              <w:pStyle w:val="TableParagraph"/>
              <w:spacing w:before="119" w:line="271" w:lineRule="exact"/>
              <w:ind w:left="3"/>
              <w:jc w:val="left"/>
              <w:rPr>
                <w:sz w:val="24"/>
              </w:rPr>
            </w:pPr>
            <w:r>
              <w:rPr>
                <w:spacing w:val="-4"/>
                <w:sz w:val="24"/>
              </w:rPr>
              <w:t>27.7</w:t>
            </w:r>
          </w:p>
        </w:tc>
      </w:tr>
      <w:tr w:rsidR="0091754C" w14:paraId="52D033B1" w14:textId="77777777">
        <w:trPr>
          <w:trHeight w:val="412"/>
        </w:trPr>
        <w:tc>
          <w:tcPr>
            <w:tcW w:w="2621" w:type="dxa"/>
            <w:tcBorders>
              <w:top w:val="single" w:sz="6" w:space="0" w:color="000000"/>
              <w:bottom w:val="single" w:sz="6" w:space="0" w:color="000000"/>
              <w:right w:val="single" w:sz="6" w:space="0" w:color="000000"/>
            </w:tcBorders>
          </w:tcPr>
          <w:p w14:paraId="293655A8" w14:textId="77777777" w:rsidR="0091754C" w:rsidRDefault="002D5B87">
            <w:pPr>
              <w:pStyle w:val="TableParagraph"/>
              <w:spacing w:before="119" w:line="273" w:lineRule="exact"/>
              <w:ind w:left="4"/>
              <w:jc w:val="left"/>
              <w:rPr>
                <w:sz w:val="24"/>
              </w:rPr>
            </w:pPr>
            <w:r>
              <w:rPr>
                <w:spacing w:val="-4"/>
                <w:sz w:val="24"/>
              </w:rPr>
              <w:t>2020</w:t>
            </w:r>
          </w:p>
        </w:tc>
        <w:tc>
          <w:tcPr>
            <w:tcW w:w="1541" w:type="dxa"/>
            <w:tcBorders>
              <w:top w:val="single" w:sz="6" w:space="0" w:color="000000"/>
              <w:left w:val="single" w:sz="6" w:space="0" w:color="000000"/>
              <w:bottom w:val="single" w:sz="6" w:space="0" w:color="000000"/>
              <w:right w:val="single" w:sz="6" w:space="0" w:color="000000"/>
            </w:tcBorders>
          </w:tcPr>
          <w:p w14:paraId="2480D956" w14:textId="77777777" w:rsidR="0091754C" w:rsidRDefault="002D5B87">
            <w:pPr>
              <w:pStyle w:val="TableParagraph"/>
              <w:spacing w:before="119" w:line="273" w:lineRule="exact"/>
              <w:ind w:left="9"/>
              <w:jc w:val="left"/>
              <w:rPr>
                <w:sz w:val="24"/>
              </w:rPr>
            </w:pPr>
            <w:r>
              <w:rPr>
                <w:spacing w:val="-4"/>
                <w:sz w:val="24"/>
              </w:rPr>
              <w:t>68.3</w:t>
            </w:r>
          </w:p>
        </w:tc>
        <w:tc>
          <w:tcPr>
            <w:tcW w:w="967" w:type="dxa"/>
            <w:tcBorders>
              <w:top w:val="single" w:sz="6" w:space="0" w:color="000000"/>
              <w:left w:val="single" w:sz="6" w:space="0" w:color="000000"/>
              <w:bottom w:val="single" w:sz="6" w:space="0" w:color="000000"/>
              <w:right w:val="single" w:sz="6" w:space="0" w:color="000000"/>
            </w:tcBorders>
          </w:tcPr>
          <w:p w14:paraId="7E1E80C5" w14:textId="77777777" w:rsidR="0091754C" w:rsidRDefault="002D5B87">
            <w:pPr>
              <w:pStyle w:val="TableParagraph"/>
              <w:spacing w:before="119" w:line="273" w:lineRule="exact"/>
              <w:ind w:left="11"/>
              <w:jc w:val="left"/>
              <w:rPr>
                <w:sz w:val="24"/>
              </w:rPr>
            </w:pPr>
            <w:r>
              <w:rPr>
                <w:spacing w:val="-4"/>
                <w:sz w:val="24"/>
              </w:rPr>
              <w:t>4.57</w:t>
            </w:r>
          </w:p>
        </w:tc>
        <w:tc>
          <w:tcPr>
            <w:tcW w:w="967" w:type="dxa"/>
            <w:tcBorders>
              <w:top w:val="single" w:sz="6" w:space="0" w:color="000000"/>
              <w:left w:val="single" w:sz="6" w:space="0" w:color="000000"/>
              <w:bottom w:val="single" w:sz="6" w:space="0" w:color="000000"/>
            </w:tcBorders>
          </w:tcPr>
          <w:p w14:paraId="733EFF2C" w14:textId="77777777" w:rsidR="0091754C" w:rsidRDefault="002D5B87">
            <w:pPr>
              <w:pStyle w:val="TableParagraph"/>
              <w:spacing w:before="119" w:line="273" w:lineRule="exact"/>
              <w:ind w:left="3"/>
              <w:jc w:val="left"/>
              <w:rPr>
                <w:sz w:val="24"/>
              </w:rPr>
            </w:pPr>
            <w:r>
              <w:rPr>
                <w:spacing w:val="-4"/>
                <w:sz w:val="24"/>
              </w:rPr>
              <w:t>24.6</w:t>
            </w:r>
          </w:p>
        </w:tc>
      </w:tr>
      <w:tr w:rsidR="0091754C" w14:paraId="1CE8B52B" w14:textId="77777777">
        <w:trPr>
          <w:trHeight w:val="409"/>
        </w:trPr>
        <w:tc>
          <w:tcPr>
            <w:tcW w:w="2621" w:type="dxa"/>
            <w:tcBorders>
              <w:top w:val="single" w:sz="6" w:space="0" w:color="000000"/>
              <w:bottom w:val="single" w:sz="6" w:space="0" w:color="000000"/>
              <w:right w:val="single" w:sz="6" w:space="0" w:color="000000"/>
            </w:tcBorders>
          </w:tcPr>
          <w:p w14:paraId="185BFF1F" w14:textId="77777777" w:rsidR="0091754C" w:rsidRDefault="002D5B87">
            <w:pPr>
              <w:pStyle w:val="TableParagraph"/>
              <w:spacing w:before="119" w:line="271" w:lineRule="exact"/>
              <w:ind w:left="4"/>
              <w:jc w:val="left"/>
              <w:rPr>
                <w:sz w:val="24"/>
              </w:rPr>
            </w:pPr>
            <w:r>
              <w:rPr>
                <w:spacing w:val="-4"/>
                <w:sz w:val="24"/>
              </w:rPr>
              <w:t>2021</w:t>
            </w:r>
          </w:p>
        </w:tc>
        <w:tc>
          <w:tcPr>
            <w:tcW w:w="1541" w:type="dxa"/>
            <w:tcBorders>
              <w:top w:val="single" w:sz="6" w:space="0" w:color="000000"/>
              <w:left w:val="single" w:sz="6" w:space="0" w:color="000000"/>
              <w:bottom w:val="single" w:sz="6" w:space="0" w:color="000000"/>
              <w:right w:val="single" w:sz="6" w:space="0" w:color="000000"/>
            </w:tcBorders>
          </w:tcPr>
          <w:p w14:paraId="1C56F85E" w14:textId="77777777" w:rsidR="0091754C" w:rsidRDefault="002D5B87">
            <w:pPr>
              <w:pStyle w:val="TableParagraph"/>
              <w:spacing w:before="119" w:line="271" w:lineRule="exact"/>
              <w:ind w:left="9"/>
              <w:jc w:val="left"/>
              <w:rPr>
                <w:sz w:val="24"/>
              </w:rPr>
            </w:pPr>
            <w:r>
              <w:rPr>
                <w:spacing w:val="-4"/>
                <w:sz w:val="24"/>
              </w:rPr>
              <w:t>73.5</w:t>
            </w:r>
          </w:p>
        </w:tc>
        <w:tc>
          <w:tcPr>
            <w:tcW w:w="967" w:type="dxa"/>
            <w:tcBorders>
              <w:top w:val="single" w:sz="6" w:space="0" w:color="000000"/>
              <w:left w:val="single" w:sz="6" w:space="0" w:color="000000"/>
              <w:bottom w:val="single" w:sz="6" w:space="0" w:color="000000"/>
              <w:right w:val="single" w:sz="6" w:space="0" w:color="000000"/>
            </w:tcBorders>
          </w:tcPr>
          <w:p w14:paraId="4F82F927" w14:textId="77777777" w:rsidR="0091754C" w:rsidRDefault="002D5B87">
            <w:pPr>
              <w:pStyle w:val="TableParagraph"/>
              <w:spacing w:before="119" w:line="271" w:lineRule="exact"/>
              <w:ind w:left="11"/>
              <w:jc w:val="left"/>
              <w:rPr>
                <w:sz w:val="24"/>
              </w:rPr>
            </w:pPr>
            <w:r>
              <w:rPr>
                <w:spacing w:val="-4"/>
                <w:sz w:val="24"/>
              </w:rPr>
              <w:t>4.28</w:t>
            </w:r>
          </w:p>
        </w:tc>
        <w:tc>
          <w:tcPr>
            <w:tcW w:w="967" w:type="dxa"/>
            <w:tcBorders>
              <w:top w:val="single" w:sz="6" w:space="0" w:color="000000"/>
              <w:left w:val="single" w:sz="6" w:space="0" w:color="000000"/>
              <w:bottom w:val="single" w:sz="6" w:space="0" w:color="000000"/>
            </w:tcBorders>
          </w:tcPr>
          <w:p w14:paraId="6E9D2030" w14:textId="77777777" w:rsidR="0091754C" w:rsidRDefault="002D5B87">
            <w:pPr>
              <w:pStyle w:val="TableParagraph"/>
              <w:spacing w:before="119" w:line="271" w:lineRule="exact"/>
              <w:ind w:left="3"/>
              <w:jc w:val="left"/>
              <w:rPr>
                <w:sz w:val="24"/>
              </w:rPr>
            </w:pPr>
            <w:r>
              <w:rPr>
                <w:spacing w:val="-4"/>
                <w:sz w:val="24"/>
              </w:rPr>
              <w:t>19.8</w:t>
            </w:r>
          </w:p>
        </w:tc>
      </w:tr>
      <w:tr w:rsidR="0091754C" w14:paraId="4B2800C1" w14:textId="77777777">
        <w:trPr>
          <w:trHeight w:val="412"/>
        </w:trPr>
        <w:tc>
          <w:tcPr>
            <w:tcW w:w="2621" w:type="dxa"/>
            <w:tcBorders>
              <w:top w:val="single" w:sz="6" w:space="0" w:color="000000"/>
              <w:bottom w:val="single" w:sz="6" w:space="0" w:color="000000"/>
              <w:right w:val="single" w:sz="6" w:space="0" w:color="000000"/>
            </w:tcBorders>
          </w:tcPr>
          <w:p w14:paraId="267B0378" w14:textId="77777777" w:rsidR="0091754C" w:rsidRDefault="002D5B87">
            <w:pPr>
              <w:pStyle w:val="TableParagraph"/>
              <w:spacing w:before="119" w:line="273" w:lineRule="exact"/>
              <w:ind w:left="4"/>
              <w:jc w:val="left"/>
              <w:rPr>
                <w:sz w:val="24"/>
              </w:rPr>
            </w:pPr>
            <w:r>
              <w:rPr>
                <w:spacing w:val="-4"/>
                <w:sz w:val="24"/>
              </w:rPr>
              <w:t>2022</w:t>
            </w:r>
          </w:p>
        </w:tc>
        <w:tc>
          <w:tcPr>
            <w:tcW w:w="1541" w:type="dxa"/>
            <w:tcBorders>
              <w:top w:val="single" w:sz="6" w:space="0" w:color="000000"/>
              <w:left w:val="single" w:sz="6" w:space="0" w:color="000000"/>
              <w:bottom w:val="single" w:sz="6" w:space="0" w:color="000000"/>
              <w:right w:val="single" w:sz="6" w:space="0" w:color="000000"/>
            </w:tcBorders>
          </w:tcPr>
          <w:p w14:paraId="5840EC0F" w14:textId="77777777" w:rsidR="0091754C" w:rsidRDefault="002D5B87">
            <w:pPr>
              <w:pStyle w:val="TableParagraph"/>
              <w:spacing w:before="119" w:line="273" w:lineRule="exact"/>
              <w:ind w:left="9"/>
              <w:jc w:val="left"/>
              <w:rPr>
                <w:sz w:val="24"/>
              </w:rPr>
            </w:pPr>
            <w:r>
              <w:rPr>
                <w:spacing w:val="-4"/>
                <w:sz w:val="24"/>
              </w:rPr>
              <w:t>74.0</w:t>
            </w:r>
          </w:p>
        </w:tc>
        <w:tc>
          <w:tcPr>
            <w:tcW w:w="967" w:type="dxa"/>
            <w:tcBorders>
              <w:top w:val="single" w:sz="6" w:space="0" w:color="000000"/>
              <w:left w:val="single" w:sz="6" w:space="0" w:color="000000"/>
              <w:bottom w:val="single" w:sz="6" w:space="0" w:color="000000"/>
              <w:right w:val="single" w:sz="6" w:space="0" w:color="000000"/>
            </w:tcBorders>
          </w:tcPr>
          <w:p w14:paraId="4DACD0A4" w14:textId="77777777" w:rsidR="0091754C" w:rsidRDefault="002D5B87">
            <w:pPr>
              <w:pStyle w:val="TableParagraph"/>
              <w:spacing w:before="119" w:line="273" w:lineRule="exact"/>
              <w:ind w:left="11"/>
              <w:jc w:val="left"/>
              <w:rPr>
                <w:sz w:val="24"/>
              </w:rPr>
            </w:pPr>
            <w:r>
              <w:rPr>
                <w:spacing w:val="-4"/>
                <w:sz w:val="24"/>
              </w:rPr>
              <w:t>4.09</w:t>
            </w:r>
          </w:p>
        </w:tc>
        <w:tc>
          <w:tcPr>
            <w:tcW w:w="967" w:type="dxa"/>
            <w:tcBorders>
              <w:top w:val="single" w:sz="6" w:space="0" w:color="000000"/>
              <w:left w:val="single" w:sz="6" w:space="0" w:color="000000"/>
              <w:bottom w:val="single" w:sz="6" w:space="0" w:color="000000"/>
            </w:tcBorders>
          </w:tcPr>
          <w:p w14:paraId="79CD1192" w14:textId="77777777" w:rsidR="0091754C" w:rsidRDefault="002D5B87">
            <w:pPr>
              <w:pStyle w:val="TableParagraph"/>
              <w:spacing w:before="119" w:line="273" w:lineRule="exact"/>
              <w:ind w:left="3"/>
              <w:jc w:val="left"/>
              <w:rPr>
                <w:sz w:val="24"/>
              </w:rPr>
            </w:pPr>
            <w:r>
              <w:rPr>
                <w:spacing w:val="-4"/>
                <w:sz w:val="24"/>
              </w:rPr>
              <w:t>17.8</w:t>
            </w:r>
          </w:p>
        </w:tc>
      </w:tr>
      <w:tr w:rsidR="0091754C" w14:paraId="66C4789C" w14:textId="77777777">
        <w:trPr>
          <w:trHeight w:val="409"/>
        </w:trPr>
        <w:tc>
          <w:tcPr>
            <w:tcW w:w="2621" w:type="dxa"/>
            <w:tcBorders>
              <w:top w:val="single" w:sz="6" w:space="0" w:color="000000"/>
              <w:bottom w:val="single" w:sz="6" w:space="0" w:color="000000"/>
              <w:right w:val="single" w:sz="6" w:space="0" w:color="000000"/>
            </w:tcBorders>
          </w:tcPr>
          <w:p w14:paraId="58B1C98C" w14:textId="77777777" w:rsidR="0091754C" w:rsidRDefault="002D5B87">
            <w:pPr>
              <w:pStyle w:val="TableParagraph"/>
              <w:spacing w:before="119" w:line="271" w:lineRule="exact"/>
              <w:ind w:left="4"/>
              <w:jc w:val="left"/>
              <w:rPr>
                <w:sz w:val="24"/>
              </w:rPr>
            </w:pPr>
            <w:r>
              <w:rPr>
                <w:spacing w:val="-4"/>
                <w:sz w:val="24"/>
              </w:rPr>
              <w:t>2023</w:t>
            </w:r>
          </w:p>
        </w:tc>
        <w:tc>
          <w:tcPr>
            <w:tcW w:w="1541" w:type="dxa"/>
            <w:tcBorders>
              <w:top w:val="single" w:sz="6" w:space="0" w:color="000000"/>
              <w:left w:val="single" w:sz="6" w:space="0" w:color="000000"/>
              <w:bottom w:val="single" w:sz="6" w:space="0" w:color="000000"/>
              <w:right w:val="single" w:sz="6" w:space="0" w:color="000000"/>
            </w:tcBorders>
          </w:tcPr>
          <w:p w14:paraId="378DED1B" w14:textId="77777777" w:rsidR="0091754C" w:rsidRDefault="002D5B87">
            <w:pPr>
              <w:pStyle w:val="TableParagraph"/>
              <w:spacing w:before="119" w:line="271" w:lineRule="exact"/>
              <w:ind w:left="9"/>
              <w:jc w:val="left"/>
              <w:rPr>
                <w:sz w:val="24"/>
              </w:rPr>
            </w:pPr>
            <w:r>
              <w:rPr>
                <w:spacing w:val="-4"/>
                <w:sz w:val="24"/>
              </w:rPr>
              <w:t>74.0</w:t>
            </w:r>
          </w:p>
        </w:tc>
        <w:tc>
          <w:tcPr>
            <w:tcW w:w="967" w:type="dxa"/>
            <w:tcBorders>
              <w:top w:val="single" w:sz="6" w:space="0" w:color="000000"/>
              <w:left w:val="single" w:sz="6" w:space="0" w:color="000000"/>
              <w:bottom w:val="single" w:sz="6" w:space="0" w:color="000000"/>
              <w:right w:val="single" w:sz="6" w:space="0" w:color="000000"/>
            </w:tcBorders>
          </w:tcPr>
          <w:p w14:paraId="5ACDF834" w14:textId="77777777" w:rsidR="0091754C" w:rsidRDefault="002D5B87">
            <w:pPr>
              <w:pStyle w:val="TableParagraph"/>
              <w:spacing w:before="119" w:line="271" w:lineRule="exact"/>
              <w:ind w:left="11"/>
              <w:jc w:val="left"/>
              <w:rPr>
                <w:sz w:val="24"/>
              </w:rPr>
            </w:pPr>
            <w:r>
              <w:rPr>
                <w:spacing w:val="-4"/>
                <w:sz w:val="24"/>
              </w:rPr>
              <w:t>3.91</w:t>
            </w:r>
          </w:p>
        </w:tc>
        <w:tc>
          <w:tcPr>
            <w:tcW w:w="967" w:type="dxa"/>
            <w:tcBorders>
              <w:top w:val="single" w:sz="6" w:space="0" w:color="000000"/>
              <w:left w:val="single" w:sz="6" w:space="0" w:color="000000"/>
              <w:bottom w:val="single" w:sz="6" w:space="0" w:color="000000"/>
            </w:tcBorders>
          </w:tcPr>
          <w:p w14:paraId="2AB7C31A" w14:textId="77777777" w:rsidR="0091754C" w:rsidRDefault="002D5B87">
            <w:pPr>
              <w:pStyle w:val="TableParagraph"/>
              <w:spacing w:before="119" w:line="271" w:lineRule="exact"/>
              <w:ind w:left="3"/>
              <w:jc w:val="left"/>
              <w:rPr>
                <w:sz w:val="24"/>
              </w:rPr>
            </w:pPr>
            <w:r>
              <w:rPr>
                <w:spacing w:val="-4"/>
                <w:sz w:val="24"/>
              </w:rPr>
              <w:t>16.0</w:t>
            </w:r>
          </w:p>
        </w:tc>
      </w:tr>
      <w:tr w:rsidR="0091754C" w14:paraId="102733A4" w14:textId="77777777">
        <w:trPr>
          <w:trHeight w:val="412"/>
        </w:trPr>
        <w:tc>
          <w:tcPr>
            <w:tcW w:w="2621" w:type="dxa"/>
            <w:tcBorders>
              <w:top w:val="single" w:sz="6" w:space="0" w:color="000000"/>
              <w:bottom w:val="single" w:sz="6" w:space="0" w:color="000000"/>
              <w:right w:val="single" w:sz="6" w:space="0" w:color="000000"/>
            </w:tcBorders>
          </w:tcPr>
          <w:p w14:paraId="1A53F368" w14:textId="77777777" w:rsidR="0091754C" w:rsidRDefault="002D5B87">
            <w:pPr>
              <w:pStyle w:val="TableParagraph"/>
              <w:spacing w:before="119" w:line="273" w:lineRule="exact"/>
              <w:ind w:left="4"/>
              <w:jc w:val="left"/>
              <w:rPr>
                <w:sz w:val="24"/>
              </w:rPr>
            </w:pPr>
            <w:r>
              <w:rPr>
                <w:spacing w:val="-4"/>
                <w:sz w:val="24"/>
              </w:rPr>
              <w:t>2024</w:t>
            </w:r>
          </w:p>
        </w:tc>
        <w:tc>
          <w:tcPr>
            <w:tcW w:w="1541" w:type="dxa"/>
            <w:tcBorders>
              <w:top w:val="single" w:sz="6" w:space="0" w:color="000000"/>
              <w:left w:val="single" w:sz="6" w:space="0" w:color="000000"/>
              <w:bottom w:val="single" w:sz="6" w:space="0" w:color="000000"/>
              <w:right w:val="single" w:sz="6" w:space="0" w:color="000000"/>
            </w:tcBorders>
          </w:tcPr>
          <w:p w14:paraId="21ADA47D" w14:textId="77777777" w:rsidR="0091754C" w:rsidRDefault="002D5B87">
            <w:pPr>
              <w:pStyle w:val="TableParagraph"/>
              <w:spacing w:before="119" w:line="273" w:lineRule="exact"/>
              <w:ind w:left="9"/>
              <w:jc w:val="left"/>
              <w:rPr>
                <w:sz w:val="24"/>
              </w:rPr>
            </w:pPr>
            <w:r>
              <w:rPr>
                <w:spacing w:val="-4"/>
                <w:sz w:val="24"/>
              </w:rPr>
              <w:t>74.0</w:t>
            </w:r>
          </w:p>
        </w:tc>
        <w:tc>
          <w:tcPr>
            <w:tcW w:w="967" w:type="dxa"/>
            <w:tcBorders>
              <w:top w:val="single" w:sz="6" w:space="0" w:color="000000"/>
              <w:left w:val="single" w:sz="6" w:space="0" w:color="000000"/>
              <w:bottom w:val="single" w:sz="6" w:space="0" w:color="000000"/>
              <w:right w:val="single" w:sz="6" w:space="0" w:color="000000"/>
            </w:tcBorders>
          </w:tcPr>
          <w:p w14:paraId="1D8C22BC" w14:textId="77777777" w:rsidR="0091754C" w:rsidRDefault="002D5B87">
            <w:pPr>
              <w:pStyle w:val="TableParagraph"/>
              <w:spacing w:before="119" w:line="273" w:lineRule="exact"/>
              <w:ind w:left="11"/>
              <w:jc w:val="left"/>
              <w:rPr>
                <w:sz w:val="24"/>
              </w:rPr>
            </w:pPr>
            <w:r>
              <w:rPr>
                <w:spacing w:val="-4"/>
                <w:sz w:val="24"/>
              </w:rPr>
              <w:t>3.74</w:t>
            </w:r>
          </w:p>
        </w:tc>
        <w:tc>
          <w:tcPr>
            <w:tcW w:w="967" w:type="dxa"/>
            <w:tcBorders>
              <w:top w:val="single" w:sz="6" w:space="0" w:color="000000"/>
              <w:left w:val="single" w:sz="6" w:space="0" w:color="000000"/>
              <w:bottom w:val="single" w:sz="6" w:space="0" w:color="000000"/>
            </w:tcBorders>
          </w:tcPr>
          <w:p w14:paraId="241D392D" w14:textId="77777777" w:rsidR="0091754C" w:rsidRDefault="002D5B87">
            <w:pPr>
              <w:pStyle w:val="TableParagraph"/>
              <w:spacing w:before="119" w:line="273" w:lineRule="exact"/>
              <w:ind w:left="3"/>
              <w:jc w:val="left"/>
              <w:rPr>
                <w:sz w:val="24"/>
              </w:rPr>
            </w:pPr>
            <w:r>
              <w:rPr>
                <w:spacing w:val="-4"/>
                <w:sz w:val="24"/>
              </w:rPr>
              <w:t>14.2</w:t>
            </w:r>
          </w:p>
        </w:tc>
      </w:tr>
      <w:tr w:rsidR="0091754C" w14:paraId="64D68B58" w14:textId="77777777">
        <w:trPr>
          <w:trHeight w:val="411"/>
        </w:trPr>
        <w:tc>
          <w:tcPr>
            <w:tcW w:w="2621" w:type="dxa"/>
            <w:tcBorders>
              <w:top w:val="single" w:sz="6" w:space="0" w:color="000000"/>
              <w:right w:val="single" w:sz="6" w:space="0" w:color="000000"/>
            </w:tcBorders>
          </w:tcPr>
          <w:p w14:paraId="4AF4C836" w14:textId="77777777" w:rsidR="0091754C" w:rsidRDefault="002D5B87">
            <w:pPr>
              <w:pStyle w:val="TableParagraph"/>
              <w:spacing w:before="119" w:line="273" w:lineRule="exact"/>
              <w:ind w:left="4"/>
              <w:jc w:val="left"/>
              <w:rPr>
                <w:sz w:val="24"/>
              </w:rPr>
            </w:pPr>
            <w:r>
              <w:rPr>
                <w:sz w:val="24"/>
              </w:rPr>
              <w:t>2025</w:t>
            </w:r>
            <w:r>
              <w:rPr>
                <w:spacing w:val="-1"/>
                <w:sz w:val="24"/>
              </w:rPr>
              <w:t xml:space="preserve"> </w:t>
            </w:r>
            <w:r>
              <w:rPr>
                <w:sz w:val="24"/>
              </w:rPr>
              <w:t xml:space="preserve">and </w:t>
            </w:r>
            <w:r>
              <w:rPr>
                <w:spacing w:val="-2"/>
                <w:sz w:val="24"/>
              </w:rPr>
              <w:t>subsequent</w:t>
            </w:r>
          </w:p>
        </w:tc>
        <w:tc>
          <w:tcPr>
            <w:tcW w:w="1541" w:type="dxa"/>
            <w:tcBorders>
              <w:top w:val="single" w:sz="6" w:space="0" w:color="000000"/>
              <w:left w:val="single" w:sz="6" w:space="0" w:color="000000"/>
              <w:right w:val="single" w:sz="6" w:space="0" w:color="000000"/>
            </w:tcBorders>
          </w:tcPr>
          <w:p w14:paraId="2BB18AD9" w14:textId="77777777" w:rsidR="0091754C" w:rsidRDefault="002D5B87">
            <w:pPr>
              <w:pStyle w:val="TableParagraph"/>
              <w:spacing w:before="119" w:line="273" w:lineRule="exact"/>
              <w:ind w:left="9"/>
              <w:jc w:val="left"/>
              <w:rPr>
                <w:sz w:val="24"/>
              </w:rPr>
            </w:pPr>
            <w:r>
              <w:rPr>
                <w:spacing w:val="-4"/>
                <w:sz w:val="24"/>
              </w:rPr>
              <w:t>74.0</w:t>
            </w:r>
          </w:p>
        </w:tc>
        <w:tc>
          <w:tcPr>
            <w:tcW w:w="967" w:type="dxa"/>
            <w:tcBorders>
              <w:top w:val="single" w:sz="6" w:space="0" w:color="000000"/>
              <w:left w:val="single" w:sz="6" w:space="0" w:color="000000"/>
              <w:right w:val="single" w:sz="6" w:space="0" w:color="000000"/>
            </w:tcBorders>
          </w:tcPr>
          <w:p w14:paraId="55286865" w14:textId="77777777" w:rsidR="0091754C" w:rsidRDefault="002D5B87">
            <w:pPr>
              <w:pStyle w:val="TableParagraph"/>
              <w:spacing w:before="119" w:line="273" w:lineRule="exact"/>
              <w:ind w:left="11"/>
              <w:jc w:val="left"/>
              <w:rPr>
                <w:sz w:val="24"/>
              </w:rPr>
            </w:pPr>
            <w:r>
              <w:rPr>
                <w:spacing w:val="-4"/>
                <w:sz w:val="24"/>
              </w:rPr>
              <w:t>3.58</w:t>
            </w:r>
          </w:p>
        </w:tc>
        <w:tc>
          <w:tcPr>
            <w:tcW w:w="967" w:type="dxa"/>
            <w:tcBorders>
              <w:top w:val="single" w:sz="6" w:space="0" w:color="000000"/>
              <w:left w:val="single" w:sz="6" w:space="0" w:color="000000"/>
            </w:tcBorders>
          </w:tcPr>
          <w:p w14:paraId="0A39C210" w14:textId="77777777" w:rsidR="0091754C" w:rsidRDefault="002D5B87">
            <w:pPr>
              <w:pStyle w:val="TableParagraph"/>
              <w:spacing w:before="119" w:line="273" w:lineRule="exact"/>
              <w:ind w:left="3"/>
              <w:jc w:val="left"/>
              <w:rPr>
                <w:sz w:val="24"/>
              </w:rPr>
            </w:pPr>
            <w:r>
              <w:rPr>
                <w:spacing w:val="-4"/>
                <w:sz w:val="24"/>
              </w:rPr>
              <w:t>12.5</w:t>
            </w:r>
          </w:p>
        </w:tc>
      </w:tr>
    </w:tbl>
    <w:p w14:paraId="15AC9D44" w14:textId="77777777" w:rsidR="0091754C" w:rsidRDefault="0091754C">
      <w:pPr>
        <w:pStyle w:val="BodyText"/>
        <w:spacing w:before="6"/>
        <w:rPr>
          <w:sz w:val="12"/>
        </w:rPr>
      </w:pPr>
    </w:p>
    <w:p w14:paraId="1A19FB91" w14:textId="77777777" w:rsidR="0091754C" w:rsidRDefault="002D5B87">
      <w:pPr>
        <w:pStyle w:val="ListParagraph"/>
        <w:numPr>
          <w:ilvl w:val="4"/>
          <w:numId w:val="41"/>
        </w:numPr>
        <w:tabs>
          <w:tab w:val="left" w:pos="3099"/>
          <w:tab w:val="left" w:pos="3100"/>
        </w:tabs>
        <w:spacing w:before="90"/>
        <w:ind w:left="1299" w:right="730" w:firstLine="712"/>
        <w:rPr>
          <w:sz w:val="24"/>
        </w:rPr>
      </w:pPr>
      <w:r>
        <w:rPr>
          <w:sz w:val="24"/>
        </w:rPr>
        <w:t>For light-duty trucks and medium-duty passenger vehicles with a footprint</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greater</w:t>
      </w:r>
      <w:r>
        <w:rPr>
          <w:spacing w:val="-2"/>
          <w:sz w:val="24"/>
        </w:rPr>
        <w:t xml:space="preserve"> </w:t>
      </w:r>
      <w:r>
        <w:rPr>
          <w:sz w:val="24"/>
        </w:rPr>
        <w:t>than</w:t>
      </w:r>
      <w:r>
        <w:rPr>
          <w:spacing w:val="-1"/>
          <w:sz w:val="24"/>
        </w:rPr>
        <w:t xml:space="preserve"> </w:t>
      </w:r>
      <w:r>
        <w:rPr>
          <w:sz w:val="24"/>
        </w:rPr>
        <w:t>the</w:t>
      </w:r>
      <w:r>
        <w:rPr>
          <w:spacing w:val="-2"/>
          <w:sz w:val="24"/>
        </w:rPr>
        <w:t xml:space="preserve"> </w:t>
      </w:r>
      <w:r>
        <w:rPr>
          <w:sz w:val="24"/>
        </w:rPr>
        <w:t>minimum</w:t>
      </w:r>
      <w:r>
        <w:rPr>
          <w:spacing w:val="-1"/>
          <w:sz w:val="24"/>
        </w:rPr>
        <w:t xml:space="preserve"> </w:t>
      </w:r>
      <w:r>
        <w:rPr>
          <w:sz w:val="24"/>
        </w:rPr>
        <w:t>footprint</w:t>
      </w:r>
      <w:r>
        <w:rPr>
          <w:spacing w:val="-1"/>
          <w:sz w:val="24"/>
        </w:rPr>
        <w:t xml:space="preserve"> </w:t>
      </w:r>
      <w:r>
        <w:rPr>
          <w:sz w:val="24"/>
        </w:rPr>
        <w:t>value</w:t>
      </w:r>
      <w:r>
        <w:rPr>
          <w:spacing w:val="-2"/>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table</w:t>
      </w:r>
      <w:r>
        <w:rPr>
          <w:spacing w:val="-2"/>
          <w:sz w:val="24"/>
        </w:rPr>
        <w:t xml:space="preserve"> </w:t>
      </w:r>
      <w:r>
        <w:rPr>
          <w:sz w:val="24"/>
        </w:rPr>
        <w:t>below and</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or</w:t>
      </w:r>
      <w:r>
        <w:rPr>
          <w:spacing w:val="-4"/>
          <w:sz w:val="24"/>
        </w:rPr>
        <w:t xml:space="preserve"> </w:t>
      </w:r>
      <w:r>
        <w:rPr>
          <w:sz w:val="24"/>
        </w:rPr>
        <w:t>equal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maximum</w:t>
      </w:r>
      <w:r>
        <w:rPr>
          <w:spacing w:val="-3"/>
          <w:sz w:val="24"/>
        </w:rPr>
        <w:t xml:space="preserve"> </w:t>
      </w:r>
      <w:r>
        <w:rPr>
          <w:sz w:val="24"/>
        </w:rPr>
        <w:t>footprint</w:t>
      </w:r>
      <w:r>
        <w:rPr>
          <w:spacing w:val="-3"/>
          <w:sz w:val="24"/>
        </w:rPr>
        <w:t xml:space="preserve"> </w:t>
      </w:r>
      <w:r>
        <w:rPr>
          <w:sz w:val="24"/>
        </w:rPr>
        <w:t>value</w:t>
      </w:r>
      <w:r>
        <w:rPr>
          <w:spacing w:val="-4"/>
          <w:sz w:val="24"/>
        </w:rPr>
        <w:t xml:space="preserve"> </w:t>
      </w:r>
      <w:r>
        <w:rPr>
          <w:sz w:val="24"/>
        </w:rPr>
        <w:t>specified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table</w:t>
      </w:r>
      <w:r>
        <w:rPr>
          <w:spacing w:val="-2"/>
          <w:sz w:val="24"/>
        </w:rPr>
        <w:t xml:space="preserve"> </w:t>
      </w:r>
      <w:r>
        <w:rPr>
          <w:sz w:val="24"/>
        </w:rPr>
        <w:t>below</w:t>
      </w:r>
      <w:r>
        <w:rPr>
          <w:spacing w:val="-4"/>
          <w:sz w:val="24"/>
        </w:rPr>
        <w:t xml:space="preserve"> </w:t>
      </w:r>
      <w:r>
        <w:rPr>
          <w:sz w:val="24"/>
        </w:rPr>
        <w:t xml:space="preserve">for </w:t>
      </w:r>
      <w:r>
        <w:rPr>
          <w:position w:val="2"/>
          <w:sz w:val="24"/>
        </w:rPr>
        <w:t>each model year, the gram/mile CO</w:t>
      </w:r>
      <w:r>
        <w:rPr>
          <w:sz w:val="16"/>
        </w:rPr>
        <w:t>2</w:t>
      </w:r>
      <w:r>
        <w:rPr>
          <w:spacing w:val="30"/>
          <w:sz w:val="16"/>
        </w:rPr>
        <w:t xml:space="preserve"> </w:t>
      </w:r>
      <w:r>
        <w:rPr>
          <w:position w:val="2"/>
          <w:sz w:val="24"/>
        </w:rPr>
        <w:t xml:space="preserve">target value shall be calculated using the </w:t>
      </w:r>
      <w:r>
        <w:rPr>
          <w:sz w:val="24"/>
        </w:rPr>
        <w:t>following equation and rounded to the nearest 0.1 grams/mile:</w:t>
      </w:r>
    </w:p>
    <w:p w14:paraId="71D4B68D" w14:textId="77777777" w:rsidR="0091754C" w:rsidRDefault="0091754C">
      <w:pPr>
        <w:pStyle w:val="BodyText"/>
        <w:spacing w:before="8"/>
        <w:rPr>
          <w:sz w:val="23"/>
        </w:rPr>
      </w:pPr>
    </w:p>
    <w:p w14:paraId="086C2701" w14:textId="77777777" w:rsidR="0091754C" w:rsidRDefault="002D5B87">
      <w:pPr>
        <w:pStyle w:val="BodyText"/>
        <w:spacing w:before="1"/>
        <w:ind w:left="2671" w:right="3130"/>
        <w:jc w:val="center"/>
        <w:rPr>
          <w:i/>
        </w:rPr>
      </w:pPr>
      <w:r>
        <w:rPr>
          <w:position w:val="2"/>
        </w:rPr>
        <w:t>Target</w:t>
      </w:r>
      <w:r>
        <w:rPr>
          <w:spacing w:val="-3"/>
          <w:position w:val="2"/>
        </w:rPr>
        <w:t xml:space="preserve"> </w:t>
      </w:r>
      <w:proofErr w:type="spellStart"/>
      <w:r>
        <w:rPr>
          <w:position w:val="2"/>
        </w:rPr>
        <w:t>gCO</w:t>
      </w:r>
      <w:proofErr w:type="spellEnd"/>
      <w:r>
        <w:rPr>
          <w:sz w:val="16"/>
        </w:rPr>
        <w:t>2</w:t>
      </w:r>
      <w:r>
        <w:rPr>
          <w:position w:val="2"/>
        </w:rPr>
        <w:t>/mile</w:t>
      </w:r>
      <w:r>
        <w:rPr>
          <w:spacing w:val="-2"/>
          <w:position w:val="2"/>
        </w:rPr>
        <w:t xml:space="preserve"> </w:t>
      </w:r>
      <w:r>
        <w:rPr>
          <w:position w:val="2"/>
        </w:rPr>
        <w:t>=</w:t>
      </w:r>
      <w:r>
        <w:rPr>
          <w:spacing w:val="-2"/>
          <w:position w:val="2"/>
        </w:rPr>
        <w:t xml:space="preserve"> </w:t>
      </w:r>
      <w:r>
        <w:rPr>
          <w:position w:val="2"/>
        </w:rPr>
        <w:t>[</w:t>
      </w:r>
      <w:r>
        <w:rPr>
          <w:i/>
          <w:position w:val="2"/>
        </w:rPr>
        <w:t xml:space="preserve">a </w:t>
      </w:r>
      <w:r>
        <w:rPr>
          <w:position w:val="2"/>
        </w:rPr>
        <w:t>x</w:t>
      </w:r>
      <w:r>
        <w:rPr>
          <w:spacing w:val="-1"/>
          <w:position w:val="2"/>
        </w:rPr>
        <w:t xml:space="preserve"> </w:t>
      </w:r>
      <w:r>
        <w:rPr>
          <w:i/>
          <w:position w:val="2"/>
        </w:rPr>
        <w:t>f</w:t>
      </w:r>
      <w:r>
        <w:rPr>
          <w:position w:val="2"/>
        </w:rPr>
        <w:t>]</w:t>
      </w:r>
      <w:r>
        <w:rPr>
          <w:spacing w:val="-2"/>
          <w:position w:val="2"/>
        </w:rPr>
        <w:t xml:space="preserve"> </w:t>
      </w:r>
      <w:r>
        <w:rPr>
          <w:position w:val="2"/>
        </w:rPr>
        <w:t>+</w:t>
      </w:r>
      <w:r>
        <w:rPr>
          <w:spacing w:val="-1"/>
          <w:position w:val="2"/>
        </w:rPr>
        <w:t xml:space="preserve"> </w:t>
      </w:r>
      <w:r>
        <w:rPr>
          <w:i/>
          <w:spacing w:val="-10"/>
          <w:position w:val="2"/>
        </w:rPr>
        <w:t>b</w:t>
      </w:r>
    </w:p>
    <w:p w14:paraId="3820F481" w14:textId="77777777" w:rsidR="0091754C" w:rsidRDefault="0091754C">
      <w:pPr>
        <w:pStyle w:val="BodyText"/>
        <w:spacing w:before="9"/>
        <w:rPr>
          <w:i/>
          <w:sz w:val="23"/>
        </w:rPr>
      </w:pPr>
    </w:p>
    <w:p w14:paraId="6350D9F8" w14:textId="77777777" w:rsidR="0091754C" w:rsidRDefault="002D5B87">
      <w:pPr>
        <w:pStyle w:val="BodyText"/>
        <w:tabs>
          <w:tab w:val="left" w:pos="2379"/>
        </w:tabs>
        <w:ind w:left="1300"/>
      </w:pPr>
      <w:r>
        <w:rPr>
          <w:spacing w:val="-2"/>
        </w:rPr>
        <w:t>Where:</w:t>
      </w:r>
      <w:r>
        <w:tab/>
      </w:r>
      <w:r>
        <w:rPr>
          <w:i/>
        </w:rPr>
        <w:t>f</w:t>
      </w:r>
      <w:r>
        <w:rPr>
          <w:i/>
          <w:spacing w:val="-1"/>
        </w:rPr>
        <w:t xml:space="preserve"> </w:t>
      </w:r>
      <w:r>
        <w:t>is</w:t>
      </w:r>
      <w:r>
        <w:rPr>
          <w:spacing w:val="-1"/>
        </w:rPr>
        <w:t xml:space="preserve"> </w:t>
      </w:r>
      <w:r>
        <w:t>the</w:t>
      </w:r>
      <w:r>
        <w:rPr>
          <w:spacing w:val="-2"/>
        </w:rPr>
        <w:t xml:space="preserve"> </w:t>
      </w:r>
      <w:r>
        <w:t>vehicle</w:t>
      </w:r>
      <w:r>
        <w:rPr>
          <w:spacing w:val="-2"/>
        </w:rPr>
        <w:t xml:space="preserve"> </w:t>
      </w:r>
      <w:r>
        <w:t xml:space="preserve">footprint </w:t>
      </w:r>
      <w:r>
        <w:rPr>
          <w:spacing w:val="-5"/>
        </w:rPr>
        <w:t>and</w:t>
      </w:r>
    </w:p>
    <w:p w14:paraId="2FC6E885" w14:textId="77777777" w:rsidR="0091754C" w:rsidRDefault="002D5B87">
      <w:pPr>
        <w:pStyle w:val="BodyText"/>
        <w:ind w:left="2380" w:right="895"/>
      </w:pPr>
      <w:r>
        <w:t>coefficients</w:t>
      </w:r>
      <w:r>
        <w:rPr>
          <w:spacing w:val="-4"/>
        </w:rPr>
        <w:t xml:space="preserve"> </w:t>
      </w:r>
      <w:r>
        <w:rPr>
          <w:i/>
        </w:rPr>
        <w:t>a</w:t>
      </w:r>
      <w:r>
        <w:rPr>
          <w:i/>
          <w:spacing w:val="-4"/>
        </w:rPr>
        <w:t xml:space="preserve"> </w:t>
      </w:r>
      <w:r>
        <w:t>and</w:t>
      </w:r>
      <w:r>
        <w:rPr>
          <w:spacing w:val="-4"/>
        </w:rPr>
        <w:t xml:space="preserve"> </w:t>
      </w:r>
      <w:r>
        <w:rPr>
          <w:i/>
        </w:rPr>
        <w:t>b</w:t>
      </w:r>
      <w:r>
        <w:rPr>
          <w:i/>
          <w:spacing w:val="-4"/>
        </w:rPr>
        <w:t xml:space="preserve"> </w:t>
      </w:r>
      <w:r>
        <w:t>are</w:t>
      </w:r>
      <w:r>
        <w:rPr>
          <w:spacing w:val="-4"/>
        </w:rPr>
        <w:t xml:space="preserve"> </w:t>
      </w:r>
      <w:r>
        <w:t>selected</w:t>
      </w:r>
      <w:r>
        <w:rPr>
          <w:spacing w:val="-4"/>
        </w:rPr>
        <w:t xml:space="preserve"> </w:t>
      </w:r>
      <w:r>
        <w:t>from</w:t>
      </w:r>
      <w:r>
        <w:rPr>
          <w:spacing w:val="-4"/>
        </w:rPr>
        <w:t xml:space="preserve"> </w:t>
      </w:r>
      <w:r>
        <w:t>the</w:t>
      </w:r>
      <w:r>
        <w:rPr>
          <w:spacing w:val="-4"/>
        </w:rPr>
        <w:t xml:space="preserve"> </w:t>
      </w:r>
      <w:r>
        <w:t>following</w:t>
      </w:r>
      <w:r>
        <w:rPr>
          <w:spacing w:val="-4"/>
        </w:rPr>
        <w:t xml:space="preserve"> </w:t>
      </w:r>
      <w:r>
        <w:t>table</w:t>
      </w:r>
      <w:r>
        <w:rPr>
          <w:spacing w:val="-4"/>
        </w:rPr>
        <w:t xml:space="preserve"> </w:t>
      </w:r>
      <w:r>
        <w:t>for</w:t>
      </w:r>
      <w:r>
        <w:rPr>
          <w:spacing w:val="-4"/>
        </w:rPr>
        <w:t xml:space="preserve"> </w:t>
      </w:r>
      <w:r>
        <w:t>the applicable model year.</w:t>
      </w:r>
    </w:p>
    <w:p w14:paraId="7CD2FF98" w14:textId="77777777" w:rsidR="0091754C" w:rsidRDefault="0091754C">
      <w:pPr>
        <w:pStyle w:val="BodyText"/>
        <w:spacing w:before="10"/>
        <w:rPr>
          <w:sz w:val="22"/>
        </w:rPr>
      </w:pPr>
    </w:p>
    <w:tbl>
      <w:tblPr>
        <w:tblW w:w="0" w:type="auto"/>
        <w:tblInd w:w="88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51"/>
        <w:gridCol w:w="2126"/>
        <w:gridCol w:w="2126"/>
        <w:gridCol w:w="928"/>
        <w:gridCol w:w="930"/>
      </w:tblGrid>
      <w:tr w:rsidR="0091754C" w14:paraId="640F2862" w14:textId="77777777">
        <w:trPr>
          <w:trHeight w:val="411"/>
        </w:trPr>
        <w:tc>
          <w:tcPr>
            <w:tcW w:w="1951" w:type="dxa"/>
            <w:tcBorders>
              <w:bottom w:val="single" w:sz="6" w:space="0" w:color="000000"/>
              <w:right w:val="single" w:sz="6" w:space="0" w:color="000000"/>
            </w:tcBorders>
          </w:tcPr>
          <w:p w14:paraId="45A45CC9" w14:textId="77777777" w:rsidR="0091754C" w:rsidRDefault="002D5B87">
            <w:pPr>
              <w:pStyle w:val="TableParagraph"/>
              <w:spacing w:before="118" w:line="273" w:lineRule="exact"/>
              <w:ind w:left="4"/>
              <w:jc w:val="left"/>
              <w:rPr>
                <w:i/>
                <w:sz w:val="24"/>
              </w:rPr>
            </w:pPr>
            <w:r>
              <w:rPr>
                <w:i/>
                <w:sz w:val="24"/>
              </w:rPr>
              <w:t>Model</w:t>
            </w:r>
            <w:r>
              <w:rPr>
                <w:i/>
                <w:spacing w:val="-2"/>
                <w:sz w:val="24"/>
              </w:rPr>
              <w:t xml:space="preserve"> </w:t>
            </w:r>
            <w:r>
              <w:rPr>
                <w:i/>
                <w:spacing w:val="-4"/>
                <w:sz w:val="24"/>
              </w:rPr>
              <w:t>year</w:t>
            </w:r>
          </w:p>
        </w:tc>
        <w:tc>
          <w:tcPr>
            <w:tcW w:w="2126" w:type="dxa"/>
            <w:tcBorders>
              <w:left w:val="single" w:sz="6" w:space="0" w:color="000000"/>
              <w:bottom w:val="single" w:sz="6" w:space="0" w:color="000000"/>
              <w:right w:val="single" w:sz="6" w:space="0" w:color="000000"/>
            </w:tcBorders>
          </w:tcPr>
          <w:p w14:paraId="4D885A85" w14:textId="77777777" w:rsidR="0091754C" w:rsidRDefault="002D5B87">
            <w:pPr>
              <w:pStyle w:val="TableParagraph"/>
              <w:spacing w:before="118" w:line="273" w:lineRule="exact"/>
              <w:ind w:left="11"/>
              <w:jc w:val="left"/>
              <w:rPr>
                <w:i/>
                <w:sz w:val="24"/>
              </w:rPr>
            </w:pPr>
            <w:r>
              <w:rPr>
                <w:i/>
                <w:sz w:val="24"/>
              </w:rPr>
              <w:t>Minimum</w:t>
            </w:r>
            <w:r>
              <w:rPr>
                <w:i/>
                <w:spacing w:val="-3"/>
                <w:sz w:val="24"/>
              </w:rPr>
              <w:t xml:space="preserve"> </w:t>
            </w:r>
            <w:r>
              <w:rPr>
                <w:i/>
                <w:spacing w:val="-2"/>
                <w:sz w:val="24"/>
              </w:rPr>
              <w:t>Footprint</w:t>
            </w:r>
          </w:p>
        </w:tc>
        <w:tc>
          <w:tcPr>
            <w:tcW w:w="2126" w:type="dxa"/>
            <w:tcBorders>
              <w:left w:val="single" w:sz="6" w:space="0" w:color="000000"/>
              <w:bottom w:val="single" w:sz="6" w:space="0" w:color="000000"/>
              <w:right w:val="single" w:sz="6" w:space="0" w:color="000000"/>
            </w:tcBorders>
          </w:tcPr>
          <w:p w14:paraId="03056F72" w14:textId="77777777" w:rsidR="0091754C" w:rsidRDefault="002D5B87">
            <w:pPr>
              <w:pStyle w:val="TableParagraph"/>
              <w:spacing w:before="118" w:line="273" w:lineRule="exact"/>
              <w:ind w:left="12"/>
              <w:jc w:val="left"/>
              <w:rPr>
                <w:i/>
                <w:sz w:val="24"/>
              </w:rPr>
            </w:pPr>
            <w:r>
              <w:rPr>
                <w:i/>
                <w:sz w:val="24"/>
              </w:rPr>
              <w:t>Maximum</w:t>
            </w:r>
            <w:r>
              <w:rPr>
                <w:i/>
                <w:spacing w:val="-4"/>
                <w:sz w:val="24"/>
              </w:rPr>
              <w:t xml:space="preserve"> </w:t>
            </w:r>
            <w:r>
              <w:rPr>
                <w:i/>
                <w:spacing w:val="-2"/>
                <w:sz w:val="24"/>
              </w:rPr>
              <w:t>Footprint</w:t>
            </w:r>
          </w:p>
        </w:tc>
        <w:tc>
          <w:tcPr>
            <w:tcW w:w="928" w:type="dxa"/>
            <w:tcBorders>
              <w:left w:val="single" w:sz="6" w:space="0" w:color="000000"/>
              <w:bottom w:val="single" w:sz="6" w:space="0" w:color="000000"/>
              <w:right w:val="single" w:sz="6" w:space="0" w:color="000000"/>
            </w:tcBorders>
          </w:tcPr>
          <w:p w14:paraId="029114B3" w14:textId="77777777" w:rsidR="0091754C" w:rsidRDefault="002D5B87">
            <w:pPr>
              <w:pStyle w:val="TableParagraph"/>
              <w:spacing w:before="118" w:line="273" w:lineRule="exact"/>
              <w:ind w:left="12"/>
              <w:jc w:val="left"/>
              <w:rPr>
                <w:i/>
                <w:sz w:val="24"/>
              </w:rPr>
            </w:pPr>
            <w:r>
              <w:rPr>
                <w:i/>
                <w:sz w:val="24"/>
              </w:rPr>
              <w:t>a</w:t>
            </w:r>
          </w:p>
        </w:tc>
        <w:tc>
          <w:tcPr>
            <w:tcW w:w="930" w:type="dxa"/>
            <w:tcBorders>
              <w:left w:val="single" w:sz="6" w:space="0" w:color="000000"/>
              <w:bottom w:val="single" w:sz="6" w:space="0" w:color="000000"/>
            </w:tcBorders>
          </w:tcPr>
          <w:p w14:paraId="12D3D7EC" w14:textId="77777777" w:rsidR="0091754C" w:rsidRDefault="002D5B87">
            <w:pPr>
              <w:pStyle w:val="TableParagraph"/>
              <w:spacing w:before="118" w:line="273" w:lineRule="exact"/>
              <w:ind w:left="8"/>
              <w:jc w:val="left"/>
              <w:rPr>
                <w:i/>
                <w:sz w:val="24"/>
              </w:rPr>
            </w:pPr>
            <w:r>
              <w:rPr>
                <w:i/>
                <w:sz w:val="24"/>
              </w:rPr>
              <w:t>b</w:t>
            </w:r>
          </w:p>
        </w:tc>
      </w:tr>
      <w:tr w:rsidR="0091754C" w14:paraId="2B52D3F9" w14:textId="77777777">
        <w:trPr>
          <w:trHeight w:val="409"/>
        </w:trPr>
        <w:tc>
          <w:tcPr>
            <w:tcW w:w="1951" w:type="dxa"/>
            <w:tcBorders>
              <w:top w:val="single" w:sz="6" w:space="0" w:color="000000"/>
              <w:bottom w:val="single" w:sz="6" w:space="0" w:color="000000"/>
              <w:right w:val="single" w:sz="6" w:space="0" w:color="000000"/>
            </w:tcBorders>
          </w:tcPr>
          <w:p w14:paraId="348D1DE6" w14:textId="77777777" w:rsidR="0091754C" w:rsidRDefault="002D5B87">
            <w:pPr>
              <w:pStyle w:val="TableParagraph"/>
              <w:spacing w:before="119" w:line="271" w:lineRule="exact"/>
              <w:ind w:left="4"/>
              <w:jc w:val="left"/>
              <w:rPr>
                <w:sz w:val="24"/>
              </w:rPr>
            </w:pPr>
            <w:r>
              <w:rPr>
                <w:spacing w:val="-4"/>
                <w:sz w:val="24"/>
              </w:rPr>
              <w:t>2017</w:t>
            </w:r>
          </w:p>
        </w:tc>
        <w:tc>
          <w:tcPr>
            <w:tcW w:w="2126" w:type="dxa"/>
            <w:tcBorders>
              <w:top w:val="single" w:sz="6" w:space="0" w:color="000000"/>
              <w:left w:val="single" w:sz="6" w:space="0" w:color="000000"/>
              <w:bottom w:val="single" w:sz="6" w:space="0" w:color="000000"/>
              <w:right w:val="single" w:sz="6" w:space="0" w:color="000000"/>
            </w:tcBorders>
          </w:tcPr>
          <w:p w14:paraId="24C0D035" w14:textId="77777777" w:rsidR="0091754C" w:rsidRDefault="002D5B87">
            <w:pPr>
              <w:pStyle w:val="TableParagraph"/>
              <w:spacing w:before="119" w:line="271" w:lineRule="exact"/>
              <w:ind w:left="11"/>
              <w:jc w:val="left"/>
              <w:rPr>
                <w:sz w:val="24"/>
              </w:rPr>
            </w:pPr>
            <w:r>
              <w:rPr>
                <w:spacing w:val="-4"/>
                <w:sz w:val="24"/>
              </w:rPr>
              <w:t>50.7</w:t>
            </w:r>
          </w:p>
        </w:tc>
        <w:tc>
          <w:tcPr>
            <w:tcW w:w="2126" w:type="dxa"/>
            <w:tcBorders>
              <w:top w:val="single" w:sz="6" w:space="0" w:color="000000"/>
              <w:left w:val="single" w:sz="6" w:space="0" w:color="000000"/>
              <w:bottom w:val="single" w:sz="6" w:space="0" w:color="000000"/>
              <w:right w:val="single" w:sz="6" w:space="0" w:color="000000"/>
            </w:tcBorders>
          </w:tcPr>
          <w:p w14:paraId="140037F4" w14:textId="77777777" w:rsidR="0091754C" w:rsidRDefault="002D5B87">
            <w:pPr>
              <w:pStyle w:val="TableParagraph"/>
              <w:spacing w:before="119" w:line="271" w:lineRule="exact"/>
              <w:ind w:left="12"/>
              <w:jc w:val="left"/>
              <w:rPr>
                <w:sz w:val="24"/>
              </w:rPr>
            </w:pPr>
            <w:r>
              <w:rPr>
                <w:spacing w:val="-4"/>
                <w:sz w:val="24"/>
              </w:rPr>
              <w:t>66.0</w:t>
            </w:r>
          </w:p>
        </w:tc>
        <w:tc>
          <w:tcPr>
            <w:tcW w:w="928" w:type="dxa"/>
            <w:tcBorders>
              <w:top w:val="single" w:sz="6" w:space="0" w:color="000000"/>
              <w:left w:val="single" w:sz="6" w:space="0" w:color="000000"/>
              <w:bottom w:val="single" w:sz="6" w:space="0" w:color="000000"/>
              <w:right w:val="single" w:sz="6" w:space="0" w:color="000000"/>
            </w:tcBorders>
          </w:tcPr>
          <w:p w14:paraId="676F560B" w14:textId="77777777" w:rsidR="0091754C" w:rsidRDefault="002D5B87">
            <w:pPr>
              <w:pStyle w:val="TableParagraph"/>
              <w:spacing w:before="119" w:line="271" w:lineRule="exact"/>
              <w:ind w:left="12"/>
              <w:jc w:val="left"/>
              <w:rPr>
                <w:sz w:val="24"/>
              </w:rPr>
            </w:pPr>
            <w:r>
              <w:rPr>
                <w:spacing w:val="-4"/>
                <w:sz w:val="24"/>
              </w:rPr>
              <w:t>4.04</w:t>
            </w:r>
          </w:p>
        </w:tc>
        <w:tc>
          <w:tcPr>
            <w:tcW w:w="930" w:type="dxa"/>
            <w:tcBorders>
              <w:top w:val="single" w:sz="6" w:space="0" w:color="000000"/>
              <w:left w:val="single" w:sz="6" w:space="0" w:color="000000"/>
              <w:bottom w:val="single" w:sz="6" w:space="0" w:color="000000"/>
            </w:tcBorders>
          </w:tcPr>
          <w:p w14:paraId="3544CBFF" w14:textId="77777777" w:rsidR="0091754C" w:rsidRDefault="002D5B87">
            <w:pPr>
              <w:pStyle w:val="TableParagraph"/>
              <w:spacing w:before="119" w:line="271" w:lineRule="exact"/>
              <w:ind w:left="8"/>
              <w:jc w:val="left"/>
              <w:rPr>
                <w:sz w:val="24"/>
              </w:rPr>
            </w:pPr>
            <w:r>
              <w:rPr>
                <w:spacing w:val="-4"/>
                <w:sz w:val="24"/>
              </w:rPr>
              <w:t>80.5</w:t>
            </w:r>
          </w:p>
        </w:tc>
      </w:tr>
      <w:tr w:rsidR="0091754C" w14:paraId="0ABB7495" w14:textId="77777777">
        <w:trPr>
          <w:trHeight w:val="411"/>
        </w:trPr>
        <w:tc>
          <w:tcPr>
            <w:tcW w:w="1951" w:type="dxa"/>
            <w:tcBorders>
              <w:top w:val="single" w:sz="6" w:space="0" w:color="000000"/>
              <w:right w:val="single" w:sz="6" w:space="0" w:color="000000"/>
            </w:tcBorders>
          </w:tcPr>
          <w:p w14:paraId="239AC53C" w14:textId="77777777" w:rsidR="0091754C" w:rsidRDefault="002D5B87">
            <w:pPr>
              <w:pStyle w:val="TableParagraph"/>
              <w:spacing w:before="119" w:line="273" w:lineRule="exact"/>
              <w:ind w:left="4"/>
              <w:jc w:val="left"/>
              <w:rPr>
                <w:sz w:val="24"/>
              </w:rPr>
            </w:pPr>
            <w:r>
              <w:rPr>
                <w:spacing w:val="-4"/>
                <w:sz w:val="24"/>
              </w:rPr>
              <w:t>2018</w:t>
            </w:r>
          </w:p>
        </w:tc>
        <w:tc>
          <w:tcPr>
            <w:tcW w:w="2126" w:type="dxa"/>
            <w:tcBorders>
              <w:top w:val="single" w:sz="6" w:space="0" w:color="000000"/>
              <w:left w:val="single" w:sz="6" w:space="0" w:color="000000"/>
              <w:right w:val="single" w:sz="6" w:space="0" w:color="000000"/>
            </w:tcBorders>
          </w:tcPr>
          <w:p w14:paraId="038D571B" w14:textId="77777777" w:rsidR="0091754C" w:rsidRDefault="002D5B87">
            <w:pPr>
              <w:pStyle w:val="TableParagraph"/>
              <w:spacing w:before="119" w:line="273" w:lineRule="exact"/>
              <w:ind w:left="11"/>
              <w:jc w:val="left"/>
              <w:rPr>
                <w:sz w:val="24"/>
              </w:rPr>
            </w:pPr>
            <w:r>
              <w:rPr>
                <w:spacing w:val="-4"/>
                <w:sz w:val="24"/>
              </w:rPr>
              <w:t>60.2</w:t>
            </w:r>
          </w:p>
        </w:tc>
        <w:tc>
          <w:tcPr>
            <w:tcW w:w="2126" w:type="dxa"/>
            <w:tcBorders>
              <w:top w:val="single" w:sz="6" w:space="0" w:color="000000"/>
              <w:left w:val="single" w:sz="6" w:space="0" w:color="000000"/>
              <w:right w:val="single" w:sz="6" w:space="0" w:color="000000"/>
            </w:tcBorders>
          </w:tcPr>
          <w:p w14:paraId="60536526" w14:textId="77777777" w:rsidR="0091754C" w:rsidRDefault="002D5B87">
            <w:pPr>
              <w:pStyle w:val="TableParagraph"/>
              <w:spacing w:before="119" w:line="273" w:lineRule="exact"/>
              <w:ind w:left="12"/>
              <w:jc w:val="left"/>
              <w:rPr>
                <w:sz w:val="24"/>
              </w:rPr>
            </w:pPr>
            <w:r>
              <w:rPr>
                <w:spacing w:val="-4"/>
                <w:sz w:val="24"/>
              </w:rPr>
              <w:t>66.0</w:t>
            </w:r>
          </w:p>
        </w:tc>
        <w:tc>
          <w:tcPr>
            <w:tcW w:w="928" w:type="dxa"/>
            <w:tcBorders>
              <w:top w:val="single" w:sz="6" w:space="0" w:color="000000"/>
              <w:left w:val="single" w:sz="6" w:space="0" w:color="000000"/>
              <w:right w:val="single" w:sz="6" w:space="0" w:color="000000"/>
            </w:tcBorders>
          </w:tcPr>
          <w:p w14:paraId="7A5C4170" w14:textId="77777777" w:rsidR="0091754C" w:rsidRDefault="002D5B87">
            <w:pPr>
              <w:pStyle w:val="TableParagraph"/>
              <w:spacing w:before="119" w:line="273" w:lineRule="exact"/>
              <w:ind w:left="12"/>
              <w:jc w:val="left"/>
              <w:rPr>
                <w:sz w:val="24"/>
              </w:rPr>
            </w:pPr>
            <w:r>
              <w:rPr>
                <w:spacing w:val="-4"/>
                <w:sz w:val="24"/>
              </w:rPr>
              <w:t>4.04</w:t>
            </w:r>
          </w:p>
        </w:tc>
        <w:tc>
          <w:tcPr>
            <w:tcW w:w="930" w:type="dxa"/>
            <w:tcBorders>
              <w:top w:val="single" w:sz="6" w:space="0" w:color="000000"/>
              <w:left w:val="single" w:sz="6" w:space="0" w:color="000000"/>
            </w:tcBorders>
          </w:tcPr>
          <w:p w14:paraId="40474F56" w14:textId="77777777" w:rsidR="0091754C" w:rsidRDefault="002D5B87">
            <w:pPr>
              <w:pStyle w:val="TableParagraph"/>
              <w:spacing w:before="119" w:line="273" w:lineRule="exact"/>
              <w:ind w:left="8"/>
              <w:jc w:val="left"/>
              <w:rPr>
                <w:sz w:val="24"/>
              </w:rPr>
            </w:pPr>
            <w:r>
              <w:rPr>
                <w:spacing w:val="-4"/>
                <w:sz w:val="24"/>
              </w:rPr>
              <w:t>75.0</w:t>
            </w:r>
          </w:p>
        </w:tc>
      </w:tr>
    </w:tbl>
    <w:p w14:paraId="54741F8A" w14:textId="77777777" w:rsidR="0091754C" w:rsidRDefault="002D5B87">
      <w:pPr>
        <w:pStyle w:val="ListParagraph"/>
        <w:numPr>
          <w:ilvl w:val="4"/>
          <w:numId w:val="41"/>
        </w:numPr>
        <w:tabs>
          <w:tab w:val="left" w:pos="3099"/>
          <w:tab w:val="left" w:pos="3100"/>
        </w:tabs>
        <w:spacing w:before="231"/>
        <w:ind w:right="734" w:firstLine="712"/>
        <w:rPr>
          <w:sz w:val="24"/>
        </w:rPr>
      </w:pPr>
      <w:r>
        <w:rPr>
          <w:sz w:val="24"/>
        </w:rPr>
        <w:t xml:space="preserve">For light-duty trucks and medium-duty passenger vehicles with a footprint that is greater than the minimum value specified in the table below for each </w:t>
      </w:r>
      <w:r>
        <w:rPr>
          <w:position w:val="2"/>
          <w:sz w:val="24"/>
        </w:rPr>
        <w:t>model</w:t>
      </w:r>
      <w:r>
        <w:rPr>
          <w:spacing w:val="-3"/>
          <w:position w:val="2"/>
          <w:sz w:val="24"/>
        </w:rPr>
        <w:t xml:space="preserve"> </w:t>
      </w:r>
      <w:r>
        <w:rPr>
          <w:position w:val="2"/>
          <w:sz w:val="24"/>
        </w:rPr>
        <w:t>year,</w:t>
      </w:r>
      <w:r>
        <w:rPr>
          <w:spacing w:val="-3"/>
          <w:position w:val="2"/>
          <w:sz w:val="24"/>
        </w:rPr>
        <w:t xml:space="preserve"> </w:t>
      </w:r>
      <w:r>
        <w:rPr>
          <w:position w:val="2"/>
          <w:sz w:val="24"/>
        </w:rPr>
        <w:t>the</w:t>
      </w:r>
      <w:r>
        <w:rPr>
          <w:spacing w:val="-4"/>
          <w:position w:val="2"/>
          <w:sz w:val="24"/>
        </w:rPr>
        <w:t xml:space="preserve"> </w:t>
      </w:r>
      <w:r>
        <w:rPr>
          <w:position w:val="2"/>
          <w:sz w:val="24"/>
        </w:rPr>
        <w:t>gram/mile</w:t>
      </w:r>
      <w:r>
        <w:rPr>
          <w:spacing w:val="-4"/>
          <w:position w:val="2"/>
          <w:sz w:val="24"/>
        </w:rPr>
        <w:t xml:space="preserve"> </w:t>
      </w:r>
      <w:r>
        <w:rPr>
          <w:position w:val="2"/>
          <w:sz w:val="24"/>
        </w:rPr>
        <w:t>CO</w:t>
      </w:r>
      <w:r>
        <w:rPr>
          <w:sz w:val="16"/>
        </w:rPr>
        <w:t>2</w:t>
      </w:r>
      <w:r>
        <w:rPr>
          <w:spacing w:val="18"/>
          <w:sz w:val="16"/>
        </w:rPr>
        <w:t xml:space="preserve"> </w:t>
      </w:r>
      <w:r>
        <w:rPr>
          <w:position w:val="2"/>
          <w:sz w:val="24"/>
        </w:rPr>
        <w:t>target</w:t>
      </w:r>
      <w:r>
        <w:rPr>
          <w:spacing w:val="-3"/>
          <w:position w:val="2"/>
          <w:sz w:val="24"/>
        </w:rPr>
        <w:t xml:space="preserve"> </w:t>
      </w:r>
      <w:r>
        <w:rPr>
          <w:position w:val="2"/>
          <w:sz w:val="24"/>
        </w:rPr>
        <w:t>value</w:t>
      </w:r>
      <w:r>
        <w:rPr>
          <w:spacing w:val="-4"/>
          <w:position w:val="2"/>
          <w:sz w:val="24"/>
        </w:rPr>
        <w:t xml:space="preserve"> </w:t>
      </w:r>
      <w:r>
        <w:rPr>
          <w:position w:val="2"/>
          <w:sz w:val="24"/>
        </w:rPr>
        <w:t>shall</w:t>
      </w:r>
      <w:r>
        <w:rPr>
          <w:spacing w:val="-1"/>
          <w:position w:val="2"/>
          <w:sz w:val="24"/>
        </w:rPr>
        <w:t xml:space="preserve"> </w:t>
      </w:r>
      <w:r>
        <w:rPr>
          <w:position w:val="2"/>
          <w:sz w:val="24"/>
        </w:rPr>
        <w:t>be</w:t>
      </w:r>
      <w:r>
        <w:rPr>
          <w:spacing w:val="-4"/>
          <w:position w:val="2"/>
          <w:sz w:val="24"/>
        </w:rPr>
        <w:t xml:space="preserve"> </w:t>
      </w:r>
      <w:r>
        <w:rPr>
          <w:position w:val="2"/>
          <w:sz w:val="24"/>
        </w:rPr>
        <w:t>selected</w:t>
      </w:r>
      <w:r>
        <w:rPr>
          <w:spacing w:val="-1"/>
          <w:position w:val="2"/>
          <w:sz w:val="24"/>
        </w:rPr>
        <w:t xml:space="preserve"> </w:t>
      </w:r>
      <w:r>
        <w:rPr>
          <w:position w:val="2"/>
          <w:sz w:val="24"/>
        </w:rPr>
        <w:t>for</w:t>
      </w:r>
      <w:r>
        <w:rPr>
          <w:spacing w:val="-4"/>
          <w:position w:val="2"/>
          <w:sz w:val="24"/>
        </w:rPr>
        <w:t xml:space="preserve"> </w:t>
      </w:r>
      <w:r>
        <w:rPr>
          <w:position w:val="2"/>
          <w:sz w:val="24"/>
        </w:rPr>
        <w:t>the</w:t>
      </w:r>
      <w:r>
        <w:rPr>
          <w:spacing w:val="-2"/>
          <w:position w:val="2"/>
          <w:sz w:val="24"/>
        </w:rPr>
        <w:t xml:space="preserve"> </w:t>
      </w:r>
      <w:r>
        <w:rPr>
          <w:position w:val="2"/>
          <w:sz w:val="24"/>
        </w:rPr>
        <w:t>applicable</w:t>
      </w:r>
      <w:r>
        <w:rPr>
          <w:spacing w:val="-4"/>
          <w:position w:val="2"/>
          <w:sz w:val="24"/>
        </w:rPr>
        <w:t xml:space="preserve"> </w:t>
      </w:r>
      <w:r>
        <w:rPr>
          <w:position w:val="2"/>
          <w:sz w:val="24"/>
        </w:rPr>
        <w:t xml:space="preserve">model </w:t>
      </w:r>
      <w:r>
        <w:rPr>
          <w:sz w:val="24"/>
        </w:rPr>
        <w:t>year from the following table:</w:t>
      </w:r>
    </w:p>
    <w:p w14:paraId="05EADFCE" w14:textId="77777777" w:rsidR="0091754C" w:rsidRDefault="0091754C">
      <w:pPr>
        <w:rPr>
          <w:sz w:val="24"/>
        </w:rPr>
        <w:sectPr w:rsidR="0091754C">
          <w:pgSz w:w="12240" w:h="15840"/>
          <w:pgMar w:top="1420" w:right="760" w:bottom="1020" w:left="1220" w:header="0" w:footer="830" w:gutter="0"/>
          <w:cols w:space="720"/>
        </w:sectPr>
      </w:pPr>
    </w:p>
    <w:p w14:paraId="1E98A02E" w14:textId="77777777" w:rsidR="0091754C" w:rsidRDefault="0091754C">
      <w:pPr>
        <w:pStyle w:val="BodyText"/>
        <w:spacing w:before="6"/>
        <w:rPr>
          <w:sz w:val="2"/>
        </w:rPr>
      </w:pPr>
    </w:p>
    <w:tbl>
      <w:tblPr>
        <w:tblW w:w="0" w:type="auto"/>
        <w:tblInd w:w="186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43"/>
        <w:gridCol w:w="1869"/>
        <w:gridCol w:w="1783"/>
      </w:tblGrid>
      <w:tr w:rsidR="0091754C" w14:paraId="0C93B560" w14:textId="77777777">
        <w:trPr>
          <w:trHeight w:val="687"/>
        </w:trPr>
        <w:tc>
          <w:tcPr>
            <w:tcW w:w="2443" w:type="dxa"/>
            <w:tcBorders>
              <w:bottom w:val="single" w:sz="6" w:space="0" w:color="000000"/>
              <w:right w:val="single" w:sz="6" w:space="0" w:color="000000"/>
            </w:tcBorders>
          </w:tcPr>
          <w:p w14:paraId="6045BCFB" w14:textId="77777777" w:rsidR="0091754C" w:rsidRDefault="0091754C">
            <w:pPr>
              <w:pStyle w:val="TableParagraph"/>
              <w:spacing w:before="4" w:line="240" w:lineRule="auto"/>
              <w:jc w:val="left"/>
            </w:pPr>
          </w:p>
          <w:p w14:paraId="6E6FD2D4" w14:textId="77777777" w:rsidR="0091754C" w:rsidRDefault="002D5B87">
            <w:pPr>
              <w:pStyle w:val="TableParagraph"/>
              <w:spacing w:line="240" w:lineRule="auto"/>
              <w:ind w:left="4"/>
              <w:jc w:val="left"/>
              <w:rPr>
                <w:i/>
                <w:sz w:val="24"/>
              </w:rPr>
            </w:pPr>
            <w:r>
              <w:rPr>
                <w:i/>
                <w:sz w:val="24"/>
              </w:rPr>
              <w:t>Model</w:t>
            </w:r>
            <w:r>
              <w:rPr>
                <w:i/>
                <w:spacing w:val="-2"/>
                <w:sz w:val="24"/>
              </w:rPr>
              <w:t xml:space="preserve"> </w:t>
            </w:r>
            <w:r>
              <w:rPr>
                <w:i/>
                <w:spacing w:val="-4"/>
                <w:sz w:val="24"/>
              </w:rPr>
              <w:t>year</w:t>
            </w:r>
          </w:p>
        </w:tc>
        <w:tc>
          <w:tcPr>
            <w:tcW w:w="1869" w:type="dxa"/>
            <w:tcBorders>
              <w:left w:val="single" w:sz="6" w:space="0" w:color="000000"/>
              <w:bottom w:val="single" w:sz="6" w:space="0" w:color="000000"/>
              <w:right w:val="single" w:sz="6" w:space="0" w:color="000000"/>
            </w:tcBorders>
          </w:tcPr>
          <w:p w14:paraId="52F81390" w14:textId="77777777" w:rsidR="0091754C" w:rsidRDefault="002D5B87">
            <w:pPr>
              <w:pStyle w:val="TableParagraph"/>
              <w:spacing w:before="116" w:line="270" w:lineRule="atLeast"/>
              <w:ind w:left="11" w:right="917"/>
              <w:jc w:val="left"/>
              <w:rPr>
                <w:i/>
                <w:sz w:val="24"/>
              </w:rPr>
            </w:pPr>
            <w:r>
              <w:rPr>
                <w:i/>
                <w:spacing w:val="-2"/>
                <w:sz w:val="24"/>
              </w:rPr>
              <w:t>Minimum Footprint</w:t>
            </w:r>
          </w:p>
        </w:tc>
        <w:tc>
          <w:tcPr>
            <w:tcW w:w="1783" w:type="dxa"/>
            <w:tcBorders>
              <w:left w:val="single" w:sz="6" w:space="0" w:color="000000"/>
              <w:bottom w:val="single" w:sz="6" w:space="0" w:color="000000"/>
            </w:tcBorders>
          </w:tcPr>
          <w:p w14:paraId="12136198" w14:textId="77777777" w:rsidR="0091754C" w:rsidRDefault="002D5B87">
            <w:pPr>
              <w:pStyle w:val="TableParagraph"/>
              <w:spacing w:before="156" w:line="256" w:lineRule="exact"/>
              <w:ind w:left="2"/>
              <w:jc w:val="left"/>
              <w:rPr>
                <w:i/>
                <w:sz w:val="24"/>
              </w:rPr>
            </w:pPr>
            <w:r>
              <w:rPr>
                <w:i/>
                <w:position w:val="2"/>
                <w:sz w:val="24"/>
              </w:rPr>
              <w:t>CO</w:t>
            </w:r>
            <w:r>
              <w:rPr>
                <w:i/>
                <w:sz w:val="16"/>
              </w:rPr>
              <w:t>2</w:t>
            </w:r>
            <w:r>
              <w:rPr>
                <w:i/>
                <w:spacing w:val="-10"/>
                <w:sz w:val="16"/>
              </w:rPr>
              <w:t xml:space="preserve"> </w:t>
            </w:r>
            <w:r>
              <w:rPr>
                <w:i/>
                <w:position w:val="2"/>
                <w:sz w:val="24"/>
              </w:rPr>
              <w:t>target</w:t>
            </w:r>
            <w:r>
              <w:rPr>
                <w:i/>
                <w:spacing w:val="-15"/>
                <w:position w:val="2"/>
                <w:sz w:val="24"/>
              </w:rPr>
              <w:t xml:space="preserve"> </w:t>
            </w:r>
            <w:r>
              <w:rPr>
                <w:i/>
                <w:position w:val="2"/>
                <w:sz w:val="24"/>
              </w:rPr>
              <w:t xml:space="preserve">value </w:t>
            </w:r>
            <w:r>
              <w:rPr>
                <w:i/>
                <w:spacing w:val="-2"/>
                <w:sz w:val="24"/>
              </w:rPr>
              <w:t>(grams/mile)</w:t>
            </w:r>
          </w:p>
        </w:tc>
      </w:tr>
      <w:tr w:rsidR="0091754C" w14:paraId="059BD0A8" w14:textId="77777777">
        <w:trPr>
          <w:trHeight w:val="409"/>
        </w:trPr>
        <w:tc>
          <w:tcPr>
            <w:tcW w:w="2443" w:type="dxa"/>
            <w:tcBorders>
              <w:top w:val="single" w:sz="6" w:space="0" w:color="000000"/>
              <w:bottom w:val="single" w:sz="6" w:space="0" w:color="000000"/>
              <w:right w:val="single" w:sz="6" w:space="0" w:color="000000"/>
            </w:tcBorders>
          </w:tcPr>
          <w:p w14:paraId="19A1DD59" w14:textId="77777777" w:rsidR="0091754C" w:rsidRDefault="002D5B87">
            <w:pPr>
              <w:pStyle w:val="TableParagraph"/>
              <w:spacing w:before="119" w:line="271" w:lineRule="exact"/>
              <w:ind w:left="4"/>
              <w:jc w:val="left"/>
              <w:rPr>
                <w:sz w:val="24"/>
              </w:rPr>
            </w:pPr>
            <w:r>
              <w:rPr>
                <w:spacing w:val="-4"/>
                <w:sz w:val="24"/>
              </w:rPr>
              <w:t>2017</w:t>
            </w:r>
          </w:p>
        </w:tc>
        <w:tc>
          <w:tcPr>
            <w:tcW w:w="1869" w:type="dxa"/>
            <w:tcBorders>
              <w:top w:val="single" w:sz="6" w:space="0" w:color="000000"/>
              <w:left w:val="single" w:sz="6" w:space="0" w:color="000000"/>
              <w:bottom w:val="single" w:sz="6" w:space="0" w:color="000000"/>
              <w:right w:val="single" w:sz="6" w:space="0" w:color="000000"/>
            </w:tcBorders>
          </w:tcPr>
          <w:p w14:paraId="71B55F05" w14:textId="77777777" w:rsidR="0091754C" w:rsidRDefault="002D5B87">
            <w:pPr>
              <w:pStyle w:val="TableParagraph"/>
              <w:spacing w:before="119" w:line="271" w:lineRule="exact"/>
              <w:ind w:left="11"/>
              <w:jc w:val="left"/>
              <w:rPr>
                <w:sz w:val="24"/>
              </w:rPr>
            </w:pPr>
            <w:r>
              <w:rPr>
                <w:spacing w:val="-4"/>
                <w:sz w:val="24"/>
              </w:rPr>
              <w:t>66.0</w:t>
            </w:r>
          </w:p>
        </w:tc>
        <w:tc>
          <w:tcPr>
            <w:tcW w:w="1783" w:type="dxa"/>
            <w:tcBorders>
              <w:top w:val="single" w:sz="6" w:space="0" w:color="000000"/>
              <w:left w:val="single" w:sz="6" w:space="0" w:color="000000"/>
              <w:bottom w:val="single" w:sz="6" w:space="0" w:color="000000"/>
            </w:tcBorders>
          </w:tcPr>
          <w:p w14:paraId="560B2BCA" w14:textId="77777777" w:rsidR="0091754C" w:rsidRDefault="002D5B87">
            <w:pPr>
              <w:pStyle w:val="TableParagraph"/>
              <w:spacing w:before="119" w:line="271" w:lineRule="exact"/>
              <w:ind w:left="2"/>
              <w:jc w:val="left"/>
              <w:rPr>
                <w:sz w:val="24"/>
              </w:rPr>
            </w:pPr>
            <w:r>
              <w:rPr>
                <w:spacing w:val="-2"/>
                <w:sz w:val="24"/>
              </w:rPr>
              <w:t>347.0</w:t>
            </w:r>
          </w:p>
        </w:tc>
      </w:tr>
      <w:tr w:rsidR="0091754C" w14:paraId="78327F01" w14:textId="77777777">
        <w:trPr>
          <w:trHeight w:val="412"/>
        </w:trPr>
        <w:tc>
          <w:tcPr>
            <w:tcW w:w="2443" w:type="dxa"/>
            <w:tcBorders>
              <w:top w:val="single" w:sz="6" w:space="0" w:color="000000"/>
              <w:bottom w:val="single" w:sz="6" w:space="0" w:color="000000"/>
              <w:right w:val="single" w:sz="6" w:space="0" w:color="000000"/>
            </w:tcBorders>
          </w:tcPr>
          <w:p w14:paraId="45A08291" w14:textId="77777777" w:rsidR="0091754C" w:rsidRDefault="002D5B87">
            <w:pPr>
              <w:pStyle w:val="TableParagraph"/>
              <w:spacing w:before="119" w:line="273" w:lineRule="exact"/>
              <w:ind w:left="4"/>
              <w:jc w:val="left"/>
              <w:rPr>
                <w:sz w:val="24"/>
              </w:rPr>
            </w:pPr>
            <w:r>
              <w:rPr>
                <w:spacing w:val="-4"/>
                <w:sz w:val="24"/>
              </w:rPr>
              <w:t>2018</w:t>
            </w:r>
          </w:p>
        </w:tc>
        <w:tc>
          <w:tcPr>
            <w:tcW w:w="1869" w:type="dxa"/>
            <w:tcBorders>
              <w:top w:val="single" w:sz="6" w:space="0" w:color="000000"/>
              <w:left w:val="single" w:sz="6" w:space="0" w:color="000000"/>
              <w:bottom w:val="single" w:sz="6" w:space="0" w:color="000000"/>
              <w:right w:val="single" w:sz="6" w:space="0" w:color="000000"/>
            </w:tcBorders>
          </w:tcPr>
          <w:p w14:paraId="39BDBDBB" w14:textId="77777777" w:rsidR="0091754C" w:rsidRDefault="002D5B87">
            <w:pPr>
              <w:pStyle w:val="TableParagraph"/>
              <w:spacing w:before="119" w:line="273" w:lineRule="exact"/>
              <w:ind w:left="11"/>
              <w:jc w:val="left"/>
              <w:rPr>
                <w:sz w:val="24"/>
              </w:rPr>
            </w:pPr>
            <w:r>
              <w:rPr>
                <w:spacing w:val="-4"/>
                <w:sz w:val="24"/>
              </w:rPr>
              <w:t>66.0</w:t>
            </w:r>
          </w:p>
        </w:tc>
        <w:tc>
          <w:tcPr>
            <w:tcW w:w="1783" w:type="dxa"/>
            <w:tcBorders>
              <w:top w:val="single" w:sz="6" w:space="0" w:color="000000"/>
              <w:left w:val="single" w:sz="6" w:space="0" w:color="000000"/>
              <w:bottom w:val="single" w:sz="6" w:space="0" w:color="000000"/>
            </w:tcBorders>
          </w:tcPr>
          <w:p w14:paraId="3F248C98" w14:textId="77777777" w:rsidR="0091754C" w:rsidRDefault="002D5B87">
            <w:pPr>
              <w:pStyle w:val="TableParagraph"/>
              <w:spacing w:before="119" w:line="273" w:lineRule="exact"/>
              <w:ind w:left="2"/>
              <w:jc w:val="left"/>
              <w:rPr>
                <w:sz w:val="24"/>
              </w:rPr>
            </w:pPr>
            <w:r>
              <w:rPr>
                <w:spacing w:val="-2"/>
                <w:sz w:val="24"/>
              </w:rPr>
              <w:t>342.0</w:t>
            </w:r>
          </w:p>
        </w:tc>
      </w:tr>
      <w:tr w:rsidR="0091754C" w14:paraId="4F93508A" w14:textId="77777777">
        <w:trPr>
          <w:trHeight w:val="409"/>
        </w:trPr>
        <w:tc>
          <w:tcPr>
            <w:tcW w:w="2443" w:type="dxa"/>
            <w:tcBorders>
              <w:top w:val="single" w:sz="6" w:space="0" w:color="000000"/>
              <w:bottom w:val="single" w:sz="6" w:space="0" w:color="000000"/>
              <w:right w:val="single" w:sz="6" w:space="0" w:color="000000"/>
            </w:tcBorders>
          </w:tcPr>
          <w:p w14:paraId="443F36C2" w14:textId="77777777" w:rsidR="0091754C" w:rsidRDefault="002D5B87">
            <w:pPr>
              <w:pStyle w:val="TableParagraph"/>
              <w:spacing w:before="119" w:line="271" w:lineRule="exact"/>
              <w:ind w:left="4"/>
              <w:jc w:val="left"/>
              <w:rPr>
                <w:sz w:val="24"/>
              </w:rPr>
            </w:pPr>
            <w:r>
              <w:rPr>
                <w:spacing w:val="-4"/>
                <w:sz w:val="24"/>
              </w:rPr>
              <w:t>2019</w:t>
            </w:r>
          </w:p>
        </w:tc>
        <w:tc>
          <w:tcPr>
            <w:tcW w:w="1869" w:type="dxa"/>
            <w:tcBorders>
              <w:top w:val="single" w:sz="6" w:space="0" w:color="000000"/>
              <w:left w:val="single" w:sz="6" w:space="0" w:color="000000"/>
              <w:bottom w:val="single" w:sz="6" w:space="0" w:color="000000"/>
              <w:right w:val="single" w:sz="6" w:space="0" w:color="000000"/>
            </w:tcBorders>
          </w:tcPr>
          <w:p w14:paraId="482491CF" w14:textId="77777777" w:rsidR="0091754C" w:rsidRDefault="002D5B87">
            <w:pPr>
              <w:pStyle w:val="TableParagraph"/>
              <w:spacing w:before="119" w:line="271" w:lineRule="exact"/>
              <w:ind w:left="11"/>
              <w:jc w:val="left"/>
              <w:rPr>
                <w:sz w:val="24"/>
              </w:rPr>
            </w:pPr>
            <w:r>
              <w:rPr>
                <w:spacing w:val="-4"/>
                <w:sz w:val="24"/>
              </w:rPr>
              <w:t>66.4</w:t>
            </w:r>
          </w:p>
        </w:tc>
        <w:tc>
          <w:tcPr>
            <w:tcW w:w="1783" w:type="dxa"/>
            <w:tcBorders>
              <w:top w:val="single" w:sz="6" w:space="0" w:color="000000"/>
              <w:left w:val="single" w:sz="6" w:space="0" w:color="000000"/>
              <w:bottom w:val="single" w:sz="6" w:space="0" w:color="000000"/>
            </w:tcBorders>
          </w:tcPr>
          <w:p w14:paraId="3DFA8A2A" w14:textId="77777777" w:rsidR="0091754C" w:rsidRDefault="002D5B87">
            <w:pPr>
              <w:pStyle w:val="TableParagraph"/>
              <w:spacing w:before="119" w:line="271" w:lineRule="exact"/>
              <w:ind w:left="2"/>
              <w:jc w:val="left"/>
              <w:rPr>
                <w:sz w:val="24"/>
              </w:rPr>
            </w:pPr>
            <w:r>
              <w:rPr>
                <w:spacing w:val="-2"/>
                <w:sz w:val="24"/>
              </w:rPr>
              <w:t>339.0</w:t>
            </w:r>
          </w:p>
        </w:tc>
      </w:tr>
      <w:tr w:rsidR="0091754C" w14:paraId="63F66999" w14:textId="77777777">
        <w:trPr>
          <w:trHeight w:val="412"/>
        </w:trPr>
        <w:tc>
          <w:tcPr>
            <w:tcW w:w="2443" w:type="dxa"/>
            <w:tcBorders>
              <w:top w:val="single" w:sz="6" w:space="0" w:color="000000"/>
              <w:bottom w:val="single" w:sz="6" w:space="0" w:color="000000"/>
              <w:right w:val="single" w:sz="6" w:space="0" w:color="000000"/>
            </w:tcBorders>
          </w:tcPr>
          <w:p w14:paraId="61858B75" w14:textId="77777777" w:rsidR="0091754C" w:rsidRDefault="002D5B87">
            <w:pPr>
              <w:pStyle w:val="TableParagraph"/>
              <w:spacing w:before="119" w:line="273" w:lineRule="exact"/>
              <w:ind w:left="4"/>
              <w:jc w:val="left"/>
              <w:rPr>
                <w:sz w:val="24"/>
              </w:rPr>
            </w:pPr>
            <w:r>
              <w:rPr>
                <w:spacing w:val="-4"/>
                <w:sz w:val="24"/>
              </w:rPr>
              <w:t>2020</w:t>
            </w:r>
          </w:p>
        </w:tc>
        <w:tc>
          <w:tcPr>
            <w:tcW w:w="1869" w:type="dxa"/>
            <w:tcBorders>
              <w:top w:val="single" w:sz="6" w:space="0" w:color="000000"/>
              <w:left w:val="single" w:sz="6" w:space="0" w:color="000000"/>
              <w:bottom w:val="single" w:sz="6" w:space="0" w:color="000000"/>
              <w:right w:val="single" w:sz="6" w:space="0" w:color="000000"/>
            </w:tcBorders>
          </w:tcPr>
          <w:p w14:paraId="5B43F2BA" w14:textId="77777777" w:rsidR="0091754C" w:rsidRDefault="002D5B87">
            <w:pPr>
              <w:pStyle w:val="TableParagraph"/>
              <w:spacing w:before="119" w:line="273" w:lineRule="exact"/>
              <w:ind w:left="11"/>
              <w:jc w:val="left"/>
              <w:rPr>
                <w:sz w:val="24"/>
              </w:rPr>
            </w:pPr>
            <w:r>
              <w:rPr>
                <w:spacing w:val="-4"/>
                <w:sz w:val="24"/>
              </w:rPr>
              <w:t>68.3</w:t>
            </w:r>
          </w:p>
        </w:tc>
        <w:tc>
          <w:tcPr>
            <w:tcW w:w="1783" w:type="dxa"/>
            <w:tcBorders>
              <w:top w:val="single" w:sz="6" w:space="0" w:color="000000"/>
              <w:left w:val="single" w:sz="6" w:space="0" w:color="000000"/>
              <w:bottom w:val="single" w:sz="6" w:space="0" w:color="000000"/>
            </w:tcBorders>
          </w:tcPr>
          <w:p w14:paraId="58C3A0A3" w14:textId="77777777" w:rsidR="0091754C" w:rsidRDefault="002D5B87">
            <w:pPr>
              <w:pStyle w:val="TableParagraph"/>
              <w:spacing w:before="119" w:line="273" w:lineRule="exact"/>
              <w:ind w:left="2"/>
              <w:jc w:val="left"/>
              <w:rPr>
                <w:sz w:val="24"/>
              </w:rPr>
            </w:pPr>
            <w:r>
              <w:rPr>
                <w:spacing w:val="-2"/>
                <w:sz w:val="24"/>
              </w:rPr>
              <w:t>337.0</w:t>
            </w:r>
          </w:p>
        </w:tc>
      </w:tr>
      <w:tr w:rsidR="0091754C" w14:paraId="7A148D8A" w14:textId="77777777">
        <w:trPr>
          <w:trHeight w:val="409"/>
        </w:trPr>
        <w:tc>
          <w:tcPr>
            <w:tcW w:w="2443" w:type="dxa"/>
            <w:tcBorders>
              <w:top w:val="single" w:sz="6" w:space="0" w:color="000000"/>
              <w:bottom w:val="single" w:sz="6" w:space="0" w:color="000000"/>
              <w:right w:val="single" w:sz="6" w:space="0" w:color="000000"/>
            </w:tcBorders>
          </w:tcPr>
          <w:p w14:paraId="7F3E115B" w14:textId="77777777" w:rsidR="0091754C" w:rsidRDefault="002D5B87">
            <w:pPr>
              <w:pStyle w:val="TableParagraph"/>
              <w:spacing w:before="119" w:line="271" w:lineRule="exact"/>
              <w:ind w:left="4"/>
              <w:jc w:val="left"/>
              <w:rPr>
                <w:sz w:val="24"/>
              </w:rPr>
            </w:pPr>
            <w:r>
              <w:rPr>
                <w:spacing w:val="-4"/>
                <w:sz w:val="24"/>
              </w:rPr>
              <w:t>2021</w:t>
            </w:r>
          </w:p>
        </w:tc>
        <w:tc>
          <w:tcPr>
            <w:tcW w:w="1869" w:type="dxa"/>
            <w:tcBorders>
              <w:top w:val="single" w:sz="6" w:space="0" w:color="000000"/>
              <w:left w:val="single" w:sz="6" w:space="0" w:color="000000"/>
              <w:bottom w:val="single" w:sz="6" w:space="0" w:color="000000"/>
              <w:right w:val="single" w:sz="6" w:space="0" w:color="000000"/>
            </w:tcBorders>
          </w:tcPr>
          <w:p w14:paraId="0B2CDD27" w14:textId="77777777" w:rsidR="0091754C" w:rsidRDefault="002D5B87">
            <w:pPr>
              <w:pStyle w:val="TableParagraph"/>
              <w:spacing w:before="119" w:line="271" w:lineRule="exact"/>
              <w:ind w:left="11"/>
              <w:jc w:val="left"/>
              <w:rPr>
                <w:sz w:val="24"/>
              </w:rPr>
            </w:pPr>
            <w:r>
              <w:rPr>
                <w:spacing w:val="-4"/>
                <w:sz w:val="24"/>
              </w:rPr>
              <w:t>73.5</w:t>
            </w:r>
          </w:p>
        </w:tc>
        <w:tc>
          <w:tcPr>
            <w:tcW w:w="1783" w:type="dxa"/>
            <w:tcBorders>
              <w:top w:val="single" w:sz="6" w:space="0" w:color="000000"/>
              <w:left w:val="single" w:sz="6" w:space="0" w:color="000000"/>
              <w:bottom w:val="single" w:sz="6" w:space="0" w:color="000000"/>
            </w:tcBorders>
          </w:tcPr>
          <w:p w14:paraId="532CD5D7" w14:textId="77777777" w:rsidR="0091754C" w:rsidRDefault="002D5B87">
            <w:pPr>
              <w:pStyle w:val="TableParagraph"/>
              <w:spacing w:before="119" w:line="271" w:lineRule="exact"/>
              <w:ind w:left="2"/>
              <w:jc w:val="left"/>
              <w:rPr>
                <w:sz w:val="24"/>
              </w:rPr>
            </w:pPr>
            <w:r>
              <w:rPr>
                <w:spacing w:val="-2"/>
                <w:sz w:val="24"/>
              </w:rPr>
              <w:t>335.0</w:t>
            </w:r>
          </w:p>
        </w:tc>
      </w:tr>
      <w:tr w:rsidR="0091754C" w14:paraId="2BD6A1A8" w14:textId="77777777">
        <w:trPr>
          <w:trHeight w:val="412"/>
        </w:trPr>
        <w:tc>
          <w:tcPr>
            <w:tcW w:w="2443" w:type="dxa"/>
            <w:tcBorders>
              <w:top w:val="single" w:sz="6" w:space="0" w:color="000000"/>
              <w:bottom w:val="single" w:sz="6" w:space="0" w:color="000000"/>
              <w:right w:val="single" w:sz="6" w:space="0" w:color="000000"/>
            </w:tcBorders>
          </w:tcPr>
          <w:p w14:paraId="0186F1AE" w14:textId="77777777" w:rsidR="0091754C" w:rsidRDefault="002D5B87">
            <w:pPr>
              <w:pStyle w:val="TableParagraph"/>
              <w:spacing w:before="119" w:line="273" w:lineRule="exact"/>
              <w:ind w:left="4"/>
              <w:jc w:val="left"/>
              <w:rPr>
                <w:sz w:val="24"/>
              </w:rPr>
            </w:pPr>
            <w:r>
              <w:rPr>
                <w:spacing w:val="-4"/>
                <w:sz w:val="24"/>
              </w:rPr>
              <w:t>2022</w:t>
            </w:r>
          </w:p>
        </w:tc>
        <w:tc>
          <w:tcPr>
            <w:tcW w:w="1869" w:type="dxa"/>
            <w:tcBorders>
              <w:top w:val="single" w:sz="6" w:space="0" w:color="000000"/>
              <w:left w:val="single" w:sz="6" w:space="0" w:color="000000"/>
              <w:bottom w:val="single" w:sz="6" w:space="0" w:color="000000"/>
              <w:right w:val="single" w:sz="6" w:space="0" w:color="000000"/>
            </w:tcBorders>
          </w:tcPr>
          <w:p w14:paraId="30F24E25" w14:textId="77777777" w:rsidR="0091754C" w:rsidRDefault="002D5B87">
            <w:pPr>
              <w:pStyle w:val="TableParagraph"/>
              <w:spacing w:before="119" w:line="273" w:lineRule="exact"/>
              <w:ind w:left="11"/>
              <w:jc w:val="left"/>
              <w:rPr>
                <w:sz w:val="24"/>
              </w:rPr>
            </w:pPr>
            <w:r>
              <w:rPr>
                <w:spacing w:val="-4"/>
                <w:sz w:val="24"/>
              </w:rPr>
              <w:t>74.0</w:t>
            </w:r>
          </w:p>
        </w:tc>
        <w:tc>
          <w:tcPr>
            <w:tcW w:w="1783" w:type="dxa"/>
            <w:tcBorders>
              <w:top w:val="single" w:sz="6" w:space="0" w:color="000000"/>
              <w:left w:val="single" w:sz="6" w:space="0" w:color="000000"/>
              <w:bottom w:val="single" w:sz="6" w:space="0" w:color="000000"/>
            </w:tcBorders>
          </w:tcPr>
          <w:p w14:paraId="5AACA22E" w14:textId="77777777" w:rsidR="0091754C" w:rsidRDefault="002D5B87">
            <w:pPr>
              <w:pStyle w:val="TableParagraph"/>
              <w:spacing w:before="119" w:line="273" w:lineRule="exact"/>
              <w:ind w:left="2"/>
              <w:jc w:val="left"/>
              <w:rPr>
                <w:sz w:val="24"/>
              </w:rPr>
            </w:pPr>
            <w:r>
              <w:rPr>
                <w:spacing w:val="-2"/>
                <w:sz w:val="24"/>
              </w:rPr>
              <w:t>321.0</w:t>
            </w:r>
          </w:p>
        </w:tc>
      </w:tr>
      <w:tr w:rsidR="0091754C" w14:paraId="3903F43F" w14:textId="77777777">
        <w:trPr>
          <w:trHeight w:val="409"/>
        </w:trPr>
        <w:tc>
          <w:tcPr>
            <w:tcW w:w="2443" w:type="dxa"/>
            <w:tcBorders>
              <w:top w:val="single" w:sz="6" w:space="0" w:color="000000"/>
              <w:bottom w:val="single" w:sz="6" w:space="0" w:color="000000"/>
              <w:right w:val="single" w:sz="6" w:space="0" w:color="000000"/>
            </w:tcBorders>
          </w:tcPr>
          <w:p w14:paraId="64046B38" w14:textId="77777777" w:rsidR="0091754C" w:rsidRDefault="002D5B87">
            <w:pPr>
              <w:pStyle w:val="TableParagraph"/>
              <w:spacing w:before="119" w:line="271" w:lineRule="exact"/>
              <w:ind w:left="4"/>
              <w:jc w:val="left"/>
              <w:rPr>
                <w:sz w:val="24"/>
              </w:rPr>
            </w:pPr>
            <w:r>
              <w:rPr>
                <w:spacing w:val="-4"/>
                <w:sz w:val="24"/>
              </w:rPr>
              <w:t>2023</w:t>
            </w:r>
          </w:p>
        </w:tc>
        <w:tc>
          <w:tcPr>
            <w:tcW w:w="1869" w:type="dxa"/>
            <w:tcBorders>
              <w:top w:val="single" w:sz="6" w:space="0" w:color="000000"/>
              <w:left w:val="single" w:sz="6" w:space="0" w:color="000000"/>
              <w:bottom w:val="single" w:sz="6" w:space="0" w:color="000000"/>
              <w:right w:val="single" w:sz="6" w:space="0" w:color="000000"/>
            </w:tcBorders>
          </w:tcPr>
          <w:p w14:paraId="18921E3C" w14:textId="77777777" w:rsidR="0091754C" w:rsidRDefault="002D5B87">
            <w:pPr>
              <w:pStyle w:val="TableParagraph"/>
              <w:spacing w:before="119" w:line="271" w:lineRule="exact"/>
              <w:ind w:left="11"/>
              <w:jc w:val="left"/>
              <w:rPr>
                <w:sz w:val="24"/>
              </w:rPr>
            </w:pPr>
            <w:r>
              <w:rPr>
                <w:spacing w:val="-4"/>
                <w:sz w:val="24"/>
              </w:rPr>
              <w:t>74.0</w:t>
            </w:r>
          </w:p>
        </w:tc>
        <w:tc>
          <w:tcPr>
            <w:tcW w:w="1783" w:type="dxa"/>
            <w:tcBorders>
              <w:top w:val="single" w:sz="6" w:space="0" w:color="000000"/>
              <w:left w:val="single" w:sz="6" w:space="0" w:color="000000"/>
              <w:bottom w:val="single" w:sz="6" w:space="0" w:color="000000"/>
            </w:tcBorders>
          </w:tcPr>
          <w:p w14:paraId="389EA3F0" w14:textId="77777777" w:rsidR="0091754C" w:rsidRDefault="002D5B87">
            <w:pPr>
              <w:pStyle w:val="TableParagraph"/>
              <w:spacing w:before="119" w:line="271" w:lineRule="exact"/>
              <w:ind w:left="2"/>
              <w:jc w:val="left"/>
              <w:rPr>
                <w:sz w:val="24"/>
              </w:rPr>
            </w:pPr>
            <w:r>
              <w:rPr>
                <w:spacing w:val="-2"/>
                <w:sz w:val="24"/>
              </w:rPr>
              <w:t>306.0</w:t>
            </w:r>
          </w:p>
        </w:tc>
      </w:tr>
      <w:tr w:rsidR="0091754C" w14:paraId="225B9400" w14:textId="77777777">
        <w:trPr>
          <w:trHeight w:val="412"/>
        </w:trPr>
        <w:tc>
          <w:tcPr>
            <w:tcW w:w="2443" w:type="dxa"/>
            <w:tcBorders>
              <w:top w:val="single" w:sz="6" w:space="0" w:color="000000"/>
              <w:bottom w:val="single" w:sz="6" w:space="0" w:color="000000"/>
              <w:right w:val="single" w:sz="6" w:space="0" w:color="000000"/>
            </w:tcBorders>
          </w:tcPr>
          <w:p w14:paraId="67BDE85B" w14:textId="77777777" w:rsidR="0091754C" w:rsidRDefault="002D5B87">
            <w:pPr>
              <w:pStyle w:val="TableParagraph"/>
              <w:spacing w:before="119" w:line="273" w:lineRule="exact"/>
              <w:ind w:left="4"/>
              <w:jc w:val="left"/>
              <w:rPr>
                <w:sz w:val="24"/>
              </w:rPr>
            </w:pPr>
            <w:r>
              <w:rPr>
                <w:spacing w:val="-4"/>
                <w:sz w:val="24"/>
              </w:rPr>
              <w:t>2024</w:t>
            </w:r>
          </w:p>
        </w:tc>
        <w:tc>
          <w:tcPr>
            <w:tcW w:w="1869" w:type="dxa"/>
            <w:tcBorders>
              <w:top w:val="single" w:sz="6" w:space="0" w:color="000000"/>
              <w:left w:val="single" w:sz="6" w:space="0" w:color="000000"/>
              <w:bottom w:val="single" w:sz="6" w:space="0" w:color="000000"/>
              <w:right w:val="single" w:sz="6" w:space="0" w:color="000000"/>
            </w:tcBorders>
          </w:tcPr>
          <w:p w14:paraId="7B87D23B" w14:textId="77777777" w:rsidR="0091754C" w:rsidRDefault="002D5B87">
            <w:pPr>
              <w:pStyle w:val="TableParagraph"/>
              <w:spacing w:before="119" w:line="273" w:lineRule="exact"/>
              <w:ind w:left="11"/>
              <w:jc w:val="left"/>
              <w:rPr>
                <w:sz w:val="24"/>
              </w:rPr>
            </w:pPr>
            <w:r>
              <w:rPr>
                <w:spacing w:val="-4"/>
                <w:sz w:val="24"/>
              </w:rPr>
              <w:t>74.0</w:t>
            </w:r>
          </w:p>
        </w:tc>
        <w:tc>
          <w:tcPr>
            <w:tcW w:w="1783" w:type="dxa"/>
            <w:tcBorders>
              <w:top w:val="single" w:sz="6" w:space="0" w:color="000000"/>
              <w:left w:val="single" w:sz="6" w:space="0" w:color="000000"/>
              <w:bottom w:val="single" w:sz="6" w:space="0" w:color="000000"/>
            </w:tcBorders>
          </w:tcPr>
          <w:p w14:paraId="24992635" w14:textId="77777777" w:rsidR="0091754C" w:rsidRDefault="002D5B87">
            <w:pPr>
              <w:pStyle w:val="TableParagraph"/>
              <w:spacing w:before="119" w:line="273" w:lineRule="exact"/>
              <w:ind w:left="2"/>
              <w:jc w:val="left"/>
              <w:rPr>
                <w:sz w:val="24"/>
              </w:rPr>
            </w:pPr>
            <w:r>
              <w:rPr>
                <w:spacing w:val="-2"/>
                <w:sz w:val="24"/>
              </w:rPr>
              <w:t>291.0</w:t>
            </w:r>
          </w:p>
        </w:tc>
      </w:tr>
      <w:tr w:rsidR="0091754C" w14:paraId="33FBBE33" w14:textId="77777777">
        <w:trPr>
          <w:trHeight w:val="411"/>
        </w:trPr>
        <w:tc>
          <w:tcPr>
            <w:tcW w:w="2443" w:type="dxa"/>
            <w:tcBorders>
              <w:top w:val="single" w:sz="6" w:space="0" w:color="000000"/>
              <w:right w:val="single" w:sz="6" w:space="0" w:color="000000"/>
            </w:tcBorders>
          </w:tcPr>
          <w:p w14:paraId="2E498830" w14:textId="77777777" w:rsidR="0091754C" w:rsidRDefault="002D5B87">
            <w:pPr>
              <w:pStyle w:val="TableParagraph"/>
              <w:spacing w:before="119" w:line="273" w:lineRule="exact"/>
              <w:ind w:left="4"/>
              <w:jc w:val="left"/>
              <w:rPr>
                <w:sz w:val="24"/>
              </w:rPr>
            </w:pPr>
            <w:r>
              <w:rPr>
                <w:sz w:val="24"/>
              </w:rPr>
              <w:t>2025</w:t>
            </w:r>
            <w:r>
              <w:rPr>
                <w:spacing w:val="-1"/>
                <w:sz w:val="24"/>
              </w:rPr>
              <w:t xml:space="preserve"> </w:t>
            </w:r>
            <w:r>
              <w:rPr>
                <w:sz w:val="24"/>
              </w:rPr>
              <w:t xml:space="preserve">and </w:t>
            </w:r>
            <w:r>
              <w:rPr>
                <w:spacing w:val="-2"/>
                <w:sz w:val="24"/>
              </w:rPr>
              <w:t>subsequent</w:t>
            </w:r>
          </w:p>
        </w:tc>
        <w:tc>
          <w:tcPr>
            <w:tcW w:w="1869" w:type="dxa"/>
            <w:tcBorders>
              <w:top w:val="single" w:sz="6" w:space="0" w:color="000000"/>
              <w:left w:val="single" w:sz="6" w:space="0" w:color="000000"/>
              <w:right w:val="single" w:sz="6" w:space="0" w:color="000000"/>
            </w:tcBorders>
          </w:tcPr>
          <w:p w14:paraId="55FA5827" w14:textId="77777777" w:rsidR="0091754C" w:rsidRDefault="002D5B87">
            <w:pPr>
              <w:pStyle w:val="TableParagraph"/>
              <w:spacing w:before="119" w:line="273" w:lineRule="exact"/>
              <w:ind w:left="11"/>
              <w:jc w:val="left"/>
              <w:rPr>
                <w:sz w:val="24"/>
              </w:rPr>
            </w:pPr>
            <w:r>
              <w:rPr>
                <w:spacing w:val="-4"/>
                <w:sz w:val="24"/>
              </w:rPr>
              <w:t>74.0</w:t>
            </w:r>
          </w:p>
        </w:tc>
        <w:tc>
          <w:tcPr>
            <w:tcW w:w="1783" w:type="dxa"/>
            <w:tcBorders>
              <w:top w:val="single" w:sz="6" w:space="0" w:color="000000"/>
              <w:left w:val="single" w:sz="6" w:space="0" w:color="000000"/>
            </w:tcBorders>
          </w:tcPr>
          <w:p w14:paraId="0014AB49" w14:textId="77777777" w:rsidR="0091754C" w:rsidRDefault="002D5B87">
            <w:pPr>
              <w:pStyle w:val="TableParagraph"/>
              <w:spacing w:before="119" w:line="273" w:lineRule="exact"/>
              <w:ind w:left="2"/>
              <w:jc w:val="left"/>
              <w:rPr>
                <w:sz w:val="24"/>
              </w:rPr>
            </w:pPr>
            <w:r>
              <w:rPr>
                <w:spacing w:val="-2"/>
                <w:sz w:val="24"/>
              </w:rPr>
              <w:t>277.0</w:t>
            </w:r>
          </w:p>
        </w:tc>
      </w:tr>
    </w:tbl>
    <w:p w14:paraId="5BBC8A96" w14:textId="77777777" w:rsidR="0091754C" w:rsidRDefault="0091754C">
      <w:pPr>
        <w:pStyle w:val="BodyText"/>
        <w:spacing w:before="6"/>
        <w:rPr>
          <w:sz w:val="12"/>
        </w:rPr>
      </w:pPr>
    </w:p>
    <w:p w14:paraId="6B1D7EB9" w14:textId="77777777" w:rsidR="0091754C" w:rsidRDefault="002D5B87">
      <w:pPr>
        <w:pStyle w:val="ListParagraph"/>
        <w:numPr>
          <w:ilvl w:val="3"/>
          <w:numId w:val="41"/>
        </w:numPr>
        <w:tabs>
          <w:tab w:val="left" w:pos="2739"/>
          <w:tab w:val="left" w:pos="2740"/>
        </w:tabs>
        <w:spacing w:before="90"/>
        <w:ind w:left="940" w:right="998" w:firstLine="712"/>
        <w:rPr>
          <w:sz w:val="24"/>
        </w:rPr>
      </w:pPr>
      <w:r>
        <w:rPr>
          <w:i/>
          <w:sz w:val="24"/>
        </w:rPr>
        <w:t>Calculation of Fleet Average Carbon Dioxide Standards.</w:t>
      </w:r>
      <w:r>
        <w:rPr>
          <w:i/>
          <w:spacing w:val="40"/>
          <w:sz w:val="24"/>
        </w:rPr>
        <w:t xml:space="preserve"> </w:t>
      </w:r>
      <w:r>
        <w:rPr>
          <w:sz w:val="24"/>
        </w:rPr>
        <w:t xml:space="preserve">For each </w:t>
      </w:r>
      <w:r>
        <w:rPr>
          <w:position w:val="2"/>
          <w:sz w:val="24"/>
        </w:rPr>
        <w:t>model year, a manufacturer must comply with its fleet average CO</w:t>
      </w:r>
      <w:r>
        <w:rPr>
          <w:sz w:val="16"/>
        </w:rPr>
        <w:t>2</w:t>
      </w:r>
      <w:r>
        <w:rPr>
          <w:spacing w:val="33"/>
          <w:sz w:val="16"/>
        </w:rPr>
        <w:t xml:space="preserve"> </w:t>
      </w:r>
      <w:r>
        <w:rPr>
          <w:position w:val="2"/>
          <w:sz w:val="24"/>
        </w:rPr>
        <w:t xml:space="preserve">standards for </w:t>
      </w:r>
      <w:r>
        <w:rPr>
          <w:sz w:val="24"/>
        </w:rPr>
        <w:t>passenger cars and for light-duty trucks plus medium-duty passenger vehicles, as applicable, calculated for that model year as follows.</w:t>
      </w:r>
      <w:r>
        <w:rPr>
          <w:spacing w:val="40"/>
          <w:sz w:val="24"/>
        </w:rPr>
        <w:t xml:space="preserve"> </w:t>
      </w:r>
      <w:r>
        <w:rPr>
          <w:sz w:val="24"/>
        </w:rPr>
        <w:t xml:space="preserve">A manufacturer shall calculate </w:t>
      </w:r>
      <w:r>
        <w:rPr>
          <w:position w:val="2"/>
          <w:sz w:val="24"/>
        </w:rPr>
        <w:t>separate</w:t>
      </w:r>
      <w:r>
        <w:rPr>
          <w:spacing w:val="-4"/>
          <w:position w:val="2"/>
          <w:sz w:val="24"/>
        </w:rPr>
        <w:t xml:space="preserve"> </w:t>
      </w:r>
      <w:r>
        <w:rPr>
          <w:position w:val="2"/>
          <w:sz w:val="24"/>
        </w:rPr>
        <w:t>fleet</w:t>
      </w:r>
      <w:r>
        <w:rPr>
          <w:spacing w:val="-1"/>
          <w:position w:val="2"/>
          <w:sz w:val="24"/>
        </w:rPr>
        <w:t xml:space="preserve"> </w:t>
      </w:r>
      <w:r>
        <w:rPr>
          <w:position w:val="2"/>
          <w:sz w:val="24"/>
        </w:rPr>
        <w:t>average</w:t>
      </w:r>
      <w:r>
        <w:rPr>
          <w:spacing w:val="-4"/>
          <w:position w:val="2"/>
          <w:sz w:val="24"/>
        </w:rPr>
        <w:t xml:space="preserve"> </w:t>
      </w:r>
      <w:r>
        <w:rPr>
          <w:position w:val="2"/>
          <w:sz w:val="24"/>
        </w:rPr>
        <w:t>CO</w:t>
      </w:r>
      <w:r>
        <w:rPr>
          <w:sz w:val="16"/>
        </w:rPr>
        <w:t>2</w:t>
      </w:r>
      <w:r>
        <w:rPr>
          <w:spacing w:val="18"/>
          <w:sz w:val="16"/>
        </w:rPr>
        <w:t xml:space="preserve"> </w:t>
      </w:r>
      <w:r>
        <w:rPr>
          <w:position w:val="2"/>
          <w:sz w:val="24"/>
        </w:rPr>
        <w:t>values</w:t>
      </w:r>
      <w:r>
        <w:rPr>
          <w:spacing w:val="-3"/>
          <w:position w:val="2"/>
          <w:sz w:val="24"/>
        </w:rPr>
        <w:t xml:space="preserve"> </w:t>
      </w:r>
      <w:r>
        <w:rPr>
          <w:position w:val="2"/>
          <w:sz w:val="24"/>
        </w:rPr>
        <w:t>for</w:t>
      </w:r>
      <w:r>
        <w:rPr>
          <w:spacing w:val="-4"/>
          <w:position w:val="2"/>
          <w:sz w:val="24"/>
        </w:rPr>
        <w:t xml:space="preserve"> </w:t>
      </w:r>
      <w:r>
        <w:rPr>
          <w:position w:val="2"/>
          <w:sz w:val="24"/>
        </w:rPr>
        <w:t>its</w:t>
      </w:r>
      <w:r>
        <w:rPr>
          <w:spacing w:val="-3"/>
          <w:position w:val="2"/>
          <w:sz w:val="24"/>
        </w:rPr>
        <w:t xml:space="preserve"> </w:t>
      </w:r>
      <w:r>
        <w:rPr>
          <w:position w:val="2"/>
          <w:sz w:val="24"/>
        </w:rPr>
        <w:t>passenger</w:t>
      </w:r>
      <w:r>
        <w:rPr>
          <w:spacing w:val="-4"/>
          <w:position w:val="2"/>
          <w:sz w:val="24"/>
        </w:rPr>
        <w:t xml:space="preserve"> </w:t>
      </w:r>
      <w:r>
        <w:rPr>
          <w:position w:val="2"/>
          <w:sz w:val="24"/>
        </w:rPr>
        <w:t>car</w:t>
      </w:r>
      <w:r>
        <w:rPr>
          <w:spacing w:val="-4"/>
          <w:position w:val="2"/>
          <w:sz w:val="24"/>
        </w:rPr>
        <w:t xml:space="preserve"> </w:t>
      </w:r>
      <w:r>
        <w:rPr>
          <w:position w:val="2"/>
          <w:sz w:val="24"/>
        </w:rPr>
        <w:t>fleet</w:t>
      </w:r>
      <w:r>
        <w:rPr>
          <w:spacing w:val="-3"/>
          <w:position w:val="2"/>
          <w:sz w:val="24"/>
        </w:rPr>
        <w:t xml:space="preserve"> </w:t>
      </w:r>
      <w:r>
        <w:rPr>
          <w:position w:val="2"/>
          <w:sz w:val="24"/>
        </w:rPr>
        <w:t>and</w:t>
      </w:r>
      <w:r>
        <w:rPr>
          <w:spacing w:val="-3"/>
          <w:position w:val="2"/>
          <w:sz w:val="24"/>
        </w:rPr>
        <w:t xml:space="preserve"> </w:t>
      </w:r>
      <w:r>
        <w:rPr>
          <w:position w:val="2"/>
          <w:sz w:val="24"/>
        </w:rPr>
        <w:t>for</w:t>
      </w:r>
      <w:r>
        <w:rPr>
          <w:spacing w:val="-4"/>
          <w:position w:val="2"/>
          <w:sz w:val="24"/>
        </w:rPr>
        <w:t xml:space="preserve"> </w:t>
      </w:r>
      <w:r>
        <w:rPr>
          <w:position w:val="2"/>
          <w:sz w:val="24"/>
        </w:rPr>
        <w:t>its</w:t>
      </w:r>
      <w:r>
        <w:rPr>
          <w:spacing w:val="-3"/>
          <w:position w:val="2"/>
          <w:sz w:val="24"/>
        </w:rPr>
        <w:t xml:space="preserve"> </w:t>
      </w:r>
      <w:r>
        <w:rPr>
          <w:position w:val="2"/>
          <w:sz w:val="24"/>
        </w:rPr>
        <w:t>combined</w:t>
      </w:r>
      <w:r>
        <w:rPr>
          <w:spacing w:val="-3"/>
          <w:position w:val="2"/>
          <w:sz w:val="24"/>
        </w:rPr>
        <w:t xml:space="preserve"> </w:t>
      </w:r>
      <w:r>
        <w:rPr>
          <w:position w:val="2"/>
          <w:sz w:val="24"/>
        </w:rPr>
        <w:t xml:space="preserve">light- </w:t>
      </w:r>
      <w:r>
        <w:rPr>
          <w:sz w:val="24"/>
        </w:rPr>
        <w:t>duty truck plus medium-duty passenger vehicle fleet.</w:t>
      </w:r>
    </w:p>
    <w:p w14:paraId="65935E10" w14:textId="77777777" w:rsidR="0091754C" w:rsidRDefault="0091754C">
      <w:pPr>
        <w:pStyle w:val="BodyText"/>
        <w:spacing w:before="4"/>
        <w:rPr>
          <w:sz w:val="20"/>
        </w:rPr>
      </w:pPr>
    </w:p>
    <w:p w14:paraId="618C8A84" w14:textId="77777777" w:rsidR="0091754C" w:rsidRDefault="002D5B87">
      <w:pPr>
        <w:pStyle w:val="ListParagraph"/>
        <w:numPr>
          <w:ilvl w:val="4"/>
          <w:numId w:val="41"/>
        </w:numPr>
        <w:tabs>
          <w:tab w:val="left" w:pos="3099"/>
          <w:tab w:val="left" w:pos="3100"/>
        </w:tabs>
        <w:ind w:right="1051" w:firstLine="712"/>
        <w:rPr>
          <w:sz w:val="24"/>
        </w:rPr>
      </w:pPr>
      <w:r>
        <w:rPr>
          <w:position w:val="2"/>
          <w:sz w:val="24"/>
        </w:rPr>
        <w:t>A CO</w:t>
      </w:r>
      <w:r>
        <w:rPr>
          <w:sz w:val="16"/>
        </w:rPr>
        <w:t>2</w:t>
      </w:r>
      <w:r>
        <w:rPr>
          <w:spacing w:val="37"/>
          <w:sz w:val="16"/>
        </w:rPr>
        <w:t xml:space="preserve"> </w:t>
      </w:r>
      <w:r>
        <w:rPr>
          <w:position w:val="2"/>
          <w:sz w:val="24"/>
        </w:rPr>
        <w:t xml:space="preserve">target value shall be calculated in accordance with </w:t>
      </w:r>
      <w:r>
        <w:rPr>
          <w:sz w:val="24"/>
        </w:rPr>
        <w:t>subparagraph</w:t>
      </w:r>
      <w:r>
        <w:rPr>
          <w:spacing w:val="-4"/>
          <w:sz w:val="24"/>
        </w:rPr>
        <w:t xml:space="preserve"> </w:t>
      </w:r>
      <w:r>
        <w:rPr>
          <w:sz w:val="24"/>
        </w:rPr>
        <w:t>E.2.5.1.1</w:t>
      </w:r>
      <w:r>
        <w:rPr>
          <w:spacing w:val="-4"/>
          <w:sz w:val="24"/>
        </w:rPr>
        <w:t xml:space="preserve"> </w:t>
      </w:r>
      <w:r>
        <w:rPr>
          <w:sz w:val="24"/>
        </w:rPr>
        <w:t>or</w:t>
      </w:r>
      <w:r>
        <w:rPr>
          <w:spacing w:val="-5"/>
          <w:sz w:val="24"/>
        </w:rPr>
        <w:t xml:space="preserve"> </w:t>
      </w:r>
      <w:r>
        <w:rPr>
          <w:sz w:val="24"/>
        </w:rPr>
        <w:t>E.2.5.1.2,</w:t>
      </w:r>
      <w:r>
        <w:rPr>
          <w:spacing w:val="-4"/>
          <w:sz w:val="24"/>
        </w:rPr>
        <w:t xml:space="preserve"> </w:t>
      </w:r>
      <w:r>
        <w:rPr>
          <w:sz w:val="24"/>
        </w:rPr>
        <w:t>as</w:t>
      </w:r>
      <w:r>
        <w:rPr>
          <w:spacing w:val="-4"/>
          <w:sz w:val="24"/>
        </w:rPr>
        <w:t xml:space="preserve"> </w:t>
      </w:r>
      <w:r>
        <w:rPr>
          <w:sz w:val="24"/>
        </w:rPr>
        <w:t>applicable,</w:t>
      </w:r>
      <w:r>
        <w:rPr>
          <w:spacing w:val="-2"/>
          <w:sz w:val="24"/>
        </w:rPr>
        <w:t xml:space="preserve"> </w:t>
      </w:r>
      <w:r>
        <w:rPr>
          <w:sz w:val="24"/>
        </w:rPr>
        <w:t>for</w:t>
      </w:r>
      <w:r>
        <w:rPr>
          <w:spacing w:val="-5"/>
          <w:sz w:val="24"/>
        </w:rPr>
        <w:t xml:space="preserve"> </w:t>
      </w:r>
      <w:r>
        <w:rPr>
          <w:sz w:val="24"/>
        </w:rPr>
        <w:t>each</w:t>
      </w:r>
      <w:r>
        <w:rPr>
          <w:spacing w:val="-4"/>
          <w:sz w:val="24"/>
        </w:rPr>
        <w:t xml:space="preserve"> </w:t>
      </w:r>
      <w:r>
        <w:rPr>
          <w:sz w:val="24"/>
        </w:rPr>
        <w:t>unique</w:t>
      </w:r>
      <w:r>
        <w:rPr>
          <w:spacing w:val="-5"/>
          <w:sz w:val="24"/>
        </w:rPr>
        <w:t xml:space="preserve"> </w:t>
      </w:r>
      <w:r>
        <w:rPr>
          <w:sz w:val="24"/>
        </w:rPr>
        <w:t>combination</w:t>
      </w:r>
      <w:r>
        <w:rPr>
          <w:spacing w:val="-4"/>
          <w:sz w:val="24"/>
        </w:rPr>
        <w:t xml:space="preserve"> </w:t>
      </w:r>
      <w:r>
        <w:rPr>
          <w:sz w:val="24"/>
        </w:rPr>
        <w:t>of model type and footprint value.</w:t>
      </w:r>
    </w:p>
    <w:p w14:paraId="67AAC9B6" w14:textId="77777777" w:rsidR="0091754C" w:rsidRDefault="0091754C">
      <w:pPr>
        <w:pStyle w:val="BodyText"/>
        <w:spacing w:before="8"/>
        <w:rPr>
          <w:sz w:val="20"/>
        </w:rPr>
      </w:pPr>
    </w:p>
    <w:p w14:paraId="1E092A34" w14:textId="77777777" w:rsidR="0091754C" w:rsidRDefault="002D5B87">
      <w:pPr>
        <w:pStyle w:val="ListParagraph"/>
        <w:numPr>
          <w:ilvl w:val="4"/>
          <w:numId w:val="41"/>
        </w:numPr>
        <w:tabs>
          <w:tab w:val="left" w:pos="3099"/>
          <w:tab w:val="left" w:pos="3100"/>
        </w:tabs>
        <w:ind w:left="1299" w:right="749" w:firstLine="712"/>
        <w:rPr>
          <w:sz w:val="24"/>
        </w:rPr>
      </w:pPr>
      <w:r>
        <w:rPr>
          <w:position w:val="2"/>
          <w:sz w:val="24"/>
        </w:rPr>
        <w:t>Each</w:t>
      </w:r>
      <w:r>
        <w:rPr>
          <w:spacing w:val="-5"/>
          <w:position w:val="2"/>
          <w:sz w:val="24"/>
        </w:rPr>
        <w:t xml:space="preserve"> </w:t>
      </w:r>
      <w:r>
        <w:rPr>
          <w:position w:val="2"/>
          <w:sz w:val="24"/>
        </w:rPr>
        <w:t>CO</w:t>
      </w:r>
      <w:r>
        <w:rPr>
          <w:sz w:val="16"/>
        </w:rPr>
        <w:t>2</w:t>
      </w:r>
      <w:r>
        <w:rPr>
          <w:spacing w:val="16"/>
          <w:sz w:val="16"/>
        </w:rPr>
        <w:t xml:space="preserve"> </w:t>
      </w:r>
      <w:r>
        <w:rPr>
          <w:position w:val="2"/>
          <w:sz w:val="24"/>
        </w:rPr>
        <w:t>target</w:t>
      </w:r>
      <w:r>
        <w:rPr>
          <w:spacing w:val="-5"/>
          <w:position w:val="2"/>
          <w:sz w:val="24"/>
        </w:rPr>
        <w:t xml:space="preserve"> </w:t>
      </w:r>
      <w:r>
        <w:rPr>
          <w:position w:val="2"/>
          <w:sz w:val="24"/>
        </w:rPr>
        <w:t>value,</w:t>
      </w:r>
      <w:r>
        <w:rPr>
          <w:spacing w:val="-5"/>
          <w:position w:val="2"/>
          <w:sz w:val="24"/>
        </w:rPr>
        <w:t xml:space="preserve"> </w:t>
      </w:r>
      <w:r>
        <w:rPr>
          <w:position w:val="2"/>
          <w:sz w:val="24"/>
        </w:rPr>
        <w:t>determined</w:t>
      </w:r>
      <w:r>
        <w:rPr>
          <w:spacing w:val="-5"/>
          <w:position w:val="2"/>
          <w:sz w:val="24"/>
        </w:rPr>
        <w:t xml:space="preserve"> </w:t>
      </w:r>
      <w:r>
        <w:rPr>
          <w:position w:val="2"/>
          <w:sz w:val="24"/>
        </w:rPr>
        <w:t>for</w:t>
      </w:r>
      <w:r>
        <w:rPr>
          <w:spacing w:val="-4"/>
          <w:position w:val="2"/>
          <w:sz w:val="24"/>
        </w:rPr>
        <w:t xml:space="preserve"> </w:t>
      </w:r>
      <w:r>
        <w:rPr>
          <w:position w:val="2"/>
          <w:sz w:val="24"/>
        </w:rPr>
        <w:t>each</w:t>
      </w:r>
      <w:r>
        <w:rPr>
          <w:spacing w:val="-5"/>
          <w:position w:val="2"/>
          <w:sz w:val="24"/>
        </w:rPr>
        <w:t xml:space="preserve"> </w:t>
      </w:r>
      <w:r>
        <w:rPr>
          <w:position w:val="2"/>
          <w:sz w:val="24"/>
        </w:rPr>
        <w:t>unique</w:t>
      </w:r>
      <w:r>
        <w:rPr>
          <w:spacing w:val="-6"/>
          <w:position w:val="2"/>
          <w:sz w:val="24"/>
        </w:rPr>
        <w:t xml:space="preserve"> </w:t>
      </w:r>
      <w:r>
        <w:rPr>
          <w:position w:val="2"/>
          <w:sz w:val="24"/>
        </w:rPr>
        <w:t>combination</w:t>
      </w:r>
      <w:r>
        <w:rPr>
          <w:spacing w:val="-5"/>
          <w:position w:val="2"/>
          <w:sz w:val="24"/>
        </w:rPr>
        <w:t xml:space="preserve"> </w:t>
      </w:r>
      <w:r>
        <w:rPr>
          <w:position w:val="2"/>
          <w:sz w:val="24"/>
        </w:rPr>
        <w:t xml:space="preserve">of </w:t>
      </w:r>
      <w:r>
        <w:rPr>
          <w:sz w:val="24"/>
        </w:rPr>
        <w:t>model type and footprint value, shall be multiplied by the total production of that model type/footprint combination for the applicable model year.</w:t>
      </w:r>
    </w:p>
    <w:p w14:paraId="60A4D39F" w14:textId="77777777" w:rsidR="0091754C" w:rsidRDefault="0091754C">
      <w:pPr>
        <w:pStyle w:val="BodyText"/>
        <w:spacing w:before="8"/>
        <w:rPr>
          <w:sz w:val="20"/>
        </w:rPr>
      </w:pPr>
    </w:p>
    <w:p w14:paraId="2E576696" w14:textId="77777777" w:rsidR="0091754C" w:rsidRDefault="002D5B87">
      <w:pPr>
        <w:pStyle w:val="ListParagraph"/>
        <w:numPr>
          <w:ilvl w:val="4"/>
          <w:numId w:val="41"/>
        </w:numPr>
        <w:tabs>
          <w:tab w:val="left" w:pos="3099"/>
          <w:tab w:val="left" w:pos="3100"/>
        </w:tabs>
        <w:ind w:left="1299" w:right="743" w:firstLine="712"/>
        <w:rPr>
          <w:sz w:val="24"/>
        </w:rPr>
      </w:pPr>
      <w:r>
        <w:rPr>
          <w:sz w:val="24"/>
        </w:rPr>
        <w:t>The resulting products shall be summed, and that sum shall be divided by the total production of passenger cars or total combined production of light-duty trucks and medium-duty passenger vehicles, as applicable, in that model year.</w:t>
      </w:r>
      <w:r>
        <w:rPr>
          <w:spacing w:val="78"/>
          <w:sz w:val="24"/>
        </w:rPr>
        <w:t xml:space="preserve"> </w:t>
      </w:r>
      <w:r>
        <w:rPr>
          <w:sz w:val="24"/>
        </w:rPr>
        <w:t>The result shall be rounded to the nearest whole gram per mile.</w:t>
      </w:r>
      <w:r>
        <w:rPr>
          <w:spacing w:val="78"/>
          <w:sz w:val="24"/>
        </w:rPr>
        <w:t xml:space="preserve"> </w:t>
      </w:r>
      <w:r>
        <w:rPr>
          <w:sz w:val="24"/>
        </w:rPr>
        <w:t xml:space="preserve">This result </w:t>
      </w:r>
      <w:r>
        <w:rPr>
          <w:position w:val="2"/>
          <w:sz w:val="24"/>
        </w:rPr>
        <w:t>shall be the applicable fleet average CO</w:t>
      </w:r>
      <w:r>
        <w:rPr>
          <w:sz w:val="16"/>
        </w:rPr>
        <w:t>2</w:t>
      </w:r>
      <w:r>
        <w:rPr>
          <w:spacing w:val="34"/>
          <w:sz w:val="16"/>
        </w:rPr>
        <w:t xml:space="preserve"> </w:t>
      </w:r>
      <w:r>
        <w:rPr>
          <w:position w:val="2"/>
          <w:sz w:val="24"/>
        </w:rPr>
        <w:t xml:space="preserve">standard for the manufacturer’s passenger </w:t>
      </w:r>
      <w:r>
        <w:rPr>
          <w:sz w:val="24"/>
        </w:rPr>
        <w:t>car</w:t>
      </w:r>
      <w:r>
        <w:rPr>
          <w:spacing w:val="-5"/>
          <w:sz w:val="24"/>
        </w:rPr>
        <w:t xml:space="preserve"> </w:t>
      </w:r>
      <w:r>
        <w:rPr>
          <w:sz w:val="24"/>
        </w:rPr>
        <w:t>fleet</w:t>
      </w:r>
      <w:r>
        <w:rPr>
          <w:spacing w:val="-4"/>
          <w:sz w:val="24"/>
        </w:rPr>
        <w:t xml:space="preserve"> </w:t>
      </w:r>
      <w:r>
        <w:rPr>
          <w:sz w:val="24"/>
        </w:rPr>
        <w:t>or</w:t>
      </w:r>
      <w:r>
        <w:rPr>
          <w:spacing w:val="-5"/>
          <w:sz w:val="24"/>
        </w:rPr>
        <w:t xml:space="preserve"> </w:t>
      </w:r>
      <w:r>
        <w:rPr>
          <w:sz w:val="24"/>
        </w:rPr>
        <w:t>its</w:t>
      </w:r>
      <w:r>
        <w:rPr>
          <w:spacing w:val="-4"/>
          <w:sz w:val="24"/>
        </w:rPr>
        <w:t xml:space="preserve"> </w:t>
      </w:r>
      <w:r>
        <w:rPr>
          <w:sz w:val="24"/>
        </w:rPr>
        <w:t>combined</w:t>
      </w:r>
      <w:r>
        <w:rPr>
          <w:spacing w:val="-2"/>
          <w:sz w:val="24"/>
        </w:rPr>
        <w:t xml:space="preserve"> </w:t>
      </w:r>
      <w:r>
        <w:rPr>
          <w:sz w:val="24"/>
        </w:rPr>
        <w:t>light-duty</w:t>
      </w:r>
      <w:r>
        <w:rPr>
          <w:spacing w:val="-4"/>
          <w:sz w:val="24"/>
        </w:rPr>
        <w:t xml:space="preserve"> </w:t>
      </w:r>
      <w:r>
        <w:rPr>
          <w:sz w:val="24"/>
        </w:rPr>
        <w:t>truck</w:t>
      </w:r>
      <w:r>
        <w:rPr>
          <w:spacing w:val="-4"/>
          <w:sz w:val="24"/>
        </w:rPr>
        <w:t xml:space="preserve"> </w:t>
      </w:r>
      <w:r>
        <w:rPr>
          <w:sz w:val="24"/>
        </w:rPr>
        <w:t>and</w:t>
      </w:r>
      <w:r>
        <w:rPr>
          <w:spacing w:val="-4"/>
          <w:sz w:val="24"/>
        </w:rPr>
        <w:t xml:space="preserve"> </w:t>
      </w:r>
      <w:r>
        <w:rPr>
          <w:sz w:val="24"/>
        </w:rPr>
        <w:t>medium-duty</w:t>
      </w:r>
      <w:r>
        <w:rPr>
          <w:spacing w:val="-4"/>
          <w:sz w:val="24"/>
        </w:rPr>
        <w:t xml:space="preserve"> </w:t>
      </w:r>
      <w:r>
        <w:rPr>
          <w:sz w:val="24"/>
        </w:rPr>
        <w:t>passenger</w:t>
      </w:r>
      <w:r>
        <w:rPr>
          <w:spacing w:val="-5"/>
          <w:sz w:val="24"/>
        </w:rPr>
        <w:t xml:space="preserve"> </w:t>
      </w:r>
      <w:r>
        <w:rPr>
          <w:sz w:val="24"/>
        </w:rPr>
        <w:t>vehicle</w:t>
      </w:r>
      <w:r>
        <w:rPr>
          <w:spacing w:val="-5"/>
          <w:sz w:val="24"/>
        </w:rPr>
        <w:t xml:space="preserve"> </w:t>
      </w:r>
      <w:r>
        <w:rPr>
          <w:sz w:val="24"/>
        </w:rPr>
        <w:t>fleet,</w:t>
      </w:r>
      <w:r>
        <w:rPr>
          <w:spacing w:val="-4"/>
          <w:sz w:val="24"/>
        </w:rPr>
        <w:t xml:space="preserve"> </w:t>
      </w:r>
      <w:r>
        <w:rPr>
          <w:sz w:val="24"/>
        </w:rPr>
        <w:t xml:space="preserve">as </w:t>
      </w:r>
      <w:r>
        <w:rPr>
          <w:spacing w:val="-2"/>
          <w:sz w:val="24"/>
        </w:rPr>
        <w:t>applicable.</w:t>
      </w:r>
    </w:p>
    <w:p w14:paraId="6A074A94" w14:textId="77777777" w:rsidR="0091754C" w:rsidRDefault="0091754C">
      <w:pPr>
        <w:pStyle w:val="BodyText"/>
        <w:spacing w:before="5"/>
        <w:rPr>
          <w:sz w:val="20"/>
        </w:rPr>
      </w:pPr>
    </w:p>
    <w:p w14:paraId="34C4F18C" w14:textId="77777777" w:rsidR="0091754C" w:rsidRDefault="002D5B87">
      <w:pPr>
        <w:pStyle w:val="ListParagraph"/>
        <w:numPr>
          <w:ilvl w:val="4"/>
          <w:numId w:val="41"/>
        </w:numPr>
        <w:tabs>
          <w:tab w:val="left" w:pos="3099"/>
          <w:tab w:val="left" w:pos="3100"/>
        </w:tabs>
        <w:ind w:right="1141" w:firstLine="712"/>
        <w:rPr>
          <w:i/>
          <w:sz w:val="24"/>
        </w:rPr>
      </w:pPr>
      <w:r>
        <w:rPr>
          <w:i/>
          <w:sz w:val="24"/>
        </w:rPr>
        <w:t>Optional</w:t>
      </w:r>
      <w:r>
        <w:rPr>
          <w:i/>
          <w:spacing w:val="-4"/>
          <w:sz w:val="24"/>
        </w:rPr>
        <w:t xml:space="preserve"> </w:t>
      </w:r>
      <w:r>
        <w:rPr>
          <w:i/>
          <w:sz w:val="24"/>
        </w:rPr>
        <w:t>Compliance</w:t>
      </w:r>
      <w:r>
        <w:rPr>
          <w:i/>
          <w:spacing w:val="-5"/>
          <w:sz w:val="24"/>
        </w:rPr>
        <w:t xml:space="preserve"> </w:t>
      </w:r>
      <w:r>
        <w:rPr>
          <w:i/>
          <w:sz w:val="24"/>
        </w:rPr>
        <w:t>Via</w:t>
      </w:r>
      <w:r>
        <w:rPr>
          <w:i/>
          <w:spacing w:val="-4"/>
          <w:sz w:val="24"/>
        </w:rPr>
        <w:t xml:space="preserve"> </w:t>
      </w:r>
      <w:r>
        <w:rPr>
          <w:i/>
          <w:sz w:val="24"/>
        </w:rPr>
        <w:t>the</w:t>
      </w:r>
      <w:r>
        <w:rPr>
          <w:i/>
          <w:spacing w:val="-5"/>
          <w:sz w:val="24"/>
        </w:rPr>
        <w:t xml:space="preserve"> </w:t>
      </w:r>
      <w:r>
        <w:rPr>
          <w:i/>
          <w:sz w:val="24"/>
        </w:rPr>
        <w:t>2017</w:t>
      </w:r>
      <w:r>
        <w:rPr>
          <w:i/>
          <w:spacing w:val="-4"/>
          <w:sz w:val="24"/>
        </w:rPr>
        <w:t xml:space="preserve"> </w:t>
      </w:r>
      <w:r>
        <w:rPr>
          <w:i/>
          <w:sz w:val="24"/>
        </w:rPr>
        <w:t>through</w:t>
      </w:r>
      <w:r>
        <w:rPr>
          <w:i/>
          <w:spacing w:val="-4"/>
          <w:sz w:val="24"/>
        </w:rPr>
        <w:t xml:space="preserve"> </w:t>
      </w:r>
      <w:r>
        <w:rPr>
          <w:i/>
          <w:sz w:val="24"/>
        </w:rPr>
        <w:t>2025</w:t>
      </w:r>
      <w:r>
        <w:rPr>
          <w:i/>
          <w:spacing w:val="-4"/>
          <w:sz w:val="24"/>
        </w:rPr>
        <w:t xml:space="preserve"> </w:t>
      </w:r>
      <w:r>
        <w:rPr>
          <w:i/>
          <w:sz w:val="24"/>
        </w:rPr>
        <w:t>MY</w:t>
      </w:r>
      <w:r>
        <w:rPr>
          <w:i/>
          <w:spacing w:val="-4"/>
          <w:sz w:val="24"/>
        </w:rPr>
        <w:t xml:space="preserve"> </w:t>
      </w:r>
      <w:r>
        <w:rPr>
          <w:i/>
          <w:sz w:val="24"/>
        </w:rPr>
        <w:t>National Greenhouse Gas Program.</w:t>
      </w:r>
    </w:p>
    <w:p w14:paraId="02736347" w14:textId="77777777" w:rsidR="0091754C" w:rsidRDefault="0091754C">
      <w:pPr>
        <w:pStyle w:val="BodyText"/>
        <w:rPr>
          <w:i/>
        </w:rPr>
      </w:pPr>
    </w:p>
    <w:p w14:paraId="1FB43EFC" w14:textId="77777777" w:rsidR="0091754C" w:rsidRDefault="002D5B87">
      <w:pPr>
        <w:pStyle w:val="BodyText"/>
        <w:ind w:left="1299" w:right="720"/>
      </w:pPr>
      <w:r>
        <w:t>The optional compliance approach provided by this section E.2.5.1.3.4 shall not be available for 2021 through 2025 model year passenger cars, light-duty trucks, and medium-duty</w:t>
      </w:r>
      <w:r>
        <w:rPr>
          <w:spacing w:val="-4"/>
        </w:rPr>
        <w:t xml:space="preserve"> </w:t>
      </w:r>
      <w:r>
        <w:t>passenger</w:t>
      </w:r>
      <w:r>
        <w:rPr>
          <w:spacing w:val="-3"/>
        </w:rPr>
        <w:t xml:space="preserve"> </w:t>
      </w:r>
      <w:r>
        <w:t>vehicles</w:t>
      </w:r>
      <w:r>
        <w:rPr>
          <w:spacing w:val="-4"/>
        </w:rPr>
        <w:t xml:space="preserve"> </w:t>
      </w:r>
      <w:r>
        <w:t>if</w:t>
      </w:r>
      <w:r>
        <w:rPr>
          <w:spacing w:val="-5"/>
        </w:rPr>
        <w:t xml:space="preserve"> </w:t>
      </w:r>
      <w:r>
        <w:t>the</w:t>
      </w:r>
      <w:r>
        <w:rPr>
          <w:spacing w:val="-5"/>
        </w:rPr>
        <w:t xml:space="preserve"> </w:t>
      </w:r>
      <w:r>
        <w:t>“2017</w:t>
      </w:r>
      <w:r>
        <w:rPr>
          <w:spacing w:val="-4"/>
        </w:rPr>
        <w:t xml:space="preserve"> </w:t>
      </w:r>
      <w:r>
        <w:t>through</w:t>
      </w:r>
      <w:r>
        <w:rPr>
          <w:spacing w:val="-4"/>
        </w:rPr>
        <w:t xml:space="preserve"> </w:t>
      </w:r>
      <w:r>
        <w:t>2025</w:t>
      </w:r>
      <w:r>
        <w:rPr>
          <w:spacing w:val="-4"/>
        </w:rPr>
        <w:t xml:space="preserve"> </w:t>
      </w:r>
      <w:r>
        <w:t>MY</w:t>
      </w:r>
      <w:r>
        <w:rPr>
          <w:spacing w:val="-5"/>
        </w:rPr>
        <w:t xml:space="preserve"> </w:t>
      </w:r>
      <w:r>
        <w:t>National</w:t>
      </w:r>
      <w:r>
        <w:rPr>
          <w:spacing w:val="-2"/>
        </w:rPr>
        <w:t xml:space="preserve"> </w:t>
      </w:r>
      <w:r>
        <w:t>Greenhouse</w:t>
      </w:r>
    </w:p>
    <w:p w14:paraId="60E1191F" w14:textId="77777777" w:rsidR="0091754C" w:rsidRDefault="0091754C">
      <w:pPr>
        <w:sectPr w:rsidR="0091754C">
          <w:pgSz w:w="12240" w:h="15840"/>
          <w:pgMar w:top="1420" w:right="760" w:bottom="1020" w:left="1220" w:header="0" w:footer="830" w:gutter="0"/>
          <w:cols w:space="720"/>
        </w:sectPr>
      </w:pPr>
    </w:p>
    <w:p w14:paraId="368DA75C" w14:textId="77777777" w:rsidR="0091754C" w:rsidRDefault="002D5B87">
      <w:pPr>
        <w:pStyle w:val="BodyText"/>
        <w:spacing w:before="79"/>
        <w:ind w:left="1300" w:right="688"/>
      </w:pPr>
      <w:r>
        <w:lastRenderedPageBreak/>
        <w:t>Gas</w:t>
      </w:r>
      <w:r>
        <w:rPr>
          <w:spacing w:val="-3"/>
        </w:rPr>
        <w:t xml:space="preserve"> </w:t>
      </w:r>
      <w:r>
        <w:t>Program”</w:t>
      </w:r>
      <w:r>
        <w:rPr>
          <w:spacing w:val="-4"/>
        </w:rPr>
        <w:t xml:space="preserve"> </w:t>
      </w:r>
      <w:r>
        <w:t>is</w:t>
      </w:r>
      <w:r>
        <w:rPr>
          <w:spacing w:val="-3"/>
        </w:rPr>
        <w:t xml:space="preserve"> </w:t>
      </w:r>
      <w:r>
        <w:t>altered</w:t>
      </w:r>
      <w:r>
        <w:rPr>
          <w:spacing w:val="-2"/>
        </w:rPr>
        <w:t xml:space="preserve"> </w:t>
      </w:r>
      <w:r>
        <w:t>via</w:t>
      </w:r>
      <w:r>
        <w:rPr>
          <w:spacing w:val="-4"/>
        </w:rPr>
        <w:t xml:space="preserve"> </w:t>
      </w:r>
      <w:r>
        <w:t>a</w:t>
      </w:r>
      <w:r>
        <w:rPr>
          <w:spacing w:val="-4"/>
        </w:rPr>
        <w:t xml:space="preserve"> </w:t>
      </w:r>
      <w:r>
        <w:t>final</w:t>
      </w:r>
      <w:r>
        <w:rPr>
          <w:spacing w:val="-3"/>
        </w:rPr>
        <w:t xml:space="preserve"> </w:t>
      </w:r>
      <w:r>
        <w:t>rule</w:t>
      </w:r>
      <w:r>
        <w:rPr>
          <w:spacing w:val="-4"/>
        </w:rPr>
        <w:t xml:space="preserve"> </w:t>
      </w:r>
      <w:r>
        <w:t>published</w:t>
      </w:r>
      <w:r>
        <w:rPr>
          <w:spacing w:val="-2"/>
        </w:rPr>
        <w:t xml:space="preserve"> </w:t>
      </w:r>
      <w:r>
        <w:t>in</w:t>
      </w:r>
      <w:r>
        <w:rPr>
          <w:spacing w:val="-3"/>
        </w:rPr>
        <w:t xml:space="preserve"> </w:t>
      </w:r>
      <w:r>
        <w:t>the</w:t>
      </w:r>
      <w:r>
        <w:rPr>
          <w:spacing w:val="-4"/>
        </w:rPr>
        <w:t xml:space="preserve"> </w:t>
      </w:r>
      <w:r>
        <w:rPr>
          <w:i/>
        </w:rPr>
        <w:t>Federal</w:t>
      </w:r>
      <w:r>
        <w:rPr>
          <w:i/>
          <w:spacing w:val="-3"/>
        </w:rPr>
        <w:t xml:space="preserve"> </w:t>
      </w:r>
      <w:r>
        <w:rPr>
          <w:i/>
        </w:rPr>
        <w:t>Register</w:t>
      </w:r>
      <w:r>
        <w:rPr>
          <w:i/>
          <w:spacing w:val="-3"/>
        </w:rPr>
        <w:t xml:space="preserve"> </w:t>
      </w:r>
      <w:proofErr w:type="gramStart"/>
      <w:r>
        <w:t>subsequent to</w:t>
      </w:r>
      <w:proofErr w:type="gramEnd"/>
      <w:r>
        <w:t xml:space="preserve"> October 25, 2016.</w:t>
      </w:r>
    </w:p>
    <w:p w14:paraId="735A39E1" w14:textId="77777777" w:rsidR="0091754C" w:rsidRDefault="0091754C">
      <w:pPr>
        <w:pStyle w:val="BodyText"/>
      </w:pPr>
    </w:p>
    <w:p w14:paraId="676B5530" w14:textId="77777777" w:rsidR="0091754C" w:rsidRDefault="002D5B87">
      <w:pPr>
        <w:pStyle w:val="BodyText"/>
        <w:ind w:left="1300" w:right="688"/>
      </w:pPr>
      <w:r>
        <w:t>For the 2017 through 2025 model years, a manufacturer may elect to demonstrate compliance</w:t>
      </w:r>
      <w:r>
        <w:rPr>
          <w:spacing w:val="-5"/>
        </w:rPr>
        <w:t xml:space="preserve"> </w:t>
      </w:r>
      <w:r>
        <w:t>with</w:t>
      </w:r>
      <w:r>
        <w:rPr>
          <w:spacing w:val="-4"/>
        </w:rPr>
        <w:t xml:space="preserve"> </w:t>
      </w:r>
      <w:r>
        <w:t>section</w:t>
      </w:r>
      <w:r>
        <w:rPr>
          <w:spacing w:val="-2"/>
        </w:rPr>
        <w:t xml:space="preserve"> </w:t>
      </w:r>
      <w:r>
        <w:t>E.2.5</w:t>
      </w:r>
      <w:r>
        <w:rPr>
          <w:spacing w:val="-4"/>
        </w:rPr>
        <w:t xml:space="preserve"> </w:t>
      </w:r>
      <w:r>
        <w:t>by</w:t>
      </w:r>
      <w:r>
        <w:rPr>
          <w:spacing w:val="-4"/>
        </w:rPr>
        <w:t xml:space="preserve"> </w:t>
      </w:r>
      <w:r>
        <w:t>demonstrating</w:t>
      </w:r>
      <w:r>
        <w:rPr>
          <w:spacing w:val="-4"/>
        </w:rPr>
        <w:t xml:space="preserve"> </w:t>
      </w:r>
      <w:r>
        <w:t>compliance</w:t>
      </w:r>
      <w:r>
        <w:rPr>
          <w:spacing w:val="-5"/>
        </w:rPr>
        <w:t xml:space="preserve"> </w:t>
      </w:r>
      <w:r>
        <w:t>with</w:t>
      </w:r>
      <w:r>
        <w:rPr>
          <w:spacing w:val="-4"/>
        </w:rPr>
        <w:t xml:space="preserve"> </w:t>
      </w:r>
      <w:r>
        <w:t>the</w:t>
      </w:r>
      <w:r>
        <w:rPr>
          <w:spacing w:val="-5"/>
        </w:rPr>
        <w:t xml:space="preserve"> </w:t>
      </w:r>
      <w:r>
        <w:t>2017</w:t>
      </w:r>
      <w:r>
        <w:rPr>
          <w:spacing w:val="-2"/>
        </w:rPr>
        <w:t xml:space="preserve"> </w:t>
      </w:r>
      <w:r>
        <w:t>through 2025 MY National greenhouse gas program as follows:</w:t>
      </w:r>
    </w:p>
    <w:p w14:paraId="1BAFF45F" w14:textId="77777777" w:rsidR="0091754C" w:rsidRDefault="0091754C">
      <w:pPr>
        <w:pStyle w:val="BodyText"/>
        <w:spacing w:before="10"/>
        <w:rPr>
          <w:sz w:val="20"/>
        </w:rPr>
      </w:pPr>
    </w:p>
    <w:p w14:paraId="483EA37F" w14:textId="77777777" w:rsidR="0091754C" w:rsidRDefault="002D5B87">
      <w:pPr>
        <w:pStyle w:val="ListParagraph"/>
        <w:numPr>
          <w:ilvl w:val="5"/>
          <w:numId w:val="41"/>
        </w:numPr>
        <w:tabs>
          <w:tab w:val="left" w:pos="3819"/>
          <w:tab w:val="left" w:pos="3820"/>
        </w:tabs>
        <w:ind w:left="1659" w:right="799" w:firstLine="712"/>
        <w:rPr>
          <w:sz w:val="24"/>
        </w:rPr>
      </w:pPr>
      <w:r>
        <w:rPr>
          <w:sz w:val="24"/>
        </w:rPr>
        <w:t>A manufacturer that selects compliance with this option must</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that</w:t>
      </w:r>
      <w:r>
        <w:rPr>
          <w:spacing w:val="-3"/>
          <w:sz w:val="24"/>
        </w:rPr>
        <w:t xml:space="preserve"> </w:t>
      </w:r>
      <w:r>
        <w:rPr>
          <w:sz w:val="24"/>
        </w:rPr>
        <w:t>selection,</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start</w:t>
      </w:r>
      <w:r>
        <w:rPr>
          <w:spacing w:val="-3"/>
          <w:sz w:val="24"/>
        </w:rPr>
        <w:t xml:space="preserve"> </w:t>
      </w:r>
      <w:r>
        <w:rPr>
          <w:sz w:val="24"/>
        </w:rPr>
        <w:t>of the applicable model year or must comply with section E.2.5.</w:t>
      </w:r>
      <w:proofErr w:type="gramStart"/>
      <w:r>
        <w:rPr>
          <w:sz w:val="24"/>
        </w:rPr>
        <w:t>5;</w:t>
      </w:r>
      <w:proofErr w:type="gramEnd"/>
    </w:p>
    <w:p w14:paraId="261327D0" w14:textId="77777777" w:rsidR="0091754C" w:rsidRDefault="0091754C">
      <w:pPr>
        <w:pStyle w:val="BodyText"/>
        <w:spacing w:before="10"/>
        <w:rPr>
          <w:sz w:val="20"/>
        </w:rPr>
      </w:pPr>
    </w:p>
    <w:p w14:paraId="47EB26E3" w14:textId="77777777" w:rsidR="0091754C" w:rsidRDefault="002D5B87">
      <w:pPr>
        <w:pStyle w:val="ListParagraph"/>
        <w:numPr>
          <w:ilvl w:val="5"/>
          <w:numId w:val="41"/>
        </w:numPr>
        <w:tabs>
          <w:tab w:val="left" w:pos="3819"/>
          <w:tab w:val="left" w:pos="3820"/>
        </w:tabs>
        <w:ind w:left="1659" w:right="769" w:firstLine="712"/>
        <w:rPr>
          <w:sz w:val="24"/>
        </w:rPr>
      </w:pPr>
      <w:r>
        <w:rPr>
          <w:sz w:val="24"/>
        </w:rPr>
        <w:t>The manufacturer must submit to ARB all data that it submits to EPA in accordance with the reporting requirements as required under 40 CFR §86.1865-12, for demonstrating compliance with the 2017 through 2025 MY</w:t>
      </w:r>
      <w:r>
        <w:rPr>
          <w:spacing w:val="-5"/>
          <w:sz w:val="24"/>
        </w:rPr>
        <w:t xml:space="preserve"> </w:t>
      </w:r>
      <w:r>
        <w:rPr>
          <w:sz w:val="24"/>
        </w:rPr>
        <w:t>National</w:t>
      </w:r>
      <w:r>
        <w:rPr>
          <w:spacing w:val="-4"/>
          <w:sz w:val="24"/>
        </w:rPr>
        <w:t xml:space="preserve"> </w:t>
      </w:r>
      <w:r>
        <w:rPr>
          <w:sz w:val="24"/>
        </w:rPr>
        <w:t>greenhouse</w:t>
      </w:r>
      <w:r>
        <w:rPr>
          <w:spacing w:val="-3"/>
          <w:sz w:val="24"/>
        </w:rPr>
        <w:t xml:space="preserve"> </w:t>
      </w:r>
      <w:r>
        <w:rPr>
          <w:sz w:val="24"/>
        </w:rPr>
        <w:t>gas</w:t>
      </w:r>
      <w:r>
        <w:rPr>
          <w:spacing w:val="-4"/>
          <w:sz w:val="24"/>
        </w:rPr>
        <w:t xml:space="preserve"> </w:t>
      </w:r>
      <w:r>
        <w:rPr>
          <w:sz w:val="24"/>
        </w:rPr>
        <w:t>program</w:t>
      </w:r>
      <w:r>
        <w:rPr>
          <w:spacing w:val="-2"/>
          <w:sz w:val="24"/>
        </w:rPr>
        <w:t xml:space="preserve"> </w:t>
      </w:r>
      <w:r>
        <w:rPr>
          <w:sz w:val="24"/>
        </w:rPr>
        <w:t>and</w:t>
      </w:r>
      <w:r>
        <w:rPr>
          <w:spacing w:val="-4"/>
          <w:sz w:val="24"/>
        </w:rPr>
        <w:t xml:space="preserve"> </w:t>
      </w:r>
      <w:r>
        <w:rPr>
          <w:sz w:val="24"/>
        </w:rPr>
        <w:t>the</w:t>
      </w:r>
      <w:r>
        <w:rPr>
          <w:spacing w:val="-5"/>
          <w:sz w:val="24"/>
        </w:rPr>
        <w:t xml:space="preserve"> </w:t>
      </w:r>
      <w:r>
        <w:rPr>
          <w:sz w:val="24"/>
        </w:rPr>
        <w:t>EPA</w:t>
      </w:r>
      <w:r>
        <w:rPr>
          <w:spacing w:val="-5"/>
          <w:sz w:val="24"/>
        </w:rPr>
        <w:t xml:space="preserve"> </w:t>
      </w:r>
      <w:r>
        <w:rPr>
          <w:sz w:val="24"/>
        </w:rPr>
        <w:t>determination</w:t>
      </w:r>
      <w:r>
        <w:rPr>
          <w:spacing w:val="-4"/>
          <w:sz w:val="24"/>
        </w:rPr>
        <w:t xml:space="preserve"> </w:t>
      </w:r>
      <w:r>
        <w:rPr>
          <w:sz w:val="24"/>
        </w:rPr>
        <w:t>of</w:t>
      </w:r>
      <w:r>
        <w:rPr>
          <w:spacing w:val="-5"/>
          <w:sz w:val="24"/>
        </w:rPr>
        <w:t xml:space="preserve"> </w:t>
      </w:r>
      <w:r>
        <w:rPr>
          <w:sz w:val="24"/>
        </w:rPr>
        <w:t xml:space="preserve">compliance. All such data must be submitted within 30 days of receipt of the EPA determination of compliance for each model year that a manufacturer selects compliance with this </w:t>
      </w:r>
      <w:proofErr w:type="gramStart"/>
      <w:r>
        <w:rPr>
          <w:sz w:val="24"/>
        </w:rPr>
        <w:t>option;</w:t>
      </w:r>
      <w:proofErr w:type="gramEnd"/>
    </w:p>
    <w:p w14:paraId="233FA184" w14:textId="77777777" w:rsidR="0091754C" w:rsidRDefault="0091754C">
      <w:pPr>
        <w:pStyle w:val="BodyText"/>
        <w:spacing w:before="10"/>
        <w:rPr>
          <w:sz w:val="20"/>
        </w:rPr>
      </w:pPr>
    </w:p>
    <w:p w14:paraId="5B2410A1" w14:textId="77777777" w:rsidR="0091754C" w:rsidRDefault="002D5B87">
      <w:pPr>
        <w:pStyle w:val="ListParagraph"/>
        <w:numPr>
          <w:ilvl w:val="5"/>
          <w:numId w:val="41"/>
        </w:numPr>
        <w:tabs>
          <w:tab w:val="left" w:pos="3819"/>
          <w:tab w:val="left" w:pos="3820"/>
        </w:tabs>
        <w:ind w:right="882" w:firstLine="712"/>
        <w:rPr>
          <w:sz w:val="24"/>
        </w:rPr>
      </w:pPr>
      <w:r>
        <w:rPr>
          <w:sz w:val="24"/>
        </w:rPr>
        <w:t>The manufacturer must provide to the Executive Officer separate values for the number of vehicles produced and delivered for sale in California, the District of Columbia, and each individual state that has adopted California's greenhouse gas emission standards for that model year pursuant to Section</w:t>
      </w:r>
      <w:r>
        <w:rPr>
          <w:spacing w:val="-3"/>
          <w:sz w:val="24"/>
        </w:rPr>
        <w:t xml:space="preserve"> </w:t>
      </w:r>
      <w:r>
        <w:rPr>
          <w:sz w:val="24"/>
        </w:rPr>
        <w:t>177</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federal</w:t>
      </w:r>
      <w:r>
        <w:rPr>
          <w:spacing w:val="-3"/>
          <w:sz w:val="24"/>
        </w:rPr>
        <w:t xml:space="preserve"> </w:t>
      </w:r>
      <w:r>
        <w:rPr>
          <w:sz w:val="24"/>
        </w:rPr>
        <w:t>Clean</w:t>
      </w:r>
      <w:r>
        <w:rPr>
          <w:spacing w:val="-3"/>
          <w:sz w:val="24"/>
        </w:rPr>
        <w:t xml:space="preserve"> </w:t>
      </w:r>
      <w:r>
        <w:rPr>
          <w:sz w:val="24"/>
        </w:rPr>
        <w:t>Air</w:t>
      </w:r>
      <w:r>
        <w:rPr>
          <w:spacing w:val="-4"/>
          <w:sz w:val="24"/>
        </w:rPr>
        <w:t xml:space="preserve"> </w:t>
      </w:r>
      <w:r>
        <w:rPr>
          <w:sz w:val="24"/>
        </w:rPr>
        <w:t>Act</w:t>
      </w:r>
      <w:r>
        <w:rPr>
          <w:spacing w:val="-3"/>
          <w:sz w:val="24"/>
        </w:rPr>
        <w:t xml:space="preserve"> </w:t>
      </w:r>
      <w:r>
        <w:rPr>
          <w:sz w:val="24"/>
        </w:rPr>
        <w:t>(42</w:t>
      </w:r>
      <w:r>
        <w:rPr>
          <w:spacing w:val="-3"/>
          <w:sz w:val="24"/>
        </w:rPr>
        <w:t xml:space="preserve"> </w:t>
      </w:r>
      <w:r>
        <w:rPr>
          <w:sz w:val="24"/>
        </w:rPr>
        <w:t>U.S.C.</w:t>
      </w:r>
      <w:r>
        <w:rPr>
          <w:spacing w:val="-3"/>
          <w:sz w:val="24"/>
        </w:rPr>
        <w:t xml:space="preserve"> </w:t>
      </w:r>
      <w:r>
        <w:rPr>
          <w:sz w:val="24"/>
        </w:rPr>
        <w:t>§</w:t>
      </w:r>
      <w:r>
        <w:rPr>
          <w:spacing w:val="-3"/>
          <w:sz w:val="24"/>
        </w:rPr>
        <w:t xml:space="preserve"> </w:t>
      </w:r>
      <w:r>
        <w:rPr>
          <w:sz w:val="24"/>
        </w:rPr>
        <w:t>7507),</w:t>
      </w:r>
      <w:r>
        <w:rPr>
          <w:spacing w:val="-3"/>
          <w:sz w:val="24"/>
        </w:rPr>
        <w:t xml:space="preserve"> </w:t>
      </w:r>
      <w:r>
        <w:rPr>
          <w:sz w:val="24"/>
        </w:rPr>
        <w:t>the</w:t>
      </w:r>
      <w:r>
        <w:rPr>
          <w:spacing w:val="-4"/>
          <w:sz w:val="24"/>
        </w:rPr>
        <w:t xml:space="preserve"> </w:t>
      </w:r>
      <w:r>
        <w:rPr>
          <w:sz w:val="24"/>
        </w:rPr>
        <w:t>applicable</w:t>
      </w:r>
      <w:r>
        <w:rPr>
          <w:spacing w:val="-4"/>
          <w:sz w:val="24"/>
        </w:rPr>
        <w:t xml:space="preserve"> </w:t>
      </w:r>
      <w:r>
        <w:rPr>
          <w:sz w:val="24"/>
        </w:rPr>
        <w:t xml:space="preserve">fleet </w:t>
      </w:r>
      <w:r>
        <w:rPr>
          <w:position w:val="2"/>
          <w:sz w:val="24"/>
        </w:rPr>
        <w:t>average CO</w:t>
      </w:r>
      <w:r>
        <w:rPr>
          <w:sz w:val="16"/>
        </w:rPr>
        <w:t>2</w:t>
      </w:r>
      <w:r>
        <w:rPr>
          <w:spacing w:val="33"/>
          <w:sz w:val="16"/>
        </w:rPr>
        <w:t xml:space="preserve"> </w:t>
      </w:r>
      <w:r>
        <w:rPr>
          <w:position w:val="2"/>
          <w:sz w:val="24"/>
        </w:rPr>
        <w:t>standards for each of these model types and footprint values, the calculated fleet average CO</w:t>
      </w:r>
      <w:r>
        <w:rPr>
          <w:sz w:val="16"/>
        </w:rPr>
        <w:t>2</w:t>
      </w:r>
      <w:r>
        <w:rPr>
          <w:spacing w:val="33"/>
          <w:sz w:val="16"/>
        </w:rPr>
        <w:t xml:space="preserve"> </w:t>
      </w:r>
      <w:r>
        <w:rPr>
          <w:position w:val="2"/>
          <w:sz w:val="24"/>
        </w:rPr>
        <w:t>value for each of these model types and footprint values, and all values used in calculating the fleet average CO</w:t>
      </w:r>
      <w:r>
        <w:rPr>
          <w:sz w:val="16"/>
        </w:rPr>
        <w:t>2</w:t>
      </w:r>
      <w:r>
        <w:rPr>
          <w:spacing w:val="34"/>
          <w:sz w:val="16"/>
        </w:rPr>
        <w:t xml:space="preserve"> </w:t>
      </w:r>
      <w:r>
        <w:rPr>
          <w:position w:val="2"/>
          <w:sz w:val="24"/>
        </w:rPr>
        <w:t>values.</w:t>
      </w:r>
    </w:p>
    <w:p w14:paraId="119EDBDD" w14:textId="77777777" w:rsidR="0091754C" w:rsidRDefault="002D5B87">
      <w:pPr>
        <w:pStyle w:val="ListParagraph"/>
        <w:numPr>
          <w:ilvl w:val="2"/>
          <w:numId w:val="41"/>
        </w:numPr>
        <w:tabs>
          <w:tab w:val="left" w:pos="2379"/>
          <w:tab w:val="left" w:pos="2380"/>
        </w:tabs>
        <w:spacing w:before="232"/>
        <w:ind w:left="579" w:right="788" w:firstLine="720"/>
        <w:rPr>
          <w:sz w:val="24"/>
        </w:rPr>
      </w:pPr>
      <w:r>
        <w:rPr>
          <w:i/>
          <w:position w:val="2"/>
          <w:sz w:val="24"/>
        </w:rPr>
        <w:t>Nitrous</w:t>
      </w:r>
      <w:r>
        <w:rPr>
          <w:i/>
          <w:spacing w:val="-4"/>
          <w:position w:val="2"/>
          <w:sz w:val="24"/>
        </w:rPr>
        <w:t xml:space="preserve"> </w:t>
      </w:r>
      <w:r>
        <w:rPr>
          <w:i/>
          <w:position w:val="2"/>
          <w:sz w:val="24"/>
        </w:rPr>
        <w:t>Oxide</w:t>
      </w:r>
      <w:r>
        <w:rPr>
          <w:i/>
          <w:spacing w:val="-5"/>
          <w:position w:val="2"/>
          <w:sz w:val="24"/>
        </w:rPr>
        <w:t xml:space="preserve"> </w:t>
      </w:r>
      <w:r>
        <w:rPr>
          <w:i/>
          <w:position w:val="2"/>
          <w:sz w:val="24"/>
        </w:rPr>
        <w:t>(N</w:t>
      </w:r>
      <w:r>
        <w:rPr>
          <w:i/>
          <w:sz w:val="16"/>
        </w:rPr>
        <w:t>2</w:t>
      </w:r>
      <w:r>
        <w:rPr>
          <w:i/>
          <w:position w:val="2"/>
          <w:sz w:val="24"/>
        </w:rPr>
        <w:t>O)</w:t>
      </w:r>
      <w:r>
        <w:rPr>
          <w:i/>
          <w:spacing w:val="-5"/>
          <w:position w:val="2"/>
          <w:sz w:val="24"/>
        </w:rPr>
        <w:t xml:space="preserve"> </w:t>
      </w:r>
      <w:r>
        <w:rPr>
          <w:i/>
          <w:position w:val="2"/>
          <w:sz w:val="24"/>
        </w:rPr>
        <w:t>and</w:t>
      </w:r>
      <w:r>
        <w:rPr>
          <w:i/>
          <w:spacing w:val="-4"/>
          <w:position w:val="2"/>
          <w:sz w:val="24"/>
        </w:rPr>
        <w:t xml:space="preserve"> </w:t>
      </w:r>
      <w:r>
        <w:rPr>
          <w:i/>
          <w:position w:val="2"/>
          <w:sz w:val="24"/>
        </w:rPr>
        <w:t>Methane</w:t>
      </w:r>
      <w:r>
        <w:rPr>
          <w:i/>
          <w:spacing w:val="-5"/>
          <w:position w:val="2"/>
          <w:sz w:val="24"/>
        </w:rPr>
        <w:t xml:space="preserve"> </w:t>
      </w:r>
      <w:r>
        <w:rPr>
          <w:i/>
          <w:position w:val="2"/>
          <w:sz w:val="24"/>
        </w:rPr>
        <w:t>(CH</w:t>
      </w:r>
      <w:r>
        <w:rPr>
          <w:i/>
          <w:sz w:val="16"/>
        </w:rPr>
        <w:t>4</w:t>
      </w:r>
      <w:r>
        <w:rPr>
          <w:i/>
          <w:position w:val="2"/>
          <w:sz w:val="24"/>
        </w:rPr>
        <w:t>)</w:t>
      </w:r>
      <w:r>
        <w:rPr>
          <w:i/>
          <w:spacing w:val="-5"/>
          <w:position w:val="2"/>
          <w:sz w:val="24"/>
        </w:rPr>
        <w:t xml:space="preserve"> </w:t>
      </w:r>
      <w:r>
        <w:rPr>
          <w:i/>
          <w:position w:val="2"/>
          <w:sz w:val="24"/>
        </w:rPr>
        <w:t>Exhaust</w:t>
      </w:r>
      <w:r>
        <w:rPr>
          <w:i/>
          <w:spacing w:val="-2"/>
          <w:position w:val="2"/>
          <w:sz w:val="24"/>
        </w:rPr>
        <w:t xml:space="preserve"> </w:t>
      </w:r>
      <w:r>
        <w:rPr>
          <w:i/>
          <w:position w:val="2"/>
          <w:sz w:val="24"/>
        </w:rPr>
        <w:t>Emission</w:t>
      </w:r>
      <w:r>
        <w:rPr>
          <w:i/>
          <w:spacing w:val="-4"/>
          <w:position w:val="2"/>
          <w:sz w:val="24"/>
        </w:rPr>
        <w:t xml:space="preserve"> </w:t>
      </w:r>
      <w:r>
        <w:rPr>
          <w:i/>
          <w:position w:val="2"/>
          <w:sz w:val="24"/>
        </w:rPr>
        <w:t>Standards</w:t>
      </w:r>
      <w:r>
        <w:rPr>
          <w:i/>
          <w:spacing w:val="-4"/>
          <w:position w:val="2"/>
          <w:sz w:val="24"/>
        </w:rPr>
        <w:t xml:space="preserve"> </w:t>
      </w:r>
      <w:r>
        <w:rPr>
          <w:i/>
          <w:position w:val="2"/>
          <w:sz w:val="24"/>
        </w:rPr>
        <w:t xml:space="preserve">for </w:t>
      </w:r>
      <w:r>
        <w:rPr>
          <w:i/>
          <w:sz w:val="24"/>
        </w:rPr>
        <w:t>Passenger Cars, Light-Duty Trucks, and Medium-Duty Passenger Vehicles.</w:t>
      </w:r>
      <w:r>
        <w:rPr>
          <w:i/>
          <w:spacing w:val="40"/>
          <w:sz w:val="24"/>
        </w:rPr>
        <w:t xml:space="preserve"> </w:t>
      </w:r>
      <w:r>
        <w:rPr>
          <w:sz w:val="24"/>
        </w:rPr>
        <w:t>Each manufacturer’s</w:t>
      </w:r>
      <w:r>
        <w:rPr>
          <w:spacing w:val="-3"/>
          <w:sz w:val="24"/>
        </w:rPr>
        <w:t xml:space="preserve"> </w:t>
      </w:r>
      <w:r>
        <w:rPr>
          <w:sz w:val="24"/>
        </w:rPr>
        <w:t>fleet</w:t>
      </w:r>
      <w:r>
        <w:rPr>
          <w:spacing w:val="-4"/>
          <w:sz w:val="24"/>
        </w:rPr>
        <w:t xml:space="preserve"> </w:t>
      </w:r>
      <w:r>
        <w:rPr>
          <w:sz w:val="24"/>
        </w:rPr>
        <w:t>of</w:t>
      </w:r>
      <w:r>
        <w:rPr>
          <w:spacing w:val="-3"/>
          <w:sz w:val="24"/>
        </w:rPr>
        <w:t xml:space="preserve"> </w:t>
      </w:r>
      <w:r>
        <w:rPr>
          <w:sz w:val="24"/>
        </w:rPr>
        <w:t>combined</w:t>
      </w:r>
      <w:r>
        <w:rPr>
          <w:spacing w:val="-4"/>
          <w:sz w:val="24"/>
        </w:rPr>
        <w:t xml:space="preserve"> </w:t>
      </w:r>
      <w:r>
        <w:rPr>
          <w:sz w:val="24"/>
        </w:rPr>
        <w:t>passenger</w:t>
      </w:r>
      <w:r>
        <w:rPr>
          <w:spacing w:val="-3"/>
          <w:sz w:val="24"/>
        </w:rPr>
        <w:t xml:space="preserve"> </w:t>
      </w:r>
      <w:r>
        <w:rPr>
          <w:sz w:val="24"/>
        </w:rPr>
        <w:t>automobile,</w:t>
      </w:r>
      <w:r>
        <w:rPr>
          <w:spacing w:val="-4"/>
          <w:sz w:val="24"/>
        </w:rPr>
        <w:t xml:space="preserve"> </w:t>
      </w:r>
      <w:r>
        <w:rPr>
          <w:sz w:val="24"/>
        </w:rPr>
        <w:t>light-duty</w:t>
      </w:r>
      <w:r>
        <w:rPr>
          <w:spacing w:val="-4"/>
          <w:sz w:val="24"/>
        </w:rPr>
        <w:t xml:space="preserve"> </w:t>
      </w:r>
      <w:r>
        <w:rPr>
          <w:sz w:val="24"/>
        </w:rPr>
        <w:t>trucks,</w:t>
      </w:r>
      <w:r>
        <w:rPr>
          <w:spacing w:val="-4"/>
          <w:sz w:val="24"/>
        </w:rPr>
        <w:t xml:space="preserve"> </w:t>
      </w:r>
      <w:r>
        <w:rPr>
          <w:sz w:val="24"/>
        </w:rPr>
        <w:t>and</w:t>
      </w:r>
      <w:r>
        <w:rPr>
          <w:spacing w:val="-4"/>
          <w:sz w:val="24"/>
        </w:rPr>
        <w:t xml:space="preserve"> </w:t>
      </w:r>
      <w:r>
        <w:rPr>
          <w:sz w:val="24"/>
        </w:rPr>
        <w:t xml:space="preserve">medium-duty </w:t>
      </w:r>
      <w:r>
        <w:rPr>
          <w:position w:val="2"/>
          <w:sz w:val="24"/>
        </w:rPr>
        <w:t>passenger vehicles must comply with N</w:t>
      </w:r>
      <w:r>
        <w:rPr>
          <w:sz w:val="16"/>
        </w:rPr>
        <w:t>2</w:t>
      </w:r>
      <w:r>
        <w:rPr>
          <w:position w:val="2"/>
          <w:sz w:val="24"/>
        </w:rPr>
        <w:t>O and CH</w:t>
      </w:r>
      <w:r>
        <w:rPr>
          <w:sz w:val="16"/>
        </w:rPr>
        <w:t>4</w:t>
      </w:r>
      <w:r>
        <w:rPr>
          <w:spacing w:val="26"/>
          <w:sz w:val="16"/>
        </w:rPr>
        <w:t xml:space="preserve"> </w:t>
      </w:r>
      <w:r>
        <w:rPr>
          <w:position w:val="2"/>
          <w:sz w:val="24"/>
        </w:rPr>
        <w:t xml:space="preserve">standards using either the provisions of </w:t>
      </w:r>
      <w:r>
        <w:rPr>
          <w:sz w:val="24"/>
        </w:rPr>
        <w:t>section E.2.5.2.1, section E.2.5.2.2, or section E.2.5.2.3.</w:t>
      </w:r>
      <w:r>
        <w:rPr>
          <w:spacing w:val="40"/>
          <w:sz w:val="24"/>
        </w:rPr>
        <w:t xml:space="preserve"> </w:t>
      </w:r>
      <w:r>
        <w:rPr>
          <w:sz w:val="24"/>
        </w:rPr>
        <w:t>Except with prior approval of the Executive Officer, a manufacturer may not use the provisions of both section E.2.5.2.1 and section E.2.5.2.2 in the same model year.</w:t>
      </w:r>
      <w:r>
        <w:rPr>
          <w:spacing w:val="40"/>
          <w:sz w:val="24"/>
        </w:rPr>
        <w:t xml:space="preserve"> </w:t>
      </w:r>
      <w:r>
        <w:rPr>
          <w:sz w:val="24"/>
        </w:rPr>
        <w:t>For example, a manufacturer may not use the provisions of section E.2.5.2.1 for their passenger automobile fleet and the provisions of section E.2.5.2.2 for their light-duty truck and medium-duty passenger vehicle fleet in the same model year.</w:t>
      </w:r>
      <w:r>
        <w:rPr>
          <w:spacing w:val="40"/>
          <w:sz w:val="24"/>
        </w:rPr>
        <w:t xml:space="preserve"> </w:t>
      </w:r>
      <w:r>
        <w:rPr>
          <w:sz w:val="24"/>
        </w:rPr>
        <w:t xml:space="preserve">The manufacturer may use the provisions of both section E.2.5.2.1 and </w:t>
      </w:r>
      <w:r>
        <w:rPr>
          <w:position w:val="2"/>
          <w:sz w:val="24"/>
        </w:rPr>
        <w:t>section E.2.5.2.3 in the same model year.</w:t>
      </w:r>
      <w:r>
        <w:rPr>
          <w:spacing w:val="40"/>
          <w:position w:val="2"/>
          <w:sz w:val="24"/>
        </w:rPr>
        <w:t xml:space="preserve"> </w:t>
      </w:r>
      <w:r>
        <w:rPr>
          <w:position w:val="2"/>
          <w:sz w:val="24"/>
        </w:rPr>
        <w:t>For example, a manufacturer may meet the N</w:t>
      </w:r>
      <w:r>
        <w:rPr>
          <w:sz w:val="16"/>
        </w:rPr>
        <w:t>2</w:t>
      </w:r>
      <w:r>
        <w:rPr>
          <w:position w:val="2"/>
          <w:sz w:val="24"/>
        </w:rPr>
        <w:t>O standard in section E.2.5.2.1 and an alternative CH</w:t>
      </w:r>
      <w:r>
        <w:rPr>
          <w:sz w:val="16"/>
        </w:rPr>
        <w:t>4</w:t>
      </w:r>
      <w:r>
        <w:rPr>
          <w:spacing w:val="34"/>
          <w:sz w:val="16"/>
        </w:rPr>
        <w:t xml:space="preserve"> </w:t>
      </w:r>
      <w:r>
        <w:rPr>
          <w:position w:val="2"/>
          <w:sz w:val="24"/>
        </w:rPr>
        <w:t xml:space="preserve">standard determined under section </w:t>
      </w:r>
      <w:r>
        <w:rPr>
          <w:spacing w:val="-2"/>
          <w:sz w:val="24"/>
        </w:rPr>
        <w:t>E.2.5.2.3.</w:t>
      </w:r>
    </w:p>
    <w:p w14:paraId="16656BEE" w14:textId="77777777" w:rsidR="0091754C" w:rsidRDefault="0091754C">
      <w:pPr>
        <w:pStyle w:val="BodyText"/>
        <w:spacing w:before="2"/>
        <w:rPr>
          <w:sz w:val="12"/>
        </w:rPr>
      </w:pPr>
    </w:p>
    <w:p w14:paraId="4BEA373E" w14:textId="77777777" w:rsidR="0091754C" w:rsidRDefault="002D5B87">
      <w:pPr>
        <w:pStyle w:val="ListParagraph"/>
        <w:numPr>
          <w:ilvl w:val="3"/>
          <w:numId w:val="41"/>
        </w:numPr>
        <w:tabs>
          <w:tab w:val="left" w:pos="2739"/>
          <w:tab w:val="left" w:pos="2740"/>
        </w:tabs>
        <w:spacing w:before="90"/>
        <w:ind w:left="2740" w:hanging="1088"/>
        <w:rPr>
          <w:i/>
          <w:sz w:val="24"/>
        </w:rPr>
      </w:pPr>
      <w:r>
        <w:rPr>
          <w:i/>
          <w:sz w:val="24"/>
        </w:rPr>
        <w:t>Standards</w:t>
      </w:r>
      <w:r>
        <w:rPr>
          <w:i/>
          <w:spacing w:val="-1"/>
          <w:sz w:val="24"/>
        </w:rPr>
        <w:t xml:space="preserve"> </w:t>
      </w:r>
      <w:r>
        <w:rPr>
          <w:i/>
          <w:sz w:val="24"/>
        </w:rPr>
        <w:t>Applicable</w:t>
      </w:r>
      <w:r>
        <w:rPr>
          <w:i/>
          <w:spacing w:val="-2"/>
          <w:sz w:val="24"/>
        </w:rPr>
        <w:t xml:space="preserve"> </w:t>
      </w:r>
      <w:r>
        <w:rPr>
          <w:i/>
          <w:sz w:val="24"/>
        </w:rPr>
        <w:t>to</w:t>
      </w:r>
      <w:r>
        <w:rPr>
          <w:i/>
          <w:spacing w:val="-1"/>
          <w:sz w:val="24"/>
        </w:rPr>
        <w:t xml:space="preserve"> </w:t>
      </w:r>
      <w:r>
        <w:rPr>
          <w:i/>
          <w:sz w:val="24"/>
        </w:rPr>
        <w:t>Each</w:t>
      </w:r>
      <w:r>
        <w:rPr>
          <w:i/>
          <w:spacing w:val="-1"/>
          <w:sz w:val="24"/>
        </w:rPr>
        <w:t xml:space="preserve"> </w:t>
      </w:r>
      <w:r>
        <w:rPr>
          <w:i/>
          <w:sz w:val="24"/>
        </w:rPr>
        <w:t>Test</w:t>
      </w:r>
      <w:r>
        <w:rPr>
          <w:i/>
          <w:spacing w:val="-1"/>
          <w:sz w:val="24"/>
        </w:rPr>
        <w:t xml:space="preserve"> </w:t>
      </w:r>
      <w:r>
        <w:rPr>
          <w:i/>
          <w:spacing w:val="-2"/>
          <w:sz w:val="24"/>
        </w:rPr>
        <w:t>Group.</w:t>
      </w:r>
    </w:p>
    <w:p w14:paraId="73561EAF" w14:textId="77777777" w:rsidR="0091754C" w:rsidRDefault="0091754C">
      <w:pPr>
        <w:pStyle w:val="BodyText"/>
        <w:spacing w:before="9"/>
        <w:rPr>
          <w:i/>
          <w:sz w:val="20"/>
        </w:rPr>
      </w:pPr>
    </w:p>
    <w:p w14:paraId="49E4259F" w14:textId="77777777" w:rsidR="0091754C" w:rsidRDefault="002D5B87">
      <w:pPr>
        <w:pStyle w:val="ListParagraph"/>
        <w:numPr>
          <w:ilvl w:val="4"/>
          <w:numId w:val="41"/>
        </w:numPr>
        <w:tabs>
          <w:tab w:val="left" w:pos="3099"/>
          <w:tab w:val="left" w:pos="3100"/>
        </w:tabs>
        <w:ind w:right="695" w:firstLine="712"/>
        <w:rPr>
          <w:sz w:val="24"/>
        </w:rPr>
      </w:pPr>
      <w:r>
        <w:rPr>
          <w:position w:val="2"/>
          <w:sz w:val="24"/>
        </w:rPr>
        <w:t>Exhaust</w:t>
      </w:r>
      <w:r>
        <w:rPr>
          <w:spacing w:val="-4"/>
          <w:position w:val="2"/>
          <w:sz w:val="24"/>
        </w:rPr>
        <w:t xml:space="preserve"> </w:t>
      </w:r>
      <w:r>
        <w:rPr>
          <w:position w:val="2"/>
          <w:sz w:val="24"/>
        </w:rPr>
        <w:t>emissions</w:t>
      </w:r>
      <w:r>
        <w:rPr>
          <w:spacing w:val="-4"/>
          <w:position w:val="2"/>
          <w:sz w:val="24"/>
        </w:rPr>
        <w:t xml:space="preserve"> </w:t>
      </w:r>
      <w:r>
        <w:rPr>
          <w:position w:val="2"/>
          <w:sz w:val="24"/>
        </w:rPr>
        <w:t>of</w:t>
      </w:r>
      <w:r>
        <w:rPr>
          <w:spacing w:val="-5"/>
          <w:position w:val="2"/>
          <w:sz w:val="24"/>
        </w:rPr>
        <w:t xml:space="preserve"> </w:t>
      </w:r>
      <w:r>
        <w:rPr>
          <w:position w:val="2"/>
          <w:sz w:val="24"/>
        </w:rPr>
        <w:t>N</w:t>
      </w:r>
      <w:r>
        <w:rPr>
          <w:sz w:val="16"/>
        </w:rPr>
        <w:t>2</w:t>
      </w:r>
      <w:r>
        <w:rPr>
          <w:position w:val="2"/>
          <w:sz w:val="24"/>
        </w:rPr>
        <w:t>O</w:t>
      </w:r>
      <w:r>
        <w:rPr>
          <w:spacing w:val="-5"/>
          <w:position w:val="2"/>
          <w:sz w:val="24"/>
        </w:rPr>
        <w:t xml:space="preserve"> </w:t>
      </w:r>
      <w:r>
        <w:rPr>
          <w:position w:val="2"/>
          <w:sz w:val="24"/>
        </w:rPr>
        <w:t>shall</w:t>
      </w:r>
      <w:r>
        <w:rPr>
          <w:spacing w:val="-4"/>
          <w:position w:val="2"/>
          <w:sz w:val="24"/>
        </w:rPr>
        <w:t xml:space="preserve"> </w:t>
      </w:r>
      <w:r>
        <w:rPr>
          <w:position w:val="2"/>
          <w:sz w:val="24"/>
        </w:rPr>
        <w:t>not</w:t>
      </w:r>
      <w:r>
        <w:rPr>
          <w:spacing w:val="-4"/>
          <w:position w:val="2"/>
          <w:sz w:val="24"/>
        </w:rPr>
        <w:t xml:space="preserve"> </w:t>
      </w:r>
      <w:r>
        <w:rPr>
          <w:position w:val="2"/>
          <w:sz w:val="24"/>
        </w:rPr>
        <w:t>exceed</w:t>
      </w:r>
      <w:r>
        <w:rPr>
          <w:spacing w:val="-4"/>
          <w:position w:val="2"/>
          <w:sz w:val="24"/>
        </w:rPr>
        <w:t xml:space="preserve"> </w:t>
      </w:r>
      <w:r>
        <w:rPr>
          <w:position w:val="2"/>
          <w:sz w:val="24"/>
        </w:rPr>
        <w:t>0.010</w:t>
      </w:r>
      <w:r>
        <w:rPr>
          <w:spacing w:val="-2"/>
          <w:position w:val="2"/>
          <w:sz w:val="24"/>
        </w:rPr>
        <w:t xml:space="preserve"> </w:t>
      </w:r>
      <w:r>
        <w:rPr>
          <w:position w:val="2"/>
          <w:sz w:val="24"/>
        </w:rPr>
        <w:t>grams</w:t>
      </w:r>
      <w:r>
        <w:rPr>
          <w:spacing w:val="-4"/>
          <w:position w:val="2"/>
          <w:sz w:val="24"/>
        </w:rPr>
        <w:t xml:space="preserve"> </w:t>
      </w:r>
      <w:r>
        <w:rPr>
          <w:position w:val="2"/>
          <w:sz w:val="24"/>
        </w:rPr>
        <w:t>per</w:t>
      </w:r>
      <w:r>
        <w:rPr>
          <w:spacing w:val="-5"/>
          <w:position w:val="2"/>
          <w:sz w:val="24"/>
        </w:rPr>
        <w:t xml:space="preserve"> </w:t>
      </w:r>
      <w:r>
        <w:rPr>
          <w:position w:val="2"/>
          <w:sz w:val="24"/>
        </w:rPr>
        <w:t>mile</w:t>
      </w:r>
      <w:r>
        <w:rPr>
          <w:spacing w:val="-5"/>
          <w:position w:val="2"/>
          <w:sz w:val="24"/>
        </w:rPr>
        <w:t xml:space="preserve"> </w:t>
      </w:r>
      <w:r>
        <w:rPr>
          <w:position w:val="2"/>
          <w:sz w:val="24"/>
        </w:rPr>
        <w:t xml:space="preserve">at </w:t>
      </w:r>
      <w:r>
        <w:rPr>
          <w:sz w:val="24"/>
        </w:rPr>
        <w:t>full useful life, as measured on the FTP (40 CFR, Part 86, Subpart B), as amended by</w:t>
      </w:r>
    </w:p>
    <w:p w14:paraId="50841CF4" w14:textId="77777777" w:rsidR="0091754C" w:rsidRDefault="0091754C">
      <w:pPr>
        <w:rPr>
          <w:sz w:val="24"/>
        </w:rPr>
        <w:sectPr w:rsidR="0091754C">
          <w:pgSz w:w="12240" w:h="15840"/>
          <w:pgMar w:top="1360" w:right="760" w:bottom="1020" w:left="1220" w:header="0" w:footer="830" w:gutter="0"/>
          <w:cols w:space="720"/>
        </w:sectPr>
      </w:pPr>
    </w:p>
    <w:p w14:paraId="77578E76" w14:textId="77777777" w:rsidR="0091754C" w:rsidRDefault="002D5B87">
      <w:pPr>
        <w:pStyle w:val="BodyText"/>
        <w:spacing w:before="78"/>
        <w:ind w:left="1300" w:right="688"/>
      </w:pPr>
      <w:r>
        <w:rPr>
          <w:position w:val="2"/>
        </w:rPr>
        <w:lastRenderedPageBreak/>
        <w:t>these</w:t>
      </w:r>
      <w:r>
        <w:rPr>
          <w:spacing w:val="-5"/>
          <w:position w:val="2"/>
        </w:rPr>
        <w:t xml:space="preserve"> </w:t>
      </w:r>
      <w:r>
        <w:rPr>
          <w:position w:val="2"/>
        </w:rPr>
        <w:t>test</w:t>
      </w:r>
      <w:r>
        <w:rPr>
          <w:spacing w:val="-4"/>
          <w:position w:val="2"/>
        </w:rPr>
        <w:t xml:space="preserve"> </w:t>
      </w:r>
      <w:r>
        <w:rPr>
          <w:position w:val="2"/>
        </w:rPr>
        <w:t>procedures.</w:t>
      </w:r>
      <w:r>
        <w:rPr>
          <w:spacing w:val="40"/>
          <w:position w:val="2"/>
        </w:rPr>
        <w:t xml:space="preserve"> </w:t>
      </w:r>
      <w:r>
        <w:rPr>
          <w:position w:val="2"/>
        </w:rPr>
        <w:t>Manufacturers</w:t>
      </w:r>
      <w:r>
        <w:rPr>
          <w:spacing w:val="-4"/>
          <w:position w:val="2"/>
        </w:rPr>
        <w:t xml:space="preserve"> </w:t>
      </w:r>
      <w:r>
        <w:rPr>
          <w:position w:val="2"/>
        </w:rPr>
        <w:t>may</w:t>
      </w:r>
      <w:r>
        <w:rPr>
          <w:spacing w:val="-4"/>
          <w:position w:val="2"/>
        </w:rPr>
        <w:t xml:space="preserve"> </w:t>
      </w:r>
      <w:r>
        <w:rPr>
          <w:position w:val="2"/>
        </w:rPr>
        <w:t>optionally</w:t>
      </w:r>
      <w:r>
        <w:rPr>
          <w:spacing w:val="-4"/>
          <w:position w:val="2"/>
        </w:rPr>
        <w:t xml:space="preserve"> </w:t>
      </w:r>
      <w:r>
        <w:rPr>
          <w:position w:val="2"/>
        </w:rPr>
        <w:t>determine</w:t>
      </w:r>
      <w:r>
        <w:rPr>
          <w:spacing w:val="-5"/>
          <w:position w:val="2"/>
        </w:rPr>
        <w:t xml:space="preserve"> </w:t>
      </w:r>
      <w:r>
        <w:rPr>
          <w:position w:val="2"/>
        </w:rPr>
        <w:t>an</w:t>
      </w:r>
      <w:r>
        <w:rPr>
          <w:spacing w:val="-4"/>
          <w:position w:val="2"/>
        </w:rPr>
        <w:t xml:space="preserve"> </w:t>
      </w:r>
      <w:r>
        <w:rPr>
          <w:position w:val="2"/>
        </w:rPr>
        <w:t>alternative</w:t>
      </w:r>
      <w:r>
        <w:rPr>
          <w:spacing w:val="-5"/>
          <w:position w:val="2"/>
        </w:rPr>
        <w:t xml:space="preserve"> </w:t>
      </w:r>
      <w:r>
        <w:rPr>
          <w:position w:val="2"/>
        </w:rPr>
        <w:t>N</w:t>
      </w:r>
      <w:r>
        <w:rPr>
          <w:sz w:val="16"/>
        </w:rPr>
        <w:t>2</w:t>
      </w:r>
      <w:r>
        <w:rPr>
          <w:position w:val="2"/>
        </w:rPr>
        <w:t xml:space="preserve">O </w:t>
      </w:r>
      <w:r>
        <w:t>standard under section E.2.5.2.3.</w:t>
      </w:r>
    </w:p>
    <w:p w14:paraId="75012C31" w14:textId="77777777" w:rsidR="0091754C" w:rsidRDefault="0091754C">
      <w:pPr>
        <w:pStyle w:val="BodyText"/>
        <w:spacing w:before="7"/>
        <w:rPr>
          <w:sz w:val="20"/>
        </w:rPr>
      </w:pPr>
    </w:p>
    <w:p w14:paraId="49094039" w14:textId="77777777" w:rsidR="0091754C" w:rsidRDefault="002D5B87">
      <w:pPr>
        <w:pStyle w:val="ListParagraph"/>
        <w:numPr>
          <w:ilvl w:val="4"/>
          <w:numId w:val="41"/>
        </w:numPr>
        <w:tabs>
          <w:tab w:val="left" w:pos="3099"/>
          <w:tab w:val="left" w:pos="3100"/>
        </w:tabs>
        <w:ind w:right="707" w:firstLine="712"/>
        <w:rPr>
          <w:sz w:val="24"/>
        </w:rPr>
      </w:pPr>
      <w:r>
        <w:rPr>
          <w:position w:val="2"/>
          <w:sz w:val="24"/>
        </w:rPr>
        <w:t>Exhaust</w:t>
      </w:r>
      <w:r>
        <w:rPr>
          <w:spacing w:val="-4"/>
          <w:position w:val="2"/>
          <w:sz w:val="24"/>
        </w:rPr>
        <w:t xml:space="preserve"> </w:t>
      </w:r>
      <w:r>
        <w:rPr>
          <w:position w:val="2"/>
          <w:sz w:val="24"/>
        </w:rPr>
        <w:t>emissions</w:t>
      </w:r>
      <w:r>
        <w:rPr>
          <w:spacing w:val="-4"/>
          <w:position w:val="2"/>
          <w:sz w:val="24"/>
        </w:rPr>
        <w:t xml:space="preserve"> </w:t>
      </w:r>
      <w:r>
        <w:rPr>
          <w:position w:val="2"/>
          <w:sz w:val="24"/>
        </w:rPr>
        <w:t>of</w:t>
      </w:r>
      <w:r>
        <w:rPr>
          <w:spacing w:val="-5"/>
          <w:position w:val="2"/>
          <w:sz w:val="24"/>
        </w:rPr>
        <w:t xml:space="preserve"> </w:t>
      </w:r>
      <w:r>
        <w:rPr>
          <w:position w:val="2"/>
          <w:sz w:val="24"/>
        </w:rPr>
        <w:t>CH</w:t>
      </w:r>
      <w:r>
        <w:rPr>
          <w:sz w:val="16"/>
        </w:rPr>
        <w:t>4</w:t>
      </w:r>
      <w:r>
        <w:rPr>
          <w:spacing w:val="17"/>
          <w:sz w:val="16"/>
        </w:rPr>
        <w:t xml:space="preserve"> </w:t>
      </w:r>
      <w:r>
        <w:rPr>
          <w:position w:val="2"/>
          <w:sz w:val="24"/>
        </w:rPr>
        <w:t>shall</w:t>
      </w:r>
      <w:r>
        <w:rPr>
          <w:spacing w:val="-4"/>
          <w:position w:val="2"/>
          <w:sz w:val="24"/>
        </w:rPr>
        <w:t xml:space="preserve"> </w:t>
      </w:r>
      <w:r>
        <w:rPr>
          <w:position w:val="2"/>
          <w:sz w:val="24"/>
        </w:rPr>
        <w:t>not</w:t>
      </w:r>
      <w:r>
        <w:rPr>
          <w:spacing w:val="-4"/>
          <w:position w:val="2"/>
          <w:sz w:val="24"/>
        </w:rPr>
        <w:t xml:space="preserve"> </w:t>
      </w:r>
      <w:r>
        <w:rPr>
          <w:position w:val="2"/>
          <w:sz w:val="24"/>
        </w:rPr>
        <w:t>exceed</w:t>
      </w:r>
      <w:r>
        <w:rPr>
          <w:spacing w:val="-4"/>
          <w:position w:val="2"/>
          <w:sz w:val="24"/>
        </w:rPr>
        <w:t xml:space="preserve"> </w:t>
      </w:r>
      <w:r>
        <w:rPr>
          <w:position w:val="2"/>
          <w:sz w:val="24"/>
        </w:rPr>
        <w:t>0.030</w:t>
      </w:r>
      <w:r>
        <w:rPr>
          <w:spacing w:val="-2"/>
          <w:position w:val="2"/>
          <w:sz w:val="24"/>
        </w:rPr>
        <w:t xml:space="preserve"> </w:t>
      </w:r>
      <w:r>
        <w:rPr>
          <w:position w:val="2"/>
          <w:sz w:val="24"/>
        </w:rPr>
        <w:t>grams</w:t>
      </w:r>
      <w:r>
        <w:rPr>
          <w:spacing w:val="-4"/>
          <w:position w:val="2"/>
          <w:sz w:val="24"/>
        </w:rPr>
        <w:t xml:space="preserve"> </w:t>
      </w:r>
      <w:r>
        <w:rPr>
          <w:position w:val="2"/>
          <w:sz w:val="24"/>
        </w:rPr>
        <w:t>per</w:t>
      </w:r>
      <w:r>
        <w:rPr>
          <w:spacing w:val="-5"/>
          <w:position w:val="2"/>
          <w:sz w:val="24"/>
        </w:rPr>
        <w:t xml:space="preserve"> </w:t>
      </w:r>
      <w:r>
        <w:rPr>
          <w:position w:val="2"/>
          <w:sz w:val="24"/>
        </w:rPr>
        <w:t>mile</w:t>
      </w:r>
      <w:r>
        <w:rPr>
          <w:spacing w:val="-5"/>
          <w:position w:val="2"/>
          <w:sz w:val="24"/>
        </w:rPr>
        <w:t xml:space="preserve"> </w:t>
      </w:r>
      <w:r>
        <w:rPr>
          <w:position w:val="2"/>
          <w:sz w:val="24"/>
        </w:rPr>
        <w:t xml:space="preserve">at </w:t>
      </w:r>
      <w:r>
        <w:rPr>
          <w:sz w:val="24"/>
        </w:rPr>
        <w:t>full useful life, as measured on the</w:t>
      </w:r>
      <w:r>
        <w:rPr>
          <w:spacing w:val="-1"/>
          <w:sz w:val="24"/>
        </w:rPr>
        <w:t xml:space="preserve"> </w:t>
      </w:r>
      <w:r>
        <w:rPr>
          <w:sz w:val="24"/>
        </w:rPr>
        <w:t xml:space="preserve">FTP (40 CFR, Part 86, Subpart B), as amended by </w:t>
      </w:r>
      <w:r>
        <w:rPr>
          <w:position w:val="2"/>
          <w:sz w:val="24"/>
        </w:rPr>
        <w:t>these test procedures.</w:t>
      </w:r>
      <w:r>
        <w:rPr>
          <w:spacing w:val="40"/>
          <w:position w:val="2"/>
          <w:sz w:val="24"/>
        </w:rPr>
        <w:t xml:space="preserve"> </w:t>
      </w:r>
      <w:r>
        <w:rPr>
          <w:position w:val="2"/>
          <w:sz w:val="24"/>
        </w:rPr>
        <w:t>Manufacturers may optionally determine an alternative CH</w:t>
      </w:r>
      <w:r>
        <w:rPr>
          <w:sz w:val="16"/>
        </w:rPr>
        <w:t>4</w:t>
      </w:r>
      <w:r>
        <w:rPr>
          <w:spacing w:val="40"/>
          <w:sz w:val="16"/>
        </w:rPr>
        <w:t xml:space="preserve"> </w:t>
      </w:r>
      <w:r>
        <w:rPr>
          <w:sz w:val="24"/>
        </w:rPr>
        <w:t>standard under section E.2.5.2.3.</w:t>
      </w:r>
    </w:p>
    <w:p w14:paraId="02F19E42" w14:textId="77777777" w:rsidR="0091754C" w:rsidRDefault="0091754C">
      <w:pPr>
        <w:pStyle w:val="BodyText"/>
        <w:spacing w:before="7"/>
        <w:rPr>
          <w:sz w:val="20"/>
        </w:rPr>
      </w:pPr>
    </w:p>
    <w:p w14:paraId="0A50EB66" w14:textId="77777777" w:rsidR="0091754C" w:rsidRDefault="002D5B87">
      <w:pPr>
        <w:pStyle w:val="ListParagraph"/>
        <w:numPr>
          <w:ilvl w:val="3"/>
          <w:numId w:val="41"/>
        </w:numPr>
        <w:tabs>
          <w:tab w:val="left" w:pos="2739"/>
          <w:tab w:val="left" w:pos="2740"/>
        </w:tabs>
        <w:spacing w:before="1" w:line="237" w:lineRule="auto"/>
        <w:ind w:left="939" w:right="694" w:firstLine="712"/>
        <w:rPr>
          <w:sz w:val="24"/>
        </w:rPr>
      </w:pPr>
      <w:r>
        <w:rPr>
          <w:i/>
          <w:position w:val="2"/>
          <w:sz w:val="24"/>
        </w:rPr>
        <w:t>Including N</w:t>
      </w:r>
      <w:r>
        <w:rPr>
          <w:i/>
          <w:sz w:val="16"/>
        </w:rPr>
        <w:t>2</w:t>
      </w:r>
      <w:r>
        <w:rPr>
          <w:i/>
          <w:position w:val="2"/>
          <w:sz w:val="24"/>
        </w:rPr>
        <w:t>O and CH</w:t>
      </w:r>
      <w:r>
        <w:rPr>
          <w:i/>
          <w:sz w:val="16"/>
        </w:rPr>
        <w:t>4</w:t>
      </w:r>
      <w:r>
        <w:rPr>
          <w:i/>
          <w:spacing w:val="36"/>
          <w:sz w:val="16"/>
        </w:rPr>
        <w:t xml:space="preserve"> </w:t>
      </w:r>
      <w:r>
        <w:rPr>
          <w:i/>
          <w:position w:val="2"/>
          <w:sz w:val="24"/>
        </w:rPr>
        <w:t>in Fleet Averaging Program.</w:t>
      </w:r>
      <w:r>
        <w:rPr>
          <w:i/>
          <w:spacing w:val="40"/>
          <w:position w:val="2"/>
          <w:sz w:val="24"/>
        </w:rPr>
        <w:t xml:space="preserve"> </w:t>
      </w:r>
      <w:r>
        <w:rPr>
          <w:position w:val="2"/>
          <w:sz w:val="24"/>
        </w:rPr>
        <w:t xml:space="preserve">Manufacturers </w:t>
      </w:r>
      <w:r>
        <w:rPr>
          <w:sz w:val="24"/>
        </w:rPr>
        <w:t>may elect to not meet the emission standards in section E.2.5.2.1.</w:t>
      </w:r>
      <w:r>
        <w:rPr>
          <w:spacing w:val="40"/>
          <w:sz w:val="24"/>
        </w:rPr>
        <w:t xml:space="preserve"> </w:t>
      </w:r>
      <w:r>
        <w:rPr>
          <w:sz w:val="24"/>
        </w:rPr>
        <w:t xml:space="preserve">Manufacturers making </w:t>
      </w:r>
      <w:r>
        <w:rPr>
          <w:position w:val="2"/>
          <w:sz w:val="24"/>
        </w:rPr>
        <w:t>this election shall measure N</w:t>
      </w:r>
      <w:r>
        <w:rPr>
          <w:sz w:val="16"/>
        </w:rPr>
        <w:t>2</w:t>
      </w:r>
      <w:r>
        <w:rPr>
          <w:position w:val="2"/>
          <w:sz w:val="24"/>
        </w:rPr>
        <w:t>O and CH</w:t>
      </w:r>
      <w:r>
        <w:rPr>
          <w:sz w:val="16"/>
        </w:rPr>
        <w:t>4</w:t>
      </w:r>
      <w:r>
        <w:rPr>
          <w:spacing w:val="33"/>
          <w:sz w:val="16"/>
        </w:rPr>
        <w:t xml:space="preserve"> </w:t>
      </w:r>
      <w:r>
        <w:rPr>
          <w:position w:val="2"/>
          <w:sz w:val="24"/>
        </w:rPr>
        <w:t>emissions for each unique combination of</w:t>
      </w:r>
      <w:r>
        <w:rPr>
          <w:spacing w:val="40"/>
          <w:position w:val="2"/>
          <w:sz w:val="24"/>
        </w:rPr>
        <w:t xml:space="preserve"> </w:t>
      </w:r>
      <w:r>
        <w:rPr>
          <w:sz w:val="24"/>
        </w:rPr>
        <w:t xml:space="preserve">model type and footprint value on both the FTP test cycle and the Highway Fuel </w:t>
      </w:r>
      <w:r>
        <w:rPr>
          <w:position w:val="2"/>
          <w:sz w:val="24"/>
        </w:rPr>
        <w:t>Economy</w:t>
      </w:r>
      <w:r>
        <w:rPr>
          <w:spacing w:val="-1"/>
          <w:position w:val="2"/>
          <w:sz w:val="24"/>
        </w:rPr>
        <w:t xml:space="preserve"> </w:t>
      </w:r>
      <w:r>
        <w:rPr>
          <w:position w:val="2"/>
          <w:sz w:val="24"/>
        </w:rPr>
        <w:t>test</w:t>
      </w:r>
      <w:r>
        <w:rPr>
          <w:spacing w:val="-1"/>
          <w:position w:val="2"/>
          <w:sz w:val="24"/>
        </w:rPr>
        <w:t xml:space="preserve"> </w:t>
      </w:r>
      <w:r>
        <w:rPr>
          <w:position w:val="2"/>
          <w:sz w:val="24"/>
        </w:rPr>
        <w:t>cycle at</w:t>
      </w:r>
      <w:r>
        <w:rPr>
          <w:spacing w:val="-1"/>
          <w:position w:val="2"/>
          <w:sz w:val="24"/>
        </w:rPr>
        <w:t xml:space="preserve"> </w:t>
      </w:r>
      <w:r>
        <w:rPr>
          <w:position w:val="2"/>
          <w:sz w:val="24"/>
        </w:rPr>
        <w:t>full</w:t>
      </w:r>
      <w:r>
        <w:rPr>
          <w:spacing w:val="-1"/>
          <w:position w:val="2"/>
          <w:sz w:val="24"/>
        </w:rPr>
        <w:t xml:space="preserve"> </w:t>
      </w:r>
      <w:r>
        <w:rPr>
          <w:position w:val="2"/>
          <w:sz w:val="24"/>
        </w:rPr>
        <w:t>useful</w:t>
      </w:r>
      <w:r>
        <w:rPr>
          <w:spacing w:val="-1"/>
          <w:position w:val="2"/>
          <w:sz w:val="24"/>
        </w:rPr>
        <w:t xml:space="preserve"> </w:t>
      </w:r>
      <w:r>
        <w:rPr>
          <w:position w:val="2"/>
          <w:sz w:val="24"/>
        </w:rPr>
        <w:t>life,</w:t>
      </w:r>
      <w:r>
        <w:rPr>
          <w:spacing w:val="-1"/>
          <w:position w:val="2"/>
          <w:sz w:val="24"/>
        </w:rPr>
        <w:t xml:space="preserve"> </w:t>
      </w:r>
      <w:r>
        <w:rPr>
          <w:position w:val="2"/>
          <w:sz w:val="24"/>
        </w:rPr>
        <w:t>multiply</w:t>
      </w:r>
      <w:r>
        <w:rPr>
          <w:spacing w:val="-1"/>
          <w:position w:val="2"/>
          <w:sz w:val="24"/>
        </w:rPr>
        <w:t xml:space="preserve"> </w:t>
      </w:r>
      <w:r>
        <w:rPr>
          <w:position w:val="2"/>
          <w:sz w:val="24"/>
        </w:rPr>
        <w:t>the</w:t>
      </w:r>
      <w:r>
        <w:rPr>
          <w:spacing w:val="-2"/>
          <w:position w:val="2"/>
          <w:sz w:val="24"/>
        </w:rPr>
        <w:t xml:space="preserve"> </w:t>
      </w:r>
      <w:r>
        <w:rPr>
          <w:position w:val="2"/>
          <w:sz w:val="24"/>
        </w:rPr>
        <w:t>measured</w:t>
      </w:r>
      <w:r>
        <w:rPr>
          <w:spacing w:val="-1"/>
          <w:position w:val="2"/>
          <w:sz w:val="24"/>
        </w:rPr>
        <w:t xml:space="preserve"> </w:t>
      </w:r>
      <w:r>
        <w:rPr>
          <w:position w:val="2"/>
          <w:sz w:val="24"/>
        </w:rPr>
        <w:t>N</w:t>
      </w:r>
      <w:r>
        <w:rPr>
          <w:sz w:val="16"/>
        </w:rPr>
        <w:t>2</w:t>
      </w:r>
      <w:r>
        <w:rPr>
          <w:position w:val="2"/>
          <w:sz w:val="24"/>
        </w:rPr>
        <w:t>O</w:t>
      </w:r>
      <w:r>
        <w:rPr>
          <w:spacing w:val="-2"/>
          <w:position w:val="2"/>
          <w:sz w:val="24"/>
        </w:rPr>
        <w:t xml:space="preserve"> </w:t>
      </w:r>
      <w:r>
        <w:rPr>
          <w:position w:val="2"/>
          <w:sz w:val="24"/>
        </w:rPr>
        <w:t>emissions</w:t>
      </w:r>
      <w:r>
        <w:rPr>
          <w:spacing w:val="-1"/>
          <w:position w:val="2"/>
          <w:sz w:val="24"/>
        </w:rPr>
        <w:t xml:space="preserve"> </w:t>
      </w:r>
      <w:r>
        <w:rPr>
          <w:position w:val="2"/>
          <w:sz w:val="24"/>
        </w:rPr>
        <w:t>value</w:t>
      </w:r>
      <w:r>
        <w:rPr>
          <w:spacing w:val="-2"/>
          <w:position w:val="2"/>
          <w:sz w:val="24"/>
        </w:rPr>
        <w:t xml:space="preserve"> </w:t>
      </w:r>
      <w:r>
        <w:rPr>
          <w:position w:val="2"/>
          <w:sz w:val="24"/>
        </w:rPr>
        <w:t>by</w:t>
      </w:r>
      <w:r>
        <w:rPr>
          <w:spacing w:val="-1"/>
          <w:position w:val="2"/>
          <w:sz w:val="24"/>
        </w:rPr>
        <w:t xml:space="preserve"> </w:t>
      </w:r>
      <w:r>
        <w:rPr>
          <w:position w:val="2"/>
          <w:sz w:val="24"/>
        </w:rPr>
        <w:t>298 and</w:t>
      </w:r>
      <w:r>
        <w:rPr>
          <w:spacing w:val="-3"/>
          <w:position w:val="2"/>
          <w:sz w:val="24"/>
        </w:rPr>
        <w:t xml:space="preserve"> </w:t>
      </w:r>
      <w:r>
        <w:rPr>
          <w:position w:val="2"/>
          <w:sz w:val="24"/>
        </w:rPr>
        <w:t>the</w:t>
      </w:r>
      <w:r>
        <w:rPr>
          <w:spacing w:val="-4"/>
          <w:position w:val="2"/>
          <w:sz w:val="24"/>
        </w:rPr>
        <w:t xml:space="preserve"> </w:t>
      </w:r>
      <w:r>
        <w:rPr>
          <w:position w:val="2"/>
          <w:sz w:val="24"/>
        </w:rPr>
        <w:t>measured</w:t>
      </w:r>
      <w:r>
        <w:rPr>
          <w:spacing w:val="-3"/>
          <w:position w:val="2"/>
          <w:sz w:val="24"/>
        </w:rPr>
        <w:t xml:space="preserve"> </w:t>
      </w:r>
      <w:r>
        <w:rPr>
          <w:position w:val="2"/>
          <w:sz w:val="24"/>
        </w:rPr>
        <w:t>CH</w:t>
      </w:r>
      <w:r>
        <w:rPr>
          <w:sz w:val="16"/>
        </w:rPr>
        <w:t>4</w:t>
      </w:r>
      <w:r>
        <w:rPr>
          <w:spacing w:val="18"/>
          <w:sz w:val="16"/>
        </w:rPr>
        <w:t xml:space="preserve"> </w:t>
      </w:r>
      <w:r>
        <w:rPr>
          <w:position w:val="2"/>
          <w:sz w:val="24"/>
        </w:rPr>
        <w:t>emissions</w:t>
      </w:r>
      <w:r>
        <w:rPr>
          <w:spacing w:val="-3"/>
          <w:position w:val="2"/>
          <w:sz w:val="24"/>
        </w:rPr>
        <w:t xml:space="preserve"> </w:t>
      </w:r>
      <w:r>
        <w:rPr>
          <w:position w:val="2"/>
          <w:sz w:val="24"/>
        </w:rPr>
        <w:t>value</w:t>
      </w:r>
      <w:r>
        <w:rPr>
          <w:spacing w:val="-4"/>
          <w:position w:val="2"/>
          <w:sz w:val="24"/>
        </w:rPr>
        <w:t xml:space="preserve"> </w:t>
      </w:r>
      <w:r>
        <w:rPr>
          <w:position w:val="2"/>
          <w:sz w:val="24"/>
        </w:rPr>
        <w:t>by</w:t>
      </w:r>
      <w:r>
        <w:rPr>
          <w:spacing w:val="-3"/>
          <w:position w:val="2"/>
          <w:sz w:val="24"/>
        </w:rPr>
        <w:t xml:space="preserve"> </w:t>
      </w:r>
      <w:r>
        <w:rPr>
          <w:position w:val="2"/>
          <w:sz w:val="24"/>
        </w:rPr>
        <w:t>25,</w:t>
      </w:r>
      <w:r>
        <w:rPr>
          <w:spacing w:val="-3"/>
          <w:position w:val="2"/>
          <w:sz w:val="24"/>
        </w:rPr>
        <w:t xml:space="preserve"> </w:t>
      </w:r>
      <w:r>
        <w:rPr>
          <w:position w:val="2"/>
          <w:sz w:val="24"/>
        </w:rPr>
        <w:t>and</w:t>
      </w:r>
      <w:r>
        <w:rPr>
          <w:spacing w:val="-3"/>
          <w:position w:val="2"/>
          <w:sz w:val="24"/>
        </w:rPr>
        <w:t xml:space="preserve"> </w:t>
      </w:r>
      <w:r>
        <w:rPr>
          <w:position w:val="2"/>
          <w:sz w:val="24"/>
        </w:rPr>
        <w:t>include</w:t>
      </w:r>
      <w:r>
        <w:rPr>
          <w:spacing w:val="-4"/>
          <w:position w:val="2"/>
          <w:sz w:val="24"/>
        </w:rPr>
        <w:t xml:space="preserve"> </w:t>
      </w:r>
      <w:r>
        <w:rPr>
          <w:position w:val="2"/>
          <w:sz w:val="24"/>
        </w:rPr>
        <w:t>both</w:t>
      </w:r>
      <w:r>
        <w:rPr>
          <w:spacing w:val="-3"/>
          <w:position w:val="2"/>
          <w:sz w:val="24"/>
        </w:rPr>
        <w:t xml:space="preserve"> </w:t>
      </w:r>
      <w:r>
        <w:rPr>
          <w:position w:val="2"/>
          <w:sz w:val="24"/>
        </w:rPr>
        <w:t>of</w:t>
      </w:r>
      <w:r>
        <w:rPr>
          <w:spacing w:val="-4"/>
          <w:position w:val="2"/>
          <w:sz w:val="24"/>
        </w:rPr>
        <w:t xml:space="preserve"> </w:t>
      </w:r>
      <w:r>
        <w:rPr>
          <w:position w:val="2"/>
          <w:sz w:val="24"/>
        </w:rPr>
        <w:t>these</w:t>
      </w:r>
      <w:r>
        <w:rPr>
          <w:spacing w:val="-4"/>
          <w:position w:val="2"/>
          <w:sz w:val="24"/>
        </w:rPr>
        <w:t xml:space="preserve"> </w:t>
      </w:r>
      <w:r>
        <w:rPr>
          <w:position w:val="2"/>
          <w:sz w:val="24"/>
        </w:rPr>
        <w:t>adjusted</w:t>
      </w:r>
      <w:r>
        <w:rPr>
          <w:spacing w:val="-3"/>
          <w:position w:val="2"/>
          <w:sz w:val="24"/>
        </w:rPr>
        <w:t xml:space="preserve"> </w:t>
      </w:r>
      <w:r>
        <w:rPr>
          <w:position w:val="2"/>
          <w:sz w:val="24"/>
        </w:rPr>
        <w:t>N</w:t>
      </w:r>
      <w:r>
        <w:rPr>
          <w:sz w:val="16"/>
        </w:rPr>
        <w:t>2</w:t>
      </w:r>
      <w:r>
        <w:rPr>
          <w:position w:val="2"/>
          <w:sz w:val="24"/>
        </w:rPr>
        <w:t>O</w:t>
      </w:r>
      <w:r>
        <w:rPr>
          <w:spacing w:val="-4"/>
          <w:position w:val="2"/>
          <w:sz w:val="24"/>
        </w:rPr>
        <w:t xml:space="preserve"> </w:t>
      </w:r>
      <w:r>
        <w:rPr>
          <w:position w:val="2"/>
          <w:sz w:val="24"/>
        </w:rPr>
        <w:t>and CH</w:t>
      </w:r>
      <w:r>
        <w:rPr>
          <w:sz w:val="16"/>
        </w:rPr>
        <w:t>4</w:t>
      </w:r>
      <w:r>
        <w:rPr>
          <w:spacing w:val="20"/>
          <w:sz w:val="16"/>
        </w:rPr>
        <w:t xml:space="preserve"> </w:t>
      </w:r>
      <w:r>
        <w:rPr>
          <w:position w:val="2"/>
          <w:sz w:val="24"/>
        </w:rPr>
        <w:t>full</w:t>
      </w:r>
      <w:r>
        <w:rPr>
          <w:spacing w:val="-1"/>
          <w:position w:val="2"/>
          <w:sz w:val="24"/>
        </w:rPr>
        <w:t xml:space="preserve"> </w:t>
      </w:r>
      <w:r>
        <w:rPr>
          <w:position w:val="2"/>
          <w:sz w:val="24"/>
        </w:rPr>
        <w:t>useful</w:t>
      </w:r>
      <w:r>
        <w:rPr>
          <w:spacing w:val="-1"/>
          <w:position w:val="2"/>
          <w:sz w:val="24"/>
        </w:rPr>
        <w:t xml:space="preserve"> </w:t>
      </w:r>
      <w:r>
        <w:rPr>
          <w:position w:val="2"/>
          <w:sz w:val="24"/>
        </w:rPr>
        <w:t>life</w:t>
      </w:r>
      <w:r>
        <w:rPr>
          <w:spacing w:val="-2"/>
          <w:position w:val="2"/>
          <w:sz w:val="24"/>
        </w:rPr>
        <w:t xml:space="preserve"> </w:t>
      </w:r>
      <w:r>
        <w:rPr>
          <w:position w:val="2"/>
          <w:sz w:val="24"/>
        </w:rPr>
        <w:t>values</w:t>
      </w:r>
      <w:r>
        <w:rPr>
          <w:spacing w:val="-1"/>
          <w:position w:val="2"/>
          <w:sz w:val="24"/>
        </w:rPr>
        <w:t xml:space="preserve"> </w:t>
      </w:r>
      <w:r>
        <w:rPr>
          <w:position w:val="2"/>
          <w:sz w:val="24"/>
        </w:rPr>
        <w:t>in</w:t>
      </w:r>
      <w:r>
        <w:rPr>
          <w:spacing w:val="-1"/>
          <w:position w:val="2"/>
          <w:sz w:val="24"/>
        </w:rPr>
        <w:t xml:space="preserve"> </w:t>
      </w:r>
      <w:r>
        <w:rPr>
          <w:position w:val="2"/>
          <w:sz w:val="24"/>
        </w:rPr>
        <w:t>the</w:t>
      </w:r>
      <w:r>
        <w:rPr>
          <w:spacing w:val="-2"/>
          <w:position w:val="2"/>
          <w:sz w:val="24"/>
        </w:rPr>
        <w:t xml:space="preserve"> </w:t>
      </w:r>
      <w:r>
        <w:rPr>
          <w:position w:val="2"/>
          <w:sz w:val="24"/>
        </w:rPr>
        <w:t>fleet</w:t>
      </w:r>
      <w:r>
        <w:rPr>
          <w:spacing w:val="-1"/>
          <w:position w:val="2"/>
          <w:sz w:val="24"/>
        </w:rPr>
        <w:t xml:space="preserve"> </w:t>
      </w:r>
      <w:r>
        <w:rPr>
          <w:position w:val="2"/>
          <w:sz w:val="24"/>
        </w:rPr>
        <w:t>average calculations</w:t>
      </w:r>
      <w:r>
        <w:rPr>
          <w:spacing w:val="-1"/>
          <w:position w:val="2"/>
          <w:sz w:val="24"/>
        </w:rPr>
        <w:t xml:space="preserve"> </w:t>
      </w:r>
      <w:r>
        <w:rPr>
          <w:position w:val="2"/>
          <w:sz w:val="24"/>
        </w:rPr>
        <w:t>for</w:t>
      </w:r>
      <w:r>
        <w:rPr>
          <w:spacing w:val="-2"/>
          <w:position w:val="2"/>
          <w:sz w:val="24"/>
        </w:rPr>
        <w:t xml:space="preserve"> </w:t>
      </w:r>
      <w:r>
        <w:rPr>
          <w:position w:val="2"/>
          <w:sz w:val="24"/>
        </w:rPr>
        <w:t>passenger</w:t>
      </w:r>
      <w:r>
        <w:rPr>
          <w:spacing w:val="-2"/>
          <w:position w:val="2"/>
          <w:sz w:val="24"/>
        </w:rPr>
        <w:t xml:space="preserve"> </w:t>
      </w:r>
      <w:r>
        <w:rPr>
          <w:position w:val="2"/>
          <w:sz w:val="24"/>
        </w:rPr>
        <w:t>automobiles</w:t>
      </w:r>
      <w:r>
        <w:rPr>
          <w:spacing w:val="-1"/>
          <w:position w:val="2"/>
          <w:sz w:val="24"/>
        </w:rPr>
        <w:t xml:space="preserve"> </w:t>
      </w:r>
      <w:r>
        <w:rPr>
          <w:position w:val="2"/>
          <w:sz w:val="24"/>
        </w:rPr>
        <w:t xml:space="preserve">and </w:t>
      </w:r>
      <w:r>
        <w:rPr>
          <w:sz w:val="24"/>
        </w:rPr>
        <w:t>light-duty trucks plus medium-duty passenger vehicles, as calculated in accordance with section E.2.5.2.4.</w:t>
      </w:r>
    </w:p>
    <w:p w14:paraId="5D635BFB" w14:textId="77777777" w:rsidR="0091754C" w:rsidRDefault="0091754C">
      <w:pPr>
        <w:pStyle w:val="BodyText"/>
        <w:spacing w:before="7"/>
        <w:rPr>
          <w:sz w:val="21"/>
        </w:rPr>
      </w:pPr>
    </w:p>
    <w:p w14:paraId="47CC984C" w14:textId="77777777" w:rsidR="0091754C" w:rsidRDefault="002D5B87">
      <w:pPr>
        <w:pStyle w:val="ListParagraph"/>
        <w:numPr>
          <w:ilvl w:val="3"/>
          <w:numId w:val="41"/>
        </w:numPr>
        <w:tabs>
          <w:tab w:val="left" w:pos="2739"/>
          <w:tab w:val="left" w:pos="2740"/>
        </w:tabs>
        <w:ind w:left="940" w:right="714" w:firstLine="712"/>
        <w:rPr>
          <w:sz w:val="24"/>
        </w:rPr>
      </w:pPr>
      <w:r>
        <w:rPr>
          <w:i/>
          <w:position w:val="2"/>
          <w:sz w:val="24"/>
        </w:rPr>
        <w:t>Optional Use of Alternative N</w:t>
      </w:r>
      <w:r>
        <w:rPr>
          <w:i/>
          <w:sz w:val="16"/>
        </w:rPr>
        <w:t>2</w:t>
      </w:r>
      <w:r>
        <w:rPr>
          <w:i/>
          <w:position w:val="2"/>
          <w:sz w:val="24"/>
        </w:rPr>
        <w:t>O and/or CH</w:t>
      </w:r>
      <w:r>
        <w:rPr>
          <w:i/>
          <w:sz w:val="16"/>
        </w:rPr>
        <w:t>4</w:t>
      </w:r>
      <w:r>
        <w:rPr>
          <w:i/>
          <w:spacing w:val="40"/>
          <w:sz w:val="16"/>
        </w:rPr>
        <w:t xml:space="preserve"> </w:t>
      </w:r>
      <w:r>
        <w:rPr>
          <w:i/>
          <w:position w:val="2"/>
          <w:sz w:val="24"/>
        </w:rPr>
        <w:t xml:space="preserve">Standards. </w:t>
      </w:r>
      <w:r>
        <w:rPr>
          <w:sz w:val="24"/>
        </w:rPr>
        <w:t xml:space="preserve">Manufacturers may select an alternative standard applicable to a test group, for either </w:t>
      </w:r>
      <w:r>
        <w:rPr>
          <w:position w:val="2"/>
          <w:sz w:val="24"/>
        </w:rPr>
        <w:t>N</w:t>
      </w:r>
      <w:r>
        <w:rPr>
          <w:sz w:val="16"/>
        </w:rPr>
        <w:t>2</w:t>
      </w:r>
      <w:r>
        <w:rPr>
          <w:position w:val="2"/>
          <w:sz w:val="24"/>
        </w:rPr>
        <w:t>O</w:t>
      </w:r>
      <w:r>
        <w:rPr>
          <w:spacing w:val="-3"/>
          <w:position w:val="2"/>
          <w:sz w:val="24"/>
        </w:rPr>
        <w:t xml:space="preserve"> </w:t>
      </w:r>
      <w:r>
        <w:rPr>
          <w:position w:val="2"/>
          <w:sz w:val="24"/>
        </w:rPr>
        <w:t>or</w:t>
      </w:r>
      <w:r>
        <w:rPr>
          <w:spacing w:val="-3"/>
          <w:position w:val="2"/>
          <w:sz w:val="24"/>
        </w:rPr>
        <w:t xml:space="preserve"> </w:t>
      </w:r>
      <w:r>
        <w:rPr>
          <w:position w:val="2"/>
          <w:sz w:val="24"/>
        </w:rPr>
        <w:t>CH</w:t>
      </w:r>
      <w:r>
        <w:rPr>
          <w:sz w:val="16"/>
        </w:rPr>
        <w:t>4</w:t>
      </w:r>
      <w:r>
        <w:rPr>
          <w:position w:val="2"/>
          <w:sz w:val="24"/>
        </w:rPr>
        <w:t>,</w:t>
      </w:r>
      <w:r>
        <w:rPr>
          <w:spacing w:val="-2"/>
          <w:position w:val="2"/>
          <w:sz w:val="24"/>
        </w:rPr>
        <w:t xml:space="preserve"> </w:t>
      </w:r>
      <w:r>
        <w:rPr>
          <w:position w:val="2"/>
          <w:sz w:val="24"/>
        </w:rPr>
        <w:t>or</w:t>
      </w:r>
      <w:r>
        <w:rPr>
          <w:spacing w:val="-3"/>
          <w:position w:val="2"/>
          <w:sz w:val="24"/>
        </w:rPr>
        <w:t xml:space="preserve"> </w:t>
      </w:r>
      <w:r>
        <w:rPr>
          <w:position w:val="2"/>
          <w:sz w:val="24"/>
        </w:rPr>
        <w:t>both.</w:t>
      </w:r>
      <w:r>
        <w:rPr>
          <w:spacing w:val="40"/>
          <w:position w:val="2"/>
          <w:sz w:val="24"/>
        </w:rPr>
        <w:t xml:space="preserve"> </w:t>
      </w:r>
      <w:r>
        <w:rPr>
          <w:position w:val="2"/>
          <w:sz w:val="24"/>
        </w:rPr>
        <w:t>For</w:t>
      </w:r>
      <w:r>
        <w:rPr>
          <w:spacing w:val="-3"/>
          <w:position w:val="2"/>
          <w:sz w:val="24"/>
        </w:rPr>
        <w:t xml:space="preserve"> </w:t>
      </w:r>
      <w:r>
        <w:rPr>
          <w:position w:val="2"/>
          <w:sz w:val="24"/>
        </w:rPr>
        <w:t>example,</w:t>
      </w:r>
      <w:r>
        <w:rPr>
          <w:spacing w:val="-2"/>
          <w:position w:val="2"/>
          <w:sz w:val="24"/>
        </w:rPr>
        <w:t xml:space="preserve"> </w:t>
      </w:r>
      <w:r>
        <w:rPr>
          <w:position w:val="2"/>
          <w:sz w:val="24"/>
        </w:rPr>
        <w:t>a</w:t>
      </w:r>
      <w:r>
        <w:rPr>
          <w:spacing w:val="-3"/>
          <w:position w:val="2"/>
          <w:sz w:val="24"/>
        </w:rPr>
        <w:t xml:space="preserve"> </w:t>
      </w:r>
      <w:r>
        <w:rPr>
          <w:position w:val="2"/>
          <w:sz w:val="24"/>
        </w:rPr>
        <w:t>manufacturer</w:t>
      </w:r>
      <w:r>
        <w:rPr>
          <w:spacing w:val="-3"/>
          <w:position w:val="2"/>
          <w:sz w:val="24"/>
        </w:rPr>
        <w:t xml:space="preserve"> </w:t>
      </w:r>
      <w:r>
        <w:rPr>
          <w:position w:val="2"/>
          <w:sz w:val="24"/>
        </w:rPr>
        <w:t>may</w:t>
      </w:r>
      <w:r>
        <w:rPr>
          <w:spacing w:val="-2"/>
          <w:position w:val="2"/>
          <w:sz w:val="24"/>
        </w:rPr>
        <w:t xml:space="preserve"> </w:t>
      </w:r>
      <w:r>
        <w:rPr>
          <w:position w:val="2"/>
          <w:sz w:val="24"/>
        </w:rPr>
        <w:t>choose</w:t>
      </w:r>
      <w:r>
        <w:rPr>
          <w:spacing w:val="-3"/>
          <w:position w:val="2"/>
          <w:sz w:val="24"/>
        </w:rPr>
        <w:t xml:space="preserve"> </w:t>
      </w:r>
      <w:r>
        <w:rPr>
          <w:position w:val="2"/>
          <w:sz w:val="24"/>
        </w:rPr>
        <w:t>to</w:t>
      </w:r>
      <w:r>
        <w:rPr>
          <w:spacing w:val="-2"/>
          <w:position w:val="2"/>
          <w:sz w:val="24"/>
        </w:rPr>
        <w:t xml:space="preserve"> </w:t>
      </w:r>
      <w:r>
        <w:rPr>
          <w:position w:val="2"/>
          <w:sz w:val="24"/>
        </w:rPr>
        <w:t>meet</w:t>
      </w:r>
      <w:r>
        <w:rPr>
          <w:spacing w:val="-2"/>
          <w:position w:val="2"/>
          <w:sz w:val="24"/>
        </w:rPr>
        <w:t xml:space="preserve"> </w:t>
      </w:r>
      <w:r>
        <w:rPr>
          <w:position w:val="2"/>
          <w:sz w:val="24"/>
        </w:rPr>
        <w:t>the</w:t>
      </w:r>
      <w:r>
        <w:rPr>
          <w:spacing w:val="-2"/>
          <w:position w:val="2"/>
          <w:sz w:val="24"/>
        </w:rPr>
        <w:t xml:space="preserve"> </w:t>
      </w:r>
      <w:r>
        <w:rPr>
          <w:position w:val="2"/>
          <w:sz w:val="24"/>
        </w:rPr>
        <w:t>N</w:t>
      </w:r>
      <w:r>
        <w:rPr>
          <w:sz w:val="16"/>
        </w:rPr>
        <w:t>2</w:t>
      </w:r>
      <w:r>
        <w:rPr>
          <w:position w:val="2"/>
          <w:sz w:val="24"/>
        </w:rPr>
        <w:t>O</w:t>
      </w:r>
      <w:r>
        <w:rPr>
          <w:spacing w:val="-3"/>
          <w:position w:val="2"/>
          <w:sz w:val="24"/>
        </w:rPr>
        <w:t xml:space="preserve"> </w:t>
      </w:r>
      <w:r>
        <w:rPr>
          <w:position w:val="2"/>
          <w:sz w:val="24"/>
        </w:rPr>
        <w:t>standard in section E.2.5.2.1.1 and an alternative CH</w:t>
      </w:r>
      <w:r>
        <w:rPr>
          <w:sz w:val="16"/>
        </w:rPr>
        <w:t>4</w:t>
      </w:r>
      <w:r>
        <w:rPr>
          <w:spacing w:val="31"/>
          <w:sz w:val="16"/>
        </w:rPr>
        <w:t xml:space="preserve"> </w:t>
      </w:r>
      <w:r>
        <w:rPr>
          <w:position w:val="2"/>
          <w:sz w:val="24"/>
        </w:rPr>
        <w:t xml:space="preserve">standard in lieu of the standard in section </w:t>
      </w:r>
      <w:r>
        <w:rPr>
          <w:sz w:val="24"/>
        </w:rPr>
        <w:t>E.2.5.2.1.2.</w:t>
      </w:r>
      <w:r>
        <w:rPr>
          <w:spacing w:val="40"/>
          <w:sz w:val="24"/>
        </w:rPr>
        <w:t xml:space="preserve"> </w:t>
      </w:r>
      <w:r>
        <w:rPr>
          <w:sz w:val="24"/>
        </w:rPr>
        <w:t xml:space="preserve">The alternative standard for each pollutant must be less stringent than the </w:t>
      </w:r>
      <w:r>
        <w:rPr>
          <w:position w:val="2"/>
          <w:sz w:val="24"/>
        </w:rPr>
        <w:t>applicable exhaust emission standard specified in section E.2.5.2.1.</w:t>
      </w:r>
      <w:r>
        <w:rPr>
          <w:spacing w:val="40"/>
          <w:position w:val="2"/>
          <w:sz w:val="24"/>
        </w:rPr>
        <w:t xml:space="preserve"> </w:t>
      </w:r>
      <w:r>
        <w:rPr>
          <w:position w:val="2"/>
          <w:sz w:val="24"/>
        </w:rPr>
        <w:t>Alternative N</w:t>
      </w:r>
      <w:r>
        <w:rPr>
          <w:sz w:val="16"/>
        </w:rPr>
        <w:t>2</w:t>
      </w:r>
      <w:r>
        <w:rPr>
          <w:position w:val="2"/>
          <w:sz w:val="24"/>
        </w:rPr>
        <w:t>O and CH</w:t>
      </w:r>
      <w:r>
        <w:rPr>
          <w:sz w:val="16"/>
        </w:rPr>
        <w:t>4</w:t>
      </w:r>
      <w:r>
        <w:rPr>
          <w:spacing w:val="24"/>
          <w:sz w:val="16"/>
        </w:rPr>
        <w:t xml:space="preserve"> </w:t>
      </w:r>
      <w:r>
        <w:rPr>
          <w:position w:val="2"/>
          <w:sz w:val="24"/>
        </w:rPr>
        <w:t xml:space="preserve">standards apply to emissions as measured on the FTP (40 CFR, Part 86, Subpart B), </w:t>
      </w:r>
      <w:r>
        <w:rPr>
          <w:sz w:val="24"/>
        </w:rPr>
        <w:t>as amended by these test procedures, for the full useful life, and become the applicable certification and in-use emission standard(s) for the test group.</w:t>
      </w:r>
      <w:r>
        <w:rPr>
          <w:spacing w:val="40"/>
          <w:sz w:val="24"/>
        </w:rPr>
        <w:t xml:space="preserve"> </w:t>
      </w:r>
      <w:r>
        <w:rPr>
          <w:sz w:val="24"/>
        </w:rPr>
        <w:t xml:space="preserve">Manufacturers using an </w:t>
      </w:r>
      <w:r>
        <w:rPr>
          <w:position w:val="2"/>
          <w:sz w:val="24"/>
        </w:rPr>
        <w:t>alternative standard for N</w:t>
      </w:r>
      <w:r>
        <w:rPr>
          <w:sz w:val="16"/>
        </w:rPr>
        <w:t>2</w:t>
      </w:r>
      <w:r>
        <w:rPr>
          <w:position w:val="2"/>
          <w:sz w:val="24"/>
        </w:rPr>
        <w:t>O and/or CH</w:t>
      </w:r>
      <w:r>
        <w:rPr>
          <w:sz w:val="16"/>
        </w:rPr>
        <w:t>4</w:t>
      </w:r>
      <w:r>
        <w:rPr>
          <w:spacing w:val="30"/>
          <w:sz w:val="16"/>
        </w:rPr>
        <w:t xml:space="preserve"> </w:t>
      </w:r>
      <w:r>
        <w:rPr>
          <w:position w:val="2"/>
          <w:sz w:val="24"/>
        </w:rPr>
        <w:t xml:space="preserve">must calculate emission debits according to the </w:t>
      </w:r>
      <w:r>
        <w:rPr>
          <w:sz w:val="24"/>
        </w:rPr>
        <w:t>provisions of section E.2.5.2.4 for each test group/alternative standard combination. Debits must be included in the calculation of total credits or debits generated in a model year as required under section E.2.5.2.2.</w:t>
      </w:r>
      <w:r>
        <w:rPr>
          <w:spacing w:val="80"/>
          <w:sz w:val="24"/>
        </w:rPr>
        <w:t xml:space="preserve"> </w:t>
      </w:r>
      <w:r>
        <w:rPr>
          <w:sz w:val="24"/>
        </w:rPr>
        <w:t>Flexible fuel vehicles (or other vehicles certified for multiple fuels) must meet these alternative standards when tested on all applicable test fuel type.</w:t>
      </w:r>
    </w:p>
    <w:p w14:paraId="0EFB6A4A" w14:textId="77777777" w:rsidR="0091754C" w:rsidRDefault="002D5B87">
      <w:pPr>
        <w:pStyle w:val="ListParagraph"/>
        <w:numPr>
          <w:ilvl w:val="3"/>
          <w:numId w:val="41"/>
        </w:numPr>
        <w:tabs>
          <w:tab w:val="left" w:pos="2739"/>
          <w:tab w:val="left" w:pos="2740"/>
        </w:tabs>
        <w:spacing w:before="227" w:line="237" w:lineRule="auto"/>
        <w:ind w:left="940" w:right="680" w:firstLine="712"/>
        <w:rPr>
          <w:sz w:val="24"/>
        </w:rPr>
      </w:pPr>
      <w:r>
        <w:rPr>
          <w:i/>
          <w:position w:val="2"/>
          <w:sz w:val="24"/>
        </w:rPr>
        <w:t>CO</w:t>
      </w:r>
      <w:r>
        <w:rPr>
          <w:i/>
          <w:sz w:val="16"/>
        </w:rPr>
        <w:t>2</w:t>
      </w:r>
      <w:r>
        <w:rPr>
          <w:i/>
          <w:position w:val="2"/>
          <w:sz w:val="24"/>
        </w:rPr>
        <w:t>-Equivalent</w:t>
      </w:r>
      <w:r>
        <w:rPr>
          <w:i/>
          <w:spacing w:val="-5"/>
          <w:position w:val="2"/>
          <w:sz w:val="24"/>
        </w:rPr>
        <w:t xml:space="preserve"> </w:t>
      </w:r>
      <w:r>
        <w:rPr>
          <w:i/>
          <w:position w:val="2"/>
          <w:sz w:val="24"/>
        </w:rPr>
        <w:t>Debits.</w:t>
      </w:r>
      <w:r>
        <w:rPr>
          <w:i/>
          <w:spacing w:val="40"/>
          <w:position w:val="2"/>
          <w:sz w:val="24"/>
        </w:rPr>
        <w:t xml:space="preserve"> </w:t>
      </w:r>
      <w:r>
        <w:rPr>
          <w:position w:val="2"/>
          <w:sz w:val="24"/>
        </w:rPr>
        <w:t>CO</w:t>
      </w:r>
      <w:r>
        <w:rPr>
          <w:sz w:val="16"/>
        </w:rPr>
        <w:t>2</w:t>
      </w:r>
      <w:r>
        <w:rPr>
          <w:position w:val="2"/>
          <w:sz w:val="24"/>
        </w:rPr>
        <w:t>-equivalent</w:t>
      </w:r>
      <w:r>
        <w:rPr>
          <w:spacing w:val="-5"/>
          <w:position w:val="2"/>
          <w:sz w:val="24"/>
        </w:rPr>
        <w:t xml:space="preserve"> </w:t>
      </w:r>
      <w:r>
        <w:rPr>
          <w:position w:val="2"/>
          <w:sz w:val="24"/>
        </w:rPr>
        <w:t>debits</w:t>
      </w:r>
      <w:r>
        <w:rPr>
          <w:spacing w:val="-5"/>
          <w:position w:val="2"/>
          <w:sz w:val="24"/>
        </w:rPr>
        <w:t xml:space="preserve"> </w:t>
      </w:r>
      <w:r>
        <w:rPr>
          <w:position w:val="2"/>
          <w:sz w:val="24"/>
        </w:rPr>
        <w:t>for</w:t>
      </w:r>
      <w:r>
        <w:rPr>
          <w:spacing w:val="-6"/>
          <w:position w:val="2"/>
          <w:sz w:val="24"/>
        </w:rPr>
        <w:t xml:space="preserve"> </w:t>
      </w:r>
      <w:r>
        <w:rPr>
          <w:position w:val="2"/>
          <w:sz w:val="24"/>
        </w:rPr>
        <w:t>test</w:t>
      </w:r>
      <w:r>
        <w:rPr>
          <w:spacing w:val="-5"/>
          <w:position w:val="2"/>
          <w:sz w:val="24"/>
        </w:rPr>
        <w:t xml:space="preserve"> </w:t>
      </w:r>
      <w:r>
        <w:rPr>
          <w:position w:val="2"/>
          <w:sz w:val="24"/>
        </w:rPr>
        <w:t>groups</w:t>
      </w:r>
      <w:r>
        <w:rPr>
          <w:spacing w:val="-5"/>
          <w:position w:val="2"/>
          <w:sz w:val="24"/>
        </w:rPr>
        <w:t xml:space="preserve"> </w:t>
      </w:r>
      <w:r>
        <w:rPr>
          <w:position w:val="2"/>
          <w:sz w:val="24"/>
        </w:rPr>
        <w:t>using</w:t>
      </w:r>
      <w:r>
        <w:rPr>
          <w:spacing w:val="-5"/>
          <w:position w:val="2"/>
          <w:sz w:val="24"/>
        </w:rPr>
        <w:t xml:space="preserve"> </w:t>
      </w:r>
      <w:r>
        <w:rPr>
          <w:position w:val="2"/>
          <w:sz w:val="24"/>
        </w:rPr>
        <w:t>an alternative N</w:t>
      </w:r>
      <w:r>
        <w:rPr>
          <w:sz w:val="16"/>
        </w:rPr>
        <w:t>2</w:t>
      </w:r>
      <w:r>
        <w:rPr>
          <w:position w:val="2"/>
          <w:sz w:val="24"/>
        </w:rPr>
        <w:t>O and/or CH</w:t>
      </w:r>
      <w:r>
        <w:rPr>
          <w:sz w:val="16"/>
        </w:rPr>
        <w:t>4</w:t>
      </w:r>
      <w:r>
        <w:rPr>
          <w:spacing w:val="34"/>
          <w:sz w:val="16"/>
        </w:rPr>
        <w:t xml:space="preserve"> </w:t>
      </w:r>
      <w:r>
        <w:rPr>
          <w:position w:val="2"/>
          <w:sz w:val="24"/>
        </w:rPr>
        <w:t xml:space="preserve">standard as determined under E.2.5.2.3 shall be calculated </w:t>
      </w:r>
      <w:r>
        <w:rPr>
          <w:sz w:val="24"/>
        </w:rPr>
        <w:t>according to the following equation and rounded to the nearest whole gram per mile:</w:t>
      </w:r>
    </w:p>
    <w:p w14:paraId="5E2941B8" w14:textId="77777777" w:rsidR="0091754C" w:rsidRDefault="0091754C">
      <w:pPr>
        <w:pStyle w:val="BodyText"/>
        <w:spacing w:before="1"/>
      </w:pPr>
    </w:p>
    <w:p w14:paraId="6FCB0975" w14:textId="77777777" w:rsidR="0091754C" w:rsidRDefault="002D5B87">
      <w:pPr>
        <w:pStyle w:val="BodyText"/>
        <w:ind w:left="2671" w:right="3130"/>
        <w:jc w:val="center"/>
      </w:pPr>
      <w:r>
        <w:t>Debits</w:t>
      </w:r>
      <w:r>
        <w:rPr>
          <w:spacing w:val="-3"/>
        </w:rPr>
        <w:t xml:space="preserve"> </w:t>
      </w:r>
      <w:r>
        <w:t>=</w:t>
      </w:r>
      <w:r>
        <w:rPr>
          <w:spacing w:val="-1"/>
        </w:rPr>
        <w:t xml:space="preserve"> </w:t>
      </w:r>
      <w:r>
        <w:t>GWP</w:t>
      </w:r>
      <w:r>
        <w:rPr>
          <w:spacing w:val="-1"/>
        </w:rPr>
        <w:t xml:space="preserve"> </w:t>
      </w:r>
      <w:r>
        <w:t>×</w:t>
      </w:r>
      <w:r>
        <w:rPr>
          <w:spacing w:val="-1"/>
        </w:rPr>
        <w:t xml:space="preserve"> </w:t>
      </w:r>
      <w:r>
        <w:t>(Production)</w:t>
      </w:r>
      <w:r>
        <w:rPr>
          <w:spacing w:val="-2"/>
        </w:rPr>
        <w:t xml:space="preserve"> </w:t>
      </w:r>
      <w:r>
        <w:t>×</w:t>
      </w:r>
      <w:r>
        <w:rPr>
          <w:spacing w:val="-1"/>
        </w:rPr>
        <w:t xml:space="preserve"> </w:t>
      </w:r>
      <w:r>
        <w:t>(</w:t>
      </w:r>
      <w:proofErr w:type="spellStart"/>
      <w:r>
        <w:t>AltStd</w:t>
      </w:r>
      <w:proofErr w:type="spellEnd"/>
      <w:r>
        <w:rPr>
          <w:spacing w:val="-2"/>
        </w:rPr>
        <w:t xml:space="preserve"> </w:t>
      </w:r>
      <w:r>
        <w:t>-</w:t>
      </w:r>
      <w:r>
        <w:rPr>
          <w:spacing w:val="-1"/>
        </w:rPr>
        <w:t xml:space="preserve"> </w:t>
      </w:r>
      <w:r>
        <w:rPr>
          <w:spacing w:val="-4"/>
        </w:rPr>
        <w:t>Std)</w:t>
      </w:r>
    </w:p>
    <w:p w14:paraId="5B36B0A2" w14:textId="77777777" w:rsidR="0091754C" w:rsidRDefault="0091754C">
      <w:pPr>
        <w:pStyle w:val="BodyText"/>
      </w:pPr>
    </w:p>
    <w:p w14:paraId="5C231CAD" w14:textId="77777777" w:rsidR="0091754C" w:rsidRDefault="002D5B87">
      <w:pPr>
        <w:pStyle w:val="BodyText"/>
        <w:spacing w:after="11"/>
        <w:ind w:left="940"/>
      </w:pPr>
      <w:r>
        <w:rPr>
          <w:spacing w:val="-2"/>
        </w:rPr>
        <w:t>Where:</w:t>
      </w:r>
    </w:p>
    <w:tbl>
      <w:tblPr>
        <w:tblW w:w="0" w:type="auto"/>
        <w:tblInd w:w="1449" w:type="dxa"/>
        <w:tblLayout w:type="fixed"/>
        <w:tblCellMar>
          <w:left w:w="0" w:type="dxa"/>
          <w:right w:w="0" w:type="dxa"/>
        </w:tblCellMar>
        <w:tblLook w:val="01E0" w:firstRow="1" w:lastRow="1" w:firstColumn="1" w:lastColumn="1" w:noHBand="0" w:noVBand="0"/>
      </w:tblPr>
      <w:tblGrid>
        <w:gridCol w:w="1213"/>
        <w:gridCol w:w="394"/>
        <w:gridCol w:w="6199"/>
      </w:tblGrid>
      <w:tr w:rsidR="0091754C" w14:paraId="1FD2C13E" w14:textId="77777777">
        <w:trPr>
          <w:trHeight w:val="547"/>
        </w:trPr>
        <w:tc>
          <w:tcPr>
            <w:tcW w:w="1213" w:type="dxa"/>
          </w:tcPr>
          <w:p w14:paraId="4A101348" w14:textId="77777777" w:rsidR="0091754C" w:rsidRDefault="002D5B87">
            <w:pPr>
              <w:pStyle w:val="TableParagraph"/>
              <w:spacing w:line="266" w:lineRule="exact"/>
              <w:ind w:left="50"/>
              <w:jc w:val="left"/>
              <w:rPr>
                <w:sz w:val="24"/>
              </w:rPr>
            </w:pPr>
            <w:r>
              <w:rPr>
                <w:spacing w:val="-2"/>
                <w:sz w:val="24"/>
              </w:rPr>
              <w:t>Debits</w:t>
            </w:r>
          </w:p>
        </w:tc>
        <w:tc>
          <w:tcPr>
            <w:tcW w:w="394" w:type="dxa"/>
          </w:tcPr>
          <w:p w14:paraId="65C0835A" w14:textId="77777777" w:rsidR="0091754C" w:rsidRDefault="002D5B87">
            <w:pPr>
              <w:pStyle w:val="TableParagraph"/>
              <w:spacing w:line="266" w:lineRule="exact"/>
              <w:ind w:right="38"/>
              <w:jc w:val="center"/>
              <w:rPr>
                <w:sz w:val="24"/>
              </w:rPr>
            </w:pPr>
            <w:r>
              <w:rPr>
                <w:sz w:val="24"/>
              </w:rPr>
              <w:t>=</w:t>
            </w:r>
          </w:p>
        </w:tc>
        <w:tc>
          <w:tcPr>
            <w:tcW w:w="6199" w:type="dxa"/>
          </w:tcPr>
          <w:p w14:paraId="257BF780" w14:textId="77777777" w:rsidR="0091754C" w:rsidRDefault="002D5B87">
            <w:pPr>
              <w:pStyle w:val="TableParagraph"/>
              <w:spacing w:line="276" w:lineRule="exact"/>
              <w:ind w:left="149"/>
              <w:jc w:val="left"/>
              <w:rPr>
                <w:sz w:val="24"/>
              </w:rPr>
            </w:pPr>
            <w:r>
              <w:rPr>
                <w:position w:val="2"/>
                <w:sz w:val="24"/>
              </w:rPr>
              <w:t>N</w:t>
            </w:r>
            <w:r>
              <w:rPr>
                <w:sz w:val="16"/>
              </w:rPr>
              <w:t>2</w:t>
            </w:r>
            <w:r>
              <w:rPr>
                <w:position w:val="2"/>
                <w:sz w:val="24"/>
              </w:rPr>
              <w:t>O</w:t>
            </w:r>
            <w:r>
              <w:rPr>
                <w:spacing w:val="-5"/>
                <w:position w:val="2"/>
                <w:sz w:val="24"/>
              </w:rPr>
              <w:t xml:space="preserve"> </w:t>
            </w:r>
            <w:r>
              <w:rPr>
                <w:position w:val="2"/>
                <w:sz w:val="24"/>
              </w:rPr>
              <w:t>or</w:t>
            </w:r>
            <w:r>
              <w:rPr>
                <w:spacing w:val="-5"/>
                <w:position w:val="2"/>
                <w:sz w:val="24"/>
              </w:rPr>
              <w:t xml:space="preserve"> </w:t>
            </w:r>
            <w:r>
              <w:rPr>
                <w:position w:val="2"/>
                <w:sz w:val="24"/>
              </w:rPr>
              <w:t>CH</w:t>
            </w:r>
            <w:r>
              <w:rPr>
                <w:sz w:val="16"/>
              </w:rPr>
              <w:t>4</w:t>
            </w:r>
            <w:r>
              <w:rPr>
                <w:spacing w:val="17"/>
                <w:sz w:val="16"/>
              </w:rPr>
              <w:t xml:space="preserve"> </w:t>
            </w:r>
            <w:r>
              <w:rPr>
                <w:position w:val="2"/>
                <w:sz w:val="24"/>
              </w:rPr>
              <w:t>CO</w:t>
            </w:r>
            <w:r>
              <w:rPr>
                <w:sz w:val="16"/>
              </w:rPr>
              <w:t>2</w:t>
            </w:r>
            <w:r>
              <w:rPr>
                <w:position w:val="2"/>
                <w:sz w:val="24"/>
              </w:rPr>
              <w:t>-equivalent</w:t>
            </w:r>
            <w:r>
              <w:rPr>
                <w:spacing w:val="-4"/>
                <w:position w:val="2"/>
                <w:sz w:val="24"/>
              </w:rPr>
              <w:t xml:space="preserve"> </w:t>
            </w:r>
            <w:r>
              <w:rPr>
                <w:position w:val="2"/>
                <w:sz w:val="24"/>
              </w:rPr>
              <w:t>debits</w:t>
            </w:r>
            <w:r>
              <w:rPr>
                <w:spacing w:val="-4"/>
                <w:position w:val="2"/>
                <w:sz w:val="24"/>
              </w:rPr>
              <w:t xml:space="preserve"> </w:t>
            </w:r>
            <w:r>
              <w:rPr>
                <w:position w:val="2"/>
                <w:sz w:val="24"/>
              </w:rPr>
              <w:t>for</w:t>
            </w:r>
            <w:r>
              <w:rPr>
                <w:spacing w:val="-5"/>
                <w:position w:val="2"/>
                <w:sz w:val="24"/>
              </w:rPr>
              <w:t xml:space="preserve"> </w:t>
            </w:r>
            <w:r>
              <w:rPr>
                <w:position w:val="2"/>
                <w:sz w:val="24"/>
              </w:rPr>
              <w:t>a</w:t>
            </w:r>
            <w:r>
              <w:rPr>
                <w:spacing w:val="-5"/>
                <w:position w:val="2"/>
                <w:sz w:val="24"/>
              </w:rPr>
              <w:t xml:space="preserve"> </w:t>
            </w:r>
            <w:r>
              <w:rPr>
                <w:position w:val="2"/>
                <w:sz w:val="24"/>
              </w:rPr>
              <w:t>test</w:t>
            </w:r>
            <w:r>
              <w:rPr>
                <w:spacing w:val="-4"/>
                <w:position w:val="2"/>
                <w:sz w:val="24"/>
              </w:rPr>
              <w:t xml:space="preserve"> </w:t>
            </w:r>
            <w:r>
              <w:rPr>
                <w:position w:val="2"/>
                <w:sz w:val="24"/>
              </w:rPr>
              <w:t>group</w:t>
            </w:r>
            <w:r>
              <w:rPr>
                <w:spacing w:val="-2"/>
                <w:position w:val="2"/>
                <w:sz w:val="24"/>
              </w:rPr>
              <w:t xml:space="preserve"> </w:t>
            </w:r>
            <w:r>
              <w:rPr>
                <w:position w:val="2"/>
                <w:sz w:val="24"/>
              </w:rPr>
              <w:t>using</w:t>
            </w:r>
            <w:r>
              <w:rPr>
                <w:spacing w:val="-4"/>
                <w:position w:val="2"/>
                <w:sz w:val="24"/>
              </w:rPr>
              <w:t xml:space="preserve"> </w:t>
            </w:r>
            <w:r>
              <w:rPr>
                <w:position w:val="2"/>
                <w:sz w:val="24"/>
              </w:rPr>
              <w:t>an alternative N</w:t>
            </w:r>
            <w:r>
              <w:rPr>
                <w:sz w:val="16"/>
              </w:rPr>
              <w:t>2</w:t>
            </w:r>
            <w:r>
              <w:rPr>
                <w:position w:val="2"/>
                <w:sz w:val="24"/>
              </w:rPr>
              <w:t>O or CH</w:t>
            </w:r>
            <w:r>
              <w:rPr>
                <w:sz w:val="16"/>
              </w:rPr>
              <w:t>4</w:t>
            </w:r>
            <w:r>
              <w:rPr>
                <w:spacing w:val="40"/>
                <w:sz w:val="16"/>
              </w:rPr>
              <w:t xml:space="preserve"> </w:t>
            </w:r>
            <w:r>
              <w:rPr>
                <w:position w:val="2"/>
                <w:sz w:val="24"/>
              </w:rPr>
              <w:t>standard;</w:t>
            </w:r>
          </w:p>
        </w:tc>
      </w:tr>
      <w:tr w:rsidR="0091754C" w14:paraId="6CC91B43" w14:textId="77777777">
        <w:trPr>
          <w:trHeight w:val="271"/>
        </w:trPr>
        <w:tc>
          <w:tcPr>
            <w:tcW w:w="1213" w:type="dxa"/>
          </w:tcPr>
          <w:p w14:paraId="734C35E5" w14:textId="77777777" w:rsidR="0091754C" w:rsidRDefault="002D5B87">
            <w:pPr>
              <w:pStyle w:val="TableParagraph"/>
              <w:spacing w:line="252" w:lineRule="exact"/>
              <w:ind w:left="50"/>
              <w:jc w:val="left"/>
              <w:rPr>
                <w:sz w:val="24"/>
              </w:rPr>
            </w:pPr>
            <w:r>
              <w:rPr>
                <w:spacing w:val="-5"/>
                <w:sz w:val="24"/>
              </w:rPr>
              <w:t>GWP</w:t>
            </w:r>
          </w:p>
        </w:tc>
        <w:tc>
          <w:tcPr>
            <w:tcW w:w="394" w:type="dxa"/>
          </w:tcPr>
          <w:p w14:paraId="4DBC923E" w14:textId="77777777" w:rsidR="0091754C" w:rsidRDefault="002D5B87">
            <w:pPr>
              <w:pStyle w:val="TableParagraph"/>
              <w:spacing w:line="252" w:lineRule="exact"/>
              <w:ind w:right="38"/>
              <w:jc w:val="center"/>
              <w:rPr>
                <w:sz w:val="24"/>
              </w:rPr>
            </w:pPr>
            <w:r>
              <w:rPr>
                <w:sz w:val="24"/>
              </w:rPr>
              <w:t>=</w:t>
            </w:r>
          </w:p>
        </w:tc>
        <w:tc>
          <w:tcPr>
            <w:tcW w:w="6199" w:type="dxa"/>
          </w:tcPr>
          <w:p w14:paraId="56433EB2" w14:textId="77777777" w:rsidR="0091754C" w:rsidRDefault="002D5B87">
            <w:pPr>
              <w:pStyle w:val="TableParagraph"/>
              <w:spacing w:line="252" w:lineRule="exact"/>
              <w:ind w:left="149"/>
              <w:jc w:val="left"/>
              <w:rPr>
                <w:sz w:val="24"/>
              </w:rPr>
            </w:pPr>
            <w:r>
              <w:rPr>
                <w:position w:val="2"/>
                <w:sz w:val="24"/>
              </w:rPr>
              <w:t>25</w:t>
            </w:r>
            <w:r>
              <w:rPr>
                <w:spacing w:val="-4"/>
                <w:position w:val="2"/>
                <w:sz w:val="24"/>
              </w:rPr>
              <w:t xml:space="preserve"> </w:t>
            </w:r>
            <w:r>
              <w:rPr>
                <w:position w:val="2"/>
                <w:sz w:val="24"/>
              </w:rPr>
              <w:t>if</w:t>
            </w:r>
            <w:r>
              <w:rPr>
                <w:spacing w:val="-2"/>
                <w:position w:val="2"/>
                <w:sz w:val="24"/>
              </w:rPr>
              <w:t xml:space="preserve"> </w:t>
            </w:r>
            <w:r>
              <w:rPr>
                <w:position w:val="2"/>
                <w:sz w:val="24"/>
              </w:rPr>
              <w:t>calculating</w:t>
            </w:r>
            <w:r>
              <w:rPr>
                <w:spacing w:val="-1"/>
                <w:position w:val="2"/>
                <w:sz w:val="24"/>
              </w:rPr>
              <w:t xml:space="preserve"> </w:t>
            </w:r>
            <w:r>
              <w:rPr>
                <w:position w:val="2"/>
                <w:sz w:val="24"/>
              </w:rPr>
              <w:t>CH</w:t>
            </w:r>
            <w:r>
              <w:rPr>
                <w:sz w:val="16"/>
              </w:rPr>
              <w:t>4</w:t>
            </w:r>
            <w:r>
              <w:rPr>
                <w:spacing w:val="20"/>
                <w:sz w:val="16"/>
              </w:rPr>
              <w:t xml:space="preserve"> </w:t>
            </w:r>
            <w:r>
              <w:rPr>
                <w:position w:val="2"/>
                <w:sz w:val="24"/>
              </w:rPr>
              <w:t>debits</w:t>
            </w:r>
            <w:r>
              <w:rPr>
                <w:spacing w:val="-1"/>
                <w:position w:val="2"/>
                <w:sz w:val="24"/>
              </w:rPr>
              <w:t xml:space="preserve"> </w:t>
            </w:r>
            <w:r>
              <w:rPr>
                <w:position w:val="2"/>
                <w:sz w:val="24"/>
              </w:rPr>
              <w:t>and</w:t>
            </w:r>
            <w:r>
              <w:rPr>
                <w:spacing w:val="-1"/>
                <w:position w:val="2"/>
                <w:sz w:val="24"/>
              </w:rPr>
              <w:t xml:space="preserve"> </w:t>
            </w:r>
            <w:r>
              <w:rPr>
                <w:position w:val="2"/>
                <w:sz w:val="24"/>
              </w:rPr>
              <w:t>298</w:t>
            </w:r>
            <w:r>
              <w:rPr>
                <w:spacing w:val="-1"/>
                <w:position w:val="2"/>
                <w:sz w:val="24"/>
              </w:rPr>
              <w:t xml:space="preserve"> </w:t>
            </w:r>
            <w:r>
              <w:rPr>
                <w:position w:val="2"/>
                <w:sz w:val="24"/>
              </w:rPr>
              <w:t>if</w:t>
            </w:r>
            <w:r>
              <w:rPr>
                <w:spacing w:val="-2"/>
                <w:position w:val="2"/>
                <w:sz w:val="24"/>
              </w:rPr>
              <w:t xml:space="preserve"> </w:t>
            </w:r>
            <w:r>
              <w:rPr>
                <w:position w:val="2"/>
                <w:sz w:val="24"/>
              </w:rPr>
              <w:t>calculating</w:t>
            </w:r>
            <w:r>
              <w:rPr>
                <w:spacing w:val="1"/>
                <w:position w:val="2"/>
                <w:sz w:val="24"/>
              </w:rPr>
              <w:t xml:space="preserve"> </w:t>
            </w:r>
            <w:r>
              <w:rPr>
                <w:position w:val="2"/>
                <w:sz w:val="24"/>
              </w:rPr>
              <w:t>N</w:t>
            </w:r>
            <w:r>
              <w:rPr>
                <w:sz w:val="16"/>
              </w:rPr>
              <w:t>2</w:t>
            </w:r>
            <w:r>
              <w:rPr>
                <w:position w:val="2"/>
                <w:sz w:val="24"/>
              </w:rPr>
              <w:t>O</w:t>
            </w:r>
            <w:r>
              <w:rPr>
                <w:spacing w:val="-2"/>
                <w:position w:val="2"/>
                <w:sz w:val="24"/>
              </w:rPr>
              <w:t xml:space="preserve"> debits;</w:t>
            </w:r>
          </w:p>
        </w:tc>
      </w:tr>
      <w:tr w:rsidR="0091754C" w14:paraId="219D7B3F" w14:textId="77777777">
        <w:trPr>
          <w:trHeight w:val="545"/>
        </w:trPr>
        <w:tc>
          <w:tcPr>
            <w:tcW w:w="1213" w:type="dxa"/>
          </w:tcPr>
          <w:p w14:paraId="7A27C90E" w14:textId="77777777" w:rsidR="0091754C" w:rsidRDefault="002D5B87">
            <w:pPr>
              <w:pStyle w:val="TableParagraph"/>
              <w:spacing w:line="270" w:lineRule="exact"/>
              <w:ind w:left="50"/>
              <w:jc w:val="left"/>
              <w:rPr>
                <w:sz w:val="24"/>
              </w:rPr>
            </w:pPr>
            <w:r>
              <w:rPr>
                <w:spacing w:val="-2"/>
                <w:sz w:val="24"/>
              </w:rPr>
              <w:t>Production</w:t>
            </w:r>
          </w:p>
        </w:tc>
        <w:tc>
          <w:tcPr>
            <w:tcW w:w="394" w:type="dxa"/>
          </w:tcPr>
          <w:p w14:paraId="635917B1" w14:textId="77777777" w:rsidR="0091754C" w:rsidRDefault="002D5B87">
            <w:pPr>
              <w:pStyle w:val="TableParagraph"/>
              <w:spacing w:line="270" w:lineRule="exact"/>
              <w:ind w:right="38"/>
              <w:jc w:val="center"/>
              <w:rPr>
                <w:sz w:val="24"/>
              </w:rPr>
            </w:pPr>
            <w:r>
              <w:rPr>
                <w:sz w:val="24"/>
              </w:rPr>
              <w:t>=</w:t>
            </w:r>
          </w:p>
        </w:tc>
        <w:tc>
          <w:tcPr>
            <w:tcW w:w="6199" w:type="dxa"/>
          </w:tcPr>
          <w:p w14:paraId="6BEEDA02" w14:textId="77777777" w:rsidR="0091754C" w:rsidRDefault="002D5B87">
            <w:pPr>
              <w:pStyle w:val="TableParagraph"/>
              <w:spacing w:line="270" w:lineRule="exact"/>
              <w:ind w:left="149"/>
              <w:jc w:val="left"/>
              <w:rPr>
                <w:sz w:val="24"/>
              </w:rPr>
            </w:pPr>
            <w:r>
              <w:rPr>
                <w:sz w:val="24"/>
              </w:rPr>
              <w:t>The</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vehicles</w:t>
            </w:r>
            <w:r>
              <w:rPr>
                <w:spacing w:val="-1"/>
                <w:sz w:val="24"/>
              </w:rPr>
              <w:t xml:space="preserve"> </w:t>
            </w:r>
            <w:r>
              <w:rPr>
                <w:sz w:val="24"/>
              </w:rPr>
              <w:t>of</w:t>
            </w:r>
            <w:r>
              <w:rPr>
                <w:spacing w:val="-1"/>
                <w:sz w:val="24"/>
              </w:rPr>
              <w:t xml:space="preserve"> </w:t>
            </w:r>
            <w:r>
              <w:rPr>
                <w:sz w:val="24"/>
              </w:rPr>
              <w:t>that test</w:t>
            </w:r>
            <w:r>
              <w:rPr>
                <w:spacing w:val="-1"/>
                <w:sz w:val="24"/>
              </w:rPr>
              <w:t xml:space="preserve"> </w:t>
            </w:r>
            <w:r>
              <w:rPr>
                <w:sz w:val="24"/>
              </w:rPr>
              <w:t xml:space="preserve">group produced </w:t>
            </w:r>
            <w:r>
              <w:rPr>
                <w:spacing w:val="-5"/>
                <w:sz w:val="24"/>
              </w:rPr>
              <w:t>and</w:t>
            </w:r>
          </w:p>
          <w:p w14:paraId="452E7078" w14:textId="77777777" w:rsidR="0091754C" w:rsidRDefault="002D5B87">
            <w:pPr>
              <w:pStyle w:val="TableParagraph"/>
              <w:spacing w:line="256" w:lineRule="exact"/>
              <w:ind w:left="149"/>
              <w:jc w:val="left"/>
              <w:rPr>
                <w:sz w:val="24"/>
              </w:rPr>
            </w:pPr>
            <w:r>
              <w:rPr>
                <w:sz w:val="24"/>
              </w:rPr>
              <w:t>delivered</w:t>
            </w:r>
            <w:r>
              <w:rPr>
                <w:spacing w:val="-2"/>
                <w:sz w:val="24"/>
              </w:rPr>
              <w:t xml:space="preserve"> </w:t>
            </w:r>
            <w:r>
              <w:rPr>
                <w:sz w:val="24"/>
              </w:rPr>
              <w:t>for</w:t>
            </w:r>
            <w:r>
              <w:rPr>
                <w:spacing w:val="-1"/>
                <w:sz w:val="24"/>
              </w:rPr>
              <w:t xml:space="preserve"> </w:t>
            </w:r>
            <w:r>
              <w:rPr>
                <w:sz w:val="24"/>
              </w:rPr>
              <w:t>sale</w:t>
            </w:r>
            <w:r>
              <w:rPr>
                <w:spacing w:val="-2"/>
                <w:sz w:val="24"/>
              </w:rPr>
              <w:t xml:space="preserve"> </w:t>
            </w:r>
            <w:r>
              <w:rPr>
                <w:sz w:val="24"/>
              </w:rPr>
              <w:t>in</w:t>
            </w:r>
            <w:r>
              <w:rPr>
                <w:spacing w:val="-2"/>
                <w:sz w:val="24"/>
              </w:rPr>
              <w:t xml:space="preserve"> California;</w:t>
            </w:r>
          </w:p>
        </w:tc>
      </w:tr>
    </w:tbl>
    <w:p w14:paraId="318DD696" w14:textId="77777777" w:rsidR="0091754C" w:rsidRDefault="0091754C">
      <w:pPr>
        <w:spacing w:line="256" w:lineRule="exact"/>
        <w:rPr>
          <w:sz w:val="24"/>
        </w:rPr>
        <w:sectPr w:rsidR="0091754C">
          <w:pgSz w:w="12240" w:h="15840"/>
          <w:pgMar w:top="1360" w:right="760" w:bottom="1020" w:left="1220" w:header="0" w:footer="830" w:gutter="0"/>
          <w:cols w:space="720"/>
        </w:sectPr>
      </w:pPr>
    </w:p>
    <w:p w14:paraId="296E02E6" w14:textId="77777777" w:rsidR="0091754C" w:rsidRDefault="0091754C">
      <w:pPr>
        <w:pStyle w:val="BodyText"/>
        <w:spacing w:before="6"/>
        <w:rPr>
          <w:sz w:val="2"/>
        </w:rPr>
      </w:pPr>
    </w:p>
    <w:tbl>
      <w:tblPr>
        <w:tblW w:w="0" w:type="auto"/>
        <w:tblInd w:w="1449" w:type="dxa"/>
        <w:tblLayout w:type="fixed"/>
        <w:tblCellMar>
          <w:left w:w="0" w:type="dxa"/>
          <w:right w:w="0" w:type="dxa"/>
        </w:tblCellMar>
        <w:tblLook w:val="01E0" w:firstRow="1" w:lastRow="1" w:firstColumn="1" w:lastColumn="1" w:noHBand="0" w:noVBand="0"/>
      </w:tblPr>
      <w:tblGrid>
        <w:gridCol w:w="1001"/>
        <w:gridCol w:w="606"/>
        <w:gridCol w:w="5885"/>
      </w:tblGrid>
      <w:tr w:rsidR="0091754C" w14:paraId="54470AF3" w14:textId="77777777">
        <w:trPr>
          <w:trHeight w:val="546"/>
        </w:trPr>
        <w:tc>
          <w:tcPr>
            <w:tcW w:w="1001" w:type="dxa"/>
          </w:tcPr>
          <w:p w14:paraId="7C71F330" w14:textId="77777777" w:rsidR="0091754C" w:rsidRDefault="002D5B87">
            <w:pPr>
              <w:pStyle w:val="TableParagraph"/>
              <w:spacing w:line="266" w:lineRule="exact"/>
              <w:ind w:left="50"/>
              <w:jc w:val="left"/>
              <w:rPr>
                <w:sz w:val="24"/>
              </w:rPr>
            </w:pPr>
            <w:proofErr w:type="spellStart"/>
            <w:r>
              <w:rPr>
                <w:spacing w:val="-2"/>
                <w:sz w:val="24"/>
              </w:rPr>
              <w:t>AltStd</w:t>
            </w:r>
            <w:proofErr w:type="spellEnd"/>
          </w:p>
        </w:tc>
        <w:tc>
          <w:tcPr>
            <w:tcW w:w="606" w:type="dxa"/>
          </w:tcPr>
          <w:p w14:paraId="3A8B7D23" w14:textId="77777777" w:rsidR="0091754C" w:rsidRDefault="002D5B87">
            <w:pPr>
              <w:pStyle w:val="TableParagraph"/>
              <w:spacing w:line="266" w:lineRule="exact"/>
              <w:ind w:right="147"/>
              <w:rPr>
                <w:sz w:val="24"/>
              </w:rPr>
            </w:pPr>
            <w:r>
              <w:rPr>
                <w:sz w:val="24"/>
              </w:rPr>
              <w:t>=</w:t>
            </w:r>
          </w:p>
        </w:tc>
        <w:tc>
          <w:tcPr>
            <w:tcW w:w="5885" w:type="dxa"/>
          </w:tcPr>
          <w:p w14:paraId="144C7591" w14:textId="77777777" w:rsidR="0091754C" w:rsidRDefault="002D5B87">
            <w:pPr>
              <w:pStyle w:val="TableParagraph"/>
              <w:spacing w:before="15" w:line="256" w:lineRule="exact"/>
              <w:ind w:left="149"/>
              <w:jc w:val="left"/>
              <w:rPr>
                <w:sz w:val="24"/>
              </w:rPr>
            </w:pPr>
            <w:r>
              <w:rPr>
                <w:position w:val="2"/>
                <w:sz w:val="24"/>
              </w:rPr>
              <w:t>The</w:t>
            </w:r>
            <w:r>
              <w:rPr>
                <w:spacing w:val="-6"/>
                <w:position w:val="2"/>
                <w:sz w:val="24"/>
              </w:rPr>
              <w:t xml:space="preserve"> </w:t>
            </w:r>
            <w:r>
              <w:rPr>
                <w:position w:val="2"/>
                <w:sz w:val="24"/>
              </w:rPr>
              <w:t>alternative</w:t>
            </w:r>
            <w:r>
              <w:rPr>
                <w:spacing w:val="-6"/>
                <w:position w:val="2"/>
                <w:sz w:val="24"/>
              </w:rPr>
              <w:t xml:space="preserve"> </w:t>
            </w:r>
            <w:r>
              <w:rPr>
                <w:position w:val="2"/>
                <w:sz w:val="24"/>
              </w:rPr>
              <w:t>standard</w:t>
            </w:r>
            <w:r>
              <w:rPr>
                <w:spacing w:val="-3"/>
                <w:position w:val="2"/>
                <w:sz w:val="24"/>
              </w:rPr>
              <w:t xml:space="preserve"> </w:t>
            </w:r>
            <w:r>
              <w:rPr>
                <w:position w:val="2"/>
                <w:sz w:val="24"/>
              </w:rPr>
              <w:t>(N</w:t>
            </w:r>
            <w:r>
              <w:rPr>
                <w:sz w:val="16"/>
              </w:rPr>
              <w:t>2</w:t>
            </w:r>
            <w:r>
              <w:rPr>
                <w:position w:val="2"/>
                <w:sz w:val="24"/>
              </w:rPr>
              <w:t>O</w:t>
            </w:r>
            <w:r>
              <w:rPr>
                <w:spacing w:val="-6"/>
                <w:position w:val="2"/>
                <w:sz w:val="24"/>
              </w:rPr>
              <w:t xml:space="preserve"> </w:t>
            </w:r>
            <w:r>
              <w:rPr>
                <w:position w:val="2"/>
                <w:sz w:val="24"/>
              </w:rPr>
              <w:t>or</w:t>
            </w:r>
            <w:r>
              <w:rPr>
                <w:spacing w:val="-6"/>
                <w:position w:val="2"/>
                <w:sz w:val="24"/>
              </w:rPr>
              <w:t xml:space="preserve"> </w:t>
            </w:r>
            <w:r>
              <w:rPr>
                <w:position w:val="2"/>
                <w:sz w:val="24"/>
              </w:rPr>
              <w:t>CH</w:t>
            </w:r>
            <w:r>
              <w:rPr>
                <w:sz w:val="16"/>
              </w:rPr>
              <w:t>4</w:t>
            </w:r>
            <w:r>
              <w:rPr>
                <w:position w:val="2"/>
                <w:sz w:val="24"/>
              </w:rPr>
              <w:t>)</w:t>
            </w:r>
            <w:r>
              <w:rPr>
                <w:spacing w:val="-6"/>
                <w:position w:val="2"/>
                <w:sz w:val="24"/>
              </w:rPr>
              <w:t xml:space="preserve"> </w:t>
            </w:r>
            <w:r>
              <w:rPr>
                <w:position w:val="2"/>
                <w:sz w:val="24"/>
              </w:rPr>
              <w:t>selected</w:t>
            </w:r>
            <w:r>
              <w:rPr>
                <w:spacing w:val="-5"/>
                <w:position w:val="2"/>
                <w:sz w:val="24"/>
              </w:rPr>
              <w:t xml:space="preserve"> </w:t>
            </w:r>
            <w:r>
              <w:rPr>
                <w:position w:val="2"/>
                <w:sz w:val="24"/>
              </w:rPr>
              <w:t>by</w:t>
            </w:r>
            <w:r>
              <w:rPr>
                <w:spacing w:val="-3"/>
                <w:position w:val="2"/>
                <w:sz w:val="24"/>
              </w:rPr>
              <w:t xml:space="preserve"> </w:t>
            </w:r>
            <w:r>
              <w:rPr>
                <w:position w:val="2"/>
                <w:sz w:val="24"/>
              </w:rPr>
              <w:t xml:space="preserve">the </w:t>
            </w:r>
            <w:r>
              <w:rPr>
                <w:sz w:val="24"/>
              </w:rPr>
              <w:t>manufacturer under 1961.3(a)(2)(C); and</w:t>
            </w:r>
          </w:p>
        </w:tc>
      </w:tr>
      <w:tr w:rsidR="0091754C" w14:paraId="33EE5C70" w14:textId="77777777">
        <w:trPr>
          <w:trHeight w:val="546"/>
        </w:trPr>
        <w:tc>
          <w:tcPr>
            <w:tcW w:w="1001" w:type="dxa"/>
          </w:tcPr>
          <w:p w14:paraId="447BECDC" w14:textId="77777777" w:rsidR="0091754C" w:rsidRDefault="002D5B87">
            <w:pPr>
              <w:pStyle w:val="TableParagraph"/>
              <w:spacing w:line="271" w:lineRule="exact"/>
              <w:ind w:left="50"/>
              <w:jc w:val="left"/>
              <w:rPr>
                <w:sz w:val="24"/>
              </w:rPr>
            </w:pPr>
            <w:r>
              <w:rPr>
                <w:spacing w:val="-5"/>
                <w:sz w:val="24"/>
              </w:rPr>
              <w:t>Std</w:t>
            </w:r>
          </w:p>
        </w:tc>
        <w:tc>
          <w:tcPr>
            <w:tcW w:w="606" w:type="dxa"/>
          </w:tcPr>
          <w:p w14:paraId="613A92EE" w14:textId="77777777" w:rsidR="0091754C" w:rsidRDefault="002D5B87">
            <w:pPr>
              <w:pStyle w:val="TableParagraph"/>
              <w:spacing w:line="271" w:lineRule="exact"/>
              <w:ind w:right="147"/>
              <w:rPr>
                <w:sz w:val="24"/>
              </w:rPr>
            </w:pPr>
            <w:r>
              <w:rPr>
                <w:sz w:val="24"/>
              </w:rPr>
              <w:t>=</w:t>
            </w:r>
          </w:p>
        </w:tc>
        <w:tc>
          <w:tcPr>
            <w:tcW w:w="5885" w:type="dxa"/>
          </w:tcPr>
          <w:p w14:paraId="1F239A97" w14:textId="77777777" w:rsidR="0091754C" w:rsidRDefault="002D5B87">
            <w:pPr>
              <w:pStyle w:val="TableParagraph"/>
              <w:spacing w:before="15" w:line="256" w:lineRule="exact"/>
              <w:ind w:left="149"/>
              <w:jc w:val="left"/>
              <w:rPr>
                <w:sz w:val="24"/>
              </w:rPr>
            </w:pPr>
            <w:r>
              <w:rPr>
                <w:position w:val="2"/>
                <w:sz w:val="24"/>
              </w:rPr>
              <w:t>The</w:t>
            </w:r>
            <w:r>
              <w:rPr>
                <w:spacing w:val="-5"/>
                <w:position w:val="2"/>
                <w:sz w:val="24"/>
              </w:rPr>
              <w:t xml:space="preserve"> </w:t>
            </w:r>
            <w:r>
              <w:rPr>
                <w:position w:val="2"/>
                <w:sz w:val="24"/>
              </w:rPr>
              <w:t>exhaust</w:t>
            </w:r>
            <w:r>
              <w:rPr>
                <w:spacing w:val="-4"/>
                <w:position w:val="2"/>
                <w:sz w:val="24"/>
              </w:rPr>
              <w:t xml:space="preserve"> </w:t>
            </w:r>
            <w:r>
              <w:rPr>
                <w:position w:val="2"/>
                <w:sz w:val="24"/>
              </w:rPr>
              <w:t>emission</w:t>
            </w:r>
            <w:r>
              <w:rPr>
                <w:spacing w:val="-4"/>
                <w:position w:val="2"/>
                <w:sz w:val="24"/>
              </w:rPr>
              <w:t xml:space="preserve"> </w:t>
            </w:r>
            <w:r>
              <w:rPr>
                <w:position w:val="2"/>
                <w:sz w:val="24"/>
              </w:rPr>
              <w:t>standard</w:t>
            </w:r>
            <w:r>
              <w:rPr>
                <w:spacing w:val="-4"/>
                <w:position w:val="2"/>
                <w:sz w:val="24"/>
              </w:rPr>
              <w:t xml:space="preserve"> </w:t>
            </w:r>
            <w:r>
              <w:rPr>
                <w:position w:val="2"/>
                <w:sz w:val="24"/>
              </w:rPr>
              <w:t>for</w:t>
            </w:r>
            <w:r>
              <w:rPr>
                <w:spacing w:val="-4"/>
                <w:position w:val="2"/>
                <w:sz w:val="24"/>
              </w:rPr>
              <w:t xml:space="preserve"> </w:t>
            </w:r>
            <w:r>
              <w:rPr>
                <w:position w:val="2"/>
                <w:sz w:val="24"/>
              </w:rPr>
              <w:t>N</w:t>
            </w:r>
            <w:r>
              <w:rPr>
                <w:sz w:val="16"/>
              </w:rPr>
              <w:t>2</w:t>
            </w:r>
            <w:r>
              <w:rPr>
                <w:position w:val="2"/>
                <w:sz w:val="24"/>
              </w:rPr>
              <w:t>O</w:t>
            </w:r>
            <w:r>
              <w:rPr>
                <w:spacing w:val="-5"/>
                <w:position w:val="2"/>
                <w:sz w:val="24"/>
              </w:rPr>
              <w:t xml:space="preserve"> </w:t>
            </w:r>
            <w:r>
              <w:rPr>
                <w:position w:val="2"/>
                <w:sz w:val="24"/>
              </w:rPr>
              <w:t>or</w:t>
            </w:r>
            <w:r>
              <w:rPr>
                <w:spacing w:val="-5"/>
                <w:position w:val="2"/>
                <w:sz w:val="24"/>
              </w:rPr>
              <w:t xml:space="preserve"> </w:t>
            </w:r>
            <w:r>
              <w:rPr>
                <w:position w:val="2"/>
                <w:sz w:val="24"/>
              </w:rPr>
              <w:t>CH</w:t>
            </w:r>
            <w:r>
              <w:rPr>
                <w:sz w:val="16"/>
              </w:rPr>
              <w:t>4</w:t>
            </w:r>
            <w:r>
              <w:rPr>
                <w:spacing w:val="16"/>
                <w:sz w:val="16"/>
              </w:rPr>
              <w:t xml:space="preserve"> </w:t>
            </w:r>
            <w:r>
              <w:rPr>
                <w:position w:val="2"/>
                <w:sz w:val="24"/>
              </w:rPr>
              <w:t>specified</w:t>
            </w:r>
            <w:r>
              <w:rPr>
                <w:spacing w:val="-4"/>
                <w:position w:val="2"/>
                <w:sz w:val="24"/>
              </w:rPr>
              <w:t xml:space="preserve"> </w:t>
            </w:r>
            <w:r>
              <w:rPr>
                <w:position w:val="2"/>
                <w:sz w:val="24"/>
              </w:rPr>
              <w:t xml:space="preserve">in </w:t>
            </w:r>
            <w:r>
              <w:rPr>
                <w:spacing w:val="-2"/>
                <w:sz w:val="24"/>
              </w:rPr>
              <w:t>1961.3(a)(2)(A).</w:t>
            </w:r>
          </w:p>
        </w:tc>
      </w:tr>
    </w:tbl>
    <w:p w14:paraId="5A5CF666" w14:textId="77777777" w:rsidR="0091754C" w:rsidRDefault="0091754C">
      <w:pPr>
        <w:pStyle w:val="BodyText"/>
        <w:spacing w:before="2"/>
        <w:rPr>
          <w:sz w:val="13"/>
        </w:rPr>
      </w:pPr>
    </w:p>
    <w:p w14:paraId="3B658C5C" w14:textId="77777777" w:rsidR="0091754C" w:rsidRDefault="002D5B87">
      <w:pPr>
        <w:pStyle w:val="ListParagraph"/>
        <w:numPr>
          <w:ilvl w:val="2"/>
          <w:numId w:val="41"/>
        </w:numPr>
        <w:tabs>
          <w:tab w:val="left" w:pos="2379"/>
          <w:tab w:val="left" w:pos="2380"/>
        </w:tabs>
        <w:spacing w:before="90"/>
        <w:ind w:right="776" w:firstLine="720"/>
        <w:rPr>
          <w:sz w:val="24"/>
        </w:rPr>
      </w:pPr>
      <w:r>
        <w:rPr>
          <w:i/>
          <w:sz w:val="24"/>
        </w:rPr>
        <w:t>Alternative</w:t>
      </w:r>
      <w:r>
        <w:rPr>
          <w:i/>
          <w:spacing w:val="-3"/>
          <w:sz w:val="24"/>
        </w:rPr>
        <w:t xml:space="preserve"> </w:t>
      </w:r>
      <w:r>
        <w:rPr>
          <w:i/>
          <w:sz w:val="24"/>
        </w:rPr>
        <w:t>Fleet</w:t>
      </w:r>
      <w:r>
        <w:rPr>
          <w:i/>
          <w:spacing w:val="-2"/>
          <w:sz w:val="24"/>
        </w:rPr>
        <w:t xml:space="preserve"> </w:t>
      </w:r>
      <w:r>
        <w:rPr>
          <w:i/>
          <w:sz w:val="24"/>
        </w:rPr>
        <w:t>Average</w:t>
      </w:r>
      <w:r>
        <w:rPr>
          <w:i/>
          <w:spacing w:val="-3"/>
          <w:sz w:val="24"/>
        </w:rPr>
        <w:t xml:space="preserve"> </w:t>
      </w:r>
      <w:r>
        <w:rPr>
          <w:i/>
          <w:sz w:val="24"/>
        </w:rPr>
        <w:t>Standards</w:t>
      </w:r>
      <w:r>
        <w:rPr>
          <w:i/>
          <w:spacing w:val="-2"/>
          <w:sz w:val="24"/>
        </w:rPr>
        <w:t xml:space="preserve"> </w:t>
      </w:r>
      <w:r>
        <w:rPr>
          <w:i/>
          <w:sz w:val="24"/>
        </w:rPr>
        <w:t>for</w:t>
      </w:r>
      <w:r>
        <w:rPr>
          <w:i/>
          <w:spacing w:val="-2"/>
          <w:sz w:val="24"/>
        </w:rPr>
        <w:t xml:space="preserve"> </w:t>
      </w:r>
      <w:r>
        <w:rPr>
          <w:i/>
          <w:sz w:val="24"/>
        </w:rPr>
        <w:t>Manufacturers</w:t>
      </w:r>
      <w:r>
        <w:rPr>
          <w:i/>
          <w:spacing w:val="-2"/>
          <w:sz w:val="24"/>
        </w:rPr>
        <w:t xml:space="preserve"> </w:t>
      </w:r>
      <w:r>
        <w:rPr>
          <w:i/>
          <w:sz w:val="24"/>
        </w:rPr>
        <w:t>with</w:t>
      </w:r>
      <w:r>
        <w:rPr>
          <w:i/>
          <w:spacing w:val="-2"/>
          <w:sz w:val="24"/>
        </w:rPr>
        <w:t xml:space="preserve"> </w:t>
      </w:r>
      <w:r>
        <w:rPr>
          <w:i/>
          <w:sz w:val="24"/>
        </w:rPr>
        <w:t>Limited</w:t>
      </w:r>
      <w:r>
        <w:rPr>
          <w:i/>
          <w:spacing w:val="-2"/>
          <w:sz w:val="24"/>
        </w:rPr>
        <w:t xml:space="preserve"> </w:t>
      </w:r>
      <w:r>
        <w:rPr>
          <w:i/>
          <w:sz w:val="24"/>
        </w:rPr>
        <w:t>U.S. Sales.</w:t>
      </w:r>
      <w:r>
        <w:rPr>
          <w:i/>
          <w:spacing w:val="40"/>
          <w:sz w:val="24"/>
        </w:rPr>
        <w:t xml:space="preserve"> </w:t>
      </w:r>
      <w:r>
        <w:rPr>
          <w:sz w:val="24"/>
        </w:rPr>
        <w:t xml:space="preserve">Manufacturers meeting the criteria in this section E.2.5.3 may request that the </w:t>
      </w:r>
      <w:r>
        <w:rPr>
          <w:position w:val="2"/>
          <w:sz w:val="24"/>
        </w:rPr>
        <w:t>Executive Officer establish alternative fleet average CO</w:t>
      </w:r>
      <w:r>
        <w:rPr>
          <w:sz w:val="16"/>
        </w:rPr>
        <w:t>2</w:t>
      </w:r>
      <w:r>
        <w:rPr>
          <w:spacing w:val="24"/>
          <w:sz w:val="16"/>
        </w:rPr>
        <w:t xml:space="preserve"> </w:t>
      </w:r>
      <w:r>
        <w:rPr>
          <w:position w:val="2"/>
          <w:sz w:val="24"/>
        </w:rPr>
        <w:t xml:space="preserve">standards that would apply instead </w:t>
      </w:r>
      <w:r>
        <w:rPr>
          <w:sz w:val="24"/>
        </w:rPr>
        <w:t>of</w:t>
      </w:r>
      <w:r>
        <w:rPr>
          <w:spacing w:val="-4"/>
          <w:sz w:val="24"/>
        </w:rPr>
        <w:t xml:space="preserve"> </w:t>
      </w:r>
      <w:r>
        <w:rPr>
          <w:sz w:val="24"/>
        </w:rPr>
        <w:t>the</w:t>
      </w:r>
      <w:r>
        <w:rPr>
          <w:spacing w:val="-4"/>
          <w:sz w:val="24"/>
        </w:rPr>
        <w:t xml:space="preserve"> </w:t>
      </w:r>
      <w:r>
        <w:rPr>
          <w:sz w:val="24"/>
        </w:rPr>
        <w:t>standards</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E.2.5.1.</w:t>
      </w:r>
      <w:r>
        <w:rPr>
          <w:spacing w:val="40"/>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E.2.5.3</w:t>
      </w:r>
      <w:r>
        <w:rPr>
          <w:spacing w:val="-3"/>
          <w:sz w:val="24"/>
        </w:rPr>
        <w:t xml:space="preserve"> </w:t>
      </w:r>
      <w:r>
        <w:rPr>
          <w:sz w:val="24"/>
        </w:rPr>
        <w:t>are</w:t>
      </w:r>
      <w:r>
        <w:rPr>
          <w:spacing w:val="-4"/>
          <w:sz w:val="24"/>
        </w:rPr>
        <w:t xml:space="preserve"> </w:t>
      </w:r>
      <w:r>
        <w:rPr>
          <w:sz w:val="24"/>
        </w:rPr>
        <w:t>applicable</w:t>
      </w:r>
      <w:r>
        <w:rPr>
          <w:spacing w:val="-4"/>
          <w:sz w:val="24"/>
        </w:rPr>
        <w:t xml:space="preserve"> </w:t>
      </w:r>
      <w:r>
        <w:rPr>
          <w:sz w:val="24"/>
        </w:rPr>
        <w:t>only to the 2017 and subsequent model years.</w:t>
      </w:r>
    </w:p>
    <w:p w14:paraId="41C66F14" w14:textId="77777777" w:rsidR="0091754C" w:rsidRDefault="0091754C">
      <w:pPr>
        <w:pStyle w:val="BodyText"/>
        <w:spacing w:before="8"/>
        <w:rPr>
          <w:sz w:val="20"/>
        </w:rPr>
      </w:pPr>
    </w:p>
    <w:p w14:paraId="74A01AF1" w14:textId="77777777" w:rsidR="0091754C" w:rsidRDefault="002D5B87">
      <w:pPr>
        <w:pStyle w:val="ListParagraph"/>
        <w:numPr>
          <w:ilvl w:val="3"/>
          <w:numId w:val="41"/>
        </w:numPr>
        <w:tabs>
          <w:tab w:val="left" w:pos="2739"/>
          <w:tab w:val="left" w:pos="2740"/>
        </w:tabs>
        <w:ind w:left="939" w:right="739" w:firstLine="720"/>
        <w:rPr>
          <w:sz w:val="24"/>
        </w:rPr>
      </w:pPr>
      <w:r>
        <w:rPr>
          <w:i/>
          <w:sz w:val="24"/>
        </w:rPr>
        <w:t>Eligibility for Alternative Standards.</w:t>
      </w:r>
      <w:r>
        <w:rPr>
          <w:i/>
          <w:spacing w:val="40"/>
          <w:sz w:val="24"/>
        </w:rPr>
        <w:t xml:space="preserve"> </w:t>
      </w:r>
      <w:r>
        <w:rPr>
          <w:sz w:val="24"/>
        </w:rPr>
        <w:t>Eligibility as determined in this section E.2.5.3 shall be based on the total sales of combined passenger cars, light-duty trucks,</w:t>
      </w:r>
      <w:r>
        <w:rPr>
          <w:spacing w:val="-4"/>
          <w:sz w:val="24"/>
        </w:rPr>
        <w:t xml:space="preserve"> </w:t>
      </w:r>
      <w:r>
        <w:rPr>
          <w:sz w:val="24"/>
        </w:rPr>
        <w:t>and</w:t>
      </w:r>
      <w:r>
        <w:rPr>
          <w:spacing w:val="-4"/>
          <w:sz w:val="24"/>
        </w:rPr>
        <w:t xml:space="preserve"> </w:t>
      </w:r>
      <w:r>
        <w:rPr>
          <w:sz w:val="24"/>
        </w:rPr>
        <w:t>medium-duty</w:t>
      </w:r>
      <w:r>
        <w:rPr>
          <w:spacing w:val="-2"/>
          <w:sz w:val="24"/>
        </w:rPr>
        <w:t xml:space="preserve"> </w:t>
      </w:r>
      <w:r>
        <w:rPr>
          <w:sz w:val="24"/>
        </w:rPr>
        <w:t>passenger</w:t>
      </w:r>
      <w:r>
        <w:rPr>
          <w:spacing w:val="-4"/>
          <w:sz w:val="24"/>
        </w:rPr>
        <w:t xml:space="preserve"> </w:t>
      </w:r>
      <w:r>
        <w:rPr>
          <w:sz w:val="24"/>
        </w:rPr>
        <w:t>vehicles.</w:t>
      </w:r>
      <w:r>
        <w:rPr>
          <w:spacing w:val="-4"/>
          <w:sz w:val="24"/>
        </w:rPr>
        <w:t xml:space="preserve"> </w:t>
      </w:r>
      <w:r>
        <w:rPr>
          <w:sz w:val="24"/>
        </w:rPr>
        <w:t>The</w:t>
      </w:r>
      <w:r>
        <w:rPr>
          <w:spacing w:val="-3"/>
          <w:sz w:val="24"/>
        </w:rPr>
        <w:t xml:space="preserve"> </w:t>
      </w:r>
      <w:r>
        <w:rPr>
          <w:sz w:val="24"/>
        </w:rPr>
        <w:t>terms</w:t>
      </w:r>
      <w:r>
        <w:rPr>
          <w:spacing w:val="-4"/>
          <w:sz w:val="24"/>
        </w:rPr>
        <w:t xml:space="preserve"> </w:t>
      </w:r>
      <w:r>
        <w:rPr>
          <w:sz w:val="24"/>
        </w:rPr>
        <w:t>“sales”</w:t>
      </w:r>
      <w:r>
        <w:rPr>
          <w:spacing w:val="-3"/>
          <w:sz w:val="24"/>
        </w:rPr>
        <w:t xml:space="preserve"> </w:t>
      </w:r>
      <w:r>
        <w:rPr>
          <w:sz w:val="24"/>
        </w:rPr>
        <w:t>and</w:t>
      </w:r>
      <w:r>
        <w:rPr>
          <w:spacing w:val="-4"/>
          <w:sz w:val="24"/>
        </w:rPr>
        <w:t xml:space="preserve"> </w:t>
      </w:r>
      <w:r>
        <w:rPr>
          <w:sz w:val="24"/>
        </w:rPr>
        <w:t>“sold”</w:t>
      </w:r>
      <w:r>
        <w:rPr>
          <w:spacing w:val="-3"/>
          <w:sz w:val="24"/>
        </w:rPr>
        <w:t xml:space="preserve"> </w:t>
      </w:r>
      <w:r>
        <w:rPr>
          <w:sz w:val="24"/>
        </w:rPr>
        <w:t>as</w:t>
      </w:r>
      <w:r>
        <w:rPr>
          <w:spacing w:val="-4"/>
          <w:sz w:val="24"/>
        </w:rPr>
        <w:t xml:space="preserve"> </w:t>
      </w:r>
      <w:r>
        <w:rPr>
          <w:sz w:val="24"/>
        </w:rPr>
        <w:t>used</w:t>
      </w:r>
      <w:r>
        <w:rPr>
          <w:spacing w:val="-4"/>
          <w:sz w:val="24"/>
        </w:rPr>
        <w:t xml:space="preserve"> </w:t>
      </w:r>
      <w:r>
        <w:rPr>
          <w:sz w:val="24"/>
        </w:rPr>
        <w:t>in</w:t>
      </w:r>
      <w:r>
        <w:rPr>
          <w:spacing w:val="-4"/>
          <w:sz w:val="24"/>
        </w:rPr>
        <w:t xml:space="preserve"> </w:t>
      </w:r>
      <w:r>
        <w:rPr>
          <w:sz w:val="24"/>
        </w:rPr>
        <w:t>this section E.2.5.3 shall mean vehicles produced and delivered for sale (or sold) in the states and territories of</w:t>
      </w:r>
      <w:r>
        <w:rPr>
          <w:spacing w:val="-1"/>
          <w:sz w:val="24"/>
        </w:rPr>
        <w:t xml:space="preserve"> </w:t>
      </w:r>
      <w:r>
        <w:rPr>
          <w:sz w:val="24"/>
        </w:rPr>
        <w:t>the</w:t>
      </w:r>
      <w:r>
        <w:rPr>
          <w:spacing w:val="-1"/>
          <w:sz w:val="24"/>
        </w:rPr>
        <w:t xml:space="preserve"> </w:t>
      </w:r>
      <w:r>
        <w:rPr>
          <w:sz w:val="24"/>
        </w:rPr>
        <w:t xml:space="preserve">United States. </w:t>
      </w:r>
      <w:proofErr w:type="gramStart"/>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proofErr w:type="gramEnd"/>
      <w:r>
        <w:rPr>
          <w:spacing w:val="-1"/>
          <w:sz w:val="24"/>
        </w:rPr>
        <w:t xml:space="preserve"> </w:t>
      </w:r>
      <w:r>
        <w:rPr>
          <w:sz w:val="24"/>
        </w:rPr>
        <w:t>determining eligibility the</w:t>
      </w:r>
      <w:r>
        <w:rPr>
          <w:spacing w:val="-1"/>
          <w:sz w:val="24"/>
        </w:rPr>
        <w:t xml:space="preserve"> </w:t>
      </w:r>
      <w:r>
        <w:rPr>
          <w:sz w:val="24"/>
        </w:rPr>
        <w:t>sales of related companies shall be aggregated according to the provisions of title 13, CCR, section 1900.</w:t>
      </w:r>
      <w:r>
        <w:rPr>
          <w:spacing w:val="40"/>
          <w:sz w:val="24"/>
        </w:rPr>
        <w:t xml:space="preserve"> </w:t>
      </w:r>
      <w:r>
        <w:rPr>
          <w:sz w:val="24"/>
        </w:rPr>
        <w:t>To be eligible for alternative standards established under this section E.2.5.3, the manufacturer's average sales for the three most recent consecutive model years must remain below 5,000. If a manufacturer's average sales for the three most recent consecutive model years exceeds 4,999, the manufacturer will no longer be eligible for exemption and must meet applicable emission standards as follows.</w:t>
      </w:r>
    </w:p>
    <w:p w14:paraId="3D369719" w14:textId="77777777" w:rsidR="0091754C" w:rsidRDefault="0091754C">
      <w:pPr>
        <w:pStyle w:val="BodyText"/>
        <w:spacing w:before="10"/>
        <w:rPr>
          <w:sz w:val="20"/>
        </w:rPr>
      </w:pPr>
    </w:p>
    <w:p w14:paraId="724F642F" w14:textId="77777777" w:rsidR="0091754C" w:rsidRDefault="002D5B87">
      <w:pPr>
        <w:pStyle w:val="ListParagraph"/>
        <w:numPr>
          <w:ilvl w:val="4"/>
          <w:numId w:val="41"/>
        </w:numPr>
        <w:tabs>
          <w:tab w:val="left" w:pos="3099"/>
          <w:tab w:val="left" w:pos="3100"/>
        </w:tabs>
        <w:ind w:right="728" w:firstLine="712"/>
        <w:rPr>
          <w:sz w:val="24"/>
        </w:rPr>
      </w:pPr>
      <w:r>
        <w:rPr>
          <w:sz w:val="24"/>
        </w:rPr>
        <w:t>If</w:t>
      </w:r>
      <w:r>
        <w:rPr>
          <w:spacing w:val="-6"/>
          <w:sz w:val="24"/>
        </w:rPr>
        <w:t xml:space="preserve"> </w:t>
      </w:r>
      <w:r>
        <w:rPr>
          <w:sz w:val="24"/>
        </w:rPr>
        <w:t>a</w:t>
      </w:r>
      <w:r>
        <w:rPr>
          <w:spacing w:val="-6"/>
          <w:sz w:val="24"/>
        </w:rPr>
        <w:t xml:space="preserve"> </w:t>
      </w:r>
      <w:r>
        <w:rPr>
          <w:sz w:val="24"/>
        </w:rPr>
        <w:t>manufacturer's</w:t>
      </w:r>
      <w:r>
        <w:rPr>
          <w:spacing w:val="-5"/>
          <w:sz w:val="24"/>
        </w:rPr>
        <w:t xml:space="preserve"> </w:t>
      </w:r>
      <w:r>
        <w:rPr>
          <w:sz w:val="24"/>
        </w:rPr>
        <w:t>average</w:t>
      </w:r>
      <w:r>
        <w:rPr>
          <w:spacing w:val="-6"/>
          <w:sz w:val="24"/>
        </w:rPr>
        <w:t xml:space="preserve"> </w:t>
      </w:r>
      <w:r>
        <w:rPr>
          <w:sz w:val="24"/>
        </w:rPr>
        <w:t>sales</w:t>
      </w:r>
      <w:r>
        <w:rPr>
          <w:spacing w:val="-5"/>
          <w:sz w:val="24"/>
        </w:rPr>
        <w:t xml:space="preserve"> </w:t>
      </w:r>
      <w:r>
        <w:rPr>
          <w:sz w:val="24"/>
        </w:rPr>
        <w:t>for</w:t>
      </w:r>
      <w:r>
        <w:rPr>
          <w:spacing w:val="-6"/>
          <w:sz w:val="24"/>
        </w:rPr>
        <w:t xml:space="preserve"> </w:t>
      </w:r>
      <w:r>
        <w:rPr>
          <w:sz w:val="24"/>
        </w:rPr>
        <w:t>three</w:t>
      </w:r>
      <w:r>
        <w:rPr>
          <w:spacing w:val="-4"/>
          <w:sz w:val="24"/>
        </w:rPr>
        <w:t xml:space="preserve"> </w:t>
      </w:r>
      <w:r>
        <w:rPr>
          <w:sz w:val="24"/>
        </w:rPr>
        <w:t>consecutive</w:t>
      </w:r>
      <w:r>
        <w:rPr>
          <w:spacing w:val="-6"/>
          <w:sz w:val="24"/>
        </w:rPr>
        <w:t xml:space="preserve"> </w:t>
      </w:r>
      <w:r>
        <w:rPr>
          <w:sz w:val="24"/>
        </w:rPr>
        <w:t>model</w:t>
      </w:r>
      <w:r>
        <w:rPr>
          <w:spacing w:val="-5"/>
          <w:sz w:val="24"/>
        </w:rPr>
        <w:t xml:space="preserve"> </w:t>
      </w:r>
      <w:r>
        <w:rPr>
          <w:sz w:val="24"/>
        </w:rPr>
        <w:t xml:space="preserve">years exceeds 4,999, and if the increase in sales is the result of corporate acquisitions, mergers, or purchase by another manufacturer, the manufacturer shall comply with the emission standards described in sections E.2.5.1 and E.2.5.2, as applicable, beginning with the first model year after the last year of the three consecutive model </w:t>
      </w:r>
      <w:r>
        <w:rPr>
          <w:spacing w:val="-2"/>
          <w:sz w:val="24"/>
        </w:rPr>
        <w:t>years.</w:t>
      </w:r>
    </w:p>
    <w:p w14:paraId="6AC35190" w14:textId="77777777" w:rsidR="0091754C" w:rsidRDefault="0091754C">
      <w:pPr>
        <w:pStyle w:val="BodyText"/>
        <w:spacing w:before="1"/>
        <w:rPr>
          <w:sz w:val="13"/>
        </w:rPr>
      </w:pPr>
    </w:p>
    <w:p w14:paraId="621CF021" w14:textId="77777777" w:rsidR="0091754C" w:rsidRDefault="002D5B87">
      <w:pPr>
        <w:pStyle w:val="ListParagraph"/>
        <w:numPr>
          <w:ilvl w:val="4"/>
          <w:numId w:val="41"/>
        </w:numPr>
        <w:tabs>
          <w:tab w:val="left" w:pos="3099"/>
          <w:tab w:val="left" w:pos="3100"/>
        </w:tabs>
        <w:spacing w:before="90"/>
        <w:ind w:right="728" w:firstLine="712"/>
        <w:rPr>
          <w:sz w:val="24"/>
        </w:rPr>
      </w:pPr>
      <w:r>
        <w:rPr>
          <w:sz w:val="24"/>
        </w:rPr>
        <w:t>If</w:t>
      </w:r>
      <w:r>
        <w:rPr>
          <w:spacing w:val="-6"/>
          <w:sz w:val="24"/>
        </w:rPr>
        <w:t xml:space="preserve"> </w:t>
      </w:r>
      <w:r>
        <w:rPr>
          <w:sz w:val="24"/>
        </w:rPr>
        <w:t>a</w:t>
      </w:r>
      <w:r>
        <w:rPr>
          <w:spacing w:val="-6"/>
          <w:sz w:val="24"/>
        </w:rPr>
        <w:t xml:space="preserve"> </w:t>
      </w:r>
      <w:r>
        <w:rPr>
          <w:sz w:val="24"/>
        </w:rPr>
        <w:t>manufacturer's</w:t>
      </w:r>
      <w:r>
        <w:rPr>
          <w:spacing w:val="-5"/>
          <w:sz w:val="24"/>
        </w:rPr>
        <w:t xml:space="preserve"> </w:t>
      </w:r>
      <w:r>
        <w:rPr>
          <w:sz w:val="24"/>
        </w:rPr>
        <w:t>average</w:t>
      </w:r>
      <w:r>
        <w:rPr>
          <w:spacing w:val="-6"/>
          <w:sz w:val="24"/>
        </w:rPr>
        <w:t xml:space="preserve"> </w:t>
      </w:r>
      <w:r>
        <w:rPr>
          <w:sz w:val="24"/>
        </w:rPr>
        <w:t>sales</w:t>
      </w:r>
      <w:r>
        <w:rPr>
          <w:spacing w:val="-5"/>
          <w:sz w:val="24"/>
        </w:rPr>
        <w:t xml:space="preserve"> </w:t>
      </w:r>
      <w:r>
        <w:rPr>
          <w:sz w:val="24"/>
        </w:rPr>
        <w:t>for</w:t>
      </w:r>
      <w:r>
        <w:rPr>
          <w:spacing w:val="-6"/>
          <w:sz w:val="24"/>
        </w:rPr>
        <w:t xml:space="preserve"> </w:t>
      </w:r>
      <w:r>
        <w:rPr>
          <w:sz w:val="24"/>
        </w:rPr>
        <w:t>three</w:t>
      </w:r>
      <w:r>
        <w:rPr>
          <w:spacing w:val="-4"/>
          <w:sz w:val="24"/>
        </w:rPr>
        <w:t xml:space="preserve"> </w:t>
      </w:r>
      <w:r>
        <w:rPr>
          <w:sz w:val="24"/>
        </w:rPr>
        <w:t>consecutive</w:t>
      </w:r>
      <w:r>
        <w:rPr>
          <w:spacing w:val="-6"/>
          <w:sz w:val="24"/>
        </w:rPr>
        <w:t xml:space="preserve"> </w:t>
      </w:r>
      <w:r>
        <w:rPr>
          <w:sz w:val="24"/>
        </w:rPr>
        <w:t>model</w:t>
      </w:r>
      <w:r>
        <w:rPr>
          <w:spacing w:val="-5"/>
          <w:sz w:val="24"/>
        </w:rPr>
        <w:t xml:space="preserve"> </w:t>
      </w:r>
      <w:r>
        <w:rPr>
          <w:sz w:val="24"/>
        </w:rPr>
        <w:t>years exceeds 4,999 and is less than 50,000, and if the increase in sales is solely the result of the manufacturer's expansion in vehicle production (not the result of corporate acquisitions, mergers, or purchase by another manufacturer), the manufacturer shall comply with the emission standards described in sections E.2.5.1 and E.2.5.2, as applicable, beginning with the second model year after the last year of the three consecutive model years.</w:t>
      </w:r>
    </w:p>
    <w:p w14:paraId="0B3514A2" w14:textId="77777777" w:rsidR="0091754C" w:rsidRDefault="0091754C">
      <w:pPr>
        <w:pStyle w:val="BodyText"/>
        <w:spacing w:before="10"/>
        <w:rPr>
          <w:sz w:val="20"/>
        </w:rPr>
      </w:pPr>
    </w:p>
    <w:p w14:paraId="0E653AE2" w14:textId="77777777" w:rsidR="0091754C" w:rsidRDefault="002D5B87">
      <w:pPr>
        <w:pStyle w:val="ListParagraph"/>
        <w:numPr>
          <w:ilvl w:val="3"/>
          <w:numId w:val="41"/>
        </w:numPr>
        <w:tabs>
          <w:tab w:val="left" w:pos="2739"/>
          <w:tab w:val="left" w:pos="2740"/>
        </w:tabs>
        <w:ind w:left="940" w:right="867" w:firstLine="720"/>
        <w:rPr>
          <w:sz w:val="24"/>
        </w:rPr>
      </w:pPr>
      <w:r>
        <w:rPr>
          <w:i/>
          <w:sz w:val="24"/>
        </w:rPr>
        <w:t>Requirements for New Entrants into the U.S. Market.</w:t>
      </w:r>
      <w:r>
        <w:rPr>
          <w:i/>
          <w:spacing w:val="40"/>
          <w:sz w:val="24"/>
        </w:rPr>
        <w:t xml:space="preserve"> </w:t>
      </w:r>
      <w:r>
        <w:rPr>
          <w:sz w:val="24"/>
        </w:rPr>
        <w:t>New entrants are those manufacturers without a prior record of automobile sales in the United States and without prior certification to (or exemption from, under 40 CFR §86.1801-12(k)) greenhouse</w:t>
      </w:r>
      <w:r>
        <w:rPr>
          <w:spacing w:val="-5"/>
          <w:sz w:val="24"/>
        </w:rPr>
        <w:t xml:space="preserve"> </w:t>
      </w:r>
      <w:r>
        <w:rPr>
          <w:sz w:val="24"/>
        </w:rPr>
        <w:t>gas</w:t>
      </w:r>
      <w:r>
        <w:rPr>
          <w:spacing w:val="-4"/>
          <w:sz w:val="24"/>
        </w:rPr>
        <w:t xml:space="preserve"> </w:t>
      </w:r>
      <w:r>
        <w:rPr>
          <w:sz w:val="24"/>
        </w:rPr>
        <w:t>emission</w:t>
      </w:r>
      <w:r>
        <w:rPr>
          <w:spacing w:val="-4"/>
          <w:sz w:val="24"/>
        </w:rPr>
        <w:t xml:space="preserve"> </w:t>
      </w:r>
      <w:r>
        <w:rPr>
          <w:sz w:val="24"/>
        </w:rPr>
        <w:t>standards</w:t>
      </w:r>
      <w:r>
        <w:rPr>
          <w:spacing w:val="-4"/>
          <w:sz w:val="24"/>
        </w:rPr>
        <w:t xml:space="preserve"> </w:t>
      </w:r>
      <w:r>
        <w:rPr>
          <w:sz w:val="24"/>
        </w:rPr>
        <w:t>in</w:t>
      </w:r>
      <w:r>
        <w:rPr>
          <w:spacing w:val="-4"/>
          <w:sz w:val="24"/>
        </w:rPr>
        <w:t xml:space="preserve"> </w:t>
      </w:r>
      <w:r>
        <w:rPr>
          <w:sz w:val="24"/>
        </w:rPr>
        <w:t>40</w:t>
      </w:r>
      <w:r>
        <w:rPr>
          <w:spacing w:val="-4"/>
          <w:sz w:val="24"/>
        </w:rPr>
        <w:t xml:space="preserve"> </w:t>
      </w:r>
      <w:r>
        <w:rPr>
          <w:sz w:val="24"/>
        </w:rPr>
        <w:t>CFR</w:t>
      </w:r>
      <w:r>
        <w:rPr>
          <w:spacing w:val="-4"/>
          <w:sz w:val="24"/>
        </w:rPr>
        <w:t xml:space="preserve"> </w:t>
      </w:r>
      <w:r>
        <w:rPr>
          <w:sz w:val="24"/>
        </w:rPr>
        <w:t>§86.1818-12</w:t>
      </w:r>
      <w:r>
        <w:rPr>
          <w:spacing w:val="-4"/>
          <w:sz w:val="24"/>
        </w:rPr>
        <w:t xml:space="preserve"> </w:t>
      </w:r>
      <w:r>
        <w:rPr>
          <w:sz w:val="24"/>
        </w:rPr>
        <w:t>or</w:t>
      </w:r>
      <w:r>
        <w:rPr>
          <w:spacing w:val="-5"/>
          <w:sz w:val="24"/>
        </w:rPr>
        <w:t xml:space="preserve"> </w:t>
      </w:r>
      <w:r>
        <w:rPr>
          <w:sz w:val="24"/>
        </w:rPr>
        <w:t>greenhouse</w:t>
      </w:r>
      <w:r>
        <w:rPr>
          <w:spacing w:val="-5"/>
          <w:sz w:val="24"/>
        </w:rPr>
        <w:t xml:space="preserve"> </w:t>
      </w:r>
      <w:r>
        <w:rPr>
          <w:sz w:val="24"/>
        </w:rPr>
        <w:t>gas</w:t>
      </w:r>
      <w:r>
        <w:rPr>
          <w:spacing w:val="-4"/>
          <w:sz w:val="24"/>
        </w:rPr>
        <w:t xml:space="preserve"> </w:t>
      </w:r>
      <w:r>
        <w:rPr>
          <w:sz w:val="24"/>
        </w:rPr>
        <w:t>standards in section 1961.1, title 13, CCR.</w:t>
      </w:r>
      <w:r>
        <w:rPr>
          <w:spacing w:val="40"/>
          <w:sz w:val="24"/>
        </w:rPr>
        <w:t xml:space="preserve"> </w:t>
      </w:r>
      <w:r>
        <w:rPr>
          <w:sz w:val="24"/>
        </w:rPr>
        <w:t>In addition to the eligibility requirements stated in section E.2.5.3.1, new entrants must meet the following requirements:</w:t>
      </w:r>
    </w:p>
    <w:p w14:paraId="5C90B423" w14:textId="77777777" w:rsidR="0091754C" w:rsidRDefault="0091754C">
      <w:pPr>
        <w:rPr>
          <w:sz w:val="24"/>
        </w:rPr>
        <w:sectPr w:rsidR="0091754C">
          <w:pgSz w:w="12240" w:h="15840"/>
          <w:pgMar w:top="1420" w:right="760" w:bottom="1020" w:left="1220" w:header="0" w:footer="830" w:gutter="0"/>
          <w:cols w:space="720"/>
        </w:sectPr>
      </w:pPr>
    </w:p>
    <w:p w14:paraId="365B79DB" w14:textId="77777777" w:rsidR="0091754C" w:rsidRDefault="002D5B87">
      <w:pPr>
        <w:pStyle w:val="ListParagraph"/>
        <w:numPr>
          <w:ilvl w:val="4"/>
          <w:numId w:val="41"/>
        </w:numPr>
        <w:tabs>
          <w:tab w:val="left" w:pos="3099"/>
          <w:tab w:val="left" w:pos="3100"/>
        </w:tabs>
        <w:spacing w:before="79"/>
        <w:ind w:right="712" w:firstLine="712"/>
        <w:rPr>
          <w:sz w:val="24"/>
        </w:rPr>
      </w:pPr>
      <w:r>
        <w:rPr>
          <w:sz w:val="24"/>
        </w:rPr>
        <w:lastRenderedPageBreak/>
        <w:t>In addition to the information required under section E.2.5.3.4, new</w:t>
      </w:r>
      <w:r>
        <w:rPr>
          <w:spacing w:val="-4"/>
          <w:sz w:val="24"/>
        </w:rPr>
        <w:t xml:space="preserve"> </w:t>
      </w:r>
      <w:r>
        <w:rPr>
          <w:sz w:val="24"/>
        </w:rPr>
        <w:t>entrants</w:t>
      </w:r>
      <w:r>
        <w:rPr>
          <w:spacing w:val="-3"/>
          <w:sz w:val="24"/>
        </w:rPr>
        <w:t xml:space="preserve"> </w:t>
      </w:r>
      <w:r>
        <w:rPr>
          <w:sz w:val="24"/>
        </w:rPr>
        <w:t>must</w:t>
      </w:r>
      <w:r>
        <w:rPr>
          <w:spacing w:val="-3"/>
          <w:sz w:val="24"/>
        </w:rPr>
        <w:t xml:space="preserve"> </w:t>
      </w:r>
      <w:r>
        <w:rPr>
          <w:sz w:val="24"/>
        </w:rPr>
        <w:t>provide</w:t>
      </w:r>
      <w:r>
        <w:rPr>
          <w:spacing w:val="-4"/>
          <w:sz w:val="24"/>
        </w:rPr>
        <w:t xml:space="preserve"> </w:t>
      </w:r>
      <w:r>
        <w:rPr>
          <w:sz w:val="24"/>
        </w:rPr>
        <w:t>documentation</w:t>
      </w:r>
      <w:r>
        <w:rPr>
          <w:spacing w:val="-3"/>
          <w:sz w:val="24"/>
        </w:rPr>
        <w:t xml:space="preserve"> </w:t>
      </w:r>
      <w:r>
        <w:rPr>
          <w:sz w:val="24"/>
        </w:rPr>
        <w:t>that</w:t>
      </w:r>
      <w:r>
        <w:rPr>
          <w:spacing w:val="-3"/>
          <w:sz w:val="24"/>
        </w:rPr>
        <w:t xml:space="preserve"> </w:t>
      </w:r>
      <w:r>
        <w:rPr>
          <w:sz w:val="24"/>
        </w:rPr>
        <w:t>shows</w:t>
      </w:r>
      <w:r>
        <w:rPr>
          <w:spacing w:val="-3"/>
          <w:sz w:val="24"/>
        </w:rPr>
        <w:t xml:space="preserve"> </w:t>
      </w:r>
      <w:r>
        <w:rPr>
          <w:sz w:val="24"/>
        </w:rPr>
        <w:t>a</w:t>
      </w:r>
      <w:r>
        <w:rPr>
          <w:spacing w:val="-4"/>
          <w:sz w:val="24"/>
        </w:rPr>
        <w:t xml:space="preserve"> </w:t>
      </w:r>
      <w:r>
        <w:rPr>
          <w:sz w:val="24"/>
        </w:rPr>
        <w:t>clear</w:t>
      </w:r>
      <w:r>
        <w:rPr>
          <w:spacing w:val="-4"/>
          <w:sz w:val="24"/>
        </w:rPr>
        <w:t xml:space="preserve"> </w:t>
      </w:r>
      <w:r>
        <w:rPr>
          <w:sz w:val="24"/>
        </w:rPr>
        <w:t>intent</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company</w:t>
      </w:r>
      <w:r>
        <w:rPr>
          <w:spacing w:val="-3"/>
          <w:sz w:val="24"/>
        </w:rPr>
        <w:t xml:space="preserve"> </w:t>
      </w:r>
      <w:r>
        <w:rPr>
          <w:sz w:val="24"/>
        </w:rPr>
        <w:t xml:space="preserve">to </w:t>
      </w:r>
      <w:proofErr w:type="gramStart"/>
      <w:r>
        <w:rPr>
          <w:sz w:val="24"/>
        </w:rPr>
        <w:t>actually enter</w:t>
      </w:r>
      <w:proofErr w:type="gramEnd"/>
      <w:r>
        <w:rPr>
          <w:sz w:val="24"/>
        </w:rPr>
        <w:t xml:space="preserve"> the U.S. market in the years for which alternative standards are requested.</w:t>
      </w:r>
      <w:r>
        <w:rPr>
          <w:spacing w:val="40"/>
          <w:sz w:val="24"/>
        </w:rPr>
        <w:t xml:space="preserve"> </w:t>
      </w:r>
      <w:r>
        <w:rPr>
          <w:sz w:val="24"/>
        </w:rPr>
        <w:t>Demonstrating such intent could include providing documentation that shows the establishment of a U.S. dealer network, documentation of work underway to meet other U.S. requirements (e.g., safety standards), or other information that reasonably establishes intent to the satisfaction of the Executive Officer.</w:t>
      </w:r>
    </w:p>
    <w:p w14:paraId="6E5EA9E9" w14:textId="77777777" w:rsidR="0091754C" w:rsidRDefault="0091754C">
      <w:pPr>
        <w:pStyle w:val="BodyText"/>
        <w:spacing w:before="10"/>
        <w:rPr>
          <w:sz w:val="20"/>
        </w:rPr>
      </w:pPr>
    </w:p>
    <w:p w14:paraId="40A94A4D" w14:textId="77777777" w:rsidR="0091754C" w:rsidRDefault="002D5B87">
      <w:pPr>
        <w:pStyle w:val="ListParagraph"/>
        <w:numPr>
          <w:ilvl w:val="4"/>
          <w:numId w:val="41"/>
        </w:numPr>
        <w:tabs>
          <w:tab w:val="left" w:pos="3099"/>
          <w:tab w:val="left" w:pos="3100"/>
        </w:tabs>
        <w:ind w:right="822" w:firstLine="712"/>
        <w:rPr>
          <w:sz w:val="24"/>
        </w:rPr>
      </w:pPr>
      <w:r>
        <w:rPr>
          <w:sz w:val="24"/>
        </w:rPr>
        <w:t>Sales of vehicles in the U.S. by new entrants must remain below 5,000 vehicles for the first two model years in the U.S. market and the average sales for</w:t>
      </w:r>
      <w:r>
        <w:rPr>
          <w:spacing w:val="-3"/>
          <w:sz w:val="24"/>
        </w:rPr>
        <w:t xml:space="preserve"> </w:t>
      </w:r>
      <w:r>
        <w:rPr>
          <w:sz w:val="24"/>
        </w:rPr>
        <w:t>any</w:t>
      </w:r>
      <w:r>
        <w:rPr>
          <w:spacing w:val="-2"/>
          <w:sz w:val="24"/>
        </w:rPr>
        <w:t xml:space="preserve"> </w:t>
      </w:r>
      <w:r>
        <w:rPr>
          <w:sz w:val="24"/>
        </w:rPr>
        <w:t>three</w:t>
      </w:r>
      <w:r>
        <w:rPr>
          <w:spacing w:val="-3"/>
          <w:sz w:val="24"/>
        </w:rPr>
        <w:t xml:space="preserve"> </w:t>
      </w:r>
      <w:r>
        <w:rPr>
          <w:sz w:val="24"/>
        </w:rPr>
        <w:t>consecutive</w:t>
      </w:r>
      <w:r>
        <w:rPr>
          <w:spacing w:val="-2"/>
          <w:sz w:val="24"/>
        </w:rPr>
        <w:t xml:space="preserve"> </w:t>
      </w:r>
      <w:r>
        <w:rPr>
          <w:sz w:val="24"/>
        </w:rPr>
        <w:t>years</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first</w:t>
      </w:r>
      <w:r>
        <w:rPr>
          <w:spacing w:val="-2"/>
          <w:sz w:val="24"/>
        </w:rPr>
        <w:t xml:space="preserve"> </w:t>
      </w:r>
      <w:r>
        <w:rPr>
          <w:sz w:val="24"/>
        </w:rPr>
        <w:t>five</w:t>
      </w:r>
      <w:r>
        <w:rPr>
          <w:spacing w:val="-3"/>
          <w:sz w:val="24"/>
        </w:rPr>
        <w:t xml:space="preserve"> </w:t>
      </w:r>
      <w:r>
        <w:rPr>
          <w:sz w:val="24"/>
        </w:rPr>
        <w:t>years</w:t>
      </w:r>
      <w:r>
        <w:rPr>
          <w:spacing w:val="-2"/>
          <w:sz w:val="24"/>
        </w:rPr>
        <w:t xml:space="preserve"> </w:t>
      </w:r>
      <w:r>
        <w:rPr>
          <w:sz w:val="24"/>
        </w:rPr>
        <w:t>of</w:t>
      </w:r>
      <w:r>
        <w:rPr>
          <w:spacing w:val="-3"/>
          <w:sz w:val="24"/>
        </w:rPr>
        <w:t xml:space="preserve"> </w:t>
      </w:r>
      <w:r>
        <w:rPr>
          <w:sz w:val="24"/>
        </w:rPr>
        <w:t>entering</w:t>
      </w:r>
      <w:r>
        <w:rPr>
          <w:spacing w:val="-2"/>
          <w:sz w:val="24"/>
        </w:rPr>
        <w:t xml:space="preserve"> </w:t>
      </w:r>
      <w:r>
        <w:rPr>
          <w:sz w:val="24"/>
        </w:rPr>
        <w:t>the</w:t>
      </w:r>
      <w:r>
        <w:rPr>
          <w:spacing w:val="-3"/>
          <w:sz w:val="24"/>
        </w:rPr>
        <w:t xml:space="preserve"> </w:t>
      </w:r>
      <w:r>
        <w:rPr>
          <w:sz w:val="24"/>
        </w:rPr>
        <w:t>U.S.</w:t>
      </w:r>
      <w:r>
        <w:rPr>
          <w:spacing w:val="-2"/>
          <w:sz w:val="24"/>
        </w:rPr>
        <w:t xml:space="preserve"> </w:t>
      </w:r>
      <w:r>
        <w:rPr>
          <w:sz w:val="24"/>
        </w:rPr>
        <w:t>market must remain below 5,000 vehicles.</w:t>
      </w:r>
      <w:r>
        <w:rPr>
          <w:spacing w:val="40"/>
          <w:sz w:val="24"/>
        </w:rPr>
        <w:t xml:space="preserve"> </w:t>
      </w:r>
      <w:r>
        <w:rPr>
          <w:sz w:val="24"/>
        </w:rPr>
        <w:t>Vehicles sold in violation of these limits</w:t>
      </w:r>
      <w:r>
        <w:rPr>
          <w:spacing w:val="-1"/>
          <w:sz w:val="24"/>
        </w:rPr>
        <w:t xml:space="preserve"> </w:t>
      </w:r>
      <w:r>
        <w:rPr>
          <w:sz w:val="24"/>
        </w:rPr>
        <w:t>will be considered</w:t>
      </w:r>
      <w:r>
        <w:rPr>
          <w:spacing w:val="-1"/>
          <w:sz w:val="24"/>
        </w:rPr>
        <w:t xml:space="preserve"> </w:t>
      </w:r>
      <w:r>
        <w:rPr>
          <w:sz w:val="24"/>
        </w:rPr>
        <w:t>not</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certificate</w:t>
      </w:r>
      <w:r>
        <w:rPr>
          <w:spacing w:val="-2"/>
          <w:sz w:val="24"/>
        </w:rPr>
        <w:t xml:space="preserve"> </w:t>
      </w:r>
      <w:r>
        <w:rPr>
          <w:sz w:val="24"/>
        </w:rPr>
        <w:t>of conformity</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manufacturer</w:t>
      </w:r>
      <w:r>
        <w:rPr>
          <w:spacing w:val="-2"/>
          <w:sz w:val="24"/>
        </w:rPr>
        <w:t xml:space="preserve"> </w:t>
      </w:r>
      <w:r>
        <w:rPr>
          <w:sz w:val="24"/>
        </w:rPr>
        <w:t>will</w:t>
      </w:r>
      <w:r>
        <w:rPr>
          <w:spacing w:val="-1"/>
          <w:sz w:val="24"/>
        </w:rPr>
        <w:t xml:space="preserve"> </w:t>
      </w:r>
      <w:r>
        <w:rPr>
          <w:sz w:val="24"/>
        </w:rPr>
        <w:t>be subject</w:t>
      </w:r>
      <w:r>
        <w:rPr>
          <w:spacing w:val="-4"/>
          <w:sz w:val="24"/>
        </w:rPr>
        <w:t xml:space="preserve"> </w:t>
      </w:r>
      <w:r>
        <w:rPr>
          <w:sz w:val="24"/>
        </w:rPr>
        <w:t>to</w:t>
      </w:r>
      <w:r>
        <w:rPr>
          <w:spacing w:val="-4"/>
          <w:sz w:val="24"/>
        </w:rPr>
        <w:t xml:space="preserve"> </w:t>
      </w:r>
      <w:r>
        <w:rPr>
          <w:sz w:val="24"/>
        </w:rPr>
        <w:t>penalties</w:t>
      </w:r>
      <w:r>
        <w:rPr>
          <w:spacing w:val="-4"/>
          <w:sz w:val="24"/>
        </w:rPr>
        <w:t xml:space="preserve"> </w:t>
      </w:r>
      <w:r>
        <w:rPr>
          <w:sz w:val="24"/>
        </w:rPr>
        <w:t>on</w:t>
      </w:r>
      <w:r>
        <w:rPr>
          <w:spacing w:val="-4"/>
          <w:sz w:val="24"/>
        </w:rPr>
        <w:t xml:space="preserve"> </w:t>
      </w:r>
      <w:r>
        <w:rPr>
          <w:sz w:val="24"/>
        </w:rPr>
        <w:t>an</w:t>
      </w:r>
      <w:r>
        <w:rPr>
          <w:spacing w:val="-2"/>
          <w:sz w:val="24"/>
        </w:rPr>
        <w:t xml:space="preserve"> </w:t>
      </w:r>
      <w:r>
        <w:rPr>
          <w:sz w:val="24"/>
        </w:rPr>
        <w:t>individual-vehicle</w:t>
      </w:r>
      <w:r>
        <w:rPr>
          <w:spacing w:val="-4"/>
          <w:sz w:val="24"/>
        </w:rPr>
        <w:t xml:space="preserve"> </w:t>
      </w:r>
      <w:r>
        <w:rPr>
          <w:sz w:val="24"/>
        </w:rPr>
        <w:t>basis</w:t>
      </w:r>
      <w:r>
        <w:rPr>
          <w:spacing w:val="-2"/>
          <w:sz w:val="24"/>
        </w:rPr>
        <w:t xml:space="preserve"> </w:t>
      </w:r>
      <w:r>
        <w:rPr>
          <w:sz w:val="24"/>
        </w:rPr>
        <w:t>for</w:t>
      </w:r>
      <w:r>
        <w:rPr>
          <w:spacing w:val="-4"/>
          <w:sz w:val="24"/>
        </w:rPr>
        <w:t xml:space="preserve"> </w:t>
      </w:r>
      <w:r>
        <w:rPr>
          <w:sz w:val="24"/>
        </w:rPr>
        <w:t>sale</w:t>
      </w:r>
      <w:r>
        <w:rPr>
          <w:spacing w:val="-4"/>
          <w:sz w:val="24"/>
        </w:rPr>
        <w:t xml:space="preserve"> </w:t>
      </w:r>
      <w:r>
        <w:rPr>
          <w:sz w:val="24"/>
        </w:rPr>
        <w:t>of</w:t>
      </w:r>
      <w:r>
        <w:rPr>
          <w:spacing w:val="-4"/>
          <w:sz w:val="24"/>
        </w:rPr>
        <w:t xml:space="preserve"> </w:t>
      </w:r>
      <w:r>
        <w:rPr>
          <w:sz w:val="24"/>
        </w:rPr>
        <w:t>vehicles</w:t>
      </w:r>
      <w:r>
        <w:rPr>
          <w:spacing w:val="-4"/>
          <w:sz w:val="24"/>
        </w:rPr>
        <w:t xml:space="preserve"> </w:t>
      </w:r>
      <w:r>
        <w:rPr>
          <w:sz w:val="24"/>
        </w:rPr>
        <w:t>not</w:t>
      </w:r>
      <w:r>
        <w:rPr>
          <w:spacing w:val="-4"/>
          <w:sz w:val="24"/>
        </w:rPr>
        <w:t xml:space="preserve"> </w:t>
      </w:r>
      <w:r>
        <w:rPr>
          <w:sz w:val="24"/>
        </w:rPr>
        <w:t>covered</w:t>
      </w:r>
      <w:r>
        <w:rPr>
          <w:spacing w:val="-4"/>
          <w:sz w:val="24"/>
        </w:rPr>
        <w:t xml:space="preserve"> </w:t>
      </w:r>
      <w:r>
        <w:rPr>
          <w:sz w:val="24"/>
        </w:rPr>
        <w:t>by a certificate.</w:t>
      </w:r>
      <w:r>
        <w:rPr>
          <w:spacing w:val="40"/>
          <w:sz w:val="24"/>
        </w:rPr>
        <w:t xml:space="preserve"> </w:t>
      </w:r>
      <w:r>
        <w:rPr>
          <w:sz w:val="24"/>
        </w:rPr>
        <w:t>In addition, violation of these limits will result in loss of eligibility for alternative standards until such point as the manufacturer demonstrates two consecutive model years of sales below 5,000 automobiles.</w:t>
      </w:r>
    </w:p>
    <w:p w14:paraId="39945326" w14:textId="77777777" w:rsidR="0091754C" w:rsidRDefault="0091754C">
      <w:pPr>
        <w:pStyle w:val="BodyText"/>
        <w:spacing w:before="10"/>
        <w:rPr>
          <w:sz w:val="20"/>
        </w:rPr>
      </w:pPr>
    </w:p>
    <w:p w14:paraId="0A46B738" w14:textId="77777777" w:rsidR="0091754C" w:rsidRDefault="002D5B87">
      <w:pPr>
        <w:pStyle w:val="ListParagraph"/>
        <w:numPr>
          <w:ilvl w:val="4"/>
          <w:numId w:val="41"/>
        </w:numPr>
        <w:tabs>
          <w:tab w:val="left" w:pos="3099"/>
          <w:tab w:val="left" w:pos="3100"/>
        </w:tabs>
        <w:ind w:right="820" w:firstLine="712"/>
        <w:rPr>
          <w:sz w:val="24"/>
        </w:rPr>
      </w:pPr>
      <w:r>
        <w:rPr>
          <w:sz w:val="24"/>
        </w:rPr>
        <w:t>A manufacturer with sales in the most recent model year of less than 5,000 automobiles, but where prior model year sales were not less than 5,000 automobiles, is eligible to request alternative standards under section E.2.5.3. However, such a manufacturer will be considered a new entrant and subject to the provisions</w:t>
      </w:r>
      <w:r>
        <w:rPr>
          <w:spacing w:val="-4"/>
          <w:sz w:val="24"/>
        </w:rPr>
        <w:t xml:space="preserve"> </w:t>
      </w:r>
      <w:r>
        <w:rPr>
          <w:sz w:val="24"/>
        </w:rPr>
        <w:t>regarding</w:t>
      </w:r>
      <w:r>
        <w:rPr>
          <w:spacing w:val="-4"/>
          <w:sz w:val="24"/>
        </w:rPr>
        <w:t xml:space="preserve"> </w:t>
      </w:r>
      <w:r>
        <w:rPr>
          <w:sz w:val="24"/>
        </w:rPr>
        <w:t>new</w:t>
      </w:r>
      <w:r>
        <w:rPr>
          <w:spacing w:val="-3"/>
          <w:sz w:val="24"/>
        </w:rPr>
        <w:t xml:space="preserve"> </w:t>
      </w:r>
      <w:r>
        <w:rPr>
          <w:sz w:val="24"/>
        </w:rPr>
        <w:t>entrants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E.2.5.3,</w:t>
      </w:r>
      <w:r>
        <w:rPr>
          <w:spacing w:val="-4"/>
          <w:sz w:val="24"/>
        </w:rPr>
        <w:t xml:space="preserve"> </w:t>
      </w:r>
      <w:r>
        <w:rPr>
          <w:sz w:val="24"/>
        </w:rPr>
        <w:t>except</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requirement to</w:t>
      </w:r>
      <w:r>
        <w:rPr>
          <w:spacing w:val="-1"/>
          <w:sz w:val="24"/>
        </w:rPr>
        <w:t xml:space="preserve"> </w:t>
      </w:r>
      <w:r>
        <w:rPr>
          <w:sz w:val="24"/>
        </w:rPr>
        <w:t>demonstrate</w:t>
      </w:r>
      <w:r>
        <w:rPr>
          <w:spacing w:val="-2"/>
          <w:sz w:val="24"/>
        </w:rPr>
        <w:t xml:space="preserve"> </w:t>
      </w:r>
      <w:r>
        <w:rPr>
          <w:sz w:val="24"/>
        </w:rPr>
        <w:t>an</w:t>
      </w:r>
      <w:r>
        <w:rPr>
          <w:spacing w:val="-1"/>
          <w:sz w:val="24"/>
        </w:rPr>
        <w:t xml:space="preserve"> </w:t>
      </w:r>
      <w:r>
        <w:rPr>
          <w:sz w:val="24"/>
        </w:rPr>
        <w:t>intent</w:t>
      </w:r>
      <w:r>
        <w:rPr>
          <w:spacing w:val="-1"/>
          <w:sz w:val="24"/>
        </w:rPr>
        <w:t xml:space="preserve"> </w:t>
      </w:r>
      <w:r>
        <w:rPr>
          <w:sz w:val="24"/>
        </w:rPr>
        <w:t>to</w:t>
      </w:r>
      <w:r>
        <w:rPr>
          <w:spacing w:val="-1"/>
          <w:sz w:val="24"/>
        </w:rPr>
        <w:t xml:space="preserve"> </w:t>
      </w:r>
      <w:r>
        <w:rPr>
          <w:sz w:val="24"/>
        </w:rPr>
        <w:t>enter</w:t>
      </w:r>
      <w:r>
        <w:rPr>
          <w:spacing w:val="-2"/>
          <w:sz w:val="24"/>
        </w:rPr>
        <w:t xml:space="preserve"> </w:t>
      </w:r>
      <w:r>
        <w:rPr>
          <w:sz w:val="24"/>
        </w:rPr>
        <w:t>the</w:t>
      </w:r>
      <w:r>
        <w:rPr>
          <w:spacing w:val="-2"/>
          <w:sz w:val="24"/>
        </w:rPr>
        <w:t xml:space="preserve"> </w:t>
      </w:r>
      <w:r>
        <w:rPr>
          <w:sz w:val="24"/>
        </w:rPr>
        <w:t>U.S.</w:t>
      </w:r>
      <w:r>
        <w:rPr>
          <w:spacing w:val="-1"/>
          <w:sz w:val="24"/>
        </w:rPr>
        <w:t xml:space="preserve"> </w:t>
      </w:r>
      <w:r>
        <w:rPr>
          <w:sz w:val="24"/>
        </w:rPr>
        <w:t>market</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E.2.5.3.2</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apply.</w:t>
      </w:r>
    </w:p>
    <w:p w14:paraId="55EF8DB9" w14:textId="77777777" w:rsidR="0091754C" w:rsidRDefault="0091754C">
      <w:pPr>
        <w:pStyle w:val="BodyText"/>
        <w:spacing w:before="10"/>
        <w:rPr>
          <w:sz w:val="20"/>
        </w:rPr>
      </w:pPr>
    </w:p>
    <w:p w14:paraId="621CDCC1" w14:textId="77777777" w:rsidR="0091754C" w:rsidRDefault="002D5B87">
      <w:pPr>
        <w:pStyle w:val="ListParagraph"/>
        <w:numPr>
          <w:ilvl w:val="3"/>
          <w:numId w:val="41"/>
        </w:numPr>
        <w:tabs>
          <w:tab w:val="left" w:pos="2739"/>
          <w:tab w:val="left" w:pos="2740"/>
        </w:tabs>
        <w:ind w:left="940" w:right="1127" w:firstLine="720"/>
        <w:rPr>
          <w:sz w:val="24"/>
        </w:rPr>
      </w:pPr>
      <w:r>
        <w:rPr>
          <w:i/>
          <w:sz w:val="24"/>
        </w:rPr>
        <w:t>How to Request Alternative Fleet Average Standards.</w:t>
      </w:r>
      <w:r>
        <w:rPr>
          <w:i/>
          <w:spacing w:val="40"/>
          <w:sz w:val="24"/>
        </w:rPr>
        <w:t xml:space="preserve"> </w:t>
      </w:r>
      <w:r>
        <w:rPr>
          <w:sz w:val="24"/>
        </w:rPr>
        <w:t>Eligible manufacturers</w:t>
      </w:r>
      <w:r>
        <w:rPr>
          <w:spacing w:val="-3"/>
          <w:sz w:val="24"/>
        </w:rPr>
        <w:t xml:space="preserve"> </w:t>
      </w:r>
      <w:r>
        <w:rPr>
          <w:sz w:val="24"/>
        </w:rPr>
        <w:t>may</w:t>
      </w:r>
      <w:r>
        <w:rPr>
          <w:spacing w:val="-4"/>
          <w:sz w:val="24"/>
        </w:rPr>
        <w:t xml:space="preserve"> </w:t>
      </w:r>
      <w:r>
        <w:rPr>
          <w:sz w:val="24"/>
        </w:rPr>
        <w:t>petition</w:t>
      </w:r>
      <w:r>
        <w:rPr>
          <w:spacing w:val="-3"/>
          <w:sz w:val="24"/>
        </w:rPr>
        <w:t xml:space="preserve"> </w:t>
      </w:r>
      <w:r>
        <w:rPr>
          <w:sz w:val="24"/>
        </w:rPr>
        <w:t>for</w:t>
      </w:r>
      <w:r>
        <w:rPr>
          <w:spacing w:val="-4"/>
          <w:sz w:val="24"/>
        </w:rPr>
        <w:t xml:space="preserve"> </w:t>
      </w:r>
      <w:r>
        <w:rPr>
          <w:sz w:val="24"/>
        </w:rPr>
        <w:t>alternative</w:t>
      </w:r>
      <w:r>
        <w:rPr>
          <w:spacing w:val="-4"/>
          <w:sz w:val="24"/>
        </w:rPr>
        <w:t xml:space="preserve"> </w:t>
      </w:r>
      <w:r>
        <w:rPr>
          <w:sz w:val="24"/>
        </w:rPr>
        <w:t>standards</w:t>
      </w:r>
      <w:r>
        <w:rPr>
          <w:spacing w:val="-3"/>
          <w:sz w:val="24"/>
        </w:rPr>
        <w:t xml:space="preserve"> </w:t>
      </w:r>
      <w:r>
        <w:rPr>
          <w:sz w:val="24"/>
        </w:rPr>
        <w:t>for</w:t>
      </w:r>
      <w:r>
        <w:rPr>
          <w:spacing w:val="-4"/>
          <w:sz w:val="24"/>
        </w:rPr>
        <w:t xml:space="preserve"> </w:t>
      </w:r>
      <w:r>
        <w:rPr>
          <w:sz w:val="24"/>
        </w:rPr>
        <w:t>up</w:t>
      </w:r>
      <w:r>
        <w:rPr>
          <w:spacing w:val="-3"/>
          <w:sz w:val="24"/>
        </w:rPr>
        <w:t xml:space="preserve"> </w:t>
      </w:r>
      <w:r>
        <w:rPr>
          <w:sz w:val="24"/>
        </w:rPr>
        <w:t>to</w:t>
      </w:r>
      <w:r>
        <w:rPr>
          <w:spacing w:val="-3"/>
          <w:sz w:val="24"/>
        </w:rPr>
        <w:t xml:space="preserve"> </w:t>
      </w:r>
      <w:r>
        <w:rPr>
          <w:sz w:val="24"/>
        </w:rPr>
        <w:t>five</w:t>
      </w:r>
      <w:r>
        <w:rPr>
          <w:spacing w:val="-4"/>
          <w:sz w:val="24"/>
        </w:rPr>
        <w:t xml:space="preserve"> </w:t>
      </w:r>
      <w:r>
        <w:rPr>
          <w:sz w:val="24"/>
        </w:rPr>
        <w:t>consecutive</w:t>
      </w:r>
      <w:r>
        <w:rPr>
          <w:spacing w:val="-4"/>
          <w:sz w:val="24"/>
        </w:rPr>
        <w:t xml:space="preserve"> </w:t>
      </w:r>
      <w:r>
        <w:rPr>
          <w:sz w:val="24"/>
        </w:rPr>
        <w:t>model years if sufficient information is available on which to base such standards.</w:t>
      </w:r>
    </w:p>
    <w:p w14:paraId="084DBD32" w14:textId="77777777" w:rsidR="0091754C" w:rsidRDefault="0091754C">
      <w:pPr>
        <w:pStyle w:val="BodyText"/>
        <w:spacing w:before="10"/>
        <w:rPr>
          <w:sz w:val="20"/>
        </w:rPr>
      </w:pPr>
    </w:p>
    <w:p w14:paraId="295FDBEA" w14:textId="77777777" w:rsidR="0091754C" w:rsidRDefault="002D5B87">
      <w:pPr>
        <w:pStyle w:val="ListParagraph"/>
        <w:numPr>
          <w:ilvl w:val="4"/>
          <w:numId w:val="41"/>
        </w:numPr>
        <w:tabs>
          <w:tab w:val="left" w:pos="3099"/>
          <w:tab w:val="left" w:pos="3100"/>
        </w:tabs>
        <w:spacing w:before="1"/>
        <w:ind w:right="747" w:firstLine="720"/>
        <w:rPr>
          <w:sz w:val="24"/>
        </w:rPr>
      </w:pPr>
      <w:r>
        <w:rPr>
          <w:sz w:val="24"/>
        </w:rPr>
        <w:t>To</w:t>
      </w:r>
      <w:r>
        <w:rPr>
          <w:spacing w:val="-4"/>
          <w:sz w:val="24"/>
        </w:rPr>
        <w:t xml:space="preserve"> </w:t>
      </w:r>
      <w:r>
        <w:rPr>
          <w:sz w:val="24"/>
        </w:rPr>
        <w:t>request</w:t>
      </w:r>
      <w:r>
        <w:rPr>
          <w:spacing w:val="-4"/>
          <w:sz w:val="24"/>
        </w:rPr>
        <w:t xml:space="preserve"> </w:t>
      </w:r>
      <w:r>
        <w:rPr>
          <w:sz w:val="24"/>
        </w:rPr>
        <w:t>alternative</w:t>
      </w:r>
      <w:r>
        <w:rPr>
          <w:spacing w:val="-5"/>
          <w:sz w:val="24"/>
        </w:rPr>
        <w:t xml:space="preserve"> </w:t>
      </w:r>
      <w:r>
        <w:rPr>
          <w:sz w:val="24"/>
        </w:rPr>
        <w:t>standards</w:t>
      </w:r>
      <w:r>
        <w:rPr>
          <w:spacing w:val="-4"/>
          <w:sz w:val="24"/>
        </w:rPr>
        <w:t xml:space="preserve"> </w:t>
      </w:r>
      <w:r>
        <w:rPr>
          <w:sz w:val="24"/>
        </w:rPr>
        <w:t>starting</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2017</w:t>
      </w:r>
      <w:r>
        <w:rPr>
          <w:spacing w:val="-4"/>
          <w:sz w:val="24"/>
        </w:rPr>
        <w:t xml:space="preserve"> </w:t>
      </w:r>
      <w:r>
        <w:rPr>
          <w:sz w:val="24"/>
        </w:rPr>
        <w:t>model</w:t>
      </w:r>
      <w:r>
        <w:rPr>
          <w:spacing w:val="-4"/>
          <w:sz w:val="24"/>
        </w:rPr>
        <w:t xml:space="preserve"> </w:t>
      </w:r>
      <w:r>
        <w:rPr>
          <w:sz w:val="24"/>
        </w:rPr>
        <w:t xml:space="preserve">year, eligible manufacturers must submit a completed application no later than July 30, </w:t>
      </w:r>
      <w:r>
        <w:rPr>
          <w:spacing w:val="-2"/>
          <w:sz w:val="24"/>
        </w:rPr>
        <w:t>2013.</w:t>
      </w:r>
    </w:p>
    <w:p w14:paraId="5D84750D" w14:textId="77777777" w:rsidR="0091754C" w:rsidRDefault="0091754C">
      <w:pPr>
        <w:pStyle w:val="BodyText"/>
        <w:rPr>
          <w:sz w:val="13"/>
        </w:rPr>
      </w:pPr>
    </w:p>
    <w:p w14:paraId="3D8B53C8" w14:textId="77777777" w:rsidR="0091754C" w:rsidRDefault="002D5B87">
      <w:pPr>
        <w:pStyle w:val="ListParagraph"/>
        <w:numPr>
          <w:ilvl w:val="4"/>
          <w:numId w:val="41"/>
        </w:numPr>
        <w:tabs>
          <w:tab w:val="left" w:pos="3099"/>
          <w:tab w:val="left" w:pos="3100"/>
        </w:tabs>
        <w:spacing w:before="90"/>
        <w:ind w:right="732" w:firstLine="720"/>
        <w:rPr>
          <w:sz w:val="24"/>
        </w:rPr>
      </w:pPr>
      <w:r>
        <w:rPr>
          <w:sz w:val="24"/>
        </w:rPr>
        <w:t>To request alternative standards starting with a model after 2017, eligible</w:t>
      </w:r>
      <w:r>
        <w:rPr>
          <w:spacing w:val="-4"/>
          <w:sz w:val="24"/>
        </w:rPr>
        <w:t xml:space="preserve"> </w:t>
      </w:r>
      <w:r>
        <w:rPr>
          <w:sz w:val="24"/>
        </w:rPr>
        <w:t>manufacturers</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completed</w:t>
      </w:r>
      <w:r>
        <w:rPr>
          <w:spacing w:val="-3"/>
          <w:sz w:val="24"/>
        </w:rPr>
        <w:t xml:space="preserve"> </w:t>
      </w:r>
      <w:r>
        <w:rPr>
          <w:sz w:val="24"/>
        </w:rPr>
        <w:t>request</w:t>
      </w:r>
      <w:r>
        <w:rPr>
          <w:spacing w:val="-3"/>
          <w:sz w:val="24"/>
        </w:rPr>
        <w:t xml:space="preserve"> </w:t>
      </w:r>
      <w:r>
        <w:rPr>
          <w:sz w:val="24"/>
        </w:rPr>
        <w:t>no</w:t>
      </w:r>
      <w:r>
        <w:rPr>
          <w:spacing w:val="-3"/>
          <w:sz w:val="24"/>
        </w:rPr>
        <w:t xml:space="preserve"> </w:t>
      </w:r>
      <w:r>
        <w:rPr>
          <w:sz w:val="24"/>
        </w:rPr>
        <w:t>later</w:t>
      </w:r>
      <w:r>
        <w:rPr>
          <w:spacing w:val="-4"/>
          <w:sz w:val="24"/>
        </w:rPr>
        <w:t xml:space="preserve"> </w:t>
      </w:r>
      <w:r>
        <w:rPr>
          <w:sz w:val="24"/>
        </w:rPr>
        <w:t>than</w:t>
      </w:r>
      <w:r>
        <w:rPr>
          <w:spacing w:val="-3"/>
          <w:sz w:val="24"/>
        </w:rPr>
        <w:t xml:space="preserve"> </w:t>
      </w:r>
      <w:r>
        <w:rPr>
          <w:sz w:val="24"/>
        </w:rPr>
        <w:t>36</w:t>
      </w:r>
      <w:r>
        <w:rPr>
          <w:spacing w:val="-3"/>
          <w:sz w:val="24"/>
        </w:rPr>
        <w:t xml:space="preserve"> </w:t>
      </w:r>
      <w:r>
        <w:rPr>
          <w:sz w:val="24"/>
        </w:rPr>
        <w:t>months</w:t>
      </w:r>
      <w:r>
        <w:rPr>
          <w:spacing w:val="-3"/>
          <w:sz w:val="24"/>
        </w:rPr>
        <w:t xml:space="preserve"> </w:t>
      </w:r>
      <w:r>
        <w:rPr>
          <w:sz w:val="24"/>
        </w:rPr>
        <w:t>prior to the start of the first model year to which the alternative standards would apply.</w:t>
      </w:r>
    </w:p>
    <w:p w14:paraId="2519F441" w14:textId="77777777" w:rsidR="0091754C" w:rsidRDefault="0091754C">
      <w:pPr>
        <w:pStyle w:val="BodyText"/>
        <w:spacing w:before="10"/>
        <w:rPr>
          <w:sz w:val="20"/>
        </w:rPr>
      </w:pPr>
    </w:p>
    <w:p w14:paraId="6FBC17DC" w14:textId="77777777" w:rsidR="0091754C" w:rsidRDefault="002D5B87">
      <w:pPr>
        <w:pStyle w:val="ListParagraph"/>
        <w:numPr>
          <w:ilvl w:val="4"/>
          <w:numId w:val="41"/>
        </w:numPr>
        <w:tabs>
          <w:tab w:val="left" w:pos="3099"/>
          <w:tab w:val="left" w:pos="3100"/>
        </w:tabs>
        <w:ind w:right="935" w:firstLine="720"/>
        <w:rPr>
          <w:sz w:val="24"/>
        </w:rPr>
      </w:pPr>
      <w:r>
        <w:rPr>
          <w:sz w:val="24"/>
        </w:rPr>
        <w:t>The request must contain all the information required in section E.2.5.</w:t>
      </w:r>
      <w:proofErr w:type="gramStart"/>
      <w:r>
        <w:rPr>
          <w:sz w:val="24"/>
        </w:rPr>
        <w:t>3.4, and</w:t>
      </w:r>
      <w:proofErr w:type="gramEnd"/>
      <w:r>
        <w:rPr>
          <w:sz w:val="24"/>
        </w:rPr>
        <w:t xml:space="preserve"> must be signed by a chief officer of the company.</w:t>
      </w:r>
      <w:r>
        <w:rPr>
          <w:spacing w:val="40"/>
          <w:sz w:val="24"/>
        </w:rPr>
        <w:t xml:space="preserve"> </w:t>
      </w:r>
      <w:r>
        <w:rPr>
          <w:sz w:val="24"/>
        </w:rPr>
        <w:t>If the Executive Officer determines that the content of the request is incomplete or insufficient, the manufacturer</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notified</w:t>
      </w:r>
      <w:r>
        <w:rPr>
          <w:spacing w:val="-4"/>
          <w:sz w:val="24"/>
        </w:rPr>
        <w:t xml:space="preserve"> </w:t>
      </w:r>
      <w:r>
        <w:rPr>
          <w:sz w:val="24"/>
        </w:rPr>
        <w:t>and</w:t>
      </w:r>
      <w:r>
        <w:rPr>
          <w:spacing w:val="-4"/>
          <w:sz w:val="24"/>
        </w:rPr>
        <w:t xml:space="preserve"> </w:t>
      </w:r>
      <w:r>
        <w:rPr>
          <w:sz w:val="24"/>
        </w:rPr>
        <w:t>given</w:t>
      </w:r>
      <w:r>
        <w:rPr>
          <w:spacing w:val="-4"/>
          <w:sz w:val="24"/>
        </w:rPr>
        <w:t xml:space="preserve"> </w:t>
      </w:r>
      <w:r>
        <w:rPr>
          <w:sz w:val="24"/>
        </w:rPr>
        <w:t>an</w:t>
      </w:r>
      <w:r>
        <w:rPr>
          <w:spacing w:val="-2"/>
          <w:sz w:val="24"/>
        </w:rPr>
        <w:t xml:space="preserve"> </w:t>
      </w:r>
      <w:r>
        <w:rPr>
          <w:sz w:val="24"/>
        </w:rPr>
        <w:t>additional</w:t>
      </w:r>
      <w:r>
        <w:rPr>
          <w:spacing w:val="-4"/>
          <w:sz w:val="24"/>
        </w:rPr>
        <w:t xml:space="preserve"> </w:t>
      </w:r>
      <w:r>
        <w:rPr>
          <w:sz w:val="24"/>
        </w:rPr>
        <w:t>30</w:t>
      </w:r>
      <w:r>
        <w:rPr>
          <w:spacing w:val="-4"/>
          <w:sz w:val="24"/>
        </w:rPr>
        <w:t xml:space="preserve"> </w:t>
      </w:r>
      <w:r>
        <w:rPr>
          <w:sz w:val="24"/>
        </w:rPr>
        <w:t>days</w:t>
      </w:r>
      <w:r>
        <w:rPr>
          <w:spacing w:val="-4"/>
          <w:sz w:val="24"/>
        </w:rPr>
        <w:t xml:space="preserve"> </w:t>
      </w:r>
      <w:r>
        <w:rPr>
          <w:sz w:val="24"/>
        </w:rPr>
        <w:t>to</w:t>
      </w:r>
      <w:r>
        <w:rPr>
          <w:spacing w:val="-4"/>
          <w:sz w:val="24"/>
        </w:rPr>
        <w:t xml:space="preserve"> </w:t>
      </w:r>
      <w:r>
        <w:rPr>
          <w:sz w:val="24"/>
        </w:rPr>
        <w:t>amend</w:t>
      </w:r>
      <w:r>
        <w:rPr>
          <w:spacing w:val="-4"/>
          <w:sz w:val="24"/>
        </w:rPr>
        <w:t xml:space="preserve"> </w:t>
      </w:r>
      <w:r>
        <w:rPr>
          <w:sz w:val="24"/>
        </w:rPr>
        <w:t>the</w:t>
      </w:r>
      <w:r>
        <w:rPr>
          <w:spacing w:val="-3"/>
          <w:sz w:val="24"/>
        </w:rPr>
        <w:t xml:space="preserve"> </w:t>
      </w:r>
      <w:r>
        <w:rPr>
          <w:sz w:val="24"/>
        </w:rPr>
        <w:t>request.</w:t>
      </w:r>
    </w:p>
    <w:p w14:paraId="1DEC403F" w14:textId="77777777" w:rsidR="0091754C" w:rsidRDefault="0091754C">
      <w:pPr>
        <w:pStyle w:val="BodyText"/>
        <w:spacing w:before="10"/>
        <w:rPr>
          <w:sz w:val="20"/>
        </w:rPr>
      </w:pPr>
    </w:p>
    <w:p w14:paraId="0B6964F7" w14:textId="77777777" w:rsidR="0091754C" w:rsidRDefault="002D5B87">
      <w:pPr>
        <w:pStyle w:val="ListParagraph"/>
        <w:numPr>
          <w:ilvl w:val="4"/>
          <w:numId w:val="41"/>
        </w:numPr>
        <w:tabs>
          <w:tab w:val="left" w:pos="3099"/>
          <w:tab w:val="left" w:pos="3100"/>
        </w:tabs>
        <w:ind w:left="1299" w:right="723" w:firstLine="720"/>
        <w:rPr>
          <w:sz w:val="24"/>
        </w:rPr>
      </w:pPr>
      <w:r>
        <w:rPr>
          <w:sz w:val="24"/>
        </w:rPr>
        <w:t>A manufacturer may elect to petition for alternative standards under</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E.</w:t>
      </w:r>
      <w:r>
        <w:rPr>
          <w:spacing w:val="-3"/>
          <w:sz w:val="24"/>
        </w:rPr>
        <w:t xml:space="preserve"> </w:t>
      </w:r>
      <w:r>
        <w:rPr>
          <w:sz w:val="24"/>
        </w:rPr>
        <w:t>2.5.3.3</w:t>
      </w:r>
      <w:r>
        <w:rPr>
          <w:spacing w:val="-3"/>
          <w:sz w:val="24"/>
        </w:rPr>
        <w:t xml:space="preserve"> </w:t>
      </w:r>
      <w:r>
        <w:rPr>
          <w:sz w:val="24"/>
        </w:rPr>
        <w:t>by</w:t>
      </w:r>
      <w:r>
        <w:rPr>
          <w:spacing w:val="-3"/>
          <w:sz w:val="24"/>
        </w:rPr>
        <w:t xml:space="preserve"> </w:t>
      </w:r>
      <w:r>
        <w:rPr>
          <w:sz w:val="24"/>
        </w:rPr>
        <w:t>submitting</w:t>
      </w:r>
      <w:r>
        <w:rPr>
          <w:spacing w:val="-3"/>
          <w:sz w:val="24"/>
        </w:rPr>
        <w:t xml:space="preserve"> </w:t>
      </w:r>
      <w:r>
        <w:rPr>
          <w:sz w:val="24"/>
        </w:rPr>
        <w:t>to</w:t>
      </w:r>
      <w:r>
        <w:rPr>
          <w:spacing w:val="-3"/>
          <w:sz w:val="24"/>
        </w:rPr>
        <w:t xml:space="preserve"> </w:t>
      </w:r>
      <w:r>
        <w:rPr>
          <w:sz w:val="24"/>
        </w:rPr>
        <w:t>ARB</w:t>
      </w:r>
      <w:r>
        <w:rPr>
          <w:spacing w:val="-3"/>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data</w:t>
      </w:r>
      <w:r>
        <w:rPr>
          <w:spacing w:val="-4"/>
          <w:sz w:val="24"/>
        </w:rPr>
        <w:t xml:space="preserve"> </w:t>
      </w:r>
      <w:r>
        <w:rPr>
          <w:sz w:val="24"/>
        </w:rPr>
        <w:t>and</w:t>
      </w:r>
      <w:r>
        <w:rPr>
          <w:spacing w:val="-1"/>
          <w:sz w:val="24"/>
        </w:rPr>
        <w:t xml:space="preserve"> </w:t>
      </w:r>
      <w:r>
        <w:rPr>
          <w:sz w:val="24"/>
        </w:rPr>
        <w:t>information submitted to EPA as required under 40 CFR §86.1818-12 (g) (October 15, 2012), as incorporated</w:t>
      </w:r>
      <w:r>
        <w:rPr>
          <w:spacing w:val="-4"/>
          <w:sz w:val="24"/>
        </w:rPr>
        <w:t xml:space="preserve"> </w:t>
      </w:r>
      <w:r>
        <w:rPr>
          <w:sz w:val="24"/>
        </w:rPr>
        <w:t>by</w:t>
      </w:r>
      <w:r>
        <w:rPr>
          <w:spacing w:val="-2"/>
          <w:sz w:val="24"/>
        </w:rPr>
        <w:t xml:space="preserve"> </w:t>
      </w:r>
      <w:r>
        <w:rPr>
          <w:sz w:val="24"/>
        </w:rPr>
        <w:t>reference</w:t>
      </w:r>
      <w:r>
        <w:rPr>
          <w:spacing w:val="-5"/>
          <w:sz w:val="24"/>
        </w:rPr>
        <w:t xml:space="preserve"> </w:t>
      </w:r>
      <w:r>
        <w:rPr>
          <w:sz w:val="24"/>
        </w:rPr>
        <w:t>herein,</w:t>
      </w:r>
      <w:r>
        <w:rPr>
          <w:spacing w:val="-2"/>
          <w:sz w:val="24"/>
        </w:rPr>
        <w:t xml:space="preserve"> </w:t>
      </w:r>
      <w:r>
        <w:rPr>
          <w:sz w:val="24"/>
        </w:rPr>
        <w:t>and</w:t>
      </w:r>
      <w:r>
        <w:rPr>
          <w:spacing w:val="-4"/>
          <w:sz w:val="24"/>
        </w:rPr>
        <w:t xml:space="preserve"> </w:t>
      </w:r>
      <w:r>
        <w:rPr>
          <w:sz w:val="24"/>
        </w:rPr>
        <w:t>the</w:t>
      </w:r>
      <w:r>
        <w:rPr>
          <w:spacing w:val="-5"/>
          <w:sz w:val="24"/>
        </w:rPr>
        <w:t xml:space="preserve"> </w:t>
      </w:r>
      <w:r>
        <w:rPr>
          <w:sz w:val="24"/>
        </w:rPr>
        <w:t>EPA</w:t>
      </w:r>
      <w:r>
        <w:rPr>
          <w:spacing w:val="-5"/>
          <w:sz w:val="24"/>
        </w:rPr>
        <w:t xml:space="preserve"> </w:t>
      </w:r>
      <w:r>
        <w:rPr>
          <w:sz w:val="24"/>
        </w:rPr>
        <w:t>approval</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manufacturer’s</w:t>
      </w:r>
      <w:r>
        <w:rPr>
          <w:spacing w:val="-4"/>
          <w:sz w:val="24"/>
        </w:rPr>
        <w:t xml:space="preserve"> </w:t>
      </w:r>
      <w:r>
        <w:rPr>
          <w:sz w:val="24"/>
        </w:rPr>
        <w:t>request</w:t>
      </w:r>
    </w:p>
    <w:p w14:paraId="6553146C" w14:textId="77777777" w:rsidR="0091754C" w:rsidRDefault="0091754C">
      <w:pPr>
        <w:rPr>
          <w:sz w:val="24"/>
        </w:rPr>
        <w:sectPr w:rsidR="0091754C">
          <w:pgSz w:w="12240" w:h="15840"/>
          <w:pgMar w:top="1360" w:right="760" w:bottom="1020" w:left="1220" w:header="0" w:footer="830" w:gutter="0"/>
          <w:cols w:space="720"/>
        </w:sectPr>
      </w:pPr>
    </w:p>
    <w:p w14:paraId="3F435205" w14:textId="77777777" w:rsidR="0091754C" w:rsidRDefault="002D5B87">
      <w:pPr>
        <w:pStyle w:val="BodyText"/>
        <w:spacing w:before="79"/>
        <w:ind w:left="1300" w:right="688"/>
      </w:pPr>
      <w:r>
        <w:lastRenderedPageBreak/>
        <w:t>for</w:t>
      </w:r>
      <w:r>
        <w:rPr>
          <w:spacing w:val="-5"/>
        </w:rPr>
        <w:t xml:space="preserve"> </w:t>
      </w:r>
      <w:r>
        <w:t>alternative</w:t>
      </w:r>
      <w:r>
        <w:rPr>
          <w:spacing w:val="-5"/>
        </w:rPr>
        <w:t xml:space="preserve"> </w:t>
      </w:r>
      <w:r>
        <w:t>fleet</w:t>
      </w:r>
      <w:r>
        <w:rPr>
          <w:spacing w:val="-2"/>
        </w:rPr>
        <w:t xml:space="preserve"> </w:t>
      </w:r>
      <w:r>
        <w:t>average</w:t>
      </w:r>
      <w:r>
        <w:rPr>
          <w:spacing w:val="-5"/>
        </w:rPr>
        <w:t xml:space="preserve"> </w:t>
      </w:r>
      <w:r>
        <w:t>standards</w:t>
      </w:r>
      <w:r>
        <w:rPr>
          <w:spacing w:val="-4"/>
        </w:rPr>
        <w:t xml:space="preserve"> </w:t>
      </w:r>
      <w:r>
        <w:t>for</w:t>
      </w:r>
      <w:r>
        <w:rPr>
          <w:spacing w:val="-5"/>
        </w:rPr>
        <w:t xml:space="preserve"> </w:t>
      </w:r>
      <w:r>
        <w:t>the</w:t>
      </w:r>
      <w:r>
        <w:rPr>
          <w:spacing w:val="-5"/>
        </w:rPr>
        <w:t xml:space="preserve"> </w:t>
      </w:r>
      <w:r>
        <w:t>2017</w:t>
      </w:r>
      <w:r>
        <w:rPr>
          <w:spacing w:val="-2"/>
        </w:rPr>
        <w:t xml:space="preserve"> </w:t>
      </w:r>
      <w:r>
        <w:t>through</w:t>
      </w:r>
      <w:r>
        <w:rPr>
          <w:spacing w:val="-4"/>
        </w:rPr>
        <w:t xml:space="preserve"> </w:t>
      </w:r>
      <w:r>
        <w:t>2025</w:t>
      </w:r>
      <w:r>
        <w:rPr>
          <w:spacing w:val="-4"/>
        </w:rPr>
        <w:t xml:space="preserve"> </w:t>
      </w:r>
      <w:r>
        <w:t>MY</w:t>
      </w:r>
      <w:r>
        <w:rPr>
          <w:spacing w:val="-5"/>
        </w:rPr>
        <w:t xml:space="preserve"> </w:t>
      </w:r>
      <w:r>
        <w:t>National Greenhouse Gas Program.</w:t>
      </w:r>
    </w:p>
    <w:p w14:paraId="14AE5B0B" w14:textId="77777777" w:rsidR="0091754C" w:rsidRDefault="0091754C">
      <w:pPr>
        <w:pStyle w:val="BodyText"/>
        <w:spacing w:before="10"/>
        <w:rPr>
          <w:sz w:val="20"/>
        </w:rPr>
      </w:pPr>
    </w:p>
    <w:p w14:paraId="7FE76492" w14:textId="77777777" w:rsidR="0091754C" w:rsidRDefault="002D5B87">
      <w:pPr>
        <w:pStyle w:val="ListParagraph"/>
        <w:numPr>
          <w:ilvl w:val="3"/>
          <w:numId w:val="41"/>
        </w:numPr>
        <w:tabs>
          <w:tab w:val="left" w:pos="2739"/>
          <w:tab w:val="left" w:pos="2740"/>
        </w:tabs>
        <w:ind w:left="939" w:right="680" w:firstLine="720"/>
        <w:rPr>
          <w:sz w:val="24"/>
        </w:rPr>
      </w:pPr>
      <w:r>
        <w:rPr>
          <w:i/>
          <w:sz w:val="24"/>
        </w:rPr>
        <w:t>Data</w:t>
      </w:r>
      <w:r>
        <w:rPr>
          <w:i/>
          <w:spacing w:val="-6"/>
          <w:sz w:val="24"/>
        </w:rPr>
        <w:t xml:space="preserve"> </w:t>
      </w:r>
      <w:r>
        <w:rPr>
          <w:i/>
          <w:sz w:val="24"/>
        </w:rPr>
        <w:t>and</w:t>
      </w:r>
      <w:r>
        <w:rPr>
          <w:i/>
          <w:spacing w:val="-6"/>
          <w:sz w:val="24"/>
        </w:rPr>
        <w:t xml:space="preserve"> </w:t>
      </w:r>
      <w:r>
        <w:rPr>
          <w:i/>
          <w:sz w:val="24"/>
        </w:rPr>
        <w:t>Information</w:t>
      </w:r>
      <w:r>
        <w:rPr>
          <w:i/>
          <w:spacing w:val="-6"/>
          <w:sz w:val="24"/>
        </w:rPr>
        <w:t xml:space="preserve"> </w:t>
      </w:r>
      <w:r>
        <w:rPr>
          <w:i/>
          <w:sz w:val="24"/>
        </w:rPr>
        <w:t>Submittal</w:t>
      </w:r>
      <w:r>
        <w:rPr>
          <w:i/>
          <w:spacing w:val="-6"/>
          <w:sz w:val="24"/>
        </w:rPr>
        <w:t xml:space="preserve"> </w:t>
      </w:r>
      <w:r>
        <w:rPr>
          <w:i/>
          <w:sz w:val="24"/>
        </w:rPr>
        <w:t>Requirements.</w:t>
      </w:r>
      <w:r>
        <w:rPr>
          <w:i/>
          <w:spacing w:val="40"/>
          <w:sz w:val="24"/>
        </w:rPr>
        <w:t xml:space="preserve"> </w:t>
      </w:r>
      <w:r>
        <w:rPr>
          <w:sz w:val="24"/>
        </w:rPr>
        <w:t>Eligible</w:t>
      </w:r>
      <w:r>
        <w:rPr>
          <w:spacing w:val="-7"/>
          <w:sz w:val="24"/>
        </w:rPr>
        <w:t xml:space="preserve"> </w:t>
      </w:r>
      <w:r>
        <w:rPr>
          <w:sz w:val="24"/>
        </w:rPr>
        <w:t>manufacturers requesting alternative standards under section E.2.5.3.3 must submit the following information to the California Air Resources Board.</w:t>
      </w:r>
      <w:r>
        <w:rPr>
          <w:spacing w:val="40"/>
          <w:sz w:val="24"/>
        </w:rPr>
        <w:t xml:space="preserve"> </w:t>
      </w:r>
      <w:r>
        <w:rPr>
          <w:sz w:val="24"/>
        </w:rPr>
        <w:t>The Executive Officer may request additional information as s/he deems appropriate. The completed request must be sent to the California Air Resources Board at the following address: Chief, Mobile Source Operations Division, California Air Resources Board, 9480 Telstar Avenue, Suite 4, El Monte, California 91731.</w:t>
      </w:r>
    </w:p>
    <w:p w14:paraId="6B0A425A" w14:textId="77777777" w:rsidR="0091754C" w:rsidRDefault="0091754C">
      <w:pPr>
        <w:pStyle w:val="BodyText"/>
        <w:spacing w:before="10"/>
        <w:rPr>
          <w:sz w:val="20"/>
        </w:rPr>
      </w:pPr>
    </w:p>
    <w:p w14:paraId="03A066B8" w14:textId="77777777" w:rsidR="0091754C" w:rsidRDefault="002D5B87">
      <w:pPr>
        <w:pStyle w:val="ListParagraph"/>
        <w:numPr>
          <w:ilvl w:val="4"/>
          <w:numId w:val="41"/>
        </w:numPr>
        <w:tabs>
          <w:tab w:val="left" w:pos="3099"/>
          <w:tab w:val="left" w:pos="3100"/>
        </w:tabs>
        <w:ind w:left="3100" w:hanging="1081"/>
        <w:rPr>
          <w:sz w:val="24"/>
        </w:rPr>
      </w:pPr>
      <w:r>
        <w:rPr>
          <w:i/>
          <w:sz w:val="24"/>
        </w:rPr>
        <w:t>Vehicle</w:t>
      </w:r>
      <w:r>
        <w:rPr>
          <w:i/>
          <w:spacing w:val="-3"/>
          <w:sz w:val="24"/>
        </w:rPr>
        <w:t xml:space="preserve"> </w:t>
      </w:r>
      <w:r>
        <w:rPr>
          <w:i/>
          <w:sz w:val="24"/>
        </w:rPr>
        <w:t>Model</w:t>
      </w:r>
      <w:r>
        <w:rPr>
          <w:i/>
          <w:spacing w:val="-1"/>
          <w:sz w:val="24"/>
        </w:rPr>
        <w:t xml:space="preserve"> </w:t>
      </w:r>
      <w:r>
        <w:rPr>
          <w:i/>
          <w:sz w:val="24"/>
        </w:rPr>
        <w:t>and</w:t>
      </w:r>
      <w:r>
        <w:rPr>
          <w:i/>
          <w:spacing w:val="-2"/>
          <w:sz w:val="24"/>
        </w:rPr>
        <w:t xml:space="preserve"> </w:t>
      </w:r>
      <w:r>
        <w:rPr>
          <w:i/>
          <w:sz w:val="24"/>
        </w:rPr>
        <w:t>Fleet</w:t>
      </w:r>
      <w:r>
        <w:rPr>
          <w:i/>
          <w:spacing w:val="1"/>
          <w:sz w:val="24"/>
        </w:rPr>
        <w:t xml:space="preserve"> </w:t>
      </w:r>
      <w:r>
        <w:rPr>
          <w:i/>
          <w:spacing w:val="-2"/>
          <w:sz w:val="24"/>
        </w:rPr>
        <w:t>Information</w:t>
      </w:r>
      <w:r>
        <w:rPr>
          <w:spacing w:val="-2"/>
          <w:sz w:val="24"/>
        </w:rPr>
        <w:t>.</w:t>
      </w:r>
    </w:p>
    <w:p w14:paraId="3B91433D" w14:textId="77777777" w:rsidR="0091754C" w:rsidRDefault="0091754C">
      <w:pPr>
        <w:pStyle w:val="BodyText"/>
      </w:pPr>
    </w:p>
    <w:p w14:paraId="4ECD3CF2" w14:textId="77777777" w:rsidR="0091754C" w:rsidRDefault="002D5B87">
      <w:pPr>
        <w:pStyle w:val="ListParagraph"/>
        <w:numPr>
          <w:ilvl w:val="0"/>
          <w:numId w:val="36"/>
        </w:numPr>
        <w:tabs>
          <w:tab w:val="left" w:pos="2740"/>
        </w:tabs>
        <w:ind w:left="1299" w:right="995" w:firstLine="1080"/>
        <w:rPr>
          <w:sz w:val="24"/>
        </w:rPr>
      </w:pPr>
      <w:r>
        <w:rPr>
          <w:sz w:val="24"/>
        </w:rPr>
        <w:t>The</w:t>
      </w:r>
      <w:r>
        <w:rPr>
          <w:spacing w:val="-6"/>
          <w:sz w:val="24"/>
        </w:rPr>
        <w:t xml:space="preserve"> </w:t>
      </w:r>
      <w:r>
        <w:rPr>
          <w:sz w:val="24"/>
        </w:rPr>
        <w:t>model</w:t>
      </w:r>
      <w:r>
        <w:rPr>
          <w:spacing w:val="-5"/>
          <w:sz w:val="24"/>
        </w:rPr>
        <w:t xml:space="preserve"> </w:t>
      </w:r>
      <w:r>
        <w:rPr>
          <w:sz w:val="24"/>
        </w:rPr>
        <w:t>years</w:t>
      </w:r>
      <w:r>
        <w:rPr>
          <w:spacing w:val="-5"/>
          <w:sz w:val="24"/>
        </w:rPr>
        <w:t xml:space="preserve"> </w:t>
      </w:r>
      <w:r>
        <w:rPr>
          <w:sz w:val="24"/>
        </w:rPr>
        <w:t>to</w:t>
      </w:r>
      <w:r>
        <w:rPr>
          <w:spacing w:val="-5"/>
          <w:sz w:val="24"/>
        </w:rPr>
        <w:t xml:space="preserve"> </w:t>
      </w:r>
      <w:r>
        <w:rPr>
          <w:sz w:val="24"/>
        </w:rPr>
        <w:t>which</w:t>
      </w:r>
      <w:r>
        <w:rPr>
          <w:spacing w:val="-5"/>
          <w:sz w:val="24"/>
        </w:rPr>
        <w:t xml:space="preserve"> </w:t>
      </w:r>
      <w:r>
        <w:rPr>
          <w:sz w:val="24"/>
        </w:rPr>
        <w:t>the</w:t>
      </w:r>
      <w:r>
        <w:rPr>
          <w:spacing w:val="-6"/>
          <w:sz w:val="24"/>
        </w:rPr>
        <w:t xml:space="preserve"> </w:t>
      </w:r>
      <w:r>
        <w:rPr>
          <w:sz w:val="24"/>
        </w:rPr>
        <w:t>requested</w:t>
      </w:r>
      <w:r>
        <w:rPr>
          <w:spacing w:val="-3"/>
          <w:sz w:val="24"/>
        </w:rPr>
        <w:t xml:space="preserve"> </w:t>
      </w:r>
      <w:r>
        <w:rPr>
          <w:sz w:val="24"/>
        </w:rPr>
        <w:t>alternative</w:t>
      </w:r>
      <w:r>
        <w:rPr>
          <w:spacing w:val="-6"/>
          <w:sz w:val="24"/>
        </w:rPr>
        <w:t xml:space="preserve"> </w:t>
      </w:r>
      <w:r>
        <w:rPr>
          <w:sz w:val="24"/>
        </w:rPr>
        <w:t>standards</w:t>
      </w:r>
      <w:r>
        <w:rPr>
          <w:spacing w:val="-5"/>
          <w:sz w:val="24"/>
        </w:rPr>
        <w:t xml:space="preserve"> </w:t>
      </w:r>
      <w:r>
        <w:rPr>
          <w:sz w:val="24"/>
        </w:rPr>
        <w:t>would apply, limited to five consecutive model years.</w:t>
      </w:r>
    </w:p>
    <w:p w14:paraId="32A7FC30" w14:textId="77777777" w:rsidR="0091754C" w:rsidRDefault="0091754C">
      <w:pPr>
        <w:pStyle w:val="BodyText"/>
        <w:spacing w:before="2"/>
        <w:rPr>
          <w:sz w:val="16"/>
        </w:rPr>
      </w:pPr>
    </w:p>
    <w:p w14:paraId="718282F8" w14:textId="77777777" w:rsidR="0091754C" w:rsidRDefault="002D5B87">
      <w:pPr>
        <w:pStyle w:val="ListParagraph"/>
        <w:numPr>
          <w:ilvl w:val="0"/>
          <w:numId w:val="36"/>
        </w:numPr>
        <w:tabs>
          <w:tab w:val="left" w:pos="2740"/>
        </w:tabs>
        <w:spacing w:before="90"/>
        <w:ind w:left="2740"/>
        <w:rPr>
          <w:sz w:val="24"/>
        </w:rPr>
      </w:pPr>
      <w:r>
        <w:rPr>
          <w:sz w:val="24"/>
        </w:rPr>
        <w:t>Vehicle</w:t>
      </w:r>
      <w:r>
        <w:rPr>
          <w:spacing w:val="-4"/>
          <w:sz w:val="24"/>
        </w:rPr>
        <w:t xml:space="preserve"> </w:t>
      </w:r>
      <w:r>
        <w:rPr>
          <w:sz w:val="24"/>
        </w:rPr>
        <w:t>models</w:t>
      </w:r>
      <w:r>
        <w:rPr>
          <w:spacing w:val="-1"/>
          <w:sz w:val="24"/>
        </w:rPr>
        <w:t xml:space="preserve"> </w:t>
      </w:r>
      <w:r>
        <w:rPr>
          <w:sz w:val="24"/>
        </w:rPr>
        <w:t>and</w:t>
      </w:r>
      <w:r>
        <w:rPr>
          <w:spacing w:val="-1"/>
          <w:sz w:val="24"/>
        </w:rPr>
        <w:t xml:space="preserve"> </w:t>
      </w:r>
      <w:r>
        <w:rPr>
          <w:sz w:val="24"/>
        </w:rPr>
        <w:t>projections</w:t>
      </w:r>
      <w:r>
        <w:rPr>
          <w:spacing w:val="-1"/>
          <w:sz w:val="24"/>
        </w:rPr>
        <w:t xml:space="preserve"> </w:t>
      </w:r>
      <w:r>
        <w:rPr>
          <w:sz w:val="24"/>
        </w:rPr>
        <w:t>of</w:t>
      </w:r>
      <w:r>
        <w:rPr>
          <w:spacing w:val="-2"/>
          <w:sz w:val="24"/>
        </w:rPr>
        <w:t xml:space="preserve"> </w:t>
      </w:r>
      <w:r>
        <w:rPr>
          <w:sz w:val="24"/>
        </w:rPr>
        <w:t>production</w:t>
      </w:r>
      <w:r>
        <w:rPr>
          <w:spacing w:val="-1"/>
          <w:sz w:val="24"/>
        </w:rPr>
        <w:t xml:space="preserve"> </w:t>
      </w:r>
      <w:r>
        <w:rPr>
          <w:sz w:val="24"/>
        </w:rPr>
        <w:t>volumes</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pacing w:val="-2"/>
          <w:sz w:val="24"/>
        </w:rPr>
        <w:t>model</w:t>
      </w:r>
    </w:p>
    <w:p w14:paraId="36E75383" w14:textId="77777777" w:rsidR="0091754C" w:rsidRDefault="002D5B87">
      <w:pPr>
        <w:pStyle w:val="BodyText"/>
        <w:ind w:left="1300"/>
      </w:pPr>
      <w:r>
        <w:rPr>
          <w:spacing w:val="-2"/>
        </w:rPr>
        <w:t>year.</w:t>
      </w:r>
    </w:p>
    <w:p w14:paraId="637BA653" w14:textId="77777777" w:rsidR="0091754C" w:rsidRDefault="0091754C">
      <w:pPr>
        <w:pStyle w:val="BodyText"/>
        <w:spacing w:before="2"/>
        <w:rPr>
          <w:sz w:val="16"/>
        </w:rPr>
      </w:pPr>
    </w:p>
    <w:p w14:paraId="19A8A0E9" w14:textId="77777777" w:rsidR="0091754C" w:rsidRDefault="002D5B87">
      <w:pPr>
        <w:pStyle w:val="ListParagraph"/>
        <w:numPr>
          <w:ilvl w:val="0"/>
          <w:numId w:val="36"/>
        </w:numPr>
        <w:tabs>
          <w:tab w:val="left" w:pos="2740"/>
        </w:tabs>
        <w:spacing w:before="90"/>
        <w:ind w:right="739" w:firstLine="1080"/>
        <w:rPr>
          <w:sz w:val="24"/>
        </w:rPr>
      </w:pPr>
      <w:r>
        <w:rPr>
          <w:sz w:val="24"/>
        </w:rPr>
        <w:t>Detailed</w:t>
      </w:r>
      <w:r>
        <w:rPr>
          <w:spacing w:val="-4"/>
          <w:sz w:val="24"/>
        </w:rPr>
        <w:t xml:space="preserve"> </w:t>
      </w:r>
      <w:r>
        <w:rPr>
          <w:sz w:val="24"/>
        </w:rPr>
        <w:t>description</w:t>
      </w:r>
      <w:r>
        <w:rPr>
          <w:spacing w:val="-4"/>
          <w:sz w:val="24"/>
        </w:rPr>
        <w:t xml:space="preserve"> </w:t>
      </w:r>
      <w:r>
        <w:rPr>
          <w:sz w:val="24"/>
        </w:rPr>
        <w:t>of</w:t>
      </w:r>
      <w:r>
        <w:rPr>
          <w:spacing w:val="-5"/>
          <w:sz w:val="24"/>
        </w:rPr>
        <w:t xml:space="preserve"> </w:t>
      </w:r>
      <w:r>
        <w:rPr>
          <w:sz w:val="24"/>
        </w:rPr>
        <w:t>each</w:t>
      </w:r>
      <w:r>
        <w:rPr>
          <w:spacing w:val="-4"/>
          <w:sz w:val="24"/>
        </w:rPr>
        <w:t xml:space="preserve"> </w:t>
      </w:r>
      <w:r>
        <w:rPr>
          <w:sz w:val="24"/>
        </w:rPr>
        <w:t>model,</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vehicle</w:t>
      </w:r>
      <w:r>
        <w:rPr>
          <w:spacing w:val="-5"/>
          <w:sz w:val="24"/>
        </w:rPr>
        <w:t xml:space="preserve"> </w:t>
      </w:r>
      <w:r>
        <w:rPr>
          <w:sz w:val="24"/>
        </w:rPr>
        <w:t>type,</w:t>
      </w:r>
      <w:r>
        <w:rPr>
          <w:spacing w:val="-4"/>
          <w:sz w:val="24"/>
        </w:rPr>
        <w:t xml:space="preserve"> </w:t>
      </w:r>
      <w:r>
        <w:rPr>
          <w:sz w:val="24"/>
        </w:rPr>
        <w:t>vehicle mass, power, footprint, and expected pricing.</w:t>
      </w:r>
    </w:p>
    <w:p w14:paraId="7531CD8D" w14:textId="77777777" w:rsidR="0091754C" w:rsidRDefault="0091754C">
      <w:pPr>
        <w:pStyle w:val="BodyText"/>
      </w:pPr>
    </w:p>
    <w:p w14:paraId="12A7A24C" w14:textId="77777777" w:rsidR="0091754C" w:rsidRDefault="002D5B87">
      <w:pPr>
        <w:pStyle w:val="ListParagraph"/>
        <w:numPr>
          <w:ilvl w:val="0"/>
          <w:numId w:val="36"/>
        </w:numPr>
        <w:tabs>
          <w:tab w:val="left" w:pos="2740"/>
        </w:tabs>
        <w:ind w:right="921" w:firstLine="1080"/>
        <w:rPr>
          <w:sz w:val="24"/>
        </w:rPr>
      </w:pPr>
      <w:r>
        <w:rPr>
          <w:sz w:val="24"/>
        </w:rPr>
        <w:t>The</w:t>
      </w:r>
      <w:r>
        <w:rPr>
          <w:spacing w:val="-5"/>
          <w:sz w:val="24"/>
        </w:rPr>
        <w:t xml:space="preserve"> </w:t>
      </w:r>
      <w:r>
        <w:rPr>
          <w:sz w:val="24"/>
        </w:rPr>
        <w:t>expected</w:t>
      </w:r>
      <w:r>
        <w:rPr>
          <w:spacing w:val="-4"/>
          <w:sz w:val="24"/>
        </w:rPr>
        <w:t xml:space="preserve"> </w:t>
      </w:r>
      <w:r>
        <w:rPr>
          <w:sz w:val="24"/>
        </w:rPr>
        <w:t>production</w:t>
      </w:r>
      <w:r>
        <w:rPr>
          <w:spacing w:val="-4"/>
          <w:sz w:val="24"/>
        </w:rPr>
        <w:t xml:space="preserve"> </w:t>
      </w:r>
      <w:r>
        <w:rPr>
          <w:sz w:val="24"/>
        </w:rPr>
        <w:t>cycle</w:t>
      </w:r>
      <w:r>
        <w:rPr>
          <w:spacing w:val="-5"/>
          <w:sz w:val="24"/>
        </w:rPr>
        <w:t xml:space="preserve"> </w:t>
      </w:r>
      <w:r>
        <w:rPr>
          <w:sz w:val="24"/>
        </w:rPr>
        <w:t>for</w:t>
      </w:r>
      <w:r>
        <w:rPr>
          <w:spacing w:val="-5"/>
          <w:sz w:val="24"/>
        </w:rPr>
        <w:t xml:space="preserve"> </w:t>
      </w:r>
      <w:r>
        <w:rPr>
          <w:sz w:val="24"/>
        </w:rPr>
        <w:t>each</w:t>
      </w:r>
      <w:r>
        <w:rPr>
          <w:spacing w:val="-4"/>
          <w:sz w:val="24"/>
        </w:rPr>
        <w:t xml:space="preserve"> </w:t>
      </w:r>
      <w:r>
        <w:rPr>
          <w:sz w:val="24"/>
        </w:rPr>
        <w:t>model,</w:t>
      </w:r>
      <w:r>
        <w:rPr>
          <w:spacing w:val="-4"/>
          <w:sz w:val="24"/>
        </w:rPr>
        <w:t xml:space="preserve"> </w:t>
      </w:r>
      <w:r>
        <w:rPr>
          <w:sz w:val="24"/>
        </w:rPr>
        <w:t>including</w:t>
      </w:r>
      <w:r>
        <w:rPr>
          <w:spacing w:val="-4"/>
          <w:sz w:val="24"/>
        </w:rPr>
        <w:t xml:space="preserve"> </w:t>
      </w:r>
      <w:r>
        <w:rPr>
          <w:sz w:val="24"/>
        </w:rPr>
        <w:t>new</w:t>
      </w:r>
      <w:r>
        <w:rPr>
          <w:spacing w:val="-5"/>
          <w:sz w:val="24"/>
        </w:rPr>
        <w:t xml:space="preserve"> </w:t>
      </w:r>
      <w:r>
        <w:rPr>
          <w:sz w:val="24"/>
        </w:rPr>
        <w:t>model introductions and redesign or refresh cycles.</w:t>
      </w:r>
    </w:p>
    <w:p w14:paraId="4409EBB1" w14:textId="77777777" w:rsidR="0091754C" w:rsidRDefault="0091754C">
      <w:pPr>
        <w:pStyle w:val="BodyText"/>
        <w:spacing w:before="10"/>
        <w:rPr>
          <w:sz w:val="20"/>
        </w:rPr>
      </w:pPr>
    </w:p>
    <w:p w14:paraId="4BA3B3FA" w14:textId="77777777" w:rsidR="0091754C" w:rsidRDefault="002D5B87">
      <w:pPr>
        <w:pStyle w:val="ListParagraph"/>
        <w:numPr>
          <w:ilvl w:val="4"/>
          <w:numId w:val="41"/>
        </w:numPr>
        <w:tabs>
          <w:tab w:val="left" w:pos="3099"/>
          <w:tab w:val="left" w:pos="3100"/>
        </w:tabs>
        <w:ind w:left="3100" w:hanging="1081"/>
        <w:rPr>
          <w:sz w:val="24"/>
        </w:rPr>
      </w:pPr>
      <w:r>
        <w:rPr>
          <w:i/>
          <w:sz w:val="24"/>
        </w:rPr>
        <w:t>Technology</w:t>
      </w:r>
      <w:r>
        <w:rPr>
          <w:i/>
          <w:spacing w:val="-3"/>
          <w:sz w:val="24"/>
        </w:rPr>
        <w:t xml:space="preserve"> </w:t>
      </w:r>
      <w:r>
        <w:rPr>
          <w:i/>
          <w:sz w:val="24"/>
        </w:rPr>
        <w:t>Evaluation</w:t>
      </w:r>
      <w:r>
        <w:rPr>
          <w:i/>
          <w:spacing w:val="-2"/>
          <w:sz w:val="24"/>
        </w:rPr>
        <w:t xml:space="preserve"> Information</w:t>
      </w:r>
      <w:r>
        <w:rPr>
          <w:spacing w:val="-2"/>
          <w:sz w:val="24"/>
        </w:rPr>
        <w:t>.</w:t>
      </w:r>
    </w:p>
    <w:p w14:paraId="623C4D05" w14:textId="77777777" w:rsidR="0091754C" w:rsidRDefault="0091754C">
      <w:pPr>
        <w:pStyle w:val="BodyText"/>
        <w:spacing w:before="11"/>
        <w:rPr>
          <w:sz w:val="23"/>
        </w:rPr>
      </w:pPr>
    </w:p>
    <w:p w14:paraId="3E63926E" w14:textId="77777777" w:rsidR="0091754C" w:rsidRDefault="002D5B87">
      <w:pPr>
        <w:pStyle w:val="ListParagraph"/>
        <w:numPr>
          <w:ilvl w:val="0"/>
          <w:numId w:val="35"/>
        </w:numPr>
        <w:tabs>
          <w:tab w:val="left" w:pos="2740"/>
        </w:tabs>
        <w:ind w:left="1299" w:right="1136" w:firstLine="1080"/>
        <w:rPr>
          <w:sz w:val="24"/>
        </w:rPr>
      </w:pPr>
      <w:r>
        <w:rPr>
          <w:position w:val="2"/>
          <w:sz w:val="24"/>
        </w:rPr>
        <w:t>The</w:t>
      </w:r>
      <w:r>
        <w:rPr>
          <w:spacing w:val="-6"/>
          <w:position w:val="2"/>
          <w:sz w:val="24"/>
        </w:rPr>
        <w:t xml:space="preserve"> </w:t>
      </w:r>
      <w:r>
        <w:rPr>
          <w:position w:val="2"/>
          <w:sz w:val="24"/>
        </w:rPr>
        <w:t>CO</w:t>
      </w:r>
      <w:r>
        <w:rPr>
          <w:sz w:val="16"/>
        </w:rPr>
        <w:t>2</w:t>
      </w:r>
      <w:r>
        <w:rPr>
          <w:spacing w:val="16"/>
          <w:sz w:val="16"/>
        </w:rPr>
        <w:t xml:space="preserve"> </w:t>
      </w:r>
      <w:r>
        <w:rPr>
          <w:position w:val="2"/>
          <w:sz w:val="24"/>
        </w:rPr>
        <w:t>reduction</w:t>
      </w:r>
      <w:r>
        <w:rPr>
          <w:spacing w:val="-5"/>
          <w:position w:val="2"/>
          <w:sz w:val="24"/>
        </w:rPr>
        <w:t xml:space="preserve"> </w:t>
      </w:r>
      <w:r>
        <w:rPr>
          <w:position w:val="2"/>
          <w:sz w:val="24"/>
        </w:rPr>
        <w:t>technologies</w:t>
      </w:r>
      <w:r>
        <w:rPr>
          <w:spacing w:val="-5"/>
          <w:position w:val="2"/>
          <w:sz w:val="24"/>
        </w:rPr>
        <w:t xml:space="preserve"> </w:t>
      </w:r>
      <w:r>
        <w:rPr>
          <w:position w:val="2"/>
          <w:sz w:val="24"/>
        </w:rPr>
        <w:t>employed</w:t>
      </w:r>
      <w:r>
        <w:rPr>
          <w:spacing w:val="-5"/>
          <w:position w:val="2"/>
          <w:sz w:val="24"/>
        </w:rPr>
        <w:t xml:space="preserve"> </w:t>
      </w:r>
      <w:r>
        <w:rPr>
          <w:position w:val="2"/>
          <w:sz w:val="24"/>
        </w:rPr>
        <w:t>by</w:t>
      </w:r>
      <w:r>
        <w:rPr>
          <w:spacing w:val="-5"/>
          <w:position w:val="2"/>
          <w:sz w:val="24"/>
        </w:rPr>
        <w:t xml:space="preserve"> </w:t>
      </w:r>
      <w:r>
        <w:rPr>
          <w:position w:val="2"/>
          <w:sz w:val="24"/>
        </w:rPr>
        <w:t>the</w:t>
      </w:r>
      <w:r>
        <w:rPr>
          <w:spacing w:val="-6"/>
          <w:position w:val="2"/>
          <w:sz w:val="24"/>
        </w:rPr>
        <w:t xml:space="preserve"> </w:t>
      </w:r>
      <w:r>
        <w:rPr>
          <w:position w:val="2"/>
          <w:sz w:val="24"/>
        </w:rPr>
        <w:t>manufacturer</w:t>
      </w:r>
      <w:r>
        <w:rPr>
          <w:spacing w:val="-6"/>
          <w:position w:val="2"/>
          <w:sz w:val="24"/>
        </w:rPr>
        <w:t xml:space="preserve"> </w:t>
      </w:r>
      <w:r>
        <w:rPr>
          <w:position w:val="2"/>
          <w:sz w:val="24"/>
        </w:rPr>
        <w:t>on each vehicle model, including information regarding the cost and CO</w:t>
      </w:r>
      <w:r>
        <w:rPr>
          <w:sz w:val="16"/>
        </w:rPr>
        <w:t>2</w:t>
      </w:r>
      <w:r>
        <w:rPr>
          <w:position w:val="2"/>
          <w:sz w:val="24"/>
        </w:rPr>
        <w:t xml:space="preserve">-reducing </w:t>
      </w:r>
      <w:r>
        <w:rPr>
          <w:sz w:val="24"/>
        </w:rPr>
        <w:t xml:space="preserve">effectiveness. Include technologies that improve air conditioning efficiency and reduce air conditioning system leakage, and any “off-cycle” technologies that potentially provide benefits outside the operation represented by the FTP and the </w:t>
      </w:r>
      <w:r>
        <w:rPr>
          <w:spacing w:val="-2"/>
          <w:sz w:val="24"/>
        </w:rPr>
        <w:t>HWFET.</w:t>
      </w:r>
    </w:p>
    <w:p w14:paraId="0CF56918" w14:textId="77777777" w:rsidR="0091754C" w:rsidRDefault="0091754C">
      <w:pPr>
        <w:pStyle w:val="BodyText"/>
        <w:spacing w:before="7"/>
        <w:rPr>
          <w:sz w:val="23"/>
        </w:rPr>
      </w:pPr>
    </w:p>
    <w:p w14:paraId="3DCD7D1C" w14:textId="77777777" w:rsidR="0091754C" w:rsidRDefault="002D5B87">
      <w:pPr>
        <w:pStyle w:val="ListParagraph"/>
        <w:numPr>
          <w:ilvl w:val="0"/>
          <w:numId w:val="35"/>
        </w:numPr>
        <w:tabs>
          <w:tab w:val="left" w:pos="2740"/>
        </w:tabs>
        <w:ind w:left="1299" w:right="767" w:firstLine="1080"/>
        <w:rPr>
          <w:sz w:val="24"/>
        </w:rPr>
      </w:pPr>
      <w:r>
        <w:rPr>
          <w:sz w:val="24"/>
        </w:rPr>
        <w:t xml:space="preserve">An evaluation of comparable models from other manufacturers, </w:t>
      </w:r>
      <w:r>
        <w:rPr>
          <w:position w:val="2"/>
          <w:sz w:val="24"/>
        </w:rPr>
        <w:t>including CO</w:t>
      </w:r>
      <w:r>
        <w:rPr>
          <w:sz w:val="16"/>
        </w:rPr>
        <w:t>2</w:t>
      </w:r>
      <w:r>
        <w:rPr>
          <w:spacing w:val="36"/>
          <w:sz w:val="16"/>
        </w:rPr>
        <w:t xml:space="preserve"> </w:t>
      </w:r>
      <w:r>
        <w:rPr>
          <w:position w:val="2"/>
          <w:sz w:val="24"/>
        </w:rPr>
        <w:t xml:space="preserve">results and air conditioning credits generated by the models. </w:t>
      </w:r>
      <w:r>
        <w:rPr>
          <w:sz w:val="24"/>
        </w:rPr>
        <w:t>Comparable</w:t>
      </w:r>
      <w:r>
        <w:rPr>
          <w:spacing w:val="-5"/>
          <w:sz w:val="24"/>
        </w:rPr>
        <w:t xml:space="preserve"> </w:t>
      </w:r>
      <w:r>
        <w:rPr>
          <w:sz w:val="24"/>
        </w:rPr>
        <w:t>vehicles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similar,</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necessarily</w:t>
      </w:r>
      <w:r>
        <w:rPr>
          <w:spacing w:val="-4"/>
          <w:sz w:val="24"/>
        </w:rPr>
        <w:t xml:space="preserve"> </w:t>
      </w:r>
      <w:r>
        <w:rPr>
          <w:sz w:val="24"/>
        </w:rPr>
        <w:t>identical,</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following respects:</w:t>
      </w:r>
      <w:r>
        <w:rPr>
          <w:spacing w:val="40"/>
          <w:sz w:val="24"/>
        </w:rPr>
        <w:t xml:space="preserve"> </w:t>
      </w:r>
      <w:r>
        <w:rPr>
          <w:sz w:val="24"/>
        </w:rPr>
        <w:t>vehicle type, horsepower, mass, power-to-weight ratio, footprint, retail price, and any other relevant factors.</w:t>
      </w:r>
      <w:r>
        <w:rPr>
          <w:spacing w:val="40"/>
          <w:sz w:val="24"/>
        </w:rPr>
        <w:t xml:space="preserve"> </w:t>
      </w:r>
      <w:r>
        <w:rPr>
          <w:sz w:val="24"/>
        </w:rPr>
        <w:t>For manufacturers requesting alternative standards starting with the 2017 model year, the analysis of comparable vehicles should include vehicles from the 2012 and 2013 model years, otherwise the analysis should at a minimum include vehicles from the most recent two model years.</w:t>
      </w:r>
    </w:p>
    <w:p w14:paraId="0F456847" w14:textId="77777777" w:rsidR="0091754C" w:rsidRDefault="0091754C">
      <w:pPr>
        <w:pStyle w:val="BodyText"/>
        <w:spacing w:before="8"/>
        <w:rPr>
          <w:sz w:val="23"/>
        </w:rPr>
      </w:pPr>
    </w:p>
    <w:p w14:paraId="74BE1BBF" w14:textId="77777777" w:rsidR="0091754C" w:rsidRDefault="002D5B87">
      <w:pPr>
        <w:pStyle w:val="ListParagraph"/>
        <w:numPr>
          <w:ilvl w:val="0"/>
          <w:numId w:val="35"/>
        </w:numPr>
        <w:tabs>
          <w:tab w:val="left" w:pos="2740"/>
        </w:tabs>
        <w:ind w:left="1299" w:right="685" w:firstLine="1080"/>
        <w:rPr>
          <w:sz w:val="24"/>
        </w:rPr>
      </w:pPr>
      <w:r>
        <w:rPr>
          <w:position w:val="2"/>
          <w:sz w:val="24"/>
        </w:rPr>
        <w:t>A discussion of the CO</w:t>
      </w:r>
      <w:r>
        <w:rPr>
          <w:sz w:val="16"/>
        </w:rPr>
        <w:t>2</w:t>
      </w:r>
      <w:r>
        <w:rPr>
          <w:position w:val="2"/>
          <w:sz w:val="24"/>
        </w:rPr>
        <w:t xml:space="preserve">-reducing technologies employed on vehicles </w:t>
      </w:r>
      <w:r>
        <w:rPr>
          <w:sz w:val="24"/>
        </w:rPr>
        <w:t>offered</w:t>
      </w:r>
      <w:r>
        <w:rPr>
          <w:spacing w:val="-3"/>
          <w:sz w:val="24"/>
        </w:rPr>
        <w:t xml:space="preserve"> </w:t>
      </w:r>
      <w:r>
        <w:rPr>
          <w:sz w:val="24"/>
        </w:rPr>
        <w:t>outside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U.S.</w:t>
      </w:r>
      <w:r>
        <w:rPr>
          <w:spacing w:val="-3"/>
          <w:sz w:val="24"/>
        </w:rPr>
        <w:t xml:space="preserve"> </w:t>
      </w:r>
      <w:r>
        <w:rPr>
          <w:sz w:val="24"/>
        </w:rPr>
        <w:t>market</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available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including</w:t>
      </w:r>
      <w:r>
        <w:rPr>
          <w:spacing w:val="-3"/>
          <w:sz w:val="24"/>
        </w:rPr>
        <w:t xml:space="preserve"> </w:t>
      </w:r>
      <w:r>
        <w:rPr>
          <w:sz w:val="24"/>
        </w:rPr>
        <w:t>a</w:t>
      </w:r>
      <w:r>
        <w:rPr>
          <w:spacing w:val="-4"/>
          <w:sz w:val="24"/>
        </w:rPr>
        <w:t xml:space="preserve"> </w:t>
      </w:r>
      <w:r>
        <w:rPr>
          <w:sz w:val="24"/>
        </w:rPr>
        <w:t xml:space="preserve">discussion </w:t>
      </w:r>
      <w:r>
        <w:rPr>
          <w:position w:val="2"/>
          <w:sz w:val="24"/>
        </w:rPr>
        <w:t>as to why those vehicles and/or technologies are not being used to achieve CO</w:t>
      </w:r>
      <w:r>
        <w:rPr>
          <w:sz w:val="16"/>
        </w:rPr>
        <w:t>2</w:t>
      </w:r>
      <w:r>
        <w:rPr>
          <w:spacing w:val="40"/>
          <w:sz w:val="16"/>
        </w:rPr>
        <w:t xml:space="preserve"> </w:t>
      </w:r>
      <w:r>
        <w:rPr>
          <w:sz w:val="24"/>
        </w:rPr>
        <w:t>reductions for vehicles in the U.S. market.</w:t>
      </w:r>
    </w:p>
    <w:p w14:paraId="3C3B51D1" w14:textId="77777777" w:rsidR="0091754C" w:rsidRDefault="0091754C">
      <w:pPr>
        <w:rPr>
          <w:sz w:val="24"/>
        </w:rPr>
        <w:sectPr w:rsidR="0091754C">
          <w:pgSz w:w="12240" w:h="15840"/>
          <w:pgMar w:top="1360" w:right="760" w:bottom="1020" w:left="1220" w:header="0" w:footer="830" w:gutter="0"/>
          <w:cols w:space="720"/>
        </w:sectPr>
      </w:pPr>
    </w:p>
    <w:p w14:paraId="4ABE9A43" w14:textId="77777777" w:rsidR="0091754C" w:rsidRDefault="002D5B87">
      <w:pPr>
        <w:pStyle w:val="ListParagraph"/>
        <w:numPr>
          <w:ilvl w:val="0"/>
          <w:numId w:val="35"/>
        </w:numPr>
        <w:tabs>
          <w:tab w:val="left" w:pos="2740"/>
        </w:tabs>
        <w:spacing w:before="75"/>
        <w:ind w:left="1299" w:right="677" w:firstLine="1080"/>
        <w:rPr>
          <w:sz w:val="24"/>
        </w:rPr>
      </w:pPr>
      <w:r>
        <w:rPr>
          <w:sz w:val="24"/>
        </w:rPr>
        <w:lastRenderedPageBreak/>
        <w:t>An evaluation, at a minimum, of the technologies projected by the California Air Resources Board in the “Staff Report: Initial Statement of Reasons for Proposed</w:t>
      </w:r>
      <w:r>
        <w:rPr>
          <w:spacing w:val="-4"/>
          <w:sz w:val="24"/>
        </w:rPr>
        <w:t xml:space="preserve"> </w:t>
      </w:r>
      <w:r>
        <w:rPr>
          <w:sz w:val="24"/>
        </w:rPr>
        <w:t>Rulemaking,</w:t>
      </w:r>
      <w:r>
        <w:rPr>
          <w:spacing w:val="-4"/>
          <w:sz w:val="24"/>
        </w:rPr>
        <w:t xml:space="preserve"> </w:t>
      </w:r>
      <w:r>
        <w:rPr>
          <w:sz w:val="24"/>
        </w:rPr>
        <w:t>Public</w:t>
      </w:r>
      <w:r>
        <w:rPr>
          <w:spacing w:val="-4"/>
          <w:sz w:val="24"/>
        </w:rPr>
        <w:t xml:space="preserve"> </w:t>
      </w:r>
      <w:r>
        <w:rPr>
          <w:sz w:val="24"/>
        </w:rPr>
        <w:t>Hearing</w:t>
      </w:r>
      <w:r>
        <w:rPr>
          <w:spacing w:val="-4"/>
          <w:sz w:val="24"/>
        </w:rPr>
        <w:t xml:space="preserve"> </w:t>
      </w:r>
      <w:r>
        <w:rPr>
          <w:sz w:val="24"/>
        </w:rPr>
        <w:t>to</w:t>
      </w:r>
      <w:r>
        <w:rPr>
          <w:spacing w:val="-4"/>
          <w:sz w:val="24"/>
        </w:rPr>
        <w:t xml:space="preserve"> </w:t>
      </w:r>
      <w:r>
        <w:rPr>
          <w:sz w:val="24"/>
        </w:rPr>
        <w:t>Consider</w:t>
      </w:r>
      <w:r>
        <w:rPr>
          <w:spacing w:val="-4"/>
          <w:sz w:val="24"/>
        </w:rPr>
        <w:t xml:space="preserve"> </w:t>
      </w:r>
      <w:r>
        <w:rPr>
          <w:sz w:val="24"/>
        </w:rPr>
        <w:t>the</w:t>
      </w:r>
      <w:r>
        <w:rPr>
          <w:spacing w:val="-4"/>
          <w:sz w:val="24"/>
        </w:rPr>
        <w:t xml:space="preserve"> </w:t>
      </w:r>
      <w:r>
        <w:rPr>
          <w:sz w:val="24"/>
        </w:rPr>
        <w:t>“LEV</w:t>
      </w:r>
      <w:r>
        <w:rPr>
          <w:spacing w:val="-3"/>
          <w:sz w:val="24"/>
        </w:rPr>
        <w:t xml:space="preserve"> </w:t>
      </w:r>
      <w:r>
        <w:rPr>
          <w:sz w:val="24"/>
        </w:rPr>
        <w:t>III”</w:t>
      </w:r>
      <w:r>
        <w:rPr>
          <w:spacing w:val="-3"/>
          <w:sz w:val="24"/>
        </w:rPr>
        <w:t xml:space="preserve"> </w:t>
      </w:r>
      <w:r>
        <w:rPr>
          <w:sz w:val="24"/>
        </w:rPr>
        <w:t>Amendments</w:t>
      </w:r>
      <w:r>
        <w:rPr>
          <w:spacing w:val="-4"/>
          <w:sz w:val="24"/>
        </w:rPr>
        <w:t xml:space="preserve"> </w:t>
      </w:r>
      <w:r>
        <w:rPr>
          <w:sz w:val="24"/>
        </w:rPr>
        <w:t>to</w:t>
      </w:r>
      <w:r>
        <w:rPr>
          <w:spacing w:val="-4"/>
          <w:sz w:val="24"/>
        </w:rPr>
        <w:t xml:space="preserve"> </w:t>
      </w:r>
      <w:r>
        <w:rPr>
          <w:sz w:val="24"/>
        </w:rPr>
        <w:t>The California Greenhouse Gas and Criteria Pollutant Exhaust and Evaporative Emission Standards and Test Procedures and to the</w:t>
      </w:r>
      <w:r>
        <w:rPr>
          <w:spacing w:val="-1"/>
          <w:sz w:val="24"/>
        </w:rPr>
        <w:t xml:space="preserve"> </w:t>
      </w:r>
      <w:r>
        <w:rPr>
          <w:sz w:val="24"/>
        </w:rPr>
        <w:t>On-Board Diagnostic</w:t>
      </w:r>
      <w:r>
        <w:rPr>
          <w:spacing w:val="-1"/>
          <w:sz w:val="24"/>
        </w:rPr>
        <w:t xml:space="preserve"> </w:t>
      </w:r>
      <w:r>
        <w:rPr>
          <w:sz w:val="24"/>
        </w:rPr>
        <w:t>System Requirements for Passenger Cars, Light-Duty Trucks, and Medium-Duty Vehicles, and to the Evaporative Emission Requirements for Heavy-Duty Vehicles” and the appendices to this report, released on December 7, 2011, as those technologies likely to be used to meet greenhouse gas emission standards and the extent to which those technologies are employed or projected to be employed by the manufacturer.</w:t>
      </w:r>
      <w:r>
        <w:rPr>
          <w:spacing w:val="40"/>
          <w:sz w:val="24"/>
        </w:rPr>
        <w:t xml:space="preserve"> </w:t>
      </w:r>
      <w:r>
        <w:rPr>
          <w:sz w:val="24"/>
        </w:rPr>
        <w:t>For any technology that is not projected to be fully employed, the manufacturer must explain why this is the case.</w:t>
      </w:r>
    </w:p>
    <w:p w14:paraId="0D30E64B" w14:textId="77777777" w:rsidR="0091754C" w:rsidRDefault="0091754C">
      <w:pPr>
        <w:pStyle w:val="BodyText"/>
        <w:spacing w:before="10"/>
        <w:rPr>
          <w:sz w:val="20"/>
        </w:rPr>
      </w:pPr>
    </w:p>
    <w:p w14:paraId="27FF7894" w14:textId="77777777" w:rsidR="0091754C" w:rsidRDefault="002D5B87">
      <w:pPr>
        <w:pStyle w:val="ListParagraph"/>
        <w:numPr>
          <w:ilvl w:val="4"/>
          <w:numId w:val="41"/>
        </w:numPr>
        <w:tabs>
          <w:tab w:val="left" w:pos="3099"/>
          <w:tab w:val="left" w:pos="3100"/>
        </w:tabs>
        <w:ind w:left="3100" w:hanging="1081"/>
        <w:rPr>
          <w:sz w:val="24"/>
        </w:rPr>
      </w:pPr>
      <w:r>
        <w:rPr>
          <w:i/>
          <w:sz w:val="24"/>
        </w:rPr>
        <w:t>Information</w:t>
      </w:r>
      <w:r>
        <w:rPr>
          <w:i/>
          <w:spacing w:val="-2"/>
          <w:sz w:val="24"/>
        </w:rPr>
        <w:t xml:space="preserve"> </w:t>
      </w:r>
      <w:r>
        <w:rPr>
          <w:i/>
          <w:sz w:val="24"/>
        </w:rPr>
        <w:t>Supporting</w:t>
      </w:r>
      <w:r>
        <w:rPr>
          <w:i/>
          <w:spacing w:val="-3"/>
          <w:sz w:val="24"/>
        </w:rPr>
        <w:t xml:space="preserve"> </w:t>
      </w:r>
      <w:r>
        <w:rPr>
          <w:i/>
          <w:spacing w:val="-2"/>
          <w:sz w:val="24"/>
        </w:rPr>
        <w:t>Eligibility</w:t>
      </w:r>
      <w:r>
        <w:rPr>
          <w:spacing w:val="-2"/>
          <w:sz w:val="24"/>
        </w:rPr>
        <w:t>.</w:t>
      </w:r>
    </w:p>
    <w:p w14:paraId="0EC19B7D" w14:textId="77777777" w:rsidR="0091754C" w:rsidRDefault="0091754C">
      <w:pPr>
        <w:pStyle w:val="BodyText"/>
      </w:pPr>
    </w:p>
    <w:p w14:paraId="3476B618" w14:textId="77777777" w:rsidR="0091754C" w:rsidRDefault="002D5B87">
      <w:pPr>
        <w:pStyle w:val="ListParagraph"/>
        <w:numPr>
          <w:ilvl w:val="0"/>
          <w:numId w:val="34"/>
        </w:numPr>
        <w:tabs>
          <w:tab w:val="left" w:pos="2740"/>
        </w:tabs>
        <w:ind w:left="1299" w:right="996" w:firstLine="1080"/>
        <w:rPr>
          <w:sz w:val="24"/>
        </w:rPr>
      </w:pPr>
      <w:r>
        <w:rPr>
          <w:sz w:val="24"/>
        </w:rPr>
        <w:t>U.S.</w:t>
      </w:r>
      <w:r>
        <w:rPr>
          <w:spacing w:val="-4"/>
          <w:sz w:val="24"/>
        </w:rPr>
        <w:t xml:space="preserve"> </w:t>
      </w:r>
      <w:r>
        <w:rPr>
          <w:sz w:val="24"/>
        </w:rPr>
        <w:t>sales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three</w:t>
      </w:r>
      <w:r>
        <w:rPr>
          <w:spacing w:val="-5"/>
          <w:sz w:val="24"/>
        </w:rPr>
        <w:t xml:space="preserve"> </w:t>
      </w:r>
      <w:r>
        <w:rPr>
          <w:sz w:val="24"/>
        </w:rPr>
        <w:t>previous</w:t>
      </w:r>
      <w:r>
        <w:rPr>
          <w:spacing w:val="-4"/>
          <w:sz w:val="24"/>
        </w:rPr>
        <w:t xml:space="preserve"> </w:t>
      </w:r>
      <w:r>
        <w:rPr>
          <w:sz w:val="24"/>
        </w:rPr>
        <w:t>model</w:t>
      </w:r>
      <w:r>
        <w:rPr>
          <w:spacing w:val="-4"/>
          <w:sz w:val="24"/>
        </w:rPr>
        <w:t xml:space="preserve"> </w:t>
      </w:r>
      <w:r>
        <w:rPr>
          <w:sz w:val="24"/>
        </w:rPr>
        <w:t>years</w:t>
      </w:r>
      <w:r>
        <w:rPr>
          <w:spacing w:val="-4"/>
          <w:sz w:val="24"/>
        </w:rPr>
        <w:t xml:space="preserve"> </w:t>
      </w:r>
      <w:r>
        <w:rPr>
          <w:sz w:val="24"/>
        </w:rPr>
        <w:t>and</w:t>
      </w:r>
      <w:r>
        <w:rPr>
          <w:spacing w:val="-4"/>
          <w:sz w:val="24"/>
        </w:rPr>
        <w:t xml:space="preserve"> </w:t>
      </w:r>
      <w:r>
        <w:rPr>
          <w:sz w:val="24"/>
        </w:rPr>
        <w:t>projected</w:t>
      </w:r>
      <w:r>
        <w:rPr>
          <w:spacing w:val="-4"/>
          <w:sz w:val="24"/>
        </w:rPr>
        <w:t xml:space="preserve"> </w:t>
      </w:r>
      <w:r>
        <w:rPr>
          <w:sz w:val="24"/>
        </w:rPr>
        <w:t>sales</w:t>
      </w:r>
      <w:r>
        <w:rPr>
          <w:spacing w:val="-4"/>
          <w:sz w:val="24"/>
        </w:rPr>
        <w:t xml:space="preserve"> </w:t>
      </w:r>
      <w:r>
        <w:rPr>
          <w:sz w:val="24"/>
        </w:rPr>
        <w:t>for the model years for which the manufacturer is seeking alternative standards.</w:t>
      </w:r>
    </w:p>
    <w:p w14:paraId="49348C96" w14:textId="77777777" w:rsidR="0091754C" w:rsidRDefault="0091754C">
      <w:pPr>
        <w:pStyle w:val="BodyText"/>
      </w:pPr>
    </w:p>
    <w:p w14:paraId="0002367B" w14:textId="77777777" w:rsidR="0091754C" w:rsidRDefault="002D5B87">
      <w:pPr>
        <w:pStyle w:val="ListParagraph"/>
        <w:numPr>
          <w:ilvl w:val="0"/>
          <w:numId w:val="34"/>
        </w:numPr>
        <w:tabs>
          <w:tab w:val="left" w:pos="2740"/>
        </w:tabs>
        <w:ind w:left="1299" w:right="761" w:firstLine="1080"/>
        <w:rPr>
          <w:sz w:val="24"/>
        </w:rPr>
      </w:pPr>
      <w:r>
        <w:rPr>
          <w:sz w:val="24"/>
        </w:rPr>
        <w:t>Information regarding ownership relationships with other manufacturers, including details regarding the application of the provisions of 40 CFR</w:t>
      </w:r>
      <w:r>
        <w:rPr>
          <w:spacing w:val="-4"/>
          <w:sz w:val="24"/>
        </w:rPr>
        <w:t xml:space="preserve"> </w:t>
      </w:r>
      <w:r>
        <w:rPr>
          <w:sz w:val="24"/>
        </w:rPr>
        <w:t>§86.1838–01(b)(3)</w:t>
      </w:r>
      <w:r>
        <w:rPr>
          <w:spacing w:val="-3"/>
          <w:sz w:val="24"/>
        </w:rPr>
        <w:t xml:space="preserve"> </w:t>
      </w:r>
      <w:r>
        <w:rPr>
          <w:sz w:val="24"/>
        </w:rPr>
        <w:t>and</w:t>
      </w:r>
      <w:r>
        <w:rPr>
          <w:spacing w:val="-4"/>
          <w:sz w:val="24"/>
        </w:rPr>
        <w:t xml:space="preserve"> </w:t>
      </w:r>
      <w:r>
        <w:rPr>
          <w:sz w:val="24"/>
        </w:rPr>
        <w:t>title</w:t>
      </w:r>
      <w:r>
        <w:rPr>
          <w:spacing w:val="-5"/>
          <w:sz w:val="24"/>
        </w:rPr>
        <w:t xml:space="preserve"> </w:t>
      </w:r>
      <w:r>
        <w:rPr>
          <w:sz w:val="24"/>
        </w:rPr>
        <w:t>13,</w:t>
      </w:r>
      <w:r>
        <w:rPr>
          <w:spacing w:val="-4"/>
          <w:sz w:val="24"/>
        </w:rPr>
        <w:t xml:space="preserve"> </w:t>
      </w:r>
      <w:r>
        <w:rPr>
          <w:sz w:val="24"/>
        </w:rPr>
        <w:t>CCR,</w:t>
      </w:r>
      <w:r>
        <w:rPr>
          <w:spacing w:val="-4"/>
          <w:sz w:val="24"/>
        </w:rPr>
        <w:t xml:space="preserve"> </w:t>
      </w:r>
      <w:r>
        <w:rPr>
          <w:sz w:val="24"/>
        </w:rPr>
        <w:t>section</w:t>
      </w:r>
      <w:r>
        <w:rPr>
          <w:spacing w:val="-4"/>
          <w:sz w:val="24"/>
        </w:rPr>
        <w:t xml:space="preserve"> </w:t>
      </w:r>
      <w:r>
        <w:rPr>
          <w:sz w:val="24"/>
        </w:rPr>
        <w:t>1900</w:t>
      </w:r>
      <w:r>
        <w:rPr>
          <w:spacing w:val="-4"/>
          <w:sz w:val="24"/>
        </w:rPr>
        <w:t xml:space="preserve"> </w:t>
      </w:r>
      <w:r>
        <w:rPr>
          <w:sz w:val="24"/>
        </w:rPr>
        <w:t>regarding</w:t>
      </w:r>
      <w:r>
        <w:rPr>
          <w:spacing w:val="-4"/>
          <w:sz w:val="24"/>
        </w:rPr>
        <w:t xml:space="preserve"> </w:t>
      </w:r>
      <w:r>
        <w:rPr>
          <w:sz w:val="24"/>
        </w:rPr>
        <w:t>the</w:t>
      </w:r>
      <w:r>
        <w:rPr>
          <w:spacing w:val="-3"/>
          <w:sz w:val="24"/>
        </w:rPr>
        <w:t xml:space="preserve"> </w:t>
      </w:r>
      <w:r>
        <w:rPr>
          <w:sz w:val="24"/>
        </w:rPr>
        <w:t>aggregation</w:t>
      </w:r>
      <w:r>
        <w:rPr>
          <w:spacing w:val="-4"/>
          <w:sz w:val="24"/>
        </w:rPr>
        <w:t xml:space="preserve"> </w:t>
      </w:r>
      <w:r>
        <w:rPr>
          <w:sz w:val="24"/>
        </w:rPr>
        <w:t>of sales of related companies.</w:t>
      </w:r>
    </w:p>
    <w:p w14:paraId="6FF0B3F2" w14:textId="77777777" w:rsidR="0091754C" w:rsidRDefault="0091754C">
      <w:pPr>
        <w:pStyle w:val="BodyText"/>
        <w:spacing w:before="10"/>
        <w:rPr>
          <w:sz w:val="20"/>
        </w:rPr>
      </w:pPr>
    </w:p>
    <w:p w14:paraId="00342BA7" w14:textId="77777777" w:rsidR="0091754C" w:rsidRDefault="002D5B87">
      <w:pPr>
        <w:pStyle w:val="ListParagraph"/>
        <w:numPr>
          <w:ilvl w:val="3"/>
          <w:numId w:val="41"/>
        </w:numPr>
        <w:tabs>
          <w:tab w:val="left" w:pos="2739"/>
          <w:tab w:val="left" w:pos="2740"/>
        </w:tabs>
        <w:ind w:left="939" w:right="706" w:firstLine="720"/>
        <w:rPr>
          <w:sz w:val="24"/>
        </w:rPr>
      </w:pPr>
      <w:r>
        <w:rPr>
          <w:i/>
          <w:sz w:val="24"/>
        </w:rPr>
        <w:t>Alternative Standards.</w:t>
      </w:r>
      <w:r>
        <w:rPr>
          <w:i/>
          <w:spacing w:val="40"/>
          <w:sz w:val="24"/>
        </w:rPr>
        <w:t xml:space="preserve"> </w:t>
      </w:r>
      <w:r>
        <w:rPr>
          <w:sz w:val="24"/>
        </w:rPr>
        <w:t>Upon receiving a complete application, the Executive Officer will review the application and determine whether an alternative standard is warranted.</w:t>
      </w:r>
      <w:r>
        <w:rPr>
          <w:spacing w:val="80"/>
          <w:sz w:val="24"/>
        </w:rPr>
        <w:t xml:space="preserve"> </w:t>
      </w:r>
      <w:r>
        <w:rPr>
          <w:sz w:val="24"/>
        </w:rPr>
        <w:t>If the Executive Officer judges that an alternative standard is warranted,</w:t>
      </w:r>
      <w:r>
        <w:rPr>
          <w:spacing w:val="-3"/>
          <w:sz w:val="24"/>
        </w:rPr>
        <w:t xml:space="preserve"> </w:t>
      </w:r>
      <w:r>
        <w:rPr>
          <w:sz w:val="24"/>
        </w:rPr>
        <w:t>the</w:t>
      </w:r>
      <w:r>
        <w:rPr>
          <w:spacing w:val="-4"/>
          <w:sz w:val="24"/>
        </w:rPr>
        <w:t xml:space="preserve"> </w:t>
      </w:r>
      <w:r>
        <w:rPr>
          <w:sz w:val="24"/>
        </w:rPr>
        <w:t>following</w:t>
      </w:r>
      <w:r>
        <w:rPr>
          <w:spacing w:val="-1"/>
          <w:sz w:val="24"/>
        </w:rPr>
        <w:t xml:space="preserve"> </w:t>
      </w:r>
      <w:r>
        <w:rPr>
          <w:sz w:val="24"/>
        </w:rPr>
        <w:t>standards</w:t>
      </w:r>
      <w:r>
        <w:rPr>
          <w:spacing w:val="-3"/>
          <w:sz w:val="24"/>
        </w:rPr>
        <w:t xml:space="preserve"> </w:t>
      </w:r>
      <w:r>
        <w:rPr>
          <w:sz w:val="24"/>
        </w:rPr>
        <w:t>shall</w:t>
      </w:r>
      <w:r>
        <w:rPr>
          <w:spacing w:val="-3"/>
          <w:sz w:val="24"/>
        </w:rPr>
        <w:t xml:space="preserve"> </w:t>
      </w:r>
      <w:r>
        <w:rPr>
          <w:sz w:val="24"/>
        </w:rPr>
        <w:t>apply.</w:t>
      </w:r>
      <w:r>
        <w:rPr>
          <w:spacing w:val="40"/>
          <w:sz w:val="24"/>
        </w:rPr>
        <w:t xml:space="preserve"> </w:t>
      </w:r>
      <w:r>
        <w:rPr>
          <w:sz w:val="24"/>
        </w:rPr>
        <w:t>For</w:t>
      </w:r>
      <w:r>
        <w:rPr>
          <w:spacing w:val="-4"/>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E.2.5.3.5, an “ultra-small volume manufacturer” shall mean a manufacturer that meets the requirements of section E.2.5.3.</w:t>
      </w:r>
    </w:p>
    <w:p w14:paraId="6C7B53BF" w14:textId="77777777" w:rsidR="0091754C" w:rsidRDefault="0091754C">
      <w:pPr>
        <w:pStyle w:val="BodyText"/>
        <w:spacing w:before="10"/>
        <w:rPr>
          <w:sz w:val="20"/>
        </w:rPr>
      </w:pPr>
    </w:p>
    <w:p w14:paraId="5248BB6D" w14:textId="77777777" w:rsidR="0091754C" w:rsidRDefault="002D5B87">
      <w:pPr>
        <w:pStyle w:val="ListParagraph"/>
        <w:numPr>
          <w:ilvl w:val="4"/>
          <w:numId w:val="41"/>
        </w:numPr>
        <w:tabs>
          <w:tab w:val="left" w:pos="3099"/>
          <w:tab w:val="left" w:pos="3100"/>
        </w:tabs>
        <w:spacing w:before="1"/>
        <w:ind w:left="1299" w:right="775" w:firstLine="712"/>
        <w:rPr>
          <w:sz w:val="24"/>
        </w:rPr>
      </w:pPr>
      <w:r>
        <w:rPr>
          <w:sz w:val="24"/>
        </w:rPr>
        <w:t>At the beginning of the model year that is three model years prior to the model year for which an alternative standard is requested, each ultra-small volume manufacturer shall identify all vehicle models from the model year that is four model years prior to the model year for which an alternative standard is requested, certified</w:t>
      </w:r>
      <w:r>
        <w:rPr>
          <w:spacing w:val="-3"/>
          <w:sz w:val="24"/>
        </w:rPr>
        <w:t xml:space="preserve"> </w:t>
      </w:r>
      <w:r>
        <w:rPr>
          <w:sz w:val="24"/>
        </w:rPr>
        <w:t>by a</w:t>
      </w:r>
      <w:r>
        <w:rPr>
          <w:spacing w:val="-3"/>
          <w:sz w:val="24"/>
        </w:rPr>
        <w:t xml:space="preserve"> </w:t>
      </w:r>
      <w:r>
        <w:rPr>
          <w:sz w:val="24"/>
        </w:rPr>
        <w:t>large</w:t>
      </w:r>
      <w:r>
        <w:rPr>
          <w:spacing w:val="-3"/>
          <w:sz w:val="24"/>
        </w:rPr>
        <w:t xml:space="preserve"> </w:t>
      </w:r>
      <w:r>
        <w:rPr>
          <w:sz w:val="24"/>
        </w:rPr>
        <w:t>volume</w:t>
      </w:r>
      <w:r>
        <w:rPr>
          <w:spacing w:val="-3"/>
          <w:sz w:val="24"/>
        </w:rPr>
        <w:t xml:space="preserve"> </w:t>
      </w:r>
      <w:r>
        <w:rPr>
          <w:sz w:val="24"/>
        </w:rPr>
        <w:t>manufacturer</w:t>
      </w:r>
      <w:r>
        <w:rPr>
          <w:spacing w:val="-3"/>
          <w:sz w:val="24"/>
        </w:rPr>
        <w:t xml:space="preserve"> </w:t>
      </w:r>
      <w:r>
        <w:rPr>
          <w:sz w:val="24"/>
        </w:rPr>
        <w:t>that</w:t>
      </w:r>
      <w:r>
        <w:rPr>
          <w:spacing w:val="-2"/>
          <w:sz w:val="24"/>
        </w:rPr>
        <w:t xml:space="preserve"> </w:t>
      </w:r>
      <w:r>
        <w:rPr>
          <w:sz w:val="24"/>
        </w:rPr>
        <w:t>are</w:t>
      </w:r>
      <w:r>
        <w:rPr>
          <w:spacing w:val="-1"/>
          <w:sz w:val="24"/>
        </w:rPr>
        <w:t xml:space="preserve"> </w:t>
      </w:r>
      <w:r>
        <w:rPr>
          <w:sz w:val="24"/>
        </w:rPr>
        <w:t>comparable</w:t>
      </w:r>
      <w:r>
        <w:rPr>
          <w:spacing w:val="-3"/>
          <w:sz w:val="24"/>
        </w:rPr>
        <w:t xml:space="preserve"> </w:t>
      </w:r>
      <w:r>
        <w:rPr>
          <w:sz w:val="24"/>
        </w:rPr>
        <w:t>to</w:t>
      </w:r>
      <w:r>
        <w:rPr>
          <w:spacing w:val="-2"/>
          <w:sz w:val="24"/>
        </w:rPr>
        <w:t xml:space="preserve"> </w:t>
      </w:r>
      <w:r>
        <w:rPr>
          <w:sz w:val="24"/>
        </w:rPr>
        <w:t>that</w:t>
      </w:r>
      <w:r>
        <w:rPr>
          <w:spacing w:val="-2"/>
          <w:sz w:val="24"/>
        </w:rPr>
        <w:t xml:space="preserve"> </w:t>
      </w:r>
      <w:r>
        <w:rPr>
          <w:sz w:val="24"/>
        </w:rPr>
        <w:t>small volume manufacturer’s vehicle models for the model year for which an alternative standard is requested, based on model type and footprint value.</w:t>
      </w:r>
      <w:r>
        <w:rPr>
          <w:spacing w:val="40"/>
          <w:sz w:val="24"/>
        </w:rPr>
        <w:t xml:space="preserve"> </w:t>
      </w:r>
      <w:r>
        <w:rPr>
          <w:sz w:val="24"/>
        </w:rPr>
        <w:t>The ultra-small volume manufacturer shall demonstrate to the Executive Officer the appropriateness of</w:t>
      </w:r>
      <w:r>
        <w:rPr>
          <w:spacing w:val="-4"/>
          <w:sz w:val="24"/>
        </w:rPr>
        <w:t xml:space="preserve"> </w:t>
      </w:r>
      <w:r>
        <w:rPr>
          <w:sz w:val="24"/>
        </w:rPr>
        <w:t>each</w:t>
      </w:r>
      <w:r>
        <w:rPr>
          <w:spacing w:val="-1"/>
          <w:sz w:val="24"/>
        </w:rPr>
        <w:t xml:space="preserve"> </w:t>
      </w:r>
      <w:r>
        <w:rPr>
          <w:sz w:val="24"/>
        </w:rPr>
        <w:t>comparable</w:t>
      </w:r>
      <w:r>
        <w:rPr>
          <w:spacing w:val="-4"/>
          <w:sz w:val="24"/>
        </w:rPr>
        <w:t xml:space="preserve"> </w:t>
      </w:r>
      <w:r>
        <w:rPr>
          <w:sz w:val="24"/>
        </w:rPr>
        <w:t>vehicle</w:t>
      </w:r>
      <w:r>
        <w:rPr>
          <w:spacing w:val="-4"/>
          <w:sz w:val="24"/>
        </w:rPr>
        <w:t xml:space="preserve"> </w:t>
      </w:r>
      <w:r>
        <w:rPr>
          <w:sz w:val="24"/>
        </w:rPr>
        <w:t>model</w:t>
      </w:r>
      <w:r>
        <w:rPr>
          <w:spacing w:val="-3"/>
          <w:sz w:val="24"/>
        </w:rPr>
        <w:t xml:space="preserve"> </w:t>
      </w:r>
      <w:r>
        <w:rPr>
          <w:sz w:val="24"/>
        </w:rPr>
        <w:t>selected.</w:t>
      </w:r>
      <w:r>
        <w:rPr>
          <w:spacing w:val="40"/>
          <w:sz w:val="24"/>
        </w:rPr>
        <w:t xml:space="preserve"> </w:t>
      </w:r>
      <w:r>
        <w:rPr>
          <w:sz w:val="24"/>
        </w:rPr>
        <w:t>Upon</w:t>
      </w:r>
      <w:r>
        <w:rPr>
          <w:spacing w:val="-3"/>
          <w:sz w:val="24"/>
        </w:rPr>
        <w:t xml:space="preserve"> </w:t>
      </w:r>
      <w:r>
        <w:rPr>
          <w:sz w:val="24"/>
        </w:rPr>
        <w:t>approval</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Executive</w:t>
      </w:r>
      <w:r>
        <w:rPr>
          <w:spacing w:val="-4"/>
          <w:sz w:val="24"/>
        </w:rPr>
        <w:t xml:space="preserve"> </w:t>
      </w:r>
      <w:r>
        <w:rPr>
          <w:sz w:val="24"/>
        </w:rPr>
        <w:t xml:space="preserve">Officer, </w:t>
      </w:r>
      <w:r>
        <w:rPr>
          <w:position w:val="2"/>
          <w:sz w:val="24"/>
        </w:rPr>
        <w:t>s/he shall provide to the ultra-small volume manufacturer the target grams CO</w:t>
      </w:r>
      <w:r>
        <w:rPr>
          <w:sz w:val="16"/>
        </w:rPr>
        <w:t>2</w:t>
      </w:r>
      <w:r>
        <w:rPr>
          <w:spacing w:val="33"/>
          <w:sz w:val="16"/>
        </w:rPr>
        <w:t xml:space="preserve"> </w:t>
      </w:r>
      <w:r>
        <w:rPr>
          <w:position w:val="2"/>
          <w:sz w:val="24"/>
        </w:rPr>
        <w:t xml:space="preserve">per </w:t>
      </w:r>
      <w:r>
        <w:rPr>
          <w:sz w:val="24"/>
        </w:rPr>
        <w:t>mile for each vehicle model type and footprint value that is approved.</w:t>
      </w:r>
      <w:r>
        <w:rPr>
          <w:spacing w:val="40"/>
          <w:sz w:val="24"/>
        </w:rPr>
        <w:t xml:space="preserve"> </w:t>
      </w:r>
      <w:r>
        <w:rPr>
          <w:sz w:val="24"/>
        </w:rPr>
        <w:t xml:space="preserve">The ultra- </w:t>
      </w:r>
      <w:r>
        <w:rPr>
          <w:position w:val="2"/>
          <w:sz w:val="24"/>
        </w:rPr>
        <w:t>small volume manufacturer shall calculate its fleet average CO</w:t>
      </w:r>
      <w:r>
        <w:rPr>
          <w:sz w:val="16"/>
        </w:rPr>
        <w:t>2</w:t>
      </w:r>
      <w:r>
        <w:rPr>
          <w:spacing w:val="35"/>
          <w:sz w:val="16"/>
        </w:rPr>
        <w:t xml:space="preserve"> </w:t>
      </w:r>
      <w:r>
        <w:rPr>
          <w:position w:val="2"/>
          <w:sz w:val="24"/>
        </w:rPr>
        <w:t>standard in accordance with section E.2.5.1.3 based on these target grams CO</w:t>
      </w:r>
      <w:r>
        <w:rPr>
          <w:sz w:val="16"/>
        </w:rPr>
        <w:t>2</w:t>
      </w:r>
      <w:r>
        <w:rPr>
          <w:spacing w:val="33"/>
          <w:sz w:val="16"/>
        </w:rPr>
        <w:t xml:space="preserve"> </w:t>
      </w:r>
      <w:r>
        <w:rPr>
          <w:position w:val="2"/>
          <w:sz w:val="24"/>
        </w:rPr>
        <w:t xml:space="preserve">per mile values </w:t>
      </w:r>
      <w:r>
        <w:rPr>
          <w:sz w:val="24"/>
        </w:rPr>
        <w:t>provided by the Executive Officer.</w:t>
      </w:r>
    </w:p>
    <w:p w14:paraId="4B4B222F" w14:textId="77777777" w:rsidR="0091754C" w:rsidRDefault="0091754C">
      <w:pPr>
        <w:rPr>
          <w:sz w:val="24"/>
        </w:rPr>
        <w:sectPr w:rsidR="0091754C">
          <w:pgSz w:w="12240" w:h="15840"/>
          <w:pgMar w:top="1640" w:right="760" w:bottom="1020" w:left="1220" w:header="0" w:footer="830" w:gutter="0"/>
          <w:cols w:space="720"/>
        </w:sectPr>
      </w:pPr>
    </w:p>
    <w:p w14:paraId="1C6B39E5" w14:textId="77777777" w:rsidR="0091754C" w:rsidRDefault="002D5B87">
      <w:pPr>
        <w:pStyle w:val="ListParagraph"/>
        <w:numPr>
          <w:ilvl w:val="4"/>
          <w:numId w:val="41"/>
        </w:numPr>
        <w:tabs>
          <w:tab w:val="left" w:pos="3099"/>
          <w:tab w:val="left" w:pos="3100"/>
        </w:tabs>
        <w:spacing w:before="79"/>
        <w:ind w:left="1299" w:right="1074" w:firstLine="712"/>
        <w:rPr>
          <w:sz w:val="24"/>
        </w:rPr>
      </w:pPr>
      <w:r>
        <w:rPr>
          <w:sz w:val="24"/>
        </w:rPr>
        <w:lastRenderedPageBreak/>
        <w:t>In</w:t>
      </w:r>
      <w:r>
        <w:rPr>
          <w:spacing w:val="-4"/>
          <w:sz w:val="24"/>
        </w:rPr>
        <w:t xml:space="preserve"> </w:t>
      </w:r>
      <w:r>
        <w:rPr>
          <w:sz w:val="24"/>
        </w:rPr>
        <w:t>the</w:t>
      </w:r>
      <w:r>
        <w:rPr>
          <w:spacing w:val="-5"/>
          <w:sz w:val="24"/>
        </w:rPr>
        <w:t xml:space="preserve"> </w:t>
      </w:r>
      <w:r>
        <w:rPr>
          <w:sz w:val="24"/>
        </w:rPr>
        <w:t>2017</w:t>
      </w:r>
      <w:r>
        <w:rPr>
          <w:spacing w:val="-4"/>
          <w:sz w:val="24"/>
        </w:rPr>
        <w:t xml:space="preserve"> </w:t>
      </w:r>
      <w:r>
        <w:rPr>
          <w:sz w:val="24"/>
        </w:rPr>
        <w:t>and</w:t>
      </w:r>
      <w:r>
        <w:rPr>
          <w:spacing w:val="-4"/>
          <w:sz w:val="24"/>
        </w:rPr>
        <w:t xml:space="preserve"> </w:t>
      </w:r>
      <w:r>
        <w:rPr>
          <w:sz w:val="24"/>
        </w:rPr>
        <w:t>subsequent</w:t>
      </w:r>
      <w:r>
        <w:rPr>
          <w:spacing w:val="-4"/>
          <w:sz w:val="24"/>
        </w:rPr>
        <w:t xml:space="preserve"> </w:t>
      </w:r>
      <w:r>
        <w:rPr>
          <w:sz w:val="24"/>
        </w:rPr>
        <w:t>model</w:t>
      </w:r>
      <w:r>
        <w:rPr>
          <w:spacing w:val="-4"/>
          <w:sz w:val="24"/>
        </w:rPr>
        <w:t xml:space="preserve"> </w:t>
      </w:r>
      <w:r>
        <w:rPr>
          <w:sz w:val="24"/>
        </w:rPr>
        <w:t>years,</w:t>
      </w:r>
      <w:r>
        <w:rPr>
          <w:spacing w:val="-4"/>
          <w:sz w:val="24"/>
        </w:rPr>
        <w:t xml:space="preserve"> </w:t>
      </w:r>
      <w:r>
        <w:rPr>
          <w:sz w:val="24"/>
        </w:rPr>
        <w:t>an</w:t>
      </w:r>
      <w:r>
        <w:rPr>
          <w:spacing w:val="-4"/>
          <w:sz w:val="24"/>
        </w:rPr>
        <w:t xml:space="preserve"> </w:t>
      </w:r>
      <w:r>
        <w:rPr>
          <w:sz w:val="24"/>
        </w:rPr>
        <w:t>ultra-small</w:t>
      </w:r>
      <w:r>
        <w:rPr>
          <w:spacing w:val="-4"/>
          <w:sz w:val="24"/>
        </w:rPr>
        <w:t xml:space="preserve"> </w:t>
      </w:r>
      <w:r>
        <w:rPr>
          <w:sz w:val="24"/>
        </w:rPr>
        <w:t>volume manufacturer shall either:</w:t>
      </w:r>
    </w:p>
    <w:p w14:paraId="5898D158" w14:textId="77777777" w:rsidR="0091754C" w:rsidRDefault="002D5B87">
      <w:pPr>
        <w:pStyle w:val="ListParagraph"/>
        <w:numPr>
          <w:ilvl w:val="0"/>
          <w:numId w:val="33"/>
        </w:numPr>
        <w:tabs>
          <w:tab w:val="left" w:pos="2740"/>
        </w:tabs>
        <w:spacing w:before="1" w:line="237" w:lineRule="auto"/>
        <w:ind w:right="778" w:firstLine="720"/>
        <w:rPr>
          <w:sz w:val="24"/>
        </w:rPr>
      </w:pPr>
      <w:r>
        <w:rPr>
          <w:position w:val="2"/>
          <w:sz w:val="24"/>
        </w:rPr>
        <w:t>not exceed its fleet average CO</w:t>
      </w:r>
      <w:r>
        <w:rPr>
          <w:sz w:val="16"/>
        </w:rPr>
        <w:t>2</w:t>
      </w:r>
      <w:r>
        <w:rPr>
          <w:spacing w:val="37"/>
          <w:sz w:val="16"/>
        </w:rPr>
        <w:t xml:space="preserve"> </w:t>
      </w:r>
      <w:r>
        <w:rPr>
          <w:position w:val="2"/>
          <w:sz w:val="24"/>
        </w:rPr>
        <w:t>standard calculated in accordance with</w:t>
      </w:r>
      <w:r>
        <w:rPr>
          <w:spacing w:val="-3"/>
          <w:position w:val="2"/>
          <w:sz w:val="24"/>
        </w:rPr>
        <w:t xml:space="preserve"> </w:t>
      </w:r>
      <w:r>
        <w:rPr>
          <w:position w:val="2"/>
          <w:sz w:val="24"/>
        </w:rPr>
        <w:t>section</w:t>
      </w:r>
      <w:r>
        <w:rPr>
          <w:spacing w:val="-3"/>
          <w:position w:val="2"/>
          <w:sz w:val="24"/>
        </w:rPr>
        <w:t xml:space="preserve"> </w:t>
      </w:r>
      <w:r>
        <w:rPr>
          <w:position w:val="2"/>
          <w:sz w:val="24"/>
        </w:rPr>
        <w:t>E.2.5.1.3</w:t>
      </w:r>
      <w:r>
        <w:rPr>
          <w:spacing w:val="-3"/>
          <w:position w:val="2"/>
          <w:sz w:val="24"/>
        </w:rPr>
        <w:t xml:space="preserve"> </w:t>
      </w:r>
      <w:r>
        <w:rPr>
          <w:position w:val="2"/>
          <w:sz w:val="24"/>
        </w:rPr>
        <w:t>based</w:t>
      </w:r>
      <w:r>
        <w:rPr>
          <w:spacing w:val="-3"/>
          <w:position w:val="2"/>
          <w:sz w:val="24"/>
        </w:rPr>
        <w:t xml:space="preserve"> </w:t>
      </w:r>
      <w:r>
        <w:rPr>
          <w:position w:val="2"/>
          <w:sz w:val="24"/>
        </w:rPr>
        <w:t>on</w:t>
      </w:r>
      <w:r>
        <w:rPr>
          <w:spacing w:val="-3"/>
          <w:position w:val="2"/>
          <w:sz w:val="24"/>
        </w:rPr>
        <w:t xml:space="preserve"> </w:t>
      </w:r>
      <w:r>
        <w:rPr>
          <w:position w:val="2"/>
          <w:sz w:val="24"/>
        </w:rPr>
        <w:t>the</w:t>
      </w:r>
      <w:r>
        <w:rPr>
          <w:spacing w:val="-4"/>
          <w:position w:val="2"/>
          <w:sz w:val="24"/>
        </w:rPr>
        <w:t xml:space="preserve"> </w:t>
      </w:r>
      <w:r>
        <w:rPr>
          <w:position w:val="2"/>
          <w:sz w:val="24"/>
        </w:rPr>
        <w:t>target</w:t>
      </w:r>
      <w:r>
        <w:rPr>
          <w:spacing w:val="-3"/>
          <w:position w:val="2"/>
          <w:sz w:val="24"/>
        </w:rPr>
        <w:t xml:space="preserve"> </w:t>
      </w:r>
      <w:r>
        <w:rPr>
          <w:position w:val="2"/>
          <w:sz w:val="24"/>
        </w:rPr>
        <w:t>grams</w:t>
      </w:r>
      <w:r>
        <w:rPr>
          <w:spacing w:val="-3"/>
          <w:position w:val="2"/>
          <w:sz w:val="24"/>
        </w:rPr>
        <w:t xml:space="preserve"> </w:t>
      </w:r>
      <w:r>
        <w:rPr>
          <w:position w:val="2"/>
          <w:sz w:val="24"/>
        </w:rPr>
        <w:t>CO</w:t>
      </w:r>
      <w:r>
        <w:rPr>
          <w:sz w:val="16"/>
        </w:rPr>
        <w:t>2</w:t>
      </w:r>
      <w:r>
        <w:rPr>
          <w:spacing w:val="18"/>
          <w:sz w:val="16"/>
        </w:rPr>
        <w:t xml:space="preserve"> </w:t>
      </w:r>
      <w:r>
        <w:rPr>
          <w:position w:val="2"/>
          <w:sz w:val="24"/>
        </w:rPr>
        <w:t>per</w:t>
      </w:r>
      <w:r>
        <w:rPr>
          <w:spacing w:val="-4"/>
          <w:position w:val="2"/>
          <w:sz w:val="24"/>
        </w:rPr>
        <w:t xml:space="preserve"> </w:t>
      </w:r>
      <w:r>
        <w:rPr>
          <w:position w:val="2"/>
          <w:sz w:val="24"/>
        </w:rPr>
        <w:t>mile</w:t>
      </w:r>
      <w:r>
        <w:rPr>
          <w:spacing w:val="-4"/>
          <w:position w:val="2"/>
          <w:sz w:val="24"/>
        </w:rPr>
        <w:t xml:space="preserve"> </w:t>
      </w:r>
      <w:r>
        <w:rPr>
          <w:position w:val="2"/>
          <w:sz w:val="24"/>
        </w:rPr>
        <w:t>values</w:t>
      </w:r>
      <w:r>
        <w:rPr>
          <w:spacing w:val="-3"/>
          <w:position w:val="2"/>
          <w:sz w:val="24"/>
        </w:rPr>
        <w:t xml:space="preserve"> </w:t>
      </w:r>
      <w:r>
        <w:rPr>
          <w:position w:val="2"/>
          <w:sz w:val="24"/>
        </w:rPr>
        <w:t>provided</w:t>
      </w:r>
      <w:r>
        <w:rPr>
          <w:spacing w:val="-3"/>
          <w:position w:val="2"/>
          <w:sz w:val="24"/>
        </w:rPr>
        <w:t xml:space="preserve"> </w:t>
      </w:r>
      <w:r>
        <w:rPr>
          <w:position w:val="2"/>
          <w:sz w:val="24"/>
        </w:rPr>
        <w:t xml:space="preserve">by </w:t>
      </w:r>
      <w:r>
        <w:rPr>
          <w:sz w:val="24"/>
        </w:rPr>
        <w:t>the Executive Officer; or</w:t>
      </w:r>
    </w:p>
    <w:p w14:paraId="79A3FDEC" w14:textId="77777777" w:rsidR="0091754C" w:rsidRDefault="0091754C">
      <w:pPr>
        <w:pStyle w:val="BodyText"/>
        <w:spacing w:before="2"/>
      </w:pPr>
    </w:p>
    <w:p w14:paraId="23514896" w14:textId="77777777" w:rsidR="0091754C" w:rsidRDefault="002D5B87">
      <w:pPr>
        <w:pStyle w:val="ListParagraph"/>
        <w:numPr>
          <w:ilvl w:val="0"/>
          <w:numId w:val="33"/>
        </w:numPr>
        <w:tabs>
          <w:tab w:val="left" w:pos="2740"/>
        </w:tabs>
        <w:ind w:left="1659" w:right="886" w:firstLine="720"/>
        <w:rPr>
          <w:sz w:val="24"/>
        </w:rPr>
      </w:pPr>
      <w:r>
        <w:rPr>
          <w:sz w:val="24"/>
        </w:rPr>
        <w:t>upon approval of the Executive Officer, if an ultra-small volume manufacturer demonstrates a vehicle model uses an engine, transmission, and emission control system and has a footprint value that are identical to a configuration certified for sale in California by a large volume manufacturer, those</w:t>
      </w:r>
      <w:r>
        <w:rPr>
          <w:spacing w:val="-5"/>
          <w:sz w:val="24"/>
        </w:rPr>
        <w:t xml:space="preserve"> </w:t>
      </w:r>
      <w:r>
        <w:rPr>
          <w:sz w:val="24"/>
        </w:rPr>
        <w:t>ultra-small</w:t>
      </w:r>
      <w:r>
        <w:rPr>
          <w:spacing w:val="-4"/>
          <w:sz w:val="24"/>
        </w:rPr>
        <w:t xml:space="preserve"> </w:t>
      </w:r>
      <w:r>
        <w:rPr>
          <w:sz w:val="24"/>
        </w:rPr>
        <w:t>volume</w:t>
      </w:r>
      <w:r>
        <w:rPr>
          <w:spacing w:val="-5"/>
          <w:sz w:val="24"/>
        </w:rPr>
        <w:t xml:space="preserve"> </w:t>
      </w:r>
      <w:r>
        <w:rPr>
          <w:sz w:val="24"/>
        </w:rPr>
        <w:t>manufacturer</w:t>
      </w:r>
      <w:r>
        <w:rPr>
          <w:spacing w:val="-5"/>
          <w:sz w:val="24"/>
        </w:rPr>
        <w:t xml:space="preserve"> </w:t>
      </w:r>
      <w:r>
        <w:rPr>
          <w:sz w:val="24"/>
        </w:rPr>
        <w:t>vehicle</w:t>
      </w:r>
      <w:r>
        <w:rPr>
          <w:spacing w:val="-5"/>
          <w:sz w:val="24"/>
        </w:rPr>
        <w:t xml:space="preserve"> </w:t>
      </w:r>
      <w:r>
        <w:rPr>
          <w:sz w:val="24"/>
        </w:rPr>
        <w:t>models</w:t>
      </w:r>
      <w:r>
        <w:rPr>
          <w:spacing w:val="-4"/>
          <w:sz w:val="24"/>
        </w:rPr>
        <w:t xml:space="preserve"> </w:t>
      </w:r>
      <w:r>
        <w:rPr>
          <w:sz w:val="24"/>
        </w:rPr>
        <w:t>are</w:t>
      </w:r>
      <w:r>
        <w:rPr>
          <w:spacing w:val="-3"/>
          <w:sz w:val="24"/>
        </w:rPr>
        <w:t xml:space="preserve"> </w:t>
      </w:r>
      <w:r>
        <w:rPr>
          <w:sz w:val="24"/>
        </w:rPr>
        <w:t>exempt</w:t>
      </w:r>
      <w:r>
        <w:rPr>
          <w:spacing w:val="-4"/>
          <w:sz w:val="24"/>
        </w:rPr>
        <w:t xml:space="preserve"> </w:t>
      </w:r>
      <w:r>
        <w:rPr>
          <w:sz w:val="24"/>
        </w:rPr>
        <w:t>from</w:t>
      </w:r>
      <w:r>
        <w:rPr>
          <w:spacing w:val="-4"/>
          <w:sz w:val="24"/>
        </w:rPr>
        <w:t xml:space="preserve"> </w:t>
      </w:r>
      <w:r>
        <w:rPr>
          <w:sz w:val="24"/>
        </w:rPr>
        <w:t>meeting the requirements in section E.2.5.3.5.2.a.</w:t>
      </w:r>
    </w:p>
    <w:p w14:paraId="005A7418" w14:textId="77777777" w:rsidR="0091754C" w:rsidRDefault="0091754C">
      <w:pPr>
        <w:pStyle w:val="BodyText"/>
        <w:spacing w:before="10"/>
        <w:rPr>
          <w:sz w:val="20"/>
        </w:rPr>
      </w:pPr>
    </w:p>
    <w:p w14:paraId="292468C7" w14:textId="77777777" w:rsidR="0091754C" w:rsidRDefault="002D5B87">
      <w:pPr>
        <w:pStyle w:val="ListParagraph"/>
        <w:numPr>
          <w:ilvl w:val="3"/>
          <w:numId w:val="41"/>
        </w:numPr>
        <w:tabs>
          <w:tab w:val="left" w:pos="2739"/>
          <w:tab w:val="left" w:pos="2740"/>
        </w:tabs>
        <w:ind w:left="939" w:right="926" w:firstLine="720"/>
        <w:rPr>
          <w:sz w:val="24"/>
        </w:rPr>
      </w:pPr>
      <w:r>
        <w:rPr>
          <w:i/>
          <w:sz w:val="24"/>
        </w:rPr>
        <w:t>Restrictions</w:t>
      </w:r>
      <w:r>
        <w:rPr>
          <w:i/>
          <w:spacing w:val="-5"/>
          <w:sz w:val="24"/>
        </w:rPr>
        <w:t xml:space="preserve"> </w:t>
      </w:r>
      <w:r>
        <w:rPr>
          <w:i/>
          <w:sz w:val="24"/>
        </w:rPr>
        <w:t>on</w:t>
      </w:r>
      <w:r>
        <w:rPr>
          <w:i/>
          <w:spacing w:val="-5"/>
          <w:sz w:val="24"/>
        </w:rPr>
        <w:t xml:space="preserve"> </w:t>
      </w:r>
      <w:r>
        <w:rPr>
          <w:i/>
          <w:sz w:val="24"/>
        </w:rPr>
        <w:t>Credit</w:t>
      </w:r>
      <w:r>
        <w:rPr>
          <w:i/>
          <w:spacing w:val="-5"/>
          <w:sz w:val="24"/>
        </w:rPr>
        <w:t xml:space="preserve"> </w:t>
      </w:r>
      <w:r>
        <w:rPr>
          <w:i/>
          <w:sz w:val="24"/>
        </w:rPr>
        <w:t>Trading.</w:t>
      </w:r>
      <w:r>
        <w:rPr>
          <w:i/>
          <w:spacing w:val="40"/>
          <w:sz w:val="24"/>
        </w:rPr>
        <w:t xml:space="preserve"> </w:t>
      </w:r>
      <w:r>
        <w:rPr>
          <w:sz w:val="24"/>
        </w:rPr>
        <w:t>Manufacturers</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alternative standards approved by the Executive Officer under this section E.2.5.3 may not trade credits to another</w:t>
      </w:r>
      <w:r>
        <w:rPr>
          <w:spacing w:val="-1"/>
          <w:sz w:val="24"/>
        </w:rPr>
        <w:t xml:space="preserve"> </w:t>
      </w:r>
      <w:r>
        <w:rPr>
          <w:sz w:val="24"/>
        </w:rPr>
        <w:t>manufacturer.</w:t>
      </w:r>
      <w:r>
        <w:rPr>
          <w:spacing w:val="40"/>
          <w:sz w:val="24"/>
        </w:rPr>
        <w:t xml:space="preserve"> </w:t>
      </w:r>
      <w:r>
        <w:rPr>
          <w:sz w:val="24"/>
        </w:rPr>
        <w:t>Transfers of</w:t>
      </w:r>
      <w:r>
        <w:rPr>
          <w:spacing w:val="-1"/>
          <w:sz w:val="24"/>
        </w:rPr>
        <w:t xml:space="preserve"> </w:t>
      </w:r>
      <w:r>
        <w:rPr>
          <w:sz w:val="24"/>
        </w:rPr>
        <w:t>credits between a</w:t>
      </w:r>
      <w:r>
        <w:rPr>
          <w:spacing w:val="-1"/>
          <w:sz w:val="24"/>
        </w:rPr>
        <w:t xml:space="preserve"> </w:t>
      </w:r>
      <w:r>
        <w:rPr>
          <w:sz w:val="24"/>
        </w:rPr>
        <w:t>manufacturer’s car</w:t>
      </w:r>
      <w:r>
        <w:rPr>
          <w:spacing w:val="-1"/>
          <w:sz w:val="24"/>
        </w:rPr>
        <w:t xml:space="preserve"> </w:t>
      </w:r>
      <w:r>
        <w:rPr>
          <w:sz w:val="24"/>
        </w:rPr>
        <w:t>and truck fleets are allowed.</w:t>
      </w:r>
    </w:p>
    <w:p w14:paraId="74D46CA3" w14:textId="77777777" w:rsidR="0091754C" w:rsidRDefault="0091754C">
      <w:pPr>
        <w:pStyle w:val="BodyText"/>
        <w:spacing w:before="10"/>
        <w:rPr>
          <w:sz w:val="20"/>
        </w:rPr>
      </w:pPr>
    </w:p>
    <w:p w14:paraId="1458A958" w14:textId="77777777" w:rsidR="0091754C" w:rsidRDefault="002D5B87">
      <w:pPr>
        <w:pStyle w:val="ListParagraph"/>
        <w:numPr>
          <w:ilvl w:val="2"/>
          <w:numId w:val="41"/>
        </w:numPr>
        <w:tabs>
          <w:tab w:val="left" w:pos="2379"/>
          <w:tab w:val="left" w:pos="2380"/>
        </w:tabs>
        <w:ind w:left="579" w:right="1372" w:firstLine="720"/>
        <w:rPr>
          <w:sz w:val="24"/>
        </w:rPr>
      </w:pPr>
      <w:r>
        <w:rPr>
          <w:i/>
          <w:sz w:val="24"/>
        </w:rPr>
        <w:t>Greenhouse</w:t>
      </w:r>
      <w:r>
        <w:rPr>
          <w:i/>
          <w:spacing w:val="-6"/>
          <w:sz w:val="24"/>
        </w:rPr>
        <w:t xml:space="preserve"> </w:t>
      </w:r>
      <w:r>
        <w:rPr>
          <w:i/>
          <w:sz w:val="24"/>
        </w:rPr>
        <w:t>Gas</w:t>
      </w:r>
      <w:r>
        <w:rPr>
          <w:i/>
          <w:spacing w:val="-6"/>
          <w:sz w:val="24"/>
        </w:rPr>
        <w:t xml:space="preserve"> </w:t>
      </w:r>
      <w:r>
        <w:rPr>
          <w:i/>
          <w:sz w:val="24"/>
        </w:rPr>
        <w:t>Emissions</w:t>
      </w:r>
      <w:r>
        <w:rPr>
          <w:i/>
          <w:spacing w:val="-6"/>
          <w:sz w:val="24"/>
        </w:rPr>
        <w:t xml:space="preserve"> </w:t>
      </w:r>
      <w:r>
        <w:rPr>
          <w:i/>
          <w:sz w:val="24"/>
        </w:rPr>
        <w:t>Values</w:t>
      </w:r>
      <w:r>
        <w:rPr>
          <w:i/>
          <w:spacing w:val="-6"/>
          <w:sz w:val="24"/>
        </w:rPr>
        <w:t xml:space="preserve"> </w:t>
      </w:r>
      <w:r>
        <w:rPr>
          <w:i/>
          <w:sz w:val="24"/>
        </w:rPr>
        <w:t>for</w:t>
      </w:r>
      <w:r>
        <w:rPr>
          <w:i/>
          <w:spacing w:val="-6"/>
          <w:sz w:val="24"/>
        </w:rPr>
        <w:t xml:space="preserve"> </w:t>
      </w:r>
      <w:r>
        <w:rPr>
          <w:i/>
          <w:sz w:val="24"/>
        </w:rPr>
        <w:t>Electric</w:t>
      </w:r>
      <w:r>
        <w:rPr>
          <w:i/>
          <w:spacing w:val="-6"/>
          <w:sz w:val="24"/>
        </w:rPr>
        <w:t xml:space="preserve"> </w:t>
      </w:r>
      <w:r>
        <w:rPr>
          <w:i/>
          <w:sz w:val="24"/>
        </w:rPr>
        <w:t>Vehicles,</w:t>
      </w:r>
      <w:r>
        <w:rPr>
          <w:i/>
          <w:spacing w:val="-6"/>
          <w:sz w:val="24"/>
        </w:rPr>
        <w:t xml:space="preserve"> </w:t>
      </w:r>
      <w:r>
        <w:rPr>
          <w:i/>
          <w:sz w:val="24"/>
        </w:rPr>
        <w:t>“Plug-In” Hybrid Electric Vehicles, and Fuel Cell Vehicles</w:t>
      </w:r>
      <w:r>
        <w:rPr>
          <w:sz w:val="24"/>
        </w:rPr>
        <w:t>.</w:t>
      </w:r>
    </w:p>
    <w:p w14:paraId="28655FD3" w14:textId="77777777" w:rsidR="0091754C" w:rsidRDefault="0091754C">
      <w:pPr>
        <w:pStyle w:val="BodyText"/>
        <w:spacing w:before="10"/>
        <w:rPr>
          <w:sz w:val="20"/>
        </w:rPr>
      </w:pPr>
    </w:p>
    <w:p w14:paraId="5419E6BC" w14:textId="77777777" w:rsidR="0091754C" w:rsidRDefault="002D5B87">
      <w:pPr>
        <w:pStyle w:val="ListParagraph"/>
        <w:numPr>
          <w:ilvl w:val="3"/>
          <w:numId w:val="41"/>
        </w:numPr>
        <w:tabs>
          <w:tab w:val="left" w:pos="2739"/>
          <w:tab w:val="left" w:pos="2740"/>
        </w:tabs>
        <w:ind w:left="2740" w:hanging="1081"/>
        <w:rPr>
          <w:sz w:val="24"/>
        </w:rPr>
      </w:pPr>
      <w:r>
        <w:rPr>
          <w:i/>
          <w:sz w:val="24"/>
        </w:rPr>
        <w:t>Electric</w:t>
      </w:r>
      <w:r>
        <w:rPr>
          <w:i/>
          <w:spacing w:val="-4"/>
          <w:sz w:val="24"/>
        </w:rPr>
        <w:t xml:space="preserve"> </w:t>
      </w:r>
      <w:r>
        <w:rPr>
          <w:i/>
          <w:sz w:val="24"/>
        </w:rPr>
        <w:t>Vehicle</w:t>
      </w:r>
      <w:r>
        <w:rPr>
          <w:i/>
          <w:spacing w:val="-4"/>
          <w:sz w:val="24"/>
        </w:rPr>
        <w:t xml:space="preserve"> </w:t>
      </w:r>
      <w:r>
        <w:rPr>
          <w:i/>
          <w:spacing w:val="-2"/>
          <w:sz w:val="24"/>
        </w:rPr>
        <w:t>Calculations</w:t>
      </w:r>
      <w:r>
        <w:rPr>
          <w:spacing w:val="-2"/>
          <w:sz w:val="24"/>
        </w:rPr>
        <w:t>.</w:t>
      </w:r>
    </w:p>
    <w:p w14:paraId="00B5A646" w14:textId="77777777" w:rsidR="0091754C" w:rsidRDefault="0091754C">
      <w:pPr>
        <w:pStyle w:val="BodyText"/>
        <w:spacing w:before="10"/>
        <w:rPr>
          <w:sz w:val="20"/>
        </w:rPr>
      </w:pPr>
    </w:p>
    <w:p w14:paraId="53B87517" w14:textId="77777777" w:rsidR="0091754C" w:rsidRDefault="002D5B87">
      <w:pPr>
        <w:pStyle w:val="ListParagraph"/>
        <w:numPr>
          <w:ilvl w:val="4"/>
          <w:numId w:val="41"/>
        </w:numPr>
        <w:tabs>
          <w:tab w:val="left" w:pos="3099"/>
          <w:tab w:val="left" w:pos="3100"/>
        </w:tabs>
        <w:ind w:left="1299" w:right="845" w:firstLine="720"/>
        <w:rPr>
          <w:sz w:val="24"/>
        </w:rPr>
      </w:pPr>
      <w:r>
        <w:rPr>
          <w:sz w:val="24"/>
        </w:rPr>
        <w:t>For</w:t>
      </w:r>
      <w:r>
        <w:rPr>
          <w:spacing w:val="-5"/>
          <w:sz w:val="24"/>
        </w:rPr>
        <w:t xml:space="preserve"> </w:t>
      </w:r>
      <w:r>
        <w:rPr>
          <w:sz w:val="24"/>
        </w:rPr>
        <w:t>each</w:t>
      </w:r>
      <w:r>
        <w:rPr>
          <w:spacing w:val="-4"/>
          <w:sz w:val="24"/>
        </w:rPr>
        <w:t xml:space="preserve"> </w:t>
      </w:r>
      <w:r>
        <w:rPr>
          <w:sz w:val="24"/>
        </w:rPr>
        <w:t>unique</w:t>
      </w:r>
      <w:r>
        <w:rPr>
          <w:spacing w:val="-3"/>
          <w:sz w:val="24"/>
        </w:rPr>
        <w:t xml:space="preserve"> </w:t>
      </w:r>
      <w:r>
        <w:rPr>
          <w:sz w:val="24"/>
        </w:rPr>
        <w:t>combination</w:t>
      </w:r>
      <w:r>
        <w:rPr>
          <w:spacing w:val="-4"/>
          <w:sz w:val="24"/>
        </w:rPr>
        <w:t xml:space="preserve"> </w:t>
      </w:r>
      <w:r>
        <w:rPr>
          <w:sz w:val="24"/>
        </w:rPr>
        <w:t>of</w:t>
      </w:r>
      <w:r>
        <w:rPr>
          <w:spacing w:val="-5"/>
          <w:sz w:val="24"/>
        </w:rPr>
        <w:t xml:space="preserve"> </w:t>
      </w:r>
      <w:r>
        <w:rPr>
          <w:sz w:val="24"/>
        </w:rPr>
        <w:t>model</w:t>
      </w:r>
      <w:r>
        <w:rPr>
          <w:spacing w:val="-4"/>
          <w:sz w:val="24"/>
        </w:rPr>
        <w:t xml:space="preserve"> </w:t>
      </w:r>
      <w:r>
        <w:rPr>
          <w:sz w:val="24"/>
        </w:rPr>
        <w:t>type</w:t>
      </w:r>
      <w:r>
        <w:rPr>
          <w:spacing w:val="-5"/>
          <w:sz w:val="24"/>
        </w:rPr>
        <w:t xml:space="preserve"> </w:t>
      </w:r>
      <w:r>
        <w:rPr>
          <w:sz w:val="24"/>
        </w:rPr>
        <w:t>and</w:t>
      </w:r>
      <w:r>
        <w:rPr>
          <w:spacing w:val="-4"/>
          <w:sz w:val="24"/>
        </w:rPr>
        <w:t xml:space="preserve"> </w:t>
      </w:r>
      <w:r>
        <w:rPr>
          <w:sz w:val="24"/>
        </w:rPr>
        <w:t>footprint</w:t>
      </w:r>
      <w:r>
        <w:rPr>
          <w:spacing w:val="-4"/>
          <w:sz w:val="24"/>
        </w:rPr>
        <w:t xml:space="preserve"> </w:t>
      </w:r>
      <w:r>
        <w:rPr>
          <w:sz w:val="24"/>
        </w:rPr>
        <w:t>value,</w:t>
      </w:r>
      <w:r>
        <w:rPr>
          <w:spacing w:val="-4"/>
          <w:sz w:val="24"/>
        </w:rPr>
        <w:t xml:space="preserve"> </w:t>
      </w:r>
      <w:r>
        <w:rPr>
          <w:sz w:val="24"/>
        </w:rPr>
        <w:t xml:space="preserve">a </w:t>
      </w:r>
      <w:r>
        <w:rPr>
          <w:position w:val="2"/>
          <w:sz w:val="24"/>
        </w:rPr>
        <w:t>manufacturer shall calculate the City CO</w:t>
      </w:r>
      <w:r>
        <w:rPr>
          <w:sz w:val="16"/>
        </w:rPr>
        <w:t>2</w:t>
      </w:r>
      <w:r>
        <w:rPr>
          <w:spacing w:val="36"/>
          <w:sz w:val="16"/>
        </w:rPr>
        <w:t xml:space="preserve"> </w:t>
      </w:r>
      <w:r>
        <w:rPr>
          <w:position w:val="2"/>
          <w:sz w:val="24"/>
        </w:rPr>
        <w:t>Value using the following formula:</w:t>
      </w:r>
    </w:p>
    <w:p w14:paraId="6670CCE5" w14:textId="77777777" w:rsidR="0091754C" w:rsidRDefault="0091754C">
      <w:pPr>
        <w:pStyle w:val="BodyText"/>
        <w:spacing w:before="8"/>
        <w:rPr>
          <w:sz w:val="23"/>
        </w:rPr>
      </w:pPr>
    </w:p>
    <w:p w14:paraId="107154D2" w14:textId="77777777" w:rsidR="0091754C" w:rsidRDefault="002D5B87">
      <w:pPr>
        <w:ind w:left="412" w:right="870"/>
        <w:jc w:val="center"/>
        <w:rPr>
          <w:i/>
          <w:sz w:val="16"/>
        </w:rPr>
      </w:pPr>
      <w:r>
        <w:rPr>
          <w:i/>
          <w:position w:val="2"/>
          <w:sz w:val="24"/>
        </w:rPr>
        <w:t>City</w:t>
      </w:r>
      <w:r>
        <w:rPr>
          <w:i/>
          <w:spacing w:val="-4"/>
          <w:position w:val="2"/>
          <w:sz w:val="24"/>
        </w:rPr>
        <w:t xml:space="preserve"> </w:t>
      </w:r>
      <w:r>
        <w:rPr>
          <w:i/>
          <w:position w:val="2"/>
          <w:sz w:val="24"/>
        </w:rPr>
        <w:t>CO</w:t>
      </w:r>
      <w:r>
        <w:rPr>
          <w:i/>
          <w:sz w:val="16"/>
        </w:rPr>
        <w:t>2</w:t>
      </w:r>
      <w:r>
        <w:rPr>
          <w:i/>
          <w:spacing w:val="20"/>
          <w:sz w:val="16"/>
        </w:rPr>
        <w:t xml:space="preserve"> </w:t>
      </w:r>
      <w:r>
        <w:rPr>
          <w:i/>
          <w:position w:val="2"/>
          <w:sz w:val="24"/>
        </w:rPr>
        <w:t>Value</w:t>
      </w:r>
      <w:r>
        <w:rPr>
          <w:i/>
          <w:spacing w:val="-2"/>
          <w:position w:val="2"/>
          <w:sz w:val="24"/>
        </w:rPr>
        <w:t xml:space="preserve"> </w:t>
      </w:r>
      <w:r>
        <w:rPr>
          <w:i/>
          <w:position w:val="2"/>
          <w:sz w:val="24"/>
        </w:rPr>
        <w:t>=</w:t>
      </w:r>
      <w:r>
        <w:rPr>
          <w:i/>
          <w:spacing w:val="1"/>
          <w:position w:val="2"/>
          <w:sz w:val="24"/>
        </w:rPr>
        <w:t xml:space="preserve"> </w:t>
      </w:r>
      <w:r>
        <w:rPr>
          <w:i/>
          <w:position w:val="2"/>
          <w:sz w:val="24"/>
        </w:rPr>
        <w:t>(270</w:t>
      </w:r>
      <w:r>
        <w:rPr>
          <w:i/>
          <w:spacing w:val="-1"/>
          <w:position w:val="2"/>
          <w:sz w:val="24"/>
        </w:rPr>
        <w:t xml:space="preserve"> </w:t>
      </w:r>
      <w:proofErr w:type="spellStart"/>
      <w:r>
        <w:rPr>
          <w:i/>
          <w:position w:val="2"/>
          <w:sz w:val="24"/>
        </w:rPr>
        <w:t>gCO</w:t>
      </w:r>
      <w:proofErr w:type="spellEnd"/>
      <w:r>
        <w:rPr>
          <w:i/>
          <w:sz w:val="16"/>
        </w:rPr>
        <w:t>2</w:t>
      </w:r>
      <w:r>
        <w:rPr>
          <w:i/>
          <w:position w:val="2"/>
          <w:sz w:val="24"/>
        </w:rPr>
        <w:t>e/kWh)</w:t>
      </w:r>
      <w:r>
        <w:rPr>
          <w:i/>
          <w:spacing w:val="-2"/>
          <w:position w:val="2"/>
          <w:sz w:val="24"/>
        </w:rPr>
        <w:t xml:space="preserve"> </w:t>
      </w:r>
      <w:r>
        <w:rPr>
          <w:i/>
          <w:position w:val="2"/>
          <w:sz w:val="24"/>
        </w:rPr>
        <w:t xml:space="preserve">* </w:t>
      </w:r>
      <w:proofErr w:type="gramStart"/>
      <w:r>
        <w:rPr>
          <w:i/>
          <w:position w:val="2"/>
          <w:sz w:val="24"/>
        </w:rPr>
        <w:t>E</w:t>
      </w:r>
      <w:r>
        <w:rPr>
          <w:i/>
          <w:sz w:val="16"/>
        </w:rPr>
        <w:t>EV</w:t>
      </w:r>
      <w:r>
        <w:rPr>
          <w:i/>
          <w:spacing w:val="48"/>
          <w:sz w:val="16"/>
        </w:rPr>
        <w:t xml:space="preserve">  </w:t>
      </w:r>
      <w:r>
        <w:rPr>
          <w:i/>
          <w:position w:val="2"/>
          <w:sz w:val="24"/>
        </w:rPr>
        <w:t>–</w:t>
      </w:r>
      <w:proofErr w:type="gramEnd"/>
      <w:r>
        <w:rPr>
          <w:i/>
          <w:spacing w:val="29"/>
          <w:position w:val="2"/>
          <w:sz w:val="24"/>
        </w:rPr>
        <w:t xml:space="preserve">  </w:t>
      </w:r>
      <w:r>
        <w:rPr>
          <w:i/>
          <w:position w:val="2"/>
          <w:sz w:val="24"/>
        </w:rPr>
        <w:t>0.25</w:t>
      </w:r>
      <w:r>
        <w:rPr>
          <w:i/>
          <w:spacing w:val="1"/>
          <w:position w:val="2"/>
          <w:sz w:val="24"/>
        </w:rPr>
        <w:t xml:space="preserve"> </w:t>
      </w:r>
      <w:r>
        <w:rPr>
          <w:i/>
          <w:position w:val="2"/>
          <w:sz w:val="24"/>
        </w:rPr>
        <w:t>*</w:t>
      </w:r>
      <w:r>
        <w:rPr>
          <w:i/>
          <w:spacing w:val="-1"/>
          <w:position w:val="2"/>
          <w:sz w:val="24"/>
        </w:rPr>
        <w:t xml:space="preserve"> </w:t>
      </w:r>
      <w:r>
        <w:rPr>
          <w:i/>
          <w:position w:val="2"/>
          <w:sz w:val="24"/>
        </w:rPr>
        <w:t>CO</w:t>
      </w:r>
      <w:r>
        <w:rPr>
          <w:i/>
          <w:sz w:val="16"/>
        </w:rPr>
        <w:t>2</w:t>
      </w:r>
      <w:r>
        <w:rPr>
          <w:i/>
          <w:spacing w:val="-1"/>
          <w:sz w:val="16"/>
        </w:rPr>
        <w:t xml:space="preserve"> </w:t>
      </w:r>
      <w:r>
        <w:rPr>
          <w:i/>
          <w:spacing w:val="-2"/>
          <w:sz w:val="16"/>
        </w:rPr>
        <w:t>target</w:t>
      </w:r>
    </w:p>
    <w:p w14:paraId="66CFB7C8" w14:textId="77777777" w:rsidR="0091754C" w:rsidRDefault="0091754C">
      <w:pPr>
        <w:pStyle w:val="BodyText"/>
        <w:spacing w:before="9"/>
        <w:rPr>
          <w:i/>
          <w:sz w:val="23"/>
        </w:rPr>
      </w:pPr>
    </w:p>
    <w:p w14:paraId="49CA5609" w14:textId="77777777" w:rsidR="0091754C" w:rsidRDefault="002D5B87">
      <w:pPr>
        <w:pStyle w:val="BodyText"/>
        <w:ind w:left="1299" w:right="1342"/>
        <w:jc w:val="both"/>
      </w:pPr>
      <w:r>
        <w:rPr>
          <w:position w:val="2"/>
        </w:rPr>
        <w:t>Where</w:t>
      </w:r>
      <w:r>
        <w:rPr>
          <w:spacing w:val="-2"/>
          <w:position w:val="2"/>
        </w:rPr>
        <w:t xml:space="preserve"> </w:t>
      </w:r>
      <w:r>
        <w:rPr>
          <w:position w:val="2"/>
        </w:rPr>
        <w:t>E</w:t>
      </w:r>
      <w:r>
        <w:rPr>
          <w:sz w:val="16"/>
        </w:rPr>
        <w:t>EV</w:t>
      </w:r>
      <w:r>
        <w:rPr>
          <w:spacing w:val="16"/>
          <w:sz w:val="16"/>
        </w:rPr>
        <w:t xml:space="preserve"> </w:t>
      </w:r>
      <w:r>
        <w:rPr>
          <w:position w:val="2"/>
        </w:rPr>
        <w:t>is</w:t>
      </w:r>
      <w:r>
        <w:rPr>
          <w:spacing w:val="-3"/>
          <w:position w:val="2"/>
        </w:rPr>
        <w:t xml:space="preserve"> </w:t>
      </w:r>
      <w:r>
        <w:rPr>
          <w:position w:val="2"/>
        </w:rPr>
        <w:t>measured</w:t>
      </w:r>
      <w:r>
        <w:rPr>
          <w:spacing w:val="-3"/>
          <w:position w:val="2"/>
        </w:rPr>
        <w:t xml:space="preserve"> </w:t>
      </w:r>
      <w:r>
        <w:rPr>
          <w:position w:val="2"/>
        </w:rPr>
        <w:t>directly</w:t>
      </w:r>
      <w:r>
        <w:rPr>
          <w:spacing w:val="-3"/>
          <w:position w:val="2"/>
        </w:rPr>
        <w:t xml:space="preserve"> </w:t>
      </w:r>
      <w:r>
        <w:rPr>
          <w:position w:val="2"/>
        </w:rPr>
        <w:t>from</w:t>
      </w:r>
      <w:r>
        <w:rPr>
          <w:spacing w:val="-3"/>
          <w:position w:val="2"/>
        </w:rPr>
        <w:t xml:space="preserve"> </w:t>
      </w:r>
      <w:r>
        <w:rPr>
          <w:position w:val="2"/>
        </w:rPr>
        <w:t>each</w:t>
      </w:r>
      <w:r>
        <w:rPr>
          <w:spacing w:val="-3"/>
          <w:position w:val="2"/>
        </w:rPr>
        <w:t xml:space="preserve"> </w:t>
      </w:r>
      <w:r>
        <w:rPr>
          <w:position w:val="2"/>
        </w:rPr>
        <w:t>cycle</w:t>
      </w:r>
      <w:r>
        <w:rPr>
          <w:spacing w:val="-4"/>
          <w:position w:val="2"/>
        </w:rPr>
        <w:t xml:space="preserve"> </w:t>
      </w:r>
      <w:r>
        <w:rPr>
          <w:position w:val="2"/>
        </w:rPr>
        <w:t>for</w:t>
      </w:r>
      <w:r>
        <w:rPr>
          <w:spacing w:val="-4"/>
          <w:position w:val="2"/>
        </w:rPr>
        <w:t xml:space="preserve"> </w:t>
      </w:r>
      <w:r>
        <w:rPr>
          <w:position w:val="2"/>
        </w:rPr>
        <w:t>each</w:t>
      </w:r>
      <w:r>
        <w:rPr>
          <w:spacing w:val="-3"/>
          <w:position w:val="2"/>
        </w:rPr>
        <w:t xml:space="preserve"> </w:t>
      </w:r>
      <w:r>
        <w:rPr>
          <w:position w:val="2"/>
        </w:rPr>
        <w:t>test</w:t>
      </w:r>
      <w:r>
        <w:rPr>
          <w:spacing w:val="-3"/>
          <w:position w:val="2"/>
        </w:rPr>
        <w:t xml:space="preserve"> </w:t>
      </w:r>
      <w:r>
        <w:rPr>
          <w:position w:val="2"/>
        </w:rPr>
        <w:t>vehicle</w:t>
      </w:r>
      <w:r>
        <w:rPr>
          <w:spacing w:val="-4"/>
          <w:position w:val="2"/>
        </w:rPr>
        <w:t xml:space="preserve"> </w:t>
      </w:r>
      <w:r>
        <w:rPr>
          <w:position w:val="2"/>
        </w:rPr>
        <w:t>of</w:t>
      </w:r>
      <w:r>
        <w:rPr>
          <w:spacing w:val="-4"/>
          <w:position w:val="2"/>
        </w:rPr>
        <w:t xml:space="preserve"> </w:t>
      </w:r>
      <w:r>
        <w:rPr>
          <w:position w:val="2"/>
        </w:rPr>
        <w:t xml:space="preserve">battery </w:t>
      </w:r>
      <w:r>
        <w:t>electric</w:t>
      </w:r>
      <w:r>
        <w:rPr>
          <w:spacing w:val="-1"/>
        </w:rPr>
        <w:t xml:space="preserve"> </w:t>
      </w:r>
      <w:r>
        <w:t>vehicle</w:t>
      </w:r>
      <w:r>
        <w:rPr>
          <w:spacing w:val="-1"/>
        </w:rPr>
        <w:t xml:space="preserve"> </w:t>
      </w:r>
      <w:r>
        <w:t>technology in units of</w:t>
      </w:r>
      <w:r>
        <w:rPr>
          <w:spacing w:val="-1"/>
        </w:rPr>
        <w:t xml:space="preserve"> </w:t>
      </w:r>
      <w:r>
        <w:t>kilowatt-hours per</w:t>
      </w:r>
      <w:r>
        <w:rPr>
          <w:spacing w:val="-1"/>
        </w:rPr>
        <w:t xml:space="preserve"> </w:t>
      </w:r>
      <w:r>
        <w:t>mile</w:t>
      </w:r>
      <w:r>
        <w:rPr>
          <w:spacing w:val="-1"/>
        </w:rPr>
        <w:t xml:space="preserve"> </w:t>
      </w:r>
      <w:r>
        <w:t>(per</w:t>
      </w:r>
      <w:r>
        <w:rPr>
          <w:spacing w:val="-1"/>
        </w:rPr>
        <w:t xml:space="preserve"> </w:t>
      </w:r>
      <w:r>
        <w:t>SAE</w:t>
      </w:r>
      <w:r>
        <w:rPr>
          <w:spacing w:val="-1"/>
        </w:rPr>
        <w:t xml:space="preserve"> </w:t>
      </w:r>
      <w:r>
        <w:t>J1634, incorporated by reference in section 1961.2, title 13, CCR).</w:t>
      </w:r>
    </w:p>
    <w:p w14:paraId="72538410" w14:textId="77777777" w:rsidR="0091754C" w:rsidRDefault="0091754C">
      <w:pPr>
        <w:pStyle w:val="BodyText"/>
        <w:spacing w:before="8"/>
        <w:rPr>
          <w:sz w:val="20"/>
        </w:rPr>
      </w:pPr>
    </w:p>
    <w:p w14:paraId="08FE5021" w14:textId="77777777" w:rsidR="0091754C" w:rsidRDefault="002D5B87">
      <w:pPr>
        <w:pStyle w:val="ListParagraph"/>
        <w:numPr>
          <w:ilvl w:val="4"/>
          <w:numId w:val="41"/>
        </w:numPr>
        <w:tabs>
          <w:tab w:val="left" w:pos="3099"/>
          <w:tab w:val="left" w:pos="3100"/>
        </w:tabs>
        <w:ind w:left="1299" w:right="845" w:firstLine="720"/>
        <w:rPr>
          <w:sz w:val="24"/>
        </w:rPr>
      </w:pPr>
      <w:r>
        <w:rPr>
          <w:sz w:val="24"/>
        </w:rPr>
        <w:t>For</w:t>
      </w:r>
      <w:r>
        <w:rPr>
          <w:spacing w:val="-5"/>
          <w:sz w:val="24"/>
        </w:rPr>
        <w:t xml:space="preserve"> </w:t>
      </w:r>
      <w:r>
        <w:rPr>
          <w:sz w:val="24"/>
        </w:rPr>
        <w:t>each</w:t>
      </w:r>
      <w:r>
        <w:rPr>
          <w:spacing w:val="-4"/>
          <w:sz w:val="24"/>
        </w:rPr>
        <w:t xml:space="preserve"> </w:t>
      </w:r>
      <w:r>
        <w:rPr>
          <w:sz w:val="24"/>
        </w:rPr>
        <w:t>unique</w:t>
      </w:r>
      <w:r>
        <w:rPr>
          <w:spacing w:val="-3"/>
          <w:sz w:val="24"/>
        </w:rPr>
        <w:t xml:space="preserve"> </w:t>
      </w:r>
      <w:r>
        <w:rPr>
          <w:sz w:val="24"/>
        </w:rPr>
        <w:t>combination</w:t>
      </w:r>
      <w:r>
        <w:rPr>
          <w:spacing w:val="-4"/>
          <w:sz w:val="24"/>
        </w:rPr>
        <w:t xml:space="preserve"> </w:t>
      </w:r>
      <w:r>
        <w:rPr>
          <w:sz w:val="24"/>
        </w:rPr>
        <w:t>of</w:t>
      </w:r>
      <w:r>
        <w:rPr>
          <w:spacing w:val="-5"/>
          <w:sz w:val="24"/>
        </w:rPr>
        <w:t xml:space="preserve"> </w:t>
      </w:r>
      <w:r>
        <w:rPr>
          <w:sz w:val="24"/>
        </w:rPr>
        <w:t>model</w:t>
      </w:r>
      <w:r>
        <w:rPr>
          <w:spacing w:val="-4"/>
          <w:sz w:val="24"/>
        </w:rPr>
        <w:t xml:space="preserve"> </w:t>
      </w:r>
      <w:r>
        <w:rPr>
          <w:sz w:val="24"/>
        </w:rPr>
        <w:t>type</w:t>
      </w:r>
      <w:r>
        <w:rPr>
          <w:spacing w:val="-5"/>
          <w:sz w:val="24"/>
        </w:rPr>
        <w:t xml:space="preserve"> </w:t>
      </w:r>
      <w:r>
        <w:rPr>
          <w:sz w:val="24"/>
        </w:rPr>
        <w:t>and</w:t>
      </w:r>
      <w:r>
        <w:rPr>
          <w:spacing w:val="-4"/>
          <w:sz w:val="24"/>
        </w:rPr>
        <w:t xml:space="preserve"> </w:t>
      </w:r>
      <w:r>
        <w:rPr>
          <w:sz w:val="24"/>
        </w:rPr>
        <w:t>footprint</w:t>
      </w:r>
      <w:r>
        <w:rPr>
          <w:spacing w:val="-4"/>
          <w:sz w:val="24"/>
        </w:rPr>
        <w:t xml:space="preserve"> </w:t>
      </w:r>
      <w:r>
        <w:rPr>
          <w:sz w:val="24"/>
        </w:rPr>
        <w:t>value,</w:t>
      </w:r>
      <w:r>
        <w:rPr>
          <w:spacing w:val="-4"/>
          <w:sz w:val="24"/>
        </w:rPr>
        <w:t xml:space="preserve"> </w:t>
      </w:r>
      <w:r>
        <w:rPr>
          <w:sz w:val="24"/>
        </w:rPr>
        <w:t xml:space="preserve">a </w:t>
      </w:r>
      <w:r>
        <w:rPr>
          <w:position w:val="2"/>
          <w:sz w:val="24"/>
        </w:rPr>
        <w:t>manufacturer shall calculate the Highway CO</w:t>
      </w:r>
      <w:r>
        <w:rPr>
          <w:sz w:val="16"/>
        </w:rPr>
        <w:t>2</w:t>
      </w:r>
      <w:r>
        <w:rPr>
          <w:spacing w:val="35"/>
          <w:sz w:val="16"/>
        </w:rPr>
        <w:t xml:space="preserve"> </w:t>
      </w:r>
      <w:r>
        <w:rPr>
          <w:position w:val="2"/>
          <w:sz w:val="24"/>
        </w:rPr>
        <w:t>Value using the following formula:</w:t>
      </w:r>
    </w:p>
    <w:p w14:paraId="1F54AE46" w14:textId="77777777" w:rsidR="0091754C" w:rsidRDefault="0091754C">
      <w:pPr>
        <w:pStyle w:val="BodyText"/>
        <w:spacing w:before="8"/>
        <w:rPr>
          <w:sz w:val="23"/>
        </w:rPr>
      </w:pPr>
    </w:p>
    <w:p w14:paraId="0EAE7452" w14:textId="77777777" w:rsidR="0091754C" w:rsidRDefault="002D5B87">
      <w:pPr>
        <w:ind w:left="412" w:right="870"/>
        <w:jc w:val="center"/>
        <w:rPr>
          <w:i/>
          <w:sz w:val="16"/>
        </w:rPr>
      </w:pPr>
      <w:r>
        <w:rPr>
          <w:i/>
          <w:position w:val="2"/>
          <w:sz w:val="24"/>
        </w:rPr>
        <w:t>Highway</w:t>
      </w:r>
      <w:r>
        <w:rPr>
          <w:i/>
          <w:spacing w:val="-4"/>
          <w:position w:val="2"/>
          <w:sz w:val="24"/>
        </w:rPr>
        <w:t xml:space="preserve"> </w:t>
      </w:r>
      <w:r>
        <w:rPr>
          <w:i/>
          <w:position w:val="2"/>
          <w:sz w:val="24"/>
        </w:rPr>
        <w:t>CO</w:t>
      </w:r>
      <w:r>
        <w:rPr>
          <w:i/>
          <w:sz w:val="16"/>
        </w:rPr>
        <w:t>2</w:t>
      </w:r>
      <w:r>
        <w:rPr>
          <w:i/>
          <w:spacing w:val="20"/>
          <w:sz w:val="16"/>
        </w:rPr>
        <w:t xml:space="preserve"> </w:t>
      </w:r>
      <w:r>
        <w:rPr>
          <w:i/>
          <w:position w:val="2"/>
          <w:sz w:val="24"/>
        </w:rPr>
        <w:t>Value</w:t>
      </w:r>
      <w:r>
        <w:rPr>
          <w:i/>
          <w:spacing w:val="-2"/>
          <w:position w:val="2"/>
          <w:sz w:val="24"/>
        </w:rPr>
        <w:t xml:space="preserve"> </w:t>
      </w:r>
      <w:r>
        <w:rPr>
          <w:i/>
          <w:position w:val="2"/>
          <w:sz w:val="24"/>
        </w:rPr>
        <w:t xml:space="preserve">= (270 </w:t>
      </w:r>
      <w:proofErr w:type="spellStart"/>
      <w:r>
        <w:rPr>
          <w:i/>
          <w:position w:val="2"/>
          <w:sz w:val="24"/>
        </w:rPr>
        <w:t>gCO</w:t>
      </w:r>
      <w:proofErr w:type="spellEnd"/>
      <w:r>
        <w:rPr>
          <w:i/>
          <w:sz w:val="16"/>
        </w:rPr>
        <w:t>2</w:t>
      </w:r>
      <w:r>
        <w:rPr>
          <w:i/>
          <w:position w:val="2"/>
          <w:sz w:val="24"/>
        </w:rPr>
        <w:t>e/kWh)</w:t>
      </w:r>
      <w:r>
        <w:rPr>
          <w:i/>
          <w:spacing w:val="-2"/>
          <w:position w:val="2"/>
          <w:sz w:val="24"/>
        </w:rPr>
        <w:t xml:space="preserve"> </w:t>
      </w:r>
      <w:r>
        <w:rPr>
          <w:i/>
          <w:position w:val="2"/>
          <w:sz w:val="24"/>
        </w:rPr>
        <w:t>*</w:t>
      </w:r>
      <w:r>
        <w:rPr>
          <w:i/>
          <w:spacing w:val="-1"/>
          <w:position w:val="2"/>
          <w:sz w:val="24"/>
        </w:rPr>
        <w:t xml:space="preserve"> </w:t>
      </w:r>
      <w:proofErr w:type="gramStart"/>
      <w:r>
        <w:rPr>
          <w:i/>
          <w:position w:val="2"/>
          <w:sz w:val="24"/>
        </w:rPr>
        <w:t>E</w:t>
      </w:r>
      <w:r>
        <w:rPr>
          <w:i/>
          <w:sz w:val="16"/>
        </w:rPr>
        <w:t>EV</w:t>
      </w:r>
      <w:r>
        <w:rPr>
          <w:i/>
          <w:spacing w:val="49"/>
          <w:sz w:val="16"/>
        </w:rPr>
        <w:t xml:space="preserve">  </w:t>
      </w:r>
      <w:r>
        <w:rPr>
          <w:i/>
          <w:position w:val="2"/>
          <w:sz w:val="24"/>
        </w:rPr>
        <w:t>–</w:t>
      </w:r>
      <w:proofErr w:type="gramEnd"/>
      <w:r>
        <w:rPr>
          <w:i/>
          <w:spacing w:val="29"/>
          <w:position w:val="2"/>
          <w:sz w:val="24"/>
        </w:rPr>
        <w:t xml:space="preserve">  </w:t>
      </w:r>
      <w:r>
        <w:rPr>
          <w:i/>
          <w:position w:val="2"/>
          <w:sz w:val="24"/>
        </w:rPr>
        <w:t>0.25</w:t>
      </w:r>
      <w:r>
        <w:rPr>
          <w:i/>
          <w:spacing w:val="-1"/>
          <w:position w:val="2"/>
          <w:sz w:val="24"/>
        </w:rPr>
        <w:t xml:space="preserve"> </w:t>
      </w:r>
      <w:r>
        <w:rPr>
          <w:i/>
          <w:position w:val="2"/>
          <w:sz w:val="24"/>
        </w:rPr>
        <w:t>*</w:t>
      </w:r>
      <w:r>
        <w:rPr>
          <w:i/>
          <w:spacing w:val="-1"/>
          <w:position w:val="2"/>
          <w:sz w:val="24"/>
        </w:rPr>
        <w:t xml:space="preserve"> </w:t>
      </w:r>
      <w:r>
        <w:rPr>
          <w:i/>
          <w:position w:val="2"/>
          <w:sz w:val="24"/>
        </w:rPr>
        <w:t>CO</w:t>
      </w:r>
      <w:r>
        <w:rPr>
          <w:i/>
          <w:sz w:val="16"/>
        </w:rPr>
        <w:t>2</w:t>
      </w:r>
      <w:r>
        <w:rPr>
          <w:i/>
          <w:spacing w:val="-1"/>
          <w:sz w:val="16"/>
        </w:rPr>
        <w:t xml:space="preserve"> </w:t>
      </w:r>
      <w:r>
        <w:rPr>
          <w:i/>
          <w:spacing w:val="-2"/>
          <w:sz w:val="16"/>
        </w:rPr>
        <w:t>target</w:t>
      </w:r>
    </w:p>
    <w:p w14:paraId="55B12CCE" w14:textId="77777777" w:rsidR="0091754C" w:rsidRDefault="0091754C">
      <w:pPr>
        <w:pStyle w:val="BodyText"/>
        <w:spacing w:before="9"/>
        <w:rPr>
          <w:i/>
          <w:sz w:val="23"/>
        </w:rPr>
      </w:pPr>
    </w:p>
    <w:p w14:paraId="0910AB76" w14:textId="77777777" w:rsidR="0091754C" w:rsidRDefault="002D5B87">
      <w:pPr>
        <w:pStyle w:val="BodyText"/>
        <w:ind w:left="1299" w:right="1342"/>
        <w:jc w:val="both"/>
      </w:pPr>
      <w:r>
        <w:rPr>
          <w:position w:val="2"/>
        </w:rPr>
        <w:t>Where</w:t>
      </w:r>
      <w:r>
        <w:rPr>
          <w:spacing w:val="-2"/>
          <w:position w:val="2"/>
        </w:rPr>
        <w:t xml:space="preserve"> </w:t>
      </w:r>
      <w:r>
        <w:rPr>
          <w:position w:val="2"/>
        </w:rPr>
        <w:t>E</w:t>
      </w:r>
      <w:r>
        <w:rPr>
          <w:sz w:val="16"/>
        </w:rPr>
        <w:t>EV</w:t>
      </w:r>
      <w:r>
        <w:rPr>
          <w:spacing w:val="16"/>
          <w:sz w:val="16"/>
        </w:rPr>
        <w:t xml:space="preserve"> </w:t>
      </w:r>
      <w:r>
        <w:rPr>
          <w:position w:val="2"/>
        </w:rPr>
        <w:t>is</w:t>
      </w:r>
      <w:r>
        <w:rPr>
          <w:spacing w:val="-3"/>
          <w:position w:val="2"/>
        </w:rPr>
        <w:t xml:space="preserve"> </w:t>
      </w:r>
      <w:r>
        <w:rPr>
          <w:position w:val="2"/>
        </w:rPr>
        <w:t>measured</w:t>
      </w:r>
      <w:r>
        <w:rPr>
          <w:spacing w:val="-3"/>
          <w:position w:val="2"/>
        </w:rPr>
        <w:t xml:space="preserve"> </w:t>
      </w:r>
      <w:r>
        <w:rPr>
          <w:position w:val="2"/>
        </w:rPr>
        <w:t>directly</w:t>
      </w:r>
      <w:r>
        <w:rPr>
          <w:spacing w:val="-3"/>
          <w:position w:val="2"/>
        </w:rPr>
        <w:t xml:space="preserve"> </w:t>
      </w:r>
      <w:r>
        <w:rPr>
          <w:position w:val="2"/>
        </w:rPr>
        <w:t>from</w:t>
      </w:r>
      <w:r>
        <w:rPr>
          <w:spacing w:val="-3"/>
          <w:position w:val="2"/>
        </w:rPr>
        <w:t xml:space="preserve"> </w:t>
      </w:r>
      <w:r>
        <w:rPr>
          <w:position w:val="2"/>
        </w:rPr>
        <w:t>each</w:t>
      </w:r>
      <w:r>
        <w:rPr>
          <w:spacing w:val="-3"/>
          <w:position w:val="2"/>
        </w:rPr>
        <w:t xml:space="preserve"> </w:t>
      </w:r>
      <w:r>
        <w:rPr>
          <w:position w:val="2"/>
        </w:rPr>
        <w:t>cycle</w:t>
      </w:r>
      <w:r>
        <w:rPr>
          <w:spacing w:val="-4"/>
          <w:position w:val="2"/>
        </w:rPr>
        <w:t xml:space="preserve"> </w:t>
      </w:r>
      <w:r>
        <w:rPr>
          <w:position w:val="2"/>
        </w:rPr>
        <w:t>for</w:t>
      </w:r>
      <w:r>
        <w:rPr>
          <w:spacing w:val="-4"/>
          <w:position w:val="2"/>
        </w:rPr>
        <w:t xml:space="preserve"> </w:t>
      </w:r>
      <w:r>
        <w:rPr>
          <w:position w:val="2"/>
        </w:rPr>
        <w:t>each</w:t>
      </w:r>
      <w:r>
        <w:rPr>
          <w:spacing w:val="-3"/>
          <w:position w:val="2"/>
        </w:rPr>
        <w:t xml:space="preserve"> </w:t>
      </w:r>
      <w:r>
        <w:rPr>
          <w:position w:val="2"/>
        </w:rPr>
        <w:t>test</w:t>
      </w:r>
      <w:r>
        <w:rPr>
          <w:spacing w:val="-3"/>
          <w:position w:val="2"/>
        </w:rPr>
        <w:t xml:space="preserve"> </w:t>
      </w:r>
      <w:r>
        <w:rPr>
          <w:position w:val="2"/>
        </w:rPr>
        <w:t>vehicle</w:t>
      </w:r>
      <w:r>
        <w:rPr>
          <w:spacing w:val="-4"/>
          <w:position w:val="2"/>
        </w:rPr>
        <w:t xml:space="preserve"> </w:t>
      </w:r>
      <w:r>
        <w:rPr>
          <w:position w:val="2"/>
        </w:rPr>
        <w:t>of</w:t>
      </w:r>
      <w:r>
        <w:rPr>
          <w:spacing w:val="-4"/>
          <w:position w:val="2"/>
        </w:rPr>
        <w:t xml:space="preserve"> </w:t>
      </w:r>
      <w:r>
        <w:rPr>
          <w:position w:val="2"/>
        </w:rPr>
        <w:t xml:space="preserve">battery </w:t>
      </w:r>
      <w:r>
        <w:t>electric</w:t>
      </w:r>
      <w:r>
        <w:rPr>
          <w:spacing w:val="-1"/>
        </w:rPr>
        <w:t xml:space="preserve"> </w:t>
      </w:r>
      <w:r>
        <w:t>vehicle</w:t>
      </w:r>
      <w:r>
        <w:rPr>
          <w:spacing w:val="-1"/>
        </w:rPr>
        <w:t xml:space="preserve"> </w:t>
      </w:r>
      <w:r>
        <w:t>technology in units of</w:t>
      </w:r>
      <w:r>
        <w:rPr>
          <w:spacing w:val="-1"/>
        </w:rPr>
        <w:t xml:space="preserve"> </w:t>
      </w:r>
      <w:r>
        <w:t>kilowatt-hours per</w:t>
      </w:r>
      <w:r>
        <w:rPr>
          <w:spacing w:val="-1"/>
        </w:rPr>
        <w:t xml:space="preserve"> </w:t>
      </w:r>
      <w:r>
        <w:t>mile</w:t>
      </w:r>
      <w:r>
        <w:rPr>
          <w:spacing w:val="-1"/>
        </w:rPr>
        <w:t xml:space="preserve"> </w:t>
      </w:r>
      <w:r>
        <w:t>(per</w:t>
      </w:r>
      <w:r>
        <w:rPr>
          <w:spacing w:val="-1"/>
        </w:rPr>
        <w:t xml:space="preserve"> </w:t>
      </w:r>
      <w:r>
        <w:t>SAE</w:t>
      </w:r>
      <w:r>
        <w:rPr>
          <w:spacing w:val="-1"/>
        </w:rPr>
        <w:t xml:space="preserve"> </w:t>
      </w:r>
      <w:r>
        <w:t>J1634, incorporated herein by reference).</w:t>
      </w:r>
    </w:p>
    <w:p w14:paraId="5F8E926D" w14:textId="77777777" w:rsidR="0091754C" w:rsidRDefault="0091754C">
      <w:pPr>
        <w:pStyle w:val="BodyText"/>
        <w:spacing w:before="8"/>
        <w:rPr>
          <w:sz w:val="20"/>
        </w:rPr>
      </w:pPr>
    </w:p>
    <w:p w14:paraId="7B944127" w14:textId="77777777" w:rsidR="0091754C" w:rsidRDefault="002D5B87">
      <w:pPr>
        <w:pStyle w:val="ListParagraph"/>
        <w:numPr>
          <w:ilvl w:val="3"/>
          <w:numId w:val="41"/>
        </w:numPr>
        <w:tabs>
          <w:tab w:val="left" w:pos="2739"/>
          <w:tab w:val="left" w:pos="2740"/>
        </w:tabs>
        <w:ind w:left="939" w:right="1019" w:firstLine="720"/>
        <w:rPr>
          <w:sz w:val="24"/>
        </w:rPr>
      </w:pPr>
      <w:r>
        <w:rPr>
          <w:i/>
          <w:sz w:val="24"/>
        </w:rPr>
        <w:t>“Plug-In” Hybrid Electric Vehicle Calculations.</w:t>
      </w:r>
      <w:r>
        <w:rPr>
          <w:i/>
          <w:spacing w:val="40"/>
          <w:sz w:val="24"/>
        </w:rPr>
        <w:t xml:space="preserve"> </w:t>
      </w:r>
      <w:r>
        <w:rPr>
          <w:sz w:val="24"/>
        </w:rPr>
        <w:t>For each unique combination</w:t>
      </w:r>
      <w:r>
        <w:rPr>
          <w:spacing w:val="-3"/>
          <w:sz w:val="24"/>
        </w:rPr>
        <w:t xml:space="preserve"> </w:t>
      </w:r>
      <w:r>
        <w:rPr>
          <w:sz w:val="24"/>
        </w:rPr>
        <w:t>of</w:t>
      </w:r>
      <w:r>
        <w:rPr>
          <w:spacing w:val="-4"/>
          <w:sz w:val="24"/>
        </w:rPr>
        <w:t xml:space="preserve"> </w:t>
      </w:r>
      <w:r>
        <w:rPr>
          <w:sz w:val="24"/>
        </w:rPr>
        <w:t>model</w:t>
      </w:r>
      <w:r>
        <w:rPr>
          <w:spacing w:val="-3"/>
          <w:sz w:val="24"/>
        </w:rPr>
        <w:t xml:space="preserve"> </w:t>
      </w:r>
      <w:r>
        <w:rPr>
          <w:sz w:val="24"/>
        </w:rPr>
        <w:t>type</w:t>
      </w:r>
      <w:r>
        <w:rPr>
          <w:spacing w:val="-4"/>
          <w:sz w:val="24"/>
        </w:rPr>
        <w:t xml:space="preserve"> </w:t>
      </w:r>
      <w:r>
        <w:rPr>
          <w:sz w:val="24"/>
        </w:rPr>
        <w:t>and</w:t>
      </w:r>
      <w:r>
        <w:rPr>
          <w:spacing w:val="-3"/>
          <w:sz w:val="24"/>
        </w:rPr>
        <w:t xml:space="preserve"> </w:t>
      </w:r>
      <w:r>
        <w:rPr>
          <w:sz w:val="24"/>
        </w:rPr>
        <w:t>footprint</w:t>
      </w:r>
      <w:r>
        <w:rPr>
          <w:spacing w:val="-3"/>
          <w:sz w:val="24"/>
        </w:rPr>
        <w:t xml:space="preserve"> </w:t>
      </w:r>
      <w:r>
        <w:rPr>
          <w:sz w:val="24"/>
        </w:rPr>
        <w:t>value,</w:t>
      </w:r>
      <w:r>
        <w:rPr>
          <w:spacing w:val="-1"/>
          <w:sz w:val="24"/>
        </w:rPr>
        <w:t xml:space="preserve"> </w:t>
      </w:r>
      <w:r>
        <w:rPr>
          <w:sz w:val="24"/>
        </w:rPr>
        <w:t>a</w:t>
      </w:r>
      <w:r>
        <w:rPr>
          <w:spacing w:val="-2"/>
          <w:sz w:val="24"/>
        </w:rPr>
        <w:t xml:space="preserve"> </w:t>
      </w:r>
      <w:r>
        <w:rPr>
          <w:sz w:val="24"/>
        </w:rPr>
        <w:t>manufacturer</w:t>
      </w:r>
      <w:r>
        <w:rPr>
          <w:spacing w:val="-4"/>
          <w:sz w:val="24"/>
        </w:rPr>
        <w:t xml:space="preserve"> </w:t>
      </w:r>
      <w:r>
        <w:rPr>
          <w:sz w:val="24"/>
        </w:rPr>
        <w:t>shall</w:t>
      </w:r>
      <w:r>
        <w:rPr>
          <w:spacing w:val="-3"/>
          <w:sz w:val="24"/>
        </w:rPr>
        <w:t xml:space="preserve"> </w:t>
      </w:r>
      <w:r>
        <w:rPr>
          <w:sz w:val="24"/>
        </w:rPr>
        <w:t>calculate</w:t>
      </w:r>
      <w:r>
        <w:rPr>
          <w:spacing w:val="-4"/>
          <w:sz w:val="24"/>
        </w:rPr>
        <w:t xml:space="preserve"> </w:t>
      </w:r>
      <w:r>
        <w:rPr>
          <w:sz w:val="24"/>
        </w:rPr>
        <w:t>the</w:t>
      </w:r>
      <w:r>
        <w:rPr>
          <w:spacing w:val="-4"/>
          <w:sz w:val="24"/>
        </w:rPr>
        <w:t xml:space="preserve"> </w:t>
      </w:r>
      <w:r>
        <w:rPr>
          <w:sz w:val="24"/>
        </w:rPr>
        <w:t xml:space="preserve">City </w:t>
      </w:r>
      <w:r>
        <w:rPr>
          <w:position w:val="2"/>
          <w:sz w:val="24"/>
        </w:rPr>
        <w:t>CO</w:t>
      </w:r>
      <w:r>
        <w:rPr>
          <w:sz w:val="16"/>
        </w:rPr>
        <w:t>2</w:t>
      </w:r>
      <w:r>
        <w:rPr>
          <w:spacing w:val="36"/>
          <w:sz w:val="16"/>
        </w:rPr>
        <w:t xml:space="preserve"> </w:t>
      </w:r>
      <w:r>
        <w:rPr>
          <w:position w:val="2"/>
          <w:sz w:val="24"/>
        </w:rPr>
        <w:t>Value and the Highway CO</w:t>
      </w:r>
      <w:r>
        <w:rPr>
          <w:sz w:val="16"/>
        </w:rPr>
        <w:t>2</w:t>
      </w:r>
      <w:r>
        <w:rPr>
          <w:spacing w:val="36"/>
          <w:sz w:val="16"/>
        </w:rPr>
        <w:t xml:space="preserve"> </w:t>
      </w:r>
      <w:r>
        <w:rPr>
          <w:position w:val="2"/>
          <w:sz w:val="24"/>
        </w:rPr>
        <w:t>Value using the following formulas:</w:t>
      </w:r>
    </w:p>
    <w:p w14:paraId="0194620B" w14:textId="77777777" w:rsidR="0091754C" w:rsidRDefault="0091754C">
      <w:pPr>
        <w:pStyle w:val="BodyText"/>
        <w:rPr>
          <w:sz w:val="16"/>
        </w:rPr>
      </w:pPr>
    </w:p>
    <w:p w14:paraId="3481F0A0" w14:textId="77777777" w:rsidR="0091754C" w:rsidRDefault="002D5B87">
      <w:pPr>
        <w:spacing w:before="89" w:line="278" w:lineRule="exact"/>
        <w:ind w:left="2671" w:right="3127"/>
        <w:jc w:val="center"/>
        <w:rPr>
          <w:i/>
          <w:sz w:val="16"/>
        </w:rPr>
      </w:pPr>
      <w:r>
        <w:rPr>
          <w:i/>
          <w:position w:val="2"/>
          <w:sz w:val="24"/>
        </w:rPr>
        <w:t>City</w:t>
      </w:r>
      <w:r>
        <w:rPr>
          <w:i/>
          <w:spacing w:val="-2"/>
          <w:position w:val="2"/>
          <w:sz w:val="24"/>
        </w:rPr>
        <w:t xml:space="preserve"> </w:t>
      </w:r>
      <w:r>
        <w:rPr>
          <w:i/>
          <w:position w:val="2"/>
          <w:sz w:val="24"/>
        </w:rPr>
        <w:t>CO</w:t>
      </w:r>
      <w:r>
        <w:rPr>
          <w:i/>
          <w:sz w:val="16"/>
        </w:rPr>
        <w:t>2</w:t>
      </w:r>
      <w:r>
        <w:rPr>
          <w:i/>
          <w:spacing w:val="21"/>
          <w:sz w:val="16"/>
        </w:rPr>
        <w:t xml:space="preserve"> </w:t>
      </w:r>
      <w:r>
        <w:rPr>
          <w:i/>
          <w:position w:val="2"/>
          <w:sz w:val="24"/>
        </w:rPr>
        <w:t>Value</w:t>
      </w:r>
      <w:r>
        <w:rPr>
          <w:i/>
          <w:spacing w:val="-2"/>
          <w:position w:val="2"/>
          <w:sz w:val="24"/>
        </w:rPr>
        <w:t xml:space="preserve"> </w:t>
      </w:r>
      <w:r>
        <w:rPr>
          <w:i/>
          <w:position w:val="2"/>
          <w:sz w:val="24"/>
        </w:rPr>
        <w:t>=</w:t>
      </w:r>
      <w:r>
        <w:rPr>
          <w:i/>
          <w:spacing w:val="1"/>
          <w:position w:val="2"/>
          <w:sz w:val="24"/>
        </w:rPr>
        <w:t xml:space="preserve"> </w:t>
      </w:r>
      <w:r>
        <w:rPr>
          <w:i/>
          <w:spacing w:val="-2"/>
          <w:position w:val="2"/>
          <w:sz w:val="24"/>
        </w:rPr>
        <w:t>GHG</w:t>
      </w:r>
      <w:r>
        <w:rPr>
          <w:i/>
          <w:spacing w:val="-2"/>
          <w:sz w:val="16"/>
        </w:rPr>
        <w:t>urban</w:t>
      </w:r>
    </w:p>
    <w:p w14:paraId="77F8FF8B" w14:textId="77777777" w:rsidR="0091754C" w:rsidRDefault="002D5B87">
      <w:pPr>
        <w:pStyle w:val="BodyText"/>
        <w:spacing w:line="275" w:lineRule="exact"/>
        <w:ind w:left="940"/>
      </w:pPr>
      <w:r>
        <w:rPr>
          <w:spacing w:val="-5"/>
        </w:rPr>
        <w:t>and</w:t>
      </w:r>
    </w:p>
    <w:p w14:paraId="26705F89" w14:textId="77777777" w:rsidR="0091754C" w:rsidRDefault="0091754C">
      <w:pPr>
        <w:spacing w:line="275" w:lineRule="exact"/>
        <w:sectPr w:rsidR="0091754C">
          <w:pgSz w:w="12240" w:h="15840"/>
          <w:pgMar w:top="1360" w:right="760" w:bottom="1020" w:left="1220" w:header="0" w:footer="830" w:gutter="0"/>
          <w:cols w:space="720"/>
        </w:sectPr>
      </w:pPr>
    </w:p>
    <w:p w14:paraId="400DD985" w14:textId="77777777" w:rsidR="0091754C" w:rsidRDefault="002D5B87">
      <w:pPr>
        <w:spacing w:before="78"/>
        <w:ind w:left="2671" w:right="3127"/>
        <w:jc w:val="center"/>
        <w:rPr>
          <w:i/>
          <w:sz w:val="16"/>
        </w:rPr>
      </w:pPr>
      <w:r>
        <w:rPr>
          <w:i/>
          <w:position w:val="2"/>
          <w:sz w:val="24"/>
        </w:rPr>
        <w:lastRenderedPageBreak/>
        <w:t>Highway</w:t>
      </w:r>
      <w:r>
        <w:rPr>
          <w:i/>
          <w:spacing w:val="-2"/>
          <w:position w:val="2"/>
          <w:sz w:val="24"/>
        </w:rPr>
        <w:t xml:space="preserve"> </w:t>
      </w:r>
      <w:r>
        <w:rPr>
          <w:i/>
          <w:position w:val="2"/>
          <w:sz w:val="24"/>
        </w:rPr>
        <w:t>CO</w:t>
      </w:r>
      <w:r>
        <w:rPr>
          <w:i/>
          <w:sz w:val="16"/>
        </w:rPr>
        <w:t>2</w:t>
      </w:r>
      <w:r>
        <w:rPr>
          <w:i/>
          <w:spacing w:val="20"/>
          <w:sz w:val="16"/>
        </w:rPr>
        <w:t xml:space="preserve"> </w:t>
      </w:r>
      <w:r>
        <w:rPr>
          <w:i/>
          <w:position w:val="2"/>
          <w:sz w:val="24"/>
        </w:rPr>
        <w:t>Value</w:t>
      </w:r>
      <w:r>
        <w:rPr>
          <w:i/>
          <w:spacing w:val="-2"/>
          <w:position w:val="2"/>
          <w:sz w:val="24"/>
        </w:rPr>
        <w:t xml:space="preserve"> </w:t>
      </w:r>
      <w:r>
        <w:rPr>
          <w:i/>
          <w:position w:val="2"/>
          <w:sz w:val="24"/>
        </w:rPr>
        <w:t>=</w:t>
      </w:r>
      <w:r>
        <w:rPr>
          <w:i/>
          <w:spacing w:val="1"/>
          <w:position w:val="2"/>
          <w:sz w:val="24"/>
        </w:rPr>
        <w:t xml:space="preserve"> </w:t>
      </w:r>
      <w:r>
        <w:rPr>
          <w:i/>
          <w:spacing w:val="-2"/>
          <w:position w:val="2"/>
          <w:sz w:val="24"/>
        </w:rPr>
        <w:t>GHG</w:t>
      </w:r>
      <w:r>
        <w:rPr>
          <w:i/>
          <w:spacing w:val="-2"/>
          <w:sz w:val="16"/>
        </w:rPr>
        <w:t>highway</w:t>
      </w:r>
    </w:p>
    <w:p w14:paraId="6E5E997B" w14:textId="77777777" w:rsidR="0091754C" w:rsidRDefault="0091754C">
      <w:pPr>
        <w:pStyle w:val="BodyText"/>
        <w:spacing w:before="9"/>
        <w:rPr>
          <w:i/>
          <w:sz w:val="23"/>
        </w:rPr>
      </w:pPr>
    </w:p>
    <w:p w14:paraId="3E32FF8A" w14:textId="77777777" w:rsidR="0091754C" w:rsidRDefault="002D5B87">
      <w:pPr>
        <w:pStyle w:val="BodyText"/>
        <w:ind w:left="939" w:right="785"/>
      </w:pPr>
      <w:r>
        <w:rPr>
          <w:position w:val="2"/>
        </w:rPr>
        <w:t>Where GHG</w:t>
      </w:r>
      <w:r>
        <w:rPr>
          <w:sz w:val="16"/>
        </w:rPr>
        <w:t>urban</w:t>
      </w:r>
      <w:r>
        <w:rPr>
          <w:spacing w:val="32"/>
          <w:sz w:val="16"/>
        </w:rPr>
        <w:t xml:space="preserve"> </w:t>
      </w:r>
      <w:r>
        <w:rPr>
          <w:position w:val="2"/>
        </w:rPr>
        <w:t>and GHG</w:t>
      </w:r>
      <w:r>
        <w:rPr>
          <w:sz w:val="16"/>
        </w:rPr>
        <w:t>highway</w:t>
      </w:r>
      <w:r>
        <w:rPr>
          <w:spacing w:val="32"/>
          <w:sz w:val="16"/>
        </w:rPr>
        <w:t xml:space="preserve"> </w:t>
      </w:r>
      <w:r>
        <w:rPr>
          <w:position w:val="2"/>
        </w:rPr>
        <w:t xml:space="preserve">are measured in accordance with section G.12 of the </w:t>
      </w:r>
      <w:r>
        <w:t>“California Exhaust Emission Standards and Test Procedures for 2009 through 2017 Model Zero-Emission Vehicles and Hybrid Electric Vehicles, in the Passenger Car, Light-Duty Truck and Medium-Duty Vehicle Classes” or the “California Exhaust 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for</w:t>
      </w:r>
      <w:r>
        <w:rPr>
          <w:spacing w:val="-5"/>
        </w:rPr>
        <w:t xml:space="preserve"> </w:t>
      </w:r>
      <w:r>
        <w:t>2018</w:t>
      </w:r>
      <w:r>
        <w:rPr>
          <w:spacing w:val="-3"/>
        </w:rPr>
        <w:t xml:space="preserve"> </w:t>
      </w:r>
      <w:r>
        <w:t>and</w:t>
      </w:r>
      <w:r>
        <w:rPr>
          <w:spacing w:val="-4"/>
        </w:rPr>
        <w:t xml:space="preserve"> </w:t>
      </w:r>
      <w:r>
        <w:t>Subsequent</w:t>
      </w:r>
      <w:r>
        <w:rPr>
          <w:spacing w:val="-4"/>
        </w:rPr>
        <w:t xml:space="preserve"> </w:t>
      </w:r>
      <w:r>
        <w:t>Model</w:t>
      </w:r>
      <w:r>
        <w:rPr>
          <w:spacing w:val="-3"/>
        </w:rPr>
        <w:t xml:space="preserve"> </w:t>
      </w:r>
      <w:r>
        <w:t>Zero-Emission Vehicles and Hybrid Electric Vehicles, in the Passenger Car, Light-Duty Truck and Medium-Duty Vehicle Classes,” as applicable.</w:t>
      </w:r>
    </w:p>
    <w:p w14:paraId="458234B6" w14:textId="77777777" w:rsidR="0091754C" w:rsidRDefault="0091754C">
      <w:pPr>
        <w:pStyle w:val="BodyText"/>
        <w:spacing w:before="10"/>
        <w:rPr>
          <w:sz w:val="20"/>
        </w:rPr>
      </w:pPr>
    </w:p>
    <w:p w14:paraId="2F2D1351" w14:textId="77777777" w:rsidR="0091754C" w:rsidRDefault="002D5B87">
      <w:pPr>
        <w:pStyle w:val="ListParagraph"/>
        <w:numPr>
          <w:ilvl w:val="3"/>
          <w:numId w:val="41"/>
        </w:numPr>
        <w:tabs>
          <w:tab w:val="left" w:pos="2739"/>
          <w:tab w:val="left" w:pos="2740"/>
        </w:tabs>
        <w:spacing w:line="237" w:lineRule="auto"/>
        <w:ind w:left="939" w:right="1028" w:firstLine="720"/>
        <w:rPr>
          <w:sz w:val="24"/>
        </w:rPr>
      </w:pPr>
      <w:r>
        <w:rPr>
          <w:i/>
          <w:sz w:val="24"/>
        </w:rPr>
        <w:t>Fuel Cell Vehicle Calculations.</w:t>
      </w:r>
      <w:r>
        <w:rPr>
          <w:i/>
          <w:spacing w:val="40"/>
          <w:sz w:val="24"/>
        </w:rPr>
        <w:t xml:space="preserve"> </w:t>
      </w:r>
      <w:r>
        <w:rPr>
          <w:sz w:val="24"/>
        </w:rPr>
        <w:t xml:space="preserve">For each unique combination of </w:t>
      </w:r>
      <w:r>
        <w:rPr>
          <w:position w:val="2"/>
          <w:sz w:val="24"/>
        </w:rPr>
        <w:t>model</w:t>
      </w:r>
      <w:r>
        <w:rPr>
          <w:spacing w:val="-3"/>
          <w:position w:val="2"/>
          <w:sz w:val="24"/>
        </w:rPr>
        <w:t xml:space="preserve"> </w:t>
      </w:r>
      <w:r>
        <w:rPr>
          <w:position w:val="2"/>
          <w:sz w:val="24"/>
        </w:rPr>
        <w:t>type</w:t>
      </w:r>
      <w:r>
        <w:rPr>
          <w:spacing w:val="-4"/>
          <w:position w:val="2"/>
          <w:sz w:val="24"/>
        </w:rPr>
        <w:t xml:space="preserve"> </w:t>
      </w:r>
      <w:r>
        <w:rPr>
          <w:position w:val="2"/>
          <w:sz w:val="24"/>
        </w:rPr>
        <w:t>and</w:t>
      </w:r>
      <w:r>
        <w:rPr>
          <w:spacing w:val="-3"/>
          <w:position w:val="2"/>
          <w:sz w:val="24"/>
        </w:rPr>
        <w:t xml:space="preserve"> </w:t>
      </w:r>
      <w:r>
        <w:rPr>
          <w:position w:val="2"/>
          <w:sz w:val="24"/>
        </w:rPr>
        <w:t>footprint</w:t>
      </w:r>
      <w:r>
        <w:rPr>
          <w:spacing w:val="-1"/>
          <w:position w:val="2"/>
          <w:sz w:val="24"/>
        </w:rPr>
        <w:t xml:space="preserve"> </w:t>
      </w:r>
      <w:r>
        <w:rPr>
          <w:position w:val="2"/>
          <w:sz w:val="24"/>
        </w:rPr>
        <w:t>value,</w:t>
      </w:r>
      <w:r>
        <w:rPr>
          <w:spacing w:val="-3"/>
          <w:position w:val="2"/>
          <w:sz w:val="24"/>
        </w:rPr>
        <w:t xml:space="preserve"> </w:t>
      </w:r>
      <w:r>
        <w:rPr>
          <w:position w:val="2"/>
          <w:sz w:val="24"/>
        </w:rPr>
        <w:t>a</w:t>
      </w:r>
      <w:r>
        <w:rPr>
          <w:spacing w:val="-4"/>
          <w:position w:val="2"/>
          <w:sz w:val="24"/>
        </w:rPr>
        <w:t xml:space="preserve"> </w:t>
      </w:r>
      <w:r>
        <w:rPr>
          <w:position w:val="2"/>
          <w:sz w:val="24"/>
        </w:rPr>
        <w:t>manufacturer</w:t>
      </w:r>
      <w:r>
        <w:rPr>
          <w:spacing w:val="-4"/>
          <w:position w:val="2"/>
          <w:sz w:val="24"/>
        </w:rPr>
        <w:t xml:space="preserve"> </w:t>
      </w:r>
      <w:r>
        <w:rPr>
          <w:position w:val="2"/>
          <w:sz w:val="24"/>
        </w:rPr>
        <w:t>shall</w:t>
      </w:r>
      <w:r>
        <w:rPr>
          <w:spacing w:val="-3"/>
          <w:position w:val="2"/>
          <w:sz w:val="24"/>
        </w:rPr>
        <w:t xml:space="preserve"> </w:t>
      </w:r>
      <w:r>
        <w:rPr>
          <w:position w:val="2"/>
          <w:sz w:val="24"/>
        </w:rPr>
        <w:t>calculate</w:t>
      </w:r>
      <w:r>
        <w:rPr>
          <w:spacing w:val="-4"/>
          <w:position w:val="2"/>
          <w:sz w:val="24"/>
        </w:rPr>
        <w:t xml:space="preserve"> </w:t>
      </w:r>
      <w:r>
        <w:rPr>
          <w:position w:val="2"/>
          <w:sz w:val="24"/>
        </w:rPr>
        <w:t>the</w:t>
      </w:r>
      <w:r>
        <w:rPr>
          <w:spacing w:val="-4"/>
          <w:position w:val="2"/>
          <w:sz w:val="24"/>
        </w:rPr>
        <w:t xml:space="preserve"> </w:t>
      </w:r>
      <w:r>
        <w:rPr>
          <w:position w:val="2"/>
          <w:sz w:val="24"/>
        </w:rPr>
        <w:t>City</w:t>
      </w:r>
      <w:r>
        <w:rPr>
          <w:spacing w:val="-3"/>
          <w:position w:val="2"/>
          <w:sz w:val="24"/>
        </w:rPr>
        <w:t xml:space="preserve"> </w:t>
      </w:r>
      <w:r>
        <w:rPr>
          <w:position w:val="2"/>
          <w:sz w:val="24"/>
        </w:rPr>
        <w:t>CO</w:t>
      </w:r>
      <w:r>
        <w:rPr>
          <w:sz w:val="16"/>
        </w:rPr>
        <w:t>2</w:t>
      </w:r>
      <w:r>
        <w:rPr>
          <w:spacing w:val="18"/>
          <w:sz w:val="16"/>
        </w:rPr>
        <w:t xml:space="preserve"> </w:t>
      </w:r>
      <w:r>
        <w:rPr>
          <w:position w:val="2"/>
          <w:sz w:val="24"/>
        </w:rPr>
        <w:t>Value</w:t>
      </w:r>
      <w:r>
        <w:rPr>
          <w:spacing w:val="-4"/>
          <w:position w:val="2"/>
          <w:sz w:val="24"/>
        </w:rPr>
        <w:t xml:space="preserve"> </w:t>
      </w:r>
      <w:r>
        <w:rPr>
          <w:position w:val="2"/>
          <w:sz w:val="24"/>
        </w:rPr>
        <w:t>and the Highway CO</w:t>
      </w:r>
      <w:r>
        <w:rPr>
          <w:sz w:val="16"/>
        </w:rPr>
        <w:t>2</w:t>
      </w:r>
      <w:r>
        <w:rPr>
          <w:spacing w:val="40"/>
          <w:sz w:val="16"/>
        </w:rPr>
        <w:t xml:space="preserve"> </w:t>
      </w:r>
      <w:r>
        <w:rPr>
          <w:position w:val="2"/>
          <w:sz w:val="24"/>
        </w:rPr>
        <w:t>Value using the following formulas:</w:t>
      </w:r>
    </w:p>
    <w:p w14:paraId="6F4AE529" w14:textId="77777777" w:rsidR="0091754C" w:rsidRDefault="0091754C">
      <w:pPr>
        <w:pStyle w:val="BodyText"/>
        <w:spacing w:before="3"/>
        <w:rPr>
          <w:sz w:val="16"/>
        </w:rPr>
      </w:pPr>
    </w:p>
    <w:p w14:paraId="274654D3" w14:textId="77777777" w:rsidR="0091754C" w:rsidRDefault="0091754C">
      <w:pPr>
        <w:rPr>
          <w:sz w:val="16"/>
        </w:rPr>
        <w:sectPr w:rsidR="0091754C">
          <w:pgSz w:w="12240" w:h="15840"/>
          <w:pgMar w:top="1360" w:right="760" w:bottom="1020" w:left="1220" w:header="0" w:footer="830" w:gutter="0"/>
          <w:cols w:space="720"/>
        </w:sectPr>
      </w:pPr>
    </w:p>
    <w:p w14:paraId="5030F11A" w14:textId="77777777" w:rsidR="0091754C" w:rsidRDefault="0091754C">
      <w:pPr>
        <w:pStyle w:val="BodyText"/>
        <w:spacing w:before="9"/>
        <w:rPr>
          <w:sz w:val="31"/>
        </w:rPr>
      </w:pPr>
    </w:p>
    <w:p w14:paraId="009E531B" w14:textId="77777777" w:rsidR="0091754C" w:rsidRDefault="002D5B87">
      <w:pPr>
        <w:pStyle w:val="BodyText"/>
        <w:spacing w:before="1"/>
        <w:jc w:val="right"/>
      </w:pPr>
      <w:r>
        <w:rPr>
          <w:spacing w:val="-5"/>
        </w:rPr>
        <w:t>and</w:t>
      </w:r>
    </w:p>
    <w:p w14:paraId="54E6F26C" w14:textId="77777777" w:rsidR="0091754C" w:rsidRDefault="002D5B87">
      <w:pPr>
        <w:spacing w:before="89" w:line="477" w:lineRule="auto"/>
        <w:ind w:left="315" w:right="1493" w:firstLine="232"/>
        <w:rPr>
          <w:i/>
          <w:sz w:val="16"/>
        </w:rPr>
      </w:pPr>
      <w:r>
        <w:br w:type="column"/>
      </w:r>
      <w:r>
        <w:rPr>
          <w:i/>
          <w:position w:val="2"/>
          <w:sz w:val="24"/>
        </w:rPr>
        <w:t>City CO</w:t>
      </w:r>
      <w:r>
        <w:rPr>
          <w:i/>
          <w:sz w:val="16"/>
        </w:rPr>
        <w:t>2</w:t>
      </w:r>
      <w:r>
        <w:rPr>
          <w:i/>
          <w:spacing w:val="29"/>
          <w:sz w:val="16"/>
        </w:rPr>
        <w:t xml:space="preserve"> </w:t>
      </w:r>
      <w:r>
        <w:rPr>
          <w:i/>
          <w:position w:val="2"/>
          <w:sz w:val="24"/>
        </w:rPr>
        <w:t>= GHG</w:t>
      </w:r>
      <w:r>
        <w:rPr>
          <w:i/>
          <w:sz w:val="16"/>
        </w:rPr>
        <w:t>FCV</w:t>
      </w:r>
      <w:r>
        <w:rPr>
          <w:i/>
          <w:spacing w:val="28"/>
          <w:sz w:val="16"/>
        </w:rPr>
        <w:t xml:space="preserve"> </w:t>
      </w:r>
      <w:r>
        <w:rPr>
          <w:i/>
          <w:position w:val="2"/>
          <w:sz w:val="24"/>
        </w:rPr>
        <w:t xml:space="preserve">= (9132 </w:t>
      </w:r>
      <w:proofErr w:type="spellStart"/>
      <w:r>
        <w:rPr>
          <w:i/>
          <w:position w:val="2"/>
          <w:sz w:val="24"/>
        </w:rPr>
        <w:t>gCO</w:t>
      </w:r>
      <w:proofErr w:type="spellEnd"/>
      <w:r>
        <w:rPr>
          <w:i/>
          <w:sz w:val="16"/>
        </w:rPr>
        <w:t>2</w:t>
      </w:r>
      <w:r>
        <w:rPr>
          <w:i/>
          <w:position w:val="2"/>
          <w:sz w:val="24"/>
        </w:rPr>
        <w:t>e/kg H</w:t>
      </w:r>
      <w:r>
        <w:rPr>
          <w:i/>
          <w:sz w:val="16"/>
        </w:rPr>
        <w:t>2</w:t>
      </w:r>
      <w:r>
        <w:rPr>
          <w:i/>
          <w:position w:val="2"/>
          <w:sz w:val="24"/>
        </w:rPr>
        <w:t>) * H</w:t>
      </w:r>
      <w:r>
        <w:rPr>
          <w:i/>
          <w:sz w:val="16"/>
        </w:rPr>
        <w:t>FCV</w:t>
      </w:r>
      <w:r>
        <w:rPr>
          <w:i/>
          <w:spacing w:val="80"/>
          <w:sz w:val="16"/>
        </w:rPr>
        <w:t xml:space="preserve"> </w:t>
      </w:r>
      <w:r>
        <w:rPr>
          <w:i/>
          <w:position w:val="2"/>
          <w:sz w:val="24"/>
        </w:rPr>
        <w:t>–</w:t>
      </w:r>
      <w:r>
        <w:rPr>
          <w:i/>
          <w:spacing w:val="40"/>
          <w:position w:val="2"/>
          <w:sz w:val="24"/>
        </w:rPr>
        <w:t xml:space="preserve"> </w:t>
      </w:r>
      <w:r>
        <w:rPr>
          <w:i/>
          <w:position w:val="2"/>
          <w:sz w:val="24"/>
        </w:rPr>
        <w:t>G</w:t>
      </w:r>
      <w:r>
        <w:rPr>
          <w:i/>
          <w:sz w:val="16"/>
        </w:rPr>
        <w:t>upstream</w:t>
      </w:r>
      <w:r>
        <w:rPr>
          <w:i/>
          <w:spacing w:val="40"/>
          <w:sz w:val="16"/>
        </w:rPr>
        <w:t xml:space="preserve"> </w:t>
      </w:r>
      <w:r>
        <w:rPr>
          <w:i/>
          <w:position w:val="2"/>
          <w:sz w:val="24"/>
        </w:rPr>
        <w:t>Highway</w:t>
      </w:r>
      <w:r>
        <w:rPr>
          <w:i/>
          <w:spacing w:val="-4"/>
          <w:position w:val="2"/>
          <w:sz w:val="24"/>
        </w:rPr>
        <w:t xml:space="preserve"> </w:t>
      </w:r>
      <w:r>
        <w:rPr>
          <w:i/>
          <w:position w:val="2"/>
          <w:sz w:val="24"/>
        </w:rPr>
        <w:t>CO</w:t>
      </w:r>
      <w:r>
        <w:rPr>
          <w:i/>
          <w:sz w:val="16"/>
        </w:rPr>
        <w:t>2</w:t>
      </w:r>
      <w:r>
        <w:rPr>
          <w:i/>
          <w:spacing w:val="18"/>
          <w:sz w:val="16"/>
        </w:rPr>
        <w:t xml:space="preserve"> </w:t>
      </w:r>
      <w:r>
        <w:rPr>
          <w:i/>
          <w:position w:val="2"/>
          <w:sz w:val="24"/>
        </w:rPr>
        <w:t>=</w:t>
      </w:r>
      <w:r>
        <w:rPr>
          <w:i/>
          <w:spacing w:val="-2"/>
          <w:position w:val="2"/>
          <w:sz w:val="24"/>
        </w:rPr>
        <w:t xml:space="preserve"> </w:t>
      </w:r>
      <w:r>
        <w:rPr>
          <w:i/>
          <w:position w:val="2"/>
          <w:sz w:val="24"/>
        </w:rPr>
        <w:t>GHG</w:t>
      </w:r>
      <w:r>
        <w:rPr>
          <w:i/>
          <w:sz w:val="16"/>
        </w:rPr>
        <w:t>FCV</w:t>
      </w:r>
      <w:r>
        <w:rPr>
          <w:i/>
          <w:spacing w:val="14"/>
          <w:sz w:val="16"/>
        </w:rPr>
        <w:t xml:space="preserve"> </w:t>
      </w:r>
      <w:r>
        <w:rPr>
          <w:i/>
          <w:position w:val="2"/>
          <w:sz w:val="24"/>
        </w:rPr>
        <w:t>=</w:t>
      </w:r>
      <w:r>
        <w:rPr>
          <w:i/>
          <w:spacing w:val="-2"/>
          <w:position w:val="2"/>
          <w:sz w:val="24"/>
        </w:rPr>
        <w:t xml:space="preserve"> </w:t>
      </w:r>
      <w:r>
        <w:rPr>
          <w:i/>
          <w:position w:val="2"/>
          <w:sz w:val="24"/>
        </w:rPr>
        <w:t>(9132</w:t>
      </w:r>
      <w:r>
        <w:rPr>
          <w:i/>
          <w:spacing w:val="-3"/>
          <w:position w:val="2"/>
          <w:sz w:val="24"/>
        </w:rPr>
        <w:t xml:space="preserve"> </w:t>
      </w:r>
      <w:proofErr w:type="spellStart"/>
      <w:r>
        <w:rPr>
          <w:i/>
          <w:position w:val="2"/>
          <w:sz w:val="24"/>
        </w:rPr>
        <w:t>gCO</w:t>
      </w:r>
      <w:proofErr w:type="spellEnd"/>
      <w:r>
        <w:rPr>
          <w:i/>
          <w:sz w:val="16"/>
        </w:rPr>
        <w:t>2</w:t>
      </w:r>
      <w:r>
        <w:rPr>
          <w:i/>
          <w:position w:val="2"/>
          <w:sz w:val="24"/>
        </w:rPr>
        <w:t>e/kg</w:t>
      </w:r>
      <w:r>
        <w:rPr>
          <w:i/>
          <w:spacing w:val="-3"/>
          <w:position w:val="2"/>
          <w:sz w:val="24"/>
        </w:rPr>
        <w:t xml:space="preserve"> </w:t>
      </w:r>
      <w:r>
        <w:rPr>
          <w:i/>
          <w:position w:val="2"/>
          <w:sz w:val="24"/>
        </w:rPr>
        <w:t>H</w:t>
      </w:r>
      <w:r>
        <w:rPr>
          <w:i/>
          <w:sz w:val="16"/>
        </w:rPr>
        <w:t>2</w:t>
      </w:r>
      <w:r>
        <w:rPr>
          <w:i/>
          <w:position w:val="2"/>
          <w:sz w:val="24"/>
        </w:rPr>
        <w:t>)</w:t>
      </w:r>
      <w:r>
        <w:rPr>
          <w:i/>
          <w:spacing w:val="-4"/>
          <w:position w:val="2"/>
          <w:sz w:val="24"/>
        </w:rPr>
        <w:t xml:space="preserve"> </w:t>
      </w:r>
      <w:r>
        <w:rPr>
          <w:i/>
          <w:position w:val="2"/>
          <w:sz w:val="24"/>
        </w:rPr>
        <w:t>*</w:t>
      </w:r>
      <w:r>
        <w:rPr>
          <w:i/>
          <w:spacing w:val="-3"/>
          <w:position w:val="2"/>
          <w:sz w:val="24"/>
        </w:rPr>
        <w:t xml:space="preserve"> </w:t>
      </w:r>
      <w:r>
        <w:rPr>
          <w:i/>
          <w:position w:val="2"/>
          <w:sz w:val="24"/>
        </w:rPr>
        <w:t>H</w:t>
      </w:r>
      <w:r>
        <w:rPr>
          <w:i/>
          <w:sz w:val="16"/>
        </w:rPr>
        <w:t>FCV</w:t>
      </w:r>
      <w:r>
        <w:rPr>
          <w:i/>
          <w:spacing w:val="74"/>
          <w:sz w:val="16"/>
        </w:rPr>
        <w:t xml:space="preserve"> </w:t>
      </w:r>
      <w:r>
        <w:rPr>
          <w:i/>
          <w:position w:val="2"/>
          <w:sz w:val="24"/>
        </w:rPr>
        <w:t>–</w:t>
      </w:r>
      <w:r>
        <w:rPr>
          <w:i/>
          <w:spacing w:val="40"/>
          <w:position w:val="2"/>
          <w:sz w:val="24"/>
        </w:rPr>
        <w:t xml:space="preserve"> </w:t>
      </w:r>
      <w:r>
        <w:rPr>
          <w:i/>
          <w:position w:val="2"/>
          <w:sz w:val="24"/>
        </w:rPr>
        <w:t>G</w:t>
      </w:r>
      <w:r>
        <w:rPr>
          <w:i/>
          <w:sz w:val="16"/>
        </w:rPr>
        <w:t>upstream</w:t>
      </w:r>
    </w:p>
    <w:p w14:paraId="3AEEFB3E" w14:textId="77777777" w:rsidR="0091754C" w:rsidRDefault="0091754C">
      <w:pPr>
        <w:spacing w:line="477" w:lineRule="auto"/>
        <w:rPr>
          <w:sz w:val="16"/>
        </w:rPr>
        <w:sectPr w:rsidR="0091754C">
          <w:type w:val="continuous"/>
          <w:pgSz w:w="12240" w:h="15840"/>
          <w:pgMar w:top="1820" w:right="760" w:bottom="880" w:left="1220" w:header="0" w:footer="830" w:gutter="0"/>
          <w:cols w:num="2" w:space="720" w:equalWidth="0">
            <w:col w:w="1286" w:space="40"/>
            <w:col w:w="8934"/>
          </w:cols>
        </w:sectPr>
      </w:pPr>
    </w:p>
    <w:p w14:paraId="7D294EF0" w14:textId="77777777" w:rsidR="0091754C" w:rsidRDefault="002D5B87">
      <w:pPr>
        <w:pStyle w:val="BodyText"/>
        <w:spacing w:before="1"/>
        <w:ind w:left="940" w:right="688"/>
      </w:pPr>
      <w:r>
        <w:rPr>
          <w:position w:val="2"/>
        </w:rPr>
        <w:t>Where</w:t>
      </w:r>
      <w:r>
        <w:rPr>
          <w:spacing w:val="-3"/>
          <w:position w:val="2"/>
        </w:rPr>
        <w:t xml:space="preserve"> </w:t>
      </w:r>
      <w:r>
        <w:rPr>
          <w:position w:val="2"/>
        </w:rPr>
        <w:t>H</w:t>
      </w:r>
      <w:r>
        <w:rPr>
          <w:sz w:val="16"/>
        </w:rPr>
        <w:t>FCV</w:t>
      </w:r>
      <w:r>
        <w:rPr>
          <w:spacing w:val="15"/>
          <w:sz w:val="16"/>
        </w:rPr>
        <w:t xml:space="preserve"> </w:t>
      </w:r>
      <w:r>
        <w:rPr>
          <w:position w:val="2"/>
        </w:rPr>
        <w:t>means</w:t>
      </w:r>
      <w:r>
        <w:rPr>
          <w:spacing w:val="-4"/>
          <w:position w:val="2"/>
        </w:rPr>
        <w:t xml:space="preserve"> </w:t>
      </w:r>
      <w:r>
        <w:rPr>
          <w:position w:val="2"/>
        </w:rPr>
        <w:t>hydrogen</w:t>
      </w:r>
      <w:r>
        <w:rPr>
          <w:spacing w:val="-4"/>
          <w:position w:val="2"/>
        </w:rPr>
        <w:t xml:space="preserve"> </w:t>
      </w:r>
      <w:r>
        <w:rPr>
          <w:position w:val="2"/>
        </w:rPr>
        <w:t>consumption</w:t>
      </w:r>
      <w:r>
        <w:rPr>
          <w:spacing w:val="-4"/>
          <w:position w:val="2"/>
        </w:rPr>
        <w:t xml:space="preserve"> </w:t>
      </w:r>
      <w:r>
        <w:rPr>
          <w:position w:val="2"/>
        </w:rPr>
        <w:t>in</w:t>
      </w:r>
      <w:r>
        <w:rPr>
          <w:spacing w:val="-4"/>
          <w:position w:val="2"/>
        </w:rPr>
        <w:t xml:space="preserve"> </w:t>
      </w:r>
      <w:r>
        <w:rPr>
          <w:position w:val="2"/>
        </w:rPr>
        <w:t>kilograms</w:t>
      </w:r>
      <w:r>
        <w:rPr>
          <w:spacing w:val="-4"/>
          <w:position w:val="2"/>
        </w:rPr>
        <w:t xml:space="preserve"> </w:t>
      </w:r>
      <w:r>
        <w:rPr>
          <w:position w:val="2"/>
        </w:rPr>
        <w:t>of</w:t>
      </w:r>
      <w:r>
        <w:rPr>
          <w:spacing w:val="-5"/>
          <w:position w:val="2"/>
        </w:rPr>
        <w:t xml:space="preserve"> </w:t>
      </w:r>
      <w:r>
        <w:rPr>
          <w:position w:val="2"/>
        </w:rPr>
        <w:t>hydrogen</w:t>
      </w:r>
      <w:r>
        <w:rPr>
          <w:spacing w:val="-4"/>
          <w:position w:val="2"/>
        </w:rPr>
        <w:t xml:space="preserve"> </w:t>
      </w:r>
      <w:r>
        <w:rPr>
          <w:position w:val="2"/>
        </w:rPr>
        <w:t>per</w:t>
      </w:r>
      <w:r>
        <w:rPr>
          <w:spacing w:val="-5"/>
          <w:position w:val="2"/>
        </w:rPr>
        <w:t xml:space="preserve"> </w:t>
      </w:r>
      <w:r>
        <w:rPr>
          <w:position w:val="2"/>
        </w:rPr>
        <w:t>mile,</w:t>
      </w:r>
      <w:r>
        <w:rPr>
          <w:spacing w:val="-4"/>
          <w:position w:val="2"/>
        </w:rPr>
        <w:t xml:space="preserve"> </w:t>
      </w:r>
      <w:r>
        <w:rPr>
          <w:position w:val="2"/>
        </w:rPr>
        <w:t xml:space="preserve">measured </w:t>
      </w:r>
      <w:r>
        <w:t>for the applicable test cycle, in accordance with SAE J2572 (published October 2008), incorporated by reference in section 1961.2, title 13, CCR.</w:t>
      </w:r>
    </w:p>
    <w:p w14:paraId="34C65017" w14:textId="77777777" w:rsidR="0091754C" w:rsidRDefault="0091754C">
      <w:pPr>
        <w:pStyle w:val="BodyText"/>
        <w:spacing w:before="8"/>
        <w:rPr>
          <w:sz w:val="20"/>
        </w:rPr>
      </w:pPr>
    </w:p>
    <w:p w14:paraId="36FB426C" w14:textId="77777777" w:rsidR="0091754C" w:rsidRDefault="002D5B87">
      <w:pPr>
        <w:pStyle w:val="ListParagraph"/>
        <w:numPr>
          <w:ilvl w:val="2"/>
          <w:numId w:val="41"/>
        </w:numPr>
        <w:tabs>
          <w:tab w:val="left" w:pos="1079"/>
          <w:tab w:val="left" w:pos="1080"/>
        </w:tabs>
        <w:ind w:left="1080" w:right="2794"/>
        <w:jc w:val="right"/>
        <w:rPr>
          <w:sz w:val="24"/>
        </w:rPr>
      </w:pPr>
      <w:r>
        <w:rPr>
          <w:i/>
          <w:sz w:val="24"/>
        </w:rPr>
        <w:t>Calculation</w:t>
      </w:r>
      <w:r>
        <w:rPr>
          <w:i/>
          <w:spacing w:val="-4"/>
          <w:sz w:val="24"/>
        </w:rPr>
        <w:t xml:space="preserve"> </w:t>
      </w:r>
      <w:r>
        <w:rPr>
          <w:i/>
          <w:sz w:val="24"/>
        </w:rPr>
        <w:t>of</w:t>
      </w:r>
      <w:r>
        <w:rPr>
          <w:i/>
          <w:spacing w:val="-2"/>
          <w:sz w:val="24"/>
        </w:rPr>
        <w:t xml:space="preserve"> </w:t>
      </w:r>
      <w:r>
        <w:rPr>
          <w:i/>
          <w:sz w:val="24"/>
        </w:rPr>
        <w:t>Fleet</w:t>
      </w:r>
      <w:r>
        <w:rPr>
          <w:i/>
          <w:spacing w:val="-1"/>
          <w:sz w:val="24"/>
        </w:rPr>
        <w:t xml:space="preserve"> </w:t>
      </w:r>
      <w:r>
        <w:rPr>
          <w:i/>
          <w:sz w:val="24"/>
        </w:rPr>
        <w:t>Average</w:t>
      </w:r>
      <w:r>
        <w:rPr>
          <w:i/>
          <w:spacing w:val="-2"/>
          <w:sz w:val="24"/>
        </w:rPr>
        <w:t xml:space="preserve"> </w:t>
      </w:r>
      <w:r>
        <w:rPr>
          <w:i/>
          <w:sz w:val="24"/>
        </w:rPr>
        <w:t>Carbon</w:t>
      </w:r>
      <w:r>
        <w:rPr>
          <w:i/>
          <w:spacing w:val="-2"/>
          <w:sz w:val="24"/>
        </w:rPr>
        <w:t xml:space="preserve"> </w:t>
      </w:r>
      <w:r>
        <w:rPr>
          <w:i/>
          <w:sz w:val="24"/>
        </w:rPr>
        <w:t>Dioxide</w:t>
      </w:r>
      <w:r>
        <w:rPr>
          <w:i/>
          <w:spacing w:val="-2"/>
          <w:sz w:val="24"/>
        </w:rPr>
        <w:t xml:space="preserve"> Value</w:t>
      </w:r>
      <w:r>
        <w:rPr>
          <w:spacing w:val="-2"/>
          <w:sz w:val="24"/>
        </w:rPr>
        <w:t>.</w:t>
      </w:r>
    </w:p>
    <w:p w14:paraId="602FE853" w14:textId="77777777" w:rsidR="0091754C" w:rsidRDefault="0091754C">
      <w:pPr>
        <w:pStyle w:val="BodyText"/>
        <w:spacing w:before="10"/>
        <w:rPr>
          <w:sz w:val="20"/>
        </w:rPr>
      </w:pPr>
    </w:p>
    <w:p w14:paraId="28F08FBF" w14:textId="77777777" w:rsidR="0091754C" w:rsidRDefault="002D5B87">
      <w:pPr>
        <w:pStyle w:val="ListParagraph"/>
        <w:numPr>
          <w:ilvl w:val="3"/>
          <w:numId w:val="41"/>
        </w:numPr>
        <w:tabs>
          <w:tab w:val="left" w:pos="2739"/>
          <w:tab w:val="left" w:pos="2740"/>
        </w:tabs>
        <w:ind w:left="940" w:right="1107" w:firstLine="720"/>
        <w:rPr>
          <w:sz w:val="24"/>
        </w:rPr>
      </w:pPr>
      <w:r>
        <w:rPr>
          <w:sz w:val="24"/>
        </w:rPr>
        <w:t xml:space="preserve">For each unique combination of model type and footprint value, a </w:t>
      </w:r>
      <w:r>
        <w:rPr>
          <w:position w:val="2"/>
          <w:sz w:val="24"/>
        </w:rPr>
        <w:t>manufacturer</w:t>
      </w:r>
      <w:r>
        <w:rPr>
          <w:spacing w:val="-5"/>
          <w:position w:val="2"/>
          <w:sz w:val="24"/>
        </w:rPr>
        <w:t xml:space="preserve"> </w:t>
      </w:r>
      <w:r>
        <w:rPr>
          <w:position w:val="2"/>
          <w:sz w:val="24"/>
        </w:rPr>
        <w:t>shall</w:t>
      </w:r>
      <w:r>
        <w:rPr>
          <w:spacing w:val="-4"/>
          <w:position w:val="2"/>
          <w:sz w:val="24"/>
        </w:rPr>
        <w:t xml:space="preserve"> </w:t>
      </w:r>
      <w:r>
        <w:rPr>
          <w:position w:val="2"/>
          <w:sz w:val="24"/>
        </w:rPr>
        <w:t>calculate</w:t>
      </w:r>
      <w:r>
        <w:rPr>
          <w:spacing w:val="-5"/>
          <w:position w:val="2"/>
          <w:sz w:val="24"/>
        </w:rPr>
        <w:t xml:space="preserve"> </w:t>
      </w:r>
      <w:r>
        <w:rPr>
          <w:position w:val="2"/>
          <w:sz w:val="24"/>
        </w:rPr>
        <w:t>a</w:t>
      </w:r>
      <w:r>
        <w:rPr>
          <w:spacing w:val="-5"/>
          <w:position w:val="2"/>
          <w:sz w:val="24"/>
        </w:rPr>
        <w:t xml:space="preserve"> </w:t>
      </w:r>
      <w:r>
        <w:rPr>
          <w:position w:val="2"/>
          <w:sz w:val="24"/>
        </w:rPr>
        <w:t>combined</w:t>
      </w:r>
      <w:r>
        <w:rPr>
          <w:spacing w:val="-2"/>
          <w:position w:val="2"/>
          <w:sz w:val="24"/>
        </w:rPr>
        <w:t xml:space="preserve"> </w:t>
      </w:r>
      <w:r>
        <w:rPr>
          <w:position w:val="2"/>
          <w:sz w:val="24"/>
        </w:rPr>
        <w:t>city/highway</w:t>
      </w:r>
      <w:r>
        <w:rPr>
          <w:spacing w:val="-4"/>
          <w:position w:val="2"/>
          <w:sz w:val="24"/>
        </w:rPr>
        <w:t xml:space="preserve"> </w:t>
      </w:r>
      <w:r>
        <w:rPr>
          <w:position w:val="2"/>
          <w:sz w:val="24"/>
        </w:rPr>
        <w:t>CO</w:t>
      </w:r>
      <w:r>
        <w:rPr>
          <w:sz w:val="16"/>
        </w:rPr>
        <w:t>2</w:t>
      </w:r>
      <w:r>
        <w:rPr>
          <w:spacing w:val="17"/>
          <w:sz w:val="16"/>
        </w:rPr>
        <w:t xml:space="preserve"> </w:t>
      </w:r>
      <w:r>
        <w:rPr>
          <w:position w:val="2"/>
          <w:sz w:val="24"/>
        </w:rPr>
        <w:t>exhaust</w:t>
      </w:r>
      <w:r>
        <w:rPr>
          <w:spacing w:val="-4"/>
          <w:position w:val="2"/>
          <w:sz w:val="24"/>
        </w:rPr>
        <w:t xml:space="preserve"> </w:t>
      </w:r>
      <w:r>
        <w:rPr>
          <w:position w:val="2"/>
          <w:sz w:val="24"/>
        </w:rPr>
        <w:t>emission</w:t>
      </w:r>
      <w:r>
        <w:rPr>
          <w:spacing w:val="-4"/>
          <w:position w:val="2"/>
          <w:sz w:val="24"/>
        </w:rPr>
        <w:t xml:space="preserve"> </w:t>
      </w:r>
      <w:r>
        <w:rPr>
          <w:position w:val="2"/>
          <w:sz w:val="24"/>
        </w:rPr>
        <w:t>value</w:t>
      </w:r>
      <w:r>
        <w:rPr>
          <w:spacing w:val="-5"/>
          <w:position w:val="2"/>
          <w:sz w:val="24"/>
        </w:rPr>
        <w:t xml:space="preserve"> </w:t>
      </w:r>
      <w:r>
        <w:rPr>
          <w:position w:val="2"/>
          <w:sz w:val="24"/>
        </w:rPr>
        <w:t xml:space="preserve">as </w:t>
      </w:r>
      <w:r>
        <w:rPr>
          <w:spacing w:val="-2"/>
          <w:sz w:val="24"/>
        </w:rPr>
        <w:t>follows:</w:t>
      </w:r>
    </w:p>
    <w:p w14:paraId="2FC752D4" w14:textId="77777777" w:rsidR="0091754C" w:rsidRDefault="0091754C">
      <w:pPr>
        <w:pStyle w:val="BodyText"/>
        <w:spacing w:before="8"/>
        <w:rPr>
          <w:sz w:val="23"/>
        </w:rPr>
      </w:pPr>
    </w:p>
    <w:p w14:paraId="0CC14A96" w14:textId="77777777" w:rsidR="0091754C" w:rsidRDefault="002D5B87">
      <w:pPr>
        <w:ind w:right="2844"/>
        <w:jc w:val="right"/>
        <w:rPr>
          <w:i/>
          <w:sz w:val="24"/>
        </w:rPr>
      </w:pPr>
      <w:r>
        <w:rPr>
          <w:i/>
          <w:position w:val="2"/>
          <w:sz w:val="24"/>
        </w:rPr>
        <w:t>0.55</w:t>
      </w:r>
      <w:r>
        <w:rPr>
          <w:i/>
          <w:spacing w:val="-1"/>
          <w:position w:val="2"/>
          <w:sz w:val="24"/>
        </w:rPr>
        <w:t xml:space="preserve"> </w:t>
      </w:r>
      <w:r>
        <w:rPr>
          <w:i/>
          <w:position w:val="2"/>
          <w:sz w:val="24"/>
        </w:rPr>
        <w:t>x</w:t>
      </w:r>
      <w:r>
        <w:rPr>
          <w:i/>
          <w:spacing w:val="-1"/>
          <w:position w:val="2"/>
          <w:sz w:val="24"/>
        </w:rPr>
        <w:t xml:space="preserve"> </w:t>
      </w:r>
      <w:r>
        <w:rPr>
          <w:i/>
          <w:position w:val="2"/>
          <w:sz w:val="24"/>
        </w:rPr>
        <w:t>City</w:t>
      </w:r>
      <w:r>
        <w:rPr>
          <w:i/>
          <w:spacing w:val="-2"/>
          <w:position w:val="2"/>
          <w:sz w:val="24"/>
        </w:rPr>
        <w:t xml:space="preserve"> </w:t>
      </w:r>
      <w:r>
        <w:rPr>
          <w:i/>
          <w:position w:val="2"/>
          <w:sz w:val="24"/>
        </w:rPr>
        <w:t>CO</w:t>
      </w:r>
      <w:r>
        <w:rPr>
          <w:i/>
          <w:sz w:val="16"/>
        </w:rPr>
        <w:t>2</w:t>
      </w:r>
      <w:r>
        <w:rPr>
          <w:i/>
          <w:spacing w:val="21"/>
          <w:sz w:val="16"/>
        </w:rPr>
        <w:t xml:space="preserve"> </w:t>
      </w:r>
      <w:r>
        <w:rPr>
          <w:i/>
          <w:position w:val="2"/>
          <w:sz w:val="24"/>
        </w:rPr>
        <w:t>Value</w:t>
      </w:r>
      <w:r>
        <w:rPr>
          <w:i/>
          <w:spacing w:val="-1"/>
          <w:position w:val="2"/>
          <w:sz w:val="24"/>
        </w:rPr>
        <w:t xml:space="preserve"> </w:t>
      </w:r>
      <w:r>
        <w:rPr>
          <w:i/>
          <w:position w:val="2"/>
          <w:sz w:val="24"/>
        </w:rPr>
        <w:t>+</w:t>
      </w:r>
      <w:r>
        <w:rPr>
          <w:i/>
          <w:spacing w:val="-3"/>
          <w:position w:val="2"/>
          <w:sz w:val="24"/>
        </w:rPr>
        <w:t xml:space="preserve"> </w:t>
      </w:r>
      <w:r>
        <w:rPr>
          <w:i/>
          <w:position w:val="2"/>
          <w:sz w:val="24"/>
        </w:rPr>
        <w:t>0.45 x</w:t>
      </w:r>
      <w:r>
        <w:rPr>
          <w:i/>
          <w:spacing w:val="-2"/>
          <w:position w:val="2"/>
          <w:sz w:val="24"/>
        </w:rPr>
        <w:t xml:space="preserve"> </w:t>
      </w:r>
      <w:r>
        <w:rPr>
          <w:i/>
          <w:position w:val="2"/>
          <w:sz w:val="24"/>
        </w:rPr>
        <w:t>Highway</w:t>
      </w:r>
      <w:r>
        <w:rPr>
          <w:i/>
          <w:spacing w:val="-1"/>
          <w:position w:val="2"/>
          <w:sz w:val="24"/>
        </w:rPr>
        <w:t xml:space="preserve"> </w:t>
      </w:r>
      <w:r>
        <w:rPr>
          <w:i/>
          <w:position w:val="2"/>
          <w:sz w:val="24"/>
        </w:rPr>
        <w:t>CO</w:t>
      </w:r>
      <w:r>
        <w:rPr>
          <w:i/>
          <w:sz w:val="16"/>
        </w:rPr>
        <w:t>2</w:t>
      </w:r>
      <w:r>
        <w:rPr>
          <w:i/>
          <w:spacing w:val="21"/>
          <w:sz w:val="16"/>
        </w:rPr>
        <w:t xml:space="preserve"> </w:t>
      </w:r>
      <w:r>
        <w:rPr>
          <w:i/>
          <w:spacing w:val="-4"/>
          <w:position w:val="2"/>
          <w:sz w:val="24"/>
        </w:rPr>
        <w:t>Value</w:t>
      </w:r>
    </w:p>
    <w:p w14:paraId="6E571F7A" w14:textId="77777777" w:rsidR="0091754C" w:rsidRDefault="0091754C">
      <w:pPr>
        <w:pStyle w:val="BodyText"/>
        <w:spacing w:before="9"/>
        <w:rPr>
          <w:i/>
          <w:sz w:val="23"/>
        </w:rPr>
      </w:pPr>
    </w:p>
    <w:p w14:paraId="1F5F73FF" w14:textId="77777777" w:rsidR="0091754C" w:rsidRDefault="002D5B87">
      <w:pPr>
        <w:pStyle w:val="BodyText"/>
        <w:ind w:left="940" w:right="816"/>
      </w:pPr>
      <w:r>
        <w:rPr>
          <w:position w:val="2"/>
        </w:rPr>
        <w:t>“City”</w:t>
      </w:r>
      <w:r>
        <w:rPr>
          <w:spacing w:val="-4"/>
          <w:position w:val="2"/>
        </w:rPr>
        <w:t xml:space="preserve"> </w:t>
      </w:r>
      <w:r>
        <w:rPr>
          <w:position w:val="2"/>
        </w:rPr>
        <w:t>CO</w:t>
      </w:r>
      <w:r>
        <w:rPr>
          <w:sz w:val="16"/>
        </w:rPr>
        <w:t>2</w:t>
      </w:r>
      <w:r>
        <w:rPr>
          <w:spacing w:val="18"/>
          <w:sz w:val="16"/>
        </w:rPr>
        <w:t xml:space="preserve"> </w:t>
      </w:r>
      <w:r>
        <w:rPr>
          <w:position w:val="2"/>
        </w:rPr>
        <w:t>exhaust</w:t>
      </w:r>
      <w:r>
        <w:rPr>
          <w:spacing w:val="-3"/>
          <w:position w:val="2"/>
        </w:rPr>
        <w:t xml:space="preserve"> </w:t>
      </w:r>
      <w:r>
        <w:rPr>
          <w:position w:val="2"/>
        </w:rPr>
        <w:t>emissions</w:t>
      </w:r>
      <w:r>
        <w:rPr>
          <w:spacing w:val="-3"/>
          <w:position w:val="2"/>
        </w:rPr>
        <w:t xml:space="preserve"> </w:t>
      </w:r>
      <w:r>
        <w:rPr>
          <w:position w:val="2"/>
        </w:rPr>
        <w:t>shall</w:t>
      </w:r>
      <w:r>
        <w:rPr>
          <w:spacing w:val="-3"/>
          <w:position w:val="2"/>
        </w:rPr>
        <w:t xml:space="preserve"> </w:t>
      </w:r>
      <w:r>
        <w:rPr>
          <w:position w:val="2"/>
        </w:rPr>
        <w:t>be</w:t>
      </w:r>
      <w:r>
        <w:rPr>
          <w:spacing w:val="-4"/>
          <w:position w:val="2"/>
        </w:rPr>
        <w:t xml:space="preserve"> </w:t>
      </w:r>
      <w:r>
        <w:rPr>
          <w:position w:val="2"/>
        </w:rPr>
        <w:t>measured</w:t>
      </w:r>
      <w:r>
        <w:rPr>
          <w:spacing w:val="-3"/>
          <w:position w:val="2"/>
        </w:rPr>
        <w:t xml:space="preserve"> </w:t>
      </w:r>
      <w:r>
        <w:rPr>
          <w:position w:val="2"/>
        </w:rPr>
        <w:t>using</w:t>
      </w:r>
      <w:r>
        <w:rPr>
          <w:spacing w:val="-3"/>
          <w:position w:val="2"/>
        </w:rPr>
        <w:t xml:space="preserve"> </w:t>
      </w:r>
      <w:r>
        <w:rPr>
          <w:position w:val="2"/>
        </w:rPr>
        <w:t>the</w:t>
      </w:r>
      <w:r>
        <w:rPr>
          <w:spacing w:val="-4"/>
          <w:position w:val="2"/>
        </w:rPr>
        <w:t xml:space="preserve"> </w:t>
      </w:r>
      <w:r>
        <w:rPr>
          <w:position w:val="2"/>
        </w:rPr>
        <w:t>FTP</w:t>
      </w:r>
      <w:r>
        <w:rPr>
          <w:spacing w:val="-3"/>
          <w:position w:val="2"/>
        </w:rPr>
        <w:t xml:space="preserve"> </w:t>
      </w:r>
      <w:r>
        <w:rPr>
          <w:position w:val="2"/>
        </w:rPr>
        <w:t>test</w:t>
      </w:r>
      <w:r>
        <w:rPr>
          <w:spacing w:val="-3"/>
          <w:position w:val="2"/>
        </w:rPr>
        <w:t xml:space="preserve"> </w:t>
      </w:r>
      <w:r>
        <w:rPr>
          <w:position w:val="2"/>
        </w:rPr>
        <w:t>cycle</w:t>
      </w:r>
      <w:r>
        <w:rPr>
          <w:spacing w:val="-4"/>
          <w:position w:val="2"/>
        </w:rPr>
        <w:t xml:space="preserve"> </w:t>
      </w:r>
      <w:r>
        <w:rPr>
          <w:position w:val="2"/>
        </w:rPr>
        <w:t>(40</w:t>
      </w:r>
      <w:r>
        <w:rPr>
          <w:spacing w:val="-3"/>
          <w:position w:val="2"/>
        </w:rPr>
        <w:t xml:space="preserve"> </w:t>
      </w:r>
      <w:r>
        <w:rPr>
          <w:position w:val="2"/>
        </w:rPr>
        <w:t>CFR,</w:t>
      </w:r>
      <w:r>
        <w:rPr>
          <w:spacing w:val="-3"/>
          <w:position w:val="2"/>
        </w:rPr>
        <w:t xml:space="preserve"> </w:t>
      </w:r>
      <w:r>
        <w:rPr>
          <w:position w:val="2"/>
        </w:rPr>
        <w:t xml:space="preserve">Part </w:t>
      </w:r>
      <w:r>
        <w:t xml:space="preserve">86, Subpart B), as amended by the “California 2015 and Subsequent Model Criteria Pollutant Exhaust Emission Standards and Test Procedures and 2017 and Subsequent Model Greenhouse Gas Exhaust Emission Standards and Test Procedures Passenger </w:t>
      </w:r>
      <w:r>
        <w:rPr>
          <w:position w:val="2"/>
        </w:rPr>
        <w:t>Cars, Light Duty Trucks, and Medium Duty Vehicles.”</w:t>
      </w:r>
      <w:r>
        <w:rPr>
          <w:spacing w:val="40"/>
          <w:position w:val="2"/>
        </w:rPr>
        <w:t xml:space="preserve"> </w:t>
      </w:r>
      <w:r>
        <w:rPr>
          <w:position w:val="2"/>
        </w:rPr>
        <w:t>“Highway” CO</w:t>
      </w:r>
      <w:r>
        <w:rPr>
          <w:sz w:val="16"/>
        </w:rPr>
        <w:t>2</w:t>
      </w:r>
      <w:r>
        <w:rPr>
          <w:spacing w:val="34"/>
          <w:sz w:val="16"/>
        </w:rPr>
        <w:t xml:space="preserve"> </w:t>
      </w:r>
      <w:r>
        <w:rPr>
          <w:position w:val="2"/>
        </w:rPr>
        <w:t xml:space="preserve">exhaust </w:t>
      </w:r>
      <w:r>
        <w:t>emission</w:t>
      </w:r>
      <w:r>
        <w:rPr>
          <w:spacing w:val="-1"/>
        </w:rPr>
        <w:t xml:space="preserve"> </w:t>
      </w:r>
      <w:r>
        <w:t>shall</w:t>
      </w:r>
      <w:r>
        <w:rPr>
          <w:spacing w:val="-1"/>
        </w:rPr>
        <w:t xml:space="preserve"> </w:t>
      </w:r>
      <w:r>
        <w:t>be</w:t>
      </w:r>
      <w:r>
        <w:rPr>
          <w:spacing w:val="-2"/>
        </w:rPr>
        <w:t xml:space="preserve"> </w:t>
      </w:r>
      <w:r>
        <w:t>measured</w:t>
      </w:r>
      <w:r>
        <w:rPr>
          <w:spacing w:val="-1"/>
        </w:rPr>
        <w:t xml:space="preserve"> </w:t>
      </w:r>
      <w:r>
        <w:t>using</w:t>
      </w:r>
      <w:r>
        <w:rPr>
          <w:spacing w:val="-1"/>
        </w:rPr>
        <w:t xml:space="preserve"> </w:t>
      </w:r>
      <w:r>
        <w:t>the</w:t>
      </w:r>
      <w:r>
        <w:rPr>
          <w:spacing w:val="-2"/>
        </w:rPr>
        <w:t xml:space="preserve"> </w:t>
      </w:r>
      <w:r>
        <w:t>using</w:t>
      </w:r>
      <w:r>
        <w:rPr>
          <w:spacing w:val="-1"/>
        </w:rPr>
        <w:t xml:space="preserve"> </w:t>
      </w:r>
      <w:r>
        <w:t>the</w:t>
      </w:r>
      <w:r>
        <w:rPr>
          <w:spacing w:val="-2"/>
        </w:rPr>
        <w:t xml:space="preserve"> </w:t>
      </w:r>
      <w:r>
        <w:t>Highway</w:t>
      </w:r>
      <w:r>
        <w:rPr>
          <w:spacing w:val="-1"/>
        </w:rPr>
        <w:t xml:space="preserve"> </w:t>
      </w:r>
      <w:r>
        <w:t>Fuel</w:t>
      </w:r>
      <w:r>
        <w:rPr>
          <w:spacing w:val="-1"/>
        </w:rPr>
        <w:t xml:space="preserve"> </w:t>
      </w:r>
      <w:r>
        <w:t>Economy</w:t>
      </w:r>
      <w:r>
        <w:rPr>
          <w:spacing w:val="-1"/>
        </w:rPr>
        <w:t xml:space="preserve"> </w:t>
      </w:r>
      <w:r>
        <w:t>Test</w:t>
      </w:r>
      <w:r>
        <w:rPr>
          <w:spacing w:val="-1"/>
        </w:rPr>
        <w:t xml:space="preserve"> </w:t>
      </w:r>
      <w:r>
        <w:t>(HWFET; 40 CFR 600 Subpart B).</w:t>
      </w:r>
    </w:p>
    <w:p w14:paraId="2BF1CE09" w14:textId="77777777" w:rsidR="0091754C" w:rsidRDefault="0091754C">
      <w:pPr>
        <w:pStyle w:val="BodyText"/>
        <w:spacing w:before="4"/>
        <w:rPr>
          <w:sz w:val="20"/>
        </w:rPr>
      </w:pPr>
    </w:p>
    <w:p w14:paraId="767A0549" w14:textId="77777777" w:rsidR="0091754C" w:rsidRDefault="002D5B87">
      <w:pPr>
        <w:pStyle w:val="ListParagraph"/>
        <w:numPr>
          <w:ilvl w:val="3"/>
          <w:numId w:val="41"/>
        </w:numPr>
        <w:tabs>
          <w:tab w:val="left" w:pos="2739"/>
          <w:tab w:val="left" w:pos="2740"/>
        </w:tabs>
        <w:spacing w:before="1"/>
        <w:ind w:left="940" w:right="882" w:firstLine="720"/>
        <w:rPr>
          <w:sz w:val="24"/>
        </w:rPr>
      </w:pPr>
      <w:r>
        <w:rPr>
          <w:position w:val="2"/>
          <w:sz w:val="24"/>
        </w:rPr>
        <w:t>Each combined city/highway CO</w:t>
      </w:r>
      <w:r>
        <w:rPr>
          <w:sz w:val="16"/>
        </w:rPr>
        <w:t>2</w:t>
      </w:r>
      <w:r>
        <w:rPr>
          <w:spacing w:val="32"/>
          <w:sz w:val="16"/>
        </w:rPr>
        <w:t xml:space="preserve"> </w:t>
      </w:r>
      <w:r>
        <w:rPr>
          <w:position w:val="2"/>
          <w:sz w:val="24"/>
        </w:rPr>
        <w:t xml:space="preserve">exhaust emission, determined for </w:t>
      </w:r>
      <w:r>
        <w:rPr>
          <w:sz w:val="24"/>
        </w:rPr>
        <w:t>each unique combination of model type and footprint value, shall be multiplied by the total</w:t>
      </w:r>
      <w:r>
        <w:rPr>
          <w:spacing w:val="-4"/>
          <w:sz w:val="24"/>
        </w:rPr>
        <w:t xml:space="preserve"> </w:t>
      </w:r>
      <w:r>
        <w:rPr>
          <w:sz w:val="24"/>
        </w:rPr>
        <w:t>production</w:t>
      </w:r>
      <w:r>
        <w:rPr>
          <w:spacing w:val="-4"/>
          <w:sz w:val="24"/>
        </w:rPr>
        <w:t xml:space="preserve"> </w:t>
      </w:r>
      <w:r>
        <w:rPr>
          <w:sz w:val="24"/>
        </w:rPr>
        <w:t>of</w:t>
      </w:r>
      <w:r>
        <w:rPr>
          <w:spacing w:val="-5"/>
          <w:sz w:val="24"/>
        </w:rPr>
        <w:t xml:space="preserve"> </w:t>
      </w:r>
      <w:r>
        <w:rPr>
          <w:sz w:val="24"/>
        </w:rPr>
        <w:t>that</w:t>
      </w:r>
      <w:r>
        <w:rPr>
          <w:spacing w:val="-4"/>
          <w:sz w:val="24"/>
        </w:rPr>
        <w:t xml:space="preserve"> </w:t>
      </w:r>
      <w:r>
        <w:rPr>
          <w:sz w:val="24"/>
        </w:rPr>
        <w:t>model</w:t>
      </w:r>
      <w:r>
        <w:rPr>
          <w:spacing w:val="-4"/>
          <w:sz w:val="24"/>
        </w:rPr>
        <w:t xml:space="preserve"> </w:t>
      </w:r>
      <w:r>
        <w:rPr>
          <w:sz w:val="24"/>
        </w:rPr>
        <w:t>type/footprint</w:t>
      </w:r>
      <w:r>
        <w:rPr>
          <w:spacing w:val="-4"/>
          <w:sz w:val="24"/>
        </w:rPr>
        <w:t xml:space="preserve"> </w:t>
      </w:r>
      <w:r>
        <w:rPr>
          <w:sz w:val="24"/>
        </w:rPr>
        <w:t>combination</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applicable</w:t>
      </w:r>
      <w:r>
        <w:rPr>
          <w:spacing w:val="-3"/>
          <w:sz w:val="24"/>
        </w:rPr>
        <w:t xml:space="preserve"> </w:t>
      </w:r>
      <w:r>
        <w:rPr>
          <w:sz w:val="24"/>
        </w:rPr>
        <w:t>model</w:t>
      </w:r>
      <w:r>
        <w:rPr>
          <w:spacing w:val="-4"/>
          <w:sz w:val="24"/>
        </w:rPr>
        <w:t xml:space="preserve"> </w:t>
      </w:r>
      <w:r>
        <w:rPr>
          <w:sz w:val="24"/>
        </w:rPr>
        <w:t>year.</w:t>
      </w:r>
    </w:p>
    <w:p w14:paraId="4229AF71" w14:textId="77777777" w:rsidR="0091754C" w:rsidRDefault="0091754C">
      <w:pPr>
        <w:pStyle w:val="BodyText"/>
        <w:spacing w:before="8"/>
        <w:rPr>
          <w:sz w:val="20"/>
        </w:rPr>
      </w:pPr>
    </w:p>
    <w:p w14:paraId="543C4782" w14:textId="77777777" w:rsidR="0091754C" w:rsidRDefault="002D5B87">
      <w:pPr>
        <w:pStyle w:val="ListParagraph"/>
        <w:numPr>
          <w:ilvl w:val="3"/>
          <w:numId w:val="41"/>
        </w:numPr>
        <w:tabs>
          <w:tab w:val="left" w:pos="2739"/>
          <w:tab w:val="left" w:pos="2740"/>
        </w:tabs>
        <w:ind w:left="939" w:right="745" w:firstLine="720"/>
        <w:rPr>
          <w:sz w:val="24"/>
        </w:rPr>
      </w:pPr>
      <w:r>
        <w:rPr>
          <w:sz w:val="24"/>
        </w:rPr>
        <w:t>The</w:t>
      </w:r>
      <w:r>
        <w:rPr>
          <w:spacing w:val="-3"/>
          <w:sz w:val="24"/>
        </w:rPr>
        <w:t xml:space="preserve"> </w:t>
      </w:r>
      <w:r>
        <w:rPr>
          <w:sz w:val="24"/>
        </w:rPr>
        <w:t>resulting</w:t>
      </w:r>
      <w:r>
        <w:rPr>
          <w:spacing w:val="-2"/>
          <w:sz w:val="24"/>
        </w:rPr>
        <w:t xml:space="preserve"> </w:t>
      </w:r>
      <w:r>
        <w:rPr>
          <w:sz w:val="24"/>
        </w:rPr>
        <w:t>products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summed,</w:t>
      </w:r>
      <w:r>
        <w:rPr>
          <w:spacing w:val="-2"/>
          <w:sz w:val="24"/>
        </w:rPr>
        <w:t xml:space="preserve"> </w:t>
      </w:r>
      <w:r>
        <w:rPr>
          <w:sz w:val="24"/>
        </w:rPr>
        <w:t>and</w:t>
      </w:r>
      <w:r>
        <w:rPr>
          <w:spacing w:val="-2"/>
          <w:sz w:val="24"/>
        </w:rPr>
        <w:t xml:space="preserve"> </w:t>
      </w:r>
      <w:r>
        <w:rPr>
          <w:sz w:val="24"/>
        </w:rPr>
        <w:t>that</w:t>
      </w:r>
      <w:r>
        <w:rPr>
          <w:spacing w:val="-2"/>
          <w:sz w:val="24"/>
        </w:rPr>
        <w:t xml:space="preserve"> </w:t>
      </w:r>
      <w:r>
        <w:rPr>
          <w:sz w:val="24"/>
        </w:rPr>
        <w:t>sum</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divided by the total production of passenger cars or total combined production of light-duty trucks</w:t>
      </w:r>
      <w:r>
        <w:rPr>
          <w:spacing w:val="-3"/>
          <w:sz w:val="24"/>
        </w:rPr>
        <w:t xml:space="preserve"> </w:t>
      </w:r>
      <w:r>
        <w:rPr>
          <w:sz w:val="24"/>
        </w:rPr>
        <w:t>and</w:t>
      </w:r>
      <w:r>
        <w:rPr>
          <w:spacing w:val="-3"/>
          <w:sz w:val="24"/>
        </w:rPr>
        <w:t xml:space="preserve"> </w:t>
      </w:r>
      <w:r>
        <w:rPr>
          <w:sz w:val="24"/>
        </w:rPr>
        <w:t>medium-duty</w:t>
      </w:r>
      <w:r>
        <w:rPr>
          <w:spacing w:val="-1"/>
          <w:sz w:val="24"/>
        </w:rPr>
        <w:t xml:space="preserve"> </w:t>
      </w:r>
      <w:r>
        <w:rPr>
          <w:sz w:val="24"/>
        </w:rPr>
        <w:t>passenger</w:t>
      </w:r>
      <w:r>
        <w:rPr>
          <w:spacing w:val="-4"/>
          <w:sz w:val="24"/>
        </w:rPr>
        <w:t xml:space="preserve"> </w:t>
      </w:r>
      <w:r>
        <w:rPr>
          <w:sz w:val="24"/>
        </w:rPr>
        <w:t>vehicles,</w:t>
      </w:r>
      <w:r>
        <w:rPr>
          <w:spacing w:val="-3"/>
          <w:sz w:val="24"/>
        </w:rPr>
        <w:t xml:space="preserve"> </w:t>
      </w:r>
      <w:r>
        <w:rPr>
          <w:sz w:val="24"/>
        </w:rPr>
        <w:t>as</w:t>
      </w:r>
      <w:r>
        <w:rPr>
          <w:spacing w:val="-1"/>
          <w:sz w:val="24"/>
        </w:rPr>
        <w:t xml:space="preserve"> </w:t>
      </w:r>
      <w:r>
        <w:rPr>
          <w:sz w:val="24"/>
        </w:rPr>
        <w:t>applicable,</w:t>
      </w:r>
      <w:r>
        <w:rPr>
          <w:spacing w:val="-3"/>
          <w:sz w:val="24"/>
        </w:rPr>
        <w:t xml:space="preserve"> </w:t>
      </w:r>
      <w:r>
        <w:rPr>
          <w:sz w:val="24"/>
        </w:rPr>
        <w:t>in</w:t>
      </w:r>
      <w:r>
        <w:rPr>
          <w:spacing w:val="-3"/>
          <w:sz w:val="24"/>
        </w:rPr>
        <w:t xml:space="preserve"> </w:t>
      </w:r>
      <w:r>
        <w:rPr>
          <w:sz w:val="24"/>
        </w:rPr>
        <w:t>that</w:t>
      </w:r>
      <w:r>
        <w:rPr>
          <w:spacing w:val="-3"/>
          <w:sz w:val="24"/>
        </w:rPr>
        <w:t xml:space="preserve"> </w:t>
      </w:r>
      <w:r>
        <w:rPr>
          <w:sz w:val="24"/>
        </w:rPr>
        <w:t>model</w:t>
      </w:r>
      <w:r>
        <w:rPr>
          <w:spacing w:val="-3"/>
          <w:sz w:val="24"/>
        </w:rPr>
        <w:t xml:space="preserve"> </w:t>
      </w:r>
      <w:r>
        <w:rPr>
          <w:sz w:val="24"/>
        </w:rPr>
        <w:t>year.</w:t>
      </w:r>
      <w:r>
        <w:rPr>
          <w:spacing w:val="40"/>
          <w:sz w:val="24"/>
        </w:rPr>
        <w:t xml:space="preserve"> </w:t>
      </w:r>
      <w:r>
        <w:rPr>
          <w:sz w:val="24"/>
        </w:rPr>
        <w:t>The</w:t>
      </w:r>
      <w:r>
        <w:rPr>
          <w:spacing w:val="-4"/>
          <w:sz w:val="24"/>
        </w:rPr>
        <w:t xml:space="preserve"> </w:t>
      </w:r>
      <w:r>
        <w:rPr>
          <w:sz w:val="24"/>
        </w:rPr>
        <w:t>result shall be rounded to the nearest whole gram per mile.</w:t>
      </w:r>
      <w:r>
        <w:rPr>
          <w:spacing w:val="40"/>
          <w:sz w:val="24"/>
        </w:rPr>
        <w:t xml:space="preserve"> </w:t>
      </w:r>
      <w:r>
        <w:rPr>
          <w:sz w:val="24"/>
        </w:rPr>
        <w:t xml:space="preserve">This result shall be the </w:t>
      </w:r>
      <w:r>
        <w:rPr>
          <w:position w:val="2"/>
          <w:sz w:val="24"/>
        </w:rPr>
        <w:t>manufacturer’s actual sales-weighted fleet average CO</w:t>
      </w:r>
      <w:r>
        <w:rPr>
          <w:sz w:val="16"/>
        </w:rPr>
        <w:t>2</w:t>
      </w:r>
      <w:r>
        <w:rPr>
          <w:spacing w:val="36"/>
          <w:sz w:val="16"/>
        </w:rPr>
        <w:t xml:space="preserve"> </w:t>
      </w:r>
      <w:r>
        <w:rPr>
          <w:position w:val="2"/>
          <w:sz w:val="24"/>
        </w:rPr>
        <w:t>value for the manufacturer’s</w:t>
      </w:r>
    </w:p>
    <w:p w14:paraId="27902EAE" w14:textId="77777777" w:rsidR="0091754C" w:rsidRDefault="0091754C">
      <w:pPr>
        <w:rPr>
          <w:sz w:val="24"/>
        </w:rPr>
        <w:sectPr w:rsidR="0091754C">
          <w:type w:val="continuous"/>
          <w:pgSz w:w="12240" w:h="15840"/>
          <w:pgMar w:top="1820" w:right="760" w:bottom="880" w:left="1220" w:header="0" w:footer="830" w:gutter="0"/>
          <w:cols w:space="720"/>
        </w:sectPr>
      </w:pPr>
    </w:p>
    <w:p w14:paraId="615B84A1" w14:textId="77777777" w:rsidR="0091754C" w:rsidRDefault="002D5B87">
      <w:pPr>
        <w:pStyle w:val="BodyText"/>
        <w:spacing w:before="79"/>
        <w:ind w:left="940" w:right="688"/>
      </w:pPr>
      <w:r>
        <w:lastRenderedPageBreak/>
        <w:t>passenger</w:t>
      </w:r>
      <w:r>
        <w:rPr>
          <w:spacing w:val="-3"/>
        </w:rPr>
        <w:t xml:space="preserve"> </w:t>
      </w:r>
      <w:r>
        <w:t>car</w:t>
      </w:r>
      <w:r>
        <w:rPr>
          <w:spacing w:val="-3"/>
        </w:rPr>
        <w:t xml:space="preserve"> </w:t>
      </w:r>
      <w:r>
        <w:t>fleet</w:t>
      </w:r>
      <w:r>
        <w:rPr>
          <w:spacing w:val="-4"/>
        </w:rPr>
        <w:t xml:space="preserve"> </w:t>
      </w:r>
      <w:r>
        <w:t>or</w:t>
      </w:r>
      <w:r>
        <w:rPr>
          <w:spacing w:val="-5"/>
        </w:rPr>
        <w:t xml:space="preserve"> </w:t>
      </w:r>
      <w:r>
        <w:t>its</w:t>
      </w:r>
      <w:r>
        <w:rPr>
          <w:spacing w:val="-2"/>
        </w:rPr>
        <w:t xml:space="preserve"> </w:t>
      </w:r>
      <w:r>
        <w:t>combined</w:t>
      </w:r>
      <w:r>
        <w:rPr>
          <w:spacing w:val="-4"/>
        </w:rPr>
        <w:t xml:space="preserve"> </w:t>
      </w:r>
      <w:r>
        <w:t>light-duty</w:t>
      </w:r>
      <w:r>
        <w:rPr>
          <w:spacing w:val="-4"/>
        </w:rPr>
        <w:t xml:space="preserve"> </w:t>
      </w:r>
      <w:r>
        <w:t>truck</w:t>
      </w:r>
      <w:r>
        <w:rPr>
          <w:spacing w:val="-4"/>
        </w:rPr>
        <w:t xml:space="preserve"> </w:t>
      </w:r>
      <w:r>
        <w:t>and</w:t>
      </w:r>
      <w:r>
        <w:rPr>
          <w:spacing w:val="-4"/>
        </w:rPr>
        <w:t xml:space="preserve"> </w:t>
      </w:r>
      <w:r>
        <w:t>medium-duty</w:t>
      </w:r>
      <w:r>
        <w:rPr>
          <w:spacing w:val="-4"/>
        </w:rPr>
        <w:t xml:space="preserve"> </w:t>
      </w:r>
      <w:r>
        <w:t>passenger</w:t>
      </w:r>
      <w:r>
        <w:rPr>
          <w:spacing w:val="-5"/>
        </w:rPr>
        <w:t xml:space="preserve"> </w:t>
      </w:r>
      <w:r>
        <w:t>vehicle fleet, as applicable.</w:t>
      </w:r>
    </w:p>
    <w:p w14:paraId="0EFBEFE7" w14:textId="77777777" w:rsidR="0091754C" w:rsidRDefault="0091754C">
      <w:pPr>
        <w:pStyle w:val="BodyText"/>
        <w:spacing w:before="10"/>
        <w:rPr>
          <w:sz w:val="20"/>
        </w:rPr>
      </w:pPr>
    </w:p>
    <w:p w14:paraId="722F3B78" w14:textId="77777777" w:rsidR="0091754C" w:rsidRDefault="002D5B87">
      <w:pPr>
        <w:pStyle w:val="ListParagraph"/>
        <w:numPr>
          <w:ilvl w:val="3"/>
          <w:numId w:val="41"/>
        </w:numPr>
        <w:tabs>
          <w:tab w:val="left" w:pos="2739"/>
          <w:tab w:val="left" w:pos="2740"/>
        </w:tabs>
        <w:ind w:left="940" w:right="1060" w:firstLine="720"/>
        <w:rPr>
          <w:sz w:val="24"/>
        </w:rPr>
      </w:pPr>
      <w:r>
        <w:rPr>
          <w:sz w:val="24"/>
        </w:rPr>
        <w:t>For</w:t>
      </w:r>
      <w:r>
        <w:rPr>
          <w:spacing w:val="-6"/>
          <w:sz w:val="24"/>
        </w:rPr>
        <w:t xml:space="preserve"> </w:t>
      </w:r>
      <w:r>
        <w:rPr>
          <w:sz w:val="24"/>
        </w:rPr>
        <w:t>each</w:t>
      </w:r>
      <w:r>
        <w:rPr>
          <w:spacing w:val="-5"/>
          <w:sz w:val="24"/>
        </w:rPr>
        <w:t xml:space="preserve"> </w:t>
      </w:r>
      <w:r>
        <w:rPr>
          <w:sz w:val="24"/>
        </w:rPr>
        <w:t>model</w:t>
      </w:r>
      <w:r>
        <w:rPr>
          <w:spacing w:val="-5"/>
          <w:sz w:val="24"/>
        </w:rPr>
        <w:t xml:space="preserve"> </w:t>
      </w:r>
      <w:r>
        <w:rPr>
          <w:sz w:val="24"/>
        </w:rPr>
        <w:t>year,</w:t>
      </w:r>
      <w:r>
        <w:rPr>
          <w:spacing w:val="-3"/>
          <w:sz w:val="24"/>
        </w:rPr>
        <w:t xml:space="preserve"> </w:t>
      </w:r>
      <w:r>
        <w:rPr>
          <w:sz w:val="24"/>
        </w:rPr>
        <w:t>a</w:t>
      </w:r>
      <w:r>
        <w:rPr>
          <w:spacing w:val="-6"/>
          <w:sz w:val="24"/>
        </w:rPr>
        <w:t xml:space="preserve"> </w:t>
      </w:r>
      <w:r>
        <w:rPr>
          <w:sz w:val="24"/>
        </w:rPr>
        <w:t>manufacturer</w:t>
      </w:r>
      <w:r>
        <w:rPr>
          <w:spacing w:val="-6"/>
          <w:sz w:val="24"/>
        </w:rPr>
        <w:t xml:space="preserve"> </w:t>
      </w:r>
      <w:r>
        <w:rPr>
          <w:sz w:val="24"/>
        </w:rPr>
        <w:t>must</w:t>
      </w:r>
      <w:r>
        <w:rPr>
          <w:spacing w:val="-5"/>
          <w:sz w:val="24"/>
        </w:rPr>
        <w:t xml:space="preserve"> </w:t>
      </w:r>
      <w:r>
        <w:rPr>
          <w:sz w:val="24"/>
        </w:rPr>
        <w:t>demonstrate</w:t>
      </w:r>
      <w:r>
        <w:rPr>
          <w:spacing w:val="-6"/>
          <w:sz w:val="24"/>
        </w:rPr>
        <w:t xml:space="preserve"> </w:t>
      </w:r>
      <w:r>
        <w:rPr>
          <w:sz w:val="24"/>
        </w:rPr>
        <w:t>compliance with the fleet average requirements in section E.2.5 based on one of two options applicable throughout the model year, either:</w:t>
      </w:r>
    </w:p>
    <w:p w14:paraId="19096089" w14:textId="77777777" w:rsidR="0091754C" w:rsidRDefault="002D5B87">
      <w:pPr>
        <w:pStyle w:val="BodyText"/>
        <w:ind w:left="940" w:right="688" w:firstLine="1080"/>
      </w:pPr>
      <w:r>
        <w:t>Option</w:t>
      </w:r>
      <w:r>
        <w:rPr>
          <w:spacing w:val="-3"/>
        </w:rPr>
        <w:t xml:space="preserve"> </w:t>
      </w:r>
      <w:r>
        <w:t>1:</w:t>
      </w:r>
      <w:r>
        <w:rPr>
          <w:spacing w:val="80"/>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passenger</w:t>
      </w:r>
      <w:r>
        <w:rPr>
          <w:spacing w:val="-4"/>
        </w:rPr>
        <w:t xml:space="preserve"> </w:t>
      </w:r>
      <w:r>
        <w:t>cars,</w:t>
      </w:r>
      <w:r>
        <w:rPr>
          <w:spacing w:val="-3"/>
        </w:rPr>
        <w:t xml:space="preserve"> </w:t>
      </w:r>
      <w:r>
        <w:t>light-duty</w:t>
      </w:r>
      <w:r>
        <w:rPr>
          <w:spacing w:val="-3"/>
        </w:rPr>
        <w:t xml:space="preserve"> </w:t>
      </w:r>
      <w:r>
        <w:t>trucks,</w:t>
      </w:r>
      <w:r>
        <w:rPr>
          <w:spacing w:val="-3"/>
        </w:rPr>
        <w:t xml:space="preserve"> </w:t>
      </w:r>
      <w:r>
        <w:t>and</w:t>
      </w:r>
      <w:r>
        <w:rPr>
          <w:spacing w:val="-3"/>
        </w:rPr>
        <w:t xml:space="preserve"> </w:t>
      </w:r>
      <w:r>
        <w:t>medium- duty passenger vehicles that are certified to the California exhaust emission standards in section E.2.5, and are produced and delivered for sale in California; or</w:t>
      </w:r>
    </w:p>
    <w:p w14:paraId="17C917A7" w14:textId="77777777" w:rsidR="0091754C" w:rsidRDefault="002D5B87">
      <w:pPr>
        <w:pStyle w:val="BodyText"/>
        <w:ind w:left="940" w:right="787" w:firstLine="1080"/>
      </w:pPr>
      <w:r>
        <w:t>Option</w:t>
      </w:r>
      <w:r>
        <w:rPr>
          <w:spacing w:val="-3"/>
        </w:rPr>
        <w:t xml:space="preserve"> </w:t>
      </w:r>
      <w:r>
        <w:t>2:</w:t>
      </w:r>
      <w:r>
        <w:rPr>
          <w:spacing w:val="80"/>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passenger</w:t>
      </w:r>
      <w:r>
        <w:rPr>
          <w:spacing w:val="-4"/>
        </w:rPr>
        <w:t xml:space="preserve"> </w:t>
      </w:r>
      <w:r>
        <w:t>cars,</w:t>
      </w:r>
      <w:r>
        <w:rPr>
          <w:spacing w:val="-3"/>
        </w:rPr>
        <w:t xml:space="preserve"> </w:t>
      </w:r>
      <w:r>
        <w:t>light-duty</w:t>
      </w:r>
      <w:r>
        <w:rPr>
          <w:spacing w:val="-3"/>
        </w:rPr>
        <w:t xml:space="preserve"> </w:t>
      </w:r>
      <w:r>
        <w:t>trucks,</w:t>
      </w:r>
      <w:r>
        <w:rPr>
          <w:spacing w:val="-3"/>
        </w:rPr>
        <w:t xml:space="preserve"> </w:t>
      </w:r>
      <w:r>
        <w:t>and</w:t>
      </w:r>
      <w:r>
        <w:rPr>
          <w:spacing w:val="-3"/>
        </w:rPr>
        <w:t xml:space="preserve"> </w:t>
      </w:r>
      <w:r>
        <w:t>medium- duty passenger vehicles that are certified to the California exhaust emission standards in section E.2.5, and are produced and delivered for sale in California, the District of Columbia, and all states that have adopted California's greenhouse gas emission standards for that model year pursuant to Section 177 of the federal Clean Air Act (42 U.S.C. § 7507).</w:t>
      </w:r>
    </w:p>
    <w:p w14:paraId="189D17C5" w14:textId="77777777" w:rsidR="0091754C" w:rsidRDefault="0091754C">
      <w:pPr>
        <w:pStyle w:val="BodyText"/>
      </w:pPr>
    </w:p>
    <w:p w14:paraId="5DA59996" w14:textId="77777777" w:rsidR="0091754C" w:rsidRDefault="002D5B87">
      <w:pPr>
        <w:pStyle w:val="ListParagraph"/>
        <w:numPr>
          <w:ilvl w:val="0"/>
          <w:numId w:val="32"/>
        </w:numPr>
        <w:tabs>
          <w:tab w:val="left" w:pos="2380"/>
        </w:tabs>
        <w:ind w:right="850" w:firstLine="720"/>
        <w:rPr>
          <w:sz w:val="24"/>
        </w:rPr>
      </w:pPr>
      <w:r>
        <w:rPr>
          <w:sz w:val="24"/>
        </w:rPr>
        <w:t>A manufacturer that selects compliance Option 2 must notify the Executive Officer of that selection, in writing, prior to the start of the applicable model year or must comply with Option 1.</w:t>
      </w:r>
      <w:r>
        <w:rPr>
          <w:spacing w:val="40"/>
          <w:sz w:val="24"/>
        </w:rPr>
        <w:t xml:space="preserve"> </w:t>
      </w:r>
      <w:r>
        <w:rPr>
          <w:sz w:val="24"/>
        </w:rPr>
        <w:t>Once a manufacturer has selected compliance</w:t>
      </w:r>
      <w:r>
        <w:rPr>
          <w:spacing w:val="-5"/>
          <w:sz w:val="24"/>
        </w:rPr>
        <w:t xml:space="preserve"> </w:t>
      </w:r>
      <w:r>
        <w:rPr>
          <w:sz w:val="24"/>
        </w:rPr>
        <w:t>Option</w:t>
      </w:r>
      <w:r>
        <w:rPr>
          <w:spacing w:val="-4"/>
          <w:sz w:val="24"/>
        </w:rPr>
        <w:t xml:space="preserve"> </w:t>
      </w:r>
      <w:r>
        <w:rPr>
          <w:sz w:val="24"/>
        </w:rPr>
        <w:t>2,</w:t>
      </w:r>
      <w:r>
        <w:rPr>
          <w:spacing w:val="-4"/>
          <w:sz w:val="24"/>
        </w:rPr>
        <w:t xml:space="preserve"> </w:t>
      </w:r>
      <w:r>
        <w:rPr>
          <w:sz w:val="24"/>
        </w:rPr>
        <w:t>that</w:t>
      </w:r>
      <w:r>
        <w:rPr>
          <w:spacing w:val="-4"/>
          <w:sz w:val="24"/>
        </w:rPr>
        <w:t xml:space="preserve"> </w:t>
      </w:r>
      <w:r>
        <w:rPr>
          <w:sz w:val="24"/>
        </w:rPr>
        <w:t>selection</w:t>
      </w:r>
      <w:r>
        <w:rPr>
          <w:spacing w:val="-4"/>
          <w:sz w:val="24"/>
        </w:rPr>
        <w:t xml:space="preserve"> </w:t>
      </w:r>
      <w:r>
        <w:rPr>
          <w:sz w:val="24"/>
        </w:rPr>
        <w:t>applies</w:t>
      </w:r>
      <w:r>
        <w:rPr>
          <w:spacing w:val="-4"/>
          <w:sz w:val="24"/>
        </w:rPr>
        <w:t xml:space="preserve"> </w:t>
      </w:r>
      <w:r>
        <w:rPr>
          <w:sz w:val="24"/>
        </w:rPr>
        <w:t>unless</w:t>
      </w:r>
      <w:r>
        <w:rPr>
          <w:spacing w:val="-2"/>
          <w:sz w:val="24"/>
        </w:rPr>
        <w:t xml:space="preserve"> </w:t>
      </w:r>
      <w:r>
        <w:rPr>
          <w:sz w:val="24"/>
        </w:rPr>
        <w:t>the</w:t>
      </w:r>
      <w:r>
        <w:rPr>
          <w:spacing w:val="-5"/>
          <w:sz w:val="24"/>
        </w:rPr>
        <w:t xml:space="preserve"> </w:t>
      </w:r>
      <w:r>
        <w:rPr>
          <w:sz w:val="24"/>
        </w:rPr>
        <w:t>manufacturer</w:t>
      </w:r>
      <w:r>
        <w:rPr>
          <w:spacing w:val="-5"/>
          <w:sz w:val="24"/>
        </w:rPr>
        <w:t xml:space="preserve"> </w:t>
      </w:r>
      <w:r>
        <w:rPr>
          <w:sz w:val="24"/>
        </w:rPr>
        <w:t>selects</w:t>
      </w:r>
      <w:r>
        <w:rPr>
          <w:spacing w:val="-2"/>
          <w:sz w:val="24"/>
        </w:rPr>
        <w:t xml:space="preserve"> </w:t>
      </w:r>
      <w:r>
        <w:rPr>
          <w:sz w:val="24"/>
        </w:rPr>
        <w:t>Option</w:t>
      </w:r>
      <w:r>
        <w:rPr>
          <w:spacing w:val="-4"/>
          <w:sz w:val="24"/>
        </w:rPr>
        <w:t xml:space="preserve"> </w:t>
      </w:r>
      <w:r>
        <w:rPr>
          <w:sz w:val="24"/>
        </w:rPr>
        <w:t>1 and notifies the Executive Officer of that selection in writing before the start of the applicable model year.</w:t>
      </w:r>
    </w:p>
    <w:p w14:paraId="3501F219" w14:textId="77777777" w:rsidR="0091754C" w:rsidRDefault="0091754C">
      <w:pPr>
        <w:pStyle w:val="BodyText"/>
      </w:pPr>
    </w:p>
    <w:p w14:paraId="26B1846C" w14:textId="77777777" w:rsidR="0091754C" w:rsidRDefault="002D5B87">
      <w:pPr>
        <w:pStyle w:val="ListParagraph"/>
        <w:numPr>
          <w:ilvl w:val="0"/>
          <w:numId w:val="32"/>
        </w:numPr>
        <w:tabs>
          <w:tab w:val="left" w:pos="2380"/>
        </w:tabs>
        <w:ind w:right="768" w:firstLine="720"/>
        <w:rPr>
          <w:sz w:val="24"/>
        </w:rPr>
      </w:pPr>
      <w:r>
        <w:rPr>
          <w:sz w:val="24"/>
        </w:rPr>
        <w:t>When a manufacturer is demonstrating compliance using Option 2 for a given model year, the term "in California" as used in sections E.2.5 and E.3.2 means California, the District of Columbia, and all states that have adopted California's greenhouse</w:t>
      </w:r>
      <w:r>
        <w:rPr>
          <w:spacing w:val="-4"/>
          <w:sz w:val="24"/>
        </w:rPr>
        <w:t xml:space="preserve"> </w:t>
      </w:r>
      <w:r>
        <w:rPr>
          <w:sz w:val="24"/>
        </w:rPr>
        <w:t>gas</w:t>
      </w:r>
      <w:r>
        <w:rPr>
          <w:spacing w:val="-3"/>
          <w:sz w:val="24"/>
        </w:rPr>
        <w:t xml:space="preserve"> </w:t>
      </w:r>
      <w:r>
        <w:rPr>
          <w:sz w:val="24"/>
        </w:rPr>
        <w:t>emission</w:t>
      </w:r>
      <w:r>
        <w:rPr>
          <w:spacing w:val="-3"/>
          <w:sz w:val="24"/>
        </w:rPr>
        <w:t xml:space="preserve"> </w:t>
      </w:r>
      <w:r>
        <w:rPr>
          <w:sz w:val="24"/>
        </w:rPr>
        <w:t>standards</w:t>
      </w:r>
      <w:r>
        <w:rPr>
          <w:spacing w:val="-3"/>
          <w:sz w:val="24"/>
        </w:rPr>
        <w:t xml:space="preserve"> </w:t>
      </w:r>
      <w:r>
        <w:rPr>
          <w:sz w:val="24"/>
        </w:rPr>
        <w:t>for</w:t>
      </w:r>
      <w:r>
        <w:rPr>
          <w:spacing w:val="-4"/>
          <w:sz w:val="24"/>
        </w:rPr>
        <w:t xml:space="preserve"> </w:t>
      </w:r>
      <w:r>
        <w:rPr>
          <w:sz w:val="24"/>
        </w:rPr>
        <w:t>that</w:t>
      </w:r>
      <w:r>
        <w:rPr>
          <w:spacing w:val="-3"/>
          <w:sz w:val="24"/>
        </w:rPr>
        <w:t xml:space="preserve"> </w:t>
      </w:r>
      <w:r>
        <w:rPr>
          <w:sz w:val="24"/>
        </w:rPr>
        <w:t>model</w:t>
      </w:r>
      <w:r>
        <w:rPr>
          <w:spacing w:val="-3"/>
          <w:sz w:val="24"/>
        </w:rPr>
        <w:t xml:space="preserve"> </w:t>
      </w:r>
      <w:r>
        <w:rPr>
          <w:sz w:val="24"/>
        </w:rPr>
        <w:t>year</w:t>
      </w:r>
      <w:r>
        <w:rPr>
          <w:spacing w:val="-4"/>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177</w:t>
      </w:r>
      <w:r>
        <w:rPr>
          <w:spacing w:val="-3"/>
          <w:sz w:val="24"/>
        </w:rPr>
        <w:t xml:space="preserve"> </w:t>
      </w:r>
      <w:r>
        <w:rPr>
          <w:sz w:val="24"/>
        </w:rPr>
        <w:t>of</w:t>
      </w:r>
      <w:r>
        <w:rPr>
          <w:spacing w:val="-4"/>
          <w:sz w:val="24"/>
        </w:rPr>
        <w:t xml:space="preserve"> </w:t>
      </w:r>
      <w:r>
        <w:rPr>
          <w:sz w:val="24"/>
        </w:rPr>
        <w:t>the federal Clean Air Act (42 U.S.C. § 7507).</w:t>
      </w:r>
    </w:p>
    <w:p w14:paraId="0331E6D3" w14:textId="77777777" w:rsidR="0091754C" w:rsidRDefault="0091754C">
      <w:pPr>
        <w:pStyle w:val="BodyText"/>
      </w:pPr>
    </w:p>
    <w:p w14:paraId="2C70D9FC" w14:textId="77777777" w:rsidR="0091754C" w:rsidRDefault="002D5B87">
      <w:pPr>
        <w:pStyle w:val="ListParagraph"/>
        <w:numPr>
          <w:ilvl w:val="0"/>
          <w:numId w:val="32"/>
        </w:numPr>
        <w:tabs>
          <w:tab w:val="left" w:pos="2380"/>
        </w:tabs>
        <w:spacing w:before="1"/>
        <w:ind w:right="848" w:firstLine="720"/>
        <w:rPr>
          <w:sz w:val="24"/>
        </w:rPr>
      </w:pPr>
      <w:r>
        <w:rPr>
          <w:sz w:val="24"/>
        </w:rPr>
        <w:t>A manufacturer that selects compliance Option 2 must provide to the Executive</w:t>
      </w:r>
      <w:r>
        <w:rPr>
          <w:spacing w:val="-4"/>
          <w:sz w:val="24"/>
        </w:rPr>
        <w:t xml:space="preserve"> </w:t>
      </w:r>
      <w:r>
        <w:rPr>
          <w:sz w:val="24"/>
        </w:rPr>
        <w:t>Officer</w:t>
      </w:r>
      <w:r>
        <w:rPr>
          <w:spacing w:val="-4"/>
          <w:sz w:val="24"/>
        </w:rPr>
        <w:t xml:space="preserve"> </w:t>
      </w:r>
      <w:r>
        <w:rPr>
          <w:sz w:val="24"/>
        </w:rPr>
        <w:t>separate</w:t>
      </w:r>
      <w:r>
        <w:rPr>
          <w:spacing w:val="-4"/>
          <w:sz w:val="24"/>
        </w:rPr>
        <w:t xml:space="preserve"> </w:t>
      </w:r>
      <w:r>
        <w:rPr>
          <w:sz w:val="24"/>
        </w:rPr>
        <w:t>values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vehicles</w:t>
      </w:r>
      <w:r>
        <w:rPr>
          <w:spacing w:val="-3"/>
          <w:sz w:val="24"/>
        </w:rPr>
        <w:t xml:space="preserve"> </w:t>
      </w:r>
      <w:r>
        <w:rPr>
          <w:sz w:val="24"/>
        </w:rPr>
        <w:t>in</w:t>
      </w:r>
      <w:r>
        <w:rPr>
          <w:spacing w:val="-3"/>
          <w:sz w:val="24"/>
        </w:rPr>
        <w:t xml:space="preserve"> </w:t>
      </w:r>
      <w:r>
        <w:rPr>
          <w:sz w:val="24"/>
        </w:rPr>
        <w:t>each</w:t>
      </w:r>
      <w:r>
        <w:rPr>
          <w:spacing w:val="-3"/>
          <w:sz w:val="24"/>
        </w:rPr>
        <w:t xml:space="preserve"> </w:t>
      </w:r>
      <w:r>
        <w:rPr>
          <w:sz w:val="24"/>
        </w:rPr>
        <w:t>model</w:t>
      </w:r>
      <w:r>
        <w:rPr>
          <w:spacing w:val="-1"/>
          <w:sz w:val="24"/>
        </w:rPr>
        <w:t xml:space="preserve"> </w:t>
      </w:r>
      <w:r>
        <w:rPr>
          <w:sz w:val="24"/>
        </w:rPr>
        <w:t>type</w:t>
      </w:r>
      <w:r>
        <w:rPr>
          <w:spacing w:val="-4"/>
          <w:sz w:val="24"/>
        </w:rPr>
        <w:t xml:space="preserve"> </w:t>
      </w:r>
      <w:r>
        <w:rPr>
          <w:sz w:val="24"/>
        </w:rPr>
        <w:t xml:space="preserve">and footprint value produced and delivered for sale in the District of Columbia and for </w:t>
      </w:r>
      <w:r>
        <w:rPr>
          <w:position w:val="2"/>
          <w:sz w:val="24"/>
        </w:rPr>
        <w:t>each individual state within the average and the City CO</w:t>
      </w:r>
      <w:r>
        <w:rPr>
          <w:sz w:val="16"/>
        </w:rPr>
        <w:t>2</w:t>
      </w:r>
      <w:r>
        <w:rPr>
          <w:spacing w:val="29"/>
          <w:sz w:val="16"/>
        </w:rPr>
        <w:t xml:space="preserve"> </w:t>
      </w:r>
      <w:r>
        <w:rPr>
          <w:position w:val="2"/>
          <w:sz w:val="24"/>
        </w:rPr>
        <w:t>Value and Highway CO</w:t>
      </w:r>
      <w:r>
        <w:rPr>
          <w:sz w:val="16"/>
        </w:rPr>
        <w:t>2</w:t>
      </w:r>
      <w:r>
        <w:rPr>
          <w:spacing w:val="40"/>
          <w:sz w:val="16"/>
        </w:rPr>
        <w:t xml:space="preserve"> </w:t>
      </w:r>
      <w:r>
        <w:rPr>
          <w:sz w:val="24"/>
        </w:rPr>
        <w:t>exhaust emission values that apply to each model type and footprint value.</w:t>
      </w:r>
    </w:p>
    <w:p w14:paraId="00676E45" w14:textId="77777777" w:rsidR="0091754C" w:rsidRDefault="0091754C">
      <w:pPr>
        <w:pStyle w:val="BodyText"/>
        <w:spacing w:before="7"/>
        <w:rPr>
          <w:sz w:val="20"/>
        </w:rPr>
      </w:pPr>
    </w:p>
    <w:p w14:paraId="1AFE0FC1" w14:textId="77777777" w:rsidR="0091754C" w:rsidRDefault="002D5B87">
      <w:pPr>
        <w:pStyle w:val="ListParagraph"/>
        <w:numPr>
          <w:ilvl w:val="2"/>
          <w:numId w:val="41"/>
        </w:numPr>
        <w:tabs>
          <w:tab w:val="left" w:pos="2379"/>
          <w:tab w:val="left" w:pos="2380"/>
        </w:tabs>
        <w:ind w:right="699" w:firstLine="720"/>
        <w:rPr>
          <w:sz w:val="24"/>
        </w:rPr>
      </w:pPr>
      <w:r>
        <w:rPr>
          <w:i/>
          <w:sz w:val="24"/>
        </w:rPr>
        <w:t xml:space="preserve">Credits for Reduction of Air Conditioning Direct Emissions. </w:t>
      </w:r>
      <w:r>
        <w:rPr>
          <w:sz w:val="24"/>
        </w:rPr>
        <w:t>Manufacturers may generate A/C Direct Emissions Credits by implementing specific air conditioning system technologies designed to reduce air conditioning direct emissions over the useful life of their vehicles.</w:t>
      </w:r>
      <w:r>
        <w:rPr>
          <w:spacing w:val="79"/>
          <w:sz w:val="24"/>
        </w:rPr>
        <w:t xml:space="preserve"> </w:t>
      </w:r>
      <w:r>
        <w:rPr>
          <w:sz w:val="24"/>
        </w:rPr>
        <w:t>A manufacturer may only use an A/C Direct Emissions Credit</w:t>
      </w:r>
      <w:r>
        <w:rPr>
          <w:spacing w:val="-3"/>
          <w:sz w:val="24"/>
        </w:rPr>
        <w:t xml:space="preserve"> </w:t>
      </w:r>
      <w:r>
        <w:rPr>
          <w:sz w:val="24"/>
        </w:rPr>
        <w:t>for</w:t>
      </w:r>
      <w:r>
        <w:rPr>
          <w:spacing w:val="-4"/>
          <w:sz w:val="24"/>
        </w:rPr>
        <w:t xml:space="preserve"> </w:t>
      </w:r>
      <w:r>
        <w:rPr>
          <w:sz w:val="24"/>
        </w:rPr>
        <w:t>vehicles</w:t>
      </w:r>
      <w:r>
        <w:rPr>
          <w:spacing w:val="-3"/>
          <w:sz w:val="24"/>
        </w:rPr>
        <w:t xml:space="preserve"> </w:t>
      </w:r>
      <w:r>
        <w:rPr>
          <w:sz w:val="24"/>
        </w:rPr>
        <w:t>within</w:t>
      </w:r>
      <w:r>
        <w:rPr>
          <w:spacing w:val="-3"/>
          <w:sz w:val="24"/>
        </w:rPr>
        <w:t xml:space="preserve"> </w:t>
      </w:r>
      <w:r>
        <w:rPr>
          <w:sz w:val="24"/>
        </w:rPr>
        <w:t>a</w:t>
      </w:r>
      <w:r>
        <w:rPr>
          <w:spacing w:val="-4"/>
          <w:sz w:val="24"/>
        </w:rPr>
        <w:t xml:space="preserve"> </w:t>
      </w:r>
      <w:r>
        <w:rPr>
          <w:sz w:val="24"/>
        </w:rPr>
        <w:t>model</w:t>
      </w:r>
      <w:r>
        <w:rPr>
          <w:spacing w:val="-3"/>
          <w:sz w:val="24"/>
        </w:rPr>
        <w:t xml:space="preserve"> </w:t>
      </w:r>
      <w:r>
        <w:rPr>
          <w:sz w:val="24"/>
        </w:rPr>
        <w:t>type</w:t>
      </w:r>
      <w:r>
        <w:rPr>
          <w:spacing w:val="-4"/>
          <w:sz w:val="24"/>
        </w:rPr>
        <w:t xml:space="preserve"> </w:t>
      </w:r>
      <w:r>
        <w:rPr>
          <w:sz w:val="24"/>
        </w:rPr>
        <w:t>upon</w:t>
      </w:r>
      <w:r>
        <w:rPr>
          <w:spacing w:val="-3"/>
          <w:sz w:val="24"/>
        </w:rPr>
        <w:t xml:space="preserve"> </w:t>
      </w:r>
      <w:r>
        <w:rPr>
          <w:sz w:val="24"/>
        </w:rPr>
        <w:t>approval</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A/C</w:t>
      </w:r>
      <w:r>
        <w:rPr>
          <w:spacing w:val="-3"/>
          <w:sz w:val="24"/>
        </w:rPr>
        <w:t xml:space="preserve"> </w:t>
      </w:r>
      <w:r>
        <w:rPr>
          <w:sz w:val="24"/>
        </w:rPr>
        <w:t>Direct</w:t>
      </w:r>
      <w:r>
        <w:rPr>
          <w:spacing w:val="-3"/>
          <w:sz w:val="24"/>
        </w:rPr>
        <w:t xml:space="preserve"> </w:t>
      </w:r>
      <w:r>
        <w:rPr>
          <w:sz w:val="24"/>
        </w:rPr>
        <w:t>Emissions</w:t>
      </w:r>
      <w:r>
        <w:rPr>
          <w:spacing w:val="-3"/>
          <w:sz w:val="24"/>
        </w:rPr>
        <w:t xml:space="preserve"> </w:t>
      </w:r>
      <w:r>
        <w:rPr>
          <w:sz w:val="24"/>
        </w:rPr>
        <w:t>Credit</w:t>
      </w:r>
      <w:r>
        <w:rPr>
          <w:spacing w:val="-3"/>
          <w:sz w:val="24"/>
        </w:rPr>
        <w:t xml:space="preserve"> </w:t>
      </w:r>
      <w:r>
        <w:rPr>
          <w:sz w:val="24"/>
        </w:rPr>
        <w:t>for that model type by the Executive Officer. The conditions and requirements for obtaining approval of an A/C Direct Emissions Credit are described below.</w:t>
      </w:r>
    </w:p>
    <w:p w14:paraId="1FAF2BEB" w14:textId="77777777" w:rsidR="0091754C" w:rsidRDefault="0091754C">
      <w:pPr>
        <w:pStyle w:val="BodyText"/>
        <w:spacing w:before="10"/>
        <w:rPr>
          <w:sz w:val="20"/>
        </w:rPr>
      </w:pPr>
    </w:p>
    <w:p w14:paraId="1E349F34" w14:textId="77777777" w:rsidR="0091754C" w:rsidRDefault="002D5B87">
      <w:pPr>
        <w:pStyle w:val="ListParagraph"/>
        <w:numPr>
          <w:ilvl w:val="3"/>
          <w:numId w:val="41"/>
        </w:numPr>
        <w:tabs>
          <w:tab w:val="left" w:pos="2739"/>
          <w:tab w:val="left" w:pos="2740"/>
        </w:tabs>
        <w:ind w:left="940" w:right="864" w:firstLine="720"/>
        <w:rPr>
          <w:sz w:val="24"/>
        </w:rPr>
      </w:pPr>
      <w:r>
        <w:rPr>
          <w:sz w:val="24"/>
        </w:rPr>
        <w:t>Applications</w:t>
      </w:r>
      <w:r>
        <w:rPr>
          <w:spacing w:val="-4"/>
          <w:sz w:val="24"/>
        </w:rPr>
        <w:t xml:space="preserve"> </w:t>
      </w:r>
      <w:r>
        <w:rPr>
          <w:sz w:val="24"/>
        </w:rPr>
        <w:t>for</w:t>
      </w:r>
      <w:r>
        <w:rPr>
          <w:spacing w:val="-5"/>
          <w:sz w:val="24"/>
        </w:rPr>
        <w:t xml:space="preserve"> </w:t>
      </w:r>
      <w:r>
        <w:rPr>
          <w:sz w:val="24"/>
        </w:rPr>
        <w:t>approval</w:t>
      </w:r>
      <w:r>
        <w:rPr>
          <w:spacing w:val="-4"/>
          <w:sz w:val="24"/>
        </w:rPr>
        <w:t xml:space="preserve"> </w:t>
      </w:r>
      <w:r>
        <w:rPr>
          <w:sz w:val="24"/>
        </w:rPr>
        <w:t>of</w:t>
      </w:r>
      <w:r>
        <w:rPr>
          <w:spacing w:val="-5"/>
          <w:sz w:val="24"/>
        </w:rPr>
        <w:t xml:space="preserve"> </w:t>
      </w:r>
      <w:r>
        <w:rPr>
          <w:sz w:val="24"/>
        </w:rPr>
        <w:t>an</w:t>
      </w:r>
      <w:r>
        <w:rPr>
          <w:spacing w:val="-4"/>
          <w:sz w:val="24"/>
        </w:rPr>
        <w:t xml:space="preserve"> </w:t>
      </w:r>
      <w:r>
        <w:rPr>
          <w:sz w:val="24"/>
        </w:rPr>
        <w:t>A/C</w:t>
      </w:r>
      <w:r>
        <w:rPr>
          <w:spacing w:val="-4"/>
          <w:sz w:val="24"/>
        </w:rPr>
        <w:t xml:space="preserve"> </w:t>
      </w:r>
      <w:r>
        <w:rPr>
          <w:sz w:val="24"/>
        </w:rPr>
        <w:t>Direct</w:t>
      </w:r>
      <w:r>
        <w:rPr>
          <w:spacing w:val="-4"/>
          <w:sz w:val="24"/>
        </w:rPr>
        <w:t xml:space="preserve"> </w:t>
      </w:r>
      <w:r>
        <w:rPr>
          <w:sz w:val="24"/>
        </w:rPr>
        <w:t>Emissions</w:t>
      </w:r>
      <w:r>
        <w:rPr>
          <w:spacing w:val="-4"/>
          <w:sz w:val="24"/>
        </w:rPr>
        <w:t xml:space="preserve"> </w:t>
      </w:r>
      <w:r>
        <w:rPr>
          <w:sz w:val="24"/>
        </w:rPr>
        <w:t>Credit</w:t>
      </w:r>
      <w:r>
        <w:rPr>
          <w:spacing w:val="-4"/>
          <w:sz w:val="24"/>
        </w:rPr>
        <w:t xml:space="preserve"> </w:t>
      </w:r>
      <w:r>
        <w:rPr>
          <w:sz w:val="24"/>
        </w:rPr>
        <w:t>must</w:t>
      </w:r>
      <w:r>
        <w:rPr>
          <w:spacing w:val="-4"/>
          <w:sz w:val="24"/>
        </w:rPr>
        <w:t xml:space="preserve"> </w:t>
      </w:r>
      <w:r>
        <w:rPr>
          <w:sz w:val="24"/>
        </w:rPr>
        <w:t>be organized by model type.</w:t>
      </w:r>
      <w:r>
        <w:rPr>
          <w:spacing w:val="40"/>
          <w:sz w:val="24"/>
        </w:rPr>
        <w:t xml:space="preserve"> </w:t>
      </w:r>
      <w:r>
        <w:rPr>
          <w:sz w:val="24"/>
        </w:rPr>
        <w:t>The applications must also include:</w:t>
      </w:r>
    </w:p>
    <w:p w14:paraId="63CC56A5" w14:textId="77777777" w:rsidR="0091754C" w:rsidRDefault="0091754C">
      <w:pPr>
        <w:pStyle w:val="BodyText"/>
      </w:pPr>
    </w:p>
    <w:p w14:paraId="3124E018" w14:textId="77777777" w:rsidR="0091754C" w:rsidRDefault="002D5B87">
      <w:pPr>
        <w:pStyle w:val="ListParagraph"/>
        <w:numPr>
          <w:ilvl w:val="0"/>
          <w:numId w:val="31"/>
        </w:numPr>
        <w:tabs>
          <w:tab w:val="left" w:pos="2019"/>
          <w:tab w:val="left" w:pos="2020"/>
        </w:tabs>
        <w:ind w:left="2020"/>
        <w:rPr>
          <w:sz w:val="24"/>
        </w:rPr>
      </w:pPr>
      <w:r>
        <w:rPr>
          <w:sz w:val="24"/>
        </w:rPr>
        <w:t>vehicle</w:t>
      </w:r>
      <w:r>
        <w:rPr>
          <w:spacing w:val="-3"/>
          <w:sz w:val="24"/>
        </w:rPr>
        <w:t xml:space="preserve"> </w:t>
      </w:r>
      <w:r>
        <w:rPr>
          <w:sz w:val="24"/>
        </w:rPr>
        <w:t xml:space="preserve">make </w:t>
      </w:r>
      <w:r>
        <w:rPr>
          <w:spacing w:val="-5"/>
          <w:sz w:val="24"/>
        </w:rPr>
        <w:t>and</w:t>
      </w:r>
    </w:p>
    <w:p w14:paraId="6EB5BEA0" w14:textId="77777777" w:rsidR="0091754C" w:rsidRDefault="0091754C">
      <w:pPr>
        <w:rPr>
          <w:sz w:val="24"/>
        </w:rPr>
        <w:sectPr w:rsidR="0091754C">
          <w:pgSz w:w="12240" w:h="15840"/>
          <w:pgMar w:top="1360" w:right="760" w:bottom="1020" w:left="1220" w:header="0" w:footer="830" w:gutter="0"/>
          <w:cols w:space="720"/>
        </w:sectPr>
      </w:pPr>
    </w:p>
    <w:p w14:paraId="4D5EEC05" w14:textId="77777777" w:rsidR="0091754C" w:rsidRDefault="002D5B87">
      <w:pPr>
        <w:pStyle w:val="ListParagraph"/>
        <w:numPr>
          <w:ilvl w:val="0"/>
          <w:numId w:val="31"/>
        </w:numPr>
        <w:tabs>
          <w:tab w:val="left" w:pos="2019"/>
          <w:tab w:val="left" w:pos="2020"/>
        </w:tabs>
        <w:spacing w:before="79"/>
        <w:ind w:right="1008" w:firstLine="727"/>
        <w:rPr>
          <w:sz w:val="24"/>
        </w:rPr>
      </w:pPr>
      <w:r>
        <w:rPr>
          <w:sz w:val="24"/>
        </w:rPr>
        <w:lastRenderedPageBreak/>
        <w:t>number</w:t>
      </w:r>
      <w:r>
        <w:rPr>
          <w:spacing w:val="-4"/>
          <w:sz w:val="24"/>
        </w:rPr>
        <w:t xml:space="preserve"> </w:t>
      </w:r>
      <w:r>
        <w:rPr>
          <w:sz w:val="24"/>
        </w:rPr>
        <w:t>of</w:t>
      </w:r>
      <w:r>
        <w:rPr>
          <w:spacing w:val="-4"/>
          <w:sz w:val="24"/>
        </w:rPr>
        <w:t xml:space="preserve"> </w:t>
      </w:r>
      <w:r>
        <w:rPr>
          <w:sz w:val="24"/>
        </w:rPr>
        <w:t>vehicles</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model</w:t>
      </w:r>
      <w:r>
        <w:rPr>
          <w:spacing w:val="-3"/>
          <w:sz w:val="24"/>
        </w:rPr>
        <w:t xml:space="preserve"> </w:t>
      </w:r>
      <w:r>
        <w:rPr>
          <w:sz w:val="24"/>
        </w:rPr>
        <w:t>type</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equipped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air conditioning system to which the leakage credit shall apply.</w:t>
      </w:r>
    </w:p>
    <w:p w14:paraId="4D916B3C" w14:textId="77777777" w:rsidR="0091754C" w:rsidRDefault="0091754C">
      <w:pPr>
        <w:pStyle w:val="BodyText"/>
      </w:pPr>
    </w:p>
    <w:p w14:paraId="5ECBBA75" w14:textId="77777777" w:rsidR="0091754C" w:rsidRDefault="002D5B87">
      <w:pPr>
        <w:pStyle w:val="BodyText"/>
        <w:ind w:left="940" w:right="895"/>
      </w:pPr>
      <w:r>
        <w:t>Separate</w:t>
      </w:r>
      <w:r>
        <w:rPr>
          <w:spacing w:val="-3"/>
        </w:rPr>
        <w:t xml:space="preserve"> </w:t>
      </w:r>
      <w:r>
        <w:t>applications</w:t>
      </w:r>
      <w:r>
        <w:rPr>
          <w:spacing w:val="-4"/>
        </w:rPr>
        <w:t xml:space="preserve"> </w:t>
      </w:r>
      <w:r>
        <w:t>must</w:t>
      </w:r>
      <w:r>
        <w:rPr>
          <w:spacing w:val="-4"/>
        </w:rPr>
        <w:t xml:space="preserve"> </w:t>
      </w:r>
      <w:r>
        <w:t>be</w:t>
      </w:r>
      <w:r>
        <w:rPr>
          <w:spacing w:val="-5"/>
        </w:rPr>
        <w:t xml:space="preserve"> </w:t>
      </w:r>
      <w:r>
        <w:t>submitted</w:t>
      </w:r>
      <w:r>
        <w:rPr>
          <w:spacing w:val="-4"/>
        </w:rPr>
        <w:t xml:space="preserve"> </w:t>
      </w:r>
      <w:r>
        <w:t>for</w:t>
      </w:r>
      <w:r>
        <w:rPr>
          <w:spacing w:val="-5"/>
        </w:rPr>
        <w:t xml:space="preserve"> </w:t>
      </w:r>
      <w:r>
        <w:t>any</w:t>
      </w:r>
      <w:r>
        <w:rPr>
          <w:spacing w:val="-4"/>
        </w:rPr>
        <w:t xml:space="preserve"> </w:t>
      </w:r>
      <w:r>
        <w:t>two</w:t>
      </w:r>
      <w:r>
        <w:rPr>
          <w:spacing w:val="-4"/>
        </w:rPr>
        <w:t xml:space="preserve"> </w:t>
      </w:r>
      <w:r>
        <w:t>configurations</w:t>
      </w:r>
      <w:r>
        <w:rPr>
          <w:spacing w:val="-4"/>
        </w:rPr>
        <w:t xml:space="preserve"> </w:t>
      </w:r>
      <w:r>
        <w:t>of</w:t>
      </w:r>
      <w:r>
        <w:rPr>
          <w:spacing w:val="-3"/>
        </w:rPr>
        <w:t xml:space="preserve"> </w:t>
      </w:r>
      <w:r>
        <w:t>an</w:t>
      </w:r>
      <w:r>
        <w:rPr>
          <w:spacing w:val="-2"/>
        </w:rPr>
        <w:t xml:space="preserve"> </w:t>
      </w:r>
      <w:r>
        <w:t>A/C</w:t>
      </w:r>
      <w:r>
        <w:rPr>
          <w:spacing w:val="-4"/>
        </w:rPr>
        <w:t xml:space="preserve"> </w:t>
      </w:r>
      <w:r>
        <w:t>system with differences other than dimensional variation.</w:t>
      </w:r>
    </w:p>
    <w:p w14:paraId="48BCF64A" w14:textId="77777777" w:rsidR="0091754C" w:rsidRDefault="0091754C">
      <w:pPr>
        <w:pStyle w:val="BodyText"/>
        <w:spacing w:before="10"/>
        <w:rPr>
          <w:sz w:val="20"/>
        </w:rPr>
      </w:pPr>
    </w:p>
    <w:p w14:paraId="14416248" w14:textId="77777777" w:rsidR="0091754C" w:rsidRDefault="002D5B87">
      <w:pPr>
        <w:pStyle w:val="ListParagraph"/>
        <w:numPr>
          <w:ilvl w:val="3"/>
          <w:numId w:val="41"/>
        </w:numPr>
        <w:tabs>
          <w:tab w:val="left" w:pos="2739"/>
          <w:tab w:val="left" w:pos="2740"/>
        </w:tabs>
        <w:ind w:left="940" w:right="713" w:firstLine="720"/>
        <w:rPr>
          <w:sz w:val="24"/>
        </w:rPr>
      </w:pPr>
      <w:r>
        <w:rPr>
          <w:sz w:val="24"/>
        </w:rPr>
        <w:t>To obtain approval of the A/C Direct Emissions Credit, the manufacturer must demonstrate through an engineering evaluation that the A/C system under</w:t>
      </w:r>
      <w:r>
        <w:rPr>
          <w:spacing w:val="-5"/>
          <w:sz w:val="24"/>
        </w:rPr>
        <w:t xml:space="preserve"> </w:t>
      </w:r>
      <w:r>
        <w:rPr>
          <w:sz w:val="24"/>
        </w:rPr>
        <w:t>consideration</w:t>
      </w:r>
      <w:r>
        <w:rPr>
          <w:spacing w:val="-4"/>
          <w:sz w:val="24"/>
        </w:rPr>
        <w:t xml:space="preserve"> </w:t>
      </w:r>
      <w:r>
        <w:rPr>
          <w:sz w:val="24"/>
        </w:rPr>
        <w:t>reduces</w:t>
      </w:r>
      <w:r>
        <w:rPr>
          <w:spacing w:val="-4"/>
          <w:sz w:val="24"/>
        </w:rPr>
        <w:t xml:space="preserve"> </w:t>
      </w:r>
      <w:r>
        <w:rPr>
          <w:sz w:val="24"/>
        </w:rPr>
        <w:t>A/C</w:t>
      </w:r>
      <w:r>
        <w:rPr>
          <w:spacing w:val="-4"/>
          <w:sz w:val="24"/>
        </w:rPr>
        <w:t xml:space="preserve"> </w:t>
      </w:r>
      <w:r>
        <w:rPr>
          <w:sz w:val="24"/>
        </w:rPr>
        <w:t>direct</w:t>
      </w:r>
      <w:r>
        <w:rPr>
          <w:spacing w:val="-4"/>
          <w:sz w:val="24"/>
        </w:rPr>
        <w:t xml:space="preserve"> </w:t>
      </w:r>
      <w:r>
        <w:rPr>
          <w:sz w:val="24"/>
        </w:rPr>
        <w:t>emissions.</w:t>
      </w:r>
      <w:r>
        <w:rPr>
          <w:spacing w:val="40"/>
          <w:sz w:val="24"/>
        </w:rPr>
        <w:t xml:space="preserve"> </w:t>
      </w:r>
      <w:r>
        <w:rPr>
          <w:sz w:val="24"/>
        </w:rPr>
        <w:t>The</w:t>
      </w:r>
      <w:r>
        <w:rPr>
          <w:spacing w:val="-5"/>
          <w:sz w:val="24"/>
        </w:rPr>
        <w:t xml:space="preserve"> </w:t>
      </w:r>
      <w:r>
        <w:rPr>
          <w:sz w:val="24"/>
        </w:rPr>
        <w:t>demonstration</w:t>
      </w:r>
      <w:r>
        <w:rPr>
          <w:spacing w:val="-4"/>
          <w:sz w:val="24"/>
        </w:rPr>
        <w:t xml:space="preserve"> </w:t>
      </w:r>
      <w:r>
        <w:rPr>
          <w:sz w:val="24"/>
        </w:rPr>
        <w:t>must</w:t>
      </w:r>
      <w:r>
        <w:rPr>
          <w:spacing w:val="-4"/>
          <w:sz w:val="24"/>
        </w:rPr>
        <w:t xml:space="preserve"> </w:t>
      </w:r>
      <w:r>
        <w:rPr>
          <w:sz w:val="24"/>
        </w:rPr>
        <w:t>include</w:t>
      </w:r>
      <w:r>
        <w:rPr>
          <w:spacing w:val="-5"/>
          <w:sz w:val="24"/>
        </w:rPr>
        <w:t xml:space="preserve"> </w:t>
      </w:r>
      <w:proofErr w:type="gramStart"/>
      <w:r>
        <w:rPr>
          <w:sz w:val="24"/>
        </w:rPr>
        <w:t>all</w:t>
      </w:r>
      <w:r>
        <w:rPr>
          <w:spacing w:val="-4"/>
          <w:sz w:val="24"/>
        </w:rPr>
        <w:t xml:space="preserve"> </w:t>
      </w:r>
      <w:r>
        <w:rPr>
          <w:sz w:val="24"/>
        </w:rPr>
        <w:t>of</w:t>
      </w:r>
      <w:proofErr w:type="gramEnd"/>
      <w:r>
        <w:rPr>
          <w:sz w:val="24"/>
        </w:rPr>
        <w:t xml:space="preserve"> the following elements:</w:t>
      </w:r>
    </w:p>
    <w:p w14:paraId="2B641F20" w14:textId="77777777" w:rsidR="0091754C" w:rsidRDefault="0091754C">
      <w:pPr>
        <w:pStyle w:val="BodyText"/>
        <w:spacing w:before="1"/>
      </w:pPr>
    </w:p>
    <w:p w14:paraId="3B0AE697" w14:textId="77777777" w:rsidR="0091754C" w:rsidRDefault="002D5B87">
      <w:pPr>
        <w:pStyle w:val="ListParagraph"/>
        <w:numPr>
          <w:ilvl w:val="0"/>
          <w:numId w:val="30"/>
        </w:numPr>
        <w:tabs>
          <w:tab w:val="left" w:pos="1299"/>
          <w:tab w:val="left" w:pos="1300"/>
        </w:tabs>
        <w:spacing w:line="237" w:lineRule="auto"/>
        <w:ind w:right="687"/>
        <w:rPr>
          <w:sz w:val="24"/>
        </w:rPr>
      </w:pPr>
      <w:r>
        <w:rPr>
          <w:position w:val="2"/>
          <w:sz w:val="24"/>
        </w:rPr>
        <w:t>the</w:t>
      </w:r>
      <w:r>
        <w:rPr>
          <w:spacing w:val="-5"/>
          <w:position w:val="2"/>
          <w:sz w:val="24"/>
        </w:rPr>
        <w:t xml:space="preserve"> </w:t>
      </w:r>
      <w:r>
        <w:rPr>
          <w:position w:val="2"/>
          <w:sz w:val="24"/>
        </w:rPr>
        <w:t>amount</w:t>
      </w:r>
      <w:r>
        <w:rPr>
          <w:spacing w:val="-4"/>
          <w:position w:val="2"/>
          <w:sz w:val="24"/>
        </w:rPr>
        <w:t xml:space="preserve"> </w:t>
      </w:r>
      <w:r>
        <w:rPr>
          <w:position w:val="2"/>
          <w:sz w:val="24"/>
        </w:rPr>
        <w:t>of</w:t>
      </w:r>
      <w:r>
        <w:rPr>
          <w:spacing w:val="-5"/>
          <w:position w:val="2"/>
          <w:sz w:val="24"/>
        </w:rPr>
        <w:t xml:space="preserve"> </w:t>
      </w:r>
      <w:r>
        <w:rPr>
          <w:position w:val="2"/>
          <w:sz w:val="24"/>
        </w:rPr>
        <w:t>A/C</w:t>
      </w:r>
      <w:r>
        <w:rPr>
          <w:spacing w:val="-4"/>
          <w:position w:val="2"/>
          <w:sz w:val="24"/>
        </w:rPr>
        <w:t xml:space="preserve"> </w:t>
      </w:r>
      <w:r>
        <w:rPr>
          <w:position w:val="2"/>
          <w:sz w:val="24"/>
        </w:rPr>
        <w:t>Direct</w:t>
      </w:r>
      <w:r>
        <w:rPr>
          <w:spacing w:val="-2"/>
          <w:position w:val="2"/>
          <w:sz w:val="24"/>
        </w:rPr>
        <w:t xml:space="preserve"> </w:t>
      </w:r>
      <w:r>
        <w:rPr>
          <w:position w:val="2"/>
          <w:sz w:val="24"/>
        </w:rPr>
        <w:t>Emissions</w:t>
      </w:r>
      <w:r>
        <w:rPr>
          <w:spacing w:val="-4"/>
          <w:position w:val="2"/>
          <w:sz w:val="24"/>
        </w:rPr>
        <w:t xml:space="preserve"> </w:t>
      </w:r>
      <w:r>
        <w:rPr>
          <w:position w:val="2"/>
          <w:sz w:val="24"/>
        </w:rPr>
        <w:t>Credit</w:t>
      </w:r>
      <w:r>
        <w:rPr>
          <w:spacing w:val="-4"/>
          <w:position w:val="2"/>
          <w:sz w:val="24"/>
        </w:rPr>
        <w:t xml:space="preserve"> </w:t>
      </w:r>
      <w:r>
        <w:rPr>
          <w:position w:val="2"/>
          <w:sz w:val="24"/>
        </w:rPr>
        <w:t>requested,</w:t>
      </w:r>
      <w:r>
        <w:rPr>
          <w:spacing w:val="-4"/>
          <w:position w:val="2"/>
          <w:sz w:val="24"/>
        </w:rPr>
        <w:t xml:space="preserve"> </w:t>
      </w:r>
      <w:r>
        <w:rPr>
          <w:position w:val="2"/>
          <w:sz w:val="24"/>
        </w:rPr>
        <w:t>in</w:t>
      </w:r>
      <w:r>
        <w:rPr>
          <w:spacing w:val="-4"/>
          <w:position w:val="2"/>
          <w:sz w:val="24"/>
        </w:rPr>
        <w:t xml:space="preserve"> </w:t>
      </w:r>
      <w:r>
        <w:rPr>
          <w:position w:val="2"/>
          <w:sz w:val="24"/>
        </w:rPr>
        <w:t>grams</w:t>
      </w:r>
      <w:r>
        <w:rPr>
          <w:spacing w:val="-4"/>
          <w:position w:val="2"/>
          <w:sz w:val="24"/>
        </w:rPr>
        <w:t xml:space="preserve"> </w:t>
      </w:r>
      <w:r>
        <w:rPr>
          <w:position w:val="2"/>
          <w:sz w:val="24"/>
        </w:rPr>
        <w:t>of</w:t>
      </w:r>
      <w:r>
        <w:rPr>
          <w:spacing w:val="-5"/>
          <w:position w:val="2"/>
          <w:sz w:val="24"/>
        </w:rPr>
        <w:t xml:space="preserve"> </w:t>
      </w:r>
      <w:r>
        <w:rPr>
          <w:position w:val="2"/>
          <w:sz w:val="24"/>
        </w:rPr>
        <w:t>CO</w:t>
      </w:r>
      <w:r>
        <w:rPr>
          <w:sz w:val="16"/>
        </w:rPr>
        <w:t>2</w:t>
      </w:r>
      <w:r>
        <w:rPr>
          <w:position w:val="2"/>
          <w:sz w:val="24"/>
        </w:rPr>
        <w:t>-equivalent</w:t>
      </w:r>
      <w:r>
        <w:rPr>
          <w:spacing w:val="-4"/>
          <w:position w:val="2"/>
          <w:sz w:val="24"/>
        </w:rPr>
        <w:t xml:space="preserve"> </w:t>
      </w:r>
      <w:r>
        <w:rPr>
          <w:position w:val="2"/>
          <w:sz w:val="24"/>
        </w:rPr>
        <w:t>per mile (</w:t>
      </w:r>
      <w:proofErr w:type="spellStart"/>
      <w:r>
        <w:rPr>
          <w:position w:val="2"/>
          <w:sz w:val="24"/>
        </w:rPr>
        <w:t>gCO</w:t>
      </w:r>
      <w:proofErr w:type="spellEnd"/>
      <w:r>
        <w:rPr>
          <w:sz w:val="16"/>
        </w:rPr>
        <w:t>2</w:t>
      </w:r>
      <w:r>
        <w:rPr>
          <w:position w:val="2"/>
          <w:sz w:val="24"/>
        </w:rPr>
        <w:t>e/mi</w:t>
      </w:r>
      <w:proofErr w:type="gramStart"/>
      <w:r>
        <w:rPr>
          <w:position w:val="2"/>
          <w:sz w:val="24"/>
        </w:rPr>
        <w:t>);</w:t>
      </w:r>
      <w:proofErr w:type="gramEnd"/>
    </w:p>
    <w:p w14:paraId="2C3D1223" w14:textId="77777777" w:rsidR="0091754C" w:rsidRDefault="002D5B87">
      <w:pPr>
        <w:pStyle w:val="ListParagraph"/>
        <w:numPr>
          <w:ilvl w:val="0"/>
          <w:numId w:val="30"/>
        </w:numPr>
        <w:tabs>
          <w:tab w:val="left" w:pos="1299"/>
          <w:tab w:val="left" w:pos="1300"/>
        </w:tabs>
        <w:spacing w:line="292" w:lineRule="exact"/>
        <w:rPr>
          <w:sz w:val="24"/>
        </w:rPr>
      </w:pPr>
      <w:r>
        <w:rPr>
          <w:sz w:val="24"/>
        </w:rPr>
        <w:t>the</w:t>
      </w:r>
      <w:r>
        <w:rPr>
          <w:spacing w:val="-5"/>
          <w:sz w:val="24"/>
        </w:rPr>
        <w:t xml:space="preserve"> </w:t>
      </w:r>
      <w:r>
        <w:rPr>
          <w:sz w:val="24"/>
        </w:rPr>
        <w:t>calculations</w:t>
      </w:r>
      <w:r>
        <w:rPr>
          <w:spacing w:val="-2"/>
          <w:sz w:val="24"/>
        </w:rPr>
        <w:t xml:space="preserve"> </w:t>
      </w:r>
      <w:r>
        <w:rPr>
          <w:sz w:val="24"/>
        </w:rPr>
        <w:t>identified</w:t>
      </w:r>
      <w:r>
        <w:rPr>
          <w:spacing w:val="-1"/>
          <w:sz w:val="24"/>
        </w:rPr>
        <w:t xml:space="preserve"> </w:t>
      </w:r>
      <w:r>
        <w:rPr>
          <w:sz w:val="24"/>
        </w:rPr>
        <w:t>in</w:t>
      </w:r>
      <w:r>
        <w:rPr>
          <w:spacing w:val="-2"/>
          <w:sz w:val="24"/>
        </w:rPr>
        <w:t xml:space="preserve"> </w:t>
      </w:r>
      <w:r>
        <w:rPr>
          <w:sz w:val="24"/>
        </w:rPr>
        <w:t>section</w:t>
      </w:r>
      <w:r>
        <w:rPr>
          <w:spacing w:val="-1"/>
          <w:sz w:val="24"/>
        </w:rPr>
        <w:t xml:space="preserve"> </w:t>
      </w:r>
      <w:r>
        <w:rPr>
          <w:sz w:val="24"/>
        </w:rPr>
        <w:t>1961.3(a)(6)(C)</w:t>
      </w:r>
      <w:r>
        <w:rPr>
          <w:spacing w:val="-3"/>
          <w:sz w:val="24"/>
        </w:rPr>
        <w:t xml:space="preserve"> </w:t>
      </w:r>
      <w:r>
        <w:rPr>
          <w:sz w:val="24"/>
        </w:rPr>
        <w:t>justifying</w:t>
      </w:r>
      <w:r>
        <w:rPr>
          <w:spacing w:val="-1"/>
          <w:sz w:val="24"/>
        </w:rPr>
        <w:t xml:space="preserve"> </w:t>
      </w:r>
      <w:r>
        <w:rPr>
          <w:sz w:val="24"/>
        </w:rPr>
        <w:t>that</w:t>
      </w:r>
      <w:r>
        <w:rPr>
          <w:spacing w:val="-2"/>
          <w:sz w:val="24"/>
        </w:rPr>
        <w:t xml:space="preserve"> </w:t>
      </w:r>
      <w:r>
        <w:rPr>
          <w:sz w:val="24"/>
        </w:rPr>
        <w:t>credit</w:t>
      </w:r>
      <w:r>
        <w:rPr>
          <w:spacing w:val="-1"/>
          <w:sz w:val="24"/>
        </w:rPr>
        <w:t xml:space="preserve"> </w:t>
      </w:r>
      <w:r>
        <w:rPr>
          <w:spacing w:val="-2"/>
          <w:sz w:val="24"/>
        </w:rPr>
        <w:t>amount,</w:t>
      </w:r>
    </w:p>
    <w:p w14:paraId="3DED960B" w14:textId="77777777" w:rsidR="0091754C" w:rsidRDefault="002D5B87">
      <w:pPr>
        <w:pStyle w:val="ListParagraph"/>
        <w:numPr>
          <w:ilvl w:val="0"/>
          <w:numId w:val="30"/>
        </w:numPr>
        <w:tabs>
          <w:tab w:val="left" w:pos="1299"/>
          <w:tab w:val="left" w:pos="1300"/>
        </w:tabs>
        <w:spacing w:line="293" w:lineRule="exact"/>
        <w:rPr>
          <w:sz w:val="24"/>
        </w:rPr>
      </w:pPr>
      <w:r>
        <w:rPr>
          <w:sz w:val="24"/>
        </w:rPr>
        <w:t>schematic</w:t>
      </w:r>
      <w:r>
        <w:rPr>
          <w:spacing w:val="-2"/>
          <w:sz w:val="24"/>
        </w:rPr>
        <w:t xml:space="preserve"> </w:t>
      </w:r>
      <w:r>
        <w:rPr>
          <w:sz w:val="24"/>
        </w:rPr>
        <w:t>of</w:t>
      </w:r>
      <w:r>
        <w:rPr>
          <w:spacing w:val="-2"/>
          <w:sz w:val="24"/>
        </w:rPr>
        <w:t xml:space="preserve"> </w:t>
      </w:r>
      <w:r>
        <w:rPr>
          <w:sz w:val="24"/>
        </w:rPr>
        <w:t>the A/C</w:t>
      </w:r>
      <w:r>
        <w:rPr>
          <w:spacing w:val="-1"/>
          <w:sz w:val="24"/>
        </w:rPr>
        <w:t xml:space="preserve"> </w:t>
      </w:r>
      <w:proofErr w:type="gramStart"/>
      <w:r>
        <w:rPr>
          <w:spacing w:val="-2"/>
          <w:sz w:val="24"/>
        </w:rPr>
        <w:t>system;</w:t>
      </w:r>
      <w:proofErr w:type="gramEnd"/>
    </w:p>
    <w:p w14:paraId="5EA1E8DB" w14:textId="77777777" w:rsidR="0091754C" w:rsidRDefault="002D5B87">
      <w:pPr>
        <w:pStyle w:val="ListParagraph"/>
        <w:numPr>
          <w:ilvl w:val="0"/>
          <w:numId w:val="30"/>
        </w:numPr>
        <w:tabs>
          <w:tab w:val="left" w:pos="1299"/>
          <w:tab w:val="left" w:pos="1300"/>
        </w:tabs>
        <w:ind w:right="906"/>
        <w:rPr>
          <w:sz w:val="24"/>
        </w:rPr>
      </w:pPr>
      <w:r>
        <w:rPr>
          <w:sz w:val="24"/>
        </w:rPr>
        <w:t>specifications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system</w:t>
      </w:r>
      <w:r>
        <w:rPr>
          <w:spacing w:val="-4"/>
          <w:sz w:val="24"/>
        </w:rPr>
        <w:t xml:space="preserve"> </w:t>
      </w:r>
      <w:r>
        <w:rPr>
          <w:sz w:val="24"/>
        </w:rPr>
        <w:t>components</w:t>
      </w:r>
      <w:r>
        <w:rPr>
          <w:spacing w:val="-4"/>
          <w:sz w:val="24"/>
        </w:rPr>
        <w:t xml:space="preserve"> </w:t>
      </w:r>
      <w:r>
        <w:rPr>
          <w:sz w:val="24"/>
        </w:rPr>
        <w:t>with</w:t>
      </w:r>
      <w:r>
        <w:rPr>
          <w:spacing w:val="-4"/>
          <w:sz w:val="24"/>
        </w:rPr>
        <w:t xml:space="preserve"> </w:t>
      </w:r>
      <w:r>
        <w:rPr>
          <w:sz w:val="24"/>
        </w:rPr>
        <w:t>sufficient</w:t>
      </w:r>
      <w:r>
        <w:rPr>
          <w:spacing w:val="-4"/>
          <w:sz w:val="24"/>
        </w:rPr>
        <w:t xml:space="preserve"> </w:t>
      </w:r>
      <w:r>
        <w:rPr>
          <w:sz w:val="24"/>
        </w:rPr>
        <w:t>detail</w:t>
      </w:r>
      <w:r>
        <w:rPr>
          <w:spacing w:val="-4"/>
          <w:sz w:val="24"/>
        </w:rPr>
        <w:t xml:space="preserve"> </w:t>
      </w:r>
      <w:r>
        <w:rPr>
          <w:sz w:val="24"/>
        </w:rPr>
        <w:t>to</w:t>
      </w:r>
      <w:r>
        <w:rPr>
          <w:spacing w:val="-4"/>
          <w:sz w:val="24"/>
        </w:rPr>
        <w:t xml:space="preserve"> </w:t>
      </w:r>
      <w:r>
        <w:rPr>
          <w:sz w:val="24"/>
        </w:rPr>
        <w:t>allow</w:t>
      </w:r>
      <w:r>
        <w:rPr>
          <w:spacing w:val="-5"/>
          <w:sz w:val="24"/>
        </w:rPr>
        <w:t xml:space="preserve"> </w:t>
      </w:r>
      <w:r>
        <w:rPr>
          <w:sz w:val="24"/>
        </w:rPr>
        <w:t>reproduction of the calculation; and</w:t>
      </w:r>
    </w:p>
    <w:p w14:paraId="046EF0A1" w14:textId="77777777" w:rsidR="0091754C" w:rsidRDefault="002D5B87">
      <w:pPr>
        <w:pStyle w:val="ListParagraph"/>
        <w:numPr>
          <w:ilvl w:val="0"/>
          <w:numId w:val="30"/>
        </w:numPr>
        <w:tabs>
          <w:tab w:val="left" w:pos="1299"/>
          <w:tab w:val="left" w:pos="1300"/>
        </w:tabs>
        <w:spacing w:before="1"/>
        <w:ind w:right="1054"/>
        <w:rPr>
          <w:sz w:val="24"/>
        </w:rPr>
      </w:pPr>
      <w:r>
        <w:rPr>
          <w:sz w:val="24"/>
        </w:rPr>
        <w:t>an</w:t>
      </w:r>
      <w:r>
        <w:rPr>
          <w:spacing w:val="-3"/>
          <w:sz w:val="24"/>
        </w:rPr>
        <w:t xml:space="preserve"> </w:t>
      </w:r>
      <w:r>
        <w:rPr>
          <w:sz w:val="24"/>
        </w:rPr>
        <w:t>explanation</w:t>
      </w:r>
      <w:r>
        <w:rPr>
          <w:spacing w:val="-3"/>
          <w:sz w:val="24"/>
        </w:rPr>
        <w:t xml:space="preserve"> </w:t>
      </w:r>
      <w:r>
        <w:rPr>
          <w:sz w:val="24"/>
        </w:rPr>
        <w:t>describing</w:t>
      </w:r>
      <w:r>
        <w:rPr>
          <w:spacing w:val="-3"/>
          <w:sz w:val="24"/>
        </w:rPr>
        <w:t xml:space="preserve"> </w:t>
      </w:r>
      <w:r>
        <w:rPr>
          <w:sz w:val="24"/>
        </w:rPr>
        <w:t>what</w:t>
      </w:r>
      <w:r>
        <w:rPr>
          <w:spacing w:val="-3"/>
          <w:sz w:val="24"/>
        </w:rPr>
        <w:t xml:space="preserve"> </w:t>
      </w:r>
      <w:r>
        <w:rPr>
          <w:sz w:val="24"/>
        </w:rPr>
        <w:t>efforts</w:t>
      </w:r>
      <w:r>
        <w:rPr>
          <w:spacing w:val="-3"/>
          <w:sz w:val="24"/>
        </w:rPr>
        <w:t xml:space="preserve"> </w:t>
      </w:r>
      <w:r>
        <w:rPr>
          <w:sz w:val="24"/>
        </w:rPr>
        <w:t>have</w:t>
      </w:r>
      <w:r>
        <w:rPr>
          <w:spacing w:val="-4"/>
          <w:sz w:val="24"/>
        </w:rPr>
        <w:t xml:space="preserve"> </w:t>
      </w:r>
      <w:r>
        <w:rPr>
          <w:sz w:val="24"/>
        </w:rPr>
        <w:t>been</w:t>
      </w:r>
      <w:r>
        <w:rPr>
          <w:spacing w:val="-1"/>
          <w:sz w:val="24"/>
        </w:rPr>
        <w:t xml:space="preserve"> </w:t>
      </w:r>
      <w:r>
        <w:rPr>
          <w:sz w:val="24"/>
        </w:rPr>
        <w:t>made</w:t>
      </w:r>
      <w:r>
        <w:rPr>
          <w:spacing w:val="-4"/>
          <w:sz w:val="24"/>
        </w:rPr>
        <w:t xml:space="preserve"> </w:t>
      </w:r>
      <w:r>
        <w:rPr>
          <w:sz w:val="24"/>
        </w:rPr>
        <w:t>to</w:t>
      </w:r>
      <w:r>
        <w:rPr>
          <w:spacing w:val="-3"/>
          <w:sz w:val="24"/>
        </w:rPr>
        <w:t xml:space="preserve"> </w:t>
      </w:r>
      <w:r>
        <w:rPr>
          <w:sz w:val="24"/>
        </w:rPr>
        <w:t>minimize</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 xml:space="preserve">of fittings and joints and to optimize the components </w:t>
      </w:r>
      <w:proofErr w:type="gramStart"/>
      <w:r>
        <w:rPr>
          <w:sz w:val="24"/>
        </w:rPr>
        <w:t>in order to</w:t>
      </w:r>
      <w:proofErr w:type="gramEnd"/>
      <w:r>
        <w:rPr>
          <w:sz w:val="24"/>
        </w:rPr>
        <w:t xml:space="preserve"> minimize leakage.</w:t>
      </w:r>
    </w:p>
    <w:p w14:paraId="2F120683" w14:textId="77777777" w:rsidR="0091754C" w:rsidRDefault="0091754C">
      <w:pPr>
        <w:pStyle w:val="BodyText"/>
        <w:spacing w:before="1"/>
      </w:pPr>
    </w:p>
    <w:p w14:paraId="6190A801" w14:textId="77777777" w:rsidR="0091754C" w:rsidRDefault="002D5B87">
      <w:pPr>
        <w:pStyle w:val="BodyText"/>
        <w:spacing w:before="1" w:line="237" w:lineRule="auto"/>
        <w:ind w:left="940" w:right="688"/>
      </w:pPr>
      <w:r>
        <w:t xml:space="preserve">Calculated values must be carried to at least three significant figures throughout the </w:t>
      </w:r>
      <w:r>
        <w:rPr>
          <w:position w:val="2"/>
        </w:rPr>
        <w:t>calculations,</w:t>
      </w:r>
      <w:r>
        <w:rPr>
          <w:spacing w:val="-2"/>
          <w:position w:val="2"/>
        </w:rPr>
        <w:t xml:space="preserve"> </w:t>
      </w:r>
      <w:r>
        <w:rPr>
          <w:position w:val="2"/>
        </w:rPr>
        <w:t>and</w:t>
      </w:r>
      <w:r>
        <w:rPr>
          <w:spacing w:val="-2"/>
          <w:position w:val="2"/>
        </w:rPr>
        <w:t xml:space="preserve"> </w:t>
      </w:r>
      <w:r>
        <w:rPr>
          <w:position w:val="2"/>
        </w:rPr>
        <w:t>the</w:t>
      </w:r>
      <w:r>
        <w:rPr>
          <w:spacing w:val="-1"/>
          <w:position w:val="2"/>
        </w:rPr>
        <w:t xml:space="preserve"> </w:t>
      </w:r>
      <w:r>
        <w:rPr>
          <w:position w:val="2"/>
        </w:rPr>
        <w:t>final</w:t>
      </w:r>
      <w:r>
        <w:rPr>
          <w:spacing w:val="-2"/>
          <w:position w:val="2"/>
        </w:rPr>
        <w:t xml:space="preserve"> </w:t>
      </w:r>
      <w:r>
        <w:rPr>
          <w:position w:val="2"/>
        </w:rPr>
        <w:t>credit</w:t>
      </w:r>
      <w:r>
        <w:rPr>
          <w:spacing w:val="-2"/>
          <w:position w:val="2"/>
        </w:rPr>
        <w:t xml:space="preserve"> </w:t>
      </w:r>
      <w:r>
        <w:rPr>
          <w:position w:val="2"/>
        </w:rPr>
        <w:t>value</w:t>
      </w:r>
      <w:r>
        <w:rPr>
          <w:spacing w:val="-3"/>
          <w:position w:val="2"/>
        </w:rPr>
        <w:t xml:space="preserve"> </w:t>
      </w:r>
      <w:r>
        <w:rPr>
          <w:position w:val="2"/>
        </w:rPr>
        <w:t>must</w:t>
      </w:r>
      <w:r>
        <w:rPr>
          <w:spacing w:val="-2"/>
          <w:position w:val="2"/>
        </w:rPr>
        <w:t xml:space="preserve"> </w:t>
      </w:r>
      <w:r>
        <w:rPr>
          <w:position w:val="2"/>
        </w:rPr>
        <w:t>be</w:t>
      </w:r>
      <w:r>
        <w:rPr>
          <w:spacing w:val="-3"/>
          <w:position w:val="2"/>
        </w:rPr>
        <w:t xml:space="preserve"> </w:t>
      </w:r>
      <w:r>
        <w:rPr>
          <w:position w:val="2"/>
        </w:rPr>
        <w:t>rounded</w:t>
      </w:r>
      <w:r>
        <w:rPr>
          <w:spacing w:val="-2"/>
          <w:position w:val="2"/>
        </w:rPr>
        <w:t xml:space="preserve"> </w:t>
      </w:r>
      <w:r>
        <w:rPr>
          <w:position w:val="2"/>
        </w:rPr>
        <w:t>to</w:t>
      </w:r>
      <w:r>
        <w:rPr>
          <w:spacing w:val="-2"/>
          <w:position w:val="2"/>
        </w:rPr>
        <w:t xml:space="preserve"> </w:t>
      </w:r>
      <w:r>
        <w:rPr>
          <w:position w:val="2"/>
        </w:rPr>
        <w:t>one</w:t>
      </w:r>
      <w:r>
        <w:rPr>
          <w:spacing w:val="-3"/>
          <w:position w:val="2"/>
        </w:rPr>
        <w:t xml:space="preserve"> </w:t>
      </w:r>
      <w:r>
        <w:rPr>
          <w:position w:val="2"/>
        </w:rPr>
        <w:t>tenth</w:t>
      </w:r>
      <w:r>
        <w:rPr>
          <w:spacing w:val="-2"/>
          <w:position w:val="2"/>
        </w:rPr>
        <w:t xml:space="preserve"> </w:t>
      </w:r>
      <w:r>
        <w:rPr>
          <w:position w:val="2"/>
        </w:rPr>
        <w:t>of</w:t>
      </w:r>
      <w:r>
        <w:rPr>
          <w:spacing w:val="-3"/>
          <w:position w:val="2"/>
        </w:rPr>
        <w:t xml:space="preserve"> </w:t>
      </w:r>
      <w:r>
        <w:rPr>
          <w:position w:val="2"/>
        </w:rPr>
        <w:t>a</w:t>
      </w:r>
      <w:r>
        <w:rPr>
          <w:spacing w:val="-3"/>
          <w:position w:val="2"/>
        </w:rPr>
        <w:t xml:space="preserve"> </w:t>
      </w:r>
      <w:r>
        <w:rPr>
          <w:position w:val="2"/>
        </w:rPr>
        <w:t>gram</w:t>
      </w:r>
      <w:r>
        <w:rPr>
          <w:spacing w:val="-2"/>
          <w:position w:val="2"/>
        </w:rPr>
        <w:t xml:space="preserve"> </w:t>
      </w:r>
      <w:r>
        <w:rPr>
          <w:position w:val="2"/>
        </w:rPr>
        <w:t>of</w:t>
      </w:r>
      <w:r>
        <w:rPr>
          <w:spacing w:val="-3"/>
          <w:position w:val="2"/>
        </w:rPr>
        <w:t xml:space="preserve"> </w:t>
      </w:r>
      <w:r>
        <w:rPr>
          <w:position w:val="2"/>
        </w:rPr>
        <w:t>CO</w:t>
      </w:r>
      <w:r>
        <w:rPr>
          <w:sz w:val="16"/>
        </w:rPr>
        <w:t>2</w:t>
      </w:r>
      <w:r>
        <w:rPr>
          <w:position w:val="2"/>
        </w:rPr>
        <w:t>- equivalent per mile (</w:t>
      </w:r>
      <w:proofErr w:type="spellStart"/>
      <w:r>
        <w:rPr>
          <w:position w:val="2"/>
        </w:rPr>
        <w:t>gCO</w:t>
      </w:r>
      <w:proofErr w:type="spellEnd"/>
      <w:r>
        <w:rPr>
          <w:sz w:val="16"/>
        </w:rPr>
        <w:t>2</w:t>
      </w:r>
      <w:r>
        <w:rPr>
          <w:position w:val="2"/>
        </w:rPr>
        <w:t>e/mi).</w:t>
      </w:r>
    </w:p>
    <w:p w14:paraId="058A1518" w14:textId="77777777" w:rsidR="0091754C" w:rsidRDefault="0091754C">
      <w:pPr>
        <w:pStyle w:val="BodyText"/>
        <w:spacing w:before="10"/>
        <w:rPr>
          <w:sz w:val="20"/>
        </w:rPr>
      </w:pPr>
    </w:p>
    <w:p w14:paraId="1D57EE52" w14:textId="77777777" w:rsidR="0091754C" w:rsidRDefault="002D5B87">
      <w:pPr>
        <w:pStyle w:val="ListParagraph"/>
        <w:numPr>
          <w:ilvl w:val="3"/>
          <w:numId w:val="41"/>
        </w:numPr>
        <w:tabs>
          <w:tab w:val="left" w:pos="2739"/>
          <w:tab w:val="left" w:pos="2740"/>
        </w:tabs>
        <w:ind w:left="940" w:right="901" w:firstLine="720"/>
        <w:rPr>
          <w:sz w:val="24"/>
        </w:rPr>
      </w:pPr>
      <w:r>
        <w:rPr>
          <w:sz w:val="24"/>
        </w:rPr>
        <w:t>The calculation of A/C Direct Emissions Credit depends on the refrigerant</w:t>
      </w:r>
      <w:r>
        <w:rPr>
          <w:spacing w:val="-3"/>
          <w:sz w:val="24"/>
        </w:rPr>
        <w:t xml:space="preserve"> </w:t>
      </w:r>
      <w:r>
        <w:rPr>
          <w:sz w:val="24"/>
        </w:rPr>
        <w:t>or</w:t>
      </w:r>
      <w:r>
        <w:rPr>
          <w:spacing w:val="-4"/>
          <w:sz w:val="24"/>
        </w:rPr>
        <w:t xml:space="preserve"> </w:t>
      </w:r>
      <w:r>
        <w:rPr>
          <w:sz w:val="24"/>
        </w:rPr>
        <w:t>type</w:t>
      </w:r>
      <w:r>
        <w:rPr>
          <w:spacing w:val="-4"/>
          <w:sz w:val="24"/>
        </w:rPr>
        <w:t xml:space="preserve"> </w:t>
      </w:r>
      <w:r>
        <w:rPr>
          <w:sz w:val="24"/>
        </w:rPr>
        <w:t>of</w:t>
      </w:r>
      <w:r>
        <w:rPr>
          <w:spacing w:val="-4"/>
          <w:sz w:val="24"/>
        </w:rPr>
        <w:t xml:space="preserve"> </w:t>
      </w:r>
      <w:r>
        <w:rPr>
          <w:sz w:val="24"/>
        </w:rPr>
        <w:t>system,</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paragraphs</w:t>
      </w:r>
      <w:r>
        <w:rPr>
          <w:spacing w:val="-3"/>
          <w:sz w:val="24"/>
        </w:rPr>
        <w:t xml:space="preserve"> </w:t>
      </w:r>
      <w:r>
        <w:rPr>
          <w:sz w:val="24"/>
        </w:rPr>
        <w:t>E.</w:t>
      </w:r>
      <w:r>
        <w:rPr>
          <w:spacing w:val="-3"/>
          <w:sz w:val="24"/>
        </w:rPr>
        <w:t xml:space="preserve"> </w:t>
      </w:r>
      <w:r>
        <w:rPr>
          <w:sz w:val="24"/>
        </w:rPr>
        <w:t>2.5.6.3.1,</w:t>
      </w:r>
      <w:r>
        <w:rPr>
          <w:spacing w:val="-3"/>
          <w:sz w:val="24"/>
        </w:rPr>
        <w:t xml:space="preserve"> </w:t>
      </w:r>
      <w:r>
        <w:rPr>
          <w:sz w:val="24"/>
        </w:rPr>
        <w:t>E.</w:t>
      </w:r>
      <w:r>
        <w:rPr>
          <w:spacing w:val="-3"/>
          <w:sz w:val="24"/>
        </w:rPr>
        <w:t xml:space="preserve"> </w:t>
      </w:r>
      <w:r>
        <w:rPr>
          <w:sz w:val="24"/>
        </w:rPr>
        <w:t>2.5.6.3.2,</w:t>
      </w:r>
      <w:r>
        <w:rPr>
          <w:spacing w:val="-3"/>
          <w:sz w:val="24"/>
        </w:rPr>
        <w:t xml:space="preserve"> </w:t>
      </w:r>
      <w:r>
        <w:rPr>
          <w:sz w:val="24"/>
        </w:rPr>
        <w:t>and</w:t>
      </w:r>
    </w:p>
    <w:p w14:paraId="515E86E5" w14:textId="77777777" w:rsidR="0091754C" w:rsidRDefault="002D5B87">
      <w:pPr>
        <w:pStyle w:val="ListParagraph"/>
        <w:numPr>
          <w:ilvl w:val="0"/>
          <w:numId w:val="29"/>
        </w:numPr>
        <w:tabs>
          <w:tab w:val="left" w:pos="1207"/>
        </w:tabs>
        <w:jc w:val="left"/>
        <w:rPr>
          <w:sz w:val="24"/>
        </w:rPr>
      </w:pPr>
      <w:r>
        <w:rPr>
          <w:spacing w:val="-2"/>
          <w:sz w:val="24"/>
        </w:rPr>
        <w:t>2.5.6.3.3.</w:t>
      </w:r>
    </w:p>
    <w:p w14:paraId="3269E77E" w14:textId="77777777" w:rsidR="0091754C" w:rsidRDefault="0091754C">
      <w:pPr>
        <w:pStyle w:val="BodyText"/>
        <w:spacing w:before="10"/>
        <w:rPr>
          <w:sz w:val="20"/>
        </w:rPr>
      </w:pPr>
    </w:p>
    <w:p w14:paraId="23E2A09F" w14:textId="77777777" w:rsidR="0091754C" w:rsidRDefault="002D5B87">
      <w:pPr>
        <w:pStyle w:val="ListParagraph"/>
        <w:numPr>
          <w:ilvl w:val="4"/>
          <w:numId w:val="41"/>
        </w:numPr>
        <w:tabs>
          <w:tab w:val="left" w:pos="3099"/>
          <w:tab w:val="left" w:pos="3100"/>
        </w:tabs>
        <w:ind w:left="3100" w:hanging="1088"/>
        <w:rPr>
          <w:sz w:val="24"/>
        </w:rPr>
      </w:pPr>
      <w:r>
        <w:rPr>
          <w:sz w:val="24"/>
        </w:rPr>
        <w:t>HFC-134a</w:t>
      </w:r>
      <w:r>
        <w:rPr>
          <w:spacing w:val="-2"/>
          <w:sz w:val="24"/>
        </w:rPr>
        <w:t xml:space="preserve"> </w:t>
      </w:r>
      <w:r>
        <w:rPr>
          <w:sz w:val="24"/>
        </w:rPr>
        <w:t>vapor</w:t>
      </w:r>
      <w:r>
        <w:rPr>
          <w:spacing w:val="-2"/>
          <w:sz w:val="24"/>
        </w:rPr>
        <w:t xml:space="preserve"> </w:t>
      </w:r>
      <w:r>
        <w:rPr>
          <w:sz w:val="24"/>
        </w:rPr>
        <w:t xml:space="preserve">compression </w:t>
      </w:r>
      <w:r>
        <w:rPr>
          <w:spacing w:val="-2"/>
          <w:sz w:val="24"/>
        </w:rPr>
        <w:t>systems</w:t>
      </w:r>
    </w:p>
    <w:p w14:paraId="4838B10E" w14:textId="77777777" w:rsidR="0091754C" w:rsidRDefault="0091754C">
      <w:pPr>
        <w:pStyle w:val="BodyText"/>
      </w:pPr>
    </w:p>
    <w:p w14:paraId="41ED2FE4" w14:textId="77777777" w:rsidR="0091754C" w:rsidRDefault="002D5B87">
      <w:pPr>
        <w:pStyle w:val="BodyText"/>
        <w:ind w:left="1299" w:right="688" w:firstLine="1080"/>
      </w:pPr>
      <w:r>
        <w:t>For</w:t>
      </w:r>
      <w:r>
        <w:rPr>
          <w:spacing w:val="-5"/>
        </w:rPr>
        <w:t xml:space="preserve"> </w:t>
      </w:r>
      <w:r>
        <w:t>A/C</w:t>
      </w:r>
      <w:r>
        <w:rPr>
          <w:spacing w:val="-4"/>
        </w:rPr>
        <w:t xml:space="preserve"> </w:t>
      </w:r>
      <w:r>
        <w:t>systems</w:t>
      </w:r>
      <w:r>
        <w:rPr>
          <w:spacing w:val="-4"/>
        </w:rPr>
        <w:t xml:space="preserve"> </w:t>
      </w:r>
      <w:r>
        <w:t>that</w:t>
      </w:r>
      <w:r>
        <w:rPr>
          <w:spacing w:val="-4"/>
        </w:rPr>
        <w:t xml:space="preserve"> </w:t>
      </w:r>
      <w:r>
        <w:t>use</w:t>
      </w:r>
      <w:r>
        <w:rPr>
          <w:spacing w:val="-3"/>
        </w:rPr>
        <w:t xml:space="preserve"> </w:t>
      </w:r>
      <w:r>
        <w:t>HFC-134a</w:t>
      </w:r>
      <w:r>
        <w:rPr>
          <w:spacing w:val="-3"/>
        </w:rPr>
        <w:t xml:space="preserve"> </w:t>
      </w:r>
      <w:r>
        <w:t>refrigerant,</w:t>
      </w:r>
      <w:r>
        <w:rPr>
          <w:spacing w:val="-4"/>
        </w:rPr>
        <w:t xml:space="preserve"> </w:t>
      </w:r>
      <w:r>
        <w:t>the</w:t>
      </w:r>
      <w:r>
        <w:rPr>
          <w:spacing w:val="-5"/>
        </w:rPr>
        <w:t xml:space="preserve"> </w:t>
      </w:r>
      <w:r>
        <w:t>A/C</w:t>
      </w:r>
      <w:r>
        <w:rPr>
          <w:spacing w:val="-4"/>
        </w:rPr>
        <w:t xml:space="preserve"> </w:t>
      </w:r>
      <w:r>
        <w:t>Direct</w:t>
      </w:r>
      <w:r>
        <w:rPr>
          <w:spacing w:val="-4"/>
        </w:rPr>
        <w:t xml:space="preserve"> </w:t>
      </w:r>
      <w:r>
        <w:t>Emissions Credit shall be calculated using the following formula:</w:t>
      </w:r>
    </w:p>
    <w:p w14:paraId="43531472" w14:textId="77777777" w:rsidR="0091754C" w:rsidRDefault="002D5B87">
      <w:pPr>
        <w:pStyle w:val="BodyText"/>
        <w:spacing w:before="6"/>
        <w:rPr>
          <w:sz w:val="28"/>
        </w:rPr>
      </w:pPr>
      <w:r>
        <w:rPr>
          <w:noProof/>
        </w:rPr>
        <w:drawing>
          <wp:anchor distT="0" distB="0" distL="0" distR="0" simplePos="0" relativeHeight="17" behindDoc="0" locked="0" layoutInCell="1" allowOverlap="1" wp14:anchorId="208BDCFA" wp14:editId="30A91998">
            <wp:simplePos x="0" y="0"/>
            <wp:positionH relativeFrom="page">
              <wp:posOffset>2114550</wp:posOffset>
            </wp:positionH>
            <wp:positionV relativeFrom="paragraph">
              <wp:posOffset>223850</wp:posOffset>
            </wp:positionV>
            <wp:extent cx="3767502" cy="304800"/>
            <wp:effectExtent l="0" t="0" r="0" b="0"/>
            <wp:wrapTopAndBottom/>
            <wp:docPr id="1" name="image1.png" descr="A/C Direct Credit equals the Direct Credit Baseline times Value 1.  Value 1 is equal to 1 minus the fraction LR divided by Avg L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3767502" cy="304800"/>
                    </a:xfrm>
                    <a:prstGeom prst="rect">
                      <a:avLst/>
                    </a:prstGeom>
                  </pic:spPr>
                </pic:pic>
              </a:graphicData>
            </a:graphic>
          </wp:anchor>
        </w:drawing>
      </w:r>
    </w:p>
    <w:p w14:paraId="6544325A" w14:textId="77777777" w:rsidR="0091754C" w:rsidRDefault="002D5B87">
      <w:pPr>
        <w:pStyle w:val="BodyText"/>
        <w:spacing w:before="164" w:after="10"/>
        <w:ind w:left="1299"/>
      </w:pPr>
      <w:r>
        <w:rPr>
          <w:spacing w:val="-2"/>
        </w:rPr>
        <w:t>Where:</w:t>
      </w:r>
    </w:p>
    <w:tbl>
      <w:tblPr>
        <w:tblW w:w="0" w:type="auto"/>
        <w:tblInd w:w="1725" w:type="dxa"/>
        <w:tblLayout w:type="fixed"/>
        <w:tblCellMar>
          <w:left w:w="0" w:type="dxa"/>
          <w:right w:w="0" w:type="dxa"/>
        </w:tblCellMar>
        <w:tblLook w:val="01E0" w:firstRow="1" w:lastRow="1" w:firstColumn="1" w:lastColumn="1" w:noHBand="0" w:noVBand="0"/>
      </w:tblPr>
      <w:tblGrid>
        <w:gridCol w:w="2471"/>
        <w:gridCol w:w="553"/>
        <w:gridCol w:w="4163"/>
      </w:tblGrid>
      <w:tr w:rsidR="0091754C" w14:paraId="0EB73557" w14:textId="77777777">
        <w:trPr>
          <w:trHeight w:val="271"/>
        </w:trPr>
        <w:tc>
          <w:tcPr>
            <w:tcW w:w="2471" w:type="dxa"/>
          </w:tcPr>
          <w:p w14:paraId="044C97D7" w14:textId="77777777" w:rsidR="0091754C" w:rsidRDefault="002D5B87">
            <w:pPr>
              <w:pStyle w:val="TableParagraph"/>
              <w:spacing w:line="252" w:lineRule="exact"/>
              <w:ind w:left="50"/>
              <w:jc w:val="left"/>
              <w:rPr>
                <w:i/>
                <w:sz w:val="24"/>
              </w:rPr>
            </w:pPr>
            <w:r>
              <w:rPr>
                <w:i/>
                <w:sz w:val="24"/>
              </w:rPr>
              <w:t>Direct</w:t>
            </w:r>
            <w:r>
              <w:rPr>
                <w:i/>
                <w:spacing w:val="-2"/>
                <w:sz w:val="24"/>
              </w:rPr>
              <w:t xml:space="preserve"> </w:t>
            </w:r>
            <w:r>
              <w:rPr>
                <w:i/>
                <w:sz w:val="24"/>
              </w:rPr>
              <w:t>Credit</w:t>
            </w:r>
            <w:r>
              <w:rPr>
                <w:i/>
                <w:spacing w:val="-2"/>
                <w:sz w:val="24"/>
              </w:rPr>
              <w:t xml:space="preserve"> Baseline</w:t>
            </w:r>
          </w:p>
        </w:tc>
        <w:tc>
          <w:tcPr>
            <w:tcW w:w="553" w:type="dxa"/>
          </w:tcPr>
          <w:p w14:paraId="0969D13A" w14:textId="77777777" w:rsidR="0091754C" w:rsidRDefault="002D5B87">
            <w:pPr>
              <w:pStyle w:val="TableParagraph"/>
              <w:spacing w:line="252" w:lineRule="exact"/>
              <w:ind w:left="77"/>
              <w:jc w:val="center"/>
              <w:rPr>
                <w:sz w:val="24"/>
              </w:rPr>
            </w:pPr>
            <w:r>
              <w:rPr>
                <w:sz w:val="24"/>
              </w:rPr>
              <w:t>=</w:t>
            </w:r>
          </w:p>
        </w:tc>
        <w:tc>
          <w:tcPr>
            <w:tcW w:w="4163" w:type="dxa"/>
          </w:tcPr>
          <w:p w14:paraId="3B8C4170" w14:textId="77777777" w:rsidR="0091754C" w:rsidRDefault="002D5B87">
            <w:pPr>
              <w:pStyle w:val="TableParagraph"/>
              <w:spacing w:line="252" w:lineRule="exact"/>
              <w:ind w:left="170"/>
              <w:jc w:val="left"/>
              <w:rPr>
                <w:sz w:val="24"/>
              </w:rPr>
            </w:pPr>
            <w:r>
              <w:rPr>
                <w:position w:val="2"/>
                <w:sz w:val="24"/>
              </w:rPr>
              <w:t>12.6</w:t>
            </w:r>
            <w:r>
              <w:rPr>
                <w:spacing w:val="-2"/>
                <w:position w:val="2"/>
                <w:sz w:val="24"/>
              </w:rPr>
              <w:t xml:space="preserve"> </w:t>
            </w:r>
            <w:proofErr w:type="spellStart"/>
            <w:r>
              <w:rPr>
                <w:position w:val="2"/>
                <w:sz w:val="24"/>
              </w:rPr>
              <w:t>gCO</w:t>
            </w:r>
            <w:proofErr w:type="spellEnd"/>
            <w:r>
              <w:rPr>
                <w:sz w:val="16"/>
              </w:rPr>
              <w:t>2</w:t>
            </w:r>
            <w:r>
              <w:rPr>
                <w:position w:val="2"/>
                <w:sz w:val="24"/>
              </w:rPr>
              <w:t>e/mi</w:t>
            </w:r>
            <w:r>
              <w:rPr>
                <w:spacing w:val="-1"/>
                <w:position w:val="2"/>
                <w:sz w:val="24"/>
              </w:rPr>
              <w:t xml:space="preserve"> </w:t>
            </w:r>
            <w:r>
              <w:rPr>
                <w:position w:val="2"/>
                <w:sz w:val="24"/>
              </w:rPr>
              <w:t>for</w:t>
            </w:r>
            <w:r>
              <w:rPr>
                <w:spacing w:val="-2"/>
                <w:position w:val="2"/>
                <w:sz w:val="24"/>
              </w:rPr>
              <w:t xml:space="preserve"> </w:t>
            </w:r>
            <w:r>
              <w:rPr>
                <w:position w:val="2"/>
                <w:sz w:val="24"/>
              </w:rPr>
              <w:t>passenger</w:t>
            </w:r>
            <w:r>
              <w:rPr>
                <w:spacing w:val="-2"/>
                <w:position w:val="2"/>
                <w:sz w:val="24"/>
              </w:rPr>
              <w:t xml:space="preserve"> </w:t>
            </w:r>
            <w:r>
              <w:rPr>
                <w:spacing w:val="-4"/>
                <w:position w:val="2"/>
                <w:sz w:val="24"/>
              </w:rPr>
              <w:t>cars;</w:t>
            </w:r>
          </w:p>
        </w:tc>
      </w:tr>
      <w:tr w:rsidR="0091754C" w14:paraId="0E175DB6" w14:textId="77777777">
        <w:trPr>
          <w:trHeight w:val="550"/>
        </w:trPr>
        <w:tc>
          <w:tcPr>
            <w:tcW w:w="2471" w:type="dxa"/>
          </w:tcPr>
          <w:p w14:paraId="2586014E" w14:textId="77777777" w:rsidR="0091754C" w:rsidRDefault="002D5B87">
            <w:pPr>
              <w:pStyle w:val="TableParagraph"/>
              <w:spacing w:line="270" w:lineRule="exact"/>
              <w:ind w:left="50"/>
              <w:jc w:val="left"/>
              <w:rPr>
                <w:i/>
                <w:sz w:val="24"/>
              </w:rPr>
            </w:pPr>
            <w:r>
              <w:rPr>
                <w:i/>
                <w:sz w:val="24"/>
              </w:rPr>
              <w:t>Direct</w:t>
            </w:r>
            <w:r>
              <w:rPr>
                <w:i/>
                <w:spacing w:val="-2"/>
                <w:sz w:val="24"/>
              </w:rPr>
              <w:t xml:space="preserve"> </w:t>
            </w:r>
            <w:r>
              <w:rPr>
                <w:i/>
                <w:sz w:val="24"/>
              </w:rPr>
              <w:t>Credit</w:t>
            </w:r>
            <w:r>
              <w:rPr>
                <w:i/>
                <w:spacing w:val="-2"/>
                <w:sz w:val="24"/>
              </w:rPr>
              <w:t xml:space="preserve"> Baseline</w:t>
            </w:r>
          </w:p>
        </w:tc>
        <w:tc>
          <w:tcPr>
            <w:tcW w:w="553" w:type="dxa"/>
          </w:tcPr>
          <w:p w14:paraId="20ECD7BE" w14:textId="77777777" w:rsidR="0091754C" w:rsidRDefault="002D5B87">
            <w:pPr>
              <w:pStyle w:val="TableParagraph"/>
              <w:spacing w:line="270" w:lineRule="exact"/>
              <w:ind w:left="77"/>
              <w:jc w:val="center"/>
              <w:rPr>
                <w:sz w:val="24"/>
              </w:rPr>
            </w:pPr>
            <w:r>
              <w:rPr>
                <w:sz w:val="24"/>
              </w:rPr>
              <w:t>=</w:t>
            </w:r>
          </w:p>
        </w:tc>
        <w:tc>
          <w:tcPr>
            <w:tcW w:w="4163" w:type="dxa"/>
          </w:tcPr>
          <w:p w14:paraId="391D55A9" w14:textId="77777777" w:rsidR="0091754C" w:rsidRDefault="002D5B87">
            <w:pPr>
              <w:pStyle w:val="TableParagraph"/>
              <w:spacing w:line="270" w:lineRule="exact"/>
              <w:ind w:left="170"/>
              <w:jc w:val="left"/>
              <w:rPr>
                <w:sz w:val="24"/>
              </w:rPr>
            </w:pPr>
            <w:r>
              <w:rPr>
                <w:sz w:val="24"/>
              </w:rPr>
              <w:t>15.6</w:t>
            </w:r>
            <w:r>
              <w:rPr>
                <w:spacing w:val="-2"/>
                <w:sz w:val="24"/>
              </w:rPr>
              <w:t xml:space="preserve"> </w:t>
            </w:r>
            <w:r>
              <w:rPr>
                <w:sz w:val="24"/>
              </w:rPr>
              <w:t>gCO2e/mi</w:t>
            </w:r>
            <w:r>
              <w:rPr>
                <w:spacing w:val="-1"/>
                <w:sz w:val="24"/>
              </w:rPr>
              <w:t xml:space="preserve"> </w:t>
            </w:r>
            <w:r>
              <w:rPr>
                <w:sz w:val="24"/>
              </w:rPr>
              <w:t>for</w:t>
            </w:r>
            <w:r>
              <w:rPr>
                <w:spacing w:val="-2"/>
                <w:sz w:val="24"/>
              </w:rPr>
              <w:t xml:space="preserve"> </w:t>
            </w:r>
            <w:r>
              <w:rPr>
                <w:sz w:val="24"/>
              </w:rPr>
              <w:t>light-duty</w:t>
            </w:r>
            <w:r>
              <w:rPr>
                <w:spacing w:val="-1"/>
                <w:sz w:val="24"/>
              </w:rPr>
              <w:t xml:space="preserve"> </w:t>
            </w:r>
            <w:r>
              <w:rPr>
                <w:sz w:val="24"/>
              </w:rPr>
              <w:t>trucks</w:t>
            </w:r>
            <w:r>
              <w:rPr>
                <w:spacing w:val="-1"/>
                <w:sz w:val="24"/>
              </w:rPr>
              <w:t xml:space="preserve"> </w:t>
            </w:r>
            <w:r>
              <w:rPr>
                <w:spacing w:val="-5"/>
                <w:sz w:val="24"/>
              </w:rPr>
              <w:t>and</w:t>
            </w:r>
          </w:p>
          <w:p w14:paraId="356C12BB" w14:textId="77777777" w:rsidR="0091754C" w:rsidRDefault="002D5B87">
            <w:pPr>
              <w:pStyle w:val="TableParagraph"/>
              <w:spacing w:line="261" w:lineRule="exact"/>
              <w:ind w:left="170"/>
              <w:jc w:val="left"/>
              <w:rPr>
                <w:sz w:val="24"/>
              </w:rPr>
            </w:pPr>
            <w:r>
              <w:rPr>
                <w:sz w:val="24"/>
              </w:rPr>
              <w:t>medium-duty</w:t>
            </w:r>
            <w:r>
              <w:rPr>
                <w:spacing w:val="-3"/>
                <w:sz w:val="24"/>
              </w:rPr>
              <w:t xml:space="preserve"> </w:t>
            </w:r>
            <w:r>
              <w:rPr>
                <w:sz w:val="24"/>
              </w:rPr>
              <w:t>passenger</w:t>
            </w:r>
            <w:r>
              <w:rPr>
                <w:spacing w:val="-1"/>
                <w:sz w:val="24"/>
              </w:rPr>
              <w:t xml:space="preserve"> </w:t>
            </w:r>
            <w:r>
              <w:rPr>
                <w:spacing w:val="-2"/>
                <w:sz w:val="24"/>
              </w:rPr>
              <w:t>vehicles;</w:t>
            </w:r>
          </w:p>
        </w:tc>
      </w:tr>
      <w:tr w:rsidR="0091754C" w14:paraId="0D98E0F1" w14:textId="77777777">
        <w:trPr>
          <w:trHeight w:val="275"/>
        </w:trPr>
        <w:tc>
          <w:tcPr>
            <w:tcW w:w="2471" w:type="dxa"/>
          </w:tcPr>
          <w:p w14:paraId="3172D76D" w14:textId="77777777" w:rsidR="0091754C" w:rsidRDefault="002D5B87">
            <w:pPr>
              <w:pStyle w:val="TableParagraph"/>
              <w:spacing w:line="256" w:lineRule="exact"/>
              <w:ind w:left="50"/>
              <w:jc w:val="left"/>
              <w:rPr>
                <w:i/>
                <w:sz w:val="24"/>
              </w:rPr>
            </w:pPr>
            <w:r>
              <w:rPr>
                <w:i/>
                <w:sz w:val="24"/>
              </w:rPr>
              <w:t>Avg</w:t>
            </w:r>
            <w:r>
              <w:rPr>
                <w:i/>
                <w:spacing w:val="-2"/>
                <w:sz w:val="24"/>
              </w:rPr>
              <w:t xml:space="preserve"> </w:t>
            </w:r>
            <w:r>
              <w:rPr>
                <w:i/>
                <w:spacing w:val="-5"/>
                <w:sz w:val="24"/>
              </w:rPr>
              <w:t>LR</w:t>
            </w:r>
          </w:p>
        </w:tc>
        <w:tc>
          <w:tcPr>
            <w:tcW w:w="553" w:type="dxa"/>
          </w:tcPr>
          <w:p w14:paraId="1DBF2EF1" w14:textId="77777777" w:rsidR="0091754C" w:rsidRDefault="002D5B87">
            <w:pPr>
              <w:pStyle w:val="TableParagraph"/>
              <w:spacing w:line="256" w:lineRule="exact"/>
              <w:ind w:left="77"/>
              <w:jc w:val="center"/>
              <w:rPr>
                <w:sz w:val="24"/>
              </w:rPr>
            </w:pPr>
            <w:r>
              <w:rPr>
                <w:sz w:val="24"/>
              </w:rPr>
              <w:t>=</w:t>
            </w:r>
          </w:p>
        </w:tc>
        <w:tc>
          <w:tcPr>
            <w:tcW w:w="4163" w:type="dxa"/>
          </w:tcPr>
          <w:p w14:paraId="4A788BD2" w14:textId="77777777" w:rsidR="0091754C" w:rsidRDefault="002D5B87">
            <w:pPr>
              <w:pStyle w:val="TableParagraph"/>
              <w:spacing w:line="256" w:lineRule="exact"/>
              <w:ind w:left="170"/>
              <w:jc w:val="left"/>
              <w:rPr>
                <w:sz w:val="24"/>
              </w:rPr>
            </w:pPr>
            <w:r>
              <w:rPr>
                <w:sz w:val="24"/>
              </w:rPr>
              <w:t>16.6</w:t>
            </w:r>
            <w:r>
              <w:rPr>
                <w:spacing w:val="-2"/>
                <w:sz w:val="24"/>
              </w:rPr>
              <w:t xml:space="preserve"> </w:t>
            </w:r>
            <w:r>
              <w:rPr>
                <w:sz w:val="24"/>
              </w:rPr>
              <w:t>grams/year</w:t>
            </w:r>
            <w:r>
              <w:rPr>
                <w:spacing w:val="-1"/>
                <w:sz w:val="24"/>
              </w:rPr>
              <w:t xml:space="preserve"> </w:t>
            </w:r>
            <w:r>
              <w:rPr>
                <w:sz w:val="24"/>
              </w:rPr>
              <w:t>for</w:t>
            </w:r>
            <w:r>
              <w:rPr>
                <w:spacing w:val="-2"/>
                <w:sz w:val="24"/>
              </w:rPr>
              <w:t xml:space="preserve"> </w:t>
            </w:r>
            <w:r>
              <w:rPr>
                <w:sz w:val="24"/>
              </w:rPr>
              <w:t>passenger</w:t>
            </w:r>
            <w:r>
              <w:rPr>
                <w:spacing w:val="-2"/>
                <w:sz w:val="24"/>
              </w:rPr>
              <w:t xml:space="preserve"> </w:t>
            </w:r>
            <w:r>
              <w:rPr>
                <w:spacing w:val="-4"/>
                <w:sz w:val="24"/>
              </w:rPr>
              <w:t>cars;</w:t>
            </w:r>
          </w:p>
        </w:tc>
      </w:tr>
      <w:tr w:rsidR="0091754C" w14:paraId="5F20F1D0" w14:textId="77777777">
        <w:trPr>
          <w:trHeight w:val="552"/>
        </w:trPr>
        <w:tc>
          <w:tcPr>
            <w:tcW w:w="2471" w:type="dxa"/>
          </w:tcPr>
          <w:p w14:paraId="3CFA355F" w14:textId="77777777" w:rsidR="0091754C" w:rsidRDefault="002D5B87">
            <w:pPr>
              <w:pStyle w:val="TableParagraph"/>
              <w:spacing w:line="271" w:lineRule="exact"/>
              <w:ind w:left="50"/>
              <w:jc w:val="left"/>
              <w:rPr>
                <w:i/>
                <w:sz w:val="24"/>
              </w:rPr>
            </w:pPr>
            <w:r>
              <w:rPr>
                <w:i/>
                <w:sz w:val="24"/>
              </w:rPr>
              <w:t>Avg</w:t>
            </w:r>
            <w:r>
              <w:rPr>
                <w:i/>
                <w:spacing w:val="-2"/>
                <w:sz w:val="24"/>
              </w:rPr>
              <w:t xml:space="preserve"> </w:t>
            </w:r>
            <w:r>
              <w:rPr>
                <w:i/>
                <w:spacing w:val="-5"/>
                <w:sz w:val="24"/>
              </w:rPr>
              <w:t>LR</w:t>
            </w:r>
          </w:p>
        </w:tc>
        <w:tc>
          <w:tcPr>
            <w:tcW w:w="553" w:type="dxa"/>
          </w:tcPr>
          <w:p w14:paraId="65DE63B6" w14:textId="77777777" w:rsidR="0091754C" w:rsidRDefault="002D5B87">
            <w:pPr>
              <w:pStyle w:val="TableParagraph"/>
              <w:spacing w:line="271" w:lineRule="exact"/>
              <w:ind w:left="77"/>
              <w:jc w:val="center"/>
              <w:rPr>
                <w:sz w:val="24"/>
              </w:rPr>
            </w:pPr>
            <w:r>
              <w:rPr>
                <w:sz w:val="24"/>
              </w:rPr>
              <w:t>=</w:t>
            </w:r>
          </w:p>
        </w:tc>
        <w:tc>
          <w:tcPr>
            <w:tcW w:w="4163" w:type="dxa"/>
          </w:tcPr>
          <w:p w14:paraId="1FA43408" w14:textId="77777777" w:rsidR="0091754C" w:rsidRDefault="002D5B87">
            <w:pPr>
              <w:pStyle w:val="TableParagraph"/>
              <w:spacing w:line="271" w:lineRule="exact"/>
              <w:ind w:left="170"/>
              <w:jc w:val="left"/>
              <w:rPr>
                <w:sz w:val="24"/>
              </w:rPr>
            </w:pPr>
            <w:r>
              <w:rPr>
                <w:sz w:val="24"/>
              </w:rPr>
              <w:t>20.7</w:t>
            </w:r>
            <w:r>
              <w:rPr>
                <w:spacing w:val="-2"/>
                <w:sz w:val="24"/>
              </w:rPr>
              <w:t xml:space="preserve"> </w:t>
            </w:r>
            <w:r>
              <w:rPr>
                <w:sz w:val="24"/>
              </w:rPr>
              <w:t>grams/year</w:t>
            </w:r>
            <w:r>
              <w:rPr>
                <w:spacing w:val="-1"/>
                <w:sz w:val="24"/>
              </w:rPr>
              <w:t xml:space="preserve"> </w:t>
            </w:r>
            <w:r>
              <w:rPr>
                <w:sz w:val="24"/>
              </w:rPr>
              <w:t>for</w:t>
            </w:r>
            <w:r>
              <w:rPr>
                <w:spacing w:val="-2"/>
                <w:sz w:val="24"/>
              </w:rPr>
              <w:t xml:space="preserve"> </w:t>
            </w:r>
            <w:r>
              <w:rPr>
                <w:sz w:val="24"/>
              </w:rPr>
              <w:t>light-duty</w:t>
            </w:r>
            <w:r>
              <w:rPr>
                <w:spacing w:val="-2"/>
                <w:sz w:val="24"/>
              </w:rPr>
              <w:t xml:space="preserve"> </w:t>
            </w:r>
            <w:r>
              <w:rPr>
                <w:sz w:val="24"/>
              </w:rPr>
              <w:t>trucks</w:t>
            </w:r>
            <w:r>
              <w:rPr>
                <w:spacing w:val="-1"/>
                <w:sz w:val="24"/>
              </w:rPr>
              <w:t xml:space="preserve"> </w:t>
            </w:r>
            <w:r>
              <w:rPr>
                <w:spacing w:val="-5"/>
                <w:sz w:val="24"/>
              </w:rPr>
              <w:t>and</w:t>
            </w:r>
          </w:p>
          <w:p w14:paraId="796CD47E" w14:textId="77777777" w:rsidR="0091754C" w:rsidRDefault="002D5B87">
            <w:pPr>
              <w:pStyle w:val="TableParagraph"/>
              <w:spacing w:line="261" w:lineRule="exact"/>
              <w:ind w:left="170"/>
              <w:jc w:val="left"/>
              <w:rPr>
                <w:sz w:val="24"/>
              </w:rPr>
            </w:pPr>
            <w:r>
              <w:rPr>
                <w:sz w:val="24"/>
              </w:rPr>
              <w:t>medium-duty</w:t>
            </w:r>
            <w:r>
              <w:rPr>
                <w:spacing w:val="-3"/>
                <w:sz w:val="24"/>
              </w:rPr>
              <w:t xml:space="preserve"> </w:t>
            </w:r>
            <w:r>
              <w:rPr>
                <w:sz w:val="24"/>
              </w:rPr>
              <w:t>passenger</w:t>
            </w:r>
            <w:r>
              <w:rPr>
                <w:spacing w:val="-1"/>
                <w:sz w:val="24"/>
              </w:rPr>
              <w:t xml:space="preserve"> </w:t>
            </w:r>
            <w:r>
              <w:rPr>
                <w:spacing w:val="-2"/>
                <w:sz w:val="24"/>
              </w:rPr>
              <w:t>vehicles;</w:t>
            </w:r>
          </w:p>
        </w:tc>
      </w:tr>
      <w:tr w:rsidR="0091754C" w14:paraId="4D88E24E" w14:textId="77777777">
        <w:trPr>
          <w:trHeight w:val="270"/>
        </w:trPr>
        <w:tc>
          <w:tcPr>
            <w:tcW w:w="2471" w:type="dxa"/>
          </w:tcPr>
          <w:p w14:paraId="0DE9A523" w14:textId="77777777" w:rsidR="0091754C" w:rsidRDefault="002D5B87">
            <w:pPr>
              <w:pStyle w:val="TableParagraph"/>
              <w:spacing w:line="251" w:lineRule="exact"/>
              <w:ind w:left="50"/>
              <w:jc w:val="left"/>
              <w:rPr>
                <w:i/>
                <w:sz w:val="24"/>
              </w:rPr>
            </w:pPr>
            <w:r>
              <w:rPr>
                <w:i/>
                <w:spacing w:val="-5"/>
                <w:sz w:val="24"/>
              </w:rPr>
              <w:t>LR</w:t>
            </w:r>
          </w:p>
        </w:tc>
        <w:tc>
          <w:tcPr>
            <w:tcW w:w="553" w:type="dxa"/>
          </w:tcPr>
          <w:p w14:paraId="5770EAC2" w14:textId="77777777" w:rsidR="0091754C" w:rsidRDefault="002D5B87">
            <w:pPr>
              <w:pStyle w:val="TableParagraph"/>
              <w:spacing w:line="251" w:lineRule="exact"/>
              <w:ind w:left="77"/>
              <w:jc w:val="center"/>
              <w:rPr>
                <w:sz w:val="24"/>
              </w:rPr>
            </w:pPr>
            <w:r>
              <w:rPr>
                <w:sz w:val="24"/>
              </w:rPr>
              <w:t>=</w:t>
            </w:r>
          </w:p>
        </w:tc>
        <w:tc>
          <w:tcPr>
            <w:tcW w:w="4163" w:type="dxa"/>
          </w:tcPr>
          <w:p w14:paraId="21EAF36A" w14:textId="77777777" w:rsidR="0091754C" w:rsidRDefault="002D5B87">
            <w:pPr>
              <w:pStyle w:val="TableParagraph"/>
              <w:spacing w:line="251" w:lineRule="exact"/>
              <w:ind w:left="170"/>
              <w:jc w:val="left"/>
              <w:rPr>
                <w:sz w:val="24"/>
              </w:rPr>
            </w:pPr>
            <w:r>
              <w:rPr>
                <w:sz w:val="24"/>
              </w:rPr>
              <w:t>the</w:t>
            </w:r>
            <w:r>
              <w:rPr>
                <w:spacing w:val="-2"/>
                <w:sz w:val="24"/>
              </w:rPr>
              <w:t xml:space="preserve"> </w:t>
            </w:r>
            <w:r>
              <w:rPr>
                <w:sz w:val="24"/>
              </w:rPr>
              <w:t>larger</w:t>
            </w:r>
            <w:r>
              <w:rPr>
                <w:spacing w:val="-1"/>
                <w:sz w:val="24"/>
              </w:rPr>
              <w:t xml:space="preserve"> </w:t>
            </w:r>
            <w:r>
              <w:rPr>
                <w:sz w:val="24"/>
              </w:rPr>
              <w:t>of</w:t>
            </w:r>
            <w:r>
              <w:rPr>
                <w:spacing w:val="-2"/>
                <w:sz w:val="24"/>
              </w:rPr>
              <w:t xml:space="preserve"> </w:t>
            </w:r>
            <w:r>
              <w:rPr>
                <w:i/>
                <w:sz w:val="24"/>
              </w:rPr>
              <w:t>SAE</w:t>
            </w:r>
            <w:r>
              <w:rPr>
                <w:i/>
                <w:spacing w:val="-1"/>
                <w:sz w:val="24"/>
              </w:rPr>
              <w:t xml:space="preserve"> </w:t>
            </w:r>
            <w:r>
              <w:rPr>
                <w:i/>
                <w:sz w:val="24"/>
              </w:rPr>
              <w:t>LR</w:t>
            </w:r>
            <w:r>
              <w:rPr>
                <w:i/>
                <w:spacing w:val="-2"/>
                <w:sz w:val="24"/>
              </w:rPr>
              <w:t xml:space="preserve"> </w:t>
            </w:r>
            <w:r>
              <w:rPr>
                <w:sz w:val="24"/>
              </w:rPr>
              <w:t>or</w:t>
            </w:r>
            <w:r>
              <w:rPr>
                <w:spacing w:val="1"/>
                <w:sz w:val="24"/>
              </w:rPr>
              <w:t xml:space="preserve"> </w:t>
            </w:r>
            <w:r>
              <w:rPr>
                <w:i/>
                <w:sz w:val="24"/>
              </w:rPr>
              <w:t xml:space="preserve">Min </w:t>
            </w:r>
            <w:r>
              <w:rPr>
                <w:i/>
                <w:spacing w:val="-5"/>
                <w:sz w:val="24"/>
              </w:rPr>
              <w:t>LR</w:t>
            </w:r>
            <w:r>
              <w:rPr>
                <w:spacing w:val="-5"/>
                <w:sz w:val="24"/>
              </w:rPr>
              <w:t>;</w:t>
            </w:r>
          </w:p>
        </w:tc>
      </w:tr>
    </w:tbl>
    <w:p w14:paraId="175E980A" w14:textId="77777777" w:rsidR="0091754C" w:rsidRDefault="0091754C">
      <w:pPr>
        <w:spacing w:line="251" w:lineRule="exact"/>
        <w:rPr>
          <w:sz w:val="24"/>
        </w:rPr>
        <w:sectPr w:rsidR="0091754C">
          <w:pgSz w:w="12240" w:h="15840"/>
          <w:pgMar w:top="1360" w:right="760" w:bottom="1020" w:left="1220" w:header="0" w:footer="830" w:gutter="0"/>
          <w:cols w:space="720"/>
        </w:sectPr>
      </w:pPr>
    </w:p>
    <w:p w14:paraId="22FB78F9" w14:textId="77777777" w:rsidR="0091754C" w:rsidRDefault="002D5B87">
      <w:pPr>
        <w:pStyle w:val="BodyText"/>
        <w:spacing w:before="79" w:after="10"/>
        <w:ind w:left="1300"/>
      </w:pPr>
      <w:r>
        <w:rPr>
          <w:spacing w:val="-2"/>
        </w:rPr>
        <w:lastRenderedPageBreak/>
        <w:t>Where:</w:t>
      </w:r>
    </w:p>
    <w:tbl>
      <w:tblPr>
        <w:tblW w:w="0" w:type="auto"/>
        <w:tblInd w:w="1725" w:type="dxa"/>
        <w:tblLayout w:type="fixed"/>
        <w:tblCellMar>
          <w:left w:w="0" w:type="dxa"/>
          <w:right w:w="0" w:type="dxa"/>
        </w:tblCellMar>
        <w:tblLook w:val="01E0" w:firstRow="1" w:lastRow="1" w:firstColumn="1" w:lastColumn="1" w:noHBand="0" w:noVBand="0"/>
      </w:tblPr>
      <w:tblGrid>
        <w:gridCol w:w="1009"/>
        <w:gridCol w:w="498"/>
        <w:gridCol w:w="6113"/>
      </w:tblGrid>
      <w:tr w:rsidR="0091754C" w14:paraId="1DB5079F" w14:textId="77777777">
        <w:trPr>
          <w:trHeight w:val="822"/>
        </w:trPr>
        <w:tc>
          <w:tcPr>
            <w:tcW w:w="1009" w:type="dxa"/>
          </w:tcPr>
          <w:p w14:paraId="245CAAEC" w14:textId="77777777" w:rsidR="0091754C" w:rsidRDefault="002D5B87">
            <w:pPr>
              <w:pStyle w:val="TableParagraph"/>
              <w:spacing w:line="266" w:lineRule="exact"/>
              <w:ind w:left="50"/>
              <w:jc w:val="left"/>
              <w:rPr>
                <w:i/>
                <w:sz w:val="24"/>
              </w:rPr>
            </w:pPr>
            <w:r>
              <w:rPr>
                <w:i/>
                <w:sz w:val="24"/>
              </w:rPr>
              <w:t>SAE</w:t>
            </w:r>
            <w:r>
              <w:rPr>
                <w:i/>
                <w:spacing w:val="-2"/>
                <w:sz w:val="24"/>
              </w:rPr>
              <w:t xml:space="preserve"> </w:t>
            </w:r>
            <w:r>
              <w:rPr>
                <w:i/>
                <w:spacing w:val="-5"/>
                <w:sz w:val="24"/>
              </w:rPr>
              <w:t>LR</w:t>
            </w:r>
          </w:p>
        </w:tc>
        <w:tc>
          <w:tcPr>
            <w:tcW w:w="498" w:type="dxa"/>
          </w:tcPr>
          <w:p w14:paraId="1215D7A2" w14:textId="77777777" w:rsidR="0091754C" w:rsidRDefault="002D5B87">
            <w:pPr>
              <w:pStyle w:val="TableParagraph"/>
              <w:spacing w:line="266" w:lineRule="exact"/>
              <w:ind w:right="155"/>
              <w:rPr>
                <w:sz w:val="24"/>
              </w:rPr>
            </w:pPr>
            <w:r>
              <w:rPr>
                <w:sz w:val="24"/>
              </w:rPr>
              <w:t>=</w:t>
            </w:r>
          </w:p>
        </w:tc>
        <w:tc>
          <w:tcPr>
            <w:tcW w:w="6113" w:type="dxa"/>
          </w:tcPr>
          <w:p w14:paraId="6AFE28A8" w14:textId="77777777" w:rsidR="0091754C" w:rsidRDefault="002D5B87">
            <w:pPr>
              <w:pStyle w:val="TableParagraph"/>
              <w:spacing w:line="240" w:lineRule="auto"/>
              <w:ind w:left="158"/>
              <w:jc w:val="left"/>
              <w:rPr>
                <w:sz w:val="24"/>
              </w:rPr>
            </w:pPr>
            <w:r>
              <w:rPr>
                <w:sz w:val="24"/>
              </w:rPr>
              <w:t>initial</w:t>
            </w:r>
            <w:r>
              <w:rPr>
                <w:spacing w:val="-6"/>
                <w:sz w:val="24"/>
              </w:rPr>
              <w:t xml:space="preserve"> </w:t>
            </w:r>
            <w:r>
              <w:rPr>
                <w:sz w:val="24"/>
              </w:rPr>
              <w:t>leak</w:t>
            </w:r>
            <w:r>
              <w:rPr>
                <w:spacing w:val="-6"/>
                <w:sz w:val="24"/>
              </w:rPr>
              <w:t xml:space="preserve"> </w:t>
            </w:r>
            <w:r>
              <w:rPr>
                <w:sz w:val="24"/>
              </w:rPr>
              <w:t>rate</w:t>
            </w:r>
            <w:r>
              <w:rPr>
                <w:spacing w:val="-7"/>
                <w:sz w:val="24"/>
              </w:rPr>
              <w:t xml:space="preserve"> </w:t>
            </w:r>
            <w:r>
              <w:rPr>
                <w:sz w:val="24"/>
              </w:rPr>
              <w:t>evaluated</w:t>
            </w:r>
            <w:r>
              <w:rPr>
                <w:spacing w:val="-4"/>
                <w:sz w:val="24"/>
              </w:rPr>
              <w:t xml:space="preserve"> </w:t>
            </w:r>
            <w:r>
              <w:rPr>
                <w:sz w:val="24"/>
              </w:rPr>
              <w:t>using</w:t>
            </w:r>
            <w:r>
              <w:rPr>
                <w:spacing w:val="-6"/>
                <w:sz w:val="24"/>
              </w:rPr>
              <w:t xml:space="preserve"> </w:t>
            </w:r>
            <w:r>
              <w:rPr>
                <w:sz w:val="24"/>
              </w:rPr>
              <w:t>SAE</w:t>
            </w:r>
            <w:r>
              <w:rPr>
                <w:spacing w:val="-7"/>
                <w:sz w:val="24"/>
              </w:rPr>
              <w:t xml:space="preserve"> </w:t>
            </w:r>
            <w:r>
              <w:rPr>
                <w:sz w:val="24"/>
              </w:rPr>
              <w:t>International’s</w:t>
            </w:r>
            <w:r>
              <w:rPr>
                <w:spacing w:val="-6"/>
                <w:sz w:val="24"/>
              </w:rPr>
              <w:t xml:space="preserve"> </w:t>
            </w:r>
            <w:r>
              <w:rPr>
                <w:sz w:val="24"/>
              </w:rPr>
              <w:t>Surface Vehicle Standard SAE J2727 (Revised February 2012)</w:t>
            </w:r>
          </w:p>
          <w:p w14:paraId="336AA7D3" w14:textId="77777777" w:rsidR="0091754C" w:rsidRDefault="002D5B87">
            <w:pPr>
              <w:pStyle w:val="TableParagraph"/>
              <w:spacing w:line="261" w:lineRule="exact"/>
              <w:ind w:left="158"/>
              <w:jc w:val="left"/>
              <w:rPr>
                <w:sz w:val="24"/>
              </w:rPr>
            </w:pPr>
            <w:r>
              <w:rPr>
                <w:sz w:val="24"/>
              </w:rPr>
              <w:t>incorporated</w:t>
            </w:r>
            <w:r>
              <w:rPr>
                <w:spacing w:val="-1"/>
                <w:sz w:val="24"/>
              </w:rPr>
              <w:t xml:space="preserve"> </w:t>
            </w:r>
            <w:r>
              <w:rPr>
                <w:sz w:val="24"/>
              </w:rPr>
              <w:t>by reference</w:t>
            </w:r>
            <w:r>
              <w:rPr>
                <w:spacing w:val="-2"/>
                <w:sz w:val="24"/>
              </w:rPr>
              <w:t xml:space="preserve"> </w:t>
            </w:r>
            <w:r>
              <w:rPr>
                <w:sz w:val="24"/>
              </w:rPr>
              <w:t>in</w:t>
            </w:r>
            <w:r>
              <w:rPr>
                <w:spacing w:val="-1"/>
                <w:sz w:val="24"/>
              </w:rPr>
              <w:t xml:space="preserve"> </w:t>
            </w:r>
            <w:r>
              <w:rPr>
                <w:sz w:val="24"/>
              </w:rPr>
              <w:t>section</w:t>
            </w:r>
            <w:r>
              <w:rPr>
                <w:spacing w:val="-2"/>
                <w:sz w:val="24"/>
              </w:rPr>
              <w:t xml:space="preserve"> </w:t>
            </w:r>
            <w:r>
              <w:rPr>
                <w:sz w:val="24"/>
              </w:rPr>
              <w:t>1961.2,</w:t>
            </w:r>
            <w:r>
              <w:rPr>
                <w:spacing w:val="-1"/>
                <w:sz w:val="24"/>
              </w:rPr>
              <w:t xml:space="preserve"> </w:t>
            </w:r>
            <w:r>
              <w:rPr>
                <w:sz w:val="24"/>
              </w:rPr>
              <w:t>title</w:t>
            </w:r>
            <w:r>
              <w:rPr>
                <w:spacing w:val="-1"/>
                <w:sz w:val="24"/>
              </w:rPr>
              <w:t xml:space="preserve"> </w:t>
            </w:r>
            <w:r>
              <w:rPr>
                <w:sz w:val="24"/>
              </w:rPr>
              <w:t>13,</w:t>
            </w:r>
            <w:r>
              <w:rPr>
                <w:spacing w:val="-1"/>
                <w:sz w:val="24"/>
              </w:rPr>
              <w:t xml:space="preserve"> </w:t>
            </w:r>
            <w:r>
              <w:rPr>
                <w:spacing w:val="-4"/>
                <w:sz w:val="24"/>
              </w:rPr>
              <w:t>CCR;</w:t>
            </w:r>
          </w:p>
        </w:tc>
      </w:tr>
      <w:tr w:rsidR="0091754C" w14:paraId="4D291F75" w14:textId="77777777">
        <w:trPr>
          <w:trHeight w:val="551"/>
        </w:trPr>
        <w:tc>
          <w:tcPr>
            <w:tcW w:w="1009" w:type="dxa"/>
          </w:tcPr>
          <w:p w14:paraId="44F21A8E" w14:textId="77777777" w:rsidR="0091754C" w:rsidRDefault="002D5B87">
            <w:pPr>
              <w:pStyle w:val="TableParagraph"/>
              <w:spacing w:line="271" w:lineRule="exact"/>
              <w:ind w:left="50"/>
              <w:jc w:val="left"/>
              <w:rPr>
                <w:i/>
                <w:sz w:val="24"/>
              </w:rPr>
            </w:pPr>
            <w:r>
              <w:rPr>
                <w:i/>
                <w:sz w:val="24"/>
              </w:rPr>
              <w:t>Min</w:t>
            </w:r>
            <w:r>
              <w:rPr>
                <w:i/>
                <w:spacing w:val="-1"/>
                <w:sz w:val="24"/>
              </w:rPr>
              <w:t xml:space="preserve"> </w:t>
            </w:r>
            <w:r>
              <w:rPr>
                <w:i/>
                <w:spacing w:val="-5"/>
                <w:sz w:val="24"/>
              </w:rPr>
              <w:t>LR</w:t>
            </w:r>
          </w:p>
        </w:tc>
        <w:tc>
          <w:tcPr>
            <w:tcW w:w="498" w:type="dxa"/>
          </w:tcPr>
          <w:p w14:paraId="16F1917B" w14:textId="77777777" w:rsidR="0091754C" w:rsidRDefault="002D5B87">
            <w:pPr>
              <w:pStyle w:val="TableParagraph"/>
              <w:spacing w:line="271" w:lineRule="exact"/>
              <w:ind w:right="155"/>
              <w:rPr>
                <w:sz w:val="24"/>
              </w:rPr>
            </w:pPr>
            <w:r>
              <w:rPr>
                <w:sz w:val="24"/>
              </w:rPr>
              <w:t>=</w:t>
            </w:r>
          </w:p>
        </w:tc>
        <w:tc>
          <w:tcPr>
            <w:tcW w:w="6113" w:type="dxa"/>
          </w:tcPr>
          <w:p w14:paraId="4C66D1A2" w14:textId="77777777" w:rsidR="0091754C" w:rsidRDefault="002D5B87">
            <w:pPr>
              <w:pStyle w:val="TableParagraph"/>
              <w:spacing w:line="271" w:lineRule="exact"/>
              <w:ind w:left="158"/>
              <w:jc w:val="left"/>
              <w:rPr>
                <w:sz w:val="24"/>
              </w:rPr>
            </w:pPr>
            <w:r>
              <w:rPr>
                <w:sz w:val="24"/>
              </w:rPr>
              <w:t>8.3</w:t>
            </w:r>
            <w:r>
              <w:rPr>
                <w:spacing w:val="-3"/>
                <w:sz w:val="24"/>
              </w:rPr>
              <w:t xml:space="preserve"> </w:t>
            </w:r>
            <w:r>
              <w:rPr>
                <w:sz w:val="24"/>
              </w:rPr>
              <w:t>grams/year for</w:t>
            </w:r>
            <w:r>
              <w:rPr>
                <w:spacing w:val="-2"/>
                <w:sz w:val="24"/>
              </w:rPr>
              <w:t xml:space="preserve"> </w:t>
            </w:r>
            <w:r>
              <w:rPr>
                <w:sz w:val="24"/>
              </w:rPr>
              <w:t>passenger</w:t>
            </w:r>
            <w:r>
              <w:rPr>
                <w:spacing w:val="-2"/>
                <w:sz w:val="24"/>
              </w:rPr>
              <w:t xml:space="preserve"> </w:t>
            </w:r>
            <w:r>
              <w:rPr>
                <w:sz w:val="24"/>
              </w:rPr>
              <w:t>car</w:t>
            </w:r>
            <w:r>
              <w:rPr>
                <w:spacing w:val="-2"/>
                <w:sz w:val="24"/>
              </w:rPr>
              <w:t xml:space="preserve"> </w:t>
            </w:r>
            <w:r>
              <w:rPr>
                <w:sz w:val="24"/>
              </w:rPr>
              <w:t>A/C</w:t>
            </w:r>
            <w:r>
              <w:rPr>
                <w:spacing w:val="-1"/>
                <w:sz w:val="24"/>
              </w:rPr>
              <w:t xml:space="preserve"> </w:t>
            </w:r>
            <w:r>
              <w:rPr>
                <w:sz w:val="24"/>
              </w:rPr>
              <w:t>systems</w:t>
            </w:r>
            <w:r>
              <w:rPr>
                <w:spacing w:val="-1"/>
                <w:sz w:val="24"/>
              </w:rPr>
              <w:t xml:space="preserve"> </w:t>
            </w:r>
            <w:r>
              <w:rPr>
                <w:sz w:val="24"/>
              </w:rPr>
              <w:t xml:space="preserve">with </w:t>
            </w:r>
            <w:r>
              <w:rPr>
                <w:spacing w:val="-2"/>
                <w:sz w:val="24"/>
              </w:rPr>
              <w:t>belt-</w:t>
            </w:r>
          </w:p>
          <w:p w14:paraId="1F85054D" w14:textId="77777777" w:rsidR="0091754C" w:rsidRDefault="002D5B87">
            <w:pPr>
              <w:pStyle w:val="TableParagraph"/>
              <w:spacing w:line="261" w:lineRule="exact"/>
              <w:ind w:left="158"/>
              <w:jc w:val="left"/>
              <w:rPr>
                <w:sz w:val="24"/>
              </w:rPr>
            </w:pPr>
            <w:r>
              <w:rPr>
                <w:sz w:val="24"/>
              </w:rPr>
              <w:t>driven</w:t>
            </w:r>
            <w:r>
              <w:rPr>
                <w:spacing w:val="-2"/>
                <w:sz w:val="24"/>
              </w:rPr>
              <w:t xml:space="preserve"> compressors;</w:t>
            </w:r>
          </w:p>
        </w:tc>
      </w:tr>
      <w:tr w:rsidR="0091754C" w14:paraId="2AD21D3C" w14:textId="77777777">
        <w:trPr>
          <w:trHeight w:val="552"/>
        </w:trPr>
        <w:tc>
          <w:tcPr>
            <w:tcW w:w="1009" w:type="dxa"/>
          </w:tcPr>
          <w:p w14:paraId="3DA8A618" w14:textId="77777777" w:rsidR="0091754C" w:rsidRDefault="002D5B87">
            <w:pPr>
              <w:pStyle w:val="TableParagraph"/>
              <w:spacing w:line="271" w:lineRule="exact"/>
              <w:ind w:left="50"/>
              <w:jc w:val="left"/>
              <w:rPr>
                <w:i/>
                <w:sz w:val="24"/>
              </w:rPr>
            </w:pPr>
            <w:r>
              <w:rPr>
                <w:i/>
                <w:sz w:val="24"/>
              </w:rPr>
              <w:t>Min</w:t>
            </w:r>
            <w:r>
              <w:rPr>
                <w:i/>
                <w:spacing w:val="-1"/>
                <w:sz w:val="24"/>
              </w:rPr>
              <w:t xml:space="preserve"> </w:t>
            </w:r>
            <w:r>
              <w:rPr>
                <w:i/>
                <w:spacing w:val="-5"/>
                <w:sz w:val="24"/>
              </w:rPr>
              <w:t>LR</w:t>
            </w:r>
          </w:p>
        </w:tc>
        <w:tc>
          <w:tcPr>
            <w:tcW w:w="498" w:type="dxa"/>
          </w:tcPr>
          <w:p w14:paraId="09F8B15A" w14:textId="77777777" w:rsidR="0091754C" w:rsidRDefault="002D5B87">
            <w:pPr>
              <w:pStyle w:val="TableParagraph"/>
              <w:spacing w:line="271" w:lineRule="exact"/>
              <w:ind w:right="155"/>
              <w:rPr>
                <w:sz w:val="24"/>
              </w:rPr>
            </w:pPr>
            <w:r>
              <w:rPr>
                <w:sz w:val="24"/>
              </w:rPr>
              <w:t>=</w:t>
            </w:r>
          </w:p>
        </w:tc>
        <w:tc>
          <w:tcPr>
            <w:tcW w:w="6113" w:type="dxa"/>
          </w:tcPr>
          <w:p w14:paraId="24B879E0" w14:textId="77777777" w:rsidR="0091754C" w:rsidRDefault="002D5B87">
            <w:pPr>
              <w:pStyle w:val="TableParagraph"/>
              <w:spacing w:line="271" w:lineRule="exact"/>
              <w:ind w:left="158"/>
              <w:jc w:val="left"/>
              <w:rPr>
                <w:sz w:val="24"/>
              </w:rPr>
            </w:pPr>
            <w:r>
              <w:rPr>
                <w:sz w:val="24"/>
              </w:rPr>
              <w:t>10.4</w:t>
            </w:r>
            <w:r>
              <w:rPr>
                <w:spacing w:val="-2"/>
                <w:sz w:val="24"/>
              </w:rPr>
              <w:t xml:space="preserve"> </w:t>
            </w:r>
            <w:r>
              <w:rPr>
                <w:sz w:val="24"/>
              </w:rPr>
              <w:t>grams/year</w:t>
            </w:r>
            <w:r>
              <w:rPr>
                <w:spacing w:val="-1"/>
                <w:sz w:val="24"/>
              </w:rPr>
              <w:t xml:space="preserve"> </w:t>
            </w:r>
            <w:r>
              <w:rPr>
                <w:sz w:val="24"/>
              </w:rPr>
              <w:t>for</w:t>
            </w:r>
            <w:r>
              <w:rPr>
                <w:spacing w:val="-2"/>
                <w:sz w:val="24"/>
              </w:rPr>
              <w:t xml:space="preserve"> </w:t>
            </w:r>
            <w:r>
              <w:rPr>
                <w:sz w:val="24"/>
              </w:rPr>
              <w:t>light-duty</w:t>
            </w:r>
            <w:r>
              <w:rPr>
                <w:spacing w:val="-1"/>
                <w:sz w:val="24"/>
              </w:rPr>
              <w:t xml:space="preserve"> </w:t>
            </w:r>
            <w:r>
              <w:rPr>
                <w:sz w:val="24"/>
              </w:rPr>
              <w:t>truck</w:t>
            </w:r>
            <w:r>
              <w:rPr>
                <w:spacing w:val="-2"/>
                <w:sz w:val="24"/>
              </w:rPr>
              <w:t xml:space="preserve"> </w:t>
            </w:r>
            <w:r>
              <w:rPr>
                <w:sz w:val="24"/>
              </w:rPr>
              <w:t>and</w:t>
            </w:r>
            <w:r>
              <w:rPr>
                <w:spacing w:val="-1"/>
                <w:sz w:val="24"/>
              </w:rPr>
              <w:t xml:space="preserve"> </w:t>
            </w:r>
            <w:r>
              <w:rPr>
                <w:sz w:val="24"/>
              </w:rPr>
              <w:t>medium-</w:t>
            </w:r>
            <w:r>
              <w:rPr>
                <w:spacing w:val="-4"/>
                <w:sz w:val="24"/>
              </w:rPr>
              <w:t>duty</w:t>
            </w:r>
          </w:p>
          <w:p w14:paraId="54285858" w14:textId="77777777" w:rsidR="0091754C" w:rsidRDefault="002D5B87">
            <w:pPr>
              <w:pStyle w:val="TableParagraph"/>
              <w:spacing w:line="261" w:lineRule="exact"/>
              <w:ind w:left="158"/>
              <w:jc w:val="left"/>
              <w:rPr>
                <w:sz w:val="24"/>
              </w:rPr>
            </w:pPr>
            <w:r>
              <w:rPr>
                <w:sz w:val="24"/>
              </w:rPr>
              <w:t>passenger</w:t>
            </w:r>
            <w:r>
              <w:rPr>
                <w:spacing w:val="-3"/>
                <w:sz w:val="24"/>
              </w:rPr>
              <w:t xml:space="preserve"> </w:t>
            </w:r>
            <w:r>
              <w:rPr>
                <w:sz w:val="24"/>
              </w:rPr>
              <w:t>vehicle</w:t>
            </w:r>
            <w:r>
              <w:rPr>
                <w:spacing w:val="-2"/>
                <w:sz w:val="24"/>
              </w:rPr>
              <w:t xml:space="preserve"> </w:t>
            </w:r>
            <w:r>
              <w:rPr>
                <w:sz w:val="24"/>
              </w:rPr>
              <w:t>A/C</w:t>
            </w:r>
            <w:r>
              <w:rPr>
                <w:spacing w:val="-1"/>
                <w:sz w:val="24"/>
              </w:rPr>
              <w:t xml:space="preserve"> </w:t>
            </w:r>
            <w:r>
              <w:rPr>
                <w:sz w:val="24"/>
              </w:rPr>
              <w:t>systems</w:t>
            </w:r>
            <w:r>
              <w:rPr>
                <w:spacing w:val="-2"/>
                <w:sz w:val="24"/>
              </w:rPr>
              <w:t xml:space="preserve"> </w:t>
            </w:r>
            <w:r>
              <w:rPr>
                <w:sz w:val="24"/>
              </w:rPr>
              <w:t>with</w:t>
            </w:r>
            <w:r>
              <w:rPr>
                <w:spacing w:val="-1"/>
                <w:sz w:val="24"/>
              </w:rPr>
              <w:t xml:space="preserve"> </w:t>
            </w:r>
            <w:r>
              <w:rPr>
                <w:sz w:val="24"/>
              </w:rPr>
              <w:t>belt-driven</w:t>
            </w:r>
            <w:r>
              <w:rPr>
                <w:spacing w:val="-1"/>
                <w:sz w:val="24"/>
              </w:rPr>
              <w:t xml:space="preserve"> </w:t>
            </w:r>
            <w:r>
              <w:rPr>
                <w:spacing w:val="-2"/>
                <w:sz w:val="24"/>
              </w:rPr>
              <w:t>compressors;</w:t>
            </w:r>
          </w:p>
        </w:tc>
      </w:tr>
      <w:tr w:rsidR="0091754C" w14:paraId="07014D67" w14:textId="77777777">
        <w:trPr>
          <w:trHeight w:val="552"/>
        </w:trPr>
        <w:tc>
          <w:tcPr>
            <w:tcW w:w="1009" w:type="dxa"/>
          </w:tcPr>
          <w:p w14:paraId="59B84489" w14:textId="77777777" w:rsidR="0091754C" w:rsidRDefault="002D5B87">
            <w:pPr>
              <w:pStyle w:val="TableParagraph"/>
              <w:spacing w:line="271" w:lineRule="exact"/>
              <w:ind w:left="50"/>
              <w:jc w:val="left"/>
              <w:rPr>
                <w:i/>
                <w:sz w:val="24"/>
              </w:rPr>
            </w:pPr>
            <w:r>
              <w:rPr>
                <w:i/>
                <w:sz w:val="24"/>
              </w:rPr>
              <w:t>Min</w:t>
            </w:r>
            <w:r>
              <w:rPr>
                <w:i/>
                <w:spacing w:val="-1"/>
                <w:sz w:val="24"/>
              </w:rPr>
              <w:t xml:space="preserve"> </w:t>
            </w:r>
            <w:r>
              <w:rPr>
                <w:i/>
                <w:spacing w:val="-5"/>
                <w:sz w:val="24"/>
              </w:rPr>
              <w:t>LR</w:t>
            </w:r>
          </w:p>
        </w:tc>
        <w:tc>
          <w:tcPr>
            <w:tcW w:w="498" w:type="dxa"/>
          </w:tcPr>
          <w:p w14:paraId="0D2A2F63" w14:textId="77777777" w:rsidR="0091754C" w:rsidRDefault="002D5B87">
            <w:pPr>
              <w:pStyle w:val="TableParagraph"/>
              <w:spacing w:line="271" w:lineRule="exact"/>
              <w:ind w:right="155"/>
              <w:rPr>
                <w:sz w:val="24"/>
              </w:rPr>
            </w:pPr>
            <w:r>
              <w:rPr>
                <w:sz w:val="24"/>
              </w:rPr>
              <w:t>=</w:t>
            </w:r>
          </w:p>
        </w:tc>
        <w:tc>
          <w:tcPr>
            <w:tcW w:w="6113" w:type="dxa"/>
          </w:tcPr>
          <w:p w14:paraId="2668A6DC" w14:textId="77777777" w:rsidR="0091754C" w:rsidRDefault="002D5B87">
            <w:pPr>
              <w:pStyle w:val="TableParagraph"/>
              <w:spacing w:line="271" w:lineRule="exact"/>
              <w:ind w:left="158"/>
              <w:jc w:val="left"/>
              <w:rPr>
                <w:sz w:val="24"/>
              </w:rPr>
            </w:pPr>
            <w:r>
              <w:rPr>
                <w:sz w:val="24"/>
              </w:rPr>
              <w:t>4.1</w:t>
            </w:r>
            <w:r>
              <w:rPr>
                <w:spacing w:val="-3"/>
                <w:sz w:val="24"/>
              </w:rPr>
              <w:t xml:space="preserve"> </w:t>
            </w:r>
            <w:r>
              <w:rPr>
                <w:sz w:val="24"/>
              </w:rPr>
              <w:t>grams/year for</w:t>
            </w:r>
            <w:r>
              <w:rPr>
                <w:spacing w:val="-2"/>
                <w:sz w:val="24"/>
              </w:rPr>
              <w:t xml:space="preserve"> </w:t>
            </w:r>
            <w:r>
              <w:rPr>
                <w:sz w:val="24"/>
              </w:rPr>
              <w:t>passenger</w:t>
            </w:r>
            <w:r>
              <w:rPr>
                <w:spacing w:val="-2"/>
                <w:sz w:val="24"/>
              </w:rPr>
              <w:t xml:space="preserve"> </w:t>
            </w:r>
            <w:r>
              <w:rPr>
                <w:sz w:val="24"/>
              </w:rPr>
              <w:t>car</w:t>
            </w:r>
            <w:r>
              <w:rPr>
                <w:spacing w:val="-2"/>
                <w:sz w:val="24"/>
              </w:rPr>
              <w:t xml:space="preserve"> </w:t>
            </w:r>
            <w:r>
              <w:rPr>
                <w:sz w:val="24"/>
              </w:rPr>
              <w:t>A/C</w:t>
            </w:r>
            <w:r>
              <w:rPr>
                <w:spacing w:val="-1"/>
                <w:sz w:val="24"/>
              </w:rPr>
              <w:t xml:space="preserve"> </w:t>
            </w:r>
            <w:r>
              <w:rPr>
                <w:sz w:val="24"/>
              </w:rPr>
              <w:t>systems</w:t>
            </w:r>
            <w:r>
              <w:rPr>
                <w:spacing w:val="-1"/>
                <w:sz w:val="24"/>
              </w:rPr>
              <w:t xml:space="preserve"> </w:t>
            </w:r>
            <w:r>
              <w:rPr>
                <w:sz w:val="24"/>
              </w:rPr>
              <w:t xml:space="preserve">with </w:t>
            </w:r>
            <w:r>
              <w:rPr>
                <w:spacing w:val="-2"/>
                <w:sz w:val="24"/>
              </w:rPr>
              <w:t>electric</w:t>
            </w:r>
          </w:p>
          <w:p w14:paraId="17D5FAC0" w14:textId="77777777" w:rsidR="0091754C" w:rsidRDefault="002D5B87">
            <w:pPr>
              <w:pStyle w:val="TableParagraph"/>
              <w:spacing w:line="261" w:lineRule="exact"/>
              <w:ind w:left="158"/>
              <w:jc w:val="left"/>
              <w:rPr>
                <w:sz w:val="24"/>
              </w:rPr>
            </w:pPr>
            <w:r>
              <w:rPr>
                <w:spacing w:val="-2"/>
                <w:sz w:val="24"/>
              </w:rPr>
              <w:t>compressors;</w:t>
            </w:r>
          </w:p>
        </w:tc>
      </w:tr>
      <w:tr w:rsidR="0091754C" w14:paraId="5BCEC5FC" w14:textId="77777777">
        <w:trPr>
          <w:trHeight w:val="546"/>
        </w:trPr>
        <w:tc>
          <w:tcPr>
            <w:tcW w:w="1009" w:type="dxa"/>
          </w:tcPr>
          <w:p w14:paraId="58031DFE" w14:textId="77777777" w:rsidR="0091754C" w:rsidRDefault="002D5B87">
            <w:pPr>
              <w:pStyle w:val="TableParagraph"/>
              <w:spacing w:line="271" w:lineRule="exact"/>
              <w:ind w:left="50"/>
              <w:jc w:val="left"/>
              <w:rPr>
                <w:i/>
                <w:sz w:val="24"/>
              </w:rPr>
            </w:pPr>
            <w:r>
              <w:rPr>
                <w:i/>
                <w:sz w:val="24"/>
              </w:rPr>
              <w:t>Min</w:t>
            </w:r>
            <w:r>
              <w:rPr>
                <w:i/>
                <w:spacing w:val="-1"/>
                <w:sz w:val="24"/>
              </w:rPr>
              <w:t xml:space="preserve"> </w:t>
            </w:r>
            <w:r>
              <w:rPr>
                <w:i/>
                <w:spacing w:val="-5"/>
                <w:sz w:val="24"/>
              </w:rPr>
              <w:t>LR</w:t>
            </w:r>
          </w:p>
        </w:tc>
        <w:tc>
          <w:tcPr>
            <w:tcW w:w="498" w:type="dxa"/>
          </w:tcPr>
          <w:p w14:paraId="0AA26E3F" w14:textId="77777777" w:rsidR="0091754C" w:rsidRDefault="002D5B87">
            <w:pPr>
              <w:pStyle w:val="TableParagraph"/>
              <w:spacing w:line="271" w:lineRule="exact"/>
              <w:ind w:right="155"/>
              <w:rPr>
                <w:sz w:val="24"/>
              </w:rPr>
            </w:pPr>
            <w:r>
              <w:rPr>
                <w:sz w:val="24"/>
              </w:rPr>
              <w:t>=</w:t>
            </w:r>
          </w:p>
        </w:tc>
        <w:tc>
          <w:tcPr>
            <w:tcW w:w="6113" w:type="dxa"/>
          </w:tcPr>
          <w:p w14:paraId="146C199E" w14:textId="77777777" w:rsidR="0091754C" w:rsidRDefault="002D5B87">
            <w:pPr>
              <w:pStyle w:val="TableParagraph"/>
              <w:spacing w:line="271" w:lineRule="exact"/>
              <w:ind w:left="158"/>
              <w:jc w:val="left"/>
              <w:rPr>
                <w:sz w:val="24"/>
              </w:rPr>
            </w:pPr>
            <w:r>
              <w:rPr>
                <w:sz w:val="24"/>
              </w:rPr>
              <w:t>5.2</w:t>
            </w:r>
            <w:r>
              <w:rPr>
                <w:spacing w:val="-2"/>
                <w:sz w:val="24"/>
              </w:rPr>
              <w:t xml:space="preserve"> </w:t>
            </w:r>
            <w:r>
              <w:rPr>
                <w:sz w:val="24"/>
              </w:rPr>
              <w:t>grams/year</w:t>
            </w:r>
            <w:r>
              <w:rPr>
                <w:spacing w:val="-1"/>
                <w:sz w:val="24"/>
              </w:rPr>
              <w:t xml:space="preserve"> </w:t>
            </w:r>
            <w:r>
              <w:rPr>
                <w:sz w:val="24"/>
              </w:rPr>
              <w:t>for</w:t>
            </w:r>
            <w:r>
              <w:rPr>
                <w:spacing w:val="-2"/>
                <w:sz w:val="24"/>
              </w:rPr>
              <w:t xml:space="preserve"> </w:t>
            </w:r>
            <w:r>
              <w:rPr>
                <w:sz w:val="24"/>
              </w:rPr>
              <w:t>light-duty</w:t>
            </w:r>
            <w:r>
              <w:rPr>
                <w:spacing w:val="-1"/>
                <w:sz w:val="24"/>
              </w:rPr>
              <w:t xml:space="preserve"> </w:t>
            </w:r>
            <w:r>
              <w:rPr>
                <w:sz w:val="24"/>
              </w:rPr>
              <w:t>truck</w:t>
            </w:r>
            <w:r>
              <w:rPr>
                <w:spacing w:val="-2"/>
                <w:sz w:val="24"/>
              </w:rPr>
              <w:t xml:space="preserve"> </w:t>
            </w:r>
            <w:r>
              <w:rPr>
                <w:sz w:val="24"/>
              </w:rPr>
              <w:t>and</w:t>
            </w:r>
            <w:r>
              <w:rPr>
                <w:spacing w:val="-1"/>
                <w:sz w:val="24"/>
              </w:rPr>
              <w:t xml:space="preserve"> </w:t>
            </w:r>
            <w:r>
              <w:rPr>
                <w:sz w:val="24"/>
              </w:rPr>
              <w:t>medium-</w:t>
            </w:r>
            <w:r>
              <w:rPr>
                <w:spacing w:val="-4"/>
                <w:sz w:val="24"/>
              </w:rPr>
              <w:t>duty</w:t>
            </w:r>
          </w:p>
          <w:p w14:paraId="121F74C1" w14:textId="77777777" w:rsidR="0091754C" w:rsidRDefault="002D5B87">
            <w:pPr>
              <w:pStyle w:val="TableParagraph"/>
              <w:spacing w:line="256" w:lineRule="exact"/>
              <w:ind w:left="158"/>
              <w:jc w:val="left"/>
              <w:rPr>
                <w:sz w:val="24"/>
              </w:rPr>
            </w:pPr>
            <w:r>
              <w:rPr>
                <w:sz w:val="24"/>
              </w:rPr>
              <w:t>passenger</w:t>
            </w:r>
            <w:r>
              <w:rPr>
                <w:spacing w:val="-3"/>
                <w:sz w:val="24"/>
              </w:rPr>
              <w:t xml:space="preserve"> </w:t>
            </w:r>
            <w:r>
              <w:rPr>
                <w:sz w:val="24"/>
              </w:rPr>
              <w:t>vehicle</w:t>
            </w:r>
            <w:r>
              <w:rPr>
                <w:spacing w:val="-2"/>
                <w:sz w:val="24"/>
              </w:rPr>
              <w:t xml:space="preserve"> </w:t>
            </w:r>
            <w:r>
              <w:rPr>
                <w:sz w:val="24"/>
              </w:rPr>
              <w:t>A/C</w:t>
            </w:r>
            <w:r>
              <w:rPr>
                <w:spacing w:val="-1"/>
                <w:sz w:val="24"/>
              </w:rPr>
              <w:t xml:space="preserve"> </w:t>
            </w:r>
            <w:r>
              <w:rPr>
                <w:sz w:val="24"/>
              </w:rPr>
              <w:t>systems</w:t>
            </w:r>
            <w:r>
              <w:rPr>
                <w:spacing w:val="-2"/>
                <w:sz w:val="24"/>
              </w:rPr>
              <w:t xml:space="preserve"> </w:t>
            </w:r>
            <w:r>
              <w:rPr>
                <w:sz w:val="24"/>
              </w:rPr>
              <w:t>with</w:t>
            </w:r>
            <w:r>
              <w:rPr>
                <w:spacing w:val="-1"/>
                <w:sz w:val="24"/>
              </w:rPr>
              <w:t xml:space="preserve"> </w:t>
            </w:r>
            <w:r>
              <w:rPr>
                <w:sz w:val="24"/>
              </w:rPr>
              <w:t>electric</w:t>
            </w:r>
            <w:r>
              <w:rPr>
                <w:spacing w:val="-2"/>
                <w:sz w:val="24"/>
              </w:rPr>
              <w:t xml:space="preserve"> compressors.</w:t>
            </w:r>
          </w:p>
        </w:tc>
      </w:tr>
    </w:tbl>
    <w:p w14:paraId="268E4564" w14:textId="77777777" w:rsidR="0091754C" w:rsidRDefault="0091754C">
      <w:pPr>
        <w:pStyle w:val="BodyText"/>
        <w:spacing w:before="2"/>
      </w:pPr>
    </w:p>
    <w:p w14:paraId="3B08D5EF" w14:textId="77777777" w:rsidR="0091754C" w:rsidRDefault="002D5B87">
      <w:pPr>
        <w:pStyle w:val="BodyText"/>
        <w:spacing w:before="1"/>
        <w:ind w:left="1299" w:right="734"/>
      </w:pPr>
      <w:r>
        <w:t>Note: Initial leak rate is the rate of refrigerant</w:t>
      </w:r>
      <w:r>
        <w:rPr>
          <w:spacing w:val="-4"/>
        </w:rPr>
        <w:t xml:space="preserve"> </w:t>
      </w:r>
      <w:r>
        <w:t>leakage</w:t>
      </w:r>
      <w:r>
        <w:rPr>
          <w:spacing w:val="-1"/>
        </w:rPr>
        <w:t xml:space="preserve"> </w:t>
      </w:r>
      <w:r>
        <w:t>from a newly manufactured A/C system in grams of refrigerant</w:t>
      </w:r>
      <w:r>
        <w:rPr>
          <w:spacing w:val="-3"/>
        </w:rPr>
        <w:t xml:space="preserve"> </w:t>
      </w:r>
      <w:r>
        <w:t>per year.</w:t>
      </w:r>
      <w:r>
        <w:rPr>
          <w:spacing w:val="40"/>
        </w:rPr>
        <w:t xml:space="preserve"> </w:t>
      </w:r>
      <w:r>
        <w:t>The Executive Officer may allow a manufacturer</w:t>
      </w:r>
      <w:r>
        <w:rPr>
          <w:spacing w:val="-16"/>
        </w:rPr>
        <w:t xml:space="preserve"> </w:t>
      </w:r>
      <w:r>
        <w:t>to</w:t>
      </w:r>
      <w:r>
        <w:rPr>
          <w:spacing w:val="-3"/>
        </w:rPr>
        <w:t xml:space="preserve"> </w:t>
      </w:r>
      <w:r>
        <w:t>use</w:t>
      </w:r>
      <w:r>
        <w:rPr>
          <w:spacing w:val="-4"/>
        </w:rPr>
        <w:t xml:space="preserve"> </w:t>
      </w:r>
      <w:r>
        <w:t>an</w:t>
      </w:r>
      <w:r>
        <w:rPr>
          <w:spacing w:val="-8"/>
        </w:rPr>
        <w:t xml:space="preserve"> </w:t>
      </w:r>
      <w:r>
        <w:t>updated</w:t>
      </w:r>
      <w:r>
        <w:rPr>
          <w:spacing w:val="-8"/>
        </w:rPr>
        <w:t xml:space="preserve"> </w:t>
      </w:r>
      <w:r>
        <w:t>version</w:t>
      </w:r>
      <w:r>
        <w:rPr>
          <w:spacing w:val="-11"/>
        </w:rPr>
        <w:t xml:space="preserve"> </w:t>
      </w:r>
      <w:r>
        <w:t>of</w:t>
      </w:r>
      <w:r>
        <w:rPr>
          <w:spacing w:val="-4"/>
        </w:rPr>
        <w:t xml:space="preserve"> </w:t>
      </w:r>
      <w:r>
        <w:t>SAE</w:t>
      </w:r>
      <w:r>
        <w:rPr>
          <w:spacing w:val="-6"/>
        </w:rPr>
        <w:t xml:space="preserve"> </w:t>
      </w:r>
      <w:r>
        <w:t>J2727</w:t>
      </w:r>
      <w:r>
        <w:rPr>
          <w:spacing w:val="-8"/>
        </w:rPr>
        <w:t xml:space="preserve"> </w:t>
      </w:r>
      <w:r>
        <w:t>or</w:t>
      </w:r>
      <w:r>
        <w:rPr>
          <w:spacing w:val="-7"/>
        </w:rPr>
        <w:t xml:space="preserve"> </w:t>
      </w:r>
      <w:r>
        <w:t>an</w:t>
      </w:r>
      <w:r>
        <w:rPr>
          <w:spacing w:val="-3"/>
        </w:rPr>
        <w:t xml:space="preserve"> </w:t>
      </w:r>
      <w:r>
        <w:t>alternate</w:t>
      </w:r>
      <w:r>
        <w:rPr>
          <w:spacing w:val="-14"/>
        </w:rPr>
        <w:t xml:space="preserve"> </w:t>
      </w:r>
      <w:r>
        <w:t>method</w:t>
      </w:r>
      <w:r>
        <w:rPr>
          <w:spacing w:val="-11"/>
        </w:rPr>
        <w:t xml:space="preserve"> </w:t>
      </w:r>
      <w:r>
        <w:t>if</w:t>
      </w:r>
      <w:r>
        <w:rPr>
          <w:spacing w:val="-2"/>
        </w:rPr>
        <w:t xml:space="preserve"> </w:t>
      </w:r>
      <w:r>
        <w:t>s/he determines that the updated SAE J2727 or the alternate method provides more accurate estimates</w:t>
      </w:r>
      <w:r>
        <w:rPr>
          <w:spacing w:val="-3"/>
        </w:rPr>
        <w:t xml:space="preserve"> </w:t>
      </w:r>
      <w:r>
        <w:t>of the initial leak rate of A/C systems than the February 2012 version of SAE J2727 does.</w:t>
      </w:r>
    </w:p>
    <w:p w14:paraId="5D040C09" w14:textId="77777777" w:rsidR="0091754C" w:rsidRDefault="0091754C">
      <w:pPr>
        <w:pStyle w:val="BodyText"/>
        <w:spacing w:before="9"/>
        <w:rPr>
          <w:sz w:val="20"/>
        </w:rPr>
      </w:pPr>
    </w:p>
    <w:p w14:paraId="7F4EA9C8" w14:textId="77777777" w:rsidR="0091754C" w:rsidRDefault="002D5B87">
      <w:pPr>
        <w:pStyle w:val="ListParagraph"/>
        <w:numPr>
          <w:ilvl w:val="4"/>
          <w:numId w:val="41"/>
        </w:numPr>
        <w:tabs>
          <w:tab w:val="left" w:pos="3099"/>
          <w:tab w:val="left" w:pos="3100"/>
        </w:tabs>
        <w:spacing w:before="1"/>
        <w:ind w:left="3100" w:hanging="1088"/>
        <w:rPr>
          <w:sz w:val="24"/>
        </w:rPr>
      </w:pPr>
      <w:r>
        <w:rPr>
          <w:sz w:val="24"/>
        </w:rPr>
        <w:t>Low-GWP</w:t>
      </w:r>
      <w:r>
        <w:rPr>
          <w:spacing w:val="-2"/>
          <w:sz w:val="24"/>
        </w:rPr>
        <w:t xml:space="preserve"> </w:t>
      </w:r>
      <w:r>
        <w:rPr>
          <w:sz w:val="24"/>
        </w:rPr>
        <w:t>vapor</w:t>
      </w:r>
      <w:r>
        <w:rPr>
          <w:spacing w:val="-3"/>
          <w:sz w:val="24"/>
        </w:rPr>
        <w:t xml:space="preserve"> </w:t>
      </w:r>
      <w:r>
        <w:rPr>
          <w:sz w:val="24"/>
        </w:rPr>
        <w:t>compression</w:t>
      </w:r>
      <w:r>
        <w:rPr>
          <w:spacing w:val="-1"/>
          <w:sz w:val="24"/>
        </w:rPr>
        <w:t xml:space="preserve"> </w:t>
      </w:r>
      <w:r>
        <w:rPr>
          <w:spacing w:val="-2"/>
          <w:sz w:val="24"/>
        </w:rPr>
        <w:t>systems</w:t>
      </w:r>
    </w:p>
    <w:p w14:paraId="07D448CF" w14:textId="77777777" w:rsidR="0091754C" w:rsidRDefault="0091754C">
      <w:pPr>
        <w:pStyle w:val="BodyText"/>
      </w:pPr>
    </w:p>
    <w:p w14:paraId="75F9D715" w14:textId="77777777" w:rsidR="0091754C" w:rsidRDefault="002D5B87">
      <w:pPr>
        <w:pStyle w:val="BodyText"/>
        <w:ind w:left="1299" w:right="688" w:firstLine="1080"/>
      </w:pPr>
      <w:r>
        <w:t>For</w:t>
      </w:r>
      <w:r>
        <w:rPr>
          <w:spacing w:val="-4"/>
        </w:rPr>
        <w:t xml:space="preserve"> </w:t>
      </w:r>
      <w:r>
        <w:t>A/C</w:t>
      </w:r>
      <w:r>
        <w:rPr>
          <w:spacing w:val="-3"/>
        </w:rPr>
        <w:t xml:space="preserve"> </w:t>
      </w:r>
      <w:r>
        <w:t>systems</w:t>
      </w:r>
      <w:r>
        <w:rPr>
          <w:spacing w:val="-3"/>
        </w:rPr>
        <w:t xml:space="preserve"> </w:t>
      </w:r>
      <w:r>
        <w:t>that</w:t>
      </w:r>
      <w:r>
        <w:rPr>
          <w:spacing w:val="-3"/>
        </w:rPr>
        <w:t xml:space="preserve"> </w:t>
      </w:r>
      <w:r>
        <w:t>use</w:t>
      </w:r>
      <w:r>
        <w:rPr>
          <w:spacing w:val="-2"/>
        </w:rPr>
        <w:t xml:space="preserve"> </w:t>
      </w:r>
      <w:r>
        <w:t>a</w:t>
      </w:r>
      <w:r>
        <w:rPr>
          <w:spacing w:val="-4"/>
        </w:rPr>
        <w:t xml:space="preserve"> </w:t>
      </w:r>
      <w:r>
        <w:t>refrigerant</w:t>
      </w:r>
      <w:r>
        <w:rPr>
          <w:spacing w:val="-3"/>
        </w:rPr>
        <w:t xml:space="preserve"> </w:t>
      </w:r>
      <w:r>
        <w:t>having</w:t>
      </w:r>
      <w:r>
        <w:rPr>
          <w:spacing w:val="-3"/>
        </w:rPr>
        <w:t xml:space="preserve"> </w:t>
      </w:r>
      <w:r>
        <w:t>a</w:t>
      </w:r>
      <w:r>
        <w:rPr>
          <w:spacing w:val="-4"/>
        </w:rPr>
        <w:t xml:space="preserve"> </w:t>
      </w:r>
      <w:r>
        <w:t>GWP</w:t>
      </w:r>
      <w:r>
        <w:rPr>
          <w:spacing w:val="-3"/>
        </w:rPr>
        <w:t xml:space="preserve"> </w:t>
      </w:r>
      <w:r>
        <w:t>of</w:t>
      </w:r>
      <w:r>
        <w:rPr>
          <w:spacing w:val="-4"/>
        </w:rPr>
        <w:t xml:space="preserve"> </w:t>
      </w:r>
      <w:r>
        <w:t>150</w:t>
      </w:r>
      <w:r>
        <w:rPr>
          <w:spacing w:val="-3"/>
        </w:rPr>
        <w:t xml:space="preserve"> </w:t>
      </w:r>
      <w:r>
        <w:t>or</w:t>
      </w:r>
      <w:r>
        <w:rPr>
          <w:spacing w:val="-4"/>
        </w:rPr>
        <w:t xml:space="preserve"> </w:t>
      </w:r>
      <w:r>
        <w:t>less,</w:t>
      </w:r>
      <w:r>
        <w:rPr>
          <w:spacing w:val="-3"/>
        </w:rPr>
        <w:t xml:space="preserve"> </w:t>
      </w:r>
      <w:r>
        <w:t>the A/C Direct Emissions Credit shall be calculated using the following formula:</w:t>
      </w:r>
    </w:p>
    <w:p w14:paraId="0CBD2F14" w14:textId="77777777" w:rsidR="0091754C" w:rsidRDefault="0091754C">
      <w:pPr>
        <w:pStyle w:val="BodyText"/>
      </w:pPr>
    </w:p>
    <w:p w14:paraId="50C3BBDA" w14:textId="77777777" w:rsidR="0091754C" w:rsidRDefault="002D5B87">
      <w:pPr>
        <w:ind w:left="392" w:right="870"/>
        <w:jc w:val="center"/>
        <w:rPr>
          <w:i/>
          <w:sz w:val="24"/>
        </w:rPr>
      </w:pPr>
      <w:r>
        <w:rPr>
          <w:i/>
          <w:sz w:val="24"/>
        </w:rPr>
        <w:t>A/C</w:t>
      </w:r>
      <w:r>
        <w:rPr>
          <w:i/>
          <w:spacing w:val="-4"/>
          <w:sz w:val="24"/>
        </w:rPr>
        <w:t xml:space="preserve"> </w:t>
      </w:r>
      <w:r>
        <w:rPr>
          <w:i/>
          <w:sz w:val="24"/>
        </w:rPr>
        <w:t>Direct</w:t>
      </w:r>
      <w:r>
        <w:rPr>
          <w:i/>
          <w:spacing w:val="-1"/>
          <w:sz w:val="24"/>
        </w:rPr>
        <w:t xml:space="preserve"> </w:t>
      </w:r>
      <w:r>
        <w:rPr>
          <w:i/>
          <w:sz w:val="24"/>
        </w:rPr>
        <w:t>Credit</w:t>
      </w:r>
      <w:r>
        <w:rPr>
          <w:i/>
          <w:spacing w:val="-1"/>
          <w:sz w:val="24"/>
        </w:rPr>
        <w:t xml:space="preserve"> </w:t>
      </w:r>
      <w:r>
        <w:rPr>
          <w:i/>
          <w:sz w:val="24"/>
        </w:rPr>
        <w:t>=</w:t>
      </w:r>
      <w:r>
        <w:rPr>
          <w:i/>
          <w:spacing w:val="-1"/>
          <w:sz w:val="24"/>
        </w:rPr>
        <w:t xml:space="preserve"> </w:t>
      </w:r>
      <w:r>
        <w:rPr>
          <w:i/>
          <w:sz w:val="24"/>
        </w:rPr>
        <w:t>Low</w:t>
      </w:r>
      <w:r>
        <w:rPr>
          <w:i/>
          <w:spacing w:val="-3"/>
          <w:sz w:val="24"/>
        </w:rPr>
        <w:t xml:space="preserve"> </w:t>
      </w:r>
      <w:r>
        <w:rPr>
          <w:i/>
          <w:sz w:val="24"/>
        </w:rPr>
        <w:t>GWP</w:t>
      </w:r>
      <w:r>
        <w:rPr>
          <w:i/>
          <w:spacing w:val="-2"/>
          <w:sz w:val="24"/>
        </w:rPr>
        <w:t xml:space="preserve"> </w:t>
      </w:r>
      <w:r>
        <w:rPr>
          <w:i/>
          <w:sz w:val="24"/>
        </w:rPr>
        <w:t>Credit</w:t>
      </w:r>
      <w:r>
        <w:rPr>
          <w:i/>
          <w:spacing w:val="-2"/>
          <w:sz w:val="24"/>
        </w:rPr>
        <w:t xml:space="preserve"> </w:t>
      </w:r>
      <w:r>
        <w:rPr>
          <w:i/>
          <w:sz w:val="24"/>
        </w:rPr>
        <w:t>–</w:t>
      </w:r>
      <w:r>
        <w:rPr>
          <w:i/>
          <w:spacing w:val="-1"/>
          <w:sz w:val="24"/>
        </w:rPr>
        <w:t xml:space="preserve"> </w:t>
      </w:r>
      <w:r>
        <w:rPr>
          <w:i/>
          <w:sz w:val="24"/>
        </w:rPr>
        <w:t>High</w:t>
      </w:r>
      <w:r>
        <w:rPr>
          <w:i/>
          <w:spacing w:val="-1"/>
          <w:sz w:val="24"/>
        </w:rPr>
        <w:t xml:space="preserve"> </w:t>
      </w:r>
      <w:r>
        <w:rPr>
          <w:i/>
          <w:sz w:val="24"/>
        </w:rPr>
        <w:t>Leak</w:t>
      </w:r>
      <w:r>
        <w:rPr>
          <w:i/>
          <w:spacing w:val="-2"/>
          <w:sz w:val="24"/>
        </w:rPr>
        <w:t xml:space="preserve"> Penalty</w:t>
      </w:r>
    </w:p>
    <w:p w14:paraId="000A6CC5" w14:textId="77777777" w:rsidR="0091754C" w:rsidRDefault="0091754C">
      <w:pPr>
        <w:pStyle w:val="BodyText"/>
        <w:rPr>
          <w:i/>
        </w:rPr>
      </w:pPr>
    </w:p>
    <w:p w14:paraId="2AFB7B7D" w14:textId="77777777" w:rsidR="0091754C" w:rsidRDefault="002D5B87">
      <w:pPr>
        <w:pStyle w:val="BodyText"/>
        <w:ind w:left="1660"/>
      </w:pPr>
      <w:r>
        <w:rPr>
          <w:spacing w:val="-2"/>
        </w:rPr>
        <w:t>Where:</w:t>
      </w:r>
    </w:p>
    <w:p w14:paraId="0CBD2D8D" w14:textId="77777777" w:rsidR="0091754C" w:rsidRDefault="002D5B87">
      <w:pPr>
        <w:pStyle w:val="BodyText"/>
        <w:spacing w:before="7"/>
      </w:pPr>
      <w:r>
        <w:rPr>
          <w:noProof/>
        </w:rPr>
        <w:drawing>
          <wp:anchor distT="0" distB="0" distL="0" distR="0" simplePos="0" relativeHeight="18" behindDoc="0" locked="0" layoutInCell="1" allowOverlap="1" wp14:anchorId="6247AD97" wp14:editId="72DB5DBB">
            <wp:simplePos x="0" y="0"/>
            <wp:positionH relativeFrom="page">
              <wp:posOffset>2133600</wp:posOffset>
            </wp:positionH>
            <wp:positionV relativeFrom="paragraph">
              <wp:posOffset>194962</wp:posOffset>
            </wp:positionV>
            <wp:extent cx="4157262" cy="304800"/>
            <wp:effectExtent l="0" t="0" r="0" b="0"/>
            <wp:wrapTopAndBottom/>
            <wp:docPr id="3" name="image2.png" descr="Low GWP Credit equals Max Low GWP Credit times the difference when GWP is divided by 1,430 and that value is subtracted from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4157262" cy="304800"/>
                    </a:xfrm>
                    <a:prstGeom prst="rect">
                      <a:avLst/>
                    </a:prstGeom>
                  </pic:spPr>
                </pic:pic>
              </a:graphicData>
            </a:graphic>
          </wp:anchor>
        </w:drawing>
      </w:r>
    </w:p>
    <w:p w14:paraId="508931BE" w14:textId="77777777" w:rsidR="0091754C" w:rsidRDefault="0091754C">
      <w:pPr>
        <w:pStyle w:val="BodyText"/>
        <w:spacing w:before="11"/>
        <w:rPr>
          <w:sz w:val="36"/>
        </w:rPr>
      </w:pPr>
    </w:p>
    <w:p w14:paraId="3A4636B7" w14:textId="77777777" w:rsidR="0091754C" w:rsidRDefault="002D5B87">
      <w:pPr>
        <w:pStyle w:val="BodyText"/>
        <w:ind w:left="1660"/>
      </w:pPr>
      <w:r>
        <w:rPr>
          <w:spacing w:val="-5"/>
        </w:rPr>
        <w:t>and</w:t>
      </w:r>
    </w:p>
    <w:p w14:paraId="32ADEB84" w14:textId="77777777" w:rsidR="0091754C" w:rsidRDefault="0091754C">
      <w:pPr>
        <w:pStyle w:val="BodyText"/>
        <w:rPr>
          <w:sz w:val="20"/>
        </w:rPr>
      </w:pPr>
    </w:p>
    <w:p w14:paraId="5530E30B" w14:textId="77777777" w:rsidR="0091754C" w:rsidRDefault="002D5B87">
      <w:pPr>
        <w:pStyle w:val="BodyText"/>
        <w:rPr>
          <w:sz w:val="13"/>
        </w:rPr>
      </w:pPr>
      <w:r>
        <w:rPr>
          <w:noProof/>
        </w:rPr>
        <w:drawing>
          <wp:anchor distT="0" distB="0" distL="0" distR="0" simplePos="0" relativeHeight="19" behindDoc="0" locked="0" layoutInCell="1" allowOverlap="1" wp14:anchorId="64A7D401" wp14:editId="157D1AFC">
            <wp:simplePos x="0" y="0"/>
            <wp:positionH relativeFrom="page">
              <wp:posOffset>2123096</wp:posOffset>
            </wp:positionH>
            <wp:positionV relativeFrom="paragraph">
              <wp:posOffset>110171</wp:posOffset>
            </wp:positionV>
            <wp:extent cx="4512084" cy="953452"/>
            <wp:effectExtent l="0" t="0" r="0" b="0"/>
            <wp:wrapTopAndBottom/>
            <wp:docPr id="5" name="image3.png" descr="High Leak Penalty equals Max High Leak Penalty if SAE LR is greater than Avg LR;  High Leak Penalty equals Max High Leak Penalty times the fraction &quot;SAE LR minus Min LR&quot; divided by &quot;Avg LR minus Min LR&quot; if SAE LR is greater than Min LR and less than or equal to Avg LR;  High Leak Penalty equals zero if SAE LR is less than or equal to Min L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4512084" cy="953452"/>
                    </a:xfrm>
                    <a:prstGeom prst="rect">
                      <a:avLst/>
                    </a:prstGeom>
                  </pic:spPr>
                </pic:pic>
              </a:graphicData>
            </a:graphic>
          </wp:anchor>
        </w:drawing>
      </w:r>
    </w:p>
    <w:p w14:paraId="4F8310C2" w14:textId="77777777" w:rsidR="0091754C" w:rsidRDefault="0091754C">
      <w:pPr>
        <w:pStyle w:val="BodyText"/>
        <w:spacing w:before="3"/>
        <w:rPr>
          <w:sz w:val="29"/>
        </w:rPr>
      </w:pPr>
    </w:p>
    <w:p w14:paraId="7226D4AA" w14:textId="77777777" w:rsidR="0091754C" w:rsidRDefault="002D5B87">
      <w:pPr>
        <w:pStyle w:val="BodyText"/>
        <w:spacing w:after="11"/>
        <w:ind w:left="939"/>
      </w:pPr>
      <w:r>
        <w:rPr>
          <w:spacing w:val="-2"/>
        </w:rPr>
        <w:t>Where:</w:t>
      </w:r>
    </w:p>
    <w:tbl>
      <w:tblPr>
        <w:tblW w:w="0" w:type="auto"/>
        <w:tblInd w:w="1365" w:type="dxa"/>
        <w:tblLayout w:type="fixed"/>
        <w:tblCellMar>
          <w:left w:w="0" w:type="dxa"/>
          <w:right w:w="0" w:type="dxa"/>
        </w:tblCellMar>
        <w:tblLook w:val="01E0" w:firstRow="1" w:lastRow="1" w:firstColumn="1" w:lastColumn="1" w:noHBand="0" w:noVBand="0"/>
      </w:tblPr>
      <w:tblGrid>
        <w:gridCol w:w="2428"/>
        <w:gridCol w:w="519"/>
        <w:gridCol w:w="4045"/>
      </w:tblGrid>
      <w:tr w:rsidR="0091754C" w14:paraId="0AD078A5" w14:textId="77777777">
        <w:trPr>
          <w:trHeight w:val="271"/>
        </w:trPr>
        <w:tc>
          <w:tcPr>
            <w:tcW w:w="2428" w:type="dxa"/>
          </w:tcPr>
          <w:p w14:paraId="56B97711" w14:textId="77777777" w:rsidR="0091754C" w:rsidRDefault="002D5B87">
            <w:pPr>
              <w:pStyle w:val="TableParagraph"/>
              <w:spacing w:line="252" w:lineRule="exact"/>
              <w:ind w:left="50"/>
              <w:jc w:val="left"/>
              <w:rPr>
                <w:i/>
                <w:sz w:val="24"/>
              </w:rPr>
            </w:pPr>
            <w:r>
              <w:rPr>
                <w:i/>
                <w:sz w:val="24"/>
              </w:rPr>
              <w:t>Max</w:t>
            </w:r>
            <w:r>
              <w:rPr>
                <w:i/>
                <w:spacing w:val="-2"/>
                <w:sz w:val="24"/>
              </w:rPr>
              <w:t xml:space="preserve"> </w:t>
            </w:r>
            <w:r>
              <w:rPr>
                <w:i/>
                <w:sz w:val="24"/>
              </w:rPr>
              <w:t>Low</w:t>
            </w:r>
            <w:r>
              <w:rPr>
                <w:i/>
                <w:spacing w:val="-1"/>
                <w:sz w:val="24"/>
              </w:rPr>
              <w:t xml:space="preserve"> </w:t>
            </w:r>
            <w:r>
              <w:rPr>
                <w:i/>
                <w:sz w:val="24"/>
              </w:rPr>
              <w:t>GWP</w:t>
            </w:r>
            <w:r>
              <w:rPr>
                <w:i/>
                <w:spacing w:val="-2"/>
                <w:sz w:val="24"/>
              </w:rPr>
              <w:t xml:space="preserve"> Credit</w:t>
            </w:r>
          </w:p>
        </w:tc>
        <w:tc>
          <w:tcPr>
            <w:tcW w:w="519" w:type="dxa"/>
          </w:tcPr>
          <w:p w14:paraId="2419A404" w14:textId="77777777" w:rsidR="0091754C" w:rsidRDefault="002D5B87">
            <w:pPr>
              <w:pStyle w:val="TableParagraph"/>
              <w:spacing w:line="252" w:lineRule="exact"/>
              <w:ind w:left="68"/>
              <w:jc w:val="center"/>
              <w:rPr>
                <w:sz w:val="24"/>
              </w:rPr>
            </w:pPr>
            <w:r>
              <w:rPr>
                <w:sz w:val="24"/>
              </w:rPr>
              <w:t>=</w:t>
            </w:r>
          </w:p>
        </w:tc>
        <w:tc>
          <w:tcPr>
            <w:tcW w:w="4045" w:type="dxa"/>
          </w:tcPr>
          <w:p w14:paraId="06B5E2F5" w14:textId="77777777" w:rsidR="0091754C" w:rsidRDefault="002D5B87">
            <w:pPr>
              <w:pStyle w:val="TableParagraph"/>
              <w:spacing w:line="252" w:lineRule="exact"/>
              <w:ind w:left="158"/>
              <w:jc w:val="left"/>
              <w:rPr>
                <w:sz w:val="24"/>
              </w:rPr>
            </w:pPr>
            <w:r>
              <w:rPr>
                <w:position w:val="2"/>
                <w:sz w:val="24"/>
              </w:rPr>
              <w:t>13.8</w:t>
            </w:r>
            <w:r>
              <w:rPr>
                <w:spacing w:val="-2"/>
                <w:position w:val="2"/>
                <w:sz w:val="24"/>
              </w:rPr>
              <w:t xml:space="preserve"> </w:t>
            </w:r>
            <w:proofErr w:type="spellStart"/>
            <w:r>
              <w:rPr>
                <w:position w:val="2"/>
                <w:sz w:val="24"/>
              </w:rPr>
              <w:t>gCO</w:t>
            </w:r>
            <w:proofErr w:type="spellEnd"/>
            <w:r>
              <w:rPr>
                <w:sz w:val="16"/>
              </w:rPr>
              <w:t>2</w:t>
            </w:r>
            <w:r>
              <w:rPr>
                <w:position w:val="2"/>
                <w:sz w:val="24"/>
              </w:rPr>
              <w:t>e/mi</w:t>
            </w:r>
            <w:r>
              <w:rPr>
                <w:spacing w:val="-1"/>
                <w:position w:val="2"/>
                <w:sz w:val="24"/>
              </w:rPr>
              <w:t xml:space="preserve"> </w:t>
            </w:r>
            <w:r>
              <w:rPr>
                <w:position w:val="2"/>
                <w:sz w:val="24"/>
              </w:rPr>
              <w:t>for</w:t>
            </w:r>
            <w:r>
              <w:rPr>
                <w:spacing w:val="-2"/>
                <w:position w:val="2"/>
                <w:sz w:val="24"/>
              </w:rPr>
              <w:t xml:space="preserve"> </w:t>
            </w:r>
            <w:r>
              <w:rPr>
                <w:position w:val="2"/>
                <w:sz w:val="24"/>
              </w:rPr>
              <w:t>passenger</w:t>
            </w:r>
            <w:r>
              <w:rPr>
                <w:spacing w:val="-2"/>
                <w:position w:val="2"/>
                <w:sz w:val="24"/>
              </w:rPr>
              <w:t xml:space="preserve"> </w:t>
            </w:r>
            <w:r>
              <w:rPr>
                <w:spacing w:val="-4"/>
                <w:position w:val="2"/>
                <w:sz w:val="24"/>
              </w:rPr>
              <w:t>cars;</w:t>
            </w:r>
          </w:p>
        </w:tc>
      </w:tr>
      <w:tr w:rsidR="0091754C" w14:paraId="177BE7C3" w14:textId="77777777">
        <w:trPr>
          <w:trHeight w:val="545"/>
        </w:trPr>
        <w:tc>
          <w:tcPr>
            <w:tcW w:w="2428" w:type="dxa"/>
          </w:tcPr>
          <w:p w14:paraId="7AB108C9" w14:textId="77777777" w:rsidR="0091754C" w:rsidRDefault="002D5B87">
            <w:pPr>
              <w:pStyle w:val="TableParagraph"/>
              <w:spacing w:line="270" w:lineRule="exact"/>
              <w:ind w:left="50"/>
              <w:jc w:val="left"/>
              <w:rPr>
                <w:i/>
                <w:sz w:val="24"/>
              </w:rPr>
            </w:pPr>
            <w:r>
              <w:rPr>
                <w:i/>
                <w:sz w:val="24"/>
              </w:rPr>
              <w:t>Max</w:t>
            </w:r>
            <w:r>
              <w:rPr>
                <w:i/>
                <w:spacing w:val="-2"/>
                <w:sz w:val="24"/>
              </w:rPr>
              <w:t xml:space="preserve"> </w:t>
            </w:r>
            <w:r>
              <w:rPr>
                <w:i/>
                <w:sz w:val="24"/>
              </w:rPr>
              <w:t>Low</w:t>
            </w:r>
            <w:r>
              <w:rPr>
                <w:i/>
                <w:spacing w:val="-1"/>
                <w:sz w:val="24"/>
              </w:rPr>
              <w:t xml:space="preserve"> </w:t>
            </w:r>
            <w:r>
              <w:rPr>
                <w:i/>
                <w:sz w:val="24"/>
              </w:rPr>
              <w:t>GWP</w:t>
            </w:r>
            <w:r>
              <w:rPr>
                <w:i/>
                <w:spacing w:val="-2"/>
                <w:sz w:val="24"/>
              </w:rPr>
              <w:t xml:space="preserve"> Credit</w:t>
            </w:r>
          </w:p>
        </w:tc>
        <w:tc>
          <w:tcPr>
            <w:tcW w:w="519" w:type="dxa"/>
          </w:tcPr>
          <w:p w14:paraId="74AB05B8" w14:textId="77777777" w:rsidR="0091754C" w:rsidRDefault="002D5B87">
            <w:pPr>
              <w:pStyle w:val="TableParagraph"/>
              <w:spacing w:line="270" w:lineRule="exact"/>
              <w:ind w:left="68"/>
              <w:jc w:val="center"/>
              <w:rPr>
                <w:sz w:val="24"/>
              </w:rPr>
            </w:pPr>
            <w:r>
              <w:rPr>
                <w:sz w:val="24"/>
              </w:rPr>
              <w:t>=</w:t>
            </w:r>
          </w:p>
        </w:tc>
        <w:tc>
          <w:tcPr>
            <w:tcW w:w="4045" w:type="dxa"/>
          </w:tcPr>
          <w:p w14:paraId="60076A0A" w14:textId="77777777" w:rsidR="0091754C" w:rsidRDefault="002D5B87">
            <w:pPr>
              <w:pStyle w:val="TableParagraph"/>
              <w:spacing w:before="14" w:line="256" w:lineRule="exact"/>
              <w:ind w:left="158" w:right="47"/>
              <w:jc w:val="left"/>
              <w:rPr>
                <w:sz w:val="24"/>
              </w:rPr>
            </w:pPr>
            <w:r>
              <w:rPr>
                <w:position w:val="2"/>
                <w:sz w:val="24"/>
              </w:rPr>
              <w:t>17.2</w:t>
            </w:r>
            <w:r>
              <w:rPr>
                <w:spacing w:val="-8"/>
                <w:position w:val="2"/>
                <w:sz w:val="24"/>
              </w:rPr>
              <w:t xml:space="preserve"> </w:t>
            </w:r>
            <w:proofErr w:type="spellStart"/>
            <w:r>
              <w:rPr>
                <w:position w:val="2"/>
                <w:sz w:val="24"/>
              </w:rPr>
              <w:t>gCO</w:t>
            </w:r>
            <w:proofErr w:type="spellEnd"/>
            <w:r>
              <w:rPr>
                <w:sz w:val="16"/>
              </w:rPr>
              <w:t>2</w:t>
            </w:r>
            <w:r>
              <w:rPr>
                <w:position w:val="2"/>
                <w:sz w:val="24"/>
              </w:rPr>
              <w:t>e/mi</w:t>
            </w:r>
            <w:r>
              <w:rPr>
                <w:spacing w:val="-8"/>
                <w:position w:val="2"/>
                <w:sz w:val="24"/>
              </w:rPr>
              <w:t xml:space="preserve"> </w:t>
            </w:r>
            <w:r>
              <w:rPr>
                <w:position w:val="2"/>
                <w:sz w:val="24"/>
              </w:rPr>
              <w:t>for</w:t>
            </w:r>
            <w:r>
              <w:rPr>
                <w:spacing w:val="-9"/>
                <w:position w:val="2"/>
                <w:sz w:val="24"/>
              </w:rPr>
              <w:t xml:space="preserve"> </w:t>
            </w:r>
            <w:r>
              <w:rPr>
                <w:position w:val="2"/>
                <w:sz w:val="24"/>
              </w:rPr>
              <w:t>light-duty</w:t>
            </w:r>
            <w:r>
              <w:rPr>
                <w:spacing w:val="-8"/>
                <w:position w:val="2"/>
                <w:sz w:val="24"/>
              </w:rPr>
              <w:t xml:space="preserve"> </w:t>
            </w:r>
            <w:r>
              <w:rPr>
                <w:position w:val="2"/>
                <w:sz w:val="24"/>
              </w:rPr>
              <w:t>trucks</w:t>
            </w:r>
            <w:r>
              <w:rPr>
                <w:spacing w:val="-8"/>
                <w:position w:val="2"/>
                <w:sz w:val="24"/>
              </w:rPr>
              <w:t xml:space="preserve"> </w:t>
            </w:r>
            <w:r>
              <w:rPr>
                <w:position w:val="2"/>
                <w:sz w:val="24"/>
              </w:rPr>
              <w:t xml:space="preserve">and </w:t>
            </w:r>
            <w:r>
              <w:rPr>
                <w:sz w:val="24"/>
              </w:rPr>
              <w:t>medium-duty passenger vehicles;</w:t>
            </w:r>
          </w:p>
        </w:tc>
      </w:tr>
    </w:tbl>
    <w:p w14:paraId="0776ED6C" w14:textId="77777777" w:rsidR="0091754C" w:rsidRDefault="0091754C">
      <w:pPr>
        <w:spacing w:line="256" w:lineRule="exact"/>
        <w:rPr>
          <w:sz w:val="24"/>
        </w:rPr>
        <w:sectPr w:rsidR="0091754C">
          <w:pgSz w:w="12240" w:h="15840"/>
          <w:pgMar w:top="1360" w:right="760" w:bottom="1020" w:left="1220" w:header="0" w:footer="830" w:gutter="0"/>
          <w:cols w:space="720"/>
        </w:sectPr>
      </w:pPr>
    </w:p>
    <w:p w14:paraId="787F09F2" w14:textId="77777777" w:rsidR="0091754C" w:rsidRDefault="0091754C">
      <w:pPr>
        <w:pStyle w:val="BodyText"/>
        <w:spacing w:before="6"/>
        <w:rPr>
          <w:sz w:val="2"/>
        </w:rPr>
      </w:pPr>
    </w:p>
    <w:tbl>
      <w:tblPr>
        <w:tblW w:w="0" w:type="auto"/>
        <w:tblInd w:w="1365" w:type="dxa"/>
        <w:tblLayout w:type="fixed"/>
        <w:tblCellMar>
          <w:left w:w="0" w:type="dxa"/>
          <w:right w:w="0" w:type="dxa"/>
        </w:tblCellMar>
        <w:tblLook w:val="01E0" w:firstRow="1" w:lastRow="1" w:firstColumn="1" w:lastColumn="1" w:noHBand="0" w:noVBand="0"/>
      </w:tblPr>
      <w:tblGrid>
        <w:gridCol w:w="2495"/>
        <w:gridCol w:w="453"/>
        <w:gridCol w:w="4853"/>
      </w:tblGrid>
      <w:tr w:rsidR="0091754C" w14:paraId="335E4CB9" w14:textId="77777777">
        <w:trPr>
          <w:trHeight w:val="822"/>
        </w:trPr>
        <w:tc>
          <w:tcPr>
            <w:tcW w:w="2495" w:type="dxa"/>
          </w:tcPr>
          <w:p w14:paraId="3CAD6E38" w14:textId="77777777" w:rsidR="0091754C" w:rsidRDefault="002D5B87">
            <w:pPr>
              <w:pStyle w:val="TableParagraph"/>
              <w:spacing w:line="266" w:lineRule="exact"/>
              <w:ind w:left="50"/>
              <w:jc w:val="left"/>
              <w:rPr>
                <w:i/>
                <w:sz w:val="24"/>
              </w:rPr>
            </w:pPr>
            <w:r>
              <w:rPr>
                <w:i/>
                <w:spacing w:val="-5"/>
                <w:sz w:val="24"/>
              </w:rPr>
              <w:t>GWP</w:t>
            </w:r>
          </w:p>
        </w:tc>
        <w:tc>
          <w:tcPr>
            <w:tcW w:w="453" w:type="dxa"/>
          </w:tcPr>
          <w:p w14:paraId="646A23FF" w14:textId="77777777" w:rsidR="0091754C" w:rsidRDefault="002D5B87">
            <w:pPr>
              <w:pStyle w:val="TableParagraph"/>
              <w:spacing w:line="266" w:lineRule="exact"/>
              <w:jc w:val="center"/>
              <w:rPr>
                <w:sz w:val="24"/>
              </w:rPr>
            </w:pPr>
            <w:r>
              <w:rPr>
                <w:sz w:val="24"/>
              </w:rPr>
              <w:t>=</w:t>
            </w:r>
          </w:p>
        </w:tc>
        <w:tc>
          <w:tcPr>
            <w:tcW w:w="4853" w:type="dxa"/>
          </w:tcPr>
          <w:p w14:paraId="56F3DCAE" w14:textId="77777777" w:rsidR="0091754C" w:rsidRDefault="002D5B87">
            <w:pPr>
              <w:pStyle w:val="TableParagraph"/>
              <w:spacing w:line="266" w:lineRule="exact"/>
              <w:ind w:left="157"/>
              <w:jc w:val="left"/>
              <w:rPr>
                <w:sz w:val="24"/>
              </w:rPr>
            </w:pPr>
            <w:r>
              <w:rPr>
                <w:sz w:val="24"/>
              </w:rPr>
              <w:t>the</w:t>
            </w:r>
            <w:r>
              <w:rPr>
                <w:spacing w:val="-2"/>
                <w:sz w:val="24"/>
              </w:rPr>
              <w:t xml:space="preserve"> </w:t>
            </w:r>
            <w:r>
              <w:rPr>
                <w:sz w:val="24"/>
              </w:rPr>
              <w:t>global</w:t>
            </w:r>
            <w:r>
              <w:rPr>
                <w:spacing w:val="-1"/>
                <w:sz w:val="24"/>
              </w:rPr>
              <w:t xml:space="preserve"> </w:t>
            </w:r>
            <w:r>
              <w:rPr>
                <w:sz w:val="24"/>
              </w:rPr>
              <w:t>warming potential</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refrigerant</w:t>
            </w:r>
          </w:p>
          <w:p w14:paraId="6465E064" w14:textId="77777777" w:rsidR="0091754C" w:rsidRDefault="002D5B87">
            <w:pPr>
              <w:pStyle w:val="TableParagraph"/>
              <w:spacing w:line="270" w:lineRule="atLeast"/>
              <w:ind w:left="157"/>
              <w:jc w:val="left"/>
              <w:rPr>
                <w:sz w:val="24"/>
              </w:rPr>
            </w:pPr>
            <w:r>
              <w:rPr>
                <w:sz w:val="24"/>
              </w:rPr>
              <w:t>over</w:t>
            </w:r>
            <w:r>
              <w:rPr>
                <w:spacing w:val="-7"/>
                <w:sz w:val="24"/>
              </w:rPr>
              <w:t xml:space="preserve"> </w:t>
            </w:r>
            <w:r>
              <w:rPr>
                <w:sz w:val="24"/>
              </w:rPr>
              <w:t>a</w:t>
            </w:r>
            <w:r>
              <w:rPr>
                <w:spacing w:val="-7"/>
                <w:sz w:val="24"/>
              </w:rPr>
              <w:t xml:space="preserve"> </w:t>
            </w:r>
            <w:r>
              <w:rPr>
                <w:sz w:val="24"/>
              </w:rPr>
              <w:t>100-year</w:t>
            </w:r>
            <w:r>
              <w:rPr>
                <w:spacing w:val="-7"/>
                <w:sz w:val="24"/>
              </w:rPr>
              <w:t xml:space="preserve"> </w:t>
            </w:r>
            <w:r>
              <w:rPr>
                <w:sz w:val="24"/>
              </w:rPr>
              <w:t>horizon,</w:t>
            </w:r>
            <w:r>
              <w:rPr>
                <w:spacing w:val="-4"/>
                <w:sz w:val="24"/>
              </w:rPr>
              <w:t xml:space="preserve"> </w:t>
            </w:r>
            <w:r>
              <w:rPr>
                <w:sz w:val="24"/>
              </w:rPr>
              <w:t>as</w:t>
            </w:r>
            <w:r>
              <w:rPr>
                <w:spacing w:val="-6"/>
                <w:sz w:val="24"/>
              </w:rPr>
              <w:t xml:space="preserve"> </w:t>
            </w:r>
            <w:r>
              <w:rPr>
                <w:sz w:val="24"/>
              </w:rPr>
              <w:t>specified</w:t>
            </w:r>
            <w:r>
              <w:rPr>
                <w:spacing w:val="-6"/>
                <w:sz w:val="24"/>
              </w:rPr>
              <w:t xml:space="preserve"> </w:t>
            </w:r>
            <w:r>
              <w:rPr>
                <w:sz w:val="24"/>
              </w:rPr>
              <w:t>in</w:t>
            </w:r>
            <w:r>
              <w:rPr>
                <w:spacing w:val="-6"/>
                <w:sz w:val="24"/>
              </w:rPr>
              <w:t xml:space="preserve"> </w:t>
            </w:r>
            <w:r>
              <w:rPr>
                <w:sz w:val="24"/>
              </w:rPr>
              <w:t xml:space="preserve">section </w:t>
            </w:r>
            <w:r>
              <w:rPr>
                <w:spacing w:val="-2"/>
                <w:sz w:val="24"/>
              </w:rPr>
              <w:t>E.2.5.6.6;</w:t>
            </w:r>
          </w:p>
        </w:tc>
      </w:tr>
      <w:tr w:rsidR="0091754C" w14:paraId="26070EDF" w14:textId="77777777">
        <w:trPr>
          <w:trHeight w:val="277"/>
        </w:trPr>
        <w:tc>
          <w:tcPr>
            <w:tcW w:w="2495" w:type="dxa"/>
          </w:tcPr>
          <w:p w14:paraId="43B21A5E" w14:textId="77777777" w:rsidR="0091754C" w:rsidRDefault="002D5B87">
            <w:pPr>
              <w:pStyle w:val="TableParagraph"/>
              <w:spacing w:line="257" w:lineRule="exact"/>
              <w:ind w:left="50"/>
              <w:jc w:val="left"/>
              <w:rPr>
                <w:i/>
                <w:sz w:val="24"/>
              </w:rPr>
            </w:pPr>
            <w:r>
              <w:rPr>
                <w:i/>
                <w:sz w:val="24"/>
              </w:rPr>
              <w:t>Max</w:t>
            </w:r>
            <w:r>
              <w:rPr>
                <w:i/>
                <w:spacing w:val="-2"/>
                <w:sz w:val="24"/>
              </w:rPr>
              <w:t xml:space="preserve"> </w:t>
            </w:r>
            <w:r>
              <w:rPr>
                <w:i/>
                <w:sz w:val="24"/>
              </w:rPr>
              <w:t>High</w:t>
            </w:r>
            <w:r>
              <w:rPr>
                <w:i/>
                <w:spacing w:val="-1"/>
                <w:sz w:val="24"/>
              </w:rPr>
              <w:t xml:space="preserve"> </w:t>
            </w:r>
            <w:r>
              <w:rPr>
                <w:i/>
                <w:sz w:val="24"/>
              </w:rPr>
              <w:t>Leak</w:t>
            </w:r>
            <w:r>
              <w:rPr>
                <w:i/>
                <w:spacing w:val="-2"/>
                <w:sz w:val="24"/>
              </w:rPr>
              <w:t xml:space="preserve"> Penalty</w:t>
            </w:r>
          </w:p>
        </w:tc>
        <w:tc>
          <w:tcPr>
            <w:tcW w:w="453" w:type="dxa"/>
          </w:tcPr>
          <w:p w14:paraId="22AA54BA" w14:textId="77777777" w:rsidR="0091754C" w:rsidRDefault="002D5B87">
            <w:pPr>
              <w:pStyle w:val="TableParagraph"/>
              <w:spacing w:line="257" w:lineRule="exact"/>
              <w:jc w:val="center"/>
              <w:rPr>
                <w:sz w:val="24"/>
              </w:rPr>
            </w:pPr>
            <w:r>
              <w:rPr>
                <w:sz w:val="24"/>
              </w:rPr>
              <w:t>=</w:t>
            </w:r>
          </w:p>
        </w:tc>
        <w:tc>
          <w:tcPr>
            <w:tcW w:w="4853" w:type="dxa"/>
          </w:tcPr>
          <w:p w14:paraId="7B812F78" w14:textId="77777777" w:rsidR="0091754C" w:rsidRDefault="002D5B87">
            <w:pPr>
              <w:pStyle w:val="TableParagraph"/>
              <w:spacing w:line="257" w:lineRule="exact"/>
              <w:ind w:left="157"/>
              <w:jc w:val="left"/>
              <w:rPr>
                <w:sz w:val="24"/>
              </w:rPr>
            </w:pPr>
            <w:r>
              <w:rPr>
                <w:position w:val="2"/>
                <w:sz w:val="24"/>
              </w:rPr>
              <w:t>1.8</w:t>
            </w:r>
            <w:r>
              <w:rPr>
                <w:spacing w:val="-2"/>
                <w:position w:val="2"/>
                <w:sz w:val="24"/>
              </w:rPr>
              <w:t xml:space="preserve"> </w:t>
            </w:r>
            <w:proofErr w:type="spellStart"/>
            <w:r>
              <w:rPr>
                <w:position w:val="2"/>
                <w:sz w:val="24"/>
              </w:rPr>
              <w:t>gCO</w:t>
            </w:r>
            <w:proofErr w:type="spellEnd"/>
            <w:r>
              <w:rPr>
                <w:sz w:val="16"/>
              </w:rPr>
              <w:t>2</w:t>
            </w:r>
            <w:r>
              <w:rPr>
                <w:position w:val="2"/>
                <w:sz w:val="24"/>
              </w:rPr>
              <w:t>e/mi</w:t>
            </w:r>
            <w:r>
              <w:rPr>
                <w:spacing w:val="-1"/>
                <w:position w:val="2"/>
                <w:sz w:val="24"/>
              </w:rPr>
              <w:t xml:space="preserve"> </w:t>
            </w:r>
            <w:r>
              <w:rPr>
                <w:position w:val="2"/>
                <w:sz w:val="24"/>
              </w:rPr>
              <w:t>for</w:t>
            </w:r>
            <w:r>
              <w:rPr>
                <w:spacing w:val="-2"/>
                <w:position w:val="2"/>
                <w:sz w:val="24"/>
              </w:rPr>
              <w:t xml:space="preserve"> </w:t>
            </w:r>
            <w:r>
              <w:rPr>
                <w:position w:val="2"/>
                <w:sz w:val="24"/>
              </w:rPr>
              <w:t>passenger</w:t>
            </w:r>
            <w:r>
              <w:rPr>
                <w:spacing w:val="-2"/>
                <w:position w:val="2"/>
                <w:sz w:val="24"/>
              </w:rPr>
              <w:t xml:space="preserve"> </w:t>
            </w:r>
            <w:r>
              <w:rPr>
                <w:spacing w:val="-4"/>
                <w:position w:val="2"/>
                <w:sz w:val="24"/>
              </w:rPr>
              <w:t>cars;</w:t>
            </w:r>
          </w:p>
        </w:tc>
      </w:tr>
      <w:tr w:rsidR="0091754C" w14:paraId="69320E5A" w14:textId="77777777">
        <w:trPr>
          <w:trHeight w:val="550"/>
        </w:trPr>
        <w:tc>
          <w:tcPr>
            <w:tcW w:w="2495" w:type="dxa"/>
          </w:tcPr>
          <w:p w14:paraId="77D259A6" w14:textId="77777777" w:rsidR="0091754C" w:rsidRDefault="002D5B87">
            <w:pPr>
              <w:pStyle w:val="TableParagraph"/>
              <w:spacing w:line="270" w:lineRule="exact"/>
              <w:ind w:left="50"/>
              <w:jc w:val="left"/>
              <w:rPr>
                <w:i/>
                <w:sz w:val="24"/>
              </w:rPr>
            </w:pPr>
            <w:r>
              <w:rPr>
                <w:i/>
                <w:sz w:val="24"/>
              </w:rPr>
              <w:t>Max</w:t>
            </w:r>
            <w:r>
              <w:rPr>
                <w:i/>
                <w:spacing w:val="-2"/>
                <w:sz w:val="24"/>
              </w:rPr>
              <w:t xml:space="preserve"> </w:t>
            </w:r>
            <w:r>
              <w:rPr>
                <w:i/>
                <w:sz w:val="24"/>
              </w:rPr>
              <w:t>High</w:t>
            </w:r>
            <w:r>
              <w:rPr>
                <w:i/>
                <w:spacing w:val="-1"/>
                <w:sz w:val="24"/>
              </w:rPr>
              <w:t xml:space="preserve"> </w:t>
            </w:r>
            <w:r>
              <w:rPr>
                <w:i/>
                <w:sz w:val="24"/>
              </w:rPr>
              <w:t>Leak</w:t>
            </w:r>
            <w:r>
              <w:rPr>
                <w:i/>
                <w:spacing w:val="-2"/>
                <w:sz w:val="24"/>
              </w:rPr>
              <w:t xml:space="preserve"> Penalty</w:t>
            </w:r>
          </w:p>
        </w:tc>
        <w:tc>
          <w:tcPr>
            <w:tcW w:w="453" w:type="dxa"/>
          </w:tcPr>
          <w:p w14:paraId="5BC630EF" w14:textId="77777777" w:rsidR="0091754C" w:rsidRDefault="002D5B87">
            <w:pPr>
              <w:pStyle w:val="TableParagraph"/>
              <w:spacing w:line="270" w:lineRule="exact"/>
              <w:jc w:val="center"/>
              <w:rPr>
                <w:sz w:val="24"/>
              </w:rPr>
            </w:pPr>
            <w:r>
              <w:rPr>
                <w:sz w:val="24"/>
              </w:rPr>
              <w:t>=</w:t>
            </w:r>
          </w:p>
        </w:tc>
        <w:tc>
          <w:tcPr>
            <w:tcW w:w="4853" w:type="dxa"/>
          </w:tcPr>
          <w:p w14:paraId="5D5035F0" w14:textId="77777777" w:rsidR="0091754C" w:rsidRDefault="002D5B87">
            <w:pPr>
              <w:pStyle w:val="TableParagraph"/>
              <w:spacing w:before="19" w:line="256" w:lineRule="exact"/>
              <w:ind w:left="157"/>
              <w:jc w:val="left"/>
              <w:rPr>
                <w:sz w:val="24"/>
              </w:rPr>
            </w:pPr>
            <w:r>
              <w:rPr>
                <w:position w:val="2"/>
                <w:sz w:val="24"/>
              </w:rPr>
              <w:t>2.1</w:t>
            </w:r>
            <w:r>
              <w:rPr>
                <w:spacing w:val="-7"/>
                <w:position w:val="2"/>
                <w:sz w:val="24"/>
              </w:rPr>
              <w:t xml:space="preserve"> </w:t>
            </w:r>
            <w:proofErr w:type="spellStart"/>
            <w:r>
              <w:rPr>
                <w:position w:val="2"/>
                <w:sz w:val="24"/>
              </w:rPr>
              <w:t>gCO</w:t>
            </w:r>
            <w:proofErr w:type="spellEnd"/>
            <w:r>
              <w:rPr>
                <w:sz w:val="16"/>
              </w:rPr>
              <w:t>2</w:t>
            </w:r>
            <w:r>
              <w:rPr>
                <w:position w:val="2"/>
                <w:sz w:val="24"/>
              </w:rPr>
              <w:t>e/mi</w:t>
            </w:r>
            <w:r>
              <w:rPr>
                <w:spacing w:val="-7"/>
                <w:position w:val="2"/>
                <w:sz w:val="24"/>
              </w:rPr>
              <w:t xml:space="preserve"> </w:t>
            </w:r>
            <w:r>
              <w:rPr>
                <w:position w:val="2"/>
                <w:sz w:val="24"/>
              </w:rPr>
              <w:t>for</w:t>
            </w:r>
            <w:r>
              <w:rPr>
                <w:spacing w:val="-8"/>
                <w:position w:val="2"/>
                <w:sz w:val="24"/>
              </w:rPr>
              <w:t xml:space="preserve"> </w:t>
            </w:r>
            <w:r>
              <w:rPr>
                <w:position w:val="2"/>
                <w:sz w:val="24"/>
              </w:rPr>
              <w:t>light-duty</w:t>
            </w:r>
            <w:r>
              <w:rPr>
                <w:spacing w:val="-7"/>
                <w:position w:val="2"/>
                <w:sz w:val="24"/>
              </w:rPr>
              <w:t xml:space="preserve"> </w:t>
            </w:r>
            <w:r>
              <w:rPr>
                <w:position w:val="2"/>
                <w:sz w:val="24"/>
              </w:rPr>
              <w:t>trucks</w:t>
            </w:r>
            <w:r>
              <w:rPr>
                <w:spacing w:val="-7"/>
                <w:position w:val="2"/>
                <w:sz w:val="24"/>
              </w:rPr>
              <w:t xml:space="preserve"> </w:t>
            </w:r>
            <w:r>
              <w:rPr>
                <w:position w:val="2"/>
                <w:sz w:val="24"/>
              </w:rPr>
              <w:t>and</w:t>
            </w:r>
            <w:r>
              <w:rPr>
                <w:spacing w:val="-7"/>
                <w:position w:val="2"/>
                <w:sz w:val="24"/>
              </w:rPr>
              <w:t xml:space="preserve"> </w:t>
            </w:r>
            <w:r>
              <w:rPr>
                <w:position w:val="2"/>
                <w:sz w:val="24"/>
              </w:rPr>
              <w:t xml:space="preserve">medium- </w:t>
            </w:r>
            <w:r>
              <w:rPr>
                <w:sz w:val="24"/>
              </w:rPr>
              <w:t>duty passenger vehicles;</w:t>
            </w:r>
          </w:p>
        </w:tc>
      </w:tr>
      <w:tr w:rsidR="0091754C" w14:paraId="4F0C9E55" w14:textId="77777777">
        <w:trPr>
          <w:trHeight w:val="276"/>
        </w:trPr>
        <w:tc>
          <w:tcPr>
            <w:tcW w:w="2495" w:type="dxa"/>
          </w:tcPr>
          <w:p w14:paraId="405D8E8D" w14:textId="77777777" w:rsidR="0091754C" w:rsidRDefault="002D5B87">
            <w:pPr>
              <w:pStyle w:val="TableParagraph"/>
              <w:spacing w:line="256" w:lineRule="exact"/>
              <w:ind w:left="50"/>
              <w:jc w:val="left"/>
              <w:rPr>
                <w:i/>
                <w:sz w:val="24"/>
              </w:rPr>
            </w:pPr>
            <w:r>
              <w:rPr>
                <w:i/>
                <w:sz w:val="24"/>
              </w:rPr>
              <w:t>Avg</w:t>
            </w:r>
            <w:r>
              <w:rPr>
                <w:i/>
                <w:spacing w:val="-2"/>
                <w:sz w:val="24"/>
              </w:rPr>
              <w:t xml:space="preserve"> </w:t>
            </w:r>
            <w:r>
              <w:rPr>
                <w:i/>
                <w:spacing w:val="-5"/>
                <w:sz w:val="24"/>
              </w:rPr>
              <w:t>LR</w:t>
            </w:r>
          </w:p>
        </w:tc>
        <w:tc>
          <w:tcPr>
            <w:tcW w:w="453" w:type="dxa"/>
          </w:tcPr>
          <w:p w14:paraId="60329ABA" w14:textId="77777777" w:rsidR="0091754C" w:rsidRDefault="002D5B87">
            <w:pPr>
              <w:pStyle w:val="TableParagraph"/>
              <w:spacing w:line="256" w:lineRule="exact"/>
              <w:jc w:val="center"/>
              <w:rPr>
                <w:sz w:val="24"/>
              </w:rPr>
            </w:pPr>
            <w:r>
              <w:rPr>
                <w:sz w:val="24"/>
              </w:rPr>
              <w:t>=</w:t>
            </w:r>
          </w:p>
        </w:tc>
        <w:tc>
          <w:tcPr>
            <w:tcW w:w="4853" w:type="dxa"/>
          </w:tcPr>
          <w:p w14:paraId="1066B3CE" w14:textId="77777777" w:rsidR="0091754C" w:rsidRDefault="002D5B87">
            <w:pPr>
              <w:pStyle w:val="TableParagraph"/>
              <w:spacing w:line="256" w:lineRule="exact"/>
              <w:ind w:left="157"/>
              <w:jc w:val="left"/>
              <w:rPr>
                <w:sz w:val="24"/>
              </w:rPr>
            </w:pPr>
            <w:r>
              <w:rPr>
                <w:sz w:val="24"/>
              </w:rPr>
              <w:t>13.1</w:t>
            </w:r>
            <w:r>
              <w:rPr>
                <w:spacing w:val="-1"/>
                <w:sz w:val="24"/>
              </w:rPr>
              <w:t xml:space="preserve"> </w:t>
            </w:r>
            <w:r>
              <w:rPr>
                <w:sz w:val="24"/>
              </w:rPr>
              <w:t>g/</w:t>
            </w:r>
            <w:proofErr w:type="spellStart"/>
            <w:r>
              <w:rPr>
                <w:sz w:val="24"/>
              </w:rPr>
              <w:t>yr</w:t>
            </w:r>
            <w:proofErr w:type="spellEnd"/>
            <w:r>
              <w:rPr>
                <w:spacing w:val="-1"/>
                <w:sz w:val="24"/>
              </w:rPr>
              <w:t xml:space="preserve"> </w:t>
            </w:r>
            <w:r>
              <w:rPr>
                <w:sz w:val="24"/>
              </w:rPr>
              <w:t>for</w:t>
            </w:r>
            <w:r>
              <w:rPr>
                <w:spacing w:val="-2"/>
                <w:sz w:val="24"/>
              </w:rPr>
              <w:t xml:space="preserve"> </w:t>
            </w:r>
            <w:r>
              <w:rPr>
                <w:sz w:val="24"/>
              </w:rPr>
              <w:t>passenger</w:t>
            </w:r>
            <w:r>
              <w:rPr>
                <w:spacing w:val="-1"/>
                <w:sz w:val="24"/>
              </w:rPr>
              <w:t xml:space="preserve"> </w:t>
            </w:r>
            <w:r>
              <w:rPr>
                <w:spacing w:val="-4"/>
                <w:sz w:val="24"/>
              </w:rPr>
              <w:t>cars;</w:t>
            </w:r>
          </w:p>
        </w:tc>
      </w:tr>
      <w:tr w:rsidR="0091754C" w14:paraId="43C03DCD" w14:textId="77777777">
        <w:trPr>
          <w:trHeight w:val="546"/>
        </w:trPr>
        <w:tc>
          <w:tcPr>
            <w:tcW w:w="2495" w:type="dxa"/>
          </w:tcPr>
          <w:p w14:paraId="3222FB12" w14:textId="77777777" w:rsidR="0091754C" w:rsidRDefault="002D5B87">
            <w:pPr>
              <w:pStyle w:val="TableParagraph"/>
              <w:spacing w:line="271" w:lineRule="exact"/>
              <w:ind w:left="50"/>
              <w:jc w:val="left"/>
              <w:rPr>
                <w:i/>
                <w:sz w:val="24"/>
              </w:rPr>
            </w:pPr>
            <w:r>
              <w:rPr>
                <w:i/>
                <w:sz w:val="24"/>
              </w:rPr>
              <w:t>Avg</w:t>
            </w:r>
            <w:r>
              <w:rPr>
                <w:i/>
                <w:spacing w:val="-2"/>
                <w:sz w:val="24"/>
              </w:rPr>
              <w:t xml:space="preserve"> </w:t>
            </w:r>
            <w:r>
              <w:rPr>
                <w:i/>
                <w:spacing w:val="-5"/>
                <w:sz w:val="24"/>
              </w:rPr>
              <w:t>LR</w:t>
            </w:r>
          </w:p>
        </w:tc>
        <w:tc>
          <w:tcPr>
            <w:tcW w:w="453" w:type="dxa"/>
          </w:tcPr>
          <w:p w14:paraId="0306B35D" w14:textId="77777777" w:rsidR="0091754C" w:rsidRDefault="002D5B87">
            <w:pPr>
              <w:pStyle w:val="TableParagraph"/>
              <w:spacing w:line="271" w:lineRule="exact"/>
              <w:jc w:val="center"/>
              <w:rPr>
                <w:sz w:val="24"/>
              </w:rPr>
            </w:pPr>
            <w:r>
              <w:rPr>
                <w:sz w:val="24"/>
              </w:rPr>
              <w:t>=</w:t>
            </w:r>
          </w:p>
        </w:tc>
        <w:tc>
          <w:tcPr>
            <w:tcW w:w="4853" w:type="dxa"/>
          </w:tcPr>
          <w:p w14:paraId="331BB7C0" w14:textId="77777777" w:rsidR="0091754C" w:rsidRDefault="002D5B87">
            <w:pPr>
              <w:pStyle w:val="TableParagraph"/>
              <w:spacing w:line="271" w:lineRule="exact"/>
              <w:ind w:left="157"/>
              <w:jc w:val="left"/>
              <w:rPr>
                <w:sz w:val="24"/>
              </w:rPr>
            </w:pPr>
            <w:r>
              <w:rPr>
                <w:sz w:val="24"/>
              </w:rPr>
              <w:t>16.6</w:t>
            </w:r>
            <w:r>
              <w:rPr>
                <w:spacing w:val="-2"/>
                <w:sz w:val="24"/>
              </w:rPr>
              <w:t xml:space="preserve"> </w:t>
            </w:r>
            <w:r>
              <w:rPr>
                <w:sz w:val="24"/>
              </w:rPr>
              <w:t>g/</w:t>
            </w:r>
            <w:proofErr w:type="spellStart"/>
            <w:r>
              <w:rPr>
                <w:sz w:val="24"/>
              </w:rPr>
              <w:t>yr</w:t>
            </w:r>
            <w:proofErr w:type="spellEnd"/>
            <w:r>
              <w:rPr>
                <w:spacing w:val="-2"/>
                <w:sz w:val="24"/>
              </w:rPr>
              <w:t xml:space="preserve"> </w:t>
            </w:r>
            <w:r>
              <w:rPr>
                <w:sz w:val="24"/>
              </w:rPr>
              <w:t>for</w:t>
            </w:r>
            <w:r>
              <w:rPr>
                <w:spacing w:val="-2"/>
                <w:sz w:val="24"/>
              </w:rPr>
              <w:t xml:space="preserve"> </w:t>
            </w:r>
            <w:r>
              <w:rPr>
                <w:sz w:val="24"/>
              </w:rPr>
              <w:t>light-duty</w:t>
            </w:r>
            <w:r>
              <w:rPr>
                <w:spacing w:val="-1"/>
                <w:sz w:val="24"/>
              </w:rPr>
              <w:t xml:space="preserve"> </w:t>
            </w:r>
            <w:r>
              <w:rPr>
                <w:sz w:val="24"/>
              </w:rPr>
              <w:t>trucks</w:t>
            </w:r>
            <w:r>
              <w:rPr>
                <w:spacing w:val="-1"/>
                <w:sz w:val="24"/>
              </w:rPr>
              <w:t xml:space="preserve"> </w:t>
            </w:r>
            <w:r>
              <w:rPr>
                <w:sz w:val="24"/>
              </w:rPr>
              <w:t>and</w:t>
            </w:r>
            <w:r>
              <w:rPr>
                <w:spacing w:val="-1"/>
                <w:sz w:val="24"/>
              </w:rPr>
              <w:t xml:space="preserve"> </w:t>
            </w:r>
            <w:r>
              <w:rPr>
                <w:sz w:val="24"/>
              </w:rPr>
              <w:t>medium-</w:t>
            </w:r>
            <w:r>
              <w:rPr>
                <w:spacing w:val="-4"/>
                <w:sz w:val="24"/>
              </w:rPr>
              <w:t>duty</w:t>
            </w:r>
          </w:p>
          <w:p w14:paraId="496506BC" w14:textId="77777777" w:rsidR="0091754C" w:rsidRDefault="002D5B87">
            <w:pPr>
              <w:pStyle w:val="TableParagraph"/>
              <w:spacing w:line="256" w:lineRule="exact"/>
              <w:ind w:left="157"/>
              <w:jc w:val="left"/>
              <w:rPr>
                <w:sz w:val="24"/>
              </w:rPr>
            </w:pPr>
            <w:r>
              <w:rPr>
                <w:sz w:val="24"/>
              </w:rPr>
              <w:t>passenger</w:t>
            </w:r>
            <w:r>
              <w:rPr>
                <w:spacing w:val="-4"/>
                <w:sz w:val="24"/>
              </w:rPr>
              <w:t xml:space="preserve"> </w:t>
            </w:r>
            <w:r>
              <w:rPr>
                <w:spacing w:val="-2"/>
                <w:sz w:val="24"/>
              </w:rPr>
              <w:t>vehicles;</w:t>
            </w:r>
          </w:p>
        </w:tc>
      </w:tr>
    </w:tbl>
    <w:p w14:paraId="410FC3B4" w14:textId="77777777" w:rsidR="0091754C" w:rsidRDefault="0091754C">
      <w:pPr>
        <w:pStyle w:val="BodyText"/>
        <w:spacing w:before="5"/>
        <w:rPr>
          <w:sz w:val="16"/>
        </w:rPr>
      </w:pPr>
    </w:p>
    <w:p w14:paraId="14D3AF41" w14:textId="77777777" w:rsidR="0091754C" w:rsidRDefault="002D5B87">
      <w:pPr>
        <w:pStyle w:val="BodyText"/>
        <w:spacing w:before="90" w:after="10"/>
        <w:ind w:left="940"/>
      </w:pPr>
      <w:r>
        <w:t>and</w:t>
      </w:r>
      <w:r>
        <w:rPr>
          <w:spacing w:val="-3"/>
        </w:rPr>
        <w:t xml:space="preserve"> </w:t>
      </w:r>
      <w:r>
        <w:rPr>
          <w:spacing w:val="-2"/>
        </w:rPr>
        <w:t>where:</w:t>
      </w:r>
    </w:p>
    <w:tbl>
      <w:tblPr>
        <w:tblW w:w="0" w:type="auto"/>
        <w:tblInd w:w="1449" w:type="dxa"/>
        <w:tblLayout w:type="fixed"/>
        <w:tblCellMar>
          <w:left w:w="0" w:type="dxa"/>
          <w:right w:w="0" w:type="dxa"/>
        </w:tblCellMar>
        <w:tblLook w:val="01E0" w:firstRow="1" w:lastRow="1" w:firstColumn="1" w:lastColumn="1" w:noHBand="0" w:noVBand="0"/>
      </w:tblPr>
      <w:tblGrid>
        <w:gridCol w:w="965"/>
        <w:gridCol w:w="454"/>
        <w:gridCol w:w="5974"/>
      </w:tblGrid>
      <w:tr w:rsidR="0091754C" w14:paraId="3834443B" w14:textId="77777777">
        <w:trPr>
          <w:trHeight w:val="546"/>
        </w:trPr>
        <w:tc>
          <w:tcPr>
            <w:tcW w:w="965" w:type="dxa"/>
          </w:tcPr>
          <w:p w14:paraId="17F70272" w14:textId="77777777" w:rsidR="0091754C" w:rsidRDefault="002D5B87">
            <w:pPr>
              <w:pStyle w:val="TableParagraph"/>
              <w:spacing w:line="266" w:lineRule="exact"/>
              <w:ind w:left="50"/>
              <w:jc w:val="left"/>
              <w:rPr>
                <w:i/>
                <w:sz w:val="24"/>
              </w:rPr>
            </w:pPr>
            <w:r>
              <w:rPr>
                <w:i/>
                <w:sz w:val="24"/>
              </w:rPr>
              <w:t>SAE</w:t>
            </w:r>
            <w:r>
              <w:rPr>
                <w:i/>
                <w:spacing w:val="-2"/>
                <w:sz w:val="24"/>
              </w:rPr>
              <w:t xml:space="preserve"> </w:t>
            </w:r>
            <w:r>
              <w:rPr>
                <w:i/>
                <w:spacing w:val="-5"/>
                <w:sz w:val="24"/>
              </w:rPr>
              <w:t>LR</w:t>
            </w:r>
          </w:p>
        </w:tc>
        <w:tc>
          <w:tcPr>
            <w:tcW w:w="454" w:type="dxa"/>
          </w:tcPr>
          <w:p w14:paraId="7A257ADF" w14:textId="77777777" w:rsidR="0091754C" w:rsidRDefault="002D5B87">
            <w:pPr>
              <w:pStyle w:val="TableParagraph"/>
              <w:spacing w:line="266" w:lineRule="exact"/>
              <w:ind w:left="1"/>
              <w:jc w:val="center"/>
              <w:rPr>
                <w:sz w:val="24"/>
              </w:rPr>
            </w:pPr>
            <w:r>
              <w:rPr>
                <w:sz w:val="24"/>
              </w:rPr>
              <w:t>=</w:t>
            </w:r>
          </w:p>
        </w:tc>
        <w:tc>
          <w:tcPr>
            <w:tcW w:w="5974" w:type="dxa"/>
          </w:tcPr>
          <w:p w14:paraId="0AE7A457" w14:textId="77777777" w:rsidR="0091754C" w:rsidRDefault="002D5B87">
            <w:pPr>
              <w:pStyle w:val="TableParagraph"/>
              <w:spacing w:line="266" w:lineRule="exact"/>
              <w:ind w:left="157"/>
              <w:jc w:val="left"/>
              <w:rPr>
                <w:sz w:val="24"/>
              </w:rPr>
            </w:pPr>
            <w:r>
              <w:rPr>
                <w:sz w:val="24"/>
              </w:rPr>
              <w:t>initial</w:t>
            </w:r>
            <w:r>
              <w:rPr>
                <w:spacing w:val="-4"/>
                <w:sz w:val="24"/>
              </w:rPr>
              <w:t xml:space="preserve"> </w:t>
            </w:r>
            <w:r>
              <w:rPr>
                <w:sz w:val="24"/>
              </w:rPr>
              <w:t>leak</w:t>
            </w:r>
            <w:r>
              <w:rPr>
                <w:spacing w:val="-2"/>
                <w:sz w:val="24"/>
              </w:rPr>
              <w:t xml:space="preserve"> </w:t>
            </w:r>
            <w:r>
              <w:rPr>
                <w:sz w:val="24"/>
              </w:rPr>
              <w:t>rate</w:t>
            </w:r>
            <w:r>
              <w:rPr>
                <w:spacing w:val="-3"/>
                <w:sz w:val="24"/>
              </w:rPr>
              <w:t xml:space="preserve"> </w:t>
            </w:r>
            <w:r>
              <w:rPr>
                <w:sz w:val="24"/>
              </w:rPr>
              <w:t>evaluated using</w:t>
            </w:r>
            <w:r>
              <w:rPr>
                <w:spacing w:val="-2"/>
                <w:sz w:val="24"/>
              </w:rPr>
              <w:t xml:space="preserve"> </w:t>
            </w:r>
            <w:r>
              <w:rPr>
                <w:sz w:val="24"/>
              </w:rPr>
              <w:t>SAE</w:t>
            </w:r>
            <w:r>
              <w:rPr>
                <w:spacing w:val="-3"/>
                <w:sz w:val="24"/>
              </w:rPr>
              <w:t xml:space="preserve"> </w:t>
            </w:r>
            <w:r>
              <w:rPr>
                <w:sz w:val="24"/>
              </w:rPr>
              <w:t>International’s</w:t>
            </w:r>
            <w:r>
              <w:rPr>
                <w:spacing w:val="-1"/>
                <w:sz w:val="24"/>
              </w:rPr>
              <w:t xml:space="preserve"> </w:t>
            </w:r>
            <w:r>
              <w:rPr>
                <w:spacing w:val="-2"/>
                <w:sz w:val="24"/>
              </w:rPr>
              <w:t>Surface</w:t>
            </w:r>
          </w:p>
          <w:p w14:paraId="739863A9" w14:textId="77777777" w:rsidR="0091754C" w:rsidRDefault="002D5B87">
            <w:pPr>
              <w:pStyle w:val="TableParagraph"/>
              <w:spacing w:line="261" w:lineRule="exact"/>
              <w:ind w:left="157"/>
              <w:jc w:val="left"/>
              <w:rPr>
                <w:sz w:val="24"/>
              </w:rPr>
            </w:pPr>
            <w:r>
              <w:rPr>
                <w:sz w:val="24"/>
              </w:rPr>
              <w:t>Vehicle</w:t>
            </w:r>
            <w:r>
              <w:rPr>
                <w:spacing w:val="-5"/>
                <w:sz w:val="24"/>
              </w:rPr>
              <w:t xml:space="preserve"> </w:t>
            </w:r>
            <w:r>
              <w:rPr>
                <w:sz w:val="24"/>
              </w:rPr>
              <w:t>Standard</w:t>
            </w:r>
            <w:r>
              <w:rPr>
                <w:spacing w:val="-2"/>
                <w:sz w:val="24"/>
              </w:rPr>
              <w:t xml:space="preserve"> </w:t>
            </w:r>
            <w:r>
              <w:rPr>
                <w:sz w:val="24"/>
              </w:rPr>
              <w:t>SAE</w:t>
            </w:r>
            <w:r>
              <w:rPr>
                <w:spacing w:val="-2"/>
                <w:sz w:val="24"/>
              </w:rPr>
              <w:t xml:space="preserve"> </w:t>
            </w:r>
            <w:r>
              <w:rPr>
                <w:sz w:val="24"/>
              </w:rPr>
              <w:t>J2727</w:t>
            </w:r>
            <w:r>
              <w:rPr>
                <w:spacing w:val="-2"/>
                <w:sz w:val="24"/>
              </w:rPr>
              <w:t xml:space="preserve"> </w:t>
            </w:r>
            <w:r>
              <w:rPr>
                <w:sz w:val="24"/>
              </w:rPr>
              <w:t>(Revised</w:t>
            </w:r>
            <w:r>
              <w:rPr>
                <w:spacing w:val="-2"/>
                <w:sz w:val="24"/>
              </w:rPr>
              <w:t xml:space="preserve"> </w:t>
            </w:r>
            <w:r>
              <w:rPr>
                <w:sz w:val="24"/>
              </w:rPr>
              <w:t>February</w:t>
            </w:r>
            <w:r>
              <w:rPr>
                <w:spacing w:val="-1"/>
                <w:sz w:val="24"/>
              </w:rPr>
              <w:t xml:space="preserve"> </w:t>
            </w:r>
            <w:r>
              <w:rPr>
                <w:spacing w:val="-2"/>
                <w:sz w:val="24"/>
              </w:rPr>
              <w:t>2012);</w:t>
            </w:r>
          </w:p>
        </w:tc>
      </w:tr>
      <w:tr w:rsidR="0091754C" w14:paraId="57D9E2A6" w14:textId="77777777">
        <w:trPr>
          <w:trHeight w:val="276"/>
        </w:trPr>
        <w:tc>
          <w:tcPr>
            <w:tcW w:w="965" w:type="dxa"/>
          </w:tcPr>
          <w:p w14:paraId="482A4C65" w14:textId="77777777" w:rsidR="0091754C" w:rsidRDefault="002D5B87">
            <w:pPr>
              <w:pStyle w:val="TableParagraph"/>
              <w:spacing w:line="256" w:lineRule="exact"/>
              <w:ind w:left="50"/>
              <w:jc w:val="left"/>
              <w:rPr>
                <w:i/>
                <w:sz w:val="24"/>
              </w:rPr>
            </w:pPr>
            <w:r>
              <w:rPr>
                <w:i/>
                <w:sz w:val="24"/>
              </w:rPr>
              <w:t>Min</w:t>
            </w:r>
            <w:r>
              <w:rPr>
                <w:i/>
                <w:spacing w:val="-1"/>
                <w:sz w:val="24"/>
              </w:rPr>
              <w:t xml:space="preserve"> </w:t>
            </w:r>
            <w:r>
              <w:rPr>
                <w:i/>
                <w:spacing w:val="-5"/>
                <w:sz w:val="24"/>
              </w:rPr>
              <w:t>LR</w:t>
            </w:r>
          </w:p>
        </w:tc>
        <w:tc>
          <w:tcPr>
            <w:tcW w:w="454" w:type="dxa"/>
          </w:tcPr>
          <w:p w14:paraId="19C1AB0A" w14:textId="77777777" w:rsidR="0091754C" w:rsidRDefault="002D5B87">
            <w:pPr>
              <w:pStyle w:val="TableParagraph"/>
              <w:spacing w:line="256" w:lineRule="exact"/>
              <w:ind w:left="1"/>
              <w:jc w:val="center"/>
              <w:rPr>
                <w:sz w:val="24"/>
              </w:rPr>
            </w:pPr>
            <w:r>
              <w:rPr>
                <w:sz w:val="24"/>
              </w:rPr>
              <w:t>=</w:t>
            </w:r>
          </w:p>
        </w:tc>
        <w:tc>
          <w:tcPr>
            <w:tcW w:w="5974" w:type="dxa"/>
          </w:tcPr>
          <w:p w14:paraId="35CB6B23" w14:textId="77777777" w:rsidR="0091754C" w:rsidRDefault="002D5B87">
            <w:pPr>
              <w:pStyle w:val="TableParagraph"/>
              <w:spacing w:line="256" w:lineRule="exact"/>
              <w:ind w:left="157"/>
              <w:jc w:val="left"/>
              <w:rPr>
                <w:sz w:val="24"/>
              </w:rPr>
            </w:pPr>
            <w:r>
              <w:rPr>
                <w:sz w:val="24"/>
              </w:rPr>
              <w:t>8.3</w:t>
            </w:r>
            <w:r>
              <w:rPr>
                <w:spacing w:val="-1"/>
                <w:sz w:val="24"/>
              </w:rPr>
              <w:t xml:space="preserve"> </w:t>
            </w:r>
            <w:r>
              <w:rPr>
                <w:sz w:val="24"/>
              </w:rPr>
              <w:t>g/</w:t>
            </w:r>
            <w:proofErr w:type="spellStart"/>
            <w:r>
              <w:rPr>
                <w:sz w:val="24"/>
              </w:rPr>
              <w:t>yr</w:t>
            </w:r>
            <w:proofErr w:type="spellEnd"/>
            <w:r>
              <w:rPr>
                <w:spacing w:val="-1"/>
                <w:sz w:val="24"/>
              </w:rPr>
              <w:t xml:space="preserve"> </w:t>
            </w:r>
            <w:r>
              <w:rPr>
                <w:sz w:val="24"/>
              </w:rPr>
              <w:t>for</w:t>
            </w:r>
            <w:r>
              <w:rPr>
                <w:spacing w:val="-2"/>
                <w:sz w:val="24"/>
              </w:rPr>
              <w:t xml:space="preserve"> </w:t>
            </w:r>
            <w:r>
              <w:rPr>
                <w:sz w:val="24"/>
              </w:rPr>
              <w:t>passenger</w:t>
            </w:r>
            <w:r>
              <w:rPr>
                <w:spacing w:val="-1"/>
                <w:sz w:val="24"/>
              </w:rPr>
              <w:t xml:space="preserve"> </w:t>
            </w:r>
            <w:r>
              <w:rPr>
                <w:spacing w:val="-4"/>
                <w:sz w:val="24"/>
              </w:rPr>
              <w:t>cars;</w:t>
            </w:r>
          </w:p>
        </w:tc>
      </w:tr>
      <w:tr w:rsidR="0091754C" w14:paraId="2D038092" w14:textId="77777777">
        <w:trPr>
          <w:trHeight w:val="546"/>
        </w:trPr>
        <w:tc>
          <w:tcPr>
            <w:tcW w:w="965" w:type="dxa"/>
          </w:tcPr>
          <w:p w14:paraId="5CD8D857" w14:textId="77777777" w:rsidR="0091754C" w:rsidRDefault="002D5B87">
            <w:pPr>
              <w:pStyle w:val="TableParagraph"/>
              <w:spacing w:line="271" w:lineRule="exact"/>
              <w:ind w:left="50"/>
              <w:jc w:val="left"/>
              <w:rPr>
                <w:i/>
                <w:sz w:val="24"/>
              </w:rPr>
            </w:pPr>
            <w:r>
              <w:rPr>
                <w:i/>
                <w:sz w:val="24"/>
              </w:rPr>
              <w:t>Min</w:t>
            </w:r>
            <w:r>
              <w:rPr>
                <w:i/>
                <w:spacing w:val="-1"/>
                <w:sz w:val="24"/>
              </w:rPr>
              <w:t xml:space="preserve"> </w:t>
            </w:r>
            <w:r>
              <w:rPr>
                <w:i/>
                <w:spacing w:val="-5"/>
                <w:sz w:val="24"/>
              </w:rPr>
              <w:t>LR</w:t>
            </w:r>
          </w:p>
        </w:tc>
        <w:tc>
          <w:tcPr>
            <w:tcW w:w="454" w:type="dxa"/>
          </w:tcPr>
          <w:p w14:paraId="05F059E0" w14:textId="77777777" w:rsidR="0091754C" w:rsidRDefault="002D5B87">
            <w:pPr>
              <w:pStyle w:val="TableParagraph"/>
              <w:spacing w:line="271" w:lineRule="exact"/>
              <w:ind w:left="1"/>
              <w:jc w:val="center"/>
              <w:rPr>
                <w:sz w:val="24"/>
              </w:rPr>
            </w:pPr>
            <w:r>
              <w:rPr>
                <w:sz w:val="24"/>
              </w:rPr>
              <w:t>=</w:t>
            </w:r>
          </w:p>
        </w:tc>
        <w:tc>
          <w:tcPr>
            <w:tcW w:w="5974" w:type="dxa"/>
          </w:tcPr>
          <w:p w14:paraId="70B498CD" w14:textId="77777777" w:rsidR="0091754C" w:rsidRDefault="002D5B87">
            <w:pPr>
              <w:pStyle w:val="TableParagraph"/>
              <w:spacing w:line="271" w:lineRule="exact"/>
              <w:ind w:left="157"/>
              <w:jc w:val="left"/>
              <w:rPr>
                <w:sz w:val="24"/>
              </w:rPr>
            </w:pPr>
            <w:r>
              <w:rPr>
                <w:sz w:val="24"/>
              </w:rPr>
              <w:t>10.4</w:t>
            </w:r>
            <w:r>
              <w:rPr>
                <w:spacing w:val="-1"/>
                <w:sz w:val="24"/>
              </w:rPr>
              <w:t xml:space="preserve"> </w:t>
            </w:r>
            <w:r>
              <w:rPr>
                <w:sz w:val="24"/>
              </w:rPr>
              <w:t>g/</w:t>
            </w:r>
            <w:proofErr w:type="spellStart"/>
            <w:r>
              <w:rPr>
                <w:sz w:val="24"/>
              </w:rPr>
              <w:t>yr</w:t>
            </w:r>
            <w:proofErr w:type="spellEnd"/>
            <w:r>
              <w:rPr>
                <w:spacing w:val="-2"/>
                <w:sz w:val="24"/>
              </w:rPr>
              <w:t xml:space="preserve"> </w:t>
            </w:r>
            <w:r>
              <w:rPr>
                <w:sz w:val="24"/>
              </w:rPr>
              <w:t>for</w:t>
            </w:r>
            <w:r>
              <w:rPr>
                <w:spacing w:val="-2"/>
                <w:sz w:val="24"/>
              </w:rPr>
              <w:t xml:space="preserve"> </w:t>
            </w:r>
            <w:r>
              <w:rPr>
                <w:sz w:val="24"/>
              </w:rPr>
              <w:t>light-duty</w:t>
            </w:r>
            <w:r>
              <w:rPr>
                <w:spacing w:val="-1"/>
                <w:sz w:val="24"/>
              </w:rPr>
              <w:t xml:space="preserve"> </w:t>
            </w:r>
            <w:r>
              <w:rPr>
                <w:sz w:val="24"/>
              </w:rPr>
              <w:t>trucks</w:t>
            </w:r>
            <w:r>
              <w:rPr>
                <w:spacing w:val="-1"/>
                <w:sz w:val="24"/>
              </w:rPr>
              <w:t xml:space="preserve"> </w:t>
            </w:r>
            <w:r>
              <w:rPr>
                <w:sz w:val="24"/>
              </w:rPr>
              <w:t>and</w:t>
            </w:r>
            <w:r>
              <w:rPr>
                <w:spacing w:val="-1"/>
                <w:sz w:val="24"/>
              </w:rPr>
              <w:t xml:space="preserve"> </w:t>
            </w:r>
            <w:r>
              <w:rPr>
                <w:sz w:val="24"/>
              </w:rPr>
              <w:t>medium-duty</w:t>
            </w:r>
            <w:r>
              <w:rPr>
                <w:spacing w:val="-1"/>
                <w:sz w:val="24"/>
              </w:rPr>
              <w:t xml:space="preserve"> </w:t>
            </w:r>
            <w:r>
              <w:rPr>
                <w:spacing w:val="-2"/>
                <w:sz w:val="24"/>
              </w:rPr>
              <w:t>passenger</w:t>
            </w:r>
          </w:p>
          <w:p w14:paraId="5B56D3AD" w14:textId="77777777" w:rsidR="0091754C" w:rsidRDefault="002D5B87">
            <w:pPr>
              <w:pStyle w:val="TableParagraph"/>
              <w:spacing w:line="256" w:lineRule="exact"/>
              <w:ind w:left="157"/>
              <w:jc w:val="left"/>
              <w:rPr>
                <w:sz w:val="24"/>
              </w:rPr>
            </w:pPr>
            <w:r>
              <w:rPr>
                <w:spacing w:val="-2"/>
                <w:sz w:val="24"/>
              </w:rPr>
              <w:t>vehicles.</w:t>
            </w:r>
          </w:p>
        </w:tc>
      </w:tr>
    </w:tbl>
    <w:p w14:paraId="7A682A04" w14:textId="77777777" w:rsidR="0091754C" w:rsidRDefault="0091754C">
      <w:pPr>
        <w:pStyle w:val="BodyText"/>
        <w:spacing w:before="1"/>
      </w:pPr>
    </w:p>
    <w:p w14:paraId="0920D883" w14:textId="77777777" w:rsidR="0091754C" w:rsidRDefault="002D5B87">
      <w:pPr>
        <w:pStyle w:val="BodyText"/>
        <w:spacing w:before="1"/>
        <w:ind w:left="939" w:right="688"/>
      </w:pPr>
      <w:r>
        <w:t>Note: Initial leak rate is the rate of refrigerant</w:t>
      </w:r>
      <w:r>
        <w:rPr>
          <w:spacing w:val="-3"/>
        </w:rPr>
        <w:t xml:space="preserve"> </w:t>
      </w:r>
      <w:r>
        <w:t>leakage from a newly manufactured</w:t>
      </w:r>
      <w:r>
        <w:rPr>
          <w:spacing w:val="-7"/>
        </w:rPr>
        <w:t xml:space="preserve"> </w:t>
      </w:r>
      <w:r>
        <w:t>A/C system</w:t>
      </w:r>
      <w:r>
        <w:rPr>
          <w:spacing w:val="-7"/>
        </w:rPr>
        <w:t xml:space="preserve"> </w:t>
      </w:r>
      <w:r>
        <w:t>in</w:t>
      </w:r>
      <w:r>
        <w:rPr>
          <w:spacing w:val="-5"/>
        </w:rPr>
        <w:t xml:space="preserve"> </w:t>
      </w:r>
      <w:r>
        <w:t>grams</w:t>
      </w:r>
      <w:r>
        <w:rPr>
          <w:spacing w:val="-9"/>
        </w:rPr>
        <w:t xml:space="preserve"> </w:t>
      </w:r>
      <w:r>
        <w:t>of</w:t>
      </w:r>
      <w:r>
        <w:rPr>
          <w:spacing w:val="-3"/>
        </w:rPr>
        <w:t xml:space="preserve"> </w:t>
      </w:r>
      <w:r>
        <w:t>refrigerant</w:t>
      </w:r>
      <w:r>
        <w:rPr>
          <w:spacing w:val="-14"/>
        </w:rPr>
        <w:t xml:space="preserve"> </w:t>
      </w:r>
      <w:r>
        <w:t>per</w:t>
      </w:r>
      <w:r>
        <w:rPr>
          <w:spacing w:val="-6"/>
        </w:rPr>
        <w:t xml:space="preserve"> </w:t>
      </w:r>
      <w:r>
        <w:t>year.</w:t>
      </w:r>
      <w:r>
        <w:rPr>
          <w:spacing w:val="40"/>
        </w:rPr>
        <w:t xml:space="preserve"> </w:t>
      </w:r>
      <w:r>
        <w:t>The</w:t>
      </w:r>
      <w:r>
        <w:rPr>
          <w:spacing w:val="-6"/>
        </w:rPr>
        <w:t xml:space="preserve"> </w:t>
      </w:r>
      <w:r>
        <w:t>Executive</w:t>
      </w:r>
      <w:r>
        <w:rPr>
          <w:spacing w:val="-1"/>
        </w:rPr>
        <w:t xml:space="preserve"> </w:t>
      </w:r>
      <w:r>
        <w:t>Officer</w:t>
      </w:r>
      <w:r>
        <w:rPr>
          <w:spacing w:val="-10"/>
        </w:rPr>
        <w:t xml:space="preserve"> </w:t>
      </w:r>
      <w:r>
        <w:t>may</w:t>
      </w:r>
      <w:r>
        <w:rPr>
          <w:spacing w:val="-7"/>
        </w:rPr>
        <w:t xml:space="preserve"> </w:t>
      </w:r>
      <w:r>
        <w:t>allow</w:t>
      </w:r>
      <w:r>
        <w:rPr>
          <w:spacing w:val="-8"/>
        </w:rPr>
        <w:t xml:space="preserve"> </w:t>
      </w:r>
      <w:r>
        <w:t>a</w:t>
      </w:r>
      <w:r>
        <w:rPr>
          <w:spacing w:val="-1"/>
        </w:rPr>
        <w:t xml:space="preserve"> </w:t>
      </w:r>
      <w:r>
        <w:t>manufacturer to</w:t>
      </w:r>
      <w:r>
        <w:rPr>
          <w:spacing w:val="-6"/>
        </w:rPr>
        <w:t xml:space="preserve"> </w:t>
      </w:r>
      <w:r>
        <w:t>use</w:t>
      </w:r>
      <w:r>
        <w:rPr>
          <w:spacing w:val="-4"/>
        </w:rPr>
        <w:t xml:space="preserve"> </w:t>
      </w:r>
      <w:r>
        <w:t>an</w:t>
      </w:r>
      <w:r>
        <w:rPr>
          <w:spacing w:val="-8"/>
        </w:rPr>
        <w:t xml:space="preserve"> </w:t>
      </w:r>
      <w:r>
        <w:t>updated</w:t>
      </w:r>
      <w:r>
        <w:rPr>
          <w:spacing w:val="-11"/>
        </w:rPr>
        <w:t xml:space="preserve"> </w:t>
      </w:r>
      <w:r>
        <w:t>version</w:t>
      </w:r>
      <w:r>
        <w:rPr>
          <w:spacing w:val="-11"/>
        </w:rPr>
        <w:t xml:space="preserve"> </w:t>
      </w:r>
      <w:r>
        <w:t>of</w:t>
      </w:r>
      <w:r>
        <w:rPr>
          <w:spacing w:val="-4"/>
        </w:rPr>
        <w:t xml:space="preserve"> </w:t>
      </w:r>
      <w:r>
        <w:t>SAE</w:t>
      </w:r>
      <w:r>
        <w:rPr>
          <w:spacing w:val="-6"/>
        </w:rPr>
        <w:t xml:space="preserve"> </w:t>
      </w:r>
      <w:r>
        <w:t>J2727</w:t>
      </w:r>
      <w:r>
        <w:rPr>
          <w:spacing w:val="-8"/>
        </w:rPr>
        <w:t xml:space="preserve"> </w:t>
      </w:r>
      <w:r>
        <w:t>or</w:t>
      </w:r>
      <w:r>
        <w:rPr>
          <w:spacing w:val="-7"/>
        </w:rPr>
        <w:t xml:space="preserve"> </w:t>
      </w:r>
      <w:r>
        <w:t>an</w:t>
      </w:r>
      <w:r>
        <w:rPr>
          <w:spacing w:val="-1"/>
        </w:rPr>
        <w:t xml:space="preserve"> </w:t>
      </w:r>
      <w:r>
        <w:t>alternate</w:t>
      </w:r>
      <w:r>
        <w:rPr>
          <w:spacing w:val="-14"/>
        </w:rPr>
        <w:t xml:space="preserve"> </w:t>
      </w:r>
      <w:r>
        <w:t>applicable</w:t>
      </w:r>
      <w:r>
        <w:rPr>
          <w:spacing w:val="-21"/>
        </w:rPr>
        <w:t xml:space="preserve"> </w:t>
      </w:r>
      <w:r>
        <w:t>test</w:t>
      </w:r>
      <w:r>
        <w:rPr>
          <w:spacing w:val="-22"/>
        </w:rPr>
        <w:t xml:space="preserve"> </w:t>
      </w:r>
      <w:r>
        <w:t>method</w:t>
      </w:r>
      <w:r>
        <w:rPr>
          <w:spacing w:val="-11"/>
        </w:rPr>
        <w:t xml:space="preserve"> </w:t>
      </w:r>
      <w:r>
        <w:t>if</w:t>
      </w:r>
      <w:r>
        <w:rPr>
          <w:spacing w:val="-2"/>
        </w:rPr>
        <w:t xml:space="preserve"> </w:t>
      </w:r>
      <w:r>
        <w:t>s/he</w:t>
      </w:r>
      <w:r>
        <w:rPr>
          <w:spacing w:val="-9"/>
        </w:rPr>
        <w:t xml:space="preserve"> </w:t>
      </w:r>
      <w:r>
        <w:t>finds that</w:t>
      </w:r>
      <w:r>
        <w:rPr>
          <w:spacing w:val="-2"/>
        </w:rPr>
        <w:t xml:space="preserve"> </w:t>
      </w:r>
      <w:r>
        <w:t>the</w:t>
      </w:r>
      <w:r>
        <w:rPr>
          <w:spacing w:val="-5"/>
        </w:rPr>
        <w:t xml:space="preserve"> </w:t>
      </w:r>
      <w:r>
        <w:t>update</w:t>
      </w:r>
      <w:r>
        <w:rPr>
          <w:spacing w:val="-7"/>
        </w:rPr>
        <w:t xml:space="preserve"> </w:t>
      </w:r>
      <w:r>
        <w:t>or</w:t>
      </w:r>
      <w:r>
        <w:rPr>
          <w:spacing w:val="-5"/>
        </w:rPr>
        <w:t xml:space="preserve"> </w:t>
      </w:r>
      <w:r>
        <w:t>the</w:t>
      </w:r>
      <w:r>
        <w:rPr>
          <w:spacing w:val="-3"/>
        </w:rPr>
        <w:t xml:space="preserve"> </w:t>
      </w:r>
      <w:r>
        <w:t>alternate</w:t>
      </w:r>
      <w:r>
        <w:rPr>
          <w:spacing w:val="-12"/>
        </w:rPr>
        <w:t xml:space="preserve"> </w:t>
      </w:r>
      <w:r>
        <w:t>method</w:t>
      </w:r>
      <w:r>
        <w:rPr>
          <w:spacing w:val="-6"/>
        </w:rPr>
        <w:t xml:space="preserve"> </w:t>
      </w:r>
      <w:r>
        <w:t>provides</w:t>
      </w:r>
      <w:r>
        <w:rPr>
          <w:spacing w:val="-13"/>
        </w:rPr>
        <w:t xml:space="preserve"> </w:t>
      </w:r>
      <w:r>
        <w:t>more</w:t>
      </w:r>
      <w:r>
        <w:rPr>
          <w:spacing w:val="-7"/>
        </w:rPr>
        <w:t xml:space="preserve"> </w:t>
      </w:r>
      <w:r>
        <w:t>accurate</w:t>
      </w:r>
      <w:r>
        <w:rPr>
          <w:spacing w:val="-3"/>
        </w:rPr>
        <w:t xml:space="preserve"> </w:t>
      </w:r>
      <w:r>
        <w:t>estimates</w:t>
      </w:r>
      <w:r>
        <w:rPr>
          <w:spacing w:val="-13"/>
        </w:rPr>
        <w:t xml:space="preserve"> </w:t>
      </w:r>
      <w:r>
        <w:t>of</w:t>
      </w:r>
      <w:r>
        <w:rPr>
          <w:spacing w:val="-1"/>
        </w:rPr>
        <w:t xml:space="preserve"> </w:t>
      </w:r>
      <w:r>
        <w:t>the</w:t>
      </w:r>
      <w:r>
        <w:rPr>
          <w:spacing w:val="-3"/>
        </w:rPr>
        <w:t xml:space="preserve"> </w:t>
      </w:r>
      <w:r>
        <w:t>initial</w:t>
      </w:r>
      <w:r>
        <w:rPr>
          <w:spacing w:val="-6"/>
        </w:rPr>
        <w:t xml:space="preserve"> </w:t>
      </w:r>
      <w:r>
        <w:t>leak rate of A/C systems than the February 2012 version of SAE J2727 does.</w:t>
      </w:r>
    </w:p>
    <w:p w14:paraId="4C1ED336" w14:textId="77777777" w:rsidR="0091754C" w:rsidRDefault="0091754C">
      <w:pPr>
        <w:pStyle w:val="BodyText"/>
        <w:spacing w:before="9"/>
        <w:rPr>
          <w:sz w:val="20"/>
        </w:rPr>
      </w:pPr>
    </w:p>
    <w:p w14:paraId="55998C3E" w14:textId="77777777" w:rsidR="0091754C" w:rsidRDefault="002D5B87">
      <w:pPr>
        <w:pStyle w:val="ListParagraph"/>
        <w:numPr>
          <w:ilvl w:val="4"/>
          <w:numId w:val="41"/>
        </w:numPr>
        <w:tabs>
          <w:tab w:val="left" w:pos="3099"/>
          <w:tab w:val="left" w:pos="3100"/>
        </w:tabs>
        <w:spacing w:before="1"/>
        <w:ind w:left="3100" w:hanging="1088"/>
        <w:rPr>
          <w:sz w:val="24"/>
        </w:rPr>
      </w:pPr>
      <w:r>
        <w:rPr>
          <w:sz w:val="24"/>
        </w:rPr>
        <w:t>Other</w:t>
      </w:r>
      <w:r>
        <w:rPr>
          <w:spacing w:val="-3"/>
          <w:sz w:val="24"/>
        </w:rPr>
        <w:t xml:space="preserve"> </w:t>
      </w:r>
      <w:r>
        <w:rPr>
          <w:sz w:val="24"/>
        </w:rPr>
        <w:t>A/C</w:t>
      </w:r>
      <w:r>
        <w:rPr>
          <w:spacing w:val="-1"/>
          <w:sz w:val="24"/>
        </w:rPr>
        <w:t xml:space="preserve"> </w:t>
      </w:r>
      <w:r>
        <w:rPr>
          <w:spacing w:val="-2"/>
          <w:sz w:val="24"/>
        </w:rPr>
        <w:t>systems</w:t>
      </w:r>
    </w:p>
    <w:p w14:paraId="7EA60741" w14:textId="77777777" w:rsidR="0091754C" w:rsidRDefault="0091754C">
      <w:pPr>
        <w:pStyle w:val="BodyText"/>
      </w:pPr>
    </w:p>
    <w:p w14:paraId="4271358F" w14:textId="77777777" w:rsidR="0091754C" w:rsidRDefault="002D5B87">
      <w:pPr>
        <w:pStyle w:val="BodyText"/>
        <w:ind w:left="939" w:right="726"/>
      </w:pPr>
      <w:r>
        <w:t>For an A/C system that uses a technology other than vapor compression cycles, an A/C Direct Emissions Credit may be approved by the Executive Officer.</w:t>
      </w:r>
      <w:r>
        <w:rPr>
          <w:spacing w:val="80"/>
        </w:rPr>
        <w:t xml:space="preserve"> </w:t>
      </w:r>
      <w:r>
        <w:t>The amount of credit</w:t>
      </w:r>
      <w:r>
        <w:rPr>
          <w:spacing w:val="-3"/>
        </w:rPr>
        <w:t xml:space="preserve"> </w:t>
      </w:r>
      <w:r>
        <w:t>requested</w:t>
      </w:r>
      <w:r>
        <w:rPr>
          <w:spacing w:val="-3"/>
        </w:rPr>
        <w:t xml:space="preserve"> </w:t>
      </w:r>
      <w:r>
        <w:t>must</w:t>
      </w:r>
      <w:r>
        <w:rPr>
          <w:spacing w:val="-3"/>
        </w:rPr>
        <w:t xml:space="preserve"> </w:t>
      </w:r>
      <w:r>
        <w:t>be</w:t>
      </w:r>
      <w:r>
        <w:rPr>
          <w:spacing w:val="-2"/>
        </w:rPr>
        <w:t xml:space="preserve"> </w:t>
      </w:r>
      <w:r>
        <w:t>based</w:t>
      </w:r>
      <w:r>
        <w:rPr>
          <w:spacing w:val="-3"/>
        </w:rPr>
        <w:t xml:space="preserve"> </w:t>
      </w:r>
      <w:r>
        <w:t>on</w:t>
      </w:r>
      <w:r>
        <w:rPr>
          <w:spacing w:val="-3"/>
        </w:rPr>
        <w:t xml:space="preserve"> </w:t>
      </w:r>
      <w:r>
        <w:t>demonstration</w:t>
      </w:r>
      <w:r>
        <w:rPr>
          <w:spacing w:val="-1"/>
        </w:rPr>
        <w:t xml:space="preserve"> </w:t>
      </w:r>
      <w:r>
        <w:t>of</w:t>
      </w:r>
      <w:r>
        <w:rPr>
          <w:spacing w:val="-4"/>
        </w:rPr>
        <w:t xml:space="preserve"> </w:t>
      </w:r>
      <w:r>
        <w:t>the</w:t>
      </w:r>
      <w:r>
        <w:rPr>
          <w:spacing w:val="-4"/>
        </w:rPr>
        <w:t xml:space="preserve"> </w:t>
      </w:r>
      <w:r>
        <w:t>reduction</w:t>
      </w:r>
      <w:r>
        <w:rPr>
          <w:spacing w:val="-3"/>
        </w:rPr>
        <w:t xml:space="preserve"> </w:t>
      </w:r>
      <w:r>
        <w:t>of</w:t>
      </w:r>
      <w:r>
        <w:rPr>
          <w:spacing w:val="-4"/>
        </w:rPr>
        <w:t xml:space="preserve"> </w:t>
      </w:r>
      <w:r>
        <w:t>A/C</w:t>
      </w:r>
      <w:r>
        <w:rPr>
          <w:spacing w:val="-3"/>
        </w:rPr>
        <w:t xml:space="preserve"> </w:t>
      </w:r>
      <w:r>
        <w:t>direct</w:t>
      </w:r>
      <w:r>
        <w:rPr>
          <w:spacing w:val="-3"/>
        </w:rPr>
        <w:t xml:space="preserve"> </w:t>
      </w:r>
      <w:r>
        <w:t xml:space="preserve">emissions of the technology using an engineering evaluation that includes verifiable laboratory test </w:t>
      </w:r>
      <w:proofErr w:type="gramStart"/>
      <w:r>
        <w:rPr>
          <w:position w:val="2"/>
        </w:rPr>
        <w:t>data, and</w:t>
      </w:r>
      <w:proofErr w:type="gramEnd"/>
      <w:r>
        <w:rPr>
          <w:position w:val="2"/>
        </w:rPr>
        <w:t xml:space="preserve"> cannot exceed 13.8 </w:t>
      </w:r>
      <w:proofErr w:type="spellStart"/>
      <w:r>
        <w:rPr>
          <w:position w:val="2"/>
        </w:rPr>
        <w:t>gCO</w:t>
      </w:r>
      <w:proofErr w:type="spellEnd"/>
      <w:r>
        <w:rPr>
          <w:sz w:val="16"/>
        </w:rPr>
        <w:t>2</w:t>
      </w:r>
      <w:r>
        <w:rPr>
          <w:position w:val="2"/>
        </w:rPr>
        <w:t xml:space="preserve">e/mi for passenger cars and 17.2 </w:t>
      </w:r>
      <w:proofErr w:type="spellStart"/>
      <w:r>
        <w:rPr>
          <w:position w:val="2"/>
        </w:rPr>
        <w:t>gCO</w:t>
      </w:r>
      <w:proofErr w:type="spellEnd"/>
      <w:r>
        <w:rPr>
          <w:sz w:val="16"/>
        </w:rPr>
        <w:t>2</w:t>
      </w:r>
      <w:r>
        <w:rPr>
          <w:position w:val="2"/>
        </w:rPr>
        <w:t xml:space="preserve">e/mi for light- </w:t>
      </w:r>
      <w:r>
        <w:t>duty trucks and medium-duty passenger vehicles.</w:t>
      </w:r>
    </w:p>
    <w:p w14:paraId="0C208CFD" w14:textId="77777777" w:rsidR="0091754C" w:rsidRDefault="0091754C">
      <w:pPr>
        <w:pStyle w:val="BodyText"/>
        <w:spacing w:before="7"/>
        <w:rPr>
          <w:sz w:val="20"/>
        </w:rPr>
      </w:pPr>
    </w:p>
    <w:p w14:paraId="57CD77D0" w14:textId="77777777" w:rsidR="0091754C" w:rsidRDefault="002D5B87">
      <w:pPr>
        <w:pStyle w:val="ListParagraph"/>
        <w:numPr>
          <w:ilvl w:val="3"/>
          <w:numId w:val="41"/>
        </w:numPr>
        <w:tabs>
          <w:tab w:val="left" w:pos="2739"/>
          <w:tab w:val="left" w:pos="2740"/>
        </w:tabs>
        <w:ind w:left="940" w:right="968" w:firstLine="720"/>
        <w:rPr>
          <w:sz w:val="24"/>
        </w:rPr>
      </w:pPr>
      <w:r>
        <w:rPr>
          <w:sz w:val="24"/>
        </w:rPr>
        <w:t>The</w:t>
      </w:r>
      <w:r>
        <w:rPr>
          <w:spacing w:val="-5"/>
          <w:sz w:val="24"/>
        </w:rPr>
        <w:t xml:space="preserve"> </w:t>
      </w:r>
      <w:r>
        <w:rPr>
          <w:sz w:val="24"/>
        </w:rPr>
        <w:t>total</w:t>
      </w:r>
      <w:r>
        <w:rPr>
          <w:spacing w:val="-4"/>
          <w:sz w:val="24"/>
        </w:rPr>
        <w:t xml:space="preserve"> </w:t>
      </w:r>
      <w:r>
        <w:rPr>
          <w:sz w:val="24"/>
        </w:rPr>
        <w:t>leakage</w:t>
      </w:r>
      <w:r>
        <w:rPr>
          <w:spacing w:val="-5"/>
          <w:sz w:val="24"/>
        </w:rPr>
        <w:t xml:space="preserve"> </w:t>
      </w:r>
      <w:r>
        <w:rPr>
          <w:sz w:val="24"/>
        </w:rPr>
        <w:t>reduction</w:t>
      </w:r>
      <w:r>
        <w:rPr>
          <w:spacing w:val="-4"/>
          <w:sz w:val="24"/>
        </w:rPr>
        <w:t xml:space="preserve"> </w:t>
      </w:r>
      <w:r>
        <w:rPr>
          <w:sz w:val="24"/>
        </w:rPr>
        <w:t>credits</w:t>
      </w:r>
      <w:r>
        <w:rPr>
          <w:spacing w:val="-4"/>
          <w:sz w:val="24"/>
        </w:rPr>
        <w:t xml:space="preserve"> </w:t>
      </w:r>
      <w:r>
        <w:rPr>
          <w:sz w:val="24"/>
        </w:rPr>
        <w:t>generated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air</w:t>
      </w:r>
      <w:r>
        <w:rPr>
          <w:spacing w:val="-5"/>
          <w:sz w:val="24"/>
        </w:rPr>
        <w:t xml:space="preserve"> </w:t>
      </w:r>
      <w:r>
        <w:rPr>
          <w:sz w:val="24"/>
        </w:rPr>
        <w:t>conditioning system shall be calculated separately for passenger cars and for light-duty trucks and medium-duty passenger vehicles according to the following formula:</w:t>
      </w:r>
    </w:p>
    <w:p w14:paraId="007A3F5B" w14:textId="77777777" w:rsidR="0091754C" w:rsidRDefault="0091754C">
      <w:pPr>
        <w:pStyle w:val="BodyText"/>
        <w:spacing w:before="1"/>
      </w:pPr>
    </w:p>
    <w:p w14:paraId="6CDD42E6" w14:textId="77777777" w:rsidR="0091754C" w:rsidRDefault="002D5B87">
      <w:pPr>
        <w:ind w:left="414" w:right="870"/>
        <w:jc w:val="center"/>
        <w:rPr>
          <w:rFonts w:ascii="Cambria" w:hAnsi="Cambria"/>
          <w:i/>
          <w:sz w:val="24"/>
        </w:rPr>
      </w:pPr>
      <w:r>
        <w:rPr>
          <w:rFonts w:ascii="Cambria" w:hAnsi="Cambria"/>
          <w:i/>
          <w:sz w:val="24"/>
        </w:rPr>
        <w:t>Total</w:t>
      </w:r>
      <w:r>
        <w:rPr>
          <w:rFonts w:ascii="Cambria" w:hAnsi="Cambria"/>
          <w:i/>
          <w:spacing w:val="-2"/>
          <w:sz w:val="24"/>
        </w:rPr>
        <w:t xml:space="preserve"> </w:t>
      </w:r>
      <w:r>
        <w:rPr>
          <w:rFonts w:ascii="Cambria" w:hAnsi="Cambria"/>
          <w:i/>
          <w:sz w:val="24"/>
        </w:rPr>
        <w:t>Credits</w:t>
      </w:r>
      <w:r>
        <w:rPr>
          <w:rFonts w:ascii="Cambria" w:hAnsi="Cambria"/>
          <w:i/>
          <w:spacing w:val="-3"/>
          <w:sz w:val="24"/>
        </w:rPr>
        <w:t xml:space="preserve"> </w:t>
      </w:r>
      <w:r>
        <w:rPr>
          <w:rFonts w:ascii="Cambria" w:hAnsi="Cambria"/>
          <w:i/>
          <w:sz w:val="24"/>
        </w:rPr>
        <w:t>(g/mi)</w:t>
      </w:r>
      <w:r>
        <w:rPr>
          <w:rFonts w:ascii="Cambria" w:hAnsi="Cambria"/>
          <w:i/>
          <w:spacing w:val="-3"/>
          <w:sz w:val="24"/>
        </w:rPr>
        <w:t xml:space="preserve"> </w:t>
      </w:r>
      <w:r>
        <w:rPr>
          <w:rFonts w:ascii="Cambria" w:hAnsi="Cambria"/>
          <w:i/>
          <w:sz w:val="24"/>
        </w:rPr>
        <w:t>=</w:t>
      </w:r>
      <w:r>
        <w:rPr>
          <w:rFonts w:ascii="Cambria" w:hAnsi="Cambria"/>
          <w:i/>
          <w:spacing w:val="-2"/>
          <w:sz w:val="24"/>
        </w:rPr>
        <w:t xml:space="preserve"> </w:t>
      </w:r>
      <w:r>
        <w:rPr>
          <w:rFonts w:ascii="Cambria" w:hAnsi="Cambria"/>
          <w:i/>
          <w:sz w:val="24"/>
        </w:rPr>
        <w:t>A/C</w:t>
      </w:r>
      <w:r>
        <w:rPr>
          <w:rFonts w:ascii="Cambria" w:hAnsi="Cambria"/>
          <w:i/>
          <w:spacing w:val="-2"/>
          <w:sz w:val="24"/>
        </w:rPr>
        <w:t xml:space="preserve"> </w:t>
      </w:r>
      <w:r>
        <w:rPr>
          <w:rFonts w:ascii="Cambria" w:hAnsi="Cambria"/>
          <w:i/>
          <w:sz w:val="24"/>
        </w:rPr>
        <w:t>Direct</w:t>
      </w:r>
      <w:r>
        <w:rPr>
          <w:rFonts w:ascii="Cambria" w:hAnsi="Cambria"/>
          <w:i/>
          <w:spacing w:val="-1"/>
          <w:sz w:val="24"/>
        </w:rPr>
        <w:t xml:space="preserve"> </w:t>
      </w:r>
      <w:r>
        <w:rPr>
          <w:rFonts w:ascii="Cambria" w:hAnsi="Cambria"/>
          <w:i/>
          <w:sz w:val="24"/>
        </w:rPr>
        <w:t>Credit</w:t>
      </w:r>
      <w:r>
        <w:rPr>
          <w:rFonts w:ascii="Cambria" w:hAnsi="Cambria"/>
          <w:i/>
          <w:spacing w:val="-1"/>
          <w:sz w:val="24"/>
        </w:rPr>
        <w:t xml:space="preserve"> </w:t>
      </w:r>
      <w:r>
        <w:rPr>
          <w:rFonts w:ascii="Cambria" w:hAnsi="Cambria"/>
          <w:i/>
          <w:sz w:val="24"/>
        </w:rPr>
        <w:t>×</w:t>
      </w:r>
      <w:r>
        <w:rPr>
          <w:rFonts w:ascii="Cambria" w:hAnsi="Cambria"/>
          <w:i/>
          <w:spacing w:val="-4"/>
          <w:sz w:val="24"/>
        </w:rPr>
        <w:t xml:space="preserve"> </w:t>
      </w:r>
      <w:r>
        <w:rPr>
          <w:rFonts w:ascii="Cambria" w:hAnsi="Cambria"/>
          <w:i/>
          <w:spacing w:val="-2"/>
          <w:sz w:val="24"/>
        </w:rPr>
        <w:t>Production</w:t>
      </w:r>
    </w:p>
    <w:p w14:paraId="7F5C5E46" w14:textId="77777777" w:rsidR="0091754C" w:rsidRDefault="0091754C">
      <w:pPr>
        <w:pStyle w:val="BodyText"/>
        <w:spacing w:before="5"/>
        <w:rPr>
          <w:rFonts w:ascii="Cambria"/>
          <w:i/>
          <w:sz w:val="23"/>
        </w:rPr>
      </w:pPr>
    </w:p>
    <w:p w14:paraId="15999E64" w14:textId="77777777" w:rsidR="0091754C" w:rsidRDefault="002D5B87">
      <w:pPr>
        <w:pStyle w:val="BodyText"/>
        <w:ind w:left="1300"/>
      </w:pPr>
      <w:r>
        <w:rPr>
          <w:spacing w:val="-2"/>
        </w:rPr>
        <w:t>Where:</w:t>
      </w:r>
    </w:p>
    <w:p w14:paraId="415E18A7" w14:textId="77777777" w:rsidR="0091754C" w:rsidRDefault="002D5B87">
      <w:pPr>
        <w:pStyle w:val="BodyText"/>
        <w:spacing w:after="11"/>
        <w:ind w:left="1751"/>
      </w:pPr>
      <w:r>
        <w:t>A/C</w:t>
      </w:r>
      <w:r>
        <w:rPr>
          <w:spacing w:val="-2"/>
        </w:rPr>
        <w:t xml:space="preserve"> </w:t>
      </w:r>
      <w:r>
        <w:t>Direct</w:t>
      </w:r>
      <w:r>
        <w:rPr>
          <w:spacing w:val="-1"/>
        </w:rPr>
        <w:t xml:space="preserve"> </w:t>
      </w:r>
      <w:r>
        <w:t>Credit</w:t>
      </w:r>
      <w:r>
        <w:rPr>
          <w:spacing w:val="-2"/>
        </w:rPr>
        <w:t xml:space="preserve"> </w:t>
      </w:r>
      <w:r>
        <w:t>is</w:t>
      </w:r>
      <w:r>
        <w:rPr>
          <w:spacing w:val="-1"/>
        </w:rPr>
        <w:t xml:space="preserve"> </w:t>
      </w:r>
      <w:r>
        <w:t>calculated</w:t>
      </w:r>
      <w:r>
        <w:rPr>
          <w:spacing w:val="-2"/>
        </w:rPr>
        <w:t xml:space="preserve"> </w:t>
      </w:r>
      <w:r>
        <w:t>as</w:t>
      </w:r>
      <w:r>
        <w:rPr>
          <w:spacing w:val="-1"/>
        </w:rPr>
        <w:t xml:space="preserve"> </w:t>
      </w:r>
      <w:r>
        <w:t>specified</w:t>
      </w:r>
      <w:r>
        <w:rPr>
          <w:spacing w:val="-3"/>
        </w:rPr>
        <w:t xml:space="preserve"> </w:t>
      </w:r>
      <w:r>
        <w:t>in</w:t>
      </w:r>
      <w:r>
        <w:rPr>
          <w:spacing w:val="-1"/>
        </w:rPr>
        <w:t xml:space="preserve"> </w:t>
      </w:r>
      <w:r>
        <w:t>section</w:t>
      </w:r>
      <w:r>
        <w:rPr>
          <w:spacing w:val="-1"/>
        </w:rPr>
        <w:t xml:space="preserve"> </w:t>
      </w:r>
      <w:r>
        <w:rPr>
          <w:spacing w:val="-2"/>
        </w:rPr>
        <w:t>E.2.5.6.3.</w:t>
      </w:r>
    </w:p>
    <w:tbl>
      <w:tblPr>
        <w:tblW w:w="0" w:type="auto"/>
        <w:tblInd w:w="1725" w:type="dxa"/>
        <w:tblLayout w:type="fixed"/>
        <w:tblCellMar>
          <w:left w:w="0" w:type="dxa"/>
          <w:right w:w="0" w:type="dxa"/>
        </w:tblCellMar>
        <w:tblLook w:val="01E0" w:firstRow="1" w:lastRow="1" w:firstColumn="1" w:lastColumn="1" w:noHBand="0" w:noVBand="0"/>
      </w:tblPr>
      <w:tblGrid>
        <w:gridCol w:w="1212"/>
        <w:gridCol w:w="353"/>
        <w:gridCol w:w="6243"/>
      </w:tblGrid>
      <w:tr w:rsidR="0091754C" w14:paraId="58AB5B29" w14:textId="77777777">
        <w:trPr>
          <w:trHeight w:val="1369"/>
        </w:trPr>
        <w:tc>
          <w:tcPr>
            <w:tcW w:w="1212" w:type="dxa"/>
          </w:tcPr>
          <w:p w14:paraId="51E48C98" w14:textId="77777777" w:rsidR="0091754C" w:rsidRDefault="002D5B87">
            <w:pPr>
              <w:pStyle w:val="TableParagraph"/>
              <w:spacing w:line="266" w:lineRule="exact"/>
              <w:ind w:left="50"/>
              <w:jc w:val="left"/>
              <w:rPr>
                <w:sz w:val="24"/>
              </w:rPr>
            </w:pPr>
            <w:r>
              <w:rPr>
                <w:spacing w:val="-2"/>
                <w:sz w:val="24"/>
              </w:rPr>
              <w:t>Production</w:t>
            </w:r>
          </w:p>
        </w:tc>
        <w:tc>
          <w:tcPr>
            <w:tcW w:w="353" w:type="dxa"/>
          </w:tcPr>
          <w:p w14:paraId="47F27976" w14:textId="77777777" w:rsidR="0091754C" w:rsidRDefault="002D5B87">
            <w:pPr>
              <w:pStyle w:val="TableParagraph"/>
              <w:spacing w:line="266" w:lineRule="exact"/>
              <w:ind w:left="107"/>
              <w:jc w:val="left"/>
              <w:rPr>
                <w:sz w:val="24"/>
              </w:rPr>
            </w:pPr>
            <w:r>
              <w:rPr>
                <w:sz w:val="24"/>
              </w:rPr>
              <w:t>=</w:t>
            </w:r>
          </w:p>
        </w:tc>
        <w:tc>
          <w:tcPr>
            <w:tcW w:w="6243" w:type="dxa"/>
          </w:tcPr>
          <w:p w14:paraId="3C2A8054" w14:textId="77777777" w:rsidR="0091754C" w:rsidRDefault="002D5B87">
            <w:pPr>
              <w:pStyle w:val="TableParagraph"/>
              <w:spacing w:line="240" w:lineRule="auto"/>
              <w:ind w:left="107" w:right="50"/>
              <w:jc w:val="left"/>
              <w:rPr>
                <w:sz w:val="24"/>
              </w:rPr>
            </w:pPr>
            <w:r>
              <w:rPr>
                <w:sz w:val="24"/>
              </w:rPr>
              <w:t>The total number of passenger cars or light-duty trucks plus medium-duty passenger vehicles, whichever is applicable, produced and delivered for sale in California, with the air conditioning</w:t>
            </w:r>
            <w:r>
              <w:rPr>
                <w:spacing w:val="-5"/>
                <w:sz w:val="24"/>
              </w:rPr>
              <w:t xml:space="preserve"> </w:t>
            </w:r>
            <w:r>
              <w:rPr>
                <w:sz w:val="24"/>
              </w:rPr>
              <w:t>system</w:t>
            </w:r>
            <w:r>
              <w:rPr>
                <w:spacing w:val="-5"/>
                <w:sz w:val="24"/>
              </w:rPr>
              <w:t xml:space="preserve"> </w:t>
            </w:r>
            <w:r>
              <w:rPr>
                <w:sz w:val="24"/>
              </w:rPr>
              <w:t>to</w:t>
            </w:r>
            <w:r>
              <w:rPr>
                <w:spacing w:val="-5"/>
                <w:sz w:val="24"/>
              </w:rPr>
              <w:t xml:space="preserve"> </w:t>
            </w:r>
            <w:r>
              <w:rPr>
                <w:sz w:val="24"/>
              </w:rPr>
              <w:t>which</w:t>
            </w:r>
            <w:r>
              <w:rPr>
                <w:spacing w:val="-5"/>
                <w:sz w:val="24"/>
              </w:rPr>
              <w:t xml:space="preserve"> </w:t>
            </w:r>
            <w:r>
              <w:rPr>
                <w:sz w:val="24"/>
              </w:rPr>
              <w:t>the</w:t>
            </w:r>
            <w:r>
              <w:rPr>
                <w:spacing w:val="-6"/>
                <w:sz w:val="24"/>
              </w:rPr>
              <w:t xml:space="preserve"> </w:t>
            </w:r>
            <w:r>
              <w:rPr>
                <w:i/>
                <w:sz w:val="24"/>
              </w:rPr>
              <w:t>A/D</w:t>
            </w:r>
            <w:r>
              <w:rPr>
                <w:i/>
                <w:spacing w:val="-6"/>
                <w:sz w:val="24"/>
              </w:rPr>
              <w:t xml:space="preserve"> </w:t>
            </w:r>
            <w:r>
              <w:rPr>
                <w:i/>
                <w:sz w:val="24"/>
              </w:rPr>
              <w:t>Direct</w:t>
            </w:r>
            <w:r>
              <w:rPr>
                <w:i/>
                <w:spacing w:val="-5"/>
                <w:sz w:val="24"/>
              </w:rPr>
              <w:t xml:space="preserve"> </w:t>
            </w:r>
            <w:r>
              <w:rPr>
                <w:i/>
                <w:sz w:val="24"/>
              </w:rPr>
              <w:t>Credit</w:t>
            </w:r>
            <w:r>
              <w:rPr>
                <w:i/>
                <w:spacing w:val="-5"/>
                <w:sz w:val="24"/>
              </w:rPr>
              <w:t xml:space="preserve"> </w:t>
            </w:r>
            <w:r>
              <w:rPr>
                <w:sz w:val="24"/>
              </w:rPr>
              <w:t>value</w:t>
            </w:r>
            <w:r>
              <w:rPr>
                <w:spacing w:val="-6"/>
                <w:sz w:val="24"/>
              </w:rPr>
              <w:t xml:space="preserve"> </w:t>
            </w:r>
            <w:r>
              <w:rPr>
                <w:sz w:val="24"/>
              </w:rPr>
              <w:t>from</w:t>
            </w:r>
          </w:p>
          <w:p w14:paraId="4589F5E6" w14:textId="77777777" w:rsidR="0091754C" w:rsidRDefault="002D5B87">
            <w:pPr>
              <w:pStyle w:val="TableParagraph"/>
              <w:spacing w:line="256" w:lineRule="exact"/>
              <w:ind w:left="107"/>
              <w:jc w:val="left"/>
              <w:rPr>
                <w:sz w:val="24"/>
              </w:rPr>
            </w:pPr>
            <w:r>
              <w:rPr>
                <w:sz w:val="24"/>
              </w:rPr>
              <w:t>section</w:t>
            </w:r>
            <w:r>
              <w:rPr>
                <w:spacing w:val="-4"/>
                <w:sz w:val="24"/>
              </w:rPr>
              <w:t xml:space="preserve"> </w:t>
            </w:r>
            <w:r>
              <w:rPr>
                <w:sz w:val="24"/>
              </w:rPr>
              <w:t>E.2.5.6.3</w:t>
            </w:r>
            <w:r>
              <w:rPr>
                <w:spacing w:val="-1"/>
                <w:sz w:val="24"/>
              </w:rPr>
              <w:t xml:space="preserve"> </w:t>
            </w:r>
            <w:r>
              <w:rPr>
                <w:spacing w:val="-2"/>
                <w:sz w:val="24"/>
              </w:rPr>
              <w:t>applies.</w:t>
            </w:r>
          </w:p>
        </w:tc>
      </w:tr>
    </w:tbl>
    <w:p w14:paraId="40D50F3B" w14:textId="77777777" w:rsidR="0091754C" w:rsidRDefault="0091754C">
      <w:pPr>
        <w:spacing w:line="256" w:lineRule="exact"/>
        <w:rPr>
          <w:sz w:val="24"/>
        </w:rPr>
        <w:sectPr w:rsidR="0091754C">
          <w:pgSz w:w="12240" w:h="15840"/>
          <w:pgMar w:top="1420" w:right="760" w:bottom="1020" w:left="1220" w:header="0" w:footer="830" w:gutter="0"/>
          <w:cols w:space="720"/>
        </w:sectPr>
      </w:pPr>
    </w:p>
    <w:p w14:paraId="48B63462" w14:textId="77777777" w:rsidR="0091754C" w:rsidRDefault="002D5B87">
      <w:pPr>
        <w:pStyle w:val="ListParagraph"/>
        <w:numPr>
          <w:ilvl w:val="3"/>
          <w:numId w:val="41"/>
        </w:numPr>
        <w:tabs>
          <w:tab w:val="left" w:pos="2739"/>
          <w:tab w:val="left" w:pos="2740"/>
        </w:tabs>
        <w:spacing w:before="79"/>
        <w:ind w:left="940" w:right="723" w:firstLine="720"/>
        <w:rPr>
          <w:sz w:val="24"/>
        </w:rPr>
      </w:pPr>
      <w:r>
        <w:rPr>
          <w:sz w:val="24"/>
        </w:rPr>
        <w:lastRenderedPageBreak/>
        <w:t>The</w:t>
      </w:r>
      <w:r>
        <w:rPr>
          <w:spacing w:val="-5"/>
          <w:sz w:val="24"/>
        </w:rPr>
        <w:t xml:space="preserve"> </w:t>
      </w:r>
      <w:r>
        <w:rPr>
          <w:sz w:val="24"/>
        </w:rPr>
        <w:t>results</w:t>
      </w:r>
      <w:r>
        <w:rPr>
          <w:spacing w:val="-4"/>
          <w:sz w:val="24"/>
        </w:rPr>
        <w:t xml:space="preserve"> </w:t>
      </w:r>
      <w:r>
        <w:rPr>
          <w:sz w:val="24"/>
        </w:rPr>
        <w:t>of</w:t>
      </w:r>
      <w:r>
        <w:rPr>
          <w:spacing w:val="-5"/>
          <w:sz w:val="24"/>
        </w:rPr>
        <w:t xml:space="preserve"> </w:t>
      </w:r>
      <w:r>
        <w:rPr>
          <w:sz w:val="24"/>
        </w:rPr>
        <w:t>section</w:t>
      </w:r>
      <w:r>
        <w:rPr>
          <w:spacing w:val="-4"/>
          <w:sz w:val="24"/>
        </w:rPr>
        <w:t xml:space="preserve"> </w:t>
      </w:r>
      <w:r>
        <w:rPr>
          <w:sz w:val="24"/>
        </w:rPr>
        <w:t>E.2.5.6.4,</w:t>
      </w:r>
      <w:r>
        <w:rPr>
          <w:spacing w:val="-4"/>
          <w:sz w:val="24"/>
        </w:rPr>
        <w:t xml:space="preserve"> </w:t>
      </w:r>
      <w:r>
        <w:rPr>
          <w:sz w:val="24"/>
        </w:rPr>
        <w:t>rounded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nearest</w:t>
      </w:r>
      <w:r>
        <w:rPr>
          <w:spacing w:val="-4"/>
          <w:sz w:val="24"/>
        </w:rPr>
        <w:t xml:space="preserve"> </w:t>
      </w:r>
      <w:r>
        <w:rPr>
          <w:sz w:val="24"/>
        </w:rPr>
        <w:t>whole</w:t>
      </w:r>
      <w:r>
        <w:rPr>
          <w:spacing w:val="-5"/>
          <w:sz w:val="24"/>
        </w:rPr>
        <w:t xml:space="preserve"> </w:t>
      </w:r>
      <w:r>
        <w:rPr>
          <w:sz w:val="24"/>
        </w:rPr>
        <w:t>gram</w:t>
      </w:r>
      <w:r>
        <w:rPr>
          <w:spacing w:val="-4"/>
          <w:sz w:val="24"/>
        </w:rPr>
        <w:t xml:space="preserve"> </w:t>
      </w:r>
      <w:r>
        <w:rPr>
          <w:sz w:val="24"/>
        </w:rPr>
        <w:t xml:space="preserve">per mile, shall be included in the manufacturer's credit/debit totals calculated in section </w:t>
      </w:r>
      <w:r>
        <w:rPr>
          <w:spacing w:val="-2"/>
          <w:sz w:val="24"/>
        </w:rPr>
        <w:t>E.3.2.1.2.</w:t>
      </w:r>
    </w:p>
    <w:p w14:paraId="1104674D" w14:textId="77777777" w:rsidR="0091754C" w:rsidRDefault="0091754C">
      <w:pPr>
        <w:pStyle w:val="BodyText"/>
        <w:rPr>
          <w:sz w:val="26"/>
        </w:rPr>
      </w:pPr>
    </w:p>
    <w:p w14:paraId="70FBA453" w14:textId="77777777" w:rsidR="0091754C" w:rsidRDefault="002D5B87">
      <w:pPr>
        <w:pStyle w:val="ListParagraph"/>
        <w:numPr>
          <w:ilvl w:val="3"/>
          <w:numId w:val="41"/>
        </w:numPr>
        <w:tabs>
          <w:tab w:val="left" w:pos="2739"/>
          <w:tab w:val="left" w:pos="2740"/>
        </w:tabs>
        <w:spacing w:before="217"/>
        <w:ind w:left="940" w:right="690" w:firstLine="720"/>
        <w:rPr>
          <w:sz w:val="24"/>
        </w:rPr>
      </w:pPr>
      <w:r>
        <w:rPr>
          <w:sz w:val="24"/>
        </w:rPr>
        <w:t>The following values for refrigerant global warming potential (GWP), or alternative values as determined by the Administrator, shall be used in the calculations of this section E.2.5.6.</w:t>
      </w:r>
      <w:r>
        <w:rPr>
          <w:spacing w:val="40"/>
          <w:sz w:val="24"/>
        </w:rPr>
        <w:t xml:space="preserve"> </w:t>
      </w:r>
      <w:r>
        <w:rPr>
          <w:sz w:val="24"/>
        </w:rPr>
        <w:t>The Executive Officer shall determine values for refrigerants not included in this section E.2.5.6.6 upon request by a manufacturer, based on findings by the</w:t>
      </w:r>
      <w:r>
        <w:rPr>
          <w:spacing w:val="-5"/>
          <w:sz w:val="24"/>
        </w:rPr>
        <w:t xml:space="preserve"> </w:t>
      </w:r>
      <w:r>
        <w:rPr>
          <w:sz w:val="24"/>
        </w:rPr>
        <w:t>Intergovernmental</w:t>
      </w:r>
      <w:r>
        <w:rPr>
          <w:spacing w:val="-4"/>
          <w:sz w:val="24"/>
        </w:rPr>
        <w:t xml:space="preserve"> </w:t>
      </w:r>
      <w:r>
        <w:rPr>
          <w:sz w:val="24"/>
        </w:rPr>
        <w:t>Panel</w:t>
      </w:r>
      <w:r>
        <w:rPr>
          <w:spacing w:val="-4"/>
          <w:sz w:val="24"/>
        </w:rPr>
        <w:t xml:space="preserve"> </w:t>
      </w:r>
      <w:r>
        <w:rPr>
          <w:sz w:val="24"/>
        </w:rPr>
        <w:t>on</w:t>
      </w:r>
      <w:r>
        <w:rPr>
          <w:spacing w:val="-4"/>
          <w:sz w:val="24"/>
        </w:rPr>
        <w:t xml:space="preserve"> </w:t>
      </w:r>
      <w:r>
        <w:rPr>
          <w:sz w:val="24"/>
        </w:rPr>
        <w:t>Climate</w:t>
      </w:r>
      <w:r>
        <w:rPr>
          <w:spacing w:val="-5"/>
          <w:sz w:val="24"/>
        </w:rPr>
        <w:t xml:space="preserve"> </w:t>
      </w:r>
      <w:r>
        <w:rPr>
          <w:sz w:val="24"/>
        </w:rPr>
        <w:t>Change</w:t>
      </w:r>
      <w:r>
        <w:rPr>
          <w:spacing w:val="-5"/>
          <w:sz w:val="24"/>
        </w:rPr>
        <w:t xml:space="preserve"> </w:t>
      </w:r>
      <w:r>
        <w:rPr>
          <w:sz w:val="24"/>
        </w:rPr>
        <w:t>(IPCC)</w:t>
      </w:r>
      <w:r>
        <w:rPr>
          <w:spacing w:val="-5"/>
          <w:sz w:val="24"/>
        </w:rPr>
        <w:t xml:space="preserve"> </w:t>
      </w:r>
      <w:r>
        <w:rPr>
          <w:sz w:val="24"/>
        </w:rPr>
        <w:t>or</w:t>
      </w:r>
      <w:r>
        <w:rPr>
          <w:spacing w:val="-5"/>
          <w:sz w:val="24"/>
        </w:rPr>
        <w:t xml:space="preserve"> </w:t>
      </w:r>
      <w:r>
        <w:rPr>
          <w:sz w:val="24"/>
        </w:rPr>
        <w:t>from</w:t>
      </w:r>
      <w:r>
        <w:rPr>
          <w:spacing w:val="-4"/>
          <w:sz w:val="24"/>
        </w:rPr>
        <w:t xml:space="preserve"> </w:t>
      </w:r>
      <w:r>
        <w:rPr>
          <w:sz w:val="24"/>
        </w:rPr>
        <w:t>other</w:t>
      </w:r>
      <w:r>
        <w:rPr>
          <w:spacing w:val="-5"/>
          <w:sz w:val="24"/>
        </w:rPr>
        <w:t xml:space="preserve"> </w:t>
      </w:r>
      <w:r>
        <w:rPr>
          <w:sz w:val="24"/>
        </w:rPr>
        <w:t>applicable</w:t>
      </w:r>
      <w:r>
        <w:rPr>
          <w:spacing w:val="-5"/>
          <w:sz w:val="24"/>
        </w:rPr>
        <w:t xml:space="preserve"> </w:t>
      </w:r>
      <w:r>
        <w:rPr>
          <w:sz w:val="24"/>
        </w:rPr>
        <w:t xml:space="preserve">research </w:t>
      </w:r>
      <w:r>
        <w:rPr>
          <w:spacing w:val="-2"/>
          <w:sz w:val="24"/>
        </w:rPr>
        <w:t>studies.</w:t>
      </w:r>
    </w:p>
    <w:p w14:paraId="00DBFC91" w14:textId="77777777" w:rsidR="0091754C" w:rsidRDefault="0091754C">
      <w:pPr>
        <w:pStyle w:val="BodyText"/>
        <w:spacing w:before="10" w:after="1"/>
      </w:pPr>
    </w:p>
    <w:tbl>
      <w:tblPr>
        <w:tblW w:w="0" w:type="auto"/>
        <w:tblInd w:w="23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80"/>
        <w:gridCol w:w="2160"/>
      </w:tblGrid>
      <w:tr w:rsidR="0091754C" w14:paraId="302749AF" w14:textId="77777777">
        <w:trPr>
          <w:trHeight w:val="275"/>
        </w:trPr>
        <w:tc>
          <w:tcPr>
            <w:tcW w:w="2880" w:type="dxa"/>
            <w:tcBorders>
              <w:bottom w:val="single" w:sz="6" w:space="0" w:color="000000"/>
              <w:right w:val="single" w:sz="6" w:space="0" w:color="000000"/>
            </w:tcBorders>
          </w:tcPr>
          <w:p w14:paraId="1274F642" w14:textId="77777777" w:rsidR="0091754C" w:rsidRDefault="002D5B87">
            <w:pPr>
              <w:pStyle w:val="TableParagraph"/>
              <w:spacing w:line="255" w:lineRule="exact"/>
              <w:ind w:left="97"/>
              <w:jc w:val="left"/>
              <w:rPr>
                <w:i/>
                <w:sz w:val="24"/>
              </w:rPr>
            </w:pPr>
            <w:r>
              <w:rPr>
                <w:i/>
                <w:spacing w:val="-2"/>
                <w:sz w:val="24"/>
              </w:rPr>
              <w:t>Refrigerant</w:t>
            </w:r>
          </w:p>
        </w:tc>
        <w:tc>
          <w:tcPr>
            <w:tcW w:w="2160" w:type="dxa"/>
            <w:tcBorders>
              <w:left w:val="single" w:sz="6" w:space="0" w:color="000000"/>
              <w:bottom w:val="single" w:sz="6" w:space="0" w:color="000000"/>
            </w:tcBorders>
          </w:tcPr>
          <w:p w14:paraId="2C180291" w14:textId="77777777" w:rsidR="0091754C" w:rsidRDefault="002D5B87">
            <w:pPr>
              <w:pStyle w:val="TableParagraph"/>
              <w:spacing w:line="255" w:lineRule="exact"/>
              <w:ind w:left="97"/>
              <w:jc w:val="left"/>
              <w:rPr>
                <w:i/>
                <w:sz w:val="24"/>
              </w:rPr>
            </w:pPr>
            <w:r>
              <w:rPr>
                <w:i/>
                <w:spacing w:val="-5"/>
                <w:sz w:val="24"/>
              </w:rPr>
              <w:t>GWP</w:t>
            </w:r>
          </w:p>
        </w:tc>
      </w:tr>
      <w:tr w:rsidR="0091754C" w14:paraId="4E5AAF36" w14:textId="77777777">
        <w:trPr>
          <w:trHeight w:val="277"/>
        </w:trPr>
        <w:tc>
          <w:tcPr>
            <w:tcW w:w="2880" w:type="dxa"/>
            <w:tcBorders>
              <w:top w:val="single" w:sz="6" w:space="0" w:color="000000"/>
              <w:bottom w:val="single" w:sz="6" w:space="0" w:color="000000"/>
              <w:right w:val="single" w:sz="6" w:space="0" w:color="000000"/>
            </w:tcBorders>
          </w:tcPr>
          <w:p w14:paraId="6E4287F7" w14:textId="77777777" w:rsidR="0091754C" w:rsidRDefault="002D5B87">
            <w:pPr>
              <w:pStyle w:val="TableParagraph"/>
              <w:spacing w:before="1" w:line="257" w:lineRule="exact"/>
              <w:ind w:left="97"/>
              <w:jc w:val="left"/>
              <w:rPr>
                <w:sz w:val="24"/>
              </w:rPr>
            </w:pPr>
            <w:r>
              <w:rPr>
                <w:spacing w:val="-2"/>
                <w:sz w:val="24"/>
              </w:rPr>
              <w:t>HFC–134a</w:t>
            </w:r>
          </w:p>
        </w:tc>
        <w:tc>
          <w:tcPr>
            <w:tcW w:w="2160" w:type="dxa"/>
            <w:tcBorders>
              <w:top w:val="single" w:sz="6" w:space="0" w:color="000000"/>
              <w:left w:val="single" w:sz="6" w:space="0" w:color="000000"/>
              <w:bottom w:val="single" w:sz="6" w:space="0" w:color="000000"/>
            </w:tcBorders>
          </w:tcPr>
          <w:p w14:paraId="0966F892" w14:textId="77777777" w:rsidR="0091754C" w:rsidRDefault="002D5B87">
            <w:pPr>
              <w:pStyle w:val="TableParagraph"/>
              <w:spacing w:before="1" w:line="257" w:lineRule="exact"/>
              <w:ind w:left="97"/>
              <w:jc w:val="left"/>
              <w:rPr>
                <w:sz w:val="24"/>
              </w:rPr>
            </w:pPr>
            <w:r>
              <w:rPr>
                <w:spacing w:val="-2"/>
                <w:sz w:val="24"/>
              </w:rPr>
              <w:t>1,430</w:t>
            </w:r>
          </w:p>
        </w:tc>
      </w:tr>
      <w:tr w:rsidR="0091754C" w14:paraId="0C41017B" w14:textId="77777777">
        <w:trPr>
          <w:trHeight w:val="275"/>
        </w:trPr>
        <w:tc>
          <w:tcPr>
            <w:tcW w:w="2880" w:type="dxa"/>
            <w:tcBorders>
              <w:top w:val="single" w:sz="6" w:space="0" w:color="000000"/>
              <w:bottom w:val="single" w:sz="6" w:space="0" w:color="000000"/>
              <w:right w:val="single" w:sz="6" w:space="0" w:color="000000"/>
            </w:tcBorders>
          </w:tcPr>
          <w:p w14:paraId="080090F9" w14:textId="77777777" w:rsidR="0091754C" w:rsidRDefault="002D5B87">
            <w:pPr>
              <w:pStyle w:val="TableParagraph"/>
              <w:spacing w:line="255" w:lineRule="exact"/>
              <w:ind w:left="97"/>
              <w:jc w:val="left"/>
              <w:rPr>
                <w:sz w:val="24"/>
              </w:rPr>
            </w:pPr>
            <w:r>
              <w:rPr>
                <w:spacing w:val="-2"/>
                <w:sz w:val="24"/>
              </w:rPr>
              <w:t>HFC–152a</w:t>
            </w:r>
          </w:p>
        </w:tc>
        <w:tc>
          <w:tcPr>
            <w:tcW w:w="2160" w:type="dxa"/>
            <w:tcBorders>
              <w:top w:val="single" w:sz="6" w:space="0" w:color="000000"/>
              <w:left w:val="single" w:sz="6" w:space="0" w:color="000000"/>
              <w:bottom w:val="single" w:sz="6" w:space="0" w:color="000000"/>
            </w:tcBorders>
          </w:tcPr>
          <w:p w14:paraId="18C65895" w14:textId="77777777" w:rsidR="0091754C" w:rsidRDefault="002D5B87">
            <w:pPr>
              <w:pStyle w:val="TableParagraph"/>
              <w:spacing w:line="255" w:lineRule="exact"/>
              <w:ind w:left="97"/>
              <w:jc w:val="left"/>
              <w:rPr>
                <w:sz w:val="24"/>
              </w:rPr>
            </w:pPr>
            <w:r>
              <w:rPr>
                <w:spacing w:val="-5"/>
                <w:sz w:val="24"/>
              </w:rPr>
              <w:t>124</w:t>
            </w:r>
          </w:p>
        </w:tc>
      </w:tr>
      <w:tr w:rsidR="0091754C" w14:paraId="1E5826B3" w14:textId="77777777">
        <w:trPr>
          <w:trHeight w:val="275"/>
        </w:trPr>
        <w:tc>
          <w:tcPr>
            <w:tcW w:w="2880" w:type="dxa"/>
            <w:tcBorders>
              <w:top w:val="single" w:sz="6" w:space="0" w:color="000000"/>
              <w:bottom w:val="single" w:sz="6" w:space="0" w:color="000000"/>
              <w:right w:val="single" w:sz="6" w:space="0" w:color="000000"/>
            </w:tcBorders>
          </w:tcPr>
          <w:p w14:paraId="34E28BC0" w14:textId="77777777" w:rsidR="0091754C" w:rsidRDefault="002D5B87">
            <w:pPr>
              <w:pStyle w:val="TableParagraph"/>
              <w:spacing w:line="255" w:lineRule="exact"/>
              <w:ind w:left="97"/>
              <w:jc w:val="left"/>
              <w:rPr>
                <w:sz w:val="24"/>
              </w:rPr>
            </w:pPr>
            <w:r>
              <w:rPr>
                <w:spacing w:val="-2"/>
                <w:sz w:val="24"/>
              </w:rPr>
              <w:t>HFO–1234yf</w:t>
            </w:r>
          </w:p>
        </w:tc>
        <w:tc>
          <w:tcPr>
            <w:tcW w:w="2160" w:type="dxa"/>
            <w:tcBorders>
              <w:top w:val="single" w:sz="6" w:space="0" w:color="000000"/>
              <w:left w:val="single" w:sz="6" w:space="0" w:color="000000"/>
              <w:bottom w:val="single" w:sz="6" w:space="0" w:color="000000"/>
            </w:tcBorders>
          </w:tcPr>
          <w:p w14:paraId="721803D6" w14:textId="77777777" w:rsidR="0091754C" w:rsidRDefault="002D5B87">
            <w:pPr>
              <w:pStyle w:val="TableParagraph"/>
              <w:spacing w:line="255" w:lineRule="exact"/>
              <w:ind w:left="97"/>
              <w:jc w:val="left"/>
              <w:rPr>
                <w:sz w:val="24"/>
              </w:rPr>
            </w:pPr>
            <w:r>
              <w:rPr>
                <w:sz w:val="24"/>
              </w:rPr>
              <w:t>4</w:t>
            </w:r>
          </w:p>
        </w:tc>
      </w:tr>
      <w:tr w:rsidR="0091754C" w14:paraId="70AE1C22" w14:textId="77777777">
        <w:trPr>
          <w:trHeight w:val="277"/>
        </w:trPr>
        <w:tc>
          <w:tcPr>
            <w:tcW w:w="2880" w:type="dxa"/>
            <w:tcBorders>
              <w:top w:val="single" w:sz="6" w:space="0" w:color="000000"/>
              <w:right w:val="single" w:sz="6" w:space="0" w:color="000000"/>
            </w:tcBorders>
          </w:tcPr>
          <w:p w14:paraId="36D1618B" w14:textId="77777777" w:rsidR="0091754C" w:rsidRDefault="002D5B87">
            <w:pPr>
              <w:pStyle w:val="TableParagraph"/>
              <w:spacing w:line="257" w:lineRule="exact"/>
              <w:ind w:left="97"/>
              <w:jc w:val="left"/>
              <w:rPr>
                <w:sz w:val="16"/>
              </w:rPr>
            </w:pPr>
            <w:r>
              <w:rPr>
                <w:spacing w:val="-5"/>
                <w:position w:val="2"/>
                <w:sz w:val="24"/>
              </w:rPr>
              <w:t>CO</w:t>
            </w:r>
            <w:r>
              <w:rPr>
                <w:spacing w:val="-5"/>
                <w:sz w:val="16"/>
              </w:rPr>
              <w:t>2</w:t>
            </w:r>
          </w:p>
        </w:tc>
        <w:tc>
          <w:tcPr>
            <w:tcW w:w="2160" w:type="dxa"/>
            <w:tcBorders>
              <w:top w:val="single" w:sz="6" w:space="0" w:color="000000"/>
              <w:left w:val="single" w:sz="6" w:space="0" w:color="000000"/>
            </w:tcBorders>
          </w:tcPr>
          <w:p w14:paraId="1997D409" w14:textId="77777777" w:rsidR="0091754C" w:rsidRDefault="002D5B87">
            <w:pPr>
              <w:pStyle w:val="TableParagraph"/>
              <w:spacing w:line="257" w:lineRule="exact"/>
              <w:ind w:left="97"/>
              <w:jc w:val="left"/>
              <w:rPr>
                <w:sz w:val="24"/>
              </w:rPr>
            </w:pPr>
            <w:r>
              <w:rPr>
                <w:sz w:val="24"/>
              </w:rPr>
              <w:t>1</w:t>
            </w:r>
          </w:p>
        </w:tc>
      </w:tr>
    </w:tbl>
    <w:p w14:paraId="627A2D66" w14:textId="77777777" w:rsidR="0091754C" w:rsidRDefault="002D5B87">
      <w:pPr>
        <w:pStyle w:val="ListParagraph"/>
        <w:numPr>
          <w:ilvl w:val="2"/>
          <w:numId w:val="41"/>
        </w:numPr>
        <w:tabs>
          <w:tab w:val="left" w:pos="2379"/>
          <w:tab w:val="left" w:pos="2380"/>
        </w:tabs>
        <w:spacing w:before="230"/>
        <w:ind w:right="755" w:firstLine="720"/>
        <w:rPr>
          <w:sz w:val="24"/>
        </w:rPr>
      </w:pPr>
      <w:r>
        <w:rPr>
          <w:i/>
          <w:sz w:val="24"/>
        </w:rPr>
        <w:t>Credits</w:t>
      </w:r>
      <w:r>
        <w:rPr>
          <w:i/>
          <w:spacing w:val="-5"/>
          <w:sz w:val="24"/>
        </w:rPr>
        <w:t xml:space="preserve"> </w:t>
      </w:r>
      <w:r>
        <w:rPr>
          <w:i/>
          <w:sz w:val="24"/>
        </w:rPr>
        <w:t>for</w:t>
      </w:r>
      <w:r>
        <w:rPr>
          <w:i/>
          <w:spacing w:val="-5"/>
          <w:sz w:val="24"/>
        </w:rPr>
        <w:t xml:space="preserve"> </w:t>
      </w:r>
      <w:r>
        <w:rPr>
          <w:i/>
          <w:sz w:val="24"/>
        </w:rPr>
        <w:t>Improving</w:t>
      </w:r>
      <w:r>
        <w:rPr>
          <w:i/>
          <w:spacing w:val="-5"/>
          <w:sz w:val="24"/>
        </w:rPr>
        <w:t xml:space="preserve"> </w:t>
      </w:r>
      <w:r>
        <w:rPr>
          <w:i/>
          <w:sz w:val="24"/>
        </w:rPr>
        <w:t>Air</w:t>
      </w:r>
      <w:r>
        <w:rPr>
          <w:i/>
          <w:spacing w:val="-5"/>
          <w:sz w:val="24"/>
        </w:rPr>
        <w:t xml:space="preserve"> </w:t>
      </w:r>
      <w:r>
        <w:rPr>
          <w:i/>
          <w:sz w:val="24"/>
        </w:rPr>
        <w:t>Conditioning</w:t>
      </w:r>
      <w:r>
        <w:rPr>
          <w:i/>
          <w:spacing w:val="-5"/>
          <w:sz w:val="24"/>
        </w:rPr>
        <w:t xml:space="preserve"> </w:t>
      </w:r>
      <w:r>
        <w:rPr>
          <w:i/>
          <w:sz w:val="24"/>
        </w:rPr>
        <w:t>System</w:t>
      </w:r>
      <w:r>
        <w:rPr>
          <w:i/>
          <w:spacing w:val="-6"/>
          <w:sz w:val="24"/>
        </w:rPr>
        <w:t xml:space="preserve"> </w:t>
      </w:r>
      <w:r>
        <w:rPr>
          <w:i/>
          <w:sz w:val="24"/>
        </w:rPr>
        <w:t>Efficiency.</w:t>
      </w:r>
      <w:r>
        <w:rPr>
          <w:i/>
          <w:spacing w:val="40"/>
          <w:sz w:val="24"/>
        </w:rPr>
        <w:t xml:space="preserve"> </w:t>
      </w:r>
      <w:r>
        <w:rPr>
          <w:sz w:val="24"/>
        </w:rPr>
        <w:t xml:space="preserve">Manufacturers </w:t>
      </w:r>
      <w:r>
        <w:rPr>
          <w:position w:val="2"/>
          <w:sz w:val="24"/>
        </w:rPr>
        <w:t>may generate CO</w:t>
      </w:r>
      <w:r>
        <w:rPr>
          <w:sz w:val="16"/>
        </w:rPr>
        <w:t>2</w:t>
      </w:r>
      <w:r>
        <w:rPr>
          <w:spacing w:val="35"/>
          <w:sz w:val="16"/>
        </w:rPr>
        <w:t xml:space="preserve"> </w:t>
      </w:r>
      <w:r>
        <w:rPr>
          <w:position w:val="2"/>
          <w:sz w:val="24"/>
        </w:rPr>
        <w:t>credits by implementing specific air conditioning system technologies designed to reduce air conditioning-related CO</w:t>
      </w:r>
      <w:r>
        <w:rPr>
          <w:sz w:val="16"/>
        </w:rPr>
        <w:t>2</w:t>
      </w:r>
      <w:r>
        <w:rPr>
          <w:spacing w:val="33"/>
          <w:sz w:val="16"/>
        </w:rPr>
        <w:t xml:space="preserve"> </w:t>
      </w:r>
      <w:r>
        <w:rPr>
          <w:position w:val="2"/>
          <w:sz w:val="24"/>
        </w:rPr>
        <w:t xml:space="preserve">emissions over the useful life of their </w:t>
      </w:r>
      <w:r>
        <w:rPr>
          <w:sz w:val="24"/>
        </w:rPr>
        <w:t xml:space="preserve">passenger cars, light-duty trucks, and/or medium-duty passenger vehicles. Credits shall be calculated according to this section E.2.5.7 for each air conditioning system that the </w:t>
      </w:r>
      <w:r>
        <w:rPr>
          <w:position w:val="2"/>
          <w:sz w:val="24"/>
        </w:rPr>
        <w:t>manufacturer is using to generate CO</w:t>
      </w:r>
      <w:r>
        <w:rPr>
          <w:sz w:val="16"/>
        </w:rPr>
        <w:t>2</w:t>
      </w:r>
      <w:r>
        <w:rPr>
          <w:spacing w:val="33"/>
          <w:sz w:val="16"/>
        </w:rPr>
        <w:t xml:space="preserve"> </w:t>
      </w:r>
      <w:r>
        <w:rPr>
          <w:position w:val="2"/>
          <w:sz w:val="24"/>
        </w:rPr>
        <w:t>credits.</w:t>
      </w:r>
      <w:r>
        <w:rPr>
          <w:spacing w:val="40"/>
          <w:position w:val="2"/>
          <w:sz w:val="24"/>
        </w:rPr>
        <w:t xml:space="preserve"> </w:t>
      </w:r>
      <w:r>
        <w:rPr>
          <w:position w:val="2"/>
          <w:sz w:val="24"/>
        </w:rPr>
        <w:t xml:space="preserve">The eligibility requirements specified in </w:t>
      </w:r>
      <w:r>
        <w:rPr>
          <w:sz w:val="24"/>
        </w:rPr>
        <w:t xml:space="preserve">section E.2.5.7.5 must be met before an air conditioning system is allowed to generate </w:t>
      </w:r>
      <w:r>
        <w:rPr>
          <w:spacing w:val="-2"/>
          <w:sz w:val="24"/>
        </w:rPr>
        <w:t>credits.</w:t>
      </w:r>
    </w:p>
    <w:p w14:paraId="042C9560" w14:textId="77777777" w:rsidR="0091754C" w:rsidRDefault="0091754C">
      <w:pPr>
        <w:pStyle w:val="BodyText"/>
        <w:spacing w:before="4"/>
        <w:rPr>
          <w:sz w:val="12"/>
        </w:rPr>
      </w:pPr>
    </w:p>
    <w:p w14:paraId="3D6B25E5" w14:textId="77777777" w:rsidR="0091754C" w:rsidRDefault="002D5B87">
      <w:pPr>
        <w:pStyle w:val="ListParagraph"/>
        <w:numPr>
          <w:ilvl w:val="3"/>
          <w:numId w:val="41"/>
        </w:numPr>
        <w:tabs>
          <w:tab w:val="left" w:pos="2740"/>
        </w:tabs>
        <w:spacing w:before="90"/>
        <w:ind w:left="940" w:right="1207" w:firstLine="712"/>
        <w:jc w:val="both"/>
        <w:rPr>
          <w:sz w:val="24"/>
        </w:rPr>
      </w:pPr>
      <w:r>
        <w:rPr>
          <w:sz w:val="24"/>
        </w:rPr>
        <w:t>Air</w:t>
      </w:r>
      <w:r>
        <w:rPr>
          <w:spacing w:val="-1"/>
          <w:sz w:val="24"/>
        </w:rPr>
        <w:t xml:space="preserve"> </w:t>
      </w:r>
      <w:r>
        <w:rPr>
          <w:sz w:val="24"/>
        </w:rPr>
        <w:t>conditioning efficiency credits are</w:t>
      </w:r>
      <w:r>
        <w:rPr>
          <w:spacing w:val="-1"/>
          <w:sz w:val="24"/>
        </w:rPr>
        <w:t xml:space="preserve"> </w:t>
      </w:r>
      <w:r>
        <w:rPr>
          <w:sz w:val="24"/>
        </w:rPr>
        <w:t>available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following technologies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gram</w:t>
      </w:r>
      <w:r>
        <w:rPr>
          <w:spacing w:val="-1"/>
          <w:sz w:val="24"/>
        </w:rPr>
        <w:t xml:space="preserve"> </w:t>
      </w:r>
      <w:r>
        <w:rPr>
          <w:sz w:val="24"/>
        </w:rPr>
        <w:t>per</w:t>
      </w:r>
      <w:r>
        <w:rPr>
          <w:spacing w:val="-4"/>
          <w:sz w:val="24"/>
        </w:rPr>
        <w:t xml:space="preserve"> </w:t>
      </w:r>
      <w:r>
        <w:rPr>
          <w:sz w:val="24"/>
        </w:rPr>
        <w:t>mile</w:t>
      </w:r>
      <w:r>
        <w:rPr>
          <w:spacing w:val="-4"/>
          <w:sz w:val="24"/>
        </w:rPr>
        <w:t xml:space="preserve"> </w:t>
      </w:r>
      <w:r>
        <w:rPr>
          <w:sz w:val="24"/>
        </w:rPr>
        <w:t>amounts</w:t>
      </w:r>
      <w:r>
        <w:rPr>
          <w:spacing w:val="-3"/>
          <w:sz w:val="24"/>
        </w:rPr>
        <w:t xml:space="preserve"> </w:t>
      </w:r>
      <w:r>
        <w:rPr>
          <w:sz w:val="24"/>
        </w:rPr>
        <w:t>indicated</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vehicle</w:t>
      </w:r>
      <w:r>
        <w:rPr>
          <w:spacing w:val="-4"/>
          <w:sz w:val="24"/>
        </w:rPr>
        <w:t xml:space="preserve"> </w:t>
      </w:r>
      <w:r>
        <w:rPr>
          <w:sz w:val="24"/>
        </w:rPr>
        <w:t>category</w:t>
      </w:r>
      <w:r>
        <w:rPr>
          <w:spacing w:val="-3"/>
          <w:sz w:val="24"/>
        </w:rPr>
        <w:t xml:space="preserve"> </w:t>
      </w:r>
      <w:r>
        <w:rPr>
          <w:sz w:val="24"/>
        </w:rPr>
        <w:t>in</w:t>
      </w:r>
      <w:r>
        <w:rPr>
          <w:spacing w:val="-3"/>
          <w:sz w:val="24"/>
        </w:rPr>
        <w:t xml:space="preserve"> </w:t>
      </w:r>
      <w:r>
        <w:rPr>
          <w:sz w:val="24"/>
        </w:rPr>
        <w:t>the following table:</w:t>
      </w:r>
    </w:p>
    <w:p w14:paraId="52998780" w14:textId="77777777" w:rsidR="0091754C" w:rsidRDefault="0091754C">
      <w:pPr>
        <w:jc w:val="both"/>
        <w:rPr>
          <w:sz w:val="24"/>
        </w:rPr>
        <w:sectPr w:rsidR="0091754C">
          <w:pgSz w:w="12240" w:h="15840"/>
          <w:pgMar w:top="1360" w:right="760" w:bottom="1020" w:left="1220" w:header="0" w:footer="830" w:gutter="0"/>
          <w:cols w:space="720"/>
        </w:sectPr>
      </w:pPr>
    </w:p>
    <w:p w14:paraId="66F01403" w14:textId="77777777" w:rsidR="0091754C" w:rsidRDefault="0091754C">
      <w:pPr>
        <w:pStyle w:val="BodyText"/>
        <w:spacing w:before="6"/>
        <w:rPr>
          <w:sz w:val="2"/>
        </w:rPr>
      </w:pPr>
    </w:p>
    <w:tbl>
      <w:tblPr>
        <w:tblW w:w="0" w:type="auto"/>
        <w:tblInd w:w="3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326"/>
        <w:gridCol w:w="1260"/>
        <w:gridCol w:w="1620"/>
      </w:tblGrid>
      <w:tr w:rsidR="0091754C" w14:paraId="1FA6B0DA" w14:textId="77777777">
        <w:trPr>
          <w:trHeight w:val="1323"/>
        </w:trPr>
        <w:tc>
          <w:tcPr>
            <w:tcW w:w="6326" w:type="dxa"/>
            <w:tcBorders>
              <w:bottom w:val="single" w:sz="6" w:space="0" w:color="000000"/>
              <w:right w:val="single" w:sz="6" w:space="0" w:color="000000"/>
            </w:tcBorders>
          </w:tcPr>
          <w:p w14:paraId="233CA11E" w14:textId="77777777" w:rsidR="0091754C" w:rsidRDefault="0091754C">
            <w:pPr>
              <w:pStyle w:val="TableParagraph"/>
              <w:spacing w:line="240" w:lineRule="auto"/>
              <w:jc w:val="left"/>
              <w:rPr>
                <w:sz w:val="24"/>
              </w:rPr>
            </w:pPr>
          </w:p>
          <w:p w14:paraId="67FDB032" w14:textId="77777777" w:rsidR="0091754C" w:rsidRDefault="0091754C">
            <w:pPr>
              <w:pStyle w:val="TableParagraph"/>
              <w:spacing w:before="4" w:line="240" w:lineRule="auto"/>
              <w:jc w:val="left"/>
            </w:pPr>
          </w:p>
          <w:p w14:paraId="0A5D6621" w14:textId="77777777" w:rsidR="0091754C" w:rsidRDefault="002D5B87">
            <w:pPr>
              <w:pStyle w:val="TableParagraph"/>
              <w:spacing w:line="240" w:lineRule="auto"/>
              <w:ind w:left="105"/>
              <w:jc w:val="left"/>
              <w:rPr>
                <w:b/>
                <w:i/>
              </w:rPr>
            </w:pPr>
            <w:r>
              <w:rPr>
                <w:b/>
                <w:i/>
              </w:rPr>
              <w:t>Air</w:t>
            </w:r>
            <w:r>
              <w:rPr>
                <w:b/>
                <w:i/>
                <w:spacing w:val="-4"/>
              </w:rPr>
              <w:t xml:space="preserve"> </w:t>
            </w:r>
            <w:r>
              <w:rPr>
                <w:b/>
                <w:i/>
              </w:rPr>
              <w:t>Conditioning</w:t>
            </w:r>
            <w:r>
              <w:rPr>
                <w:b/>
                <w:i/>
                <w:spacing w:val="-6"/>
              </w:rPr>
              <w:t xml:space="preserve"> </w:t>
            </w:r>
            <w:r>
              <w:rPr>
                <w:b/>
                <w:i/>
                <w:spacing w:val="-2"/>
              </w:rPr>
              <w:t>Technology</w:t>
            </w:r>
          </w:p>
        </w:tc>
        <w:tc>
          <w:tcPr>
            <w:tcW w:w="1260" w:type="dxa"/>
            <w:tcBorders>
              <w:left w:val="single" w:sz="6" w:space="0" w:color="000000"/>
              <w:bottom w:val="single" w:sz="6" w:space="0" w:color="000000"/>
              <w:right w:val="single" w:sz="6" w:space="0" w:color="000000"/>
            </w:tcBorders>
          </w:tcPr>
          <w:p w14:paraId="3C23AC0C" w14:textId="77777777" w:rsidR="0091754C" w:rsidRDefault="0091754C">
            <w:pPr>
              <w:pStyle w:val="TableParagraph"/>
              <w:spacing w:before="5" w:line="240" w:lineRule="auto"/>
              <w:jc w:val="left"/>
              <w:rPr>
                <w:sz w:val="24"/>
              </w:rPr>
            </w:pPr>
          </w:p>
          <w:p w14:paraId="3F8C1AB5" w14:textId="77777777" w:rsidR="0091754C" w:rsidRDefault="002D5B87">
            <w:pPr>
              <w:pStyle w:val="TableParagraph"/>
              <w:spacing w:line="240" w:lineRule="auto"/>
              <w:ind w:left="160" w:right="151"/>
              <w:jc w:val="center"/>
              <w:rPr>
                <w:b/>
                <w:i/>
              </w:rPr>
            </w:pPr>
            <w:r>
              <w:rPr>
                <w:b/>
                <w:i/>
                <w:spacing w:val="-2"/>
              </w:rPr>
              <w:t xml:space="preserve">Passenger </w:t>
            </w:r>
            <w:r>
              <w:rPr>
                <w:b/>
                <w:i/>
                <w:spacing w:val="-4"/>
              </w:rPr>
              <w:t xml:space="preserve">Cars </w:t>
            </w:r>
            <w:r>
              <w:rPr>
                <w:b/>
                <w:i/>
                <w:spacing w:val="-2"/>
              </w:rPr>
              <w:t>(g/mi)</w:t>
            </w:r>
          </w:p>
        </w:tc>
        <w:tc>
          <w:tcPr>
            <w:tcW w:w="1620" w:type="dxa"/>
            <w:tcBorders>
              <w:left w:val="single" w:sz="6" w:space="0" w:color="000000"/>
              <w:bottom w:val="single" w:sz="6" w:space="0" w:color="000000"/>
            </w:tcBorders>
          </w:tcPr>
          <w:p w14:paraId="7CE95D21" w14:textId="77777777" w:rsidR="0091754C" w:rsidRDefault="002D5B87">
            <w:pPr>
              <w:pStyle w:val="TableParagraph"/>
              <w:spacing w:before="29" w:line="240" w:lineRule="auto"/>
              <w:ind w:left="112" w:right="98" w:hanging="3"/>
              <w:jc w:val="center"/>
              <w:rPr>
                <w:b/>
                <w:i/>
              </w:rPr>
            </w:pPr>
            <w:r>
              <w:rPr>
                <w:b/>
                <w:i/>
                <w:spacing w:val="-2"/>
              </w:rPr>
              <w:t xml:space="preserve">Light-Duty </w:t>
            </w:r>
            <w:r>
              <w:rPr>
                <w:b/>
                <w:i/>
              </w:rPr>
              <w:t xml:space="preserve">Trucks and </w:t>
            </w:r>
            <w:r>
              <w:rPr>
                <w:b/>
                <w:i/>
                <w:spacing w:val="-2"/>
              </w:rPr>
              <w:t xml:space="preserve">Medium-Duty Passenger </w:t>
            </w:r>
            <w:r>
              <w:rPr>
                <w:b/>
                <w:i/>
              </w:rPr>
              <w:t>Vehicles</w:t>
            </w:r>
            <w:r>
              <w:rPr>
                <w:b/>
                <w:i/>
                <w:spacing w:val="-14"/>
              </w:rPr>
              <w:t xml:space="preserve"> </w:t>
            </w:r>
            <w:r>
              <w:rPr>
                <w:b/>
                <w:i/>
              </w:rPr>
              <w:t>(g/mi)</w:t>
            </w:r>
          </w:p>
        </w:tc>
      </w:tr>
      <w:tr w:rsidR="0091754C" w14:paraId="13FC1010" w14:textId="77777777">
        <w:trPr>
          <w:trHeight w:val="1069"/>
        </w:trPr>
        <w:tc>
          <w:tcPr>
            <w:tcW w:w="6326" w:type="dxa"/>
            <w:tcBorders>
              <w:top w:val="single" w:sz="6" w:space="0" w:color="000000"/>
              <w:bottom w:val="single" w:sz="6" w:space="0" w:color="000000"/>
              <w:right w:val="single" w:sz="6" w:space="0" w:color="000000"/>
            </w:tcBorders>
          </w:tcPr>
          <w:p w14:paraId="58DB6A65" w14:textId="77777777" w:rsidR="0091754C" w:rsidRDefault="002D5B87">
            <w:pPr>
              <w:pStyle w:val="TableParagraph"/>
              <w:spacing w:before="27" w:line="240" w:lineRule="auto"/>
              <w:ind w:left="105" w:right="285"/>
              <w:jc w:val="both"/>
            </w:pPr>
            <w:r>
              <w:t xml:space="preserve">Reduced reheat, with </w:t>
            </w:r>
            <w:proofErr w:type="gramStart"/>
            <w:r>
              <w:t>externally-controlled</w:t>
            </w:r>
            <w:proofErr w:type="gramEnd"/>
            <w:r>
              <w:t>, variable-displacement compressor</w:t>
            </w:r>
            <w:r>
              <w:rPr>
                <w:spacing w:val="-2"/>
              </w:rPr>
              <w:t xml:space="preserve"> </w:t>
            </w:r>
            <w:r>
              <w:t>(</w:t>
            </w:r>
            <w:r>
              <w:rPr>
                <w:i/>
              </w:rPr>
              <w:t xml:space="preserve">e.g. </w:t>
            </w:r>
            <w:r>
              <w:t>a compressor</w:t>
            </w:r>
            <w:r>
              <w:rPr>
                <w:spacing w:val="-2"/>
              </w:rPr>
              <w:t xml:space="preserve"> </w:t>
            </w:r>
            <w:r>
              <w:t>that controls</w:t>
            </w:r>
            <w:r>
              <w:rPr>
                <w:spacing w:val="-2"/>
              </w:rPr>
              <w:t xml:space="preserve"> </w:t>
            </w:r>
            <w:r>
              <w:t>displacement based</w:t>
            </w:r>
            <w:r>
              <w:rPr>
                <w:spacing w:val="-3"/>
              </w:rPr>
              <w:t xml:space="preserve"> </w:t>
            </w:r>
            <w:r>
              <w:t>on temperature</w:t>
            </w:r>
            <w:r>
              <w:rPr>
                <w:spacing w:val="-5"/>
              </w:rPr>
              <w:t xml:space="preserve"> </w:t>
            </w:r>
            <w:r>
              <w:t>setpoint</w:t>
            </w:r>
            <w:r>
              <w:rPr>
                <w:spacing w:val="-3"/>
              </w:rPr>
              <w:t xml:space="preserve"> </w:t>
            </w:r>
            <w:r>
              <w:t>and/or</w:t>
            </w:r>
            <w:r>
              <w:rPr>
                <w:spacing w:val="-5"/>
              </w:rPr>
              <w:t xml:space="preserve"> </w:t>
            </w:r>
            <w:r>
              <w:t>cooling</w:t>
            </w:r>
            <w:r>
              <w:rPr>
                <w:spacing w:val="-4"/>
              </w:rPr>
              <w:t xml:space="preserve"> </w:t>
            </w:r>
            <w:r>
              <w:t>demand</w:t>
            </w:r>
            <w:r>
              <w:rPr>
                <w:spacing w:val="-4"/>
              </w:rPr>
              <w:t xml:space="preserve"> </w:t>
            </w:r>
            <w:r>
              <w:t>of</w:t>
            </w:r>
            <w:r>
              <w:rPr>
                <w:spacing w:val="-3"/>
              </w:rPr>
              <w:t xml:space="preserve"> </w:t>
            </w:r>
            <w:r>
              <w:t>the</w:t>
            </w:r>
            <w:r>
              <w:rPr>
                <w:spacing w:val="-4"/>
              </w:rPr>
              <w:t xml:space="preserve"> </w:t>
            </w:r>
            <w:r>
              <w:t>air</w:t>
            </w:r>
            <w:r>
              <w:rPr>
                <w:spacing w:val="-5"/>
              </w:rPr>
              <w:t xml:space="preserve"> </w:t>
            </w:r>
            <w:r>
              <w:t>conditioning system control settings inside the passenger compartment).</w:t>
            </w:r>
          </w:p>
        </w:tc>
        <w:tc>
          <w:tcPr>
            <w:tcW w:w="1260" w:type="dxa"/>
            <w:tcBorders>
              <w:top w:val="single" w:sz="6" w:space="0" w:color="000000"/>
              <w:left w:val="single" w:sz="6" w:space="0" w:color="000000"/>
              <w:bottom w:val="single" w:sz="6" w:space="0" w:color="000000"/>
              <w:right w:val="single" w:sz="6" w:space="0" w:color="000000"/>
            </w:tcBorders>
          </w:tcPr>
          <w:p w14:paraId="748D7E4E" w14:textId="77777777" w:rsidR="0091754C" w:rsidRDefault="002D5B87">
            <w:pPr>
              <w:pStyle w:val="TableParagraph"/>
              <w:spacing w:before="27" w:line="240" w:lineRule="auto"/>
              <w:ind w:left="160" w:right="150"/>
              <w:jc w:val="center"/>
            </w:pPr>
            <w:r>
              <w:rPr>
                <w:spacing w:val="-5"/>
              </w:rPr>
              <w:t>1.5</w:t>
            </w:r>
          </w:p>
        </w:tc>
        <w:tc>
          <w:tcPr>
            <w:tcW w:w="1620" w:type="dxa"/>
            <w:tcBorders>
              <w:top w:val="single" w:sz="6" w:space="0" w:color="000000"/>
              <w:left w:val="single" w:sz="6" w:space="0" w:color="000000"/>
              <w:bottom w:val="single" w:sz="6" w:space="0" w:color="000000"/>
            </w:tcBorders>
          </w:tcPr>
          <w:p w14:paraId="73335977" w14:textId="77777777" w:rsidR="0091754C" w:rsidRDefault="002D5B87">
            <w:pPr>
              <w:pStyle w:val="TableParagraph"/>
              <w:spacing w:before="27" w:line="240" w:lineRule="auto"/>
              <w:ind w:left="653" w:right="643"/>
              <w:jc w:val="center"/>
            </w:pPr>
            <w:r>
              <w:rPr>
                <w:spacing w:val="-5"/>
              </w:rPr>
              <w:t>2.2</w:t>
            </w:r>
          </w:p>
        </w:tc>
      </w:tr>
      <w:tr w:rsidR="0091754C" w14:paraId="39C9CAA3" w14:textId="77777777">
        <w:trPr>
          <w:trHeight w:val="1321"/>
        </w:trPr>
        <w:tc>
          <w:tcPr>
            <w:tcW w:w="6326" w:type="dxa"/>
            <w:tcBorders>
              <w:top w:val="single" w:sz="6" w:space="0" w:color="000000"/>
              <w:bottom w:val="single" w:sz="6" w:space="0" w:color="000000"/>
              <w:right w:val="single" w:sz="6" w:space="0" w:color="000000"/>
            </w:tcBorders>
          </w:tcPr>
          <w:p w14:paraId="4800E398" w14:textId="77777777" w:rsidR="0091754C" w:rsidRDefault="002D5B87">
            <w:pPr>
              <w:pStyle w:val="TableParagraph"/>
              <w:spacing w:before="27" w:line="240" w:lineRule="auto"/>
              <w:ind w:left="104" w:right="163"/>
              <w:jc w:val="left"/>
            </w:pPr>
            <w:r>
              <w:t xml:space="preserve">Reduced reheat, with </w:t>
            </w:r>
            <w:proofErr w:type="gramStart"/>
            <w:r>
              <w:t>externally-controlled</w:t>
            </w:r>
            <w:proofErr w:type="gramEnd"/>
            <w:r>
              <w:t>, fixed-displacement or pneumatic</w:t>
            </w:r>
            <w:r>
              <w:rPr>
                <w:spacing w:val="-4"/>
              </w:rPr>
              <w:t xml:space="preserve"> </w:t>
            </w:r>
            <w:r>
              <w:t>variable</w:t>
            </w:r>
            <w:r>
              <w:rPr>
                <w:spacing w:val="-4"/>
              </w:rPr>
              <w:t xml:space="preserve"> </w:t>
            </w:r>
            <w:r>
              <w:t>displacement</w:t>
            </w:r>
            <w:r>
              <w:rPr>
                <w:spacing w:val="-3"/>
              </w:rPr>
              <w:t xml:space="preserve"> </w:t>
            </w:r>
            <w:r>
              <w:t>compressor</w:t>
            </w:r>
            <w:r>
              <w:rPr>
                <w:spacing w:val="-6"/>
              </w:rPr>
              <w:t xml:space="preserve"> </w:t>
            </w:r>
            <w:r>
              <w:t>(</w:t>
            </w:r>
            <w:r>
              <w:rPr>
                <w:i/>
              </w:rPr>
              <w:t>e.g.</w:t>
            </w:r>
            <w:r>
              <w:rPr>
                <w:i/>
                <w:spacing w:val="-6"/>
              </w:rPr>
              <w:t xml:space="preserve"> </w:t>
            </w:r>
            <w:r>
              <w:t>a</w:t>
            </w:r>
            <w:r>
              <w:rPr>
                <w:spacing w:val="-4"/>
              </w:rPr>
              <w:t xml:space="preserve"> </w:t>
            </w:r>
            <w:r>
              <w:t>compressor</w:t>
            </w:r>
            <w:r>
              <w:rPr>
                <w:spacing w:val="-6"/>
              </w:rPr>
              <w:t xml:space="preserve"> </w:t>
            </w:r>
            <w:r>
              <w:t>that controls displacement based on conditions within, or internal to,</w:t>
            </w:r>
            <w:r>
              <w:rPr>
                <w:spacing w:val="-1"/>
              </w:rPr>
              <w:t xml:space="preserve"> </w:t>
            </w:r>
            <w:r>
              <w:t>the air conditioning system, such as head pressure, suction pressure, or evaporator outlet temperature).</w:t>
            </w:r>
          </w:p>
        </w:tc>
        <w:tc>
          <w:tcPr>
            <w:tcW w:w="1260" w:type="dxa"/>
            <w:tcBorders>
              <w:top w:val="single" w:sz="6" w:space="0" w:color="000000"/>
              <w:left w:val="single" w:sz="6" w:space="0" w:color="000000"/>
              <w:bottom w:val="single" w:sz="6" w:space="0" w:color="000000"/>
              <w:right w:val="single" w:sz="6" w:space="0" w:color="000000"/>
            </w:tcBorders>
          </w:tcPr>
          <w:p w14:paraId="65281762" w14:textId="77777777" w:rsidR="0091754C" w:rsidRDefault="002D5B87">
            <w:pPr>
              <w:pStyle w:val="TableParagraph"/>
              <w:spacing w:before="27" w:line="240" w:lineRule="auto"/>
              <w:ind w:left="160" w:right="150"/>
              <w:jc w:val="center"/>
            </w:pPr>
            <w:r>
              <w:rPr>
                <w:spacing w:val="-5"/>
              </w:rPr>
              <w:t>1.0</w:t>
            </w:r>
          </w:p>
        </w:tc>
        <w:tc>
          <w:tcPr>
            <w:tcW w:w="1620" w:type="dxa"/>
            <w:tcBorders>
              <w:top w:val="single" w:sz="6" w:space="0" w:color="000000"/>
              <w:left w:val="single" w:sz="6" w:space="0" w:color="000000"/>
              <w:bottom w:val="single" w:sz="6" w:space="0" w:color="000000"/>
            </w:tcBorders>
          </w:tcPr>
          <w:p w14:paraId="4E15EA49" w14:textId="77777777" w:rsidR="0091754C" w:rsidRDefault="002D5B87">
            <w:pPr>
              <w:pStyle w:val="TableParagraph"/>
              <w:spacing w:before="27" w:line="240" w:lineRule="auto"/>
              <w:ind w:left="653" w:right="643"/>
              <w:jc w:val="center"/>
            </w:pPr>
            <w:r>
              <w:rPr>
                <w:spacing w:val="-5"/>
              </w:rPr>
              <w:t>1.4</w:t>
            </w:r>
          </w:p>
        </w:tc>
      </w:tr>
      <w:tr w:rsidR="0091754C" w14:paraId="4059D052" w14:textId="77777777">
        <w:trPr>
          <w:trHeight w:val="1576"/>
        </w:trPr>
        <w:tc>
          <w:tcPr>
            <w:tcW w:w="6326" w:type="dxa"/>
            <w:tcBorders>
              <w:top w:val="single" w:sz="6" w:space="0" w:color="000000"/>
              <w:bottom w:val="single" w:sz="6" w:space="0" w:color="000000"/>
              <w:right w:val="single" w:sz="6" w:space="0" w:color="000000"/>
            </w:tcBorders>
          </w:tcPr>
          <w:p w14:paraId="0D6F9A12" w14:textId="77777777" w:rsidR="0091754C" w:rsidRDefault="002D5B87">
            <w:pPr>
              <w:pStyle w:val="TableParagraph"/>
              <w:spacing w:before="29" w:line="240" w:lineRule="auto"/>
              <w:ind w:left="105" w:right="163"/>
              <w:jc w:val="left"/>
            </w:pPr>
            <w:r>
              <w:t>Default</w:t>
            </w:r>
            <w:r>
              <w:rPr>
                <w:spacing w:val="-4"/>
              </w:rPr>
              <w:t xml:space="preserve"> </w:t>
            </w:r>
            <w:r>
              <w:t>to</w:t>
            </w:r>
            <w:r>
              <w:rPr>
                <w:spacing w:val="-2"/>
              </w:rPr>
              <w:t xml:space="preserve"> </w:t>
            </w:r>
            <w:r>
              <w:t>recirculated</w:t>
            </w:r>
            <w:r>
              <w:rPr>
                <w:spacing w:val="-5"/>
              </w:rPr>
              <w:t xml:space="preserve"> </w:t>
            </w:r>
            <w:r>
              <w:t>air</w:t>
            </w:r>
            <w:r>
              <w:rPr>
                <w:spacing w:val="-4"/>
              </w:rPr>
              <w:t xml:space="preserve"> </w:t>
            </w:r>
            <w:r>
              <w:t>with</w:t>
            </w:r>
            <w:r>
              <w:rPr>
                <w:spacing w:val="-2"/>
              </w:rPr>
              <w:t xml:space="preserve"> </w:t>
            </w:r>
            <w:r>
              <w:t>closed-loop</w:t>
            </w:r>
            <w:r>
              <w:rPr>
                <w:spacing w:val="-5"/>
              </w:rPr>
              <w:t xml:space="preserve"> </w:t>
            </w:r>
            <w:r>
              <w:t>control</w:t>
            </w:r>
            <w:r>
              <w:rPr>
                <w:spacing w:val="-1"/>
              </w:rPr>
              <w:t xml:space="preserve"> </w:t>
            </w:r>
            <w:r>
              <w:t>of</w:t>
            </w:r>
            <w:r>
              <w:rPr>
                <w:spacing w:val="-4"/>
              </w:rPr>
              <w:t xml:space="preserve"> </w:t>
            </w:r>
            <w:r>
              <w:t>the</w:t>
            </w:r>
            <w:r>
              <w:rPr>
                <w:spacing w:val="-2"/>
              </w:rPr>
              <w:t xml:space="preserve"> </w:t>
            </w:r>
            <w:r>
              <w:t>air</w:t>
            </w:r>
            <w:r>
              <w:rPr>
                <w:spacing w:val="-4"/>
              </w:rPr>
              <w:t xml:space="preserve"> </w:t>
            </w:r>
            <w:r>
              <w:t>supply (sensor feedback to control interior air quality) whenever the ambient temperature is 75 °F or higher: Air conditioning systems that operated with closed-loop control of the air supply at different temperatures may receive credits by submitting an engineering analysis to the Administrator for approval.</w:t>
            </w:r>
          </w:p>
        </w:tc>
        <w:tc>
          <w:tcPr>
            <w:tcW w:w="1260" w:type="dxa"/>
            <w:tcBorders>
              <w:top w:val="single" w:sz="6" w:space="0" w:color="000000"/>
              <w:left w:val="single" w:sz="6" w:space="0" w:color="000000"/>
              <w:bottom w:val="single" w:sz="6" w:space="0" w:color="000000"/>
              <w:right w:val="single" w:sz="6" w:space="0" w:color="000000"/>
            </w:tcBorders>
          </w:tcPr>
          <w:p w14:paraId="0D7669A0" w14:textId="77777777" w:rsidR="0091754C" w:rsidRDefault="002D5B87">
            <w:pPr>
              <w:pStyle w:val="TableParagraph"/>
              <w:spacing w:before="29" w:line="240" w:lineRule="auto"/>
              <w:ind w:left="160" w:right="150"/>
              <w:jc w:val="center"/>
            </w:pPr>
            <w:r>
              <w:rPr>
                <w:spacing w:val="-5"/>
              </w:rPr>
              <w:t>1.5</w:t>
            </w:r>
          </w:p>
        </w:tc>
        <w:tc>
          <w:tcPr>
            <w:tcW w:w="1620" w:type="dxa"/>
            <w:tcBorders>
              <w:top w:val="single" w:sz="6" w:space="0" w:color="000000"/>
              <w:left w:val="single" w:sz="6" w:space="0" w:color="000000"/>
              <w:bottom w:val="single" w:sz="6" w:space="0" w:color="000000"/>
            </w:tcBorders>
          </w:tcPr>
          <w:p w14:paraId="12BEE4BD" w14:textId="77777777" w:rsidR="0091754C" w:rsidRDefault="002D5B87">
            <w:pPr>
              <w:pStyle w:val="TableParagraph"/>
              <w:spacing w:before="29" w:line="240" w:lineRule="auto"/>
              <w:ind w:left="653" w:right="643"/>
              <w:jc w:val="center"/>
            </w:pPr>
            <w:r>
              <w:rPr>
                <w:spacing w:val="-5"/>
              </w:rPr>
              <w:t>2.2</w:t>
            </w:r>
          </w:p>
        </w:tc>
      </w:tr>
      <w:tr w:rsidR="0091754C" w14:paraId="0A0544F0" w14:textId="77777777">
        <w:trPr>
          <w:trHeight w:val="1324"/>
        </w:trPr>
        <w:tc>
          <w:tcPr>
            <w:tcW w:w="6326" w:type="dxa"/>
            <w:tcBorders>
              <w:top w:val="single" w:sz="6" w:space="0" w:color="000000"/>
              <w:bottom w:val="single" w:sz="6" w:space="0" w:color="000000"/>
              <w:right w:val="single" w:sz="6" w:space="0" w:color="000000"/>
            </w:tcBorders>
          </w:tcPr>
          <w:p w14:paraId="5099B354" w14:textId="77777777" w:rsidR="0091754C" w:rsidRDefault="002D5B87">
            <w:pPr>
              <w:pStyle w:val="TableParagraph"/>
              <w:spacing w:before="27" w:line="240" w:lineRule="auto"/>
              <w:ind w:left="105" w:right="84"/>
              <w:jc w:val="left"/>
            </w:pPr>
            <w:r>
              <w:t>Default to recirculated air with open-loop control air supply (no sensor feedback) whenever the ambient temperature is 75 °F or higher. Air conditioning</w:t>
            </w:r>
            <w:r>
              <w:rPr>
                <w:spacing w:val="-1"/>
              </w:rPr>
              <w:t xml:space="preserve"> </w:t>
            </w:r>
            <w:r>
              <w:t>systems that operate with open-loop control of the air supply at different temperatures may receive credits by submitting</w:t>
            </w:r>
            <w:r>
              <w:rPr>
                <w:spacing w:val="-3"/>
              </w:rPr>
              <w:t xml:space="preserve"> </w:t>
            </w:r>
            <w:r>
              <w:t>an</w:t>
            </w:r>
            <w:r>
              <w:rPr>
                <w:spacing w:val="-5"/>
              </w:rPr>
              <w:t xml:space="preserve"> </w:t>
            </w:r>
            <w:r>
              <w:t>engineering</w:t>
            </w:r>
            <w:r>
              <w:rPr>
                <w:spacing w:val="-3"/>
              </w:rPr>
              <w:t xml:space="preserve"> </w:t>
            </w:r>
            <w:r>
              <w:t>analysis</w:t>
            </w:r>
            <w:r>
              <w:rPr>
                <w:spacing w:val="-4"/>
              </w:rPr>
              <w:t xml:space="preserve"> </w:t>
            </w:r>
            <w:r>
              <w:t>to</w:t>
            </w:r>
            <w:r>
              <w:rPr>
                <w:spacing w:val="-5"/>
              </w:rPr>
              <w:t xml:space="preserve"> </w:t>
            </w:r>
            <w:r>
              <w:t>the</w:t>
            </w:r>
            <w:r>
              <w:rPr>
                <w:spacing w:val="-3"/>
              </w:rPr>
              <w:t xml:space="preserve"> </w:t>
            </w:r>
            <w:r>
              <w:t>Administrator</w:t>
            </w:r>
            <w:r>
              <w:rPr>
                <w:spacing w:val="-4"/>
              </w:rPr>
              <w:t xml:space="preserve"> </w:t>
            </w:r>
            <w:r>
              <w:t>for</w:t>
            </w:r>
            <w:r>
              <w:rPr>
                <w:spacing w:val="-4"/>
              </w:rPr>
              <w:t xml:space="preserve"> </w:t>
            </w:r>
            <w:r>
              <w:t>approval.</w:t>
            </w:r>
          </w:p>
        </w:tc>
        <w:tc>
          <w:tcPr>
            <w:tcW w:w="1260" w:type="dxa"/>
            <w:tcBorders>
              <w:top w:val="single" w:sz="6" w:space="0" w:color="000000"/>
              <w:left w:val="single" w:sz="6" w:space="0" w:color="000000"/>
              <w:bottom w:val="single" w:sz="6" w:space="0" w:color="000000"/>
              <w:right w:val="single" w:sz="6" w:space="0" w:color="000000"/>
            </w:tcBorders>
          </w:tcPr>
          <w:p w14:paraId="338179AE" w14:textId="77777777" w:rsidR="0091754C" w:rsidRDefault="002D5B87">
            <w:pPr>
              <w:pStyle w:val="TableParagraph"/>
              <w:spacing w:before="27" w:line="240" w:lineRule="auto"/>
              <w:ind w:left="160" w:right="150"/>
              <w:jc w:val="center"/>
            </w:pPr>
            <w:r>
              <w:rPr>
                <w:spacing w:val="-5"/>
              </w:rPr>
              <w:t>1.0</w:t>
            </w:r>
          </w:p>
        </w:tc>
        <w:tc>
          <w:tcPr>
            <w:tcW w:w="1620" w:type="dxa"/>
            <w:tcBorders>
              <w:top w:val="single" w:sz="6" w:space="0" w:color="000000"/>
              <w:left w:val="single" w:sz="6" w:space="0" w:color="000000"/>
              <w:bottom w:val="single" w:sz="6" w:space="0" w:color="000000"/>
            </w:tcBorders>
          </w:tcPr>
          <w:p w14:paraId="0925CBBA" w14:textId="77777777" w:rsidR="0091754C" w:rsidRDefault="002D5B87">
            <w:pPr>
              <w:pStyle w:val="TableParagraph"/>
              <w:spacing w:before="27" w:line="240" w:lineRule="auto"/>
              <w:ind w:left="653" w:right="643"/>
              <w:jc w:val="center"/>
            </w:pPr>
            <w:r>
              <w:rPr>
                <w:spacing w:val="-5"/>
              </w:rPr>
              <w:t>1.4</w:t>
            </w:r>
          </w:p>
        </w:tc>
      </w:tr>
      <w:tr w:rsidR="0091754C" w14:paraId="523BE4EB" w14:textId="77777777">
        <w:trPr>
          <w:trHeight w:val="563"/>
        </w:trPr>
        <w:tc>
          <w:tcPr>
            <w:tcW w:w="6326" w:type="dxa"/>
            <w:tcBorders>
              <w:top w:val="single" w:sz="6" w:space="0" w:color="000000"/>
              <w:bottom w:val="single" w:sz="6" w:space="0" w:color="000000"/>
              <w:right w:val="single" w:sz="6" w:space="0" w:color="000000"/>
            </w:tcBorders>
          </w:tcPr>
          <w:p w14:paraId="07325EAB" w14:textId="77777777" w:rsidR="0091754C" w:rsidRDefault="002D5B87">
            <w:pPr>
              <w:pStyle w:val="TableParagraph"/>
              <w:spacing w:before="27" w:line="240" w:lineRule="auto"/>
              <w:ind w:left="105" w:right="163"/>
              <w:jc w:val="left"/>
            </w:pPr>
            <w:r>
              <w:t>Blower</w:t>
            </w:r>
            <w:r>
              <w:rPr>
                <w:spacing w:val="-5"/>
              </w:rPr>
              <w:t xml:space="preserve"> </w:t>
            </w:r>
            <w:r>
              <w:t>motor</w:t>
            </w:r>
            <w:r>
              <w:rPr>
                <w:spacing w:val="-5"/>
              </w:rPr>
              <w:t xml:space="preserve"> </w:t>
            </w:r>
            <w:r>
              <w:t>controls</w:t>
            </w:r>
            <w:r>
              <w:rPr>
                <w:spacing w:val="-3"/>
              </w:rPr>
              <w:t xml:space="preserve"> </w:t>
            </w:r>
            <w:r>
              <w:t>which</w:t>
            </w:r>
            <w:r>
              <w:rPr>
                <w:spacing w:val="-3"/>
              </w:rPr>
              <w:t xml:space="preserve"> </w:t>
            </w:r>
            <w:r>
              <w:t>limit</w:t>
            </w:r>
            <w:r>
              <w:rPr>
                <w:spacing w:val="-2"/>
              </w:rPr>
              <w:t xml:space="preserve"> </w:t>
            </w:r>
            <w:r>
              <w:t>wasted</w:t>
            </w:r>
            <w:r>
              <w:rPr>
                <w:spacing w:val="-3"/>
              </w:rPr>
              <w:t xml:space="preserve"> </w:t>
            </w:r>
            <w:r>
              <w:t>electrical</w:t>
            </w:r>
            <w:r>
              <w:rPr>
                <w:spacing w:val="-5"/>
              </w:rPr>
              <w:t xml:space="preserve"> </w:t>
            </w:r>
            <w:r>
              <w:t>energy</w:t>
            </w:r>
            <w:r>
              <w:rPr>
                <w:spacing w:val="-6"/>
              </w:rPr>
              <w:t xml:space="preserve"> </w:t>
            </w:r>
            <w:r>
              <w:t>(</w:t>
            </w:r>
            <w:proofErr w:type="gramStart"/>
            <w:r>
              <w:rPr>
                <w:i/>
              </w:rPr>
              <w:t>e.g.</w:t>
            </w:r>
            <w:proofErr w:type="gramEnd"/>
            <w:r>
              <w:rPr>
                <w:i/>
              </w:rPr>
              <w:t xml:space="preserve"> </w:t>
            </w:r>
            <w:r>
              <w:t>pulse width modulated power controller).</w:t>
            </w:r>
          </w:p>
        </w:tc>
        <w:tc>
          <w:tcPr>
            <w:tcW w:w="1260" w:type="dxa"/>
            <w:tcBorders>
              <w:top w:val="single" w:sz="6" w:space="0" w:color="000000"/>
              <w:left w:val="single" w:sz="6" w:space="0" w:color="000000"/>
              <w:bottom w:val="single" w:sz="6" w:space="0" w:color="000000"/>
              <w:right w:val="single" w:sz="6" w:space="0" w:color="000000"/>
            </w:tcBorders>
          </w:tcPr>
          <w:p w14:paraId="3266716E" w14:textId="77777777" w:rsidR="0091754C" w:rsidRDefault="002D5B87">
            <w:pPr>
              <w:pStyle w:val="TableParagraph"/>
              <w:spacing w:before="27" w:line="240" w:lineRule="auto"/>
              <w:ind w:left="160" w:right="150"/>
              <w:jc w:val="center"/>
            </w:pPr>
            <w:r>
              <w:rPr>
                <w:spacing w:val="-5"/>
              </w:rPr>
              <w:t>0.8</w:t>
            </w:r>
          </w:p>
        </w:tc>
        <w:tc>
          <w:tcPr>
            <w:tcW w:w="1620" w:type="dxa"/>
            <w:tcBorders>
              <w:top w:val="single" w:sz="6" w:space="0" w:color="000000"/>
              <w:left w:val="single" w:sz="6" w:space="0" w:color="000000"/>
              <w:bottom w:val="single" w:sz="6" w:space="0" w:color="000000"/>
            </w:tcBorders>
          </w:tcPr>
          <w:p w14:paraId="1F1A625A" w14:textId="77777777" w:rsidR="0091754C" w:rsidRDefault="002D5B87">
            <w:pPr>
              <w:pStyle w:val="TableParagraph"/>
              <w:spacing w:before="27" w:line="240" w:lineRule="auto"/>
              <w:ind w:left="653" w:right="643"/>
              <w:jc w:val="center"/>
            </w:pPr>
            <w:r>
              <w:rPr>
                <w:spacing w:val="-5"/>
              </w:rPr>
              <w:t>1.1</w:t>
            </w:r>
          </w:p>
        </w:tc>
      </w:tr>
      <w:tr w:rsidR="0091754C" w14:paraId="0B48675B" w14:textId="77777777">
        <w:trPr>
          <w:trHeight w:val="815"/>
        </w:trPr>
        <w:tc>
          <w:tcPr>
            <w:tcW w:w="6326" w:type="dxa"/>
            <w:tcBorders>
              <w:top w:val="single" w:sz="6" w:space="0" w:color="000000"/>
              <w:bottom w:val="single" w:sz="6" w:space="0" w:color="000000"/>
              <w:right w:val="single" w:sz="6" w:space="0" w:color="000000"/>
            </w:tcBorders>
          </w:tcPr>
          <w:p w14:paraId="5EC9FD7C" w14:textId="77777777" w:rsidR="0091754C" w:rsidRDefault="002D5B87">
            <w:pPr>
              <w:pStyle w:val="TableParagraph"/>
              <w:spacing w:before="27" w:line="240" w:lineRule="auto"/>
              <w:ind w:left="105" w:right="163"/>
              <w:jc w:val="left"/>
            </w:pPr>
            <w:r>
              <w:t>Internal heat exchanger (</w:t>
            </w:r>
            <w:proofErr w:type="gramStart"/>
            <w:r>
              <w:rPr>
                <w:i/>
              </w:rPr>
              <w:t>e.g.</w:t>
            </w:r>
            <w:proofErr w:type="gramEnd"/>
            <w:r>
              <w:rPr>
                <w:i/>
              </w:rPr>
              <w:t xml:space="preserve"> </w:t>
            </w:r>
            <w:r>
              <w:t>a device that transfers heat from the high-pressure,</w:t>
            </w:r>
            <w:r>
              <w:rPr>
                <w:spacing w:val="-5"/>
              </w:rPr>
              <w:t xml:space="preserve"> </w:t>
            </w:r>
            <w:r>
              <w:t>liquid-phase</w:t>
            </w:r>
            <w:r>
              <w:rPr>
                <w:spacing w:val="-4"/>
              </w:rPr>
              <w:t xml:space="preserve"> </w:t>
            </w:r>
            <w:r>
              <w:t>refrigerant</w:t>
            </w:r>
            <w:r>
              <w:rPr>
                <w:spacing w:val="-4"/>
              </w:rPr>
              <w:t xml:space="preserve"> </w:t>
            </w:r>
            <w:r>
              <w:t>entering</w:t>
            </w:r>
            <w:r>
              <w:rPr>
                <w:spacing w:val="-5"/>
              </w:rPr>
              <w:t xml:space="preserve"> </w:t>
            </w:r>
            <w:r>
              <w:t>the</w:t>
            </w:r>
            <w:r>
              <w:rPr>
                <w:spacing w:val="-2"/>
              </w:rPr>
              <w:t xml:space="preserve"> </w:t>
            </w:r>
            <w:r>
              <w:t>evaporator</w:t>
            </w:r>
            <w:r>
              <w:rPr>
                <w:spacing w:val="-4"/>
              </w:rPr>
              <w:t xml:space="preserve"> </w:t>
            </w:r>
            <w:r>
              <w:t>to</w:t>
            </w:r>
            <w:r>
              <w:rPr>
                <w:spacing w:val="-5"/>
              </w:rPr>
              <w:t xml:space="preserve"> </w:t>
            </w:r>
            <w:r>
              <w:t>the low-pressure, gas-phase refrigerant exiting the evaporator).</w:t>
            </w:r>
          </w:p>
        </w:tc>
        <w:tc>
          <w:tcPr>
            <w:tcW w:w="1260" w:type="dxa"/>
            <w:tcBorders>
              <w:top w:val="single" w:sz="6" w:space="0" w:color="000000"/>
              <w:left w:val="single" w:sz="6" w:space="0" w:color="000000"/>
              <w:bottom w:val="single" w:sz="6" w:space="0" w:color="000000"/>
              <w:right w:val="single" w:sz="6" w:space="0" w:color="000000"/>
            </w:tcBorders>
          </w:tcPr>
          <w:p w14:paraId="060E7064" w14:textId="77777777" w:rsidR="0091754C" w:rsidRDefault="002D5B87">
            <w:pPr>
              <w:pStyle w:val="TableParagraph"/>
              <w:spacing w:before="27" w:line="240" w:lineRule="auto"/>
              <w:ind w:left="160" w:right="150"/>
              <w:jc w:val="center"/>
            </w:pPr>
            <w:r>
              <w:rPr>
                <w:spacing w:val="-5"/>
              </w:rPr>
              <w:t>1.0</w:t>
            </w:r>
          </w:p>
        </w:tc>
        <w:tc>
          <w:tcPr>
            <w:tcW w:w="1620" w:type="dxa"/>
            <w:tcBorders>
              <w:top w:val="single" w:sz="6" w:space="0" w:color="000000"/>
              <w:left w:val="single" w:sz="6" w:space="0" w:color="000000"/>
              <w:bottom w:val="single" w:sz="6" w:space="0" w:color="000000"/>
            </w:tcBorders>
          </w:tcPr>
          <w:p w14:paraId="72FA66D8" w14:textId="77777777" w:rsidR="0091754C" w:rsidRDefault="002D5B87">
            <w:pPr>
              <w:pStyle w:val="TableParagraph"/>
              <w:spacing w:before="27" w:line="240" w:lineRule="auto"/>
              <w:ind w:left="653" w:right="643"/>
              <w:jc w:val="center"/>
            </w:pPr>
            <w:r>
              <w:rPr>
                <w:spacing w:val="-5"/>
              </w:rPr>
              <w:t>1.4</w:t>
            </w:r>
          </w:p>
        </w:tc>
      </w:tr>
      <w:tr w:rsidR="0091754C" w14:paraId="2F183FAA" w14:textId="77777777">
        <w:trPr>
          <w:trHeight w:val="1069"/>
        </w:trPr>
        <w:tc>
          <w:tcPr>
            <w:tcW w:w="6326" w:type="dxa"/>
            <w:tcBorders>
              <w:top w:val="single" w:sz="6" w:space="0" w:color="000000"/>
              <w:bottom w:val="single" w:sz="6" w:space="0" w:color="000000"/>
              <w:right w:val="single" w:sz="6" w:space="0" w:color="000000"/>
            </w:tcBorders>
          </w:tcPr>
          <w:p w14:paraId="73B1BD56" w14:textId="77777777" w:rsidR="0091754C" w:rsidRDefault="002D5B87">
            <w:pPr>
              <w:pStyle w:val="TableParagraph"/>
              <w:spacing w:before="29" w:line="240" w:lineRule="auto"/>
              <w:ind w:left="105" w:right="84"/>
              <w:jc w:val="left"/>
            </w:pPr>
            <w:r>
              <w:t>Improved</w:t>
            </w:r>
            <w:r>
              <w:rPr>
                <w:spacing w:val="-4"/>
              </w:rPr>
              <w:t xml:space="preserve"> </w:t>
            </w:r>
            <w:r>
              <w:t>condensers</w:t>
            </w:r>
            <w:r>
              <w:rPr>
                <w:spacing w:val="-5"/>
              </w:rPr>
              <w:t xml:space="preserve"> </w:t>
            </w:r>
            <w:r>
              <w:t>and/or</w:t>
            </w:r>
            <w:r>
              <w:rPr>
                <w:spacing w:val="-3"/>
              </w:rPr>
              <w:t xml:space="preserve"> </w:t>
            </w:r>
            <w:r>
              <w:t>evaporators</w:t>
            </w:r>
            <w:r>
              <w:rPr>
                <w:spacing w:val="-4"/>
              </w:rPr>
              <w:t xml:space="preserve"> </w:t>
            </w:r>
            <w:r>
              <w:t>with</w:t>
            </w:r>
            <w:r>
              <w:rPr>
                <w:spacing w:val="-4"/>
              </w:rPr>
              <w:t xml:space="preserve"> </w:t>
            </w:r>
            <w:r>
              <w:t>system</w:t>
            </w:r>
            <w:r>
              <w:rPr>
                <w:spacing w:val="-5"/>
              </w:rPr>
              <w:t xml:space="preserve"> </w:t>
            </w:r>
            <w:r>
              <w:t>analysis</w:t>
            </w:r>
            <w:r>
              <w:rPr>
                <w:spacing w:val="-5"/>
              </w:rPr>
              <w:t xml:space="preserve"> </w:t>
            </w:r>
            <w:r>
              <w:t>on</w:t>
            </w:r>
            <w:r>
              <w:rPr>
                <w:spacing w:val="-4"/>
              </w:rPr>
              <w:t xml:space="preserve"> </w:t>
            </w:r>
            <w:r>
              <w:t>the component(s) indicating a coefficient of performance improvement for the system of greater than 10% when compared to previous industry standard designs).</w:t>
            </w:r>
          </w:p>
        </w:tc>
        <w:tc>
          <w:tcPr>
            <w:tcW w:w="1260" w:type="dxa"/>
            <w:tcBorders>
              <w:top w:val="single" w:sz="6" w:space="0" w:color="000000"/>
              <w:left w:val="single" w:sz="6" w:space="0" w:color="000000"/>
              <w:bottom w:val="single" w:sz="6" w:space="0" w:color="000000"/>
              <w:right w:val="single" w:sz="6" w:space="0" w:color="000000"/>
            </w:tcBorders>
          </w:tcPr>
          <w:p w14:paraId="04B97DB0" w14:textId="77777777" w:rsidR="0091754C" w:rsidRDefault="002D5B87">
            <w:pPr>
              <w:pStyle w:val="TableParagraph"/>
              <w:spacing w:before="29" w:line="240" w:lineRule="auto"/>
              <w:ind w:left="160" w:right="150"/>
              <w:jc w:val="center"/>
            </w:pPr>
            <w:r>
              <w:rPr>
                <w:spacing w:val="-5"/>
              </w:rPr>
              <w:t>1.0</w:t>
            </w:r>
          </w:p>
        </w:tc>
        <w:tc>
          <w:tcPr>
            <w:tcW w:w="1620" w:type="dxa"/>
            <w:tcBorders>
              <w:top w:val="single" w:sz="6" w:space="0" w:color="000000"/>
              <w:left w:val="single" w:sz="6" w:space="0" w:color="000000"/>
              <w:bottom w:val="single" w:sz="6" w:space="0" w:color="000000"/>
            </w:tcBorders>
          </w:tcPr>
          <w:p w14:paraId="5B177CB6" w14:textId="77777777" w:rsidR="0091754C" w:rsidRDefault="002D5B87">
            <w:pPr>
              <w:pStyle w:val="TableParagraph"/>
              <w:spacing w:before="29" w:line="240" w:lineRule="auto"/>
              <w:ind w:left="653" w:right="643"/>
              <w:jc w:val="center"/>
            </w:pPr>
            <w:r>
              <w:rPr>
                <w:spacing w:val="-5"/>
              </w:rPr>
              <w:t>1.4</w:t>
            </w:r>
          </w:p>
        </w:tc>
      </w:tr>
      <w:tr w:rsidR="0091754C" w14:paraId="0D1D06C4" w14:textId="77777777">
        <w:trPr>
          <w:trHeight w:val="1830"/>
        </w:trPr>
        <w:tc>
          <w:tcPr>
            <w:tcW w:w="6326" w:type="dxa"/>
            <w:tcBorders>
              <w:top w:val="single" w:sz="6" w:space="0" w:color="000000"/>
              <w:right w:val="single" w:sz="6" w:space="0" w:color="000000"/>
            </w:tcBorders>
          </w:tcPr>
          <w:p w14:paraId="504F25AA" w14:textId="77777777" w:rsidR="0091754C" w:rsidRDefault="002D5B87">
            <w:pPr>
              <w:pStyle w:val="TableParagraph"/>
              <w:spacing w:before="29" w:line="240" w:lineRule="auto"/>
              <w:ind w:left="105" w:right="84"/>
              <w:jc w:val="left"/>
            </w:pPr>
            <w:r>
              <w:t>Oil</w:t>
            </w:r>
            <w:r>
              <w:rPr>
                <w:spacing w:val="-3"/>
              </w:rPr>
              <w:t xml:space="preserve"> </w:t>
            </w:r>
            <w:r>
              <w:t>separator.</w:t>
            </w:r>
            <w:r>
              <w:rPr>
                <w:spacing w:val="-4"/>
              </w:rPr>
              <w:t xml:space="preserve"> </w:t>
            </w:r>
            <w:r>
              <w:t>The</w:t>
            </w:r>
            <w:r>
              <w:rPr>
                <w:spacing w:val="-4"/>
              </w:rPr>
              <w:t xml:space="preserve"> </w:t>
            </w:r>
            <w:r>
              <w:t>manufacturer</w:t>
            </w:r>
            <w:r>
              <w:rPr>
                <w:spacing w:val="-6"/>
              </w:rPr>
              <w:t xml:space="preserve"> </w:t>
            </w:r>
            <w:r>
              <w:t>must</w:t>
            </w:r>
            <w:r>
              <w:rPr>
                <w:spacing w:val="-3"/>
              </w:rPr>
              <w:t xml:space="preserve"> </w:t>
            </w:r>
            <w:r>
              <w:t>submit</w:t>
            </w:r>
            <w:r>
              <w:rPr>
                <w:spacing w:val="-6"/>
              </w:rPr>
              <w:t xml:space="preserve"> </w:t>
            </w:r>
            <w:r>
              <w:t>an</w:t>
            </w:r>
            <w:r>
              <w:rPr>
                <w:spacing w:val="-4"/>
              </w:rPr>
              <w:t xml:space="preserve"> </w:t>
            </w:r>
            <w:r>
              <w:t>engineering</w:t>
            </w:r>
            <w:r>
              <w:rPr>
                <w:spacing w:val="-4"/>
              </w:rPr>
              <w:t xml:space="preserve"> </w:t>
            </w:r>
            <w:r>
              <w:t>analysis demonstrating the increased improvement of the system relative to the baseline design, where the baseline</w:t>
            </w:r>
            <w:r>
              <w:rPr>
                <w:spacing w:val="-2"/>
              </w:rPr>
              <w:t xml:space="preserve"> </w:t>
            </w:r>
            <w:r>
              <w:t>component for</w:t>
            </w:r>
            <w:r>
              <w:rPr>
                <w:spacing w:val="-2"/>
              </w:rPr>
              <w:t xml:space="preserve"> </w:t>
            </w:r>
            <w:r>
              <w:t>comparison</w:t>
            </w:r>
            <w:r>
              <w:rPr>
                <w:spacing w:val="-3"/>
              </w:rPr>
              <w:t xml:space="preserve"> </w:t>
            </w:r>
            <w:r>
              <w:t>is the</w:t>
            </w:r>
            <w:r>
              <w:rPr>
                <w:spacing w:val="-2"/>
              </w:rPr>
              <w:t xml:space="preserve"> </w:t>
            </w:r>
            <w:r>
              <w:t>version</w:t>
            </w:r>
            <w:r>
              <w:rPr>
                <w:spacing w:val="-2"/>
              </w:rPr>
              <w:t xml:space="preserve"> </w:t>
            </w:r>
            <w:r>
              <w:t>which</w:t>
            </w:r>
            <w:r>
              <w:rPr>
                <w:spacing w:val="-5"/>
              </w:rPr>
              <w:t xml:space="preserve"> </w:t>
            </w:r>
            <w:r>
              <w:t>a</w:t>
            </w:r>
            <w:r>
              <w:rPr>
                <w:spacing w:val="-2"/>
              </w:rPr>
              <w:t xml:space="preserve"> </w:t>
            </w:r>
            <w:r>
              <w:t>manufacturer</w:t>
            </w:r>
            <w:r>
              <w:rPr>
                <w:spacing w:val="-4"/>
              </w:rPr>
              <w:t xml:space="preserve"> </w:t>
            </w:r>
            <w:r>
              <w:t>most</w:t>
            </w:r>
            <w:r>
              <w:rPr>
                <w:spacing w:val="-4"/>
              </w:rPr>
              <w:t xml:space="preserve"> </w:t>
            </w:r>
            <w:r>
              <w:t>recently</w:t>
            </w:r>
            <w:r>
              <w:rPr>
                <w:spacing w:val="-2"/>
              </w:rPr>
              <w:t xml:space="preserve"> </w:t>
            </w:r>
            <w:r>
              <w:t>had</w:t>
            </w:r>
            <w:r>
              <w:rPr>
                <w:spacing w:val="-2"/>
              </w:rPr>
              <w:t xml:space="preserve"> </w:t>
            </w:r>
            <w:r>
              <w:t>in</w:t>
            </w:r>
            <w:r>
              <w:rPr>
                <w:spacing w:val="-5"/>
              </w:rPr>
              <w:t xml:space="preserve"> </w:t>
            </w:r>
            <w:r>
              <w:t>production</w:t>
            </w:r>
            <w:r>
              <w:rPr>
                <w:spacing w:val="-2"/>
              </w:rPr>
              <w:t xml:space="preserve"> </w:t>
            </w:r>
            <w:r>
              <w:t>on the same vehicle design or in a similar or related</w:t>
            </w:r>
            <w:r>
              <w:rPr>
                <w:spacing w:val="-1"/>
              </w:rPr>
              <w:t xml:space="preserve"> </w:t>
            </w:r>
            <w:r>
              <w:t>vehicle model. The characteristics of the baseline component shall be compared to the new component to demonstrate the improvement.</w:t>
            </w:r>
          </w:p>
        </w:tc>
        <w:tc>
          <w:tcPr>
            <w:tcW w:w="1260" w:type="dxa"/>
            <w:tcBorders>
              <w:top w:val="single" w:sz="6" w:space="0" w:color="000000"/>
              <w:left w:val="single" w:sz="6" w:space="0" w:color="000000"/>
              <w:right w:val="single" w:sz="6" w:space="0" w:color="000000"/>
            </w:tcBorders>
          </w:tcPr>
          <w:p w14:paraId="0764BA7C" w14:textId="77777777" w:rsidR="0091754C" w:rsidRDefault="002D5B87">
            <w:pPr>
              <w:pStyle w:val="TableParagraph"/>
              <w:spacing w:before="29" w:line="240" w:lineRule="auto"/>
              <w:ind w:left="160" w:right="150"/>
              <w:jc w:val="center"/>
            </w:pPr>
            <w:r>
              <w:rPr>
                <w:spacing w:val="-5"/>
              </w:rPr>
              <w:t>0.5</w:t>
            </w:r>
          </w:p>
        </w:tc>
        <w:tc>
          <w:tcPr>
            <w:tcW w:w="1620" w:type="dxa"/>
            <w:tcBorders>
              <w:top w:val="single" w:sz="6" w:space="0" w:color="000000"/>
              <w:left w:val="single" w:sz="6" w:space="0" w:color="000000"/>
            </w:tcBorders>
          </w:tcPr>
          <w:p w14:paraId="3E52E4B7" w14:textId="77777777" w:rsidR="0091754C" w:rsidRDefault="002D5B87">
            <w:pPr>
              <w:pStyle w:val="TableParagraph"/>
              <w:spacing w:before="29" w:line="240" w:lineRule="auto"/>
              <w:ind w:left="653" w:right="643"/>
              <w:jc w:val="center"/>
            </w:pPr>
            <w:r>
              <w:rPr>
                <w:spacing w:val="-5"/>
              </w:rPr>
              <w:t>0.7</w:t>
            </w:r>
          </w:p>
        </w:tc>
      </w:tr>
    </w:tbl>
    <w:p w14:paraId="2D994F37" w14:textId="77777777" w:rsidR="0091754C" w:rsidRDefault="0091754C">
      <w:pPr>
        <w:pStyle w:val="BodyText"/>
        <w:spacing w:before="5"/>
        <w:rPr>
          <w:sz w:val="12"/>
        </w:rPr>
      </w:pPr>
    </w:p>
    <w:p w14:paraId="6D80CBCB" w14:textId="77777777" w:rsidR="0091754C" w:rsidRDefault="002D5B87">
      <w:pPr>
        <w:pStyle w:val="ListParagraph"/>
        <w:numPr>
          <w:ilvl w:val="3"/>
          <w:numId w:val="41"/>
        </w:numPr>
        <w:tabs>
          <w:tab w:val="left" w:pos="2739"/>
          <w:tab w:val="left" w:pos="2740"/>
        </w:tabs>
        <w:spacing w:before="90"/>
        <w:ind w:left="940" w:right="834" w:firstLine="712"/>
        <w:rPr>
          <w:sz w:val="24"/>
        </w:rPr>
      </w:pPr>
      <w:r>
        <w:rPr>
          <w:sz w:val="24"/>
        </w:rPr>
        <w:t>Air conditioning efficiency credits are determined on an air conditioning system basis. For each air conditioning system that is eligible for a credit based on the use of one or more of the items listed in section E.2.5.7.1, the total credit value</w:t>
      </w:r>
      <w:r>
        <w:rPr>
          <w:spacing w:val="-3"/>
          <w:sz w:val="24"/>
        </w:rPr>
        <w:t xml:space="preserve"> </w:t>
      </w:r>
      <w:r>
        <w:rPr>
          <w:sz w:val="24"/>
        </w:rPr>
        <w:t>is</w:t>
      </w:r>
      <w:r>
        <w:rPr>
          <w:spacing w:val="-2"/>
          <w:sz w:val="24"/>
        </w:rPr>
        <w:t xml:space="preserve"> </w:t>
      </w:r>
      <w:r>
        <w:rPr>
          <w:sz w:val="24"/>
        </w:rPr>
        <w:t>the</w:t>
      </w:r>
      <w:r>
        <w:rPr>
          <w:spacing w:val="-3"/>
          <w:sz w:val="24"/>
        </w:rPr>
        <w:t xml:space="preserve"> </w:t>
      </w:r>
      <w:r>
        <w:rPr>
          <w:sz w:val="24"/>
        </w:rPr>
        <w:t>sum</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gram</w:t>
      </w:r>
      <w:r>
        <w:rPr>
          <w:spacing w:val="-2"/>
          <w:sz w:val="24"/>
        </w:rPr>
        <w:t xml:space="preserve"> </w:t>
      </w:r>
      <w:r>
        <w:rPr>
          <w:sz w:val="24"/>
        </w:rPr>
        <w:t>per</w:t>
      </w:r>
      <w:r>
        <w:rPr>
          <w:spacing w:val="-3"/>
          <w:sz w:val="24"/>
        </w:rPr>
        <w:t xml:space="preserve"> </w:t>
      </w:r>
      <w:r>
        <w:rPr>
          <w:sz w:val="24"/>
        </w:rPr>
        <w:t>mile</w:t>
      </w:r>
      <w:r>
        <w:rPr>
          <w:spacing w:val="-3"/>
          <w:sz w:val="24"/>
        </w:rPr>
        <w:t xml:space="preserve"> </w:t>
      </w:r>
      <w:r>
        <w:rPr>
          <w:sz w:val="24"/>
        </w:rPr>
        <w:t>values</w:t>
      </w:r>
      <w:r>
        <w:rPr>
          <w:spacing w:val="-2"/>
          <w:sz w:val="24"/>
        </w:rPr>
        <w:t xml:space="preserve"> </w:t>
      </w:r>
      <w:r>
        <w:rPr>
          <w:sz w:val="24"/>
        </w:rPr>
        <w:t>listed</w:t>
      </w:r>
      <w:r>
        <w:rPr>
          <w:spacing w:val="-1"/>
          <w:sz w:val="24"/>
        </w:rPr>
        <w:t xml:space="preserve"> </w:t>
      </w:r>
      <w:r>
        <w:rPr>
          <w:sz w:val="24"/>
        </w:rPr>
        <w:t>in</w:t>
      </w:r>
      <w:r>
        <w:rPr>
          <w:spacing w:val="-2"/>
          <w:sz w:val="24"/>
        </w:rPr>
        <w:t xml:space="preserve"> </w:t>
      </w:r>
      <w:r>
        <w:rPr>
          <w:sz w:val="24"/>
        </w:rPr>
        <w:t>section</w:t>
      </w:r>
      <w:r>
        <w:rPr>
          <w:spacing w:val="-2"/>
          <w:sz w:val="24"/>
        </w:rPr>
        <w:t xml:space="preserve"> </w:t>
      </w:r>
      <w:r>
        <w:rPr>
          <w:sz w:val="24"/>
        </w:rPr>
        <w:t>E.2.5.7.1</w:t>
      </w:r>
      <w:r>
        <w:rPr>
          <w:spacing w:val="-2"/>
          <w:sz w:val="24"/>
        </w:rPr>
        <w:t xml:space="preserve"> </w:t>
      </w:r>
      <w:r>
        <w:rPr>
          <w:sz w:val="24"/>
        </w:rPr>
        <w:t>for</w:t>
      </w:r>
      <w:r>
        <w:rPr>
          <w:spacing w:val="-3"/>
          <w:sz w:val="24"/>
        </w:rPr>
        <w:t xml:space="preserve"> </w:t>
      </w:r>
      <w:r>
        <w:rPr>
          <w:sz w:val="24"/>
        </w:rPr>
        <w:t>each</w:t>
      </w:r>
      <w:r>
        <w:rPr>
          <w:spacing w:val="-2"/>
          <w:sz w:val="24"/>
        </w:rPr>
        <w:t xml:space="preserve"> </w:t>
      </w:r>
      <w:r>
        <w:rPr>
          <w:sz w:val="24"/>
        </w:rPr>
        <w:t>item</w:t>
      </w:r>
      <w:r>
        <w:rPr>
          <w:spacing w:val="-2"/>
          <w:sz w:val="24"/>
        </w:rPr>
        <w:t xml:space="preserve"> </w:t>
      </w:r>
      <w:r>
        <w:rPr>
          <w:sz w:val="24"/>
        </w:rPr>
        <w:t>that applies to the air conditioning system.</w:t>
      </w:r>
      <w:r>
        <w:rPr>
          <w:spacing w:val="40"/>
          <w:sz w:val="24"/>
        </w:rPr>
        <w:t xml:space="preserve"> </w:t>
      </w:r>
      <w:r>
        <w:rPr>
          <w:sz w:val="24"/>
        </w:rPr>
        <w:t>The total credit value for an air conditioning</w:t>
      </w:r>
    </w:p>
    <w:p w14:paraId="01170A49" w14:textId="77777777" w:rsidR="0091754C" w:rsidRDefault="0091754C">
      <w:pPr>
        <w:rPr>
          <w:sz w:val="24"/>
        </w:rPr>
        <w:sectPr w:rsidR="0091754C">
          <w:pgSz w:w="12240" w:h="15840"/>
          <w:pgMar w:top="1420" w:right="760" w:bottom="1020" w:left="1220" w:header="0" w:footer="830" w:gutter="0"/>
          <w:cols w:space="720"/>
        </w:sectPr>
      </w:pPr>
    </w:p>
    <w:p w14:paraId="6BF23668" w14:textId="77777777" w:rsidR="0091754C" w:rsidRDefault="002D5B87">
      <w:pPr>
        <w:pStyle w:val="BodyText"/>
        <w:spacing w:before="79"/>
        <w:ind w:left="940" w:right="688"/>
      </w:pPr>
      <w:r>
        <w:lastRenderedPageBreak/>
        <w:t>system</w:t>
      </w:r>
      <w:r>
        <w:rPr>
          <w:spacing w:val="-3"/>
        </w:rPr>
        <w:t xml:space="preserve"> </w:t>
      </w:r>
      <w:r>
        <w:t>may</w:t>
      </w:r>
      <w:r>
        <w:rPr>
          <w:spacing w:val="-3"/>
        </w:rPr>
        <w:t xml:space="preserve"> </w:t>
      </w:r>
      <w:r>
        <w:t>not</w:t>
      </w:r>
      <w:r>
        <w:rPr>
          <w:spacing w:val="-3"/>
        </w:rPr>
        <w:t xml:space="preserve"> </w:t>
      </w:r>
      <w:r>
        <w:t>be</w:t>
      </w:r>
      <w:r>
        <w:rPr>
          <w:spacing w:val="-4"/>
        </w:rPr>
        <w:t xml:space="preserve"> </w:t>
      </w:r>
      <w:r>
        <w:t>greater</w:t>
      </w:r>
      <w:r>
        <w:rPr>
          <w:spacing w:val="-4"/>
        </w:rPr>
        <w:t xml:space="preserve"> </w:t>
      </w:r>
      <w:r>
        <w:t>than</w:t>
      </w:r>
      <w:r>
        <w:rPr>
          <w:spacing w:val="-3"/>
        </w:rPr>
        <w:t xml:space="preserve"> </w:t>
      </w:r>
      <w:r>
        <w:t>5.0</w:t>
      </w:r>
      <w:r>
        <w:rPr>
          <w:spacing w:val="-3"/>
        </w:rPr>
        <w:t xml:space="preserve"> </w:t>
      </w:r>
      <w:r>
        <w:t>grams</w:t>
      </w:r>
      <w:r>
        <w:rPr>
          <w:spacing w:val="-3"/>
        </w:rPr>
        <w:t xml:space="preserve"> </w:t>
      </w:r>
      <w:r>
        <w:t>per</w:t>
      </w:r>
      <w:r>
        <w:rPr>
          <w:spacing w:val="-4"/>
        </w:rPr>
        <w:t xml:space="preserve"> </w:t>
      </w:r>
      <w:r>
        <w:t>mile</w:t>
      </w:r>
      <w:r>
        <w:rPr>
          <w:spacing w:val="-4"/>
        </w:rPr>
        <w:t xml:space="preserve"> </w:t>
      </w:r>
      <w:r>
        <w:t>for</w:t>
      </w:r>
      <w:r>
        <w:rPr>
          <w:spacing w:val="-4"/>
        </w:rPr>
        <w:t xml:space="preserve"> </w:t>
      </w:r>
      <w:r>
        <w:t>any</w:t>
      </w:r>
      <w:r>
        <w:rPr>
          <w:spacing w:val="-3"/>
        </w:rPr>
        <w:t xml:space="preserve"> </w:t>
      </w:r>
      <w:r>
        <w:t>passenger</w:t>
      </w:r>
      <w:r>
        <w:rPr>
          <w:spacing w:val="-2"/>
        </w:rPr>
        <w:t xml:space="preserve"> </w:t>
      </w:r>
      <w:r>
        <w:t>car</w:t>
      </w:r>
      <w:r>
        <w:rPr>
          <w:spacing w:val="-4"/>
        </w:rPr>
        <w:t xml:space="preserve"> </w:t>
      </w:r>
      <w:r>
        <w:t>or</w:t>
      </w:r>
      <w:r>
        <w:rPr>
          <w:spacing w:val="-2"/>
        </w:rPr>
        <w:t xml:space="preserve"> </w:t>
      </w:r>
      <w:r>
        <w:t>7.2</w:t>
      </w:r>
      <w:r>
        <w:rPr>
          <w:spacing w:val="-3"/>
        </w:rPr>
        <w:t xml:space="preserve"> </w:t>
      </w:r>
      <w:r>
        <w:t>grams</w:t>
      </w:r>
      <w:r>
        <w:rPr>
          <w:spacing w:val="-3"/>
        </w:rPr>
        <w:t xml:space="preserve"> </w:t>
      </w:r>
      <w:r>
        <w:t>per mile for any light-duty truck or medium-duty passenger vehicle.</w:t>
      </w:r>
    </w:p>
    <w:p w14:paraId="461E3436" w14:textId="77777777" w:rsidR="0091754C" w:rsidRDefault="0091754C">
      <w:pPr>
        <w:pStyle w:val="BodyText"/>
        <w:spacing w:before="10"/>
        <w:rPr>
          <w:sz w:val="20"/>
        </w:rPr>
      </w:pPr>
    </w:p>
    <w:p w14:paraId="0FC5C75F" w14:textId="77777777" w:rsidR="0091754C" w:rsidRDefault="002D5B87">
      <w:pPr>
        <w:pStyle w:val="ListParagraph"/>
        <w:numPr>
          <w:ilvl w:val="3"/>
          <w:numId w:val="41"/>
        </w:numPr>
        <w:tabs>
          <w:tab w:val="left" w:pos="2739"/>
          <w:tab w:val="left" w:pos="2740"/>
        </w:tabs>
        <w:ind w:left="940" w:right="934" w:firstLine="712"/>
        <w:rPr>
          <w:sz w:val="24"/>
        </w:rPr>
      </w:pPr>
      <w:r>
        <w:rPr>
          <w:sz w:val="24"/>
        </w:rPr>
        <w:t>The total efficiency credits generated by an air conditioning system shall</w:t>
      </w:r>
      <w:r>
        <w:rPr>
          <w:spacing w:val="-3"/>
          <w:sz w:val="24"/>
        </w:rPr>
        <w:t xml:space="preserve"> </w:t>
      </w:r>
      <w:r>
        <w:rPr>
          <w:sz w:val="24"/>
        </w:rPr>
        <w:t>be</w:t>
      </w:r>
      <w:r>
        <w:rPr>
          <w:spacing w:val="-4"/>
          <w:sz w:val="24"/>
        </w:rPr>
        <w:t xml:space="preserve"> </w:t>
      </w:r>
      <w:r>
        <w:rPr>
          <w:sz w:val="24"/>
        </w:rPr>
        <w:t>calculated</w:t>
      </w:r>
      <w:r>
        <w:rPr>
          <w:spacing w:val="-3"/>
          <w:sz w:val="24"/>
        </w:rPr>
        <w:t xml:space="preserve"> </w:t>
      </w:r>
      <w:r>
        <w:rPr>
          <w:sz w:val="24"/>
        </w:rPr>
        <w:t>separately</w:t>
      </w:r>
      <w:r>
        <w:rPr>
          <w:spacing w:val="-3"/>
          <w:sz w:val="24"/>
        </w:rPr>
        <w:t xml:space="preserve"> </w:t>
      </w:r>
      <w:r>
        <w:rPr>
          <w:sz w:val="24"/>
        </w:rPr>
        <w:t>for</w:t>
      </w:r>
      <w:r>
        <w:rPr>
          <w:spacing w:val="-4"/>
          <w:sz w:val="24"/>
        </w:rPr>
        <w:t xml:space="preserve"> </w:t>
      </w:r>
      <w:r>
        <w:rPr>
          <w:sz w:val="24"/>
        </w:rPr>
        <w:t>passenger</w:t>
      </w:r>
      <w:r>
        <w:rPr>
          <w:spacing w:val="-4"/>
          <w:sz w:val="24"/>
        </w:rPr>
        <w:t xml:space="preserve"> </w:t>
      </w:r>
      <w:r>
        <w:rPr>
          <w:sz w:val="24"/>
        </w:rPr>
        <w:t>cars</w:t>
      </w:r>
      <w:r>
        <w:rPr>
          <w:spacing w:val="-3"/>
          <w:sz w:val="24"/>
        </w:rPr>
        <w:t xml:space="preserve"> </w:t>
      </w:r>
      <w:r>
        <w:rPr>
          <w:sz w:val="24"/>
        </w:rPr>
        <w:t>and</w:t>
      </w:r>
      <w:r>
        <w:rPr>
          <w:spacing w:val="-3"/>
          <w:sz w:val="24"/>
        </w:rPr>
        <w:t xml:space="preserve"> </w:t>
      </w:r>
      <w:r>
        <w:rPr>
          <w:sz w:val="24"/>
        </w:rPr>
        <w:t>for</w:t>
      </w:r>
      <w:r>
        <w:rPr>
          <w:spacing w:val="-4"/>
          <w:sz w:val="24"/>
        </w:rPr>
        <w:t xml:space="preserve"> </w:t>
      </w:r>
      <w:r>
        <w:rPr>
          <w:sz w:val="24"/>
        </w:rPr>
        <w:t>light-duty</w:t>
      </w:r>
      <w:r>
        <w:rPr>
          <w:spacing w:val="-3"/>
          <w:sz w:val="24"/>
        </w:rPr>
        <w:t xml:space="preserve"> </w:t>
      </w:r>
      <w:r>
        <w:rPr>
          <w:sz w:val="24"/>
        </w:rPr>
        <w:t>trucks</w:t>
      </w:r>
      <w:r>
        <w:rPr>
          <w:spacing w:val="-3"/>
          <w:sz w:val="24"/>
        </w:rPr>
        <w:t xml:space="preserve"> </w:t>
      </w:r>
      <w:r>
        <w:rPr>
          <w:sz w:val="24"/>
        </w:rPr>
        <w:t>plus</w:t>
      </w:r>
      <w:r>
        <w:rPr>
          <w:spacing w:val="-3"/>
          <w:sz w:val="24"/>
        </w:rPr>
        <w:t xml:space="preserve"> </w:t>
      </w:r>
      <w:r>
        <w:rPr>
          <w:sz w:val="24"/>
        </w:rPr>
        <w:t>medium- duty passenger vehicles according to the following formula:</w:t>
      </w:r>
    </w:p>
    <w:p w14:paraId="317E537D" w14:textId="77777777" w:rsidR="0091754C" w:rsidRDefault="0091754C">
      <w:pPr>
        <w:pStyle w:val="BodyText"/>
      </w:pPr>
    </w:p>
    <w:p w14:paraId="5655C34B" w14:textId="77777777" w:rsidR="0091754C" w:rsidRDefault="002D5B87">
      <w:pPr>
        <w:ind w:left="2671" w:right="3126"/>
        <w:jc w:val="center"/>
        <w:rPr>
          <w:i/>
          <w:sz w:val="24"/>
        </w:rPr>
      </w:pPr>
      <w:r>
        <w:rPr>
          <w:i/>
          <w:sz w:val="24"/>
        </w:rPr>
        <w:t>Total</w:t>
      </w:r>
      <w:r>
        <w:rPr>
          <w:i/>
          <w:spacing w:val="-2"/>
          <w:sz w:val="24"/>
        </w:rPr>
        <w:t xml:space="preserve"> </w:t>
      </w:r>
      <w:r>
        <w:rPr>
          <w:i/>
          <w:sz w:val="24"/>
        </w:rPr>
        <w:t>Credits</w:t>
      </w:r>
      <w:r>
        <w:rPr>
          <w:i/>
          <w:spacing w:val="-1"/>
          <w:sz w:val="24"/>
        </w:rPr>
        <w:t xml:space="preserve"> </w:t>
      </w:r>
      <w:r>
        <w:rPr>
          <w:i/>
          <w:sz w:val="24"/>
        </w:rPr>
        <w:t>(g/mi)</w:t>
      </w:r>
      <w:r>
        <w:rPr>
          <w:i/>
          <w:spacing w:val="-2"/>
          <w:sz w:val="24"/>
        </w:rPr>
        <w:t xml:space="preserve"> </w:t>
      </w:r>
      <w:r>
        <w:rPr>
          <w:i/>
          <w:sz w:val="24"/>
        </w:rPr>
        <w:t>=</w:t>
      </w:r>
      <w:r>
        <w:rPr>
          <w:i/>
          <w:spacing w:val="-3"/>
          <w:sz w:val="24"/>
        </w:rPr>
        <w:t xml:space="preserve"> </w:t>
      </w:r>
      <w:r>
        <w:rPr>
          <w:i/>
          <w:sz w:val="24"/>
        </w:rPr>
        <w:t>Credit</w:t>
      </w:r>
      <w:r>
        <w:rPr>
          <w:i/>
          <w:spacing w:val="-1"/>
          <w:sz w:val="24"/>
        </w:rPr>
        <w:t xml:space="preserve"> </w:t>
      </w:r>
      <w:r>
        <w:rPr>
          <w:i/>
          <w:sz w:val="24"/>
        </w:rPr>
        <w:t xml:space="preserve">× </w:t>
      </w:r>
      <w:r>
        <w:rPr>
          <w:i/>
          <w:spacing w:val="-2"/>
          <w:sz w:val="24"/>
        </w:rPr>
        <w:t>Production</w:t>
      </w:r>
    </w:p>
    <w:p w14:paraId="3331E8C4" w14:textId="77777777" w:rsidR="0091754C" w:rsidRDefault="0091754C">
      <w:pPr>
        <w:pStyle w:val="BodyText"/>
        <w:rPr>
          <w:i/>
        </w:rPr>
      </w:pPr>
    </w:p>
    <w:p w14:paraId="1CBB7CD9" w14:textId="77777777" w:rsidR="0091754C" w:rsidRDefault="002D5B87">
      <w:pPr>
        <w:pStyle w:val="BodyText"/>
        <w:spacing w:after="11"/>
        <w:ind w:left="940"/>
      </w:pPr>
      <w:r>
        <w:rPr>
          <w:spacing w:val="-2"/>
        </w:rPr>
        <w:t>Where:</w:t>
      </w:r>
    </w:p>
    <w:tbl>
      <w:tblPr>
        <w:tblW w:w="0" w:type="auto"/>
        <w:tblInd w:w="1365" w:type="dxa"/>
        <w:tblLayout w:type="fixed"/>
        <w:tblCellMar>
          <w:left w:w="0" w:type="dxa"/>
          <w:right w:w="0" w:type="dxa"/>
        </w:tblCellMar>
        <w:tblLook w:val="01E0" w:firstRow="1" w:lastRow="1" w:firstColumn="1" w:lastColumn="1" w:noHBand="0" w:noVBand="0"/>
      </w:tblPr>
      <w:tblGrid>
        <w:gridCol w:w="1262"/>
        <w:gridCol w:w="380"/>
        <w:gridCol w:w="6325"/>
      </w:tblGrid>
      <w:tr w:rsidR="0091754C" w14:paraId="4204F904" w14:textId="77777777">
        <w:trPr>
          <w:trHeight w:val="546"/>
        </w:trPr>
        <w:tc>
          <w:tcPr>
            <w:tcW w:w="1262" w:type="dxa"/>
          </w:tcPr>
          <w:p w14:paraId="5FB15BE9" w14:textId="77777777" w:rsidR="0091754C" w:rsidRDefault="002D5B87">
            <w:pPr>
              <w:pStyle w:val="TableParagraph"/>
              <w:spacing w:line="266" w:lineRule="exact"/>
              <w:ind w:left="50"/>
              <w:jc w:val="left"/>
              <w:rPr>
                <w:i/>
                <w:sz w:val="24"/>
              </w:rPr>
            </w:pPr>
            <w:r>
              <w:rPr>
                <w:i/>
                <w:spacing w:val="-2"/>
                <w:sz w:val="24"/>
              </w:rPr>
              <w:t>Credit</w:t>
            </w:r>
          </w:p>
        </w:tc>
        <w:tc>
          <w:tcPr>
            <w:tcW w:w="380" w:type="dxa"/>
          </w:tcPr>
          <w:p w14:paraId="321FD3A2" w14:textId="77777777" w:rsidR="0091754C" w:rsidRDefault="002D5B87">
            <w:pPr>
              <w:pStyle w:val="TableParagraph"/>
              <w:spacing w:line="266" w:lineRule="exact"/>
              <w:ind w:left="19"/>
              <w:jc w:val="center"/>
              <w:rPr>
                <w:sz w:val="24"/>
              </w:rPr>
            </w:pPr>
            <w:r>
              <w:rPr>
                <w:sz w:val="24"/>
              </w:rPr>
              <w:t>=</w:t>
            </w:r>
          </w:p>
        </w:tc>
        <w:tc>
          <w:tcPr>
            <w:tcW w:w="6325" w:type="dxa"/>
          </w:tcPr>
          <w:p w14:paraId="0A06CD77" w14:textId="77777777" w:rsidR="0091754C" w:rsidRDefault="002D5B87">
            <w:pPr>
              <w:pStyle w:val="TableParagraph"/>
              <w:spacing w:before="15" w:line="256" w:lineRule="exact"/>
              <w:ind w:left="111" w:right="48"/>
              <w:jc w:val="left"/>
              <w:rPr>
                <w:sz w:val="24"/>
              </w:rPr>
            </w:pPr>
            <w:r>
              <w:rPr>
                <w:position w:val="2"/>
                <w:sz w:val="24"/>
              </w:rPr>
              <w:t>the</w:t>
            </w:r>
            <w:r>
              <w:rPr>
                <w:spacing w:val="-5"/>
                <w:position w:val="2"/>
                <w:sz w:val="24"/>
              </w:rPr>
              <w:t xml:space="preserve"> </w:t>
            </w:r>
            <w:r>
              <w:rPr>
                <w:position w:val="2"/>
                <w:sz w:val="24"/>
              </w:rPr>
              <w:t>CO</w:t>
            </w:r>
            <w:r>
              <w:rPr>
                <w:sz w:val="16"/>
              </w:rPr>
              <w:t>2</w:t>
            </w:r>
            <w:r>
              <w:rPr>
                <w:spacing w:val="17"/>
                <w:sz w:val="16"/>
              </w:rPr>
              <w:t xml:space="preserve"> </w:t>
            </w:r>
            <w:r>
              <w:rPr>
                <w:position w:val="2"/>
                <w:sz w:val="24"/>
              </w:rPr>
              <w:t>efficiency</w:t>
            </w:r>
            <w:r>
              <w:rPr>
                <w:spacing w:val="-2"/>
                <w:position w:val="2"/>
                <w:sz w:val="24"/>
              </w:rPr>
              <w:t xml:space="preserve"> </w:t>
            </w:r>
            <w:r>
              <w:rPr>
                <w:position w:val="2"/>
                <w:sz w:val="24"/>
              </w:rPr>
              <w:t>credit</w:t>
            </w:r>
            <w:r>
              <w:rPr>
                <w:spacing w:val="-2"/>
                <w:position w:val="2"/>
                <w:sz w:val="24"/>
              </w:rPr>
              <w:t xml:space="preserve"> </w:t>
            </w:r>
            <w:r>
              <w:rPr>
                <w:position w:val="2"/>
                <w:sz w:val="24"/>
              </w:rPr>
              <w:t>value</w:t>
            </w:r>
            <w:r>
              <w:rPr>
                <w:spacing w:val="-5"/>
                <w:position w:val="2"/>
                <w:sz w:val="24"/>
              </w:rPr>
              <w:t xml:space="preserve"> </w:t>
            </w:r>
            <w:r>
              <w:rPr>
                <w:position w:val="2"/>
                <w:sz w:val="24"/>
              </w:rPr>
              <w:t>in</w:t>
            </w:r>
            <w:r>
              <w:rPr>
                <w:spacing w:val="-4"/>
                <w:position w:val="2"/>
                <w:sz w:val="24"/>
              </w:rPr>
              <w:t xml:space="preserve"> </w:t>
            </w:r>
            <w:r>
              <w:rPr>
                <w:position w:val="2"/>
                <w:sz w:val="24"/>
              </w:rPr>
              <w:t>grams</w:t>
            </w:r>
            <w:r>
              <w:rPr>
                <w:spacing w:val="-4"/>
                <w:position w:val="2"/>
                <w:sz w:val="24"/>
              </w:rPr>
              <w:t xml:space="preserve"> </w:t>
            </w:r>
            <w:r>
              <w:rPr>
                <w:position w:val="2"/>
                <w:sz w:val="24"/>
              </w:rPr>
              <w:t>per</w:t>
            </w:r>
            <w:r>
              <w:rPr>
                <w:spacing w:val="-5"/>
                <w:position w:val="2"/>
                <w:sz w:val="24"/>
              </w:rPr>
              <w:t xml:space="preserve"> </w:t>
            </w:r>
            <w:r>
              <w:rPr>
                <w:position w:val="2"/>
                <w:sz w:val="24"/>
              </w:rPr>
              <w:t>mile</w:t>
            </w:r>
            <w:r>
              <w:rPr>
                <w:spacing w:val="-5"/>
                <w:position w:val="2"/>
                <w:sz w:val="24"/>
              </w:rPr>
              <w:t xml:space="preserve"> </w:t>
            </w:r>
            <w:r>
              <w:rPr>
                <w:position w:val="2"/>
                <w:sz w:val="24"/>
              </w:rPr>
              <w:t>determined</w:t>
            </w:r>
            <w:r>
              <w:rPr>
                <w:spacing w:val="-4"/>
                <w:position w:val="2"/>
                <w:sz w:val="24"/>
              </w:rPr>
              <w:t xml:space="preserve"> </w:t>
            </w:r>
            <w:r>
              <w:rPr>
                <w:position w:val="2"/>
                <w:sz w:val="24"/>
              </w:rPr>
              <w:t xml:space="preserve">in </w:t>
            </w:r>
            <w:r>
              <w:rPr>
                <w:sz w:val="24"/>
              </w:rPr>
              <w:t>section E.2.5.7.2 or E. 2.5.7.5, whichever is applicable.</w:t>
            </w:r>
          </w:p>
        </w:tc>
      </w:tr>
      <w:tr w:rsidR="0091754C" w14:paraId="78EF247F" w14:textId="77777777">
        <w:trPr>
          <w:trHeight w:val="1374"/>
        </w:trPr>
        <w:tc>
          <w:tcPr>
            <w:tcW w:w="1262" w:type="dxa"/>
          </w:tcPr>
          <w:p w14:paraId="53D1DD6D" w14:textId="77777777" w:rsidR="0091754C" w:rsidRDefault="002D5B87">
            <w:pPr>
              <w:pStyle w:val="TableParagraph"/>
              <w:spacing w:line="271" w:lineRule="exact"/>
              <w:ind w:left="50"/>
              <w:jc w:val="left"/>
              <w:rPr>
                <w:i/>
                <w:sz w:val="24"/>
              </w:rPr>
            </w:pPr>
            <w:r>
              <w:rPr>
                <w:i/>
                <w:spacing w:val="-2"/>
                <w:sz w:val="24"/>
              </w:rPr>
              <w:t>Production</w:t>
            </w:r>
          </w:p>
        </w:tc>
        <w:tc>
          <w:tcPr>
            <w:tcW w:w="380" w:type="dxa"/>
          </w:tcPr>
          <w:p w14:paraId="352889AC" w14:textId="77777777" w:rsidR="0091754C" w:rsidRDefault="002D5B87">
            <w:pPr>
              <w:pStyle w:val="TableParagraph"/>
              <w:spacing w:line="271" w:lineRule="exact"/>
              <w:ind w:left="19"/>
              <w:jc w:val="center"/>
              <w:rPr>
                <w:sz w:val="24"/>
              </w:rPr>
            </w:pPr>
            <w:r>
              <w:rPr>
                <w:sz w:val="24"/>
              </w:rPr>
              <w:t>=</w:t>
            </w:r>
          </w:p>
        </w:tc>
        <w:tc>
          <w:tcPr>
            <w:tcW w:w="6325" w:type="dxa"/>
          </w:tcPr>
          <w:p w14:paraId="6F36549D" w14:textId="77777777" w:rsidR="0091754C" w:rsidRDefault="002D5B87">
            <w:pPr>
              <w:pStyle w:val="TableParagraph"/>
              <w:spacing w:line="240" w:lineRule="auto"/>
              <w:ind w:left="111" w:right="48"/>
              <w:jc w:val="left"/>
              <w:rPr>
                <w:sz w:val="24"/>
              </w:rPr>
            </w:pPr>
            <w:r>
              <w:rPr>
                <w:sz w:val="24"/>
              </w:rPr>
              <w:t>The total number of passenger cars or light-duty trucks plus medium-duty passenger vehicles, whichever is applicable, produced and delivered for sale in California, with the air conditioning</w:t>
            </w:r>
            <w:r>
              <w:rPr>
                <w:spacing w:val="-5"/>
                <w:sz w:val="24"/>
              </w:rPr>
              <w:t xml:space="preserve"> </w:t>
            </w:r>
            <w:r>
              <w:rPr>
                <w:sz w:val="24"/>
              </w:rPr>
              <w:t>system</w:t>
            </w:r>
            <w:r>
              <w:rPr>
                <w:spacing w:val="-5"/>
                <w:sz w:val="24"/>
              </w:rPr>
              <w:t xml:space="preserve"> </w:t>
            </w:r>
            <w:r>
              <w:rPr>
                <w:sz w:val="24"/>
              </w:rPr>
              <w:t>to</w:t>
            </w:r>
            <w:r>
              <w:rPr>
                <w:spacing w:val="-5"/>
                <w:sz w:val="24"/>
              </w:rPr>
              <w:t xml:space="preserve"> </w:t>
            </w:r>
            <w:r>
              <w:rPr>
                <w:sz w:val="24"/>
              </w:rPr>
              <w:t>which</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efficiency</w:t>
            </w:r>
            <w:r>
              <w:rPr>
                <w:spacing w:val="-5"/>
                <w:sz w:val="24"/>
              </w:rPr>
              <w:t xml:space="preserve"> </w:t>
            </w:r>
            <w:r>
              <w:rPr>
                <w:sz w:val="24"/>
              </w:rPr>
              <w:t>credit</w:t>
            </w:r>
            <w:r>
              <w:rPr>
                <w:spacing w:val="-5"/>
                <w:sz w:val="24"/>
              </w:rPr>
              <w:t xml:space="preserve"> </w:t>
            </w:r>
            <w:r>
              <w:rPr>
                <w:sz w:val="24"/>
              </w:rPr>
              <w:t>value</w:t>
            </w:r>
            <w:r>
              <w:rPr>
                <w:spacing w:val="-6"/>
                <w:sz w:val="24"/>
              </w:rPr>
              <w:t xml:space="preserve"> </w:t>
            </w:r>
            <w:r>
              <w:rPr>
                <w:sz w:val="24"/>
              </w:rPr>
              <w:t>from</w:t>
            </w:r>
          </w:p>
          <w:p w14:paraId="1258EFAB" w14:textId="77777777" w:rsidR="0091754C" w:rsidRDefault="002D5B87">
            <w:pPr>
              <w:pStyle w:val="TableParagraph"/>
              <w:spacing w:line="256" w:lineRule="exact"/>
              <w:ind w:left="111"/>
              <w:jc w:val="left"/>
              <w:rPr>
                <w:sz w:val="24"/>
              </w:rPr>
            </w:pPr>
            <w:r>
              <w:rPr>
                <w:sz w:val="24"/>
              </w:rPr>
              <w:t>section</w:t>
            </w:r>
            <w:r>
              <w:rPr>
                <w:spacing w:val="-4"/>
                <w:sz w:val="24"/>
              </w:rPr>
              <w:t xml:space="preserve"> </w:t>
            </w:r>
            <w:r>
              <w:rPr>
                <w:sz w:val="24"/>
              </w:rPr>
              <w:t>E.2.5.7.2</w:t>
            </w:r>
            <w:r>
              <w:rPr>
                <w:spacing w:val="-1"/>
                <w:sz w:val="24"/>
              </w:rPr>
              <w:t xml:space="preserve"> </w:t>
            </w:r>
            <w:r>
              <w:rPr>
                <w:spacing w:val="-2"/>
                <w:sz w:val="24"/>
              </w:rPr>
              <w:t>applies.</w:t>
            </w:r>
          </w:p>
        </w:tc>
      </w:tr>
    </w:tbl>
    <w:p w14:paraId="095810E1" w14:textId="77777777" w:rsidR="0091754C" w:rsidRDefault="0091754C">
      <w:pPr>
        <w:pStyle w:val="BodyText"/>
        <w:rPr>
          <w:sz w:val="21"/>
        </w:rPr>
      </w:pPr>
    </w:p>
    <w:p w14:paraId="128C3B38" w14:textId="77777777" w:rsidR="0091754C" w:rsidRDefault="002D5B87">
      <w:pPr>
        <w:pStyle w:val="ListParagraph"/>
        <w:numPr>
          <w:ilvl w:val="3"/>
          <w:numId w:val="41"/>
        </w:numPr>
        <w:tabs>
          <w:tab w:val="left" w:pos="2739"/>
          <w:tab w:val="left" w:pos="2740"/>
        </w:tabs>
        <w:ind w:left="940" w:right="723" w:firstLine="712"/>
        <w:rPr>
          <w:sz w:val="24"/>
        </w:rPr>
      </w:pPr>
      <w:r>
        <w:rPr>
          <w:sz w:val="24"/>
        </w:rPr>
        <w:t>The</w:t>
      </w:r>
      <w:r>
        <w:rPr>
          <w:spacing w:val="-5"/>
          <w:sz w:val="24"/>
        </w:rPr>
        <w:t xml:space="preserve"> </w:t>
      </w:r>
      <w:r>
        <w:rPr>
          <w:sz w:val="24"/>
        </w:rPr>
        <w:t>results</w:t>
      </w:r>
      <w:r>
        <w:rPr>
          <w:spacing w:val="-4"/>
          <w:sz w:val="24"/>
        </w:rPr>
        <w:t xml:space="preserve"> </w:t>
      </w:r>
      <w:r>
        <w:rPr>
          <w:sz w:val="24"/>
        </w:rPr>
        <w:t>of</w:t>
      </w:r>
      <w:r>
        <w:rPr>
          <w:spacing w:val="-5"/>
          <w:sz w:val="24"/>
        </w:rPr>
        <w:t xml:space="preserve"> </w:t>
      </w:r>
      <w:r>
        <w:rPr>
          <w:sz w:val="24"/>
        </w:rPr>
        <w:t>section</w:t>
      </w:r>
      <w:r>
        <w:rPr>
          <w:spacing w:val="-4"/>
          <w:sz w:val="24"/>
        </w:rPr>
        <w:t xml:space="preserve"> </w:t>
      </w:r>
      <w:r>
        <w:rPr>
          <w:sz w:val="24"/>
        </w:rPr>
        <w:t>E.2.5.7.3,</w:t>
      </w:r>
      <w:r>
        <w:rPr>
          <w:spacing w:val="-4"/>
          <w:sz w:val="24"/>
        </w:rPr>
        <w:t xml:space="preserve"> </w:t>
      </w:r>
      <w:r>
        <w:rPr>
          <w:sz w:val="24"/>
        </w:rPr>
        <w:t>rounded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nearest</w:t>
      </w:r>
      <w:r>
        <w:rPr>
          <w:spacing w:val="-4"/>
          <w:sz w:val="24"/>
        </w:rPr>
        <w:t xml:space="preserve"> </w:t>
      </w:r>
      <w:r>
        <w:rPr>
          <w:sz w:val="24"/>
        </w:rPr>
        <w:t>whole</w:t>
      </w:r>
      <w:r>
        <w:rPr>
          <w:spacing w:val="-5"/>
          <w:sz w:val="24"/>
        </w:rPr>
        <w:t xml:space="preserve"> </w:t>
      </w:r>
      <w:r>
        <w:rPr>
          <w:sz w:val="24"/>
        </w:rPr>
        <w:t>gram</w:t>
      </w:r>
      <w:r>
        <w:rPr>
          <w:spacing w:val="-4"/>
          <w:sz w:val="24"/>
        </w:rPr>
        <w:t xml:space="preserve"> </w:t>
      </w:r>
      <w:r>
        <w:rPr>
          <w:sz w:val="24"/>
        </w:rPr>
        <w:t xml:space="preserve">per mile, shall be included in the manufacturer’s credit/debit totals calculated in section </w:t>
      </w:r>
      <w:r>
        <w:rPr>
          <w:spacing w:val="-2"/>
          <w:sz w:val="24"/>
        </w:rPr>
        <w:t>E.3.2.1.2.</w:t>
      </w:r>
    </w:p>
    <w:p w14:paraId="28C87EA7" w14:textId="77777777" w:rsidR="0091754C" w:rsidRDefault="0091754C">
      <w:pPr>
        <w:pStyle w:val="BodyText"/>
        <w:spacing w:before="10"/>
        <w:rPr>
          <w:sz w:val="20"/>
        </w:rPr>
      </w:pPr>
    </w:p>
    <w:p w14:paraId="2EAFA60F" w14:textId="77777777" w:rsidR="0091754C" w:rsidRDefault="002D5B87">
      <w:pPr>
        <w:pStyle w:val="ListParagraph"/>
        <w:numPr>
          <w:ilvl w:val="3"/>
          <w:numId w:val="41"/>
        </w:numPr>
        <w:tabs>
          <w:tab w:val="left" w:pos="2739"/>
          <w:tab w:val="left" w:pos="2740"/>
        </w:tabs>
        <w:ind w:left="940" w:right="1032" w:firstLine="712"/>
        <w:rPr>
          <w:sz w:val="24"/>
        </w:rPr>
      </w:pPr>
      <w:r>
        <w:rPr>
          <w:sz w:val="24"/>
        </w:rPr>
        <w:t>For</w:t>
      </w:r>
      <w:r>
        <w:rPr>
          <w:spacing w:val="-5"/>
          <w:sz w:val="24"/>
        </w:rPr>
        <w:t xml:space="preserve"> </w:t>
      </w:r>
      <w:r>
        <w:rPr>
          <w:sz w:val="24"/>
        </w:rPr>
        <w:t>the</w:t>
      </w:r>
      <w:r>
        <w:rPr>
          <w:spacing w:val="-5"/>
          <w:sz w:val="24"/>
        </w:rPr>
        <w:t xml:space="preserve"> </w:t>
      </w:r>
      <w:r>
        <w:rPr>
          <w:sz w:val="24"/>
        </w:rPr>
        <w:t>purposes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E.2.5.7.5,</w:t>
      </w:r>
      <w:r>
        <w:rPr>
          <w:spacing w:val="-4"/>
          <w:sz w:val="24"/>
        </w:rPr>
        <w:t xml:space="preserve"> </w:t>
      </w:r>
      <w:r>
        <w:rPr>
          <w:sz w:val="24"/>
        </w:rPr>
        <w:t>the</w:t>
      </w:r>
      <w:r>
        <w:rPr>
          <w:spacing w:val="-5"/>
          <w:sz w:val="24"/>
        </w:rPr>
        <w:t xml:space="preserve"> </w:t>
      </w:r>
      <w:r>
        <w:rPr>
          <w:sz w:val="24"/>
        </w:rPr>
        <w:t>AC17</w:t>
      </w:r>
      <w:r>
        <w:rPr>
          <w:spacing w:val="-4"/>
          <w:sz w:val="24"/>
        </w:rPr>
        <w:t xml:space="preserve"> </w:t>
      </w:r>
      <w:r>
        <w:rPr>
          <w:sz w:val="24"/>
        </w:rPr>
        <w:t>Test</w:t>
      </w:r>
      <w:r>
        <w:rPr>
          <w:spacing w:val="-4"/>
          <w:sz w:val="24"/>
        </w:rPr>
        <w:t xml:space="preserve"> </w:t>
      </w:r>
      <w:r>
        <w:rPr>
          <w:sz w:val="24"/>
        </w:rPr>
        <w:t>Procedure shall mean the AC17 Air Conditioning Efficiency Test Procedure set forth in 40 CFR</w:t>
      </w:r>
    </w:p>
    <w:p w14:paraId="23825BAD" w14:textId="77777777" w:rsidR="0091754C" w:rsidRDefault="002D5B87">
      <w:pPr>
        <w:pStyle w:val="BodyText"/>
        <w:ind w:left="940"/>
      </w:pPr>
      <w:r>
        <w:t>§86.167-17,</w:t>
      </w:r>
      <w:r>
        <w:rPr>
          <w:spacing w:val="-1"/>
        </w:rPr>
        <w:t xml:space="preserve"> </w:t>
      </w:r>
      <w:r>
        <w:t>as</w:t>
      </w:r>
      <w:r>
        <w:rPr>
          <w:spacing w:val="-1"/>
        </w:rPr>
        <w:t xml:space="preserve"> </w:t>
      </w:r>
      <w:r>
        <w:t>amended</w:t>
      </w:r>
      <w:r>
        <w:rPr>
          <w:spacing w:val="1"/>
        </w:rPr>
        <w:t xml:space="preserve"> </w:t>
      </w:r>
      <w:r>
        <w:t>by</w:t>
      </w:r>
      <w:r>
        <w:rPr>
          <w:spacing w:val="-1"/>
        </w:rPr>
        <w:t xml:space="preserve"> </w:t>
      </w:r>
      <w:r>
        <w:t>these</w:t>
      </w:r>
      <w:r>
        <w:rPr>
          <w:spacing w:val="-2"/>
        </w:rPr>
        <w:t xml:space="preserve"> </w:t>
      </w:r>
      <w:r>
        <w:t xml:space="preserve">test </w:t>
      </w:r>
      <w:r>
        <w:rPr>
          <w:spacing w:val="-2"/>
        </w:rPr>
        <w:t>procedures.</w:t>
      </w:r>
    </w:p>
    <w:p w14:paraId="5B03C799" w14:textId="77777777" w:rsidR="0091754C" w:rsidRDefault="0091754C">
      <w:pPr>
        <w:pStyle w:val="BodyText"/>
        <w:spacing w:before="10"/>
        <w:rPr>
          <w:sz w:val="20"/>
        </w:rPr>
      </w:pPr>
    </w:p>
    <w:p w14:paraId="3B0D2AEC" w14:textId="77777777" w:rsidR="0091754C" w:rsidRDefault="002D5B87">
      <w:pPr>
        <w:pStyle w:val="ListParagraph"/>
        <w:numPr>
          <w:ilvl w:val="4"/>
          <w:numId w:val="41"/>
        </w:numPr>
        <w:tabs>
          <w:tab w:val="left" w:pos="3099"/>
          <w:tab w:val="left" w:pos="3100"/>
        </w:tabs>
        <w:ind w:right="754" w:firstLine="712"/>
        <w:rPr>
          <w:sz w:val="24"/>
        </w:rPr>
      </w:pPr>
      <w:r>
        <w:rPr>
          <w:sz w:val="24"/>
        </w:rPr>
        <w:t>For each air conditioning system selected by the manufacturer to generate</w:t>
      </w:r>
      <w:r>
        <w:rPr>
          <w:spacing w:val="-5"/>
          <w:sz w:val="24"/>
        </w:rPr>
        <w:t xml:space="preserve"> </w:t>
      </w:r>
      <w:r>
        <w:rPr>
          <w:sz w:val="24"/>
        </w:rPr>
        <w:t>air</w:t>
      </w:r>
      <w:r>
        <w:rPr>
          <w:spacing w:val="-3"/>
          <w:sz w:val="24"/>
        </w:rPr>
        <w:t xml:space="preserve"> </w:t>
      </w:r>
      <w:r>
        <w:rPr>
          <w:sz w:val="24"/>
        </w:rPr>
        <w:t>conditioning</w:t>
      </w:r>
      <w:r>
        <w:rPr>
          <w:spacing w:val="-4"/>
          <w:sz w:val="24"/>
        </w:rPr>
        <w:t xml:space="preserve"> </w:t>
      </w:r>
      <w:r>
        <w:rPr>
          <w:sz w:val="24"/>
        </w:rPr>
        <w:t>efficiency</w:t>
      </w:r>
      <w:r>
        <w:rPr>
          <w:spacing w:val="-4"/>
          <w:sz w:val="24"/>
        </w:rPr>
        <w:t xml:space="preserve"> </w:t>
      </w:r>
      <w:r>
        <w:rPr>
          <w:sz w:val="24"/>
        </w:rPr>
        <w:t>credits,</w:t>
      </w:r>
      <w:r>
        <w:rPr>
          <w:spacing w:val="-4"/>
          <w:sz w:val="24"/>
        </w:rPr>
        <w:t xml:space="preserve"> </w:t>
      </w:r>
      <w:r>
        <w:rPr>
          <w:sz w:val="24"/>
        </w:rPr>
        <w:t>the</w:t>
      </w:r>
      <w:r>
        <w:rPr>
          <w:spacing w:val="-5"/>
          <w:sz w:val="24"/>
        </w:rPr>
        <w:t xml:space="preserve"> </w:t>
      </w:r>
      <w:r>
        <w:rPr>
          <w:sz w:val="24"/>
        </w:rPr>
        <w:t>manufacturer</w:t>
      </w:r>
      <w:r>
        <w:rPr>
          <w:spacing w:val="-5"/>
          <w:sz w:val="24"/>
        </w:rPr>
        <w:t xml:space="preserve"> </w:t>
      </w:r>
      <w:r>
        <w:rPr>
          <w:sz w:val="24"/>
        </w:rPr>
        <w:t>shall</w:t>
      </w:r>
      <w:r>
        <w:rPr>
          <w:spacing w:val="-4"/>
          <w:sz w:val="24"/>
        </w:rPr>
        <w:t xml:space="preserve"> </w:t>
      </w:r>
      <w:r>
        <w:rPr>
          <w:sz w:val="24"/>
        </w:rPr>
        <w:t>perform</w:t>
      </w:r>
      <w:r>
        <w:rPr>
          <w:spacing w:val="-2"/>
          <w:sz w:val="24"/>
        </w:rPr>
        <w:t xml:space="preserve"> </w:t>
      </w:r>
      <w:r>
        <w:rPr>
          <w:sz w:val="24"/>
        </w:rPr>
        <w:t>the</w:t>
      </w:r>
      <w:r>
        <w:rPr>
          <w:spacing w:val="-5"/>
          <w:sz w:val="24"/>
        </w:rPr>
        <w:t xml:space="preserve"> </w:t>
      </w:r>
      <w:r>
        <w:rPr>
          <w:sz w:val="24"/>
        </w:rPr>
        <w:t>AC17 Test Procedure.</w:t>
      </w:r>
    </w:p>
    <w:p w14:paraId="0334809F" w14:textId="77777777" w:rsidR="0091754C" w:rsidRDefault="0091754C">
      <w:pPr>
        <w:pStyle w:val="BodyText"/>
        <w:spacing w:before="10"/>
        <w:rPr>
          <w:sz w:val="20"/>
        </w:rPr>
      </w:pPr>
    </w:p>
    <w:p w14:paraId="103701EC" w14:textId="77777777" w:rsidR="0091754C" w:rsidRDefault="002D5B87">
      <w:pPr>
        <w:pStyle w:val="ListParagraph"/>
        <w:numPr>
          <w:ilvl w:val="4"/>
          <w:numId w:val="41"/>
        </w:numPr>
        <w:tabs>
          <w:tab w:val="left" w:pos="3099"/>
          <w:tab w:val="left" w:pos="3100"/>
        </w:tabs>
        <w:ind w:right="680" w:firstLine="712"/>
        <w:rPr>
          <w:sz w:val="24"/>
        </w:rPr>
      </w:pPr>
      <w:r>
        <w:rPr>
          <w:sz w:val="24"/>
        </w:rPr>
        <w:t>Using good engineering judgment, the manufacturer must select</w:t>
      </w:r>
      <w:r>
        <w:rPr>
          <w:spacing w:val="40"/>
          <w:sz w:val="24"/>
        </w:rPr>
        <w:t xml:space="preserve"> </w:t>
      </w:r>
      <w:r>
        <w:rPr>
          <w:sz w:val="24"/>
        </w:rPr>
        <w:t>the vehicle configuration to be tested that is expected to result in the greatest</w:t>
      </w:r>
      <w:r>
        <w:rPr>
          <w:spacing w:val="40"/>
          <w:sz w:val="24"/>
        </w:rPr>
        <w:t xml:space="preserve"> </w:t>
      </w:r>
      <w:r>
        <w:rPr>
          <w:position w:val="2"/>
          <w:sz w:val="24"/>
        </w:rPr>
        <w:t>increased</w:t>
      </w:r>
      <w:r>
        <w:rPr>
          <w:spacing w:val="-1"/>
          <w:position w:val="2"/>
          <w:sz w:val="24"/>
        </w:rPr>
        <w:t xml:space="preserve"> </w:t>
      </w:r>
      <w:r>
        <w:rPr>
          <w:position w:val="2"/>
          <w:sz w:val="24"/>
        </w:rPr>
        <w:t>CO</w:t>
      </w:r>
      <w:r>
        <w:rPr>
          <w:sz w:val="16"/>
        </w:rPr>
        <w:t>2</w:t>
      </w:r>
      <w:r>
        <w:rPr>
          <w:spacing w:val="20"/>
          <w:sz w:val="16"/>
        </w:rPr>
        <w:t xml:space="preserve"> </w:t>
      </w:r>
      <w:r>
        <w:rPr>
          <w:position w:val="2"/>
          <w:sz w:val="24"/>
        </w:rPr>
        <w:t>emissions</w:t>
      </w:r>
      <w:r>
        <w:rPr>
          <w:spacing w:val="-4"/>
          <w:position w:val="2"/>
          <w:sz w:val="24"/>
        </w:rPr>
        <w:t xml:space="preserve"> </w:t>
      </w:r>
      <w:proofErr w:type="gramStart"/>
      <w:r>
        <w:rPr>
          <w:position w:val="2"/>
          <w:sz w:val="24"/>
        </w:rPr>
        <w:t>as</w:t>
      </w:r>
      <w:r>
        <w:rPr>
          <w:spacing w:val="-1"/>
          <w:position w:val="2"/>
          <w:sz w:val="24"/>
        </w:rPr>
        <w:t xml:space="preserve"> </w:t>
      </w:r>
      <w:r>
        <w:rPr>
          <w:position w:val="2"/>
          <w:sz w:val="24"/>
        </w:rPr>
        <w:t>a</w:t>
      </w:r>
      <w:r>
        <w:rPr>
          <w:spacing w:val="-2"/>
          <w:position w:val="2"/>
          <w:sz w:val="24"/>
        </w:rPr>
        <w:t xml:space="preserve"> </w:t>
      </w:r>
      <w:r>
        <w:rPr>
          <w:position w:val="2"/>
          <w:sz w:val="24"/>
        </w:rPr>
        <w:t>result</w:t>
      </w:r>
      <w:r>
        <w:rPr>
          <w:spacing w:val="-1"/>
          <w:position w:val="2"/>
          <w:sz w:val="24"/>
        </w:rPr>
        <w:t xml:space="preserve"> </w:t>
      </w:r>
      <w:r>
        <w:rPr>
          <w:position w:val="2"/>
          <w:sz w:val="24"/>
        </w:rPr>
        <w:t>of</w:t>
      </w:r>
      <w:proofErr w:type="gramEnd"/>
      <w:r>
        <w:rPr>
          <w:spacing w:val="-2"/>
          <w:position w:val="2"/>
          <w:sz w:val="24"/>
        </w:rPr>
        <w:t xml:space="preserve"> </w:t>
      </w:r>
      <w:r>
        <w:rPr>
          <w:position w:val="2"/>
          <w:sz w:val="24"/>
        </w:rPr>
        <w:t>the</w:t>
      </w:r>
      <w:r>
        <w:rPr>
          <w:spacing w:val="-2"/>
          <w:position w:val="2"/>
          <w:sz w:val="24"/>
        </w:rPr>
        <w:t xml:space="preserve"> </w:t>
      </w:r>
      <w:r>
        <w:rPr>
          <w:position w:val="2"/>
          <w:sz w:val="24"/>
        </w:rPr>
        <w:t>operation</w:t>
      </w:r>
      <w:r>
        <w:rPr>
          <w:spacing w:val="-1"/>
          <w:position w:val="2"/>
          <w:sz w:val="24"/>
        </w:rPr>
        <w:t xml:space="preserve"> </w:t>
      </w:r>
      <w:r>
        <w:rPr>
          <w:position w:val="2"/>
          <w:sz w:val="24"/>
        </w:rPr>
        <w:t>of</w:t>
      </w:r>
      <w:r>
        <w:rPr>
          <w:spacing w:val="-2"/>
          <w:position w:val="2"/>
          <w:sz w:val="24"/>
        </w:rPr>
        <w:t xml:space="preserve"> </w:t>
      </w:r>
      <w:r>
        <w:rPr>
          <w:position w:val="2"/>
          <w:sz w:val="24"/>
        </w:rPr>
        <w:t>the</w:t>
      </w:r>
      <w:r>
        <w:rPr>
          <w:spacing w:val="-2"/>
          <w:position w:val="2"/>
          <w:sz w:val="24"/>
        </w:rPr>
        <w:t xml:space="preserve"> </w:t>
      </w:r>
      <w:r>
        <w:rPr>
          <w:position w:val="2"/>
          <w:sz w:val="24"/>
        </w:rPr>
        <w:t>air</w:t>
      </w:r>
      <w:r>
        <w:rPr>
          <w:spacing w:val="-2"/>
          <w:position w:val="2"/>
          <w:sz w:val="24"/>
        </w:rPr>
        <w:t xml:space="preserve"> </w:t>
      </w:r>
      <w:r>
        <w:rPr>
          <w:position w:val="2"/>
          <w:sz w:val="24"/>
        </w:rPr>
        <w:t>conditioning system</w:t>
      </w:r>
      <w:r>
        <w:rPr>
          <w:spacing w:val="-1"/>
          <w:position w:val="2"/>
          <w:sz w:val="24"/>
        </w:rPr>
        <w:t xml:space="preserve"> </w:t>
      </w:r>
      <w:r>
        <w:rPr>
          <w:position w:val="2"/>
          <w:sz w:val="24"/>
        </w:rPr>
        <w:t xml:space="preserve">for </w:t>
      </w:r>
      <w:r>
        <w:rPr>
          <w:sz w:val="24"/>
        </w:rPr>
        <w:t>which efficiency credits are being sought. If the air conditioning system is being installed in passenger cars, light-duty trucks, and medium-duty passenger vehicles, a separate determination of the quantity of credits for passenger cars and for light-duty trucks</w:t>
      </w:r>
      <w:r>
        <w:rPr>
          <w:spacing w:val="-3"/>
          <w:sz w:val="24"/>
        </w:rPr>
        <w:t xml:space="preserve"> </w:t>
      </w:r>
      <w:r>
        <w:rPr>
          <w:sz w:val="24"/>
        </w:rPr>
        <w:t>and</w:t>
      </w:r>
      <w:r>
        <w:rPr>
          <w:spacing w:val="-3"/>
          <w:sz w:val="24"/>
        </w:rPr>
        <w:t xml:space="preserve"> </w:t>
      </w:r>
      <w:r>
        <w:rPr>
          <w:sz w:val="24"/>
        </w:rPr>
        <w:t>medium-duty</w:t>
      </w:r>
      <w:r>
        <w:rPr>
          <w:spacing w:val="-1"/>
          <w:sz w:val="24"/>
        </w:rPr>
        <w:t xml:space="preserve"> </w:t>
      </w:r>
      <w:r>
        <w:rPr>
          <w:sz w:val="24"/>
        </w:rPr>
        <w:t>passenger</w:t>
      </w:r>
      <w:r>
        <w:rPr>
          <w:spacing w:val="-4"/>
          <w:sz w:val="24"/>
        </w:rPr>
        <w:t xml:space="preserve"> </w:t>
      </w:r>
      <w:r>
        <w:rPr>
          <w:sz w:val="24"/>
        </w:rPr>
        <w:t>vehicles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made,</w:t>
      </w:r>
      <w:r>
        <w:rPr>
          <w:spacing w:val="-3"/>
          <w:sz w:val="24"/>
        </w:rPr>
        <w:t xml:space="preserve"> </w:t>
      </w:r>
      <w:r>
        <w:rPr>
          <w:sz w:val="24"/>
        </w:rPr>
        <w:t>but</w:t>
      </w:r>
      <w:r>
        <w:rPr>
          <w:spacing w:val="-3"/>
          <w:sz w:val="24"/>
        </w:rPr>
        <w:t xml:space="preserve"> </w:t>
      </w:r>
      <w:r>
        <w:rPr>
          <w:sz w:val="24"/>
        </w:rPr>
        <w:t>only</w:t>
      </w:r>
      <w:r>
        <w:rPr>
          <w:spacing w:val="-3"/>
          <w:sz w:val="24"/>
        </w:rPr>
        <w:t xml:space="preserve"> </w:t>
      </w:r>
      <w:r>
        <w:rPr>
          <w:sz w:val="24"/>
        </w:rPr>
        <w:t>one</w:t>
      </w:r>
      <w:r>
        <w:rPr>
          <w:spacing w:val="-4"/>
          <w:sz w:val="24"/>
        </w:rPr>
        <w:t xml:space="preserve"> </w:t>
      </w:r>
      <w:r>
        <w:rPr>
          <w:sz w:val="24"/>
        </w:rPr>
        <w:t>test</w:t>
      </w:r>
      <w:r>
        <w:rPr>
          <w:spacing w:val="-3"/>
          <w:sz w:val="24"/>
        </w:rPr>
        <w:t xml:space="preserve"> </w:t>
      </w:r>
      <w:r>
        <w:rPr>
          <w:sz w:val="24"/>
        </w:rPr>
        <w:t>vehicle</w:t>
      </w:r>
      <w:r>
        <w:rPr>
          <w:spacing w:val="-4"/>
          <w:sz w:val="24"/>
        </w:rPr>
        <w:t xml:space="preserve"> </w:t>
      </w:r>
      <w:r>
        <w:rPr>
          <w:sz w:val="24"/>
        </w:rPr>
        <w:t xml:space="preserve">is required to represent the air conditioning system, provided it represents the worst- </w:t>
      </w:r>
      <w:r>
        <w:rPr>
          <w:position w:val="2"/>
          <w:sz w:val="24"/>
        </w:rPr>
        <w:t>case impact of the system on CO</w:t>
      </w:r>
      <w:r>
        <w:rPr>
          <w:sz w:val="16"/>
        </w:rPr>
        <w:t>2</w:t>
      </w:r>
      <w:r>
        <w:rPr>
          <w:spacing w:val="40"/>
          <w:sz w:val="16"/>
        </w:rPr>
        <w:t xml:space="preserve"> </w:t>
      </w:r>
      <w:r>
        <w:rPr>
          <w:position w:val="2"/>
          <w:sz w:val="24"/>
        </w:rPr>
        <w:t>emissions.</w:t>
      </w:r>
    </w:p>
    <w:p w14:paraId="29516A05" w14:textId="77777777" w:rsidR="0091754C" w:rsidRDefault="0091754C">
      <w:pPr>
        <w:pStyle w:val="BodyText"/>
        <w:spacing w:before="5"/>
        <w:rPr>
          <w:sz w:val="20"/>
        </w:rPr>
      </w:pPr>
    </w:p>
    <w:p w14:paraId="335CFD89" w14:textId="77777777" w:rsidR="0091754C" w:rsidRDefault="002D5B87">
      <w:pPr>
        <w:pStyle w:val="ListParagraph"/>
        <w:numPr>
          <w:ilvl w:val="4"/>
          <w:numId w:val="41"/>
        </w:numPr>
        <w:tabs>
          <w:tab w:val="left" w:pos="3099"/>
          <w:tab w:val="left" w:pos="3100"/>
        </w:tabs>
        <w:ind w:right="754" w:firstLine="712"/>
        <w:rPr>
          <w:sz w:val="24"/>
        </w:rPr>
      </w:pPr>
      <w:r>
        <w:rPr>
          <w:sz w:val="24"/>
        </w:rPr>
        <w:t>For each air conditioning system selected by the manufacturer to generate</w:t>
      </w:r>
      <w:r>
        <w:rPr>
          <w:spacing w:val="-5"/>
          <w:sz w:val="24"/>
        </w:rPr>
        <w:t xml:space="preserve"> </w:t>
      </w:r>
      <w:r>
        <w:rPr>
          <w:sz w:val="24"/>
        </w:rPr>
        <w:t>air</w:t>
      </w:r>
      <w:r>
        <w:rPr>
          <w:spacing w:val="-3"/>
          <w:sz w:val="24"/>
        </w:rPr>
        <w:t xml:space="preserve"> </w:t>
      </w:r>
      <w:r>
        <w:rPr>
          <w:sz w:val="24"/>
        </w:rPr>
        <w:t>conditioning</w:t>
      </w:r>
      <w:r>
        <w:rPr>
          <w:spacing w:val="-4"/>
          <w:sz w:val="24"/>
        </w:rPr>
        <w:t xml:space="preserve"> </w:t>
      </w:r>
      <w:r>
        <w:rPr>
          <w:sz w:val="24"/>
        </w:rPr>
        <w:t>efficiency</w:t>
      </w:r>
      <w:r>
        <w:rPr>
          <w:spacing w:val="-4"/>
          <w:sz w:val="24"/>
        </w:rPr>
        <w:t xml:space="preserve"> </w:t>
      </w:r>
      <w:r>
        <w:rPr>
          <w:sz w:val="24"/>
        </w:rPr>
        <w:t>credits,</w:t>
      </w:r>
      <w:r>
        <w:rPr>
          <w:spacing w:val="-4"/>
          <w:sz w:val="24"/>
        </w:rPr>
        <w:t xml:space="preserve"> </w:t>
      </w:r>
      <w:r>
        <w:rPr>
          <w:sz w:val="24"/>
        </w:rPr>
        <w:t>the</w:t>
      </w:r>
      <w:r>
        <w:rPr>
          <w:spacing w:val="-5"/>
          <w:sz w:val="24"/>
        </w:rPr>
        <w:t xml:space="preserve"> </w:t>
      </w:r>
      <w:r>
        <w:rPr>
          <w:sz w:val="24"/>
        </w:rPr>
        <w:t>manufacturer</w:t>
      </w:r>
      <w:r>
        <w:rPr>
          <w:spacing w:val="-5"/>
          <w:sz w:val="24"/>
        </w:rPr>
        <w:t xml:space="preserve"> </w:t>
      </w:r>
      <w:r>
        <w:rPr>
          <w:sz w:val="24"/>
        </w:rPr>
        <w:t>shall</w:t>
      </w:r>
      <w:r>
        <w:rPr>
          <w:spacing w:val="-4"/>
          <w:sz w:val="24"/>
        </w:rPr>
        <w:t xml:space="preserve"> </w:t>
      </w:r>
      <w:r>
        <w:rPr>
          <w:sz w:val="24"/>
        </w:rPr>
        <w:t>perform</w:t>
      </w:r>
      <w:r>
        <w:rPr>
          <w:spacing w:val="-2"/>
          <w:sz w:val="24"/>
        </w:rPr>
        <w:t xml:space="preserve"> </w:t>
      </w:r>
      <w:r>
        <w:rPr>
          <w:sz w:val="24"/>
        </w:rPr>
        <w:t>the</w:t>
      </w:r>
      <w:r>
        <w:rPr>
          <w:spacing w:val="-5"/>
          <w:sz w:val="24"/>
        </w:rPr>
        <w:t xml:space="preserve"> </w:t>
      </w:r>
      <w:r>
        <w:rPr>
          <w:sz w:val="24"/>
        </w:rPr>
        <w:t>AC17 Test Procedure according to the following requirements.</w:t>
      </w:r>
      <w:r>
        <w:rPr>
          <w:spacing w:val="40"/>
          <w:sz w:val="24"/>
        </w:rPr>
        <w:t xml:space="preserve"> </w:t>
      </w:r>
      <w:r>
        <w:rPr>
          <w:sz w:val="24"/>
        </w:rPr>
        <w:t>Each air conditioning system shall be tested as follows:</w:t>
      </w:r>
    </w:p>
    <w:p w14:paraId="117741B2" w14:textId="77777777" w:rsidR="0091754C" w:rsidRDefault="0091754C">
      <w:pPr>
        <w:pStyle w:val="BodyText"/>
        <w:spacing w:before="10"/>
        <w:rPr>
          <w:sz w:val="20"/>
        </w:rPr>
      </w:pPr>
    </w:p>
    <w:p w14:paraId="272003BC" w14:textId="77777777" w:rsidR="0091754C" w:rsidRDefault="002D5B87">
      <w:pPr>
        <w:pStyle w:val="ListParagraph"/>
        <w:numPr>
          <w:ilvl w:val="0"/>
          <w:numId w:val="28"/>
        </w:numPr>
        <w:tabs>
          <w:tab w:val="left" w:pos="3099"/>
          <w:tab w:val="left" w:pos="3100"/>
        </w:tabs>
        <w:ind w:right="1440" w:firstLine="720"/>
        <w:rPr>
          <w:sz w:val="24"/>
        </w:rPr>
      </w:pPr>
      <w:r>
        <w:rPr>
          <w:sz w:val="24"/>
        </w:rPr>
        <w:t>Perform</w:t>
      </w:r>
      <w:r>
        <w:rPr>
          <w:spacing w:val="-4"/>
          <w:sz w:val="24"/>
        </w:rPr>
        <w:t xml:space="preserve"> </w:t>
      </w:r>
      <w:r>
        <w:rPr>
          <w:sz w:val="24"/>
        </w:rPr>
        <w:t>the</w:t>
      </w:r>
      <w:r>
        <w:rPr>
          <w:spacing w:val="-5"/>
          <w:sz w:val="24"/>
        </w:rPr>
        <w:t xml:space="preserve"> </w:t>
      </w:r>
      <w:r>
        <w:rPr>
          <w:sz w:val="24"/>
        </w:rPr>
        <w:t>AC17</w:t>
      </w:r>
      <w:r>
        <w:rPr>
          <w:spacing w:val="-4"/>
          <w:sz w:val="24"/>
        </w:rPr>
        <w:t xml:space="preserve"> </w:t>
      </w:r>
      <w:r>
        <w:rPr>
          <w:sz w:val="24"/>
        </w:rPr>
        <w:t>test</w:t>
      </w:r>
      <w:r>
        <w:rPr>
          <w:spacing w:val="-4"/>
          <w:sz w:val="24"/>
        </w:rPr>
        <w:t xml:space="preserve"> </w:t>
      </w:r>
      <w:r>
        <w:rPr>
          <w:sz w:val="24"/>
        </w:rPr>
        <w:t>on</w:t>
      </w:r>
      <w:r>
        <w:rPr>
          <w:spacing w:val="-4"/>
          <w:sz w:val="24"/>
        </w:rPr>
        <w:t xml:space="preserve"> </w:t>
      </w:r>
      <w:r>
        <w:rPr>
          <w:sz w:val="24"/>
        </w:rPr>
        <w:t>a</w:t>
      </w:r>
      <w:r>
        <w:rPr>
          <w:spacing w:val="-5"/>
          <w:sz w:val="24"/>
        </w:rPr>
        <w:t xml:space="preserve"> </w:t>
      </w:r>
      <w:r>
        <w:rPr>
          <w:sz w:val="24"/>
        </w:rPr>
        <w:t>vehicle</w:t>
      </w:r>
      <w:r>
        <w:rPr>
          <w:spacing w:val="-5"/>
          <w:sz w:val="24"/>
        </w:rPr>
        <w:t xml:space="preserve"> </w:t>
      </w:r>
      <w:r>
        <w:rPr>
          <w:sz w:val="24"/>
        </w:rPr>
        <w:t>that</w:t>
      </w:r>
      <w:r>
        <w:rPr>
          <w:spacing w:val="-4"/>
          <w:sz w:val="24"/>
        </w:rPr>
        <w:t xml:space="preserve"> </w:t>
      </w:r>
      <w:r>
        <w:rPr>
          <w:sz w:val="24"/>
        </w:rPr>
        <w:t>incorporates</w:t>
      </w:r>
      <w:r>
        <w:rPr>
          <w:spacing w:val="-4"/>
          <w:sz w:val="24"/>
        </w:rPr>
        <w:t xml:space="preserve"> </w:t>
      </w:r>
      <w:r>
        <w:rPr>
          <w:sz w:val="24"/>
        </w:rPr>
        <w:t>the</w:t>
      </w:r>
      <w:r>
        <w:rPr>
          <w:spacing w:val="-5"/>
          <w:sz w:val="24"/>
        </w:rPr>
        <w:t xml:space="preserve"> </w:t>
      </w:r>
      <w:r>
        <w:rPr>
          <w:sz w:val="24"/>
        </w:rPr>
        <w:t>air conditioning system with the credit-generating technologies.</w:t>
      </w:r>
    </w:p>
    <w:p w14:paraId="123C145F" w14:textId="77777777" w:rsidR="0091754C" w:rsidRDefault="0091754C">
      <w:pPr>
        <w:rPr>
          <w:sz w:val="24"/>
        </w:rPr>
        <w:sectPr w:rsidR="0091754C">
          <w:pgSz w:w="12240" w:h="15840"/>
          <w:pgMar w:top="1360" w:right="760" w:bottom="1020" w:left="1220" w:header="0" w:footer="830" w:gutter="0"/>
          <w:cols w:space="720"/>
        </w:sectPr>
      </w:pPr>
    </w:p>
    <w:p w14:paraId="25E64885" w14:textId="77777777" w:rsidR="0091754C" w:rsidRDefault="002D5B87">
      <w:pPr>
        <w:pStyle w:val="ListParagraph"/>
        <w:numPr>
          <w:ilvl w:val="0"/>
          <w:numId w:val="28"/>
        </w:numPr>
        <w:tabs>
          <w:tab w:val="left" w:pos="3099"/>
          <w:tab w:val="left" w:pos="3100"/>
        </w:tabs>
        <w:spacing w:before="79"/>
        <w:ind w:right="754" w:firstLine="720"/>
        <w:rPr>
          <w:sz w:val="24"/>
        </w:rPr>
      </w:pPr>
      <w:r>
        <w:rPr>
          <w:sz w:val="24"/>
        </w:rPr>
        <w:lastRenderedPageBreak/>
        <w:t>Perform</w:t>
      </w:r>
      <w:r>
        <w:rPr>
          <w:spacing w:val="-4"/>
          <w:sz w:val="24"/>
        </w:rPr>
        <w:t xml:space="preserve"> </w:t>
      </w:r>
      <w:r>
        <w:rPr>
          <w:sz w:val="24"/>
        </w:rPr>
        <w:t>the</w:t>
      </w:r>
      <w:r>
        <w:rPr>
          <w:spacing w:val="-5"/>
          <w:sz w:val="24"/>
        </w:rPr>
        <w:t xml:space="preserve"> </w:t>
      </w:r>
      <w:r>
        <w:rPr>
          <w:sz w:val="24"/>
        </w:rPr>
        <w:t>AC17</w:t>
      </w:r>
      <w:r>
        <w:rPr>
          <w:spacing w:val="-4"/>
          <w:sz w:val="24"/>
        </w:rPr>
        <w:t xml:space="preserve"> </w:t>
      </w:r>
      <w:r>
        <w:rPr>
          <w:sz w:val="24"/>
        </w:rPr>
        <w:t>test</w:t>
      </w:r>
      <w:r>
        <w:rPr>
          <w:spacing w:val="-4"/>
          <w:sz w:val="24"/>
        </w:rPr>
        <w:t xml:space="preserve"> </w:t>
      </w:r>
      <w:r>
        <w:rPr>
          <w:sz w:val="24"/>
        </w:rPr>
        <w:t>on</w:t>
      </w:r>
      <w:r>
        <w:rPr>
          <w:spacing w:val="-4"/>
          <w:sz w:val="24"/>
        </w:rPr>
        <w:t xml:space="preserve"> </w:t>
      </w:r>
      <w:r>
        <w:rPr>
          <w:sz w:val="24"/>
        </w:rPr>
        <w:t>a</w:t>
      </w:r>
      <w:r>
        <w:rPr>
          <w:spacing w:val="-5"/>
          <w:sz w:val="24"/>
        </w:rPr>
        <w:t xml:space="preserve"> </w:t>
      </w:r>
      <w:r>
        <w:rPr>
          <w:sz w:val="24"/>
        </w:rPr>
        <w:t>vehicle</w:t>
      </w:r>
      <w:r>
        <w:rPr>
          <w:spacing w:val="-5"/>
          <w:sz w:val="24"/>
        </w:rPr>
        <w:t xml:space="preserve"> </w:t>
      </w:r>
      <w:r>
        <w:rPr>
          <w:sz w:val="24"/>
        </w:rPr>
        <w:t>which</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incorporate</w:t>
      </w:r>
      <w:r>
        <w:rPr>
          <w:spacing w:val="-5"/>
          <w:sz w:val="24"/>
        </w:rPr>
        <w:t xml:space="preserve"> </w:t>
      </w:r>
      <w:r>
        <w:rPr>
          <w:sz w:val="24"/>
        </w:rPr>
        <w:t>the credit-generating technologies.</w:t>
      </w:r>
      <w:r>
        <w:rPr>
          <w:spacing w:val="40"/>
          <w:sz w:val="24"/>
        </w:rPr>
        <w:t xml:space="preserve"> </w:t>
      </w:r>
      <w:r>
        <w:rPr>
          <w:sz w:val="24"/>
        </w:rPr>
        <w:t xml:space="preserve">The tested vehicle must be </w:t>
      </w:r>
      <w:proofErr w:type="gramStart"/>
      <w:r>
        <w:rPr>
          <w:sz w:val="24"/>
        </w:rPr>
        <w:t>similar to</w:t>
      </w:r>
      <w:proofErr w:type="gramEnd"/>
      <w:r>
        <w:rPr>
          <w:sz w:val="24"/>
        </w:rPr>
        <w:t xml:space="preserve"> the vehicle tested under section E.2.5.7.5.3.a.</w:t>
      </w:r>
    </w:p>
    <w:p w14:paraId="0E78DF26" w14:textId="77777777" w:rsidR="0091754C" w:rsidRDefault="0091754C">
      <w:pPr>
        <w:pStyle w:val="BodyText"/>
        <w:spacing w:before="9"/>
        <w:rPr>
          <w:sz w:val="20"/>
        </w:rPr>
      </w:pPr>
    </w:p>
    <w:p w14:paraId="4E157D8F" w14:textId="77777777" w:rsidR="0091754C" w:rsidRDefault="002D5B87">
      <w:pPr>
        <w:pStyle w:val="ListParagraph"/>
        <w:numPr>
          <w:ilvl w:val="0"/>
          <w:numId w:val="28"/>
        </w:numPr>
        <w:tabs>
          <w:tab w:val="left" w:pos="3099"/>
          <w:tab w:val="left" w:pos="3100"/>
        </w:tabs>
        <w:ind w:right="713" w:firstLine="720"/>
        <w:rPr>
          <w:sz w:val="24"/>
        </w:rPr>
      </w:pPr>
      <w:r>
        <w:rPr>
          <w:position w:val="2"/>
          <w:sz w:val="24"/>
        </w:rPr>
        <w:t>Subtract the CO</w:t>
      </w:r>
      <w:r>
        <w:rPr>
          <w:sz w:val="16"/>
        </w:rPr>
        <w:t>2</w:t>
      </w:r>
      <w:r>
        <w:rPr>
          <w:spacing w:val="29"/>
          <w:sz w:val="16"/>
        </w:rPr>
        <w:t xml:space="preserve"> </w:t>
      </w:r>
      <w:r>
        <w:rPr>
          <w:position w:val="2"/>
          <w:sz w:val="24"/>
        </w:rPr>
        <w:t>emissions determined from testing under section E.2.5.7.5.3.a from the CO</w:t>
      </w:r>
      <w:r>
        <w:rPr>
          <w:sz w:val="16"/>
        </w:rPr>
        <w:t>2</w:t>
      </w:r>
      <w:r>
        <w:rPr>
          <w:spacing w:val="38"/>
          <w:sz w:val="16"/>
        </w:rPr>
        <w:t xml:space="preserve"> </w:t>
      </w:r>
      <w:r>
        <w:rPr>
          <w:position w:val="2"/>
          <w:sz w:val="24"/>
        </w:rPr>
        <w:t xml:space="preserve">emissions determined from testing under subsection </w:t>
      </w:r>
      <w:r>
        <w:rPr>
          <w:sz w:val="24"/>
        </w:rPr>
        <w:t>E.2.5.7.5.3.b and round to the nearest 0.1 grams/mile.</w:t>
      </w:r>
      <w:r>
        <w:rPr>
          <w:spacing w:val="40"/>
          <w:sz w:val="24"/>
        </w:rPr>
        <w:t xml:space="preserve"> </w:t>
      </w:r>
      <w:r>
        <w:rPr>
          <w:sz w:val="24"/>
        </w:rPr>
        <w:t>If the result is less than or equal to zero, the</w:t>
      </w:r>
      <w:r>
        <w:rPr>
          <w:spacing w:val="-1"/>
          <w:sz w:val="24"/>
        </w:rPr>
        <w:t xml:space="preserve"> </w:t>
      </w:r>
      <w:r>
        <w:rPr>
          <w:sz w:val="24"/>
        </w:rPr>
        <w:t>air</w:t>
      </w:r>
      <w:r>
        <w:rPr>
          <w:spacing w:val="-1"/>
          <w:sz w:val="24"/>
        </w:rPr>
        <w:t xml:space="preserve"> </w:t>
      </w:r>
      <w:r>
        <w:rPr>
          <w:sz w:val="24"/>
        </w:rPr>
        <w:t>conditioning system is not eligible</w:t>
      </w:r>
      <w:r>
        <w:rPr>
          <w:spacing w:val="-1"/>
          <w:sz w:val="24"/>
        </w:rPr>
        <w:t xml:space="preserve"> </w:t>
      </w:r>
      <w:r>
        <w:rPr>
          <w:sz w:val="24"/>
        </w:rPr>
        <w:t>to generate credits.</w:t>
      </w:r>
      <w:r>
        <w:rPr>
          <w:spacing w:val="40"/>
          <w:sz w:val="24"/>
        </w:rPr>
        <w:t xml:space="preserve"> </w:t>
      </w:r>
      <w:r>
        <w:rPr>
          <w:sz w:val="24"/>
        </w:rPr>
        <w:t>If</w:t>
      </w:r>
      <w:r>
        <w:rPr>
          <w:spacing w:val="-1"/>
          <w:sz w:val="24"/>
        </w:rPr>
        <w:t xml:space="preserve"> </w:t>
      </w:r>
      <w:r>
        <w:rPr>
          <w:sz w:val="24"/>
        </w:rPr>
        <w:t>the result is greater than or equal to the total of the gram per mile credits determined under</w:t>
      </w:r>
      <w:r>
        <w:rPr>
          <w:spacing w:val="-4"/>
          <w:sz w:val="24"/>
        </w:rPr>
        <w:t xml:space="preserve"> </w:t>
      </w:r>
      <w:r>
        <w:rPr>
          <w:sz w:val="24"/>
        </w:rPr>
        <w:t>section</w:t>
      </w:r>
      <w:r>
        <w:rPr>
          <w:spacing w:val="-3"/>
          <w:sz w:val="24"/>
        </w:rPr>
        <w:t xml:space="preserve"> </w:t>
      </w:r>
      <w:r>
        <w:rPr>
          <w:sz w:val="24"/>
        </w:rPr>
        <w:t>E.2.5.7.2,</w:t>
      </w:r>
      <w:r>
        <w:rPr>
          <w:spacing w:val="-3"/>
          <w:sz w:val="24"/>
        </w:rPr>
        <w:t xml:space="preserve"> </w:t>
      </w:r>
      <w:r>
        <w:rPr>
          <w:sz w:val="24"/>
        </w:rPr>
        <w:t>then</w:t>
      </w:r>
      <w:r>
        <w:rPr>
          <w:spacing w:val="-3"/>
          <w:sz w:val="24"/>
        </w:rPr>
        <w:t xml:space="preserve"> </w:t>
      </w:r>
      <w:r>
        <w:rPr>
          <w:sz w:val="24"/>
        </w:rPr>
        <w:t>the</w:t>
      </w:r>
      <w:r>
        <w:rPr>
          <w:spacing w:val="-4"/>
          <w:sz w:val="24"/>
        </w:rPr>
        <w:t xml:space="preserve"> </w:t>
      </w:r>
      <w:r>
        <w:rPr>
          <w:sz w:val="24"/>
        </w:rPr>
        <w:t>air</w:t>
      </w:r>
      <w:r>
        <w:rPr>
          <w:spacing w:val="-4"/>
          <w:sz w:val="24"/>
        </w:rPr>
        <w:t xml:space="preserve"> </w:t>
      </w:r>
      <w:r>
        <w:rPr>
          <w:sz w:val="24"/>
        </w:rPr>
        <w:t>conditioning</w:t>
      </w:r>
      <w:r>
        <w:rPr>
          <w:spacing w:val="-3"/>
          <w:sz w:val="24"/>
        </w:rPr>
        <w:t xml:space="preserve"> </w:t>
      </w:r>
      <w:r>
        <w:rPr>
          <w:sz w:val="24"/>
        </w:rPr>
        <w:t>system</w:t>
      </w:r>
      <w:r>
        <w:rPr>
          <w:spacing w:val="-3"/>
          <w:sz w:val="24"/>
        </w:rPr>
        <w:t xml:space="preserve"> </w:t>
      </w:r>
      <w:r>
        <w:rPr>
          <w:sz w:val="24"/>
        </w:rPr>
        <w:t>is</w:t>
      </w:r>
      <w:r>
        <w:rPr>
          <w:spacing w:val="-3"/>
          <w:sz w:val="24"/>
        </w:rPr>
        <w:t xml:space="preserve"> </w:t>
      </w:r>
      <w:r>
        <w:rPr>
          <w:sz w:val="24"/>
        </w:rPr>
        <w:t>eligible</w:t>
      </w:r>
      <w:r>
        <w:rPr>
          <w:spacing w:val="-4"/>
          <w:sz w:val="24"/>
        </w:rPr>
        <w:t xml:space="preserve"> </w:t>
      </w:r>
      <w:r>
        <w:rPr>
          <w:sz w:val="24"/>
        </w:rPr>
        <w:t>to</w:t>
      </w:r>
      <w:r>
        <w:rPr>
          <w:spacing w:val="-3"/>
          <w:sz w:val="24"/>
        </w:rPr>
        <w:t xml:space="preserve"> </w:t>
      </w:r>
      <w:r>
        <w:rPr>
          <w:sz w:val="24"/>
        </w:rPr>
        <w:t>generate</w:t>
      </w:r>
      <w:r>
        <w:rPr>
          <w:spacing w:val="-4"/>
          <w:sz w:val="24"/>
        </w:rPr>
        <w:t xml:space="preserve"> </w:t>
      </w:r>
      <w:r>
        <w:rPr>
          <w:sz w:val="24"/>
        </w:rPr>
        <w:t xml:space="preserve">the maximum allowable value determined under section E.2.5.7.2. If the result is greater than zero but less than the total of the gram per mile credits determined under section E.2.5.7.2, then the air conditioning system is eligible to generate </w:t>
      </w:r>
      <w:r>
        <w:rPr>
          <w:position w:val="2"/>
          <w:sz w:val="24"/>
        </w:rPr>
        <w:t>credits in the amount determined by subtracting the CO</w:t>
      </w:r>
      <w:r>
        <w:rPr>
          <w:sz w:val="16"/>
        </w:rPr>
        <w:t>2</w:t>
      </w:r>
      <w:r>
        <w:rPr>
          <w:spacing w:val="36"/>
          <w:sz w:val="16"/>
        </w:rPr>
        <w:t xml:space="preserve"> </w:t>
      </w:r>
      <w:r>
        <w:rPr>
          <w:position w:val="2"/>
          <w:sz w:val="24"/>
        </w:rPr>
        <w:t>emissions determined from testing under section E.2.5.7.5.3.a from the CO</w:t>
      </w:r>
      <w:r>
        <w:rPr>
          <w:sz w:val="16"/>
        </w:rPr>
        <w:t>2</w:t>
      </w:r>
      <w:r>
        <w:rPr>
          <w:spacing w:val="24"/>
          <w:sz w:val="16"/>
        </w:rPr>
        <w:t xml:space="preserve"> </w:t>
      </w:r>
      <w:r>
        <w:rPr>
          <w:position w:val="2"/>
          <w:sz w:val="24"/>
        </w:rPr>
        <w:t xml:space="preserve">emissions determined from </w:t>
      </w:r>
      <w:r>
        <w:rPr>
          <w:sz w:val="24"/>
        </w:rPr>
        <w:t>testing under section E.2.5.7.5.3.b and rounding to the nearest 0.1 grams/mile.</w:t>
      </w:r>
    </w:p>
    <w:p w14:paraId="297EBF1A" w14:textId="77777777" w:rsidR="0091754C" w:rsidRDefault="002D5B87">
      <w:pPr>
        <w:pStyle w:val="ListParagraph"/>
        <w:numPr>
          <w:ilvl w:val="4"/>
          <w:numId w:val="41"/>
        </w:numPr>
        <w:tabs>
          <w:tab w:val="left" w:pos="3099"/>
          <w:tab w:val="left" w:pos="3100"/>
        </w:tabs>
        <w:spacing w:before="230"/>
        <w:ind w:right="692" w:firstLine="712"/>
        <w:rPr>
          <w:sz w:val="24"/>
        </w:rPr>
      </w:pPr>
      <w:r>
        <w:rPr>
          <w:sz w:val="24"/>
        </w:rPr>
        <w:t xml:space="preserve">For the first model year for which an air conditioning system is expected to generate credits, the manufacturer must select for testing the highest- selling </w:t>
      </w:r>
      <w:proofErr w:type="spellStart"/>
      <w:r>
        <w:rPr>
          <w:sz w:val="24"/>
        </w:rPr>
        <w:t>subconfiguration</w:t>
      </w:r>
      <w:proofErr w:type="spellEnd"/>
      <w:r>
        <w:rPr>
          <w:sz w:val="24"/>
        </w:rPr>
        <w:t xml:space="preserve"> within each vehicle platform that uses the air conditioning system.</w:t>
      </w:r>
      <w:r>
        <w:rPr>
          <w:spacing w:val="40"/>
          <w:sz w:val="24"/>
        </w:rPr>
        <w:t xml:space="preserve"> </w:t>
      </w:r>
      <w:r>
        <w:rPr>
          <w:sz w:val="24"/>
        </w:rPr>
        <w:t>Credits</w:t>
      </w:r>
      <w:r>
        <w:rPr>
          <w:spacing w:val="-3"/>
          <w:sz w:val="24"/>
        </w:rPr>
        <w:t xml:space="preserve"> </w:t>
      </w:r>
      <w:r>
        <w:rPr>
          <w:sz w:val="24"/>
        </w:rPr>
        <w:t>may</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generated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air</w:t>
      </w:r>
      <w:r>
        <w:rPr>
          <w:spacing w:val="-4"/>
          <w:sz w:val="24"/>
        </w:rPr>
        <w:t xml:space="preserve"> </w:t>
      </w:r>
      <w:r>
        <w:rPr>
          <w:sz w:val="24"/>
        </w:rPr>
        <w:t>conditioning</w:t>
      </w:r>
      <w:r>
        <w:rPr>
          <w:spacing w:val="-3"/>
          <w:sz w:val="24"/>
        </w:rPr>
        <w:t xml:space="preserve"> </w:t>
      </w:r>
      <w:r>
        <w:rPr>
          <w:sz w:val="24"/>
        </w:rPr>
        <w:t>system</w:t>
      </w:r>
      <w:r>
        <w:rPr>
          <w:spacing w:val="-3"/>
          <w:sz w:val="24"/>
        </w:rPr>
        <w:t xml:space="preserve"> </w:t>
      </w:r>
      <w:r>
        <w:rPr>
          <w:sz w:val="24"/>
        </w:rPr>
        <w:t>installed in a vehicle platform provided that:</w:t>
      </w:r>
    </w:p>
    <w:p w14:paraId="7E760E5A" w14:textId="77777777" w:rsidR="0091754C" w:rsidRDefault="0091754C">
      <w:pPr>
        <w:pStyle w:val="BodyText"/>
        <w:spacing w:before="10"/>
        <w:rPr>
          <w:sz w:val="20"/>
        </w:rPr>
      </w:pPr>
    </w:p>
    <w:p w14:paraId="12117E98" w14:textId="77777777" w:rsidR="0091754C" w:rsidRDefault="002D5B87">
      <w:pPr>
        <w:pStyle w:val="ListParagraph"/>
        <w:numPr>
          <w:ilvl w:val="0"/>
          <w:numId w:val="27"/>
        </w:numPr>
        <w:tabs>
          <w:tab w:val="left" w:pos="3099"/>
          <w:tab w:val="left" w:pos="3100"/>
        </w:tabs>
        <w:spacing w:before="1"/>
        <w:ind w:right="875" w:firstLine="720"/>
        <w:rPr>
          <w:sz w:val="24"/>
        </w:rPr>
      </w:pPr>
      <w:r>
        <w:rPr>
          <w:sz w:val="24"/>
        </w:rPr>
        <w:t>The</w:t>
      </w:r>
      <w:r>
        <w:rPr>
          <w:spacing w:val="-7"/>
          <w:sz w:val="24"/>
        </w:rPr>
        <w:t xml:space="preserve"> </w:t>
      </w:r>
      <w:r>
        <w:rPr>
          <w:sz w:val="24"/>
        </w:rPr>
        <w:t>air</w:t>
      </w:r>
      <w:r>
        <w:rPr>
          <w:spacing w:val="-7"/>
          <w:sz w:val="24"/>
        </w:rPr>
        <w:t xml:space="preserve"> </w:t>
      </w:r>
      <w:r>
        <w:rPr>
          <w:sz w:val="24"/>
        </w:rPr>
        <w:t>conditioning</w:t>
      </w:r>
      <w:r>
        <w:rPr>
          <w:spacing w:val="-6"/>
          <w:sz w:val="24"/>
        </w:rPr>
        <w:t xml:space="preserve"> </w:t>
      </w:r>
      <w:r>
        <w:rPr>
          <w:sz w:val="24"/>
        </w:rPr>
        <w:t>system</w:t>
      </w:r>
      <w:r>
        <w:rPr>
          <w:spacing w:val="-6"/>
          <w:sz w:val="24"/>
        </w:rPr>
        <w:t xml:space="preserve"> </w:t>
      </w:r>
      <w:r>
        <w:rPr>
          <w:sz w:val="24"/>
        </w:rPr>
        <w:t>components</w:t>
      </w:r>
      <w:r>
        <w:rPr>
          <w:spacing w:val="-6"/>
          <w:sz w:val="24"/>
        </w:rPr>
        <w:t xml:space="preserve"> </w:t>
      </w:r>
      <w:r>
        <w:rPr>
          <w:sz w:val="24"/>
        </w:rPr>
        <w:t>and/or</w:t>
      </w:r>
      <w:r>
        <w:rPr>
          <w:spacing w:val="-7"/>
          <w:sz w:val="24"/>
        </w:rPr>
        <w:t xml:space="preserve"> </w:t>
      </w:r>
      <w:r>
        <w:rPr>
          <w:sz w:val="24"/>
        </w:rPr>
        <w:t>control</w:t>
      </w:r>
      <w:r>
        <w:rPr>
          <w:spacing w:val="-6"/>
          <w:sz w:val="24"/>
        </w:rPr>
        <w:t xml:space="preserve"> </w:t>
      </w:r>
      <w:r>
        <w:rPr>
          <w:sz w:val="24"/>
        </w:rPr>
        <w:t xml:space="preserve">strategies do not change in any way that could be expected to cause a change in its </w:t>
      </w:r>
      <w:proofErr w:type="gramStart"/>
      <w:r>
        <w:rPr>
          <w:spacing w:val="-2"/>
          <w:sz w:val="24"/>
        </w:rPr>
        <w:t>efficiency;</w:t>
      </w:r>
      <w:proofErr w:type="gramEnd"/>
    </w:p>
    <w:p w14:paraId="44325646" w14:textId="77777777" w:rsidR="0091754C" w:rsidRDefault="0091754C">
      <w:pPr>
        <w:pStyle w:val="BodyText"/>
        <w:spacing w:before="9"/>
        <w:rPr>
          <w:sz w:val="20"/>
        </w:rPr>
      </w:pPr>
    </w:p>
    <w:p w14:paraId="5A249917" w14:textId="77777777" w:rsidR="0091754C" w:rsidRDefault="002D5B87">
      <w:pPr>
        <w:pStyle w:val="ListParagraph"/>
        <w:numPr>
          <w:ilvl w:val="0"/>
          <w:numId w:val="27"/>
        </w:numPr>
        <w:tabs>
          <w:tab w:val="left" w:pos="3099"/>
          <w:tab w:val="left" w:pos="3100"/>
        </w:tabs>
        <w:spacing w:before="1"/>
        <w:ind w:right="1332" w:firstLine="720"/>
        <w:rPr>
          <w:sz w:val="24"/>
        </w:rPr>
      </w:pPr>
      <w:r>
        <w:rPr>
          <w:sz w:val="24"/>
        </w:rPr>
        <w:t>The</w:t>
      </w:r>
      <w:r>
        <w:rPr>
          <w:spacing w:val="-5"/>
          <w:sz w:val="24"/>
        </w:rPr>
        <w:t xml:space="preserve"> </w:t>
      </w:r>
      <w:r>
        <w:rPr>
          <w:sz w:val="24"/>
        </w:rPr>
        <w:t>vehicle</w:t>
      </w:r>
      <w:r>
        <w:rPr>
          <w:spacing w:val="-5"/>
          <w:sz w:val="24"/>
        </w:rPr>
        <w:t xml:space="preserve"> </w:t>
      </w:r>
      <w:r>
        <w:rPr>
          <w:sz w:val="24"/>
        </w:rPr>
        <w:t>platform</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change</w:t>
      </w:r>
      <w:r>
        <w:rPr>
          <w:spacing w:val="-5"/>
          <w:sz w:val="24"/>
        </w:rPr>
        <w:t xml:space="preserve"> </w:t>
      </w:r>
      <w:r>
        <w:rPr>
          <w:sz w:val="24"/>
        </w:rPr>
        <w:t>in</w:t>
      </w:r>
      <w:r>
        <w:rPr>
          <w:spacing w:val="-4"/>
          <w:sz w:val="24"/>
        </w:rPr>
        <w:t xml:space="preserve"> </w:t>
      </w:r>
      <w:r>
        <w:rPr>
          <w:sz w:val="24"/>
        </w:rPr>
        <w:t>design</w:t>
      </w:r>
      <w:r>
        <w:rPr>
          <w:spacing w:val="-4"/>
          <w:sz w:val="24"/>
        </w:rPr>
        <w:t xml:space="preserve"> </w:t>
      </w:r>
      <w:r>
        <w:rPr>
          <w:sz w:val="24"/>
        </w:rPr>
        <w:t>such</w:t>
      </w:r>
      <w:r>
        <w:rPr>
          <w:spacing w:val="-4"/>
          <w:sz w:val="24"/>
        </w:rPr>
        <w:t xml:space="preserve"> </w:t>
      </w:r>
      <w:r>
        <w:rPr>
          <w:sz w:val="24"/>
        </w:rPr>
        <w:t>that</w:t>
      </w:r>
      <w:r>
        <w:rPr>
          <w:spacing w:val="-4"/>
          <w:sz w:val="24"/>
        </w:rPr>
        <w:t xml:space="preserve"> </w:t>
      </w:r>
      <w:r>
        <w:rPr>
          <w:sz w:val="24"/>
        </w:rPr>
        <w:t>the changes could be expected to cause a change in the efficiency of the air conditioning system; and</w:t>
      </w:r>
    </w:p>
    <w:p w14:paraId="4911E324" w14:textId="77777777" w:rsidR="0091754C" w:rsidRDefault="0091754C">
      <w:pPr>
        <w:pStyle w:val="BodyText"/>
        <w:spacing w:before="10"/>
        <w:rPr>
          <w:sz w:val="20"/>
        </w:rPr>
      </w:pPr>
    </w:p>
    <w:p w14:paraId="4E43C979" w14:textId="77777777" w:rsidR="0091754C" w:rsidRDefault="002D5B87">
      <w:pPr>
        <w:pStyle w:val="ListParagraph"/>
        <w:numPr>
          <w:ilvl w:val="0"/>
          <w:numId w:val="27"/>
        </w:numPr>
        <w:tabs>
          <w:tab w:val="left" w:pos="3100"/>
        </w:tabs>
        <w:ind w:right="851" w:firstLine="720"/>
        <w:jc w:val="both"/>
        <w:rPr>
          <w:sz w:val="24"/>
        </w:rPr>
      </w:pPr>
      <w:r>
        <w:rPr>
          <w:sz w:val="24"/>
        </w:rPr>
        <w:t>The manufacturer continues to test at least one sub-configuration within</w:t>
      </w:r>
      <w:r>
        <w:rPr>
          <w:spacing w:val="-3"/>
          <w:sz w:val="24"/>
        </w:rPr>
        <w:t xml:space="preserve"> </w:t>
      </w:r>
      <w:r>
        <w:rPr>
          <w:sz w:val="24"/>
        </w:rPr>
        <w:t>each</w:t>
      </w:r>
      <w:r>
        <w:rPr>
          <w:spacing w:val="-3"/>
          <w:sz w:val="24"/>
        </w:rPr>
        <w:t xml:space="preserve"> </w:t>
      </w:r>
      <w:r>
        <w:rPr>
          <w:sz w:val="24"/>
        </w:rPr>
        <w:t>platform</w:t>
      </w:r>
      <w:r>
        <w:rPr>
          <w:spacing w:val="-3"/>
          <w:sz w:val="24"/>
        </w:rPr>
        <w:t xml:space="preserve"> </w:t>
      </w:r>
      <w:r>
        <w:rPr>
          <w:sz w:val="24"/>
        </w:rPr>
        <w:t>using</w:t>
      </w:r>
      <w:r>
        <w:rPr>
          <w:spacing w:val="-3"/>
          <w:sz w:val="24"/>
        </w:rPr>
        <w:t xml:space="preserve"> </w:t>
      </w:r>
      <w:r>
        <w:rPr>
          <w:sz w:val="24"/>
        </w:rPr>
        <w:t>the</w:t>
      </w:r>
      <w:r>
        <w:rPr>
          <w:spacing w:val="-4"/>
          <w:sz w:val="24"/>
        </w:rPr>
        <w:t xml:space="preserve"> </w:t>
      </w:r>
      <w:r>
        <w:rPr>
          <w:sz w:val="24"/>
        </w:rPr>
        <w:t>air</w:t>
      </w:r>
      <w:r>
        <w:rPr>
          <w:spacing w:val="-4"/>
          <w:sz w:val="24"/>
        </w:rPr>
        <w:t xml:space="preserve"> </w:t>
      </w:r>
      <w:r>
        <w:rPr>
          <w:sz w:val="24"/>
        </w:rPr>
        <w:t>conditioning</w:t>
      </w:r>
      <w:r>
        <w:rPr>
          <w:spacing w:val="-3"/>
          <w:sz w:val="24"/>
        </w:rPr>
        <w:t xml:space="preserve"> </w:t>
      </w:r>
      <w:r>
        <w:rPr>
          <w:sz w:val="24"/>
        </w:rPr>
        <w:t>system,</w:t>
      </w:r>
      <w:r>
        <w:rPr>
          <w:spacing w:val="-3"/>
          <w:sz w:val="24"/>
        </w:rPr>
        <w:t xml:space="preserve"> </w:t>
      </w:r>
      <w:r>
        <w:rPr>
          <w:sz w:val="24"/>
        </w:rPr>
        <w:t>in</w:t>
      </w:r>
      <w:r>
        <w:rPr>
          <w:spacing w:val="-3"/>
          <w:sz w:val="24"/>
        </w:rPr>
        <w:t xml:space="preserve"> </w:t>
      </w:r>
      <w:r>
        <w:rPr>
          <w:sz w:val="24"/>
        </w:rPr>
        <w:t>each</w:t>
      </w:r>
      <w:r>
        <w:rPr>
          <w:spacing w:val="-3"/>
          <w:sz w:val="24"/>
        </w:rPr>
        <w:t xml:space="preserve"> </w:t>
      </w:r>
      <w:r>
        <w:rPr>
          <w:sz w:val="24"/>
        </w:rPr>
        <w:t>model</w:t>
      </w:r>
      <w:r>
        <w:rPr>
          <w:spacing w:val="-3"/>
          <w:sz w:val="24"/>
        </w:rPr>
        <w:t xml:space="preserve"> </w:t>
      </w:r>
      <w:r>
        <w:rPr>
          <w:sz w:val="24"/>
        </w:rPr>
        <w:t>year,</w:t>
      </w:r>
      <w:r>
        <w:rPr>
          <w:spacing w:val="-2"/>
          <w:sz w:val="24"/>
        </w:rPr>
        <w:t xml:space="preserve"> </w:t>
      </w:r>
      <w:r>
        <w:rPr>
          <w:sz w:val="24"/>
        </w:rPr>
        <w:t>until all sub-configurations within each platform have been tested.</w:t>
      </w:r>
    </w:p>
    <w:p w14:paraId="1995084B" w14:textId="77777777" w:rsidR="0091754C" w:rsidRDefault="0091754C">
      <w:pPr>
        <w:pStyle w:val="BodyText"/>
        <w:spacing w:before="10"/>
        <w:rPr>
          <w:sz w:val="20"/>
        </w:rPr>
      </w:pPr>
    </w:p>
    <w:p w14:paraId="056BD6DA" w14:textId="77777777" w:rsidR="0091754C" w:rsidRDefault="002D5B87">
      <w:pPr>
        <w:pStyle w:val="ListParagraph"/>
        <w:numPr>
          <w:ilvl w:val="4"/>
          <w:numId w:val="41"/>
        </w:numPr>
        <w:tabs>
          <w:tab w:val="left" w:pos="3099"/>
          <w:tab w:val="left" w:pos="3100"/>
        </w:tabs>
        <w:ind w:right="690" w:firstLine="712"/>
        <w:rPr>
          <w:sz w:val="24"/>
        </w:rPr>
      </w:pPr>
      <w:r>
        <w:rPr>
          <w:sz w:val="24"/>
        </w:rPr>
        <w:t xml:space="preserve">Each air conditioning system must be tested and must meet the testing criteria </w:t>
      </w:r>
      <w:proofErr w:type="gramStart"/>
      <w:r>
        <w:rPr>
          <w:sz w:val="24"/>
        </w:rPr>
        <w:t>in order to</w:t>
      </w:r>
      <w:proofErr w:type="gramEnd"/>
      <w:r>
        <w:rPr>
          <w:sz w:val="24"/>
        </w:rPr>
        <w:t xml:space="preserve"> be allowed to generate credits.</w:t>
      </w:r>
      <w:r>
        <w:rPr>
          <w:spacing w:val="40"/>
          <w:sz w:val="24"/>
        </w:rPr>
        <w:t xml:space="preserve"> </w:t>
      </w:r>
      <w:r>
        <w:rPr>
          <w:sz w:val="24"/>
        </w:rPr>
        <w:t xml:space="preserve">Using good engineering judgment, in the first model year for which an air conditioning system is expected to generate credits, the manufacturer must select for testing the highest-selling </w:t>
      </w:r>
      <w:proofErr w:type="spellStart"/>
      <w:r>
        <w:rPr>
          <w:sz w:val="24"/>
        </w:rPr>
        <w:t>subconfiguration</w:t>
      </w:r>
      <w:proofErr w:type="spellEnd"/>
      <w:r>
        <w:rPr>
          <w:sz w:val="24"/>
        </w:rPr>
        <w:t xml:space="preserve"> within each vehicle platform using the air conditioning system. Credits may continue to be generated by an air conditioning system in subsequent model</w:t>
      </w:r>
      <w:r>
        <w:rPr>
          <w:spacing w:val="-3"/>
          <w:sz w:val="24"/>
        </w:rPr>
        <w:t xml:space="preserve"> </w:t>
      </w:r>
      <w:r>
        <w:rPr>
          <w:sz w:val="24"/>
        </w:rPr>
        <w:t>years</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manufacturer</w:t>
      </w:r>
      <w:r>
        <w:rPr>
          <w:spacing w:val="-4"/>
          <w:sz w:val="24"/>
        </w:rPr>
        <w:t xml:space="preserve"> </w:t>
      </w:r>
      <w:r>
        <w:rPr>
          <w:sz w:val="24"/>
        </w:rPr>
        <w:t>continues</w:t>
      </w:r>
      <w:r>
        <w:rPr>
          <w:spacing w:val="-3"/>
          <w:sz w:val="24"/>
        </w:rPr>
        <w:t xml:space="preserve"> </w:t>
      </w:r>
      <w:r>
        <w:rPr>
          <w:sz w:val="24"/>
        </w:rPr>
        <w:t>to</w:t>
      </w:r>
      <w:r>
        <w:rPr>
          <w:spacing w:val="-3"/>
          <w:sz w:val="24"/>
        </w:rPr>
        <w:t xml:space="preserve"> </w:t>
      </w:r>
      <w:r>
        <w:rPr>
          <w:sz w:val="24"/>
        </w:rPr>
        <w:t>test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4"/>
          <w:sz w:val="24"/>
        </w:rPr>
        <w:t xml:space="preserve"> </w:t>
      </w:r>
      <w:r>
        <w:rPr>
          <w:sz w:val="24"/>
        </w:rPr>
        <w:t>sub-configuration</w:t>
      </w:r>
      <w:r>
        <w:rPr>
          <w:spacing w:val="-3"/>
          <w:sz w:val="24"/>
        </w:rPr>
        <w:t xml:space="preserve"> </w:t>
      </w:r>
      <w:r>
        <w:rPr>
          <w:sz w:val="24"/>
        </w:rPr>
        <w:t xml:space="preserve">within each platform on an annual basis, </w:t>
      </w:r>
      <w:proofErr w:type="gramStart"/>
      <w:r>
        <w:rPr>
          <w:sz w:val="24"/>
        </w:rPr>
        <w:t>as long as</w:t>
      </w:r>
      <w:proofErr w:type="gramEnd"/>
      <w:r>
        <w:rPr>
          <w:sz w:val="24"/>
        </w:rPr>
        <w:t xml:space="preserve"> the air conditioning system and vehicle platform do not change substantially.</w:t>
      </w:r>
    </w:p>
    <w:p w14:paraId="151E261D" w14:textId="77777777" w:rsidR="0091754C" w:rsidRDefault="0091754C">
      <w:pPr>
        <w:rPr>
          <w:sz w:val="24"/>
        </w:rPr>
        <w:sectPr w:rsidR="0091754C">
          <w:pgSz w:w="12240" w:h="15840"/>
          <w:pgMar w:top="1360" w:right="760" w:bottom="1020" w:left="1220" w:header="0" w:footer="830" w:gutter="0"/>
          <w:cols w:space="720"/>
        </w:sectPr>
      </w:pPr>
    </w:p>
    <w:p w14:paraId="40A8F3DD" w14:textId="77777777" w:rsidR="0091754C" w:rsidRDefault="002D5B87">
      <w:pPr>
        <w:pStyle w:val="ListParagraph"/>
        <w:numPr>
          <w:ilvl w:val="2"/>
          <w:numId w:val="41"/>
        </w:numPr>
        <w:tabs>
          <w:tab w:val="left" w:pos="2379"/>
          <w:tab w:val="left" w:pos="2380"/>
        </w:tabs>
        <w:spacing w:before="78"/>
        <w:ind w:left="579" w:right="687" w:firstLine="720"/>
        <w:rPr>
          <w:sz w:val="24"/>
        </w:rPr>
      </w:pPr>
      <w:r>
        <w:rPr>
          <w:i/>
          <w:position w:val="2"/>
          <w:sz w:val="24"/>
        </w:rPr>
        <w:lastRenderedPageBreak/>
        <w:t>Off-Cycle Credits.</w:t>
      </w:r>
      <w:r>
        <w:rPr>
          <w:i/>
          <w:spacing w:val="40"/>
          <w:position w:val="2"/>
          <w:sz w:val="24"/>
        </w:rPr>
        <w:t xml:space="preserve"> </w:t>
      </w:r>
      <w:r>
        <w:rPr>
          <w:position w:val="2"/>
          <w:sz w:val="24"/>
        </w:rPr>
        <w:t>Manufacturers may generate credits for CO</w:t>
      </w:r>
      <w:r>
        <w:rPr>
          <w:sz w:val="16"/>
        </w:rPr>
        <w:t>2</w:t>
      </w:r>
      <w:r>
        <w:rPr>
          <w:position w:val="2"/>
          <w:sz w:val="24"/>
        </w:rPr>
        <w:t>-reducing technologies</w:t>
      </w:r>
      <w:r>
        <w:rPr>
          <w:spacing w:val="-3"/>
          <w:position w:val="2"/>
          <w:sz w:val="24"/>
        </w:rPr>
        <w:t xml:space="preserve"> </w:t>
      </w:r>
      <w:r>
        <w:rPr>
          <w:position w:val="2"/>
          <w:sz w:val="24"/>
        </w:rPr>
        <w:t>where</w:t>
      </w:r>
      <w:r>
        <w:rPr>
          <w:spacing w:val="-4"/>
          <w:position w:val="2"/>
          <w:sz w:val="24"/>
        </w:rPr>
        <w:t xml:space="preserve"> </w:t>
      </w:r>
      <w:r>
        <w:rPr>
          <w:position w:val="2"/>
          <w:sz w:val="24"/>
        </w:rPr>
        <w:t>the</w:t>
      </w:r>
      <w:r>
        <w:rPr>
          <w:spacing w:val="-4"/>
          <w:position w:val="2"/>
          <w:sz w:val="24"/>
        </w:rPr>
        <w:t xml:space="preserve"> </w:t>
      </w:r>
      <w:r>
        <w:rPr>
          <w:position w:val="2"/>
          <w:sz w:val="24"/>
        </w:rPr>
        <w:t>CO</w:t>
      </w:r>
      <w:r>
        <w:rPr>
          <w:sz w:val="16"/>
        </w:rPr>
        <w:t>2</w:t>
      </w:r>
      <w:r>
        <w:rPr>
          <w:spacing w:val="18"/>
          <w:sz w:val="16"/>
        </w:rPr>
        <w:t xml:space="preserve"> </w:t>
      </w:r>
      <w:r>
        <w:rPr>
          <w:position w:val="2"/>
          <w:sz w:val="24"/>
        </w:rPr>
        <w:t>reduction</w:t>
      </w:r>
      <w:r>
        <w:rPr>
          <w:spacing w:val="-3"/>
          <w:position w:val="2"/>
          <w:sz w:val="24"/>
        </w:rPr>
        <w:t xml:space="preserve"> </w:t>
      </w:r>
      <w:r>
        <w:rPr>
          <w:position w:val="2"/>
          <w:sz w:val="24"/>
        </w:rPr>
        <w:t>benefit</w:t>
      </w:r>
      <w:r>
        <w:rPr>
          <w:spacing w:val="-3"/>
          <w:position w:val="2"/>
          <w:sz w:val="24"/>
        </w:rPr>
        <w:t xml:space="preserve"> </w:t>
      </w:r>
      <w:r>
        <w:rPr>
          <w:position w:val="2"/>
          <w:sz w:val="24"/>
        </w:rPr>
        <w:t>of</w:t>
      </w:r>
      <w:r>
        <w:rPr>
          <w:spacing w:val="-4"/>
          <w:position w:val="2"/>
          <w:sz w:val="24"/>
        </w:rPr>
        <w:t xml:space="preserve"> </w:t>
      </w:r>
      <w:r>
        <w:rPr>
          <w:position w:val="2"/>
          <w:sz w:val="24"/>
        </w:rPr>
        <w:t>the</w:t>
      </w:r>
      <w:r>
        <w:rPr>
          <w:spacing w:val="-4"/>
          <w:position w:val="2"/>
          <w:sz w:val="24"/>
        </w:rPr>
        <w:t xml:space="preserve"> </w:t>
      </w:r>
      <w:r>
        <w:rPr>
          <w:position w:val="2"/>
          <w:sz w:val="24"/>
        </w:rPr>
        <w:t>technology</w:t>
      </w:r>
      <w:r>
        <w:rPr>
          <w:spacing w:val="-3"/>
          <w:position w:val="2"/>
          <w:sz w:val="24"/>
        </w:rPr>
        <w:t xml:space="preserve"> </w:t>
      </w:r>
      <w:r>
        <w:rPr>
          <w:position w:val="2"/>
          <w:sz w:val="24"/>
        </w:rPr>
        <w:t>is</w:t>
      </w:r>
      <w:r>
        <w:rPr>
          <w:spacing w:val="-3"/>
          <w:position w:val="2"/>
          <w:sz w:val="24"/>
        </w:rPr>
        <w:t xml:space="preserve"> </w:t>
      </w:r>
      <w:r>
        <w:rPr>
          <w:position w:val="2"/>
          <w:sz w:val="24"/>
        </w:rPr>
        <w:t>not</w:t>
      </w:r>
      <w:r>
        <w:rPr>
          <w:spacing w:val="-3"/>
          <w:position w:val="2"/>
          <w:sz w:val="24"/>
        </w:rPr>
        <w:t xml:space="preserve"> </w:t>
      </w:r>
      <w:r>
        <w:rPr>
          <w:position w:val="2"/>
          <w:sz w:val="24"/>
        </w:rPr>
        <w:t>adequately</w:t>
      </w:r>
      <w:r>
        <w:rPr>
          <w:spacing w:val="-3"/>
          <w:position w:val="2"/>
          <w:sz w:val="24"/>
        </w:rPr>
        <w:t xml:space="preserve"> </w:t>
      </w:r>
      <w:r>
        <w:rPr>
          <w:position w:val="2"/>
          <w:sz w:val="24"/>
        </w:rPr>
        <w:t>captured</w:t>
      </w:r>
      <w:r>
        <w:rPr>
          <w:spacing w:val="-3"/>
          <w:position w:val="2"/>
          <w:sz w:val="24"/>
        </w:rPr>
        <w:t xml:space="preserve"> </w:t>
      </w:r>
      <w:r>
        <w:rPr>
          <w:position w:val="2"/>
          <w:sz w:val="24"/>
        </w:rPr>
        <w:t xml:space="preserve">on </w:t>
      </w:r>
      <w:r>
        <w:rPr>
          <w:sz w:val="24"/>
        </w:rPr>
        <w:t>the FTP and/or the HWFET.</w:t>
      </w:r>
      <w:r>
        <w:rPr>
          <w:spacing w:val="40"/>
          <w:sz w:val="24"/>
        </w:rPr>
        <w:t xml:space="preserve"> </w:t>
      </w:r>
      <w:r>
        <w:rPr>
          <w:sz w:val="24"/>
        </w:rPr>
        <w:t xml:space="preserve">These technologies must have a measurable, demonstrable, and </w:t>
      </w:r>
      <w:r>
        <w:rPr>
          <w:position w:val="2"/>
          <w:sz w:val="24"/>
        </w:rPr>
        <w:t>verifiable real-world CO</w:t>
      </w:r>
      <w:r>
        <w:rPr>
          <w:sz w:val="16"/>
        </w:rPr>
        <w:t>2</w:t>
      </w:r>
      <w:r>
        <w:rPr>
          <w:spacing w:val="32"/>
          <w:sz w:val="16"/>
        </w:rPr>
        <w:t xml:space="preserve"> </w:t>
      </w:r>
      <w:r>
        <w:rPr>
          <w:position w:val="2"/>
          <w:sz w:val="24"/>
        </w:rPr>
        <w:t xml:space="preserve">reduction that occurs outside the conditions of the FTP and the </w:t>
      </w:r>
      <w:r>
        <w:rPr>
          <w:sz w:val="24"/>
        </w:rPr>
        <w:t>HWFET.</w:t>
      </w:r>
      <w:r>
        <w:rPr>
          <w:spacing w:val="80"/>
          <w:sz w:val="24"/>
        </w:rPr>
        <w:t xml:space="preserve"> </w:t>
      </w:r>
      <w:r>
        <w:rPr>
          <w:sz w:val="24"/>
        </w:rPr>
        <w:t>These optional credits are referred to as “off-cycle” credits.</w:t>
      </w:r>
      <w:r>
        <w:rPr>
          <w:spacing w:val="80"/>
          <w:sz w:val="24"/>
        </w:rPr>
        <w:t xml:space="preserve"> </w:t>
      </w:r>
      <w:r>
        <w:rPr>
          <w:sz w:val="24"/>
        </w:rPr>
        <w:t xml:space="preserve">Off-cycle technologies used to generate emission credits are considered emission-related components subject to applicable </w:t>
      </w:r>
      <w:proofErr w:type="gramStart"/>
      <w:r>
        <w:rPr>
          <w:sz w:val="24"/>
        </w:rPr>
        <w:t>requirements, and</w:t>
      </w:r>
      <w:proofErr w:type="gramEnd"/>
      <w:r>
        <w:rPr>
          <w:sz w:val="24"/>
        </w:rPr>
        <w:t xml:space="preserve"> must be demonstrated to be effective for the full useful life of the vehicle. Unless the manufacturer demonstrates that the technology is not subject to in-use deterioration, the manufacturer must account for the deterioration in their analysis.</w:t>
      </w:r>
      <w:r>
        <w:rPr>
          <w:spacing w:val="40"/>
          <w:sz w:val="24"/>
        </w:rPr>
        <w:t xml:space="preserve"> </w:t>
      </w:r>
      <w:r>
        <w:rPr>
          <w:sz w:val="24"/>
        </w:rPr>
        <w:t>The</w:t>
      </w:r>
      <w:r>
        <w:rPr>
          <w:spacing w:val="-2"/>
          <w:sz w:val="24"/>
        </w:rPr>
        <w:t xml:space="preserve"> </w:t>
      </w:r>
      <w:r>
        <w:rPr>
          <w:sz w:val="24"/>
        </w:rPr>
        <w:t>manufacturer</w:t>
      </w:r>
      <w:r>
        <w:rPr>
          <w:spacing w:val="-2"/>
          <w:sz w:val="24"/>
        </w:rPr>
        <w:t xml:space="preserve"> </w:t>
      </w:r>
      <w:r>
        <w:rPr>
          <w:sz w:val="24"/>
        </w:rPr>
        <w:t>must</w:t>
      </w:r>
      <w:r>
        <w:rPr>
          <w:spacing w:val="-1"/>
          <w:sz w:val="24"/>
        </w:rPr>
        <w:t xml:space="preserve"> </w:t>
      </w:r>
      <w:r>
        <w:rPr>
          <w:sz w:val="24"/>
        </w:rPr>
        <w:t>use</w:t>
      </w:r>
      <w:r>
        <w:rPr>
          <w:spacing w:val="-2"/>
          <w:sz w:val="24"/>
        </w:rPr>
        <w:t xml:space="preserve"> </w:t>
      </w:r>
      <w:r>
        <w:rPr>
          <w:sz w:val="24"/>
        </w:rPr>
        <w:t>one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three</w:t>
      </w:r>
      <w:r>
        <w:rPr>
          <w:spacing w:val="-2"/>
          <w:sz w:val="24"/>
        </w:rPr>
        <w:t xml:space="preserve"> </w:t>
      </w:r>
      <w:r>
        <w:rPr>
          <w:sz w:val="24"/>
        </w:rPr>
        <w:t>options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 xml:space="preserve">E.2.5.8 </w:t>
      </w:r>
      <w:r>
        <w:rPr>
          <w:position w:val="2"/>
          <w:sz w:val="24"/>
        </w:rPr>
        <w:t>to determine the CO</w:t>
      </w:r>
      <w:r>
        <w:rPr>
          <w:sz w:val="16"/>
        </w:rPr>
        <w:t>2</w:t>
      </w:r>
      <w:r>
        <w:rPr>
          <w:spacing w:val="31"/>
          <w:sz w:val="16"/>
        </w:rPr>
        <w:t xml:space="preserve"> </w:t>
      </w:r>
      <w:r>
        <w:rPr>
          <w:position w:val="2"/>
          <w:sz w:val="24"/>
        </w:rPr>
        <w:t>gram per mile credit applicable to an off-cycle technology.</w:t>
      </w:r>
      <w:r>
        <w:rPr>
          <w:spacing w:val="40"/>
          <w:position w:val="2"/>
          <w:sz w:val="24"/>
        </w:rPr>
        <w:t xml:space="preserve"> </w:t>
      </w:r>
      <w:r>
        <w:rPr>
          <w:position w:val="2"/>
          <w:sz w:val="24"/>
        </w:rPr>
        <w:t xml:space="preserve">The </w:t>
      </w:r>
      <w:r>
        <w:rPr>
          <w:sz w:val="24"/>
        </w:rPr>
        <w:t>manufacturer should notify the Executive Officer in its pre-model year report of its intention to generate any credits under this section E.2.5.8.</w:t>
      </w:r>
    </w:p>
    <w:p w14:paraId="2CA02A25" w14:textId="77777777" w:rsidR="0091754C" w:rsidRDefault="002D5B87">
      <w:pPr>
        <w:pStyle w:val="ListParagraph"/>
        <w:numPr>
          <w:ilvl w:val="3"/>
          <w:numId w:val="41"/>
        </w:numPr>
        <w:tabs>
          <w:tab w:val="left" w:pos="2739"/>
          <w:tab w:val="left" w:pos="2740"/>
        </w:tabs>
        <w:spacing w:before="230"/>
        <w:ind w:left="2740" w:hanging="1088"/>
        <w:rPr>
          <w:sz w:val="24"/>
        </w:rPr>
      </w:pPr>
      <w:r>
        <w:rPr>
          <w:i/>
          <w:sz w:val="24"/>
        </w:rPr>
        <w:t>Credit</w:t>
      </w:r>
      <w:r>
        <w:rPr>
          <w:i/>
          <w:spacing w:val="-2"/>
          <w:sz w:val="24"/>
        </w:rPr>
        <w:t xml:space="preserve"> </w:t>
      </w:r>
      <w:r>
        <w:rPr>
          <w:i/>
          <w:sz w:val="24"/>
        </w:rPr>
        <w:t>available</w:t>
      </w:r>
      <w:r>
        <w:rPr>
          <w:i/>
          <w:spacing w:val="-3"/>
          <w:sz w:val="24"/>
        </w:rPr>
        <w:t xml:space="preserve"> </w:t>
      </w:r>
      <w:r>
        <w:rPr>
          <w:i/>
          <w:sz w:val="24"/>
        </w:rPr>
        <w:t>for</w:t>
      </w:r>
      <w:r>
        <w:rPr>
          <w:i/>
          <w:spacing w:val="-1"/>
          <w:sz w:val="24"/>
        </w:rPr>
        <w:t xml:space="preserve"> </w:t>
      </w:r>
      <w:r>
        <w:rPr>
          <w:i/>
          <w:sz w:val="24"/>
        </w:rPr>
        <w:t>certain</w:t>
      </w:r>
      <w:r>
        <w:rPr>
          <w:i/>
          <w:spacing w:val="-2"/>
          <w:sz w:val="24"/>
        </w:rPr>
        <w:t xml:space="preserve"> </w:t>
      </w:r>
      <w:r>
        <w:rPr>
          <w:i/>
          <w:sz w:val="24"/>
        </w:rPr>
        <w:t>off-cycle</w:t>
      </w:r>
      <w:r>
        <w:rPr>
          <w:i/>
          <w:spacing w:val="-2"/>
          <w:sz w:val="24"/>
        </w:rPr>
        <w:t xml:space="preserve"> technologies</w:t>
      </w:r>
      <w:r>
        <w:rPr>
          <w:spacing w:val="-2"/>
          <w:sz w:val="24"/>
        </w:rPr>
        <w:t>.</w:t>
      </w:r>
    </w:p>
    <w:p w14:paraId="177DA483" w14:textId="77777777" w:rsidR="0091754C" w:rsidRDefault="0091754C">
      <w:pPr>
        <w:pStyle w:val="BodyText"/>
        <w:spacing w:before="9"/>
        <w:rPr>
          <w:sz w:val="20"/>
        </w:rPr>
      </w:pPr>
    </w:p>
    <w:p w14:paraId="4A1CEB9D" w14:textId="77777777" w:rsidR="0091754C" w:rsidRDefault="002D5B87">
      <w:pPr>
        <w:pStyle w:val="ListParagraph"/>
        <w:numPr>
          <w:ilvl w:val="4"/>
          <w:numId w:val="41"/>
        </w:numPr>
        <w:tabs>
          <w:tab w:val="left" w:pos="3099"/>
          <w:tab w:val="left" w:pos="3100"/>
        </w:tabs>
        <w:spacing w:before="1"/>
        <w:ind w:right="754" w:firstLine="720"/>
        <w:rPr>
          <w:sz w:val="24"/>
        </w:rPr>
      </w:pPr>
      <w:r>
        <w:rPr>
          <w:position w:val="2"/>
          <w:sz w:val="24"/>
        </w:rPr>
        <w:t>The</w:t>
      </w:r>
      <w:r>
        <w:rPr>
          <w:spacing w:val="-5"/>
          <w:position w:val="2"/>
          <w:sz w:val="24"/>
        </w:rPr>
        <w:t xml:space="preserve"> </w:t>
      </w:r>
      <w:r>
        <w:rPr>
          <w:position w:val="2"/>
          <w:sz w:val="24"/>
        </w:rPr>
        <w:t>manufacturer</w:t>
      </w:r>
      <w:r>
        <w:rPr>
          <w:spacing w:val="-5"/>
          <w:position w:val="2"/>
          <w:sz w:val="24"/>
        </w:rPr>
        <w:t xml:space="preserve"> </w:t>
      </w:r>
      <w:r>
        <w:rPr>
          <w:position w:val="2"/>
          <w:sz w:val="24"/>
        </w:rPr>
        <w:t>may</w:t>
      </w:r>
      <w:r>
        <w:rPr>
          <w:spacing w:val="-4"/>
          <w:position w:val="2"/>
          <w:sz w:val="24"/>
        </w:rPr>
        <w:t xml:space="preserve"> </w:t>
      </w:r>
      <w:r>
        <w:rPr>
          <w:position w:val="2"/>
          <w:sz w:val="24"/>
        </w:rPr>
        <w:t>generate</w:t>
      </w:r>
      <w:r>
        <w:rPr>
          <w:spacing w:val="-5"/>
          <w:position w:val="2"/>
          <w:sz w:val="24"/>
        </w:rPr>
        <w:t xml:space="preserve"> </w:t>
      </w:r>
      <w:r>
        <w:rPr>
          <w:position w:val="2"/>
          <w:sz w:val="24"/>
        </w:rPr>
        <w:t>a</w:t>
      </w:r>
      <w:r>
        <w:rPr>
          <w:spacing w:val="-5"/>
          <w:position w:val="2"/>
          <w:sz w:val="24"/>
        </w:rPr>
        <w:t xml:space="preserve"> </w:t>
      </w:r>
      <w:r>
        <w:rPr>
          <w:position w:val="2"/>
          <w:sz w:val="24"/>
        </w:rPr>
        <w:t>CO</w:t>
      </w:r>
      <w:r>
        <w:rPr>
          <w:sz w:val="16"/>
        </w:rPr>
        <w:t>2</w:t>
      </w:r>
      <w:r>
        <w:rPr>
          <w:spacing w:val="17"/>
          <w:sz w:val="16"/>
        </w:rPr>
        <w:t xml:space="preserve"> </w:t>
      </w:r>
      <w:r>
        <w:rPr>
          <w:position w:val="2"/>
          <w:sz w:val="24"/>
        </w:rPr>
        <w:t>gram/mile</w:t>
      </w:r>
      <w:r>
        <w:rPr>
          <w:spacing w:val="-5"/>
          <w:position w:val="2"/>
          <w:sz w:val="24"/>
        </w:rPr>
        <w:t xml:space="preserve"> </w:t>
      </w:r>
      <w:r>
        <w:rPr>
          <w:position w:val="2"/>
          <w:sz w:val="24"/>
        </w:rPr>
        <w:t>credit</w:t>
      </w:r>
      <w:r>
        <w:rPr>
          <w:spacing w:val="-4"/>
          <w:position w:val="2"/>
          <w:sz w:val="24"/>
        </w:rPr>
        <w:t xml:space="preserve"> </w:t>
      </w:r>
      <w:r>
        <w:rPr>
          <w:position w:val="2"/>
          <w:sz w:val="24"/>
        </w:rPr>
        <w:t>for</w:t>
      </w:r>
      <w:r>
        <w:rPr>
          <w:spacing w:val="-3"/>
          <w:position w:val="2"/>
          <w:sz w:val="24"/>
        </w:rPr>
        <w:t xml:space="preserve"> </w:t>
      </w:r>
      <w:r>
        <w:rPr>
          <w:position w:val="2"/>
          <w:sz w:val="24"/>
        </w:rPr>
        <w:t xml:space="preserve">certain </w:t>
      </w:r>
      <w:r>
        <w:rPr>
          <w:sz w:val="24"/>
        </w:rPr>
        <w:t>technologies as specified in the following table, provided that each technology is applied to the minimum percentage of the manufacturer’s total U.S. production of passenger cars, light-duty trucks, and medium-duty passenger vehicles specified in the table in each model year for which credit is claimed. Technology definitions are in section B.</w:t>
      </w:r>
    </w:p>
    <w:p w14:paraId="5287BE73" w14:textId="77777777" w:rsidR="0091754C" w:rsidRDefault="0091754C">
      <w:pPr>
        <w:pStyle w:val="BodyText"/>
        <w:spacing w:before="8"/>
      </w:pPr>
    </w:p>
    <w:tbl>
      <w:tblPr>
        <w:tblW w:w="0" w:type="auto"/>
        <w:tblInd w:w="64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244"/>
        <w:gridCol w:w="1973"/>
        <w:gridCol w:w="2160"/>
        <w:gridCol w:w="2160"/>
      </w:tblGrid>
      <w:tr w:rsidR="0091754C" w14:paraId="71A3D804" w14:textId="77777777">
        <w:trPr>
          <w:trHeight w:val="1011"/>
        </w:trPr>
        <w:tc>
          <w:tcPr>
            <w:tcW w:w="2244" w:type="dxa"/>
            <w:tcBorders>
              <w:bottom w:val="single" w:sz="6" w:space="0" w:color="000000"/>
              <w:right w:val="single" w:sz="6" w:space="0" w:color="000000"/>
            </w:tcBorders>
          </w:tcPr>
          <w:p w14:paraId="3CA22881" w14:textId="77777777" w:rsidR="0091754C" w:rsidRDefault="0091754C">
            <w:pPr>
              <w:pStyle w:val="TableParagraph"/>
              <w:spacing w:before="10" w:line="240" w:lineRule="auto"/>
              <w:jc w:val="left"/>
              <w:rPr>
                <w:sz w:val="21"/>
              </w:rPr>
            </w:pPr>
          </w:p>
          <w:p w14:paraId="33F8B7D4" w14:textId="77777777" w:rsidR="0091754C" w:rsidRDefault="002D5B87">
            <w:pPr>
              <w:pStyle w:val="TableParagraph"/>
              <w:spacing w:before="1" w:line="240" w:lineRule="auto"/>
              <w:ind w:left="333" w:right="136"/>
              <w:jc w:val="left"/>
              <w:rPr>
                <w:b/>
              </w:rPr>
            </w:pPr>
            <w:r>
              <w:rPr>
                <w:b/>
                <w:spacing w:val="-2"/>
              </w:rPr>
              <w:t>Off-Cycle Technology</w:t>
            </w:r>
          </w:p>
        </w:tc>
        <w:tc>
          <w:tcPr>
            <w:tcW w:w="1973" w:type="dxa"/>
            <w:tcBorders>
              <w:left w:val="single" w:sz="6" w:space="0" w:color="000000"/>
              <w:bottom w:val="single" w:sz="6" w:space="0" w:color="000000"/>
              <w:right w:val="single" w:sz="6" w:space="0" w:color="000000"/>
            </w:tcBorders>
          </w:tcPr>
          <w:p w14:paraId="67B1071F" w14:textId="77777777" w:rsidR="0091754C" w:rsidRDefault="0091754C">
            <w:pPr>
              <w:pStyle w:val="TableParagraph"/>
              <w:spacing w:before="10" w:line="240" w:lineRule="auto"/>
              <w:jc w:val="left"/>
              <w:rPr>
                <w:sz w:val="21"/>
              </w:rPr>
            </w:pPr>
          </w:p>
          <w:p w14:paraId="0D6B1891" w14:textId="77777777" w:rsidR="0091754C" w:rsidRDefault="002D5B87">
            <w:pPr>
              <w:pStyle w:val="TableParagraph"/>
              <w:spacing w:before="1" w:line="240" w:lineRule="auto"/>
              <w:ind w:left="777" w:right="171" w:hanging="445"/>
              <w:jc w:val="left"/>
              <w:rPr>
                <w:b/>
              </w:rPr>
            </w:pPr>
            <w:r>
              <w:rPr>
                <w:b/>
              </w:rPr>
              <w:t>Passenger</w:t>
            </w:r>
            <w:r>
              <w:rPr>
                <w:b/>
                <w:spacing w:val="-14"/>
              </w:rPr>
              <w:t xml:space="preserve"> </w:t>
            </w:r>
            <w:r>
              <w:rPr>
                <w:b/>
              </w:rPr>
              <w:t xml:space="preserve">Cars </w:t>
            </w:r>
            <w:r>
              <w:rPr>
                <w:b/>
                <w:spacing w:val="-2"/>
              </w:rPr>
              <w:t>(g/mi)</w:t>
            </w:r>
          </w:p>
        </w:tc>
        <w:tc>
          <w:tcPr>
            <w:tcW w:w="2160" w:type="dxa"/>
            <w:tcBorders>
              <w:left w:val="single" w:sz="6" w:space="0" w:color="000000"/>
              <w:bottom w:val="single" w:sz="6" w:space="0" w:color="000000"/>
              <w:right w:val="single" w:sz="6" w:space="0" w:color="000000"/>
            </w:tcBorders>
          </w:tcPr>
          <w:p w14:paraId="609A2028" w14:textId="77777777" w:rsidR="0091754C" w:rsidRDefault="002D5B87">
            <w:pPr>
              <w:pStyle w:val="TableParagraph"/>
              <w:spacing w:line="240" w:lineRule="auto"/>
              <w:ind w:left="220" w:right="141" w:hanging="1"/>
              <w:jc w:val="both"/>
              <w:rPr>
                <w:b/>
              </w:rPr>
            </w:pPr>
            <w:r>
              <w:rPr>
                <w:b/>
              </w:rPr>
              <w:t>Light-Duty</w:t>
            </w:r>
            <w:r>
              <w:rPr>
                <w:b/>
                <w:spacing w:val="-14"/>
              </w:rPr>
              <w:t xml:space="preserve"> </w:t>
            </w:r>
            <w:r>
              <w:rPr>
                <w:b/>
              </w:rPr>
              <w:t>Trucks and Medium-Duty Passenger</w:t>
            </w:r>
            <w:r>
              <w:rPr>
                <w:b/>
                <w:spacing w:val="-7"/>
              </w:rPr>
              <w:t xml:space="preserve"> </w:t>
            </w:r>
            <w:r>
              <w:rPr>
                <w:b/>
                <w:spacing w:val="-2"/>
              </w:rPr>
              <w:t>Vehicles</w:t>
            </w:r>
          </w:p>
          <w:p w14:paraId="13D08230" w14:textId="77777777" w:rsidR="0091754C" w:rsidRDefault="002D5B87">
            <w:pPr>
              <w:pStyle w:val="TableParagraph"/>
              <w:spacing w:line="233" w:lineRule="exact"/>
              <w:ind w:left="729" w:right="653"/>
              <w:jc w:val="center"/>
              <w:rPr>
                <w:b/>
              </w:rPr>
            </w:pPr>
            <w:r>
              <w:rPr>
                <w:b/>
                <w:spacing w:val="-2"/>
              </w:rPr>
              <w:t>(g/mi)</w:t>
            </w:r>
          </w:p>
        </w:tc>
        <w:tc>
          <w:tcPr>
            <w:tcW w:w="2160" w:type="dxa"/>
            <w:tcBorders>
              <w:left w:val="single" w:sz="6" w:space="0" w:color="000000"/>
              <w:bottom w:val="single" w:sz="6" w:space="0" w:color="000000"/>
            </w:tcBorders>
          </w:tcPr>
          <w:p w14:paraId="411F353E" w14:textId="77777777" w:rsidR="0091754C" w:rsidRDefault="0091754C">
            <w:pPr>
              <w:pStyle w:val="TableParagraph"/>
              <w:spacing w:before="10" w:line="240" w:lineRule="auto"/>
              <w:jc w:val="left"/>
              <w:rPr>
                <w:sz w:val="21"/>
              </w:rPr>
            </w:pPr>
          </w:p>
          <w:p w14:paraId="654A6223" w14:textId="77777777" w:rsidR="0091754C" w:rsidRDefault="002D5B87">
            <w:pPr>
              <w:pStyle w:val="TableParagraph"/>
              <w:spacing w:before="1" w:line="240" w:lineRule="auto"/>
              <w:ind w:left="287" w:firstLine="7"/>
              <w:jc w:val="left"/>
              <w:rPr>
                <w:b/>
              </w:rPr>
            </w:pPr>
            <w:r>
              <w:rPr>
                <w:b/>
              </w:rPr>
              <w:t>Minimum</w:t>
            </w:r>
            <w:r>
              <w:rPr>
                <w:b/>
                <w:spacing w:val="-14"/>
              </w:rPr>
              <w:t xml:space="preserve"> </w:t>
            </w:r>
            <w:r>
              <w:rPr>
                <w:b/>
              </w:rPr>
              <w:t>percent of</w:t>
            </w:r>
            <w:r>
              <w:rPr>
                <w:b/>
                <w:spacing w:val="-1"/>
              </w:rPr>
              <w:t xml:space="preserve"> </w:t>
            </w:r>
            <w:r>
              <w:rPr>
                <w:b/>
              </w:rPr>
              <w:t>U.S.</w:t>
            </w:r>
            <w:r>
              <w:rPr>
                <w:b/>
                <w:spacing w:val="-1"/>
              </w:rPr>
              <w:t xml:space="preserve"> </w:t>
            </w:r>
            <w:r>
              <w:rPr>
                <w:b/>
                <w:spacing w:val="-2"/>
              </w:rPr>
              <w:t>production</w:t>
            </w:r>
          </w:p>
        </w:tc>
      </w:tr>
      <w:tr w:rsidR="0091754C" w14:paraId="21DFD818" w14:textId="77777777">
        <w:trPr>
          <w:trHeight w:val="505"/>
        </w:trPr>
        <w:tc>
          <w:tcPr>
            <w:tcW w:w="2244" w:type="dxa"/>
            <w:tcBorders>
              <w:top w:val="single" w:sz="6" w:space="0" w:color="000000"/>
              <w:bottom w:val="single" w:sz="6" w:space="0" w:color="000000"/>
              <w:right w:val="single" w:sz="6" w:space="0" w:color="000000"/>
            </w:tcBorders>
          </w:tcPr>
          <w:p w14:paraId="35A30299" w14:textId="77777777" w:rsidR="0091754C" w:rsidRDefault="002D5B87">
            <w:pPr>
              <w:pStyle w:val="TableParagraph"/>
              <w:spacing w:line="254" w:lineRule="exact"/>
              <w:ind w:left="333" w:right="136"/>
              <w:jc w:val="left"/>
            </w:pPr>
            <w:r>
              <w:rPr>
                <w:spacing w:val="-2"/>
              </w:rPr>
              <w:t>Active aerodynamics</w:t>
            </w:r>
          </w:p>
        </w:tc>
        <w:tc>
          <w:tcPr>
            <w:tcW w:w="1973" w:type="dxa"/>
            <w:tcBorders>
              <w:top w:val="single" w:sz="6" w:space="0" w:color="000000"/>
              <w:left w:val="single" w:sz="6" w:space="0" w:color="000000"/>
              <w:bottom w:val="single" w:sz="6" w:space="0" w:color="000000"/>
              <w:right w:val="single" w:sz="6" w:space="0" w:color="000000"/>
            </w:tcBorders>
          </w:tcPr>
          <w:p w14:paraId="49A765D9" w14:textId="77777777" w:rsidR="0091754C" w:rsidRDefault="002D5B87">
            <w:pPr>
              <w:pStyle w:val="TableParagraph"/>
              <w:spacing w:before="125" w:line="240" w:lineRule="auto"/>
              <w:ind w:right="761"/>
            </w:pPr>
            <w:r>
              <w:rPr>
                <w:spacing w:val="-5"/>
              </w:rPr>
              <w:t>0.6</w:t>
            </w:r>
          </w:p>
        </w:tc>
        <w:tc>
          <w:tcPr>
            <w:tcW w:w="2160" w:type="dxa"/>
            <w:tcBorders>
              <w:top w:val="single" w:sz="6" w:space="0" w:color="000000"/>
              <w:left w:val="single" w:sz="6" w:space="0" w:color="000000"/>
              <w:bottom w:val="single" w:sz="6" w:space="0" w:color="000000"/>
              <w:right w:val="single" w:sz="6" w:space="0" w:color="000000"/>
            </w:tcBorders>
          </w:tcPr>
          <w:p w14:paraId="35FB0D80" w14:textId="77777777" w:rsidR="0091754C" w:rsidRDefault="002D5B87">
            <w:pPr>
              <w:pStyle w:val="TableParagraph"/>
              <w:spacing w:before="125" w:line="240" w:lineRule="auto"/>
              <w:ind w:left="729" w:right="655"/>
              <w:jc w:val="center"/>
            </w:pPr>
            <w:r>
              <w:rPr>
                <w:spacing w:val="-5"/>
              </w:rPr>
              <w:t>1.0</w:t>
            </w:r>
          </w:p>
        </w:tc>
        <w:tc>
          <w:tcPr>
            <w:tcW w:w="2160" w:type="dxa"/>
            <w:tcBorders>
              <w:top w:val="single" w:sz="6" w:space="0" w:color="000000"/>
              <w:left w:val="single" w:sz="6" w:space="0" w:color="000000"/>
              <w:bottom w:val="single" w:sz="6" w:space="0" w:color="000000"/>
            </w:tcBorders>
          </w:tcPr>
          <w:p w14:paraId="7B41AEE7" w14:textId="77777777" w:rsidR="0091754C" w:rsidRDefault="002D5B87">
            <w:pPr>
              <w:pStyle w:val="TableParagraph"/>
              <w:spacing w:before="125" w:line="240" w:lineRule="auto"/>
              <w:ind w:right="868"/>
            </w:pPr>
            <w:r>
              <w:rPr>
                <w:spacing w:val="-5"/>
              </w:rPr>
              <w:t>10</w:t>
            </w:r>
          </w:p>
        </w:tc>
      </w:tr>
      <w:tr w:rsidR="0091754C" w14:paraId="3A6EB776" w14:textId="77777777">
        <w:trPr>
          <w:trHeight w:val="503"/>
        </w:trPr>
        <w:tc>
          <w:tcPr>
            <w:tcW w:w="2244" w:type="dxa"/>
            <w:tcBorders>
              <w:top w:val="single" w:sz="6" w:space="0" w:color="000000"/>
              <w:bottom w:val="single" w:sz="6" w:space="0" w:color="000000"/>
              <w:right w:val="single" w:sz="6" w:space="0" w:color="000000"/>
            </w:tcBorders>
          </w:tcPr>
          <w:p w14:paraId="2371D415" w14:textId="77777777" w:rsidR="0091754C" w:rsidRDefault="002D5B87">
            <w:pPr>
              <w:pStyle w:val="TableParagraph"/>
              <w:spacing w:line="249" w:lineRule="exact"/>
              <w:ind w:left="333"/>
              <w:jc w:val="left"/>
            </w:pPr>
            <w:r>
              <w:t>High</w:t>
            </w:r>
            <w:r>
              <w:rPr>
                <w:spacing w:val="-1"/>
              </w:rPr>
              <w:t xml:space="preserve"> </w:t>
            </w:r>
            <w:r>
              <w:rPr>
                <w:spacing w:val="-2"/>
              </w:rPr>
              <w:t>efficiency</w:t>
            </w:r>
          </w:p>
          <w:p w14:paraId="60E1E86B" w14:textId="77777777" w:rsidR="0091754C" w:rsidRDefault="002D5B87">
            <w:pPr>
              <w:pStyle w:val="TableParagraph"/>
              <w:spacing w:before="1" w:line="233" w:lineRule="exact"/>
              <w:ind w:left="333"/>
              <w:jc w:val="left"/>
            </w:pPr>
            <w:r>
              <w:t>exterior</w:t>
            </w:r>
            <w:r>
              <w:rPr>
                <w:spacing w:val="-7"/>
              </w:rPr>
              <w:t xml:space="preserve"> </w:t>
            </w:r>
            <w:r>
              <w:rPr>
                <w:spacing w:val="-2"/>
              </w:rPr>
              <w:t>lighting</w:t>
            </w:r>
          </w:p>
        </w:tc>
        <w:tc>
          <w:tcPr>
            <w:tcW w:w="1973" w:type="dxa"/>
            <w:tcBorders>
              <w:top w:val="single" w:sz="6" w:space="0" w:color="000000"/>
              <w:left w:val="single" w:sz="6" w:space="0" w:color="000000"/>
              <w:bottom w:val="single" w:sz="6" w:space="0" w:color="000000"/>
              <w:right w:val="single" w:sz="6" w:space="0" w:color="000000"/>
            </w:tcBorders>
          </w:tcPr>
          <w:p w14:paraId="559E32F4" w14:textId="77777777" w:rsidR="0091754C" w:rsidRDefault="002D5B87">
            <w:pPr>
              <w:pStyle w:val="TableParagraph"/>
              <w:spacing w:before="123" w:line="240" w:lineRule="auto"/>
              <w:ind w:right="761"/>
            </w:pPr>
            <w:r>
              <w:rPr>
                <w:spacing w:val="-5"/>
              </w:rPr>
              <w:t>1.1</w:t>
            </w:r>
          </w:p>
        </w:tc>
        <w:tc>
          <w:tcPr>
            <w:tcW w:w="2160" w:type="dxa"/>
            <w:tcBorders>
              <w:top w:val="single" w:sz="6" w:space="0" w:color="000000"/>
              <w:left w:val="single" w:sz="6" w:space="0" w:color="000000"/>
              <w:bottom w:val="single" w:sz="6" w:space="0" w:color="000000"/>
              <w:right w:val="single" w:sz="6" w:space="0" w:color="000000"/>
            </w:tcBorders>
          </w:tcPr>
          <w:p w14:paraId="31158B90" w14:textId="77777777" w:rsidR="0091754C" w:rsidRDefault="002D5B87">
            <w:pPr>
              <w:pStyle w:val="TableParagraph"/>
              <w:spacing w:before="123" w:line="240" w:lineRule="auto"/>
              <w:ind w:left="729" w:right="655"/>
              <w:jc w:val="center"/>
            </w:pPr>
            <w:r>
              <w:rPr>
                <w:spacing w:val="-5"/>
              </w:rPr>
              <w:t>1.1</w:t>
            </w:r>
          </w:p>
        </w:tc>
        <w:tc>
          <w:tcPr>
            <w:tcW w:w="2160" w:type="dxa"/>
            <w:tcBorders>
              <w:top w:val="single" w:sz="6" w:space="0" w:color="000000"/>
              <w:left w:val="single" w:sz="6" w:space="0" w:color="000000"/>
              <w:bottom w:val="single" w:sz="6" w:space="0" w:color="000000"/>
            </w:tcBorders>
          </w:tcPr>
          <w:p w14:paraId="2297F3BF" w14:textId="77777777" w:rsidR="0091754C" w:rsidRDefault="002D5B87">
            <w:pPr>
              <w:pStyle w:val="TableParagraph"/>
              <w:spacing w:before="123" w:line="240" w:lineRule="auto"/>
              <w:ind w:right="868"/>
            </w:pPr>
            <w:r>
              <w:rPr>
                <w:spacing w:val="-5"/>
              </w:rPr>
              <w:t>10</w:t>
            </w:r>
          </w:p>
        </w:tc>
      </w:tr>
      <w:tr w:rsidR="0091754C" w14:paraId="15BDEEA6" w14:textId="77777777">
        <w:trPr>
          <w:trHeight w:val="505"/>
        </w:trPr>
        <w:tc>
          <w:tcPr>
            <w:tcW w:w="2244" w:type="dxa"/>
            <w:tcBorders>
              <w:top w:val="single" w:sz="6" w:space="0" w:color="000000"/>
              <w:bottom w:val="single" w:sz="6" w:space="0" w:color="000000"/>
              <w:right w:val="single" w:sz="6" w:space="0" w:color="000000"/>
            </w:tcBorders>
          </w:tcPr>
          <w:p w14:paraId="4480F1E0" w14:textId="77777777" w:rsidR="0091754C" w:rsidRDefault="002D5B87">
            <w:pPr>
              <w:pStyle w:val="TableParagraph"/>
              <w:spacing w:line="254" w:lineRule="exact"/>
              <w:ind w:left="333" w:right="136"/>
              <w:jc w:val="left"/>
            </w:pPr>
            <w:r>
              <w:t>Engine</w:t>
            </w:r>
            <w:r>
              <w:rPr>
                <w:spacing w:val="-14"/>
              </w:rPr>
              <w:t xml:space="preserve"> </w:t>
            </w:r>
            <w:r>
              <w:t xml:space="preserve">heat </w:t>
            </w:r>
            <w:r>
              <w:rPr>
                <w:spacing w:val="-2"/>
              </w:rPr>
              <w:t>recovery</w:t>
            </w:r>
          </w:p>
        </w:tc>
        <w:tc>
          <w:tcPr>
            <w:tcW w:w="1973" w:type="dxa"/>
            <w:tcBorders>
              <w:top w:val="single" w:sz="6" w:space="0" w:color="000000"/>
              <w:left w:val="single" w:sz="6" w:space="0" w:color="000000"/>
              <w:bottom w:val="single" w:sz="6" w:space="0" w:color="000000"/>
              <w:right w:val="single" w:sz="6" w:space="0" w:color="000000"/>
            </w:tcBorders>
          </w:tcPr>
          <w:p w14:paraId="21CBE735" w14:textId="77777777" w:rsidR="0091754C" w:rsidRDefault="002D5B87">
            <w:pPr>
              <w:pStyle w:val="TableParagraph"/>
              <w:spacing w:line="254" w:lineRule="exact"/>
              <w:ind w:left="690" w:right="171" w:hanging="356"/>
              <w:jc w:val="left"/>
            </w:pPr>
            <w:r>
              <w:t>0.7</w:t>
            </w:r>
            <w:r>
              <w:rPr>
                <w:spacing w:val="-11"/>
              </w:rPr>
              <w:t xml:space="preserve"> </w:t>
            </w:r>
            <w:r>
              <w:t>per</w:t>
            </w:r>
            <w:r>
              <w:rPr>
                <w:spacing w:val="-12"/>
              </w:rPr>
              <w:t xml:space="preserve"> </w:t>
            </w:r>
            <w:r>
              <w:t>100W</w:t>
            </w:r>
            <w:r>
              <w:rPr>
                <w:spacing w:val="-12"/>
              </w:rPr>
              <w:t xml:space="preserve"> </w:t>
            </w:r>
            <w:r>
              <w:t xml:space="preserve">of </w:t>
            </w:r>
            <w:r>
              <w:rPr>
                <w:spacing w:val="-2"/>
              </w:rPr>
              <w:t>capacity</w:t>
            </w:r>
          </w:p>
        </w:tc>
        <w:tc>
          <w:tcPr>
            <w:tcW w:w="2160" w:type="dxa"/>
            <w:tcBorders>
              <w:top w:val="single" w:sz="6" w:space="0" w:color="000000"/>
              <w:left w:val="single" w:sz="6" w:space="0" w:color="000000"/>
              <w:bottom w:val="single" w:sz="6" w:space="0" w:color="000000"/>
              <w:right w:val="single" w:sz="6" w:space="0" w:color="000000"/>
            </w:tcBorders>
          </w:tcPr>
          <w:p w14:paraId="2671A503" w14:textId="77777777" w:rsidR="0091754C" w:rsidRDefault="002D5B87">
            <w:pPr>
              <w:pStyle w:val="TableParagraph"/>
              <w:spacing w:line="254" w:lineRule="exact"/>
              <w:ind w:left="743" w:right="237" w:hanging="356"/>
              <w:jc w:val="left"/>
            </w:pPr>
            <w:r>
              <w:t>0.7</w:t>
            </w:r>
            <w:r>
              <w:rPr>
                <w:spacing w:val="-11"/>
              </w:rPr>
              <w:t xml:space="preserve"> </w:t>
            </w:r>
            <w:r>
              <w:t>per</w:t>
            </w:r>
            <w:r>
              <w:rPr>
                <w:spacing w:val="-12"/>
              </w:rPr>
              <w:t xml:space="preserve"> </w:t>
            </w:r>
            <w:r>
              <w:t>100W</w:t>
            </w:r>
            <w:r>
              <w:rPr>
                <w:spacing w:val="-12"/>
              </w:rPr>
              <w:t xml:space="preserve"> </w:t>
            </w:r>
            <w:r>
              <w:t xml:space="preserve">of </w:t>
            </w:r>
            <w:r>
              <w:rPr>
                <w:spacing w:val="-2"/>
              </w:rPr>
              <w:t>capacity</w:t>
            </w:r>
          </w:p>
        </w:tc>
        <w:tc>
          <w:tcPr>
            <w:tcW w:w="2160" w:type="dxa"/>
            <w:tcBorders>
              <w:top w:val="single" w:sz="6" w:space="0" w:color="000000"/>
              <w:left w:val="single" w:sz="6" w:space="0" w:color="000000"/>
              <w:bottom w:val="single" w:sz="6" w:space="0" w:color="000000"/>
            </w:tcBorders>
          </w:tcPr>
          <w:p w14:paraId="70D425E0" w14:textId="77777777" w:rsidR="0091754C" w:rsidRDefault="002D5B87">
            <w:pPr>
              <w:pStyle w:val="TableParagraph"/>
              <w:spacing w:before="125" w:line="240" w:lineRule="auto"/>
              <w:ind w:right="868"/>
            </w:pPr>
            <w:r>
              <w:rPr>
                <w:spacing w:val="-5"/>
              </w:rPr>
              <w:t>10</w:t>
            </w:r>
          </w:p>
        </w:tc>
      </w:tr>
      <w:tr w:rsidR="0091754C" w14:paraId="477A8C8F" w14:textId="77777777">
        <w:trPr>
          <w:trHeight w:val="503"/>
        </w:trPr>
        <w:tc>
          <w:tcPr>
            <w:tcW w:w="2244" w:type="dxa"/>
            <w:tcBorders>
              <w:top w:val="single" w:sz="6" w:space="0" w:color="000000"/>
              <w:bottom w:val="single" w:sz="6" w:space="0" w:color="000000"/>
              <w:right w:val="single" w:sz="6" w:space="0" w:color="000000"/>
            </w:tcBorders>
          </w:tcPr>
          <w:p w14:paraId="32791BEA" w14:textId="77777777" w:rsidR="0091754C" w:rsidRDefault="002D5B87">
            <w:pPr>
              <w:pStyle w:val="TableParagraph"/>
              <w:spacing w:line="249" w:lineRule="exact"/>
              <w:ind w:left="333"/>
              <w:jc w:val="left"/>
            </w:pPr>
            <w:r>
              <w:t>Engine</w:t>
            </w:r>
            <w:r>
              <w:rPr>
                <w:spacing w:val="-9"/>
              </w:rPr>
              <w:t xml:space="preserve"> </w:t>
            </w:r>
            <w:r>
              <w:t>start-</w:t>
            </w:r>
            <w:r>
              <w:rPr>
                <w:spacing w:val="-4"/>
              </w:rPr>
              <w:t>stop</w:t>
            </w:r>
          </w:p>
          <w:p w14:paraId="6B30B007" w14:textId="77777777" w:rsidR="0091754C" w:rsidRDefault="002D5B87">
            <w:pPr>
              <w:pStyle w:val="TableParagraph"/>
              <w:spacing w:before="1" w:line="233" w:lineRule="exact"/>
              <w:ind w:left="333"/>
              <w:jc w:val="left"/>
            </w:pPr>
            <w:r>
              <w:rPr>
                <w:spacing w:val="-2"/>
              </w:rPr>
              <w:t>(</w:t>
            </w:r>
            <w:proofErr w:type="gramStart"/>
            <w:r>
              <w:rPr>
                <w:spacing w:val="-2"/>
              </w:rPr>
              <w:t>idle</w:t>
            </w:r>
            <w:proofErr w:type="gramEnd"/>
            <w:r>
              <w:rPr>
                <w:spacing w:val="-2"/>
              </w:rPr>
              <w:t>-</w:t>
            </w:r>
            <w:r>
              <w:rPr>
                <w:spacing w:val="-4"/>
              </w:rPr>
              <w:t>off)</w:t>
            </w:r>
          </w:p>
        </w:tc>
        <w:tc>
          <w:tcPr>
            <w:tcW w:w="1973" w:type="dxa"/>
            <w:tcBorders>
              <w:top w:val="single" w:sz="6" w:space="0" w:color="000000"/>
              <w:left w:val="single" w:sz="6" w:space="0" w:color="000000"/>
              <w:bottom w:val="single" w:sz="6" w:space="0" w:color="000000"/>
              <w:right w:val="single" w:sz="6" w:space="0" w:color="000000"/>
            </w:tcBorders>
          </w:tcPr>
          <w:p w14:paraId="45DDFC72" w14:textId="77777777" w:rsidR="0091754C" w:rsidRDefault="002D5B87">
            <w:pPr>
              <w:pStyle w:val="TableParagraph"/>
              <w:spacing w:before="123" w:line="240" w:lineRule="auto"/>
              <w:ind w:right="761"/>
            </w:pPr>
            <w:r>
              <w:rPr>
                <w:spacing w:val="-5"/>
              </w:rPr>
              <w:t>2.9</w:t>
            </w:r>
          </w:p>
        </w:tc>
        <w:tc>
          <w:tcPr>
            <w:tcW w:w="2160" w:type="dxa"/>
            <w:tcBorders>
              <w:top w:val="single" w:sz="6" w:space="0" w:color="000000"/>
              <w:left w:val="single" w:sz="6" w:space="0" w:color="000000"/>
              <w:bottom w:val="single" w:sz="6" w:space="0" w:color="000000"/>
              <w:right w:val="single" w:sz="6" w:space="0" w:color="000000"/>
            </w:tcBorders>
          </w:tcPr>
          <w:p w14:paraId="702A7DA6" w14:textId="77777777" w:rsidR="0091754C" w:rsidRDefault="002D5B87">
            <w:pPr>
              <w:pStyle w:val="TableParagraph"/>
              <w:spacing w:before="123" w:line="240" w:lineRule="auto"/>
              <w:ind w:left="729" w:right="655"/>
              <w:jc w:val="center"/>
            </w:pPr>
            <w:r>
              <w:rPr>
                <w:spacing w:val="-5"/>
              </w:rPr>
              <w:t>4.5</w:t>
            </w:r>
          </w:p>
        </w:tc>
        <w:tc>
          <w:tcPr>
            <w:tcW w:w="2160" w:type="dxa"/>
            <w:tcBorders>
              <w:top w:val="single" w:sz="6" w:space="0" w:color="000000"/>
              <w:left w:val="single" w:sz="6" w:space="0" w:color="000000"/>
              <w:bottom w:val="single" w:sz="6" w:space="0" w:color="000000"/>
            </w:tcBorders>
          </w:tcPr>
          <w:p w14:paraId="29233A26" w14:textId="77777777" w:rsidR="0091754C" w:rsidRDefault="002D5B87">
            <w:pPr>
              <w:pStyle w:val="TableParagraph"/>
              <w:spacing w:before="123" w:line="240" w:lineRule="auto"/>
              <w:ind w:right="868"/>
            </w:pPr>
            <w:r>
              <w:rPr>
                <w:spacing w:val="-5"/>
              </w:rPr>
              <w:t>10</w:t>
            </w:r>
          </w:p>
        </w:tc>
      </w:tr>
      <w:tr w:rsidR="0091754C" w14:paraId="25B77C18" w14:textId="77777777">
        <w:trPr>
          <w:trHeight w:val="505"/>
        </w:trPr>
        <w:tc>
          <w:tcPr>
            <w:tcW w:w="2244" w:type="dxa"/>
            <w:tcBorders>
              <w:top w:val="single" w:sz="6" w:space="0" w:color="000000"/>
              <w:bottom w:val="single" w:sz="6" w:space="0" w:color="000000"/>
              <w:right w:val="single" w:sz="6" w:space="0" w:color="000000"/>
            </w:tcBorders>
          </w:tcPr>
          <w:p w14:paraId="436F321A" w14:textId="77777777" w:rsidR="0091754C" w:rsidRDefault="002D5B87">
            <w:pPr>
              <w:pStyle w:val="TableParagraph"/>
              <w:spacing w:line="254" w:lineRule="exact"/>
              <w:ind w:left="333" w:right="122"/>
              <w:jc w:val="left"/>
            </w:pPr>
            <w:r>
              <w:t>Active</w:t>
            </w:r>
            <w:r>
              <w:rPr>
                <w:spacing w:val="-14"/>
              </w:rPr>
              <w:t xml:space="preserve"> </w:t>
            </w:r>
            <w:r>
              <w:t xml:space="preserve">transmission </w:t>
            </w:r>
            <w:r>
              <w:rPr>
                <w:spacing w:val="-2"/>
              </w:rPr>
              <w:t>warm-up</w:t>
            </w:r>
          </w:p>
        </w:tc>
        <w:tc>
          <w:tcPr>
            <w:tcW w:w="1973" w:type="dxa"/>
            <w:tcBorders>
              <w:top w:val="single" w:sz="6" w:space="0" w:color="000000"/>
              <w:left w:val="single" w:sz="6" w:space="0" w:color="000000"/>
              <w:bottom w:val="single" w:sz="6" w:space="0" w:color="000000"/>
              <w:right w:val="single" w:sz="6" w:space="0" w:color="000000"/>
            </w:tcBorders>
          </w:tcPr>
          <w:p w14:paraId="1BE1D55B" w14:textId="77777777" w:rsidR="0091754C" w:rsidRDefault="002D5B87">
            <w:pPr>
              <w:pStyle w:val="TableParagraph"/>
              <w:spacing w:before="125" w:line="240" w:lineRule="auto"/>
              <w:ind w:right="761"/>
            </w:pPr>
            <w:r>
              <w:rPr>
                <w:spacing w:val="-5"/>
              </w:rPr>
              <w:t>1.8</w:t>
            </w:r>
          </w:p>
        </w:tc>
        <w:tc>
          <w:tcPr>
            <w:tcW w:w="2160" w:type="dxa"/>
            <w:tcBorders>
              <w:top w:val="single" w:sz="6" w:space="0" w:color="000000"/>
              <w:left w:val="single" w:sz="6" w:space="0" w:color="000000"/>
              <w:bottom w:val="single" w:sz="6" w:space="0" w:color="000000"/>
              <w:right w:val="single" w:sz="6" w:space="0" w:color="000000"/>
            </w:tcBorders>
          </w:tcPr>
          <w:p w14:paraId="41C2C998" w14:textId="77777777" w:rsidR="0091754C" w:rsidRDefault="002D5B87">
            <w:pPr>
              <w:pStyle w:val="TableParagraph"/>
              <w:spacing w:before="125" w:line="240" w:lineRule="auto"/>
              <w:ind w:left="729" w:right="655"/>
              <w:jc w:val="center"/>
            </w:pPr>
            <w:r>
              <w:rPr>
                <w:spacing w:val="-5"/>
              </w:rPr>
              <w:t>1.8</w:t>
            </w:r>
          </w:p>
        </w:tc>
        <w:tc>
          <w:tcPr>
            <w:tcW w:w="2160" w:type="dxa"/>
            <w:tcBorders>
              <w:top w:val="single" w:sz="6" w:space="0" w:color="000000"/>
              <w:left w:val="single" w:sz="6" w:space="0" w:color="000000"/>
              <w:bottom w:val="single" w:sz="6" w:space="0" w:color="000000"/>
            </w:tcBorders>
          </w:tcPr>
          <w:p w14:paraId="68BC9546" w14:textId="77777777" w:rsidR="0091754C" w:rsidRDefault="002D5B87">
            <w:pPr>
              <w:pStyle w:val="TableParagraph"/>
              <w:spacing w:before="125" w:line="240" w:lineRule="auto"/>
              <w:ind w:right="868"/>
            </w:pPr>
            <w:r>
              <w:rPr>
                <w:spacing w:val="-5"/>
              </w:rPr>
              <w:t>10</w:t>
            </w:r>
          </w:p>
        </w:tc>
      </w:tr>
      <w:tr w:rsidR="0091754C" w14:paraId="34D12D0F" w14:textId="77777777">
        <w:trPr>
          <w:trHeight w:val="503"/>
        </w:trPr>
        <w:tc>
          <w:tcPr>
            <w:tcW w:w="2244" w:type="dxa"/>
            <w:tcBorders>
              <w:top w:val="single" w:sz="6" w:space="0" w:color="000000"/>
              <w:bottom w:val="single" w:sz="6" w:space="0" w:color="000000"/>
              <w:right w:val="single" w:sz="6" w:space="0" w:color="000000"/>
            </w:tcBorders>
          </w:tcPr>
          <w:p w14:paraId="0B205A25" w14:textId="77777777" w:rsidR="0091754C" w:rsidRDefault="002D5B87">
            <w:pPr>
              <w:pStyle w:val="TableParagraph"/>
              <w:spacing w:line="252" w:lineRule="exact"/>
              <w:ind w:left="333" w:right="647"/>
              <w:jc w:val="left"/>
            </w:pPr>
            <w:r>
              <w:t>Active</w:t>
            </w:r>
            <w:r>
              <w:rPr>
                <w:spacing w:val="-14"/>
              </w:rPr>
              <w:t xml:space="preserve"> </w:t>
            </w:r>
            <w:r>
              <w:t xml:space="preserve">engine </w:t>
            </w:r>
            <w:r>
              <w:rPr>
                <w:spacing w:val="-2"/>
              </w:rPr>
              <w:t>warm-up</w:t>
            </w:r>
          </w:p>
        </w:tc>
        <w:tc>
          <w:tcPr>
            <w:tcW w:w="1973" w:type="dxa"/>
            <w:tcBorders>
              <w:top w:val="single" w:sz="6" w:space="0" w:color="000000"/>
              <w:left w:val="single" w:sz="6" w:space="0" w:color="000000"/>
              <w:bottom w:val="single" w:sz="6" w:space="0" w:color="000000"/>
              <w:right w:val="single" w:sz="6" w:space="0" w:color="000000"/>
            </w:tcBorders>
          </w:tcPr>
          <w:p w14:paraId="732F0478" w14:textId="77777777" w:rsidR="0091754C" w:rsidRDefault="002D5B87">
            <w:pPr>
              <w:pStyle w:val="TableParagraph"/>
              <w:spacing w:before="123" w:line="240" w:lineRule="auto"/>
              <w:ind w:right="761"/>
            </w:pPr>
            <w:r>
              <w:rPr>
                <w:spacing w:val="-5"/>
              </w:rPr>
              <w:t>1.8</w:t>
            </w:r>
          </w:p>
        </w:tc>
        <w:tc>
          <w:tcPr>
            <w:tcW w:w="2160" w:type="dxa"/>
            <w:tcBorders>
              <w:top w:val="single" w:sz="6" w:space="0" w:color="000000"/>
              <w:left w:val="single" w:sz="6" w:space="0" w:color="000000"/>
              <w:bottom w:val="single" w:sz="6" w:space="0" w:color="000000"/>
              <w:right w:val="single" w:sz="6" w:space="0" w:color="000000"/>
            </w:tcBorders>
          </w:tcPr>
          <w:p w14:paraId="6DCB7749" w14:textId="77777777" w:rsidR="0091754C" w:rsidRDefault="002D5B87">
            <w:pPr>
              <w:pStyle w:val="TableParagraph"/>
              <w:spacing w:before="123" w:line="240" w:lineRule="auto"/>
              <w:ind w:left="729" w:right="655"/>
              <w:jc w:val="center"/>
            </w:pPr>
            <w:r>
              <w:rPr>
                <w:spacing w:val="-5"/>
              </w:rPr>
              <w:t>1.8</w:t>
            </w:r>
          </w:p>
        </w:tc>
        <w:tc>
          <w:tcPr>
            <w:tcW w:w="2160" w:type="dxa"/>
            <w:tcBorders>
              <w:top w:val="single" w:sz="6" w:space="0" w:color="000000"/>
              <w:left w:val="single" w:sz="6" w:space="0" w:color="000000"/>
              <w:bottom w:val="single" w:sz="6" w:space="0" w:color="000000"/>
            </w:tcBorders>
          </w:tcPr>
          <w:p w14:paraId="31AC29ED" w14:textId="77777777" w:rsidR="0091754C" w:rsidRDefault="002D5B87">
            <w:pPr>
              <w:pStyle w:val="TableParagraph"/>
              <w:spacing w:before="123" w:line="240" w:lineRule="auto"/>
              <w:ind w:right="868"/>
            </w:pPr>
            <w:r>
              <w:rPr>
                <w:spacing w:val="-5"/>
              </w:rPr>
              <w:t>10</w:t>
            </w:r>
          </w:p>
        </w:tc>
      </w:tr>
      <w:tr w:rsidR="0091754C" w14:paraId="4ABADC83" w14:textId="77777777">
        <w:trPr>
          <w:trHeight w:val="505"/>
        </w:trPr>
        <w:tc>
          <w:tcPr>
            <w:tcW w:w="2244" w:type="dxa"/>
            <w:tcBorders>
              <w:top w:val="single" w:sz="6" w:space="0" w:color="000000"/>
              <w:bottom w:val="single" w:sz="6" w:space="0" w:color="000000"/>
              <w:right w:val="single" w:sz="6" w:space="0" w:color="000000"/>
            </w:tcBorders>
          </w:tcPr>
          <w:p w14:paraId="57BA689F" w14:textId="77777777" w:rsidR="0091754C" w:rsidRDefault="002D5B87">
            <w:pPr>
              <w:pStyle w:val="TableParagraph"/>
              <w:spacing w:line="252" w:lineRule="exact"/>
              <w:ind w:left="333" w:right="136"/>
              <w:jc w:val="left"/>
            </w:pPr>
            <w:r>
              <w:t>Electric heater circulation</w:t>
            </w:r>
            <w:r>
              <w:rPr>
                <w:spacing w:val="-14"/>
              </w:rPr>
              <w:t xml:space="preserve"> </w:t>
            </w:r>
            <w:r>
              <w:t>pump</w:t>
            </w:r>
          </w:p>
        </w:tc>
        <w:tc>
          <w:tcPr>
            <w:tcW w:w="1973" w:type="dxa"/>
            <w:tcBorders>
              <w:top w:val="single" w:sz="6" w:space="0" w:color="000000"/>
              <w:left w:val="single" w:sz="6" w:space="0" w:color="000000"/>
              <w:bottom w:val="single" w:sz="6" w:space="0" w:color="000000"/>
              <w:right w:val="single" w:sz="6" w:space="0" w:color="000000"/>
            </w:tcBorders>
          </w:tcPr>
          <w:p w14:paraId="254C833D" w14:textId="77777777" w:rsidR="0091754C" w:rsidRDefault="002D5B87">
            <w:pPr>
              <w:pStyle w:val="TableParagraph"/>
              <w:spacing w:before="125" w:line="240" w:lineRule="auto"/>
              <w:ind w:right="761"/>
            </w:pPr>
            <w:r>
              <w:rPr>
                <w:spacing w:val="-5"/>
              </w:rPr>
              <w:t>1.0</w:t>
            </w:r>
          </w:p>
        </w:tc>
        <w:tc>
          <w:tcPr>
            <w:tcW w:w="2160" w:type="dxa"/>
            <w:tcBorders>
              <w:top w:val="single" w:sz="6" w:space="0" w:color="000000"/>
              <w:left w:val="single" w:sz="6" w:space="0" w:color="000000"/>
              <w:bottom w:val="single" w:sz="6" w:space="0" w:color="000000"/>
              <w:right w:val="single" w:sz="6" w:space="0" w:color="000000"/>
            </w:tcBorders>
          </w:tcPr>
          <w:p w14:paraId="03538F15" w14:textId="77777777" w:rsidR="0091754C" w:rsidRDefault="002D5B87">
            <w:pPr>
              <w:pStyle w:val="TableParagraph"/>
              <w:spacing w:before="125" w:line="240" w:lineRule="auto"/>
              <w:ind w:left="729" w:right="655"/>
              <w:jc w:val="center"/>
            </w:pPr>
            <w:r>
              <w:rPr>
                <w:spacing w:val="-5"/>
              </w:rPr>
              <w:t>1.5</w:t>
            </w:r>
          </w:p>
        </w:tc>
        <w:tc>
          <w:tcPr>
            <w:tcW w:w="2160" w:type="dxa"/>
            <w:tcBorders>
              <w:top w:val="single" w:sz="6" w:space="0" w:color="000000"/>
              <w:left w:val="single" w:sz="6" w:space="0" w:color="000000"/>
              <w:bottom w:val="single" w:sz="6" w:space="0" w:color="000000"/>
            </w:tcBorders>
          </w:tcPr>
          <w:p w14:paraId="37A4DCE4" w14:textId="77777777" w:rsidR="0091754C" w:rsidRDefault="002D5B87">
            <w:pPr>
              <w:pStyle w:val="TableParagraph"/>
              <w:spacing w:before="125" w:line="240" w:lineRule="auto"/>
              <w:ind w:right="842"/>
            </w:pPr>
            <w:r>
              <w:rPr>
                <w:spacing w:val="-5"/>
              </w:rPr>
              <w:t>n/a</w:t>
            </w:r>
          </w:p>
        </w:tc>
      </w:tr>
      <w:tr w:rsidR="0091754C" w14:paraId="2218B9A8" w14:textId="77777777">
        <w:trPr>
          <w:trHeight w:val="253"/>
        </w:trPr>
        <w:tc>
          <w:tcPr>
            <w:tcW w:w="2244" w:type="dxa"/>
            <w:tcBorders>
              <w:top w:val="single" w:sz="6" w:space="0" w:color="000000"/>
              <w:bottom w:val="single" w:sz="6" w:space="0" w:color="000000"/>
              <w:right w:val="single" w:sz="6" w:space="0" w:color="000000"/>
            </w:tcBorders>
          </w:tcPr>
          <w:p w14:paraId="7DAA7B95" w14:textId="77777777" w:rsidR="0091754C" w:rsidRDefault="002D5B87">
            <w:pPr>
              <w:pStyle w:val="TableParagraph"/>
              <w:spacing w:line="233" w:lineRule="exact"/>
              <w:ind w:left="333"/>
              <w:jc w:val="left"/>
            </w:pPr>
            <w:r>
              <w:t>Solar</w:t>
            </w:r>
            <w:r>
              <w:rPr>
                <w:spacing w:val="-4"/>
              </w:rPr>
              <w:t xml:space="preserve"> </w:t>
            </w:r>
            <w:r>
              <w:t xml:space="preserve">roof </w:t>
            </w:r>
            <w:r>
              <w:rPr>
                <w:spacing w:val="-2"/>
              </w:rPr>
              <w:t>panels</w:t>
            </w:r>
          </w:p>
        </w:tc>
        <w:tc>
          <w:tcPr>
            <w:tcW w:w="1973" w:type="dxa"/>
            <w:tcBorders>
              <w:top w:val="single" w:sz="6" w:space="0" w:color="000000"/>
              <w:left w:val="single" w:sz="6" w:space="0" w:color="000000"/>
              <w:bottom w:val="single" w:sz="6" w:space="0" w:color="000000"/>
              <w:right w:val="single" w:sz="6" w:space="0" w:color="000000"/>
            </w:tcBorders>
          </w:tcPr>
          <w:p w14:paraId="1053F5D9" w14:textId="77777777" w:rsidR="0091754C" w:rsidRDefault="002D5B87">
            <w:pPr>
              <w:pStyle w:val="TableParagraph"/>
              <w:spacing w:line="233" w:lineRule="exact"/>
              <w:ind w:right="761"/>
            </w:pPr>
            <w:r>
              <w:rPr>
                <w:spacing w:val="-5"/>
              </w:rPr>
              <w:t>3.0</w:t>
            </w:r>
          </w:p>
        </w:tc>
        <w:tc>
          <w:tcPr>
            <w:tcW w:w="2160" w:type="dxa"/>
            <w:tcBorders>
              <w:top w:val="single" w:sz="6" w:space="0" w:color="000000"/>
              <w:left w:val="single" w:sz="6" w:space="0" w:color="000000"/>
              <w:bottom w:val="single" w:sz="6" w:space="0" w:color="000000"/>
              <w:right w:val="single" w:sz="6" w:space="0" w:color="000000"/>
            </w:tcBorders>
          </w:tcPr>
          <w:p w14:paraId="000B3CE9" w14:textId="77777777" w:rsidR="0091754C" w:rsidRDefault="002D5B87">
            <w:pPr>
              <w:pStyle w:val="TableParagraph"/>
              <w:spacing w:line="233" w:lineRule="exact"/>
              <w:ind w:left="729" w:right="655"/>
              <w:jc w:val="center"/>
            </w:pPr>
            <w:r>
              <w:rPr>
                <w:spacing w:val="-5"/>
              </w:rPr>
              <w:t>3.0</w:t>
            </w:r>
          </w:p>
        </w:tc>
        <w:tc>
          <w:tcPr>
            <w:tcW w:w="2160" w:type="dxa"/>
            <w:tcBorders>
              <w:top w:val="single" w:sz="6" w:space="0" w:color="000000"/>
              <w:left w:val="single" w:sz="6" w:space="0" w:color="000000"/>
              <w:bottom w:val="single" w:sz="6" w:space="0" w:color="000000"/>
            </w:tcBorders>
          </w:tcPr>
          <w:p w14:paraId="4A2C572A" w14:textId="77777777" w:rsidR="0091754C" w:rsidRDefault="002D5B87">
            <w:pPr>
              <w:pStyle w:val="TableParagraph"/>
              <w:spacing w:line="233" w:lineRule="exact"/>
              <w:ind w:right="842"/>
            </w:pPr>
            <w:r>
              <w:rPr>
                <w:spacing w:val="-5"/>
              </w:rPr>
              <w:t>n/a</w:t>
            </w:r>
          </w:p>
        </w:tc>
      </w:tr>
      <w:tr w:rsidR="0091754C" w14:paraId="6954CB5A" w14:textId="77777777">
        <w:trPr>
          <w:trHeight w:val="253"/>
        </w:trPr>
        <w:tc>
          <w:tcPr>
            <w:tcW w:w="2244" w:type="dxa"/>
            <w:tcBorders>
              <w:top w:val="single" w:sz="6" w:space="0" w:color="000000"/>
              <w:right w:val="single" w:sz="6" w:space="0" w:color="000000"/>
            </w:tcBorders>
          </w:tcPr>
          <w:p w14:paraId="29972984" w14:textId="77777777" w:rsidR="0091754C" w:rsidRDefault="002D5B87">
            <w:pPr>
              <w:pStyle w:val="TableParagraph"/>
              <w:spacing w:line="233" w:lineRule="exact"/>
              <w:ind w:left="333"/>
              <w:jc w:val="left"/>
            </w:pPr>
            <w:r>
              <w:t>Thermal</w:t>
            </w:r>
            <w:r>
              <w:rPr>
                <w:spacing w:val="-4"/>
              </w:rPr>
              <w:t xml:space="preserve"> </w:t>
            </w:r>
            <w:r>
              <w:rPr>
                <w:spacing w:val="-2"/>
              </w:rPr>
              <w:t>control</w:t>
            </w:r>
          </w:p>
        </w:tc>
        <w:tc>
          <w:tcPr>
            <w:tcW w:w="1973" w:type="dxa"/>
            <w:tcBorders>
              <w:top w:val="single" w:sz="6" w:space="0" w:color="000000"/>
              <w:left w:val="single" w:sz="6" w:space="0" w:color="000000"/>
              <w:right w:val="single" w:sz="6" w:space="0" w:color="000000"/>
            </w:tcBorders>
          </w:tcPr>
          <w:p w14:paraId="27206B5F" w14:textId="77777777" w:rsidR="0091754C" w:rsidRDefault="002D5B87">
            <w:pPr>
              <w:pStyle w:val="TableParagraph"/>
              <w:spacing w:line="233" w:lineRule="exact"/>
              <w:ind w:right="698"/>
            </w:pPr>
            <w:r>
              <w:rPr>
                <w:spacing w:val="-4"/>
              </w:rPr>
              <w:t>≤3.0</w:t>
            </w:r>
          </w:p>
        </w:tc>
        <w:tc>
          <w:tcPr>
            <w:tcW w:w="2160" w:type="dxa"/>
            <w:tcBorders>
              <w:top w:val="single" w:sz="6" w:space="0" w:color="000000"/>
              <w:left w:val="single" w:sz="6" w:space="0" w:color="000000"/>
              <w:right w:val="single" w:sz="6" w:space="0" w:color="000000"/>
            </w:tcBorders>
          </w:tcPr>
          <w:p w14:paraId="21C3DAC1" w14:textId="77777777" w:rsidR="0091754C" w:rsidRDefault="002D5B87">
            <w:pPr>
              <w:pStyle w:val="TableParagraph"/>
              <w:spacing w:line="233" w:lineRule="exact"/>
              <w:ind w:left="729" w:right="653"/>
              <w:jc w:val="center"/>
            </w:pPr>
            <w:r>
              <w:rPr>
                <w:spacing w:val="-4"/>
              </w:rPr>
              <w:t>≤4.3</w:t>
            </w:r>
          </w:p>
        </w:tc>
        <w:tc>
          <w:tcPr>
            <w:tcW w:w="2160" w:type="dxa"/>
            <w:tcBorders>
              <w:top w:val="single" w:sz="6" w:space="0" w:color="000000"/>
              <w:left w:val="single" w:sz="6" w:space="0" w:color="000000"/>
            </w:tcBorders>
          </w:tcPr>
          <w:p w14:paraId="71ABDD46" w14:textId="77777777" w:rsidR="0091754C" w:rsidRDefault="002D5B87">
            <w:pPr>
              <w:pStyle w:val="TableParagraph"/>
              <w:spacing w:line="233" w:lineRule="exact"/>
              <w:ind w:right="842"/>
            </w:pPr>
            <w:r>
              <w:rPr>
                <w:spacing w:val="-5"/>
              </w:rPr>
              <w:t>n/a</w:t>
            </w:r>
          </w:p>
        </w:tc>
      </w:tr>
    </w:tbl>
    <w:p w14:paraId="750A1E86" w14:textId="77777777" w:rsidR="0091754C" w:rsidRDefault="0091754C">
      <w:pPr>
        <w:spacing w:line="233" w:lineRule="exact"/>
        <w:sectPr w:rsidR="0091754C">
          <w:pgSz w:w="12240" w:h="15840"/>
          <w:pgMar w:top="1360" w:right="760" w:bottom="1020" w:left="1220" w:header="0" w:footer="830" w:gutter="0"/>
          <w:cols w:space="720"/>
        </w:sectPr>
      </w:pPr>
    </w:p>
    <w:p w14:paraId="2041EAED" w14:textId="77777777" w:rsidR="0091754C" w:rsidRDefault="002D5B87">
      <w:pPr>
        <w:pStyle w:val="ListParagraph"/>
        <w:numPr>
          <w:ilvl w:val="0"/>
          <w:numId w:val="26"/>
        </w:numPr>
        <w:tabs>
          <w:tab w:val="left" w:pos="3099"/>
          <w:tab w:val="left" w:pos="3100"/>
        </w:tabs>
        <w:spacing w:before="79"/>
        <w:ind w:right="1047" w:firstLine="720"/>
        <w:rPr>
          <w:sz w:val="24"/>
        </w:rPr>
      </w:pPr>
      <w:r>
        <w:rPr>
          <w:sz w:val="24"/>
        </w:rPr>
        <w:lastRenderedPageBreak/>
        <w:t>Credits</w:t>
      </w:r>
      <w:r>
        <w:rPr>
          <w:spacing w:val="-4"/>
          <w:sz w:val="24"/>
        </w:rPr>
        <w:t xml:space="preserve"> </w:t>
      </w:r>
      <w:r>
        <w:rPr>
          <w:sz w:val="24"/>
        </w:rPr>
        <w:t>may</w:t>
      </w:r>
      <w:r>
        <w:rPr>
          <w:spacing w:val="-4"/>
          <w:sz w:val="24"/>
        </w:rPr>
        <w:t xml:space="preserve"> </w:t>
      </w:r>
      <w:r>
        <w:rPr>
          <w:sz w:val="24"/>
        </w:rPr>
        <w:t>also</w:t>
      </w:r>
      <w:r>
        <w:rPr>
          <w:spacing w:val="-4"/>
          <w:sz w:val="24"/>
        </w:rPr>
        <w:t xml:space="preserve"> </w:t>
      </w:r>
      <w:r>
        <w:rPr>
          <w:sz w:val="24"/>
        </w:rPr>
        <w:t>be</w:t>
      </w:r>
      <w:r>
        <w:rPr>
          <w:spacing w:val="-5"/>
          <w:sz w:val="24"/>
        </w:rPr>
        <w:t xml:space="preserve"> </w:t>
      </w:r>
      <w:r>
        <w:rPr>
          <w:sz w:val="24"/>
        </w:rPr>
        <w:t>accrued</w:t>
      </w:r>
      <w:r>
        <w:rPr>
          <w:spacing w:val="-4"/>
          <w:sz w:val="24"/>
        </w:rPr>
        <w:t xml:space="preserve"> </w:t>
      </w:r>
      <w:r>
        <w:rPr>
          <w:sz w:val="24"/>
        </w:rPr>
        <w:t>for</w:t>
      </w:r>
      <w:r>
        <w:rPr>
          <w:spacing w:val="-5"/>
          <w:sz w:val="24"/>
        </w:rPr>
        <w:t xml:space="preserve"> </w:t>
      </w:r>
      <w:r>
        <w:rPr>
          <w:sz w:val="24"/>
        </w:rPr>
        <w:t>thermal</w:t>
      </w:r>
      <w:r>
        <w:rPr>
          <w:spacing w:val="-4"/>
          <w:sz w:val="24"/>
        </w:rPr>
        <w:t xml:space="preserve"> </w:t>
      </w:r>
      <w:r>
        <w:rPr>
          <w:sz w:val="24"/>
        </w:rPr>
        <w:t>control</w:t>
      </w:r>
      <w:r>
        <w:rPr>
          <w:spacing w:val="-4"/>
          <w:sz w:val="24"/>
        </w:rPr>
        <w:t xml:space="preserve"> </w:t>
      </w:r>
      <w:r>
        <w:rPr>
          <w:sz w:val="24"/>
        </w:rPr>
        <w:t>technologies</w:t>
      </w:r>
      <w:r>
        <w:rPr>
          <w:spacing w:val="-4"/>
          <w:sz w:val="24"/>
        </w:rPr>
        <w:t xml:space="preserve"> </w:t>
      </w:r>
      <w:r>
        <w:rPr>
          <w:sz w:val="24"/>
        </w:rPr>
        <w:t>as defined in section B in the amounts shown in the following table:</w:t>
      </w:r>
    </w:p>
    <w:p w14:paraId="1BDE3D79" w14:textId="77777777" w:rsidR="0091754C" w:rsidRDefault="0091754C">
      <w:pPr>
        <w:pStyle w:val="BodyText"/>
        <w:spacing w:before="10"/>
      </w:pPr>
    </w:p>
    <w:tbl>
      <w:tblPr>
        <w:tblW w:w="0" w:type="auto"/>
        <w:tblInd w:w="12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6"/>
        <w:gridCol w:w="1975"/>
        <w:gridCol w:w="3002"/>
      </w:tblGrid>
      <w:tr w:rsidR="0091754C" w14:paraId="045669EE" w14:textId="77777777">
        <w:trPr>
          <w:trHeight w:val="759"/>
        </w:trPr>
        <w:tc>
          <w:tcPr>
            <w:tcW w:w="2436" w:type="dxa"/>
            <w:tcBorders>
              <w:bottom w:val="single" w:sz="6" w:space="0" w:color="000000"/>
              <w:right w:val="single" w:sz="6" w:space="0" w:color="000000"/>
            </w:tcBorders>
          </w:tcPr>
          <w:p w14:paraId="37E9075A" w14:textId="77777777" w:rsidR="0091754C" w:rsidRDefault="002D5B87">
            <w:pPr>
              <w:pStyle w:val="TableParagraph"/>
              <w:spacing w:before="125" w:line="240" w:lineRule="auto"/>
              <w:ind w:left="241"/>
              <w:jc w:val="left"/>
              <w:rPr>
                <w:b/>
              </w:rPr>
            </w:pPr>
            <w:r>
              <w:rPr>
                <w:b/>
              </w:rPr>
              <w:t>Thermal</w:t>
            </w:r>
            <w:r>
              <w:rPr>
                <w:b/>
                <w:spacing w:val="-14"/>
              </w:rPr>
              <w:t xml:space="preserve"> </w:t>
            </w:r>
            <w:r>
              <w:rPr>
                <w:b/>
              </w:rPr>
              <w:t xml:space="preserve">Control </w:t>
            </w:r>
            <w:r>
              <w:rPr>
                <w:b/>
                <w:spacing w:val="-2"/>
              </w:rPr>
              <w:t>Technology</w:t>
            </w:r>
          </w:p>
        </w:tc>
        <w:tc>
          <w:tcPr>
            <w:tcW w:w="1975" w:type="dxa"/>
            <w:tcBorders>
              <w:left w:val="single" w:sz="6" w:space="0" w:color="000000"/>
              <w:bottom w:val="single" w:sz="6" w:space="0" w:color="000000"/>
              <w:right w:val="single" w:sz="6" w:space="0" w:color="000000"/>
            </w:tcBorders>
          </w:tcPr>
          <w:p w14:paraId="01CBCA9C" w14:textId="77777777" w:rsidR="0091754C" w:rsidRDefault="002D5B87">
            <w:pPr>
              <w:pStyle w:val="TableParagraph"/>
              <w:spacing w:line="251" w:lineRule="exact"/>
              <w:ind w:left="292" w:firstLine="103"/>
              <w:jc w:val="left"/>
              <w:rPr>
                <w:b/>
              </w:rPr>
            </w:pPr>
            <w:r>
              <w:rPr>
                <w:b/>
              </w:rPr>
              <w:t>Credit</w:t>
            </w:r>
            <w:r>
              <w:rPr>
                <w:b/>
                <w:spacing w:val="-6"/>
              </w:rPr>
              <w:t xml:space="preserve"> </w:t>
            </w:r>
            <w:r>
              <w:rPr>
                <w:b/>
                <w:spacing w:val="-2"/>
              </w:rPr>
              <w:t>value:</w:t>
            </w:r>
          </w:p>
          <w:p w14:paraId="02287E05" w14:textId="77777777" w:rsidR="0091754C" w:rsidRDefault="002D5B87">
            <w:pPr>
              <w:pStyle w:val="TableParagraph"/>
              <w:spacing w:line="252" w:lineRule="exact"/>
              <w:ind w:left="736" w:right="213" w:hanging="444"/>
              <w:jc w:val="left"/>
              <w:rPr>
                <w:b/>
              </w:rPr>
            </w:pPr>
            <w:r>
              <w:rPr>
                <w:b/>
              </w:rPr>
              <w:t>Passenger</w:t>
            </w:r>
            <w:r>
              <w:rPr>
                <w:b/>
                <w:spacing w:val="-14"/>
              </w:rPr>
              <w:t xml:space="preserve"> </w:t>
            </w:r>
            <w:r>
              <w:rPr>
                <w:b/>
              </w:rPr>
              <w:t xml:space="preserve">Cars </w:t>
            </w:r>
            <w:r>
              <w:rPr>
                <w:b/>
                <w:spacing w:val="-2"/>
              </w:rPr>
              <w:t>(g/mi)</w:t>
            </w:r>
          </w:p>
        </w:tc>
        <w:tc>
          <w:tcPr>
            <w:tcW w:w="3002" w:type="dxa"/>
            <w:tcBorders>
              <w:left w:val="single" w:sz="6" w:space="0" w:color="000000"/>
              <w:bottom w:val="single" w:sz="6" w:space="0" w:color="000000"/>
            </w:tcBorders>
          </w:tcPr>
          <w:p w14:paraId="667733E6" w14:textId="77777777" w:rsidR="0091754C" w:rsidRDefault="002D5B87">
            <w:pPr>
              <w:pStyle w:val="TableParagraph"/>
              <w:spacing w:line="251" w:lineRule="exact"/>
              <w:ind w:left="338" w:firstLine="26"/>
              <w:jc w:val="left"/>
              <w:rPr>
                <w:b/>
              </w:rPr>
            </w:pPr>
            <w:r>
              <w:rPr>
                <w:b/>
              </w:rPr>
              <w:t>Credit</w:t>
            </w:r>
            <w:r>
              <w:rPr>
                <w:b/>
                <w:spacing w:val="-9"/>
              </w:rPr>
              <w:t xml:space="preserve"> </w:t>
            </w:r>
            <w:r>
              <w:rPr>
                <w:b/>
              </w:rPr>
              <w:t>Value:</w:t>
            </w:r>
            <w:r>
              <w:rPr>
                <w:b/>
                <w:spacing w:val="-3"/>
              </w:rPr>
              <w:t xml:space="preserve"> </w:t>
            </w:r>
            <w:r>
              <w:rPr>
                <w:b/>
              </w:rPr>
              <w:t>Light-</w:t>
            </w:r>
            <w:r>
              <w:rPr>
                <w:b/>
                <w:spacing w:val="-4"/>
              </w:rPr>
              <w:t>Duty</w:t>
            </w:r>
          </w:p>
          <w:p w14:paraId="060EE43B" w14:textId="77777777" w:rsidR="0091754C" w:rsidRDefault="002D5B87">
            <w:pPr>
              <w:pStyle w:val="TableParagraph"/>
              <w:spacing w:line="252" w:lineRule="exact"/>
              <w:ind w:left="376" w:hanging="39"/>
              <w:jc w:val="left"/>
              <w:rPr>
                <w:b/>
              </w:rPr>
            </w:pPr>
            <w:r>
              <w:rPr>
                <w:b/>
              </w:rPr>
              <w:t>Trucks</w:t>
            </w:r>
            <w:r>
              <w:rPr>
                <w:b/>
                <w:spacing w:val="-14"/>
              </w:rPr>
              <w:t xml:space="preserve"> </w:t>
            </w:r>
            <w:r>
              <w:rPr>
                <w:b/>
              </w:rPr>
              <w:t>and</w:t>
            </w:r>
            <w:r>
              <w:rPr>
                <w:b/>
                <w:spacing w:val="-14"/>
              </w:rPr>
              <w:t xml:space="preserve"> </w:t>
            </w:r>
            <w:r>
              <w:rPr>
                <w:b/>
              </w:rPr>
              <w:t>Medium-Duty Passenger</w:t>
            </w:r>
            <w:r>
              <w:rPr>
                <w:b/>
                <w:spacing w:val="-6"/>
              </w:rPr>
              <w:t xml:space="preserve"> </w:t>
            </w:r>
            <w:r>
              <w:rPr>
                <w:b/>
              </w:rPr>
              <w:t>Vehicles</w:t>
            </w:r>
            <w:r>
              <w:rPr>
                <w:b/>
                <w:spacing w:val="-6"/>
              </w:rPr>
              <w:t xml:space="preserve"> </w:t>
            </w:r>
            <w:r>
              <w:rPr>
                <w:b/>
                <w:spacing w:val="-2"/>
              </w:rPr>
              <w:t>(g/mi)</w:t>
            </w:r>
          </w:p>
        </w:tc>
      </w:tr>
      <w:tr w:rsidR="0091754C" w14:paraId="63034C2A" w14:textId="77777777">
        <w:trPr>
          <w:trHeight w:val="251"/>
        </w:trPr>
        <w:tc>
          <w:tcPr>
            <w:tcW w:w="2436" w:type="dxa"/>
            <w:tcBorders>
              <w:top w:val="single" w:sz="6" w:space="0" w:color="000000"/>
              <w:bottom w:val="single" w:sz="6" w:space="0" w:color="000000"/>
              <w:right w:val="single" w:sz="6" w:space="0" w:color="000000"/>
            </w:tcBorders>
          </w:tcPr>
          <w:p w14:paraId="022A6F4F" w14:textId="77777777" w:rsidR="0091754C" w:rsidRDefault="002D5B87">
            <w:pPr>
              <w:pStyle w:val="TableParagraph"/>
              <w:spacing w:line="231" w:lineRule="exact"/>
              <w:ind w:left="241"/>
              <w:jc w:val="left"/>
            </w:pPr>
            <w:r>
              <w:t>Glass</w:t>
            </w:r>
            <w:r>
              <w:rPr>
                <w:spacing w:val="-5"/>
              </w:rPr>
              <w:t xml:space="preserve"> </w:t>
            </w:r>
            <w:r>
              <w:t>or</w:t>
            </w:r>
            <w:r>
              <w:rPr>
                <w:spacing w:val="1"/>
              </w:rPr>
              <w:t xml:space="preserve"> </w:t>
            </w:r>
            <w:r>
              <w:rPr>
                <w:spacing w:val="-2"/>
              </w:rPr>
              <w:t>glazing</w:t>
            </w:r>
          </w:p>
        </w:tc>
        <w:tc>
          <w:tcPr>
            <w:tcW w:w="1975" w:type="dxa"/>
            <w:tcBorders>
              <w:top w:val="single" w:sz="6" w:space="0" w:color="000000"/>
              <w:left w:val="single" w:sz="6" w:space="0" w:color="000000"/>
              <w:bottom w:val="single" w:sz="6" w:space="0" w:color="000000"/>
              <w:right w:val="single" w:sz="6" w:space="0" w:color="000000"/>
            </w:tcBorders>
          </w:tcPr>
          <w:p w14:paraId="30FCE4BE" w14:textId="77777777" w:rsidR="0091754C" w:rsidRDefault="002D5B87">
            <w:pPr>
              <w:pStyle w:val="TableParagraph"/>
              <w:spacing w:line="231" w:lineRule="exact"/>
              <w:ind w:left="780" w:right="703"/>
              <w:jc w:val="center"/>
            </w:pPr>
            <w:r>
              <w:t>≤</w:t>
            </w:r>
            <w:r>
              <w:rPr>
                <w:spacing w:val="1"/>
              </w:rPr>
              <w:t xml:space="preserve"> </w:t>
            </w:r>
            <w:r>
              <w:rPr>
                <w:spacing w:val="-5"/>
              </w:rPr>
              <w:t>2.9</w:t>
            </w:r>
          </w:p>
        </w:tc>
        <w:tc>
          <w:tcPr>
            <w:tcW w:w="3002" w:type="dxa"/>
            <w:tcBorders>
              <w:top w:val="single" w:sz="6" w:space="0" w:color="000000"/>
              <w:left w:val="single" w:sz="6" w:space="0" w:color="000000"/>
              <w:bottom w:val="single" w:sz="6" w:space="0" w:color="000000"/>
            </w:tcBorders>
          </w:tcPr>
          <w:p w14:paraId="70E02BF5" w14:textId="77777777" w:rsidR="0091754C" w:rsidRDefault="002D5B87">
            <w:pPr>
              <w:pStyle w:val="TableParagraph"/>
              <w:spacing w:line="231" w:lineRule="exact"/>
              <w:ind w:left="215" w:right="200"/>
              <w:jc w:val="center"/>
            </w:pPr>
            <w:r>
              <w:t>≤</w:t>
            </w:r>
            <w:r>
              <w:rPr>
                <w:spacing w:val="1"/>
              </w:rPr>
              <w:t xml:space="preserve"> </w:t>
            </w:r>
            <w:r>
              <w:rPr>
                <w:spacing w:val="-5"/>
              </w:rPr>
              <w:t>3.9</w:t>
            </w:r>
          </w:p>
        </w:tc>
      </w:tr>
      <w:tr w:rsidR="0091754C" w14:paraId="31F897BA" w14:textId="77777777">
        <w:trPr>
          <w:trHeight w:val="253"/>
        </w:trPr>
        <w:tc>
          <w:tcPr>
            <w:tcW w:w="2436" w:type="dxa"/>
            <w:tcBorders>
              <w:top w:val="single" w:sz="6" w:space="0" w:color="000000"/>
              <w:bottom w:val="single" w:sz="6" w:space="0" w:color="000000"/>
              <w:right w:val="single" w:sz="6" w:space="0" w:color="000000"/>
            </w:tcBorders>
          </w:tcPr>
          <w:p w14:paraId="108DD255" w14:textId="77777777" w:rsidR="0091754C" w:rsidRDefault="002D5B87">
            <w:pPr>
              <w:pStyle w:val="TableParagraph"/>
              <w:spacing w:line="233" w:lineRule="exact"/>
              <w:ind w:left="241"/>
              <w:jc w:val="left"/>
            </w:pPr>
            <w:r>
              <w:t>Active</w:t>
            </w:r>
            <w:r>
              <w:rPr>
                <w:spacing w:val="-3"/>
              </w:rPr>
              <w:t xml:space="preserve"> </w:t>
            </w:r>
            <w:r>
              <w:t>seat</w:t>
            </w:r>
            <w:r>
              <w:rPr>
                <w:spacing w:val="-2"/>
              </w:rPr>
              <w:t xml:space="preserve"> ventilation</w:t>
            </w:r>
          </w:p>
        </w:tc>
        <w:tc>
          <w:tcPr>
            <w:tcW w:w="1975" w:type="dxa"/>
            <w:tcBorders>
              <w:top w:val="single" w:sz="6" w:space="0" w:color="000000"/>
              <w:left w:val="single" w:sz="6" w:space="0" w:color="000000"/>
              <w:bottom w:val="single" w:sz="6" w:space="0" w:color="000000"/>
              <w:right w:val="single" w:sz="6" w:space="0" w:color="000000"/>
            </w:tcBorders>
          </w:tcPr>
          <w:p w14:paraId="2BCAD003" w14:textId="77777777" w:rsidR="0091754C" w:rsidRDefault="002D5B87">
            <w:pPr>
              <w:pStyle w:val="TableParagraph"/>
              <w:spacing w:line="233" w:lineRule="exact"/>
              <w:ind w:left="780" w:right="703"/>
              <w:jc w:val="center"/>
            </w:pPr>
            <w:r>
              <w:rPr>
                <w:spacing w:val="-5"/>
              </w:rPr>
              <w:t>1.0</w:t>
            </w:r>
          </w:p>
        </w:tc>
        <w:tc>
          <w:tcPr>
            <w:tcW w:w="3002" w:type="dxa"/>
            <w:tcBorders>
              <w:top w:val="single" w:sz="6" w:space="0" w:color="000000"/>
              <w:left w:val="single" w:sz="6" w:space="0" w:color="000000"/>
              <w:bottom w:val="single" w:sz="6" w:space="0" w:color="000000"/>
            </w:tcBorders>
          </w:tcPr>
          <w:p w14:paraId="1E9AC15C" w14:textId="77777777" w:rsidR="0091754C" w:rsidRDefault="002D5B87">
            <w:pPr>
              <w:pStyle w:val="TableParagraph"/>
              <w:spacing w:line="233" w:lineRule="exact"/>
              <w:ind w:left="211" w:right="201"/>
              <w:jc w:val="center"/>
            </w:pPr>
            <w:r>
              <w:rPr>
                <w:spacing w:val="-5"/>
              </w:rPr>
              <w:t>1.3</w:t>
            </w:r>
          </w:p>
        </w:tc>
      </w:tr>
      <w:tr w:rsidR="0091754C" w14:paraId="71BD17D8" w14:textId="77777777">
        <w:trPr>
          <w:trHeight w:val="253"/>
        </w:trPr>
        <w:tc>
          <w:tcPr>
            <w:tcW w:w="2436" w:type="dxa"/>
            <w:tcBorders>
              <w:top w:val="single" w:sz="6" w:space="0" w:color="000000"/>
              <w:bottom w:val="single" w:sz="6" w:space="0" w:color="000000"/>
              <w:right w:val="single" w:sz="6" w:space="0" w:color="000000"/>
            </w:tcBorders>
          </w:tcPr>
          <w:p w14:paraId="28E181FB" w14:textId="77777777" w:rsidR="0091754C" w:rsidRDefault="002D5B87">
            <w:pPr>
              <w:pStyle w:val="TableParagraph"/>
              <w:spacing w:line="234" w:lineRule="exact"/>
              <w:ind w:left="241"/>
              <w:jc w:val="left"/>
            </w:pPr>
            <w:r>
              <w:t>Solar</w:t>
            </w:r>
            <w:r>
              <w:rPr>
                <w:spacing w:val="-8"/>
              </w:rPr>
              <w:t xml:space="preserve"> </w:t>
            </w:r>
            <w:r>
              <w:t>reflective</w:t>
            </w:r>
            <w:r>
              <w:rPr>
                <w:spacing w:val="-3"/>
              </w:rPr>
              <w:t xml:space="preserve"> </w:t>
            </w:r>
            <w:r>
              <w:rPr>
                <w:spacing w:val="-4"/>
              </w:rPr>
              <w:t>paint</w:t>
            </w:r>
          </w:p>
        </w:tc>
        <w:tc>
          <w:tcPr>
            <w:tcW w:w="1975" w:type="dxa"/>
            <w:tcBorders>
              <w:top w:val="single" w:sz="6" w:space="0" w:color="000000"/>
              <w:left w:val="single" w:sz="6" w:space="0" w:color="000000"/>
              <w:bottom w:val="single" w:sz="6" w:space="0" w:color="000000"/>
              <w:right w:val="single" w:sz="6" w:space="0" w:color="000000"/>
            </w:tcBorders>
          </w:tcPr>
          <w:p w14:paraId="6E4431A1" w14:textId="77777777" w:rsidR="0091754C" w:rsidRDefault="002D5B87">
            <w:pPr>
              <w:pStyle w:val="TableParagraph"/>
              <w:spacing w:line="234" w:lineRule="exact"/>
              <w:ind w:left="780" w:right="703"/>
              <w:jc w:val="center"/>
            </w:pPr>
            <w:r>
              <w:rPr>
                <w:spacing w:val="-5"/>
              </w:rPr>
              <w:t>0.4</w:t>
            </w:r>
          </w:p>
        </w:tc>
        <w:tc>
          <w:tcPr>
            <w:tcW w:w="3002" w:type="dxa"/>
            <w:tcBorders>
              <w:top w:val="single" w:sz="6" w:space="0" w:color="000000"/>
              <w:left w:val="single" w:sz="6" w:space="0" w:color="000000"/>
              <w:bottom w:val="single" w:sz="6" w:space="0" w:color="000000"/>
            </w:tcBorders>
          </w:tcPr>
          <w:p w14:paraId="4930D736" w14:textId="77777777" w:rsidR="0091754C" w:rsidRDefault="002D5B87">
            <w:pPr>
              <w:pStyle w:val="TableParagraph"/>
              <w:spacing w:line="234" w:lineRule="exact"/>
              <w:ind w:left="211" w:right="201"/>
              <w:jc w:val="center"/>
            </w:pPr>
            <w:r>
              <w:rPr>
                <w:spacing w:val="-5"/>
              </w:rPr>
              <w:t>0.5</w:t>
            </w:r>
          </w:p>
        </w:tc>
      </w:tr>
      <w:tr w:rsidR="0091754C" w14:paraId="18DE20F6" w14:textId="77777777">
        <w:trPr>
          <w:trHeight w:val="505"/>
        </w:trPr>
        <w:tc>
          <w:tcPr>
            <w:tcW w:w="2436" w:type="dxa"/>
            <w:tcBorders>
              <w:top w:val="single" w:sz="6" w:space="0" w:color="000000"/>
              <w:bottom w:val="single" w:sz="6" w:space="0" w:color="000000"/>
              <w:right w:val="single" w:sz="6" w:space="0" w:color="000000"/>
            </w:tcBorders>
          </w:tcPr>
          <w:p w14:paraId="7E48A284" w14:textId="77777777" w:rsidR="0091754C" w:rsidRDefault="002D5B87">
            <w:pPr>
              <w:pStyle w:val="TableParagraph"/>
              <w:spacing w:line="252" w:lineRule="exact"/>
              <w:ind w:left="241" w:right="169"/>
              <w:jc w:val="left"/>
            </w:pPr>
            <w:r>
              <w:t>Passive</w:t>
            </w:r>
            <w:r>
              <w:rPr>
                <w:spacing w:val="-14"/>
              </w:rPr>
              <w:t xml:space="preserve"> </w:t>
            </w:r>
            <w:r>
              <w:t xml:space="preserve">cabin </w:t>
            </w:r>
            <w:r>
              <w:rPr>
                <w:spacing w:val="-2"/>
              </w:rPr>
              <w:t>ventilation</w:t>
            </w:r>
          </w:p>
        </w:tc>
        <w:tc>
          <w:tcPr>
            <w:tcW w:w="1975" w:type="dxa"/>
            <w:tcBorders>
              <w:top w:val="single" w:sz="6" w:space="0" w:color="000000"/>
              <w:left w:val="single" w:sz="6" w:space="0" w:color="000000"/>
              <w:bottom w:val="single" w:sz="6" w:space="0" w:color="000000"/>
              <w:right w:val="single" w:sz="6" w:space="0" w:color="000000"/>
            </w:tcBorders>
          </w:tcPr>
          <w:p w14:paraId="438F9545" w14:textId="77777777" w:rsidR="0091754C" w:rsidRDefault="002D5B87">
            <w:pPr>
              <w:pStyle w:val="TableParagraph"/>
              <w:spacing w:before="125" w:line="240" w:lineRule="auto"/>
              <w:ind w:left="780" w:right="703"/>
              <w:jc w:val="center"/>
            </w:pPr>
            <w:r>
              <w:rPr>
                <w:spacing w:val="-5"/>
              </w:rPr>
              <w:t>1.7</w:t>
            </w:r>
          </w:p>
        </w:tc>
        <w:tc>
          <w:tcPr>
            <w:tcW w:w="3002" w:type="dxa"/>
            <w:tcBorders>
              <w:top w:val="single" w:sz="6" w:space="0" w:color="000000"/>
              <w:left w:val="single" w:sz="6" w:space="0" w:color="000000"/>
              <w:bottom w:val="single" w:sz="6" w:space="0" w:color="000000"/>
            </w:tcBorders>
          </w:tcPr>
          <w:p w14:paraId="765E4085" w14:textId="77777777" w:rsidR="0091754C" w:rsidRDefault="002D5B87">
            <w:pPr>
              <w:pStyle w:val="TableParagraph"/>
              <w:spacing w:before="125" w:line="240" w:lineRule="auto"/>
              <w:ind w:left="211" w:right="201"/>
              <w:jc w:val="center"/>
            </w:pPr>
            <w:r>
              <w:rPr>
                <w:spacing w:val="-5"/>
              </w:rPr>
              <w:t>2.3</w:t>
            </w:r>
          </w:p>
        </w:tc>
      </w:tr>
      <w:tr w:rsidR="0091754C" w14:paraId="347026E6" w14:textId="77777777">
        <w:trPr>
          <w:trHeight w:val="505"/>
        </w:trPr>
        <w:tc>
          <w:tcPr>
            <w:tcW w:w="2436" w:type="dxa"/>
            <w:tcBorders>
              <w:top w:val="single" w:sz="6" w:space="0" w:color="000000"/>
              <w:right w:val="single" w:sz="6" w:space="0" w:color="000000"/>
            </w:tcBorders>
          </w:tcPr>
          <w:p w14:paraId="1CA32D8C" w14:textId="77777777" w:rsidR="0091754C" w:rsidRDefault="002D5B87">
            <w:pPr>
              <w:pStyle w:val="TableParagraph"/>
              <w:spacing w:line="252" w:lineRule="exact"/>
              <w:ind w:left="241" w:right="169"/>
              <w:jc w:val="left"/>
            </w:pPr>
            <w:r>
              <w:t>Active</w:t>
            </w:r>
            <w:r>
              <w:rPr>
                <w:spacing w:val="-14"/>
              </w:rPr>
              <w:t xml:space="preserve"> </w:t>
            </w:r>
            <w:r>
              <w:t xml:space="preserve">cabin </w:t>
            </w:r>
            <w:r>
              <w:rPr>
                <w:spacing w:val="-2"/>
              </w:rPr>
              <w:t>ventilation</w:t>
            </w:r>
          </w:p>
        </w:tc>
        <w:tc>
          <w:tcPr>
            <w:tcW w:w="1975" w:type="dxa"/>
            <w:tcBorders>
              <w:top w:val="single" w:sz="6" w:space="0" w:color="000000"/>
              <w:left w:val="single" w:sz="6" w:space="0" w:color="000000"/>
              <w:right w:val="single" w:sz="6" w:space="0" w:color="000000"/>
            </w:tcBorders>
          </w:tcPr>
          <w:p w14:paraId="3B1725D5" w14:textId="77777777" w:rsidR="0091754C" w:rsidRDefault="002D5B87">
            <w:pPr>
              <w:pStyle w:val="TableParagraph"/>
              <w:spacing w:before="125" w:line="240" w:lineRule="auto"/>
              <w:ind w:left="780" w:right="703"/>
              <w:jc w:val="center"/>
            </w:pPr>
            <w:r>
              <w:rPr>
                <w:spacing w:val="-5"/>
              </w:rPr>
              <w:t>2.1</w:t>
            </w:r>
          </w:p>
        </w:tc>
        <w:tc>
          <w:tcPr>
            <w:tcW w:w="3002" w:type="dxa"/>
            <w:tcBorders>
              <w:top w:val="single" w:sz="6" w:space="0" w:color="000000"/>
              <w:left w:val="single" w:sz="6" w:space="0" w:color="000000"/>
            </w:tcBorders>
          </w:tcPr>
          <w:p w14:paraId="02132B48" w14:textId="77777777" w:rsidR="0091754C" w:rsidRDefault="002D5B87">
            <w:pPr>
              <w:pStyle w:val="TableParagraph"/>
              <w:spacing w:before="125" w:line="240" w:lineRule="auto"/>
              <w:ind w:left="211" w:right="201"/>
              <w:jc w:val="center"/>
            </w:pPr>
            <w:r>
              <w:rPr>
                <w:spacing w:val="-5"/>
              </w:rPr>
              <w:t>2.8</w:t>
            </w:r>
          </w:p>
        </w:tc>
      </w:tr>
    </w:tbl>
    <w:p w14:paraId="4D9112CF" w14:textId="77777777" w:rsidR="0091754C" w:rsidRDefault="002D5B87">
      <w:pPr>
        <w:pStyle w:val="ListParagraph"/>
        <w:numPr>
          <w:ilvl w:val="0"/>
          <w:numId w:val="26"/>
        </w:numPr>
        <w:tabs>
          <w:tab w:val="left" w:pos="3099"/>
          <w:tab w:val="left" w:pos="3100"/>
        </w:tabs>
        <w:spacing w:before="232"/>
        <w:ind w:left="1659" w:right="958" w:firstLine="720"/>
        <w:rPr>
          <w:sz w:val="24"/>
        </w:rPr>
      </w:pPr>
      <w:r>
        <w:rPr>
          <w:sz w:val="24"/>
        </w:rPr>
        <w:t>The</w:t>
      </w:r>
      <w:r>
        <w:rPr>
          <w:spacing w:val="-6"/>
          <w:sz w:val="24"/>
        </w:rPr>
        <w:t xml:space="preserve"> </w:t>
      </w:r>
      <w:r>
        <w:rPr>
          <w:sz w:val="24"/>
        </w:rPr>
        <w:t>maximum</w:t>
      </w:r>
      <w:r>
        <w:rPr>
          <w:spacing w:val="-5"/>
          <w:sz w:val="24"/>
        </w:rPr>
        <w:t xml:space="preserve"> </w:t>
      </w:r>
      <w:r>
        <w:rPr>
          <w:sz w:val="24"/>
        </w:rPr>
        <w:t>credit</w:t>
      </w:r>
      <w:r>
        <w:rPr>
          <w:spacing w:val="-5"/>
          <w:sz w:val="24"/>
        </w:rPr>
        <w:t xml:space="preserve"> </w:t>
      </w:r>
      <w:r>
        <w:rPr>
          <w:sz w:val="24"/>
        </w:rPr>
        <w:t>allowed</w:t>
      </w:r>
      <w:r>
        <w:rPr>
          <w:spacing w:val="-5"/>
          <w:sz w:val="24"/>
        </w:rPr>
        <w:t xml:space="preserve"> </w:t>
      </w:r>
      <w:r>
        <w:rPr>
          <w:sz w:val="24"/>
        </w:rPr>
        <w:t>for</w:t>
      </w:r>
      <w:r>
        <w:rPr>
          <w:spacing w:val="-6"/>
          <w:sz w:val="24"/>
        </w:rPr>
        <w:t xml:space="preserve"> </w:t>
      </w:r>
      <w:r>
        <w:rPr>
          <w:sz w:val="24"/>
        </w:rPr>
        <w:t>thermal</w:t>
      </w:r>
      <w:r>
        <w:rPr>
          <w:spacing w:val="-5"/>
          <w:sz w:val="24"/>
        </w:rPr>
        <w:t xml:space="preserve"> </w:t>
      </w:r>
      <w:r>
        <w:rPr>
          <w:sz w:val="24"/>
        </w:rPr>
        <w:t>control</w:t>
      </w:r>
      <w:r>
        <w:rPr>
          <w:spacing w:val="-5"/>
          <w:sz w:val="24"/>
        </w:rPr>
        <w:t xml:space="preserve"> </w:t>
      </w:r>
      <w:r>
        <w:rPr>
          <w:sz w:val="24"/>
        </w:rPr>
        <w:t>technologies</w:t>
      </w:r>
      <w:r>
        <w:rPr>
          <w:spacing w:val="-5"/>
          <w:sz w:val="24"/>
        </w:rPr>
        <w:t xml:space="preserve"> </w:t>
      </w:r>
      <w:r>
        <w:rPr>
          <w:sz w:val="24"/>
        </w:rPr>
        <w:t>is limited to 3.0 g/mi for passenger cars and to 4.3 g/mi for light-duty trucks and medium-duty passenger vehicles. The maximum credit allowed for glass or glazing is limited to 2.9 g/mi for passenger cars and to 3.9 g/mi for light-duty trucks and medium-duty passenger vehicles.</w:t>
      </w:r>
    </w:p>
    <w:p w14:paraId="518B6418" w14:textId="77777777" w:rsidR="0091754C" w:rsidRDefault="0091754C">
      <w:pPr>
        <w:pStyle w:val="BodyText"/>
        <w:spacing w:before="10"/>
        <w:rPr>
          <w:sz w:val="20"/>
        </w:rPr>
      </w:pPr>
    </w:p>
    <w:p w14:paraId="6B8BBED6" w14:textId="77777777" w:rsidR="0091754C" w:rsidRDefault="002D5B87">
      <w:pPr>
        <w:pStyle w:val="ListParagraph"/>
        <w:numPr>
          <w:ilvl w:val="0"/>
          <w:numId w:val="26"/>
        </w:numPr>
        <w:tabs>
          <w:tab w:val="left" w:pos="3099"/>
          <w:tab w:val="left" w:pos="3100"/>
        </w:tabs>
        <w:ind w:right="1585" w:firstLine="720"/>
        <w:rPr>
          <w:sz w:val="24"/>
        </w:rPr>
      </w:pPr>
      <w:r>
        <w:rPr>
          <w:sz w:val="24"/>
        </w:rPr>
        <w:t>Glass</w:t>
      </w:r>
      <w:r>
        <w:rPr>
          <w:spacing w:val="-5"/>
          <w:sz w:val="24"/>
        </w:rPr>
        <w:t xml:space="preserve"> </w:t>
      </w:r>
      <w:r>
        <w:rPr>
          <w:sz w:val="24"/>
        </w:rPr>
        <w:t>or</w:t>
      </w:r>
      <w:r>
        <w:rPr>
          <w:spacing w:val="-6"/>
          <w:sz w:val="24"/>
        </w:rPr>
        <w:t xml:space="preserve"> </w:t>
      </w:r>
      <w:r>
        <w:rPr>
          <w:sz w:val="24"/>
        </w:rPr>
        <w:t>glazing</w:t>
      </w:r>
      <w:r>
        <w:rPr>
          <w:spacing w:val="-5"/>
          <w:sz w:val="24"/>
        </w:rPr>
        <w:t xml:space="preserve"> </w:t>
      </w:r>
      <w:r>
        <w:rPr>
          <w:sz w:val="24"/>
        </w:rPr>
        <w:t>credits</w:t>
      </w:r>
      <w:r>
        <w:rPr>
          <w:spacing w:val="-5"/>
          <w:sz w:val="24"/>
        </w:rPr>
        <w:t xml:space="preserve"> </w:t>
      </w:r>
      <w:r>
        <w:rPr>
          <w:sz w:val="24"/>
        </w:rPr>
        <w:t>are</w:t>
      </w:r>
      <w:r>
        <w:rPr>
          <w:spacing w:val="-6"/>
          <w:sz w:val="24"/>
        </w:rPr>
        <w:t xml:space="preserve"> </w:t>
      </w:r>
      <w:r>
        <w:rPr>
          <w:sz w:val="24"/>
        </w:rPr>
        <w:t>calculated</w:t>
      </w:r>
      <w:r>
        <w:rPr>
          <w:spacing w:val="-5"/>
          <w:sz w:val="24"/>
        </w:rPr>
        <w:t xml:space="preserve"> </w:t>
      </w:r>
      <w:r>
        <w:rPr>
          <w:sz w:val="24"/>
        </w:rPr>
        <w:t>using</w:t>
      </w:r>
      <w:r>
        <w:rPr>
          <w:spacing w:val="-5"/>
          <w:sz w:val="24"/>
        </w:rPr>
        <w:t xml:space="preserve"> </w:t>
      </w:r>
      <w:r>
        <w:rPr>
          <w:sz w:val="24"/>
        </w:rPr>
        <w:t>the</w:t>
      </w:r>
      <w:r>
        <w:rPr>
          <w:spacing w:val="-6"/>
          <w:sz w:val="24"/>
        </w:rPr>
        <w:t xml:space="preserve"> </w:t>
      </w:r>
      <w:r>
        <w:rPr>
          <w:sz w:val="24"/>
        </w:rPr>
        <w:t xml:space="preserve">following </w:t>
      </w:r>
      <w:r>
        <w:rPr>
          <w:spacing w:val="-2"/>
          <w:sz w:val="24"/>
        </w:rPr>
        <w:t>equation:</w:t>
      </w:r>
    </w:p>
    <w:p w14:paraId="6B251AF0" w14:textId="77777777" w:rsidR="0091754C" w:rsidRDefault="002D5B87">
      <w:pPr>
        <w:pStyle w:val="BodyText"/>
        <w:spacing w:before="2"/>
        <w:rPr>
          <w:sz w:val="7"/>
        </w:rPr>
      </w:pPr>
      <w:r>
        <w:rPr>
          <w:noProof/>
        </w:rPr>
        <w:drawing>
          <wp:anchor distT="0" distB="0" distL="0" distR="0" simplePos="0" relativeHeight="20" behindDoc="0" locked="0" layoutInCell="1" allowOverlap="1" wp14:anchorId="7B80E93E" wp14:editId="1B80FC77">
            <wp:simplePos x="0" y="0"/>
            <wp:positionH relativeFrom="page">
              <wp:posOffset>2438400</wp:posOffset>
            </wp:positionH>
            <wp:positionV relativeFrom="paragraph">
              <wp:posOffset>68030</wp:posOffset>
            </wp:positionV>
            <wp:extent cx="1943099" cy="571500"/>
            <wp:effectExtent l="0" t="0" r="0" b="0"/>
            <wp:wrapTopAndBottom/>
            <wp:docPr id="7" name="image4.png" descr="To calculate Credits, multiply Z times the sum of the quotients of Ti times Gi divided by 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1943099" cy="571500"/>
                    </a:xfrm>
                    <a:prstGeom prst="rect">
                      <a:avLst/>
                    </a:prstGeom>
                  </pic:spPr>
                </pic:pic>
              </a:graphicData>
            </a:graphic>
          </wp:anchor>
        </w:drawing>
      </w:r>
    </w:p>
    <w:p w14:paraId="09876B7E" w14:textId="77777777" w:rsidR="0091754C" w:rsidRDefault="002D5B87">
      <w:pPr>
        <w:pStyle w:val="BodyText"/>
        <w:spacing w:before="224" w:after="11"/>
        <w:ind w:left="1300"/>
      </w:pPr>
      <w:r>
        <w:rPr>
          <w:spacing w:val="-2"/>
        </w:rPr>
        <w:t>Where:</w:t>
      </w:r>
    </w:p>
    <w:tbl>
      <w:tblPr>
        <w:tblW w:w="0" w:type="auto"/>
        <w:tblInd w:w="1725" w:type="dxa"/>
        <w:tblLayout w:type="fixed"/>
        <w:tblCellMar>
          <w:left w:w="0" w:type="dxa"/>
          <w:right w:w="0" w:type="dxa"/>
        </w:tblCellMar>
        <w:tblLook w:val="01E0" w:firstRow="1" w:lastRow="1" w:firstColumn="1" w:lastColumn="1" w:noHBand="0" w:noVBand="0"/>
      </w:tblPr>
      <w:tblGrid>
        <w:gridCol w:w="758"/>
        <w:gridCol w:w="396"/>
        <w:gridCol w:w="6892"/>
      </w:tblGrid>
      <w:tr w:rsidR="0091754C" w14:paraId="18E8FF35" w14:textId="77777777">
        <w:trPr>
          <w:trHeight w:val="822"/>
        </w:trPr>
        <w:tc>
          <w:tcPr>
            <w:tcW w:w="758" w:type="dxa"/>
          </w:tcPr>
          <w:p w14:paraId="2B336F75" w14:textId="77777777" w:rsidR="0091754C" w:rsidRDefault="002D5B87">
            <w:pPr>
              <w:pStyle w:val="TableParagraph"/>
              <w:spacing w:line="266" w:lineRule="exact"/>
              <w:ind w:left="50"/>
              <w:jc w:val="left"/>
              <w:rPr>
                <w:sz w:val="24"/>
              </w:rPr>
            </w:pPr>
            <w:r>
              <w:rPr>
                <w:spacing w:val="-2"/>
                <w:sz w:val="24"/>
              </w:rPr>
              <w:t>Credit</w:t>
            </w:r>
          </w:p>
        </w:tc>
        <w:tc>
          <w:tcPr>
            <w:tcW w:w="396" w:type="dxa"/>
          </w:tcPr>
          <w:p w14:paraId="6F479532" w14:textId="77777777" w:rsidR="0091754C" w:rsidRDefault="002D5B87">
            <w:pPr>
              <w:pStyle w:val="TableParagraph"/>
              <w:spacing w:line="266" w:lineRule="exact"/>
              <w:ind w:right="42"/>
              <w:jc w:val="center"/>
              <w:rPr>
                <w:sz w:val="24"/>
              </w:rPr>
            </w:pPr>
            <w:r>
              <w:rPr>
                <w:sz w:val="24"/>
              </w:rPr>
              <w:t>=</w:t>
            </w:r>
          </w:p>
        </w:tc>
        <w:tc>
          <w:tcPr>
            <w:tcW w:w="6892" w:type="dxa"/>
          </w:tcPr>
          <w:p w14:paraId="28339A20" w14:textId="77777777" w:rsidR="0091754C" w:rsidRDefault="002D5B87">
            <w:pPr>
              <w:pStyle w:val="TableParagraph"/>
              <w:spacing w:line="240" w:lineRule="auto"/>
              <w:ind w:left="151"/>
              <w:jc w:val="left"/>
              <w:rPr>
                <w:sz w:val="24"/>
              </w:rPr>
            </w:pPr>
            <w:r>
              <w:rPr>
                <w:sz w:val="24"/>
              </w:rPr>
              <w:t>the</w:t>
            </w:r>
            <w:r>
              <w:rPr>
                <w:spacing w:val="-2"/>
                <w:sz w:val="24"/>
              </w:rPr>
              <w:t xml:space="preserve"> </w:t>
            </w:r>
            <w:r>
              <w:rPr>
                <w:sz w:val="24"/>
              </w:rPr>
              <w:t>total</w:t>
            </w:r>
            <w:r>
              <w:rPr>
                <w:spacing w:val="-1"/>
                <w:sz w:val="24"/>
              </w:rPr>
              <w:t xml:space="preserve"> </w:t>
            </w:r>
            <w:r>
              <w:rPr>
                <w:sz w:val="24"/>
              </w:rPr>
              <w:t>glass</w:t>
            </w:r>
            <w:r>
              <w:rPr>
                <w:spacing w:val="-1"/>
                <w:sz w:val="24"/>
              </w:rPr>
              <w:t xml:space="preserve"> </w:t>
            </w:r>
            <w:r>
              <w:rPr>
                <w:sz w:val="24"/>
              </w:rPr>
              <w:t>or</w:t>
            </w:r>
            <w:r>
              <w:rPr>
                <w:spacing w:val="-2"/>
                <w:sz w:val="24"/>
              </w:rPr>
              <w:t xml:space="preserve"> </w:t>
            </w:r>
            <w:r>
              <w:rPr>
                <w:sz w:val="24"/>
              </w:rPr>
              <w:t>glazing credits,</w:t>
            </w:r>
            <w:r>
              <w:rPr>
                <w:spacing w:val="-1"/>
                <w:sz w:val="24"/>
              </w:rPr>
              <w:t xml:space="preserve"> </w:t>
            </w:r>
            <w:r>
              <w:rPr>
                <w:sz w:val="24"/>
              </w:rPr>
              <w:t>in</w:t>
            </w:r>
            <w:r>
              <w:rPr>
                <w:spacing w:val="-1"/>
                <w:sz w:val="24"/>
              </w:rPr>
              <w:t xml:space="preserve"> </w:t>
            </w:r>
            <w:r>
              <w:rPr>
                <w:sz w:val="24"/>
              </w:rPr>
              <w:t>grams</w:t>
            </w:r>
            <w:r>
              <w:rPr>
                <w:spacing w:val="-1"/>
                <w:sz w:val="24"/>
              </w:rPr>
              <w:t xml:space="preserve"> </w:t>
            </w:r>
            <w:r>
              <w:rPr>
                <w:sz w:val="24"/>
              </w:rPr>
              <w:t>per</w:t>
            </w:r>
            <w:r>
              <w:rPr>
                <w:spacing w:val="-2"/>
                <w:sz w:val="24"/>
              </w:rPr>
              <w:t xml:space="preserve"> </w:t>
            </w:r>
            <w:r>
              <w:rPr>
                <w:sz w:val="24"/>
              </w:rPr>
              <w:t>mile,</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vehicle, which</w:t>
            </w:r>
            <w:r>
              <w:rPr>
                <w:spacing w:val="-3"/>
                <w:sz w:val="24"/>
              </w:rPr>
              <w:t xml:space="preserve"> </w:t>
            </w:r>
            <w:r>
              <w:rPr>
                <w:sz w:val="24"/>
              </w:rPr>
              <w:t>may</w:t>
            </w:r>
            <w:r>
              <w:rPr>
                <w:spacing w:val="-1"/>
                <w:sz w:val="24"/>
              </w:rPr>
              <w:t xml:space="preserve"> </w:t>
            </w:r>
            <w:r>
              <w:rPr>
                <w:sz w:val="24"/>
              </w:rPr>
              <w:t>not</w:t>
            </w:r>
            <w:r>
              <w:rPr>
                <w:spacing w:val="-1"/>
                <w:sz w:val="24"/>
              </w:rPr>
              <w:t xml:space="preserve"> </w:t>
            </w:r>
            <w:r>
              <w:rPr>
                <w:sz w:val="24"/>
              </w:rPr>
              <w:t>exceed</w:t>
            </w:r>
            <w:r>
              <w:rPr>
                <w:spacing w:val="-1"/>
                <w:sz w:val="24"/>
              </w:rPr>
              <w:t xml:space="preserve"> </w:t>
            </w:r>
            <w:r>
              <w:rPr>
                <w:sz w:val="24"/>
              </w:rPr>
              <w:t>3.0</w:t>
            </w:r>
            <w:r>
              <w:rPr>
                <w:spacing w:val="-1"/>
                <w:sz w:val="24"/>
              </w:rPr>
              <w:t xml:space="preserve"> </w:t>
            </w:r>
            <w:r>
              <w:rPr>
                <w:sz w:val="24"/>
              </w:rPr>
              <w:t>g/mi for</w:t>
            </w:r>
            <w:r>
              <w:rPr>
                <w:spacing w:val="-2"/>
                <w:sz w:val="24"/>
              </w:rPr>
              <w:t xml:space="preserve"> </w:t>
            </w:r>
            <w:r>
              <w:rPr>
                <w:sz w:val="24"/>
              </w:rPr>
              <w:t>passenger cars</w:t>
            </w:r>
            <w:r>
              <w:rPr>
                <w:spacing w:val="1"/>
                <w:sz w:val="24"/>
              </w:rPr>
              <w:t xml:space="preserve"> </w:t>
            </w:r>
            <w:r>
              <w:rPr>
                <w:sz w:val="24"/>
              </w:rPr>
              <w:t>or</w:t>
            </w:r>
            <w:r>
              <w:rPr>
                <w:spacing w:val="-2"/>
                <w:sz w:val="24"/>
              </w:rPr>
              <w:t xml:space="preserve"> </w:t>
            </w:r>
            <w:r>
              <w:rPr>
                <w:sz w:val="24"/>
              </w:rPr>
              <w:t>4.3</w:t>
            </w:r>
            <w:r>
              <w:rPr>
                <w:spacing w:val="-1"/>
                <w:sz w:val="24"/>
              </w:rPr>
              <w:t xml:space="preserve"> </w:t>
            </w:r>
            <w:r>
              <w:rPr>
                <w:sz w:val="24"/>
              </w:rPr>
              <w:t xml:space="preserve">g/mi </w:t>
            </w:r>
            <w:r>
              <w:rPr>
                <w:spacing w:val="-5"/>
                <w:sz w:val="24"/>
              </w:rPr>
              <w:t>for</w:t>
            </w:r>
          </w:p>
          <w:p w14:paraId="5EAC73F2" w14:textId="77777777" w:rsidR="0091754C" w:rsidRDefault="002D5B87">
            <w:pPr>
              <w:pStyle w:val="TableParagraph"/>
              <w:spacing w:line="261" w:lineRule="exact"/>
              <w:ind w:left="151"/>
              <w:jc w:val="left"/>
              <w:rPr>
                <w:sz w:val="24"/>
              </w:rPr>
            </w:pPr>
            <w:r>
              <w:rPr>
                <w:sz w:val="24"/>
              </w:rPr>
              <w:t>light-duty</w:t>
            </w:r>
            <w:r>
              <w:rPr>
                <w:spacing w:val="-4"/>
                <w:sz w:val="24"/>
              </w:rPr>
              <w:t xml:space="preserve"> </w:t>
            </w:r>
            <w:r>
              <w:rPr>
                <w:sz w:val="24"/>
              </w:rPr>
              <w:t>trucks</w:t>
            </w:r>
            <w:r>
              <w:rPr>
                <w:spacing w:val="-2"/>
                <w:sz w:val="24"/>
              </w:rPr>
              <w:t xml:space="preserve"> </w:t>
            </w:r>
            <w:r>
              <w:rPr>
                <w:sz w:val="24"/>
              </w:rPr>
              <w:t>and</w:t>
            </w:r>
            <w:r>
              <w:rPr>
                <w:spacing w:val="-2"/>
                <w:sz w:val="24"/>
              </w:rPr>
              <w:t xml:space="preserve"> </w:t>
            </w:r>
            <w:r>
              <w:rPr>
                <w:sz w:val="24"/>
              </w:rPr>
              <w:t>medium-duty</w:t>
            </w:r>
            <w:r>
              <w:rPr>
                <w:spacing w:val="-2"/>
                <w:sz w:val="24"/>
              </w:rPr>
              <w:t xml:space="preserve"> </w:t>
            </w:r>
            <w:r>
              <w:rPr>
                <w:sz w:val="24"/>
              </w:rPr>
              <w:t>passenger</w:t>
            </w:r>
            <w:r>
              <w:rPr>
                <w:spacing w:val="-2"/>
                <w:sz w:val="24"/>
              </w:rPr>
              <w:t xml:space="preserve"> vehicles;</w:t>
            </w:r>
          </w:p>
        </w:tc>
      </w:tr>
      <w:tr w:rsidR="0091754C" w14:paraId="4625B9A7" w14:textId="77777777">
        <w:trPr>
          <w:trHeight w:val="552"/>
        </w:trPr>
        <w:tc>
          <w:tcPr>
            <w:tcW w:w="758" w:type="dxa"/>
          </w:tcPr>
          <w:p w14:paraId="3D934422" w14:textId="77777777" w:rsidR="0091754C" w:rsidRDefault="002D5B87">
            <w:pPr>
              <w:pStyle w:val="TableParagraph"/>
              <w:spacing w:line="271" w:lineRule="exact"/>
              <w:ind w:left="50"/>
              <w:jc w:val="left"/>
              <w:rPr>
                <w:sz w:val="24"/>
              </w:rPr>
            </w:pPr>
            <w:r>
              <w:rPr>
                <w:sz w:val="24"/>
              </w:rPr>
              <w:t>Z</w:t>
            </w:r>
          </w:p>
        </w:tc>
        <w:tc>
          <w:tcPr>
            <w:tcW w:w="396" w:type="dxa"/>
          </w:tcPr>
          <w:p w14:paraId="55A9A8D0" w14:textId="77777777" w:rsidR="0091754C" w:rsidRDefault="002D5B87">
            <w:pPr>
              <w:pStyle w:val="TableParagraph"/>
              <w:spacing w:line="271" w:lineRule="exact"/>
              <w:ind w:right="42"/>
              <w:jc w:val="center"/>
              <w:rPr>
                <w:sz w:val="24"/>
              </w:rPr>
            </w:pPr>
            <w:r>
              <w:rPr>
                <w:sz w:val="24"/>
              </w:rPr>
              <w:t>=</w:t>
            </w:r>
          </w:p>
        </w:tc>
        <w:tc>
          <w:tcPr>
            <w:tcW w:w="6892" w:type="dxa"/>
          </w:tcPr>
          <w:p w14:paraId="68BE12F2" w14:textId="77777777" w:rsidR="0091754C" w:rsidRDefault="002D5B87">
            <w:pPr>
              <w:pStyle w:val="TableParagraph"/>
              <w:spacing w:line="271" w:lineRule="exact"/>
              <w:ind w:left="151"/>
              <w:jc w:val="left"/>
              <w:rPr>
                <w:sz w:val="24"/>
              </w:rPr>
            </w:pPr>
            <w:r>
              <w:rPr>
                <w:sz w:val="24"/>
              </w:rPr>
              <w:t>0.3</w:t>
            </w:r>
            <w:r>
              <w:rPr>
                <w:spacing w:val="-3"/>
                <w:sz w:val="24"/>
              </w:rPr>
              <w:t xml:space="preserve"> </w:t>
            </w:r>
            <w:r>
              <w:rPr>
                <w:sz w:val="24"/>
              </w:rPr>
              <w:t>for</w:t>
            </w:r>
            <w:r>
              <w:rPr>
                <w:spacing w:val="-2"/>
                <w:sz w:val="24"/>
              </w:rPr>
              <w:t xml:space="preserve"> </w:t>
            </w:r>
            <w:r>
              <w:rPr>
                <w:sz w:val="24"/>
              </w:rPr>
              <w:t>passenger</w:t>
            </w:r>
            <w:r>
              <w:rPr>
                <w:spacing w:val="-2"/>
                <w:sz w:val="24"/>
              </w:rPr>
              <w:t xml:space="preserve"> </w:t>
            </w:r>
            <w:r>
              <w:rPr>
                <w:sz w:val="24"/>
              </w:rPr>
              <w:t>cars and</w:t>
            </w:r>
            <w:r>
              <w:rPr>
                <w:spacing w:val="-1"/>
                <w:sz w:val="24"/>
              </w:rPr>
              <w:t xml:space="preserve"> </w:t>
            </w:r>
            <w:r>
              <w:rPr>
                <w:sz w:val="24"/>
              </w:rPr>
              <w:t>0.4</w:t>
            </w:r>
            <w:r>
              <w:rPr>
                <w:spacing w:val="-1"/>
                <w:sz w:val="24"/>
              </w:rPr>
              <w:t xml:space="preserve"> </w:t>
            </w:r>
            <w:r>
              <w:rPr>
                <w:sz w:val="24"/>
              </w:rPr>
              <w:t>for</w:t>
            </w:r>
            <w:r>
              <w:rPr>
                <w:spacing w:val="-1"/>
                <w:sz w:val="24"/>
              </w:rPr>
              <w:t xml:space="preserve"> </w:t>
            </w:r>
            <w:r>
              <w:rPr>
                <w:sz w:val="24"/>
              </w:rPr>
              <w:t>light-duty</w:t>
            </w:r>
            <w:r>
              <w:rPr>
                <w:spacing w:val="-1"/>
                <w:sz w:val="24"/>
              </w:rPr>
              <w:t xml:space="preserve"> </w:t>
            </w:r>
            <w:r>
              <w:rPr>
                <w:sz w:val="24"/>
              </w:rPr>
              <w:t>trucks</w:t>
            </w:r>
            <w:r>
              <w:rPr>
                <w:spacing w:val="-1"/>
                <w:sz w:val="24"/>
              </w:rPr>
              <w:t xml:space="preserve"> </w:t>
            </w:r>
            <w:r>
              <w:rPr>
                <w:sz w:val="24"/>
              </w:rPr>
              <w:t>and medium-</w:t>
            </w:r>
            <w:r>
              <w:rPr>
                <w:spacing w:val="-4"/>
                <w:sz w:val="24"/>
              </w:rPr>
              <w:t>duty</w:t>
            </w:r>
          </w:p>
          <w:p w14:paraId="5EE9B085" w14:textId="77777777" w:rsidR="0091754C" w:rsidRDefault="002D5B87">
            <w:pPr>
              <w:pStyle w:val="TableParagraph"/>
              <w:spacing w:line="261" w:lineRule="exact"/>
              <w:ind w:left="151"/>
              <w:jc w:val="left"/>
              <w:rPr>
                <w:sz w:val="24"/>
              </w:rPr>
            </w:pPr>
            <w:r>
              <w:rPr>
                <w:sz w:val="24"/>
              </w:rPr>
              <w:t>passenger</w:t>
            </w:r>
            <w:r>
              <w:rPr>
                <w:spacing w:val="-4"/>
                <w:sz w:val="24"/>
              </w:rPr>
              <w:t xml:space="preserve"> </w:t>
            </w:r>
            <w:r>
              <w:rPr>
                <w:spacing w:val="-2"/>
                <w:sz w:val="24"/>
              </w:rPr>
              <w:t>vehicles;</w:t>
            </w:r>
          </w:p>
        </w:tc>
      </w:tr>
      <w:tr w:rsidR="0091754C" w14:paraId="7CB20C29" w14:textId="77777777">
        <w:trPr>
          <w:trHeight w:val="551"/>
        </w:trPr>
        <w:tc>
          <w:tcPr>
            <w:tcW w:w="758" w:type="dxa"/>
          </w:tcPr>
          <w:p w14:paraId="3050259E" w14:textId="77777777" w:rsidR="0091754C" w:rsidRDefault="002D5B87">
            <w:pPr>
              <w:pStyle w:val="TableParagraph"/>
              <w:spacing w:line="273" w:lineRule="exact"/>
              <w:ind w:left="50"/>
              <w:jc w:val="left"/>
              <w:rPr>
                <w:sz w:val="16"/>
              </w:rPr>
            </w:pPr>
            <w:r>
              <w:rPr>
                <w:spacing w:val="-5"/>
                <w:position w:val="2"/>
                <w:sz w:val="24"/>
              </w:rPr>
              <w:t>G</w:t>
            </w:r>
            <w:proofErr w:type="spellStart"/>
            <w:r>
              <w:rPr>
                <w:spacing w:val="-5"/>
                <w:sz w:val="16"/>
              </w:rPr>
              <w:t>i</w:t>
            </w:r>
            <w:proofErr w:type="spellEnd"/>
          </w:p>
        </w:tc>
        <w:tc>
          <w:tcPr>
            <w:tcW w:w="396" w:type="dxa"/>
          </w:tcPr>
          <w:p w14:paraId="0DBFF219" w14:textId="77777777" w:rsidR="0091754C" w:rsidRDefault="002D5B87">
            <w:pPr>
              <w:pStyle w:val="TableParagraph"/>
              <w:spacing w:line="271" w:lineRule="exact"/>
              <w:ind w:right="42"/>
              <w:jc w:val="center"/>
              <w:rPr>
                <w:sz w:val="24"/>
              </w:rPr>
            </w:pPr>
            <w:r>
              <w:rPr>
                <w:sz w:val="24"/>
              </w:rPr>
              <w:t>=</w:t>
            </w:r>
          </w:p>
        </w:tc>
        <w:tc>
          <w:tcPr>
            <w:tcW w:w="6892" w:type="dxa"/>
          </w:tcPr>
          <w:p w14:paraId="17B75871" w14:textId="77777777" w:rsidR="0091754C" w:rsidRDefault="002D5B87">
            <w:pPr>
              <w:pStyle w:val="TableParagraph"/>
              <w:spacing w:line="271" w:lineRule="exact"/>
              <w:ind w:left="151"/>
              <w:jc w:val="left"/>
              <w:rPr>
                <w:sz w:val="24"/>
              </w:rPr>
            </w:pPr>
            <w:r>
              <w:rPr>
                <w:sz w:val="24"/>
              </w:rPr>
              <w:t>the</w:t>
            </w:r>
            <w:r>
              <w:rPr>
                <w:spacing w:val="-4"/>
                <w:sz w:val="24"/>
              </w:rPr>
              <w:t xml:space="preserve"> </w:t>
            </w:r>
            <w:r>
              <w:rPr>
                <w:sz w:val="24"/>
              </w:rPr>
              <w:t>measured</w:t>
            </w:r>
            <w:r>
              <w:rPr>
                <w:spacing w:val="-1"/>
                <w:sz w:val="24"/>
              </w:rPr>
              <w:t xml:space="preserve"> </w:t>
            </w:r>
            <w:r>
              <w:rPr>
                <w:sz w:val="24"/>
              </w:rPr>
              <w:t>glass area</w:t>
            </w:r>
            <w:r>
              <w:rPr>
                <w:spacing w:val="-2"/>
                <w:sz w:val="24"/>
              </w:rPr>
              <w:t xml:space="preserve"> </w:t>
            </w:r>
            <w:r>
              <w:rPr>
                <w:sz w:val="24"/>
              </w:rPr>
              <w:t>of</w:t>
            </w:r>
            <w:r>
              <w:rPr>
                <w:spacing w:val="-1"/>
                <w:sz w:val="24"/>
              </w:rPr>
              <w:t xml:space="preserve"> </w:t>
            </w:r>
            <w:r>
              <w:rPr>
                <w:sz w:val="24"/>
              </w:rPr>
              <w:t>window</w:t>
            </w:r>
            <w:r>
              <w:rPr>
                <w:spacing w:val="-2"/>
                <w:sz w:val="24"/>
              </w:rPr>
              <w:t xml:space="preserve"> </w:t>
            </w:r>
            <w:proofErr w:type="spellStart"/>
            <w:r>
              <w:rPr>
                <w:sz w:val="24"/>
              </w:rPr>
              <w:t>i</w:t>
            </w:r>
            <w:proofErr w:type="spellEnd"/>
            <w:r>
              <w:rPr>
                <w:sz w:val="24"/>
              </w:rPr>
              <w:t>,</w:t>
            </w:r>
            <w:r>
              <w:rPr>
                <w:spacing w:val="-1"/>
                <w:sz w:val="24"/>
              </w:rPr>
              <w:t xml:space="preserve"> </w:t>
            </w:r>
            <w:r>
              <w:rPr>
                <w:sz w:val="24"/>
              </w:rPr>
              <w:t>in square</w:t>
            </w:r>
            <w:r>
              <w:rPr>
                <w:spacing w:val="-2"/>
                <w:sz w:val="24"/>
              </w:rPr>
              <w:t xml:space="preserve"> </w:t>
            </w:r>
            <w:r>
              <w:rPr>
                <w:sz w:val="24"/>
              </w:rPr>
              <w:t>meters and</w:t>
            </w:r>
            <w:r>
              <w:rPr>
                <w:spacing w:val="-1"/>
                <w:sz w:val="24"/>
              </w:rPr>
              <w:t xml:space="preserve"> </w:t>
            </w:r>
            <w:r>
              <w:rPr>
                <w:sz w:val="24"/>
              </w:rPr>
              <w:t xml:space="preserve">rounded </w:t>
            </w:r>
            <w:r>
              <w:rPr>
                <w:spacing w:val="-5"/>
                <w:sz w:val="24"/>
              </w:rPr>
              <w:t>to</w:t>
            </w:r>
          </w:p>
          <w:p w14:paraId="6FC892BB" w14:textId="77777777" w:rsidR="0091754C" w:rsidRDefault="002D5B87">
            <w:pPr>
              <w:pStyle w:val="TableParagraph"/>
              <w:spacing w:line="261" w:lineRule="exact"/>
              <w:ind w:left="151"/>
              <w:jc w:val="left"/>
              <w:rPr>
                <w:sz w:val="24"/>
              </w:rPr>
            </w:pPr>
            <w:r>
              <w:rPr>
                <w:sz w:val="24"/>
              </w:rPr>
              <w:t>the</w:t>
            </w:r>
            <w:r>
              <w:rPr>
                <w:spacing w:val="-2"/>
                <w:sz w:val="24"/>
              </w:rPr>
              <w:t xml:space="preserve"> </w:t>
            </w:r>
            <w:r>
              <w:rPr>
                <w:sz w:val="24"/>
              </w:rPr>
              <w:t>nearest</w:t>
            </w:r>
            <w:r>
              <w:rPr>
                <w:spacing w:val="-1"/>
                <w:sz w:val="24"/>
              </w:rPr>
              <w:t xml:space="preserve"> </w:t>
            </w:r>
            <w:r>
              <w:rPr>
                <w:spacing w:val="-2"/>
                <w:sz w:val="24"/>
              </w:rPr>
              <w:t>tenth;</w:t>
            </w:r>
          </w:p>
        </w:tc>
      </w:tr>
      <w:tr w:rsidR="0091754C" w14:paraId="003ABE50" w14:textId="77777777">
        <w:trPr>
          <w:trHeight w:val="551"/>
        </w:trPr>
        <w:tc>
          <w:tcPr>
            <w:tcW w:w="758" w:type="dxa"/>
          </w:tcPr>
          <w:p w14:paraId="55898764" w14:textId="77777777" w:rsidR="0091754C" w:rsidRDefault="002D5B87">
            <w:pPr>
              <w:pStyle w:val="TableParagraph"/>
              <w:spacing w:line="271" w:lineRule="exact"/>
              <w:ind w:left="50"/>
              <w:jc w:val="left"/>
              <w:rPr>
                <w:sz w:val="24"/>
              </w:rPr>
            </w:pPr>
            <w:r>
              <w:rPr>
                <w:sz w:val="24"/>
              </w:rPr>
              <w:t>G</w:t>
            </w:r>
          </w:p>
        </w:tc>
        <w:tc>
          <w:tcPr>
            <w:tcW w:w="396" w:type="dxa"/>
          </w:tcPr>
          <w:p w14:paraId="181BE2F8" w14:textId="77777777" w:rsidR="0091754C" w:rsidRDefault="002D5B87">
            <w:pPr>
              <w:pStyle w:val="TableParagraph"/>
              <w:spacing w:line="271" w:lineRule="exact"/>
              <w:ind w:right="42"/>
              <w:jc w:val="center"/>
              <w:rPr>
                <w:sz w:val="24"/>
              </w:rPr>
            </w:pPr>
            <w:r>
              <w:rPr>
                <w:sz w:val="24"/>
              </w:rPr>
              <w:t>=</w:t>
            </w:r>
          </w:p>
        </w:tc>
        <w:tc>
          <w:tcPr>
            <w:tcW w:w="6892" w:type="dxa"/>
          </w:tcPr>
          <w:p w14:paraId="00DEFD31" w14:textId="77777777" w:rsidR="0091754C" w:rsidRDefault="002D5B87">
            <w:pPr>
              <w:pStyle w:val="TableParagraph"/>
              <w:spacing w:line="271" w:lineRule="exact"/>
              <w:ind w:left="151"/>
              <w:jc w:val="left"/>
              <w:rPr>
                <w:sz w:val="24"/>
              </w:rPr>
            </w:pPr>
            <w:r>
              <w:rPr>
                <w:sz w:val="24"/>
              </w:rPr>
              <w:t>the</w:t>
            </w:r>
            <w:r>
              <w:rPr>
                <w:spacing w:val="-4"/>
                <w:sz w:val="24"/>
              </w:rPr>
              <w:t xml:space="preserve"> </w:t>
            </w:r>
            <w:r>
              <w:rPr>
                <w:sz w:val="24"/>
              </w:rPr>
              <w:t>total</w:t>
            </w:r>
            <w:r>
              <w:rPr>
                <w:spacing w:val="-1"/>
                <w:sz w:val="24"/>
              </w:rPr>
              <w:t xml:space="preserve"> </w:t>
            </w:r>
            <w:r>
              <w:rPr>
                <w:sz w:val="24"/>
              </w:rPr>
              <w:t>glass</w:t>
            </w:r>
            <w:r>
              <w:rPr>
                <w:spacing w:val="-1"/>
                <w:sz w:val="24"/>
              </w:rPr>
              <w:t xml:space="preserve"> </w:t>
            </w:r>
            <w:r>
              <w:rPr>
                <w:sz w:val="24"/>
              </w:rPr>
              <w:t>area</w:t>
            </w:r>
            <w:r>
              <w:rPr>
                <w:spacing w:val="-2"/>
                <w:sz w:val="24"/>
              </w:rPr>
              <w:t xml:space="preserve"> </w:t>
            </w:r>
            <w:r>
              <w:rPr>
                <w:sz w:val="24"/>
              </w:rPr>
              <w:t>of</w:t>
            </w:r>
            <w:r>
              <w:rPr>
                <w:spacing w:val="-2"/>
                <w:sz w:val="24"/>
              </w:rPr>
              <w:t xml:space="preserve"> </w:t>
            </w:r>
            <w:r>
              <w:rPr>
                <w:sz w:val="24"/>
              </w:rPr>
              <w:t>the vehicle,</w:t>
            </w:r>
            <w:r>
              <w:rPr>
                <w:spacing w:val="-1"/>
                <w:sz w:val="24"/>
              </w:rPr>
              <w:t xml:space="preserve"> </w:t>
            </w:r>
            <w:r>
              <w:rPr>
                <w:sz w:val="24"/>
              </w:rPr>
              <w:t>in</w:t>
            </w:r>
            <w:r>
              <w:rPr>
                <w:spacing w:val="-1"/>
                <w:sz w:val="24"/>
              </w:rPr>
              <w:t xml:space="preserve"> </w:t>
            </w:r>
            <w:r>
              <w:rPr>
                <w:sz w:val="24"/>
              </w:rPr>
              <w:t>square</w:t>
            </w:r>
            <w:r>
              <w:rPr>
                <w:spacing w:val="-2"/>
                <w:sz w:val="24"/>
              </w:rPr>
              <w:t xml:space="preserve"> </w:t>
            </w:r>
            <w:r>
              <w:rPr>
                <w:sz w:val="24"/>
              </w:rPr>
              <w:t>meters</w:t>
            </w:r>
            <w:r>
              <w:rPr>
                <w:spacing w:val="1"/>
                <w:sz w:val="24"/>
              </w:rPr>
              <w:t xml:space="preserve"> </w:t>
            </w:r>
            <w:r>
              <w:rPr>
                <w:sz w:val="24"/>
              </w:rPr>
              <w:t>and</w:t>
            </w:r>
            <w:r>
              <w:rPr>
                <w:spacing w:val="-1"/>
                <w:sz w:val="24"/>
              </w:rPr>
              <w:t xml:space="preserve"> </w:t>
            </w:r>
            <w:r>
              <w:rPr>
                <w:sz w:val="24"/>
              </w:rPr>
              <w:t>rounded</w:t>
            </w:r>
            <w:r>
              <w:rPr>
                <w:spacing w:val="-1"/>
                <w:sz w:val="24"/>
              </w:rPr>
              <w:t xml:space="preserve"> </w:t>
            </w:r>
            <w:r>
              <w:rPr>
                <w:sz w:val="24"/>
              </w:rPr>
              <w:t xml:space="preserve">to </w:t>
            </w:r>
            <w:r>
              <w:rPr>
                <w:spacing w:val="-5"/>
                <w:sz w:val="24"/>
              </w:rPr>
              <w:t>the</w:t>
            </w:r>
          </w:p>
          <w:p w14:paraId="05A40404" w14:textId="77777777" w:rsidR="0091754C" w:rsidRDefault="002D5B87">
            <w:pPr>
              <w:pStyle w:val="TableParagraph"/>
              <w:spacing w:line="261" w:lineRule="exact"/>
              <w:ind w:left="151"/>
              <w:jc w:val="left"/>
              <w:rPr>
                <w:sz w:val="24"/>
              </w:rPr>
            </w:pPr>
            <w:r>
              <w:rPr>
                <w:sz w:val="24"/>
              </w:rPr>
              <w:t>nearest</w:t>
            </w:r>
            <w:r>
              <w:rPr>
                <w:spacing w:val="-6"/>
                <w:sz w:val="24"/>
              </w:rPr>
              <w:t xml:space="preserve"> </w:t>
            </w:r>
            <w:r>
              <w:rPr>
                <w:spacing w:val="-2"/>
                <w:sz w:val="24"/>
              </w:rPr>
              <w:t>tenth;</w:t>
            </w:r>
          </w:p>
        </w:tc>
      </w:tr>
      <w:tr w:rsidR="0091754C" w14:paraId="67F31AEB" w14:textId="77777777">
        <w:trPr>
          <w:trHeight w:val="546"/>
        </w:trPr>
        <w:tc>
          <w:tcPr>
            <w:tcW w:w="758" w:type="dxa"/>
          </w:tcPr>
          <w:p w14:paraId="68A3AC27" w14:textId="77777777" w:rsidR="0091754C" w:rsidRDefault="002D5B87">
            <w:pPr>
              <w:pStyle w:val="TableParagraph"/>
              <w:spacing w:line="273" w:lineRule="exact"/>
              <w:ind w:left="50"/>
              <w:jc w:val="left"/>
              <w:rPr>
                <w:sz w:val="16"/>
              </w:rPr>
            </w:pPr>
            <w:r>
              <w:rPr>
                <w:spacing w:val="-5"/>
                <w:position w:val="2"/>
                <w:sz w:val="24"/>
              </w:rPr>
              <w:t>T</w:t>
            </w:r>
            <w:proofErr w:type="spellStart"/>
            <w:r>
              <w:rPr>
                <w:spacing w:val="-5"/>
                <w:sz w:val="16"/>
              </w:rPr>
              <w:t>i</w:t>
            </w:r>
            <w:proofErr w:type="spellEnd"/>
          </w:p>
        </w:tc>
        <w:tc>
          <w:tcPr>
            <w:tcW w:w="396" w:type="dxa"/>
          </w:tcPr>
          <w:p w14:paraId="6A1051B9" w14:textId="77777777" w:rsidR="0091754C" w:rsidRDefault="002D5B87">
            <w:pPr>
              <w:pStyle w:val="TableParagraph"/>
              <w:spacing w:line="271" w:lineRule="exact"/>
              <w:ind w:right="42"/>
              <w:jc w:val="center"/>
              <w:rPr>
                <w:sz w:val="24"/>
              </w:rPr>
            </w:pPr>
            <w:r>
              <w:rPr>
                <w:sz w:val="24"/>
              </w:rPr>
              <w:t>=</w:t>
            </w:r>
          </w:p>
        </w:tc>
        <w:tc>
          <w:tcPr>
            <w:tcW w:w="6892" w:type="dxa"/>
          </w:tcPr>
          <w:p w14:paraId="0F1C1F25" w14:textId="77777777" w:rsidR="0091754C" w:rsidRDefault="002D5B87">
            <w:pPr>
              <w:pStyle w:val="TableParagraph"/>
              <w:spacing w:line="271" w:lineRule="exact"/>
              <w:ind w:left="151"/>
              <w:jc w:val="left"/>
              <w:rPr>
                <w:sz w:val="24"/>
              </w:rPr>
            </w:pPr>
            <w:r>
              <w:rPr>
                <w:sz w:val="24"/>
              </w:rPr>
              <w:t>the</w:t>
            </w:r>
            <w:r>
              <w:rPr>
                <w:spacing w:val="-2"/>
                <w:sz w:val="24"/>
              </w:rPr>
              <w:t xml:space="preserve"> </w:t>
            </w:r>
            <w:r>
              <w:rPr>
                <w:sz w:val="24"/>
              </w:rPr>
              <w:t>estimated</w:t>
            </w:r>
            <w:r>
              <w:rPr>
                <w:spacing w:val="-1"/>
                <w:sz w:val="24"/>
              </w:rPr>
              <w:t xml:space="preserve"> </w:t>
            </w:r>
            <w:r>
              <w:rPr>
                <w:sz w:val="24"/>
              </w:rPr>
              <w:t>temperature</w:t>
            </w:r>
            <w:r>
              <w:rPr>
                <w:spacing w:val="-2"/>
                <w:sz w:val="24"/>
              </w:rPr>
              <w:t xml:space="preserve"> </w:t>
            </w:r>
            <w:r>
              <w:rPr>
                <w:sz w:val="24"/>
              </w:rPr>
              <w:t>reduction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glass</w:t>
            </w:r>
            <w:r>
              <w:rPr>
                <w:spacing w:val="1"/>
                <w:sz w:val="24"/>
              </w:rPr>
              <w:t xml:space="preserve"> </w:t>
            </w:r>
            <w:r>
              <w:rPr>
                <w:sz w:val="24"/>
              </w:rPr>
              <w:t>area</w:t>
            </w:r>
            <w:r>
              <w:rPr>
                <w:spacing w:val="-2"/>
                <w:sz w:val="24"/>
              </w:rPr>
              <w:t xml:space="preserve"> </w:t>
            </w:r>
            <w:r>
              <w:rPr>
                <w:sz w:val="24"/>
              </w:rPr>
              <w:t>of</w:t>
            </w:r>
            <w:r>
              <w:rPr>
                <w:spacing w:val="-2"/>
                <w:sz w:val="24"/>
              </w:rPr>
              <w:t xml:space="preserve"> </w:t>
            </w:r>
            <w:r>
              <w:rPr>
                <w:sz w:val="24"/>
              </w:rPr>
              <w:t>window</w:t>
            </w:r>
            <w:r>
              <w:rPr>
                <w:spacing w:val="-1"/>
                <w:sz w:val="24"/>
              </w:rPr>
              <w:t xml:space="preserve"> </w:t>
            </w:r>
            <w:proofErr w:type="spellStart"/>
            <w:r>
              <w:rPr>
                <w:i/>
                <w:spacing w:val="-5"/>
                <w:sz w:val="24"/>
              </w:rPr>
              <w:t>i</w:t>
            </w:r>
            <w:proofErr w:type="spellEnd"/>
            <w:r>
              <w:rPr>
                <w:spacing w:val="-5"/>
                <w:sz w:val="24"/>
              </w:rPr>
              <w:t>,</w:t>
            </w:r>
          </w:p>
          <w:p w14:paraId="44E3885C" w14:textId="77777777" w:rsidR="0091754C" w:rsidRDefault="002D5B87">
            <w:pPr>
              <w:pStyle w:val="TableParagraph"/>
              <w:spacing w:line="256" w:lineRule="exact"/>
              <w:ind w:left="151"/>
              <w:jc w:val="left"/>
              <w:rPr>
                <w:sz w:val="24"/>
              </w:rPr>
            </w:pPr>
            <w:r>
              <w:rPr>
                <w:sz w:val="24"/>
              </w:rPr>
              <w:t>determined</w:t>
            </w:r>
            <w:r>
              <w:rPr>
                <w:spacing w:val="-1"/>
                <w:sz w:val="24"/>
              </w:rPr>
              <w:t xml:space="preserve"> </w:t>
            </w:r>
            <w:r>
              <w:rPr>
                <w:sz w:val="24"/>
              </w:rPr>
              <w:t>using</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formula:</w:t>
            </w:r>
          </w:p>
        </w:tc>
      </w:tr>
    </w:tbl>
    <w:p w14:paraId="745C9FFB" w14:textId="77777777" w:rsidR="0091754C" w:rsidRDefault="0091754C">
      <w:pPr>
        <w:spacing w:line="256" w:lineRule="exact"/>
        <w:rPr>
          <w:sz w:val="24"/>
        </w:rPr>
        <w:sectPr w:rsidR="0091754C">
          <w:pgSz w:w="12240" w:h="15840"/>
          <w:pgMar w:top="1360" w:right="760" w:bottom="1020" w:left="1220" w:header="0" w:footer="830" w:gutter="0"/>
          <w:cols w:space="720"/>
        </w:sectPr>
      </w:pPr>
    </w:p>
    <w:p w14:paraId="20724EA1" w14:textId="77777777" w:rsidR="0091754C" w:rsidRDefault="002D5B87">
      <w:pPr>
        <w:pStyle w:val="BodyText"/>
        <w:ind w:left="2500"/>
        <w:rPr>
          <w:sz w:val="20"/>
        </w:rPr>
      </w:pPr>
      <w:r>
        <w:rPr>
          <w:noProof/>
          <w:sz w:val="20"/>
        </w:rPr>
        <w:lastRenderedPageBreak/>
        <w:drawing>
          <wp:inline distT="0" distB="0" distL="0" distR="0" wp14:anchorId="3E622E55" wp14:editId="57984932">
            <wp:extent cx="2501293" cy="168021"/>
            <wp:effectExtent l="0" t="0" r="0" b="0"/>
            <wp:docPr id="9" name="image5.png" descr="Ti equals the difference of Tts base minus Tts new times 0.398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4" cstate="print"/>
                    <a:stretch>
                      <a:fillRect/>
                    </a:stretch>
                  </pic:blipFill>
                  <pic:spPr>
                    <a:xfrm>
                      <a:off x="0" y="0"/>
                      <a:ext cx="2501293" cy="168021"/>
                    </a:xfrm>
                    <a:prstGeom prst="rect">
                      <a:avLst/>
                    </a:prstGeom>
                  </pic:spPr>
                </pic:pic>
              </a:graphicData>
            </a:graphic>
          </wp:inline>
        </w:drawing>
      </w:r>
    </w:p>
    <w:p w14:paraId="5C3F466F" w14:textId="77777777" w:rsidR="0091754C" w:rsidRDefault="002D5B87">
      <w:pPr>
        <w:pStyle w:val="BodyText"/>
        <w:spacing w:before="134" w:after="10"/>
        <w:ind w:left="1300"/>
      </w:pPr>
      <w:r>
        <w:rPr>
          <w:spacing w:val="-2"/>
        </w:rPr>
        <w:t>Where:</w:t>
      </w:r>
    </w:p>
    <w:tbl>
      <w:tblPr>
        <w:tblW w:w="0" w:type="auto"/>
        <w:tblInd w:w="1725" w:type="dxa"/>
        <w:tblLayout w:type="fixed"/>
        <w:tblCellMar>
          <w:left w:w="0" w:type="dxa"/>
          <w:right w:w="0" w:type="dxa"/>
        </w:tblCellMar>
        <w:tblLook w:val="01E0" w:firstRow="1" w:lastRow="1" w:firstColumn="1" w:lastColumn="1" w:noHBand="0" w:noVBand="0"/>
      </w:tblPr>
      <w:tblGrid>
        <w:gridCol w:w="748"/>
        <w:gridCol w:w="353"/>
        <w:gridCol w:w="6810"/>
      </w:tblGrid>
      <w:tr w:rsidR="0091754C" w14:paraId="5EC6FB6A" w14:textId="77777777">
        <w:trPr>
          <w:trHeight w:val="1098"/>
        </w:trPr>
        <w:tc>
          <w:tcPr>
            <w:tcW w:w="748" w:type="dxa"/>
          </w:tcPr>
          <w:p w14:paraId="027E0943" w14:textId="77777777" w:rsidR="0091754C" w:rsidRDefault="002D5B87">
            <w:pPr>
              <w:pStyle w:val="TableParagraph"/>
              <w:spacing w:line="268" w:lineRule="exact"/>
              <w:ind w:left="50"/>
              <w:jc w:val="left"/>
              <w:rPr>
                <w:sz w:val="16"/>
              </w:rPr>
            </w:pPr>
            <w:r>
              <w:rPr>
                <w:spacing w:val="-2"/>
                <w:position w:val="2"/>
                <w:sz w:val="24"/>
              </w:rPr>
              <w:t>Tts</w:t>
            </w:r>
            <w:r>
              <w:rPr>
                <w:spacing w:val="-2"/>
                <w:sz w:val="16"/>
              </w:rPr>
              <w:t>new</w:t>
            </w:r>
          </w:p>
        </w:tc>
        <w:tc>
          <w:tcPr>
            <w:tcW w:w="353" w:type="dxa"/>
          </w:tcPr>
          <w:p w14:paraId="38360943" w14:textId="77777777" w:rsidR="0091754C" w:rsidRDefault="002D5B87">
            <w:pPr>
              <w:pStyle w:val="TableParagraph"/>
              <w:spacing w:line="266" w:lineRule="exact"/>
              <w:jc w:val="center"/>
              <w:rPr>
                <w:sz w:val="24"/>
              </w:rPr>
            </w:pPr>
            <w:r>
              <w:rPr>
                <w:sz w:val="24"/>
              </w:rPr>
              <w:t>=</w:t>
            </w:r>
          </w:p>
        </w:tc>
        <w:tc>
          <w:tcPr>
            <w:tcW w:w="6810" w:type="dxa"/>
          </w:tcPr>
          <w:p w14:paraId="0C0E127B" w14:textId="77777777" w:rsidR="0091754C" w:rsidRDefault="002D5B87">
            <w:pPr>
              <w:pStyle w:val="TableParagraph"/>
              <w:spacing w:line="240" w:lineRule="auto"/>
              <w:ind w:left="108"/>
              <w:jc w:val="left"/>
              <w:rPr>
                <w:sz w:val="24"/>
              </w:rPr>
            </w:pPr>
            <w:r>
              <w:rPr>
                <w:sz w:val="24"/>
              </w:rPr>
              <w:t>the total solar transmittance of the glass, measured according to ISO 13837,</w:t>
            </w:r>
            <w:r>
              <w:rPr>
                <w:spacing w:val="-4"/>
                <w:sz w:val="24"/>
              </w:rPr>
              <w:t xml:space="preserve"> </w:t>
            </w:r>
            <w:r>
              <w:rPr>
                <w:sz w:val="24"/>
              </w:rPr>
              <w:t>“Safety</w:t>
            </w:r>
            <w:r>
              <w:rPr>
                <w:spacing w:val="-4"/>
                <w:sz w:val="24"/>
              </w:rPr>
              <w:t xml:space="preserve"> </w:t>
            </w:r>
            <w:r>
              <w:rPr>
                <w:sz w:val="24"/>
              </w:rPr>
              <w:t>glazing</w:t>
            </w:r>
            <w:r>
              <w:rPr>
                <w:spacing w:val="-4"/>
                <w:sz w:val="24"/>
              </w:rPr>
              <w:t xml:space="preserve"> </w:t>
            </w:r>
            <w:r>
              <w:rPr>
                <w:sz w:val="24"/>
              </w:rPr>
              <w:t>materials</w:t>
            </w:r>
            <w:r>
              <w:rPr>
                <w:spacing w:val="-4"/>
                <w:sz w:val="24"/>
              </w:rPr>
              <w:t xml:space="preserve"> </w:t>
            </w:r>
            <w:r>
              <w:rPr>
                <w:sz w:val="24"/>
              </w:rPr>
              <w:t>–</w:t>
            </w:r>
            <w:r>
              <w:rPr>
                <w:spacing w:val="-4"/>
                <w:sz w:val="24"/>
              </w:rPr>
              <w:t xml:space="preserve"> </w:t>
            </w:r>
            <w:r>
              <w:rPr>
                <w:sz w:val="24"/>
              </w:rPr>
              <w:t>Method</w:t>
            </w:r>
            <w:r>
              <w:rPr>
                <w:spacing w:val="-4"/>
                <w:sz w:val="24"/>
              </w:rPr>
              <w:t xml:space="preserve"> </w:t>
            </w:r>
            <w:r>
              <w:rPr>
                <w:sz w:val="24"/>
              </w:rPr>
              <w:t>for</w:t>
            </w:r>
            <w:r>
              <w:rPr>
                <w:spacing w:val="-5"/>
                <w:sz w:val="24"/>
              </w:rPr>
              <w:t xml:space="preserve"> </w:t>
            </w:r>
            <w:r>
              <w:rPr>
                <w:sz w:val="24"/>
              </w:rPr>
              <w:t>determination</w:t>
            </w:r>
            <w:r>
              <w:rPr>
                <w:spacing w:val="-4"/>
                <w:sz w:val="24"/>
              </w:rPr>
              <w:t xml:space="preserve"> </w:t>
            </w:r>
            <w:r>
              <w:rPr>
                <w:sz w:val="24"/>
              </w:rPr>
              <w:t>of</w:t>
            </w:r>
            <w:r>
              <w:rPr>
                <w:spacing w:val="-5"/>
                <w:sz w:val="24"/>
              </w:rPr>
              <w:t xml:space="preserve"> </w:t>
            </w:r>
            <w:r>
              <w:rPr>
                <w:sz w:val="24"/>
              </w:rPr>
              <w:t>solar transmittance” (incorporated by reference in section 1961.2, title 13,</w:t>
            </w:r>
          </w:p>
          <w:p w14:paraId="12E7B993" w14:textId="77777777" w:rsidR="0091754C" w:rsidRDefault="002D5B87">
            <w:pPr>
              <w:pStyle w:val="TableParagraph"/>
              <w:spacing w:line="261" w:lineRule="exact"/>
              <w:ind w:left="108"/>
              <w:jc w:val="left"/>
              <w:rPr>
                <w:sz w:val="24"/>
              </w:rPr>
            </w:pPr>
            <w:r>
              <w:rPr>
                <w:spacing w:val="-4"/>
                <w:sz w:val="24"/>
              </w:rPr>
              <w:t>CCR).</w:t>
            </w:r>
          </w:p>
        </w:tc>
      </w:tr>
      <w:tr w:rsidR="0091754C" w14:paraId="6D2383E5" w14:textId="77777777">
        <w:trPr>
          <w:trHeight w:val="546"/>
        </w:trPr>
        <w:tc>
          <w:tcPr>
            <w:tcW w:w="748" w:type="dxa"/>
          </w:tcPr>
          <w:p w14:paraId="12A8087F" w14:textId="77777777" w:rsidR="0091754C" w:rsidRDefault="002D5B87">
            <w:pPr>
              <w:pStyle w:val="TableParagraph"/>
              <w:spacing w:line="273" w:lineRule="exact"/>
              <w:ind w:left="50"/>
              <w:jc w:val="left"/>
              <w:rPr>
                <w:sz w:val="16"/>
              </w:rPr>
            </w:pPr>
            <w:r>
              <w:rPr>
                <w:spacing w:val="-2"/>
                <w:position w:val="2"/>
                <w:sz w:val="24"/>
              </w:rPr>
              <w:t>Tts</w:t>
            </w:r>
            <w:r>
              <w:rPr>
                <w:spacing w:val="-2"/>
                <w:sz w:val="16"/>
              </w:rPr>
              <w:t>base</w:t>
            </w:r>
          </w:p>
        </w:tc>
        <w:tc>
          <w:tcPr>
            <w:tcW w:w="353" w:type="dxa"/>
          </w:tcPr>
          <w:p w14:paraId="535AB4B2" w14:textId="77777777" w:rsidR="0091754C" w:rsidRDefault="002D5B87">
            <w:pPr>
              <w:pStyle w:val="TableParagraph"/>
              <w:spacing w:line="271" w:lineRule="exact"/>
              <w:jc w:val="center"/>
              <w:rPr>
                <w:sz w:val="24"/>
              </w:rPr>
            </w:pPr>
            <w:r>
              <w:rPr>
                <w:sz w:val="24"/>
              </w:rPr>
              <w:t>=</w:t>
            </w:r>
          </w:p>
        </w:tc>
        <w:tc>
          <w:tcPr>
            <w:tcW w:w="6810" w:type="dxa"/>
          </w:tcPr>
          <w:p w14:paraId="59D2F238" w14:textId="77777777" w:rsidR="0091754C" w:rsidRDefault="002D5B87">
            <w:pPr>
              <w:pStyle w:val="TableParagraph"/>
              <w:spacing w:line="271" w:lineRule="exact"/>
              <w:ind w:left="108"/>
              <w:jc w:val="left"/>
              <w:rPr>
                <w:sz w:val="24"/>
              </w:rPr>
            </w:pPr>
            <w:r>
              <w:rPr>
                <w:sz w:val="24"/>
              </w:rPr>
              <w:t>62</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windshield,</w:t>
            </w:r>
            <w:r>
              <w:rPr>
                <w:spacing w:val="-2"/>
                <w:sz w:val="24"/>
              </w:rPr>
              <w:t xml:space="preserve"> </w:t>
            </w:r>
            <w:r>
              <w:rPr>
                <w:sz w:val="24"/>
              </w:rPr>
              <w:t>side-front,</w:t>
            </w:r>
            <w:r>
              <w:rPr>
                <w:spacing w:val="-2"/>
                <w:sz w:val="24"/>
              </w:rPr>
              <w:t xml:space="preserve"> </w:t>
            </w:r>
            <w:r>
              <w:rPr>
                <w:sz w:val="24"/>
              </w:rPr>
              <w:t>side-rear,</w:t>
            </w:r>
            <w:r>
              <w:rPr>
                <w:spacing w:val="-1"/>
                <w:sz w:val="24"/>
              </w:rPr>
              <w:t xml:space="preserve"> </w:t>
            </w:r>
            <w:r>
              <w:rPr>
                <w:sz w:val="24"/>
              </w:rPr>
              <w:t>rear-quarter, and</w:t>
            </w:r>
            <w:r>
              <w:rPr>
                <w:spacing w:val="-1"/>
                <w:sz w:val="24"/>
              </w:rPr>
              <w:t xml:space="preserve"> </w:t>
            </w:r>
            <w:r>
              <w:rPr>
                <w:spacing w:val="-2"/>
                <w:sz w:val="24"/>
              </w:rPr>
              <w:t>backlite</w:t>
            </w:r>
          </w:p>
          <w:p w14:paraId="0CA33B38" w14:textId="77777777" w:rsidR="0091754C" w:rsidRDefault="002D5B87">
            <w:pPr>
              <w:pStyle w:val="TableParagraph"/>
              <w:spacing w:line="256" w:lineRule="exact"/>
              <w:ind w:left="108"/>
              <w:jc w:val="left"/>
              <w:rPr>
                <w:sz w:val="24"/>
              </w:rPr>
            </w:pPr>
            <w:r>
              <w:rPr>
                <w:sz w:val="24"/>
              </w:rPr>
              <w:t>locations,</w:t>
            </w:r>
            <w:r>
              <w:rPr>
                <w:spacing w:val="-1"/>
                <w:sz w:val="24"/>
              </w:rPr>
              <w:t xml:space="preserve"> </w:t>
            </w:r>
            <w:r>
              <w:rPr>
                <w:sz w:val="24"/>
              </w:rPr>
              <w:t>and 40</w:t>
            </w:r>
            <w:r>
              <w:rPr>
                <w:spacing w:val="-1"/>
                <w:sz w:val="24"/>
              </w:rPr>
              <w:t xml:space="preserve"> </w:t>
            </w:r>
            <w:r>
              <w:rPr>
                <w:sz w:val="24"/>
              </w:rPr>
              <w:t>for</w:t>
            </w:r>
            <w:r>
              <w:rPr>
                <w:spacing w:val="-1"/>
                <w:sz w:val="24"/>
              </w:rPr>
              <w:t xml:space="preserve"> </w:t>
            </w:r>
            <w:proofErr w:type="spellStart"/>
            <w:r>
              <w:rPr>
                <w:sz w:val="24"/>
              </w:rPr>
              <w:t>rooflite</w:t>
            </w:r>
            <w:proofErr w:type="spellEnd"/>
            <w:r>
              <w:rPr>
                <w:spacing w:val="-1"/>
                <w:sz w:val="24"/>
              </w:rPr>
              <w:t xml:space="preserve"> </w:t>
            </w:r>
            <w:r>
              <w:rPr>
                <w:spacing w:val="-2"/>
                <w:sz w:val="24"/>
              </w:rPr>
              <w:t>locations.</w:t>
            </w:r>
          </w:p>
        </w:tc>
      </w:tr>
    </w:tbl>
    <w:p w14:paraId="0687DD02" w14:textId="77777777" w:rsidR="0091754C" w:rsidRDefault="0091754C">
      <w:pPr>
        <w:pStyle w:val="BodyText"/>
        <w:rPr>
          <w:sz w:val="21"/>
        </w:rPr>
      </w:pPr>
    </w:p>
    <w:p w14:paraId="25365019" w14:textId="77777777" w:rsidR="0091754C" w:rsidRDefault="002D5B87">
      <w:pPr>
        <w:pStyle w:val="ListParagraph"/>
        <w:numPr>
          <w:ilvl w:val="4"/>
          <w:numId w:val="41"/>
        </w:numPr>
        <w:tabs>
          <w:tab w:val="left" w:pos="3099"/>
          <w:tab w:val="left" w:pos="3100"/>
        </w:tabs>
        <w:ind w:left="1299" w:right="755" w:firstLine="720"/>
        <w:rPr>
          <w:sz w:val="24"/>
        </w:rPr>
      </w:pPr>
      <w:r>
        <w:rPr>
          <w:sz w:val="24"/>
        </w:rPr>
        <w:t>The</w:t>
      </w:r>
      <w:r>
        <w:rPr>
          <w:spacing w:val="-7"/>
          <w:sz w:val="24"/>
        </w:rPr>
        <w:t xml:space="preserve"> </w:t>
      </w:r>
      <w:r>
        <w:rPr>
          <w:sz w:val="24"/>
        </w:rPr>
        <w:t>maximum</w:t>
      </w:r>
      <w:r>
        <w:rPr>
          <w:spacing w:val="-6"/>
          <w:sz w:val="24"/>
        </w:rPr>
        <w:t xml:space="preserve"> </w:t>
      </w:r>
      <w:r>
        <w:rPr>
          <w:sz w:val="24"/>
        </w:rPr>
        <w:t>allowable</w:t>
      </w:r>
      <w:r>
        <w:rPr>
          <w:spacing w:val="-5"/>
          <w:sz w:val="24"/>
        </w:rPr>
        <w:t xml:space="preserve"> </w:t>
      </w:r>
      <w:r>
        <w:rPr>
          <w:sz w:val="24"/>
        </w:rPr>
        <w:t>decrease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manufacturer’s</w:t>
      </w:r>
      <w:r>
        <w:rPr>
          <w:spacing w:val="-4"/>
          <w:sz w:val="24"/>
        </w:rPr>
        <w:t xml:space="preserve"> </w:t>
      </w:r>
      <w:r>
        <w:rPr>
          <w:sz w:val="24"/>
        </w:rPr>
        <w:t xml:space="preserve">combined passenger car and light-duty truck plus medium-duty passenger vehicle fleet average </w:t>
      </w:r>
      <w:r>
        <w:rPr>
          <w:position w:val="2"/>
          <w:sz w:val="24"/>
        </w:rPr>
        <w:t>CO</w:t>
      </w:r>
      <w:r>
        <w:rPr>
          <w:sz w:val="16"/>
        </w:rPr>
        <w:t>2</w:t>
      </w:r>
      <w:r>
        <w:rPr>
          <w:spacing w:val="23"/>
          <w:sz w:val="16"/>
        </w:rPr>
        <w:t xml:space="preserve"> </w:t>
      </w:r>
      <w:r>
        <w:rPr>
          <w:position w:val="2"/>
          <w:sz w:val="24"/>
        </w:rPr>
        <w:t>emissions attributable to use of the default credit values in section E.2.5.8.1.1 is 10</w:t>
      </w:r>
      <w:r>
        <w:rPr>
          <w:spacing w:val="-1"/>
          <w:position w:val="2"/>
          <w:sz w:val="24"/>
        </w:rPr>
        <w:t xml:space="preserve"> </w:t>
      </w:r>
      <w:r>
        <w:rPr>
          <w:position w:val="2"/>
          <w:sz w:val="24"/>
        </w:rPr>
        <w:t>grams</w:t>
      </w:r>
      <w:r>
        <w:rPr>
          <w:spacing w:val="-1"/>
          <w:position w:val="2"/>
          <w:sz w:val="24"/>
        </w:rPr>
        <w:t xml:space="preserve"> </w:t>
      </w:r>
      <w:r>
        <w:rPr>
          <w:position w:val="2"/>
          <w:sz w:val="24"/>
        </w:rPr>
        <w:t>per</w:t>
      </w:r>
      <w:r>
        <w:rPr>
          <w:spacing w:val="-2"/>
          <w:position w:val="2"/>
          <w:sz w:val="24"/>
        </w:rPr>
        <w:t xml:space="preserve"> </w:t>
      </w:r>
      <w:r>
        <w:rPr>
          <w:position w:val="2"/>
          <w:sz w:val="24"/>
        </w:rPr>
        <w:t>mile.</w:t>
      </w:r>
      <w:r>
        <w:rPr>
          <w:spacing w:val="40"/>
          <w:position w:val="2"/>
          <w:sz w:val="24"/>
        </w:rPr>
        <w:t xml:space="preserve"> </w:t>
      </w:r>
      <w:r>
        <w:rPr>
          <w:position w:val="2"/>
          <w:sz w:val="24"/>
        </w:rPr>
        <w:t>If</w:t>
      </w:r>
      <w:r>
        <w:rPr>
          <w:spacing w:val="-2"/>
          <w:position w:val="2"/>
          <w:sz w:val="24"/>
        </w:rPr>
        <w:t xml:space="preserve"> </w:t>
      </w:r>
      <w:r>
        <w:rPr>
          <w:position w:val="2"/>
          <w:sz w:val="24"/>
        </w:rPr>
        <w:t>the total</w:t>
      </w:r>
      <w:r>
        <w:rPr>
          <w:spacing w:val="-1"/>
          <w:position w:val="2"/>
          <w:sz w:val="24"/>
        </w:rPr>
        <w:t xml:space="preserve"> </w:t>
      </w:r>
      <w:r>
        <w:rPr>
          <w:position w:val="2"/>
          <w:sz w:val="24"/>
        </w:rPr>
        <w:t>of</w:t>
      </w:r>
      <w:r>
        <w:rPr>
          <w:spacing w:val="-2"/>
          <w:position w:val="2"/>
          <w:sz w:val="24"/>
        </w:rPr>
        <w:t xml:space="preserve"> </w:t>
      </w:r>
      <w:r>
        <w:rPr>
          <w:position w:val="2"/>
          <w:sz w:val="24"/>
        </w:rPr>
        <w:t>the</w:t>
      </w:r>
      <w:r>
        <w:rPr>
          <w:spacing w:val="-2"/>
          <w:position w:val="2"/>
          <w:sz w:val="24"/>
        </w:rPr>
        <w:t xml:space="preserve"> </w:t>
      </w:r>
      <w:r>
        <w:rPr>
          <w:position w:val="2"/>
          <w:sz w:val="24"/>
        </w:rPr>
        <w:t>CO</w:t>
      </w:r>
      <w:r>
        <w:rPr>
          <w:sz w:val="16"/>
        </w:rPr>
        <w:t>2</w:t>
      </w:r>
      <w:r>
        <w:rPr>
          <w:spacing w:val="20"/>
          <w:sz w:val="16"/>
        </w:rPr>
        <w:t xml:space="preserve"> </w:t>
      </w:r>
      <w:r>
        <w:rPr>
          <w:position w:val="2"/>
          <w:sz w:val="24"/>
        </w:rPr>
        <w:t>g/mi</w:t>
      </w:r>
      <w:r>
        <w:rPr>
          <w:spacing w:val="-1"/>
          <w:position w:val="2"/>
          <w:sz w:val="24"/>
        </w:rPr>
        <w:t xml:space="preserve"> </w:t>
      </w:r>
      <w:r>
        <w:rPr>
          <w:position w:val="2"/>
          <w:sz w:val="24"/>
        </w:rPr>
        <w:t>credit</w:t>
      </w:r>
      <w:r>
        <w:rPr>
          <w:spacing w:val="-1"/>
          <w:position w:val="2"/>
          <w:sz w:val="24"/>
        </w:rPr>
        <w:t xml:space="preserve"> </w:t>
      </w:r>
      <w:r>
        <w:rPr>
          <w:position w:val="2"/>
          <w:sz w:val="24"/>
        </w:rPr>
        <w:t>values</w:t>
      </w:r>
      <w:r>
        <w:rPr>
          <w:spacing w:val="-1"/>
          <w:position w:val="2"/>
          <w:sz w:val="24"/>
        </w:rPr>
        <w:t xml:space="preserve"> </w:t>
      </w:r>
      <w:r>
        <w:rPr>
          <w:position w:val="2"/>
          <w:sz w:val="24"/>
        </w:rPr>
        <w:t>from</w:t>
      </w:r>
      <w:r>
        <w:rPr>
          <w:spacing w:val="-1"/>
          <w:position w:val="2"/>
          <w:sz w:val="24"/>
        </w:rPr>
        <w:t xml:space="preserve"> </w:t>
      </w:r>
      <w:r>
        <w:rPr>
          <w:position w:val="2"/>
          <w:sz w:val="24"/>
        </w:rPr>
        <w:t>the</w:t>
      </w:r>
      <w:r>
        <w:rPr>
          <w:spacing w:val="-2"/>
          <w:position w:val="2"/>
          <w:sz w:val="24"/>
        </w:rPr>
        <w:t xml:space="preserve"> </w:t>
      </w:r>
      <w:r>
        <w:rPr>
          <w:position w:val="2"/>
          <w:sz w:val="24"/>
        </w:rPr>
        <w:t>table in</w:t>
      </w:r>
      <w:r>
        <w:rPr>
          <w:spacing w:val="-1"/>
          <w:position w:val="2"/>
          <w:sz w:val="24"/>
        </w:rPr>
        <w:t xml:space="preserve"> </w:t>
      </w:r>
      <w:r>
        <w:rPr>
          <w:position w:val="2"/>
          <w:sz w:val="24"/>
        </w:rPr>
        <w:t xml:space="preserve">section </w:t>
      </w:r>
      <w:r>
        <w:rPr>
          <w:sz w:val="24"/>
        </w:rPr>
        <w:t xml:space="preserve">E.2.5.8.1.1 does not exceed 10 g/mi for any passenger automobile or light truck in a manufacturer’s fleet, then the total off-cycle credits may be calculated according to </w:t>
      </w:r>
      <w:r>
        <w:rPr>
          <w:position w:val="2"/>
          <w:sz w:val="24"/>
        </w:rPr>
        <w:t>section E.2.5.8.4.</w:t>
      </w:r>
      <w:r>
        <w:rPr>
          <w:spacing w:val="40"/>
          <w:position w:val="2"/>
          <w:sz w:val="24"/>
        </w:rPr>
        <w:t xml:space="preserve"> </w:t>
      </w:r>
      <w:r>
        <w:rPr>
          <w:position w:val="2"/>
          <w:sz w:val="24"/>
        </w:rPr>
        <w:t>If the total of the CO</w:t>
      </w:r>
      <w:r>
        <w:rPr>
          <w:sz w:val="16"/>
        </w:rPr>
        <w:t>2</w:t>
      </w:r>
      <w:r>
        <w:rPr>
          <w:spacing w:val="28"/>
          <w:sz w:val="16"/>
        </w:rPr>
        <w:t xml:space="preserve"> </w:t>
      </w:r>
      <w:r>
        <w:rPr>
          <w:position w:val="2"/>
          <w:sz w:val="24"/>
        </w:rPr>
        <w:t>g/mi credit values from the table in section</w:t>
      </w:r>
    </w:p>
    <w:p w14:paraId="2FAB95AA" w14:textId="77777777" w:rsidR="0091754C" w:rsidRDefault="002D5B87">
      <w:pPr>
        <w:pStyle w:val="BodyText"/>
        <w:ind w:left="1299" w:right="734"/>
      </w:pPr>
      <w:r>
        <w:t>E.2.5.8.1 exceeds 10 g/mi for any passenger car, light-duty truck, or medium-duty passenger vehicle in a manufacturer’s fleet, then the gram per mile decrease for the combined passenger car and light-duty truck plus medium-duty passenger vehicle fleet</w:t>
      </w:r>
      <w:r>
        <w:rPr>
          <w:spacing w:val="-4"/>
        </w:rPr>
        <w:t xml:space="preserve"> </w:t>
      </w:r>
      <w:r>
        <w:t>must</w:t>
      </w:r>
      <w:r>
        <w:rPr>
          <w:spacing w:val="-4"/>
        </w:rPr>
        <w:t xml:space="preserve"> </w:t>
      </w:r>
      <w:r>
        <w:t>be</w:t>
      </w:r>
      <w:r>
        <w:rPr>
          <w:spacing w:val="-5"/>
        </w:rPr>
        <w:t xml:space="preserve"> </w:t>
      </w:r>
      <w:r>
        <w:t>determined</w:t>
      </w:r>
      <w:r>
        <w:rPr>
          <w:spacing w:val="-2"/>
        </w:rPr>
        <w:t xml:space="preserve"> </w:t>
      </w:r>
      <w:r>
        <w:t>according</w:t>
      </w:r>
      <w:r>
        <w:rPr>
          <w:spacing w:val="-4"/>
        </w:rPr>
        <w:t xml:space="preserve"> </w:t>
      </w:r>
      <w:r>
        <w:t>to</w:t>
      </w:r>
      <w:r>
        <w:rPr>
          <w:spacing w:val="-4"/>
        </w:rPr>
        <w:t xml:space="preserve"> </w:t>
      </w:r>
      <w:r>
        <w:t>section</w:t>
      </w:r>
      <w:r>
        <w:rPr>
          <w:spacing w:val="-4"/>
        </w:rPr>
        <w:t xml:space="preserve"> </w:t>
      </w:r>
      <w:r>
        <w:t>E.2.5.8.1.2.a</w:t>
      </w:r>
      <w:r>
        <w:rPr>
          <w:spacing w:val="-5"/>
        </w:rPr>
        <w:t xml:space="preserve"> </w:t>
      </w:r>
      <w:r>
        <w:t>to</w:t>
      </w:r>
      <w:r>
        <w:rPr>
          <w:spacing w:val="-4"/>
        </w:rPr>
        <w:t xml:space="preserve"> </w:t>
      </w:r>
      <w:r>
        <w:t>determine</w:t>
      </w:r>
      <w:r>
        <w:rPr>
          <w:spacing w:val="-5"/>
        </w:rPr>
        <w:t xml:space="preserve"> </w:t>
      </w:r>
      <w:r>
        <w:t>whether</w:t>
      </w:r>
      <w:r>
        <w:rPr>
          <w:spacing w:val="-5"/>
        </w:rPr>
        <w:t xml:space="preserve"> </w:t>
      </w:r>
      <w:r>
        <w:t>the 10 g/mi limitation has been exceeded.</w:t>
      </w:r>
    </w:p>
    <w:p w14:paraId="649978A4" w14:textId="77777777" w:rsidR="0091754C" w:rsidRDefault="002D5B87">
      <w:pPr>
        <w:pStyle w:val="ListParagraph"/>
        <w:numPr>
          <w:ilvl w:val="0"/>
          <w:numId w:val="1"/>
        </w:numPr>
        <w:tabs>
          <w:tab w:val="left" w:pos="3099"/>
          <w:tab w:val="left" w:pos="3100"/>
        </w:tabs>
        <w:spacing w:before="232"/>
        <w:ind w:left="1659" w:right="797" w:firstLine="720"/>
        <w:rPr>
          <w:sz w:val="24"/>
        </w:rPr>
      </w:pPr>
      <w:r>
        <w:rPr>
          <w:sz w:val="24"/>
        </w:rPr>
        <w:t>Determine</w:t>
      </w:r>
      <w:r>
        <w:rPr>
          <w:spacing w:val="-5"/>
          <w:sz w:val="24"/>
        </w:rPr>
        <w:t xml:space="preserve"> </w:t>
      </w:r>
      <w:r>
        <w:rPr>
          <w:sz w:val="24"/>
        </w:rPr>
        <w:t>the</w:t>
      </w:r>
      <w:r>
        <w:rPr>
          <w:spacing w:val="-5"/>
          <w:sz w:val="24"/>
        </w:rPr>
        <w:t xml:space="preserve"> </w:t>
      </w:r>
      <w:r>
        <w:rPr>
          <w:sz w:val="24"/>
        </w:rPr>
        <w:t>gram</w:t>
      </w:r>
      <w:r>
        <w:rPr>
          <w:spacing w:val="-4"/>
          <w:sz w:val="24"/>
        </w:rPr>
        <w:t xml:space="preserve"> </w:t>
      </w:r>
      <w:r>
        <w:rPr>
          <w:sz w:val="24"/>
        </w:rPr>
        <w:t>per</w:t>
      </w:r>
      <w:r>
        <w:rPr>
          <w:spacing w:val="-3"/>
          <w:sz w:val="24"/>
        </w:rPr>
        <w:t xml:space="preserve"> </w:t>
      </w:r>
      <w:r>
        <w:rPr>
          <w:sz w:val="24"/>
        </w:rPr>
        <w:t>mile</w:t>
      </w:r>
      <w:r>
        <w:rPr>
          <w:spacing w:val="-5"/>
          <w:sz w:val="24"/>
        </w:rPr>
        <w:t xml:space="preserve"> </w:t>
      </w:r>
      <w:r>
        <w:rPr>
          <w:sz w:val="24"/>
        </w:rPr>
        <w:t>decrease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combined</w:t>
      </w:r>
      <w:r>
        <w:rPr>
          <w:spacing w:val="-4"/>
          <w:sz w:val="24"/>
        </w:rPr>
        <w:t xml:space="preserve"> </w:t>
      </w:r>
      <w:r>
        <w:rPr>
          <w:sz w:val="24"/>
        </w:rPr>
        <w:t>passenger car and light-duty truck plus medium-duty passenger vehicle fleet using the following formula:</w:t>
      </w:r>
    </w:p>
    <w:p w14:paraId="6EB61C45" w14:textId="77777777" w:rsidR="0091754C" w:rsidRDefault="0091754C">
      <w:pPr>
        <w:pStyle w:val="BodyText"/>
        <w:rPr>
          <w:sz w:val="20"/>
        </w:rPr>
      </w:pPr>
    </w:p>
    <w:p w14:paraId="5B676419" w14:textId="77777777" w:rsidR="0091754C" w:rsidRDefault="002D5B87">
      <w:pPr>
        <w:pStyle w:val="BodyText"/>
        <w:spacing w:before="11"/>
        <w:rPr>
          <w:sz w:val="18"/>
        </w:rPr>
      </w:pPr>
      <w:r>
        <w:rPr>
          <w:noProof/>
        </w:rPr>
        <w:drawing>
          <wp:anchor distT="0" distB="0" distL="0" distR="0" simplePos="0" relativeHeight="21" behindDoc="0" locked="0" layoutInCell="1" allowOverlap="1" wp14:anchorId="083CE699" wp14:editId="2367307C">
            <wp:simplePos x="0" y="0"/>
            <wp:positionH relativeFrom="page">
              <wp:posOffset>1924050</wp:posOffset>
            </wp:positionH>
            <wp:positionV relativeFrom="paragraph">
              <wp:posOffset>153905</wp:posOffset>
            </wp:positionV>
            <wp:extent cx="4212247" cy="428625"/>
            <wp:effectExtent l="0" t="0" r="0" b="0"/>
            <wp:wrapTopAndBottom/>
            <wp:docPr id="11" name="image6.png" descr="To calculate Decrease, use the following formula.  The numerator equals Credits times 1,000,000.  The denominator contains two terms.  Add the first term. which is Prodc times 195,264 to the second term, which is Prodt times 225,8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5" cstate="print"/>
                    <a:stretch>
                      <a:fillRect/>
                    </a:stretch>
                  </pic:blipFill>
                  <pic:spPr>
                    <a:xfrm>
                      <a:off x="0" y="0"/>
                      <a:ext cx="4212247" cy="428625"/>
                    </a:xfrm>
                    <a:prstGeom prst="rect">
                      <a:avLst/>
                    </a:prstGeom>
                  </pic:spPr>
                </pic:pic>
              </a:graphicData>
            </a:graphic>
          </wp:anchor>
        </w:drawing>
      </w:r>
    </w:p>
    <w:p w14:paraId="2877F59D" w14:textId="77777777" w:rsidR="0091754C" w:rsidRDefault="0091754C">
      <w:pPr>
        <w:pStyle w:val="BodyText"/>
        <w:rPr>
          <w:sz w:val="26"/>
        </w:rPr>
      </w:pPr>
    </w:p>
    <w:p w14:paraId="1D165C68" w14:textId="77777777" w:rsidR="0091754C" w:rsidRDefault="002D5B87">
      <w:pPr>
        <w:pStyle w:val="BodyText"/>
        <w:spacing w:before="155" w:after="10"/>
        <w:ind w:left="1659"/>
      </w:pPr>
      <w:r>
        <w:rPr>
          <w:spacing w:val="-2"/>
        </w:rPr>
        <w:t>Where:</w:t>
      </w:r>
    </w:p>
    <w:tbl>
      <w:tblPr>
        <w:tblW w:w="0" w:type="auto"/>
        <w:tblInd w:w="2085" w:type="dxa"/>
        <w:tblLayout w:type="fixed"/>
        <w:tblCellMar>
          <w:left w:w="0" w:type="dxa"/>
          <w:right w:w="0" w:type="dxa"/>
        </w:tblCellMar>
        <w:tblLook w:val="01E0" w:firstRow="1" w:lastRow="1" w:firstColumn="1" w:lastColumn="1" w:noHBand="0" w:noVBand="0"/>
      </w:tblPr>
      <w:tblGrid>
        <w:gridCol w:w="852"/>
        <w:gridCol w:w="352"/>
        <w:gridCol w:w="6267"/>
      </w:tblGrid>
      <w:tr w:rsidR="0091754C" w14:paraId="7C0BFD35" w14:textId="77777777">
        <w:trPr>
          <w:trHeight w:val="1374"/>
        </w:trPr>
        <w:tc>
          <w:tcPr>
            <w:tcW w:w="852" w:type="dxa"/>
          </w:tcPr>
          <w:p w14:paraId="7DE3C97C" w14:textId="77777777" w:rsidR="0091754C" w:rsidRDefault="002D5B87">
            <w:pPr>
              <w:pStyle w:val="TableParagraph"/>
              <w:spacing w:line="266" w:lineRule="exact"/>
              <w:ind w:left="50"/>
              <w:jc w:val="left"/>
              <w:rPr>
                <w:sz w:val="24"/>
              </w:rPr>
            </w:pPr>
            <w:r>
              <w:rPr>
                <w:spacing w:val="-2"/>
                <w:sz w:val="24"/>
              </w:rPr>
              <w:t>Credits</w:t>
            </w:r>
          </w:p>
        </w:tc>
        <w:tc>
          <w:tcPr>
            <w:tcW w:w="352" w:type="dxa"/>
          </w:tcPr>
          <w:p w14:paraId="26B593BB" w14:textId="77777777" w:rsidR="0091754C" w:rsidRDefault="002D5B87">
            <w:pPr>
              <w:pStyle w:val="TableParagraph"/>
              <w:spacing w:line="266" w:lineRule="exact"/>
              <w:ind w:right="1"/>
              <w:jc w:val="center"/>
              <w:rPr>
                <w:sz w:val="24"/>
              </w:rPr>
            </w:pPr>
            <w:r>
              <w:rPr>
                <w:sz w:val="24"/>
              </w:rPr>
              <w:t>=</w:t>
            </w:r>
          </w:p>
        </w:tc>
        <w:tc>
          <w:tcPr>
            <w:tcW w:w="6267" w:type="dxa"/>
          </w:tcPr>
          <w:p w14:paraId="1EF1462D" w14:textId="77777777" w:rsidR="0091754C" w:rsidRDefault="002D5B87">
            <w:pPr>
              <w:pStyle w:val="TableParagraph"/>
              <w:spacing w:line="240" w:lineRule="auto"/>
              <w:ind w:left="108"/>
              <w:jc w:val="left"/>
              <w:rPr>
                <w:sz w:val="24"/>
              </w:rPr>
            </w:pPr>
            <w:r>
              <w:rPr>
                <w:sz w:val="24"/>
              </w:rPr>
              <w:t>The</w:t>
            </w:r>
            <w:r>
              <w:rPr>
                <w:spacing w:val="-5"/>
                <w:sz w:val="24"/>
              </w:rPr>
              <w:t xml:space="preserve"> </w:t>
            </w:r>
            <w:r>
              <w:rPr>
                <w:sz w:val="24"/>
              </w:rPr>
              <w:t>total</w:t>
            </w:r>
            <w:r>
              <w:rPr>
                <w:spacing w:val="-4"/>
                <w:sz w:val="24"/>
              </w:rPr>
              <w:t xml:space="preserve"> </w:t>
            </w:r>
            <w:r>
              <w:rPr>
                <w:sz w:val="24"/>
              </w:rPr>
              <w:t>of</w:t>
            </w:r>
            <w:r>
              <w:rPr>
                <w:spacing w:val="-5"/>
                <w:sz w:val="24"/>
              </w:rPr>
              <w:t xml:space="preserve"> </w:t>
            </w:r>
            <w:r>
              <w:rPr>
                <w:sz w:val="24"/>
              </w:rPr>
              <w:t>passenger</w:t>
            </w:r>
            <w:r>
              <w:rPr>
                <w:spacing w:val="-5"/>
                <w:sz w:val="24"/>
              </w:rPr>
              <w:t xml:space="preserve"> </w:t>
            </w:r>
            <w:r>
              <w:rPr>
                <w:sz w:val="24"/>
              </w:rPr>
              <w:t>car</w:t>
            </w:r>
            <w:r>
              <w:rPr>
                <w:spacing w:val="-5"/>
                <w:sz w:val="24"/>
              </w:rPr>
              <w:t xml:space="preserve"> </w:t>
            </w:r>
            <w:r>
              <w:rPr>
                <w:sz w:val="24"/>
              </w:rPr>
              <w:t>and</w:t>
            </w:r>
            <w:r>
              <w:rPr>
                <w:spacing w:val="-4"/>
                <w:sz w:val="24"/>
              </w:rPr>
              <w:t xml:space="preserve"> </w:t>
            </w:r>
            <w:r>
              <w:rPr>
                <w:sz w:val="24"/>
              </w:rPr>
              <w:t>light-duty</w:t>
            </w:r>
            <w:r>
              <w:rPr>
                <w:spacing w:val="-4"/>
                <w:sz w:val="24"/>
              </w:rPr>
              <w:t xml:space="preserve"> </w:t>
            </w:r>
            <w:r>
              <w:rPr>
                <w:sz w:val="24"/>
              </w:rPr>
              <w:t>truck</w:t>
            </w:r>
            <w:r>
              <w:rPr>
                <w:spacing w:val="-4"/>
                <w:sz w:val="24"/>
              </w:rPr>
              <w:t xml:space="preserve"> </w:t>
            </w:r>
            <w:r>
              <w:rPr>
                <w:sz w:val="24"/>
              </w:rPr>
              <w:t>plus</w:t>
            </w:r>
            <w:r>
              <w:rPr>
                <w:spacing w:val="-4"/>
                <w:sz w:val="24"/>
              </w:rPr>
              <w:t xml:space="preserve"> </w:t>
            </w:r>
            <w:r>
              <w:rPr>
                <w:sz w:val="24"/>
              </w:rPr>
              <w:t>medium- duty passenger vehicles credits, in Megagrams, determined according to section E.2.5.8.4 and limited to those credits accrued by using the default gram per mile values in section</w:t>
            </w:r>
          </w:p>
          <w:p w14:paraId="291DECA3" w14:textId="77777777" w:rsidR="0091754C" w:rsidRDefault="002D5B87">
            <w:pPr>
              <w:pStyle w:val="TableParagraph"/>
              <w:spacing w:line="261" w:lineRule="exact"/>
              <w:ind w:left="108"/>
              <w:jc w:val="left"/>
              <w:rPr>
                <w:sz w:val="24"/>
              </w:rPr>
            </w:pPr>
            <w:r>
              <w:rPr>
                <w:spacing w:val="-2"/>
                <w:sz w:val="24"/>
              </w:rPr>
              <w:t>E.2.5.8.1.1.</w:t>
            </w:r>
          </w:p>
        </w:tc>
      </w:tr>
      <w:tr w:rsidR="0091754C" w14:paraId="075B1828" w14:textId="77777777">
        <w:trPr>
          <w:trHeight w:val="552"/>
        </w:trPr>
        <w:tc>
          <w:tcPr>
            <w:tcW w:w="852" w:type="dxa"/>
          </w:tcPr>
          <w:p w14:paraId="72FDCBD8" w14:textId="77777777" w:rsidR="0091754C" w:rsidRDefault="002D5B87">
            <w:pPr>
              <w:pStyle w:val="TableParagraph"/>
              <w:spacing w:line="273" w:lineRule="exact"/>
              <w:ind w:left="50"/>
              <w:jc w:val="left"/>
              <w:rPr>
                <w:sz w:val="16"/>
              </w:rPr>
            </w:pPr>
            <w:r>
              <w:rPr>
                <w:spacing w:val="-2"/>
                <w:position w:val="2"/>
                <w:sz w:val="24"/>
              </w:rPr>
              <w:t>Prod</w:t>
            </w:r>
            <w:r>
              <w:rPr>
                <w:spacing w:val="-2"/>
                <w:sz w:val="16"/>
              </w:rPr>
              <w:t>C</w:t>
            </w:r>
          </w:p>
        </w:tc>
        <w:tc>
          <w:tcPr>
            <w:tcW w:w="352" w:type="dxa"/>
          </w:tcPr>
          <w:p w14:paraId="0D820566" w14:textId="77777777" w:rsidR="0091754C" w:rsidRDefault="002D5B87">
            <w:pPr>
              <w:pStyle w:val="TableParagraph"/>
              <w:spacing w:line="271" w:lineRule="exact"/>
              <w:ind w:right="1"/>
              <w:jc w:val="center"/>
              <w:rPr>
                <w:sz w:val="24"/>
              </w:rPr>
            </w:pPr>
            <w:r>
              <w:rPr>
                <w:sz w:val="24"/>
              </w:rPr>
              <w:t>=</w:t>
            </w:r>
          </w:p>
        </w:tc>
        <w:tc>
          <w:tcPr>
            <w:tcW w:w="6267" w:type="dxa"/>
          </w:tcPr>
          <w:p w14:paraId="5015CB22" w14:textId="77777777" w:rsidR="0091754C" w:rsidRDefault="002D5B87">
            <w:pPr>
              <w:pStyle w:val="TableParagraph"/>
              <w:spacing w:line="271" w:lineRule="exact"/>
              <w:ind w:left="108"/>
              <w:jc w:val="left"/>
              <w:rPr>
                <w:sz w:val="24"/>
              </w:rPr>
            </w:pPr>
            <w:r>
              <w:rPr>
                <w:sz w:val="24"/>
              </w:rPr>
              <w:t>The</w:t>
            </w:r>
            <w:r>
              <w:rPr>
                <w:spacing w:val="-2"/>
                <w:sz w:val="24"/>
              </w:rPr>
              <w:t xml:space="preserve"> </w:t>
            </w:r>
            <w:r>
              <w:rPr>
                <w:sz w:val="24"/>
              </w:rPr>
              <w:t>number</w:t>
            </w:r>
            <w:r>
              <w:rPr>
                <w:spacing w:val="-2"/>
                <w:sz w:val="24"/>
              </w:rPr>
              <w:t xml:space="preserve"> </w:t>
            </w:r>
            <w:r>
              <w:rPr>
                <w:sz w:val="24"/>
              </w:rPr>
              <w:t>of</w:t>
            </w:r>
            <w:r>
              <w:rPr>
                <w:spacing w:val="-1"/>
                <w:sz w:val="24"/>
              </w:rPr>
              <w:t xml:space="preserve"> </w:t>
            </w:r>
            <w:r>
              <w:rPr>
                <w:sz w:val="24"/>
              </w:rPr>
              <w:t>passenger cars</w:t>
            </w:r>
            <w:r>
              <w:rPr>
                <w:spacing w:val="-1"/>
                <w:sz w:val="24"/>
              </w:rPr>
              <w:t xml:space="preserve"> </w:t>
            </w:r>
            <w:r>
              <w:rPr>
                <w:sz w:val="24"/>
              </w:rPr>
              <w:t>produced by</w:t>
            </w:r>
            <w:r>
              <w:rPr>
                <w:spacing w:val="-1"/>
                <w:sz w:val="24"/>
              </w:rPr>
              <w:t xml:space="preserve"> </w:t>
            </w:r>
            <w:r>
              <w:rPr>
                <w:sz w:val="24"/>
              </w:rPr>
              <w:t>the</w:t>
            </w:r>
            <w:r>
              <w:rPr>
                <w:spacing w:val="-1"/>
                <w:sz w:val="24"/>
              </w:rPr>
              <w:t xml:space="preserve"> </w:t>
            </w:r>
            <w:r>
              <w:rPr>
                <w:spacing w:val="-2"/>
                <w:sz w:val="24"/>
              </w:rPr>
              <w:t>manufacturer</w:t>
            </w:r>
          </w:p>
          <w:p w14:paraId="6F1EB037" w14:textId="77777777" w:rsidR="0091754C" w:rsidRDefault="002D5B87">
            <w:pPr>
              <w:pStyle w:val="TableParagraph"/>
              <w:spacing w:line="261" w:lineRule="exact"/>
              <w:ind w:left="108"/>
              <w:jc w:val="left"/>
              <w:rPr>
                <w:sz w:val="24"/>
              </w:rPr>
            </w:pPr>
            <w:r>
              <w:rPr>
                <w:sz w:val="24"/>
              </w:rPr>
              <w:t>and</w:t>
            </w:r>
            <w:r>
              <w:rPr>
                <w:spacing w:val="-1"/>
                <w:sz w:val="24"/>
              </w:rPr>
              <w:t xml:space="preserve"> </w:t>
            </w:r>
            <w:r>
              <w:rPr>
                <w:sz w:val="24"/>
              </w:rPr>
              <w:t>delivered</w:t>
            </w:r>
            <w:r>
              <w:rPr>
                <w:spacing w:val="1"/>
                <w:sz w:val="24"/>
              </w:rPr>
              <w:t xml:space="preserve"> </w:t>
            </w:r>
            <w:r>
              <w:rPr>
                <w:sz w:val="24"/>
              </w:rPr>
              <w:t>for</w:t>
            </w:r>
            <w:r>
              <w:rPr>
                <w:spacing w:val="-2"/>
                <w:sz w:val="24"/>
              </w:rPr>
              <w:t xml:space="preserve"> </w:t>
            </w:r>
            <w:r>
              <w:rPr>
                <w:sz w:val="24"/>
              </w:rPr>
              <w:t>sale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4"/>
                <w:sz w:val="24"/>
              </w:rPr>
              <w:t>U.S.</w:t>
            </w:r>
          </w:p>
        </w:tc>
      </w:tr>
      <w:tr w:rsidR="0091754C" w14:paraId="56D23B64" w14:textId="77777777">
        <w:trPr>
          <w:trHeight w:val="822"/>
        </w:trPr>
        <w:tc>
          <w:tcPr>
            <w:tcW w:w="852" w:type="dxa"/>
          </w:tcPr>
          <w:p w14:paraId="4CBA78D8" w14:textId="77777777" w:rsidR="0091754C" w:rsidRDefault="002D5B87">
            <w:pPr>
              <w:pStyle w:val="TableParagraph"/>
              <w:spacing w:line="273" w:lineRule="exact"/>
              <w:ind w:left="50"/>
              <w:jc w:val="left"/>
              <w:rPr>
                <w:sz w:val="16"/>
              </w:rPr>
            </w:pPr>
            <w:r>
              <w:rPr>
                <w:spacing w:val="-2"/>
                <w:position w:val="2"/>
                <w:sz w:val="24"/>
              </w:rPr>
              <w:t>Prod</w:t>
            </w:r>
            <w:r>
              <w:rPr>
                <w:spacing w:val="-2"/>
                <w:sz w:val="16"/>
              </w:rPr>
              <w:t>T</w:t>
            </w:r>
          </w:p>
        </w:tc>
        <w:tc>
          <w:tcPr>
            <w:tcW w:w="352" w:type="dxa"/>
          </w:tcPr>
          <w:p w14:paraId="28BAC6CB" w14:textId="77777777" w:rsidR="0091754C" w:rsidRDefault="002D5B87">
            <w:pPr>
              <w:pStyle w:val="TableParagraph"/>
              <w:spacing w:line="271" w:lineRule="exact"/>
              <w:ind w:right="1"/>
              <w:jc w:val="center"/>
              <w:rPr>
                <w:sz w:val="24"/>
              </w:rPr>
            </w:pPr>
            <w:r>
              <w:rPr>
                <w:sz w:val="24"/>
              </w:rPr>
              <w:t>=</w:t>
            </w:r>
          </w:p>
        </w:tc>
        <w:tc>
          <w:tcPr>
            <w:tcW w:w="6267" w:type="dxa"/>
          </w:tcPr>
          <w:p w14:paraId="206928CC" w14:textId="77777777" w:rsidR="0091754C" w:rsidRDefault="002D5B87">
            <w:pPr>
              <w:pStyle w:val="TableParagraph"/>
              <w:spacing w:line="240" w:lineRule="auto"/>
              <w:ind w:left="108"/>
              <w:jc w:val="left"/>
              <w:rPr>
                <w:sz w:val="24"/>
              </w:rPr>
            </w:pPr>
            <w:r>
              <w:rPr>
                <w:sz w:val="24"/>
              </w:rPr>
              <w:t>The number of light-duty trucks and medium-duty passenger vehicles</w:t>
            </w:r>
            <w:r>
              <w:rPr>
                <w:spacing w:val="-5"/>
                <w:sz w:val="24"/>
              </w:rPr>
              <w:t xml:space="preserve"> </w:t>
            </w:r>
            <w:r>
              <w:rPr>
                <w:sz w:val="24"/>
              </w:rPr>
              <w:t>produced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manufacturer</w:t>
            </w:r>
            <w:r>
              <w:rPr>
                <w:spacing w:val="-6"/>
                <w:sz w:val="24"/>
              </w:rPr>
              <w:t xml:space="preserve"> </w:t>
            </w:r>
            <w:r>
              <w:rPr>
                <w:sz w:val="24"/>
              </w:rPr>
              <w:t>and</w:t>
            </w:r>
            <w:r>
              <w:rPr>
                <w:spacing w:val="-5"/>
                <w:sz w:val="24"/>
              </w:rPr>
              <w:t xml:space="preserve"> </w:t>
            </w:r>
            <w:r>
              <w:rPr>
                <w:sz w:val="24"/>
              </w:rPr>
              <w:t>delivered</w:t>
            </w:r>
            <w:r>
              <w:rPr>
                <w:spacing w:val="-5"/>
                <w:sz w:val="24"/>
              </w:rPr>
              <w:t xml:space="preserve"> </w:t>
            </w:r>
            <w:r>
              <w:rPr>
                <w:sz w:val="24"/>
              </w:rPr>
              <w:t>for</w:t>
            </w:r>
            <w:r>
              <w:rPr>
                <w:spacing w:val="-6"/>
                <w:sz w:val="24"/>
              </w:rPr>
              <w:t xml:space="preserve"> </w:t>
            </w:r>
            <w:r>
              <w:rPr>
                <w:sz w:val="24"/>
              </w:rPr>
              <w:t>sale</w:t>
            </w:r>
            <w:r>
              <w:rPr>
                <w:spacing w:val="-6"/>
                <w:sz w:val="24"/>
              </w:rPr>
              <w:t xml:space="preserve"> </w:t>
            </w:r>
            <w:r>
              <w:rPr>
                <w:sz w:val="24"/>
              </w:rPr>
              <w:t>in</w:t>
            </w:r>
          </w:p>
          <w:p w14:paraId="7D4EE5C9" w14:textId="77777777" w:rsidR="0091754C" w:rsidRDefault="002D5B87">
            <w:pPr>
              <w:pStyle w:val="TableParagraph"/>
              <w:spacing w:line="256" w:lineRule="exact"/>
              <w:ind w:left="108"/>
              <w:jc w:val="left"/>
              <w:rPr>
                <w:sz w:val="24"/>
              </w:rPr>
            </w:pPr>
            <w:r>
              <w:rPr>
                <w:sz w:val="24"/>
              </w:rPr>
              <w:t>the</w:t>
            </w:r>
            <w:r>
              <w:rPr>
                <w:spacing w:val="-1"/>
                <w:sz w:val="24"/>
              </w:rPr>
              <w:t xml:space="preserve"> </w:t>
            </w:r>
            <w:r>
              <w:rPr>
                <w:spacing w:val="-4"/>
                <w:sz w:val="24"/>
              </w:rPr>
              <w:t>U.S.</w:t>
            </w:r>
          </w:p>
        </w:tc>
      </w:tr>
    </w:tbl>
    <w:p w14:paraId="5A3D5068" w14:textId="77777777" w:rsidR="0091754C" w:rsidRDefault="0091754C">
      <w:pPr>
        <w:pStyle w:val="BodyText"/>
        <w:rPr>
          <w:sz w:val="21"/>
        </w:rPr>
      </w:pPr>
    </w:p>
    <w:p w14:paraId="7D4280E4" w14:textId="77777777" w:rsidR="0091754C" w:rsidRDefault="002D5B87">
      <w:pPr>
        <w:pStyle w:val="ListParagraph"/>
        <w:numPr>
          <w:ilvl w:val="0"/>
          <w:numId w:val="1"/>
        </w:numPr>
        <w:tabs>
          <w:tab w:val="left" w:pos="3099"/>
          <w:tab w:val="left" w:pos="3100"/>
        </w:tabs>
        <w:ind w:right="889" w:firstLine="720"/>
        <w:rPr>
          <w:sz w:val="24"/>
        </w:rPr>
      </w:pPr>
      <w:r>
        <w:rPr>
          <w:sz w:val="24"/>
        </w:rPr>
        <w:t>If</w:t>
      </w:r>
      <w:r>
        <w:rPr>
          <w:spacing w:val="-5"/>
          <w:sz w:val="24"/>
        </w:rPr>
        <w:t xml:space="preserve"> </w:t>
      </w:r>
      <w:r>
        <w:rPr>
          <w:sz w:val="24"/>
        </w:rPr>
        <w:t>the</w:t>
      </w:r>
      <w:r>
        <w:rPr>
          <w:spacing w:val="-5"/>
          <w:sz w:val="24"/>
        </w:rPr>
        <w:t xml:space="preserve"> </w:t>
      </w:r>
      <w:r>
        <w:rPr>
          <w:sz w:val="24"/>
        </w:rPr>
        <w:t>value</w:t>
      </w:r>
      <w:r>
        <w:rPr>
          <w:spacing w:val="-5"/>
          <w:sz w:val="24"/>
        </w:rPr>
        <w:t xml:space="preserve"> </w:t>
      </w:r>
      <w:r>
        <w:rPr>
          <w:sz w:val="24"/>
        </w:rPr>
        <w:t>determined</w:t>
      </w:r>
      <w:r>
        <w:rPr>
          <w:spacing w:val="-4"/>
          <w:sz w:val="24"/>
        </w:rPr>
        <w:t xml:space="preserve"> </w:t>
      </w:r>
      <w:r>
        <w:rPr>
          <w:sz w:val="24"/>
        </w:rPr>
        <w:t>in</w:t>
      </w:r>
      <w:r>
        <w:rPr>
          <w:spacing w:val="-4"/>
          <w:sz w:val="24"/>
        </w:rPr>
        <w:t xml:space="preserve"> </w:t>
      </w:r>
      <w:r>
        <w:rPr>
          <w:sz w:val="24"/>
        </w:rPr>
        <w:t>section</w:t>
      </w:r>
      <w:r>
        <w:rPr>
          <w:spacing w:val="-4"/>
          <w:sz w:val="24"/>
        </w:rPr>
        <w:t xml:space="preserve"> </w:t>
      </w:r>
      <w:r>
        <w:rPr>
          <w:sz w:val="24"/>
        </w:rPr>
        <w:t>E.2.5.8.1.2.a</w:t>
      </w:r>
      <w:r>
        <w:rPr>
          <w:spacing w:val="40"/>
          <w:sz w:val="24"/>
        </w:rPr>
        <w:t xml:space="preserve"> </w:t>
      </w:r>
      <w:r>
        <w:rPr>
          <w:sz w:val="24"/>
        </w:rPr>
        <w:t>is</w:t>
      </w:r>
      <w:r>
        <w:rPr>
          <w:spacing w:val="-4"/>
          <w:sz w:val="24"/>
        </w:rPr>
        <w:t xml:space="preserve"> </w:t>
      </w:r>
      <w:r>
        <w:rPr>
          <w:sz w:val="24"/>
        </w:rPr>
        <w:t>greater</w:t>
      </w:r>
      <w:r>
        <w:rPr>
          <w:spacing w:val="-5"/>
          <w:sz w:val="24"/>
        </w:rPr>
        <w:t xml:space="preserve"> </w:t>
      </w:r>
      <w:r>
        <w:rPr>
          <w:sz w:val="24"/>
        </w:rPr>
        <w:t>than</w:t>
      </w:r>
      <w:r>
        <w:rPr>
          <w:spacing w:val="-4"/>
          <w:sz w:val="24"/>
        </w:rPr>
        <w:t xml:space="preserve"> </w:t>
      </w:r>
      <w:r>
        <w:rPr>
          <w:sz w:val="24"/>
        </w:rPr>
        <w:t>10 grams per mile, the total credits, in Megagrams, that may be accrued by a</w:t>
      </w:r>
    </w:p>
    <w:p w14:paraId="7B57A63B" w14:textId="77777777" w:rsidR="0091754C" w:rsidRDefault="0091754C">
      <w:pPr>
        <w:rPr>
          <w:sz w:val="24"/>
        </w:rPr>
        <w:sectPr w:rsidR="0091754C">
          <w:pgSz w:w="12240" w:h="15840"/>
          <w:pgMar w:top="1520" w:right="760" w:bottom="1020" w:left="1220" w:header="0" w:footer="830" w:gutter="0"/>
          <w:cols w:space="720"/>
        </w:sectPr>
      </w:pPr>
    </w:p>
    <w:p w14:paraId="6C912BED" w14:textId="77777777" w:rsidR="0091754C" w:rsidRDefault="002D5B87">
      <w:pPr>
        <w:pStyle w:val="BodyText"/>
        <w:spacing w:before="79"/>
        <w:ind w:left="1660"/>
      </w:pPr>
      <w:r>
        <w:lastRenderedPageBreak/>
        <w:t>manufacturer</w:t>
      </w:r>
      <w:r>
        <w:rPr>
          <w:spacing w:val="-4"/>
        </w:rPr>
        <w:t xml:space="preserve"> </w:t>
      </w:r>
      <w:r>
        <w:t>using</w:t>
      </w:r>
      <w:r>
        <w:rPr>
          <w:spacing w:val="-3"/>
        </w:rPr>
        <w:t xml:space="preserve"> </w:t>
      </w:r>
      <w:r>
        <w:t>the</w:t>
      </w:r>
      <w:r>
        <w:rPr>
          <w:spacing w:val="-4"/>
        </w:rPr>
        <w:t xml:space="preserve"> </w:t>
      </w:r>
      <w:r>
        <w:t>default</w:t>
      </w:r>
      <w:r>
        <w:rPr>
          <w:spacing w:val="-3"/>
        </w:rPr>
        <w:t xml:space="preserve"> </w:t>
      </w:r>
      <w:r>
        <w:t>gram</w:t>
      </w:r>
      <w:r>
        <w:rPr>
          <w:spacing w:val="-3"/>
        </w:rPr>
        <w:t xml:space="preserve"> </w:t>
      </w:r>
      <w:r>
        <w:t>per</w:t>
      </w:r>
      <w:r>
        <w:rPr>
          <w:spacing w:val="-4"/>
        </w:rPr>
        <w:t xml:space="preserve"> </w:t>
      </w:r>
      <w:r>
        <w:t>mile</w:t>
      </w:r>
      <w:r>
        <w:rPr>
          <w:spacing w:val="-4"/>
        </w:rPr>
        <w:t xml:space="preserve"> </w:t>
      </w:r>
      <w:r>
        <w:t>values</w:t>
      </w:r>
      <w:r>
        <w:rPr>
          <w:spacing w:val="-3"/>
        </w:rPr>
        <w:t xml:space="preserve"> </w:t>
      </w:r>
      <w:r>
        <w:t>in</w:t>
      </w:r>
      <w:r>
        <w:rPr>
          <w:spacing w:val="-3"/>
        </w:rPr>
        <w:t xml:space="preserve"> </w:t>
      </w:r>
      <w:r>
        <w:t>section</w:t>
      </w:r>
      <w:r>
        <w:rPr>
          <w:spacing w:val="-3"/>
        </w:rPr>
        <w:t xml:space="preserve"> </w:t>
      </w:r>
      <w:r>
        <w:t>E.2.5.8.1.1</w:t>
      </w:r>
      <w:r>
        <w:rPr>
          <w:spacing w:val="-3"/>
        </w:rPr>
        <w:t xml:space="preserve"> </w:t>
      </w:r>
      <w:r>
        <w:t>shall</w:t>
      </w:r>
      <w:r>
        <w:rPr>
          <w:spacing w:val="-3"/>
        </w:rPr>
        <w:t xml:space="preserve"> </w:t>
      </w:r>
      <w:r>
        <w:t>be determined using the following formula:</w:t>
      </w:r>
    </w:p>
    <w:p w14:paraId="184F251A" w14:textId="77777777" w:rsidR="0091754C" w:rsidRDefault="0091754C">
      <w:pPr>
        <w:pStyle w:val="BodyText"/>
        <w:rPr>
          <w:sz w:val="20"/>
        </w:rPr>
      </w:pPr>
    </w:p>
    <w:p w14:paraId="2F4F0F9E" w14:textId="77777777" w:rsidR="0091754C" w:rsidRDefault="002D5B87">
      <w:pPr>
        <w:pStyle w:val="BodyText"/>
        <w:spacing w:before="10"/>
        <w:rPr>
          <w:sz w:val="11"/>
        </w:rPr>
      </w:pPr>
      <w:r>
        <w:rPr>
          <w:noProof/>
        </w:rPr>
        <w:drawing>
          <wp:anchor distT="0" distB="0" distL="0" distR="0" simplePos="0" relativeHeight="22" behindDoc="0" locked="0" layoutInCell="1" allowOverlap="1" wp14:anchorId="48BBC1AA" wp14:editId="66016E92">
            <wp:simplePos x="0" y="0"/>
            <wp:positionH relativeFrom="page">
              <wp:posOffset>1713815</wp:posOffset>
            </wp:positionH>
            <wp:positionV relativeFrom="paragraph">
              <wp:posOffset>102478</wp:posOffset>
            </wp:positionV>
            <wp:extent cx="4761052" cy="380523"/>
            <wp:effectExtent l="0" t="0" r="0" b="0"/>
            <wp:wrapTopAndBottom/>
            <wp:docPr id="13" name="image7.png" descr="Calculate Credits (in megagrams) using this formula.  The numerator has two terms, which are added together.  The first term equals 10 times Prodc times 195,264.  The second term equals 10 times Prodt times 225,865.  The denominator equals 1,000,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6" cstate="print"/>
                    <a:stretch>
                      <a:fillRect/>
                    </a:stretch>
                  </pic:blipFill>
                  <pic:spPr>
                    <a:xfrm>
                      <a:off x="0" y="0"/>
                      <a:ext cx="4761052" cy="380523"/>
                    </a:xfrm>
                    <a:prstGeom prst="rect">
                      <a:avLst/>
                    </a:prstGeom>
                  </pic:spPr>
                </pic:pic>
              </a:graphicData>
            </a:graphic>
          </wp:anchor>
        </w:drawing>
      </w:r>
    </w:p>
    <w:p w14:paraId="0716EA95" w14:textId="77777777" w:rsidR="0091754C" w:rsidRDefault="0091754C">
      <w:pPr>
        <w:pStyle w:val="BodyText"/>
        <w:spacing w:before="7"/>
        <w:rPr>
          <w:sz w:val="32"/>
        </w:rPr>
      </w:pPr>
    </w:p>
    <w:p w14:paraId="153202DD" w14:textId="77777777" w:rsidR="0091754C" w:rsidRDefault="002D5B87">
      <w:pPr>
        <w:pStyle w:val="BodyText"/>
        <w:spacing w:after="10"/>
        <w:ind w:left="1660"/>
      </w:pPr>
      <w:r>
        <w:rPr>
          <w:spacing w:val="-2"/>
        </w:rPr>
        <w:t>Where:</w:t>
      </w:r>
    </w:p>
    <w:tbl>
      <w:tblPr>
        <w:tblW w:w="0" w:type="auto"/>
        <w:tblInd w:w="2085" w:type="dxa"/>
        <w:tblLayout w:type="fixed"/>
        <w:tblCellMar>
          <w:left w:w="0" w:type="dxa"/>
          <w:right w:w="0" w:type="dxa"/>
        </w:tblCellMar>
        <w:tblLook w:val="01E0" w:firstRow="1" w:lastRow="1" w:firstColumn="1" w:lastColumn="1" w:noHBand="0" w:noVBand="0"/>
      </w:tblPr>
      <w:tblGrid>
        <w:gridCol w:w="719"/>
        <w:gridCol w:w="369"/>
        <w:gridCol w:w="6037"/>
      </w:tblGrid>
      <w:tr w:rsidR="0091754C" w14:paraId="2A2327EC" w14:textId="77777777">
        <w:trPr>
          <w:trHeight w:val="546"/>
        </w:trPr>
        <w:tc>
          <w:tcPr>
            <w:tcW w:w="719" w:type="dxa"/>
          </w:tcPr>
          <w:p w14:paraId="3AA49C9F" w14:textId="77777777" w:rsidR="0091754C" w:rsidRDefault="002D5B87">
            <w:pPr>
              <w:pStyle w:val="TableParagraph"/>
              <w:spacing w:line="268" w:lineRule="exact"/>
              <w:ind w:left="36" w:right="92"/>
              <w:jc w:val="center"/>
              <w:rPr>
                <w:sz w:val="16"/>
              </w:rPr>
            </w:pPr>
            <w:r>
              <w:rPr>
                <w:spacing w:val="-2"/>
                <w:position w:val="2"/>
                <w:sz w:val="24"/>
              </w:rPr>
              <w:t>Prod</w:t>
            </w:r>
            <w:r>
              <w:rPr>
                <w:spacing w:val="-2"/>
                <w:sz w:val="16"/>
              </w:rPr>
              <w:t>C</w:t>
            </w:r>
          </w:p>
        </w:tc>
        <w:tc>
          <w:tcPr>
            <w:tcW w:w="369" w:type="dxa"/>
          </w:tcPr>
          <w:p w14:paraId="58194C6A" w14:textId="77777777" w:rsidR="0091754C" w:rsidRDefault="002D5B87">
            <w:pPr>
              <w:pStyle w:val="TableParagraph"/>
              <w:spacing w:line="266" w:lineRule="exact"/>
              <w:ind w:right="14"/>
              <w:jc w:val="center"/>
              <w:rPr>
                <w:sz w:val="24"/>
              </w:rPr>
            </w:pPr>
            <w:r>
              <w:rPr>
                <w:sz w:val="24"/>
              </w:rPr>
              <w:t>=</w:t>
            </w:r>
          </w:p>
        </w:tc>
        <w:tc>
          <w:tcPr>
            <w:tcW w:w="6037" w:type="dxa"/>
          </w:tcPr>
          <w:p w14:paraId="5D955161" w14:textId="77777777" w:rsidR="0091754C" w:rsidRDefault="002D5B87">
            <w:pPr>
              <w:pStyle w:val="TableParagraph"/>
              <w:spacing w:line="266" w:lineRule="exact"/>
              <w:ind w:left="125"/>
              <w:jc w:val="left"/>
              <w:rPr>
                <w:sz w:val="24"/>
              </w:rPr>
            </w:pPr>
            <w:r>
              <w:rPr>
                <w:sz w:val="24"/>
              </w:rPr>
              <w:t>The</w:t>
            </w:r>
            <w:r>
              <w:rPr>
                <w:spacing w:val="-2"/>
                <w:sz w:val="24"/>
              </w:rPr>
              <w:t xml:space="preserve"> </w:t>
            </w:r>
            <w:r>
              <w:rPr>
                <w:sz w:val="24"/>
              </w:rPr>
              <w:t>number</w:t>
            </w:r>
            <w:r>
              <w:rPr>
                <w:spacing w:val="-2"/>
                <w:sz w:val="24"/>
              </w:rPr>
              <w:t xml:space="preserve"> </w:t>
            </w:r>
            <w:r>
              <w:rPr>
                <w:sz w:val="24"/>
              </w:rPr>
              <w:t>of</w:t>
            </w:r>
            <w:r>
              <w:rPr>
                <w:spacing w:val="-1"/>
                <w:sz w:val="24"/>
              </w:rPr>
              <w:t xml:space="preserve"> </w:t>
            </w:r>
            <w:r>
              <w:rPr>
                <w:sz w:val="24"/>
              </w:rPr>
              <w:t>passenger cars</w:t>
            </w:r>
            <w:r>
              <w:rPr>
                <w:spacing w:val="-1"/>
                <w:sz w:val="24"/>
              </w:rPr>
              <w:t xml:space="preserve"> </w:t>
            </w:r>
            <w:r>
              <w:rPr>
                <w:sz w:val="24"/>
              </w:rPr>
              <w:t>produced by</w:t>
            </w:r>
            <w:r>
              <w:rPr>
                <w:spacing w:val="-1"/>
                <w:sz w:val="24"/>
              </w:rPr>
              <w:t xml:space="preserve"> </w:t>
            </w:r>
            <w:r>
              <w:rPr>
                <w:sz w:val="24"/>
              </w:rPr>
              <w:t>the</w:t>
            </w:r>
            <w:r>
              <w:rPr>
                <w:spacing w:val="-1"/>
                <w:sz w:val="24"/>
              </w:rPr>
              <w:t xml:space="preserve"> </w:t>
            </w:r>
            <w:r>
              <w:rPr>
                <w:spacing w:val="-2"/>
                <w:sz w:val="24"/>
              </w:rPr>
              <w:t>manufacturer</w:t>
            </w:r>
          </w:p>
          <w:p w14:paraId="445FCC08" w14:textId="77777777" w:rsidR="0091754C" w:rsidRDefault="002D5B87">
            <w:pPr>
              <w:pStyle w:val="TableParagraph"/>
              <w:spacing w:line="261" w:lineRule="exact"/>
              <w:ind w:left="125"/>
              <w:jc w:val="left"/>
              <w:rPr>
                <w:sz w:val="24"/>
              </w:rPr>
            </w:pPr>
            <w:r>
              <w:rPr>
                <w:sz w:val="24"/>
              </w:rPr>
              <w:t>and</w:t>
            </w:r>
            <w:r>
              <w:rPr>
                <w:spacing w:val="-1"/>
                <w:sz w:val="24"/>
              </w:rPr>
              <w:t xml:space="preserve"> </w:t>
            </w:r>
            <w:r>
              <w:rPr>
                <w:sz w:val="24"/>
              </w:rPr>
              <w:t>delivered</w:t>
            </w:r>
            <w:r>
              <w:rPr>
                <w:spacing w:val="1"/>
                <w:sz w:val="24"/>
              </w:rPr>
              <w:t xml:space="preserve"> </w:t>
            </w:r>
            <w:r>
              <w:rPr>
                <w:sz w:val="24"/>
              </w:rPr>
              <w:t>for</w:t>
            </w:r>
            <w:r>
              <w:rPr>
                <w:spacing w:val="-2"/>
                <w:sz w:val="24"/>
              </w:rPr>
              <w:t xml:space="preserve"> </w:t>
            </w:r>
            <w:r>
              <w:rPr>
                <w:sz w:val="24"/>
              </w:rPr>
              <w:t>sale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4"/>
                <w:sz w:val="24"/>
              </w:rPr>
              <w:t>U.S.</w:t>
            </w:r>
          </w:p>
        </w:tc>
      </w:tr>
      <w:tr w:rsidR="0091754C" w14:paraId="464211DC" w14:textId="77777777">
        <w:trPr>
          <w:trHeight w:val="822"/>
        </w:trPr>
        <w:tc>
          <w:tcPr>
            <w:tcW w:w="719" w:type="dxa"/>
          </w:tcPr>
          <w:p w14:paraId="21BF5A7C" w14:textId="77777777" w:rsidR="0091754C" w:rsidRDefault="002D5B87">
            <w:pPr>
              <w:pStyle w:val="TableParagraph"/>
              <w:spacing w:line="273" w:lineRule="exact"/>
              <w:ind w:left="27" w:right="92"/>
              <w:jc w:val="center"/>
              <w:rPr>
                <w:sz w:val="16"/>
              </w:rPr>
            </w:pPr>
            <w:r>
              <w:rPr>
                <w:spacing w:val="-2"/>
                <w:position w:val="2"/>
                <w:sz w:val="24"/>
              </w:rPr>
              <w:t>Prod</w:t>
            </w:r>
            <w:r>
              <w:rPr>
                <w:spacing w:val="-2"/>
                <w:sz w:val="16"/>
              </w:rPr>
              <w:t>T</w:t>
            </w:r>
          </w:p>
        </w:tc>
        <w:tc>
          <w:tcPr>
            <w:tcW w:w="369" w:type="dxa"/>
          </w:tcPr>
          <w:p w14:paraId="44FF010B" w14:textId="77777777" w:rsidR="0091754C" w:rsidRDefault="002D5B87">
            <w:pPr>
              <w:pStyle w:val="TableParagraph"/>
              <w:spacing w:line="271" w:lineRule="exact"/>
              <w:ind w:right="14"/>
              <w:jc w:val="center"/>
              <w:rPr>
                <w:sz w:val="24"/>
              </w:rPr>
            </w:pPr>
            <w:r>
              <w:rPr>
                <w:sz w:val="24"/>
              </w:rPr>
              <w:t>=</w:t>
            </w:r>
          </w:p>
        </w:tc>
        <w:tc>
          <w:tcPr>
            <w:tcW w:w="6037" w:type="dxa"/>
          </w:tcPr>
          <w:p w14:paraId="05D7CD1B" w14:textId="77777777" w:rsidR="0091754C" w:rsidRDefault="002D5B87">
            <w:pPr>
              <w:pStyle w:val="TableParagraph"/>
              <w:spacing w:line="240" w:lineRule="auto"/>
              <w:ind w:left="125"/>
              <w:jc w:val="left"/>
              <w:rPr>
                <w:sz w:val="24"/>
              </w:rPr>
            </w:pP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light-duty</w:t>
            </w:r>
            <w:r>
              <w:rPr>
                <w:spacing w:val="-2"/>
                <w:sz w:val="24"/>
              </w:rPr>
              <w:t xml:space="preserve"> </w:t>
            </w:r>
            <w:r>
              <w:rPr>
                <w:sz w:val="24"/>
              </w:rPr>
              <w:t>trucks</w:t>
            </w:r>
            <w:r>
              <w:rPr>
                <w:spacing w:val="-4"/>
                <w:sz w:val="24"/>
              </w:rPr>
              <w:t xml:space="preserve"> </w:t>
            </w:r>
            <w:r>
              <w:rPr>
                <w:sz w:val="24"/>
              </w:rPr>
              <w:t>and</w:t>
            </w:r>
            <w:r>
              <w:rPr>
                <w:spacing w:val="-4"/>
                <w:sz w:val="24"/>
              </w:rPr>
              <w:t xml:space="preserve"> </w:t>
            </w:r>
            <w:r>
              <w:rPr>
                <w:sz w:val="24"/>
              </w:rPr>
              <w:t>medium-duty</w:t>
            </w:r>
            <w:r>
              <w:rPr>
                <w:spacing w:val="-2"/>
                <w:sz w:val="24"/>
              </w:rPr>
              <w:t xml:space="preserve"> </w:t>
            </w:r>
            <w:r>
              <w:rPr>
                <w:sz w:val="24"/>
              </w:rPr>
              <w:t>passenger vehicles</w:t>
            </w:r>
            <w:r>
              <w:rPr>
                <w:spacing w:val="-2"/>
                <w:sz w:val="24"/>
              </w:rPr>
              <w:t xml:space="preserve"> </w:t>
            </w:r>
            <w:r>
              <w:rPr>
                <w:sz w:val="24"/>
              </w:rPr>
              <w:t>produced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manufacturer</w:t>
            </w:r>
            <w:r>
              <w:rPr>
                <w:spacing w:val="-2"/>
                <w:sz w:val="24"/>
              </w:rPr>
              <w:t xml:space="preserve"> </w:t>
            </w:r>
            <w:r>
              <w:rPr>
                <w:sz w:val="24"/>
              </w:rPr>
              <w:t>and</w:t>
            </w:r>
            <w:r>
              <w:rPr>
                <w:spacing w:val="-1"/>
                <w:sz w:val="24"/>
              </w:rPr>
              <w:t xml:space="preserve"> </w:t>
            </w:r>
            <w:r>
              <w:rPr>
                <w:sz w:val="24"/>
              </w:rPr>
              <w:t>delivered</w:t>
            </w:r>
            <w:r>
              <w:rPr>
                <w:spacing w:val="-1"/>
                <w:sz w:val="24"/>
              </w:rPr>
              <w:t xml:space="preserve"> </w:t>
            </w:r>
            <w:r>
              <w:rPr>
                <w:sz w:val="24"/>
              </w:rPr>
              <w:t>for</w:t>
            </w:r>
            <w:r>
              <w:rPr>
                <w:spacing w:val="-2"/>
                <w:sz w:val="24"/>
              </w:rPr>
              <w:t xml:space="preserve"> </w:t>
            </w:r>
            <w:r>
              <w:rPr>
                <w:spacing w:val="-4"/>
                <w:sz w:val="24"/>
              </w:rPr>
              <w:t>sale</w:t>
            </w:r>
          </w:p>
          <w:p w14:paraId="42E42A93" w14:textId="77777777" w:rsidR="0091754C" w:rsidRDefault="002D5B87">
            <w:pPr>
              <w:pStyle w:val="TableParagraph"/>
              <w:spacing w:line="256" w:lineRule="exact"/>
              <w:ind w:left="125"/>
              <w:jc w:val="left"/>
              <w:rPr>
                <w:sz w:val="24"/>
              </w:rPr>
            </w:pPr>
            <w:r>
              <w:rPr>
                <w:sz w:val="24"/>
              </w:rPr>
              <w:t>in</w:t>
            </w:r>
            <w:r>
              <w:rPr>
                <w:spacing w:val="-2"/>
                <w:sz w:val="24"/>
              </w:rPr>
              <w:t xml:space="preserve"> </w:t>
            </w:r>
            <w:r>
              <w:rPr>
                <w:sz w:val="24"/>
              </w:rPr>
              <w:t>the</w:t>
            </w:r>
            <w:r>
              <w:rPr>
                <w:spacing w:val="-1"/>
                <w:sz w:val="24"/>
              </w:rPr>
              <w:t xml:space="preserve"> </w:t>
            </w:r>
            <w:r>
              <w:rPr>
                <w:spacing w:val="-4"/>
                <w:sz w:val="24"/>
              </w:rPr>
              <w:t>U.S.</w:t>
            </w:r>
          </w:p>
        </w:tc>
      </w:tr>
    </w:tbl>
    <w:p w14:paraId="6FB3F132" w14:textId="77777777" w:rsidR="0091754C" w:rsidRDefault="0091754C">
      <w:pPr>
        <w:pStyle w:val="BodyText"/>
        <w:rPr>
          <w:sz w:val="21"/>
        </w:rPr>
      </w:pPr>
    </w:p>
    <w:p w14:paraId="653907EB" w14:textId="77777777" w:rsidR="0091754C" w:rsidRDefault="002D5B87">
      <w:pPr>
        <w:pStyle w:val="ListParagraph"/>
        <w:numPr>
          <w:ilvl w:val="0"/>
          <w:numId w:val="1"/>
        </w:numPr>
        <w:tabs>
          <w:tab w:val="left" w:pos="3099"/>
          <w:tab w:val="left" w:pos="3100"/>
        </w:tabs>
        <w:ind w:right="767" w:firstLine="720"/>
        <w:rPr>
          <w:sz w:val="24"/>
        </w:rPr>
      </w:pPr>
      <w:r>
        <w:rPr>
          <w:sz w:val="24"/>
        </w:rPr>
        <w:t>If the value determined in section E.2.5.8.1.2.a is not greater than 10 grams per mile, then the credits that may be accrued by a manufacturer using the default gram per mile values in section E.2.5.8.1.1 do not exceed the allowable</w:t>
      </w:r>
      <w:r>
        <w:rPr>
          <w:spacing w:val="-4"/>
          <w:sz w:val="24"/>
        </w:rPr>
        <w:t xml:space="preserve"> </w:t>
      </w:r>
      <w:r>
        <w:rPr>
          <w:sz w:val="24"/>
        </w:rPr>
        <w:t>limit,</w:t>
      </w:r>
      <w:r>
        <w:rPr>
          <w:spacing w:val="-3"/>
          <w:sz w:val="24"/>
        </w:rPr>
        <w:t xml:space="preserve"> </w:t>
      </w:r>
      <w:r>
        <w:rPr>
          <w:sz w:val="24"/>
        </w:rPr>
        <w:t>and</w:t>
      </w:r>
      <w:r>
        <w:rPr>
          <w:spacing w:val="-3"/>
          <w:sz w:val="24"/>
        </w:rPr>
        <w:t xml:space="preserve"> </w:t>
      </w:r>
      <w:r>
        <w:rPr>
          <w:sz w:val="24"/>
        </w:rPr>
        <w:t>total</w:t>
      </w:r>
      <w:r>
        <w:rPr>
          <w:spacing w:val="-3"/>
          <w:sz w:val="24"/>
        </w:rPr>
        <w:t xml:space="preserve"> </w:t>
      </w:r>
      <w:r>
        <w:rPr>
          <w:sz w:val="24"/>
        </w:rPr>
        <w:t>credits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determined</w:t>
      </w:r>
      <w:r>
        <w:rPr>
          <w:spacing w:val="-3"/>
          <w:sz w:val="24"/>
        </w:rPr>
        <w:t xml:space="preserve"> </w:t>
      </w:r>
      <w:r>
        <w:rPr>
          <w:sz w:val="24"/>
        </w:rPr>
        <w:t>for</w:t>
      </w:r>
      <w:r>
        <w:rPr>
          <w:spacing w:val="-4"/>
          <w:sz w:val="24"/>
        </w:rPr>
        <w:t xml:space="preserve"> </w:t>
      </w:r>
      <w:r>
        <w:rPr>
          <w:sz w:val="24"/>
        </w:rPr>
        <w:t>each</w:t>
      </w:r>
      <w:r>
        <w:rPr>
          <w:spacing w:val="-2"/>
          <w:sz w:val="24"/>
        </w:rPr>
        <w:t xml:space="preserve"> </w:t>
      </w:r>
      <w:r>
        <w:rPr>
          <w:sz w:val="24"/>
        </w:rPr>
        <w:t>category</w:t>
      </w:r>
      <w:r>
        <w:rPr>
          <w:spacing w:val="-3"/>
          <w:sz w:val="24"/>
        </w:rPr>
        <w:t xml:space="preserve"> </w:t>
      </w:r>
      <w:r>
        <w:rPr>
          <w:sz w:val="24"/>
        </w:rPr>
        <w:t>of</w:t>
      </w:r>
      <w:r>
        <w:rPr>
          <w:spacing w:val="-4"/>
          <w:sz w:val="24"/>
        </w:rPr>
        <w:t xml:space="preserve"> </w:t>
      </w:r>
      <w:r>
        <w:rPr>
          <w:sz w:val="24"/>
        </w:rPr>
        <w:t>vehicles according to section E.2.5.8.4.</w:t>
      </w:r>
    </w:p>
    <w:p w14:paraId="57F1ACD8" w14:textId="77777777" w:rsidR="0091754C" w:rsidRDefault="0091754C">
      <w:pPr>
        <w:pStyle w:val="BodyText"/>
        <w:spacing w:before="10"/>
        <w:rPr>
          <w:sz w:val="20"/>
        </w:rPr>
      </w:pPr>
    </w:p>
    <w:p w14:paraId="6D80B894" w14:textId="77777777" w:rsidR="0091754C" w:rsidRDefault="002D5B87">
      <w:pPr>
        <w:pStyle w:val="ListParagraph"/>
        <w:numPr>
          <w:ilvl w:val="0"/>
          <w:numId w:val="1"/>
        </w:numPr>
        <w:tabs>
          <w:tab w:val="left" w:pos="3099"/>
          <w:tab w:val="left" w:pos="3100"/>
        </w:tabs>
        <w:ind w:left="1659" w:right="716" w:firstLine="720"/>
        <w:rPr>
          <w:sz w:val="24"/>
        </w:rPr>
      </w:pPr>
      <w:r>
        <w:rPr>
          <w:sz w:val="24"/>
        </w:rPr>
        <w:t>If the value determined in section E.2.5.8.1.2.a is greater than 10 grams per mile, then the combined passenger car and light-duty truck plus medium-duty</w:t>
      </w:r>
      <w:r>
        <w:rPr>
          <w:spacing w:val="-4"/>
          <w:sz w:val="24"/>
        </w:rPr>
        <w:t xml:space="preserve"> </w:t>
      </w:r>
      <w:r>
        <w:rPr>
          <w:sz w:val="24"/>
        </w:rPr>
        <w:t>passenger</w:t>
      </w:r>
      <w:r>
        <w:rPr>
          <w:spacing w:val="-3"/>
          <w:sz w:val="24"/>
        </w:rPr>
        <w:t xml:space="preserve"> </w:t>
      </w:r>
      <w:r>
        <w:rPr>
          <w:sz w:val="24"/>
        </w:rPr>
        <w:t>vehicle</w:t>
      </w:r>
      <w:r>
        <w:rPr>
          <w:spacing w:val="-5"/>
          <w:sz w:val="24"/>
        </w:rPr>
        <w:t xml:space="preserve"> </w:t>
      </w:r>
      <w:r>
        <w:rPr>
          <w:sz w:val="24"/>
        </w:rPr>
        <w:t>credits,</w:t>
      </w:r>
      <w:r>
        <w:rPr>
          <w:spacing w:val="-4"/>
          <w:sz w:val="24"/>
        </w:rPr>
        <w:t xml:space="preserve"> </w:t>
      </w:r>
      <w:r>
        <w:rPr>
          <w:sz w:val="24"/>
        </w:rPr>
        <w:t>in</w:t>
      </w:r>
      <w:r>
        <w:rPr>
          <w:spacing w:val="-4"/>
          <w:sz w:val="24"/>
        </w:rPr>
        <w:t xml:space="preserve"> </w:t>
      </w:r>
      <w:r>
        <w:rPr>
          <w:sz w:val="24"/>
        </w:rPr>
        <w:t>Megagrams,</w:t>
      </w:r>
      <w:r>
        <w:rPr>
          <w:spacing w:val="-4"/>
          <w:sz w:val="24"/>
        </w:rPr>
        <w:t xml:space="preserve"> </w:t>
      </w:r>
      <w:r>
        <w:rPr>
          <w:sz w:val="24"/>
        </w:rPr>
        <w:t>that</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accrued</w:t>
      </w:r>
      <w:r>
        <w:rPr>
          <w:spacing w:val="-4"/>
          <w:sz w:val="24"/>
        </w:rPr>
        <w:t xml:space="preserve"> </w:t>
      </w:r>
      <w:r>
        <w:rPr>
          <w:sz w:val="24"/>
        </w:rPr>
        <w:t>using the calculations in section E.2.5.8.4 must not exceed the value determined in section E.2.5.8.1.2.b.</w:t>
      </w:r>
      <w:r>
        <w:rPr>
          <w:spacing w:val="40"/>
          <w:sz w:val="24"/>
        </w:rPr>
        <w:t xml:space="preserve"> </w:t>
      </w:r>
      <w:r>
        <w:rPr>
          <w:sz w:val="24"/>
        </w:rPr>
        <w:t xml:space="preserve">This limitation should generally be done by reducing the </w:t>
      </w:r>
      <w:proofErr w:type="gramStart"/>
      <w:r>
        <w:rPr>
          <w:sz w:val="24"/>
        </w:rPr>
        <w:t>amount</w:t>
      </w:r>
      <w:proofErr w:type="gramEnd"/>
      <w:r>
        <w:rPr>
          <w:sz w:val="24"/>
        </w:rPr>
        <w:t xml:space="preserve"> of credits attributable to the vehicle category that caused the limit to be exceeded</w:t>
      </w:r>
      <w:r>
        <w:rPr>
          <w:spacing w:val="-3"/>
          <w:sz w:val="24"/>
        </w:rPr>
        <w:t xml:space="preserve"> </w:t>
      </w:r>
      <w:r>
        <w:rPr>
          <w:sz w:val="24"/>
        </w:rPr>
        <w:t>such</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value</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exceed</w:t>
      </w:r>
      <w:r>
        <w:rPr>
          <w:spacing w:val="-1"/>
          <w:sz w:val="24"/>
        </w:rPr>
        <w:t xml:space="preserve"> </w:t>
      </w:r>
      <w:r>
        <w:rPr>
          <w:sz w:val="24"/>
        </w:rPr>
        <w:t>the</w:t>
      </w:r>
      <w:r>
        <w:rPr>
          <w:spacing w:val="-4"/>
          <w:sz w:val="24"/>
        </w:rPr>
        <w:t xml:space="preserve"> </w:t>
      </w:r>
      <w:r>
        <w:rPr>
          <w:sz w:val="24"/>
        </w:rPr>
        <w:t>value</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 xml:space="preserve">section </w:t>
      </w:r>
      <w:r>
        <w:rPr>
          <w:spacing w:val="-2"/>
          <w:sz w:val="24"/>
        </w:rPr>
        <w:t>E.2.5.8.1.2.b.</w:t>
      </w:r>
    </w:p>
    <w:p w14:paraId="7E35E4FF" w14:textId="77777777" w:rsidR="0091754C" w:rsidRDefault="0091754C">
      <w:pPr>
        <w:pStyle w:val="BodyText"/>
        <w:spacing w:before="10"/>
        <w:rPr>
          <w:sz w:val="20"/>
        </w:rPr>
      </w:pPr>
    </w:p>
    <w:p w14:paraId="749F05BE" w14:textId="77777777" w:rsidR="0091754C" w:rsidRDefault="002D5B87">
      <w:pPr>
        <w:pStyle w:val="ListParagraph"/>
        <w:numPr>
          <w:ilvl w:val="4"/>
          <w:numId w:val="41"/>
        </w:numPr>
        <w:tabs>
          <w:tab w:val="left" w:pos="3099"/>
          <w:tab w:val="left" w:pos="3100"/>
        </w:tabs>
        <w:ind w:right="863" w:firstLine="720"/>
        <w:rPr>
          <w:sz w:val="24"/>
        </w:rPr>
      </w:pPr>
      <w:r>
        <w:rPr>
          <w:sz w:val="24"/>
        </w:rPr>
        <w:t>In lieu of using the default gram per mile values specified in section E.2.5.8.1.1 for specific technologies, a manufacturer may determine an alternative</w:t>
      </w:r>
      <w:r>
        <w:rPr>
          <w:spacing w:val="-4"/>
          <w:sz w:val="24"/>
        </w:rPr>
        <w:t xml:space="preserve"> </w:t>
      </w:r>
      <w:r>
        <w:rPr>
          <w:sz w:val="24"/>
        </w:rPr>
        <w:t>value</w:t>
      </w:r>
      <w:r>
        <w:rPr>
          <w:spacing w:val="-4"/>
          <w:sz w:val="24"/>
        </w:rPr>
        <w:t xml:space="preserve"> </w:t>
      </w:r>
      <w:r>
        <w:rPr>
          <w:sz w:val="24"/>
        </w:rPr>
        <w:t>for</w:t>
      </w:r>
      <w:r>
        <w:rPr>
          <w:spacing w:val="-2"/>
          <w:sz w:val="24"/>
        </w:rPr>
        <w:t xml:space="preserve"> </w:t>
      </w:r>
      <w:r>
        <w:rPr>
          <w:sz w:val="24"/>
        </w:rPr>
        <w:t>any</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specified</w:t>
      </w:r>
      <w:r>
        <w:rPr>
          <w:spacing w:val="-3"/>
          <w:sz w:val="24"/>
        </w:rPr>
        <w:t xml:space="preserve"> </w:t>
      </w:r>
      <w:r>
        <w:rPr>
          <w:sz w:val="24"/>
        </w:rPr>
        <w:t>technologies.</w:t>
      </w:r>
      <w:r>
        <w:rPr>
          <w:spacing w:val="40"/>
          <w:sz w:val="24"/>
        </w:rPr>
        <w:t xml:space="preserve"> </w:t>
      </w:r>
      <w:r>
        <w:rPr>
          <w:sz w:val="24"/>
        </w:rPr>
        <w:t>An</w:t>
      </w:r>
      <w:r>
        <w:rPr>
          <w:spacing w:val="-3"/>
          <w:sz w:val="24"/>
        </w:rPr>
        <w:t xml:space="preserve"> </w:t>
      </w:r>
      <w:r>
        <w:rPr>
          <w:sz w:val="24"/>
        </w:rPr>
        <w:t>alternative</w:t>
      </w:r>
      <w:r>
        <w:rPr>
          <w:spacing w:val="-4"/>
          <w:sz w:val="24"/>
        </w:rPr>
        <w:t xml:space="preserve"> </w:t>
      </w:r>
      <w:r>
        <w:rPr>
          <w:sz w:val="24"/>
        </w:rPr>
        <w:t>value</w:t>
      </w:r>
      <w:r>
        <w:rPr>
          <w:spacing w:val="-4"/>
          <w:sz w:val="24"/>
        </w:rPr>
        <w:t xml:space="preserve"> </w:t>
      </w:r>
      <w:r>
        <w:rPr>
          <w:sz w:val="24"/>
        </w:rPr>
        <w:t>must</w:t>
      </w:r>
      <w:r>
        <w:rPr>
          <w:spacing w:val="-3"/>
          <w:sz w:val="24"/>
        </w:rPr>
        <w:t xml:space="preserve"> </w:t>
      </w:r>
      <w:r>
        <w:rPr>
          <w:sz w:val="24"/>
        </w:rPr>
        <w:t>be determined using one of the methods specified in section 2.5.8.2 or section 2.5.8.3.</w:t>
      </w:r>
    </w:p>
    <w:p w14:paraId="13AC34A6" w14:textId="77777777" w:rsidR="0091754C" w:rsidRDefault="0091754C">
      <w:pPr>
        <w:pStyle w:val="BodyText"/>
        <w:spacing w:before="8"/>
        <w:rPr>
          <w:sz w:val="20"/>
        </w:rPr>
      </w:pPr>
    </w:p>
    <w:p w14:paraId="506C8A10" w14:textId="77777777" w:rsidR="0091754C" w:rsidRDefault="002D5B87">
      <w:pPr>
        <w:pStyle w:val="ListParagraph"/>
        <w:numPr>
          <w:ilvl w:val="3"/>
          <w:numId w:val="41"/>
        </w:numPr>
        <w:tabs>
          <w:tab w:val="left" w:pos="2739"/>
          <w:tab w:val="left" w:pos="2740"/>
        </w:tabs>
        <w:ind w:left="939" w:right="684" w:firstLine="712"/>
        <w:rPr>
          <w:sz w:val="24"/>
        </w:rPr>
      </w:pPr>
      <w:r>
        <w:rPr>
          <w:i/>
          <w:sz w:val="24"/>
        </w:rPr>
        <w:t>Technology demonstration using EPA 5-cycle methodology.</w:t>
      </w:r>
      <w:r>
        <w:rPr>
          <w:i/>
          <w:spacing w:val="40"/>
          <w:sz w:val="24"/>
        </w:rPr>
        <w:t xml:space="preserve"> </w:t>
      </w:r>
      <w:r>
        <w:rPr>
          <w:sz w:val="24"/>
        </w:rPr>
        <w:t xml:space="preserve">To </w:t>
      </w:r>
      <w:r>
        <w:rPr>
          <w:position w:val="2"/>
          <w:sz w:val="24"/>
        </w:rPr>
        <w:t>demonstrate an off-cycle technology and to determine a CO</w:t>
      </w:r>
      <w:r>
        <w:rPr>
          <w:sz w:val="16"/>
        </w:rPr>
        <w:t>2</w:t>
      </w:r>
      <w:r>
        <w:rPr>
          <w:spacing w:val="32"/>
          <w:sz w:val="16"/>
        </w:rPr>
        <w:t xml:space="preserve"> </w:t>
      </w:r>
      <w:r>
        <w:rPr>
          <w:position w:val="2"/>
          <w:sz w:val="24"/>
        </w:rPr>
        <w:t xml:space="preserve">credit using the EPA 5- </w:t>
      </w:r>
      <w:r>
        <w:rPr>
          <w:sz w:val="24"/>
        </w:rPr>
        <w:t>cycle methodology, the manufacturer shall determine the off-cycle city/highway combined carbon-related exhaust emissions benefit by using the EPA 5-cycle methodology described in 40 CFR Part 600. Testing shall be performed on a representative vehicle, selected using good engineering judgment, for each model type</w:t>
      </w:r>
      <w:r>
        <w:rPr>
          <w:spacing w:val="40"/>
          <w:sz w:val="24"/>
        </w:rPr>
        <w:t xml:space="preserve"> </w:t>
      </w:r>
      <w:r>
        <w:rPr>
          <w:sz w:val="24"/>
        </w:rPr>
        <w:t>for which the credit is being demonstrated. The emission benefit of a technology is determined</w:t>
      </w:r>
      <w:r>
        <w:rPr>
          <w:spacing w:val="-3"/>
          <w:sz w:val="24"/>
        </w:rPr>
        <w:t xml:space="preserve"> </w:t>
      </w:r>
      <w:r>
        <w:rPr>
          <w:sz w:val="24"/>
        </w:rPr>
        <w:t>by</w:t>
      </w:r>
      <w:r>
        <w:rPr>
          <w:spacing w:val="-3"/>
          <w:sz w:val="24"/>
        </w:rPr>
        <w:t xml:space="preserve"> </w:t>
      </w:r>
      <w:r>
        <w:rPr>
          <w:sz w:val="24"/>
        </w:rPr>
        <w:t>testing</w:t>
      </w:r>
      <w:r>
        <w:rPr>
          <w:spacing w:val="-3"/>
          <w:sz w:val="24"/>
        </w:rPr>
        <w:t xml:space="preserve"> </w:t>
      </w:r>
      <w:r>
        <w:rPr>
          <w:sz w:val="24"/>
        </w:rPr>
        <w:t>both</w:t>
      </w:r>
      <w:r>
        <w:rPr>
          <w:spacing w:val="-3"/>
          <w:sz w:val="24"/>
        </w:rPr>
        <w:t xml:space="preserve"> </w:t>
      </w:r>
      <w:r>
        <w:rPr>
          <w:sz w:val="24"/>
        </w:rPr>
        <w:t>with</w:t>
      </w:r>
      <w:r>
        <w:rPr>
          <w:spacing w:val="-3"/>
          <w:sz w:val="24"/>
        </w:rPr>
        <w:t xml:space="preserve"> </w:t>
      </w:r>
      <w:r>
        <w:rPr>
          <w:sz w:val="24"/>
        </w:rPr>
        <w:t>and</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off-cycle</w:t>
      </w:r>
      <w:r>
        <w:rPr>
          <w:spacing w:val="-4"/>
          <w:sz w:val="24"/>
        </w:rPr>
        <w:t xml:space="preserve"> </w:t>
      </w:r>
      <w:r>
        <w:rPr>
          <w:sz w:val="24"/>
        </w:rPr>
        <w:t>technology</w:t>
      </w:r>
      <w:r>
        <w:rPr>
          <w:spacing w:val="-3"/>
          <w:sz w:val="24"/>
        </w:rPr>
        <w:t xml:space="preserve"> </w:t>
      </w:r>
      <w:r>
        <w:rPr>
          <w:sz w:val="24"/>
        </w:rPr>
        <w:t>operating.</w:t>
      </w:r>
      <w:r>
        <w:rPr>
          <w:spacing w:val="40"/>
          <w:sz w:val="24"/>
        </w:rPr>
        <w:t xml:space="preserve"> </w:t>
      </w:r>
      <w:r>
        <w:rPr>
          <w:sz w:val="24"/>
        </w:rPr>
        <w:t>Multiple off-cycle technologies may be demonstrated on a test vehicle.</w:t>
      </w:r>
      <w:r>
        <w:rPr>
          <w:spacing w:val="40"/>
          <w:sz w:val="24"/>
        </w:rPr>
        <w:t xml:space="preserve"> </w:t>
      </w:r>
      <w:r>
        <w:rPr>
          <w:sz w:val="24"/>
        </w:rPr>
        <w:t>The manufacturer shall conduct the following steps and submit all test data to the Executive Officer.</w:t>
      </w:r>
    </w:p>
    <w:p w14:paraId="6EF965C5" w14:textId="77777777" w:rsidR="0091754C" w:rsidRDefault="0091754C">
      <w:pPr>
        <w:pStyle w:val="BodyText"/>
        <w:spacing w:before="7"/>
        <w:rPr>
          <w:sz w:val="20"/>
        </w:rPr>
      </w:pPr>
    </w:p>
    <w:p w14:paraId="70C22E39" w14:textId="77777777" w:rsidR="0091754C" w:rsidRDefault="002D5B87">
      <w:pPr>
        <w:pStyle w:val="ListParagraph"/>
        <w:numPr>
          <w:ilvl w:val="4"/>
          <w:numId w:val="41"/>
        </w:numPr>
        <w:tabs>
          <w:tab w:val="left" w:pos="3099"/>
          <w:tab w:val="left" w:pos="3100"/>
        </w:tabs>
        <w:spacing w:before="1"/>
        <w:ind w:left="1299" w:right="1002" w:firstLine="712"/>
        <w:rPr>
          <w:sz w:val="24"/>
        </w:rPr>
      </w:pPr>
      <w:r>
        <w:rPr>
          <w:sz w:val="24"/>
        </w:rPr>
        <w:t>Testing without the off-cycle technology installed and/or operating.</w:t>
      </w:r>
      <w:r>
        <w:rPr>
          <w:spacing w:val="-5"/>
          <w:sz w:val="24"/>
        </w:rPr>
        <w:t xml:space="preserve"> </w:t>
      </w:r>
      <w:r>
        <w:rPr>
          <w:sz w:val="24"/>
        </w:rPr>
        <w:t>Determine</w:t>
      </w:r>
      <w:r>
        <w:rPr>
          <w:spacing w:val="-6"/>
          <w:sz w:val="24"/>
        </w:rPr>
        <w:t xml:space="preserve"> </w:t>
      </w:r>
      <w:r>
        <w:rPr>
          <w:sz w:val="24"/>
        </w:rPr>
        <w:t>carbon-related</w:t>
      </w:r>
      <w:r>
        <w:rPr>
          <w:spacing w:val="-3"/>
          <w:sz w:val="24"/>
        </w:rPr>
        <w:t xml:space="preserve"> </w:t>
      </w:r>
      <w:r>
        <w:rPr>
          <w:sz w:val="24"/>
        </w:rPr>
        <w:t>exhaust</w:t>
      </w:r>
      <w:r>
        <w:rPr>
          <w:spacing w:val="-5"/>
          <w:sz w:val="24"/>
        </w:rPr>
        <w:t xml:space="preserve"> </w:t>
      </w:r>
      <w:r>
        <w:rPr>
          <w:sz w:val="24"/>
        </w:rPr>
        <w:t>emissions</w:t>
      </w:r>
      <w:r>
        <w:rPr>
          <w:spacing w:val="-5"/>
          <w:sz w:val="24"/>
        </w:rPr>
        <w:t xml:space="preserve"> </w:t>
      </w:r>
      <w:r>
        <w:rPr>
          <w:sz w:val="24"/>
        </w:rPr>
        <w:t>over</w:t>
      </w:r>
      <w:r>
        <w:rPr>
          <w:spacing w:val="-6"/>
          <w:sz w:val="24"/>
        </w:rPr>
        <w:t xml:space="preserve"> </w:t>
      </w:r>
      <w:r>
        <w:rPr>
          <w:sz w:val="24"/>
        </w:rPr>
        <w:t>the</w:t>
      </w:r>
      <w:r>
        <w:rPr>
          <w:spacing w:val="-6"/>
          <w:sz w:val="24"/>
        </w:rPr>
        <w:t xml:space="preserve"> </w:t>
      </w:r>
      <w:r>
        <w:rPr>
          <w:sz w:val="24"/>
        </w:rPr>
        <w:t>FTP,</w:t>
      </w:r>
      <w:r>
        <w:rPr>
          <w:spacing w:val="-5"/>
          <w:sz w:val="24"/>
        </w:rPr>
        <w:t xml:space="preserve"> </w:t>
      </w:r>
      <w:r>
        <w:rPr>
          <w:sz w:val="24"/>
        </w:rPr>
        <w:t>the</w:t>
      </w:r>
      <w:r>
        <w:rPr>
          <w:spacing w:val="-6"/>
          <w:sz w:val="24"/>
        </w:rPr>
        <w:t xml:space="preserve"> </w:t>
      </w:r>
      <w:r>
        <w:rPr>
          <w:sz w:val="24"/>
        </w:rPr>
        <w:t>HWFET,</w:t>
      </w:r>
    </w:p>
    <w:p w14:paraId="6474440E" w14:textId="77777777" w:rsidR="0091754C" w:rsidRDefault="0091754C">
      <w:pPr>
        <w:rPr>
          <w:sz w:val="24"/>
        </w:rPr>
        <w:sectPr w:rsidR="0091754C">
          <w:pgSz w:w="12240" w:h="15840"/>
          <w:pgMar w:top="1360" w:right="760" w:bottom="1020" w:left="1220" w:header="0" w:footer="830" w:gutter="0"/>
          <w:cols w:space="720"/>
        </w:sectPr>
      </w:pPr>
    </w:p>
    <w:p w14:paraId="5B63B6F5" w14:textId="77777777" w:rsidR="0091754C" w:rsidRDefault="002D5B87">
      <w:pPr>
        <w:pStyle w:val="BodyText"/>
        <w:spacing w:before="79"/>
        <w:ind w:left="1300" w:right="775"/>
      </w:pPr>
      <w:r>
        <w:lastRenderedPageBreak/>
        <w:t>the US06, the SC03, and the cold temperature FTP test procedures according to the test procedure provisions specified in 40 CFR part 600 subpart B and using the calculation procedures specified in §600.113–08 of this chapter.</w:t>
      </w:r>
      <w:r>
        <w:rPr>
          <w:spacing w:val="40"/>
        </w:rPr>
        <w:t xml:space="preserve"> </w:t>
      </w:r>
      <w:r>
        <w:t>Run each of these tests a minimum of three times without the off-cycle technology installed and operating and average the per phase (bag) results for each test procedure.</w:t>
      </w:r>
      <w:r>
        <w:rPr>
          <w:spacing w:val="40"/>
        </w:rPr>
        <w:t xml:space="preserve"> </w:t>
      </w:r>
      <w:r>
        <w:t>Calculate the 5-cycle weighted city/highway combined carbon-related exhaust emissions from the averaged per phase results, where the 5-cycle city value is weighted 55% and the 5-cycle</w:t>
      </w:r>
      <w:r>
        <w:rPr>
          <w:spacing w:val="-5"/>
        </w:rPr>
        <w:t xml:space="preserve"> </w:t>
      </w:r>
      <w:r>
        <w:t>highway</w:t>
      </w:r>
      <w:r>
        <w:rPr>
          <w:spacing w:val="-4"/>
        </w:rPr>
        <w:t xml:space="preserve"> </w:t>
      </w:r>
      <w:r>
        <w:t>value</w:t>
      </w:r>
      <w:r>
        <w:rPr>
          <w:spacing w:val="-5"/>
        </w:rPr>
        <w:t xml:space="preserve"> </w:t>
      </w:r>
      <w:r>
        <w:t>is</w:t>
      </w:r>
      <w:r>
        <w:rPr>
          <w:spacing w:val="-2"/>
        </w:rPr>
        <w:t xml:space="preserve"> </w:t>
      </w:r>
      <w:r>
        <w:t>weighted</w:t>
      </w:r>
      <w:r>
        <w:rPr>
          <w:spacing w:val="-4"/>
        </w:rPr>
        <w:t xml:space="preserve"> </w:t>
      </w:r>
      <w:r>
        <w:t>45%.</w:t>
      </w:r>
      <w:r>
        <w:rPr>
          <w:spacing w:val="40"/>
        </w:rPr>
        <w:t xml:space="preserve"> </w:t>
      </w:r>
      <w:r>
        <w:t>The</w:t>
      </w:r>
      <w:r>
        <w:rPr>
          <w:spacing w:val="-3"/>
        </w:rPr>
        <w:t xml:space="preserve"> </w:t>
      </w:r>
      <w:r>
        <w:t>resulting</w:t>
      </w:r>
      <w:r>
        <w:rPr>
          <w:spacing w:val="-4"/>
        </w:rPr>
        <w:t xml:space="preserve"> </w:t>
      </w:r>
      <w:r>
        <w:t>combined</w:t>
      </w:r>
      <w:r>
        <w:rPr>
          <w:spacing w:val="-4"/>
        </w:rPr>
        <w:t xml:space="preserve"> </w:t>
      </w:r>
      <w:r>
        <w:t>city/highway</w:t>
      </w:r>
      <w:r>
        <w:rPr>
          <w:spacing w:val="-4"/>
        </w:rPr>
        <w:t xml:space="preserve"> </w:t>
      </w:r>
      <w:r>
        <w:t>value is the baseline 5-cycle carbon-related exhaust emission value for the vehicle.</w:t>
      </w:r>
    </w:p>
    <w:p w14:paraId="1B6EC819" w14:textId="77777777" w:rsidR="0091754C" w:rsidRDefault="0091754C">
      <w:pPr>
        <w:pStyle w:val="BodyText"/>
        <w:spacing w:before="10"/>
        <w:rPr>
          <w:sz w:val="20"/>
        </w:rPr>
      </w:pPr>
    </w:p>
    <w:p w14:paraId="03FF1A90" w14:textId="77777777" w:rsidR="0091754C" w:rsidRDefault="002D5B87">
      <w:pPr>
        <w:pStyle w:val="ListParagraph"/>
        <w:numPr>
          <w:ilvl w:val="4"/>
          <w:numId w:val="41"/>
        </w:numPr>
        <w:tabs>
          <w:tab w:val="left" w:pos="3099"/>
          <w:tab w:val="left" w:pos="3100"/>
        </w:tabs>
        <w:ind w:left="1299" w:right="740" w:firstLine="712"/>
        <w:rPr>
          <w:sz w:val="24"/>
        </w:rPr>
      </w:pPr>
      <w:r>
        <w:rPr>
          <w:sz w:val="24"/>
        </w:rPr>
        <w:t>Testing with the off-cycle technology installed and/or operating. Determine carbon-related exhaust emissions over the US06, the SC03, and the cold temperature FTP test procedures according to the test procedure provisions specified in 40 CFR part 600 subpart B and using the calculation procedures specified in 40 CFR §600.113–08.</w:t>
      </w:r>
      <w:r>
        <w:rPr>
          <w:spacing w:val="40"/>
          <w:sz w:val="24"/>
        </w:rPr>
        <w:t xml:space="preserve"> </w:t>
      </w:r>
      <w:r>
        <w:rPr>
          <w:sz w:val="24"/>
        </w:rPr>
        <w:t>Run each of these tests a minimum of three times with the off- cycle technology installed and operating and average the per phase (bag) results for each test procedure.</w:t>
      </w:r>
      <w:r>
        <w:rPr>
          <w:spacing w:val="40"/>
          <w:sz w:val="24"/>
        </w:rPr>
        <w:t xml:space="preserve"> </w:t>
      </w:r>
      <w:r>
        <w:rPr>
          <w:sz w:val="24"/>
        </w:rPr>
        <w:t>Calculate the 5-cycle weighted city/highway combined carbon- related exhaust emissions from the averaged per phase results, where the 5-cycle city value is weighted 55% and the 5-cycle highway value is weighted 45%.</w:t>
      </w:r>
      <w:r>
        <w:rPr>
          <w:spacing w:val="40"/>
          <w:sz w:val="24"/>
        </w:rPr>
        <w:t xml:space="preserve"> </w:t>
      </w:r>
      <w:r>
        <w:rPr>
          <w:sz w:val="24"/>
        </w:rPr>
        <w:t>Use the averaged</w:t>
      </w:r>
      <w:r>
        <w:rPr>
          <w:spacing w:val="-4"/>
          <w:sz w:val="24"/>
        </w:rPr>
        <w:t xml:space="preserve"> </w:t>
      </w:r>
      <w:r>
        <w:rPr>
          <w:sz w:val="24"/>
        </w:rPr>
        <w:t>per</w:t>
      </w:r>
      <w:r>
        <w:rPr>
          <w:spacing w:val="-5"/>
          <w:sz w:val="24"/>
        </w:rPr>
        <w:t xml:space="preserve"> </w:t>
      </w:r>
      <w:r>
        <w:rPr>
          <w:sz w:val="24"/>
        </w:rPr>
        <w:t>phase</w:t>
      </w:r>
      <w:r>
        <w:rPr>
          <w:spacing w:val="-3"/>
          <w:sz w:val="24"/>
        </w:rPr>
        <w:t xml:space="preserve"> </w:t>
      </w:r>
      <w:r>
        <w:rPr>
          <w:sz w:val="24"/>
        </w:rPr>
        <w:t>results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FTP</w:t>
      </w:r>
      <w:r>
        <w:rPr>
          <w:spacing w:val="-4"/>
          <w:sz w:val="24"/>
        </w:rPr>
        <w:t xml:space="preserve"> </w:t>
      </w:r>
      <w:r>
        <w:rPr>
          <w:sz w:val="24"/>
        </w:rPr>
        <w:t>and</w:t>
      </w:r>
      <w:r>
        <w:rPr>
          <w:spacing w:val="-2"/>
          <w:sz w:val="24"/>
        </w:rPr>
        <w:t xml:space="preserve"> </w:t>
      </w:r>
      <w:r>
        <w:rPr>
          <w:sz w:val="24"/>
        </w:rPr>
        <w:t>HWFET</w:t>
      </w:r>
      <w:r>
        <w:rPr>
          <w:spacing w:val="-5"/>
          <w:sz w:val="24"/>
        </w:rPr>
        <w:t xml:space="preserve"> </w:t>
      </w:r>
      <w:r>
        <w:rPr>
          <w:sz w:val="24"/>
        </w:rPr>
        <w:t>determined</w:t>
      </w:r>
      <w:r>
        <w:rPr>
          <w:spacing w:val="-4"/>
          <w:sz w:val="24"/>
        </w:rPr>
        <w:t xml:space="preserve"> </w:t>
      </w:r>
      <w:r>
        <w:rPr>
          <w:sz w:val="24"/>
        </w:rPr>
        <w:t>in</w:t>
      </w:r>
      <w:r>
        <w:rPr>
          <w:spacing w:val="-4"/>
          <w:sz w:val="24"/>
        </w:rPr>
        <w:t xml:space="preserve"> </w:t>
      </w:r>
      <w:r>
        <w:rPr>
          <w:sz w:val="24"/>
        </w:rPr>
        <w:t>section</w:t>
      </w:r>
      <w:r>
        <w:rPr>
          <w:spacing w:val="-2"/>
          <w:sz w:val="24"/>
        </w:rPr>
        <w:t xml:space="preserve"> </w:t>
      </w:r>
      <w:r>
        <w:rPr>
          <w:sz w:val="24"/>
        </w:rPr>
        <w:t>E.2.5.8.2.1 for operation without the off-cycle technology in this calculation.</w:t>
      </w:r>
      <w:r>
        <w:rPr>
          <w:spacing w:val="40"/>
          <w:sz w:val="24"/>
        </w:rPr>
        <w:t xml:space="preserve"> </w:t>
      </w:r>
      <w:r>
        <w:rPr>
          <w:sz w:val="24"/>
        </w:rPr>
        <w:t>The resulting combined city/highway value is the 5-cycle carbon-related exhaust emission value showing the off-cycle benefit of the technology but excluding any benefit of the technology on the FTP and HWFET.</w:t>
      </w:r>
    </w:p>
    <w:p w14:paraId="6CAAB19E" w14:textId="77777777" w:rsidR="0091754C" w:rsidRDefault="0091754C">
      <w:pPr>
        <w:pStyle w:val="BodyText"/>
        <w:spacing w:before="10"/>
        <w:rPr>
          <w:sz w:val="20"/>
        </w:rPr>
      </w:pPr>
    </w:p>
    <w:p w14:paraId="6B6CFA26" w14:textId="77777777" w:rsidR="0091754C" w:rsidRDefault="002D5B87">
      <w:pPr>
        <w:pStyle w:val="ListParagraph"/>
        <w:numPr>
          <w:ilvl w:val="4"/>
          <w:numId w:val="41"/>
        </w:numPr>
        <w:tabs>
          <w:tab w:val="left" w:pos="3099"/>
          <w:tab w:val="left" w:pos="3100"/>
        </w:tabs>
        <w:ind w:right="884" w:firstLine="712"/>
        <w:rPr>
          <w:sz w:val="24"/>
        </w:rPr>
      </w:pPr>
      <w:r>
        <w:rPr>
          <w:sz w:val="24"/>
        </w:rPr>
        <w:t>Subtract the combined city/highway value determined in section E.2.5.8.2.1 from the value determined in section E.2.5.8.2.2.</w:t>
      </w:r>
      <w:r>
        <w:rPr>
          <w:spacing w:val="40"/>
          <w:sz w:val="24"/>
        </w:rPr>
        <w:t xml:space="preserve"> </w:t>
      </w:r>
      <w:r>
        <w:rPr>
          <w:sz w:val="24"/>
        </w:rPr>
        <w:t>The result is the off- cycle benefit of the technology or technologies being evaluated. If this benefit is greater than or equal to three percent of the value determined in section E.2.5.8.2.1 then</w:t>
      </w:r>
      <w:r>
        <w:rPr>
          <w:spacing w:val="-3"/>
          <w:sz w:val="24"/>
        </w:rPr>
        <w:t xml:space="preserve"> </w:t>
      </w:r>
      <w:r>
        <w:rPr>
          <w:sz w:val="24"/>
        </w:rPr>
        <w:t>the</w:t>
      </w:r>
      <w:r>
        <w:rPr>
          <w:spacing w:val="-4"/>
          <w:sz w:val="24"/>
        </w:rPr>
        <w:t xml:space="preserve"> </w:t>
      </w:r>
      <w:r>
        <w:rPr>
          <w:sz w:val="24"/>
        </w:rPr>
        <w:t>manufacturer</w:t>
      </w:r>
      <w:r>
        <w:rPr>
          <w:spacing w:val="-4"/>
          <w:sz w:val="24"/>
        </w:rPr>
        <w:t xml:space="preserve"> </w:t>
      </w:r>
      <w:r>
        <w:rPr>
          <w:sz w:val="24"/>
        </w:rPr>
        <w:t>may</w:t>
      </w:r>
      <w:r>
        <w:rPr>
          <w:spacing w:val="-3"/>
          <w:sz w:val="24"/>
        </w:rPr>
        <w:t xml:space="preserve"> </w:t>
      </w:r>
      <w:r>
        <w:rPr>
          <w:sz w:val="24"/>
        </w:rPr>
        <w:t>use</w:t>
      </w:r>
      <w:r>
        <w:rPr>
          <w:spacing w:val="-4"/>
          <w:sz w:val="24"/>
        </w:rPr>
        <w:t xml:space="preserve"> </w:t>
      </w:r>
      <w:r>
        <w:rPr>
          <w:sz w:val="24"/>
        </w:rPr>
        <w:t>this</w:t>
      </w:r>
      <w:r>
        <w:rPr>
          <w:spacing w:val="-3"/>
          <w:sz w:val="24"/>
        </w:rPr>
        <w:t xml:space="preserve"> </w:t>
      </w:r>
      <w:r>
        <w:rPr>
          <w:sz w:val="24"/>
        </w:rPr>
        <w:t>value,</w:t>
      </w:r>
      <w:r>
        <w:rPr>
          <w:spacing w:val="-3"/>
          <w:sz w:val="24"/>
        </w:rPr>
        <w:t xml:space="preserve"> </w:t>
      </w:r>
      <w:r>
        <w:rPr>
          <w:sz w:val="24"/>
        </w:rPr>
        <w:t>rounded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nearest</w:t>
      </w:r>
      <w:r>
        <w:rPr>
          <w:spacing w:val="-3"/>
          <w:sz w:val="24"/>
        </w:rPr>
        <w:t xml:space="preserve"> </w:t>
      </w:r>
      <w:r>
        <w:rPr>
          <w:sz w:val="24"/>
        </w:rPr>
        <w:t>tenth</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gram</w:t>
      </w:r>
      <w:r>
        <w:rPr>
          <w:spacing w:val="-3"/>
          <w:sz w:val="24"/>
        </w:rPr>
        <w:t xml:space="preserve"> </w:t>
      </w:r>
      <w:r>
        <w:rPr>
          <w:sz w:val="24"/>
        </w:rPr>
        <w:t>per mile, to determine credits under section E.2.5.8.3.</w:t>
      </w:r>
    </w:p>
    <w:p w14:paraId="4EC57878" w14:textId="77777777" w:rsidR="0091754C" w:rsidRDefault="0091754C">
      <w:pPr>
        <w:pStyle w:val="BodyText"/>
        <w:spacing w:before="10"/>
        <w:rPr>
          <w:sz w:val="20"/>
        </w:rPr>
      </w:pPr>
    </w:p>
    <w:p w14:paraId="08AB6665" w14:textId="77777777" w:rsidR="0091754C" w:rsidRDefault="002D5B87">
      <w:pPr>
        <w:pStyle w:val="ListParagraph"/>
        <w:numPr>
          <w:ilvl w:val="4"/>
          <w:numId w:val="41"/>
        </w:numPr>
        <w:tabs>
          <w:tab w:val="left" w:pos="3099"/>
          <w:tab w:val="left" w:pos="3100"/>
        </w:tabs>
        <w:spacing w:before="1"/>
        <w:ind w:right="687" w:firstLine="712"/>
        <w:rPr>
          <w:sz w:val="24"/>
        </w:rPr>
      </w:pPr>
      <w:r>
        <w:rPr>
          <w:sz w:val="24"/>
        </w:rPr>
        <w:t>If the value calculated in section E.2.5.8.2.3 is less than two percent of the value determined in section E.2.5.8.2.1, then the manufacturer must repeat the testing required under sections E.2.5.8.2.1 and E.2.5.8.2.2, except instead</w:t>
      </w:r>
      <w:r>
        <w:rPr>
          <w:spacing w:val="40"/>
          <w:sz w:val="24"/>
        </w:rPr>
        <w:t xml:space="preserve"> </w:t>
      </w:r>
      <w:r>
        <w:rPr>
          <w:sz w:val="24"/>
        </w:rPr>
        <w:t>of</w:t>
      </w:r>
      <w:r>
        <w:rPr>
          <w:spacing w:val="-4"/>
          <w:sz w:val="24"/>
        </w:rPr>
        <w:t xml:space="preserve"> </w:t>
      </w:r>
      <w:r>
        <w:rPr>
          <w:sz w:val="24"/>
        </w:rPr>
        <w:t>running</w:t>
      </w:r>
      <w:r>
        <w:rPr>
          <w:spacing w:val="-3"/>
          <w:sz w:val="24"/>
        </w:rPr>
        <w:t xml:space="preserve"> </w:t>
      </w:r>
      <w:r>
        <w:rPr>
          <w:sz w:val="24"/>
        </w:rPr>
        <w:t>each</w:t>
      </w:r>
      <w:r>
        <w:rPr>
          <w:spacing w:val="-3"/>
          <w:sz w:val="24"/>
        </w:rPr>
        <w:t xml:space="preserve"> </w:t>
      </w:r>
      <w:r>
        <w:rPr>
          <w:sz w:val="24"/>
        </w:rPr>
        <w:t>test</w:t>
      </w:r>
      <w:r>
        <w:rPr>
          <w:spacing w:val="-3"/>
          <w:sz w:val="24"/>
        </w:rPr>
        <w:t xml:space="preserve"> </w:t>
      </w:r>
      <w:r>
        <w:rPr>
          <w:sz w:val="24"/>
        </w:rPr>
        <w:t>three</w:t>
      </w:r>
      <w:r>
        <w:rPr>
          <w:spacing w:val="-2"/>
          <w:sz w:val="24"/>
        </w:rPr>
        <w:t xml:space="preserve"> </w:t>
      </w:r>
      <w:r>
        <w:rPr>
          <w:sz w:val="24"/>
        </w:rPr>
        <w:t>times</w:t>
      </w:r>
      <w:r>
        <w:rPr>
          <w:spacing w:val="-3"/>
          <w:sz w:val="24"/>
        </w:rPr>
        <w:t xml:space="preserve"> </w:t>
      </w:r>
      <w:r>
        <w:rPr>
          <w:sz w:val="24"/>
        </w:rPr>
        <w:t>they</w:t>
      </w:r>
      <w:r>
        <w:rPr>
          <w:spacing w:val="-3"/>
          <w:sz w:val="24"/>
        </w:rPr>
        <w:t xml:space="preserve"> </w:t>
      </w:r>
      <w:r>
        <w:rPr>
          <w:sz w:val="24"/>
        </w:rPr>
        <w:t>shall</w:t>
      </w:r>
      <w:r>
        <w:rPr>
          <w:spacing w:val="-3"/>
          <w:sz w:val="24"/>
        </w:rPr>
        <w:t xml:space="preserve"> </w:t>
      </w:r>
      <w:r>
        <w:rPr>
          <w:sz w:val="24"/>
        </w:rPr>
        <w:t>run</w:t>
      </w:r>
      <w:r>
        <w:rPr>
          <w:spacing w:val="-3"/>
          <w:sz w:val="24"/>
        </w:rPr>
        <w:t xml:space="preserve"> </w:t>
      </w:r>
      <w:r>
        <w:rPr>
          <w:sz w:val="24"/>
        </w:rPr>
        <w:t>each</w:t>
      </w:r>
      <w:r>
        <w:rPr>
          <w:spacing w:val="-1"/>
          <w:sz w:val="24"/>
        </w:rPr>
        <w:t xml:space="preserve"> </w:t>
      </w:r>
      <w:r>
        <w:rPr>
          <w:sz w:val="24"/>
        </w:rPr>
        <w:t>test</w:t>
      </w:r>
      <w:r>
        <w:rPr>
          <w:spacing w:val="-3"/>
          <w:sz w:val="24"/>
        </w:rPr>
        <w:t xml:space="preserve"> </w:t>
      </w:r>
      <w:r>
        <w:rPr>
          <w:sz w:val="24"/>
        </w:rPr>
        <w:t>two</w:t>
      </w:r>
      <w:r>
        <w:rPr>
          <w:spacing w:val="-3"/>
          <w:sz w:val="24"/>
        </w:rPr>
        <w:t xml:space="preserve"> </w:t>
      </w:r>
      <w:r>
        <w:rPr>
          <w:sz w:val="24"/>
        </w:rPr>
        <w:t>additional</w:t>
      </w:r>
      <w:r>
        <w:rPr>
          <w:spacing w:val="-3"/>
          <w:sz w:val="24"/>
        </w:rPr>
        <w:t xml:space="preserve"> </w:t>
      </w:r>
      <w:r>
        <w:rPr>
          <w:sz w:val="24"/>
        </w:rPr>
        <w:t>times.</w:t>
      </w:r>
      <w:r>
        <w:rPr>
          <w:spacing w:val="40"/>
          <w:sz w:val="24"/>
        </w:rPr>
        <w:t xml:space="preserve"> </w:t>
      </w:r>
      <w:r>
        <w:rPr>
          <w:sz w:val="24"/>
        </w:rPr>
        <w:t>The</w:t>
      </w:r>
      <w:r>
        <w:rPr>
          <w:spacing w:val="-4"/>
          <w:sz w:val="24"/>
        </w:rPr>
        <w:t xml:space="preserve"> </w:t>
      </w:r>
      <w:r>
        <w:rPr>
          <w:sz w:val="24"/>
        </w:rPr>
        <w:t>off- cycle benefit of the technology or technologies being evaluated shall be calculated as in section E.2.5.8.2.3 using all the tests conducted under sections E.2.5.8.2.1, E.2.5.8.2.2, and E.2.5.8.2.4.</w:t>
      </w:r>
      <w:r>
        <w:rPr>
          <w:spacing w:val="40"/>
          <w:sz w:val="24"/>
        </w:rPr>
        <w:t xml:space="preserve"> </w:t>
      </w:r>
      <w:r>
        <w:rPr>
          <w:sz w:val="24"/>
        </w:rPr>
        <w:t>If the value calculated in section E.2.5.8.2.3 is less than two percent of the value determined in section E.2.5.8.2.1, then the manufacturer</w:t>
      </w:r>
      <w:r>
        <w:rPr>
          <w:spacing w:val="40"/>
          <w:sz w:val="24"/>
        </w:rPr>
        <w:t xml:space="preserve"> </w:t>
      </w:r>
      <w:r>
        <w:rPr>
          <w:sz w:val="24"/>
        </w:rPr>
        <w:t>must verify the emission reduction potential of the off-cycle technology or technologies using the EPA Vehicle Simulation Tool, and if the results support a credit</w:t>
      </w:r>
      <w:r>
        <w:rPr>
          <w:spacing w:val="-3"/>
          <w:sz w:val="24"/>
        </w:rPr>
        <w:t xml:space="preserve"> </w:t>
      </w:r>
      <w:r>
        <w:rPr>
          <w:sz w:val="24"/>
        </w:rPr>
        <w:t>value</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two</w:t>
      </w:r>
      <w:r>
        <w:rPr>
          <w:spacing w:val="-3"/>
          <w:sz w:val="24"/>
        </w:rPr>
        <w:t xml:space="preserve"> </w:t>
      </w:r>
      <w:r>
        <w:rPr>
          <w:sz w:val="24"/>
        </w:rPr>
        <w:t>percent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value</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E.2.5.8.2.1 then the</w:t>
      </w:r>
      <w:r>
        <w:rPr>
          <w:spacing w:val="-1"/>
          <w:sz w:val="24"/>
        </w:rPr>
        <w:t xml:space="preserve"> </w:t>
      </w:r>
      <w:r>
        <w:rPr>
          <w:sz w:val="24"/>
        </w:rPr>
        <w:t>manufacturer</w:t>
      </w:r>
      <w:r>
        <w:rPr>
          <w:spacing w:val="-1"/>
          <w:sz w:val="24"/>
        </w:rPr>
        <w:t xml:space="preserve"> </w:t>
      </w:r>
      <w:r>
        <w:rPr>
          <w:sz w:val="24"/>
        </w:rPr>
        <w:t>may use</w:t>
      </w:r>
      <w:r>
        <w:rPr>
          <w:spacing w:val="-1"/>
          <w:sz w:val="24"/>
        </w:rPr>
        <w:t xml:space="preserve"> </w:t>
      </w:r>
      <w:r>
        <w:rPr>
          <w:sz w:val="24"/>
        </w:rPr>
        <w:t>the</w:t>
      </w:r>
      <w:r>
        <w:rPr>
          <w:spacing w:val="-1"/>
          <w:sz w:val="24"/>
        </w:rPr>
        <w:t xml:space="preserve"> </w:t>
      </w:r>
      <w:r>
        <w:rPr>
          <w:sz w:val="24"/>
        </w:rPr>
        <w:t>off-cycle</w:t>
      </w:r>
      <w:r>
        <w:rPr>
          <w:spacing w:val="-1"/>
          <w:sz w:val="24"/>
        </w:rPr>
        <w:t xml:space="preserve"> </w:t>
      </w:r>
      <w:r>
        <w:rPr>
          <w:sz w:val="24"/>
        </w:rPr>
        <w:t>benefit of</w:t>
      </w:r>
      <w:r>
        <w:rPr>
          <w:spacing w:val="-1"/>
          <w:sz w:val="24"/>
        </w:rPr>
        <w:t xml:space="preserve"> </w:t>
      </w:r>
      <w:r>
        <w:rPr>
          <w:sz w:val="24"/>
        </w:rPr>
        <w:t>the</w:t>
      </w:r>
      <w:r>
        <w:rPr>
          <w:spacing w:val="-1"/>
          <w:sz w:val="24"/>
        </w:rPr>
        <w:t xml:space="preserve"> </w:t>
      </w:r>
      <w:r>
        <w:rPr>
          <w:sz w:val="24"/>
        </w:rPr>
        <w:t>technology or</w:t>
      </w:r>
      <w:r>
        <w:rPr>
          <w:spacing w:val="-1"/>
          <w:sz w:val="24"/>
        </w:rPr>
        <w:t xml:space="preserve"> </w:t>
      </w:r>
      <w:r>
        <w:rPr>
          <w:sz w:val="24"/>
        </w:rPr>
        <w:t>technologies calculated as in section E.2.5.8.2.3 using all the tests conducted under sections E.2.5.8.2.1, E.2.5.8.2.2, and E.2.5.8.2.4, rounded to the nearest tenth of a gram per mile, to determine credits under section E.2.5.8.3.</w:t>
      </w:r>
    </w:p>
    <w:p w14:paraId="3283D927" w14:textId="77777777" w:rsidR="0091754C" w:rsidRDefault="0091754C">
      <w:pPr>
        <w:rPr>
          <w:sz w:val="24"/>
        </w:rPr>
        <w:sectPr w:rsidR="0091754C">
          <w:pgSz w:w="12240" w:h="15840"/>
          <w:pgMar w:top="1360" w:right="760" w:bottom="1020" w:left="1220" w:header="0" w:footer="830" w:gutter="0"/>
          <w:cols w:space="720"/>
        </w:sectPr>
      </w:pPr>
    </w:p>
    <w:p w14:paraId="072E8A4F" w14:textId="77777777" w:rsidR="0091754C" w:rsidRDefault="002D5B87">
      <w:pPr>
        <w:pStyle w:val="ListParagraph"/>
        <w:numPr>
          <w:ilvl w:val="3"/>
          <w:numId w:val="41"/>
        </w:numPr>
        <w:tabs>
          <w:tab w:val="left" w:pos="2739"/>
          <w:tab w:val="left" w:pos="2740"/>
        </w:tabs>
        <w:spacing w:before="79"/>
        <w:ind w:left="2740" w:hanging="1088"/>
        <w:rPr>
          <w:sz w:val="24"/>
        </w:rPr>
      </w:pPr>
      <w:r>
        <w:rPr>
          <w:i/>
          <w:sz w:val="24"/>
        </w:rPr>
        <w:lastRenderedPageBreak/>
        <w:t>Review</w:t>
      </w:r>
      <w:r>
        <w:rPr>
          <w:i/>
          <w:spacing w:val="-4"/>
          <w:sz w:val="24"/>
        </w:rPr>
        <w:t xml:space="preserve"> </w:t>
      </w:r>
      <w:r>
        <w:rPr>
          <w:i/>
          <w:sz w:val="24"/>
        </w:rPr>
        <w:t>and</w:t>
      </w:r>
      <w:r>
        <w:rPr>
          <w:i/>
          <w:spacing w:val="-1"/>
          <w:sz w:val="24"/>
        </w:rPr>
        <w:t xml:space="preserve"> </w:t>
      </w:r>
      <w:r>
        <w:rPr>
          <w:i/>
          <w:sz w:val="24"/>
        </w:rPr>
        <w:t>approval</w:t>
      </w:r>
      <w:r>
        <w:rPr>
          <w:i/>
          <w:spacing w:val="-1"/>
          <w:sz w:val="24"/>
        </w:rPr>
        <w:t xml:space="preserve"> </w:t>
      </w:r>
      <w:r>
        <w:rPr>
          <w:i/>
          <w:sz w:val="24"/>
        </w:rPr>
        <w:t>process</w:t>
      </w:r>
      <w:r>
        <w:rPr>
          <w:i/>
          <w:spacing w:val="-1"/>
          <w:sz w:val="24"/>
        </w:rPr>
        <w:t xml:space="preserve"> </w:t>
      </w:r>
      <w:r>
        <w:rPr>
          <w:i/>
          <w:sz w:val="24"/>
        </w:rPr>
        <w:t>for</w:t>
      </w:r>
      <w:r>
        <w:rPr>
          <w:i/>
          <w:spacing w:val="-1"/>
          <w:sz w:val="24"/>
        </w:rPr>
        <w:t xml:space="preserve"> </w:t>
      </w:r>
      <w:r>
        <w:rPr>
          <w:i/>
          <w:sz w:val="24"/>
        </w:rPr>
        <w:t>off-cycle</w:t>
      </w:r>
      <w:r>
        <w:rPr>
          <w:i/>
          <w:spacing w:val="-2"/>
          <w:sz w:val="24"/>
        </w:rPr>
        <w:t xml:space="preserve"> credits</w:t>
      </w:r>
      <w:r>
        <w:rPr>
          <w:spacing w:val="-2"/>
          <w:sz w:val="24"/>
        </w:rPr>
        <w:t>.</w:t>
      </w:r>
    </w:p>
    <w:p w14:paraId="1F7CA3B6" w14:textId="77777777" w:rsidR="0091754C" w:rsidRDefault="0091754C">
      <w:pPr>
        <w:pStyle w:val="BodyText"/>
        <w:spacing w:before="10"/>
        <w:rPr>
          <w:sz w:val="20"/>
        </w:rPr>
      </w:pPr>
    </w:p>
    <w:p w14:paraId="0BA13AA3" w14:textId="77777777" w:rsidR="0091754C" w:rsidRDefault="002D5B87">
      <w:pPr>
        <w:pStyle w:val="ListParagraph"/>
        <w:numPr>
          <w:ilvl w:val="4"/>
          <w:numId w:val="41"/>
        </w:numPr>
        <w:tabs>
          <w:tab w:val="left" w:pos="3099"/>
          <w:tab w:val="left" w:pos="3100"/>
        </w:tabs>
        <w:ind w:left="3100"/>
        <w:rPr>
          <w:sz w:val="24"/>
        </w:rPr>
      </w:pPr>
      <w:r>
        <w:rPr>
          <w:i/>
          <w:sz w:val="24"/>
        </w:rPr>
        <w:t>Initial</w:t>
      </w:r>
      <w:r>
        <w:rPr>
          <w:i/>
          <w:spacing w:val="-1"/>
          <w:sz w:val="24"/>
        </w:rPr>
        <w:t xml:space="preserve"> </w:t>
      </w:r>
      <w:r>
        <w:rPr>
          <w:i/>
          <w:sz w:val="24"/>
        </w:rPr>
        <w:t>steps</w:t>
      </w:r>
      <w:r>
        <w:rPr>
          <w:i/>
          <w:spacing w:val="-1"/>
          <w:sz w:val="24"/>
        </w:rPr>
        <w:t xml:space="preserve"> </w:t>
      </w:r>
      <w:r>
        <w:rPr>
          <w:i/>
          <w:spacing w:val="-2"/>
          <w:sz w:val="24"/>
        </w:rPr>
        <w:t>required</w:t>
      </w:r>
      <w:r>
        <w:rPr>
          <w:spacing w:val="-2"/>
          <w:sz w:val="24"/>
        </w:rPr>
        <w:t>.</w:t>
      </w:r>
    </w:p>
    <w:p w14:paraId="43533790" w14:textId="77777777" w:rsidR="0091754C" w:rsidRDefault="0091754C">
      <w:pPr>
        <w:pStyle w:val="BodyText"/>
        <w:spacing w:before="10"/>
        <w:rPr>
          <w:sz w:val="20"/>
        </w:rPr>
      </w:pPr>
    </w:p>
    <w:p w14:paraId="6A875990" w14:textId="77777777" w:rsidR="0091754C" w:rsidRDefault="002D5B87">
      <w:pPr>
        <w:pStyle w:val="ListParagraph"/>
        <w:numPr>
          <w:ilvl w:val="0"/>
          <w:numId w:val="25"/>
        </w:numPr>
        <w:tabs>
          <w:tab w:val="left" w:pos="3099"/>
          <w:tab w:val="left" w:pos="3100"/>
        </w:tabs>
        <w:ind w:left="1659" w:right="679" w:firstLine="720"/>
        <w:rPr>
          <w:sz w:val="24"/>
        </w:rPr>
      </w:pPr>
      <w:r>
        <w:rPr>
          <w:sz w:val="24"/>
        </w:rPr>
        <w:t>A</w:t>
      </w:r>
      <w:r>
        <w:rPr>
          <w:spacing w:val="-6"/>
          <w:sz w:val="24"/>
        </w:rPr>
        <w:t xml:space="preserve"> </w:t>
      </w:r>
      <w:r>
        <w:rPr>
          <w:sz w:val="24"/>
        </w:rPr>
        <w:t>manufacturer</w:t>
      </w:r>
      <w:r>
        <w:rPr>
          <w:spacing w:val="-4"/>
          <w:sz w:val="24"/>
        </w:rPr>
        <w:t xml:space="preserve"> </w:t>
      </w:r>
      <w:r>
        <w:rPr>
          <w:sz w:val="24"/>
        </w:rPr>
        <w:t>requesting</w:t>
      </w:r>
      <w:r>
        <w:rPr>
          <w:spacing w:val="-5"/>
          <w:sz w:val="24"/>
        </w:rPr>
        <w:t xml:space="preserve"> </w:t>
      </w:r>
      <w:r>
        <w:rPr>
          <w:sz w:val="24"/>
        </w:rPr>
        <w:t>off-cycle</w:t>
      </w:r>
      <w:r>
        <w:rPr>
          <w:spacing w:val="-6"/>
          <w:sz w:val="24"/>
        </w:rPr>
        <w:t xml:space="preserve"> </w:t>
      </w:r>
      <w:r>
        <w:rPr>
          <w:sz w:val="24"/>
        </w:rPr>
        <w:t>credits</w:t>
      </w:r>
      <w:r>
        <w:rPr>
          <w:spacing w:val="-5"/>
          <w:sz w:val="24"/>
        </w:rPr>
        <w:t xml:space="preserve"> </w:t>
      </w:r>
      <w:r>
        <w:rPr>
          <w:sz w:val="24"/>
        </w:rPr>
        <w:t>under</w:t>
      </w:r>
      <w:r>
        <w:rPr>
          <w:spacing w:val="-4"/>
          <w:sz w:val="24"/>
        </w:rPr>
        <w:t xml:space="preserve"> </w:t>
      </w:r>
      <w:r>
        <w:rPr>
          <w:sz w:val="24"/>
        </w:rPr>
        <w:t>the</w:t>
      </w:r>
      <w:r>
        <w:rPr>
          <w:spacing w:val="-6"/>
          <w:sz w:val="24"/>
        </w:rPr>
        <w:t xml:space="preserve"> </w:t>
      </w:r>
      <w:r>
        <w:rPr>
          <w:sz w:val="24"/>
        </w:rPr>
        <w:t>provisions</w:t>
      </w:r>
      <w:r>
        <w:rPr>
          <w:spacing w:val="-5"/>
          <w:sz w:val="24"/>
        </w:rPr>
        <w:t xml:space="preserve"> </w:t>
      </w:r>
      <w:r>
        <w:rPr>
          <w:sz w:val="24"/>
        </w:rPr>
        <w:t xml:space="preserve">of section E.2.5.8.2 must conduct the testing and/or simulation described in that </w:t>
      </w:r>
      <w:r>
        <w:rPr>
          <w:spacing w:val="-2"/>
          <w:sz w:val="24"/>
        </w:rPr>
        <w:t>paragraph.</w:t>
      </w:r>
    </w:p>
    <w:p w14:paraId="6583E9BD" w14:textId="77777777" w:rsidR="0091754C" w:rsidRDefault="0091754C">
      <w:pPr>
        <w:pStyle w:val="BodyText"/>
        <w:spacing w:before="10"/>
        <w:rPr>
          <w:sz w:val="20"/>
        </w:rPr>
      </w:pPr>
    </w:p>
    <w:p w14:paraId="10AADE3D" w14:textId="77777777" w:rsidR="0091754C" w:rsidRDefault="002D5B87">
      <w:pPr>
        <w:pStyle w:val="ListParagraph"/>
        <w:numPr>
          <w:ilvl w:val="0"/>
          <w:numId w:val="25"/>
        </w:numPr>
        <w:tabs>
          <w:tab w:val="left" w:pos="3099"/>
          <w:tab w:val="left" w:pos="3100"/>
        </w:tabs>
        <w:ind w:left="1659" w:right="687" w:firstLine="720"/>
        <w:rPr>
          <w:sz w:val="24"/>
        </w:rPr>
      </w:pPr>
      <w:r>
        <w:rPr>
          <w:sz w:val="24"/>
        </w:rPr>
        <w:t>A</w:t>
      </w:r>
      <w:r>
        <w:rPr>
          <w:spacing w:val="-7"/>
          <w:sz w:val="24"/>
        </w:rPr>
        <w:t xml:space="preserve"> </w:t>
      </w:r>
      <w:r>
        <w:rPr>
          <w:sz w:val="24"/>
        </w:rPr>
        <w:t>manufacturer</w:t>
      </w:r>
      <w:r>
        <w:rPr>
          <w:spacing w:val="-5"/>
          <w:sz w:val="24"/>
        </w:rPr>
        <w:t xml:space="preserve"> </w:t>
      </w:r>
      <w:r>
        <w:rPr>
          <w:sz w:val="24"/>
        </w:rPr>
        <w:t>requesting</w:t>
      </w:r>
      <w:r>
        <w:rPr>
          <w:spacing w:val="-6"/>
          <w:sz w:val="24"/>
        </w:rPr>
        <w:t xml:space="preserve"> </w:t>
      </w:r>
      <w:r>
        <w:rPr>
          <w:sz w:val="24"/>
        </w:rPr>
        <w:t>off-cycle</w:t>
      </w:r>
      <w:r>
        <w:rPr>
          <w:spacing w:val="-7"/>
          <w:sz w:val="24"/>
        </w:rPr>
        <w:t xml:space="preserve"> </w:t>
      </w:r>
      <w:r>
        <w:rPr>
          <w:sz w:val="24"/>
        </w:rPr>
        <w:t>credits</w:t>
      </w:r>
      <w:r>
        <w:rPr>
          <w:spacing w:val="-6"/>
          <w:sz w:val="24"/>
        </w:rPr>
        <w:t xml:space="preserve"> </w:t>
      </w:r>
      <w:r>
        <w:rPr>
          <w:sz w:val="24"/>
        </w:rPr>
        <w:t>under</w:t>
      </w:r>
      <w:r>
        <w:rPr>
          <w:spacing w:val="-5"/>
          <w:sz w:val="24"/>
        </w:rPr>
        <w:t xml:space="preserve"> </w:t>
      </w:r>
      <w:r>
        <w:rPr>
          <w:sz w:val="24"/>
        </w:rPr>
        <w:t>section</w:t>
      </w:r>
      <w:r>
        <w:rPr>
          <w:spacing w:val="-6"/>
          <w:sz w:val="24"/>
        </w:rPr>
        <w:t xml:space="preserve"> </w:t>
      </w:r>
      <w:r>
        <w:rPr>
          <w:sz w:val="24"/>
        </w:rPr>
        <w:t>E.2.5.8.2 must conduct testing and/or prepare engineering analyses that demonstrate the in- use durability of the technology for the full useful life of the vehicle.</w:t>
      </w:r>
    </w:p>
    <w:p w14:paraId="061C9731" w14:textId="77777777" w:rsidR="0091754C" w:rsidRDefault="0091754C">
      <w:pPr>
        <w:pStyle w:val="BodyText"/>
        <w:spacing w:before="10"/>
        <w:rPr>
          <w:sz w:val="20"/>
        </w:rPr>
      </w:pPr>
    </w:p>
    <w:p w14:paraId="11E0DBCA" w14:textId="77777777" w:rsidR="0091754C" w:rsidRDefault="002D5B87">
      <w:pPr>
        <w:pStyle w:val="ListParagraph"/>
        <w:numPr>
          <w:ilvl w:val="4"/>
          <w:numId w:val="41"/>
        </w:numPr>
        <w:tabs>
          <w:tab w:val="left" w:pos="3100"/>
        </w:tabs>
        <w:ind w:left="1299" w:right="1028" w:firstLine="720"/>
        <w:jc w:val="both"/>
        <w:rPr>
          <w:sz w:val="24"/>
        </w:rPr>
      </w:pPr>
      <w:r>
        <w:rPr>
          <w:i/>
          <w:sz w:val="24"/>
        </w:rPr>
        <w:t>Data</w:t>
      </w:r>
      <w:r>
        <w:rPr>
          <w:i/>
          <w:spacing w:val="-2"/>
          <w:sz w:val="24"/>
        </w:rPr>
        <w:t xml:space="preserve"> </w:t>
      </w:r>
      <w:r>
        <w:rPr>
          <w:i/>
          <w:sz w:val="24"/>
        </w:rPr>
        <w:t>and</w:t>
      </w:r>
      <w:r>
        <w:rPr>
          <w:i/>
          <w:spacing w:val="-2"/>
          <w:sz w:val="24"/>
        </w:rPr>
        <w:t xml:space="preserve"> </w:t>
      </w:r>
      <w:r>
        <w:rPr>
          <w:i/>
          <w:sz w:val="24"/>
        </w:rPr>
        <w:t>information</w:t>
      </w:r>
      <w:r>
        <w:rPr>
          <w:i/>
          <w:spacing w:val="-2"/>
          <w:sz w:val="24"/>
        </w:rPr>
        <w:t xml:space="preserve"> </w:t>
      </w:r>
      <w:r>
        <w:rPr>
          <w:i/>
          <w:sz w:val="24"/>
        </w:rPr>
        <w:t>requirements</w:t>
      </w:r>
      <w:r>
        <w:rPr>
          <w:sz w:val="24"/>
        </w:rPr>
        <w:t>.</w:t>
      </w:r>
      <w:r>
        <w:rPr>
          <w:spacing w:val="40"/>
          <w:sz w:val="24"/>
        </w:rPr>
        <w:t xml:space="preserve"> </w:t>
      </w:r>
      <w:r>
        <w:rPr>
          <w:sz w:val="24"/>
        </w:rPr>
        <w:t>The</w:t>
      </w:r>
      <w:r>
        <w:rPr>
          <w:spacing w:val="-3"/>
          <w:sz w:val="24"/>
        </w:rPr>
        <w:t xml:space="preserve"> </w:t>
      </w:r>
      <w:r>
        <w:rPr>
          <w:sz w:val="24"/>
        </w:rPr>
        <w:t>manufacturer</w:t>
      </w:r>
      <w:r>
        <w:rPr>
          <w:spacing w:val="-3"/>
          <w:sz w:val="24"/>
        </w:rPr>
        <w:t xml:space="preserve"> </w:t>
      </w:r>
      <w:r>
        <w:rPr>
          <w:sz w:val="24"/>
        </w:rPr>
        <w:t>seeking off-cycle</w:t>
      </w:r>
      <w:r>
        <w:rPr>
          <w:spacing w:val="-5"/>
          <w:sz w:val="24"/>
        </w:rPr>
        <w:t xml:space="preserve"> </w:t>
      </w:r>
      <w:r>
        <w:rPr>
          <w:sz w:val="24"/>
        </w:rPr>
        <w:t>credits</w:t>
      </w:r>
      <w:r>
        <w:rPr>
          <w:spacing w:val="-4"/>
          <w:sz w:val="24"/>
        </w:rPr>
        <w:t xml:space="preserve"> </w:t>
      </w:r>
      <w:r>
        <w:rPr>
          <w:sz w:val="24"/>
        </w:rPr>
        <w:t>must</w:t>
      </w:r>
      <w:r>
        <w:rPr>
          <w:spacing w:val="-4"/>
          <w:sz w:val="24"/>
        </w:rPr>
        <w:t xml:space="preserve"> </w:t>
      </w:r>
      <w:proofErr w:type="gramStart"/>
      <w:r>
        <w:rPr>
          <w:sz w:val="24"/>
        </w:rPr>
        <w:t>submit</w:t>
      </w:r>
      <w:r>
        <w:rPr>
          <w:spacing w:val="-4"/>
          <w:sz w:val="24"/>
        </w:rPr>
        <w:t xml:space="preserve"> </w:t>
      </w:r>
      <w:r>
        <w:rPr>
          <w:sz w:val="24"/>
        </w:rPr>
        <w:t>an</w:t>
      </w:r>
      <w:r>
        <w:rPr>
          <w:spacing w:val="-4"/>
          <w:sz w:val="24"/>
        </w:rPr>
        <w:t xml:space="preserve"> </w:t>
      </w:r>
      <w:r>
        <w:rPr>
          <w:sz w:val="24"/>
        </w:rPr>
        <w:t>application</w:t>
      </w:r>
      <w:proofErr w:type="gramEnd"/>
      <w:r>
        <w:rPr>
          <w:spacing w:val="-4"/>
          <w:sz w:val="24"/>
        </w:rPr>
        <w:t xml:space="preserve"> </w:t>
      </w:r>
      <w:r>
        <w:rPr>
          <w:sz w:val="24"/>
        </w:rPr>
        <w:t>for</w:t>
      </w:r>
      <w:r>
        <w:rPr>
          <w:spacing w:val="-5"/>
          <w:sz w:val="24"/>
        </w:rPr>
        <w:t xml:space="preserve"> </w:t>
      </w:r>
      <w:r>
        <w:rPr>
          <w:sz w:val="24"/>
        </w:rPr>
        <w:t>off-cycle</w:t>
      </w:r>
      <w:r>
        <w:rPr>
          <w:spacing w:val="-5"/>
          <w:sz w:val="24"/>
        </w:rPr>
        <w:t xml:space="preserve"> </w:t>
      </w:r>
      <w:r>
        <w:rPr>
          <w:sz w:val="24"/>
        </w:rPr>
        <w:t>credits</w:t>
      </w:r>
      <w:r>
        <w:rPr>
          <w:spacing w:val="-4"/>
          <w:sz w:val="24"/>
        </w:rPr>
        <w:t xml:space="preserve"> </w:t>
      </w:r>
      <w:r>
        <w:rPr>
          <w:sz w:val="24"/>
        </w:rPr>
        <w:t>determined</w:t>
      </w:r>
      <w:r>
        <w:rPr>
          <w:spacing w:val="-4"/>
          <w:sz w:val="24"/>
        </w:rPr>
        <w:t xml:space="preserve"> </w:t>
      </w:r>
      <w:r>
        <w:rPr>
          <w:sz w:val="24"/>
        </w:rPr>
        <w:t>under section E.2.5.8.2.</w:t>
      </w:r>
      <w:r>
        <w:rPr>
          <w:spacing w:val="40"/>
          <w:sz w:val="24"/>
        </w:rPr>
        <w:t xml:space="preserve"> </w:t>
      </w:r>
      <w:r>
        <w:rPr>
          <w:sz w:val="24"/>
        </w:rPr>
        <w:t>The application must contain the following:</w:t>
      </w:r>
    </w:p>
    <w:p w14:paraId="7A5C9591" w14:textId="77777777" w:rsidR="0091754C" w:rsidRDefault="0091754C">
      <w:pPr>
        <w:pStyle w:val="BodyText"/>
        <w:spacing w:before="10"/>
        <w:rPr>
          <w:sz w:val="20"/>
        </w:rPr>
      </w:pPr>
    </w:p>
    <w:p w14:paraId="4CE2DCED" w14:textId="77777777" w:rsidR="0091754C" w:rsidRDefault="002D5B87">
      <w:pPr>
        <w:pStyle w:val="ListParagraph"/>
        <w:numPr>
          <w:ilvl w:val="0"/>
          <w:numId w:val="24"/>
        </w:numPr>
        <w:tabs>
          <w:tab w:val="left" w:pos="2740"/>
        </w:tabs>
        <w:ind w:left="1659" w:right="709" w:firstLine="720"/>
        <w:rPr>
          <w:sz w:val="24"/>
        </w:rPr>
      </w:pPr>
      <w:r>
        <w:rPr>
          <w:sz w:val="24"/>
        </w:rPr>
        <w:t>A</w:t>
      </w:r>
      <w:r>
        <w:rPr>
          <w:spacing w:val="-5"/>
          <w:sz w:val="24"/>
        </w:rPr>
        <w:t xml:space="preserve"> </w:t>
      </w:r>
      <w:r>
        <w:rPr>
          <w:sz w:val="24"/>
        </w:rPr>
        <w:t>detailed</w:t>
      </w:r>
      <w:r>
        <w:rPr>
          <w:spacing w:val="-4"/>
          <w:sz w:val="24"/>
        </w:rPr>
        <w:t xml:space="preserve"> </w:t>
      </w:r>
      <w:r>
        <w:rPr>
          <w:sz w:val="24"/>
        </w:rPr>
        <w:t>description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off-cycle</w:t>
      </w:r>
      <w:r>
        <w:rPr>
          <w:spacing w:val="-5"/>
          <w:sz w:val="24"/>
        </w:rPr>
        <w:t xml:space="preserve"> </w:t>
      </w:r>
      <w:r>
        <w:rPr>
          <w:sz w:val="24"/>
        </w:rPr>
        <w:t>technology</w:t>
      </w:r>
      <w:r>
        <w:rPr>
          <w:spacing w:val="-4"/>
          <w:sz w:val="24"/>
        </w:rPr>
        <w:t xml:space="preserve"> </w:t>
      </w:r>
      <w:r>
        <w:rPr>
          <w:sz w:val="24"/>
        </w:rPr>
        <w:t>and</w:t>
      </w:r>
      <w:r>
        <w:rPr>
          <w:spacing w:val="-4"/>
          <w:sz w:val="24"/>
        </w:rPr>
        <w:t xml:space="preserve"> </w:t>
      </w:r>
      <w:r>
        <w:rPr>
          <w:sz w:val="24"/>
        </w:rPr>
        <w:t>how</w:t>
      </w:r>
      <w:r>
        <w:rPr>
          <w:spacing w:val="-5"/>
          <w:sz w:val="24"/>
        </w:rPr>
        <w:t xml:space="preserve"> </w:t>
      </w:r>
      <w:r>
        <w:rPr>
          <w:sz w:val="24"/>
        </w:rPr>
        <w:t>it</w:t>
      </w:r>
      <w:r>
        <w:rPr>
          <w:spacing w:val="-4"/>
          <w:sz w:val="24"/>
        </w:rPr>
        <w:t xml:space="preserve"> </w:t>
      </w:r>
      <w:r>
        <w:rPr>
          <w:sz w:val="24"/>
        </w:rPr>
        <w:t xml:space="preserve">functions </w:t>
      </w:r>
      <w:r>
        <w:rPr>
          <w:position w:val="2"/>
          <w:sz w:val="24"/>
        </w:rPr>
        <w:t>to reduce CO</w:t>
      </w:r>
      <w:r>
        <w:rPr>
          <w:sz w:val="16"/>
        </w:rPr>
        <w:t>2</w:t>
      </w:r>
      <w:r>
        <w:rPr>
          <w:spacing w:val="34"/>
          <w:sz w:val="16"/>
        </w:rPr>
        <w:t xml:space="preserve"> </w:t>
      </w:r>
      <w:r>
        <w:rPr>
          <w:position w:val="2"/>
          <w:sz w:val="24"/>
        </w:rPr>
        <w:t xml:space="preserve">emissions under conditions not represented on the FTP and </w:t>
      </w:r>
      <w:r>
        <w:rPr>
          <w:spacing w:val="-2"/>
          <w:sz w:val="24"/>
        </w:rPr>
        <w:t>HWFET.</w:t>
      </w:r>
    </w:p>
    <w:p w14:paraId="364256AD" w14:textId="77777777" w:rsidR="0091754C" w:rsidRDefault="0091754C">
      <w:pPr>
        <w:pStyle w:val="BodyText"/>
        <w:spacing w:before="7"/>
        <w:rPr>
          <w:sz w:val="20"/>
        </w:rPr>
      </w:pPr>
    </w:p>
    <w:p w14:paraId="2A03F7E0" w14:textId="77777777" w:rsidR="0091754C" w:rsidRDefault="002D5B87">
      <w:pPr>
        <w:pStyle w:val="ListParagraph"/>
        <w:numPr>
          <w:ilvl w:val="0"/>
          <w:numId w:val="24"/>
        </w:numPr>
        <w:tabs>
          <w:tab w:val="left" w:pos="2740"/>
        </w:tabs>
        <w:spacing w:before="1"/>
        <w:ind w:right="1564" w:firstLine="720"/>
        <w:rPr>
          <w:sz w:val="24"/>
        </w:rPr>
      </w:pPr>
      <w:r>
        <w:rPr>
          <w:sz w:val="24"/>
        </w:rPr>
        <w:t>A</w:t>
      </w:r>
      <w:r>
        <w:rPr>
          <w:spacing w:val="-4"/>
          <w:sz w:val="24"/>
        </w:rPr>
        <w:t xml:space="preserve"> </w:t>
      </w:r>
      <w:r>
        <w:rPr>
          <w:sz w:val="24"/>
        </w:rPr>
        <w:t>list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vehicle</w:t>
      </w:r>
      <w:r>
        <w:rPr>
          <w:spacing w:val="-4"/>
          <w:sz w:val="24"/>
        </w:rPr>
        <w:t xml:space="preserve"> </w:t>
      </w:r>
      <w:r>
        <w:rPr>
          <w:sz w:val="24"/>
        </w:rPr>
        <w:t>model(s)</w:t>
      </w:r>
      <w:r>
        <w:rPr>
          <w:spacing w:val="-4"/>
          <w:sz w:val="24"/>
        </w:rPr>
        <w:t xml:space="preserve"> </w:t>
      </w:r>
      <w:r>
        <w:rPr>
          <w:sz w:val="24"/>
        </w:rPr>
        <w:t>which</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equipped</w:t>
      </w:r>
      <w:r>
        <w:rPr>
          <w:spacing w:val="-4"/>
          <w:sz w:val="24"/>
        </w:rPr>
        <w:t xml:space="preserve"> </w:t>
      </w:r>
      <w:r>
        <w:rPr>
          <w:sz w:val="24"/>
        </w:rPr>
        <w:t>with</w:t>
      </w:r>
      <w:r>
        <w:rPr>
          <w:spacing w:val="-3"/>
          <w:sz w:val="24"/>
        </w:rPr>
        <w:t xml:space="preserve"> </w:t>
      </w:r>
      <w:r>
        <w:rPr>
          <w:sz w:val="24"/>
        </w:rPr>
        <w:t xml:space="preserve">the </w:t>
      </w:r>
      <w:r>
        <w:rPr>
          <w:spacing w:val="-2"/>
          <w:sz w:val="24"/>
        </w:rPr>
        <w:t>technology.</w:t>
      </w:r>
    </w:p>
    <w:p w14:paraId="75491BB9" w14:textId="77777777" w:rsidR="0091754C" w:rsidRDefault="0091754C">
      <w:pPr>
        <w:pStyle w:val="BodyText"/>
        <w:spacing w:before="9"/>
        <w:rPr>
          <w:sz w:val="20"/>
        </w:rPr>
      </w:pPr>
    </w:p>
    <w:p w14:paraId="10B96FC3" w14:textId="77777777" w:rsidR="0091754C" w:rsidRDefault="002D5B87">
      <w:pPr>
        <w:pStyle w:val="ListParagraph"/>
        <w:numPr>
          <w:ilvl w:val="0"/>
          <w:numId w:val="24"/>
        </w:numPr>
        <w:tabs>
          <w:tab w:val="left" w:pos="2740"/>
        </w:tabs>
        <w:spacing w:before="1"/>
        <w:ind w:right="829" w:firstLine="720"/>
        <w:rPr>
          <w:sz w:val="24"/>
        </w:rPr>
      </w:pPr>
      <w:r>
        <w:rPr>
          <w:sz w:val="24"/>
        </w:rPr>
        <w:t>A</w:t>
      </w:r>
      <w:r>
        <w:rPr>
          <w:spacing w:val="-5"/>
          <w:sz w:val="24"/>
        </w:rPr>
        <w:t xml:space="preserve"> </w:t>
      </w:r>
      <w:r>
        <w:rPr>
          <w:sz w:val="24"/>
        </w:rPr>
        <w:t>detailed</w:t>
      </w:r>
      <w:r>
        <w:rPr>
          <w:spacing w:val="-4"/>
          <w:sz w:val="24"/>
        </w:rPr>
        <w:t xml:space="preserve"> </w:t>
      </w:r>
      <w:r>
        <w:rPr>
          <w:sz w:val="24"/>
        </w:rPr>
        <w:t>description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test</w:t>
      </w:r>
      <w:r>
        <w:rPr>
          <w:spacing w:val="-4"/>
          <w:sz w:val="24"/>
        </w:rPr>
        <w:t xml:space="preserve"> </w:t>
      </w:r>
      <w:r>
        <w:rPr>
          <w:sz w:val="24"/>
        </w:rPr>
        <w:t>vehicles</w:t>
      </w:r>
      <w:r>
        <w:rPr>
          <w:spacing w:val="-4"/>
          <w:sz w:val="24"/>
        </w:rPr>
        <w:t xml:space="preserve"> </w:t>
      </w:r>
      <w:r>
        <w:rPr>
          <w:sz w:val="24"/>
        </w:rPr>
        <w:t>selected</w:t>
      </w:r>
      <w:r>
        <w:rPr>
          <w:spacing w:val="-3"/>
          <w:sz w:val="24"/>
        </w:rPr>
        <w:t xml:space="preserve"> </w:t>
      </w:r>
      <w:r>
        <w:rPr>
          <w:sz w:val="24"/>
        </w:rPr>
        <w:t>and</w:t>
      </w:r>
      <w:r>
        <w:rPr>
          <w:spacing w:val="-4"/>
          <w:sz w:val="24"/>
        </w:rPr>
        <w:t xml:space="preserve"> </w:t>
      </w:r>
      <w:r>
        <w:rPr>
          <w:sz w:val="24"/>
        </w:rPr>
        <w:t>an</w:t>
      </w:r>
      <w:r>
        <w:rPr>
          <w:spacing w:val="-4"/>
          <w:sz w:val="24"/>
        </w:rPr>
        <w:t xml:space="preserve"> </w:t>
      </w:r>
      <w:r>
        <w:rPr>
          <w:sz w:val="24"/>
        </w:rPr>
        <w:t>engineering analysis that supports the selection of those vehicles for testing.</w:t>
      </w:r>
    </w:p>
    <w:p w14:paraId="35014084" w14:textId="77777777" w:rsidR="0091754C" w:rsidRDefault="0091754C">
      <w:pPr>
        <w:pStyle w:val="BodyText"/>
        <w:spacing w:before="10"/>
        <w:rPr>
          <w:sz w:val="20"/>
        </w:rPr>
      </w:pPr>
    </w:p>
    <w:p w14:paraId="0C14D608" w14:textId="77777777" w:rsidR="0091754C" w:rsidRDefault="002D5B87">
      <w:pPr>
        <w:pStyle w:val="ListParagraph"/>
        <w:numPr>
          <w:ilvl w:val="0"/>
          <w:numId w:val="24"/>
        </w:numPr>
        <w:tabs>
          <w:tab w:val="left" w:pos="2740"/>
        </w:tabs>
        <w:ind w:right="1007" w:firstLine="720"/>
        <w:rPr>
          <w:sz w:val="24"/>
        </w:rPr>
      </w:pPr>
      <w:r>
        <w:rPr>
          <w:sz w:val="24"/>
        </w:rPr>
        <w:t>All testing and/or simulation data required under section 2.5.8.2, as applicable,</w:t>
      </w:r>
      <w:r>
        <w:rPr>
          <w:spacing w:val="-4"/>
          <w:sz w:val="24"/>
        </w:rPr>
        <w:t xml:space="preserve"> </w:t>
      </w:r>
      <w:r>
        <w:rPr>
          <w:sz w:val="24"/>
        </w:rPr>
        <w:t>plus</w:t>
      </w:r>
      <w:r>
        <w:rPr>
          <w:spacing w:val="-4"/>
          <w:sz w:val="24"/>
        </w:rPr>
        <w:t xml:space="preserve"> </w:t>
      </w:r>
      <w:r>
        <w:rPr>
          <w:sz w:val="24"/>
        </w:rPr>
        <w:t>any</w:t>
      </w:r>
      <w:r>
        <w:rPr>
          <w:spacing w:val="-4"/>
          <w:sz w:val="24"/>
        </w:rPr>
        <w:t xml:space="preserve"> </w:t>
      </w:r>
      <w:r>
        <w:rPr>
          <w:sz w:val="24"/>
        </w:rPr>
        <w:t>other</w:t>
      </w:r>
      <w:r>
        <w:rPr>
          <w:spacing w:val="-5"/>
          <w:sz w:val="24"/>
        </w:rPr>
        <w:t xml:space="preserve"> </w:t>
      </w:r>
      <w:r>
        <w:rPr>
          <w:sz w:val="24"/>
        </w:rPr>
        <w:t>data</w:t>
      </w:r>
      <w:r>
        <w:rPr>
          <w:spacing w:val="-5"/>
          <w:sz w:val="24"/>
        </w:rPr>
        <w:t xml:space="preserve"> </w:t>
      </w:r>
      <w:r>
        <w:rPr>
          <w:sz w:val="24"/>
        </w:rPr>
        <w:t>the</w:t>
      </w:r>
      <w:r>
        <w:rPr>
          <w:spacing w:val="-5"/>
          <w:sz w:val="24"/>
        </w:rPr>
        <w:t xml:space="preserve"> </w:t>
      </w:r>
      <w:r>
        <w:rPr>
          <w:sz w:val="24"/>
        </w:rPr>
        <w:t>manufacturer</w:t>
      </w:r>
      <w:r>
        <w:rPr>
          <w:spacing w:val="-5"/>
          <w:sz w:val="24"/>
        </w:rPr>
        <w:t xml:space="preserve"> </w:t>
      </w:r>
      <w:r>
        <w:rPr>
          <w:sz w:val="24"/>
        </w:rPr>
        <w:t>has</w:t>
      </w:r>
      <w:r>
        <w:rPr>
          <w:spacing w:val="-4"/>
          <w:sz w:val="24"/>
        </w:rPr>
        <w:t xml:space="preserve"> </w:t>
      </w:r>
      <w:r>
        <w:rPr>
          <w:sz w:val="24"/>
        </w:rPr>
        <w:t>considered</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analysis.</w:t>
      </w:r>
    </w:p>
    <w:p w14:paraId="1663AEBA" w14:textId="77777777" w:rsidR="0091754C" w:rsidRDefault="0091754C">
      <w:pPr>
        <w:pStyle w:val="BodyText"/>
        <w:spacing w:before="10"/>
        <w:rPr>
          <w:sz w:val="20"/>
        </w:rPr>
      </w:pPr>
    </w:p>
    <w:p w14:paraId="0932C36E" w14:textId="77777777" w:rsidR="0091754C" w:rsidRDefault="002D5B87">
      <w:pPr>
        <w:pStyle w:val="ListParagraph"/>
        <w:numPr>
          <w:ilvl w:val="0"/>
          <w:numId w:val="24"/>
        </w:numPr>
        <w:tabs>
          <w:tab w:val="left" w:pos="2740"/>
        </w:tabs>
        <w:ind w:right="1049" w:firstLine="720"/>
        <w:rPr>
          <w:sz w:val="24"/>
        </w:rPr>
      </w:pPr>
      <w:r>
        <w:rPr>
          <w:sz w:val="24"/>
        </w:rPr>
        <w:t>An estimate of the off-cycle benefit by vehicle model and the fleetwide</w:t>
      </w:r>
      <w:r>
        <w:rPr>
          <w:spacing w:val="-5"/>
          <w:sz w:val="24"/>
        </w:rPr>
        <w:t xml:space="preserve"> </w:t>
      </w:r>
      <w:r>
        <w:rPr>
          <w:sz w:val="24"/>
        </w:rPr>
        <w:t>benefit</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projected</w:t>
      </w:r>
      <w:r>
        <w:rPr>
          <w:spacing w:val="-4"/>
          <w:sz w:val="24"/>
        </w:rPr>
        <w:t xml:space="preserve"> </w:t>
      </w:r>
      <w:r>
        <w:rPr>
          <w:sz w:val="24"/>
        </w:rPr>
        <w:t>sales</w:t>
      </w:r>
      <w:r>
        <w:rPr>
          <w:spacing w:val="-4"/>
          <w:sz w:val="24"/>
        </w:rPr>
        <w:t xml:space="preserve"> </w:t>
      </w:r>
      <w:r>
        <w:rPr>
          <w:sz w:val="24"/>
        </w:rPr>
        <w:t>of</w:t>
      </w:r>
      <w:r>
        <w:rPr>
          <w:spacing w:val="-5"/>
          <w:sz w:val="24"/>
        </w:rPr>
        <w:t xml:space="preserve"> </w:t>
      </w:r>
      <w:r>
        <w:rPr>
          <w:sz w:val="24"/>
        </w:rPr>
        <w:t>vehicle</w:t>
      </w:r>
      <w:r>
        <w:rPr>
          <w:spacing w:val="-5"/>
          <w:sz w:val="24"/>
        </w:rPr>
        <w:t xml:space="preserve"> </w:t>
      </w:r>
      <w:r>
        <w:rPr>
          <w:sz w:val="24"/>
        </w:rPr>
        <w:t>models</w:t>
      </w:r>
      <w:r>
        <w:rPr>
          <w:spacing w:val="-4"/>
          <w:sz w:val="24"/>
        </w:rPr>
        <w:t xml:space="preserve"> </w:t>
      </w:r>
      <w:r>
        <w:rPr>
          <w:sz w:val="24"/>
        </w:rPr>
        <w:t>equipped</w:t>
      </w:r>
      <w:r>
        <w:rPr>
          <w:spacing w:val="-4"/>
          <w:sz w:val="24"/>
        </w:rPr>
        <w:t xml:space="preserve"> </w:t>
      </w:r>
      <w:r>
        <w:rPr>
          <w:sz w:val="24"/>
        </w:rPr>
        <w:t>with</w:t>
      </w:r>
      <w:r>
        <w:rPr>
          <w:spacing w:val="-4"/>
          <w:sz w:val="24"/>
        </w:rPr>
        <w:t xml:space="preserve"> </w:t>
      </w:r>
      <w:r>
        <w:rPr>
          <w:sz w:val="24"/>
        </w:rPr>
        <w:t xml:space="preserve">the </w:t>
      </w:r>
      <w:r>
        <w:rPr>
          <w:spacing w:val="-2"/>
          <w:sz w:val="24"/>
        </w:rPr>
        <w:t>technology.</w:t>
      </w:r>
    </w:p>
    <w:p w14:paraId="7B800CBA" w14:textId="77777777" w:rsidR="0091754C" w:rsidRDefault="0091754C">
      <w:pPr>
        <w:pStyle w:val="BodyText"/>
        <w:spacing w:before="10"/>
        <w:rPr>
          <w:sz w:val="20"/>
        </w:rPr>
      </w:pPr>
    </w:p>
    <w:p w14:paraId="7A753D7E" w14:textId="77777777" w:rsidR="0091754C" w:rsidRDefault="002D5B87">
      <w:pPr>
        <w:pStyle w:val="ListParagraph"/>
        <w:numPr>
          <w:ilvl w:val="0"/>
          <w:numId w:val="24"/>
        </w:numPr>
        <w:tabs>
          <w:tab w:val="left" w:pos="2739"/>
          <w:tab w:val="left" w:pos="2740"/>
        </w:tabs>
        <w:ind w:left="1659" w:right="987" w:firstLine="720"/>
        <w:rPr>
          <w:sz w:val="24"/>
        </w:rPr>
      </w:pPr>
      <w:r>
        <w:rPr>
          <w:sz w:val="24"/>
        </w:rPr>
        <w:t>An</w:t>
      </w:r>
      <w:r>
        <w:rPr>
          <w:spacing w:val="-5"/>
          <w:sz w:val="24"/>
        </w:rPr>
        <w:t xml:space="preserve"> </w:t>
      </w:r>
      <w:r>
        <w:rPr>
          <w:sz w:val="24"/>
        </w:rPr>
        <w:t>engineering</w:t>
      </w:r>
      <w:r>
        <w:rPr>
          <w:spacing w:val="-3"/>
          <w:sz w:val="24"/>
        </w:rPr>
        <w:t xml:space="preserve"> </w:t>
      </w:r>
      <w:r>
        <w:rPr>
          <w:sz w:val="24"/>
        </w:rPr>
        <w:t>analysis</w:t>
      </w:r>
      <w:r>
        <w:rPr>
          <w:spacing w:val="-5"/>
          <w:sz w:val="24"/>
        </w:rPr>
        <w:t xml:space="preserve"> </w:t>
      </w:r>
      <w:r>
        <w:rPr>
          <w:sz w:val="24"/>
        </w:rPr>
        <w:t>and/or</w:t>
      </w:r>
      <w:r>
        <w:rPr>
          <w:spacing w:val="-6"/>
          <w:sz w:val="24"/>
        </w:rPr>
        <w:t xml:space="preserve"> </w:t>
      </w:r>
      <w:r>
        <w:rPr>
          <w:sz w:val="24"/>
        </w:rPr>
        <w:t>component</w:t>
      </w:r>
      <w:r>
        <w:rPr>
          <w:spacing w:val="-5"/>
          <w:sz w:val="24"/>
        </w:rPr>
        <w:t xml:space="preserve"> </w:t>
      </w:r>
      <w:r>
        <w:rPr>
          <w:sz w:val="24"/>
        </w:rPr>
        <w:t>durability</w:t>
      </w:r>
      <w:r>
        <w:rPr>
          <w:spacing w:val="-5"/>
          <w:sz w:val="24"/>
        </w:rPr>
        <w:t xml:space="preserve"> </w:t>
      </w:r>
      <w:r>
        <w:rPr>
          <w:sz w:val="24"/>
        </w:rPr>
        <w:t>testing</w:t>
      </w:r>
      <w:r>
        <w:rPr>
          <w:spacing w:val="-5"/>
          <w:sz w:val="24"/>
        </w:rPr>
        <w:t xml:space="preserve"> </w:t>
      </w:r>
      <w:r>
        <w:rPr>
          <w:sz w:val="24"/>
        </w:rPr>
        <w:t>data</w:t>
      </w:r>
      <w:r>
        <w:rPr>
          <w:spacing w:val="-6"/>
          <w:sz w:val="24"/>
        </w:rPr>
        <w:t xml:space="preserve"> </w:t>
      </w:r>
      <w:r>
        <w:rPr>
          <w:sz w:val="24"/>
        </w:rPr>
        <w:t>or whole vehicle testing data demonstrating the in-use durability of the off-cycle technology components.</w:t>
      </w:r>
    </w:p>
    <w:p w14:paraId="7EC509C6" w14:textId="77777777" w:rsidR="0091754C" w:rsidRDefault="0091754C">
      <w:pPr>
        <w:pStyle w:val="BodyText"/>
        <w:spacing w:before="10"/>
        <w:rPr>
          <w:sz w:val="20"/>
        </w:rPr>
      </w:pPr>
    </w:p>
    <w:p w14:paraId="6814ECA2" w14:textId="77777777" w:rsidR="0091754C" w:rsidRDefault="002D5B87">
      <w:pPr>
        <w:pStyle w:val="ListParagraph"/>
        <w:numPr>
          <w:ilvl w:val="4"/>
          <w:numId w:val="41"/>
        </w:numPr>
        <w:tabs>
          <w:tab w:val="left" w:pos="3099"/>
          <w:tab w:val="left" w:pos="3100"/>
        </w:tabs>
        <w:ind w:left="1299" w:right="1222" w:firstLine="720"/>
        <w:rPr>
          <w:sz w:val="24"/>
        </w:rPr>
      </w:pPr>
      <w:r>
        <w:rPr>
          <w:sz w:val="24"/>
        </w:rPr>
        <w:t>R</w:t>
      </w:r>
      <w:r>
        <w:rPr>
          <w:i/>
          <w:sz w:val="24"/>
        </w:rPr>
        <w:t>eview</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off-cycle</w:t>
      </w:r>
      <w:r>
        <w:rPr>
          <w:i/>
          <w:spacing w:val="-5"/>
          <w:sz w:val="24"/>
        </w:rPr>
        <w:t xml:space="preserve"> </w:t>
      </w:r>
      <w:r>
        <w:rPr>
          <w:i/>
          <w:sz w:val="24"/>
        </w:rPr>
        <w:t>credit</w:t>
      </w:r>
      <w:r>
        <w:rPr>
          <w:i/>
          <w:spacing w:val="-4"/>
          <w:sz w:val="24"/>
        </w:rPr>
        <w:t xml:space="preserve"> </w:t>
      </w:r>
      <w:r>
        <w:rPr>
          <w:i/>
          <w:sz w:val="24"/>
        </w:rPr>
        <w:t>application</w:t>
      </w:r>
      <w:r>
        <w:rPr>
          <w:sz w:val="24"/>
        </w:rPr>
        <w:t>.</w:t>
      </w:r>
      <w:r>
        <w:rPr>
          <w:spacing w:val="40"/>
          <w:sz w:val="24"/>
        </w:rPr>
        <w:t xml:space="preserve"> </w:t>
      </w:r>
      <w:r>
        <w:rPr>
          <w:sz w:val="24"/>
        </w:rPr>
        <w:t>Upon</w:t>
      </w:r>
      <w:r>
        <w:rPr>
          <w:spacing w:val="-4"/>
          <w:sz w:val="24"/>
        </w:rPr>
        <w:t xml:space="preserve"> </w:t>
      </w:r>
      <w:r>
        <w:rPr>
          <w:sz w:val="24"/>
        </w:rPr>
        <w:t>receipt</w:t>
      </w:r>
      <w:r>
        <w:rPr>
          <w:spacing w:val="-4"/>
          <w:sz w:val="24"/>
        </w:rPr>
        <w:t xml:space="preserve"> </w:t>
      </w:r>
      <w:r>
        <w:rPr>
          <w:sz w:val="24"/>
        </w:rPr>
        <w:t>of</w:t>
      </w:r>
      <w:r>
        <w:rPr>
          <w:spacing w:val="-5"/>
          <w:sz w:val="24"/>
        </w:rPr>
        <w:t xml:space="preserve"> </w:t>
      </w:r>
      <w:r>
        <w:rPr>
          <w:sz w:val="24"/>
        </w:rPr>
        <w:t>an application from a manufacturer, the Executive Officer will do the following:</w:t>
      </w:r>
    </w:p>
    <w:p w14:paraId="05C6FEDD" w14:textId="77777777" w:rsidR="0091754C" w:rsidRDefault="0091754C">
      <w:pPr>
        <w:pStyle w:val="BodyText"/>
        <w:spacing w:before="10"/>
        <w:rPr>
          <w:sz w:val="20"/>
        </w:rPr>
      </w:pPr>
    </w:p>
    <w:p w14:paraId="3E2C0900" w14:textId="77777777" w:rsidR="0091754C" w:rsidRDefault="002D5B87">
      <w:pPr>
        <w:pStyle w:val="ListParagraph"/>
        <w:numPr>
          <w:ilvl w:val="0"/>
          <w:numId w:val="23"/>
        </w:numPr>
        <w:tabs>
          <w:tab w:val="left" w:pos="2740"/>
        </w:tabs>
        <w:ind w:left="1659" w:right="881" w:firstLine="720"/>
        <w:rPr>
          <w:sz w:val="24"/>
        </w:rPr>
      </w:pPr>
      <w:r>
        <w:rPr>
          <w:sz w:val="24"/>
        </w:rPr>
        <w:t>Review</w:t>
      </w:r>
      <w:r>
        <w:rPr>
          <w:spacing w:val="-6"/>
          <w:sz w:val="24"/>
        </w:rPr>
        <w:t xml:space="preserve"> </w:t>
      </w:r>
      <w:r>
        <w:rPr>
          <w:sz w:val="24"/>
        </w:rPr>
        <w:t>the</w:t>
      </w:r>
      <w:r>
        <w:rPr>
          <w:spacing w:val="-6"/>
          <w:sz w:val="24"/>
        </w:rPr>
        <w:t xml:space="preserve"> </w:t>
      </w:r>
      <w:r>
        <w:rPr>
          <w:sz w:val="24"/>
        </w:rPr>
        <w:t>application</w:t>
      </w:r>
      <w:r>
        <w:rPr>
          <w:spacing w:val="-5"/>
          <w:sz w:val="24"/>
        </w:rPr>
        <w:t xml:space="preserve"> </w:t>
      </w:r>
      <w:r>
        <w:rPr>
          <w:sz w:val="24"/>
        </w:rPr>
        <w:t>for</w:t>
      </w:r>
      <w:r>
        <w:rPr>
          <w:spacing w:val="-6"/>
          <w:sz w:val="24"/>
        </w:rPr>
        <w:t xml:space="preserve"> </w:t>
      </w:r>
      <w:r>
        <w:rPr>
          <w:sz w:val="24"/>
        </w:rPr>
        <w:t>completeness</w:t>
      </w:r>
      <w:r>
        <w:rPr>
          <w:spacing w:val="-5"/>
          <w:sz w:val="24"/>
        </w:rPr>
        <w:t xml:space="preserve"> </w:t>
      </w:r>
      <w:r>
        <w:rPr>
          <w:sz w:val="24"/>
        </w:rPr>
        <w:t>and</w:t>
      </w:r>
      <w:r>
        <w:rPr>
          <w:spacing w:val="-5"/>
          <w:sz w:val="24"/>
        </w:rPr>
        <w:t xml:space="preserve"> </w:t>
      </w:r>
      <w:r>
        <w:rPr>
          <w:sz w:val="24"/>
        </w:rPr>
        <w:t>notify</w:t>
      </w:r>
      <w:r>
        <w:rPr>
          <w:spacing w:val="-5"/>
          <w:sz w:val="24"/>
        </w:rPr>
        <w:t xml:space="preserve"> </w:t>
      </w:r>
      <w:r>
        <w:rPr>
          <w:sz w:val="24"/>
        </w:rPr>
        <w:t>the</w:t>
      </w:r>
      <w:r>
        <w:rPr>
          <w:spacing w:val="-6"/>
          <w:sz w:val="24"/>
        </w:rPr>
        <w:t xml:space="preserve"> </w:t>
      </w:r>
      <w:r>
        <w:rPr>
          <w:sz w:val="24"/>
        </w:rPr>
        <w:t>manufacturer within 30 days if additional information is required.</w:t>
      </w:r>
    </w:p>
    <w:p w14:paraId="3A621EFD" w14:textId="77777777" w:rsidR="0091754C" w:rsidRDefault="0091754C">
      <w:pPr>
        <w:pStyle w:val="BodyText"/>
        <w:spacing w:before="10"/>
        <w:rPr>
          <w:sz w:val="20"/>
        </w:rPr>
      </w:pPr>
    </w:p>
    <w:p w14:paraId="614BAF84" w14:textId="77777777" w:rsidR="0091754C" w:rsidRDefault="002D5B87">
      <w:pPr>
        <w:pStyle w:val="ListParagraph"/>
        <w:numPr>
          <w:ilvl w:val="0"/>
          <w:numId w:val="23"/>
        </w:numPr>
        <w:tabs>
          <w:tab w:val="left" w:pos="2740"/>
        </w:tabs>
        <w:ind w:left="1659" w:right="1484" w:firstLine="720"/>
        <w:rPr>
          <w:sz w:val="24"/>
        </w:rPr>
      </w:pPr>
      <w:r>
        <w:rPr>
          <w:sz w:val="24"/>
        </w:rPr>
        <w:t>Review</w:t>
      </w:r>
      <w:r>
        <w:rPr>
          <w:spacing w:val="-5"/>
          <w:sz w:val="24"/>
        </w:rPr>
        <w:t xml:space="preserve"> </w:t>
      </w:r>
      <w:r>
        <w:rPr>
          <w:sz w:val="24"/>
        </w:rPr>
        <w:t>the</w:t>
      </w:r>
      <w:r>
        <w:rPr>
          <w:spacing w:val="-5"/>
          <w:sz w:val="24"/>
        </w:rPr>
        <w:t xml:space="preserve"> </w:t>
      </w:r>
      <w:r>
        <w:rPr>
          <w:sz w:val="24"/>
        </w:rPr>
        <w:t>data</w:t>
      </w:r>
      <w:r>
        <w:rPr>
          <w:spacing w:val="-3"/>
          <w:sz w:val="24"/>
        </w:rPr>
        <w:t xml:space="preserve"> </w:t>
      </w:r>
      <w:r>
        <w:rPr>
          <w:sz w:val="24"/>
        </w:rPr>
        <w:t>and</w:t>
      </w:r>
      <w:r>
        <w:rPr>
          <w:spacing w:val="-4"/>
          <w:sz w:val="24"/>
        </w:rPr>
        <w:t xml:space="preserve"> </w:t>
      </w:r>
      <w:r>
        <w:rPr>
          <w:sz w:val="24"/>
        </w:rPr>
        <w:t>information</w:t>
      </w:r>
      <w:r>
        <w:rPr>
          <w:spacing w:val="-4"/>
          <w:sz w:val="24"/>
        </w:rPr>
        <w:t xml:space="preserve"> </w:t>
      </w:r>
      <w:r>
        <w:rPr>
          <w:sz w:val="24"/>
        </w:rPr>
        <w:t>provided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 xml:space="preserve">to determine if the application supports the level of credits estimated by the </w:t>
      </w:r>
      <w:r>
        <w:rPr>
          <w:spacing w:val="-2"/>
          <w:sz w:val="24"/>
        </w:rPr>
        <w:t>manufacturer.</w:t>
      </w:r>
    </w:p>
    <w:p w14:paraId="2F995277" w14:textId="77777777" w:rsidR="0091754C" w:rsidRDefault="0091754C">
      <w:pPr>
        <w:rPr>
          <w:sz w:val="24"/>
        </w:rPr>
        <w:sectPr w:rsidR="0091754C">
          <w:pgSz w:w="12240" w:h="15840"/>
          <w:pgMar w:top="1360" w:right="760" w:bottom="1020" w:left="1220" w:header="0" w:footer="830" w:gutter="0"/>
          <w:cols w:space="720"/>
        </w:sectPr>
      </w:pPr>
    </w:p>
    <w:p w14:paraId="27FD6E35" w14:textId="77777777" w:rsidR="0091754C" w:rsidRDefault="002D5B87">
      <w:pPr>
        <w:pStyle w:val="ListParagraph"/>
        <w:numPr>
          <w:ilvl w:val="4"/>
          <w:numId w:val="41"/>
        </w:numPr>
        <w:tabs>
          <w:tab w:val="left" w:pos="3099"/>
          <w:tab w:val="left" w:pos="3100"/>
        </w:tabs>
        <w:spacing w:before="79"/>
        <w:ind w:left="1299" w:right="939" w:firstLine="720"/>
        <w:rPr>
          <w:sz w:val="24"/>
        </w:rPr>
      </w:pPr>
      <w:r>
        <w:rPr>
          <w:i/>
          <w:sz w:val="24"/>
        </w:rPr>
        <w:lastRenderedPageBreak/>
        <w:t>Decision on off-cycle application.</w:t>
      </w:r>
      <w:r>
        <w:rPr>
          <w:i/>
          <w:spacing w:val="40"/>
          <w:sz w:val="24"/>
        </w:rPr>
        <w:t xml:space="preserve"> </w:t>
      </w:r>
      <w:r>
        <w:rPr>
          <w:sz w:val="24"/>
        </w:rPr>
        <w:t>The Executive Officer will notify</w:t>
      </w:r>
      <w:r>
        <w:rPr>
          <w:spacing w:val="-3"/>
          <w:sz w:val="24"/>
        </w:rPr>
        <w:t xml:space="preserve"> </w:t>
      </w:r>
      <w:r>
        <w:rPr>
          <w:sz w:val="24"/>
        </w:rPr>
        <w:t>the</w:t>
      </w:r>
      <w:r>
        <w:rPr>
          <w:spacing w:val="-4"/>
          <w:sz w:val="24"/>
        </w:rPr>
        <w:t xml:space="preserve"> </w:t>
      </w:r>
      <w:r>
        <w:rPr>
          <w:sz w:val="24"/>
        </w:rPr>
        <w:t>manufacturer</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decision</w:t>
      </w:r>
      <w:r>
        <w:rPr>
          <w:spacing w:val="-3"/>
          <w:sz w:val="24"/>
        </w:rPr>
        <w:t xml:space="preserve"> </w:t>
      </w:r>
      <w:r>
        <w:rPr>
          <w:sz w:val="24"/>
        </w:rPr>
        <w:t>to</w:t>
      </w:r>
      <w:r>
        <w:rPr>
          <w:spacing w:val="-3"/>
          <w:sz w:val="24"/>
        </w:rPr>
        <w:t xml:space="preserve"> </w:t>
      </w:r>
      <w:r>
        <w:rPr>
          <w:sz w:val="24"/>
        </w:rPr>
        <w:t>approve</w:t>
      </w:r>
      <w:r>
        <w:rPr>
          <w:spacing w:val="-4"/>
          <w:sz w:val="24"/>
        </w:rPr>
        <w:t xml:space="preserve"> </w:t>
      </w:r>
      <w:r>
        <w:rPr>
          <w:sz w:val="24"/>
        </w:rPr>
        <w:t>or</w:t>
      </w:r>
      <w:r>
        <w:rPr>
          <w:spacing w:val="-4"/>
          <w:sz w:val="24"/>
        </w:rPr>
        <w:t xml:space="preserve"> </w:t>
      </w:r>
      <w:r>
        <w:rPr>
          <w:sz w:val="24"/>
        </w:rPr>
        <w:t>deny</w:t>
      </w:r>
      <w:r>
        <w:rPr>
          <w:spacing w:val="-3"/>
          <w:sz w:val="24"/>
        </w:rPr>
        <w:t xml:space="preserve"> </w:t>
      </w:r>
      <w:r>
        <w:rPr>
          <w:sz w:val="24"/>
        </w:rPr>
        <w:t>the</w:t>
      </w:r>
      <w:r>
        <w:rPr>
          <w:spacing w:val="-4"/>
          <w:sz w:val="24"/>
        </w:rPr>
        <w:t xml:space="preserve"> </w:t>
      </w:r>
      <w:r>
        <w:rPr>
          <w:sz w:val="24"/>
        </w:rPr>
        <w:t>application within 60 days of receiving a complete application, and if denied, the Executive Officer will provide the reasons for the denial.</w:t>
      </w:r>
    </w:p>
    <w:p w14:paraId="4079ABF7" w14:textId="77777777" w:rsidR="0091754C" w:rsidRDefault="0091754C">
      <w:pPr>
        <w:pStyle w:val="BodyText"/>
        <w:spacing w:before="10"/>
        <w:rPr>
          <w:sz w:val="20"/>
        </w:rPr>
      </w:pPr>
    </w:p>
    <w:p w14:paraId="16C6EBDD" w14:textId="77777777" w:rsidR="0091754C" w:rsidRDefault="002D5B87">
      <w:pPr>
        <w:pStyle w:val="ListParagraph"/>
        <w:numPr>
          <w:ilvl w:val="3"/>
          <w:numId w:val="41"/>
        </w:numPr>
        <w:tabs>
          <w:tab w:val="left" w:pos="2739"/>
          <w:tab w:val="left" w:pos="2740"/>
        </w:tabs>
        <w:ind w:left="940" w:right="833" w:firstLine="712"/>
        <w:rPr>
          <w:sz w:val="24"/>
        </w:rPr>
      </w:pPr>
      <w:r>
        <w:rPr>
          <w:i/>
          <w:sz w:val="24"/>
        </w:rPr>
        <w:t xml:space="preserve">Calculation of total off-cycle credits. </w:t>
      </w:r>
      <w:r>
        <w:rPr>
          <w:sz w:val="24"/>
        </w:rPr>
        <w:t xml:space="preserve">Total off-cycle credits in grams </w:t>
      </w:r>
      <w:r>
        <w:rPr>
          <w:position w:val="2"/>
          <w:sz w:val="24"/>
        </w:rPr>
        <w:t>per mile of CO</w:t>
      </w:r>
      <w:r>
        <w:rPr>
          <w:sz w:val="16"/>
        </w:rPr>
        <w:t>2</w:t>
      </w:r>
      <w:r>
        <w:rPr>
          <w:spacing w:val="30"/>
          <w:sz w:val="16"/>
        </w:rPr>
        <w:t xml:space="preserve"> </w:t>
      </w:r>
      <w:r>
        <w:rPr>
          <w:position w:val="2"/>
          <w:sz w:val="24"/>
        </w:rPr>
        <w:t xml:space="preserve">(rounded to the nearest tenth of a gram per mile) shall be calculated </w:t>
      </w:r>
      <w:r>
        <w:rPr>
          <w:sz w:val="24"/>
        </w:rPr>
        <w:t>separately</w:t>
      </w:r>
      <w:r>
        <w:rPr>
          <w:spacing w:val="-5"/>
          <w:sz w:val="24"/>
        </w:rPr>
        <w:t xml:space="preserve"> </w:t>
      </w:r>
      <w:r>
        <w:rPr>
          <w:sz w:val="24"/>
        </w:rPr>
        <w:t>for</w:t>
      </w:r>
      <w:r>
        <w:rPr>
          <w:spacing w:val="-6"/>
          <w:sz w:val="24"/>
        </w:rPr>
        <w:t xml:space="preserve"> </w:t>
      </w:r>
      <w:r>
        <w:rPr>
          <w:sz w:val="24"/>
        </w:rPr>
        <w:t>passenger</w:t>
      </w:r>
      <w:r>
        <w:rPr>
          <w:spacing w:val="-4"/>
          <w:sz w:val="24"/>
        </w:rPr>
        <w:t xml:space="preserve"> </w:t>
      </w:r>
      <w:r>
        <w:rPr>
          <w:sz w:val="24"/>
        </w:rPr>
        <w:t>cars</w:t>
      </w:r>
      <w:r>
        <w:rPr>
          <w:spacing w:val="-5"/>
          <w:sz w:val="24"/>
        </w:rPr>
        <w:t xml:space="preserve"> </w:t>
      </w:r>
      <w:r>
        <w:rPr>
          <w:sz w:val="24"/>
        </w:rPr>
        <w:t>and</w:t>
      </w:r>
      <w:r>
        <w:rPr>
          <w:spacing w:val="-5"/>
          <w:sz w:val="24"/>
        </w:rPr>
        <w:t xml:space="preserve"> </w:t>
      </w:r>
      <w:r>
        <w:rPr>
          <w:sz w:val="24"/>
        </w:rPr>
        <w:t>light-duty</w:t>
      </w:r>
      <w:r>
        <w:rPr>
          <w:spacing w:val="-5"/>
          <w:sz w:val="24"/>
        </w:rPr>
        <w:t xml:space="preserve"> </w:t>
      </w:r>
      <w:r>
        <w:rPr>
          <w:sz w:val="24"/>
        </w:rPr>
        <w:t>trucks</w:t>
      </w:r>
      <w:r>
        <w:rPr>
          <w:spacing w:val="-3"/>
          <w:sz w:val="24"/>
        </w:rPr>
        <w:t xml:space="preserve"> </w:t>
      </w:r>
      <w:r>
        <w:rPr>
          <w:sz w:val="24"/>
        </w:rPr>
        <w:t>plus</w:t>
      </w:r>
      <w:r>
        <w:rPr>
          <w:spacing w:val="-5"/>
          <w:sz w:val="24"/>
        </w:rPr>
        <w:t xml:space="preserve"> </w:t>
      </w:r>
      <w:r>
        <w:rPr>
          <w:sz w:val="24"/>
        </w:rPr>
        <w:t>medium-duty</w:t>
      </w:r>
      <w:r>
        <w:rPr>
          <w:spacing w:val="-5"/>
          <w:sz w:val="24"/>
        </w:rPr>
        <w:t xml:space="preserve"> </w:t>
      </w:r>
      <w:r>
        <w:rPr>
          <w:sz w:val="24"/>
        </w:rPr>
        <w:t>passenger</w:t>
      </w:r>
      <w:r>
        <w:rPr>
          <w:spacing w:val="-6"/>
          <w:sz w:val="24"/>
        </w:rPr>
        <w:t xml:space="preserve"> </w:t>
      </w:r>
      <w:r>
        <w:rPr>
          <w:sz w:val="24"/>
        </w:rPr>
        <w:t>vehicles according to the following formula:</w:t>
      </w:r>
    </w:p>
    <w:p w14:paraId="68533B8C" w14:textId="77777777" w:rsidR="0091754C" w:rsidRDefault="0091754C">
      <w:pPr>
        <w:pStyle w:val="BodyText"/>
        <w:spacing w:before="9"/>
        <w:rPr>
          <w:sz w:val="23"/>
        </w:rPr>
      </w:pPr>
    </w:p>
    <w:p w14:paraId="5C2067E3" w14:textId="77777777" w:rsidR="0091754C" w:rsidRDefault="002D5B87">
      <w:pPr>
        <w:pStyle w:val="BodyText"/>
        <w:ind w:left="2670" w:right="3130"/>
        <w:jc w:val="center"/>
      </w:pPr>
      <w:r>
        <w:t>Total</w:t>
      </w:r>
      <w:r>
        <w:rPr>
          <w:spacing w:val="-2"/>
        </w:rPr>
        <w:t xml:space="preserve"> </w:t>
      </w:r>
      <w:r>
        <w:t>Credits</w:t>
      </w:r>
      <w:r>
        <w:rPr>
          <w:spacing w:val="-1"/>
        </w:rPr>
        <w:t xml:space="preserve"> </w:t>
      </w:r>
      <w:r>
        <w:t>(g/mi)</w:t>
      </w:r>
      <w:r>
        <w:rPr>
          <w:spacing w:val="-2"/>
        </w:rPr>
        <w:t xml:space="preserve"> </w:t>
      </w:r>
      <w:r>
        <w:t>=</w:t>
      </w:r>
      <w:r>
        <w:rPr>
          <w:spacing w:val="-2"/>
        </w:rPr>
        <w:t xml:space="preserve"> </w:t>
      </w:r>
      <w:r>
        <w:t>Credit</w:t>
      </w:r>
      <w:r>
        <w:rPr>
          <w:spacing w:val="-1"/>
        </w:rPr>
        <w:t xml:space="preserve"> </w:t>
      </w:r>
      <w:r>
        <w:t>×</w:t>
      </w:r>
      <w:r>
        <w:rPr>
          <w:spacing w:val="-2"/>
        </w:rPr>
        <w:t xml:space="preserve"> Production</w:t>
      </w:r>
    </w:p>
    <w:p w14:paraId="623E5D3C" w14:textId="77777777" w:rsidR="0091754C" w:rsidRDefault="0091754C">
      <w:pPr>
        <w:pStyle w:val="BodyText"/>
      </w:pPr>
    </w:p>
    <w:p w14:paraId="0D8BA49C" w14:textId="77777777" w:rsidR="0091754C" w:rsidRDefault="002D5B87">
      <w:pPr>
        <w:pStyle w:val="BodyText"/>
        <w:spacing w:after="10"/>
        <w:ind w:left="940"/>
      </w:pPr>
      <w:r>
        <w:rPr>
          <w:spacing w:val="-2"/>
        </w:rPr>
        <w:t>Where:</w:t>
      </w:r>
    </w:p>
    <w:tbl>
      <w:tblPr>
        <w:tblW w:w="0" w:type="auto"/>
        <w:tblInd w:w="1365" w:type="dxa"/>
        <w:tblLayout w:type="fixed"/>
        <w:tblCellMar>
          <w:left w:w="0" w:type="dxa"/>
          <w:right w:w="0" w:type="dxa"/>
        </w:tblCellMar>
        <w:tblLook w:val="01E0" w:firstRow="1" w:lastRow="1" w:firstColumn="1" w:lastColumn="1" w:noHBand="0" w:noVBand="0"/>
      </w:tblPr>
      <w:tblGrid>
        <w:gridCol w:w="1212"/>
        <w:gridCol w:w="353"/>
        <w:gridCol w:w="6316"/>
      </w:tblGrid>
      <w:tr w:rsidR="0091754C" w14:paraId="009019D3" w14:textId="77777777">
        <w:trPr>
          <w:trHeight w:val="546"/>
        </w:trPr>
        <w:tc>
          <w:tcPr>
            <w:tcW w:w="1212" w:type="dxa"/>
          </w:tcPr>
          <w:p w14:paraId="4136B808" w14:textId="77777777" w:rsidR="0091754C" w:rsidRDefault="002D5B87">
            <w:pPr>
              <w:pStyle w:val="TableParagraph"/>
              <w:spacing w:line="266" w:lineRule="exact"/>
              <w:ind w:left="50"/>
              <w:jc w:val="left"/>
              <w:rPr>
                <w:sz w:val="24"/>
              </w:rPr>
            </w:pPr>
            <w:r>
              <w:rPr>
                <w:spacing w:val="-2"/>
                <w:sz w:val="24"/>
              </w:rPr>
              <w:t>Credit</w:t>
            </w:r>
          </w:p>
        </w:tc>
        <w:tc>
          <w:tcPr>
            <w:tcW w:w="353" w:type="dxa"/>
          </w:tcPr>
          <w:p w14:paraId="6B3EF00F" w14:textId="77777777" w:rsidR="0091754C" w:rsidRDefault="002D5B87">
            <w:pPr>
              <w:pStyle w:val="TableParagraph"/>
              <w:spacing w:line="266" w:lineRule="exact"/>
              <w:jc w:val="center"/>
              <w:rPr>
                <w:sz w:val="24"/>
              </w:rPr>
            </w:pPr>
            <w:r>
              <w:rPr>
                <w:sz w:val="24"/>
              </w:rPr>
              <w:t>=</w:t>
            </w:r>
          </w:p>
        </w:tc>
        <w:tc>
          <w:tcPr>
            <w:tcW w:w="6316" w:type="dxa"/>
          </w:tcPr>
          <w:p w14:paraId="688C5187" w14:textId="77777777" w:rsidR="0091754C" w:rsidRDefault="002D5B87">
            <w:pPr>
              <w:pStyle w:val="TableParagraph"/>
              <w:spacing w:line="266" w:lineRule="exact"/>
              <w:ind w:left="107"/>
              <w:jc w:val="left"/>
              <w:rPr>
                <w:sz w:val="24"/>
              </w:rPr>
            </w:pPr>
            <w:r>
              <w:rPr>
                <w:sz w:val="24"/>
              </w:rPr>
              <w:t>the</w:t>
            </w:r>
            <w:r>
              <w:rPr>
                <w:spacing w:val="-2"/>
                <w:sz w:val="24"/>
              </w:rPr>
              <w:t xml:space="preserve"> </w:t>
            </w:r>
            <w:r>
              <w:rPr>
                <w:sz w:val="24"/>
              </w:rPr>
              <w:t>credit</w:t>
            </w:r>
            <w:r>
              <w:rPr>
                <w:spacing w:val="-1"/>
                <w:sz w:val="24"/>
              </w:rPr>
              <w:t xml:space="preserve"> </w:t>
            </w:r>
            <w:r>
              <w:rPr>
                <w:sz w:val="24"/>
              </w:rPr>
              <w:t>value</w:t>
            </w:r>
            <w:r>
              <w:rPr>
                <w:spacing w:val="-2"/>
                <w:sz w:val="24"/>
              </w:rPr>
              <w:t xml:space="preserve"> </w:t>
            </w:r>
            <w:r>
              <w:rPr>
                <w:sz w:val="24"/>
              </w:rPr>
              <w:t>in</w:t>
            </w:r>
            <w:r>
              <w:rPr>
                <w:spacing w:val="-1"/>
                <w:sz w:val="24"/>
              </w:rPr>
              <w:t xml:space="preserve"> </w:t>
            </w:r>
            <w:r>
              <w:rPr>
                <w:sz w:val="24"/>
              </w:rPr>
              <w:t>grams per</w:t>
            </w:r>
            <w:r>
              <w:rPr>
                <w:spacing w:val="-1"/>
                <w:sz w:val="24"/>
              </w:rPr>
              <w:t xml:space="preserve"> </w:t>
            </w:r>
            <w:r>
              <w:rPr>
                <w:sz w:val="24"/>
              </w:rPr>
              <w:t>mile</w:t>
            </w:r>
            <w:r>
              <w:rPr>
                <w:spacing w:val="-2"/>
                <w:sz w:val="24"/>
              </w:rPr>
              <w:t xml:space="preserve"> </w:t>
            </w:r>
            <w:r>
              <w:rPr>
                <w:sz w:val="24"/>
              </w:rPr>
              <w:t>determined</w:t>
            </w:r>
            <w:r>
              <w:rPr>
                <w:spacing w:val="-1"/>
                <w:sz w:val="24"/>
              </w:rPr>
              <w:t xml:space="preserve"> </w:t>
            </w:r>
            <w:r>
              <w:rPr>
                <w:sz w:val="24"/>
              </w:rPr>
              <w:t>in</w:t>
            </w:r>
            <w:r>
              <w:rPr>
                <w:spacing w:val="-1"/>
                <w:sz w:val="24"/>
              </w:rPr>
              <w:t xml:space="preserve"> </w:t>
            </w:r>
            <w:r>
              <w:rPr>
                <w:spacing w:val="-2"/>
                <w:sz w:val="24"/>
              </w:rPr>
              <w:t>section</w:t>
            </w:r>
          </w:p>
          <w:p w14:paraId="6A209F67" w14:textId="77777777" w:rsidR="0091754C" w:rsidRDefault="002D5B87">
            <w:pPr>
              <w:pStyle w:val="TableParagraph"/>
              <w:spacing w:line="261" w:lineRule="exact"/>
              <w:ind w:left="107"/>
              <w:jc w:val="left"/>
              <w:rPr>
                <w:sz w:val="24"/>
              </w:rPr>
            </w:pPr>
            <w:r>
              <w:rPr>
                <w:sz w:val="24"/>
              </w:rPr>
              <w:t>E.2.5.8.1</w:t>
            </w:r>
            <w:r>
              <w:rPr>
                <w:spacing w:val="-1"/>
                <w:sz w:val="24"/>
              </w:rPr>
              <w:t xml:space="preserve"> </w:t>
            </w:r>
            <w:r>
              <w:rPr>
                <w:sz w:val="24"/>
              </w:rPr>
              <w:t>or</w:t>
            </w:r>
            <w:r>
              <w:rPr>
                <w:spacing w:val="-2"/>
                <w:sz w:val="24"/>
              </w:rPr>
              <w:t xml:space="preserve"> </w:t>
            </w:r>
            <w:r>
              <w:rPr>
                <w:sz w:val="24"/>
              </w:rPr>
              <w:t>section</w:t>
            </w:r>
            <w:r>
              <w:rPr>
                <w:spacing w:val="-1"/>
                <w:sz w:val="24"/>
              </w:rPr>
              <w:t xml:space="preserve"> </w:t>
            </w:r>
            <w:r>
              <w:rPr>
                <w:spacing w:val="-2"/>
                <w:sz w:val="24"/>
              </w:rPr>
              <w:t>E.2.5.8.2.</w:t>
            </w:r>
          </w:p>
        </w:tc>
      </w:tr>
      <w:tr w:rsidR="0091754C" w14:paraId="1219925B" w14:textId="77777777">
        <w:trPr>
          <w:trHeight w:val="1374"/>
        </w:trPr>
        <w:tc>
          <w:tcPr>
            <w:tcW w:w="1212" w:type="dxa"/>
          </w:tcPr>
          <w:p w14:paraId="333B5A3E" w14:textId="77777777" w:rsidR="0091754C" w:rsidRDefault="002D5B87">
            <w:pPr>
              <w:pStyle w:val="TableParagraph"/>
              <w:spacing w:line="271" w:lineRule="exact"/>
              <w:ind w:left="50"/>
              <w:jc w:val="left"/>
              <w:rPr>
                <w:sz w:val="24"/>
              </w:rPr>
            </w:pPr>
            <w:r>
              <w:rPr>
                <w:spacing w:val="-2"/>
                <w:sz w:val="24"/>
              </w:rPr>
              <w:t>Production</w:t>
            </w:r>
          </w:p>
        </w:tc>
        <w:tc>
          <w:tcPr>
            <w:tcW w:w="353" w:type="dxa"/>
          </w:tcPr>
          <w:p w14:paraId="0701C4E9" w14:textId="77777777" w:rsidR="0091754C" w:rsidRDefault="002D5B87">
            <w:pPr>
              <w:pStyle w:val="TableParagraph"/>
              <w:spacing w:line="271" w:lineRule="exact"/>
              <w:jc w:val="center"/>
              <w:rPr>
                <w:sz w:val="24"/>
              </w:rPr>
            </w:pPr>
            <w:r>
              <w:rPr>
                <w:sz w:val="24"/>
              </w:rPr>
              <w:t>=</w:t>
            </w:r>
          </w:p>
        </w:tc>
        <w:tc>
          <w:tcPr>
            <w:tcW w:w="6316" w:type="dxa"/>
          </w:tcPr>
          <w:p w14:paraId="69EBC917" w14:textId="77777777" w:rsidR="0091754C" w:rsidRDefault="002D5B87">
            <w:pPr>
              <w:pStyle w:val="TableParagraph"/>
              <w:spacing w:line="240" w:lineRule="auto"/>
              <w:ind w:left="107" w:right="49"/>
              <w:jc w:val="left"/>
              <w:rPr>
                <w:sz w:val="24"/>
              </w:rPr>
            </w:pPr>
            <w:r>
              <w:rPr>
                <w:sz w:val="24"/>
              </w:rPr>
              <w:t>The total number of passenger cars or light-duty trucks plus medium-duty passenger vehicles, whichever is applicable, produced</w:t>
            </w:r>
            <w:r>
              <w:rPr>
                <w:spacing w:val="-5"/>
                <w:sz w:val="24"/>
              </w:rPr>
              <w:t xml:space="preserve"> </w:t>
            </w:r>
            <w:r>
              <w:rPr>
                <w:sz w:val="24"/>
              </w:rPr>
              <w:t>and</w:t>
            </w:r>
            <w:r>
              <w:rPr>
                <w:spacing w:val="-3"/>
                <w:sz w:val="24"/>
              </w:rPr>
              <w:t xml:space="preserve"> </w:t>
            </w:r>
            <w:r>
              <w:rPr>
                <w:sz w:val="24"/>
              </w:rPr>
              <w:t>delivered</w:t>
            </w:r>
            <w:r>
              <w:rPr>
                <w:spacing w:val="-5"/>
                <w:sz w:val="24"/>
              </w:rPr>
              <w:t xml:space="preserve"> </w:t>
            </w:r>
            <w:r>
              <w:rPr>
                <w:sz w:val="24"/>
              </w:rPr>
              <w:t>for</w:t>
            </w:r>
            <w:r>
              <w:rPr>
                <w:spacing w:val="-6"/>
                <w:sz w:val="24"/>
              </w:rPr>
              <w:t xml:space="preserve"> </w:t>
            </w:r>
            <w:r>
              <w:rPr>
                <w:sz w:val="24"/>
              </w:rPr>
              <w:t>sale</w:t>
            </w:r>
            <w:r>
              <w:rPr>
                <w:spacing w:val="-6"/>
                <w:sz w:val="24"/>
              </w:rPr>
              <w:t xml:space="preserve"> </w:t>
            </w:r>
            <w:r>
              <w:rPr>
                <w:sz w:val="24"/>
              </w:rPr>
              <w:t>in</w:t>
            </w:r>
            <w:r>
              <w:rPr>
                <w:spacing w:val="-5"/>
                <w:sz w:val="24"/>
              </w:rPr>
              <w:t xml:space="preserve"> </w:t>
            </w:r>
            <w:r>
              <w:rPr>
                <w:sz w:val="24"/>
              </w:rPr>
              <w:t>California,</w:t>
            </w:r>
            <w:r>
              <w:rPr>
                <w:spacing w:val="-5"/>
                <w:sz w:val="24"/>
              </w:rPr>
              <w:t xml:space="preserve"> </w:t>
            </w:r>
            <w:r>
              <w:rPr>
                <w:sz w:val="24"/>
              </w:rPr>
              <w:t>produced</w:t>
            </w:r>
            <w:r>
              <w:rPr>
                <w:spacing w:val="-5"/>
                <w:sz w:val="24"/>
              </w:rPr>
              <w:t xml:space="preserve"> </w:t>
            </w:r>
            <w:r>
              <w:rPr>
                <w:sz w:val="24"/>
              </w:rPr>
              <w:t>with</w:t>
            </w:r>
            <w:r>
              <w:rPr>
                <w:spacing w:val="-5"/>
                <w:sz w:val="24"/>
              </w:rPr>
              <w:t xml:space="preserve"> </w:t>
            </w:r>
            <w:r>
              <w:rPr>
                <w:sz w:val="24"/>
              </w:rPr>
              <w:t>the</w:t>
            </w:r>
          </w:p>
          <w:p w14:paraId="158E6085" w14:textId="77777777" w:rsidR="0091754C" w:rsidRDefault="002D5B87">
            <w:pPr>
              <w:pStyle w:val="TableParagraph"/>
              <w:spacing w:line="270" w:lineRule="atLeast"/>
              <w:ind w:left="107"/>
              <w:jc w:val="left"/>
              <w:rPr>
                <w:sz w:val="24"/>
              </w:rPr>
            </w:pPr>
            <w:r>
              <w:rPr>
                <w:sz w:val="24"/>
              </w:rPr>
              <w:t>off-cycle</w:t>
            </w:r>
            <w:r>
              <w:rPr>
                <w:spacing w:val="-6"/>
                <w:sz w:val="24"/>
              </w:rPr>
              <w:t xml:space="preserve"> </w:t>
            </w:r>
            <w:r>
              <w:rPr>
                <w:sz w:val="24"/>
              </w:rPr>
              <w:t>technology</w:t>
            </w:r>
            <w:r>
              <w:rPr>
                <w:spacing w:val="-5"/>
                <w:sz w:val="24"/>
              </w:rPr>
              <w:t xml:space="preserve"> </w:t>
            </w:r>
            <w:r>
              <w:rPr>
                <w:sz w:val="24"/>
              </w:rPr>
              <w:t>to</w:t>
            </w:r>
            <w:r>
              <w:rPr>
                <w:spacing w:val="-3"/>
                <w:sz w:val="24"/>
              </w:rPr>
              <w:t xml:space="preserve"> </w:t>
            </w:r>
            <w:r>
              <w:rPr>
                <w:sz w:val="24"/>
              </w:rPr>
              <w:t>which</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credit</w:t>
            </w:r>
            <w:r>
              <w:rPr>
                <w:spacing w:val="-5"/>
                <w:sz w:val="24"/>
              </w:rPr>
              <w:t xml:space="preserve"> </w:t>
            </w:r>
            <w:r>
              <w:rPr>
                <w:sz w:val="24"/>
              </w:rPr>
              <w:t>value</w:t>
            </w:r>
            <w:r>
              <w:rPr>
                <w:spacing w:val="-4"/>
                <w:sz w:val="24"/>
              </w:rPr>
              <w:t xml:space="preserve"> </w:t>
            </w:r>
            <w:r>
              <w:rPr>
                <w:sz w:val="24"/>
              </w:rPr>
              <w:t>determined</w:t>
            </w:r>
            <w:r>
              <w:rPr>
                <w:spacing w:val="-5"/>
                <w:sz w:val="24"/>
              </w:rPr>
              <w:t xml:space="preserve"> </w:t>
            </w:r>
            <w:r>
              <w:rPr>
                <w:sz w:val="24"/>
              </w:rPr>
              <w:t>in section E.2.5.8.1 or section E.2.5.8.2 applies.</w:t>
            </w:r>
          </w:p>
        </w:tc>
      </w:tr>
    </w:tbl>
    <w:p w14:paraId="7A105DD5" w14:textId="77777777" w:rsidR="0091754C" w:rsidRDefault="0091754C">
      <w:pPr>
        <w:pStyle w:val="BodyText"/>
        <w:rPr>
          <w:sz w:val="21"/>
        </w:rPr>
      </w:pPr>
    </w:p>
    <w:p w14:paraId="60ECBE18" w14:textId="77777777" w:rsidR="0091754C" w:rsidRDefault="002D5B87">
      <w:pPr>
        <w:pStyle w:val="ListParagraph"/>
        <w:numPr>
          <w:ilvl w:val="2"/>
          <w:numId w:val="41"/>
        </w:numPr>
        <w:tabs>
          <w:tab w:val="left" w:pos="2379"/>
          <w:tab w:val="left" w:pos="2380"/>
        </w:tabs>
        <w:ind w:left="579" w:right="757" w:firstLine="720"/>
        <w:rPr>
          <w:sz w:val="24"/>
        </w:rPr>
      </w:pPr>
      <w:r>
        <w:rPr>
          <w:i/>
          <w:sz w:val="24"/>
        </w:rPr>
        <w:t>Credits</w:t>
      </w:r>
      <w:r>
        <w:rPr>
          <w:i/>
          <w:spacing w:val="-1"/>
          <w:sz w:val="24"/>
        </w:rPr>
        <w:t xml:space="preserve"> </w:t>
      </w:r>
      <w:r>
        <w:rPr>
          <w:i/>
          <w:sz w:val="24"/>
        </w:rPr>
        <w:t>for</w:t>
      </w:r>
      <w:r>
        <w:rPr>
          <w:i/>
          <w:spacing w:val="-1"/>
          <w:sz w:val="24"/>
        </w:rPr>
        <w:t xml:space="preserve"> </w:t>
      </w:r>
      <w:r>
        <w:rPr>
          <w:i/>
          <w:sz w:val="24"/>
        </w:rPr>
        <w:t>certain</w:t>
      </w:r>
      <w:r>
        <w:rPr>
          <w:i/>
          <w:spacing w:val="-1"/>
          <w:sz w:val="24"/>
        </w:rPr>
        <w:t xml:space="preserve"> </w:t>
      </w:r>
      <w:r>
        <w:rPr>
          <w:i/>
          <w:sz w:val="24"/>
        </w:rPr>
        <w:t>full-size</w:t>
      </w:r>
      <w:r>
        <w:rPr>
          <w:i/>
          <w:spacing w:val="-2"/>
          <w:sz w:val="24"/>
        </w:rPr>
        <w:t xml:space="preserve"> </w:t>
      </w:r>
      <w:r>
        <w:rPr>
          <w:i/>
          <w:sz w:val="24"/>
        </w:rPr>
        <w:t>pickup</w:t>
      </w:r>
      <w:r>
        <w:rPr>
          <w:i/>
          <w:spacing w:val="-1"/>
          <w:sz w:val="24"/>
        </w:rPr>
        <w:t xml:space="preserve"> </w:t>
      </w:r>
      <w:r>
        <w:rPr>
          <w:i/>
          <w:sz w:val="24"/>
        </w:rPr>
        <w:t>trucks.</w:t>
      </w:r>
      <w:r>
        <w:rPr>
          <w:i/>
          <w:spacing w:val="40"/>
          <w:sz w:val="24"/>
        </w:rPr>
        <w:t xml:space="preserve"> </w:t>
      </w:r>
      <w:r>
        <w:rPr>
          <w:sz w:val="24"/>
        </w:rPr>
        <w:t>Full-size</w:t>
      </w:r>
      <w:r>
        <w:rPr>
          <w:spacing w:val="-2"/>
          <w:sz w:val="24"/>
        </w:rPr>
        <w:t xml:space="preserve"> </w:t>
      </w:r>
      <w:r>
        <w:rPr>
          <w:sz w:val="24"/>
        </w:rPr>
        <w:t>pickup</w:t>
      </w:r>
      <w:r>
        <w:rPr>
          <w:spacing w:val="-1"/>
          <w:sz w:val="24"/>
        </w:rPr>
        <w:t xml:space="preserve"> </w:t>
      </w:r>
      <w:r>
        <w:rPr>
          <w:sz w:val="24"/>
        </w:rPr>
        <w:t>trucks</w:t>
      </w:r>
      <w:r>
        <w:rPr>
          <w:spacing w:val="-1"/>
          <w:sz w:val="24"/>
        </w:rPr>
        <w:t xml:space="preserve"> </w:t>
      </w:r>
      <w:r>
        <w:rPr>
          <w:sz w:val="24"/>
        </w:rPr>
        <w:t>may</w:t>
      </w:r>
      <w:r>
        <w:rPr>
          <w:spacing w:val="-1"/>
          <w:sz w:val="24"/>
        </w:rPr>
        <w:t xml:space="preserve"> </w:t>
      </w:r>
      <w:r>
        <w:rPr>
          <w:sz w:val="24"/>
        </w:rPr>
        <w:t>be eligible for additional credits based on the implementation of hybrid technologies or on exhaust</w:t>
      </w:r>
      <w:r>
        <w:rPr>
          <w:spacing w:val="-4"/>
          <w:sz w:val="24"/>
        </w:rPr>
        <w:t xml:space="preserve"> </w:t>
      </w:r>
      <w:r>
        <w:rPr>
          <w:sz w:val="24"/>
        </w:rPr>
        <w:t>emission</w:t>
      </w:r>
      <w:r>
        <w:rPr>
          <w:spacing w:val="-4"/>
          <w:sz w:val="24"/>
        </w:rPr>
        <w:t xml:space="preserve"> </w:t>
      </w:r>
      <w:r>
        <w:rPr>
          <w:sz w:val="24"/>
        </w:rPr>
        <w:t>performance,</w:t>
      </w:r>
      <w:r>
        <w:rPr>
          <w:spacing w:val="-4"/>
          <w:sz w:val="24"/>
        </w:rPr>
        <w:t xml:space="preserve"> </w:t>
      </w:r>
      <w:r>
        <w:rPr>
          <w:sz w:val="24"/>
        </w:rPr>
        <w:t>as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E.2.5.9.</w:t>
      </w:r>
      <w:r>
        <w:rPr>
          <w:spacing w:val="-4"/>
          <w:sz w:val="24"/>
        </w:rPr>
        <w:t xml:space="preserve"> </w:t>
      </w:r>
      <w:r>
        <w:rPr>
          <w:sz w:val="24"/>
        </w:rPr>
        <w:t>Credits</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generated under</w:t>
      </w:r>
      <w:r>
        <w:rPr>
          <w:spacing w:val="-3"/>
          <w:sz w:val="24"/>
        </w:rPr>
        <w:t xml:space="preserve"> </w:t>
      </w:r>
      <w:r>
        <w:rPr>
          <w:sz w:val="24"/>
        </w:rPr>
        <w:t>either</w:t>
      </w:r>
      <w:r>
        <w:rPr>
          <w:spacing w:val="-3"/>
          <w:sz w:val="24"/>
        </w:rPr>
        <w:t xml:space="preserve"> </w:t>
      </w:r>
      <w:r>
        <w:rPr>
          <w:sz w:val="24"/>
        </w:rPr>
        <w:t>section</w:t>
      </w:r>
      <w:r>
        <w:rPr>
          <w:spacing w:val="-2"/>
          <w:sz w:val="24"/>
        </w:rPr>
        <w:t xml:space="preserve"> </w:t>
      </w:r>
      <w:r>
        <w:rPr>
          <w:sz w:val="24"/>
        </w:rPr>
        <w:t>E.2.5.9.1</w:t>
      </w:r>
      <w:r>
        <w:rPr>
          <w:spacing w:val="-2"/>
          <w:sz w:val="24"/>
        </w:rPr>
        <w:t xml:space="preserve"> </w:t>
      </w:r>
      <w:r>
        <w:rPr>
          <w:sz w:val="24"/>
        </w:rPr>
        <w:t>or</w:t>
      </w:r>
      <w:r>
        <w:rPr>
          <w:spacing w:val="-3"/>
          <w:sz w:val="24"/>
        </w:rPr>
        <w:t xml:space="preserve"> </w:t>
      </w:r>
      <w:r>
        <w:rPr>
          <w:sz w:val="24"/>
        </w:rPr>
        <w:t>section</w:t>
      </w:r>
      <w:r>
        <w:rPr>
          <w:spacing w:val="-2"/>
          <w:sz w:val="24"/>
        </w:rPr>
        <w:t xml:space="preserve"> </w:t>
      </w:r>
      <w:r>
        <w:rPr>
          <w:sz w:val="24"/>
        </w:rPr>
        <w:t>E.2.5.9.2 for</w:t>
      </w:r>
      <w:r>
        <w:rPr>
          <w:spacing w:val="-3"/>
          <w:sz w:val="24"/>
        </w:rPr>
        <w:t xml:space="preserve"> </w:t>
      </w:r>
      <w:r>
        <w:rPr>
          <w:sz w:val="24"/>
        </w:rPr>
        <w:t>a</w:t>
      </w:r>
      <w:r>
        <w:rPr>
          <w:spacing w:val="-3"/>
          <w:sz w:val="24"/>
        </w:rPr>
        <w:t xml:space="preserve"> </w:t>
      </w:r>
      <w:r>
        <w:rPr>
          <w:sz w:val="24"/>
        </w:rPr>
        <w:t>qualifying</w:t>
      </w:r>
      <w:r>
        <w:rPr>
          <w:spacing w:val="-2"/>
          <w:sz w:val="24"/>
        </w:rPr>
        <w:t xml:space="preserve"> </w:t>
      </w:r>
      <w:r>
        <w:rPr>
          <w:sz w:val="24"/>
        </w:rPr>
        <w:t>pickup</w:t>
      </w:r>
      <w:r>
        <w:rPr>
          <w:spacing w:val="-2"/>
          <w:sz w:val="24"/>
        </w:rPr>
        <w:t xml:space="preserve"> </w:t>
      </w:r>
      <w:r>
        <w:rPr>
          <w:sz w:val="24"/>
        </w:rPr>
        <w:t>truck,</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both.</w:t>
      </w:r>
    </w:p>
    <w:p w14:paraId="75459986" w14:textId="77777777" w:rsidR="0091754C" w:rsidRDefault="0091754C">
      <w:pPr>
        <w:pStyle w:val="BodyText"/>
        <w:spacing w:before="10"/>
        <w:rPr>
          <w:sz w:val="20"/>
        </w:rPr>
      </w:pPr>
    </w:p>
    <w:p w14:paraId="0A1F9EB9" w14:textId="77777777" w:rsidR="0091754C" w:rsidRDefault="002D5B87">
      <w:pPr>
        <w:pStyle w:val="ListParagraph"/>
        <w:numPr>
          <w:ilvl w:val="3"/>
          <w:numId w:val="41"/>
        </w:numPr>
        <w:tabs>
          <w:tab w:val="left" w:pos="2739"/>
          <w:tab w:val="left" w:pos="2740"/>
        </w:tabs>
        <w:ind w:left="940" w:right="771" w:firstLine="720"/>
        <w:rPr>
          <w:sz w:val="24"/>
        </w:rPr>
      </w:pPr>
      <w:r>
        <w:rPr>
          <w:i/>
          <w:sz w:val="24"/>
        </w:rPr>
        <w:t xml:space="preserve">Credits for implementation of gasoline-electric hybrid technology. </w:t>
      </w:r>
      <w:r>
        <w:rPr>
          <w:sz w:val="24"/>
        </w:rPr>
        <w:t>Full-size pickup trucks that implement hybrid gasoline-electric technologies may be eligible for an additional credit under this section E.2.5.9.1.</w:t>
      </w:r>
      <w:r>
        <w:rPr>
          <w:spacing w:val="40"/>
          <w:sz w:val="24"/>
        </w:rPr>
        <w:t xml:space="preserve"> </w:t>
      </w:r>
      <w:r>
        <w:rPr>
          <w:sz w:val="24"/>
        </w:rPr>
        <w:t>Pickup trucks using the credits</w:t>
      </w:r>
      <w:r>
        <w:rPr>
          <w:spacing w:val="-3"/>
          <w:sz w:val="24"/>
        </w:rPr>
        <w:t xml:space="preserve"> </w:t>
      </w:r>
      <w:r>
        <w:rPr>
          <w:sz w:val="24"/>
        </w:rPr>
        <w:t>under</w:t>
      </w:r>
      <w:r>
        <w:rPr>
          <w:spacing w:val="-4"/>
          <w:sz w:val="24"/>
        </w:rPr>
        <w:t xml:space="preserve"> </w:t>
      </w:r>
      <w:r>
        <w:rPr>
          <w:sz w:val="24"/>
        </w:rPr>
        <w:t>this</w:t>
      </w:r>
      <w:r>
        <w:rPr>
          <w:spacing w:val="-3"/>
          <w:sz w:val="24"/>
        </w:rPr>
        <w:t xml:space="preserve"> </w:t>
      </w:r>
      <w:r>
        <w:rPr>
          <w:sz w:val="24"/>
        </w:rPr>
        <w:t>section</w:t>
      </w:r>
      <w:r>
        <w:rPr>
          <w:spacing w:val="-1"/>
          <w:sz w:val="24"/>
        </w:rPr>
        <w:t xml:space="preserve"> </w:t>
      </w:r>
      <w:r>
        <w:rPr>
          <w:sz w:val="24"/>
        </w:rPr>
        <w:t>E.2.5.9.1</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use</w:t>
      </w:r>
      <w:r>
        <w:rPr>
          <w:spacing w:val="-4"/>
          <w:sz w:val="24"/>
        </w:rPr>
        <w:t xml:space="preserve"> </w:t>
      </w:r>
      <w:r>
        <w:rPr>
          <w:sz w:val="24"/>
        </w:rPr>
        <w:t>the</w:t>
      </w:r>
      <w:r>
        <w:rPr>
          <w:spacing w:val="-2"/>
          <w:sz w:val="24"/>
        </w:rPr>
        <w:t xml:space="preserve"> </w:t>
      </w:r>
      <w:r>
        <w:rPr>
          <w:sz w:val="24"/>
        </w:rPr>
        <w:t>credits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E.2.5.9.2.</w:t>
      </w:r>
    </w:p>
    <w:p w14:paraId="7A18C831" w14:textId="77777777" w:rsidR="0091754C" w:rsidRDefault="0091754C">
      <w:pPr>
        <w:pStyle w:val="BodyText"/>
        <w:spacing w:before="10"/>
        <w:rPr>
          <w:sz w:val="20"/>
        </w:rPr>
      </w:pPr>
    </w:p>
    <w:p w14:paraId="23C4E75B" w14:textId="77777777" w:rsidR="0091754C" w:rsidRDefault="002D5B87">
      <w:pPr>
        <w:pStyle w:val="ListParagraph"/>
        <w:numPr>
          <w:ilvl w:val="4"/>
          <w:numId w:val="41"/>
        </w:numPr>
        <w:tabs>
          <w:tab w:val="left" w:pos="3099"/>
          <w:tab w:val="left" w:pos="3100"/>
        </w:tabs>
        <w:ind w:right="689" w:firstLine="720"/>
        <w:rPr>
          <w:sz w:val="24"/>
        </w:rPr>
      </w:pPr>
      <w:r>
        <w:rPr>
          <w:sz w:val="24"/>
        </w:rPr>
        <w:t>Full-size pickup trucks that are mild hybrid gasoline-electric vehicles</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produced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2017</w:t>
      </w:r>
      <w:r>
        <w:rPr>
          <w:spacing w:val="-3"/>
          <w:sz w:val="24"/>
        </w:rPr>
        <w:t xml:space="preserve"> </w:t>
      </w:r>
      <w:r>
        <w:rPr>
          <w:sz w:val="24"/>
        </w:rPr>
        <w:t>through</w:t>
      </w:r>
      <w:r>
        <w:rPr>
          <w:spacing w:val="-3"/>
          <w:sz w:val="24"/>
        </w:rPr>
        <w:t xml:space="preserve"> </w:t>
      </w:r>
      <w:r>
        <w:rPr>
          <w:sz w:val="24"/>
        </w:rPr>
        <w:t>2021</w:t>
      </w:r>
      <w:r>
        <w:rPr>
          <w:spacing w:val="-3"/>
          <w:sz w:val="24"/>
        </w:rPr>
        <w:t xml:space="preserve"> </w:t>
      </w:r>
      <w:r>
        <w:rPr>
          <w:sz w:val="24"/>
        </w:rPr>
        <w:t>model</w:t>
      </w:r>
      <w:r>
        <w:rPr>
          <w:spacing w:val="-3"/>
          <w:sz w:val="24"/>
        </w:rPr>
        <w:t xml:space="preserve"> </w:t>
      </w:r>
      <w:r>
        <w:rPr>
          <w:sz w:val="24"/>
        </w:rPr>
        <w:t>years</w:t>
      </w:r>
      <w:r>
        <w:rPr>
          <w:spacing w:val="-3"/>
          <w:sz w:val="24"/>
        </w:rPr>
        <w:t xml:space="preserve"> </w:t>
      </w:r>
      <w:r>
        <w:rPr>
          <w:sz w:val="24"/>
        </w:rPr>
        <w:t>are</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a credit of 10 grams/mile.</w:t>
      </w:r>
      <w:r>
        <w:rPr>
          <w:spacing w:val="40"/>
          <w:sz w:val="24"/>
        </w:rPr>
        <w:t xml:space="preserve"> </w:t>
      </w:r>
      <w:r>
        <w:rPr>
          <w:sz w:val="24"/>
        </w:rPr>
        <w:t xml:space="preserve">To receive this credit, the manufacturer must produce a quantity of mild hybrid full-size pickup trucks such that the proportion of production of such vehicles, when compared to the manufacturer’s total production of full-size pickup trucks, is not less than the amount specified in the table below for each model </w:t>
      </w:r>
      <w:r>
        <w:rPr>
          <w:spacing w:val="-2"/>
          <w:sz w:val="24"/>
        </w:rPr>
        <w:t>year.</w:t>
      </w:r>
    </w:p>
    <w:p w14:paraId="53EC42BB" w14:textId="77777777" w:rsidR="0091754C" w:rsidRDefault="0091754C">
      <w:pPr>
        <w:pStyle w:val="BodyText"/>
        <w:spacing w:before="11"/>
      </w:pPr>
    </w:p>
    <w:tbl>
      <w:tblPr>
        <w:tblW w:w="0" w:type="auto"/>
        <w:tblInd w:w="22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60"/>
        <w:gridCol w:w="3478"/>
      </w:tblGrid>
      <w:tr w:rsidR="0091754C" w14:paraId="31AD8E85" w14:textId="77777777">
        <w:trPr>
          <w:trHeight w:val="551"/>
        </w:trPr>
        <w:tc>
          <w:tcPr>
            <w:tcW w:w="1860" w:type="dxa"/>
            <w:tcBorders>
              <w:bottom w:val="single" w:sz="6" w:space="0" w:color="000000"/>
              <w:right w:val="single" w:sz="6" w:space="0" w:color="000000"/>
            </w:tcBorders>
          </w:tcPr>
          <w:p w14:paraId="29C8F460" w14:textId="77777777" w:rsidR="0091754C" w:rsidRDefault="002D5B87">
            <w:pPr>
              <w:pStyle w:val="TableParagraph"/>
              <w:spacing w:line="275" w:lineRule="exact"/>
              <w:ind w:left="359" w:right="355"/>
              <w:jc w:val="center"/>
              <w:rPr>
                <w:i/>
                <w:sz w:val="24"/>
              </w:rPr>
            </w:pPr>
            <w:r>
              <w:rPr>
                <w:i/>
                <w:sz w:val="24"/>
              </w:rPr>
              <w:t>Model</w:t>
            </w:r>
            <w:r>
              <w:rPr>
                <w:i/>
                <w:spacing w:val="-2"/>
                <w:sz w:val="24"/>
              </w:rPr>
              <w:t xml:space="preserve"> </w:t>
            </w:r>
            <w:r>
              <w:rPr>
                <w:i/>
                <w:spacing w:val="-4"/>
                <w:sz w:val="24"/>
              </w:rPr>
              <w:t>year</w:t>
            </w:r>
          </w:p>
        </w:tc>
        <w:tc>
          <w:tcPr>
            <w:tcW w:w="3478" w:type="dxa"/>
            <w:tcBorders>
              <w:left w:val="single" w:sz="6" w:space="0" w:color="000000"/>
              <w:bottom w:val="single" w:sz="6" w:space="0" w:color="000000"/>
            </w:tcBorders>
          </w:tcPr>
          <w:p w14:paraId="1D53C4B1" w14:textId="77777777" w:rsidR="0091754C" w:rsidRDefault="002D5B87">
            <w:pPr>
              <w:pStyle w:val="TableParagraph"/>
              <w:spacing w:line="276" w:lineRule="exact"/>
              <w:ind w:left="673" w:right="288" w:hanging="377"/>
              <w:jc w:val="left"/>
              <w:rPr>
                <w:i/>
                <w:sz w:val="24"/>
              </w:rPr>
            </w:pPr>
            <w:r>
              <w:rPr>
                <w:i/>
                <w:sz w:val="24"/>
              </w:rPr>
              <w:t>Required</w:t>
            </w:r>
            <w:r>
              <w:rPr>
                <w:i/>
                <w:spacing w:val="-10"/>
                <w:sz w:val="24"/>
              </w:rPr>
              <w:t xml:space="preserve"> </w:t>
            </w:r>
            <w:r>
              <w:rPr>
                <w:i/>
                <w:sz w:val="24"/>
              </w:rPr>
              <w:t>minimum</w:t>
            </w:r>
            <w:r>
              <w:rPr>
                <w:i/>
                <w:spacing w:val="-10"/>
                <w:sz w:val="24"/>
              </w:rPr>
              <w:t xml:space="preserve"> </w:t>
            </w:r>
            <w:r>
              <w:rPr>
                <w:i/>
                <w:sz w:val="24"/>
              </w:rPr>
              <w:t>percent</w:t>
            </w:r>
            <w:r>
              <w:rPr>
                <w:i/>
                <w:spacing w:val="-10"/>
                <w:sz w:val="24"/>
              </w:rPr>
              <w:t xml:space="preserve"> </w:t>
            </w:r>
            <w:r>
              <w:rPr>
                <w:i/>
                <w:sz w:val="24"/>
              </w:rPr>
              <w:t>of full-size pickup trucks</w:t>
            </w:r>
          </w:p>
        </w:tc>
      </w:tr>
      <w:tr w:rsidR="0091754C" w14:paraId="3C9DC119" w14:textId="77777777">
        <w:trPr>
          <w:trHeight w:val="274"/>
        </w:trPr>
        <w:tc>
          <w:tcPr>
            <w:tcW w:w="1860" w:type="dxa"/>
            <w:tcBorders>
              <w:top w:val="single" w:sz="6" w:space="0" w:color="000000"/>
              <w:bottom w:val="single" w:sz="6" w:space="0" w:color="000000"/>
              <w:right w:val="single" w:sz="6" w:space="0" w:color="000000"/>
            </w:tcBorders>
          </w:tcPr>
          <w:p w14:paraId="6A416472" w14:textId="77777777" w:rsidR="0091754C" w:rsidRDefault="002D5B87">
            <w:pPr>
              <w:pStyle w:val="TableParagraph"/>
              <w:spacing w:line="255" w:lineRule="exact"/>
              <w:ind w:left="359" w:right="352"/>
              <w:jc w:val="center"/>
              <w:rPr>
                <w:sz w:val="24"/>
              </w:rPr>
            </w:pPr>
            <w:r>
              <w:rPr>
                <w:spacing w:val="-4"/>
                <w:sz w:val="24"/>
              </w:rPr>
              <w:t>2017</w:t>
            </w:r>
          </w:p>
        </w:tc>
        <w:tc>
          <w:tcPr>
            <w:tcW w:w="3478" w:type="dxa"/>
            <w:tcBorders>
              <w:top w:val="single" w:sz="6" w:space="0" w:color="000000"/>
              <w:left w:val="single" w:sz="6" w:space="0" w:color="000000"/>
              <w:bottom w:val="single" w:sz="6" w:space="0" w:color="000000"/>
            </w:tcBorders>
          </w:tcPr>
          <w:p w14:paraId="69B76B56" w14:textId="77777777" w:rsidR="0091754C" w:rsidRDefault="002D5B87">
            <w:pPr>
              <w:pStyle w:val="TableParagraph"/>
              <w:spacing w:line="255" w:lineRule="exact"/>
              <w:ind w:left="1499" w:right="1490"/>
              <w:jc w:val="center"/>
              <w:rPr>
                <w:sz w:val="24"/>
              </w:rPr>
            </w:pPr>
            <w:r>
              <w:rPr>
                <w:spacing w:val="-5"/>
                <w:sz w:val="24"/>
              </w:rPr>
              <w:t>30%</w:t>
            </w:r>
          </w:p>
        </w:tc>
      </w:tr>
      <w:tr w:rsidR="0091754C" w14:paraId="25C3742E" w14:textId="77777777">
        <w:trPr>
          <w:trHeight w:val="277"/>
        </w:trPr>
        <w:tc>
          <w:tcPr>
            <w:tcW w:w="1860" w:type="dxa"/>
            <w:tcBorders>
              <w:top w:val="single" w:sz="6" w:space="0" w:color="000000"/>
              <w:bottom w:val="single" w:sz="6" w:space="0" w:color="000000"/>
              <w:right w:val="single" w:sz="6" w:space="0" w:color="000000"/>
            </w:tcBorders>
          </w:tcPr>
          <w:p w14:paraId="0B05A36B" w14:textId="77777777" w:rsidR="0091754C" w:rsidRDefault="002D5B87">
            <w:pPr>
              <w:pStyle w:val="TableParagraph"/>
              <w:spacing w:before="1" w:line="257" w:lineRule="exact"/>
              <w:ind w:left="359" w:right="352"/>
              <w:jc w:val="center"/>
              <w:rPr>
                <w:sz w:val="24"/>
              </w:rPr>
            </w:pPr>
            <w:r>
              <w:rPr>
                <w:spacing w:val="-4"/>
                <w:sz w:val="24"/>
              </w:rPr>
              <w:t>2018</w:t>
            </w:r>
          </w:p>
        </w:tc>
        <w:tc>
          <w:tcPr>
            <w:tcW w:w="3478" w:type="dxa"/>
            <w:tcBorders>
              <w:top w:val="single" w:sz="6" w:space="0" w:color="000000"/>
              <w:left w:val="single" w:sz="6" w:space="0" w:color="000000"/>
              <w:bottom w:val="single" w:sz="6" w:space="0" w:color="000000"/>
            </w:tcBorders>
          </w:tcPr>
          <w:p w14:paraId="725AF059" w14:textId="77777777" w:rsidR="0091754C" w:rsidRDefault="002D5B87">
            <w:pPr>
              <w:pStyle w:val="TableParagraph"/>
              <w:spacing w:before="1" w:line="257" w:lineRule="exact"/>
              <w:ind w:left="1499" w:right="1490"/>
              <w:jc w:val="center"/>
              <w:rPr>
                <w:sz w:val="24"/>
              </w:rPr>
            </w:pPr>
            <w:r>
              <w:rPr>
                <w:spacing w:val="-5"/>
                <w:sz w:val="24"/>
              </w:rPr>
              <w:t>40%</w:t>
            </w:r>
          </w:p>
        </w:tc>
      </w:tr>
      <w:tr w:rsidR="0091754C" w14:paraId="5788F661" w14:textId="77777777">
        <w:trPr>
          <w:trHeight w:val="275"/>
        </w:trPr>
        <w:tc>
          <w:tcPr>
            <w:tcW w:w="1860" w:type="dxa"/>
            <w:tcBorders>
              <w:top w:val="single" w:sz="6" w:space="0" w:color="000000"/>
              <w:bottom w:val="single" w:sz="6" w:space="0" w:color="000000"/>
              <w:right w:val="single" w:sz="6" w:space="0" w:color="000000"/>
            </w:tcBorders>
          </w:tcPr>
          <w:p w14:paraId="564CC746" w14:textId="77777777" w:rsidR="0091754C" w:rsidRDefault="002D5B87">
            <w:pPr>
              <w:pStyle w:val="TableParagraph"/>
              <w:spacing w:line="255" w:lineRule="exact"/>
              <w:ind w:left="359" w:right="352"/>
              <w:jc w:val="center"/>
              <w:rPr>
                <w:sz w:val="24"/>
              </w:rPr>
            </w:pPr>
            <w:r>
              <w:rPr>
                <w:spacing w:val="-4"/>
                <w:sz w:val="24"/>
              </w:rPr>
              <w:t>2019</w:t>
            </w:r>
          </w:p>
        </w:tc>
        <w:tc>
          <w:tcPr>
            <w:tcW w:w="3478" w:type="dxa"/>
            <w:tcBorders>
              <w:top w:val="single" w:sz="6" w:space="0" w:color="000000"/>
              <w:left w:val="single" w:sz="6" w:space="0" w:color="000000"/>
              <w:bottom w:val="single" w:sz="6" w:space="0" w:color="000000"/>
            </w:tcBorders>
          </w:tcPr>
          <w:p w14:paraId="5A85BBF8" w14:textId="77777777" w:rsidR="0091754C" w:rsidRDefault="002D5B87">
            <w:pPr>
              <w:pStyle w:val="TableParagraph"/>
              <w:spacing w:line="255" w:lineRule="exact"/>
              <w:ind w:left="1499" w:right="1490"/>
              <w:jc w:val="center"/>
              <w:rPr>
                <w:sz w:val="24"/>
              </w:rPr>
            </w:pPr>
            <w:r>
              <w:rPr>
                <w:spacing w:val="-5"/>
                <w:sz w:val="24"/>
              </w:rPr>
              <w:t>55%</w:t>
            </w:r>
          </w:p>
        </w:tc>
      </w:tr>
      <w:tr w:rsidR="0091754C" w14:paraId="10581B99" w14:textId="77777777">
        <w:trPr>
          <w:trHeight w:val="275"/>
        </w:trPr>
        <w:tc>
          <w:tcPr>
            <w:tcW w:w="1860" w:type="dxa"/>
            <w:tcBorders>
              <w:top w:val="single" w:sz="6" w:space="0" w:color="000000"/>
              <w:bottom w:val="single" w:sz="6" w:space="0" w:color="000000"/>
              <w:right w:val="single" w:sz="6" w:space="0" w:color="000000"/>
            </w:tcBorders>
          </w:tcPr>
          <w:p w14:paraId="3C60C68C" w14:textId="77777777" w:rsidR="0091754C" w:rsidRDefault="002D5B87">
            <w:pPr>
              <w:pStyle w:val="TableParagraph"/>
              <w:spacing w:line="255" w:lineRule="exact"/>
              <w:ind w:left="359" w:right="352"/>
              <w:jc w:val="center"/>
              <w:rPr>
                <w:sz w:val="24"/>
              </w:rPr>
            </w:pPr>
            <w:r>
              <w:rPr>
                <w:spacing w:val="-4"/>
                <w:sz w:val="24"/>
              </w:rPr>
              <w:t>2020</w:t>
            </w:r>
          </w:p>
        </w:tc>
        <w:tc>
          <w:tcPr>
            <w:tcW w:w="3478" w:type="dxa"/>
            <w:tcBorders>
              <w:top w:val="single" w:sz="6" w:space="0" w:color="000000"/>
              <w:left w:val="single" w:sz="6" w:space="0" w:color="000000"/>
              <w:bottom w:val="single" w:sz="6" w:space="0" w:color="000000"/>
            </w:tcBorders>
          </w:tcPr>
          <w:p w14:paraId="67ADC47F" w14:textId="77777777" w:rsidR="0091754C" w:rsidRDefault="002D5B87">
            <w:pPr>
              <w:pStyle w:val="TableParagraph"/>
              <w:spacing w:line="255" w:lineRule="exact"/>
              <w:ind w:left="1499" w:right="1490"/>
              <w:jc w:val="center"/>
              <w:rPr>
                <w:sz w:val="24"/>
              </w:rPr>
            </w:pPr>
            <w:r>
              <w:rPr>
                <w:spacing w:val="-5"/>
                <w:sz w:val="24"/>
              </w:rPr>
              <w:t>70%</w:t>
            </w:r>
          </w:p>
        </w:tc>
      </w:tr>
      <w:tr w:rsidR="0091754C" w14:paraId="457A78B1" w14:textId="77777777">
        <w:trPr>
          <w:trHeight w:val="277"/>
        </w:trPr>
        <w:tc>
          <w:tcPr>
            <w:tcW w:w="1860" w:type="dxa"/>
            <w:tcBorders>
              <w:top w:val="single" w:sz="6" w:space="0" w:color="000000"/>
              <w:right w:val="single" w:sz="6" w:space="0" w:color="000000"/>
            </w:tcBorders>
          </w:tcPr>
          <w:p w14:paraId="1F277FCC" w14:textId="77777777" w:rsidR="0091754C" w:rsidRDefault="002D5B87">
            <w:pPr>
              <w:pStyle w:val="TableParagraph"/>
              <w:spacing w:line="258" w:lineRule="exact"/>
              <w:ind w:left="359" w:right="352"/>
              <w:jc w:val="center"/>
              <w:rPr>
                <w:sz w:val="24"/>
              </w:rPr>
            </w:pPr>
            <w:r>
              <w:rPr>
                <w:spacing w:val="-4"/>
                <w:sz w:val="24"/>
              </w:rPr>
              <w:t>2021</w:t>
            </w:r>
          </w:p>
        </w:tc>
        <w:tc>
          <w:tcPr>
            <w:tcW w:w="3478" w:type="dxa"/>
            <w:tcBorders>
              <w:top w:val="single" w:sz="6" w:space="0" w:color="000000"/>
              <w:left w:val="single" w:sz="6" w:space="0" w:color="000000"/>
            </w:tcBorders>
          </w:tcPr>
          <w:p w14:paraId="495E65F6" w14:textId="77777777" w:rsidR="0091754C" w:rsidRDefault="002D5B87">
            <w:pPr>
              <w:pStyle w:val="TableParagraph"/>
              <w:spacing w:line="258" w:lineRule="exact"/>
              <w:ind w:left="1499" w:right="1490"/>
              <w:jc w:val="center"/>
              <w:rPr>
                <w:sz w:val="24"/>
              </w:rPr>
            </w:pPr>
            <w:r>
              <w:rPr>
                <w:spacing w:val="-5"/>
                <w:sz w:val="24"/>
              </w:rPr>
              <w:t>80%</w:t>
            </w:r>
          </w:p>
        </w:tc>
      </w:tr>
    </w:tbl>
    <w:p w14:paraId="0674EE7A" w14:textId="77777777" w:rsidR="0091754C" w:rsidRDefault="0091754C">
      <w:pPr>
        <w:spacing w:line="258" w:lineRule="exact"/>
        <w:jc w:val="center"/>
        <w:rPr>
          <w:sz w:val="24"/>
        </w:rPr>
        <w:sectPr w:rsidR="0091754C">
          <w:pgSz w:w="12240" w:h="15840"/>
          <w:pgMar w:top="1360" w:right="760" w:bottom="1020" w:left="1220" w:header="0" w:footer="830" w:gutter="0"/>
          <w:cols w:space="720"/>
        </w:sectPr>
      </w:pPr>
    </w:p>
    <w:p w14:paraId="4EED7F6F" w14:textId="77777777" w:rsidR="0091754C" w:rsidRDefault="002D5B87">
      <w:pPr>
        <w:pStyle w:val="ListParagraph"/>
        <w:numPr>
          <w:ilvl w:val="4"/>
          <w:numId w:val="41"/>
        </w:numPr>
        <w:tabs>
          <w:tab w:val="left" w:pos="3099"/>
          <w:tab w:val="left" w:pos="3100"/>
        </w:tabs>
        <w:spacing w:before="79"/>
        <w:ind w:right="689" w:firstLine="720"/>
        <w:rPr>
          <w:sz w:val="24"/>
        </w:rPr>
      </w:pPr>
      <w:r>
        <w:rPr>
          <w:sz w:val="24"/>
        </w:rPr>
        <w:lastRenderedPageBreak/>
        <w:t>Full-size pickup trucks that are strong hybrid gasoline-electric vehicles</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produced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2017</w:t>
      </w:r>
      <w:r>
        <w:rPr>
          <w:spacing w:val="-3"/>
          <w:sz w:val="24"/>
        </w:rPr>
        <w:t xml:space="preserve"> </w:t>
      </w:r>
      <w:r>
        <w:rPr>
          <w:sz w:val="24"/>
        </w:rPr>
        <w:t>through</w:t>
      </w:r>
      <w:r>
        <w:rPr>
          <w:spacing w:val="-3"/>
          <w:sz w:val="24"/>
        </w:rPr>
        <w:t xml:space="preserve"> </w:t>
      </w:r>
      <w:r>
        <w:rPr>
          <w:sz w:val="24"/>
        </w:rPr>
        <w:t>2025</w:t>
      </w:r>
      <w:r>
        <w:rPr>
          <w:spacing w:val="-3"/>
          <w:sz w:val="24"/>
        </w:rPr>
        <w:t xml:space="preserve"> </w:t>
      </w:r>
      <w:r>
        <w:rPr>
          <w:sz w:val="24"/>
        </w:rPr>
        <w:t>model</w:t>
      </w:r>
      <w:r>
        <w:rPr>
          <w:spacing w:val="-3"/>
          <w:sz w:val="24"/>
        </w:rPr>
        <w:t xml:space="preserve"> </w:t>
      </w:r>
      <w:r>
        <w:rPr>
          <w:sz w:val="24"/>
        </w:rPr>
        <w:t>years</w:t>
      </w:r>
      <w:r>
        <w:rPr>
          <w:spacing w:val="-3"/>
          <w:sz w:val="24"/>
        </w:rPr>
        <w:t xml:space="preserve"> </w:t>
      </w:r>
      <w:r>
        <w:rPr>
          <w:sz w:val="24"/>
        </w:rPr>
        <w:t>are</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a credit of 20 grams/mile.</w:t>
      </w:r>
      <w:r>
        <w:rPr>
          <w:spacing w:val="40"/>
          <w:sz w:val="24"/>
        </w:rPr>
        <w:t xml:space="preserve"> </w:t>
      </w:r>
      <w:r>
        <w:rPr>
          <w:sz w:val="24"/>
        </w:rPr>
        <w:t>To receive this credit, the manufacturer must produce a quantity of strong hybrid full-size pickup trucks such that the proportion of</w:t>
      </w:r>
      <w:r>
        <w:rPr>
          <w:spacing w:val="40"/>
          <w:sz w:val="24"/>
        </w:rPr>
        <w:t xml:space="preserve"> </w:t>
      </w:r>
      <w:r>
        <w:rPr>
          <w:sz w:val="24"/>
        </w:rPr>
        <w:t>production</w:t>
      </w:r>
      <w:r>
        <w:rPr>
          <w:spacing w:val="-2"/>
          <w:sz w:val="24"/>
        </w:rPr>
        <w:t xml:space="preserve"> </w:t>
      </w:r>
      <w:r>
        <w:rPr>
          <w:sz w:val="24"/>
        </w:rPr>
        <w:t>of</w:t>
      </w:r>
      <w:r>
        <w:rPr>
          <w:spacing w:val="-3"/>
          <w:sz w:val="24"/>
        </w:rPr>
        <w:t xml:space="preserve"> </w:t>
      </w:r>
      <w:r>
        <w:rPr>
          <w:sz w:val="24"/>
        </w:rPr>
        <w:t>such</w:t>
      </w:r>
      <w:r>
        <w:rPr>
          <w:spacing w:val="-2"/>
          <w:sz w:val="24"/>
        </w:rPr>
        <w:t xml:space="preserve"> </w:t>
      </w:r>
      <w:r>
        <w:rPr>
          <w:sz w:val="24"/>
        </w:rPr>
        <w:t>vehicles,</w:t>
      </w:r>
      <w:r>
        <w:rPr>
          <w:spacing w:val="-2"/>
          <w:sz w:val="24"/>
        </w:rPr>
        <w:t xml:space="preserve"> </w:t>
      </w:r>
      <w:r>
        <w:rPr>
          <w:sz w:val="24"/>
        </w:rPr>
        <w:t>when</w:t>
      </w:r>
      <w:r>
        <w:rPr>
          <w:spacing w:val="-2"/>
          <w:sz w:val="24"/>
        </w:rPr>
        <w:t xml:space="preserve"> </w:t>
      </w:r>
      <w:r>
        <w:rPr>
          <w:sz w:val="24"/>
        </w:rPr>
        <w:t>compared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manufacturer’s</w:t>
      </w:r>
      <w:r>
        <w:rPr>
          <w:spacing w:val="-2"/>
          <w:sz w:val="24"/>
        </w:rPr>
        <w:t xml:space="preserve"> </w:t>
      </w:r>
      <w:r>
        <w:rPr>
          <w:sz w:val="24"/>
        </w:rPr>
        <w:t>total</w:t>
      </w:r>
      <w:r>
        <w:rPr>
          <w:spacing w:val="-2"/>
          <w:sz w:val="24"/>
        </w:rPr>
        <w:t xml:space="preserve"> </w:t>
      </w:r>
      <w:r>
        <w:rPr>
          <w:sz w:val="24"/>
        </w:rPr>
        <w:t>production</w:t>
      </w:r>
      <w:r>
        <w:rPr>
          <w:spacing w:val="-2"/>
          <w:sz w:val="24"/>
        </w:rPr>
        <w:t xml:space="preserve"> </w:t>
      </w:r>
      <w:r>
        <w:rPr>
          <w:sz w:val="24"/>
        </w:rPr>
        <w:t>of full-size pickup trucks, is not less than 10 percent for each model year.</w:t>
      </w:r>
    </w:p>
    <w:p w14:paraId="083E993F" w14:textId="77777777" w:rsidR="0091754C" w:rsidRDefault="0091754C">
      <w:pPr>
        <w:pStyle w:val="BodyText"/>
        <w:spacing w:before="10"/>
        <w:rPr>
          <w:sz w:val="20"/>
        </w:rPr>
      </w:pPr>
    </w:p>
    <w:p w14:paraId="6489CA25" w14:textId="77777777" w:rsidR="0091754C" w:rsidRDefault="002D5B87">
      <w:pPr>
        <w:pStyle w:val="ListParagraph"/>
        <w:numPr>
          <w:ilvl w:val="3"/>
          <w:numId w:val="41"/>
        </w:numPr>
        <w:tabs>
          <w:tab w:val="left" w:pos="2739"/>
          <w:tab w:val="left" w:pos="2740"/>
        </w:tabs>
        <w:ind w:left="940" w:right="827" w:firstLine="720"/>
        <w:rPr>
          <w:sz w:val="24"/>
        </w:rPr>
      </w:pPr>
      <w:r>
        <w:rPr>
          <w:i/>
          <w:sz w:val="24"/>
        </w:rPr>
        <w:t>Credits for emission reduction performance.</w:t>
      </w:r>
      <w:r>
        <w:rPr>
          <w:i/>
          <w:spacing w:val="40"/>
          <w:sz w:val="24"/>
        </w:rPr>
        <w:t xml:space="preserve"> </w:t>
      </w:r>
      <w:r>
        <w:rPr>
          <w:sz w:val="24"/>
        </w:rPr>
        <w:t>Full-size pickup trucks that achieve carbon-related exhaust emission values below the applicable target value determined in section E.2.5.9.2 may be eligible for an additional credit.</w:t>
      </w:r>
      <w:r>
        <w:rPr>
          <w:spacing w:val="40"/>
          <w:sz w:val="24"/>
        </w:rPr>
        <w:t xml:space="preserve"> </w:t>
      </w:r>
      <w:r>
        <w:rPr>
          <w:sz w:val="24"/>
        </w:rPr>
        <w:t>Pickup trucks using</w:t>
      </w:r>
      <w:r>
        <w:rPr>
          <w:spacing w:val="-3"/>
          <w:sz w:val="24"/>
        </w:rPr>
        <w:t xml:space="preserve"> </w:t>
      </w:r>
      <w:r>
        <w:rPr>
          <w:sz w:val="24"/>
        </w:rPr>
        <w:t>the</w:t>
      </w:r>
      <w:r>
        <w:rPr>
          <w:spacing w:val="-4"/>
          <w:sz w:val="24"/>
        </w:rPr>
        <w:t xml:space="preserve"> </w:t>
      </w:r>
      <w:r>
        <w:rPr>
          <w:sz w:val="24"/>
        </w:rPr>
        <w:t>credits</w:t>
      </w:r>
      <w:r>
        <w:rPr>
          <w:spacing w:val="-3"/>
          <w:sz w:val="24"/>
        </w:rPr>
        <w:t xml:space="preserve"> </w:t>
      </w:r>
      <w:r>
        <w:rPr>
          <w:sz w:val="24"/>
        </w:rPr>
        <w:t>under</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E.2.5.9.2</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use</w:t>
      </w:r>
      <w:r>
        <w:rPr>
          <w:spacing w:val="-4"/>
          <w:sz w:val="24"/>
        </w:rPr>
        <w:t xml:space="preserve"> </w:t>
      </w:r>
      <w:r>
        <w:rPr>
          <w:sz w:val="24"/>
        </w:rPr>
        <w:t>the</w:t>
      </w:r>
      <w:r>
        <w:rPr>
          <w:spacing w:val="-4"/>
          <w:sz w:val="24"/>
        </w:rPr>
        <w:t xml:space="preserve"> </w:t>
      </w:r>
      <w:r>
        <w:rPr>
          <w:sz w:val="24"/>
        </w:rPr>
        <w:t>credits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 xml:space="preserve">section </w:t>
      </w:r>
      <w:r>
        <w:rPr>
          <w:spacing w:val="-2"/>
          <w:sz w:val="24"/>
        </w:rPr>
        <w:t>E.2.5.9.1.</w:t>
      </w:r>
    </w:p>
    <w:p w14:paraId="151CD97E" w14:textId="77777777" w:rsidR="0091754C" w:rsidRDefault="0091754C">
      <w:pPr>
        <w:pStyle w:val="BodyText"/>
        <w:spacing w:before="1"/>
        <w:rPr>
          <w:sz w:val="13"/>
        </w:rPr>
      </w:pPr>
    </w:p>
    <w:p w14:paraId="0ED06768" w14:textId="77777777" w:rsidR="0091754C" w:rsidRDefault="002D5B87">
      <w:pPr>
        <w:pStyle w:val="ListParagraph"/>
        <w:numPr>
          <w:ilvl w:val="4"/>
          <w:numId w:val="41"/>
        </w:numPr>
        <w:tabs>
          <w:tab w:val="left" w:pos="3099"/>
          <w:tab w:val="left" w:pos="3100"/>
        </w:tabs>
        <w:spacing w:before="90"/>
        <w:ind w:left="1299" w:right="1318" w:firstLine="720"/>
        <w:rPr>
          <w:sz w:val="24"/>
        </w:rPr>
      </w:pPr>
      <w:r>
        <w:rPr>
          <w:sz w:val="24"/>
        </w:rPr>
        <w:t>Full-size pickup trucks that achieve carbon-related exhaust emissions</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or</w:t>
      </w:r>
      <w:r>
        <w:rPr>
          <w:spacing w:val="-4"/>
          <w:sz w:val="24"/>
        </w:rPr>
        <w:t xml:space="preserve"> </w:t>
      </w:r>
      <w:r>
        <w:rPr>
          <w:sz w:val="24"/>
        </w:rPr>
        <w:t>equal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applicable</w:t>
      </w:r>
      <w:r>
        <w:rPr>
          <w:spacing w:val="-4"/>
          <w:sz w:val="24"/>
        </w:rPr>
        <w:t xml:space="preserve"> </w:t>
      </w:r>
      <w:r>
        <w:rPr>
          <w:sz w:val="24"/>
        </w:rPr>
        <w:t>target</w:t>
      </w:r>
      <w:r>
        <w:rPr>
          <w:spacing w:val="-3"/>
          <w:sz w:val="24"/>
        </w:rPr>
        <w:t xml:space="preserve"> </w:t>
      </w:r>
      <w:r>
        <w:rPr>
          <w:sz w:val="24"/>
        </w:rPr>
        <w:t>value</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section</w:t>
      </w:r>
    </w:p>
    <w:p w14:paraId="6C1BAFD5" w14:textId="77777777" w:rsidR="0091754C" w:rsidRDefault="002D5B87">
      <w:pPr>
        <w:pStyle w:val="BodyText"/>
        <w:ind w:left="1299" w:right="714"/>
      </w:pPr>
      <w:r>
        <w:t>E.2.5.1.2 multiplied by 0.85 (rounded to the nearest gram per mile) and greater than the applicable target value determined in section E.2.5.1.2 multiplied by 0.80 (rounded to the nearest gram per mile) in a model year are eligible for a credit of 10 grams/mile.</w:t>
      </w:r>
      <w:r>
        <w:rPr>
          <w:spacing w:val="40"/>
        </w:rPr>
        <w:t xml:space="preserve"> </w:t>
      </w:r>
      <w:r>
        <w:t>A pickup truck that qualifies for this credit in a model year may claim this credit for subsequent model years through the 2021 model year if the carbon- related exhaust emissions of that pickup truck do not increase relative to the emissions in the model year in which the pickup truck qualified for the credit.</w:t>
      </w:r>
      <w:r>
        <w:rPr>
          <w:spacing w:val="40"/>
        </w:rPr>
        <w:t xml:space="preserve"> </w:t>
      </w:r>
      <w:r>
        <w:t>To qualify for this credit in each model year, the manufacturer must produce a quantity of full-size pickup trucks that meet the emission requirements of this section E.2.5.9.2.1</w:t>
      </w:r>
      <w:r>
        <w:rPr>
          <w:spacing w:val="-4"/>
        </w:rPr>
        <w:t xml:space="preserve"> </w:t>
      </w:r>
      <w:r>
        <w:t>such</w:t>
      </w:r>
      <w:r>
        <w:rPr>
          <w:spacing w:val="-4"/>
        </w:rPr>
        <w:t xml:space="preserve"> </w:t>
      </w:r>
      <w:r>
        <w:t>that</w:t>
      </w:r>
      <w:r>
        <w:rPr>
          <w:spacing w:val="-4"/>
        </w:rPr>
        <w:t xml:space="preserve"> </w:t>
      </w:r>
      <w:r>
        <w:t>the</w:t>
      </w:r>
      <w:r>
        <w:rPr>
          <w:spacing w:val="-3"/>
        </w:rPr>
        <w:t xml:space="preserve"> </w:t>
      </w:r>
      <w:r>
        <w:t>proportion</w:t>
      </w:r>
      <w:r>
        <w:rPr>
          <w:spacing w:val="-4"/>
        </w:rPr>
        <w:t xml:space="preserve"> </w:t>
      </w:r>
      <w:r>
        <w:t>of</w:t>
      </w:r>
      <w:r>
        <w:rPr>
          <w:spacing w:val="-5"/>
        </w:rPr>
        <w:t xml:space="preserve"> </w:t>
      </w:r>
      <w:r>
        <w:t>production</w:t>
      </w:r>
      <w:r>
        <w:rPr>
          <w:spacing w:val="-2"/>
        </w:rPr>
        <w:t xml:space="preserve"> </w:t>
      </w:r>
      <w:r>
        <w:t>of</w:t>
      </w:r>
      <w:r>
        <w:rPr>
          <w:spacing w:val="-5"/>
        </w:rPr>
        <w:t xml:space="preserve"> </w:t>
      </w:r>
      <w:r>
        <w:t>such</w:t>
      </w:r>
      <w:r>
        <w:rPr>
          <w:spacing w:val="-4"/>
        </w:rPr>
        <w:t xml:space="preserve"> </w:t>
      </w:r>
      <w:r>
        <w:t>vehicles,</w:t>
      </w:r>
      <w:r>
        <w:rPr>
          <w:spacing w:val="-2"/>
        </w:rPr>
        <w:t xml:space="preserve"> </w:t>
      </w:r>
      <w:r>
        <w:t>when</w:t>
      </w:r>
      <w:r>
        <w:rPr>
          <w:spacing w:val="-4"/>
        </w:rPr>
        <w:t xml:space="preserve"> </w:t>
      </w:r>
      <w:r>
        <w:t>compared</w:t>
      </w:r>
      <w:r>
        <w:rPr>
          <w:spacing w:val="-4"/>
        </w:rPr>
        <w:t xml:space="preserve"> </w:t>
      </w:r>
      <w:r>
        <w:t>to the manufacturer’s total production of full-size pickup trucks, is not less than the amount specified in the table below for each model year.</w:t>
      </w:r>
    </w:p>
    <w:p w14:paraId="7D358146" w14:textId="77777777" w:rsidR="0091754C" w:rsidRDefault="0091754C">
      <w:pPr>
        <w:pStyle w:val="BodyText"/>
        <w:spacing w:before="10"/>
      </w:pPr>
    </w:p>
    <w:tbl>
      <w:tblPr>
        <w:tblW w:w="0" w:type="auto"/>
        <w:tblInd w:w="288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02"/>
        <w:gridCol w:w="2556"/>
      </w:tblGrid>
      <w:tr w:rsidR="0091754C" w14:paraId="543F9CDE" w14:textId="77777777">
        <w:trPr>
          <w:trHeight w:val="827"/>
        </w:trPr>
        <w:tc>
          <w:tcPr>
            <w:tcW w:w="1502" w:type="dxa"/>
            <w:tcBorders>
              <w:bottom w:val="single" w:sz="6" w:space="0" w:color="000000"/>
              <w:right w:val="single" w:sz="6" w:space="0" w:color="000000"/>
            </w:tcBorders>
          </w:tcPr>
          <w:p w14:paraId="08AD6739" w14:textId="77777777" w:rsidR="0091754C" w:rsidRDefault="0091754C">
            <w:pPr>
              <w:pStyle w:val="TableParagraph"/>
              <w:spacing w:before="10" w:line="240" w:lineRule="auto"/>
              <w:jc w:val="left"/>
              <w:rPr>
                <w:sz w:val="23"/>
              </w:rPr>
            </w:pPr>
          </w:p>
          <w:p w14:paraId="7F5DB4DE" w14:textId="77777777" w:rsidR="0091754C" w:rsidRDefault="002D5B87">
            <w:pPr>
              <w:pStyle w:val="TableParagraph"/>
              <w:spacing w:line="240" w:lineRule="auto"/>
              <w:ind w:left="182" w:right="175"/>
              <w:jc w:val="center"/>
              <w:rPr>
                <w:i/>
                <w:sz w:val="24"/>
              </w:rPr>
            </w:pPr>
            <w:r>
              <w:rPr>
                <w:i/>
                <w:sz w:val="24"/>
              </w:rPr>
              <w:t>Model</w:t>
            </w:r>
            <w:r>
              <w:rPr>
                <w:i/>
                <w:spacing w:val="-2"/>
                <w:sz w:val="24"/>
              </w:rPr>
              <w:t xml:space="preserve"> </w:t>
            </w:r>
            <w:r>
              <w:rPr>
                <w:i/>
                <w:spacing w:val="-4"/>
                <w:sz w:val="24"/>
              </w:rPr>
              <w:t>year</w:t>
            </w:r>
          </w:p>
        </w:tc>
        <w:tc>
          <w:tcPr>
            <w:tcW w:w="2556" w:type="dxa"/>
            <w:tcBorders>
              <w:left w:val="single" w:sz="6" w:space="0" w:color="000000"/>
              <w:bottom w:val="single" w:sz="6" w:space="0" w:color="000000"/>
            </w:tcBorders>
          </w:tcPr>
          <w:p w14:paraId="48F0AD92" w14:textId="77777777" w:rsidR="0091754C" w:rsidRDefault="002D5B87">
            <w:pPr>
              <w:pStyle w:val="TableParagraph"/>
              <w:spacing w:line="276" w:lineRule="exact"/>
              <w:ind w:left="352" w:right="339"/>
              <w:jc w:val="center"/>
              <w:rPr>
                <w:i/>
                <w:sz w:val="24"/>
              </w:rPr>
            </w:pPr>
            <w:r>
              <w:rPr>
                <w:i/>
                <w:sz w:val="24"/>
              </w:rPr>
              <w:t>Required</w:t>
            </w:r>
            <w:r>
              <w:rPr>
                <w:i/>
                <w:spacing w:val="-15"/>
                <w:sz w:val="24"/>
              </w:rPr>
              <w:t xml:space="preserve"> </w:t>
            </w:r>
            <w:r>
              <w:rPr>
                <w:i/>
                <w:sz w:val="24"/>
              </w:rPr>
              <w:t>minimum percent of full-size pickup trucks</w:t>
            </w:r>
          </w:p>
        </w:tc>
      </w:tr>
      <w:tr w:rsidR="0091754C" w14:paraId="212B7F54" w14:textId="77777777">
        <w:trPr>
          <w:trHeight w:val="274"/>
        </w:trPr>
        <w:tc>
          <w:tcPr>
            <w:tcW w:w="1502" w:type="dxa"/>
            <w:tcBorders>
              <w:top w:val="single" w:sz="6" w:space="0" w:color="000000"/>
              <w:bottom w:val="single" w:sz="6" w:space="0" w:color="000000"/>
              <w:right w:val="single" w:sz="6" w:space="0" w:color="000000"/>
            </w:tcBorders>
          </w:tcPr>
          <w:p w14:paraId="2771E0E5" w14:textId="77777777" w:rsidR="0091754C" w:rsidRDefault="002D5B87">
            <w:pPr>
              <w:pStyle w:val="TableParagraph"/>
              <w:spacing w:line="255" w:lineRule="exact"/>
              <w:ind w:left="182" w:right="172"/>
              <w:jc w:val="center"/>
              <w:rPr>
                <w:sz w:val="24"/>
              </w:rPr>
            </w:pPr>
            <w:r>
              <w:rPr>
                <w:spacing w:val="-4"/>
                <w:sz w:val="24"/>
              </w:rPr>
              <w:t>2017</w:t>
            </w:r>
          </w:p>
        </w:tc>
        <w:tc>
          <w:tcPr>
            <w:tcW w:w="2556" w:type="dxa"/>
            <w:tcBorders>
              <w:top w:val="single" w:sz="6" w:space="0" w:color="000000"/>
              <w:left w:val="single" w:sz="6" w:space="0" w:color="000000"/>
              <w:bottom w:val="single" w:sz="6" w:space="0" w:color="000000"/>
            </w:tcBorders>
          </w:tcPr>
          <w:p w14:paraId="56CD686A" w14:textId="77777777" w:rsidR="0091754C" w:rsidRDefault="002D5B87">
            <w:pPr>
              <w:pStyle w:val="TableParagraph"/>
              <w:spacing w:line="255" w:lineRule="exact"/>
              <w:ind w:left="350" w:right="339"/>
              <w:jc w:val="center"/>
              <w:rPr>
                <w:sz w:val="24"/>
              </w:rPr>
            </w:pPr>
            <w:r>
              <w:rPr>
                <w:spacing w:val="-5"/>
                <w:sz w:val="24"/>
              </w:rPr>
              <w:t>15%</w:t>
            </w:r>
          </w:p>
        </w:tc>
      </w:tr>
      <w:tr w:rsidR="0091754C" w14:paraId="5FCE5BC0" w14:textId="77777777">
        <w:trPr>
          <w:trHeight w:val="277"/>
        </w:trPr>
        <w:tc>
          <w:tcPr>
            <w:tcW w:w="1502" w:type="dxa"/>
            <w:tcBorders>
              <w:top w:val="single" w:sz="6" w:space="0" w:color="000000"/>
              <w:bottom w:val="single" w:sz="6" w:space="0" w:color="000000"/>
              <w:right w:val="single" w:sz="6" w:space="0" w:color="000000"/>
            </w:tcBorders>
          </w:tcPr>
          <w:p w14:paraId="1CC084AC" w14:textId="77777777" w:rsidR="0091754C" w:rsidRDefault="002D5B87">
            <w:pPr>
              <w:pStyle w:val="TableParagraph"/>
              <w:spacing w:before="1" w:line="257" w:lineRule="exact"/>
              <w:ind w:left="182" w:right="172"/>
              <w:jc w:val="center"/>
              <w:rPr>
                <w:sz w:val="24"/>
              </w:rPr>
            </w:pPr>
            <w:r>
              <w:rPr>
                <w:spacing w:val="-4"/>
                <w:sz w:val="24"/>
              </w:rPr>
              <w:t>2018</w:t>
            </w:r>
          </w:p>
        </w:tc>
        <w:tc>
          <w:tcPr>
            <w:tcW w:w="2556" w:type="dxa"/>
            <w:tcBorders>
              <w:top w:val="single" w:sz="6" w:space="0" w:color="000000"/>
              <w:left w:val="single" w:sz="6" w:space="0" w:color="000000"/>
              <w:bottom w:val="single" w:sz="6" w:space="0" w:color="000000"/>
            </w:tcBorders>
          </w:tcPr>
          <w:p w14:paraId="20AE7515" w14:textId="77777777" w:rsidR="0091754C" w:rsidRDefault="002D5B87">
            <w:pPr>
              <w:pStyle w:val="TableParagraph"/>
              <w:spacing w:before="1" w:line="257" w:lineRule="exact"/>
              <w:ind w:left="350" w:right="339"/>
              <w:jc w:val="center"/>
              <w:rPr>
                <w:sz w:val="24"/>
              </w:rPr>
            </w:pPr>
            <w:r>
              <w:rPr>
                <w:spacing w:val="-5"/>
                <w:sz w:val="24"/>
              </w:rPr>
              <w:t>20%</w:t>
            </w:r>
          </w:p>
        </w:tc>
      </w:tr>
      <w:tr w:rsidR="0091754C" w14:paraId="3C69FA97" w14:textId="77777777">
        <w:trPr>
          <w:trHeight w:val="275"/>
        </w:trPr>
        <w:tc>
          <w:tcPr>
            <w:tcW w:w="1502" w:type="dxa"/>
            <w:tcBorders>
              <w:top w:val="single" w:sz="6" w:space="0" w:color="000000"/>
              <w:bottom w:val="single" w:sz="6" w:space="0" w:color="000000"/>
              <w:right w:val="single" w:sz="6" w:space="0" w:color="000000"/>
            </w:tcBorders>
          </w:tcPr>
          <w:p w14:paraId="0AA2CCA4" w14:textId="77777777" w:rsidR="0091754C" w:rsidRDefault="002D5B87">
            <w:pPr>
              <w:pStyle w:val="TableParagraph"/>
              <w:spacing w:line="255" w:lineRule="exact"/>
              <w:ind w:left="182" w:right="172"/>
              <w:jc w:val="center"/>
              <w:rPr>
                <w:sz w:val="24"/>
              </w:rPr>
            </w:pPr>
            <w:r>
              <w:rPr>
                <w:spacing w:val="-4"/>
                <w:sz w:val="24"/>
              </w:rPr>
              <w:t>2019</w:t>
            </w:r>
          </w:p>
        </w:tc>
        <w:tc>
          <w:tcPr>
            <w:tcW w:w="2556" w:type="dxa"/>
            <w:tcBorders>
              <w:top w:val="single" w:sz="6" w:space="0" w:color="000000"/>
              <w:left w:val="single" w:sz="6" w:space="0" w:color="000000"/>
              <w:bottom w:val="single" w:sz="6" w:space="0" w:color="000000"/>
            </w:tcBorders>
          </w:tcPr>
          <w:p w14:paraId="229154AB" w14:textId="77777777" w:rsidR="0091754C" w:rsidRDefault="002D5B87">
            <w:pPr>
              <w:pStyle w:val="TableParagraph"/>
              <w:spacing w:line="255" w:lineRule="exact"/>
              <w:ind w:left="350" w:right="339"/>
              <w:jc w:val="center"/>
              <w:rPr>
                <w:sz w:val="24"/>
              </w:rPr>
            </w:pPr>
            <w:r>
              <w:rPr>
                <w:spacing w:val="-5"/>
                <w:sz w:val="24"/>
              </w:rPr>
              <w:t>28%</w:t>
            </w:r>
          </w:p>
        </w:tc>
      </w:tr>
      <w:tr w:rsidR="0091754C" w14:paraId="17FF4848" w14:textId="77777777">
        <w:trPr>
          <w:trHeight w:val="275"/>
        </w:trPr>
        <w:tc>
          <w:tcPr>
            <w:tcW w:w="1502" w:type="dxa"/>
            <w:tcBorders>
              <w:top w:val="single" w:sz="6" w:space="0" w:color="000000"/>
              <w:bottom w:val="single" w:sz="6" w:space="0" w:color="000000"/>
              <w:right w:val="single" w:sz="6" w:space="0" w:color="000000"/>
            </w:tcBorders>
          </w:tcPr>
          <w:p w14:paraId="48BF3DDC" w14:textId="77777777" w:rsidR="0091754C" w:rsidRDefault="002D5B87">
            <w:pPr>
              <w:pStyle w:val="TableParagraph"/>
              <w:spacing w:line="255" w:lineRule="exact"/>
              <w:ind w:left="182" w:right="172"/>
              <w:jc w:val="center"/>
              <w:rPr>
                <w:sz w:val="24"/>
              </w:rPr>
            </w:pPr>
            <w:r>
              <w:rPr>
                <w:spacing w:val="-4"/>
                <w:sz w:val="24"/>
              </w:rPr>
              <w:t>2020</w:t>
            </w:r>
          </w:p>
        </w:tc>
        <w:tc>
          <w:tcPr>
            <w:tcW w:w="2556" w:type="dxa"/>
            <w:tcBorders>
              <w:top w:val="single" w:sz="6" w:space="0" w:color="000000"/>
              <w:left w:val="single" w:sz="6" w:space="0" w:color="000000"/>
              <w:bottom w:val="single" w:sz="6" w:space="0" w:color="000000"/>
            </w:tcBorders>
          </w:tcPr>
          <w:p w14:paraId="6BB4F3F1" w14:textId="77777777" w:rsidR="0091754C" w:rsidRDefault="002D5B87">
            <w:pPr>
              <w:pStyle w:val="TableParagraph"/>
              <w:spacing w:line="255" w:lineRule="exact"/>
              <w:ind w:left="350" w:right="339"/>
              <w:jc w:val="center"/>
              <w:rPr>
                <w:sz w:val="24"/>
              </w:rPr>
            </w:pPr>
            <w:r>
              <w:rPr>
                <w:spacing w:val="-5"/>
                <w:sz w:val="24"/>
              </w:rPr>
              <w:t>35%</w:t>
            </w:r>
          </w:p>
        </w:tc>
      </w:tr>
      <w:tr w:rsidR="0091754C" w14:paraId="74F35835" w14:textId="77777777">
        <w:trPr>
          <w:trHeight w:val="277"/>
        </w:trPr>
        <w:tc>
          <w:tcPr>
            <w:tcW w:w="1502" w:type="dxa"/>
            <w:tcBorders>
              <w:top w:val="single" w:sz="6" w:space="0" w:color="000000"/>
              <w:right w:val="single" w:sz="6" w:space="0" w:color="000000"/>
            </w:tcBorders>
          </w:tcPr>
          <w:p w14:paraId="3784C301" w14:textId="77777777" w:rsidR="0091754C" w:rsidRDefault="002D5B87">
            <w:pPr>
              <w:pStyle w:val="TableParagraph"/>
              <w:spacing w:line="258" w:lineRule="exact"/>
              <w:ind w:left="182" w:right="172"/>
              <w:jc w:val="center"/>
              <w:rPr>
                <w:sz w:val="24"/>
              </w:rPr>
            </w:pPr>
            <w:r>
              <w:rPr>
                <w:spacing w:val="-4"/>
                <w:sz w:val="24"/>
              </w:rPr>
              <w:t>2021</w:t>
            </w:r>
          </w:p>
        </w:tc>
        <w:tc>
          <w:tcPr>
            <w:tcW w:w="2556" w:type="dxa"/>
            <w:tcBorders>
              <w:top w:val="single" w:sz="6" w:space="0" w:color="000000"/>
              <w:left w:val="single" w:sz="6" w:space="0" w:color="000000"/>
            </w:tcBorders>
          </w:tcPr>
          <w:p w14:paraId="7B39D6D3" w14:textId="77777777" w:rsidR="0091754C" w:rsidRDefault="002D5B87">
            <w:pPr>
              <w:pStyle w:val="TableParagraph"/>
              <w:spacing w:line="258" w:lineRule="exact"/>
              <w:ind w:left="350" w:right="339"/>
              <w:jc w:val="center"/>
              <w:rPr>
                <w:sz w:val="24"/>
              </w:rPr>
            </w:pPr>
            <w:r>
              <w:rPr>
                <w:spacing w:val="-5"/>
                <w:sz w:val="24"/>
              </w:rPr>
              <w:t>40%</w:t>
            </w:r>
          </w:p>
        </w:tc>
      </w:tr>
    </w:tbl>
    <w:p w14:paraId="368BD753" w14:textId="77777777" w:rsidR="0091754C" w:rsidRDefault="002D5B87">
      <w:pPr>
        <w:pStyle w:val="ListParagraph"/>
        <w:numPr>
          <w:ilvl w:val="4"/>
          <w:numId w:val="41"/>
        </w:numPr>
        <w:tabs>
          <w:tab w:val="left" w:pos="3099"/>
          <w:tab w:val="left" w:pos="3100"/>
        </w:tabs>
        <w:spacing w:before="231"/>
        <w:ind w:left="1299" w:right="1319" w:firstLine="720"/>
        <w:rPr>
          <w:sz w:val="24"/>
        </w:rPr>
      </w:pPr>
      <w:r>
        <w:rPr>
          <w:sz w:val="24"/>
        </w:rPr>
        <w:t>Full-size pickup trucks that achieve carbon-related exhaust emissions</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or</w:t>
      </w:r>
      <w:r>
        <w:rPr>
          <w:spacing w:val="-4"/>
          <w:sz w:val="24"/>
        </w:rPr>
        <w:t xml:space="preserve"> </w:t>
      </w:r>
      <w:r>
        <w:rPr>
          <w:sz w:val="24"/>
        </w:rPr>
        <w:t>equal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applicable</w:t>
      </w:r>
      <w:r>
        <w:rPr>
          <w:spacing w:val="-4"/>
          <w:sz w:val="24"/>
        </w:rPr>
        <w:t xml:space="preserve"> </w:t>
      </w:r>
      <w:r>
        <w:rPr>
          <w:sz w:val="24"/>
        </w:rPr>
        <w:t>target</w:t>
      </w:r>
      <w:r>
        <w:rPr>
          <w:spacing w:val="-3"/>
          <w:sz w:val="24"/>
        </w:rPr>
        <w:t xml:space="preserve"> </w:t>
      </w:r>
      <w:r>
        <w:rPr>
          <w:sz w:val="24"/>
        </w:rPr>
        <w:t>value</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section</w:t>
      </w:r>
    </w:p>
    <w:p w14:paraId="2DD05E8D" w14:textId="77777777" w:rsidR="0091754C" w:rsidRDefault="002D5B87">
      <w:pPr>
        <w:pStyle w:val="BodyText"/>
        <w:ind w:left="1299" w:right="704"/>
      </w:pPr>
      <w:r>
        <w:t>E.2.5.1.2 multiplied by 0.80 (rounded to the nearest gram per mile) in a model year are eligible for a credit of 20 grams/mile.</w:t>
      </w:r>
      <w:r>
        <w:rPr>
          <w:spacing w:val="40"/>
        </w:rPr>
        <w:t xml:space="preserve"> </w:t>
      </w:r>
      <w:r>
        <w:t>A pickup truck that qualifies for this credit in a model year may claim this credit for a maximum of five subsequent model years if</w:t>
      </w:r>
      <w:r>
        <w:rPr>
          <w:spacing w:val="-2"/>
        </w:rPr>
        <w:t xml:space="preserve"> </w:t>
      </w:r>
      <w:r>
        <w:t>the</w:t>
      </w:r>
      <w:r>
        <w:rPr>
          <w:spacing w:val="-2"/>
        </w:rPr>
        <w:t xml:space="preserve"> </w:t>
      </w:r>
      <w:r>
        <w:t>carbon-related</w:t>
      </w:r>
      <w:r>
        <w:rPr>
          <w:spacing w:val="-1"/>
        </w:rPr>
        <w:t xml:space="preserve"> </w:t>
      </w:r>
      <w:r>
        <w:t>exhaust</w:t>
      </w:r>
      <w:r>
        <w:rPr>
          <w:spacing w:val="-1"/>
        </w:rPr>
        <w:t xml:space="preserve"> </w:t>
      </w:r>
      <w:r>
        <w:t>emissions</w:t>
      </w:r>
      <w:r>
        <w:rPr>
          <w:spacing w:val="-1"/>
        </w:rPr>
        <w:t xml:space="preserve"> </w:t>
      </w:r>
      <w:r>
        <w:t>of</w:t>
      </w:r>
      <w:r>
        <w:rPr>
          <w:spacing w:val="-2"/>
        </w:rPr>
        <w:t xml:space="preserve"> </w:t>
      </w:r>
      <w:r>
        <w:t>that</w:t>
      </w:r>
      <w:r>
        <w:rPr>
          <w:spacing w:val="-1"/>
        </w:rPr>
        <w:t xml:space="preserve"> </w:t>
      </w:r>
      <w:r>
        <w:t>pickup</w:t>
      </w:r>
      <w:r>
        <w:rPr>
          <w:spacing w:val="-1"/>
        </w:rPr>
        <w:t xml:space="preserve"> </w:t>
      </w:r>
      <w:r>
        <w:t>truck</w:t>
      </w:r>
      <w:r>
        <w:rPr>
          <w:spacing w:val="-1"/>
        </w:rPr>
        <w:t xml:space="preserve"> </w:t>
      </w:r>
      <w:r>
        <w:t>do</w:t>
      </w:r>
      <w:r>
        <w:rPr>
          <w:spacing w:val="-1"/>
        </w:rPr>
        <w:t xml:space="preserve"> </w:t>
      </w:r>
      <w:r>
        <w:t>not</w:t>
      </w:r>
      <w:r>
        <w:rPr>
          <w:spacing w:val="-1"/>
        </w:rPr>
        <w:t xml:space="preserve"> </w:t>
      </w:r>
      <w:r>
        <w:t>increase relative</w:t>
      </w:r>
      <w:r>
        <w:rPr>
          <w:spacing w:val="-2"/>
        </w:rPr>
        <w:t xml:space="preserve"> </w:t>
      </w:r>
      <w:r>
        <w:t>to the</w:t>
      </w:r>
      <w:r>
        <w:rPr>
          <w:spacing w:val="-4"/>
        </w:rPr>
        <w:t xml:space="preserve"> </w:t>
      </w:r>
      <w:r>
        <w:t>emissions</w:t>
      </w:r>
      <w:r>
        <w:rPr>
          <w:spacing w:val="-3"/>
        </w:rPr>
        <w:t xml:space="preserve"> </w:t>
      </w:r>
      <w:r>
        <w:t>in</w:t>
      </w:r>
      <w:r>
        <w:rPr>
          <w:spacing w:val="-3"/>
        </w:rPr>
        <w:t xml:space="preserve"> </w:t>
      </w:r>
      <w:r>
        <w:t>the</w:t>
      </w:r>
      <w:r>
        <w:rPr>
          <w:spacing w:val="-4"/>
        </w:rPr>
        <w:t xml:space="preserve"> </w:t>
      </w:r>
      <w:r>
        <w:t>model</w:t>
      </w:r>
      <w:r>
        <w:rPr>
          <w:spacing w:val="-3"/>
        </w:rPr>
        <w:t xml:space="preserve"> </w:t>
      </w:r>
      <w:r>
        <w:t>year</w:t>
      </w:r>
      <w:r>
        <w:rPr>
          <w:spacing w:val="-4"/>
        </w:rPr>
        <w:t xml:space="preserve"> </w:t>
      </w:r>
      <w:r>
        <w:t>in</w:t>
      </w:r>
      <w:r>
        <w:rPr>
          <w:spacing w:val="-3"/>
        </w:rPr>
        <w:t xml:space="preserve"> </w:t>
      </w:r>
      <w:r>
        <w:t>which</w:t>
      </w:r>
      <w:r>
        <w:rPr>
          <w:spacing w:val="-3"/>
        </w:rPr>
        <w:t xml:space="preserve"> </w:t>
      </w:r>
      <w:r>
        <w:t>the</w:t>
      </w:r>
      <w:r>
        <w:rPr>
          <w:spacing w:val="-4"/>
        </w:rPr>
        <w:t xml:space="preserve"> </w:t>
      </w:r>
      <w:r>
        <w:t>pickup</w:t>
      </w:r>
      <w:r>
        <w:rPr>
          <w:spacing w:val="-3"/>
        </w:rPr>
        <w:t xml:space="preserve"> </w:t>
      </w:r>
      <w:r>
        <w:t>truck</w:t>
      </w:r>
      <w:r>
        <w:rPr>
          <w:spacing w:val="-3"/>
        </w:rPr>
        <w:t xml:space="preserve"> </w:t>
      </w:r>
      <w:r>
        <w:t>first</w:t>
      </w:r>
      <w:r>
        <w:rPr>
          <w:spacing w:val="-3"/>
        </w:rPr>
        <w:t xml:space="preserve"> </w:t>
      </w:r>
      <w:r>
        <w:t>qualified</w:t>
      </w:r>
      <w:r>
        <w:rPr>
          <w:spacing w:val="-3"/>
        </w:rPr>
        <w:t xml:space="preserve"> </w:t>
      </w:r>
      <w:r>
        <w:t>for</w:t>
      </w:r>
      <w:r>
        <w:rPr>
          <w:spacing w:val="-4"/>
        </w:rPr>
        <w:t xml:space="preserve"> </w:t>
      </w:r>
      <w:r>
        <w:t>the</w:t>
      </w:r>
      <w:r>
        <w:rPr>
          <w:spacing w:val="-4"/>
        </w:rPr>
        <w:t xml:space="preserve"> </w:t>
      </w:r>
      <w:r>
        <w:t>credit. This credit may not be claimed in any model year after 2025.</w:t>
      </w:r>
      <w:r>
        <w:rPr>
          <w:spacing w:val="40"/>
        </w:rPr>
        <w:t xml:space="preserve"> </w:t>
      </w:r>
      <w:r>
        <w:t>To qualify for this credit, the manufacturer must produce a quantity of full-size pickup trucks that meet</w:t>
      </w:r>
    </w:p>
    <w:p w14:paraId="2DC80112" w14:textId="77777777" w:rsidR="0091754C" w:rsidRDefault="0091754C">
      <w:pPr>
        <w:sectPr w:rsidR="0091754C">
          <w:pgSz w:w="12240" w:h="15840"/>
          <w:pgMar w:top="1360" w:right="760" w:bottom="1020" w:left="1220" w:header="0" w:footer="830" w:gutter="0"/>
          <w:cols w:space="720"/>
        </w:sectPr>
      </w:pPr>
    </w:p>
    <w:p w14:paraId="6CDDCBB4" w14:textId="77777777" w:rsidR="0091754C" w:rsidRDefault="002D5B87">
      <w:pPr>
        <w:pStyle w:val="BodyText"/>
        <w:spacing w:before="79"/>
        <w:ind w:left="1300" w:right="708"/>
      </w:pPr>
      <w:r>
        <w:lastRenderedPageBreak/>
        <w:t>the emission requirements of section E.2.5.9.2.1 such that the proportion of production</w:t>
      </w:r>
      <w:r>
        <w:rPr>
          <w:spacing w:val="-4"/>
        </w:rPr>
        <w:t xml:space="preserve"> </w:t>
      </w:r>
      <w:r>
        <w:t>of</w:t>
      </w:r>
      <w:r>
        <w:rPr>
          <w:spacing w:val="-5"/>
        </w:rPr>
        <w:t xml:space="preserve"> </w:t>
      </w:r>
      <w:r>
        <w:t>such</w:t>
      </w:r>
      <w:r>
        <w:rPr>
          <w:spacing w:val="-4"/>
        </w:rPr>
        <w:t xml:space="preserve"> </w:t>
      </w:r>
      <w:r>
        <w:t>vehicles,</w:t>
      </w:r>
      <w:r>
        <w:rPr>
          <w:spacing w:val="-4"/>
        </w:rPr>
        <w:t xml:space="preserve"> </w:t>
      </w:r>
      <w:r>
        <w:t>when</w:t>
      </w:r>
      <w:r>
        <w:rPr>
          <w:spacing w:val="-4"/>
        </w:rPr>
        <w:t xml:space="preserve"> </w:t>
      </w:r>
      <w:r>
        <w:t>compared</w:t>
      </w:r>
      <w:r>
        <w:rPr>
          <w:spacing w:val="-4"/>
        </w:rPr>
        <w:t xml:space="preserve"> </w:t>
      </w:r>
      <w:r>
        <w:t>to</w:t>
      </w:r>
      <w:r>
        <w:rPr>
          <w:spacing w:val="-4"/>
        </w:rPr>
        <w:t xml:space="preserve"> </w:t>
      </w:r>
      <w:r>
        <w:t>the</w:t>
      </w:r>
      <w:r>
        <w:rPr>
          <w:spacing w:val="-3"/>
        </w:rPr>
        <w:t xml:space="preserve"> </w:t>
      </w:r>
      <w:r>
        <w:t>manufacturer’s</w:t>
      </w:r>
      <w:r>
        <w:rPr>
          <w:spacing w:val="-4"/>
        </w:rPr>
        <w:t xml:space="preserve"> </w:t>
      </w:r>
      <w:r>
        <w:t>total</w:t>
      </w:r>
      <w:r>
        <w:rPr>
          <w:spacing w:val="-4"/>
        </w:rPr>
        <w:t xml:space="preserve"> </w:t>
      </w:r>
      <w:r>
        <w:t>production</w:t>
      </w:r>
      <w:r>
        <w:rPr>
          <w:spacing w:val="-4"/>
        </w:rPr>
        <w:t xml:space="preserve"> </w:t>
      </w:r>
      <w:r>
        <w:t>of full-size pickup trucks, is not less than 10 percent in each model year.</w:t>
      </w:r>
    </w:p>
    <w:p w14:paraId="13DCB320" w14:textId="77777777" w:rsidR="0091754C" w:rsidRDefault="0091754C">
      <w:pPr>
        <w:pStyle w:val="BodyText"/>
        <w:spacing w:before="10"/>
        <w:rPr>
          <w:sz w:val="20"/>
        </w:rPr>
      </w:pPr>
    </w:p>
    <w:p w14:paraId="14D09A7C" w14:textId="77777777" w:rsidR="0091754C" w:rsidRDefault="002D5B87">
      <w:pPr>
        <w:pStyle w:val="ListParagraph"/>
        <w:numPr>
          <w:ilvl w:val="3"/>
          <w:numId w:val="41"/>
        </w:numPr>
        <w:tabs>
          <w:tab w:val="left" w:pos="2739"/>
          <w:tab w:val="left" w:pos="2740"/>
        </w:tabs>
        <w:ind w:left="939" w:right="916" w:firstLine="720"/>
        <w:rPr>
          <w:sz w:val="24"/>
        </w:rPr>
      </w:pPr>
      <w:r>
        <w:rPr>
          <w:i/>
          <w:sz w:val="24"/>
        </w:rPr>
        <w:t>Calculation of total full-size pickup truck credits</w:t>
      </w:r>
      <w:r>
        <w:rPr>
          <w:sz w:val="24"/>
        </w:rPr>
        <w:t xml:space="preserve">. Total credits in </w:t>
      </w:r>
      <w:r>
        <w:rPr>
          <w:position w:val="2"/>
          <w:sz w:val="24"/>
        </w:rPr>
        <w:t>grams</w:t>
      </w:r>
      <w:r>
        <w:rPr>
          <w:spacing w:val="-3"/>
          <w:position w:val="2"/>
          <w:sz w:val="24"/>
        </w:rPr>
        <w:t xml:space="preserve"> </w:t>
      </w:r>
      <w:r>
        <w:rPr>
          <w:position w:val="2"/>
          <w:sz w:val="24"/>
        </w:rPr>
        <w:t>per</w:t>
      </w:r>
      <w:r>
        <w:rPr>
          <w:spacing w:val="-4"/>
          <w:position w:val="2"/>
          <w:sz w:val="24"/>
        </w:rPr>
        <w:t xml:space="preserve"> </w:t>
      </w:r>
      <w:r>
        <w:rPr>
          <w:position w:val="2"/>
          <w:sz w:val="24"/>
        </w:rPr>
        <w:t>mile</w:t>
      </w:r>
      <w:r>
        <w:rPr>
          <w:spacing w:val="-4"/>
          <w:position w:val="2"/>
          <w:sz w:val="24"/>
        </w:rPr>
        <w:t xml:space="preserve"> </w:t>
      </w:r>
      <w:r>
        <w:rPr>
          <w:position w:val="2"/>
          <w:sz w:val="24"/>
        </w:rPr>
        <w:t>of</w:t>
      </w:r>
      <w:r>
        <w:rPr>
          <w:spacing w:val="-4"/>
          <w:position w:val="2"/>
          <w:sz w:val="24"/>
        </w:rPr>
        <w:t xml:space="preserve"> </w:t>
      </w:r>
      <w:r>
        <w:rPr>
          <w:position w:val="2"/>
          <w:sz w:val="24"/>
        </w:rPr>
        <w:t>CO</w:t>
      </w:r>
      <w:r>
        <w:rPr>
          <w:sz w:val="16"/>
        </w:rPr>
        <w:t>2</w:t>
      </w:r>
      <w:r>
        <w:rPr>
          <w:spacing w:val="18"/>
          <w:sz w:val="16"/>
        </w:rPr>
        <w:t xml:space="preserve"> </w:t>
      </w:r>
      <w:r>
        <w:rPr>
          <w:position w:val="2"/>
          <w:sz w:val="24"/>
        </w:rPr>
        <w:t>(rounded</w:t>
      </w:r>
      <w:r>
        <w:rPr>
          <w:spacing w:val="-3"/>
          <w:position w:val="2"/>
          <w:sz w:val="24"/>
        </w:rPr>
        <w:t xml:space="preserve"> </w:t>
      </w:r>
      <w:r>
        <w:rPr>
          <w:position w:val="2"/>
          <w:sz w:val="24"/>
        </w:rPr>
        <w:t>to</w:t>
      </w:r>
      <w:r>
        <w:rPr>
          <w:spacing w:val="-3"/>
          <w:position w:val="2"/>
          <w:sz w:val="24"/>
        </w:rPr>
        <w:t xml:space="preserve"> </w:t>
      </w:r>
      <w:r>
        <w:rPr>
          <w:position w:val="2"/>
          <w:sz w:val="24"/>
        </w:rPr>
        <w:t>the</w:t>
      </w:r>
      <w:r>
        <w:rPr>
          <w:spacing w:val="-4"/>
          <w:position w:val="2"/>
          <w:sz w:val="24"/>
        </w:rPr>
        <w:t xml:space="preserve"> </w:t>
      </w:r>
      <w:r>
        <w:rPr>
          <w:position w:val="2"/>
          <w:sz w:val="24"/>
        </w:rPr>
        <w:t>nearest</w:t>
      </w:r>
      <w:r>
        <w:rPr>
          <w:spacing w:val="-3"/>
          <w:position w:val="2"/>
          <w:sz w:val="24"/>
        </w:rPr>
        <w:t xml:space="preserve"> </w:t>
      </w:r>
      <w:r>
        <w:rPr>
          <w:position w:val="2"/>
          <w:sz w:val="24"/>
        </w:rPr>
        <w:t>whole</w:t>
      </w:r>
      <w:r>
        <w:rPr>
          <w:spacing w:val="-4"/>
          <w:position w:val="2"/>
          <w:sz w:val="24"/>
        </w:rPr>
        <w:t xml:space="preserve"> </w:t>
      </w:r>
      <w:r>
        <w:rPr>
          <w:position w:val="2"/>
          <w:sz w:val="24"/>
        </w:rPr>
        <w:t>gram</w:t>
      </w:r>
      <w:r>
        <w:rPr>
          <w:spacing w:val="-3"/>
          <w:position w:val="2"/>
          <w:sz w:val="24"/>
        </w:rPr>
        <w:t xml:space="preserve"> </w:t>
      </w:r>
      <w:r>
        <w:rPr>
          <w:position w:val="2"/>
          <w:sz w:val="24"/>
        </w:rPr>
        <w:t>per</w:t>
      </w:r>
      <w:r>
        <w:rPr>
          <w:spacing w:val="-4"/>
          <w:position w:val="2"/>
          <w:sz w:val="24"/>
        </w:rPr>
        <w:t xml:space="preserve"> </w:t>
      </w:r>
      <w:r>
        <w:rPr>
          <w:position w:val="2"/>
          <w:sz w:val="24"/>
        </w:rPr>
        <w:t>mile)</w:t>
      </w:r>
      <w:r>
        <w:rPr>
          <w:spacing w:val="-4"/>
          <w:position w:val="2"/>
          <w:sz w:val="24"/>
        </w:rPr>
        <w:t xml:space="preserve"> </w:t>
      </w:r>
      <w:r>
        <w:rPr>
          <w:position w:val="2"/>
          <w:sz w:val="24"/>
        </w:rPr>
        <w:t>shall</w:t>
      </w:r>
      <w:r>
        <w:rPr>
          <w:spacing w:val="-3"/>
          <w:position w:val="2"/>
          <w:sz w:val="24"/>
        </w:rPr>
        <w:t xml:space="preserve"> </w:t>
      </w:r>
      <w:r>
        <w:rPr>
          <w:position w:val="2"/>
          <w:sz w:val="24"/>
        </w:rPr>
        <w:t>be</w:t>
      </w:r>
      <w:r>
        <w:rPr>
          <w:spacing w:val="-4"/>
          <w:position w:val="2"/>
          <w:sz w:val="24"/>
        </w:rPr>
        <w:t xml:space="preserve"> </w:t>
      </w:r>
      <w:r>
        <w:rPr>
          <w:position w:val="2"/>
          <w:sz w:val="24"/>
        </w:rPr>
        <w:t xml:space="preserve">calculated </w:t>
      </w:r>
      <w:r>
        <w:rPr>
          <w:sz w:val="24"/>
        </w:rPr>
        <w:t>for qualifying full-size pickup trucks according to the following formula:</w:t>
      </w:r>
    </w:p>
    <w:p w14:paraId="21C341F1" w14:textId="77777777" w:rsidR="0091754C" w:rsidRDefault="0091754C">
      <w:pPr>
        <w:pStyle w:val="BodyText"/>
        <w:rPr>
          <w:sz w:val="20"/>
        </w:rPr>
      </w:pPr>
    </w:p>
    <w:p w14:paraId="5AC58B8C" w14:textId="77777777" w:rsidR="0091754C" w:rsidRDefault="002D5B87">
      <w:pPr>
        <w:pStyle w:val="BodyText"/>
        <w:spacing w:before="9"/>
        <w:rPr>
          <w:sz w:val="14"/>
        </w:rPr>
      </w:pPr>
      <w:r>
        <w:rPr>
          <w:noProof/>
        </w:rPr>
        <w:drawing>
          <wp:anchor distT="0" distB="0" distL="0" distR="0" simplePos="0" relativeHeight="23" behindDoc="0" locked="0" layoutInCell="1" allowOverlap="1" wp14:anchorId="5FFBD2BE" wp14:editId="5AD0BEF4">
            <wp:simplePos x="0" y="0"/>
            <wp:positionH relativeFrom="page">
              <wp:posOffset>1914525</wp:posOffset>
            </wp:positionH>
            <wp:positionV relativeFrom="paragraph">
              <wp:posOffset>123282</wp:posOffset>
            </wp:positionV>
            <wp:extent cx="4143762" cy="142875"/>
            <wp:effectExtent l="0" t="0" r="0" b="0"/>
            <wp:wrapTopAndBottom/>
            <wp:docPr id="15" name="image8.png" descr="Total Credits (in grams per mile) equal (10 times Production10) + (20 times Production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7" cstate="print"/>
                    <a:stretch>
                      <a:fillRect/>
                    </a:stretch>
                  </pic:blipFill>
                  <pic:spPr>
                    <a:xfrm>
                      <a:off x="0" y="0"/>
                      <a:ext cx="4143762" cy="142875"/>
                    </a:xfrm>
                    <a:prstGeom prst="rect">
                      <a:avLst/>
                    </a:prstGeom>
                  </pic:spPr>
                </pic:pic>
              </a:graphicData>
            </a:graphic>
          </wp:anchor>
        </w:drawing>
      </w:r>
    </w:p>
    <w:p w14:paraId="67876142" w14:textId="77777777" w:rsidR="0091754C" w:rsidRDefault="0091754C">
      <w:pPr>
        <w:pStyle w:val="BodyText"/>
        <w:spacing w:before="9"/>
        <w:rPr>
          <w:sz w:val="27"/>
        </w:rPr>
      </w:pPr>
    </w:p>
    <w:p w14:paraId="4FAB144A" w14:textId="77777777" w:rsidR="0091754C" w:rsidRDefault="002D5B87">
      <w:pPr>
        <w:pStyle w:val="BodyText"/>
        <w:spacing w:before="90" w:line="276" w:lineRule="exact"/>
        <w:ind w:left="940"/>
      </w:pPr>
      <w:r>
        <w:rPr>
          <w:spacing w:val="-2"/>
        </w:rPr>
        <w:t>Where:</w:t>
      </w:r>
    </w:p>
    <w:p w14:paraId="713649A0" w14:textId="77777777" w:rsidR="0091754C" w:rsidRDefault="002D5B87">
      <w:pPr>
        <w:pStyle w:val="BodyText"/>
        <w:spacing w:line="278" w:lineRule="exact"/>
        <w:ind w:left="2020"/>
      </w:pPr>
      <w:r>
        <w:rPr>
          <w:position w:val="2"/>
        </w:rPr>
        <w:t>Production</w:t>
      </w:r>
      <w:r>
        <w:rPr>
          <w:sz w:val="16"/>
        </w:rPr>
        <w:t>10</w:t>
      </w:r>
      <w:r>
        <w:rPr>
          <w:spacing w:val="17"/>
          <w:sz w:val="16"/>
        </w:rPr>
        <w:t xml:space="preserve"> </w:t>
      </w:r>
      <w:r>
        <w:rPr>
          <w:position w:val="2"/>
        </w:rPr>
        <w:t>equals</w:t>
      </w:r>
      <w:r>
        <w:rPr>
          <w:spacing w:val="-1"/>
          <w:position w:val="2"/>
        </w:rPr>
        <w:t xml:space="preserve"> </w:t>
      </w:r>
      <w:proofErr w:type="gramStart"/>
      <w:r>
        <w:rPr>
          <w:position w:val="2"/>
        </w:rPr>
        <w:t>The</w:t>
      </w:r>
      <w:proofErr w:type="gramEnd"/>
      <w:r>
        <w:rPr>
          <w:spacing w:val="-2"/>
          <w:position w:val="2"/>
        </w:rPr>
        <w:t xml:space="preserve"> </w:t>
      </w:r>
      <w:r>
        <w:rPr>
          <w:position w:val="2"/>
        </w:rPr>
        <w:t>total</w:t>
      </w:r>
      <w:r>
        <w:rPr>
          <w:spacing w:val="-2"/>
          <w:position w:val="2"/>
        </w:rPr>
        <w:t xml:space="preserve"> </w:t>
      </w:r>
      <w:r>
        <w:rPr>
          <w:position w:val="2"/>
        </w:rPr>
        <w:t>number</w:t>
      </w:r>
      <w:r>
        <w:rPr>
          <w:spacing w:val="-2"/>
          <w:position w:val="2"/>
        </w:rPr>
        <w:t xml:space="preserve"> </w:t>
      </w:r>
      <w:r>
        <w:rPr>
          <w:position w:val="2"/>
        </w:rPr>
        <w:t>of</w:t>
      </w:r>
      <w:r>
        <w:rPr>
          <w:spacing w:val="-2"/>
          <w:position w:val="2"/>
        </w:rPr>
        <w:t xml:space="preserve"> </w:t>
      </w:r>
      <w:r>
        <w:rPr>
          <w:position w:val="2"/>
        </w:rPr>
        <w:t>full-size</w:t>
      </w:r>
      <w:r>
        <w:rPr>
          <w:spacing w:val="-3"/>
          <w:position w:val="2"/>
        </w:rPr>
        <w:t xml:space="preserve"> </w:t>
      </w:r>
      <w:r>
        <w:rPr>
          <w:position w:val="2"/>
        </w:rPr>
        <w:t>pickup</w:t>
      </w:r>
      <w:r>
        <w:rPr>
          <w:spacing w:val="-1"/>
          <w:position w:val="2"/>
        </w:rPr>
        <w:t xml:space="preserve"> </w:t>
      </w:r>
      <w:r>
        <w:rPr>
          <w:position w:val="2"/>
        </w:rPr>
        <w:t>trucks</w:t>
      </w:r>
      <w:r>
        <w:rPr>
          <w:spacing w:val="-1"/>
          <w:position w:val="2"/>
        </w:rPr>
        <w:t xml:space="preserve"> </w:t>
      </w:r>
      <w:r>
        <w:rPr>
          <w:position w:val="2"/>
        </w:rPr>
        <w:t>produced</w:t>
      </w:r>
      <w:r>
        <w:rPr>
          <w:spacing w:val="-1"/>
          <w:position w:val="2"/>
        </w:rPr>
        <w:t xml:space="preserve"> </w:t>
      </w:r>
      <w:r>
        <w:rPr>
          <w:spacing w:val="-5"/>
          <w:position w:val="2"/>
        </w:rPr>
        <w:t>and</w:t>
      </w:r>
    </w:p>
    <w:p w14:paraId="4AB36ACC" w14:textId="77777777" w:rsidR="0091754C" w:rsidRDefault="002D5B87">
      <w:pPr>
        <w:pStyle w:val="BodyText"/>
        <w:spacing w:line="274" w:lineRule="exact"/>
        <w:ind w:left="1299"/>
      </w:pPr>
      <w:r>
        <w:t>delivered</w:t>
      </w:r>
      <w:r>
        <w:rPr>
          <w:spacing w:val="-3"/>
        </w:rPr>
        <w:t xml:space="preserve"> </w:t>
      </w:r>
      <w:r>
        <w:t>for</w:t>
      </w:r>
      <w:r>
        <w:rPr>
          <w:spacing w:val="-2"/>
        </w:rPr>
        <w:t xml:space="preserve"> </w:t>
      </w:r>
      <w:r>
        <w:t>sale</w:t>
      </w:r>
      <w:r>
        <w:rPr>
          <w:spacing w:val="-1"/>
        </w:rPr>
        <w:t xml:space="preserve"> </w:t>
      </w:r>
      <w:r>
        <w:t>in</w:t>
      </w:r>
      <w:r>
        <w:rPr>
          <w:spacing w:val="-1"/>
        </w:rPr>
        <w:t xml:space="preserve"> </w:t>
      </w:r>
      <w:r>
        <w:t>California</w:t>
      </w:r>
      <w:r>
        <w:rPr>
          <w:spacing w:val="-1"/>
        </w:rPr>
        <w:t xml:space="preserve"> </w:t>
      </w:r>
      <w:r>
        <w:t>with</w:t>
      </w:r>
      <w:r>
        <w:rPr>
          <w:spacing w:val="-1"/>
        </w:rPr>
        <w:t xml:space="preserve"> </w:t>
      </w:r>
      <w:r>
        <w:t>a</w:t>
      </w:r>
      <w:r>
        <w:rPr>
          <w:spacing w:val="-2"/>
        </w:rPr>
        <w:t xml:space="preserve"> </w:t>
      </w:r>
      <w:r>
        <w:t>credit value of</w:t>
      </w:r>
      <w:r>
        <w:rPr>
          <w:spacing w:val="-1"/>
        </w:rPr>
        <w:t xml:space="preserve"> </w:t>
      </w:r>
      <w:r>
        <w:t>10</w:t>
      </w:r>
      <w:r>
        <w:rPr>
          <w:spacing w:val="-1"/>
        </w:rPr>
        <w:t xml:space="preserve"> </w:t>
      </w:r>
      <w:r>
        <w:t>grams</w:t>
      </w:r>
      <w:r>
        <w:rPr>
          <w:spacing w:val="-1"/>
        </w:rPr>
        <w:t xml:space="preserve"> </w:t>
      </w:r>
      <w:r>
        <w:t>per</w:t>
      </w:r>
      <w:r>
        <w:rPr>
          <w:spacing w:val="-1"/>
        </w:rPr>
        <w:t xml:space="preserve"> </w:t>
      </w:r>
      <w:r>
        <w:t>mile</w:t>
      </w:r>
      <w:r>
        <w:rPr>
          <w:spacing w:val="-2"/>
        </w:rPr>
        <w:t xml:space="preserve"> </w:t>
      </w:r>
      <w:r>
        <w:t xml:space="preserve">from </w:t>
      </w:r>
      <w:r>
        <w:rPr>
          <w:spacing w:val="-2"/>
        </w:rPr>
        <w:t>section</w:t>
      </w:r>
    </w:p>
    <w:p w14:paraId="6014EEB2" w14:textId="77777777" w:rsidR="0091754C" w:rsidRDefault="002D5B87">
      <w:pPr>
        <w:pStyle w:val="BodyText"/>
        <w:spacing w:line="276" w:lineRule="exact"/>
        <w:ind w:left="1299"/>
      </w:pPr>
      <w:r>
        <w:t>E.2.5.9.1</w:t>
      </w:r>
      <w:r>
        <w:rPr>
          <w:spacing w:val="-2"/>
        </w:rPr>
        <w:t xml:space="preserve"> </w:t>
      </w:r>
      <w:r>
        <w:t>and</w:t>
      </w:r>
      <w:r>
        <w:rPr>
          <w:spacing w:val="-1"/>
        </w:rPr>
        <w:t xml:space="preserve"> </w:t>
      </w:r>
      <w:r>
        <w:t>section</w:t>
      </w:r>
      <w:r>
        <w:rPr>
          <w:spacing w:val="-1"/>
        </w:rPr>
        <w:t xml:space="preserve"> </w:t>
      </w:r>
      <w:r>
        <w:rPr>
          <w:spacing w:val="-2"/>
        </w:rPr>
        <w:t>E.2.5.9.2.</w:t>
      </w:r>
    </w:p>
    <w:p w14:paraId="1E1613A9" w14:textId="77777777" w:rsidR="0091754C" w:rsidRDefault="002D5B87">
      <w:pPr>
        <w:pStyle w:val="BodyText"/>
        <w:ind w:left="1299" w:firstLine="720"/>
      </w:pPr>
      <w:r>
        <w:rPr>
          <w:position w:val="2"/>
        </w:rPr>
        <w:t>Production</w:t>
      </w:r>
      <w:r>
        <w:rPr>
          <w:sz w:val="16"/>
        </w:rPr>
        <w:t>20</w:t>
      </w:r>
      <w:r>
        <w:rPr>
          <w:spacing w:val="17"/>
          <w:sz w:val="16"/>
        </w:rPr>
        <w:t xml:space="preserve"> </w:t>
      </w:r>
      <w:r>
        <w:rPr>
          <w:position w:val="2"/>
        </w:rPr>
        <w:t>equals</w:t>
      </w:r>
      <w:r>
        <w:rPr>
          <w:spacing w:val="-4"/>
          <w:position w:val="2"/>
        </w:rPr>
        <w:t xml:space="preserve"> </w:t>
      </w:r>
      <w:proofErr w:type="gramStart"/>
      <w:r>
        <w:rPr>
          <w:position w:val="2"/>
        </w:rPr>
        <w:t>The</w:t>
      </w:r>
      <w:proofErr w:type="gramEnd"/>
      <w:r>
        <w:rPr>
          <w:spacing w:val="-5"/>
          <w:position w:val="2"/>
        </w:rPr>
        <w:t xml:space="preserve"> </w:t>
      </w:r>
      <w:r>
        <w:rPr>
          <w:position w:val="2"/>
        </w:rPr>
        <w:t>total</w:t>
      </w:r>
      <w:r>
        <w:rPr>
          <w:spacing w:val="-4"/>
          <w:position w:val="2"/>
        </w:rPr>
        <w:t xml:space="preserve"> </w:t>
      </w:r>
      <w:r>
        <w:rPr>
          <w:position w:val="2"/>
        </w:rPr>
        <w:t>number</w:t>
      </w:r>
      <w:r>
        <w:rPr>
          <w:spacing w:val="-5"/>
          <w:position w:val="2"/>
        </w:rPr>
        <w:t xml:space="preserve"> </w:t>
      </w:r>
      <w:r>
        <w:rPr>
          <w:position w:val="2"/>
        </w:rPr>
        <w:t>of</w:t>
      </w:r>
      <w:r>
        <w:rPr>
          <w:spacing w:val="-5"/>
          <w:position w:val="2"/>
        </w:rPr>
        <w:t xml:space="preserve"> </w:t>
      </w:r>
      <w:r>
        <w:rPr>
          <w:position w:val="2"/>
        </w:rPr>
        <w:t>full-size</w:t>
      </w:r>
      <w:r>
        <w:rPr>
          <w:spacing w:val="-5"/>
          <w:position w:val="2"/>
        </w:rPr>
        <w:t xml:space="preserve"> </w:t>
      </w:r>
      <w:r>
        <w:rPr>
          <w:position w:val="2"/>
        </w:rPr>
        <w:t>pickup</w:t>
      </w:r>
      <w:r>
        <w:rPr>
          <w:spacing w:val="-4"/>
          <w:position w:val="2"/>
        </w:rPr>
        <w:t xml:space="preserve"> </w:t>
      </w:r>
      <w:r>
        <w:rPr>
          <w:position w:val="2"/>
        </w:rPr>
        <w:t>trucks</w:t>
      </w:r>
      <w:r>
        <w:rPr>
          <w:spacing w:val="-4"/>
          <w:position w:val="2"/>
        </w:rPr>
        <w:t xml:space="preserve"> </w:t>
      </w:r>
      <w:r>
        <w:rPr>
          <w:position w:val="2"/>
        </w:rPr>
        <w:t>produced</w:t>
      </w:r>
      <w:r>
        <w:rPr>
          <w:spacing w:val="-4"/>
          <w:position w:val="2"/>
        </w:rPr>
        <w:t xml:space="preserve"> </w:t>
      </w:r>
      <w:r>
        <w:rPr>
          <w:position w:val="2"/>
        </w:rPr>
        <w:t xml:space="preserve">and </w:t>
      </w:r>
      <w:r>
        <w:t>delivered</w:t>
      </w:r>
      <w:r>
        <w:rPr>
          <w:spacing w:val="-3"/>
        </w:rPr>
        <w:t xml:space="preserve"> </w:t>
      </w:r>
      <w:r>
        <w:t>for</w:t>
      </w:r>
      <w:r>
        <w:rPr>
          <w:spacing w:val="-2"/>
        </w:rPr>
        <w:t xml:space="preserve"> </w:t>
      </w:r>
      <w:r>
        <w:t>sale</w:t>
      </w:r>
      <w:r>
        <w:rPr>
          <w:spacing w:val="-1"/>
        </w:rPr>
        <w:t xml:space="preserve"> </w:t>
      </w:r>
      <w:r>
        <w:t>in</w:t>
      </w:r>
      <w:r>
        <w:rPr>
          <w:spacing w:val="-1"/>
        </w:rPr>
        <w:t xml:space="preserve"> </w:t>
      </w:r>
      <w:r>
        <w:t>California</w:t>
      </w:r>
      <w:r>
        <w:rPr>
          <w:spacing w:val="-1"/>
        </w:rPr>
        <w:t xml:space="preserve"> </w:t>
      </w:r>
      <w:r>
        <w:t>with</w:t>
      </w:r>
      <w:r>
        <w:rPr>
          <w:spacing w:val="-1"/>
        </w:rPr>
        <w:t xml:space="preserve"> </w:t>
      </w:r>
      <w:r>
        <w:t>a</w:t>
      </w:r>
      <w:r>
        <w:rPr>
          <w:spacing w:val="-2"/>
        </w:rPr>
        <w:t xml:space="preserve"> </w:t>
      </w:r>
      <w:r>
        <w:t>credit value of</w:t>
      </w:r>
      <w:r>
        <w:rPr>
          <w:spacing w:val="-1"/>
        </w:rPr>
        <w:t xml:space="preserve"> </w:t>
      </w:r>
      <w:r>
        <w:t>20</w:t>
      </w:r>
      <w:r>
        <w:rPr>
          <w:spacing w:val="-1"/>
        </w:rPr>
        <w:t xml:space="preserve"> </w:t>
      </w:r>
      <w:r>
        <w:t>grams</w:t>
      </w:r>
      <w:r>
        <w:rPr>
          <w:spacing w:val="-1"/>
        </w:rPr>
        <w:t xml:space="preserve"> </w:t>
      </w:r>
      <w:r>
        <w:t>per</w:t>
      </w:r>
      <w:r>
        <w:rPr>
          <w:spacing w:val="-1"/>
        </w:rPr>
        <w:t xml:space="preserve"> </w:t>
      </w:r>
      <w:r>
        <w:t>mile</w:t>
      </w:r>
      <w:r>
        <w:rPr>
          <w:spacing w:val="-2"/>
        </w:rPr>
        <w:t xml:space="preserve"> </w:t>
      </w:r>
      <w:r>
        <w:t xml:space="preserve">from </w:t>
      </w:r>
      <w:r>
        <w:rPr>
          <w:spacing w:val="-2"/>
        </w:rPr>
        <w:t>section</w:t>
      </w:r>
    </w:p>
    <w:p w14:paraId="4FFCEA93" w14:textId="77777777" w:rsidR="0091754C" w:rsidRDefault="002D5B87">
      <w:pPr>
        <w:pStyle w:val="BodyText"/>
        <w:spacing w:line="274" w:lineRule="exact"/>
        <w:ind w:left="1299"/>
      </w:pPr>
      <w:r>
        <w:t>E.2.5.9.1</w:t>
      </w:r>
      <w:r>
        <w:rPr>
          <w:spacing w:val="-2"/>
        </w:rPr>
        <w:t xml:space="preserve"> </w:t>
      </w:r>
      <w:r>
        <w:t>and</w:t>
      </w:r>
      <w:r>
        <w:rPr>
          <w:spacing w:val="-1"/>
        </w:rPr>
        <w:t xml:space="preserve"> </w:t>
      </w:r>
      <w:r>
        <w:t>section</w:t>
      </w:r>
      <w:r>
        <w:rPr>
          <w:spacing w:val="-1"/>
        </w:rPr>
        <w:t xml:space="preserve"> </w:t>
      </w:r>
      <w:r>
        <w:rPr>
          <w:spacing w:val="-2"/>
        </w:rPr>
        <w:t>E.2.5.9.2.</w:t>
      </w:r>
    </w:p>
    <w:p w14:paraId="34BFDB60" w14:textId="77777777" w:rsidR="0091754C" w:rsidRDefault="0091754C">
      <w:pPr>
        <w:pStyle w:val="BodyText"/>
        <w:spacing w:before="9"/>
        <w:rPr>
          <w:sz w:val="20"/>
        </w:rPr>
      </w:pPr>
    </w:p>
    <w:p w14:paraId="3F4FC0C6" w14:textId="77777777" w:rsidR="0091754C" w:rsidRDefault="002D5B87">
      <w:pPr>
        <w:pStyle w:val="ListParagraph"/>
        <w:numPr>
          <w:ilvl w:val="2"/>
          <w:numId w:val="41"/>
        </w:numPr>
        <w:tabs>
          <w:tab w:val="left" w:pos="2379"/>
          <w:tab w:val="left" w:pos="2380"/>
        </w:tabs>
        <w:ind w:left="579" w:right="713" w:firstLine="720"/>
        <w:rPr>
          <w:sz w:val="24"/>
        </w:rPr>
      </w:pPr>
      <w:r>
        <w:rPr>
          <w:i/>
          <w:sz w:val="24"/>
        </w:rPr>
        <w:t>Mid-Term</w:t>
      </w:r>
      <w:r>
        <w:rPr>
          <w:i/>
          <w:spacing w:val="-5"/>
          <w:sz w:val="24"/>
        </w:rPr>
        <w:t xml:space="preserve"> </w:t>
      </w:r>
      <w:r>
        <w:rPr>
          <w:i/>
          <w:sz w:val="24"/>
        </w:rPr>
        <w:t>Review</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2022</w:t>
      </w:r>
      <w:r>
        <w:rPr>
          <w:i/>
          <w:spacing w:val="-4"/>
          <w:sz w:val="24"/>
        </w:rPr>
        <w:t xml:space="preserve"> </w:t>
      </w:r>
      <w:r>
        <w:rPr>
          <w:i/>
          <w:sz w:val="24"/>
        </w:rPr>
        <w:t>through</w:t>
      </w:r>
      <w:r>
        <w:rPr>
          <w:i/>
          <w:spacing w:val="-4"/>
          <w:sz w:val="24"/>
        </w:rPr>
        <w:t xml:space="preserve"> </w:t>
      </w:r>
      <w:r>
        <w:rPr>
          <w:i/>
          <w:sz w:val="24"/>
        </w:rPr>
        <w:t>2025</w:t>
      </w:r>
      <w:r>
        <w:rPr>
          <w:i/>
          <w:spacing w:val="-4"/>
          <w:sz w:val="24"/>
        </w:rPr>
        <w:t xml:space="preserve"> </w:t>
      </w:r>
      <w:r>
        <w:rPr>
          <w:i/>
          <w:sz w:val="24"/>
        </w:rPr>
        <w:t>MY</w:t>
      </w:r>
      <w:r>
        <w:rPr>
          <w:i/>
          <w:spacing w:val="-4"/>
          <w:sz w:val="24"/>
        </w:rPr>
        <w:t xml:space="preserve"> </w:t>
      </w:r>
      <w:r>
        <w:rPr>
          <w:i/>
          <w:sz w:val="24"/>
        </w:rPr>
        <w:t>Standards.</w:t>
      </w:r>
      <w:r>
        <w:rPr>
          <w:i/>
          <w:spacing w:val="-4"/>
          <w:sz w:val="24"/>
        </w:rPr>
        <w:t xml:space="preserve"> </w:t>
      </w:r>
      <w:r>
        <w:rPr>
          <w:sz w:val="24"/>
        </w:rPr>
        <w:t>The</w:t>
      </w:r>
      <w:r>
        <w:rPr>
          <w:spacing w:val="-5"/>
          <w:sz w:val="24"/>
        </w:rPr>
        <w:t xml:space="preserve"> </w:t>
      </w:r>
      <w:r>
        <w:rPr>
          <w:sz w:val="24"/>
        </w:rPr>
        <w:t>Executive Officer shall conduct a mid-term review to re-evaluate the state of vehicle technology to determine whether any adjustments to the stringency of the 2022 through 2025 model year standards are appropriate.</w:t>
      </w:r>
      <w:r>
        <w:rPr>
          <w:spacing w:val="40"/>
          <w:sz w:val="24"/>
        </w:rPr>
        <w:t xml:space="preserve"> </w:t>
      </w:r>
      <w:r>
        <w:rPr>
          <w:sz w:val="24"/>
        </w:rPr>
        <w:t xml:space="preserve">California’s mid-term review will be coordinated with its planned </w:t>
      </w:r>
      <w:bookmarkStart w:id="346" w:name="2.6_Greenhouse_Gas_Requirements_for_Medi"/>
      <w:bookmarkEnd w:id="346"/>
      <w:r>
        <w:rPr>
          <w:sz w:val="24"/>
        </w:rPr>
        <w:t>full participation in EPA’s mid-term evaluation as set forth in 40 CFR §86.1818-12 (h).</w:t>
      </w:r>
    </w:p>
    <w:p w14:paraId="71A35008" w14:textId="77777777" w:rsidR="0091754C" w:rsidRDefault="0091754C">
      <w:pPr>
        <w:pStyle w:val="BodyText"/>
        <w:spacing w:before="10"/>
        <w:rPr>
          <w:sz w:val="20"/>
        </w:rPr>
      </w:pPr>
    </w:p>
    <w:p w14:paraId="21423686" w14:textId="77777777" w:rsidR="0091754C" w:rsidRDefault="002D5B87">
      <w:pPr>
        <w:pStyle w:val="Heading1"/>
        <w:numPr>
          <w:ilvl w:val="1"/>
          <w:numId w:val="41"/>
        </w:numPr>
        <w:tabs>
          <w:tab w:val="left" w:pos="1659"/>
          <w:tab w:val="left" w:pos="1660"/>
        </w:tabs>
        <w:spacing w:before="1"/>
        <w:ind w:left="219" w:right="1420" w:firstLine="720"/>
      </w:pPr>
      <w:r>
        <w:t>Greenhouse</w:t>
      </w:r>
      <w:r>
        <w:rPr>
          <w:spacing w:val="-7"/>
        </w:rPr>
        <w:t xml:space="preserve"> </w:t>
      </w:r>
      <w:r>
        <w:t>Gas</w:t>
      </w:r>
      <w:r>
        <w:rPr>
          <w:spacing w:val="-6"/>
        </w:rPr>
        <w:t xml:space="preserve"> </w:t>
      </w:r>
      <w:r>
        <w:t>Requirements</w:t>
      </w:r>
      <w:r>
        <w:rPr>
          <w:spacing w:val="-6"/>
        </w:rPr>
        <w:t xml:space="preserve"> </w:t>
      </w:r>
      <w:r>
        <w:t>for</w:t>
      </w:r>
      <w:r>
        <w:rPr>
          <w:spacing w:val="-7"/>
        </w:rPr>
        <w:t xml:space="preserve"> </w:t>
      </w:r>
      <w:r>
        <w:t>Medium-Duty</w:t>
      </w:r>
      <w:r>
        <w:rPr>
          <w:spacing w:val="-6"/>
        </w:rPr>
        <w:t xml:space="preserve"> </w:t>
      </w:r>
      <w:r>
        <w:t>Vehicles</w:t>
      </w:r>
      <w:r>
        <w:rPr>
          <w:spacing w:val="-6"/>
        </w:rPr>
        <w:t xml:space="preserve"> </w:t>
      </w:r>
      <w:r>
        <w:t>Other</w:t>
      </w:r>
      <w:r>
        <w:rPr>
          <w:spacing w:val="-7"/>
        </w:rPr>
        <w:t xml:space="preserve"> </w:t>
      </w:r>
      <w:r>
        <w:t>than Medium-Duty Passenger Vehicles.</w:t>
      </w:r>
    </w:p>
    <w:p w14:paraId="043270A6" w14:textId="77777777" w:rsidR="0091754C" w:rsidRDefault="0091754C">
      <w:pPr>
        <w:pStyle w:val="BodyText"/>
        <w:spacing w:before="11"/>
        <w:rPr>
          <w:b/>
          <w:sz w:val="23"/>
        </w:rPr>
      </w:pPr>
    </w:p>
    <w:p w14:paraId="1E184C1A" w14:textId="77777777" w:rsidR="0091754C" w:rsidRDefault="002D5B87">
      <w:pPr>
        <w:pStyle w:val="BodyText"/>
        <w:ind w:left="219" w:right="688"/>
      </w:pPr>
      <w:r>
        <w:t>Medium-duty</w:t>
      </w:r>
      <w:r>
        <w:rPr>
          <w:spacing w:val="-4"/>
        </w:rPr>
        <w:t xml:space="preserve"> </w:t>
      </w:r>
      <w:r>
        <w:t>vehicles</w:t>
      </w:r>
      <w:r>
        <w:rPr>
          <w:spacing w:val="-4"/>
        </w:rPr>
        <w:t xml:space="preserve"> </w:t>
      </w:r>
      <w:r>
        <w:t>other</w:t>
      </w:r>
      <w:r>
        <w:rPr>
          <w:spacing w:val="-4"/>
        </w:rPr>
        <w:t xml:space="preserve"> </w:t>
      </w:r>
      <w:r>
        <w:t>than</w:t>
      </w:r>
      <w:r>
        <w:rPr>
          <w:spacing w:val="-4"/>
        </w:rPr>
        <w:t xml:space="preserve"> </w:t>
      </w:r>
      <w:r>
        <w:t>MDPVs</w:t>
      </w:r>
      <w:r>
        <w:rPr>
          <w:spacing w:val="-4"/>
        </w:rPr>
        <w:t xml:space="preserve"> </w:t>
      </w:r>
      <w:r>
        <w:t>must</w:t>
      </w:r>
      <w:r>
        <w:rPr>
          <w:spacing w:val="-4"/>
        </w:rPr>
        <w:t xml:space="preserve"> </w:t>
      </w:r>
      <w:r>
        <w:t>meet</w:t>
      </w:r>
      <w:r>
        <w:rPr>
          <w:spacing w:val="-4"/>
        </w:rPr>
        <w:t xml:space="preserve"> </w:t>
      </w:r>
      <w:r>
        <w:t>the</w:t>
      </w:r>
      <w:r>
        <w:rPr>
          <w:spacing w:val="-4"/>
        </w:rPr>
        <w:t xml:space="preserve"> </w:t>
      </w:r>
      <w:r>
        <w:t>greenhouse</w:t>
      </w:r>
      <w:r>
        <w:rPr>
          <w:spacing w:val="-4"/>
        </w:rPr>
        <w:t xml:space="preserve"> </w:t>
      </w:r>
      <w:r>
        <w:t>gas</w:t>
      </w:r>
      <w:r>
        <w:rPr>
          <w:spacing w:val="-4"/>
        </w:rPr>
        <w:t xml:space="preserve"> </w:t>
      </w:r>
      <w:r>
        <w:t>requirements</w:t>
      </w:r>
      <w:r>
        <w:rPr>
          <w:spacing w:val="-4"/>
        </w:rPr>
        <w:t xml:space="preserve"> </w:t>
      </w:r>
      <w:r>
        <w:t>in</w:t>
      </w:r>
      <w:r>
        <w:rPr>
          <w:spacing w:val="-4"/>
        </w:rPr>
        <w:t xml:space="preserve"> </w:t>
      </w:r>
      <w:r>
        <w:t>section 1956.8, title 13, CCR and sections 95660 through 95664, title 17, CCR.</w:t>
      </w:r>
    </w:p>
    <w:p w14:paraId="252C32FA" w14:textId="77777777" w:rsidR="0091754C" w:rsidRDefault="0091754C">
      <w:pPr>
        <w:sectPr w:rsidR="0091754C">
          <w:pgSz w:w="12240" w:h="15840"/>
          <w:pgMar w:top="1360" w:right="760" w:bottom="1020" w:left="1220" w:header="0" w:footer="830" w:gutter="0"/>
          <w:cols w:space="720"/>
        </w:sectPr>
      </w:pPr>
    </w:p>
    <w:p w14:paraId="2BAC56C5" w14:textId="77777777" w:rsidR="0091754C" w:rsidRDefault="002D5B87" w:rsidP="002D5B87">
      <w:pPr>
        <w:pStyle w:val="Heading1"/>
        <w:numPr>
          <w:ilvl w:val="1"/>
          <w:numId w:val="57"/>
        </w:numPr>
        <w:tabs>
          <w:tab w:val="left" w:pos="940"/>
        </w:tabs>
        <w:spacing w:before="79"/>
        <w:ind w:left="940"/>
      </w:pPr>
      <w:bookmarkStart w:id="347" w:name="3._Calculation_of_Credits/Debits"/>
      <w:bookmarkStart w:id="348" w:name="_bookmark22"/>
      <w:bookmarkEnd w:id="347"/>
      <w:bookmarkEnd w:id="348"/>
      <w:r>
        <w:lastRenderedPageBreak/>
        <w:t>Calculation</w:t>
      </w:r>
      <w:r>
        <w:rPr>
          <w:spacing w:val="-2"/>
        </w:rPr>
        <w:t xml:space="preserve"> </w:t>
      </w:r>
      <w:r>
        <w:t>of</w:t>
      </w:r>
      <w:r>
        <w:rPr>
          <w:spacing w:val="-2"/>
        </w:rPr>
        <w:t xml:space="preserve"> Credits/Debits</w:t>
      </w:r>
    </w:p>
    <w:p w14:paraId="0D899504" w14:textId="77777777" w:rsidR="0091754C" w:rsidRDefault="0091754C">
      <w:pPr>
        <w:pStyle w:val="BodyText"/>
        <w:rPr>
          <w:b/>
        </w:rPr>
      </w:pPr>
    </w:p>
    <w:p w14:paraId="72267EEF" w14:textId="77777777" w:rsidR="0091754C" w:rsidRDefault="002D5B87">
      <w:pPr>
        <w:pStyle w:val="ListParagraph"/>
        <w:numPr>
          <w:ilvl w:val="1"/>
          <w:numId w:val="22"/>
        </w:numPr>
        <w:tabs>
          <w:tab w:val="left" w:pos="1659"/>
          <w:tab w:val="left" w:pos="1660"/>
        </w:tabs>
        <w:ind w:hanging="721"/>
        <w:rPr>
          <w:b/>
          <w:sz w:val="24"/>
        </w:rPr>
      </w:pPr>
      <w:bookmarkStart w:id="349" w:name="3.1_Calculation_of_NMOG+NOx_Credits/Debi"/>
      <w:bookmarkEnd w:id="349"/>
      <w:r>
        <w:rPr>
          <w:b/>
          <w:sz w:val="24"/>
        </w:rPr>
        <w:t>Calculation</w:t>
      </w:r>
      <w:r>
        <w:rPr>
          <w:b/>
          <w:spacing w:val="-3"/>
          <w:sz w:val="24"/>
        </w:rPr>
        <w:t xml:space="preserve"> </w:t>
      </w:r>
      <w:r>
        <w:rPr>
          <w:b/>
          <w:sz w:val="24"/>
        </w:rPr>
        <w:t>of</w:t>
      </w:r>
      <w:r>
        <w:rPr>
          <w:b/>
          <w:spacing w:val="-2"/>
          <w:sz w:val="24"/>
        </w:rPr>
        <w:t xml:space="preserve"> </w:t>
      </w:r>
      <w:r>
        <w:rPr>
          <w:b/>
          <w:sz w:val="24"/>
        </w:rPr>
        <w:t>NMOG+NOx</w:t>
      </w:r>
      <w:r>
        <w:rPr>
          <w:b/>
          <w:spacing w:val="-2"/>
          <w:sz w:val="24"/>
        </w:rPr>
        <w:t xml:space="preserve"> Credits/Debits</w:t>
      </w:r>
    </w:p>
    <w:p w14:paraId="49E097C7" w14:textId="77777777" w:rsidR="0091754C" w:rsidRDefault="0091754C">
      <w:pPr>
        <w:pStyle w:val="BodyText"/>
        <w:spacing w:before="10"/>
        <w:rPr>
          <w:b/>
          <w:sz w:val="20"/>
        </w:rPr>
      </w:pPr>
    </w:p>
    <w:p w14:paraId="482B77FF" w14:textId="77777777" w:rsidR="0091754C" w:rsidRDefault="002D5B87">
      <w:pPr>
        <w:pStyle w:val="ListParagraph"/>
        <w:numPr>
          <w:ilvl w:val="2"/>
          <w:numId w:val="22"/>
        </w:numPr>
        <w:tabs>
          <w:tab w:val="left" w:pos="2019"/>
          <w:tab w:val="left" w:pos="2020"/>
        </w:tabs>
        <w:ind w:left="579" w:right="1297" w:firstLine="720"/>
        <w:rPr>
          <w:b/>
          <w:sz w:val="24"/>
        </w:rPr>
      </w:pPr>
      <w:r>
        <w:rPr>
          <w:b/>
          <w:sz w:val="24"/>
        </w:rPr>
        <w:t>Calculation</w:t>
      </w:r>
      <w:r>
        <w:rPr>
          <w:b/>
          <w:spacing w:val="-5"/>
          <w:sz w:val="24"/>
        </w:rPr>
        <w:t xml:space="preserve"> </w:t>
      </w:r>
      <w:r>
        <w:rPr>
          <w:b/>
          <w:sz w:val="24"/>
        </w:rPr>
        <w:t>of</w:t>
      </w:r>
      <w:r>
        <w:rPr>
          <w:b/>
          <w:spacing w:val="-6"/>
          <w:sz w:val="24"/>
        </w:rPr>
        <w:t xml:space="preserve"> </w:t>
      </w:r>
      <w:r>
        <w:rPr>
          <w:b/>
          <w:sz w:val="24"/>
        </w:rPr>
        <w:t>NMOG+NOx</w:t>
      </w:r>
      <w:r>
        <w:rPr>
          <w:b/>
          <w:spacing w:val="-5"/>
          <w:sz w:val="24"/>
        </w:rPr>
        <w:t xml:space="preserve"> </w:t>
      </w:r>
      <w:r>
        <w:rPr>
          <w:b/>
          <w:sz w:val="24"/>
        </w:rPr>
        <w:t>Credits</w:t>
      </w:r>
      <w:r>
        <w:rPr>
          <w:b/>
          <w:spacing w:val="-5"/>
          <w:sz w:val="24"/>
        </w:rPr>
        <w:t xml:space="preserve"> </w:t>
      </w:r>
      <w:r>
        <w:rPr>
          <w:b/>
          <w:sz w:val="24"/>
        </w:rPr>
        <w:t>and</w:t>
      </w:r>
      <w:r>
        <w:rPr>
          <w:b/>
          <w:spacing w:val="-5"/>
          <w:sz w:val="24"/>
        </w:rPr>
        <w:t xml:space="preserve"> </w:t>
      </w:r>
      <w:r>
        <w:rPr>
          <w:b/>
          <w:sz w:val="24"/>
        </w:rPr>
        <w:t>Debits</w:t>
      </w:r>
      <w:r>
        <w:rPr>
          <w:b/>
          <w:spacing w:val="-5"/>
          <w:sz w:val="24"/>
        </w:rPr>
        <w:t xml:space="preserve"> </w:t>
      </w:r>
      <w:r>
        <w:rPr>
          <w:b/>
          <w:sz w:val="24"/>
        </w:rPr>
        <w:t>for</w:t>
      </w:r>
      <w:r>
        <w:rPr>
          <w:b/>
          <w:spacing w:val="-6"/>
          <w:sz w:val="24"/>
        </w:rPr>
        <w:t xml:space="preserve"> </w:t>
      </w:r>
      <w:r>
        <w:rPr>
          <w:b/>
          <w:sz w:val="24"/>
        </w:rPr>
        <w:t>Passenger</w:t>
      </w:r>
      <w:r>
        <w:rPr>
          <w:b/>
          <w:spacing w:val="-4"/>
          <w:sz w:val="24"/>
        </w:rPr>
        <w:t xml:space="preserve"> </w:t>
      </w:r>
      <w:r>
        <w:rPr>
          <w:b/>
          <w:sz w:val="24"/>
        </w:rPr>
        <w:t>Cars, Light-Duty Trucks, and Medium-Duty Passenger Vehicles.</w:t>
      </w:r>
    </w:p>
    <w:p w14:paraId="46A74F26" w14:textId="77777777" w:rsidR="0091754C" w:rsidRDefault="0091754C">
      <w:pPr>
        <w:pStyle w:val="BodyText"/>
        <w:spacing w:before="10"/>
        <w:rPr>
          <w:b/>
          <w:sz w:val="20"/>
        </w:rPr>
      </w:pPr>
    </w:p>
    <w:p w14:paraId="1B9432A8" w14:textId="4F3F6C7C" w:rsidR="0091754C" w:rsidRPr="000339FD" w:rsidRDefault="002D5B87">
      <w:pPr>
        <w:pStyle w:val="ListParagraph"/>
        <w:numPr>
          <w:ilvl w:val="3"/>
          <w:numId w:val="22"/>
        </w:numPr>
        <w:tabs>
          <w:tab w:val="left" w:pos="2739"/>
          <w:tab w:val="left" w:pos="2740"/>
        </w:tabs>
        <w:ind w:right="1170" w:firstLine="720"/>
        <w:rPr>
          <w:sz w:val="24"/>
        </w:rPr>
      </w:pPr>
      <w:r>
        <w:rPr>
          <w:sz w:val="24"/>
        </w:rPr>
        <w:t>In</w:t>
      </w:r>
      <w:r>
        <w:rPr>
          <w:spacing w:val="-6"/>
          <w:sz w:val="24"/>
        </w:rPr>
        <w:t xml:space="preserve"> </w:t>
      </w:r>
      <w:r>
        <w:rPr>
          <w:sz w:val="24"/>
        </w:rPr>
        <w:t>2015</w:t>
      </w:r>
      <w:r>
        <w:rPr>
          <w:spacing w:val="-4"/>
          <w:sz w:val="24"/>
        </w:rPr>
        <w:t xml:space="preserve"> </w:t>
      </w:r>
      <w:del w:id="350" w:author="Final Amendments" w:date="2022-12-06T13:01:00Z">
        <w:r w:rsidRPr="00AA6841">
          <w:rPr>
            <w:sz w:val="24"/>
          </w:rPr>
          <w:delText>and</w:delText>
        </w:r>
        <w:r w:rsidRPr="00AA6841">
          <w:rPr>
            <w:spacing w:val="-6"/>
            <w:sz w:val="24"/>
          </w:rPr>
          <w:delText xml:space="preserve"> </w:delText>
        </w:r>
        <w:r w:rsidRPr="00AA6841">
          <w:rPr>
            <w:sz w:val="24"/>
          </w:rPr>
          <w:delText>subsequent</w:delText>
        </w:r>
      </w:del>
      <w:ins w:id="351" w:author="Final Amendments" w:date="2022-12-06T13:01:00Z">
        <w:r w:rsidRPr="000339FD">
          <w:rPr>
            <w:sz w:val="24"/>
          </w:rPr>
          <w:t>through</w:t>
        </w:r>
        <w:r w:rsidRPr="000339FD">
          <w:rPr>
            <w:spacing w:val="-6"/>
            <w:sz w:val="24"/>
          </w:rPr>
          <w:t xml:space="preserve"> </w:t>
        </w:r>
        <w:r w:rsidRPr="000339FD">
          <w:rPr>
            <w:sz w:val="24"/>
          </w:rPr>
          <w:t>2025</w:t>
        </w:r>
      </w:ins>
      <w:r w:rsidRPr="000339FD">
        <w:rPr>
          <w:spacing w:val="-6"/>
          <w:sz w:val="24"/>
        </w:rPr>
        <w:t xml:space="preserve"> </w:t>
      </w:r>
      <w:r w:rsidRPr="000339FD">
        <w:rPr>
          <w:sz w:val="24"/>
        </w:rPr>
        <w:t>model</w:t>
      </w:r>
      <w:r w:rsidRPr="000339FD">
        <w:rPr>
          <w:spacing w:val="-6"/>
          <w:sz w:val="24"/>
        </w:rPr>
        <w:t xml:space="preserve"> </w:t>
      </w:r>
      <w:r w:rsidRPr="000339FD">
        <w:rPr>
          <w:sz w:val="24"/>
        </w:rPr>
        <w:t>years,</w:t>
      </w:r>
      <w:r w:rsidRPr="000339FD">
        <w:rPr>
          <w:spacing w:val="-6"/>
          <w:sz w:val="24"/>
        </w:rPr>
        <w:t xml:space="preserve"> </w:t>
      </w:r>
      <w:r w:rsidRPr="000339FD">
        <w:rPr>
          <w:sz w:val="24"/>
        </w:rPr>
        <w:t>a</w:t>
      </w:r>
      <w:r w:rsidRPr="000339FD">
        <w:rPr>
          <w:spacing w:val="-7"/>
          <w:sz w:val="24"/>
        </w:rPr>
        <w:t xml:space="preserve"> </w:t>
      </w:r>
      <w:r w:rsidRPr="000339FD">
        <w:rPr>
          <w:sz w:val="24"/>
        </w:rPr>
        <w:t>manufacturer shall calculate its credits or debits using the following equation.</w:t>
      </w:r>
    </w:p>
    <w:p w14:paraId="1F68264F" w14:textId="77777777" w:rsidR="0091754C" w:rsidRPr="000339FD" w:rsidRDefault="0091754C">
      <w:pPr>
        <w:pStyle w:val="BodyText"/>
      </w:pPr>
    </w:p>
    <w:p w14:paraId="79925EEA" w14:textId="77777777" w:rsidR="0091754C" w:rsidRPr="000339FD" w:rsidRDefault="002D5B87">
      <w:pPr>
        <w:pStyle w:val="BodyText"/>
        <w:ind w:left="1383" w:right="688"/>
      </w:pPr>
      <w:r w:rsidRPr="000339FD">
        <w:t>[(Fleet</w:t>
      </w:r>
      <w:r w:rsidRPr="000339FD">
        <w:rPr>
          <w:spacing w:val="-6"/>
        </w:rPr>
        <w:t xml:space="preserve"> </w:t>
      </w:r>
      <w:r w:rsidRPr="000339FD">
        <w:t>Average</w:t>
      </w:r>
      <w:r w:rsidRPr="000339FD">
        <w:rPr>
          <w:spacing w:val="-7"/>
        </w:rPr>
        <w:t xml:space="preserve"> </w:t>
      </w:r>
      <w:r w:rsidRPr="000339FD">
        <w:t>NMOG+NOx</w:t>
      </w:r>
      <w:r w:rsidRPr="000339FD">
        <w:rPr>
          <w:spacing w:val="-6"/>
        </w:rPr>
        <w:t xml:space="preserve"> </w:t>
      </w:r>
      <w:r w:rsidRPr="000339FD">
        <w:t>Requirement)</w:t>
      </w:r>
      <w:r w:rsidRPr="000339FD">
        <w:rPr>
          <w:spacing w:val="-5"/>
        </w:rPr>
        <w:t xml:space="preserve"> </w:t>
      </w:r>
      <w:r w:rsidRPr="000339FD">
        <w:t>-</w:t>
      </w:r>
      <w:r w:rsidRPr="000339FD">
        <w:rPr>
          <w:spacing w:val="-7"/>
        </w:rPr>
        <w:t xml:space="preserve"> </w:t>
      </w:r>
      <w:r w:rsidRPr="000339FD">
        <w:t>(Manufacturer's</w:t>
      </w:r>
      <w:r w:rsidRPr="000339FD">
        <w:rPr>
          <w:spacing w:val="-6"/>
        </w:rPr>
        <w:t xml:space="preserve"> </w:t>
      </w:r>
      <w:r w:rsidRPr="000339FD">
        <w:t>Fleet</w:t>
      </w:r>
      <w:r w:rsidRPr="000339FD">
        <w:rPr>
          <w:spacing w:val="-6"/>
        </w:rPr>
        <w:t xml:space="preserve"> </w:t>
      </w:r>
      <w:r w:rsidRPr="000339FD">
        <w:t>Average NMOG+NOx Value)] x</w:t>
      </w:r>
    </w:p>
    <w:p w14:paraId="7F503C60" w14:textId="77777777" w:rsidR="0091754C" w:rsidRPr="000339FD" w:rsidRDefault="002D5B87">
      <w:pPr>
        <w:pStyle w:val="BodyText"/>
        <w:ind w:left="1383" w:right="734"/>
      </w:pPr>
      <w:r w:rsidRPr="000339FD">
        <w:t>(Total</w:t>
      </w:r>
      <w:r w:rsidRPr="000339FD">
        <w:rPr>
          <w:spacing w:val="-4"/>
        </w:rPr>
        <w:t xml:space="preserve"> </w:t>
      </w:r>
      <w:r w:rsidRPr="000339FD">
        <w:t>No.</w:t>
      </w:r>
      <w:r w:rsidRPr="000339FD">
        <w:rPr>
          <w:spacing w:val="-4"/>
        </w:rPr>
        <w:t xml:space="preserve"> </w:t>
      </w:r>
      <w:r w:rsidRPr="000339FD">
        <w:t>of</w:t>
      </w:r>
      <w:r w:rsidRPr="000339FD">
        <w:rPr>
          <w:spacing w:val="-5"/>
        </w:rPr>
        <w:t xml:space="preserve"> </w:t>
      </w:r>
      <w:r w:rsidRPr="000339FD">
        <w:t>Vehicles</w:t>
      </w:r>
      <w:r w:rsidRPr="000339FD">
        <w:rPr>
          <w:spacing w:val="-4"/>
        </w:rPr>
        <w:t xml:space="preserve"> </w:t>
      </w:r>
      <w:r w:rsidRPr="000339FD">
        <w:t>Produced</w:t>
      </w:r>
      <w:r w:rsidRPr="000339FD">
        <w:rPr>
          <w:spacing w:val="-4"/>
        </w:rPr>
        <w:t xml:space="preserve"> </w:t>
      </w:r>
      <w:r w:rsidRPr="000339FD">
        <w:t>and</w:t>
      </w:r>
      <w:r w:rsidRPr="000339FD">
        <w:rPr>
          <w:spacing w:val="-4"/>
        </w:rPr>
        <w:t xml:space="preserve"> </w:t>
      </w:r>
      <w:r w:rsidRPr="000339FD">
        <w:t>Delivered</w:t>
      </w:r>
      <w:r w:rsidRPr="000339FD">
        <w:rPr>
          <w:spacing w:val="-2"/>
        </w:rPr>
        <w:t xml:space="preserve"> </w:t>
      </w:r>
      <w:r w:rsidRPr="000339FD">
        <w:t>for</w:t>
      </w:r>
      <w:r w:rsidRPr="000339FD">
        <w:rPr>
          <w:spacing w:val="-3"/>
        </w:rPr>
        <w:t xml:space="preserve"> </w:t>
      </w:r>
      <w:r w:rsidRPr="000339FD">
        <w:t>Sale</w:t>
      </w:r>
      <w:r w:rsidRPr="000339FD">
        <w:rPr>
          <w:spacing w:val="-5"/>
        </w:rPr>
        <w:t xml:space="preserve"> </w:t>
      </w:r>
      <w:r w:rsidRPr="000339FD">
        <w:t>in</w:t>
      </w:r>
      <w:r w:rsidRPr="000339FD">
        <w:rPr>
          <w:spacing w:val="-4"/>
        </w:rPr>
        <w:t xml:space="preserve"> </w:t>
      </w:r>
      <w:r w:rsidRPr="000339FD">
        <w:t>California,</w:t>
      </w:r>
      <w:r w:rsidRPr="000339FD">
        <w:rPr>
          <w:spacing w:val="-2"/>
        </w:rPr>
        <w:t xml:space="preserve"> </w:t>
      </w:r>
      <w:r w:rsidRPr="000339FD">
        <w:t>Including ZEVs and HEVs).</w:t>
      </w:r>
    </w:p>
    <w:p w14:paraId="44293B5E" w14:textId="77777777" w:rsidR="0091754C" w:rsidRPr="000339FD" w:rsidRDefault="0091754C">
      <w:pPr>
        <w:pStyle w:val="BodyText"/>
        <w:spacing w:before="10"/>
        <w:rPr>
          <w:sz w:val="20"/>
        </w:rPr>
      </w:pPr>
    </w:p>
    <w:p w14:paraId="7CD74ECD" w14:textId="412A847B" w:rsidR="0091754C" w:rsidRDefault="002D5B87">
      <w:pPr>
        <w:pStyle w:val="ListParagraph"/>
        <w:numPr>
          <w:ilvl w:val="3"/>
          <w:numId w:val="22"/>
        </w:numPr>
        <w:tabs>
          <w:tab w:val="left" w:pos="2739"/>
          <w:tab w:val="left" w:pos="2740"/>
        </w:tabs>
        <w:ind w:left="939" w:right="704" w:firstLine="720"/>
        <w:rPr>
          <w:sz w:val="24"/>
        </w:rPr>
      </w:pPr>
      <w:r w:rsidRPr="000339FD">
        <w:rPr>
          <w:sz w:val="24"/>
        </w:rPr>
        <w:t xml:space="preserve">In 2015 </w:t>
      </w:r>
      <w:del w:id="352" w:author="Final Amendments" w:date="2022-12-06T13:01:00Z">
        <w:r w:rsidRPr="00AA6841">
          <w:rPr>
            <w:sz w:val="24"/>
          </w:rPr>
          <w:delText>and subsequent</w:delText>
        </w:r>
      </w:del>
      <w:ins w:id="353" w:author="Final Amendments" w:date="2022-12-06T13:01:00Z">
        <w:r w:rsidRPr="000339FD">
          <w:rPr>
            <w:sz w:val="24"/>
          </w:rPr>
          <w:t>through 2025</w:t>
        </w:r>
      </w:ins>
      <w:r w:rsidRPr="000339FD">
        <w:rPr>
          <w:sz w:val="24"/>
        </w:rPr>
        <w:t xml:space="preserve"> model years, a</w:t>
      </w:r>
      <w:r w:rsidRPr="000339FD">
        <w:rPr>
          <w:spacing w:val="-1"/>
          <w:sz w:val="24"/>
        </w:rPr>
        <w:t xml:space="preserve"> </w:t>
      </w:r>
      <w:r w:rsidRPr="000339FD">
        <w:rPr>
          <w:sz w:val="24"/>
        </w:rPr>
        <w:t>manufacturer</w:t>
      </w:r>
      <w:r w:rsidRPr="000339FD">
        <w:rPr>
          <w:spacing w:val="-1"/>
          <w:sz w:val="24"/>
        </w:rPr>
        <w:t xml:space="preserve"> </w:t>
      </w:r>
      <w:r w:rsidRPr="000339FD">
        <w:rPr>
          <w:sz w:val="24"/>
        </w:rPr>
        <w:t>that achieves fleet average NMOG+NOx values lower than the fleet average NMOG+NOx requirement for the corresponding model year shall receive credits in units of g/mi NMOG+</w:t>
      </w:r>
      <w:proofErr w:type="gramStart"/>
      <w:r w:rsidRPr="000339FD">
        <w:rPr>
          <w:sz w:val="24"/>
        </w:rPr>
        <w:t>NOx</w:t>
      </w:r>
      <w:r w:rsidR="00AF7A6A">
        <w:rPr>
          <w:sz w:val="24"/>
        </w:rPr>
        <w:t xml:space="preserve"> </w:t>
      </w:r>
      <w:r w:rsidRPr="000339FD">
        <w:rPr>
          <w:sz w:val="24"/>
        </w:rPr>
        <w:t>.</w:t>
      </w:r>
      <w:proofErr w:type="gramEnd"/>
      <w:r w:rsidRPr="000339FD">
        <w:rPr>
          <w:spacing w:val="40"/>
          <w:sz w:val="24"/>
        </w:rPr>
        <w:t xml:space="preserve"> </w:t>
      </w:r>
      <w:r w:rsidRPr="000339FD">
        <w:rPr>
          <w:sz w:val="24"/>
        </w:rPr>
        <w:t xml:space="preserve">A manufacturer with 2015 </w:t>
      </w:r>
      <w:del w:id="354" w:author="Final Amendments" w:date="2022-12-06T13:01:00Z">
        <w:r w:rsidRPr="00AA6841">
          <w:rPr>
            <w:sz w:val="24"/>
          </w:rPr>
          <w:delText>and subsequent</w:delText>
        </w:r>
      </w:del>
      <w:ins w:id="355" w:author="Final Amendments" w:date="2022-12-06T13:01:00Z">
        <w:r w:rsidRPr="000339FD">
          <w:rPr>
            <w:sz w:val="24"/>
          </w:rPr>
          <w:t>through 2025</w:t>
        </w:r>
      </w:ins>
      <w:r w:rsidRPr="000339FD">
        <w:rPr>
          <w:sz w:val="24"/>
        </w:rPr>
        <w:t xml:space="preserve"> model year fleet average NMOG+NOx values greater than the fleet average requirement</w:t>
      </w:r>
      <w:r>
        <w:rPr>
          <w:sz w:val="24"/>
        </w:rPr>
        <w:t xml:space="preserve"> for the corresponding model year shall receive debits in units of g/mi NMOG+NOx equal to the </w:t>
      </w:r>
      <w:proofErr w:type="gramStart"/>
      <w:r>
        <w:rPr>
          <w:sz w:val="24"/>
        </w:rPr>
        <w:t>amount</w:t>
      </w:r>
      <w:proofErr w:type="gramEnd"/>
      <w:r>
        <w:rPr>
          <w:sz w:val="24"/>
        </w:rPr>
        <w:t xml:space="preserve"> of negative credits determined by the aforementioned equation.</w:t>
      </w:r>
      <w:r>
        <w:rPr>
          <w:spacing w:val="40"/>
          <w:sz w:val="24"/>
        </w:rPr>
        <w:t xml:space="preserve"> </w:t>
      </w:r>
      <w:r>
        <w:rPr>
          <w:sz w:val="24"/>
        </w:rPr>
        <w:t>The total g/mi NMOG+NOx</w:t>
      </w:r>
      <w:r>
        <w:rPr>
          <w:spacing w:val="-1"/>
          <w:sz w:val="24"/>
        </w:rPr>
        <w:t xml:space="preserve"> </w:t>
      </w:r>
      <w:r>
        <w:rPr>
          <w:sz w:val="24"/>
        </w:rPr>
        <w:t>credits</w:t>
      </w:r>
      <w:r>
        <w:rPr>
          <w:spacing w:val="-3"/>
          <w:sz w:val="24"/>
        </w:rPr>
        <w:t xml:space="preserve"> </w:t>
      </w:r>
      <w:r>
        <w:rPr>
          <w:sz w:val="24"/>
        </w:rPr>
        <w:t>or</w:t>
      </w:r>
      <w:r>
        <w:rPr>
          <w:spacing w:val="-4"/>
          <w:sz w:val="24"/>
        </w:rPr>
        <w:t xml:space="preserve"> </w:t>
      </w:r>
      <w:r>
        <w:rPr>
          <w:sz w:val="24"/>
        </w:rPr>
        <w:t>debits</w:t>
      </w:r>
      <w:r>
        <w:rPr>
          <w:spacing w:val="-3"/>
          <w:sz w:val="24"/>
        </w:rPr>
        <w:t xml:space="preserve"> </w:t>
      </w:r>
      <w:r>
        <w:rPr>
          <w:sz w:val="24"/>
        </w:rPr>
        <w:t>earned</w:t>
      </w:r>
      <w:r>
        <w:rPr>
          <w:spacing w:val="-1"/>
          <w:sz w:val="24"/>
        </w:rPr>
        <w:t xml:space="preserve"> </w:t>
      </w:r>
      <w:r>
        <w:rPr>
          <w:sz w:val="24"/>
        </w:rPr>
        <w:t>for</w:t>
      </w:r>
      <w:r>
        <w:rPr>
          <w:spacing w:val="-4"/>
          <w:sz w:val="24"/>
        </w:rPr>
        <w:t xml:space="preserve"> </w:t>
      </w:r>
      <w:r>
        <w:rPr>
          <w:sz w:val="24"/>
        </w:rPr>
        <w:t>PCs</w:t>
      </w:r>
      <w:r>
        <w:rPr>
          <w:spacing w:val="-3"/>
          <w:sz w:val="24"/>
        </w:rPr>
        <w:t xml:space="preserve"> </w:t>
      </w:r>
      <w:r>
        <w:rPr>
          <w:sz w:val="24"/>
        </w:rPr>
        <w:t>and</w:t>
      </w:r>
      <w:r>
        <w:rPr>
          <w:spacing w:val="-3"/>
          <w:sz w:val="24"/>
        </w:rPr>
        <w:t xml:space="preserve"> </w:t>
      </w:r>
      <w:r>
        <w:rPr>
          <w:sz w:val="24"/>
        </w:rPr>
        <w:t>LDTs</w:t>
      </w:r>
      <w:r>
        <w:rPr>
          <w:spacing w:val="-3"/>
          <w:sz w:val="24"/>
        </w:rPr>
        <w:t xml:space="preserve"> </w:t>
      </w:r>
      <w:r>
        <w:rPr>
          <w:sz w:val="24"/>
        </w:rPr>
        <w:t>0-3750</w:t>
      </w:r>
      <w:r>
        <w:rPr>
          <w:spacing w:val="-3"/>
          <w:sz w:val="24"/>
        </w:rPr>
        <w:t xml:space="preserve"> </w:t>
      </w:r>
      <w:r>
        <w:rPr>
          <w:sz w:val="24"/>
        </w:rPr>
        <w:t>lbs.</w:t>
      </w:r>
      <w:r>
        <w:rPr>
          <w:spacing w:val="-3"/>
          <w:sz w:val="24"/>
        </w:rPr>
        <w:t xml:space="preserve"> </w:t>
      </w:r>
      <w:r>
        <w:rPr>
          <w:sz w:val="24"/>
        </w:rPr>
        <w:t>LVW,</w:t>
      </w:r>
      <w:r>
        <w:rPr>
          <w:spacing w:val="-3"/>
          <w:sz w:val="24"/>
        </w:rPr>
        <w:t xml:space="preserve"> </w:t>
      </w:r>
      <w:r>
        <w:rPr>
          <w:sz w:val="24"/>
        </w:rPr>
        <w:t>and</w:t>
      </w:r>
      <w:r>
        <w:rPr>
          <w:spacing w:val="-3"/>
          <w:sz w:val="24"/>
        </w:rPr>
        <w:t xml:space="preserve"> </w:t>
      </w:r>
      <w:r>
        <w:rPr>
          <w:sz w:val="24"/>
        </w:rPr>
        <w:t>for</w:t>
      </w:r>
      <w:r>
        <w:rPr>
          <w:spacing w:val="-4"/>
          <w:sz w:val="24"/>
        </w:rPr>
        <w:t xml:space="preserve"> </w:t>
      </w:r>
      <w:r>
        <w:rPr>
          <w:sz w:val="24"/>
        </w:rPr>
        <w:t>LDTs 3751 lbs. LVW to 8500 lbs. GVWR, and MDPVs shall be summed together.</w:t>
      </w:r>
      <w:r>
        <w:rPr>
          <w:spacing w:val="40"/>
          <w:sz w:val="24"/>
        </w:rPr>
        <w:t xml:space="preserve"> </w:t>
      </w:r>
      <w:r>
        <w:rPr>
          <w:sz w:val="24"/>
        </w:rPr>
        <w:t>The resulting amount shall constitute the g/mi NMOG+NOx credits or debits accrued by the manufacturer for the model year.</w:t>
      </w:r>
    </w:p>
    <w:p w14:paraId="6AF6FD84" w14:textId="77777777" w:rsidR="0091754C" w:rsidRDefault="0091754C">
      <w:pPr>
        <w:pStyle w:val="BodyText"/>
        <w:spacing w:before="10"/>
        <w:rPr>
          <w:sz w:val="20"/>
        </w:rPr>
      </w:pPr>
    </w:p>
    <w:p w14:paraId="2068924A" w14:textId="77777777" w:rsidR="0091754C" w:rsidRDefault="002D5B87">
      <w:pPr>
        <w:pStyle w:val="Heading1"/>
        <w:numPr>
          <w:ilvl w:val="2"/>
          <w:numId w:val="22"/>
        </w:numPr>
        <w:tabs>
          <w:tab w:val="left" w:pos="2019"/>
          <w:tab w:val="left" w:pos="2020"/>
        </w:tabs>
        <w:ind w:left="579" w:right="1482" w:firstLine="720"/>
      </w:pPr>
      <w:r>
        <w:t>Calculation</w:t>
      </w:r>
      <w:r>
        <w:rPr>
          <w:spacing w:val="-6"/>
        </w:rPr>
        <w:t xml:space="preserve"> </w:t>
      </w:r>
      <w:r>
        <w:t>of</w:t>
      </w:r>
      <w:r>
        <w:rPr>
          <w:spacing w:val="-7"/>
        </w:rPr>
        <w:t xml:space="preserve"> </w:t>
      </w:r>
      <w:r>
        <w:t>NMOG+NOx</w:t>
      </w:r>
      <w:r>
        <w:rPr>
          <w:spacing w:val="-6"/>
        </w:rPr>
        <w:t xml:space="preserve"> </w:t>
      </w:r>
      <w:r>
        <w:t>Credits</w:t>
      </w:r>
      <w:r>
        <w:rPr>
          <w:spacing w:val="-6"/>
        </w:rPr>
        <w:t xml:space="preserve"> </w:t>
      </w:r>
      <w:r>
        <w:t>and</w:t>
      </w:r>
      <w:r>
        <w:rPr>
          <w:spacing w:val="-6"/>
        </w:rPr>
        <w:t xml:space="preserve"> </w:t>
      </w:r>
      <w:r>
        <w:t>Debits</w:t>
      </w:r>
      <w:r>
        <w:rPr>
          <w:spacing w:val="-6"/>
        </w:rPr>
        <w:t xml:space="preserve"> </w:t>
      </w:r>
      <w:r>
        <w:t>for</w:t>
      </w:r>
      <w:r>
        <w:rPr>
          <w:spacing w:val="-7"/>
        </w:rPr>
        <w:t xml:space="preserve"> </w:t>
      </w:r>
      <w:r>
        <w:t>Medium-Duty Vehicles Other than MDPVs.</w:t>
      </w:r>
    </w:p>
    <w:p w14:paraId="66C0D28F" w14:textId="77777777" w:rsidR="0091754C" w:rsidRDefault="0091754C">
      <w:pPr>
        <w:pStyle w:val="BodyText"/>
        <w:rPr>
          <w:b/>
        </w:rPr>
      </w:pPr>
    </w:p>
    <w:p w14:paraId="0E5AA233" w14:textId="77777777" w:rsidR="0091754C" w:rsidRDefault="002D5B87">
      <w:pPr>
        <w:pStyle w:val="BodyText"/>
        <w:spacing w:before="1"/>
        <w:ind w:left="579" w:right="688"/>
      </w:pPr>
      <w:r>
        <w:t>A manufacturer that elects to comply with the phase-in requirements for LEV III medium- duty</w:t>
      </w:r>
      <w:r>
        <w:rPr>
          <w:spacing w:val="-4"/>
        </w:rPr>
        <w:t xml:space="preserve"> </w:t>
      </w:r>
      <w:r>
        <w:t>vehicles</w:t>
      </w:r>
      <w:r>
        <w:rPr>
          <w:spacing w:val="-4"/>
        </w:rPr>
        <w:t xml:space="preserve"> </w:t>
      </w:r>
      <w:r>
        <w:t>other</w:t>
      </w:r>
      <w:r>
        <w:rPr>
          <w:spacing w:val="-4"/>
        </w:rPr>
        <w:t xml:space="preserve"> </w:t>
      </w:r>
      <w:r>
        <w:t>than</w:t>
      </w:r>
      <w:r>
        <w:rPr>
          <w:spacing w:val="-2"/>
        </w:rPr>
        <w:t xml:space="preserve"> </w:t>
      </w:r>
      <w:r>
        <w:t>MDPVs</w:t>
      </w:r>
      <w:r>
        <w:rPr>
          <w:spacing w:val="-4"/>
        </w:rPr>
        <w:t xml:space="preserve"> </w:t>
      </w:r>
      <w:r>
        <w:t>in</w:t>
      </w:r>
      <w:r>
        <w:rPr>
          <w:spacing w:val="-4"/>
        </w:rPr>
        <w:t xml:space="preserve"> </w:t>
      </w:r>
      <w:r>
        <w:t>section</w:t>
      </w:r>
      <w:r>
        <w:rPr>
          <w:spacing w:val="-4"/>
        </w:rPr>
        <w:t xml:space="preserve"> </w:t>
      </w:r>
      <w:r>
        <w:t>E.2.3.1</w:t>
      </w:r>
      <w:r>
        <w:rPr>
          <w:spacing w:val="-4"/>
        </w:rPr>
        <w:t xml:space="preserve"> </w:t>
      </w:r>
      <w:r>
        <w:t>or</w:t>
      </w:r>
      <w:r>
        <w:rPr>
          <w:spacing w:val="-4"/>
        </w:rPr>
        <w:t xml:space="preserve"> </w:t>
      </w:r>
      <w:r>
        <w:t>section</w:t>
      </w:r>
      <w:r>
        <w:rPr>
          <w:spacing w:val="-4"/>
        </w:rPr>
        <w:t xml:space="preserve"> </w:t>
      </w:r>
      <w:r>
        <w:t>E.2.3.2</w:t>
      </w:r>
      <w:r>
        <w:rPr>
          <w:spacing w:val="-4"/>
        </w:rPr>
        <w:t xml:space="preserve"> </w:t>
      </w:r>
      <w:r>
        <w:t>shall</w:t>
      </w:r>
      <w:r>
        <w:rPr>
          <w:spacing w:val="-2"/>
        </w:rPr>
        <w:t xml:space="preserve"> </w:t>
      </w:r>
      <w:r>
        <w:t>calculate</w:t>
      </w:r>
      <w:r>
        <w:rPr>
          <w:spacing w:val="-4"/>
        </w:rPr>
        <w:t xml:space="preserve"> </w:t>
      </w:r>
      <w:r>
        <w:t>vehicle- equivalent NMOG+NOx credits in accordance with section E.3.1.2.1.</w:t>
      </w:r>
      <w:r>
        <w:rPr>
          <w:spacing w:val="40"/>
        </w:rPr>
        <w:t xml:space="preserve"> </w:t>
      </w:r>
      <w:r>
        <w:t>A manufacturer that elects to comply with the alternative phase-in schedule for LEV III medium-duty vehicles other than MDPVs in section E.2.3.3 shall calculate fleet average NMOG+NOx credits in accordance with section E.3.1.2.2.</w:t>
      </w:r>
    </w:p>
    <w:p w14:paraId="460D47BB" w14:textId="77777777" w:rsidR="0091754C" w:rsidRDefault="0091754C">
      <w:pPr>
        <w:pStyle w:val="BodyText"/>
        <w:spacing w:before="9"/>
        <w:rPr>
          <w:sz w:val="20"/>
        </w:rPr>
      </w:pPr>
    </w:p>
    <w:p w14:paraId="0685BC89" w14:textId="77777777" w:rsidR="0091754C" w:rsidRDefault="002D5B87">
      <w:pPr>
        <w:pStyle w:val="Heading1"/>
        <w:numPr>
          <w:ilvl w:val="3"/>
          <w:numId w:val="22"/>
        </w:numPr>
        <w:tabs>
          <w:tab w:val="left" w:pos="2739"/>
          <w:tab w:val="left" w:pos="2740"/>
        </w:tabs>
        <w:spacing w:before="1"/>
        <w:ind w:left="939" w:right="1416" w:firstLine="720"/>
      </w:pPr>
      <w:r>
        <w:t>Calculation</w:t>
      </w:r>
      <w:r>
        <w:rPr>
          <w:spacing w:val="-8"/>
        </w:rPr>
        <w:t xml:space="preserve"> </w:t>
      </w:r>
      <w:r>
        <w:t>of</w:t>
      </w:r>
      <w:r>
        <w:rPr>
          <w:spacing w:val="-9"/>
        </w:rPr>
        <w:t xml:space="preserve"> </w:t>
      </w:r>
      <w:r>
        <w:t>Vehicle-Equivalent</w:t>
      </w:r>
      <w:r>
        <w:rPr>
          <w:spacing w:val="-9"/>
        </w:rPr>
        <w:t xml:space="preserve"> </w:t>
      </w:r>
      <w:r>
        <w:t>NMOG+NOx</w:t>
      </w:r>
      <w:r>
        <w:rPr>
          <w:spacing w:val="-8"/>
        </w:rPr>
        <w:t xml:space="preserve"> </w:t>
      </w:r>
      <w:r>
        <w:t>Credits</w:t>
      </w:r>
      <w:r>
        <w:rPr>
          <w:spacing w:val="-8"/>
        </w:rPr>
        <w:t xml:space="preserve"> </w:t>
      </w:r>
      <w:r>
        <w:t>for Medium-Duty Vehicles Other than MDPVs.</w:t>
      </w:r>
    </w:p>
    <w:p w14:paraId="539E80F3" w14:textId="77777777" w:rsidR="0091754C" w:rsidRDefault="0091754C">
      <w:pPr>
        <w:pStyle w:val="BodyText"/>
        <w:spacing w:before="10"/>
        <w:rPr>
          <w:b/>
          <w:sz w:val="20"/>
        </w:rPr>
      </w:pPr>
    </w:p>
    <w:p w14:paraId="02C5D86D" w14:textId="17292F7D" w:rsidR="0091754C" w:rsidRDefault="002D5B87">
      <w:pPr>
        <w:pStyle w:val="ListParagraph"/>
        <w:numPr>
          <w:ilvl w:val="4"/>
          <w:numId w:val="22"/>
        </w:numPr>
        <w:tabs>
          <w:tab w:val="left" w:pos="3099"/>
          <w:tab w:val="left" w:pos="3100"/>
        </w:tabs>
        <w:ind w:right="755" w:firstLine="720"/>
        <w:rPr>
          <w:sz w:val="24"/>
        </w:rPr>
      </w:pPr>
      <w:r>
        <w:rPr>
          <w:sz w:val="24"/>
        </w:rPr>
        <w:t xml:space="preserve">In 2016 </w:t>
      </w:r>
      <w:del w:id="356" w:author="Final Amendments" w:date="2022-12-06T13:01:00Z">
        <w:r w:rsidRPr="00AA6841">
          <w:rPr>
            <w:sz w:val="24"/>
          </w:rPr>
          <w:delText>and subsequent</w:delText>
        </w:r>
      </w:del>
      <w:ins w:id="357" w:author="Final Amendments" w:date="2022-12-06T13:01:00Z">
        <w:r w:rsidRPr="000339FD">
          <w:rPr>
            <w:sz w:val="24"/>
          </w:rPr>
          <w:t>through 2025</w:t>
        </w:r>
      </w:ins>
      <w:r>
        <w:rPr>
          <w:sz w:val="24"/>
        </w:rPr>
        <w:t xml:space="preserve"> model years, a manufacturer that</w:t>
      </w:r>
      <w:r>
        <w:rPr>
          <w:spacing w:val="-3"/>
          <w:sz w:val="24"/>
        </w:rPr>
        <w:t xml:space="preserve"> </w:t>
      </w:r>
      <w:r>
        <w:rPr>
          <w:sz w:val="24"/>
        </w:rPr>
        <w:t>produces</w:t>
      </w:r>
      <w:r>
        <w:rPr>
          <w:spacing w:val="-3"/>
          <w:sz w:val="24"/>
        </w:rPr>
        <w:t xml:space="preserve"> </w:t>
      </w:r>
      <w:r>
        <w:rPr>
          <w:sz w:val="24"/>
        </w:rPr>
        <w:t>and</w:t>
      </w:r>
      <w:r>
        <w:rPr>
          <w:spacing w:val="-3"/>
          <w:sz w:val="24"/>
        </w:rPr>
        <w:t xml:space="preserve"> </w:t>
      </w:r>
      <w:r>
        <w:rPr>
          <w:sz w:val="24"/>
        </w:rPr>
        <w:t>delivers</w:t>
      </w:r>
      <w:r>
        <w:rPr>
          <w:spacing w:val="-3"/>
          <w:sz w:val="24"/>
        </w:rPr>
        <w:t xml:space="preserve"> </w:t>
      </w:r>
      <w:r>
        <w:rPr>
          <w:sz w:val="24"/>
        </w:rPr>
        <w:t>for</w:t>
      </w:r>
      <w:r>
        <w:rPr>
          <w:spacing w:val="-4"/>
          <w:sz w:val="24"/>
        </w:rPr>
        <w:t xml:space="preserve"> </w:t>
      </w:r>
      <w:r>
        <w:rPr>
          <w:sz w:val="24"/>
        </w:rPr>
        <w:t>sale</w:t>
      </w:r>
      <w:r>
        <w:rPr>
          <w:spacing w:val="-4"/>
          <w:sz w:val="24"/>
        </w:rPr>
        <w:t xml:space="preserve"> </w:t>
      </w:r>
      <w:r>
        <w:rPr>
          <w:sz w:val="24"/>
        </w:rPr>
        <w:t>in</w:t>
      </w:r>
      <w:r>
        <w:rPr>
          <w:spacing w:val="-3"/>
          <w:sz w:val="24"/>
        </w:rPr>
        <w:t xml:space="preserve"> </w:t>
      </w:r>
      <w:r>
        <w:rPr>
          <w:sz w:val="24"/>
        </w:rPr>
        <w:t>California</w:t>
      </w:r>
      <w:r>
        <w:rPr>
          <w:spacing w:val="-4"/>
          <w:sz w:val="24"/>
        </w:rPr>
        <w:t xml:space="preserve"> </w:t>
      </w:r>
      <w:r>
        <w:rPr>
          <w:sz w:val="24"/>
        </w:rPr>
        <w:t>MDVs,</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MDPVs,</w:t>
      </w:r>
      <w:r>
        <w:rPr>
          <w:spacing w:val="-2"/>
          <w:sz w:val="24"/>
        </w:rPr>
        <w:t xml:space="preserve"> </w:t>
      </w:r>
      <w:proofErr w:type="gramStart"/>
      <w:r>
        <w:rPr>
          <w:sz w:val="24"/>
        </w:rPr>
        <w:t>in</w:t>
      </w:r>
      <w:r>
        <w:rPr>
          <w:spacing w:val="-3"/>
          <w:sz w:val="24"/>
        </w:rPr>
        <w:t xml:space="preserve"> </w:t>
      </w:r>
      <w:r>
        <w:rPr>
          <w:sz w:val="24"/>
        </w:rPr>
        <w:t>excess of</w:t>
      </w:r>
      <w:proofErr w:type="gramEnd"/>
      <w:r>
        <w:rPr>
          <w:sz w:val="24"/>
        </w:rPr>
        <w:t xml:space="preserve"> the equivalent requirements for LEV III vehicles certified to the exhaust emission standards set forth in section E.1 of these test procedures shall receive</w:t>
      </w:r>
    </w:p>
    <w:p w14:paraId="7B0C8185" w14:textId="77777777" w:rsidR="0091754C" w:rsidRDefault="002D5B87">
      <w:pPr>
        <w:pStyle w:val="BodyText"/>
        <w:ind w:left="1300" w:right="895"/>
      </w:pPr>
      <w:r>
        <w:t>“Vehicle-Equivalent Credits” (or “VECs”) calculated in accordance with the following</w:t>
      </w:r>
      <w:r>
        <w:rPr>
          <w:spacing w:val="-4"/>
        </w:rPr>
        <w:t xml:space="preserve"> </w:t>
      </w:r>
      <w:r>
        <w:t>equation,</w:t>
      </w:r>
      <w:r>
        <w:rPr>
          <w:spacing w:val="-4"/>
        </w:rPr>
        <w:t xml:space="preserve"> </w:t>
      </w:r>
      <w:r>
        <w:t>where</w:t>
      </w:r>
      <w:r>
        <w:rPr>
          <w:spacing w:val="-5"/>
        </w:rPr>
        <w:t xml:space="preserve"> </w:t>
      </w:r>
      <w:r>
        <w:t>the</w:t>
      </w:r>
      <w:r>
        <w:rPr>
          <w:spacing w:val="-5"/>
        </w:rPr>
        <w:t xml:space="preserve"> </w:t>
      </w:r>
      <w:r>
        <w:t>term</w:t>
      </w:r>
      <w:r>
        <w:rPr>
          <w:spacing w:val="-4"/>
        </w:rPr>
        <w:t xml:space="preserve"> </w:t>
      </w:r>
      <w:r>
        <w:t>“produced”</w:t>
      </w:r>
      <w:r>
        <w:rPr>
          <w:spacing w:val="-5"/>
        </w:rPr>
        <w:t xml:space="preserve"> </w:t>
      </w:r>
      <w:r>
        <w:t>means</w:t>
      </w:r>
      <w:r>
        <w:rPr>
          <w:spacing w:val="-4"/>
        </w:rPr>
        <w:t xml:space="preserve"> </w:t>
      </w:r>
      <w:r>
        <w:t>produced</w:t>
      </w:r>
      <w:r>
        <w:rPr>
          <w:spacing w:val="-4"/>
        </w:rPr>
        <w:t xml:space="preserve"> </w:t>
      </w:r>
      <w:r>
        <w:t>and</w:t>
      </w:r>
      <w:r>
        <w:rPr>
          <w:spacing w:val="-4"/>
        </w:rPr>
        <w:t xml:space="preserve"> </w:t>
      </w:r>
      <w:r>
        <w:t>delivered</w:t>
      </w:r>
      <w:r>
        <w:rPr>
          <w:spacing w:val="-4"/>
        </w:rPr>
        <w:t xml:space="preserve"> </w:t>
      </w:r>
      <w:r>
        <w:t>for sale in California:</w:t>
      </w:r>
    </w:p>
    <w:p w14:paraId="29D1C6CD" w14:textId="77777777" w:rsidR="0091754C" w:rsidRDefault="0091754C">
      <w:pPr>
        <w:sectPr w:rsidR="0091754C">
          <w:pgSz w:w="12240" w:h="15840"/>
          <w:pgMar w:top="1360" w:right="760" w:bottom="1020" w:left="1220" w:header="0" w:footer="830" w:gutter="0"/>
          <w:cols w:space="720"/>
        </w:sectPr>
      </w:pPr>
    </w:p>
    <w:p w14:paraId="6FC47E36" w14:textId="77777777" w:rsidR="0091754C" w:rsidRDefault="002D5B87">
      <w:pPr>
        <w:pStyle w:val="BodyText"/>
        <w:spacing w:before="6"/>
        <w:rPr>
          <w:sz w:val="2"/>
        </w:rPr>
      </w:pPr>
      <w:r>
        <w:rPr>
          <w:noProof/>
        </w:rPr>
        <w:lastRenderedPageBreak/>
        <w:drawing>
          <wp:anchor distT="0" distB="0" distL="0" distR="0" simplePos="0" relativeHeight="15742464" behindDoc="0" locked="0" layoutInCell="1" allowOverlap="1" wp14:anchorId="153A811E" wp14:editId="007813A6">
            <wp:simplePos x="0" y="0"/>
            <wp:positionH relativeFrom="page">
              <wp:posOffset>2515883</wp:posOffset>
            </wp:positionH>
            <wp:positionV relativeFrom="page">
              <wp:posOffset>8636921</wp:posOffset>
            </wp:positionV>
            <wp:extent cx="4095543" cy="239172"/>
            <wp:effectExtent l="0" t="0" r="0" b="0"/>
            <wp:wrapNone/>
            <wp:docPr id="17" name="image9.png" descr="For ULEV200s, the MDV HEV VEC factor equals 1 plus the quotient of a division formula, where the numerator equals the &quot;ULEV200 standard minus the SULEV170 standard&quot; with the difference multiplied by the &quot;Zero-emission VMT Allowance&quot;, and the denominator equals the ULEV20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8" cstate="print"/>
                    <a:stretch>
                      <a:fillRect/>
                    </a:stretch>
                  </pic:blipFill>
                  <pic:spPr>
                    <a:xfrm>
                      <a:off x="0" y="0"/>
                      <a:ext cx="4095543" cy="239172"/>
                    </a:xfrm>
                    <a:prstGeom prst="rect">
                      <a:avLst/>
                    </a:prstGeom>
                  </pic:spPr>
                </pic:pic>
              </a:graphicData>
            </a:graphic>
          </wp:anchor>
        </w:drawing>
      </w:r>
    </w:p>
    <w:tbl>
      <w:tblPr>
        <w:tblW w:w="0" w:type="auto"/>
        <w:tblInd w:w="1161" w:type="dxa"/>
        <w:tblLayout w:type="fixed"/>
        <w:tblCellMar>
          <w:left w:w="0" w:type="dxa"/>
          <w:right w:w="0" w:type="dxa"/>
        </w:tblCellMar>
        <w:tblLook w:val="01E0" w:firstRow="1" w:lastRow="1" w:firstColumn="1" w:lastColumn="1" w:noHBand="0" w:noVBand="0"/>
      </w:tblPr>
      <w:tblGrid>
        <w:gridCol w:w="7682"/>
      </w:tblGrid>
      <w:tr w:rsidR="0091754C" w14:paraId="2EDF373A" w14:textId="77777777">
        <w:trPr>
          <w:trHeight w:val="1266"/>
        </w:trPr>
        <w:tc>
          <w:tcPr>
            <w:tcW w:w="7682" w:type="dxa"/>
          </w:tcPr>
          <w:p w14:paraId="602AD25B" w14:textId="77777777" w:rsidR="0091754C" w:rsidRDefault="002D5B87">
            <w:pPr>
              <w:pStyle w:val="TableParagraph"/>
              <w:spacing w:line="240" w:lineRule="auto"/>
              <w:ind w:left="50" w:right="292"/>
              <w:jc w:val="left"/>
              <w:rPr>
                <w:sz w:val="24"/>
              </w:rPr>
            </w:pPr>
            <w:r>
              <w:rPr>
                <w:sz w:val="24"/>
              </w:rPr>
              <w:t>(1.00)</w:t>
            </w:r>
            <w:r>
              <w:rPr>
                <w:spacing w:val="-5"/>
                <w:sz w:val="24"/>
              </w:rPr>
              <w:t xml:space="preserve"> </w:t>
            </w:r>
            <w:r>
              <w:rPr>
                <w:sz w:val="24"/>
              </w:rPr>
              <w:t>x</w:t>
            </w:r>
            <w:r>
              <w:rPr>
                <w:spacing w:val="-4"/>
                <w:sz w:val="24"/>
              </w:rPr>
              <w:t xml:space="preserve"> </w:t>
            </w:r>
            <w:r>
              <w:rPr>
                <w:sz w:val="24"/>
              </w:rPr>
              <w:t>{[(No.</w:t>
            </w:r>
            <w:r>
              <w:rPr>
                <w:spacing w:val="-4"/>
                <w:sz w:val="24"/>
              </w:rPr>
              <w:t xml:space="preserve"> </w:t>
            </w:r>
            <w:r>
              <w:rPr>
                <w:sz w:val="24"/>
              </w:rPr>
              <w:t>of</w:t>
            </w:r>
            <w:r>
              <w:rPr>
                <w:spacing w:val="-5"/>
                <w:sz w:val="24"/>
              </w:rPr>
              <w:t xml:space="preserve"> </w:t>
            </w:r>
            <w:r>
              <w:rPr>
                <w:sz w:val="24"/>
              </w:rPr>
              <w:t>LEV395s</w:t>
            </w:r>
            <w:r>
              <w:rPr>
                <w:spacing w:val="-4"/>
                <w:sz w:val="24"/>
              </w:rPr>
              <w:t xml:space="preserve"> </w:t>
            </w:r>
            <w:r>
              <w:rPr>
                <w:sz w:val="24"/>
              </w:rPr>
              <w:t>and</w:t>
            </w:r>
            <w:r>
              <w:rPr>
                <w:spacing w:val="-4"/>
                <w:sz w:val="24"/>
              </w:rPr>
              <w:t xml:space="preserve"> </w:t>
            </w:r>
            <w:r>
              <w:rPr>
                <w:sz w:val="24"/>
              </w:rPr>
              <w:t>LEV630s</w:t>
            </w:r>
            <w:r>
              <w:rPr>
                <w:spacing w:val="-4"/>
                <w:sz w:val="24"/>
              </w:rPr>
              <w:t xml:space="preserve"> </w:t>
            </w:r>
            <w:r>
              <w:rPr>
                <w:sz w:val="24"/>
              </w:rPr>
              <w:t>Produced</w:t>
            </w:r>
            <w:r>
              <w:rPr>
                <w:spacing w:val="-4"/>
                <w:sz w:val="24"/>
              </w:rPr>
              <w:t xml:space="preserve"> </w:t>
            </w:r>
            <w:r>
              <w:rPr>
                <w:sz w:val="24"/>
              </w:rPr>
              <w:t>excluding</w:t>
            </w:r>
            <w:r>
              <w:rPr>
                <w:spacing w:val="-4"/>
                <w:sz w:val="24"/>
              </w:rPr>
              <w:t xml:space="preserve"> </w:t>
            </w:r>
            <w:r>
              <w:rPr>
                <w:sz w:val="24"/>
              </w:rPr>
              <w:t>HEVs)</w:t>
            </w:r>
            <w:r>
              <w:rPr>
                <w:spacing w:val="-5"/>
                <w:sz w:val="24"/>
              </w:rPr>
              <w:t xml:space="preserve"> </w:t>
            </w:r>
            <w:r>
              <w:rPr>
                <w:sz w:val="24"/>
              </w:rPr>
              <w:t>+ (No. of LEV395 HEVs x HEV VEC factor for LEV395s) +</w:t>
            </w:r>
          </w:p>
          <w:p w14:paraId="65D4C6E5" w14:textId="77777777" w:rsidR="0091754C" w:rsidRDefault="002D5B87">
            <w:pPr>
              <w:pStyle w:val="TableParagraph"/>
              <w:spacing w:line="240" w:lineRule="auto"/>
              <w:ind w:left="50" w:right="1440"/>
              <w:jc w:val="left"/>
              <w:rPr>
                <w:sz w:val="24"/>
              </w:rPr>
            </w:pPr>
            <w:r>
              <w:rPr>
                <w:sz w:val="24"/>
              </w:rPr>
              <w:t>(No. of LEV630 HEVs x HEV VEC factor for LEV630s)] – (No.</w:t>
            </w:r>
            <w:r>
              <w:rPr>
                <w:spacing w:val="-5"/>
                <w:sz w:val="24"/>
              </w:rPr>
              <w:t xml:space="preserve"> </w:t>
            </w:r>
            <w:r>
              <w:rPr>
                <w:sz w:val="24"/>
              </w:rPr>
              <w:t>of</w:t>
            </w:r>
            <w:r>
              <w:rPr>
                <w:spacing w:val="-6"/>
                <w:sz w:val="24"/>
              </w:rPr>
              <w:t xml:space="preserve"> </w:t>
            </w:r>
            <w:r>
              <w:rPr>
                <w:sz w:val="24"/>
              </w:rPr>
              <w:t>LEV395s</w:t>
            </w:r>
            <w:r>
              <w:rPr>
                <w:spacing w:val="-3"/>
                <w:sz w:val="24"/>
              </w:rPr>
              <w:t xml:space="preserve"> </w:t>
            </w:r>
            <w:r>
              <w:rPr>
                <w:sz w:val="24"/>
              </w:rPr>
              <w:t>and</w:t>
            </w:r>
            <w:r>
              <w:rPr>
                <w:spacing w:val="-5"/>
                <w:sz w:val="24"/>
              </w:rPr>
              <w:t xml:space="preserve"> </w:t>
            </w:r>
            <w:r>
              <w:rPr>
                <w:sz w:val="24"/>
              </w:rPr>
              <w:t>LEV630s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Produced)}</w:t>
            </w:r>
            <w:r>
              <w:rPr>
                <w:spacing w:val="-3"/>
                <w:sz w:val="24"/>
              </w:rPr>
              <w:t xml:space="preserve"> </w:t>
            </w:r>
            <w:r>
              <w:rPr>
                <w:sz w:val="24"/>
              </w:rPr>
              <w:t>+</w:t>
            </w:r>
          </w:p>
        </w:tc>
      </w:tr>
      <w:tr w:rsidR="0091754C" w14:paraId="3ED13A79" w14:textId="77777777">
        <w:trPr>
          <w:trHeight w:val="1440"/>
        </w:trPr>
        <w:tc>
          <w:tcPr>
            <w:tcW w:w="7682" w:type="dxa"/>
          </w:tcPr>
          <w:p w14:paraId="44568576" w14:textId="77777777" w:rsidR="0091754C" w:rsidRDefault="002D5B87">
            <w:pPr>
              <w:pStyle w:val="TableParagraph"/>
              <w:spacing w:before="163" w:line="240" w:lineRule="auto"/>
              <w:ind w:left="50" w:right="292"/>
              <w:jc w:val="left"/>
              <w:rPr>
                <w:sz w:val="24"/>
              </w:rPr>
            </w:pPr>
            <w:r>
              <w:rPr>
                <w:sz w:val="24"/>
              </w:rPr>
              <w:t>(1.14)</w:t>
            </w:r>
            <w:r>
              <w:rPr>
                <w:spacing w:val="-5"/>
                <w:sz w:val="24"/>
              </w:rPr>
              <w:t xml:space="preserve"> </w:t>
            </w:r>
            <w:r>
              <w:rPr>
                <w:sz w:val="24"/>
              </w:rPr>
              <w:t>x</w:t>
            </w:r>
            <w:r>
              <w:rPr>
                <w:spacing w:val="-4"/>
                <w:sz w:val="24"/>
              </w:rPr>
              <w:t xml:space="preserve"> </w:t>
            </w:r>
            <w:r>
              <w:rPr>
                <w:sz w:val="24"/>
              </w:rPr>
              <w:t>{[(No.</w:t>
            </w:r>
            <w:r>
              <w:rPr>
                <w:spacing w:val="-4"/>
                <w:sz w:val="24"/>
              </w:rPr>
              <w:t xml:space="preserve"> </w:t>
            </w:r>
            <w:r>
              <w:rPr>
                <w:sz w:val="24"/>
              </w:rPr>
              <w:t>of</w:t>
            </w:r>
            <w:r>
              <w:rPr>
                <w:spacing w:val="-5"/>
                <w:sz w:val="24"/>
              </w:rPr>
              <w:t xml:space="preserve"> </w:t>
            </w:r>
            <w:r>
              <w:rPr>
                <w:sz w:val="24"/>
              </w:rPr>
              <w:t>ULEV340s</w:t>
            </w:r>
            <w:r>
              <w:rPr>
                <w:spacing w:val="-4"/>
                <w:sz w:val="24"/>
              </w:rPr>
              <w:t xml:space="preserve"> </w:t>
            </w:r>
            <w:r>
              <w:rPr>
                <w:sz w:val="24"/>
              </w:rPr>
              <w:t>and</w:t>
            </w:r>
            <w:r>
              <w:rPr>
                <w:spacing w:val="-4"/>
                <w:sz w:val="24"/>
              </w:rPr>
              <w:t xml:space="preserve"> </w:t>
            </w:r>
            <w:r>
              <w:rPr>
                <w:sz w:val="24"/>
              </w:rPr>
              <w:t>ULEV570s</w:t>
            </w:r>
            <w:r>
              <w:rPr>
                <w:spacing w:val="-4"/>
                <w:sz w:val="24"/>
              </w:rPr>
              <w:t xml:space="preserve"> </w:t>
            </w:r>
            <w:r>
              <w:rPr>
                <w:sz w:val="24"/>
              </w:rPr>
              <w:t>Produced</w:t>
            </w:r>
            <w:r>
              <w:rPr>
                <w:spacing w:val="-4"/>
                <w:sz w:val="24"/>
              </w:rPr>
              <w:t xml:space="preserve"> </w:t>
            </w:r>
            <w:r>
              <w:rPr>
                <w:sz w:val="24"/>
              </w:rPr>
              <w:t>excluding</w:t>
            </w:r>
            <w:r>
              <w:rPr>
                <w:spacing w:val="-4"/>
                <w:sz w:val="24"/>
              </w:rPr>
              <w:t xml:space="preserve"> </w:t>
            </w:r>
            <w:r>
              <w:rPr>
                <w:sz w:val="24"/>
              </w:rPr>
              <w:t>HEVs)</w:t>
            </w:r>
            <w:r>
              <w:rPr>
                <w:spacing w:val="-3"/>
                <w:sz w:val="24"/>
              </w:rPr>
              <w:t xml:space="preserve"> </w:t>
            </w:r>
            <w:r>
              <w:rPr>
                <w:sz w:val="24"/>
              </w:rPr>
              <w:t>+ (No. of ULEV340 HEVs x HEV VEC factor for ULEV340s) +</w:t>
            </w:r>
          </w:p>
          <w:p w14:paraId="464ACE18" w14:textId="77777777" w:rsidR="0091754C" w:rsidRDefault="002D5B87">
            <w:pPr>
              <w:pStyle w:val="TableParagraph"/>
              <w:spacing w:line="240" w:lineRule="auto"/>
              <w:ind w:left="50" w:right="1133"/>
              <w:jc w:val="left"/>
              <w:rPr>
                <w:sz w:val="24"/>
              </w:rPr>
            </w:pPr>
            <w:r>
              <w:rPr>
                <w:sz w:val="24"/>
              </w:rPr>
              <w:t>(No. of ULEV570 HEVs x HEV VEC factor for ULEV570s)] – (No.</w:t>
            </w:r>
            <w:r>
              <w:rPr>
                <w:spacing w:val="-5"/>
                <w:sz w:val="24"/>
              </w:rPr>
              <w:t xml:space="preserve"> </w:t>
            </w:r>
            <w:r>
              <w:rPr>
                <w:sz w:val="24"/>
              </w:rPr>
              <w:t>of</w:t>
            </w:r>
            <w:r>
              <w:rPr>
                <w:spacing w:val="-6"/>
                <w:sz w:val="24"/>
              </w:rPr>
              <w:t xml:space="preserve"> </w:t>
            </w:r>
            <w:r>
              <w:rPr>
                <w:sz w:val="24"/>
              </w:rPr>
              <w:t>ULEV340s</w:t>
            </w:r>
            <w:r>
              <w:rPr>
                <w:spacing w:val="-3"/>
                <w:sz w:val="24"/>
              </w:rPr>
              <w:t xml:space="preserve"> </w:t>
            </w:r>
            <w:r>
              <w:rPr>
                <w:sz w:val="24"/>
              </w:rPr>
              <w:t>and</w:t>
            </w:r>
            <w:r>
              <w:rPr>
                <w:spacing w:val="-3"/>
                <w:sz w:val="24"/>
              </w:rPr>
              <w:t xml:space="preserve"> </w:t>
            </w:r>
            <w:r>
              <w:rPr>
                <w:sz w:val="24"/>
              </w:rPr>
              <w:t>ULEV570s</w:t>
            </w:r>
            <w:r>
              <w:rPr>
                <w:spacing w:val="-5"/>
                <w:sz w:val="24"/>
              </w:rPr>
              <w:t xml:space="preserve"> </w:t>
            </w:r>
            <w:r>
              <w:rPr>
                <w:sz w:val="24"/>
              </w:rPr>
              <w:t>Required</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Produced)}</w:t>
            </w:r>
            <w:r>
              <w:rPr>
                <w:spacing w:val="-3"/>
                <w:sz w:val="24"/>
              </w:rPr>
              <w:t xml:space="preserve"> </w:t>
            </w:r>
            <w:r>
              <w:rPr>
                <w:sz w:val="24"/>
              </w:rPr>
              <w:t>+</w:t>
            </w:r>
          </w:p>
        </w:tc>
      </w:tr>
      <w:tr w:rsidR="0091754C" w14:paraId="26C5785A" w14:textId="77777777">
        <w:trPr>
          <w:trHeight w:val="1440"/>
        </w:trPr>
        <w:tc>
          <w:tcPr>
            <w:tcW w:w="7682" w:type="dxa"/>
          </w:tcPr>
          <w:p w14:paraId="7BBCFFEE" w14:textId="77777777" w:rsidR="0091754C" w:rsidRDefault="002D5B87">
            <w:pPr>
              <w:pStyle w:val="TableParagraph"/>
              <w:spacing w:before="163" w:line="240" w:lineRule="auto"/>
              <w:ind w:left="50" w:right="292"/>
              <w:jc w:val="left"/>
              <w:rPr>
                <w:sz w:val="24"/>
              </w:rPr>
            </w:pPr>
            <w:r>
              <w:rPr>
                <w:sz w:val="24"/>
              </w:rPr>
              <w:t>(1.37)</w:t>
            </w:r>
            <w:r>
              <w:rPr>
                <w:spacing w:val="-5"/>
                <w:sz w:val="24"/>
              </w:rPr>
              <w:t xml:space="preserve"> </w:t>
            </w:r>
            <w:r>
              <w:rPr>
                <w:sz w:val="24"/>
              </w:rPr>
              <w:t>x</w:t>
            </w:r>
            <w:r>
              <w:rPr>
                <w:spacing w:val="-4"/>
                <w:sz w:val="24"/>
              </w:rPr>
              <w:t xml:space="preserve"> </w:t>
            </w:r>
            <w:r>
              <w:rPr>
                <w:sz w:val="24"/>
              </w:rPr>
              <w:t>{[(No.</w:t>
            </w:r>
            <w:r>
              <w:rPr>
                <w:spacing w:val="-4"/>
                <w:sz w:val="24"/>
              </w:rPr>
              <w:t xml:space="preserve"> </w:t>
            </w:r>
            <w:r>
              <w:rPr>
                <w:sz w:val="24"/>
              </w:rPr>
              <w:t>of</w:t>
            </w:r>
            <w:r>
              <w:rPr>
                <w:spacing w:val="-5"/>
                <w:sz w:val="24"/>
              </w:rPr>
              <w:t xml:space="preserve"> </w:t>
            </w:r>
            <w:r>
              <w:rPr>
                <w:sz w:val="24"/>
              </w:rPr>
              <w:t>ULEV250s</w:t>
            </w:r>
            <w:r>
              <w:rPr>
                <w:spacing w:val="-4"/>
                <w:sz w:val="24"/>
              </w:rPr>
              <w:t xml:space="preserve"> </w:t>
            </w:r>
            <w:r>
              <w:rPr>
                <w:sz w:val="24"/>
              </w:rPr>
              <w:t>and</w:t>
            </w:r>
            <w:r>
              <w:rPr>
                <w:spacing w:val="-4"/>
                <w:sz w:val="24"/>
              </w:rPr>
              <w:t xml:space="preserve"> </w:t>
            </w:r>
            <w:r>
              <w:rPr>
                <w:sz w:val="24"/>
              </w:rPr>
              <w:t>ULEV400s</w:t>
            </w:r>
            <w:r>
              <w:rPr>
                <w:spacing w:val="-4"/>
                <w:sz w:val="24"/>
              </w:rPr>
              <w:t xml:space="preserve"> </w:t>
            </w:r>
            <w:r>
              <w:rPr>
                <w:sz w:val="24"/>
              </w:rPr>
              <w:t>Produced</w:t>
            </w:r>
            <w:r>
              <w:rPr>
                <w:spacing w:val="-4"/>
                <w:sz w:val="24"/>
              </w:rPr>
              <w:t xml:space="preserve"> </w:t>
            </w:r>
            <w:r>
              <w:rPr>
                <w:sz w:val="24"/>
              </w:rPr>
              <w:t>excluding</w:t>
            </w:r>
            <w:r>
              <w:rPr>
                <w:spacing w:val="-4"/>
                <w:sz w:val="24"/>
              </w:rPr>
              <w:t xml:space="preserve"> </w:t>
            </w:r>
            <w:r>
              <w:rPr>
                <w:sz w:val="24"/>
              </w:rPr>
              <w:t>HEVs)</w:t>
            </w:r>
            <w:r>
              <w:rPr>
                <w:spacing w:val="-3"/>
                <w:sz w:val="24"/>
              </w:rPr>
              <w:t xml:space="preserve"> </w:t>
            </w:r>
            <w:r>
              <w:rPr>
                <w:sz w:val="24"/>
              </w:rPr>
              <w:t>+ (No. of ULEV250 HEVs x HEV VEC factor for ULEV250s) +</w:t>
            </w:r>
          </w:p>
          <w:p w14:paraId="1CB354B6" w14:textId="77777777" w:rsidR="0091754C" w:rsidRDefault="002D5B87">
            <w:pPr>
              <w:pStyle w:val="TableParagraph"/>
              <w:spacing w:line="240" w:lineRule="auto"/>
              <w:ind w:left="50" w:right="1133"/>
              <w:jc w:val="left"/>
              <w:rPr>
                <w:sz w:val="24"/>
              </w:rPr>
            </w:pPr>
            <w:r>
              <w:rPr>
                <w:sz w:val="24"/>
              </w:rPr>
              <w:t>(No. of ULEV400 HEVs x HEV VEC factor for ULEV400s)] - (No.</w:t>
            </w:r>
            <w:r>
              <w:rPr>
                <w:spacing w:val="-5"/>
                <w:sz w:val="24"/>
              </w:rPr>
              <w:t xml:space="preserve"> </w:t>
            </w:r>
            <w:r>
              <w:rPr>
                <w:sz w:val="24"/>
              </w:rPr>
              <w:t>of</w:t>
            </w:r>
            <w:r>
              <w:rPr>
                <w:spacing w:val="-6"/>
                <w:sz w:val="24"/>
              </w:rPr>
              <w:t xml:space="preserve"> </w:t>
            </w:r>
            <w:r>
              <w:rPr>
                <w:sz w:val="24"/>
              </w:rPr>
              <w:t>ULEV250s</w:t>
            </w:r>
            <w:r>
              <w:rPr>
                <w:spacing w:val="-3"/>
                <w:sz w:val="24"/>
              </w:rPr>
              <w:t xml:space="preserve"> </w:t>
            </w:r>
            <w:r>
              <w:rPr>
                <w:sz w:val="24"/>
              </w:rPr>
              <w:t>and</w:t>
            </w:r>
            <w:r>
              <w:rPr>
                <w:spacing w:val="-3"/>
                <w:sz w:val="24"/>
              </w:rPr>
              <w:t xml:space="preserve"> </w:t>
            </w:r>
            <w:r>
              <w:rPr>
                <w:sz w:val="24"/>
              </w:rPr>
              <w:t>ULEV400s</w:t>
            </w:r>
            <w:r>
              <w:rPr>
                <w:spacing w:val="-5"/>
                <w:sz w:val="24"/>
              </w:rPr>
              <w:t xml:space="preserve"> </w:t>
            </w:r>
            <w:r>
              <w:rPr>
                <w:sz w:val="24"/>
              </w:rPr>
              <w:t>Required</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Produced)}</w:t>
            </w:r>
            <w:r>
              <w:rPr>
                <w:spacing w:val="-3"/>
                <w:sz w:val="24"/>
              </w:rPr>
              <w:t xml:space="preserve"> </w:t>
            </w:r>
            <w:r>
              <w:rPr>
                <w:sz w:val="24"/>
              </w:rPr>
              <w:t>+</w:t>
            </w:r>
          </w:p>
        </w:tc>
      </w:tr>
      <w:tr w:rsidR="0091754C" w14:paraId="1F918161" w14:textId="77777777">
        <w:trPr>
          <w:trHeight w:val="1440"/>
        </w:trPr>
        <w:tc>
          <w:tcPr>
            <w:tcW w:w="7682" w:type="dxa"/>
          </w:tcPr>
          <w:p w14:paraId="00A6CAF3" w14:textId="77777777" w:rsidR="0091754C" w:rsidRDefault="002D5B87">
            <w:pPr>
              <w:pStyle w:val="TableParagraph"/>
              <w:spacing w:before="163" w:line="240" w:lineRule="auto"/>
              <w:ind w:left="50" w:right="292"/>
              <w:jc w:val="left"/>
              <w:rPr>
                <w:sz w:val="24"/>
              </w:rPr>
            </w:pPr>
            <w:r>
              <w:rPr>
                <w:sz w:val="24"/>
              </w:rPr>
              <w:t>(1.49)</w:t>
            </w:r>
            <w:r>
              <w:rPr>
                <w:spacing w:val="-5"/>
                <w:sz w:val="24"/>
              </w:rPr>
              <w:t xml:space="preserve"> </w:t>
            </w:r>
            <w:r>
              <w:rPr>
                <w:sz w:val="24"/>
              </w:rPr>
              <w:t>x</w:t>
            </w:r>
            <w:r>
              <w:rPr>
                <w:spacing w:val="-4"/>
                <w:sz w:val="24"/>
              </w:rPr>
              <w:t xml:space="preserve"> </w:t>
            </w:r>
            <w:r>
              <w:rPr>
                <w:sz w:val="24"/>
              </w:rPr>
              <w:t>{[(No.</w:t>
            </w:r>
            <w:r>
              <w:rPr>
                <w:spacing w:val="-4"/>
                <w:sz w:val="24"/>
              </w:rPr>
              <w:t xml:space="preserve"> </w:t>
            </w:r>
            <w:r>
              <w:rPr>
                <w:sz w:val="24"/>
              </w:rPr>
              <w:t>of</w:t>
            </w:r>
            <w:r>
              <w:rPr>
                <w:spacing w:val="-5"/>
                <w:sz w:val="24"/>
              </w:rPr>
              <w:t xml:space="preserve"> </w:t>
            </w:r>
            <w:r>
              <w:rPr>
                <w:sz w:val="24"/>
              </w:rPr>
              <w:t>ULEV200s</w:t>
            </w:r>
            <w:r>
              <w:rPr>
                <w:spacing w:val="-4"/>
                <w:sz w:val="24"/>
              </w:rPr>
              <w:t xml:space="preserve"> </w:t>
            </w:r>
            <w:r>
              <w:rPr>
                <w:sz w:val="24"/>
              </w:rPr>
              <w:t>and</w:t>
            </w:r>
            <w:r>
              <w:rPr>
                <w:spacing w:val="-4"/>
                <w:sz w:val="24"/>
              </w:rPr>
              <w:t xml:space="preserve"> </w:t>
            </w:r>
            <w:r>
              <w:rPr>
                <w:sz w:val="24"/>
              </w:rPr>
              <w:t>ULEV270s</w:t>
            </w:r>
            <w:r>
              <w:rPr>
                <w:spacing w:val="-4"/>
                <w:sz w:val="24"/>
              </w:rPr>
              <w:t xml:space="preserve"> </w:t>
            </w:r>
            <w:r>
              <w:rPr>
                <w:sz w:val="24"/>
              </w:rPr>
              <w:t>Produced</w:t>
            </w:r>
            <w:r>
              <w:rPr>
                <w:spacing w:val="-4"/>
                <w:sz w:val="24"/>
              </w:rPr>
              <w:t xml:space="preserve"> </w:t>
            </w:r>
            <w:r>
              <w:rPr>
                <w:sz w:val="24"/>
              </w:rPr>
              <w:t>excluding</w:t>
            </w:r>
            <w:r>
              <w:rPr>
                <w:spacing w:val="-4"/>
                <w:sz w:val="24"/>
              </w:rPr>
              <w:t xml:space="preserve"> </w:t>
            </w:r>
            <w:r>
              <w:rPr>
                <w:sz w:val="24"/>
              </w:rPr>
              <w:t>HEVs)</w:t>
            </w:r>
            <w:r>
              <w:rPr>
                <w:spacing w:val="-3"/>
                <w:sz w:val="24"/>
              </w:rPr>
              <w:t xml:space="preserve"> </w:t>
            </w:r>
            <w:r>
              <w:rPr>
                <w:sz w:val="24"/>
              </w:rPr>
              <w:t>+ (No. of ULEV200 HEVs x HEV VEC factor for ULEV200s) +</w:t>
            </w:r>
          </w:p>
          <w:p w14:paraId="19C46CE0" w14:textId="77777777" w:rsidR="0091754C" w:rsidRDefault="002D5B87">
            <w:pPr>
              <w:pStyle w:val="TableParagraph"/>
              <w:spacing w:line="240" w:lineRule="auto"/>
              <w:ind w:left="50" w:right="1133"/>
              <w:jc w:val="left"/>
              <w:rPr>
                <w:sz w:val="24"/>
              </w:rPr>
            </w:pPr>
            <w:r>
              <w:rPr>
                <w:sz w:val="24"/>
              </w:rPr>
              <w:t>(No. of ULEV270 HEVs x HEV VEC factor for ULEV270s)] - (No.</w:t>
            </w:r>
            <w:r>
              <w:rPr>
                <w:spacing w:val="-5"/>
                <w:sz w:val="24"/>
              </w:rPr>
              <w:t xml:space="preserve"> </w:t>
            </w:r>
            <w:r>
              <w:rPr>
                <w:sz w:val="24"/>
              </w:rPr>
              <w:t>of</w:t>
            </w:r>
            <w:r>
              <w:rPr>
                <w:spacing w:val="-6"/>
                <w:sz w:val="24"/>
              </w:rPr>
              <w:t xml:space="preserve"> </w:t>
            </w:r>
            <w:r>
              <w:rPr>
                <w:sz w:val="24"/>
              </w:rPr>
              <w:t>ULEV200s</w:t>
            </w:r>
            <w:r>
              <w:rPr>
                <w:spacing w:val="-3"/>
                <w:sz w:val="24"/>
              </w:rPr>
              <w:t xml:space="preserve"> </w:t>
            </w:r>
            <w:r>
              <w:rPr>
                <w:sz w:val="24"/>
              </w:rPr>
              <w:t>and</w:t>
            </w:r>
            <w:r>
              <w:rPr>
                <w:spacing w:val="-3"/>
                <w:sz w:val="24"/>
              </w:rPr>
              <w:t xml:space="preserve"> </w:t>
            </w:r>
            <w:r>
              <w:rPr>
                <w:sz w:val="24"/>
              </w:rPr>
              <w:t>ULEV270s</w:t>
            </w:r>
            <w:r>
              <w:rPr>
                <w:spacing w:val="-5"/>
                <w:sz w:val="24"/>
              </w:rPr>
              <w:t xml:space="preserve"> </w:t>
            </w:r>
            <w:r>
              <w:rPr>
                <w:sz w:val="24"/>
              </w:rPr>
              <w:t>Required</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Produced)}</w:t>
            </w:r>
            <w:r>
              <w:rPr>
                <w:spacing w:val="-3"/>
                <w:sz w:val="24"/>
              </w:rPr>
              <w:t xml:space="preserve"> </w:t>
            </w:r>
            <w:r>
              <w:rPr>
                <w:sz w:val="24"/>
              </w:rPr>
              <w:t>+</w:t>
            </w:r>
          </w:p>
        </w:tc>
      </w:tr>
      <w:tr w:rsidR="0091754C" w14:paraId="42ABBF7F" w14:textId="77777777">
        <w:trPr>
          <w:trHeight w:val="1440"/>
        </w:trPr>
        <w:tc>
          <w:tcPr>
            <w:tcW w:w="7682" w:type="dxa"/>
          </w:tcPr>
          <w:p w14:paraId="2C1D2777" w14:textId="77777777" w:rsidR="0091754C" w:rsidRDefault="002D5B87">
            <w:pPr>
              <w:pStyle w:val="TableParagraph"/>
              <w:spacing w:before="163" w:line="240" w:lineRule="auto"/>
              <w:ind w:left="50"/>
              <w:jc w:val="left"/>
              <w:rPr>
                <w:sz w:val="24"/>
              </w:rPr>
            </w:pPr>
            <w:r>
              <w:rPr>
                <w:sz w:val="24"/>
              </w:rPr>
              <w:t>(1.57)</w:t>
            </w:r>
            <w:r>
              <w:rPr>
                <w:spacing w:val="-5"/>
                <w:sz w:val="24"/>
              </w:rPr>
              <w:t xml:space="preserve"> </w:t>
            </w:r>
            <w:r>
              <w:rPr>
                <w:sz w:val="24"/>
              </w:rPr>
              <w:t>x</w:t>
            </w:r>
            <w:r>
              <w:rPr>
                <w:spacing w:val="-4"/>
                <w:sz w:val="24"/>
              </w:rPr>
              <w:t xml:space="preserve"> </w:t>
            </w:r>
            <w:r>
              <w:rPr>
                <w:sz w:val="24"/>
              </w:rPr>
              <w:t>{[(No.</w:t>
            </w:r>
            <w:r>
              <w:rPr>
                <w:spacing w:val="-4"/>
                <w:sz w:val="24"/>
              </w:rPr>
              <w:t xml:space="preserve"> </w:t>
            </w:r>
            <w:r>
              <w:rPr>
                <w:sz w:val="24"/>
              </w:rPr>
              <w:t>of</w:t>
            </w:r>
            <w:r>
              <w:rPr>
                <w:spacing w:val="-5"/>
                <w:sz w:val="24"/>
              </w:rPr>
              <w:t xml:space="preserve"> </w:t>
            </w:r>
            <w:r>
              <w:rPr>
                <w:sz w:val="24"/>
              </w:rPr>
              <w:t>SULEV170s</w:t>
            </w:r>
            <w:r>
              <w:rPr>
                <w:spacing w:val="-4"/>
                <w:sz w:val="24"/>
              </w:rPr>
              <w:t xml:space="preserve"> </w:t>
            </w:r>
            <w:r>
              <w:rPr>
                <w:sz w:val="24"/>
              </w:rPr>
              <w:t>and</w:t>
            </w:r>
            <w:r>
              <w:rPr>
                <w:spacing w:val="-4"/>
                <w:sz w:val="24"/>
              </w:rPr>
              <w:t xml:space="preserve"> </w:t>
            </w:r>
            <w:r>
              <w:rPr>
                <w:sz w:val="24"/>
              </w:rPr>
              <w:t>SULEV230s</w:t>
            </w:r>
            <w:r>
              <w:rPr>
                <w:spacing w:val="-2"/>
                <w:sz w:val="24"/>
              </w:rPr>
              <w:t xml:space="preserve"> </w:t>
            </w:r>
            <w:r>
              <w:rPr>
                <w:sz w:val="24"/>
              </w:rPr>
              <w:t>Produced</w:t>
            </w:r>
            <w:r>
              <w:rPr>
                <w:spacing w:val="-4"/>
                <w:sz w:val="24"/>
              </w:rPr>
              <w:t xml:space="preserve"> </w:t>
            </w:r>
            <w:r>
              <w:rPr>
                <w:sz w:val="24"/>
              </w:rPr>
              <w:t>excluding</w:t>
            </w:r>
            <w:r>
              <w:rPr>
                <w:spacing w:val="-4"/>
                <w:sz w:val="24"/>
              </w:rPr>
              <w:t xml:space="preserve"> </w:t>
            </w:r>
            <w:r>
              <w:rPr>
                <w:sz w:val="24"/>
              </w:rPr>
              <w:t>HEVs)</w:t>
            </w:r>
            <w:r>
              <w:rPr>
                <w:spacing w:val="-5"/>
                <w:sz w:val="24"/>
              </w:rPr>
              <w:t xml:space="preserve"> </w:t>
            </w:r>
            <w:r>
              <w:rPr>
                <w:sz w:val="24"/>
              </w:rPr>
              <w:t>+ (No. of SULEV170 HEVs x HEV VEC factor for SULEV170s) +</w:t>
            </w:r>
          </w:p>
          <w:p w14:paraId="757FCB6B" w14:textId="77777777" w:rsidR="0091754C" w:rsidRDefault="002D5B87">
            <w:pPr>
              <w:pStyle w:val="TableParagraph"/>
              <w:spacing w:line="240" w:lineRule="auto"/>
              <w:ind w:left="50" w:right="866"/>
              <w:jc w:val="left"/>
              <w:rPr>
                <w:sz w:val="24"/>
              </w:rPr>
            </w:pPr>
            <w:r>
              <w:rPr>
                <w:sz w:val="24"/>
              </w:rPr>
              <w:t>(No. of SULEV230 HEVs x HEV VEC factor for SULEV230s)] - (No.</w:t>
            </w:r>
            <w:r>
              <w:rPr>
                <w:spacing w:val="-5"/>
                <w:sz w:val="24"/>
              </w:rPr>
              <w:t xml:space="preserve"> </w:t>
            </w:r>
            <w:r>
              <w:rPr>
                <w:sz w:val="24"/>
              </w:rPr>
              <w:t>of</w:t>
            </w:r>
            <w:r>
              <w:rPr>
                <w:spacing w:val="-6"/>
                <w:sz w:val="24"/>
              </w:rPr>
              <w:t xml:space="preserve"> </w:t>
            </w:r>
            <w:r>
              <w:rPr>
                <w:sz w:val="24"/>
              </w:rPr>
              <w:t>SULEV170s</w:t>
            </w:r>
            <w:r>
              <w:rPr>
                <w:spacing w:val="-5"/>
                <w:sz w:val="24"/>
              </w:rPr>
              <w:t xml:space="preserve"> </w:t>
            </w:r>
            <w:r>
              <w:rPr>
                <w:sz w:val="24"/>
              </w:rPr>
              <w:t>and</w:t>
            </w:r>
            <w:r>
              <w:rPr>
                <w:spacing w:val="-3"/>
                <w:sz w:val="24"/>
              </w:rPr>
              <w:t xml:space="preserve"> </w:t>
            </w:r>
            <w:r>
              <w:rPr>
                <w:sz w:val="24"/>
              </w:rPr>
              <w:t>SULEV230s</w:t>
            </w:r>
            <w:r>
              <w:rPr>
                <w:spacing w:val="-5"/>
                <w:sz w:val="24"/>
              </w:rPr>
              <w:t xml:space="preserve"> </w:t>
            </w:r>
            <w:r>
              <w:rPr>
                <w:sz w:val="24"/>
              </w:rPr>
              <w:t>Required</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Produced)}</w:t>
            </w:r>
            <w:r>
              <w:rPr>
                <w:spacing w:val="-3"/>
                <w:sz w:val="24"/>
              </w:rPr>
              <w:t xml:space="preserve"> </w:t>
            </w:r>
            <w:r>
              <w:rPr>
                <w:sz w:val="24"/>
              </w:rPr>
              <w:t>+</w:t>
            </w:r>
          </w:p>
        </w:tc>
      </w:tr>
      <w:tr w:rsidR="0091754C" w14:paraId="0F47BB98" w14:textId="77777777">
        <w:trPr>
          <w:trHeight w:val="1440"/>
        </w:trPr>
        <w:tc>
          <w:tcPr>
            <w:tcW w:w="7682" w:type="dxa"/>
          </w:tcPr>
          <w:p w14:paraId="51DE317E" w14:textId="77777777" w:rsidR="0091754C" w:rsidRDefault="002D5B87">
            <w:pPr>
              <w:pStyle w:val="TableParagraph"/>
              <w:spacing w:before="163" w:line="240" w:lineRule="auto"/>
              <w:ind w:left="50"/>
              <w:jc w:val="left"/>
              <w:rPr>
                <w:sz w:val="24"/>
              </w:rPr>
            </w:pPr>
            <w:r>
              <w:rPr>
                <w:sz w:val="24"/>
              </w:rPr>
              <w:t>(1.62)</w:t>
            </w:r>
            <w:r>
              <w:rPr>
                <w:spacing w:val="-5"/>
                <w:sz w:val="24"/>
              </w:rPr>
              <w:t xml:space="preserve"> </w:t>
            </w:r>
            <w:r>
              <w:rPr>
                <w:sz w:val="24"/>
              </w:rPr>
              <w:t>x</w:t>
            </w:r>
            <w:r>
              <w:rPr>
                <w:spacing w:val="-4"/>
                <w:sz w:val="24"/>
              </w:rPr>
              <w:t xml:space="preserve"> </w:t>
            </w:r>
            <w:r>
              <w:rPr>
                <w:sz w:val="24"/>
              </w:rPr>
              <w:t>{[(No.</w:t>
            </w:r>
            <w:r>
              <w:rPr>
                <w:spacing w:val="-4"/>
                <w:sz w:val="24"/>
              </w:rPr>
              <w:t xml:space="preserve"> </w:t>
            </w:r>
            <w:r>
              <w:rPr>
                <w:sz w:val="24"/>
              </w:rPr>
              <w:t>of</w:t>
            </w:r>
            <w:r>
              <w:rPr>
                <w:spacing w:val="-5"/>
                <w:sz w:val="24"/>
              </w:rPr>
              <w:t xml:space="preserve"> </w:t>
            </w:r>
            <w:r>
              <w:rPr>
                <w:sz w:val="24"/>
              </w:rPr>
              <w:t>SULEV150s</w:t>
            </w:r>
            <w:r>
              <w:rPr>
                <w:spacing w:val="-4"/>
                <w:sz w:val="24"/>
              </w:rPr>
              <w:t xml:space="preserve"> </w:t>
            </w:r>
            <w:r>
              <w:rPr>
                <w:sz w:val="24"/>
              </w:rPr>
              <w:t>and</w:t>
            </w:r>
            <w:r>
              <w:rPr>
                <w:spacing w:val="-5"/>
                <w:sz w:val="24"/>
              </w:rPr>
              <w:t xml:space="preserve"> </w:t>
            </w:r>
            <w:r>
              <w:rPr>
                <w:sz w:val="24"/>
              </w:rPr>
              <w:t>SULEV200s</w:t>
            </w:r>
            <w:r>
              <w:rPr>
                <w:spacing w:val="-2"/>
                <w:sz w:val="24"/>
              </w:rPr>
              <w:t xml:space="preserve"> </w:t>
            </w:r>
            <w:r>
              <w:rPr>
                <w:sz w:val="24"/>
              </w:rPr>
              <w:t>Produced</w:t>
            </w:r>
            <w:r>
              <w:rPr>
                <w:spacing w:val="-4"/>
                <w:sz w:val="24"/>
              </w:rPr>
              <w:t xml:space="preserve"> </w:t>
            </w:r>
            <w:r>
              <w:rPr>
                <w:sz w:val="24"/>
              </w:rPr>
              <w:t>excluding</w:t>
            </w:r>
            <w:r>
              <w:rPr>
                <w:spacing w:val="-4"/>
                <w:sz w:val="24"/>
              </w:rPr>
              <w:t xml:space="preserve"> </w:t>
            </w:r>
            <w:r>
              <w:rPr>
                <w:sz w:val="24"/>
              </w:rPr>
              <w:t>HEVs)</w:t>
            </w:r>
            <w:r>
              <w:rPr>
                <w:spacing w:val="-5"/>
                <w:sz w:val="24"/>
              </w:rPr>
              <w:t xml:space="preserve"> </w:t>
            </w:r>
            <w:r>
              <w:rPr>
                <w:sz w:val="24"/>
              </w:rPr>
              <w:t>+ (No. of SULEV150 HEVs x HEV VEC factor for SULEV150s) +</w:t>
            </w:r>
          </w:p>
          <w:p w14:paraId="541D9E1E" w14:textId="77777777" w:rsidR="0091754C" w:rsidRDefault="002D5B87">
            <w:pPr>
              <w:pStyle w:val="TableParagraph"/>
              <w:spacing w:line="240" w:lineRule="auto"/>
              <w:ind w:left="50" w:right="866"/>
              <w:jc w:val="left"/>
              <w:rPr>
                <w:sz w:val="24"/>
              </w:rPr>
            </w:pPr>
            <w:r>
              <w:rPr>
                <w:sz w:val="24"/>
              </w:rPr>
              <w:t>(No. of SULEV200 HEVs x HEV VEC factor for SULEV200s)] - (No.</w:t>
            </w:r>
            <w:r>
              <w:rPr>
                <w:spacing w:val="-5"/>
                <w:sz w:val="24"/>
              </w:rPr>
              <w:t xml:space="preserve"> </w:t>
            </w:r>
            <w:r>
              <w:rPr>
                <w:sz w:val="24"/>
              </w:rPr>
              <w:t>of</w:t>
            </w:r>
            <w:r>
              <w:rPr>
                <w:spacing w:val="-6"/>
                <w:sz w:val="24"/>
              </w:rPr>
              <w:t xml:space="preserve"> </w:t>
            </w:r>
            <w:r>
              <w:rPr>
                <w:sz w:val="24"/>
              </w:rPr>
              <w:t>SULEV150s</w:t>
            </w:r>
            <w:r>
              <w:rPr>
                <w:spacing w:val="-5"/>
                <w:sz w:val="24"/>
              </w:rPr>
              <w:t xml:space="preserve"> </w:t>
            </w:r>
            <w:r>
              <w:rPr>
                <w:sz w:val="24"/>
              </w:rPr>
              <w:t>and</w:t>
            </w:r>
            <w:r>
              <w:rPr>
                <w:spacing w:val="-3"/>
                <w:sz w:val="24"/>
              </w:rPr>
              <w:t xml:space="preserve"> </w:t>
            </w:r>
            <w:r>
              <w:rPr>
                <w:sz w:val="24"/>
              </w:rPr>
              <w:t>SULEV200s</w:t>
            </w:r>
            <w:r>
              <w:rPr>
                <w:spacing w:val="-5"/>
                <w:sz w:val="24"/>
              </w:rPr>
              <w:t xml:space="preserve"> </w:t>
            </w:r>
            <w:r>
              <w:rPr>
                <w:sz w:val="24"/>
              </w:rPr>
              <w:t>Required</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Produced)}</w:t>
            </w:r>
            <w:r>
              <w:rPr>
                <w:spacing w:val="-3"/>
                <w:sz w:val="24"/>
              </w:rPr>
              <w:t xml:space="preserve"> </w:t>
            </w:r>
            <w:r>
              <w:rPr>
                <w:sz w:val="24"/>
              </w:rPr>
              <w:t>+</w:t>
            </w:r>
          </w:p>
        </w:tc>
      </w:tr>
      <w:tr w:rsidR="0091754C" w14:paraId="357078DD" w14:textId="77777777">
        <w:trPr>
          <w:trHeight w:val="438"/>
        </w:trPr>
        <w:tc>
          <w:tcPr>
            <w:tcW w:w="7682" w:type="dxa"/>
          </w:tcPr>
          <w:p w14:paraId="4DF46FC3" w14:textId="77777777" w:rsidR="0091754C" w:rsidRDefault="002D5B87">
            <w:pPr>
              <w:pStyle w:val="TableParagraph"/>
              <w:spacing w:before="163" w:line="256" w:lineRule="exact"/>
              <w:ind w:left="50"/>
              <w:jc w:val="left"/>
              <w:rPr>
                <w:sz w:val="24"/>
              </w:rPr>
            </w:pPr>
            <w:r>
              <w:rPr>
                <w:sz w:val="24"/>
              </w:rPr>
              <w:t>[(2.00)</w:t>
            </w:r>
            <w:r>
              <w:rPr>
                <w:spacing w:val="-4"/>
                <w:sz w:val="24"/>
              </w:rPr>
              <w:t xml:space="preserve"> </w:t>
            </w:r>
            <w:r>
              <w:rPr>
                <w:sz w:val="24"/>
              </w:rPr>
              <w:t>x</w:t>
            </w:r>
            <w:r>
              <w:rPr>
                <w:spacing w:val="-1"/>
                <w:sz w:val="24"/>
              </w:rPr>
              <w:t xml:space="preserve"> </w:t>
            </w:r>
            <w:r>
              <w:rPr>
                <w:sz w:val="24"/>
              </w:rPr>
              <w:t>(No.</w:t>
            </w:r>
            <w:r>
              <w:rPr>
                <w:spacing w:val="-1"/>
                <w:sz w:val="24"/>
              </w:rPr>
              <w:t xml:space="preserve"> </w:t>
            </w:r>
            <w:r>
              <w:rPr>
                <w:sz w:val="24"/>
              </w:rPr>
              <w:t>of</w:t>
            </w:r>
            <w:r>
              <w:rPr>
                <w:spacing w:val="-2"/>
                <w:sz w:val="24"/>
              </w:rPr>
              <w:t xml:space="preserve"> </w:t>
            </w:r>
            <w:r>
              <w:rPr>
                <w:sz w:val="24"/>
              </w:rPr>
              <w:t>ZEVs</w:t>
            </w:r>
            <w:r>
              <w:rPr>
                <w:spacing w:val="-1"/>
                <w:sz w:val="24"/>
              </w:rPr>
              <w:t xml:space="preserve"> </w:t>
            </w:r>
            <w:r>
              <w:rPr>
                <w:sz w:val="24"/>
              </w:rPr>
              <w:t>Certified</w:t>
            </w:r>
            <w:r>
              <w:rPr>
                <w:spacing w:val="-1"/>
                <w:sz w:val="24"/>
              </w:rPr>
              <w:t xml:space="preserve"> </w:t>
            </w:r>
            <w:r>
              <w:rPr>
                <w:sz w:val="24"/>
              </w:rPr>
              <w:t>and</w:t>
            </w:r>
            <w:r>
              <w:rPr>
                <w:spacing w:val="-1"/>
                <w:sz w:val="24"/>
              </w:rPr>
              <w:t xml:space="preserve"> </w:t>
            </w:r>
            <w:r>
              <w:rPr>
                <w:sz w:val="24"/>
              </w:rPr>
              <w:t>Produced</w:t>
            </w:r>
            <w:r>
              <w:rPr>
                <w:spacing w:val="-1"/>
                <w:sz w:val="24"/>
              </w:rPr>
              <w:t xml:space="preserve"> </w:t>
            </w:r>
            <w:r>
              <w:rPr>
                <w:sz w:val="24"/>
              </w:rPr>
              <w:t>as</w:t>
            </w:r>
            <w:r>
              <w:rPr>
                <w:spacing w:val="1"/>
                <w:sz w:val="24"/>
              </w:rPr>
              <w:t xml:space="preserve"> </w:t>
            </w:r>
            <w:r>
              <w:rPr>
                <w:spacing w:val="-2"/>
                <w:sz w:val="24"/>
              </w:rPr>
              <w:t>MDVs)].</w:t>
            </w:r>
          </w:p>
        </w:tc>
      </w:tr>
    </w:tbl>
    <w:p w14:paraId="36D974C7" w14:textId="77777777" w:rsidR="0091754C" w:rsidRDefault="0091754C">
      <w:pPr>
        <w:pStyle w:val="BodyText"/>
        <w:rPr>
          <w:sz w:val="20"/>
        </w:rPr>
      </w:pPr>
    </w:p>
    <w:p w14:paraId="4F61BC80" w14:textId="77777777" w:rsidR="0091754C" w:rsidRDefault="0091754C">
      <w:pPr>
        <w:pStyle w:val="BodyText"/>
        <w:spacing w:before="2"/>
        <w:rPr>
          <w:sz w:val="17"/>
        </w:rPr>
      </w:pPr>
    </w:p>
    <w:p w14:paraId="73895BE7" w14:textId="77777777" w:rsidR="0091754C" w:rsidRDefault="002D5B87">
      <w:pPr>
        <w:pStyle w:val="ListParagraph"/>
        <w:numPr>
          <w:ilvl w:val="4"/>
          <w:numId w:val="22"/>
        </w:numPr>
        <w:tabs>
          <w:tab w:val="left" w:pos="3099"/>
          <w:tab w:val="left" w:pos="3100"/>
        </w:tabs>
        <w:spacing w:before="90"/>
        <w:ind w:left="3100"/>
        <w:rPr>
          <w:sz w:val="24"/>
        </w:rPr>
      </w:pPr>
      <w:r>
        <w:rPr>
          <w:noProof/>
        </w:rPr>
        <w:drawing>
          <wp:anchor distT="0" distB="0" distL="0" distR="0" simplePos="0" relativeHeight="15740928" behindDoc="0" locked="0" layoutInCell="1" allowOverlap="1" wp14:anchorId="1996802E" wp14:editId="3DC01305">
            <wp:simplePos x="0" y="0"/>
            <wp:positionH relativeFrom="page">
              <wp:posOffset>2486429</wp:posOffset>
            </wp:positionH>
            <wp:positionV relativeFrom="paragraph">
              <wp:posOffset>464477</wp:posOffset>
            </wp:positionV>
            <wp:extent cx="4105256" cy="248031"/>
            <wp:effectExtent l="0" t="0" r="0" b="0"/>
            <wp:wrapNone/>
            <wp:docPr id="19" name="image10.png" descr="For LEV395s, the MDV HEV VEC factor equals 1 plus the quotient of a division formula, where the numerator equals the &quot;LEV395 standard minus the ULEV340 standard&quot; with the difference multiplied by the &quot;Zero-emission VMT Allowance&quot;, and the denominator equals the LEV395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9" cstate="print"/>
                    <a:stretch>
                      <a:fillRect/>
                    </a:stretch>
                  </pic:blipFill>
                  <pic:spPr>
                    <a:xfrm>
                      <a:off x="0" y="0"/>
                      <a:ext cx="4105256" cy="248031"/>
                    </a:xfrm>
                    <a:prstGeom prst="rect">
                      <a:avLst/>
                    </a:prstGeom>
                  </pic:spPr>
                </pic:pic>
              </a:graphicData>
            </a:graphic>
          </wp:anchor>
        </w:drawing>
      </w:r>
      <w:r>
        <w:rPr>
          <w:noProof/>
        </w:rPr>
        <w:drawing>
          <wp:anchor distT="0" distB="0" distL="0" distR="0" simplePos="0" relativeHeight="15741440" behindDoc="0" locked="0" layoutInCell="1" allowOverlap="1" wp14:anchorId="0CA66F8A" wp14:editId="6811AC4A">
            <wp:simplePos x="0" y="0"/>
            <wp:positionH relativeFrom="page">
              <wp:posOffset>2532106</wp:posOffset>
            </wp:positionH>
            <wp:positionV relativeFrom="paragraph">
              <wp:posOffset>966977</wp:posOffset>
            </wp:positionV>
            <wp:extent cx="4090332" cy="250983"/>
            <wp:effectExtent l="0" t="0" r="0" b="0"/>
            <wp:wrapNone/>
            <wp:docPr id="21" name="image11.png" descr=" For ULEV340s, the MDV HEV VEC factor equals 1 plus the quotient of a division formula, where the numerator equals the &quot;ULEV340 standard minus the ULEV250 standard&quot; with the difference multiplied by the &quot;Zero-emission VMT Allowance&quot;, and the denominator equals the ULEV34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0" cstate="print"/>
                    <a:stretch>
                      <a:fillRect/>
                    </a:stretch>
                  </pic:blipFill>
                  <pic:spPr>
                    <a:xfrm>
                      <a:off x="0" y="0"/>
                      <a:ext cx="4090332" cy="250983"/>
                    </a:xfrm>
                    <a:prstGeom prst="rect">
                      <a:avLst/>
                    </a:prstGeom>
                  </pic:spPr>
                </pic:pic>
              </a:graphicData>
            </a:graphic>
          </wp:anchor>
        </w:drawing>
      </w:r>
      <w:r>
        <w:rPr>
          <w:noProof/>
        </w:rPr>
        <w:drawing>
          <wp:anchor distT="0" distB="0" distL="0" distR="0" simplePos="0" relativeHeight="15741952" behindDoc="0" locked="0" layoutInCell="1" allowOverlap="1" wp14:anchorId="090B84B4" wp14:editId="19EE9D7F">
            <wp:simplePos x="0" y="0"/>
            <wp:positionH relativeFrom="page">
              <wp:posOffset>2501264</wp:posOffset>
            </wp:positionH>
            <wp:positionV relativeFrom="paragraph">
              <wp:posOffset>1377527</wp:posOffset>
            </wp:positionV>
            <wp:extent cx="4092947" cy="242125"/>
            <wp:effectExtent l="0" t="0" r="0" b="0"/>
            <wp:wrapNone/>
            <wp:docPr id="23" name="image12.png" descr="For ULEV250s, the MDV HEV VEC factor equals 1 plus the quotient of a division formula, where the numerator equals the &quot;ULEV250 standard minus the ULEV200 standard&quot; with the difference multiplied by the &quot;Zero-emission VMT Allowance&quot;, and the denominator equals the ULEV25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1" cstate="print"/>
                    <a:stretch>
                      <a:fillRect/>
                    </a:stretch>
                  </pic:blipFill>
                  <pic:spPr>
                    <a:xfrm>
                      <a:off x="0" y="0"/>
                      <a:ext cx="4092947" cy="242125"/>
                    </a:xfrm>
                    <a:prstGeom prst="rect">
                      <a:avLst/>
                    </a:prstGeom>
                  </pic:spPr>
                </pic:pic>
              </a:graphicData>
            </a:graphic>
          </wp:anchor>
        </w:drawing>
      </w:r>
      <w:r>
        <w:rPr>
          <w:sz w:val="24"/>
        </w:rPr>
        <w:t>The</w:t>
      </w:r>
      <w:r>
        <w:rPr>
          <w:spacing w:val="-5"/>
          <w:sz w:val="24"/>
        </w:rPr>
        <w:t xml:space="preserve"> </w:t>
      </w:r>
      <w:r>
        <w:rPr>
          <w:sz w:val="24"/>
        </w:rPr>
        <w:t>MDV</w:t>
      </w:r>
      <w:r>
        <w:rPr>
          <w:spacing w:val="-3"/>
          <w:sz w:val="24"/>
        </w:rPr>
        <w:t xml:space="preserve"> </w:t>
      </w:r>
      <w:r>
        <w:rPr>
          <w:sz w:val="24"/>
        </w:rPr>
        <w:t>HEV VEC</w:t>
      </w:r>
      <w:r>
        <w:rPr>
          <w:spacing w:val="-2"/>
          <w:sz w:val="24"/>
        </w:rPr>
        <w:t xml:space="preserve"> </w:t>
      </w:r>
      <w:r>
        <w:rPr>
          <w:sz w:val="24"/>
        </w:rPr>
        <w:t>factor</w:t>
      </w:r>
      <w:r>
        <w:rPr>
          <w:spacing w:val="-3"/>
          <w:sz w:val="24"/>
        </w:rPr>
        <w:t xml:space="preserve"> </w:t>
      </w:r>
      <w:r>
        <w:rPr>
          <w:sz w:val="24"/>
        </w:rPr>
        <w:t>is</w:t>
      </w:r>
      <w:r>
        <w:rPr>
          <w:spacing w:val="-1"/>
          <w:sz w:val="24"/>
        </w:rPr>
        <w:t xml:space="preserve"> </w:t>
      </w:r>
      <w:r>
        <w:rPr>
          <w:sz w:val="24"/>
        </w:rPr>
        <w:t>calculated</w:t>
      </w:r>
      <w:r>
        <w:rPr>
          <w:spacing w:val="-2"/>
          <w:sz w:val="24"/>
        </w:rPr>
        <w:t xml:space="preserve"> </w:t>
      </w:r>
      <w:r>
        <w:rPr>
          <w:sz w:val="24"/>
        </w:rPr>
        <w:t>as</w:t>
      </w:r>
      <w:r>
        <w:rPr>
          <w:spacing w:val="1"/>
          <w:sz w:val="24"/>
        </w:rPr>
        <w:t xml:space="preserve"> </w:t>
      </w:r>
      <w:r>
        <w:rPr>
          <w:spacing w:val="-2"/>
          <w:sz w:val="24"/>
        </w:rPr>
        <w:t>follows:</w:t>
      </w:r>
    </w:p>
    <w:p w14:paraId="7797B236" w14:textId="77777777" w:rsidR="0091754C" w:rsidRDefault="0091754C">
      <w:pPr>
        <w:pStyle w:val="BodyText"/>
        <w:rPr>
          <w:sz w:val="20"/>
        </w:rPr>
      </w:pPr>
    </w:p>
    <w:p w14:paraId="119CC738" w14:textId="77777777" w:rsidR="0091754C" w:rsidRDefault="0091754C">
      <w:pPr>
        <w:pStyle w:val="BodyText"/>
        <w:spacing w:before="3"/>
        <w:rPr>
          <w:sz w:val="22"/>
        </w:rPr>
      </w:pPr>
    </w:p>
    <w:tbl>
      <w:tblPr>
        <w:tblW w:w="0" w:type="auto"/>
        <w:tblInd w:w="645" w:type="dxa"/>
        <w:tblLayout w:type="fixed"/>
        <w:tblCellMar>
          <w:left w:w="0" w:type="dxa"/>
          <w:right w:w="0" w:type="dxa"/>
        </w:tblCellMar>
        <w:tblLook w:val="01E0" w:firstRow="1" w:lastRow="1" w:firstColumn="1" w:lastColumn="1" w:noHBand="0" w:noVBand="0"/>
      </w:tblPr>
      <w:tblGrid>
        <w:gridCol w:w="1652"/>
      </w:tblGrid>
      <w:tr w:rsidR="0091754C" w14:paraId="1E7F6CC2" w14:textId="77777777">
        <w:trPr>
          <w:trHeight w:val="490"/>
        </w:trPr>
        <w:tc>
          <w:tcPr>
            <w:tcW w:w="1652" w:type="dxa"/>
          </w:tcPr>
          <w:p w14:paraId="46935DB9" w14:textId="77777777" w:rsidR="0091754C" w:rsidRDefault="002D5B87">
            <w:pPr>
              <w:pStyle w:val="TableParagraph"/>
              <w:spacing w:line="266" w:lineRule="exact"/>
              <w:ind w:left="50"/>
              <w:jc w:val="left"/>
              <w:rPr>
                <w:sz w:val="24"/>
              </w:rPr>
            </w:pPr>
            <w:r>
              <w:rPr>
                <w:sz w:val="24"/>
              </w:rPr>
              <w:t>For</w:t>
            </w:r>
            <w:r>
              <w:rPr>
                <w:spacing w:val="-5"/>
                <w:sz w:val="24"/>
              </w:rPr>
              <w:t xml:space="preserve"> </w:t>
            </w:r>
            <w:r>
              <w:rPr>
                <w:spacing w:val="-2"/>
                <w:sz w:val="24"/>
              </w:rPr>
              <w:t>LEV395s:</w:t>
            </w:r>
          </w:p>
        </w:tc>
      </w:tr>
      <w:tr w:rsidR="0091754C" w14:paraId="4712EBEA" w14:textId="77777777">
        <w:trPr>
          <w:trHeight w:val="713"/>
        </w:trPr>
        <w:tc>
          <w:tcPr>
            <w:tcW w:w="1652" w:type="dxa"/>
          </w:tcPr>
          <w:p w14:paraId="197C0D32" w14:textId="77777777" w:rsidR="0091754C" w:rsidRDefault="002D5B87">
            <w:pPr>
              <w:pStyle w:val="TableParagraph"/>
              <w:spacing w:before="214" w:line="240" w:lineRule="auto"/>
              <w:ind w:left="50"/>
              <w:jc w:val="left"/>
              <w:rPr>
                <w:sz w:val="24"/>
              </w:rPr>
            </w:pPr>
            <w:r>
              <w:rPr>
                <w:sz w:val="24"/>
              </w:rPr>
              <w:t>For</w:t>
            </w:r>
            <w:r>
              <w:rPr>
                <w:spacing w:val="-5"/>
                <w:sz w:val="24"/>
              </w:rPr>
              <w:t xml:space="preserve"> </w:t>
            </w:r>
            <w:r>
              <w:rPr>
                <w:spacing w:val="-2"/>
                <w:sz w:val="24"/>
              </w:rPr>
              <w:t>ULEV340s:</w:t>
            </w:r>
          </w:p>
        </w:tc>
      </w:tr>
      <w:tr w:rsidR="0091754C" w14:paraId="31F2E3C8" w14:textId="77777777">
        <w:trPr>
          <w:trHeight w:val="694"/>
        </w:trPr>
        <w:tc>
          <w:tcPr>
            <w:tcW w:w="1652" w:type="dxa"/>
          </w:tcPr>
          <w:p w14:paraId="3BF1450D" w14:textId="77777777" w:rsidR="0091754C" w:rsidRDefault="002D5B87">
            <w:pPr>
              <w:pStyle w:val="TableParagraph"/>
              <w:spacing w:before="213" w:line="240" w:lineRule="auto"/>
              <w:ind w:left="50"/>
              <w:jc w:val="left"/>
              <w:rPr>
                <w:sz w:val="24"/>
              </w:rPr>
            </w:pPr>
            <w:r>
              <w:rPr>
                <w:sz w:val="24"/>
              </w:rPr>
              <w:t>For</w:t>
            </w:r>
            <w:r>
              <w:rPr>
                <w:spacing w:val="-5"/>
                <w:sz w:val="24"/>
              </w:rPr>
              <w:t xml:space="preserve"> </w:t>
            </w:r>
            <w:r>
              <w:rPr>
                <w:spacing w:val="-2"/>
                <w:sz w:val="24"/>
              </w:rPr>
              <w:t>ULEV250s:</w:t>
            </w:r>
          </w:p>
        </w:tc>
      </w:tr>
      <w:tr w:rsidR="0091754C" w14:paraId="3A5C27DD" w14:textId="77777777">
        <w:trPr>
          <w:trHeight w:val="471"/>
        </w:trPr>
        <w:tc>
          <w:tcPr>
            <w:tcW w:w="1652" w:type="dxa"/>
          </w:tcPr>
          <w:p w14:paraId="4E194440" w14:textId="77777777" w:rsidR="0091754C" w:rsidRDefault="002D5B87">
            <w:pPr>
              <w:pStyle w:val="TableParagraph"/>
              <w:spacing w:before="195" w:line="256" w:lineRule="exact"/>
              <w:ind w:left="50"/>
              <w:jc w:val="left"/>
              <w:rPr>
                <w:sz w:val="24"/>
              </w:rPr>
            </w:pPr>
            <w:r>
              <w:rPr>
                <w:sz w:val="24"/>
              </w:rPr>
              <w:t>For</w:t>
            </w:r>
            <w:r>
              <w:rPr>
                <w:spacing w:val="-5"/>
                <w:sz w:val="24"/>
              </w:rPr>
              <w:t xml:space="preserve"> </w:t>
            </w:r>
            <w:r>
              <w:rPr>
                <w:spacing w:val="-2"/>
                <w:sz w:val="24"/>
              </w:rPr>
              <w:t>ULEV200s:</w:t>
            </w:r>
          </w:p>
        </w:tc>
      </w:tr>
    </w:tbl>
    <w:p w14:paraId="7C72103D" w14:textId="77777777" w:rsidR="0091754C" w:rsidRDefault="0091754C">
      <w:pPr>
        <w:spacing w:line="256" w:lineRule="exact"/>
        <w:rPr>
          <w:sz w:val="24"/>
        </w:rPr>
        <w:sectPr w:rsidR="0091754C">
          <w:pgSz w:w="12240" w:h="15840"/>
          <w:pgMar w:top="1420" w:right="760" w:bottom="1020" w:left="1220" w:header="0" w:footer="830" w:gutter="0"/>
          <w:cols w:space="720"/>
        </w:sectPr>
      </w:pPr>
    </w:p>
    <w:p w14:paraId="3EE5F4E3" w14:textId="77777777" w:rsidR="0091754C" w:rsidRDefault="002D5B87">
      <w:pPr>
        <w:pStyle w:val="BodyText"/>
        <w:spacing w:before="7"/>
        <w:rPr>
          <w:sz w:val="9"/>
        </w:rPr>
      </w:pPr>
      <w:r>
        <w:rPr>
          <w:noProof/>
        </w:rPr>
        <w:lastRenderedPageBreak/>
        <w:drawing>
          <wp:anchor distT="0" distB="0" distL="0" distR="0" simplePos="0" relativeHeight="15742976" behindDoc="0" locked="0" layoutInCell="1" allowOverlap="1" wp14:anchorId="721CDC23" wp14:editId="58362419">
            <wp:simplePos x="0" y="0"/>
            <wp:positionH relativeFrom="page">
              <wp:posOffset>2499248</wp:posOffset>
            </wp:positionH>
            <wp:positionV relativeFrom="page">
              <wp:posOffset>977900</wp:posOffset>
            </wp:positionV>
            <wp:extent cx="4006802" cy="227361"/>
            <wp:effectExtent l="0" t="0" r="0" b="0"/>
            <wp:wrapNone/>
            <wp:docPr id="25" name="image13.png" descr="For SULEV170s, the MDV HEV VEC factor equals 1 plus the quotient of a division formula, where the numerator equals the &quot;SULEV170 standard minus the SULEV150 standard&quot; with the difference multiplied by the &quot;Zero-emission VMT Allowance&quot;, and the denominator equals the SULEV17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2" cstate="print"/>
                    <a:stretch>
                      <a:fillRect/>
                    </a:stretch>
                  </pic:blipFill>
                  <pic:spPr>
                    <a:xfrm>
                      <a:off x="0" y="0"/>
                      <a:ext cx="4006802" cy="227361"/>
                    </a:xfrm>
                    <a:prstGeom prst="rect">
                      <a:avLst/>
                    </a:prstGeom>
                  </pic:spPr>
                </pic:pic>
              </a:graphicData>
            </a:graphic>
          </wp:anchor>
        </w:drawing>
      </w:r>
      <w:r>
        <w:rPr>
          <w:noProof/>
        </w:rPr>
        <w:drawing>
          <wp:anchor distT="0" distB="0" distL="0" distR="0" simplePos="0" relativeHeight="15743488" behindDoc="0" locked="0" layoutInCell="1" allowOverlap="1" wp14:anchorId="3013B6D0" wp14:editId="7F591A55">
            <wp:simplePos x="0" y="0"/>
            <wp:positionH relativeFrom="page">
              <wp:posOffset>2510948</wp:posOffset>
            </wp:positionH>
            <wp:positionV relativeFrom="page">
              <wp:posOffset>1417162</wp:posOffset>
            </wp:positionV>
            <wp:extent cx="4031933" cy="250983"/>
            <wp:effectExtent l="0" t="0" r="0" b="0"/>
            <wp:wrapNone/>
            <wp:docPr id="27" name="image14.png" descr="For SULEV150s, the MDV HEV VEC factor equals 1 plus the quotient of a division formula, where the numerator equals the &quot;SULEV150 standard minus the ZEV standard&quot; with the difference multiplied by the &quot;Zero-emission VMT Allowance&quot;, and the denominator equals the SULEV15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3" cstate="print"/>
                    <a:stretch>
                      <a:fillRect/>
                    </a:stretch>
                  </pic:blipFill>
                  <pic:spPr>
                    <a:xfrm>
                      <a:off x="0" y="0"/>
                      <a:ext cx="4031933" cy="250983"/>
                    </a:xfrm>
                    <a:prstGeom prst="rect">
                      <a:avLst/>
                    </a:prstGeom>
                  </pic:spPr>
                </pic:pic>
              </a:graphicData>
            </a:graphic>
          </wp:anchor>
        </w:drawing>
      </w:r>
      <w:r>
        <w:rPr>
          <w:noProof/>
        </w:rPr>
        <w:drawing>
          <wp:anchor distT="0" distB="0" distL="0" distR="0" simplePos="0" relativeHeight="15744000" behindDoc="0" locked="0" layoutInCell="1" allowOverlap="1" wp14:anchorId="185427BE" wp14:editId="6F85570C">
            <wp:simplePos x="0" y="0"/>
            <wp:positionH relativeFrom="page">
              <wp:posOffset>2517154</wp:posOffset>
            </wp:positionH>
            <wp:positionV relativeFrom="page">
              <wp:posOffset>1829210</wp:posOffset>
            </wp:positionV>
            <wp:extent cx="4055665" cy="245078"/>
            <wp:effectExtent l="0" t="0" r="0" b="0"/>
            <wp:wrapNone/>
            <wp:docPr id="29" name="image15.png" descr="For LEV630s, the MDV HEV VEC factor equals 1 plus the quotient of a division formula, where the numerator equals the &quot;LEV630 standard minus the ULEV570 standard&quot; with the difference multiplied by the &quot;Zero-emission VMT Allowance&quot;, and the denominator equals the LEV63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4" cstate="print"/>
                    <a:stretch>
                      <a:fillRect/>
                    </a:stretch>
                  </pic:blipFill>
                  <pic:spPr>
                    <a:xfrm>
                      <a:off x="0" y="0"/>
                      <a:ext cx="4055665" cy="245078"/>
                    </a:xfrm>
                    <a:prstGeom prst="rect">
                      <a:avLst/>
                    </a:prstGeom>
                  </pic:spPr>
                </pic:pic>
              </a:graphicData>
            </a:graphic>
          </wp:anchor>
        </w:drawing>
      </w:r>
      <w:r>
        <w:rPr>
          <w:noProof/>
        </w:rPr>
        <w:drawing>
          <wp:anchor distT="0" distB="0" distL="0" distR="0" simplePos="0" relativeHeight="15744512" behindDoc="0" locked="0" layoutInCell="1" allowOverlap="1" wp14:anchorId="69695BF2" wp14:editId="09F94509">
            <wp:simplePos x="0" y="0"/>
            <wp:positionH relativeFrom="page">
              <wp:posOffset>2493457</wp:posOffset>
            </wp:positionH>
            <wp:positionV relativeFrom="page">
              <wp:posOffset>2251115</wp:posOffset>
            </wp:positionV>
            <wp:extent cx="4084995" cy="242125"/>
            <wp:effectExtent l="0" t="0" r="0" b="0"/>
            <wp:wrapNone/>
            <wp:docPr id="31" name="image16.png" descr="For ULEV570s, the MDV HEV VEC factor equals 1 plus the quotient of a division formula, where the numerator equals the &quot;ULEV570 standard minus the ULEV400 standard&quot; with the difference multiplied by the &quot;Zero-emission VMT Allowance&quot;, and the denominator equals the ULEV57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5" cstate="print"/>
                    <a:stretch>
                      <a:fillRect/>
                    </a:stretch>
                  </pic:blipFill>
                  <pic:spPr>
                    <a:xfrm>
                      <a:off x="0" y="0"/>
                      <a:ext cx="4084995" cy="242125"/>
                    </a:xfrm>
                    <a:prstGeom prst="rect">
                      <a:avLst/>
                    </a:prstGeom>
                  </pic:spPr>
                </pic:pic>
              </a:graphicData>
            </a:graphic>
          </wp:anchor>
        </w:drawing>
      </w:r>
      <w:r>
        <w:rPr>
          <w:noProof/>
        </w:rPr>
        <w:drawing>
          <wp:anchor distT="0" distB="0" distL="0" distR="0" simplePos="0" relativeHeight="15745024" behindDoc="0" locked="0" layoutInCell="1" allowOverlap="1" wp14:anchorId="3ADA0FE2" wp14:editId="5AA031FC">
            <wp:simplePos x="0" y="0"/>
            <wp:positionH relativeFrom="page">
              <wp:posOffset>2485760</wp:posOffset>
            </wp:positionH>
            <wp:positionV relativeFrom="page">
              <wp:posOffset>2712697</wp:posOffset>
            </wp:positionV>
            <wp:extent cx="4134762" cy="245078"/>
            <wp:effectExtent l="0" t="0" r="0" b="0"/>
            <wp:wrapNone/>
            <wp:docPr id="33" name="image17.png" descr="For ULEV400s, the MDV HEV VEC factor equals 1 plus the quotient of a division formula, where the numerator equals the &quot;ULEV400 standard minus the ULEV270 standard&quot; with the difference multiplied by the &quot;Zero-emission VMT Allowance&quot;, and the denominator equals the ULEV40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6" cstate="print"/>
                    <a:stretch>
                      <a:fillRect/>
                    </a:stretch>
                  </pic:blipFill>
                  <pic:spPr>
                    <a:xfrm>
                      <a:off x="0" y="0"/>
                      <a:ext cx="4134762" cy="245078"/>
                    </a:xfrm>
                    <a:prstGeom prst="rect">
                      <a:avLst/>
                    </a:prstGeom>
                  </pic:spPr>
                </pic:pic>
              </a:graphicData>
            </a:graphic>
          </wp:anchor>
        </w:drawing>
      </w:r>
    </w:p>
    <w:tbl>
      <w:tblPr>
        <w:tblW w:w="0" w:type="auto"/>
        <w:tblInd w:w="645" w:type="dxa"/>
        <w:tblLayout w:type="fixed"/>
        <w:tblCellMar>
          <w:left w:w="0" w:type="dxa"/>
          <w:right w:w="0" w:type="dxa"/>
        </w:tblCellMar>
        <w:tblLook w:val="01E0" w:firstRow="1" w:lastRow="1" w:firstColumn="1" w:lastColumn="1" w:noHBand="0" w:noVBand="0"/>
      </w:tblPr>
      <w:tblGrid>
        <w:gridCol w:w="1784"/>
      </w:tblGrid>
      <w:tr w:rsidR="0091754C" w14:paraId="241FB7DF" w14:textId="77777777">
        <w:trPr>
          <w:trHeight w:val="471"/>
        </w:trPr>
        <w:tc>
          <w:tcPr>
            <w:tcW w:w="1784" w:type="dxa"/>
          </w:tcPr>
          <w:p w14:paraId="16F084B4" w14:textId="77777777" w:rsidR="0091754C" w:rsidRDefault="002D5B87">
            <w:pPr>
              <w:pStyle w:val="TableParagraph"/>
              <w:spacing w:line="266" w:lineRule="exact"/>
              <w:ind w:left="50"/>
              <w:jc w:val="left"/>
              <w:rPr>
                <w:sz w:val="24"/>
              </w:rPr>
            </w:pPr>
            <w:r>
              <w:rPr>
                <w:sz w:val="24"/>
              </w:rPr>
              <w:t>For</w:t>
            </w:r>
            <w:r>
              <w:rPr>
                <w:spacing w:val="-3"/>
                <w:sz w:val="24"/>
              </w:rPr>
              <w:t xml:space="preserve"> </w:t>
            </w:r>
            <w:r>
              <w:rPr>
                <w:spacing w:val="-2"/>
                <w:sz w:val="24"/>
              </w:rPr>
              <w:t>SULEV170s:</w:t>
            </w:r>
          </w:p>
        </w:tc>
      </w:tr>
      <w:tr w:rsidR="0091754C" w14:paraId="2680BD9D" w14:textId="77777777">
        <w:trPr>
          <w:trHeight w:val="676"/>
        </w:trPr>
        <w:tc>
          <w:tcPr>
            <w:tcW w:w="1784" w:type="dxa"/>
          </w:tcPr>
          <w:p w14:paraId="6FDDAE9D" w14:textId="77777777" w:rsidR="0091754C" w:rsidRDefault="002D5B87">
            <w:pPr>
              <w:pStyle w:val="TableParagraph"/>
              <w:spacing w:before="195" w:line="240" w:lineRule="auto"/>
              <w:ind w:left="50"/>
              <w:jc w:val="left"/>
              <w:rPr>
                <w:sz w:val="24"/>
              </w:rPr>
            </w:pPr>
            <w:r>
              <w:rPr>
                <w:sz w:val="24"/>
              </w:rPr>
              <w:t>For</w:t>
            </w:r>
            <w:r>
              <w:rPr>
                <w:spacing w:val="-3"/>
                <w:sz w:val="24"/>
              </w:rPr>
              <w:t xml:space="preserve"> </w:t>
            </w:r>
            <w:r>
              <w:rPr>
                <w:spacing w:val="-2"/>
                <w:sz w:val="24"/>
              </w:rPr>
              <w:t>SULEV150s:</w:t>
            </w:r>
          </w:p>
        </w:tc>
      </w:tr>
      <w:tr w:rsidR="0091754C" w14:paraId="25823C39" w14:textId="77777777">
        <w:trPr>
          <w:trHeight w:val="676"/>
        </w:trPr>
        <w:tc>
          <w:tcPr>
            <w:tcW w:w="1784" w:type="dxa"/>
          </w:tcPr>
          <w:p w14:paraId="33F6FE30" w14:textId="77777777" w:rsidR="0091754C" w:rsidRDefault="002D5B87">
            <w:pPr>
              <w:pStyle w:val="TableParagraph"/>
              <w:spacing w:before="195" w:line="240" w:lineRule="auto"/>
              <w:ind w:left="50"/>
              <w:jc w:val="left"/>
              <w:rPr>
                <w:sz w:val="24"/>
              </w:rPr>
            </w:pPr>
            <w:r>
              <w:rPr>
                <w:sz w:val="24"/>
              </w:rPr>
              <w:t>For</w:t>
            </w:r>
            <w:r>
              <w:rPr>
                <w:spacing w:val="-5"/>
                <w:sz w:val="24"/>
              </w:rPr>
              <w:t xml:space="preserve"> </w:t>
            </w:r>
            <w:r>
              <w:rPr>
                <w:spacing w:val="-2"/>
                <w:sz w:val="24"/>
              </w:rPr>
              <w:t>LEV630s:</w:t>
            </w:r>
          </w:p>
        </w:tc>
      </w:tr>
      <w:tr w:rsidR="0091754C" w14:paraId="7AD68D57" w14:textId="77777777">
        <w:trPr>
          <w:trHeight w:val="676"/>
        </w:trPr>
        <w:tc>
          <w:tcPr>
            <w:tcW w:w="1784" w:type="dxa"/>
          </w:tcPr>
          <w:p w14:paraId="104D26CF" w14:textId="77777777" w:rsidR="0091754C" w:rsidRDefault="002D5B87">
            <w:pPr>
              <w:pStyle w:val="TableParagraph"/>
              <w:spacing w:before="195" w:line="240" w:lineRule="auto"/>
              <w:ind w:left="50"/>
              <w:jc w:val="left"/>
              <w:rPr>
                <w:sz w:val="24"/>
              </w:rPr>
            </w:pPr>
            <w:r>
              <w:rPr>
                <w:sz w:val="24"/>
              </w:rPr>
              <w:t>For</w:t>
            </w:r>
            <w:r>
              <w:rPr>
                <w:spacing w:val="-5"/>
                <w:sz w:val="24"/>
              </w:rPr>
              <w:t xml:space="preserve"> </w:t>
            </w:r>
            <w:r>
              <w:rPr>
                <w:spacing w:val="-2"/>
                <w:sz w:val="24"/>
              </w:rPr>
              <w:t>ULEV570s:</w:t>
            </w:r>
          </w:p>
        </w:tc>
      </w:tr>
      <w:tr w:rsidR="0091754C" w14:paraId="5C3FD40C" w14:textId="77777777">
        <w:trPr>
          <w:trHeight w:val="676"/>
        </w:trPr>
        <w:tc>
          <w:tcPr>
            <w:tcW w:w="1784" w:type="dxa"/>
          </w:tcPr>
          <w:p w14:paraId="13F94103" w14:textId="77777777" w:rsidR="0091754C" w:rsidRDefault="002D5B87">
            <w:pPr>
              <w:pStyle w:val="TableParagraph"/>
              <w:spacing w:before="195" w:line="240" w:lineRule="auto"/>
              <w:ind w:left="50"/>
              <w:jc w:val="left"/>
              <w:rPr>
                <w:sz w:val="24"/>
              </w:rPr>
            </w:pPr>
            <w:r>
              <w:rPr>
                <w:sz w:val="24"/>
              </w:rPr>
              <w:t>For</w:t>
            </w:r>
            <w:r>
              <w:rPr>
                <w:spacing w:val="-5"/>
                <w:sz w:val="24"/>
              </w:rPr>
              <w:t xml:space="preserve"> </w:t>
            </w:r>
            <w:r>
              <w:rPr>
                <w:spacing w:val="-2"/>
                <w:sz w:val="24"/>
              </w:rPr>
              <w:t>ULEV400s:</w:t>
            </w:r>
          </w:p>
        </w:tc>
      </w:tr>
      <w:tr w:rsidR="0091754C" w14:paraId="59F926AB" w14:textId="77777777">
        <w:trPr>
          <w:trHeight w:val="676"/>
        </w:trPr>
        <w:tc>
          <w:tcPr>
            <w:tcW w:w="1784" w:type="dxa"/>
          </w:tcPr>
          <w:p w14:paraId="17B6C6E6" w14:textId="77777777" w:rsidR="0091754C" w:rsidRDefault="002D5B87">
            <w:pPr>
              <w:pStyle w:val="TableParagraph"/>
              <w:spacing w:before="195" w:line="240" w:lineRule="auto"/>
              <w:ind w:left="50"/>
              <w:jc w:val="left"/>
              <w:rPr>
                <w:sz w:val="24"/>
              </w:rPr>
            </w:pPr>
            <w:r>
              <w:rPr>
                <w:sz w:val="24"/>
              </w:rPr>
              <w:t>For</w:t>
            </w:r>
            <w:r>
              <w:rPr>
                <w:spacing w:val="-5"/>
                <w:sz w:val="24"/>
              </w:rPr>
              <w:t xml:space="preserve"> </w:t>
            </w:r>
            <w:r>
              <w:rPr>
                <w:spacing w:val="-2"/>
                <w:sz w:val="24"/>
              </w:rPr>
              <w:t>ULEV270s:</w:t>
            </w:r>
          </w:p>
        </w:tc>
      </w:tr>
      <w:tr w:rsidR="0091754C" w14:paraId="1CEB6442" w14:textId="77777777">
        <w:trPr>
          <w:trHeight w:val="676"/>
        </w:trPr>
        <w:tc>
          <w:tcPr>
            <w:tcW w:w="1784" w:type="dxa"/>
          </w:tcPr>
          <w:p w14:paraId="464D420A" w14:textId="77777777" w:rsidR="0091754C" w:rsidRDefault="002D5B87">
            <w:pPr>
              <w:pStyle w:val="TableParagraph"/>
              <w:spacing w:before="195" w:line="240" w:lineRule="auto"/>
              <w:ind w:left="50"/>
              <w:jc w:val="left"/>
              <w:rPr>
                <w:sz w:val="24"/>
              </w:rPr>
            </w:pPr>
            <w:r>
              <w:rPr>
                <w:sz w:val="24"/>
              </w:rPr>
              <w:t>For</w:t>
            </w:r>
            <w:r>
              <w:rPr>
                <w:spacing w:val="-4"/>
                <w:sz w:val="24"/>
              </w:rPr>
              <w:t xml:space="preserve"> </w:t>
            </w:r>
            <w:r>
              <w:rPr>
                <w:spacing w:val="-2"/>
                <w:sz w:val="24"/>
              </w:rPr>
              <w:t>SULEV230s:</w:t>
            </w:r>
          </w:p>
        </w:tc>
      </w:tr>
      <w:tr w:rsidR="0091754C" w14:paraId="691D1362" w14:textId="77777777">
        <w:trPr>
          <w:trHeight w:val="471"/>
        </w:trPr>
        <w:tc>
          <w:tcPr>
            <w:tcW w:w="1784" w:type="dxa"/>
          </w:tcPr>
          <w:p w14:paraId="0D71FDAA" w14:textId="77777777" w:rsidR="0091754C" w:rsidRDefault="002D5B87">
            <w:pPr>
              <w:pStyle w:val="TableParagraph"/>
              <w:spacing w:before="195" w:line="256" w:lineRule="exact"/>
              <w:ind w:left="50"/>
              <w:jc w:val="left"/>
              <w:rPr>
                <w:sz w:val="24"/>
              </w:rPr>
            </w:pPr>
            <w:r>
              <w:rPr>
                <w:sz w:val="24"/>
              </w:rPr>
              <w:t>For</w:t>
            </w:r>
            <w:r>
              <w:rPr>
                <w:spacing w:val="-3"/>
                <w:sz w:val="24"/>
              </w:rPr>
              <w:t xml:space="preserve"> </w:t>
            </w:r>
            <w:r>
              <w:rPr>
                <w:spacing w:val="-2"/>
                <w:sz w:val="24"/>
              </w:rPr>
              <w:t>SULEV200s:</w:t>
            </w:r>
          </w:p>
        </w:tc>
      </w:tr>
    </w:tbl>
    <w:p w14:paraId="1B7D9263" w14:textId="77777777" w:rsidR="0091754C" w:rsidRDefault="0091754C">
      <w:pPr>
        <w:pStyle w:val="BodyText"/>
        <w:rPr>
          <w:sz w:val="20"/>
        </w:rPr>
      </w:pPr>
    </w:p>
    <w:p w14:paraId="3B659623" w14:textId="77777777" w:rsidR="0091754C" w:rsidRDefault="0091754C">
      <w:pPr>
        <w:pStyle w:val="BodyText"/>
        <w:rPr>
          <w:sz w:val="22"/>
        </w:rPr>
      </w:pPr>
    </w:p>
    <w:p w14:paraId="433DA311" w14:textId="72D64AF9" w:rsidR="0091754C" w:rsidRDefault="002D5B87">
      <w:pPr>
        <w:pStyle w:val="BodyText"/>
        <w:ind w:left="939" w:right="780"/>
      </w:pPr>
      <w:r>
        <w:rPr>
          <w:noProof/>
        </w:rPr>
        <w:drawing>
          <wp:anchor distT="0" distB="0" distL="0" distR="0" simplePos="0" relativeHeight="15745536" behindDoc="0" locked="0" layoutInCell="1" allowOverlap="1" wp14:anchorId="4EAA6511" wp14:editId="79F412D1">
            <wp:simplePos x="0" y="0"/>
            <wp:positionH relativeFrom="page">
              <wp:posOffset>2516007</wp:posOffset>
            </wp:positionH>
            <wp:positionV relativeFrom="paragraph">
              <wp:posOffset>-1410883</wp:posOffset>
            </wp:positionV>
            <wp:extent cx="4089144" cy="239172"/>
            <wp:effectExtent l="0" t="0" r="0" b="0"/>
            <wp:wrapNone/>
            <wp:docPr id="35" name="image18.png" descr="For ULEV270s, the MDV HEV VEC factor equals 1 plus the quotient of a division formula, where the numerator equals the &quot;ULEV270 standard minus the SULEV230 standard&quot; with the difference multiplied by the &quot;Zero-emission VMT Allowance&quot;, and the denominator equals the ULEV27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7" cstate="print"/>
                    <a:stretch>
                      <a:fillRect/>
                    </a:stretch>
                  </pic:blipFill>
                  <pic:spPr>
                    <a:xfrm>
                      <a:off x="0" y="0"/>
                      <a:ext cx="4089144" cy="239172"/>
                    </a:xfrm>
                    <a:prstGeom prst="rect">
                      <a:avLst/>
                    </a:prstGeom>
                  </pic:spPr>
                </pic:pic>
              </a:graphicData>
            </a:graphic>
          </wp:anchor>
        </w:drawing>
      </w:r>
      <w:r>
        <w:rPr>
          <w:noProof/>
        </w:rPr>
        <w:drawing>
          <wp:anchor distT="0" distB="0" distL="0" distR="0" simplePos="0" relativeHeight="15746048" behindDoc="0" locked="0" layoutInCell="1" allowOverlap="1" wp14:anchorId="2382CD5F" wp14:editId="6C0D6949">
            <wp:simplePos x="0" y="0"/>
            <wp:positionH relativeFrom="page">
              <wp:posOffset>2492582</wp:posOffset>
            </wp:positionH>
            <wp:positionV relativeFrom="paragraph">
              <wp:posOffset>-988378</wp:posOffset>
            </wp:positionV>
            <wp:extent cx="4108373" cy="236220"/>
            <wp:effectExtent l="0" t="0" r="0" b="0"/>
            <wp:wrapNone/>
            <wp:docPr id="37" name="image19.png" descr="For SULEV230s, the MDV HEV VEC factor equals 1 plus the quotient of a division formula, where the numerator equals the &quot;SULEV230 standard minus the SULEV200 standard&quot; with the difference multiplied by the &quot;Zero-emission VMT Allowance&quot;, and the denominator equals the SULEV23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8" cstate="print"/>
                    <a:stretch>
                      <a:fillRect/>
                    </a:stretch>
                  </pic:blipFill>
                  <pic:spPr>
                    <a:xfrm>
                      <a:off x="0" y="0"/>
                      <a:ext cx="4108373" cy="236220"/>
                    </a:xfrm>
                    <a:prstGeom prst="rect">
                      <a:avLst/>
                    </a:prstGeom>
                  </pic:spPr>
                </pic:pic>
              </a:graphicData>
            </a:graphic>
          </wp:anchor>
        </w:drawing>
      </w:r>
      <w:r>
        <w:rPr>
          <w:noProof/>
        </w:rPr>
        <w:drawing>
          <wp:anchor distT="0" distB="0" distL="0" distR="0" simplePos="0" relativeHeight="15746560" behindDoc="0" locked="0" layoutInCell="1" allowOverlap="1" wp14:anchorId="598D0310" wp14:editId="11BB6C3C">
            <wp:simplePos x="0" y="0"/>
            <wp:positionH relativeFrom="page">
              <wp:posOffset>2503635</wp:posOffset>
            </wp:positionH>
            <wp:positionV relativeFrom="paragraph">
              <wp:posOffset>-563416</wp:posOffset>
            </wp:positionV>
            <wp:extent cx="4037135" cy="253936"/>
            <wp:effectExtent l="0" t="0" r="0" b="0"/>
            <wp:wrapNone/>
            <wp:docPr id="39" name="image20.png" descr=" For SULEV200s, the MDV HEV VEC factor equals 1 plus the quotient of a division formula, where the numerator equals the &quot;SULEV200 standard minus the ZEV standard&quot; with the difference multiplied by the &quot;Zero-emission VMT Allowance&quot;, and the denominator equals the SULEV200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9" cstate="print"/>
                    <a:stretch>
                      <a:fillRect/>
                    </a:stretch>
                  </pic:blipFill>
                  <pic:spPr>
                    <a:xfrm>
                      <a:off x="0" y="0"/>
                      <a:ext cx="4037135" cy="253936"/>
                    </a:xfrm>
                    <a:prstGeom prst="rect">
                      <a:avLst/>
                    </a:prstGeom>
                  </pic:spPr>
                </pic:pic>
              </a:graphicData>
            </a:graphic>
          </wp:anchor>
        </w:drawing>
      </w:r>
      <w:r>
        <w:t xml:space="preserve">where “Zero-emission VMT Allowance” for an HEV is determined in accordance with section C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358" w:author="Final Amendments" w:date="2022-12-06T13:01:00Z">
        <w:r w:rsidRPr="00AA6841">
          <w:delText>and Subsequent</w:delText>
        </w:r>
      </w:del>
      <w:ins w:id="359" w:author="Final Amendments" w:date="2022-12-06T13:01:00Z">
        <w:r w:rsidRPr="000339FD">
          <w:t>through 2025</w:t>
        </w:r>
      </w:ins>
      <w:r>
        <w:t xml:space="preserve"> Model</w:t>
      </w:r>
      <w:ins w:id="360" w:author="Final Amendments" w:date="2022-12-06T13:01:00Z">
        <w:r>
          <w:rPr>
            <w:spacing w:val="-4"/>
          </w:rPr>
          <w:t xml:space="preserve"> </w:t>
        </w:r>
        <w:r w:rsidRPr="000339FD">
          <w:t>Year</w:t>
        </w:r>
        <w:r w:rsidR="000A5F23" w:rsidRPr="00D971C4">
          <w:t xml:space="preserve"> </w:t>
        </w:r>
      </w:ins>
      <w:r>
        <w:t>Zero-Emission</w:t>
      </w:r>
      <w:r>
        <w:rPr>
          <w:spacing w:val="-4"/>
        </w:rPr>
        <w:t xml:space="preserve"> </w:t>
      </w:r>
      <w:r>
        <w:t>Vehicles</w:t>
      </w:r>
      <w:r>
        <w:rPr>
          <w:spacing w:val="-4"/>
        </w:rPr>
        <w:t xml:space="preserve"> </w:t>
      </w:r>
      <w:r>
        <w:t>and</w:t>
      </w:r>
      <w:r>
        <w:rPr>
          <w:spacing w:val="-2"/>
        </w:rPr>
        <w:t xml:space="preserve"> </w:t>
      </w:r>
      <w:r>
        <w:t>Hybrid</w:t>
      </w:r>
      <w:r>
        <w:rPr>
          <w:spacing w:val="-2"/>
        </w:rPr>
        <w:t xml:space="preserve"> </w:t>
      </w:r>
      <w:r>
        <w:t>Electric</w:t>
      </w:r>
      <w:r>
        <w:rPr>
          <w:spacing w:val="-5"/>
        </w:rPr>
        <w:t xml:space="preserve"> </w:t>
      </w:r>
      <w:r>
        <w:t>Vehicles,</w:t>
      </w:r>
      <w:r>
        <w:rPr>
          <w:spacing w:val="-4"/>
        </w:rPr>
        <w:t xml:space="preserve"> </w:t>
      </w:r>
      <w:r>
        <w:t>in</w:t>
      </w:r>
      <w:r>
        <w:rPr>
          <w:spacing w:val="-4"/>
        </w:rPr>
        <w:t xml:space="preserve"> </w:t>
      </w:r>
      <w:r>
        <w:t>the</w:t>
      </w:r>
      <w:r>
        <w:rPr>
          <w:spacing w:val="-3"/>
        </w:rPr>
        <w:t xml:space="preserve"> </w:t>
      </w:r>
      <w:r>
        <w:t>Passenger</w:t>
      </w:r>
      <w:r>
        <w:rPr>
          <w:spacing w:val="-5"/>
        </w:rPr>
        <w:t xml:space="preserve"> </w:t>
      </w:r>
      <w:r>
        <w:t>Car, Light-Duty Truck and Medium-Duty Vehicle Classes,” applicable, except that for the purposes of this section E.3.1.2.2, the maximum allowable Zero-emission VMT Allowance that may be used in these equations is 1.0.</w:t>
      </w:r>
    </w:p>
    <w:p w14:paraId="2EA5A1A9" w14:textId="77777777" w:rsidR="0091754C" w:rsidRDefault="0091754C">
      <w:pPr>
        <w:pStyle w:val="BodyText"/>
        <w:spacing w:before="10"/>
        <w:rPr>
          <w:sz w:val="20"/>
        </w:rPr>
      </w:pPr>
    </w:p>
    <w:p w14:paraId="2337AC1C" w14:textId="77777777" w:rsidR="0091754C" w:rsidRDefault="002D5B87">
      <w:pPr>
        <w:pStyle w:val="ListParagraph"/>
        <w:numPr>
          <w:ilvl w:val="4"/>
          <w:numId w:val="22"/>
        </w:numPr>
        <w:tabs>
          <w:tab w:val="left" w:pos="3099"/>
          <w:tab w:val="left" w:pos="3100"/>
        </w:tabs>
        <w:ind w:left="1299" w:right="1112" w:firstLine="720"/>
        <w:rPr>
          <w:sz w:val="24"/>
        </w:rPr>
      </w:pPr>
      <w:r>
        <w:rPr>
          <w:sz w:val="24"/>
        </w:rPr>
        <w:t>A manufacturer that fails to produce and deliver for sale in California</w:t>
      </w:r>
      <w:r>
        <w:rPr>
          <w:spacing w:val="-5"/>
          <w:sz w:val="24"/>
        </w:rPr>
        <w:t xml:space="preserve"> </w:t>
      </w:r>
      <w:r>
        <w:rPr>
          <w:sz w:val="24"/>
        </w:rPr>
        <w:t>the</w:t>
      </w:r>
      <w:r>
        <w:rPr>
          <w:spacing w:val="-5"/>
          <w:sz w:val="24"/>
        </w:rPr>
        <w:t xml:space="preserve"> </w:t>
      </w:r>
      <w:r>
        <w:rPr>
          <w:sz w:val="24"/>
        </w:rPr>
        <w:t>equivalent</w:t>
      </w:r>
      <w:r>
        <w:rPr>
          <w:spacing w:val="-2"/>
          <w:sz w:val="24"/>
        </w:rPr>
        <w:t xml:space="preserve"> </w:t>
      </w:r>
      <w:r>
        <w:rPr>
          <w:sz w:val="24"/>
        </w:rPr>
        <w:t>quantity</w:t>
      </w:r>
      <w:r>
        <w:rPr>
          <w:spacing w:val="-4"/>
          <w:sz w:val="24"/>
        </w:rPr>
        <w:t xml:space="preserve"> </w:t>
      </w:r>
      <w:r>
        <w:rPr>
          <w:sz w:val="24"/>
        </w:rPr>
        <w:t>of</w:t>
      </w:r>
      <w:r>
        <w:rPr>
          <w:spacing w:val="-5"/>
          <w:sz w:val="24"/>
        </w:rPr>
        <w:t xml:space="preserve"> </w:t>
      </w:r>
      <w:r>
        <w:rPr>
          <w:sz w:val="24"/>
        </w:rPr>
        <w:t>MDVs</w:t>
      </w:r>
      <w:r>
        <w:rPr>
          <w:spacing w:val="-4"/>
          <w:sz w:val="24"/>
        </w:rPr>
        <w:t xml:space="preserve"> </w:t>
      </w:r>
      <w:r>
        <w:rPr>
          <w:sz w:val="24"/>
        </w:rPr>
        <w:t>certified</w:t>
      </w:r>
      <w:r>
        <w:rPr>
          <w:spacing w:val="-4"/>
          <w:sz w:val="24"/>
        </w:rPr>
        <w:t xml:space="preserve"> </w:t>
      </w:r>
      <w:r>
        <w:rPr>
          <w:sz w:val="24"/>
        </w:rPr>
        <w:t>to</w:t>
      </w:r>
      <w:r>
        <w:rPr>
          <w:spacing w:val="-4"/>
          <w:sz w:val="24"/>
        </w:rPr>
        <w:t xml:space="preserve"> </w:t>
      </w:r>
      <w:r>
        <w:rPr>
          <w:sz w:val="24"/>
        </w:rPr>
        <w:t>LEV</w:t>
      </w:r>
      <w:r>
        <w:rPr>
          <w:spacing w:val="-2"/>
          <w:sz w:val="24"/>
        </w:rPr>
        <w:t xml:space="preserve"> </w:t>
      </w:r>
      <w:r>
        <w:rPr>
          <w:sz w:val="24"/>
        </w:rPr>
        <w:t>III</w:t>
      </w:r>
      <w:r>
        <w:rPr>
          <w:spacing w:val="-5"/>
          <w:sz w:val="24"/>
        </w:rPr>
        <w:t xml:space="preserve"> </w:t>
      </w:r>
      <w:r>
        <w:rPr>
          <w:sz w:val="24"/>
        </w:rPr>
        <w:t>exhaust</w:t>
      </w:r>
      <w:r>
        <w:rPr>
          <w:spacing w:val="-4"/>
          <w:sz w:val="24"/>
        </w:rPr>
        <w:t xml:space="preserve"> </w:t>
      </w:r>
      <w:r>
        <w:rPr>
          <w:sz w:val="24"/>
        </w:rPr>
        <w:t xml:space="preserve">emission standards, shall receive “Vehicle-Equivalent Debits” (or “VEDs”) equal to the amount of negative VECs determined by the </w:t>
      </w:r>
      <w:proofErr w:type="gramStart"/>
      <w:r>
        <w:rPr>
          <w:sz w:val="24"/>
        </w:rPr>
        <w:t>aforementioned equation</w:t>
      </w:r>
      <w:proofErr w:type="gramEnd"/>
      <w:r>
        <w:rPr>
          <w:sz w:val="24"/>
        </w:rPr>
        <w:t>.</w:t>
      </w:r>
    </w:p>
    <w:p w14:paraId="29D26E3D" w14:textId="77777777" w:rsidR="0091754C" w:rsidRDefault="0091754C">
      <w:pPr>
        <w:rPr>
          <w:sz w:val="24"/>
        </w:rPr>
        <w:sectPr w:rsidR="0091754C">
          <w:pgSz w:w="12240" w:h="15840"/>
          <w:pgMar w:top="1540" w:right="760" w:bottom="1020" w:left="1220" w:header="0" w:footer="830" w:gutter="0"/>
          <w:cols w:space="720"/>
        </w:sectPr>
      </w:pPr>
    </w:p>
    <w:p w14:paraId="08DBD941" w14:textId="77777777" w:rsidR="0091754C" w:rsidRDefault="002D5B87">
      <w:pPr>
        <w:pStyle w:val="Heading1"/>
        <w:numPr>
          <w:ilvl w:val="3"/>
          <w:numId w:val="22"/>
        </w:numPr>
        <w:tabs>
          <w:tab w:val="left" w:pos="2739"/>
          <w:tab w:val="left" w:pos="2740"/>
        </w:tabs>
        <w:spacing w:before="79"/>
        <w:ind w:right="794" w:firstLine="720"/>
      </w:pPr>
      <w:r>
        <w:lastRenderedPageBreak/>
        <w:t>Calculation</w:t>
      </w:r>
      <w:r>
        <w:rPr>
          <w:spacing w:val="-5"/>
        </w:rPr>
        <w:t xml:space="preserve"> </w:t>
      </w:r>
      <w:r>
        <w:t>of</w:t>
      </w:r>
      <w:r>
        <w:rPr>
          <w:spacing w:val="-6"/>
        </w:rPr>
        <w:t xml:space="preserve"> </w:t>
      </w:r>
      <w:r>
        <w:t>Fleet</w:t>
      </w:r>
      <w:r>
        <w:rPr>
          <w:spacing w:val="-6"/>
        </w:rPr>
        <w:t xml:space="preserve"> </w:t>
      </w:r>
      <w:r>
        <w:t>Average</w:t>
      </w:r>
      <w:r>
        <w:rPr>
          <w:spacing w:val="-6"/>
        </w:rPr>
        <w:t xml:space="preserve"> </w:t>
      </w:r>
      <w:r>
        <w:t>NMOG+NOx</w:t>
      </w:r>
      <w:r>
        <w:rPr>
          <w:spacing w:val="-5"/>
        </w:rPr>
        <w:t xml:space="preserve"> </w:t>
      </w:r>
      <w:r>
        <w:t>Credits</w:t>
      </w:r>
      <w:r>
        <w:rPr>
          <w:spacing w:val="-5"/>
        </w:rPr>
        <w:t xml:space="preserve"> </w:t>
      </w:r>
      <w:r>
        <w:t>and</w:t>
      </w:r>
      <w:r>
        <w:rPr>
          <w:spacing w:val="-5"/>
        </w:rPr>
        <w:t xml:space="preserve"> </w:t>
      </w:r>
      <w:r>
        <w:t>Debits</w:t>
      </w:r>
      <w:r>
        <w:rPr>
          <w:spacing w:val="-5"/>
        </w:rPr>
        <w:t xml:space="preserve"> </w:t>
      </w:r>
      <w:r>
        <w:t>for Medium-Duty Vehicles Other than MDPVs.</w:t>
      </w:r>
    </w:p>
    <w:p w14:paraId="752A43D7" w14:textId="77777777" w:rsidR="0091754C" w:rsidRDefault="0091754C">
      <w:pPr>
        <w:pStyle w:val="BodyText"/>
        <w:spacing w:before="10"/>
        <w:rPr>
          <w:b/>
          <w:sz w:val="20"/>
        </w:rPr>
      </w:pPr>
    </w:p>
    <w:p w14:paraId="717975E8" w14:textId="4902071C" w:rsidR="0091754C" w:rsidRDefault="002D5B87">
      <w:pPr>
        <w:pStyle w:val="ListParagraph"/>
        <w:numPr>
          <w:ilvl w:val="4"/>
          <w:numId w:val="22"/>
        </w:numPr>
        <w:tabs>
          <w:tab w:val="left" w:pos="3099"/>
          <w:tab w:val="left" w:pos="3100"/>
        </w:tabs>
        <w:ind w:right="810" w:firstLine="720"/>
        <w:rPr>
          <w:sz w:val="24"/>
        </w:rPr>
      </w:pPr>
      <w:r>
        <w:rPr>
          <w:sz w:val="24"/>
        </w:rPr>
        <w:t>In</w:t>
      </w:r>
      <w:r>
        <w:rPr>
          <w:spacing w:val="-6"/>
          <w:sz w:val="24"/>
        </w:rPr>
        <w:t xml:space="preserve"> </w:t>
      </w:r>
      <w:r>
        <w:rPr>
          <w:sz w:val="24"/>
        </w:rPr>
        <w:t>2016</w:t>
      </w:r>
      <w:r>
        <w:rPr>
          <w:spacing w:val="-4"/>
          <w:sz w:val="24"/>
        </w:rPr>
        <w:t xml:space="preserve"> </w:t>
      </w:r>
      <w:del w:id="361" w:author="Final Amendments" w:date="2022-12-06T13:01:00Z">
        <w:r w:rsidRPr="00AA6841">
          <w:rPr>
            <w:sz w:val="24"/>
          </w:rPr>
          <w:delText>and</w:delText>
        </w:r>
        <w:r w:rsidRPr="00AA6841">
          <w:rPr>
            <w:spacing w:val="-6"/>
            <w:sz w:val="24"/>
          </w:rPr>
          <w:delText xml:space="preserve"> </w:delText>
        </w:r>
        <w:r w:rsidRPr="00AA6841">
          <w:rPr>
            <w:sz w:val="24"/>
          </w:rPr>
          <w:delText>subsequent</w:delText>
        </w:r>
      </w:del>
      <w:ins w:id="362" w:author="Final Amendments" w:date="2022-12-06T13:01:00Z">
        <w:r w:rsidRPr="000339FD">
          <w:rPr>
            <w:sz w:val="24"/>
          </w:rPr>
          <w:t>through</w:t>
        </w:r>
        <w:r w:rsidRPr="000339FD">
          <w:rPr>
            <w:spacing w:val="-6"/>
            <w:sz w:val="24"/>
          </w:rPr>
          <w:t xml:space="preserve"> </w:t>
        </w:r>
        <w:r w:rsidRPr="000339FD">
          <w:rPr>
            <w:sz w:val="24"/>
          </w:rPr>
          <w:t>2025</w:t>
        </w:r>
      </w:ins>
      <w:r>
        <w:rPr>
          <w:spacing w:val="-6"/>
          <w:sz w:val="24"/>
        </w:rPr>
        <w:t xml:space="preserve"> </w:t>
      </w:r>
      <w:r>
        <w:rPr>
          <w:sz w:val="24"/>
        </w:rPr>
        <w:t>model</w:t>
      </w:r>
      <w:r>
        <w:rPr>
          <w:spacing w:val="-6"/>
          <w:sz w:val="24"/>
        </w:rPr>
        <w:t xml:space="preserve"> </w:t>
      </w:r>
      <w:r>
        <w:rPr>
          <w:sz w:val="24"/>
        </w:rPr>
        <w:t>years,</w:t>
      </w:r>
      <w:r>
        <w:rPr>
          <w:spacing w:val="-6"/>
          <w:sz w:val="24"/>
        </w:rPr>
        <w:t xml:space="preserve"> </w:t>
      </w:r>
      <w:r>
        <w:rPr>
          <w:sz w:val="24"/>
        </w:rPr>
        <w:t>a</w:t>
      </w:r>
      <w:r>
        <w:rPr>
          <w:spacing w:val="-7"/>
          <w:sz w:val="24"/>
        </w:rPr>
        <w:t xml:space="preserve"> </w:t>
      </w:r>
      <w:r>
        <w:rPr>
          <w:sz w:val="24"/>
        </w:rPr>
        <w:t>manufacturer shall calculate its medium-duty vehicle fleet average credits or debits using the following equation.</w:t>
      </w:r>
    </w:p>
    <w:p w14:paraId="5BAD2736" w14:textId="77777777" w:rsidR="0091754C" w:rsidRDefault="0091754C">
      <w:pPr>
        <w:pStyle w:val="BodyText"/>
      </w:pPr>
    </w:p>
    <w:p w14:paraId="1CC62C0B" w14:textId="77777777" w:rsidR="0091754C" w:rsidRDefault="002D5B87">
      <w:pPr>
        <w:pStyle w:val="BodyText"/>
        <w:ind w:left="1383" w:right="688"/>
      </w:pPr>
      <w:r>
        <w:t>[(Fleet</w:t>
      </w:r>
      <w:r>
        <w:rPr>
          <w:spacing w:val="-6"/>
        </w:rPr>
        <w:t xml:space="preserve"> </w:t>
      </w:r>
      <w:r>
        <w:t>Average</w:t>
      </w:r>
      <w:r>
        <w:rPr>
          <w:spacing w:val="-7"/>
        </w:rPr>
        <w:t xml:space="preserve"> </w:t>
      </w:r>
      <w:r>
        <w:t>NMOG+NOx</w:t>
      </w:r>
      <w:r>
        <w:rPr>
          <w:spacing w:val="-6"/>
        </w:rPr>
        <w:t xml:space="preserve"> </w:t>
      </w:r>
      <w:r>
        <w:t>Requirement)</w:t>
      </w:r>
      <w:r>
        <w:rPr>
          <w:spacing w:val="-5"/>
        </w:rPr>
        <w:t xml:space="preserve"> </w:t>
      </w:r>
      <w:r>
        <w:t>-</w:t>
      </w:r>
      <w:r>
        <w:rPr>
          <w:spacing w:val="-7"/>
        </w:rPr>
        <w:t xml:space="preserve"> </w:t>
      </w:r>
      <w:r>
        <w:t>(Manufacturer's</w:t>
      </w:r>
      <w:r>
        <w:rPr>
          <w:spacing w:val="-6"/>
        </w:rPr>
        <w:t xml:space="preserve"> </w:t>
      </w:r>
      <w:r>
        <w:t>Fleet</w:t>
      </w:r>
      <w:r>
        <w:rPr>
          <w:spacing w:val="-6"/>
        </w:rPr>
        <w:t xml:space="preserve"> </w:t>
      </w:r>
      <w:r>
        <w:t>Average NMOG+NOx Value)] x</w:t>
      </w:r>
    </w:p>
    <w:p w14:paraId="79946B46" w14:textId="77777777" w:rsidR="0091754C" w:rsidRDefault="002D5B87">
      <w:pPr>
        <w:pStyle w:val="BodyText"/>
        <w:ind w:left="1383" w:right="734"/>
      </w:pPr>
      <w:r>
        <w:t>(Total</w:t>
      </w:r>
      <w:r>
        <w:rPr>
          <w:spacing w:val="-4"/>
        </w:rPr>
        <w:t xml:space="preserve"> </w:t>
      </w:r>
      <w:r>
        <w:t>No.</w:t>
      </w:r>
      <w:r>
        <w:rPr>
          <w:spacing w:val="-4"/>
        </w:rPr>
        <w:t xml:space="preserve"> </w:t>
      </w:r>
      <w:r>
        <w:t>of</w:t>
      </w:r>
      <w:r>
        <w:rPr>
          <w:spacing w:val="-5"/>
        </w:rPr>
        <w:t xml:space="preserve"> </w:t>
      </w:r>
      <w:r>
        <w:t>Vehicles</w:t>
      </w:r>
      <w:r>
        <w:rPr>
          <w:spacing w:val="-4"/>
        </w:rPr>
        <w:t xml:space="preserve"> </w:t>
      </w:r>
      <w:r>
        <w:t>Produced</w:t>
      </w:r>
      <w:r>
        <w:rPr>
          <w:spacing w:val="-4"/>
        </w:rPr>
        <w:t xml:space="preserve"> </w:t>
      </w:r>
      <w:r>
        <w:t>and</w:t>
      </w:r>
      <w:r>
        <w:rPr>
          <w:spacing w:val="-4"/>
        </w:rPr>
        <w:t xml:space="preserve"> </w:t>
      </w:r>
      <w:r>
        <w:t>Delivered</w:t>
      </w:r>
      <w:r>
        <w:rPr>
          <w:spacing w:val="-2"/>
        </w:rPr>
        <w:t xml:space="preserve"> </w:t>
      </w:r>
      <w:r>
        <w:t>for</w:t>
      </w:r>
      <w:r>
        <w:rPr>
          <w:spacing w:val="-3"/>
        </w:rPr>
        <w:t xml:space="preserve"> </w:t>
      </w:r>
      <w:r>
        <w:t>Sale</w:t>
      </w:r>
      <w:r>
        <w:rPr>
          <w:spacing w:val="-5"/>
        </w:rPr>
        <w:t xml:space="preserve"> </w:t>
      </w:r>
      <w:r>
        <w:t>in</w:t>
      </w:r>
      <w:r>
        <w:rPr>
          <w:spacing w:val="-4"/>
        </w:rPr>
        <w:t xml:space="preserve"> </w:t>
      </w:r>
      <w:r>
        <w:t>California,</w:t>
      </w:r>
      <w:r>
        <w:rPr>
          <w:spacing w:val="-2"/>
        </w:rPr>
        <w:t xml:space="preserve"> </w:t>
      </w:r>
      <w:r>
        <w:t>Including ZEVs and HEVs)</w:t>
      </w:r>
    </w:p>
    <w:p w14:paraId="4DE44EFF" w14:textId="77777777" w:rsidR="0091754C" w:rsidRDefault="0091754C">
      <w:pPr>
        <w:pStyle w:val="BodyText"/>
        <w:spacing w:before="10"/>
        <w:rPr>
          <w:sz w:val="20"/>
        </w:rPr>
      </w:pPr>
    </w:p>
    <w:p w14:paraId="4AB75C23" w14:textId="02C63FE5" w:rsidR="0091754C" w:rsidRDefault="002D5B87">
      <w:pPr>
        <w:pStyle w:val="ListParagraph"/>
        <w:numPr>
          <w:ilvl w:val="4"/>
          <w:numId w:val="22"/>
        </w:numPr>
        <w:tabs>
          <w:tab w:val="left" w:pos="3099"/>
          <w:tab w:val="left" w:pos="3100"/>
        </w:tabs>
        <w:ind w:left="1299" w:right="712" w:firstLine="720"/>
        <w:rPr>
          <w:sz w:val="24"/>
        </w:rPr>
      </w:pPr>
      <w:r>
        <w:rPr>
          <w:sz w:val="24"/>
        </w:rPr>
        <w:t xml:space="preserve">In 2016 </w:t>
      </w:r>
      <w:del w:id="363" w:author="Final Amendments" w:date="2022-12-06T13:01:00Z">
        <w:r w:rsidR="00AA6841" w:rsidRPr="00AA6841">
          <w:rPr>
            <w:sz w:val="24"/>
          </w:rPr>
          <w:delText>and</w:delText>
        </w:r>
        <w:r w:rsidR="00AA6841" w:rsidRPr="00AA6841">
          <w:rPr>
            <w:spacing w:val="-6"/>
            <w:sz w:val="24"/>
          </w:rPr>
          <w:delText xml:space="preserve"> </w:delText>
        </w:r>
        <w:r w:rsidR="00AA6841" w:rsidRPr="00AA6841">
          <w:rPr>
            <w:sz w:val="24"/>
          </w:rPr>
          <w:delText>subsequent</w:delText>
        </w:r>
      </w:del>
      <w:ins w:id="364" w:author="Final Amendments" w:date="2022-12-06T13:01:00Z">
        <w:r w:rsidR="000339FD" w:rsidRPr="000339FD">
          <w:rPr>
            <w:sz w:val="24"/>
          </w:rPr>
          <w:t>through</w:t>
        </w:r>
        <w:r w:rsidR="000339FD" w:rsidRPr="000339FD">
          <w:rPr>
            <w:spacing w:val="-6"/>
            <w:sz w:val="24"/>
          </w:rPr>
          <w:t xml:space="preserve"> </w:t>
        </w:r>
        <w:r w:rsidR="000339FD" w:rsidRPr="000339FD">
          <w:rPr>
            <w:sz w:val="24"/>
          </w:rPr>
          <w:t>2025</w:t>
        </w:r>
      </w:ins>
      <w:r w:rsidR="000339FD">
        <w:rPr>
          <w:spacing w:val="-6"/>
          <w:sz w:val="24"/>
        </w:rPr>
        <w:t xml:space="preserve"> </w:t>
      </w:r>
      <w:r>
        <w:rPr>
          <w:sz w:val="24"/>
        </w:rPr>
        <w:t>model years, a manufacturer that achieves fleet average NMOG+NOx values lower than the fleet average NMOG+NOx requirement for the corresponding model year shall receive credits in units</w:t>
      </w:r>
      <w:r>
        <w:rPr>
          <w:spacing w:val="-1"/>
          <w:sz w:val="24"/>
        </w:rPr>
        <w:t xml:space="preserve"> </w:t>
      </w:r>
      <w:r>
        <w:rPr>
          <w:sz w:val="24"/>
        </w:rPr>
        <w:t>of</w:t>
      </w:r>
      <w:r>
        <w:rPr>
          <w:spacing w:val="-2"/>
          <w:sz w:val="24"/>
        </w:rPr>
        <w:t xml:space="preserve"> </w:t>
      </w:r>
      <w:r>
        <w:rPr>
          <w:sz w:val="24"/>
        </w:rPr>
        <w:t>g/mi</w:t>
      </w:r>
      <w:r>
        <w:rPr>
          <w:spacing w:val="-1"/>
          <w:sz w:val="24"/>
        </w:rPr>
        <w:t xml:space="preserve"> </w:t>
      </w:r>
      <w:r>
        <w:rPr>
          <w:sz w:val="24"/>
        </w:rPr>
        <w:t>NMOG+</w:t>
      </w:r>
      <w:proofErr w:type="gramStart"/>
      <w:r>
        <w:rPr>
          <w:sz w:val="24"/>
        </w:rPr>
        <w:t>NOx</w:t>
      </w:r>
      <w:r w:rsidR="00AF7A6A">
        <w:rPr>
          <w:sz w:val="24"/>
        </w:rPr>
        <w:t xml:space="preserve"> </w:t>
      </w:r>
      <w:r>
        <w:rPr>
          <w:sz w:val="24"/>
        </w:rPr>
        <w:t>.</w:t>
      </w:r>
      <w:proofErr w:type="gramEnd"/>
      <w:r>
        <w:rPr>
          <w:spacing w:val="40"/>
          <w:sz w:val="24"/>
        </w:rPr>
        <w:t xml:space="preserve"> </w:t>
      </w:r>
      <w:r>
        <w:rPr>
          <w:sz w:val="24"/>
        </w:rPr>
        <w:t>A</w:t>
      </w:r>
      <w:r>
        <w:rPr>
          <w:spacing w:val="-2"/>
          <w:sz w:val="24"/>
        </w:rPr>
        <w:t xml:space="preserve"> </w:t>
      </w:r>
      <w:r>
        <w:rPr>
          <w:sz w:val="24"/>
        </w:rPr>
        <w:t>manufacturer</w:t>
      </w:r>
      <w:r>
        <w:rPr>
          <w:spacing w:val="-2"/>
          <w:sz w:val="24"/>
        </w:rPr>
        <w:t xml:space="preserve"> </w:t>
      </w:r>
      <w:r>
        <w:rPr>
          <w:sz w:val="24"/>
        </w:rPr>
        <w:t>with</w:t>
      </w:r>
      <w:r>
        <w:rPr>
          <w:spacing w:val="-1"/>
          <w:sz w:val="24"/>
        </w:rPr>
        <w:t xml:space="preserve"> </w:t>
      </w:r>
      <w:r>
        <w:rPr>
          <w:sz w:val="24"/>
        </w:rPr>
        <w:t>2016</w:t>
      </w:r>
      <w:r>
        <w:rPr>
          <w:spacing w:val="-1"/>
          <w:sz w:val="24"/>
        </w:rPr>
        <w:t xml:space="preserve"> </w:t>
      </w:r>
      <w:del w:id="365" w:author="Final Amendments" w:date="2022-12-06T13:01:00Z">
        <w:r w:rsidR="00AA6841" w:rsidRPr="00AA6841">
          <w:rPr>
            <w:sz w:val="24"/>
          </w:rPr>
          <w:delText>and</w:delText>
        </w:r>
        <w:r w:rsidR="00AA6841" w:rsidRPr="00AA6841">
          <w:rPr>
            <w:spacing w:val="-6"/>
            <w:sz w:val="24"/>
          </w:rPr>
          <w:delText xml:space="preserve"> </w:delText>
        </w:r>
        <w:r w:rsidR="00AA6841" w:rsidRPr="00AA6841">
          <w:rPr>
            <w:sz w:val="24"/>
          </w:rPr>
          <w:delText>subsequent</w:delText>
        </w:r>
      </w:del>
      <w:ins w:id="366" w:author="Final Amendments" w:date="2022-12-06T13:01:00Z">
        <w:r w:rsidR="000339FD" w:rsidRPr="000339FD">
          <w:rPr>
            <w:sz w:val="24"/>
          </w:rPr>
          <w:t>through</w:t>
        </w:r>
        <w:r w:rsidR="000339FD" w:rsidRPr="000339FD">
          <w:rPr>
            <w:spacing w:val="-6"/>
            <w:sz w:val="24"/>
          </w:rPr>
          <w:t xml:space="preserve"> </w:t>
        </w:r>
        <w:r w:rsidR="000339FD" w:rsidRPr="000339FD">
          <w:rPr>
            <w:sz w:val="24"/>
          </w:rPr>
          <w:t>2025</w:t>
        </w:r>
      </w:ins>
      <w:r w:rsidR="000339FD">
        <w:rPr>
          <w:spacing w:val="-6"/>
          <w:sz w:val="24"/>
        </w:rPr>
        <w:t xml:space="preserve"> </w:t>
      </w:r>
      <w:r>
        <w:rPr>
          <w:sz w:val="24"/>
        </w:rPr>
        <w:t xml:space="preserve">model year fleet average NMOG+NOx values greater than the fleet average requirement for the corresponding model year shall receive debits in units of g/mi NMOG+NOx equal to the </w:t>
      </w:r>
      <w:proofErr w:type="gramStart"/>
      <w:r>
        <w:rPr>
          <w:sz w:val="24"/>
        </w:rPr>
        <w:t>amount</w:t>
      </w:r>
      <w:proofErr w:type="gramEnd"/>
      <w:r>
        <w:rPr>
          <w:sz w:val="24"/>
        </w:rPr>
        <w:t xml:space="preserve"> of negative credits determined by the aforementioned equation.</w:t>
      </w:r>
      <w:r>
        <w:rPr>
          <w:spacing w:val="40"/>
          <w:sz w:val="24"/>
        </w:rPr>
        <w:t xml:space="preserve"> </w:t>
      </w:r>
      <w:r>
        <w:rPr>
          <w:sz w:val="24"/>
        </w:rPr>
        <w:t>The total g/mi NMOG+NOx credits or debits earned for MDVs 8,501-10,000 lbs. GVWR excluding MDPVs, and for MDVs 10,001-14,000 lbs.</w:t>
      </w:r>
      <w:r>
        <w:rPr>
          <w:spacing w:val="-3"/>
          <w:sz w:val="24"/>
        </w:rPr>
        <w:t xml:space="preserve"> </w:t>
      </w:r>
      <w:r>
        <w:rPr>
          <w:sz w:val="24"/>
        </w:rPr>
        <w:t>GVWR</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summed</w:t>
      </w:r>
      <w:r>
        <w:rPr>
          <w:spacing w:val="-3"/>
          <w:sz w:val="24"/>
        </w:rPr>
        <w:t xml:space="preserve"> </w:t>
      </w:r>
      <w:r>
        <w:rPr>
          <w:sz w:val="24"/>
        </w:rPr>
        <w:t>together.</w:t>
      </w:r>
      <w:r>
        <w:rPr>
          <w:spacing w:val="40"/>
          <w:sz w:val="24"/>
        </w:rPr>
        <w:t xml:space="preserve"> </w:t>
      </w:r>
      <w:r>
        <w:rPr>
          <w:sz w:val="24"/>
        </w:rPr>
        <w:t>The</w:t>
      </w:r>
      <w:r>
        <w:rPr>
          <w:spacing w:val="-2"/>
          <w:sz w:val="24"/>
        </w:rPr>
        <w:t xml:space="preserve"> </w:t>
      </w:r>
      <w:r>
        <w:rPr>
          <w:sz w:val="24"/>
        </w:rPr>
        <w:t>resulting</w:t>
      </w:r>
      <w:r>
        <w:rPr>
          <w:spacing w:val="-3"/>
          <w:sz w:val="24"/>
        </w:rPr>
        <w:t xml:space="preserve"> </w:t>
      </w:r>
      <w:r>
        <w:rPr>
          <w:sz w:val="24"/>
        </w:rPr>
        <w:t>amount</w:t>
      </w:r>
      <w:r>
        <w:rPr>
          <w:spacing w:val="-3"/>
          <w:sz w:val="24"/>
        </w:rPr>
        <w:t xml:space="preserve"> </w:t>
      </w:r>
      <w:r>
        <w:rPr>
          <w:sz w:val="24"/>
        </w:rPr>
        <w:t>shall</w:t>
      </w:r>
      <w:r>
        <w:rPr>
          <w:spacing w:val="-3"/>
          <w:sz w:val="24"/>
        </w:rPr>
        <w:t xml:space="preserve"> </w:t>
      </w:r>
      <w:r>
        <w:rPr>
          <w:sz w:val="24"/>
        </w:rPr>
        <w:t>constitute</w:t>
      </w:r>
      <w:r>
        <w:rPr>
          <w:spacing w:val="-4"/>
          <w:sz w:val="24"/>
        </w:rPr>
        <w:t xml:space="preserve"> </w:t>
      </w:r>
      <w:r>
        <w:rPr>
          <w:sz w:val="24"/>
        </w:rPr>
        <w:t>the</w:t>
      </w:r>
      <w:r>
        <w:rPr>
          <w:spacing w:val="-4"/>
          <w:sz w:val="24"/>
        </w:rPr>
        <w:t xml:space="preserve"> </w:t>
      </w:r>
      <w:r>
        <w:rPr>
          <w:sz w:val="24"/>
        </w:rPr>
        <w:t>g/mi NMOG+NOx credits or debits accrued by the manufacturer for the model year. Medium-duty fleet average credits and debits earned in accordance with section</w:t>
      </w:r>
    </w:p>
    <w:p w14:paraId="775679D6" w14:textId="77777777" w:rsidR="0091754C" w:rsidRDefault="002D5B87">
      <w:pPr>
        <w:pStyle w:val="BodyText"/>
        <w:ind w:left="1299" w:right="688"/>
      </w:pPr>
      <w:r>
        <w:t>E.3.1.2.2</w:t>
      </w:r>
      <w:r>
        <w:rPr>
          <w:spacing w:val="-4"/>
        </w:rPr>
        <w:t xml:space="preserve"> </w:t>
      </w:r>
      <w:r>
        <w:t>may</w:t>
      </w:r>
      <w:r>
        <w:rPr>
          <w:spacing w:val="-4"/>
        </w:rPr>
        <w:t xml:space="preserve"> </w:t>
      </w:r>
      <w:r>
        <w:t>not</w:t>
      </w:r>
      <w:r>
        <w:rPr>
          <w:spacing w:val="-4"/>
        </w:rPr>
        <w:t xml:space="preserve"> </w:t>
      </w:r>
      <w:r>
        <w:t>be</w:t>
      </w:r>
      <w:r>
        <w:rPr>
          <w:spacing w:val="-4"/>
        </w:rPr>
        <w:t xml:space="preserve"> </w:t>
      </w:r>
      <w:r>
        <w:t>summed</w:t>
      </w:r>
      <w:r>
        <w:rPr>
          <w:spacing w:val="-4"/>
        </w:rPr>
        <w:t xml:space="preserve"> </w:t>
      </w:r>
      <w:r>
        <w:t>together</w:t>
      </w:r>
      <w:r>
        <w:rPr>
          <w:spacing w:val="-4"/>
        </w:rPr>
        <w:t xml:space="preserve"> </w:t>
      </w:r>
      <w:r>
        <w:t>with</w:t>
      </w:r>
      <w:r>
        <w:rPr>
          <w:spacing w:val="-4"/>
        </w:rPr>
        <w:t xml:space="preserve"> </w:t>
      </w:r>
      <w:r>
        <w:t>fleet</w:t>
      </w:r>
      <w:r>
        <w:rPr>
          <w:spacing w:val="-4"/>
        </w:rPr>
        <w:t xml:space="preserve"> </w:t>
      </w:r>
      <w:r>
        <w:t>average</w:t>
      </w:r>
      <w:r>
        <w:rPr>
          <w:spacing w:val="-3"/>
        </w:rPr>
        <w:t xml:space="preserve"> </w:t>
      </w:r>
      <w:r>
        <w:t>credits</w:t>
      </w:r>
      <w:r>
        <w:rPr>
          <w:spacing w:val="-4"/>
        </w:rPr>
        <w:t xml:space="preserve"> </w:t>
      </w:r>
      <w:r>
        <w:t>and</w:t>
      </w:r>
      <w:r>
        <w:rPr>
          <w:spacing w:val="-4"/>
        </w:rPr>
        <w:t xml:space="preserve"> </w:t>
      </w:r>
      <w:r>
        <w:t>debits</w:t>
      </w:r>
      <w:r>
        <w:rPr>
          <w:spacing w:val="-4"/>
        </w:rPr>
        <w:t xml:space="preserve"> </w:t>
      </w:r>
      <w:r>
        <w:t>earned</w:t>
      </w:r>
      <w:r>
        <w:rPr>
          <w:spacing w:val="-2"/>
        </w:rPr>
        <w:t xml:space="preserve"> </w:t>
      </w:r>
      <w:r>
        <w:t>for passenger cars, light-duty trucks, and medium-duty passenger vehicles in accordance with section E.3.1.1.</w:t>
      </w:r>
    </w:p>
    <w:p w14:paraId="4B8CFFC0" w14:textId="77777777" w:rsidR="0091754C" w:rsidRDefault="0091754C">
      <w:pPr>
        <w:pStyle w:val="BodyText"/>
        <w:spacing w:before="10"/>
        <w:rPr>
          <w:sz w:val="20"/>
        </w:rPr>
      </w:pPr>
    </w:p>
    <w:p w14:paraId="7B3C5013" w14:textId="77777777" w:rsidR="0091754C" w:rsidRDefault="002D5B87">
      <w:pPr>
        <w:pStyle w:val="ListParagraph"/>
        <w:numPr>
          <w:ilvl w:val="3"/>
          <w:numId w:val="22"/>
        </w:numPr>
        <w:tabs>
          <w:tab w:val="left" w:pos="2739"/>
          <w:tab w:val="left" w:pos="2740"/>
        </w:tabs>
        <w:ind w:left="939" w:right="1661" w:firstLine="720"/>
        <w:rPr>
          <w:sz w:val="24"/>
        </w:rPr>
      </w:pPr>
      <w:r>
        <w:rPr>
          <w:sz w:val="24"/>
        </w:rPr>
        <w:t>Only</w:t>
      </w:r>
      <w:r>
        <w:rPr>
          <w:spacing w:val="-4"/>
          <w:sz w:val="24"/>
        </w:rPr>
        <w:t xml:space="preserve"> </w:t>
      </w:r>
      <w:r>
        <w:rPr>
          <w:sz w:val="24"/>
        </w:rPr>
        <w:t>ZEVs</w:t>
      </w:r>
      <w:r>
        <w:rPr>
          <w:spacing w:val="-4"/>
          <w:sz w:val="24"/>
        </w:rPr>
        <w:t xml:space="preserve"> </w:t>
      </w:r>
      <w:r>
        <w:rPr>
          <w:sz w:val="24"/>
        </w:rPr>
        <w:t>certified</w:t>
      </w:r>
      <w:r>
        <w:rPr>
          <w:spacing w:val="-2"/>
          <w:sz w:val="24"/>
        </w:rPr>
        <w:t xml:space="preserve"> </w:t>
      </w:r>
      <w:r>
        <w:rPr>
          <w:sz w:val="24"/>
        </w:rPr>
        <w:t>as</w:t>
      </w:r>
      <w:r>
        <w:rPr>
          <w:spacing w:val="-2"/>
          <w:sz w:val="24"/>
        </w:rPr>
        <w:t xml:space="preserve"> </w:t>
      </w:r>
      <w:r>
        <w:rPr>
          <w:sz w:val="24"/>
        </w:rPr>
        <w:t>MDVs</w:t>
      </w:r>
      <w:r>
        <w:rPr>
          <w:spacing w:val="-4"/>
          <w:sz w:val="24"/>
        </w:rPr>
        <w:t xml:space="preserve"> </w:t>
      </w:r>
      <w:r>
        <w:rPr>
          <w:sz w:val="24"/>
        </w:rPr>
        <w:t>and</w:t>
      </w:r>
      <w:r>
        <w:rPr>
          <w:spacing w:val="-4"/>
          <w:sz w:val="24"/>
        </w:rPr>
        <w:t xml:space="preserve"> </w:t>
      </w:r>
      <w:r>
        <w:rPr>
          <w:sz w:val="24"/>
        </w:rPr>
        <w:t>not</w:t>
      </w:r>
      <w:r>
        <w:rPr>
          <w:spacing w:val="-4"/>
          <w:sz w:val="24"/>
        </w:rPr>
        <w:t xml:space="preserve"> </w:t>
      </w:r>
      <w:r>
        <w:rPr>
          <w:sz w:val="24"/>
        </w:rPr>
        <w:t>used</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the</w:t>
      </w:r>
      <w:r>
        <w:rPr>
          <w:spacing w:val="-5"/>
          <w:sz w:val="24"/>
        </w:rPr>
        <w:t xml:space="preserve"> </w:t>
      </w:r>
      <w:r>
        <w:rPr>
          <w:sz w:val="24"/>
        </w:rPr>
        <w:t>ZEV requirement shall be included in the calculation of VECs or the calculation of NMOG+NOx credits and debits.</w:t>
      </w:r>
    </w:p>
    <w:p w14:paraId="53D8D53F" w14:textId="77777777" w:rsidR="0091754C" w:rsidRDefault="0091754C">
      <w:pPr>
        <w:pStyle w:val="BodyText"/>
        <w:spacing w:before="10"/>
        <w:rPr>
          <w:sz w:val="20"/>
        </w:rPr>
      </w:pPr>
    </w:p>
    <w:p w14:paraId="4079C4E7" w14:textId="77777777" w:rsidR="0091754C" w:rsidRDefault="002D5B87">
      <w:pPr>
        <w:pStyle w:val="ListParagraph"/>
        <w:numPr>
          <w:ilvl w:val="3"/>
          <w:numId w:val="22"/>
        </w:numPr>
        <w:tabs>
          <w:tab w:val="left" w:pos="2739"/>
          <w:tab w:val="left" w:pos="2740"/>
        </w:tabs>
        <w:spacing w:before="1"/>
        <w:ind w:right="777" w:firstLine="720"/>
        <w:rPr>
          <w:sz w:val="24"/>
        </w:rPr>
      </w:pPr>
      <w:r>
        <w:rPr>
          <w:sz w:val="24"/>
        </w:rPr>
        <w:t>For a manufacturer that elects to certify engines to the optional medium-duty engine standards in title 13, CCR §1956.8(c) or (h), all such engines used in MDVs, including those produced by a small volume manufacturer, shall be subject to the</w:t>
      </w:r>
      <w:r>
        <w:rPr>
          <w:spacing w:val="-6"/>
          <w:sz w:val="24"/>
        </w:rPr>
        <w:t xml:space="preserve"> </w:t>
      </w:r>
      <w:r>
        <w:rPr>
          <w:sz w:val="24"/>
        </w:rPr>
        <w:t>emissions</w:t>
      </w:r>
      <w:r>
        <w:rPr>
          <w:spacing w:val="-5"/>
          <w:sz w:val="24"/>
        </w:rPr>
        <w:t xml:space="preserve"> </w:t>
      </w:r>
      <w:r>
        <w:rPr>
          <w:sz w:val="24"/>
        </w:rPr>
        <w:t>averaging</w:t>
      </w:r>
      <w:r>
        <w:rPr>
          <w:spacing w:val="-3"/>
          <w:sz w:val="24"/>
        </w:rPr>
        <w:t xml:space="preserve"> </w:t>
      </w:r>
      <w:r>
        <w:rPr>
          <w:sz w:val="24"/>
        </w:rPr>
        <w:t>provisions</w:t>
      </w:r>
      <w:r>
        <w:rPr>
          <w:spacing w:val="-5"/>
          <w:sz w:val="24"/>
        </w:rPr>
        <w:t xml:space="preserve"> </w:t>
      </w:r>
      <w:r>
        <w:rPr>
          <w:sz w:val="24"/>
        </w:rPr>
        <w:t>applicable</w:t>
      </w:r>
      <w:r>
        <w:rPr>
          <w:spacing w:val="-6"/>
          <w:sz w:val="24"/>
        </w:rPr>
        <w:t xml:space="preserve"> </w:t>
      </w:r>
      <w:r>
        <w:rPr>
          <w:sz w:val="24"/>
        </w:rPr>
        <w:t>to</w:t>
      </w:r>
      <w:r>
        <w:rPr>
          <w:spacing w:val="-5"/>
          <w:sz w:val="24"/>
        </w:rPr>
        <w:t xml:space="preserve"> </w:t>
      </w:r>
      <w:r>
        <w:rPr>
          <w:sz w:val="24"/>
        </w:rPr>
        <w:t>heavy-duty</w:t>
      </w:r>
      <w:r>
        <w:rPr>
          <w:spacing w:val="-5"/>
          <w:sz w:val="24"/>
        </w:rPr>
        <w:t xml:space="preserve"> </w:t>
      </w:r>
      <w:r>
        <w:rPr>
          <w:sz w:val="24"/>
        </w:rPr>
        <w:t>diesel</w:t>
      </w:r>
      <w:r>
        <w:rPr>
          <w:spacing w:val="-5"/>
          <w:sz w:val="24"/>
        </w:rPr>
        <w:t xml:space="preserve"> </w:t>
      </w:r>
      <w:r>
        <w:rPr>
          <w:sz w:val="24"/>
        </w:rPr>
        <w:t>or</w:t>
      </w:r>
      <w:r>
        <w:rPr>
          <w:spacing w:val="-4"/>
          <w:sz w:val="24"/>
        </w:rPr>
        <w:t xml:space="preserve"> </w:t>
      </w:r>
      <w:r>
        <w:rPr>
          <w:sz w:val="24"/>
        </w:rPr>
        <w:t>Otto-cycle</w:t>
      </w:r>
      <w:r>
        <w:rPr>
          <w:spacing w:val="-4"/>
          <w:sz w:val="24"/>
        </w:rPr>
        <w:t xml:space="preserve"> </w:t>
      </w:r>
      <w:r>
        <w:rPr>
          <w:sz w:val="24"/>
        </w:rPr>
        <w:t xml:space="preserve">engines as set forth in the “California Exhaust Emission Standards and Test Procedures for 2004 and Subsequent Model Heavy-Duty Otto-Cycle Engines,” or the “California Exhaust Emission Standards and Test Procedures for 2004 and Subsequent Model Heavy-Duty Diesel Engines, incorporated by reference in title 13, CCR, §1956.8(b) or (d), as </w:t>
      </w:r>
      <w:r>
        <w:rPr>
          <w:spacing w:val="-2"/>
          <w:sz w:val="24"/>
        </w:rPr>
        <w:t>applicable.</w:t>
      </w:r>
    </w:p>
    <w:p w14:paraId="1A83A4CB" w14:textId="77777777" w:rsidR="0091754C" w:rsidRDefault="0091754C">
      <w:pPr>
        <w:pStyle w:val="BodyText"/>
        <w:spacing w:before="10"/>
        <w:rPr>
          <w:sz w:val="20"/>
        </w:rPr>
      </w:pPr>
    </w:p>
    <w:p w14:paraId="4755AF2D" w14:textId="77777777" w:rsidR="0091754C" w:rsidRDefault="002D5B87">
      <w:pPr>
        <w:pStyle w:val="Heading1"/>
        <w:numPr>
          <w:ilvl w:val="2"/>
          <w:numId w:val="22"/>
        </w:numPr>
        <w:tabs>
          <w:tab w:val="left" w:pos="2019"/>
          <w:tab w:val="left" w:pos="2020"/>
        </w:tabs>
        <w:ind w:left="2020"/>
      </w:pPr>
      <w:r>
        <w:t>Procedure</w:t>
      </w:r>
      <w:r>
        <w:rPr>
          <w:spacing w:val="-2"/>
        </w:rPr>
        <w:t xml:space="preserve"> </w:t>
      </w:r>
      <w:r>
        <w:t>for</w:t>
      </w:r>
      <w:r>
        <w:rPr>
          <w:spacing w:val="-3"/>
        </w:rPr>
        <w:t xml:space="preserve"> </w:t>
      </w:r>
      <w:r>
        <w:t>Offsetting</w:t>
      </w:r>
      <w:r>
        <w:rPr>
          <w:spacing w:val="-3"/>
        </w:rPr>
        <w:t xml:space="preserve"> </w:t>
      </w:r>
      <w:r>
        <w:t>NMOG+NOx</w:t>
      </w:r>
      <w:r>
        <w:rPr>
          <w:spacing w:val="-2"/>
        </w:rPr>
        <w:t xml:space="preserve"> Debits.</w:t>
      </w:r>
    </w:p>
    <w:p w14:paraId="3D2E2A5D" w14:textId="77777777" w:rsidR="0091754C" w:rsidRDefault="0091754C">
      <w:pPr>
        <w:pStyle w:val="BodyText"/>
        <w:rPr>
          <w:b/>
        </w:rPr>
      </w:pPr>
    </w:p>
    <w:p w14:paraId="2F1C0389" w14:textId="77777777" w:rsidR="0091754C" w:rsidRDefault="002D5B87">
      <w:pPr>
        <w:pStyle w:val="ListParagraph"/>
        <w:numPr>
          <w:ilvl w:val="3"/>
          <w:numId w:val="22"/>
        </w:numPr>
        <w:tabs>
          <w:tab w:val="left" w:pos="2739"/>
          <w:tab w:val="left" w:pos="2740"/>
        </w:tabs>
        <w:ind w:right="872" w:firstLine="712"/>
        <w:rPr>
          <w:sz w:val="24"/>
        </w:rPr>
      </w:pPr>
      <w:r>
        <w:rPr>
          <w:sz w:val="24"/>
        </w:rPr>
        <w:t>A manufacturer shall equalize emission debits by earning g/mi NMOG+NOx emission credits or VECs in an amount equal to the g/mi NMOG+NOx debits</w:t>
      </w:r>
      <w:r>
        <w:rPr>
          <w:spacing w:val="-3"/>
          <w:sz w:val="24"/>
        </w:rPr>
        <w:t xml:space="preserve"> </w:t>
      </w:r>
      <w:r>
        <w:rPr>
          <w:sz w:val="24"/>
        </w:rPr>
        <w:t>or</w:t>
      </w:r>
      <w:r>
        <w:rPr>
          <w:spacing w:val="-4"/>
          <w:sz w:val="24"/>
        </w:rPr>
        <w:t xml:space="preserve"> </w:t>
      </w:r>
      <w:r>
        <w:rPr>
          <w:sz w:val="24"/>
        </w:rPr>
        <w:t>VEDs,</w:t>
      </w:r>
      <w:r>
        <w:rPr>
          <w:spacing w:val="-3"/>
          <w:sz w:val="24"/>
        </w:rPr>
        <w:t xml:space="preserve"> </w:t>
      </w:r>
      <w:r>
        <w:rPr>
          <w:sz w:val="24"/>
        </w:rPr>
        <w:t>or</w:t>
      </w:r>
      <w:r>
        <w:rPr>
          <w:spacing w:val="-4"/>
          <w:sz w:val="24"/>
        </w:rPr>
        <w:t xml:space="preserve"> </w:t>
      </w:r>
      <w:r>
        <w:rPr>
          <w:sz w:val="24"/>
        </w:rPr>
        <w:t>by</w:t>
      </w:r>
      <w:r>
        <w:rPr>
          <w:spacing w:val="-3"/>
          <w:sz w:val="24"/>
        </w:rPr>
        <w:t xml:space="preserve"> </w:t>
      </w:r>
      <w:r>
        <w:rPr>
          <w:sz w:val="24"/>
        </w:rPr>
        <w:t>submitting</w:t>
      </w:r>
      <w:r>
        <w:rPr>
          <w:spacing w:val="-3"/>
          <w:sz w:val="24"/>
        </w:rPr>
        <w:t xml:space="preserve"> </w:t>
      </w:r>
      <w:r>
        <w:rPr>
          <w:sz w:val="24"/>
        </w:rPr>
        <w:t>a</w:t>
      </w:r>
      <w:r>
        <w:rPr>
          <w:spacing w:val="-4"/>
          <w:sz w:val="24"/>
        </w:rPr>
        <w:t xml:space="preserve"> </w:t>
      </w:r>
      <w:r>
        <w:rPr>
          <w:sz w:val="24"/>
        </w:rPr>
        <w:t>commensurate</w:t>
      </w:r>
      <w:r>
        <w:rPr>
          <w:spacing w:val="-4"/>
          <w:sz w:val="24"/>
        </w:rPr>
        <w:t xml:space="preserve"> </w:t>
      </w:r>
      <w:r>
        <w:rPr>
          <w:sz w:val="24"/>
        </w:rPr>
        <w:t>amount</w:t>
      </w:r>
      <w:r>
        <w:rPr>
          <w:spacing w:val="-3"/>
          <w:sz w:val="24"/>
        </w:rPr>
        <w:t xml:space="preserve"> </w:t>
      </w:r>
      <w:r>
        <w:rPr>
          <w:sz w:val="24"/>
        </w:rPr>
        <w:t>of</w:t>
      </w:r>
      <w:r>
        <w:rPr>
          <w:spacing w:val="-4"/>
          <w:sz w:val="24"/>
        </w:rPr>
        <w:t xml:space="preserve"> </w:t>
      </w:r>
      <w:r>
        <w:rPr>
          <w:sz w:val="24"/>
        </w:rPr>
        <w:t>g/mi</w:t>
      </w:r>
      <w:r>
        <w:rPr>
          <w:spacing w:val="-3"/>
          <w:sz w:val="24"/>
        </w:rPr>
        <w:t xml:space="preserve"> </w:t>
      </w:r>
      <w:r>
        <w:rPr>
          <w:sz w:val="24"/>
        </w:rPr>
        <w:t>NMOG+NOx</w:t>
      </w:r>
      <w:r>
        <w:rPr>
          <w:spacing w:val="-3"/>
          <w:sz w:val="24"/>
        </w:rPr>
        <w:t xml:space="preserve"> </w:t>
      </w:r>
      <w:r>
        <w:rPr>
          <w:sz w:val="24"/>
        </w:rPr>
        <w:t>credits</w:t>
      </w:r>
    </w:p>
    <w:p w14:paraId="60C058C3" w14:textId="77777777" w:rsidR="0091754C" w:rsidRDefault="0091754C">
      <w:pPr>
        <w:rPr>
          <w:sz w:val="24"/>
        </w:rPr>
        <w:sectPr w:rsidR="0091754C">
          <w:pgSz w:w="12240" w:h="15840"/>
          <w:pgMar w:top="1360" w:right="760" w:bottom="1020" w:left="1220" w:header="0" w:footer="830" w:gutter="0"/>
          <w:cols w:space="720"/>
        </w:sectPr>
      </w:pPr>
    </w:p>
    <w:p w14:paraId="4E1A214F" w14:textId="018D1655" w:rsidR="0091754C" w:rsidRDefault="002D5B87" w:rsidP="000339FD">
      <w:pPr>
        <w:pStyle w:val="BodyText"/>
        <w:spacing w:before="79"/>
        <w:ind w:left="940" w:right="715"/>
      </w:pPr>
      <w:r>
        <w:lastRenderedPageBreak/>
        <w:t>or VECs to the Executive Officer that were earned previously or acquired from another manufacturer.</w:t>
      </w:r>
      <w:r>
        <w:rPr>
          <w:spacing w:val="40"/>
        </w:rPr>
        <w:t xml:space="preserve"> </w:t>
      </w:r>
      <w:r>
        <w:t>A manufacturer shall equalize NMOG+NOx debits for PCs, LDTs, and MDPVs and VEC debits or NMOG+NOx debits, as applicable, for MDVs within three model years.</w:t>
      </w:r>
      <w:r>
        <w:rPr>
          <w:spacing w:val="40"/>
        </w:rPr>
        <w:t xml:space="preserve"> </w:t>
      </w:r>
      <w:r>
        <w:t xml:space="preserve">If emission debits are not equalized within the specified </w:t>
      </w:r>
      <w:proofErr w:type="gramStart"/>
      <w:r>
        <w:t>time period</w:t>
      </w:r>
      <w:proofErr w:type="gramEnd"/>
      <w:r>
        <w:t xml:space="preserve">, the manufacturer shall be subject to the Health and Safety Code </w:t>
      </w:r>
      <w:del w:id="367" w:author="Final Amendments" w:date="2022-12-06T13:01:00Z">
        <w:r w:rsidRPr="00AA6841">
          <w:delText>§</w:delText>
        </w:r>
      </w:del>
      <w:ins w:id="368" w:author="Final Amendments" w:date="2022-12-06T13:01:00Z">
        <w:r w:rsidRPr="000339FD">
          <w:t xml:space="preserve">section </w:t>
        </w:r>
      </w:ins>
      <w:r>
        <w:t>43211 civil penalty applicable to a manufacturer which sells a new motor vehicle that does not meet the applicable emission standards adopted by the state board.</w:t>
      </w:r>
      <w:r>
        <w:rPr>
          <w:spacing w:val="40"/>
        </w:rPr>
        <w:t xml:space="preserve"> </w:t>
      </w:r>
      <w:r>
        <w:t xml:space="preserve">The cause of action shall be deemed to accrue when the emission debits are not equalized by the end of the specified </w:t>
      </w:r>
      <w:proofErr w:type="gramStart"/>
      <w:r>
        <w:t>time period</w:t>
      </w:r>
      <w:proofErr w:type="gramEnd"/>
      <w:r>
        <w:t>.</w:t>
      </w:r>
      <w:r>
        <w:rPr>
          <w:spacing w:val="40"/>
        </w:rPr>
        <w:t xml:space="preserve"> </w:t>
      </w:r>
      <w:r>
        <w:t>A manufacturer demonstrating compliance under Option 2 in section E.2.1.1.1.a, must calculate the emission debits that are subject to a civil penalty under Health</w:t>
      </w:r>
      <w:r>
        <w:rPr>
          <w:spacing w:val="-3"/>
        </w:rPr>
        <w:t xml:space="preserve"> </w:t>
      </w:r>
      <w:r>
        <w:t>and</w:t>
      </w:r>
      <w:r>
        <w:rPr>
          <w:spacing w:val="-3"/>
        </w:rPr>
        <w:t xml:space="preserve"> </w:t>
      </w:r>
      <w:r>
        <w:t>Safety</w:t>
      </w:r>
      <w:r>
        <w:rPr>
          <w:spacing w:val="-3"/>
        </w:rPr>
        <w:t xml:space="preserve"> </w:t>
      </w:r>
      <w:r>
        <w:t>Code</w:t>
      </w:r>
      <w:r>
        <w:rPr>
          <w:spacing w:val="-4"/>
        </w:rPr>
        <w:t xml:space="preserve"> </w:t>
      </w:r>
      <w:r>
        <w:t>section</w:t>
      </w:r>
      <w:r>
        <w:rPr>
          <w:spacing w:val="-3"/>
        </w:rPr>
        <w:t xml:space="preserve"> </w:t>
      </w:r>
      <w:r>
        <w:t>43211</w:t>
      </w:r>
      <w:r>
        <w:rPr>
          <w:spacing w:val="-3"/>
        </w:rPr>
        <w:t xml:space="preserve"> </w:t>
      </w:r>
      <w:r>
        <w:t>separately</w:t>
      </w:r>
      <w:r>
        <w:rPr>
          <w:spacing w:val="-3"/>
        </w:rPr>
        <w:t xml:space="preserve"> </w:t>
      </w:r>
      <w:r>
        <w:t>for</w:t>
      </w:r>
      <w:r>
        <w:rPr>
          <w:spacing w:val="-4"/>
        </w:rPr>
        <w:t xml:space="preserve"> </w:t>
      </w:r>
      <w:r>
        <w:t>California,</w:t>
      </w:r>
      <w:r>
        <w:rPr>
          <w:spacing w:val="-3"/>
        </w:rPr>
        <w:t xml:space="preserve"> </w:t>
      </w:r>
      <w:r>
        <w:t>the</w:t>
      </w:r>
      <w:r>
        <w:rPr>
          <w:spacing w:val="-4"/>
        </w:rPr>
        <w:t xml:space="preserve"> </w:t>
      </w:r>
      <w:r>
        <w:t>District</w:t>
      </w:r>
      <w:r>
        <w:rPr>
          <w:spacing w:val="-2"/>
        </w:rPr>
        <w:t xml:space="preserve"> </w:t>
      </w:r>
      <w:r>
        <w:t>of</w:t>
      </w:r>
      <w:r>
        <w:rPr>
          <w:spacing w:val="-4"/>
        </w:rPr>
        <w:t xml:space="preserve"> </w:t>
      </w:r>
      <w:r>
        <w:t xml:space="preserve">Columbia, and for each individual state that is included in the fleet average </w:t>
      </w:r>
      <w:del w:id="369" w:author="Final Amendments" w:date="2022-12-06T13:01:00Z">
        <w:r w:rsidRPr="005F37E4">
          <w:delText>greenhouse gas</w:delText>
        </w:r>
      </w:del>
      <w:ins w:id="370" w:author="Final Amendments" w:date="2022-12-06T13:01:00Z">
        <w:r w:rsidRPr="00D971C4">
          <w:t>NMOG+NOx</w:t>
        </w:r>
      </w:ins>
      <w:r>
        <w:rPr>
          <w:spacing w:val="-2"/>
        </w:rPr>
        <w:t xml:space="preserve"> </w:t>
      </w:r>
      <w:r>
        <w:t>requirements</w:t>
      </w:r>
      <w:r>
        <w:rPr>
          <w:spacing w:val="-4"/>
        </w:rPr>
        <w:t xml:space="preserve"> </w:t>
      </w:r>
      <w:r>
        <w:t>in</w:t>
      </w:r>
      <w:r>
        <w:rPr>
          <w:spacing w:val="-4"/>
        </w:rPr>
        <w:t xml:space="preserve"> </w:t>
      </w:r>
      <w:r>
        <w:t>section</w:t>
      </w:r>
      <w:r>
        <w:rPr>
          <w:spacing w:val="-4"/>
        </w:rPr>
        <w:t xml:space="preserve"> </w:t>
      </w:r>
      <w:r>
        <w:t>E.2.1.1.1.a.</w:t>
      </w:r>
      <w:r>
        <w:rPr>
          <w:spacing w:val="40"/>
        </w:rPr>
        <w:t xml:space="preserve"> </w:t>
      </w:r>
      <w:r>
        <w:t>The</w:t>
      </w:r>
      <w:r>
        <w:rPr>
          <w:spacing w:val="-5"/>
        </w:rPr>
        <w:t xml:space="preserve"> </w:t>
      </w:r>
      <w:r>
        <w:t>manufacturer</w:t>
      </w:r>
      <w:r>
        <w:rPr>
          <w:spacing w:val="-5"/>
        </w:rPr>
        <w:t xml:space="preserve"> </w:t>
      </w:r>
      <w:r>
        <w:t>must</w:t>
      </w:r>
      <w:r>
        <w:rPr>
          <w:spacing w:val="-4"/>
        </w:rPr>
        <w:t xml:space="preserve"> </w:t>
      </w:r>
      <w:r>
        <w:t>calculate</w:t>
      </w:r>
      <w:r>
        <w:rPr>
          <w:spacing w:val="-5"/>
        </w:rPr>
        <w:t xml:space="preserve"> </w:t>
      </w:r>
      <w:r>
        <w:t>these emission debits separately for California, the District of Columbia, and each individual state using the formula in sections E.3.1.1 and E.3.1.2, except that the “Total No. of Vehicles Produced and Delivered for Sale in California, Including ZEVs and HEVs”</w:t>
      </w:r>
      <w:r>
        <w:rPr>
          <w:spacing w:val="40"/>
        </w:rPr>
        <w:t xml:space="preserve"> </w:t>
      </w:r>
      <w:r>
        <w:t>shall be calculated separately for the District of Columbia and each individual state.</w:t>
      </w:r>
    </w:p>
    <w:p w14:paraId="5B7C9FD3" w14:textId="77777777" w:rsidR="0091754C" w:rsidRDefault="0091754C">
      <w:pPr>
        <w:pStyle w:val="BodyText"/>
      </w:pPr>
    </w:p>
    <w:p w14:paraId="570C5078" w14:textId="1C9E76AA" w:rsidR="0091754C" w:rsidRDefault="002D5B87">
      <w:pPr>
        <w:pStyle w:val="BodyText"/>
        <w:ind w:left="940" w:right="688" w:firstLine="720"/>
      </w:pPr>
      <w:r>
        <w:t xml:space="preserve">For the purposes of Health and Safety Code </w:t>
      </w:r>
      <w:del w:id="371" w:author="Final Amendments" w:date="2022-12-06T13:01:00Z">
        <w:r w:rsidRPr="005F37E4">
          <w:delText>§</w:delText>
        </w:r>
      </w:del>
      <w:ins w:id="372" w:author="Final Amendments" w:date="2022-12-06T13:01:00Z">
        <w:r w:rsidRPr="00D971C4">
          <w:t xml:space="preserve">section </w:t>
        </w:r>
      </w:ins>
      <w:r>
        <w:t>43211, the number of passenger cars, light-duty trucks, and medium-duty passenger vehicles not meeting the state board's emission standards shall be determined by dividing the total amount of g/mi NMOG+NOx emission debits for the model year by the g/mi NMOG+NOx fleet average requirement for PCs and LDTs 0-3750 lbs. LVW and for LDTs 3751 lbs. LVW to 8500 lbs. GVW and MDPVs applicable for the model year in which the debits were first incurred;</w:t>
      </w:r>
      <w:r>
        <w:rPr>
          <w:spacing w:val="-2"/>
        </w:rPr>
        <w:t xml:space="preserve"> </w:t>
      </w:r>
      <w:r>
        <w:t>and</w:t>
      </w:r>
      <w:r>
        <w:rPr>
          <w:spacing w:val="-2"/>
        </w:rPr>
        <w:t xml:space="preserve"> </w:t>
      </w:r>
      <w:r>
        <w:t>the</w:t>
      </w:r>
      <w:r>
        <w:rPr>
          <w:spacing w:val="-3"/>
        </w:rPr>
        <w:t xml:space="preserve"> </w:t>
      </w:r>
      <w:r>
        <w:t>number</w:t>
      </w:r>
      <w:r>
        <w:rPr>
          <w:spacing w:val="-1"/>
        </w:rPr>
        <w:t xml:space="preserve"> </w:t>
      </w:r>
      <w:r>
        <w:t>of</w:t>
      </w:r>
      <w:r>
        <w:rPr>
          <w:spacing w:val="-3"/>
        </w:rPr>
        <w:t xml:space="preserve"> </w:t>
      </w:r>
      <w:r>
        <w:t>medium-duty</w:t>
      </w:r>
      <w:r>
        <w:rPr>
          <w:spacing w:val="-2"/>
        </w:rPr>
        <w:t xml:space="preserve"> </w:t>
      </w:r>
      <w:r>
        <w:t>vehicles</w:t>
      </w:r>
      <w:r>
        <w:rPr>
          <w:spacing w:val="-2"/>
        </w:rPr>
        <w:t xml:space="preserve"> </w:t>
      </w:r>
      <w:r>
        <w:t>not</w:t>
      </w:r>
      <w:r>
        <w:rPr>
          <w:spacing w:val="-2"/>
        </w:rPr>
        <w:t xml:space="preserve"> </w:t>
      </w:r>
      <w:r>
        <w:t>meeting</w:t>
      </w:r>
      <w:r>
        <w:rPr>
          <w:spacing w:val="-2"/>
        </w:rPr>
        <w:t xml:space="preserve"> </w:t>
      </w:r>
      <w:r>
        <w:t>the</w:t>
      </w:r>
      <w:r>
        <w:rPr>
          <w:spacing w:val="-3"/>
        </w:rPr>
        <w:t xml:space="preserve"> </w:t>
      </w:r>
      <w:r>
        <w:t>state</w:t>
      </w:r>
      <w:r>
        <w:rPr>
          <w:spacing w:val="-3"/>
        </w:rPr>
        <w:t xml:space="preserve"> </w:t>
      </w:r>
      <w:r>
        <w:t>board's</w:t>
      </w:r>
      <w:r>
        <w:rPr>
          <w:spacing w:val="-2"/>
        </w:rPr>
        <w:t xml:space="preserve"> </w:t>
      </w:r>
      <w:r>
        <w:t>emission standards shall be equal to the amount of VEDs incurred or shall be determined by dividing</w:t>
      </w:r>
      <w:r>
        <w:rPr>
          <w:spacing w:val="-3"/>
        </w:rPr>
        <w:t xml:space="preserve"> </w:t>
      </w:r>
      <w:r>
        <w:t>the</w:t>
      </w:r>
      <w:r>
        <w:rPr>
          <w:spacing w:val="-4"/>
        </w:rPr>
        <w:t xml:space="preserve"> </w:t>
      </w:r>
      <w:r>
        <w:t>total</w:t>
      </w:r>
      <w:r>
        <w:rPr>
          <w:spacing w:val="-3"/>
        </w:rPr>
        <w:t xml:space="preserve"> </w:t>
      </w:r>
      <w:r>
        <w:t>amount</w:t>
      </w:r>
      <w:r>
        <w:rPr>
          <w:spacing w:val="-5"/>
        </w:rPr>
        <w:t xml:space="preserve"> </w:t>
      </w:r>
      <w:r>
        <w:t>of</w:t>
      </w:r>
      <w:r>
        <w:rPr>
          <w:spacing w:val="-4"/>
        </w:rPr>
        <w:t xml:space="preserve"> </w:t>
      </w:r>
      <w:r>
        <w:t>g/mi</w:t>
      </w:r>
      <w:r>
        <w:rPr>
          <w:spacing w:val="-3"/>
        </w:rPr>
        <w:t xml:space="preserve"> </w:t>
      </w:r>
      <w:r>
        <w:t>NMOG+NOx</w:t>
      </w:r>
      <w:r>
        <w:rPr>
          <w:spacing w:val="-1"/>
        </w:rPr>
        <w:t xml:space="preserve"> </w:t>
      </w:r>
      <w:r>
        <w:t>emission</w:t>
      </w:r>
      <w:r>
        <w:rPr>
          <w:spacing w:val="-3"/>
        </w:rPr>
        <w:t xml:space="preserve"> </w:t>
      </w:r>
      <w:r>
        <w:t>debits</w:t>
      </w:r>
      <w:r>
        <w:rPr>
          <w:spacing w:val="-3"/>
        </w:rPr>
        <w:t xml:space="preserve"> </w:t>
      </w:r>
      <w:r>
        <w:t>for</w:t>
      </w:r>
      <w:r>
        <w:rPr>
          <w:spacing w:val="-4"/>
        </w:rPr>
        <w:t xml:space="preserve"> </w:t>
      </w:r>
      <w:r>
        <w:t>the</w:t>
      </w:r>
      <w:r>
        <w:rPr>
          <w:spacing w:val="-4"/>
        </w:rPr>
        <w:t xml:space="preserve"> </w:t>
      </w:r>
      <w:r>
        <w:t>model</w:t>
      </w:r>
      <w:r>
        <w:rPr>
          <w:spacing w:val="-3"/>
        </w:rPr>
        <w:t xml:space="preserve"> </w:t>
      </w:r>
      <w:r>
        <w:t>year</w:t>
      </w:r>
      <w:r>
        <w:rPr>
          <w:spacing w:val="-4"/>
        </w:rPr>
        <w:t xml:space="preserve"> </w:t>
      </w:r>
      <w:r>
        <w:t>by</w:t>
      </w:r>
      <w:r>
        <w:rPr>
          <w:spacing w:val="-3"/>
        </w:rPr>
        <w:t xml:space="preserve"> </w:t>
      </w:r>
      <w:r>
        <w:t>the g/mi NMOG+NOx fleet average requirement for MDVs 8,501-10,000 lbs. GVW and for MDVs 10,001 lbs. – 14,000 lbs. GVW applicable for the model year in which the debits were first incurred.</w:t>
      </w:r>
    </w:p>
    <w:p w14:paraId="0E77FE3D" w14:textId="77777777" w:rsidR="0091754C" w:rsidRDefault="0091754C">
      <w:pPr>
        <w:pStyle w:val="BodyText"/>
      </w:pPr>
    </w:p>
    <w:p w14:paraId="2C611A31" w14:textId="063B2065" w:rsidR="0091754C" w:rsidRDefault="002D5B87">
      <w:pPr>
        <w:pStyle w:val="ListParagraph"/>
        <w:numPr>
          <w:ilvl w:val="3"/>
          <w:numId w:val="22"/>
        </w:numPr>
        <w:tabs>
          <w:tab w:val="left" w:pos="2739"/>
          <w:tab w:val="left" w:pos="2740"/>
        </w:tabs>
        <w:spacing w:before="1"/>
        <w:ind w:right="904" w:firstLine="712"/>
        <w:rPr>
          <w:sz w:val="24"/>
        </w:rPr>
      </w:pPr>
      <w:r>
        <w:rPr>
          <w:sz w:val="24"/>
        </w:rPr>
        <w:t>For</w:t>
      </w:r>
      <w:r>
        <w:rPr>
          <w:spacing w:val="-4"/>
          <w:sz w:val="24"/>
        </w:rPr>
        <w:t xml:space="preserve"> </w:t>
      </w:r>
      <w:r>
        <w:rPr>
          <w:sz w:val="24"/>
        </w:rPr>
        <w:t>the</w:t>
      </w:r>
      <w:r>
        <w:rPr>
          <w:spacing w:val="-4"/>
          <w:sz w:val="24"/>
        </w:rPr>
        <w:t xml:space="preserve"> </w:t>
      </w:r>
      <w:r>
        <w:rPr>
          <w:sz w:val="24"/>
        </w:rPr>
        <w:t>2015</w:t>
      </w:r>
      <w:r>
        <w:rPr>
          <w:spacing w:val="-1"/>
          <w:sz w:val="24"/>
        </w:rPr>
        <w:t xml:space="preserve"> </w:t>
      </w:r>
      <w:del w:id="373" w:author="Final Amendments" w:date="2022-12-06T13:01:00Z">
        <w:r w:rsidRPr="005F37E4">
          <w:rPr>
            <w:sz w:val="24"/>
          </w:rPr>
          <w:delText>and</w:delText>
        </w:r>
        <w:r w:rsidRPr="005F37E4">
          <w:rPr>
            <w:spacing w:val="-3"/>
            <w:sz w:val="24"/>
          </w:rPr>
          <w:delText xml:space="preserve"> </w:delText>
        </w:r>
        <w:r w:rsidRPr="005F37E4">
          <w:rPr>
            <w:sz w:val="24"/>
          </w:rPr>
          <w:delText>subsequent</w:delText>
        </w:r>
      </w:del>
      <w:ins w:id="374" w:author="Final Amendments" w:date="2022-12-06T13:01:00Z">
        <w:r w:rsidRPr="00D971C4">
          <w:rPr>
            <w:sz w:val="24"/>
          </w:rPr>
          <w:t>through</w:t>
        </w:r>
        <w:r w:rsidRPr="00D971C4">
          <w:rPr>
            <w:spacing w:val="-3"/>
            <w:sz w:val="24"/>
          </w:rPr>
          <w:t xml:space="preserve"> </w:t>
        </w:r>
        <w:r w:rsidRPr="00D971C4">
          <w:rPr>
            <w:sz w:val="24"/>
          </w:rPr>
          <w:t>2025</w:t>
        </w:r>
      </w:ins>
      <w:r>
        <w:rPr>
          <w:spacing w:val="-3"/>
          <w:sz w:val="24"/>
        </w:rPr>
        <w:t xml:space="preserve"> </w:t>
      </w:r>
      <w:r>
        <w:rPr>
          <w:sz w:val="24"/>
        </w:rPr>
        <w:t>model</w:t>
      </w:r>
      <w:r>
        <w:rPr>
          <w:spacing w:val="-3"/>
          <w:sz w:val="24"/>
        </w:rPr>
        <w:t xml:space="preserve"> </w:t>
      </w:r>
      <w:r>
        <w:rPr>
          <w:sz w:val="24"/>
        </w:rPr>
        <w:t>years,</w:t>
      </w:r>
      <w:r>
        <w:rPr>
          <w:spacing w:val="-3"/>
          <w:sz w:val="24"/>
        </w:rPr>
        <w:t xml:space="preserve"> </w:t>
      </w:r>
      <w:r>
        <w:rPr>
          <w:sz w:val="24"/>
        </w:rPr>
        <w:t>the</w:t>
      </w:r>
      <w:r>
        <w:rPr>
          <w:spacing w:val="-2"/>
          <w:sz w:val="24"/>
        </w:rPr>
        <w:t xml:space="preserve"> </w:t>
      </w:r>
      <w:r>
        <w:rPr>
          <w:sz w:val="24"/>
        </w:rPr>
        <w:t>emission credits earned in any given model year shall retain full value through five subsequent model</w:t>
      </w:r>
      <w:r>
        <w:rPr>
          <w:spacing w:val="-2"/>
          <w:sz w:val="24"/>
        </w:rPr>
        <w:t xml:space="preserve"> </w:t>
      </w:r>
      <w:r>
        <w:rPr>
          <w:sz w:val="24"/>
        </w:rPr>
        <w:t>years.</w:t>
      </w:r>
      <w:r>
        <w:rPr>
          <w:spacing w:val="40"/>
          <w:sz w:val="24"/>
        </w:rPr>
        <w:t xml:space="preserve"> </w:t>
      </w:r>
      <w:r>
        <w:rPr>
          <w:sz w:val="24"/>
        </w:rPr>
        <w:t>Credits</w:t>
      </w:r>
      <w:r>
        <w:rPr>
          <w:spacing w:val="-2"/>
          <w:sz w:val="24"/>
        </w:rPr>
        <w:t xml:space="preserve"> </w:t>
      </w:r>
      <w:r>
        <w:rPr>
          <w:sz w:val="24"/>
        </w:rPr>
        <w:t>will</w:t>
      </w:r>
      <w:r>
        <w:rPr>
          <w:spacing w:val="-2"/>
          <w:sz w:val="24"/>
        </w:rPr>
        <w:t xml:space="preserve"> </w:t>
      </w:r>
      <w:r>
        <w:rPr>
          <w:sz w:val="24"/>
        </w:rPr>
        <w:t>have</w:t>
      </w:r>
      <w:r>
        <w:rPr>
          <w:spacing w:val="-3"/>
          <w:sz w:val="24"/>
        </w:rPr>
        <w:t xml:space="preserve"> </w:t>
      </w:r>
      <w:r>
        <w:rPr>
          <w:sz w:val="24"/>
        </w:rPr>
        <w:t>no</w:t>
      </w:r>
      <w:r>
        <w:rPr>
          <w:spacing w:val="-2"/>
          <w:sz w:val="24"/>
        </w:rPr>
        <w:t xml:space="preserve"> </w:t>
      </w:r>
      <w:r>
        <w:rPr>
          <w:sz w:val="24"/>
        </w:rPr>
        <w:t>value</w:t>
      </w:r>
      <w:r>
        <w:rPr>
          <w:spacing w:val="-3"/>
          <w:sz w:val="24"/>
        </w:rPr>
        <w:t xml:space="preserve"> </w:t>
      </w:r>
      <w:r>
        <w:rPr>
          <w:sz w:val="24"/>
        </w:rPr>
        <w:t>if</w:t>
      </w:r>
      <w:r>
        <w:rPr>
          <w:spacing w:val="-3"/>
          <w:sz w:val="24"/>
        </w:rPr>
        <w:t xml:space="preserve"> </w:t>
      </w:r>
      <w:r>
        <w:rPr>
          <w:sz w:val="24"/>
        </w:rPr>
        <w:t>not</w:t>
      </w:r>
      <w:r>
        <w:rPr>
          <w:spacing w:val="-2"/>
          <w:sz w:val="24"/>
        </w:rPr>
        <w:t xml:space="preserve"> </w:t>
      </w:r>
      <w:r>
        <w:rPr>
          <w:sz w:val="24"/>
        </w:rPr>
        <w:t>used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beginning</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sixth</w:t>
      </w:r>
      <w:r>
        <w:rPr>
          <w:spacing w:val="-2"/>
          <w:sz w:val="24"/>
        </w:rPr>
        <w:t xml:space="preserve"> </w:t>
      </w:r>
      <w:r>
        <w:rPr>
          <w:sz w:val="24"/>
        </w:rPr>
        <w:t>model year after being earned.</w:t>
      </w:r>
    </w:p>
    <w:p w14:paraId="24368DD6" w14:textId="77777777" w:rsidR="0091754C" w:rsidRDefault="0091754C">
      <w:pPr>
        <w:pStyle w:val="BodyText"/>
        <w:spacing w:before="9"/>
        <w:rPr>
          <w:sz w:val="20"/>
        </w:rPr>
      </w:pPr>
    </w:p>
    <w:p w14:paraId="5BEC21E2" w14:textId="77777777" w:rsidR="0091754C" w:rsidRDefault="002D5B87">
      <w:pPr>
        <w:pStyle w:val="ListParagraph"/>
        <w:numPr>
          <w:ilvl w:val="2"/>
          <w:numId w:val="22"/>
        </w:numPr>
        <w:tabs>
          <w:tab w:val="left" w:pos="2019"/>
          <w:tab w:val="left" w:pos="2020"/>
        </w:tabs>
        <w:spacing w:before="1"/>
        <w:ind w:right="701" w:firstLine="720"/>
        <w:rPr>
          <w:sz w:val="24"/>
        </w:rPr>
      </w:pPr>
      <w:r>
        <w:rPr>
          <w:b/>
          <w:sz w:val="24"/>
        </w:rPr>
        <w:t>Changing NMOG Credits and Debits to NMOG+NOx Credits and</w:t>
      </w:r>
      <w:r>
        <w:rPr>
          <w:b/>
          <w:spacing w:val="40"/>
          <w:sz w:val="24"/>
        </w:rPr>
        <w:t xml:space="preserve"> </w:t>
      </w:r>
      <w:r>
        <w:rPr>
          <w:b/>
          <w:sz w:val="24"/>
        </w:rPr>
        <w:t>Debits.</w:t>
      </w:r>
      <w:r>
        <w:rPr>
          <w:b/>
          <w:spacing w:val="40"/>
          <w:sz w:val="24"/>
        </w:rPr>
        <w:t xml:space="preserve"> </w:t>
      </w:r>
      <w:r>
        <w:rPr>
          <w:sz w:val="24"/>
        </w:rPr>
        <w:t>The value of any emission credits that have not been used prior to the start of the 2015</w:t>
      </w:r>
      <w:r>
        <w:rPr>
          <w:spacing w:val="-3"/>
          <w:sz w:val="24"/>
        </w:rPr>
        <w:t xml:space="preserve"> </w:t>
      </w:r>
      <w:r>
        <w:rPr>
          <w:sz w:val="24"/>
        </w:rPr>
        <w:t>model</w:t>
      </w:r>
      <w:r>
        <w:rPr>
          <w:spacing w:val="-3"/>
          <w:sz w:val="24"/>
        </w:rPr>
        <w:t xml:space="preserve"> </w:t>
      </w:r>
      <w:r>
        <w:rPr>
          <w:sz w:val="24"/>
        </w:rPr>
        <w:t>year</w:t>
      </w:r>
      <w:r>
        <w:rPr>
          <w:spacing w:val="-4"/>
          <w:sz w:val="24"/>
        </w:rPr>
        <w:t xml:space="preserve"> </w:t>
      </w:r>
      <w:r>
        <w:rPr>
          <w:sz w:val="24"/>
        </w:rPr>
        <w:t>and</w:t>
      </w:r>
      <w:r>
        <w:rPr>
          <w:spacing w:val="-1"/>
          <w:sz w:val="24"/>
        </w:rPr>
        <w:t xml:space="preserve"> </w:t>
      </w:r>
      <w:r>
        <w:rPr>
          <w:sz w:val="24"/>
        </w:rPr>
        <w:t>any</w:t>
      </w:r>
      <w:r>
        <w:rPr>
          <w:spacing w:val="-1"/>
          <w:sz w:val="24"/>
        </w:rPr>
        <w:t xml:space="preserve"> </w:t>
      </w:r>
      <w:r>
        <w:rPr>
          <w:sz w:val="24"/>
        </w:rPr>
        <w:t>emission</w:t>
      </w:r>
      <w:r>
        <w:rPr>
          <w:spacing w:val="-3"/>
          <w:sz w:val="24"/>
        </w:rPr>
        <w:t xml:space="preserve"> </w:t>
      </w:r>
      <w:r>
        <w:rPr>
          <w:sz w:val="24"/>
        </w:rPr>
        <w:t>debits</w:t>
      </w:r>
      <w:r>
        <w:rPr>
          <w:spacing w:val="-3"/>
          <w:sz w:val="24"/>
        </w:rPr>
        <w:t xml:space="preserve"> </w:t>
      </w:r>
      <w:r>
        <w:rPr>
          <w:sz w:val="24"/>
        </w:rPr>
        <w:t>that</w:t>
      </w:r>
      <w:r>
        <w:rPr>
          <w:spacing w:val="-3"/>
          <w:sz w:val="24"/>
        </w:rPr>
        <w:t xml:space="preserve"> </w:t>
      </w:r>
      <w:r>
        <w:rPr>
          <w:sz w:val="24"/>
        </w:rPr>
        <w:t>have</w:t>
      </w:r>
      <w:r>
        <w:rPr>
          <w:spacing w:val="-4"/>
          <w:sz w:val="24"/>
        </w:rPr>
        <w:t xml:space="preserve"> </w:t>
      </w:r>
      <w:r>
        <w:rPr>
          <w:sz w:val="24"/>
        </w:rPr>
        <w:t>not</w:t>
      </w:r>
      <w:r>
        <w:rPr>
          <w:spacing w:val="-3"/>
          <w:sz w:val="24"/>
        </w:rPr>
        <w:t xml:space="preserve"> </w:t>
      </w:r>
      <w:r>
        <w:rPr>
          <w:sz w:val="24"/>
        </w:rPr>
        <w:t>been</w:t>
      </w:r>
      <w:r>
        <w:rPr>
          <w:spacing w:val="-3"/>
          <w:sz w:val="24"/>
        </w:rPr>
        <w:t xml:space="preserve"> </w:t>
      </w:r>
      <w:r>
        <w:rPr>
          <w:sz w:val="24"/>
        </w:rPr>
        <w:t>equalized</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start</w:t>
      </w:r>
      <w:r>
        <w:rPr>
          <w:spacing w:val="-3"/>
          <w:sz w:val="24"/>
        </w:rPr>
        <w:t xml:space="preserve"> </w:t>
      </w:r>
      <w:r>
        <w:rPr>
          <w:sz w:val="24"/>
        </w:rPr>
        <w:t>of</w:t>
      </w:r>
      <w:r>
        <w:rPr>
          <w:spacing w:val="-4"/>
          <w:sz w:val="24"/>
        </w:rPr>
        <w:t xml:space="preserve"> </w:t>
      </w:r>
      <w:r>
        <w:rPr>
          <w:sz w:val="24"/>
        </w:rPr>
        <w:t>the 2015 model year earned shall be converted to NMOG+NOx credits at the start of the 2015 model year by multiplying their values by a factor of 3.0.</w:t>
      </w:r>
      <w:r>
        <w:rPr>
          <w:spacing w:val="77"/>
          <w:sz w:val="24"/>
        </w:rPr>
        <w:t xml:space="preserve"> </w:t>
      </w:r>
      <w:r>
        <w:rPr>
          <w:sz w:val="24"/>
        </w:rPr>
        <w:t>These credits and debits are subject to the provisions in subsection 1961(c)(3), title 13, CCR.</w:t>
      </w:r>
    </w:p>
    <w:p w14:paraId="0CDCBE76" w14:textId="77777777" w:rsidR="0091754C" w:rsidRDefault="0091754C">
      <w:pPr>
        <w:pStyle w:val="BodyText"/>
        <w:spacing w:before="10"/>
        <w:rPr>
          <w:sz w:val="20"/>
        </w:rPr>
      </w:pPr>
    </w:p>
    <w:p w14:paraId="0B8362CD" w14:textId="77777777" w:rsidR="0091754C" w:rsidRDefault="002D5B87">
      <w:pPr>
        <w:pStyle w:val="ListParagraph"/>
        <w:numPr>
          <w:ilvl w:val="2"/>
          <w:numId w:val="22"/>
        </w:numPr>
        <w:tabs>
          <w:tab w:val="left" w:pos="2019"/>
          <w:tab w:val="left" w:pos="2020"/>
        </w:tabs>
        <w:ind w:right="777" w:firstLine="720"/>
        <w:rPr>
          <w:sz w:val="24"/>
        </w:rPr>
      </w:pPr>
      <w:r>
        <w:rPr>
          <w:b/>
          <w:sz w:val="24"/>
        </w:rPr>
        <w:t>Changing Vehicle-Equivalent Credits and Debits to NMOG+NOx Fleet Average</w:t>
      </w:r>
      <w:r>
        <w:rPr>
          <w:b/>
          <w:spacing w:val="-3"/>
          <w:sz w:val="24"/>
        </w:rPr>
        <w:t xml:space="preserve"> </w:t>
      </w:r>
      <w:r>
        <w:rPr>
          <w:b/>
          <w:sz w:val="24"/>
        </w:rPr>
        <w:t>Credits</w:t>
      </w:r>
      <w:r>
        <w:rPr>
          <w:b/>
          <w:spacing w:val="-4"/>
          <w:sz w:val="24"/>
        </w:rPr>
        <w:t xml:space="preserve"> </w:t>
      </w:r>
      <w:r>
        <w:rPr>
          <w:b/>
          <w:sz w:val="24"/>
        </w:rPr>
        <w:t>and</w:t>
      </w:r>
      <w:r>
        <w:rPr>
          <w:b/>
          <w:spacing w:val="-4"/>
          <w:sz w:val="24"/>
        </w:rPr>
        <w:t xml:space="preserve"> </w:t>
      </w:r>
      <w:r>
        <w:rPr>
          <w:b/>
          <w:sz w:val="24"/>
        </w:rPr>
        <w:t>Debits.</w:t>
      </w:r>
      <w:r>
        <w:rPr>
          <w:b/>
          <w:spacing w:val="40"/>
          <w:sz w:val="24"/>
        </w:rPr>
        <w:t xml:space="preserve"> </w:t>
      </w:r>
      <w:r>
        <w:rPr>
          <w:sz w:val="24"/>
        </w:rPr>
        <w:t>The</w:t>
      </w:r>
      <w:r>
        <w:rPr>
          <w:spacing w:val="-5"/>
          <w:sz w:val="24"/>
        </w:rPr>
        <w:t xml:space="preserve"> </w:t>
      </w:r>
      <w:r>
        <w:rPr>
          <w:sz w:val="24"/>
        </w:rPr>
        <w:t>value</w:t>
      </w:r>
      <w:r>
        <w:rPr>
          <w:spacing w:val="-5"/>
          <w:sz w:val="24"/>
        </w:rPr>
        <w:t xml:space="preserve"> </w:t>
      </w:r>
      <w:r>
        <w:rPr>
          <w:sz w:val="24"/>
        </w:rPr>
        <w:t>of</w:t>
      </w:r>
      <w:r>
        <w:rPr>
          <w:spacing w:val="-3"/>
          <w:sz w:val="24"/>
        </w:rPr>
        <w:t xml:space="preserve"> </w:t>
      </w:r>
      <w:r>
        <w:rPr>
          <w:sz w:val="24"/>
        </w:rPr>
        <w:t>any</w:t>
      </w:r>
      <w:r>
        <w:rPr>
          <w:spacing w:val="-2"/>
          <w:sz w:val="24"/>
        </w:rPr>
        <w:t xml:space="preserve"> </w:t>
      </w:r>
      <w:r>
        <w:rPr>
          <w:sz w:val="24"/>
        </w:rPr>
        <w:t>vehicle-equivalent</w:t>
      </w:r>
      <w:r>
        <w:rPr>
          <w:spacing w:val="-4"/>
          <w:sz w:val="24"/>
        </w:rPr>
        <w:t xml:space="preserve"> </w:t>
      </w:r>
      <w:r>
        <w:rPr>
          <w:sz w:val="24"/>
        </w:rPr>
        <w:t>credits</w:t>
      </w:r>
      <w:r>
        <w:rPr>
          <w:spacing w:val="-4"/>
          <w:sz w:val="24"/>
        </w:rPr>
        <w:t xml:space="preserve"> </w:t>
      </w:r>
      <w:r>
        <w:rPr>
          <w:sz w:val="24"/>
        </w:rPr>
        <w:t>and</w:t>
      </w:r>
      <w:r>
        <w:rPr>
          <w:spacing w:val="-4"/>
          <w:sz w:val="24"/>
        </w:rPr>
        <w:t xml:space="preserve"> </w:t>
      </w:r>
      <w:r>
        <w:rPr>
          <w:sz w:val="24"/>
        </w:rPr>
        <w:t>debits</w:t>
      </w:r>
      <w:r>
        <w:rPr>
          <w:spacing w:val="-4"/>
          <w:sz w:val="24"/>
        </w:rPr>
        <w:t xml:space="preserve"> </w:t>
      </w:r>
      <w:r>
        <w:rPr>
          <w:sz w:val="24"/>
        </w:rPr>
        <w:t>earned in accordance with section E.3.1.2.1 or title 13, CCR §1961(c)(2) shall be converted to NMOG+NOx fleet average credits and debits using the provisions in section E.3.1.2.2, for</w:t>
      </w:r>
    </w:p>
    <w:p w14:paraId="4A721336" w14:textId="77777777" w:rsidR="0091754C" w:rsidRDefault="0091754C">
      <w:pPr>
        <w:rPr>
          <w:sz w:val="24"/>
        </w:rPr>
        <w:sectPr w:rsidR="0091754C">
          <w:pgSz w:w="12240" w:h="15840"/>
          <w:pgMar w:top="1360" w:right="760" w:bottom="1020" w:left="1220" w:header="0" w:footer="830" w:gutter="0"/>
          <w:cols w:space="720"/>
        </w:sectPr>
      </w:pPr>
    </w:p>
    <w:p w14:paraId="1557D610" w14:textId="77777777" w:rsidR="0091754C" w:rsidRDefault="002D5B87">
      <w:pPr>
        <w:pStyle w:val="BodyText"/>
        <w:spacing w:before="79"/>
        <w:ind w:left="580" w:right="688"/>
      </w:pPr>
      <w:r>
        <w:lastRenderedPageBreak/>
        <w:t>each model year in which the credits or debits are accrued.</w:t>
      </w:r>
      <w:r>
        <w:rPr>
          <w:spacing w:val="40"/>
        </w:rPr>
        <w:t xml:space="preserve"> </w:t>
      </w:r>
      <w:proofErr w:type="gramStart"/>
      <w:r>
        <w:t>For the purpose of</w:t>
      </w:r>
      <w:proofErr w:type="gramEnd"/>
      <w:r>
        <w:t xml:space="preserve"> applying the formula</w:t>
      </w:r>
      <w:r>
        <w:rPr>
          <w:spacing w:val="-2"/>
        </w:rPr>
        <w:t xml:space="preserve"> </w:t>
      </w:r>
      <w:r>
        <w:t>in</w:t>
      </w:r>
      <w:r>
        <w:rPr>
          <w:spacing w:val="-1"/>
        </w:rPr>
        <w:t xml:space="preserve"> </w:t>
      </w:r>
      <w:r>
        <w:t>section</w:t>
      </w:r>
      <w:r>
        <w:rPr>
          <w:spacing w:val="-1"/>
        </w:rPr>
        <w:t xml:space="preserve"> </w:t>
      </w:r>
      <w:r>
        <w:t>E.3.1.2.2.1,</w:t>
      </w:r>
      <w:r>
        <w:rPr>
          <w:spacing w:val="-1"/>
        </w:rPr>
        <w:t xml:space="preserve"> </w:t>
      </w:r>
      <w:r>
        <w:t>for</w:t>
      </w:r>
      <w:r>
        <w:rPr>
          <w:spacing w:val="-2"/>
        </w:rPr>
        <w:t xml:space="preserve"> </w:t>
      </w:r>
      <w:r>
        <w:t>credits</w:t>
      </w:r>
      <w:r>
        <w:rPr>
          <w:spacing w:val="-1"/>
        </w:rPr>
        <w:t xml:space="preserve"> </w:t>
      </w:r>
      <w:r>
        <w:t>and debits</w:t>
      </w:r>
      <w:r>
        <w:rPr>
          <w:spacing w:val="-1"/>
        </w:rPr>
        <w:t xml:space="preserve"> </w:t>
      </w:r>
      <w:r>
        <w:t>earned</w:t>
      </w:r>
      <w:r>
        <w:rPr>
          <w:spacing w:val="-1"/>
        </w:rPr>
        <w:t xml:space="preserve"> </w:t>
      </w:r>
      <w:r>
        <w:t>in</w:t>
      </w:r>
      <w:r>
        <w:rPr>
          <w:spacing w:val="-1"/>
        </w:rPr>
        <w:t xml:space="preserve"> </w:t>
      </w:r>
      <w:r>
        <w:t>accordance with</w:t>
      </w:r>
      <w:r>
        <w:rPr>
          <w:spacing w:val="-1"/>
        </w:rPr>
        <w:t xml:space="preserve"> </w:t>
      </w:r>
      <w:r>
        <w:t>title</w:t>
      </w:r>
      <w:r>
        <w:rPr>
          <w:spacing w:val="-2"/>
        </w:rPr>
        <w:t xml:space="preserve"> </w:t>
      </w:r>
      <w:r>
        <w:t xml:space="preserve">13, </w:t>
      </w:r>
      <w:r>
        <w:rPr>
          <w:spacing w:val="-5"/>
        </w:rPr>
        <w:t>CCR</w:t>
      </w:r>
    </w:p>
    <w:p w14:paraId="65BBD650" w14:textId="77777777" w:rsidR="0091754C" w:rsidRDefault="002D5B87">
      <w:pPr>
        <w:pStyle w:val="BodyText"/>
        <w:ind w:left="580" w:right="778"/>
      </w:pPr>
      <w:r>
        <w:t>§1961(c)(2),</w:t>
      </w:r>
      <w:r>
        <w:rPr>
          <w:spacing w:val="-4"/>
        </w:rPr>
        <w:t xml:space="preserve"> </w:t>
      </w:r>
      <w:r>
        <w:t>the</w:t>
      </w:r>
      <w:r>
        <w:rPr>
          <w:spacing w:val="-5"/>
        </w:rPr>
        <w:t xml:space="preserve"> </w:t>
      </w:r>
      <w:r>
        <w:t>Fleet</w:t>
      </w:r>
      <w:r>
        <w:rPr>
          <w:spacing w:val="-4"/>
        </w:rPr>
        <w:t xml:space="preserve"> </w:t>
      </w:r>
      <w:r>
        <w:t>Average</w:t>
      </w:r>
      <w:r>
        <w:rPr>
          <w:spacing w:val="-3"/>
        </w:rPr>
        <w:t xml:space="preserve"> </w:t>
      </w:r>
      <w:r>
        <w:t>NMOG+NOx</w:t>
      </w:r>
      <w:r>
        <w:rPr>
          <w:spacing w:val="-4"/>
        </w:rPr>
        <w:t xml:space="preserve"> </w:t>
      </w:r>
      <w:r>
        <w:t>Requirement</w:t>
      </w:r>
      <w:r>
        <w:rPr>
          <w:spacing w:val="-4"/>
        </w:rPr>
        <w:t xml:space="preserve"> </w:t>
      </w:r>
      <w:r>
        <w:t>is</w:t>
      </w:r>
      <w:r>
        <w:rPr>
          <w:spacing w:val="-4"/>
        </w:rPr>
        <w:t xml:space="preserve"> </w:t>
      </w:r>
      <w:r>
        <w:t>0.364</w:t>
      </w:r>
      <w:r>
        <w:rPr>
          <w:spacing w:val="-4"/>
        </w:rPr>
        <w:t xml:space="preserve"> </w:t>
      </w:r>
      <w:r>
        <w:t>g/mi</w:t>
      </w:r>
      <w:r>
        <w:rPr>
          <w:spacing w:val="-4"/>
        </w:rPr>
        <w:t xml:space="preserve"> </w:t>
      </w:r>
      <w:r>
        <w:t>for</w:t>
      </w:r>
      <w:r>
        <w:rPr>
          <w:spacing w:val="-5"/>
        </w:rPr>
        <w:t xml:space="preserve"> </w:t>
      </w:r>
      <w:r>
        <w:t>MDVs</w:t>
      </w:r>
      <w:r>
        <w:rPr>
          <w:spacing w:val="-4"/>
        </w:rPr>
        <w:t xml:space="preserve"> </w:t>
      </w:r>
      <w:r>
        <w:t>between 8,501-10,000 lbs. GVWR and 0.592 g/mi for MDVs between 10,001-14,000 lbs. GVWR. These credits and debits are subject to the provisions in section E.3.1.3 or title 13, CCR</w:t>
      </w:r>
    </w:p>
    <w:p w14:paraId="7219A53C" w14:textId="77777777" w:rsidR="0091754C" w:rsidRDefault="002D5B87">
      <w:pPr>
        <w:pStyle w:val="BodyText"/>
        <w:ind w:left="580"/>
      </w:pPr>
      <w:r>
        <w:t>§1961(c)(3),</w:t>
      </w:r>
      <w:r>
        <w:rPr>
          <w:spacing w:val="-3"/>
        </w:rPr>
        <w:t xml:space="preserve"> </w:t>
      </w:r>
      <w:r>
        <w:t>as</w:t>
      </w:r>
      <w:r>
        <w:rPr>
          <w:spacing w:val="-3"/>
        </w:rPr>
        <w:t xml:space="preserve"> </w:t>
      </w:r>
      <w:r>
        <w:t>applicable,</w:t>
      </w:r>
      <w:r>
        <w:rPr>
          <w:spacing w:val="-3"/>
        </w:rPr>
        <w:t xml:space="preserve"> </w:t>
      </w:r>
      <w:r>
        <w:t>based</w:t>
      </w:r>
      <w:r>
        <w:rPr>
          <w:spacing w:val="-3"/>
        </w:rPr>
        <w:t xml:space="preserve"> </w:t>
      </w:r>
      <w:r>
        <w:t>on</w:t>
      </w:r>
      <w:r>
        <w:rPr>
          <w:spacing w:val="-3"/>
        </w:rPr>
        <w:t xml:space="preserve"> </w:t>
      </w:r>
      <w:r>
        <w:t>the</w:t>
      </w:r>
      <w:r>
        <w:rPr>
          <w:spacing w:val="-4"/>
        </w:rPr>
        <w:t xml:space="preserve"> </w:t>
      </w:r>
      <w:r>
        <w:t>model</w:t>
      </w:r>
      <w:r>
        <w:rPr>
          <w:spacing w:val="-3"/>
        </w:rPr>
        <w:t xml:space="preserve"> </w:t>
      </w:r>
      <w:r>
        <w:t>year</w:t>
      </w:r>
      <w:r>
        <w:rPr>
          <w:spacing w:val="-4"/>
        </w:rPr>
        <w:t xml:space="preserve"> </w:t>
      </w:r>
      <w:r>
        <w:t>in</w:t>
      </w:r>
      <w:r>
        <w:rPr>
          <w:spacing w:val="-3"/>
        </w:rPr>
        <w:t xml:space="preserve"> </w:t>
      </w:r>
      <w:r>
        <w:t>which</w:t>
      </w:r>
      <w:r>
        <w:rPr>
          <w:spacing w:val="-3"/>
        </w:rPr>
        <w:t xml:space="preserve"> </w:t>
      </w:r>
      <w:r>
        <w:t>they</w:t>
      </w:r>
      <w:r>
        <w:rPr>
          <w:spacing w:val="-3"/>
        </w:rPr>
        <w:t xml:space="preserve"> </w:t>
      </w:r>
      <w:r>
        <w:t>are</w:t>
      </w:r>
      <w:r>
        <w:rPr>
          <w:spacing w:val="-4"/>
        </w:rPr>
        <w:t xml:space="preserve"> </w:t>
      </w:r>
      <w:r>
        <w:t>first</w:t>
      </w:r>
      <w:r>
        <w:rPr>
          <w:spacing w:val="-3"/>
        </w:rPr>
        <w:t xml:space="preserve"> </w:t>
      </w:r>
      <w:r>
        <w:t>earned</w:t>
      </w:r>
      <w:r>
        <w:rPr>
          <w:spacing w:val="-1"/>
        </w:rPr>
        <w:t xml:space="preserve"> </w:t>
      </w:r>
      <w:r>
        <w:t>as</w:t>
      </w:r>
      <w:r>
        <w:rPr>
          <w:spacing w:val="-3"/>
        </w:rPr>
        <w:t xml:space="preserve"> </w:t>
      </w:r>
      <w:r>
        <w:t>vehicle- equivalent credits or debits.</w:t>
      </w:r>
    </w:p>
    <w:p w14:paraId="5CE4D765" w14:textId="77777777" w:rsidR="0091754C" w:rsidRDefault="0091754C">
      <w:pPr>
        <w:pStyle w:val="BodyText"/>
      </w:pPr>
    </w:p>
    <w:p w14:paraId="52282D69" w14:textId="77777777" w:rsidR="0091754C" w:rsidRDefault="002D5B87">
      <w:pPr>
        <w:pStyle w:val="Heading1"/>
        <w:numPr>
          <w:ilvl w:val="1"/>
          <w:numId w:val="22"/>
        </w:numPr>
        <w:tabs>
          <w:tab w:val="left" w:pos="1659"/>
          <w:tab w:val="left" w:pos="1660"/>
        </w:tabs>
        <w:rPr>
          <w:b w:val="0"/>
        </w:rPr>
      </w:pPr>
      <w:bookmarkStart w:id="375" w:name="3.2_Calculation_of_Greenhouse_Gas_Credit"/>
      <w:bookmarkEnd w:id="375"/>
      <w:r>
        <w:t>Calculation</w:t>
      </w:r>
      <w:r>
        <w:rPr>
          <w:spacing w:val="-2"/>
        </w:rPr>
        <w:t xml:space="preserve"> </w:t>
      </w:r>
      <w:r>
        <w:t>of</w:t>
      </w:r>
      <w:r>
        <w:rPr>
          <w:spacing w:val="-2"/>
        </w:rPr>
        <w:t xml:space="preserve"> </w:t>
      </w:r>
      <w:r>
        <w:t>Greenhouse</w:t>
      </w:r>
      <w:r>
        <w:rPr>
          <w:spacing w:val="-2"/>
        </w:rPr>
        <w:t xml:space="preserve"> </w:t>
      </w:r>
      <w:r>
        <w:t>Gas</w:t>
      </w:r>
      <w:r>
        <w:rPr>
          <w:spacing w:val="-1"/>
        </w:rPr>
        <w:t xml:space="preserve"> </w:t>
      </w:r>
      <w:r>
        <w:rPr>
          <w:spacing w:val="-2"/>
        </w:rPr>
        <w:t>Credits/Debits.</w:t>
      </w:r>
    </w:p>
    <w:p w14:paraId="6A62E850" w14:textId="77777777" w:rsidR="0091754C" w:rsidRDefault="002D5B87">
      <w:pPr>
        <w:pStyle w:val="BodyText"/>
        <w:ind w:left="220" w:firstLine="1440"/>
      </w:pPr>
      <w:r>
        <w:t>Credits</w:t>
      </w:r>
      <w:r>
        <w:rPr>
          <w:spacing w:val="-3"/>
        </w:rPr>
        <w:t xml:space="preserve"> </w:t>
      </w:r>
      <w:r>
        <w:t>and</w:t>
      </w:r>
      <w:r>
        <w:rPr>
          <w:spacing w:val="-3"/>
        </w:rPr>
        <w:t xml:space="preserve"> </w:t>
      </w:r>
      <w:r>
        <w:t>debits</w:t>
      </w:r>
      <w:r>
        <w:rPr>
          <w:spacing w:val="-3"/>
        </w:rPr>
        <w:t xml:space="preserve"> </w:t>
      </w:r>
      <w:r>
        <w:t>that</w:t>
      </w:r>
      <w:r>
        <w:rPr>
          <w:spacing w:val="-3"/>
        </w:rPr>
        <w:t xml:space="preserve"> </w:t>
      </w:r>
      <w:r>
        <w:t>are</w:t>
      </w:r>
      <w:r>
        <w:rPr>
          <w:spacing w:val="-4"/>
        </w:rPr>
        <w:t xml:space="preserve"> </w:t>
      </w:r>
      <w:r>
        <w:t>earned</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4"/>
        </w:rPr>
        <w:t xml:space="preserve"> </w:t>
      </w:r>
      <w:r>
        <w:t>2012</w:t>
      </w:r>
      <w:r>
        <w:rPr>
          <w:spacing w:val="-3"/>
        </w:rPr>
        <w:t xml:space="preserve"> </w:t>
      </w:r>
      <w:r>
        <w:t>through</w:t>
      </w:r>
      <w:r>
        <w:rPr>
          <w:spacing w:val="-3"/>
        </w:rPr>
        <w:t xml:space="preserve"> </w:t>
      </w:r>
      <w:r>
        <w:t>2016</w:t>
      </w:r>
      <w:r>
        <w:rPr>
          <w:spacing w:val="-3"/>
        </w:rPr>
        <w:t xml:space="preserve"> </w:t>
      </w:r>
      <w:r>
        <w:t>MY</w:t>
      </w:r>
      <w:r>
        <w:rPr>
          <w:spacing w:val="-4"/>
        </w:rPr>
        <w:t xml:space="preserve"> </w:t>
      </w:r>
      <w:r>
        <w:t>National greenhouse gas program shall not be applicable to California’s greenhouse gas program.</w:t>
      </w:r>
    </w:p>
    <w:p w14:paraId="6F7736BA" w14:textId="77777777" w:rsidR="0091754C" w:rsidRDefault="0091754C">
      <w:pPr>
        <w:pStyle w:val="BodyText"/>
        <w:spacing w:before="10"/>
        <w:rPr>
          <w:sz w:val="20"/>
        </w:rPr>
      </w:pPr>
    </w:p>
    <w:p w14:paraId="4B7B6C77" w14:textId="77777777" w:rsidR="0091754C" w:rsidRDefault="002D5B87">
      <w:pPr>
        <w:pStyle w:val="Heading1"/>
        <w:numPr>
          <w:ilvl w:val="2"/>
          <w:numId w:val="22"/>
        </w:numPr>
        <w:tabs>
          <w:tab w:val="left" w:pos="2019"/>
          <w:tab w:val="left" w:pos="2020"/>
        </w:tabs>
        <w:ind w:right="951" w:firstLine="720"/>
      </w:pPr>
      <w:r>
        <w:t>Calculation</w:t>
      </w:r>
      <w:r>
        <w:rPr>
          <w:spacing w:val="-5"/>
        </w:rPr>
        <w:t xml:space="preserve"> </w:t>
      </w:r>
      <w:r>
        <w:t>of</w:t>
      </w:r>
      <w:r>
        <w:rPr>
          <w:spacing w:val="-5"/>
        </w:rPr>
        <w:t xml:space="preserve"> </w:t>
      </w:r>
      <w:r>
        <w:t>Greenhouse</w:t>
      </w:r>
      <w:r>
        <w:rPr>
          <w:spacing w:val="-6"/>
        </w:rPr>
        <w:t xml:space="preserve"> </w:t>
      </w:r>
      <w:r>
        <w:t>Gas</w:t>
      </w:r>
      <w:r>
        <w:rPr>
          <w:spacing w:val="-5"/>
        </w:rPr>
        <w:t xml:space="preserve"> </w:t>
      </w:r>
      <w:r>
        <w:t>Credits</w:t>
      </w:r>
      <w:r>
        <w:rPr>
          <w:spacing w:val="-5"/>
        </w:rPr>
        <w:t xml:space="preserve"> </w:t>
      </w:r>
      <w:r>
        <w:t>for</w:t>
      </w:r>
      <w:r>
        <w:rPr>
          <w:spacing w:val="-5"/>
        </w:rPr>
        <w:t xml:space="preserve"> </w:t>
      </w:r>
      <w:r>
        <w:t>Passenger</w:t>
      </w:r>
      <w:r>
        <w:rPr>
          <w:spacing w:val="-6"/>
        </w:rPr>
        <w:t xml:space="preserve"> </w:t>
      </w:r>
      <w:r>
        <w:t>Cars,</w:t>
      </w:r>
      <w:r>
        <w:rPr>
          <w:spacing w:val="-5"/>
        </w:rPr>
        <w:t xml:space="preserve"> </w:t>
      </w:r>
      <w:r>
        <w:t>Light-Duty Trucks, and Medium-Duty Passenger Vehicles.</w:t>
      </w:r>
    </w:p>
    <w:p w14:paraId="58FCE479" w14:textId="77777777" w:rsidR="0091754C" w:rsidRDefault="0091754C">
      <w:pPr>
        <w:pStyle w:val="BodyText"/>
        <w:rPr>
          <w:b/>
          <w:sz w:val="21"/>
        </w:rPr>
      </w:pPr>
    </w:p>
    <w:p w14:paraId="78D5EE97" w14:textId="77777777" w:rsidR="0091754C" w:rsidRDefault="002D5B87">
      <w:pPr>
        <w:pStyle w:val="ListParagraph"/>
        <w:numPr>
          <w:ilvl w:val="3"/>
          <w:numId w:val="22"/>
        </w:numPr>
        <w:tabs>
          <w:tab w:val="left" w:pos="2739"/>
          <w:tab w:val="left" w:pos="2740"/>
        </w:tabs>
        <w:spacing w:line="237" w:lineRule="auto"/>
        <w:ind w:left="939" w:right="715" w:firstLine="720"/>
        <w:rPr>
          <w:sz w:val="24"/>
        </w:rPr>
      </w:pPr>
      <w:r>
        <w:rPr>
          <w:position w:val="2"/>
          <w:sz w:val="24"/>
        </w:rPr>
        <w:t>A manufacturer that achieves fleet average CO</w:t>
      </w:r>
      <w:r>
        <w:rPr>
          <w:sz w:val="16"/>
        </w:rPr>
        <w:t>2</w:t>
      </w:r>
      <w:r>
        <w:rPr>
          <w:spacing w:val="28"/>
          <w:sz w:val="16"/>
        </w:rPr>
        <w:t xml:space="preserve"> </w:t>
      </w:r>
      <w:r>
        <w:rPr>
          <w:position w:val="2"/>
          <w:sz w:val="24"/>
        </w:rPr>
        <w:t>values lower than the fleet average CO</w:t>
      </w:r>
      <w:r>
        <w:rPr>
          <w:sz w:val="16"/>
        </w:rPr>
        <w:t>2</w:t>
      </w:r>
      <w:r>
        <w:rPr>
          <w:spacing w:val="27"/>
          <w:sz w:val="16"/>
        </w:rPr>
        <w:t xml:space="preserve"> </w:t>
      </w:r>
      <w:r>
        <w:rPr>
          <w:position w:val="2"/>
          <w:sz w:val="24"/>
        </w:rPr>
        <w:t>requirement for the corresponding model year shall receive credits for each</w:t>
      </w:r>
      <w:r>
        <w:rPr>
          <w:spacing w:val="-3"/>
          <w:position w:val="2"/>
          <w:sz w:val="24"/>
        </w:rPr>
        <w:t xml:space="preserve"> </w:t>
      </w:r>
      <w:r>
        <w:rPr>
          <w:position w:val="2"/>
          <w:sz w:val="24"/>
        </w:rPr>
        <w:t>model</w:t>
      </w:r>
      <w:r>
        <w:rPr>
          <w:spacing w:val="-3"/>
          <w:position w:val="2"/>
          <w:sz w:val="24"/>
        </w:rPr>
        <w:t xml:space="preserve"> </w:t>
      </w:r>
      <w:r>
        <w:rPr>
          <w:position w:val="2"/>
          <w:sz w:val="24"/>
        </w:rPr>
        <w:t>year</w:t>
      </w:r>
      <w:r>
        <w:rPr>
          <w:spacing w:val="-4"/>
          <w:position w:val="2"/>
          <w:sz w:val="24"/>
        </w:rPr>
        <w:t xml:space="preserve"> </w:t>
      </w:r>
      <w:r>
        <w:rPr>
          <w:position w:val="2"/>
          <w:sz w:val="24"/>
        </w:rPr>
        <w:t>in</w:t>
      </w:r>
      <w:r>
        <w:rPr>
          <w:spacing w:val="-3"/>
          <w:position w:val="2"/>
          <w:sz w:val="24"/>
        </w:rPr>
        <w:t xml:space="preserve"> </w:t>
      </w:r>
      <w:r>
        <w:rPr>
          <w:position w:val="2"/>
          <w:sz w:val="24"/>
        </w:rPr>
        <w:t>units</w:t>
      </w:r>
      <w:r>
        <w:rPr>
          <w:spacing w:val="-1"/>
          <w:position w:val="2"/>
          <w:sz w:val="24"/>
        </w:rPr>
        <w:t xml:space="preserve"> </w:t>
      </w:r>
      <w:r>
        <w:rPr>
          <w:position w:val="2"/>
          <w:sz w:val="24"/>
        </w:rPr>
        <w:t>of</w:t>
      </w:r>
      <w:r>
        <w:rPr>
          <w:spacing w:val="-4"/>
          <w:position w:val="2"/>
          <w:sz w:val="24"/>
        </w:rPr>
        <w:t xml:space="preserve"> </w:t>
      </w:r>
      <w:r>
        <w:rPr>
          <w:position w:val="2"/>
          <w:sz w:val="24"/>
        </w:rPr>
        <w:t>g/mi.</w:t>
      </w:r>
      <w:r>
        <w:rPr>
          <w:spacing w:val="80"/>
          <w:position w:val="2"/>
          <w:sz w:val="24"/>
        </w:rPr>
        <w:t xml:space="preserve"> </w:t>
      </w:r>
      <w:r>
        <w:rPr>
          <w:position w:val="2"/>
          <w:sz w:val="24"/>
        </w:rPr>
        <w:t>A</w:t>
      </w:r>
      <w:r>
        <w:rPr>
          <w:spacing w:val="-4"/>
          <w:position w:val="2"/>
          <w:sz w:val="24"/>
        </w:rPr>
        <w:t xml:space="preserve"> </w:t>
      </w:r>
      <w:r>
        <w:rPr>
          <w:position w:val="2"/>
          <w:sz w:val="24"/>
        </w:rPr>
        <w:t>manufacturer</w:t>
      </w:r>
      <w:r>
        <w:rPr>
          <w:spacing w:val="-2"/>
          <w:position w:val="2"/>
          <w:sz w:val="24"/>
        </w:rPr>
        <w:t xml:space="preserve"> </w:t>
      </w:r>
      <w:r>
        <w:rPr>
          <w:position w:val="2"/>
          <w:sz w:val="24"/>
        </w:rPr>
        <w:t>that</w:t>
      </w:r>
      <w:r>
        <w:rPr>
          <w:spacing w:val="-3"/>
          <w:position w:val="2"/>
          <w:sz w:val="24"/>
        </w:rPr>
        <w:t xml:space="preserve"> </w:t>
      </w:r>
      <w:r>
        <w:rPr>
          <w:position w:val="2"/>
          <w:sz w:val="24"/>
        </w:rPr>
        <w:t>achieves</w:t>
      </w:r>
      <w:r>
        <w:rPr>
          <w:spacing w:val="-1"/>
          <w:position w:val="2"/>
          <w:sz w:val="24"/>
        </w:rPr>
        <w:t xml:space="preserve"> </w:t>
      </w:r>
      <w:r>
        <w:rPr>
          <w:position w:val="2"/>
          <w:sz w:val="24"/>
        </w:rPr>
        <w:t>fleet</w:t>
      </w:r>
      <w:r>
        <w:rPr>
          <w:spacing w:val="-3"/>
          <w:position w:val="2"/>
          <w:sz w:val="24"/>
        </w:rPr>
        <w:t xml:space="preserve"> </w:t>
      </w:r>
      <w:r>
        <w:rPr>
          <w:position w:val="2"/>
          <w:sz w:val="24"/>
        </w:rPr>
        <w:t>average</w:t>
      </w:r>
      <w:r>
        <w:rPr>
          <w:spacing w:val="-4"/>
          <w:position w:val="2"/>
          <w:sz w:val="24"/>
        </w:rPr>
        <w:t xml:space="preserve"> </w:t>
      </w:r>
      <w:r>
        <w:rPr>
          <w:position w:val="2"/>
          <w:sz w:val="24"/>
        </w:rPr>
        <w:t>CO</w:t>
      </w:r>
      <w:r>
        <w:rPr>
          <w:sz w:val="16"/>
        </w:rPr>
        <w:t>2</w:t>
      </w:r>
      <w:r>
        <w:rPr>
          <w:spacing w:val="18"/>
          <w:sz w:val="16"/>
        </w:rPr>
        <w:t xml:space="preserve"> </w:t>
      </w:r>
      <w:r>
        <w:rPr>
          <w:position w:val="2"/>
          <w:sz w:val="24"/>
        </w:rPr>
        <w:t>values higher than the fleet average CO</w:t>
      </w:r>
      <w:r>
        <w:rPr>
          <w:sz w:val="16"/>
        </w:rPr>
        <w:t>2</w:t>
      </w:r>
      <w:r>
        <w:rPr>
          <w:spacing w:val="33"/>
          <w:sz w:val="16"/>
        </w:rPr>
        <w:t xml:space="preserve"> </w:t>
      </w:r>
      <w:r>
        <w:rPr>
          <w:position w:val="2"/>
          <w:sz w:val="24"/>
        </w:rPr>
        <w:t xml:space="preserve">requirement for the corresponding model year shall </w:t>
      </w:r>
      <w:r>
        <w:rPr>
          <w:sz w:val="24"/>
        </w:rPr>
        <w:t>receive debits for each model year in units of g/mi.</w:t>
      </w:r>
      <w:r>
        <w:rPr>
          <w:spacing w:val="80"/>
          <w:sz w:val="24"/>
        </w:rPr>
        <w:t xml:space="preserve"> </w:t>
      </w:r>
      <w:r>
        <w:rPr>
          <w:sz w:val="24"/>
        </w:rPr>
        <w:t>Manufacturers must calculate greenhouse gas credits and greenhouse gas debits separately for passenger cars and for combined light-duty trucks and medium-duty passenger vehicles as follows:</w:t>
      </w:r>
    </w:p>
    <w:p w14:paraId="422F01A1" w14:textId="77777777" w:rsidR="0091754C" w:rsidRDefault="0091754C">
      <w:pPr>
        <w:pStyle w:val="BodyText"/>
        <w:spacing w:before="6"/>
      </w:pPr>
    </w:p>
    <w:p w14:paraId="205E512F" w14:textId="77777777" w:rsidR="0091754C" w:rsidRDefault="002D5B87">
      <w:pPr>
        <w:pStyle w:val="BodyText"/>
        <w:spacing w:before="1" w:line="278" w:lineRule="exact"/>
        <w:ind w:left="1400"/>
      </w:pPr>
      <w:r>
        <w:rPr>
          <w:position w:val="2"/>
        </w:rPr>
        <w:t>CO</w:t>
      </w:r>
      <w:r>
        <w:rPr>
          <w:sz w:val="16"/>
        </w:rPr>
        <w:t>2</w:t>
      </w:r>
      <w:r>
        <w:rPr>
          <w:spacing w:val="19"/>
          <w:sz w:val="16"/>
        </w:rPr>
        <w:t xml:space="preserve"> </w:t>
      </w:r>
      <w:r>
        <w:rPr>
          <w:position w:val="2"/>
        </w:rPr>
        <w:t>Credits</w:t>
      </w:r>
      <w:r>
        <w:rPr>
          <w:spacing w:val="-2"/>
          <w:position w:val="2"/>
        </w:rPr>
        <w:t xml:space="preserve"> </w:t>
      </w:r>
      <w:r>
        <w:rPr>
          <w:position w:val="2"/>
        </w:rPr>
        <w:t>or</w:t>
      </w:r>
      <w:r>
        <w:rPr>
          <w:spacing w:val="-3"/>
          <w:position w:val="2"/>
        </w:rPr>
        <w:t xml:space="preserve"> </w:t>
      </w:r>
      <w:r>
        <w:rPr>
          <w:position w:val="2"/>
        </w:rPr>
        <w:t>Debits</w:t>
      </w:r>
      <w:r>
        <w:rPr>
          <w:spacing w:val="-1"/>
          <w:position w:val="2"/>
        </w:rPr>
        <w:t xml:space="preserve"> </w:t>
      </w:r>
      <w:r>
        <w:rPr>
          <w:position w:val="2"/>
        </w:rPr>
        <w:t>=</w:t>
      </w:r>
      <w:r>
        <w:rPr>
          <w:spacing w:val="-3"/>
          <w:position w:val="2"/>
        </w:rPr>
        <w:t xml:space="preserve"> </w:t>
      </w:r>
      <w:r>
        <w:rPr>
          <w:position w:val="2"/>
        </w:rPr>
        <w:t>(CO</w:t>
      </w:r>
      <w:r>
        <w:rPr>
          <w:sz w:val="16"/>
        </w:rPr>
        <w:t>2</w:t>
      </w:r>
      <w:r>
        <w:rPr>
          <w:spacing w:val="19"/>
          <w:sz w:val="16"/>
        </w:rPr>
        <w:t xml:space="preserve"> </w:t>
      </w:r>
      <w:r>
        <w:rPr>
          <w:position w:val="2"/>
        </w:rPr>
        <w:t>Standard</w:t>
      </w:r>
      <w:r>
        <w:rPr>
          <w:spacing w:val="-2"/>
          <w:position w:val="2"/>
        </w:rPr>
        <w:t xml:space="preserve"> </w:t>
      </w:r>
      <w:r>
        <w:rPr>
          <w:position w:val="2"/>
        </w:rPr>
        <w:t>-</w:t>
      </w:r>
      <w:r>
        <w:rPr>
          <w:spacing w:val="-2"/>
          <w:position w:val="2"/>
        </w:rPr>
        <w:t xml:space="preserve"> </w:t>
      </w:r>
      <w:r>
        <w:rPr>
          <w:position w:val="2"/>
        </w:rPr>
        <w:t>Manufacturer’s Fleet</w:t>
      </w:r>
      <w:r>
        <w:rPr>
          <w:spacing w:val="-2"/>
          <w:position w:val="2"/>
        </w:rPr>
        <w:t xml:space="preserve"> </w:t>
      </w:r>
      <w:r>
        <w:rPr>
          <w:position w:val="2"/>
        </w:rPr>
        <w:t>Average</w:t>
      </w:r>
      <w:r>
        <w:rPr>
          <w:spacing w:val="-3"/>
          <w:position w:val="2"/>
        </w:rPr>
        <w:t xml:space="preserve"> </w:t>
      </w:r>
      <w:r>
        <w:rPr>
          <w:position w:val="2"/>
        </w:rPr>
        <w:t>CO</w:t>
      </w:r>
      <w:r>
        <w:rPr>
          <w:sz w:val="16"/>
        </w:rPr>
        <w:t>2</w:t>
      </w:r>
      <w:r>
        <w:rPr>
          <w:spacing w:val="20"/>
          <w:sz w:val="16"/>
        </w:rPr>
        <w:t xml:space="preserve"> </w:t>
      </w:r>
      <w:r>
        <w:rPr>
          <w:spacing w:val="-2"/>
          <w:position w:val="2"/>
        </w:rPr>
        <w:t>Value)</w:t>
      </w:r>
    </w:p>
    <w:p w14:paraId="5D5D4DCA" w14:textId="77777777" w:rsidR="0091754C" w:rsidRDefault="002D5B87">
      <w:pPr>
        <w:pStyle w:val="BodyText"/>
        <w:ind w:left="4384" w:right="688" w:hanging="3058"/>
      </w:pPr>
      <w:r>
        <w:t>×</w:t>
      </w:r>
      <w:r>
        <w:rPr>
          <w:spacing w:val="-5"/>
        </w:rPr>
        <w:t xml:space="preserve"> </w:t>
      </w:r>
      <w:r>
        <w:t>(Total</w:t>
      </w:r>
      <w:r>
        <w:rPr>
          <w:spacing w:val="-4"/>
        </w:rPr>
        <w:t xml:space="preserve"> </w:t>
      </w:r>
      <w:r>
        <w:t>No.</w:t>
      </w:r>
      <w:r>
        <w:rPr>
          <w:spacing w:val="-4"/>
        </w:rPr>
        <w:t xml:space="preserve"> </w:t>
      </w:r>
      <w:r>
        <w:t>of</w:t>
      </w:r>
      <w:r>
        <w:rPr>
          <w:spacing w:val="-3"/>
        </w:rPr>
        <w:t xml:space="preserve"> </w:t>
      </w:r>
      <w:r>
        <w:t>Vehicles</w:t>
      </w:r>
      <w:r>
        <w:rPr>
          <w:spacing w:val="-2"/>
        </w:rPr>
        <w:t xml:space="preserve"> </w:t>
      </w:r>
      <w:r>
        <w:t>Produced</w:t>
      </w:r>
      <w:r>
        <w:rPr>
          <w:spacing w:val="-4"/>
        </w:rPr>
        <w:t xml:space="preserve"> </w:t>
      </w:r>
      <w:r>
        <w:t>and</w:t>
      </w:r>
      <w:r>
        <w:rPr>
          <w:spacing w:val="-4"/>
        </w:rPr>
        <w:t xml:space="preserve"> </w:t>
      </w:r>
      <w:r>
        <w:t>Delivered</w:t>
      </w:r>
      <w:r>
        <w:rPr>
          <w:spacing w:val="-2"/>
        </w:rPr>
        <w:t xml:space="preserve"> </w:t>
      </w:r>
      <w:r>
        <w:t>for</w:t>
      </w:r>
      <w:r>
        <w:rPr>
          <w:spacing w:val="-5"/>
        </w:rPr>
        <w:t xml:space="preserve"> </w:t>
      </w:r>
      <w:r>
        <w:t>Sale</w:t>
      </w:r>
      <w:r>
        <w:rPr>
          <w:spacing w:val="-5"/>
        </w:rPr>
        <w:t xml:space="preserve"> </w:t>
      </w:r>
      <w:r>
        <w:t>in</w:t>
      </w:r>
      <w:r>
        <w:rPr>
          <w:spacing w:val="-4"/>
        </w:rPr>
        <w:t xml:space="preserve"> </w:t>
      </w:r>
      <w:r>
        <w:t>California,</w:t>
      </w:r>
      <w:r>
        <w:rPr>
          <w:spacing w:val="-2"/>
        </w:rPr>
        <w:t xml:space="preserve"> </w:t>
      </w:r>
      <w:r>
        <w:t>Including ZEVs and HEVs).</w:t>
      </w:r>
    </w:p>
    <w:p w14:paraId="5F7E36CA" w14:textId="77777777" w:rsidR="0091754C" w:rsidRDefault="0091754C">
      <w:pPr>
        <w:pStyle w:val="BodyText"/>
        <w:spacing w:before="10"/>
        <w:rPr>
          <w:sz w:val="23"/>
        </w:rPr>
      </w:pPr>
    </w:p>
    <w:p w14:paraId="0808DF9E" w14:textId="77777777" w:rsidR="0091754C" w:rsidRDefault="002D5B87">
      <w:pPr>
        <w:pStyle w:val="BodyText"/>
        <w:spacing w:after="11"/>
        <w:ind w:left="580"/>
      </w:pPr>
      <w:r>
        <w:rPr>
          <w:spacing w:val="-2"/>
        </w:rPr>
        <w:t>Where:</w:t>
      </w:r>
    </w:p>
    <w:tbl>
      <w:tblPr>
        <w:tblW w:w="0" w:type="auto"/>
        <w:tblInd w:w="1005" w:type="dxa"/>
        <w:tblLayout w:type="fixed"/>
        <w:tblCellMar>
          <w:left w:w="0" w:type="dxa"/>
          <w:right w:w="0" w:type="dxa"/>
        </w:tblCellMar>
        <w:tblLook w:val="01E0" w:firstRow="1" w:lastRow="1" w:firstColumn="1" w:lastColumn="1" w:noHBand="0" w:noVBand="0"/>
      </w:tblPr>
      <w:tblGrid>
        <w:gridCol w:w="2273"/>
        <w:gridCol w:w="450"/>
        <w:gridCol w:w="4745"/>
      </w:tblGrid>
      <w:tr w:rsidR="0091754C" w14:paraId="319ADF9A" w14:textId="77777777">
        <w:trPr>
          <w:trHeight w:val="630"/>
        </w:trPr>
        <w:tc>
          <w:tcPr>
            <w:tcW w:w="2273" w:type="dxa"/>
          </w:tcPr>
          <w:p w14:paraId="57776A04" w14:textId="77777777" w:rsidR="0091754C" w:rsidRDefault="002D5B87">
            <w:pPr>
              <w:pStyle w:val="TableParagraph"/>
              <w:spacing w:line="268" w:lineRule="exact"/>
              <w:ind w:left="50"/>
              <w:jc w:val="left"/>
              <w:rPr>
                <w:sz w:val="24"/>
              </w:rPr>
            </w:pPr>
            <w:r>
              <w:rPr>
                <w:position w:val="2"/>
                <w:sz w:val="24"/>
              </w:rPr>
              <w:t>CO</w:t>
            </w:r>
            <w:r>
              <w:rPr>
                <w:sz w:val="16"/>
              </w:rPr>
              <w:t>2</w:t>
            </w:r>
            <w:r>
              <w:rPr>
                <w:spacing w:val="20"/>
                <w:sz w:val="16"/>
              </w:rPr>
              <w:t xml:space="preserve"> </w:t>
            </w:r>
            <w:r>
              <w:rPr>
                <w:spacing w:val="-2"/>
                <w:position w:val="2"/>
                <w:sz w:val="24"/>
              </w:rPr>
              <w:t>Standard</w:t>
            </w:r>
          </w:p>
        </w:tc>
        <w:tc>
          <w:tcPr>
            <w:tcW w:w="450" w:type="dxa"/>
          </w:tcPr>
          <w:p w14:paraId="1B2B0F72" w14:textId="77777777" w:rsidR="0091754C" w:rsidRDefault="002D5B87">
            <w:pPr>
              <w:pStyle w:val="TableParagraph"/>
              <w:spacing w:line="266" w:lineRule="exact"/>
              <w:ind w:right="106"/>
              <w:rPr>
                <w:sz w:val="24"/>
              </w:rPr>
            </w:pPr>
            <w:r>
              <w:rPr>
                <w:sz w:val="24"/>
              </w:rPr>
              <w:t>=</w:t>
            </w:r>
          </w:p>
        </w:tc>
        <w:tc>
          <w:tcPr>
            <w:tcW w:w="4745" w:type="dxa"/>
          </w:tcPr>
          <w:p w14:paraId="5DFC42C8" w14:textId="77777777" w:rsidR="0091754C" w:rsidRDefault="002D5B87">
            <w:pPr>
              <w:pStyle w:val="TableParagraph"/>
              <w:spacing w:line="240" w:lineRule="auto"/>
              <w:ind w:left="108"/>
              <w:jc w:val="left"/>
              <w:rPr>
                <w:sz w:val="24"/>
              </w:rPr>
            </w:pPr>
            <w:r>
              <w:rPr>
                <w:sz w:val="24"/>
              </w:rPr>
              <w:t>the</w:t>
            </w:r>
            <w:r>
              <w:rPr>
                <w:spacing w:val="-7"/>
                <w:sz w:val="24"/>
              </w:rPr>
              <w:t xml:space="preserve"> </w:t>
            </w:r>
            <w:r>
              <w:rPr>
                <w:sz w:val="24"/>
              </w:rPr>
              <w:t>applicable</w:t>
            </w:r>
            <w:r>
              <w:rPr>
                <w:spacing w:val="-7"/>
                <w:sz w:val="24"/>
              </w:rPr>
              <w:t xml:space="preserve"> </w:t>
            </w:r>
            <w:r>
              <w:rPr>
                <w:sz w:val="24"/>
              </w:rPr>
              <w:t>standard</w:t>
            </w:r>
            <w:r>
              <w:rPr>
                <w:spacing w:val="-6"/>
                <w:sz w:val="24"/>
              </w:rPr>
              <w:t xml:space="preserve"> </w:t>
            </w:r>
            <w:r>
              <w:rPr>
                <w:sz w:val="24"/>
              </w:rPr>
              <w:t>for</w:t>
            </w:r>
            <w:r>
              <w:rPr>
                <w:spacing w:val="-7"/>
                <w:sz w:val="24"/>
              </w:rPr>
              <w:t xml:space="preserve"> </w:t>
            </w:r>
            <w:r>
              <w:rPr>
                <w:sz w:val="24"/>
              </w:rPr>
              <w:t>the</w:t>
            </w:r>
            <w:r>
              <w:rPr>
                <w:spacing w:val="-7"/>
                <w:sz w:val="24"/>
              </w:rPr>
              <w:t xml:space="preserve"> </w:t>
            </w:r>
            <w:r>
              <w:rPr>
                <w:sz w:val="24"/>
              </w:rPr>
              <w:t>model</w:t>
            </w:r>
            <w:r>
              <w:rPr>
                <w:spacing w:val="-6"/>
                <w:sz w:val="24"/>
              </w:rPr>
              <w:t xml:space="preserve"> </w:t>
            </w:r>
            <w:r>
              <w:rPr>
                <w:sz w:val="24"/>
              </w:rPr>
              <w:t>year</w:t>
            </w:r>
            <w:r>
              <w:rPr>
                <w:spacing w:val="-7"/>
                <w:sz w:val="24"/>
              </w:rPr>
              <w:t xml:space="preserve"> </w:t>
            </w:r>
            <w:r>
              <w:rPr>
                <w:sz w:val="24"/>
              </w:rPr>
              <w:t>as determined in section E.2.5.1.3;</w:t>
            </w:r>
          </w:p>
        </w:tc>
      </w:tr>
      <w:tr w:rsidR="0091754C" w14:paraId="3992E28D" w14:textId="77777777">
        <w:trPr>
          <w:trHeight w:val="632"/>
        </w:trPr>
        <w:tc>
          <w:tcPr>
            <w:tcW w:w="2273" w:type="dxa"/>
          </w:tcPr>
          <w:p w14:paraId="1D80F4D5" w14:textId="77777777" w:rsidR="0091754C" w:rsidRDefault="002D5B87">
            <w:pPr>
              <w:pStyle w:val="TableParagraph"/>
              <w:spacing w:before="26" w:line="296" w:lineRule="exact"/>
              <w:ind w:left="50" w:right="198"/>
              <w:jc w:val="left"/>
              <w:rPr>
                <w:sz w:val="24"/>
              </w:rPr>
            </w:pPr>
            <w:r>
              <w:rPr>
                <w:sz w:val="24"/>
              </w:rPr>
              <w:t>Manufacturer’s</w:t>
            </w:r>
            <w:r>
              <w:rPr>
                <w:spacing w:val="-15"/>
                <w:sz w:val="24"/>
              </w:rPr>
              <w:t xml:space="preserve"> </w:t>
            </w:r>
            <w:r>
              <w:rPr>
                <w:sz w:val="24"/>
              </w:rPr>
              <w:t xml:space="preserve">Fleet </w:t>
            </w:r>
            <w:r>
              <w:rPr>
                <w:position w:val="2"/>
                <w:sz w:val="24"/>
              </w:rPr>
              <w:t>Average CO</w:t>
            </w:r>
            <w:r>
              <w:rPr>
                <w:sz w:val="16"/>
              </w:rPr>
              <w:t>2</w:t>
            </w:r>
            <w:r>
              <w:rPr>
                <w:spacing w:val="40"/>
                <w:sz w:val="16"/>
              </w:rPr>
              <w:t xml:space="preserve"> </w:t>
            </w:r>
            <w:r>
              <w:rPr>
                <w:position w:val="2"/>
                <w:sz w:val="24"/>
              </w:rPr>
              <w:t>Value</w:t>
            </w:r>
          </w:p>
        </w:tc>
        <w:tc>
          <w:tcPr>
            <w:tcW w:w="450" w:type="dxa"/>
          </w:tcPr>
          <w:p w14:paraId="773D59B4" w14:textId="77777777" w:rsidR="0091754C" w:rsidRDefault="002D5B87">
            <w:pPr>
              <w:pStyle w:val="TableParagraph"/>
              <w:spacing w:before="79" w:line="240" w:lineRule="auto"/>
              <w:ind w:right="106"/>
              <w:rPr>
                <w:sz w:val="24"/>
              </w:rPr>
            </w:pPr>
            <w:r>
              <w:rPr>
                <w:sz w:val="24"/>
              </w:rPr>
              <w:t>=</w:t>
            </w:r>
          </w:p>
        </w:tc>
        <w:tc>
          <w:tcPr>
            <w:tcW w:w="4745" w:type="dxa"/>
          </w:tcPr>
          <w:p w14:paraId="07A755CA" w14:textId="77777777" w:rsidR="0091754C" w:rsidRDefault="002D5B87">
            <w:pPr>
              <w:pStyle w:val="TableParagraph"/>
              <w:spacing w:before="79" w:line="240" w:lineRule="auto"/>
              <w:ind w:left="108"/>
              <w:jc w:val="left"/>
              <w:rPr>
                <w:sz w:val="24"/>
              </w:rPr>
            </w:pPr>
            <w:r>
              <w:rPr>
                <w:sz w:val="24"/>
              </w:rPr>
              <w:t>average</w:t>
            </w:r>
            <w:r>
              <w:rPr>
                <w:spacing w:val="-5"/>
                <w:sz w:val="24"/>
              </w:rPr>
              <w:t xml:space="preserve"> </w:t>
            </w:r>
            <w:r>
              <w:rPr>
                <w:sz w:val="24"/>
              </w:rPr>
              <w:t>calculated according</w:t>
            </w:r>
            <w:r>
              <w:rPr>
                <w:spacing w:val="-2"/>
                <w:sz w:val="24"/>
              </w:rPr>
              <w:t xml:space="preserve"> </w:t>
            </w:r>
            <w:r>
              <w:rPr>
                <w:sz w:val="24"/>
              </w:rPr>
              <w:t>to</w:t>
            </w:r>
            <w:r>
              <w:rPr>
                <w:spacing w:val="-2"/>
                <w:sz w:val="24"/>
              </w:rPr>
              <w:t xml:space="preserve"> </w:t>
            </w:r>
            <w:r>
              <w:rPr>
                <w:sz w:val="24"/>
              </w:rPr>
              <w:t>section</w:t>
            </w:r>
            <w:r>
              <w:rPr>
                <w:spacing w:val="-2"/>
                <w:sz w:val="24"/>
              </w:rPr>
              <w:t xml:space="preserve"> E.2.5.5;</w:t>
            </w:r>
          </w:p>
        </w:tc>
      </w:tr>
    </w:tbl>
    <w:p w14:paraId="530A0F97" w14:textId="77777777" w:rsidR="0091754C" w:rsidRDefault="0091754C">
      <w:pPr>
        <w:pStyle w:val="BodyText"/>
        <w:spacing w:before="5"/>
        <w:rPr>
          <w:sz w:val="35"/>
        </w:rPr>
      </w:pPr>
    </w:p>
    <w:p w14:paraId="440501ED" w14:textId="77777777" w:rsidR="0091754C" w:rsidRDefault="002D5B87">
      <w:pPr>
        <w:pStyle w:val="ListParagraph"/>
        <w:numPr>
          <w:ilvl w:val="3"/>
          <w:numId w:val="22"/>
        </w:numPr>
        <w:tabs>
          <w:tab w:val="left" w:pos="2739"/>
          <w:tab w:val="left" w:pos="2740"/>
        </w:tabs>
        <w:ind w:right="707" w:firstLine="720"/>
        <w:rPr>
          <w:sz w:val="24"/>
        </w:rPr>
      </w:pPr>
      <w:r>
        <w:rPr>
          <w:sz w:val="24"/>
        </w:rPr>
        <w:t>A</w:t>
      </w:r>
      <w:r>
        <w:rPr>
          <w:spacing w:val="-5"/>
          <w:sz w:val="24"/>
        </w:rPr>
        <w:t xml:space="preserve"> </w:t>
      </w:r>
      <w:r>
        <w:rPr>
          <w:sz w:val="24"/>
        </w:rPr>
        <w:t>manufacturer’s</w:t>
      </w:r>
      <w:r>
        <w:rPr>
          <w:spacing w:val="-4"/>
          <w:sz w:val="24"/>
        </w:rPr>
        <w:t xml:space="preserve"> </w:t>
      </w:r>
      <w:r>
        <w:rPr>
          <w:sz w:val="24"/>
        </w:rPr>
        <w:t>total</w:t>
      </w:r>
      <w:r>
        <w:rPr>
          <w:spacing w:val="-4"/>
          <w:sz w:val="24"/>
        </w:rPr>
        <w:t xml:space="preserve"> </w:t>
      </w:r>
      <w:r>
        <w:rPr>
          <w:sz w:val="24"/>
        </w:rPr>
        <w:t>Greenhouse</w:t>
      </w:r>
      <w:r>
        <w:rPr>
          <w:spacing w:val="-3"/>
          <w:sz w:val="24"/>
        </w:rPr>
        <w:t xml:space="preserve"> </w:t>
      </w:r>
      <w:r>
        <w:rPr>
          <w:sz w:val="24"/>
        </w:rPr>
        <w:t>Gas</w:t>
      </w:r>
      <w:r>
        <w:rPr>
          <w:spacing w:val="-4"/>
          <w:sz w:val="24"/>
        </w:rPr>
        <w:t xml:space="preserve"> </w:t>
      </w:r>
      <w:r>
        <w:rPr>
          <w:sz w:val="24"/>
        </w:rPr>
        <w:t>credits</w:t>
      </w:r>
      <w:r>
        <w:rPr>
          <w:spacing w:val="-4"/>
          <w:sz w:val="24"/>
        </w:rPr>
        <w:t xml:space="preserve"> </w:t>
      </w:r>
      <w:r>
        <w:rPr>
          <w:sz w:val="24"/>
        </w:rPr>
        <w:t>or</w:t>
      </w:r>
      <w:r>
        <w:rPr>
          <w:spacing w:val="-3"/>
          <w:sz w:val="24"/>
        </w:rPr>
        <w:t xml:space="preserve"> </w:t>
      </w:r>
      <w:r>
        <w:rPr>
          <w:sz w:val="24"/>
        </w:rPr>
        <w:t>debits</w:t>
      </w:r>
      <w:r>
        <w:rPr>
          <w:spacing w:val="-4"/>
          <w:sz w:val="24"/>
        </w:rPr>
        <w:t xml:space="preserve"> </w:t>
      </w:r>
      <w:r>
        <w:rPr>
          <w:sz w:val="24"/>
        </w:rPr>
        <w:t>generated</w:t>
      </w:r>
      <w:r>
        <w:rPr>
          <w:spacing w:val="-4"/>
          <w:sz w:val="24"/>
        </w:rPr>
        <w:t xml:space="preserve"> </w:t>
      </w:r>
      <w:r>
        <w:rPr>
          <w:sz w:val="24"/>
        </w:rPr>
        <w:t>in</w:t>
      </w:r>
      <w:r>
        <w:rPr>
          <w:spacing w:val="-4"/>
          <w:sz w:val="24"/>
        </w:rPr>
        <w:t xml:space="preserve"> </w:t>
      </w:r>
      <w:r>
        <w:rPr>
          <w:sz w:val="24"/>
        </w:rPr>
        <w:t xml:space="preserve">a </w:t>
      </w:r>
      <w:r>
        <w:rPr>
          <w:position w:val="2"/>
          <w:sz w:val="24"/>
        </w:rPr>
        <w:t>model year shall be the sum of its CO</w:t>
      </w:r>
      <w:r>
        <w:rPr>
          <w:sz w:val="16"/>
        </w:rPr>
        <w:t>2</w:t>
      </w:r>
      <w:r>
        <w:rPr>
          <w:spacing w:val="27"/>
          <w:sz w:val="16"/>
        </w:rPr>
        <w:t xml:space="preserve"> </w:t>
      </w:r>
      <w:r>
        <w:rPr>
          <w:position w:val="2"/>
          <w:sz w:val="24"/>
        </w:rPr>
        <w:t xml:space="preserve">credits or debits and any of the following credits, </w:t>
      </w:r>
      <w:r>
        <w:rPr>
          <w:sz w:val="24"/>
        </w:rPr>
        <w:t>if applicable.</w:t>
      </w:r>
      <w:r>
        <w:rPr>
          <w:spacing w:val="40"/>
          <w:sz w:val="24"/>
        </w:rPr>
        <w:t xml:space="preserve"> </w:t>
      </w:r>
      <w:r>
        <w:rPr>
          <w:sz w:val="24"/>
        </w:rPr>
        <w:t>The manufacturer shall calculate, maintain, and report Greenhouse Gas credits or debits separately for its passenger car fleet and for its light-duty truck plus medium-duty passenger vehicle fleet.</w:t>
      </w:r>
    </w:p>
    <w:p w14:paraId="0F27B46C" w14:textId="77777777" w:rsidR="0091754C" w:rsidRDefault="0091754C">
      <w:pPr>
        <w:pStyle w:val="BodyText"/>
        <w:spacing w:before="7"/>
        <w:rPr>
          <w:sz w:val="20"/>
        </w:rPr>
      </w:pPr>
    </w:p>
    <w:p w14:paraId="0141461D" w14:textId="77777777" w:rsidR="0091754C" w:rsidRDefault="002D5B87">
      <w:pPr>
        <w:pStyle w:val="ListParagraph"/>
        <w:numPr>
          <w:ilvl w:val="4"/>
          <w:numId w:val="22"/>
        </w:numPr>
        <w:tabs>
          <w:tab w:val="left" w:pos="3099"/>
          <w:tab w:val="left" w:pos="3100"/>
        </w:tabs>
        <w:ind w:right="707" w:firstLine="712"/>
        <w:rPr>
          <w:sz w:val="24"/>
        </w:rPr>
      </w:pPr>
      <w:r>
        <w:rPr>
          <w:sz w:val="24"/>
        </w:rPr>
        <w:t>Air</w:t>
      </w:r>
      <w:r>
        <w:rPr>
          <w:spacing w:val="-6"/>
          <w:sz w:val="24"/>
        </w:rPr>
        <w:t xml:space="preserve"> </w:t>
      </w:r>
      <w:r>
        <w:rPr>
          <w:sz w:val="24"/>
        </w:rPr>
        <w:t>conditioning</w:t>
      </w:r>
      <w:r>
        <w:rPr>
          <w:spacing w:val="-5"/>
          <w:sz w:val="24"/>
        </w:rPr>
        <w:t xml:space="preserve"> </w:t>
      </w:r>
      <w:r>
        <w:rPr>
          <w:sz w:val="24"/>
        </w:rPr>
        <w:t>leakage</w:t>
      </w:r>
      <w:r>
        <w:rPr>
          <w:spacing w:val="-4"/>
          <w:sz w:val="24"/>
        </w:rPr>
        <w:t xml:space="preserve"> </w:t>
      </w:r>
      <w:r>
        <w:rPr>
          <w:sz w:val="24"/>
        </w:rPr>
        <w:t>credits</w:t>
      </w:r>
      <w:r>
        <w:rPr>
          <w:spacing w:val="-5"/>
          <w:sz w:val="24"/>
        </w:rPr>
        <w:t xml:space="preserve"> </w:t>
      </w:r>
      <w:r>
        <w:rPr>
          <w:sz w:val="24"/>
        </w:rPr>
        <w:t>earned</w:t>
      </w:r>
      <w:r>
        <w:rPr>
          <w:spacing w:val="-5"/>
          <w:sz w:val="24"/>
        </w:rPr>
        <w:t xml:space="preserve"> </w:t>
      </w:r>
      <w:r>
        <w:rPr>
          <w:sz w:val="24"/>
        </w:rPr>
        <w:t>according</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provisions of section E.2.5.</w:t>
      </w:r>
      <w:proofErr w:type="gramStart"/>
      <w:r>
        <w:rPr>
          <w:sz w:val="24"/>
        </w:rPr>
        <w:t>6;</w:t>
      </w:r>
      <w:proofErr w:type="gramEnd"/>
    </w:p>
    <w:p w14:paraId="402B86D3" w14:textId="77777777" w:rsidR="0091754C" w:rsidRDefault="0091754C">
      <w:pPr>
        <w:pStyle w:val="BodyText"/>
        <w:spacing w:before="10"/>
        <w:rPr>
          <w:sz w:val="20"/>
        </w:rPr>
      </w:pPr>
    </w:p>
    <w:p w14:paraId="60E020A5" w14:textId="77777777" w:rsidR="0091754C" w:rsidRDefault="002D5B87">
      <w:pPr>
        <w:pStyle w:val="ListParagraph"/>
        <w:numPr>
          <w:ilvl w:val="4"/>
          <w:numId w:val="22"/>
        </w:numPr>
        <w:tabs>
          <w:tab w:val="left" w:pos="3099"/>
          <w:tab w:val="left" w:pos="3100"/>
        </w:tabs>
        <w:spacing w:before="1"/>
        <w:ind w:right="1538" w:firstLine="712"/>
        <w:rPr>
          <w:sz w:val="24"/>
        </w:rPr>
      </w:pPr>
      <w:r>
        <w:rPr>
          <w:sz w:val="24"/>
        </w:rPr>
        <w:t>Air</w:t>
      </w:r>
      <w:r>
        <w:rPr>
          <w:spacing w:val="-7"/>
          <w:sz w:val="24"/>
        </w:rPr>
        <w:t xml:space="preserve"> </w:t>
      </w:r>
      <w:r>
        <w:rPr>
          <w:sz w:val="24"/>
        </w:rPr>
        <w:t>conditioning</w:t>
      </w:r>
      <w:r>
        <w:rPr>
          <w:spacing w:val="-6"/>
          <w:sz w:val="24"/>
        </w:rPr>
        <w:t xml:space="preserve"> </w:t>
      </w:r>
      <w:r>
        <w:rPr>
          <w:sz w:val="24"/>
        </w:rPr>
        <w:t>efficiency</w:t>
      </w:r>
      <w:r>
        <w:rPr>
          <w:spacing w:val="-6"/>
          <w:sz w:val="24"/>
        </w:rPr>
        <w:t xml:space="preserve"> </w:t>
      </w:r>
      <w:r>
        <w:rPr>
          <w:sz w:val="24"/>
        </w:rPr>
        <w:t>credits</w:t>
      </w:r>
      <w:r>
        <w:rPr>
          <w:spacing w:val="-6"/>
          <w:sz w:val="24"/>
        </w:rPr>
        <w:t xml:space="preserve"> </w:t>
      </w:r>
      <w:r>
        <w:rPr>
          <w:sz w:val="24"/>
        </w:rPr>
        <w:t>earned</w:t>
      </w:r>
      <w:r>
        <w:rPr>
          <w:spacing w:val="-4"/>
          <w:sz w:val="24"/>
        </w:rPr>
        <w:t xml:space="preserve"> </w:t>
      </w:r>
      <w:r>
        <w:rPr>
          <w:sz w:val="24"/>
        </w:rPr>
        <w:t>according</w:t>
      </w:r>
      <w:r>
        <w:rPr>
          <w:spacing w:val="-6"/>
          <w:sz w:val="24"/>
        </w:rPr>
        <w:t xml:space="preserve"> </w:t>
      </w:r>
      <w:r>
        <w:rPr>
          <w:sz w:val="24"/>
        </w:rPr>
        <w:t>to</w:t>
      </w:r>
      <w:r>
        <w:rPr>
          <w:spacing w:val="-6"/>
          <w:sz w:val="24"/>
        </w:rPr>
        <w:t xml:space="preserve"> </w:t>
      </w:r>
      <w:r>
        <w:rPr>
          <w:sz w:val="24"/>
        </w:rPr>
        <w:t>the provisions of section E.2.5.</w:t>
      </w:r>
      <w:proofErr w:type="gramStart"/>
      <w:r>
        <w:rPr>
          <w:sz w:val="24"/>
        </w:rPr>
        <w:t>7;</w:t>
      </w:r>
      <w:proofErr w:type="gramEnd"/>
    </w:p>
    <w:p w14:paraId="11515700" w14:textId="77777777" w:rsidR="0091754C" w:rsidRDefault="0091754C">
      <w:pPr>
        <w:rPr>
          <w:sz w:val="24"/>
        </w:rPr>
        <w:sectPr w:rsidR="0091754C">
          <w:pgSz w:w="12240" w:h="15840"/>
          <w:pgMar w:top="1360" w:right="760" w:bottom="1020" w:left="1220" w:header="0" w:footer="830" w:gutter="0"/>
          <w:cols w:space="720"/>
        </w:sectPr>
      </w:pPr>
    </w:p>
    <w:p w14:paraId="7883548B" w14:textId="77777777" w:rsidR="0091754C" w:rsidRDefault="002D5B87">
      <w:pPr>
        <w:pStyle w:val="ListParagraph"/>
        <w:numPr>
          <w:ilvl w:val="4"/>
          <w:numId w:val="22"/>
        </w:numPr>
        <w:tabs>
          <w:tab w:val="left" w:pos="3099"/>
          <w:tab w:val="left" w:pos="3100"/>
        </w:tabs>
        <w:spacing w:before="79"/>
        <w:ind w:left="1299" w:right="785" w:firstLine="720"/>
        <w:rPr>
          <w:sz w:val="24"/>
        </w:rPr>
      </w:pPr>
      <w:r>
        <w:rPr>
          <w:sz w:val="24"/>
        </w:rPr>
        <w:lastRenderedPageBreak/>
        <w:t>Off-cycle</w:t>
      </w:r>
      <w:r>
        <w:rPr>
          <w:spacing w:val="-6"/>
          <w:sz w:val="24"/>
        </w:rPr>
        <w:t xml:space="preserve"> </w:t>
      </w:r>
      <w:r>
        <w:rPr>
          <w:sz w:val="24"/>
        </w:rPr>
        <w:t>technology</w:t>
      </w:r>
      <w:r>
        <w:rPr>
          <w:spacing w:val="-5"/>
          <w:sz w:val="24"/>
        </w:rPr>
        <w:t xml:space="preserve"> </w:t>
      </w:r>
      <w:r>
        <w:rPr>
          <w:sz w:val="24"/>
        </w:rPr>
        <w:t>credits</w:t>
      </w:r>
      <w:r>
        <w:rPr>
          <w:spacing w:val="-5"/>
          <w:sz w:val="24"/>
        </w:rPr>
        <w:t xml:space="preserve"> </w:t>
      </w:r>
      <w:r>
        <w:rPr>
          <w:sz w:val="24"/>
        </w:rPr>
        <w:t>earned</w:t>
      </w:r>
      <w:r>
        <w:rPr>
          <w:spacing w:val="-5"/>
          <w:sz w:val="24"/>
        </w:rPr>
        <w:t xml:space="preserve"> </w:t>
      </w:r>
      <w:r>
        <w:rPr>
          <w:sz w:val="24"/>
        </w:rPr>
        <w:t>according</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provisions</w:t>
      </w:r>
      <w:r>
        <w:rPr>
          <w:spacing w:val="-5"/>
          <w:sz w:val="24"/>
        </w:rPr>
        <w:t xml:space="preserve"> </w:t>
      </w:r>
      <w:r>
        <w:rPr>
          <w:sz w:val="24"/>
        </w:rPr>
        <w:t>of section E.2.5.</w:t>
      </w:r>
      <w:proofErr w:type="gramStart"/>
      <w:r>
        <w:rPr>
          <w:sz w:val="24"/>
        </w:rPr>
        <w:t>8;</w:t>
      </w:r>
      <w:proofErr w:type="gramEnd"/>
    </w:p>
    <w:p w14:paraId="614F4584" w14:textId="77777777" w:rsidR="0091754C" w:rsidRDefault="0091754C">
      <w:pPr>
        <w:pStyle w:val="BodyText"/>
        <w:spacing w:before="9"/>
        <w:rPr>
          <w:sz w:val="20"/>
        </w:rPr>
      </w:pPr>
    </w:p>
    <w:p w14:paraId="392ABDE2" w14:textId="77777777" w:rsidR="0091754C" w:rsidRDefault="002D5B87">
      <w:pPr>
        <w:pStyle w:val="ListParagraph"/>
        <w:numPr>
          <w:ilvl w:val="4"/>
          <w:numId w:val="22"/>
        </w:numPr>
        <w:tabs>
          <w:tab w:val="left" w:pos="3099"/>
          <w:tab w:val="left" w:pos="3100"/>
        </w:tabs>
        <w:ind w:right="1404" w:firstLine="712"/>
        <w:rPr>
          <w:sz w:val="24"/>
        </w:rPr>
      </w:pPr>
      <w:r>
        <w:rPr>
          <w:position w:val="2"/>
          <w:sz w:val="24"/>
        </w:rPr>
        <w:t>CO</w:t>
      </w:r>
      <w:r>
        <w:rPr>
          <w:sz w:val="16"/>
        </w:rPr>
        <w:t>2</w:t>
      </w:r>
      <w:r>
        <w:rPr>
          <w:position w:val="2"/>
          <w:sz w:val="24"/>
        </w:rPr>
        <w:t>-equivalent</w:t>
      </w:r>
      <w:r>
        <w:rPr>
          <w:spacing w:val="-5"/>
          <w:position w:val="2"/>
          <w:sz w:val="24"/>
        </w:rPr>
        <w:t xml:space="preserve"> </w:t>
      </w:r>
      <w:r>
        <w:rPr>
          <w:position w:val="2"/>
          <w:sz w:val="24"/>
        </w:rPr>
        <w:t>debits</w:t>
      </w:r>
      <w:r>
        <w:rPr>
          <w:spacing w:val="-5"/>
          <w:position w:val="2"/>
          <w:sz w:val="24"/>
        </w:rPr>
        <w:t xml:space="preserve"> </w:t>
      </w:r>
      <w:r>
        <w:rPr>
          <w:position w:val="2"/>
          <w:sz w:val="24"/>
        </w:rPr>
        <w:t>earned</w:t>
      </w:r>
      <w:r>
        <w:rPr>
          <w:spacing w:val="-5"/>
          <w:position w:val="2"/>
          <w:sz w:val="24"/>
        </w:rPr>
        <w:t xml:space="preserve"> </w:t>
      </w:r>
      <w:r>
        <w:rPr>
          <w:position w:val="2"/>
          <w:sz w:val="24"/>
        </w:rPr>
        <w:t>according</w:t>
      </w:r>
      <w:r>
        <w:rPr>
          <w:spacing w:val="-5"/>
          <w:position w:val="2"/>
          <w:sz w:val="24"/>
        </w:rPr>
        <w:t xml:space="preserve"> </w:t>
      </w:r>
      <w:r>
        <w:rPr>
          <w:position w:val="2"/>
          <w:sz w:val="24"/>
        </w:rPr>
        <w:t>to</w:t>
      </w:r>
      <w:r>
        <w:rPr>
          <w:spacing w:val="-5"/>
          <w:position w:val="2"/>
          <w:sz w:val="24"/>
        </w:rPr>
        <w:t xml:space="preserve"> </w:t>
      </w:r>
      <w:r>
        <w:rPr>
          <w:position w:val="2"/>
          <w:sz w:val="24"/>
        </w:rPr>
        <w:t>the</w:t>
      </w:r>
      <w:r>
        <w:rPr>
          <w:spacing w:val="-6"/>
          <w:position w:val="2"/>
          <w:sz w:val="24"/>
        </w:rPr>
        <w:t xml:space="preserve"> </w:t>
      </w:r>
      <w:r>
        <w:rPr>
          <w:position w:val="2"/>
          <w:sz w:val="24"/>
        </w:rPr>
        <w:t>provisions</w:t>
      </w:r>
      <w:r>
        <w:rPr>
          <w:spacing w:val="-5"/>
          <w:position w:val="2"/>
          <w:sz w:val="24"/>
        </w:rPr>
        <w:t xml:space="preserve"> </w:t>
      </w:r>
      <w:r>
        <w:rPr>
          <w:position w:val="2"/>
          <w:sz w:val="24"/>
        </w:rPr>
        <w:t xml:space="preserve">of </w:t>
      </w:r>
      <w:r>
        <w:rPr>
          <w:sz w:val="24"/>
        </w:rPr>
        <w:t>section E.2.5.2.4.</w:t>
      </w:r>
    </w:p>
    <w:p w14:paraId="37C35447" w14:textId="77777777" w:rsidR="0091754C" w:rsidRDefault="0091754C">
      <w:pPr>
        <w:pStyle w:val="BodyText"/>
        <w:spacing w:before="8"/>
        <w:rPr>
          <w:sz w:val="20"/>
        </w:rPr>
      </w:pPr>
    </w:p>
    <w:p w14:paraId="5B850514" w14:textId="77777777" w:rsidR="0091754C" w:rsidRDefault="002D5B87">
      <w:pPr>
        <w:pStyle w:val="ListParagraph"/>
        <w:numPr>
          <w:ilvl w:val="2"/>
          <w:numId w:val="22"/>
        </w:numPr>
        <w:tabs>
          <w:tab w:val="left" w:pos="2019"/>
          <w:tab w:val="left" w:pos="2020"/>
        </w:tabs>
        <w:ind w:left="579" w:right="699" w:firstLine="720"/>
        <w:rPr>
          <w:sz w:val="24"/>
        </w:rPr>
      </w:pPr>
      <w:r>
        <w:rPr>
          <w:sz w:val="24"/>
        </w:rPr>
        <w:t xml:space="preserve">A manufacturer with 2017 and subsequent model year fleet average </w:t>
      </w:r>
      <w:r>
        <w:rPr>
          <w:position w:val="2"/>
          <w:sz w:val="24"/>
        </w:rPr>
        <w:t>Greenhouse Gas values greater than the fleet average CO</w:t>
      </w:r>
      <w:r>
        <w:rPr>
          <w:sz w:val="16"/>
        </w:rPr>
        <w:t>2</w:t>
      </w:r>
      <w:r>
        <w:rPr>
          <w:spacing w:val="33"/>
          <w:sz w:val="16"/>
        </w:rPr>
        <w:t xml:space="preserve"> </w:t>
      </w:r>
      <w:r>
        <w:rPr>
          <w:position w:val="2"/>
          <w:sz w:val="24"/>
        </w:rPr>
        <w:t xml:space="preserve">standard applicable for the </w:t>
      </w:r>
      <w:r>
        <w:rPr>
          <w:sz w:val="24"/>
        </w:rPr>
        <w:t xml:space="preserve">corresponding model year shall receive debits in units of g/mi Greenhouse Gas equal to the </w:t>
      </w:r>
      <w:proofErr w:type="gramStart"/>
      <w:r>
        <w:rPr>
          <w:sz w:val="24"/>
        </w:rPr>
        <w:t>amount</w:t>
      </w:r>
      <w:proofErr w:type="gramEnd"/>
      <w:r>
        <w:rPr>
          <w:sz w:val="24"/>
        </w:rPr>
        <w:t xml:space="preserve"> of negative credits determined by the aforementioned equation.</w:t>
      </w:r>
      <w:r>
        <w:rPr>
          <w:spacing w:val="40"/>
          <w:sz w:val="24"/>
        </w:rPr>
        <w:t xml:space="preserve"> </w:t>
      </w:r>
      <w:r>
        <w:rPr>
          <w:sz w:val="24"/>
        </w:rPr>
        <w:t>For the 2017 and subsequent</w:t>
      </w:r>
      <w:r>
        <w:rPr>
          <w:spacing w:val="-3"/>
          <w:sz w:val="24"/>
        </w:rPr>
        <w:t xml:space="preserve"> </w:t>
      </w:r>
      <w:r>
        <w:rPr>
          <w:sz w:val="24"/>
        </w:rPr>
        <w:t>model</w:t>
      </w:r>
      <w:r>
        <w:rPr>
          <w:spacing w:val="-3"/>
          <w:sz w:val="24"/>
        </w:rPr>
        <w:t xml:space="preserve"> </w:t>
      </w:r>
      <w:r>
        <w:rPr>
          <w:sz w:val="24"/>
        </w:rPr>
        <w:t>years,</w:t>
      </w:r>
      <w:r>
        <w:rPr>
          <w:spacing w:val="-1"/>
          <w:sz w:val="24"/>
        </w:rPr>
        <w:t xml:space="preserve"> </w:t>
      </w:r>
      <w:r>
        <w:rPr>
          <w:sz w:val="24"/>
        </w:rPr>
        <w:t>the</w:t>
      </w:r>
      <w:r>
        <w:rPr>
          <w:spacing w:val="-4"/>
          <w:sz w:val="24"/>
        </w:rPr>
        <w:t xml:space="preserve"> </w:t>
      </w:r>
      <w:r>
        <w:rPr>
          <w:sz w:val="24"/>
        </w:rPr>
        <w:t>total</w:t>
      </w:r>
      <w:r>
        <w:rPr>
          <w:spacing w:val="-3"/>
          <w:sz w:val="24"/>
        </w:rPr>
        <w:t xml:space="preserve"> </w:t>
      </w:r>
      <w:r>
        <w:rPr>
          <w:sz w:val="24"/>
        </w:rPr>
        <w:t>g/mi</w:t>
      </w:r>
      <w:r>
        <w:rPr>
          <w:spacing w:val="-3"/>
          <w:sz w:val="24"/>
        </w:rPr>
        <w:t xml:space="preserve"> </w:t>
      </w:r>
      <w:r>
        <w:rPr>
          <w:sz w:val="24"/>
        </w:rPr>
        <w:t>Greenhouse</w:t>
      </w:r>
      <w:r>
        <w:rPr>
          <w:spacing w:val="-4"/>
          <w:sz w:val="24"/>
        </w:rPr>
        <w:t xml:space="preserve"> </w:t>
      </w:r>
      <w:r>
        <w:rPr>
          <w:sz w:val="24"/>
        </w:rPr>
        <w:t>Gas</w:t>
      </w:r>
      <w:r>
        <w:rPr>
          <w:spacing w:val="-3"/>
          <w:sz w:val="24"/>
        </w:rPr>
        <w:t xml:space="preserve"> </w:t>
      </w:r>
      <w:r>
        <w:rPr>
          <w:sz w:val="24"/>
        </w:rPr>
        <w:t>credits</w:t>
      </w:r>
      <w:r>
        <w:rPr>
          <w:spacing w:val="-3"/>
          <w:sz w:val="24"/>
        </w:rPr>
        <w:t xml:space="preserve"> </w:t>
      </w:r>
      <w:r>
        <w:rPr>
          <w:sz w:val="24"/>
        </w:rPr>
        <w:t>or</w:t>
      </w:r>
      <w:r>
        <w:rPr>
          <w:spacing w:val="-4"/>
          <w:sz w:val="24"/>
        </w:rPr>
        <w:t xml:space="preserve"> </w:t>
      </w:r>
      <w:r>
        <w:rPr>
          <w:sz w:val="24"/>
        </w:rPr>
        <w:t>debits</w:t>
      </w:r>
      <w:r>
        <w:rPr>
          <w:spacing w:val="-3"/>
          <w:sz w:val="24"/>
        </w:rPr>
        <w:t xml:space="preserve"> </w:t>
      </w:r>
      <w:r>
        <w:rPr>
          <w:sz w:val="24"/>
        </w:rPr>
        <w:t>earned</w:t>
      </w:r>
      <w:r>
        <w:rPr>
          <w:spacing w:val="-3"/>
          <w:sz w:val="24"/>
        </w:rPr>
        <w:t xml:space="preserve"> </w:t>
      </w:r>
      <w:r>
        <w:rPr>
          <w:sz w:val="24"/>
        </w:rPr>
        <w:t>for</w:t>
      </w:r>
      <w:r>
        <w:rPr>
          <w:spacing w:val="-4"/>
          <w:sz w:val="24"/>
        </w:rPr>
        <w:t xml:space="preserve"> </w:t>
      </w:r>
      <w:r>
        <w:rPr>
          <w:sz w:val="24"/>
        </w:rPr>
        <w:t>passenger cars</w:t>
      </w:r>
      <w:r>
        <w:rPr>
          <w:spacing w:val="-3"/>
          <w:sz w:val="24"/>
        </w:rPr>
        <w:t xml:space="preserve"> </w:t>
      </w:r>
      <w:r>
        <w:rPr>
          <w:sz w:val="24"/>
        </w:rPr>
        <w:t>and</w:t>
      </w:r>
      <w:r>
        <w:rPr>
          <w:spacing w:val="-1"/>
          <w:sz w:val="24"/>
        </w:rPr>
        <w:t xml:space="preserve"> </w:t>
      </w:r>
      <w:r>
        <w:rPr>
          <w:sz w:val="24"/>
        </w:rPr>
        <w:t>for</w:t>
      </w:r>
      <w:r>
        <w:rPr>
          <w:spacing w:val="-4"/>
          <w:sz w:val="24"/>
        </w:rPr>
        <w:t xml:space="preserve"> </w:t>
      </w:r>
      <w:r>
        <w:rPr>
          <w:sz w:val="24"/>
        </w:rPr>
        <w:t>light-duty</w:t>
      </w:r>
      <w:r>
        <w:rPr>
          <w:spacing w:val="-3"/>
          <w:sz w:val="24"/>
        </w:rPr>
        <w:t xml:space="preserve"> </w:t>
      </w:r>
      <w:r>
        <w:rPr>
          <w:sz w:val="24"/>
        </w:rPr>
        <w:t>trucks</w:t>
      </w:r>
      <w:r>
        <w:rPr>
          <w:spacing w:val="-3"/>
          <w:sz w:val="24"/>
        </w:rPr>
        <w:t xml:space="preserve"> </w:t>
      </w:r>
      <w:r>
        <w:rPr>
          <w:sz w:val="24"/>
        </w:rPr>
        <w:t>and</w:t>
      </w:r>
      <w:r>
        <w:rPr>
          <w:spacing w:val="-3"/>
          <w:sz w:val="24"/>
        </w:rPr>
        <w:t xml:space="preserve"> </w:t>
      </w:r>
      <w:r>
        <w:rPr>
          <w:sz w:val="24"/>
        </w:rPr>
        <w:t>medium-duty</w:t>
      </w:r>
      <w:r>
        <w:rPr>
          <w:spacing w:val="-3"/>
          <w:sz w:val="24"/>
        </w:rPr>
        <w:t xml:space="preserve"> </w:t>
      </w:r>
      <w:r>
        <w:rPr>
          <w:sz w:val="24"/>
        </w:rPr>
        <w:t>passenger</w:t>
      </w:r>
      <w:r>
        <w:rPr>
          <w:spacing w:val="-4"/>
          <w:sz w:val="24"/>
        </w:rPr>
        <w:t xml:space="preserve"> </w:t>
      </w:r>
      <w:r>
        <w:rPr>
          <w:sz w:val="24"/>
        </w:rPr>
        <w:t>vehicles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summed</w:t>
      </w:r>
      <w:r>
        <w:rPr>
          <w:spacing w:val="-3"/>
          <w:sz w:val="24"/>
        </w:rPr>
        <w:t xml:space="preserve"> </w:t>
      </w:r>
      <w:r>
        <w:rPr>
          <w:sz w:val="24"/>
        </w:rPr>
        <w:t>together. The resulting amount shall constitute the g/mi Greenhouse Gas credits or debits accrued by the manufacturer for the model year.</w:t>
      </w:r>
    </w:p>
    <w:p w14:paraId="1920AF94" w14:textId="77777777" w:rsidR="0091754C" w:rsidRDefault="0091754C">
      <w:pPr>
        <w:pStyle w:val="BodyText"/>
        <w:spacing w:before="8"/>
        <w:rPr>
          <w:sz w:val="20"/>
        </w:rPr>
      </w:pPr>
    </w:p>
    <w:p w14:paraId="15FC760B" w14:textId="77777777" w:rsidR="0091754C" w:rsidRDefault="002D5B87">
      <w:pPr>
        <w:pStyle w:val="Heading1"/>
        <w:numPr>
          <w:ilvl w:val="2"/>
          <w:numId w:val="22"/>
        </w:numPr>
        <w:tabs>
          <w:tab w:val="left" w:pos="2019"/>
          <w:tab w:val="left" w:pos="2020"/>
        </w:tabs>
        <w:ind w:left="2020" w:hanging="721"/>
      </w:pPr>
      <w:r>
        <w:t>Procedure</w:t>
      </w:r>
      <w:r>
        <w:rPr>
          <w:spacing w:val="-1"/>
        </w:rPr>
        <w:t xml:space="preserve"> </w:t>
      </w:r>
      <w:r>
        <w:t>for</w:t>
      </w:r>
      <w:r>
        <w:rPr>
          <w:spacing w:val="-2"/>
        </w:rPr>
        <w:t xml:space="preserve"> </w:t>
      </w:r>
      <w:r>
        <w:t>Offsetting</w:t>
      </w:r>
      <w:r>
        <w:rPr>
          <w:spacing w:val="-3"/>
        </w:rPr>
        <w:t xml:space="preserve"> </w:t>
      </w:r>
      <w:r>
        <w:t>Greenhouse</w:t>
      </w:r>
      <w:r>
        <w:rPr>
          <w:spacing w:val="-2"/>
        </w:rPr>
        <w:t xml:space="preserve"> </w:t>
      </w:r>
      <w:r>
        <w:t>Gas</w:t>
      </w:r>
      <w:r>
        <w:rPr>
          <w:spacing w:val="-1"/>
        </w:rPr>
        <w:t xml:space="preserve"> </w:t>
      </w:r>
      <w:r>
        <w:rPr>
          <w:spacing w:val="-2"/>
        </w:rPr>
        <w:t>Debits.</w:t>
      </w:r>
    </w:p>
    <w:p w14:paraId="11493D18" w14:textId="77777777" w:rsidR="0091754C" w:rsidRDefault="0091754C">
      <w:pPr>
        <w:pStyle w:val="BodyText"/>
        <w:spacing w:before="10"/>
        <w:rPr>
          <w:b/>
          <w:sz w:val="20"/>
        </w:rPr>
      </w:pPr>
    </w:p>
    <w:p w14:paraId="41B984EE" w14:textId="77777777" w:rsidR="0091754C" w:rsidRDefault="002D5B87">
      <w:pPr>
        <w:pStyle w:val="ListParagraph"/>
        <w:numPr>
          <w:ilvl w:val="3"/>
          <w:numId w:val="22"/>
        </w:numPr>
        <w:tabs>
          <w:tab w:val="left" w:pos="2739"/>
          <w:tab w:val="left" w:pos="2740"/>
        </w:tabs>
        <w:ind w:left="939" w:right="704" w:firstLine="712"/>
        <w:rPr>
          <w:sz w:val="24"/>
        </w:rPr>
      </w:pPr>
      <w:r>
        <w:rPr>
          <w:sz w:val="24"/>
        </w:rPr>
        <w:t>A manufacturer shall equalize Greenhouse Gas emission debits by earning g/mi Greenhouse Gas emission credits in an amount equal to the g/mi Greenhouse Gas debits, or by submitting a commensurate amount of g/mi Greenhouse Gas</w:t>
      </w:r>
      <w:r>
        <w:rPr>
          <w:spacing w:val="-3"/>
          <w:sz w:val="24"/>
        </w:rPr>
        <w:t xml:space="preserve"> </w:t>
      </w:r>
      <w:r>
        <w:rPr>
          <w:sz w:val="24"/>
        </w:rPr>
        <w:t>credits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Officer</w:t>
      </w:r>
      <w:r>
        <w:rPr>
          <w:spacing w:val="-4"/>
          <w:sz w:val="24"/>
        </w:rPr>
        <w:t xml:space="preserve"> </w:t>
      </w:r>
      <w:r>
        <w:rPr>
          <w:sz w:val="24"/>
        </w:rPr>
        <w:t>that</w:t>
      </w:r>
      <w:r>
        <w:rPr>
          <w:spacing w:val="-3"/>
          <w:sz w:val="24"/>
        </w:rPr>
        <w:t xml:space="preserve"> </w:t>
      </w:r>
      <w:r>
        <w:rPr>
          <w:sz w:val="24"/>
        </w:rPr>
        <w:t>were</w:t>
      </w:r>
      <w:r>
        <w:rPr>
          <w:spacing w:val="-2"/>
          <w:sz w:val="24"/>
        </w:rPr>
        <w:t xml:space="preserve"> </w:t>
      </w:r>
      <w:r>
        <w:rPr>
          <w:sz w:val="24"/>
        </w:rPr>
        <w:t>earned</w:t>
      </w:r>
      <w:r>
        <w:rPr>
          <w:spacing w:val="-3"/>
          <w:sz w:val="24"/>
        </w:rPr>
        <w:t xml:space="preserve"> </w:t>
      </w:r>
      <w:r>
        <w:rPr>
          <w:sz w:val="24"/>
        </w:rPr>
        <w:t>previously</w:t>
      </w:r>
      <w:r>
        <w:rPr>
          <w:spacing w:val="-3"/>
          <w:sz w:val="24"/>
        </w:rPr>
        <w:t xml:space="preserve"> </w:t>
      </w:r>
      <w:r>
        <w:rPr>
          <w:sz w:val="24"/>
        </w:rPr>
        <w:t>or</w:t>
      </w:r>
      <w:r>
        <w:rPr>
          <w:spacing w:val="-4"/>
          <w:sz w:val="24"/>
        </w:rPr>
        <w:t xml:space="preserve"> </w:t>
      </w:r>
      <w:r>
        <w:rPr>
          <w:sz w:val="24"/>
        </w:rPr>
        <w:t>acquired</w:t>
      </w:r>
      <w:r>
        <w:rPr>
          <w:spacing w:val="-3"/>
          <w:sz w:val="24"/>
        </w:rPr>
        <w:t xml:space="preserve"> </w:t>
      </w:r>
      <w:r>
        <w:rPr>
          <w:sz w:val="24"/>
        </w:rPr>
        <w:t>from</w:t>
      </w:r>
      <w:r>
        <w:rPr>
          <w:spacing w:val="-3"/>
          <w:sz w:val="24"/>
        </w:rPr>
        <w:t xml:space="preserve"> </w:t>
      </w:r>
      <w:r>
        <w:rPr>
          <w:sz w:val="24"/>
        </w:rPr>
        <w:t>another manufacturer.</w:t>
      </w:r>
      <w:r>
        <w:rPr>
          <w:spacing w:val="40"/>
          <w:sz w:val="24"/>
        </w:rPr>
        <w:t xml:space="preserve"> </w:t>
      </w:r>
      <w:r>
        <w:rPr>
          <w:sz w:val="24"/>
        </w:rPr>
        <w:t>A manufacturer shall equalize Greenhouse Gas debits for passenger cars, light-duty trucks, and medium-duty passenger</w:t>
      </w:r>
      <w:r>
        <w:rPr>
          <w:spacing w:val="-1"/>
          <w:sz w:val="24"/>
        </w:rPr>
        <w:t xml:space="preserve"> </w:t>
      </w:r>
      <w:r>
        <w:rPr>
          <w:sz w:val="24"/>
        </w:rPr>
        <w:t>vehicles within five</w:t>
      </w:r>
      <w:r>
        <w:rPr>
          <w:spacing w:val="-1"/>
          <w:sz w:val="24"/>
        </w:rPr>
        <w:t xml:space="preserve"> </w:t>
      </w:r>
      <w:r>
        <w:rPr>
          <w:sz w:val="24"/>
        </w:rPr>
        <w:t>model years after</w:t>
      </w:r>
      <w:r>
        <w:rPr>
          <w:spacing w:val="-1"/>
          <w:sz w:val="24"/>
        </w:rPr>
        <w:t xml:space="preserve"> </w:t>
      </w:r>
      <w:r>
        <w:rPr>
          <w:sz w:val="24"/>
        </w:rPr>
        <w:t>they are earned.</w:t>
      </w:r>
      <w:r>
        <w:rPr>
          <w:spacing w:val="40"/>
          <w:sz w:val="24"/>
        </w:rPr>
        <w:t xml:space="preserve"> </w:t>
      </w:r>
      <w:r>
        <w:rPr>
          <w:sz w:val="24"/>
        </w:rPr>
        <w:t xml:space="preserve">If emission debits are not equalized within the specified </w:t>
      </w:r>
      <w:proofErr w:type="gramStart"/>
      <w:r>
        <w:rPr>
          <w:sz w:val="24"/>
        </w:rPr>
        <w:t>time period</w:t>
      </w:r>
      <w:proofErr w:type="gramEnd"/>
      <w:r>
        <w:rPr>
          <w:sz w:val="24"/>
        </w:rPr>
        <w:t>, the manufacturer shall be subject to the Health and Safety Code section 43211 civil penalty applicable to a manufacturer which sells a new motor vehicle that does not meet the applicable emission standards adopted by the state board.</w:t>
      </w:r>
      <w:r>
        <w:rPr>
          <w:spacing w:val="40"/>
          <w:sz w:val="24"/>
        </w:rPr>
        <w:t xml:space="preserve"> </w:t>
      </w:r>
      <w:r>
        <w:rPr>
          <w:sz w:val="24"/>
        </w:rPr>
        <w:t xml:space="preserve">The cause of action shall be deemed to accrue when the emission debits are not equalized by the end of the specified </w:t>
      </w:r>
      <w:proofErr w:type="gramStart"/>
      <w:r>
        <w:rPr>
          <w:sz w:val="24"/>
        </w:rPr>
        <w:t>time period</w:t>
      </w:r>
      <w:proofErr w:type="gramEnd"/>
      <w:r>
        <w:rPr>
          <w:sz w:val="24"/>
        </w:rPr>
        <w:t>.</w:t>
      </w:r>
      <w:r>
        <w:rPr>
          <w:spacing w:val="40"/>
          <w:sz w:val="24"/>
        </w:rPr>
        <w:t xml:space="preserve"> </w:t>
      </w:r>
      <w:r>
        <w:rPr>
          <w:sz w:val="24"/>
        </w:rPr>
        <w:t>For a manufacturer demonstrating compliance under Option 2 in section E.2.5.5.4, the emission debits that are subject to a civil penalty under Health and Safety Code section 43211 shall be calculated separately for California, the District of Columbia, and each individual state that is included in the fleet average greenhouse gas requirements in section E.2.5.1.</w:t>
      </w:r>
      <w:r>
        <w:rPr>
          <w:spacing w:val="40"/>
          <w:sz w:val="24"/>
        </w:rPr>
        <w:t xml:space="preserve"> </w:t>
      </w:r>
      <w:r>
        <w:rPr>
          <w:sz w:val="24"/>
        </w:rPr>
        <w:t xml:space="preserve">These emission debits shall be calculated for each individual state using the formula in sections E.3.2.1 and E.3.2.2, except that the “Total No. of Vehicles Produced and Delivered for Sale in California, including ZEVs and HEVs” shall be calculated separately for the District of Columbia and each individual </w:t>
      </w:r>
      <w:r>
        <w:rPr>
          <w:spacing w:val="-2"/>
          <w:sz w:val="24"/>
        </w:rPr>
        <w:t>state.</w:t>
      </w:r>
    </w:p>
    <w:p w14:paraId="052D75AE" w14:textId="77777777" w:rsidR="0091754C" w:rsidRDefault="0091754C">
      <w:pPr>
        <w:pStyle w:val="BodyText"/>
      </w:pPr>
    </w:p>
    <w:p w14:paraId="3C08582C" w14:textId="77777777" w:rsidR="0091754C" w:rsidRDefault="002D5B87">
      <w:pPr>
        <w:pStyle w:val="BodyText"/>
        <w:ind w:left="939" w:right="688"/>
      </w:pPr>
      <w:r>
        <w:t>For the purposes of Health and Safety Code section 43211, the number of passenger cars not</w:t>
      </w:r>
      <w:r>
        <w:rPr>
          <w:spacing w:val="-3"/>
        </w:rPr>
        <w:t xml:space="preserve"> </w:t>
      </w:r>
      <w:r>
        <w:t>meeting</w:t>
      </w:r>
      <w:r>
        <w:rPr>
          <w:spacing w:val="-3"/>
        </w:rPr>
        <w:t xml:space="preserve"> </w:t>
      </w:r>
      <w:r>
        <w:t>the</w:t>
      </w:r>
      <w:r>
        <w:rPr>
          <w:spacing w:val="-4"/>
        </w:rPr>
        <w:t xml:space="preserve"> </w:t>
      </w:r>
      <w:r>
        <w:t>state</w:t>
      </w:r>
      <w:r>
        <w:rPr>
          <w:spacing w:val="-4"/>
        </w:rPr>
        <w:t xml:space="preserve"> </w:t>
      </w:r>
      <w:r>
        <w:t>board’s</w:t>
      </w:r>
      <w:r>
        <w:rPr>
          <w:spacing w:val="-3"/>
        </w:rPr>
        <w:t xml:space="preserve"> </w:t>
      </w:r>
      <w:r>
        <w:t>emission</w:t>
      </w:r>
      <w:r>
        <w:rPr>
          <w:spacing w:val="-3"/>
        </w:rPr>
        <w:t xml:space="preserve"> </w:t>
      </w:r>
      <w:r>
        <w:t>standards</w:t>
      </w:r>
      <w:r>
        <w:rPr>
          <w:spacing w:val="-3"/>
        </w:rPr>
        <w:t xml:space="preserve"> </w:t>
      </w:r>
      <w:r>
        <w:t>shall</w:t>
      </w:r>
      <w:r>
        <w:rPr>
          <w:spacing w:val="-3"/>
        </w:rPr>
        <w:t xml:space="preserve"> </w:t>
      </w:r>
      <w:r>
        <w:t>be</w:t>
      </w:r>
      <w:r>
        <w:rPr>
          <w:spacing w:val="-4"/>
        </w:rPr>
        <w:t xml:space="preserve"> </w:t>
      </w:r>
      <w:r>
        <w:t>determined</w:t>
      </w:r>
      <w:r>
        <w:rPr>
          <w:spacing w:val="-3"/>
        </w:rPr>
        <w:t xml:space="preserve"> </w:t>
      </w:r>
      <w:r>
        <w:t>by</w:t>
      </w:r>
      <w:r>
        <w:rPr>
          <w:spacing w:val="-3"/>
        </w:rPr>
        <w:t xml:space="preserve"> </w:t>
      </w:r>
      <w:r>
        <w:t>dividing</w:t>
      </w:r>
      <w:r>
        <w:rPr>
          <w:spacing w:val="-3"/>
        </w:rPr>
        <w:t xml:space="preserve"> </w:t>
      </w:r>
      <w:r>
        <w:t>the</w:t>
      </w:r>
      <w:r>
        <w:rPr>
          <w:spacing w:val="-4"/>
        </w:rPr>
        <w:t xml:space="preserve"> </w:t>
      </w:r>
      <w:r>
        <w:t>total amount of g/mi Greenhouse Gas emission debits for the model year calculated for California by the g/mi Greenhouse Gas fleet average requirement for passenger car applicable</w:t>
      </w:r>
      <w:r>
        <w:rPr>
          <w:spacing w:val="-2"/>
        </w:rPr>
        <w:t xml:space="preserve"> </w:t>
      </w:r>
      <w:r>
        <w:t>for</w:t>
      </w:r>
      <w:r>
        <w:rPr>
          <w:spacing w:val="-2"/>
        </w:rPr>
        <w:t xml:space="preserve"> </w:t>
      </w:r>
      <w:r>
        <w:t>the</w:t>
      </w:r>
      <w:r>
        <w:rPr>
          <w:spacing w:val="-2"/>
        </w:rPr>
        <w:t xml:space="preserve"> </w:t>
      </w:r>
      <w:r>
        <w:t>model year</w:t>
      </w:r>
      <w:r>
        <w:rPr>
          <w:spacing w:val="-2"/>
        </w:rPr>
        <w:t xml:space="preserve"> </w:t>
      </w:r>
      <w:r>
        <w:t>in</w:t>
      </w:r>
      <w:r>
        <w:rPr>
          <w:spacing w:val="-1"/>
        </w:rPr>
        <w:t xml:space="preserve"> </w:t>
      </w:r>
      <w:r>
        <w:t>which</w:t>
      </w:r>
      <w:r>
        <w:rPr>
          <w:spacing w:val="-1"/>
        </w:rPr>
        <w:t xml:space="preserve"> </w:t>
      </w:r>
      <w:r>
        <w:t>the</w:t>
      </w:r>
      <w:r>
        <w:rPr>
          <w:spacing w:val="-2"/>
        </w:rPr>
        <w:t xml:space="preserve"> </w:t>
      </w:r>
      <w:r>
        <w:t>debits</w:t>
      </w:r>
      <w:r>
        <w:rPr>
          <w:spacing w:val="-1"/>
        </w:rPr>
        <w:t xml:space="preserve"> </w:t>
      </w:r>
      <w:r>
        <w:t>were first</w:t>
      </w:r>
      <w:r>
        <w:rPr>
          <w:spacing w:val="-1"/>
        </w:rPr>
        <w:t xml:space="preserve"> </w:t>
      </w:r>
      <w:r>
        <w:t>incurred.</w:t>
      </w:r>
      <w:r>
        <w:rPr>
          <w:spacing w:val="40"/>
        </w:rPr>
        <w:t xml:space="preserve"> </w:t>
      </w:r>
      <w:r>
        <w:t>For</w:t>
      </w:r>
      <w:r>
        <w:rPr>
          <w:spacing w:val="-2"/>
        </w:rPr>
        <w:t xml:space="preserve"> </w:t>
      </w:r>
      <w:r>
        <w:t>the</w:t>
      </w:r>
      <w:r>
        <w:rPr>
          <w:spacing w:val="-2"/>
        </w:rPr>
        <w:t xml:space="preserve"> </w:t>
      </w:r>
      <w:r>
        <w:t>purposes</w:t>
      </w:r>
      <w:r>
        <w:rPr>
          <w:spacing w:val="-1"/>
        </w:rPr>
        <w:t xml:space="preserve"> </w:t>
      </w:r>
      <w:r>
        <w:t>of Health</w:t>
      </w:r>
      <w:r>
        <w:rPr>
          <w:spacing w:val="-1"/>
        </w:rPr>
        <w:t xml:space="preserve"> </w:t>
      </w:r>
      <w:r>
        <w:t>and</w:t>
      </w:r>
      <w:r>
        <w:rPr>
          <w:spacing w:val="-1"/>
        </w:rPr>
        <w:t xml:space="preserve"> </w:t>
      </w:r>
      <w:r>
        <w:t>Safety</w:t>
      </w:r>
      <w:r>
        <w:rPr>
          <w:spacing w:val="-1"/>
        </w:rPr>
        <w:t xml:space="preserve"> </w:t>
      </w:r>
      <w:r>
        <w:t>Code</w:t>
      </w:r>
      <w:r>
        <w:rPr>
          <w:spacing w:val="-2"/>
        </w:rPr>
        <w:t xml:space="preserve"> </w:t>
      </w:r>
      <w:r>
        <w:t>section</w:t>
      </w:r>
      <w:r>
        <w:rPr>
          <w:spacing w:val="-1"/>
        </w:rPr>
        <w:t xml:space="preserve"> </w:t>
      </w:r>
      <w:r>
        <w:t>43211,</w:t>
      </w:r>
      <w:r>
        <w:rPr>
          <w:spacing w:val="-1"/>
        </w:rPr>
        <w:t xml:space="preserve"> </w:t>
      </w:r>
      <w:r>
        <w:t>the</w:t>
      </w:r>
      <w:r>
        <w:rPr>
          <w:spacing w:val="-2"/>
        </w:rPr>
        <w:t xml:space="preserve"> </w:t>
      </w:r>
      <w:r>
        <w:t>number of</w:t>
      </w:r>
      <w:r>
        <w:rPr>
          <w:spacing w:val="-2"/>
        </w:rPr>
        <w:t xml:space="preserve"> </w:t>
      </w:r>
      <w:r>
        <w:t>light-duty</w:t>
      </w:r>
      <w:r>
        <w:rPr>
          <w:spacing w:val="-1"/>
        </w:rPr>
        <w:t xml:space="preserve"> </w:t>
      </w:r>
      <w:r>
        <w:t>trucks</w:t>
      </w:r>
      <w:r>
        <w:rPr>
          <w:spacing w:val="-1"/>
        </w:rPr>
        <w:t xml:space="preserve"> </w:t>
      </w:r>
      <w:r>
        <w:t>and medium-duty passenger vehicles not meeting the state board’s emission standards shall be determined by dividing the total amount of g/mi Greenhouse Gas emission debits for the model year calculated for</w:t>
      </w:r>
      <w:r>
        <w:rPr>
          <w:spacing w:val="-3"/>
        </w:rPr>
        <w:t xml:space="preserve"> </w:t>
      </w:r>
      <w:r>
        <w:t>California</w:t>
      </w:r>
      <w:r>
        <w:rPr>
          <w:spacing w:val="-1"/>
        </w:rPr>
        <w:t xml:space="preserve"> </w:t>
      </w:r>
      <w:r>
        <w:t>by</w:t>
      </w:r>
      <w:r>
        <w:rPr>
          <w:spacing w:val="-2"/>
        </w:rPr>
        <w:t xml:space="preserve"> </w:t>
      </w:r>
      <w:r>
        <w:t>the</w:t>
      </w:r>
      <w:r>
        <w:rPr>
          <w:spacing w:val="-3"/>
        </w:rPr>
        <w:t xml:space="preserve"> </w:t>
      </w:r>
      <w:r>
        <w:t>g/mi</w:t>
      </w:r>
      <w:r>
        <w:rPr>
          <w:spacing w:val="-2"/>
        </w:rPr>
        <w:t xml:space="preserve"> </w:t>
      </w:r>
      <w:r>
        <w:t>Greenhouse</w:t>
      </w:r>
      <w:r>
        <w:rPr>
          <w:spacing w:val="-1"/>
        </w:rPr>
        <w:t xml:space="preserve"> </w:t>
      </w:r>
      <w:r>
        <w:t>Gas</w:t>
      </w:r>
      <w:r>
        <w:rPr>
          <w:spacing w:val="-2"/>
        </w:rPr>
        <w:t xml:space="preserve"> </w:t>
      </w:r>
      <w:r>
        <w:t>fleet average</w:t>
      </w:r>
      <w:r>
        <w:rPr>
          <w:spacing w:val="-3"/>
        </w:rPr>
        <w:t xml:space="preserve"> </w:t>
      </w:r>
      <w:r>
        <w:t>requirement</w:t>
      </w:r>
      <w:r>
        <w:rPr>
          <w:spacing w:val="-2"/>
        </w:rPr>
        <w:t xml:space="preserve"> </w:t>
      </w:r>
      <w:r>
        <w:t>for</w:t>
      </w:r>
      <w:r>
        <w:rPr>
          <w:spacing w:val="-3"/>
        </w:rPr>
        <w:t xml:space="preserve"> </w:t>
      </w:r>
      <w:r>
        <w:t>light-</w:t>
      </w:r>
    </w:p>
    <w:p w14:paraId="272B6029" w14:textId="77777777" w:rsidR="0091754C" w:rsidRDefault="0091754C">
      <w:pPr>
        <w:sectPr w:rsidR="0091754C">
          <w:pgSz w:w="12240" w:h="15840"/>
          <w:pgMar w:top="1360" w:right="760" w:bottom="1020" w:left="1220" w:header="0" w:footer="830" w:gutter="0"/>
          <w:cols w:space="720"/>
        </w:sectPr>
      </w:pPr>
    </w:p>
    <w:p w14:paraId="4614C602" w14:textId="77777777" w:rsidR="0091754C" w:rsidRDefault="002D5B87">
      <w:pPr>
        <w:pStyle w:val="BodyText"/>
        <w:spacing w:before="79"/>
        <w:ind w:left="940" w:right="688"/>
      </w:pPr>
      <w:r>
        <w:lastRenderedPageBreak/>
        <w:t>duty</w:t>
      </w:r>
      <w:r>
        <w:rPr>
          <w:spacing w:val="-4"/>
        </w:rPr>
        <w:t xml:space="preserve"> </w:t>
      </w:r>
      <w:r>
        <w:t>trucks</w:t>
      </w:r>
      <w:r>
        <w:rPr>
          <w:spacing w:val="-4"/>
        </w:rPr>
        <w:t xml:space="preserve"> </w:t>
      </w:r>
      <w:r>
        <w:t>and</w:t>
      </w:r>
      <w:r>
        <w:rPr>
          <w:spacing w:val="-4"/>
        </w:rPr>
        <w:t xml:space="preserve"> </w:t>
      </w:r>
      <w:r>
        <w:t>medium-duty</w:t>
      </w:r>
      <w:r>
        <w:rPr>
          <w:spacing w:val="-4"/>
        </w:rPr>
        <w:t xml:space="preserve"> </w:t>
      </w:r>
      <w:r>
        <w:t>passenger</w:t>
      </w:r>
      <w:r>
        <w:rPr>
          <w:spacing w:val="-5"/>
        </w:rPr>
        <w:t xml:space="preserve"> </w:t>
      </w:r>
      <w:r>
        <w:t>vehicles,</w:t>
      </w:r>
      <w:r>
        <w:rPr>
          <w:spacing w:val="-2"/>
        </w:rPr>
        <w:t xml:space="preserve"> </w:t>
      </w:r>
      <w:r>
        <w:t>applicable</w:t>
      </w:r>
      <w:r>
        <w:rPr>
          <w:spacing w:val="-5"/>
        </w:rPr>
        <w:t xml:space="preserve"> </w:t>
      </w:r>
      <w:r>
        <w:t>for</w:t>
      </w:r>
      <w:r>
        <w:rPr>
          <w:spacing w:val="-5"/>
        </w:rPr>
        <w:t xml:space="preserve"> </w:t>
      </w:r>
      <w:r>
        <w:t>the</w:t>
      </w:r>
      <w:r>
        <w:rPr>
          <w:spacing w:val="-5"/>
        </w:rPr>
        <w:t xml:space="preserve"> </w:t>
      </w:r>
      <w:r>
        <w:t>model</w:t>
      </w:r>
      <w:r>
        <w:rPr>
          <w:spacing w:val="-2"/>
        </w:rPr>
        <w:t xml:space="preserve"> </w:t>
      </w:r>
      <w:r>
        <w:t>year</w:t>
      </w:r>
      <w:r>
        <w:rPr>
          <w:spacing w:val="-5"/>
        </w:rPr>
        <w:t xml:space="preserve"> </w:t>
      </w:r>
      <w:r>
        <w:t>in</w:t>
      </w:r>
      <w:r>
        <w:rPr>
          <w:spacing w:val="-4"/>
        </w:rPr>
        <w:t xml:space="preserve"> </w:t>
      </w:r>
      <w:r>
        <w:t>which the debits were first incurred.</w:t>
      </w:r>
    </w:p>
    <w:p w14:paraId="25FD0EA6" w14:textId="77777777" w:rsidR="0091754C" w:rsidRDefault="0091754C">
      <w:pPr>
        <w:pStyle w:val="BodyText"/>
        <w:spacing w:before="10"/>
        <w:rPr>
          <w:sz w:val="20"/>
        </w:rPr>
      </w:pPr>
    </w:p>
    <w:p w14:paraId="7827BA90" w14:textId="77777777" w:rsidR="0091754C" w:rsidRDefault="002D5B87">
      <w:pPr>
        <w:pStyle w:val="ListParagraph"/>
        <w:numPr>
          <w:ilvl w:val="3"/>
          <w:numId w:val="22"/>
        </w:numPr>
        <w:tabs>
          <w:tab w:val="left" w:pos="2739"/>
          <w:tab w:val="left" w:pos="2740"/>
        </w:tabs>
        <w:ind w:right="680" w:firstLine="712"/>
        <w:rPr>
          <w:sz w:val="24"/>
        </w:rPr>
      </w:pPr>
      <w:r>
        <w:rPr>
          <w:sz w:val="24"/>
        </w:rPr>
        <w:t xml:space="preserve">Greenhouse Gas emission credits earned in the 2017 and subsequent model years shall retain full value through the fifth model year after they are </w:t>
      </w:r>
      <w:proofErr w:type="gramStart"/>
      <w:r>
        <w:rPr>
          <w:sz w:val="24"/>
        </w:rPr>
        <w:t>earned, and</w:t>
      </w:r>
      <w:proofErr w:type="gramEnd"/>
      <w:r>
        <w:rPr>
          <w:sz w:val="24"/>
        </w:rPr>
        <w:t xml:space="preserve"> will</w:t>
      </w:r>
      <w:r>
        <w:rPr>
          <w:spacing w:val="-3"/>
          <w:sz w:val="24"/>
        </w:rPr>
        <w:t xml:space="preserve"> </w:t>
      </w:r>
      <w:r>
        <w:rPr>
          <w:sz w:val="24"/>
        </w:rPr>
        <w:t>have</w:t>
      </w:r>
      <w:r>
        <w:rPr>
          <w:spacing w:val="-4"/>
          <w:sz w:val="24"/>
        </w:rPr>
        <w:t xml:space="preserve"> </w:t>
      </w:r>
      <w:r>
        <w:rPr>
          <w:sz w:val="24"/>
        </w:rPr>
        <w:t>no</w:t>
      </w:r>
      <w:r>
        <w:rPr>
          <w:spacing w:val="-3"/>
          <w:sz w:val="24"/>
        </w:rPr>
        <w:t xml:space="preserve"> </w:t>
      </w:r>
      <w:r>
        <w:rPr>
          <w:sz w:val="24"/>
        </w:rPr>
        <w:t>value</w:t>
      </w:r>
      <w:r>
        <w:rPr>
          <w:spacing w:val="-4"/>
          <w:sz w:val="24"/>
        </w:rPr>
        <w:t xml:space="preserve"> </w:t>
      </w:r>
      <w:r>
        <w:rPr>
          <w:sz w:val="24"/>
        </w:rPr>
        <w:t>if</w:t>
      </w:r>
      <w:r>
        <w:rPr>
          <w:spacing w:val="-4"/>
          <w:sz w:val="24"/>
        </w:rPr>
        <w:t xml:space="preserve"> </w:t>
      </w:r>
      <w:r>
        <w:rPr>
          <w:sz w:val="24"/>
        </w:rPr>
        <w:t>not</w:t>
      </w:r>
      <w:r>
        <w:rPr>
          <w:spacing w:val="-1"/>
          <w:sz w:val="24"/>
        </w:rPr>
        <w:t xml:space="preserve"> </w:t>
      </w:r>
      <w:r>
        <w:rPr>
          <w:sz w:val="24"/>
        </w:rPr>
        <w:t>used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sixth</w:t>
      </w:r>
      <w:r>
        <w:rPr>
          <w:spacing w:val="-3"/>
          <w:sz w:val="24"/>
        </w:rPr>
        <w:t xml:space="preserve"> </w:t>
      </w:r>
      <w:r>
        <w:rPr>
          <w:sz w:val="24"/>
        </w:rPr>
        <w:t>model</w:t>
      </w:r>
      <w:r>
        <w:rPr>
          <w:spacing w:val="-3"/>
          <w:sz w:val="24"/>
        </w:rPr>
        <w:t xml:space="preserve"> </w:t>
      </w:r>
      <w:r>
        <w:rPr>
          <w:sz w:val="24"/>
        </w:rPr>
        <w:t>year</w:t>
      </w:r>
      <w:r>
        <w:rPr>
          <w:spacing w:val="-4"/>
          <w:sz w:val="24"/>
        </w:rPr>
        <w:t xml:space="preserve"> </w:t>
      </w:r>
      <w:r>
        <w:rPr>
          <w:sz w:val="24"/>
        </w:rPr>
        <w:t>after</w:t>
      </w:r>
      <w:r>
        <w:rPr>
          <w:spacing w:val="-2"/>
          <w:sz w:val="24"/>
        </w:rPr>
        <w:t xml:space="preserve"> </w:t>
      </w:r>
      <w:r>
        <w:rPr>
          <w:sz w:val="24"/>
        </w:rPr>
        <w:t>being</w:t>
      </w:r>
      <w:r>
        <w:rPr>
          <w:spacing w:val="-3"/>
          <w:sz w:val="24"/>
        </w:rPr>
        <w:t xml:space="preserve"> </w:t>
      </w:r>
      <w:r>
        <w:rPr>
          <w:sz w:val="24"/>
        </w:rPr>
        <w:t>earned.</w:t>
      </w:r>
    </w:p>
    <w:p w14:paraId="272D125C" w14:textId="77777777" w:rsidR="0091754C" w:rsidRDefault="0091754C">
      <w:pPr>
        <w:pStyle w:val="BodyText"/>
        <w:spacing w:before="10"/>
        <w:rPr>
          <w:sz w:val="20"/>
        </w:rPr>
      </w:pPr>
    </w:p>
    <w:p w14:paraId="07262A91" w14:textId="77777777" w:rsidR="0091754C" w:rsidRDefault="002D5B87">
      <w:pPr>
        <w:pStyle w:val="Heading1"/>
        <w:numPr>
          <w:ilvl w:val="2"/>
          <w:numId w:val="22"/>
        </w:numPr>
        <w:tabs>
          <w:tab w:val="left" w:pos="2019"/>
          <w:tab w:val="left" w:pos="2020"/>
        </w:tabs>
        <w:ind w:right="677" w:firstLine="720"/>
        <w:rPr>
          <w:b w:val="0"/>
          <w:i/>
        </w:rPr>
      </w:pPr>
      <w:r>
        <w:t>Use</w:t>
      </w:r>
      <w:r>
        <w:rPr>
          <w:spacing w:val="-5"/>
        </w:rPr>
        <w:t xml:space="preserve"> </w:t>
      </w:r>
      <w:r>
        <w:t>of</w:t>
      </w:r>
      <w:r>
        <w:rPr>
          <w:spacing w:val="-5"/>
        </w:rPr>
        <w:t xml:space="preserve"> </w:t>
      </w:r>
      <w:r>
        <w:t>Greenhouse</w:t>
      </w:r>
      <w:r>
        <w:rPr>
          <w:spacing w:val="-5"/>
        </w:rPr>
        <w:t xml:space="preserve"> </w:t>
      </w:r>
      <w:r>
        <w:t>Gas</w:t>
      </w:r>
      <w:r>
        <w:rPr>
          <w:spacing w:val="-4"/>
        </w:rPr>
        <w:t xml:space="preserve"> </w:t>
      </w:r>
      <w:r>
        <w:t>Emission</w:t>
      </w:r>
      <w:r>
        <w:rPr>
          <w:spacing w:val="-4"/>
        </w:rPr>
        <w:t xml:space="preserve"> </w:t>
      </w:r>
      <w:r>
        <w:t>Credits</w:t>
      </w:r>
      <w:r>
        <w:rPr>
          <w:spacing w:val="-4"/>
        </w:rPr>
        <w:t xml:space="preserve"> </w:t>
      </w:r>
      <w:r>
        <w:t>to</w:t>
      </w:r>
      <w:r>
        <w:rPr>
          <w:spacing w:val="-4"/>
        </w:rPr>
        <w:t xml:space="preserve"> </w:t>
      </w:r>
      <w:r>
        <w:t>Offset</w:t>
      </w:r>
      <w:r>
        <w:rPr>
          <w:spacing w:val="-5"/>
        </w:rPr>
        <w:t xml:space="preserve"> </w:t>
      </w:r>
      <w:r>
        <w:t>a</w:t>
      </w:r>
      <w:r>
        <w:rPr>
          <w:spacing w:val="-4"/>
        </w:rPr>
        <w:t xml:space="preserve"> </w:t>
      </w:r>
      <w:r>
        <w:t>Manufacturer’s</w:t>
      </w:r>
      <w:r>
        <w:rPr>
          <w:spacing w:val="-4"/>
        </w:rPr>
        <w:t xml:space="preserve"> </w:t>
      </w:r>
      <w:r>
        <w:t xml:space="preserve">ZEV </w:t>
      </w:r>
      <w:r>
        <w:rPr>
          <w:spacing w:val="-2"/>
        </w:rPr>
        <w:t>Obligations</w:t>
      </w:r>
      <w:r>
        <w:rPr>
          <w:b w:val="0"/>
          <w:i/>
          <w:spacing w:val="-2"/>
        </w:rPr>
        <w:t>.</w:t>
      </w:r>
    </w:p>
    <w:p w14:paraId="5E3BB9AA" w14:textId="77777777" w:rsidR="0091754C" w:rsidRDefault="0091754C">
      <w:pPr>
        <w:pStyle w:val="BodyText"/>
        <w:spacing w:before="10"/>
        <w:rPr>
          <w:i/>
          <w:sz w:val="20"/>
        </w:rPr>
      </w:pPr>
    </w:p>
    <w:p w14:paraId="344EA96B" w14:textId="25568977" w:rsidR="0091754C" w:rsidRDefault="002D5B87">
      <w:pPr>
        <w:pStyle w:val="ListParagraph"/>
        <w:numPr>
          <w:ilvl w:val="3"/>
          <w:numId w:val="22"/>
        </w:numPr>
        <w:tabs>
          <w:tab w:val="left" w:pos="2739"/>
          <w:tab w:val="left" w:pos="2740"/>
        </w:tabs>
        <w:ind w:right="929" w:firstLine="712"/>
        <w:rPr>
          <w:sz w:val="24"/>
        </w:rPr>
      </w:pPr>
      <w:r>
        <w:rPr>
          <w:sz w:val="24"/>
        </w:rPr>
        <w:t>For a given model year, a manufacturer that has Greenhouse Gas credits remaining after equalizing all of its Greenhouse Gas debits may use those Greenhouse Gas credits to comply with its ZEV obligations for that model year, in accordance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provisions</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“California</w:t>
      </w:r>
      <w:r>
        <w:rPr>
          <w:spacing w:val="-2"/>
          <w:sz w:val="24"/>
        </w:rPr>
        <w:t xml:space="preserve"> </w:t>
      </w:r>
      <w:r>
        <w:rPr>
          <w:sz w:val="24"/>
        </w:rPr>
        <w:t>Exhaust</w:t>
      </w:r>
      <w:r>
        <w:rPr>
          <w:spacing w:val="-1"/>
          <w:sz w:val="24"/>
        </w:rPr>
        <w:t xml:space="preserve"> </w:t>
      </w:r>
      <w:r>
        <w:rPr>
          <w:sz w:val="24"/>
        </w:rPr>
        <w:t>Emission</w:t>
      </w:r>
      <w:r>
        <w:rPr>
          <w:spacing w:val="-1"/>
          <w:sz w:val="24"/>
        </w:rPr>
        <w:t xml:space="preserve"> </w:t>
      </w:r>
      <w:r>
        <w:rPr>
          <w:sz w:val="24"/>
        </w:rPr>
        <w:t>Standards and</w:t>
      </w:r>
      <w:r>
        <w:rPr>
          <w:spacing w:val="-4"/>
          <w:sz w:val="24"/>
        </w:rPr>
        <w:t xml:space="preserve"> </w:t>
      </w:r>
      <w:r>
        <w:rPr>
          <w:sz w:val="24"/>
        </w:rPr>
        <w:t>Test</w:t>
      </w:r>
      <w:r>
        <w:rPr>
          <w:spacing w:val="-4"/>
          <w:sz w:val="24"/>
        </w:rPr>
        <w:t xml:space="preserve"> </w:t>
      </w:r>
      <w:r>
        <w:rPr>
          <w:sz w:val="24"/>
        </w:rPr>
        <w:t>Procedures</w:t>
      </w:r>
      <w:r>
        <w:rPr>
          <w:spacing w:val="-4"/>
          <w:sz w:val="24"/>
        </w:rPr>
        <w:t xml:space="preserve"> </w:t>
      </w:r>
      <w:r>
        <w:rPr>
          <w:sz w:val="24"/>
        </w:rPr>
        <w:t>for</w:t>
      </w:r>
      <w:r>
        <w:rPr>
          <w:spacing w:val="-3"/>
          <w:sz w:val="24"/>
        </w:rPr>
        <w:t xml:space="preserve"> </w:t>
      </w:r>
      <w:r>
        <w:rPr>
          <w:sz w:val="24"/>
        </w:rPr>
        <w:t>2018</w:t>
      </w:r>
      <w:r>
        <w:rPr>
          <w:spacing w:val="-4"/>
          <w:sz w:val="24"/>
        </w:rPr>
        <w:t xml:space="preserve"> </w:t>
      </w:r>
      <w:del w:id="376" w:author="Final Amendments" w:date="2022-12-06T13:01:00Z">
        <w:r w:rsidRPr="005F37E4">
          <w:rPr>
            <w:sz w:val="24"/>
          </w:rPr>
          <w:delText>and</w:delText>
        </w:r>
        <w:r w:rsidRPr="005F37E4">
          <w:rPr>
            <w:spacing w:val="-4"/>
            <w:sz w:val="24"/>
          </w:rPr>
          <w:delText xml:space="preserve"> </w:delText>
        </w:r>
        <w:r w:rsidRPr="005F37E4">
          <w:rPr>
            <w:sz w:val="24"/>
          </w:rPr>
          <w:delText>Subsequent</w:delText>
        </w:r>
      </w:del>
      <w:ins w:id="377" w:author="Final Amendments" w:date="2022-12-06T13:01:00Z">
        <w:r w:rsidRPr="00D971C4">
          <w:rPr>
            <w:sz w:val="24"/>
          </w:rPr>
          <w:t>through</w:t>
        </w:r>
        <w:r w:rsidRPr="00D971C4">
          <w:rPr>
            <w:spacing w:val="-4"/>
            <w:sz w:val="24"/>
          </w:rPr>
          <w:t xml:space="preserve"> </w:t>
        </w:r>
        <w:r w:rsidRPr="00D971C4">
          <w:rPr>
            <w:sz w:val="24"/>
          </w:rPr>
          <w:t>2025</w:t>
        </w:r>
      </w:ins>
      <w:r w:rsidRPr="00D971C4">
        <w:rPr>
          <w:spacing w:val="-4"/>
          <w:sz w:val="24"/>
        </w:rPr>
        <w:t xml:space="preserve"> </w:t>
      </w:r>
      <w:r w:rsidRPr="00D971C4">
        <w:rPr>
          <w:sz w:val="24"/>
        </w:rPr>
        <w:t>Model</w:t>
      </w:r>
      <w:ins w:id="378" w:author="Final Amendments" w:date="2022-12-06T13:01:00Z">
        <w:r w:rsidRPr="00D971C4">
          <w:rPr>
            <w:spacing w:val="-4"/>
            <w:sz w:val="24"/>
          </w:rPr>
          <w:t xml:space="preserve"> </w:t>
        </w:r>
        <w:r w:rsidRPr="00D971C4">
          <w:rPr>
            <w:sz w:val="24"/>
          </w:rPr>
          <w:t>Year</w:t>
        </w:r>
      </w:ins>
      <w:r>
        <w:rPr>
          <w:spacing w:val="-3"/>
          <w:sz w:val="24"/>
          <w:u w:val="single"/>
        </w:rPr>
        <w:t xml:space="preserve"> </w:t>
      </w:r>
      <w:r>
        <w:rPr>
          <w:sz w:val="24"/>
        </w:rPr>
        <w:t xml:space="preserve">Zero-Emission Vehicles and Hybrid Electric Vehicles, in the Passenger Car, Light-Duty Truck and Medium-Duty Vehicle Classes,” incorporated by reference in section 1962.2, title 13, </w:t>
      </w:r>
      <w:r>
        <w:rPr>
          <w:spacing w:val="-4"/>
          <w:sz w:val="24"/>
        </w:rPr>
        <w:t>CCR.</w:t>
      </w:r>
    </w:p>
    <w:p w14:paraId="48C62E9C" w14:textId="77777777" w:rsidR="0091754C" w:rsidRDefault="0091754C">
      <w:pPr>
        <w:pStyle w:val="BodyText"/>
        <w:spacing w:before="1"/>
        <w:rPr>
          <w:sz w:val="13"/>
        </w:rPr>
      </w:pPr>
    </w:p>
    <w:p w14:paraId="75F6EE1C" w14:textId="77777777" w:rsidR="0091754C" w:rsidRDefault="002D5B87">
      <w:pPr>
        <w:pStyle w:val="ListParagraph"/>
        <w:numPr>
          <w:ilvl w:val="3"/>
          <w:numId w:val="22"/>
        </w:numPr>
        <w:tabs>
          <w:tab w:val="left" w:pos="2739"/>
          <w:tab w:val="left" w:pos="2740"/>
        </w:tabs>
        <w:spacing w:before="90"/>
        <w:ind w:left="939" w:right="949" w:firstLine="712"/>
        <w:rPr>
          <w:sz w:val="24"/>
        </w:rPr>
      </w:pPr>
      <w:r>
        <w:rPr>
          <w:sz w:val="24"/>
        </w:rPr>
        <w:t>Any</w:t>
      </w:r>
      <w:r>
        <w:rPr>
          <w:spacing w:val="-4"/>
          <w:sz w:val="24"/>
        </w:rPr>
        <w:t xml:space="preserve"> </w:t>
      </w:r>
      <w:r>
        <w:rPr>
          <w:sz w:val="24"/>
        </w:rPr>
        <w:t>Greenhouse</w:t>
      </w:r>
      <w:r>
        <w:rPr>
          <w:spacing w:val="-5"/>
          <w:sz w:val="24"/>
        </w:rPr>
        <w:t xml:space="preserve"> </w:t>
      </w:r>
      <w:r>
        <w:rPr>
          <w:sz w:val="24"/>
        </w:rPr>
        <w:t>Gas</w:t>
      </w:r>
      <w:r>
        <w:rPr>
          <w:spacing w:val="-2"/>
          <w:sz w:val="24"/>
        </w:rPr>
        <w:t xml:space="preserve"> </w:t>
      </w:r>
      <w:r>
        <w:rPr>
          <w:sz w:val="24"/>
        </w:rPr>
        <w:t>credits</w:t>
      </w:r>
      <w:r>
        <w:rPr>
          <w:spacing w:val="-4"/>
          <w:sz w:val="24"/>
        </w:rPr>
        <w:t xml:space="preserve"> </w:t>
      </w:r>
      <w:r>
        <w:rPr>
          <w:sz w:val="24"/>
        </w:rPr>
        <w:t>used</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manufacturer</w:t>
      </w:r>
      <w:r>
        <w:rPr>
          <w:spacing w:val="-5"/>
          <w:sz w:val="24"/>
        </w:rPr>
        <w:t xml:space="preserve"> </w:t>
      </w:r>
      <w:r>
        <w:rPr>
          <w:sz w:val="24"/>
        </w:rPr>
        <w:t>to</w:t>
      </w:r>
      <w:r>
        <w:rPr>
          <w:spacing w:val="-4"/>
          <w:sz w:val="24"/>
        </w:rPr>
        <w:t xml:space="preserve"> </w:t>
      </w:r>
      <w:r>
        <w:rPr>
          <w:sz w:val="24"/>
        </w:rPr>
        <w:t>comply</w:t>
      </w:r>
      <w:r>
        <w:rPr>
          <w:spacing w:val="-4"/>
          <w:sz w:val="24"/>
        </w:rPr>
        <w:t xml:space="preserve"> </w:t>
      </w:r>
      <w:r>
        <w:rPr>
          <w:sz w:val="24"/>
        </w:rPr>
        <w:t xml:space="preserve">with its ZEV obligations shall retain no value for the purposes of complying with these test </w:t>
      </w:r>
      <w:r>
        <w:rPr>
          <w:spacing w:val="-2"/>
          <w:sz w:val="24"/>
        </w:rPr>
        <w:t>procedures.</w:t>
      </w:r>
    </w:p>
    <w:p w14:paraId="1D19A767" w14:textId="77777777" w:rsidR="0091754C" w:rsidRDefault="0091754C">
      <w:pPr>
        <w:pStyle w:val="BodyText"/>
        <w:spacing w:before="10"/>
        <w:rPr>
          <w:sz w:val="20"/>
        </w:rPr>
      </w:pPr>
    </w:p>
    <w:p w14:paraId="7C37DE60" w14:textId="77777777" w:rsidR="0091754C" w:rsidRDefault="002D5B87">
      <w:pPr>
        <w:pStyle w:val="ListParagraph"/>
        <w:numPr>
          <w:ilvl w:val="2"/>
          <w:numId w:val="22"/>
        </w:numPr>
        <w:tabs>
          <w:tab w:val="left" w:pos="2019"/>
          <w:tab w:val="left" w:pos="2020"/>
        </w:tabs>
        <w:ind w:left="579" w:right="1011" w:firstLine="720"/>
        <w:rPr>
          <w:sz w:val="24"/>
        </w:rPr>
      </w:pPr>
      <w:r>
        <w:rPr>
          <w:sz w:val="24"/>
        </w:rPr>
        <w:t>Credits and debits that are earned as part of the 2012 through 2016 MY National</w:t>
      </w:r>
      <w:r>
        <w:rPr>
          <w:spacing w:val="-3"/>
          <w:sz w:val="24"/>
        </w:rPr>
        <w:t xml:space="preserve"> </w:t>
      </w:r>
      <w:r>
        <w:rPr>
          <w:sz w:val="24"/>
        </w:rPr>
        <w:t>Greenhouse</w:t>
      </w:r>
      <w:r>
        <w:rPr>
          <w:spacing w:val="-4"/>
          <w:sz w:val="24"/>
        </w:rPr>
        <w:t xml:space="preserve"> </w:t>
      </w:r>
      <w:r>
        <w:rPr>
          <w:sz w:val="24"/>
        </w:rPr>
        <w:t>Gas</w:t>
      </w:r>
      <w:r>
        <w:rPr>
          <w:spacing w:val="-3"/>
          <w:sz w:val="24"/>
        </w:rPr>
        <w:t xml:space="preserve"> </w:t>
      </w:r>
      <w:r>
        <w:rPr>
          <w:sz w:val="24"/>
        </w:rPr>
        <w:t>Program,</w:t>
      </w:r>
      <w:r>
        <w:rPr>
          <w:spacing w:val="-3"/>
          <w:sz w:val="24"/>
        </w:rPr>
        <w:t xml:space="preserve"> </w:t>
      </w:r>
      <w:r>
        <w:rPr>
          <w:sz w:val="24"/>
        </w:rPr>
        <w:t>shall</w:t>
      </w:r>
      <w:r>
        <w:rPr>
          <w:spacing w:val="-3"/>
          <w:sz w:val="24"/>
        </w:rPr>
        <w:t xml:space="preserve"> </w:t>
      </w:r>
      <w:r>
        <w:rPr>
          <w:sz w:val="24"/>
        </w:rPr>
        <w:t>have</w:t>
      </w:r>
      <w:r>
        <w:rPr>
          <w:spacing w:val="-4"/>
          <w:sz w:val="24"/>
        </w:rPr>
        <w:t xml:space="preserve"> </w:t>
      </w:r>
      <w:r>
        <w:rPr>
          <w:sz w:val="24"/>
        </w:rPr>
        <w:t>no</w:t>
      </w:r>
      <w:r>
        <w:rPr>
          <w:spacing w:val="-1"/>
          <w:sz w:val="24"/>
        </w:rPr>
        <w:t xml:space="preserve"> </w:t>
      </w:r>
      <w:r>
        <w:rPr>
          <w:sz w:val="24"/>
        </w:rPr>
        <w:t>value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2"/>
          <w:sz w:val="24"/>
        </w:rPr>
        <w:t xml:space="preserve"> </w:t>
      </w:r>
      <w:r>
        <w:rPr>
          <w:sz w:val="24"/>
        </w:rPr>
        <w:t>complying</w:t>
      </w:r>
      <w:r>
        <w:rPr>
          <w:spacing w:val="-3"/>
          <w:sz w:val="24"/>
        </w:rPr>
        <w:t xml:space="preserve"> </w:t>
      </w:r>
      <w:r>
        <w:rPr>
          <w:sz w:val="24"/>
        </w:rPr>
        <w:t>with these test procedures.</w:t>
      </w:r>
    </w:p>
    <w:p w14:paraId="065AFF6A" w14:textId="77777777" w:rsidR="0091754C" w:rsidRDefault="0091754C">
      <w:pPr>
        <w:pStyle w:val="BodyText"/>
      </w:pPr>
    </w:p>
    <w:p w14:paraId="6C0546C5" w14:textId="77777777" w:rsidR="0091754C" w:rsidRDefault="002D5B87" w:rsidP="002D5B87">
      <w:pPr>
        <w:pStyle w:val="Heading1"/>
        <w:numPr>
          <w:ilvl w:val="1"/>
          <w:numId w:val="57"/>
        </w:numPr>
        <w:tabs>
          <w:tab w:val="left" w:pos="1300"/>
        </w:tabs>
        <w:ind w:hanging="361"/>
      </w:pPr>
      <w:bookmarkStart w:id="379" w:name="4._LEV_III_Criteria_Pollutant_Interim_In"/>
      <w:bookmarkStart w:id="380" w:name="_bookmark23"/>
      <w:bookmarkEnd w:id="379"/>
      <w:bookmarkEnd w:id="380"/>
      <w:r>
        <w:t>LEV</w:t>
      </w:r>
      <w:r>
        <w:rPr>
          <w:spacing w:val="-5"/>
        </w:rPr>
        <w:t xml:space="preserve"> </w:t>
      </w:r>
      <w:r>
        <w:t>III</w:t>
      </w:r>
      <w:r>
        <w:rPr>
          <w:spacing w:val="-2"/>
        </w:rPr>
        <w:t xml:space="preserve"> </w:t>
      </w:r>
      <w:r>
        <w:t>Criteria</w:t>
      </w:r>
      <w:r>
        <w:rPr>
          <w:spacing w:val="-2"/>
        </w:rPr>
        <w:t xml:space="preserve"> </w:t>
      </w:r>
      <w:r>
        <w:t>Pollutant</w:t>
      </w:r>
      <w:r>
        <w:rPr>
          <w:spacing w:val="-3"/>
        </w:rPr>
        <w:t xml:space="preserve"> </w:t>
      </w:r>
      <w:r>
        <w:t>Interim</w:t>
      </w:r>
      <w:r>
        <w:rPr>
          <w:spacing w:val="-2"/>
        </w:rPr>
        <w:t xml:space="preserve"> </w:t>
      </w:r>
      <w:r>
        <w:t>In-Use</w:t>
      </w:r>
      <w:r>
        <w:rPr>
          <w:spacing w:val="-3"/>
        </w:rPr>
        <w:t xml:space="preserve"> </w:t>
      </w:r>
      <w:r>
        <w:t>Compliance</w:t>
      </w:r>
      <w:r>
        <w:rPr>
          <w:spacing w:val="-2"/>
        </w:rPr>
        <w:t xml:space="preserve"> Standards.</w:t>
      </w:r>
    </w:p>
    <w:p w14:paraId="2178D56D" w14:textId="77777777" w:rsidR="0091754C" w:rsidRDefault="0091754C">
      <w:pPr>
        <w:pStyle w:val="BodyText"/>
        <w:rPr>
          <w:b/>
        </w:rPr>
      </w:pPr>
    </w:p>
    <w:p w14:paraId="33A072C4" w14:textId="77777777" w:rsidR="0091754C" w:rsidRDefault="002D5B87">
      <w:pPr>
        <w:pStyle w:val="BodyText"/>
        <w:ind w:left="219" w:right="688" w:firstLine="720"/>
      </w:pPr>
      <w:r>
        <w:t>The following interim in-use compliance standards shall apply for the first two model years</w:t>
      </w:r>
      <w:r>
        <w:rPr>
          <w:spacing w:val="-3"/>
        </w:rPr>
        <w:t xml:space="preserve"> </w:t>
      </w:r>
      <w:r>
        <w:t>that</w:t>
      </w:r>
      <w:r>
        <w:rPr>
          <w:spacing w:val="-3"/>
        </w:rPr>
        <w:t xml:space="preserve"> </w:t>
      </w:r>
      <w:r>
        <w:t>a</w:t>
      </w:r>
      <w:r>
        <w:rPr>
          <w:spacing w:val="-4"/>
        </w:rPr>
        <w:t xml:space="preserve"> </w:t>
      </w:r>
      <w:r>
        <w:t>test</w:t>
      </w:r>
      <w:r>
        <w:rPr>
          <w:spacing w:val="-3"/>
        </w:rPr>
        <w:t xml:space="preserve"> </w:t>
      </w:r>
      <w:r>
        <w:t>group</w:t>
      </w:r>
      <w:r>
        <w:rPr>
          <w:spacing w:val="-3"/>
        </w:rPr>
        <w:t xml:space="preserve"> </w:t>
      </w:r>
      <w:r>
        <w:t>is</w:t>
      </w:r>
      <w:r>
        <w:rPr>
          <w:spacing w:val="-3"/>
        </w:rPr>
        <w:t xml:space="preserve"> </w:t>
      </w:r>
      <w:r>
        <w:t>certified</w:t>
      </w:r>
      <w:r>
        <w:rPr>
          <w:spacing w:val="-3"/>
        </w:rPr>
        <w:t xml:space="preserve"> </w:t>
      </w:r>
      <w:r>
        <w:t>to</w:t>
      </w:r>
      <w:r>
        <w:rPr>
          <w:spacing w:val="-3"/>
        </w:rPr>
        <w:t xml:space="preserve"> </w:t>
      </w:r>
      <w:r>
        <w:t>LEV</w:t>
      </w:r>
      <w:r>
        <w:rPr>
          <w:spacing w:val="-2"/>
        </w:rPr>
        <w:t xml:space="preserve"> </w:t>
      </w:r>
      <w:r>
        <w:t>III</w:t>
      </w:r>
      <w:r>
        <w:rPr>
          <w:spacing w:val="-4"/>
        </w:rPr>
        <w:t xml:space="preserve"> </w:t>
      </w:r>
      <w:r>
        <w:t>standards</w:t>
      </w:r>
      <w:r>
        <w:rPr>
          <w:spacing w:val="-3"/>
        </w:rPr>
        <w:t xml:space="preserve"> </w:t>
      </w:r>
      <w:r>
        <w:t>that</w:t>
      </w:r>
      <w:r>
        <w:rPr>
          <w:spacing w:val="-3"/>
        </w:rPr>
        <w:t xml:space="preserve"> </w:t>
      </w:r>
      <w:r>
        <w:t>are</w:t>
      </w:r>
      <w:r>
        <w:rPr>
          <w:spacing w:val="-4"/>
        </w:rPr>
        <w:t xml:space="preserve"> </w:t>
      </w:r>
      <w:r>
        <w:t>more</w:t>
      </w:r>
      <w:r>
        <w:rPr>
          <w:spacing w:val="-4"/>
        </w:rPr>
        <w:t xml:space="preserve"> </w:t>
      </w:r>
      <w:r>
        <w:t>stringent</w:t>
      </w:r>
      <w:r>
        <w:rPr>
          <w:spacing w:val="-3"/>
        </w:rPr>
        <w:t xml:space="preserve"> </w:t>
      </w:r>
      <w:r>
        <w:t>than</w:t>
      </w:r>
      <w:r>
        <w:rPr>
          <w:spacing w:val="-3"/>
        </w:rPr>
        <w:t xml:space="preserve"> </w:t>
      </w:r>
      <w:r>
        <w:t>the</w:t>
      </w:r>
      <w:r>
        <w:rPr>
          <w:spacing w:val="-4"/>
        </w:rPr>
        <w:t xml:space="preserve"> </w:t>
      </w:r>
      <w:r>
        <w:t>standards to which the test group was certified in a prior model year, except as noted in section E.4.3.2.</w:t>
      </w:r>
    </w:p>
    <w:p w14:paraId="2D5F9D93" w14:textId="77777777" w:rsidR="0091754C" w:rsidRDefault="0091754C">
      <w:pPr>
        <w:pStyle w:val="BodyText"/>
      </w:pPr>
    </w:p>
    <w:p w14:paraId="482CD81C" w14:textId="77777777" w:rsidR="0091754C" w:rsidRDefault="002D5B87">
      <w:pPr>
        <w:pStyle w:val="Heading1"/>
        <w:numPr>
          <w:ilvl w:val="1"/>
          <w:numId w:val="21"/>
        </w:numPr>
        <w:tabs>
          <w:tab w:val="left" w:pos="1659"/>
          <w:tab w:val="left" w:pos="1660"/>
        </w:tabs>
        <w:ind w:hanging="721"/>
      </w:pPr>
      <w:bookmarkStart w:id="381" w:name="4.1_LEV_III_NMOG+NOx_Interim_In-Use_Comp"/>
      <w:bookmarkEnd w:id="381"/>
      <w:r>
        <w:t>LEV</w:t>
      </w:r>
      <w:r>
        <w:rPr>
          <w:spacing w:val="-5"/>
        </w:rPr>
        <w:t xml:space="preserve"> </w:t>
      </w:r>
      <w:r>
        <w:t>III</w:t>
      </w:r>
      <w:r>
        <w:rPr>
          <w:spacing w:val="-2"/>
        </w:rPr>
        <w:t xml:space="preserve"> </w:t>
      </w:r>
      <w:r>
        <w:t>NMOG+NOx</w:t>
      </w:r>
      <w:r>
        <w:rPr>
          <w:spacing w:val="-2"/>
        </w:rPr>
        <w:t xml:space="preserve"> </w:t>
      </w:r>
      <w:r>
        <w:t>Interim</w:t>
      </w:r>
      <w:r>
        <w:rPr>
          <w:spacing w:val="-2"/>
        </w:rPr>
        <w:t xml:space="preserve"> </w:t>
      </w:r>
      <w:r>
        <w:t>In-Use</w:t>
      </w:r>
      <w:r>
        <w:rPr>
          <w:spacing w:val="-3"/>
        </w:rPr>
        <w:t xml:space="preserve"> </w:t>
      </w:r>
      <w:r>
        <w:t>Compliance</w:t>
      </w:r>
      <w:r>
        <w:rPr>
          <w:spacing w:val="-2"/>
        </w:rPr>
        <w:t xml:space="preserve"> Standards.</w:t>
      </w:r>
    </w:p>
    <w:p w14:paraId="7B6B7D7D" w14:textId="77777777" w:rsidR="0091754C" w:rsidRDefault="0091754C">
      <w:pPr>
        <w:pStyle w:val="BodyText"/>
        <w:spacing w:before="10"/>
        <w:rPr>
          <w:b/>
          <w:sz w:val="20"/>
        </w:rPr>
      </w:pPr>
    </w:p>
    <w:p w14:paraId="65BA2403" w14:textId="77777777" w:rsidR="0091754C" w:rsidRDefault="002D5B87">
      <w:pPr>
        <w:pStyle w:val="ListParagraph"/>
        <w:numPr>
          <w:ilvl w:val="2"/>
          <w:numId w:val="21"/>
        </w:numPr>
        <w:tabs>
          <w:tab w:val="left" w:pos="2379"/>
          <w:tab w:val="left" w:pos="2380"/>
        </w:tabs>
        <w:ind w:left="579" w:right="891" w:firstLine="720"/>
        <w:rPr>
          <w:sz w:val="24"/>
        </w:rPr>
      </w:pPr>
      <w:r>
        <w:rPr>
          <w:b/>
          <w:sz w:val="24"/>
        </w:rPr>
        <w:t>NMOG+NOx Interim In-Use Compliance Standards for Passenger Cars,</w:t>
      </w:r>
      <w:r>
        <w:rPr>
          <w:b/>
          <w:spacing w:val="-4"/>
          <w:sz w:val="24"/>
        </w:rPr>
        <w:t xml:space="preserve"> </w:t>
      </w:r>
      <w:r>
        <w:rPr>
          <w:b/>
          <w:sz w:val="24"/>
        </w:rPr>
        <w:t>Light-Duty</w:t>
      </w:r>
      <w:r>
        <w:rPr>
          <w:b/>
          <w:spacing w:val="-4"/>
          <w:sz w:val="24"/>
        </w:rPr>
        <w:t xml:space="preserve"> </w:t>
      </w:r>
      <w:r>
        <w:rPr>
          <w:b/>
          <w:sz w:val="24"/>
        </w:rPr>
        <w:t>Trucks,</w:t>
      </w:r>
      <w:r>
        <w:rPr>
          <w:b/>
          <w:spacing w:val="-4"/>
          <w:sz w:val="24"/>
        </w:rPr>
        <w:t xml:space="preserve"> </w:t>
      </w:r>
      <w:r>
        <w:rPr>
          <w:b/>
          <w:sz w:val="24"/>
        </w:rPr>
        <w:t>and</w:t>
      </w:r>
      <w:r>
        <w:rPr>
          <w:b/>
          <w:spacing w:val="-4"/>
          <w:sz w:val="24"/>
        </w:rPr>
        <w:t xml:space="preserve"> </w:t>
      </w:r>
      <w:r>
        <w:rPr>
          <w:b/>
          <w:sz w:val="24"/>
        </w:rPr>
        <w:t>Medium-Duty</w:t>
      </w:r>
      <w:r>
        <w:rPr>
          <w:b/>
          <w:spacing w:val="-4"/>
          <w:sz w:val="24"/>
        </w:rPr>
        <w:t xml:space="preserve"> </w:t>
      </w:r>
      <w:r>
        <w:rPr>
          <w:b/>
          <w:sz w:val="24"/>
        </w:rPr>
        <w:t>Passenger</w:t>
      </w:r>
      <w:r>
        <w:rPr>
          <w:b/>
          <w:spacing w:val="-5"/>
          <w:sz w:val="24"/>
        </w:rPr>
        <w:t xml:space="preserve"> </w:t>
      </w:r>
      <w:r>
        <w:rPr>
          <w:b/>
          <w:sz w:val="24"/>
        </w:rPr>
        <w:t>Vehicles.</w:t>
      </w:r>
      <w:r>
        <w:rPr>
          <w:b/>
          <w:spacing w:val="40"/>
          <w:sz w:val="24"/>
        </w:rPr>
        <w:t xml:space="preserve"> </w:t>
      </w:r>
      <w:r>
        <w:rPr>
          <w:sz w:val="24"/>
        </w:rPr>
        <w:t>For</w:t>
      </w:r>
      <w:r>
        <w:rPr>
          <w:spacing w:val="-5"/>
          <w:sz w:val="24"/>
        </w:rPr>
        <w:t xml:space="preserve"> </w:t>
      </w:r>
      <w:r>
        <w:rPr>
          <w:sz w:val="24"/>
        </w:rPr>
        <w:t>the</w:t>
      </w:r>
      <w:r>
        <w:rPr>
          <w:spacing w:val="-5"/>
          <w:sz w:val="24"/>
        </w:rPr>
        <w:t xml:space="preserve"> </w:t>
      </w:r>
      <w:r>
        <w:rPr>
          <w:sz w:val="24"/>
        </w:rPr>
        <w:t>2015</w:t>
      </w:r>
      <w:r>
        <w:rPr>
          <w:spacing w:val="-4"/>
          <w:sz w:val="24"/>
        </w:rPr>
        <w:t xml:space="preserve"> </w:t>
      </w:r>
      <w:r>
        <w:rPr>
          <w:sz w:val="24"/>
        </w:rPr>
        <w:t>through 2019 model years, these standards shall apply.</w:t>
      </w:r>
    </w:p>
    <w:p w14:paraId="31046DD1" w14:textId="77777777" w:rsidR="0091754C" w:rsidRDefault="0091754C">
      <w:pPr>
        <w:pStyle w:val="BodyText"/>
        <w:spacing w:before="10" w:after="1"/>
      </w:pPr>
    </w:p>
    <w:tbl>
      <w:tblPr>
        <w:tblW w:w="0" w:type="auto"/>
        <w:tblInd w:w="21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72"/>
        <w:gridCol w:w="1459"/>
        <w:gridCol w:w="2114"/>
      </w:tblGrid>
      <w:tr w:rsidR="0091754C" w14:paraId="40B7E678" w14:textId="77777777">
        <w:trPr>
          <w:trHeight w:val="283"/>
        </w:trPr>
        <w:tc>
          <w:tcPr>
            <w:tcW w:w="1872" w:type="dxa"/>
            <w:tcBorders>
              <w:bottom w:val="nil"/>
              <w:right w:val="single" w:sz="6" w:space="0" w:color="000000"/>
            </w:tcBorders>
          </w:tcPr>
          <w:p w14:paraId="11F5C5E4" w14:textId="77777777" w:rsidR="0091754C" w:rsidRDefault="0091754C">
            <w:pPr>
              <w:pStyle w:val="TableParagraph"/>
              <w:spacing w:line="240" w:lineRule="auto"/>
              <w:jc w:val="left"/>
              <w:rPr>
                <w:sz w:val="20"/>
              </w:rPr>
            </w:pPr>
          </w:p>
        </w:tc>
        <w:tc>
          <w:tcPr>
            <w:tcW w:w="1459" w:type="dxa"/>
            <w:tcBorders>
              <w:left w:val="single" w:sz="6" w:space="0" w:color="000000"/>
              <w:bottom w:val="nil"/>
              <w:right w:val="single" w:sz="6" w:space="0" w:color="000000"/>
            </w:tcBorders>
          </w:tcPr>
          <w:p w14:paraId="1CB582F0" w14:textId="77777777" w:rsidR="0091754C" w:rsidRDefault="002D5B87">
            <w:pPr>
              <w:pStyle w:val="TableParagraph"/>
              <w:spacing w:before="5" w:line="257" w:lineRule="exact"/>
              <w:ind w:left="95"/>
              <w:jc w:val="left"/>
              <w:rPr>
                <w:sz w:val="24"/>
              </w:rPr>
            </w:pPr>
            <w:r>
              <w:rPr>
                <w:spacing w:val="-2"/>
                <w:sz w:val="24"/>
              </w:rPr>
              <w:t>Durability</w:t>
            </w:r>
          </w:p>
        </w:tc>
        <w:tc>
          <w:tcPr>
            <w:tcW w:w="2114" w:type="dxa"/>
            <w:tcBorders>
              <w:left w:val="single" w:sz="6" w:space="0" w:color="000000"/>
              <w:bottom w:val="nil"/>
            </w:tcBorders>
          </w:tcPr>
          <w:p w14:paraId="7A6CF31F" w14:textId="77777777" w:rsidR="0091754C" w:rsidRDefault="002D5B87">
            <w:pPr>
              <w:pStyle w:val="TableParagraph"/>
              <w:spacing w:line="263" w:lineRule="exact"/>
              <w:ind w:left="99" w:right="91"/>
              <w:jc w:val="center"/>
              <w:rPr>
                <w:sz w:val="24"/>
              </w:rPr>
            </w:pPr>
            <w:r>
              <w:rPr>
                <w:sz w:val="24"/>
              </w:rPr>
              <w:t>LEV</w:t>
            </w:r>
            <w:r>
              <w:rPr>
                <w:spacing w:val="-2"/>
                <w:sz w:val="24"/>
              </w:rPr>
              <w:t xml:space="preserve"> </w:t>
            </w:r>
            <w:r>
              <w:rPr>
                <w:sz w:val="24"/>
              </w:rPr>
              <w:t>III</w:t>
            </w:r>
            <w:r>
              <w:rPr>
                <w:spacing w:val="-5"/>
                <w:sz w:val="24"/>
              </w:rPr>
              <w:t xml:space="preserve"> </w:t>
            </w:r>
            <w:r>
              <w:rPr>
                <w:spacing w:val="-4"/>
                <w:sz w:val="24"/>
              </w:rPr>
              <w:t>PCs,</w:t>
            </w:r>
          </w:p>
        </w:tc>
      </w:tr>
      <w:tr w:rsidR="0091754C" w14:paraId="5A093F88" w14:textId="77777777">
        <w:trPr>
          <w:trHeight w:val="267"/>
        </w:trPr>
        <w:tc>
          <w:tcPr>
            <w:tcW w:w="1872" w:type="dxa"/>
            <w:tcBorders>
              <w:top w:val="nil"/>
              <w:bottom w:val="nil"/>
              <w:right w:val="single" w:sz="6" w:space="0" w:color="000000"/>
            </w:tcBorders>
          </w:tcPr>
          <w:p w14:paraId="6A116D52" w14:textId="77777777" w:rsidR="0091754C" w:rsidRDefault="002D5B87">
            <w:pPr>
              <w:pStyle w:val="TableParagraph"/>
              <w:spacing w:line="248" w:lineRule="exact"/>
              <w:ind w:left="88"/>
              <w:jc w:val="left"/>
              <w:rPr>
                <w:sz w:val="24"/>
              </w:rPr>
            </w:pPr>
            <w:r>
              <w:rPr>
                <w:spacing w:val="-2"/>
                <w:sz w:val="24"/>
              </w:rPr>
              <w:t>Emission</w:t>
            </w:r>
          </w:p>
        </w:tc>
        <w:tc>
          <w:tcPr>
            <w:tcW w:w="1459" w:type="dxa"/>
            <w:tcBorders>
              <w:top w:val="nil"/>
              <w:left w:val="single" w:sz="6" w:space="0" w:color="000000"/>
              <w:bottom w:val="nil"/>
              <w:right w:val="single" w:sz="6" w:space="0" w:color="000000"/>
            </w:tcBorders>
          </w:tcPr>
          <w:p w14:paraId="399BD9ED" w14:textId="77777777" w:rsidR="0091754C" w:rsidRDefault="002D5B87">
            <w:pPr>
              <w:pStyle w:val="TableParagraph"/>
              <w:spacing w:line="248" w:lineRule="exact"/>
              <w:ind w:left="95"/>
              <w:jc w:val="left"/>
              <w:rPr>
                <w:sz w:val="24"/>
              </w:rPr>
            </w:pPr>
            <w:r>
              <w:rPr>
                <w:spacing w:val="-2"/>
                <w:sz w:val="24"/>
              </w:rPr>
              <w:t>Vehicle</w:t>
            </w:r>
          </w:p>
        </w:tc>
        <w:tc>
          <w:tcPr>
            <w:tcW w:w="2114" w:type="dxa"/>
            <w:tcBorders>
              <w:top w:val="nil"/>
              <w:left w:val="single" w:sz="6" w:space="0" w:color="000000"/>
              <w:bottom w:val="single" w:sz="6" w:space="0" w:color="000000"/>
            </w:tcBorders>
          </w:tcPr>
          <w:p w14:paraId="2B042B98" w14:textId="77777777" w:rsidR="0091754C" w:rsidRDefault="002D5B87">
            <w:pPr>
              <w:pStyle w:val="TableParagraph"/>
              <w:spacing w:line="248" w:lineRule="exact"/>
              <w:ind w:left="99" w:right="92"/>
              <w:jc w:val="center"/>
              <w:rPr>
                <w:sz w:val="24"/>
              </w:rPr>
            </w:pPr>
            <w:r>
              <w:rPr>
                <w:sz w:val="24"/>
              </w:rPr>
              <w:t>LDTs,</w:t>
            </w:r>
            <w:r>
              <w:rPr>
                <w:spacing w:val="-2"/>
                <w:sz w:val="24"/>
              </w:rPr>
              <w:t xml:space="preserve"> </w:t>
            </w:r>
            <w:r>
              <w:rPr>
                <w:sz w:val="24"/>
              </w:rPr>
              <w:t>and</w:t>
            </w:r>
            <w:r>
              <w:rPr>
                <w:spacing w:val="-2"/>
                <w:sz w:val="24"/>
              </w:rPr>
              <w:t xml:space="preserve"> MDPVs</w:t>
            </w:r>
          </w:p>
        </w:tc>
      </w:tr>
      <w:tr w:rsidR="0091754C" w14:paraId="1DA1C070" w14:textId="77777777">
        <w:trPr>
          <w:trHeight w:val="276"/>
        </w:trPr>
        <w:tc>
          <w:tcPr>
            <w:tcW w:w="1872" w:type="dxa"/>
            <w:tcBorders>
              <w:top w:val="nil"/>
              <w:bottom w:val="nil"/>
              <w:right w:val="single" w:sz="6" w:space="0" w:color="000000"/>
            </w:tcBorders>
          </w:tcPr>
          <w:p w14:paraId="2FD73207" w14:textId="77777777" w:rsidR="0091754C" w:rsidRDefault="002D5B87">
            <w:pPr>
              <w:pStyle w:val="TableParagraph"/>
              <w:spacing w:line="256" w:lineRule="exact"/>
              <w:ind w:left="88"/>
              <w:jc w:val="left"/>
              <w:rPr>
                <w:sz w:val="24"/>
              </w:rPr>
            </w:pPr>
            <w:r>
              <w:rPr>
                <w:spacing w:val="-2"/>
                <w:sz w:val="24"/>
              </w:rPr>
              <w:t>Category</w:t>
            </w:r>
          </w:p>
        </w:tc>
        <w:tc>
          <w:tcPr>
            <w:tcW w:w="1459" w:type="dxa"/>
            <w:tcBorders>
              <w:top w:val="nil"/>
              <w:left w:val="single" w:sz="6" w:space="0" w:color="000000"/>
              <w:bottom w:val="nil"/>
              <w:right w:val="single" w:sz="6" w:space="0" w:color="000000"/>
            </w:tcBorders>
          </w:tcPr>
          <w:p w14:paraId="6DA7066A" w14:textId="77777777" w:rsidR="0091754C" w:rsidRDefault="002D5B87">
            <w:pPr>
              <w:pStyle w:val="TableParagraph"/>
              <w:spacing w:line="256" w:lineRule="exact"/>
              <w:ind w:left="95"/>
              <w:jc w:val="left"/>
              <w:rPr>
                <w:sz w:val="24"/>
              </w:rPr>
            </w:pPr>
            <w:r>
              <w:rPr>
                <w:spacing w:val="-2"/>
                <w:sz w:val="24"/>
              </w:rPr>
              <w:t>Basis</w:t>
            </w:r>
          </w:p>
        </w:tc>
        <w:tc>
          <w:tcPr>
            <w:tcW w:w="2114" w:type="dxa"/>
            <w:tcBorders>
              <w:top w:val="single" w:sz="6" w:space="0" w:color="000000"/>
              <w:left w:val="single" w:sz="6" w:space="0" w:color="000000"/>
              <w:bottom w:val="nil"/>
            </w:tcBorders>
          </w:tcPr>
          <w:p w14:paraId="3BAE0279" w14:textId="77777777" w:rsidR="0091754C" w:rsidRDefault="002D5B87">
            <w:pPr>
              <w:pStyle w:val="TableParagraph"/>
              <w:spacing w:line="256" w:lineRule="exact"/>
              <w:ind w:left="96" w:right="92"/>
              <w:jc w:val="center"/>
              <w:rPr>
                <w:sz w:val="24"/>
              </w:rPr>
            </w:pPr>
            <w:r>
              <w:rPr>
                <w:sz w:val="24"/>
              </w:rPr>
              <w:t>NMOG</w:t>
            </w:r>
            <w:r>
              <w:rPr>
                <w:spacing w:val="-2"/>
                <w:sz w:val="24"/>
              </w:rPr>
              <w:t xml:space="preserve"> </w:t>
            </w:r>
            <w:r>
              <w:rPr>
                <w:sz w:val="24"/>
              </w:rPr>
              <w:t>+</w:t>
            </w:r>
            <w:r>
              <w:rPr>
                <w:spacing w:val="-2"/>
                <w:sz w:val="24"/>
              </w:rPr>
              <w:t xml:space="preserve"> </w:t>
            </w:r>
            <w:r>
              <w:rPr>
                <w:spacing w:val="-5"/>
                <w:sz w:val="24"/>
              </w:rPr>
              <w:t>NOx</w:t>
            </w:r>
          </w:p>
        </w:tc>
      </w:tr>
      <w:tr w:rsidR="0091754C" w14:paraId="4E3644A4" w14:textId="77777777">
        <w:trPr>
          <w:trHeight w:val="275"/>
        </w:trPr>
        <w:tc>
          <w:tcPr>
            <w:tcW w:w="1872" w:type="dxa"/>
            <w:tcBorders>
              <w:top w:val="nil"/>
              <w:bottom w:val="single" w:sz="6" w:space="0" w:color="000000"/>
              <w:right w:val="single" w:sz="6" w:space="0" w:color="000000"/>
            </w:tcBorders>
          </w:tcPr>
          <w:p w14:paraId="6160526A" w14:textId="77777777" w:rsidR="0091754C" w:rsidRDefault="0091754C">
            <w:pPr>
              <w:pStyle w:val="TableParagraph"/>
              <w:spacing w:line="240" w:lineRule="auto"/>
              <w:jc w:val="left"/>
              <w:rPr>
                <w:sz w:val="20"/>
              </w:rPr>
            </w:pPr>
          </w:p>
        </w:tc>
        <w:tc>
          <w:tcPr>
            <w:tcW w:w="1459" w:type="dxa"/>
            <w:tcBorders>
              <w:top w:val="nil"/>
              <w:left w:val="single" w:sz="6" w:space="0" w:color="000000"/>
              <w:bottom w:val="single" w:sz="6" w:space="0" w:color="000000"/>
              <w:right w:val="single" w:sz="6" w:space="0" w:color="000000"/>
            </w:tcBorders>
          </w:tcPr>
          <w:p w14:paraId="4746A285" w14:textId="77777777" w:rsidR="0091754C" w:rsidRDefault="002D5B87">
            <w:pPr>
              <w:pStyle w:val="TableParagraph"/>
              <w:spacing w:line="255" w:lineRule="exact"/>
              <w:ind w:left="95"/>
              <w:jc w:val="left"/>
              <w:rPr>
                <w:sz w:val="24"/>
              </w:rPr>
            </w:pPr>
            <w:r>
              <w:rPr>
                <w:spacing w:val="-2"/>
                <w:sz w:val="24"/>
              </w:rPr>
              <w:t>(miles)</w:t>
            </w:r>
          </w:p>
        </w:tc>
        <w:tc>
          <w:tcPr>
            <w:tcW w:w="2114" w:type="dxa"/>
            <w:tcBorders>
              <w:top w:val="nil"/>
              <w:left w:val="single" w:sz="6" w:space="0" w:color="000000"/>
              <w:bottom w:val="single" w:sz="6" w:space="0" w:color="000000"/>
            </w:tcBorders>
          </w:tcPr>
          <w:p w14:paraId="7BD5A560" w14:textId="77777777" w:rsidR="0091754C" w:rsidRDefault="002D5B87">
            <w:pPr>
              <w:pStyle w:val="TableParagraph"/>
              <w:spacing w:line="255" w:lineRule="exact"/>
              <w:ind w:left="99" w:right="90"/>
              <w:jc w:val="center"/>
              <w:rPr>
                <w:sz w:val="24"/>
              </w:rPr>
            </w:pPr>
            <w:r>
              <w:rPr>
                <w:spacing w:val="-2"/>
                <w:sz w:val="24"/>
              </w:rPr>
              <w:t>(g/mi)</w:t>
            </w:r>
          </w:p>
        </w:tc>
      </w:tr>
      <w:tr w:rsidR="0091754C" w14:paraId="70E20137" w14:textId="77777777">
        <w:trPr>
          <w:trHeight w:val="402"/>
        </w:trPr>
        <w:tc>
          <w:tcPr>
            <w:tcW w:w="1872" w:type="dxa"/>
            <w:tcBorders>
              <w:top w:val="single" w:sz="6" w:space="0" w:color="000000"/>
              <w:bottom w:val="single" w:sz="6" w:space="0" w:color="000000"/>
              <w:right w:val="single" w:sz="6" w:space="0" w:color="000000"/>
            </w:tcBorders>
          </w:tcPr>
          <w:p w14:paraId="12F42FA8" w14:textId="77777777" w:rsidR="0091754C" w:rsidRDefault="002D5B87">
            <w:pPr>
              <w:pStyle w:val="TableParagraph"/>
              <w:spacing w:before="1" w:line="240" w:lineRule="auto"/>
              <w:ind w:left="88"/>
              <w:jc w:val="left"/>
              <w:rPr>
                <w:sz w:val="24"/>
              </w:rPr>
            </w:pPr>
            <w:r>
              <w:rPr>
                <w:spacing w:val="-2"/>
                <w:sz w:val="24"/>
              </w:rPr>
              <w:t>LEV160</w:t>
            </w:r>
          </w:p>
        </w:tc>
        <w:tc>
          <w:tcPr>
            <w:tcW w:w="1459" w:type="dxa"/>
            <w:tcBorders>
              <w:top w:val="single" w:sz="6" w:space="0" w:color="000000"/>
              <w:left w:val="single" w:sz="6" w:space="0" w:color="000000"/>
              <w:bottom w:val="single" w:sz="6" w:space="0" w:color="000000"/>
              <w:right w:val="single" w:sz="6" w:space="0" w:color="000000"/>
            </w:tcBorders>
          </w:tcPr>
          <w:p w14:paraId="3CD4FEF9" w14:textId="77777777" w:rsidR="0091754C" w:rsidRDefault="002D5B87">
            <w:pPr>
              <w:pStyle w:val="TableParagraph"/>
              <w:spacing w:before="1" w:line="240" w:lineRule="auto"/>
              <w:ind w:left="95"/>
              <w:jc w:val="left"/>
              <w:rPr>
                <w:sz w:val="24"/>
              </w:rPr>
            </w:pPr>
            <w:r>
              <w:rPr>
                <w:spacing w:val="-2"/>
                <w:sz w:val="24"/>
              </w:rPr>
              <w:t>150,000</w:t>
            </w:r>
          </w:p>
        </w:tc>
        <w:tc>
          <w:tcPr>
            <w:tcW w:w="2114" w:type="dxa"/>
            <w:tcBorders>
              <w:top w:val="single" w:sz="6" w:space="0" w:color="000000"/>
              <w:left w:val="single" w:sz="6" w:space="0" w:color="000000"/>
              <w:bottom w:val="single" w:sz="6" w:space="0" w:color="000000"/>
            </w:tcBorders>
          </w:tcPr>
          <w:p w14:paraId="5246601C" w14:textId="77777777" w:rsidR="0091754C" w:rsidRDefault="002D5B87">
            <w:pPr>
              <w:pStyle w:val="TableParagraph"/>
              <w:spacing w:before="1" w:line="240" w:lineRule="auto"/>
              <w:ind w:left="99" w:right="91"/>
              <w:jc w:val="center"/>
              <w:rPr>
                <w:sz w:val="24"/>
              </w:rPr>
            </w:pPr>
            <w:r>
              <w:rPr>
                <w:spacing w:val="-5"/>
                <w:sz w:val="24"/>
              </w:rPr>
              <w:t>n/a</w:t>
            </w:r>
          </w:p>
        </w:tc>
      </w:tr>
      <w:tr w:rsidR="0091754C" w14:paraId="3AAFB177" w14:textId="77777777">
        <w:trPr>
          <w:trHeight w:val="402"/>
        </w:trPr>
        <w:tc>
          <w:tcPr>
            <w:tcW w:w="1872" w:type="dxa"/>
            <w:tcBorders>
              <w:top w:val="single" w:sz="6" w:space="0" w:color="000000"/>
              <w:right w:val="single" w:sz="6" w:space="0" w:color="000000"/>
            </w:tcBorders>
          </w:tcPr>
          <w:p w14:paraId="29557C2A" w14:textId="77777777" w:rsidR="0091754C" w:rsidRDefault="002D5B87">
            <w:pPr>
              <w:pStyle w:val="TableParagraph"/>
              <w:spacing w:line="275" w:lineRule="exact"/>
              <w:ind w:left="88"/>
              <w:jc w:val="left"/>
              <w:rPr>
                <w:sz w:val="24"/>
              </w:rPr>
            </w:pPr>
            <w:r>
              <w:rPr>
                <w:spacing w:val="-2"/>
                <w:sz w:val="24"/>
              </w:rPr>
              <w:t>ULEV125</w:t>
            </w:r>
          </w:p>
        </w:tc>
        <w:tc>
          <w:tcPr>
            <w:tcW w:w="1459" w:type="dxa"/>
            <w:tcBorders>
              <w:top w:val="single" w:sz="6" w:space="0" w:color="000000"/>
              <w:left w:val="single" w:sz="6" w:space="0" w:color="000000"/>
              <w:right w:val="single" w:sz="6" w:space="0" w:color="000000"/>
            </w:tcBorders>
          </w:tcPr>
          <w:p w14:paraId="4F89215C" w14:textId="77777777" w:rsidR="0091754C" w:rsidRDefault="002D5B87">
            <w:pPr>
              <w:pStyle w:val="TableParagraph"/>
              <w:spacing w:line="275" w:lineRule="exact"/>
              <w:ind w:left="95"/>
              <w:jc w:val="left"/>
              <w:rPr>
                <w:sz w:val="24"/>
              </w:rPr>
            </w:pPr>
            <w:r>
              <w:rPr>
                <w:spacing w:val="-2"/>
                <w:sz w:val="24"/>
              </w:rPr>
              <w:t>150,000</w:t>
            </w:r>
          </w:p>
        </w:tc>
        <w:tc>
          <w:tcPr>
            <w:tcW w:w="2114" w:type="dxa"/>
            <w:tcBorders>
              <w:top w:val="single" w:sz="6" w:space="0" w:color="000000"/>
              <w:left w:val="single" w:sz="6" w:space="0" w:color="000000"/>
            </w:tcBorders>
          </w:tcPr>
          <w:p w14:paraId="5AD1B8E9" w14:textId="77777777" w:rsidR="0091754C" w:rsidRDefault="002D5B87">
            <w:pPr>
              <w:pStyle w:val="TableParagraph"/>
              <w:spacing w:line="275" w:lineRule="exact"/>
              <w:ind w:left="99" w:right="91"/>
              <w:jc w:val="center"/>
              <w:rPr>
                <w:sz w:val="24"/>
              </w:rPr>
            </w:pPr>
            <w:r>
              <w:rPr>
                <w:spacing w:val="-5"/>
                <w:sz w:val="24"/>
              </w:rPr>
              <w:t>n/a</w:t>
            </w:r>
          </w:p>
        </w:tc>
      </w:tr>
    </w:tbl>
    <w:p w14:paraId="0137EE83" w14:textId="77777777" w:rsidR="0091754C" w:rsidRDefault="0091754C">
      <w:pPr>
        <w:spacing w:line="275" w:lineRule="exact"/>
        <w:jc w:val="center"/>
        <w:rPr>
          <w:sz w:val="24"/>
        </w:rPr>
        <w:sectPr w:rsidR="0091754C">
          <w:pgSz w:w="12240" w:h="15840"/>
          <w:pgMar w:top="1360" w:right="760" w:bottom="1020" w:left="1220" w:header="0" w:footer="830" w:gutter="0"/>
          <w:cols w:space="720"/>
        </w:sectPr>
      </w:pPr>
    </w:p>
    <w:p w14:paraId="59C5C79E" w14:textId="77777777" w:rsidR="0091754C" w:rsidRDefault="0091754C">
      <w:pPr>
        <w:pStyle w:val="BodyText"/>
        <w:spacing w:before="6"/>
        <w:rPr>
          <w:sz w:val="2"/>
        </w:rPr>
      </w:pPr>
    </w:p>
    <w:tbl>
      <w:tblPr>
        <w:tblW w:w="0" w:type="auto"/>
        <w:tblInd w:w="21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72"/>
        <w:gridCol w:w="1459"/>
        <w:gridCol w:w="2114"/>
      </w:tblGrid>
      <w:tr w:rsidR="0091754C" w14:paraId="095CDD43" w14:textId="77777777">
        <w:trPr>
          <w:trHeight w:val="551"/>
        </w:trPr>
        <w:tc>
          <w:tcPr>
            <w:tcW w:w="1872" w:type="dxa"/>
            <w:vMerge w:val="restart"/>
            <w:tcBorders>
              <w:bottom w:val="single" w:sz="6" w:space="0" w:color="000000"/>
              <w:right w:val="single" w:sz="6" w:space="0" w:color="000000"/>
            </w:tcBorders>
          </w:tcPr>
          <w:p w14:paraId="1387E2CD" w14:textId="77777777" w:rsidR="0091754C" w:rsidRDefault="0091754C">
            <w:pPr>
              <w:pStyle w:val="TableParagraph"/>
              <w:spacing w:before="8" w:line="240" w:lineRule="auto"/>
              <w:jc w:val="left"/>
              <w:rPr>
                <w:sz w:val="24"/>
              </w:rPr>
            </w:pPr>
          </w:p>
          <w:p w14:paraId="5F148EB7" w14:textId="77777777" w:rsidR="0091754C" w:rsidRDefault="002D5B87">
            <w:pPr>
              <w:pStyle w:val="TableParagraph"/>
              <w:spacing w:line="240" w:lineRule="auto"/>
              <w:ind w:left="88" w:right="40"/>
              <w:jc w:val="left"/>
              <w:rPr>
                <w:sz w:val="24"/>
              </w:rPr>
            </w:pPr>
            <w:r>
              <w:rPr>
                <w:spacing w:val="-2"/>
                <w:sz w:val="24"/>
              </w:rPr>
              <w:t>Emission Category</w:t>
            </w:r>
          </w:p>
        </w:tc>
        <w:tc>
          <w:tcPr>
            <w:tcW w:w="1459" w:type="dxa"/>
            <w:vMerge w:val="restart"/>
            <w:tcBorders>
              <w:left w:val="single" w:sz="6" w:space="0" w:color="000000"/>
              <w:bottom w:val="single" w:sz="6" w:space="0" w:color="000000"/>
              <w:right w:val="single" w:sz="6" w:space="0" w:color="000000"/>
            </w:tcBorders>
          </w:tcPr>
          <w:p w14:paraId="32B3DDD2" w14:textId="77777777" w:rsidR="0091754C" w:rsidRDefault="002D5B87">
            <w:pPr>
              <w:pStyle w:val="TableParagraph"/>
              <w:spacing w:line="270" w:lineRule="atLeast"/>
              <w:ind w:left="95" w:right="193"/>
              <w:jc w:val="left"/>
              <w:rPr>
                <w:sz w:val="24"/>
              </w:rPr>
            </w:pPr>
            <w:r>
              <w:rPr>
                <w:spacing w:val="-2"/>
                <w:sz w:val="24"/>
              </w:rPr>
              <w:t>Durability Vehicle Basis (miles)</w:t>
            </w:r>
          </w:p>
        </w:tc>
        <w:tc>
          <w:tcPr>
            <w:tcW w:w="2114" w:type="dxa"/>
            <w:tcBorders>
              <w:left w:val="single" w:sz="6" w:space="0" w:color="000000"/>
              <w:bottom w:val="single" w:sz="6" w:space="0" w:color="000000"/>
            </w:tcBorders>
          </w:tcPr>
          <w:p w14:paraId="395184E0" w14:textId="77777777" w:rsidR="0091754C" w:rsidRDefault="002D5B87">
            <w:pPr>
              <w:pStyle w:val="TableParagraph"/>
              <w:spacing w:line="275" w:lineRule="exact"/>
              <w:ind w:left="99" w:right="91"/>
              <w:jc w:val="center"/>
              <w:rPr>
                <w:sz w:val="24"/>
              </w:rPr>
            </w:pPr>
            <w:r>
              <w:rPr>
                <w:sz w:val="24"/>
              </w:rPr>
              <w:t>LEV</w:t>
            </w:r>
            <w:r>
              <w:rPr>
                <w:spacing w:val="-2"/>
                <w:sz w:val="24"/>
              </w:rPr>
              <w:t xml:space="preserve"> </w:t>
            </w:r>
            <w:r>
              <w:rPr>
                <w:sz w:val="24"/>
              </w:rPr>
              <w:t>III</w:t>
            </w:r>
            <w:r>
              <w:rPr>
                <w:spacing w:val="-5"/>
                <w:sz w:val="24"/>
              </w:rPr>
              <w:t xml:space="preserve"> </w:t>
            </w:r>
            <w:r>
              <w:rPr>
                <w:spacing w:val="-4"/>
                <w:sz w:val="24"/>
              </w:rPr>
              <w:t>PCs,</w:t>
            </w:r>
          </w:p>
          <w:p w14:paraId="07635913" w14:textId="77777777" w:rsidR="0091754C" w:rsidRDefault="002D5B87">
            <w:pPr>
              <w:pStyle w:val="TableParagraph"/>
              <w:spacing w:line="257" w:lineRule="exact"/>
              <w:ind w:left="99" w:right="92"/>
              <w:jc w:val="center"/>
              <w:rPr>
                <w:sz w:val="24"/>
              </w:rPr>
            </w:pPr>
            <w:r>
              <w:rPr>
                <w:sz w:val="24"/>
              </w:rPr>
              <w:t>LDTs,</w:t>
            </w:r>
            <w:r>
              <w:rPr>
                <w:spacing w:val="-2"/>
                <w:sz w:val="24"/>
              </w:rPr>
              <w:t xml:space="preserve"> </w:t>
            </w:r>
            <w:r>
              <w:rPr>
                <w:sz w:val="24"/>
              </w:rPr>
              <w:t>and</w:t>
            </w:r>
            <w:r>
              <w:rPr>
                <w:spacing w:val="-2"/>
                <w:sz w:val="24"/>
              </w:rPr>
              <w:t xml:space="preserve"> MDPVs</w:t>
            </w:r>
          </w:p>
        </w:tc>
      </w:tr>
      <w:tr w:rsidR="0091754C" w14:paraId="00D177F5" w14:textId="77777777">
        <w:trPr>
          <w:trHeight w:val="553"/>
        </w:trPr>
        <w:tc>
          <w:tcPr>
            <w:tcW w:w="1872" w:type="dxa"/>
            <w:vMerge/>
            <w:tcBorders>
              <w:top w:val="nil"/>
              <w:bottom w:val="single" w:sz="6" w:space="0" w:color="000000"/>
              <w:right w:val="single" w:sz="6" w:space="0" w:color="000000"/>
            </w:tcBorders>
          </w:tcPr>
          <w:p w14:paraId="4AA0FF06" w14:textId="77777777" w:rsidR="0091754C" w:rsidRDefault="0091754C">
            <w:pPr>
              <w:rPr>
                <w:sz w:val="2"/>
                <w:szCs w:val="2"/>
              </w:rPr>
            </w:pPr>
          </w:p>
        </w:tc>
        <w:tc>
          <w:tcPr>
            <w:tcW w:w="1459" w:type="dxa"/>
            <w:vMerge/>
            <w:tcBorders>
              <w:top w:val="nil"/>
              <w:left w:val="single" w:sz="6" w:space="0" w:color="000000"/>
              <w:bottom w:val="single" w:sz="6" w:space="0" w:color="000000"/>
              <w:right w:val="single" w:sz="6" w:space="0" w:color="000000"/>
            </w:tcBorders>
          </w:tcPr>
          <w:p w14:paraId="1D645F0D" w14:textId="77777777" w:rsidR="0091754C" w:rsidRDefault="0091754C">
            <w:pPr>
              <w:rPr>
                <w:sz w:val="2"/>
                <w:szCs w:val="2"/>
              </w:rPr>
            </w:pPr>
          </w:p>
        </w:tc>
        <w:tc>
          <w:tcPr>
            <w:tcW w:w="2114" w:type="dxa"/>
            <w:tcBorders>
              <w:top w:val="single" w:sz="6" w:space="0" w:color="000000"/>
              <w:left w:val="single" w:sz="6" w:space="0" w:color="000000"/>
              <w:bottom w:val="single" w:sz="6" w:space="0" w:color="000000"/>
            </w:tcBorders>
          </w:tcPr>
          <w:p w14:paraId="2E9F2F58" w14:textId="77777777" w:rsidR="0091754C" w:rsidRDefault="002D5B87">
            <w:pPr>
              <w:pStyle w:val="TableParagraph"/>
              <w:spacing w:before="1" w:line="240" w:lineRule="auto"/>
              <w:ind w:left="96" w:right="92"/>
              <w:jc w:val="center"/>
              <w:rPr>
                <w:sz w:val="24"/>
              </w:rPr>
            </w:pPr>
            <w:r>
              <w:rPr>
                <w:sz w:val="24"/>
              </w:rPr>
              <w:t>NMOG</w:t>
            </w:r>
            <w:r>
              <w:rPr>
                <w:spacing w:val="-2"/>
                <w:sz w:val="24"/>
              </w:rPr>
              <w:t xml:space="preserve"> </w:t>
            </w:r>
            <w:r>
              <w:rPr>
                <w:sz w:val="24"/>
              </w:rPr>
              <w:t>+</w:t>
            </w:r>
            <w:r>
              <w:rPr>
                <w:spacing w:val="-2"/>
                <w:sz w:val="24"/>
              </w:rPr>
              <w:t xml:space="preserve"> </w:t>
            </w:r>
            <w:r>
              <w:rPr>
                <w:spacing w:val="-5"/>
                <w:sz w:val="24"/>
              </w:rPr>
              <w:t>NOx</w:t>
            </w:r>
          </w:p>
          <w:p w14:paraId="2BE81099" w14:textId="77777777" w:rsidR="0091754C" w:rsidRDefault="002D5B87">
            <w:pPr>
              <w:pStyle w:val="TableParagraph"/>
              <w:spacing w:line="257" w:lineRule="exact"/>
              <w:ind w:left="99" w:right="90"/>
              <w:jc w:val="center"/>
              <w:rPr>
                <w:sz w:val="24"/>
              </w:rPr>
            </w:pPr>
            <w:r>
              <w:rPr>
                <w:spacing w:val="-2"/>
                <w:sz w:val="24"/>
              </w:rPr>
              <w:t>(g/mi)</w:t>
            </w:r>
          </w:p>
        </w:tc>
      </w:tr>
      <w:tr w:rsidR="0091754C" w14:paraId="04B996DA" w14:textId="77777777">
        <w:trPr>
          <w:trHeight w:val="400"/>
        </w:trPr>
        <w:tc>
          <w:tcPr>
            <w:tcW w:w="1872" w:type="dxa"/>
            <w:tcBorders>
              <w:top w:val="single" w:sz="6" w:space="0" w:color="000000"/>
              <w:bottom w:val="single" w:sz="6" w:space="0" w:color="000000"/>
              <w:right w:val="single" w:sz="6" w:space="0" w:color="000000"/>
            </w:tcBorders>
          </w:tcPr>
          <w:p w14:paraId="7EF39238" w14:textId="77777777" w:rsidR="0091754C" w:rsidRDefault="002D5B87">
            <w:pPr>
              <w:pStyle w:val="TableParagraph"/>
              <w:spacing w:line="275" w:lineRule="exact"/>
              <w:ind w:left="88"/>
              <w:jc w:val="left"/>
              <w:rPr>
                <w:sz w:val="24"/>
              </w:rPr>
            </w:pPr>
            <w:r>
              <w:rPr>
                <w:spacing w:val="-2"/>
                <w:sz w:val="24"/>
              </w:rPr>
              <w:t>ULEV70</w:t>
            </w:r>
          </w:p>
        </w:tc>
        <w:tc>
          <w:tcPr>
            <w:tcW w:w="1459" w:type="dxa"/>
            <w:tcBorders>
              <w:top w:val="single" w:sz="6" w:space="0" w:color="000000"/>
              <w:left w:val="single" w:sz="6" w:space="0" w:color="000000"/>
              <w:bottom w:val="single" w:sz="6" w:space="0" w:color="000000"/>
              <w:right w:val="single" w:sz="6" w:space="0" w:color="000000"/>
            </w:tcBorders>
          </w:tcPr>
          <w:p w14:paraId="613D7297" w14:textId="77777777" w:rsidR="0091754C" w:rsidRDefault="002D5B87">
            <w:pPr>
              <w:pStyle w:val="TableParagraph"/>
              <w:spacing w:line="275" w:lineRule="exact"/>
              <w:ind w:left="95"/>
              <w:jc w:val="left"/>
              <w:rPr>
                <w:sz w:val="24"/>
              </w:rPr>
            </w:pPr>
            <w:r>
              <w:rPr>
                <w:spacing w:val="-2"/>
                <w:sz w:val="24"/>
              </w:rPr>
              <w:t>150,000</w:t>
            </w:r>
          </w:p>
        </w:tc>
        <w:tc>
          <w:tcPr>
            <w:tcW w:w="2114" w:type="dxa"/>
            <w:tcBorders>
              <w:top w:val="single" w:sz="6" w:space="0" w:color="000000"/>
              <w:left w:val="single" w:sz="6" w:space="0" w:color="000000"/>
              <w:bottom w:val="single" w:sz="6" w:space="0" w:color="000000"/>
            </w:tcBorders>
          </w:tcPr>
          <w:p w14:paraId="0D62072A" w14:textId="77777777" w:rsidR="0091754C" w:rsidRDefault="002D5B87">
            <w:pPr>
              <w:pStyle w:val="TableParagraph"/>
              <w:spacing w:line="275" w:lineRule="exact"/>
              <w:ind w:left="777"/>
              <w:jc w:val="left"/>
              <w:rPr>
                <w:sz w:val="24"/>
              </w:rPr>
            </w:pPr>
            <w:r>
              <w:rPr>
                <w:spacing w:val="-2"/>
                <w:sz w:val="24"/>
              </w:rPr>
              <w:t>0.098</w:t>
            </w:r>
          </w:p>
        </w:tc>
      </w:tr>
      <w:tr w:rsidR="0091754C" w14:paraId="5FAB9EC1" w14:textId="77777777">
        <w:trPr>
          <w:trHeight w:val="402"/>
        </w:trPr>
        <w:tc>
          <w:tcPr>
            <w:tcW w:w="1872" w:type="dxa"/>
            <w:tcBorders>
              <w:top w:val="single" w:sz="6" w:space="0" w:color="000000"/>
              <w:bottom w:val="single" w:sz="6" w:space="0" w:color="000000"/>
              <w:right w:val="single" w:sz="6" w:space="0" w:color="000000"/>
            </w:tcBorders>
          </w:tcPr>
          <w:p w14:paraId="5EDCCC56" w14:textId="77777777" w:rsidR="0091754C" w:rsidRDefault="002D5B87">
            <w:pPr>
              <w:pStyle w:val="TableParagraph"/>
              <w:spacing w:before="1" w:line="240" w:lineRule="auto"/>
              <w:ind w:left="88"/>
              <w:jc w:val="left"/>
              <w:rPr>
                <w:sz w:val="24"/>
              </w:rPr>
            </w:pPr>
            <w:r>
              <w:rPr>
                <w:spacing w:val="-2"/>
                <w:sz w:val="24"/>
              </w:rPr>
              <w:t>ULEV50</w:t>
            </w:r>
          </w:p>
        </w:tc>
        <w:tc>
          <w:tcPr>
            <w:tcW w:w="1459" w:type="dxa"/>
            <w:tcBorders>
              <w:top w:val="single" w:sz="6" w:space="0" w:color="000000"/>
              <w:left w:val="single" w:sz="6" w:space="0" w:color="000000"/>
              <w:bottom w:val="single" w:sz="6" w:space="0" w:color="000000"/>
              <w:right w:val="single" w:sz="6" w:space="0" w:color="000000"/>
            </w:tcBorders>
          </w:tcPr>
          <w:p w14:paraId="5797E059" w14:textId="77777777" w:rsidR="0091754C" w:rsidRDefault="002D5B87">
            <w:pPr>
              <w:pStyle w:val="TableParagraph"/>
              <w:spacing w:before="1" w:line="240" w:lineRule="auto"/>
              <w:ind w:left="95"/>
              <w:jc w:val="left"/>
              <w:rPr>
                <w:sz w:val="24"/>
              </w:rPr>
            </w:pPr>
            <w:r>
              <w:rPr>
                <w:spacing w:val="-2"/>
                <w:sz w:val="24"/>
              </w:rPr>
              <w:t>150,000</w:t>
            </w:r>
          </w:p>
        </w:tc>
        <w:tc>
          <w:tcPr>
            <w:tcW w:w="2114" w:type="dxa"/>
            <w:tcBorders>
              <w:top w:val="single" w:sz="6" w:space="0" w:color="000000"/>
              <w:left w:val="single" w:sz="6" w:space="0" w:color="000000"/>
              <w:bottom w:val="single" w:sz="6" w:space="0" w:color="000000"/>
            </w:tcBorders>
          </w:tcPr>
          <w:p w14:paraId="78869FC1" w14:textId="77777777" w:rsidR="0091754C" w:rsidRDefault="002D5B87">
            <w:pPr>
              <w:pStyle w:val="TableParagraph"/>
              <w:spacing w:before="1" w:line="240" w:lineRule="auto"/>
              <w:ind w:left="777"/>
              <w:jc w:val="left"/>
              <w:rPr>
                <w:sz w:val="24"/>
              </w:rPr>
            </w:pPr>
            <w:r>
              <w:rPr>
                <w:spacing w:val="-2"/>
                <w:sz w:val="24"/>
              </w:rPr>
              <w:t>0.070</w:t>
            </w:r>
          </w:p>
        </w:tc>
      </w:tr>
      <w:tr w:rsidR="0091754C" w14:paraId="4766BAAF" w14:textId="77777777">
        <w:trPr>
          <w:trHeight w:val="402"/>
        </w:trPr>
        <w:tc>
          <w:tcPr>
            <w:tcW w:w="1872" w:type="dxa"/>
            <w:tcBorders>
              <w:top w:val="single" w:sz="6" w:space="0" w:color="000000"/>
              <w:bottom w:val="single" w:sz="6" w:space="0" w:color="000000"/>
              <w:right w:val="single" w:sz="6" w:space="0" w:color="000000"/>
            </w:tcBorders>
          </w:tcPr>
          <w:p w14:paraId="55F644D4" w14:textId="77777777" w:rsidR="0091754C" w:rsidRDefault="002D5B87">
            <w:pPr>
              <w:pStyle w:val="TableParagraph"/>
              <w:spacing w:line="275" w:lineRule="exact"/>
              <w:ind w:left="88"/>
              <w:jc w:val="left"/>
              <w:rPr>
                <w:sz w:val="24"/>
              </w:rPr>
            </w:pPr>
            <w:r>
              <w:rPr>
                <w:spacing w:val="-2"/>
                <w:sz w:val="24"/>
              </w:rPr>
              <w:t>SULEV30</w:t>
            </w:r>
          </w:p>
        </w:tc>
        <w:tc>
          <w:tcPr>
            <w:tcW w:w="1459" w:type="dxa"/>
            <w:tcBorders>
              <w:top w:val="single" w:sz="6" w:space="0" w:color="000000"/>
              <w:left w:val="single" w:sz="6" w:space="0" w:color="000000"/>
              <w:bottom w:val="single" w:sz="6" w:space="0" w:color="000000"/>
              <w:right w:val="single" w:sz="6" w:space="0" w:color="000000"/>
            </w:tcBorders>
          </w:tcPr>
          <w:p w14:paraId="63BB5660" w14:textId="77777777" w:rsidR="0091754C" w:rsidRDefault="002D5B87">
            <w:pPr>
              <w:pStyle w:val="TableParagraph"/>
              <w:spacing w:line="275" w:lineRule="exact"/>
              <w:ind w:left="95"/>
              <w:jc w:val="left"/>
              <w:rPr>
                <w:sz w:val="24"/>
              </w:rPr>
            </w:pPr>
            <w:r>
              <w:rPr>
                <w:spacing w:val="-2"/>
                <w:sz w:val="24"/>
              </w:rPr>
              <w:t>150,000</w:t>
            </w:r>
          </w:p>
        </w:tc>
        <w:tc>
          <w:tcPr>
            <w:tcW w:w="2114" w:type="dxa"/>
            <w:tcBorders>
              <w:top w:val="single" w:sz="6" w:space="0" w:color="000000"/>
              <w:left w:val="single" w:sz="6" w:space="0" w:color="000000"/>
              <w:bottom w:val="single" w:sz="6" w:space="0" w:color="000000"/>
            </w:tcBorders>
          </w:tcPr>
          <w:p w14:paraId="24ED8727" w14:textId="77777777" w:rsidR="0091754C" w:rsidRDefault="002D5B87">
            <w:pPr>
              <w:pStyle w:val="TableParagraph"/>
              <w:spacing w:line="275" w:lineRule="exact"/>
              <w:ind w:left="736"/>
              <w:jc w:val="left"/>
              <w:rPr>
                <w:sz w:val="24"/>
              </w:rPr>
            </w:pPr>
            <w:r>
              <w:rPr>
                <w:spacing w:val="-2"/>
                <w:sz w:val="24"/>
              </w:rPr>
              <w:t>0.042</w:t>
            </w:r>
            <w:r>
              <w:rPr>
                <w:spacing w:val="-2"/>
                <w:sz w:val="24"/>
                <w:vertAlign w:val="superscript"/>
              </w:rPr>
              <w:t>1</w:t>
            </w:r>
          </w:p>
        </w:tc>
      </w:tr>
      <w:tr w:rsidR="0091754C" w14:paraId="450656F7" w14:textId="77777777">
        <w:trPr>
          <w:trHeight w:val="402"/>
        </w:trPr>
        <w:tc>
          <w:tcPr>
            <w:tcW w:w="1872" w:type="dxa"/>
            <w:tcBorders>
              <w:top w:val="single" w:sz="6" w:space="0" w:color="000000"/>
              <w:right w:val="single" w:sz="6" w:space="0" w:color="000000"/>
            </w:tcBorders>
          </w:tcPr>
          <w:p w14:paraId="4B14AB68" w14:textId="77777777" w:rsidR="0091754C" w:rsidRDefault="002D5B87">
            <w:pPr>
              <w:pStyle w:val="TableParagraph"/>
              <w:spacing w:line="275" w:lineRule="exact"/>
              <w:ind w:left="88"/>
              <w:jc w:val="left"/>
              <w:rPr>
                <w:sz w:val="24"/>
              </w:rPr>
            </w:pPr>
            <w:r>
              <w:rPr>
                <w:spacing w:val="-2"/>
                <w:sz w:val="24"/>
              </w:rPr>
              <w:t>SULEV20</w:t>
            </w:r>
          </w:p>
        </w:tc>
        <w:tc>
          <w:tcPr>
            <w:tcW w:w="1459" w:type="dxa"/>
            <w:tcBorders>
              <w:top w:val="single" w:sz="6" w:space="0" w:color="000000"/>
              <w:left w:val="single" w:sz="6" w:space="0" w:color="000000"/>
              <w:right w:val="single" w:sz="6" w:space="0" w:color="000000"/>
            </w:tcBorders>
          </w:tcPr>
          <w:p w14:paraId="73009AD5" w14:textId="77777777" w:rsidR="0091754C" w:rsidRDefault="002D5B87">
            <w:pPr>
              <w:pStyle w:val="TableParagraph"/>
              <w:spacing w:line="275" w:lineRule="exact"/>
              <w:ind w:left="95"/>
              <w:jc w:val="left"/>
              <w:rPr>
                <w:sz w:val="24"/>
              </w:rPr>
            </w:pPr>
            <w:r>
              <w:rPr>
                <w:spacing w:val="-2"/>
                <w:sz w:val="24"/>
              </w:rPr>
              <w:t>150,000</w:t>
            </w:r>
          </w:p>
        </w:tc>
        <w:tc>
          <w:tcPr>
            <w:tcW w:w="2114" w:type="dxa"/>
            <w:tcBorders>
              <w:top w:val="single" w:sz="6" w:space="0" w:color="000000"/>
              <w:left w:val="single" w:sz="6" w:space="0" w:color="000000"/>
            </w:tcBorders>
          </w:tcPr>
          <w:p w14:paraId="7940C65A" w14:textId="77777777" w:rsidR="0091754C" w:rsidRDefault="002D5B87">
            <w:pPr>
              <w:pStyle w:val="TableParagraph"/>
              <w:spacing w:line="275" w:lineRule="exact"/>
              <w:ind w:left="736"/>
              <w:jc w:val="left"/>
              <w:rPr>
                <w:sz w:val="24"/>
              </w:rPr>
            </w:pPr>
            <w:r>
              <w:rPr>
                <w:spacing w:val="-2"/>
                <w:sz w:val="24"/>
              </w:rPr>
              <w:t>0.028</w:t>
            </w:r>
            <w:r>
              <w:rPr>
                <w:spacing w:val="-2"/>
                <w:sz w:val="24"/>
                <w:vertAlign w:val="superscript"/>
              </w:rPr>
              <w:t>1</w:t>
            </w:r>
          </w:p>
        </w:tc>
      </w:tr>
    </w:tbl>
    <w:p w14:paraId="1F432DB4" w14:textId="77777777" w:rsidR="0091754C" w:rsidRDefault="002D5B87">
      <w:pPr>
        <w:spacing w:line="199" w:lineRule="exact"/>
        <w:ind w:left="2440"/>
        <w:rPr>
          <w:sz w:val="18"/>
        </w:rPr>
      </w:pPr>
      <w:r>
        <w:rPr>
          <w:position w:val="6"/>
          <w:sz w:val="12"/>
        </w:rPr>
        <w:t>1</w:t>
      </w:r>
      <w:r>
        <w:rPr>
          <w:sz w:val="18"/>
        </w:rPr>
        <w:t>not</w:t>
      </w:r>
      <w:r>
        <w:rPr>
          <w:spacing w:val="-2"/>
          <w:sz w:val="18"/>
        </w:rPr>
        <w:t xml:space="preserve"> </w:t>
      </w:r>
      <w:r>
        <w:rPr>
          <w:sz w:val="18"/>
        </w:rPr>
        <w:t>applicable</w:t>
      </w:r>
      <w:r>
        <w:rPr>
          <w:spacing w:val="-2"/>
          <w:sz w:val="18"/>
        </w:rPr>
        <w:t xml:space="preserve"> </w:t>
      </w:r>
      <w:r>
        <w:rPr>
          <w:sz w:val="18"/>
        </w:rPr>
        <w:t>to</w:t>
      </w:r>
      <w:r>
        <w:rPr>
          <w:spacing w:val="-2"/>
          <w:sz w:val="18"/>
        </w:rPr>
        <w:t xml:space="preserve"> </w:t>
      </w:r>
      <w:r>
        <w:rPr>
          <w:sz w:val="18"/>
        </w:rPr>
        <w:t>test</w:t>
      </w:r>
      <w:r>
        <w:rPr>
          <w:spacing w:val="-2"/>
          <w:sz w:val="18"/>
        </w:rPr>
        <w:t xml:space="preserve"> </w:t>
      </w:r>
      <w:r>
        <w:rPr>
          <w:sz w:val="18"/>
        </w:rPr>
        <w:t>groups</w:t>
      </w:r>
      <w:r>
        <w:rPr>
          <w:spacing w:val="-4"/>
          <w:sz w:val="18"/>
        </w:rPr>
        <w:t xml:space="preserve"> </w:t>
      </w:r>
      <w:r>
        <w:rPr>
          <w:sz w:val="18"/>
        </w:rPr>
        <w:t>that</w:t>
      </w:r>
      <w:r>
        <w:rPr>
          <w:spacing w:val="-1"/>
          <w:sz w:val="18"/>
        </w:rPr>
        <w:t xml:space="preserve"> </w:t>
      </w:r>
      <w:r>
        <w:rPr>
          <w:sz w:val="18"/>
        </w:rPr>
        <w:t>receive</w:t>
      </w:r>
      <w:r>
        <w:rPr>
          <w:spacing w:val="-2"/>
          <w:sz w:val="18"/>
        </w:rPr>
        <w:t xml:space="preserve"> </w:t>
      </w:r>
      <w:r>
        <w:rPr>
          <w:sz w:val="18"/>
        </w:rPr>
        <w:t>PZEV</w:t>
      </w:r>
      <w:r>
        <w:rPr>
          <w:spacing w:val="-1"/>
          <w:sz w:val="18"/>
        </w:rPr>
        <w:t xml:space="preserve"> </w:t>
      </w:r>
      <w:r>
        <w:rPr>
          <w:spacing w:val="-2"/>
          <w:sz w:val="18"/>
        </w:rPr>
        <w:t>credits</w:t>
      </w:r>
    </w:p>
    <w:p w14:paraId="6F3D2269" w14:textId="77777777" w:rsidR="0091754C" w:rsidRDefault="0091754C">
      <w:pPr>
        <w:pStyle w:val="BodyText"/>
        <w:rPr>
          <w:sz w:val="20"/>
        </w:rPr>
      </w:pPr>
    </w:p>
    <w:p w14:paraId="175E160D" w14:textId="77777777" w:rsidR="0091754C" w:rsidRDefault="0091754C">
      <w:pPr>
        <w:pStyle w:val="BodyText"/>
        <w:spacing w:before="10"/>
        <w:rPr>
          <w:sz w:val="18"/>
        </w:rPr>
      </w:pPr>
    </w:p>
    <w:p w14:paraId="0F80A699" w14:textId="77777777" w:rsidR="0091754C" w:rsidRDefault="002D5B87">
      <w:pPr>
        <w:pStyle w:val="ListParagraph"/>
        <w:numPr>
          <w:ilvl w:val="2"/>
          <w:numId w:val="21"/>
        </w:numPr>
        <w:tabs>
          <w:tab w:val="left" w:pos="2379"/>
          <w:tab w:val="left" w:pos="2380"/>
        </w:tabs>
        <w:ind w:left="579" w:right="829" w:firstLine="720"/>
        <w:rPr>
          <w:sz w:val="24"/>
        </w:rPr>
      </w:pPr>
      <w:r>
        <w:rPr>
          <w:b/>
          <w:sz w:val="24"/>
        </w:rPr>
        <w:t>NMOG+NOx Interim In-Use Compliance Standards for Medium- Duty</w:t>
      </w:r>
      <w:r>
        <w:rPr>
          <w:b/>
          <w:spacing w:val="-3"/>
          <w:sz w:val="24"/>
        </w:rPr>
        <w:t xml:space="preserve"> </w:t>
      </w:r>
      <w:r>
        <w:rPr>
          <w:b/>
          <w:sz w:val="24"/>
        </w:rPr>
        <w:t>Vehicles,</w:t>
      </w:r>
      <w:r>
        <w:rPr>
          <w:b/>
          <w:spacing w:val="-3"/>
          <w:sz w:val="24"/>
        </w:rPr>
        <w:t xml:space="preserve"> </w:t>
      </w:r>
      <w:r>
        <w:rPr>
          <w:b/>
          <w:sz w:val="24"/>
        </w:rPr>
        <w:t>Excluding</w:t>
      </w:r>
      <w:r>
        <w:rPr>
          <w:b/>
          <w:spacing w:val="-4"/>
          <w:sz w:val="24"/>
        </w:rPr>
        <w:t xml:space="preserve"> </w:t>
      </w:r>
      <w:r>
        <w:rPr>
          <w:b/>
          <w:sz w:val="24"/>
        </w:rPr>
        <w:t>Medium-Duty</w:t>
      </w:r>
      <w:r>
        <w:rPr>
          <w:b/>
          <w:spacing w:val="-3"/>
          <w:sz w:val="24"/>
        </w:rPr>
        <w:t xml:space="preserve"> </w:t>
      </w:r>
      <w:r>
        <w:rPr>
          <w:b/>
          <w:sz w:val="24"/>
        </w:rPr>
        <w:t>Passenger</w:t>
      </w:r>
      <w:r>
        <w:rPr>
          <w:b/>
          <w:spacing w:val="-4"/>
          <w:sz w:val="24"/>
        </w:rPr>
        <w:t xml:space="preserve"> </w:t>
      </w:r>
      <w:r>
        <w:rPr>
          <w:b/>
          <w:sz w:val="24"/>
        </w:rPr>
        <w:t>Vehicles.</w:t>
      </w:r>
      <w:r>
        <w:rPr>
          <w:b/>
          <w:spacing w:val="40"/>
          <w:sz w:val="24"/>
        </w:rPr>
        <w:t xml:space="preserve"> </w:t>
      </w:r>
      <w:r>
        <w:rPr>
          <w:sz w:val="24"/>
        </w:rPr>
        <w:t>For</w:t>
      </w:r>
      <w:r>
        <w:rPr>
          <w:spacing w:val="-4"/>
          <w:sz w:val="24"/>
        </w:rPr>
        <w:t xml:space="preserve"> </w:t>
      </w:r>
      <w:r>
        <w:rPr>
          <w:sz w:val="24"/>
        </w:rPr>
        <w:t>the</w:t>
      </w:r>
      <w:r>
        <w:rPr>
          <w:spacing w:val="-4"/>
          <w:sz w:val="24"/>
        </w:rPr>
        <w:t xml:space="preserve"> </w:t>
      </w:r>
      <w:r>
        <w:rPr>
          <w:sz w:val="24"/>
        </w:rPr>
        <w:t>2015</w:t>
      </w:r>
      <w:r>
        <w:rPr>
          <w:spacing w:val="-3"/>
          <w:sz w:val="24"/>
        </w:rPr>
        <w:t xml:space="preserve"> </w:t>
      </w:r>
      <w:r>
        <w:rPr>
          <w:sz w:val="24"/>
        </w:rPr>
        <w:t>through</w:t>
      </w:r>
      <w:r>
        <w:rPr>
          <w:spacing w:val="-3"/>
          <w:sz w:val="24"/>
        </w:rPr>
        <w:t xml:space="preserve"> </w:t>
      </w:r>
      <w:r>
        <w:rPr>
          <w:sz w:val="24"/>
        </w:rPr>
        <w:t>2020 model years, these standards shall apply.</w:t>
      </w:r>
    </w:p>
    <w:p w14:paraId="5584060F" w14:textId="77777777" w:rsidR="0091754C" w:rsidRDefault="0091754C">
      <w:pPr>
        <w:pStyle w:val="BodyText"/>
        <w:spacing w:before="10" w:after="1"/>
      </w:pPr>
    </w:p>
    <w:tbl>
      <w:tblPr>
        <w:tblW w:w="0" w:type="auto"/>
        <w:tblInd w:w="107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72"/>
        <w:gridCol w:w="1337"/>
        <w:gridCol w:w="2249"/>
        <w:gridCol w:w="2218"/>
      </w:tblGrid>
      <w:tr w:rsidR="0091754C" w14:paraId="09E3862C" w14:textId="77777777">
        <w:trPr>
          <w:trHeight w:val="279"/>
        </w:trPr>
        <w:tc>
          <w:tcPr>
            <w:tcW w:w="1872" w:type="dxa"/>
            <w:tcBorders>
              <w:bottom w:val="nil"/>
              <w:right w:val="single" w:sz="6" w:space="0" w:color="000000"/>
            </w:tcBorders>
          </w:tcPr>
          <w:p w14:paraId="44E95C6B" w14:textId="77777777" w:rsidR="0091754C" w:rsidRDefault="0091754C">
            <w:pPr>
              <w:pStyle w:val="TableParagraph"/>
              <w:spacing w:line="240" w:lineRule="auto"/>
              <w:jc w:val="left"/>
              <w:rPr>
                <w:sz w:val="20"/>
              </w:rPr>
            </w:pPr>
          </w:p>
        </w:tc>
        <w:tc>
          <w:tcPr>
            <w:tcW w:w="1337" w:type="dxa"/>
            <w:tcBorders>
              <w:left w:val="single" w:sz="6" w:space="0" w:color="000000"/>
              <w:bottom w:val="nil"/>
              <w:right w:val="single" w:sz="6" w:space="0" w:color="000000"/>
            </w:tcBorders>
          </w:tcPr>
          <w:p w14:paraId="478B4F16" w14:textId="77777777" w:rsidR="0091754C" w:rsidRDefault="0091754C">
            <w:pPr>
              <w:pStyle w:val="TableParagraph"/>
              <w:spacing w:line="240" w:lineRule="auto"/>
              <w:jc w:val="left"/>
              <w:rPr>
                <w:sz w:val="20"/>
              </w:rPr>
            </w:pPr>
          </w:p>
        </w:tc>
        <w:tc>
          <w:tcPr>
            <w:tcW w:w="2249" w:type="dxa"/>
            <w:tcBorders>
              <w:left w:val="single" w:sz="6" w:space="0" w:color="000000"/>
              <w:bottom w:val="nil"/>
              <w:right w:val="single" w:sz="6" w:space="0" w:color="000000"/>
            </w:tcBorders>
          </w:tcPr>
          <w:p w14:paraId="4665CD24" w14:textId="77777777" w:rsidR="0091754C" w:rsidRDefault="002D5B87">
            <w:pPr>
              <w:pStyle w:val="TableParagraph"/>
              <w:spacing w:line="260" w:lineRule="exact"/>
              <w:ind w:left="129" w:right="123"/>
              <w:jc w:val="center"/>
              <w:rPr>
                <w:sz w:val="24"/>
              </w:rPr>
            </w:pPr>
            <w:r>
              <w:rPr>
                <w:sz w:val="24"/>
              </w:rPr>
              <w:t>LEV</w:t>
            </w:r>
            <w:r>
              <w:rPr>
                <w:spacing w:val="-2"/>
                <w:sz w:val="24"/>
              </w:rPr>
              <w:t xml:space="preserve"> </w:t>
            </w:r>
            <w:r>
              <w:rPr>
                <w:sz w:val="24"/>
              </w:rPr>
              <w:t>III</w:t>
            </w:r>
            <w:r>
              <w:rPr>
                <w:spacing w:val="-5"/>
                <w:sz w:val="24"/>
              </w:rPr>
              <w:t xml:space="preserve"> </w:t>
            </w:r>
            <w:r>
              <w:rPr>
                <w:spacing w:val="-4"/>
                <w:sz w:val="24"/>
              </w:rPr>
              <w:t>MDVs</w:t>
            </w:r>
          </w:p>
        </w:tc>
        <w:tc>
          <w:tcPr>
            <w:tcW w:w="2218" w:type="dxa"/>
            <w:tcBorders>
              <w:left w:val="single" w:sz="6" w:space="0" w:color="000000"/>
              <w:bottom w:val="nil"/>
            </w:tcBorders>
          </w:tcPr>
          <w:p w14:paraId="4A7BC93A" w14:textId="77777777" w:rsidR="0091754C" w:rsidRDefault="002D5B87">
            <w:pPr>
              <w:pStyle w:val="TableParagraph"/>
              <w:spacing w:line="260" w:lineRule="exact"/>
              <w:ind w:left="129" w:right="122"/>
              <w:jc w:val="center"/>
              <w:rPr>
                <w:sz w:val="24"/>
              </w:rPr>
            </w:pPr>
            <w:r>
              <w:rPr>
                <w:sz w:val="24"/>
              </w:rPr>
              <w:t>LEV</w:t>
            </w:r>
            <w:r>
              <w:rPr>
                <w:spacing w:val="-2"/>
                <w:sz w:val="24"/>
              </w:rPr>
              <w:t xml:space="preserve"> </w:t>
            </w:r>
            <w:r>
              <w:rPr>
                <w:sz w:val="24"/>
              </w:rPr>
              <w:t>III</w:t>
            </w:r>
            <w:r>
              <w:rPr>
                <w:spacing w:val="-5"/>
                <w:sz w:val="24"/>
              </w:rPr>
              <w:t xml:space="preserve"> </w:t>
            </w:r>
            <w:r>
              <w:rPr>
                <w:spacing w:val="-4"/>
                <w:sz w:val="24"/>
              </w:rPr>
              <w:t>MDVs</w:t>
            </w:r>
          </w:p>
        </w:tc>
      </w:tr>
      <w:tr w:rsidR="0091754C" w14:paraId="466DBBC4" w14:textId="77777777">
        <w:trPr>
          <w:trHeight w:val="279"/>
        </w:trPr>
        <w:tc>
          <w:tcPr>
            <w:tcW w:w="1872" w:type="dxa"/>
            <w:tcBorders>
              <w:top w:val="nil"/>
              <w:bottom w:val="nil"/>
              <w:right w:val="single" w:sz="6" w:space="0" w:color="000000"/>
            </w:tcBorders>
          </w:tcPr>
          <w:p w14:paraId="789F0020" w14:textId="77777777" w:rsidR="0091754C" w:rsidRDefault="0091754C">
            <w:pPr>
              <w:pStyle w:val="TableParagraph"/>
              <w:spacing w:line="240" w:lineRule="auto"/>
              <w:jc w:val="left"/>
              <w:rPr>
                <w:sz w:val="20"/>
              </w:rPr>
            </w:pPr>
          </w:p>
        </w:tc>
        <w:tc>
          <w:tcPr>
            <w:tcW w:w="1337" w:type="dxa"/>
            <w:tcBorders>
              <w:top w:val="nil"/>
              <w:left w:val="single" w:sz="6" w:space="0" w:color="000000"/>
              <w:bottom w:val="nil"/>
              <w:right w:val="single" w:sz="6" w:space="0" w:color="000000"/>
            </w:tcBorders>
          </w:tcPr>
          <w:p w14:paraId="06D4CA08" w14:textId="77777777" w:rsidR="0091754C" w:rsidRDefault="002D5B87">
            <w:pPr>
              <w:pStyle w:val="TableParagraph"/>
              <w:spacing w:before="2" w:line="257" w:lineRule="exact"/>
              <w:ind w:left="93"/>
              <w:jc w:val="left"/>
              <w:rPr>
                <w:sz w:val="24"/>
              </w:rPr>
            </w:pPr>
            <w:r>
              <w:rPr>
                <w:spacing w:val="-2"/>
                <w:sz w:val="24"/>
              </w:rPr>
              <w:t>Durability</w:t>
            </w:r>
          </w:p>
        </w:tc>
        <w:tc>
          <w:tcPr>
            <w:tcW w:w="2249" w:type="dxa"/>
            <w:tcBorders>
              <w:top w:val="nil"/>
              <w:left w:val="single" w:sz="6" w:space="0" w:color="000000"/>
              <w:bottom w:val="nil"/>
              <w:right w:val="single" w:sz="6" w:space="0" w:color="000000"/>
            </w:tcBorders>
          </w:tcPr>
          <w:p w14:paraId="2C5758DE" w14:textId="77777777" w:rsidR="0091754C" w:rsidRDefault="002D5B87">
            <w:pPr>
              <w:pStyle w:val="TableParagraph"/>
              <w:spacing w:line="260" w:lineRule="exact"/>
              <w:ind w:left="129" w:right="125"/>
              <w:jc w:val="center"/>
              <w:rPr>
                <w:sz w:val="24"/>
              </w:rPr>
            </w:pPr>
            <w:r>
              <w:rPr>
                <w:sz w:val="24"/>
              </w:rPr>
              <w:t>(</w:t>
            </w:r>
            <w:proofErr w:type="gramStart"/>
            <w:r>
              <w:rPr>
                <w:sz w:val="24"/>
              </w:rPr>
              <w:t>excluding</w:t>
            </w:r>
            <w:proofErr w:type="gramEnd"/>
            <w:r>
              <w:rPr>
                <w:spacing w:val="-3"/>
                <w:sz w:val="24"/>
              </w:rPr>
              <w:t xml:space="preserve"> </w:t>
            </w:r>
            <w:r>
              <w:rPr>
                <w:spacing w:val="-2"/>
                <w:sz w:val="24"/>
              </w:rPr>
              <w:t>MDPVs)</w:t>
            </w:r>
          </w:p>
        </w:tc>
        <w:tc>
          <w:tcPr>
            <w:tcW w:w="2218" w:type="dxa"/>
            <w:tcBorders>
              <w:top w:val="nil"/>
              <w:left w:val="single" w:sz="6" w:space="0" w:color="000000"/>
              <w:bottom w:val="nil"/>
            </w:tcBorders>
          </w:tcPr>
          <w:p w14:paraId="2DF90CD3" w14:textId="77777777" w:rsidR="0091754C" w:rsidRDefault="002D5B87">
            <w:pPr>
              <w:pStyle w:val="TableParagraph"/>
              <w:spacing w:line="260" w:lineRule="exact"/>
              <w:ind w:left="130" w:right="122"/>
              <w:jc w:val="center"/>
              <w:rPr>
                <w:sz w:val="24"/>
              </w:rPr>
            </w:pPr>
            <w:r>
              <w:rPr>
                <w:sz w:val="24"/>
              </w:rPr>
              <w:t>10,001 -</w:t>
            </w:r>
            <w:r>
              <w:rPr>
                <w:spacing w:val="-1"/>
                <w:sz w:val="24"/>
              </w:rPr>
              <w:t xml:space="preserve"> </w:t>
            </w:r>
            <w:r>
              <w:rPr>
                <w:sz w:val="24"/>
              </w:rPr>
              <w:t xml:space="preserve">14,000 </w:t>
            </w:r>
            <w:r>
              <w:rPr>
                <w:spacing w:val="-4"/>
                <w:sz w:val="24"/>
              </w:rPr>
              <w:t>lbs.</w:t>
            </w:r>
          </w:p>
        </w:tc>
      </w:tr>
      <w:tr w:rsidR="0091754C" w14:paraId="3F2E606B" w14:textId="77777777">
        <w:trPr>
          <w:trHeight w:val="275"/>
        </w:trPr>
        <w:tc>
          <w:tcPr>
            <w:tcW w:w="1872" w:type="dxa"/>
            <w:tcBorders>
              <w:top w:val="nil"/>
              <w:bottom w:val="nil"/>
              <w:right w:val="single" w:sz="6" w:space="0" w:color="000000"/>
            </w:tcBorders>
          </w:tcPr>
          <w:p w14:paraId="7AC9221F" w14:textId="77777777" w:rsidR="0091754C" w:rsidRDefault="002D5B87">
            <w:pPr>
              <w:pStyle w:val="TableParagraph"/>
              <w:spacing w:line="256" w:lineRule="exact"/>
              <w:ind w:left="85"/>
              <w:jc w:val="left"/>
              <w:rPr>
                <w:sz w:val="24"/>
              </w:rPr>
            </w:pPr>
            <w:r>
              <w:rPr>
                <w:spacing w:val="-2"/>
                <w:sz w:val="24"/>
              </w:rPr>
              <w:t>Emission</w:t>
            </w:r>
          </w:p>
        </w:tc>
        <w:tc>
          <w:tcPr>
            <w:tcW w:w="1337" w:type="dxa"/>
            <w:tcBorders>
              <w:top w:val="nil"/>
              <w:left w:val="single" w:sz="6" w:space="0" w:color="000000"/>
              <w:bottom w:val="nil"/>
              <w:right w:val="single" w:sz="6" w:space="0" w:color="000000"/>
            </w:tcBorders>
          </w:tcPr>
          <w:p w14:paraId="112EE9E3" w14:textId="77777777" w:rsidR="0091754C" w:rsidRDefault="002D5B87">
            <w:pPr>
              <w:pStyle w:val="TableParagraph"/>
              <w:spacing w:line="256" w:lineRule="exact"/>
              <w:ind w:left="93"/>
              <w:jc w:val="left"/>
              <w:rPr>
                <w:sz w:val="24"/>
              </w:rPr>
            </w:pPr>
            <w:r>
              <w:rPr>
                <w:spacing w:val="-2"/>
                <w:sz w:val="24"/>
              </w:rPr>
              <w:t>Vehicle</w:t>
            </w:r>
          </w:p>
        </w:tc>
        <w:tc>
          <w:tcPr>
            <w:tcW w:w="2249" w:type="dxa"/>
            <w:tcBorders>
              <w:top w:val="nil"/>
              <w:left w:val="single" w:sz="6" w:space="0" w:color="000000"/>
              <w:bottom w:val="nil"/>
              <w:right w:val="single" w:sz="6" w:space="0" w:color="000000"/>
            </w:tcBorders>
          </w:tcPr>
          <w:p w14:paraId="4FCF6F39" w14:textId="77777777" w:rsidR="0091754C" w:rsidRDefault="002D5B87">
            <w:pPr>
              <w:pStyle w:val="TableParagraph"/>
              <w:spacing w:line="256" w:lineRule="exact"/>
              <w:ind w:left="129" w:right="123"/>
              <w:jc w:val="center"/>
              <w:rPr>
                <w:sz w:val="24"/>
              </w:rPr>
            </w:pPr>
            <w:r>
              <w:rPr>
                <w:sz w:val="24"/>
              </w:rPr>
              <w:t>8,501 -</w:t>
            </w:r>
            <w:r>
              <w:rPr>
                <w:spacing w:val="-1"/>
                <w:sz w:val="24"/>
              </w:rPr>
              <w:t xml:space="preserve"> </w:t>
            </w:r>
            <w:r>
              <w:rPr>
                <w:sz w:val="24"/>
              </w:rPr>
              <w:t xml:space="preserve">10,000 </w:t>
            </w:r>
            <w:r>
              <w:rPr>
                <w:spacing w:val="-4"/>
                <w:sz w:val="24"/>
              </w:rPr>
              <w:t>lbs.</w:t>
            </w:r>
          </w:p>
        </w:tc>
        <w:tc>
          <w:tcPr>
            <w:tcW w:w="2218" w:type="dxa"/>
            <w:tcBorders>
              <w:top w:val="nil"/>
              <w:left w:val="single" w:sz="6" w:space="0" w:color="000000"/>
              <w:bottom w:val="nil"/>
            </w:tcBorders>
          </w:tcPr>
          <w:p w14:paraId="63EABBAA" w14:textId="77777777" w:rsidR="0091754C" w:rsidRDefault="002D5B87">
            <w:pPr>
              <w:pStyle w:val="TableParagraph"/>
              <w:spacing w:line="256" w:lineRule="exact"/>
              <w:ind w:left="126" w:right="122"/>
              <w:jc w:val="center"/>
              <w:rPr>
                <w:sz w:val="24"/>
              </w:rPr>
            </w:pPr>
            <w:r>
              <w:rPr>
                <w:spacing w:val="-5"/>
                <w:sz w:val="24"/>
              </w:rPr>
              <w:t>GVW</w:t>
            </w:r>
          </w:p>
        </w:tc>
      </w:tr>
      <w:tr w:rsidR="0091754C" w14:paraId="6E58674D" w14:textId="77777777">
        <w:trPr>
          <w:trHeight w:val="267"/>
        </w:trPr>
        <w:tc>
          <w:tcPr>
            <w:tcW w:w="1872" w:type="dxa"/>
            <w:tcBorders>
              <w:top w:val="nil"/>
              <w:bottom w:val="nil"/>
              <w:right w:val="single" w:sz="6" w:space="0" w:color="000000"/>
            </w:tcBorders>
          </w:tcPr>
          <w:p w14:paraId="7135C5C8" w14:textId="77777777" w:rsidR="0091754C" w:rsidRDefault="002D5B87">
            <w:pPr>
              <w:pStyle w:val="TableParagraph"/>
              <w:spacing w:line="248" w:lineRule="exact"/>
              <w:ind w:left="85"/>
              <w:jc w:val="left"/>
              <w:rPr>
                <w:sz w:val="24"/>
              </w:rPr>
            </w:pPr>
            <w:r>
              <w:rPr>
                <w:spacing w:val="-2"/>
                <w:sz w:val="24"/>
              </w:rPr>
              <w:t>Category</w:t>
            </w:r>
          </w:p>
        </w:tc>
        <w:tc>
          <w:tcPr>
            <w:tcW w:w="1337" w:type="dxa"/>
            <w:tcBorders>
              <w:top w:val="nil"/>
              <w:left w:val="single" w:sz="6" w:space="0" w:color="000000"/>
              <w:bottom w:val="nil"/>
              <w:right w:val="single" w:sz="6" w:space="0" w:color="000000"/>
            </w:tcBorders>
          </w:tcPr>
          <w:p w14:paraId="36F16C7D" w14:textId="77777777" w:rsidR="0091754C" w:rsidRDefault="002D5B87">
            <w:pPr>
              <w:pStyle w:val="TableParagraph"/>
              <w:spacing w:line="248" w:lineRule="exact"/>
              <w:ind w:left="93"/>
              <w:jc w:val="left"/>
              <w:rPr>
                <w:sz w:val="24"/>
              </w:rPr>
            </w:pPr>
            <w:r>
              <w:rPr>
                <w:spacing w:val="-2"/>
                <w:sz w:val="24"/>
              </w:rPr>
              <w:t>Basis</w:t>
            </w:r>
          </w:p>
        </w:tc>
        <w:tc>
          <w:tcPr>
            <w:tcW w:w="2249" w:type="dxa"/>
            <w:tcBorders>
              <w:top w:val="nil"/>
              <w:left w:val="single" w:sz="6" w:space="0" w:color="000000"/>
              <w:bottom w:val="single" w:sz="6" w:space="0" w:color="000000"/>
              <w:right w:val="single" w:sz="6" w:space="0" w:color="000000"/>
            </w:tcBorders>
          </w:tcPr>
          <w:p w14:paraId="66DBC15D" w14:textId="77777777" w:rsidR="0091754C" w:rsidRDefault="002D5B87">
            <w:pPr>
              <w:pStyle w:val="TableParagraph"/>
              <w:spacing w:line="248" w:lineRule="exact"/>
              <w:ind w:left="129" w:right="122"/>
              <w:jc w:val="center"/>
              <w:rPr>
                <w:sz w:val="24"/>
              </w:rPr>
            </w:pPr>
            <w:r>
              <w:rPr>
                <w:spacing w:val="-5"/>
                <w:sz w:val="24"/>
              </w:rPr>
              <w:t>GVW</w:t>
            </w:r>
          </w:p>
        </w:tc>
        <w:tc>
          <w:tcPr>
            <w:tcW w:w="2218" w:type="dxa"/>
            <w:tcBorders>
              <w:top w:val="nil"/>
              <w:left w:val="single" w:sz="6" w:space="0" w:color="000000"/>
              <w:bottom w:val="single" w:sz="6" w:space="0" w:color="000000"/>
            </w:tcBorders>
          </w:tcPr>
          <w:p w14:paraId="1795F157" w14:textId="77777777" w:rsidR="0091754C" w:rsidRDefault="0091754C">
            <w:pPr>
              <w:pStyle w:val="TableParagraph"/>
              <w:spacing w:line="240" w:lineRule="auto"/>
              <w:jc w:val="left"/>
              <w:rPr>
                <w:sz w:val="18"/>
              </w:rPr>
            </w:pPr>
          </w:p>
        </w:tc>
      </w:tr>
      <w:tr w:rsidR="0091754C" w14:paraId="568FE3F5" w14:textId="77777777">
        <w:trPr>
          <w:trHeight w:val="279"/>
        </w:trPr>
        <w:tc>
          <w:tcPr>
            <w:tcW w:w="1872" w:type="dxa"/>
            <w:tcBorders>
              <w:top w:val="nil"/>
              <w:bottom w:val="nil"/>
              <w:right w:val="single" w:sz="6" w:space="0" w:color="000000"/>
            </w:tcBorders>
          </w:tcPr>
          <w:p w14:paraId="507FE6DD" w14:textId="77777777" w:rsidR="0091754C" w:rsidRDefault="0091754C">
            <w:pPr>
              <w:pStyle w:val="TableParagraph"/>
              <w:spacing w:line="240" w:lineRule="auto"/>
              <w:jc w:val="left"/>
              <w:rPr>
                <w:sz w:val="20"/>
              </w:rPr>
            </w:pPr>
          </w:p>
        </w:tc>
        <w:tc>
          <w:tcPr>
            <w:tcW w:w="1337" w:type="dxa"/>
            <w:tcBorders>
              <w:top w:val="nil"/>
              <w:left w:val="single" w:sz="6" w:space="0" w:color="000000"/>
              <w:bottom w:val="nil"/>
              <w:right w:val="single" w:sz="6" w:space="0" w:color="000000"/>
            </w:tcBorders>
          </w:tcPr>
          <w:p w14:paraId="55C889B8" w14:textId="77777777" w:rsidR="0091754C" w:rsidRDefault="002D5B87">
            <w:pPr>
              <w:pStyle w:val="TableParagraph"/>
              <w:spacing w:line="260" w:lineRule="exact"/>
              <w:ind w:left="93"/>
              <w:jc w:val="left"/>
              <w:rPr>
                <w:sz w:val="24"/>
              </w:rPr>
            </w:pPr>
            <w:r>
              <w:rPr>
                <w:spacing w:val="-2"/>
                <w:sz w:val="24"/>
              </w:rPr>
              <w:t>(miles)</w:t>
            </w:r>
          </w:p>
        </w:tc>
        <w:tc>
          <w:tcPr>
            <w:tcW w:w="2249" w:type="dxa"/>
            <w:tcBorders>
              <w:top w:val="single" w:sz="6" w:space="0" w:color="000000"/>
              <w:left w:val="single" w:sz="6" w:space="0" w:color="000000"/>
              <w:bottom w:val="nil"/>
              <w:right w:val="single" w:sz="6" w:space="0" w:color="000000"/>
            </w:tcBorders>
          </w:tcPr>
          <w:p w14:paraId="09584518" w14:textId="77777777" w:rsidR="0091754C" w:rsidRDefault="002D5B87">
            <w:pPr>
              <w:pStyle w:val="TableParagraph"/>
              <w:spacing w:line="260" w:lineRule="exact"/>
              <w:ind w:left="128" w:right="125"/>
              <w:jc w:val="center"/>
              <w:rPr>
                <w:sz w:val="24"/>
              </w:rPr>
            </w:pPr>
            <w:r>
              <w:rPr>
                <w:sz w:val="24"/>
              </w:rPr>
              <w:t>NMOG</w:t>
            </w:r>
            <w:r>
              <w:rPr>
                <w:spacing w:val="-2"/>
                <w:sz w:val="24"/>
              </w:rPr>
              <w:t xml:space="preserve"> </w:t>
            </w:r>
            <w:r>
              <w:rPr>
                <w:sz w:val="24"/>
              </w:rPr>
              <w:t>+</w:t>
            </w:r>
            <w:r>
              <w:rPr>
                <w:spacing w:val="-2"/>
                <w:sz w:val="24"/>
              </w:rPr>
              <w:t xml:space="preserve"> </w:t>
            </w:r>
            <w:r>
              <w:rPr>
                <w:spacing w:val="-5"/>
                <w:sz w:val="24"/>
              </w:rPr>
              <w:t>NOx</w:t>
            </w:r>
          </w:p>
        </w:tc>
        <w:tc>
          <w:tcPr>
            <w:tcW w:w="2218" w:type="dxa"/>
            <w:tcBorders>
              <w:top w:val="single" w:sz="6" w:space="0" w:color="000000"/>
              <w:left w:val="single" w:sz="6" w:space="0" w:color="000000"/>
              <w:bottom w:val="nil"/>
            </w:tcBorders>
          </w:tcPr>
          <w:p w14:paraId="1A5F56C1" w14:textId="77777777" w:rsidR="0091754C" w:rsidRDefault="002D5B87">
            <w:pPr>
              <w:pStyle w:val="TableParagraph"/>
              <w:spacing w:line="260" w:lineRule="exact"/>
              <w:ind w:left="127" w:right="122"/>
              <w:jc w:val="center"/>
              <w:rPr>
                <w:sz w:val="24"/>
              </w:rPr>
            </w:pPr>
            <w:r>
              <w:rPr>
                <w:sz w:val="24"/>
              </w:rPr>
              <w:t>NMOG</w:t>
            </w:r>
            <w:r>
              <w:rPr>
                <w:spacing w:val="-2"/>
                <w:sz w:val="24"/>
              </w:rPr>
              <w:t xml:space="preserve"> </w:t>
            </w:r>
            <w:r>
              <w:rPr>
                <w:sz w:val="24"/>
              </w:rPr>
              <w:t>+</w:t>
            </w:r>
            <w:r>
              <w:rPr>
                <w:spacing w:val="-2"/>
                <w:sz w:val="24"/>
              </w:rPr>
              <w:t xml:space="preserve"> </w:t>
            </w:r>
            <w:r>
              <w:rPr>
                <w:spacing w:val="-5"/>
                <w:sz w:val="24"/>
              </w:rPr>
              <w:t>NOx</w:t>
            </w:r>
          </w:p>
        </w:tc>
      </w:tr>
      <w:tr w:rsidR="0091754C" w14:paraId="24DD34D9" w14:textId="77777777">
        <w:trPr>
          <w:trHeight w:val="271"/>
        </w:trPr>
        <w:tc>
          <w:tcPr>
            <w:tcW w:w="1872" w:type="dxa"/>
            <w:tcBorders>
              <w:top w:val="nil"/>
              <w:bottom w:val="single" w:sz="6" w:space="0" w:color="000000"/>
              <w:right w:val="single" w:sz="6" w:space="0" w:color="000000"/>
            </w:tcBorders>
          </w:tcPr>
          <w:p w14:paraId="69291088" w14:textId="77777777" w:rsidR="0091754C" w:rsidRDefault="0091754C">
            <w:pPr>
              <w:pStyle w:val="TableParagraph"/>
              <w:spacing w:line="240" w:lineRule="auto"/>
              <w:jc w:val="left"/>
              <w:rPr>
                <w:sz w:val="20"/>
              </w:rPr>
            </w:pPr>
          </w:p>
        </w:tc>
        <w:tc>
          <w:tcPr>
            <w:tcW w:w="1337" w:type="dxa"/>
            <w:tcBorders>
              <w:top w:val="nil"/>
              <w:left w:val="single" w:sz="6" w:space="0" w:color="000000"/>
              <w:bottom w:val="single" w:sz="6" w:space="0" w:color="000000"/>
              <w:right w:val="single" w:sz="6" w:space="0" w:color="000000"/>
            </w:tcBorders>
          </w:tcPr>
          <w:p w14:paraId="676C2C23" w14:textId="77777777" w:rsidR="0091754C" w:rsidRDefault="0091754C">
            <w:pPr>
              <w:pStyle w:val="TableParagraph"/>
              <w:spacing w:line="240" w:lineRule="auto"/>
              <w:jc w:val="left"/>
              <w:rPr>
                <w:sz w:val="20"/>
              </w:rPr>
            </w:pPr>
          </w:p>
        </w:tc>
        <w:tc>
          <w:tcPr>
            <w:tcW w:w="2249" w:type="dxa"/>
            <w:tcBorders>
              <w:top w:val="nil"/>
              <w:left w:val="single" w:sz="6" w:space="0" w:color="000000"/>
              <w:bottom w:val="single" w:sz="6" w:space="0" w:color="000000"/>
              <w:right w:val="single" w:sz="6" w:space="0" w:color="000000"/>
            </w:tcBorders>
          </w:tcPr>
          <w:p w14:paraId="3BE628C9" w14:textId="77777777" w:rsidR="0091754C" w:rsidRDefault="002D5B87">
            <w:pPr>
              <w:pStyle w:val="TableParagraph"/>
              <w:spacing w:line="251" w:lineRule="exact"/>
              <w:ind w:left="129" w:right="122"/>
              <w:jc w:val="center"/>
              <w:rPr>
                <w:sz w:val="24"/>
              </w:rPr>
            </w:pPr>
            <w:r>
              <w:rPr>
                <w:spacing w:val="-2"/>
                <w:sz w:val="24"/>
              </w:rPr>
              <w:t>(g/mi)</w:t>
            </w:r>
          </w:p>
        </w:tc>
        <w:tc>
          <w:tcPr>
            <w:tcW w:w="2218" w:type="dxa"/>
            <w:tcBorders>
              <w:top w:val="nil"/>
              <w:left w:val="single" w:sz="6" w:space="0" w:color="000000"/>
              <w:bottom w:val="single" w:sz="6" w:space="0" w:color="000000"/>
            </w:tcBorders>
          </w:tcPr>
          <w:p w14:paraId="07B77A58" w14:textId="77777777" w:rsidR="0091754C" w:rsidRDefault="002D5B87">
            <w:pPr>
              <w:pStyle w:val="TableParagraph"/>
              <w:spacing w:line="251" w:lineRule="exact"/>
              <w:ind w:left="130" w:right="121"/>
              <w:jc w:val="center"/>
              <w:rPr>
                <w:sz w:val="24"/>
              </w:rPr>
            </w:pPr>
            <w:r>
              <w:rPr>
                <w:spacing w:val="-2"/>
                <w:sz w:val="24"/>
              </w:rPr>
              <w:t>(g/mi)</w:t>
            </w:r>
          </w:p>
        </w:tc>
      </w:tr>
      <w:tr w:rsidR="0091754C" w14:paraId="73B0104A" w14:textId="77777777">
        <w:trPr>
          <w:trHeight w:val="402"/>
        </w:trPr>
        <w:tc>
          <w:tcPr>
            <w:tcW w:w="1872" w:type="dxa"/>
            <w:tcBorders>
              <w:top w:val="single" w:sz="6" w:space="0" w:color="000000"/>
              <w:bottom w:val="single" w:sz="6" w:space="0" w:color="000000"/>
              <w:right w:val="single" w:sz="6" w:space="0" w:color="000000"/>
            </w:tcBorders>
          </w:tcPr>
          <w:p w14:paraId="5541291F" w14:textId="77777777" w:rsidR="0091754C" w:rsidRDefault="002D5B87">
            <w:pPr>
              <w:pStyle w:val="TableParagraph"/>
              <w:spacing w:before="63" w:line="240" w:lineRule="auto"/>
              <w:ind w:left="85"/>
              <w:jc w:val="left"/>
              <w:rPr>
                <w:sz w:val="24"/>
              </w:rPr>
            </w:pPr>
            <w:r>
              <w:rPr>
                <w:spacing w:val="-2"/>
                <w:sz w:val="24"/>
              </w:rPr>
              <w:t>LEV395</w:t>
            </w:r>
          </w:p>
        </w:tc>
        <w:tc>
          <w:tcPr>
            <w:tcW w:w="1337" w:type="dxa"/>
            <w:tcBorders>
              <w:top w:val="single" w:sz="6" w:space="0" w:color="000000"/>
              <w:left w:val="single" w:sz="6" w:space="0" w:color="000000"/>
              <w:bottom w:val="single" w:sz="6" w:space="0" w:color="000000"/>
              <w:right w:val="single" w:sz="6" w:space="0" w:color="000000"/>
            </w:tcBorders>
          </w:tcPr>
          <w:p w14:paraId="3FD35E42" w14:textId="77777777" w:rsidR="0091754C" w:rsidRDefault="002D5B87">
            <w:pPr>
              <w:pStyle w:val="TableParagraph"/>
              <w:spacing w:before="1" w:line="240" w:lineRule="auto"/>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2AD3D535" w14:textId="77777777" w:rsidR="0091754C" w:rsidRDefault="002D5B87">
            <w:pPr>
              <w:pStyle w:val="TableParagraph"/>
              <w:spacing w:before="1" w:line="240" w:lineRule="auto"/>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1BA713D2" w14:textId="77777777" w:rsidR="0091754C" w:rsidRDefault="002D5B87">
            <w:pPr>
              <w:pStyle w:val="TableParagraph"/>
              <w:spacing w:before="1" w:line="240" w:lineRule="auto"/>
              <w:ind w:left="130" w:right="121"/>
              <w:jc w:val="center"/>
              <w:rPr>
                <w:sz w:val="24"/>
              </w:rPr>
            </w:pPr>
            <w:r>
              <w:rPr>
                <w:spacing w:val="-5"/>
                <w:sz w:val="24"/>
              </w:rPr>
              <w:t>n/a</w:t>
            </w:r>
          </w:p>
        </w:tc>
      </w:tr>
      <w:tr w:rsidR="0091754C" w14:paraId="787AF4BF" w14:textId="77777777">
        <w:trPr>
          <w:trHeight w:val="402"/>
        </w:trPr>
        <w:tc>
          <w:tcPr>
            <w:tcW w:w="1872" w:type="dxa"/>
            <w:tcBorders>
              <w:top w:val="single" w:sz="6" w:space="0" w:color="000000"/>
              <w:bottom w:val="single" w:sz="6" w:space="0" w:color="000000"/>
              <w:right w:val="single" w:sz="6" w:space="0" w:color="000000"/>
            </w:tcBorders>
          </w:tcPr>
          <w:p w14:paraId="446DDF25" w14:textId="77777777" w:rsidR="0091754C" w:rsidRDefault="002D5B87">
            <w:pPr>
              <w:pStyle w:val="TableParagraph"/>
              <w:spacing w:before="63" w:line="240" w:lineRule="auto"/>
              <w:ind w:left="85"/>
              <w:jc w:val="left"/>
              <w:rPr>
                <w:sz w:val="24"/>
              </w:rPr>
            </w:pPr>
            <w:r>
              <w:rPr>
                <w:spacing w:val="-2"/>
                <w:sz w:val="24"/>
              </w:rPr>
              <w:t>ULEV340</w:t>
            </w:r>
          </w:p>
        </w:tc>
        <w:tc>
          <w:tcPr>
            <w:tcW w:w="1337" w:type="dxa"/>
            <w:tcBorders>
              <w:top w:val="single" w:sz="6" w:space="0" w:color="000000"/>
              <w:left w:val="single" w:sz="6" w:space="0" w:color="000000"/>
              <w:bottom w:val="single" w:sz="6" w:space="0" w:color="000000"/>
              <w:right w:val="single" w:sz="6" w:space="0" w:color="000000"/>
            </w:tcBorders>
          </w:tcPr>
          <w:p w14:paraId="46165673"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61FF429B" w14:textId="77777777" w:rsidR="0091754C" w:rsidRDefault="002D5B87">
            <w:pPr>
              <w:pStyle w:val="TableParagraph"/>
              <w:spacing w:line="275" w:lineRule="exact"/>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18AB236E" w14:textId="77777777" w:rsidR="0091754C" w:rsidRDefault="002D5B87">
            <w:pPr>
              <w:pStyle w:val="TableParagraph"/>
              <w:spacing w:line="275" w:lineRule="exact"/>
              <w:ind w:left="130" w:right="121"/>
              <w:jc w:val="center"/>
              <w:rPr>
                <w:sz w:val="24"/>
              </w:rPr>
            </w:pPr>
            <w:r>
              <w:rPr>
                <w:spacing w:val="-5"/>
                <w:sz w:val="24"/>
              </w:rPr>
              <w:t>n/a</w:t>
            </w:r>
          </w:p>
        </w:tc>
      </w:tr>
      <w:tr w:rsidR="0091754C" w14:paraId="4015C607" w14:textId="77777777">
        <w:trPr>
          <w:trHeight w:val="402"/>
        </w:trPr>
        <w:tc>
          <w:tcPr>
            <w:tcW w:w="1872" w:type="dxa"/>
            <w:tcBorders>
              <w:top w:val="single" w:sz="6" w:space="0" w:color="000000"/>
              <w:bottom w:val="single" w:sz="6" w:space="0" w:color="000000"/>
              <w:right w:val="single" w:sz="6" w:space="0" w:color="000000"/>
            </w:tcBorders>
          </w:tcPr>
          <w:p w14:paraId="200C2FA9" w14:textId="77777777" w:rsidR="0091754C" w:rsidRDefault="002D5B87">
            <w:pPr>
              <w:pStyle w:val="TableParagraph"/>
              <w:spacing w:before="61" w:line="240" w:lineRule="auto"/>
              <w:ind w:left="85"/>
              <w:jc w:val="left"/>
              <w:rPr>
                <w:sz w:val="24"/>
              </w:rPr>
            </w:pPr>
            <w:r>
              <w:rPr>
                <w:spacing w:val="-2"/>
                <w:sz w:val="24"/>
              </w:rPr>
              <w:t>ULEV250</w:t>
            </w:r>
          </w:p>
        </w:tc>
        <w:tc>
          <w:tcPr>
            <w:tcW w:w="1337" w:type="dxa"/>
            <w:tcBorders>
              <w:top w:val="single" w:sz="6" w:space="0" w:color="000000"/>
              <w:left w:val="single" w:sz="6" w:space="0" w:color="000000"/>
              <w:bottom w:val="single" w:sz="6" w:space="0" w:color="000000"/>
              <w:right w:val="single" w:sz="6" w:space="0" w:color="000000"/>
            </w:tcBorders>
          </w:tcPr>
          <w:p w14:paraId="0E8D2C02"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58DDF263" w14:textId="77777777" w:rsidR="0091754C" w:rsidRDefault="002D5B87">
            <w:pPr>
              <w:pStyle w:val="TableParagraph"/>
              <w:spacing w:line="275" w:lineRule="exact"/>
              <w:ind w:left="129" w:right="120"/>
              <w:jc w:val="center"/>
              <w:rPr>
                <w:sz w:val="24"/>
              </w:rPr>
            </w:pPr>
            <w:r>
              <w:rPr>
                <w:spacing w:val="-2"/>
                <w:sz w:val="24"/>
              </w:rPr>
              <w:t>0.370</w:t>
            </w:r>
          </w:p>
        </w:tc>
        <w:tc>
          <w:tcPr>
            <w:tcW w:w="2218" w:type="dxa"/>
            <w:tcBorders>
              <w:top w:val="single" w:sz="6" w:space="0" w:color="000000"/>
              <w:left w:val="single" w:sz="6" w:space="0" w:color="000000"/>
              <w:bottom w:val="single" w:sz="6" w:space="0" w:color="000000"/>
            </w:tcBorders>
          </w:tcPr>
          <w:p w14:paraId="55A89981" w14:textId="77777777" w:rsidR="0091754C" w:rsidRDefault="002D5B87">
            <w:pPr>
              <w:pStyle w:val="TableParagraph"/>
              <w:spacing w:line="275" w:lineRule="exact"/>
              <w:ind w:left="130" w:right="121"/>
              <w:jc w:val="center"/>
              <w:rPr>
                <w:sz w:val="24"/>
              </w:rPr>
            </w:pPr>
            <w:r>
              <w:rPr>
                <w:spacing w:val="-5"/>
                <w:sz w:val="24"/>
              </w:rPr>
              <w:t>n/a</w:t>
            </w:r>
          </w:p>
        </w:tc>
      </w:tr>
      <w:tr w:rsidR="0091754C" w14:paraId="29F46CBF" w14:textId="77777777">
        <w:trPr>
          <w:trHeight w:val="400"/>
        </w:trPr>
        <w:tc>
          <w:tcPr>
            <w:tcW w:w="1872" w:type="dxa"/>
            <w:tcBorders>
              <w:top w:val="single" w:sz="6" w:space="0" w:color="000000"/>
              <w:bottom w:val="single" w:sz="6" w:space="0" w:color="000000"/>
              <w:right w:val="single" w:sz="6" w:space="0" w:color="000000"/>
            </w:tcBorders>
          </w:tcPr>
          <w:p w14:paraId="1E5ABE0E" w14:textId="77777777" w:rsidR="0091754C" w:rsidRDefault="002D5B87">
            <w:pPr>
              <w:pStyle w:val="TableParagraph"/>
              <w:spacing w:before="61" w:line="240" w:lineRule="auto"/>
              <w:ind w:left="85"/>
              <w:jc w:val="left"/>
              <w:rPr>
                <w:sz w:val="24"/>
              </w:rPr>
            </w:pPr>
            <w:r>
              <w:rPr>
                <w:spacing w:val="-2"/>
                <w:sz w:val="24"/>
              </w:rPr>
              <w:t>ULEV200</w:t>
            </w:r>
          </w:p>
        </w:tc>
        <w:tc>
          <w:tcPr>
            <w:tcW w:w="1337" w:type="dxa"/>
            <w:tcBorders>
              <w:top w:val="single" w:sz="6" w:space="0" w:color="000000"/>
              <w:left w:val="single" w:sz="6" w:space="0" w:color="000000"/>
              <w:bottom w:val="single" w:sz="6" w:space="0" w:color="000000"/>
              <w:right w:val="single" w:sz="6" w:space="0" w:color="000000"/>
            </w:tcBorders>
          </w:tcPr>
          <w:p w14:paraId="1A39EBD1"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3B186467" w14:textId="77777777" w:rsidR="0091754C" w:rsidRDefault="002D5B87">
            <w:pPr>
              <w:pStyle w:val="TableParagraph"/>
              <w:spacing w:line="275" w:lineRule="exact"/>
              <w:ind w:left="129" w:right="120"/>
              <w:jc w:val="center"/>
              <w:rPr>
                <w:sz w:val="24"/>
              </w:rPr>
            </w:pPr>
            <w:r>
              <w:rPr>
                <w:spacing w:val="-2"/>
                <w:sz w:val="24"/>
              </w:rPr>
              <w:t>0.300</w:t>
            </w:r>
          </w:p>
        </w:tc>
        <w:tc>
          <w:tcPr>
            <w:tcW w:w="2218" w:type="dxa"/>
            <w:tcBorders>
              <w:top w:val="single" w:sz="6" w:space="0" w:color="000000"/>
              <w:left w:val="single" w:sz="6" w:space="0" w:color="000000"/>
              <w:bottom w:val="single" w:sz="6" w:space="0" w:color="000000"/>
            </w:tcBorders>
          </w:tcPr>
          <w:p w14:paraId="31D09517" w14:textId="77777777" w:rsidR="0091754C" w:rsidRDefault="002D5B87">
            <w:pPr>
              <w:pStyle w:val="TableParagraph"/>
              <w:spacing w:line="275" w:lineRule="exact"/>
              <w:ind w:left="130" w:right="121"/>
              <w:jc w:val="center"/>
              <w:rPr>
                <w:sz w:val="24"/>
              </w:rPr>
            </w:pPr>
            <w:r>
              <w:rPr>
                <w:spacing w:val="-5"/>
                <w:sz w:val="24"/>
              </w:rPr>
              <w:t>n/a</w:t>
            </w:r>
          </w:p>
        </w:tc>
      </w:tr>
      <w:tr w:rsidR="0091754C" w14:paraId="6C6C32DA" w14:textId="77777777">
        <w:trPr>
          <w:trHeight w:val="402"/>
        </w:trPr>
        <w:tc>
          <w:tcPr>
            <w:tcW w:w="1872" w:type="dxa"/>
            <w:tcBorders>
              <w:top w:val="single" w:sz="6" w:space="0" w:color="000000"/>
              <w:bottom w:val="single" w:sz="6" w:space="0" w:color="000000"/>
              <w:right w:val="single" w:sz="6" w:space="0" w:color="000000"/>
            </w:tcBorders>
          </w:tcPr>
          <w:p w14:paraId="20FCA99D" w14:textId="77777777" w:rsidR="0091754C" w:rsidRDefault="002D5B87">
            <w:pPr>
              <w:pStyle w:val="TableParagraph"/>
              <w:spacing w:before="63" w:line="240" w:lineRule="auto"/>
              <w:ind w:left="85"/>
              <w:jc w:val="left"/>
              <w:rPr>
                <w:sz w:val="24"/>
              </w:rPr>
            </w:pPr>
            <w:r>
              <w:rPr>
                <w:spacing w:val="-2"/>
                <w:sz w:val="24"/>
              </w:rPr>
              <w:t>SULEV170</w:t>
            </w:r>
          </w:p>
        </w:tc>
        <w:tc>
          <w:tcPr>
            <w:tcW w:w="1337" w:type="dxa"/>
            <w:tcBorders>
              <w:top w:val="single" w:sz="6" w:space="0" w:color="000000"/>
              <w:left w:val="single" w:sz="6" w:space="0" w:color="000000"/>
              <w:bottom w:val="single" w:sz="6" w:space="0" w:color="000000"/>
              <w:right w:val="single" w:sz="6" w:space="0" w:color="000000"/>
            </w:tcBorders>
          </w:tcPr>
          <w:p w14:paraId="1803B7CA" w14:textId="77777777" w:rsidR="0091754C" w:rsidRDefault="002D5B87">
            <w:pPr>
              <w:pStyle w:val="TableParagraph"/>
              <w:spacing w:before="1" w:line="240" w:lineRule="auto"/>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61AE8C5C" w14:textId="77777777" w:rsidR="0091754C" w:rsidRDefault="002D5B87">
            <w:pPr>
              <w:pStyle w:val="TableParagraph"/>
              <w:spacing w:before="1" w:line="240" w:lineRule="auto"/>
              <w:ind w:left="129" w:right="120"/>
              <w:jc w:val="center"/>
              <w:rPr>
                <w:sz w:val="24"/>
              </w:rPr>
            </w:pPr>
            <w:r>
              <w:rPr>
                <w:spacing w:val="-2"/>
                <w:sz w:val="24"/>
              </w:rPr>
              <w:t>0.250</w:t>
            </w:r>
          </w:p>
        </w:tc>
        <w:tc>
          <w:tcPr>
            <w:tcW w:w="2218" w:type="dxa"/>
            <w:tcBorders>
              <w:top w:val="single" w:sz="6" w:space="0" w:color="000000"/>
              <w:left w:val="single" w:sz="6" w:space="0" w:color="000000"/>
              <w:bottom w:val="single" w:sz="6" w:space="0" w:color="000000"/>
            </w:tcBorders>
          </w:tcPr>
          <w:p w14:paraId="004B864F" w14:textId="77777777" w:rsidR="0091754C" w:rsidRDefault="002D5B87">
            <w:pPr>
              <w:pStyle w:val="TableParagraph"/>
              <w:spacing w:before="1" w:line="240" w:lineRule="auto"/>
              <w:ind w:left="130" w:right="121"/>
              <w:jc w:val="center"/>
              <w:rPr>
                <w:sz w:val="24"/>
              </w:rPr>
            </w:pPr>
            <w:r>
              <w:rPr>
                <w:spacing w:val="-5"/>
                <w:sz w:val="24"/>
              </w:rPr>
              <w:t>n/a</w:t>
            </w:r>
          </w:p>
        </w:tc>
      </w:tr>
      <w:tr w:rsidR="0091754C" w14:paraId="3A8EEB71" w14:textId="77777777">
        <w:trPr>
          <w:trHeight w:val="402"/>
        </w:trPr>
        <w:tc>
          <w:tcPr>
            <w:tcW w:w="1872" w:type="dxa"/>
            <w:tcBorders>
              <w:top w:val="single" w:sz="6" w:space="0" w:color="000000"/>
              <w:bottom w:val="single" w:sz="6" w:space="0" w:color="000000"/>
              <w:right w:val="single" w:sz="6" w:space="0" w:color="000000"/>
            </w:tcBorders>
          </w:tcPr>
          <w:p w14:paraId="0DE7D135" w14:textId="77777777" w:rsidR="0091754C" w:rsidRDefault="002D5B87">
            <w:pPr>
              <w:pStyle w:val="TableParagraph"/>
              <w:spacing w:before="63" w:line="240" w:lineRule="auto"/>
              <w:ind w:left="85"/>
              <w:jc w:val="left"/>
              <w:rPr>
                <w:sz w:val="24"/>
              </w:rPr>
            </w:pPr>
            <w:r>
              <w:rPr>
                <w:spacing w:val="-2"/>
                <w:sz w:val="24"/>
              </w:rPr>
              <w:t>SULEV150</w:t>
            </w:r>
          </w:p>
        </w:tc>
        <w:tc>
          <w:tcPr>
            <w:tcW w:w="1337" w:type="dxa"/>
            <w:tcBorders>
              <w:top w:val="single" w:sz="6" w:space="0" w:color="000000"/>
              <w:left w:val="single" w:sz="6" w:space="0" w:color="000000"/>
              <w:bottom w:val="single" w:sz="6" w:space="0" w:color="000000"/>
              <w:right w:val="single" w:sz="6" w:space="0" w:color="000000"/>
            </w:tcBorders>
          </w:tcPr>
          <w:p w14:paraId="1151916F"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01450520" w14:textId="77777777" w:rsidR="0091754C" w:rsidRDefault="002D5B87">
            <w:pPr>
              <w:pStyle w:val="TableParagraph"/>
              <w:spacing w:line="275" w:lineRule="exact"/>
              <w:ind w:left="129" w:right="120"/>
              <w:jc w:val="center"/>
              <w:rPr>
                <w:sz w:val="24"/>
              </w:rPr>
            </w:pPr>
            <w:r>
              <w:rPr>
                <w:spacing w:val="-2"/>
                <w:sz w:val="24"/>
              </w:rPr>
              <w:t>0.220</w:t>
            </w:r>
          </w:p>
        </w:tc>
        <w:tc>
          <w:tcPr>
            <w:tcW w:w="2218" w:type="dxa"/>
            <w:tcBorders>
              <w:top w:val="single" w:sz="6" w:space="0" w:color="000000"/>
              <w:left w:val="single" w:sz="6" w:space="0" w:color="000000"/>
              <w:bottom w:val="single" w:sz="6" w:space="0" w:color="000000"/>
            </w:tcBorders>
          </w:tcPr>
          <w:p w14:paraId="4FE26022" w14:textId="77777777" w:rsidR="0091754C" w:rsidRDefault="002D5B87">
            <w:pPr>
              <w:pStyle w:val="TableParagraph"/>
              <w:spacing w:line="275" w:lineRule="exact"/>
              <w:ind w:left="130" w:right="121"/>
              <w:jc w:val="center"/>
              <w:rPr>
                <w:sz w:val="24"/>
              </w:rPr>
            </w:pPr>
            <w:r>
              <w:rPr>
                <w:spacing w:val="-5"/>
                <w:sz w:val="24"/>
              </w:rPr>
              <w:t>n/a</w:t>
            </w:r>
          </w:p>
        </w:tc>
      </w:tr>
      <w:tr w:rsidR="0091754C" w14:paraId="08FD534C" w14:textId="77777777">
        <w:trPr>
          <w:trHeight w:val="402"/>
        </w:trPr>
        <w:tc>
          <w:tcPr>
            <w:tcW w:w="1872" w:type="dxa"/>
            <w:tcBorders>
              <w:top w:val="single" w:sz="6" w:space="0" w:color="000000"/>
              <w:bottom w:val="single" w:sz="6" w:space="0" w:color="000000"/>
              <w:right w:val="single" w:sz="6" w:space="0" w:color="000000"/>
            </w:tcBorders>
          </w:tcPr>
          <w:p w14:paraId="17EB335B" w14:textId="77777777" w:rsidR="0091754C" w:rsidRDefault="0091754C">
            <w:pPr>
              <w:pStyle w:val="TableParagraph"/>
              <w:spacing w:line="240" w:lineRule="auto"/>
              <w:jc w:val="left"/>
            </w:pPr>
          </w:p>
        </w:tc>
        <w:tc>
          <w:tcPr>
            <w:tcW w:w="1337" w:type="dxa"/>
            <w:tcBorders>
              <w:top w:val="single" w:sz="6" w:space="0" w:color="000000"/>
              <w:left w:val="single" w:sz="6" w:space="0" w:color="000000"/>
              <w:bottom w:val="single" w:sz="6" w:space="0" w:color="000000"/>
              <w:right w:val="single" w:sz="6" w:space="0" w:color="000000"/>
            </w:tcBorders>
          </w:tcPr>
          <w:p w14:paraId="351DF3B7" w14:textId="77777777" w:rsidR="0091754C" w:rsidRDefault="0091754C">
            <w:pPr>
              <w:pStyle w:val="TableParagraph"/>
              <w:spacing w:line="240" w:lineRule="auto"/>
              <w:jc w:val="left"/>
            </w:pPr>
          </w:p>
        </w:tc>
        <w:tc>
          <w:tcPr>
            <w:tcW w:w="2249" w:type="dxa"/>
            <w:tcBorders>
              <w:top w:val="single" w:sz="6" w:space="0" w:color="000000"/>
              <w:left w:val="single" w:sz="6" w:space="0" w:color="000000"/>
              <w:bottom w:val="single" w:sz="6" w:space="0" w:color="000000"/>
              <w:right w:val="single" w:sz="6" w:space="0" w:color="000000"/>
            </w:tcBorders>
          </w:tcPr>
          <w:p w14:paraId="591B7C29" w14:textId="77777777" w:rsidR="0091754C" w:rsidRDefault="0091754C">
            <w:pPr>
              <w:pStyle w:val="TableParagraph"/>
              <w:spacing w:line="240" w:lineRule="auto"/>
              <w:jc w:val="left"/>
            </w:pPr>
          </w:p>
        </w:tc>
        <w:tc>
          <w:tcPr>
            <w:tcW w:w="2218" w:type="dxa"/>
            <w:tcBorders>
              <w:top w:val="single" w:sz="6" w:space="0" w:color="000000"/>
              <w:left w:val="single" w:sz="6" w:space="0" w:color="000000"/>
              <w:bottom w:val="single" w:sz="6" w:space="0" w:color="000000"/>
            </w:tcBorders>
          </w:tcPr>
          <w:p w14:paraId="0E771214" w14:textId="77777777" w:rsidR="0091754C" w:rsidRDefault="0091754C">
            <w:pPr>
              <w:pStyle w:val="TableParagraph"/>
              <w:spacing w:line="240" w:lineRule="auto"/>
              <w:jc w:val="left"/>
            </w:pPr>
          </w:p>
        </w:tc>
      </w:tr>
      <w:tr w:rsidR="0091754C" w14:paraId="2C563786" w14:textId="77777777">
        <w:trPr>
          <w:trHeight w:val="400"/>
        </w:trPr>
        <w:tc>
          <w:tcPr>
            <w:tcW w:w="1872" w:type="dxa"/>
            <w:tcBorders>
              <w:top w:val="single" w:sz="6" w:space="0" w:color="000000"/>
              <w:bottom w:val="single" w:sz="6" w:space="0" w:color="000000"/>
              <w:right w:val="single" w:sz="6" w:space="0" w:color="000000"/>
            </w:tcBorders>
          </w:tcPr>
          <w:p w14:paraId="79714FC4" w14:textId="77777777" w:rsidR="0091754C" w:rsidRDefault="002D5B87">
            <w:pPr>
              <w:pStyle w:val="TableParagraph"/>
              <w:spacing w:before="61" w:line="240" w:lineRule="auto"/>
              <w:ind w:left="85"/>
              <w:jc w:val="left"/>
              <w:rPr>
                <w:sz w:val="24"/>
              </w:rPr>
            </w:pPr>
            <w:r>
              <w:rPr>
                <w:spacing w:val="-2"/>
                <w:sz w:val="24"/>
              </w:rPr>
              <w:t>LEV630</w:t>
            </w:r>
          </w:p>
        </w:tc>
        <w:tc>
          <w:tcPr>
            <w:tcW w:w="1337" w:type="dxa"/>
            <w:tcBorders>
              <w:top w:val="single" w:sz="6" w:space="0" w:color="000000"/>
              <w:left w:val="single" w:sz="6" w:space="0" w:color="000000"/>
              <w:bottom w:val="single" w:sz="6" w:space="0" w:color="000000"/>
              <w:right w:val="single" w:sz="6" w:space="0" w:color="000000"/>
            </w:tcBorders>
          </w:tcPr>
          <w:p w14:paraId="0B0E0526"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33E8287F" w14:textId="77777777" w:rsidR="0091754C" w:rsidRDefault="002D5B87">
            <w:pPr>
              <w:pStyle w:val="TableParagraph"/>
              <w:spacing w:line="275" w:lineRule="exact"/>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6C66519F" w14:textId="77777777" w:rsidR="0091754C" w:rsidRDefault="002D5B87">
            <w:pPr>
              <w:pStyle w:val="TableParagraph"/>
              <w:spacing w:line="275" w:lineRule="exact"/>
              <w:ind w:left="130" w:right="121"/>
              <w:jc w:val="center"/>
              <w:rPr>
                <w:sz w:val="24"/>
              </w:rPr>
            </w:pPr>
            <w:r>
              <w:rPr>
                <w:spacing w:val="-5"/>
                <w:sz w:val="24"/>
              </w:rPr>
              <w:t>n/a</w:t>
            </w:r>
          </w:p>
        </w:tc>
      </w:tr>
      <w:tr w:rsidR="0091754C" w14:paraId="078BDF21" w14:textId="77777777">
        <w:trPr>
          <w:trHeight w:val="402"/>
        </w:trPr>
        <w:tc>
          <w:tcPr>
            <w:tcW w:w="1872" w:type="dxa"/>
            <w:tcBorders>
              <w:top w:val="single" w:sz="6" w:space="0" w:color="000000"/>
              <w:bottom w:val="single" w:sz="6" w:space="0" w:color="000000"/>
              <w:right w:val="single" w:sz="6" w:space="0" w:color="000000"/>
            </w:tcBorders>
          </w:tcPr>
          <w:p w14:paraId="029CE5C7" w14:textId="77777777" w:rsidR="0091754C" w:rsidRDefault="002D5B87">
            <w:pPr>
              <w:pStyle w:val="TableParagraph"/>
              <w:spacing w:before="63" w:line="240" w:lineRule="auto"/>
              <w:ind w:left="85"/>
              <w:jc w:val="left"/>
              <w:rPr>
                <w:sz w:val="24"/>
              </w:rPr>
            </w:pPr>
            <w:r>
              <w:rPr>
                <w:spacing w:val="-2"/>
                <w:sz w:val="24"/>
              </w:rPr>
              <w:t>ULEV570</w:t>
            </w:r>
          </w:p>
        </w:tc>
        <w:tc>
          <w:tcPr>
            <w:tcW w:w="1337" w:type="dxa"/>
            <w:tcBorders>
              <w:top w:val="single" w:sz="6" w:space="0" w:color="000000"/>
              <w:left w:val="single" w:sz="6" w:space="0" w:color="000000"/>
              <w:bottom w:val="single" w:sz="6" w:space="0" w:color="000000"/>
              <w:right w:val="single" w:sz="6" w:space="0" w:color="000000"/>
            </w:tcBorders>
          </w:tcPr>
          <w:p w14:paraId="5827AB74" w14:textId="77777777" w:rsidR="0091754C" w:rsidRDefault="002D5B87">
            <w:pPr>
              <w:pStyle w:val="TableParagraph"/>
              <w:spacing w:before="1" w:line="240" w:lineRule="auto"/>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04E968C6" w14:textId="77777777" w:rsidR="0091754C" w:rsidRDefault="002D5B87">
            <w:pPr>
              <w:pStyle w:val="TableParagraph"/>
              <w:spacing w:before="1" w:line="240" w:lineRule="auto"/>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09652011" w14:textId="77777777" w:rsidR="0091754C" w:rsidRDefault="002D5B87">
            <w:pPr>
              <w:pStyle w:val="TableParagraph"/>
              <w:spacing w:before="1" w:line="240" w:lineRule="auto"/>
              <w:ind w:left="130" w:right="121"/>
              <w:jc w:val="center"/>
              <w:rPr>
                <w:sz w:val="24"/>
              </w:rPr>
            </w:pPr>
            <w:r>
              <w:rPr>
                <w:spacing w:val="-5"/>
                <w:sz w:val="24"/>
              </w:rPr>
              <w:t>n/a</w:t>
            </w:r>
          </w:p>
        </w:tc>
      </w:tr>
      <w:tr w:rsidR="0091754C" w14:paraId="01CED245" w14:textId="77777777">
        <w:trPr>
          <w:trHeight w:val="402"/>
        </w:trPr>
        <w:tc>
          <w:tcPr>
            <w:tcW w:w="1872" w:type="dxa"/>
            <w:tcBorders>
              <w:top w:val="single" w:sz="6" w:space="0" w:color="000000"/>
              <w:bottom w:val="single" w:sz="6" w:space="0" w:color="000000"/>
              <w:right w:val="single" w:sz="6" w:space="0" w:color="000000"/>
            </w:tcBorders>
          </w:tcPr>
          <w:p w14:paraId="1BFBBC3F" w14:textId="77777777" w:rsidR="0091754C" w:rsidRDefault="002D5B87">
            <w:pPr>
              <w:pStyle w:val="TableParagraph"/>
              <w:spacing w:before="63" w:line="240" w:lineRule="auto"/>
              <w:ind w:left="85"/>
              <w:jc w:val="left"/>
              <w:rPr>
                <w:sz w:val="24"/>
              </w:rPr>
            </w:pPr>
            <w:r>
              <w:rPr>
                <w:spacing w:val="-2"/>
                <w:sz w:val="24"/>
              </w:rPr>
              <w:t>ULEV400</w:t>
            </w:r>
          </w:p>
        </w:tc>
        <w:tc>
          <w:tcPr>
            <w:tcW w:w="1337" w:type="dxa"/>
            <w:tcBorders>
              <w:top w:val="single" w:sz="6" w:space="0" w:color="000000"/>
              <w:left w:val="single" w:sz="6" w:space="0" w:color="000000"/>
              <w:bottom w:val="single" w:sz="6" w:space="0" w:color="000000"/>
              <w:right w:val="single" w:sz="6" w:space="0" w:color="000000"/>
            </w:tcBorders>
          </w:tcPr>
          <w:p w14:paraId="23718CC3"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5631E071" w14:textId="77777777" w:rsidR="0091754C" w:rsidRDefault="002D5B87">
            <w:pPr>
              <w:pStyle w:val="TableParagraph"/>
              <w:spacing w:line="275" w:lineRule="exact"/>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527C3374" w14:textId="77777777" w:rsidR="0091754C" w:rsidRDefault="002D5B87">
            <w:pPr>
              <w:pStyle w:val="TableParagraph"/>
              <w:spacing w:line="275" w:lineRule="exact"/>
              <w:ind w:left="128" w:right="122"/>
              <w:jc w:val="center"/>
              <w:rPr>
                <w:sz w:val="24"/>
              </w:rPr>
            </w:pPr>
            <w:r>
              <w:rPr>
                <w:spacing w:val="-2"/>
                <w:sz w:val="24"/>
              </w:rPr>
              <w:t>0.600</w:t>
            </w:r>
          </w:p>
        </w:tc>
      </w:tr>
      <w:tr w:rsidR="0091754C" w14:paraId="127F18BA" w14:textId="77777777">
        <w:trPr>
          <w:trHeight w:val="402"/>
        </w:trPr>
        <w:tc>
          <w:tcPr>
            <w:tcW w:w="1872" w:type="dxa"/>
            <w:tcBorders>
              <w:top w:val="single" w:sz="6" w:space="0" w:color="000000"/>
              <w:bottom w:val="single" w:sz="6" w:space="0" w:color="000000"/>
              <w:right w:val="single" w:sz="6" w:space="0" w:color="000000"/>
            </w:tcBorders>
          </w:tcPr>
          <w:p w14:paraId="76654E78" w14:textId="77777777" w:rsidR="0091754C" w:rsidRDefault="002D5B87">
            <w:pPr>
              <w:pStyle w:val="TableParagraph"/>
              <w:spacing w:before="61" w:line="240" w:lineRule="auto"/>
              <w:ind w:left="85"/>
              <w:jc w:val="left"/>
              <w:rPr>
                <w:sz w:val="24"/>
              </w:rPr>
            </w:pPr>
            <w:r>
              <w:rPr>
                <w:spacing w:val="-2"/>
                <w:sz w:val="24"/>
              </w:rPr>
              <w:t>ULEV270</w:t>
            </w:r>
          </w:p>
        </w:tc>
        <w:tc>
          <w:tcPr>
            <w:tcW w:w="1337" w:type="dxa"/>
            <w:tcBorders>
              <w:top w:val="single" w:sz="6" w:space="0" w:color="000000"/>
              <w:left w:val="single" w:sz="6" w:space="0" w:color="000000"/>
              <w:bottom w:val="single" w:sz="6" w:space="0" w:color="000000"/>
              <w:right w:val="single" w:sz="6" w:space="0" w:color="000000"/>
            </w:tcBorders>
          </w:tcPr>
          <w:p w14:paraId="278054A6"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013C22E0" w14:textId="77777777" w:rsidR="0091754C" w:rsidRDefault="002D5B87">
            <w:pPr>
              <w:pStyle w:val="TableParagraph"/>
              <w:spacing w:line="275" w:lineRule="exact"/>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7B12922F" w14:textId="77777777" w:rsidR="0091754C" w:rsidRDefault="002D5B87">
            <w:pPr>
              <w:pStyle w:val="TableParagraph"/>
              <w:spacing w:line="275" w:lineRule="exact"/>
              <w:ind w:left="128" w:right="122"/>
              <w:jc w:val="center"/>
              <w:rPr>
                <w:sz w:val="24"/>
              </w:rPr>
            </w:pPr>
            <w:r>
              <w:rPr>
                <w:spacing w:val="-2"/>
                <w:sz w:val="24"/>
              </w:rPr>
              <w:t>0.400</w:t>
            </w:r>
          </w:p>
        </w:tc>
      </w:tr>
      <w:tr w:rsidR="0091754C" w14:paraId="53A737A0" w14:textId="77777777">
        <w:trPr>
          <w:trHeight w:val="400"/>
        </w:trPr>
        <w:tc>
          <w:tcPr>
            <w:tcW w:w="1872" w:type="dxa"/>
            <w:tcBorders>
              <w:top w:val="single" w:sz="6" w:space="0" w:color="000000"/>
              <w:bottom w:val="single" w:sz="6" w:space="0" w:color="000000"/>
              <w:right w:val="single" w:sz="6" w:space="0" w:color="000000"/>
            </w:tcBorders>
          </w:tcPr>
          <w:p w14:paraId="30E45C22" w14:textId="77777777" w:rsidR="0091754C" w:rsidRDefault="002D5B87">
            <w:pPr>
              <w:pStyle w:val="TableParagraph"/>
              <w:spacing w:before="61" w:line="240" w:lineRule="auto"/>
              <w:ind w:left="85"/>
              <w:jc w:val="left"/>
              <w:rPr>
                <w:sz w:val="24"/>
              </w:rPr>
            </w:pPr>
            <w:r>
              <w:rPr>
                <w:spacing w:val="-2"/>
                <w:sz w:val="24"/>
              </w:rPr>
              <w:t>SULEV230</w:t>
            </w:r>
          </w:p>
        </w:tc>
        <w:tc>
          <w:tcPr>
            <w:tcW w:w="1337" w:type="dxa"/>
            <w:tcBorders>
              <w:top w:val="single" w:sz="6" w:space="0" w:color="000000"/>
              <w:left w:val="single" w:sz="6" w:space="0" w:color="000000"/>
              <w:bottom w:val="single" w:sz="6" w:space="0" w:color="000000"/>
              <w:right w:val="single" w:sz="6" w:space="0" w:color="000000"/>
            </w:tcBorders>
          </w:tcPr>
          <w:p w14:paraId="43AF3F8C" w14:textId="77777777" w:rsidR="0091754C" w:rsidRDefault="002D5B87">
            <w:pPr>
              <w:pStyle w:val="TableParagraph"/>
              <w:spacing w:line="275" w:lineRule="exact"/>
              <w:ind w:left="93"/>
              <w:jc w:val="left"/>
              <w:rPr>
                <w:sz w:val="24"/>
              </w:rPr>
            </w:pPr>
            <w:r>
              <w:rPr>
                <w:spacing w:val="-2"/>
                <w:sz w:val="24"/>
              </w:rPr>
              <w:t>150,000</w:t>
            </w:r>
          </w:p>
        </w:tc>
        <w:tc>
          <w:tcPr>
            <w:tcW w:w="2249" w:type="dxa"/>
            <w:tcBorders>
              <w:top w:val="single" w:sz="6" w:space="0" w:color="000000"/>
              <w:left w:val="single" w:sz="6" w:space="0" w:color="000000"/>
              <w:bottom w:val="single" w:sz="6" w:space="0" w:color="000000"/>
              <w:right w:val="single" w:sz="6" w:space="0" w:color="000000"/>
            </w:tcBorders>
          </w:tcPr>
          <w:p w14:paraId="3525A45E" w14:textId="77777777" w:rsidR="0091754C" w:rsidRDefault="002D5B87">
            <w:pPr>
              <w:pStyle w:val="TableParagraph"/>
              <w:spacing w:line="275" w:lineRule="exact"/>
              <w:ind w:left="129" w:right="122"/>
              <w:jc w:val="center"/>
              <w:rPr>
                <w:sz w:val="24"/>
              </w:rPr>
            </w:pPr>
            <w:r>
              <w:rPr>
                <w:spacing w:val="-5"/>
                <w:sz w:val="24"/>
              </w:rPr>
              <w:t>n/a</w:t>
            </w:r>
          </w:p>
        </w:tc>
        <w:tc>
          <w:tcPr>
            <w:tcW w:w="2218" w:type="dxa"/>
            <w:tcBorders>
              <w:top w:val="single" w:sz="6" w:space="0" w:color="000000"/>
              <w:left w:val="single" w:sz="6" w:space="0" w:color="000000"/>
              <w:bottom w:val="single" w:sz="6" w:space="0" w:color="000000"/>
            </w:tcBorders>
          </w:tcPr>
          <w:p w14:paraId="001F8112" w14:textId="77777777" w:rsidR="0091754C" w:rsidRDefault="002D5B87">
            <w:pPr>
              <w:pStyle w:val="TableParagraph"/>
              <w:spacing w:line="275" w:lineRule="exact"/>
              <w:ind w:left="128" w:right="122"/>
              <w:jc w:val="center"/>
              <w:rPr>
                <w:sz w:val="24"/>
              </w:rPr>
            </w:pPr>
            <w:r>
              <w:rPr>
                <w:spacing w:val="-2"/>
                <w:sz w:val="24"/>
              </w:rPr>
              <w:t>0.340</w:t>
            </w:r>
          </w:p>
        </w:tc>
      </w:tr>
      <w:tr w:rsidR="0091754C" w14:paraId="31A85CDC" w14:textId="77777777">
        <w:trPr>
          <w:trHeight w:val="404"/>
        </w:trPr>
        <w:tc>
          <w:tcPr>
            <w:tcW w:w="1872" w:type="dxa"/>
            <w:tcBorders>
              <w:top w:val="single" w:sz="6" w:space="0" w:color="000000"/>
              <w:right w:val="single" w:sz="6" w:space="0" w:color="000000"/>
            </w:tcBorders>
          </w:tcPr>
          <w:p w14:paraId="510DD5C9" w14:textId="77777777" w:rsidR="0091754C" w:rsidRDefault="002D5B87">
            <w:pPr>
              <w:pStyle w:val="TableParagraph"/>
              <w:spacing w:before="63" w:line="240" w:lineRule="auto"/>
              <w:ind w:left="85"/>
              <w:jc w:val="left"/>
              <w:rPr>
                <w:sz w:val="24"/>
              </w:rPr>
            </w:pPr>
            <w:r>
              <w:rPr>
                <w:spacing w:val="-2"/>
                <w:sz w:val="24"/>
              </w:rPr>
              <w:t>SULEV200</w:t>
            </w:r>
          </w:p>
        </w:tc>
        <w:tc>
          <w:tcPr>
            <w:tcW w:w="1337" w:type="dxa"/>
            <w:tcBorders>
              <w:top w:val="single" w:sz="6" w:space="0" w:color="000000"/>
              <w:left w:val="single" w:sz="6" w:space="0" w:color="000000"/>
              <w:right w:val="single" w:sz="6" w:space="0" w:color="000000"/>
            </w:tcBorders>
          </w:tcPr>
          <w:p w14:paraId="1ACF4E06" w14:textId="77777777" w:rsidR="0091754C" w:rsidRDefault="002D5B87">
            <w:pPr>
              <w:pStyle w:val="TableParagraph"/>
              <w:spacing w:before="1" w:line="240" w:lineRule="auto"/>
              <w:ind w:left="93"/>
              <w:jc w:val="left"/>
              <w:rPr>
                <w:sz w:val="24"/>
              </w:rPr>
            </w:pPr>
            <w:r>
              <w:rPr>
                <w:spacing w:val="-2"/>
                <w:sz w:val="24"/>
              </w:rPr>
              <w:t>150,000</w:t>
            </w:r>
          </w:p>
        </w:tc>
        <w:tc>
          <w:tcPr>
            <w:tcW w:w="2249" w:type="dxa"/>
            <w:tcBorders>
              <w:top w:val="single" w:sz="6" w:space="0" w:color="000000"/>
              <w:left w:val="single" w:sz="6" w:space="0" w:color="000000"/>
              <w:right w:val="single" w:sz="6" w:space="0" w:color="000000"/>
            </w:tcBorders>
          </w:tcPr>
          <w:p w14:paraId="1DF0F308" w14:textId="77777777" w:rsidR="0091754C" w:rsidRDefault="002D5B87">
            <w:pPr>
              <w:pStyle w:val="TableParagraph"/>
              <w:spacing w:before="1" w:line="240" w:lineRule="auto"/>
              <w:ind w:left="129" w:right="122"/>
              <w:jc w:val="center"/>
              <w:rPr>
                <w:sz w:val="24"/>
              </w:rPr>
            </w:pPr>
            <w:r>
              <w:rPr>
                <w:spacing w:val="-5"/>
                <w:sz w:val="24"/>
              </w:rPr>
              <w:t>n/a</w:t>
            </w:r>
          </w:p>
        </w:tc>
        <w:tc>
          <w:tcPr>
            <w:tcW w:w="2218" w:type="dxa"/>
            <w:tcBorders>
              <w:top w:val="single" w:sz="6" w:space="0" w:color="000000"/>
              <w:left w:val="single" w:sz="6" w:space="0" w:color="000000"/>
            </w:tcBorders>
          </w:tcPr>
          <w:p w14:paraId="3FA82BE2" w14:textId="77777777" w:rsidR="0091754C" w:rsidRDefault="002D5B87">
            <w:pPr>
              <w:pStyle w:val="TableParagraph"/>
              <w:spacing w:before="1" w:line="240" w:lineRule="auto"/>
              <w:ind w:left="128" w:right="122"/>
              <w:jc w:val="center"/>
              <w:rPr>
                <w:sz w:val="24"/>
              </w:rPr>
            </w:pPr>
            <w:r>
              <w:rPr>
                <w:spacing w:val="-2"/>
                <w:sz w:val="24"/>
              </w:rPr>
              <w:t>0.300</w:t>
            </w:r>
          </w:p>
        </w:tc>
      </w:tr>
    </w:tbl>
    <w:p w14:paraId="22FF4302" w14:textId="77777777" w:rsidR="0091754C" w:rsidRDefault="0091754C">
      <w:pPr>
        <w:jc w:val="center"/>
        <w:rPr>
          <w:sz w:val="24"/>
        </w:rPr>
        <w:sectPr w:rsidR="0091754C">
          <w:pgSz w:w="12240" w:h="15840"/>
          <w:pgMar w:top="1420" w:right="760" w:bottom="1020" w:left="1220" w:header="0" w:footer="830" w:gutter="0"/>
          <w:cols w:space="720"/>
        </w:sectPr>
      </w:pPr>
    </w:p>
    <w:p w14:paraId="35BA6A76" w14:textId="77777777" w:rsidR="0091754C" w:rsidRDefault="002D5B87">
      <w:pPr>
        <w:pStyle w:val="Heading1"/>
        <w:numPr>
          <w:ilvl w:val="1"/>
          <w:numId w:val="21"/>
        </w:numPr>
        <w:tabs>
          <w:tab w:val="left" w:pos="1659"/>
          <w:tab w:val="left" w:pos="1660"/>
        </w:tabs>
        <w:spacing w:before="79"/>
      </w:pPr>
      <w:bookmarkStart w:id="382" w:name="4.2_LEV_III_Particulate_Interim_In-Use_C"/>
      <w:bookmarkEnd w:id="382"/>
      <w:r>
        <w:lastRenderedPageBreak/>
        <w:t>LEV</w:t>
      </w:r>
      <w:r>
        <w:rPr>
          <w:spacing w:val="-6"/>
        </w:rPr>
        <w:t xml:space="preserve"> </w:t>
      </w:r>
      <w:r>
        <w:t>III</w:t>
      </w:r>
      <w:r>
        <w:rPr>
          <w:spacing w:val="-2"/>
        </w:rPr>
        <w:t xml:space="preserve"> </w:t>
      </w:r>
      <w:r>
        <w:t>Particulate</w:t>
      </w:r>
      <w:r>
        <w:rPr>
          <w:spacing w:val="-3"/>
        </w:rPr>
        <w:t xml:space="preserve"> </w:t>
      </w:r>
      <w:r>
        <w:t>Interim</w:t>
      </w:r>
      <w:r>
        <w:rPr>
          <w:spacing w:val="-1"/>
        </w:rPr>
        <w:t xml:space="preserve"> </w:t>
      </w:r>
      <w:r>
        <w:t>In-Use</w:t>
      </w:r>
      <w:r>
        <w:rPr>
          <w:spacing w:val="-3"/>
        </w:rPr>
        <w:t xml:space="preserve"> </w:t>
      </w:r>
      <w:r>
        <w:t>Compliance</w:t>
      </w:r>
      <w:r>
        <w:rPr>
          <w:spacing w:val="-3"/>
        </w:rPr>
        <w:t xml:space="preserve"> </w:t>
      </w:r>
      <w:r>
        <w:rPr>
          <w:spacing w:val="-2"/>
        </w:rPr>
        <w:t>Standards.</w:t>
      </w:r>
    </w:p>
    <w:p w14:paraId="4B92F653" w14:textId="77777777" w:rsidR="0091754C" w:rsidRDefault="0091754C">
      <w:pPr>
        <w:pStyle w:val="BodyText"/>
        <w:spacing w:before="10"/>
        <w:rPr>
          <w:b/>
          <w:sz w:val="20"/>
        </w:rPr>
      </w:pPr>
    </w:p>
    <w:p w14:paraId="6000B69A" w14:textId="77777777" w:rsidR="0091754C" w:rsidRDefault="002D5B87">
      <w:pPr>
        <w:pStyle w:val="ListParagraph"/>
        <w:numPr>
          <w:ilvl w:val="2"/>
          <w:numId w:val="21"/>
        </w:numPr>
        <w:tabs>
          <w:tab w:val="left" w:pos="2379"/>
          <w:tab w:val="left" w:pos="2380"/>
        </w:tabs>
        <w:ind w:right="832" w:firstLine="720"/>
        <w:rPr>
          <w:sz w:val="24"/>
        </w:rPr>
      </w:pPr>
      <w:r>
        <w:rPr>
          <w:b/>
          <w:sz w:val="24"/>
        </w:rPr>
        <w:t>LEV III Particulate Interim In-Use Compliance Standards for Passenger Cars, Light-Duty Trucks, and Medium-Duty Passenger Vehicles.</w:t>
      </w:r>
      <w:r>
        <w:rPr>
          <w:b/>
          <w:spacing w:val="40"/>
          <w:sz w:val="24"/>
        </w:rPr>
        <w:t xml:space="preserve"> </w:t>
      </w:r>
      <w:r>
        <w:rPr>
          <w:sz w:val="24"/>
        </w:rPr>
        <w:t>For the 2017 through 2020 model years, the interim in-use compliance standard for vehicles certifying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3</w:t>
      </w:r>
      <w:r>
        <w:rPr>
          <w:spacing w:val="-3"/>
          <w:sz w:val="24"/>
        </w:rPr>
        <w:t xml:space="preserve"> </w:t>
      </w:r>
      <w:r>
        <w:rPr>
          <w:sz w:val="24"/>
        </w:rPr>
        <w:t>mg/mi</w:t>
      </w:r>
      <w:r>
        <w:rPr>
          <w:spacing w:val="-3"/>
          <w:sz w:val="24"/>
        </w:rPr>
        <w:t xml:space="preserve"> </w:t>
      </w:r>
      <w:r>
        <w:rPr>
          <w:sz w:val="24"/>
        </w:rPr>
        <w:t>particulate</w:t>
      </w:r>
      <w:r>
        <w:rPr>
          <w:spacing w:val="-4"/>
          <w:sz w:val="24"/>
        </w:rPr>
        <w:t xml:space="preserve"> </w:t>
      </w:r>
      <w:r>
        <w:rPr>
          <w:sz w:val="24"/>
        </w:rPr>
        <w:t>standard</w:t>
      </w:r>
      <w:r>
        <w:rPr>
          <w:spacing w:val="-3"/>
          <w:sz w:val="24"/>
        </w:rPr>
        <w:t xml:space="preserve"> </w:t>
      </w:r>
      <w:r>
        <w:rPr>
          <w:sz w:val="24"/>
        </w:rPr>
        <w:t>is</w:t>
      </w:r>
      <w:r>
        <w:rPr>
          <w:spacing w:val="-3"/>
          <w:sz w:val="24"/>
        </w:rPr>
        <w:t xml:space="preserve"> </w:t>
      </w:r>
      <w:r>
        <w:rPr>
          <w:sz w:val="24"/>
        </w:rPr>
        <w:t>6</w:t>
      </w:r>
      <w:r>
        <w:rPr>
          <w:spacing w:val="-1"/>
          <w:sz w:val="24"/>
        </w:rPr>
        <w:t xml:space="preserve"> </w:t>
      </w:r>
      <w:r>
        <w:rPr>
          <w:sz w:val="24"/>
        </w:rPr>
        <w:t>mg/mi.</w:t>
      </w:r>
      <w:r>
        <w:rPr>
          <w:spacing w:val="40"/>
          <w:sz w:val="24"/>
        </w:rPr>
        <w:t xml:space="preserve"> </w:t>
      </w:r>
      <w:r>
        <w:rPr>
          <w:sz w:val="24"/>
        </w:rPr>
        <w:t>For</w:t>
      </w:r>
      <w:r>
        <w:rPr>
          <w:spacing w:val="-4"/>
          <w:sz w:val="24"/>
        </w:rPr>
        <w:t xml:space="preserve"> </w:t>
      </w:r>
      <w:r>
        <w:rPr>
          <w:sz w:val="24"/>
        </w:rPr>
        <w:t>the</w:t>
      </w:r>
      <w:r>
        <w:rPr>
          <w:spacing w:val="-4"/>
          <w:sz w:val="24"/>
        </w:rPr>
        <w:t xml:space="preserve"> </w:t>
      </w:r>
      <w:r>
        <w:rPr>
          <w:sz w:val="24"/>
        </w:rPr>
        <w:t>2025</w:t>
      </w:r>
      <w:r>
        <w:rPr>
          <w:spacing w:val="-3"/>
          <w:sz w:val="24"/>
        </w:rPr>
        <w:t xml:space="preserve"> </w:t>
      </w:r>
      <w:r>
        <w:rPr>
          <w:sz w:val="24"/>
        </w:rPr>
        <w:t>through</w:t>
      </w:r>
      <w:r>
        <w:rPr>
          <w:spacing w:val="-3"/>
          <w:sz w:val="24"/>
        </w:rPr>
        <w:t xml:space="preserve"> </w:t>
      </w:r>
      <w:r>
        <w:rPr>
          <w:sz w:val="24"/>
        </w:rPr>
        <w:t>2028</w:t>
      </w:r>
      <w:r>
        <w:rPr>
          <w:spacing w:val="-3"/>
          <w:sz w:val="24"/>
        </w:rPr>
        <w:t xml:space="preserve"> </w:t>
      </w:r>
      <w:r>
        <w:rPr>
          <w:sz w:val="24"/>
        </w:rPr>
        <w:t>model years, the interim in-use compliance standard for vehicles certifying to the 1 mg/mi particulate standard is 2 mg/mi.</w:t>
      </w:r>
    </w:p>
    <w:p w14:paraId="166A13BB" w14:textId="77777777" w:rsidR="0091754C" w:rsidRDefault="0091754C">
      <w:pPr>
        <w:pStyle w:val="BodyText"/>
        <w:spacing w:before="10"/>
        <w:rPr>
          <w:sz w:val="20"/>
        </w:rPr>
      </w:pPr>
    </w:p>
    <w:p w14:paraId="7E83A1FB" w14:textId="77777777" w:rsidR="0091754C" w:rsidRDefault="002D5B87">
      <w:pPr>
        <w:pStyle w:val="ListParagraph"/>
        <w:numPr>
          <w:ilvl w:val="2"/>
          <w:numId w:val="21"/>
        </w:numPr>
        <w:tabs>
          <w:tab w:val="left" w:pos="2379"/>
          <w:tab w:val="left" w:pos="2380"/>
        </w:tabs>
        <w:ind w:left="579" w:right="828" w:firstLine="720"/>
        <w:rPr>
          <w:sz w:val="24"/>
        </w:rPr>
      </w:pPr>
      <w:r>
        <w:rPr>
          <w:b/>
          <w:sz w:val="24"/>
        </w:rPr>
        <w:t>LEV III Particulate Interim In-Use Compliance Standards for Medium-Duty Vehicles, excluding Medium-Duty Passenger Vehicles.</w:t>
      </w:r>
      <w:r>
        <w:rPr>
          <w:b/>
          <w:spacing w:val="40"/>
          <w:sz w:val="24"/>
        </w:rPr>
        <w:t xml:space="preserve"> </w:t>
      </w:r>
      <w:r>
        <w:rPr>
          <w:sz w:val="24"/>
        </w:rPr>
        <w:t>For the 2017 through 2021 model years, the interim in-use compliance standard for vehicles certifying to the</w:t>
      </w:r>
      <w:r>
        <w:rPr>
          <w:spacing w:val="-4"/>
          <w:sz w:val="24"/>
        </w:rPr>
        <w:t xml:space="preserve"> </w:t>
      </w:r>
      <w:r>
        <w:rPr>
          <w:sz w:val="24"/>
        </w:rPr>
        <w:t>8</w:t>
      </w:r>
      <w:r>
        <w:rPr>
          <w:spacing w:val="-3"/>
          <w:sz w:val="24"/>
        </w:rPr>
        <w:t xml:space="preserve"> </w:t>
      </w:r>
      <w:r>
        <w:rPr>
          <w:sz w:val="24"/>
        </w:rPr>
        <w:t>mg/mi</w:t>
      </w:r>
      <w:r>
        <w:rPr>
          <w:spacing w:val="-3"/>
          <w:sz w:val="24"/>
        </w:rPr>
        <w:t xml:space="preserve"> </w:t>
      </w:r>
      <w:r>
        <w:rPr>
          <w:sz w:val="24"/>
        </w:rPr>
        <w:t>particulate</w:t>
      </w:r>
      <w:r>
        <w:rPr>
          <w:spacing w:val="-4"/>
          <w:sz w:val="24"/>
        </w:rPr>
        <w:t xml:space="preserve"> </w:t>
      </w:r>
      <w:r>
        <w:rPr>
          <w:sz w:val="24"/>
        </w:rPr>
        <w:t>standard</w:t>
      </w:r>
      <w:r>
        <w:rPr>
          <w:spacing w:val="-3"/>
          <w:sz w:val="24"/>
        </w:rPr>
        <w:t xml:space="preserve"> </w:t>
      </w:r>
      <w:r>
        <w:rPr>
          <w:sz w:val="24"/>
        </w:rPr>
        <w:t>is</w:t>
      </w:r>
      <w:r>
        <w:rPr>
          <w:spacing w:val="-3"/>
          <w:sz w:val="24"/>
        </w:rPr>
        <w:t xml:space="preserve"> </w:t>
      </w:r>
      <w:r>
        <w:rPr>
          <w:sz w:val="24"/>
        </w:rPr>
        <w:t>16</w:t>
      </w:r>
      <w:r>
        <w:rPr>
          <w:spacing w:val="-3"/>
          <w:sz w:val="24"/>
        </w:rPr>
        <w:t xml:space="preserve"> </w:t>
      </w:r>
      <w:r>
        <w:rPr>
          <w:sz w:val="24"/>
        </w:rPr>
        <w:t>mg/mi</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interim</w:t>
      </w:r>
      <w:r>
        <w:rPr>
          <w:spacing w:val="-3"/>
          <w:sz w:val="24"/>
        </w:rPr>
        <w:t xml:space="preserve"> </w:t>
      </w:r>
      <w:r>
        <w:rPr>
          <w:sz w:val="24"/>
        </w:rPr>
        <w:t>in-use</w:t>
      </w:r>
      <w:r>
        <w:rPr>
          <w:spacing w:val="-4"/>
          <w:sz w:val="24"/>
        </w:rPr>
        <w:t xml:space="preserve"> </w:t>
      </w:r>
      <w:r>
        <w:rPr>
          <w:sz w:val="24"/>
        </w:rPr>
        <w:t>compliance</w:t>
      </w:r>
      <w:r>
        <w:rPr>
          <w:spacing w:val="-4"/>
          <w:sz w:val="24"/>
        </w:rPr>
        <w:t xml:space="preserve"> </w:t>
      </w:r>
      <w:r>
        <w:rPr>
          <w:sz w:val="24"/>
        </w:rPr>
        <w:t>standard</w:t>
      </w:r>
      <w:r>
        <w:rPr>
          <w:spacing w:val="-3"/>
          <w:sz w:val="24"/>
        </w:rPr>
        <w:t xml:space="preserve"> </w:t>
      </w:r>
      <w:r>
        <w:rPr>
          <w:sz w:val="24"/>
        </w:rPr>
        <w:t>for vehicles certifying to the 10 mg/mi particulate standard is 20 mg/mi.</w:t>
      </w:r>
    </w:p>
    <w:p w14:paraId="1AEA0B1A" w14:textId="77777777" w:rsidR="0091754C" w:rsidRDefault="0091754C">
      <w:pPr>
        <w:pStyle w:val="BodyText"/>
      </w:pPr>
    </w:p>
    <w:p w14:paraId="1FB8B419" w14:textId="77777777" w:rsidR="0091754C" w:rsidRDefault="002D5B87">
      <w:pPr>
        <w:pStyle w:val="Heading1"/>
        <w:numPr>
          <w:ilvl w:val="1"/>
          <w:numId w:val="21"/>
        </w:numPr>
        <w:tabs>
          <w:tab w:val="left" w:pos="1659"/>
          <w:tab w:val="left" w:pos="1660"/>
        </w:tabs>
        <w:ind w:hanging="721"/>
      </w:pPr>
      <w:bookmarkStart w:id="383" w:name="4.3_SFTP_Interim_In-Use_Compliance_Emiss"/>
      <w:bookmarkEnd w:id="383"/>
      <w:r>
        <w:t>SFTP</w:t>
      </w:r>
      <w:r>
        <w:rPr>
          <w:spacing w:val="-6"/>
        </w:rPr>
        <w:t xml:space="preserve"> </w:t>
      </w:r>
      <w:r>
        <w:t>Interim</w:t>
      </w:r>
      <w:r>
        <w:rPr>
          <w:spacing w:val="-2"/>
        </w:rPr>
        <w:t xml:space="preserve"> </w:t>
      </w:r>
      <w:r>
        <w:t>In-Use</w:t>
      </w:r>
      <w:r>
        <w:rPr>
          <w:spacing w:val="-3"/>
        </w:rPr>
        <w:t xml:space="preserve"> </w:t>
      </w:r>
      <w:r>
        <w:t>Compliance</w:t>
      </w:r>
      <w:r>
        <w:rPr>
          <w:spacing w:val="-4"/>
        </w:rPr>
        <w:t xml:space="preserve"> </w:t>
      </w:r>
      <w:r>
        <w:t>Emission</w:t>
      </w:r>
      <w:r>
        <w:rPr>
          <w:spacing w:val="-2"/>
        </w:rPr>
        <w:t xml:space="preserve"> Standards.</w:t>
      </w:r>
    </w:p>
    <w:p w14:paraId="0BE1D9C8" w14:textId="77777777" w:rsidR="0091754C" w:rsidRDefault="0091754C">
      <w:pPr>
        <w:pStyle w:val="BodyText"/>
        <w:spacing w:before="10"/>
        <w:rPr>
          <w:b/>
          <w:sz w:val="20"/>
        </w:rPr>
      </w:pPr>
    </w:p>
    <w:p w14:paraId="726C980F" w14:textId="77777777" w:rsidR="0091754C" w:rsidRDefault="002D5B87">
      <w:pPr>
        <w:pStyle w:val="ListParagraph"/>
        <w:numPr>
          <w:ilvl w:val="2"/>
          <w:numId w:val="21"/>
        </w:numPr>
        <w:tabs>
          <w:tab w:val="left" w:pos="2379"/>
          <w:tab w:val="left" w:pos="2380"/>
        </w:tabs>
        <w:ind w:left="579" w:right="695" w:firstLine="720"/>
        <w:rPr>
          <w:sz w:val="24"/>
        </w:rPr>
      </w:pPr>
      <w:r>
        <w:rPr>
          <w:sz w:val="24"/>
        </w:rPr>
        <w:t>2016 and prior model year light-duty and medium-duty passenger vehicle test groups that contain vehicles at or below 6,000 lbs. GVWR, 2017 and prior model year light-duty and medium-duty passenger vehicle test groups with only vehicles above 6,000</w:t>
      </w:r>
      <w:r>
        <w:rPr>
          <w:spacing w:val="40"/>
          <w:sz w:val="24"/>
        </w:rPr>
        <w:t xml:space="preserve"> </w:t>
      </w:r>
      <w:r>
        <w:rPr>
          <w:sz w:val="24"/>
        </w:rPr>
        <w:t>lbs. GVWR, and 2019 and prior model year medium-duty vehicle test groups may use an in- use</w:t>
      </w:r>
      <w:r>
        <w:rPr>
          <w:spacing w:val="-4"/>
          <w:sz w:val="24"/>
        </w:rPr>
        <w:t xml:space="preserve"> </w:t>
      </w:r>
      <w:r>
        <w:rPr>
          <w:sz w:val="24"/>
        </w:rPr>
        <w:t>compliance</w:t>
      </w:r>
      <w:r>
        <w:rPr>
          <w:spacing w:val="-4"/>
          <w:sz w:val="24"/>
        </w:rPr>
        <w:t xml:space="preserve"> </w:t>
      </w:r>
      <w:r>
        <w:rPr>
          <w:sz w:val="24"/>
        </w:rPr>
        <w:t>standard</w:t>
      </w:r>
      <w:r>
        <w:rPr>
          <w:spacing w:val="-2"/>
          <w:sz w:val="24"/>
        </w:rPr>
        <w:t xml:space="preserve"> </w:t>
      </w:r>
      <w:r>
        <w:rPr>
          <w:sz w:val="24"/>
        </w:rPr>
        <w:t>for</w:t>
      </w:r>
      <w:r>
        <w:rPr>
          <w:spacing w:val="-4"/>
          <w:sz w:val="24"/>
        </w:rPr>
        <w:t xml:space="preserve"> </w:t>
      </w:r>
      <w:r>
        <w:rPr>
          <w:sz w:val="24"/>
        </w:rPr>
        <w:t>NMOG+NOx</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first</w:t>
      </w:r>
      <w:r>
        <w:rPr>
          <w:spacing w:val="-3"/>
          <w:sz w:val="24"/>
        </w:rPr>
        <w:t xml:space="preserve"> </w:t>
      </w:r>
      <w:r>
        <w:rPr>
          <w:sz w:val="24"/>
        </w:rPr>
        <w:t>two</w:t>
      </w:r>
      <w:r>
        <w:rPr>
          <w:spacing w:val="-3"/>
          <w:sz w:val="24"/>
        </w:rPr>
        <w:t xml:space="preserve"> </w:t>
      </w:r>
      <w:r>
        <w:rPr>
          <w:sz w:val="24"/>
        </w:rPr>
        <w:t>model</w:t>
      </w:r>
      <w:r>
        <w:rPr>
          <w:spacing w:val="-3"/>
          <w:sz w:val="24"/>
        </w:rPr>
        <w:t xml:space="preserve"> </w:t>
      </w:r>
      <w:r>
        <w:rPr>
          <w:sz w:val="24"/>
        </w:rPr>
        <w:t>years</w:t>
      </w:r>
      <w:r>
        <w:rPr>
          <w:spacing w:val="-3"/>
          <w:sz w:val="24"/>
        </w:rPr>
        <w:t xml:space="preserve"> </w:t>
      </w:r>
      <w:r>
        <w:rPr>
          <w:sz w:val="24"/>
        </w:rPr>
        <w:t>that</w:t>
      </w:r>
      <w:r>
        <w:rPr>
          <w:spacing w:val="-2"/>
          <w:sz w:val="24"/>
        </w:rPr>
        <w:t xml:space="preserve"> </w:t>
      </w:r>
      <w:r>
        <w:rPr>
          <w:sz w:val="24"/>
        </w:rPr>
        <w:t>they</w:t>
      </w:r>
      <w:r>
        <w:rPr>
          <w:spacing w:val="-3"/>
          <w:sz w:val="24"/>
        </w:rPr>
        <w:t xml:space="preserve"> </w:t>
      </w:r>
      <w:r>
        <w:rPr>
          <w:sz w:val="24"/>
        </w:rPr>
        <w:t>are</w:t>
      </w:r>
      <w:r>
        <w:rPr>
          <w:spacing w:val="-3"/>
          <w:sz w:val="24"/>
        </w:rPr>
        <w:t xml:space="preserve"> </w:t>
      </w:r>
      <w:r>
        <w:rPr>
          <w:sz w:val="24"/>
        </w:rPr>
        <w:t>certified to LEV III NMOG+NOx standards or a LEV III SFTP NMOG+NOx bin.</w:t>
      </w:r>
    </w:p>
    <w:p w14:paraId="4B125F73" w14:textId="77777777" w:rsidR="0091754C" w:rsidRDefault="0091754C">
      <w:pPr>
        <w:pStyle w:val="BodyText"/>
        <w:spacing w:before="10"/>
        <w:rPr>
          <w:sz w:val="20"/>
        </w:rPr>
      </w:pPr>
    </w:p>
    <w:p w14:paraId="1AE49D1D" w14:textId="77777777" w:rsidR="0091754C" w:rsidRDefault="002D5B87">
      <w:pPr>
        <w:pStyle w:val="ListParagraph"/>
        <w:numPr>
          <w:ilvl w:val="3"/>
          <w:numId w:val="21"/>
        </w:numPr>
        <w:tabs>
          <w:tab w:val="left" w:pos="2379"/>
          <w:tab w:val="left" w:pos="2380"/>
        </w:tabs>
        <w:ind w:left="939" w:right="769" w:firstLine="720"/>
        <w:rPr>
          <w:sz w:val="24"/>
        </w:rPr>
      </w:pPr>
      <w:r>
        <w:rPr>
          <w:sz w:val="24"/>
        </w:rPr>
        <w:t>For</w:t>
      </w:r>
      <w:r>
        <w:rPr>
          <w:spacing w:val="-5"/>
          <w:sz w:val="24"/>
        </w:rPr>
        <w:t xml:space="preserve"> </w:t>
      </w:r>
      <w:r>
        <w:rPr>
          <w:sz w:val="24"/>
        </w:rPr>
        <w:t>light-duty</w:t>
      </w:r>
      <w:r>
        <w:rPr>
          <w:spacing w:val="-5"/>
          <w:sz w:val="24"/>
        </w:rPr>
        <w:t xml:space="preserve"> </w:t>
      </w:r>
      <w:r>
        <w:rPr>
          <w:sz w:val="24"/>
        </w:rPr>
        <w:t>vehicle</w:t>
      </w:r>
      <w:r>
        <w:rPr>
          <w:spacing w:val="-5"/>
          <w:sz w:val="24"/>
        </w:rPr>
        <w:t xml:space="preserve"> </w:t>
      </w:r>
      <w:r>
        <w:rPr>
          <w:sz w:val="24"/>
        </w:rPr>
        <w:t>test</w:t>
      </w:r>
      <w:r>
        <w:rPr>
          <w:spacing w:val="-5"/>
          <w:sz w:val="24"/>
        </w:rPr>
        <w:t xml:space="preserve"> </w:t>
      </w:r>
      <w:r>
        <w:rPr>
          <w:sz w:val="24"/>
        </w:rPr>
        <w:t>groups</w:t>
      </w:r>
      <w:r>
        <w:rPr>
          <w:spacing w:val="-5"/>
          <w:sz w:val="24"/>
        </w:rPr>
        <w:t xml:space="preserve"> </w:t>
      </w:r>
      <w:r>
        <w:rPr>
          <w:sz w:val="24"/>
        </w:rPr>
        <w:t>and</w:t>
      </w:r>
      <w:r>
        <w:rPr>
          <w:spacing w:val="-5"/>
          <w:sz w:val="24"/>
        </w:rPr>
        <w:t xml:space="preserve"> </w:t>
      </w:r>
      <w:r>
        <w:rPr>
          <w:sz w:val="24"/>
        </w:rPr>
        <w:t>medium-duty</w:t>
      </w:r>
      <w:r>
        <w:rPr>
          <w:spacing w:val="-5"/>
          <w:sz w:val="24"/>
        </w:rPr>
        <w:t xml:space="preserve"> </w:t>
      </w:r>
      <w:r>
        <w:rPr>
          <w:sz w:val="24"/>
        </w:rPr>
        <w:t>passenger</w:t>
      </w:r>
      <w:r>
        <w:rPr>
          <w:spacing w:val="-5"/>
          <w:sz w:val="24"/>
        </w:rPr>
        <w:t xml:space="preserve"> </w:t>
      </w:r>
      <w:r>
        <w:rPr>
          <w:sz w:val="24"/>
        </w:rPr>
        <w:t>vehicle</w:t>
      </w:r>
      <w:r>
        <w:rPr>
          <w:spacing w:val="-5"/>
          <w:sz w:val="24"/>
        </w:rPr>
        <w:t xml:space="preserve"> </w:t>
      </w:r>
      <w:r>
        <w:rPr>
          <w:sz w:val="24"/>
        </w:rPr>
        <w:t>test groups certifying to the standards in section E.1.2.2.1.1, in-use compliance emission standards for NMOG+NOx shall be 1.4 times the applicable certification standard.</w:t>
      </w:r>
    </w:p>
    <w:p w14:paraId="4F6C2F4F" w14:textId="77777777" w:rsidR="0091754C" w:rsidRDefault="0091754C">
      <w:pPr>
        <w:pStyle w:val="BodyText"/>
        <w:spacing w:before="10"/>
        <w:rPr>
          <w:sz w:val="20"/>
        </w:rPr>
      </w:pPr>
    </w:p>
    <w:p w14:paraId="045FD85F" w14:textId="77777777" w:rsidR="0091754C" w:rsidRDefault="002D5B87">
      <w:pPr>
        <w:pStyle w:val="ListParagraph"/>
        <w:numPr>
          <w:ilvl w:val="3"/>
          <w:numId w:val="21"/>
        </w:numPr>
        <w:tabs>
          <w:tab w:val="left" w:pos="2379"/>
          <w:tab w:val="left" w:pos="2380"/>
        </w:tabs>
        <w:ind w:left="939" w:right="769" w:firstLine="720"/>
        <w:rPr>
          <w:sz w:val="24"/>
        </w:rPr>
      </w:pPr>
      <w:r>
        <w:rPr>
          <w:sz w:val="24"/>
        </w:rPr>
        <w:t>For</w:t>
      </w:r>
      <w:r>
        <w:rPr>
          <w:spacing w:val="-5"/>
          <w:sz w:val="24"/>
        </w:rPr>
        <w:t xml:space="preserve"> </w:t>
      </w:r>
      <w:r>
        <w:rPr>
          <w:sz w:val="24"/>
        </w:rPr>
        <w:t>light-duty</w:t>
      </w:r>
      <w:r>
        <w:rPr>
          <w:spacing w:val="-5"/>
          <w:sz w:val="24"/>
        </w:rPr>
        <w:t xml:space="preserve"> </w:t>
      </w:r>
      <w:r>
        <w:rPr>
          <w:sz w:val="24"/>
        </w:rPr>
        <w:t>vehicle</w:t>
      </w:r>
      <w:r>
        <w:rPr>
          <w:spacing w:val="-5"/>
          <w:sz w:val="24"/>
        </w:rPr>
        <w:t xml:space="preserve"> </w:t>
      </w:r>
      <w:r>
        <w:rPr>
          <w:sz w:val="24"/>
        </w:rPr>
        <w:t>test</w:t>
      </w:r>
      <w:r>
        <w:rPr>
          <w:spacing w:val="-5"/>
          <w:sz w:val="24"/>
        </w:rPr>
        <w:t xml:space="preserve"> </w:t>
      </w:r>
      <w:r>
        <w:rPr>
          <w:sz w:val="24"/>
        </w:rPr>
        <w:t>groups</w:t>
      </w:r>
      <w:r>
        <w:rPr>
          <w:spacing w:val="-5"/>
          <w:sz w:val="24"/>
        </w:rPr>
        <w:t xml:space="preserve"> </w:t>
      </w:r>
      <w:r>
        <w:rPr>
          <w:sz w:val="24"/>
        </w:rPr>
        <w:t>and</w:t>
      </w:r>
      <w:r>
        <w:rPr>
          <w:spacing w:val="-5"/>
          <w:sz w:val="24"/>
        </w:rPr>
        <w:t xml:space="preserve"> </w:t>
      </w:r>
      <w:r>
        <w:rPr>
          <w:sz w:val="24"/>
        </w:rPr>
        <w:t>medium-duty</w:t>
      </w:r>
      <w:r>
        <w:rPr>
          <w:spacing w:val="-5"/>
          <w:sz w:val="24"/>
        </w:rPr>
        <w:t xml:space="preserve"> </w:t>
      </w:r>
      <w:r>
        <w:rPr>
          <w:sz w:val="24"/>
        </w:rPr>
        <w:t>passenger</w:t>
      </w:r>
      <w:r>
        <w:rPr>
          <w:spacing w:val="-5"/>
          <w:sz w:val="24"/>
        </w:rPr>
        <w:t xml:space="preserve"> </w:t>
      </w:r>
      <w:r>
        <w:rPr>
          <w:sz w:val="24"/>
        </w:rPr>
        <w:t>vehicle</w:t>
      </w:r>
      <w:r>
        <w:rPr>
          <w:spacing w:val="-5"/>
          <w:sz w:val="24"/>
        </w:rPr>
        <w:t xml:space="preserve"> </w:t>
      </w:r>
      <w:r>
        <w:rPr>
          <w:sz w:val="24"/>
        </w:rPr>
        <w:t>test groups certifying to the standards in section E.1.2.2.1.2, in-use compliance emission standards for NMOG+NOx shall be</w:t>
      </w:r>
      <w:r>
        <w:rPr>
          <w:spacing w:val="-1"/>
          <w:sz w:val="24"/>
        </w:rPr>
        <w:t xml:space="preserve"> </w:t>
      </w:r>
      <w:r>
        <w:rPr>
          <w:sz w:val="24"/>
        </w:rPr>
        <w:t>1.4 times the</w:t>
      </w:r>
      <w:r>
        <w:rPr>
          <w:spacing w:val="-1"/>
          <w:sz w:val="24"/>
        </w:rPr>
        <w:t xml:space="preserve"> </w:t>
      </w:r>
      <w:r>
        <w:rPr>
          <w:sz w:val="24"/>
        </w:rPr>
        <w:t>Composite</w:t>
      </w:r>
      <w:r>
        <w:rPr>
          <w:spacing w:val="-1"/>
          <w:sz w:val="24"/>
        </w:rPr>
        <w:t xml:space="preserve"> </w:t>
      </w:r>
      <w:r>
        <w:rPr>
          <w:sz w:val="24"/>
        </w:rPr>
        <w:t>Value</w:t>
      </w:r>
      <w:r>
        <w:rPr>
          <w:spacing w:val="-1"/>
          <w:sz w:val="24"/>
        </w:rPr>
        <w:t xml:space="preserve"> </w:t>
      </w:r>
      <w:r>
        <w:rPr>
          <w:sz w:val="24"/>
        </w:rPr>
        <w:t>of</w:t>
      </w:r>
      <w:r>
        <w:rPr>
          <w:spacing w:val="-1"/>
          <w:sz w:val="24"/>
        </w:rPr>
        <w:t xml:space="preserve"> </w:t>
      </w:r>
      <w:r>
        <w:rPr>
          <w:sz w:val="24"/>
        </w:rPr>
        <w:t>the bin to which a test group is certified.</w:t>
      </w:r>
    </w:p>
    <w:p w14:paraId="6BFC72DA" w14:textId="77777777" w:rsidR="0091754C" w:rsidRDefault="0091754C">
      <w:pPr>
        <w:pStyle w:val="BodyText"/>
        <w:spacing w:before="10"/>
        <w:rPr>
          <w:sz w:val="20"/>
        </w:rPr>
      </w:pPr>
    </w:p>
    <w:p w14:paraId="4ECEF3D4" w14:textId="77777777" w:rsidR="0091754C" w:rsidRDefault="002D5B87">
      <w:pPr>
        <w:pStyle w:val="ListParagraph"/>
        <w:numPr>
          <w:ilvl w:val="3"/>
          <w:numId w:val="21"/>
        </w:numPr>
        <w:tabs>
          <w:tab w:val="left" w:pos="2379"/>
          <w:tab w:val="left" w:pos="2380"/>
        </w:tabs>
        <w:spacing w:before="1"/>
        <w:ind w:left="939" w:right="692" w:firstLine="720"/>
        <w:rPr>
          <w:sz w:val="24"/>
        </w:rPr>
      </w:pPr>
      <w:r>
        <w:rPr>
          <w:sz w:val="24"/>
        </w:rPr>
        <w:t>For</w:t>
      </w:r>
      <w:r>
        <w:rPr>
          <w:spacing w:val="-5"/>
          <w:sz w:val="24"/>
        </w:rPr>
        <w:t xml:space="preserve"> </w:t>
      </w:r>
      <w:r>
        <w:rPr>
          <w:sz w:val="24"/>
        </w:rPr>
        <w:t>medium-duty</w:t>
      </w:r>
      <w:r>
        <w:rPr>
          <w:spacing w:val="-4"/>
          <w:sz w:val="24"/>
        </w:rPr>
        <w:t xml:space="preserve"> </w:t>
      </w:r>
      <w:r>
        <w:rPr>
          <w:sz w:val="24"/>
        </w:rPr>
        <w:t>vehicle</w:t>
      </w:r>
      <w:r>
        <w:rPr>
          <w:spacing w:val="-3"/>
          <w:sz w:val="24"/>
        </w:rPr>
        <w:t xml:space="preserve"> </w:t>
      </w:r>
      <w:r>
        <w:rPr>
          <w:sz w:val="24"/>
        </w:rPr>
        <w:t>tests</w:t>
      </w:r>
      <w:r>
        <w:rPr>
          <w:spacing w:val="-4"/>
          <w:sz w:val="24"/>
        </w:rPr>
        <w:t xml:space="preserve"> </w:t>
      </w:r>
      <w:r>
        <w:rPr>
          <w:sz w:val="24"/>
        </w:rPr>
        <w:t>groups</w:t>
      </w:r>
      <w:r>
        <w:rPr>
          <w:spacing w:val="-4"/>
          <w:sz w:val="24"/>
        </w:rPr>
        <w:t xml:space="preserve"> </w:t>
      </w:r>
      <w:r>
        <w:rPr>
          <w:sz w:val="24"/>
        </w:rPr>
        <w:t>certifying</w:t>
      </w:r>
      <w:r>
        <w:rPr>
          <w:spacing w:val="-4"/>
          <w:sz w:val="24"/>
        </w:rPr>
        <w:t xml:space="preserve"> </w:t>
      </w:r>
      <w:r>
        <w:rPr>
          <w:sz w:val="24"/>
        </w:rPr>
        <w:t>to</w:t>
      </w:r>
      <w:r>
        <w:rPr>
          <w:spacing w:val="-2"/>
          <w:sz w:val="24"/>
        </w:rPr>
        <w:t xml:space="preserve"> </w:t>
      </w:r>
      <w:r>
        <w:rPr>
          <w:sz w:val="24"/>
        </w:rPr>
        <w:t>the</w:t>
      </w:r>
      <w:r>
        <w:rPr>
          <w:spacing w:val="-6"/>
          <w:sz w:val="24"/>
        </w:rPr>
        <w:t xml:space="preserve"> </w:t>
      </w:r>
      <w:r>
        <w:rPr>
          <w:sz w:val="24"/>
        </w:rPr>
        <w:t>standards</w:t>
      </w:r>
      <w:r>
        <w:rPr>
          <w:spacing w:val="-4"/>
          <w:sz w:val="24"/>
        </w:rPr>
        <w:t xml:space="preserve"> </w:t>
      </w:r>
      <w:r>
        <w:rPr>
          <w:sz w:val="24"/>
        </w:rPr>
        <w:t>in</w:t>
      </w:r>
      <w:r>
        <w:rPr>
          <w:spacing w:val="-4"/>
          <w:sz w:val="24"/>
        </w:rPr>
        <w:t xml:space="preserve"> </w:t>
      </w:r>
      <w:r>
        <w:rPr>
          <w:sz w:val="24"/>
        </w:rPr>
        <w:t>section E.1.2.2.3, in-use compliance emission standards for NMOG+NOx shall be 1.4 times the applicable certification standard.</w:t>
      </w:r>
    </w:p>
    <w:p w14:paraId="746CF5BD" w14:textId="77777777" w:rsidR="0091754C" w:rsidRDefault="0091754C">
      <w:pPr>
        <w:pStyle w:val="BodyText"/>
        <w:spacing w:before="9"/>
        <w:rPr>
          <w:sz w:val="20"/>
        </w:rPr>
      </w:pPr>
    </w:p>
    <w:p w14:paraId="131C38D1" w14:textId="77777777" w:rsidR="0091754C" w:rsidRDefault="002D5B87">
      <w:pPr>
        <w:pStyle w:val="ListParagraph"/>
        <w:numPr>
          <w:ilvl w:val="2"/>
          <w:numId w:val="21"/>
        </w:numPr>
        <w:tabs>
          <w:tab w:val="left" w:pos="2379"/>
          <w:tab w:val="left" w:pos="2380"/>
        </w:tabs>
        <w:spacing w:before="1"/>
        <w:ind w:left="579" w:right="778" w:firstLine="720"/>
        <w:rPr>
          <w:sz w:val="24"/>
        </w:rPr>
      </w:pPr>
      <w:r>
        <w:rPr>
          <w:sz w:val="24"/>
        </w:rPr>
        <w:t>2023</w:t>
      </w:r>
      <w:r>
        <w:rPr>
          <w:spacing w:val="-1"/>
          <w:sz w:val="24"/>
        </w:rPr>
        <w:t xml:space="preserve"> </w:t>
      </w:r>
      <w:r>
        <w:rPr>
          <w:sz w:val="24"/>
        </w:rPr>
        <w:t>and</w:t>
      </w:r>
      <w:r>
        <w:rPr>
          <w:spacing w:val="-1"/>
          <w:sz w:val="24"/>
        </w:rPr>
        <w:t xml:space="preserve"> </w:t>
      </w:r>
      <w:r>
        <w:rPr>
          <w:sz w:val="24"/>
        </w:rPr>
        <w:t>prior</w:t>
      </w:r>
      <w:r>
        <w:rPr>
          <w:spacing w:val="-2"/>
          <w:sz w:val="24"/>
        </w:rPr>
        <w:t xml:space="preserve"> </w:t>
      </w:r>
      <w:r>
        <w:rPr>
          <w:sz w:val="24"/>
        </w:rPr>
        <w:t>model</w:t>
      </w:r>
      <w:r>
        <w:rPr>
          <w:spacing w:val="-1"/>
          <w:sz w:val="24"/>
        </w:rPr>
        <w:t xml:space="preserve"> </w:t>
      </w:r>
      <w:r>
        <w:rPr>
          <w:sz w:val="24"/>
        </w:rPr>
        <w:t>year</w:t>
      </w:r>
      <w:r>
        <w:rPr>
          <w:spacing w:val="-2"/>
          <w:sz w:val="24"/>
        </w:rPr>
        <w:t xml:space="preserve"> </w:t>
      </w:r>
      <w:r>
        <w:rPr>
          <w:sz w:val="24"/>
        </w:rPr>
        <w:t>light-duty</w:t>
      </w:r>
      <w:r>
        <w:rPr>
          <w:spacing w:val="-1"/>
          <w:sz w:val="24"/>
        </w:rPr>
        <w:t xml:space="preserve"> </w:t>
      </w:r>
      <w:r>
        <w:rPr>
          <w:sz w:val="24"/>
        </w:rPr>
        <w:t>and</w:t>
      </w:r>
      <w:r>
        <w:rPr>
          <w:spacing w:val="-1"/>
          <w:sz w:val="24"/>
        </w:rPr>
        <w:t xml:space="preserve"> </w:t>
      </w:r>
      <w:r>
        <w:rPr>
          <w:sz w:val="24"/>
        </w:rPr>
        <w:t>medium-duty</w:t>
      </w:r>
      <w:r>
        <w:rPr>
          <w:spacing w:val="-1"/>
          <w:sz w:val="24"/>
        </w:rPr>
        <w:t xml:space="preserve"> </w:t>
      </w:r>
      <w:r>
        <w:rPr>
          <w:sz w:val="24"/>
        </w:rPr>
        <w:t>passenger</w:t>
      </w:r>
      <w:r>
        <w:rPr>
          <w:spacing w:val="-2"/>
          <w:sz w:val="24"/>
        </w:rPr>
        <w:t xml:space="preserve"> </w:t>
      </w:r>
      <w:r>
        <w:rPr>
          <w:sz w:val="24"/>
        </w:rPr>
        <w:t>vehicle test</w:t>
      </w:r>
      <w:r>
        <w:rPr>
          <w:spacing w:val="-3"/>
          <w:sz w:val="24"/>
        </w:rPr>
        <w:t xml:space="preserve"> </w:t>
      </w:r>
      <w:r>
        <w:rPr>
          <w:sz w:val="24"/>
        </w:rPr>
        <w:t>groups</w:t>
      </w:r>
      <w:r>
        <w:rPr>
          <w:spacing w:val="-3"/>
          <w:sz w:val="24"/>
        </w:rPr>
        <w:t xml:space="preserve"> </w:t>
      </w:r>
      <w:r>
        <w:rPr>
          <w:sz w:val="24"/>
        </w:rPr>
        <w:t>that</w:t>
      </w:r>
      <w:r>
        <w:rPr>
          <w:spacing w:val="-3"/>
          <w:sz w:val="24"/>
        </w:rPr>
        <w:t xml:space="preserve"> </w:t>
      </w:r>
      <w:r>
        <w:rPr>
          <w:sz w:val="24"/>
        </w:rPr>
        <w:t>certify</w:t>
      </w:r>
      <w:r>
        <w:rPr>
          <w:spacing w:val="-3"/>
          <w:sz w:val="24"/>
        </w:rPr>
        <w:t xml:space="preserve"> </w:t>
      </w:r>
      <w:r>
        <w:rPr>
          <w:sz w:val="24"/>
        </w:rPr>
        <w:t>to</w:t>
      </w:r>
      <w:r>
        <w:rPr>
          <w:spacing w:val="-1"/>
          <w:sz w:val="24"/>
        </w:rPr>
        <w:t xml:space="preserve"> </w:t>
      </w:r>
      <w:r>
        <w:rPr>
          <w:sz w:val="24"/>
        </w:rPr>
        <w:t>a</w:t>
      </w:r>
      <w:r>
        <w:rPr>
          <w:spacing w:val="-4"/>
          <w:sz w:val="24"/>
        </w:rPr>
        <w:t xml:space="preserve"> </w:t>
      </w:r>
      <w:r>
        <w:rPr>
          <w:sz w:val="24"/>
        </w:rPr>
        <w:t>LEV</w:t>
      </w:r>
      <w:r>
        <w:rPr>
          <w:spacing w:val="-2"/>
          <w:sz w:val="24"/>
        </w:rPr>
        <w:t xml:space="preserve"> </w:t>
      </w:r>
      <w:r>
        <w:rPr>
          <w:sz w:val="24"/>
        </w:rPr>
        <w:t>III</w:t>
      </w:r>
      <w:r>
        <w:rPr>
          <w:spacing w:val="-4"/>
          <w:sz w:val="24"/>
        </w:rPr>
        <w:t xml:space="preserve"> </w:t>
      </w:r>
      <w:r>
        <w:rPr>
          <w:sz w:val="24"/>
        </w:rPr>
        <w:t>SFTP</w:t>
      </w:r>
      <w:r>
        <w:rPr>
          <w:spacing w:val="-3"/>
          <w:sz w:val="24"/>
        </w:rPr>
        <w:t xml:space="preserve"> </w:t>
      </w:r>
      <w:r>
        <w:rPr>
          <w:sz w:val="24"/>
        </w:rPr>
        <w:t>PM</w:t>
      </w:r>
      <w:r>
        <w:rPr>
          <w:spacing w:val="-3"/>
          <w:sz w:val="24"/>
        </w:rPr>
        <w:t xml:space="preserve"> </w:t>
      </w:r>
      <w:r>
        <w:rPr>
          <w:sz w:val="24"/>
        </w:rPr>
        <w:t>exhaust</w:t>
      </w:r>
      <w:r>
        <w:rPr>
          <w:spacing w:val="-3"/>
          <w:sz w:val="24"/>
        </w:rPr>
        <w:t xml:space="preserve"> </w:t>
      </w:r>
      <w:r>
        <w:rPr>
          <w:sz w:val="24"/>
        </w:rPr>
        <w:t>emission</w:t>
      </w:r>
      <w:r>
        <w:rPr>
          <w:spacing w:val="-3"/>
          <w:sz w:val="24"/>
        </w:rPr>
        <w:t xml:space="preserve"> </w:t>
      </w:r>
      <w:r>
        <w:rPr>
          <w:sz w:val="24"/>
        </w:rPr>
        <w:t>standard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E.1.2.2.2 may use an in-use compliance standard for SFTP PM regardless of the model year that the test groups first certified to that LEV III SFTP PM standard.</w:t>
      </w:r>
      <w:r>
        <w:rPr>
          <w:spacing w:val="40"/>
          <w:sz w:val="24"/>
        </w:rPr>
        <w:t xml:space="preserve"> </w:t>
      </w:r>
      <w:r>
        <w:rPr>
          <w:sz w:val="24"/>
        </w:rPr>
        <w:t>2022 and prior model year medium-duty vehicle</w:t>
      </w:r>
      <w:r>
        <w:rPr>
          <w:spacing w:val="-1"/>
          <w:sz w:val="24"/>
        </w:rPr>
        <w:t xml:space="preserve"> </w:t>
      </w:r>
      <w:r>
        <w:rPr>
          <w:sz w:val="24"/>
        </w:rPr>
        <w:t>test groups may use</w:t>
      </w:r>
      <w:r>
        <w:rPr>
          <w:spacing w:val="-1"/>
          <w:sz w:val="24"/>
        </w:rPr>
        <w:t xml:space="preserve"> </w:t>
      </w:r>
      <w:r>
        <w:rPr>
          <w:sz w:val="24"/>
        </w:rPr>
        <w:t>an in-use</w:t>
      </w:r>
      <w:r>
        <w:rPr>
          <w:spacing w:val="-1"/>
          <w:sz w:val="24"/>
        </w:rPr>
        <w:t xml:space="preserve"> </w:t>
      </w:r>
      <w:r>
        <w:rPr>
          <w:sz w:val="24"/>
        </w:rPr>
        <w:t>compliance</w:t>
      </w:r>
      <w:r>
        <w:rPr>
          <w:spacing w:val="-1"/>
          <w:sz w:val="24"/>
        </w:rPr>
        <w:t xml:space="preserve"> </w:t>
      </w:r>
      <w:r>
        <w:rPr>
          <w:sz w:val="24"/>
        </w:rPr>
        <w:t>standard</w:t>
      </w:r>
      <w:r>
        <w:rPr>
          <w:spacing w:val="-1"/>
          <w:sz w:val="24"/>
        </w:rPr>
        <w:t xml:space="preserve"> </w:t>
      </w:r>
      <w:r>
        <w:rPr>
          <w:sz w:val="24"/>
        </w:rPr>
        <w:t>for</w:t>
      </w:r>
      <w:r>
        <w:rPr>
          <w:spacing w:val="-1"/>
          <w:sz w:val="24"/>
        </w:rPr>
        <w:t xml:space="preserve"> </w:t>
      </w:r>
      <w:r>
        <w:rPr>
          <w:sz w:val="24"/>
        </w:rPr>
        <w:t>PM for</w:t>
      </w:r>
      <w:r>
        <w:rPr>
          <w:spacing w:val="-1"/>
          <w:sz w:val="24"/>
        </w:rPr>
        <w:t xml:space="preserve"> </w:t>
      </w:r>
      <w:r>
        <w:rPr>
          <w:sz w:val="24"/>
        </w:rPr>
        <w:t>the</w:t>
      </w:r>
      <w:r>
        <w:rPr>
          <w:spacing w:val="-1"/>
          <w:sz w:val="24"/>
        </w:rPr>
        <w:t xml:space="preserve"> </w:t>
      </w:r>
      <w:r>
        <w:rPr>
          <w:sz w:val="24"/>
        </w:rPr>
        <w:t>first two model years that they are certified to a LEV III SFTP PM exhaust emission standard in section E.1.2.2.4.</w:t>
      </w:r>
    </w:p>
    <w:p w14:paraId="3CBC65CB" w14:textId="77777777" w:rsidR="0091754C" w:rsidRDefault="0091754C">
      <w:pPr>
        <w:pStyle w:val="BodyText"/>
        <w:spacing w:before="10"/>
        <w:rPr>
          <w:sz w:val="20"/>
        </w:rPr>
      </w:pPr>
    </w:p>
    <w:p w14:paraId="2299FB9C" w14:textId="77777777" w:rsidR="0091754C" w:rsidRDefault="002D5B87">
      <w:pPr>
        <w:pStyle w:val="ListParagraph"/>
        <w:numPr>
          <w:ilvl w:val="3"/>
          <w:numId w:val="21"/>
        </w:numPr>
        <w:tabs>
          <w:tab w:val="left" w:pos="2379"/>
          <w:tab w:val="left" w:pos="2380"/>
        </w:tabs>
        <w:ind w:left="939" w:right="769" w:firstLine="712"/>
        <w:rPr>
          <w:sz w:val="24"/>
        </w:rPr>
      </w:pPr>
      <w:r>
        <w:rPr>
          <w:sz w:val="24"/>
        </w:rPr>
        <w:t>For</w:t>
      </w:r>
      <w:r>
        <w:rPr>
          <w:spacing w:val="-5"/>
          <w:sz w:val="24"/>
        </w:rPr>
        <w:t xml:space="preserve"> </w:t>
      </w:r>
      <w:r>
        <w:rPr>
          <w:sz w:val="24"/>
        </w:rPr>
        <w:t>light-duty</w:t>
      </w:r>
      <w:r>
        <w:rPr>
          <w:spacing w:val="-5"/>
          <w:sz w:val="24"/>
        </w:rPr>
        <w:t xml:space="preserve"> </w:t>
      </w:r>
      <w:r>
        <w:rPr>
          <w:sz w:val="24"/>
        </w:rPr>
        <w:t>vehicle</w:t>
      </w:r>
      <w:r>
        <w:rPr>
          <w:spacing w:val="-5"/>
          <w:sz w:val="24"/>
        </w:rPr>
        <w:t xml:space="preserve"> </w:t>
      </w:r>
      <w:r>
        <w:rPr>
          <w:sz w:val="24"/>
        </w:rPr>
        <w:t>test</w:t>
      </w:r>
      <w:r>
        <w:rPr>
          <w:spacing w:val="-5"/>
          <w:sz w:val="24"/>
        </w:rPr>
        <w:t xml:space="preserve"> </w:t>
      </w:r>
      <w:r>
        <w:rPr>
          <w:sz w:val="24"/>
        </w:rPr>
        <w:t>groups</w:t>
      </w:r>
      <w:r>
        <w:rPr>
          <w:spacing w:val="-5"/>
          <w:sz w:val="24"/>
        </w:rPr>
        <w:t xml:space="preserve"> </w:t>
      </w:r>
      <w:r>
        <w:rPr>
          <w:sz w:val="24"/>
        </w:rPr>
        <w:t>and</w:t>
      </w:r>
      <w:r>
        <w:rPr>
          <w:spacing w:val="-5"/>
          <w:sz w:val="24"/>
        </w:rPr>
        <w:t xml:space="preserve"> </w:t>
      </w:r>
      <w:r>
        <w:rPr>
          <w:sz w:val="24"/>
        </w:rPr>
        <w:t>medium-duty</w:t>
      </w:r>
      <w:r>
        <w:rPr>
          <w:spacing w:val="-5"/>
          <w:sz w:val="24"/>
        </w:rPr>
        <w:t xml:space="preserve"> </w:t>
      </w:r>
      <w:r>
        <w:rPr>
          <w:sz w:val="24"/>
        </w:rPr>
        <w:t>passenger</w:t>
      </w:r>
      <w:r>
        <w:rPr>
          <w:spacing w:val="-5"/>
          <w:sz w:val="24"/>
        </w:rPr>
        <w:t xml:space="preserve"> </w:t>
      </w:r>
      <w:r>
        <w:rPr>
          <w:sz w:val="24"/>
        </w:rPr>
        <w:t>vehicle</w:t>
      </w:r>
      <w:r>
        <w:rPr>
          <w:spacing w:val="-5"/>
          <w:sz w:val="24"/>
        </w:rPr>
        <w:t xml:space="preserve"> </w:t>
      </w:r>
      <w:r>
        <w:rPr>
          <w:sz w:val="24"/>
        </w:rPr>
        <w:t>test groups certifying to SFTP PM exhaust emission standards in section E.1.2.2.2, in-use compliance emission standards for PM shall be 10 mg/mi.</w:t>
      </w:r>
    </w:p>
    <w:p w14:paraId="08564181" w14:textId="77777777" w:rsidR="0091754C" w:rsidRDefault="0091754C">
      <w:pPr>
        <w:rPr>
          <w:sz w:val="24"/>
        </w:rPr>
        <w:sectPr w:rsidR="0091754C">
          <w:pgSz w:w="12240" w:h="15840"/>
          <w:pgMar w:top="1360" w:right="760" w:bottom="1020" w:left="1220" w:header="0" w:footer="830" w:gutter="0"/>
          <w:cols w:space="720"/>
        </w:sectPr>
      </w:pPr>
    </w:p>
    <w:p w14:paraId="701B9D52" w14:textId="77777777" w:rsidR="0091754C" w:rsidRDefault="002D5B87">
      <w:pPr>
        <w:pStyle w:val="ListParagraph"/>
        <w:numPr>
          <w:ilvl w:val="3"/>
          <w:numId w:val="21"/>
        </w:numPr>
        <w:tabs>
          <w:tab w:val="left" w:pos="2379"/>
          <w:tab w:val="left" w:pos="2380"/>
        </w:tabs>
        <w:spacing w:before="79"/>
        <w:ind w:right="1007" w:firstLine="712"/>
        <w:rPr>
          <w:sz w:val="24"/>
        </w:rPr>
      </w:pPr>
      <w:r>
        <w:rPr>
          <w:sz w:val="24"/>
        </w:rPr>
        <w:lastRenderedPageBreak/>
        <w:t>For medium-duty vehicle test groups certifying to SFTP PM Exhaust Emission</w:t>
      </w:r>
      <w:r>
        <w:rPr>
          <w:spacing w:val="-4"/>
          <w:sz w:val="24"/>
        </w:rPr>
        <w:t xml:space="preserve"> </w:t>
      </w:r>
      <w:r>
        <w:rPr>
          <w:sz w:val="24"/>
        </w:rPr>
        <w:t>Standards</w:t>
      </w:r>
      <w:r>
        <w:rPr>
          <w:spacing w:val="-4"/>
          <w:sz w:val="24"/>
        </w:rPr>
        <w:t xml:space="preserve"> </w:t>
      </w:r>
      <w:r>
        <w:rPr>
          <w:sz w:val="24"/>
        </w:rPr>
        <w:t>in</w:t>
      </w:r>
      <w:r>
        <w:rPr>
          <w:spacing w:val="-4"/>
          <w:sz w:val="24"/>
        </w:rPr>
        <w:t xml:space="preserve"> </w:t>
      </w:r>
      <w:r>
        <w:rPr>
          <w:sz w:val="24"/>
        </w:rPr>
        <w:t>section</w:t>
      </w:r>
      <w:r>
        <w:rPr>
          <w:spacing w:val="-4"/>
          <w:sz w:val="24"/>
        </w:rPr>
        <w:t xml:space="preserve"> </w:t>
      </w:r>
      <w:r>
        <w:rPr>
          <w:sz w:val="24"/>
        </w:rPr>
        <w:t>E.1.2.2.4,</w:t>
      </w:r>
      <w:r>
        <w:rPr>
          <w:spacing w:val="-4"/>
          <w:sz w:val="24"/>
        </w:rPr>
        <w:t xml:space="preserve"> </w:t>
      </w:r>
      <w:r>
        <w:rPr>
          <w:sz w:val="24"/>
        </w:rPr>
        <w:t>in-use</w:t>
      </w:r>
      <w:r>
        <w:rPr>
          <w:spacing w:val="-5"/>
          <w:sz w:val="24"/>
        </w:rPr>
        <w:t xml:space="preserve"> </w:t>
      </w:r>
      <w:r>
        <w:rPr>
          <w:sz w:val="24"/>
        </w:rPr>
        <w:t>compliance</w:t>
      </w:r>
      <w:r>
        <w:rPr>
          <w:spacing w:val="-5"/>
          <w:sz w:val="24"/>
        </w:rPr>
        <w:t xml:space="preserve"> </w:t>
      </w:r>
      <w:r>
        <w:rPr>
          <w:sz w:val="24"/>
        </w:rPr>
        <w:t>emission</w:t>
      </w:r>
      <w:r>
        <w:rPr>
          <w:spacing w:val="-4"/>
          <w:sz w:val="24"/>
        </w:rPr>
        <w:t xml:space="preserve"> </w:t>
      </w:r>
      <w:r>
        <w:rPr>
          <w:sz w:val="24"/>
        </w:rPr>
        <w:t>standards</w:t>
      </w:r>
      <w:r>
        <w:rPr>
          <w:spacing w:val="-4"/>
          <w:sz w:val="24"/>
        </w:rPr>
        <w:t xml:space="preserve"> </w:t>
      </w:r>
      <w:r>
        <w:rPr>
          <w:sz w:val="24"/>
        </w:rPr>
        <w:t>for</w:t>
      </w:r>
      <w:r>
        <w:rPr>
          <w:spacing w:val="-5"/>
          <w:sz w:val="24"/>
        </w:rPr>
        <w:t xml:space="preserve"> </w:t>
      </w:r>
      <w:r>
        <w:rPr>
          <w:sz w:val="24"/>
        </w:rPr>
        <w:t>PM shall be 5.0 mg/mi higher than the applicable certification standard.</w:t>
      </w:r>
    </w:p>
    <w:p w14:paraId="6E6F3A1D" w14:textId="77777777" w:rsidR="0091754C" w:rsidRDefault="0091754C">
      <w:pPr>
        <w:pStyle w:val="BodyText"/>
      </w:pPr>
    </w:p>
    <w:p w14:paraId="3C1556F5" w14:textId="77777777" w:rsidR="0091754C" w:rsidRDefault="002D5B87" w:rsidP="002D5B87">
      <w:pPr>
        <w:pStyle w:val="Heading1"/>
        <w:numPr>
          <w:ilvl w:val="1"/>
          <w:numId w:val="57"/>
        </w:numPr>
        <w:tabs>
          <w:tab w:val="left" w:pos="1300"/>
        </w:tabs>
        <w:ind w:hanging="361"/>
      </w:pPr>
      <w:bookmarkStart w:id="384" w:name="5._LEV_III_Greenhouse_Gas_In-Use_Complia"/>
      <w:bookmarkStart w:id="385" w:name="_bookmark24"/>
      <w:bookmarkEnd w:id="384"/>
      <w:bookmarkEnd w:id="385"/>
      <w:r>
        <w:t>LEV</w:t>
      </w:r>
      <w:r>
        <w:rPr>
          <w:spacing w:val="-5"/>
        </w:rPr>
        <w:t xml:space="preserve"> </w:t>
      </w:r>
      <w:r>
        <w:t>III</w:t>
      </w:r>
      <w:r>
        <w:rPr>
          <w:spacing w:val="-1"/>
        </w:rPr>
        <w:t xml:space="preserve"> </w:t>
      </w:r>
      <w:r>
        <w:t>Greenhouse</w:t>
      </w:r>
      <w:r>
        <w:rPr>
          <w:spacing w:val="-2"/>
        </w:rPr>
        <w:t xml:space="preserve"> </w:t>
      </w:r>
      <w:r>
        <w:t>Gas</w:t>
      </w:r>
      <w:r>
        <w:rPr>
          <w:spacing w:val="-1"/>
        </w:rPr>
        <w:t xml:space="preserve"> </w:t>
      </w:r>
      <w:r>
        <w:t>In-Use</w:t>
      </w:r>
      <w:r>
        <w:rPr>
          <w:spacing w:val="-2"/>
        </w:rPr>
        <w:t xml:space="preserve"> </w:t>
      </w:r>
      <w:r>
        <w:t>Compliance</w:t>
      </w:r>
      <w:r>
        <w:rPr>
          <w:spacing w:val="-2"/>
        </w:rPr>
        <w:t xml:space="preserve"> Standards.</w:t>
      </w:r>
    </w:p>
    <w:p w14:paraId="19B5C88D" w14:textId="77777777" w:rsidR="0091754C" w:rsidRDefault="0091754C">
      <w:pPr>
        <w:pStyle w:val="BodyText"/>
        <w:spacing w:before="10"/>
        <w:rPr>
          <w:b/>
          <w:sz w:val="23"/>
        </w:rPr>
      </w:pPr>
    </w:p>
    <w:p w14:paraId="6DDB9100" w14:textId="77777777" w:rsidR="0091754C" w:rsidRDefault="002D5B87">
      <w:pPr>
        <w:pStyle w:val="BodyText"/>
        <w:spacing w:before="1"/>
        <w:ind w:left="220" w:right="734" w:firstLine="720"/>
      </w:pPr>
      <w:r>
        <w:rPr>
          <w:position w:val="2"/>
        </w:rPr>
        <w:t>The in-use exhaust CO</w:t>
      </w:r>
      <w:r>
        <w:rPr>
          <w:sz w:val="16"/>
        </w:rPr>
        <w:t>2</w:t>
      </w:r>
      <w:r>
        <w:rPr>
          <w:spacing w:val="32"/>
          <w:sz w:val="16"/>
        </w:rPr>
        <w:t xml:space="preserve"> </w:t>
      </w:r>
      <w:r>
        <w:rPr>
          <w:position w:val="2"/>
        </w:rPr>
        <w:t xml:space="preserve">emission standard shall be the combined city/highway exhaust </w:t>
      </w:r>
      <w:r>
        <w:t>emission value calculated according to the provisions of section E.2.5.5.1 for the vehicle model type</w:t>
      </w:r>
      <w:r>
        <w:rPr>
          <w:spacing w:val="-1"/>
        </w:rPr>
        <w:t xml:space="preserve"> </w:t>
      </w:r>
      <w:r>
        <w:t>and footprint value multiplied by 1.1 and rounded to the</w:t>
      </w:r>
      <w:r>
        <w:rPr>
          <w:spacing w:val="-1"/>
        </w:rPr>
        <w:t xml:space="preserve"> </w:t>
      </w:r>
      <w:r>
        <w:t>nearest whole gram per</w:t>
      </w:r>
      <w:r>
        <w:rPr>
          <w:spacing w:val="-1"/>
        </w:rPr>
        <w:t xml:space="preserve"> </w:t>
      </w:r>
      <w:r>
        <w:t>mile.</w:t>
      </w:r>
      <w:r>
        <w:rPr>
          <w:spacing w:val="40"/>
        </w:rPr>
        <w:t xml:space="preserve"> </w:t>
      </w:r>
      <w:r>
        <w:t>For vehicles</w:t>
      </w:r>
      <w:r>
        <w:rPr>
          <w:spacing w:val="-2"/>
        </w:rPr>
        <w:t xml:space="preserve"> </w:t>
      </w:r>
      <w:r>
        <w:t>that</w:t>
      </w:r>
      <w:r>
        <w:rPr>
          <w:spacing w:val="-2"/>
        </w:rPr>
        <w:t xml:space="preserve"> </w:t>
      </w:r>
      <w:proofErr w:type="gramStart"/>
      <w:r>
        <w:t>are</w:t>
      </w:r>
      <w:r>
        <w:rPr>
          <w:spacing w:val="-3"/>
        </w:rPr>
        <w:t xml:space="preserve"> </w:t>
      </w:r>
      <w:r>
        <w:t>capable</w:t>
      </w:r>
      <w:r>
        <w:rPr>
          <w:spacing w:val="-1"/>
        </w:rPr>
        <w:t xml:space="preserve"> </w:t>
      </w:r>
      <w:r>
        <w:t>of</w:t>
      </w:r>
      <w:r>
        <w:rPr>
          <w:spacing w:val="-3"/>
        </w:rPr>
        <w:t xml:space="preserve"> </w:t>
      </w:r>
      <w:r>
        <w:t>operating</w:t>
      </w:r>
      <w:proofErr w:type="gramEnd"/>
      <w:r>
        <w:rPr>
          <w:spacing w:val="-2"/>
        </w:rPr>
        <w:t xml:space="preserve"> </w:t>
      </w:r>
      <w:r>
        <w:t>on</w:t>
      </w:r>
      <w:r>
        <w:rPr>
          <w:spacing w:val="-2"/>
        </w:rPr>
        <w:t xml:space="preserve"> </w:t>
      </w:r>
      <w:r>
        <w:t>multiple</w:t>
      </w:r>
      <w:r>
        <w:rPr>
          <w:spacing w:val="-3"/>
        </w:rPr>
        <w:t xml:space="preserve"> </w:t>
      </w:r>
      <w:r>
        <w:t>fuels,</w:t>
      </w:r>
      <w:r>
        <w:rPr>
          <w:spacing w:val="-2"/>
        </w:rPr>
        <w:t xml:space="preserve"> </w:t>
      </w:r>
      <w:r>
        <w:t>a</w:t>
      </w:r>
      <w:r>
        <w:rPr>
          <w:spacing w:val="-3"/>
        </w:rPr>
        <w:t xml:space="preserve"> </w:t>
      </w:r>
      <w:r>
        <w:t>separate</w:t>
      </w:r>
      <w:r>
        <w:rPr>
          <w:spacing w:val="-3"/>
        </w:rPr>
        <w:t xml:space="preserve"> </w:t>
      </w:r>
      <w:r>
        <w:t>value</w:t>
      </w:r>
      <w:r>
        <w:rPr>
          <w:spacing w:val="-3"/>
        </w:rPr>
        <w:t xml:space="preserve"> </w:t>
      </w:r>
      <w:r>
        <w:t>shall</w:t>
      </w:r>
      <w:r>
        <w:rPr>
          <w:spacing w:val="-2"/>
        </w:rPr>
        <w:t xml:space="preserve"> </w:t>
      </w:r>
      <w:r>
        <w:t>be</w:t>
      </w:r>
      <w:r>
        <w:rPr>
          <w:spacing w:val="-3"/>
        </w:rPr>
        <w:t xml:space="preserve"> </w:t>
      </w:r>
      <w:r>
        <w:t>determined for each fuel that the vehicle is capable of operating on.</w:t>
      </w:r>
      <w:r>
        <w:rPr>
          <w:spacing w:val="40"/>
        </w:rPr>
        <w:t xml:space="preserve"> </w:t>
      </w:r>
      <w:r>
        <w:t>These standards apply to in-use testing performed</w:t>
      </w:r>
      <w:r>
        <w:rPr>
          <w:spacing w:val="-3"/>
        </w:rPr>
        <w:t xml:space="preserve"> </w:t>
      </w:r>
      <w:r>
        <w:t>by</w:t>
      </w:r>
      <w:r>
        <w:rPr>
          <w:spacing w:val="-3"/>
        </w:rPr>
        <w:t xml:space="preserve"> </w:t>
      </w:r>
      <w:r>
        <w:t>the</w:t>
      </w:r>
      <w:r>
        <w:rPr>
          <w:spacing w:val="-4"/>
        </w:rPr>
        <w:t xml:space="preserve"> </w:t>
      </w:r>
      <w:r>
        <w:t>manufacturer</w:t>
      </w:r>
      <w:r>
        <w:rPr>
          <w:spacing w:val="-4"/>
        </w:rPr>
        <w:t xml:space="preserve"> </w:t>
      </w:r>
      <w:r>
        <w:t>pursuant</w:t>
      </w:r>
      <w:r>
        <w:rPr>
          <w:spacing w:val="-3"/>
        </w:rPr>
        <w:t xml:space="preserve"> </w:t>
      </w:r>
      <w:r>
        <w:t>to</w:t>
      </w:r>
      <w:r>
        <w:rPr>
          <w:spacing w:val="-3"/>
        </w:rPr>
        <w:t xml:space="preserve"> </w:t>
      </w:r>
      <w:r>
        <w:t>the</w:t>
      </w:r>
      <w:r>
        <w:rPr>
          <w:spacing w:val="-4"/>
        </w:rPr>
        <w:t xml:space="preserve"> </w:t>
      </w:r>
      <w:r>
        <w:t>regulations</w:t>
      </w:r>
      <w:r>
        <w:rPr>
          <w:spacing w:val="-3"/>
        </w:rPr>
        <w:t xml:space="preserve"> </w:t>
      </w:r>
      <w:r>
        <w:t>at</w:t>
      </w:r>
      <w:r>
        <w:rPr>
          <w:spacing w:val="-3"/>
        </w:rPr>
        <w:t xml:space="preserve"> </w:t>
      </w:r>
      <w:r>
        <w:t>§86.1845-04</w:t>
      </w:r>
      <w:r>
        <w:rPr>
          <w:spacing w:val="-3"/>
        </w:rPr>
        <w:t xml:space="preserve"> </w:t>
      </w:r>
      <w:r>
        <w:t>and</w:t>
      </w:r>
      <w:r>
        <w:rPr>
          <w:spacing w:val="-3"/>
        </w:rPr>
        <w:t xml:space="preserve"> </w:t>
      </w:r>
      <w:r>
        <w:t>§86.1846-01</w:t>
      </w:r>
      <w:r>
        <w:rPr>
          <w:spacing w:val="-3"/>
        </w:rPr>
        <w:t xml:space="preserve"> </w:t>
      </w:r>
      <w:r>
        <w:t>and to in-use testing performed by the Air Resources Board.</w:t>
      </w:r>
    </w:p>
    <w:p w14:paraId="1B56ADA8" w14:textId="77777777" w:rsidR="0091754C" w:rsidRDefault="0091754C">
      <w:pPr>
        <w:pStyle w:val="BodyText"/>
        <w:spacing w:before="9"/>
        <w:rPr>
          <w:sz w:val="23"/>
        </w:rPr>
      </w:pPr>
    </w:p>
    <w:p w14:paraId="6750B4DC" w14:textId="77777777" w:rsidR="0091754C" w:rsidRDefault="002D5B87" w:rsidP="002D5B87">
      <w:pPr>
        <w:pStyle w:val="Heading1"/>
        <w:numPr>
          <w:ilvl w:val="1"/>
          <w:numId w:val="57"/>
        </w:numPr>
        <w:tabs>
          <w:tab w:val="left" w:pos="1300"/>
        </w:tabs>
      </w:pPr>
      <w:bookmarkStart w:id="386" w:name="6._Severability."/>
      <w:bookmarkStart w:id="387" w:name="_bookmark25"/>
      <w:bookmarkEnd w:id="386"/>
      <w:bookmarkEnd w:id="387"/>
      <w:r>
        <w:rPr>
          <w:spacing w:val="-2"/>
        </w:rPr>
        <w:t>Severability.</w:t>
      </w:r>
    </w:p>
    <w:p w14:paraId="1E3749EB" w14:textId="77777777" w:rsidR="0091754C" w:rsidRDefault="0091754C">
      <w:pPr>
        <w:pStyle w:val="BodyText"/>
        <w:rPr>
          <w:b/>
        </w:rPr>
      </w:pPr>
    </w:p>
    <w:p w14:paraId="4A1B88B9" w14:textId="77777777" w:rsidR="0091754C" w:rsidRDefault="002D5B87">
      <w:pPr>
        <w:pStyle w:val="BodyText"/>
        <w:spacing w:before="1"/>
        <w:ind w:left="220" w:right="688" w:firstLine="720"/>
      </w:pPr>
      <w:r>
        <w:t>Each</w:t>
      </w:r>
      <w:r>
        <w:rPr>
          <w:spacing w:val="-3"/>
        </w:rPr>
        <w:t xml:space="preserve"> </w:t>
      </w:r>
      <w:r>
        <w:t>provision</w:t>
      </w:r>
      <w:r>
        <w:rPr>
          <w:spacing w:val="-3"/>
        </w:rPr>
        <w:t xml:space="preserve"> </w:t>
      </w:r>
      <w:r>
        <w:t>of</w:t>
      </w:r>
      <w:r>
        <w:rPr>
          <w:spacing w:val="-4"/>
        </w:rPr>
        <w:t xml:space="preserve"> </w:t>
      </w:r>
      <w:r>
        <w:t>these</w:t>
      </w:r>
      <w:r>
        <w:rPr>
          <w:spacing w:val="-4"/>
        </w:rPr>
        <w:t xml:space="preserve"> </w:t>
      </w:r>
      <w:r>
        <w:t>standards</w:t>
      </w:r>
      <w:r>
        <w:rPr>
          <w:spacing w:val="-3"/>
        </w:rPr>
        <w:t xml:space="preserve"> </w:t>
      </w:r>
      <w:r>
        <w:t>and</w:t>
      </w:r>
      <w:r>
        <w:rPr>
          <w:spacing w:val="-3"/>
        </w:rPr>
        <w:t xml:space="preserve"> </w:t>
      </w:r>
      <w:r>
        <w:t>test</w:t>
      </w:r>
      <w:r>
        <w:rPr>
          <w:spacing w:val="-3"/>
        </w:rPr>
        <w:t xml:space="preserve"> </w:t>
      </w:r>
      <w:r>
        <w:t>procedures</w:t>
      </w:r>
      <w:r>
        <w:rPr>
          <w:spacing w:val="-3"/>
        </w:rPr>
        <w:t xml:space="preserve"> </w:t>
      </w:r>
      <w:r>
        <w:t>is</w:t>
      </w:r>
      <w:r>
        <w:rPr>
          <w:spacing w:val="-3"/>
        </w:rPr>
        <w:t xml:space="preserve"> </w:t>
      </w:r>
      <w:r>
        <w:t>severable,</w:t>
      </w:r>
      <w:r>
        <w:rPr>
          <w:spacing w:val="-3"/>
        </w:rPr>
        <w:t xml:space="preserve"> </w:t>
      </w:r>
      <w:r>
        <w:t>and</w:t>
      </w:r>
      <w:r>
        <w:rPr>
          <w:spacing w:val="-3"/>
        </w:rPr>
        <w:t xml:space="preserve"> </w:t>
      </w:r>
      <w:proofErr w:type="gramStart"/>
      <w:r>
        <w:t>in</w:t>
      </w:r>
      <w:r>
        <w:rPr>
          <w:spacing w:val="-3"/>
        </w:rPr>
        <w:t xml:space="preserve"> </w:t>
      </w:r>
      <w:r>
        <w:t>the</w:t>
      </w:r>
      <w:r>
        <w:rPr>
          <w:spacing w:val="-4"/>
        </w:rPr>
        <w:t xml:space="preserve"> </w:t>
      </w:r>
      <w:r>
        <w:t>event</w:t>
      </w:r>
      <w:r>
        <w:rPr>
          <w:spacing w:val="-3"/>
        </w:rPr>
        <w:t xml:space="preserve"> </w:t>
      </w:r>
      <w:r>
        <w:t>that</w:t>
      </w:r>
      <w:proofErr w:type="gramEnd"/>
      <w:r>
        <w:t xml:space="preserve"> any provision of these standards and test procedures is held to be invalid, the remainder of the standards and test procedures remains in full force and effect.</w:t>
      </w:r>
    </w:p>
    <w:p w14:paraId="1D58FE92" w14:textId="77777777" w:rsidR="0091754C" w:rsidRDefault="0091754C">
      <w:pPr>
        <w:sectPr w:rsidR="0091754C">
          <w:pgSz w:w="12240" w:h="15840"/>
          <w:pgMar w:top="1360" w:right="760" w:bottom="1020" w:left="1220" w:header="0" w:footer="830" w:gutter="0"/>
          <w:cols w:space="720"/>
        </w:sectPr>
      </w:pPr>
    </w:p>
    <w:p w14:paraId="7A2AE6F3" w14:textId="77777777" w:rsidR="0091754C" w:rsidRDefault="002D5B87">
      <w:pPr>
        <w:pStyle w:val="Heading1"/>
        <w:numPr>
          <w:ilvl w:val="0"/>
          <w:numId w:val="29"/>
        </w:numPr>
        <w:tabs>
          <w:tab w:val="left" w:pos="939"/>
          <w:tab w:val="left" w:pos="940"/>
        </w:tabs>
        <w:spacing w:before="79"/>
        <w:ind w:left="940" w:hanging="720"/>
        <w:jc w:val="left"/>
      </w:pPr>
      <w:bookmarkStart w:id="388" w:name="F._Requirements_and_Procedures_for_Durab"/>
      <w:bookmarkStart w:id="389" w:name="_bookmark26"/>
      <w:bookmarkEnd w:id="388"/>
      <w:bookmarkEnd w:id="389"/>
      <w:r>
        <w:lastRenderedPageBreak/>
        <w:t>Requirements</w:t>
      </w:r>
      <w:r>
        <w:rPr>
          <w:spacing w:val="-3"/>
        </w:rPr>
        <w:t xml:space="preserve"> </w:t>
      </w:r>
      <w:r>
        <w:t>and</w:t>
      </w:r>
      <w:r>
        <w:rPr>
          <w:spacing w:val="-3"/>
        </w:rPr>
        <w:t xml:space="preserve"> </w:t>
      </w:r>
      <w:r>
        <w:t>Procedures</w:t>
      </w:r>
      <w:r>
        <w:rPr>
          <w:spacing w:val="-2"/>
        </w:rPr>
        <w:t xml:space="preserve"> </w:t>
      </w:r>
      <w:r>
        <w:t>for</w:t>
      </w:r>
      <w:r>
        <w:rPr>
          <w:spacing w:val="-4"/>
        </w:rPr>
        <w:t xml:space="preserve"> </w:t>
      </w:r>
      <w:r>
        <w:t>Durability</w:t>
      </w:r>
      <w:r>
        <w:rPr>
          <w:spacing w:val="-2"/>
        </w:rPr>
        <w:t xml:space="preserve"> Demonstration</w:t>
      </w:r>
    </w:p>
    <w:p w14:paraId="5AEAF628" w14:textId="77777777" w:rsidR="0091754C" w:rsidRDefault="0091754C">
      <w:pPr>
        <w:pStyle w:val="BodyText"/>
        <w:spacing w:before="2"/>
        <w:rPr>
          <w:b/>
          <w:sz w:val="29"/>
        </w:rPr>
      </w:pPr>
    </w:p>
    <w:p w14:paraId="02F23C5E" w14:textId="77777777" w:rsidR="0091754C" w:rsidRDefault="002D5B87">
      <w:pPr>
        <w:pStyle w:val="Heading1"/>
        <w:numPr>
          <w:ilvl w:val="1"/>
          <w:numId w:val="29"/>
        </w:numPr>
        <w:tabs>
          <w:tab w:val="left" w:pos="940"/>
        </w:tabs>
      </w:pPr>
      <w:bookmarkStart w:id="390" w:name="1._§86.1820_Durability_group_determinati"/>
      <w:bookmarkStart w:id="391" w:name="1.1_§86.1820-01.__October_25,_2016._[No_"/>
      <w:bookmarkStart w:id="392" w:name="_bookmark27"/>
      <w:bookmarkEnd w:id="390"/>
      <w:bookmarkEnd w:id="391"/>
      <w:bookmarkEnd w:id="392"/>
      <w:r>
        <w:t>§86.1820</w:t>
      </w:r>
      <w:r>
        <w:rPr>
          <w:spacing w:val="-2"/>
        </w:rPr>
        <w:t xml:space="preserve"> </w:t>
      </w:r>
      <w:r>
        <w:t>Durability</w:t>
      </w:r>
      <w:r>
        <w:rPr>
          <w:spacing w:val="-1"/>
        </w:rPr>
        <w:t xml:space="preserve"> </w:t>
      </w:r>
      <w:r>
        <w:t>group</w:t>
      </w:r>
      <w:r>
        <w:rPr>
          <w:spacing w:val="-1"/>
        </w:rPr>
        <w:t xml:space="preserve"> </w:t>
      </w:r>
      <w:r>
        <w:rPr>
          <w:spacing w:val="-2"/>
        </w:rPr>
        <w:t>determination.</w:t>
      </w:r>
    </w:p>
    <w:p w14:paraId="2202A1D7" w14:textId="77777777" w:rsidR="0091754C" w:rsidRDefault="002D5B87">
      <w:pPr>
        <w:pStyle w:val="ListParagraph"/>
        <w:numPr>
          <w:ilvl w:val="2"/>
          <w:numId w:val="29"/>
        </w:numPr>
        <w:tabs>
          <w:tab w:val="left" w:pos="1659"/>
          <w:tab w:val="left" w:pos="1660"/>
          <w:tab w:val="left" w:pos="5259"/>
        </w:tabs>
        <w:rPr>
          <w:sz w:val="24"/>
        </w:rPr>
      </w:pPr>
      <w:r>
        <w:rPr>
          <w:sz w:val="24"/>
        </w:rPr>
        <w:t>§86.1820-01.</w:t>
      </w:r>
      <w:r>
        <w:rPr>
          <w:spacing w:val="59"/>
          <w:sz w:val="24"/>
        </w:rPr>
        <w:t xml:space="preserve"> </w:t>
      </w:r>
      <w:r>
        <w:rPr>
          <w:sz w:val="24"/>
        </w:rPr>
        <w:t>October</w:t>
      </w:r>
      <w:r>
        <w:rPr>
          <w:spacing w:val="-2"/>
          <w:sz w:val="24"/>
        </w:rPr>
        <w:t xml:space="preserve"> </w:t>
      </w:r>
      <w:r>
        <w:rPr>
          <w:sz w:val="24"/>
        </w:rPr>
        <w:t xml:space="preserve">25, </w:t>
      </w:r>
      <w:r>
        <w:rPr>
          <w:spacing w:val="-2"/>
          <w:sz w:val="24"/>
        </w:rPr>
        <w:t>2016.</w:t>
      </w:r>
      <w:r>
        <w:rPr>
          <w:sz w:val="24"/>
        </w:rPr>
        <w:tab/>
        <w:t>[No</w:t>
      </w:r>
      <w:r>
        <w:rPr>
          <w:spacing w:val="-2"/>
          <w:sz w:val="24"/>
        </w:rPr>
        <w:t xml:space="preserve"> change.]</w:t>
      </w:r>
    </w:p>
    <w:p w14:paraId="5A0777B8" w14:textId="77777777" w:rsidR="0091754C" w:rsidRDefault="0091754C">
      <w:pPr>
        <w:pStyle w:val="BodyText"/>
      </w:pPr>
    </w:p>
    <w:p w14:paraId="6B88AAAD" w14:textId="77777777" w:rsidR="0091754C" w:rsidRDefault="002D5B87">
      <w:pPr>
        <w:pStyle w:val="Heading1"/>
        <w:numPr>
          <w:ilvl w:val="1"/>
          <w:numId w:val="29"/>
        </w:numPr>
        <w:tabs>
          <w:tab w:val="left" w:pos="940"/>
        </w:tabs>
      </w:pPr>
      <w:bookmarkStart w:id="393" w:name="2._§86.1821_Evaporative/refueling_emissi"/>
      <w:bookmarkStart w:id="394" w:name="_bookmark28"/>
      <w:bookmarkEnd w:id="393"/>
      <w:bookmarkEnd w:id="394"/>
      <w:r>
        <w:t>§86.1821</w:t>
      </w:r>
      <w:r>
        <w:rPr>
          <w:spacing w:val="-3"/>
        </w:rPr>
        <w:t xml:space="preserve"> </w:t>
      </w:r>
      <w:r>
        <w:t>Evaporative/refueling</w:t>
      </w:r>
      <w:r>
        <w:rPr>
          <w:spacing w:val="-3"/>
        </w:rPr>
        <w:t xml:space="preserve"> </w:t>
      </w:r>
      <w:r>
        <w:t>emission</w:t>
      </w:r>
      <w:r>
        <w:rPr>
          <w:spacing w:val="-3"/>
        </w:rPr>
        <w:t xml:space="preserve"> </w:t>
      </w:r>
      <w:r>
        <w:t>family</w:t>
      </w:r>
      <w:r>
        <w:rPr>
          <w:spacing w:val="-3"/>
        </w:rPr>
        <w:t xml:space="preserve"> </w:t>
      </w:r>
      <w:r>
        <w:rPr>
          <w:spacing w:val="-2"/>
        </w:rPr>
        <w:t>determination.</w:t>
      </w:r>
    </w:p>
    <w:p w14:paraId="7508B112" w14:textId="79E2E40C" w:rsidR="0091754C" w:rsidRDefault="002D5B87">
      <w:pPr>
        <w:pStyle w:val="BodyText"/>
        <w:ind w:left="220" w:right="688" w:firstLine="720"/>
      </w:pPr>
      <w:r>
        <w:t>[Delete.</w:t>
      </w:r>
      <w:r>
        <w:rPr>
          <w:spacing w:val="40"/>
        </w:rPr>
        <w:t xml:space="preserve"> </w:t>
      </w:r>
      <w:r>
        <w:t xml:space="preserve">(The provisions of this section are set forth in the “California Evaporative Emission Standards and Test Procedures for 2001 </w:t>
      </w:r>
      <w:del w:id="395" w:author="Final Amendments" w:date="2022-12-06T13:01:00Z">
        <w:r w:rsidRPr="005F37E4">
          <w:delText>and Subsequent</w:delText>
        </w:r>
      </w:del>
      <w:r w:rsidR="00A83ED9" w:rsidRPr="00A83ED9">
        <w:t xml:space="preserve"> </w:t>
      </w:r>
      <w:del w:id="396" w:author="Final Amendments" w:date="2022-12-06T13:01:00Z">
        <w:r w:rsidR="00A83ED9">
          <w:delText>Model</w:delText>
        </w:r>
      </w:del>
      <w:ins w:id="397" w:author="Final Amendments" w:date="2022-12-06T13:01:00Z">
        <w:r w:rsidRPr="00D971C4">
          <w:t>through 2025</w:t>
        </w:r>
        <w:r w:rsidR="00A83ED9" w:rsidRPr="00D971C4">
          <w:t xml:space="preserve"> Model Year</w:t>
        </w:r>
      </w:ins>
      <w:r w:rsidR="00A83ED9" w:rsidRPr="00D971C4">
        <w:t xml:space="preserve"> </w:t>
      </w:r>
      <w:r w:rsidRPr="00D971C4">
        <w:t>Passenger</w:t>
      </w:r>
      <w:r w:rsidRPr="00D971C4">
        <w:rPr>
          <w:spacing w:val="-6"/>
        </w:rPr>
        <w:t xml:space="preserve"> </w:t>
      </w:r>
      <w:r w:rsidRPr="00D971C4">
        <w:t>Cars,</w:t>
      </w:r>
      <w:r w:rsidRPr="00D971C4">
        <w:rPr>
          <w:spacing w:val="-5"/>
        </w:rPr>
        <w:t xml:space="preserve"> </w:t>
      </w:r>
      <w:r w:rsidRPr="00D971C4">
        <w:t>Light-Duty</w:t>
      </w:r>
      <w:r w:rsidRPr="00D971C4">
        <w:rPr>
          <w:spacing w:val="-5"/>
        </w:rPr>
        <w:t xml:space="preserve"> </w:t>
      </w:r>
      <w:r w:rsidRPr="00D971C4">
        <w:t>Trucks,</w:t>
      </w:r>
      <w:r w:rsidRPr="00D971C4">
        <w:rPr>
          <w:spacing w:val="-5"/>
        </w:rPr>
        <w:t xml:space="preserve"> </w:t>
      </w:r>
      <w:r w:rsidRPr="00D971C4">
        <w:t>Medium-Duty</w:t>
      </w:r>
      <w:r w:rsidRPr="00D971C4">
        <w:rPr>
          <w:spacing w:val="-5"/>
        </w:rPr>
        <w:t xml:space="preserve"> </w:t>
      </w:r>
      <w:r w:rsidRPr="00D971C4">
        <w:t>Vehicles,</w:t>
      </w:r>
      <w:r w:rsidRPr="00D971C4">
        <w:rPr>
          <w:spacing w:val="-3"/>
        </w:rPr>
        <w:t xml:space="preserve"> </w:t>
      </w:r>
      <w:ins w:id="398" w:author="Final Amendments" w:date="2022-12-06T13:01:00Z">
        <w:r w:rsidRPr="00D971C4">
          <w:t>and</w:t>
        </w:r>
        <w:r w:rsidRPr="00D971C4">
          <w:rPr>
            <w:spacing w:val="-5"/>
          </w:rPr>
          <w:t xml:space="preserve"> </w:t>
        </w:r>
      </w:ins>
      <w:r w:rsidRPr="00D971C4">
        <w:t>Heavy-Duty</w:t>
      </w:r>
      <w:r w:rsidRPr="00D971C4">
        <w:rPr>
          <w:spacing w:val="-5"/>
        </w:rPr>
        <w:t xml:space="preserve"> </w:t>
      </w:r>
      <w:r w:rsidRPr="00D971C4">
        <w:t>Vehicles</w:t>
      </w:r>
      <w:r w:rsidRPr="00D971C4">
        <w:rPr>
          <w:spacing w:val="-3"/>
        </w:rPr>
        <w:t xml:space="preserve"> </w:t>
      </w:r>
      <w:r w:rsidRPr="00D971C4">
        <w:t>and</w:t>
      </w:r>
      <w:r w:rsidR="000A5F23">
        <w:t xml:space="preserve"> </w:t>
      </w:r>
      <w:ins w:id="399" w:author="Final Amendments" w:date="2022-12-06T13:01:00Z">
        <w:r w:rsidRPr="00D971C4">
          <w:t>2001 and Subsequent Model Year</w:t>
        </w:r>
        <w:r w:rsidR="000A5F23" w:rsidRPr="00D971C4">
          <w:t xml:space="preserve"> </w:t>
        </w:r>
      </w:ins>
      <w:r>
        <w:t>Motorcycles,” and “California Refueling Emission Standards and Test Procedures for 2001 and Subsequent Model Motor Vehicles.”)]</w:t>
      </w:r>
    </w:p>
    <w:p w14:paraId="697DF40D" w14:textId="77777777" w:rsidR="0091754C" w:rsidRDefault="0091754C">
      <w:pPr>
        <w:pStyle w:val="BodyText"/>
      </w:pPr>
    </w:p>
    <w:p w14:paraId="200881F3" w14:textId="77777777" w:rsidR="0091754C" w:rsidRDefault="002D5B87">
      <w:pPr>
        <w:pStyle w:val="Heading1"/>
        <w:numPr>
          <w:ilvl w:val="1"/>
          <w:numId w:val="29"/>
        </w:numPr>
        <w:tabs>
          <w:tab w:val="left" w:pos="940"/>
        </w:tabs>
        <w:spacing w:before="1"/>
      </w:pPr>
      <w:bookmarkStart w:id="400" w:name="3._§86.1822_Durability_data_vehicle_sele"/>
      <w:bookmarkStart w:id="401" w:name="_bookmark29"/>
      <w:bookmarkEnd w:id="400"/>
      <w:bookmarkEnd w:id="401"/>
      <w:r>
        <w:t>§86.1822</w:t>
      </w:r>
      <w:r>
        <w:rPr>
          <w:spacing w:val="-4"/>
        </w:rPr>
        <w:t xml:space="preserve"> </w:t>
      </w:r>
      <w:r>
        <w:t>Durability</w:t>
      </w:r>
      <w:r>
        <w:rPr>
          <w:spacing w:val="-2"/>
        </w:rPr>
        <w:t xml:space="preserve"> </w:t>
      </w:r>
      <w:r>
        <w:t>data</w:t>
      </w:r>
      <w:r>
        <w:rPr>
          <w:spacing w:val="-2"/>
        </w:rPr>
        <w:t xml:space="preserve"> </w:t>
      </w:r>
      <w:r>
        <w:t>vehicle</w:t>
      </w:r>
      <w:r>
        <w:rPr>
          <w:spacing w:val="-3"/>
        </w:rPr>
        <w:t xml:space="preserve"> </w:t>
      </w:r>
      <w:r>
        <w:t>selection.</w:t>
      </w:r>
      <w:r>
        <w:rPr>
          <w:spacing w:val="56"/>
        </w:rPr>
        <w:t xml:space="preserve"> </w:t>
      </w:r>
      <w:r>
        <w:t>[No</w:t>
      </w:r>
      <w:r>
        <w:rPr>
          <w:spacing w:val="-1"/>
        </w:rPr>
        <w:t xml:space="preserve"> </w:t>
      </w:r>
      <w:r>
        <w:rPr>
          <w:spacing w:val="-2"/>
        </w:rPr>
        <w:t>change.]</w:t>
      </w:r>
    </w:p>
    <w:p w14:paraId="016DF7FC" w14:textId="77777777" w:rsidR="0091754C" w:rsidRDefault="0091754C">
      <w:pPr>
        <w:pStyle w:val="BodyText"/>
        <w:spacing w:before="11"/>
        <w:rPr>
          <w:b/>
          <w:sz w:val="23"/>
        </w:rPr>
      </w:pPr>
    </w:p>
    <w:p w14:paraId="72CF3491" w14:textId="77777777" w:rsidR="0091754C" w:rsidRDefault="002D5B87">
      <w:pPr>
        <w:pStyle w:val="Heading1"/>
        <w:numPr>
          <w:ilvl w:val="1"/>
          <w:numId w:val="29"/>
        </w:numPr>
        <w:tabs>
          <w:tab w:val="left" w:pos="940"/>
        </w:tabs>
      </w:pPr>
      <w:bookmarkStart w:id="402" w:name="4._§86.1823_Durability_demonstration_pro"/>
      <w:bookmarkStart w:id="403" w:name="_bookmark30"/>
      <w:bookmarkEnd w:id="402"/>
      <w:bookmarkEnd w:id="403"/>
      <w:r>
        <w:t>§86.1823</w:t>
      </w:r>
      <w:r>
        <w:rPr>
          <w:spacing w:val="-5"/>
        </w:rPr>
        <w:t xml:space="preserve"> </w:t>
      </w:r>
      <w:r>
        <w:t>Durability</w:t>
      </w:r>
      <w:r>
        <w:rPr>
          <w:spacing w:val="-2"/>
        </w:rPr>
        <w:t xml:space="preserve"> </w:t>
      </w:r>
      <w:r>
        <w:t>demonstration</w:t>
      </w:r>
      <w:r>
        <w:rPr>
          <w:spacing w:val="-2"/>
        </w:rPr>
        <w:t xml:space="preserve"> </w:t>
      </w:r>
      <w:r>
        <w:t>procedures</w:t>
      </w:r>
      <w:r>
        <w:rPr>
          <w:spacing w:val="-2"/>
        </w:rPr>
        <w:t xml:space="preserve"> </w:t>
      </w:r>
      <w:r>
        <w:t>for</w:t>
      </w:r>
      <w:r>
        <w:rPr>
          <w:spacing w:val="-3"/>
        </w:rPr>
        <w:t xml:space="preserve"> </w:t>
      </w:r>
      <w:r>
        <w:t>exhaust</w:t>
      </w:r>
      <w:r>
        <w:rPr>
          <w:spacing w:val="-3"/>
        </w:rPr>
        <w:t xml:space="preserve"> </w:t>
      </w:r>
      <w:r>
        <w:rPr>
          <w:spacing w:val="-2"/>
        </w:rPr>
        <w:t>emissions.</w:t>
      </w:r>
    </w:p>
    <w:p w14:paraId="12209D75" w14:textId="77777777" w:rsidR="0091754C" w:rsidRDefault="0091754C">
      <w:pPr>
        <w:pStyle w:val="BodyText"/>
        <w:spacing w:before="10"/>
        <w:rPr>
          <w:b/>
          <w:sz w:val="20"/>
        </w:rPr>
      </w:pPr>
    </w:p>
    <w:p w14:paraId="08455D69" w14:textId="77777777" w:rsidR="0091754C" w:rsidRDefault="002D5B87">
      <w:pPr>
        <w:pStyle w:val="ListParagraph"/>
        <w:numPr>
          <w:ilvl w:val="2"/>
          <w:numId w:val="29"/>
        </w:numPr>
        <w:tabs>
          <w:tab w:val="left" w:pos="1659"/>
          <w:tab w:val="left" w:pos="1660"/>
        </w:tabs>
        <w:rPr>
          <w:sz w:val="24"/>
        </w:rPr>
      </w:pPr>
      <w:r>
        <w:rPr>
          <w:sz w:val="24"/>
        </w:rPr>
        <w:t>§86.1823-01.</w:t>
      </w:r>
      <w:r>
        <w:rPr>
          <w:spacing w:val="58"/>
          <w:sz w:val="24"/>
        </w:rPr>
        <w:t xml:space="preserve"> </w:t>
      </w:r>
      <w:r>
        <w:rPr>
          <w:sz w:val="24"/>
        </w:rPr>
        <w:t>February</w:t>
      </w:r>
      <w:r>
        <w:rPr>
          <w:spacing w:val="-1"/>
          <w:sz w:val="24"/>
        </w:rPr>
        <w:t xml:space="preserve"> </w:t>
      </w:r>
      <w:r>
        <w:rPr>
          <w:sz w:val="24"/>
        </w:rPr>
        <w:t xml:space="preserve">26, </w:t>
      </w:r>
      <w:r>
        <w:rPr>
          <w:spacing w:val="-2"/>
          <w:sz w:val="24"/>
        </w:rPr>
        <w:t>2007.</w:t>
      </w:r>
    </w:p>
    <w:p w14:paraId="681D38B1" w14:textId="77777777" w:rsidR="0091754C" w:rsidRDefault="002D5B87">
      <w:pPr>
        <w:pStyle w:val="ListParagraph"/>
        <w:numPr>
          <w:ilvl w:val="2"/>
          <w:numId w:val="29"/>
        </w:numPr>
        <w:tabs>
          <w:tab w:val="left" w:pos="1659"/>
          <w:tab w:val="left" w:pos="1660"/>
        </w:tabs>
        <w:ind w:left="220" w:right="1305" w:firstLine="720"/>
        <w:rPr>
          <w:sz w:val="24"/>
        </w:rPr>
      </w:pPr>
      <w:r>
        <w:rPr>
          <w:sz w:val="24"/>
        </w:rPr>
        <w:t>§86.1823-08.</w:t>
      </w:r>
      <w:r>
        <w:rPr>
          <w:spacing w:val="40"/>
          <w:sz w:val="24"/>
        </w:rPr>
        <w:t xml:space="preserve"> </w:t>
      </w:r>
      <w:r>
        <w:rPr>
          <w:sz w:val="24"/>
        </w:rPr>
        <w:t>October</w:t>
      </w:r>
      <w:r>
        <w:rPr>
          <w:spacing w:val="-5"/>
          <w:sz w:val="24"/>
        </w:rPr>
        <w:t xml:space="preserve"> </w:t>
      </w:r>
      <w:r>
        <w:rPr>
          <w:sz w:val="24"/>
        </w:rPr>
        <w:t>25,</w:t>
      </w:r>
      <w:r>
        <w:rPr>
          <w:spacing w:val="-4"/>
          <w:sz w:val="24"/>
        </w:rPr>
        <w:t xml:space="preserve"> </w:t>
      </w:r>
      <w:r>
        <w:rPr>
          <w:sz w:val="24"/>
        </w:rPr>
        <w:t>2016.</w:t>
      </w:r>
      <w:r>
        <w:rPr>
          <w:spacing w:val="40"/>
          <w:sz w:val="24"/>
        </w:rPr>
        <w:t xml:space="preserve"> </w:t>
      </w:r>
      <w:r>
        <w:rPr>
          <w:sz w:val="24"/>
        </w:rPr>
        <w:t>[No</w:t>
      </w:r>
      <w:r>
        <w:rPr>
          <w:spacing w:val="-4"/>
          <w:sz w:val="24"/>
        </w:rPr>
        <w:t xml:space="preserve"> </w:t>
      </w:r>
      <w:r>
        <w:rPr>
          <w:sz w:val="24"/>
        </w:rPr>
        <w:t>change,</w:t>
      </w:r>
      <w:r>
        <w:rPr>
          <w:spacing w:val="-4"/>
          <w:sz w:val="24"/>
        </w:rPr>
        <w:t xml:space="preserve"> </w:t>
      </w:r>
      <w:r>
        <w:rPr>
          <w:sz w:val="24"/>
        </w:rPr>
        <w:t>except</w:t>
      </w:r>
      <w:r>
        <w:rPr>
          <w:spacing w:val="-4"/>
          <w:sz w:val="24"/>
        </w:rPr>
        <w:t xml:space="preserve"> </w:t>
      </w:r>
      <w:r>
        <w:rPr>
          <w:sz w:val="24"/>
        </w:rPr>
        <w:t>that</w:t>
      </w:r>
      <w:r>
        <w:rPr>
          <w:spacing w:val="-4"/>
          <w:sz w:val="24"/>
        </w:rPr>
        <w:t xml:space="preserve"> </w:t>
      </w:r>
      <w:r>
        <w:rPr>
          <w:sz w:val="24"/>
        </w:rPr>
        <w:t>subparagraph</w:t>
      </w:r>
      <w:r>
        <w:rPr>
          <w:spacing w:val="-2"/>
          <w:sz w:val="24"/>
        </w:rPr>
        <w:t xml:space="preserve"> </w:t>
      </w:r>
      <w:r>
        <w:rPr>
          <w:sz w:val="24"/>
        </w:rPr>
        <w:t>(m) applies only to vehicles certifying to the 2012 through 2016 MY National greenhouse gas program and to the HD GHG Phase 2 regulations.]</w:t>
      </w:r>
    </w:p>
    <w:p w14:paraId="4414DD4E" w14:textId="77777777" w:rsidR="0091754C" w:rsidRDefault="002D5B87">
      <w:pPr>
        <w:pStyle w:val="ListParagraph"/>
        <w:numPr>
          <w:ilvl w:val="2"/>
          <w:numId w:val="29"/>
        </w:numPr>
        <w:tabs>
          <w:tab w:val="left" w:pos="1659"/>
          <w:tab w:val="left" w:pos="1660"/>
        </w:tabs>
        <w:ind w:left="220" w:right="1218" w:firstLine="720"/>
        <w:rPr>
          <w:sz w:val="24"/>
        </w:rPr>
      </w:pPr>
      <w:r>
        <w:rPr>
          <w:b/>
          <w:sz w:val="24"/>
        </w:rPr>
        <w:t>SFTP</w:t>
      </w:r>
      <w:r>
        <w:rPr>
          <w:sz w:val="24"/>
        </w:rPr>
        <w:t>.</w:t>
      </w:r>
      <w:r>
        <w:rPr>
          <w:spacing w:val="40"/>
          <w:sz w:val="24"/>
        </w:rPr>
        <w:t xml:space="preserve"> </w:t>
      </w:r>
      <w:r>
        <w:rPr>
          <w:sz w:val="24"/>
        </w:rPr>
        <w:t>These</w:t>
      </w:r>
      <w:r>
        <w:rPr>
          <w:spacing w:val="-4"/>
          <w:sz w:val="24"/>
        </w:rPr>
        <w:t xml:space="preserve"> </w:t>
      </w:r>
      <w:r>
        <w:rPr>
          <w:sz w:val="24"/>
        </w:rPr>
        <w:t>procedures</w:t>
      </w:r>
      <w:r>
        <w:rPr>
          <w:spacing w:val="-1"/>
          <w:sz w:val="24"/>
        </w:rPr>
        <w:t xml:space="preserve"> </w:t>
      </w:r>
      <w:r>
        <w:rPr>
          <w:sz w:val="24"/>
        </w:rPr>
        <w:t>are</w:t>
      </w:r>
      <w:r>
        <w:rPr>
          <w:spacing w:val="-4"/>
          <w:sz w:val="24"/>
        </w:rPr>
        <w:t xml:space="preserve"> </w:t>
      </w:r>
      <w:r>
        <w:rPr>
          <w:sz w:val="24"/>
        </w:rPr>
        <w:t>not</w:t>
      </w:r>
      <w:r>
        <w:rPr>
          <w:spacing w:val="-3"/>
          <w:sz w:val="24"/>
        </w:rPr>
        <w:t xml:space="preserve"> </w:t>
      </w:r>
      <w:r>
        <w:rPr>
          <w:sz w:val="24"/>
        </w:rPr>
        <w:t>applicable</w:t>
      </w:r>
      <w:r>
        <w:rPr>
          <w:spacing w:val="-4"/>
          <w:sz w:val="24"/>
        </w:rPr>
        <w:t xml:space="preserve"> </w:t>
      </w:r>
      <w:r>
        <w:rPr>
          <w:sz w:val="24"/>
        </w:rPr>
        <w:t>to</w:t>
      </w:r>
      <w:r>
        <w:rPr>
          <w:spacing w:val="-4"/>
          <w:sz w:val="24"/>
        </w:rPr>
        <w:t xml:space="preserve"> </w:t>
      </w:r>
      <w:r>
        <w:rPr>
          <w:sz w:val="24"/>
        </w:rPr>
        <w:t>vehicles</w:t>
      </w:r>
      <w:r>
        <w:rPr>
          <w:spacing w:val="-3"/>
          <w:sz w:val="24"/>
        </w:rPr>
        <w:t xml:space="preserve"> </w:t>
      </w:r>
      <w:r>
        <w:rPr>
          <w:sz w:val="24"/>
        </w:rPr>
        <w:t>certified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SFTP standards set forth in section E.1.2.1.</w:t>
      </w:r>
    </w:p>
    <w:p w14:paraId="6F7ACE9A" w14:textId="77777777" w:rsidR="0091754C" w:rsidRDefault="002D5B87">
      <w:pPr>
        <w:pStyle w:val="ListParagraph"/>
        <w:numPr>
          <w:ilvl w:val="2"/>
          <w:numId w:val="29"/>
        </w:numPr>
        <w:tabs>
          <w:tab w:val="left" w:pos="1659"/>
          <w:tab w:val="left" w:pos="1660"/>
        </w:tabs>
        <w:ind w:left="220" w:right="1456" w:firstLine="720"/>
        <w:rPr>
          <w:sz w:val="24"/>
        </w:rPr>
      </w:pPr>
      <w:r>
        <w:rPr>
          <w:b/>
          <w:sz w:val="24"/>
        </w:rPr>
        <w:t>HEVs</w:t>
      </w:r>
      <w:r>
        <w:rPr>
          <w:sz w:val="24"/>
        </w:rPr>
        <w:t>.</w:t>
      </w:r>
      <w:r>
        <w:rPr>
          <w:spacing w:val="40"/>
          <w:sz w:val="24"/>
        </w:rPr>
        <w:t xml:space="preserve"> </w:t>
      </w:r>
      <w:r>
        <w:rPr>
          <w:sz w:val="24"/>
        </w:rPr>
        <w:t>A</w:t>
      </w:r>
      <w:r>
        <w:rPr>
          <w:spacing w:val="-5"/>
          <w:sz w:val="24"/>
        </w:rPr>
        <w:t xml:space="preserve"> </w:t>
      </w:r>
      <w:r>
        <w:rPr>
          <w:sz w:val="24"/>
        </w:rPr>
        <w:t>manufacturer</w:t>
      </w:r>
      <w:r>
        <w:rPr>
          <w:spacing w:val="-3"/>
          <w:sz w:val="24"/>
        </w:rPr>
        <w:t xml:space="preserve"> </w:t>
      </w:r>
      <w:r>
        <w:rPr>
          <w:sz w:val="24"/>
        </w:rPr>
        <w:t>shall</w:t>
      </w:r>
      <w:r>
        <w:rPr>
          <w:spacing w:val="-4"/>
          <w:sz w:val="24"/>
        </w:rPr>
        <w:t xml:space="preserve"> </w:t>
      </w:r>
      <w:r>
        <w:rPr>
          <w:sz w:val="24"/>
        </w:rPr>
        <w:t>consider</w:t>
      </w:r>
      <w:r>
        <w:rPr>
          <w:spacing w:val="-5"/>
          <w:sz w:val="24"/>
        </w:rPr>
        <w:t xml:space="preserve"> </w:t>
      </w:r>
      <w:r>
        <w:rPr>
          <w:sz w:val="24"/>
        </w:rPr>
        <w:t>expected</w:t>
      </w:r>
      <w:r>
        <w:rPr>
          <w:spacing w:val="-4"/>
          <w:sz w:val="24"/>
        </w:rPr>
        <w:t xml:space="preserve"> </w:t>
      </w:r>
      <w:r>
        <w:rPr>
          <w:sz w:val="24"/>
        </w:rPr>
        <w:t>customer</w:t>
      </w:r>
      <w:r>
        <w:rPr>
          <w:spacing w:val="-5"/>
          <w:sz w:val="24"/>
        </w:rPr>
        <w:t xml:space="preserve"> </w:t>
      </w:r>
      <w:r>
        <w:rPr>
          <w:sz w:val="24"/>
        </w:rPr>
        <w:t>usage</w:t>
      </w:r>
      <w:r>
        <w:rPr>
          <w:spacing w:val="-5"/>
          <w:sz w:val="24"/>
        </w:rPr>
        <w:t xml:space="preserve"> </w:t>
      </w:r>
      <w:r>
        <w:rPr>
          <w:sz w:val="24"/>
        </w:rPr>
        <w:t>as</w:t>
      </w:r>
      <w:r>
        <w:rPr>
          <w:spacing w:val="-4"/>
          <w:sz w:val="24"/>
        </w:rPr>
        <w:t xml:space="preserve"> </w:t>
      </w:r>
      <w:r>
        <w:rPr>
          <w:sz w:val="24"/>
        </w:rPr>
        <w:t>well</w:t>
      </w:r>
      <w:r>
        <w:rPr>
          <w:spacing w:val="-4"/>
          <w:sz w:val="24"/>
        </w:rPr>
        <w:t xml:space="preserve"> </w:t>
      </w:r>
      <w:r>
        <w:rPr>
          <w:sz w:val="24"/>
        </w:rPr>
        <w:t>as emissions deterioration when developing its durability demonstration for HEVs.</w:t>
      </w:r>
    </w:p>
    <w:p w14:paraId="5554DEE8" w14:textId="77777777" w:rsidR="0091754C" w:rsidRDefault="002D5B87">
      <w:pPr>
        <w:pStyle w:val="ListParagraph"/>
        <w:numPr>
          <w:ilvl w:val="2"/>
          <w:numId w:val="29"/>
        </w:numPr>
        <w:tabs>
          <w:tab w:val="left" w:pos="1659"/>
          <w:tab w:val="left" w:pos="1660"/>
        </w:tabs>
        <w:ind w:left="220" w:right="1526" w:firstLine="720"/>
        <w:rPr>
          <w:sz w:val="24"/>
        </w:rPr>
      </w:pPr>
      <w:r>
        <w:rPr>
          <w:sz w:val="24"/>
        </w:rPr>
        <w:t>Separate</w:t>
      </w:r>
      <w:r>
        <w:rPr>
          <w:spacing w:val="-5"/>
          <w:sz w:val="24"/>
        </w:rPr>
        <w:t xml:space="preserve"> </w:t>
      </w:r>
      <w:r>
        <w:rPr>
          <w:sz w:val="24"/>
        </w:rPr>
        <w:t>deterioration</w:t>
      </w:r>
      <w:r>
        <w:rPr>
          <w:spacing w:val="-4"/>
          <w:sz w:val="24"/>
        </w:rPr>
        <w:t xml:space="preserve"> </w:t>
      </w:r>
      <w:r>
        <w:rPr>
          <w:sz w:val="24"/>
        </w:rPr>
        <w:t>factors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calculated</w:t>
      </w:r>
      <w:r>
        <w:rPr>
          <w:spacing w:val="-2"/>
          <w:sz w:val="24"/>
        </w:rPr>
        <w:t xml:space="preserve"> </w:t>
      </w:r>
      <w:r>
        <w:rPr>
          <w:sz w:val="24"/>
        </w:rPr>
        <w:t>and</w:t>
      </w:r>
      <w:r>
        <w:rPr>
          <w:spacing w:val="-4"/>
          <w:sz w:val="24"/>
        </w:rPr>
        <w:t xml:space="preserve"> </w:t>
      </w:r>
      <w:r>
        <w:rPr>
          <w:sz w:val="24"/>
        </w:rPr>
        <w:t>reported</w:t>
      </w:r>
      <w:r>
        <w:rPr>
          <w:spacing w:val="-4"/>
          <w:sz w:val="24"/>
        </w:rPr>
        <w:t xml:space="preserve"> </w:t>
      </w:r>
      <w:r>
        <w:rPr>
          <w:sz w:val="24"/>
        </w:rPr>
        <w:t>for</w:t>
      </w:r>
      <w:r>
        <w:rPr>
          <w:spacing w:val="-5"/>
          <w:sz w:val="24"/>
        </w:rPr>
        <w:t xml:space="preserve"> </w:t>
      </w:r>
      <w:r>
        <w:rPr>
          <w:sz w:val="24"/>
        </w:rPr>
        <w:t>NMOG emissions and for NOx emissions for each durability group.</w:t>
      </w:r>
    </w:p>
    <w:p w14:paraId="33F858F4" w14:textId="77777777" w:rsidR="0091754C" w:rsidRDefault="0091754C">
      <w:pPr>
        <w:pStyle w:val="BodyText"/>
      </w:pPr>
    </w:p>
    <w:p w14:paraId="597946FB" w14:textId="77777777" w:rsidR="0091754C" w:rsidRDefault="002D5B87">
      <w:pPr>
        <w:pStyle w:val="Heading1"/>
        <w:numPr>
          <w:ilvl w:val="1"/>
          <w:numId w:val="29"/>
        </w:numPr>
        <w:tabs>
          <w:tab w:val="left" w:pos="940"/>
        </w:tabs>
      </w:pPr>
      <w:bookmarkStart w:id="404" w:name="5._§86.1824_Durability_demonstration_pro"/>
      <w:bookmarkStart w:id="405" w:name="_bookmark31"/>
      <w:bookmarkEnd w:id="404"/>
      <w:bookmarkEnd w:id="405"/>
      <w:r>
        <w:t>§86.1824</w:t>
      </w:r>
      <w:r>
        <w:rPr>
          <w:spacing w:val="-5"/>
        </w:rPr>
        <w:t xml:space="preserve"> </w:t>
      </w:r>
      <w:r>
        <w:t>Durability</w:t>
      </w:r>
      <w:r>
        <w:rPr>
          <w:spacing w:val="-2"/>
        </w:rPr>
        <w:t xml:space="preserve"> </w:t>
      </w:r>
      <w:r>
        <w:t>demonstration</w:t>
      </w:r>
      <w:r>
        <w:rPr>
          <w:spacing w:val="-2"/>
        </w:rPr>
        <w:t xml:space="preserve"> </w:t>
      </w:r>
      <w:r>
        <w:t>procedures</w:t>
      </w:r>
      <w:r>
        <w:rPr>
          <w:spacing w:val="-2"/>
        </w:rPr>
        <w:t xml:space="preserve"> </w:t>
      </w:r>
      <w:r>
        <w:t>for</w:t>
      </w:r>
      <w:r>
        <w:rPr>
          <w:spacing w:val="-3"/>
        </w:rPr>
        <w:t xml:space="preserve"> </w:t>
      </w:r>
      <w:r>
        <w:t>evaporative</w:t>
      </w:r>
      <w:r>
        <w:rPr>
          <w:spacing w:val="-3"/>
        </w:rPr>
        <w:t xml:space="preserve"> </w:t>
      </w:r>
      <w:r>
        <w:rPr>
          <w:spacing w:val="-2"/>
        </w:rPr>
        <w:t>emissions.</w:t>
      </w:r>
    </w:p>
    <w:p w14:paraId="1CA4E9D2" w14:textId="68DD967B" w:rsidR="0091754C" w:rsidRPr="00D971C4" w:rsidRDefault="002D5B87">
      <w:pPr>
        <w:pStyle w:val="BodyText"/>
        <w:ind w:left="220" w:right="688" w:firstLine="720"/>
      </w:pPr>
      <w:r>
        <w:t>[Delete.</w:t>
      </w:r>
      <w:r>
        <w:rPr>
          <w:spacing w:val="40"/>
        </w:rPr>
        <w:t xml:space="preserve"> </w:t>
      </w:r>
      <w:r>
        <w:t xml:space="preserve">(The provisions of this section are set forth in the “California Evaporative Emission Standards and Test Procedures for 2001 </w:t>
      </w:r>
      <w:del w:id="406" w:author="Final Amendments" w:date="2022-12-06T13:01:00Z">
        <w:r w:rsidRPr="005F37E4">
          <w:delText>and Subsequent</w:delText>
        </w:r>
      </w:del>
      <w:ins w:id="407" w:author="Final Amendments" w:date="2022-12-06T13:01:00Z">
        <w:r w:rsidRPr="00D971C4">
          <w:t>through 2025</w:t>
        </w:r>
      </w:ins>
      <w:r w:rsidRPr="00D971C4">
        <w:t xml:space="preserve"> Model </w:t>
      </w:r>
      <w:ins w:id="408" w:author="Final Amendments" w:date="2022-12-06T13:01:00Z">
        <w:r w:rsidRPr="00D971C4">
          <w:t xml:space="preserve">Year </w:t>
        </w:r>
      </w:ins>
      <w:r w:rsidRPr="00D971C4">
        <w:t>Passenger</w:t>
      </w:r>
      <w:r w:rsidRPr="00D971C4">
        <w:rPr>
          <w:spacing w:val="-6"/>
        </w:rPr>
        <w:t xml:space="preserve"> </w:t>
      </w:r>
      <w:r w:rsidRPr="00D971C4">
        <w:t>Cars,</w:t>
      </w:r>
      <w:r w:rsidRPr="00D971C4">
        <w:rPr>
          <w:spacing w:val="-5"/>
        </w:rPr>
        <w:t xml:space="preserve"> </w:t>
      </w:r>
      <w:r w:rsidRPr="00D971C4">
        <w:t>Light-Duty</w:t>
      </w:r>
      <w:r w:rsidRPr="00D971C4">
        <w:rPr>
          <w:spacing w:val="-5"/>
        </w:rPr>
        <w:t xml:space="preserve"> </w:t>
      </w:r>
      <w:r w:rsidRPr="00D971C4">
        <w:t>Trucks,</w:t>
      </w:r>
      <w:r w:rsidRPr="00D971C4">
        <w:rPr>
          <w:spacing w:val="-5"/>
        </w:rPr>
        <w:t xml:space="preserve"> </w:t>
      </w:r>
      <w:r w:rsidRPr="00D971C4">
        <w:t>Medium-Duty</w:t>
      </w:r>
      <w:r w:rsidRPr="00D971C4">
        <w:rPr>
          <w:spacing w:val="-5"/>
        </w:rPr>
        <w:t xml:space="preserve"> </w:t>
      </w:r>
      <w:r w:rsidRPr="00D971C4">
        <w:t>Vehicles,</w:t>
      </w:r>
      <w:r w:rsidRPr="00D971C4">
        <w:rPr>
          <w:spacing w:val="-5"/>
        </w:rPr>
        <w:t xml:space="preserve"> </w:t>
      </w:r>
      <w:ins w:id="409" w:author="Final Amendments" w:date="2022-12-06T13:01:00Z">
        <w:r w:rsidRPr="00D971C4">
          <w:t>and</w:t>
        </w:r>
        <w:r w:rsidRPr="00D971C4">
          <w:rPr>
            <w:spacing w:val="-3"/>
          </w:rPr>
          <w:t xml:space="preserve"> </w:t>
        </w:r>
      </w:ins>
      <w:r w:rsidRPr="00D971C4">
        <w:t>Heavy-Duty</w:t>
      </w:r>
      <w:r w:rsidRPr="00D971C4">
        <w:rPr>
          <w:spacing w:val="-5"/>
        </w:rPr>
        <w:t xml:space="preserve"> </w:t>
      </w:r>
      <w:r w:rsidRPr="00D971C4">
        <w:t>Vehicles</w:t>
      </w:r>
      <w:r w:rsidRPr="00D971C4">
        <w:rPr>
          <w:spacing w:val="-5"/>
        </w:rPr>
        <w:t xml:space="preserve"> </w:t>
      </w:r>
      <w:r w:rsidRPr="00D971C4">
        <w:t>and</w:t>
      </w:r>
      <w:ins w:id="410" w:author="Final Amendments" w:date="2022-12-06T13:01:00Z">
        <w:r w:rsidRPr="00D971C4">
          <w:rPr>
            <w:spacing w:val="-5"/>
          </w:rPr>
          <w:t xml:space="preserve"> </w:t>
        </w:r>
        <w:r w:rsidRPr="00D971C4">
          <w:t>2001 and Subsequent Model Year</w:t>
        </w:r>
      </w:ins>
      <w:r w:rsidRPr="00D971C4">
        <w:t xml:space="preserve"> Motorcycles.”)]</w:t>
      </w:r>
    </w:p>
    <w:p w14:paraId="7DAAE092" w14:textId="77777777" w:rsidR="0091754C" w:rsidRDefault="0091754C">
      <w:pPr>
        <w:pStyle w:val="BodyText"/>
        <w:spacing w:before="3"/>
        <w:rPr>
          <w:sz w:val="16"/>
        </w:rPr>
      </w:pPr>
    </w:p>
    <w:p w14:paraId="1F764597" w14:textId="77777777" w:rsidR="0091754C" w:rsidRDefault="002D5B87">
      <w:pPr>
        <w:pStyle w:val="Heading1"/>
        <w:numPr>
          <w:ilvl w:val="1"/>
          <w:numId w:val="29"/>
        </w:numPr>
        <w:tabs>
          <w:tab w:val="left" w:pos="940"/>
        </w:tabs>
        <w:spacing w:before="90"/>
      </w:pPr>
      <w:bookmarkStart w:id="411" w:name="6._§86.1825_Durability_demonstration_pro"/>
      <w:bookmarkStart w:id="412" w:name="_bookmark32"/>
      <w:bookmarkEnd w:id="411"/>
      <w:bookmarkEnd w:id="412"/>
      <w:r>
        <w:t>§86.1825</w:t>
      </w:r>
      <w:r>
        <w:rPr>
          <w:spacing w:val="-5"/>
        </w:rPr>
        <w:t xml:space="preserve"> </w:t>
      </w:r>
      <w:r>
        <w:t>Durability</w:t>
      </w:r>
      <w:r>
        <w:rPr>
          <w:spacing w:val="-2"/>
        </w:rPr>
        <w:t xml:space="preserve"> </w:t>
      </w:r>
      <w:r>
        <w:t>demonstration</w:t>
      </w:r>
      <w:r>
        <w:rPr>
          <w:spacing w:val="-3"/>
        </w:rPr>
        <w:t xml:space="preserve"> </w:t>
      </w:r>
      <w:r>
        <w:t>procedures</w:t>
      </w:r>
      <w:r>
        <w:rPr>
          <w:spacing w:val="-2"/>
        </w:rPr>
        <w:t xml:space="preserve"> </w:t>
      </w:r>
      <w:r>
        <w:t>for</w:t>
      </w:r>
      <w:r>
        <w:rPr>
          <w:spacing w:val="-3"/>
        </w:rPr>
        <w:t xml:space="preserve"> </w:t>
      </w:r>
      <w:r>
        <w:t>refueling</w:t>
      </w:r>
      <w:r>
        <w:rPr>
          <w:spacing w:val="-2"/>
        </w:rPr>
        <w:t xml:space="preserve"> emissions.</w:t>
      </w:r>
    </w:p>
    <w:p w14:paraId="175871C6" w14:textId="77777777" w:rsidR="0091754C" w:rsidRDefault="002D5B87">
      <w:pPr>
        <w:pStyle w:val="BodyText"/>
        <w:ind w:left="220" w:right="734" w:firstLine="720"/>
      </w:pPr>
      <w:r>
        <w:t>[Delete.</w:t>
      </w:r>
      <w:r>
        <w:rPr>
          <w:spacing w:val="40"/>
        </w:rPr>
        <w:t xml:space="preserve"> </w:t>
      </w:r>
      <w:r>
        <w:t>(The provisions of this section are set forth in the “California Refueling 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for</w:t>
      </w:r>
      <w:r>
        <w:rPr>
          <w:spacing w:val="-5"/>
        </w:rPr>
        <w:t xml:space="preserve"> </w:t>
      </w:r>
      <w:r>
        <w:t>2001</w:t>
      </w:r>
      <w:r>
        <w:rPr>
          <w:spacing w:val="-2"/>
        </w:rPr>
        <w:t xml:space="preserve"> </w:t>
      </w:r>
      <w:r>
        <w:t>and</w:t>
      </w:r>
      <w:r>
        <w:rPr>
          <w:spacing w:val="-4"/>
        </w:rPr>
        <w:t xml:space="preserve"> </w:t>
      </w:r>
      <w:r>
        <w:t>Subsequent</w:t>
      </w:r>
      <w:r>
        <w:rPr>
          <w:spacing w:val="-4"/>
        </w:rPr>
        <w:t xml:space="preserve"> </w:t>
      </w:r>
      <w:r>
        <w:t>Model</w:t>
      </w:r>
      <w:r>
        <w:rPr>
          <w:spacing w:val="-2"/>
        </w:rPr>
        <w:t xml:space="preserve"> </w:t>
      </w:r>
      <w:r>
        <w:t>Motor</w:t>
      </w:r>
      <w:r>
        <w:rPr>
          <w:spacing w:val="-5"/>
        </w:rPr>
        <w:t xml:space="preserve"> </w:t>
      </w:r>
      <w:r>
        <w:t>Vehicles.”)]</w:t>
      </w:r>
    </w:p>
    <w:p w14:paraId="37116A15" w14:textId="77777777" w:rsidR="0091754C" w:rsidRDefault="0091754C">
      <w:pPr>
        <w:pStyle w:val="BodyText"/>
        <w:spacing w:before="11"/>
        <w:rPr>
          <w:sz w:val="23"/>
        </w:rPr>
      </w:pPr>
    </w:p>
    <w:p w14:paraId="321F8777" w14:textId="77777777" w:rsidR="0091754C" w:rsidRDefault="002D5B87">
      <w:pPr>
        <w:pStyle w:val="Heading1"/>
        <w:numPr>
          <w:ilvl w:val="1"/>
          <w:numId w:val="29"/>
        </w:numPr>
        <w:tabs>
          <w:tab w:val="left" w:pos="940"/>
        </w:tabs>
        <w:ind w:right="1231"/>
      </w:pPr>
      <w:bookmarkStart w:id="413" w:name="7._§86.1826_Assigned_Deterioration_Facto"/>
      <w:bookmarkStart w:id="414" w:name="_bookmark33"/>
      <w:bookmarkEnd w:id="413"/>
      <w:bookmarkEnd w:id="414"/>
      <w:r>
        <w:t>§86.1826</w:t>
      </w:r>
      <w:r>
        <w:rPr>
          <w:spacing w:val="-5"/>
        </w:rPr>
        <w:t xml:space="preserve"> </w:t>
      </w:r>
      <w:r>
        <w:t>Assigned</w:t>
      </w:r>
      <w:r>
        <w:rPr>
          <w:spacing w:val="-5"/>
        </w:rPr>
        <w:t xml:space="preserve"> </w:t>
      </w:r>
      <w:r>
        <w:t>Deterioration</w:t>
      </w:r>
      <w:r>
        <w:rPr>
          <w:spacing w:val="-5"/>
        </w:rPr>
        <w:t xml:space="preserve"> </w:t>
      </w:r>
      <w:r>
        <w:t>Factors</w:t>
      </w:r>
      <w:r>
        <w:rPr>
          <w:spacing w:val="-3"/>
        </w:rPr>
        <w:t xml:space="preserve"> </w:t>
      </w:r>
      <w:r>
        <w:t>for</w:t>
      </w:r>
      <w:r>
        <w:rPr>
          <w:spacing w:val="-6"/>
        </w:rPr>
        <w:t xml:space="preserve"> </w:t>
      </w:r>
      <w:r>
        <w:t>Small</w:t>
      </w:r>
      <w:r>
        <w:rPr>
          <w:spacing w:val="-5"/>
        </w:rPr>
        <w:t xml:space="preserve"> </w:t>
      </w:r>
      <w:r>
        <w:t>Volume</w:t>
      </w:r>
      <w:r>
        <w:rPr>
          <w:spacing w:val="-6"/>
        </w:rPr>
        <w:t xml:space="preserve"> </w:t>
      </w:r>
      <w:r>
        <w:t>Manufacturers</w:t>
      </w:r>
      <w:r>
        <w:rPr>
          <w:spacing w:val="-5"/>
        </w:rPr>
        <w:t xml:space="preserve"> </w:t>
      </w:r>
      <w:r>
        <w:t>and Small Volume Test Groups.</w:t>
      </w:r>
    </w:p>
    <w:p w14:paraId="7E9C9FEB" w14:textId="77777777" w:rsidR="0091754C" w:rsidRDefault="0091754C">
      <w:pPr>
        <w:pStyle w:val="BodyText"/>
        <w:rPr>
          <w:b/>
        </w:rPr>
      </w:pPr>
    </w:p>
    <w:p w14:paraId="59AFE358" w14:textId="77777777" w:rsidR="0091754C" w:rsidRDefault="002D5B87">
      <w:pPr>
        <w:pStyle w:val="ListParagraph"/>
        <w:numPr>
          <w:ilvl w:val="2"/>
          <w:numId w:val="29"/>
        </w:numPr>
        <w:tabs>
          <w:tab w:val="left" w:pos="1659"/>
          <w:tab w:val="left" w:pos="1660"/>
        </w:tabs>
        <w:rPr>
          <w:sz w:val="24"/>
        </w:rPr>
      </w:pPr>
      <w:r>
        <w:rPr>
          <w:sz w:val="24"/>
        </w:rPr>
        <w:t>§86.1826-01.</w:t>
      </w:r>
      <w:r>
        <w:rPr>
          <w:spacing w:val="58"/>
          <w:sz w:val="24"/>
        </w:rPr>
        <w:t xml:space="preserve"> </w:t>
      </w:r>
      <w:r>
        <w:rPr>
          <w:sz w:val="24"/>
        </w:rPr>
        <w:t>April</w:t>
      </w:r>
      <w:r>
        <w:rPr>
          <w:spacing w:val="-1"/>
          <w:sz w:val="24"/>
        </w:rPr>
        <w:t xml:space="preserve"> </w:t>
      </w:r>
      <w:r>
        <w:rPr>
          <w:sz w:val="24"/>
        </w:rPr>
        <w:t>28, 2014.</w:t>
      </w:r>
      <w:r>
        <w:rPr>
          <w:spacing w:val="58"/>
          <w:sz w:val="24"/>
        </w:rPr>
        <w:t xml:space="preserve"> </w:t>
      </w:r>
      <w:r>
        <w:rPr>
          <w:sz w:val="24"/>
        </w:rPr>
        <w:t xml:space="preserve">[No </w:t>
      </w:r>
      <w:r>
        <w:rPr>
          <w:spacing w:val="-2"/>
          <w:sz w:val="24"/>
        </w:rPr>
        <w:t>change.]</w:t>
      </w:r>
    </w:p>
    <w:p w14:paraId="4BB1933D" w14:textId="77777777" w:rsidR="0091754C" w:rsidRDefault="0091754C">
      <w:pPr>
        <w:rPr>
          <w:sz w:val="24"/>
        </w:rPr>
        <w:sectPr w:rsidR="0091754C">
          <w:footerReference w:type="default" r:id="rId40"/>
          <w:pgSz w:w="12240" w:h="15840"/>
          <w:pgMar w:top="1420" w:right="760" w:bottom="1220" w:left="1220" w:header="0" w:footer="1031" w:gutter="0"/>
          <w:cols w:space="720"/>
        </w:sectPr>
      </w:pPr>
    </w:p>
    <w:p w14:paraId="766A770E" w14:textId="77777777" w:rsidR="0091754C" w:rsidRDefault="002D5B87">
      <w:pPr>
        <w:pStyle w:val="Heading1"/>
        <w:numPr>
          <w:ilvl w:val="0"/>
          <w:numId w:val="29"/>
        </w:numPr>
        <w:tabs>
          <w:tab w:val="left" w:pos="939"/>
          <w:tab w:val="left" w:pos="940"/>
        </w:tabs>
        <w:spacing w:before="79"/>
        <w:ind w:left="940" w:hanging="720"/>
        <w:jc w:val="left"/>
      </w:pPr>
      <w:bookmarkStart w:id="415" w:name="G._Procedures_for_Demonstration_of_Compl"/>
      <w:bookmarkStart w:id="416" w:name="_bookmark34"/>
      <w:bookmarkEnd w:id="415"/>
      <w:bookmarkEnd w:id="416"/>
      <w:r>
        <w:lastRenderedPageBreak/>
        <w:t>Procedures</w:t>
      </w:r>
      <w:r>
        <w:rPr>
          <w:spacing w:val="-5"/>
        </w:rPr>
        <w:t xml:space="preserve"> </w:t>
      </w:r>
      <w:r>
        <w:t>for</w:t>
      </w:r>
      <w:r>
        <w:rPr>
          <w:spacing w:val="-3"/>
        </w:rPr>
        <w:t xml:space="preserve"> </w:t>
      </w:r>
      <w:r>
        <w:t>Demonstration</w:t>
      </w:r>
      <w:r>
        <w:rPr>
          <w:spacing w:val="-2"/>
        </w:rPr>
        <w:t xml:space="preserve"> </w:t>
      </w:r>
      <w:r>
        <w:t>of</w:t>
      </w:r>
      <w:r>
        <w:rPr>
          <w:spacing w:val="-3"/>
        </w:rPr>
        <w:t xml:space="preserve"> </w:t>
      </w:r>
      <w:r>
        <w:t>Compliance</w:t>
      </w:r>
      <w:r>
        <w:rPr>
          <w:spacing w:val="-3"/>
        </w:rPr>
        <w:t xml:space="preserve"> </w:t>
      </w:r>
      <w:r>
        <w:t>with</w:t>
      </w:r>
      <w:r>
        <w:rPr>
          <w:spacing w:val="-2"/>
        </w:rPr>
        <w:t xml:space="preserve"> </w:t>
      </w:r>
      <w:r>
        <w:t>Emission</w:t>
      </w:r>
      <w:r>
        <w:rPr>
          <w:spacing w:val="-2"/>
        </w:rPr>
        <w:t xml:space="preserve"> Standards</w:t>
      </w:r>
    </w:p>
    <w:p w14:paraId="6D664380" w14:textId="77777777" w:rsidR="0091754C" w:rsidRDefault="0091754C">
      <w:pPr>
        <w:pStyle w:val="BodyText"/>
        <w:spacing w:before="2"/>
        <w:rPr>
          <w:b/>
          <w:sz w:val="29"/>
        </w:rPr>
      </w:pPr>
    </w:p>
    <w:p w14:paraId="0738899A" w14:textId="77777777" w:rsidR="0091754C" w:rsidRDefault="002D5B87">
      <w:pPr>
        <w:pStyle w:val="Heading1"/>
        <w:numPr>
          <w:ilvl w:val="1"/>
          <w:numId w:val="29"/>
        </w:numPr>
        <w:tabs>
          <w:tab w:val="left" w:pos="940"/>
        </w:tabs>
      </w:pPr>
      <w:bookmarkStart w:id="417" w:name="1._§86.1827_Test_Group_Determination."/>
      <w:bookmarkStart w:id="418" w:name="_bookmark35"/>
      <w:bookmarkEnd w:id="417"/>
      <w:bookmarkEnd w:id="418"/>
      <w:r>
        <w:t>§86.1827</w:t>
      </w:r>
      <w:r>
        <w:rPr>
          <w:spacing w:val="-1"/>
        </w:rPr>
        <w:t xml:space="preserve"> </w:t>
      </w:r>
      <w:r>
        <w:t>Test</w:t>
      </w:r>
      <w:r>
        <w:rPr>
          <w:spacing w:val="-2"/>
        </w:rPr>
        <w:t xml:space="preserve"> </w:t>
      </w:r>
      <w:r>
        <w:t xml:space="preserve">Group </w:t>
      </w:r>
      <w:r>
        <w:rPr>
          <w:spacing w:val="-2"/>
        </w:rPr>
        <w:t>Determination.</w:t>
      </w:r>
    </w:p>
    <w:p w14:paraId="1F03956A" w14:textId="77777777" w:rsidR="0091754C" w:rsidRDefault="0091754C">
      <w:pPr>
        <w:pStyle w:val="BodyText"/>
        <w:rPr>
          <w:b/>
        </w:rPr>
      </w:pPr>
    </w:p>
    <w:p w14:paraId="6787CD63" w14:textId="77777777" w:rsidR="0091754C" w:rsidRDefault="002D5B87">
      <w:pPr>
        <w:pStyle w:val="ListParagraph"/>
        <w:numPr>
          <w:ilvl w:val="2"/>
          <w:numId w:val="29"/>
        </w:numPr>
        <w:tabs>
          <w:tab w:val="left" w:pos="1659"/>
          <w:tab w:val="left" w:pos="1660"/>
        </w:tabs>
        <w:ind w:left="220" w:right="939" w:firstLine="720"/>
        <w:rPr>
          <w:sz w:val="24"/>
        </w:rPr>
      </w:pPr>
      <w:bookmarkStart w:id="419" w:name="1.1_§86.1827-01.__May_7,_2010.__[No_chan"/>
      <w:bookmarkEnd w:id="419"/>
      <w:r>
        <w:rPr>
          <w:sz w:val="24"/>
        </w:rPr>
        <w:t>§86.1827-01.</w:t>
      </w:r>
      <w:r>
        <w:rPr>
          <w:spacing w:val="40"/>
          <w:sz w:val="24"/>
        </w:rPr>
        <w:t xml:space="preserve"> </w:t>
      </w:r>
      <w:r>
        <w:rPr>
          <w:sz w:val="24"/>
        </w:rPr>
        <w:t>May</w:t>
      </w:r>
      <w:r>
        <w:rPr>
          <w:spacing w:val="-3"/>
          <w:sz w:val="24"/>
        </w:rPr>
        <w:t xml:space="preserve"> </w:t>
      </w:r>
      <w:r>
        <w:rPr>
          <w:sz w:val="24"/>
        </w:rPr>
        <w:t>7,</w:t>
      </w:r>
      <w:r>
        <w:rPr>
          <w:spacing w:val="-3"/>
          <w:sz w:val="24"/>
        </w:rPr>
        <w:t xml:space="preserve"> </w:t>
      </w:r>
      <w:r>
        <w:rPr>
          <w:sz w:val="24"/>
        </w:rPr>
        <w:t>2010.</w:t>
      </w:r>
      <w:r>
        <w:rPr>
          <w:spacing w:val="40"/>
          <w:sz w:val="24"/>
        </w:rPr>
        <w:t xml:space="preserve"> </w:t>
      </w:r>
      <w:r>
        <w:rPr>
          <w:sz w:val="24"/>
        </w:rPr>
        <w:t>[No</w:t>
      </w:r>
      <w:r>
        <w:rPr>
          <w:spacing w:val="-3"/>
          <w:sz w:val="24"/>
        </w:rPr>
        <w:t xml:space="preserve"> </w:t>
      </w:r>
      <w:r>
        <w:rPr>
          <w:sz w:val="24"/>
        </w:rPr>
        <w:t>change,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2012</w:t>
      </w:r>
      <w:r>
        <w:rPr>
          <w:spacing w:val="-3"/>
          <w:sz w:val="24"/>
        </w:rPr>
        <w:t xml:space="preserve"> </w:t>
      </w:r>
      <w:r>
        <w:rPr>
          <w:sz w:val="24"/>
        </w:rPr>
        <w:t>through</w:t>
      </w:r>
      <w:r>
        <w:rPr>
          <w:spacing w:val="-1"/>
          <w:sz w:val="24"/>
        </w:rPr>
        <w:t xml:space="preserve"> </w:t>
      </w:r>
      <w:r>
        <w:rPr>
          <w:sz w:val="24"/>
        </w:rPr>
        <w:t>2016 MYs, subparagraphs (a)(5) and (f) shall only apply to vehicles certifying to the 2012 through 2016 MY National greenhouse gas program.]</w:t>
      </w:r>
    </w:p>
    <w:p w14:paraId="5FDF2C8C" w14:textId="77777777" w:rsidR="0091754C" w:rsidRDefault="0091754C">
      <w:pPr>
        <w:pStyle w:val="BodyText"/>
      </w:pPr>
    </w:p>
    <w:p w14:paraId="0FBCF20B" w14:textId="77777777" w:rsidR="0091754C" w:rsidRDefault="002D5B87">
      <w:pPr>
        <w:pStyle w:val="Heading1"/>
        <w:numPr>
          <w:ilvl w:val="1"/>
          <w:numId w:val="29"/>
        </w:numPr>
        <w:tabs>
          <w:tab w:val="left" w:pos="940"/>
        </w:tabs>
        <w:spacing w:before="1"/>
      </w:pPr>
      <w:bookmarkStart w:id="420" w:name="2._§86.1828_Emission_data_vehicle_select"/>
      <w:bookmarkStart w:id="421" w:name="_bookmark36"/>
      <w:bookmarkEnd w:id="420"/>
      <w:bookmarkEnd w:id="421"/>
      <w:r>
        <w:t>§86.1828</w:t>
      </w:r>
      <w:r>
        <w:rPr>
          <w:spacing w:val="-4"/>
        </w:rPr>
        <w:t xml:space="preserve"> </w:t>
      </w:r>
      <w:r>
        <w:t>Emission</w:t>
      </w:r>
      <w:r>
        <w:rPr>
          <w:spacing w:val="-1"/>
        </w:rPr>
        <w:t xml:space="preserve"> </w:t>
      </w:r>
      <w:r>
        <w:t>data</w:t>
      </w:r>
      <w:r>
        <w:rPr>
          <w:spacing w:val="-4"/>
        </w:rPr>
        <w:t xml:space="preserve"> </w:t>
      </w:r>
      <w:r>
        <w:t>vehicle</w:t>
      </w:r>
      <w:r>
        <w:rPr>
          <w:spacing w:val="-2"/>
        </w:rPr>
        <w:t xml:space="preserve"> selection</w:t>
      </w:r>
    </w:p>
    <w:p w14:paraId="5E9E5B26" w14:textId="77777777" w:rsidR="0091754C" w:rsidRDefault="0091754C">
      <w:pPr>
        <w:pStyle w:val="BodyText"/>
        <w:spacing w:before="11"/>
        <w:rPr>
          <w:b/>
          <w:sz w:val="23"/>
        </w:rPr>
      </w:pPr>
    </w:p>
    <w:p w14:paraId="7C1BA1C2" w14:textId="3458B22C" w:rsidR="0091754C" w:rsidRDefault="002D5B87">
      <w:pPr>
        <w:pStyle w:val="ListParagraph"/>
        <w:numPr>
          <w:ilvl w:val="2"/>
          <w:numId w:val="29"/>
        </w:numPr>
        <w:tabs>
          <w:tab w:val="left" w:pos="1659"/>
          <w:tab w:val="left" w:pos="1660"/>
        </w:tabs>
        <w:rPr>
          <w:sz w:val="24"/>
        </w:rPr>
      </w:pPr>
      <w:bookmarkStart w:id="422" w:name="2.1_§86.1828-01.__April_28,_2014October_"/>
      <w:bookmarkEnd w:id="422"/>
      <w:r>
        <w:rPr>
          <w:sz w:val="24"/>
        </w:rPr>
        <w:t>§86.1828-01.</w:t>
      </w:r>
      <w:r>
        <w:rPr>
          <w:spacing w:val="58"/>
          <w:sz w:val="24"/>
        </w:rPr>
        <w:t xml:space="preserve"> </w:t>
      </w:r>
      <w:moveToRangeStart w:id="423" w:author="Final Amendments" w:date="2022-12-06T13:01:00Z" w:name="move121224092"/>
      <w:moveTo w:id="424" w:author="Final Amendments" w:date="2022-12-06T13:01:00Z">
        <w:r w:rsidRPr="00D971C4">
          <w:rPr>
            <w:sz w:val="24"/>
          </w:rPr>
          <w:t>April</w:t>
        </w:r>
        <w:r w:rsidRPr="00D971C4">
          <w:rPr>
            <w:spacing w:val="-1"/>
            <w:sz w:val="24"/>
          </w:rPr>
          <w:t xml:space="preserve"> </w:t>
        </w:r>
        <w:r w:rsidRPr="00D971C4">
          <w:rPr>
            <w:sz w:val="24"/>
          </w:rPr>
          <w:t>28, 2014</w:t>
        </w:r>
      </w:moveTo>
      <w:moveToRangeEnd w:id="423"/>
      <w:del w:id="425" w:author="Final Amendments" w:date="2022-12-06T13:01:00Z">
        <w:r w:rsidRPr="005F37E4">
          <w:rPr>
            <w:sz w:val="24"/>
          </w:rPr>
          <w:delText>October</w:delText>
        </w:r>
        <w:r w:rsidRPr="005F37E4">
          <w:rPr>
            <w:spacing w:val="-2"/>
            <w:sz w:val="24"/>
          </w:rPr>
          <w:delText xml:space="preserve"> </w:delText>
        </w:r>
        <w:r w:rsidRPr="005F37E4">
          <w:rPr>
            <w:sz w:val="24"/>
          </w:rPr>
          <w:delText>25,</w:delText>
        </w:r>
        <w:r w:rsidRPr="005F37E4">
          <w:rPr>
            <w:spacing w:val="-1"/>
            <w:sz w:val="24"/>
          </w:rPr>
          <w:delText xml:space="preserve"> </w:delText>
        </w:r>
        <w:r w:rsidRPr="005F37E4">
          <w:rPr>
            <w:sz w:val="24"/>
          </w:rPr>
          <w:delText>2016</w:delText>
        </w:r>
      </w:del>
      <w:r>
        <w:rPr>
          <w:sz w:val="24"/>
        </w:rPr>
        <w:t>.</w:t>
      </w:r>
      <w:r>
        <w:rPr>
          <w:spacing w:val="59"/>
          <w:sz w:val="24"/>
        </w:rPr>
        <w:t xml:space="preserve"> </w:t>
      </w:r>
      <w:r>
        <w:rPr>
          <w:sz w:val="24"/>
        </w:rPr>
        <w:t>Amend</w:t>
      </w:r>
      <w:r>
        <w:rPr>
          <w:spacing w:val="-1"/>
          <w:sz w:val="24"/>
        </w:rPr>
        <w:t xml:space="preserve"> </w:t>
      </w:r>
      <w:r>
        <w:rPr>
          <w:sz w:val="24"/>
        </w:rPr>
        <w:t xml:space="preserve">as </w:t>
      </w:r>
      <w:r>
        <w:rPr>
          <w:spacing w:val="-2"/>
          <w:sz w:val="24"/>
        </w:rPr>
        <w:t>follows:</w:t>
      </w:r>
    </w:p>
    <w:p w14:paraId="4B199154" w14:textId="77777777" w:rsidR="0091754C" w:rsidRDefault="002D5B87">
      <w:pPr>
        <w:pStyle w:val="ListParagraph"/>
        <w:numPr>
          <w:ilvl w:val="3"/>
          <w:numId w:val="29"/>
        </w:numPr>
        <w:tabs>
          <w:tab w:val="left" w:pos="2379"/>
          <w:tab w:val="left" w:pos="2380"/>
        </w:tabs>
        <w:ind w:right="793" w:firstLine="720"/>
        <w:rPr>
          <w:sz w:val="24"/>
        </w:rPr>
      </w:pPr>
      <w:r>
        <w:rPr>
          <w:sz w:val="24"/>
        </w:rPr>
        <w:t>Add the following sentence to (a):</w:t>
      </w:r>
      <w:r>
        <w:rPr>
          <w:spacing w:val="40"/>
          <w:sz w:val="24"/>
        </w:rPr>
        <w:t xml:space="preserve"> </w:t>
      </w:r>
      <w:r>
        <w:rPr>
          <w:sz w:val="24"/>
        </w:rPr>
        <w:t>Incomplete medium-duty Otto-cycle and</w:t>
      </w:r>
      <w:r>
        <w:rPr>
          <w:spacing w:val="-3"/>
          <w:sz w:val="24"/>
        </w:rPr>
        <w:t xml:space="preserve"> </w:t>
      </w:r>
      <w:r>
        <w:rPr>
          <w:sz w:val="24"/>
        </w:rPr>
        <w:t>diesel</w:t>
      </w:r>
      <w:r>
        <w:rPr>
          <w:spacing w:val="-3"/>
          <w:sz w:val="24"/>
        </w:rPr>
        <w:t xml:space="preserve"> </w:t>
      </w:r>
      <w:r>
        <w:rPr>
          <w:sz w:val="24"/>
        </w:rPr>
        <w:t>vehicles</w:t>
      </w:r>
      <w:r>
        <w:rPr>
          <w:spacing w:val="-3"/>
          <w:sz w:val="24"/>
        </w:rPr>
        <w:t xml:space="preserve"> </w:t>
      </w:r>
      <w:r>
        <w:rPr>
          <w:sz w:val="24"/>
        </w:rPr>
        <w:t>8,501-10,000</w:t>
      </w:r>
      <w:r>
        <w:rPr>
          <w:spacing w:val="-3"/>
          <w:sz w:val="24"/>
        </w:rPr>
        <w:t xml:space="preserve"> </w:t>
      </w:r>
      <w:r>
        <w:rPr>
          <w:sz w:val="24"/>
        </w:rPr>
        <w:t>lbs.</w:t>
      </w:r>
      <w:r>
        <w:rPr>
          <w:spacing w:val="-3"/>
          <w:sz w:val="24"/>
        </w:rPr>
        <w:t xml:space="preserve"> </w:t>
      </w:r>
      <w:r>
        <w:rPr>
          <w:sz w:val="24"/>
        </w:rPr>
        <w:t>GVW</w:t>
      </w:r>
      <w:r>
        <w:rPr>
          <w:spacing w:val="-4"/>
          <w:sz w:val="24"/>
        </w:rPr>
        <w:t xml:space="preserve"> </w:t>
      </w:r>
      <w:r>
        <w:rPr>
          <w:sz w:val="24"/>
        </w:rPr>
        <w:t>certifying</w:t>
      </w:r>
      <w:r>
        <w:rPr>
          <w:spacing w:val="-3"/>
          <w:sz w:val="24"/>
        </w:rPr>
        <w:t xml:space="preserve"> </w:t>
      </w:r>
      <w:r>
        <w:rPr>
          <w:sz w:val="24"/>
        </w:rPr>
        <w:t>to</w:t>
      </w:r>
      <w:r>
        <w:rPr>
          <w:spacing w:val="-3"/>
          <w:sz w:val="24"/>
        </w:rPr>
        <w:t xml:space="preserve"> </w:t>
      </w:r>
      <w:r>
        <w:rPr>
          <w:sz w:val="24"/>
        </w:rPr>
        <w:t>LEV</w:t>
      </w:r>
      <w:r>
        <w:rPr>
          <w:spacing w:val="-4"/>
          <w:sz w:val="24"/>
        </w:rPr>
        <w:t xml:space="preserve"> </w:t>
      </w:r>
      <w:r>
        <w:rPr>
          <w:sz w:val="24"/>
        </w:rPr>
        <w:t>III</w:t>
      </w:r>
      <w:r>
        <w:rPr>
          <w:spacing w:val="-4"/>
          <w:sz w:val="24"/>
        </w:rPr>
        <w:t xml:space="preserve"> </w:t>
      </w:r>
      <w:r>
        <w:rPr>
          <w:sz w:val="24"/>
        </w:rPr>
        <w:t>standards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tested</w:t>
      </w:r>
      <w:r>
        <w:rPr>
          <w:spacing w:val="-3"/>
          <w:sz w:val="24"/>
        </w:rPr>
        <w:t xml:space="preserve"> </w:t>
      </w:r>
      <w:r>
        <w:rPr>
          <w:sz w:val="24"/>
        </w:rPr>
        <w:t>in a configuration that represents the maximum curb weight, frontal area, and gross vehicle weight rating affecting the emission certification applicable to that vehicle.</w:t>
      </w:r>
    </w:p>
    <w:p w14:paraId="2EE9151D" w14:textId="77777777" w:rsidR="0091754C" w:rsidRDefault="0091754C">
      <w:pPr>
        <w:pStyle w:val="BodyText"/>
        <w:spacing w:before="6"/>
        <w:rPr>
          <w:sz w:val="23"/>
        </w:rPr>
      </w:pPr>
    </w:p>
    <w:p w14:paraId="3EDBCBF5" w14:textId="77777777" w:rsidR="0091754C" w:rsidRDefault="002D5B87">
      <w:pPr>
        <w:pStyle w:val="Heading1"/>
        <w:numPr>
          <w:ilvl w:val="2"/>
          <w:numId w:val="29"/>
        </w:numPr>
        <w:tabs>
          <w:tab w:val="left" w:pos="1659"/>
          <w:tab w:val="left" w:pos="1660"/>
        </w:tabs>
        <w:rPr>
          <w:b w:val="0"/>
        </w:rPr>
      </w:pPr>
      <w:bookmarkStart w:id="426" w:name="2.2_50oF_Requirements."/>
      <w:bookmarkEnd w:id="426"/>
      <w:r>
        <w:t>50</w:t>
      </w:r>
      <w:r>
        <w:rPr>
          <w:position w:val="8"/>
          <w:sz w:val="16"/>
        </w:rPr>
        <w:t>o</w:t>
      </w:r>
      <w:r>
        <w:t xml:space="preserve">F </w:t>
      </w:r>
      <w:r>
        <w:rPr>
          <w:spacing w:val="-2"/>
        </w:rPr>
        <w:t>Requirements.</w:t>
      </w:r>
    </w:p>
    <w:p w14:paraId="112C485A" w14:textId="77777777" w:rsidR="0091754C" w:rsidRDefault="002D5B87">
      <w:pPr>
        <w:pStyle w:val="ListParagraph"/>
        <w:numPr>
          <w:ilvl w:val="3"/>
          <w:numId w:val="29"/>
        </w:numPr>
        <w:tabs>
          <w:tab w:val="left" w:pos="2379"/>
          <w:tab w:val="left" w:pos="2380"/>
        </w:tabs>
        <w:ind w:right="717" w:firstLine="720"/>
        <w:rPr>
          <w:sz w:val="24"/>
        </w:rPr>
      </w:pPr>
      <w:r>
        <w:rPr>
          <w:sz w:val="24"/>
        </w:rPr>
        <w:t>Vehicle</w:t>
      </w:r>
      <w:r>
        <w:rPr>
          <w:spacing w:val="-4"/>
          <w:sz w:val="24"/>
        </w:rPr>
        <w:t xml:space="preserve"> </w:t>
      </w:r>
      <w:r>
        <w:rPr>
          <w:sz w:val="24"/>
        </w:rPr>
        <w:t>Selection.</w:t>
      </w:r>
      <w:r>
        <w:rPr>
          <w:spacing w:val="40"/>
          <w:sz w:val="24"/>
        </w:rPr>
        <w:t xml:space="preserve"> </w:t>
      </w:r>
      <w:r>
        <w:rPr>
          <w:sz w:val="24"/>
        </w:rPr>
        <w:t>A</w:t>
      </w:r>
      <w:r>
        <w:rPr>
          <w:spacing w:val="-4"/>
          <w:sz w:val="24"/>
        </w:rPr>
        <w:t xml:space="preserve"> </w:t>
      </w:r>
      <w:r>
        <w:rPr>
          <w:sz w:val="24"/>
        </w:rPr>
        <w:t>manufacturer</w:t>
      </w:r>
      <w:r>
        <w:rPr>
          <w:spacing w:val="-4"/>
          <w:sz w:val="24"/>
        </w:rPr>
        <w:t xml:space="preserve"> </w:t>
      </w:r>
      <w:r>
        <w:rPr>
          <w:sz w:val="24"/>
        </w:rPr>
        <w:t>shall</w:t>
      </w:r>
      <w:r>
        <w:rPr>
          <w:spacing w:val="-4"/>
          <w:sz w:val="24"/>
        </w:rPr>
        <w:t xml:space="preserve"> </w:t>
      </w:r>
      <w:r>
        <w:rPr>
          <w:sz w:val="24"/>
        </w:rPr>
        <w:t>select</w:t>
      </w:r>
      <w:r>
        <w:rPr>
          <w:spacing w:val="-4"/>
          <w:sz w:val="24"/>
        </w:rPr>
        <w:t xml:space="preserve"> </w:t>
      </w:r>
      <w:r>
        <w:rPr>
          <w:sz w:val="24"/>
        </w:rPr>
        <w:t>at</w:t>
      </w:r>
      <w:r>
        <w:rPr>
          <w:spacing w:val="-2"/>
          <w:sz w:val="24"/>
        </w:rPr>
        <w:t xml:space="preserve"> </w:t>
      </w:r>
      <w:r>
        <w:rPr>
          <w:sz w:val="24"/>
        </w:rPr>
        <w:t>least</w:t>
      </w:r>
      <w:r>
        <w:rPr>
          <w:spacing w:val="-4"/>
          <w:sz w:val="24"/>
        </w:rPr>
        <w:t xml:space="preserve"> </w:t>
      </w:r>
      <w:r>
        <w:rPr>
          <w:sz w:val="24"/>
        </w:rPr>
        <w:t>three</w:t>
      </w:r>
      <w:r>
        <w:rPr>
          <w:spacing w:val="-3"/>
          <w:sz w:val="24"/>
        </w:rPr>
        <w:t xml:space="preserve"> </w:t>
      </w:r>
      <w:r>
        <w:rPr>
          <w:sz w:val="24"/>
        </w:rPr>
        <w:t>emission</w:t>
      </w:r>
      <w:r>
        <w:rPr>
          <w:spacing w:val="-4"/>
          <w:sz w:val="24"/>
        </w:rPr>
        <w:t xml:space="preserve"> </w:t>
      </w:r>
      <w:r>
        <w:rPr>
          <w:sz w:val="24"/>
        </w:rPr>
        <w:t>data and/or engineering development vehicles each year from PC or LDT test groups and at least three emission data and/or engineering development vehicles from MDV test groups.</w:t>
      </w:r>
    </w:p>
    <w:p w14:paraId="6AE07012" w14:textId="77777777" w:rsidR="0091754C" w:rsidRDefault="002D5B87">
      <w:pPr>
        <w:pStyle w:val="ListParagraph"/>
        <w:numPr>
          <w:ilvl w:val="3"/>
          <w:numId w:val="29"/>
        </w:numPr>
        <w:tabs>
          <w:tab w:val="left" w:pos="2379"/>
          <w:tab w:val="left" w:pos="2380"/>
        </w:tabs>
        <w:ind w:right="779" w:firstLine="720"/>
        <w:rPr>
          <w:sz w:val="24"/>
        </w:rPr>
      </w:pPr>
      <w:r>
        <w:rPr>
          <w:sz w:val="24"/>
        </w:rPr>
        <w:t>The same test group shall not be selected in the succeeding two years unless</w:t>
      </w:r>
      <w:r>
        <w:rPr>
          <w:spacing w:val="-4"/>
          <w:sz w:val="24"/>
        </w:rPr>
        <w:t xml:space="preserve"> </w:t>
      </w:r>
      <w:r>
        <w:rPr>
          <w:sz w:val="24"/>
        </w:rPr>
        <w:t>the</w:t>
      </w:r>
      <w:r>
        <w:rPr>
          <w:spacing w:val="-4"/>
          <w:sz w:val="24"/>
        </w:rPr>
        <w:t xml:space="preserve"> </w:t>
      </w:r>
      <w:r>
        <w:rPr>
          <w:sz w:val="24"/>
        </w:rPr>
        <w:t>manufacturer</w:t>
      </w:r>
      <w:r>
        <w:rPr>
          <w:spacing w:val="-3"/>
          <w:sz w:val="24"/>
        </w:rPr>
        <w:t xml:space="preserve"> </w:t>
      </w:r>
      <w:r>
        <w:rPr>
          <w:sz w:val="24"/>
        </w:rPr>
        <w:t>produces</w:t>
      </w:r>
      <w:r>
        <w:rPr>
          <w:spacing w:val="-4"/>
          <w:sz w:val="24"/>
        </w:rPr>
        <w:t xml:space="preserve"> </w:t>
      </w:r>
      <w:r>
        <w:rPr>
          <w:sz w:val="24"/>
        </w:rPr>
        <w:t>fewer</w:t>
      </w:r>
      <w:r>
        <w:rPr>
          <w:spacing w:val="-4"/>
          <w:sz w:val="24"/>
        </w:rPr>
        <w:t xml:space="preserve"> </w:t>
      </w:r>
      <w:r>
        <w:rPr>
          <w:sz w:val="24"/>
        </w:rPr>
        <w:t>than</w:t>
      </w:r>
      <w:r>
        <w:rPr>
          <w:spacing w:val="-4"/>
          <w:sz w:val="24"/>
        </w:rPr>
        <w:t xml:space="preserve"> </w:t>
      </w:r>
      <w:r>
        <w:rPr>
          <w:sz w:val="24"/>
        </w:rPr>
        <w:t>three</w:t>
      </w:r>
      <w:r>
        <w:rPr>
          <w:spacing w:val="-4"/>
          <w:sz w:val="24"/>
        </w:rPr>
        <w:t xml:space="preserve"> </w:t>
      </w:r>
      <w:r>
        <w:rPr>
          <w:sz w:val="24"/>
        </w:rPr>
        <w:t>test</w:t>
      </w:r>
      <w:r>
        <w:rPr>
          <w:spacing w:val="-4"/>
          <w:sz w:val="24"/>
        </w:rPr>
        <w:t xml:space="preserve"> </w:t>
      </w:r>
      <w:r>
        <w:rPr>
          <w:sz w:val="24"/>
        </w:rPr>
        <w:t>groups.</w:t>
      </w:r>
      <w:r>
        <w:rPr>
          <w:spacing w:val="40"/>
          <w:sz w:val="24"/>
        </w:rPr>
        <w:t xml:space="preserve"> </w:t>
      </w:r>
      <w:r>
        <w:rPr>
          <w:sz w:val="24"/>
        </w:rPr>
        <w:t>If</w:t>
      </w:r>
      <w:r>
        <w:rPr>
          <w:spacing w:val="-4"/>
          <w:sz w:val="24"/>
        </w:rPr>
        <w:t xml:space="preserve"> </w:t>
      </w:r>
      <w:r>
        <w:rPr>
          <w:sz w:val="24"/>
        </w:rPr>
        <w:t>the</w:t>
      </w:r>
      <w:r>
        <w:rPr>
          <w:spacing w:val="-4"/>
          <w:sz w:val="24"/>
        </w:rPr>
        <w:t xml:space="preserve"> </w:t>
      </w:r>
      <w:r>
        <w:rPr>
          <w:sz w:val="24"/>
        </w:rPr>
        <w:t>manufacturer</w:t>
      </w:r>
      <w:r>
        <w:rPr>
          <w:spacing w:val="-4"/>
          <w:sz w:val="24"/>
        </w:rPr>
        <w:t xml:space="preserve"> </w:t>
      </w:r>
      <w:r>
        <w:rPr>
          <w:sz w:val="24"/>
        </w:rPr>
        <w:t>produces more than three LEV, LEV630, LEV395, LEV160, ULEV, ULEV570, ULEV400, ULEV340, ULEV270, ULEV250, ULEV200, ULEV125, ULEV70, ULEV50, SULEV, SULEV230,</w:t>
      </w:r>
      <w:r>
        <w:rPr>
          <w:spacing w:val="-4"/>
          <w:sz w:val="24"/>
        </w:rPr>
        <w:t xml:space="preserve"> </w:t>
      </w:r>
      <w:r>
        <w:rPr>
          <w:sz w:val="24"/>
        </w:rPr>
        <w:t>SULEV200,</w:t>
      </w:r>
      <w:r>
        <w:rPr>
          <w:spacing w:val="-2"/>
          <w:sz w:val="24"/>
        </w:rPr>
        <w:t xml:space="preserve"> </w:t>
      </w:r>
      <w:r>
        <w:rPr>
          <w:sz w:val="24"/>
        </w:rPr>
        <w:t>SULEV170,</w:t>
      </w:r>
      <w:r>
        <w:rPr>
          <w:spacing w:val="-4"/>
          <w:sz w:val="24"/>
        </w:rPr>
        <w:t xml:space="preserve"> </w:t>
      </w:r>
      <w:r>
        <w:rPr>
          <w:sz w:val="24"/>
        </w:rPr>
        <w:t>SULEV150,</w:t>
      </w:r>
      <w:r>
        <w:rPr>
          <w:spacing w:val="-4"/>
          <w:sz w:val="24"/>
        </w:rPr>
        <w:t xml:space="preserve"> </w:t>
      </w:r>
      <w:r>
        <w:rPr>
          <w:sz w:val="24"/>
        </w:rPr>
        <w:t>SULEV30,</w:t>
      </w:r>
      <w:r>
        <w:rPr>
          <w:spacing w:val="-4"/>
          <w:sz w:val="24"/>
        </w:rPr>
        <w:t xml:space="preserve"> </w:t>
      </w:r>
      <w:r>
        <w:rPr>
          <w:sz w:val="24"/>
        </w:rPr>
        <w:t>or</w:t>
      </w:r>
      <w:r>
        <w:rPr>
          <w:spacing w:val="-5"/>
          <w:sz w:val="24"/>
        </w:rPr>
        <w:t xml:space="preserve"> </w:t>
      </w:r>
      <w:r>
        <w:rPr>
          <w:sz w:val="24"/>
        </w:rPr>
        <w:t>SULEV20</w:t>
      </w:r>
      <w:r>
        <w:rPr>
          <w:spacing w:val="-4"/>
          <w:sz w:val="24"/>
        </w:rPr>
        <w:t xml:space="preserve"> </w:t>
      </w:r>
      <w:r>
        <w:rPr>
          <w:sz w:val="24"/>
        </w:rPr>
        <w:t>test</w:t>
      </w:r>
      <w:r>
        <w:rPr>
          <w:spacing w:val="-4"/>
          <w:sz w:val="24"/>
        </w:rPr>
        <w:t xml:space="preserve"> </w:t>
      </w:r>
      <w:r>
        <w:rPr>
          <w:sz w:val="24"/>
        </w:rPr>
        <w:t>groups</w:t>
      </w:r>
      <w:r>
        <w:rPr>
          <w:spacing w:val="-4"/>
          <w:sz w:val="24"/>
        </w:rPr>
        <w:t xml:space="preserve"> </w:t>
      </w:r>
      <w:r>
        <w:rPr>
          <w:sz w:val="24"/>
        </w:rPr>
        <w:t>per</w:t>
      </w:r>
    </w:p>
    <w:p w14:paraId="3F385867" w14:textId="77777777" w:rsidR="0091754C" w:rsidRDefault="002D5B87">
      <w:pPr>
        <w:pStyle w:val="BodyText"/>
        <w:spacing w:before="1"/>
        <w:ind w:left="580" w:right="973"/>
        <w:jc w:val="both"/>
      </w:pPr>
      <w:r>
        <w:t>model year, the Executive Officer may request 50</w:t>
      </w:r>
      <w:r>
        <w:rPr>
          <w:vertAlign w:val="superscript"/>
        </w:rPr>
        <w:t>o</w:t>
      </w:r>
      <w:r>
        <w:t>F testing of specific test groups.</w:t>
      </w:r>
      <w:r>
        <w:rPr>
          <w:spacing w:val="40"/>
        </w:rPr>
        <w:t xml:space="preserve"> </w:t>
      </w:r>
      <w:r>
        <w:t>If the manufacturer provides a list of the LEV, LEV630, LEV395, LEV160, ULEV, ULEV570, ULEV400, ULEV340, ULEV270, ULEV250, ULEV200, ULEV125, ULEV70, ULEV50, SULEV,</w:t>
      </w:r>
      <w:r>
        <w:rPr>
          <w:spacing w:val="-4"/>
        </w:rPr>
        <w:t xml:space="preserve"> </w:t>
      </w:r>
      <w:r>
        <w:t>SULEV230,</w:t>
      </w:r>
      <w:r>
        <w:rPr>
          <w:spacing w:val="-3"/>
        </w:rPr>
        <w:t xml:space="preserve"> </w:t>
      </w:r>
      <w:r>
        <w:t>SULEV200,</w:t>
      </w:r>
      <w:r>
        <w:rPr>
          <w:spacing w:val="-4"/>
        </w:rPr>
        <w:t xml:space="preserve"> </w:t>
      </w:r>
      <w:r>
        <w:t>SULEV170,</w:t>
      </w:r>
      <w:r>
        <w:rPr>
          <w:spacing w:val="-3"/>
        </w:rPr>
        <w:t xml:space="preserve"> </w:t>
      </w:r>
      <w:r>
        <w:t>SULEV150,</w:t>
      </w:r>
      <w:r>
        <w:rPr>
          <w:spacing w:val="-4"/>
        </w:rPr>
        <w:t xml:space="preserve"> </w:t>
      </w:r>
      <w:r>
        <w:t>SULEV30,</w:t>
      </w:r>
      <w:r>
        <w:rPr>
          <w:spacing w:val="-3"/>
        </w:rPr>
        <w:t xml:space="preserve"> </w:t>
      </w:r>
      <w:r>
        <w:t>or</w:t>
      </w:r>
      <w:r>
        <w:rPr>
          <w:spacing w:val="-3"/>
        </w:rPr>
        <w:t xml:space="preserve"> </w:t>
      </w:r>
      <w:r>
        <w:t>SULEV20</w:t>
      </w:r>
      <w:r>
        <w:rPr>
          <w:spacing w:val="-3"/>
        </w:rPr>
        <w:t xml:space="preserve"> </w:t>
      </w:r>
      <w:r>
        <w:rPr>
          <w:spacing w:val="-4"/>
        </w:rPr>
        <w:t>test</w:t>
      </w:r>
    </w:p>
    <w:p w14:paraId="6FA4369D" w14:textId="77777777" w:rsidR="0091754C" w:rsidRDefault="002D5B87">
      <w:pPr>
        <w:pStyle w:val="BodyText"/>
        <w:ind w:left="580" w:right="688"/>
      </w:pPr>
      <w:r>
        <w:t>groups</w:t>
      </w:r>
      <w:r>
        <w:rPr>
          <w:spacing w:val="-3"/>
        </w:rPr>
        <w:t xml:space="preserve"> </w:t>
      </w:r>
      <w:r>
        <w:t>that</w:t>
      </w:r>
      <w:r>
        <w:rPr>
          <w:spacing w:val="-3"/>
        </w:rPr>
        <w:t xml:space="preserve"> </w:t>
      </w:r>
      <w:r>
        <w:t>it</w:t>
      </w:r>
      <w:r>
        <w:rPr>
          <w:spacing w:val="-3"/>
        </w:rPr>
        <w:t xml:space="preserve"> </w:t>
      </w:r>
      <w:r>
        <w:t>will</w:t>
      </w:r>
      <w:r>
        <w:rPr>
          <w:spacing w:val="-3"/>
        </w:rPr>
        <w:t xml:space="preserve"> </w:t>
      </w:r>
      <w:r>
        <w:t>certify</w:t>
      </w:r>
      <w:r>
        <w:rPr>
          <w:spacing w:val="-3"/>
        </w:rPr>
        <w:t xml:space="preserve"> </w:t>
      </w:r>
      <w:r>
        <w:t>for</w:t>
      </w:r>
      <w:r>
        <w:rPr>
          <w:spacing w:val="-4"/>
        </w:rPr>
        <w:t xml:space="preserve"> </w:t>
      </w:r>
      <w:r>
        <w:t>a</w:t>
      </w:r>
      <w:r>
        <w:rPr>
          <w:spacing w:val="-4"/>
        </w:rPr>
        <w:t xml:space="preserve"> </w:t>
      </w:r>
      <w:r>
        <w:t>model</w:t>
      </w:r>
      <w:r>
        <w:rPr>
          <w:spacing w:val="-3"/>
        </w:rPr>
        <w:t xml:space="preserve"> </w:t>
      </w:r>
      <w:r>
        <w:t>year</w:t>
      </w:r>
      <w:r>
        <w:rPr>
          <w:spacing w:val="-4"/>
        </w:rPr>
        <w:t xml:space="preserve"> </w:t>
      </w:r>
      <w:r>
        <w:t>and</w:t>
      </w:r>
      <w:r>
        <w:rPr>
          <w:spacing w:val="-3"/>
        </w:rPr>
        <w:t xml:space="preserve"> </w:t>
      </w:r>
      <w:r>
        <w:t>provides</w:t>
      </w:r>
      <w:r>
        <w:rPr>
          <w:spacing w:val="-3"/>
        </w:rPr>
        <w:t xml:space="preserve"> </w:t>
      </w:r>
      <w:r>
        <w:t>a</w:t>
      </w:r>
      <w:r>
        <w:rPr>
          <w:spacing w:val="-4"/>
        </w:rPr>
        <w:t xml:space="preserve"> </w:t>
      </w:r>
      <w:r>
        <w:t>description</w:t>
      </w:r>
      <w:r>
        <w:rPr>
          <w:spacing w:val="-3"/>
        </w:rPr>
        <w:t xml:space="preserve"> </w:t>
      </w:r>
      <w:r>
        <w:t>of</w:t>
      </w:r>
      <w:r>
        <w:rPr>
          <w:spacing w:val="-4"/>
        </w:rPr>
        <w:t xml:space="preserve"> </w:t>
      </w:r>
      <w:r>
        <w:t>the</w:t>
      </w:r>
      <w:r>
        <w:rPr>
          <w:spacing w:val="-2"/>
        </w:rPr>
        <w:t xml:space="preserve"> </w:t>
      </w:r>
      <w:r>
        <w:t>technologies</w:t>
      </w:r>
      <w:r>
        <w:rPr>
          <w:spacing w:val="-3"/>
        </w:rPr>
        <w:t xml:space="preserve"> </w:t>
      </w:r>
      <w:r>
        <w:t>used on each test group (including the information in section G.2.2.1), the Executive Officer shall select the test groups subject to 50</w:t>
      </w:r>
      <w:r>
        <w:rPr>
          <w:vertAlign w:val="superscript"/>
        </w:rPr>
        <w:t>o</w:t>
      </w:r>
      <w:r>
        <w:t xml:space="preserve">F testing within a </w:t>
      </w:r>
      <w:proofErr w:type="gramStart"/>
      <w:r>
        <w:t>30 day</w:t>
      </w:r>
      <w:proofErr w:type="gramEnd"/>
      <w:r>
        <w:t xml:space="preserve"> period after receiving such a list and description.</w:t>
      </w:r>
      <w:r>
        <w:rPr>
          <w:spacing w:val="40"/>
        </w:rPr>
        <w:t xml:space="preserve"> </w:t>
      </w:r>
      <w:r>
        <w:t xml:space="preserve">The Executive Officer may revise the test groups selected after the </w:t>
      </w:r>
      <w:proofErr w:type="gramStart"/>
      <w:r>
        <w:t>30 day</w:t>
      </w:r>
      <w:proofErr w:type="gramEnd"/>
      <w:r>
        <w:t xml:space="preserve"> period if the information provided by the manufacturer does not accurately reflect the test groups actually certified by the manufacturer.</w:t>
      </w:r>
    </w:p>
    <w:p w14:paraId="09D02504" w14:textId="77777777" w:rsidR="0091754C" w:rsidRDefault="0091754C">
      <w:pPr>
        <w:pStyle w:val="BodyText"/>
      </w:pPr>
    </w:p>
    <w:p w14:paraId="1128C739" w14:textId="77777777" w:rsidR="0091754C" w:rsidRDefault="002D5B87">
      <w:pPr>
        <w:pStyle w:val="Heading1"/>
        <w:numPr>
          <w:ilvl w:val="2"/>
          <w:numId w:val="29"/>
        </w:numPr>
        <w:tabs>
          <w:tab w:val="left" w:pos="1659"/>
          <w:tab w:val="left" w:pos="1660"/>
        </w:tabs>
        <w:rPr>
          <w:b w:val="0"/>
        </w:rPr>
      </w:pPr>
      <w:bookmarkStart w:id="427" w:name="2.3_LEV_III_PM_Requirements."/>
      <w:bookmarkEnd w:id="427"/>
      <w:r>
        <w:t>LEV</w:t>
      </w:r>
      <w:r>
        <w:rPr>
          <w:spacing w:val="-2"/>
        </w:rPr>
        <w:t xml:space="preserve"> </w:t>
      </w:r>
      <w:r>
        <w:t>III PM</w:t>
      </w:r>
      <w:r>
        <w:rPr>
          <w:spacing w:val="-1"/>
        </w:rPr>
        <w:t xml:space="preserve"> </w:t>
      </w:r>
      <w:r>
        <w:rPr>
          <w:spacing w:val="-2"/>
        </w:rPr>
        <w:t>Requirements.</w:t>
      </w:r>
    </w:p>
    <w:p w14:paraId="646F9518" w14:textId="77777777" w:rsidR="0091754C" w:rsidRDefault="002D5B87">
      <w:pPr>
        <w:pStyle w:val="ListParagraph"/>
        <w:numPr>
          <w:ilvl w:val="3"/>
          <w:numId w:val="29"/>
        </w:numPr>
        <w:tabs>
          <w:tab w:val="left" w:pos="2379"/>
          <w:tab w:val="left" w:pos="2380"/>
        </w:tabs>
        <w:ind w:right="814" w:firstLine="720"/>
        <w:rPr>
          <w:sz w:val="24"/>
        </w:rPr>
      </w:pPr>
      <w:r>
        <w:rPr>
          <w:sz w:val="24"/>
        </w:rPr>
        <w:t>Vehicle Selection.</w:t>
      </w:r>
      <w:r>
        <w:rPr>
          <w:spacing w:val="40"/>
          <w:sz w:val="24"/>
        </w:rPr>
        <w:t xml:space="preserve"> </w:t>
      </w:r>
      <w:r>
        <w:rPr>
          <w:sz w:val="24"/>
        </w:rPr>
        <w:t>A manufacturer shall select emission data and/or engineering development vehicles each year from PC or LDT test groups and separate emission</w:t>
      </w:r>
      <w:r>
        <w:rPr>
          <w:spacing w:val="-1"/>
          <w:sz w:val="24"/>
        </w:rPr>
        <w:t xml:space="preserve"> </w:t>
      </w:r>
      <w:r>
        <w:rPr>
          <w:sz w:val="24"/>
        </w:rPr>
        <w:t>data</w:t>
      </w:r>
      <w:r>
        <w:rPr>
          <w:spacing w:val="-2"/>
          <w:sz w:val="24"/>
        </w:rPr>
        <w:t xml:space="preserve"> </w:t>
      </w:r>
      <w:r>
        <w:rPr>
          <w:sz w:val="24"/>
        </w:rPr>
        <w:t>and/or</w:t>
      </w:r>
      <w:r>
        <w:rPr>
          <w:spacing w:val="-2"/>
          <w:sz w:val="24"/>
        </w:rPr>
        <w:t xml:space="preserve"> </w:t>
      </w:r>
      <w:r>
        <w:rPr>
          <w:sz w:val="24"/>
        </w:rPr>
        <w:t>engineering</w:t>
      </w:r>
      <w:r>
        <w:rPr>
          <w:spacing w:val="-1"/>
          <w:sz w:val="24"/>
        </w:rPr>
        <w:t xml:space="preserve"> </w:t>
      </w:r>
      <w:r>
        <w:rPr>
          <w:sz w:val="24"/>
        </w:rPr>
        <w:t>development</w:t>
      </w:r>
      <w:r>
        <w:rPr>
          <w:spacing w:val="-1"/>
          <w:sz w:val="24"/>
        </w:rPr>
        <w:t xml:space="preserve"> </w:t>
      </w:r>
      <w:r>
        <w:rPr>
          <w:sz w:val="24"/>
        </w:rPr>
        <w:t>vehicles</w:t>
      </w:r>
      <w:r>
        <w:rPr>
          <w:spacing w:val="-1"/>
          <w:sz w:val="24"/>
        </w:rPr>
        <w:t xml:space="preserve"> </w:t>
      </w:r>
      <w:r>
        <w:rPr>
          <w:sz w:val="24"/>
        </w:rPr>
        <w:t>from</w:t>
      </w:r>
      <w:r>
        <w:rPr>
          <w:spacing w:val="-1"/>
          <w:sz w:val="24"/>
        </w:rPr>
        <w:t xml:space="preserve"> </w:t>
      </w:r>
      <w:r>
        <w:rPr>
          <w:sz w:val="24"/>
        </w:rPr>
        <w:t>MDV</w:t>
      </w:r>
      <w:r>
        <w:rPr>
          <w:spacing w:val="-2"/>
          <w:sz w:val="24"/>
        </w:rPr>
        <w:t xml:space="preserve"> </w:t>
      </w:r>
      <w:r>
        <w:rPr>
          <w:sz w:val="24"/>
        </w:rPr>
        <w:t>test</w:t>
      </w:r>
      <w:r>
        <w:rPr>
          <w:spacing w:val="-1"/>
          <w:sz w:val="24"/>
        </w:rPr>
        <w:t xml:space="preserve"> </w:t>
      </w:r>
      <w:r>
        <w:rPr>
          <w:sz w:val="24"/>
        </w:rPr>
        <w:t>groups</w:t>
      </w:r>
      <w:r>
        <w:rPr>
          <w:spacing w:val="-1"/>
          <w:sz w:val="24"/>
        </w:rPr>
        <w:t xml:space="preserve"> </w:t>
      </w:r>
      <w:r>
        <w:rPr>
          <w:sz w:val="24"/>
        </w:rPr>
        <w:t>according</w:t>
      </w:r>
      <w:r>
        <w:rPr>
          <w:spacing w:val="-1"/>
          <w:sz w:val="24"/>
        </w:rPr>
        <w:t xml:space="preserve"> </w:t>
      </w:r>
      <w:r>
        <w:rPr>
          <w:sz w:val="24"/>
        </w:rPr>
        <w:t>to the</w:t>
      </w:r>
      <w:r>
        <w:rPr>
          <w:spacing w:val="-4"/>
          <w:sz w:val="24"/>
        </w:rPr>
        <w:t xml:space="preserve"> </w:t>
      </w:r>
      <w:r>
        <w:rPr>
          <w:sz w:val="24"/>
        </w:rPr>
        <w:t>requirements</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G.3.6.</w:t>
      </w:r>
      <w:r>
        <w:rPr>
          <w:spacing w:val="40"/>
          <w:sz w:val="24"/>
        </w:rPr>
        <w:t xml:space="preserve"> </w:t>
      </w:r>
      <w:r>
        <w:rPr>
          <w:sz w:val="24"/>
        </w:rPr>
        <w:t>Within</w:t>
      </w:r>
      <w:r>
        <w:rPr>
          <w:spacing w:val="-3"/>
          <w:sz w:val="24"/>
        </w:rPr>
        <w:t xml:space="preserve"> </w:t>
      </w:r>
      <w:r>
        <w:rPr>
          <w:sz w:val="24"/>
        </w:rPr>
        <w:t>each</w:t>
      </w:r>
      <w:r>
        <w:rPr>
          <w:spacing w:val="-3"/>
          <w:sz w:val="24"/>
        </w:rPr>
        <w:t xml:space="preserve"> </w:t>
      </w:r>
      <w:r>
        <w:rPr>
          <w:sz w:val="24"/>
        </w:rPr>
        <w:t>test</w:t>
      </w:r>
      <w:r>
        <w:rPr>
          <w:spacing w:val="-3"/>
          <w:sz w:val="24"/>
        </w:rPr>
        <w:t xml:space="preserve"> </w:t>
      </w:r>
      <w:r>
        <w:rPr>
          <w:sz w:val="24"/>
        </w:rPr>
        <w:t>group,</w:t>
      </w:r>
      <w:r>
        <w:rPr>
          <w:spacing w:val="-3"/>
          <w:sz w:val="24"/>
        </w:rPr>
        <w:t xml:space="preserve"> </w:t>
      </w:r>
      <w:r>
        <w:rPr>
          <w:sz w:val="24"/>
        </w:rPr>
        <w:t>the</w:t>
      </w:r>
      <w:r>
        <w:rPr>
          <w:spacing w:val="-4"/>
          <w:sz w:val="24"/>
        </w:rPr>
        <w:t xml:space="preserve"> </w:t>
      </w:r>
      <w:r>
        <w:rPr>
          <w:sz w:val="24"/>
        </w:rPr>
        <w:t>vehicle</w:t>
      </w:r>
      <w:r>
        <w:rPr>
          <w:spacing w:val="-4"/>
          <w:sz w:val="24"/>
        </w:rPr>
        <w:t xml:space="preserve"> </w:t>
      </w:r>
      <w:r>
        <w:rPr>
          <w:sz w:val="24"/>
        </w:rPr>
        <w:t>configuration</w:t>
      </w:r>
      <w:r>
        <w:rPr>
          <w:spacing w:val="-3"/>
          <w:sz w:val="24"/>
        </w:rPr>
        <w:t xml:space="preserve"> </w:t>
      </w:r>
      <w:r>
        <w:rPr>
          <w:sz w:val="24"/>
        </w:rPr>
        <w:t>shall</w:t>
      </w:r>
      <w:r>
        <w:rPr>
          <w:spacing w:val="-3"/>
          <w:sz w:val="24"/>
        </w:rPr>
        <w:t xml:space="preserve"> </w:t>
      </w:r>
      <w:r>
        <w:rPr>
          <w:sz w:val="24"/>
        </w:rPr>
        <w:t>be selected which is expected to be worst-case for FTP PM exhaust emission compliance on candidate in-use vehicles.</w:t>
      </w:r>
    </w:p>
    <w:p w14:paraId="27B7AD2F" w14:textId="77777777" w:rsidR="0091754C" w:rsidRDefault="002D5B87">
      <w:pPr>
        <w:pStyle w:val="ListParagraph"/>
        <w:numPr>
          <w:ilvl w:val="3"/>
          <w:numId w:val="29"/>
        </w:numPr>
        <w:tabs>
          <w:tab w:val="left" w:pos="2379"/>
          <w:tab w:val="left" w:pos="2380"/>
        </w:tabs>
        <w:ind w:right="704" w:firstLine="720"/>
        <w:rPr>
          <w:sz w:val="24"/>
        </w:rPr>
      </w:pPr>
      <w:r>
        <w:rPr>
          <w:sz w:val="24"/>
        </w:rPr>
        <w:t>The same test group shall not be selected in the succeeding two years unless</w:t>
      </w:r>
      <w:r>
        <w:rPr>
          <w:spacing w:val="-3"/>
          <w:sz w:val="24"/>
        </w:rPr>
        <w:t xml:space="preserve"> </w:t>
      </w:r>
      <w:r>
        <w:rPr>
          <w:sz w:val="24"/>
        </w:rPr>
        <w:t>the</w:t>
      </w:r>
      <w:r>
        <w:rPr>
          <w:spacing w:val="-4"/>
          <w:sz w:val="24"/>
        </w:rPr>
        <w:t xml:space="preserve"> </w:t>
      </w:r>
      <w:r>
        <w:rPr>
          <w:sz w:val="24"/>
        </w:rPr>
        <w:t>manufacturer</w:t>
      </w:r>
      <w:r>
        <w:rPr>
          <w:spacing w:val="-2"/>
          <w:sz w:val="24"/>
        </w:rPr>
        <w:t xml:space="preserve"> </w:t>
      </w:r>
      <w:r>
        <w:rPr>
          <w:sz w:val="24"/>
        </w:rPr>
        <w:t>produces</w:t>
      </w:r>
      <w:r>
        <w:rPr>
          <w:spacing w:val="-3"/>
          <w:sz w:val="24"/>
        </w:rPr>
        <w:t xml:space="preserve"> </w:t>
      </w:r>
      <w:r>
        <w:rPr>
          <w:sz w:val="24"/>
        </w:rPr>
        <w:t>fewer</w:t>
      </w:r>
      <w:r>
        <w:rPr>
          <w:spacing w:val="-4"/>
          <w:sz w:val="24"/>
        </w:rPr>
        <w:t xml:space="preserve"> </w:t>
      </w:r>
      <w:r>
        <w:rPr>
          <w:sz w:val="24"/>
        </w:rPr>
        <w:t>than</w:t>
      </w:r>
      <w:r>
        <w:rPr>
          <w:spacing w:val="-3"/>
          <w:sz w:val="24"/>
        </w:rPr>
        <w:t xml:space="preserve"> </w:t>
      </w:r>
      <w:r>
        <w:rPr>
          <w:sz w:val="24"/>
        </w:rPr>
        <w:t>four</w:t>
      </w:r>
      <w:r>
        <w:rPr>
          <w:spacing w:val="-2"/>
          <w:sz w:val="24"/>
        </w:rPr>
        <w:t xml:space="preserve"> </w:t>
      </w:r>
      <w:r>
        <w:rPr>
          <w:sz w:val="24"/>
        </w:rPr>
        <w:t>test</w:t>
      </w:r>
      <w:r>
        <w:rPr>
          <w:spacing w:val="-3"/>
          <w:sz w:val="24"/>
        </w:rPr>
        <w:t xml:space="preserve"> </w:t>
      </w:r>
      <w:r>
        <w:rPr>
          <w:sz w:val="24"/>
        </w:rPr>
        <w:t>groups</w:t>
      </w:r>
      <w:r>
        <w:rPr>
          <w:spacing w:val="-3"/>
          <w:sz w:val="24"/>
        </w:rPr>
        <w:t xml:space="preserve"> </w:t>
      </w:r>
      <w:r>
        <w:rPr>
          <w:sz w:val="24"/>
        </w:rPr>
        <w:t>that</w:t>
      </w:r>
      <w:r>
        <w:rPr>
          <w:spacing w:val="-3"/>
          <w:sz w:val="24"/>
        </w:rPr>
        <w:t xml:space="preserve"> </w:t>
      </w:r>
      <w:r>
        <w:rPr>
          <w:sz w:val="24"/>
        </w:rPr>
        <w:t>are</w:t>
      </w:r>
      <w:r>
        <w:rPr>
          <w:spacing w:val="-2"/>
          <w:sz w:val="24"/>
        </w:rPr>
        <w:t xml:space="preserve"> </w:t>
      </w:r>
      <w:r>
        <w:rPr>
          <w:sz w:val="24"/>
        </w:rPr>
        <w:t>certified</w:t>
      </w:r>
      <w:r>
        <w:rPr>
          <w:spacing w:val="-3"/>
          <w:sz w:val="24"/>
        </w:rPr>
        <w:t xml:space="preserve"> </w:t>
      </w:r>
      <w:r>
        <w:rPr>
          <w:sz w:val="24"/>
        </w:rPr>
        <w:t>to</w:t>
      </w:r>
      <w:r>
        <w:rPr>
          <w:spacing w:val="-3"/>
          <w:sz w:val="24"/>
        </w:rPr>
        <w:t xml:space="preserve"> </w:t>
      </w:r>
      <w:r>
        <w:rPr>
          <w:sz w:val="24"/>
        </w:rPr>
        <w:t>LEV</w:t>
      </w:r>
      <w:r>
        <w:rPr>
          <w:spacing w:val="-2"/>
          <w:sz w:val="24"/>
        </w:rPr>
        <w:t xml:space="preserve"> </w:t>
      </w:r>
      <w:r>
        <w:rPr>
          <w:sz w:val="24"/>
        </w:rPr>
        <w:t>III</w:t>
      </w:r>
      <w:r>
        <w:rPr>
          <w:spacing w:val="-7"/>
          <w:sz w:val="24"/>
        </w:rPr>
        <w:t xml:space="preserve"> </w:t>
      </w:r>
      <w:r>
        <w:rPr>
          <w:sz w:val="24"/>
        </w:rPr>
        <w:t>PM standards in section E.1.1.2.1.</w:t>
      </w:r>
      <w:r>
        <w:rPr>
          <w:spacing w:val="40"/>
          <w:sz w:val="24"/>
        </w:rPr>
        <w:t xml:space="preserve"> </w:t>
      </w:r>
      <w:r>
        <w:rPr>
          <w:sz w:val="24"/>
        </w:rPr>
        <w:t>If the manufacturer produces more than four test groups that</w:t>
      </w:r>
    </w:p>
    <w:p w14:paraId="4C7BBA64" w14:textId="77777777" w:rsidR="0091754C" w:rsidRDefault="0091754C">
      <w:pPr>
        <w:rPr>
          <w:sz w:val="24"/>
        </w:rPr>
        <w:sectPr w:rsidR="0091754C">
          <w:footerReference w:type="default" r:id="rId41"/>
          <w:pgSz w:w="12240" w:h="15840"/>
          <w:pgMar w:top="1420" w:right="760" w:bottom="1300" w:left="1220" w:header="0" w:footer="1113" w:gutter="0"/>
          <w:pgNumType w:start="1"/>
          <w:cols w:space="720"/>
        </w:sectPr>
      </w:pPr>
    </w:p>
    <w:p w14:paraId="41AA71C2" w14:textId="77777777" w:rsidR="0091754C" w:rsidRDefault="002D5B87">
      <w:pPr>
        <w:pStyle w:val="BodyText"/>
        <w:spacing w:before="79"/>
        <w:ind w:left="580" w:right="734"/>
      </w:pPr>
      <w:r>
        <w:lastRenderedPageBreak/>
        <w:t>are certified to LEV III PM standards per model year, the Executive Officer may request LEV III PM testing of specific test groups.</w:t>
      </w:r>
      <w:r>
        <w:rPr>
          <w:spacing w:val="40"/>
        </w:rPr>
        <w:t xml:space="preserve"> </w:t>
      </w:r>
      <w:r>
        <w:t>If the manufacturer provides a list of the test groups that it will certify to LEV III PM standards for a model year and provides a description of the technologies used on each test group (including the information in section G.2.3.1), the Executive Officer shall select the test groups subject to LEV III PM testing within</w:t>
      </w:r>
      <w:r>
        <w:rPr>
          <w:spacing w:val="-3"/>
        </w:rPr>
        <w:t xml:space="preserve"> </w:t>
      </w:r>
      <w:r>
        <w:t>a</w:t>
      </w:r>
      <w:r>
        <w:rPr>
          <w:spacing w:val="-4"/>
        </w:rPr>
        <w:t xml:space="preserve"> </w:t>
      </w:r>
      <w:proofErr w:type="gramStart"/>
      <w:r>
        <w:t>30</w:t>
      </w:r>
      <w:r>
        <w:rPr>
          <w:spacing w:val="-3"/>
        </w:rPr>
        <w:t xml:space="preserve"> </w:t>
      </w:r>
      <w:r>
        <w:t>day</w:t>
      </w:r>
      <w:proofErr w:type="gramEnd"/>
      <w:r>
        <w:rPr>
          <w:spacing w:val="-3"/>
        </w:rPr>
        <w:t xml:space="preserve"> </w:t>
      </w:r>
      <w:r>
        <w:t>period</w:t>
      </w:r>
      <w:r>
        <w:rPr>
          <w:spacing w:val="-3"/>
        </w:rPr>
        <w:t xml:space="preserve"> </w:t>
      </w:r>
      <w:r>
        <w:t>after</w:t>
      </w:r>
      <w:r>
        <w:rPr>
          <w:spacing w:val="-4"/>
        </w:rPr>
        <w:t xml:space="preserve"> </w:t>
      </w:r>
      <w:r>
        <w:t>receiving</w:t>
      </w:r>
      <w:r>
        <w:rPr>
          <w:spacing w:val="-3"/>
        </w:rPr>
        <w:t xml:space="preserve"> </w:t>
      </w:r>
      <w:r>
        <w:t>such</w:t>
      </w:r>
      <w:r>
        <w:rPr>
          <w:spacing w:val="-3"/>
        </w:rPr>
        <w:t xml:space="preserve"> </w:t>
      </w:r>
      <w:r>
        <w:t>a</w:t>
      </w:r>
      <w:r>
        <w:rPr>
          <w:spacing w:val="-4"/>
        </w:rPr>
        <w:t xml:space="preserve"> </w:t>
      </w:r>
      <w:r>
        <w:t>list</w:t>
      </w:r>
      <w:r>
        <w:rPr>
          <w:spacing w:val="-3"/>
        </w:rPr>
        <w:t xml:space="preserve"> </w:t>
      </w:r>
      <w:r>
        <w:t>and</w:t>
      </w:r>
      <w:r>
        <w:rPr>
          <w:spacing w:val="-3"/>
        </w:rPr>
        <w:t xml:space="preserve"> </w:t>
      </w:r>
      <w:r>
        <w:t>description.</w:t>
      </w:r>
      <w:r>
        <w:rPr>
          <w:spacing w:val="40"/>
        </w:rPr>
        <w:t xml:space="preserve"> </w:t>
      </w:r>
      <w:r>
        <w:t>The</w:t>
      </w:r>
      <w:r>
        <w:rPr>
          <w:spacing w:val="-4"/>
        </w:rPr>
        <w:t xml:space="preserve"> </w:t>
      </w:r>
      <w:r>
        <w:t>Executive</w:t>
      </w:r>
      <w:r>
        <w:rPr>
          <w:spacing w:val="-4"/>
        </w:rPr>
        <w:t xml:space="preserve"> </w:t>
      </w:r>
      <w:r>
        <w:t>Officer</w:t>
      </w:r>
      <w:r>
        <w:rPr>
          <w:spacing w:val="-4"/>
        </w:rPr>
        <w:t xml:space="preserve"> </w:t>
      </w:r>
      <w:r>
        <w:t xml:space="preserve">may revise the test groups selected after the </w:t>
      </w:r>
      <w:proofErr w:type="gramStart"/>
      <w:r>
        <w:t>30 day</w:t>
      </w:r>
      <w:proofErr w:type="gramEnd"/>
      <w:r>
        <w:t xml:space="preserve"> period if the information provided by the manufacturer does not accurately reflect the test groups actually certified by the </w:t>
      </w:r>
      <w:r>
        <w:rPr>
          <w:spacing w:val="-2"/>
        </w:rPr>
        <w:t>manufacturer.</w:t>
      </w:r>
    </w:p>
    <w:p w14:paraId="42DAFABD" w14:textId="77777777" w:rsidR="0091754C" w:rsidRDefault="0091754C">
      <w:pPr>
        <w:pStyle w:val="BodyText"/>
      </w:pPr>
    </w:p>
    <w:p w14:paraId="65D207A3" w14:textId="77777777" w:rsidR="0091754C" w:rsidRDefault="002D5B87">
      <w:pPr>
        <w:pStyle w:val="Heading1"/>
        <w:numPr>
          <w:ilvl w:val="1"/>
          <w:numId w:val="29"/>
        </w:numPr>
        <w:tabs>
          <w:tab w:val="left" w:pos="940"/>
        </w:tabs>
      </w:pPr>
      <w:bookmarkStart w:id="428" w:name="3._§86.1829_Durability_data_and_emission"/>
      <w:bookmarkStart w:id="429" w:name="_bookmark37"/>
      <w:bookmarkEnd w:id="428"/>
      <w:bookmarkEnd w:id="429"/>
      <w:r>
        <w:t>§86.1829</w:t>
      </w:r>
      <w:r>
        <w:rPr>
          <w:spacing w:val="-5"/>
        </w:rPr>
        <w:t xml:space="preserve"> </w:t>
      </w:r>
      <w:r>
        <w:t>Durability</w:t>
      </w:r>
      <w:r>
        <w:rPr>
          <w:spacing w:val="-2"/>
        </w:rPr>
        <w:t xml:space="preserve"> </w:t>
      </w:r>
      <w:r>
        <w:t>data</w:t>
      </w:r>
      <w:r>
        <w:rPr>
          <w:spacing w:val="-3"/>
        </w:rPr>
        <w:t xml:space="preserve"> </w:t>
      </w:r>
      <w:r>
        <w:t>and</w:t>
      </w:r>
      <w:r>
        <w:rPr>
          <w:spacing w:val="-2"/>
        </w:rPr>
        <w:t xml:space="preserve"> </w:t>
      </w:r>
      <w:r>
        <w:t>emission</w:t>
      </w:r>
      <w:r>
        <w:rPr>
          <w:spacing w:val="-2"/>
        </w:rPr>
        <w:t xml:space="preserve"> </w:t>
      </w:r>
      <w:r>
        <w:t>data</w:t>
      </w:r>
      <w:r>
        <w:rPr>
          <w:spacing w:val="-3"/>
        </w:rPr>
        <w:t xml:space="preserve"> </w:t>
      </w:r>
      <w:r>
        <w:t>testing</w:t>
      </w:r>
      <w:r>
        <w:rPr>
          <w:spacing w:val="-2"/>
        </w:rPr>
        <w:t xml:space="preserve"> </w:t>
      </w:r>
      <w:r>
        <w:t>requirements;</w:t>
      </w:r>
      <w:r>
        <w:rPr>
          <w:spacing w:val="-3"/>
        </w:rPr>
        <w:t xml:space="preserve"> </w:t>
      </w:r>
      <w:r>
        <w:rPr>
          <w:spacing w:val="-2"/>
        </w:rPr>
        <w:t>waivers.</w:t>
      </w:r>
    </w:p>
    <w:p w14:paraId="457BF665" w14:textId="77777777" w:rsidR="0091754C" w:rsidRDefault="0091754C">
      <w:pPr>
        <w:pStyle w:val="BodyText"/>
        <w:rPr>
          <w:b/>
        </w:rPr>
      </w:pPr>
    </w:p>
    <w:p w14:paraId="3FA85609" w14:textId="77777777" w:rsidR="0091754C" w:rsidRDefault="002D5B87">
      <w:pPr>
        <w:pStyle w:val="ListParagraph"/>
        <w:numPr>
          <w:ilvl w:val="2"/>
          <w:numId w:val="29"/>
        </w:numPr>
        <w:tabs>
          <w:tab w:val="left" w:pos="1659"/>
          <w:tab w:val="left" w:pos="1660"/>
        </w:tabs>
        <w:rPr>
          <w:sz w:val="24"/>
        </w:rPr>
      </w:pPr>
      <w:bookmarkStart w:id="430" w:name="3.1_§86.1829-01.__April_28,_2014._Amend_"/>
      <w:bookmarkEnd w:id="430"/>
      <w:r>
        <w:rPr>
          <w:sz w:val="24"/>
        </w:rPr>
        <w:t>§86.1829-01.</w:t>
      </w:r>
      <w:r>
        <w:rPr>
          <w:spacing w:val="58"/>
          <w:sz w:val="24"/>
        </w:rPr>
        <w:t xml:space="preserve"> </w:t>
      </w:r>
      <w:r>
        <w:rPr>
          <w:sz w:val="24"/>
        </w:rPr>
        <w:t>April</w:t>
      </w:r>
      <w:r>
        <w:rPr>
          <w:spacing w:val="-1"/>
          <w:sz w:val="24"/>
        </w:rPr>
        <w:t xml:space="preserve"> </w:t>
      </w:r>
      <w:r>
        <w:rPr>
          <w:sz w:val="24"/>
        </w:rPr>
        <w:t>28,</w:t>
      </w:r>
      <w:r>
        <w:rPr>
          <w:spacing w:val="-1"/>
          <w:sz w:val="24"/>
        </w:rPr>
        <w:t xml:space="preserve"> </w:t>
      </w:r>
      <w:r>
        <w:rPr>
          <w:sz w:val="24"/>
        </w:rPr>
        <w:t>2014.</w:t>
      </w:r>
      <w:r>
        <w:rPr>
          <w:spacing w:val="-1"/>
          <w:sz w:val="24"/>
        </w:rPr>
        <w:t xml:space="preserve"> </w:t>
      </w:r>
      <w:r>
        <w:rPr>
          <w:sz w:val="24"/>
        </w:rPr>
        <w:t>Amend</w:t>
      </w:r>
      <w:r>
        <w:rPr>
          <w:spacing w:val="-1"/>
          <w:sz w:val="24"/>
        </w:rPr>
        <w:t xml:space="preserve"> </w:t>
      </w:r>
      <w:r>
        <w:rPr>
          <w:sz w:val="24"/>
        </w:rPr>
        <w:t xml:space="preserve">as </w:t>
      </w:r>
      <w:r>
        <w:rPr>
          <w:spacing w:val="-2"/>
          <w:sz w:val="24"/>
        </w:rPr>
        <w:t>follows:</w:t>
      </w:r>
    </w:p>
    <w:p w14:paraId="37F96CD7" w14:textId="77777777" w:rsidR="0091754C" w:rsidRDefault="002D5B87">
      <w:pPr>
        <w:pStyle w:val="ListParagraph"/>
        <w:numPr>
          <w:ilvl w:val="3"/>
          <w:numId w:val="29"/>
        </w:numPr>
        <w:tabs>
          <w:tab w:val="left" w:pos="2379"/>
          <w:tab w:val="left" w:pos="2380"/>
        </w:tabs>
        <w:ind w:left="579" w:right="685" w:firstLine="720"/>
        <w:rPr>
          <w:sz w:val="24"/>
        </w:rPr>
      </w:pPr>
      <w:r>
        <w:rPr>
          <w:sz w:val="24"/>
        </w:rPr>
        <w:t>Delete (b)(1)(ii) and replace with:</w:t>
      </w:r>
      <w:r>
        <w:rPr>
          <w:spacing w:val="40"/>
          <w:sz w:val="24"/>
        </w:rPr>
        <w:t xml:space="preserve"> </w:t>
      </w:r>
      <w:r>
        <w:rPr>
          <w:sz w:val="24"/>
        </w:rPr>
        <w:t xml:space="preserve">For Otto-cycle vehicles or hybrid vehicles that use Otto-cycle engines, evidence shall be supplied showing that the air/fuel metering system or secondary air injection system </w:t>
      </w:r>
      <w:proofErr w:type="gramStart"/>
      <w:r>
        <w:rPr>
          <w:sz w:val="24"/>
        </w:rPr>
        <w:t>is capable of providing</w:t>
      </w:r>
      <w:proofErr w:type="gramEnd"/>
      <w:r>
        <w:rPr>
          <w:sz w:val="24"/>
        </w:rPr>
        <w:t xml:space="preserve"> sufficient oxygen to theoretically allow enough oxidation to attain the CO emission standards at barometric pressures equivalent to those expected at altitudes ranging from sea level to an elevation of 6000</w:t>
      </w:r>
      <w:r>
        <w:rPr>
          <w:spacing w:val="-3"/>
          <w:sz w:val="24"/>
        </w:rPr>
        <w:t xml:space="preserve"> </w:t>
      </w:r>
      <w:r>
        <w:rPr>
          <w:sz w:val="24"/>
        </w:rPr>
        <w:t>feet.</w:t>
      </w:r>
      <w:r>
        <w:rPr>
          <w:spacing w:val="40"/>
          <w:sz w:val="24"/>
        </w:rPr>
        <w:t xml:space="preserve"> </w:t>
      </w:r>
      <w:r>
        <w:rPr>
          <w:sz w:val="24"/>
        </w:rPr>
        <w:t>For</w:t>
      </w:r>
      <w:r>
        <w:rPr>
          <w:spacing w:val="-4"/>
          <w:sz w:val="24"/>
        </w:rPr>
        <w:t xml:space="preserve"> </w:t>
      </w:r>
      <w:r>
        <w:rPr>
          <w:sz w:val="24"/>
        </w:rPr>
        <w:t>fuel</w:t>
      </w:r>
      <w:r>
        <w:rPr>
          <w:spacing w:val="-3"/>
          <w:sz w:val="24"/>
        </w:rPr>
        <w:t xml:space="preserve"> </w:t>
      </w:r>
      <w:r>
        <w:rPr>
          <w:sz w:val="24"/>
        </w:rPr>
        <w:t>injected</w:t>
      </w:r>
      <w:r>
        <w:rPr>
          <w:spacing w:val="-3"/>
          <w:sz w:val="24"/>
        </w:rPr>
        <w:t xml:space="preserve"> </w:t>
      </w:r>
      <w:r>
        <w:rPr>
          <w:sz w:val="24"/>
        </w:rPr>
        <w:t>vehicles</w:t>
      </w:r>
      <w:r>
        <w:rPr>
          <w:spacing w:val="-3"/>
          <w:sz w:val="24"/>
        </w:rPr>
        <w:t xml:space="preserve"> </w:t>
      </w:r>
      <w:r>
        <w:rPr>
          <w:sz w:val="24"/>
        </w:rPr>
        <w:t>or</w:t>
      </w:r>
      <w:r>
        <w:rPr>
          <w:spacing w:val="-4"/>
          <w:sz w:val="24"/>
        </w:rPr>
        <w:t xml:space="preserve"> </w:t>
      </w:r>
      <w:r>
        <w:rPr>
          <w:sz w:val="24"/>
        </w:rPr>
        <w:t>hybrid</w:t>
      </w:r>
      <w:r>
        <w:rPr>
          <w:spacing w:val="-3"/>
          <w:sz w:val="24"/>
        </w:rPr>
        <w:t xml:space="preserve"> </w:t>
      </w:r>
      <w:r>
        <w:rPr>
          <w:sz w:val="24"/>
        </w:rPr>
        <w:t>electric</w:t>
      </w:r>
      <w:r>
        <w:rPr>
          <w:spacing w:val="-4"/>
          <w:sz w:val="24"/>
        </w:rPr>
        <w:t xml:space="preserve"> </w:t>
      </w:r>
      <w:r>
        <w:rPr>
          <w:sz w:val="24"/>
        </w:rPr>
        <w:t>vehicles</w:t>
      </w:r>
      <w:r>
        <w:rPr>
          <w:spacing w:val="-3"/>
          <w:sz w:val="24"/>
        </w:rPr>
        <w:t xml:space="preserve"> </w:t>
      </w:r>
      <w:r>
        <w:rPr>
          <w:sz w:val="24"/>
        </w:rPr>
        <w:t>that</w:t>
      </w:r>
      <w:r>
        <w:rPr>
          <w:spacing w:val="-3"/>
          <w:sz w:val="24"/>
        </w:rPr>
        <w:t xml:space="preserve"> </w:t>
      </w:r>
      <w:r>
        <w:rPr>
          <w:sz w:val="24"/>
        </w:rPr>
        <w:t>use</w:t>
      </w:r>
      <w:r>
        <w:rPr>
          <w:spacing w:val="-4"/>
          <w:sz w:val="24"/>
        </w:rPr>
        <w:t xml:space="preserve"> </w:t>
      </w:r>
      <w:r>
        <w:rPr>
          <w:sz w:val="24"/>
        </w:rPr>
        <w:t>fuel-injected</w:t>
      </w:r>
      <w:r>
        <w:rPr>
          <w:spacing w:val="-3"/>
          <w:sz w:val="24"/>
        </w:rPr>
        <w:t xml:space="preserve"> </w:t>
      </w:r>
      <w:r>
        <w:rPr>
          <w:sz w:val="24"/>
        </w:rPr>
        <w:t>engines, compliance may be demonstrated upon a showing by the manufacturer that the fuel injection system distributes fuel based on mass air</w:t>
      </w:r>
      <w:r>
        <w:rPr>
          <w:spacing w:val="-1"/>
          <w:sz w:val="24"/>
        </w:rPr>
        <w:t xml:space="preserve"> </w:t>
      </w:r>
      <w:r>
        <w:rPr>
          <w:sz w:val="24"/>
        </w:rPr>
        <w:t>flow, rather</w:t>
      </w:r>
      <w:r>
        <w:rPr>
          <w:spacing w:val="-1"/>
          <w:sz w:val="24"/>
        </w:rPr>
        <w:t xml:space="preserve"> </w:t>
      </w:r>
      <w:r>
        <w:rPr>
          <w:sz w:val="24"/>
        </w:rPr>
        <w:t>than volume</w:t>
      </w:r>
      <w:r>
        <w:rPr>
          <w:spacing w:val="-1"/>
          <w:sz w:val="24"/>
        </w:rPr>
        <w:t xml:space="preserve"> </w:t>
      </w:r>
      <w:r>
        <w:rPr>
          <w:sz w:val="24"/>
        </w:rPr>
        <w:t>flow, and is therefore</w:t>
      </w:r>
      <w:r>
        <w:rPr>
          <w:spacing w:val="-1"/>
          <w:sz w:val="24"/>
        </w:rPr>
        <w:t xml:space="preserve"> </w:t>
      </w:r>
      <w:r>
        <w:rPr>
          <w:sz w:val="24"/>
        </w:rPr>
        <w:t>self- compensating.</w:t>
      </w:r>
      <w:r>
        <w:rPr>
          <w:spacing w:val="40"/>
          <w:sz w:val="24"/>
        </w:rPr>
        <w:t xml:space="preserve"> </w:t>
      </w:r>
      <w:r>
        <w:rPr>
          <w:sz w:val="24"/>
        </w:rPr>
        <w:t>All submitted test proposals will be evaluated on their acceptability by the Executive Officer.</w:t>
      </w:r>
      <w:r>
        <w:rPr>
          <w:spacing w:val="40"/>
          <w:sz w:val="24"/>
        </w:rPr>
        <w:t xml:space="preserve"> </w:t>
      </w:r>
      <w:r>
        <w:rPr>
          <w:sz w:val="24"/>
        </w:rPr>
        <w:t>As an alternative to the demonstration described above, a manufacturer may demonstrate compliance by testing California vehicle configurations as part of its</w:t>
      </w:r>
      <w:r>
        <w:rPr>
          <w:spacing w:val="40"/>
          <w:sz w:val="24"/>
        </w:rPr>
        <w:t xml:space="preserve"> </w:t>
      </w:r>
      <w:r>
        <w:rPr>
          <w:sz w:val="24"/>
        </w:rPr>
        <w:t>federal high altitude certification requirements.</w:t>
      </w:r>
      <w:r>
        <w:rPr>
          <w:spacing w:val="40"/>
          <w:sz w:val="24"/>
        </w:rPr>
        <w:t xml:space="preserve"> </w:t>
      </w:r>
      <w:r>
        <w:rPr>
          <w:sz w:val="24"/>
        </w:rPr>
        <w:t xml:space="preserve">Engine families that meet all the applicable California low altitude emission standards when tested at the EPA test elevation are deemed to </w:t>
      </w:r>
      <w:proofErr w:type="gramStart"/>
      <w:r>
        <w:rPr>
          <w:sz w:val="24"/>
        </w:rPr>
        <w:t>be in compliance</w:t>
      </w:r>
      <w:proofErr w:type="gramEnd"/>
      <w:r>
        <w:rPr>
          <w:sz w:val="24"/>
        </w:rPr>
        <w:t>.</w:t>
      </w:r>
      <w:r>
        <w:rPr>
          <w:spacing w:val="40"/>
          <w:sz w:val="24"/>
        </w:rPr>
        <w:t xml:space="preserve"> </w:t>
      </w:r>
      <w:r>
        <w:rPr>
          <w:sz w:val="24"/>
        </w:rPr>
        <w:t>The SFTP standards do not apply to testing at high altitude.</w:t>
      </w:r>
    </w:p>
    <w:p w14:paraId="76D13836" w14:textId="77777777" w:rsidR="0091754C" w:rsidRDefault="002D5B87">
      <w:pPr>
        <w:pStyle w:val="ListParagraph"/>
        <w:numPr>
          <w:ilvl w:val="3"/>
          <w:numId w:val="29"/>
        </w:numPr>
        <w:tabs>
          <w:tab w:val="left" w:pos="2379"/>
          <w:tab w:val="left" w:pos="2380"/>
        </w:tabs>
        <w:ind w:left="579" w:right="869" w:firstLine="720"/>
        <w:rPr>
          <w:sz w:val="24"/>
        </w:rPr>
      </w:pPr>
      <w:r>
        <w:rPr>
          <w:sz w:val="24"/>
        </w:rPr>
        <w:t>(b)(1)(iii)(E)</w:t>
      </w:r>
      <w:r>
        <w:rPr>
          <w:spacing w:val="-5"/>
          <w:sz w:val="24"/>
        </w:rPr>
        <w:t xml:space="preserve"> </w:t>
      </w:r>
      <w:r>
        <w:rPr>
          <w:sz w:val="24"/>
        </w:rPr>
        <w:t>[No</w:t>
      </w:r>
      <w:r>
        <w:rPr>
          <w:spacing w:val="-2"/>
          <w:sz w:val="24"/>
        </w:rPr>
        <w:t xml:space="preserve"> </w:t>
      </w:r>
      <w:r>
        <w:rPr>
          <w:sz w:val="24"/>
        </w:rPr>
        <w:t>change,</w:t>
      </w:r>
      <w:r>
        <w:rPr>
          <w:spacing w:val="-4"/>
          <w:sz w:val="24"/>
        </w:rPr>
        <w:t xml:space="preserve"> </w:t>
      </w:r>
      <w:r>
        <w:rPr>
          <w:sz w:val="24"/>
        </w:rPr>
        <w:t>except</w:t>
      </w:r>
      <w:r>
        <w:rPr>
          <w:spacing w:val="-4"/>
          <w:sz w:val="24"/>
        </w:rPr>
        <w:t xml:space="preserve"> </w:t>
      </w:r>
      <w:r>
        <w:rPr>
          <w:sz w:val="24"/>
        </w:rPr>
        <w:t>that</w:t>
      </w:r>
      <w:r>
        <w:rPr>
          <w:spacing w:val="-4"/>
          <w:sz w:val="24"/>
        </w:rPr>
        <w:t xml:space="preserve"> </w:t>
      </w:r>
      <w:r>
        <w:rPr>
          <w:sz w:val="24"/>
        </w:rPr>
        <w:t>references</w:t>
      </w:r>
      <w:r>
        <w:rPr>
          <w:spacing w:val="-4"/>
          <w:sz w:val="24"/>
        </w:rPr>
        <w:t xml:space="preserve"> </w:t>
      </w:r>
      <w:r>
        <w:rPr>
          <w:sz w:val="24"/>
        </w:rPr>
        <w:t>to</w:t>
      </w:r>
      <w:r>
        <w:rPr>
          <w:spacing w:val="-4"/>
          <w:sz w:val="24"/>
        </w:rPr>
        <w:t xml:space="preserve"> </w:t>
      </w:r>
      <w:r>
        <w:rPr>
          <w:sz w:val="24"/>
        </w:rPr>
        <w:t>Tier</w:t>
      </w:r>
      <w:r>
        <w:rPr>
          <w:spacing w:val="-5"/>
          <w:sz w:val="24"/>
        </w:rPr>
        <w:t xml:space="preserve"> </w:t>
      </w:r>
      <w:r>
        <w:rPr>
          <w:sz w:val="24"/>
        </w:rPr>
        <w:t>2</w:t>
      </w:r>
      <w:r>
        <w:rPr>
          <w:spacing w:val="-4"/>
          <w:sz w:val="24"/>
        </w:rPr>
        <w:t xml:space="preserve"> </w:t>
      </w:r>
      <w:r>
        <w:rPr>
          <w:sz w:val="24"/>
        </w:rPr>
        <w:t>or</w:t>
      </w:r>
      <w:r>
        <w:rPr>
          <w:spacing w:val="-5"/>
          <w:sz w:val="24"/>
        </w:rPr>
        <w:t xml:space="preserve"> </w:t>
      </w:r>
      <w:r>
        <w:rPr>
          <w:sz w:val="24"/>
        </w:rPr>
        <w:t>interim</w:t>
      </w:r>
      <w:r>
        <w:rPr>
          <w:spacing w:val="-4"/>
          <w:sz w:val="24"/>
        </w:rPr>
        <w:t xml:space="preserve"> </w:t>
      </w:r>
      <w:r>
        <w:rPr>
          <w:sz w:val="24"/>
        </w:rPr>
        <w:t>non- Tier 2 vehicles shall mean California LEV II and LEV III vehicles.]</w:t>
      </w:r>
    </w:p>
    <w:p w14:paraId="53667417" w14:textId="77777777" w:rsidR="0091754C" w:rsidRDefault="002D5B87">
      <w:pPr>
        <w:pStyle w:val="ListParagraph"/>
        <w:numPr>
          <w:ilvl w:val="3"/>
          <w:numId w:val="29"/>
        </w:numPr>
        <w:tabs>
          <w:tab w:val="left" w:pos="2379"/>
          <w:tab w:val="left" w:pos="2380"/>
        </w:tabs>
        <w:spacing w:before="1"/>
        <w:ind w:left="2380" w:hanging="1081"/>
        <w:rPr>
          <w:sz w:val="24"/>
        </w:rPr>
      </w:pPr>
      <w:r>
        <w:rPr>
          <w:sz w:val="24"/>
        </w:rPr>
        <w:t>(b)(1)(iii)(G)</w:t>
      </w:r>
      <w:r>
        <w:rPr>
          <w:spacing w:val="-9"/>
          <w:sz w:val="24"/>
        </w:rPr>
        <w:t xml:space="preserve"> </w:t>
      </w:r>
      <w:r>
        <w:rPr>
          <w:spacing w:val="-4"/>
          <w:sz w:val="24"/>
        </w:rPr>
        <w:t>[n/a]</w:t>
      </w:r>
    </w:p>
    <w:p w14:paraId="1C807598" w14:textId="77777777" w:rsidR="0091754C" w:rsidRDefault="002D5B87">
      <w:pPr>
        <w:pStyle w:val="ListParagraph"/>
        <w:numPr>
          <w:ilvl w:val="3"/>
          <w:numId w:val="29"/>
        </w:numPr>
        <w:tabs>
          <w:tab w:val="left" w:pos="2379"/>
          <w:tab w:val="left" w:pos="2380"/>
        </w:tabs>
        <w:ind w:left="2380" w:hanging="1081"/>
        <w:rPr>
          <w:sz w:val="24"/>
        </w:rPr>
      </w:pPr>
      <w:r>
        <w:rPr>
          <w:sz w:val="24"/>
        </w:rPr>
        <w:t>Delete</w:t>
      </w:r>
      <w:r>
        <w:rPr>
          <w:spacing w:val="-3"/>
          <w:sz w:val="24"/>
        </w:rPr>
        <w:t xml:space="preserve"> </w:t>
      </w:r>
      <w:r>
        <w:rPr>
          <w:sz w:val="24"/>
        </w:rPr>
        <w:t>(b)(5).</w:t>
      </w:r>
      <w:r>
        <w:rPr>
          <w:spacing w:val="59"/>
          <w:sz w:val="24"/>
        </w:rPr>
        <w:t xml:space="preserve"> </w:t>
      </w:r>
      <w:r>
        <w:rPr>
          <w:sz w:val="24"/>
        </w:rPr>
        <w:t>Idle</w:t>
      </w:r>
      <w:r>
        <w:rPr>
          <w:spacing w:val="-2"/>
          <w:sz w:val="24"/>
        </w:rPr>
        <w:t xml:space="preserve"> </w:t>
      </w:r>
      <w:r>
        <w:rPr>
          <w:sz w:val="24"/>
        </w:rPr>
        <w:t>CO</w:t>
      </w:r>
      <w:r>
        <w:rPr>
          <w:spacing w:val="-2"/>
          <w:sz w:val="24"/>
        </w:rPr>
        <w:t xml:space="preserve"> Testing.</w:t>
      </w:r>
    </w:p>
    <w:p w14:paraId="072BF687" w14:textId="77777777" w:rsidR="0091754C" w:rsidRDefault="002D5B87">
      <w:pPr>
        <w:pStyle w:val="ListParagraph"/>
        <w:numPr>
          <w:ilvl w:val="2"/>
          <w:numId w:val="29"/>
        </w:numPr>
        <w:tabs>
          <w:tab w:val="left" w:pos="1659"/>
          <w:tab w:val="left" w:pos="1660"/>
        </w:tabs>
        <w:ind w:hanging="721"/>
        <w:rPr>
          <w:sz w:val="24"/>
        </w:rPr>
      </w:pPr>
      <w:bookmarkStart w:id="431" w:name="3.2_§86.1829-15.__February_19,_2015._Ame"/>
      <w:bookmarkEnd w:id="431"/>
      <w:r>
        <w:rPr>
          <w:sz w:val="24"/>
        </w:rPr>
        <w:t>§86.1829-15.</w:t>
      </w:r>
      <w:r>
        <w:rPr>
          <w:spacing w:val="58"/>
          <w:sz w:val="24"/>
        </w:rPr>
        <w:t xml:space="preserve"> </w:t>
      </w:r>
      <w:r>
        <w:rPr>
          <w:sz w:val="24"/>
        </w:rPr>
        <w:t>February</w:t>
      </w:r>
      <w:r>
        <w:rPr>
          <w:spacing w:val="-1"/>
          <w:sz w:val="24"/>
        </w:rPr>
        <w:t xml:space="preserve"> </w:t>
      </w:r>
      <w:r>
        <w:rPr>
          <w:sz w:val="24"/>
        </w:rPr>
        <w:t>19,</w:t>
      </w:r>
      <w:r>
        <w:rPr>
          <w:spacing w:val="-1"/>
          <w:sz w:val="24"/>
        </w:rPr>
        <w:t xml:space="preserve"> </w:t>
      </w:r>
      <w:r>
        <w:rPr>
          <w:sz w:val="24"/>
        </w:rPr>
        <w:t>2015.</w:t>
      </w:r>
      <w:r>
        <w:rPr>
          <w:spacing w:val="-1"/>
          <w:sz w:val="24"/>
        </w:rPr>
        <w:t xml:space="preserve"> </w:t>
      </w:r>
      <w:r>
        <w:rPr>
          <w:sz w:val="24"/>
        </w:rPr>
        <w:t>Amend</w:t>
      </w:r>
      <w:r>
        <w:rPr>
          <w:spacing w:val="-1"/>
          <w:sz w:val="24"/>
        </w:rPr>
        <w:t xml:space="preserve"> </w:t>
      </w:r>
      <w:r>
        <w:rPr>
          <w:sz w:val="24"/>
        </w:rPr>
        <w:t xml:space="preserve">as </w:t>
      </w:r>
      <w:r>
        <w:rPr>
          <w:spacing w:val="-2"/>
          <w:sz w:val="24"/>
        </w:rPr>
        <w:t>follows:</w:t>
      </w:r>
    </w:p>
    <w:p w14:paraId="3C9D5643" w14:textId="77777777" w:rsidR="0091754C" w:rsidRDefault="002D5B87">
      <w:pPr>
        <w:pStyle w:val="ListParagraph"/>
        <w:numPr>
          <w:ilvl w:val="3"/>
          <w:numId w:val="29"/>
        </w:numPr>
        <w:tabs>
          <w:tab w:val="left" w:pos="2379"/>
          <w:tab w:val="left" w:pos="2380"/>
        </w:tabs>
        <w:ind w:left="2380" w:hanging="1081"/>
        <w:rPr>
          <w:sz w:val="24"/>
        </w:rPr>
      </w:pPr>
      <w:r>
        <w:rPr>
          <w:sz w:val="24"/>
        </w:rPr>
        <w:t>Subparagraph</w:t>
      </w:r>
      <w:r>
        <w:rPr>
          <w:spacing w:val="-2"/>
          <w:sz w:val="24"/>
        </w:rPr>
        <w:t xml:space="preserve"> </w:t>
      </w:r>
      <w:r>
        <w:rPr>
          <w:sz w:val="24"/>
        </w:rPr>
        <w:t>(a)</w:t>
      </w:r>
      <w:r>
        <w:rPr>
          <w:spacing w:val="-2"/>
          <w:sz w:val="24"/>
        </w:rPr>
        <w:t xml:space="preserve"> </w:t>
      </w:r>
      <w:r>
        <w:rPr>
          <w:sz w:val="24"/>
        </w:rPr>
        <w:t>through</w:t>
      </w:r>
      <w:r>
        <w:rPr>
          <w:spacing w:val="-1"/>
          <w:sz w:val="24"/>
        </w:rPr>
        <w:t xml:space="preserve"> </w:t>
      </w:r>
      <w:r>
        <w:rPr>
          <w:sz w:val="24"/>
        </w:rPr>
        <w:t>(b)</w:t>
      </w:r>
      <w:r>
        <w:rPr>
          <w:spacing w:val="57"/>
          <w:sz w:val="24"/>
        </w:rPr>
        <w:t xml:space="preserve"> </w:t>
      </w:r>
      <w:r>
        <w:rPr>
          <w:sz w:val="24"/>
        </w:rPr>
        <w:t>[No</w:t>
      </w:r>
      <w:r>
        <w:rPr>
          <w:spacing w:val="1"/>
          <w:sz w:val="24"/>
        </w:rPr>
        <w:t xml:space="preserve"> </w:t>
      </w:r>
      <w:r>
        <w:rPr>
          <w:spacing w:val="-2"/>
          <w:sz w:val="24"/>
        </w:rPr>
        <w:t>change.]</w:t>
      </w:r>
    </w:p>
    <w:p w14:paraId="7B030B2C" w14:textId="77777777" w:rsidR="0091754C" w:rsidRDefault="002D5B87">
      <w:pPr>
        <w:pStyle w:val="ListParagraph"/>
        <w:numPr>
          <w:ilvl w:val="3"/>
          <w:numId w:val="29"/>
        </w:numPr>
        <w:tabs>
          <w:tab w:val="left" w:pos="2379"/>
          <w:tab w:val="left" w:pos="2380"/>
        </w:tabs>
        <w:ind w:left="579" w:right="685" w:firstLine="720"/>
        <w:rPr>
          <w:sz w:val="24"/>
        </w:rPr>
      </w:pPr>
      <w:r>
        <w:rPr>
          <w:sz w:val="24"/>
        </w:rPr>
        <w:t>Subparagraph (c)</w:t>
      </w:r>
      <w:r>
        <w:rPr>
          <w:spacing w:val="40"/>
          <w:sz w:val="24"/>
        </w:rPr>
        <w:t xml:space="preserve"> </w:t>
      </w:r>
      <w:r>
        <w:rPr>
          <w:sz w:val="24"/>
        </w:rPr>
        <w:t>Add the following:</w:t>
      </w:r>
      <w:r>
        <w:rPr>
          <w:spacing w:val="40"/>
          <w:sz w:val="24"/>
        </w:rPr>
        <w:t xml:space="preserve"> </w:t>
      </w:r>
      <w:r>
        <w:rPr>
          <w:sz w:val="24"/>
        </w:rPr>
        <w:t xml:space="preserve">For Otto-cycle vehicles or hybrid vehicles that use Otto-cycle engines, evidence shall be supplied showing that the air/fuel metering system or secondary air injection system </w:t>
      </w:r>
      <w:proofErr w:type="gramStart"/>
      <w:r>
        <w:rPr>
          <w:sz w:val="24"/>
        </w:rPr>
        <w:t>is capable of providing</w:t>
      </w:r>
      <w:proofErr w:type="gramEnd"/>
      <w:r>
        <w:rPr>
          <w:sz w:val="24"/>
        </w:rPr>
        <w:t xml:space="preserve"> sufficient oxygen to theoretically allow enough oxidation to attain the CO emission standards at barometric pressures equivalent to those expected at altitudes ranging from sea level to an elevation of 6000</w:t>
      </w:r>
      <w:r>
        <w:rPr>
          <w:spacing w:val="-3"/>
          <w:sz w:val="24"/>
        </w:rPr>
        <w:t xml:space="preserve"> </w:t>
      </w:r>
      <w:r>
        <w:rPr>
          <w:sz w:val="24"/>
        </w:rPr>
        <w:t>feet.</w:t>
      </w:r>
      <w:r>
        <w:rPr>
          <w:spacing w:val="40"/>
          <w:sz w:val="24"/>
        </w:rPr>
        <w:t xml:space="preserve"> </w:t>
      </w:r>
      <w:r>
        <w:rPr>
          <w:sz w:val="24"/>
        </w:rPr>
        <w:t>For</w:t>
      </w:r>
      <w:r>
        <w:rPr>
          <w:spacing w:val="-4"/>
          <w:sz w:val="24"/>
        </w:rPr>
        <w:t xml:space="preserve"> </w:t>
      </w:r>
      <w:r>
        <w:rPr>
          <w:sz w:val="24"/>
        </w:rPr>
        <w:t>fuel</w:t>
      </w:r>
      <w:r>
        <w:rPr>
          <w:spacing w:val="-3"/>
          <w:sz w:val="24"/>
        </w:rPr>
        <w:t xml:space="preserve"> </w:t>
      </w:r>
      <w:r>
        <w:rPr>
          <w:sz w:val="24"/>
        </w:rPr>
        <w:t>injected</w:t>
      </w:r>
      <w:r>
        <w:rPr>
          <w:spacing w:val="-3"/>
          <w:sz w:val="24"/>
        </w:rPr>
        <w:t xml:space="preserve"> </w:t>
      </w:r>
      <w:r>
        <w:rPr>
          <w:sz w:val="24"/>
        </w:rPr>
        <w:t>vehicles</w:t>
      </w:r>
      <w:r>
        <w:rPr>
          <w:spacing w:val="-3"/>
          <w:sz w:val="24"/>
        </w:rPr>
        <w:t xml:space="preserve"> </w:t>
      </w:r>
      <w:r>
        <w:rPr>
          <w:sz w:val="24"/>
        </w:rPr>
        <w:t>or</w:t>
      </w:r>
      <w:r>
        <w:rPr>
          <w:spacing w:val="-4"/>
          <w:sz w:val="24"/>
        </w:rPr>
        <w:t xml:space="preserve"> </w:t>
      </w:r>
      <w:r>
        <w:rPr>
          <w:sz w:val="24"/>
        </w:rPr>
        <w:t>hybrid</w:t>
      </w:r>
      <w:r>
        <w:rPr>
          <w:spacing w:val="-3"/>
          <w:sz w:val="24"/>
        </w:rPr>
        <w:t xml:space="preserve"> </w:t>
      </w:r>
      <w:r>
        <w:rPr>
          <w:sz w:val="24"/>
        </w:rPr>
        <w:t>electric</w:t>
      </w:r>
      <w:r>
        <w:rPr>
          <w:spacing w:val="-4"/>
          <w:sz w:val="24"/>
        </w:rPr>
        <w:t xml:space="preserve"> </w:t>
      </w:r>
      <w:r>
        <w:rPr>
          <w:sz w:val="24"/>
        </w:rPr>
        <w:t>vehicles</w:t>
      </w:r>
      <w:r>
        <w:rPr>
          <w:spacing w:val="-3"/>
          <w:sz w:val="24"/>
        </w:rPr>
        <w:t xml:space="preserve"> </w:t>
      </w:r>
      <w:r>
        <w:rPr>
          <w:sz w:val="24"/>
        </w:rPr>
        <w:t>that</w:t>
      </w:r>
      <w:r>
        <w:rPr>
          <w:spacing w:val="-3"/>
          <w:sz w:val="24"/>
        </w:rPr>
        <w:t xml:space="preserve"> </w:t>
      </w:r>
      <w:r>
        <w:rPr>
          <w:sz w:val="24"/>
        </w:rPr>
        <w:t>use</w:t>
      </w:r>
      <w:r>
        <w:rPr>
          <w:spacing w:val="-4"/>
          <w:sz w:val="24"/>
        </w:rPr>
        <w:t xml:space="preserve"> </w:t>
      </w:r>
      <w:r>
        <w:rPr>
          <w:sz w:val="24"/>
        </w:rPr>
        <w:t>fuel-injected</w:t>
      </w:r>
      <w:r>
        <w:rPr>
          <w:spacing w:val="-3"/>
          <w:sz w:val="24"/>
        </w:rPr>
        <w:t xml:space="preserve"> </w:t>
      </w:r>
      <w:r>
        <w:rPr>
          <w:sz w:val="24"/>
        </w:rPr>
        <w:t>engines, compliance may be demonstrated upon a showing by the manufacturer that the fuel injection system distributes fuel based on mass air</w:t>
      </w:r>
      <w:r>
        <w:rPr>
          <w:spacing w:val="-1"/>
          <w:sz w:val="24"/>
        </w:rPr>
        <w:t xml:space="preserve"> </w:t>
      </w:r>
      <w:r>
        <w:rPr>
          <w:sz w:val="24"/>
        </w:rPr>
        <w:t>flow, rather</w:t>
      </w:r>
      <w:r>
        <w:rPr>
          <w:spacing w:val="-1"/>
          <w:sz w:val="24"/>
        </w:rPr>
        <w:t xml:space="preserve"> </w:t>
      </w:r>
      <w:r>
        <w:rPr>
          <w:sz w:val="24"/>
        </w:rPr>
        <w:t>than volume</w:t>
      </w:r>
      <w:r>
        <w:rPr>
          <w:spacing w:val="-1"/>
          <w:sz w:val="24"/>
        </w:rPr>
        <w:t xml:space="preserve"> </w:t>
      </w:r>
      <w:r>
        <w:rPr>
          <w:sz w:val="24"/>
        </w:rPr>
        <w:t>flow, and is therefore</w:t>
      </w:r>
      <w:r>
        <w:rPr>
          <w:spacing w:val="-1"/>
          <w:sz w:val="24"/>
        </w:rPr>
        <w:t xml:space="preserve"> </w:t>
      </w:r>
      <w:r>
        <w:rPr>
          <w:sz w:val="24"/>
        </w:rPr>
        <w:t>self- compensating.</w:t>
      </w:r>
      <w:r>
        <w:rPr>
          <w:spacing w:val="40"/>
          <w:sz w:val="24"/>
        </w:rPr>
        <w:t xml:space="preserve"> </w:t>
      </w:r>
      <w:r>
        <w:rPr>
          <w:sz w:val="24"/>
        </w:rPr>
        <w:t>All submitted test proposals will be evaluated on their acceptability by the Executive Officer.</w:t>
      </w:r>
      <w:r>
        <w:rPr>
          <w:spacing w:val="40"/>
          <w:sz w:val="24"/>
        </w:rPr>
        <w:t xml:space="preserve"> </w:t>
      </w:r>
      <w:r>
        <w:rPr>
          <w:sz w:val="24"/>
        </w:rPr>
        <w:t>As an alternative to the demonstration described above, a manufacturer may demonstrate compliance by testing California vehicle configurations as part of its</w:t>
      </w:r>
      <w:r>
        <w:rPr>
          <w:spacing w:val="40"/>
          <w:sz w:val="24"/>
        </w:rPr>
        <w:t xml:space="preserve"> </w:t>
      </w:r>
      <w:r>
        <w:rPr>
          <w:sz w:val="24"/>
        </w:rPr>
        <w:t>federal high altitude certification requirements.</w:t>
      </w:r>
      <w:r>
        <w:rPr>
          <w:spacing w:val="40"/>
          <w:sz w:val="24"/>
        </w:rPr>
        <w:t xml:space="preserve"> </w:t>
      </w:r>
      <w:r>
        <w:rPr>
          <w:sz w:val="24"/>
        </w:rPr>
        <w:t>Engine families that meet all the applicable</w:t>
      </w:r>
    </w:p>
    <w:p w14:paraId="3ED09816" w14:textId="77777777" w:rsidR="0091754C" w:rsidRDefault="0091754C">
      <w:pPr>
        <w:rPr>
          <w:sz w:val="24"/>
        </w:rPr>
        <w:sectPr w:rsidR="0091754C">
          <w:pgSz w:w="12240" w:h="15840"/>
          <w:pgMar w:top="1360" w:right="760" w:bottom="1300" w:left="1220" w:header="0" w:footer="1113" w:gutter="0"/>
          <w:cols w:space="720"/>
        </w:sectPr>
      </w:pPr>
    </w:p>
    <w:p w14:paraId="63675CA1" w14:textId="77777777" w:rsidR="0091754C" w:rsidRDefault="002D5B87">
      <w:pPr>
        <w:pStyle w:val="BodyText"/>
        <w:spacing w:before="79"/>
        <w:ind w:left="580" w:right="734"/>
      </w:pPr>
      <w:r>
        <w:lastRenderedPageBreak/>
        <w:t>California</w:t>
      </w:r>
      <w:r>
        <w:rPr>
          <w:spacing w:val="-4"/>
        </w:rPr>
        <w:t xml:space="preserve"> </w:t>
      </w:r>
      <w:r>
        <w:t>low</w:t>
      </w:r>
      <w:r>
        <w:rPr>
          <w:spacing w:val="-4"/>
        </w:rPr>
        <w:t xml:space="preserve"> </w:t>
      </w:r>
      <w:r>
        <w:t>altitude</w:t>
      </w:r>
      <w:r>
        <w:rPr>
          <w:spacing w:val="-4"/>
        </w:rPr>
        <w:t xml:space="preserve"> </w:t>
      </w:r>
      <w:r>
        <w:t>emission</w:t>
      </w:r>
      <w:r>
        <w:rPr>
          <w:spacing w:val="-3"/>
        </w:rPr>
        <w:t xml:space="preserve"> </w:t>
      </w:r>
      <w:r>
        <w:t>standards</w:t>
      </w:r>
      <w:r>
        <w:rPr>
          <w:spacing w:val="-3"/>
        </w:rPr>
        <w:t xml:space="preserve"> </w:t>
      </w:r>
      <w:r>
        <w:t>when</w:t>
      </w:r>
      <w:r>
        <w:rPr>
          <w:spacing w:val="-4"/>
        </w:rPr>
        <w:t xml:space="preserve"> </w:t>
      </w:r>
      <w:r>
        <w:t>tested</w:t>
      </w:r>
      <w:r>
        <w:rPr>
          <w:spacing w:val="-3"/>
        </w:rPr>
        <w:t xml:space="preserve"> </w:t>
      </w:r>
      <w:r>
        <w:t>at</w:t>
      </w:r>
      <w:r>
        <w:rPr>
          <w:spacing w:val="-3"/>
        </w:rPr>
        <w:t xml:space="preserve"> </w:t>
      </w:r>
      <w:r>
        <w:t>the</w:t>
      </w:r>
      <w:r>
        <w:rPr>
          <w:spacing w:val="-4"/>
        </w:rPr>
        <w:t xml:space="preserve"> </w:t>
      </w:r>
      <w:r>
        <w:t>EPA</w:t>
      </w:r>
      <w:r>
        <w:rPr>
          <w:spacing w:val="-4"/>
        </w:rPr>
        <w:t xml:space="preserve"> </w:t>
      </w:r>
      <w:r>
        <w:t>test</w:t>
      </w:r>
      <w:r>
        <w:rPr>
          <w:spacing w:val="-3"/>
        </w:rPr>
        <w:t xml:space="preserve"> </w:t>
      </w:r>
      <w:r>
        <w:t>elevation</w:t>
      </w:r>
      <w:r>
        <w:rPr>
          <w:spacing w:val="-3"/>
        </w:rPr>
        <w:t xml:space="preserve"> </w:t>
      </w:r>
      <w:r>
        <w:t>are</w:t>
      </w:r>
      <w:r>
        <w:rPr>
          <w:spacing w:val="-4"/>
        </w:rPr>
        <w:t xml:space="preserve"> </w:t>
      </w:r>
      <w:r>
        <w:t xml:space="preserve">deemed to </w:t>
      </w:r>
      <w:proofErr w:type="gramStart"/>
      <w:r>
        <w:t>be in compliance</w:t>
      </w:r>
      <w:proofErr w:type="gramEnd"/>
      <w:r>
        <w:t>.</w:t>
      </w:r>
      <w:r>
        <w:rPr>
          <w:spacing w:val="40"/>
        </w:rPr>
        <w:t xml:space="preserve"> </w:t>
      </w:r>
      <w:r>
        <w:t>The SFTP standards do not apply to testing at high altitude.</w:t>
      </w:r>
    </w:p>
    <w:p w14:paraId="0F598820" w14:textId="77777777" w:rsidR="0091754C" w:rsidRPr="00D971C4" w:rsidRDefault="002D5B87">
      <w:pPr>
        <w:pStyle w:val="ListParagraph"/>
        <w:numPr>
          <w:ilvl w:val="3"/>
          <w:numId w:val="29"/>
        </w:numPr>
        <w:tabs>
          <w:tab w:val="left" w:pos="2379"/>
          <w:tab w:val="left" w:pos="2380"/>
        </w:tabs>
        <w:ind w:left="2380" w:hanging="1080"/>
        <w:rPr>
          <w:sz w:val="24"/>
        </w:rPr>
      </w:pPr>
      <w:r>
        <w:rPr>
          <w:sz w:val="24"/>
        </w:rPr>
        <w:t>Subparagraph</w:t>
      </w:r>
      <w:r>
        <w:rPr>
          <w:spacing w:val="-2"/>
          <w:sz w:val="24"/>
        </w:rPr>
        <w:t xml:space="preserve"> </w:t>
      </w:r>
      <w:r>
        <w:rPr>
          <w:sz w:val="24"/>
        </w:rPr>
        <w:t>(d)</w:t>
      </w:r>
      <w:r>
        <w:rPr>
          <w:spacing w:val="-3"/>
          <w:sz w:val="24"/>
        </w:rPr>
        <w:t xml:space="preserve"> </w:t>
      </w:r>
      <w:r>
        <w:rPr>
          <w:sz w:val="24"/>
        </w:rPr>
        <w:t>[Delete;</w:t>
      </w:r>
      <w:r>
        <w:rPr>
          <w:spacing w:val="-2"/>
          <w:sz w:val="24"/>
        </w:rPr>
        <w:t xml:space="preserve"> </w:t>
      </w:r>
      <w:r>
        <w:rPr>
          <w:sz w:val="24"/>
        </w:rPr>
        <w:t>see</w:t>
      </w:r>
      <w:r>
        <w:rPr>
          <w:spacing w:val="-3"/>
          <w:sz w:val="24"/>
        </w:rPr>
        <w:t xml:space="preserve"> </w:t>
      </w:r>
      <w:r>
        <w:rPr>
          <w:sz w:val="24"/>
        </w:rPr>
        <w:t>G.3.6</w:t>
      </w:r>
      <w:r>
        <w:rPr>
          <w:spacing w:val="-2"/>
          <w:sz w:val="24"/>
        </w:rPr>
        <w:t xml:space="preserve"> </w:t>
      </w:r>
      <w:r>
        <w:rPr>
          <w:sz w:val="24"/>
        </w:rPr>
        <w:t>below</w:t>
      </w:r>
      <w:ins w:id="432" w:author="Final Amendments" w:date="2022-12-06T13:01:00Z">
        <w:r>
          <w:rPr>
            <w:sz w:val="24"/>
            <w:u w:val="single"/>
          </w:rPr>
          <w:t>,</w:t>
        </w:r>
        <w:r w:rsidRPr="00D971C4">
          <w:rPr>
            <w:sz w:val="24"/>
          </w:rPr>
          <w:t xml:space="preserve"> except as</w:t>
        </w:r>
        <w:r w:rsidRPr="00D971C4">
          <w:rPr>
            <w:spacing w:val="-1"/>
            <w:sz w:val="24"/>
          </w:rPr>
          <w:t xml:space="preserve"> </w:t>
        </w:r>
        <w:r w:rsidRPr="00D971C4">
          <w:rPr>
            <w:spacing w:val="-2"/>
            <w:sz w:val="24"/>
          </w:rPr>
          <w:t>follows</w:t>
        </w:r>
      </w:ins>
      <w:r w:rsidRPr="00D971C4">
        <w:rPr>
          <w:spacing w:val="-2"/>
          <w:sz w:val="24"/>
        </w:rPr>
        <w:t>.]</w:t>
      </w:r>
    </w:p>
    <w:p w14:paraId="78C7DBDC" w14:textId="77777777" w:rsidR="0091754C" w:rsidRPr="00D971C4" w:rsidRDefault="002D5B87">
      <w:pPr>
        <w:pStyle w:val="ListParagraph"/>
        <w:numPr>
          <w:ilvl w:val="4"/>
          <w:numId w:val="29"/>
        </w:numPr>
        <w:tabs>
          <w:tab w:val="left" w:pos="2380"/>
        </w:tabs>
        <w:ind w:left="2380"/>
        <w:rPr>
          <w:ins w:id="433" w:author="Final Amendments" w:date="2022-12-06T13:01:00Z"/>
          <w:sz w:val="24"/>
        </w:rPr>
      </w:pPr>
      <w:ins w:id="434" w:author="Final Amendments" w:date="2022-12-06T13:01:00Z">
        <w:r w:rsidRPr="00D971C4">
          <w:rPr>
            <w:sz w:val="24"/>
          </w:rPr>
          <w:t>Subparagraph</w:t>
        </w:r>
        <w:r w:rsidRPr="00D971C4">
          <w:rPr>
            <w:spacing w:val="-1"/>
            <w:sz w:val="24"/>
          </w:rPr>
          <w:t xml:space="preserve"> </w:t>
        </w:r>
        <w:r w:rsidRPr="00D971C4">
          <w:rPr>
            <w:sz w:val="24"/>
          </w:rPr>
          <w:t>(d)(4)</w:t>
        </w:r>
        <w:r w:rsidRPr="00D971C4">
          <w:rPr>
            <w:spacing w:val="-4"/>
            <w:sz w:val="24"/>
          </w:rPr>
          <w:t xml:space="preserve"> </w:t>
        </w:r>
        <w:r w:rsidRPr="00D971C4">
          <w:rPr>
            <w:sz w:val="24"/>
          </w:rPr>
          <w:t xml:space="preserve">[No </w:t>
        </w:r>
        <w:r w:rsidRPr="00D971C4">
          <w:rPr>
            <w:spacing w:val="-2"/>
            <w:sz w:val="24"/>
          </w:rPr>
          <w:t>change.]</w:t>
        </w:r>
      </w:ins>
    </w:p>
    <w:p w14:paraId="264A7585" w14:textId="0F529090" w:rsidR="0091754C" w:rsidRDefault="002D5B87">
      <w:pPr>
        <w:pStyle w:val="ListParagraph"/>
        <w:numPr>
          <w:ilvl w:val="3"/>
          <w:numId w:val="29"/>
        </w:numPr>
        <w:tabs>
          <w:tab w:val="left" w:pos="2379"/>
          <w:tab w:val="left" w:pos="2380"/>
        </w:tabs>
        <w:ind w:right="715" w:firstLine="720"/>
        <w:rPr>
          <w:sz w:val="24"/>
        </w:rPr>
      </w:pPr>
      <w:r w:rsidRPr="00D971C4">
        <w:rPr>
          <w:sz w:val="24"/>
        </w:rPr>
        <w:t>Subparagraph (e) [Delete.</w:t>
      </w:r>
      <w:r w:rsidRPr="00D971C4">
        <w:rPr>
          <w:spacing w:val="40"/>
          <w:sz w:val="24"/>
        </w:rPr>
        <w:t xml:space="preserve"> </w:t>
      </w:r>
      <w:r w:rsidRPr="00D971C4">
        <w:rPr>
          <w:sz w:val="24"/>
        </w:rPr>
        <w:t>(The provisions of this section that pertain to evaporative testing are contained the “California Evaporative Emission Standards and Test Procedures</w:t>
      </w:r>
      <w:r w:rsidRPr="00D971C4">
        <w:rPr>
          <w:spacing w:val="-2"/>
          <w:sz w:val="24"/>
        </w:rPr>
        <w:t xml:space="preserve"> </w:t>
      </w:r>
      <w:r w:rsidRPr="00D971C4">
        <w:rPr>
          <w:sz w:val="24"/>
        </w:rPr>
        <w:t>for</w:t>
      </w:r>
      <w:r w:rsidRPr="00D971C4">
        <w:rPr>
          <w:spacing w:val="-5"/>
          <w:sz w:val="24"/>
        </w:rPr>
        <w:t xml:space="preserve"> </w:t>
      </w:r>
      <w:r w:rsidRPr="00D971C4">
        <w:rPr>
          <w:sz w:val="24"/>
        </w:rPr>
        <w:t>2001</w:t>
      </w:r>
      <w:r w:rsidR="00A83ED9">
        <w:rPr>
          <w:sz w:val="24"/>
        </w:rPr>
        <w:t xml:space="preserve"> </w:t>
      </w:r>
      <w:ins w:id="435" w:author="Final Amendments" w:date="2022-12-06T13:01:00Z">
        <w:r w:rsidRPr="00D971C4">
          <w:rPr>
            <w:sz w:val="24"/>
          </w:rPr>
          <w:t>through</w:t>
        </w:r>
        <w:r w:rsidRPr="00D971C4">
          <w:rPr>
            <w:spacing w:val="-4"/>
            <w:sz w:val="24"/>
          </w:rPr>
          <w:t xml:space="preserve"> </w:t>
        </w:r>
        <w:r w:rsidRPr="00D971C4">
          <w:rPr>
            <w:sz w:val="24"/>
          </w:rPr>
          <w:t>2025</w:t>
        </w:r>
        <w:r w:rsidRPr="00D971C4">
          <w:rPr>
            <w:spacing w:val="-4"/>
            <w:sz w:val="24"/>
          </w:rPr>
          <w:t xml:space="preserve"> </w:t>
        </w:r>
        <w:r w:rsidRPr="00D971C4">
          <w:rPr>
            <w:sz w:val="24"/>
          </w:rPr>
          <w:t>Model</w:t>
        </w:r>
        <w:r w:rsidRPr="00D971C4">
          <w:rPr>
            <w:spacing w:val="-4"/>
            <w:sz w:val="24"/>
          </w:rPr>
          <w:t xml:space="preserve"> </w:t>
        </w:r>
        <w:r w:rsidRPr="00D971C4">
          <w:rPr>
            <w:sz w:val="24"/>
          </w:rPr>
          <w:t>Year</w:t>
        </w:r>
        <w:r w:rsidRPr="00D971C4">
          <w:rPr>
            <w:spacing w:val="-5"/>
            <w:sz w:val="24"/>
          </w:rPr>
          <w:t xml:space="preserve"> </w:t>
        </w:r>
        <w:r w:rsidRPr="00D971C4">
          <w:rPr>
            <w:sz w:val="24"/>
          </w:rPr>
          <w:t>Passenger</w:t>
        </w:r>
        <w:r w:rsidRPr="00D971C4">
          <w:rPr>
            <w:spacing w:val="-5"/>
            <w:sz w:val="24"/>
          </w:rPr>
          <w:t xml:space="preserve"> </w:t>
        </w:r>
        <w:r w:rsidRPr="00D971C4">
          <w:rPr>
            <w:sz w:val="24"/>
          </w:rPr>
          <w:t>Cars,</w:t>
        </w:r>
        <w:r w:rsidRPr="00D971C4">
          <w:rPr>
            <w:spacing w:val="-4"/>
            <w:sz w:val="24"/>
          </w:rPr>
          <w:t xml:space="preserve"> </w:t>
        </w:r>
        <w:r w:rsidRPr="00D971C4">
          <w:rPr>
            <w:sz w:val="24"/>
          </w:rPr>
          <w:t>Light-Duty</w:t>
        </w:r>
        <w:r w:rsidRPr="00D971C4">
          <w:rPr>
            <w:spacing w:val="-2"/>
            <w:sz w:val="24"/>
          </w:rPr>
          <w:t xml:space="preserve"> </w:t>
        </w:r>
        <w:r w:rsidRPr="00D971C4">
          <w:rPr>
            <w:sz w:val="24"/>
          </w:rPr>
          <w:t>Trucks,</w:t>
        </w:r>
        <w:r w:rsidRPr="00D971C4">
          <w:rPr>
            <w:spacing w:val="-4"/>
            <w:sz w:val="24"/>
          </w:rPr>
          <w:t xml:space="preserve"> </w:t>
        </w:r>
        <w:r w:rsidRPr="00D971C4">
          <w:rPr>
            <w:sz w:val="24"/>
          </w:rPr>
          <w:t xml:space="preserve">Medium- Duty Vehicles, and Heavy-Duty Vehicles and 2001 </w:t>
        </w:r>
      </w:ins>
      <w:r w:rsidRPr="00D971C4">
        <w:rPr>
          <w:sz w:val="24"/>
        </w:rPr>
        <w:t xml:space="preserve">and Subsequent Model </w:t>
      </w:r>
      <w:del w:id="436" w:author="Final Amendments" w:date="2022-12-06T13:01:00Z">
        <w:r w:rsidR="00A83ED9" w:rsidRPr="005F37E4">
          <w:rPr>
            <w:sz w:val="24"/>
          </w:rPr>
          <w:delText>Motor Vehicles</w:delText>
        </w:r>
      </w:del>
      <w:ins w:id="437" w:author="Final Amendments" w:date="2022-12-06T13:01:00Z">
        <w:r w:rsidRPr="00D971C4">
          <w:rPr>
            <w:sz w:val="24"/>
          </w:rPr>
          <w:t>Year Motorcycles</w:t>
        </w:r>
      </w:ins>
      <w:r>
        <w:rPr>
          <w:sz w:val="24"/>
        </w:rPr>
        <w:t>.”</w:t>
      </w:r>
      <w:r>
        <w:rPr>
          <w:spacing w:val="40"/>
          <w:sz w:val="24"/>
        </w:rPr>
        <w:t xml:space="preserve"> </w:t>
      </w:r>
      <w:r>
        <w:rPr>
          <w:sz w:val="24"/>
        </w:rPr>
        <w:t>The provisions of this section that pertain to refueling testing are contained the “California Refueling Emission Standards and Test Procedures for 2001 and Subsequent Model Motor Vehicles.”)]</w:t>
      </w:r>
    </w:p>
    <w:p w14:paraId="118B26B1" w14:textId="77777777" w:rsidR="0091754C" w:rsidRDefault="002D5B87">
      <w:pPr>
        <w:pStyle w:val="ListParagraph"/>
        <w:numPr>
          <w:ilvl w:val="3"/>
          <w:numId w:val="29"/>
        </w:numPr>
        <w:tabs>
          <w:tab w:val="left" w:pos="2379"/>
          <w:tab w:val="left" w:pos="2380"/>
        </w:tabs>
        <w:ind w:left="2380" w:hanging="1080"/>
        <w:rPr>
          <w:sz w:val="24"/>
        </w:rPr>
      </w:pPr>
      <w:r>
        <w:rPr>
          <w:sz w:val="24"/>
        </w:rPr>
        <w:t>Subparagraph</w:t>
      </w:r>
      <w:r>
        <w:rPr>
          <w:spacing w:val="-2"/>
          <w:sz w:val="24"/>
        </w:rPr>
        <w:t xml:space="preserve"> </w:t>
      </w:r>
      <w:r>
        <w:rPr>
          <w:sz w:val="24"/>
        </w:rPr>
        <w:t>(f)</w:t>
      </w:r>
      <w:r>
        <w:rPr>
          <w:spacing w:val="-2"/>
          <w:sz w:val="24"/>
        </w:rPr>
        <w:t xml:space="preserve"> </w:t>
      </w:r>
      <w:r>
        <w:rPr>
          <w:sz w:val="24"/>
        </w:rPr>
        <w:t>[No</w:t>
      </w:r>
      <w:r>
        <w:rPr>
          <w:spacing w:val="-2"/>
          <w:sz w:val="24"/>
        </w:rPr>
        <w:t xml:space="preserve"> change.]</w:t>
      </w:r>
    </w:p>
    <w:p w14:paraId="225810B2" w14:textId="77777777" w:rsidR="0091754C" w:rsidRDefault="0091754C">
      <w:pPr>
        <w:pStyle w:val="BodyText"/>
        <w:spacing w:before="6"/>
        <w:rPr>
          <w:sz w:val="23"/>
        </w:rPr>
      </w:pPr>
    </w:p>
    <w:p w14:paraId="27853F94" w14:textId="77777777" w:rsidR="0091754C" w:rsidRDefault="002D5B87">
      <w:pPr>
        <w:pStyle w:val="Heading1"/>
        <w:numPr>
          <w:ilvl w:val="2"/>
          <w:numId w:val="29"/>
        </w:numPr>
        <w:tabs>
          <w:tab w:val="left" w:pos="1659"/>
          <w:tab w:val="left" w:pos="1660"/>
        </w:tabs>
      </w:pPr>
      <w:bookmarkStart w:id="438" w:name="3.3_50oF_Requirements."/>
      <w:bookmarkEnd w:id="438"/>
      <w:r>
        <w:t>50</w:t>
      </w:r>
      <w:r>
        <w:rPr>
          <w:position w:val="8"/>
          <w:sz w:val="16"/>
        </w:rPr>
        <w:t>o</w:t>
      </w:r>
      <w:r>
        <w:t xml:space="preserve">F </w:t>
      </w:r>
      <w:r>
        <w:rPr>
          <w:spacing w:val="-2"/>
        </w:rPr>
        <w:t>Requirements.</w:t>
      </w:r>
    </w:p>
    <w:p w14:paraId="3DE4CC1C" w14:textId="77777777" w:rsidR="0091754C" w:rsidRDefault="002D5B87">
      <w:pPr>
        <w:pStyle w:val="BodyText"/>
        <w:ind w:left="220" w:right="688" w:firstLine="720"/>
      </w:pPr>
      <w:r>
        <w:t>A manufacturer shall demonstrate compliance with the 50</w:t>
      </w:r>
      <w:r>
        <w:rPr>
          <w:vertAlign w:val="superscript"/>
        </w:rPr>
        <w:t>o</w:t>
      </w:r>
      <w:r>
        <w:t>F requirement each year by testing at least three PC or LDT and three MDV emission data and/or engineering development vehicles (with at least 4000 miles) as determined under the provisions of section G.2.2 of these test</w:t>
      </w:r>
      <w:r>
        <w:rPr>
          <w:spacing w:val="-3"/>
        </w:rPr>
        <w:t xml:space="preserve"> </w:t>
      </w:r>
      <w:r>
        <w:t>procedures.</w:t>
      </w:r>
      <w:r>
        <w:rPr>
          <w:spacing w:val="40"/>
        </w:rPr>
        <w:t xml:space="preserve"> </w:t>
      </w:r>
      <w:r>
        <w:t>It</w:t>
      </w:r>
      <w:r>
        <w:rPr>
          <w:spacing w:val="-3"/>
        </w:rPr>
        <w:t xml:space="preserve"> </w:t>
      </w:r>
      <w:r>
        <w:t>is</w:t>
      </w:r>
      <w:r>
        <w:rPr>
          <w:spacing w:val="-3"/>
        </w:rPr>
        <w:t xml:space="preserve"> </w:t>
      </w:r>
      <w:r>
        <w:t>not</w:t>
      </w:r>
      <w:r>
        <w:rPr>
          <w:spacing w:val="-3"/>
        </w:rPr>
        <w:t xml:space="preserve"> </w:t>
      </w:r>
      <w:r>
        <w:t>necessary</w:t>
      </w:r>
      <w:r>
        <w:rPr>
          <w:spacing w:val="-3"/>
        </w:rPr>
        <w:t xml:space="preserve"> </w:t>
      </w:r>
      <w:r>
        <w:t>to</w:t>
      </w:r>
      <w:r>
        <w:rPr>
          <w:spacing w:val="-3"/>
        </w:rPr>
        <w:t xml:space="preserve"> </w:t>
      </w:r>
      <w:r>
        <w:t>apply</w:t>
      </w:r>
      <w:r>
        <w:rPr>
          <w:spacing w:val="-3"/>
        </w:rPr>
        <w:t xml:space="preserve"> </w:t>
      </w:r>
      <w:r>
        <w:t>deterioration</w:t>
      </w:r>
      <w:r>
        <w:rPr>
          <w:spacing w:val="-3"/>
        </w:rPr>
        <w:t xml:space="preserve"> </w:t>
      </w:r>
      <w:r>
        <w:t>factors</w:t>
      </w:r>
      <w:r>
        <w:rPr>
          <w:spacing w:val="-1"/>
        </w:rPr>
        <w:t xml:space="preserve"> </w:t>
      </w:r>
      <w:r>
        <w:t>(DFs)</w:t>
      </w:r>
      <w:r>
        <w:rPr>
          <w:spacing w:val="-4"/>
        </w:rPr>
        <w:t xml:space="preserve"> </w:t>
      </w:r>
      <w:r>
        <w:t>to</w:t>
      </w:r>
      <w:r>
        <w:rPr>
          <w:spacing w:val="-3"/>
        </w:rPr>
        <w:t xml:space="preserve"> </w:t>
      </w:r>
      <w:r>
        <w:t>the</w:t>
      </w:r>
      <w:r>
        <w:rPr>
          <w:spacing w:val="-4"/>
        </w:rPr>
        <w:t xml:space="preserve"> </w:t>
      </w:r>
      <w:r>
        <w:t>50</w:t>
      </w:r>
      <w:r>
        <w:rPr>
          <w:vertAlign w:val="superscript"/>
        </w:rPr>
        <w:t>o</w:t>
      </w:r>
      <w:r>
        <w:t>F</w:t>
      </w:r>
      <w:r>
        <w:rPr>
          <w:spacing w:val="-5"/>
        </w:rPr>
        <w:t xml:space="preserve"> </w:t>
      </w:r>
      <w:r>
        <w:t>test</w:t>
      </w:r>
      <w:r>
        <w:rPr>
          <w:spacing w:val="-3"/>
        </w:rPr>
        <w:t xml:space="preserve"> </w:t>
      </w:r>
      <w:r>
        <w:t>results</w:t>
      </w:r>
      <w:r>
        <w:rPr>
          <w:spacing w:val="-3"/>
        </w:rPr>
        <w:t xml:space="preserve"> </w:t>
      </w:r>
      <w:r>
        <w:t>to comply with this requirement.</w:t>
      </w:r>
    </w:p>
    <w:p w14:paraId="0D77229F" w14:textId="77777777" w:rsidR="0091754C" w:rsidRDefault="0091754C">
      <w:pPr>
        <w:pStyle w:val="BodyText"/>
      </w:pPr>
    </w:p>
    <w:p w14:paraId="2E77D613" w14:textId="77777777" w:rsidR="0091754C" w:rsidRDefault="002D5B87">
      <w:pPr>
        <w:pStyle w:val="Heading1"/>
        <w:numPr>
          <w:ilvl w:val="2"/>
          <w:numId w:val="29"/>
        </w:numPr>
        <w:tabs>
          <w:tab w:val="left" w:pos="1659"/>
          <w:tab w:val="left" w:pos="1660"/>
        </w:tabs>
      </w:pPr>
      <w:bookmarkStart w:id="439" w:name="3.4_Highway_Fuel_Economy_Test."/>
      <w:bookmarkEnd w:id="439"/>
      <w:r>
        <w:t>Highway</w:t>
      </w:r>
      <w:r>
        <w:rPr>
          <w:spacing w:val="-3"/>
        </w:rPr>
        <w:t xml:space="preserve"> </w:t>
      </w:r>
      <w:r>
        <w:t>Fuel</w:t>
      </w:r>
      <w:r>
        <w:rPr>
          <w:spacing w:val="-2"/>
        </w:rPr>
        <w:t xml:space="preserve"> </w:t>
      </w:r>
      <w:r>
        <w:t>Economy</w:t>
      </w:r>
      <w:r>
        <w:rPr>
          <w:spacing w:val="-4"/>
        </w:rPr>
        <w:t xml:space="preserve"> </w:t>
      </w:r>
      <w:r>
        <w:rPr>
          <w:spacing w:val="-2"/>
        </w:rPr>
        <w:t>Test.</w:t>
      </w:r>
    </w:p>
    <w:p w14:paraId="465C661A" w14:textId="77777777" w:rsidR="0091754C" w:rsidRDefault="002D5B87">
      <w:pPr>
        <w:pStyle w:val="BodyText"/>
        <w:spacing w:before="1"/>
        <w:ind w:left="220" w:right="805" w:firstLine="720"/>
      </w:pPr>
      <w:r>
        <w:t>The</w:t>
      </w:r>
      <w:r>
        <w:rPr>
          <w:spacing w:val="-5"/>
        </w:rPr>
        <w:t xml:space="preserve"> </w:t>
      </w:r>
      <w:r>
        <w:t>exhaust</w:t>
      </w:r>
      <w:r>
        <w:rPr>
          <w:spacing w:val="-4"/>
        </w:rPr>
        <w:t xml:space="preserve"> </w:t>
      </w:r>
      <w:r>
        <w:t>emissions,</w:t>
      </w:r>
      <w:r>
        <w:rPr>
          <w:spacing w:val="-4"/>
        </w:rPr>
        <w:t xml:space="preserve"> </w:t>
      </w:r>
      <w:r>
        <w:t>including</w:t>
      </w:r>
      <w:r>
        <w:rPr>
          <w:spacing w:val="-4"/>
        </w:rPr>
        <w:t xml:space="preserve"> </w:t>
      </w:r>
      <w:r>
        <w:t>non-methane</w:t>
      </w:r>
      <w:r>
        <w:rPr>
          <w:spacing w:val="-5"/>
        </w:rPr>
        <w:t xml:space="preserve"> </w:t>
      </w:r>
      <w:r>
        <w:t>organic</w:t>
      </w:r>
      <w:r>
        <w:rPr>
          <w:spacing w:val="-5"/>
        </w:rPr>
        <w:t xml:space="preserve"> </w:t>
      </w:r>
      <w:r>
        <w:t>gas</w:t>
      </w:r>
      <w:r>
        <w:rPr>
          <w:spacing w:val="-4"/>
        </w:rPr>
        <w:t xml:space="preserve"> </w:t>
      </w:r>
      <w:r>
        <w:t>emissions,</w:t>
      </w:r>
      <w:r>
        <w:rPr>
          <w:spacing w:val="-4"/>
        </w:rPr>
        <w:t xml:space="preserve"> </w:t>
      </w:r>
      <w:r>
        <w:t>shall</w:t>
      </w:r>
      <w:r>
        <w:rPr>
          <w:spacing w:val="-4"/>
        </w:rPr>
        <w:t xml:space="preserve"> </w:t>
      </w:r>
      <w:r>
        <w:t>be</w:t>
      </w:r>
      <w:r>
        <w:rPr>
          <w:spacing w:val="-5"/>
        </w:rPr>
        <w:t xml:space="preserve"> </w:t>
      </w:r>
      <w:r>
        <w:t>measured from all exhaust emission data vehicles tested in accordance with the federal Highway Fuel Economy</w:t>
      </w:r>
      <w:r>
        <w:rPr>
          <w:spacing w:val="-3"/>
        </w:rPr>
        <w:t xml:space="preserve"> </w:t>
      </w:r>
      <w:r>
        <w:t>Test</w:t>
      </w:r>
      <w:r>
        <w:rPr>
          <w:spacing w:val="-3"/>
        </w:rPr>
        <w:t xml:space="preserve"> </w:t>
      </w:r>
      <w:r>
        <w:t>(HWFET;</w:t>
      </w:r>
      <w:r>
        <w:rPr>
          <w:spacing w:val="-1"/>
        </w:rPr>
        <w:t xml:space="preserve"> </w:t>
      </w:r>
      <w:r>
        <w:t>40</w:t>
      </w:r>
      <w:r>
        <w:rPr>
          <w:spacing w:val="-3"/>
        </w:rPr>
        <w:t xml:space="preserve"> </w:t>
      </w:r>
      <w:r>
        <w:t>CFR</w:t>
      </w:r>
      <w:r>
        <w:rPr>
          <w:spacing w:val="-3"/>
        </w:rPr>
        <w:t xml:space="preserve"> </w:t>
      </w:r>
      <w:r>
        <w:t>Part</w:t>
      </w:r>
      <w:r>
        <w:rPr>
          <w:spacing w:val="-3"/>
        </w:rPr>
        <w:t xml:space="preserve"> </w:t>
      </w:r>
      <w:r>
        <w:t>600</w:t>
      </w:r>
      <w:r>
        <w:rPr>
          <w:spacing w:val="-3"/>
        </w:rPr>
        <w:t xml:space="preserve"> </w:t>
      </w:r>
      <w:r>
        <w:t>Subpart</w:t>
      </w:r>
      <w:r>
        <w:rPr>
          <w:spacing w:val="-3"/>
        </w:rPr>
        <w:t xml:space="preserve"> </w:t>
      </w:r>
      <w:r>
        <w:t>B</w:t>
      </w:r>
      <w:r>
        <w:rPr>
          <w:spacing w:val="-3"/>
        </w:rPr>
        <w:t xml:space="preserve"> </w:t>
      </w:r>
      <w:r>
        <w:t>or</w:t>
      </w:r>
      <w:r>
        <w:rPr>
          <w:spacing w:val="-3"/>
        </w:rPr>
        <w:t xml:space="preserve"> </w:t>
      </w:r>
      <w:r>
        <w:t>40</w:t>
      </w:r>
      <w:r>
        <w:rPr>
          <w:spacing w:val="-3"/>
        </w:rPr>
        <w:t xml:space="preserve"> </w:t>
      </w:r>
      <w:r>
        <w:t>CFR</w:t>
      </w:r>
      <w:r>
        <w:rPr>
          <w:spacing w:val="-3"/>
        </w:rPr>
        <w:t xml:space="preserve"> </w:t>
      </w:r>
      <w:r>
        <w:t>§1066.840,</w:t>
      </w:r>
      <w:r>
        <w:rPr>
          <w:spacing w:val="-3"/>
        </w:rPr>
        <w:t xml:space="preserve"> </w:t>
      </w:r>
      <w:r>
        <w:t>as</w:t>
      </w:r>
      <w:r>
        <w:rPr>
          <w:spacing w:val="-3"/>
        </w:rPr>
        <w:t xml:space="preserve"> </w:t>
      </w:r>
      <w:r>
        <w:t>modified</w:t>
      </w:r>
      <w:r>
        <w:rPr>
          <w:spacing w:val="-3"/>
        </w:rPr>
        <w:t xml:space="preserve"> </w:t>
      </w:r>
      <w:r>
        <w:t>in</w:t>
      </w:r>
      <w:r>
        <w:rPr>
          <w:spacing w:val="-3"/>
        </w:rPr>
        <w:t xml:space="preserve"> </w:t>
      </w:r>
      <w:r>
        <w:t>Part II of these test procedures with the migration provisions of §600.111-08 introduction).</w:t>
      </w:r>
      <w:r>
        <w:rPr>
          <w:spacing w:val="40"/>
        </w:rPr>
        <w:t xml:space="preserve"> </w:t>
      </w:r>
      <w:r>
        <w:t>The oxides of nitrogen emissions measured during such tests shall be multiplied by the oxides of nitrogen deterioration factor computed in accordance with 40 CFR §86.1823 and added to the non-methane organic gas emissions.</w:t>
      </w:r>
      <w:r>
        <w:rPr>
          <w:spacing w:val="40"/>
        </w:rPr>
        <w:t xml:space="preserve"> </w:t>
      </w:r>
      <w:r>
        <w:t>This sum shall be rounded and compared with the NMOG+NOx certification level, as required in section E.1.6.</w:t>
      </w:r>
      <w:r>
        <w:rPr>
          <w:spacing w:val="40"/>
        </w:rPr>
        <w:t xml:space="preserve"> </w:t>
      </w:r>
      <w:r>
        <w:t>All data</w:t>
      </w:r>
      <w:r>
        <w:rPr>
          <w:spacing w:val="-1"/>
        </w:rPr>
        <w:t xml:space="preserve"> </w:t>
      </w:r>
      <w:r>
        <w:t>obtained pursuant to this paragraph shall be reported in accordance with procedures applicable to other exhaust emission data required pursuant to these procedures.</w:t>
      </w:r>
      <w:r>
        <w:rPr>
          <w:spacing w:val="40"/>
        </w:rPr>
        <w:t xml:space="preserve"> </w:t>
      </w:r>
      <w:proofErr w:type="gramStart"/>
      <w:r>
        <w:t>In the event that</w:t>
      </w:r>
      <w:proofErr w:type="gramEnd"/>
      <w:r>
        <w:t xml:space="preserve"> one or more of the manufacturer's emission data vehicles fail the HWFET standard listed in section E of these test procedures, the manufacturer may submit to the Executive Officer engineering data or other evidence showing that</w:t>
      </w:r>
      <w:r>
        <w:rPr>
          <w:spacing w:val="-2"/>
        </w:rPr>
        <w:t xml:space="preserve"> </w:t>
      </w:r>
      <w:r>
        <w:t>the</w:t>
      </w:r>
      <w:r>
        <w:rPr>
          <w:spacing w:val="-3"/>
        </w:rPr>
        <w:t xml:space="preserve"> </w:t>
      </w:r>
      <w:r>
        <w:t>system</w:t>
      </w:r>
      <w:r>
        <w:rPr>
          <w:spacing w:val="-2"/>
        </w:rPr>
        <w:t xml:space="preserve"> </w:t>
      </w:r>
      <w:r>
        <w:t>is</w:t>
      </w:r>
      <w:r>
        <w:rPr>
          <w:spacing w:val="-2"/>
        </w:rPr>
        <w:t xml:space="preserve"> </w:t>
      </w:r>
      <w:r>
        <w:t>capable</w:t>
      </w:r>
      <w:r>
        <w:rPr>
          <w:spacing w:val="-2"/>
        </w:rPr>
        <w:t xml:space="preserve"> </w:t>
      </w:r>
      <w:r>
        <w:t>of</w:t>
      </w:r>
      <w:r>
        <w:rPr>
          <w:spacing w:val="-3"/>
        </w:rPr>
        <w:t xml:space="preserve"> </w:t>
      </w:r>
      <w:r>
        <w:t>complying</w:t>
      </w:r>
      <w:r>
        <w:rPr>
          <w:spacing w:val="-2"/>
        </w:rPr>
        <w:t xml:space="preserve"> </w:t>
      </w:r>
      <w:r>
        <w:t>with</w:t>
      </w:r>
      <w:r>
        <w:rPr>
          <w:spacing w:val="-2"/>
        </w:rPr>
        <w:t xml:space="preserve"> </w:t>
      </w:r>
      <w:r>
        <w:t>the</w:t>
      </w:r>
      <w:r>
        <w:rPr>
          <w:spacing w:val="-3"/>
        </w:rPr>
        <w:t xml:space="preserve"> </w:t>
      </w:r>
      <w:r>
        <w:t>standard.</w:t>
      </w:r>
      <w:r>
        <w:rPr>
          <w:spacing w:val="40"/>
        </w:rPr>
        <w:t xml:space="preserve"> </w:t>
      </w:r>
      <w:r>
        <w:t>If</w:t>
      </w:r>
      <w:r>
        <w:rPr>
          <w:spacing w:val="-3"/>
        </w:rPr>
        <w:t xml:space="preserve"> </w:t>
      </w:r>
      <w:r>
        <w:t>the</w:t>
      </w:r>
      <w:r>
        <w:rPr>
          <w:spacing w:val="-3"/>
        </w:rPr>
        <w:t xml:space="preserve"> </w:t>
      </w:r>
      <w:r>
        <w:t>Executive</w:t>
      </w:r>
      <w:r>
        <w:rPr>
          <w:spacing w:val="-2"/>
        </w:rPr>
        <w:t xml:space="preserve"> </w:t>
      </w:r>
      <w:r>
        <w:t>Officer</w:t>
      </w:r>
      <w:r>
        <w:rPr>
          <w:spacing w:val="-3"/>
        </w:rPr>
        <w:t xml:space="preserve"> </w:t>
      </w:r>
      <w:r>
        <w:t>finds,</w:t>
      </w:r>
      <w:r>
        <w:rPr>
          <w:spacing w:val="-2"/>
        </w:rPr>
        <w:t xml:space="preserve"> </w:t>
      </w:r>
      <w:proofErr w:type="gramStart"/>
      <w:r>
        <w:t>on</w:t>
      </w:r>
      <w:r>
        <w:rPr>
          <w:spacing w:val="-2"/>
        </w:rPr>
        <w:t xml:space="preserve"> </w:t>
      </w:r>
      <w:r>
        <w:t>the basis</w:t>
      </w:r>
      <w:r>
        <w:rPr>
          <w:spacing w:val="-2"/>
        </w:rPr>
        <w:t xml:space="preserve"> </w:t>
      </w:r>
      <w:r>
        <w:t>of</w:t>
      </w:r>
      <w:proofErr w:type="gramEnd"/>
      <w:r>
        <w:rPr>
          <w:spacing w:val="-3"/>
        </w:rPr>
        <w:t xml:space="preserve"> </w:t>
      </w:r>
      <w:r>
        <w:t>an</w:t>
      </w:r>
      <w:r>
        <w:rPr>
          <w:spacing w:val="-2"/>
        </w:rPr>
        <w:t xml:space="preserve"> </w:t>
      </w:r>
      <w:r>
        <w:t>engineering</w:t>
      </w:r>
      <w:r>
        <w:rPr>
          <w:spacing w:val="-2"/>
        </w:rPr>
        <w:t xml:space="preserve"> </w:t>
      </w:r>
      <w:r>
        <w:t>evaluation,</w:t>
      </w:r>
      <w:r>
        <w:rPr>
          <w:spacing w:val="-2"/>
        </w:rPr>
        <w:t xml:space="preserve"> </w:t>
      </w:r>
      <w:r>
        <w:t>that</w:t>
      </w:r>
      <w:r>
        <w:rPr>
          <w:spacing w:val="-2"/>
        </w:rPr>
        <w:t xml:space="preserve"> </w:t>
      </w:r>
      <w:r>
        <w:t>the</w:t>
      </w:r>
      <w:r>
        <w:rPr>
          <w:spacing w:val="-3"/>
        </w:rPr>
        <w:t xml:space="preserve"> </w:t>
      </w:r>
      <w:r>
        <w:t>system</w:t>
      </w:r>
      <w:r>
        <w:rPr>
          <w:spacing w:val="-2"/>
        </w:rPr>
        <w:t xml:space="preserve"> </w:t>
      </w:r>
      <w:r>
        <w:t>can</w:t>
      </w:r>
      <w:r>
        <w:rPr>
          <w:spacing w:val="-2"/>
        </w:rPr>
        <w:t xml:space="preserve"> </w:t>
      </w:r>
      <w:r>
        <w:t>comply</w:t>
      </w:r>
      <w:r>
        <w:rPr>
          <w:spacing w:val="-2"/>
        </w:rPr>
        <w:t xml:space="preserve"> </w:t>
      </w:r>
      <w:r>
        <w:t>with</w:t>
      </w:r>
      <w:r>
        <w:rPr>
          <w:spacing w:val="-2"/>
        </w:rPr>
        <w:t xml:space="preserve"> </w:t>
      </w:r>
      <w:r>
        <w:t>the</w:t>
      </w:r>
      <w:r>
        <w:rPr>
          <w:spacing w:val="-3"/>
        </w:rPr>
        <w:t xml:space="preserve"> </w:t>
      </w:r>
      <w:r>
        <w:t>HWFET</w:t>
      </w:r>
      <w:r>
        <w:rPr>
          <w:spacing w:val="-3"/>
        </w:rPr>
        <w:t xml:space="preserve"> </w:t>
      </w:r>
      <w:r>
        <w:t>standard,</w:t>
      </w:r>
      <w:r>
        <w:rPr>
          <w:spacing w:val="-2"/>
        </w:rPr>
        <w:t xml:space="preserve"> </w:t>
      </w:r>
      <w:r>
        <w:t>he</w:t>
      </w:r>
      <w:r>
        <w:rPr>
          <w:spacing w:val="-3"/>
        </w:rPr>
        <w:t xml:space="preserve"> </w:t>
      </w:r>
      <w:r>
        <w:t>or she may accept the information supplied by the manufacturer in lieu of vehicle test data.</w:t>
      </w:r>
    </w:p>
    <w:p w14:paraId="61C5CD0F" w14:textId="77777777" w:rsidR="0091754C" w:rsidRDefault="0091754C">
      <w:pPr>
        <w:pStyle w:val="BodyText"/>
      </w:pPr>
    </w:p>
    <w:p w14:paraId="7C589B93" w14:textId="77777777" w:rsidR="0091754C" w:rsidRDefault="002D5B87">
      <w:pPr>
        <w:pStyle w:val="Heading1"/>
        <w:numPr>
          <w:ilvl w:val="2"/>
          <w:numId w:val="29"/>
        </w:numPr>
        <w:tabs>
          <w:tab w:val="left" w:pos="1659"/>
          <w:tab w:val="left" w:pos="1660"/>
        </w:tabs>
      </w:pPr>
      <w:r>
        <w:t>SC03</w:t>
      </w:r>
      <w:r>
        <w:rPr>
          <w:spacing w:val="-3"/>
        </w:rPr>
        <w:t xml:space="preserve"> </w:t>
      </w:r>
      <w:r>
        <w:rPr>
          <w:spacing w:val="-2"/>
        </w:rPr>
        <w:t>Test.</w:t>
      </w:r>
    </w:p>
    <w:p w14:paraId="6E556284" w14:textId="77777777" w:rsidR="0091754C" w:rsidRDefault="002D5B87">
      <w:pPr>
        <w:pStyle w:val="BodyText"/>
        <w:ind w:left="220" w:right="688" w:firstLine="720"/>
      </w:pPr>
      <w:r>
        <w:t xml:space="preserve">Except for medium-duty passenger vehicles, in lieu of testing a medium-duty vehicle for SC03 emissions for certification, the manufacturer may submit to the Executive Officer engineering data or other evidence showing that the system </w:t>
      </w:r>
      <w:proofErr w:type="gramStart"/>
      <w:r>
        <w:t>is capable of complying</w:t>
      </w:r>
      <w:proofErr w:type="gramEnd"/>
      <w:r>
        <w:t xml:space="preserve"> with the standard.</w:t>
      </w:r>
      <w:r>
        <w:rPr>
          <w:spacing w:val="80"/>
        </w:rPr>
        <w:t xml:space="preserve"> </w:t>
      </w:r>
      <w:r>
        <w:t xml:space="preserve">If the Executive Officer finds, </w:t>
      </w:r>
      <w:proofErr w:type="gramStart"/>
      <w:r>
        <w:t>on the basis of</w:t>
      </w:r>
      <w:proofErr w:type="gramEnd"/>
      <w:r>
        <w:t xml:space="preserve"> an engineering evaluation, that the system</w:t>
      </w:r>
      <w:r>
        <w:rPr>
          <w:spacing w:val="-3"/>
        </w:rPr>
        <w:t xml:space="preserve"> </w:t>
      </w:r>
      <w:r>
        <w:t>can</w:t>
      </w:r>
      <w:r>
        <w:rPr>
          <w:spacing w:val="-3"/>
        </w:rPr>
        <w:t xml:space="preserve"> </w:t>
      </w:r>
      <w:r>
        <w:t>comply</w:t>
      </w:r>
      <w:r>
        <w:rPr>
          <w:spacing w:val="-3"/>
        </w:rPr>
        <w:t xml:space="preserve"> </w:t>
      </w:r>
      <w:r>
        <w:t>with</w:t>
      </w:r>
      <w:r>
        <w:rPr>
          <w:spacing w:val="-3"/>
        </w:rPr>
        <w:t xml:space="preserve"> </w:t>
      </w:r>
      <w:r>
        <w:t>the</w:t>
      </w:r>
      <w:r>
        <w:rPr>
          <w:spacing w:val="-3"/>
        </w:rPr>
        <w:t xml:space="preserve"> </w:t>
      </w:r>
      <w:r>
        <w:t>SC03</w:t>
      </w:r>
      <w:r>
        <w:rPr>
          <w:spacing w:val="-3"/>
        </w:rPr>
        <w:t xml:space="preserve"> </w:t>
      </w:r>
      <w:r>
        <w:t>standard,</w:t>
      </w:r>
      <w:r>
        <w:rPr>
          <w:spacing w:val="-3"/>
        </w:rPr>
        <w:t xml:space="preserve"> </w:t>
      </w:r>
      <w:r>
        <w:t>he</w:t>
      </w:r>
      <w:r>
        <w:rPr>
          <w:spacing w:val="-3"/>
        </w:rPr>
        <w:t xml:space="preserve"> </w:t>
      </w:r>
      <w:r>
        <w:t>or</w:t>
      </w:r>
      <w:r>
        <w:rPr>
          <w:spacing w:val="-3"/>
        </w:rPr>
        <w:t xml:space="preserve"> </w:t>
      </w:r>
      <w:r>
        <w:t>she</w:t>
      </w:r>
      <w:r>
        <w:rPr>
          <w:spacing w:val="-3"/>
        </w:rPr>
        <w:t xml:space="preserve"> </w:t>
      </w:r>
      <w:r>
        <w:t>may</w:t>
      </w:r>
      <w:r>
        <w:rPr>
          <w:spacing w:val="-3"/>
        </w:rPr>
        <w:t xml:space="preserve"> </w:t>
      </w:r>
      <w:r>
        <w:t>accept</w:t>
      </w:r>
      <w:r>
        <w:rPr>
          <w:spacing w:val="-3"/>
        </w:rPr>
        <w:t xml:space="preserve"> </w:t>
      </w:r>
      <w:r>
        <w:t>the</w:t>
      </w:r>
      <w:r>
        <w:rPr>
          <w:spacing w:val="-3"/>
        </w:rPr>
        <w:t xml:space="preserve"> </w:t>
      </w:r>
      <w:r>
        <w:t>information</w:t>
      </w:r>
      <w:r>
        <w:rPr>
          <w:spacing w:val="-3"/>
        </w:rPr>
        <w:t xml:space="preserve"> </w:t>
      </w:r>
      <w:r>
        <w:t>supplied</w:t>
      </w:r>
      <w:r>
        <w:rPr>
          <w:spacing w:val="-3"/>
        </w:rPr>
        <w:t xml:space="preserve"> </w:t>
      </w:r>
      <w:r>
        <w:t>by</w:t>
      </w:r>
      <w:r>
        <w:rPr>
          <w:spacing w:val="-3"/>
        </w:rPr>
        <w:t xml:space="preserve"> </w:t>
      </w:r>
      <w:r>
        <w:t>the manufacturer in lieu of vehicle test data.</w:t>
      </w:r>
      <w:r>
        <w:rPr>
          <w:spacing w:val="40"/>
        </w:rPr>
        <w:t xml:space="preserve"> </w:t>
      </w:r>
      <w:r>
        <w:t>In that event, the manufacturer shall use FTP results in lieu of SC03 results when calculating compliance with the composite emission standards.</w:t>
      </w:r>
    </w:p>
    <w:p w14:paraId="5CB15591" w14:textId="77777777" w:rsidR="0091754C" w:rsidRDefault="0091754C">
      <w:pPr>
        <w:sectPr w:rsidR="0091754C">
          <w:pgSz w:w="12240" w:h="15840"/>
          <w:pgMar w:top="1360" w:right="760" w:bottom="1300" w:left="1220" w:header="0" w:footer="1113" w:gutter="0"/>
          <w:cols w:space="720"/>
        </w:sectPr>
      </w:pPr>
    </w:p>
    <w:p w14:paraId="1A2C8002" w14:textId="77777777" w:rsidR="0091754C" w:rsidRDefault="002D5B87">
      <w:pPr>
        <w:pStyle w:val="Heading1"/>
        <w:numPr>
          <w:ilvl w:val="2"/>
          <w:numId w:val="29"/>
        </w:numPr>
        <w:tabs>
          <w:tab w:val="left" w:pos="1659"/>
          <w:tab w:val="left" w:pos="1660"/>
        </w:tabs>
        <w:spacing w:before="79"/>
      </w:pPr>
      <w:r>
        <w:lastRenderedPageBreak/>
        <w:t>LEV</w:t>
      </w:r>
      <w:r>
        <w:rPr>
          <w:spacing w:val="-2"/>
        </w:rPr>
        <w:t xml:space="preserve"> </w:t>
      </w:r>
      <w:r>
        <w:t>III</w:t>
      </w:r>
      <w:r>
        <w:rPr>
          <w:spacing w:val="-1"/>
        </w:rPr>
        <w:t xml:space="preserve"> </w:t>
      </w:r>
      <w:r>
        <w:t>PM</w:t>
      </w:r>
      <w:r>
        <w:rPr>
          <w:spacing w:val="-2"/>
        </w:rPr>
        <w:t xml:space="preserve"> </w:t>
      </w:r>
      <w:r>
        <w:t xml:space="preserve">Testing </w:t>
      </w:r>
      <w:r>
        <w:rPr>
          <w:spacing w:val="-2"/>
        </w:rPr>
        <w:t>Requirements.</w:t>
      </w:r>
    </w:p>
    <w:p w14:paraId="38378885" w14:textId="7C43CB48" w:rsidR="0091754C" w:rsidRDefault="002D5B87">
      <w:pPr>
        <w:pStyle w:val="BodyText"/>
        <w:ind w:left="220" w:right="688" w:firstLine="720"/>
      </w:pPr>
      <w:r>
        <w:t xml:space="preserve">For the 2017 </w:t>
      </w:r>
      <w:del w:id="440" w:author="Final Amendments" w:date="2022-12-06T13:01:00Z">
        <w:r w:rsidRPr="005F37E4">
          <w:delText>and subsequent</w:delText>
        </w:r>
      </w:del>
      <w:ins w:id="441" w:author="Final Amendments" w:date="2022-12-06T13:01:00Z">
        <w:r w:rsidRPr="00D971C4">
          <w:t>through 2025</w:t>
        </w:r>
      </w:ins>
      <w:r>
        <w:t xml:space="preserve"> model years, a manufacturer must submit test data for test groups certifying to the LEV III PM standards in section E.1.1.2.1 according to the following table.</w:t>
      </w:r>
      <w:r>
        <w:rPr>
          <w:spacing w:val="40"/>
        </w:rPr>
        <w:t xml:space="preserve"> </w:t>
      </w:r>
      <w:r>
        <w:t>Once a test group has been used to meet the requirements of this section G.3.6 for a model year, that same test group shall not be selected in the succeeding two model years unless the manufacturer produces fewer than four test groups that are certified to LEV III PM standards.</w:t>
      </w:r>
      <w:r>
        <w:rPr>
          <w:spacing w:val="40"/>
        </w:rPr>
        <w:t xml:space="preserve"> </w:t>
      </w:r>
      <w:r>
        <w:t>For</w:t>
      </w:r>
      <w:r>
        <w:rPr>
          <w:spacing w:val="-2"/>
        </w:rPr>
        <w:t xml:space="preserve"> </w:t>
      </w:r>
      <w:r>
        <w:t>all</w:t>
      </w:r>
      <w:r>
        <w:rPr>
          <w:spacing w:val="-1"/>
        </w:rPr>
        <w:t xml:space="preserve"> </w:t>
      </w:r>
      <w:r>
        <w:t>test</w:t>
      </w:r>
      <w:r>
        <w:rPr>
          <w:spacing w:val="-1"/>
        </w:rPr>
        <w:t xml:space="preserve"> </w:t>
      </w:r>
      <w:r>
        <w:t>groups</w:t>
      </w:r>
      <w:r>
        <w:rPr>
          <w:spacing w:val="-1"/>
        </w:rPr>
        <w:t xml:space="preserve"> </w:t>
      </w:r>
      <w:r>
        <w:t>that</w:t>
      </w:r>
      <w:r>
        <w:rPr>
          <w:spacing w:val="-1"/>
        </w:rPr>
        <w:t xml:space="preserve"> </w:t>
      </w:r>
      <w:r>
        <w:t>are</w:t>
      </w:r>
      <w:r>
        <w:rPr>
          <w:spacing w:val="-2"/>
        </w:rPr>
        <w:t xml:space="preserve"> </w:t>
      </w:r>
      <w:r>
        <w:t>certified</w:t>
      </w:r>
      <w:r>
        <w:rPr>
          <w:spacing w:val="-1"/>
        </w:rPr>
        <w:t xml:space="preserve"> </w:t>
      </w:r>
      <w:r>
        <w:t>to LEV III</w:t>
      </w:r>
      <w:r>
        <w:rPr>
          <w:spacing w:val="-5"/>
        </w:rPr>
        <w:t xml:space="preserve"> </w:t>
      </w:r>
      <w:r>
        <w:t>PM</w:t>
      </w:r>
      <w:r>
        <w:rPr>
          <w:spacing w:val="-1"/>
        </w:rPr>
        <w:t xml:space="preserve"> </w:t>
      </w:r>
      <w:r>
        <w:t>standards</w:t>
      </w:r>
      <w:r>
        <w:rPr>
          <w:spacing w:val="-1"/>
        </w:rPr>
        <w:t xml:space="preserve"> </w:t>
      </w:r>
      <w:r>
        <w:t>for</w:t>
      </w:r>
      <w:r>
        <w:rPr>
          <w:spacing w:val="-2"/>
        </w:rPr>
        <w:t xml:space="preserve"> </w:t>
      </w:r>
      <w:r>
        <w:t>which</w:t>
      </w:r>
      <w:r>
        <w:rPr>
          <w:spacing w:val="-1"/>
        </w:rPr>
        <w:t xml:space="preserve"> </w:t>
      </w:r>
      <w:r>
        <w:t>test</w:t>
      </w:r>
      <w:r>
        <w:rPr>
          <w:spacing w:val="-1"/>
        </w:rPr>
        <w:t xml:space="preserve"> </w:t>
      </w:r>
      <w:r>
        <w:t>data</w:t>
      </w:r>
      <w:r>
        <w:rPr>
          <w:spacing w:val="-2"/>
        </w:rPr>
        <w:t xml:space="preserve"> </w:t>
      </w:r>
      <w:r>
        <w:t>is</w:t>
      </w:r>
      <w:r>
        <w:rPr>
          <w:spacing w:val="-1"/>
        </w:rPr>
        <w:t xml:space="preserve"> </w:t>
      </w:r>
      <w:r>
        <w:t>not submitted,</w:t>
      </w:r>
      <w:r>
        <w:rPr>
          <w:spacing w:val="-4"/>
        </w:rPr>
        <w:t xml:space="preserve"> </w:t>
      </w:r>
      <w:r>
        <w:t>the</w:t>
      </w:r>
      <w:r>
        <w:rPr>
          <w:spacing w:val="-5"/>
        </w:rPr>
        <w:t xml:space="preserve"> </w:t>
      </w:r>
      <w:r>
        <w:t>manufacturer</w:t>
      </w:r>
      <w:r>
        <w:rPr>
          <w:spacing w:val="-5"/>
        </w:rPr>
        <w:t xml:space="preserve"> </w:t>
      </w:r>
      <w:r>
        <w:t>must,</w:t>
      </w:r>
      <w:r>
        <w:rPr>
          <w:spacing w:val="-4"/>
        </w:rPr>
        <w:t xml:space="preserve"> </w:t>
      </w:r>
      <w:r>
        <w:t>in</w:t>
      </w:r>
      <w:r>
        <w:rPr>
          <w:spacing w:val="-4"/>
        </w:rPr>
        <w:t xml:space="preserve"> </w:t>
      </w:r>
      <w:r>
        <w:t>accordance</w:t>
      </w:r>
      <w:r>
        <w:rPr>
          <w:spacing w:val="-3"/>
        </w:rPr>
        <w:t xml:space="preserve"> </w:t>
      </w:r>
      <w:r>
        <w:t>with</w:t>
      </w:r>
      <w:r>
        <w:rPr>
          <w:spacing w:val="-4"/>
        </w:rPr>
        <w:t xml:space="preserve"> </w:t>
      </w:r>
      <w:r>
        <w:t>good</w:t>
      </w:r>
      <w:r>
        <w:rPr>
          <w:spacing w:val="-4"/>
        </w:rPr>
        <w:t xml:space="preserve"> </w:t>
      </w:r>
      <w:r>
        <w:t>engineering</w:t>
      </w:r>
      <w:r>
        <w:rPr>
          <w:spacing w:val="-4"/>
        </w:rPr>
        <w:t xml:space="preserve"> </w:t>
      </w:r>
      <w:r>
        <w:t>practices,</w:t>
      </w:r>
      <w:r>
        <w:rPr>
          <w:spacing w:val="-4"/>
        </w:rPr>
        <w:t xml:space="preserve"> </w:t>
      </w:r>
      <w:r>
        <w:t>attest</w:t>
      </w:r>
      <w:r>
        <w:rPr>
          <w:spacing w:val="-4"/>
        </w:rPr>
        <w:t xml:space="preserve"> </w:t>
      </w:r>
      <w:r>
        <w:t>that</w:t>
      </w:r>
      <w:r>
        <w:rPr>
          <w:spacing w:val="-4"/>
        </w:rPr>
        <w:t xml:space="preserve"> </w:t>
      </w:r>
      <w:r>
        <w:t>such test groups will comply with the applicable LEV III PM standards.</w:t>
      </w:r>
    </w:p>
    <w:p w14:paraId="457D2E35" w14:textId="77777777" w:rsidR="0091754C" w:rsidRDefault="0091754C">
      <w:pPr>
        <w:pStyle w:val="BodyText"/>
        <w:spacing w:before="10" w:after="1"/>
      </w:pPr>
    </w:p>
    <w:tbl>
      <w:tblPr>
        <w:tblW w:w="0" w:type="auto"/>
        <w:tblInd w:w="26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30"/>
        <w:gridCol w:w="3309"/>
      </w:tblGrid>
      <w:tr w:rsidR="0091754C" w14:paraId="3A76472F" w14:textId="77777777">
        <w:trPr>
          <w:trHeight w:val="1103"/>
        </w:trPr>
        <w:tc>
          <w:tcPr>
            <w:tcW w:w="2630" w:type="dxa"/>
            <w:tcBorders>
              <w:bottom w:val="single" w:sz="6" w:space="0" w:color="000000"/>
              <w:right w:val="single" w:sz="6" w:space="0" w:color="000000"/>
            </w:tcBorders>
          </w:tcPr>
          <w:p w14:paraId="6E628390" w14:textId="77777777" w:rsidR="0091754C" w:rsidRDefault="002D5B87">
            <w:pPr>
              <w:pStyle w:val="TableParagraph"/>
              <w:spacing w:line="240" w:lineRule="auto"/>
              <w:ind w:left="97" w:right="118"/>
              <w:jc w:val="left"/>
              <w:rPr>
                <w:b/>
                <w:sz w:val="24"/>
              </w:rPr>
            </w:pPr>
            <w:r>
              <w:rPr>
                <w:b/>
                <w:sz w:val="24"/>
              </w:rPr>
              <w:t>Number of Test Groups Certified to LEV</w:t>
            </w:r>
            <w:r>
              <w:rPr>
                <w:b/>
                <w:spacing w:val="-10"/>
                <w:sz w:val="24"/>
              </w:rPr>
              <w:t xml:space="preserve"> </w:t>
            </w:r>
            <w:r>
              <w:rPr>
                <w:b/>
                <w:sz w:val="24"/>
              </w:rPr>
              <w:t>III</w:t>
            </w:r>
            <w:r>
              <w:rPr>
                <w:b/>
                <w:spacing w:val="-9"/>
                <w:sz w:val="24"/>
              </w:rPr>
              <w:t xml:space="preserve"> </w:t>
            </w:r>
            <w:r>
              <w:rPr>
                <w:b/>
                <w:sz w:val="24"/>
              </w:rPr>
              <w:t>PM</w:t>
            </w:r>
            <w:r>
              <w:rPr>
                <w:b/>
                <w:spacing w:val="-10"/>
                <w:sz w:val="24"/>
              </w:rPr>
              <w:t xml:space="preserve"> </w:t>
            </w:r>
            <w:r>
              <w:rPr>
                <w:b/>
                <w:sz w:val="24"/>
              </w:rPr>
              <w:t>Standards</w:t>
            </w:r>
          </w:p>
        </w:tc>
        <w:tc>
          <w:tcPr>
            <w:tcW w:w="3309" w:type="dxa"/>
            <w:tcBorders>
              <w:left w:val="single" w:sz="6" w:space="0" w:color="000000"/>
              <w:bottom w:val="single" w:sz="6" w:space="0" w:color="000000"/>
            </w:tcBorders>
          </w:tcPr>
          <w:p w14:paraId="545E231F" w14:textId="77777777" w:rsidR="0091754C" w:rsidRDefault="002D5B87">
            <w:pPr>
              <w:pStyle w:val="TableParagraph"/>
              <w:spacing w:line="276" w:lineRule="exact"/>
              <w:ind w:left="143" w:right="130"/>
              <w:jc w:val="center"/>
              <w:rPr>
                <w:b/>
                <w:sz w:val="24"/>
              </w:rPr>
            </w:pPr>
            <w:r>
              <w:rPr>
                <w:b/>
                <w:sz w:val="24"/>
              </w:rPr>
              <w:t>Number</w:t>
            </w:r>
            <w:r>
              <w:rPr>
                <w:b/>
                <w:spacing w:val="-7"/>
                <w:sz w:val="24"/>
              </w:rPr>
              <w:t xml:space="preserve"> </w:t>
            </w:r>
            <w:r>
              <w:rPr>
                <w:b/>
                <w:sz w:val="24"/>
              </w:rPr>
              <w:t>of</w:t>
            </w:r>
            <w:r>
              <w:rPr>
                <w:b/>
                <w:spacing w:val="-7"/>
                <w:sz w:val="24"/>
              </w:rPr>
              <w:t xml:space="preserve"> </w:t>
            </w:r>
            <w:r>
              <w:rPr>
                <w:b/>
                <w:sz w:val="24"/>
              </w:rPr>
              <w:t>Test</w:t>
            </w:r>
            <w:r>
              <w:rPr>
                <w:b/>
                <w:spacing w:val="-7"/>
                <w:sz w:val="24"/>
              </w:rPr>
              <w:t xml:space="preserve"> </w:t>
            </w:r>
            <w:r>
              <w:rPr>
                <w:b/>
                <w:sz w:val="24"/>
              </w:rPr>
              <w:t>Groups</w:t>
            </w:r>
            <w:r>
              <w:rPr>
                <w:b/>
                <w:spacing w:val="-7"/>
                <w:sz w:val="24"/>
              </w:rPr>
              <w:t xml:space="preserve"> </w:t>
            </w:r>
            <w:r>
              <w:rPr>
                <w:b/>
                <w:sz w:val="24"/>
              </w:rPr>
              <w:t>That Must Be Tested to Demonstrate Compliance with LEV III PM Standards</w:t>
            </w:r>
          </w:p>
        </w:tc>
      </w:tr>
      <w:tr w:rsidR="0091754C" w14:paraId="14260857" w14:textId="77777777">
        <w:trPr>
          <w:trHeight w:val="552"/>
        </w:trPr>
        <w:tc>
          <w:tcPr>
            <w:tcW w:w="2630" w:type="dxa"/>
            <w:tcBorders>
              <w:top w:val="single" w:sz="6" w:space="0" w:color="000000"/>
              <w:bottom w:val="single" w:sz="6" w:space="0" w:color="000000"/>
              <w:right w:val="single" w:sz="6" w:space="0" w:color="000000"/>
            </w:tcBorders>
          </w:tcPr>
          <w:p w14:paraId="6695B7A1" w14:textId="77777777" w:rsidR="0091754C" w:rsidRDefault="002D5B87">
            <w:pPr>
              <w:pStyle w:val="TableParagraph"/>
              <w:spacing w:line="240" w:lineRule="auto"/>
              <w:ind w:left="97"/>
              <w:jc w:val="left"/>
              <w:rPr>
                <w:sz w:val="24"/>
              </w:rPr>
            </w:pPr>
            <w:r>
              <w:rPr>
                <w:sz w:val="24"/>
              </w:rPr>
              <w:t>1 or</w:t>
            </w:r>
            <w:r>
              <w:rPr>
                <w:spacing w:val="-1"/>
                <w:sz w:val="24"/>
              </w:rPr>
              <w:t xml:space="preserve"> </w:t>
            </w:r>
            <w:r>
              <w:rPr>
                <w:spacing w:val="-10"/>
                <w:sz w:val="24"/>
              </w:rPr>
              <w:t>2</w:t>
            </w:r>
          </w:p>
        </w:tc>
        <w:tc>
          <w:tcPr>
            <w:tcW w:w="3309" w:type="dxa"/>
            <w:tcBorders>
              <w:top w:val="single" w:sz="6" w:space="0" w:color="000000"/>
              <w:left w:val="single" w:sz="6" w:space="0" w:color="000000"/>
              <w:bottom w:val="single" w:sz="6" w:space="0" w:color="000000"/>
            </w:tcBorders>
          </w:tcPr>
          <w:p w14:paraId="18B2885D" w14:textId="77777777" w:rsidR="0091754C" w:rsidRDefault="002D5B87">
            <w:pPr>
              <w:pStyle w:val="TableParagraph"/>
              <w:spacing w:line="270" w:lineRule="atLeast"/>
              <w:ind w:left="573" w:hanging="257"/>
              <w:jc w:val="left"/>
              <w:rPr>
                <w:sz w:val="24"/>
              </w:rPr>
            </w:pPr>
            <w:r>
              <w:rPr>
                <w:sz w:val="24"/>
              </w:rPr>
              <w:t>All</w:t>
            </w:r>
            <w:r>
              <w:rPr>
                <w:spacing w:val="-8"/>
                <w:sz w:val="24"/>
              </w:rPr>
              <w:t xml:space="preserve"> </w:t>
            </w:r>
            <w:r>
              <w:rPr>
                <w:sz w:val="24"/>
              </w:rPr>
              <w:t>test</w:t>
            </w:r>
            <w:r>
              <w:rPr>
                <w:spacing w:val="-8"/>
                <w:sz w:val="24"/>
              </w:rPr>
              <w:t xml:space="preserve"> </w:t>
            </w:r>
            <w:r>
              <w:rPr>
                <w:sz w:val="24"/>
              </w:rPr>
              <w:t>groups</w:t>
            </w:r>
            <w:r>
              <w:rPr>
                <w:spacing w:val="-8"/>
                <w:sz w:val="24"/>
              </w:rPr>
              <w:t xml:space="preserve"> </w:t>
            </w:r>
            <w:r>
              <w:rPr>
                <w:sz w:val="24"/>
              </w:rPr>
              <w:t>certifying</w:t>
            </w:r>
            <w:r>
              <w:rPr>
                <w:spacing w:val="-6"/>
                <w:sz w:val="24"/>
              </w:rPr>
              <w:t xml:space="preserve"> </w:t>
            </w:r>
            <w:r>
              <w:rPr>
                <w:sz w:val="24"/>
              </w:rPr>
              <w:t>to LEV III PM standards</w:t>
            </w:r>
          </w:p>
        </w:tc>
      </w:tr>
      <w:tr w:rsidR="0091754C" w14:paraId="5F509400" w14:textId="77777777">
        <w:trPr>
          <w:trHeight w:val="275"/>
        </w:trPr>
        <w:tc>
          <w:tcPr>
            <w:tcW w:w="2630" w:type="dxa"/>
            <w:tcBorders>
              <w:top w:val="single" w:sz="6" w:space="0" w:color="000000"/>
              <w:bottom w:val="single" w:sz="6" w:space="0" w:color="000000"/>
              <w:right w:val="single" w:sz="6" w:space="0" w:color="000000"/>
            </w:tcBorders>
          </w:tcPr>
          <w:p w14:paraId="121AC00F" w14:textId="77777777" w:rsidR="0091754C" w:rsidRDefault="002D5B87">
            <w:pPr>
              <w:pStyle w:val="TableParagraph"/>
              <w:spacing w:line="255" w:lineRule="exact"/>
              <w:ind w:left="97"/>
              <w:jc w:val="left"/>
              <w:rPr>
                <w:sz w:val="24"/>
              </w:rPr>
            </w:pPr>
            <w:r>
              <w:rPr>
                <w:sz w:val="24"/>
              </w:rPr>
              <w:t>3</w:t>
            </w:r>
          </w:p>
        </w:tc>
        <w:tc>
          <w:tcPr>
            <w:tcW w:w="3309" w:type="dxa"/>
            <w:tcBorders>
              <w:top w:val="single" w:sz="6" w:space="0" w:color="000000"/>
              <w:left w:val="single" w:sz="6" w:space="0" w:color="000000"/>
              <w:bottom w:val="single" w:sz="6" w:space="0" w:color="000000"/>
            </w:tcBorders>
          </w:tcPr>
          <w:p w14:paraId="2746B9BF" w14:textId="77777777" w:rsidR="0091754C" w:rsidRDefault="002D5B87">
            <w:pPr>
              <w:pStyle w:val="TableParagraph"/>
              <w:spacing w:line="255" w:lineRule="exact"/>
              <w:ind w:left="8"/>
              <w:jc w:val="center"/>
              <w:rPr>
                <w:sz w:val="24"/>
              </w:rPr>
            </w:pPr>
            <w:r>
              <w:rPr>
                <w:sz w:val="24"/>
              </w:rPr>
              <w:t>2</w:t>
            </w:r>
          </w:p>
        </w:tc>
      </w:tr>
      <w:tr w:rsidR="0091754C" w14:paraId="0A564BC5" w14:textId="77777777">
        <w:trPr>
          <w:trHeight w:val="651"/>
        </w:trPr>
        <w:tc>
          <w:tcPr>
            <w:tcW w:w="2630" w:type="dxa"/>
            <w:tcBorders>
              <w:top w:val="single" w:sz="6" w:space="0" w:color="000000"/>
              <w:right w:val="single" w:sz="6" w:space="0" w:color="000000"/>
            </w:tcBorders>
          </w:tcPr>
          <w:p w14:paraId="314AA602" w14:textId="77777777" w:rsidR="0091754C" w:rsidRDefault="002D5B87">
            <w:pPr>
              <w:pStyle w:val="TableParagraph"/>
              <w:spacing w:line="275" w:lineRule="exact"/>
              <w:ind w:left="97"/>
              <w:jc w:val="left"/>
              <w:rPr>
                <w:sz w:val="24"/>
              </w:rPr>
            </w:pPr>
            <w:r>
              <w:rPr>
                <w:sz w:val="24"/>
              </w:rPr>
              <w:t>4</w:t>
            </w:r>
            <w:r>
              <w:rPr>
                <w:spacing w:val="-2"/>
                <w:sz w:val="24"/>
              </w:rPr>
              <w:t xml:space="preserve"> </w:t>
            </w:r>
            <w:r>
              <w:rPr>
                <w:sz w:val="24"/>
              </w:rPr>
              <w:t>or</w:t>
            </w:r>
            <w:r>
              <w:rPr>
                <w:spacing w:val="-1"/>
                <w:sz w:val="24"/>
              </w:rPr>
              <w:t xml:space="preserve"> </w:t>
            </w:r>
            <w:r>
              <w:rPr>
                <w:spacing w:val="-4"/>
                <w:sz w:val="24"/>
              </w:rPr>
              <w:t>more</w:t>
            </w:r>
          </w:p>
        </w:tc>
        <w:tc>
          <w:tcPr>
            <w:tcW w:w="3309" w:type="dxa"/>
            <w:tcBorders>
              <w:top w:val="single" w:sz="6" w:space="0" w:color="000000"/>
              <w:left w:val="single" w:sz="6" w:space="0" w:color="000000"/>
            </w:tcBorders>
          </w:tcPr>
          <w:p w14:paraId="17CF64AF" w14:textId="77777777" w:rsidR="0091754C" w:rsidRDefault="002D5B87">
            <w:pPr>
              <w:pStyle w:val="TableParagraph"/>
              <w:spacing w:line="240" w:lineRule="auto"/>
              <w:ind w:left="573" w:hanging="454"/>
              <w:jc w:val="left"/>
              <w:rPr>
                <w:sz w:val="24"/>
              </w:rPr>
            </w:pPr>
            <w:r>
              <w:rPr>
                <w:sz w:val="24"/>
              </w:rPr>
              <w:t>25%</w:t>
            </w:r>
            <w:r>
              <w:rPr>
                <w:spacing w:val="-7"/>
                <w:sz w:val="24"/>
              </w:rPr>
              <w:t xml:space="preserve"> </w:t>
            </w:r>
            <w:r>
              <w:rPr>
                <w:sz w:val="24"/>
              </w:rPr>
              <w:t>of</w:t>
            </w:r>
            <w:r>
              <w:rPr>
                <w:spacing w:val="-7"/>
                <w:sz w:val="24"/>
              </w:rPr>
              <w:t xml:space="preserve"> </w:t>
            </w:r>
            <w:r>
              <w:rPr>
                <w:sz w:val="24"/>
              </w:rPr>
              <w:t>test</w:t>
            </w:r>
            <w:r>
              <w:rPr>
                <w:spacing w:val="-6"/>
                <w:sz w:val="24"/>
              </w:rPr>
              <w:t xml:space="preserve"> </w:t>
            </w:r>
            <w:r>
              <w:rPr>
                <w:sz w:val="24"/>
              </w:rPr>
              <w:t>groups</w:t>
            </w:r>
            <w:r>
              <w:rPr>
                <w:spacing w:val="-6"/>
                <w:sz w:val="24"/>
              </w:rPr>
              <w:t xml:space="preserve"> </w:t>
            </w:r>
            <w:r>
              <w:rPr>
                <w:sz w:val="24"/>
              </w:rPr>
              <w:t>certifying</w:t>
            </w:r>
            <w:r>
              <w:rPr>
                <w:spacing w:val="-6"/>
                <w:sz w:val="24"/>
              </w:rPr>
              <w:t xml:space="preserve"> </w:t>
            </w:r>
            <w:r>
              <w:rPr>
                <w:sz w:val="24"/>
              </w:rPr>
              <w:t>to LEV III PM standards</w:t>
            </w:r>
          </w:p>
        </w:tc>
      </w:tr>
    </w:tbl>
    <w:p w14:paraId="2BA56EE7" w14:textId="77777777" w:rsidR="0091754C" w:rsidRDefault="0091754C">
      <w:pPr>
        <w:pStyle w:val="BodyText"/>
        <w:spacing w:before="2"/>
        <w:rPr>
          <w:sz w:val="23"/>
        </w:rPr>
      </w:pPr>
    </w:p>
    <w:p w14:paraId="049C5F73" w14:textId="77777777" w:rsidR="0091754C" w:rsidRDefault="002D5B87">
      <w:pPr>
        <w:pStyle w:val="Heading1"/>
        <w:numPr>
          <w:ilvl w:val="1"/>
          <w:numId w:val="29"/>
        </w:numPr>
        <w:tabs>
          <w:tab w:val="left" w:pos="940"/>
        </w:tabs>
      </w:pPr>
      <w:bookmarkStart w:id="442" w:name="4._§86.1830_Acceptance_of_Vehicles_for_T"/>
      <w:bookmarkStart w:id="443" w:name="_bookmark38"/>
      <w:bookmarkEnd w:id="442"/>
      <w:bookmarkEnd w:id="443"/>
      <w:r>
        <w:t>§86.1830</w:t>
      </w:r>
      <w:r>
        <w:rPr>
          <w:spacing w:val="-2"/>
        </w:rPr>
        <w:t xml:space="preserve"> </w:t>
      </w:r>
      <w:r>
        <w:t>Acceptance</w:t>
      </w:r>
      <w:r>
        <w:rPr>
          <w:spacing w:val="-3"/>
        </w:rPr>
        <w:t xml:space="preserve"> </w:t>
      </w:r>
      <w:r>
        <w:t>of</w:t>
      </w:r>
      <w:r>
        <w:rPr>
          <w:spacing w:val="-1"/>
        </w:rPr>
        <w:t xml:space="preserve"> </w:t>
      </w:r>
      <w:r>
        <w:t>Vehicles</w:t>
      </w:r>
      <w:r>
        <w:rPr>
          <w:spacing w:val="-2"/>
        </w:rPr>
        <w:t xml:space="preserve"> </w:t>
      </w:r>
      <w:r>
        <w:t>for</w:t>
      </w:r>
      <w:r>
        <w:rPr>
          <w:spacing w:val="-2"/>
        </w:rPr>
        <w:t xml:space="preserve"> Testing.</w:t>
      </w:r>
    </w:p>
    <w:p w14:paraId="7E0675D9" w14:textId="77777777" w:rsidR="0091754C" w:rsidRDefault="002D5B87">
      <w:pPr>
        <w:pStyle w:val="ListParagraph"/>
        <w:numPr>
          <w:ilvl w:val="2"/>
          <w:numId w:val="29"/>
        </w:numPr>
        <w:tabs>
          <w:tab w:val="left" w:pos="1659"/>
          <w:tab w:val="left" w:pos="1660"/>
        </w:tabs>
        <w:rPr>
          <w:sz w:val="24"/>
        </w:rPr>
      </w:pPr>
      <w:bookmarkStart w:id="444" w:name="4.1_§86.1830-01.__January_17,_2006.__[No"/>
      <w:bookmarkEnd w:id="444"/>
      <w:r>
        <w:rPr>
          <w:sz w:val="24"/>
        </w:rPr>
        <w:t>§86.1830-01.</w:t>
      </w:r>
      <w:r>
        <w:rPr>
          <w:spacing w:val="58"/>
          <w:sz w:val="24"/>
        </w:rPr>
        <w:t xml:space="preserve"> </w:t>
      </w:r>
      <w:r>
        <w:rPr>
          <w:sz w:val="24"/>
        </w:rPr>
        <w:t>January 17,</w:t>
      </w:r>
      <w:r>
        <w:rPr>
          <w:spacing w:val="-1"/>
          <w:sz w:val="24"/>
        </w:rPr>
        <w:t xml:space="preserve"> </w:t>
      </w:r>
      <w:r>
        <w:rPr>
          <w:sz w:val="24"/>
        </w:rPr>
        <w:t>2006.</w:t>
      </w:r>
      <w:r>
        <w:rPr>
          <w:spacing w:val="59"/>
          <w:sz w:val="24"/>
        </w:rPr>
        <w:t xml:space="preserve"> </w:t>
      </w:r>
      <w:r>
        <w:rPr>
          <w:sz w:val="24"/>
        </w:rPr>
        <w:t xml:space="preserve">[No </w:t>
      </w:r>
      <w:r>
        <w:rPr>
          <w:spacing w:val="-2"/>
          <w:sz w:val="24"/>
        </w:rPr>
        <w:t>change.]</w:t>
      </w:r>
    </w:p>
    <w:p w14:paraId="58E3F314" w14:textId="77777777" w:rsidR="0091754C" w:rsidRDefault="0091754C">
      <w:pPr>
        <w:pStyle w:val="BodyText"/>
      </w:pPr>
    </w:p>
    <w:p w14:paraId="3BF119D0" w14:textId="77777777" w:rsidR="0091754C" w:rsidRDefault="002D5B87">
      <w:pPr>
        <w:pStyle w:val="Heading1"/>
        <w:numPr>
          <w:ilvl w:val="1"/>
          <w:numId w:val="29"/>
        </w:numPr>
        <w:tabs>
          <w:tab w:val="left" w:pos="940"/>
        </w:tabs>
      </w:pPr>
      <w:bookmarkStart w:id="445" w:name="5._§86.1831_Mileage_accumulation_require"/>
      <w:bookmarkStart w:id="446" w:name="5.1_§86.1831-01.__January_17,_2006.__[No"/>
      <w:bookmarkStart w:id="447" w:name="_bookmark39"/>
      <w:bookmarkEnd w:id="445"/>
      <w:bookmarkEnd w:id="446"/>
      <w:bookmarkEnd w:id="447"/>
      <w:r>
        <w:t>§86.1831</w:t>
      </w:r>
      <w:r>
        <w:rPr>
          <w:spacing w:val="-4"/>
        </w:rPr>
        <w:t xml:space="preserve"> </w:t>
      </w:r>
      <w:r>
        <w:t>Mileage</w:t>
      </w:r>
      <w:r>
        <w:rPr>
          <w:spacing w:val="-2"/>
        </w:rPr>
        <w:t xml:space="preserve"> </w:t>
      </w:r>
      <w:r>
        <w:t>accumulation</w:t>
      </w:r>
      <w:r>
        <w:rPr>
          <w:spacing w:val="-2"/>
        </w:rPr>
        <w:t xml:space="preserve"> </w:t>
      </w:r>
      <w:r>
        <w:t>requirements</w:t>
      </w:r>
      <w:r>
        <w:rPr>
          <w:spacing w:val="-2"/>
        </w:rPr>
        <w:t xml:space="preserve"> </w:t>
      </w:r>
      <w:r>
        <w:t>for</w:t>
      </w:r>
      <w:r>
        <w:rPr>
          <w:spacing w:val="-2"/>
        </w:rPr>
        <w:t xml:space="preserve"> </w:t>
      </w:r>
      <w:r>
        <w:t>test</w:t>
      </w:r>
      <w:r>
        <w:rPr>
          <w:spacing w:val="-2"/>
        </w:rPr>
        <w:t xml:space="preserve"> vehicles.</w:t>
      </w:r>
    </w:p>
    <w:p w14:paraId="2B780858" w14:textId="77777777" w:rsidR="0091754C" w:rsidRDefault="002D5B87">
      <w:pPr>
        <w:pStyle w:val="ListParagraph"/>
        <w:numPr>
          <w:ilvl w:val="2"/>
          <w:numId w:val="29"/>
        </w:numPr>
        <w:tabs>
          <w:tab w:val="left" w:pos="1659"/>
          <w:tab w:val="left" w:pos="1660"/>
        </w:tabs>
        <w:rPr>
          <w:sz w:val="24"/>
        </w:rPr>
      </w:pPr>
      <w:r>
        <w:rPr>
          <w:sz w:val="24"/>
        </w:rPr>
        <w:t>§86.1831-01.</w:t>
      </w:r>
      <w:r>
        <w:rPr>
          <w:spacing w:val="58"/>
          <w:sz w:val="24"/>
        </w:rPr>
        <w:t xml:space="preserve"> </w:t>
      </w:r>
      <w:r>
        <w:rPr>
          <w:sz w:val="24"/>
        </w:rPr>
        <w:t>January 17,</w:t>
      </w:r>
      <w:r>
        <w:rPr>
          <w:spacing w:val="-1"/>
          <w:sz w:val="24"/>
        </w:rPr>
        <w:t xml:space="preserve"> </w:t>
      </w:r>
      <w:r>
        <w:rPr>
          <w:sz w:val="24"/>
        </w:rPr>
        <w:t>2006.</w:t>
      </w:r>
      <w:r>
        <w:rPr>
          <w:spacing w:val="59"/>
          <w:sz w:val="24"/>
        </w:rPr>
        <w:t xml:space="preserve"> </w:t>
      </w:r>
      <w:r>
        <w:rPr>
          <w:sz w:val="24"/>
        </w:rPr>
        <w:t xml:space="preserve">[No </w:t>
      </w:r>
      <w:r>
        <w:rPr>
          <w:spacing w:val="-2"/>
          <w:sz w:val="24"/>
        </w:rPr>
        <w:t>change.]</w:t>
      </w:r>
    </w:p>
    <w:p w14:paraId="36E4F242" w14:textId="77777777" w:rsidR="0091754C" w:rsidRDefault="0091754C">
      <w:pPr>
        <w:pStyle w:val="BodyText"/>
      </w:pPr>
    </w:p>
    <w:p w14:paraId="082EA319" w14:textId="77777777" w:rsidR="0091754C" w:rsidRDefault="002D5B87">
      <w:pPr>
        <w:pStyle w:val="Heading1"/>
        <w:numPr>
          <w:ilvl w:val="1"/>
          <w:numId w:val="29"/>
        </w:numPr>
        <w:tabs>
          <w:tab w:val="left" w:pos="940"/>
        </w:tabs>
      </w:pPr>
      <w:bookmarkStart w:id="448" w:name="6._§86.1832-01_Optional_equipment_and_ai"/>
      <w:bookmarkStart w:id="449" w:name="_bookmark40"/>
      <w:bookmarkEnd w:id="448"/>
      <w:bookmarkEnd w:id="449"/>
      <w:r>
        <w:t>§86.1832-01</w:t>
      </w:r>
      <w:r>
        <w:rPr>
          <w:spacing w:val="-2"/>
        </w:rPr>
        <w:t xml:space="preserve"> </w:t>
      </w:r>
      <w:r>
        <w:t>Optional</w:t>
      </w:r>
      <w:r>
        <w:rPr>
          <w:spacing w:val="-2"/>
        </w:rPr>
        <w:t xml:space="preserve"> </w:t>
      </w:r>
      <w:r>
        <w:t>equipment</w:t>
      </w:r>
      <w:r>
        <w:rPr>
          <w:spacing w:val="-3"/>
        </w:rPr>
        <w:t xml:space="preserve"> </w:t>
      </w:r>
      <w:r>
        <w:t>and</w:t>
      </w:r>
      <w:r>
        <w:rPr>
          <w:spacing w:val="-2"/>
        </w:rPr>
        <w:t xml:space="preserve"> </w:t>
      </w:r>
      <w:r>
        <w:t>air</w:t>
      </w:r>
      <w:r>
        <w:rPr>
          <w:spacing w:val="-3"/>
        </w:rPr>
        <w:t xml:space="preserve"> </w:t>
      </w:r>
      <w:r>
        <w:t>conditioning.</w:t>
      </w:r>
      <w:r>
        <w:rPr>
          <w:spacing w:val="56"/>
        </w:rPr>
        <w:t xml:space="preserve"> </w:t>
      </w:r>
      <w:r>
        <w:t>[No</w:t>
      </w:r>
      <w:r>
        <w:rPr>
          <w:spacing w:val="-1"/>
        </w:rPr>
        <w:t xml:space="preserve"> </w:t>
      </w:r>
      <w:r>
        <w:rPr>
          <w:spacing w:val="-2"/>
        </w:rPr>
        <w:t>change.]</w:t>
      </w:r>
    </w:p>
    <w:p w14:paraId="0033B6C0" w14:textId="77777777" w:rsidR="0091754C" w:rsidRDefault="0091754C">
      <w:pPr>
        <w:pStyle w:val="BodyText"/>
        <w:rPr>
          <w:b/>
        </w:rPr>
      </w:pPr>
    </w:p>
    <w:p w14:paraId="5AF68DDC" w14:textId="77777777" w:rsidR="0091754C" w:rsidRDefault="002D5B87">
      <w:pPr>
        <w:pStyle w:val="Heading1"/>
        <w:numPr>
          <w:ilvl w:val="1"/>
          <w:numId w:val="29"/>
        </w:numPr>
        <w:tabs>
          <w:tab w:val="left" w:pos="940"/>
        </w:tabs>
      </w:pPr>
      <w:bookmarkStart w:id="450" w:name="7._§86.1833-01_Adjustable_parameters.__["/>
      <w:bookmarkStart w:id="451" w:name="_bookmark41"/>
      <w:bookmarkEnd w:id="450"/>
      <w:bookmarkEnd w:id="451"/>
      <w:r>
        <w:t>§86.1833-01</w:t>
      </w:r>
      <w:r>
        <w:rPr>
          <w:spacing w:val="-2"/>
        </w:rPr>
        <w:t xml:space="preserve"> </w:t>
      </w:r>
      <w:r>
        <w:t>Adjustable</w:t>
      </w:r>
      <w:r>
        <w:rPr>
          <w:spacing w:val="-3"/>
        </w:rPr>
        <w:t xml:space="preserve"> </w:t>
      </w:r>
      <w:r>
        <w:t>parameters.</w:t>
      </w:r>
      <w:r>
        <w:rPr>
          <w:spacing w:val="55"/>
        </w:rPr>
        <w:t xml:space="preserve"> </w:t>
      </w:r>
      <w:r>
        <w:t xml:space="preserve">[No </w:t>
      </w:r>
      <w:r>
        <w:rPr>
          <w:spacing w:val="-2"/>
        </w:rPr>
        <w:t>change.]</w:t>
      </w:r>
    </w:p>
    <w:p w14:paraId="3FAD0DE9" w14:textId="77777777" w:rsidR="0091754C" w:rsidRDefault="0091754C">
      <w:pPr>
        <w:pStyle w:val="BodyText"/>
        <w:rPr>
          <w:b/>
        </w:rPr>
      </w:pPr>
    </w:p>
    <w:p w14:paraId="6CFB7577" w14:textId="77777777" w:rsidR="0091754C" w:rsidRDefault="002D5B87">
      <w:pPr>
        <w:pStyle w:val="Heading1"/>
        <w:numPr>
          <w:ilvl w:val="1"/>
          <w:numId w:val="29"/>
        </w:numPr>
        <w:tabs>
          <w:tab w:val="left" w:pos="940"/>
        </w:tabs>
      </w:pPr>
      <w:bookmarkStart w:id="452" w:name="8._§86.1834_Allowable_maintenance."/>
      <w:bookmarkStart w:id="453" w:name="_bookmark42"/>
      <w:bookmarkEnd w:id="452"/>
      <w:bookmarkEnd w:id="453"/>
      <w:r>
        <w:t>§86.1834</w:t>
      </w:r>
      <w:r>
        <w:rPr>
          <w:spacing w:val="-1"/>
        </w:rPr>
        <w:t xml:space="preserve"> </w:t>
      </w:r>
      <w:r>
        <w:t>Allowable</w:t>
      </w:r>
      <w:r>
        <w:rPr>
          <w:spacing w:val="-2"/>
        </w:rPr>
        <w:t xml:space="preserve"> maintenance.</w:t>
      </w:r>
    </w:p>
    <w:p w14:paraId="05D63D8F" w14:textId="11F81F69" w:rsidR="0091754C" w:rsidRDefault="002D5B87">
      <w:pPr>
        <w:pStyle w:val="ListParagraph"/>
        <w:numPr>
          <w:ilvl w:val="2"/>
          <w:numId w:val="29"/>
        </w:numPr>
        <w:tabs>
          <w:tab w:val="left" w:pos="1659"/>
          <w:tab w:val="left" w:pos="1660"/>
        </w:tabs>
        <w:ind w:left="220" w:right="988" w:firstLine="720"/>
        <w:rPr>
          <w:sz w:val="24"/>
        </w:rPr>
      </w:pPr>
      <w:bookmarkStart w:id="454" w:name="8.1_§86.1834-01.___August_8,_2014July_13"/>
      <w:bookmarkEnd w:id="454"/>
      <w:r>
        <w:rPr>
          <w:sz w:val="24"/>
        </w:rPr>
        <w:t>§86.1834-01.</w:t>
      </w:r>
      <w:r>
        <w:rPr>
          <w:spacing w:val="80"/>
          <w:sz w:val="24"/>
        </w:rPr>
        <w:t xml:space="preserve"> </w:t>
      </w:r>
      <w:ins w:id="455" w:author="Final Amendments" w:date="2022-12-06T13:01:00Z">
        <w:r w:rsidR="000A5F23" w:rsidRPr="0092687C">
          <w:rPr>
            <w:sz w:val="24"/>
          </w:rPr>
          <w:t>August 8, 2014</w:t>
        </w:r>
      </w:ins>
      <w:del w:id="456" w:author="Final Amendments" w:date="2022-12-06T13:01:00Z">
        <w:r w:rsidRPr="0006310D">
          <w:rPr>
            <w:sz w:val="24"/>
          </w:rPr>
          <w:delText>July 13, 2005</w:delText>
        </w:r>
      </w:del>
      <w:r>
        <w:rPr>
          <w:sz w:val="24"/>
        </w:rPr>
        <w:t>.</w:t>
      </w:r>
      <w:r>
        <w:rPr>
          <w:spacing w:val="40"/>
          <w:sz w:val="24"/>
        </w:rPr>
        <w:t xml:space="preserve"> </w:t>
      </w:r>
      <w:r>
        <w:rPr>
          <w:sz w:val="24"/>
        </w:rPr>
        <w:t>[No change except that the first allowable</w:t>
      </w:r>
      <w:r>
        <w:rPr>
          <w:spacing w:val="-4"/>
          <w:sz w:val="24"/>
        </w:rPr>
        <w:t xml:space="preserve"> </w:t>
      </w:r>
      <w:r>
        <w:rPr>
          <w:sz w:val="24"/>
        </w:rPr>
        <w:t>maintenance</w:t>
      </w:r>
      <w:r>
        <w:rPr>
          <w:spacing w:val="-4"/>
          <w:sz w:val="24"/>
        </w:rPr>
        <w:t xml:space="preserve"> </w:t>
      </w:r>
      <w:r>
        <w:rPr>
          <w:sz w:val="24"/>
        </w:rPr>
        <w:t>interval</w:t>
      </w:r>
      <w:r>
        <w:rPr>
          <w:spacing w:val="-3"/>
          <w:sz w:val="24"/>
        </w:rPr>
        <w:t xml:space="preserve"> </w:t>
      </w:r>
      <w:r>
        <w:rPr>
          <w:sz w:val="24"/>
        </w:rPr>
        <w:t>under</w:t>
      </w:r>
      <w:r>
        <w:rPr>
          <w:spacing w:val="-4"/>
          <w:sz w:val="24"/>
        </w:rPr>
        <w:t xml:space="preserve"> </w:t>
      </w:r>
      <w:r>
        <w:rPr>
          <w:sz w:val="24"/>
        </w:rPr>
        <w:t>subparagraphs</w:t>
      </w:r>
      <w:r>
        <w:rPr>
          <w:spacing w:val="-3"/>
          <w:sz w:val="24"/>
        </w:rPr>
        <w:t xml:space="preserve"> </w:t>
      </w:r>
      <w:r>
        <w:rPr>
          <w:sz w:val="24"/>
        </w:rPr>
        <w:t>(b)(3)(v)</w:t>
      </w:r>
      <w:r>
        <w:rPr>
          <w:spacing w:val="-4"/>
          <w:sz w:val="24"/>
        </w:rPr>
        <w:t xml:space="preserve"> </w:t>
      </w:r>
      <w:r>
        <w:rPr>
          <w:sz w:val="24"/>
        </w:rPr>
        <w:t>and</w:t>
      </w:r>
      <w:r>
        <w:rPr>
          <w:spacing w:val="-3"/>
          <w:sz w:val="24"/>
        </w:rPr>
        <w:t xml:space="preserve"> </w:t>
      </w:r>
      <w:r>
        <w:rPr>
          <w:sz w:val="24"/>
        </w:rPr>
        <w:t>(b)(4)(ii)</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 xml:space="preserve">full </w:t>
      </w:r>
      <w:bookmarkStart w:id="457" w:name="8.2_HEVs."/>
      <w:bookmarkEnd w:id="457"/>
      <w:r>
        <w:rPr>
          <w:sz w:val="24"/>
        </w:rPr>
        <w:t>useful life of the vehicle.]</w:t>
      </w:r>
    </w:p>
    <w:p w14:paraId="07045D03" w14:textId="77777777" w:rsidR="0091754C" w:rsidRDefault="002D5B87">
      <w:pPr>
        <w:pStyle w:val="Heading1"/>
        <w:numPr>
          <w:ilvl w:val="2"/>
          <w:numId w:val="29"/>
        </w:numPr>
        <w:tabs>
          <w:tab w:val="left" w:pos="1659"/>
          <w:tab w:val="left" w:pos="1660"/>
        </w:tabs>
        <w:rPr>
          <w:b w:val="0"/>
        </w:rPr>
      </w:pPr>
      <w:r>
        <w:rPr>
          <w:spacing w:val="-2"/>
        </w:rPr>
        <w:t>HEVs.</w:t>
      </w:r>
    </w:p>
    <w:p w14:paraId="4D70E932" w14:textId="77777777" w:rsidR="0091754C" w:rsidRDefault="002D5B87">
      <w:pPr>
        <w:pStyle w:val="BodyText"/>
        <w:ind w:left="220" w:right="734" w:firstLine="1440"/>
      </w:pPr>
      <w:r>
        <w:t>The</w:t>
      </w:r>
      <w:r>
        <w:rPr>
          <w:spacing w:val="-4"/>
        </w:rPr>
        <w:t xml:space="preserve"> </w:t>
      </w:r>
      <w:r>
        <w:t>manufacturer</w:t>
      </w:r>
      <w:r>
        <w:rPr>
          <w:spacing w:val="-4"/>
        </w:rPr>
        <w:t xml:space="preserve"> </w:t>
      </w:r>
      <w:r>
        <w:t>shall</w:t>
      </w:r>
      <w:r>
        <w:rPr>
          <w:spacing w:val="-3"/>
        </w:rPr>
        <w:t xml:space="preserve"> </w:t>
      </w:r>
      <w:r>
        <w:t>equip</w:t>
      </w:r>
      <w:r>
        <w:rPr>
          <w:spacing w:val="-3"/>
        </w:rPr>
        <w:t xml:space="preserve"> </w:t>
      </w:r>
      <w:r>
        <w:t>the</w:t>
      </w:r>
      <w:r>
        <w:rPr>
          <w:spacing w:val="-4"/>
        </w:rPr>
        <w:t xml:space="preserve"> </w:t>
      </w:r>
      <w:r>
        <w:t>vehicle</w:t>
      </w:r>
      <w:r>
        <w:rPr>
          <w:spacing w:val="-4"/>
        </w:rPr>
        <w:t xml:space="preserve"> </w:t>
      </w:r>
      <w:r>
        <w:t>with</w:t>
      </w:r>
      <w:r>
        <w:rPr>
          <w:spacing w:val="-3"/>
        </w:rPr>
        <w:t xml:space="preserve"> </w:t>
      </w:r>
      <w:r>
        <w:t>a</w:t>
      </w:r>
      <w:r>
        <w:rPr>
          <w:spacing w:val="-4"/>
        </w:rPr>
        <w:t xml:space="preserve"> </w:t>
      </w:r>
      <w:r>
        <w:t>maintenance</w:t>
      </w:r>
      <w:r>
        <w:rPr>
          <w:spacing w:val="-4"/>
        </w:rPr>
        <w:t xml:space="preserve"> </w:t>
      </w:r>
      <w:r>
        <w:t>indicator</w:t>
      </w:r>
      <w:r>
        <w:rPr>
          <w:spacing w:val="-4"/>
        </w:rPr>
        <w:t xml:space="preserve"> </w:t>
      </w:r>
      <w:r>
        <w:t>consisting of a light that shall activate automatically by illuminating the first time the minimum performance level is observed for all battery system components.</w:t>
      </w:r>
      <w:r>
        <w:rPr>
          <w:spacing w:val="40"/>
        </w:rPr>
        <w:t xml:space="preserve"> </w:t>
      </w:r>
      <w:r>
        <w:t>Possible battery system components requiring monitoring are: (</w:t>
      </w:r>
      <w:proofErr w:type="spellStart"/>
      <w:r>
        <w:t>i</w:t>
      </w:r>
      <w:proofErr w:type="spellEnd"/>
      <w:r>
        <w:t>) battery water level; (ii) temperature control; (iii) pressure control; and (iv) other parameters critical for determining battery condition.</w:t>
      </w:r>
    </w:p>
    <w:p w14:paraId="7FAF0A56" w14:textId="77777777" w:rsidR="0091754C" w:rsidRDefault="0091754C">
      <w:pPr>
        <w:pStyle w:val="BodyText"/>
      </w:pPr>
    </w:p>
    <w:p w14:paraId="792C8A03" w14:textId="77777777" w:rsidR="0091754C" w:rsidRDefault="002D5B87">
      <w:pPr>
        <w:pStyle w:val="Heading1"/>
        <w:numPr>
          <w:ilvl w:val="1"/>
          <w:numId w:val="29"/>
        </w:numPr>
        <w:tabs>
          <w:tab w:val="left" w:pos="940"/>
        </w:tabs>
      </w:pPr>
      <w:bookmarkStart w:id="458" w:name="9._§86.1835_Confirmatory_certification_t"/>
      <w:bookmarkStart w:id="459" w:name="_bookmark43"/>
      <w:bookmarkEnd w:id="458"/>
      <w:bookmarkEnd w:id="459"/>
      <w:r>
        <w:t>§86.1835</w:t>
      </w:r>
      <w:r>
        <w:rPr>
          <w:spacing w:val="-5"/>
        </w:rPr>
        <w:t xml:space="preserve"> </w:t>
      </w:r>
      <w:r>
        <w:t>Confirmatory</w:t>
      </w:r>
      <w:r>
        <w:rPr>
          <w:spacing w:val="-3"/>
        </w:rPr>
        <w:t xml:space="preserve"> </w:t>
      </w:r>
      <w:r>
        <w:t>certification</w:t>
      </w:r>
      <w:r>
        <w:rPr>
          <w:spacing w:val="-3"/>
        </w:rPr>
        <w:t xml:space="preserve"> </w:t>
      </w:r>
      <w:r>
        <w:rPr>
          <w:spacing w:val="-2"/>
        </w:rPr>
        <w:t>testing.</w:t>
      </w:r>
    </w:p>
    <w:p w14:paraId="3CB79033" w14:textId="77777777" w:rsidR="0091754C" w:rsidRDefault="002D5B87">
      <w:pPr>
        <w:pStyle w:val="ListParagraph"/>
        <w:numPr>
          <w:ilvl w:val="2"/>
          <w:numId w:val="29"/>
        </w:numPr>
        <w:tabs>
          <w:tab w:val="left" w:pos="1659"/>
          <w:tab w:val="left" w:pos="1660"/>
        </w:tabs>
        <w:rPr>
          <w:sz w:val="24"/>
        </w:rPr>
      </w:pPr>
      <w:bookmarkStart w:id="460" w:name="9.1_§86.1835-01.__May_7,_2010._[No_chang"/>
      <w:bookmarkEnd w:id="460"/>
      <w:r>
        <w:rPr>
          <w:sz w:val="24"/>
        </w:rPr>
        <w:t>§86.1835-01.</w:t>
      </w:r>
      <w:r>
        <w:rPr>
          <w:spacing w:val="59"/>
          <w:sz w:val="24"/>
        </w:rPr>
        <w:t xml:space="preserve"> </w:t>
      </w:r>
      <w:r>
        <w:rPr>
          <w:sz w:val="24"/>
        </w:rPr>
        <w:t>May 7,</w:t>
      </w:r>
      <w:r>
        <w:rPr>
          <w:spacing w:val="-1"/>
          <w:sz w:val="24"/>
        </w:rPr>
        <w:t xml:space="preserve"> </w:t>
      </w:r>
      <w:r>
        <w:rPr>
          <w:sz w:val="24"/>
        </w:rPr>
        <w:t xml:space="preserve">2010. [No </w:t>
      </w:r>
      <w:r>
        <w:rPr>
          <w:spacing w:val="-2"/>
          <w:sz w:val="24"/>
        </w:rPr>
        <w:t>change.]</w:t>
      </w:r>
    </w:p>
    <w:p w14:paraId="6923B8C9" w14:textId="77777777" w:rsidR="0091754C" w:rsidRDefault="0091754C">
      <w:pPr>
        <w:pStyle w:val="BodyText"/>
      </w:pPr>
    </w:p>
    <w:p w14:paraId="1A74E312" w14:textId="77777777" w:rsidR="0091754C" w:rsidRDefault="002D5B87">
      <w:pPr>
        <w:pStyle w:val="Heading1"/>
        <w:numPr>
          <w:ilvl w:val="1"/>
          <w:numId w:val="29"/>
        </w:numPr>
        <w:tabs>
          <w:tab w:val="left" w:pos="1119"/>
          <w:tab w:val="left" w:pos="1120"/>
        </w:tabs>
        <w:ind w:left="1120" w:hanging="540"/>
      </w:pPr>
      <w:bookmarkStart w:id="461" w:name="10.__§86.1836-01_Manufacturer-supplied_p"/>
      <w:bookmarkStart w:id="462" w:name="_bookmark44"/>
      <w:bookmarkEnd w:id="461"/>
      <w:bookmarkEnd w:id="462"/>
      <w:r>
        <w:t>§86.1836-01</w:t>
      </w:r>
      <w:r>
        <w:rPr>
          <w:spacing w:val="-5"/>
        </w:rPr>
        <w:t xml:space="preserve"> </w:t>
      </w:r>
      <w:r>
        <w:t>Manufacturer-supplied</w:t>
      </w:r>
      <w:r>
        <w:rPr>
          <w:spacing w:val="-3"/>
        </w:rPr>
        <w:t xml:space="preserve"> </w:t>
      </w:r>
      <w:r>
        <w:t>production</w:t>
      </w:r>
      <w:r>
        <w:rPr>
          <w:spacing w:val="-2"/>
        </w:rPr>
        <w:t xml:space="preserve"> </w:t>
      </w:r>
      <w:r>
        <w:t>vehicles</w:t>
      </w:r>
      <w:r>
        <w:rPr>
          <w:spacing w:val="-3"/>
        </w:rPr>
        <w:t xml:space="preserve"> </w:t>
      </w:r>
      <w:r>
        <w:t>for</w:t>
      </w:r>
      <w:r>
        <w:rPr>
          <w:spacing w:val="-3"/>
        </w:rPr>
        <w:t xml:space="preserve"> </w:t>
      </w:r>
      <w:r>
        <w:t>testing.</w:t>
      </w:r>
      <w:r>
        <w:rPr>
          <w:spacing w:val="-3"/>
        </w:rPr>
        <w:t xml:space="preserve"> </w:t>
      </w:r>
      <w:r>
        <w:rPr>
          <w:spacing w:val="-2"/>
        </w:rPr>
        <w:t>[Delete.]</w:t>
      </w:r>
    </w:p>
    <w:p w14:paraId="1137DA2C" w14:textId="77777777" w:rsidR="0091754C" w:rsidRDefault="0091754C">
      <w:pPr>
        <w:sectPr w:rsidR="0091754C">
          <w:pgSz w:w="12240" w:h="15840"/>
          <w:pgMar w:top="1360" w:right="760" w:bottom="1300" w:left="1220" w:header="0" w:footer="1113" w:gutter="0"/>
          <w:cols w:space="720"/>
        </w:sectPr>
      </w:pPr>
    </w:p>
    <w:p w14:paraId="26B9790B" w14:textId="77777777" w:rsidR="0091754C" w:rsidRDefault="002D5B87">
      <w:pPr>
        <w:pStyle w:val="Heading1"/>
        <w:numPr>
          <w:ilvl w:val="1"/>
          <w:numId w:val="29"/>
        </w:numPr>
        <w:tabs>
          <w:tab w:val="left" w:pos="539"/>
          <w:tab w:val="left" w:pos="540"/>
        </w:tabs>
        <w:spacing w:before="79"/>
        <w:ind w:left="540" w:right="4361" w:hanging="540"/>
        <w:jc w:val="right"/>
      </w:pPr>
      <w:bookmarkStart w:id="463" w:name="11.__§86.1837_Rounding_of_emission_measu"/>
      <w:bookmarkStart w:id="464" w:name="_bookmark45"/>
      <w:bookmarkEnd w:id="463"/>
      <w:bookmarkEnd w:id="464"/>
      <w:r>
        <w:lastRenderedPageBreak/>
        <w:t>§86.1837</w:t>
      </w:r>
      <w:r>
        <w:rPr>
          <w:spacing w:val="-2"/>
        </w:rPr>
        <w:t xml:space="preserve"> </w:t>
      </w:r>
      <w:r>
        <w:t>Rounding</w:t>
      </w:r>
      <w:r>
        <w:rPr>
          <w:spacing w:val="-2"/>
        </w:rPr>
        <w:t xml:space="preserve"> </w:t>
      </w:r>
      <w:r>
        <w:t>of</w:t>
      </w:r>
      <w:r>
        <w:rPr>
          <w:spacing w:val="-3"/>
        </w:rPr>
        <w:t xml:space="preserve"> </w:t>
      </w:r>
      <w:r>
        <w:t>emission</w:t>
      </w:r>
      <w:r>
        <w:rPr>
          <w:spacing w:val="-1"/>
        </w:rPr>
        <w:t xml:space="preserve"> </w:t>
      </w:r>
      <w:r>
        <w:rPr>
          <w:spacing w:val="-2"/>
        </w:rPr>
        <w:t>measurements.</w:t>
      </w:r>
    </w:p>
    <w:p w14:paraId="3465512C" w14:textId="77777777" w:rsidR="0091754C" w:rsidRDefault="002D5B87">
      <w:pPr>
        <w:pStyle w:val="ListParagraph"/>
        <w:numPr>
          <w:ilvl w:val="2"/>
          <w:numId w:val="29"/>
        </w:numPr>
        <w:tabs>
          <w:tab w:val="left" w:pos="719"/>
          <w:tab w:val="left" w:pos="720"/>
        </w:tabs>
        <w:ind w:left="720" w:right="4421"/>
        <w:jc w:val="right"/>
        <w:rPr>
          <w:sz w:val="24"/>
        </w:rPr>
      </w:pPr>
      <w:r>
        <w:rPr>
          <w:sz w:val="24"/>
        </w:rPr>
        <w:t>§86.1837-01.</w:t>
      </w:r>
      <w:r>
        <w:rPr>
          <w:spacing w:val="58"/>
          <w:sz w:val="24"/>
        </w:rPr>
        <w:t xml:space="preserve"> </w:t>
      </w:r>
      <w:r>
        <w:rPr>
          <w:sz w:val="24"/>
        </w:rPr>
        <w:t>April</w:t>
      </w:r>
      <w:r>
        <w:rPr>
          <w:spacing w:val="-1"/>
          <w:sz w:val="24"/>
        </w:rPr>
        <w:t xml:space="preserve"> </w:t>
      </w:r>
      <w:r>
        <w:rPr>
          <w:sz w:val="24"/>
        </w:rPr>
        <w:t>28,</w:t>
      </w:r>
      <w:r>
        <w:rPr>
          <w:spacing w:val="-1"/>
          <w:sz w:val="24"/>
        </w:rPr>
        <w:t xml:space="preserve"> </w:t>
      </w:r>
      <w:r>
        <w:rPr>
          <w:sz w:val="24"/>
        </w:rPr>
        <w:t>2014.</w:t>
      </w:r>
      <w:r>
        <w:rPr>
          <w:spacing w:val="-1"/>
          <w:sz w:val="24"/>
        </w:rPr>
        <w:t xml:space="preserve"> </w:t>
      </w:r>
      <w:r>
        <w:rPr>
          <w:sz w:val="24"/>
        </w:rPr>
        <w:t xml:space="preserve">[No </w:t>
      </w:r>
      <w:r>
        <w:rPr>
          <w:spacing w:val="-2"/>
          <w:sz w:val="24"/>
        </w:rPr>
        <w:t>change.]</w:t>
      </w:r>
    </w:p>
    <w:p w14:paraId="2DE7C4F9" w14:textId="77777777" w:rsidR="0091754C" w:rsidRDefault="002D5B87">
      <w:pPr>
        <w:pStyle w:val="ListParagraph"/>
        <w:numPr>
          <w:ilvl w:val="2"/>
          <w:numId w:val="29"/>
        </w:numPr>
        <w:tabs>
          <w:tab w:val="left" w:pos="1660"/>
        </w:tabs>
        <w:ind w:left="220" w:right="1036" w:firstLine="720"/>
        <w:jc w:val="both"/>
        <w:rPr>
          <w:sz w:val="24"/>
        </w:rPr>
      </w:pPr>
      <w:r>
        <w:rPr>
          <w:sz w:val="24"/>
        </w:rPr>
        <w:t>Fleet</w:t>
      </w:r>
      <w:r>
        <w:rPr>
          <w:spacing w:val="-4"/>
          <w:sz w:val="24"/>
        </w:rPr>
        <w:t xml:space="preserve"> </w:t>
      </w:r>
      <w:r>
        <w:rPr>
          <w:sz w:val="24"/>
        </w:rPr>
        <w:t>average</w:t>
      </w:r>
      <w:r>
        <w:rPr>
          <w:spacing w:val="-5"/>
          <w:sz w:val="24"/>
        </w:rPr>
        <w:t xml:space="preserve"> </w:t>
      </w:r>
      <w:r>
        <w:rPr>
          <w:sz w:val="24"/>
        </w:rPr>
        <w:t>NMOG+NOx</w:t>
      </w:r>
      <w:r>
        <w:rPr>
          <w:spacing w:val="-4"/>
          <w:sz w:val="24"/>
        </w:rPr>
        <w:t xml:space="preserve"> </w:t>
      </w:r>
      <w:r>
        <w:rPr>
          <w:sz w:val="24"/>
        </w:rPr>
        <w:t>value</w:t>
      </w:r>
      <w:r>
        <w:rPr>
          <w:spacing w:val="-5"/>
          <w:sz w:val="24"/>
        </w:rPr>
        <w:t xml:space="preserve"> </w:t>
      </w:r>
      <w:r>
        <w:rPr>
          <w:sz w:val="24"/>
        </w:rPr>
        <w:t>calculations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rounded,</w:t>
      </w:r>
      <w:r>
        <w:rPr>
          <w:spacing w:val="-4"/>
          <w:sz w:val="24"/>
        </w:rPr>
        <w:t xml:space="preserve"> </w:t>
      </w:r>
      <w:r>
        <w:rPr>
          <w:sz w:val="24"/>
        </w:rPr>
        <w:t>in</w:t>
      </w:r>
      <w:r>
        <w:rPr>
          <w:spacing w:val="-4"/>
          <w:sz w:val="24"/>
        </w:rPr>
        <w:t xml:space="preserve"> </w:t>
      </w:r>
      <w:r>
        <w:rPr>
          <w:sz w:val="24"/>
        </w:rPr>
        <w:t>accordance with</w:t>
      </w:r>
      <w:r>
        <w:rPr>
          <w:spacing w:val="-3"/>
          <w:sz w:val="24"/>
        </w:rPr>
        <w:t xml:space="preserve"> </w:t>
      </w:r>
      <w:r>
        <w:rPr>
          <w:sz w:val="24"/>
        </w:rPr>
        <w:t>40</w:t>
      </w:r>
      <w:r>
        <w:rPr>
          <w:spacing w:val="-3"/>
          <w:sz w:val="24"/>
        </w:rPr>
        <w:t xml:space="preserve"> </w:t>
      </w:r>
      <w:r>
        <w:rPr>
          <w:sz w:val="24"/>
        </w:rPr>
        <w:t>CFR</w:t>
      </w:r>
      <w:r>
        <w:rPr>
          <w:spacing w:val="-3"/>
          <w:sz w:val="24"/>
        </w:rPr>
        <w:t xml:space="preserve"> </w:t>
      </w:r>
      <w:r>
        <w:rPr>
          <w:sz w:val="24"/>
        </w:rPr>
        <w:t>1065.20</w:t>
      </w:r>
      <w:r>
        <w:rPr>
          <w:spacing w:val="-3"/>
          <w:sz w:val="24"/>
        </w:rPr>
        <w:t xml:space="preserve"> </w:t>
      </w:r>
      <w:r>
        <w:rPr>
          <w:sz w:val="24"/>
        </w:rPr>
        <w:t>(April</w:t>
      </w:r>
      <w:r>
        <w:rPr>
          <w:spacing w:val="-3"/>
          <w:sz w:val="24"/>
        </w:rPr>
        <w:t xml:space="preserve"> </w:t>
      </w:r>
      <w:r>
        <w:rPr>
          <w:sz w:val="24"/>
        </w:rPr>
        <w:t>28,</w:t>
      </w:r>
      <w:r>
        <w:rPr>
          <w:spacing w:val="-3"/>
          <w:sz w:val="24"/>
        </w:rPr>
        <w:t xml:space="preserve"> </w:t>
      </w:r>
      <w:r>
        <w:rPr>
          <w:sz w:val="24"/>
        </w:rPr>
        <w:t>2014),</w:t>
      </w:r>
      <w:r>
        <w:rPr>
          <w:spacing w:val="-3"/>
          <w:sz w:val="24"/>
        </w:rPr>
        <w:t xml:space="preserve"> </w:t>
      </w:r>
      <w:r>
        <w:rPr>
          <w:sz w:val="24"/>
        </w:rPr>
        <w:t>to</w:t>
      </w:r>
      <w:r>
        <w:rPr>
          <w:spacing w:val="-3"/>
          <w:sz w:val="24"/>
        </w:rPr>
        <w:t xml:space="preserve"> </w:t>
      </w:r>
      <w:r>
        <w:rPr>
          <w:sz w:val="24"/>
        </w:rPr>
        <w:t>four</w:t>
      </w:r>
      <w:r>
        <w:rPr>
          <w:spacing w:val="-4"/>
          <w:sz w:val="24"/>
        </w:rPr>
        <w:t xml:space="preserve"> </w:t>
      </w:r>
      <w:r>
        <w:rPr>
          <w:sz w:val="24"/>
        </w:rPr>
        <w:t>significant</w:t>
      </w:r>
      <w:r>
        <w:rPr>
          <w:spacing w:val="-3"/>
          <w:sz w:val="24"/>
        </w:rPr>
        <w:t xml:space="preserve"> </w:t>
      </w:r>
      <w:r>
        <w:rPr>
          <w:sz w:val="24"/>
        </w:rPr>
        <w:t>figures</w:t>
      </w:r>
      <w:r>
        <w:rPr>
          <w:spacing w:val="-3"/>
          <w:sz w:val="24"/>
        </w:rPr>
        <w:t xml:space="preserve"> </w:t>
      </w:r>
      <w:r>
        <w:rPr>
          <w:sz w:val="24"/>
        </w:rPr>
        <w:t>before</w:t>
      </w:r>
      <w:r>
        <w:rPr>
          <w:spacing w:val="-4"/>
          <w:sz w:val="24"/>
        </w:rPr>
        <w:t xml:space="preserve"> </w:t>
      </w:r>
      <w:r>
        <w:rPr>
          <w:sz w:val="24"/>
        </w:rPr>
        <w:t>comparing</w:t>
      </w:r>
      <w:r>
        <w:rPr>
          <w:spacing w:val="-3"/>
          <w:sz w:val="24"/>
        </w:rPr>
        <w:t xml:space="preserve"> </w:t>
      </w:r>
      <w:r>
        <w:rPr>
          <w:sz w:val="24"/>
        </w:rPr>
        <w:t>with</w:t>
      </w:r>
      <w:r>
        <w:rPr>
          <w:spacing w:val="-3"/>
          <w:sz w:val="24"/>
        </w:rPr>
        <w:t xml:space="preserve"> </w:t>
      </w:r>
      <w:r>
        <w:rPr>
          <w:sz w:val="24"/>
        </w:rPr>
        <w:t>fleet average NMOG+NOx requirements.</w:t>
      </w:r>
    </w:p>
    <w:p w14:paraId="2F7C62F1" w14:textId="77777777" w:rsidR="0091754C" w:rsidRDefault="0091754C">
      <w:pPr>
        <w:pStyle w:val="BodyText"/>
      </w:pPr>
    </w:p>
    <w:p w14:paraId="51EC9343" w14:textId="77777777" w:rsidR="0091754C" w:rsidRDefault="002D5B87">
      <w:pPr>
        <w:pStyle w:val="Heading1"/>
        <w:numPr>
          <w:ilvl w:val="1"/>
          <w:numId w:val="29"/>
        </w:numPr>
        <w:tabs>
          <w:tab w:val="left" w:pos="1119"/>
          <w:tab w:val="left" w:pos="1120"/>
        </w:tabs>
        <w:ind w:left="1120" w:hanging="540"/>
      </w:pPr>
      <w:bookmarkStart w:id="465" w:name="12.__§86.1838_Small_volume_manufacturers"/>
      <w:bookmarkStart w:id="466" w:name="_bookmark46"/>
      <w:bookmarkEnd w:id="465"/>
      <w:bookmarkEnd w:id="466"/>
      <w:r>
        <w:t>§86.1838</w:t>
      </w:r>
      <w:r>
        <w:rPr>
          <w:spacing w:val="-5"/>
        </w:rPr>
        <w:t xml:space="preserve"> </w:t>
      </w:r>
      <w:r>
        <w:t>Small</w:t>
      </w:r>
      <w:r>
        <w:rPr>
          <w:spacing w:val="-2"/>
        </w:rPr>
        <w:t xml:space="preserve"> </w:t>
      </w:r>
      <w:r>
        <w:t>volume</w:t>
      </w:r>
      <w:r>
        <w:rPr>
          <w:spacing w:val="-3"/>
        </w:rPr>
        <w:t xml:space="preserve"> </w:t>
      </w:r>
      <w:r>
        <w:t>manufacturers</w:t>
      </w:r>
      <w:r>
        <w:rPr>
          <w:spacing w:val="-2"/>
        </w:rPr>
        <w:t xml:space="preserve"> </w:t>
      </w:r>
      <w:r>
        <w:t>certification</w:t>
      </w:r>
      <w:r>
        <w:rPr>
          <w:spacing w:val="-2"/>
        </w:rPr>
        <w:t xml:space="preserve"> procedures.</w:t>
      </w:r>
    </w:p>
    <w:p w14:paraId="7BDA57C3" w14:textId="1BDD3859" w:rsidR="0091754C" w:rsidRDefault="002D5B87">
      <w:pPr>
        <w:pStyle w:val="ListParagraph"/>
        <w:numPr>
          <w:ilvl w:val="2"/>
          <w:numId w:val="29"/>
        </w:numPr>
        <w:tabs>
          <w:tab w:val="left" w:pos="1659"/>
          <w:tab w:val="left" w:pos="1660"/>
        </w:tabs>
        <w:ind w:left="220" w:right="947" w:firstLine="720"/>
        <w:rPr>
          <w:sz w:val="24"/>
        </w:rPr>
      </w:pPr>
      <w:bookmarkStart w:id="467" w:name="12.1_§86.1838-01.__June_29,_2021October_"/>
      <w:bookmarkEnd w:id="467"/>
      <w:r>
        <w:rPr>
          <w:sz w:val="24"/>
        </w:rPr>
        <w:t>§86.1838-01.</w:t>
      </w:r>
      <w:r>
        <w:rPr>
          <w:spacing w:val="40"/>
          <w:sz w:val="24"/>
        </w:rPr>
        <w:t xml:space="preserve"> </w:t>
      </w:r>
      <w:ins w:id="468" w:author="Final Amendments" w:date="2022-12-06T13:01:00Z">
        <w:r w:rsidR="000A5F23" w:rsidRPr="0092687C">
          <w:rPr>
            <w:sz w:val="24"/>
          </w:rPr>
          <w:t>June 29, 2021</w:t>
        </w:r>
      </w:ins>
      <w:del w:id="469" w:author="Final Amendments" w:date="2022-12-06T13:01:00Z">
        <w:r w:rsidRPr="0006310D">
          <w:rPr>
            <w:sz w:val="24"/>
          </w:rPr>
          <w:delText>October 25, 2016</w:delText>
        </w:r>
      </w:del>
      <w:r>
        <w:rPr>
          <w:sz w:val="24"/>
        </w:rPr>
        <w:t>.</w:t>
      </w:r>
      <w:r>
        <w:rPr>
          <w:spacing w:val="40"/>
          <w:sz w:val="24"/>
        </w:rPr>
        <w:t xml:space="preserve"> </w:t>
      </w:r>
      <w:r>
        <w:rPr>
          <w:sz w:val="24"/>
        </w:rPr>
        <w:t>[No change, except that the reference</w:t>
      </w:r>
      <w:r>
        <w:rPr>
          <w:spacing w:val="-4"/>
          <w:sz w:val="24"/>
        </w:rPr>
        <w:t xml:space="preserve"> </w:t>
      </w:r>
      <w:r>
        <w:rPr>
          <w:sz w:val="24"/>
        </w:rPr>
        <w:t>to</w:t>
      </w:r>
      <w:r>
        <w:rPr>
          <w:spacing w:val="-3"/>
          <w:sz w:val="24"/>
        </w:rPr>
        <w:t xml:space="preserve"> </w:t>
      </w:r>
      <w:r>
        <w:rPr>
          <w:sz w:val="24"/>
        </w:rPr>
        <w:t>15,000</w:t>
      </w:r>
      <w:r>
        <w:rPr>
          <w:spacing w:val="-3"/>
          <w:sz w:val="24"/>
        </w:rPr>
        <w:t xml:space="preserve"> </w:t>
      </w:r>
      <w:r>
        <w:rPr>
          <w:sz w:val="24"/>
        </w:rPr>
        <w:t>units</w:t>
      </w:r>
      <w:r>
        <w:rPr>
          <w:spacing w:val="-3"/>
          <w:sz w:val="24"/>
        </w:rPr>
        <w:t xml:space="preserve"> </w:t>
      </w:r>
      <w:r>
        <w:rPr>
          <w:sz w:val="24"/>
        </w:rPr>
        <w:t>shall</w:t>
      </w:r>
      <w:r>
        <w:rPr>
          <w:spacing w:val="-3"/>
          <w:sz w:val="24"/>
        </w:rPr>
        <w:t xml:space="preserve"> </w:t>
      </w:r>
      <w:r>
        <w:rPr>
          <w:sz w:val="24"/>
        </w:rPr>
        <w:t>mean</w:t>
      </w:r>
      <w:r>
        <w:rPr>
          <w:spacing w:val="-3"/>
          <w:sz w:val="24"/>
        </w:rPr>
        <w:t xml:space="preserve"> </w:t>
      </w:r>
      <w:r>
        <w:rPr>
          <w:sz w:val="24"/>
        </w:rPr>
        <w:t>4,500</w:t>
      </w:r>
      <w:r>
        <w:rPr>
          <w:spacing w:val="-3"/>
          <w:sz w:val="24"/>
        </w:rPr>
        <w:t xml:space="preserve"> </w:t>
      </w:r>
      <w:r>
        <w:rPr>
          <w:sz w:val="24"/>
        </w:rPr>
        <w:t>units</w:t>
      </w:r>
      <w:r>
        <w:rPr>
          <w:spacing w:val="-3"/>
          <w:sz w:val="24"/>
        </w:rPr>
        <w:t xml:space="preserve"> </w:t>
      </w:r>
      <w:r>
        <w:rPr>
          <w:sz w:val="24"/>
        </w:rPr>
        <w:t>in</w:t>
      </w:r>
      <w:r>
        <w:rPr>
          <w:spacing w:val="-3"/>
          <w:sz w:val="24"/>
        </w:rPr>
        <w:t xml:space="preserve"> </w:t>
      </w:r>
      <w:r>
        <w:rPr>
          <w:sz w:val="24"/>
        </w:rPr>
        <w:t>California</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reference</w:t>
      </w:r>
      <w:r>
        <w:rPr>
          <w:spacing w:val="-4"/>
          <w:sz w:val="24"/>
        </w:rPr>
        <w:t xml:space="preserve"> </w:t>
      </w:r>
      <w:r>
        <w:rPr>
          <w:sz w:val="24"/>
        </w:rPr>
        <w:t>to</w:t>
      </w:r>
      <w:r>
        <w:rPr>
          <w:spacing w:val="-3"/>
          <w:sz w:val="24"/>
        </w:rPr>
        <w:t xml:space="preserve"> </w:t>
      </w:r>
      <w:r>
        <w:rPr>
          <w:sz w:val="24"/>
        </w:rPr>
        <w:t>14,999</w:t>
      </w:r>
      <w:r>
        <w:rPr>
          <w:spacing w:val="-3"/>
          <w:sz w:val="24"/>
        </w:rPr>
        <w:t xml:space="preserve"> </w:t>
      </w:r>
      <w:r>
        <w:rPr>
          <w:sz w:val="24"/>
        </w:rPr>
        <w:t>units shall mean 4,499 units in California.]</w:t>
      </w:r>
    </w:p>
    <w:p w14:paraId="0265DFA9" w14:textId="77777777" w:rsidR="0091754C" w:rsidRDefault="0091754C">
      <w:pPr>
        <w:pStyle w:val="BodyText"/>
      </w:pPr>
    </w:p>
    <w:p w14:paraId="194207C6" w14:textId="77777777" w:rsidR="0091754C" w:rsidRDefault="002D5B87">
      <w:pPr>
        <w:pStyle w:val="Heading1"/>
        <w:numPr>
          <w:ilvl w:val="1"/>
          <w:numId w:val="29"/>
        </w:numPr>
        <w:tabs>
          <w:tab w:val="left" w:pos="1119"/>
          <w:tab w:val="left" w:pos="1120"/>
        </w:tabs>
        <w:ind w:left="1120" w:hanging="540"/>
      </w:pPr>
      <w:bookmarkStart w:id="470" w:name="13.__§86.1839_Carryover_of_certification"/>
      <w:bookmarkStart w:id="471" w:name="_bookmark47"/>
      <w:bookmarkEnd w:id="470"/>
      <w:bookmarkEnd w:id="471"/>
      <w:r>
        <w:t>§86.1839</w:t>
      </w:r>
      <w:r>
        <w:rPr>
          <w:spacing w:val="-4"/>
        </w:rPr>
        <w:t xml:space="preserve"> </w:t>
      </w:r>
      <w:r>
        <w:t>Carryover</w:t>
      </w:r>
      <w:r>
        <w:rPr>
          <w:spacing w:val="-3"/>
        </w:rPr>
        <w:t xml:space="preserve"> </w:t>
      </w:r>
      <w:r>
        <w:t>of</w:t>
      </w:r>
      <w:r>
        <w:rPr>
          <w:spacing w:val="-1"/>
        </w:rPr>
        <w:t xml:space="preserve"> </w:t>
      </w:r>
      <w:r>
        <w:t>certification</w:t>
      </w:r>
      <w:r>
        <w:rPr>
          <w:spacing w:val="-1"/>
        </w:rPr>
        <w:t xml:space="preserve"> </w:t>
      </w:r>
      <w:r>
        <w:rPr>
          <w:spacing w:val="-4"/>
        </w:rPr>
        <w:t>data.</w:t>
      </w:r>
    </w:p>
    <w:p w14:paraId="1531054F" w14:textId="77777777" w:rsidR="0091754C" w:rsidRDefault="002D5B87">
      <w:pPr>
        <w:pStyle w:val="ListParagraph"/>
        <w:numPr>
          <w:ilvl w:val="2"/>
          <w:numId w:val="29"/>
        </w:numPr>
        <w:tabs>
          <w:tab w:val="left" w:pos="1659"/>
          <w:tab w:val="left" w:pos="1660"/>
        </w:tabs>
        <w:rPr>
          <w:sz w:val="24"/>
        </w:rPr>
      </w:pPr>
      <w:bookmarkStart w:id="472" w:name="13.1_§86.1839-01.__January_17,_2006._[No"/>
      <w:bookmarkEnd w:id="472"/>
      <w:r>
        <w:rPr>
          <w:sz w:val="24"/>
        </w:rPr>
        <w:t>§86.1839-01.</w:t>
      </w:r>
      <w:r>
        <w:rPr>
          <w:spacing w:val="58"/>
          <w:sz w:val="24"/>
        </w:rPr>
        <w:t xml:space="preserve"> </w:t>
      </w:r>
      <w:r>
        <w:rPr>
          <w:sz w:val="24"/>
        </w:rPr>
        <w:t>January 17,</w:t>
      </w:r>
      <w:r>
        <w:rPr>
          <w:spacing w:val="-1"/>
          <w:sz w:val="24"/>
        </w:rPr>
        <w:t xml:space="preserve"> </w:t>
      </w:r>
      <w:r>
        <w:rPr>
          <w:sz w:val="24"/>
        </w:rPr>
        <w:t>2006.</w:t>
      </w:r>
      <w:r>
        <w:rPr>
          <w:spacing w:val="-1"/>
          <w:sz w:val="24"/>
        </w:rPr>
        <w:t xml:space="preserve"> </w:t>
      </w:r>
      <w:r>
        <w:rPr>
          <w:sz w:val="24"/>
        </w:rPr>
        <w:t xml:space="preserve">[No </w:t>
      </w:r>
      <w:r>
        <w:rPr>
          <w:spacing w:val="-2"/>
          <w:sz w:val="24"/>
        </w:rPr>
        <w:t>change.]</w:t>
      </w:r>
    </w:p>
    <w:p w14:paraId="14A57208" w14:textId="77777777" w:rsidR="0091754C" w:rsidRDefault="0091754C">
      <w:pPr>
        <w:pStyle w:val="BodyText"/>
      </w:pPr>
    </w:p>
    <w:p w14:paraId="2A145794" w14:textId="77777777" w:rsidR="0091754C" w:rsidRDefault="002D5B87">
      <w:pPr>
        <w:pStyle w:val="Heading1"/>
        <w:numPr>
          <w:ilvl w:val="1"/>
          <w:numId w:val="29"/>
        </w:numPr>
        <w:tabs>
          <w:tab w:val="left" w:pos="1119"/>
          <w:tab w:val="left" w:pos="1120"/>
        </w:tabs>
        <w:ind w:left="1120" w:hanging="540"/>
      </w:pPr>
      <w:bookmarkStart w:id="473" w:name="14.__§86.1840_Special_test_procedures."/>
      <w:bookmarkStart w:id="474" w:name="_bookmark48"/>
      <w:bookmarkEnd w:id="473"/>
      <w:bookmarkEnd w:id="474"/>
      <w:r>
        <w:t>§86.1840</w:t>
      </w:r>
      <w:r>
        <w:rPr>
          <w:spacing w:val="-2"/>
        </w:rPr>
        <w:t xml:space="preserve"> </w:t>
      </w:r>
      <w:r>
        <w:t>Special</w:t>
      </w:r>
      <w:r>
        <w:rPr>
          <w:spacing w:val="-1"/>
        </w:rPr>
        <w:t xml:space="preserve"> </w:t>
      </w:r>
      <w:r>
        <w:t>test</w:t>
      </w:r>
      <w:r>
        <w:rPr>
          <w:spacing w:val="-2"/>
        </w:rPr>
        <w:t xml:space="preserve"> procedures.</w:t>
      </w:r>
    </w:p>
    <w:p w14:paraId="697084DB" w14:textId="77777777" w:rsidR="0091754C" w:rsidRDefault="002D5B87">
      <w:pPr>
        <w:pStyle w:val="ListParagraph"/>
        <w:numPr>
          <w:ilvl w:val="2"/>
          <w:numId w:val="29"/>
        </w:numPr>
        <w:tabs>
          <w:tab w:val="left" w:pos="1659"/>
          <w:tab w:val="left" w:pos="1660"/>
        </w:tabs>
        <w:rPr>
          <w:sz w:val="24"/>
        </w:rPr>
      </w:pPr>
      <w:bookmarkStart w:id="475" w:name="14.1_§86.1840-01.__June_8,_2012._[No_cha"/>
      <w:bookmarkEnd w:id="475"/>
      <w:r>
        <w:rPr>
          <w:sz w:val="24"/>
        </w:rPr>
        <w:t>§86.1840-01.</w:t>
      </w:r>
      <w:r>
        <w:rPr>
          <w:spacing w:val="59"/>
          <w:sz w:val="24"/>
        </w:rPr>
        <w:t xml:space="preserve"> </w:t>
      </w:r>
      <w:r>
        <w:rPr>
          <w:sz w:val="24"/>
        </w:rPr>
        <w:t>June</w:t>
      </w:r>
      <w:r>
        <w:rPr>
          <w:spacing w:val="-1"/>
          <w:sz w:val="24"/>
        </w:rPr>
        <w:t xml:space="preserve"> </w:t>
      </w:r>
      <w:r>
        <w:rPr>
          <w:sz w:val="24"/>
        </w:rPr>
        <w:t xml:space="preserve">8, 2012. [No </w:t>
      </w:r>
      <w:r>
        <w:rPr>
          <w:spacing w:val="-2"/>
          <w:sz w:val="24"/>
        </w:rPr>
        <w:t>change.]</w:t>
      </w:r>
    </w:p>
    <w:p w14:paraId="1CA5B953" w14:textId="77777777" w:rsidR="0091754C" w:rsidRDefault="0091754C">
      <w:pPr>
        <w:rPr>
          <w:sz w:val="24"/>
        </w:rPr>
        <w:sectPr w:rsidR="0091754C">
          <w:pgSz w:w="12240" w:h="15840"/>
          <w:pgMar w:top="1360" w:right="760" w:bottom="1300" w:left="1220" w:header="0" w:footer="1113" w:gutter="0"/>
          <w:cols w:space="720"/>
        </w:sectPr>
      </w:pPr>
    </w:p>
    <w:p w14:paraId="1CC370FB" w14:textId="77777777" w:rsidR="0091754C" w:rsidRDefault="002D5B87">
      <w:pPr>
        <w:pStyle w:val="Heading1"/>
        <w:numPr>
          <w:ilvl w:val="0"/>
          <w:numId w:val="29"/>
        </w:numPr>
        <w:tabs>
          <w:tab w:val="left" w:pos="939"/>
          <w:tab w:val="left" w:pos="940"/>
        </w:tabs>
        <w:spacing w:before="79"/>
        <w:ind w:left="940" w:hanging="720"/>
        <w:jc w:val="left"/>
      </w:pPr>
      <w:bookmarkStart w:id="476" w:name="H._Certification,_Information_and_Report"/>
      <w:bookmarkStart w:id="477" w:name="_bookmark49"/>
      <w:bookmarkEnd w:id="476"/>
      <w:bookmarkEnd w:id="477"/>
      <w:r>
        <w:lastRenderedPageBreak/>
        <w:t>Certification,</w:t>
      </w:r>
      <w:r>
        <w:rPr>
          <w:spacing w:val="-4"/>
        </w:rPr>
        <w:t xml:space="preserve"> </w:t>
      </w:r>
      <w:r>
        <w:t>Information</w:t>
      </w:r>
      <w:r>
        <w:rPr>
          <w:spacing w:val="-3"/>
        </w:rPr>
        <w:t xml:space="preserve"> </w:t>
      </w:r>
      <w:r>
        <w:t>and</w:t>
      </w:r>
      <w:r>
        <w:rPr>
          <w:spacing w:val="-3"/>
        </w:rPr>
        <w:t xml:space="preserve"> </w:t>
      </w:r>
      <w:r>
        <w:t>Reporting</w:t>
      </w:r>
      <w:r>
        <w:rPr>
          <w:spacing w:val="-3"/>
        </w:rPr>
        <w:t xml:space="preserve"> </w:t>
      </w:r>
      <w:r>
        <w:rPr>
          <w:spacing w:val="-2"/>
        </w:rPr>
        <w:t>Requirements.</w:t>
      </w:r>
    </w:p>
    <w:p w14:paraId="10D22022" w14:textId="77777777" w:rsidR="0091754C" w:rsidRDefault="0091754C">
      <w:pPr>
        <w:pStyle w:val="BodyText"/>
        <w:spacing w:before="2"/>
        <w:rPr>
          <w:b/>
          <w:sz w:val="29"/>
        </w:rPr>
      </w:pPr>
    </w:p>
    <w:p w14:paraId="68276EBF" w14:textId="77777777" w:rsidR="0091754C" w:rsidRDefault="002D5B87">
      <w:pPr>
        <w:pStyle w:val="Heading1"/>
        <w:numPr>
          <w:ilvl w:val="1"/>
          <w:numId w:val="29"/>
        </w:numPr>
        <w:tabs>
          <w:tab w:val="left" w:pos="940"/>
        </w:tabs>
      </w:pPr>
      <w:bookmarkStart w:id="478" w:name="1._§86.1841_Compliance_with_emission_sta"/>
      <w:bookmarkStart w:id="479" w:name="1.1_§86.1841-01.__July_6,_2011.__[No_Cha"/>
      <w:bookmarkStart w:id="480" w:name="_bookmark50"/>
      <w:bookmarkEnd w:id="478"/>
      <w:bookmarkEnd w:id="479"/>
      <w:bookmarkEnd w:id="480"/>
      <w:r>
        <w:t>§86.1841</w:t>
      </w:r>
      <w:r>
        <w:rPr>
          <w:spacing w:val="-4"/>
        </w:rPr>
        <w:t xml:space="preserve"> </w:t>
      </w:r>
      <w:r>
        <w:t>Compliance</w:t>
      </w:r>
      <w:r>
        <w:rPr>
          <w:spacing w:val="-3"/>
        </w:rPr>
        <w:t xml:space="preserve"> </w:t>
      </w:r>
      <w:r>
        <w:t>with</w:t>
      </w:r>
      <w:r>
        <w:rPr>
          <w:spacing w:val="-2"/>
        </w:rPr>
        <w:t xml:space="preserve"> </w:t>
      </w:r>
      <w:r>
        <w:t>emission</w:t>
      </w:r>
      <w:r>
        <w:rPr>
          <w:spacing w:val="-2"/>
        </w:rPr>
        <w:t xml:space="preserve"> </w:t>
      </w:r>
      <w:r>
        <w:t>standards</w:t>
      </w:r>
      <w:r>
        <w:rPr>
          <w:spacing w:val="-2"/>
        </w:rPr>
        <w:t xml:space="preserve"> </w:t>
      </w:r>
      <w:r>
        <w:t>for</w:t>
      </w:r>
      <w:r>
        <w:rPr>
          <w:spacing w:val="-3"/>
        </w:rPr>
        <w:t xml:space="preserve"> </w:t>
      </w:r>
      <w:r>
        <w:t>the</w:t>
      </w:r>
      <w:r>
        <w:rPr>
          <w:spacing w:val="-3"/>
        </w:rPr>
        <w:t xml:space="preserve"> </w:t>
      </w:r>
      <w:r>
        <w:t>purpose</w:t>
      </w:r>
      <w:r>
        <w:rPr>
          <w:spacing w:val="-3"/>
        </w:rPr>
        <w:t xml:space="preserve"> </w:t>
      </w:r>
      <w:r>
        <w:t>of</w:t>
      </w:r>
      <w:r>
        <w:rPr>
          <w:spacing w:val="-2"/>
        </w:rPr>
        <w:t xml:space="preserve"> certification</w:t>
      </w:r>
    </w:p>
    <w:p w14:paraId="4BD090A5" w14:textId="77777777" w:rsidR="0091754C" w:rsidRDefault="002D5B87">
      <w:pPr>
        <w:pStyle w:val="ListParagraph"/>
        <w:numPr>
          <w:ilvl w:val="2"/>
          <w:numId w:val="29"/>
        </w:numPr>
        <w:tabs>
          <w:tab w:val="left" w:pos="1659"/>
          <w:tab w:val="left" w:pos="1660"/>
        </w:tabs>
        <w:rPr>
          <w:sz w:val="24"/>
        </w:rPr>
      </w:pPr>
      <w:r>
        <w:rPr>
          <w:sz w:val="24"/>
        </w:rPr>
        <w:t>§86.1841-01.</w:t>
      </w:r>
      <w:r>
        <w:rPr>
          <w:spacing w:val="59"/>
          <w:sz w:val="24"/>
        </w:rPr>
        <w:t xml:space="preserve"> </w:t>
      </w:r>
      <w:r>
        <w:rPr>
          <w:sz w:val="24"/>
        </w:rPr>
        <w:t>July</w:t>
      </w:r>
      <w:r>
        <w:rPr>
          <w:spacing w:val="-1"/>
          <w:sz w:val="24"/>
        </w:rPr>
        <w:t xml:space="preserve"> </w:t>
      </w:r>
      <w:r>
        <w:rPr>
          <w:sz w:val="24"/>
        </w:rPr>
        <w:t>6, 2011.</w:t>
      </w:r>
      <w:r>
        <w:rPr>
          <w:spacing w:val="59"/>
          <w:sz w:val="24"/>
        </w:rPr>
        <w:t xml:space="preserve"> </w:t>
      </w:r>
      <w:r>
        <w:rPr>
          <w:sz w:val="24"/>
        </w:rPr>
        <w:t xml:space="preserve">[No </w:t>
      </w:r>
      <w:r>
        <w:rPr>
          <w:spacing w:val="-2"/>
          <w:sz w:val="24"/>
        </w:rPr>
        <w:t>Change.]</w:t>
      </w:r>
    </w:p>
    <w:p w14:paraId="1B49DC11" w14:textId="77777777" w:rsidR="0091754C" w:rsidRDefault="002D5B87">
      <w:pPr>
        <w:pStyle w:val="ListParagraph"/>
        <w:numPr>
          <w:ilvl w:val="3"/>
          <w:numId w:val="29"/>
        </w:numPr>
        <w:tabs>
          <w:tab w:val="left" w:pos="1660"/>
        </w:tabs>
        <w:ind w:left="579" w:right="780" w:firstLine="540"/>
        <w:rPr>
          <w:sz w:val="24"/>
        </w:rPr>
      </w:pPr>
      <w:r>
        <w:rPr>
          <w:sz w:val="24"/>
        </w:rPr>
        <w:t>For vehicles operating on natural gas, the methane mass emission value shall be multiplied by 0.0047 (the methane reactivity adjustment factor) and added to the NMOG mass</w:t>
      </w:r>
      <w:r>
        <w:rPr>
          <w:spacing w:val="-3"/>
          <w:sz w:val="24"/>
        </w:rPr>
        <w:t xml:space="preserve"> </w:t>
      </w:r>
      <w:r>
        <w:rPr>
          <w:sz w:val="24"/>
        </w:rPr>
        <w:t>emission</w:t>
      </w:r>
      <w:r>
        <w:rPr>
          <w:spacing w:val="-3"/>
          <w:sz w:val="24"/>
        </w:rPr>
        <w:t xml:space="preserve"> </w:t>
      </w:r>
      <w:r>
        <w:rPr>
          <w:sz w:val="24"/>
        </w:rPr>
        <w:t>value</w:t>
      </w:r>
      <w:r>
        <w:rPr>
          <w:spacing w:val="-4"/>
          <w:sz w:val="24"/>
        </w:rPr>
        <w:t xml:space="preserve"> </w:t>
      </w:r>
      <w:r>
        <w:rPr>
          <w:sz w:val="24"/>
        </w:rPr>
        <w:t>and</w:t>
      </w:r>
      <w:r>
        <w:rPr>
          <w:spacing w:val="-1"/>
          <w:sz w:val="24"/>
        </w:rPr>
        <w:t xml:space="preserve"> </w:t>
      </w:r>
      <w:r>
        <w:rPr>
          <w:sz w:val="24"/>
        </w:rPr>
        <w:t>the</w:t>
      </w:r>
      <w:r>
        <w:rPr>
          <w:spacing w:val="-4"/>
          <w:sz w:val="24"/>
        </w:rPr>
        <w:t xml:space="preserve"> </w:t>
      </w:r>
      <w:r>
        <w:rPr>
          <w:sz w:val="24"/>
        </w:rPr>
        <w:t>NOx</w:t>
      </w:r>
      <w:r>
        <w:rPr>
          <w:spacing w:val="-4"/>
          <w:sz w:val="24"/>
        </w:rPr>
        <w:t xml:space="preserve"> </w:t>
      </w:r>
      <w:r>
        <w:rPr>
          <w:sz w:val="24"/>
        </w:rPr>
        <w:t>mass</w:t>
      </w:r>
      <w:r>
        <w:rPr>
          <w:spacing w:val="-3"/>
          <w:sz w:val="24"/>
        </w:rPr>
        <w:t xml:space="preserve"> </w:t>
      </w:r>
      <w:r>
        <w:rPr>
          <w:sz w:val="24"/>
        </w:rPr>
        <w:t>emission</w:t>
      </w:r>
      <w:r>
        <w:rPr>
          <w:spacing w:val="-3"/>
          <w:sz w:val="24"/>
        </w:rPr>
        <w:t xml:space="preserve"> </w:t>
      </w:r>
      <w:r>
        <w:rPr>
          <w:sz w:val="24"/>
        </w:rPr>
        <w:t>value.</w:t>
      </w:r>
      <w:r>
        <w:rPr>
          <w:spacing w:val="40"/>
          <w:sz w:val="24"/>
        </w:rPr>
        <w:t xml:space="preserve"> </w:t>
      </w:r>
      <w:r>
        <w:rPr>
          <w:sz w:val="24"/>
        </w:rPr>
        <w:t>This</w:t>
      </w:r>
      <w:r>
        <w:rPr>
          <w:spacing w:val="-3"/>
          <w:sz w:val="24"/>
        </w:rPr>
        <w:t xml:space="preserve"> </w:t>
      </w:r>
      <w:r>
        <w:rPr>
          <w:sz w:val="24"/>
        </w:rPr>
        <w:t>result</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compared</w:t>
      </w:r>
      <w:r>
        <w:rPr>
          <w:spacing w:val="-3"/>
          <w:sz w:val="24"/>
        </w:rPr>
        <w:t xml:space="preserve"> </w:t>
      </w:r>
      <w:r>
        <w:rPr>
          <w:sz w:val="24"/>
        </w:rPr>
        <w:t>to</w:t>
      </w:r>
      <w:r>
        <w:rPr>
          <w:spacing w:val="-3"/>
          <w:sz w:val="24"/>
        </w:rPr>
        <w:t xml:space="preserve"> </w:t>
      </w:r>
      <w:r>
        <w:rPr>
          <w:sz w:val="24"/>
        </w:rPr>
        <w:t xml:space="preserve">the </w:t>
      </w:r>
      <w:bookmarkStart w:id="481" w:name="1.2_Scope_of_Certification.__Certificati"/>
      <w:bookmarkEnd w:id="481"/>
      <w:r>
        <w:rPr>
          <w:sz w:val="24"/>
        </w:rPr>
        <w:t>NMOG+NOx exhaust emission standards to determine compliance with the standards.</w:t>
      </w:r>
    </w:p>
    <w:p w14:paraId="7B8C2EA5" w14:textId="77777777" w:rsidR="0091754C" w:rsidRDefault="002D5B87">
      <w:pPr>
        <w:pStyle w:val="ListParagraph"/>
        <w:numPr>
          <w:ilvl w:val="2"/>
          <w:numId w:val="29"/>
        </w:numPr>
        <w:tabs>
          <w:tab w:val="left" w:pos="1659"/>
          <w:tab w:val="left" w:pos="1660"/>
        </w:tabs>
        <w:spacing w:before="1"/>
        <w:ind w:left="219" w:right="784" w:firstLine="720"/>
        <w:rPr>
          <w:sz w:val="24"/>
        </w:rPr>
      </w:pPr>
      <w:r>
        <w:rPr>
          <w:b/>
          <w:sz w:val="24"/>
        </w:rPr>
        <w:t>Scope of Certification</w:t>
      </w:r>
      <w:r>
        <w:rPr>
          <w:sz w:val="24"/>
        </w:rPr>
        <w:t>.</w:t>
      </w:r>
      <w:r>
        <w:rPr>
          <w:spacing w:val="40"/>
          <w:sz w:val="24"/>
        </w:rPr>
        <w:t xml:space="preserve"> </w:t>
      </w:r>
      <w:r>
        <w:rPr>
          <w:sz w:val="24"/>
        </w:rPr>
        <w:t>Certification, if granted, is effective only for the vehicle/test group described in the original manufacturer's certification application. Modifications by a secondary manufacturer to vehicles/engines shall be deemed not to increase emissions above the standards under which those vehicles/engines were certified and to be within the original certification if such modifications do not:</w:t>
      </w:r>
      <w:r>
        <w:rPr>
          <w:spacing w:val="40"/>
          <w:sz w:val="24"/>
        </w:rPr>
        <w:t xml:space="preserve"> </w:t>
      </w:r>
      <w:r>
        <w:rPr>
          <w:sz w:val="24"/>
        </w:rPr>
        <w:t>(1) increase vehicle weight more than 10 percent above the curb weight, increase frontal area more than 10 percent, or result in a combination</w:t>
      </w:r>
      <w:r>
        <w:rPr>
          <w:spacing w:val="-3"/>
          <w:sz w:val="24"/>
        </w:rPr>
        <w:t xml:space="preserve"> </w:t>
      </w:r>
      <w:r>
        <w:rPr>
          <w:sz w:val="24"/>
        </w:rPr>
        <w:t>increase</w:t>
      </w:r>
      <w:r>
        <w:rPr>
          <w:spacing w:val="-4"/>
          <w:sz w:val="24"/>
        </w:rPr>
        <w:t xml:space="preserve"> </w:t>
      </w:r>
      <w:r>
        <w:rPr>
          <w:sz w:val="24"/>
        </w:rPr>
        <w:t>of</w:t>
      </w:r>
      <w:r>
        <w:rPr>
          <w:spacing w:val="-2"/>
          <w:sz w:val="24"/>
        </w:rPr>
        <w:t xml:space="preserve"> </w:t>
      </w:r>
      <w:r>
        <w:rPr>
          <w:sz w:val="24"/>
        </w:rPr>
        <w:t>weight</w:t>
      </w:r>
      <w:r>
        <w:rPr>
          <w:spacing w:val="-3"/>
          <w:sz w:val="24"/>
        </w:rPr>
        <w:t xml:space="preserve"> </w:t>
      </w:r>
      <w:r>
        <w:rPr>
          <w:sz w:val="24"/>
        </w:rPr>
        <w:t>plus</w:t>
      </w:r>
      <w:r>
        <w:rPr>
          <w:spacing w:val="-3"/>
          <w:sz w:val="24"/>
        </w:rPr>
        <w:t xml:space="preserve"> </w:t>
      </w:r>
      <w:r>
        <w:rPr>
          <w:sz w:val="24"/>
        </w:rPr>
        <w:t>frontal</w:t>
      </w:r>
      <w:r>
        <w:rPr>
          <w:spacing w:val="-3"/>
          <w:sz w:val="24"/>
        </w:rPr>
        <w:t xml:space="preserve"> </w:t>
      </w:r>
      <w:r>
        <w:rPr>
          <w:sz w:val="24"/>
        </w:rPr>
        <w:t>area</w:t>
      </w:r>
      <w:r>
        <w:rPr>
          <w:spacing w:val="-4"/>
          <w:sz w:val="24"/>
        </w:rPr>
        <w:t xml:space="preserve"> </w:t>
      </w:r>
      <w:r>
        <w:rPr>
          <w:sz w:val="24"/>
        </w:rPr>
        <w:t>of</w:t>
      </w:r>
      <w:r>
        <w:rPr>
          <w:spacing w:val="-4"/>
          <w:sz w:val="24"/>
        </w:rPr>
        <w:t xml:space="preserve"> </w:t>
      </w:r>
      <w:r>
        <w:rPr>
          <w:sz w:val="24"/>
        </w:rPr>
        <w:t>more</w:t>
      </w:r>
      <w:r>
        <w:rPr>
          <w:spacing w:val="-4"/>
          <w:sz w:val="24"/>
        </w:rPr>
        <w:t xml:space="preserve"> </w:t>
      </w:r>
      <w:r>
        <w:rPr>
          <w:sz w:val="24"/>
        </w:rPr>
        <w:t>than</w:t>
      </w:r>
      <w:r>
        <w:rPr>
          <w:spacing w:val="-3"/>
          <w:sz w:val="24"/>
        </w:rPr>
        <w:t xml:space="preserve"> </w:t>
      </w:r>
      <w:r>
        <w:rPr>
          <w:sz w:val="24"/>
        </w:rPr>
        <w:t>14</w:t>
      </w:r>
      <w:r>
        <w:rPr>
          <w:spacing w:val="-3"/>
          <w:sz w:val="24"/>
        </w:rPr>
        <w:t xml:space="preserve"> </w:t>
      </w:r>
      <w:r>
        <w:rPr>
          <w:sz w:val="24"/>
        </w:rPr>
        <w:t>percent;</w:t>
      </w:r>
      <w:r>
        <w:rPr>
          <w:spacing w:val="-3"/>
          <w:sz w:val="24"/>
        </w:rPr>
        <w:t xml:space="preserve"> </w:t>
      </w:r>
      <w:r>
        <w:rPr>
          <w:sz w:val="24"/>
        </w:rPr>
        <w:t>or</w:t>
      </w:r>
      <w:r>
        <w:rPr>
          <w:spacing w:val="-4"/>
          <w:sz w:val="24"/>
        </w:rPr>
        <w:t xml:space="preserve"> </w:t>
      </w:r>
      <w:r>
        <w:rPr>
          <w:sz w:val="24"/>
        </w:rPr>
        <w:t>(2)</w:t>
      </w:r>
      <w:r>
        <w:rPr>
          <w:spacing w:val="-4"/>
          <w:sz w:val="24"/>
        </w:rPr>
        <w:t xml:space="preserve"> </w:t>
      </w:r>
      <w:r>
        <w:rPr>
          <w:sz w:val="24"/>
        </w:rPr>
        <w:t>include</w:t>
      </w:r>
      <w:r>
        <w:rPr>
          <w:spacing w:val="-2"/>
          <w:sz w:val="24"/>
        </w:rPr>
        <w:t xml:space="preserve"> </w:t>
      </w:r>
      <w:r>
        <w:rPr>
          <w:sz w:val="24"/>
        </w:rPr>
        <w:t>changes in axle ratio, tire size, or tire type resulting in changes in the drive train ratio of more than</w:t>
      </w:r>
    </w:p>
    <w:p w14:paraId="4BE6722B" w14:textId="77777777" w:rsidR="0091754C" w:rsidRDefault="002D5B87">
      <w:pPr>
        <w:pStyle w:val="BodyText"/>
        <w:ind w:left="219"/>
      </w:pPr>
      <w:r>
        <w:t>5</w:t>
      </w:r>
      <w:r>
        <w:rPr>
          <w:spacing w:val="-3"/>
        </w:rPr>
        <w:t xml:space="preserve"> </w:t>
      </w:r>
      <w:r>
        <w:t>percent;</w:t>
      </w:r>
      <w:r>
        <w:rPr>
          <w:spacing w:val="-3"/>
        </w:rPr>
        <w:t xml:space="preserve"> </w:t>
      </w:r>
      <w:r>
        <w:t>or</w:t>
      </w:r>
      <w:r>
        <w:rPr>
          <w:spacing w:val="-2"/>
        </w:rPr>
        <w:t xml:space="preserve"> </w:t>
      </w:r>
      <w:r>
        <w:t>(3)</w:t>
      </w:r>
      <w:r>
        <w:rPr>
          <w:spacing w:val="-4"/>
        </w:rPr>
        <w:t xml:space="preserve"> </w:t>
      </w:r>
      <w:r>
        <w:t>include</w:t>
      </w:r>
      <w:r>
        <w:rPr>
          <w:spacing w:val="-2"/>
        </w:rPr>
        <w:t xml:space="preserve"> </w:t>
      </w:r>
      <w:r>
        <w:t>any</w:t>
      </w:r>
      <w:r>
        <w:rPr>
          <w:spacing w:val="-3"/>
        </w:rPr>
        <w:t xml:space="preserve"> </w:t>
      </w:r>
      <w:r>
        <w:t>modification</w:t>
      </w:r>
      <w:r>
        <w:rPr>
          <w:spacing w:val="-3"/>
        </w:rPr>
        <w:t xml:space="preserve"> </w:t>
      </w:r>
      <w:r>
        <w:t>to</w:t>
      </w:r>
      <w:r>
        <w:rPr>
          <w:spacing w:val="-3"/>
        </w:rPr>
        <w:t xml:space="preserve"> </w:t>
      </w:r>
      <w:r>
        <w:t>the</w:t>
      </w:r>
      <w:r>
        <w:rPr>
          <w:spacing w:val="-4"/>
        </w:rPr>
        <w:t xml:space="preserve"> </w:t>
      </w:r>
      <w:r>
        <w:t>emission</w:t>
      </w:r>
      <w:r>
        <w:rPr>
          <w:spacing w:val="-3"/>
        </w:rPr>
        <w:t xml:space="preserve"> </w:t>
      </w:r>
      <w:r>
        <w:t>control</w:t>
      </w:r>
      <w:r>
        <w:rPr>
          <w:spacing w:val="-3"/>
        </w:rPr>
        <w:t xml:space="preserve"> </w:t>
      </w:r>
      <w:r>
        <w:t>system.</w:t>
      </w:r>
      <w:r>
        <w:rPr>
          <w:spacing w:val="40"/>
        </w:rPr>
        <w:t xml:space="preserve"> </w:t>
      </w:r>
      <w:r>
        <w:t>No</w:t>
      </w:r>
      <w:r>
        <w:rPr>
          <w:spacing w:val="-3"/>
        </w:rPr>
        <w:t xml:space="preserve"> </w:t>
      </w:r>
      <w:r>
        <w:t>originally</w:t>
      </w:r>
      <w:r>
        <w:rPr>
          <w:spacing w:val="-3"/>
        </w:rPr>
        <w:t xml:space="preserve"> </w:t>
      </w:r>
      <w:r>
        <w:t>certified vehicle/engine which is modified by a secondary manufacturer in a manner described in items</w:t>
      </w:r>
    </w:p>
    <w:p w14:paraId="62B6A9C5" w14:textId="77777777" w:rsidR="0091754C" w:rsidRDefault="002D5B87">
      <w:pPr>
        <w:pStyle w:val="BodyText"/>
        <w:ind w:left="219" w:right="688"/>
      </w:pPr>
      <w:r>
        <w:t xml:space="preserve">(1) through (3) of the preceding sentence may be sold to an ultimate purchaser, </w:t>
      </w:r>
      <w:proofErr w:type="gramStart"/>
      <w:r>
        <w:t>offered</w:t>
      </w:r>
      <w:proofErr w:type="gramEnd"/>
      <w:r>
        <w:t xml:space="preserve"> or delivered for sale to an ultimate purchaser, or registered in California unless the modified vehicle/engine is certified by the state board in accordance with applicable test procedures to meet</w:t>
      </w:r>
      <w:r>
        <w:rPr>
          <w:spacing w:val="-3"/>
        </w:rPr>
        <w:t xml:space="preserve"> </w:t>
      </w:r>
      <w:r>
        <w:t>emission</w:t>
      </w:r>
      <w:r>
        <w:rPr>
          <w:spacing w:val="-3"/>
        </w:rPr>
        <w:t xml:space="preserve"> </w:t>
      </w:r>
      <w:r>
        <w:t>standards</w:t>
      </w:r>
      <w:r>
        <w:rPr>
          <w:spacing w:val="-1"/>
        </w:rPr>
        <w:t xml:space="preserve"> </w:t>
      </w:r>
      <w:r>
        <w:t>for</w:t>
      </w:r>
      <w:r>
        <w:rPr>
          <w:spacing w:val="-4"/>
        </w:rPr>
        <w:t xml:space="preserve"> </w:t>
      </w:r>
      <w:r>
        <w:t>the</w:t>
      </w:r>
      <w:r>
        <w:rPr>
          <w:spacing w:val="-4"/>
        </w:rPr>
        <w:t xml:space="preserve"> </w:t>
      </w:r>
      <w:r>
        <w:t>model</w:t>
      </w:r>
      <w:r>
        <w:rPr>
          <w:spacing w:val="-3"/>
        </w:rPr>
        <w:t xml:space="preserve"> </w:t>
      </w:r>
      <w:r>
        <w:t>year</w:t>
      </w:r>
      <w:r>
        <w:rPr>
          <w:spacing w:val="-4"/>
        </w:rPr>
        <w:t xml:space="preserve"> </w:t>
      </w:r>
      <w:r>
        <w:t>for</w:t>
      </w:r>
      <w:r>
        <w:rPr>
          <w:spacing w:val="-2"/>
        </w:rPr>
        <w:t xml:space="preserve"> </w:t>
      </w:r>
      <w:r>
        <w:t>which</w:t>
      </w:r>
      <w:r>
        <w:rPr>
          <w:spacing w:val="-3"/>
        </w:rPr>
        <w:t xml:space="preserve"> </w:t>
      </w:r>
      <w:r>
        <w:t>the</w:t>
      </w:r>
      <w:r>
        <w:rPr>
          <w:spacing w:val="-4"/>
        </w:rPr>
        <w:t xml:space="preserve"> </w:t>
      </w:r>
      <w:r>
        <w:t>vehicle/engine</w:t>
      </w:r>
      <w:r>
        <w:rPr>
          <w:spacing w:val="-2"/>
        </w:rPr>
        <w:t xml:space="preserve"> </w:t>
      </w:r>
      <w:r>
        <w:t>was</w:t>
      </w:r>
      <w:r>
        <w:rPr>
          <w:spacing w:val="-3"/>
        </w:rPr>
        <w:t xml:space="preserve"> </w:t>
      </w:r>
      <w:r>
        <w:t>originally</w:t>
      </w:r>
      <w:r>
        <w:rPr>
          <w:spacing w:val="-3"/>
        </w:rPr>
        <w:t xml:space="preserve"> </w:t>
      </w:r>
      <w:r>
        <w:t xml:space="preserve">certified. For the purposes of this section, “secondary manufacturer” means any person, other than the </w:t>
      </w:r>
      <w:bookmarkStart w:id="482" w:name="1.3_SFTP.__For_vehicles_certified_to_the"/>
      <w:bookmarkEnd w:id="482"/>
      <w:r>
        <w:t>original manufacturer, who modifies a new motor vehicle prior to sale to the ultimate purchaser.</w:t>
      </w:r>
    </w:p>
    <w:p w14:paraId="149BD5B8" w14:textId="77777777" w:rsidR="0091754C" w:rsidRDefault="002D5B87">
      <w:pPr>
        <w:pStyle w:val="ListParagraph"/>
        <w:numPr>
          <w:ilvl w:val="2"/>
          <w:numId w:val="29"/>
        </w:numPr>
        <w:tabs>
          <w:tab w:val="left" w:pos="1659"/>
          <w:tab w:val="left" w:pos="1660"/>
        </w:tabs>
        <w:ind w:left="219" w:right="966" w:firstLine="720"/>
        <w:rPr>
          <w:sz w:val="24"/>
        </w:rPr>
      </w:pPr>
      <w:r>
        <w:rPr>
          <w:b/>
          <w:sz w:val="24"/>
        </w:rPr>
        <w:t>SFTP.</w:t>
      </w:r>
      <w:r>
        <w:rPr>
          <w:b/>
          <w:spacing w:val="40"/>
          <w:sz w:val="24"/>
        </w:rPr>
        <w:t xml:space="preserve"> </w:t>
      </w:r>
      <w:r>
        <w:rPr>
          <w:sz w:val="24"/>
        </w:rPr>
        <w:t>For</w:t>
      </w:r>
      <w:r>
        <w:rPr>
          <w:spacing w:val="-4"/>
          <w:sz w:val="24"/>
        </w:rPr>
        <w:t xml:space="preserve"> </w:t>
      </w:r>
      <w:r>
        <w:rPr>
          <w:sz w:val="24"/>
        </w:rPr>
        <w:t>vehicles</w:t>
      </w:r>
      <w:r>
        <w:rPr>
          <w:spacing w:val="-3"/>
          <w:sz w:val="24"/>
        </w:rPr>
        <w:t xml:space="preserve"> </w:t>
      </w:r>
      <w:r>
        <w:rPr>
          <w:sz w:val="24"/>
        </w:rPr>
        <w:t>certified</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SFTP</w:t>
      </w:r>
      <w:r>
        <w:rPr>
          <w:spacing w:val="-3"/>
          <w:sz w:val="24"/>
        </w:rPr>
        <w:t xml:space="preserve"> </w:t>
      </w:r>
      <w:r>
        <w:rPr>
          <w:sz w:val="24"/>
        </w:rPr>
        <w:t>standards</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E.1.2,</w:t>
      </w:r>
      <w:r>
        <w:rPr>
          <w:spacing w:val="-3"/>
          <w:sz w:val="24"/>
        </w:rPr>
        <w:t xml:space="preserve"> </w:t>
      </w:r>
      <w:r>
        <w:rPr>
          <w:sz w:val="24"/>
        </w:rPr>
        <w:t>full</w:t>
      </w:r>
      <w:r>
        <w:rPr>
          <w:spacing w:val="-3"/>
          <w:sz w:val="24"/>
        </w:rPr>
        <w:t xml:space="preserve"> </w:t>
      </w:r>
      <w:r>
        <w:rPr>
          <w:sz w:val="24"/>
        </w:rPr>
        <w:t>useful life shall mean 15 years or 150,000 miles, whichever occurs first.</w:t>
      </w:r>
    </w:p>
    <w:p w14:paraId="39629D94" w14:textId="77777777" w:rsidR="0091754C" w:rsidRDefault="002D5B87">
      <w:pPr>
        <w:pStyle w:val="ListParagraph"/>
        <w:numPr>
          <w:ilvl w:val="2"/>
          <w:numId w:val="29"/>
        </w:numPr>
        <w:tabs>
          <w:tab w:val="left" w:pos="1659"/>
          <w:tab w:val="left" w:pos="1660"/>
        </w:tabs>
        <w:ind w:left="219" w:right="723" w:firstLine="720"/>
        <w:rPr>
          <w:sz w:val="24"/>
        </w:rPr>
      </w:pPr>
      <w:bookmarkStart w:id="483" w:name="1.4_Certification_of_a_Federal_Vehicle_i"/>
      <w:bookmarkEnd w:id="483"/>
      <w:r>
        <w:rPr>
          <w:b/>
          <w:sz w:val="24"/>
        </w:rPr>
        <w:t>Certification of a Federal Vehicle in California.</w:t>
      </w:r>
      <w:r>
        <w:rPr>
          <w:b/>
          <w:spacing w:val="40"/>
          <w:sz w:val="24"/>
        </w:rPr>
        <w:t xml:space="preserve"> </w:t>
      </w:r>
      <w:r>
        <w:rPr>
          <w:sz w:val="24"/>
        </w:rPr>
        <w:t>Whenever a manufacturer federally-certifies a 2015 or subsequent model-year passenger car, light-duty truck or medium- duty</w:t>
      </w:r>
      <w:r>
        <w:rPr>
          <w:spacing w:val="-3"/>
          <w:sz w:val="24"/>
        </w:rPr>
        <w:t xml:space="preserve"> </w:t>
      </w:r>
      <w:r>
        <w:rPr>
          <w:sz w:val="24"/>
        </w:rPr>
        <w:t>vehicle</w:t>
      </w:r>
      <w:r>
        <w:rPr>
          <w:spacing w:val="-4"/>
          <w:sz w:val="24"/>
        </w:rPr>
        <w:t xml:space="preserve"> </w:t>
      </w:r>
      <w:r>
        <w:rPr>
          <w:sz w:val="24"/>
        </w:rPr>
        <w:t>model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standards</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particular</w:t>
      </w:r>
      <w:r>
        <w:rPr>
          <w:spacing w:val="-2"/>
          <w:sz w:val="24"/>
        </w:rPr>
        <w:t xml:space="preserve"> </w:t>
      </w:r>
      <w:r>
        <w:rPr>
          <w:sz w:val="24"/>
        </w:rPr>
        <w:t>emissions</w:t>
      </w:r>
      <w:r>
        <w:rPr>
          <w:spacing w:val="-3"/>
          <w:sz w:val="24"/>
        </w:rPr>
        <w:t xml:space="preserve"> </w:t>
      </w:r>
      <w:r>
        <w:rPr>
          <w:sz w:val="24"/>
        </w:rPr>
        <w:t>bin</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more</w:t>
      </w:r>
      <w:r>
        <w:rPr>
          <w:spacing w:val="-4"/>
          <w:sz w:val="24"/>
        </w:rPr>
        <w:t xml:space="preserve"> </w:t>
      </w:r>
      <w:r>
        <w:rPr>
          <w:sz w:val="24"/>
        </w:rPr>
        <w:t>stringent</w:t>
      </w:r>
      <w:r>
        <w:rPr>
          <w:spacing w:val="-3"/>
          <w:sz w:val="24"/>
        </w:rPr>
        <w:t xml:space="preserve"> </w:t>
      </w:r>
      <w:r>
        <w:rPr>
          <w:sz w:val="24"/>
        </w:rPr>
        <w:t>than</w:t>
      </w:r>
      <w:r>
        <w:rPr>
          <w:spacing w:val="-3"/>
          <w:sz w:val="24"/>
        </w:rPr>
        <w:t xml:space="preserve"> </w:t>
      </w:r>
      <w:r>
        <w:rPr>
          <w:sz w:val="24"/>
        </w:rPr>
        <w:t>the standards for an applicable California vehicle emissions category, the equivalent California model may only be certified to (</w:t>
      </w:r>
      <w:proofErr w:type="spellStart"/>
      <w:r>
        <w:rPr>
          <w:sz w:val="24"/>
        </w:rPr>
        <w:t>i</w:t>
      </w:r>
      <w:proofErr w:type="spellEnd"/>
      <w:r>
        <w:rPr>
          <w:sz w:val="24"/>
        </w:rPr>
        <w:t>) the California standards for a vehicle emissions category that are at least as stringent as the standards for the corresponding federal emissions bin, or (ii) the exhaust emission standards to which the federal model is certified.</w:t>
      </w:r>
      <w:r>
        <w:rPr>
          <w:spacing w:val="40"/>
          <w:sz w:val="24"/>
        </w:rPr>
        <w:t xml:space="preserve"> </w:t>
      </w:r>
      <w:r>
        <w:rPr>
          <w:sz w:val="24"/>
        </w:rPr>
        <w:t xml:space="preserve">However, where the federal exhaust emission standards for the </w:t>
      </w:r>
      <w:proofErr w:type="gramStart"/>
      <w:r>
        <w:rPr>
          <w:sz w:val="24"/>
        </w:rPr>
        <w:t>particular emissions bin</w:t>
      </w:r>
      <w:proofErr w:type="gramEnd"/>
      <w:r>
        <w:rPr>
          <w:sz w:val="24"/>
        </w:rPr>
        <w:t xml:space="preserve"> and the California standards for a vehicle emissions category are equally stringent, the California model may only be certified to either the California standards for that vehicle emissions category or more stringent California standards.</w:t>
      </w:r>
      <w:r>
        <w:rPr>
          <w:spacing w:val="40"/>
          <w:sz w:val="24"/>
        </w:rPr>
        <w:t xml:space="preserve"> </w:t>
      </w:r>
      <w:r>
        <w:rPr>
          <w:sz w:val="24"/>
        </w:rPr>
        <w:t>The federal emission bins are those contained Tables S04-1 and S04-2 of 40 CFR section 86.1811-04(c) as adopted February 10, 2000, and in Table 2 of 40 CFR §86.1811.17(b), as adopted April 28, 2014.</w:t>
      </w:r>
      <w:r>
        <w:rPr>
          <w:spacing w:val="40"/>
          <w:sz w:val="24"/>
        </w:rPr>
        <w:t xml:space="preserve"> </w:t>
      </w:r>
      <w:r>
        <w:rPr>
          <w:sz w:val="24"/>
        </w:rPr>
        <w:t xml:space="preserve">A California vehicle model is to be treated as equivalent to a federal vehicle model if </w:t>
      </w:r>
      <w:proofErr w:type="gramStart"/>
      <w:r>
        <w:rPr>
          <w:sz w:val="24"/>
        </w:rPr>
        <w:t>all of</w:t>
      </w:r>
      <w:proofErr w:type="gramEnd"/>
      <w:r>
        <w:rPr>
          <w:sz w:val="24"/>
        </w:rPr>
        <w:t xml:space="preserve"> the following characteristics are identical.</w:t>
      </w:r>
      <w:r>
        <w:rPr>
          <w:spacing w:val="40"/>
          <w:sz w:val="24"/>
        </w:rPr>
        <w:t xml:space="preserve"> </w:t>
      </w:r>
      <w:r>
        <w:rPr>
          <w:sz w:val="24"/>
        </w:rPr>
        <w:t>A federal vehicle shall not qualify as an alternative to a LEV III vehicle.</w:t>
      </w:r>
    </w:p>
    <w:p w14:paraId="17441747" w14:textId="77777777" w:rsidR="0091754C" w:rsidRDefault="002D5B87">
      <w:pPr>
        <w:pStyle w:val="ListParagraph"/>
        <w:numPr>
          <w:ilvl w:val="0"/>
          <w:numId w:val="20"/>
        </w:numPr>
        <w:tabs>
          <w:tab w:val="left" w:pos="2739"/>
          <w:tab w:val="left" w:pos="2740"/>
        </w:tabs>
        <w:ind w:hanging="721"/>
        <w:rPr>
          <w:sz w:val="24"/>
        </w:rPr>
      </w:pPr>
      <w:r>
        <w:rPr>
          <w:sz w:val="24"/>
        </w:rPr>
        <w:t>Vehicle</w:t>
      </w:r>
      <w:r>
        <w:rPr>
          <w:spacing w:val="-2"/>
          <w:sz w:val="24"/>
        </w:rPr>
        <w:t xml:space="preserve"> </w:t>
      </w:r>
      <w:r>
        <w:rPr>
          <w:sz w:val="24"/>
        </w:rPr>
        <w:t>make</w:t>
      </w:r>
      <w:r>
        <w:rPr>
          <w:spacing w:val="-2"/>
          <w:sz w:val="24"/>
        </w:rPr>
        <w:t xml:space="preserve"> </w:t>
      </w:r>
      <w:r>
        <w:rPr>
          <w:sz w:val="24"/>
        </w:rPr>
        <w:t>and</w:t>
      </w:r>
      <w:r>
        <w:rPr>
          <w:spacing w:val="-1"/>
          <w:sz w:val="24"/>
        </w:rPr>
        <w:t xml:space="preserve"> </w:t>
      </w:r>
      <w:proofErr w:type="gramStart"/>
      <w:r>
        <w:rPr>
          <w:spacing w:val="-2"/>
          <w:sz w:val="24"/>
        </w:rPr>
        <w:t>model;</w:t>
      </w:r>
      <w:proofErr w:type="gramEnd"/>
    </w:p>
    <w:p w14:paraId="2A3DB079" w14:textId="77777777" w:rsidR="0091754C" w:rsidRDefault="002D5B87">
      <w:pPr>
        <w:pStyle w:val="ListParagraph"/>
        <w:numPr>
          <w:ilvl w:val="0"/>
          <w:numId w:val="20"/>
        </w:numPr>
        <w:tabs>
          <w:tab w:val="left" w:pos="2739"/>
          <w:tab w:val="left" w:pos="2740"/>
        </w:tabs>
        <w:ind w:hanging="721"/>
        <w:rPr>
          <w:sz w:val="24"/>
        </w:rPr>
      </w:pPr>
      <w:r>
        <w:rPr>
          <w:sz w:val="24"/>
        </w:rPr>
        <w:t>Cylinder</w:t>
      </w:r>
      <w:r>
        <w:rPr>
          <w:spacing w:val="-5"/>
          <w:sz w:val="24"/>
        </w:rPr>
        <w:t xml:space="preserve"> </w:t>
      </w:r>
      <w:r>
        <w:rPr>
          <w:sz w:val="24"/>
        </w:rPr>
        <w:t>block</w:t>
      </w:r>
      <w:r>
        <w:rPr>
          <w:spacing w:val="-2"/>
          <w:sz w:val="24"/>
        </w:rPr>
        <w:t xml:space="preserve"> </w:t>
      </w:r>
      <w:r>
        <w:rPr>
          <w:sz w:val="24"/>
        </w:rPr>
        <w:t>configuration</w:t>
      </w:r>
      <w:r>
        <w:rPr>
          <w:spacing w:val="-2"/>
          <w:sz w:val="24"/>
        </w:rPr>
        <w:t xml:space="preserve"> </w:t>
      </w:r>
      <w:r>
        <w:rPr>
          <w:sz w:val="24"/>
        </w:rPr>
        <w:t>(e.g.,</w:t>
      </w:r>
      <w:r>
        <w:rPr>
          <w:spacing w:val="-2"/>
          <w:sz w:val="24"/>
        </w:rPr>
        <w:t xml:space="preserve"> </w:t>
      </w:r>
      <w:r>
        <w:rPr>
          <w:sz w:val="24"/>
        </w:rPr>
        <w:t>L-6,</w:t>
      </w:r>
      <w:r>
        <w:rPr>
          <w:spacing w:val="-2"/>
          <w:sz w:val="24"/>
        </w:rPr>
        <w:t xml:space="preserve"> </w:t>
      </w:r>
      <w:r>
        <w:rPr>
          <w:sz w:val="24"/>
        </w:rPr>
        <w:t>V-</w:t>
      </w:r>
      <w:r>
        <w:rPr>
          <w:spacing w:val="-5"/>
          <w:sz w:val="24"/>
        </w:rPr>
        <w:t>8</w:t>
      </w:r>
      <w:proofErr w:type="gramStart"/>
      <w:r>
        <w:rPr>
          <w:spacing w:val="-5"/>
          <w:sz w:val="24"/>
        </w:rPr>
        <w:t>);</w:t>
      </w:r>
      <w:proofErr w:type="gramEnd"/>
    </w:p>
    <w:p w14:paraId="1BA7D5D8" w14:textId="77777777" w:rsidR="0091754C" w:rsidRDefault="002D5B87">
      <w:pPr>
        <w:pStyle w:val="ListParagraph"/>
        <w:numPr>
          <w:ilvl w:val="0"/>
          <w:numId w:val="20"/>
        </w:numPr>
        <w:tabs>
          <w:tab w:val="left" w:pos="2739"/>
          <w:tab w:val="left" w:pos="2740"/>
        </w:tabs>
        <w:ind w:hanging="721"/>
        <w:rPr>
          <w:sz w:val="24"/>
        </w:rPr>
      </w:pPr>
      <w:proofErr w:type="gramStart"/>
      <w:r>
        <w:rPr>
          <w:spacing w:val="-2"/>
          <w:sz w:val="24"/>
        </w:rPr>
        <w:t>Displacement;</w:t>
      </w:r>
      <w:proofErr w:type="gramEnd"/>
    </w:p>
    <w:p w14:paraId="10C388AD" w14:textId="77777777" w:rsidR="0091754C" w:rsidRDefault="002D5B87">
      <w:pPr>
        <w:pStyle w:val="ListParagraph"/>
        <w:numPr>
          <w:ilvl w:val="0"/>
          <w:numId w:val="20"/>
        </w:numPr>
        <w:tabs>
          <w:tab w:val="left" w:pos="2739"/>
          <w:tab w:val="left" w:pos="2740"/>
        </w:tabs>
        <w:ind w:hanging="721"/>
        <w:rPr>
          <w:sz w:val="24"/>
        </w:rPr>
      </w:pPr>
      <w:r>
        <w:rPr>
          <w:sz w:val="24"/>
        </w:rPr>
        <w:t xml:space="preserve">Combustion </w:t>
      </w:r>
      <w:proofErr w:type="gramStart"/>
      <w:r>
        <w:rPr>
          <w:spacing w:val="-2"/>
          <w:sz w:val="24"/>
        </w:rPr>
        <w:t>cycle;</w:t>
      </w:r>
      <w:proofErr w:type="gramEnd"/>
    </w:p>
    <w:p w14:paraId="385F1A15" w14:textId="77777777" w:rsidR="0091754C" w:rsidRDefault="002D5B87">
      <w:pPr>
        <w:pStyle w:val="ListParagraph"/>
        <w:numPr>
          <w:ilvl w:val="0"/>
          <w:numId w:val="20"/>
        </w:numPr>
        <w:tabs>
          <w:tab w:val="left" w:pos="2739"/>
          <w:tab w:val="left" w:pos="2740"/>
        </w:tabs>
        <w:ind w:hanging="721"/>
        <w:rPr>
          <w:sz w:val="24"/>
        </w:rPr>
      </w:pPr>
      <w:r>
        <w:rPr>
          <w:sz w:val="24"/>
        </w:rPr>
        <w:t>Transmission</w:t>
      </w:r>
      <w:r>
        <w:rPr>
          <w:spacing w:val="-3"/>
          <w:sz w:val="24"/>
        </w:rPr>
        <w:t xml:space="preserve"> </w:t>
      </w:r>
      <w:proofErr w:type="gramStart"/>
      <w:r>
        <w:rPr>
          <w:spacing w:val="-2"/>
          <w:sz w:val="24"/>
        </w:rPr>
        <w:t>class;</w:t>
      </w:r>
      <w:proofErr w:type="gramEnd"/>
    </w:p>
    <w:p w14:paraId="33786B2D" w14:textId="77777777" w:rsidR="0091754C" w:rsidRDefault="0091754C">
      <w:pPr>
        <w:rPr>
          <w:sz w:val="24"/>
        </w:rPr>
        <w:sectPr w:rsidR="0091754C">
          <w:footerReference w:type="default" r:id="rId42"/>
          <w:pgSz w:w="12240" w:h="15840"/>
          <w:pgMar w:top="1360" w:right="760" w:bottom="1260" w:left="1220" w:header="0" w:footer="1065" w:gutter="0"/>
          <w:pgNumType w:start="1"/>
          <w:cols w:space="720"/>
        </w:sectPr>
      </w:pPr>
    </w:p>
    <w:p w14:paraId="2DB46521" w14:textId="77777777" w:rsidR="0091754C" w:rsidRDefault="002D5B87">
      <w:pPr>
        <w:pStyle w:val="ListParagraph"/>
        <w:numPr>
          <w:ilvl w:val="0"/>
          <w:numId w:val="20"/>
        </w:numPr>
        <w:tabs>
          <w:tab w:val="left" w:pos="2739"/>
          <w:tab w:val="left" w:pos="2740"/>
        </w:tabs>
        <w:spacing w:before="79"/>
        <w:rPr>
          <w:sz w:val="24"/>
        </w:rPr>
      </w:pPr>
      <w:r>
        <w:rPr>
          <w:sz w:val="24"/>
        </w:rPr>
        <w:lastRenderedPageBreak/>
        <w:t>Aspiration</w:t>
      </w:r>
      <w:r>
        <w:rPr>
          <w:spacing w:val="-5"/>
          <w:sz w:val="24"/>
        </w:rPr>
        <w:t xml:space="preserve"> </w:t>
      </w:r>
      <w:r>
        <w:rPr>
          <w:sz w:val="24"/>
        </w:rPr>
        <w:t>method</w:t>
      </w:r>
      <w:r>
        <w:rPr>
          <w:spacing w:val="-2"/>
          <w:sz w:val="24"/>
        </w:rPr>
        <w:t xml:space="preserve"> </w:t>
      </w:r>
      <w:r>
        <w:rPr>
          <w:sz w:val="24"/>
        </w:rPr>
        <w:t>(e.g., naturally</w:t>
      </w:r>
      <w:r>
        <w:rPr>
          <w:spacing w:val="-2"/>
          <w:sz w:val="24"/>
        </w:rPr>
        <w:t xml:space="preserve"> </w:t>
      </w:r>
      <w:r>
        <w:rPr>
          <w:sz w:val="24"/>
        </w:rPr>
        <w:t>aspirated,</w:t>
      </w:r>
      <w:r>
        <w:rPr>
          <w:spacing w:val="-2"/>
          <w:sz w:val="24"/>
        </w:rPr>
        <w:t xml:space="preserve"> </w:t>
      </w:r>
      <w:r>
        <w:rPr>
          <w:sz w:val="24"/>
        </w:rPr>
        <w:t>turbocharged);</w:t>
      </w:r>
      <w:r>
        <w:rPr>
          <w:spacing w:val="-2"/>
          <w:sz w:val="24"/>
        </w:rPr>
        <w:t xml:space="preserve"> </w:t>
      </w:r>
      <w:r>
        <w:rPr>
          <w:spacing w:val="-5"/>
          <w:sz w:val="24"/>
        </w:rPr>
        <w:t>and</w:t>
      </w:r>
    </w:p>
    <w:p w14:paraId="7C987D46" w14:textId="77777777" w:rsidR="0091754C" w:rsidRDefault="002D5B87">
      <w:pPr>
        <w:pStyle w:val="ListParagraph"/>
        <w:numPr>
          <w:ilvl w:val="0"/>
          <w:numId w:val="20"/>
        </w:numPr>
        <w:tabs>
          <w:tab w:val="left" w:pos="2739"/>
          <w:tab w:val="left" w:pos="2740"/>
        </w:tabs>
        <w:rPr>
          <w:sz w:val="24"/>
        </w:rPr>
      </w:pPr>
      <w:r>
        <w:rPr>
          <w:sz w:val="24"/>
        </w:rPr>
        <w:t>Fuel</w:t>
      </w:r>
      <w:r>
        <w:rPr>
          <w:spacing w:val="-2"/>
          <w:sz w:val="24"/>
        </w:rPr>
        <w:t xml:space="preserve"> </w:t>
      </w:r>
      <w:r>
        <w:rPr>
          <w:sz w:val="24"/>
        </w:rPr>
        <w:t>(e.g.,</w:t>
      </w:r>
      <w:r>
        <w:rPr>
          <w:spacing w:val="-1"/>
          <w:sz w:val="24"/>
        </w:rPr>
        <w:t xml:space="preserve"> </w:t>
      </w:r>
      <w:r>
        <w:rPr>
          <w:sz w:val="24"/>
        </w:rPr>
        <w:t>gasoline,</w:t>
      </w:r>
      <w:r>
        <w:rPr>
          <w:spacing w:val="-2"/>
          <w:sz w:val="24"/>
        </w:rPr>
        <w:t xml:space="preserve"> </w:t>
      </w:r>
      <w:r>
        <w:rPr>
          <w:sz w:val="24"/>
        </w:rPr>
        <w:t>natural</w:t>
      </w:r>
      <w:r>
        <w:rPr>
          <w:spacing w:val="-1"/>
          <w:sz w:val="24"/>
        </w:rPr>
        <w:t xml:space="preserve"> </w:t>
      </w:r>
      <w:r>
        <w:rPr>
          <w:sz w:val="24"/>
        </w:rPr>
        <w:t>gas,</w:t>
      </w:r>
      <w:r>
        <w:rPr>
          <w:spacing w:val="-1"/>
          <w:sz w:val="24"/>
        </w:rPr>
        <w:t xml:space="preserve"> </w:t>
      </w:r>
      <w:r>
        <w:rPr>
          <w:spacing w:val="-2"/>
          <w:sz w:val="24"/>
        </w:rPr>
        <w:t>methanol).</w:t>
      </w:r>
    </w:p>
    <w:p w14:paraId="010AE1EA" w14:textId="77777777" w:rsidR="0091754C" w:rsidRDefault="002D5B87">
      <w:pPr>
        <w:pStyle w:val="BodyText"/>
        <w:ind w:left="220" w:right="688"/>
      </w:pPr>
      <w:r>
        <w:t>The comparative stringency of the standards for the federal exhaust emissions bin and for the California</w:t>
      </w:r>
      <w:r>
        <w:rPr>
          <w:spacing w:val="-4"/>
        </w:rPr>
        <w:t xml:space="preserve"> </w:t>
      </w:r>
      <w:r>
        <w:t>vehicle</w:t>
      </w:r>
      <w:r>
        <w:rPr>
          <w:spacing w:val="-2"/>
        </w:rPr>
        <w:t xml:space="preserve"> </w:t>
      </w:r>
      <w:r>
        <w:t>emissions</w:t>
      </w:r>
      <w:r>
        <w:rPr>
          <w:spacing w:val="-3"/>
        </w:rPr>
        <w:t xml:space="preserve"> </w:t>
      </w:r>
      <w:r>
        <w:t>category</w:t>
      </w:r>
      <w:r>
        <w:rPr>
          <w:spacing w:val="-3"/>
        </w:rPr>
        <w:t xml:space="preserve"> </w:t>
      </w:r>
      <w:r>
        <w:t>shall</w:t>
      </w:r>
      <w:r>
        <w:rPr>
          <w:spacing w:val="-3"/>
        </w:rPr>
        <w:t xml:space="preserve"> </w:t>
      </w:r>
      <w:r>
        <w:t>be</w:t>
      </w:r>
      <w:r>
        <w:rPr>
          <w:spacing w:val="-4"/>
        </w:rPr>
        <w:t xml:space="preserve"> </w:t>
      </w:r>
      <w:r>
        <w:t>based</w:t>
      </w:r>
      <w:r>
        <w:rPr>
          <w:spacing w:val="-3"/>
        </w:rPr>
        <w:t xml:space="preserve"> </w:t>
      </w:r>
      <w:r>
        <w:t>on</w:t>
      </w:r>
      <w:r>
        <w:rPr>
          <w:spacing w:val="-3"/>
        </w:rPr>
        <w:t xml:space="preserve"> </w:t>
      </w:r>
      <w:r>
        <w:t>a</w:t>
      </w:r>
      <w:r>
        <w:rPr>
          <w:spacing w:val="-4"/>
        </w:rPr>
        <w:t xml:space="preserve"> </w:t>
      </w:r>
      <w:r>
        <w:t>comparison</w:t>
      </w:r>
      <w:r>
        <w:rPr>
          <w:spacing w:val="-3"/>
        </w:rPr>
        <w:t xml:space="preserve"> </w:t>
      </w:r>
      <w:r>
        <w:t>of</w:t>
      </w:r>
      <w:r>
        <w:rPr>
          <w:spacing w:val="-4"/>
        </w:rPr>
        <w:t xml:space="preserve"> </w:t>
      </w:r>
      <w:r>
        <w:t>the</w:t>
      </w:r>
      <w:r>
        <w:rPr>
          <w:spacing w:val="-4"/>
        </w:rPr>
        <w:t xml:space="preserve"> </w:t>
      </w:r>
      <w:r>
        <w:t>sum</w:t>
      </w:r>
      <w:r>
        <w:rPr>
          <w:spacing w:val="-3"/>
        </w:rPr>
        <w:t xml:space="preserve"> </w:t>
      </w:r>
      <w:r>
        <w:t>of</w:t>
      </w:r>
      <w:r>
        <w:rPr>
          <w:spacing w:val="-4"/>
        </w:rPr>
        <w:t xml:space="preserve"> </w:t>
      </w:r>
      <w:r>
        <w:t>the</w:t>
      </w:r>
      <w:r>
        <w:rPr>
          <w:spacing w:val="-4"/>
        </w:rPr>
        <w:t xml:space="preserve"> </w:t>
      </w:r>
      <w:proofErr w:type="gramStart"/>
      <w:r>
        <w:t>150,000 mile</w:t>
      </w:r>
      <w:proofErr w:type="gramEnd"/>
      <w:r>
        <w:t xml:space="preserve"> federal standards to the LEV III NMOG+NOx standards or the sum of the 120,000 mile federal standards to the sum of the 120,000 mile LEV II NMOG and NOx standards, as </w:t>
      </w:r>
      <w:r>
        <w:rPr>
          <w:spacing w:val="-2"/>
        </w:rPr>
        <w:t>applicable.</w:t>
      </w:r>
    </w:p>
    <w:p w14:paraId="19898EAC" w14:textId="77777777" w:rsidR="0091754C" w:rsidRDefault="0091754C">
      <w:pPr>
        <w:pStyle w:val="BodyText"/>
        <w:spacing w:before="1"/>
        <w:rPr>
          <w:sz w:val="13"/>
        </w:rPr>
      </w:pPr>
    </w:p>
    <w:p w14:paraId="4D332CF5" w14:textId="77777777" w:rsidR="0091754C" w:rsidRDefault="002D5B87">
      <w:pPr>
        <w:pStyle w:val="ListParagraph"/>
        <w:numPr>
          <w:ilvl w:val="3"/>
          <w:numId w:val="29"/>
        </w:numPr>
        <w:tabs>
          <w:tab w:val="left" w:pos="2019"/>
          <w:tab w:val="left" w:pos="2020"/>
        </w:tabs>
        <w:spacing w:before="90"/>
        <w:ind w:left="579" w:right="909" w:firstLine="720"/>
        <w:rPr>
          <w:sz w:val="24"/>
        </w:rPr>
      </w:pPr>
      <w:r>
        <w:rPr>
          <w:sz w:val="24"/>
        </w:rPr>
        <w:t xml:space="preserve">Except as noted in H.1.4.1.1 and H.1.4.1.2, if a </w:t>
      </w:r>
      <w:proofErr w:type="gramStart"/>
      <w:r>
        <w:rPr>
          <w:sz w:val="24"/>
        </w:rPr>
        <w:t>federally-certified</w:t>
      </w:r>
      <w:proofErr w:type="gramEnd"/>
      <w:r>
        <w:rPr>
          <w:sz w:val="24"/>
        </w:rPr>
        <w:t xml:space="preserve"> vehicle model is certified in California in accordance with subparagraph 1.4, the model shall be subject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federal</w:t>
      </w:r>
      <w:r>
        <w:rPr>
          <w:spacing w:val="-3"/>
          <w:sz w:val="24"/>
        </w:rPr>
        <w:t xml:space="preserve"> </w:t>
      </w:r>
      <w:r>
        <w:rPr>
          <w:sz w:val="24"/>
        </w:rPr>
        <w:t>requirements</w:t>
      </w:r>
      <w:r>
        <w:rPr>
          <w:spacing w:val="-3"/>
          <w:sz w:val="24"/>
        </w:rPr>
        <w:t xml:space="preserve"> </w:t>
      </w:r>
      <w:r>
        <w:rPr>
          <w:sz w:val="24"/>
        </w:rPr>
        <w:t>for</w:t>
      </w:r>
      <w:r>
        <w:rPr>
          <w:spacing w:val="-2"/>
          <w:sz w:val="24"/>
        </w:rPr>
        <w:t xml:space="preserve"> </w:t>
      </w:r>
      <w:r>
        <w:rPr>
          <w:sz w:val="24"/>
        </w:rPr>
        <w:t>FTP</w:t>
      </w:r>
      <w:r>
        <w:rPr>
          <w:spacing w:val="-3"/>
          <w:sz w:val="24"/>
        </w:rPr>
        <w:t xml:space="preserve"> </w:t>
      </w:r>
      <w:r>
        <w:rPr>
          <w:sz w:val="24"/>
        </w:rPr>
        <w:t>exhaust</w:t>
      </w:r>
      <w:r>
        <w:rPr>
          <w:spacing w:val="-3"/>
          <w:sz w:val="24"/>
        </w:rPr>
        <w:t xml:space="preserve"> </w:t>
      </w:r>
      <w:r>
        <w:rPr>
          <w:sz w:val="24"/>
        </w:rPr>
        <w:t>emissions</w:t>
      </w:r>
      <w:r>
        <w:rPr>
          <w:spacing w:val="-3"/>
          <w:sz w:val="24"/>
        </w:rPr>
        <w:t xml:space="preserve"> </w:t>
      </w:r>
      <w:r>
        <w:rPr>
          <w:sz w:val="24"/>
        </w:rPr>
        <w:t>and</w:t>
      </w:r>
      <w:r>
        <w:rPr>
          <w:spacing w:val="-4"/>
          <w:sz w:val="24"/>
        </w:rPr>
        <w:t xml:space="preserve"> </w:t>
      </w:r>
      <w:r>
        <w:rPr>
          <w:sz w:val="24"/>
        </w:rPr>
        <w:t>cold</w:t>
      </w:r>
      <w:r>
        <w:rPr>
          <w:spacing w:val="-3"/>
          <w:sz w:val="24"/>
        </w:rPr>
        <w:t xml:space="preserve"> </w:t>
      </w:r>
      <w:r>
        <w:rPr>
          <w:sz w:val="24"/>
        </w:rPr>
        <w:t>CO</w:t>
      </w:r>
      <w:r>
        <w:rPr>
          <w:spacing w:val="-4"/>
          <w:sz w:val="24"/>
        </w:rPr>
        <w:t xml:space="preserve"> </w:t>
      </w:r>
      <w:r>
        <w:rPr>
          <w:sz w:val="24"/>
        </w:rPr>
        <w:t>emissions.</w:t>
      </w:r>
      <w:r>
        <w:rPr>
          <w:spacing w:val="40"/>
          <w:sz w:val="24"/>
        </w:rPr>
        <w:t xml:space="preserve"> </w:t>
      </w:r>
      <w:r>
        <w:rPr>
          <w:sz w:val="24"/>
        </w:rPr>
        <w:t>The vehicle model shall be subject to all other California requirements including evaporative emissions, OBD II, SFTP emissions, 50</w:t>
      </w:r>
      <w:r>
        <w:rPr>
          <w:sz w:val="24"/>
          <w:vertAlign w:val="superscript"/>
        </w:rPr>
        <w:t>o</w:t>
      </w:r>
      <w:r>
        <w:rPr>
          <w:sz w:val="24"/>
        </w:rPr>
        <w:t>F exhaust emissions, highway NMOG+NOx emissions, greenhouse gas emissions, and emissions warranty.</w:t>
      </w:r>
    </w:p>
    <w:p w14:paraId="3F509B7E" w14:textId="77777777" w:rsidR="0091754C" w:rsidRDefault="002D5B87">
      <w:pPr>
        <w:pStyle w:val="ListParagraph"/>
        <w:numPr>
          <w:ilvl w:val="4"/>
          <w:numId w:val="29"/>
        </w:numPr>
        <w:tabs>
          <w:tab w:val="left" w:pos="2739"/>
          <w:tab w:val="left" w:pos="2740"/>
        </w:tabs>
        <w:ind w:left="939" w:right="763" w:firstLine="712"/>
        <w:rPr>
          <w:sz w:val="24"/>
        </w:rPr>
      </w:pPr>
      <w:r>
        <w:rPr>
          <w:sz w:val="24"/>
        </w:rPr>
        <w:t>A</w:t>
      </w:r>
      <w:r>
        <w:rPr>
          <w:spacing w:val="-4"/>
          <w:sz w:val="24"/>
        </w:rPr>
        <w:t xml:space="preserve"> </w:t>
      </w:r>
      <w:r>
        <w:rPr>
          <w:sz w:val="24"/>
        </w:rPr>
        <w:t>vehicle</w:t>
      </w:r>
      <w:r>
        <w:rPr>
          <w:spacing w:val="-4"/>
          <w:sz w:val="24"/>
        </w:rPr>
        <w:t xml:space="preserve"> </w:t>
      </w:r>
      <w:r>
        <w:rPr>
          <w:sz w:val="24"/>
        </w:rPr>
        <w:t>certified</w:t>
      </w:r>
      <w:r>
        <w:rPr>
          <w:spacing w:val="-3"/>
          <w:sz w:val="24"/>
        </w:rPr>
        <w:t xml:space="preserve"> </w:t>
      </w:r>
      <w:r>
        <w:rPr>
          <w:sz w:val="24"/>
        </w:rPr>
        <w:t>to</w:t>
      </w:r>
      <w:r>
        <w:rPr>
          <w:spacing w:val="-3"/>
          <w:sz w:val="24"/>
        </w:rPr>
        <w:t xml:space="preserve"> </w:t>
      </w:r>
      <w:r>
        <w:rPr>
          <w:sz w:val="24"/>
        </w:rPr>
        <w:t>federal</w:t>
      </w:r>
      <w:r>
        <w:rPr>
          <w:spacing w:val="-3"/>
          <w:sz w:val="24"/>
        </w:rPr>
        <w:t xml:space="preserve"> </w:t>
      </w:r>
      <w:r>
        <w:rPr>
          <w:sz w:val="24"/>
        </w:rPr>
        <w:t>Tier</w:t>
      </w:r>
      <w:r>
        <w:rPr>
          <w:spacing w:val="-2"/>
          <w:sz w:val="24"/>
        </w:rPr>
        <w:t xml:space="preserve"> </w:t>
      </w:r>
      <w:r>
        <w:rPr>
          <w:sz w:val="24"/>
        </w:rPr>
        <w:t>II</w:t>
      </w:r>
      <w:r>
        <w:rPr>
          <w:spacing w:val="-4"/>
          <w:sz w:val="24"/>
        </w:rPr>
        <w:t xml:space="preserve"> </w:t>
      </w:r>
      <w:r>
        <w:rPr>
          <w:sz w:val="24"/>
        </w:rPr>
        <w:t>emission</w:t>
      </w:r>
      <w:r>
        <w:rPr>
          <w:spacing w:val="-3"/>
          <w:sz w:val="24"/>
        </w:rPr>
        <w:t xml:space="preserve"> </w:t>
      </w:r>
      <w:r>
        <w:rPr>
          <w:sz w:val="24"/>
        </w:rPr>
        <w:t>Bin</w:t>
      </w:r>
      <w:r>
        <w:rPr>
          <w:spacing w:val="-3"/>
          <w:sz w:val="24"/>
        </w:rPr>
        <w:t xml:space="preserve"> </w:t>
      </w:r>
      <w:r>
        <w:rPr>
          <w:sz w:val="24"/>
        </w:rPr>
        <w:t>3,</w:t>
      </w:r>
      <w:r>
        <w:rPr>
          <w:spacing w:val="-3"/>
          <w:sz w:val="24"/>
        </w:rPr>
        <w:t xml:space="preserve"> </w:t>
      </w:r>
      <w:r>
        <w:rPr>
          <w:sz w:val="24"/>
        </w:rPr>
        <w:t>Bin</w:t>
      </w:r>
      <w:r>
        <w:rPr>
          <w:spacing w:val="-3"/>
          <w:sz w:val="24"/>
        </w:rPr>
        <w:t xml:space="preserve"> </w:t>
      </w:r>
      <w:r>
        <w:rPr>
          <w:sz w:val="24"/>
        </w:rPr>
        <w:t>4,</w:t>
      </w:r>
      <w:r>
        <w:rPr>
          <w:spacing w:val="-3"/>
          <w:sz w:val="24"/>
        </w:rPr>
        <w:t xml:space="preserve"> </w:t>
      </w:r>
      <w:r>
        <w:rPr>
          <w:sz w:val="24"/>
        </w:rPr>
        <w:t>or</w:t>
      </w:r>
      <w:r>
        <w:rPr>
          <w:spacing w:val="-4"/>
          <w:sz w:val="24"/>
        </w:rPr>
        <w:t xml:space="preserve"> </w:t>
      </w:r>
      <w:r>
        <w:rPr>
          <w:sz w:val="24"/>
        </w:rPr>
        <w:t>Bin</w:t>
      </w:r>
      <w:r>
        <w:rPr>
          <w:spacing w:val="-3"/>
          <w:sz w:val="24"/>
        </w:rPr>
        <w:t xml:space="preserve"> </w:t>
      </w:r>
      <w:r>
        <w:rPr>
          <w:sz w:val="24"/>
        </w:rPr>
        <w:t>8</w:t>
      </w:r>
      <w:r>
        <w:rPr>
          <w:spacing w:val="-3"/>
          <w:sz w:val="24"/>
        </w:rPr>
        <w:t xml:space="preserve"> </w:t>
      </w:r>
      <w:r>
        <w:rPr>
          <w:sz w:val="24"/>
        </w:rPr>
        <w:t>or to federal Tier III emission Bin 85 or Bin 110 is not required to meet California 50</w:t>
      </w:r>
      <w:r>
        <w:rPr>
          <w:sz w:val="24"/>
          <w:vertAlign w:val="superscript"/>
        </w:rPr>
        <w:t>o</w:t>
      </w:r>
      <w:r>
        <w:rPr>
          <w:sz w:val="24"/>
        </w:rPr>
        <w:t>F exhaust emissions requirements.</w:t>
      </w:r>
    </w:p>
    <w:p w14:paraId="126A02E6" w14:textId="77777777" w:rsidR="0091754C" w:rsidRDefault="002D5B87">
      <w:pPr>
        <w:pStyle w:val="ListParagraph"/>
        <w:numPr>
          <w:ilvl w:val="4"/>
          <w:numId w:val="29"/>
        </w:numPr>
        <w:tabs>
          <w:tab w:val="left" w:pos="2739"/>
          <w:tab w:val="left" w:pos="2740"/>
        </w:tabs>
        <w:ind w:right="768" w:firstLine="712"/>
        <w:rPr>
          <w:sz w:val="24"/>
        </w:rPr>
      </w:pPr>
      <w:r>
        <w:rPr>
          <w:sz w:val="24"/>
        </w:rPr>
        <w:t xml:space="preserve">If a </w:t>
      </w:r>
      <w:proofErr w:type="gramStart"/>
      <w:r>
        <w:rPr>
          <w:sz w:val="24"/>
        </w:rPr>
        <w:t>federally-certified</w:t>
      </w:r>
      <w:proofErr w:type="gramEnd"/>
      <w:r>
        <w:rPr>
          <w:sz w:val="24"/>
        </w:rPr>
        <w:t xml:space="preserve"> vehicle model is certified in California in accordance</w:t>
      </w:r>
      <w:r>
        <w:rPr>
          <w:spacing w:val="-4"/>
          <w:sz w:val="24"/>
        </w:rPr>
        <w:t xml:space="preserve"> </w:t>
      </w:r>
      <w:r>
        <w:rPr>
          <w:sz w:val="24"/>
        </w:rPr>
        <w:t>with</w:t>
      </w:r>
      <w:r>
        <w:rPr>
          <w:spacing w:val="-3"/>
          <w:sz w:val="24"/>
        </w:rPr>
        <w:t xml:space="preserve"> </w:t>
      </w:r>
      <w:r>
        <w:rPr>
          <w:sz w:val="24"/>
        </w:rPr>
        <w:t>subparagraph</w:t>
      </w:r>
      <w:r>
        <w:rPr>
          <w:spacing w:val="-3"/>
          <w:sz w:val="24"/>
        </w:rPr>
        <w:t xml:space="preserve"> </w:t>
      </w:r>
      <w:r>
        <w:rPr>
          <w:sz w:val="24"/>
        </w:rPr>
        <w:t>1.4</w:t>
      </w:r>
      <w:r>
        <w:rPr>
          <w:spacing w:val="-3"/>
          <w:sz w:val="24"/>
        </w:rPr>
        <w:t xml:space="preserve"> </w:t>
      </w:r>
      <w:r>
        <w:rPr>
          <w:sz w:val="24"/>
        </w:rPr>
        <w:t>based</w:t>
      </w:r>
      <w:r>
        <w:rPr>
          <w:spacing w:val="-3"/>
          <w:sz w:val="24"/>
        </w:rPr>
        <w:t xml:space="preserve"> </w:t>
      </w:r>
      <w:r>
        <w:rPr>
          <w:sz w:val="24"/>
        </w:rPr>
        <w:t>on</w:t>
      </w:r>
      <w:r>
        <w:rPr>
          <w:spacing w:val="-1"/>
          <w:sz w:val="24"/>
        </w:rPr>
        <w:t xml:space="preserve"> </w:t>
      </w:r>
      <w:r>
        <w:rPr>
          <w:sz w:val="24"/>
        </w:rPr>
        <w:t>a</w:t>
      </w:r>
      <w:r>
        <w:rPr>
          <w:spacing w:val="-4"/>
          <w:sz w:val="24"/>
        </w:rPr>
        <w:t xml:space="preserve"> </w:t>
      </w:r>
      <w:r>
        <w:rPr>
          <w:sz w:val="24"/>
        </w:rPr>
        <w:t>comparison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sum</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120,000</w:t>
      </w:r>
      <w:r>
        <w:rPr>
          <w:spacing w:val="-3"/>
          <w:sz w:val="24"/>
        </w:rPr>
        <w:t xml:space="preserve"> </w:t>
      </w:r>
      <w:r>
        <w:rPr>
          <w:sz w:val="24"/>
        </w:rPr>
        <w:t>mile federal</w:t>
      </w:r>
      <w:r>
        <w:rPr>
          <w:spacing w:val="-3"/>
          <w:sz w:val="24"/>
        </w:rPr>
        <w:t xml:space="preserve"> </w:t>
      </w:r>
      <w:r>
        <w:rPr>
          <w:sz w:val="24"/>
        </w:rPr>
        <w:t>standards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sum</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120,000</w:t>
      </w:r>
      <w:r>
        <w:rPr>
          <w:spacing w:val="-3"/>
          <w:sz w:val="24"/>
        </w:rPr>
        <w:t xml:space="preserve"> </w:t>
      </w:r>
      <w:r>
        <w:rPr>
          <w:sz w:val="24"/>
        </w:rPr>
        <w:t>mile</w:t>
      </w:r>
      <w:r>
        <w:rPr>
          <w:spacing w:val="-4"/>
          <w:sz w:val="24"/>
        </w:rPr>
        <w:t xml:space="preserve"> </w:t>
      </w:r>
      <w:r>
        <w:rPr>
          <w:sz w:val="24"/>
        </w:rPr>
        <w:t>LEV</w:t>
      </w:r>
      <w:r>
        <w:rPr>
          <w:spacing w:val="-2"/>
          <w:sz w:val="24"/>
        </w:rPr>
        <w:t xml:space="preserve"> </w:t>
      </w:r>
      <w:r>
        <w:rPr>
          <w:sz w:val="24"/>
        </w:rPr>
        <w:t>II</w:t>
      </w:r>
      <w:r>
        <w:rPr>
          <w:spacing w:val="-6"/>
          <w:sz w:val="24"/>
        </w:rPr>
        <w:t xml:space="preserve"> </w:t>
      </w:r>
      <w:r>
        <w:rPr>
          <w:sz w:val="24"/>
        </w:rPr>
        <w:t>NMOG</w:t>
      </w:r>
      <w:r>
        <w:rPr>
          <w:spacing w:val="-4"/>
          <w:sz w:val="24"/>
        </w:rPr>
        <w:t xml:space="preserve"> </w:t>
      </w:r>
      <w:r>
        <w:rPr>
          <w:sz w:val="24"/>
        </w:rPr>
        <w:t>and</w:t>
      </w:r>
      <w:r>
        <w:rPr>
          <w:spacing w:val="-3"/>
          <w:sz w:val="24"/>
        </w:rPr>
        <w:t xml:space="preserve"> </w:t>
      </w:r>
      <w:r>
        <w:rPr>
          <w:sz w:val="24"/>
        </w:rPr>
        <w:t>NOx</w:t>
      </w:r>
      <w:r>
        <w:rPr>
          <w:spacing w:val="-3"/>
          <w:sz w:val="24"/>
        </w:rPr>
        <w:t xml:space="preserve"> </w:t>
      </w:r>
      <w:r>
        <w:rPr>
          <w:sz w:val="24"/>
        </w:rPr>
        <w:t>standards,</w:t>
      </w:r>
      <w:r>
        <w:rPr>
          <w:spacing w:val="-3"/>
          <w:sz w:val="24"/>
        </w:rPr>
        <w:t xml:space="preserve"> </w:t>
      </w:r>
      <w:r>
        <w:rPr>
          <w:sz w:val="24"/>
        </w:rPr>
        <w:t>that federally-certified</w:t>
      </w:r>
      <w:r>
        <w:rPr>
          <w:spacing w:val="-4"/>
          <w:sz w:val="24"/>
        </w:rPr>
        <w:t xml:space="preserve"> </w:t>
      </w:r>
      <w:r>
        <w:rPr>
          <w:sz w:val="24"/>
        </w:rPr>
        <w:t>vehicle</w:t>
      </w:r>
      <w:r>
        <w:rPr>
          <w:spacing w:val="-5"/>
          <w:sz w:val="24"/>
        </w:rPr>
        <w:t xml:space="preserve"> </w:t>
      </w:r>
      <w:r>
        <w:rPr>
          <w:sz w:val="24"/>
        </w:rPr>
        <w:t>model</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federal</w:t>
      </w:r>
      <w:r>
        <w:rPr>
          <w:spacing w:val="-4"/>
          <w:sz w:val="24"/>
        </w:rPr>
        <w:t xml:space="preserve"> </w:t>
      </w:r>
      <w:r>
        <w:rPr>
          <w:sz w:val="24"/>
        </w:rPr>
        <w:t>requirements</w:t>
      </w:r>
      <w:r>
        <w:rPr>
          <w:spacing w:val="-4"/>
          <w:sz w:val="24"/>
        </w:rPr>
        <w:t xml:space="preserve"> </w:t>
      </w:r>
      <w:r>
        <w:rPr>
          <w:sz w:val="24"/>
        </w:rPr>
        <w:t>for</w:t>
      </w:r>
      <w:r>
        <w:rPr>
          <w:spacing w:val="-5"/>
          <w:sz w:val="24"/>
        </w:rPr>
        <w:t xml:space="preserve"> </w:t>
      </w:r>
      <w:r>
        <w:rPr>
          <w:sz w:val="24"/>
        </w:rPr>
        <w:t xml:space="preserve">highway NOx and is not required to meet California highway NMOG+NOx emissions </w:t>
      </w:r>
      <w:r>
        <w:rPr>
          <w:spacing w:val="-2"/>
          <w:sz w:val="24"/>
        </w:rPr>
        <w:t>requirements.</w:t>
      </w:r>
    </w:p>
    <w:p w14:paraId="07FDE808" w14:textId="77777777" w:rsidR="0091754C" w:rsidRDefault="0091754C">
      <w:pPr>
        <w:pStyle w:val="BodyText"/>
        <w:spacing w:before="10"/>
        <w:rPr>
          <w:sz w:val="20"/>
        </w:rPr>
      </w:pPr>
    </w:p>
    <w:p w14:paraId="32BB3068" w14:textId="77777777" w:rsidR="0091754C" w:rsidRDefault="002D5B87">
      <w:pPr>
        <w:pStyle w:val="ListParagraph"/>
        <w:numPr>
          <w:ilvl w:val="3"/>
          <w:numId w:val="29"/>
        </w:numPr>
        <w:tabs>
          <w:tab w:val="left" w:pos="2019"/>
          <w:tab w:val="left" w:pos="2020"/>
        </w:tabs>
        <w:ind w:left="579" w:right="1033" w:firstLine="720"/>
        <w:rPr>
          <w:sz w:val="24"/>
        </w:rPr>
      </w:pPr>
      <w:r>
        <w:rPr>
          <w:sz w:val="24"/>
        </w:rPr>
        <w:t xml:space="preserve">Prior to certification of a 2015 or subsequent model-year vehicle, a manufacturer must submit information sufficient to enable the Executive Officer to determine whether there is a </w:t>
      </w:r>
      <w:proofErr w:type="gramStart"/>
      <w:r>
        <w:rPr>
          <w:sz w:val="24"/>
        </w:rPr>
        <w:t>federally-certified</w:t>
      </w:r>
      <w:proofErr w:type="gramEnd"/>
      <w:r>
        <w:rPr>
          <w:sz w:val="24"/>
        </w:rPr>
        <w:t xml:space="preserve"> vehicle model for that model year that is equivalent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California</w:t>
      </w:r>
      <w:r>
        <w:rPr>
          <w:spacing w:val="-4"/>
          <w:sz w:val="24"/>
        </w:rPr>
        <w:t xml:space="preserve"> </w:t>
      </w:r>
      <w:r>
        <w:rPr>
          <w:sz w:val="24"/>
        </w:rPr>
        <w:t>vehicle</w:t>
      </w:r>
      <w:r>
        <w:rPr>
          <w:spacing w:val="-4"/>
          <w:sz w:val="24"/>
        </w:rPr>
        <w:t xml:space="preserve"> </w:t>
      </w:r>
      <w:r>
        <w:rPr>
          <w:sz w:val="24"/>
        </w:rPr>
        <w:t>model</w:t>
      </w:r>
      <w:r>
        <w:rPr>
          <w:spacing w:val="-3"/>
          <w:sz w:val="24"/>
        </w:rPr>
        <w:t xml:space="preserve"> </w:t>
      </w:r>
      <w:r>
        <w:rPr>
          <w:sz w:val="24"/>
        </w:rPr>
        <w:t>based</w:t>
      </w:r>
      <w:r>
        <w:rPr>
          <w:spacing w:val="-1"/>
          <w:sz w:val="24"/>
        </w:rPr>
        <w:t xml:space="preserve"> </w:t>
      </w:r>
      <w:r>
        <w:rPr>
          <w:sz w:val="24"/>
        </w:rPr>
        <w:t>on</w:t>
      </w:r>
      <w:r>
        <w:rPr>
          <w:spacing w:val="-3"/>
          <w:sz w:val="24"/>
        </w:rPr>
        <w:t xml:space="preserve"> </w:t>
      </w:r>
      <w:r>
        <w:rPr>
          <w:sz w:val="24"/>
        </w:rPr>
        <w:t>the</w:t>
      </w:r>
      <w:r>
        <w:rPr>
          <w:spacing w:val="-4"/>
          <w:sz w:val="24"/>
        </w:rPr>
        <w:t xml:space="preserve"> </w:t>
      </w:r>
      <w:r>
        <w:rPr>
          <w:sz w:val="24"/>
        </w:rPr>
        <w:t>criteria</w:t>
      </w:r>
      <w:r>
        <w:rPr>
          <w:spacing w:val="-4"/>
          <w:sz w:val="24"/>
        </w:rPr>
        <w:t xml:space="preserve"> </w:t>
      </w:r>
      <w:r>
        <w:rPr>
          <w:sz w:val="24"/>
        </w:rPr>
        <w:t>listed</w:t>
      </w:r>
      <w:r>
        <w:rPr>
          <w:spacing w:val="-3"/>
          <w:sz w:val="24"/>
        </w:rPr>
        <w:t xml:space="preserve"> </w:t>
      </w:r>
      <w:r>
        <w:rPr>
          <w:sz w:val="24"/>
        </w:rPr>
        <w:t>in</w:t>
      </w:r>
      <w:r>
        <w:rPr>
          <w:spacing w:val="-3"/>
          <w:sz w:val="24"/>
        </w:rPr>
        <w:t xml:space="preserve"> </w:t>
      </w:r>
      <w:r>
        <w:rPr>
          <w:sz w:val="24"/>
        </w:rPr>
        <w:t>subparagraph</w:t>
      </w:r>
      <w:r>
        <w:rPr>
          <w:spacing w:val="-3"/>
          <w:sz w:val="24"/>
        </w:rPr>
        <w:t xml:space="preserve"> </w:t>
      </w:r>
      <w:r>
        <w:rPr>
          <w:sz w:val="24"/>
        </w:rPr>
        <w:t>1.4.</w:t>
      </w:r>
    </w:p>
    <w:p w14:paraId="523CD3C8" w14:textId="77777777" w:rsidR="0091754C" w:rsidRDefault="0091754C">
      <w:pPr>
        <w:pStyle w:val="BodyText"/>
        <w:spacing w:before="10"/>
        <w:rPr>
          <w:sz w:val="20"/>
        </w:rPr>
      </w:pPr>
    </w:p>
    <w:p w14:paraId="02957CDF" w14:textId="77777777" w:rsidR="0091754C" w:rsidRDefault="002D5B87">
      <w:pPr>
        <w:pStyle w:val="ListParagraph"/>
        <w:numPr>
          <w:ilvl w:val="3"/>
          <w:numId w:val="29"/>
        </w:numPr>
        <w:tabs>
          <w:tab w:val="left" w:pos="2019"/>
          <w:tab w:val="left" w:pos="2020"/>
        </w:tabs>
        <w:ind w:left="579" w:right="948" w:firstLine="720"/>
        <w:rPr>
          <w:sz w:val="24"/>
        </w:rPr>
      </w:pPr>
      <w:r>
        <w:rPr>
          <w:sz w:val="24"/>
        </w:rPr>
        <w:t>If</w:t>
      </w:r>
      <w:r>
        <w:rPr>
          <w:spacing w:val="-5"/>
          <w:sz w:val="24"/>
        </w:rPr>
        <w:t xml:space="preserve"> </w:t>
      </w:r>
      <w:r>
        <w:rPr>
          <w:sz w:val="24"/>
        </w:rPr>
        <w:t>the</w:t>
      </w:r>
      <w:r>
        <w:rPr>
          <w:spacing w:val="-5"/>
          <w:sz w:val="24"/>
        </w:rPr>
        <w:t xml:space="preserve"> </w:t>
      </w:r>
      <w:r>
        <w:rPr>
          <w:sz w:val="24"/>
        </w:rPr>
        <w:t>Executive</w:t>
      </w:r>
      <w:r>
        <w:rPr>
          <w:spacing w:val="-5"/>
          <w:sz w:val="24"/>
        </w:rPr>
        <w:t xml:space="preserve"> </w:t>
      </w:r>
      <w:r>
        <w:rPr>
          <w:sz w:val="24"/>
        </w:rPr>
        <w:t>Officer</w:t>
      </w:r>
      <w:r>
        <w:rPr>
          <w:spacing w:val="-3"/>
          <w:sz w:val="24"/>
        </w:rPr>
        <w:t xml:space="preserve"> </w:t>
      </w:r>
      <w:r>
        <w:rPr>
          <w:sz w:val="24"/>
        </w:rPr>
        <w:t>determines</w:t>
      </w:r>
      <w:r>
        <w:rPr>
          <w:spacing w:val="-4"/>
          <w:sz w:val="24"/>
        </w:rPr>
        <w:t xml:space="preserve"> </w:t>
      </w:r>
      <w:r>
        <w:rPr>
          <w:sz w:val="24"/>
        </w:rPr>
        <w:t>that</w:t>
      </w:r>
      <w:r>
        <w:rPr>
          <w:spacing w:val="-4"/>
          <w:sz w:val="24"/>
        </w:rPr>
        <w:t xml:space="preserve"> </w:t>
      </w:r>
      <w:r>
        <w:rPr>
          <w:sz w:val="24"/>
        </w:rPr>
        <w:t>there</w:t>
      </w:r>
      <w:r>
        <w:rPr>
          <w:spacing w:val="-5"/>
          <w:sz w:val="24"/>
        </w:rPr>
        <w:t xml:space="preserve"> </w:t>
      </w:r>
      <w:r>
        <w:rPr>
          <w:sz w:val="24"/>
        </w:rPr>
        <w:t>is</w:t>
      </w:r>
      <w:r>
        <w:rPr>
          <w:spacing w:val="-4"/>
          <w:sz w:val="24"/>
        </w:rPr>
        <w:t xml:space="preserve"> </w:t>
      </w:r>
      <w:r>
        <w:rPr>
          <w:sz w:val="24"/>
        </w:rPr>
        <w:t>a</w:t>
      </w:r>
      <w:r>
        <w:rPr>
          <w:spacing w:val="-3"/>
          <w:sz w:val="24"/>
        </w:rPr>
        <w:t xml:space="preserve"> </w:t>
      </w:r>
      <w:proofErr w:type="gramStart"/>
      <w:r>
        <w:rPr>
          <w:sz w:val="24"/>
        </w:rPr>
        <w:t>federally-certified</w:t>
      </w:r>
      <w:proofErr w:type="gramEnd"/>
      <w:r>
        <w:rPr>
          <w:spacing w:val="-4"/>
          <w:sz w:val="24"/>
        </w:rPr>
        <w:t xml:space="preserve"> </w:t>
      </w:r>
      <w:r>
        <w:rPr>
          <w:sz w:val="24"/>
        </w:rPr>
        <w:t>vehicle model for that model year that is equivalent to the California vehicle model, the following information shall be submitted with the Part I</w:t>
      </w:r>
      <w:r>
        <w:rPr>
          <w:spacing w:val="-4"/>
          <w:sz w:val="24"/>
        </w:rPr>
        <w:t xml:space="preserve"> </w:t>
      </w:r>
      <w:r>
        <w:rPr>
          <w:sz w:val="24"/>
        </w:rPr>
        <w:t>or Part II Application for Certification as set forth below:</w:t>
      </w:r>
    </w:p>
    <w:p w14:paraId="3BE428FD" w14:textId="77777777" w:rsidR="0091754C" w:rsidRDefault="002D5B87">
      <w:pPr>
        <w:pStyle w:val="ListParagraph"/>
        <w:numPr>
          <w:ilvl w:val="0"/>
          <w:numId w:val="19"/>
        </w:numPr>
        <w:tabs>
          <w:tab w:val="left" w:pos="2379"/>
          <w:tab w:val="left" w:pos="2380"/>
        </w:tabs>
        <w:ind w:left="939" w:right="946" w:firstLine="720"/>
        <w:rPr>
          <w:sz w:val="24"/>
        </w:rPr>
      </w:pPr>
      <w:r>
        <w:rPr>
          <w:sz w:val="24"/>
        </w:rPr>
        <w:t>Part</w:t>
      </w:r>
      <w:r>
        <w:rPr>
          <w:spacing w:val="-1"/>
          <w:sz w:val="24"/>
        </w:rPr>
        <w:t xml:space="preserve"> </w:t>
      </w:r>
      <w:r>
        <w:rPr>
          <w:sz w:val="24"/>
        </w:rPr>
        <w:t>I</w:t>
      </w:r>
      <w:r>
        <w:rPr>
          <w:spacing w:val="-2"/>
          <w:sz w:val="24"/>
        </w:rPr>
        <w:t xml:space="preserve"> </w:t>
      </w:r>
      <w:r>
        <w:rPr>
          <w:sz w:val="24"/>
        </w:rPr>
        <w:t>Application</w:t>
      </w:r>
      <w:r>
        <w:rPr>
          <w:spacing w:val="-1"/>
          <w:sz w:val="24"/>
        </w:rPr>
        <w:t xml:space="preserve"> </w:t>
      </w:r>
      <w:r>
        <w:rPr>
          <w:sz w:val="24"/>
        </w:rPr>
        <w:t>for</w:t>
      </w:r>
      <w:r>
        <w:rPr>
          <w:spacing w:val="-2"/>
          <w:sz w:val="24"/>
        </w:rPr>
        <w:t xml:space="preserve"> </w:t>
      </w:r>
      <w:r>
        <w:rPr>
          <w:sz w:val="24"/>
        </w:rPr>
        <w:t>Certification:</w:t>
      </w:r>
      <w:r>
        <w:rPr>
          <w:spacing w:val="40"/>
          <w:sz w:val="24"/>
        </w:rPr>
        <w:t xml:space="preserve"> </w:t>
      </w:r>
      <w:r>
        <w:rPr>
          <w:sz w:val="24"/>
        </w:rPr>
        <w:t>(</w:t>
      </w:r>
      <w:proofErr w:type="spellStart"/>
      <w:r>
        <w:rPr>
          <w:sz w:val="24"/>
        </w:rPr>
        <w:t>i</w:t>
      </w:r>
      <w:proofErr w:type="spellEnd"/>
      <w:r>
        <w:rPr>
          <w:sz w:val="24"/>
        </w:rPr>
        <w:t>)</w:t>
      </w:r>
      <w:r>
        <w:rPr>
          <w:spacing w:val="-2"/>
          <w:sz w:val="24"/>
        </w:rPr>
        <w:t xml:space="preserve"> </w:t>
      </w:r>
      <w:r>
        <w:rPr>
          <w:sz w:val="24"/>
        </w:rPr>
        <w:t>Evidence of</w:t>
      </w:r>
      <w:r>
        <w:rPr>
          <w:spacing w:val="-2"/>
          <w:sz w:val="24"/>
        </w:rPr>
        <w:t xml:space="preserve"> </w:t>
      </w:r>
      <w:r>
        <w:rPr>
          <w:sz w:val="24"/>
        </w:rPr>
        <w:t>federal</w:t>
      </w:r>
      <w:r>
        <w:rPr>
          <w:spacing w:val="-1"/>
          <w:sz w:val="24"/>
        </w:rPr>
        <w:t xml:space="preserve"> </w:t>
      </w:r>
      <w:r>
        <w:rPr>
          <w:sz w:val="24"/>
        </w:rPr>
        <w:t>certification 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federal</w:t>
      </w:r>
      <w:r>
        <w:rPr>
          <w:spacing w:val="-3"/>
          <w:sz w:val="24"/>
        </w:rPr>
        <w:t xml:space="preserve"> </w:t>
      </w:r>
      <w:r>
        <w:rPr>
          <w:sz w:val="24"/>
        </w:rPr>
        <w:t>certification</w:t>
      </w:r>
      <w:r>
        <w:rPr>
          <w:spacing w:val="-3"/>
          <w:sz w:val="24"/>
        </w:rPr>
        <w:t xml:space="preserve"> </w:t>
      </w:r>
      <w:r>
        <w:rPr>
          <w:sz w:val="24"/>
        </w:rPr>
        <w:t>FTP</w:t>
      </w:r>
      <w:r>
        <w:rPr>
          <w:spacing w:val="-3"/>
          <w:sz w:val="24"/>
        </w:rPr>
        <w:t xml:space="preserve"> </w:t>
      </w:r>
      <w:r>
        <w:rPr>
          <w:sz w:val="24"/>
        </w:rPr>
        <w:t>exhaust</w:t>
      </w:r>
      <w:r>
        <w:rPr>
          <w:spacing w:val="-3"/>
          <w:sz w:val="24"/>
        </w:rPr>
        <w:t xml:space="preserve"> </w:t>
      </w:r>
      <w:r>
        <w:rPr>
          <w:sz w:val="24"/>
        </w:rPr>
        <w:t>emission</w:t>
      </w:r>
      <w:r>
        <w:rPr>
          <w:spacing w:val="-3"/>
          <w:sz w:val="24"/>
        </w:rPr>
        <w:t xml:space="preserve"> </w:t>
      </w:r>
      <w:r>
        <w:rPr>
          <w:sz w:val="24"/>
        </w:rPr>
        <w:t>levels</w:t>
      </w:r>
      <w:r>
        <w:rPr>
          <w:spacing w:val="-3"/>
          <w:sz w:val="24"/>
        </w:rPr>
        <w:t xml:space="preserve"> </w:t>
      </w:r>
      <w:r>
        <w:rPr>
          <w:sz w:val="24"/>
        </w:rPr>
        <w:t>and</w:t>
      </w:r>
      <w:r>
        <w:rPr>
          <w:spacing w:val="-4"/>
          <w:sz w:val="24"/>
        </w:rPr>
        <w:t xml:space="preserve"> </w:t>
      </w:r>
      <w:r>
        <w:rPr>
          <w:sz w:val="24"/>
        </w:rPr>
        <w:t>cold CO emission levels; and (ii) evidence of compliance with California evaporative and SFTP emission requirements, California 50</w:t>
      </w:r>
      <w:r>
        <w:rPr>
          <w:sz w:val="24"/>
          <w:vertAlign w:val="superscript"/>
        </w:rPr>
        <w:t>o</w:t>
      </w:r>
      <w:r>
        <w:rPr>
          <w:sz w:val="24"/>
        </w:rPr>
        <w:t>F exhaust emissions, California OBD II requirements, California highway NMOG+NOx emissions, and California greenhouse gas requirements.</w:t>
      </w:r>
    </w:p>
    <w:p w14:paraId="3B0551AC" w14:textId="77777777" w:rsidR="0091754C" w:rsidRDefault="002D5B87">
      <w:pPr>
        <w:pStyle w:val="ListParagraph"/>
        <w:numPr>
          <w:ilvl w:val="0"/>
          <w:numId w:val="19"/>
        </w:numPr>
        <w:tabs>
          <w:tab w:val="left" w:pos="2379"/>
          <w:tab w:val="left" w:pos="2380"/>
        </w:tabs>
        <w:ind w:right="795" w:firstLine="720"/>
        <w:rPr>
          <w:sz w:val="24"/>
        </w:rPr>
      </w:pPr>
      <w:r>
        <w:rPr>
          <w:sz w:val="24"/>
        </w:rPr>
        <w:t>Part</w:t>
      </w:r>
      <w:r>
        <w:rPr>
          <w:spacing w:val="-4"/>
          <w:sz w:val="24"/>
        </w:rPr>
        <w:t xml:space="preserve"> </w:t>
      </w:r>
      <w:r>
        <w:rPr>
          <w:sz w:val="24"/>
        </w:rPr>
        <w:t>II</w:t>
      </w:r>
      <w:r>
        <w:rPr>
          <w:spacing w:val="-5"/>
          <w:sz w:val="24"/>
        </w:rPr>
        <w:t xml:space="preserve"> </w:t>
      </w:r>
      <w:r>
        <w:rPr>
          <w:sz w:val="24"/>
        </w:rPr>
        <w:t>Application</w:t>
      </w:r>
      <w:r>
        <w:rPr>
          <w:spacing w:val="-4"/>
          <w:sz w:val="24"/>
        </w:rPr>
        <w:t xml:space="preserve"> </w:t>
      </w:r>
      <w:r>
        <w:rPr>
          <w:sz w:val="24"/>
        </w:rPr>
        <w:t>for</w:t>
      </w:r>
      <w:r>
        <w:rPr>
          <w:spacing w:val="-5"/>
          <w:sz w:val="24"/>
        </w:rPr>
        <w:t xml:space="preserve"> </w:t>
      </w:r>
      <w:r>
        <w:rPr>
          <w:sz w:val="24"/>
        </w:rPr>
        <w:t>Certification:</w:t>
      </w:r>
      <w:r>
        <w:rPr>
          <w:spacing w:val="40"/>
          <w:sz w:val="24"/>
        </w:rPr>
        <w:t xml:space="preserve"> </w:t>
      </w:r>
      <w:r>
        <w:rPr>
          <w:sz w:val="24"/>
        </w:rPr>
        <w:t>evidence</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warranty</w:t>
      </w:r>
      <w:r>
        <w:rPr>
          <w:spacing w:val="-4"/>
          <w:sz w:val="24"/>
        </w:rPr>
        <w:t xml:space="preserve"> </w:t>
      </w:r>
      <w:r>
        <w:rPr>
          <w:sz w:val="24"/>
        </w:rPr>
        <w:t>on</w:t>
      </w:r>
      <w:r>
        <w:rPr>
          <w:spacing w:val="-4"/>
          <w:sz w:val="24"/>
        </w:rPr>
        <w:t xml:space="preserve"> </w:t>
      </w:r>
      <w:r>
        <w:rPr>
          <w:sz w:val="24"/>
        </w:rPr>
        <w:t>emission- related parts in accordance with sections 2035 et seq., title 13 CCR as they apply to vehicles certified under the primary California standard.</w:t>
      </w:r>
    </w:p>
    <w:p w14:paraId="561B0335" w14:textId="77777777" w:rsidR="0091754C" w:rsidRDefault="0091754C">
      <w:pPr>
        <w:pStyle w:val="BodyText"/>
        <w:spacing w:before="10"/>
        <w:rPr>
          <w:sz w:val="20"/>
        </w:rPr>
      </w:pPr>
    </w:p>
    <w:p w14:paraId="6556EC48" w14:textId="77777777" w:rsidR="0091754C" w:rsidRDefault="002D5B87">
      <w:pPr>
        <w:pStyle w:val="ListParagraph"/>
        <w:numPr>
          <w:ilvl w:val="3"/>
          <w:numId w:val="29"/>
        </w:numPr>
        <w:tabs>
          <w:tab w:val="left" w:pos="2019"/>
          <w:tab w:val="left" w:pos="2020"/>
        </w:tabs>
        <w:ind w:right="799" w:firstLine="720"/>
        <w:rPr>
          <w:sz w:val="24"/>
        </w:rPr>
      </w:pPr>
      <w:r>
        <w:rPr>
          <w:sz w:val="24"/>
        </w:rPr>
        <w:t>For purposes of meeting the California NMOG+NOx fleet average phase-in requirements or for determining vehicle equivalent credits, the applicable California NMOG+NOx</w:t>
      </w:r>
      <w:r>
        <w:rPr>
          <w:spacing w:val="-5"/>
          <w:sz w:val="24"/>
        </w:rPr>
        <w:t xml:space="preserve"> </w:t>
      </w:r>
      <w:r>
        <w:rPr>
          <w:sz w:val="24"/>
        </w:rPr>
        <w:t>value</w:t>
      </w:r>
      <w:r>
        <w:rPr>
          <w:spacing w:val="-5"/>
          <w:sz w:val="24"/>
        </w:rPr>
        <w:t xml:space="preserve"> </w:t>
      </w:r>
      <w:r>
        <w:rPr>
          <w:sz w:val="24"/>
        </w:rPr>
        <w:t>for</w:t>
      </w:r>
      <w:r>
        <w:rPr>
          <w:spacing w:val="-5"/>
          <w:sz w:val="24"/>
        </w:rPr>
        <w:t xml:space="preserve"> </w:t>
      </w:r>
      <w:r>
        <w:rPr>
          <w:sz w:val="24"/>
        </w:rPr>
        <w:t>passenger</w:t>
      </w:r>
      <w:r>
        <w:rPr>
          <w:spacing w:val="-3"/>
          <w:sz w:val="24"/>
        </w:rPr>
        <w:t xml:space="preserve"> </w:t>
      </w:r>
      <w:r>
        <w:rPr>
          <w:sz w:val="24"/>
        </w:rPr>
        <w:t>cars</w:t>
      </w:r>
      <w:r>
        <w:rPr>
          <w:spacing w:val="-2"/>
          <w:sz w:val="24"/>
        </w:rPr>
        <w:t xml:space="preserve"> </w:t>
      </w:r>
      <w:r>
        <w:rPr>
          <w:sz w:val="24"/>
        </w:rPr>
        <w:t>and</w:t>
      </w:r>
      <w:r>
        <w:rPr>
          <w:spacing w:val="-4"/>
          <w:sz w:val="24"/>
        </w:rPr>
        <w:t xml:space="preserve"> </w:t>
      </w:r>
      <w:r>
        <w:rPr>
          <w:sz w:val="24"/>
        </w:rPr>
        <w:t>light-duty</w:t>
      </w:r>
      <w:r>
        <w:rPr>
          <w:spacing w:val="-4"/>
          <w:sz w:val="24"/>
        </w:rPr>
        <w:t xml:space="preserve"> </w:t>
      </w:r>
      <w:r>
        <w:rPr>
          <w:sz w:val="24"/>
        </w:rPr>
        <w:t>trucks</w:t>
      </w:r>
      <w:r>
        <w:rPr>
          <w:spacing w:val="-4"/>
          <w:sz w:val="24"/>
        </w:rPr>
        <w:t xml:space="preserve"> </w:t>
      </w:r>
      <w:r>
        <w:rPr>
          <w:sz w:val="24"/>
        </w:rPr>
        <w:t>or</w:t>
      </w:r>
      <w:r>
        <w:rPr>
          <w:spacing w:val="-5"/>
          <w:sz w:val="24"/>
        </w:rPr>
        <w:t xml:space="preserve"> </w:t>
      </w:r>
      <w:r>
        <w:rPr>
          <w:sz w:val="24"/>
        </w:rPr>
        <w:t>vehicle</w:t>
      </w:r>
      <w:r>
        <w:rPr>
          <w:spacing w:val="-3"/>
          <w:sz w:val="24"/>
        </w:rPr>
        <w:t xml:space="preserve"> </w:t>
      </w:r>
      <w:r>
        <w:rPr>
          <w:sz w:val="24"/>
        </w:rPr>
        <w:t>equivalent</w:t>
      </w:r>
      <w:r>
        <w:rPr>
          <w:spacing w:val="-4"/>
          <w:sz w:val="24"/>
        </w:rPr>
        <w:t xml:space="preserve"> </w:t>
      </w:r>
      <w:r>
        <w:rPr>
          <w:sz w:val="24"/>
        </w:rPr>
        <w:t>credits</w:t>
      </w:r>
      <w:r>
        <w:rPr>
          <w:spacing w:val="-4"/>
          <w:sz w:val="24"/>
        </w:rPr>
        <w:t xml:space="preserve"> </w:t>
      </w:r>
      <w:r>
        <w:rPr>
          <w:sz w:val="24"/>
        </w:rPr>
        <w:t>for</w:t>
      </w:r>
    </w:p>
    <w:p w14:paraId="52B372CD" w14:textId="77777777" w:rsidR="0091754C" w:rsidRDefault="0091754C">
      <w:pPr>
        <w:rPr>
          <w:sz w:val="24"/>
        </w:rPr>
        <w:sectPr w:rsidR="0091754C">
          <w:pgSz w:w="12240" w:h="15840"/>
          <w:pgMar w:top="1360" w:right="760" w:bottom="1260" w:left="1220" w:header="0" w:footer="1065" w:gutter="0"/>
          <w:cols w:space="720"/>
        </w:sectPr>
      </w:pPr>
    </w:p>
    <w:p w14:paraId="49480AD9" w14:textId="77777777" w:rsidR="0091754C" w:rsidRDefault="002D5B87">
      <w:pPr>
        <w:pStyle w:val="BodyText"/>
        <w:spacing w:before="79"/>
        <w:ind w:left="580" w:right="734"/>
      </w:pPr>
      <w:r>
        <w:lastRenderedPageBreak/>
        <w:t>medium-duty</w:t>
      </w:r>
      <w:r>
        <w:rPr>
          <w:spacing w:val="-3"/>
        </w:rPr>
        <w:t xml:space="preserve"> </w:t>
      </w:r>
      <w:r>
        <w:t>vehicles</w:t>
      </w:r>
      <w:r>
        <w:rPr>
          <w:spacing w:val="-3"/>
        </w:rPr>
        <w:t xml:space="preserve"> </w:t>
      </w:r>
      <w:r>
        <w:t>shall</w:t>
      </w:r>
      <w:r>
        <w:rPr>
          <w:spacing w:val="-3"/>
        </w:rPr>
        <w:t xml:space="preserve"> </w:t>
      </w:r>
      <w:r>
        <w:t>be</w:t>
      </w:r>
      <w:r>
        <w:rPr>
          <w:spacing w:val="-4"/>
        </w:rPr>
        <w:t xml:space="preserve"> </w:t>
      </w:r>
      <w:r>
        <w:t>the</w:t>
      </w:r>
      <w:r>
        <w:rPr>
          <w:spacing w:val="-4"/>
        </w:rPr>
        <w:t xml:space="preserve"> </w:t>
      </w:r>
      <w:r>
        <w:t>sum</w:t>
      </w:r>
      <w:r>
        <w:rPr>
          <w:spacing w:val="-3"/>
        </w:rPr>
        <w:t xml:space="preserve"> </w:t>
      </w:r>
      <w:r>
        <w:t>of</w:t>
      </w:r>
      <w:r>
        <w:rPr>
          <w:spacing w:val="-4"/>
        </w:rPr>
        <w:t xml:space="preserve"> </w:t>
      </w:r>
      <w:r>
        <w:t>the</w:t>
      </w:r>
      <w:r>
        <w:rPr>
          <w:spacing w:val="-4"/>
        </w:rPr>
        <w:t xml:space="preserve"> </w:t>
      </w:r>
      <w:r>
        <w:t>federal</w:t>
      </w:r>
      <w:r>
        <w:rPr>
          <w:spacing w:val="-3"/>
        </w:rPr>
        <w:t xml:space="preserve"> </w:t>
      </w:r>
      <w:r>
        <w:t>full</w:t>
      </w:r>
      <w:r>
        <w:rPr>
          <w:spacing w:val="-3"/>
        </w:rPr>
        <w:t xml:space="preserve"> </w:t>
      </w:r>
      <w:r>
        <w:t>useful</w:t>
      </w:r>
      <w:r>
        <w:rPr>
          <w:spacing w:val="-3"/>
        </w:rPr>
        <w:t xml:space="preserve"> </w:t>
      </w:r>
      <w:r>
        <w:t>life</w:t>
      </w:r>
      <w:r>
        <w:rPr>
          <w:spacing w:val="-4"/>
        </w:rPr>
        <w:t xml:space="preserve"> </w:t>
      </w:r>
      <w:r>
        <w:t>(150,000</w:t>
      </w:r>
      <w:r>
        <w:rPr>
          <w:spacing w:val="-3"/>
        </w:rPr>
        <w:t xml:space="preserve"> </w:t>
      </w:r>
      <w:r>
        <w:t>miles</w:t>
      </w:r>
      <w:r>
        <w:rPr>
          <w:spacing w:val="-3"/>
        </w:rPr>
        <w:t xml:space="preserve"> </w:t>
      </w:r>
      <w:r>
        <w:t>or 120,000 miles, as applicable) NMOG and NOx values.</w:t>
      </w:r>
    </w:p>
    <w:p w14:paraId="6BD501A5" w14:textId="77777777" w:rsidR="0091754C" w:rsidRDefault="0091754C">
      <w:pPr>
        <w:pStyle w:val="BodyText"/>
        <w:spacing w:before="10"/>
        <w:rPr>
          <w:sz w:val="20"/>
        </w:rPr>
      </w:pPr>
    </w:p>
    <w:p w14:paraId="65ACF679" w14:textId="77777777" w:rsidR="0091754C" w:rsidRDefault="002D5B87">
      <w:pPr>
        <w:pStyle w:val="ListParagraph"/>
        <w:numPr>
          <w:ilvl w:val="3"/>
          <w:numId w:val="29"/>
        </w:numPr>
        <w:tabs>
          <w:tab w:val="left" w:pos="2019"/>
          <w:tab w:val="left" w:pos="2020"/>
        </w:tabs>
        <w:ind w:left="579" w:right="841" w:firstLine="720"/>
        <w:rPr>
          <w:sz w:val="24"/>
        </w:rPr>
      </w:pPr>
      <w:r>
        <w:rPr>
          <w:sz w:val="24"/>
        </w:rPr>
        <w:t>The vehicle shall be subject to the federal in-use requirements and the emission</w:t>
      </w:r>
      <w:r>
        <w:rPr>
          <w:spacing w:val="-3"/>
          <w:sz w:val="24"/>
        </w:rPr>
        <w:t xml:space="preserve"> </w:t>
      </w:r>
      <w:r>
        <w:rPr>
          <w:sz w:val="24"/>
        </w:rPr>
        <w:t>standard</w:t>
      </w:r>
      <w:r>
        <w:rPr>
          <w:spacing w:val="-3"/>
          <w:sz w:val="24"/>
        </w:rPr>
        <w:t xml:space="preserve"> </w:t>
      </w:r>
      <w:r>
        <w:rPr>
          <w:sz w:val="24"/>
        </w:rPr>
        <w:t>applicable</w:t>
      </w:r>
      <w:r>
        <w:rPr>
          <w:spacing w:val="-4"/>
          <w:sz w:val="24"/>
        </w:rPr>
        <w:t xml:space="preserve"> </w:t>
      </w:r>
      <w:r>
        <w:rPr>
          <w:sz w:val="24"/>
        </w:rPr>
        <w:t>for</w:t>
      </w:r>
      <w:r>
        <w:rPr>
          <w:spacing w:val="-4"/>
          <w:sz w:val="24"/>
        </w:rPr>
        <w:t xml:space="preserve"> </w:t>
      </w:r>
      <w:r>
        <w:rPr>
          <w:sz w:val="24"/>
        </w:rPr>
        <w:t>in-use</w:t>
      </w:r>
      <w:r>
        <w:rPr>
          <w:spacing w:val="-4"/>
          <w:sz w:val="24"/>
        </w:rPr>
        <w:t xml:space="preserve"> </w:t>
      </w:r>
      <w:r>
        <w:rPr>
          <w:sz w:val="24"/>
        </w:rPr>
        <w:t>compliance</w:t>
      </w:r>
      <w:r>
        <w:rPr>
          <w:spacing w:val="-4"/>
          <w:sz w:val="24"/>
        </w:rPr>
        <w:t xml:space="preserve"> </w:t>
      </w:r>
      <w:r>
        <w:rPr>
          <w:sz w:val="24"/>
        </w:rPr>
        <w:t>purposes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the</w:t>
      </w:r>
      <w:r>
        <w:rPr>
          <w:spacing w:val="-2"/>
          <w:sz w:val="24"/>
        </w:rPr>
        <w:t xml:space="preserve"> </w:t>
      </w:r>
      <w:r>
        <w:rPr>
          <w:sz w:val="24"/>
        </w:rPr>
        <w:t>federal</w:t>
      </w:r>
      <w:r>
        <w:rPr>
          <w:spacing w:val="-3"/>
          <w:sz w:val="24"/>
        </w:rPr>
        <w:t xml:space="preserve"> </w:t>
      </w:r>
      <w:r>
        <w:rPr>
          <w:sz w:val="24"/>
        </w:rPr>
        <w:t>standard</w:t>
      </w:r>
      <w:r>
        <w:rPr>
          <w:spacing w:val="-3"/>
          <w:sz w:val="24"/>
        </w:rPr>
        <w:t xml:space="preserve"> </w:t>
      </w:r>
      <w:r>
        <w:rPr>
          <w:sz w:val="24"/>
        </w:rPr>
        <w:t xml:space="preserve">to which the vehicle was </w:t>
      </w:r>
      <w:proofErr w:type="gramStart"/>
      <w:r>
        <w:rPr>
          <w:sz w:val="24"/>
        </w:rPr>
        <w:t>federally-certified</w:t>
      </w:r>
      <w:proofErr w:type="gramEnd"/>
      <w:r>
        <w:rPr>
          <w:sz w:val="24"/>
        </w:rPr>
        <w:t>.</w:t>
      </w:r>
    </w:p>
    <w:p w14:paraId="37787093" w14:textId="77777777" w:rsidR="0091754C" w:rsidRDefault="0091754C">
      <w:pPr>
        <w:pStyle w:val="BodyText"/>
        <w:spacing w:before="10"/>
        <w:rPr>
          <w:sz w:val="20"/>
        </w:rPr>
      </w:pPr>
    </w:p>
    <w:p w14:paraId="22839178" w14:textId="77777777" w:rsidR="0091754C" w:rsidRDefault="002D5B87">
      <w:pPr>
        <w:pStyle w:val="ListParagraph"/>
        <w:numPr>
          <w:ilvl w:val="3"/>
          <w:numId w:val="29"/>
        </w:numPr>
        <w:tabs>
          <w:tab w:val="left" w:pos="2019"/>
          <w:tab w:val="left" w:pos="2020"/>
        </w:tabs>
        <w:ind w:left="579" w:right="1128" w:firstLine="720"/>
        <w:rPr>
          <w:sz w:val="24"/>
        </w:rPr>
      </w:pPr>
      <w:r>
        <w:rPr>
          <w:sz w:val="24"/>
        </w:rPr>
        <w:t>The tune up label shall meet the federal requirements applicable to such a vehicle with an additional sentence which reads:</w:t>
      </w:r>
      <w:r>
        <w:rPr>
          <w:spacing w:val="40"/>
          <w:sz w:val="24"/>
        </w:rPr>
        <w:t xml:space="preserve"> </w:t>
      </w:r>
      <w:r>
        <w:rPr>
          <w:sz w:val="24"/>
        </w:rPr>
        <w:t>“This vehicle conforms to federal regulations and is certified for sale in California.”</w:t>
      </w:r>
      <w:r>
        <w:rPr>
          <w:spacing w:val="40"/>
          <w:sz w:val="24"/>
        </w:rPr>
        <w:t xml:space="preserve"> </w:t>
      </w:r>
      <w:r>
        <w:rPr>
          <w:sz w:val="24"/>
        </w:rPr>
        <w:t>The value used in the California Environmental</w:t>
      </w:r>
      <w:r>
        <w:rPr>
          <w:spacing w:val="-4"/>
          <w:sz w:val="24"/>
        </w:rPr>
        <w:t xml:space="preserve"> </w:t>
      </w:r>
      <w:r>
        <w:rPr>
          <w:sz w:val="24"/>
        </w:rPr>
        <w:t>Performance</w:t>
      </w:r>
      <w:r>
        <w:rPr>
          <w:spacing w:val="-5"/>
          <w:sz w:val="24"/>
        </w:rPr>
        <w:t xml:space="preserve"> </w:t>
      </w:r>
      <w:r>
        <w:rPr>
          <w:sz w:val="24"/>
        </w:rPr>
        <w:t>Label</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the</w:t>
      </w:r>
      <w:r>
        <w:rPr>
          <w:spacing w:val="-5"/>
          <w:sz w:val="24"/>
        </w:rPr>
        <w:t xml:space="preserve"> </w:t>
      </w:r>
      <w:r>
        <w:rPr>
          <w:sz w:val="24"/>
        </w:rPr>
        <w:t>California</w:t>
      </w:r>
      <w:r>
        <w:rPr>
          <w:spacing w:val="-5"/>
          <w:sz w:val="24"/>
        </w:rPr>
        <w:t xml:space="preserve"> </w:t>
      </w:r>
      <w:r>
        <w:rPr>
          <w:sz w:val="24"/>
        </w:rPr>
        <w:t>emission</w:t>
      </w:r>
      <w:r>
        <w:rPr>
          <w:spacing w:val="-4"/>
          <w:sz w:val="24"/>
        </w:rPr>
        <w:t xml:space="preserve"> </w:t>
      </w:r>
      <w:r>
        <w:rPr>
          <w:sz w:val="24"/>
        </w:rPr>
        <w:t>category</w:t>
      </w:r>
      <w:r>
        <w:rPr>
          <w:spacing w:val="-4"/>
          <w:sz w:val="24"/>
        </w:rPr>
        <w:t xml:space="preserve"> </w:t>
      </w:r>
      <w:r>
        <w:rPr>
          <w:sz w:val="24"/>
        </w:rPr>
        <w:t>to</w:t>
      </w:r>
      <w:r>
        <w:rPr>
          <w:spacing w:val="-4"/>
          <w:sz w:val="24"/>
        </w:rPr>
        <w:t xml:space="preserve"> </w:t>
      </w:r>
      <w:r>
        <w:rPr>
          <w:sz w:val="24"/>
        </w:rPr>
        <w:t>which</w:t>
      </w:r>
      <w:r>
        <w:rPr>
          <w:spacing w:val="-4"/>
          <w:sz w:val="24"/>
        </w:rPr>
        <w:t xml:space="preserve"> </w:t>
      </w:r>
      <w:r>
        <w:rPr>
          <w:sz w:val="24"/>
        </w:rPr>
        <w:t>the vehicle was deemed certified for fleet average NMOG+NOx purposes.</w:t>
      </w:r>
    </w:p>
    <w:p w14:paraId="2C7068CF" w14:textId="77777777" w:rsidR="0091754C" w:rsidRDefault="0091754C">
      <w:pPr>
        <w:pStyle w:val="BodyText"/>
        <w:spacing w:before="10"/>
        <w:rPr>
          <w:sz w:val="20"/>
        </w:rPr>
      </w:pPr>
    </w:p>
    <w:p w14:paraId="6F719A39" w14:textId="77777777" w:rsidR="0091754C" w:rsidRDefault="002D5B87">
      <w:pPr>
        <w:pStyle w:val="ListParagraph"/>
        <w:numPr>
          <w:ilvl w:val="3"/>
          <w:numId w:val="29"/>
        </w:numPr>
        <w:tabs>
          <w:tab w:val="left" w:pos="2019"/>
          <w:tab w:val="left" w:pos="2020"/>
        </w:tabs>
        <w:ind w:left="579" w:right="754" w:firstLine="720"/>
        <w:rPr>
          <w:sz w:val="24"/>
        </w:rPr>
      </w:pPr>
      <w:r>
        <w:rPr>
          <w:sz w:val="24"/>
        </w:rPr>
        <w:t>The requirements in section H.1.4 do not apply in the case of a federally- certified vehicle model that is only marketed to fleet operators for applications that are subject to clean fuel fleet requirements established pursuant to section 246 of the federal Clean Air Act (42 U.S.C. sec. 7586).</w:t>
      </w:r>
      <w:r>
        <w:rPr>
          <w:spacing w:val="40"/>
          <w:sz w:val="24"/>
        </w:rPr>
        <w:t xml:space="preserve"> </w:t>
      </w:r>
      <w:r>
        <w:rPr>
          <w:sz w:val="24"/>
        </w:rPr>
        <w:t>In addition, the Executive Officer shall exclude from the</w:t>
      </w:r>
      <w:r>
        <w:rPr>
          <w:spacing w:val="-1"/>
          <w:sz w:val="24"/>
        </w:rPr>
        <w:t xml:space="preserve"> </w:t>
      </w:r>
      <w:r>
        <w:rPr>
          <w:sz w:val="24"/>
        </w:rPr>
        <w:t>requirements a</w:t>
      </w:r>
      <w:r>
        <w:rPr>
          <w:spacing w:val="-1"/>
          <w:sz w:val="24"/>
        </w:rPr>
        <w:t xml:space="preserve"> </w:t>
      </w:r>
      <w:proofErr w:type="gramStart"/>
      <w:r>
        <w:rPr>
          <w:sz w:val="24"/>
        </w:rPr>
        <w:t>federally-certified</w:t>
      </w:r>
      <w:proofErr w:type="gramEnd"/>
      <w:r>
        <w:rPr>
          <w:sz w:val="24"/>
        </w:rPr>
        <w:t xml:space="preserve"> vehicle</w:t>
      </w:r>
      <w:r>
        <w:rPr>
          <w:spacing w:val="-1"/>
          <w:sz w:val="24"/>
        </w:rPr>
        <w:t xml:space="preserve"> </w:t>
      </w:r>
      <w:r>
        <w:rPr>
          <w:sz w:val="24"/>
        </w:rPr>
        <w:t>model where</w:t>
      </w:r>
      <w:r>
        <w:rPr>
          <w:spacing w:val="-1"/>
          <w:sz w:val="24"/>
        </w:rPr>
        <w:t xml:space="preserve"> </w:t>
      </w:r>
      <w:r>
        <w:rPr>
          <w:sz w:val="24"/>
        </w:rPr>
        <w:t>the</w:t>
      </w:r>
      <w:r>
        <w:rPr>
          <w:spacing w:val="-1"/>
          <w:sz w:val="24"/>
        </w:rPr>
        <w:t xml:space="preserve"> </w:t>
      </w:r>
      <w:r>
        <w:rPr>
          <w:sz w:val="24"/>
        </w:rPr>
        <w:t>manufacturer</w:t>
      </w:r>
      <w:r>
        <w:rPr>
          <w:spacing w:val="-1"/>
          <w:sz w:val="24"/>
        </w:rPr>
        <w:t xml:space="preserve"> </w:t>
      </w:r>
      <w:r>
        <w:rPr>
          <w:sz w:val="24"/>
        </w:rPr>
        <w:t>demonstrates to the</w:t>
      </w:r>
      <w:r>
        <w:rPr>
          <w:spacing w:val="-4"/>
          <w:sz w:val="24"/>
        </w:rPr>
        <w:t xml:space="preserve"> </w:t>
      </w:r>
      <w:r>
        <w:rPr>
          <w:sz w:val="24"/>
        </w:rPr>
        <w:t>Executive</w:t>
      </w:r>
      <w:r>
        <w:rPr>
          <w:spacing w:val="-4"/>
          <w:sz w:val="24"/>
        </w:rPr>
        <w:t xml:space="preserve"> </w:t>
      </w:r>
      <w:r>
        <w:rPr>
          <w:sz w:val="24"/>
        </w:rPr>
        <w:t>Officer's</w:t>
      </w:r>
      <w:r>
        <w:rPr>
          <w:spacing w:val="-3"/>
          <w:sz w:val="24"/>
        </w:rPr>
        <w:t xml:space="preserve"> </w:t>
      </w:r>
      <w:r>
        <w:rPr>
          <w:sz w:val="24"/>
        </w:rPr>
        <w:t>reasonable</w:t>
      </w:r>
      <w:r>
        <w:rPr>
          <w:spacing w:val="-4"/>
          <w:sz w:val="24"/>
        </w:rPr>
        <w:t xml:space="preserve"> </w:t>
      </w:r>
      <w:r>
        <w:rPr>
          <w:sz w:val="24"/>
        </w:rPr>
        <w:t>satisfaction</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model</w:t>
      </w:r>
      <w:r>
        <w:rPr>
          <w:spacing w:val="-3"/>
          <w:sz w:val="24"/>
        </w:rPr>
        <w:t xml:space="preserve"> </w:t>
      </w:r>
      <w:r>
        <w:rPr>
          <w:sz w:val="24"/>
        </w:rPr>
        <w:t>will</w:t>
      </w:r>
      <w:r>
        <w:rPr>
          <w:spacing w:val="-3"/>
          <w:sz w:val="24"/>
        </w:rPr>
        <w:t xml:space="preserve"> </w:t>
      </w:r>
      <w:r>
        <w:rPr>
          <w:sz w:val="24"/>
        </w:rPr>
        <w:t>primarily</w:t>
      </w:r>
      <w:r>
        <w:rPr>
          <w:spacing w:val="-3"/>
          <w:sz w:val="24"/>
        </w:rPr>
        <w:t xml:space="preserve"> </w:t>
      </w:r>
      <w:r>
        <w:rPr>
          <w:sz w:val="24"/>
        </w:rPr>
        <w:t>be</w:t>
      </w:r>
      <w:r>
        <w:rPr>
          <w:spacing w:val="-4"/>
          <w:sz w:val="24"/>
        </w:rPr>
        <w:t xml:space="preserve"> </w:t>
      </w:r>
      <w:r>
        <w:rPr>
          <w:sz w:val="24"/>
        </w:rPr>
        <w:t>sold</w:t>
      </w:r>
      <w:r>
        <w:rPr>
          <w:spacing w:val="-3"/>
          <w:sz w:val="24"/>
        </w:rPr>
        <w:t xml:space="preserve"> </w:t>
      </w:r>
      <w:r>
        <w:rPr>
          <w:sz w:val="24"/>
        </w:rPr>
        <w:t>or</w:t>
      </w:r>
      <w:r>
        <w:rPr>
          <w:spacing w:val="-4"/>
          <w:sz w:val="24"/>
        </w:rPr>
        <w:t xml:space="preserve"> </w:t>
      </w:r>
      <w:r>
        <w:rPr>
          <w:sz w:val="24"/>
        </w:rPr>
        <w:t>leased to clean fuel fleet operators for such applications, and that other sales or leases of the model will be incidental to marketing to those clean fuel fleet operators.</w:t>
      </w:r>
    </w:p>
    <w:p w14:paraId="7436726B" w14:textId="77777777" w:rsidR="0091754C" w:rsidRDefault="0091754C">
      <w:pPr>
        <w:pStyle w:val="BodyText"/>
      </w:pPr>
    </w:p>
    <w:p w14:paraId="67D05A7F" w14:textId="77777777" w:rsidR="0091754C" w:rsidRDefault="002D5B87">
      <w:pPr>
        <w:pStyle w:val="Heading1"/>
        <w:numPr>
          <w:ilvl w:val="1"/>
          <w:numId w:val="29"/>
        </w:numPr>
        <w:tabs>
          <w:tab w:val="left" w:pos="940"/>
        </w:tabs>
        <w:ind w:left="939" w:right="928"/>
      </w:pPr>
      <w:bookmarkStart w:id="484" w:name="2._§86.1842_Addition_of_a_vehicle_after_"/>
      <w:bookmarkStart w:id="485" w:name="_bookmark51"/>
      <w:bookmarkEnd w:id="484"/>
      <w:bookmarkEnd w:id="485"/>
      <w:r>
        <w:t>§86.1842</w:t>
      </w:r>
      <w:r>
        <w:rPr>
          <w:spacing w:val="-3"/>
        </w:rPr>
        <w:t xml:space="preserve"> </w:t>
      </w:r>
      <w:r>
        <w:t>Addition</w:t>
      </w:r>
      <w:r>
        <w:rPr>
          <w:spacing w:val="-3"/>
        </w:rPr>
        <w:t xml:space="preserve"> </w:t>
      </w:r>
      <w:r>
        <w:t>of</w:t>
      </w:r>
      <w:r>
        <w:rPr>
          <w:spacing w:val="-4"/>
        </w:rPr>
        <w:t xml:space="preserve"> </w:t>
      </w:r>
      <w:r>
        <w:t>a</w:t>
      </w:r>
      <w:r>
        <w:rPr>
          <w:spacing w:val="-6"/>
        </w:rPr>
        <w:t xml:space="preserve"> </w:t>
      </w:r>
      <w:r>
        <w:t>vehicle</w:t>
      </w:r>
      <w:r>
        <w:rPr>
          <w:spacing w:val="-4"/>
        </w:rPr>
        <w:t xml:space="preserve"> </w:t>
      </w:r>
      <w:r>
        <w:t>after</w:t>
      </w:r>
      <w:r>
        <w:rPr>
          <w:spacing w:val="-4"/>
        </w:rPr>
        <w:t xml:space="preserve"> </w:t>
      </w:r>
      <w:r>
        <w:t>certification;</w:t>
      </w:r>
      <w:r>
        <w:rPr>
          <w:spacing w:val="-4"/>
        </w:rPr>
        <w:t xml:space="preserve"> </w:t>
      </w:r>
      <w:r>
        <w:t>and</w:t>
      </w:r>
      <w:r>
        <w:rPr>
          <w:spacing w:val="-3"/>
        </w:rPr>
        <w:t xml:space="preserve"> </w:t>
      </w:r>
      <w:r>
        <w:t>changes</w:t>
      </w:r>
      <w:r>
        <w:rPr>
          <w:spacing w:val="-3"/>
        </w:rPr>
        <w:t xml:space="preserve"> </w:t>
      </w:r>
      <w:r>
        <w:t>to</w:t>
      </w:r>
      <w:r>
        <w:rPr>
          <w:spacing w:val="-3"/>
        </w:rPr>
        <w:t xml:space="preserve"> </w:t>
      </w:r>
      <w:r>
        <w:t>a</w:t>
      </w:r>
      <w:r>
        <w:rPr>
          <w:spacing w:val="-3"/>
        </w:rPr>
        <w:t xml:space="preserve"> </w:t>
      </w:r>
      <w:r>
        <w:t>vehicle</w:t>
      </w:r>
      <w:r>
        <w:rPr>
          <w:spacing w:val="-4"/>
        </w:rPr>
        <w:t xml:space="preserve"> </w:t>
      </w:r>
      <w:r>
        <w:t>covered by certification.</w:t>
      </w:r>
    </w:p>
    <w:p w14:paraId="3F2C9C12" w14:textId="77777777" w:rsidR="0091754C" w:rsidRDefault="002D5B87">
      <w:pPr>
        <w:pStyle w:val="ListParagraph"/>
        <w:numPr>
          <w:ilvl w:val="2"/>
          <w:numId w:val="29"/>
        </w:numPr>
        <w:tabs>
          <w:tab w:val="left" w:pos="1659"/>
          <w:tab w:val="left" w:pos="1660"/>
        </w:tabs>
        <w:ind w:left="219" w:right="764" w:firstLine="720"/>
        <w:rPr>
          <w:sz w:val="24"/>
        </w:rPr>
      </w:pPr>
      <w:r>
        <w:rPr>
          <w:sz w:val="24"/>
        </w:rPr>
        <w:t>§86.1842-01.</w:t>
      </w:r>
      <w:r>
        <w:rPr>
          <w:spacing w:val="40"/>
          <w:sz w:val="24"/>
        </w:rPr>
        <w:t xml:space="preserve"> </w:t>
      </w:r>
      <w:r>
        <w:rPr>
          <w:sz w:val="24"/>
        </w:rPr>
        <w:t>Amend as follows:</w:t>
      </w:r>
      <w:r>
        <w:rPr>
          <w:spacing w:val="40"/>
          <w:sz w:val="24"/>
        </w:rPr>
        <w:t xml:space="preserve"> </w:t>
      </w:r>
      <w:r>
        <w:rPr>
          <w:sz w:val="24"/>
        </w:rPr>
        <w:t>Add the following sentence:</w:t>
      </w:r>
      <w:r>
        <w:rPr>
          <w:spacing w:val="40"/>
          <w:sz w:val="24"/>
        </w:rPr>
        <w:t xml:space="preserve"> </w:t>
      </w:r>
      <w:r>
        <w:rPr>
          <w:sz w:val="24"/>
        </w:rPr>
        <w:t>Changes</w:t>
      </w:r>
      <w:r>
        <w:rPr>
          <w:spacing w:val="40"/>
          <w:sz w:val="24"/>
        </w:rPr>
        <w:t xml:space="preserve"> </w:t>
      </w:r>
      <w:r>
        <w:rPr>
          <w:sz w:val="24"/>
        </w:rPr>
        <w:t>proposed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manufacturer</w:t>
      </w:r>
      <w:r>
        <w:rPr>
          <w:spacing w:val="-4"/>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deemed</w:t>
      </w:r>
      <w:r>
        <w:rPr>
          <w:spacing w:val="-1"/>
          <w:sz w:val="24"/>
        </w:rPr>
        <w:t xml:space="preserve"> </w:t>
      </w:r>
      <w:r>
        <w:rPr>
          <w:sz w:val="24"/>
        </w:rPr>
        <w:t>“approved”</w:t>
      </w:r>
      <w:r>
        <w:rPr>
          <w:spacing w:val="-4"/>
          <w:sz w:val="24"/>
        </w:rPr>
        <w:t xml:space="preserve"> </w:t>
      </w:r>
      <w:r>
        <w:rPr>
          <w:sz w:val="24"/>
        </w:rPr>
        <w:t>after</w:t>
      </w:r>
      <w:r>
        <w:rPr>
          <w:spacing w:val="-4"/>
          <w:sz w:val="24"/>
        </w:rPr>
        <w:t xml:space="preserve"> </w:t>
      </w:r>
      <w:r>
        <w:rPr>
          <w:sz w:val="24"/>
        </w:rPr>
        <w:t>30 days</w:t>
      </w:r>
      <w:r>
        <w:rPr>
          <w:spacing w:val="-4"/>
          <w:sz w:val="24"/>
        </w:rPr>
        <w:t xml:space="preserve"> </w:t>
      </w:r>
      <w:r>
        <w:rPr>
          <w:sz w:val="24"/>
        </w:rPr>
        <w:t>unless</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Officer</w:t>
      </w:r>
      <w:r>
        <w:rPr>
          <w:spacing w:val="-5"/>
          <w:sz w:val="24"/>
        </w:rPr>
        <w:t xml:space="preserve"> </w:t>
      </w:r>
      <w:r>
        <w:rPr>
          <w:sz w:val="24"/>
        </w:rPr>
        <w:t>has</w:t>
      </w:r>
      <w:r>
        <w:rPr>
          <w:spacing w:val="-2"/>
          <w:sz w:val="24"/>
        </w:rPr>
        <w:t xml:space="preserve"> </w:t>
      </w:r>
      <w:r>
        <w:rPr>
          <w:sz w:val="24"/>
        </w:rPr>
        <w:t>requested</w:t>
      </w:r>
      <w:r>
        <w:rPr>
          <w:spacing w:val="-4"/>
          <w:sz w:val="24"/>
        </w:rPr>
        <w:t xml:space="preserve"> </w:t>
      </w:r>
      <w:r>
        <w:rPr>
          <w:sz w:val="24"/>
        </w:rPr>
        <w:t>additional</w:t>
      </w:r>
      <w:r>
        <w:rPr>
          <w:spacing w:val="-4"/>
          <w:sz w:val="24"/>
        </w:rPr>
        <w:t xml:space="preserve"> </w:t>
      </w:r>
      <w:r>
        <w:rPr>
          <w:sz w:val="24"/>
        </w:rPr>
        <w:t>information</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manufacturer</w:t>
      </w:r>
      <w:r>
        <w:rPr>
          <w:spacing w:val="-5"/>
          <w:sz w:val="24"/>
        </w:rPr>
        <w:t xml:space="preserve"> </w:t>
      </w:r>
      <w:r>
        <w:rPr>
          <w:sz w:val="24"/>
        </w:rPr>
        <w:t>or has denied the proposed changes.</w:t>
      </w:r>
    </w:p>
    <w:p w14:paraId="2D6C2187" w14:textId="77777777" w:rsidR="0091754C" w:rsidRDefault="0091754C">
      <w:pPr>
        <w:pStyle w:val="BodyText"/>
      </w:pPr>
    </w:p>
    <w:p w14:paraId="284EFA5B" w14:textId="77777777" w:rsidR="0091754C" w:rsidRDefault="002D5B87">
      <w:pPr>
        <w:pStyle w:val="Heading1"/>
        <w:numPr>
          <w:ilvl w:val="1"/>
          <w:numId w:val="29"/>
        </w:numPr>
        <w:tabs>
          <w:tab w:val="left" w:pos="940"/>
        </w:tabs>
        <w:spacing w:before="1"/>
        <w:ind w:hanging="361"/>
      </w:pPr>
      <w:bookmarkStart w:id="486" w:name="3._§86.1843_General_information_requirem"/>
      <w:bookmarkStart w:id="487" w:name="_bookmark52"/>
      <w:bookmarkEnd w:id="486"/>
      <w:bookmarkEnd w:id="487"/>
      <w:r>
        <w:t>§86.1843</w:t>
      </w:r>
      <w:r>
        <w:rPr>
          <w:spacing w:val="-2"/>
        </w:rPr>
        <w:t xml:space="preserve"> </w:t>
      </w:r>
      <w:r>
        <w:t>General</w:t>
      </w:r>
      <w:r>
        <w:rPr>
          <w:spacing w:val="-2"/>
        </w:rPr>
        <w:t xml:space="preserve"> </w:t>
      </w:r>
      <w:r>
        <w:t>information</w:t>
      </w:r>
      <w:r>
        <w:rPr>
          <w:spacing w:val="-1"/>
        </w:rPr>
        <w:t xml:space="preserve"> </w:t>
      </w:r>
      <w:r>
        <w:rPr>
          <w:spacing w:val="-2"/>
        </w:rPr>
        <w:t>requirements</w:t>
      </w:r>
    </w:p>
    <w:p w14:paraId="78E74561" w14:textId="77777777" w:rsidR="0091754C" w:rsidRDefault="002D5B87">
      <w:pPr>
        <w:pStyle w:val="ListParagraph"/>
        <w:numPr>
          <w:ilvl w:val="2"/>
          <w:numId w:val="29"/>
        </w:numPr>
        <w:tabs>
          <w:tab w:val="left" w:pos="1659"/>
          <w:tab w:val="left" w:pos="1660"/>
        </w:tabs>
        <w:ind w:hanging="721"/>
        <w:rPr>
          <w:sz w:val="24"/>
        </w:rPr>
      </w:pPr>
      <w:bookmarkStart w:id="488" w:name="3.1_§86.1843-01.__April_28,_2014.__[No_c"/>
      <w:bookmarkStart w:id="489" w:name="3.2_Alternative_Fuel_Information."/>
      <w:bookmarkEnd w:id="488"/>
      <w:bookmarkEnd w:id="489"/>
      <w:r>
        <w:rPr>
          <w:sz w:val="24"/>
        </w:rPr>
        <w:t>§86.1843-01.</w:t>
      </w:r>
      <w:r>
        <w:rPr>
          <w:spacing w:val="58"/>
          <w:sz w:val="24"/>
        </w:rPr>
        <w:t xml:space="preserve"> </w:t>
      </w:r>
      <w:r>
        <w:rPr>
          <w:sz w:val="24"/>
        </w:rPr>
        <w:t>April</w:t>
      </w:r>
      <w:r>
        <w:rPr>
          <w:spacing w:val="-1"/>
          <w:sz w:val="24"/>
        </w:rPr>
        <w:t xml:space="preserve"> </w:t>
      </w:r>
      <w:r>
        <w:rPr>
          <w:sz w:val="24"/>
        </w:rPr>
        <w:t>28, 2014.</w:t>
      </w:r>
      <w:r>
        <w:rPr>
          <w:spacing w:val="58"/>
          <w:sz w:val="24"/>
        </w:rPr>
        <w:t xml:space="preserve"> </w:t>
      </w:r>
      <w:r>
        <w:rPr>
          <w:sz w:val="24"/>
        </w:rPr>
        <w:t xml:space="preserve">[No </w:t>
      </w:r>
      <w:r>
        <w:rPr>
          <w:spacing w:val="-2"/>
          <w:sz w:val="24"/>
        </w:rPr>
        <w:t>change.]</w:t>
      </w:r>
    </w:p>
    <w:p w14:paraId="5B5D8FA6" w14:textId="77777777" w:rsidR="0091754C" w:rsidRDefault="002D5B87">
      <w:pPr>
        <w:pStyle w:val="Heading1"/>
        <w:numPr>
          <w:ilvl w:val="2"/>
          <w:numId w:val="29"/>
        </w:numPr>
        <w:tabs>
          <w:tab w:val="left" w:pos="1659"/>
          <w:tab w:val="left" w:pos="1660"/>
        </w:tabs>
        <w:ind w:hanging="721"/>
        <w:rPr>
          <w:b w:val="0"/>
        </w:rPr>
      </w:pPr>
      <w:r>
        <w:t>Alternative</w:t>
      </w:r>
      <w:r>
        <w:rPr>
          <w:spacing w:val="-5"/>
        </w:rPr>
        <w:t xml:space="preserve"> </w:t>
      </w:r>
      <w:r>
        <w:t>Fuel</w:t>
      </w:r>
      <w:r>
        <w:rPr>
          <w:spacing w:val="-3"/>
        </w:rPr>
        <w:t xml:space="preserve"> </w:t>
      </w:r>
      <w:r>
        <w:rPr>
          <w:spacing w:val="-2"/>
        </w:rPr>
        <w:t>Information.</w:t>
      </w:r>
    </w:p>
    <w:p w14:paraId="2F5CC56C" w14:textId="77777777" w:rsidR="0091754C" w:rsidRDefault="002D5B87">
      <w:pPr>
        <w:pStyle w:val="BodyText"/>
        <w:ind w:left="939" w:right="895" w:firstLine="720"/>
      </w:pPr>
      <w:r>
        <w:t>For passenger cars, light-duty trucks, and medium-duty vehicles that use hydrogen fuel, the manufacturer shall submit fuel economy data, vehicle fuel pressure rating, fuel tank capacity, vehicle type, vehicle range, vehicle name, and number of vehicles</w:t>
      </w:r>
      <w:r>
        <w:rPr>
          <w:spacing w:val="-3"/>
        </w:rPr>
        <w:t xml:space="preserve"> </w:t>
      </w:r>
      <w:r>
        <w:t>projected</w:t>
      </w:r>
      <w:r>
        <w:rPr>
          <w:spacing w:val="-3"/>
        </w:rPr>
        <w:t xml:space="preserve"> </w:t>
      </w:r>
      <w:r>
        <w:t>to</w:t>
      </w:r>
      <w:r>
        <w:rPr>
          <w:spacing w:val="-3"/>
        </w:rPr>
        <w:t xml:space="preserve"> </w:t>
      </w:r>
      <w:r>
        <w:t>be</w:t>
      </w:r>
      <w:r>
        <w:rPr>
          <w:spacing w:val="-4"/>
        </w:rPr>
        <w:t xml:space="preserve"> </w:t>
      </w:r>
      <w:r>
        <w:t>delivered</w:t>
      </w:r>
      <w:r>
        <w:rPr>
          <w:spacing w:val="-3"/>
        </w:rPr>
        <w:t xml:space="preserve"> </w:t>
      </w:r>
      <w:r>
        <w:t>to</w:t>
      </w:r>
      <w:r>
        <w:rPr>
          <w:spacing w:val="-3"/>
        </w:rPr>
        <w:t xml:space="preserve"> </w:t>
      </w:r>
      <w:r>
        <w:t>each</w:t>
      </w:r>
      <w:r>
        <w:rPr>
          <w:spacing w:val="-3"/>
        </w:rPr>
        <w:t xml:space="preserve"> </w:t>
      </w:r>
      <w:r>
        <w:t>county,</w:t>
      </w:r>
      <w:r>
        <w:rPr>
          <w:spacing w:val="-3"/>
        </w:rPr>
        <w:t xml:space="preserve"> </w:t>
      </w:r>
      <w:r>
        <w:t>thirty-three</w:t>
      </w:r>
      <w:r>
        <w:rPr>
          <w:spacing w:val="-4"/>
        </w:rPr>
        <w:t xml:space="preserve"> </w:t>
      </w:r>
      <w:r>
        <w:t>months</w:t>
      </w:r>
      <w:r>
        <w:rPr>
          <w:spacing w:val="-3"/>
        </w:rPr>
        <w:t xml:space="preserve"> </w:t>
      </w:r>
      <w:r>
        <w:t>prior</w:t>
      </w:r>
      <w:r>
        <w:rPr>
          <w:spacing w:val="-4"/>
        </w:rPr>
        <w:t xml:space="preserve"> </w:t>
      </w:r>
      <w:r>
        <w:t>to</w:t>
      </w:r>
      <w:r>
        <w:rPr>
          <w:spacing w:val="-3"/>
        </w:rPr>
        <w:t xml:space="preserve"> </w:t>
      </w:r>
      <w:r>
        <w:t>January</w:t>
      </w:r>
      <w:r>
        <w:rPr>
          <w:spacing w:val="-3"/>
        </w:rPr>
        <w:t xml:space="preserve"> </w:t>
      </w:r>
      <w:r>
        <w:t>1 of the model year for which the vehicles are certified.</w:t>
      </w:r>
    </w:p>
    <w:p w14:paraId="150E8C37" w14:textId="77777777" w:rsidR="0091754C" w:rsidRDefault="002D5B87">
      <w:pPr>
        <w:pStyle w:val="BodyText"/>
        <w:ind w:left="939" w:right="688" w:firstLine="720"/>
      </w:pPr>
      <w:r>
        <w:t>For battery electric vehicles and grid-connected hybrid electric vehicles, the manufacturer shall submit projected California sales and leases, vehicle name, fuel economy</w:t>
      </w:r>
      <w:r>
        <w:rPr>
          <w:spacing w:val="-4"/>
        </w:rPr>
        <w:t xml:space="preserve"> </w:t>
      </w:r>
      <w:r>
        <w:t>data</w:t>
      </w:r>
      <w:r>
        <w:rPr>
          <w:spacing w:val="-5"/>
        </w:rPr>
        <w:t xml:space="preserve"> </w:t>
      </w:r>
      <w:r>
        <w:t>(kW</w:t>
      </w:r>
      <w:r>
        <w:rPr>
          <w:spacing w:val="-5"/>
        </w:rPr>
        <w:t xml:space="preserve"> </w:t>
      </w:r>
      <w:r>
        <w:t>per</w:t>
      </w:r>
      <w:r>
        <w:rPr>
          <w:spacing w:val="-5"/>
        </w:rPr>
        <w:t xml:space="preserve"> </w:t>
      </w:r>
      <w:r>
        <w:t>100</w:t>
      </w:r>
      <w:r>
        <w:rPr>
          <w:spacing w:val="-4"/>
        </w:rPr>
        <w:t xml:space="preserve"> </w:t>
      </w:r>
      <w:r>
        <w:t>miles),</w:t>
      </w:r>
      <w:r>
        <w:rPr>
          <w:spacing w:val="-4"/>
        </w:rPr>
        <w:t xml:space="preserve"> </w:t>
      </w:r>
      <w:r>
        <w:t>battery</w:t>
      </w:r>
      <w:r>
        <w:rPr>
          <w:spacing w:val="-4"/>
        </w:rPr>
        <w:t xml:space="preserve"> </w:t>
      </w:r>
      <w:r>
        <w:t>energy</w:t>
      </w:r>
      <w:r>
        <w:rPr>
          <w:spacing w:val="-2"/>
        </w:rPr>
        <w:t xml:space="preserve"> </w:t>
      </w:r>
      <w:r>
        <w:t>capacity</w:t>
      </w:r>
      <w:r>
        <w:rPr>
          <w:spacing w:val="-4"/>
        </w:rPr>
        <w:t xml:space="preserve"> </w:t>
      </w:r>
      <w:r>
        <w:t>(kWh),</w:t>
      </w:r>
      <w:r>
        <w:rPr>
          <w:spacing w:val="-4"/>
        </w:rPr>
        <w:t xml:space="preserve"> </w:t>
      </w:r>
      <w:r>
        <w:t>onboard</w:t>
      </w:r>
      <w:r>
        <w:rPr>
          <w:spacing w:val="-2"/>
        </w:rPr>
        <w:t xml:space="preserve"> </w:t>
      </w:r>
      <w:r>
        <w:t>charger</w:t>
      </w:r>
      <w:r>
        <w:rPr>
          <w:spacing w:val="-5"/>
        </w:rPr>
        <w:t xml:space="preserve"> </w:t>
      </w:r>
      <w:r>
        <w:t xml:space="preserve">rating (kW), and presence of Direct Current (DC) fast charge port, thirty-three months prior to </w:t>
      </w:r>
      <w:bookmarkStart w:id="490" w:name="3.3_Credit_Reporting."/>
      <w:bookmarkEnd w:id="490"/>
      <w:r>
        <w:t>January 1 of the model year for which the vehicles are certified.</w:t>
      </w:r>
    </w:p>
    <w:p w14:paraId="6A25D47F" w14:textId="77777777" w:rsidR="0091754C" w:rsidRDefault="002D5B87">
      <w:pPr>
        <w:pStyle w:val="Heading1"/>
        <w:numPr>
          <w:ilvl w:val="2"/>
          <w:numId w:val="29"/>
        </w:numPr>
        <w:tabs>
          <w:tab w:val="left" w:pos="1659"/>
          <w:tab w:val="left" w:pos="1660"/>
        </w:tabs>
        <w:ind w:hanging="721"/>
        <w:rPr>
          <w:b w:val="0"/>
        </w:rPr>
      </w:pPr>
      <w:r>
        <w:t>Credit</w:t>
      </w:r>
      <w:r>
        <w:rPr>
          <w:spacing w:val="-3"/>
        </w:rPr>
        <w:t xml:space="preserve"> </w:t>
      </w:r>
      <w:r>
        <w:rPr>
          <w:spacing w:val="-2"/>
        </w:rPr>
        <w:t>Reporting.</w:t>
      </w:r>
    </w:p>
    <w:p w14:paraId="48560705" w14:textId="77777777" w:rsidR="0091754C" w:rsidRDefault="002D5B87">
      <w:pPr>
        <w:pStyle w:val="BodyText"/>
        <w:ind w:left="219" w:right="688" w:firstLine="1440"/>
      </w:pPr>
      <w:proofErr w:type="gramStart"/>
      <w:r>
        <w:t>In order to</w:t>
      </w:r>
      <w:proofErr w:type="gramEnd"/>
      <w:r>
        <w:t xml:space="preserve"> verify the status of a manufacturer's compliance with the fleet average and</w:t>
      </w:r>
      <w:r>
        <w:rPr>
          <w:spacing w:val="-1"/>
        </w:rPr>
        <w:t xml:space="preserve"> </w:t>
      </w:r>
      <w:r>
        <w:t>phase-in</w:t>
      </w:r>
      <w:r>
        <w:rPr>
          <w:spacing w:val="-1"/>
        </w:rPr>
        <w:t xml:space="preserve"> </w:t>
      </w:r>
      <w:r>
        <w:t>requirements</w:t>
      </w:r>
      <w:r>
        <w:rPr>
          <w:spacing w:val="-1"/>
        </w:rPr>
        <w:t xml:space="preserve"> </w:t>
      </w:r>
      <w:r>
        <w:t>in</w:t>
      </w:r>
      <w:r>
        <w:rPr>
          <w:spacing w:val="-1"/>
        </w:rPr>
        <w:t xml:space="preserve"> </w:t>
      </w:r>
      <w:r>
        <w:t>sections</w:t>
      </w:r>
      <w:r>
        <w:rPr>
          <w:spacing w:val="-1"/>
        </w:rPr>
        <w:t xml:space="preserve"> </w:t>
      </w:r>
      <w:r>
        <w:t>E.2.1</w:t>
      </w:r>
      <w:r>
        <w:rPr>
          <w:spacing w:val="-1"/>
        </w:rPr>
        <w:t xml:space="preserve"> </w:t>
      </w:r>
      <w:r>
        <w:t>through</w:t>
      </w:r>
      <w:r>
        <w:rPr>
          <w:spacing w:val="-1"/>
        </w:rPr>
        <w:t xml:space="preserve"> </w:t>
      </w:r>
      <w:r>
        <w:t>E.2.4,</w:t>
      </w:r>
      <w:r>
        <w:rPr>
          <w:spacing w:val="-1"/>
        </w:rPr>
        <w:t xml:space="preserve"> </w:t>
      </w:r>
      <w:r>
        <w:t>or</w:t>
      </w:r>
      <w:r>
        <w:rPr>
          <w:spacing w:val="-2"/>
        </w:rPr>
        <w:t xml:space="preserve"> </w:t>
      </w:r>
      <w:r>
        <w:t>the</w:t>
      </w:r>
      <w:r>
        <w:rPr>
          <w:spacing w:val="-2"/>
        </w:rPr>
        <w:t xml:space="preserve"> </w:t>
      </w:r>
      <w:r>
        <w:t>greenhouse</w:t>
      </w:r>
      <w:r>
        <w:rPr>
          <w:spacing w:val="-2"/>
        </w:rPr>
        <w:t xml:space="preserve"> </w:t>
      </w:r>
      <w:r>
        <w:t>gas</w:t>
      </w:r>
      <w:r>
        <w:rPr>
          <w:spacing w:val="-1"/>
        </w:rPr>
        <w:t xml:space="preserve"> </w:t>
      </w:r>
      <w:r>
        <w:t>requirements</w:t>
      </w:r>
      <w:r>
        <w:rPr>
          <w:spacing w:val="-1"/>
        </w:rPr>
        <w:t xml:space="preserve"> </w:t>
      </w:r>
      <w:r>
        <w:t>in section</w:t>
      </w:r>
      <w:r>
        <w:rPr>
          <w:spacing w:val="-3"/>
        </w:rPr>
        <w:t xml:space="preserve"> </w:t>
      </w:r>
      <w:r>
        <w:t>E.2.5</w:t>
      </w:r>
      <w:r>
        <w:rPr>
          <w:spacing w:val="-3"/>
        </w:rPr>
        <w:t xml:space="preserve"> </w:t>
      </w:r>
      <w:r>
        <w:t>for</w:t>
      </w:r>
      <w:r>
        <w:rPr>
          <w:spacing w:val="-4"/>
        </w:rPr>
        <w:t xml:space="preserve"> </w:t>
      </w:r>
      <w:r>
        <w:t>a</w:t>
      </w:r>
      <w:r>
        <w:rPr>
          <w:spacing w:val="-4"/>
        </w:rPr>
        <w:t xml:space="preserve"> </w:t>
      </w:r>
      <w:r>
        <w:t>given</w:t>
      </w:r>
      <w:r>
        <w:rPr>
          <w:spacing w:val="-1"/>
        </w:rPr>
        <w:t xml:space="preserve"> </w:t>
      </w:r>
      <w:r>
        <w:t>model</w:t>
      </w:r>
      <w:r>
        <w:rPr>
          <w:spacing w:val="-3"/>
        </w:rPr>
        <w:t xml:space="preserve"> </w:t>
      </w:r>
      <w:r>
        <w:t>year,</w:t>
      </w:r>
      <w:r>
        <w:rPr>
          <w:spacing w:val="-3"/>
        </w:rPr>
        <w:t xml:space="preserve"> </w:t>
      </w:r>
      <w:r>
        <w:t>and</w:t>
      </w:r>
      <w:r>
        <w:rPr>
          <w:spacing w:val="-3"/>
        </w:rPr>
        <w:t xml:space="preserve"> </w:t>
      </w:r>
      <w:r>
        <w:t>in</w:t>
      </w:r>
      <w:r>
        <w:rPr>
          <w:spacing w:val="-3"/>
        </w:rPr>
        <w:t xml:space="preserve"> </w:t>
      </w:r>
      <w:r>
        <w:t>order</w:t>
      </w:r>
      <w:r>
        <w:rPr>
          <w:spacing w:val="-2"/>
        </w:rPr>
        <w:t xml:space="preserve"> </w:t>
      </w:r>
      <w:r>
        <w:t>to</w:t>
      </w:r>
      <w:r>
        <w:rPr>
          <w:spacing w:val="-3"/>
        </w:rPr>
        <w:t xml:space="preserve"> </w:t>
      </w:r>
      <w:r>
        <w:t>confirm</w:t>
      </w:r>
      <w:r>
        <w:rPr>
          <w:spacing w:val="-3"/>
        </w:rPr>
        <w:t xml:space="preserve"> </w:t>
      </w:r>
      <w:r>
        <w:t>the</w:t>
      </w:r>
      <w:r>
        <w:rPr>
          <w:spacing w:val="-4"/>
        </w:rPr>
        <w:t xml:space="preserve"> </w:t>
      </w:r>
      <w:r>
        <w:t>accrual</w:t>
      </w:r>
      <w:r>
        <w:rPr>
          <w:spacing w:val="-3"/>
        </w:rPr>
        <w:t xml:space="preserve"> </w:t>
      </w:r>
      <w:r>
        <w:t>of</w:t>
      </w:r>
      <w:r>
        <w:rPr>
          <w:spacing w:val="-2"/>
        </w:rPr>
        <w:t xml:space="preserve"> </w:t>
      </w:r>
      <w:r>
        <w:t>credits</w:t>
      </w:r>
      <w:r>
        <w:rPr>
          <w:spacing w:val="-3"/>
        </w:rPr>
        <w:t xml:space="preserve"> </w:t>
      </w:r>
      <w:r>
        <w:t>or</w:t>
      </w:r>
      <w:r>
        <w:rPr>
          <w:spacing w:val="-4"/>
        </w:rPr>
        <w:t xml:space="preserve"> </w:t>
      </w:r>
      <w:r>
        <w:t>debits,</w:t>
      </w:r>
      <w:r>
        <w:rPr>
          <w:spacing w:val="-3"/>
        </w:rPr>
        <w:t xml:space="preserve"> </w:t>
      </w:r>
      <w:r>
        <w:t>each manufacturer shall submit an annual report to the Executive Officer which sets forth the</w:t>
      </w:r>
    </w:p>
    <w:p w14:paraId="27582076" w14:textId="77777777" w:rsidR="0091754C" w:rsidRDefault="0091754C">
      <w:pPr>
        <w:sectPr w:rsidR="0091754C">
          <w:pgSz w:w="12240" w:h="15840"/>
          <w:pgMar w:top="1360" w:right="760" w:bottom="1260" w:left="1220" w:header="0" w:footer="1065" w:gutter="0"/>
          <w:cols w:space="720"/>
        </w:sectPr>
      </w:pPr>
    </w:p>
    <w:p w14:paraId="7AE219F1" w14:textId="77777777" w:rsidR="0091754C" w:rsidRDefault="002D5B87">
      <w:pPr>
        <w:pStyle w:val="BodyText"/>
        <w:spacing w:before="79"/>
        <w:ind w:left="220" w:right="688"/>
      </w:pPr>
      <w:r>
        <w:lastRenderedPageBreak/>
        <w:t>production</w:t>
      </w:r>
      <w:r>
        <w:rPr>
          <w:spacing w:val="-3"/>
        </w:rPr>
        <w:t xml:space="preserve"> </w:t>
      </w:r>
      <w:r>
        <w:t>data</w:t>
      </w:r>
      <w:r>
        <w:rPr>
          <w:spacing w:val="-4"/>
        </w:rPr>
        <w:t xml:space="preserve"> </w:t>
      </w:r>
      <w:r>
        <w:t>used</w:t>
      </w:r>
      <w:r>
        <w:rPr>
          <w:spacing w:val="-3"/>
        </w:rPr>
        <w:t xml:space="preserve"> </w:t>
      </w:r>
      <w:r>
        <w:t>to</w:t>
      </w:r>
      <w:r>
        <w:rPr>
          <w:spacing w:val="-3"/>
        </w:rPr>
        <w:t xml:space="preserve"> </w:t>
      </w:r>
      <w:r>
        <w:t>establish</w:t>
      </w:r>
      <w:r>
        <w:rPr>
          <w:spacing w:val="-3"/>
        </w:rPr>
        <w:t xml:space="preserve"> </w:t>
      </w:r>
      <w:r>
        <w:t>compliance,</w:t>
      </w:r>
      <w:r>
        <w:rPr>
          <w:spacing w:val="-3"/>
        </w:rPr>
        <w:t xml:space="preserve"> </w:t>
      </w:r>
      <w:r>
        <w:t>by</w:t>
      </w:r>
      <w:r>
        <w:rPr>
          <w:spacing w:val="-3"/>
        </w:rPr>
        <w:t xml:space="preserve"> </w:t>
      </w:r>
      <w:r>
        <w:t>no</w:t>
      </w:r>
      <w:r>
        <w:rPr>
          <w:spacing w:val="-3"/>
        </w:rPr>
        <w:t xml:space="preserve"> </w:t>
      </w:r>
      <w:r>
        <w:t>later</w:t>
      </w:r>
      <w:r>
        <w:rPr>
          <w:spacing w:val="-4"/>
        </w:rPr>
        <w:t xml:space="preserve"> </w:t>
      </w:r>
      <w:r>
        <w:t>than</w:t>
      </w:r>
      <w:r>
        <w:rPr>
          <w:spacing w:val="-3"/>
        </w:rPr>
        <w:t xml:space="preserve"> </w:t>
      </w:r>
      <w:r>
        <w:t>March</w:t>
      </w:r>
      <w:r>
        <w:rPr>
          <w:spacing w:val="-3"/>
        </w:rPr>
        <w:t xml:space="preserve"> </w:t>
      </w:r>
      <w:r>
        <w:t>1</w:t>
      </w:r>
      <w:r>
        <w:rPr>
          <w:spacing w:val="-3"/>
        </w:rPr>
        <w:t xml:space="preserve"> </w:t>
      </w:r>
      <w:r>
        <w:t>or</w:t>
      </w:r>
      <w:r>
        <w:rPr>
          <w:spacing w:val="-2"/>
        </w:rPr>
        <w:t xml:space="preserve"> </w:t>
      </w:r>
      <w:r>
        <w:t>May</w:t>
      </w:r>
      <w:r>
        <w:rPr>
          <w:spacing w:val="-3"/>
        </w:rPr>
        <w:t xml:space="preserve"> </w:t>
      </w:r>
      <w:r>
        <w:t>1,</w:t>
      </w:r>
      <w:r>
        <w:rPr>
          <w:spacing w:val="-3"/>
        </w:rPr>
        <w:t xml:space="preserve"> </w:t>
      </w:r>
      <w:r>
        <w:t>respectively,</w:t>
      </w:r>
      <w:r>
        <w:rPr>
          <w:spacing w:val="-3"/>
        </w:rPr>
        <w:t xml:space="preserve"> </w:t>
      </w:r>
      <w:r>
        <w:t>of the calendar year following the close of the model year.</w:t>
      </w:r>
    </w:p>
    <w:p w14:paraId="4F0A32E7" w14:textId="77777777" w:rsidR="0091754C" w:rsidRDefault="002D5B87">
      <w:pPr>
        <w:pStyle w:val="Heading1"/>
        <w:numPr>
          <w:ilvl w:val="2"/>
          <w:numId w:val="29"/>
        </w:numPr>
        <w:tabs>
          <w:tab w:val="left" w:pos="1659"/>
          <w:tab w:val="left" w:pos="1660"/>
        </w:tabs>
        <w:rPr>
          <w:b w:val="0"/>
        </w:rPr>
      </w:pPr>
      <w:bookmarkStart w:id="491" w:name="3.4_SFTP."/>
      <w:bookmarkEnd w:id="491"/>
      <w:r>
        <w:rPr>
          <w:spacing w:val="-4"/>
        </w:rPr>
        <w:t>SFTP.</w:t>
      </w:r>
    </w:p>
    <w:p w14:paraId="554FA79A" w14:textId="77777777" w:rsidR="0091754C" w:rsidRDefault="002D5B87">
      <w:pPr>
        <w:pStyle w:val="BodyText"/>
        <w:ind w:left="220" w:right="734" w:firstLine="1440"/>
      </w:pPr>
      <w:r>
        <w:t>Prior to the 2016 model year, a manufacturer that introduces MDVs certified to the</w:t>
      </w:r>
      <w:r>
        <w:rPr>
          <w:spacing w:val="-5"/>
        </w:rPr>
        <w:t xml:space="preserve"> </w:t>
      </w:r>
      <w:r>
        <w:t>SFTP</w:t>
      </w:r>
      <w:r>
        <w:rPr>
          <w:spacing w:val="-3"/>
        </w:rPr>
        <w:t xml:space="preserve"> </w:t>
      </w:r>
      <w:r>
        <w:t>requirements</w:t>
      </w:r>
      <w:r>
        <w:rPr>
          <w:spacing w:val="-4"/>
        </w:rPr>
        <w:t xml:space="preserve"> </w:t>
      </w:r>
      <w:r>
        <w:t>set</w:t>
      </w:r>
      <w:r>
        <w:rPr>
          <w:spacing w:val="-4"/>
        </w:rPr>
        <w:t xml:space="preserve"> </w:t>
      </w:r>
      <w:r>
        <w:t>forth</w:t>
      </w:r>
      <w:r>
        <w:rPr>
          <w:spacing w:val="-4"/>
        </w:rPr>
        <w:t xml:space="preserve"> </w:t>
      </w:r>
      <w:r>
        <w:t>in</w:t>
      </w:r>
      <w:r>
        <w:rPr>
          <w:spacing w:val="-4"/>
        </w:rPr>
        <w:t xml:space="preserve"> </w:t>
      </w:r>
      <w:r>
        <w:t>E.1.2.2</w:t>
      </w:r>
      <w:r>
        <w:rPr>
          <w:spacing w:val="-4"/>
        </w:rPr>
        <w:t xml:space="preserve"> </w:t>
      </w:r>
      <w:r>
        <w:t>must</w:t>
      </w:r>
      <w:r>
        <w:rPr>
          <w:spacing w:val="-4"/>
        </w:rPr>
        <w:t xml:space="preserve"> </w:t>
      </w:r>
      <w:r>
        <w:t>submit</w:t>
      </w:r>
      <w:r>
        <w:rPr>
          <w:spacing w:val="-4"/>
        </w:rPr>
        <w:t xml:space="preserve"> </w:t>
      </w:r>
      <w:r>
        <w:t>the</w:t>
      </w:r>
      <w:r>
        <w:rPr>
          <w:spacing w:val="-5"/>
        </w:rPr>
        <w:t xml:space="preserve"> </w:t>
      </w:r>
      <w:r>
        <w:t>implementation</w:t>
      </w:r>
      <w:r>
        <w:rPr>
          <w:spacing w:val="-4"/>
        </w:rPr>
        <w:t xml:space="preserve"> </w:t>
      </w:r>
      <w:r>
        <w:t>information</w:t>
      </w:r>
      <w:r>
        <w:rPr>
          <w:spacing w:val="-4"/>
        </w:rPr>
        <w:t xml:space="preserve"> </w:t>
      </w:r>
      <w:r>
        <w:t>required for vehicles produced in subsequent model years.</w:t>
      </w:r>
    </w:p>
    <w:p w14:paraId="6BDD970F" w14:textId="77777777" w:rsidR="0091754C" w:rsidRDefault="0091754C">
      <w:pPr>
        <w:pStyle w:val="BodyText"/>
      </w:pPr>
    </w:p>
    <w:p w14:paraId="2EF90BAB" w14:textId="77777777" w:rsidR="0091754C" w:rsidRDefault="002D5B87">
      <w:pPr>
        <w:pStyle w:val="Heading1"/>
        <w:numPr>
          <w:ilvl w:val="1"/>
          <w:numId w:val="29"/>
        </w:numPr>
        <w:tabs>
          <w:tab w:val="left" w:pos="940"/>
        </w:tabs>
        <w:ind w:right="746"/>
      </w:pPr>
      <w:bookmarkStart w:id="492" w:name="4._§86.1844_Information_Requirements:_Ap"/>
      <w:bookmarkStart w:id="493" w:name="_bookmark53"/>
      <w:bookmarkEnd w:id="492"/>
      <w:bookmarkEnd w:id="493"/>
      <w:r>
        <w:t>§86.1844</w:t>
      </w:r>
      <w:r>
        <w:rPr>
          <w:spacing w:val="-4"/>
        </w:rPr>
        <w:t xml:space="preserve"> </w:t>
      </w:r>
      <w:r>
        <w:t>Information</w:t>
      </w:r>
      <w:r>
        <w:rPr>
          <w:spacing w:val="-4"/>
        </w:rPr>
        <w:t xml:space="preserve"> </w:t>
      </w:r>
      <w:r>
        <w:t>Requirements:</w:t>
      </w:r>
      <w:r>
        <w:rPr>
          <w:spacing w:val="-5"/>
        </w:rPr>
        <w:t xml:space="preserve"> </w:t>
      </w:r>
      <w:r>
        <w:t>Application</w:t>
      </w:r>
      <w:r>
        <w:rPr>
          <w:spacing w:val="-4"/>
        </w:rPr>
        <w:t xml:space="preserve"> </w:t>
      </w:r>
      <w:r>
        <w:t>for</w:t>
      </w:r>
      <w:r>
        <w:rPr>
          <w:spacing w:val="-5"/>
        </w:rPr>
        <w:t xml:space="preserve"> </w:t>
      </w:r>
      <w:r>
        <w:t>Certification</w:t>
      </w:r>
      <w:r>
        <w:rPr>
          <w:spacing w:val="-4"/>
        </w:rPr>
        <w:t xml:space="preserve"> </w:t>
      </w:r>
      <w:r>
        <w:t>and</w:t>
      </w:r>
      <w:r>
        <w:rPr>
          <w:spacing w:val="-4"/>
        </w:rPr>
        <w:t xml:space="preserve"> </w:t>
      </w:r>
      <w:r>
        <w:t>Submittal</w:t>
      </w:r>
      <w:r>
        <w:rPr>
          <w:spacing w:val="-4"/>
        </w:rPr>
        <w:t xml:space="preserve"> </w:t>
      </w:r>
      <w:r>
        <w:t xml:space="preserve">of </w:t>
      </w:r>
      <w:bookmarkStart w:id="494" w:name="4.1_§86.1844-01.__October_25,_2016.__Ame"/>
      <w:bookmarkEnd w:id="494"/>
      <w:r>
        <w:t>Information Upon Request.</w:t>
      </w:r>
    </w:p>
    <w:p w14:paraId="23416448" w14:textId="77777777" w:rsidR="0091754C" w:rsidRDefault="002D5B87">
      <w:pPr>
        <w:pStyle w:val="ListParagraph"/>
        <w:numPr>
          <w:ilvl w:val="2"/>
          <w:numId w:val="29"/>
        </w:numPr>
        <w:tabs>
          <w:tab w:val="left" w:pos="1659"/>
          <w:tab w:val="left" w:pos="1660"/>
        </w:tabs>
        <w:rPr>
          <w:sz w:val="24"/>
        </w:rPr>
      </w:pPr>
      <w:r>
        <w:rPr>
          <w:sz w:val="24"/>
        </w:rPr>
        <w:t>§86.1844-01.</w:t>
      </w:r>
      <w:r>
        <w:rPr>
          <w:spacing w:val="58"/>
          <w:sz w:val="24"/>
        </w:rPr>
        <w:t xml:space="preserve"> </w:t>
      </w:r>
      <w:r>
        <w:rPr>
          <w:sz w:val="24"/>
        </w:rPr>
        <w:t>October</w:t>
      </w:r>
      <w:r>
        <w:rPr>
          <w:spacing w:val="-1"/>
          <w:sz w:val="24"/>
        </w:rPr>
        <w:t xml:space="preserve"> </w:t>
      </w:r>
      <w:r>
        <w:rPr>
          <w:sz w:val="24"/>
        </w:rPr>
        <w:t>25,</w:t>
      </w:r>
      <w:r>
        <w:rPr>
          <w:spacing w:val="-1"/>
          <w:sz w:val="24"/>
        </w:rPr>
        <w:t xml:space="preserve"> </w:t>
      </w:r>
      <w:r>
        <w:rPr>
          <w:sz w:val="24"/>
        </w:rPr>
        <w:t>2016.</w:t>
      </w:r>
      <w:r>
        <w:rPr>
          <w:spacing w:val="59"/>
          <w:sz w:val="24"/>
        </w:rPr>
        <w:t xml:space="preserve"> </w:t>
      </w:r>
      <w:r>
        <w:rPr>
          <w:sz w:val="24"/>
        </w:rPr>
        <w:t>Amend</w:t>
      </w:r>
      <w:r>
        <w:rPr>
          <w:spacing w:val="-1"/>
          <w:sz w:val="24"/>
        </w:rPr>
        <w:t xml:space="preserve"> </w:t>
      </w:r>
      <w:r>
        <w:rPr>
          <w:sz w:val="24"/>
        </w:rPr>
        <w:t xml:space="preserve">as </w:t>
      </w:r>
      <w:r>
        <w:rPr>
          <w:spacing w:val="-2"/>
          <w:sz w:val="24"/>
        </w:rPr>
        <w:t>follows:</w:t>
      </w:r>
    </w:p>
    <w:p w14:paraId="1EB0EABC" w14:textId="77777777" w:rsidR="0091754C" w:rsidRDefault="002D5B87">
      <w:pPr>
        <w:pStyle w:val="ListParagraph"/>
        <w:numPr>
          <w:ilvl w:val="3"/>
          <w:numId w:val="29"/>
        </w:numPr>
        <w:tabs>
          <w:tab w:val="left" w:pos="2019"/>
          <w:tab w:val="left" w:pos="2020"/>
        </w:tabs>
        <w:ind w:right="988" w:firstLine="720"/>
        <w:rPr>
          <w:sz w:val="24"/>
        </w:rPr>
      </w:pPr>
      <w:r>
        <w:rPr>
          <w:sz w:val="24"/>
        </w:rPr>
        <w:t xml:space="preserve">All NMOG test results and certification levels and all NOx test </w:t>
      </w:r>
      <w:proofErr w:type="gramStart"/>
      <w:r>
        <w:rPr>
          <w:sz w:val="24"/>
        </w:rPr>
        <w:t>results</w:t>
      </w:r>
      <w:proofErr w:type="gramEnd"/>
      <w:r>
        <w:rPr>
          <w:sz w:val="24"/>
        </w:rPr>
        <w:t xml:space="preserve"> and certification</w:t>
      </w:r>
      <w:r>
        <w:rPr>
          <w:spacing w:val="-3"/>
          <w:sz w:val="24"/>
        </w:rPr>
        <w:t xml:space="preserve"> </w:t>
      </w:r>
      <w:r>
        <w:rPr>
          <w:sz w:val="24"/>
        </w:rPr>
        <w:t>levels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reported</w:t>
      </w:r>
      <w:r>
        <w:rPr>
          <w:spacing w:val="-3"/>
          <w:sz w:val="24"/>
        </w:rPr>
        <w:t xml:space="preserve"> </w:t>
      </w:r>
      <w:r>
        <w:rPr>
          <w:sz w:val="24"/>
        </w:rPr>
        <w:t>as</w:t>
      </w:r>
      <w:r>
        <w:rPr>
          <w:spacing w:val="-3"/>
          <w:sz w:val="24"/>
        </w:rPr>
        <w:t xml:space="preserve"> </w:t>
      </w:r>
      <w:r>
        <w:rPr>
          <w:sz w:val="24"/>
        </w:rPr>
        <w:t>separate</w:t>
      </w:r>
      <w:r>
        <w:rPr>
          <w:spacing w:val="-4"/>
          <w:sz w:val="24"/>
        </w:rPr>
        <w:t xml:space="preserve"> </w:t>
      </w:r>
      <w:r>
        <w:rPr>
          <w:sz w:val="24"/>
        </w:rPr>
        <w:t>values</w:t>
      </w:r>
      <w:r>
        <w:rPr>
          <w:spacing w:val="-3"/>
          <w:sz w:val="24"/>
        </w:rPr>
        <w:t xml:space="preserve"> </w:t>
      </w:r>
      <w:r>
        <w:rPr>
          <w:sz w:val="24"/>
        </w:rPr>
        <w:t>and</w:t>
      </w:r>
      <w:r>
        <w:rPr>
          <w:spacing w:val="-3"/>
          <w:sz w:val="24"/>
        </w:rPr>
        <w:t xml:space="preserve"> </w:t>
      </w:r>
      <w:r>
        <w:rPr>
          <w:sz w:val="24"/>
        </w:rPr>
        <w:t>as</w:t>
      </w:r>
      <w:r>
        <w:rPr>
          <w:spacing w:val="-3"/>
          <w:sz w:val="24"/>
        </w:rPr>
        <w:t xml:space="preserve"> </w:t>
      </w:r>
      <w:r>
        <w:rPr>
          <w:sz w:val="24"/>
        </w:rPr>
        <w:t>NMOG</w:t>
      </w:r>
      <w:r>
        <w:rPr>
          <w:spacing w:val="-4"/>
          <w:sz w:val="24"/>
        </w:rPr>
        <w:t xml:space="preserve"> </w:t>
      </w:r>
      <w:r>
        <w:rPr>
          <w:sz w:val="24"/>
        </w:rPr>
        <w:t>plus</w:t>
      </w:r>
      <w:r>
        <w:rPr>
          <w:spacing w:val="-3"/>
          <w:sz w:val="24"/>
        </w:rPr>
        <w:t xml:space="preserve"> </w:t>
      </w:r>
      <w:r>
        <w:rPr>
          <w:sz w:val="24"/>
        </w:rPr>
        <w:t>NOx</w:t>
      </w:r>
      <w:r>
        <w:rPr>
          <w:spacing w:val="-3"/>
          <w:sz w:val="24"/>
        </w:rPr>
        <w:t xml:space="preserve"> </w:t>
      </w:r>
      <w:r>
        <w:rPr>
          <w:sz w:val="24"/>
        </w:rPr>
        <w:t>values</w:t>
      </w:r>
      <w:r>
        <w:rPr>
          <w:spacing w:val="-3"/>
          <w:sz w:val="24"/>
        </w:rPr>
        <w:t xml:space="preserve"> </w:t>
      </w:r>
      <w:r>
        <w:rPr>
          <w:sz w:val="24"/>
        </w:rPr>
        <w:t>for the purpose of complying with this section H.4.</w:t>
      </w:r>
    </w:p>
    <w:p w14:paraId="0429FA34" w14:textId="77777777" w:rsidR="0091754C" w:rsidRDefault="002D5B87">
      <w:pPr>
        <w:pStyle w:val="ListParagraph"/>
        <w:numPr>
          <w:ilvl w:val="3"/>
          <w:numId w:val="29"/>
        </w:numPr>
        <w:tabs>
          <w:tab w:val="left" w:pos="2019"/>
          <w:tab w:val="left" w:pos="2020"/>
        </w:tabs>
        <w:ind w:left="2020"/>
        <w:rPr>
          <w:sz w:val="24"/>
        </w:rPr>
      </w:pPr>
      <w:r>
        <w:rPr>
          <w:sz w:val="24"/>
        </w:rPr>
        <w:t>Modify</w:t>
      </w:r>
      <w:r>
        <w:rPr>
          <w:spacing w:val="-1"/>
          <w:sz w:val="24"/>
        </w:rPr>
        <w:t xml:space="preserve"> </w:t>
      </w:r>
      <w:r>
        <w:rPr>
          <w:sz w:val="24"/>
        </w:rPr>
        <w:t>§86.1844-01(d)</w:t>
      </w:r>
      <w:r>
        <w:rPr>
          <w:spacing w:val="-2"/>
          <w:sz w:val="24"/>
        </w:rPr>
        <w:t xml:space="preserve"> </w:t>
      </w:r>
      <w:r>
        <w:rPr>
          <w:sz w:val="24"/>
        </w:rPr>
        <w:t xml:space="preserve">as </w:t>
      </w:r>
      <w:r>
        <w:rPr>
          <w:spacing w:val="-2"/>
          <w:sz w:val="24"/>
        </w:rPr>
        <w:t>follows:</w:t>
      </w:r>
    </w:p>
    <w:p w14:paraId="59705071" w14:textId="77777777" w:rsidR="0091754C" w:rsidRDefault="002D5B87">
      <w:pPr>
        <w:pStyle w:val="ListParagraph"/>
        <w:numPr>
          <w:ilvl w:val="0"/>
          <w:numId w:val="18"/>
        </w:numPr>
        <w:tabs>
          <w:tab w:val="left" w:pos="2199"/>
          <w:tab w:val="left" w:pos="2200"/>
        </w:tabs>
        <w:ind w:left="2199" w:right="766"/>
        <w:rPr>
          <w:sz w:val="24"/>
        </w:rPr>
      </w:pPr>
      <w:r>
        <w:rPr>
          <w:sz w:val="24"/>
        </w:rPr>
        <w:t>Modify</w:t>
      </w:r>
      <w:r>
        <w:rPr>
          <w:spacing w:val="-4"/>
          <w:sz w:val="24"/>
        </w:rPr>
        <w:t xml:space="preserve"> </w:t>
      </w:r>
      <w:r>
        <w:rPr>
          <w:sz w:val="24"/>
        </w:rPr>
        <w:t>§86.1844-01</w:t>
      </w:r>
      <w:r>
        <w:rPr>
          <w:spacing w:val="-4"/>
          <w:sz w:val="24"/>
        </w:rPr>
        <w:t xml:space="preserve"> </w:t>
      </w:r>
      <w:r>
        <w:rPr>
          <w:sz w:val="24"/>
        </w:rPr>
        <w:t>(d)(7)(</w:t>
      </w:r>
      <w:proofErr w:type="spellStart"/>
      <w:r>
        <w:rPr>
          <w:sz w:val="24"/>
        </w:rPr>
        <w:t>i</w:t>
      </w:r>
      <w:proofErr w:type="spellEnd"/>
      <w:r>
        <w:rPr>
          <w:sz w:val="24"/>
        </w:rPr>
        <w:t>)</w:t>
      </w:r>
      <w:r>
        <w:rPr>
          <w:spacing w:val="-5"/>
          <w:sz w:val="24"/>
        </w:rPr>
        <w:t xml:space="preserve"> </w:t>
      </w:r>
      <w:r>
        <w:rPr>
          <w:sz w:val="24"/>
        </w:rPr>
        <w:t>as</w:t>
      </w:r>
      <w:r>
        <w:rPr>
          <w:spacing w:val="-4"/>
          <w:sz w:val="24"/>
        </w:rPr>
        <w:t xml:space="preserve"> </w:t>
      </w:r>
      <w:r>
        <w:rPr>
          <w:sz w:val="24"/>
        </w:rPr>
        <w:t>follows:</w:t>
      </w:r>
      <w:r>
        <w:rPr>
          <w:spacing w:val="40"/>
          <w:sz w:val="24"/>
        </w:rPr>
        <w:t xml:space="preserve"> </w:t>
      </w:r>
      <w:r>
        <w:rPr>
          <w:sz w:val="24"/>
        </w:rPr>
        <w:t>For</w:t>
      </w:r>
      <w:r>
        <w:rPr>
          <w:spacing w:val="-5"/>
          <w:sz w:val="24"/>
        </w:rPr>
        <w:t xml:space="preserve"> </w:t>
      </w:r>
      <w:r>
        <w:rPr>
          <w:sz w:val="24"/>
        </w:rPr>
        <w:t>vehicles</w:t>
      </w:r>
      <w:r>
        <w:rPr>
          <w:spacing w:val="-4"/>
          <w:sz w:val="24"/>
        </w:rPr>
        <w:t xml:space="preserve"> </w:t>
      </w:r>
      <w:r>
        <w:rPr>
          <w:sz w:val="24"/>
        </w:rPr>
        <w:t>certified</w:t>
      </w:r>
      <w:r>
        <w:rPr>
          <w:spacing w:val="-4"/>
          <w:sz w:val="24"/>
        </w:rPr>
        <w:t xml:space="preserve"> </w:t>
      </w:r>
      <w:r>
        <w:rPr>
          <w:sz w:val="24"/>
        </w:rPr>
        <w:t>to</w:t>
      </w:r>
      <w:r>
        <w:rPr>
          <w:spacing w:val="-2"/>
          <w:sz w:val="24"/>
        </w:rPr>
        <w:t xml:space="preserve"> </w:t>
      </w:r>
      <w:r>
        <w:rPr>
          <w:sz w:val="24"/>
        </w:rPr>
        <w:t>any</w:t>
      </w:r>
      <w:r>
        <w:rPr>
          <w:spacing w:val="-4"/>
          <w:sz w:val="24"/>
        </w:rPr>
        <w:t xml:space="preserve"> </w:t>
      </w:r>
      <w:r>
        <w:rPr>
          <w:sz w:val="24"/>
        </w:rPr>
        <w:t xml:space="preserve">LEV III emission standards, include a comparison of drive-cycle metrics as specified in 40 CFR 1066.425(j) for each drive cycle or test phase, as </w:t>
      </w:r>
      <w:r>
        <w:rPr>
          <w:spacing w:val="-2"/>
          <w:sz w:val="24"/>
        </w:rPr>
        <w:t>appropriate.</w:t>
      </w:r>
    </w:p>
    <w:p w14:paraId="44CAD7B1" w14:textId="77777777" w:rsidR="0091754C" w:rsidRDefault="002D5B87">
      <w:pPr>
        <w:pStyle w:val="ListParagraph"/>
        <w:numPr>
          <w:ilvl w:val="0"/>
          <w:numId w:val="18"/>
        </w:numPr>
        <w:tabs>
          <w:tab w:val="left" w:pos="2199"/>
          <w:tab w:val="left" w:pos="2200"/>
        </w:tabs>
        <w:rPr>
          <w:sz w:val="24"/>
        </w:rPr>
      </w:pPr>
      <w:r>
        <w:rPr>
          <w:sz w:val="24"/>
        </w:rPr>
        <w:t>Delete</w:t>
      </w:r>
      <w:r>
        <w:rPr>
          <w:spacing w:val="-5"/>
          <w:sz w:val="24"/>
        </w:rPr>
        <w:t xml:space="preserve"> </w:t>
      </w:r>
      <w:r>
        <w:rPr>
          <w:sz w:val="24"/>
        </w:rPr>
        <w:t>§86.1844-</w:t>
      </w:r>
      <w:r>
        <w:rPr>
          <w:spacing w:val="-2"/>
          <w:sz w:val="24"/>
        </w:rPr>
        <w:t>01(d)(9).</w:t>
      </w:r>
    </w:p>
    <w:p w14:paraId="34C17692" w14:textId="77777777" w:rsidR="0091754C" w:rsidRDefault="002D5B87">
      <w:pPr>
        <w:pStyle w:val="ListParagraph"/>
        <w:numPr>
          <w:ilvl w:val="0"/>
          <w:numId w:val="18"/>
        </w:numPr>
        <w:tabs>
          <w:tab w:val="left" w:pos="2199"/>
          <w:tab w:val="left" w:pos="2200"/>
        </w:tabs>
        <w:ind w:left="2199" w:right="848"/>
        <w:rPr>
          <w:sz w:val="24"/>
        </w:rPr>
      </w:pPr>
      <w:r>
        <w:rPr>
          <w:sz w:val="24"/>
        </w:rPr>
        <w:t>§86.1844-01(d)(11)(iii).</w:t>
      </w:r>
      <w:r>
        <w:rPr>
          <w:spacing w:val="40"/>
          <w:sz w:val="24"/>
        </w:rPr>
        <w:t xml:space="preserve"> </w:t>
      </w:r>
      <w:r>
        <w:rPr>
          <w:sz w:val="24"/>
        </w:rPr>
        <w:t>Delete; Replace with:</w:t>
      </w:r>
      <w:r>
        <w:rPr>
          <w:spacing w:val="40"/>
          <w:sz w:val="24"/>
        </w:rPr>
        <w:t xml:space="preserve"> </w:t>
      </w:r>
      <w:r>
        <w:rPr>
          <w:sz w:val="24"/>
        </w:rPr>
        <w:t>For 2017 and subsequent model vehicles with spark-ignition engines, describe how AECDs are designed</w:t>
      </w:r>
      <w:r>
        <w:rPr>
          <w:spacing w:val="-4"/>
          <w:sz w:val="24"/>
        </w:rPr>
        <w:t xml:space="preserve"> </w:t>
      </w:r>
      <w:r>
        <w:rPr>
          <w:sz w:val="24"/>
        </w:rPr>
        <w:t>to</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requirements</w:t>
      </w:r>
      <w:r>
        <w:rPr>
          <w:spacing w:val="-4"/>
          <w:sz w:val="24"/>
        </w:rPr>
        <w:t xml:space="preserve"> </w:t>
      </w:r>
      <w:r>
        <w:rPr>
          <w:sz w:val="24"/>
        </w:rPr>
        <w:t>of</w:t>
      </w:r>
      <w:r>
        <w:rPr>
          <w:spacing w:val="-5"/>
          <w:sz w:val="24"/>
        </w:rPr>
        <w:t xml:space="preserve"> </w:t>
      </w:r>
      <w:r>
        <w:rPr>
          <w:sz w:val="24"/>
        </w:rPr>
        <w:t>section</w:t>
      </w:r>
      <w:r>
        <w:rPr>
          <w:spacing w:val="-4"/>
          <w:sz w:val="24"/>
        </w:rPr>
        <w:t xml:space="preserve"> </w:t>
      </w:r>
      <w:r>
        <w:rPr>
          <w:sz w:val="24"/>
        </w:rPr>
        <w:t>D.2.7.</w:t>
      </w:r>
      <w:r>
        <w:rPr>
          <w:spacing w:val="40"/>
          <w:sz w:val="24"/>
        </w:rPr>
        <w:t xml:space="preserve"> </w:t>
      </w:r>
      <w:r>
        <w:rPr>
          <w:sz w:val="24"/>
        </w:rPr>
        <w:t>Identify</w:t>
      </w:r>
      <w:r>
        <w:rPr>
          <w:spacing w:val="-4"/>
          <w:sz w:val="24"/>
        </w:rPr>
        <w:t xml:space="preserve"> </w:t>
      </w:r>
      <w:r>
        <w:rPr>
          <w:sz w:val="24"/>
        </w:rPr>
        <w:t>which components need protection through enrichment strategies; describe the temperature limitations for those components; and describe how the enrichment strategy corresponds to those temperature limitations.</w:t>
      </w:r>
    </w:p>
    <w:p w14:paraId="7CEE8DA3" w14:textId="77777777" w:rsidR="0091754C" w:rsidRDefault="002D5B87">
      <w:pPr>
        <w:pStyle w:val="ListParagraph"/>
        <w:numPr>
          <w:ilvl w:val="0"/>
          <w:numId w:val="18"/>
        </w:numPr>
        <w:tabs>
          <w:tab w:val="left" w:pos="2199"/>
          <w:tab w:val="left" w:pos="2200"/>
        </w:tabs>
        <w:ind w:left="2199" w:right="694"/>
        <w:rPr>
          <w:sz w:val="24"/>
        </w:rPr>
      </w:pPr>
      <w:r>
        <w:rPr>
          <w:sz w:val="24"/>
        </w:rPr>
        <w:t>Delete §86.1844-01(d)(15)(ii) and replace it with the following:</w:t>
      </w:r>
      <w:r>
        <w:rPr>
          <w:spacing w:val="40"/>
          <w:sz w:val="24"/>
        </w:rPr>
        <w:t xml:space="preserve"> </w:t>
      </w:r>
      <w:r>
        <w:rPr>
          <w:sz w:val="24"/>
        </w:rPr>
        <w:t>For vehicles</w:t>
      </w:r>
      <w:r>
        <w:rPr>
          <w:spacing w:val="-4"/>
          <w:sz w:val="24"/>
        </w:rPr>
        <w:t xml:space="preserve"> </w:t>
      </w:r>
      <w:r>
        <w:rPr>
          <w:sz w:val="24"/>
        </w:rPr>
        <w:t>with</w:t>
      </w:r>
      <w:r>
        <w:rPr>
          <w:spacing w:val="-4"/>
          <w:sz w:val="24"/>
        </w:rPr>
        <w:t xml:space="preserve"> </w:t>
      </w:r>
      <w:r>
        <w:rPr>
          <w:sz w:val="24"/>
        </w:rPr>
        <w:t>fuel</w:t>
      </w:r>
      <w:r>
        <w:rPr>
          <w:spacing w:val="-4"/>
          <w:sz w:val="24"/>
        </w:rPr>
        <w:t xml:space="preserve"> </w:t>
      </w:r>
      <w:r>
        <w:rPr>
          <w:sz w:val="24"/>
        </w:rPr>
        <w:t>fired</w:t>
      </w:r>
      <w:r>
        <w:rPr>
          <w:spacing w:val="-4"/>
          <w:sz w:val="24"/>
        </w:rPr>
        <w:t xml:space="preserve"> </w:t>
      </w:r>
      <w:r>
        <w:rPr>
          <w:sz w:val="24"/>
        </w:rPr>
        <w:t>heaters,</w:t>
      </w:r>
      <w:r>
        <w:rPr>
          <w:spacing w:val="-2"/>
          <w:sz w:val="24"/>
        </w:rPr>
        <w:t xml:space="preserve"> </w:t>
      </w:r>
      <w:r>
        <w:rPr>
          <w:sz w:val="24"/>
        </w:rPr>
        <w:t>a</w:t>
      </w:r>
      <w:r>
        <w:rPr>
          <w:spacing w:val="-5"/>
          <w:sz w:val="24"/>
        </w:rPr>
        <w:t xml:space="preserve"> </w:t>
      </w:r>
      <w:r>
        <w:rPr>
          <w:sz w:val="24"/>
        </w:rPr>
        <w:t>manufacturer</w:t>
      </w:r>
      <w:r>
        <w:rPr>
          <w:spacing w:val="-5"/>
          <w:sz w:val="24"/>
        </w:rPr>
        <w:t xml:space="preserve"> </w:t>
      </w:r>
      <w:r>
        <w:rPr>
          <w:sz w:val="24"/>
        </w:rPr>
        <w:t>must</w:t>
      </w:r>
      <w:r>
        <w:rPr>
          <w:spacing w:val="-4"/>
          <w:sz w:val="24"/>
        </w:rPr>
        <w:t xml:space="preserve"> </w:t>
      </w:r>
      <w:r>
        <w:rPr>
          <w:sz w:val="24"/>
        </w:rPr>
        <w:t>include</w:t>
      </w:r>
      <w:r>
        <w:rPr>
          <w:spacing w:val="-5"/>
          <w:sz w:val="24"/>
        </w:rPr>
        <w:t xml:space="preserve"> </w:t>
      </w:r>
      <w:r>
        <w:rPr>
          <w:sz w:val="24"/>
        </w:rPr>
        <w:t>the</w:t>
      </w:r>
      <w:r>
        <w:rPr>
          <w:spacing w:val="-5"/>
          <w:sz w:val="24"/>
        </w:rPr>
        <w:t xml:space="preserve"> </w:t>
      </w:r>
      <w:r>
        <w:rPr>
          <w:sz w:val="24"/>
        </w:rPr>
        <w:t>information specified in section H.4.4.</w:t>
      </w:r>
    </w:p>
    <w:p w14:paraId="66BC94CF" w14:textId="77777777" w:rsidR="0091754C" w:rsidRDefault="002D5B87">
      <w:pPr>
        <w:pStyle w:val="ListParagraph"/>
        <w:numPr>
          <w:ilvl w:val="3"/>
          <w:numId w:val="29"/>
        </w:numPr>
        <w:tabs>
          <w:tab w:val="left" w:pos="2019"/>
          <w:tab w:val="left" w:pos="2020"/>
        </w:tabs>
        <w:ind w:left="2020" w:hanging="721"/>
        <w:rPr>
          <w:sz w:val="24"/>
        </w:rPr>
      </w:pPr>
      <w:r>
        <w:rPr>
          <w:sz w:val="24"/>
        </w:rPr>
        <w:t>Add</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requirements</w:t>
      </w:r>
      <w:r>
        <w:rPr>
          <w:spacing w:val="-1"/>
          <w:sz w:val="24"/>
        </w:rPr>
        <w:t xml:space="preserve"> </w:t>
      </w:r>
      <w:r>
        <w:rPr>
          <w:sz w:val="24"/>
        </w:rPr>
        <w:t>to</w:t>
      </w:r>
      <w:r>
        <w:rPr>
          <w:spacing w:val="-1"/>
          <w:sz w:val="24"/>
        </w:rPr>
        <w:t xml:space="preserve"> </w:t>
      </w:r>
      <w:r>
        <w:rPr>
          <w:sz w:val="24"/>
        </w:rPr>
        <w:t>§86.1844-</w:t>
      </w:r>
      <w:r>
        <w:rPr>
          <w:spacing w:val="-2"/>
          <w:sz w:val="24"/>
        </w:rPr>
        <w:t>01(e):</w:t>
      </w:r>
    </w:p>
    <w:p w14:paraId="6BA5A6EF" w14:textId="77777777" w:rsidR="0091754C" w:rsidRDefault="002D5B87">
      <w:pPr>
        <w:pStyle w:val="ListParagraph"/>
        <w:numPr>
          <w:ilvl w:val="0"/>
          <w:numId w:val="17"/>
        </w:numPr>
        <w:tabs>
          <w:tab w:val="left" w:pos="2199"/>
          <w:tab w:val="left" w:pos="2200"/>
        </w:tabs>
        <w:spacing w:before="1"/>
        <w:rPr>
          <w:sz w:val="24"/>
        </w:rPr>
      </w:pPr>
      <w:r>
        <w:rPr>
          <w:sz w:val="24"/>
        </w:rPr>
        <w:t>The</w:t>
      </w:r>
      <w:r>
        <w:rPr>
          <w:spacing w:val="-2"/>
          <w:sz w:val="24"/>
        </w:rPr>
        <w:t xml:space="preserve"> </w:t>
      </w:r>
      <w:r>
        <w:rPr>
          <w:sz w:val="24"/>
        </w:rPr>
        <w:t>information</w:t>
      </w:r>
      <w:r>
        <w:rPr>
          <w:spacing w:val="-1"/>
          <w:sz w:val="24"/>
        </w:rPr>
        <w:t xml:space="preserve"> </w:t>
      </w:r>
      <w:r>
        <w:rPr>
          <w:sz w:val="24"/>
        </w:rPr>
        <w:t>required</w:t>
      </w:r>
      <w:r>
        <w:rPr>
          <w:spacing w:val="1"/>
          <w:sz w:val="24"/>
        </w:rPr>
        <w:t xml:space="preserve"> </w:t>
      </w:r>
      <w:r>
        <w:rPr>
          <w:sz w:val="24"/>
        </w:rPr>
        <w:t>in</w:t>
      </w:r>
      <w:r>
        <w:rPr>
          <w:spacing w:val="-1"/>
          <w:sz w:val="24"/>
        </w:rPr>
        <w:t xml:space="preserve"> </w:t>
      </w:r>
      <w:r>
        <w:rPr>
          <w:sz w:val="24"/>
        </w:rPr>
        <w:t>sections</w:t>
      </w:r>
      <w:r>
        <w:rPr>
          <w:spacing w:val="-1"/>
          <w:sz w:val="24"/>
        </w:rPr>
        <w:t xml:space="preserve"> </w:t>
      </w:r>
      <w:r>
        <w:rPr>
          <w:sz w:val="24"/>
        </w:rPr>
        <w:t>2037, 2038</w:t>
      </w:r>
      <w:r>
        <w:rPr>
          <w:spacing w:val="-1"/>
          <w:sz w:val="24"/>
        </w:rPr>
        <w:t xml:space="preserve"> </w:t>
      </w:r>
      <w:r>
        <w:rPr>
          <w:sz w:val="24"/>
        </w:rPr>
        <w:t>and</w:t>
      </w:r>
      <w:r>
        <w:rPr>
          <w:spacing w:val="-1"/>
          <w:sz w:val="24"/>
        </w:rPr>
        <w:t xml:space="preserve"> </w:t>
      </w:r>
      <w:r>
        <w:rPr>
          <w:sz w:val="24"/>
        </w:rPr>
        <w:t>2039,</w:t>
      </w:r>
      <w:r>
        <w:rPr>
          <w:spacing w:val="-1"/>
          <w:sz w:val="24"/>
        </w:rPr>
        <w:t xml:space="preserve"> </w:t>
      </w:r>
      <w:r>
        <w:rPr>
          <w:sz w:val="24"/>
        </w:rPr>
        <w:t>title</w:t>
      </w:r>
      <w:r>
        <w:rPr>
          <w:spacing w:val="-2"/>
          <w:sz w:val="24"/>
        </w:rPr>
        <w:t xml:space="preserve"> </w:t>
      </w:r>
      <w:r>
        <w:rPr>
          <w:sz w:val="24"/>
        </w:rPr>
        <w:t xml:space="preserve">13, </w:t>
      </w:r>
      <w:r>
        <w:rPr>
          <w:spacing w:val="-4"/>
          <w:sz w:val="24"/>
        </w:rPr>
        <w:t>CCR.</w:t>
      </w:r>
    </w:p>
    <w:p w14:paraId="4D020194" w14:textId="77777777" w:rsidR="0091754C" w:rsidRDefault="002D5B87">
      <w:pPr>
        <w:pStyle w:val="ListParagraph"/>
        <w:numPr>
          <w:ilvl w:val="0"/>
          <w:numId w:val="17"/>
        </w:numPr>
        <w:tabs>
          <w:tab w:val="left" w:pos="2199"/>
          <w:tab w:val="left" w:pos="2200"/>
        </w:tabs>
        <w:ind w:left="2199" w:right="1292"/>
        <w:rPr>
          <w:sz w:val="24"/>
        </w:rPr>
      </w:pPr>
      <w:r>
        <w:rPr>
          <w:sz w:val="24"/>
        </w:rPr>
        <w:t>The</w:t>
      </w:r>
      <w:r>
        <w:rPr>
          <w:spacing w:val="-6"/>
          <w:sz w:val="24"/>
        </w:rPr>
        <w:t xml:space="preserve"> </w:t>
      </w:r>
      <w:r>
        <w:rPr>
          <w:sz w:val="24"/>
        </w:rPr>
        <w:t>NMOG/NMHC</w:t>
      </w:r>
      <w:r>
        <w:rPr>
          <w:spacing w:val="-5"/>
          <w:sz w:val="24"/>
        </w:rPr>
        <w:t xml:space="preserve"> </w:t>
      </w:r>
      <w:r>
        <w:rPr>
          <w:sz w:val="24"/>
        </w:rPr>
        <w:t>and/or</w:t>
      </w:r>
      <w:r>
        <w:rPr>
          <w:spacing w:val="-6"/>
          <w:sz w:val="24"/>
        </w:rPr>
        <w:t xml:space="preserve"> </w:t>
      </w:r>
      <w:r>
        <w:rPr>
          <w:sz w:val="24"/>
        </w:rPr>
        <w:t>formaldehyde</w:t>
      </w:r>
      <w:r>
        <w:rPr>
          <w:spacing w:val="-6"/>
          <w:sz w:val="24"/>
        </w:rPr>
        <w:t xml:space="preserve"> </w:t>
      </w:r>
      <w:r>
        <w:rPr>
          <w:sz w:val="24"/>
        </w:rPr>
        <w:t>to</w:t>
      </w:r>
      <w:r>
        <w:rPr>
          <w:spacing w:val="-5"/>
          <w:sz w:val="24"/>
        </w:rPr>
        <w:t xml:space="preserve"> </w:t>
      </w:r>
      <w:r>
        <w:rPr>
          <w:sz w:val="24"/>
        </w:rPr>
        <w:t>NMHC</w:t>
      </w:r>
      <w:r>
        <w:rPr>
          <w:spacing w:val="-5"/>
          <w:sz w:val="24"/>
        </w:rPr>
        <w:t xml:space="preserve"> </w:t>
      </w:r>
      <w:r>
        <w:rPr>
          <w:sz w:val="24"/>
        </w:rPr>
        <w:t>ratios</w:t>
      </w:r>
      <w:r>
        <w:rPr>
          <w:spacing w:val="-5"/>
          <w:sz w:val="24"/>
        </w:rPr>
        <w:t xml:space="preserve"> </w:t>
      </w:r>
      <w:r>
        <w:rPr>
          <w:sz w:val="24"/>
        </w:rPr>
        <w:t>established according to section I.1.2 of these test procedures.</w:t>
      </w:r>
    </w:p>
    <w:p w14:paraId="61037430" w14:textId="77777777" w:rsidR="0091754C" w:rsidRDefault="002D5B87">
      <w:pPr>
        <w:pStyle w:val="ListParagraph"/>
        <w:numPr>
          <w:ilvl w:val="3"/>
          <w:numId w:val="29"/>
        </w:numPr>
        <w:tabs>
          <w:tab w:val="left" w:pos="2019"/>
          <w:tab w:val="left" w:pos="2020"/>
        </w:tabs>
        <w:ind w:left="2020" w:hanging="721"/>
        <w:rPr>
          <w:sz w:val="24"/>
        </w:rPr>
      </w:pPr>
      <w:r>
        <w:rPr>
          <w:sz w:val="24"/>
        </w:rPr>
        <w:t>Delete</w:t>
      </w:r>
      <w:r>
        <w:rPr>
          <w:spacing w:val="-5"/>
          <w:sz w:val="24"/>
        </w:rPr>
        <w:t xml:space="preserve"> </w:t>
      </w:r>
      <w:r>
        <w:rPr>
          <w:sz w:val="24"/>
        </w:rPr>
        <w:t>§86.1844-</w:t>
      </w:r>
      <w:r>
        <w:rPr>
          <w:spacing w:val="-2"/>
          <w:sz w:val="24"/>
        </w:rPr>
        <w:t>01(e)(7).</w:t>
      </w:r>
    </w:p>
    <w:p w14:paraId="5C8D4514" w14:textId="77777777" w:rsidR="0091754C" w:rsidRDefault="0091754C">
      <w:pPr>
        <w:pStyle w:val="BodyText"/>
        <w:spacing w:before="11"/>
        <w:rPr>
          <w:sz w:val="23"/>
        </w:rPr>
      </w:pPr>
    </w:p>
    <w:p w14:paraId="32A002D5" w14:textId="77777777" w:rsidR="0091754C" w:rsidRDefault="002D5B87">
      <w:pPr>
        <w:pStyle w:val="Heading1"/>
        <w:numPr>
          <w:ilvl w:val="2"/>
          <w:numId w:val="29"/>
        </w:numPr>
        <w:tabs>
          <w:tab w:val="left" w:pos="1659"/>
          <w:tab w:val="left" w:pos="1660"/>
        </w:tabs>
        <w:ind w:hanging="721"/>
        <w:rPr>
          <w:b w:val="0"/>
        </w:rPr>
      </w:pPr>
      <w:bookmarkStart w:id="495" w:name="4.2_OBD_Requirements."/>
      <w:bookmarkEnd w:id="495"/>
      <w:r>
        <w:t>OBD</w:t>
      </w:r>
      <w:r>
        <w:rPr>
          <w:spacing w:val="-1"/>
        </w:rPr>
        <w:t xml:space="preserve"> </w:t>
      </w:r>
      <w:r>
        <w:rPr>
          <w:spacing w:val="-2"/>
        </w:rPr>
        <w:t>Requirements.</w:t>
      </w:r>
    </w:p>
    <w:p w14:paraId="3F9974CE" w14:textId="77777777" w:rsidR="0091754C" w:rsidRDefault="002D5B87">
      <w:pPr>
        <w:pStyle w:val="BodyText"/>
        <w:ind w:left="219" w:right="1467" w:firstLine="1440"/>
      </w:pPr>
      <w:r>
        <w:t>For</w:t>
      </w:r>
      <w:r>
        <w:rPr>
          <w:spacing w:val="-6"/>
        </w:rPr>
        <w:t xml:space="preserve"> </w:t>
      </w:r>
      <w:r>
        <w:t>2015</w:t>
      </w:r>
      <w:r>
        <w:rPr>
          <w:spacing w:val="-5"/>
        </w:rPr>
        <w:t xml:space="preserve"> </w:t>
      </w:r>
      <w:r>
        <w:t>and</w:t>
      </w:r>
      <w:r>
        <w:rPr>
          <w:spacing w:val="-5"/>
        </w:rPr>
        <w:t xml:space="preserve"> </w:t>
      </w:r>
      <w:r>
        <w:t>subsequent</w:t>
      </w:r>
      <w:r>
        <w:rPr>
          <w:spacing w:val="-3"/>
        </w:rPr>
        <w:t xml:space="preserve"> </w:t>
      </w:r>
      <w:r>
        <w:t>model-year</w:t>
      </w:r>
      <w:r>
        <w:rPr>
          <w:spacing w:val="-6"/>
        </w:rPr>
        <w:t xml:space="preserve"> </w:t>
      </w:r>
      <w:r>
        <w:t>passenger</w:t>
      </w:r>
      <w:r>
        <w:rPr>
          <w:spacing w:val="-6"/>
        </w:rPr>
        <w:t xml:space="preserve"> </w:t>
      </w:r>
      <w:r>
        <w:t>cars,</w:t>
      </w:r>
      <w:r>
        <w:rPr>
          <w:spacing w:val="-5"/>
        </w:rPr>
        <w:t xml:space="preserve"> </w:t>
      </w:r>
      <w:r>
        <w:t>light-duty</w:t>
      </w:r>
      <w:r>
        <w:rPr>
          <w:spacing w:val="-5"/>
        </w:rPr>
        <w:t xml:space="preserve"> </w:t>
      </w:r>
      <w:r>
        <w:t>trucks</w:t>
      </w:r>
      <w:r>
        <w:rPr>
          <w:spacing w:val="-5"/>
        </w:rPr>
        <w:t xml:space="preserve"> </w:t>
      </w:r>
      <w:r>
        <w:t>and medium-duty vehicles, information shall be submitted in the application for certification according to the requirements of section 1968, et seq., title 13, CCR, as applicable.</w:t>
      </w:r>
    </w:p>
    <w:p w14:paraId="7D22CAFD" w14:textId="77777777" w:rsidR="0091754C" w:rsidRDefault="0091754C">
      <w:pPr>
        <w:pStyle w:val="BodyText"/>
      </w:pPr>
    </w:p>
    <w:p w14:paraId="3AD2490B" w14:textId="77777777" w:rsidR="0091754C" w:rsidRDefault="002D5B87">
      <w:pPr>
        <w:pStyle w:val="Heading1"/>
        <w:numPr>
          <w:ilvl w:val="2"/>
          <w:numId w:val="29"/>
        </w:numPr>
        <w:tabs>
          <w:tab w:val="left" w:pos="1659"/>
          <w:tab w:val="left" w:pos="1660"/>
        </w:tabs>
        <w:ind w:hanging="721"/>
        <w:rPr>
          <w:b w:val="0"/>
        </w:rPr>
      </w:pPr>
      <w:bookmarkStart w:id="496" w:name="4.3_HEVs."/>
      <w:bookmarkEnd w:id="496"/>
      <w:r>
        <w:rPr>
          <w:spacing w:val="-2"/>
        </w:rPr>
        <w:t>HEVs.</w:t>
      </w:r>
    </w:p>
    <w:p w14:paraId="3048EBA9" w14:textId="137C607D" w:rsidR="0091754C" w:rsidRDefault="002D5B87">
      <w:pPr>
        <w:pStyle w:val="BodyText"/>
        <w:ind w:left="220" w:right="734" w:firstLine="1500"/>
      </w:pPr>
      <w:r>
        <w:t xml:space="preserve">For HEVs, the information required in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497" w:author="Final Amendments" w:date="2022-12-06T13:01:00Z">
        <w:r w:rsidRPr="0006310D">
          <w:delText>and Subsequent</w:delText>
        </w:r>
      </w:del>
      <w:ins w:id="498" w:author="Final Amendments" w:date="2022-12-06T13:01:00Z">
        <w:r w:rsidR="0092687C">
          <w:t xml:space="preserve">through </w:t>
        </w:r>
        <w:r w:rsidRPr="0092687C">
          <w:t>2025</w:t>
        </w:r>
      </w:ins>
      <w:r w:rsidRPr="0092687C">
        <w:rPr>
          <w:spacing w:val="-4"/>
        </w:rPr>
        <w:t xml:space="preserve"> </w:t>
      </w:r>
      <w:r w:rsidRPr="0092687C">
        <w:t>Model</w:t>
      </w:r>
      <w:ins w:id="499" w:author="Final Amendments" w:date="2022-12-06T13:01:00Z">
        <w:r w:rsidRPr="0092687C">
          <w:rPr>
            <w:spacing w:val="-4"/>
          </w:rPr>
          <w:t xml:space="preserve"> </w:t>
        </w:r>
        <w:r w:rsidRPr="0092687C">
          <w:t>Year</w:t>
        </w:r>
      </w:ins>
      <w:r w:rsidRPr="0092687C">
        <w:rPr>
          <w:spacing w:val="-5"/>
        </w:rPr>
        <w:t xml:space="preserve"> </w:t>
      </w:r>
      <w:r>
        <w:t>Zero-Emission</w:t>
      </w:r>
      <w:r>
        <w:rPr>
          <w:spacing w:val="-4"/>
        </w:rPr>
        <w:t xml:space="preserve"> </w:t>
      </w:r>
      <w:r>
        <w:t>Vehicles</w:t>
      </w:r>
      <w:r>
        <w:rPr>
          <w:spacing w:val="-4"/>
        </w:rPr>
        <w:t xml:space="preserve"> </w:t>
      </w:r>
      <w:r>
        <w:t>and</w:t>
      </w:r>
      <w:r>
        <w:rPr>
          <w:spacing w:val="-2"/>
        </w:rPr>
        <w:t xml:space="preserve"> </w:t>
      </w:r>
      <w:r>
        <w:t>Hybrid</w:t>
      </w:r>
      <w:r>
        <w:rPr>
          <w:spacing w:val="-2"/>
        </w:rPr>
        <w:t xml:space="preserve"> </w:t>
      </w:r>
      <w:r>
        <w:t>Electric</w:t>
      </w:r>
      <w:r>
        <w:rPr>
          <w:spacing w:val="-5"/>
        </w:rPr>
        <w:t xml:space="preserve"> </w:t>
      </w:r>
      <w:r>
        <w:t>Vehicles,</w:t>
      </w:r>
      <w:r>
        <w:rPr>
          <w:spacing w:val="-5"/>
        </w:rPr>
        <w:t xml:space="preserve"> </w:t>
      </w:r>
      <w:r>
        <w:t>in</w:t>
      </w:r>
    </w:p>
    <w:p w14:paraId="788582DD" w14:textId="77777777" w:rsidR="0091754C" w:rsidRDefault="0091754C">
      <w:pPr>
        <w:sectPr w:rsidR="0091754C">
          <w:pgSz w:w="12240" w:h="15840"/>
          <w:pgMar w:top="1360" w:right="760" w:bottom="1260" w:left="1220" w:header="0" w:footer="1065" w:gutter="0"/>
          <w:cols w:space="720"/>
        </w:sectPr>
      </w:pPr>
    </w:p>
    <w:p w14:paraId="34FA5BA3" w14:textId="77777777" w:rsidR="0091754C" w:rsidRDefault="002D5B87">
      <w:pPr>
        <w:pStyle w:val="BodyText"/>
        <w:spacing w:before="79"/>
        <w:ind w:left="220" w:right="688"/>
      </w:pPr>
      <w:r>
        <w:lastRenderedPageBreak/>
        <w:t>the</w:t>
      </w:r>
      <w:r>
        <w:rPr>
          <w:spacing w:val="-4"/>
        </w:rPr>
        <w:t xml:space="preserve"> </w:t>
      </w:r>
      <w:r>
        <w:t>Passenger</w:t>
      </w:r>
      <w:r>
        <w:rPr>
          <w:spacing w:val="-4"/>
        </w:rPr>
        <w:t xml:space="preserve"> </w:t>
      </w:r>
      <w:r>
        <w:t>Car,</w:t>
      </w:r>
      <w:r>
        <w:rPr>
          <w:spacing w:val="-3"/>
        </w:rPr>
        <w:t xml:space="preserve"> </w:t>
      </w:r>
      <w:r>
        <w:t>Light-Duty</w:t>
      </w:r>
      <w:r>
        <w:rPr>
          <w:spacing w:val="-3"/>
        </w:rPr>
        <w:t xml:space="preserve"> </w:t>
      </w:r>
      <w:r>
        <w:t>Truck</w:t>
      </w:r>
      <w:r>
        <w:rPr>
          <w:spacing w:val="-3"/>
        </w:rPr>
        <w:t xml:space="preserve"> </w:t>
      </w:r>
      <w:r>
        <w:t>and</w:t>
      </w:r>
      <w:r>
        <w:rPr>
          <w:spacing w:val="-3"/>
        </w:rPr>
        <w:t xml:space="preserve"> </w:t>
      </w:r>
      <w:r>
        <w:t>Medium-Duty</w:t>
      </w:r>
      <w:r>
        <w:rPr>
          <w:spacing w:val="-3"/>
        </w:rPr>
        <w:t xml:space="preserve"> </w:t>
      </w:r>
      <w:r>
        <w:t>Vehicle</w:t>
      </w:r>
      <w:r>
        <w:rPr>
          <w:spacing w:val="-4"/>
        </w:rPr>
        <w:t xml:space="preserve"> </w:t>
      </w:r>
      <w:r>
        <w:t>Classes,”</w:t>
      </w:r>
      <w:r>
        <w:rPr>
          <w:spacing w:val="-2"/>
        </w:rPr>
        <w:t xml:space="preserve"> </w:t>
      </w:r>
      <w:r>
        <w:t>must</w:t>
      </w:r>
      <w:r>
        <w:rPr>
          <w:spacing w:val="-3"/>
        </w:rPr>
        <w:t xml:space="preserve"> </w:t>
      </w:r>
      <w:r>
        <w:t>be</w:t>
      </w:r>
      <w:r>
        <w:rPr>
          <w:spacing w:val="-4"/>
        </w:rPr>
        <w:t xml:space="preserve"> </w:t>
      </w:r>
      <w:r>
        <w:t>supplied</w:t>
      </w:r>
      <w:r>
        <w:rPr>
          <w:spacing w:val="-3"/>
        </w:rPr>
        <w:t xml:space="preserve"> </w:t>
      </w:r>
      <w:r>
        <w:t>with the Part I application for certification.</w:t>
      </w:r>
    </w:p>
    <w:p w14:paraId="039A3FBB" w14:textId="77777777" w:rsidR="0091754C" w:rsidRDefault="0091754C">
      <w:pPr>
        <w:pStyle w:val="BodyText"/>
      </w:pPr>
    </w:p>
    <w:p w14:paraId="4F8B8F4C" w14:textId="77777777" w:rsidR="0091754C" w:rsidRDefault="002D5B87">
      <w:pPr>
        <w:pStyle w:val="Heading1"/>
        <w:numPr>
          <w:ilvl w:val="2"/>
          <w:numId w:val="29"/>
        </w:numPr>
        <w:tabs>
          <w:tab w:val="left" w:pos="1659"/>
          <w:tab w:val="left" w:pos="1660"/>
        </w:tabs>
        <w:rPr>
          <w:b w:val="0"/>
        </w:rPr>
      </w:pPr>
      <w:bookmarkStart w:id="500" w:name="4.4_Fuel-Fired_Heaters."/>
      <w:bookmarkEnd w:id="500"/>
      <w:r>
        <w:t>Fuel-Fired</w:t>
      </w:r>
      <w:r>
        <w:rPr>
          <w:spacing w:val="-5"/>
        </w:rPr>
        <w:t xml:space="preserve"> </w:t>
      </w:r>
      <w:r>
        <w:rPr>
          <w:spacing w:val="-2"/>
        </w:rPr>
        <w:t>Heaters.</w:t>
      </w:r>
    </w:p>
    <w:p w14:paraId="38053073" w14:textId="77777777" w:rsidR="0091754C" w:rsidRDefault="002D5B87">
      <w:pPr>
        <w:pStyle w:val="BodyText"/>
        <w:ind w:left="220" w:right="688" w:firstLine="1440"/>
      </w:pPr>
      <w:r>
        <w:t>For</w:t>
      </w:r>
      <w:r>
        <w:rPr>
          <w:spacing w:val="-4"/>
        </w:rPr>
        <w:t xml:space="preserve"> </w:t>
      </w:r>
      <w:r>
        <w:t>vehicles</w:t>
      </w:r>
      <w:r>
        <w:rPr>
          <w:spacing w:val="-3"/>
        </w:rPr>
        <w:t xml:space="preserve"> </w:t>
      </w:r>
      <w:r>
        <w:t>that</w:t>
      </w:r>
      <w:r>
        <w:rPr>
          <w:spacing w:val="-3"/>
        </w:rPr>
        <w:t xml:space="preserve"> </w:t>
      </w:r>
      <w:r>
        <w:t>use</w:t>
      </w:r>
      <w:r>
        <w:rPr>
          <w:spacing w:val="-4"/>
        </w:rPr>
        <w:t xml:space="preserve"> </w:t>
      </w:r>
      <w:r>
        <w:t>fuel-fired</w:t>
      </w:r>
      <w:r>
        <w:rPr>
          <w:spacing w:val="-3"/>
        </w:rPr>
        <w:t xml:space="preserve"> </w:t>
      </w:r>
      <w:r>
        <w:t>heaters,</w:t>
      </w:r>
      <w:r>
        <w:rPr>
          <w:spacing w:val="-3"/>
        </w:rPr>
        <w:t xml:space="preserve"> </w:t>
      </w:r>
      <w:r>
        <w:t>the</w:t>
      </w:r>
      <w:r>
        <w:rPr>
          <w:spacing w:val="-4"/>
        </w:rPr>
        <w:t xml:space="preserve"> </w:t>
      </w:r>
      <w:r>
        <w:t>manufacturer</w:t>
      </w:r>
      <w:r>
        <w:rPr>
          <w:spacing w:val="-4"/>
        </w:rPr>
        <w:t xml:space="preserve"> </w:t>
      </w:r>
      <w:r>
        <w:t>shall</w:t>
      </w:r>
      <w:r>
        <w:rPr>
          <w:spacing w:val="-3"/>
        </w:rPr>
        <w:t xml:space="preserve"> </w:t>
      </w:r>
      <w:r>
        <w:t>provide</w:t>
      </w:r>
      <w:r>
        <w:rPr>
          <w:spacing w:val="-4"/>
        </w:rPr>
        <w:t xml:space="preserve"> </w:t>
      </w:r>
      <w:r>
        <w:t>with</w:t>
      </w:r>
      <w:r>
        <w:rPr>
          <w:spacing w:val="-3"/>
        </w:rPr>
        <w:t xml:space="preserve"> </w:t>
      </w:r>
      <w:r>
        <w:t>the Part I application for certification:</w:t>
      </w:r>
    </w:p>
    <w:p w14:paraId="3A207D73" w14:textId="77777777" w:rsidR="0091754C" w:rsidRDefault="002D5B87">
      <w:pPr>
        <w:pStyle w:val="ListParagraph"/>
        <w:numPr>
          <w:ilvl w:val="0"/>
          <w:numId w:val="16"/>
        </w:numPr>
        <w:tabs>
          <w:tab w:val="left" w:pos="1660"/>
        </w:tabs>
        <w:ind w:right="1206" w:firstLine="712"/>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control</w:t>
      </w:r>
      <w:r>
        <w:rPr>
          <w:spacing w:val="-3"/>
          <w:sz w:val="24"/>
        </w:rPr>
        <w:t xml:space="preserve"> </w:t>
      </w:r>
      <w:r>
        <w:rPr>
          <w:sz w:val="24"/>
        </w:rPr>
        <w:t>system</w:t>
      </w:r>
      <w:r>
        <w:rPr>
          <w:spacing w:val="-3"/>
          <w:sz w:val="24"/>
        </w:rPr>
        <w:t xml:space="preserve"> </w:t>
      </w:r>
      <w:r>
        <w:rPr>
          <w:sz w:val="24"/>
        </w:rPr>
        <w:t>logic</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fuel-fired</w:t>
      </w:r>
      <w:r>
        <w:rPr>
          <w:spacing w:val="-3"/>
          <w:sz w:val="24"/>
        </w:rPr>
        <w:t xml:space="preserve"> </w:t>
      </w:r>
      <w:r>
        <w:rPr>
          <w:sz w:val="24"/>
        </w:rPr>
        <w:t>heater,</w:t>
      </w:r>
      <w:r>
        <w:rPr>
          <w:spacing w:val="-3"/>
          <w:sz w:val="24"/>
        </w:rPr>
        <w:t xml:space="preserve"> </w:t>
      </w:r>
      <w:r>
        <w:rPr>
          <w:sz w:val="24"/>
        </w:rPr>
        <w:t>including</w:t>
      </w:r>
      <w:r>
        <w:rPr>
          <w:spacing w:val="-3"/>
          <w:sz w:val="24"/>
        </w:rPr>
        <w:t xml:space="preserve"> </w:t>
      </w:r>
      <w:r>
        <w:rPr>
          <w:sz w:val="24"/>
        </w:rPr>
        <w:t xml:space="preserve">an evaluation of the conditions under which the fuel-fired heater can be operated and an evaluation of the possible operational modes and conditions under which evaporative emissions can </w:t>
      </w:r>
      <w:proofErr w:type="gramStart"/>
      <w:r>
        <w:rPr>
          <w:sz w:val="24"/>
        </w:rPr>
        <w:t>exist;</w:t>
      </w:r>
      <w:proofErr w:type="gramEnd"/>
    </w:p>
    <w:p w14:paraId="0B797E2C" w14:textId="77777777" w:rsidR="0091754C" w:rsidRDefault="002D5B87">
      <w:pPr>
        <w:pStyle w:val="ListParagraph"/>
        <w:numPr>
          <w:ilvl w:val="0"/>
          <w:numId w:val="16"/>
        </w:numPr>
        <w:tabs>
          <w:tab w:val="left" w:pos="1660"/>
        </w:tabs>
        <w:ind w:right="944" w:firstLine="712"/>
        <w:rPr>
          <w:sz w:val="24"/>
        </w:rPr>
      </w:pPr>
      <w:r>
        <w:rPr>
          <w:sz w:val="24"/>
        </w:rPr>
        <w:t>the</w:t>
      </w:r>
      <w:r>
        <w:rPr>
          <w:spacing w:val="-5"/>
          <w:sz w:val="24"/>
        </w:rPr>
        <w:t xml:space="preserve"> </w:t>
      </w:r>
      <w:r>
        <w:rPr>
          <w:sz w:val="24"/>
        </w:rPr>
        <w:t>exhaust</w:t>
      </w:r>
      <w:r>
        <w:rPr>
          <w:spacing w:val="-4"/>
          <w:sz w:val="24"/>
        </w:rPr>
        <w:t xml:space="preserve"> </w:t>
      </w:r>
      <w:r>
        <w:rPr>
          <w:sz w:val="24"/>
        </w:rPr>
        <w:t>emissions</w:t>
      </w:r>
      <w:r>
        <w:rPr>
          <w:spacing w:val="-4"/>
          <w:sz w:val="24"/>
        </w:rPr>
        <w:t xml:space="preserve"> </w:t>
      </w:r>
      <w:r>
        <w:rPr>
          <w:sz w:val="24"/>
        </w:rPr>
        <w:t>value</w:t>
      </w:r>
      <w:r>
        <w:rPr>
          <w:spacing w:val="-5"/>
          <w:sz w:val="24"/>
        </w:rPr>
        <w:t xml:space="preserve"> </w:t>
      </w:r>
      <w:r>
        <w:rPr>
          <w:sz w:val="24"/>
        </w:rPr>
        <w:t>per</w:t>
      </w:r>
      <w:r>
        <w:rPr>
          <w:spacing w:val="-5"/>
          <w:sz w:val="24"/>
        </w:rPr>
        <w:t xml:space="preserve"> </w:t>
      </w:r>
      <w:r>
        <w:rPr>
          <w:sz w:val="24"/>
        </w:rPr>
        <w:t>mile</w:t>
      </w:r>
      <w:r>
        <w:rPr>
          <w:spacing w:val="-5"/>
          <w:sz w:val="24"/>
        </w:rPr>
        <w:t xml:space="preserve"> </w:t>
      </w:r>
      <w:r>
        <w:rPr>
          <w:sz w:val="24"/>
        </w:rPr>
        <w:t>produced</w:t>
      </w:r>
      <w:r>
        <w:rPr>
          <w:spacing w:val="-4"/>
          <w:sz w:val="24"/>
        </w:rPr>
        <w:t xml:space="preserve"> </w:t>
      </w:r>
      <w:r>
        <w:rPr>
          <w:sz w:val="24"/>
        </w:rPr>
        <w:t>by</w:t>
      </w:r>
      <w:r>
        <w:rPr>
          <w:spacing w:val="-2"/>
          <w:sz w:val="24"/>
        </w:rPr>
        <w:t xml:space="preserve"> </w:t>
      </w:r>
      <w:r>
        <w:rPr>
          <w:sz w:val="24"/>
        </w:rPr>
        <w:t>the</w:t>
      </w:r>
      <w:r>
        <w:rPr>
          <w:spacing w:val="-5"/>
          <w:sz w:val="24"/>
        </w:rPr>
        <w:t xml:space="preserve"> </w:t>
      </w:r>
      <w:r>
        <w:rPr>
          <w:sz w:val="24"/>
        </w:rPr>
        <w:t>auxiliary</w:t>
      </w:r>
      <w:r>
        <w:rPr>
          <w:spacing w:val="-4"/>
          <w:sz w:val="24"/>
        </w:rPr>
        <w:t xml:space="preserve"> </w:t>
      </w:r>
      <w:r>
        <w:rPr>
          <w:sz w:val="24"/>
        </w:rPr>
        <w:t>fuel-fired</w:t>
      </w:r>
      <w:r>
        <w:rPr>
          <w:spacing w:val="-4"/>
          <w:sz w:val="24"/>
        </w:rPr>
        <w:t xml:space="preserve"> </w:t>
      </w:r>
      <w:r>
        <w:rPr>
          <w:sz w:val="24"/>
        </w:rPr>
        <w:t>heater operated between 68</w:t>
      </w:r>
      <w:r>
        <w:rPr>
          <w:sz w:val="24"/>
          <w:vertAlign w:val="superscript"/>
        </w:rPr>
        <w:t>o</w:t>
      </w:r>
      <w:r>
        <w:rPr>
          <w:sz w:val="24"/>
        </w:rPr>
        <w:t>F and 86</w:t>
      </w:r>
      <w:r>
        <w:rPr>
          <w:sz w:val="24"/>
          <w:vertAlign w:val="superscript"/>
        </w:rPr>
        <w:t>o</w:t>
      </w:r>
      <w:r>
        <w:rPr>
          <w:sz w:val="24"/>
        </w:rPr>
        <w:t>F; and</w:t>
      </w:r>
    </w:p>
    <w:p w14:paraId="4EEA05D8" w14:textId="77777777" w:rsidR="0091754C" w:rsidRDefault="002D5B87">
      <w:pPr>
        <w:pStyle w:val="ListParagraph"/>
        <w:numPr>
          <w:ilvl w:val="0"/>
          <w:numId w:val="16"/>
        </w:numPr>
        <w:tabs>
          <w:tab w:val="left" w:pos="1660"/>
        </w:tabs>
        <w:ind w:right="800" w:firstLine="712"/>
        <w:rPr>
          <w:sz w:val="24"/>
        </w:rPr>
      </w:pPr>
      <w:r>
        <w:rPr>
          <w:sz w:val="24"/>
        </w:rPr>
        <w:t>the</w:t>
      </w:r>
      <w:r>
        <w:rPr>
          <w:spacing w:val="-4"/>
          <w:sz w:val="24"/>
        </w:rPr>
        <w:t xml:space="preserve"> </w:t>
      </w:r>
      <w:r>
        <w:rPr>
          <w:sz w:val="24"/>
        </w:rPr>
        <w:t>test</w:t>
      </w:r>
      <w:r>
        <w:rPr>
          <w:spacing w:val="-3"/>
          <w:sz w:val="24"/>
        </w:rPr>
        <w:t xml:space="preserve"> </w:t>
      </w:r>
      <w:r>
        <w:rPr>
          <w:sz w:val="24"/>
        </w:rPr>
        <w:t>plan</w:t>
      </w:r>
      <w:r>
        <w:rPr>
          <w:spacing w:val="-3"/>
          <w:sz w:val="24"/>
        </w:rPr>
        <w:t xml:space="preserve"> </w:t>
      </w:r>
      <w:r>
        <w:rPr>
          <w:sz w:val="24"/>
        </w:rPr>
        <w:t>which</w:t>
      </w:r>
      <w:r>
        <w:rPr>
          <w:spacing w:val="-3"/>
          <w:sz w:val="24"/>
        </w:rPr>
        <w:t xml:space="preserve"> </w:t>
      </w:r>
      <w:r>
        <w:rPr>
          <w:sz w:val="24"/>
        </w:rPr>
        <w:t>describes</w:t>
      </w:r>
      <w:r>
        <w:rPr>
          <w:spacing w:val="-3"/>
          <w:sz w:val="24"/>
        </w:rPr>
        <w:t xml:space="preserve"> </w:t>
      </w:r>
      <w:r>
        <w:rPr>
          <w:sz w:val="24"/>
        </w:rPr>
        <w:t>the</w:t>
      </w:r>
      <w:r>
        <w:rPr>
          <w:spacing w:val="-4"/>
          <w:sz w:val="24"/>
        </w:rPr>
        <w:t xml:space="preserve"> </w:t>
      </w:r>
      <w:r>
        <w:rPr>
          <w:sz w:val="24"/>
        </w:rPr>
        <w:t>procedure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determine</w:t>
      </w:r>
      <w:r>
        <w:rPr>
          <w:spacing w:val="-4"/>
          <w:sz w:val="24"/>
        </w:rPr>
        <w:t xml:space="preserve"> </w:t>
      </w:r>
      <w:r>
        <w:rPr>
          <w:sz w:val="24"/>
        </w:rPr>
        <w:t>the</w:t>
      </w:r>
      <w:r>
        <w:rPr>
          <w:spacing w:val="-4"/>
          <w:sz w:val="24"/>
        </w:rPr>
        <w:t xml:space="preserve"> </w:t>
      </w:r>
      <w:r>
        <w:rPr>
          <w:sz w:val="24"/>
        </w:rPr>
        <w:t>mass</w:t>
      </w:r>
      <w:r>
        <w:rPr>
          <w:spacing w:val="-3"/>
          <w:sz w:val="24"/>
        </w:rPr>
        <w:t xml:space="preserve"> </w:t>
      </w:r>
      <w:r>
        <w:rPr>
          <w:sz w:val="24"/>
        </w:rPr>
        <w:t xml:space="preserve">emissions </w:t>
      </w:r>
      <w:bookmarkStart w:id="501" w:name="_4.5_Greenhouse_Gas_Reporting_Requiremen"/>
      <w:bookmarkEnd w:id="501"/>
      <w:r>
        <w:rPr>
          <w:sz w:val="24"/>
        </w:rPr>
        <w:t>of the fuel-fired heater.</w:t>
      </w:r>
    </w:p>
    <w:p w14:paraId="02EF2197" w14:textId="77777777" w:rsidR="0091754C" w:rsidRDefault="0091754C">
      <w:pPr>
        <w:pStyle w:val="BodyText"/>
      </w:pPr>
    </w:p>
    <w:p w14:paraId="2AE84379" w14:textId="77777777" w:rsidR="0091754C" w:rsidRDefault="002D5B87">
      <w:pPr>
        <w:pStyle w:val="Heading1"/>
        <w:numPr>
          <w:ilvl w:val="2"/>
          <w:numId w:val="29"/>
        </w:numPr>
        <w:tabs>
          <w:tab w:val="left" w:pos="1659"/>
          <w:tab w:val="left" w:pos="1660"/>
        </w:tabs>
        <w:rPr>
          <w:b w:val="0"/>
        </w:rPr>
      </w:pPr>
      <w:r>
        <w:t>Greenhouse</w:t>
      </w:r>
      <w:r>
        <w:rPr>
          <w:spacing w:val="-3"/>
        </w:rPr>
        <w:t xml:space="preserve"> </w:t>
      </w:r>
      <w:r>
        <w:t>Gas</w:t>
      </w:r>
      <w:r>
        <w:rPr>
          <w:spacing w:val="-2"/>
        </w:rPr>
        <w:t xml:space="preserve"> </w:t>
      </w:r>
      <w:r>
        <w:t>Reporting</w:t>
      </w:r>
      <w:r>
        <w:rPr>
          <w:spacing w:val="-1"/>
        </w:rPr>
        <w:t xml:space="preserve"> </w:t>
      </w:r>
      <w:r>
        <w:rPr>
          <w:spacing w:val="-2"/>
        </w:rPr>
        <w:t>Requirements.</w:t>
      </w:r>
    </w:p>
    <w:p w14:paraId="2B71337B" w14:textId="77777777" w:rsidR="0091754C" w:rsidRDefault="0091754C">
      <w:pPr>
        <w:pStyle w:val="BodyText"/>
        <w:spacing w:before="10"/>
        <w:rPr>
          <w:b/>
          <w:sz w:val="20"/>
        </w:rPr>
      </w:pPr>
    </w:p>
    <w:p w14:paraId="30D0BAD8" w14:textId="77777777" w:rsidR="0091754C" w:rsidRDefault="002D5B87">
      <w:pPr>
        <w:pStyle w:val="ListParagraph"/>
        <w:numPr>
          <w:ilvl w:val="0"/>
          <w:numId w:val="15"/>
        </w:numPr>
        <w:tabs>
          <w:tab w:val="left" w:pos="1660"/>
        </w:tabs>
        <w:ind w:right="838" w:firstLine="720"/>
        <w:rPr>
          <w:sz w:val="24"/>
        </w:rPr>
      </w:pPr>
      <w:proofErr w:type="gramStart"/>
      <w:r>
        <w:rPr>
          <w:sz w:val="24"/>
        </w:rPr>
        <w:t>For</w:t>
      </w:r>
      <w:r>
        <w:rPr>
          <w:spacing w:val="-5"/>
          <w:sz w:val="24"/>
        </w:rPr>
        <w:t xml:space="preserve"> </w:t>
      </w:r>
      <w:r>
        <w:rPr>
          <w:sz w:val="24"/>
        </w:rPr>
        <w:t>the</w:t>
      </w:r>
      <w:r>
        <w:rPr>
          <w:spacing w:val="-5"/>
          <w:sz w:val="24"/>
        </w:rPr>
        <w:t xml:space="preserve"> </w:t>
      </w:r>
      <w:r>
        <w:rPr>
          <w:sz w:val="24"/>
        </w:rPr>
        <w:t>purpose</w:t>
      </w:r>
      <w:r>
        <w:rPr>
          <w:spacing w:val="-5"/>
          <w:sz w:val="24"/>
        </w:rPr>
        <w:t xml:space="preserve"> </w:t>
      </w:r>
      <w:r>
        <w:rPr>
          <w:sz w:val="24"/>
        </w:rPr>
        <w:t>of</w:t>
      </w:r>
      <w:proofErr w:type="gramEnd"/>
      <w:r>
        <w:rPr>
          <w:spacing w:val="-5"/>
          <w:sz w:val="24"/>
        </w:rPr>
        <w:t xml:space="preserve"> </w:t>
      </w:r>
      <w:r>
        <w:rPr>
          <w:sz w:val="24"/>
        </w:rPr>
        <w:t>demonstrating</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greenhouse</w:t>
      </w:r>
      <w:r>
        <w:rPr>
          <w:spacing w:val="-5"/>
          <w:sz w:val="24"/>
        </w:rPr>
        <w:t xml:space="preserve"> </w:t>
      </w:r>
      <w:r>
        <w:rPr>
          <w:sz w:val="24"/>
        </w:rPr>
        <w:t>gas</w:t>
      </w:r>
      <w:r>
        <w:rPr>
          <w:spacing w:val="-4"/>
          <w:sz w:val="24"/>
        </w:rPr>
        <w:t xml:space="preserve"> </w:t>
      </w:r>
      <w:r>
        <w:rPr>
          <w:sz w:val="24"/>
        </w:rPr>
        <w:t>requirements, the manufacturer shall provide by May 1 of the calendar year following the close of the model year:</w:t>
      </w:r>
    </w:p>
    <w:p w14:paraId="529CBD0B" w14:textId="77777777" w:rsidR="0091754C" w:rsidRDefault="002D5B87">
      <w:pPr>
        <w:pStyle w:val="ListParagraph"/>
        <w:numPr>
          <w:ilvl w:val="1"/>
          <w:numId w:val="15"/>
        </w:numPr>
        <w:tabs>
          <w:tab w:val="left" w:pos="2379"/>
          <w:tab w:val="left" w:pos="2380"/>
        </w:tabs>
        <w:ind w:right="976" w:firstLine="720"/>
        <w:rPr>
          <w:sz w:val="24"/>
        </w:rPr>
      </w:pPr>
      <w:r>
        <w:rPr>
          <w:sz w:val="24"/>
        </w:rPr>
        <w:t>all</w:t>
      </w:r>
      <w:r>
        <w:rPr>
          <w:spacing w:val="-4"/>
          <w:sz w:val="24"/>
        </w:rPr>
        <w:t xml:space="preserve"> </w:t>
      </w:r>
      <w:r>
        <w:rPr>
          <w:sz w:val="24"/>
        </w:rPr>
        <w:t>data</w:t>
      </w:r>
      <w:r>
        <w:rPr>
          <w:spacing w:val="-5"/>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reporting</w:t>
      </w:r>
      <w:r>
        <w:rPr>
          <w:spacing w:val="-4"/>
          <w:sz w:val="24"/>
        </w:rPr>
        <w:t xml:space="preserve"> </w:t>
      </w:r>
      <w:r>
        <w:rPr>
          <w:sz w:val="24"/>
        </w:rPr>
        <w:t>requirements</w:t>
      </w:r>
      <w:r>
        <w:rPr>
          <w:spacing w:val="-4"/>
          <w:sz w:val="24"/>
        </w:rPr>
        <w:t xml:space="preserve"> </w:t>
      </w:r>
      <w:r>
        <w:rPr>
          <w:sz w:val="24"/>
        </w:rPr>
        <w:t>as</w:t>
      </w:r>
      <w:r>
        <w:rPr>
          <w:spacing w:val="-4"/>
          <w:sz w:val="24"/>
        </w:rPr>
        <w:t xml:space="preserve"> </w:t>
      </w:r>
      <w:r>
        <w:rPr>
          <w:sz w:val="24"/>
        </w:rPr>
        <w:t>required</w:t>
      </w:r>
      <w:r>
        <w:rPr>
          <w:spacing w:val="-4"/>
          <w:sz w:val="24"/>
        </w:rPr>
        <w:t xml:space="preserve"> </w:t>
      </w:r>
      <w:r>
        <w:rPr>
          <w:sz w:val="24"/>
        </w:rPr>
        <w:t>under 40 CFR §86.1865-12; and</w:t>
      </w:r>
    </w:p>
    <w:p w14:paraId="620D4143" w14:textId="77777777" w:rsidR="0091754C" w:rsidRDefault="002D5B87">
      <w:pPr>
        <w:pStyle w:val="ListParagraph"/>
        <w:numPr>
          <w:ilvl w:val="1"/>
          <w:numId w:val="15"/>
        </w:numPr>
        <w:tabs>
          <w:tab w:val="left" w:pos="2379"/>
          <w:tab w:val="left" w:pos="2380"/>
        </w:tabs>
        <w:ind w:right="1102" w:firstLine="720"/>
        <w:rPr>
          <w:sz w:val="24"/>
        </w:rPr>
      </w:pPr>
      <w:r>
        <w:rPr>
          <w:sz w:val="24"/>
        </w:rPr>
        <w:t>final combined and individual state volumes of vehicles produced and delivered for sale for each model type and footprint for California, the District of Columbia, and all states that have adopted California’s greenhouse gas emission standards</w:t>
      </w:r>
      <w:r>
        <w:rPr>
          <w:spacing w:val="-3"/>
          <w:sz w:val="24"/>
        </w:rPr>
        <w:t xml:space="preserve"> </w:t>
      </w:r>
      <w:r>
        <w:rPr>
          <w:sz w:val="24"/>
        </w:rPr>
        <w:t>for</w:t>
      </w:r>
      <w:r>
        <w:rPr>
          <w:spacing w:val="-4"/>
          <w:sz w:val="24"/>
        </w:rPr>
        <w:t xml:space="preserve"> </w:t>
      </w:r>
      <w:r>
        <w:rPr>
          <w:sz w:val="24"/>
        </w:rPr>
        <w:t>that</w:t>
      </w:r>
      <w:r>
        <w:rPr>
          <w:spacing w:val="-3"/>
          <w:sz w:val="24"/>
        </w:rPr>
        <w:t xml:space="preserve"> </w:t>
      </w:r>
      <w:r>
        <w:rPr>
          <w:sz w:val="24"/>
        </w:rPr>
        <w:t>model</w:t>
      </w:r>
      <w:r>
        <w:rPr>
          <w:spacing w:val="-3"/>
          <w:sz w:val="24"/>
        </w:rPr>
        <w:t xml:space="preserve"> </w:t>
      </w:r>
      <w:r>
        <w:rPr>
          <w:sz w:val="24"/>
        </w:rPr>
        <w:t>year</w:t>
      </w:r>
      <w:r>
        <w:rPr>
          <w:spacing w:val="-4"/>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1"/>
          <w:sz w:val="24"/>
        </w:rPr>
        <w:t xml:space="preserve"> </w:t>
      </w:r>
      <w:r>
        <w:rPr>
          <w:sz w:val="24"/>
        </w:rPr>
        <w:t>177</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federal</w:t>
      </w:r>
      <w:r>
        <w:rPr>
          <w:spacing w:val="-3"/>
          <w:sz w:val="24"/>
        </w:rPr>
        <w:t xml:space="preserve"> </w:t>
      </w:r>
      <w:r>
        <w:rPr>
          <w:sz w:val="24"/>
        </w:rPr>
        <w:t>Clean</w:t>
      </w:r>
      <w:r>
        <w:rPr>
          <w:spacing w:val="-1"/>
          <w:sz w:val="24"/>
        </w:rPr>
        <w:t xml:space="preserve"> </w:t>
      </w:r>
      <w:r>
        <w:rPr>
          <w:sz w:val="24"/>
        </w:rPr>
        <w:t>Air</w:t>
      </w:r>
      <w:r>
        <w:rPr>
          <w:spacing w:val="-4"/>
          <w:sz w:val="24"/>
        </w:rPr>
        <w:t xml:space="preserve"> </w:t>
      </w:r>
      <w:r>
        <w:rPr>
          <w:sz w:val="24"/>
        </w:rPr>
        <w:t>Act</w:t>
      </w:r>
      <w:r>
        <w:rPr>
          <w:spacing w:val="-3"/>
          <w:sz w:val="24"/>
        </w:rPr>
        <w:t xml:space="preserve"> </w:t>
      </w:r>
      <w:r>
        <w:rPr>
          <w:sz w:val="24"/>
        </w:rPr>
        <w:t>(42 U.S.C. § 7507).</w:t>
      </w:r>
    </w:p>
    <w:p w14:paraId="318D8141" w14:textId="77777777" w:rsidR="0091754C" w:rsidRDefault="0091754C">
      <w:pPr>
        <w:pStyle w:val="BodyText"/>
        <w:spacing w:before="10"/>
        <w:rPr>
          <w:sz w:val="20"/>
        </w:rPr>
      </w:pPr>
    </w:p>
    <w:p w14:paraId="1CA47342" w14:textId="77777777" w:rsidR="0091754C" w:rsidRDefault="002D5B87">
      <w:pPr>
        <w:pStyle w:val="ListParagraph"/>
        <w:numPr>
          <w:ilvl w:val="0"/>
          <w:numId w:val="15"/>
        </w:numPr>
        <w:tabs>
          <w:tab w:val="left" w:pos="1660"/>
        </w:tabs>
        <w:ind w:right="846" w:firstLine="720"/>
        <w:rPr>
          <w:sz w:val="24"/>
        </w:rPr>
      </w:pPr>
      <w:r>
        <w:rPr>
          <w:sz w:val="24"/>
        </w:rPr>
        <w:t>All data submitted in accordance with this section H.4.5, must be submitted electronically and organized in a format specified by the Executive Officer to clearly demonstrate</w:t>
      </w:r>
      <w:r>
        <w:rPr>
          <w:spacing w:val="-6"/>
          <w:sz w:val="24"/>
        </w:rPr>
        <w:t xml:space="preserve"> </w:t>
      </w:r>
      <w:r>
        <w:rPr>
          <w:sz w:val="24"/>
        </w:rPr>
        <w:t>compliance</w:t>
      </w:r>
      <w:r>
        <w:rPr>
          <w:spacing w:val="-4"/>
          <w:sz w:val="24"/>
        </w:rPr>
        <w:t xml:space="preserve"> </w:t>
      </w:r>
      <w:r>
        <w:rPr>
          <w:sz w:val="24"/>
        </w:rPr>
        <w:t>with</w:t>
      </w:r>
      <w:r>
        <w:rPr>
          <w:spacing w:val="-6"/>
          <w:sz w:val="24"/>
        </w:rPr>
        <w:t xml:space="preserve"> </w:t>
      </w:r>
      <w:r>
        <w:rPr>
          <w:sz w:val="24"/>
        </w:rPr>
        <w:t>California’s</w:t>
      </w:r>
      <w:r>
        <w:rPr>
          <w:spacing w:val="-5"/>
          <w:sz w:val="24"/>
        </w:rPr>
        <w:t xml:space="preserve"> </w:t>
      </w:r>
      <w:r>
        <w:rPr>
          <w:sz w:val="24"/>
        </w:rPr>
        <w:t>greenhouse</w:t>
      </w:r>
      <w:r>
        <w:rPr>
          <w:spacing w:val="-6"/>
          <w:sz w:val="24"/>
        </w:rPr>
        <w:t xml:space="preserve"> </w:t>
      </w:r>
      <w:r>
        <w:rPr>
          <w:sz w:val="24"/>
        </w:rPr>
        <w:t>gas</w:t>
      </w:r>
      <w:r>
        <w:rPr>
          <w:spacing w:val="-5"/>
          <w:sz w:val="24"/>
        </w:rPr>
        <w:t xml:space="preserve"> </w:t>
      </w:r>
      <w:r>
        <w:rPr>
          <w:sz w:val="24"/>
        </w:rPr>
        <w:t>exhaust</w:t>
      </w:r>
      <w:r>
        <w:rPr>
          <w:spacing w:val="-3"/>
          <w:sz w:val="24"/>
        </w:rPr>
        <w:t xml:space="preserve"> </w:t>
      </w:r>
      <w:r>
        <w:rPr>
          <w:sz w:val="24"/>
        </w:rPr>
        <w:t>emission</w:t>
      </w:r>
      <w:r>
        <w:rPr>
          <w:spacing w:val="-5"/>
          <w:sz w:val="24"/>
        </w:rPr>
        <w:t xml:space="preserve"> </w:t>
      </w:r>
      <w:r>
        <w:rPr>
          <w:sz w:val="24"/>
        </w:rPr>
        <w:t>requirements</w:t>
      </w:r>
      <w:r>
        <w:rPr>
          <w:spacing w:val="-5"/>
          <w:sz w:val="24"/>
        </w:rPr>
        <w:t xml:space="preserve"> </w:t>
      </w:r>
      <w:r>
        <w:rPr>
          <w:sz w:val="24"/>
        </w:rPr>
        <w:t>in section E.2.5.</w:t>
      </w:r>
    </w:p>
    <w:p w14:paraId="6BE659E1" w14:textId="77777777" w:rsidR="0091754C" w:rsidRDefault="0091754C">
      <w:pPr>
        <w:rPr>
          <w:sz w:val="24"/>
        </w:rPr>
        <w:sectPr w:rsidR="0091754C">
          <w:pgSz w:w="12240" w:h="15840"/>
          <w:pgMar w:top="1360" w:right="760" w:bottom="1260" w:left="1220" w:header="0" w:footer="1065" w:gutter="0"/>
          <w:cols w:space="720"/>
        </w:sectPr>
      </w:pPr>
    </w:p>
    <w:p w14:paraId="7F1301B3" w14:textId="77777777" w:rsidR="0091754C" w:rsidRDefault="002D5B87">
      <w:pPr>
        <w:pStyle w:val="Heading1"/>
        <w:numPr>
          <w:ilvl w:val="0"/>
          <w:numId w:val="14"/>
        </w:numPr>
        <w:tabs>
          <w:tab w:val="left" w:pos="939"/>
          <w:tab w:val="left" w:pos="940"/>
        </w:tabs>
        <w:spacing w:before="79"/>
      </w:pPr>
      <w:bookmarkStart w:id="502" w:name="I._In-Use_Compliance_Requirements_and_Pr"/>
      <w:bookmarkStart w:id="503" w:name="_bookmark54"/>
      <w:bookmarkEnd w:id="502"/>
      <w:bookmarkEnd w:id="503"/>
      <w:r>
        <w:lastRenderedPageBreak/>
        <w:t>In-Use</w:t>
      </w:r>
      <w:r>
        <w:rPr>
          <w:spacing w:val="-3"/>
        </w:rPr>
        <w:t xml:space="preserve"> </w:t>
      </w:r>
      <w:r>
        <w:t>Compliance</w:t>
      </w:r>
      <w:r>
        <w:rPr>
          <w:spacing w:val="-3"/>
        </w:rPr>
        <w:t xml:space="preserve"> </w:t>
      </w:r>
      <w:r>
        <w:t>Requirements</w:t>
      </w:r>
      <w:r>
        <w:rPr>
          <w:spacing w:val="-2"/>
        </w:rPr>
        <w:t xml:space="preserve"> </w:t>
      </w:r>
      <w:r>
        <w:t>and</w:t>
      </w:r>
      <w:r>
        <w:rPr>
          <w:spacing w:val="-1"/>
        </w:rPr>
        <w:t xml:space="preserve"> </w:t>
      </w:r>
      <w:r>
        <w:rPr>
          <w:spacing w:val="-2"/>
        </w:rPr>
        <w:t>Procedures</w:t>
      </w:r>
    </w:p>
    <w:p w14:paraId="17351EB3" w14:textId="77777777" w:rsidR="0091754C" w:rsidRDefault="0091754C">
      <w:pPr>
        <w:pStyle w:val="BodyText"/>
        <w:spacing w:before="2"/>
        <w:rPr>
          <w:b/>
          <w:sz w:val="29"/>
        </w:rPr>
      </w:pPr>
    </w:p>
    <w:p w14:paraId="6BE77771" w14:textId="77777777" w:rsidR="0091754C" w:rsidRDefault="002D5B87">
      <w:pPr>
        <w:pStyle w:val="Heading1"/>
        <w:numPr>
          <w:ilvl w:val="1"/>
          <w:numId w:val="14"/>
        </w:numPr>
        <w:tabs>
          <w:tab w:val="left" w:pos="940"/>
        </w:tabs>
      </w:pPr>
      <w:bookmarkStart w:id="504" w:name="1._§86.1845_Manufacturer_in-use_verifica"/>
      <w:bookmarkStart w:id="505" w:name="_bookmark55"/>
      <w:bookmarkEnd w:id="504"/>
      <w:bookmarkEnd w:id="505"/>
      <w:r>
        <w:t>§86.1845</w:t>
      </w:r>
      <w:r>
        <w:rPr>
          <w:spacing w:val="-5"/>
        </w:rPr>
        <w:t xml:space="preserve"> </w:t>
      </w:r>
      <w:r>
        <w:t>Manufacturer</w:t>
      </w:r>
      <w:r>
        <w:rPr>
          <w:spacing w:val="-2"/>
        </w:rPr>
        <w:t xml:space="preserve"> </w:t>
      </w:r>
      <w:r>
        <w:t>in-use</w:t>
      </w:r>
      <w:r>
        <w:rPr>
          <w:spacing w:val="-3"/>
        </w:rPr>
        <w:t xml:space="preserve"> </w:t>
      </w:r>
      <w:r>
        <w:t>verification</w:t>
      </w:r>
      <w:r>
        <w:rPr>
          <w:spacing w:val="-3"/>
        </w:rPr>
        <w:t xml:space="preserve"> </w:t>
      </w:r>
      <w:r>
        <w:t>testing</w:t>
      </w:r>
      <w:r>
        <w:rPr>
          <w:spacing w:val="-2"/>
        </w:rPr>
        <w:t xml:space="preserve"> requirements.</w:t>
      </w:r>
    </w:p>
    <w:p w14:paraId="29DE0FA8" w14:textId="77777777" w:rsidR="0091754C" w:rsidRDefault="0091754C">
      <w:pPr>
        <w:pStyle w:val="BodyText"/>
        <w:rPr>
          <w:b/>
        </w:rPr>
      </w:pPr>
    </w:p>
    <w:p w14:paraId="470B5F32" w14:textId="77777777" w:rsidR="0091754C" w:rsidRDefault="002D5B87">
      <w:pPr>
        <w:pStyle w:val="ListParagraph"/>
        <w:numPr>
          <w:ilvl w:val="2"/>
          <w:numId w:val="14"/>
        </w:numPr>
        <w:tabs>
          <w:tab w:val="left" w:pos="1659"/>
          <w:tab w:val="left" w:pos="1660"/>
        </w:tabs>
        <w:rPr>
          <w:sz w:val="24"/>
        </w:rPr>
      </w:pPr>
      <w:bookmarkStart w:id="506" w:name="1.1_§86.1845-04.__October_25,_2016._Amen"/>
      <w:bookmarkEnd w:id="506"/>
      <w:r>
        <w:rPr>
          <w:sz w:val="24"/>
        </w:rPr>
        <w:t>§86.1845-04.</w:t>
      </w:r>
      <w:r>
        <w:rPr>
          <w:spacing w:val="58"/>
          <w:sz w:val="24"/>
        </w:rPr>
        <w:t xml:space="preserve"> </w:t>
      </w:r>
      <w:r>
        <w:rPr>
          <w:sz w:val="24"/>
        </w:rPr>
        <w:t>October</w:t>
      </w:r>
      <w:r>
        <w:rPr>
          <w:spacing w:val="-2"/>
          <w:sz w:val="24"/>
        </w:rPr>
        <w:t xml:space="preserve"> </w:t>
      </w:r>
      <w:r>
        <w:rPr>
          <w:sz w:val="24"/>
        </w:rPr>
        <w:t>25, 2016.</w:t>
      </w:r>
      <w:r>
        <w:rPr>
          <w:spacing w:val="-1"/>
          <w:sz w:val="24"/>
        </w:rPr>
        <w:t xml:space="preserve"> </w:t>
      </w:r>
      <w:r>
        <w:rPr>
          <w:sz w:val="24"/>
        </w:rPr>
        <w:t>Amend</w:t>
      </w:r>
      <w:r>
        <w:rPr>
          <w:spacing w:val="-1"/>
          <w:sz w:val="24"/>
        </w:rPr>
        <w:t xml:space="preserve"> </w:t>
      </w:r>
      <w:r>
        <w:rPr>
          <w:sz w:val="24"/>
        </w:rPr>
        <w:t xml:space="preserve">as </w:t>
      </w:r>
      <w:r>
        <w:rPr>
          <w:spacing w:val="-2"/>
          <w:sz w:val="24"/>
        </w:rPr>
        <w:t>follows:</w:t>
      </w:r>
    </w:p>
    <w:p w14:paraId="1A4FDFBA" w14:textId="77777777" w:rsidR="0091754C" w:rsidRDefault="002D5B87">
      <w:pPr>
        <w:pStyle w:val="Heading1"/>
        <w:numPr>
          <w:ilvl w:val="3"/>
          <w:numId w:val="14"/>
        </w:numPr>
        <w:tabs>
          <w:tab w:val="left" w:pos="2019"/>
          <w:tab w:val="left" w:pos="2020"/>
        </w:tabs>
        <w:spacing w:before="120"/>
        <w:ind w:right="1394"/>
      </w:pPr>
      <w:r>
        <w:t>Table</w:t>
      </w:r>
      <w:r>
        <w:rPr>
          <w:spacing w:val="-5"/>
        </w:rPr>
        <w:t xml:space="preserve"> </w:t>
      </w:r>
      <w:r>
        <w:t>S04-06</w:t>
      </w:r>
      <w:r>
        <w:rPr>
          <w:spacing w:val="-4"/>
        </w:rPr>
        <w:t xml:space="preserve"> </w:t>
      </w:r>
      <w:r>
        <w:t>–</w:t>
      </w:r>
      <w:r>
        <w:rPr>
          <w:spacing w:val="-4"/>
        </w:rPr>
        <w:t xml:space="preserve"> </w:t>
      </w:r>
      <w:r>
        <w:t>California</w:t>
      </w:r>
      <w:r>
        <w:rPr>
          <w:spacing w:val="-4"/>
        </w:rPr>
        <w:t xml:space="preserve"> </w:t>
      </w:r>
      <w:r>
        <w:t>Small</w:t>
      </w:r>
      <w:r>
        <w:rPr>
          <w:spacing w:val="-4"/>
        </w:rPr>
        <w:t xml:space="preserve"> </w:t>
      </w:r>
      <w:r>
        <w:t>Volume</w:t>
      </w:r>
      <w:r>
        <w:rPr>
          <w:spacing w:val="-5"/>
        </w:rPr>
        <w:t xml:space="preserve"> </w:t>
      </w:r>
      <w:r>
        <w:t>Manufacturers</w:t>
      </w:r>
      <w:r>
        <w:rPr>
          <w:spacing w:val="-4"/>
        </w:rPr>
        <w:t xml:space="preserve"> </w:t>
      </w:r>
      <w:r>
        <w:t>and</w:t>
      </w:r>
      <w:r>
        <w:rPr>
          <w:spacing w:val="-4"/>
        </w:rPr>
        <w:t xml:space="preserve"> </w:t>
      </w:r>
      <w:r>
        <w:t>Small Volume Test Groups</w:t>
      </w:r>
    </w:p>
    <w:p w14:paraId="05469EE4" w14:textId="77777777" w:rsidR="0091754C" w:rsidRDefault="0091754C">
      <w:pPr>
        <w:pStyle w:val="BodyText"/>
        <w:spacing w:before="4"/>
        <w:rPr>
          <w:b/>
          <w:sz w:val="25"/>
        </w:rPr>
      </w:pPr>
    </w:p>
    <w:tbl>
      <w:tblPr>
        <w:tblW w:w="0" w:type="auto"/>
        <w:tblInd w:w="18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120"/>
        <w:gridCol w:w="1560"/>
        <w:gridCol w:w="1560"/>
      </w:tblGrid>
      <w:tr w:rsidR="0091754C" w14:paraId="4AF6F38A" w14:textId="77777777">
        <w:trPr>
          <w:trHeight w:val="553"/>
        </w:trPr>
        <w:tc>
          <w:tcPr>
            <w:tcW w:w="3120" w:type="dxa"/>
            <w:tcBorders>
              <w:bottom w:val="single" w:sz="6" w:space="0" w:color="000000"/>
              <w:right w:val="single" w:sz="6" w:space="0" w:color="000000"/>
            </w:tcBorders>
          </w:tcPr>
          <w:p w14:paraId="014A4CC6" w14:textId="77777777" w:rsidR="0091754C" w:rsidRDefault="002D5B87">
            <w:pPr>
              <w:pStyle w:val="TableParagraph"/>
              <w:spacing w:line="270" w:lineRule="atLeast"/>
              <w:ind w:left="918" w:hanging="612"/>
              <w:jc w:val="left"/>
              <w:rPr>
                <w:sz w:val="24"/>
              </w:rPr>
            </w:pPr>
            <w:r>
              <w:rPr>
                <w:sz w:val="24"/>
              </w:rPr>
              <w:t>California</w:t>
            </w:r>
            <w:r>
              <w:rPr>
                <w:spacing w:val="-9"/>
                <w:sz w:val="24"/>
              </w:rPr>
              <w:t xml:space="preserve"> </w:t>
            </w:r>
            <w:r>
              <w:rPr>
                <w:sz w:val="24"/>
              </w:rPr>
              <w:t>only</w:t>
            </w:r>
            <w:r>
              <w:rPr>
                <w:spacing w:val="-8"/>
                <w:sz w:val="24"/>
              </w:rPr>
              <w:t xml:space="preserve"> </w:t>
            </w:r>
            <w:r>
              <w:rPr>
                <w:sz w:val="24"/>
              </w:rPr>
              <w:t>test</w:t>
            </w:r>
            <w:r>
              <w:rPr>
                <w:spacing w:val="-8"/>
                <w:sz w:val="24"/>
              </w:rPr>
              <w:t xml:space="preserve"> </w:t>
            </w:r>
            <w:r>
              <w:rPr>
                <w:sz w:val="24"/>
              </w:rPr>
              <w:t>group annual sales</w:t>
            </w:r>
            <w:r>
              <w:rPr>
                <w:sz w:val="24"/>
                <w:vertAlign w:val="superscript"/>
              </w:rPr>
              <w:t>1</w:t>
            </w:r>
          </w:p>
        </w:tc>
        <w:tc>
          <w:tcPr>
            <w:tcW w:w="1560" w:type="dxa"/>
            <w:tcBorders>
              <w:left w:val="single" w:sz="6" w:space="0" w:color="000000"/>
              <w:bottom w:val="single" w:sz="6" w:space="0" w:color="000000"/>
              <w:right w:val="single" w:sz="6" w:space="0" w:color="000000"/>
            </w:tcBorders>
          </w:tcPr>
          <w:p w14:paraId="1A700766" w14:textId="77777777" w:rsidR="0091754C" w:rsidRDefault="002D5B87">
            <w:pPr>
              <w:pStyle w:val="TableParagraph"/>
              <w:spacing w:line="240" w:lineRule="auto"/>
              <w:ind w:left="278" w:right="269"/>
              <w:jc w:val="center"/>
              <w:rPr>
                <w:sz w:val="24"/>
              </w:rPr>
            </w:pPr>
            <w:r>
              <w:rPr>
                <w:spacing w:val="-2"/>
                <w:sz w:val="24"/>
              </w:rPr>
              <w:t>1-1,500</w:t>
            </w:r>
          </w:p>
        </w:tc>
        <w:tc>
          <w:tcPr>
            <w:tcW w:w="1560" w:type="dxa"/>
            <w:tcBorders>
              <w:left w:val="single" w:sz="6" w:space="0" w:color="000000"/>
              <w:bottom w:val="single" w:sz="6" w:space="0" w:color="000000"/>
            </w:tcBorders>
          </w:tcPr>
          <w:p w14:paraId="56D881C3" w14:textId="77777777" w:rsidR="0091754C" w:rsidRDefault="002D5B87">
            <w:pPr>
              <w:pStyle w:val="TableParagraph"/>
              <w:spacing w:line="240" w:lineRule="auto"/>
              <w:ind w:left="179" w:right="172"/>
              <w:jc w:val="center"/>
              <w:rPr>
                <w:sz w:val="24"/>
              </w:rPr>
            </w:pPr>
            <w:r>
              <w:rPr>
                <w:spacing w:val="-2"/>
                <w:sz w:val="24"/>
              </w:rPr>
              <w:t>1,501-4,500</w:t>
            </w:r>
          </w:p>
        </w:tc>
      </w:tr>
      <w:tr w:rsidR="0091754C" w14:paraId="6221593A" w14:textId="77777777">
        <w:trPr>
          <w:trHeight w:val="400"/>
        </w:trPr>
        <w:tc>
          <w:tcPr>
            <w:tcW w:w="3120" w:type="dxa"/>
            <w:tcBorders>
              <w:top w:val="single" w:sz="6" w:space="0" w:color="000000"/>
              <w:bottom w:val="single" w:sz="6" w:space="0" w:color="000000"/>
              <w:right w:val="single" w:sz="6" w:space="0" w:color="000000"/>
            </w:tcBorders>
          </w:tcPr>
          <w:p w14:paraId="7EE9C142" w14:textId="77777777" w:rsidR="0091754C" w:rsidRDefault="002D5B87">
            <w:pPr>
              <w:pStyle w:val="TableParagraph"/>
              <w:spacing w:line="275" w:lineRule="exact"/>
              <w:ind w:left="899"/>
              <w:jc w:val="left"/>
              <w:rPr>
                <w:sz w:val="24"/>
              </w:rPr>
            </w:pPr>
            <w:r>
              <w:rPr>
                <w:sz w:val="24"/>
              </w:rPr>
              <w:t>Low</w:t>
            </w:r>
            <w:r>
              <w:rPr>
                <w:spacing w:val="-2"/>
                <w:sz w:val="24"/>
              </w:rPr>
              <w:t xml:space="preserve"> Mileage</w:t>
            </w:r>
          </w:p>
        </w:tc>
        <w:tc>
          <w:tcPr>
            <w:tcW w:w="1560" w:type="dxa"/>
            <w:tcBorders>
              <w:top w:val="single" w:sz="6" w:space="0" w:color="000000"/>
              <w:left w:val="single" w:sz="6" w:space="0" w:color="000000"/>
              <w:bottom w:val="single" w:sz="6" w:space="0" w:color="000000"/>
              <w:right w:val="single" w:sz="6" w:space="0" w:color="000000"/>
            </w:tcBorders>
          </w:tcPr>
          <w:p w14:paraId="68A7EFCB" w14:textId="77777777" w:rsidR="0091754C" w:rsidRDefault="002D5B87">
            <w:pPr>
              <w:pStyle w:val="TableParagraph"/>
              <w:spacing w:line="275" w:lineRule="exact"/>
              <w:ind w:left="278" w:right="271"/>
              <w:jc w:val="center"/>
              <w:rPr>
                <w:sz w:val="24"/>
              </w:rPr>
            </w:pPr>
            <w:r>
              <w:rPr>
                <w:spacing w:val="-2"/>
                <w:sz w:val="24"/>
              </w:rPr>
              <w:t>Voluntary</w:t>
            </w:r>
          </w:p>
        </w:tc>
        <w:tc>
          <w:tcPr>
            <w:tcW w:w="1560" w:type="dxa"/>
            <w:tcBorders>
              <w:top w:val="single" w:sz="6" w:space="0" w:color="000000"/>
              <w:left w:val="single" w:sz="6" w:space="0" w:color="000000"/>
              <w:bottom w:val="single" w:sz="6" w:space="0" w:color="000000"/>
            </w:tcBorders>
          </w:tcPr>
          <w:p w14:paraId="0DA73177" w14:textId="77777777" w:rsidR="0091754C" w:rsidRDefault="002D5B87">
            <w:pPr>
              <w:pStyle w:val="TableParagraph"/>
              <w:spacing w:line="275" w:lineRule="exact"/>
              <w:ind w:left="9"/>
              <w:jc w:val="center"/>
              <w:rPr>
                <w:sz w:val="24"/>
              </w:rPr>
            </w:pPr>
            <w:r>
              <w:rPr>
                <w:sz w:val="24"/>
              </w:rPr>
              <w:t>0</w:t>
            </w:r>
          </w:p>
        </w:tc>
      </w:tr>
      <w:tr w:rsidR="0091754C" w14:paraId="67AEA4CF" w14:textId="77777777">
        <w:trPr>
          <w:trHeight w:val="404"/>
        </w:trPr>
        <w:tc>
          <w:tcPr>
            <w:tcW w:w="3120" w:type="dxa"/>
            <w:tcBorders>
              <w:top w:val="single" w:sz="6" w:space="0" w:color="000000"/>
              <w:right w:val="single" w:sz="6" w:space="0" w:color="000000"/>
            </w:tcBorders>
          </w:tcPr>
          <w:p w14:paraId="3468EC59" w14:textId="77777777" w:rsidR="0091754C" w:rsidRDefault="002D5B87">
            <w:pPr>
              <w:pStyle w:val="TableParagraph"/>
              <w:spacing w:before="1" w:line="240" w:lineRule="auto"/>
              <w:ind w:left="877"/>
              <w:jc w:val="left"/>
              <w:rPr>
                <w:sz w:val="24"/>
              </w:rPr>
            </w:pPr>
            <w:r>
              <w:rPr>
                <w:sz w:val="24"/>
              </w:rPr>
              <w:t>High</w:t>
            </w:r>
            <w:r>
              <w:rPr>
                <w:spacing w:val="-1"/>
                <w:sz w:val="24"/>
              </w:rPr>
              <w:t xml:space="preserve"> </w:t>
            </w:r>
            <w:r>
              <w:rPr>
                <w:spacing w:val="-2"/>
                <w:sz w:val="24"/>
              </w:rPr>
              <w:t>Mileage</w:t>
            </w:r>
          </w:p>
        </w:tc>
        <w:tc>
          <w:tcPr>
            <w:tcW w:w="1560" w:type="dxa"/>
            <w:tcBorders>
              <w:top w:val="single" w:sz="6" w:space="0" w:color="000000"/>
              <w:left w:val="single" w:sz="6" w:space="0" w:color="000000"/>
              <w:right w:val="single" w:sz="6" w:space="0" w:color="000000"/>
            </w:tcBorders>
          </w:tcPr>
          <w:p w14:paraId="383FE9D9" w14:textId="77777777" w:rsidR="0091754C" w:rsidRDefault="002D5B87">
            <w:pPr>
              <w:pStyle w:val="TableParagraph"/>
              <w:spacing w:before="1" w:line="240" w:lineRule="auto"/>
              <w:ind w:left="278" w:right="271"/>
              <w:jc w:val="center"/>
              <w:rPr>
                <w:sz w:val="24"/>
              </w:rPr>
            </w:pPr>
            <w:r>
              <w:rPr>
                <w:spacing w:val="-2"/>
                <w:sz w:val="24"/>
              </w:rPr>
              <w:t>Voluntary</w:t>
            </w:r>
          </w:p>
        </w:tc>
        <w:tc>
          <w:tcPr>
            <w:tcW w:w="1560" w:type="dxa"/>
            <w:tcBorders>
              <w:top w:val="single" w:sz="6" w:space="0" w:color="000000"/>
              <w:left w:val="single" w:sz="6" w:space="0" w:color="000000"/>
            </w:tcBorders>
          </w:tcPr>
          <w:p w14:paraId="06FB09AB" w14:textId="77777777" w:rsidR="0091754C" w:rsidRDefault="002D5B87">
            <w:pPr>
              <w:pStyle w:val="TableParagraph"/>
              <w:spacing w:before="38" w:line="141" w:lineRule="auto"/>
              <w:ind w:left="179" w:right="171"/>
              <w:jc w:val="center"/>
              <w:rPr>
                <w:sz w:val="16"/>
              </w:rPr>
            </w:pPr>
            <w:r>
              <w:rPr>
                <w:spacing w:val="-5"/>
                <w:position w:val="-8"/>
                <w:sz w:val="24"/>
              </w:rPr>
              <w:t>2</w:t>
            </w:r>
            <w:r>
              <w:rPr>
                <w:spacing w:val="-5"/>
                <w:sz w:val="16"/>
              </w:rPr>
              <w:t>2</w:t>
            </w:r>
          </w:p>
        </w:tc>
      </w:tr>
    </w:tbl>
    <w:p w14:paraId="31F5822D" w14:textId="77777777" w:rsidR="0091754C" w:rsidRDefault="002D5B87">
      <w:pPr>
        <w:ind w:left="1751" w:right="734" w:hanging="1"/>
        <w:rPr>
          <w:sz w:val="20"/>
        </w:rPr>
      </w:pPr>
      <w:r>
        <w:rPr>
          <w:sz w:val="20"/>
          <w:vertAlign w:val="superscript"/>
        </w:rPr>
        <w:t>1</w:t>
      </w:r>
      <w:r>
        <w:rPr>
          <w:spacing w:val="-1"/>
          <w:sz w:val="20"/>
        </w:rPr>
        <w:t xml:space="preserve"> </w:t>
      </w:r>
      <w:r>
        <w:rPr>
          <w:sz w:val="20"/>
        </w:rPr>
        <w:t>Total</w:t>
      </w:r>
      <w:r>
        <w:rPr>
          <w:spacing w:val="-1"/>
          <w:sz w:val="20"/>
        </w:rPr>
        <w:t xml:space="preserve"> </w:t>
      </w:r>
      <w:r>
        <w:rPr>
          <w:sz w:val="20"/>
        </w:rPr>
        <w:t>annual</w:t>
      </w:r>
      <w:r>
        <w:rPr>
          <w:spacing w:val="-4"/>
          <w:sz w:val="20"/>
        </w:rPr>
        <w:t xml:space="preserve"> </w:t>
      </w:r>
      <w:r>
        <w:rPr>
          <w:sz w:val="20"/>
        </w:rPr>
        <w:t>production</w:t>
      </w:r>
      <w:r>
        <w:rPr>
          <w:spacing w:val="-2"/>
          <w:sz w:val="20"/>
        </w:rPr>
        <w:t xml:space="preserve"> </w:t>
      </w:r>
      <w:r>
        <w:rPr>
          <w:sz w:val="20"/>
        </w:rPr>
        <w:t>of</w:t>
      </w:r>
      <w:r>
        <w:rPr>
          <w:spacing w:val="-3"/>
          <w:sz w:val="20"/>
        </w:rPr>
        <w:t xml:space="preserve"> </w:t>
      </w:r>
      <w:r>
        <w:rPr>
          <w:sz w:val="20"/>
        </w:rPr>
        <w:t>groups</w:t>
      </w:r>
      <w:r>
        <w:rPr>
          <w:spacing w:val="-2"/>
          <w:sz w:val="20"/>
        </w:rPr>
        <w:t xml:space="preserve"> </w:t>
      </w:r>
      <w:r>
        <w:rPr>
          <w:sz w:val="20"/>
        </w:rPr>
        <w:t>eligible</w:t>
      </w:r>
      <w:r>
        <w:rPr>
          <w:spacing w:val="-1"/>
          <w:sz w:val="20"/>
        </w:rPr>
        <w:t xml:space="preserve"> </w:t>
      </w:r>
      <w:r>
        <w:rPr>
          <w:sz w:val="20"/>
        </w:rPr>
        <w:t>for testing under small</w:t>
      </w:r>
      <w:r>
        <w:rPr>
          <w:spacing w:val="-1"/>
          <w:sz w:val="20"/>
        </w:rPr>
        <w:t xml:space="preserve"> </w:t>
      </w:r>
      <w:r>
        <w:rPr>
          <w:sz w:val="20"/>
        </w:rPr>
        <w:t>volume</w:t>
      </w:r>
      <w:r>
        <w:rPr>
          <w:spacing w:val="-1"/>
          <w:sz w:val="20"/>
        </w:rPr>
        <w:t xml:space="preserve"> </w:t>
      </w:r>
      <w:r>
        <w:rPr>
          <w:sz w:val="20"/>
        </w:rPr>
        <w:t>sampling plan</w:t>
      </w:r>
      <w:r>
        <w:rPr>
          <w:spacing w:val="-2"/>
          <w:sz w:val="20"/>
        </w:rPr>
        <w:t xml:space="preserve"> </w:t>
      </w:r>
      <w:r>
        <w:rPr>
          <w:sz w:val="20"/>
        </w:rPr>
        <w:t>is capped</w:t>
      </w:r>
      <w:r>
        <w:rPr>
          <w:spacing w:val="-2"/>
          <w:sz w:val="20"/>
        </w:rPr>
        <w:t xml:space="preserve"> </w:t>
      </w:r>
      <w:r>
        <w:rPr>
          <w:sz w:val="20"/>
        </w:rPr>
        <w:t>at</w:t>
      </w:r>
      <w:r>
        <w:rPr>
          <w:spacing w:val="-3"/>
          <w:sz w:val="20"/>
        </w:rPr>
        <w:t xml:space="preserve"> </w:t>
      </w:r>
      <w:r>
        <w:rPr>
          <w:sz w:val="20"/>
        </w:rPr>
        <w:t>a</w:t>
      </w:r>
      <w:r>
        <w:rPr>
          <w:spacing w:val="-4"/>
          <w:sz w:val="20"/>
        </w:rPr>
        <w:t xml:space="preserve"> </w:t>
      </w:r>
      <w:r>
        <w:rPr>
          <w:sz w:val="20"/>
        </w:rPr>
        <w:t>maximum</w:t>
      </w:r>
      <w:r>
        <w:rPr>
          <w:spacing w:val="-3"/>
          <w:sz w:val="20"/>
        </w:rPr>
        <w:t xml:space="preserve"> </w:t>
      </w:r>
      <w:r>
        <w:rPr>
          <w:sz w:val="20"/>
        </w:rPr>
        <w:t>of</w:t>
      </w:r>
      <w:r>
        <w:rPr>
          <w:spacing w:val="-4"/>
          <w:sz w:val="20"/>
        </w:rPr>
        <w:t xml:space="preserve"> </w:t>
      </w:r>
      <w:r>
        <w:rPr>
          <w:sz w:val="20"/>
        </w:rPr>
        <w:t>4,500</w:t>
      </w:r>
      <w:r>
        <w:rPr>
          <w:spacing w:val="-2"/>
          <w:sz w:val="20"/>
        </w:rPr>
        <w:t xml:space="preserve"> </w:t>
      </w:r>
      <w:r>
        <w:rPr>
          <w:sz w:val="20"/>
        </w:rPr>
        <w:t>California-only</w:t>
      </w:r>
      <w:r>
        <w:rPr>
          <w:spacing w:val="-2"/>
          <w:sz w:val="20"/>
        </w:rPr>
        <w:t xml:space="preserve"> </w:t>
      </w:r>
      <w:r>
        <w:rPr>
          <w:sz w:val="20"/>
        </w:rPr>
        <w:t>production</w:t>
      </w:r>
      <w:r>
        <w:rPr>
          <w:spacing w:val="-2"/>
          <w:sz w:val="20"/>
        </w:rPr>
        <w:t xml:space="preserve"> </w:t>
      </w:r>
      <w:r>
        <w:rPr>
          <w:sz w:val="20"/>
        </w:rPr>
        <w:t>volume</w:t>
      </w:r>
      <w:r>
        <w:rPr>
          <w:spacing w:val="-3"/>
          <w:sz w:val="20"/>
        </w:rPr>
        <w:t xml:space="preserve"> </w:t>
      </w:r>
      <w:r>
        <w:rPr>
          <w:sz w:val="20"/>
        </w:rPr>
        <w:t>per</w:t>
      </w:r>
      <w:r>
        <w:rPr>
          <w:spacing w:val="-4"/>
          <w:sz w:val="20"/>
        </w:rPr>
        <w:t xml:space="preserve"> </w:t>
      </w:r>
      <w:r>
        <w:rPr>
          <w:sz w:val="20"/>
        </w:rPr>
        <w:t>model</w:t>
      </w:r>
      <w:r>
        <w:rPr>
          <w:spacing w:val="-5"/>
          <w:sz w:val="20"/>
        </w:rPr>
        <w:t xml:space="preserve"> </w:t>
      </w:r>
      <w:r>
        <w:rPr>
          <w:sz w:val="20"/>
        </w:rPr>
        <w:t>year,</w:t>
      </w:r>
      <w:r>
        <w:rPr>
          <w:spacing w:val="-4"/>
          <w:sz w:val="20"/>
        </w:rPr>
        <w:t xml:space="preserve"> </w:t>
      </w:r>
      <w:r>
        <w:rPr>
          <w:sz w:val="20"/>
        </w:rPr>
        <w:t>per</w:t>
      </w:r>
      <w:r>
        <w:rPr>
          <w:spacing w:val="-2"/>
          <w:sz w:val="20"/>
        </w:rPr>
        <w:t xml:space="preserve"> </w:t>
      </w:r>
      <w:r>
        <w:rPr>
          <w:sz w:val="20"/>
        </w:rPr>
        <w:t>large volume manufacturer.</w:t>
      </w:r>
      <w:r>
        <w:rPr>
          <w:spacing w:val="40"/>
          <w:sz w:val="20"/>
        </w:rPr>
        <w:t xml:space="preserve"> </w:t>
      </w:r>
      <w:r>
        <w:rPr>
          <w:sz w:val="20"/>
        </w:rPr>
        <w:t>All other remaining large volume manufacturers’ small volume test groups shall meet the requirements in Table S04-07 below.</w:t>
      </w:r>
    </w:p>
    <w:p w14:paraId="328FBE2F" w14:textId="77777777" w:rsidR="0091754C" w:rsidRDefault="002D5B87">
      <w:pPr>
        <w:ind w:left="1751" w:right="734" w:hanging="1"/>
        <w:rPr>
          <w:sz w:val="20"/>
        </w:rPr>
      </w:pPr>
      <w:r>
        <w:rPr>
          <w:sz w:val="20"/>
          <w:vertAlign w:val="superscript"/>
        </w:rPr>
        <w:t>2</w:t>
      </w:r>
      <w:r>
        <w:rPr>
          <w:spacing w:val="-3"/>
          <w:sz w:val="20"/>
        </w:rPr>
        <w:t xml:space="preserve"> </w:t>
      </w:r>
      <w:r>
        <w:rPr>
          <w:sz w:val="20"/>
        </w:rPr>
        <w:t>Particulate</w:t>
      </w:r>
      <w:r>
        <w:rPr>
          <w:spacing w:val="-3"/>
          <w:sz w:val="20"/>
        </w:rPr>
        <w:t xml:space="preserve"> </w:t>
      </w:r>
      <w:r>
        <w:rPr>
          <w:sz w:val="20"/>
        </w:rPr>
        <w:t>emissions</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measured</w:t>
      </w:r>
      <w:r>
        <w:rPr>
          <w:spacing w:val="-2"/>
          <w:sz w:val="20"/>
        </w:rPr>
        <w:t xml:space="preserve"> </w:t>
      </w:r>
      <w:r>
        <w:rPr>
          <w:sz w:val="20"/>
        </w:rPr>
        <w:t>for</w:t>
      </w:r>
      <w:r>
        <w:rPr>
          <w:spacing w:val="-2"/>
          <w:sz w:val="20"/>
        </w:rPr>
        <w:t xml:space="preserve"> </w:t>
      </w:r>
      <w:r>
        <w:rPr>
          <w:sz w:val="20"/>
        </w:rPr>
        <w:t>one</w:t>
      </w:r>
      <w:r>
        <w:rPr>
          <w:spacing w:val="-3"/>
          <w:sz w:val="20"/>
        </w:rPr>
        <w:t xml:space="preserve"> </w:t>
      </w:r>
      <w:r>
        <w:rPr>
          <w:sz w:val="20"/>
        </w:rPr>
        <w:t>vehicle</w:t>
      </w:r>
      <w:r>
        <w:rPr>
          <w:spacing w:val="-3"/>
          <w:sz w:val="20"/>
        </w:rPr>
        <w:t xml:space="preserve"> </w:t>
      </w:r>
      <w:r>
        <w:rPr>
          <w:sz w:val="20"/>
        </w:rPr>
        <w:t>per</w:t>
      </w:r>
      <w:r>
        <w:rPr>
          <w:spacing w:val="-2"/>
          <w:sz w:val="20"/>
        </w:rPr>
        <w:t xml:space="preserve"> </w:t>
      </w:r>
      <w:r>
        <w:rPr>
          <w:sz w:val="20"/>
        </w:rPr>
        <w:t>test</w:t>
      </w:r>
      <w:r>
        <w:rPr>
          <w:spacing w:val="-3"/>
          <w:sz w:val="20"/>
        </w:rPr>
        <w:t xml:space="preserve"> </w:t>
      </w:r>
      <w:r>
        <w:rPr>
          <w:sz w:val="20"/>
        </w:rPr>
        <w:t>group</w:t>
      </w:r>
      <w:r>
        <w:rPr>
          <w:spacing w:val="-4"/>
          <w:sz w:val="20"/>
        </w:rPr>
        <w:t xml:space="preserve"> </w:t>
      </w:r>
      <w:r>
        <w:rPr>
          <w:sz w:val="20"/>
        </w:rPr>
        <w:t>that</w:t>
      </w:r>
      <w:r>
        <w:rPr>
          <w:spacing w:val="-3"/>
          <w:sz w:val="20"/>
        </w:rPr>
        <w:t xml:space="preserve"> </w:t>
      </w:r>
      <w:r>
        <w:rPr>
          <w:sz w:val="20"/>
        </w:rPr>
        <w:t>certifies</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LEV III</w:t>
      </w:r>
      <w:r>
        <w:rPr>
          <w:spacing w:val="-1"/>
          <w:sz w:val="20"/>
        </w:rPr>
        <w:t xml:space="preserve"> </w:t>
      </w:r>
      <w:r>
        <w:rPr>
          <w:sz w:val="20"/>
        </w:rPr>
        <w:t>particulate</w:t>
      </w:r>
      <w:r>
        <w:rPr>
          <w:spacing w:val="-2"/>
          <w:sz w:val="20"/>
        </w:rPr>
        <w:t xml:space="preserve"> </w:t>
      </w:r>
      <w:r>
        <w:rPr>
          <w:sz w:val="20"/>
        </w:rPr>
        <w:t>standards</w:t>
      </w:r>
      <w:r>
        <w:rPr>
          <w:spacing w:val="-3"/>
          <w:sz w:val="20"/>
        </w:rPr>
        <w:t xml:space="preserve"> </w:t>
      </w:r>
      <w:r>
        <w:rPr>
          <w:sz w:val="20"/>
        </w:rPr>
        <w:t>in</w:t>
      </w:r>
      <w:r>
        <w:rPr>
          <w:spacing w:val="-1"/>
          <w:sz w:val="20"/>
        </w:rPr>
        <w:t xml:space="preserve"> </w:t>
      </w:r>
      <w:r>
        <w:rPr>
          <w:sz w:val="20"/>
        </w:rPr>
        <w:t>section</w:t>
      </w:r>
      <w:r>
        <w:rPr>
          <w:spacing w:val="-1"/>
          <w:sz w:val="20"/>
        </w:rPr>
        <w:t xml:space="preserve"> </w:t>
      </w:r>
      <w:r>
        <w:rPr>
          <w:sz w:val="20"/>
        </w:rPr>
        <w:t>E.1.1.2.1</w:t>
      </w:r>
      <w:r>
        <w:rPr>
          <w:spacing w:val="-1"/>
          <w:sz w:val="20"/>
        </w:rPr>
        <w:t xml:space="preserve"> </w:t>
      </w:r>
      <w:r>
        <w:rPr>
          <w:sz w:val="20"/>
        </w:rPr>
        <w:t>to</w:t>
      </w:r>
      <w:r>
        <w:rPr>
          <w:spacing w:val="-1"/>
          <w:sz w:val="20"/>
        </w:rPr>
        <w:t xml:space="preserve"> </w:t>
      </w:r>
      <w:r>
        <w:rPr>
          <w:sz w:val="20"/>
        </w:rPr>
        <w:t>demonstrate</w:t>
      </w:r>
      <w:r>
        <w:rPr>
          <w:spacing w:val="-2"/>
          <w:sz w:val="20"/>
        </w:rPr>
        <w:t xml:space="preserve"> </w:t>
      </w:r>
      <w:r>
        <w:rPr>
          <w:sz w:val="20"/>
        </w:rPr>
        <w:t>compliance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applicable</w:t>
      </w:r>
      <w:r>
        <w:rPr>
          <w:spacing w:val="-4"/>
          <w:sz w:val="20"/>
        </w:rPr>
        <w:t xml:space="preserve"> </w:t>
      </w:r>
      <w:r>
        <w:rPr>
          <w:sz w:val="20"/>
        </w:rPr>
        <w:t>FTP standard.</w:t>
      </w:r>
      <w:r>
        <w:rPr>
          <w:spacing w:val="40"/>
          <w:sz w:val="20"/>
        </w:rPr>
        <w:t xml:space="preserve"> </w:t>
      </w:r>
      <w:r>
        <w:rPr>
          <w:sz w:val="20"/>
        </w:rPr>
        <w:t>The same vehicle must also be tested to demonstrate compliance with the LEV III SFTP particulate standard in section E.1.2.2.2 or E.1.2.2.4, as applicable.</w:t>
      </w:r>
    </w:p>
    <w:p w14:paraId="4F7FCFA4" w14:textId="77777777" w:rsidR="0091754C" w:rsidRDefault="002D5B87">
      <w:pPr>
        <w:pStyle w:val="Heading1"/>
        <w:numPr>
          <w:ilvl w:val="3"/>
          <w:numId w:val="14"/>
        </w:numPr>
        <w:tabs>
          <w:tab w:val="left" w:pos="2019"/>
          <w:tab w:val="left" w:pos="2020"/>
        </w:tabs>
        <w:spacing w:before="102"/>
      </w:pPr>
      <w:r>
        <w:t>Table</w:t>
      </w:r>
      <w:r>
        <w:rPr>
          <w:spacing w:val="-4"/>
        </w:rPr>
        <w:t xml:space="preserve"> </w:t>
      </w:r>
      <w:r>
        <w:t>S04-07</w:t>
      </w:r>
      <w:r>
        <w:rPr>
          <w:spacing w:val="-1"/>
        </w:rPr>
        <w:t xml:space="preserve"> </w:t>
      </w:r>
      <w:r>
        <w:t>–</w:t>
      </w:r>
      <w:r>
        <w:rPr>
          <w:spacing w:val="-1"/>
        </w:rPr>
        <w:t xml:space="preserve"> </w:t>
      </w:r>
      <w:r>
        <w:t>California</w:t>
      </w:r>
      <w:r>
        <w:rPr>
          <w:spacing w:val="-1"/>
        </w:rPr>
        <w:t xml:space="preserve"> </w:t>
      </w:r>
      <w:r>
        <w:t>Large</w:t>
      </w:r>
      <w:r>
        <w:rPr>
          <w:spacing w:val="-2"/>
        </w:rPr>
        <w:t xml:space="preserve"> </w:t>
      </w:r>
      <w:r>
        <w:t>Volume</w:t>
      </w:r>
      <w:r>
        <w:rPr>
          <w:spacing w:val="-1"/>
        </w:rPr>
        <w:t xml:space="preserve"> </w:t>
      </w:r>
      <w:r>
        <w:rPr>
          <w:spacing w:val="-2"/>
        </w:rPr>
        <w:t>Manufacturers</w:t>
      </w:r>
    </w:p>
    <w:p w14:paraId="754D93C0" w14:textId="77777777" w:rsidR="0091754C" w:rsidRDefault="0091754C">
      <w:pPr>
        <w:pStyle w:val="BodyText"/>
        <w:spacing w:before="4"/>
        <w:rPr>
          <w:b/>
          <w:sz w:val="25"/>
        </w:rPr>
      </w:pPr>
    </w:p>
    <w:tbl>
      <w:tblPr>
        <w:tblW w:w="0" w:type="auto"/>
        <w:tblInd w:w="180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120"/>
        <w:gridCol w:w="1037"/>
        <w:gridCol w:w="1039"/>
        <w:gridCol w:w="1037"/>
      </w:tblGrid>
      <w:tr w:rsidR="0091754C" w14:paraId="016235D5" w14:textId="77777777">
        <w:trPr>
          <w:trHeight w:val="553"/>
        </w:trPr>
        <w:tc>
          <w:tcPr>
            <w:tcW w:w="3120" w:type="dxa"/>
            <w:tcBorders>
              <w:bottom w:val="single" w:sz="6" w:space="0" w:color="000000"/>
              <w:right w:val="single" w:sz="6" w:space="0" w:color="000000"/>
            </w:tcBorders>
          </w:tcPr>
          <w:p w14:paraId="3C2A3066" w14:textId="77777777" w:rsidR="0091754C" w:rsidRDefault="002D5B87">
            <w:pPr>
              <w:pStyle w:val="TableParagraph"/>
              <w:spacing w:line="270" w:lineRule="atLeast"/>
              <w:ind w:left="987" w:hanging="800"/>
              <w:jc w:val="left"/>
              <w:rPr>
                <w:sz w:val="24"/>
              </w:rPr>
            </w:pPr>
            <w:r>
              <w:rPr>
                <w:sz w:val="24"/>
              </w:rPr>
              <w:t>California</w:t>
            </w:r>
            <w:r>
              <w:rPr>
                <w:spacing w:val="-7"/>
                <w:sz w:val="24"/>
              </w:rPr>
              <w:t xml:space="preserve"> </w:t>
            </w:r>
            <w:r>
              <w:rPr>
                <w:sz w:val="24"/>
              </w:rPr>
              <w:t>only</w:t>
            </w:r>
            <w:r>
              <w:rPr>
                <w:spacing w:val="-6"/>
                <w:sz w:val="24"/>
              </w:rPr>
              <w:t xml:space="preserve"> </w:t>
            </w:r>
            <w:r>
              <w:rPr>
                <w:sz w:val="24"/>
              </w:rPr>
              <w:t>test</w:t>
            </w:r>
            <w:r>
              <w:rPr>
                <w:spacing w:val="-6"/>
                <w:sz w:val="24"/>
              </w:rPr>
              <w:t xml:space="preserve"> </w:t>
            </w:r>
            <w:r>
              <w:rPr>
                <w:sz w:val="24"/>
              </w:rPr>
              <w:t>groups</w:t>
            </w:r>
            <w:r>
              <w:rPr>
                <w:spacing w:val="-6"/>
                <w:sz w:val="24"/>
              </w:rPr>
              <w:t xml:space="preserve"> </w:t>
            </w:r>
            <w:r>
              <w:rPr>
                <w:sz w:val="24"/>
              </w:rPr>
              <w:t>- annual sales</w:t>
            </w:r>
          </w:p>
        </w:tc>
        <w:tc>
          <w:tcPr>
            <w:tcW w:w="1037" w:type="dxa"/>
            <w:tcBorders>
              <w:left w:val="single" w:sz="6" w:space="0" w:color="000000"/>
              <w:bottom w:val="single" w:sz="6" w:space="0" w:color="000000"/>
              <w:right w:val="single" w:sz="6" w:space="0" w:color="000000"/>
            </w:tcBorders>
          </w:tcPr>
          <w:p w14:paraId="398F9870" w14:textId="77777777" w:rsidR="0091754C" w:rsidRDefault="002D5B87">
            <w:pPr>
              <w:pStyle w:val="TableParagraph"/>
              <w:spacing w:line="240" w:lineRule="auto"/>
              <w:ind w:left="206"/>
              <w:jc w:val="left"/>
              <w:rPr>
                <w:sz w:val="24"/>
              </w:rPr>
            </w:pPr>
            <w:r>
              <w:rPr>
                <w:spacing w:val="-2"/>
                <w:sz w:val="24"/>
              </w:rPr>
              <w:t>4,500-</w:t>
            </w:r>
          </w:p>
          <w:p w14:paraId="54D7E34B" w14:textId="77777777" w:rsidR="0091754C" w:rsidRDefault="002D5B87">
            <w:pPr>
              <w:pStyle w:val="TableParagraph"/>
              <w:spacing w:line="257" w:lineRule="exact"/>
              <w:ind w:left="184"/>
              <w:jc w:val="left"/>
              <w:rPr>
                <w:sz w:val="24"/>
              </w:rPr>
            </w:pPr>
            <w:r>
              <w:rPr>
                <w:spacing w:val="-2"/>
                <w:sz w:val="24"/>
              </w:rPr>
              <w:t>15,000</w:t>
            </w:r>
          </w:p>
        </w:tc>
        <w:tc>
          <w:tcPr>
            <w:tcW w:w="1039" w:type="dxa"/>
            <w:tcBorders>
              <w:left w:val="single" w:sz="6" w:space="0" w:color="000000"/>
              <w:bottom w:val="single" w:sz="6" w:space="0" w:color="000000"/>
              <w:right w:val="single" w:sz="6" w:space="0" w:color="000000"/>
            </w:tcBorders>
          </w:tcPr>
          <w:p w14:paraId="79378F95" w14:textId="77777777" w:rsidR="0091754C" w:rsidRDefault="002D5B87">
            <w:pPr>
              <w:pStyle w:val="TableParagraph"/>
              <w:spacing w:line="240" w:lineRule="auto"/>
              <w:ind w:left="148"/>
              <w:jc w:val="left"/>
              <w:rPr>
                <w:sz w:val="24"/>
              </w:rPr>
            </w:pPr>
            <w:r>
              <w:rPr>
                <w:spacing w:val="-2"/>
                <w:sz w:val="24"/>
              </w:rPr>
              <w:t>15,001-</w:t>
            </w:r>
          </w:p>
          <w:p w14:paraId="638C3113" w14:textId="77777777" w:rsidR="0091754C" w:rsidRDefault="002D5B87">
            <w:pPr>
              <w:pStyle w:val="TableParagraph"/>
              <w:spacing w:line="257" w:lineRule="exact"/>
              <w:ind w:left="186"/>
              <w:jc w:val="left"/>
              <w:rPr>
                <w:sz w:val="24"/>
              </w:rPr>
            </w:pPr>
            <w:r>
              <w:rPr>
                <w:spacing w:val="-2"/>
                <w:sz w:val="24"/>
              </w:rPr>
              <w:t>25,000</w:t>
            </w:r>
          </w:p>
        </w:tc>
        <w:tc>
          <w:tcPr>
            <w:tcW w:w="1037" w:type="dxa"/>
            <w:tcBorders>
              <w:left w:val="single" w:sz="6" w:space="0" w:color="000000"/>
              <w:bottom w:val="single" w:sz="6" w:space="0" w:color="000000"/>
            </w:tcBorders>
          </w:tcPr>
          <w:p w14:paraId="1443A01D" w14:textId="77777777" w:rsidR="0091754C" w:rsidRDefault="002D5B87">
            <w:pPr>
              <w:pStyle w:val="TableParagraph"/>
              <w:spacing w:line="240" w:lineRule="auto"/>
              <w:ind w:left="96" w:right="89"/>
              <w:jc w:val="center"/>
              <w:rPr>
                <w:sz w:val="24"/>
              </w:rPr>
            </w:pPr>
            <w:r>
              <w:rPr>
                <w:spacing w:val="-2"/>
                <w:sz w:val="24"/>
              </w:rPr>
              <w:t>&gt;25,000</w:t>
            </w:r>
          </w:p>
        </w:tc>
      </w:tr>
      <w:tr w:rsidR="0091754C" w14:paraId="162912AE" w14:textId="77777777">
        <w:trPr>
          <w:trHeight w:val="402"/>
        </w:trPr>
        <w:tc>
          <w:tcPr>
            <w:tcW w:w="3120" w:type="dxa"/>
            <w:tcBorders>
              <w:top w:val="single" w:sz="6" w:space="0" w:color="000000"/>
              <w:bottom w:val="single" w:sz="6" w:space="0" w:color="000000"/>
              <w:right w:val="single" w:sz="6" w:space="0" w:color="000000"/>
            </w:tcBorders>
          </w:tcPr>
          <w:p w14:paraId="2FB7CFD2" w14:textId="77777777" w:rsidR="0091754C" w:rsidRDefault="002D5B87">
            <w:pPr>
              <w:pStyle w:val="TableParagraph"/>
              <w:spacing w:line="275" w:lineRule="exact"/>
              <w:ind w:left="899"/>
              <w:jc w:val="left"/>
              <w:rPr>
                <w:sz w:val="24"/>
              </w:rPr>
            </w:pPr>
            <w:r>
              <w:rPr>
                <w:sz w:val="24"/>
              </w:rPr>
              <w:t>Low</w:t>
            </w:r>
            <w:r>
              <w:rPr>
                <w:spacing w:val="-2"/>
                <w:sz w:val="24"/>
              </w:rPr>
              <w:t xml:space="preserve"> Mileage</w:t>
            </w:r>
          </w:p>
        </w:tc>
        <w:tc>
          <w:tcPr>
            <w:tcW w:w="1037" w:type="dxa"/>
            <w:tcBorders>
              <w:top w:val="single" w:sz="6" w:space="0" w:color="000000"/>
              <w:left w:val="single" w:sz="6" w:space="0" w:color="000000"/>
              <w:bottom w:val="single" w:sz="6" w:space="0" w:color="000000"/>
              <w:right w:val="single" w:sz="6" w:space="0" w:color="000000"/>
            </w:tcBorders>
          </w:tcPr>
          <w:p w14:paraId="39AC81E8" w14:textId="77777777" w:rsidR="0091754C" w:rsidRDefault="002D5B87">
            <w:pPr>
              <w:pStyle w:val="TableParagraph"/>
              <w:spacing w:before="37" w:line="139" w:lineRule="auto"/>
              <w:ind w:left="414"/>
              <w:jc w:val="left"/>
              <w:rPr>
                <w:sz w:val="16"/>
              </w:rPr>
            </w:pPr>
            <w:r>
              <w:rPr>
                <w:spacing w:val="-5"/>
                <w:position w:val="-8"/>
                <w:sz w:val="24"/>
              </w:rPr>
              <w:t>2</w:t>
            </w:r>
            <w:r>
              <w:rPr>
                <w:spacing w:val="-5"/>
                <w:sz w:val="16"/>
              </w:rPr>
              <w:t>1</w:t>
            </w:r>
          </w:p>
        </w:tc>
        <w:tc>
          <w:tcPr>
            <w:tcW w:w="1039" w:type="dxa"/>
            <w:tcBorders>
              <w:top w:val="single" w:sz="6" w:space="0" w:color="000000"/>
              <w:left w:val="single" w:sz="6" w:space="0" w:color="000000"/>
              <w:bottom w:val="single" w:sz="6" w:space="0" w:color="000000"/>
              <w:right w:val="single" w:sz="6" w:space="0" w:color="000000"/>
            </w:tcBorders>
          </w:tcPr>
          <w:p w14:paraId="2A0085B9" w14:textId="77777777" w:rsidR="0091754C" w:rsidRDefault="002D5B87">
            <w:pPr>
              <w:pStyle w:val="TableParagraph"/>
              <w:spacing w:before="37" w:line="139" w:lineRule="auto"/>
              <w:ind w:left="417"/>
              <w:jc w:val="left"/>
              <w:rPr>
                <w:sz w:val="16"/>
              </w:rPr>
            </w:pPr>
            <w:r>
              <w:rPr>
                <w:spacing w:val="-5"/>
                <w:position w:val="-8"/>
                <w:sz w:val="24"/>
              </w:rPr>
              <w:t>3</w:t>
            </w:r>
            <w:r>
              <w:rPr>
                <w:spacing w:val="-5"/>
                <w:sz w:val="16"/>
              </w:rPr>
              <w:t>2</w:t>
            </w:r>
          </w:p>
        </w:tc>
        <w:tc>
          <w:tcPr>
            <w:tcW w:w="1037" w:type="dxa"/>
            <w:tcBorders>
              <w:top w:val="single" w:sz="6" w:space="0" w:color="000000"/>
              <w:left w:val="single" w:sz="6" w:space="0" w:color="000000"/>
              <w:bottom w:val="single" w:sz="6" w:space="0" w:color="000000"/>
            </w:tcBorders>
          </w:tcPr>
          <w:p w14:paraId="7116E3AB" w14:textId="77777777" w:rsidR="0091754C" w:rsidRDefault="002D5B87">
            <w:pPr>
              <w:pStyle w:val="TableParagraph"/>
              <w:spacing w:before="37" w:line="139" w:lineRule="auto"/>
              <w:ind w:left="96" w:right="88"/>
              <w:jc w:val="center"/>
              <w:rPr>
                <w:sz w:val="16"/>
              </w:rPr>
            </w:pPr>
            <w:r>
              <w:rPr>
                <w:spacing w:val="-5"/>
                <w:position w:val="-8"/>
                <w:sz w:val="24"/>
              </w:rPr>
              <w:t>4</w:t>
            </w:r>
            <w:r>
              <w:rPr>
                <w:spacing w:val="-5"/>
                <w:sz w:val="16"/>
              </w:rPr>
              <w:t>2</w:t>
            </w:r>
          </w:p>
        </w:tc>
      </w:tr>
      <w:tr w:rsidR="0091754C" w14:paraId="79CE2403" w14:textId="77777777">
        <w:trPr>
          <w:trHeight w:val="401"/>
        </w:trPr>
        <w:tc>
          <w:tcPr>
            <w:tcW w:w="3120" w:type="dxa"/>
            <w:tcBorders>
              <w:top w:val="single" w:sz="6" w:space="0" w:color="000000"/>
              <w:right w:val="single" w:sz="6" w:space="0" w:color="000000"/>
            </w:tcBorders>
          </w:tcPr>
          <w:p w14:paraId="40BE64EB" w14:textId="77777777" w:rsidR="0091754C" w:rsidRDefault="002D5B87">
            <w:pPr>
              <w:pStyle w:val="TableParagraph"/>
              <w:spacing w:line="275" w:lineRule="exact"/>
              <w:ind w:left="877"/>
              <w:jc w:val="left"/>
              <w:rPr>
                <w:sz w:val="24"/>
              </w:rPr>
            </w:pPr>
            <w:r>
              <w:rPr>
                <w:sz w:val="24"/>
              </w:rPr>
              <w:t>High</w:t>
            </w:r>
            <w:r>
              <w:rPr>
                <w:spacing w:val="-1"/>
                <w:sz w:val="24"/>
              </w:rPr>
              <w:t xml:space="preserve"> </w:t>
            </w:r>
            <w:r>
              <w:rPr>
                <w:spacing w:val="-2"/>
                <w:sz w:val="24"/>
              </w:rPr>
              <w:t>Mileage</w:t>
            </w:r>
          </w:p>
        </w:tc>
        <w:tc>
          <w:tcPr>
            <w:tcW w:w="1037" w:type="dxa"/>
            <w:tcBorders>
              <w:top w:val="single" w:sz="6" w:space="0" w:color="000000"/>
              <w:left w:val="single" w:sz="6" w:space="0" w:color="000000"/>
              <w:right w:val="single" w:sz="6" w:space="0" w:color="000000"/>
            </w:tcBorders>
          </w:tcPr>
          <w:p w14:paraId="63325EB1" w14:textId="77777777" w:rsidR="0091754C" w:rsidRDefault="002D5B87">
            <w:pPr>
              <w:pStyle w:val="TableParagraph"/>
              <w:spacing w:before="37" w:line="139" w:lineRule="auto"/>
              <w:ind w:left="414"/>
              <w:jc w:val="left"/>
              <w:rPr>
                <w:sz w:val="16"/>
              </w:rPr>
            </w:pPr>
            <w:r>
              <w:rPr>
                <w:spacing w:val="-5"/>
                <w:position w:val="-8"/>
                <w:sz w:val="24"/>
              </w:rPr>
              <w:t>4</w:t>
            </w:r>
            <w:r>
              <w:rPr>
                <w:spacing w:val="-5"/>
                <w:sz w:val="16"/>
              </w:rPr>
              <w:t>2</w:t>
            </w:r>
          </w:p>
        </w:tc>
        <w:tc>
          <w:tcPr>
            <w:tcW w:w="1039" w:type="dxa"/>
            <w:tcBorders>
              <w:top w:val="single" w:sz="6" w:space="0" w:color="000000"/>
              <w:left w:val="single" w:sz="6" w:space="0" w:color="000000"/>
              <w:right w:val="single" w:sz="6" w:space="0" w:color="000000"/>
            </w:tcBorders>
          </w:tcPr>
          <w:p w14:paraId="1E67858B" w14:textId="77777777" w:rsidR="0091754C" w:rsidRDefault="002D5B87">
            <w:pPr>
              <w:pStyle w:val="TableParagraph"/>
              <w:spacing w:before="37" w:line="139" w:lineRule="auto"/>
              <w:ind w:left="417"/>
              <w:jc w:val="left"/>
              <w:rPr>
                <w:sz w:val="16"/>
              </w:rPr>
            </w:pPr>
            <w:r>
              <w:rPr>
                <w:spacing w:val="-5"/>
                <w:position w:val="-8"/>
                <w:sz w:val="24"/>
              </w:rPr>
              <w:t>5</w:t>
            </w:r>
            <w:r>
              <w:rPr>
                <w:spacing w:val="-5"/>
                <w:sz w:val="16"/>
              </w:rPr>
              <w:t>3</w:t>
            </w:r>
          </w:p>
        </w:tc>
        <w:tc>
          <w:tcPr>
            <w:tcW w:w="1037" w:type="dxa"/>
            <w:tcBorders>
              <w:top w:val="single" w:sz="6" w:space="0" w:color="000000"/>
              <w:left w:val="single" w:sz="6" w:space="0" w:color="000000"/>
            </w:tcBorders>
          </w:tcPr>
          <w:p w14:paraId="047AE5CA" w14:textId="77777777" w:rsidR="0091754C" w:rsidRDefault="002D5B87">
            <w:pPr>
              <w:pStyle w:val="TableParagraph"/>
              <w:spacing w:before="37" w:line="139" w:lineRule="auto"/>
              <w:ind w:left="96" w:right="88"/>
              <w:jc w:val="center"/>
              <w:rPr>
                <w:sz w:val="16"/>
              </w:rPr>
            </w:pPr>
            <w:r>
              <w:rPr>
                <w:spacing w:val="-5"/>
                <w:position w:val="-8"/>
                <w:sz w:val="24"/>
              </w:rPr>
              <w:t>6</w:t>
            </w:r>
            <w:r>
              <w:rPr>
                <w:spacing w:val="-5"/>
                <w:sz w:val="16"/>
              </w:rPr>
              <w:t>3</w:t>
            </w:r>
          </w:p>
        </w:tc>
      </w:tr>
    </w:tbl>
    <w:p w14:paraId="744878AE" w14:textId="77777777" w:rsidR="0091754C" w:rsidRDefault="002D5B87">
      <w:pPr>
        <w:ind w:left="1751" w:right="734" w:hanging="1"/>
        <w:rPr>
          <w:sz w:val="20"/>
        </w:rPr>
      </w:pPr>
      <w:r>
        <w:rPr>
          <w:sz w:val="20"/>
          <w:vertAlign w:val="superscript"/>
        </w:rPr>
        <w:t>1</w:t>
      </w:r>
      <w:r>
        <w:rPr>
          <w:spacing w:val="-3"/>
          <w:sz w:val="20"/>
        </w:rPr>
        <w:t xml:space="preserve"> </w:t>
      </w:r>
      <w:r>
        <w:rPr>
          <w:sz w:val="20"/>
        </w:rPr>
        <w:t>Particulate</w:t>
      </w:r>
      <w:r>
        <w:rPr>
          <w:spacing w:val="-3"/>
          <w:sz w:val="20"/>
        </w:rPr>
        <w:t xml:space="preserve"> </w:t>
      </w:r>
      <w:proofErr w:type="gramStart"/>
      <w:r>
        <w:rPr>
          <w:sz w:val="20"/>
        </w:rPr>
        <w:t>emissions</w:t>
      </w:r>
      <w:proofErr w:type="gramEnd"/>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measured</w:t>
      </w:r>
      <w:r>
        <w:rPr>
          <w:spacing w:val="-2"/>
          <w:sz w:val="20"/>
        </w:rPr>
        <w:t xml:space="preserve"> </w:t>
      </w:r>
      <w:r>
        <w:rPr>
          <w:sz w:val="20"/>
        </w:rPr>
        <w:t>for</w:t>
      </w:r>
      <w:r>
        <w:rPr>
          <w:spacing w:val="-2"/>
          <w:sz w:val="20"/>
        </w:rPr>
        <w:t xml:space="preserve"> </w:t>
      </w:r>
      <w:r>
        <w:rPr>
          <w:sz w:val="20"/>
        </w:rPr>
        <w:t>one</w:t>
      </w:r>
      <w:r>
        <w:rPr>
          <w:spacing w:val="-3"/>
          <w:sz w:val="20"/>
        </w:rPr>
        <w:t xml:space="preserve"> </w:t>
      </w:r>
      <w:r>
        <w:rPr>
          <w:sz w:val="20"/>
        </w:rPr>
        <w:t>vehicle</w:t>
      </w:r>
      <w:r>
        <w:rPr>
          <w:spacing w:val="-3"/>
          <w:sz w:val="20"/>
        </w:rPr>
        <w:t xml:space="preserve"> </w:t>
      </w:r>
      <w:r>
        <w:rPr>
          <w:sz w:val="20"/>
        </w:rPr>
        <w:t>per</w:t>
      </w:r>
      <w:r>
        <w:rPr>
          <w:spacing w:val="-2"/>
          <w:sz w:val="20"/>
        </w:rPr>
        <w:t xml:space="preserve"> </w:t>
      </w:r>
      <w:r>
        <w:rPr>
          <w:sz w:val="20"/>
        </w:rPr>
        <w:t>test</w:t>
      </w:r>
      <w:r>
        <w:rPr>
          <w:spacing w:val="-3"/>
          <w:sz w:val="20"/>
        </w:rPr>
        <w:t xml:space="preserve"> </w:t>
      </w:r>
      <w:r>
        <w:rPr>
          <w:sz w:val="20"/>
        </w:rPr>
        <w:t>group</w:t>
      </w:r>
      <w:r>
        <w:rPr>
          <w:spacing w:val="-4"/>
          <w:sz w:val="20"/>
        </w:rPr>
        <w:t xml:space="preserve"> </w:t>
      </w:r>
      <w:r>
        <w:rPr>
          <w:sz w:val="20"/>
        </w:rPr>
        <w:t>that</w:t>
      </w:r>
      <w:r>
        <w:rPr>
          <w:spacing w:val="-3"/>
          <w:sz w:val="20"/>
        </w:rPr>
        <w:t xml:space="preserve"> </w:t>
      </w:r>
      <w:r>
        <w:rPr>
          <w:sz w:val="20"/>
        </w:rPr>
        <w:t>certifies</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LEV III</w:t>
      </w:r>
      <w:r>
        <w:rPr>
          <w:spacing w:val="-1"/>
          <w:sz w:val="20"/>
        </w:rPr>
        <w:t xml:space="preserve"> </w:t>
      </w:r>
      <w:r>
        <w:rPr>
          <w:sz w:val="20"/>
        </w:rPr>
        <w:t>particulate</w:t>
      </w:r>
      <w:r>
        <w:rPr>
          <w:spacing w:val="-2"/>
          <w:sz w:val="20"/>
        </w:rPr>
        <w:t xml:space="preserve"> </w:t>
      </w:r>
      <w:r>
        <w:rPr>
          <w:sz w:val="20"/>
        </w:rPr>
        <w:t>standards</w:t>
      </w:r>
      <w:r>
        <w:rPr>
          <w:spacing w:val="-3"/>
          <w:sz w:val="20"/>
        </w:rPr>
        <w:t xml:space="preserve"> </w:t>
      </w:r>
      <w:r>
        <w:rPr>
          <w:sz w:val="20"/>
        </w:rPr>
        <w:t>in</w:t>
      </w:r>
      <w:r>
        <w:rPr>
          <w:spacing w:val="-1"/>
          <w:sz w:val="20"/>
        </w:rPr>
        <w:t xml:space="preserve"> </w:t>
      </w:r>
      <w:r>
        <w:rPr>
          <w:sz w:val="20"/>
        </w:rPr>
        <w:t>section</w:t>
      </w:r>
      <w:r>
        <w:rPr>
          <w:spacing w:val="-1"/>
          <w:sz w:val="20"/>
        </w:rPr>
        <w:t xml:space="preserve"> </w:t>
      </w:r>
      <w:r>
        <w:rPr>
          <w:sz w:val="20"/>
        </w:rPr>
        <w:t>E.1.1.2.1</w:t>
      </w:r>
      <w:r>
        <w:rPr>
          <w:spacing w:val="-1"/>
          <w:sz w:val="20"/>
        </w:rPr>
        <w:t xml:space="preserve"> </w:t>
      </w:r>
      <w:r>
        <w:rPr>
          <w:sz w:val="20"/>
        </w:rPr>
        <w:t>to</w:t>
      </w:r>
      <w:r>
        <w:rPr>
          <w:spacing w:val="-1"/>
          <w:sz w:val="20"/>
        </w:rPr>
        <w:t xml:space="preserve"> </w:t>
      </w:r>
      <w:r>
        <w:rPr>
          <w:sz w:val="20"/>
        </w:rPr>
        <w:t>demonstrate</w:t>
      </w:r>
      <w:r>
        <w:rPr>
          <w:spacing w:val="-2"/>
          <w:sz w:val="20"/>
        </w:rPr>
        <w:t xml:space="preserve"> </w:t>
      </w:r>
      <w:r>
        <w:rPr>
          <w:sz w:val="20"/>
        </w:rPr>
        <w:t>compliance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applicable</w:t>
      </w:r>
      <w:r>
        <w:rPr>
          <w:spacing w:val="-4"/>
          <w:sz w:val="20"/>
        </w:rPr>
        <w:t xml:space="preserve"> </w:t>
      </w:r>
      <w:r>
        <w:rPr>
          <w:sz w:val="20"/>
        </w:rPr>
        <w:t>FTP standard.</w:t>
      </w:r>
      <w:r>
        <w:rPr>
          <w:spacing w:val="40"/>
          <w:sz w:val="20"/>
        </w:rPr>
        <w:t xml:space="preserve"> </w:t>
      </w:r>
      <w:r>
        <w:rPr>
          <w:sz w:val="20"/>
        </w:rPr>
        <w:t>Each vehicle must also be tested to demonstrate compliance with the LEV III SFTP particulate standard in section E.1.2.2.2 or E.1.2.2.4, as applicable.</w:t>
      </w:r>
    </w:p>
    <w:p w14:paraId="1B4A9324" w14:textId="77777777" w:rsidR="0091754C" w:rsidRDefault="002D5B87">
      <w:pPr>
        <w:ind w:left="1751" w:right="688" w:hanging="1"/>
        <w:rPr>
          <w:sz w:val="20"/>
        </w:rPr>
      </w:pPr>
      <w:r>
        <w:rPr>
          <w:sz w:val="20"/>
          <w:vertAlign w:val="superscript"/>
        </w:rPr>
        <w:t>2</w:t>
      </w:r>
      <w:r>
        <w:rPr>
          <w:spacing w:val="-3"/>
          <w:sz w:val="20"/>
        </w:rPr>
        <w:t xml:space="preserve"> </w:t>
      </w:r>
      <w:r>
        <w:rPr>
          <w:sz w:val="20"/>
        </w:rPr>
        <w:t>Particulate</w:t>
      </w:r>
      <w:r>
        <w:rPr>
          <w:spacing w:val="-3"/>
          <w:sz w:val="20"/>
        </w:rPr>
        <w:t xml:space="preserve"> </w:t>
      </w:r>
      <w:r>
        <w:rPr>
          <w:sz w:val="20"/>
        </w:rPr>
        <w:t>emissions</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measured</w:t>
      </w:r>
      <w:r>
        <w:rPr>
          <w:spacing w:val="-2"/>
          <w:sz w:val="20"/>
        </w:rPr>
        <w:t xml:space="preserve"> </w:t>
      </w:r>
      <w:r>
        <w:rPr>
          <w:sz w:val="20"/>
        </w:rPr>
        <w:t>for</w:t>
      </w:r>
      <w:r>
        <w:rPr>
          <w:spacing w:val="-2"/>
          <w:sz w:val="20"/>
        </w:rPr>
        <w:t xml:space="preserve"> </w:t>
      </w:r>
      <w:r>
        <w:rPr>
          <w:sz w:val="20"/>
        </w:rPr>
        <w:t>two</w:t>
      </w:r>
      <w:r>
        <w:rPr>
          <w:spacing w:val="-2"/>
          <w:sz w:val="20"/>
        </w:rPr>
        <w:t xml:space="preserve"> </w:t>
      </w:r>
      <w:r>
        <w:rPr>
          <w:sz w:val="20"/>
        </w:rPr>
        <w:t>vehicles</w:t>
      </w:r>
      <w:r>
        <w:rPr>
          <w:spacing w:val="-4"/>
          <w:sz w:val="20"/>
        </w:rPr>
        <w:t xml:space="preserve"> </w:t>
      </w:r>
      <w:r>
        <w:rPr>
          <w:sz w:val="20"/>
        </w:rPr>
        <w:t>per</w:t>
      </w:r>
      <w:r>
        <w:rPr>
          <w:spacing w:val="-2"/>
          <w:sz w:val="20"/>
        </w:rPr>
        <w:t xml:space="preserve"> </w:t>
      </w:r>
      <w:r>
        <w:rPr>
          <w:sz w:val="20"/>
        </w:rPr>
        <w:t>test</w:t>
      </w:r>
      <w:r>
        <w:rPr>
          <w:spacing w:val="-3"/>
          <w:sz w:val="20"/>
        </w:rPr>
        <w:t xml:space="preserve"> </w:t>
      </w:r>
      <w:r>
        <w:rPr>
          <w:sz w:val="20"/>
        </w:rPr>
        <w:t>group</w:t>
      </w:r>
      <w:r>
        <w:rPr>
          <w:spacing w:val="-4"/>
          <w:sz w:val="20"/>
        </w:rPr>
        <w:t xml:space="preserve"> </w:t>
      </w:r>
      <w:r>
        <w:rPr>
          <w:sz w:val="20"/>
        </w:rPr>
        <w:t>that</w:t>
      </w:r>
      <w:r>
        <w:rPr>
          <w:spacing w:val="-3"/>
          <w:sz w:val="20"/>
        </w:rPr>
        <w:t xml:space="preserve"> </w:t>
      </w:r>
      <w:r>
        <w:rPr>
          <w:sz w:val="20"/>
        </w:rPr>
        <w:t>certifies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LEV III particulate standards in section E.1.1.2.1 to demonstrate compliance with the applicable FTP standard.</w:t>
      </w:r>
      <w:r>
        <w:rPr>
          <w:spacing w:val="40"/>
          <w:sz w:val="20"/>
        </w:rPr>
        <w:t xml:space="preserve"> </w:t>
      </w:r>
      <w:r>
        <w:rPr>
          <w:sz w:val="20"/>
        </w:rPr>
        <w:t>Each vehicle must also be tested to demonstrate compliance with the LEV III SFTP particulate standard in section E.1.2.2.2 or E.1.2.2.4, as applicable.</w:t>
      </w:r>
    </w:p>
    <w:p w14:paraId="16FB7D29" w14:textId="77777777" w:rsidR="0091754C" w:rsidRDefault="002D5B87">
      <w:pPr>
        <w:ind w:left="1751" w:right="734" w:hanging="1"/>
        <w:rPr>
          <w:sz w:val="20"/>
        </w:rPr>
      </w:pPr>
      <w:r>
        <w:rPr>
          <w:sz w:val="20"/>
          <w:vertAlign w:val="superscript"/>
        </w:rPr>
        <w:t>3</w:t>
      </w:r>
      <w:r>
        <w:rPr>
          <w:sz w:val="20"/>
        </w:rPr>
        <w:t xml:space="preserve"> Particulate emissions must be measured for three vehicles per test group that certifies to the LEV</w:t>
      </w:r>
      <w:r>
        <w:rPr>
          <w:spacing w:val="-4"/>
          <w:sz w:val="20"/>
        </w:rPr>
        <w:t xml:space="preserve"> </w:t>
      </w:r>
      <w:r>
        <w:rPr>
          <w:sz w:val="20"/>
        </w:rPr>
        <w:t>III</w:t>
      </w:r>
      <w:r>
        <w:rPr>
          <w:spacing w:val="-3"/>
          <w:sz w:val="20"/>
        </w:rPr>
        <w:t xml:space="preserve"> </w:t>
      </w:r>
      <w:r>
        <w:rPr>
          <w:sz w:val="20"/>
        </w:rPr>
        <w:t>particulate</w:t>
      </w:r>
      <w:r>
        <w:rPr>
          <w:spacing w:val="-4"/>
          <w:sz w:val="20"/>
        </w:rPr>
        <w:t xml:space="preserve"> </w:t>
      </w:r>
      <w:r>
        <w:rPr>
          <w:sz w:val="20"/>
        </w:rPr>
        <w:t>standards</w:t>
      </w:r>
      <w:r>
        <w:rPr>
          <w:spacing w:val="-5"/>
          <w:sz w:val="20"/>
        </w:rPr>
        <w:t xml:space="preserve"> </w:t>
      </w:r>
      <w:r>
        <w:rPr>
          <w:sz w:val="20"/>
        </w:rPr>
        <w:t>in</w:t>
      </w:r>
      <w:r>
        <w:rPr>
          <w:spacing w:val="-3"/>
          <w:sz w:val="20"/>
        </w:rPr>
        <w:t xml:space="preserve"> </w:t>
      </w:r>
      <w:r>
        <w:rPr>
          <w:sz w:val="20"/>
        </w:rPr>
        <w:t>section</w:t>
      </w:r>
      <w:r>
        <w:rPr>
          <w:spacing w:val="-3"/>
          <w:sz w:val="20"/>
        </w:rPr>
        <w:t xml:space="preserve"> </w:t>
      </w:r>
      <w:r>
        <w:rPr>
          <w:sz w:val="20"/>
        </w:rPr>
        <w:t>E.1.1.2.1</w:t>
      </w:r>
      <w:r>
        <w:rPr>
          <w:spacing w:val="-3"/>
          <w:sz w:val="20"/>
        </w:rPr>
        <w:t xml:space="preserve"> </w:t>
      </w:r>
      <w:r>
        <w:rPr>
          <w:sz w:val="20"/>
        </w:rPr>
        <w:t>to</w:t>
      </w:r>
      <w:r>
        <w:rPr>
          <w:spacing w:val="-5"/>
          <w:sz w:val="20"/>
        </w:rPr>
        <w:t xml:space="preserve"> </w:t>
      </w:r>
      <w:r>
        <w:rPr>
          <w:sz w:val="20"/>
        </w:rPr>
        <w:t>demonstrate</w:t>
      </w:r>
      <w:r>
        <w:rPr>
          <w:spacing w:val="-4"/>
          <w:sz w:val="20"/>
        </w:rPr>
        <w:t xml:space="preserve"> </w:t>
      </w:r>
      <w:r>
        <w:rPr>
          <w:sz w:val="20"/>
        </w:rPr>
        <w:t>compliance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applicable FTP standard.</w:t>
      </w:r>
      <w:r>
        <w:rPr>
          <w:spacing w:val="40"/>
          <w:sz w:val="20"/>
        </w:rPr>
        <w:t xml:space="preserve"> </w:t>
      </w:r>
      <w:r>
        <w:rPr>
          <w:sz w:val="20"/>
        </w:rPr>
        <w:t>Each vehicle must also be tested to demonstrate compliance with the LEV III SFTP particulate standard in section E.1.2.2.2 or E.1.2.2.4, as applicable.</w:t>
      </w:r>
    </w:p>
    <w:p w14:paraId="48FD4065" w14:textId="77777777" w:rsidR="0091754C" w:rsidRDefault="002D5B87">
      <w:pPr>
        <w:pStyle w:val="ListParagraph"/>
        <w:numPr>
          <w:ilvl w:val="3"/>
          <w:numId w:val="14"/>
        </w:numPr>
        <w:tabs>
          <w:tab w:val="left" w:pos="2019"/>
          <w:tab w:val="left" w:pos="2020"/>
        </w:tabs>
        <w:spacing w:before="105"/>
        <w:ind w:left="580" w:right="838" w:firstLine="720"/>
        <w:rPr>
          <w:sz w:val="24"/>
        </w:rPr>
      </w:pPr>
      <w:r>
        <w:rPr>
          <w:b/>
          <w:sz w:val="24"/>
        </w:rPr>
        <w:t>High</w:t>
      </w:r>
      <w:r>
        <w:rPr>
          <w:b/>
          <w:spacing w:val="-4"/>
          <w:sz w:val="24"/>
        </w:rPr>
        <w:t xml:space="preserve"> </w:t>
      </w:r>
      <w:r>
        <w:rPr>
          <w:b/>
          <w:sz w:val="24"/>
        </w:rPr>
        <w:t>Mileage</w:t>
      </w:r>
      <w:r>
        <w:rPr>
          <w:b/>
          <w:spacing w:val="-5"/>
          <w:sz w:val="24"/>
        </w:rPr>
        <w:t xml:space="preserve"> </w:t>
      </w:r>
      <w:r>
        <w:rPr>
          <w:b/>
          <w:sz w:val="24"/>
        </w:rPr>
        <w:t>Testing.</w:t>
      </w:r>
      <w:r>
        <w:rPr>
          <w:b/>
          <w:spacing w:val="40"/>
          <w:sz w:val="24"/>
        </w:rPr>
        <w:t xml:space="preserve"> </w:t>
      </w:r>
      <w:r>
        <w:rPr>
          <w:sz w:val="24"/>
        </w:rPr>
        <w:t>Amend</w:t>
      </w:r>
      <w:r>
        <w:rPr>
          <w:spacing w:val="-4"/>
          <w:sz w:val="24"/>
        </w:rPr>
        <w:t xml:space="preserve"> </w:t>
      </w:r>
      <w:r>
        <w:rPr>
          <w:sz w:val="24"/>
        </w:rPr>
        <w:t>subparagraph</w:t>
      </w:r>
      <w:r>
        <w:rPr>
          <w:spacing w:val="-4"/>
          <w:sz w:val="24"/>
        </w:rPr>
        <w:t xml:space="preserve"> </w:t>
      </w:r>
      <w:r>
        <w:rPr>
          <w:sz w:val="24"/>
        </w:rPr>
        <w:t>(c)(2)</w:t>
      </w:r>
      <w:r>
        <w:rPr>
          <w:spacing w:val="-5"/>
          <w:sz w:val="24"/>
        </w:rPr>
        <w:t xml:space="preserve"> </w:t>
      </w:r>
      <w:r>
        <w:rPr>
          <w:sz w:val="24"/>
        </w:rPr>
        <w:t>of</w:t>
      </w:r>
      <w:r>
        <w:rPr>
          <w:spacing w:val="-5"/>
          <w:sz w:val="24"/>
        </w:rPr>
        <w:t xml:space="preserve"> </w:t>
      </w:r>
      <w:r>
        <w:rPr>
          <w:sz w:val="24"/>
        </w:rPr>
        <w:t>40</w:t>
      </w:r>
      <w:r>
        <w:rPr>
          <w:spacing w:val="-4"/>
          <w:sz w:val="24"/>
        </w:rPr>
        <w:t xml:space="preserve"> </w:t>
      </w:r>
      <w:r>
        <w:rPr>
          <w:sz w:val="24"/>
        </w:rPr>
        <w:t>CFR</w:t>
      </w:r>
      <w:r>
        <w:rPr>
          <w:spacing w:val="-4"/>
          <w:sz w:val="24"/>
        </w:rPr>
        <w:t xml:space="preserve"> </w:t>
      </w:r>
      <w:r>
        <w:rPr>
          <w:sz w:val="24"/>
        </w:rPr>
        <w:t>§86.1845-04 to read as follows:</w:t>
      </w:r>
      <w:r>
        <w:rPr>
          <w:spacing w:val="40"/>
          <w:sz w:val="24"/>
        </w:rPr>
        <w:t xml:space="preserve"> </w:t>
      </w:r>
      <w:r>
        <w:rPr>
          <w:sz w:val="24"/>
        </w:rPr>
        <w:t>All test vehicles certified to the emission standards in Part I, section</w:t>
      </w:r>
    </w:p>
    <w:p w14:paraId="369C4CDE" w14:textId="77777777" w:rsidR="0091754C" w:rsidRDefault="002D5B87">
      <w:pPr>
        <w:pStyle w:val="BodyText"/>
        <w:ind w:left="580" w:right="895"/>
      </w:pPr>
      <w:r>
        <w:t>E.1.1.1</w:t>
      </w:r>
      <w:r>
        <w:rPr>
          <w:spacing w:val="-3"/>
        </w:rPr>
        <w:t xml:space="preserve"> </w:t>
      </w:r>
      <w:r>
        <w:t>of</w:t>
      </w:r>
      <w:r>
        <w:rPr>
          <w:spacing w:val="-4"/>
        </w:rPr>
        <w:t xml:space="preserve"> </w:t>
      </w:r>
      <w:r>
        <w:t>these</w:t>
      </w:r>
      <w:r>
        <w:rPr>
          <w:spacing w:val="-4"/>
        </w:rPr>
        <w:t xml:space="preserve"> </w:t>
      </w:r>
      <w:r>
        <w:t>procedures</w:t>
      </w:r>
      <w:r>
        <w:rPr>
          <w:spacing w:val="-3"/>
        </w:rPr>
        <w:t xml:space="preserve"> </w:t>
      </w:r>
      <w:r>
        <w:t>must</w:t>
      </w:r>
      <w:r>
        <w:rPr>
          <w:spacing w:val="-3"/>
        </w:rPr>
        <w:t xml:space="preserve"> </w:t>
      </w:r>
      <w:r>
        <w:t>have</w:t>
      </w:r>
      <w:r>
        <w:rPr>
          <w:spacing w:val="-4"/>
        </w:rPr>
        <w:t xml:space="preserve"> </w:t>
      </w:r>
      <w:r>
        <w:t>a</w:t>
      </w:r>
      <w:r>
        <w:rPr>
          <w:spacing w:val="-4"/>
        </w:rPr>
        <w:t xml:space="preserve"> </w:t>
      </w:r>
      <w:r>
        <w:t>minimum</w:t>
      </w:r>
      <w:r>
        <w:rPr>
          <w:spacing w:val="-3"/>
        </w:rPr>
        <w:t xml:space="preserve"> </w:t>
      </w:r>
      <w:r>
        <w:t>odometer</w:t>
      </w:r>
      <w:r>
        <w:rPr>
          <w:spacing w:val="-4"/>
        </w:rPr>
        <w:t xml:space="preserve"> </w:t>
      </w:r>
      <w:r>
        <w:t>mileage</w:t>
      </w:r>
      <w:r>
        <w:rPr>
          <w:spacing w:val="-4"/>
        </w:rPr>
        <w:t xml:space="preserve"> </w:t>
      </w:r>
      <w:r>
        <w:t>of</w:t>
      </w:r>
      <w:r>
        <w:rPr>
          <w:spacing w:val="-4"/>
        </w:rPr>
        <w:t xml:space="preserve"> </w:t>
      </w:r>
      <w:r>
        <w:t>50,000</w:t>
      </w:r>
      <w:r>
        <w:rPr>
          <w:spacing w:val="-3"/>
        </w:rPr>
        <w:t xml:space="preserve"> </w:t>
      </w:r>
      <w:r>
        <w:t>miles.</w:t>
      </w:r>
      <w:r>
        <w:rPr>
          <w:spacing w:val="40"/>
        </w:rPr>
        <w:t xml:space="preserve"> </w:t>
      </w:r>
      <w:r>
        <w:t>At least one vehicle of each test group certified to the emission standards in Part I, section</w:t>
      </w:r>
    </w:p>
    <w:p w14:paraId="253DA2E3" w14:textId="77777777" w:rsidR="0091754C" w:rsidRDefault="002D5B87">
      <w:pPr>
        <w:pStyle w:val="BodyText"/>
        <w:ind w:left="580" w:right="752"/>
        <w:jc w:val="both"/>
      </w:pPr>
      <w:r>
        <w:t>E.1.1.1</w:t>
      </w:r>
      <w:r>
        <w:rPr>
          <w:spacing w:val="-3"/>
        </w:rPr>
        <w:t xml:space="preserve"> </w:t>
      </w:r>
      <w:r>
        <w:t>of</w:t>
      </w:r>
      <w:r>
        <w:rPr>
          <w:spacing w:val="-4"/>
        </w:rPr>
        <w:t xml:space="preserve"> </w:t>
      </w:r>
      <w:r>
        <w:t>these</w:t>
      </w:r>
      <w:r>
        <w:rPr>
          <w:spacing w:val="-4"/>
        </w:rPr>
        <w:t xml:space="preserve"> </w:t>
      </w:r>
      <w:r>
        <w:t>procedures</w:t>
      </w:r>
      <w:r>
        <w:rPr>
          <w:spacing w:val="-3"/>
        </w:rPr>
        <w:t xml:space="preserve"> </w:t>
      </w:r>
      <w:r>
        <w:t>must</w:t>
      </w:r>
      <w:r>
        <w:rPr>
          <w:spacing w:val="-3"/>
        </w:rPr>
        <w:t xml:space="preserve"> </w:t>
      </w:r>
      <w:r>
        <w:t>have</w:t>
      </w:r>
      <w:r>
        <w:rPr>
          <w:spacing w:val="-4"/>
        </w:rPr>
        <w:t xml:space="preserve"> </w:t>
      </w:r>
      <w:r>
        <w:t>a</w:t>
      </w:r>
      <w:r>
        <w:rPr>
          <w:spacing w:val="-4"/>
        </w:rPr>
        <w:t xml:space="preserve"> </w:t>
      </w:r>
      <w:r>
        <w:t>minimum</w:t>
      </w:r>
      <w:r>
        <w:rPr>
          <w:spacing w:val="-3"/>
        </w:rPr>
        <w:t xml:space="preserve"> </w:t>
      </w:r>
      <w:r>
        <w:t>odometer</w:t>
      </w:r>
      <w:r>
        <w:rPr>
          <w:spacing w:val="-4"/>
        </w:rPr>
        <w:t xml:space="preserve"> </w:t>
      </w:r>
      <w:r>
        <w:t>mileage</w:t>
      </w:r>
      <w:r>
        <w:rPr>
          <w:spacing w:val="-4"/>
        </w:rPr>
        <w:t xml:space="preserve"> </w:t>
      </w:r>
      <w:r>
        <w:t>of</w:t>
      </w:r>
      <w:r>
        <w:rPr>
          <w:spacing w:val="-4"/>
        </w:rPr>
        <w:t xml:space="preserve"> </w:t>
      </w:r>
      <w:r>
        <w:t>75,000</w:t>
      </w:r>
      <w:r>
        <w:rPr>
          <w:spacing w:val="-3"/>
        </w:rPr>
        <w:t xml:space="preserve"> </w:t>
      </w:r>
      <w:r>
        <w:t>for</w:t>
      </w:r>
      <w:r>
        <w:rPr>
          <w:spacing w:val="-4"/>
        </w:rPr>
        <w:t xml:space="preserve"> </w:t>
      </w:r>
      <w:r>
        <w:t>light-duty vehicles and 90,000 miles for</w:t>
      </w:r>
      <w:r>
        <w:rPr>
          <w:spacing w:val="-1"/>
        </w:rPr>
        <w:t xml:space="preserve"> </w:t>
      </w:r>
      <w:r>
        <w:t>medium-duty vehicles.</w:t>
      </w:r>
      <w:r>
        <w:rPr>
          <w:spacing w:val="40"/>
        </w:rPr>
        <w:t xml:space="preserve"> </w:t>
      </w:r>
      <w:r>
        <w:t>At least one</w:t>
      </w:r>
      <w:r>
        <w:rPr>
          <w:spacing w:val="-1"/>
        </w:rPr>
        <w:t xml:space="preserve"> </w:t>
      </w:r>
      <w:r>
        <w:t>vehicle of</w:t>
      </w:r>
      <w:r>
        <w:rPr>
          <w:spacing w:val="-1"/>
        </w:rPr>
        <w:t xml:space="preserve"> </w:t>
      </w:r>
      <w:r>
        <w:t>each test group certified to the emission standards in Part I, section E.1.1.2 of these test procedures must</w:t>
      </w:r>
    </w:p>
    <w:p w14:paraId="489EA7D2" w14:textId="77777777" w:rsidR="0091754C" w:rsidRDefault="0091754C">
      <w:pPr>
        <w:jc w:val="both"/>
        <w:sectPr w:rsidR="0091754C">
          <w:footerReference w:type="default" r:id="rId43"/>
          <w:pgSz w:w="12240" w:h="15840"/>
          <w:pgMar w:top="1420" w:right="760" w:bottom="1020" w:left="1220" w:header="0" w:footer="830" w:gutter="0"/>
          <w:pgNumType w:start="1"/>
          <w:cols w:space="720"/>
        </w:sectPr>
      </w:pPr>
    </w:p>
    <w:p w14:paraId="0998F677" w14:textId="77777777" w:rsidR="0091754C" w:rsidRDefault="002D5B87">
      <w:pPr>
        <w:pStyle w:val="BodyText"/>
        <w:spacing w:before="79"/>
        <w:ind w:left="580" w:right="688"/>
      </w:pPr>
      <w:r>
        <w:lastRenderedPageBreak/>
        <w:t>have</w:t>
      </w:r>
      <w:r>
        <w:rPr>
          <w:spacing w:val="-4"/>
        </w:rPr>
        <w:t xml:space="preserve"> </w:t>
      </w:r>
      <w:r>
        <w:t>a</w:t>
      </w:r>
      <w:r>
        <w:rPr>
          <w:spacing w:val="-4"/>
        </w:rPr>
        <w:t xml:space="preserve"> </w:t>
      </w:r>
      <w:r>
        <w:t>minimum</w:t>
      </w:r>
      <w:r>
        <w:rPr>
          <w:spacing w:val="-3"/>
        </w:rPr>
        <w:t xml:space="preserve"> </w:t>
      </w:r>
      <w:r>
        <w:t>odometer</w:t>
      </w:r>
      <w:r>
        <w:rPr>
          <w:spacing w:val="-4"/>
        </w:rPr>
        <w:t xml:space="preserve"> </w:t>
      </w:r>
      <w:r>
        <w:t>mileage</w:t>
      </w:r>
      <w:r>
        <w:rPr>
          <w:spacing w:val="-4"/>
        </w:rPr>
        <w:t xml:space="preserve"> </w:t>
      </w:r>
      <w:r>
        <w:t>of</w:t>
      </w:r>
      <w:r>
        <w:rPr>
          <w:spacing w:val="-4"/>
        </w:rPr>
        <w:t xml:space="preserve"> </w:t>
      </w:r>
      <w:r>
        <w:t>105,000</w:t>
      </w:r>
      <w:r>
        <w:rPr>
          <w:spacing w:val="-3"/>
        </w:rPr>
        <w:t xml:space="preserve"> </w:t>
      </w:r>
      <w:r>
        <w:t>miles</w:t>
      </w:r>
      <w:r>
        <w:rPr>
          <w:spacing w:val="-3"/>
        </w:rPr>
        <w:t xml:space="preserve"> </w:t>
      </w:r>
      <w:r>
        <w:t>or</w:t>
      </w:r>
      <w:r>
        <w:rPr>
          <w:spacing w:val="-4"/>
        </w:rPr>
        <w:t xml:space="preserve"> </w:t>
      </w:r>
      <w:r>
        <w:t>75</w:t>
      </w:r>
      <w:r>
        <w:rPr>
          <w:spacing w:val="-3"/>
        </w:rPr>
        <w:t xml:space="preserve"> </w:t>
      </w:r>
      <w:r>
        <w:t>percent</w:t>
      </w:r>
      <w:r>
        <w:rPr>
          <w:spacing w:val="-3"/>
        </w:rPr>
        <w:t xml:space="preserve"> </w:t>
      </w:r>
      <w:r>
        <w:t>of</w:t>
      </w:r>
      <w:r>
        <w:rPr>
          <w:spacing w:val="-4"/>
        </w:rPr>
        <w:t xml:space="preserve"> </w:t>
      </w:r>
      <w:r>
        <w:t>full</w:t>
      </w:r>
      <w:r>
        <w:rPr>
          <w:spacing w:val="-3"/>
        </w:rPr>
        <w:t xml:space="preserve"> </w:t>
      </w:r>
      <w:r>
        <w:t>useful</w:t>
      </w:r>
      <w:r>
        <w:rPr>
          <w:spacing w:val="-3"/>
        </w:rPr>
        <w:t xml:space="preserve"> </w:t>
      </w:r>
      <w:r>
        <w:t>life</w:t>
      </w:r>
      <w:r>
        <w:rPr>
          <w:spacing w:val="-4"/>
        </w:rPr>
        <w:t xml:space="preserve"> </w:t>
      </w:r>
      <w:r>
        <w:t>mileage. See §86.1838-01(c)(2) for small volume manufacturer mileage requirements.</w:t>
      </w:r>
    </w:p>
    <w:p w14:paraId="4C33D82B" w14:textId="77777777" w:rsidR="0091754C" w:rsidRDefault="002D5B87">
      <w:pPr>
        <w:pStyle w:val="ListParagraph"/>
        <w:numPr>
          <w:ilvl w:val="3"/>
          <w:numId w:val="14"/>
        </w:numPr>
        <w:tabs>
          <w:tab w:val="left" w:pos="2019"/>
          <w:tab w:val="left" w:pos="2020"/>
        </w:tabs>
        <w:spacing w:before="120"/>
        <w:ind w:left="580" w:right="826" w:firstLine="720"/>
        <w:rPr>
          <w:sz w:val="24"/>
        </w:rPr>
      </w:pPr>
      <w:r>
        <w:rPr>
          <w:b/>
          <w:sz w:val="24"/>
        </w:rPr>
        <w:t>High</w:t>
      </w:r>
      <w:r>
        <w:rPr>
          <w:b/>
          <w:spacing w:val="-4"/>
          <w:sz w:val="24"/>
        </w:rPr>
        <w:t xml:space="preserve"> </w:t>
      </w:r>
      <w:r>
        <w:rPr>
          <w:b/>
          <w:sz w:val="24"/>
        </w:rPr>
        <w:t>Altitude</w:t>
      </w:r>
      <w:r>
        <w:rPr>
          <w:b/>
          <w:spacing w:val="-5"/>
          <w:sz w:val="24"/>
        </w:rPr>
        <w:t xml:space="preserve"> </w:t>
      </w:r>
      <w:r>
        <w:rPr>
          <w:b/>
          <w:sz w:val="24"/>
        </w:rPr>
        <w:t>Testing.</w:t>
      </w:r>
      <w:r>
        <w:rPr>
          <w:b/>
          <w:spacing w:val="40"/>
          <w:sz w:val="24"/>
        </w:rPr>
        <w:t xml:space="preserve"> </w:t>
      </w:r>
      <w:r>
        <w:rPr>
          <w:sz w:val="24"/>
        </w:rPr>
        <w:t>Amend</w:t>
      </w:r>
      <w:r>
        <w:rPr>
          <w:spacing w:val="-4"/>
          <w:sz w:val="24"/>
        </w:rPr>
        <w:t xml:space="preserve"> </w:t>
      </w:r>
      <w:r>
        <w:rPr>
          <w:sz w:val="24"/>
        </w:rPr>
        <w:t>subparagraph</w:t>
      </w:r>
      <w:r>
        <w:rPr>
          <w:spacing w:val="-4"/>
          <w:sz w:val="24"/>
        </w:rPr>
        <w:t xml:space="preserve"> </w:t>
      </w:r>
      <w:r>
        <w:rPr>
          <w:sz w:val="24"/>
        </w:rPr>
        <w:t>(c)(5)(</w:t>
      </w:r>
      <w:proofErr w:type="spellStart"/>
      <w:r>
        <w:rPr>
          <w:sz w:val="24"/>
        </w:rPr>
        <w:t>i</w:t>
      </w:r>
      <w:proofErr w:type="spellEnd"/>
      <w:r>
        <w:rPr>
          <w:sz w:val="24"/>
        </w:rPr>
        <w:t>)</w:t>
      </w:r>
      <w:r>
        <w:rPr>
          <w:spacing w:val="-5"/>
          <w:sz w:val="24"/>
        </w:rPr>
        <w:t xml:space="preserve"> </w:t>
      </w:r>
      <w:r>
        <w:rPr>
          <w:sz w:val="24"/>
        </w:rPr>
        <w:t>of</w:t>
      </w:r>
      <w:r>
        <w:rPr>
          <w:spacing w:val="-5"/>
          <w:sz w:val="24"/>
        </w:rPr>
        <w:t xml:space="preserve"> </w:t>
      </w:r>
      <w:r>
        <w:rPr>
          <w:sz w:val="24"/>
        </w:rPr>
        <w:t>40</w:t>
      </w:r>
      <w:r>
        <w:rPr>
          <w:spacing w:val="-4"/>
          <w:sz w:val="24"/>
        </w:rPr>
        <w:t xml:space="preserve"> </w:t>
      </w:r>
      <w:r>
        <w:rPr>
          <w:sz w:val="24"/>
        </w:rPr>
        <w:t>CFR</w:t>
      </w:r>
      <w:r>
        <w:rPr>
          <w:spacing w:val="-4"/>
          <w:sz w:val="24"/>
        </w:rPr>
        <w:t xml:space="preserve"> </w:t>
      </w:r>
      <w:r>
        <w:rPr>
          <w:sz w:val="24"/>
        </w:rPr>
        <w:t>§86.1845- 04 by adding the following sentence:</w:t>
      </w:r>
      <w:r>
        <w:rPr>
          <w:spacing w:val="40"/>
          <w:sz w:val="24"/>
        </w:rPr>
        <w:t xml:space="preserve"> </w:t>
      </w:r>
      <w:r>
        <w:rPr>
          <w:sz w:val="24"/>
        </w:rPr>
        <w:t>High altitude testing shall not apply at 50</w:t>
      </w:r>
      <w:r>
        <w:rPr>
          <w:sz w:val="24"/>
          <w:vertAlign w:val="superscript"/>
        </w:rPr>
        <w:t>o</w:t>
      </w:r>
      <w:r>
        <w:rPr>
          <w:sz w:val="24"/>
        </w:rPr>
        <w:t>F.</w:t>
      </w:r>
    </w:p>
    <w:p w14:paraId="7BF8D883" w14:textId="77777777" w:rsidR="0091754C" w:rsidRDefault="0091754C">
      <w:pPr>
        <w:pStyle w:val="BodyText"/>
      </w:pPr>
    </w:p>
    <w:p w14:paraId="14971334" w14:textId="77777777" w:rsidR="0091754C" w:rsidRDefault="002D5B87">
      <w:pPr>
        <w:pStyle w:val="Heading1"/>
        <w:numPr>
          <w:ilvl w:val="2"/>
          <w:numId w:val="14"/>
        </w:numPr>
        <w:tabs>
          <w:tab w:val="left" w:pos="1659"/>
          <w:tab w:val="left" w:pos="1660"/>
        </w:tabs>
      </w:pPr>
      <w:bookmarkStart w:id="507" w:name="1.2_Test_Ratios."/>
      <w:bookmarkEnd w:id="507"/>
      <w:r>
        <w:t>Test</w:t>
      </w:r>
      <w:r>
        <w:rPr>
          <w:spacing w:val="-2"/>
        </w:rPr>
        <w:t xml:space="preserve"> Ratios.</w:t>
      </w:r>
    </w:p>
    <w:p w14:paraId="02C85DE1" w14:textId="77777777" w:rsidR="0091754C" w:rsidRDefault="002D5B87">
      <w:pPr>
        <w:pStyle w:val="ListParagraph"/>
        <w:numPr>
          <w:ilvl w:val="0"/>
          <w:numId w:val="13"/>
        </w:numPr>
        <w:tabs>
          <w:tab w:val="left" w:pos="2379"/>
          <w:tab w:val="left" w:pos="2380"/>
        </w:tabs>
        <w:ind w:left="939" w:right="721" w:firstLine="720"/>
        <w:rPr>
          <w:sz w:val="24"/>
        </w:rPr>
      </w:pPr>
      <w:r>
        <w:rPr>
          <w:sz w:val="24"/>
        </w:rPr>
        <w:t>As an alternative to measuring the NMOG content, the Executive Officer may approve, upon submission of supporting data by a manufacturer, the use of NMOG to NMHC ratios.</w:t>
      </w:r>
      <w:r>
        <w:rPr>
          <w:spacing w:val="40"/>
          <w:sz w:val="24"/>
        </w:rPr>
        <w:t xml:space="preserve"> </w:t>
      </w:r>
      <w:r>
        <w:rPr>
          <w:sz w:val="24"/>
        </w:rPr>
        <w:t>To request the use of NMOG to NMHC ratios, a manufacturer shall establish during certification testing the ratio of measured NMOG exhaust emissions to measured</w:t>
      </w:r>
      <w:r>
        <w:rPr>
          <w:spacing w:val="-3"/>
          <w:sz w:val="24"/>
        </w:rPr>
        <w:t xml:space="preserve"> </w:t>
      </w:r>
      <w:r>
        <w:rPr>
          <w:sz w:val="24"/>
        </w:rPr>
        <w:t>NMHC</w:t>
      </w:r>
      <w:r>
        <w:rPr>
          <w:spacing w:val="-3"/>
          <w:sz w:val="24"/>
        </w:rPr>
        <w:t xml:space="preserve"> </w:t>
      </w:r>
      <w:r>
        <w:rPr>
          <w:sz w:val="24"/>
        </w:rPr>
        <w:t>exhaust</w:t>
      </w:r>
      <w:r>
        <w:rPr>
          <w:spacing w:val="-3"/>
          <w:sz w:val="24"/>
        </w:rPr>
        <w:t xml:space="preserve"> </w:t>
      </w:r>
      <w:r>
        <w:rPr>
          <w:sz w:val="24"/>
        </w:rPr>
        <w:t>emissions</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emission</w:t>
      </w:r>
      <w:r>
        <w:rPr>
          <w:spacing w:val="-3"/>
          <w:sz w:val="24"/>
        </w:rPr>
        <w:t xml:space="preserve"> </w:t>
      </w:r>
      <w:r>
        <w:rPr>
          <w:sz w:val="24"/>
        </w:rPr>
        <w:t>data</w:t>
      </w:r>
      <w:r>
        <w:rPr>
          <w:spacing w:val="-4"/>
          <w:sz w:val="24"/>
        </w:rPr>
        <w:t xml:space="preserve"> </w:t>
      </w:r>
      <w:r>
        <w:rPr>
          <w:sz w:val="24"/>
        </w:rPr>
        <w:t>vehicle</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applicable</w:t>
      </w:r>
      <w:r>
        <w:rPr>
          <w:spacing w:val="-4"/>
          <w:sz w:val="24"/>
        </w:rPr>
        <w:t xml:space="preserve"> </w:t>
      </w:r>
      <w:r>
        <w:rPr>
          <w:sz w:val="24"/>
        </w:rPr>
        <w:t>test group.</w:t>
      </w:r>
      <w:r>
        <w:rPr>
          <w:spacing w:val="40"/>
          <w:sz w:val="24"/>
        </w:rPr>
        <w:t xml:space="preserve"> </w:t>
      </w:r>
      <w:r>
        <w:rPr>
          <w:sz w:val="24"/>
        </w:rPr>
        <w:t>The results shall be submitted to the Executive Officer in the Part II application for certification.</w:t>
      </w:r>
      <w:r>
        <w:rPr>
          <w:spacing w:val="40"/>
          <w:sz w:val="24"/>
        </w:rPr>
        <w:t xml:space="preserve"> </w:t>
      </w:r>
      <w:r>
        <w:rPr>
          <w:sz w:val="24"/>
        </w:rPr>
        <w:t>A manufacturer may conduct in-use testing on the test group by measuring NMHC exhaust emissions rather than NMOG exhaust emissions.</w:t>
      </w:r>
      <w:r>
        <w:rPr>
          <w:spacing w:val="40"/>
          <w:sz w:val="24"/>
        </w:rPr>
        <w:t xml:space="preserve"> </w:t>
      </w:r>
      <w:r>
        <w:rPr>
          <w:sz w:val="24"/>
        </w:rPr>
        <w:t>After approval by the Executive Officer, the measured NMHC exhaust emissions shall be multiplied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NMOG</w:t>
      </w:r>
      <w:r>
        <w:rPr>
          <w:spacing w:val="-4"/>
          <w:sz w:val="24"/>
        </w:rPr>
        <w:t xml:space="preserve"> </w:t>
      </w:r>
      <w:r>
        <w:rPr>
          <w:sz w:val="24"/>
        </w:rPr>
        <w:t>to</w:t>
      </w:r>
      <w:r>
        <w:rPr>
          <w:spacing w:val="-3"/>
          <w:sz w:val="24"/>
        </w:rPr>
        <w:t xml:space="preserve"> </w:t>
      </w:r>
      <w:r>
        <w:rPr>
          <w:sz w:val="24"/>
        </w:rPr>
        <w:t>NMHC</w:t>
      </w:r>
      <w:r>
        <w:rPr>
          <w:spacing w:val="-3"/>
          <w:sz w:val="24"/>
        </w:rPr>
        <w:t xml:space="preserve"> </w:t>
      </w:r>
      <w:r>
        <w:rPr>
          <w:sz w:val="24"/>
        </w:rPr>
        <w:t>ratio</w:t>
      </w:r>
      <w:r>
        <w:rPr>
          <w:spacing w:val="-3"/>
          <w:sz w:val="24"/>
        </w:rPr>
        <w:t xml:space="preserve"> </w:t>
      </w:r>
      <w:r>
        <w:rPr>
          <w:sz w:val="24"/>
        </w:rPr>
        <w:t>submitted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for</w:t>
      </w:r>
      <w:r>
        <w:rPr>
          <w:spacing w:val="-4"/>
          <w:sz w:val="24"/>
        </w:rPr>
        <w:t xml:space="preserve"> </w:t>
      </w:r>
      <w:r>
        <w:rPr>
          <w:sz w:val="24"/>
        </w:rPr>
        <w:t>certification</w:t>
      </w:r>
      <w:r>
        <w:rPr>
          <w:spacing w:val="-3"/>
          <w:sz w:val="24"/>
        </w:rPr>
        <w:t xml:space="preserve"> </w:t>
      </w:r>
      <w:r>
        <w:rPr>
          <w:sz w:val="24"/>
        </w:rPr>
        <w:t>for the test group to determine the equivalent NMOG exhaust emission values for the test vehicle.</w:t>
      </w:r>
      <w:r>
        <w:rPr>
          <w:spacing w:val="40"/>
          <w:sz w:val="24"/>
        </w:rPr>
        <w:t xml:space="preserve"> </w:t>
      </w:r>
      <w:r>
        <w:rPr>
          <w:sz w:val="24"/>
        </w:rPr>
        <w:t>For LEV II vehicles, the equivalent NMOG exhaust emission value shall be compared to the NMOG exhaust emission standard applicable to the vehicle emission category (LEV, ULEV, or SULEV) in which the test group was certified.</w:t>
      </w:r>
      <w:r>
        <w:rPr>
          <w:spacing w:val="40"/>
          <w:sz w:val="24"/>
        </w:rPr>
        <w:t xml:space="preserve"> </w:t>
      </w:r>
      <w:r>
        <w:rPr>
          <w:sz w:val="24"/>
        </w:rPr>
        <w:t>For LEV III vehicles, the equivalent NMOG exhaust emission value shall be added to the measured NOx exhaust emissions and compared to the NMOG+NOx exhaust emission standard applicable to the vehicle emission category (LEV630, LEV395, LEV160, ULEV570, ULEV400, ULEV340, ULEV270, ULEV250, ULEV200, ULEV125, ULEV70, ULEV50, SULEV230, SULEV200, SULEV170, SULEV150, SULEV30, or SULEV20)</w:t>
      </w:r>
    </w:p>
    <w:p w14:paraId="5BC625C0" w14:textId="77777777" w:rsidR="0091754C" w:rsidRDefault="002D5B87">
      <w:pPr>
        <w:pStyle w:val="BodyText"/>
        <w:ind w:left="940"/>
      </w:pPr>
      <w:r>
        <w:t>in</w:t>
      </w:r>
      <w:r>
        <w:rPr>
          <w:spacing w:val="-1"/>
        </w:rPr>
        <w:t xml:space="preserve"> </w:t>
      </w:r>
      <w:r>
        <w:t>which</w:t>
      </w:r>
      <w:r>
        <w:rPr>
          <w:spacing w:val="-1"/>
        </w:rPr>
        <w:t xml:space="preserve"> </w:t>
      </w:r>
      <w:r>
        <w:t>the</w:t>
      </w:r>
      <w:r>
        <w:rPr>
          <w:spacing w:val="-1"/>
        </w:rPr>
        <w:t xml:space="preserve"> </w:t>
      </w:r>
      <w:r>
        <w:t>test</w:t>
      </w:r>
      <w:r>
        <w:rPr>
          <w:spacing w:val="-1"/>
        </w:rPr>
        <w:t xml:space="preserve"> </w:t>
      </w:r>
      <w:r>
        <w:t>group</w:t>
      </w:r>
      <w:r>
        <w:rPr>
          <w:spacing w:val="-1"/>
        </w:rPr>
        <w:t xml:space="preserve"> </w:t>
      </w:r>
      <w:r>
        <w:t xml:space="preserve">was </w:t>
      </w:r>
      <w:r>
        <w:rPr>
          <w:spacing w:val="-2"/>
        </w:rPr>
        <w:t>certified.</w:t>
      </w:r>
    </w:p>
    <w:p w14:paraId="5BA32C9D" w14:textId="77777777" w:rsidR="0091754C" w:rsidRDefault="002D5B87">
      <w:pPr>
        <w:pStyle w:val="ListParagraph"/>
        <w:numPr>
          <w:ilvl w:val="0"/>
          <w:numId w:val="13"/>
        </w:numPr>
        <w:tabs>
          <w:tab w:val="left" w:pos="2379"/>
          <w:tab w:val="left" w:pos="2380"/>
        </w:tabs>
        <w:ind w:left="939" w:right="749" w:firstLine="720"/>
        <w:rPr>
          <w:sz w:val="24"/>
        </w:rPr>
      </w:pPr>
      <w:r>
        <w:rPr>
          <w:sz w:val="24"/>
        </w:rPr>
        <w:t>For fuel-flexible vehicles certified to NMOG standards or NMOG+NOx standards, the manufacturer may request from the Executive Officer the use of a methanol (M85) or ethanol (E85) NMOG exhaust emission to gasoline NMHC exhaust emission ratio which shall be established during certification testing for each emission data</w:t>
      </w:r>
      <w:r>
        <w:rPr>
          <w:spacing w:val="-3"/>
          <w:sz w:val="24"/>
        </w:rPr>
        <w:t xml:space="preserve"> </w:t>
      </w:r>
      <w:r>
        <w:rPr>
          <w:sz w:val="24"/>
        </w:rPr>
        <w:t>vehicle</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applicable</w:t>
      </w:r>
      <w:r>
        <w:rPr>
          <w:spacing w:val="-3"/>
          <w:sz w:val="24"/>
        </w:rPr>
        <w:t xml:space="preserve"> </w:t>
      </w:r>
      <w:r>
        <w:rPr>
          <w:sz w:val="24"/>
        </w:rPr>
        <w:t>test</w:t>
      </w:r>
      <w:r>
        <w:rPr>
          <w:spacing w:val="-2"/>
          <w:sz w:val="24"/>
        </w:rPr>
        <w:t xml:space="preserve"> </w:t>
      </w:r>
      <w:r>
        <w:rPr>
          <w:sz w:val="24"/>
        </w:rPr>
        <w:t>group.</w:t>
      </w:r>
      <w:r>
        <w:rPr>
          <w:spacing w:val="40"/>
          <w:sz w:val="24"/>
        </w:rPr>
        <w:t xml:space="preserve"> </w:t>
      </w:r>
      <w:r>
        <w:rPr>
          <w:sz w:val="24"/>
        </w:rPr>
        <w:t>The</w:t>
      </w:r>
      <w:r>
        <w:rPr>
          <w:spacing w:val="-3"/>
          <w:sz w:val="24"/>
        </w:rPr>
        <w:t xml:space="preserve"> </w:t>
      </w:r>
      <w:r>
        <w:rPr>
          <w:sz w:val="24"/>
        </w:rPr>
        <w:t>results</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submitted</w:t>
      </w:r>
      <w:r>
        <w:rPr>
          <w:spacing w:val="-2"/>
          <w:sz w:val="24"/>
        </w:rPr>
        <w:t xml:space="preserve"> </w:t>
      </w:r>
      <w:r>
        <w:rPr>
          <w:sz w:val="24"/>
        </w:rPr>
        <w:t>to</w:t>
      </w:r>
      <w:r>
        <w:rPr>
          <w:spacing w:val="-5"/>
          <w:sz w:val="24"/>
        </w:rPr>
        <w:t xml:space="preserve"> </w:t>
      </w:r>
      <w:r>
        <w:rPr>
          <w:sz w:val="24"/>
        </w:rPr>
        <w:t>the</w:t>
      </w:r>
      <w:r>
        <w:rPr>
          <w:spacing w:val="-3"/>
          <w:sz w:val="24"/>
        </w:rPr>
        <w:t xml:space="preserve"> </w:t>
      </w:r>
      <w:r>
        <w:rPr>
          <w:sz w:val="24"/>
        </w:rPr>
        <w:t>Executive Officer in the Part II application for certification.</w:t>
      </w:r>
      <w:r>
        <w:rPr>
          <w:spacing w:val="40"/>
          <w:sz w:val="24"/>
        </w:rPr>
        <w:t xml:space="preserve"> </w:t>
      </w:r>
      <w:r>
        <w:rPr>
          <w:sz w:val="24"/>
        </w:rPr>
        <w:t>After approval by the Executive Officer,</w:t>
      </w:r>
      <w:r>
        <w:rPr>
          <w:spacing w:val="-1"/>
          <w:sz w:val="24"/>
        </w:rPr>
        <w:t xml:space="preserve"> </w:t>
      </w:r>
      <w:r>
        <w:rPr>
          <w:sz w:val="24"/>
        </w:rPr>
        <w:t>the</w:t>
      </w:r>
      <w:r>
        <w:rPr>
          <w:spacing w:val="-2"/>
          <w:sz w:val="24"/>
        </w:rPr>
        <w:t xml:space="preserve"> </w:t>
      </w:r>
      <w:r>
        <w:rPr>
          <w:sz w:val="24"/>
        </w:rPr>
        <w:t>measured</w:t>
      </w:r>
      <w:r>
        <w:rPr>
          <w:spacing w:val="-1"/>
          <w:sz w:val="24"/>
        </w:rPr>
        <w:t xml:space="preserve"> </w:t>
      </w:r>
      <w:r>
        <w:rPr>
          <w:sz w:val="24"/>
        </w:rPr>
        <w:t>gasoline</w:t>
      </w:r>
      <w:r>
        <w:rPr>
          <w:spacing w:val="-2"/>
          <w:sz w:val="24"/>
        </w:rPr>
        <w:t xml:space="preserve"> </w:t>
      </w:r>
      <w:r>
        <w:rPr>
          <w:sz w:val="24"/>
        </w:rPr>
        <w:t>NMHC</w:t>
      </w:r>
      <w:r>
        <w:rPr>
          <w:spacing w:val="-1"/>
          <w:sz w:val="24"/>
        </w:rPr>
        <w:t xml:space="preserve"> </w:t>
      </w:r>
      <w:r>
        <w:rPr>
          <w:sz w:val="24"/>
        </w:rPr>
        <w:t>exhaust</w:t>
      </w:r>
      <w:r>
        <w:rPr>
          <w:spacing w:val="-1"/>
          <w:sz w:val="24"/>
        </w:rPr>
        <w:t xml:space="preserve"> </w:t>
      </w:r>
      <w:r>
        <w:rPr>
          <w:sz w:val="24"/>
        </w:rPr>
        <w:t>emissions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multiplied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M85 or E85 NMOG to gasoline NMHC ratio submitted in the application for certification for the test group to determine the equivalent NMOG exhaust emission values for the test vehicle.</w:t>
      </w:r>
      <w:r>
        <w:rPr>
          <w:spacing w:val="40"/>
          <w:sz w:val="24"/>
        </w:rPr>
        <w:t xml:space="preserve"> </w:t>
      </w:r>
      <w:r>
        <w:rPr>
          <w:sz w:val="24"/>
        </w:rPr>
        <w:t>For LEV II vehicles, the equivalent NMOG exhaust emission value shall be compared to the NMOG exhaust emission standard applicable to the vehicle emission category (LEV, ULEV, SULEV) in which the test group was certified.</w:t>
      </w:r>
      <w:r>
        <w:rPr>
          <w:spacing w:val="40"/>
          <w:sz w:val="24"/>
        </w:rPr>
        <w:t xml:space="preserve"> </w:t>
      </w:r>
      <w:r>
        <w:rPr>
          <w:sz w:val="24"/>
        </w:rPr>
        <w:t>For LEV III vehicles, the equivalent NMOG exhaust emission value shall be added to the measured NOx exhaust emissions and compared to the NMOG+NOx exhaust emission standard applicable to the vehicle emission category (LEV630, LEV395, LEV160, ULEV570, ULEV400, ULEV340, ULEV270, ULEV250, ULEV200, ULEV125, ULEV70, ULEV50, SULEV230, SULEV200, SULEV170, SULEV150, SULEV30, or SULEV20)</w:t>
      </w:r>
    </w:p>
    <w:p w14:paraId="1DF3692A" w14:textId="77777777" w:rsidR="0091754C" w:rsidRDefault="002D5B87">
      <w:pPr>
        <w:pStyle w:val="BodyText"/>
        <w:spacing w:before="1"/>
        <w:ind w:left="939"/>
      </w:pPr>
      <w:r>
        <w:t>in</w:t>
      </w:r>
      <w:r>
        <w:rPr>
          <w:spacing w:val="-1"/>
        </w:rPr>
        <w:t xml:space="preserve"> </w:t>
      </w:r>
      <w:r>
        <w:t>which</w:t>
      </w:r>
      <w:r>
        <w:rPr>
          <w:spacing w:val="-1"/>
        </w:rPr>
        <w:t xml:space="preserve"> </w:t>
      </w:r>
      <w:r>
        <w:t>the</w:t>
      </w:r>
      <w:r>
        <w:rPr>
          <w:spacing w:val="-1"/>
        </w:rPr>
        <w:t xml:space="preserve"> </w:t>
      </w:r>
      <w:r>
        <w:t>test</w:t>
      </w:r>
      <w:r>
        <w:rPr>
          <w:spacing w:val="-1"/>
        </w:rPr>
        <w:t xml:space="preserve"> </w:t>
      </w:r>
      <w:r>
        <w:t>group</w:t>
      </w:r>
      <w:r>
        <w:rPr>
          <w:spacing w:val="-1"/>
        </w:rPr>
        <w:t xml:space="preserve"> </w:t>
      </w:r>
      <w:r>
        <w:t xml:space="preserve">was </w:t>
      </w:r>
      <w:r>
        <w:rPr>
          <w:spacing w:val="-2"/>
        </w:rPr>
        <w:t>certified.</w:t>
      </w:r>
    </w:p>
    <w:p w14:paraId="1E1639D7" w14:textId="77777777" w:rsidR="0091754C" w:rsidRDefault="002D5B87">
      <w:pPr>
        <w:pStyle w:val="ListParagraph"/>
        <w:numPr>
          <w:ilvl w:val="0"/>
          <w:numId w:val="13"/>
        </w:numPr>
        <w:tabs>
          <w:tab w:val="left" w:pos="2379"/>
          <w:tab w:val="left" w:pos="2380"/>
        </w:tabs>
        <w:ind w:left="939" w:right="680" w:firstLine="720"/>
        <w:rPr>
          <w:sz w:val="24"/>
        </w:rPr>
      </w:pPr>
      <w:r>
        <w:rPr>
          <w:sz w:val="24"/>
        </w:rPr>
        <w:t>As an alternative to measuring the HCHO content, the Executive Officer may</w:t>
      </w:r>
      <w:r>
        <w:rPr>
          <w:spacing w:val="-3"/>
          <w:sz w:val="24"/>
        </w:rPr>
        <w:t xml:space="preserve"> </w:t>
      </w:r>
      <w:r>
        <w:rPr>
          <w:sz w:val="24"/>
        </w:rPr>
        <w:t>approve,</w:t>
      </w:r>
      <w:r>
        <w:rPr>
          <w:spacing w:val="-3"/>
          <w:sz w:val="24"/>
        </w:rPr>
        <w:t xml:space="preserve"> </w:t>
      </w:r>
      <w:r>
        <w:rPr>
          <w:sz w:val="24"/>
        </w:rPr>
        <w:t>upon</w:t>
      </w:r>
      <w:r>
        <w:rPr>
          <w:spacing w:val="-3"/>
          <w:sz w:val="24"/>
        </w:rPr>
        <w:t xml:space="preserve"> </w:t>
      </w:r>
      <w:r>
        <w:rPr>
          <w:sz w:val="24"/>
        </w:rPr>
        <w:t>submission</w:t>
      </w:r>
      <w:r>
        <w:rPr>
          <w:spacing w:val="-3"/>
          <w:sz w:val="24"/>
        </w:rPr>
        <w:t xml:space="preserve"> </w:t>
      </w:r>
      <w:r>
        <w:rPr>
          <w:sz w:val="24"/>
        </w:rPr>
        <w:t>of</w:t>
      </w:r>
      <w:r>
        <w:rPr>
          <w:spacing w:val="-4"/>
          <w:sz w:val="24"/>
        </w:rPr>
        <w:t xml:space="preserve"> </w:t>
      </w:r>
      <w:r>
        <w:rPr>
          <w:sz w:val="24"/>
        </w:rPr>
        <w:t>supporting</w:t>
      </w:r>
      <w:r>
        <w:rPr>
          <w:spacing w:val="-3"/>
          <w:sz w:val="24"/>
        </w:rPr>
        <w:t xml:space="preserve"> </w:t>
      </w:r>
      <w:r>
        <w:rPr>
          <w:sz w:val="24"/>
        </w:rPr>
        <w:t>data</w:t>
      </w:r>
      <w:r>
        <w:rPr>
          <w:spacing w:val="-4"/>
          <w:sz w:val="24"/>
        </w:rPr>
        <w:t xml:space="preserve"> </w:t>
      </w:r>
      <w:r>
        <w:rPr>
          <w:sz w:val="24"/>
        </w:rPr>
        <w:t>by</w:t>
      </w:r>
      <w:r>
        <w:rPr>
          <w:spacing w:val="-3"/>
          <w:sz w:val="24"/>
        </w:rPr>
        <w:t xml:space="preserve"> </w:t>
      </w:r>
      <w:r>
        <w:rPr>
          <w:sz w:val="24"/>
        </w:rPr>
        <w:t>a</w:t>
      </w:r>
      <w:r>
        <w:rPr>
          <w:spacing w:val="-4"/>
          <w:sz w:val="24"/>
        </w:rPr>
        <w:t xml:space="preserve"> </w:t>
      </w:r>
      <w:r>
        <w:rPr>
          <w:sz w:val="24"/>
        </w:rPr>
        <w:t>manufacturer,</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HCHO</w:t>
      </w:r>
      <w:r>
        <w:rPr>
          <w:spacing w:val="-4"/>
          <w:sz w:val="24"/>
        </w:rPr>
        <w:t xml:space="preserve"> </w:t>
      </w:r>
      <w:r>
        <w:rPr>
          <w:sz w:val="24"/>
        </w:rPr>
        <w:t>to</w:t>
      </w:r>
    </w:p>
    <w:p w14:paraId="55B5AED1" w14:textId="77777777" w:rsidR="0091754C" w:rsidRDefault="0091754C">
      <w:pPr>
        <w:rPr>
          <w:sz w:val="24"/>
        </w:rPr>
        <w:sectPr w:rsidR="0091754C">
          <w:pgSz w:w="12240" w:h="15840"/>
          <w:pgMar w:top="1360" w:right="760" w:bottom="1020" w:left="1220" w:header="0" w:footer="830" w:gutter="0"/>
          <w:cols w:space="720"/>
        </w:sectPr>
      </w:pPr>
    </w:p>
    <w:p w14:paraId="36006D3B" w14:textId="77777777" w:rsidR="0091754C" w:rsidRDefault="002D5B87">
      <w:pPr>
        <w:pStyle w:val="BodyText"/>
        <w:spacing w:before="79"/>
        <w:ind w:left="940" w:right="704"/>
      </w:pPr>
      <w:r>
        <w:lastRenderedPageBreak/>
        <w:t>NMHC ratios.</w:t>
      </w:r>
      <w:r>
        <w:rPr>
          <w:spacing w:val="40"/>
        </w:rPr>
        <w:t xml:space="preserve"> </w:t>
      </w:r>
      <w:r>
        <w:t>To request the use of HCHO to NMHC ratios, the manufacturer shall establish during certification testing the ratio of measured HCHO exhaust emissions to measured</w:t>
      </w:r>
      <w:r>
        <w:rPr>
          <w:spacing w:val="-2"/>
        </w:rPr>
        <w:t xml:space="preserve"> </w:t>
      </w:r>
      <w:r>
        <w:t>NMHC</w:t>
      </w:r>
      <w:r>
        <w:rPr>
          <w:spacing w:val="-2"/>
        </w:rPr>
        <w:t xml:space="preserve"> </w:t>
      </w:r>
      <w:r>
        <w:t>exhaust</w:t>
      </w:r>
      <w:r>
        <w:rPr>
          <w:spacing w:val="-2"/>
        </w:rPr>
        <w:t xml:space="preserve"> </w:t>
      </w:r>
      <w:r>
        <w:t>emissions</w:t>
      </w:r>
      <w:r>
        <w:rPr>
          <w:spacing w:val="-2"/>
        </w:rPr>
        <w:t xml:space="preserve"> </w:t>
      </w:r>
      <w:r>
        <w:t>for</w:t>
      </w:r>
      <w:r>
        <w:rPr>
          <w:spacing w:val="-3"/>
        </w:rPr>
        <w:t xml:space="preserve"> </w:t>
      </w:r>
      <w:r>
        <w:t>each</w:t>
      </w:r>
      <w:r>
        <w:rPr>
          <w:spacing w:val="-2"/>
        </w:rPr>
        <w:t xml:space="preserve"> </w:t>
      </w:r>
      <w:r>
        <w:t>emission</w:t>
      </w:r>
      <w:r>
        <w:rPr>
          <w:spacing w:val="-2"/>
        </w:rPr>
        <w:t xml:space="preserve"> </w:t>
      </w:r>
      <w:r>
        <w:t>data</w:t>
      </w:r>
      <w:r>
        <w:rPr>
          <w:spacing w:val="-3"/>
        </w:rPr>
        <w:t xml:space="preserve"> </w:t>
      </w:r>
      <w:r>
        <w:t>vehicle</w:t>
      </w:r>
      <w:r>
        <w:rPr>
          <w:spacing w:val="-3"/>
        </w:rPr>
        <w:t xml:space="preserve"> </w:t>
      </w:r>
      <w:r>
        <w:t>for</w:t>
      </w:r>
      <w:r>
        <w:rPr>
          <w:spacing w:val="-3"/>
        </w:rPr>
        <w:t xml:space="preserve"> </w:t>
      </w:r>
      <w:r>
        <w:t>the</w:t>
      </w:r>
      <w:r>
        <w:rPr>
          <w:spacing w:val="-1"/>
        </w:rPr>
        <w:t xml:space="preserve"> </w:t>
      </w:r>
      <w:r>
        <w:t>applicable</w:t>
      </w:r>
      <w:r>
        <w:rPr>
          <w:spacing w:val="-3"/>
        </w:rPr>
        <w:t xml:space="preserve"> </w:t>
      </w:r>
      <w:r>
        <w:t>test group.</w:t>
      </w:r>
      <w:r>
        <w:rPr>
          <w:spacing w:val="40"/>
        </w:rPr>
        <w:t xml:space="preserve"> </w:t>
      </w:r>
      <w:r>
        <w:t>The results shall be submitted to the Executive Officer in the Part II application for</w:t>
      </w:r>
      <w:r>
        <w:rPr>
          <w:spacing w:val="-5"/>
        </w:rPr>
        <w:t xml:space="preserve"> </w:t>
      </w:r>
      <w:r>
        <w:t>certification.</w:t>
      </w:r>
      <w:r>
        <w:rPr>
          <w:spacing w:val="40"/>
        </w:rPr>
        <w:t xml:space="preserve"> </w:t>
      </w:r>
      <w:r>
        <w:t>Following</w:t>
      </w:r>
      <w:r>
        <w:rPr>
          <w:spacing w:val="-4"/>
        </w:rPr>
        <w:t xml:space="preserve"> </w:t>
      </w:r>
      <w:r>
        <w:t>approval</w:t>
      </w:r>
      <w:r>
        <w:rPr>
          <w:spacing w:val="-4"/>
        </w:rPr>
        <w:t xml:space="preserve"> </w:t>
      </w:r>
      <w:r>
        <w:t>of</w:t>
      </w:r>
      <w:r>
        <w:rPr>
          <w:spacing w:val="-5"/>
        </w:rPr>
        <w:t xml:space="preserve"> </w:t>
      </w:r>
      <w:r>
        <w:t>the</w:t>
      </w:r>
      <w:r>
        <w:rPr>
          <w:spacing w:val="-3"/>
        </w:rPr>
        <w:t xml:space="preserve"> </w:t>
      </w:r>
      <w:r>
        <w:t>application</w:t>
      </w:r>
      <w:r>
        <w:rPr>
          <w:spacing w:val="-4"/>
        </w:rPr>
        <w:t xml:space="preserve"> </w:t>
      </w:r>
      <w:r>
        <w:t>for</w:t>
      </w:r>
      <w:r>
        <w:rPr>
          <w:spacing w:val="-5"/>
        </w:rPr>
        <w:t xml:space="preserve"> </w:t>
      </w:r>
      <w:r>
        <w:t>certification,</w:t>
      </w:r>
      <w:r>
        <w:rPr>
          <w:spacing w:val="-4"/>
        </w:rPr>
        <w:t xml:space="preserve"> </w:t>
      </w:r>
      <w:r>
        <w:t>the</w:t>
      </w:r>
      <w:r>
        <w:rPr>
          <w:spacing w:val="-3"/>
        </w:rPr>
        <w:t xml:space="preserve"> </w:t>
      </w:r>
      <w:r>
        <w:t>manufacturer may conduct in-use testing on the test group by measuring NMHC exhaust emissions rather than HCHO exhaust emissions.</w:t>
      </w:r>
      <w:r>
        <w:rPr>
          <w:spacing w:val="40"/>
        </w:rPr>
        <w:t xml:space="preserve"> </w:t>
      </w:r>
      <w:r>
        <w:t>The measured NMHC exhaust emissions shall be multiplied by the HCHO to NMHC ratio submitted in the application for certification for the test group to determine the equivalent HCHO exhaust emission values for the test vehicle.</w:t>
      </w:r>
      <w:r>
        <w:rPr>
          <w:spacing w:val="40"/>
        </w:rPr>
        <w:t xml:space="preserve"> </w:t>
      </w:r>
      <w:r>
        <w:t>The equivalent HCHO</w:t>
      </w:r>
      <w:r>
        <w:rPr>
          <w:spacing w:val="-1"/>
        </w:rPr>
        <w:t xml:space="preserve"> </w:t>
      </w:r>
      <w:r>
        <w:t>exhaust emission values shall be</w:t>
      </w:r>
      <w:r>
        <w:rPr>
          <w:spacing w:val="-1"/>
        </w:rPr>
        <w:t xml:space="preserve"> </w:t>
      </w:r>
      <w:r>
        <w:t>compared to the</w:t>
      </w:r>
      <w:r>
        <w:rPr>
          <w:spacing w:val="-1"/>
        </w:rPr>
        <w:t xml:space="preserve"> </w:t>
      </w:r>
      <w:r>
        <w:t>HCHO exhaust emission standard applicable to the test group.</w:t>
      </w:r>
    </w:p>
    <w:p w14:paraId="496B3A16" w14:textId="77777777" w:rsidR="0091754C" w:rsidRDefault="0091754C">
      <w:pPr>
        <w:pStyle w:val="BodyText"/>
      </w:pPr>
    </w:p>
    <w:p w14:paraId="31A04D0A" w14:textId="77777777" w:rsidR="0091754C" w:rsidRDefault="002D5B87">
      <w:pPr>
        <w:pStyle w:val="Heading1"/>
        <w:numPr>
          <w:ilvl w:val="1"/>
          <w:numId w:val="14"/>
        </w:numPr>
        <w:tabs>
          <w:tab w:val="left" w:pos="940"/>
        </w:tabs>
      </w:pPr>
      <w:bookmarkStart w:id="508" w:name="2._§86.1846_Manufacturer_in-use_confirma"/>
      <w:bookmarkStart w:id="509" w:name="_bookmark56"/>
      <w:bookmarkEnd w:id="508"/>
      <w:bookmarkEnd w:id="509"/>
      <w:r>
        <w:t>§86.1846</w:t>
      </w:r>
      <w:r>
        <w:rPr>
          <w:spacing w:val="-5"/>
        </w:rPr>
        <w:t xml:space="preserve"> </w:t>
      </w:r>
      <w:r>
        <w:t>Manufacturer</w:t>
      </w:r>
      <w:r>
        <w:rPr>
          <w:spacing w:val="-1"/>
        </w:rPr>
        <w:t xml:space="preserve"> </w:t>
      </w:r>
      <w:r>
        <w:t>in-use</w:t>
      </w:r>
      <w:r>
        <w:rPr>
          <w:spacing w:val="-4"/>
        </w:rPr>
        <w:t xml:space="preserve"> </w:t>
      </w:r>
      <w:r>
        <w:t>confirmatory</w:t>
      </w:r>
      <w:r>
        <w:rPr>
          <w:spacing w:val="-2"/>
        </w:rPr>
        <w:t xml:space="preserve"> </w:t>
      </w:r>
      <w:r>
        <w:t>testing</w:t>
      </w:r>
      <w:r>
        <w:rPr>
          <w:spacing w:val="-2"/>
        </w:rPr>
        <w:t xml:space="preserve"> requirements.</w:t>
      </w:r>
    </w:p>
    <w:p w14:paraId="6DB83373" w14:textId="77777777" w:rsidR="0091754C" w:rsidRDefault="002D5B87">
      <w:pPr>
        <w:pStyle w:val="ListParagraph"/>
        <w:numPr>
          <w:ilvl w:val="2"/>
          <w:numId w:val="14"/>
        </w:numPr>
        <w:tabs>
          <w:tab w:val="left" w:pos="1659"/>
          <w:tab w:val="left" w:pos="1660"/>
        </w:tabs>
        <w:rPr>
          <w:sz w:val="24"/>
        </w:rPr>
      </w:pPr>
      <w:r>
        <w:rPr>
          <w:sz w:val="24"/>
        </w:rPr>
        <w:t>§86.1846-01.</w:t>
      </w:r>
      <w:r>
        <w:rPr>
          <w:spacing w:val="58"/>
          <w:sz w:val="24"/>
        </w:rPr>
        <w:t xml:space="preserve"> </w:t>
      </w:r>
      <w:r>
        <w:rPr>
          <w:sz w:val="24"/>
        </w:rPr>
        <w:t>October</w:t>
      </w:r>
      <w:r>
        <w:rPr>
          <w:spacing w:val="-1"/>
          <w:sz w:val="24"/>
        </w:rPr>
        <w:t xml:space="preserve"> </w:t>
      </w:r>
      <w:r>
        <w:rPr>
          <w:sz w:val="24"/>
        </w:rPr>
        <w:t>25,</w:t>
      </w:r>
      <w:r>
        <w:rPr>
          <w:spacing w:val="-1"/>
          <w:sz w:val="24"/>
        </w:rPr>
        <w:t xml:space="preserve"> </w:t>
      </w:r>
      <w:r>
        <w:rPr>
          <w:sz w:val="24"/>
        </w:rPr>
        <w:t>2016.</w:t>
      </w:r>
      <w:r>
        <w:rPr>
          <w:spacing w:val="59"/>
          <w:sz w:val="24"/>
        </w:rPr>
        <w:t xml:space="preserve"> </w:t>
      </w:r>
      <w:r>
        <w:rPr>
          <w:sz w:val="24"/>
        </w:rPr>
        <w:t xml:space="preserve">[No </w:t>
      </w:r>
      <w:r>
        <w:rPr>
          <w:spacing w:val="-2"/>
          <w:sz w:val="24"/>
        </w:rPr>
        <w:t>Change.]</w:t>
      </w:r>
    </w:p>
    <w:p w14:paraId="4E9AB32B" w14:textId="77777777" w:rsidR="0091754C" w:rsidRDefault="002D5B87">
      <w:pPr>
        <w:pStyle w:val="ListParagraph"/>
        <w:numPr>
          <w:ilvl w:val="2"/>
          <w:numId w:val="14"/>
        </w:numPr>
        <w:tabs>
          <w:tab w:val="left" w:pos="1659"/>
          <w:tab w:val="left" w:pos="1660"/>
        </w:tabs>
        <w:ind w:left="220" w:right="1059" w:firstLine="720"/>
        <w:rPr>
          <w:sz w:val="24"/>
        </w:rPr>
      </w:pPr>
      <w:r>
        <w:rPr>
          <w:sz w:val="24"/>
        </w:rPr>
        <w:t>If a gasoline vehicle test group that is certified according to the provisions of section</w:t>
      </w:r>
      <w:r>
        <w:rPr>
          <w:spacing w:val="-3"/>
          <w:sz w:val="24"/>
        </w:rPr>
        <w:t xml:space="preserve"> </w:t>
      </w:r>
      <w:r>
        <w:rPr>
          <w:sz w:val="24"/>
        </w:rPr>
        <w:t>D.1.10</w:t>
      </w:r>
      <w:r>
        <w:rPr>
          <w:spacing w:val="-3"/>
          <w:sz w:val="24"/>
        </w:rPr>
        <w:t xml:space="preserve"> </w:t>
      </w:r>
      <w:r>
        <w:rPr>
          <w:sz w:val="24"/>
        </w:rPr>
        <w:t>and/or</w:t>
      </w:r>
      <w:r>
        <w:rPr>
          <w:spacing w:val="-4"/>
          <w:sz w:val="24"/>
        </w:rPr>
        <w:t xml:space="preserve"> </w:t>
      </w:r>
      <w:r>
        <w:rPr>
          <w:sz w:val="24"/>
        </w:rPr>
        <w:t>D.2.7.5</w:t>
      </w:r>
      <w:r>
        <w:rPr>
          <w:spacing w:val="-3"/>
          <w:sz w:val="24"/>
        </w:rPr>
        <w:t xml:space="preserve"> </w:t>
      </w:r>
      <w:r>
        <w:rPr>
          <w:sz w:val="24"/>
        </w:rPr>
        <w:t>fails</w:t>
      </w:r>
      <w:r>
        <w:rPr>
          <w:spacing w:val="-3"/>
          <w:sz w:val="24"/>
        </w:rPr>
        <w:t xml:space="preserve"> </w:t>
      </w:r>
      <w:r>
        <w:rPr>
          <w:sz w:val="24"/>
        </w:rPr>
        <w:t>in-use</w:t>
      </w:r>
      <w:r>
        <w:rPr>
          <w:spacing w:val="-4"/>
          <w:sz w:val="24"/>
        </w:rPr>
        <w:t xml:space="preserve"> </w:t>
      </w:r>
      <w:r>
        <w:rPr>
          <w:sz w:val="24"/>
        </w:rPr>
        <w:t>verification</w:t>
      </w:r>
      <w:r>
        <w:rPr>
          <w:spacing w:val="-3"/>
          <w:sz w:val="24"/>
        </w:rPr>
        <w:t xml:space="preserve"> </w:t>
      </w:r>
      <w:r>
        <w:rPr>
          <w:sz w:val="24"/>
        </w:rPr>
        <w:t>testing,</w:t>
      </w:r>
      <w:r>
        <w:rPr>
          <w:spacing w:val="-3"/>
          <w:sz w:val="24"/>
        </w:rPr>
        <w:t xml:space="preserve"> </w:t>
      </w:r>
      <w:r>
        <w:rPr>
          <w:sz w:val="24"/>
        </w:rPr>
        <w:t>as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section</w:t>
      </w:r>
      <w:r>
        <w:rPr>
          <w:spacing w:val="-1"/>
          <w:sz w:val="24"/>
        </w:rPr>
        <w:t xml:space="preserve"> </w:t>
      </w:r>
      <w:r>
        <w:rPr>
          <w:sz w:val="24"/>
        </w:rPr>
        <w:t>I,</w:t>
      </w:r>
      <w:r>
        <w:rPr>
          <w:spacing w:val="-3"/>
          <w:sz w:val="24"/>
        </w:rPr>
        <w:t xml:space="preserve"> </w:t>
      </w:r>
      <w:r>
        <w:rPr>
          <w:sz w:val="24"/>
        </w:rPr>
        <w:t>NMOG and</w:t>
      </w:r>
      <w:r>
        <w:rPr>
          <w:spacing w:val="-3"/>
          <w:sz w:val="24"/>
        </w:rPr>
        <w:t xml:space="preserve"> </w:t>
      </w:r>
      <w:r>
        <w:rPr>
          <w:sz w:val="24"/>
        </w:rPr>
        <w:t>formaldehyde</w:t>
      </w:r>
      <w:r>
        <w:rPr>
          <w:spacing w:val="-4"/>
          <w:sz w:val="24"/>
        </w:rPr>
        <w:t xml:space="preserve"> </w:t>
      </w:r>
      <w:r>
        <w:rPr>
          <w:sz w:val="24"/>
        </w:rPr>
        <w:t>exhaust</w:t>
      </w:r>
      <w:r>
        <w:rPr>
          <w:spacing w:val="-3"/>
          <w:sz w:val="24"/>
        </w:rPr>
        <w:t xml:space="preserve"> </w:t>
      </w:r>
      <w:r>
        <w:rPr>
          <w:sz w:val="24"/>
        </w:rPr>
        <w:t>emissions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measured</w:t>
      </w:r>
      <w:r>
        <w:rPr>
          <w:spacing w:val="-3"/>
          <w:sz w:val="24"/>
        </w:rPr>
        <w:t xml:space="preserve"> </w:t>
      </w:r>
      <w:r>
        <w:rPr>
          <w:sz w:val="24"/>
        </w:rPr>
        <w:t>for</w:t>
      </w:r>
      <w:r>
        <w:rPr>
          <w:spacing w:val="-4"/>
          <w:sz w:val="24"/>
        </w:rPr>
        <w:t xml:space="preserve"> </w:t>
      </w:r>
      <w:r>
        <w:rPr>
          <w:sz w:val="24"/>
        </w:rPr>
        <w:t>that</w:t>
      </w:r>
      <w:r>
        <w:rPr>
          <w:spacing w:val="-3"/>
          <w:sz w:val="24"/>
        </w:rPr>
        <w:t xml:space="preserve"> </w:t>
      </w:r>
      <w:r>
        <w:rPr>
          <w:sz w:val="24"/>
        </w:rPr>
        <w:t>test</w:t>
      </w:r>
      <w:r>
        <w:rPr>
          <w:spacing w:val="-3"/>
          <w:sz w:val="24"/>
        </w:rPr>
        <w:t xml:space="preserve"> </w:t>
      </w:r>
      <w:r>
        <w:rPr>
          <w:sz w:val="24"/>
        </w:rPr>
        <w:t>group</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 section D.3 for the purpose of in-use confirmatory testing.</w:t>
      </w:r>
    </w:p>
    <w:p w14:paraId="1FD86425" w14:textId="77777777" w:rsidR="0091754C" w:rsidRDefault="0091754C">
      <w:pPr>
        <w:pStyle w:val="BodyText"/>
      </w:pPr>
    </w:p>
    <w:p w14:paraId="4B86AC05" w14:textId="77777777" w:rsidR="0091754C" w:rsidRDefault="002D5B87">
      <w:pPr>
        <w:pStyle w:val="Heading1"/>
        <w:numPr>
          <w:ilvl w:val="1"/>
          <w:numId w:val="14"/>
        </w:numPr>
        <w:tabs>
          <w:tab w:val="left" w:pos="940"/>
        </w:tabs>
        <w:ind w:right="1637"/>
      </w:pPr>
      <w:bookmarkStart w:id="510" w:name="3._§86.1847_Manufacturer_in-use_verifica"/>
      <w:bookmarkStart w:id="511" w:name="_bookmark57"/>
      <w:bookmarkEnd w:id="510"/>
      <w:bookmarkEnd w:id="511"/>
      <w:r>
        <w:t>§86.1847</w:t>
      </w:r>
      <w:r>
        <w:rPr>
          <w:spacing w:val="-6"/>
        </w:rPr>
        <w:t xml:space="preserve"> </w:t>
      </w:r>
      <w:r>
        <w:t>Manufacturer</w:t>
      </w:r>
      <w:r>
        <w:rPr>
          <w:spacing w:val="-5"/>
        </w:rPr>
        <w:t xml:space="preserve"> </w:t>
      </w:r>
      <w:r>
        <w:t>in-use</w:t>
      </w:r>
      <w:r>
        <w:rPr>
          <w:spacing w:val="-6"/>
        </w:rPr>
        <w:t xml:space="preserve"> </w:t>
      </w:r>
      <w:r>
        <w:t>verification</w:t>
      </w:r>
      <w:r>
        <w:rPr>
          <w:spacing w:val="-6"/>
        </w:rPr>
        <w:t xml:space="preserve"> </w:t>
      </w:r>
      <w:r>
        <w:t>and</w:t>
      </w:r>
      <w:r>
        <w:rPr>
          <w:spacing w:val="-6"/>
        </w:rPr>
        <w:t xml:space="preserve"> </w:t>
      </w:r>
      <w:r>
        <w:t>in-use</w:t>
      </w:r>
      <w:r>
        <w:rPr>
          <w:spacing w:val="-6"/>
        </w:rPr>
        <w:t xml:space="preserve"> </w:t>
      </w:r>
      <w:r>
        <w:t>confirmatory</w:t>
      </w:r>
      <w:r>
        <w:rPr>
          <w:spacing w:val="-6"/>
        </w:rPr>
        <w:t xml:space="preserve"> </w:t>
      </w:r>
      <w:r>
        <w:t>testing; submittal of information and maintenance of records.</w:t>
      </w:r>
    </w:p>
    <w:p w14:paraId="088207B9" w14:textId="77777777" w:rsidR="0091754C" w:rsidRDefault="002D5B87">
      <w:pPr>
        <w:pStyle w:val="ListParagraph"/>
        <w:numPr>
          <w:ilvl w:val="2"/>
          <w:numId w:val="14"/>
        </w:numPr>
        <w:tabs>
          <w:tab w:val="left" w:pos="1659"/>
          <w:tab w:val="left" w:pos="1660"/>
        </w:tabs>
        <w:rPr>
          <w:sz w:val="24"/>
        </w:rPr>
      </w:pPr>
      <w:r>
        <w:rPr>
          <w:sz w:val="24"/>
        </w:rPr>
        <w:t>§86.1847-01.</w:t>
      </w:r>
      <w:r>
        <w:rPr>
          <w:spacing w:val="58"/>
          <w:sz w:val="24"/>
        </w:rPr>
        <w:t xml:space="preserve"> </w:t>
      </w:r>
      <w:r>
        <w:rPr>
          <w:sz w:val="24"/>
        </w:rPr>
        <w:t>Amend</w:t>
      </w:r>
      <w:r>
        <w:rPr>
          <w:spacing w:val="-1"/>
          <w:sz w:val="24"/>
        </w:rPr>
        <w:t xml:space="preserve"> </w:t>
      </w:r>
      <w:r>
        <w:rPr>
          <w:sz w:val="24"/>
        </w:rPr>
        <w:t>as</w:t>
      </w:r>
      <w:r>
        <w:rPr>
          <w:spacing w:val="1"/>
          <w:sz w:val="24"/>
        </w:rPr>
        <w:t xml:space="preserve"> </w:t>
      </w:r>
      <w:r>
        <w:rPr>
          <w:spacing w:val="-2"/>
          <w:sz w:val="24"/>
        </w:rPr>
        <w:t>follows:</w:t>
      </w:r>
    </w:p>
    <w:p w14:paraId="7F6EF7C1" w14:textId="77777777" w:rsidR="0091754C" w:rsidRDefault="002D5B87">
      <w:pPr>
        <w:pStyle w:val="ListParagraph"/>
        <w:numPr>
          <w:ilvl w:val="3"/>
          <w:numId w:val="14"/>
        </w:numPr>
        <w:tabs>
          <w:tab w:val="left" w:pos="2379"/>
          <w:tab w:val="left" w:pos="2380"/>
        </w:tabs>
        <w:ind w:left="580" w:right="704" w:firstLine="720"/>
        <w:rPr>
          <w:sz w:val="24"/>
        </w:rPr>
      </w:pPr>
      <w:r>
        <w:rPr>
          <w:sz w:val="24"/>
        </w:rPr>
        <w:t>Amend subparagraph (a)(3) of 40 CFR §86.1847-01 to add: Procurement documentation.</w:t>
      </w:r>
      <w:r>
        <w:rPr>
          <w:spacing w:val="40"/>
          <w:sz w:val="24"/>
        </w:rPr>
        <w:t xml:space="preserve"> </w:t>
      </w: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procurement</w:t>
      </w:r>
      <w:r>
        <w:rPr>
          <w:spacing w:val="-3"/>
          <w:sz w:val="24"/>
        </w:rPr>
        <w:t xml:space="preserve"> </w:t>
      </w:r>
      <w:r>
        <w:rPr>
          <w:sz w:val="24"/>
        </w:rPr>
        <w:t>area,</w:t>
      </w:r>
      <w:r>
        <w:rPr>
          <w:spacing w:val="-1"/>
          <w:sz w:val="24"/>
        </w:rPr>
        <w:t xml:space="preserve"> </w:t>
      </w:r>
      <w:r>
        <w:rPr>
          <w:sz w:val="24"/>
        </w:rPr>
        <w:t>a</w:t>
      </w:r>
      <w:r>
        <w:rPr>
          <w:spacing w:val="-4"/>
          <w:sz w:val="24"/>
        </w:rPr>
        <w:t xml:space="preserve"> </w:t>
      </w:r>
      <w:r>
        <w:rPr>
          <w:sz w:val="24"/>
        </w:rPr>
        <w:t>record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source(s)</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list(s) of vehicles used as a basis for procurement, and a complete record of the number of vehicles rejected after positive vehicle owner response, reason(s) for manufacturer rejection of each rejected vehicles and the method used for random selection of positive owner response vehicles.</w:t>
      </w:r>
      <w:r>
        <w:rPr>
          <w:spacing w:val="40"/>
          <w:sz w:val="24"/>
        </w:rPr>
        <w:t xml:space="preserve"> </w:t>
      </w:r>
      <w:r>
        <w:rPr>
          <w:sz w:val="24"/>
        </w:rPr>
        <w:t xml:space="preserve">A complete record of the number of vehicle owners/lessees in which attempt to contact was made and the number of vehicle owners/lessees </w:t>
      </w:r>
      <w:proofErr w:type="gramStart"/>
      <w:r>
        <w:rPr>
          <w:sz w:val="24"/>
        </w:rPr>
        <w:t>actually contacted</w:t>
      </w:r>
      <w:proofErr w:type="gramEnd"/>
      <w:r>
        <w:rPr>
          <w:sz w:val="24"/>
        </w:rPr>
        <w:t>, the number of owners/lessees not contacted and the reasons and number of each for failure to contact, and the number of owners contacted who declined to participate.</w:t>
      </w:r>
    </w:p>
    <w:p w14:paraId="5F23A61D" w14:textId="77777777" w:rsidR="0091754C" w:rsidRDefault="002D5B87">
      <w:pPr>
        <w:pStyle w:val="ListParagraph"/>
        <w:numPr>
          <w:ilvl w:val="3"/>
          <w:numId w:val="14"/>
        </w:numPr>
        <w:tabs>
          <w:tab w:val="left" w:pos="2379"/>
          <w:tab w:val="left" w:pos="2380"/>
        </w:tabs>
        <w:spacing w:before="1"/>
        <w:ind w:left="580" w:right="828" w:firstLine="720"/>
        <w:rPr>
          <w:sz w:val="24"/>
        </w:rPr>
      </w:pPr>
      <w:r>
        <w:rPr>
          <w:sz w:val="24"/>
        </w:rPr>
        <w:t>Amend</w:t>
      </w:r>
      <w:r>
        <w:rPr>
          <w:spacing w:val="-4"/>
          <w:sz w:val="24"/>
        </w:rPr>
        <w:t xml:space="preserve"> </w:t>
      </w:r>
      <w:r>
        <w:rPr>
          <w:sz w:val="24"/>
        </w:rPr>
        <w:t>subparagraph</w:t>
      </w:r>
      <w:r>
        <w:rPr>
          <w:spacing w:val="-4"/>
          <w:sz w:val="24"/>
        </w:rPr>
        <w:t xml:space="preserve"> </w:t>
      </w:r>
      <w:r>
        <w:rPr>
          <w:sz w:val="24"/>
        </w:rPr>
        <w:t>(b)(1)</w:t>
      </w:r>
      <w:r>
        <w:rPr>
          <w:spacing w:val="-5"/>
          <w:sz w:val="24"/>
        </w:rPr>
        <w:t xml:space="preserve"> </w:t>
      </w:r>
      <w:r>
        <w:rPr>
          <w:sz w:val="24"/>
        </w:rPr>
        <w:t>of</w:t>
      </w:r>
      <w:r>
        <w:rPr>
          <w:spacing w:val="-5"/>
          <w:sz w:val="24"/>
        </w:rPr>
        <w:t xml:space="preserve"> </w:t>
      </w:r>
      <w:r>
        <w:rPr>
          <w:sz w:val="24"/>
        </w:rPr>
        <w:t>40</w:t>
      </w:r>
      <w:r>
        <w:rPr>
          <w:spacing w:val="-4"/>
          <w:sz w:val="24"/>
        </w:rPr>
        <w:t xml:space="preserve"> </w:t>
      </w:r>
      <w:r>
        <w:rPr>
          <w:sz w:val="24"/>
        </w:rPr>
        <w:t>CFR</w:t>
      </w:r>
      <w:r>
        <w:rPr>
          <w:spacing w:val="-4"/>
          <w:sz w:val="24"/>
        </w:rPr>
        <w:t xml:space="preserve"> </w:t>
      </w:r>
      <w:r>
        <w:rPr>
          <w:sz w:val="24"/>
        </w:rPr>
        <w:t>§86.1847-01</w:t>
      </w:r>
      <w:r>
        <w:rPr>
          <w:spacing w:val="-4"/>
          <w:sz w:val="24"/>
        </w:rPr>
        <w:t xml:space="preserve"> </w:t>
      </w:r>
      <w:r>
        <w:rPr>
          <w:sz w:val="24"/>
        </w:rPr>
        <w:t>to</w:t>
      </w:r>
      <w:r>
        <w:rPr>
          <w:spacing w:val="-4"/>
          <w:sz w:val="24"/>
        </w:rPr>
        <w:t xml:space="preserve"> </w:t>
      </w:r>
      <w:r>
        <w:rPr>
          <w:sz w:val="24"/>
        </w:rPr>
        <w:t>read:</w:t>
      </w:r>
      <w:r>
        <w:rPr>
          <w:spacing w:val="40"/>
          <w:sz w:val="24"/>
        </w:rPr>
        <w:t xml:space="preserve"> </w:t>
      </w:r>
      <w:r>
        <w:rPr>
          <w:sz w:val="24"/>
        </w:rPr>
        <w:t>A</w:t>
      </w:r>
      <w:r>
        <w:rPr>
          <w:spacing w:val="-5"/>
          <w:sz w:val="24"/>
        </w:rPr>
        <w:t xml:space="preserve"> </w:t>
      </w:r>
      <w:r>
        <w:rPr>
          <w:sz w:val="24"/>
        </w:rPr>
        <w:t>complete printout of each and every emission test performed, including, but not limited to, all test results,</w:t>
      </w:r>
      <w:r>
        <w:rPr>
          <w:spacing w:val="-2"/>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1"/>
          <w:sz w:val="24"/>
        </w:rPr>
        <w:t xml:space="preserve"> </w:t>
      </w:r>
      <w:r>
        <w:rPr>
          <w:sz w:val="24"/>
        </w:rPr>
        <w:t>each</w:t>
      </w:r>
      <w:r>
        <w:rPr>
          <w:spacing w:val="-2"/>
          <w:sz w:val="24"/>
        </w:rPr>
        <w:t xml:space="preserve"> </w:t>
      </w:r>
      <w:r>
        <w:rPr>
          <w:sz w:val="24"/>
        </w:rPr>
        <w:t>test,</w:t>
      </w:r>
      <w:r>
        <w:rPr>
          <w:spacing w:val="-2"/>
          <w:sz w:val="24"/>
        </w:rPr>
        <w:t xml:space="preserve"> </w:t>
      </w:r>
      <w:r>
        <w:rPr>
          <w:sz w:val="24"/>
        </w:rPr>
        <w:t>the</w:t>
      </w:r>
      <w:r>
        <w:rPr>
          <w:spacing w:val="-3"/>
          <w:sz w:val="24"/>
        </w:rPr>
        <w:t xml:space="preserve"> </w:t>
      </w:r>
      <w:r>
        <w:rPr>
          <w:sz w:val="24"/>
        </w:rPr>
        <w:t>full</w:t>
      </w:r>
      <w:r>
        <w:rPr>
          <w:spacing w:val="-2"/>
          <w:sz w:val="24"/>
        </w:rPr>
        <w:t xml:space="preserve"> </w:t>
      </w:r>
      <w:r>
        <w:rPr>
          <w:sz w:val="24"/>
        </w:rPr>
        <w:t>useful</w:t>
      </w:r>
      <w:r>
        <w:rPr>
          <w:spacing w:val="-2"/>
          <w:sz w:val="24"/>
        </w:rPr>
        <w:t xml:space="preserve"> </w:t>
      </w:r>
      <w:r>
        <w:rPr>
          <w:sz w:val="24"/>
        </w:rPr>
        <w:t>life</w:t>
      </w:r>
      <w:r>
        <w:rPr>
          <w:spacing w:val="-3"/>
          <w:sz w:val="24"/>
        </w:rPr>
        <w:t xml:space="preserve"> </w:t>
      </w:r>
      <w:r>
        <w:rPr>
          <w:sz w:val="24"/>
        </w:rPr>
        <w:t>emission</w:t>
      </w:r>
      <w:r>
        <w:rPr>
          <w:spacing w:val="-2"/>
          <w:sz w:val="24"/>
        </w:rPr>
        <w:t xml:space="preserve"> </w:t>
      </w:r>
      <w:r>
        <w:rPr>
          <w:sz w:val="24"/>
        </w:rPr>
        <w:t>standards</w:t>
      </w:r>
      <w:r>
        <w:rPr>
          <w:spacing w:val="-2"/>
          <w:sz w:val="24"/>
        </w:rPr>
        <w:t xml:space="preserve"> </w:t>
      </w:r>
      <w:r>
        <w:rPr>
          <w:sz w:val="24"/>
        </w:rPr>
        <w:t>to</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test</w:t>
      </w:r>
      <w:r>
        <w:rPr>
          <w:spacing w:val="-2"/>
          <w:sz w:val="24"/>
        </w:rPr>
        <w:t xml:space="preserve"> </w:t>
      </w:r>
      <w:r>
        <w:rPr>
          <w:sz w:val="24"/>
        </w:rPr>
        <w:t>group</w:t>
      </w:r>
      <w:r>
        <w:rPr>
          <w:spacing w:val="-2"/>
          <w:sz w:val="24"/>
        </w:rPr>
        <w:t xml:space="preserve"> </w:t>
      </w:r>
      <w:r>
        <w:rPr>
          <w:sz w:val="24"/>
        </w:rPr>
        <w:t>is certified, and the phase mass values for fuel economy, carbon dioxide and each pollutant measured by the Federal Test Procedure and Supplemental Test Procedure as prescribed by subpart B of this part.</w:t>
      </w:r>
    </w:p>
    <w:p w14:paraId="75A8A23D" w14:textId="77777777" w:rsidR="0091754C" w:rsidRDefault="002D5B87">
      <w:pPr>
        <w:pStyle w:val="ListParagraph"/>
        <w:numPr>
          <w:ilvl w:val="3"/>
          <w:numId w:val="14"/>
        </w:numPr>
        <w:tabs>
          <w:tab w:val="left" w:pos="2379"/>
          <w:tab w:val="left" w:pos="2380"/>
        </w:tabs>
        <w:ind w:left="580" w:right="834" w:firstLine="720"/>
        <w:rPr>
          <w:sz w:val="24"/>
        </w:rPr>
      </w:pPr>
      <w:r>
        <w:rPr>
          <w:sz w:val="24"/>
        </w:rPr>
        <w:t>Amend subparagraph (f)(1) of 40 CFR §86.1847-01 to read: A complete printout of each and every emission test performed, including, but not limited to, all test results,</w:t>
      </w:r>
      <w:r>
        <w:rPr>
          <w:spacing w:val="-3"/>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2"/>
          <w:sz w:val="24"/>
        </w:rPr>
        <w:t xml:space="preserve"> </w:t>
      </w:r>
      <w:r>
        <w:rPr>
          <w:sz w:val="24"/>
        </w:rPr>
        <w:t>each</w:t>
      </w:r>
      <w:r>
        <w:rPr>
          <w:spacing w:val="-3"/>
          <w:sz w:val="24"/>
        </w:rPr>
        <w:t xml:space="preserve"> </w:t>
      </w:r>
      <w:r>
        <w:rPr>
          <w:sz w:val="24"/>
        </w:rPr>
        <w:t>test,</w:t>
      </w:r>
      <w:r>
        <w:rPr>
          <w:spacing w:val="-3"/>
          <w:sz w:val="24"/>
        </w:rPr>
        <w:t xml:space="preserve"> </w:t>
      </w:r>
      <w:r>
        <w:rPr>
          <w:sz w:val="24"/>
        </w:rPr>
        <w:t>the</w:t>
      </w:r>
      <w:r>
        <w:rPr>
          <w:spacing w:val="-4"/>
          <w:sz w:val="24"/>
        </w:rPr>
        <w:t xml:space="preserve"> </w:t>
      </w:r>
      <w:r>
        <w:rPr>
          <w:sz w:val="24"/>
        </w:rPr>
        <w:t>full</w:t>
      </w:r>
      <w:r>
        <w:rPr>
          <w:spacing w:val="-3"/>
          <w:sz w:val="24"/>
        </w:rPr>
        <w:t xml:space="preserve"> </w:t>
      </w:r>
      <w:r>
        <w:rPr>
          <w:sz w:val="24"/>
        </w:rPr>
        <w:t>useful</w:t>
      </w:r>
      <w:r>
        <w:rPr>
          <w:spacing w:val="-3"/>
          <w:sz w:val="24"/>
        </w:rPr>
        <w:t xml:space="preserve"> </w:t>
      </w:r>
      <w:r>
        <w:rPr>
          <w:sz w:val="24"/>
        </w:rPr>
        <w:t>life</w:t>
      </w:r>
      <w:r>
        <w:rPr>
          <w:spacing w:val="-4"/>
          <w:sz w:val="24"/>
        </w:rPr>
        <w:t xml:space="preserve"> </w:t>
      </w:r>
      <w:r>
        <w:rPr>
          <w:sz w:val="24"/>
        </w:rPr>
        <w:t>emission</w:t>
      </w:r>
      <w:r>
        <w:rPr>
          <w:spacing w:val="-3"/>
          <w:sz w:val="24"/>
        </w:rPr>
        <w:t xml:space="preserve"> </w:t>
      </w:r>
      <w:r>
        <w:rPr>
          <w:sz w:val="24"/>
        </w:rPr>
        <w:t>standards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test</w:t>
      </w:r>
      <w:r>
        <w:rPr>
          <w:spacing w:val="-3"/>
          <w:sz w:val="24"/>
        </w:rPr>
        <w:t xml:space="preserve"> </w:t>
      </w:r>
      <w:r>
        <w:rPr>
          <w:sz w:val="24"/>
        </w:rPr>
        <w:t>group</w:t>
      </w:r>
      <w:r>
        <w:rPr>
          <w:spacing w:val="-3"/>
          <w:sz w:val="24"/>
        </w:rPr>
        <w:t xml:space="preserve"> </w:t>
      </w:r>
      <w:r>
        <w:rPr>
          <w:sz w:val="24"/>
        </w:rPr>
        <w:t>is certified, and the phase mass values for fuel economy, carbon dioxide and each pollutant measured by the Federal Test Procedure and Supplemental Test Procedure as prescribed by subpart B of this part.</w:t>
      </w:r>
    </w:p>
    <w:p w14:paraId="6164FA17" w14:textId="77777777" w:rsidR="0091754C" w:rsidRDefault="0091754C">
      <w:pPr>
        <w:pStyle w:val="BodyText"/>
      </w:pPr>
    </w:p>
    <w:p w14:paraId="79DB2EFA" w14:textId="258E54BB" w:rsidR="0091754C" w:rsidRDefault="002D5B87">
      <w:pPr>
        <w:pStyle w:val="Heading1"/>
        <w:ind w:firstLine="0"/>
      </w:pPr>
      <w:bookmarkStart w:id="512" w:name="Appendices_I,_II,_and_III_to_§86.1845-01"/>
      <w:bookmarkStart w:id="513" w:name="_bookmark58"/>
      <w:bookmarkEnd w:id="512"/>
      <w:bookmarkEnd w:id="513"/>
      <w:r>
        <w:t>Appendices</w:t>
      </w:r>
      <w:r>
        <w:rPr>
          <w:spacing w:val="-5"/>
        </w:rPr>
        <w:t xml:space="preserve"> </w:t>
      </w:r>
      <w:r>
        <w:t>I,</w:t>
      </w:r>
      <w:r>
        <w:rPr>
          <w:spacing w:val="-2"/>
        </w:rPr>
        <w:t xml:space="preserve"> </w:t>
      </w:r>
      <w:r>
        <w:t>II,</w:t>
      </w:r>
      <w:r>
        <w:rPr>
          <w:spacing w:val="-2"/>
        </w:rPr>
        <w:t xml:space="preserve"> </w:t>
      </w:r>
      <w:r>
        <w:t>and</w:t>
      </w:r>
      <w:r>
        <w:rPr>
          <w:spacing w:val="-2"/>
        </w:rPr>
        <w:t xml:space="preserve"> </w:t>
      </w:r>
      <w:r>
        <w:t>III</w:t>
      </w:r>
      <w:r>
        <w:rPr>
          <w:spacing w:val="-2"/>
        </w:rPr>
        <w:t xml:space="preserve"> </w:t>
      </w:r>
      <w:r>
        <w:t>to</w:t>
      </w:r>
      <w:r>
        <w:rPr>
          <w:spacing w:val="-2"/>
        </w:rPr>
        <w:t xml:space="preserve"> </w:t>
      </w:r>
      <w:del w:id="514" w:author="Final Amendments" w:date="2022-12-06T13:01:00Z">
        <w:r w:rsidRPr="0006310D">
          <w:delText>§86.1845-01</w:delText>
        </w:r>
      </w:del>
      <w:ins w:id="515" w:author="Final Amendments" w:date="2022-12-06T13:01:00Z">
        <w:r w:rsidRPr="0092687C">
          <w:t>Subpart</w:t>
        </w:r>
        <w:r w:rsidRPr="0092687C">
          <w:rPr>
            <w:spacing w:val="-3"/>
          </w:rPr>
          <w:t xml:space="preserve"> </w:t>
        </w:r>
        <w:r w:rsidRPr="0092687C">
          <w:t>S</w:t>
        </w:r>
      </w:ins>
      <w:r>
        <w:rPr>
          <w:spacing w:val="-2"/>
        </w:rPr>
        <w:t xml:space="preserve"> </w:t>
      </w:r>
      <w:r>
        <w:t>[No</w:t>
      </w:r>
      <w:r>
        <w:rPr>
          <w:spacing w:val="-2"/>
        </w:rPr>
        <w:t xml:space="preserve"> change.]</w:t>
      </w:r>
    </w:p>
    <w:p w14:paraId="68A618DD" w14:textId="77777777" w:rsidR="0091754C" w:rsidRDefault="0091754C">
      <w:pPr>
        <w:sectPr w:rsidR="0091754C">
          <w:pgSz w:w="12240" w:h="15840"/>
          <w:pgMar w:top="1360" w:right="760" w:bottom="1020" w:left="1220" w:header="0" w:footer="830" w:gutter="0"/>
          <w:cols w:space="720"/>
        </w:sectPr>
      </w:pPr>
    </w:p>
    <w:p w14:paraId="4714D3CA" w14:textId="77777777" w:rsidR="0091754C" w:rsidRDefault="002D5B87">
      <w:pPr>
        <w:pStyle w:val="Heading1"/>
        <w:numPr>
          <w:ilvl w:val="0"/>
          <w:numId w:val="12"/>
        </w:numPr>
        <w:tabs>
          <w:tab w:val="left" w:pos="939"/>
          <w:tab w:val="left" w:pos="940"/>
        </w:tabs>
        <w:spacing w:before="79"/>
      </w:pPr>
      <w:bookmarkStart w:id="516" w:name="J._Procedural_Requirements"/>
      <w:bookmarkStart w:id="517" w:name="_bookmark59"/>
      <w:bookmarkEnd w:id="516"/>
      <w:bookmarkEnd w:id="517"/>
      <w:r>
        <w:lastRenderedPageBreak/>
        <w:t>Procedural</w:t>
      </w:r>
      <w:r>
        <w:rPr>
          <w:spacing w:val="-4"/>
        </w:rPr>
        <w:t xml:space="preserve"> </w:t>
      </w:r>
      <w:r>
        <w:rPr>
          <w:spacing w:val="-2"/>
        </w:rPr>
        <w:t>Requirements</w:t>
      </w:r>
    </w:p>
    <w:p w14:paraId="050DCFBE" w14:textId="77777777" w:rsidR="0091754C" w:rsidRDefault="0091754C">
      <w:pPr>
        <w:pStyle w:val="BodyText"/>
        <w:spacing w:before="2"/>
        <w:rPr>
          <w:b/>
          <w:sz w:val="29"/>
        </w:rPr>
      </w:pPr>
    </w:p>
    <w:p w14:paraId="7DE759F3" w14:textId="6055620C" w:rsidR="0091754C" w:rsidRDefault="002D5B87">
      <w:pPr>
        <w:pStyle w:val="ListParagraph"/>
        <w:numPr>
          <w:ilvl w:val="1"/>
          <w:numId w:val="12"/>
        </w:numPr>
        <w:tabs>
          <w:tab w:val="left" w:pos="940"/>
        </w:tabs>
        <w:ind w:right="1464"/>
        <w:rPr>
          <w:sz w:val="24"/>
        </w:rPr>
      </w:pPr>
      <w:bookmarkStart w:id="518" w:name="1._§86.1848-10_Certification_Compliance_"/>
      <w:bookmarkStart w:id="519" w:name="_bookmark60"/>
      <w:bookmarkEnd w:id="518"/>
      <w:bookmarkEnd w:id="519"/>
      <w:r>
        <w:rPr>
          <w:sz w:val="24"/>
        </w:rPr>
        <w:t>§86.1848-10</w:t>
      </w:r>
      <w:r w:rsidRPr="0092687C">
        <w:rPr>
          <w:spacing w:val="-4"/>
          <w:sz w:val="24"/>
        </w:rPr>
        <w:t xml:space="preserve"> </w:t>
      </w:r>
      <w:del w:id="520" w:author="Final Amendments" w:date="2022-12-06T13:01:00Z">
        <w:r w:rsidRPr="0006310D">
          <w:rPr>
            <w:sz w:val="24"/>
          </w:rPr>
          <w:delText>Certification</w:delText>
        </w:r>
      </w:del>
      <w:ins w:id="521" w:author="Final Amendments" w:date="2022-12-06T13:01:00Z">
        <w:r w:rsidRPr="0092687C">
          <w:rPr>
            <w:sz w:val="24"/>
          </w:rPr>
          <w:t>Compliance</w:t>
        </w:r>
        <w:r w:rsidRPr="0092687C">
          <w:rPr>
            <w:spacing w:val="-5"/>
            <w:sz w:val="24"/>
          </w:rPr>
          <w:t xml:space="preserve"> </w:t>
        </w:r>
        <w:r w:rsidRPr="0092687C">
          <w:rPr>
            <w:sz w:val="24"/>
          </w:rPr>
          <w:t>with</w:t>
        </w:r>
        <w:r w:rsidRPr="0092687C">
          <w:rPr>
            <w:spacing w:val="-4"/>
            <w:sz w:val="24"/>
          </w:rPr>
          <w:t xml:space="preserve"> </w:t>
        </w:r>
        <w:r w:rsidRPr="0092687C">
          <w:rPr>
            <w:sz w:val="24"/>
          </w:rPr>
          <w:t>emission</w:t>
        </w:r>
        <w:r w:rsidRPr="0092687C">
          <w:rPr>
            <w:spacing w:val="-4"/>
            <w:sz w:val="24"/>
          </w:rPr>
          <w:t xml:space="preserve"> </w:t>
        </w:r>
        <w:r w:rsidRPr="0092687C">
          <w:rPr>
            <w:sz w:val="24"/>
          </w:rPr>
          <w:t>standards</w:t>
        </w:r>
        <w:r w:rsidRPr="0092687C">
          <w:rPr>
            <w:spacing w:val="-4"/>
            <w:sz w:val="24"/>
          </w:rPr>
          <w:t xml:space="preserve"> </w:t>
        </w:r>
        <w:r w:rsidRPr="0092687C">
          <w:rPr>
            <w:sz w:val="24"/>
          </w:rPr>
          <w:t>for</w:t>
        </w:r>
        <w:r w:rsidRPr="0092687C">
          <w:rPr>
            <w:spacing w:val="-5"/>
            <w:sz w:val="24"/>
          </w:rPr>
          <w:t xml:space="preserve"> </w:t>
        </w:r>
        <w:r w:rsidRPr="0092687C">
          <w:rPr>
            <w:sz w:val="24"/>
          </w:rPr>
          <w:t>the</w:t>
        </w:r>
        <w:r w:rsidRPr="0092687C">
          <w:rPr>
            <w:spacing w:val="-5"/>
            <w:sz w:val="24"/>
          </w:rPr>
          <w:t xml:space="preserve"> </w:t>
        </w:r>
        <w:r w:rsidRPr="0092687C">
          <w:rPr>
            <w:sz w:val="24"/>
          </w:rPr>
          <w:t>purpose</w:t>
        </w:r>
        <w:r w:rsidRPr="0092687C">
          <w:rPr>
            <w:spacing w:val="-5"/>
            <w:sz w:val="24"/>
          </w:rPr>
          <w:t xml:space="preserve"> </w:t>
        </w:r>
        <w:r w:rsidRPr="0092687C">
          <w:rPr>
            <w:sz w:val="24"/>
          </w:rPr>
          <w:t>of certification</w:t>
        </w:r>
      </w:ins>
      <w:r w:rsidRPr="0092687C">
        <w:rPr>
          <w:sz w:val="24"/>
        </w:rPr>
        <w:t>.</w:t>
      </w:r>
      <w:r w:rsidRPr="0092687C">
        <w:rPr>
          <w:spacing w:val="40"/>
          <w:sz w:val="24"/>
        </w:rPr>
        <w:t xml:space="preserve"> </w:t>
      </w:r>
      <w:r>
        <w:rPr>
          <w:sz w:val="24"/>
        </w:rPr>
        <w:t>October 25, 2016.</w:t>
      </w:r>
      <w:r>
        <w:rPr>
          <w:spacing w:val="40"/>
          <w:sz w:val="24"/>
        </w:rPr>
        <w:t xml:space="preserve"> </w:t>
      </w:r>
      <w:r>
        <w:rPr>
          <w:sz w:val="24"/>
        </w:rPr>
        <w:t>Amend as follows:</w:t>
      </w:r>
    </w:p>
    <w:p w14:paraId="2F72CCBE" w14:textId="77777777" w:rsidR="0091754C" w:rsidRDefault="002D5B87">
      <w:pPr>
        <w:pStyle w:val="ListParagraph"/>
        <w:numPr>
          <w:ilvl w:val="2"/>
          <w:numId w:val="12"/>
        </w:numPr>
        <w:tabs>
          <w:tab w:val="left" w:pos="1659"/>
          <w:tab w:val="left" w:pos="1660"/>
        </w:tabs>
        <w:ind w:right="1083" w:firstLine="0"/>
        <w:rPr>
          <w:sz w:val="24"/>
        </w:rPr>
      </w:pPr>
      <w:r>
        <w:rPr>
          <w:sz w:val="24"/>
        </w:rPr>
        <w:t>Amend (c)(5) as follows:</w:t>
      </w:r>
      <w:r>
        <w:rPr>
          <w:spacing w:val="40"/>
          <w:sz w:val="24"/>
        </w:rPr>
        <w:t xml:space="preserve"> </w:t>
      </w:r>
      <w:r>
        <w:rPr>
          <w:sz w:val="24"/>
        </w:rPr>
        <w:t>The manufacturer must meet the in-use testing and reporting requirements contained in §§86.1845-04, 86.1846-01, and 86.1847-01, as applicable.</w:t>
      </w:r>
      <w:r>
        <w:rPr>
          <w:spacing w:val="40"/>
          <w:sz w:val="24"/>
        </w:rPr>
        <w:t xml:space="preserve"> </w:t>
      </w:r>
      <w:r>
        <w:rPr>
          <w:sz w:val="24"/>
        </w:rPr>
        <w:t>Failure to meet the in-use testing or reporting requirements shall be considered a failure to satisfy a condition upon which the certificate was issued.</w:t>
      </w:r>
      <w:r>
        <w:rPr>
          <w:spacing w:val="40"/>
          <w:sz w:val="24"/>
        </w:rPr>
        <w:t xml:space="preserve"> </w:t>
      </w:r>
      <w:r>
        <w:rPr>
          <w:sz w:val="24"/>
        </w:rPr>
        <w:t>A vehicle</w:t>
      </w:r>
      <w:r>
        <w:rPr>
          <w:spacing w:val="-4"/>
          <w:sz w:val="24"/>
        </w:rPr>
        <w:t xml:space="preserve"> </w:t>
      </w:r>
      <w:r>
        <w:rPr>
          <w:sz w:val="24"/>
        </w:rPr>
        <w:t>or</w:t>
      </w:r>
      <w:r>
        <w:rPr>
          <w:spacing w:val="-4"/>
          <w:sz w:val="24"/>
        </w:rPr>
        <w:t xml:space="preserve"> </w:t>
      </w:r>
      <w:r>
        <w:rPr>
          <w:sz w:val="24"/>
        </w:rPr>
        <w:t>truck</w:t>
      </w:r>
      <w:r>
        <w:rPr>
          <w:spacing w:val="-3"/>
          <w:sz w:val="24"/>
        </w:rPr>
        <w:t xml:space="preserve"> </w:t>
      </w:r>
      <w:proofErr w:type="gramStart"/>
      <w:r>
        <w:rPr>
          <w:sz w:val="24"/>
        </w:rPr>
        <w:t>is</w:t>
      </w:r>
      <w:r>
        <w:rPr>
          <w:spacing w:val="-3"/>
          <w:sz w:val="24"/>
        </w:rPr>
        <w:t xml:space="preserve"> </w:t>
      </w:r>
      <w:r>
        <w:rPr>
          <w:sz w:val="24"/>
        </w:rPr>
        <w:t>considered</w:t>
      </w:r>
      <w:r>
        <w:rPr>
          <w:spacing w:val="-3"/>
          <w:sz w:val="24"/>
        </w:rPr>
        <w:t xml:space="preserve"> </w:t>
      </w:r>
      <w:r>
        <w:rPr>
          <w:sz w:val="24"/>
        </w:rPr>
        <w:t>to</w:t>
      </w:r>
      <w:r>
        <w:rPr>
          <w:spacing w:val="-3"/>
          <w:sz w:val="24"/>
        </w:rPr>
        <w:t xml:space="preserve"> </w:t>
      </w:r>
      <w:r>
        <w:rPr>
          <w:sz w:val="24"/>
        </w:rPr>
        <w:t>be</w:t>
      </w:r>
      <w:proofErr w:type="gramEnd"/>
      <w:r>
        <w:rPr>
          <w:spacing w:val="-2"/>
          <w:sz w:val="24"/>
        </w:rPr>
        <w:t xml:space="preserve"> </w:t>
      </w:r>
      <w:r>
        <w:rPr>
          <w:sz w:val="24"/>
        </w:rPr>
        <w:t>covered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certificate</w:t>
      </w:r>
      <w:r>
        <w:rPr>
          <w:spacing w:val="-4"/>
          <w:sz w:val="24"/>
        </w:rPr>
        <w:t xml:space="preserve"> </w:t>
      </w:r>
      <w:r>
        <w:rPr>
          <w:sz w:val="24"/>
        </w:rPr>
        <w:t>only</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manufacturer fulfills this condition upon which the certificate was issued.</w:t>
      </w:r>
    </w:p>
    <w:p w14:paraId="62256C77" w14:textId="77777777" w:rsidR="0091754C" w:rsidRDefault="002D5B87">
      <w:pPr>
        <w:pStyle w:val="ListParagraph"/>
        <w:numPr>
          <w:ilvl w:val="1"/>
          <w:numId w:val="12"/>
        </w:numPr>
        <w:tabs>
          <w:tab w:val="left" w:pos="940"/>
        </w:tabs>
        <w:spacing w:before="1"/>
        <w:rPr>
          <w:sz w:val="24"/>
        </w:rPr>
      </w:pPr>
      <w:bookmarkStart w:id="522" w:name="2._§86.1849-01_Right_of_entry.__[No_chan"/>
      <w:bookmarkStart w:id="523" w:name="_bookmark61"/>
      <w:bookmarkEnd w:id="522"/>
      <w:bookmarkEnd w:id="523"/>
      <w:r>
        <w:rPr>
          <w:sz w:val="24"/>
        </w:rPr>
        <w:t>§86.1849-01</w:t>
      </w:r>
      <w:r>
        <w:rPr>
          <w:spacing w:val="-1"/>
          <w:sz w:val="24"/>
        </w:rPr>
        <w:t xml:space="preserve"> </w:t>
      </w:r>
      <w:r>
        <w:rPr>
          <w:sz w:val="24"/>
        </w:rPr>
        <w:t>Right</w:t>
      </w:r>
      <w:r>
        <w:rPr>
          <w:spacing w:val="-1"/>
          <w:sz w:val="24"/>
        </w:rPr>
        <w:t xml:space="preserve"> </w:t>
      </w:r>
      <w:r>
        <w:rPr>
          <w:sz w:val="24"/>
        </w:rPr>
        <w:t>of</w:t>
      </w:r>
      <w:r>
        <w:rPr>
          <w:spacing w:val="-2"/>
          <w:sz w:val="24"/>
        </w:rPr>
        <w:t xml:space="preserve"> </w:t>
      </w:r>
      <w:r>
        <w:rPr>
          <w:sz w:val="24"/>
        </w:rPr>
        <w:t>entry.</w:t>
      </w:r>
      <w:r>
        <w:rPr>
          <w:spacing w:val="58"/>
          <w:sz w:val="24"/>
        </w:rPr>
        <w:t xml:space="preserve"> </w:t>
      </w:r>
      <w:r>
        <w:rPr>
          <w:sz w:val="24"/>
        </w:rPr>
        <w:t xml:space="preserve">[No </w:t>
      </w:r>
      <w:r>
        <w:rPr>
          <w:spacing w:val="-2"/>
          <w:sz w:val="24"/>
        </w:rPr>
        <w:t>change.]</w:t>
      </w:r>
    </w:p>
    <w:p w14:paraId="50BEEA18" w14:textId="77777777" w:rsidR="0091754C" w:rsidRDefault="002D5B87">
      <w:pPr>
        <w:pStyle w:val="ListParagraph"/>
        <w:numPr>
          <w:ilvl w:val="1"/>
          <w:numId w:val="12"/>
        </w:numPr>
        <w:tabs>
          <w:tab w:val="left" w:pos="940"/>
        </w:tabs>
        <w:ind w:right="1448"/>
        <w:rPr>
          <w:sz w:val="24"/>
        </w:rPr>
      </w:pPr>
      <w:bookmarkStart w:id="524" w:name="3._§86.1850-01_Denial,_Suspension_or_Rev"/>
      <w:bookmarkStart w:id="525" w:name="_bookmark62"/>
      <w:bookmarkEnd w:id="524"/>
      <w:bookmarkEnd w:id="525"/>
      <w:r>
        <w:rPr>
          <w:sz w:val="24"/>
        </w:rPr>
        <w:t>§86.1850-01</w:t>
      </w:r>
      <w:r>
        <w:rPr>
          <w:spacing w:val="-4"/>
          <w:sz w:val="24"/>
        </w:rPr>
        <w:t xml:space="preserve"> </w:t>
      </w:r>
      <w:r>
        <w:rPr>
          <w:sz w:val="24"/>
        </w:rPr>
        <w:t>Denial,</w:t>
      </w:r>
      <w:r>
        <w:rPr>
          <w:spacing w:val="-4"/>
          <w:sz w:val="24"/>
        </w:rPr>
        <w:t xml:space="preserve"> </w:t>
      </w:r>
      <w:r>
        <w:rPr>
          <w:sz w:val="24"/>
        </w:rPr>
        <w:t>Suspension</w:t>
      </w:r>
      <w:r>
        <w:rPr>
          <w:spacing w:val="-4"/>
          <w:sz w:val="24"/>
        </w:rPr>
        <w:t xml:space="preserve"> </w:t>
      </w:r>
      <w:r>
        <w:rPr>
          <w:sz w:val="24"/>
        </w:rPr>
        <w:t>or</w:t>
      </w:r>
      <w:r>
        <w:rPr>
          <w:spacing w:val="-5"/>
          <w:sz w:val="24"/>
        </w:rPr>
        <w:t xml:space="preserve"> </w:t>
      </w:r>
      <w:r>
        <w:rPr>
          <w:sz w:val="24"/>
        </w:rPr>
        <w:t>Revocation</w:t>
      </w:r>
      <w:r>
        <w:rPr>
          <w:spacing w:val="-4"/>
          <w:sz w:val="24"/>
        </w:rPr>
        <w:t xml:space="preserve"> </w:t>
      </w:r>
      <w:r>
        <w:rPr>
          <w:sz w:val="24"/>
        </w:rPr>
        <w:t>of</w:t>
      </w:r>
      <w:r>
        <w:rPr>
          <w:spacing w:val="-3"/>
          <w:sz w:val="24"/>
        </w:rPr>
        <w:t xml:space="preserve"> </w:t>
      </w:r>
      <w:r>
        <w:rPr>
          <w:sz w:val="24"/>
        </w:rPr>
        <w:t>Certificate</w:t>
      </w:r>
      <w:r>
        <w:rPr>
          <w:spacing w:val="-5"/>
          <w:sz w:val="24"/>
        </w:rPr>
        <w:t xml:space="preserve"> </w:t>
      </w:r>
      <w:r>
        <w:rPr>
          <w:sz w:val="24"/>
        </w:rPr>
        <w:t>of</w:t>
      </w:r>
      <w:r>
        <w:rPr>
          <w:spacing w:val="-5"/>
          <w:sz w:val="24"/>
        </w:rPr>
        <w:t xml:space="preserve"> </w:t>
      </w:r>
      <w:r>
        <w:rPr>
          <w:sz w:val="24"/>
        </w:rPr>
        <w:t>Conformity.</w:t>
      </w:r>
      <w:r>
        <w:rPr>
          <w:spacing w:val="40"/>
          <w:sz w:val="24"/>
        </w:rPr>
        <w:t xml:space="preserve"> </w:t>
      </w:r>
      <w:r>
        <w:rPr>
          <w:sz w:val="24"/>
        </w:rPr>
        <w:t xml:space="preserve">[No </w:t>
      </w:r>
      <w:bookmarkStart w:id="526" w:name="4._§86.1851_Application_of_good_engineer"/>
      <w:bookmarkStart w:id="527" w:name="_bookmark63"/>
      <w:bookmarkEnd w:id="526"/>
      <w:bookmarkEnd w:id="527"/>
      <w:r>
        <w:rPr>
          <w:spacing w:val="-2"/>
          <w:sz w:val="24"/>
        </w:rPr>
        <w:t>change.]</w:t>
      </w:r>
    </w:p>
    <w:p w14:paraId="472784E4" w14:textId="77777777" w:rsidR="0091754C" w:rsidRDefault="002D5B87">
      <w:pPr>
        <w:pStyle w:val="ListParagraph"/>
        <w:numPr>
          <w:ilvl w:val="1"/>
          <w:numId w:val="12"/>
        </w:numPr>
        <w:tabs>
          <w:tab w:val="left" w:pos="940"/>
        </w:tabs>
        <w:ind w:right="1038"/>
        <w:rPr>
          <w:sz w:val="24"/>
        </w:rPr>
      </w:pPr>
      <w:r>
        <w:rPr>
          <w:sz w:val="24"/>
        </w:rPr>
        <w:t>§86.1851</w:t>
      </w:r>
      <w:r>
        <w:rPr>
          <w:spacing w:val="-4"/>
          <w:sz w:val="24"/>
        </w:rPr>
        <w:t xml:space="preserve"> </w:t>
      </w:r>
      <w:r>
        <w:rPr>
          <w:sz w:val="24"/>
        </w:rPr>
        <w:t>Application</w:t>
      </w:r>
      <w:r>
        <w:rPr>
          <w:spacing w:val="-4"/>
          <w:sz w:val="24"/>
        </w:rPr>
        <w:t xml:space="preserve"> </w:t>
      </w:r>
      <w:r>
        <w:rPr>
          <w:sz w:val="24"/>
        </w:rPr>
        <w:t>of</w:t>
      </w:r>
      <w:r>
        <w:rPr>
          <w:spacing w:val="-5"/>
          <w:sz w:val="24"/>
        </w:rPr>
        <w:t xml:space="preserve"> </w:t>
      </w:r>
      <w:r>
        <w:rPr>
          <w:sz w:val="24"/>
        </w:rPr>
        <w:t>good</w:t>
      </w:r>
      <w:r>
        <w:rPr>
          <w:spacing w:val="-4"/>
          <w:sz w:val="24"/>
        </w:rPr>
        <w:t xml:space="preserve"> </w:t>
      </w:r>
      <w:r>
        <w:rPr>
          <w:sz w:val="24"/>
        </w:rPr>
        <w:t>engineering</w:t>
      </w:r>
      <w:r>
        <w:rPr>
          <w:spacing w:val="-4"/>
          <w:sz w:val="24"/>
        </w:rPr>
        <w:t xml:space="preserve"> </w:t>
      </w:r>
      <w:r>
        <w:rPr>
          <w:sz w:val="24"/>
        </w:rPr>
        <w:t>judgment</w:t>
      </w:r>
      <w:r>
        <w:rPr>
          <w:spacing w:val="-4"/>
          <w:sz w:val="24"/>
        </w:rPr>
        <w:t xml:space="preserve"> </w:t>
      </w:r>
      <w:r>
        <w:rPr>
          <w:sz w:val="24"/>
        </w:rPr>
        <w:t>to</w:t>
      </w:r>
      <w:r>
        <w:rPr>
          <w:spacing w:val="-4"/>
          <w:sz w:val="24"/>
        </w:rPr>
        <w:t xml:space="preserve"> </w:t>
      </w:r>
      <w:r>
        <w:rPr>
          <w:sz w:val="24"/>
        </w:rPr>
        <w:t>manufacturers'</w:t>
      </w:r>
      <w:r>
        <w:rPr>
          <w:spacing w:val="-5"/>
          <w:sz w:val="24"/>
        </w:rPr>
        <w:t xml:space="preserve"> </w:t>
      </w:r>
      <w:r>
        <w:rPr>
          <w:sz w:val="24"/>
        </w:rPr>
        <w:t>decisions.</w:t>
      </w:r>
      <w:r>
        <w:rPr>
          <w:spacing w:val="40"/>
          <w:sz w:val="24"/>
        </w:rPr>
        <w:t xml:space="preserve"> </w:t>
      </w:r>
      <w:r>
        <w:rPr>
          <w:sz w:val="24"/>
        </w:rPr>
        <w:t xml:space="preserve">[No </w:t>
      </w:r>
      <w:r>
        <w:rPr>
          <w:spacing w:val="-2"/>
          <w:sz w:val="24"/>
        </w:rPr>
        <w:t>change.]</w:t>
      </w:r>
    </w:p>
    <w:p w14:paraId="5222076D" w14:textId="77777777" w:rsidR="0091754C" w:rsidRDefault="002D5B87">
      <w:pPr>
        <w:pStyle w:val="ListParagraph"/>
        <w:numPr>
          <w:ilvl w:val="1"/>
          <w:numId w:val="12"/>
        </w:numPr>
        <w:tabs>
          <w:tab w:val="left" w:pos="940"/>
        </w:tabs>
        <w:rPr>
          <w:sz w:val="24"/>
        </w:rPr>
      </w:pPr>
      <w:bookmarkStart w:id="528" w:name="5._§86.1852_Waivers_for_good_in-use_emis"/>
      <w:bookmarkStart w:id="529" w:name="_bookmark64"/>
      <w:bookmarkEnd w:id="528"/>
      <w:bookmarkEnd w:id="529"/>
      <w:r>
        <w:rPr>
          <w:sz w:val="24"/>
        </w:rPr>
        <w:t>§86.1852</w:t>
      </w:r>
      <w:r>
        <w:rPr>
          <w:spacing w:val="-4"/>
          <w:sz w:val="24"/>
        </w:rPr>
        <w:t xml:space="preserve"> </w:t>
      </w:r>
      <w:r>
        <w:rPr>
          <w:sz w:val="24"/>
        </w:rPr>
        <w:t>Waivers</w:t>
      </w:r>
      <w:r>
        <w:rPr>
          <w:spacing w:val="1"/>
          <w:sz w:val="24"/>
        </w:rPr>
        <w:t xml:space="preserve"> </w:t>
      </w:r>
      <w:r>
        <w:rPr>
          <w:sz w:val="24"/>
        </w:rPr>
        <w:t>for</w:t>
      </w:r>
      <w:r>
        <w:rPr>
          <w:spacing w:val="-2"/>
          <w:sz w:val="24"/>
        </w:rPr>
        <w:t xml:space="preserve"> </w:t>
      </w:r>
      <w:r>
        <w:rPr>
          <w:sz w:val="24"/>
        </w:rPr>
        <w:t>good</w:t>
      </w:r>
      <w:r>
        <w:rPr>
          <w:spacing w:val="-2"/>
          <w:sz w:val="24"/>
        </w:rPr>
        <w:t xml:space="preserve"> </w:t>
      </w:r>
      <w:r>
        <w:rPr>
          <w:sz w:val="24"/>
        </w:rPr>
        <w:t>in-use</w:t>
      </w:r>
      <w:r>
        <w:rPr>
          <w:spacing w:val="-2"/>
          <w:sz w:val="24"/>
        </w:rPr>
        <w:t xml:space="preserve"> </w:t>
      </w:r>
      <w:r>
        <w:rPr>
          <w:sz w:val="24"/>
        </w:rPr>
        <w:t>emission</w:t>
      </w:r>
      <w:r>
        <w:rPr>
          <w:spacing w:val="-1"/>
          <w:sz w:val="24"/>
        </w:rPr>
        <w:t xml:space="preserve"> </w:t>
      </w:r>
      <w:r>
        <w:rPr>
          <w:sz w:val="24"/>
        </w:rPr>
        <w:t>performance.</w:t>
      </w:r>
      <w:r>
        <w:rPr>
          <w:spacing w:val="57"/>
          <w:sz w:val="24"/>
        </w:rPr>
        <w:t xml:space="preserve"> </w:t>
      </w:r>
      <w:r>
        <w:rPr>
          <w:sz w:val="24"/>
        </w:rPr>
        <w:t>[No</w:t>
      </w:r>
      <w:r>
        <w:rPr>
          <w:spacing w:val="1"/>
          <w:sz w:val="24"/>
        </w:rPr>
        <w:t xml:space="preserve"> </w:t>
      </w:r>
      <w:r>
        <w:rPr>
          <w:spacing w:val="-2"/>
          <w:sz w:val="24"/>
        </w:rPr>
        <w:t>change.]</w:t>
      </w:r>
    </w:p>
    <w:p w14:paraId="7E83D050" w14:textId="77777777" w:rsidR="0091754C" w:rsidRDefault="002D5B87">
      <w:pPr>
        <w:pStyle w:val="ListParagraph"/>
        <w:numPr>
          <w:ilvl w:val="1"/>
          <w:numId w:val="12"/>
        </w:numPr>
        <w:tabs>
          <w:tab w:val="left" w:pos="940"/>
        </w:tabs>
        <w:rPr>
          <w:sz w:val="24"/>
        </w:rPr>
      </w:pPr>
      <w:bookmarkStart w:id="530" w:name="6._§86.1853-01_Certification_hearings.__"/>
      <w:bookmarkStart w:id="531" w:name="_bookmark65"/>
      <w:bookmarkEnd w:id="530"/>
      <w:bookmarkEnd w:id="531"/>
      <w:r>
        <w:rPr>
          <w:sz w:val="24"/>
        </w:rPr>
        <w:t>§86.1853</w:t>
      </w:r>
      <w:ins w:id="532" w:author="Final Amendments" w:date="2022-12-06T13:01:00Z">
        <w:r w:rsidRPr="0092687C">
          <w:rPr>
            <w:sz w:val="24"/>
          </w:rPr>
          <w:t>-01</w:t>
        </w:r>
      </w:ins>
      <w:r w:rsidRPr="0092687C">
        <w:rPr>
          <w:spacing w:val="-4"/>
          <w:sz w:val="24"/>
        </w:rPr>
        <w:t xml:space="preserve"> </w:t>
      </w:r>
      <w:r w:rsidRPr="0092687C">
        <w:rPr>
          <w:sz w:val="24"/>
        </w:rPr>
        <w:t>Certification</w:t>
      </w:r>
      <w:r w:rsidRPr="0092687C">
        <w:rPr>
          <w:spacing w:val="-1"/>
          <w:sz w:val="24"/>
        </w:rPr>
        <w:t xml:space="preserve"> </w:t>
      </w:r>
      <w:r w:rsidRPr="0092687C">
        <w:rPr>
          <w:sz w:val="24"/>
        </w:rPr>
        <w:t>hearings.</w:t>
      </w:r>
      <w:ins w:id="533" w:author="Final Amendments" w:date="2022-12-06T13:01:00Z">
        <w:r w:rsidRPr="0092687C">
          <w:rPr>
            <w:spacing w:val="58"/>
            <w:sz w:val="24"/>
          </w:rPr>
          <w:t xml:space="preserve"> </w:t>
        </w:r>
        <w:r w:rsidRPr="0092687C">
          <w:rPr>
            <w:sz w:val="24"/>
          </w:rPr>
          <w:t>October</w:t>
        </w:r>
        <w:r w:rsidRPr="0092687C">
          <w:rPr>
            <w:spacing w:val="-2"/>
            <w:sz w:val="24"/>
          </w:rPr>
          <w:t xml:space="preserve"> </w:t>
        </w:r>
        <w:r w:rsidRPr="0092687C">
          <w:rPr>
            <w:sz w:val="24"/>
          </w:rPr>
          <w:t>25,</w:t>
        </w:r>
        <w:r w:rsidRPr="0092687C">
          <w:rPr>
            <w:spacing w:val="1"/>
            <w:sz w:val="24"/>
          </w:rPr>
          <w:t xml:space="preserve"> </w:t>
        </w:r>
        <w:r w:rsidRPr="0092687C">
          <w:rPr>
            <w:sz w:val="24"/>
          </w:rPr>
          <w:t>2016.</w:t>
        </w:r>
      </w:ins>
      <w:r>
        <w:rPr>
          <w:spacing w:val="58"/>
          <w:sz w:val="24"/>
        </w:rPr>
        <w:t xml:space="preserve"> </w:t>
      </w:r>
      <w:r>
        <w:rPr>
          <w:sz w:val="24"/>
        </w:rPr>
        <w:t>[No</w:t>
      </w:r>
      <w:r>
        <w:rPr>
          <w:spacing w:val="-1"/>
          <w:sz w:val="24"/>
        </w:rPr>
        <w:t xml:space="preserve"> </w:t>
      </w:r>
      <w:r>
        <w:rPr>
          <w:spacing w:val="-2"/>
          <w:sz w:val="24"/>
        </w:rPr>
        <w:t>change.]</w:t>
      </w:r>
    </w:p>
    <w:p w14:paraId="21DB8699" w14:textId="77777777" w:rsidR="0091754C" w:rsidRDefault="002D5B87">
      <w:pPr>
        <w:pStyle w:val="ListParagraph"/>
        <w:numPr>
          <w:ilvl w:val="1"/>
          <w:numId w:val="12"/>
        </w:numPr>
        <w:tabs>
          <w:tab w:val="left" w:pos="940"/>
        </w:tabs>
        <w:rPr>
          <w:sz w:val="24"/>
        </w:rPr>
      </w:pPr>
      <w:bookmarkStart w:id="534" w:name="7._§86.1854-12_Prohibited_acts.__May_7,_"/>
      <w:bookmarkStart w:id="535" w:name="8._§§86.1855_–_86.1859._[Reserved]"/>
      <w:bookmarkStart w:id="536" w:name="_bookmark66"/>
      <w:bookmarkStart w:id="537" w:name="_bookmark67"/>
      <w:bookmarkEnd w:id="534"/>
      <w:bookmarkEnd w:id="535"/>
      <w:bookmarkEnd w:id="536"/>
      <w:bookmarkEnd w:id="537"/>
      <w:r>
        <w:rPr>
          <w:sz w:val="24"/>
        </w:rPr>
        <w:t>§86.1854-12</w:t>
      </w:r>
      <w:r>
        <w:rPr>
          <w:spacing w:val="-3"/>
          <w:sz w:val="24"/>
        </w:rPr>
        <w:t xml:space="preserve"> </w:t>
      </w:r>
      <w:r>
        <w:rPr>
          <w:sz w:val="24"/>
        </w:rPr>
        <w:t>Prohibited</w:t>
      </w:r>
      <w:r>
        <w:rPr>
          <w:spacing w:val="-1"/>
          <w:sz w:val="24"/>
        </w:rPr>
        <w:t xml:space="preserve"> </w:t>
      </w:r>
      <w:r>
        <w:rPr>
          <w:sz w:val="24"/>
        </w:rPr>
        <w:t>acts.</w:t>
      </w:r>
      <w:r>
        <w:rPr>
          <w:spacing w:val="58"/>
          <w:sz w:val="24"/>
        </w:rPr>
        <w:t xml:space="preserve"> </w:t>
      </w:r>
      <w:r>
        <w:rPr>
          <w:sz w:val="24"/>
        </w:rPr>
        <w:t>May</w:t>
      </w:r>
      <w:r>
        <w:rPr>
          <w:spacing w:val="-1"/>
          <w:sz w:val="24"/>
        </w:rPr>
        <w:t xml:space="preserve"> </w:t>
      </w:r>
      <w:r>
        <w:rPr>
          <w:sz w:val="24"/>
        </w:rPr>
        <w:t>7,</w:t>
      </w:r>
      <w:r>
        <w:rPr>
          <w:spacing w:val="-1"/>
          <w:sz w:val="24"/>
        </w:rPr>
        <w:t xml:space="preserve"> </w:t>
      </w:r>
      <w:r>
        <w:rPr>
          <w:sz w:val="24"/>
        </w:rPr>
        <w:t>2010.</w:t>
      </w:r>
      <w:r>
        <w:rPr>
          <w:spacing w:val="58"/>
          <w:sz w:val="24"/>
        </w:rPr>
        <w:t xml:space="preserve"> </w:t>
      </w:r>
      <w:r>
        <w:rPr>
          <w:sz w:val="24"/>
        </w:rPr>
        <w:t xml:space="preserve">[No </w:t>
      </w:r>
      <w:r>
        <w:rPr>
          <w:spacing w:val="-2"/>
          <w:sz w:val="24"/>
        </w:rPr>
        <w:t>change.]</w:t>
      </w:r>
    </w:p>
    <w:p w14:paraId="7DC76708" w14:textId="77777777" w:rsidR="0091754C" w:rsidRDefault="002D5B87">
      <w:pPr>
        <w:pStyle w:val="ListParagraph"/>
        <w:numPr>
          <w:ilvl w:val="1"/>
          <w:numId w:val="12"/>
        </w:numPr>
        <w:tabs>
          <w:tab w:val="left" w:pos="940"/>
        </w:tabs>
        <w:rPr>
          <w:sz w:val="24"/>
        </w:rPr>
      </w:pPr>
      <w:bookmarkStart w:id="538" w:name="9._§86.1860-04_How_to_comply_with_the_Ti"/>
      <w:bookmarkStart w:id="539" w:name="_bookmark68"/>
      <w:bookmarkEnd w:id="538"/>
      <w:bookmarkEnd w:id="539"/>
      <w:r>
        <w:rPr>
          <w:sz w:val="24"/>
        </w:rPr>
        <w:t xml:space="preserve">§§86.1855 – 86.1859. </w:t>
      </w:r>
      <w:r>
        <w:rPr>
          <w:spacing w:val="-2"/>
          <w:sz w:val="24"/>
        </w:rPr>
        <w:t>[Reserved]</w:t>
      </w:r>
    </w:p>
    <w:p w14:paraId="65C89ABC" w14:textId="77777777" w:rsidR="0091754C" w:rsidRDefault="002D5B87">
      <w:pPr>
        <w:pStyle w:val="ListParagraph"/>
        <w:numPr>
          <w:ilvl w:val="1"/>
          <w:numId w:val="12"/>
        </w:numPr>
        <w:tabs>
          <w:tab w:val="left" w:pos="940"/>
        </w:tabs>
        <w:ind w:right="1446"/>
        <w:rPr>
          <w:sz w:val="24"/>
        </w:rPr>
      </w:pPr>
      <w:r>
        <w:rPr>
          <w:sz w:val="24"/>
        </w:rPr>
        <w:t>§86.1860-04</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Tier</w:t>
      </w:r>
      <w:r>
        <w:rPr>
          <w:spacing w:val="-4"/>
          <w:sz w:val="24"/>
        </w:rPr>
        <w:t xml:space="preserve"> </w:t>
      </w:r>
      <w:r>
        <w:rPr>
          <w:sz w:val="24"/>
        </w:rPr>
        <w:t>2</w:t>
      </w:r>
      <w:r>
        <w:rPr>
          <w:spacing w:val="-3"/>
          <w:sz w:val="24"/>
        </w:rPr>
        <w:t xml:space="preserve"> </w:t>
      </w:r>
      <w:r>
        <w:rPr>
          <w:sz w:val="24"/>
        </w:rPr>
        <w:t>and</w:t>
      </w:r>
      <w:r>
        <w:rPr>
          <w:spacing w:val="-1"/>
          <w:sz w:val="24"/>
        </w:rPr>
        <w:t xml:space="preserve"> </w:t>
      </w:r>
      <w:r>
        <w:rPr>
          <w:sz w:val="24"/>
        </w:rPr>
        <w:t>interim</w:t>
      </w:r>
      <w:r>
        <w:rPr>
          <w:spacing w:val="-3"/>
          <w:sz w:val="24"/>
        </w:rPr>
        <w:t xml:space="preserve"> </w:t>
      </w:r>
      <w:r>
        <w:rPr>
          <w:sz w:val="24"/>
        </w:rPr>
        <w:t>Tier</w:t>
      </w:r>
      <w:r>
        <w:rPr>
          <w:spacing w:val="-4"/>
          <w:sz w:val="24"/>
        </w:rPr>
        <w:t xml:space="preserve"> </w:t>
      </w:r>
      <w:r>
        <w:rPr>
          <w:sz w:val="24"/>
        </w:rPr>
        <w:t>2</w:t>
      </w:r>
      <w:r>
        <w:rPr>
          <w:spacing w:val="-3"/>
          <w:sz w:val="24"/>
        </w:rPr>
        <w:t xml:space="preserve"> </w:t>
      </w:r>
      <w:r>
        <w:rPr>
          <w:sz w:val="24"/>
        </w:rPr>
        <w:t>fleet</w:t>
      </w:r>
      <w:r>
        <w:rPr>
          <w:spacing w:val="-3"/>
          <w:sz w:val="24"/>
        </w:rPr>
        <w:t xml:space="preserve"> </w:t>
      </w:r>
      <w:r>
        <w:rPr>
          <w:sz w:val="24"/>
        </w:rPr>
        <w:t>average</w:t>
      </w:r>
      <w:r>
        <w:rPr>
          <w:spacing w:val="-4"/>
          <w:sz w:val="24"/>
        </w:rPr>
        <w:t xml:space="preserve"> </w:t>
      </w:r>
      <w:r>
        <w:rPr>
          <w:sz w:val="24"/>
        </w:rPr>
        <w:t>NOx standards.</w:t>
      </w:r>
      <w:r>
        <w:rPr>
          <w:spacing w:val="40"/>
          <w:sz w:val="24"/>
        </w:rPr>
        <w:t xml:space="preserve"> </w:t>
      </w:r>
      <w:r>
        <w:rPr>
          <w:sz w:val="24"/>
        </w:rPr>
        <w:t>[n/a]</w:t>
      </w:r>
    </w:p>
    <w:p w14:paraId="5BE50FD0" w14:textId="77777777" w:rsidR="0091754C" w:rsidRDefault="002D5B87">
      <w:pPr>
        <w:pStyle w:val="ListParagraph"/>
        <w:numPr>
          <w:ilvl w:val="1"/>
          <w:numId w:val="12"/>
        </w:numPr>
        <w:tabs>
          <w:tab w:val="left" w:pos="940"/>
        </w:tabs>
        <w:rPr>
          <w:sz w:val="24"/>
        </w:rPr>
      </w:pPr>
      <w:bookmarkStart w:id="540" w:name="10._§86.1860-17_How_to_comply_with_the_T"/>
      <w:bookmarkStart w:id="541" w:name="_bookmark69"/>
      <w:bookmarkEnd w:id="540"/>
      <w:bookmarkEnd w:id="541"/>
      <w:r>
        <w:rPr>
          <w:sz w:val="24"/>
        </w:rPr>
        <w:t>§86.1860-17</w:t>
      </w:r>
      <w:r>
        <w:rPr>
          <w:spacing w:val="-3"/>
          <w:sz w:val="24"/>
        </w:rPr>
        <w:t xml:space="preserve"> </w:t>
      </w:r>
      <w:r>
        <w:rPr>
          <w:sz w:val="24"/>
        </w:rPr>
        <w:t>How</w:t>
      </w:r>
      <w:r>
        <w:rPr>
          <w:spacing w:val="-2"/>
          <w:sz w:val="24"/>
        </w:rPr>
        <w:t xml:space="preserve"> </w:t>
      </w:r>
      <w:r>
        <w:rPr>
          <w:sz w:val="24"/>
        </w:rPr>
        <w:t>to</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Tier</w:t>
      </w:r>
      <w:r>
        <w:rPr>
          <w:spacing w:val="-2"/>
          <w:sz w:val="24"/>
        </w:rPr>
        <w:t xml:space="preserve"> </w:t>
      </w:r>
      <w:r>
        <w:rPr>
          <w:sz w:val="24"/>
        </w:rPr>
        <w:t>3</w:t>
      </w:r>
      <w:r>
        <w:rPr>
          <w:spacing w:val="-1"/>
          <w:sz w:val="24"/>
        </w:rPr>
        <w:t xml:space="preserve"> </w:t>
      </w:r>
      <w:r>
        <w:rPr>
          <w:sz w:val="24"/>
        </w:rPr>
        <w:t>fleet</w:t>
      </w:r>
      <w:r>
        <w:rPr>
          <w:spacing w:val="-1"/>
          <w:sz w:val="24"/>
        </w:rPr>
        <w:t xml:space="preserve"> </w:t>
      </w:r>
      <w:r>
        <w:rPr>
          <w:sz w:val="24"/>
        </w:rPr>
        <w:t>average</w:t>
      </w:r>
      <w:r>
        <w:rPr>
          <w:spacing w:val="-2"/>
          <w:sz w:val="24"/>
        </w:rPr>
        <w:t xml:space="preserve"> </w:t>
      </w:r>
      <w:r>
        <w:rPr>
          <w:sz w:val="24"/>
        </w:rPr>
        <w:t>standards.</w:t>
      </w:r>
      <w:r>
        <w:rPr>
          <w:spacing w:val="61"/>
          <w:sz w:val="24"/>
        </w:rPr>
        <w:t xml:space="preserve"> </w:t>
      </w:r>
      <w:r>
        <w:rPr>
          <w:spacing w:val="-2"/>
          <w:sz w:val="24"/>
        </w:rPr>
        <w:t>[n/a]</w:t>
      </w:r>
    </w:p>
    <w:p w14:paraId="7D9C7F84" w14:textId="77777777" w:rsidR="0091754C" w:rsidRDefault="002D5B87">
      <w:pPr>
        <w:pStyle w:val="ListParagraph"/>
        <w:numPr>
          <w:ilvl w:val="1"/>
          <w:numId w:val="12"/>
        </w:numPr>
        <w:tabs>
          <w:tab w:val="left" w:pos="940"/>
        </w:tabs>
        <w:ind w:right="908"/>
        <w:rPr>
          <w:sz w:val="24"/>
        </w:rPr>
      </w:pPr>
      <w:bookmarkStart w:id="542" w:name="11._§86.1861-04_How_do_the_Tier_2_and_in"/>
      <w:bookmarkStart w:id="543" w:name="_bookmark70"/>
      <w:bookmarkEnd w:id="542"/>
      <w:bookmarkEnd w:id="543"/>
      <w:r>
        <w:rPr>
          <w:sz w:val="24"/>
        </w:rPr>
        <w:t>§86.1861-04</w:t>
      </w:r>
      <w:r>
        <w:rPr>
          <w:spacing w:val="-3"/>
          <w:sz w:val="24"/>
        </w:rPr>
        <w:t xml:space="preserve"> </w:t>
      </w:r>
      <w:r>
        <w:rPr>
          <w:sz w:val="24"/>
        </w:rPr>
        <w:t>How</w:t>
      </w:r>
      <w:r>
        <w:rPr>
          <w:spacing w:val="-4"/>
          <w:sz w:val="24"/>
        </w:rPr>
        <w:t xml:space="preserve"> </w:t>
      </w:r>
      <w:r>
        <w:rPr>
          <w:sz w:val="24"/>
        </w:rPr>
        <w:t>do</w:t>
      </w:r>
      <w:r>
        <w:rPr>
          <w:spacing w:val="-3"/>
          <w:sz w:val="24"/>
        </w:rPr>
        <w:t xml:space="preserve"> </w:t>
      </w:r>
      <w:r>
        <w:rPr>
          <w:sz w:val="24"/>
        </w:rPr>
        <w:t>the</w:t>
      </w:r>
      <w:r>
        <w:rPr>
          <w:spacing w:val="-2"/>
          <w:sz w:val="24"/>
        </w:rPr>
        <w:t xml:space="preserve"> </w:t>
      </w:r>
      <w:r>
        <w:rPr>
          <w:sz w:val="24"/>
        </w:rPr>
        <w:t>Tier</w:t>
      </w:r>
      <w:r>
        <w:rPr>
          <w:spacing w:val="-4"/>
          <w:sz w:val="24"/>
        </w:rPr>
        <w:t xml:space="preserve"> </w:t>
      </w:r>
      <w:r>
        <w:rPr>
          <w:sz w:val="24"/>
        </w:rPr>
        <w:t>2</w:t>
      </w:r>
      <w:r>
        <w:rPr>
          <w:spacing w:val="-3"/>
          <w:sz w:val="24"/>
        </w:rPr>
        <w:t xml:space="preserve"> </w:t>
      </w:r>
      <w:r>
        <w:rPr>
          <w:sz w:val="24"/>
        </w:rPr>
        <w:t>and</w:t>
      </w:r>
      <w:r>
        <w:rPr>
          <w:spacing w:val="-3"/>
          <w:sz w:val="24"/>
        </w:rPr>
        <w:t xml:space="preserve"> </w:t>
      </w:r>
      <w:r>
        <w:rPr>
          <w:sz w:val="24"/>
        </w:rPr>
        <w:t>interim</w:t>
      </w:r>
      <w:r>
        <w:rPr>
          <w:spacing w:val="-3"/>
          <w:sz w:val="24"/>
        </w:rPr>
        <w:t xml:space="preserve"> </w:t>
      </w:r>
      <w:r>
        <w:rPr>
          <w:sz w:val="24"/>
        </w:rPr>
        <w:t>Tier</w:t>
      </w:r>
      <w:r>
        <w:rPr>
          <w:spacing w:val="-4"/>
          <w:sz w:val="24"/>
        </w:rPr>
        <w:t xml:space="preserve"> </w:t>
      </w:r>
      <w:r>
        <w:rPr>
          <w:sz w:val="24"/>
        </w:rPr>
        <w:t>2</w:t>
      </w:r>
      <w:r>
        <w:rPr>
          <w:spacing w:val="-2"/>
          <w:sz w:val="24"/>
        </w:rPr>
        <w:t xml:space="preserve"> </w:t>
      </w:r>
      <w:r>
        <w:rPr>
          <w:sz w:val="24"/>
        </w:rPr>
        <w:t>NOx</w:t>
      </w:r>
      <w:r>
        <w:rPr>
          <w:spacing w:val="-3"/>
          <w:sz w:val="24"/>
        </w:rPr>
        <w:t xml:space="preserve"> </w:t>
      </w:r>
      <w:r>
        <w:rPr>
          <w:sz w:val="24"/>
        </w:rPr>
        <w:t>averaging,</w:t>
      </w:r>
      <w:r>
        <w:rPr>
          <w:spacing w:val="-3"/>
          <w:sz w:val="24"/>
        </w:rPr>
        <w:t xml:space="preserve"> </w:t>
      </w:r>
      <w:proofErr w:type="gramStart"/>
      <w:r>
        <w:rPr>
          <w:sz w:val="24"/>
        </w:rPr>
        <w:t>banking</w:t>
      </w:r>
      <w:proofErr w:type="gramEnd"/>
      <w:r>
        <w:rPr>
          <w:spacing w:val="-2"/>
          <w:sz w:val="24"/>
        </w:rPr>
        <w:t xml:space="preserve"> </w:t>
      </w:r>
      <w:r>
        <w:rPr>
          <w:sz w:val="24"/>
        </w:rPr>
        <w:t>and</w:t>
      </w:r>
      <w:r>
        <w:rPr>
          <w:spacing w:val="-3"/>
          <w:sz w:val="24"/>
        </w:rPr>
        <w:t xml:space="preserve"> </w:t>
      </w:r>
      <w:r>
        <w:rPr>
          <w:sz w:val="24"/>
        </w:rPr>
        <w:t xml:space="preserve">trading </w:t>
      </w:r>
      <w:bookmarkStart w:id="544" w:name="12._§86.1861-17_How_do_the_NMOG+NOx_and_"/>
      <w:bookmarkStart w:id="545" w:name="_bookmark71"/>
      <w:bookmarkEnd w:id="544"/>
      <w:bookmarkEnd w:id="545"/>
      <w:r>
        <w:rPr>
          <w:sz w:val="24"/>
        </w:rPr>
        <w:t>programs work?</w:t>
      </w:r>
      <w:r>
        <w:rPr>
          <w:spacing w:val="80"/>
          <w:sz w:val="24"/>
        </w:rPr>
        <w:t xml:space="preserve"> </w:t>
      </w:r>
      <w:r>
        <w:rPr>
          <w:sz w:val="24"/>
        </w:rPr>
        <w:t>[n/a]</w:t>
      </w:r>
    </w:p>
    <w:p w14:paraId="77D4ECCD" w14:textId="77777777" w:rsidR="0091754C" w:rsidRDefault="002D5B87">
      <w:pPr>
        <w:pStyle w:val="ListParagraph"/>
        <w:numPr>
          <w:ilvl w:val="1"/>
          <w:numId w:val="12"/>
        </w:numPr>
        <w:tabs>
          <w:tab w:val="left" w:pos="940"/>
        </w:tabs>
        <w:ind w:right="792"/>
        <w:rPr>
          <w:sz w:val="24"/>
        </w:rPr>
      </w:pPr>
      <w:r>
        <w:rPr>
          <w:sz w:val="24"/>
        </w:rPr>
        <w:t>§86.1861-17</w:t>
      </w:r>
      <w:r>
        <w:rPr>
          <w:spacing w:val="-4"/>
          <w:sz w:val="24"/>
        </w:rPr>
        <w:t xml:space="preserve"> </w:t>
      </w:r>
      <w:r>
        <w:rPr>
          <w:sz w:val="24"/>
        </w:rPr>
        <w:t>How</w:t>
      </w:r>
      <w:r>
        <w:rPr>
          <w:spacing w:val="-5"/>
          <w:sz w:val="24"/>
        </w:rPr>
        <w:t xml:space="preserve"> </w:t>
      </w:r>
      <w:r>
        <w:rPr>
          <w:sz w:val="24"/>
        </w:rPr>
        <w:t>do</w:t>
      </w:r>
      <w:r>
        <w:rPr>
          <w:spacing w:val="-4"/>
          <w:sz w:val="24"/>
        </w:rPr>
        <w:t xml:space="preserve"> </w:t>
      </w:r>
      <w:r>
        <w:rPr>
          <w:sz w:val="24"/>
        </w:rPr>
        <w:t>the</w:t>
      </w:r>
      <w:r>
        <w:rPr>
          <w:spacing w:val="-4"/>
          <w:sz w:val="24"/>
        </w:rPr>
        <w:t xml:space="preserve"> </w:t>
      </w:r>
      <w:r>
        <w:rPr>
          <w:sz w:val="24"/>
        </w:rPr>
        <w:t>NMOG+NOx</w:t>
      </w:r>
      <w:r>
        <w:rPr>
          <w:spacing w:val="-3"/>
          <w:sz w:val="24"/>
        </w:rPr>
        <w:t xml:space="preserve"> </w:t>
      </w:r>
      <w:r>
        <w:rPr>
          <w:sz w:val="24"/>
        </w:rPr>
        <w:t>and</w:t>
      </w:r>
      <w:r>
        <w:rPr>
          <w:spacing w:val="-4"/>
          <w:sz w:val="24"/>
        </w:rPr>
        <w:t xml:space="preserve"> </w:t>
      </w:r>
      <w:r>
        <w:rPr>
          <w:sz w:val="24"/>
        </w:rPr>
        <w:t>evaporative</w:t>
      </w:r>
      <w:r>
        <w:rPr>
          <w:spacing w:val="-5"/>
          <w:sz w:val="24"/>
        </w:rPr>
        <w:t xml:space="preserve"> </w:t>
      </w:r>
      <w:r>
        <w:rPr>
          <w:sz w:val="24"/>
        </w:rPr>
        <w:t>emission</w:t>
      </w:r>
      <w:r>
        <w:rPr>
          <w:spacing w:val="-4"/>
          <w:sz w:val="24"/>
        </w:rPr>
        <w:t xml:space="preserve"> </w:t>
      </w:r>
      <w:r>
        <w:rPr>
          <w:sz w:val="24"/>
        </w:rPr>
        <w:t>credit</w:t>
      </w:r>
      <w:r>
        <w:rPr>
          <w:spacing w:val="-4"/>
          <w:sz w:val="24"/>
        </w:rPr>
        <w:t xml:space="preserve"> </w:t>
      </w:r>
      <w:r>
        <w:rPr>
          <w:sz w:val="24"/>
        </w:rPr>
        <w:t>programs</w:t>
      </w:r>
      <w:r>
        <w:rPr>
          <w:spacing w:val="-5"/>
          <w:sz w:val="24"/>
        </w:rPr>
        <w:t xml:space="preserve"> </w:t>
      </w:r>
      <w:r>
        <w:rPr>
          <w:sz w:val="24"/>
        </w:rPr>
        <w:t xml:space="preserve">work? </w:t>
      </w:r>
      <w:r>
        <w:rPr>
          <w:spacing w:val="-2"/>
          <w:sz w:val="24"/>
        </w:rPr>
        <w:t>[n/a]</w:t>
      </w:r>
    </w:p>
    <w:p w14:paraId="3E8D6C6F" w14:textId="77777777" w:rsidR="0091754C" w:rsidRDefault="002D5B87">
      <w:pPr>
        <w:pStyle w:val="ListParagraph"/>
        <w:numPr>
          <w:ilvl w:val="1"/>
          <w:numId w:val="12"/>
        </w:numPr>
        <w:tabs>
          <w:tab w:val="left" w:pos="940"/>
        </w:tabs>
        <w:ind w:right="715"/>
        <w:rPr>
          <w:sz w:val="24"/>
        </w:rPr>
      </w:pPr>
      <w:bookmarkStart w:id="546" w:name="13._§86.1862-04_Maintenance_of_records_a"/>
      <w:bookmarkStart w:id="547" w:name="_bookmark72"/>
      <w:bookmarkEnd w:id="546"/>
      <w:bookmarkEnd w:id="547"/>
      <w:r>
        <w:rPr>
          <w:sz w:val="24"/>
        </w:rPr>
        <w:t>§86.1862-04</w:t>
      </w:r>
      <w:r>
        <w:rPr>
          <w:spacing w:val="-4"/>
          <w:sz w:val="24"/>
        </w:rPr>
        <w:t xml:space="preserve"> </w:t>
      </w:r>
      <w:r>
        <w:rPr>
          <w:sz w:val="24"/>
        </w:rPr>
        <w:t>Maintenance</w:t>
      </w:r>
      <w:r>
        <w:rPr>
          <w:spacing w:val="-5"/>
          <w:sz w:val="24"/>
        </w:rPr>
        <w:t xml:space="preserve"> </w:t>
      </w:r>
      <w:r>
        <w:rPr>
          <w:sz w:val="24"/>
        </w:rPr>
        <w:t>of</w:t>
      </w:r>
      <w:r>
        <w:rPr>
          <w:spacing w:val="-5"/>
          <w:sz w:val="24"/>
        </w:rPr>
        <w:t xml:space="preserve"> </w:t>
      </w:r>
      <w:r>
        <w:rPr>
          <w:sz w:val="24"/>
        </w:rPr>
        <w:t>records</w:t>
      </w:r>
      <w:r>
        <w:rPr>
          <w:spacing w:val="-4"/>
          <w:sz w:val="24"/>
        </w:rPr>
        <w:t xml:space="preserve"> </w:t>
      </w:r>
      <w:r>
        <w:rPr>
          <w:sz w:val="24"/>
        </w:rPr>
        <w:t>and</w:t>
      </w:r>
      <w:r>
        <w:rPr>
          <w:spacing w:val="-4"/>
          <w:sz w:val="24"/>
        </w:rPr>
        <w:t xml:space="preserve"> </w:t>
      </w:r>
      <w:r>
        <w:rPr>
          <w:sz w:val="24"/>
        </w:rPr>
        <w:t>submittal</w:t>
      </w:r>
      <w:r>
        <w:rPr>
          <w:spacing w:val="-4"/>
          <w:sz w:val="24"/>
        </w:rPr>
        <w:t xml:space="preserve"> </w:t>
      </w:r>
      <w:r>
        <w:rPr>
          <w:sz w:val="24"/>
        </w:rPr>
        <w:t>of</w:t>
      </w:r>
      <w:r>
        <w:rPr>
          <w:spacing w:val="-5"/>
          <w:sz w:val="24"/>
        </w:rPr>
        <w:t xml:space="preserve"> </w:t>
      </w:r>
      <w:r>
        <w:rPr>
          <w:sz w:val="24"/>
        </w:rPr>
        <w:t>information</w:t>
      </w:r>
      <w:r>
        <w:rPr>
          <w:spacing w:val="-4"/>
          <w:sz w:val="24"/>
        </w:rPr>
        <w:t xml:space="preserve"> </w:t>
      </w:r>
      <w:r>
        <w:rPr>
          <w:sz w:val="24"/>
        </w:rPr>
        <w:t>relevant</w:t>
      </w:r>
      <w:r>
        <w:rPr>
          <w:spacing w:val="-4"/>
          <w:sz w:val="24"/>
        </w:rPr>
        <w:t xml:space="preserve"> </w:t>
      </w:r>
      <w:r>
        <w:rPr>
          <w:sz w:val="24"/>
        </w:rPr>
        <w:t>to</w:t>
      </w:r>
      <w:r>
        <w:rPr>
          <w:spacing w:val="-4"/>
          <w:sz w:val="24"/>
        </w:rPr>
        <w:t xml:space="preserve"> </w:t>
      </w:r>
      <w:r>
        <w:rPr>
          <w:sz w:val="24"/>
        </w:rPr>
        <w:t xml:space="preserve">compliance </w:t>
      </w:r>
      <w:bookmarkStart w:id="548" w:name="14._§86.1863-07_Optional_Chassis_Certifi"/>
      <w:bookmarkStart w:id="549" w:name="_bookmark73"/>
      <w:bookmarkEnd w:id="548"/>
      <w:bookmarkEnd w:id="549"/>
      <w:r>
        <w:rPr>
          <w:sz w:val="24"/>
        </w:rPr>
        <w:t>with fleet average NOx standards.</w:t>
      </w:r>
      <w:r>
        <w:rPr>
          <w:spacing w:val="80"/>
          <w:sz w:val="24"/>
        </w:rPr>
        <w:t xml:space="preserve"> </w:t>
      </w:r>
      <w:r>
        <w:rPr>
          <w:sz w:val="24"/>
        </w:rPr>
        <w:t>[n/a]</w:t>
      </w:r>
    </w:p>
    <w:p w14:paraId="5285B0D2" w14:textId="77777777" w:rsidR="0091754C" w:rsidRDefault="002D5B87">
      <w:pPr>
        <w:pStyle w:val="ListParagraph"/>
        <w:numPr>
          <w:ilvl w:val="1"/>
          <w:numId w:val="12"/>
        </w:numPr>
        <w:tabs>
          <w:tab w:val="left" w:pos="940"/>
        </w:tabs>
        <w:spacing w:line="276" w:lineRule="exact"/>
        <w:rPr>
          <w:sz w:val="24"/>
        </w:rPr>
      </w:pPr>
      <w:bookmarkStart w:id="550" w:name="15._§86.1865-12_How_to_comply_with_the_f"/>
      <w:bookmarkStart w:id="551" w:name="_bookmark74"/>
      <w:bookmarkEnd w:id="550"/>
      <w:bookmarkEnd w:id="551"/>
      <w:r>
        <w:rPr>
          <w:sz w:val="24"/>
        </w:rPr>
        <w:t>§86.1863-07</w:t>
      </w:r>
      <w:r>
        <w:rPr>
          <w:spacing w:val="-4"/>
          <w:sz w:val="24"/>
        </w:rPr>
        <w:t xml:space="preserve"> </w:t>
      </w:r>
      <w:r>
        <w:rPr>
          <w:sz w:val="24"/>
        </w:rPr>
        <w:t>Optional</w:t>
      </w:r>
      <w:r>
        <w:rPr>
          <w:spacing w:val="-2"/>
          <w:sz w:val="24"/>
        </w:rPr>
        <w:t xml:space="preserve"> </w:t>
      </w:r>
      <w:r>
        <w:rPr>
          <w:sz w:val="24"/>
        </w:rPr>
        <w:t>Chassis</w:t>
      </w:r>
      <w:r>
        <w:rPr>
          <w:spacing w:val="-2"/>
          <w:sz w:val="24"/>
        </w:rPr>
        <w:t xml:space="preserve"> </w:t>
      </w:r>
      <w:r>
        <w:rPr>
          <w:sz w:val="24"/>
        </w:rPr>
        <w:t>Certification</w:t>
      </w:r>
      <w:r>
        <w:rPr>
          <w:spacing w:val="-2"/>
          <w:sz w:val="24"/>
        </w:rPr>
        <w:t xml:space="preserve"> </w:t>
      </w:r>
      <w:r>
        <w:rPr>
          <w:sz w:val="24"/>
        </w:rPr>
        <w:t>for</w:t>
      </w:r>
      <w:r>
        <w:rPr>
          <w:spacing w:val="-3"/>
          <w:sz w:val="24"/>
        </w:rPr>
        <w:t xml:space="preserve"> </w:t>
      </w:r>
      <w:r>
        <w:rPr>
          <w:sz w:val="24"/>
        </w:rPr>
        <w:t>Diesel</w:t>
      </w:r>
      <w:r>
        <w:rPr>
          <w:spacing w:val="-2"/>
          <w:sz w:val="24"/>
        </w:rPr>
        <w:t xml:space="preserve"> </w:t>
      </w:r>
      <w:r>
        <w:rPr>
          <w:sz w:val="24"/>
        </w:rPr>
        <w:t>Vehicles.</w:t>
      </w:r>
      <w:r>
        <w:rPr>
          <w:spacing w:val="56"/>
          <w:sz w:val="24"/>
        </w:rPr>
        <w:t xml:space="preserve"> </w:t>
      </w:r>
      <w:r>
        <w:rPr>
          <w:spacing w:val="-2"/>
          <w:sz w:val="24"/>
        </w:rPr>
        <w:t>[n/a]</w:t>
      </w:r>
    </w:p>
    <w:p w14:paraId="6DDD419A" w14:textId="77777777" w:rsidR="0091754C" w:rsidRDefault="002D5B87">
      <w:pPr>
        <w:pStyle w:val="ListParagraph"/>
        <w:numPr>
          <w:ilvl w:val="1"/>
          <w:numId w:val="12"/>
        </w:numPr>
        <w:tabs>
          <w:tab w:val="left" w:pos="940"/>
        </w:tabs>
        <w:ind w:right="716"/>
        <w:rPr>
          <w:sz w:val="24"/>
        </w:rPr>
      </w:pPr>
      <w:r>
        <w:rPr>
          <w:position w:val="2"/>
          <w:sz w:val="24"/>
        </w:rPr>
        <w:t>§86.1865-12 How to comply with the fleet average CO</w:t>
      </w:r>
      <w:r>
        <w:rPr>
          <w:sz w:val="16"/>
        </w:rPr>
        <w:t>2</w:t>
      </w:r>
      <w:r>
        <w:rPr>
          <w:spacing w:val="32"/>
          <w:sz w:val="16"/>
        </w:rPr>
        <w:t xml:space="preserve"> </w:t>
      </w:r>
      <w:r>
        <w:rPr>
          <w:position w:val="2"/>
          <w:sz w:val="24"/>
        </w:rPr>
        <w:t>standards.</w:t>
      </w:r>
      <w:r>
        <w:rPr>
          <w:spacing w:val="40"/>
          <w:position w:val="2"/>
          <w:sz w:val="24"/>
        </w:rPr>
        <w:t xml:space="preserve"> </w:t>
      </w:r>
      <w:r>
        <w:rPr>
          <w:position w:val="2"/>
          <w:sz w:val="24"/>
        </w:rPr>
        <w:t xml:space="preserve">October 25, 2016. </w:t>
      </w:r>
      <w:r>
        <w:rPr>
          <w:sz w:val="24"/>
        </w:rPr>
        <w:t>[No</w:t>
      </w:r>
      <w:r>
        <w:rPr>
          <w:spacing w:val="-3"/>
          <w:sz w:val="24"/>
        </w:rPr>
        <w:t xml:space="preserve"> </w:t>
      </w:r>
      <w:r>
        <w:rPr>
          <w:sz w:val="24"/>
        </w:rPr>
        <w:t>change,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vehicles</w:t>
      </w:r>
      <w:r>
        <w:rPr>
          <w:spacing w:val="-3"/>
          <w:sz w:val="24"/>
        </w:rPr>
        <w:t xml:space="preserve"> </w:t>
      </w:r>
      <w:r>
        <w:rPr>
          <w:sz w:val="24"/>
        </w:rPr>
        <w:t>certifying</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 xml:space="preserve">2012 through 2016 MY National greenhouse gas program, the 2017 through 2025 MY </w:t>
      </w:r>
      <w:bookmarkStart w:id="552" w:name="16._§86.1866-12_CO2_fleet_average_credit"/>
      <w:bookmarkStart w:id="553" w:name="_bookmark75"/>
      <w:bookmarkEnd w:id="552"/>
      <w:bookmarkEnd w:id="553"/>
      <w:r>
        <w:rPr>
          <w:sz w:val="24"/>
        </w:rPr>
        <w:t>National greenhouse gas program, and the HD GHG Phase 2 regulations.]</w:t>
      </w:r>
    </w:p>
    <w:p w14:paraId="5C2A9E90" w14:textId="77777777" w:rsidR="0091754C" w:rsidRDefault="002D5B87">
      <w:pPr>
        <w:pStyle w:val="ListParagraph"/>
        <w:numPr>
          <w:ilvl w:val="1"/>
          <w:numId w:val="12"/>
        </w:numPr>
        <w:tabs>
          <w:tab w:val="left" w:pos="940"/>
        </w:tabs>
        <w:ind w:right="838"/>
        <w:jc w:val="both"/>
        <w:rPr>
          <w:sz w:val="24"/>
        </w:rPr>
      </w:pPr>
      <w:r>
        <w:rPr>
          <w:position w:val="2"/>
          <w:sz w:val="24"/>
        </w:rPr>
        <w:t>§86.1866-12</w:t>
      </w:r>
      <w:r>
        <w:rPr>
          <w:spacing w:val="-1"/>
          <w:position w:val="2"/>
          <w:sz w:val="24"/>
        </w:rPr>
        <w:t xml:space="preserve"> </w:t>
      </w:r>
      <w:r>
        <w:rPr>
          <w:position w:val="2"/>
          <w:sz w:val="24"/>
        </w:rPr>
        <w:t>CO</w:t>
      </w:r>
      <w:r>
        <w:rPr>
          <w:sz w:val="16"/>
        </w:rPr>
        <w:t xml:space="preserve">2 </w:t>
      </w:r>
      <w:r>
        <w:rPr>
          <w:position w:val="2"/>
          <w:sz w:val="24"/>
        </w:rPr>
        <w:t>fleet</w:t>
      </w:r>
      <w:r>
        <w:rPr>
          <w:spacing w:val="-1"/>
          <w:position w:val="2"/>
          <w:sz w:val="24"/>
        </w:rPr>
        <w:t xml:space="preserve"> </w:t>
      </w:r>
      <w:r>
        <w:rPr>
          <w:position w:val="2"/>
          <w:sz w:val="24"/>
        </w:rPr>
        <w:t>average credit</w:t>
      </w:r>
      <w:r>
        <w:rPr>
          <w:spacing w:val="-1"/>
          <w:position w:val="2"/>
          <w:sz w:val="24"/>
        </w:rPr>
        <w:t xml:space="preserve"> </w:t>
      </w:r>
      <w:r>
        <w:rPr>
          <w:position w:val="2"/>
          <w:sz w:val="24"/>
        </w:rPr>
        <w:t>programs.</w:t>
      </w:r>
      <w:r>
        <w:rPr>
          <w:spacing w:val="40"/>
          <w:position w:val="2"/>
          <w:sz w:val="24"/>
        </w:rPr>
        <w:t xml:space="preserve"> </w:t>
      </w:r>
      <w:r>
        <w:rPr>
          <w:position w:val="2"/>
          <w:sz w:val="24"/>
        </w:rPr>
        <w:t>October</w:t>
      </w:r>
      <w:r>
        <w:rPr>
          <w:spacing w:val="-2"/>
          <w:position w:val="2"/>
          <w:sz w:val="24"/>
        </w:rPr>
        <w:t xml:space="preserve"> </w:t>
      </w:r>
      <w:r>
        <w:rPr>
          <w:position w:val="2"/>
          <w:sz w:val="24"/>
        </w:rPr>
        <w:t>25,</w:t>
      </w:r>
      <w:r>
        <w:rPr>
          <w:spacing w:val="-1"/>
          <w:position w:val="2"/>
          <w:sz w:val="24"/>
        </w:rPr>
        <w:t xml:space="preserve"> </w:t>
      </w:r>
      <w:r>
        <w:rPr>
          <w:position w:val="2"/>
          <w:sz w:val="24"/>
        </w:rPr>
        <w:t>2016.</w:t>
      </w:r>
      <w:r>
        <w:rPr>
          <w:spacing w:val="40"/>
          <w:position w:val="2"/>
          <w:sz w:val="24"/>
        </w:rPr>
        <w:t xml:space="preserve"> </w:t>
      </w:r>
      <w:r>
        <w:rPr>
          <w:position w:val="2"/>
          <w:sz w:val="24"/>
        </w:rPr>
        <w:t>[No</w:t>
      </w:r>
      <w:r>
        <w:rPr>
          <w:spacing w:val="-1"/>
          <w:position w:val="2"/>
          <w:sz w:val="24"/>
        </w:rPr>
        <w:t xml:space="preserve"> </w:t>
      </w:r>
      <w:r>
        <w:rPr>
          <w:position w:val="2"/>
          <w:sz w:val="24"/>
        </w:rPr>
        <w:t>change,</w:t>
      </w:r>
      <w:r>
        <w:rPr>
          <w:spacing w:val="-1"/>
          <w:position w:val="2"/>
          <w:sz w:val="24"/>
        </w:rPr>
        <w:t xml:space="preserve"> </w:t>
      </w:r>
      <w:r>
        <w:rPr>
          <w:position w:val="2"/>
          <w:sz w:val="24"/>
        </w:rPr>
        <w:t xml:space="preserve">except </w:t>
      </w:r>
      <w:r>
        <w:rPr>
          <w:sz w:val="24"/>
        </w:rPr>
        <w:t>that</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vehicles</w:t>
      </w:r>
      <w:r>
        <w:rPr>
          <w:spacing w:val="-3"/>
          <w:sz w:val="24"/>
        </w:rPr>
        <w:t xml:space="preserve"> </w:t>
      </w:r>
      <w:r>
        <w:rPr>
          <w:sz w:val="24"/>
        </w:rPr>
        <w:t>certifying</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2012</w:t>
      </w:r>
      <w:r>
        <w:rPr>
          <w:spacing w:val="-3"/>
          <w:sz w:val="24"/>
        </w:rPr>
        <w:t xml:space="preserve"> </w:t>
      </w:r>
      <w:r>
        <w:rPr>
          <w:sz w:val="24"/>
        </w:rPr>
        <w:t>through</w:t>
      </w:r>
      <w:r>
        <w:rPr>
          <w:spacing w:val="-3"/>
          <w:sz w:val="24"/>
        </w:rPr>
        <w:t xml:space="preserve"> </w:t>
      </w:r>
      <w:r>
        <w:rPr>
          <w:sz w:val="24"/>
        </w:rPr>
        <w:t>2016</w:t>
      </w:r>
      <w:r>
        <w:rPr>
          <w:spacing w:val="-3"/>
          <w:sz w:val="24"/>
        </w:rPr>
        <w:t xml:space="preserve"> </w:t>
      </w:r>
      <w:r>
        <w:rPr>
          <w:sz w:val="24"/>
        </w:rPr>
        <w:t>MY National greenhouse gas program, and the 2017 through 2025 MY National greenhouse gas program.]</w:t>
      </w:r>
    </w:p>
    <w:p w14:paraId="6A11F09F" w14:textId="77777777" w:rsidR="0091754C" w:rsidRDefault="002D5B87">
      <w:pPr>
        <w:pStyle w:val="ListParagraph"/>
        <w:numPr>
          <w:ilvl w:val="1"/>
          <w:numId w:val="12"/>
        </w:numPr>
        <w:tabs>
          <w:tab w:val="left" w:pos="940"/>
        </w:tabs>
        <w:ind w:right="721"/>
        <w:rPr>
          <w:sz w:val="24"/>
        </w:rPr>
      </w:pPr>
      <w:bookmarkStart w:id="554" w:name="17._§86.1867-12_Optional_early_CO2_credi"/>
      <w:bookmarkStart w:id="555" w:name="_bookmark76"/>
      <w:bookmarkEnd w:id="554"/>
      <w:bookmarkEnd w:id="555"/>
      <w:r>
        <w:rPr>
          <w:position w:val="2"/>
          <w:sz w:val="24"/>
        </w:rPr>
        <w:t>§86.1867-12</w:t>
      </w:r>
      <w:r>
        <w:rPr>
          <w:spacing w:val="-4"/>
          <w:position w:val="2"/>
          <w:sz w:val="24"/>
        </w:rPr>
        <w:t xml:space="preserve"> </w:t>
      </w:r>
      <w:r>
        <w:rPr>
          <w:position w:val="2"/>
          <w:sz w:val="24"/>
        </w:rPr>
        <w:t>Optional</w:t>
      </w:r>
      <w:r>
        <w:rPr>
          <w:spacing w:val="-4"/>
          <w:position w:val="2"/>
          <w:sz w:val="24"/>
        </w:rPr>
        <w:t xml:space="preserve"> </w:t>
      </w:r>
      <w:r>
        <w:rPr>
          <w:position w:val="2"/>
          <w:sz w:val="24"/>
        </w:rPr>
        <w:t>early</w:t>
      </w:r>
      <w:r>
        <w:rPr>
          <w:spacing w:val="-4"/>
          <w:position w:val="2"/>
          <w:sz w:val="24"/>
        </w:rPr>
        <w:t xml:space="preserve"> </w:t>
      </w:r>
      <w:r>
        <w:rPr>
          <w:position w:val="2"/>
          <w:sz w:val="24"/>
        </w:rPr>
        <w:t>CO</w:t>
      </w:r>
      <w:r>
        <w:rPr>
          <w:sz w:val="16"/>
        </w:rPr>
        <w:t>2</w:t>
      </w:r>
      <w:r>
        <w:rPr>
          <w:spacing w:val="17"/>
          <w:sz w:val="16"/>
        </w:rPr>
        <w:t xml:space="preserve"> </w:t>
      </w:r>
      <w:r>
        <w:rPr>
          <w:position w:val="2"/>
          <w:sz w:val="24"/>
        </w:rPr>
        <w:t>credit</w:t>
      </w:r>
      <w:r>
        <w:rPr>
          <w:spacing w:val="-4"/>
          <w:position w:val="2"/>
          <w:sz w:val="24"/>
        </w:rPr>
        <w:t xml:space="preserve"> </w:t>
      </w:r>
      <w:r>
        <w:rPr>
          <w:position w:val="2"/>
          <w:sz w:val="24"/>
        </w:rPr>
        <w:t>programs.</w:t>
      </w:r>
      <w:r>
        <w:rPr>
          <w:spacing w:val="40"/>
          <w:position w:val="2"/>
          <w:sz w:val="24"/>
        </w:rPr>
        <w:t xml:space="preserve"> </w:t>
      </w:r>
      <w:r>
        <w:rPr>
          <w:position w:val="2"/>
          <w:sz w:val="24"/>
        </w:rPr>
        <w:t>October</w:t>
      </w:r>
      <w:r>
        <w:rPr>
          <w:spacing w:val="-5"/>
          <w:position w:val="2"/>
          <w:sz w:val="24"/>
        </w:rPr>
        <w:t xml:space="preserve"> </w:t>
      </w:r>
      <w:r>
        <w:rPr>
          <w:position w:val="2"/>
          <w:sz w:val="24"/>
        </w:rPr>
        <w:t>25,</w:t>
      </w:r>
      <w:r>
        <w:rPr>
          <w:spacing w:val="-4"/>
          <w:position w:val="2"/>
          <w:sz w:val="24"/>
        </w:rPr>
        <w:t xml:space="preserve"> </w:t>
      </w:r>
      <w:r>
        <w:rPr>
          <w:position w:val="2"/>
          <w:sz w:val="24"/>
        </w:rPr>
        <w:t>2016.</w:t>
      </w:r>
      <w:r>
        <w:rPr>
          <w:spacing w:val="40"/>
          <w:position w:val="2"/>
          <w:sz w:val="24"/>
        </w:rPr>
        <w:t xml:space="preserve"> </w:t>
      </w:r>
      <w:r>
        <w:rPr>
          <w:position w:val="2"/>
          <w:sz w:val="24"/>
        </w:rPr>
        <w:t>[No</w:t>
      </w:r>
      <w:r>
        <w:rPr>
          <w:spacing w:val="-4"/>
          <w:position w:val="2"/>
          <w:sz w:val="24"/>
        </w:rPr>
        <w:t xml:space="preserve"> </w:t>
      </w:r>
      <w:r>
        <w:rPr>
          <w:position w:val="2"/>
          <w:sz w:val="24"/>
        </w:rPr>
        <w:t>change,</w:t>
      </w:r>
      <w:r>
        <w:rPr>
          <w:spacing w:val="-4"/>
          <w:position w:val="2"/>
          <w:sz w:val="24"/>
        </w:rPr>
        <w:t xml:space="preserve"> </w:t>
      </w:r>
      <w:r>
        <w:rPr>
          <w:position w:val="2"/>
          <w:sz w:val="24"/>
        </w:rPr>
        <w:t xml:space="preserve">except </w:t>
      </w:r>
      <w:r>
        <w:rPr>
          <w:sz w:val="24"/>
        </w:rPr>
        <w:t>that this section shall only apply to vehicles certifying under the 2012 through 2016 MY National greenhouse gas program, the 2017 through 2025 MY National greenhouse gas program, and the HD GHG Phase 2 regulations.]</w:t>
      </w:r>
    </w:p>
    <w:p w14:paraId="4D48FCB2" w14:textId="77777777" w:rsidR="0091754C" w:rsidRDefault="002D5B87">
      <w:pPr>
        <w:pStyle w:val="ListParagraph"/>
        <w:numPr>
          <w:ilvl w:val="1"/>
          <w:numId w:val="12"/>
        </w:numPr>
        <w:tabs>
          <w:tab w:val="left" w:pos="940"/>
        </w:tabs>
        <w:spacing w:line="237" w:lineRule="auto"/>
        <w:ind w:right="1353"/>
        <w:rPr>
          <w:sz w:val="24"/>
        </w:rPr>
      </w:pPr>
      <w:bookmarkStart w:id="556" w:name="18._§86.1868-12_CO2_credits_for_improvin"/>
      <w:bookmarkStart w:id="557" w:name="_bookmark77"/>
      <w:bookmarkEnd w:id="556"/>
      <w:bookmarkEnd w:id="557"/>
      <w:r>
        <w:rPr>
          <w:position w:val="2"/>
          <w:sz w:val="24"/>
        </w:rPr>
        <w:t>§86.1868-12 CO</w:t>
      </w:r>
      <w:r>
        <w:rPr>
          <w:sz w:val="16"/>
        </w:rPr>
        <w:t>2</w:t>
      </w:r>
      <w:r>
        <w:rPr>
          <w:spacing w:val="24"/>
          <w:sz w:val="16"/>
        </w:rPr>
        <w:t xml:space="preserve"> </w:t>
      </w:r>
      <w:r>
        <w:rPr>
          <w:position w:val="2"/>
          <w:sz w:val="24"/>
        </w:rPr>
        <w:t xml:space="preserve">credits for improving the efficiency of air conditioning systems. </w:t>
      </w:r>
      <w:r>
        <w:rPr>
          <w:sz w:val="24"/>
        </w:rPr>
        <w:t>October</w:t>
      </w:r>
      <w:r>
        <w:rPr>
          <w:spacing w:val="-4"/>
          <w:sz w:val="24"/>
        </w:rPr>
        <w:t xml:space="preserve"> </w:t>
      </w:r>
      <w:r>
        <w:rPr>
          <w:sz w:val="24"/>
        </w:rPr>
        <w:t>25,</w:t>
      </w:r>
      <w:r>
        <w:rPr>
          <w:spacing w:val="-3"/>
          <w:sz w:val="24"/>
        </w:rPr>
        <w:t xml:space="preserve"> </w:t>
      </w:r>
      <w:r>
        <w:rPr>
          <w:sz w:val="24"/>
        </w:rPr>
        <w:t>2016.</w:t>
      </w:r>
      <w:r>
        <w:rPr>
          <w:spacing w:val="40"/>
          <w:sz w:val="24"/>
        </w:rPr>
        <w:t xml:space="preserve"> </w:t>
      </w:r>
      <w:r>
        <w:rPr>
          <w:sz w:val="24"/>
        </w:rPr>
        <w:t>[No</w:t>
      </w:r>
      <w:r>
        <w:rPr>
          <w:spacing w:val="-3"/>
          <w:sz w:val="24"/>
        </w:rPr>
        <w:t xml:space="preserve"> </w:t>
      </w:r>
      <w:r>
        <w:rPr>
          <w:sz w:val="24"/>
        </w:rPr>
        <w:t>change,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vehicles</w:t>
      </w:r>
    </w:p>
    <w:p w14:paraId="041318F3" w14:textId="77777777" w:rsidR="0091754C" w:rsidRDefault="0091754C">
      <w:pPr>
        <w:spacing w:line="237" w:lineRule="auto"/>
        <w:rPr>
          <w:sz w:val="24"/>
        </w:rPr>
        <w:sectPr w:rsidR="0091754C">
          <w:footerReference w:type="default" r:id="rId44"/>
          <w:pgSz w:w="12240" w:h="15840"/>
          <w:pgMar w:top="1420" w:right="760" w:bottom="1160" w:left="1220" w:header="0" w:footer="969" w:gutter="0"/>
          <w:pgNumType w:start="1"/>
          <w:cols w:space="720"/>
        </w:sectPr>
      </w:pPr>
    </w:p>
    <w:p w14:paraId="6BB0E569" w14:textId="77777777" w:rsidR="0091754C" w:rsidRDefault="002D5B87">
      <w:pPr>
        <w:pStyle w:val="BodyText"/>
        <w:spacing w:before="79"/>
        <w:ind w:left="940" w:right="895"/>
      </w:pPr>
      <w:r>
        <w:lastRenderedPageBreak/>
        <w:t>certifying</w:t>
      </w:r>
      <w:r>
        <w:rPr>
          <w:spacing w:val="-3"/>
        </w:rPr>
        <w:t xml:space="preserve"> </w:t>
      </w:r>
      <w:r>
        <w:t>under</w:t>
      </w:r>
      <w:r>
        <w:rPr>
          <w:spacing w:val="-4"/>
        </w:rPr>
        <w:t xml:space="preserve"> </w:t>
      </w:r>
      <w:r>
        <w:t>the</w:t>
      </w:r>
      <w:r>
        <w:rPr>
          <w:spacing w:val="-4"/>
        </w:rPr>
        <w:t xml:space="preserve"> </w:t>
      </w:r>
      <w:r>
        <w:t>2012</w:t>
      </w:r>
      <w:r>
        <w:rPr>
          <w:spacing w:val="-1"/>
        </w:rPr>
        <w:t xml:space="preserve"> </w:t>
      </w:r>
      <w:r>
        <w:t>through</w:t>
      </w:r>
      <w:r>
        <w:rPr>
          <w:spacing w:val="-3"/>
        </w:rPr>
        <w:t xml:space="preserve"> </w:t>
      </w:r>
      <w:r>
        <w:t>2016</w:t>
      </w:r>
      <w:r>
        <w:rPr>
          <w:spacing w:val="-3"/>
        </w:rPr>
        <w:t xml:space="preserve"> </w:t>
      </w:r>
      <w:r>
        <w:t>MY</w:t>
      </w:r>
      <w:r>
        <w:rPr>
          <w:spacing w:val="-4"/>
        </w:rPr>
        <w:t xml:space="preserve"> </w:t>
      </w:r>
      <w:r>
        <w:t>National</w:t>
      </w:r>
      <w:r>
        <w:rPr>
          <w:spacing w:val="-3"/>
        </w:rPr>
        <w:t xml:space="preserve"> </w:t>
      </w:r>
      <w:r>
        <w:t>greenhouse</w:t>
      </w:r>
      <w:r>
        <w:rPr>
          <w:spacing w:val="-4"/>
        </w:rPr>
        <w:t xml:space="preserve"> </w:t>
      </w:r>
      <w:r>
        <w:t>gas</w:t>
      </w:r>
      <w:r>
        <w:rPr>
          <w:spacing w:val="-3"/>
        </w:rPr>
        <w:t xml:space="preserve"> </w:t>
      </w:r>
      <w:r>
        <w:t>program</w:t>
      </w:r>
      <w:r>
        <w:rPr>
          <w:spacing w:val="-3"/>
        </w:rPr>
        <w:t xml:space="preserve"> </w:t>
      </w:r>
      <w:r>
        <w:t>or</w:t>
      </w:r>
      <w:r>
        <w:rPr>
          <w:spacing w:val="-4"/>
        </w:rPr>
        <w:t xml:space="preserve"> </w:t>
      </w:r>
      <w:r>
        <w:t>the 2017 through 2025 MY National greenhouse gas program.]</w:t>
      </w:r>
    </w:p>
    <w:p w14:paraId="7C5DE3C1" w14:textId="77777777" w:rsidR="0091754C" w:rsidRDefault="002D5B87">
      <w:pPr>
        <w:pStyle w:val="ListParagraph"/>
        <w:numPr>
          <w:ilvl w:val="1"/>
          <w:numId w:val="12"/>
        </w:numPr>
        <w:tabs>
          <w:tab w:val="left" w:pos="940"/>
        </w:tabs>
        <w:ind w:left="939" w:right="716"/>
        <w:rPr>
          <w:sz w:val="24"/>
        </w:rPr>
      </w:pPr>
      <w:bookmarkStart w:id="558" w:name="19._§86.1869-12_CO2_credits_for_off-cycl"/>
      <w:bookmarkStart w:id="559" w:name="_bookmark78"/>
      <w:bookmarkEnd w:id="558"/>
      <w:bookmarkEnd w:id="559"/>
      <w:r>
        <w:rPr>
          <w:position w:val="2"/>
          <w:sz w:val="24"/>
        </w:rPr>
        <w:t>§86.1869-12 CO</w:t>
      </w:r>
      <w:r>
        <w:rPr>
          <w:sz w:val="16"/>
        </w:rPr>
        <w:t>2</w:t>
      </w:r>
      <w:r>
        <w:rPr>
          <w:spacing w:val="36"/>
          <w:sz w:val="16"/>
        </w:rPr>
        <w:t xml:space="preserve"> </w:t>
      </w:r>
      <w:r>
        <w:rPr>
          <w:position w:val="2"/>
          <w:sz w:val="24"/>
        </w:rPr>
        <w:t>credits for off-cycle CO</w:t>
      </w:r>
      <w:r>
        <w:rPr>
          <w:sz w:val="16"/>
        </w:rPr>
        <w:t>2</w:t>
      </w:r>
      <w:r>
        <w:rPr>
          <w:position w:val="2"/>
          <w:sz w:val="24"/>
        </w:rPr>
        <w:t>-reducing technologies.</w:t>
      </w:r>
      <w:r>
        <w:rPr>
          <w:spacing w:val="40"/>
          <w:position w:val="2"/>
          <w:sz w:val="24"/>
        </w:rPr>
        <w:t xml:space="preserve"> </w:t>
      </w:r>
      <w:r>
        <w:rPr>
          <w:position w:val="2"/>
          <w:sz w:val="24"/>
        </w:rPr>
        <w:t xml:space="preserve">October 25, 2016. </w:t>
      </w:r>
      <w:r>
        <w:rPr>
          <w:sz w:val="24"/>
        </w:rPr>
        <w:t>[No</w:t>
      </w:r>
      <w:r>
        <w:rPr>
          <w:spacing w:val="-3"/>
          <w:sz w:val="24"/>
        </w:rPr>
        <w:t xml:space="preserve"> </w:t>
      </w:r>
      <w:r>
        <w:rPr>
          <w:sz w:val="24"/>
        </w:rPr>
        <w:t>change,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vehicles</w:t>
      </w:r>
      <w:r>
        <w:rPr>
          <w:spacing w:val="-3"/>
          <w:sz w:val="24"/>
        </w:rPr>
        <w:t xml:space="preserve"> </w:t>
      </w:r>
      <w:r>
        <w:rPr>
          <w:sz w:val="24"/>
        </w:rPr>
        <w:t>certifying</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2012 through 2016 MY National greenhouse gas program, the 2017 through 2025 MY National greenhouse gas program, and the HD GHG Phase 2 regulations.]</w:t>
      </w:r>
    </w:p>
    <w:p w14:paraId="38F751A2" w14:textId="77777777" w:rsidR="0091754C" w:rsidRDefault="002D5B87">
      <w:pPr>
        <w:pStyle w:val="ListParagraph"/>
        <w:numPr>
          <w:ilvl w:val="1"/>
          <w:numId w:val="12"/>
        </w:numPr>
        <w:tabs>
          <w:tab w:val="left" w:pos="940"/>
        </w:tabs>
        <w:ind w:left="939" w:right="716"/>
        <w:rPr>
          <w:sz w:val="24"/>
        </w:rPr>
      </w:pPr>
      <w:bookmarkStart w:id="560" w:name="20._§86.1870-12_CO2_credits_for_qualifyi"/>
      <w:bookmarkStart w:id="561" w:name="_bookmark79"/>
      <w:bookmarkEnd w:id="560"/>
      <w:bookmarkEnd w:id="561"/>
      <w:r>
        <w:rPr>
          <w:position w:val="2"/>
          <w:sz w:val="24"/>
        </w:rPr>
        <w:t>§86.1870-12 CO</w:t>
      </w:r>
      <w:r>
        <w:rPr>
          <w:sz w:val="16"/>
        </w:rPr>
        <w:t>2</w:t>
      </w:r>
      <w:r>
        <w:rPr>
          <w:spacing w:val="33"/>
          <w:sz w:val="16"/>
        </w:rPr>
        <w:t xml:space="preserve"> </w:t>
      </w:r>
      <w:r>
        <w:rPr>
          <w:position w:val="2"/>
          <w:sz w:val="24"/>
        </w:rPr>
        <w:t>credits for qualifying full-size light pickup trucks.</w:t>
      </w:r>
      <w:r>
        <w:rPr>
          <w:spacing w:val="40"/>
          <w:position w:val="2"/>
          <w:sz w:val="24"/>
        </w:rPr>
        <w:t xml:space="preserve"> </w:t>
      </w:r>
      <w:r>
        <w:rPr>
          <w:position w:val="2"/>
          <w:sz w:val="24"/>
        </w:rPr>
        <w:t xml:space="preserve">October 25, 2016. </w:t>
      </w:r>
      <w:r>
        <w:rPr>
          <w:sz w:val="24"/>
        </w:rPr>
        <w:t>[No</w:t>
      </w:r>
      <w:r>
        <w:rPr>
          <w:spacing w:val="-3"/>
          <w:sz w:val="24"/>
        </w:rPr>
        <w:t xml:space="preserve"> </w:t>
      </w:r>
      <w:r>
        <w:rPr>
          <w:sz w:val="24"/>
        </w:rPr>
        <w:t>change,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vehicles</w:t>
      </w:r>
      <w:r>
        <w:rPr>
          <w:spacing w:val="-3"/>
          <w:sz w:val="24"/>
        </w:rPr>
        <w:t xml:space="preserve"> </w:t>
      </w:r>
      <w:r>
        <w:rPr>
          <w:sz w:val="24"/>
        </w:rPr>
        <w:t>certifying</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2017 through 2025 MY National greenhouse gas program.]</w:t>
      </w:r>
    </w:p>
    <w:p w14:paraId="03038AB3" w14:textId="77777777" w:rsidR="0091754C" w:rsidRDefault="0091754C">
      <w:pPr>
        <w:rPr>
          <w:sz w:val="24"/>
        </w:rPr>
        <w:sectPr w:rsidR="0091754C">
          <w:pgSz w:w="12240" w:h="15840"/>
          <w:pgMar w:top="1360" w:right="760" w:bottom="1160" w:left="1220" w:header="0" w:footer="969" w:gutter="0"/>
          <w:cols w:space="720"/>
        </w:sectPr>
      </w:pPr>
    </w:p>
    <w:p w14:paraId="39EC9625" w14:textId="34001519" w:rsidR="0091754C" w:rsidRDefault="002D5B87">
      <w:pPr>
        <w:pStyle w:val="Heading1"/>
        <w:tabs>
          <w:tab w:val="left" w:pos="1659"/>
        </w:tabs>
        <w:spacing w:before="79"/>
        <w:ind w:left="1660" w:right="858" w:hanging="1440"/>
      </w:pPr>
      <w:bookmarkStart w:id="562" w:name="PART_II:_CALIFORNIA_EXHAUST_AND_PARTICUL"/>
      <w:bookmarkStart w:id="563" w:name="_bookmark80"/>
      <w:bookmarkEnd w:id="562"/>
      <w:bookmarkEnd w:id="563"/>
      <w:r>
        <w:lastRenderedPageBreak/>
        <w:t>PART II:</w:t>
      </w:r>
      <w:r>
        <w:tab/>
        <w:t>CALIFORNIA EXHAUST AND PARTICULATE EMISSION TEST PROCEDURES</w:t>
      </w:r>
      <w:r>
        <w:rPr>
          <w:spacing w:val="-7"/>
        </w:rPr>
        <w:t xml:space="preserve"> </w:t>
      </w:r>
      <w:r>
        <w:t>FOR</w:t>
      </w:r>
      <w:r>
        <w:rPr>
          <w:spacing w:val="-7"/>
        </w:rPr>
        <w:t xml:space="preserve"> </w:t>
      </w:r>
      <w:r>
        <w:t>PASSENGER</w:t>
      </w:r>
      <w:r>
        <w:rPr>
          <w:spacing w:val="-7"/>
        </w:rPr>
        <w:t xml:space="preserve"> </w:t>
      </w:r>
      <w:r>
        <w:t>CARS,</w:t>
      </w:r>
      <w:r>
        <w:rPr>
          <w:spacing w:val="-7"/>
        </w:rPr>
        <w:t xml:space="preserve"> </w:t>
      </w:r>
      <w:r>
        <w:t>LIGHT-DUTY</w:t>
      </w:r>
      <w:r>
        <w:rPr>
          <w:spacing w:val="-7"/>
        </w:rPr>
        <w:t xml:space="preserve"> </w:t>
      </w:r>
      <w:r>
        <w:t>TRUCKS</w:t>
      </w:r>
      <w:r>
        <w:rPr>
          <w:spacing w:val="-7"/>
        </w:rPr>
        <w:t xml:space="preserve"> </w:t>
      </w:r>
      <w:r>
        <w:t>AND MEDIUM-DUTY VEHICLES</w:t>
      </w:r>
    </w:p>
    <w:p w14:paraId="4448EE39" w14:textId="77777777" w:rsidR="0091754C" w:rsidRDefault="0091754C">
      <w:pPr>
        <w:pStyle w:val="BodyText"/>
        <w:rPr>
          <w:b/>
        </w:rPr>
      </w:pPr>
    </w:p>
    <w:p w14:paraId="3CE7D6F3" w14:textId="77777777" w:rsidR="0091754C" w:rsidRDefault="002D5B87">
      <w:pPr>
        <w:pStyle w:val="BodyText"/>
        <w:ind w:left="220" w:right="688" w:firstLine="720"/>
      </w:pPr>
      <w:r>
        <w:t>This part describes the equipment required and the procedures necessary to perform gaseous and particulate exhaust emission tests (40 CFR Part 86, Subpart B and 40 CFR Part 1066); cold temperature test procedures (40 CFR Part 86, Subpart C); the California 50</w:t>
      </w:r>
      <w:r>
        <w:rPr>
          <w:vertAlign w:val="superscript"/>
        </w:rPr>
        <w:t>o</w:t>
      </w:r>
      <w:r>
        <w:t>F test procedure;</w:t>
      </w:r>
      <w:r>
        <w:rPr>
          <w:spacing w:val="-3"/>
        </w:rPr>
        <w:t xml:space="preserve"> </w:t>
      </w:r>
      <w:r>
        <w:t>and</w:t>
      </w:r>
      <w:r>
        <w:rPr>
          <w:spacing w:val="-3"/>
        </w:rPr>
        <w:t xml:space="preserve"> </w:t>
      </w:r>
      <w:r>
        <w:t>the</w:t>
      </w:r>
      <w:r>
        <w:rPr>
          <w:spacing w:val="-4"/>
        </w:rPr>
        <w:t xml:space="preserve"> </w:t>
      </w:r>
      <w:r>
        <w:t>supplemental</w:t>
      </w:r>
      <w:r>
        <w:rPr>
          <w:spacing w:val="-3"/>
        </w:rPr>
        <w:t xml:space="preserve"> </w:t>
      </w:r>
      <w:r>
        <w:t>federal</w:t>
      </w:r>
      <w:r>
        <w:rPr>
          <w:spacing w:val="-3"/>
        </w:rPr>
        <w:t xml:space="preserve"> </w:t>
      </w:r>
      <w:r>
        <w:t>test</w:t>
      </w:r>
      <w:r>
        <w:rPr>
          <w:spacing w:val="-3"/>
        </w:rPr>
        <w:t xml:space="preserve"> </w:t>
      </w:r>
      <w:r>
        <w:t>procedure</w:t>
      </w:r>
      <w:r>
        <w:rPr>
          <w:spacing w:val="-4"/>
        </w:rPr>
        <w:t xml:space="preserve"> </w:t>
      </w:r>
      <w:r>
        <w:t>(40</w:t>
      </w:r>
      <w:r>
        <w:rPr>
          <w:spacing w:val="-3"/>
        </w:rPr>
        <w:t xml:space="preserve"> </w:t>
      </w:r>
      <w:r>
        <w:t>CFR</w:t>
      </w:r>
      <w:r>
        <w:rPr>
          <w:spacing w:val="-3"/>
        </w:rPr>
        <w:t xml:space="preserve"> </w:t>
      </w:r>
      <w:r>
        <w:t>Part</w:t>
      </w:r>
      <w:r>
        <w:rPr>
          <w:spacing w:val="-3"/>
        </w:rPr>
        <w:t xml:space="preserve"> </w:t>
      </w:r>
      <w:r>
        <w:t>86,</w:t>
      </w:r>
      <w:r>
        <w:rPr>
          <w:spacing w:val="-3"/>
        </w:rPr>
        <w:t xml:space="preserve"> </w:t>
      </w:r>
      <w:r>
        <w:t>Subpart</w:t>
      </w:r>
      <w:r>
        <w:rPr>
          <w:spacing w:val="-3"/>
        </w:rPr>
        <w:t xml:space="preserve"> </w:t>
      </w:r>
      <w:r>
        <w:t>B</w:t>
      </w:r>
      <w:r>
        <w:rPr>
          <w:spacing w:val="-3"/>
        </w:rPr>
        <w:t xml:space="preserve"> </w:t>
      </w:r>
      <w:r>
        <w:t>and</w:t>
      </w:r>
      <w:r>
        <w:rPr>
          <w:spacing w:val="-3"/>
        </w:rPr>
        <w:t xml:space="preserve"> </w:t>
      </w:r>
      <w:r>
        <w:t>40</w:t>
      </w:r>
      <w:r>
        <w:rPr>
          <w:spacing w:val="-3"/>
        </w:rPr>
        <w:t xml:space="preserve"> </w:t>
      </w:r>
      <w:r>
        <w:t xml:space="preserve">CFR Part 1066) on passenger cars, light-duty </w:t>
      </w:r>
      <w:proofErr w:type="gramStart"/>
      <w:r>
        <w:t>trucks</w:t>
      </w:r>
      <w:proofErr w:type="gramEnd"/>
      <w:r>
        <w:t xml:space="preserve"> and medium-duty vehicles.</w:t>
      </w:r>
    </w:p>
    <w:p w14:paraId="252E04BE" w14:textId="77777777" w:rsidR="0091754C" w:rsidRDefault="0091754C">
      <w:pPr>
        <w:pStyle w:val="BodyText"/>
        <w:spacing w:before="2"/>
        <w:rPr>
          <w:sz w:val="29"/>
        </w:rPr>
      </w:pPr>
    </w:p>
    <w:p w14:paraId="7178A60B" w14:textId="77777777" w:rsidR="0091754C" w:rsidRDefault="002D5B87">
      <w:pPr>
        <w:pStyle w:val="Heading1"/>
        <w:numPr>
          <w:ilvl w:val="0"/>
          <w:numId w:val="11"/>
        </w:numPr>
        <w:tabs>
          <w:tab w:val="left" w:pos="939"/>
          <w:tab w:val="left" w:pos="940"/>
        </w:tabs>
        <w:spacing w:before="1"/>
        <w:ind w:right="818"/>
      </w:pPr>
      <w:bookmarkStart w:id="564" w:name="A._40_CFR_Part_86,_Subpart_B_–_Emission_"/>
      <w:bookmarkStart w:id="565" w:name="_bookmark81"/>
      <w:bookmarkEnd w:id="564"/>
      <w:bookmarkEnd w:id="565"/>
      <w:r>
        <w:t>40</w:t>
      </w:r>
      <w:r>
        <w:rPr>
          <w:spacing w:val="-3"/>
        </w:rPr>
        <w:t xml:space="preserve"> </w:t>
      </w:r>
      <w:r>
        <w:t>CFR</w:t>
      </w:r>
      <w:r>
        <w:rPr>
          <w:spacing w:val="-4"/>
        </w:rPr>
        <w:t xml:space="preserve"> </w:t>
      </w:r>
      <w:r>
        <w:t>Part</w:t>
      </w:r>
      <w:r>
        <w:rPr>
          <w:spacing w:val="-4"/>
        </w:rPr>
        <w:t xml:space="preserve"> </w:t>
      </w:r>
      <w:r>
        <w:t>86,</w:t>
      </w:r>
      <w:r>
        <w:rPr>
          <w:spacing w:val="-3"/>
        </w:rPr>
        <w:t xml:space="preserve"> </w:t>
      </w:r>
      <w:r>
        <w:t>Subpart</w:t>
      </w:r>
      <w:r>
        <w:rPr>
          <w:spacing w:val="-4"/>
        </w:rPr>
        <w:t xml:space="preserve"> </w:t>
      </w:r>
      <w:r>
        <w:t>B</w:t>
      </w:r>
      <w:r>
        <w:rPr>
          <w:spacing w:val="-3"/>
        </w:rPr>
        <w:t xml:space="preserve"> </w:t>
      </w:r>
      <w:r>
        <w:t>–</w:t>
      </w:r>
      <w:r>
        <w:rPr>
          <w:spacing w:val="-3"/>
        </w:rPr>
        <w:t xml:space="preserve"> </w:t>
      </w:r>
      <w:r>
        <w:t>Emission</w:t>
      </w:r>
      <w:r>
        <w:rPr>
          <w:spacing w:val="-3"/>
        </w:rPr>
        <w:t xml:space="preserve"> </w:t>
      </w:r>
      <w:r>
        <w:t>Regulations</w:t>
      </w:r>
      <w:r>
        <w:rPr>
          <w:spacing w:val="-3"/>
        </w:rPr>
        <w:t xml:space="preserve"> </w:t>
      </w:r>
      <w:r>
        <w:t>for</w:t>
      </w:r>
      <w:r>
        <w:rPr>
          <w:spacing w:val="-4"/>
        </w:rPr>
        <w:t xml:space="preserve"> </w:t>
      </w:r>
      <w:r>
        <w:t>1977</w:t>
      </w:r>
      <w:r>
        <w:rPr>
          <w:spacing w:val="-3"/>
        </w:rPr>
        <w:t xml:space="preserve"> </w:t>
      </w:r>
      <w:r>
        <w:t>and</w:t>
      </w:r>
      <w:r>
        <w:rPr>
          <w:spacing w:val="-3"/>
        </w:rPr>
        <w:t xml:space="preserve"> </w:t>
      </w:r>
      <w:r>
        <w:t>Later</w:t>
      </w:r>
      <w:r>
        <w:rPr>
          <w:spacing w:val="-4"/>
        </w:rPr>
        <w:t xml:space="preserve"> </w:t>
      </w:r>
      <w:r>
        <w:t>Model</w:t>
      </w:r>
      <w:r>
        <w:rPr>
          <w:spacing w:val="-3"/>
        </w:rPr>
        <w:t xml:space="preserve"> </w:t>
      </w:r>
      <w:r>
        <w:t>Year New Light-Duty Vehicles and New Light-Duty Trucks and New Otto-Cycle Complete Heavy-Duty Vehicles; Test Procedures.</w:t>
      </w:r>
    </w:p>
    <w:p w14:paraId="3C86D69A" w14:textId="77777777" w:rsidR="0091754C" w:rsidRDefault="0091754C">
      <w:pPr>
        <w:pStyle w:val="BodyText"/>
        <w:spacing w:before="2"/>
        <w:rPr>
          <w:b/>
          <w:sz w:val="29"/>
        </w:rPr>
      </w:pPr>
    </w:p>
    <w:p w14:paraId="1BE3AD49" w14:textId="77777777" w:rsidR="0091754C" w:rsidRDefault="002D5B87">
      <w:pPr>
        <w:pStyle w:val="Heading1"/>
        <w:numPr>
          <w:ilvl w:val="1"/>
          <w:numId w:val="10"/>
        </w:numPr>
        <w:tabs>
          <w:tab w:val="left" w:pos="1659"/>
          <w:tab w:val="left" w:pos="1660"/>
        </w:tabs>
      </w:pPr>
      <w:bookmarkStart w:id="566" w:name="100.1_General_applicability."/>
      <w:bookmarkStart w:id="567" w:name="_bookmark82"/>
      <w:bookmarkEnd w:id="566"/>
      <w:bookmarkEnd w:id="567"/>
      <w:r>
        <w:t>General</w:t>
      </w:r>
      <w:r>
        <w:rPr>
          <w:spacing w:val="-3"/>
        </w:rPr>
        <w:t xml:space="preserve"> </w:t>
      </w:r>
      <w:r>
        <w:rPr>
          <w:spacing w:val="-2"/>
        </w:rPr>
        <w:t>applicability.</w:t>
      </w:r>
    </w:p>
    <w:p w14:paraId="087B8D1C" w14:textId="77777777" w:rsidR="0091754C" w:rsidRDefault="002D5B87">
      <w:pPr>
        <w:pStyle w:val="ListParagraph"/>
        <w:numPr>
          <w:ilvl w:val="1"/>
          <w:numId w:val="9"/>
        </w:numPr>
        <w:tabs>
          <w:tab w:val="left" w:pos="1660"/>
        </w:tabs>
        <w:ind w:left="2020" w:hanging="1080"/>
        <w:rPr>
          <w:b/>
          <w:sz w:val="24"/>
        </w:rPr>
      </w:pPr>
      <w:r>
        <w:rPr>
          <w:b/>
          <w:sz w:val="24"/>
        </w:rPr>
        <w:t>General</w:t>
      </w:r>
      <w:r>
        <w:rPr>
          <w:b/>
          <w:spacing w:val="-4"/>
          <w:sz w:val="24"/>
        </w:rPr>
        <w:t xml:space="preserve"> </w:t>
      </w:r>
      <w:r>
        <w:rPr>
          <w:b/>
          <w:sz w:val="24"/>
        </w:rPr>
        <w:t>applicability.</w:t>
      </w:r>
      <w:r>
        <w:rPr>
          <w:b/>
          <w:spacing w:val="55"/>
          <w:sz w:val="24"/>
        </w:rPr>
        <w:t xml:space="preserve"> </w:t>
      </w:r>
      <w:r>
        <w:rPr>
          <w:sz w:val="24"/>
        </w:rPr>
        <w:t>February</w:t>
      </w:r>
      <w:r>
        <w:rPr>
          <w:spacing w:val="-1"/>
          <w:sz w:val="24"/>
        </w:rPr>
        <w:t xml:space="preserve"> </w:t>
      </w:r>
      <w:r>
        <w:rPr>
          <w:sz w:val="24"/>
        </w:rPr>
        <w:t>19,</w:t>
      </w:r>
      <w:r>
        <w:rPr>
          <w:spacing w:val="-1"/>
          <w:sz w:val="24"/>
        </w:rPr>
        <w:t xml:space="preserve"> </w:t>
      </w:r>
      <w:r>
        <w:rPr>
          <w:sz w:val="24"/>
        </w:rPr>
        <w:t>2015.</w:t>
      </w:r>
      <w:r>
        <w:rPr>
          <w:spacing w:val="58"/>
          <w:sz w:val="24"/>
        </w:rPr>
        <w:t xml:space="preserve"> </w:t>
      </w:r>
      <w:r>
        <w:rPr>
          <w:sz w:val="24"/>
        </w:rPr>
        <w:t>No</w:t>
      </w:r>
      <w:r>
        <w:rPr>
          <w:spacing w:val="1"/>
          <w:sz w:val="24"/>
        </w:rPr>
        <w:t xml:space="preserve"> </w:t>
      </w:r>
      <w:r>
        <w:rPr>
          <w:sz w:val="24"/>
        </w:rPr>
        <w:t>change</w:t>
      </w:r>
      <w:r>
        <w:rPr>
          <w:spacing w:val="-2"/>
          <w:sz w:val="24"/>
        </w:rPr>
        <w:t xml:space="preserve"> </w:t>
      </w:r>
      <w:r>
        <w:rPr>
          <w:sz w:val="24"/>
        </w:rPr>
        <w:t>except</w:t>
      </w:r>
      <w:r>
        <w:rPr>
          <w:spacing w:val="-1"/>
          <w:sz w:val="24"/>
        </w:rPr>
        <w:t xml:space="preserve"> </w:t>
      </w:r>
      <w:r>
        <w:rPr>
          <w:sz w:val="24"/>
        </w:rPr>
        <w:t>as</w:t>
      </w:r>
      <w:r>
        <w:rPr>
          <w:spacing w:val="-1"/>
          <w:sz w:val="24"/>
        </w:rPr>
        <w:t xml:space="preserve"> </w:t>
      </w:r>
      <w:r>
        <w:rPr>
          <w:spacing w:val="-2"/>
          <w:sz w:val="24"/>
        </w:rPr>
        <w:t>follows.</w:t>
      </w:r>
    </w:p>
    <w:p w14:paraId="06E11882" w14:textId="77777777" w:rsidR="0091754C" w:rsidRDefault="002D5B87">
      <w:pPr>
        <w:pStyle w:val="BodyText"/>
        <w:ind w:left="1300" w:right="780" w:firstLine="720"/>
      </w:pPr>
      <w:r>
        <w:t>For 2017 and subsequent model passenger cars, light-duty trucks, and medium-duty</w:t>
      </w:r>
      <w:r>
        <w:rPr>
          <w:spacing w:val="-3"/>
        </w:rPr>
        <w:t xml:space="preserve"> </w:t>
      </w:r>
      <w:r>
        <w:t>vehicles,</w:t>
      </w:r>
      <w:r>
        <w:rPr>
          <w:spacing w:val="-3"/>
        </w:rPr>
        <w:t xml:space="preserve"> </w:t>
      </w:r>
      <w:r>
        <w:t>Part</w:t>
      </w:r>
      <w:r>
        <w:rPr>
          <w:spacing w:val="-2"/>
        </w:rPr>
        <w:t xml:space="preserve"> </w:t>
      </w:r>
      <w:r>
        <w:t>II</w:t>
      </w:r>
      <w:r>
        <w:rPr>
          <w:spacing w:val="-7"/>
        </w:rPr>
        <w:t xml:space="preserve"> </w:t>
      </w:r>
      <w:r>
        <w:t>Subpart</w:t>
      </w:r>
      <w:r>
        <w:rPr>
          <w:spacing w:val="-3"/>
        </w:rPr>
        <w:t xml:space="preserve"> </w:t>
      </w:r>
      <w:r>
        <w:t>A</w:t>
      </w:r>
      <w:r>
        <w:rPr>
          <w:spacing w:val="-4"/>
        </w:rPr>
        <w:t xml:space="preserve"> </w:t>
      </w:r>
      <w:r>
        <w:t>may</w:t>
      </w:r>
      <w:r>
        <w:rPr>
          <w:spacing w:val="-3"/>
        </w:rPr>
        <w:t xml:space="preserve"> </w:t>
      </w:r>
      <w:r>
        <w:t>not</w:t>
      </w:r>
      <w:r>
        <w:rPr>
          <w:spacing w:val="-3"/>
        </w:rPr>
        <w:t xml:space="preserve"> </w:t>
      </w:r>
      <w:r>
        <w:t>be</w:t>
      </w:r>
      <w:r>
        <w:rPr>
          <w:spacing w:val="-4"/>
        </w:rPr>
        <w:t xml:space="preserve"> </w:t>
      </w:r>
      <w:r>
        <w:t>used</w:t>
      </w:r>
      <w:r>
        <w:rPr>
          <w:spacing w:val="-3"/>
        </w:rPr>
        <w:t xml:space="preserve"> </w:t>
      </w:r>
      <w:r>
        <w:t>to</w:t>
      </w:r>
      <w:r>
        <w:rPr>
          <w:spacing w:val="-3"/>
        </w:rPr>
        <w:t xml:space="preserve"> </w:t>
      </w:r>
      <w:r>
        <w:t>demonstrate</w:t>
      </w:r>
      <w:r>
        <w:rPr>
          <w:spacing w:val="-2"/>
        </w:rPr>
        <w:t xml:space="preserve"> </w:t>
      </w:r>
      <w:r>
        <w:t>compliance with the LEV III particulate standards in section E.1.1.2.1.</w:t>
      </w:r>
      <w:r>
        <w:rPr>
          <w:spacing w:val="40"/>
        </w:rPr>
        <w:t xml:space="preserve"> </w:t>
      </w:r>
      <w:r>
        <w:t>100 percent of 2017 and subsequent model passenger cars, light-duty trucks, and medium-duty vehicles certifying to the LEV III particulate standards in section E.1.1.2.1 must be tested using the equipment specifications and measurement procedures that are specific to PM emissions in Part II, Subpart C of these test procedures to demonstrate compliance with the applicable particulate emission standards.</w:t>
      </w:r>
    </w:p>
    <w:p w14:paraId="0475E296" w14:textId="77777777" w:rsidR="0091754C" w:rsidRDefault="002D5B87">
      <w:pPr>
        <w:pStyle w:val="BodyText"/>
        <w:ind w:left="1300" w:right="688" w:firstLine="720"/>
      </w:pPr>
      <w:r>
        <w:t>References</w:t>
      </w:r>
      <w:r>
        <w:rPr>
          <w:spacing w:val="-4"/>
        </w:rPr>
        <w:t xml:space="preserve"> </w:t>
      </w:r>
      <w:r>
        <w:t>to</w:t>
      </w:r>
      <w:r>
        <w:rPr>
          <w:spacing w:val="-4"/>
        </w:rPr>
        <w:t xml:space="preserve"> </w:t>
      </w:r>
      <w:r>
        <w:t>Tier</w:t>
      </w:r>
      <w:r>
        <w:rPr>
          <w:spacing w:val="-5"/>
        </w:rPr>
        <w:t xml:space="preserve"> </w:t>
      </w:r>
      <w:r>
        <w:t>3</w:t>
      </w:r>
      <w:r>
        <w:rPr>
          <w:spacing w:val="-4"/>
        </w:rPr>
        <w:t xml:space="preserve"> </w:t>
      </w:r>
      <w:r>
        <w:t>emission</w:t>
      </w:r>
      <w:r>
        <w:rPr>
          <w:spacing w:val="-4"/>
        </w:rPr>
        <w:t xml:space="preserve"> </w:t>
      </w:r>
      <w:r>
        <w:t>standards</w:t>
      </w:r>
      <w:r>
        <w:rPr>
          <w:spacing w:val="-4"/>
        </w:rPr>
        <w:t xml:space="preserve"> </w:t>
      </w:r>
      <w:r>
        <w:t>in</w:t>
      </w:r>
      <w:r>
        <w:rPr>
          <w:spacing w:val="-4"/>
        </w:rPr>
        <w:t xml:space="preserve"> </w:t>
      </w:r>
      <w:r>
        <w:t>subsection</w:t>
      </w:r>
      <w:r>
        <w:rPr>
          <w:spacing w:val="-4"/>
        </w:rPr>
        <w:t xml:space="preserve"> </w:t>
      </w:r>
      <w:r>
        <w:t>(b)(2)</w:t>
      </w:r>
      <w:r>
        <w:rPr>
          <w:spacing w:val="-5"/>
        </w:rPr>
        <w:t xml:space="preserve"> </w:t>
      </w:r>
      <w:r>
        <w:t>shall</w:t>
      </w:r>
      <w:r>
        <w:rPr>
          <w:spacing w:val="-4"/>
        </w:rPr>
        <w:t xml:space="preserve"> </w:t>
      </w:r>
      <w:r>
        <w:t>mean</w:t>
      </w:r>
      <w:r>
        <w:rPr>
          <w:spacing w:val="-4"/>
        </w:rPr>
        <w:t xml:space="preserve"> </w:t>
      </w:r>
      <w:r>
        <w:t>LEV III emission standards.</w:t>
      </w:r>
    </w:p>
    <w:p w14:paraId="3982402D" w14:textId="77777777" w:rsidR="0091754C" w:rsidRDefault="002D5B87">
      <w:pPr>
        <w:pStyle w:val="BodyText"/>
        <w:ind w:left="1300" w:right="688" w:firstLine="720"/>
      </w:pPr>
      <w:r>
        <w:t>Part</w:t>
      </w:r>
      <w:r>
        <w:rPr>
          <w:spacing w:val="-3"/>
        </w:rPr>
        <w:t xml:space="preserve"> </w:t>
      </w:r>
      <w:r>
        <w:t>II,</w:t>
      </w:r>
      <w:r>
        <w:rPr>
          <w:spacing w:val="-3"/>
        </w:rPr>
        <w:t xml:space="preserve"> </w:t>
      </w:r>
      <w:r>
        <w:t>Subpart</w:t>
      </w:r>
      <w:r>
        <w:rPr>
          <w:spacing w:val="-3"/>
        </w:rPr>
        <w:t xml:space="preserve"> </w:t>
      </w:r>
      <w:r>
        <w:t>A</w:t>
      </w:r>
      <w:r>
        <w:rPr>
          <w:spacing w:val="-4"/>
        </w:rPr>
        <w:t xml:space="preserve"> </w:t>
      </w:r>
      <w:r>
        <w:t>may</w:t>
      </w:r>
      <w:r>
        <w:rPr>
          <w:spacing w:val="-3"/>
        </w:rPr>
        <w:t xml:space="preserve"> </w:t>
      </w:r>
      <w:r>
        <w:t>not</w:t>
      </w:r>
      <w:r>
        <w:rPr>
          <w:spacing w:val="-3"/>
        </w:rPr>
        <w:t xml:space="preserve"> </w:t>
      </w:r>
      <w:r>
        <w:t>be</w:t>
      </w:r>
      <w:r>
        <w:rPr>
          <w:spacing w:val="-4"/>
        </w:rPr>
        <w:t xml:space="preserve"> </w:t>
      </w:r>
      <w:r>
        <w:t>used</w:t>
      </w:r>
      <w:r>
        <w:rPr>
          <w:spacing w:val="-3"/>
        </w:rPr>
        <w:t xml:space="preserve"> </w:t>
      </w:r>
      <w:r>
        <w:t>for</w:t>
      </w:r>
      <w:r>
        <w:rPr>
          <w:spacing w:val="-4"/>
        </w:rPr>
        <w:t xml:space="preserve"> </w:t>
      </w:r>
      <w:r>
        <w:t>2022</w:t>
      </w:r>
      <w:r>
        <w:rPr>
          <w:spacing w:val="-2"/>
        </w:rPr>
        <w:t xml:space="preserve"> </w:t>
      </w:r>
      <w:r>
        <w:t>and</w:t>
      </w:r>
      <w:r>
        <w:rPr>
          <w:spacing w:val="-3"/>
        </w:rPr>
        <w:t xml:space="preserve"> </w:t>
      </w:r>
      <w:r>
        <w:t>subsequent</w:t>
      </w:r>
      <w:r>
        <w:rPr>
          <w:spacing w:val="-3"/>
        </w:rPr>
        <w:t xml:space="preserve"> </w:t>
      </w:r>
      <w:r>
        <w:t>model</w:t>
      </w:r>
      <w:r>
        <w:rPr>
          <w:spacing w:val="-3"/>
        </w:rPr>
        <w:t xml:space="preserve"> </w:t>
      </w:r>
      <w:r>
        <w:t>passenger cars, light-duty trucks, and medium-duty vehicles to demonstrate compliance with applicable emission standards.</w:t>
      </w:r>
    </w:p>
    <w:p w14:paraId="54E4D437" w14:textId="77777777" w:rsidR="0091754C" w:rsidRDefault="002D5B87">
      <w:pPr>
        <w:pStyle w:val="ListParagraph"/>
        <w:numPr>
          <w:ilvl w:val="1"/>
          <w:numId w:val="9"/>
        </w:numPr>
        <w:tabs>
          <w:tab w:val="left" w:pos="2379"/>
          <w:tab w:val="left" w:pos="2380"/>
        </w:tabs>
        <w:spacing w:before="1"/>
        <w:ind w:left="2380" w:hanging="1440"/>
        <w:rPr>
          <w:sz w:val="24"/>
        </w:rPr>
      </w:pPr>
      <w:r>
        <w:rPr>
          <w:sz w:val="24"/>
        </w:rPr>
        <w:t>Definitions.</w:t>
      </w:r>
      <w:r>
        <w:rPr>
          <w:spacing w:val="57"/>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p w14:paraId="69AE21F6" w14:textId="77777777" w:rsidR="0091754C" w:rsidRDefault="002D5B87">
      <w:pPr>
        <w:pStyle w:val="ListParagraph"/>
        <w:numPr>
          <w:ilvl w:val="1"/>
          <w:numId w:val="9"/>
        </w:numPr>
        <w:tabs>
          <w:tab w:val="left" w:pos="2379"/>
          <w:tab w:val="left" w:pos="2380"/>
        </w:tabs>
        <w:ind w:left="2380" w:hanging="1440"/>
        <w:rPr>
          <w:sz w:val="24"/>
        </w:rPr>
      </w:pPr>
      <w:r>
        <w:rPr>
          <w:sz w:val="24"/>
        </w:rPr>
        <w:t>Abbreviations.</w:t>
      </w:r>
      <w:r>
        <w:rPr>
          <w:spacing w:val="57"/>
          <w:sz w:val="24"/>
        </w:rPr>
        <w:t xml:space="preserve"> </w:t>
      </w:r>
      <w:r>
        <w:rPr>
          <w:sz w:val="24"/>
        </w:rPr>
        <w:t>March</w:t>
      </w:r>
      <w:r>
        <w:rPr>
          <w:spacing w:val="-1"/>
          <w:sz w:val="24"/>
        </w:rPr>
        <w:t xml:space="preserve"> </w:t>
      </w:r>
      <w:r>
        <w:rPr>
          <w:sz w:val="24"/>
        </w:rPr>
        <w:t>5,</w:t>
      </w:r>
      <w:r>
        <w:rPr>
          <w:spacing w:val="1"/>
          <w:sz w:val="24"/>
        </w:rPr>
        <w:t xml:space="preserve"> </w:t>
      </w:r>
      <w:r>
        <w:rPr>
          <w:spacing w:val="-2"/>
          <w:sz w:val="24"/>
        </w:rPr>
        <w:t>1980.</w:t>
      </w:r>
    </w:p>
    <w:p w14:paraId="5859CE5B" w14:textId="77777777" w:rsidR="0091754C" w:rsidRDefault="002D5B87">
      <w:pPr>
        <w:pStyle w:val="ListParagraph"/>
        <w:numPr>
          <w:ilvl w:val="1"/>
          <w:numId w:val="9"/>
        </w:numPr>
        <w:tabs>
          <w:tab w:val="left" w:pos="2379"/>
          <w:tab w:val="left" w:pos="2380"/>
        </w:tabs>
        <w:ind w:left="2380" w:hanging="1440"/>
        <w:rPr>
          <w:sz w:val="24"/>
        </w:rPr>
      </w:pPr>
      <w:r>
        <w:rPr>
          <w:sz w:val="24"/>
        </w:rPr>
        <w:t>Section</w:t>
      </w:r>
      <w:r>
        <w:rPr>
          <w:spacing w:val="-2"/>
          <w:sz w:val="24"/>
        </w:rPr>
        <w:t xml:space="preserve"> </w:t>
      </w:r>
      <w:r>
        <w:rPr>
          <w:sz w:val="24"/>
        </w:rPr>
        <w:t>numbering,</w:t>
      </w:r>
      <w:r>
        <w:rPr>
          <w:spacing w:val="-2"/>
          <w:sz w:val="24"/>
        </w:rPr>
        <w:t xml:space="preserve"> </w:t>
      </w:r>
      <w:r>
        <w:rPr>
          <w:sz w:val="24"/>
        </w:rPr>
        <w:t>construction.</w:t>
      </w:r>
      <w:r>
        <w:rPr>
          <w:spacing w:val="57"/>
          <w:sz w:val="24"/>
        </w:rPr>
        <w:t xml:space="preserve"> </w:t>
      </w:r>
      <w:r>
        <w:rPr>
          <w:sz w:val="24"/>
        </w:rPr>
        <w:t>September</w:t>
      </w:r>
      <w:r>
        <w:rPr>
          <w:spacing w:val="-3"/>
          <w:sz w:val="24"/>
        </w:rPr>
        <w:t xml:space="preserve"> </w:t>
      </w:r>
      <w:r>
        <w:rPr>
          <w:sz w:val="24"/>
        </w:rPr>
        <w:t>21,</w:t>
      </w:r>
      <w:r>
        <w:rPr>
          <w:spacing w:val="-1"/>
          <w:sz w:val="24"/>
        </w:rPr>
        <w:t xml:space="preserve"> </w:t>
      </w:r>
      <w:r>
        <w:rPr>
          <w:spacing w:val="-4"/>
          <w:sz w:val="24"/>
        </w:rPr>
        <w:t>1994.</w:t>
      </w:r>
    </w:p>
    <w:p w14:paraId="084E59CB" w14:textId="77777777" w:rsidR="0091754C" w:rsidRDefault="002D5B87">
      <w:pPr>
        <w:pStyle w:val="ListParagraph"/>
        <w:numPr>
          <w:ilvl w:val="1"/>
          <w:numId w:val="9"/>
        </w:numPr>
        <w:tabs>
          <w:tab w:val="left" w:pos="2379"/>
          <w:tab w:val="left" w:pos="2380"/>
        </w:tabs>
        <w:ind w:left="2380" w:hanging="1440"/>
        <w:rPr>
          <w:sz w:val="24"/>
        </w:rPr>
      </w:pPr>
      <w:r>
        <w:rPr>
          <w:sz w:val="24"/>
        </w:rPr>
        <w:t>Introduction;</w:t>
      </w:r>
      <w:r>
        <w:rPr>
          <w:spacing w:val="-4"/>
          <w:sz w:val="24"/>
        </w:rPr>
        <w:t xml:space="preserve"> </w:t>
      </w:r>
      <w:r>
        <w:rPr>
          <w:sz w:val="24"/>
        </w:rPr>
        <w:t>structure</w:t>
      </w:r>
      <w:r>
        <w:rPr>
          <w:spacing w:val="-3"/>
          <w:sz w:val="24"/>
        </w:rPr>
        <w:t xml:space="preserve"> </w:t>
      </w:r>
      <w:r>
        <w:rPr>
          <w:sz w:val="24"/>
        </w:rPr>
        <w:t>of</w:t>
      </w:r>
      <w:r>
        <w:rPr>
          <w:spacing w:val="-1"/>
          <w:sz w:val="24"/>
        </w:rPr>
        <w:t xml:space="preserve"> </w:t>
      </w:r>
      <w:r>
        <w:rPr>
          <w:sz w:val="24"/>
        </w:rPr>
        <w:t>subpart.</w:t>
      </w:r>
      <w:r>
        <w:rPr>
          <w:spacing w:val="57"/>
          <w:sz w:val="24"/>
        </w:rPr>
        <w:t xml:space="preserve"> </w:t>
      </w:r>
      <w:r>
        <w:rPr>
          <w:sz w:val="24"/>
        </w:rPr>
        <w:t>September</w:t>
      </w:r>
      <w:r>
        <w:rPr>
          <w:spacing w:val="-3"/>
          <w:sz w:val="24"/>
        </w:rPr>
        <w:t xml:space="preserve"> </w:t>
      </w:r>
      <w:r>
        <w:rPr>
          <w:sz w:val="24"/>
        </w:rPr>
        <w:t>21,</w:t>
      </w:r>
      <w:r>
        <w:rPr>
          <w:spacing w:val="1"/>
          <w:sz w:val="24"/>
        </w:rPr>
        <w:t xml:space="preserve"> </w:t>
      </w:r>
      <w:r>
        <w:rPr>
          <w:spacing w:val="-2"/>
          <w:sz w:val="24"/>
        </w:rPr>
        <w:t>1994.</w:t>
      </w:r>
    </w:p>
    <w:p w14:paraId="40D78754" w14:textId="77777777" w:rsidR="0091754C" w:rsidRDefault="0091754C">
      <w:pPr>
        <w:pStyle w:val="BodyText"/>
        <w:spacing w:before="11"/>
        <w:rPr>
          <w:sz w:val="23"/>
        </w:rPr>
      </w:pPr>
    </w:p>
    <w:p w14:paraId="276F7F67" w14:textId="77777777" w:rsidR="0091754C" w:rsidRDefault="002D5B87">
      <w:pPr>
        <w:pStyle w:val="Heading1"/>
        <w:numPr>
          <w:ilvl w:val="1"/>
          <w:numId w:val="10"/>
        </w:numPr>
        <w:tabs>
          <w:tab w:val="left" w:pos="1659"/>
          <w:tab w:val="left" w:pos="1660"/>
        </w:tabs>
        <w:spacing w:after="11"/>
      </w:pPr>
      <w:bookmarkStart w:id="568" w:name="100.2_Equipment_and_Facility_Requirement"/>
      <w:bookmarkStart w:id="569" w:name="_bookmark83"/>
      <w:bookmarkEnd w:id="568"/>
      <w:bookmarkEnd w:id="569"/>
      <w:r>
        <w:t>Equipment</w:t>
      </w:r>
      <w:r>
        <w:rPr>
          <w:spacing w:val="-4"/>
        </w:rPr>
        <w:t xml:space="preserve"> </w:t>
      </w:r>
      <w:r>
        <w:t>and</w:t>
      </w:r>
      <w:r>
        <w:rPr>
          <w:spacing w:val="-2"/>
        </w:rPr>
        <w:t xml:space="preserve"> </w:t>
      </w:r>
      <w:r>
        <w:t>Facility</w:t>
      </w:r>
      <w:r>
        <w:rPr>
          <w:spacing w:val="-5"/>
        </w:rPr>
        <w:t xml:space="preserve"> </w:t>
      </w:r>
      <w:r>
        <w:rPr>
          <w:spacing w:val="-2"/>
        </w:rPr>
        <w:t>Requirements.</w:t>
      </w:r>
    </w:p>
    <w:tbl>
      <w:tblPr>
        <w:tblW w:w="0" w:type="auto"/>
        <w:tblInd w:w="897" w:type="dxa"/>
        <w:tblLayout w:type="fixed"/>
        <w:tblCellMar>
          <w:left w:w="0" w:type="dxa"/>
          <w:right w:w="0" w:type="dxa"/>
        </w:tblCellMar>
        <w:tblLook w:val="01E0" w:firstRow="1" w:lastRow="1" w:firstColumn="1" w:lastColumn="1" w:noHBand="0" w:noVBand="0"/>
      </w:tblPr>
      <w:tblGrid>
        <w:gridCol w:w="1260"/>
        <w:gridCol w:w="7463"/>
      </w:tblGrid>
      <w:tr w:rsidR="0091754C" w14:paraId="55D3A767" w14:textId="77777777">
        <w:trPr>
          <w:trHeight w:val="270"/>
        </w:trPr>
        <w:tc>
          <w:tcPr>
            <w:tcW w:w="1260" w:type="dxa"/>
          </w:tcPr>
          <w:p w14:paraId="7B775CBE" w14:textId="77777777" w:rsidR="0091754C" w:rsidRDefault="002D5B87">
            <w:pPr>
              <w:pStyle w:val="TableParagraph"/>
              <w:spacing w:line="251" w:lineRule="exact"/>
              <w:ind w:left="50"/>
              <w:jc w:val="left"/>
              <w:rPr>
                <w:sz w:val="24"/>
              </w:rPr>
            </w:pPr>
            <w:r>
              <w:rPr>
                <w:spacing w:val="-2"/>
                <w:sz w:val="24"/>
              </w:rPr>
              <w:t>86.106-</w:t>
            </w:r>
            <w:r>
              <w:rPr>
                <w:spacing w:val="-5"/>
                <w:sz w:val="24"/>
              </w:rPr>
              <w:t>96</w:t>
            </w:r>
          </w:p>
        </w:tc>
        <w:tc>
          <w:tcPr>
            <w:tcW w:w="7463" w:type="dxa"/>
          </w:tcPr>
          <w:p w14:paraId="2D2DEC6C" w14:textId="77777777" w:rsidR="0091754C" w:rsidRDefault="002D5B87">
            <w:pPr>
              <w:pStyle w:val="TableParagraph"/>
              <w:spacing w:line="251" w:lineRule="exact"/>
              <w:ind w:left="230"/>
              <w:jc w:val="left"/>
              <w:rPr>
                <w:sz w:val="24"/>
              </w:rPr>
            </w:pPr>
            <w:r>
              <w:rPr>
                <w:sz w:val="24"/>
              </w:rPr>
              <w:t>Equipment</w:t>
            </w:r>
            <w:r>
              <w:rPr>
                <w:spacing w:val="-2"/>
                <w:sz w:val="24"/>
              </w:rPr>
              <w:t xml:space="preserve"> </w:t>
            </w:r>
            <w:proofErr w:type="gramStart"/>
            <w:r>
              <w:rPr>
                <w:sz w:val="24"/>
              </w:rPr>
              <w:t>required;</w:t>
            </w:r>
            <w:proofErr w:type="gramEnd"/>
            <w:r>
              <w:rPr>
                <w:spacing w:val="-2"/>
                <w:sz w:val="24"/>
              </w:rPr>
              <w:t xml:space="preserve"> </w:t>
            </w:r>
            <w:r>
              <w:rPr>
                <w:sz w:val="24"/>
              </w:rPr>
              <w:t>overview.</w:t>
            </w:r>
            <w:r>
              <w:rPr>
                <w:spacing w:val="57"/>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2DE3DCAD" w14:textId="77777777">
        <w:trPr>
          <w:trHeight w:val="276"/>
        </w:trPr>
        <w:tc>
          <w:tcPr>
            <w:tcW w:w="1260" w:type="dxa"/>
          </w:tcPr>
          <w:p w14:paraId="33C9EECA" w14:textId="77777777" w:rsidR="0091754C" w:rsidRDefault="002D5B87">
            <w:pPr>
              <w:pStyle w:val="TableParagraph"/>
              <w:spacing w:line="256" w:lineRule="exact"/>
              <w:ind w:left="50"/>
              <w:jc w:val="left"/>
              <w:rPr>
                <w:sz w:val="24"/>
              </w:rPr>
            </w:pPr>
            <w:r>
              <w:rPr>
                <w:spacing w:val="-2"/>
                <w:sz w:val="24"/>
              </w:rPr>
              <w:t>86.107-</w:t>
            </w:r>
            <w:r>
              <w:rPr>
                <w:spacing w:val="-5"/>
                <w:sz w:val="24"/>
              </w:rPr>
              <w:t>98</w:t>
            </w:r>
          </w:p>
        </w:tc>
        <w:tc>
          <w:tcPr>
            <w:tcW w:w="7463" w:type="dxa"/>
          </w:tcPr>
          <w:p w14:paraId="64DA8316" w14:textId="77777777" w:rsidR="0091754C" w:rsidRDefault="002D5B87">
            <w:pPr>
              <w:pStyle w:val="TableParagraph"/>
              <w:spacing w:line="256" w:lineRule="exact"/>
              <w:ind w:left="230"/>
              <w:jc w:val="left"/>
              <w:rPr>
                <w:sz w:val="24"/>
              </w:rPr>
            </w:pPr>
            <w:r>
              <w:rPr>
                <w:sz w:val="24"/>
              </w:rPr>
              <w:t>Sampling</w:t>
            </w:r>
            <w:r>
              <w:rPr>
                <w:spacing w:val="-2"/>
                <w:sz w:val="24"/>
              </w:rPr>
              <w:t xml:space="preserve"> </w:t>
            </w:r>
            <w:r>
              <w:rPr>
                <w:sz w:val="24"/>
              </w:rPr>
              <w:t>and</w:t>
            </w:r>
            <w:r>
              <w:rPr>
                <w:spacing w:val="-1"/>
                <w:sz w:val="24"/>
              </w:rPr>
              <w:t xml:space="preserve"> </w:t>
            </w:r>
            <w:r>
              <w:rPr>
                <w:sz w:val="24"/>
              </w:rPr>
              <w:t>analytical</w:t>
            </w:r>
            <w:r>
              <w:rPr>
                <w:spacing w:val="-2"/>
                <w:sz w:val="24"/>
              </w:rPr>
              <w:t xml:space="preserve"> </w:t>
            </w:r>
            <w:r>
              <w:rPr>
                <w:sz w:val="24"/>
              </w:rPr>
              <w:t>system,</w:t>
            </w:r>
            <w:r>
              <w:rPr>
                <w:spacing w:val="-1"/>
                <w:sz w:val="24"/>
              </w:rPr>
              <w:t xml:space="preserve"> </w:t>
            </w:r>
            <w:r>
              <w:rPr>
                <w:sz w:val="24"/>
              </w:rPr>
              <w:t>evaporative</w:t>
            </w:r>
            <w:r>
              <w:rPr>
                <w:spacing w:val="-1"/>
                <w:sz w:val="24"/>
              </w:rPr>
              <w:t xml:space="preserve"> </w:t>
            </w:r>
            <w:r>
              <w:rPr>
                <w:sz w:val="24"/>
              </w:rPr>
              <w:t>emissions.</w:t>
            </w:r>
            <w:r>
              <w:rPr>
                <w:spacing w:val="57"/>
                <w:sz w:val="24"/>
              </w:rPr>
              <w:t xml:space="preserve"> </w:t>
            </w:r>
            <w:r>
              <w:rPr>
                <w:sz w:val="24"/>
              </w:rPr>
              <w:t>August</w:t>
            </w:r>
            <w:r>
              <w:rPr>
                <w:spacing w:val="-1"/>
                <w:sz w:val="24"/>
              </w:rPr>
              <w:t xml:space="preserve"> </w:t>
            </w:r>
            <w:r>
              <w:rPr>
                <w:sz w:val="24"/>
              </w:rPr>
              <w:t>23,</w:t>
            </w:r>
            <w:r>
              <w:rPr>
                <w:spacing w:val="-1"/>
                <w:sz w:val="24"/>
              </w:rPr>
              <w:t xml:space="preserve"> </w:t>
            </w:r>
            <w:r>
              <w:rPr>
                <w:spacing w:val="-2"/>
                <w:sz w:val="24"/>
              </w:rPr>
              <w:t>1995.</w:t>
            </w:r>
          </w:p>
        </w:tc>
      </w:tr>
      <w:tr w:rsidR="0091754C" w14:paraId="406679F0" w14:textId="77777777">
        <w:trPr>
          <w:trHeight w:val="276"/>
        </w:trPr>
        <w:tc>
          <w:tcPr>
            <w:tcW w:w="1260" w:type="dxa"/>
          </w:tcPr>
          <w:p w14:paraId="1995B217" w14:textId="77777777" w:rsidR="0091754C" w:rsidRDefault="002D5B87">
            <w:pPr>
              <w:pStyle w:val="TableParagraph"/>
              <w:spacing w:line="256" w:lineRule="exact"/>
              <w:ind w:left="50"/>
              <w:jc w:val="left"/>
              <w:rPr>
                <w:sz w:val="24"/>
              </w:rPr>
            </w:pPr>
            <w:r>
              <w:rPr>
                <w:spacing w:val="-2"/>
                <w:sz w:val="24"/>
              </w:rPr>
              <w:t>86.108-</w:t>
            </w:r>
            <w:r>
              <w:rPr>
                <w:spacing w:val="-5"/>
                <w:sz w:val="24"/>
              </w:rPr>
              <w:t>00</w:t>
            </w:r>
          </w:p>
        </w:tc>
        <w:tc>
          <w:tcPr>
            <w:tcW w:w="7463" w:type="dxa"/>
          </w:tcPr>
          <w:p w14:paraId="1EDDDCA5" w14:textId="77777777" w:rsidR="0091754C" w:rsidRDefault="002D5B87">
            <w:pPr>
              <w:pStyle w:val="TableParagraph"/>
              <w:spacing w:line="256" w:lineRule="exact"/>
              <w:ind w:left="230"/>
              <w:jc w:val="left"/>
              <w:rPr>
                <w:sz w:val="24"/>
              </w:rPr>
            </w:pPr>
            <w:r>
              <w:rPr>
                <w:sz w:val="24"/>
              </w:rPr>
              <w:t>Dynamometer.</w:t>
            </w:r>
            <w:r>
              <w:rPr>
                <w:spacing w:val="57"/>
                <w:sz w:val="24"/>
              </w:rPr>
              <w:t xml:space="preserve"> </w:t>
            </w:r>
            <w:r>
              <w:rPr>
                <w:sz w:val="24"/>
              </w:rPr>
              <w:t>October</w:t>
            </w:r>
            <w:r>
              <w:rPr>
                <w:spacing w:val="-1"/>
                <w:sz w:val="24"/>
              </w:rPr>
              <w:t xml:space="preserve"> </w:t>
            </w:r>
            <w:r>
              <w:rPr>
                <w:sz w:val="24"/>
              </w:rPr>
              <w:t>22,</w:t>
            </w:r>
            <w:r>
              <w:rPr>
                <w:spacing w:val="-1"/>
                <w:sz w:val="24"/>
              </w:rPr>
              <w:t xml:space="preserve"> </w:t>
            </w:r>
            <w:r>
              <w:rPr>
                <w:spacing w:val="-2"/>
                <w:sz w:val="24"/>
              </w:rPr>
              <w:t>1996.</w:t>
            </w:r>
          </w:p>
        </w:tc>
      </w:tr>
      <w:tr w:rsidR="0091754C" w14:paraId="5C998AB0" w14:textId="77777777">
        <w:trPr>
          <w:trHeight w:val="276"/>
        </w:trPr>
        <w:tc>
          <w:tcPr>
            <w:tcW w:w="1260" w:type="dxa"/>
          </w:tcPr>
          <w:p w14:paraId="3660B76B" w14:textId="77777777" w:rsidR="0091754C" w:rsidRDefault="002D5B87">
            <w:pPr>
              <w:pStyle w:val="TableParagraph"/>
              <w:spacing w:line="256" w:lineRule="exact"/>
              <w:ind w:left="50"/>
              <w:jc w:val="left"/>
              <w:rPr>
                <w:sz w:val="24"/>
              </w:rPr>
            </w:pPr>
            <w:r>
              <w:rPr>
                <w:spacing w:val="-2"/>
                <w:sz w:val="24"/>
              </w:rPr>
              <w:t>86.109-</w:t>
            </w:r>
            <w:r>
              <w:rPr>
                <w:spacing w:val="-5"/>
                <w:sz w:val="24"/>
              </w:rPr>
              <w:t>94</w:t>
            </w:r>
          </w:p>
        </w:tc>
        <w:tc>
          <w:tcPr>
            <w:tcW w:w="7463" w:type="dxa"/>
          </w:tcPr>
          <w:p w14:paraId="3769456F" w14:textId="77777777" w:rsidR="0091754C" w:rsidRDefault="002D5B87">
            <w:pPr>
              <w:pStyle w:val="TableParagraph"/>
              <w:spacing w:line="256" w:lineRule="exact"/>
              <w:ind w:left="230"/>
              <w:jc w:val="left"/>
              <w:rPr>
                <w:sz w:val="24"/>
              </w:rPr>
            </w:pPr>
            <w:r>
              <w:rPr>
                <w:sz w:val="24"/>
              </w:rPr>
              <w:t>Exhaust</w:t>
            </w:r>
            <w:r>
              <w:rPr>
                <w:spacing w:val="-5"/>
                <w:sz w:val="24"/>
              </w:rPr>
              <w:t xml:space="preserve"> </w:t>
            </w:r>
            <w:r>
              <w:rPr>
                <w:sz w:val="24"/>
              </w:rPr>
              <w:t>gas</w:t>
            </w:r>
            <w:r>
              <w:rPr>
                <w:spacing w:val="-2"/>
                <w:sz w:val="24"/>
              </w:rPr>
              <w:t xml:space="preserve"> </w:t>
            </w:r>
            <w:r>
              <w:rPr>
                <w:sz w:val="24"/>
              </w:rPr>
              <w:t>sampling</w:t>
            </w:r>
            <w:r>
              <w:rPr>
                <w:spacing w:val="-2"/>
                <w:sz w:val="24"/>
              </w:rPr>
              <w:t xml:space="preserve"> </w:t>
            </w:r>
            <w:proofErr w:type="gramStart"/>
            <w:r>
              <w:rPr>
                <w:sz w:val="24"/>
              </w:rPr>
              <w:t>system;</w:t>
            </w:r>
            <w:proofErr w:type="gramEnd"/>
            <w:r>
              <w:rPr>
                <w:spacing w:val="-2"/>
                <w:sz w:val="24"/>
              </w:rPr>
              <w:t xml:space="preserve"> </w:t>
            </w:r>
            <w:r>
              <w:rPr>
                <w:sz w:val="24"/>
              </w:rPr>
              <w:t>Otto-cycle</w:t>
            </w:r>
            <w:r>
              <w:rPr>
                <w:spacing w:val="-3"/>
                <w:sz w:val="24"/>
              </w:rPr>
              <w:t xml:space="preserve"> </w:t>
            </w:r>
            <w:r>
              <w:rPr>
                <w:sz w:val="24"/>
              </w:rPr>
              <w:t>vehicles not</w:t>
            </w:r>
            <w:r>
              <w:rPr>
                <w:spacing w:val="-2"/>
                <w:sz w:val="24"/>
              </w:rPr>
              <w:t xml:space="preserve"> </w:t>
            </w:r>
            <w:r>
              <w:rPr>
                <w:sz w:val="24"/>
              </w:rPr>
              <w:t>requiring</w:t>
            </w:r>
            <w:r>
              <w:rPr>
                <w:spacing w:val="-2"/>
                <w:sz w:val="24"/>
              </w:rPr>
              <w:t xml:space="preserve"> particulate</w:t>
            </w:r>
          </w:p>
        </w:tc>
      </w:tr>
      <w:tr w:rsidR="0091754C" w14:paraId="003D76BC" w14:textId="77777777">
        <w:trPr>
          <w:trHeight w:val="276"/>
        </w:trPr>
        <w:tc>
          <w:tcPr>
            <w:tcW w:w="1260" w:type="dxa"/>
          </w:tcPr>
          <w:p w14:paraId="096A7A33" w14:textId="77777777" w:rsidR="0091754C" w:rsidRDefault="0091754C">
            <w:pPr>
              <w:pStyle w:val="TableParagraph"/>
              <w:spacing w:line="240" w:lineRule="auto"/>
              <w:jc w:val="left"/>
              <w:rPr>
                <w:sz w:val="20"/>
              </w:rPr>
            </w:pPr>
          </w:p>
        </w:tc>
        <w:tc>
          <w:tcPr>
            <w:tcW w:w="7463" w:type="dxa"/>
          </w:tcPr>
          <w:p w14:paraId="54DEBE75" w14:textId="77777777" w:rsidR="0091754C" w:rsidRDefault="002D5B87">
            <w:pPr>
              <w:pStyle w:val="TableParagraph"/>
              <w:spacing w:line="256" w:lineRule="exact"/>
              <w:ind w:left="230"/>
              <w:jc w:val="left"/>
              <w:rPr>
                <w:sz w:val="24"/>
              </w:rPr>
            </w:pPr>
            <w:r>
              <w:rPr>
                <w:sz w:val="24"/>
              </w:rPr>
              <w:t>emission</w:t>
            </w:r>
            <w:r>
              <w:rPr>
                <w:spacing w:val="-2"/>
                <w:sz w:val="24"/>
              </w:rPr>
              <w:t xml:space="preserve"> </w:t>
            </w:r>
            <w:r>
              <w:rPr>
                <w:sz w:val="24"/>
              </w:rPr>
              <w:t>measurements.</w:t>
            </w:r>
            <w:r>
              <w:rPr>
                <w:spacing w:val="60"/>
                <w:sz w:val="24"/>
              </w:rPr>
              <w:t xml:space="preserve"> </w:t>
            </w:r>
            <w:r>
              <w:rPr>
                <w:sz w:val="24"/>
              </w:rPr>
              <w:t>June</w:t>
            </w:r>
            <w:r>
              <w:rPr>
                <w:spacing w:val="-2"/>
                <w:sz w:val="24"/>
              </w:rPr>
              <w:t xml:space="preserve"> </w:t>
            </w:r>
            <w:r>
              <w:rPr>
                <w:sz w:val="24"/>
              </w:rPr>
              <w:t>30,</w:t>
            </w:r>
            <w:r>
              <w:rPr>
                <w:spacing w:val="-1"/>
                <w:sz w:val="24"/>
              </w:rPr>
              <w:t xml:space="preserve"> </w:t>
            </w:r>
            <w:r>
              <w:rPr>
                <w:spacing w:val="-2"/>
                <w:sz w:val="24"/>
              </w:rPr>
              <w:t>1995.</w:t>
            </w:r>
          </w:p>
        </w:tc>
      </w:tr>
      <w:tr w:rsidR="0091754C" w14:paraId="6AA93AA2" w14:textId="77777777">
        <w:trPr>
          <w:trHeight w:val="276"/>
        </w:trPr>
        <w:tc>
          <w:tcPr>
            <w:tcW w:w="1260" w:type="dxa"/>
          </w:tcPr>
          <w:p w14:paraId="5100B0CF" w14:textId="77777777" w:rsidR="0091754C" w:rsidRDefault="002D5B87">
            <w:pPr>
              <w:pStyle w:val="TableParagraph"/>
              <w:spacing w:line="256" w:lineRule="exact"/>
              <w:ind w:left="50"/>
              <w:jc w:val="left"/>
              <w:rPr>
                <w:sz w:val="24"/>
              </w:rPr>
            </w:pPr>
            <w:r>
              <w:rPr>
                <w:spacing w:val="-2"/>
                <w:sz w:val="24"/>
              </w:rPr>
              <w:t>86.110-</w:t>
            </w:r>
            <w:r>
              <w:rPr>
                <w:spacing w:val="-5"/>
                <w:sz w:val="24"/>
              </w:rPr>
              <w:t>94</w:t>
            </w:r>
          </w:p>
        </w:tc>
        <w:tc>
          <w:tcPr>
            <w:tcW w:w="7463" w:type="dxa"/>
          </w:tcPr>
          <w:p w14:paraId="228BDCFA" w14:textId="77777777" w:rsidR="0091754C" w:rsidRDefault="002D5B87">
            <w:pPr>
              <w:pStyle w:val="TableParagraph"/>
              <w:spacing w:line="256" w:lineRule="exact"/>
              <w:ind w:left="230"/>
              <w:jc w:val="left"/>
              <w:rPr>
                <w:sz w:val="24"/>
              </w:rPr>
            </w:pPr>
            <w:r>
              <w:rPr>
                <w:sz w:val="24"/>
              </w:rPr>
              <w:t>Exhaust</w:t>
            </w:r>
            <w:r>
              <w:rPr>
                <w:spacing w:val="-4"/>
                <w:sz w:val="24"/>
              </w:rPr>
              <w:t xml:space="preserve"> </w:t>
            </w:r>
            <w:r>
              <w:rPr>
                <w:sz w:val="24"/>
              </w:rPr>
              <w:t>gas</w:t>
            </w:r>
            <w:r>
              <w:rPr>
                <w:spacing w:val="-2"/>
                <w:sz w:val="24"/>
              </w:rPr>
              <w:t xml:space="preserve"> </w:t>
            </w:r>
            <w:r>
              <w:rPr>
                <w:sz w:val="24"/>
              </w:rPr>
              <w:t>sampling</w:t>
            </w:r>
            <w:r>
              <w:rPr>
                <w:spacing w:val="-2"/>
                <w:sz w:val="24"/>
              </w:rPr>
              <w:t xml:space="preserve"> </w:t>
            </w:r>
            <w:r>
              <w:rPr>
                <w:sz w:val="24"/>
              </w:rPr>
              <w:t>system;</w:t>
            </w:r>
            <w:r>
              <w:rPr>
                <w:spacing w:val="-2"/>
                <w:sz w:val="24"/>
              </w:rPr>
              <w:t xml:space="preserve"> </w:t>
            </w:r>
            <w:r>
              <w:rPr>
                <w:sz w:val="24"/>
              </w:rPr>
              <w:t>diesel-cycle</w:t>
            </w:r>
            <w:r>
              <w:rPr>
                <w:spacing w:val="-3"/>
                <w:sz w:val="24"/>
              </w:rPr>
              <w:t xml:space="preserve"> </w:t>
            </w:r>
            <w:r>
              <w:rPr>
                <w:sz w:val="24"/>
              </w:rPr>
              <w:t>vehicles,</w:t>
            </w:r>
            <w:r>
              <w:rPr>
                <w:spacing w:val="-2"/>
                <w:sz w:val="24"/>
              </w:rPr>
              <w:t xml:space="preserve"> </w:t>
            </w:r>
            <w:r>
              <w:rPr>
                <w:sz w:val="24"/>
              </w:rPr>
              <w:t>and</w:t>
            </w:r>
            <w:r>
              <w:rPr>
                <w:spacing w:val="-1"/>
                <w:sz w:val="24"/>
              </w:rPr>
              <w:t xml:space="preserve"> </w:t>
            </w:r>
            <w:r>
              <w:rPr>
                <w:sz w:val="24"/>
              </w:rPr>
              <w:t>Otto-</w:t>
            </w:r>
            <w:r>
              <w:rPr>
                <w:spacing w:val="-2"/>
                <w:sz w:val="24"/>
              </w:rPr>
              <w:t>cycle</w:t>
            </w:r>
          </w:p>
        </w:tc>
      </w:tr>
      <w:tr w:rsidR="0091754C" w14:paraId="351DFD94" w14:textId="77777777">
        <w:trPr>
          <w:trHeight w:val="275"/>
        </w:trPr>
        <w:tc>
          <w:tcPr>
            <w:tcW w:w="1260" w:type="dxa"/>
          </w:tcPr>
          <w:p w14:paraId="793B548E" w14:textId="77777777" w:rsidR="0091754C" w:rsidRDefault="0091754C">
            <w:pPr>
              <w:pStyle w:val="TableParagraph"/>
              <w:spacing w:line="240" w:lineRule="auto"/>
              <w:jc w:val="left"/>
              <w:rPr>
                <w:sz w:val="20"/>
              </w:rPr>
            </w:pPr>
          </w:p>
        </w:tc>
        <w:tc>
          <w:tcPr>
            <w:tcW w:w="7463" w:type="dxa"/>
          </w:tcPr>
          <w:p w14:paraId="7427C784" w14:textId="77777777" w:rsidR="0091754C" w:rsidRDefault="002D5B87">
            <w:pPr>
              <w:pStyle w:val="TableParagraph"/>
              <w:spacing w:line="256" w:lineRule="exact"/>
              <w:ind w:left="230"/>
              <w:jc w:val="left"/>
              <w:rPr>
                <w:sz w:val="24"/>
              </w:rPr>
            </w:pPr>
            <w:r>
              <w:rPr>
                <w:sz w:val="24"/>
              </w:rPr>
              <w:t>vehicles</w:t>
            </w:r>
            <w:r>
              <w:rPr>
                <w:spacing w:val="-4"/>
                <w:sz w:val="24"/>
              </w:rPr>
              <w:t xml:space="preserve"> </w:t>
            </w:r>
            <w:r>
              <w:rPr>
                <w:sz w:val="24"/>
              </w:rPr>
              <w:t>requiring</w:t>
            </w:r>
            <w:r>
              <w:rPr>
                <w:spacing w:val="-1"/>
                <w:sz w:val="24"/>
              </w:rPr>
              <w:t xml:space="preserve"> </w:t>
            </w:r>
            <w:r>
              <w:rPr>
                <w:sz w:val="24"/>
              </w:rPr>
              <w:t>particulate</w:t>
            </w:r>
            <w:r>
              <w:rPr>
                <w:spacing w:val="-3"/>
                <w:sz w:val="24"/>
              </w:rPr>
              <w:t xml:space="preserve"> </w:t>
            </w:r>
            <w:r>
              <w:rPr>
                <w:sz w:val="24"/>
              </w:rPr>
              <w:t>emissions</w:t>
            </w:r>
            <w:r>
              <w:rPr>
                <w:spacing w:val="-1"/>
                <w:sz w:val="24"/>
              </w:rPr>
              <w:t xml:space="preserve"> </w:t>
            </w:r>
            <w:r>
              <w:rPr>
                <w:sz w:val="24"/>
              </w:rPr>
              <w:t>measurements.</w:t>
            </w:r>
            <w:r>
              <w:rPr>
                <w:spacing w:val="57"/>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411F0AE0" w14:textId="77777777">
        <w:trPr>
          <w:trHeight w:val="275"/>
        </w:trPr>
        <w:tc>
          <w:tcPr>
            <w:tcW w:w="1260" w:type="dxa"/>
          </w:tcPr>
          <w:p w14:paraId="5A95DC86" w14:textId="77777777" w:rsidR="0091754C" w:rsidRDefault="002D5B87">
            <w:pPr>
              <w:pStyle w:val="TableParagraph"/>
              <w:spacing w:line="256" w:lineRule="exact"/>
              <w:ind w:left="50"/>
              <w:jc w:val="left"/>
              <w:rPr>
                <w:sz w:val="24"/>
              </w:rPr>
            </w:pPr>
            <w:r>
              <w:rPr>
                <w:spacing w:val="-2"/>
                <w:sz w:val="24"/>
              </w:rPr>
              <w:t>86.111-</w:t>
            </w:r>
            <w:r>
              <w:rPr>
                <w:spacing w:val="-5"/>
                <w:sz w:val="24"/>
              </w:rPr>
              <w:t>94</w:t>
            </w:r>
          </w:p>
        </w:tc>
        <w:tc>
          <w:tcPr>
            <w:tcW w:w="7463" w:type="dxa"/>
          </w:tcPr>
          <w:p w14:paraId="4239DEA4" w14:textId="66587B8B" w:rsidR="0091754C" w:rsidRDefault="002D5B87">
            <w:pPr>
              <w:pStyle w:val="TableParagraph"/>
              <w:spacing w:line="256" w:lineRule="exact"/>
              <w:ind w:left="230"/>
              <w:jc w:val="left"/>
              <w:rPr>
                <w:sz w:val="24"/>
              </w:rPr>
            </w:pPr>
            <w:r>
              <w:rPr>
                <w:sz w:val="24"/>
              </w:rPr>
              <w:t>Exhaust</w:t>
            </w:r>
            <w:r>
              <w:rPr>
                <w:spacing w:val="-2"/>
                <w:sz w:val="24"/>
              </w:rPr>
              <w:t xml:space="preserve"> </w:t>
            </w:r>
            <w:r>
              <w:rPr>
                <w:sz w:val="24"/>
              </w:rPr>
              <w:t>gas</w:t>
            </w:r>
            <w:r>
              <w:rPr>
                <w:spacing w:val="-1"/>
                <w:sz w:val="24"/>
              </w:rPr>
              <w:t xml:space="preserve"> </w:t>
            </w:r>
            <w:r>
              <w:rPr>
                <w:sz w:val="24"/>
              </w:rPr>
              <w:t>analytical</w:t>
            </w:r>
            <w:del w:id="570" w:author="Final Amendments" w:date="2022-12-06T13:01:00Z">
              <w:r w:rsidR="0006310D">
                <w:rPr>
                  <w:sz w:val="24"/>
                </w:rPr>
                <w:delText>-</w:delText>
              </w:r>
            </w:del>
            <w:ins w:id="571" w:author="Final Amendments" w:date="2022-12-06T13:01:00Z">
              <w:r w:rsidRPr="0092687C">
                <w:rPr>
                  <w:spacing w:val="-2"/>
                  <w:sz w:val="24"/>
                </w:rPr>
                <w:t xml:space="preserve"> </w:t>
              </w:r>
            </w:ins>
            <w:r w:rsidRPr="0092687C">
              <w:rPr>
                <w:sz w:val="24"/>
              </w:rPr>
              <w:t>s</w:t>
            </w:r>
            <w:r>
              <w:rPr>
                <w:sz w:val="24"/>
              </w:rPr>
              <w:t>ystem.</w:t>
            </w:r>
            <w:r>
              <w:rPr>
                <w:spacing w:val="58"/>
                <w:sz w:val="24"/>
              </w:rPr>
              <w:t xml:space="preserve"> </w:t>
            </w:r>
            <w:ins w:id="572" w:author="Final Amendments" w:date="2022-12-06T13:01:00Z">
              <w:r w:rsidR="000F4710" w:rsidRPr="0092687C">
                <w:rPr>
                  <w:sz w:val="24"/>
                </w:rPr>
                <w:t>April</w:t>
              </w:r>
              <w:r w:rsidR="000F4710" w:rsidRPr="0092687C">
                <w:rPr>
                  <w:spacing w:val="-1"/>
                  <w:sz w:val="24"/>
                </w:rPr>
                <w:t xml:space="preserve"> </w:t>
              </w:r>
              <w:r w:rsidR="000F4710" w:rsidRPr="0092687C">
                <w:rPr>
                  <w:sz w:val="24"/>
                </w:rPr>
                <w:t>28,</w:t>
              </w:r>
              <w:r w:rsidR="000F4710" w:rsidRPr="0092687C">
                <w:rPr>
                  <w:spacing w:val="-1"/>
                  <w:sz w:val="24"/>
                </w:rPr>
                <w:t xml:space="preserve"> </w:t>
              </w:r>
              <w:r w:rsidR="000F4710" w:rsidRPr="0092687C">
                <w:rPr>
                  <w:sz w:val="24"/>
                </w:rPr>
                <w:t>2014</w:t>
              </w:r>
            </w:ins>
            <w:del w:id="573" w:author="Final Amendments" w:date="2022-12-06T13:01:00Z">
              <w:r w:rsidRPr="0006310D">
                <w:rPr>
                  <w:sz w:val="24"/>
                </w:rPr>
                <w:delText>October</w:delText>
              </w:r>
              <w:r w:rsidRPr="0006310D">
                <w:rPr>
                  <w:spacing w:val="-2"/>
                  <w:sz w:val="24"/>
                </w:rPr>
                <w:delText xml:space="preserve"> </w:delText>
              </w:r>
              <w:r w:rsidRPr="0006310D">
                <w:rPr>
                  <w:sz w:val="24"/>
                </w:rPr>
                <w:delText>15,</w:delText>
              </w:r>
              <w:r w:rsidRPr="0006310D">
                <w:rPr>
                  <w:spacing w:val="-1"/>
                  <w:sz w:val="24"/>
                </w:rPr>
                <w:delText xml:space="preserve"> </w:delText>
              </w:r>
              <w:r w:rsidRPr="0006310D">
                <w:rPr>
                  <w:spacing w:val="-2"/>
                  <w:sz w:val="24"/>
                </w:rPr>
                <w:delText>2012</w:delText>
              </w:r>
            </w:del>
            <w:r>
              <w:rPr>
                <w:spacing w:val="-2"/>
                <w:sz w:val="24"/>
              </w:rPr>
              <w:t>.</w:t>
            </w:r>
          </w:p>
        </w:tc>
      </w:tr>
      <w:tr w:rsidR="0091754C" w14:paraId="70297D92" w14:textId="77777777">
        <w:trPr>
          <w:trHeight w:val="276"/>
        </w:trPr>
        <w:tc>
          <w:tcPr>
            <w:tcW w:w="1260" w:type="dxa"/>
          </w:tcPr>
          <w:p w14:paraId="5EF11049" w14:textId="77777777" w:rsidR="0091754C" w:rsidRDefault="002D5B87">
            <w:pPr>
              <w:pStyle w:val="TableParagraph"/>
              <w:spacing w:line="256" w:lineRule="exact"/>
              <w:ind w:left="50"/>
              <w:jc w:val="left"/>
              <w:rPr>
                <w:sz w:val="24"/>
              </w:rPr>
            </w:pPr>
            <w:r>
              <w:rPr>
                <w:spacing w:val="-2"/>
                <w:sz w:val="24"/>
              </w:rPr>
              <w:t>86.112-</w:t>
            </w:r>
            <w:r>
              <w:rPr>
                <w:spacing w:val="-5"/>
                <w:sz w:val="24"/>
              </w:rPr>
              <w:t>91</w:t>
            </w:r>
          </w:p>
        </w:tc>
        <w:tc>
          <w:tcPr>
            <w:tcW w:w="7463" w:type="dxa"/>
          </w:tcPr>
          <w:p w14:paraId="610AA359" w14:textId="77777777" w:rsidR="0091754C" w:rsidRDefault="002D5B87">
            <w:pPr>
              <w:pStyle w:val="TableParagraph"/>
              <w:spacing w:line="256" w:lineRule="exact"/>
              <w:ind w:left="230"/>
              <w:jc w:val="left"/>
              <w:rPr>
                <w:sz w:val="24"/>
              </w:rPr>
            </w:pPr>
            <w:r>
              <w:rPr>
                <w:sz w:val="24"/>
              </w:rPr>
              <w:t>Weighing</w:t>
            </w:r>
            <w:r>
              <w:rPr>
                <w:spacing w:val="-3"/>
                <w:sz w:val="24"/>
              </w:rPr>
              <w:t xml:space="preserve"> </w:t>
            </w:r>
            <w:r>
              <w:rPr>
                <w:sz w:val="24"/>
              </w:rPr>
              <w:t>chamber</w:t>
            </w:r>
            <w:r>
              <w:rPr>
                <w:spacing w:val="-2"/>
                <w:sz w:val="24"/>
              </w:rPr>
              <w:t xml:space="preserve"> </w:t>
            </w:r>
            <w:r>
              <w:rPr>
                <w:sz w:val="24"/>
              </w:rPr>
              <w:t>(or</w:t>
            </w:r>
            <w:r>
              <w:rPr>
                <w:spacing w:val="-1"/>
                <w:sz w:val="24"/>
              </w:rPr>
              <w:t xml:space="preserve"> </w:t>
            </w:r>
            <w:r>
              <w:rPr>
                <w:sz w:val="24"/>
              </w:rPr>
              <w:t>room)</w:t>
            </w:r>
            <w:r>
              <w:rPr>
                <w:spacing w:val="-1"/>
                <w:sz w:val="24"/>
              </w:rPr>
              <w:t xml:space="preserve"> </w:t>
            </w:r>
            <w:r>
              <w:rPr>
                <w:sz w:val="24"/>
              </w:rPr>
              <w:t>and</w:t>
            </w:r>
            <w:r>
              <w:rPr>
                <w:spacing w:val="-1"/>
                <w:sz w:val="24"/>
              </w:rPr>
              <w:t xml:space="preserve"> </w:t>
            </w:r>
            <w:r>
              <w:rPr>
                <w:sz w:val="24"/>
              </w:rPr>
              <w:t>microgram</w:t>
            </w:r>
            <w:r>
              <w:rPr>
                <w:spacing w:val="-2"/>
                <w:sz w:val="24"/>
              </w:rPr>
              <w:t xml:space="preserve"> </w:t>
            </w:r>
            <w:r>
              <w:rPr>
                <w:sz w:val="24"/>
              </w:rPr>
              <w:t>balance</w:t>
            </w:r>
            <w:r>
              <w:rPr>
                <w:spacing w:val="-1"/>
                <w:sz w:val="24"/>
              </w:rPr>
              <w:t xml:space="preserve"> </w:t>
            </w:r>
            <w:r>
              <w:rPr>
                <w:spacing w:val="-2"/>
                <w:sz w:val="24"/>
              </w:rPr>
              <w:t>specifications.</w:t>
            </w:r>
          </w:p>
        </w:tc>
      </w:tr>
      <w:tr w:rsidR="0091754C" w14:paraId="52FF2BF5" w14:textId="77777777">
        <w:trPr>
          <w:trHeight w:val="270"/>
        </w:trPr>
        <w:tc>
          <w:tcPr>
            <w:tcW w:w="1260" w:type="dxa"/>
          </w:tcPr>
          <w:p w14:paraId="02C34DFE" w14:textId="77777777" w:rsidR="0091754C" w:rsidRDefault="0091754C">
            <w:pPr>
              <w:pStyle w:val="TableParagraph"/>
              <w:spacing w:line="240" w:lineRule="auto"/>
              <w:jc w:val="left"/>
              <w:rPr>
                <w:sz w:val="20"/>
              </w:rPr>
            </w:pPr>
          </w:p>
        </w:tc>
        <w:tc>
          <w:tcPr>
            <w:tcW w:w="7463" w:type="dxa"/>
          </w:tcPr>
          <w:p w14:paraId="1993B7CE" w14:textId="77777777" w:rsidR="0091754C" w:rsidRDefault="002D5B87">
            <w:pPr>
              <w:pStyle w:val="TableParagraph"/>
              <w:spacing w:line="251" w:lineRule="exact"/>
              <w:ind w:left="230"/>
              <w:jc w:val="left"/>
              <w:rPr>
                <w:sz w:val="24"/>
              </w:rPr>
            </w:pPr>
            <w:r>
              <w:rPr>
                <w:sz w:val="24"/>
              </w:rPr>
              <w:t>June</w:t>
            </w:r>
            <w:r>
              <w:rPr>
                <w:spacing w:val="-1"/>
                <w:sz w:val="24"/>
              </w:rPr>
              <w:t xml:space="preserve"> </w:t>
            </w:r>
            <w:r>
              <w:rPr>
                <w:sz w:val="24"/>
              </w:rPr>
              <w:t xml:space="preserve">5, </w:t>
            </w:r>
            <w:r>
              <w:rPr>
                <w:spacing w:val="-2"/>
                <w:sz w:val="24"/>
              </w:rPr>
              <w:t>1991.</w:t>
            </w:r>
          </w:p>
        </w:tc>
      </w:tr>
    </w:tbl>
    <w:p w14:paraId="224649D8" w14:textId="77777777" w:rsidR="0091754C" w:rsidRDefault="0091754C">
      <w:pPr>
        <w:spacing w:line="251" w:lineRule="exact"/>
        <w:rPr>
          <w:sz w:val="24"/>
        </w:rPr>
        <w:sectPr w:rsidR="0091754C">
          <w:footerReference w:type="default" r:id="rId45"/>
          <w:pgSz w:w="12240" w:h="15840"/>
          <w:pgMar w:top="1360" w:right="760" w:bottom="1160" w:left="1220" w:header="0" w:footer="971" w:gutter="0"/>
          <w:pgNumType w:start="1"/>
          <w:cols w:space="720"/>
        </w:sectPr>
      </w:pPr>
    </w:p>
    <w:p w14:paraId="7D8BB643" w14:textId="77777777" w:rsidR="0091754C" w:rsidRDefault="002D5B87">
      <w:pPr>
        <w:pStyle w:val="Heading1"/>
        <w:numPr>
          <w:ilvl w:val="1"/>
          <w:numId w:val="10"/>
        </w:numPr>
        <w:tabs>
          <w:tab w:val="left" w:pos="1659"/>
          <w:tab w:val="left" w:pos="1660"/>
        </w:tabs>
        <w:spacing w:before="79" w:after="10"/>
      </w:pPr>
      <w:bookmarkStart w:id="574" w:name="100.3_Certification_Fuel_Specifications."/>
      <w:bookmarkStart w:id="575" w:name="_bookmark84"/>
      <w:bookmarkEnd w:id="574"/>
      <w:bookmarkEnd w:id="575"/>
      <w:r>
        <w:lastRenderedPageBreak/>
        <w:t>Certification</w:t>
      </w:r>
      <w:r>
        <w:rPr>
          <w:spacing w:val="-4"/>
        </w:rPr>
        <w:t xml:space="preserve"> </w:t>
      </w:r>
      <w:r>
        <w:t>Fuel</w:t>
      </w:r>
      <w:r>
        <w:rPr>
          <w:spacing w:val="-3"/>
        </w:rPr>
        <w:t xml:space="preserve"> </w:t>
      </w:r>
      <w:r>
        <w:rPr>
          <w:spacing w:val="-2"/>
        </w:rPr>
        <w:t>Specifications.</w:t>
      </w:r>
    </w:p>
    <w:tbl>
      <w:tblPr>
        <w:tblW w:w="0" w:type="auto"/>
        <w:tblInd w:w="897" w:type="dxa"/>
        <w:tblLayout w:type="fixed"/>
        <w:tblCellMar>
          <w:left w:w="0" w:type="dxa"/>
          <w:right w:w="0" w:type="dxa"/>
        </w:tblCellMar>
        <w:tblLook w:val="01E0" w:firstRow="1" w:lastRow="1" w:firstColumn="1" w:lastColumn="1" w:noHBand="0" w:noVBand="0"/>
      </w:tblPr>
      <w:tblGrid>
        <w:gridCol w:w="1260"/>
        <w:gridCol w:w="2196"/>
        <w:gridCol w:w="3276"/>
      </w:tblGrid>
      <w:tr w:rsidR="0091754C" w14:paraId="22E87062" w14:textId="77777777">
        <w:trPr>
          <w:trHeight w:val="270"/>
        </w:trPr>
        <w:tc>
          <w:tcPr>
            <w:tcW w:w="1260" w:type="dxa"/>
          </w:tcPr>
          <w:p w14:paraId="73DC1D86" w14:textId="77777777" w:rsidR="0091754C" w:rsidRDefault="002D5B87">
            <w:pPr>
              <w:pStyle w:val="TableParagraph"/>
              <w:spacing w:line="251" w:lineRule="exact"/>
              <w:ind w:left="50"/>
              <w:jc w:val="left"/>
              <w:rPr>
                <w:sz w:val="24"/>
              </w:rPr>
            </w:pPr>
            <w:r>
              <w:rPr>
                <w:spacing w:val="-2"/>
                <w:sz w:val="24"/>
              </w:rPr>
              <w:t>86.113-</w:t>
            </w:r>
            <w:r>
              <w:rPr>
                <w:spacing w:val="-5"/>
                <w:sz w:val="24"/>
              </w:rPr>
              <w:t>94</w:t>
            </w:r>
          </w:p>
        </w:tc>
        <w:tc>
          <w:tcPr>
            <w:tcW w:w="2196" w:type="dxa"/>
          </w:tcPr>
          <w:p w14:paraId="5E65A12D" w14:textId="77777777" w:rsidR="0091754C" w:rsidRDefault="002D5B87">
            <w:pPr>
              <w:pStyle w:val="TableParagraph"/>
              <w:spacing w:line="251" w:lineRule="exact"/>
              <w:ind w:right="58"/>
              <w:rPr>
                <w:sz w:val="24"/>
              </w:rPr>
            </w:pPr>
            <w:r>
              <w:rPr>
                <w:sz w:val="24"/>
              </w:rPr>
              <w:t>Fuel</w:t>
            </w:r>
            <w:r>
              <w:rPr>
                <w:spacing w:val="-3"/>
                <w:sz w:val="24"/>
              </w:rPr>
              <w:t xml:space="preserve"> </w:t>
            </w:r>
            <w:r>
              <w:rPr>
                <w:spacing w:val="-2"/>
                <w:sz w:val="24"/>
              </w:rPr>
              <w:t>Specifications.</w:t>
            </w:r>
          </w:p>
        </w:tc>
        <w:tc>
          <w:tcPr>
            <w:tcW w:w="3276" w:type="dxa"/>
          </w:tcPr>
          <w:p w14:paraId="7BE53328" w14:textId="77777777" w:rsidR="0091754C" w:rsidRDefault="002D5B87">
            <w:pPr>
              <w:pStyle w:val="TableParagraph"/>
              <w:spacing w:line="251" w:lineRule="exact"/>
              <w:ind w:left="59"/>
              <w:jc w:val="left"/>
              <w:rPr>
                <w:sz w:val="24"/>
              </w:rPr>
            </w:pPr>
            <w:r>
              <w:rPr>
                <w:sz w:val="24"/>
              </w:rPr>
              <w:t xml:space="preserve">April 28, </w:t>
            </w:r>
            <w:r>
              <w:rPr>
                <w:spacing w:val="-2"/>
                <w:sz w:val="24"/>
              </w:rPr>
              <w:t>2014.</w:t>
            </w:r>
          </w:p>
        </w:tc>
      </w:tr>
      <w:tr w:rsidR="0091754C" w14:paraId="0900FD6D" w14:textId="77777777">
        <w:trPr>
          <w:trHeight w:val="276"/>
        </w:trPr>
        <w:tc>
          <w:tcPr>
            <w:tcW w:w="1260" w:type="dxa"/>
          </w:tcPr>
          <w:p w14:paraId="4A2C13FA" w14:textId="77777777" w:rsidR="0091754C" w:rsidRDefault="002D5B87">
            <w:pPr>
              <w:pStyle w:val="TableParagraph"/>
              <w:spacing w:line="256" w:lineRule="exact"/>
              <w:ind w:left="50"/>
              <w:jc w:val="left"/>
              <w:rPr>
                <w:sz w:val="24"/>
              </w:rPr>
            </w:pPr>
            <w:r>
              <w:rPr>
                <w:spacing w:val="-2"/>
                <w:sz w:val="24"/>
              </w:rPr>
              <w:t>86.113-</w:t>
            </w:r>
            <w:r>
              <w:rPr>
                <w:spacing w:val="-5"/>
                <w:sz w:val="24"/>
              </w:rPr>
              <w:t>04</w:t>
            </w:r>
          </w:p>
        </w:tc>
        <w:tc>
          <w:tcPr>
            <w:tcW w:w="2196" w:type="dxa"/>
          </w:tcPr>
          <w:p w14:paraId="18073663" w14:textId="77777777" w:rsidR="0091754C" w:rsidRDefault="002D5B87">
            <w:pPr>
              <w:pStyle w:val="TableParagraph"/>
              <w:spacing w:line="256" w:lineRule="exact"/>
              <w:ind w:right="58"/>
              <w:rPr>
                <w:sz w:val="24"/>
              </w:rPr>
            </w:pPr>
            <w:r>
              <w:rPr>
                <w:sz w:val="24"/>
              </w:rPr>
              <w:t>Fuel</w:t>
            </w:r>
            <w:r>
              <w:rPr>
                <w:spacing w:val="-3"/>
                <w:sz w:val="24"/>
              </w:rPr>
              <w:t xml:space="preserve"> </w:t>
            </w:r>
            <w:r>
              <w:rPr>
                <w:spacing w:val="-2"/>
                <w:sz w:val="24"/>
              </w:rPr>
              <w:t>Specifications.</w:t>
            </w:r>
          </w:p>
        </w:tc>
        <w:tc>
          <w:tcPr>
            <w:tcW w:w="3276" w:type="dxa"/>
          </w:tcPr>
          <w:p w14:paraId="67BE4243" w14:textId="2621A9CE" w:rsidR="0091754C" w:rsidRDefault="002D5B87">
            <w:pPr>
              <w:pStyle w:val="TableParagraph"/>
              <w:spacing w:line="256" w:lineRule="exact"/>
              <w:ind w:left="59"/>
              <w:jc w:val="left"/>
              <w:rPr>
                <w:sz w:val="24"/>
              </w:rPr>
            </w:pPr>
            <w:ins w:id="576" w:author="Final Amendments" w:date="2022-12-06T13:01:00Z">
              <w:r w:rsidRPr="00033F6E">
                <w:rPr>
                  <w:sz w:val="24"/>
                </w:rPr>
                <w:t>June</w:t>
              </w:r>
              <w:r w:rsidRPr="00033F6E">
                <w:rPr>
                  <w:spacing w:val="-2"/>
                  <w:sz w:val="24"/>
                </w:rPr>
                <w:t xml:space="preserve"> </w:t>
              </w:r>
              <w:r w:rsidRPr="00033F6E">
                <w:rPr>
                  <w:sz w:val="24"/>
                </w:rPr>
                <w:t>29,</w:t>
              </w:r>
              <w:r w:rsidRPr="00033F6E">
                <w:rPr>
                  <w:spacing w:val="-1"/>
                  <w:sz w:val="24"/>
                </w:rPr>
                <w:t xml:space="preserve"> </w:t>
              </w:r>
              <w:r w:rsidRPr="00033F6E">
                <w:rPr>
                  <w:sz w:val="24"/>
                </w:rPr>
                <w:t>2021</w:t>
              </w:r>
              <w:r>
                <w:rPr>
                  <w:spacing w:val="-4"/>
                  <w:sz w:val="24"/>
                </w:rPr>
                <w:t>.</w:t>
              </w:r>
            </w:ins>
            <w:del w:id="577" w:author="Final Amendments" w:date="2022-12-06T13:01:00Z">
              <w:r w:rsidRPr="00E8433E">
                <w:rPr>
                  <w:sz w:val="24"/>
                </w:rPr>
                <w:delText>February</w:delText>
              </w:r>
              <w:r w:rsidRPr="00E8433E">
                <w:rPr>
                  <w:spacing w:val="-1"/>
                  <w:sz w:val="24"/>
                </w:rPr>
                <w:delText xml:space="preserve"> </w:delText>
              </w:r>
              <w:r w:rsidRPr="00E8433E">
                <w:rPr>
                  <w:sz w:val="24"/>
                </w:rPr>
                <w:delText>19,</w:delText>
              </w:r>
              <w:r w:rsidRPr="00E8433E">
                <w:rPr>
                  <w:spacing w:val="-1"/>
                  <w:sz w:val="24"/>
                </w:rPr>
                <w:delText xml:space="preserve"> </w:delText>
              </w:r>
              <w:r w:rsidRPr="00E8433E">
                <w:rPr>
                  <w:spacing w:val="-4"/>
                  <w:sz w:val="24"/>
                </w:rPr>
                <w:delText>2015</w:delText>
              </w:r>
              <w:r>
                <w:rPr>
                  <w:spacing w:val="-4"/>
                  <w:sz w:val="24"/>
                </w:rPr>
                <w:delText>.</w:delText>
              </w:r>
            </w:del>
          </w:p>
        </w:tc>
      </w:tr>
      <w:tr w:rsidR="0091754C" w14:paraId="4C2D0520" w14:textId="77777777">
        <w:trPr>
          <w:trHeight w:val="270"/>
        </w:trPr>
        <w:tc>
          <w:tcPr>
            <w:tcW w:w="1260" w:type="dxa"/>
          </w:tcPr>
          <w:p w14:paraId="06070675" w14:textId="77777777" w:rsidR="0091754C" w:rsidRDefault="002D5B87">
            <w:pPr>
              <w:pStyle w:val="TableParagraph"/>
              <w:spacing w:line="251" w:lineRule="exact"/>
              <w:ind w:left="50"/>
              <w:jc w:val="left"/>
              <w:rPr>
                <w:sz w:val="24"/>
              </w:rPr>
            </w:pPr>
            <w:r>
              <w:rPr>
                <w:spacing w:val="-2"/>
                <w:sz w:val="24"/>
              </w:rPr>
              <w:t>86.113-</w:t>
            </w:r>
            <w:r>
              <w:rPr>
                <w:spacing w:val="-5"/>
                <w:sz w:val="24"/>
              </w:rPr>
              <w:t>15</w:t>
            </w:r>
          </w:p>
        </w:tc>
        <w:tc>
          <w:tcPr>
            <w:tcW w:w="2196" w:type="dxa"/>
          </w:tcPr>
          <w:p w14:paraId="568F7166" w14:textId="77777777" w:rsidR="0091754C" w:rsidRDefault="002D5B87">
            <w:pPr>
              <w:pStyle w:val="TableParagraph"/>
              <w:spacing w:line="251" w:lineRule="exact"/>
              <w:ind w:right="58"/>
              <w:rPr>
                <w:sz w:val="24"/>
              </w:rPr>
            </w:pPr>
            <w:r>
              <w:rPr>
                <w:sz w:val="24"/>
              </w:rPr>
              <w:t>Fuel</w:t>
            </w:r>
            <w:r>
              <w:rPr>
                <w:spacing w:val="-3"/>
                <w:sz w:val="24"/>
              </w:rPr>
              <w:t xml:space="preserve"> </w:t>
            </w:r>
            <w:r>
              <w:rPr>
                <w:spacing w:val="-2"/>
                <w:sz w:val="24"/>
              </w:rPr>
              <w:t>Specifications.</w:t>
            </w:r>
          </w:p>
        </w:tc>
        <w:tc>
          <w:tcPr>
            <w:tcW w:w="3276" w:type="dxa"/>
          </w:tcPr>
          <w:p w14:paraId="57FE270D" w14:textId="77777777" w:rsidR="0091754C" w:rsidRDefault="002D5B87">
            <w:pPr>
              <w:pStyle w:val="TableParagraph"/>
              <w:spacing w:line="251" w:lineRule="exact"/>
              <w:ind w:left="59"/>
              <w:jc w:val="left"/>
              <w:rPr>
                <w:sz w:val="24"/>
              </w:rPr>
            </w:pPr>
            <w:r>
              <w:rPr>
                <w:sz w:val="24"/>
              </w:rPr>
              <w:t xml:space="preserve">April 28, </w:t>
            </w:r>
            <w:r>
              <w:rPr>
                <w:spacing w:val="-2"/>
                <w:sz w:val="24"/>
              </w:rPr>
              <w:t>2014.</w:t>
            </w:r>
          </w:p>
        </w:tc>
      </w:tr>
    </w:tbl>
    <w:p w14:paraId="762A6993" w14:textId="77777777" w:rsidR="0091754C" w:rsidRDefault="0091754C">
      <w:pPr>
        <w:pStyle w:val="BodyText"/>
        <w:spacing w:before="1"/>
        <w:rPr>
          <w:b/>
        </w:rPr>
      </w:pPr>
    </w:p>
    <w:p w14:paraId="54211B25" w14:textId="77777777" w:rsidR="0091754C" w:rsidRDefault="002D5B87">
      <w:pPr>
        <w:pStyle w:val="ListParagraph"/>
        <w:numPr>
          <w:ilvl w:val="2"/>
          <w:numId w:val="10"/>
        </w:numPr>
        <w:tabs>
          <w:tab w:val="left" w:pos="1780"/>
        </w:tabs>
        <w:spacing w:before="1"/>
        <w:rPr>
          <w:b/>
          <w:sz w:val="24"/>
        </w:rPr>
      </w:pPr>
      <w:bookmarkStart w:id="578" w:name="100.3.1__California_Certification_Gasoli"/>
      <w:bookmarkEnd w:id="578"/>
      <w:r>
        <w:rPr>
          <w:b/>
          <w:sz w:val="24"/>
        </w:rPr>
        <w:t>California</w:t>
      </w:r>
      <w:r>
        <w:rPr>
          <w:b/>
          <w:spacing w:val="-3"/>
          <w:sz w:val="24"/>
        </w:rPr>
        <w:t xml:space="preserve"> </w:t>
      </w:r>
      <w:r>
        <w:rPr>
          <w:b/>
          <w:sz w:val="24"/>
        </w:rPr>
        <w:t>Certification</w:t>
      </w:r>
      <w:r>
        <w:rPr>
          <w:b/>
          <w:spacing w:val="-3"/>
          <w:sz w:val="24"/>
        </w:rPr>
        <w:t xml:space="preserve"> </w:t>
      </w:r>
      <w:r>
        <w:rPr>
          <w:b/>
          <w:sz w:val="24"/>
        </w:rPr>
        <w:t>Gasoline</w:t>
      </w:r>
      <w:r>
        <w:rPr>
          <w:b/>
          <w:spacing w:val="-3"/>
          <w:sz w:val="24"/>
        </w:rPr>
        <w:t xml:space="preserve"> </w:t>
      </w:r>
      <w:r>
        <w:rPr>
          <w:b/>
          <w:spacing w:val="-2"/>
          <w:sz w:val="24"/>
        </w:rPr>
        <w:t>Specification.</w:t>
      </w:r>
    </w:p>
    <w:p w14:paraId="151B4644" w14:textId="77777777" w:rsidR="0091754C" w:rsidRDefault="002D5B87">
      <w:pPr>
        <w:pStyle w:val="ListParagraph"/>
        <w:numPr>
          <w:ilvl w:val="3"/>
          <w:numId w:val="10"/>
        </w:numPr>
        <w:tabs>
          <w:tab w:val="left" w:pos="1960"/>
        </w:tabs>
        <w:ind w:right="735" w:firstLine="720"/>
        <w:rPr>
          <w:sz w:val="24"/>
        </w:rPr>
      </w:pPr>
      <w:r>
        <w:rPr>
          <w:sz w:val="24"/>
        </w:rPr>
        <w:t>Certification</w:t>
      </w:r>
      <w:r>
        <w:rPr>
          <w:spacing w:val="-5"/>
          <w:sz w:val="24"/>
        </w:rPr>
        <w:t xml:space="preserve"> </w:t>
      </w:r>
      <w:r>
        <w:rPr>
          <w:sz w:val="24"/>
        </w:rPr>
        <w:t>Gasoline</w:t>
      </w:r>
      <w:r>
        <w:rPr>
          <w:spacing w:val="-6"/>
          <w:sz w:val="24"/>
        </w:rPr>
        <w:t xml:space="preserve"> </w:t>
      </w:r>
      <w:r>
        <w:rPr>
          <w:sz w:val="24"/>
        </w:rPr>
        <w:t>Fuel</w:t>
      </w:r>
      <w:r>
        <w:rPr>
          <w:spacing w:val="-5"/>
          <w:sz w:val="24"/>
        </w:rPr>
        <w:t xml:space="preserve"> </w:t>
      </w:r>
      <w:r>
        <w:rPr>
          <w:sz w:val="24"/>
        </w:rPr>
        <w:t>Specifications</w:t>
      </w:r>
      <w:r>
        <w:rPr>
          <w:spacing w:val="-5"/>
          <w:sz w:val="24"/>
        </w:rPr>
        <w:t xml:space="preserve"> </w:t>
      </w:r>
      <w:r>
        <w:rPr>
          <w:sz w:val="24"/>
        </w:rPr>
        <w:t>for</w:t>
      </w:r>
      <w:r>
        <w:rPr>
          <w:spacing w:val="-6"/>
          <w:sz w:val="24"/>
        </w:rPr>
        <w:t xml:space="preserve"> </w:t>
      </w:r>
      <w:r>
        <w:rPr>
          <w:sz w:val="24"/>
        </w:rPr>
        <w:t>LEV</w:t>
      </w:r>
      <w:r>
        <w:rPr>
          <w:spacing w:val="-4"/>
          <w:sz w:val="24"/>
        </w:rPr>
        <w:t xml:space="preserve"> </w:t>
      </w:r>
      <w:r>
        <w:rPr>
          <w:sz w:val="24"/>
        </w:rPr>
        <w:t>II</w:t>
      </w:r>
      <w:r>
        <w:rPr>
          <w:spacing w:val="-6"/>
          <w:sz w:val="24"/>
        </w:rPr>
        <w:t xml:space="preserve"> </w:t>
      </w:r>
      <w:r>
        <w:rPr>
          <w:sz w:val="24"/>
        </w:rPr>
        <w:t>Light-Duty</w:t>
      </w:r>
      <w:r>
        <w:rPr>
          <w:spacing w:val="-5"/>
          <w:sz w:val="24"/>
        </w:rPr>
        <w:t xml:space="preserve"> </w:t>
      </w:r>
      <w:r>
        <w:rPr>
          <w:sz w:val="24"/>
        </w:rPr>
        <w:t>Vehicles</w:t>
      </w:r>
      <w:r>
        <w:rPr>
          <w:spacing w:val="-5"/>
          <w:sz w:val="24"/>
        </w:rPr>
        <w:t xml:space="preserve"> </w:t>
      </w:r>
      <w:r>
        <w:rPr>
          <w:sz w:val="24"/>
        </w:rPr>
        <w:t>and Medium-Duty Vehicles.</w:t>
      </w:r>
    </w:p>
    <w:p w14:paraId="526360CA" w14:textId="63AA36F8" w:rsidR="0091754C" w:rsidRDefault="002D5B87">
      <w:pPr>
        <w:pStyle w:val="BodyText"/>
        <w:ind w:left="220" w:right="776" w:firstLine="1440"/>
      </w:pPr>
      <w:r>
        <w:t>Add the following subparagraph which reads:</w:t>
      </w:r>
      <w:r>
        <w:rPr>
          <w:spacing w:val="40"/>
        </w:rPr>
        <w:t xml:space="preserve"> </w:t>
      </w:r>
      <w:r>
        <w:t>For light-duty vehicles and medium-duty vehicles certified to the LEV II exhaust emission standards set forth in section E.1.1.1, gasoline having the specifications listed below or gasoline having the specifications listed in section 100.3.1.2 or gasoline having the specifications in 40 CFR §1065.710(b) (</w:t>
      </w:r>
      <w:ins w:id="579" w:author="Final Amendments" w:date="2022-12-06T13:01:00Z">
        <w:r w:rsidR="000F4710" w:rsidRPr="00033F6E">
          <w:t>June 29, 2021</w:t>
        </w:r>
      </w:ins>
      <w:del w:id="580" w:author="Final Amendments" w:date="2022-12-06T13:01:00Z">
        <w:r w:rsidRPr="00E8433E">
          <w:delText>February 19, 2015</w:delText>
        </w:r>
      </w:del>
      <w:r>
        <w:t>) may be used in exhaust and evaporative emission testing as an option to the specifications referred to in §86.113-04(a)(1).</w:t>
      </w:r>
      <w:r>
        <w:rPr>
          <w:spacing w:val="40"/>
        </w:rPr>
        <w:t xml:space="preserve"> </w:t>
      </w:r>
      <w:r>
        <w:t>If a manufacturer elects to utilize gasoline having the specifications listed below for LEV II vehicles, exhaust emission testing shall</w:t>
      </w:r>
      <w:r>
        <w:rPr>
          <w:spacing w:val="-3"/>
        </w:rPr>
        <w:t xml:space="preserve"> </w:t>
      </w:r>
      <w:r>
        <w:t>be</w:t>
      </w:r>
      <w:r>
        <w:rPr>
          <w:spacing w:val="-4"/>
        </w:rPr>
        <w:t xml:space="preserve"> </w:t>
      </w:r>
      <w:r>
        <w:t>conducted</w:t>
      </w:r>
      <w:r>
        <w:rPr>
          <w:spacing w:val="-3"/>
        </w:rPr>
        <w:t xml:space="preserve"> </w:t>
      </w:r>
      <w:r>
        <w:t>by</w:t>
      </w:r>
      <w:r>
        <w:rPr>
          <w:spacing w:val="-3"/>
        </w:rPr>
        <w:t xml:space="preserve"> </w:t>
      </w:r>
      <w:r>
        <w:t>the</w:t>
      </w:r>
      <w:r>
        <w:rPr>
          <w:spacing w:val="-2"/>
        </w:rPr>
        <w:t xml:space="preserve"> </w:t>
      </w:r>
      <w:r>
        <w:t>manufacturer</w:t>
      </w:r>
      <w:r>
        <w:rPr>
          <w:spacing w:val="-4"/>
        </w:rPr>
        <w:t xml:space="preserve"> </w:t>
      </w:r>
      <w:r>
        <w:t>with</w:t>
      </w:r>
      <w:r>
        <w:rPr>
          <w:spacing w:val="-3"/>
        </w:rPr>
        <w:t xml:space="preserve"> </w:t>
      </w:r>
      <w:r>
        <w:t>gasoline</w:t>
      </w:r>
      <w:r>
        <w:rPr>
          <w:spacing w:val="-4"/>
        </w:rPr>
        <w:t xml:space="preserve"> </w:t>
      </w:r>
      <w:r>
        <w:t>having</w:t>
      </w:r>
      <w:r>
        <w:rPr>
          <w:spacing w:val="-3"/>
        </w:rPr>
        <w:t xml:space="preserve"> </w:t>
      </w:r>
      <w:r>
        <w:t>the</w:t>
      </w:r>
      <w:r>
        <w:rPr>
          <w:spacing w:val="-4"/>
        </w:rPr>
        <w:t xml:space="preserve"> </w:t>
      </w:r>
      <w:r>
        <w:t>specifications</w:t>
      </w:r>
      <w:r>
        <w:rPr>
          <w:spacing w:val="-3"/>
        </w:rPr>
        <w:t xml:space="preserve"> </w:t>
      </w:r>
      <w:r>
        <w:t>listed</w:t>
      </w:r>
      <w:r>
        <w:rPr>
          <w:spacing w:val="-3"/>
        </w:rPr>
        <w:t xml:space="preserve"> </w:t>
      </w:r>
      <w:r>
        <w:t>below,</w:t>
      </w:r>
      <w:r>
        <w:rPr>
          <w:spacing w:val="-3"/>
        </w:rPr>
        <w:t xml:space="preserve"> </w:t>
      </w:r>
      <w:r>
        <w:t>and the Executive Officer shall conduct exhaust emission testing with gasoline having the specifications listed below.</w:t>
      </w:r>
      <w:r>
        <w:rPr>
          <w:spacing w:val="40"/>
        </w:rPr>
        <w:t xml:space="preserve"> </w:t>
      </w:r>
      <w:r>
        <w:t>If a manufacturer elects to utilize gasoline having the specifications listed</w:t>
      </w:r>
      <w:r>
        <w:rPr>
          <w:spacing w:val="-3"/>
        </w:rPr>
        <w:t xml:space="preserve"> </w:t>
      </w:r>
      <w:r>
        <w:t>in</w:t>
      </w:r>
      <w:r>
        <w:rPr>
          <w:spacing w:val="-3"/>
        </w:rPr>
        <w:t xml:space="preserve"> </w:t>
      </w:r>
      <w:r>
        <w:t>section</w:t>
      </w:r>
      <w:r>
        <w:rPr>
          <w:spacing w:val="-3"/>
        </w:rPr>
        <w:t xml:space="preserve"> </w:t>
      </w:r>
      <w:r>
        <w:t>100.3.1.2,</w:t>
      </w:r>
      <w:r>
        <w:rPr>
          <w:spacing w:val="-3"/>
        </w:rPr>
        <w:t xml:space="preserve"> </w:t>
      </w:r>
      <w:r>
        <w:t>exhaust</w:t>
      </w:r>
      <w:r>
        <w:rPr>
          <w:spacing w:val="-3"/>
        </w:rPr>
        <w:t xml:space="preserve"> </w:t>
      </w:r>
      <w:r>
        <w:t>emission</w:t>
      </w:r>
      <w:r>
        <w:rPr>
          <w:spacing w:val="-3"/>
        </w:rPr>
        <w:t xml:space="preserve"> </w:t>
      </w:r>
      <w:r>
        <w:t>testing</w:t>
      </w:r>
      <w:r>
        <w:rPr>
          <w:spacing w:val="-3"/>
        </w:rPr>
        <w:t xml:space="preserve"> </w:t>
      </w:r>
      <w:r>
        <w:t>shall</w:t>
      </w:r>
      <w:r>
        <w:rPr>
          <w:spacing w:val="-3"/>
        </w:rPr>
        <w:t xml:space="preserve"> </w:t>
      </w:r>
      <w:r>
        <w:t>be</w:t>
      </w:r>
      <w:r>
        <w:rPr>
          <w:spacing w:val="-4"/>
        </w:rPr>
        <w:t xml:space="preserve"> </w:t>
      </w:r>
      <w:r>
        <w:t>conducted</w:t>
      </w:r>
      <w:r>
        <w:rPr>
          <w:spacing w:val="-3"/>
        </w:rPr>
        <w:t xml:space="preserve"> </w:t>
      </w:r>
      <w:r>
        <w:t>by</w:t>
      </w:r>
      <w:r>
        <w:rPr>
          <w:spacing w:val="-1"/>
        </w:rPr>
        <w:t xml:space="preserve"> </w:t>
      </w:r>
      <w:r>
        <w:t>the</w:t>
      </w:r>
      <w:r>
        <w:rPr>
          <w:spacing w:val="-4"/>
        </w:rPr>
        <w:t xml:space="preserve"> </w:t>
      </w:r>
      <w:r>
        <w:t>manufacturer</w:t>
      </w:r>
      <w:r>
        <w:rPr>
          <w:spacing w:val="-4"/>
        </w:rPr>
        <w:t xml:space="preserve"> </w:t>
      </w:r>
      <w:r>
        <w:t>with gasoline having the specifications listed in section 100.3.1.2, and the Executive Officer shall conduct exhaust emission testing with gasoline having the specifications listed in section</w:t>
      </w:r>
    </w:p>
    <w:p w14:paraId="4985072A" w14:textId="77777777" w:rsidR="0091754C" w:rsidRDefault="002D5B87">
      <w:pPr>
        <w:pStyle w:val="BodyText"/>
        <w:ind w:left="220"/>
      </w:pPr>
      <w:r>
        <w:t>100.3.1.2.</w:t>
      </w:r>
      <w:r>
        <w:rPr>
          <w:spacing w:val="56"/>
        </w:rPr>
        <w:t xml:space="preserve"> </w:t>
      </w:r>
      <w:r>
        <w:t>If</w:t>
      </w:r>
      <w:r>
        <w:rPr>
          <w:spacing w:val="-1"/>
        </w:rPr>
        <w:t xml:space="preserve"> </w:t>
      </w:r>
      <w:r>
        <w:t>a</w:t>
      </w:r>
      <w:r>
        <w:rPr>
          <w:spacing w:val="-2"/>
        </w:rPr>
        <w:t xml:space="preserve"> </w:t>
      </w:r>
      <w:r>
        <w:t>manufacturer</w:t>
      </w:r>
      <w:r>
        <w:rPr>
          <w:spacing w:val="-1"/>
        </w:rPr>
        <w:t xml:space="preserve"> </w:t>
      </w:r>
      <w:r>
        <w:t>elects</w:t>
      </w:r>
      <w:r>
        <w:rPr>
          <w:spacing w:val="-1"/>
        </w:rPr>
        <w:t xml:space="preserve"> </w:t>
      </w:r>
      <w:r>
        <w:t>to utilize</w:t>
      </w:r>
      <w:r>
        <w:rPr>
          <w:spacing w:val="-2"/>
        </w:rPr>
        <w:t xml:space="preserve"> </w:t>
      </w:r>
      <w:r>
        <w:t>gasoline</w:t>
      </w:r>
      <w:r>
        <w:rPr>
          <w:spacing w:val="-2"/>
        </w:rPr>
        <w:t xml:space="preserve"> </w:t>
      </w:r>
      <w:r>
        <w:t>having the</w:t>
      </w:r>
      <w:r>
        <w:rPr>
          <w:spacing w:val="-2"/>
        </w:rPr>
        <w:t xml:space="preserve"> </w:t>
      </w:r>
      <w:r>
        <w:t>specifications in</w:t>
      </w:r>
      <w:r>
        <w:rPr>
          <w:spacing w:val="-1"/>
        </w:rPr>
        <w:t xml:space="preserve"> </w:t>
      </w:r>
      <w:r>
        <w:t xml:space="preserve">40 </w:t>
      </w:r>
      <w:r>
        <w:rPr>
          <w:spacing w:val="-5"/>
        </w:rPr>
        <w:t>CFR</w:t>
      </w:r>
    </w:p>
    <w:p w14:paraId="0F70B1AC" w14:textId="39562E2A" w:rsidR="0091754C" w:rsidRPr="00033F6E" w:rsidRDefault="002D5B87">
      <w:pPr>
        <w:pStyle w:val="BodyText"/>
        <w:ind w:left="220" w:right="688"/>
      </w:pPr>
      <w:r>
        <w:t xml:space="preserve">§1065.710(b) </w:t>
      </w:r>
      <w:r w:rsidRPr="00033F6E">
        <w:t>(</w:t>
      </w:r>
      <w:ins w:id="581" w:author="Final Amendments" w:date="2022-12-06T13:01:00Z">
        <w:r w:rsidR="000F4710" w:rsidRPr="00033F6E">
          <w:t>June 29, 2021</w:t>
        </w:r>
      </w:ins>
      <w:del w:id="582" w:author="Final Amendments" w:date="2022-12-06T13:01:00Z">
        <w:r w:rsidRPr="00E8433E">
          <w:delText>February 19, 2015</w:delText>
        </w:r>
      </w:del>
      <w:r w:rsidRPr="00033F6E">
        <w:t>), exhaust emission testing shall be conducted by the manufacturer with gasoline having the specifications in 40 CFR §1065.710(b) (</w:t>
      </w:r>
      <w:ins w:id="583" w:author="Final Amendments" w:date="2022-12-06T13:01:00Z">
        <w:r w:rsidR="000F4710" w:rsidRPr="00033F6E">
          <w:t>June 29, 2021</w:t>
        </w:r>
      </w:ins>
      <w:del w:id="584" w:author="Final Amendments" w:date="2022-12-06T13:01:00Z">
        <w:r w:rsidRPr="00E8433E">
          <w:delText>February 19, 2015</w:delText>
        </w:r>
      </w:del>
      <w:r w:rsidRPr="00033F6E">
        <w:t>), and the Executive Officer shall conduct exhaust emission testing with gasoline having the specifications in section 40 CFR §1065.710(b) (</w:t>
      </w:r>
      <w:ins w:id="585" w:author="Final Amendments" w:date="2022-12-06T13:01:00Z">
        <w:r w:rsidR="000F4710" w:rsidRPr="00033F6E">
          <w:t>June 29, 2021</w:t>
        </w:r>
      </w:ins>
      <w:del w:id="586" w:author="Final Amendments" w:date="2022-12-06T13:01:00Z">
        <w:r w:rsidRPr="00E8433E">
          <w:delText>February 19, 2015</w:delText>
        </w:r>
      </w:del>
      <w:r w:rsidRPr="00033F6E">
        <w:t>).</w:t>
      </w:r>
      <w:r w:rsidRPr="00033F6E">
        <w:rPr>
          <w:spacing w:val="40"/>
        </w:rPr>
        <w:t xml:space="preserve"> </w:t>
      </w:r>
      <w:r w:rsidRPr="00033F6E">
        <w:t xml:space="preserve">Use of these fuels for evaporative emission testing shall be required as specified in the “California Evaporative Emission Standards and Test Procedures for 2001 </w:t>
      </w:r>
      <w:ins w:id="587" w:author="Final Amendments" w:date="2022-12-06T13:01:00Z">
        <w:r w:rsidRPr="00033F6E">
          <w:t>through 2025 Model Year</w:t>
        </w:r>
        <w:r w:rsidRPr="00033F6E">
          <w:rPr>
            <w:spacing w:val="-6"/>
          </w:rPr>
          <w:t xml:space="preserve"> </w:t>
        </w:r>
        <w:r w:rsidRPr="00033F6E">
          <w:t>Passenger</w:t>
        </w:r>
        <w:r w:rsidRPr="00033F6E">
          <w:rPr>
            <w:spacing w:val="-6"/>
          </w:rPr>
          <w:t xml:space="preserve"> </w:t>
        </w:r>
        <w:r w:rsidRPr="00033F6E">
          <w:t>Cars,</w:t>
        </w:r>
        <w:r w:rsidRPr="00033F6E">
          <w:rPr>
            <w:spacing w:val="-5"/>
          </w:rPr>
          <w:t xml:space="preserve"> </w:t>
        </w:r>
        <w:r w:rsidRPr="00033F6E">
          <w:t>Light-Duty</w:t>
        </w:r>
        <w:r w:rsidRPr="00033F6E">
          <w:rPr>
            <w:spacing w:val="-5"/>
          </w:rPr>
          <w:t xml:space="preserve"> </w:t>
        </w:r>
        <w:r w:rsidRPr="00033F6E">
          <w:t>Trucks,</w:t>
        </w:r>
        <w:r w:rsidRPr="00033F6E">
          <w:rPr>
            <w:spacing w:val="-5"/>
          </w:rPr>
          <w:t xml:space="preserve"> </w:t>
        </w:r>
        <w:r w:rsidRPr="00033F6E">
          <w:t>Medium-Duty</w:t>
        </w:r>
        <w:r w:rsidRPr="00033F6E">
          <w:rPr>
            <w:spacing w:val="-5"/>
          </w:rPr>
          <w:t xml:space="preserve"> </w:t>
        </w:r>
        <w:r w:rsidRPr="00033F6E">
          <w:t>Vehicles,</w:t>
        </w:r>
        <w:r w:rsidRPr="00033F6E">
          <w:rPr>
            <w:spacing w:val="-3"/>
          </w:rPr>
          <w:t xml:space="preserve"> </w:t>
        </w:r>
        <w:r w:rsidRPr="00033F6E">
          <w:t>and</w:t>
        </w:r>
        <w:r w:rsidRPr="00033F6E">
          <w:rPr>
            <w:spacing w:val="-5"/>
          </w:rPr>
          <w:t xml:space="preserve"> </w:t>
        </w:r>
        <w:r w:rsidRPr="00033F6E">
          <w:t>Heavy-Duty</w:t>
        </w:r>
        <w:r w:rsidRPr="00033F6E">
          <w:rPr>
            <w:spacing w:val="-5"/>
          </w:rPr>
          <w:t xml:space="preserve"> </w:t>
        </w:r>
        <w:r w:rsidRPr="00033F6E">
          <w:t>Vehicles</w:t>
        </w:r>
        <w:r w:rsidRPr="00033F6E">
          <w:rPr>
            <w:spacing w:val="-3"/>
          </w:rPr>
          <w:t xml:space="preserve"> </w:t>
        </w:r>
        <w:r w:rsidRPr="00033F6E">
          <w:t xml:space="preserve">and 2001 </w:t>
        </w:r>
      </w:ins>
      <w:r w:rsidRPr="00033F6E">
        <w:t xml:space="preserve">and Subsequent Model </w:t>
      </w:r>
      <w:del w:id="588" w:author="Final Amendments" w:date="2022-12-06T13:01:00Z">
        <w:r w:rsidRPr="00E8433E">
          <w:delText>Motor Vehicles</w:delText>
        </w:r>
      </w:del>
      <w:ins w:id="589" w:author="Final Amendments" w:date="2022-12-06T13:01:00Z">
        <w:r w:rsidRPr="00033F6E">
          <w:t>Year Motorcycles</w:t>
        </w:r>
      </w:ins>
      <w:r w:rsidRPr="00033F6E">
        <w:t>.”</w:t>
      </w:r>
    </w:p>
    <w:p w14:paraId="715CDE09" w14:textId="77777777" w:rsidR="0091754C" w:rsidRDefault="0091754C">
      <w:pPr>
        <w:pStyle w:val="BodyText"/>
        <w:spacing w:before="10" w:after="1"/>
      </w:pPr>
    </w:p>
    <w:tbl>
      <w:tblPr>
        <w:tblW w:w="0" w:type="auto"/>
        <w:tblInd w:w="1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051"/>
        <w:gridCol w:w="2969"/>
        <w:gridCol w:w="2431"/>
      </w:tblGrid>
      <w:tr w:rsidR="0091754C" w14:paraId="42D1C87F" w14:textId="77777777">
        <w:trPr>
          <w:trHeight w:val="551"/>
        </w:trPr>
        <w:tc>
          <w:tcPr>
            <w:tcW w:w="9451" w:type="dxa"/>
            <w:gridSpan w:val="3"/>
            <w:tcBorders>
              <w:bottom w:val="single" w:sz="6" w:space="0" w:color="000000"/>
            </w:tcBorders>
          </w:tcPr>
          <w:p w14:paraId="12BEF536" w14:textId="77777777" w:rsidR="0091754C" w:rsidRDefault="002D5B87">
            <w:pPr>
              <w:pStyle w:val="TableParagraph"/>
              <w:spacing w:line="276" w:lineRule="exact"/>
              <w:ind w:left="1847" w:right="1628" w:firstLine="259"/>
              <w:jc w:val="left"/>
              <w:rPr>
                <w:b/>
                <w:sz w:val="24"/>
              </w:rPr>
            </w:pPr>
            <w:r>
              <w:rPr>
                <w:b/>
                <w:sz w:val="24"/>
              </w:rPr>
              <w:t>California Certification Gasoline Specifications for LEV</w:t>
            </w:r>
            <w:r>
              <w:rPr>
                <w:b/>
                <w:spacing w:val="-7"/>
                <w:sz w:val="24"/>
              </w:rPr>
              <w:t xml:space="preserve"> </w:t>
            </w:r>
            <w:r>
              <w:rPr>
                <w:b/>
                <w:sz w:val="24"/>
              </w:rPr>
              <w:t>II</w:t>
            </w:r>
            <w:r>
              <w:rPr>
                <w:b/>
                <w:spacing w:val="-6"/>
                <w:sz w:val="24"/>
              </w:rPr>
              <w:t xml:space="preserve"> </w:t>
            </w:r>
            <w:r>
              <w:rPr>
                <w:b/>
                <w:sz w:val="24"/>
              </w:rPr>
              <w:t>Light-Duty</w:t>
            </w:r>
            <w:r>
              <w:rPr>
                <w:b/>
                <w:spacing w:val="-6"/>
                <w:sz w:val="24"/>
              </w:rPr>
              <w:t xml:space="preserve"> </w:t>
            </w:r>
            <w:r>
              <w:rPr>
                <w:b/>
                <w:sz w:val="24"/>
              </w:rPr>
              <w:t>Vehicles</w:t>
            </w:r>
            <w:r>
              <w:rPr>
                <w:b/>
                <w:spacing w:val="-6"/>
                <w:sz w:val="24"/>
              </w:rPr>
              <w:t xml:space="preserve"> </w:t>
            </w:r>
            <w:r>
              <w:rPr>
                <w:b/>
                <w:sz w:val="24"/>
              </w:rPr>
              <w:t>and</w:t>
            </w:r>
            <w:r>
              <w:rPr>
                <w:b/>
                <w:spacing w:val="-6"/>
                <w:sz w:val="24"/>
              </w:rPr>
              <w:t xml:space="preserve"> </w:t>
            </w:r>
            <w:r>
              <w:rPr>
                <w:b/>
                <w:sz w:val="24"/>
              </w:rPr>
              <w:t>Medium-Duty</w:t>
            </w:r>
            <w:r>
              <w:rPr>
                <w:b/>
                <w:spacing w:val="-9"/>
                <w:sz w:val="24"/>
              </w:rPr>
              <w:t xml:space="preserve"> </w:t>
            </w:r>
            <w:r>
              <w:rPr>
                <w:b/>
                <w:sz w:val="24"/>
              </w:rPr>
              <w:t>Vehicles</w:t>
            </w:r>
          </w:p>
        </w:tc>
      </w:tr>
      <w:tr w:rsidR="0091754C" w14:paraId="27913495" w14:textId="77777777">
        <w:trPr>
          <w:trHeight w:val="274"/>
        </w:trPr>
        <w:tc>
          <w:tcPr>
            <w:tcW w:w="4051" w:type="dxa"/>
            <w:tcBorders>
              <w:top w:val="single" w:sz="6" w:space="0" w:color="000000"/>
              <w:bottom w:val="single" w:sz="6" w:space="0" w:color="000000"/>
              <w:right w:val="single" w:sz="6" w:space="0" w:color="000000"/>
            </w:tcBorders>
          </w:tcPr>
          <w:p w14:paraId="05058C9A" w14:textId="77777777" w:rsidR="0091754C" w:rsidRDefault="002D5B87">
            <w:pPr>
              <w:pStyle w:val="TableParagraph"/>
              <w:spacing w:line="255" w:lineRule="exact"/>
              <w:ind w:left="85"/>
              <w:jc w:val="left"/>
              <w:rPr>
                <w:b/>
                <w:sz w:val="16"/>
              </w:rPr>
            </w:pPr>
            <w:r>
              <w:rPr>
                <w:b/>
                <w:sz w:val="24"/>
              </w:rPr>
              <w:t>Fuel</w:t>
            </w:r>
            <w:r>
              <w:rPr>
                <w:b/>
                <w:spacing w:val="-2"/>
                <w:sz w:val="24"/>
              </w:rPr>
              <w:t xml:space="preserve"> Property</w:t>
            </w:r>
            <w:r>
              <w:rPr>
                <w:b/>
                <w:spacing w:val="-2"/>
                <w:position w:val="8"/>
                <w:sz w:val="16"/>
              </w:rPr>
              <w:t>(a)</w:t>
            </w:r>
          </w:p>
        </w:tc>
        <w:tc>
          <w:tcPr>
            <w:tcW w:w="2969" w:type="dxa"/>
            <w:tcBorders>
              <w:top w:val="single" w:sz="6" w:space="0" w:color="000000"/>
              <w:left w:val="single" w:sz="6" w:space="0" w:color="000000"/>
              <w:bottom w:val="single" w:sz="6" w:space="0" w:color="000000"/>
              <w:right w:val="single" w:sz="6" w:space="0" w:color="000000"/>
            </w:tcBorders>
          </w:tcPr>
          <w:p w14:paraId="40EFA8F7" w14:textId="77777777" w:rsidR="0091754C" w:rsidRDefault="002D5B87">
            <w:pPr>
              <w:pStyle w:val="TableParagraph"/>
              <w:spacing w:line="255" w:lineRule="exact"/>
              <w:ind w:left="93"/>
              <w:jc w:val="left"/>
              <w:rPr>
                <w:b/>
                <w:sz w:val="24"/>
              </w:rPr>
            </w:pPr>
            <w:r>
              <w:rPr>
                <w:b/>
                <w:spacing w:val="-4"/>
                <w:sz w:val="24"/>
              </w:rPr>
              <w:t>Limit</w:t>
            </w:r>
          </w:p>
        </w:tc>
        <w:tc>
          <w:tcPr>
            <w:tcW w:w="2431" w:type="dxa"/>
            <w:tcBorders>
              <w:top w:val="single" w:sz="6" w:space="0" w:color="000000"/>
              <w:left w:val="single" w:sz="6" w:space="0" w:color="000000"/>
              <w:bottom w:val="single" w:sz="6" w:space="0" w:color="000000"/>
            </w:tcBorders>
          </w:tcPr>
          <w:p w14:paraId="4531EE56" w14:textId="77777777" w:rsidR="0091754C" w:rsidRDefault="002D5B87">
            <w:pPr>
              <w:pStyle w:val="TableParagraph"/>
              <w:spacing w:line="255" w:lineRule="exact"/>
              <w:ind w:left="85"/>
              <w:jc w:val="left"/>
              <w:rPr>
                <w:b/>
                <w:sz w:val="16"/>
              </w:rPr>
            </w:pPr>
            <w:r>
              <w:rPr>
                <w:b/>
                <w:sz w:val="24"/>
              </w:rPr>
              <w:t>Test</w:t>
            </w:r>
            <w:r>
              <w:rPr>
                <w:b/>
                <w:spacing w:val="-3"/>
                <w:sz w:val="24"/>
              </w:rPr>
              <w:t xml:space="preserve"> </w:t>
            </w:r>
            <w:r>
              <w:rPr>
                <w:b/>
                <w:sz w:val="24"/>
              </w:rPr>
              <w:t>Method</w:t>
            </w:r>
            <w:r>
              <w:rPr>
                <w:b/>
                <w:spacing w:val="-2"/>
                <w:sz w:val="24"/>
              </w:rPr>
              <w:t xml:space="preserve"> </w:t>
            </w:r>
            <w:r>
              <w:rPr>
                <w:b/>
                <w:spacing w:val="-5"/>
                <w:position w:val="8"/>
                <w:sz w:val="16"/>
              </w:rPr>
              <w:t>(b)</w:t>
            </w:r>
          </w:p>
        </w:tc>
      </w:tr>
      <w:tr w:rsidR="0091754C" w14:paraId="431D4939" w14:textId="77777777">
        <w:trPr>
          <w:trHeight w:val="402"/>
        </w:trPr>
        <w:tc>
          <w:tcPr>
            <w:tcW w:w="4051" w:type="dxa"/>
            <w:tcBorders>
              <w:top w:val="single" w:sz="6" w:space="0" w:color="000000"/>
              <w:bottom w:val="single" w:sz="6" w:space="0" w:color="000000"/>
              <w:right w:val="single" w:sz="6" w:space="0" w:color="000000"/>
            </w:tcBorders>
          </w:tcPr>
          <w:p w14:paraId="089AFBB8" w14:textId="77777777" w:rsidR="0091754C" w:rsidRDefault="002D5B87">
            <w:pPr>
              <w:pStyle w:val="TableParagraph"/>
              <w:spacing w:before="1" w:line="240" w:lineRule="auto"/>
              <w:ind w:left="85"/>
              <w:jc w:val="left"/>
              <w:rPr>
                <w:sz w:val="24"/>
              </w:rPr>
            </w:pPr>
            <w:r>
              <w:rPr>
                <w:sz w:val="24"/>
              </w:rPr>
              <w:t>Octane</w:t>
            </w:r>
            <w:r>
              <w:rPr>
                <w:spacing w:val="-4"/>
                <w:sz w:val="24"/>
              </w:rPr>
              <w:t xml:space="preserve"> </w:t>
            </w:r>
            <w:r>
              <w:rPr>
                <w:spacing w:val="-2"/>
                <w:sz w:val="24"/>
              </w:rPr>
              <w:t>(R+M)/2</w:t>
            </w:r>
          </w:p>
        </w:tc>
        <w:tc>
          <w:tcPr>
            <w:tcW w:w="2969" w:type="dxa"/>
            <w:tcBorders>
              <w:top w:val="single" w:sz="6" w:space="0" w:color="000000"/>
              <w:left w:val="single" w:sz="6" w:space="0" w:color="000000"/>
              <w:bottom w:val="single" w:sz="6" w:space="0" w:color="000000"/>
              <w:right w:val="single" w:sz="6" w:space="0" w:color="000000"/>
            </w:tcBorders>
          </w:tcPr>
          <w:p w14:paraId="3CB76F2D" w14:textId="77777777" w:rsidR="0091754C" w:rsidRDefault="002D5B87">
            <w:pPr>
              <w:pStyle w:val="TableParagraph"/>
              <w:spacing w:before="1" w:line="240" w:lineRule="auto"/>
              <w:ind w:left="93"/>
              <w:jc w:val="left"/>
              <w:rPr>
                <w:sz w:val="24"/>
              </w:rPr>
            </w:pPr>
            <w:r>
              <w:rPr>
                <w:sz w:val="24"/>
              </w:rPr>
              <w:t xml:space="preserve">91 </w:t>
            </w:r>
            <w:r>
              <w:rPr>
                <w:spacing w:val="-2"/>
                <w:sz w:val="24"/>
              </w:rPr>
              <w:t>(min)</w:t>
            </w:r>
          </w:p>
        </w:tc>
        <w:tc>
          <w:tcPr>
            <w:tcW w:w="2431" w:type="dxa"/>
            <w:tcBorders>
              <w:top w:val="single" w:sz="6" w:space="0" w:color="000000"/>
              <w:left w:val="single" w:sz="6" w:space="0" w:color="000000"/>
              <w:bottom w:val="single" w:sz="6" w:space="0" w:color="000000"/>
            </w:tcBorders>
          </w:tcPr>
          <w:p w14:paraId="6430E710" w14:textId="77777777" w:rsidR="0091754C" w:rsidRDefault="002D5B87">
            <w:pPr>
              <w:pStyle w:val="TableParagraph"/>
              <w:spacing w:before="1" w:line="240" w:lineRule="auto"/>
              <w:ind w:left="85"/>
              <w:jc w:val="left"/>
              <w:rPr>
                <w:sz w:val="24"/>
              </w:rPr>
            </w:pPr>
            <w:r>
              <w:rPr>
                <w:sz w:val="24"/>
              </w:rPr>
              <w:t>D</w:t>
            </w:r>
            <w:r>
              <w:rPr>
                <w:spacing w:val="-2"/>
                <w:sz w:val="24"/>
              </w:rPr>
              <w:t xml:space="preserve"> </w:t>
            </w:r>
            <w:r>
              <w:rPr>
                <w:sz w:val="24"/>
              </w:rPr>
              <w:t>2699-88,</w:t>
            </w:r>
            <w:r>
              <w:rPr>
                <w:spacing w:val="-1"/>
                <w:sz w:val="24"/>
              </w:rPr>
              <w:t xml:space="preserve"> </w:t>
            </w:r>
            <w:r>
              <w:rPr>
                <w:sz w:val="24"/>
              </w:rPr>
              <w:t>D</w:t>
            </w:r>
            <w:r>
              <w:rPr>
                <w:spacing w:val="-1"/>
                <w:sz w:val="24"/>
              </w:rPr>
              <w:t xml:space="preserve"> </w:t>
            </w:r>
            <w:r>
              <w:rPr>
                <w:sz w:val="24"/>
              </w:rPr>
              <w:t>2700-</w:t>
            </w:r>
            <w:r>
              <w:rPr>
                <w:spacing w:val="-5"/>
                <w:sz w:val="24"/>
              </w:rPr>
              <w:t>88</w:t>
            </w:r>
          </w:p>
        </w:tc>
      </w:tr>
      <w:tr w:rsidR="0091754C" w14:paraId="08049097" w14:textId="77777777">
        <w:trPr>
          <w:trHeight w:val="402"/>
        </w:trPr>
        <w:tc>
          <w:tcPr>
            <w:tcW w:w="4051" w:type="dxa"/>
            <w:tcBorders>
              <w:top w:val="single" w:sz="6" w:space="0" w:color="000000"/>
              <w:bottom w:val="single" w:sz="6" w:space="0" w:color="000000"/>
              <w:right w:val="single" w:sz="6" w:space="0" w:color="000000"/>
            </w:tcBorders>
          </w:tcPr>
          <w:p w14:paraId="558EE593" w14:textId="77777777" w:rsidR="0091754C" w:rsidRDefault="002D5B87">
            <w:pPr>
              <w:pStyle w:val="TableParagraph"/>
              <w:spacing w:line="275" w:lineRule="exact"/>
              <w:ind w:left="85"/>
              <w:jc w:val="left"/>
              <w:rPr>
                <w:sz w:val="24"/>
              </w:rPr>
            </w:pPr>
            <w:r>
              <w:rPr>
                <w:spacing w:val="-2"/>
                <w:sz w:val="24"/>
              </w:rPr>
              <w:t>Sensitivity</w:t>
            </w:r>
          </w:p>
        </w:tc>
        <w:tc>
          <w:tcPr>
            <w:tcW w:w="2969" w:type="dxa"/>
            <w:tcBorders>
              <w:top w:val="single" w:sz="6" w:space="0" w:color="000000"/>
              <w:left w:val="single" w:sz="6" w:space="0" w:color="000000"/>
              <w:bottom w:val="single" w:sz="6" w:space="0" w:color="000000"/>
              <w:right w:val="single" w:sz="6" w:space="0" w:color="000000"/>
            </w:tcBorders>
          </w:tcPr>
          <w:p w14:paraId="660A1862" w14:textId="77777777" w:rsidR="0091754C" w:rsidRDefault="002D5B87">
            <w:pPr>
              <w:pStyle w:val="TableParagraph"/>
              <w:spacing w:line="275" w:lineRule="exact"/>
              <w:ind w:left="93"/>
              <w:jc w:val="left"/>
              <w:rPr>
                <w:sz w:val="24"/>
              </w:rPr>
            </w:pPr>
            <w:r>
              <w:rPr>
                <w:sz w:val="24"/>
              </w:rPr>
              <w:t xml:space="preserve">7.5 </w:t>
            </w:r>
            <w:r>
              <w:rPr>
                <w:spacing w:val="-2"/>
                <w:sz w:val="24"/>
              </w:rPr>
              <w:t>(min)</w:t>
            </w:r>
          </w:p>
        </w:tc>
        <w:tc>
          <w:tcPr>
            <w:tcW w:w="2431" w:type="dxa"/>
            <w:tcBorders>
              <w:top w:val="single" w:sz="6" w:space="0" w:color="000000"/>
              <w:left w:val="single" w:sz="6" w:space="0" w:color="000000"/>
              <w:bottom w:val="single" w:sz="6" w:space="0" w:color="000000"/>
            </w:tcBorders>
          </w:tcPr>
          <w:p w14:paraId="2C565B98" w14:textId="77777777" w:rsidR="0091754C" w:rsidRDefault="002D5B87">
            <w:pPr>
              <w:pStyle w:val="TableParagraph"/>
              <w:spacing w:line="275" w:lineRule="exact"/>
              <w:ind w:left="85"/>
              <w:jc w:val="left"/>
              <w:rPr>
                <w:sz w:val="24"/>
              </w:rPr>
            </w:pPr>
            <w:r>
              <w:rPr>
                <w:sz w:val="24"/>
              </w:rPr>
              <w:t>D</w:t>
            </w:r>
            <w:r>
              <w:rPr>
                <w:spacing w:val="-2"/>
                <w:sz w:val="24"/>
              </w:rPr>
              <w:t xml:space="preserve"> </w:t>
            </w:r>
            <w:r>
              <w:rPr>
                <w:sz w:val="24"/>
              </w:rPr>
              <w:t>2699-88,</w:t>
            </w:r>
            <w:r>
              <w:rPr>
                <w:spacing w:val="-1"/>
                <w:sz w:val="24"/>
              </w:rPr>
              <w:t xml:space="preserve"> </w:t>
            </w:r>
            <w:r>
              <w:rPr>
                <w:sz w:val="24"/>
              </w:rPr>
              <w:t>D</w:t>
            </w:r>
            <w:r>
              <w:rPr>
                <w:spacing w:val="-1"/>
                <w:sz w:val="24"/>
              </w:rPr>
              <w:t xml:space="preserve"> </w:t>
            </w:r>
            <w:r>
              <w:rPr>
                <w:sz w:val="24"/>
              </w:rPr>
              <w:t>2700-</w:t>
            </w:r>
            <w:r>
              <w:rPr>
                <w:spacing w:val="-5"/>
                <w:sz w:val="24"/>
              </w:rPr>
              <w:t>88</w:t>
            </w:r>
          </w:p>
        </w:tc>
      </w:tr>
      <w:tr w:rsidR="0091754C" w14:paraId="207CBCF8" w14:textId="77777777">
        <w:trPr>
          <w:trHeight w:val="551"/>
        </w:trPr>
        <w:tc>
          <w:tcPr>
            <w:tcW w:w="4051" w:type="dxa"/>
            <w:tcBorders>
              <w:top w:val="single" w:sz="6" w:space="0" w:color="000000"/>
              <w:bottom w:val="single" w:sz="6" w:space="0" w:color="000000"/>
              <w:right w:val="single" w:sz="6" w:space="0" w:color="000000"/>
            </w:tcBorders>
          </w:tcPr>
          <w:p w14:paraId="322BB770" w14:textId="77777777" w:rsidR="0091754C" w:rsidRDefault="002D5B87">
            <w:pPr>
              <w:pStyle w:val="TableParagraph"/>
              <w:spacing w:line="275" w:lineRule="exact"/>
              <w:ind w:left="85"/>
              <w:jc w:val="left"/>
              <w:rPr>
                <w:sz w:val="24"/>
              </w:rPr>
            </w:pPr>
            <w:r>
              <w:rPr>
                <w:spacing w:val="-4"/>
                <w:sz w:val="24"/>
              </w:rPr>
              <w:t>Lead</w:t>
            </w:r>
          </w:p>
        </w:tc>
        <w:tc>
          <w:tcPr>
            <w:tcW w:w="2969" w:type="dxa"/>
            <w:tcBorders>
              <w:top w:val="single" w:sz="6" w:space="0" w:color="000000"/>
              <w:left w:val="single" w:sz="6" w:space="0" w:color="000000"/>
              <w:bottom w:val="single" w:sz="6" w:space="0" w:color="000000"/>
              <w:right w:val="single" w:sz="6" w:space="0" w:color="000000"/>
            </w:tcBorders>
          </w:tcPr>
          <w:p w14:paraId="52292192" w14:textId="77777777" w:rsidR="0091754C" w:rsidRDefault="002D5B87">
            <w:pPr>
              <w:pStyle w:val="TableParagraph"/>
              <w:spacing w:line="276" w:lineRule="exact"/>
              <w:ind w:left="93"/>
              <w:jc w:val="left"/>
              <w:rPr>
                <w:sz w:val="24"/>
              </w:rPr>
            </w:pPr>
            <w:r>
              <w:rPr>
                <w:sz w:val="24"/>
              </w:rPr>
              <w:t>0-0.01g/gal</w:t>
            </w:r>
            <w:r>
              <w:rPr>
                <w:spacing w:val="-13"/>
                <w:sz w:val="24"/>
              </w:rPr>
              <w:t xml:space="preserve"> </w:t>
            </w:r>
            <w:r>
              <w:rPr>
                <w:sz w:val="24"/>
              </w:rPr>
              <w:t>(max);</w:t>
            </w:r>
            <w:r>
              <w:rPr>
                <w:spacing w:val="-13"/>
                <w:sz w:val="24"/>
              </w:rPr>
              <w:t xml:space="preserve"> </w:t>
            </w:r>
            <w:r>
              <w:rPr>
                <w:sz w:val="24"/>
              </w:rPr>
              <w:t>no</w:t>
            </w:r>
            <w:r>
              <w:rPr>
                <w:spacing w:val="-13"/>
                <w:sz w:val="24"/>
              </w:rPr>
              <w:t xml:space="preserve"> </w:t>
            </w:r>
            <w:r>
              <w:rPr>
                <w:sz w:val="24"/>
              </w:rPr>
              <w:t xml:space="preserve">lead </w:t>
            </w:r>
            <w:r>
              <w:rPr>
                <w:spacing w:val="-4"/>
                <w:sz w:val="24"/>
              </w:rPr>
              <w:t>added</w:t>
            </w:r>
          </w:p>
        </w:tc>
        <w:tc>
          <w:tcPr>
            <w:tcW w:w="2431" w:type="dxa"/>
            <w:tcBorders>
              <w:top w:val="single" w:sz="6" w:space="0" w:color="000000"/>
              <w:left w:val="single" w:sz="6" w:space="0" w:color="000000"/>
              <w:bottom w:val="single" w:sz="6" w:space="0" w:color="000000"/>
            </w:tcBorders>
          </w:tcPr>
          <w:p w14:paraId="0EF9CEBC" w14:textId="77777777" w:rsidR="0091754C" w:rsidRDefault="002D5B87">
            <w:pPr>
              <w:pStyle w:val="TableParagraph"/>
              <w:spacing w:line="276" w:lineRule="exact"/>
              <w:ind w:left="85" w:right="65"/>
              <w:jc w:val="left"/>
              <w:rPr>
                <w:sz w:val="24"/>
              </w:rPr>
            </w:pPr>
            <w:r>
              <w:rPr>
                <w:sz w:val="24"/>
              </w:rPr>
              <w:t>§2253.4(c),</w:t>
            </w:r>
            <w:r>
              <w:rPr>
                <w:spacing w:val="-15"/>
                <w:sz w:val="24"/>
              </w:rPr>
              <w:t xml:space="preserve"> </w:t>
            </w:r>
            <w:r>
              <w:rPr>
                <w:sz w:val="24"/>
              </w:rPr>
              <w:t>title</w:t>
            </w:r>
            <w:r>
              <w:rPr>
                <w:spacing w:val="-15"/>
                <w:sz w:val="24"/>
              </w:rPr>
              <w:t xml:space="preserve"> </w:t>
            </w:r>
            <w:r>
              <w:rPr>
                <w:sz w:val="24"/>
              </w:rPr>
              <w:t xml:space="preserve">13 </w:t>
            </w:r>
            <w:r>
              <w:rPr>
                <w:spacing w:val="-4"/>
                <w:sz w:val="24"/>
              </w:rPr>
              <w:t>CCR</w:t>
            </w:r>
          </w:p>
        </w:tc>
      </w:tr>
      <w:tr w:rsidR="0091754C" w14:paraId="7B5B02A3" w14:textId="77777777">
        <w:trPr>
          <w:trHeight w:val="401"/>
        </w:trPr>
        <w:tc>
          <w:tcPr>
            <w:tcW w:w="4051" w:type="dxa"/>
            <w:tcBorders>
              <w:top w:val="single" w:sz="6" w:space="0" w:color="000000"/>
              <w:bottom w:val="single" w:sz="6" w:space="0" w:color="000000"/>
              <w:right w:val="single" w:sz="6" w:space="0" w:color="000000"/>
            </w:tcBorders>
          </w:tcPr>
          <w:p w14:paraId="6C6A322F" w14:textId="77777777" w:rsidR="0091754C" w:rsidRDefault="002D5B87">
            <w:pPr>
              <w:pStyle w:val="TableParagraph"/>
              <w:spacing w:line="274" w:lineRule="exact"/>
              <w:ind w:left="85"/>
              <w:jc w:val="left"/>
              <w:rPr>
                <w:sz w:val="24"/>
              </w:rPr>
            </w:pPr>
            <w:r>
              <w:rPr>
                <w:sz w:val="24"/>
              </w:rPr>
              <w:t>Distillation</w:t>
            </w:r>
            <w:r>
              <w:rPr>
                <w:spacing w:val="-2"/>
                <w:sz w:val="24"/>
              </w:rPr>
              <w:t xml:space="preserve"> Range:</w:t>
            </w:r>
          </w:p>
        </w:tc>
        <w:tc>
          <w:tcPr>
            <w:tcW w:w="2969" w:type="dxa"/>
            <w:tcBorders>
              <w:top w:val="single" w:sz="6" w:space="0" w:color="000000"/>
              <w:left w:val="single" w:sz="6" w:space="0" w:color="000000"/>
              <w:bottom w:val="single" w:sz="6" w:space="0" w:color="000000"/>
              <w:right w:val="single" w:sz="6" w:space="0" w:color="000000"/>
            </w:tcBorders>
          </w:tcPr>
          <w:p w14:paraId="411428D7" w14:textId="77777777" w:rsidR="0091754C" w:rsidRDefault="0091754C">
            <w:pPr>
              <w:pStyle w:val="TableParagraph"/>
              <w:spacing w:line="240" w:lineRule="auto"/>
              <w:jc w:val="left"/>
            </w:pPr>
          </w:p>
        </w:tc>
        <w:tc>
          <w:tcPr>
            <w:tcW w:w="2431" w:type="dxa"/>
            <w:tcBorders>
              <w:top w:val="single" w:sz="6" w:space="0" w:color="000000"/>
              <w:left w:val="single" w:sz="6" w:space="0" w:color="000000"/>
              <w:bottom w:val="single" w:sz="6" w:space="0" w:color="000000"/>
            </w:tcBorders>
          </w:tcPr>
          <w:p w14:paraId="3D6F8C02" w14:textId="77777777" w:rsidR="0091754C" w:rsidRDefault="002D5B87">
            <w:pPr>
              <w:pStyle w:val="TableParagraph"/>
              <w:spacing w:line="274" w:lineRule="exact"/>
              <w:ind w:left="145"/>
              <w:jc w:val="left"/>
              <w:rPr>
                <w:sz w:val="24"/>
              </w:rPr>
            </w:pPr>
            <w:r>
              <w:rPr>
                <w:sz w:val="24"/>
              </w:rPr>
              <w:t>§2263, title</w:t>
            </w:r>
            <w:r>
              <w:rPr>
                <w:spacing w:val="-1"/>
                <w:sz w:val="24"/>
              </w:rPr>
              <w:t xml:space="preserve"> </w:t>
            </w:r>
            <w:r>
              <w:rPr>
                <w:sz w:val="24"/>
              </w:rPr>
              <w:t xml:space="preserve">13 </w:t>
            </w:r>
            <w:r>
              <w:rPr>
                <w:spacing w:val="-2"/>
                <w:sz w:val="24"/>
              </w:rPr>
              <w:t>CCR</w:t>
            </w:r>
            <w:r>
              <w:rPr>
                <w:spacing w:val="-2"/>
                <w:sz w:val="24"/>
                <w:vertAlign w:val="superscript"/>
              </w:rPr>
              <w:t>(c)</w:t>
            </w:r>
          </w:p>
        </w:tc>
      </w:tr>
      <w:tr w:rsidR="0091754C" w14:paraId="1B33DF36" w14:textId="77777777">
        <w:trPr>
          <w:trHeight w:val="402"/>
        </w:trPr>
        <w:tc>
          <w:tcPr>
            <w:tcW w:w="4051" w:type="dxa"/>
            <w:tcBorders>
              <w:top w:val="single" w:sz="6" w:space="0" w:color="000000"/>
              <w:bottom w:val="single" w:sz="6" w:space="0" w:color="000000"/>
              <w:right w:val="single" w:sz="6" w:space="0" w:color="000000"/>
            </w:tcBorders>
          </w:tcPr>
          <w:p w14:paraId="6D812637" w14:textId="77777777" w:rsidR="0091754C" w:rsidRDefault="002D5B87">
            <w:pPr>
              <w:pStyle w:val="TableParagraph"/>
              <w:spacing w:line="275" w:lineRule="exact"/>
              <w:ind w:left="85"/>
              <w:jc w:val="left"/>
              <w:rPr>
                <w:sz w:val="24"/>
              </w:rPr>
            </w:pPr>
            <w:r>
              <w:rPr>
                <w:sz w:val="24"/>
              </w:rPr>
              <w:t>10%</w:t>
            </w:r>
            <w:r>
              <w:rPr>
                <w:spacing w:val="-1"/>
                <w:sz w:val="24"/>
              </w:rPr>
              <w:t xml:space="preserve"> </w:t>
            </w:r>
            <w:r>
              <w:rPr>
                <w:spacing w:val="-2"/>
                <w:sz w:val="24"/>
              </w:rPr>
              <w:t>point</w:t>
            </w:r>
          </w:p>
        </w:tc>
        <w:tc>
          <w:tcPr>
            <w:tcW w:w="2969" w:type="dxa"/>
            <w:tcBorders>
              <w:top w:val="single" w:sz="6" w:space="0" w:color="000000"/>
              <w:left w:val="single" w:sz="6" w:space="0" w:color="000000"/>
              <w:bottom w:val="single" w:sz="6" w:space="0" w:color="000000"/>
              <w:right w:val="single" w:sz="6" w:space="0" w:color="000000"/>
            </w:tcBorders>
          </w:tcPr>
          <w:p w14:paraId="0EA407B1" w14:textId="77777777" w:rsidR="0091754C" w:rsidRDefault="002D5B87">
            <w:pPr>
              <w:pStyle w:val="TableParagraph"/>
              <w:spacing w:line="275" w:lineRule="exact"/>
              <w:ind w:left="93"/>
              <w:jc w:val="left"/>
              <w:rPr>
                <w:sz w:val="24"/>
              </w:rPr>
            </w:pPr>
            <w:r>
              <w:rPr>
                <w:sz w:val="24"/>
              </w:rPr>
              <w:t>130-150</w:t>
            </w:r>
            <w:r>
              <w:rPr>
                <w:spacing w:val="-1"/>
                <w:sz w:val="24"/>
              </w:rPr>
              <w:t xml:space="preserve"> </w:t>
            </w:r>
            <w:proofErr w:type="spellStart"/>
            <w:r>
              <w:rPr>
                <w:spacing w:val="-5"/>
                <w:sz w:val="24"/>
                <w:vertAlign w:val="superscript"/>
              </w:rPr>
              <w:t>o</w:t>
            </w:r>
            <w:r>
              <w:rPr>
                <w:spacing w:val="-5"/>
                <w:sz w:val="24"/>
              </w:rPr>
              <w:t>F</w:t>
            </w:r>
            <w:proofErr w:type="spellEnd"/>
          </w:p>
        </w:tc>
        <w:tc>
          <w:tcPr>
            <w:tcW w:w="2431" w:type="dxa"/>
            <w:tcBorders>
              <w:top w:val="single" w:sz="6" w:space="0" w:color="000000"/>
              <w:left w:val="single" w:sz="6" w:space="0" w:color="000000"/>
              <w:bottom w:val="single" w:sz="6" w:space="0" w:color="000000"/>
            </w:tcBorders>
          </w:tcPr>
          <w:p w14:paraId="45C7C095" w14:textId="77777777" w:rsidR="0091754C" w:rsidRDefault="0091754C">
            <w:pPr>
              <w:pStyle w:val="TableParagraph"/>
              <w:spacing w:line="240" w:lineRule="auto"/>
              <w:jc w:val="left"/>
            </w:pPr>
          </w:p>
        </w:tc>
      </w:tr>
      <w:tr w:rsidR="0091754C" w14:paraId="1BB2A27A" w14:textId="77777777">
        <w:trPr>
          <w:trHeight w:val="400"/>
        </w:trPr>
        <w:tc>
          <w:tcPr>
            <w:tcW w:w="4051" w:type="dxa"/>
            <w:tcBorders>
              <w:top w:val="single" w:sz="6" w:space="0" w:color="000000"/>
              <w:bottom w:val="single" w:sz="6" w:space="0" w:color="000000"/>
              <w:right w:val="single" w:sz="6" w:space="0" w:color="000000"/>
            </w:tcBorders>
          </w:tcPr>
          <w:p w14:paraId="3006CE3E" w14:textId="77777777" w:rsidR="0091754C" w:rsidRDefault="002D5B87">
            <w:pPr>
              <w:pStyle w:val="TableParagraph"/>
              <w:spacing w:line="275" w:lineRule="exact"/>
              <w:ind w:left="85"/>
              <w:jc w:val="left"/>
              <w:rPr>
                <w:sz w:val="24"/>
              </w:rPr>
            </w:pPr>
            <w:r>
              <w:rPr>
                <w:sz w:val="24"/>
              </w:rPr>
              <w:t>50%</w:t>
            </w:r>
            <w:r>
              <w:rPr>
                <w:spacing w:val="-1"/>
                <w:sz w:val="24"/>
              </w:rPr>
              <w:t xml:space="preserve"> </w:t>
            </w:r>
            <w:r>
              <w:rPr>
                <w:sz w:val="24"/>
              </w:rPr>
              <w:t xml:space="preserve">point </w:t>
            </w:r>
            <w:r>
              <w:rPr>
                <w:spacing w:val="-5"/>
                <w:sz w:val="24"/>
                <w:vertAlign w:val="superscript"/>
              </w:rPr>
              <w:t>(d)</w:t>
            </w:r>
          </w:p>
        </w:tc>
        <w:tc>
          <w:tcPr>
            <w:tcW w:w="2969" w:type="dxa"/>
            <w:tcBorders>
              <w:top w:val="single" w:sz="6" w:space="0" w:color="000000"/>
              <w:left w:val="single" w:sz="6" w:space="0" w:color="000000"/>
              <w:bottom w:val="single" w:sz="6" w:space="0" w:color="000000"/>
              <w:right w:val="single" w:sz="6" w:space="0" w:color="000000"/>
            </w:tcBorders>
          </w:tcPr>
          <w:p w14:paraId="10230023" w14:textId="77777777" w:rsidR="0091754C" w:rsidRDefault="002D5B87">
            <w:pPr>
              <w:pStyle w:val="TableParagraph"/>
              <w:spacing w:line="275" w:lineRule="exact"/>
              <w:ind w:left="93"/>
              <w:jc w:val="left"/>
              <w:rPr>
                <w:sz w:val="24"/>
              </w:rPr>
            </w:pPr>
            <w:r>
              <w:rPr>
                <w:sz w:val="24"/>
              </w:rPr>
              <w:t>200-210</w:t>
            </w:r>
            <w:r>
              <w:rPr>
                <w:spacing w:val="-1"/>
                <w:sz w:val="24"/>
              </w:rPr>
              <w:t xml:space="preserve"> </w:t>
            </w:r>
            <w:proofErr w:type="spellStart"/>
            <w:r>
              <w:rPr>
                <w:spacing w:val="-5"/>
                <w:sz w:val="24"/>
                <w:vertAlign w:val="superscript"/>
              </w:rPr>
              <w:t>o</w:t>
            </w:r>
            <w:r>
              <w:rPr>
                <w:spacing w:val="-5"/>
                <w:sz w:val="24"/>
              </w:rPr>
              <w:t>F</w:t>
            </w:r>
            <w:proofErr w:type="spellEnd"/>
          </w:p>
        </w:tc>
        <w:tc>
          <w:tcPr>
            <w:tcW w:w="2431" w:type="dxa"/>
            <w:tcBorders>
              <w:top w:val="single" w:sz="6" w:space="0" w:color="000000"/>
              <w:left w:val="single" w:sz="6" w:space="0" w:color="000000"/>
              <w:bottom w:val="single" w:sz="6" w:space="0" w:color="000000"/>
            </w:tcBorders>
          </w:tcPr>
          <w:p w14:paraId="29C8E980" w14:textId="77777777" w:rsidR="0091754C" w:rsidRDefault="0091754C">
            <w:pPr>
              <w:pStyle w:val="TableParagraph"/>
              <w:spacing w:line="240" w:lineRule="auto"/>
              <w:jc w:val="left"/>
            </w:pPr>
          </w:p>
        </w:tc>
      </w:tr>
      <w:tr w:rsidR="0091754C" w14:paraId="5E37D738" w14:textId="77777777">
        <w:trPr>
          <w:trHeight w:val="402"/>
        </w:trPr>
        <w:tc>
          <w:tcPr>
            <w:tcW w:w="4051" w:type="dxa"/>
            <w:tcBorders>
              <w:top w:val="single" w:sz="6" w:space="0" w:color="000000"/>
              <w:bottom w:val="single" w:sz="6" w:space="0" w:color="000000"/>
              <w:right w:val="single" w:sz="6" w:space="0" w:color="000000"/>
            </w:tcBorders>
          </w:tcPr>
          <w:p w14:paraId="2F0FE708" w14:textId="77777777" w:rsidR="0091754C" w:rsidRDefault="002D5B87">
            <w:pPr>
              <w:pStyle w:val="TableParagraph"/>
              <w:spacing w:before="1" w:line="240" w:lineRule="auto"/>
              <w:ind w:left="85"/>
              <w:jc w:val="left"/>
              <w:rPr>
                <w:sz w:val="24"/>
              </w:rPr>
            </w:pPr>
            <w:r>
              <w:rPr>
                <w:sz w:val="24"/>
              </w:rPr>
              <w:t>90%</w:t>
            </w:r>
            <w:r>
              <w:rPr>
                <w:spacing w:val="-1"/>
                <w:sz w:val="24"/>
              </w:rPr>
              <w:t xml:space="preserve"> </w:t>
            </w:r>
            <w:r>
              <w:rPr>
                <w:sz w:val="24"/>
              </w:rPr>
              <w:t xml:space="preserve">point </w:t>
            </w:r>
            <w:r>
              <w:rPr>
                <w:spacing w:val="-5"/>
                <w:sz w:val="24"/>
                <w:vertAlign w:val="superscript"/>
              </w:rPr>
              <w:t>(e)</w:t>
            </w:r>
          </w:p>
        </w:tc>
        <w:tc>
          <w:tcPr>
            <w:tcW w:w="2969" w:type="dxa"/>
            <w:tcBorders>
              <w:top w:val="single" w:sz="6" w:space="0" w:color="000000"/>
              <w:left w:val="single" w:sz="6" w:space="0" w:color="000000"/>
              <w:bottom w:val="single" w:sz="6" w:space="0" w:color="000000"/>
              <w:right w:val="single" w:sz="6" w:space="0" w:color="000000"/>
            </w:tcBorders>
          </w:tcPr>
          <w:p w14:paraId="101EE70A" w14:textId="77777777" w:rsidR="0091754C" w:rsidRDefault="002D5B87">
            <w:pPr>
              <w:pStyle w:val="TableParagraph"/>
              <w:spacing w:before="1" w:line="240" w:lineRule="auto"/>
              <w:ind w:left="93"/>
              <w:jc w:val="left"/>
              <w:rPr>
                <w:sz w:val="24"/>
              </w:rPr>
            </w:pPr>
            <w:r>
              <w:rPr>
                <w:sz w:val="24"/>
              </w:rPr>
              <w:t>290-300</w:t>
            </w:r>
            <w:r>
              <w:rPr>
                <w:spacing w:val="-1"/>
                <w:sz w:val="24"/>
              </w:rPr>
              <w:t xml:space="preserve"> </w:t>
            </w:r>
            <w:proofErr w:type="spellStart"/>
            <w:r>
              <w:rPr>
                <w:spacing w:val="-5"/>
                <w:sz w:val="24"/>
                <w:vertAlign w:val="superscript"/>
              </w:rPr>
              <w:t>o</w:t>
            </w:r>
            <w:r>
              <w:rPr>
                <w:spacing w:val="-5"/>
                <w:sz w:val="24"/>
              </w:rPr>
              <w:t>F</w:t>
            </w:r>
            <w:proofErr w:type="spellEnd"/>
          </w:p>
        </w:tc>
        <w:tc>
          <w:tcPr>
            <w:tcW w:w="2431" w:type="dxa"/>
            <w:tcBorders>
              <w:top w:val="single" w:sz="6" w:space="0" w:color="000000"/>
              <w:left w:val="single" w:sz="6" w:space="0" w:color="000000"/>
              <w:bottom w:val="single" w:sz="6" w:space="0" w:color="000000"/>
            </w:tcBorders>
          </w:tcPr>
          <w:p w14:paraId="0C9228E7" w14:textId="77777777" w:rsidR="0091754C" w:rsidRDefault="0091754C">
            <w:pPr>
              <w:pStyle w:val="TableParagraph"/>
              <w:spacing w:line="240" w:lineRule="auto"/>
              <w:jc w:val="left"/>
            </w:pPr>
          </w:p>
        </w:tc>
      </w:tr>
      <w:tr w:rsidR="0091754C" w14:paraId="1B4C0775" w14:textId="77777777">
        <w:trPr>
          <w:trHeight w:val="402"/>
        </w:trPr>
        <w:tc>
          <w:tcPr>
            <w:tcW w:w="4051" w:type="dxa"/>
            <w:tcBorders>
              <w:top w:val="single" w:sz="6" w:space="0" w:color="000000"/>
              <w:right w:val="single" w:sz="6" w:space="0" w:color="000000"/>
            </w:tcBorders>
          </w:tcPr>
          <w:p w14:paraId="1F486D1E" w14:textId="77777777" w:rsidR="0091754C" w:rsidRDefault="002D5B87">
            <w:pPr>
              <w:pStyle w:val="TableParagraph"/>
              <w:spacing w:line="275" w:lineRule="exact"/>
              <w:ind w:left="85"/>
              <w:jc w:val="left"/>
              <w:rPr>
                <w:sz w:val="24"/>
              </w:rPr>
            </w:pPr>
            <w:r>
              <w:rPr>
                <w:sz w:val="24"/>
              </w:rPr>
              <w:t>EP,</w:t>
            </w:r>
            <w:r>
              <w:rPr>
                <w:spacing w:val="-1"/>
                <w:sz w:val="24"/>
              </w:rPr>
              <w:t xml:space="preserve"> </w:t>
            </w:r>
            <w:r>
              <w:rPr>
                <w:spacing w:val="-2"/>
                <w:sz w:val="24"/>
              </w:rPr>
              <w:t>maximum</w:t>
            </w:r>
          </w:p>
        </w:tc>
        <w:tc>
          <w:tcPr>
            <w:tcW w:w="2969" w:type="dxa"/>
            <w:tcBorders>
              <w:top w:val="single" w:sz="6" w:space="0" w:color="000000"/>
              <w:left w:val="single" w:sz="6" w:space="0" w:color="000000"/>
              <w:right w:val="single" w:sz="6" w:space="0" w:color="000000"/>
            </w:tcBorders>
          </w:tcPr>
          <w:p w14:paraId="388ECF59" w14:textId="77777777" w:rsidR="0091754C" w:rsidRDefault="002D5B87">
            <w:pPr>
              <w:pStyle w:val="TableParagraph"/>
              <w:spacing w:line="275" w:lineRule="exact"/>
              <w:ind w:left="93"/>
              <w:jc w:val="left"/>
              <w:rPr>
                <w:sz w:val="24"/>
              </w:rPr>
            </w:pPr>
            <w:r>
              <w:rPr>
                <w:sz w:val="24"/>
              </w:rPr>
              <w:t xml:space="preserve">390 </w:t>
            </w:r>
            <w:proofErr w:type="spellStart"/>
            <w:r>
              <w:rPr>
                <w:spacing w:val="-5"/>
                <w:sz w:val="24"/>
                <w:vertAlign w:val="superscript"/>
              </w:rPr>
              <w:t>o</w:t>
            </w:r>
            <w:r>
              <w:rPr>
                <w:spacing w:val="-5"/>
                <w:sz w:val="24"/>
              </w:rPr>
              <w:t>F</w:t>
            </w:r>
            <w:proofErr w:type="spellEnd"/>
          </w:p>
        </w:tc>
        <w:tc>
          <w:tcPr>
            <w:tcW w:w="2431" w:type="dxa"/>
            <w:tcBorders>
              <w:top w:val="single" w:sz="6" w:space="0" w:color="000000"/>
              <w:left w:val="single" w:sz="6" w:space="0" w:color="000000"/>
            </w:tcBorders>
          </w:tcPr>
          <w:p w14:paraId="59B54CB1" w14:textId="77777777" w:rsidR="0091754C" w:rsidRDefault="0091754C">
            <w:pPr>
              <w:pStyle w:val="TableParagraph"/>
              <w:spacing w:line="240" w:lineRule="auto"/>
              <w:jc w:val="left"/>
            </w:pPr>
          </w:p>
        </w:tc>
      </w:tr>
    </w:tbl>
    <w:p w14:paraId="4EC6CF39" w14:textId="77777777" w:rsidR="0091754C" w:rsidRDefault="0091754C">
      <w:pPr>
        <w:sectPr w:rsidR="0091754C">
          <w:pgSz w:w="12240" w:h="15840"/>
          <w:pgMar w:top="1360" w:right="760" w:bottom="1160" w:left="1220" w:header="0" w:footer="971" w:gutter="0"/>
          <w:cols w:space="720"/>
        </w:sectPr>
      </w:pPr>
    </w:p>
    <w:p w14:paraId="3C088EA1" w14:textId="77777777" w:rsidR="0091754C" w:rsidRDefault="0091754C">
      <w:pPr>
        <w:pStyle w:val="BodyText"/>
        <w:spacing w:before="6"/>
        <w:rPr>
          <w:sz w:val="2"/>
        </w:rPr>
      </w:pPr>
    </w:p>
    <w:tbl>
      <w:tblPr>
        <w:tblW w:w="0" w:type="auto"/>
        <w:tblInd w:w="1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051"/>
        <w:gridCol w:w="2969"/>
        <w:gridCol w:w="2431"/>
      </w:tblGrid>
      <w:tr w:rsidR="0091754C" w14:paraId="5B2EACCE" w14:textId="77777777">
        <w:trPr>
          <w:trHeight w:val="551"/>
        </w:trPr>
        <w:tc>
          <w:tcPr>
            <w:tcW w:w="9451" w:type="dxa"/>
            <w:gridSpan w:val="3"/>
            <w:tcBorders>
              <w:bottom w:val="single" w:sz="6" w:space="0" w:color="000000"/>
            </w:tcBorders>
          </w:tcPr>
          <w:p w14:paraId="2F5496EC" w14:textId="77777777" w:rsidR="0091754C" w:rsidRDefault="002D5B87">
            <w:pPr>
              <w:pStyle w:val="TableParagraph"/>
              <w:spacing w:line="276" w:lineRule="exact"/>
              <w:ind w:left="1847" w:right="1628" w:firstLine="259"/>
              <w:jc w:val="left"/>
              <w:rPr>
                <w:b/>
                <w:sz w:val="24"/>
              </w:rPr>
            </w:pPr>
            <w:r>
              <w:rPr>
                <w:b/>
                <w:sz w:val="24"/>
              </w:rPr>
              <w:t>California Certification Gasoline Specifications for LEV</w:t>
            </w:r>
            <w:r>
              <w:rPr>
                <w:b/>
                <w:spacing w:val="-7"/>
                <w:sz w:val="24"/>
              </w:rPr>
              <w:t xml:space="preserve"> </w:t>
            </w:r>
            <w:r>
              <w:rPr>
                <w:b/>
                <w:sz w:val="24"/>
              </w:rPr>
              <w:t>II</w:t>
            </w:r>
            <w:r>
              <w:rPr>
                <w:b/>
                <w:spacing w:val="-6"/>
                <w:sz w:val="24"/>
              </w:rPr>
              <w:t xml:space="preserve"> </w:t>
            </w:r>
            <w:r>
              <w:rPr>
                <w:b/>
                <w:sz w:val="24"/>
              </w:rPr>
              <w:t>Light-Duty</w:t>
            </w:r>
            <w:r>
              <w:rPr>
                <w:b/>
                <w:spacing w:val="-6"/>
                <w:sz w:val="24"/>
              </w:rPr>
              <w:t xml:space="preserve"> </w:t>
            </w:r>
            <w:r>
              <w:rPr>
                <w:b/>
                <w:sz w:val="24"/>
              </w:rPr>
              <w:t>Vehicles</w:t>
            </w:r>
            <w:r>
              <w:rPr>
                <w:b/>
                <w:spacing w:val="-6"/>
                <w:sz w:val="24"/>
              </w:rPr>
              <w:t xml:space="preserve"> </w:t>
            </w:r>
            <w:r>
              <w:rPr>
                <w:b/>
                <w:sz w:val="24"/>
              </w:rPr>
              <w:t>and</w:t>
            </w:r>
            <w:r>
              <w:rPr>
                <w:b/>
                <w:spacing w:val="-6"/>
                <w:sz w:val="24"/>
              </w:rPr>
              <w:t xml:space="preserve"> </w:t>
            </w:r>
            <w:r>
              <w:rPr>
                <w:b/>
                <w:sz w:val="24"/>
              </w:rPr>
              <w:t>Medium-Duty</w:t>
            </w:r>
            <w:r>
              <w:rPr>
                <w:b/>
                <w:spacing w:val="-9"/>
                <w:sz w:val="24"/>
              </w:rPr>
              <w:t xml:space="preserve"> </w:t>
            </w:r>
            <w:r>
              <w:rPr>
                <w:b/>
                <w:sz w:val="24"/>
              </w:rPr>
              <w:t>Vehicles</w:t>
            </w:r>
          </w:p>
        </w:tc>
      </w:tr>
      <w:tr w:rsidR="0091754C" w14:paraId="18E2428A" w14:textId="77777777">
        <w:trPr>
          <w:trHeight w:val="276"/>
        </w:trPr>
        <w:tc>
          <w:tcPr>
            <w:tcW w:w="4051" w:type="dxa"/>
            <w:tcBorders>
              <w:top w:val="single" w:sz="6" w:space="0" w:color="000000"/>
              <w:bottom w:val="single" w:sz="6" w:space="0" w:color="000000"/>
              <w:right w:val="single" w:sz="6" w:space="0" w:color="000000"/>
            </w:tcBorders>
          </w:tcPr>
          <w:p w14:paraId="28A84935" w14:textId="77777777" w:rsidR="0091754C" w:rsidRDefault="002D5B87">
            <w:pPr>
              <w:pStyle w:val="TableParagraph"/>
              <w:spacing w:line="257" w:lineRule="exact"/>
              <w:ind w:left="85"/>
              <w:jc w:val="left"/>
              <w:rPr>
                <w:b/>
                <w:sz w:val="16"/>
              </w:rPr>
            </w:pPr>
            <w:r>
              <w:rPr>
                <w:b/>
                <w:sz w:val="24"/>
              </w:rPr>
              <w:t>Fuel</w:t>
            </w:r>
            <w:r>
              <w:rPr>
                <w:b/>
                <w:spacing w:val="-2"/>
                <w:sz w:val="24"/>
              </w:rPr>
              <w:t xml:space="preserve"> Property</w:t>
            </w:r>
            <w:r>
              <w:rPr>
                <w:b/>
                <w:spacing w:val="-2"/>
                <w:position w:val="8"/>
                <w:sz w:val="16"/>
              </w:rPr>
              <w:t>(a)</w:t>
            </w:r>
          </w:p>
        </w:tc>
        <w:tc>
          <w:tcPr>
            <w:tcW w:w="2969" w:type="dxa"/>
            <w:tcBorders>
              <w:top w:val="single" w:sz="6" w:space="0" w:color="000000"/>
              <w:left w:val="single" w:sz="6" w:space="0" w:color="000000"/>
              <w:bottom w:val="single" w:sz="6" w:space="0" w:color="000000"/>
              <w:right w:val="single" w:sz="6" w:space="0" w:color="000000"/>
            </w:tcBorders>
          </w:tcPr>
          <w:p w14:paraId="5B0D3F15" w14:textId="77777777" w:rsidR="0091754C" w:rsidRDefault="002D5B87">
            <w:pPr>
              <w:pStyle w:val="TableParagraph"/>
              <w:spacing w:line="257" w:lineRule="exact"/>
              <w:ind w:left="93"/>
              <w:jc w:val="left"/>
              <w:rPr>
                <w:b/>
                <w:sz w:val="24"/>
              </w:rPr>
            </w:pPr>
            <w:r>
              <w:rPr>
                <w:b/>
                <w:spacing w:val="-4"/>
                <w:sz w:val="24"/>
              </w:rPr>
              <w:t>Limit</w:t>
            </w:r>
          </w:p>
        </w:tc>
        <w:tc>
          <w:tcPr>
            <w:tcW w:w="2431" w:type="dxa"/>
            <w:tcBorders>
              <w:top w:val="single" w:sz="6" w:space="0" w:color="000000"/>
              <w:left w:val="single" w:sz="6" w:space="0" w:color="000000"/>
              <w:bottom w:val="single" w:sz="6" w:space="0" w:color="000000"/>
            </w:tcBorders>
          </w:tcPr>
          <w:p w14:paraId="2639F7C0" w14:textId="77777777" w:rsidR="0091754C" w:rsidRDefault="002D5B87">
            <w:pPr>
              <w:pStyle w:val="TableParagraph"/>
              <w:spacing w:line="257" w:lineRule="exact"/>
              <w:ind w:left="85"/>
              <w:jc w:val="left"/>
              <w:rPr>
                <w:b/>
                <w:sz w:val="16"/>
              </w:rPr>
            </w:pPr>
            <w:r>
              <w:rPr>
                <w:b/>
                <w:sz w:val="24"/>
              </w:rPr>
              <w:t>Test</w:t>
            </w:r>
            <w:r>
              <w:rPr>
                <w:b/>
                <w:spacing w:val="-3"/>
                <w:sz w:val="24"/>
              </w:rPr>
              <w:t xml:space="preserve"> </w:t>
            </w:r>
            <w:r>
              <w:rPr>
                <w:b/>
                <w:sz w:val="24"/>
              </w:rPr>
              <w:t>Method</w:t>
            </w:r>
            <w:r>
              <w:rPr>
                <w:b/>
                <w:spacing w:val="-2"/>
                <w:sz w:val="24"/>
              </w:rPr>
              <w:t xml:space="preserve"> </w:t>
            </w:r>
            <w:r>
              <w:rPr>
                <w:b/>
                <w:spacing w:val="-5"/>
                <w:position w:val="8"/>
                <w:sz w:val="16"/>
              </w:rPr>
              <w:t>(b)</w:t>
            </w:r>
          </w:p>
        </w:tc>
      </w:tr>
      <w:tr w:rsidR="0091754C" w14:paraId="7A44F786" w14:textId="77777777">
        <w:trPr>
          <w:trHeight w:val="452"/>
        </w:trPr>
        <w:tc>
          <w:tcPr>
            <w:tcW w:w="4051" w:type="dxa"/>
            <w:tcBorders>
              <w:top w:val="single" w:sz="6" w:space="0" w:color="000000"/>
              <w:bottom w:val="single" w:sz="6" w:space="0" w:color="000000"/>
              <w:right w:val="single" w:sz="6" w:space="0" w:color="000000"/>
            </w:tcBorders>
          </w:tcPr>
          <w:p w14:paraId="3B1F6E0B" w14:textId="77777777" w:rsidR="0091754C" w:rsidRDefault="002D5B87">
            <w:pPr>
              <w:pStyle w:val="TableParagraph"/>
              <w:spacing w:line="275" w:lineRule="exact"/>
              <w:ind w:left="85"/>
              <w:jc w:val="left"/>
              <w:rPr>
                <w:sz w:val="24"/>
              </w:rPr>
            </w:pPr>
            <w:r>
              <w:rPr>
                <w:spacing w:val="-2"/>
                <w:sz w:val="24"/>
              </w:rPr>
              <w:t>Residue</w:t>
            </w:r>
          </w:p>
        </w:tc>
        <w:tc>
          <w:tcPr>
            <w:tcW w:w="2969" w:type="dxa"/>
            <w:tcBorders>
              <w:top w:val="single" w:sz="6" w:space="0" w:color="000000"/>
              <w:left w:val="single" w:sz="6" w:space="0" w:color="000000"/>
              <w:bottom w:val="single" w:sz="6" w:space="0" w:color="000000"/>
              <w:right w:val="single" w:sz="6" w:space="0" w:color="000000"/>
            </w:tcBorders>
          </w:tcPr>
          <w:p w14:paraId="3FCD6188" w14:textId="77777777" w:rsidR="0091754C" w:rsidRDefault="002D5B87">
            <w:pPr>
              <w:pStyle w:val="TableParagraph"/>
              <w:spacing w:line="275" w:lineRule="exact"/>
              <w:ind w:left="93"/>
              <w:jc w:val="left"/>
              <w:rPr>
                <w:sz w:val="24"/>
              </w:rPr>
            </w:pPr>
            <w:r>
              <w:rPr>
                <w:sz w:val="24"/>
              </w:rPr>
              <w:t>2.0 vol. %</w:t>
            </w:r>
            <w:r>
              <w:rPr>
                <w:spacing w:val="-1"/>
                <w:sz w:val="24"/>
              </w:rPr>
              <w:t xml:space="preserve"> </w:t>
            </w:r>
            <w:r>
              <w:rPr>
                <w:spacing w:val="-2"/>
                <w:sz w:val="24"/>
              </w:rPr>
              <w:t>(max)</w:t>
            </w:r>
          </w:p>
        </w:tc>
        <w:tc>
          <w:tcPr>
            <w:tcW w:w="2431" w:type="dxa"/>
            <w:tcBorders>
              <w:top w:val="single" w:sz="6" w:space="0" w:color="000000"/>
              <w:left w:val="single" w:sz="6" w:space="0" w:color="000000"/>
              <w:bottom w:val="single" w:sz="6" w:space="0" w:color="000000"/>
            </w:tcBorders>
          </w:tcPr>
          <w:p w14:paraId="45236776" w14:textId="77777777" w:rsidR="0091754C" w:rsidRDefault="0091754C">
            <w:pPr>
              <w:pStyle w:val="TableParagraph"/>
              <w:spacing w:line="240" w:lineRule="auto"/>
              <w:jc w:val="left"/>
              <w:rPr>
                <w:sz w:val="20"/>
              </w:rPr>
            </w:pPr>
          </w:p>
        </w:tc>
      </w:tr>
      <w:tr w:rsidR="0091754C" w14:paraId="3A1E6A2D" w14:textId="77777777">
        <w:trPr>
          <w:trHeight w:val="400"/>
        </w:trPr>
        <w:tc>
          <w:tcPr>
            <w:tcW w:w="4051" w:type="dxa"/>
            <w:tcBorders>
              <w:top w:val="single" w:sz="6" w:space="0" w:color="000000"/>
              <w:bottom w:val="single" w:sz="6" w:space="0" w:color="000000"/>
              <w:right w:val="single" w:sz="6" w:space="0" w:color="000000"/>
            </w:tcBorders>
          </w:tcPr>
          <w:p w14:paraId="42D8D1D5" w14:textId="77777777" w:rsidR="0091754C" w:rsidRDefault="002D5B87">
            <w:pPr>
              <w:pStyle w:val="TableParagraph"/>
              <w:spacing w:line="251" w:lineRule="exact"/>
              <w:ind w:left="85"/>
              <w:jc w:val="left"/>
            </w:pPr>
            <w:r>
              <w:rPr>
                <w:spacing w:val="-2"/>
              </w:rPr>
              <w:t>Sulfur</w:t>
            </w:r>
          </w:p>
        </w:tc>
        <w:tc>
          <w:tcPr>
            <w:tcW w:w="2969" w:type="dxa"/>
            <w:tcBorders>
              <w:top w:val="single" w:sz="6" w:space="0" w:color="000000"/>
              <w:left w:val="single" w:sz="6" w:space="0" w:color="000000"/>
              <w:bottom w:val="single" w:sz="6" w:space="0" w:color="000000"/>
              <w:right w:val="single" w:sz="6" w:space="0" w:color="000000"/>
            </w:tcBorders>
          </w:tcPr>
          <w:p w14:paraId="12F69F7D" w14:textId="77777777" w:rsidR="0091754C" w:rsidRDefault="002D5B87">
            <w:pPr>
              <w:pStyle w:val="TableParagraph"/>
              <w:spacing w:line="251" w:lineRule="exact"/>
              <w:ind w:left="93"/>
              <w:jc w:val="left"/>
            </w:pPr>
            <w:r>
              <w:t>30-40</w:t>
            </w:r>
            <w:r>
              <w:rPr>
                <w:spacing w:val="-2"/>
              </w:rPr>
              <w:t xml:space="preserve"> </w:t>
            </w:r>
            <w:r>
              <w:t>ppm</w:t>
            </w:r>
            <w:r>
              <w:rPr>
                <w:spacing w:val="-1"/>
              </w:rPr>
              <w:t xml:space="preserve"> </w:t>
            </w:r>
            <w:r>
              <w:t>by</w:t>
            </w:r>
            <w:r>
              <w:rPr>
                <w:spacing w:val="-1"/>
              </w:rPr>
              <w:t xml:space="preserve"> </w:t>
            </w:r>
            <w:r>
              <w:rPr>
                <w:spacing w:val="-5"/>
              </w:rPr>
              <w:t>wt.</w:t>
            </w:r>
          </w:p>
        </w:tc>
        <w:tc>
          <w:tcPr>
            <w:tcW w:w="2431" w:type="dxa"/>
            <w:tcBorders>
              <w:top w:val="single" w:sz="6" w:space="0" w:color="000000"/>
              <w:left w:val="single" w:sz="6" w:space="0" w:color="000000"/>
              <w:bottom w:val="single" w:sz="6" w:space="0" w:color="000000"/>
            </w:tcBorders>
          </w:tcPr>
          <w:p w14:paraId="1A51405A"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7B8C4919" w14:textId="77777777">
        <w:trPr>
          <w:trHeight w:val="402"/>
        </w:trPr>
        <w:tc>
          <w:tcPr>
            <w:tcW w:w="4051" w:type="dxa"/>
            <w:tcBorders>
              <w:top w:val="single" w:sz="6" w:space="0" w:color="000000"/>
              <w:bottom w:val="single" w:sz="6" w:space="0" w:color="000000"/>
              <w:right w:val="single" w:sz="6" w:space="0" w:color="000000"/>
            </w:tcBorders>
          </w:tcPr>
          <w:p w14:paraId="3BDC2401" w14:textId="77777777" w:rsidR="0091754C" w:rsidRDefault="002D5B87">
            <w:pPr>
              <w:pStyle w:val="TableParagraph"/>
              <w:spacing w:line="240" w:lineRule="auto"/>
              <w:ind w:left="85"/>
              <w:jc w:val="left"/>
            </w:pPr>
            <w:r>
              <w:rPr>
                <w:spacing w:val="-2"/>
              </w:rPr>
              <w:t>Phosphorous</w:t>
            </w:r>
          </w:p>
        </w:tc>
        <w:tc>
          <w:tcPr>
            <w:tcW w:w="2969" w:type="dxa"/>
            <w:tcBorders>
              <w:top w:val="single" w:sz="6" w:space="0" w:color="000000"/>
              <w:left w:val="single" w:sz="6" w:space="0" w:color="000000"/>
              <w:bottom w:val="single" w:sz="6" w:space="0" w:color="000000"/>
              <w:right w:val="single" w:sz="6" w:space="0" w:color="000000"/>
            </w:tcBorders>
          </w:tcPr>
          <w:p w14:paraId="075E042C" w14:textId="77777777" w:rsidR="0091754C" w:rsidRDefault="002D5B87">
            <w:pPr>
              <w:pStyle w:val="TableParagraph"/>
              <w:spacing w:line="240" w:lineRule="auto"/>
              <w:ind w:left="93"/>
              <w:jc w:val="left"/>
            </w:pPr>
            <w:r>
              <w:t>0.005</w:t>
            </w:r>
            <w:r>
              <w:rPr>
                <w:spacing w:val="-5"/>
              </w:rPr>
              <w:t xml:space="preserve"> </w:t>
            </w:r>
            <w:r>
              <w:t>g/gal</w:t>
            </w:r>
            <w:r>
              <w:rPr>
                <w:spacing w:val="-1"/>
              </w:rPr>
              <w:t xml:space="preserve"> </w:t>
            </w:r>
            <w:r>
              <w:rPr>
                <w:spacing w:val="-4"/>
              </w:rPr>
              <w:t>(max)</w:t>
            </w:r>
          </w:p>
        </w:tc>
        <w:tc>
          <w:tcPr>
            <w:tcW w:w="2431" w:type="dxa"/>
            <w:tcBorders>
              <w:top w:val="single" w:sz="6" w:space="0" w:color="000000"/>
              <w:left w:val="single" w:sz="6" w:space="0" w:color="000000"/>
              <w:bottom w:val="single" w:sz="6" w:space="0" w:color="000000"/>
            </w:tcBorders>
          </w:tcPr>
          <w:p w14:paraId="3CD2BC3D" w14:textId="77777777" w:rsidR="0091754C" w:rsidRDefault="002D5B87">
            <w:pPr>
              <w:pStyle w:val="TableParagraph"/>
              <w:spacing w:line="240" w:lineRule="auto"/>
              <w:ind w:left="85"/>
              <w:jc w:val="left"/>
            </w:pPr>
            <w:r>
              <w:t>§2253.4(c),</w:t>
            </w:r>
            <w:r>
              <w:rPr>
                <w:spacing w:val="-7"/>
              </w:rPr>
              <w:t xml:space="preserve"> </w:t>
            </w:r>
            <w:r>
              <w:t>title</w:t>
            </w:r>
            <w:r>
              <w:rPr>
                <w:spacing w:val="-2"/>
              </w:rPr>
              <w:t xml:space="preserve"> </w:t>
            </w:r>
            <w:r>
              <w:t>13</w:t>
            </w:r>
            <w:r>
              <w:rPr>
                <w:spacing w:val="-1"/>
              </w:rPr>
              <w:t xml:space="preserve"> </w:t>
            </w:r>
            <w:r>
              <w:rPr>
                <w:spacing w:val="-5"/>
              </w:rPr>
              <w:t>CCR</w:t>
            </w:r>
          </w:p>
        </w:tc>
      </w:tr>
      <w:tr w:rsidR="0091754C" w14:paraId="3CA57434" w14:textId="77777777">
        <w:trPr>
          <w:trHeight w:val="402"/>
        </w:trPr>
        <w:tc>
          <w:tcPr>
            <w:tcW w:w="4051" w:type="dxa"/>
            <w:tcBorders>
              <w:top w:val="single" w:sz="6" w:space="0" w:color="000000"/>
              <w:bottom w:val="single" w:sz="6" w:space="0" w:color="000000"/>
              <w:right w:val="single" w:sz="6" w:space="0" w:color="000000"/>
            </w:tcBorders>
          </w:tcPr>
          <w:p w14:paraId="4FDD3539" w14:textId="77777777" w:rsidR="0091754C" w:rsidRDefault="002D5B87">
            <w:pPr>
              <w:pStyle w:val="TableParagraph"/>
              <w:spacing w:line="251" w:lineRule="exact"/>
              <w:ind w:left="85"/>
              <w:jc w:val="left"/>
            </w:pPr>
            <w:r>
              <w:rPr>
                <w:spacing w:val="-5"/>
              </w:rPr>
              <w:t>RVP</w:t>
            </w:r>
          </w:p>
        </w:tc>
        <w:tc>
          <w:tcPr>
            <w:tcW w:w="2969" w:type="dxa"/>
            <w:tcBorders>
              <w:top w:val="single" w:sz="6" w:space="0" w:color="000000"/>
              <w:left w:val="single" w:sz="6" w:space="0" w:color="000000"/>
              <w:bottom w:val="single" w:sz="6" w:space="0" w:color="000000"/>
              <w:right w:val="single" w:sz="6" w:space="0" w:color="000000"/>
            </w:tcBorders>
          </w:tcPr>
          <w:p w14:paraId="744FB055" w14:textId="77777777" w:rsidR="0091754C" w:rsidRDefault="002D5B87">
            <w:pPr>
              <w:pStyle w:val="TableParagraph"/>
              <w:spacing w:line="251" w:lineRule="exact"/>
              <w:ind w:left="93"/>
              <w:jc w:val="left"/>
            </w:pPr>
            <w:r>
              <w:t>6.7-7.0</w:t>
            </w:r>
            <w:r>
              <w:rPr>
                <w:spacing w:val="-2"/>
              </w:rPr>
              <w:t xml:space="preserve"> </w:t>
            </w:r>
            <w:r>
              <w:rPr>
                <w:spacing w:val="-5"/>
              </w:rPr>
              <w:t>psi</w:t>
            </w:r>
          </w:p>
        </w:tc>
        <w:tc>
          <w:tcPr>
            <w:tcW w:w="2431" w:type="dxa"/>
            <w:tcBorders>
              <w:top w:val="single" w:sz="6" w:space="0" w:color="000000"/>
              <w:left w:val="single" w:sz="6" w:space="0" w:color="000000"/>
              <w:bottom w:val="single" w:sz="6" w:space="0" w:color="000000"/>
            </w:tcBorders>
          </w:tcPr>
          <w:p w14:paraId="302CAAE9"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18C5B7E6" w14:textId="77777777">
        <w:trPr>
          <w:trHeight w:val="402"/>
        </w:trPr>
        <w:tc>
          <w:tcPr>
            <w:tcW w:w="4051" w:type="dxa"/>
            <w:tcBorders>
              <w:top w:val="single" w:sz="6" w:space="0" w:color="000000"/>
              <w:bottom w:val="single" w:sz="6" w:space="0" w:color="000000"/>
              <w:right w:val="single" w:sz="6" w:space="0" w:color="000000"/>
            </w:tcBorders>
          </w:tcPr>
          <w:p w14:paraId="3267B446" w14:textId="77777777" w:rsidR="0091754C" w:rsidRDefault="002D5B87">
            <w:pPr>
              <w:pStyle w:val="TableParagraph"/>
              <w:spacing w:line="251" w:lineRule="exact"/>
              <w:ind w:left="85"/>
              <w:jc w:val="left"/>
            </w:pPr>
            <w:r>
              <w:rPr>
                <w:spacing w:val="-2"/>
              </w:rPr>
              <w:t>Olefins</w:t>
            </w:r>
          </w:p>
        </w:tc>
        <w:tc>
          <w:tcPr>
            <w:tcW w:w="2969" w:type="dxa"/>
            <w:tcBorders>
              <w:top w:val="single" w:sz="6" w:space="0" w:color="000000"/>
              <w:left w:val="single" w:sz="6" w:space="0" w:color="000000"/>
              <w:bottom w:val="single" w:sz="6" w:space="0" w:color="000000"/>
              <w:right w:val="single" w:sz="6" w:space="0" w:color="000000"/>
            </w:tcBorders>
          </w:tcPr>
          <w:p w14:paraId="4F7BC2E9" w14:textId="77777777" w:rsidR="0091754C" w:rsidRDefault="002D5B87">
            <w:pPr>
              <w:pStyle w:val="TableParagraph"/>
              <w:spacing w:line="251" w:lineRule="exact"/>
              <w:ind w:left="93"/>
              <w:jc w:val="left"/>
            </w:pPr>
            <w:r>
              <w:t>4.0-6.0</w:t>
            </w:r>
            <w:r>
              <w:rPr>
                <w:spacing w:val="-3"/>
              </w:rPr>
              <w:t xml:space="preserve"> </w:t>
            </w:r>
            <w:r>
              <w:t>vol.</w:t>
            </w:r>
            <w:r>
              <w:rPr>
                <w:spacing w:val="-3"/>
              </w:rPr>
              <w:t xml:space="preserve"> </w:t>
            </w:r>
            <w:r>
              <w:rPr>
                <w:spacing w:val="-10"/>
              </w:rPr>
              <w:t>%</w:t>
            </w:r>
          </w:p>
        </w:tc>
        <w:tc>
          <w:tcPr>
            <w:tcW w:w="2431" w:type="dxa"/>
            <w:tcBorders>
              <w:top w:val="single" w:sz="6" w:space="0" w:color="000000"/>
              <w:left w:val="single" w:sz="6" w:space="0" w:color="000000"/>
              <w:bottom w:val="single" w:sz="6" w:space="0" w:color="000000"/>
            </w:tcBorders>
          </w:tcPr>
          <w:p w14:paraId="59F14A8C"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4830D1AF" w14:textId="77777777">
        <w:trPr>
          <w:trHeight w:val="400"/>
        </w:trPr>
        <w:tc>
          <w:tcPr>
            <w:tcW w:w="4051" w:type="dxa"/>
            <w:tcBorders>
              <w:top w:val="single" w:sz="6" w:space="0" w:color="000000"/>
              <w:bottom w:val="single" w:sz="6" w:space="0" w:color="000000"/>
              <w:right w:val="single" w:sz="6" w:space="0" w:color="000000"/>
            </w:tcBorders>
          </w:tcPr>
          <w:p w14:paraId="742CC0A1" w14:textId="77777777" w:rsidR="0091754C" w:rsidRDefault="002D5B87">
            <w:pPr>
              <w:pStyle w:val="TableParagraph"/>
              <w:spacing w:line="251" w:lineRule="exact"/>
              <w:ind w:left="85"/>
              <w:jc w:val="left"/>
            </w:pPr>
            <w:r>
              <w:t>Total</w:t>
            </w:r>
            <w:r>
              <w:rPr>
                <w:spacing w:val="-3"/>
              </w:rPr>
              <w:t xml:space="preserve"> </w:t>
            </w:r>
            <w:r>
              <w:t>Aromatic</w:t>
            </w:r>
            <w:r>
              <w:rPr>
                <w:spacing w:val="-4"/>
              </w:rPr>
              <w:t xml:space="preserve"> </w:t>
            </w:r>
            <w:r>
              <w:rPr>
                <w:spacing w:val="-2"/>
              </w:rPr>
              <w:t>Hydrocarbons</w:t>
            </w:r>
          </w:p>
        </w:tc>
        <w:tc>
          <w:tcPr>
            <w:tcW w:w="2969" w:type="dxa"/>
            <w:tcBorders>
              <w:top w:val="single" w:sz="6" w:space="0" w:color="000000"/>
              <w:left w:val="single" w:sz="6" w:space="0" w:color="000000"/>
              <w:bottom w:val="single" w:sz="6" w:space="0" w:color="000000"/>
              <w:right w:val="single" w:sz="6" w:space="0" w:color="000000"/>
            </w:tcBorders>
          </w:tcPr>
          <w:p w14:paraId="73E6C4AA" w14:textId="77777777" w:rsidR="0091754C" w:rsidRDefault="002D5B87">
            <w:pPr>
              <w:pStyle w:val="TableParagraph"/>
              <w:spacing w:line="251" w:lineRule="exact"/>
              <w:ind w:left="93"/>
              <w:jc w:val="left"/>
            </w:pPr>
            <w:r>
              <w:t>22-25</w:t>
            </w:r>
            <w:r>
              <w:rPr>
                <w:spacing w:val="-3"/>
              </w:rPr>
              <w:t xml:space="preserve"> </w:t>
            </w:r>
            <w:r>
              <w:t>vol.</w:t>
            </w:r>
            <w:r>
              <w:rPr>
                <w:spacing w:val="-3"/>
              </w:rPr>
              <w:t xml:space="preserve"> </w:t>
            </w:r>
            <w:r>
              <w:rPr>
                <w:spacing w:val="-10"/>
              </w:rPr>
              <w:t>%</w:t>
            </w:r>
          </w:p>
        </w:tc>
        <w:tc>
          <w:tcPr>
            <w:tcW w:w="2431" w:type="dxa"/>
            <w:tcBorders>
              <w:top w:val="single" w:sz="6" w:space="0" w:color="000000"/>
              <w:left w:val="single" w:sz="6" w:space="0" w:color="000000"/>
              <w:bottom w:val="single" w:sz="6" w:space="0" w:color="000000"/>
            </w:tcBorders>
          </w:tcPr>
          <w:p w14:paraId="7713A86A"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5DE67A51" w14:textId="77777777">
        <w:trPr>
          <w:trHeight w:val="402"/>
        </w:trPr>
        <w:tc>
          <w:tcPr>
            <w:tcW w:w="4051" w:type="dxa"/>
            <w:tcBorders>
              <w:top w:val="single" w:sz="6" w:space="0" w:color="000000"/>
              <w:bottom w:val="single" w:sz="6" w:space="0" w:color="000000"/>
              <w:right w:val="single" w:sz="6" w:space="0" w:color="000000"/>
            </w:tcBorders>
          </w:tcPr>
          <w:p w14:paraId="13E90510" w14:textId="77777777" w:rsidR="0091754C" w:rsidRDefault="002D5B87">
            <w:pPr>
              <w:pStyle w:val="TableParagraph"/>
              <w:spacing w:line="240" w:lineRule="auto"/>
              <w:ind w:left="85"/>
              <w:jc w:val="left"/>
            </w:pPr>
            <w:r>
              <w:rPr>
                <w:spacing w:val="-2"/>
              </w:rPr>
              <w:t>Benzene</w:t>
            </w:r>
          </w:p>
        </w:tc>
        <w:tc>
          <w:tcPr>
            <w:tcW w:w="2969" w:type="dxa"/>
            <w:tcBorders>
              <w:top w:val="single" w:sz="6" w:space="0" w:color="000000"/>
              <w:left w:val="single" w:sz="6" w:space="0" w:color="000000"/>
              <w:bottom w:val="single" w:sz="6" w:space="0" w:color="000000"/>
              <w:right w:val="single" w:sz="6" w:space="0" w:color="000000"/>
            </w:tcBorders>
          </w:tcPr>
          <w:p w14:paraId="6D73EC29" w14:textId="77777777" w:rsidR="0091754C" w:rsidRDefault="002D5B87">
            <w:pPr>
              <w:pStyle w:val="TableParagraph"/>
              <w:spacing w:line="240" w:lineRule="auto"/>
              <w:ind w:left="93"/>
              <w:jc w:val="left"/>
            </w:pPr>
            <w:r>
              <w:t>0.8-1.0</w:t>
            </w:r>
            <w:r>
              <w:rPr>
                <w:spacing w:val="-1"/>
              </w:rPr>
              <w:t xml:space="preserve"> </w:t>
            </w:r>
            <w:r>
              <w:t>vol.</w:t>
            </w:r>
            <w:r>
              <w:rPr>
                <w:spacing w:val="-3"/>
              </w:rPr>
              <w:t xml:space="preserve"> </w:t>
            </w:r>
            <w:r>
              <w:rPr>
                <w:spacing w:val="-4"/>
              </w:rPr>
              <w:t>%</w:t>
            </w:r>
            <w:r>
              <w:rPr>
                <w:spacing w:val="-4"/>
                <w:vertAlign w:val="superscript"/>
              </w:rPr>
              <w:t>(f)</w:t>
            </w:r>
          </w:p>
        </w:tc>
        <w:tc>
          <w:tcPr>
            <w:tcW w:w="2431" w:type="dxa"/>
            <w:tcBorders>
              <w:top w:val="single" w:sz="6" w:space="0" w:color="000000"/>
              <w:left w:val="single" w:sz="6" w:space="0" w:color="000000"/>
              <w:bottom w:val="single" w:sz="6" w:space="0" w:color="000000"/>
            </w:tcBorders>
          </w:tcPr>
          <w:p w14:paraId="1337C753" w14:textId="77777777" w:rsidR="0091754C" w:rsidRDefault="002D5B87">
            <w:pPr>
              <w:pStyle w:val="TableParagraph"/>
              <w:spacing w:line="240" w:lineRule="auto"/>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469D8493" w14:textId="77777777">
        <w:trPr>
          <w:trHeight w:val="505"/>
        </w:trPr>
        <w:tc>
          <w:tcPr>
            <w:tcW w:w="4051" w:type="dxa"/>
            <w:tcBorders>
              <w:top w:val="single" w:sz="6" w:space="0" w:color="000000"/>
              <w:bottom w:val="single" w:sz="6" w:space="0" w:color="000000"/>
              <w:right w:val="single" w:sz="6" w:space="0" w:color="000000"/>
            </w:tcBorders>
          </w:tcPr>
          <w:p w14:paraId="6DEF53FC" w14:textId="77777777" w:rsidR="0091754C" w:rsidRDefault="002D5B87">
            <w:pPr>
              <w:pStyle w:val="TableParagraph"/>
              <w:spacing w:line="254" w:lineRule="exact"/>
              <w:ind w:left="85"/>
              <w:jc w:val="left"/>
            </w:pPr>
            <w:r>
              <w:t>Multi-substituted</w:t>
            </w:r>
            <w:r>
              <w:rPr>
                <w:spacing w:val="-14"/>
              </w:rPr>
              <w:t xml:space="preserve"> </w:t>
            </w:r>
            <w:r>
              <w:t>Alkyl</w:t>
            </w:r>
            <w:r>
              <w:rPr>
                <w:spacing w:val="-14"/>
              </w:rPr>
              <w:t xml:space="preserve"> </w:t>
            </w:r>
            <w:r>
              <w:t xml:space="preserve">Aromatic </w:t>
            </w:r>
            <w:r>
              <w:rPr>
                <w:spacing w:val="-2"/>
              </w:rPr>
              <w:t>Hydrocarbons</w:t>
            </w:r>
          </w:p>
        </w:tc>
        <w:tc>
          <w:tcPr>
            <w:tcW w:w="2969" w:type="dxa"/>
            <w:tcBorders>
              <w:top w:val="single" w:sz="6" w:space="0" w:color="000000"/>
              <w:left w:val="single" w:sz="6" w:space="0" w:color="000000"/>
              <w:bottom w:val="single" w:sz="6" w:space="0" w:color="000000"/>
              <w:right w:val="single" w:sz="6" w:space="0" w:color="000000"/>
            </w:tcBorders>
          </w:tcPr>
          <w:p w14:paraId="1175CD3B" w14:textId="77777777" w:rsidR="0091754C" w:rsidRDefault="002D5B87">
            <w:pPr>
              <w:pStyle w:val="TableParagraph"/>
              <w:spacing w:line="251" w:lineRule="exact"/>
              <w:ind w:left="93"/>
              <w:jc w:val="left"/>
            </w:pPr>
            <w:r>
              <w:t>12-14</w:t>
            </w:r>
            <w:r>
              <w:rPr>
                <w:spacing w:val="-3"/>
              </w:rPr>
              <w:t xml:space="preserve"> </w:t>
            </w:r>
            <w:r>
              <w:t>vol.</w:t>
            </w:r>
            <w:r>
              <w:rPr>
                <w:spacing w:val="-3"/>
              </w:rPr>
              <w:t xml:space="preserve"> </w:t>
            </w:r>
            <w:r>
              <w:rPr>
                <w:spacing w:val="-4"/>
              </w:rPr>
              <w:t>%</w:t>
            </w:r>
            <w:r>
              <w:rPr>
                <w:spacing w:val="-4"/>
                <w:vertAlign w:val="superscript"/>
              </w:rPr>
              <w:t>(g)</w:t>
            </w:r>
          </w:p>
        </w:tc>
        <w:tc>
          <w:tcPr>
            <w:tcW w:w="2431" w:type="dxa"/>
            <w:tcBorders>
              <w:top w:val="single" w:sz="6" w:space="0" w:color="000000"/>
              <w:left w:val="single" w:sz="6" w:space="0" w:color="000000"/>
              <w:bottom w:val="single" w:sz="6" w:space="0" w:color="000000"/>
            </w:tcBorders>
          </w:tcPr>
          <w:p w14:paraId="6F4F0C73" w14:textId="77777777" w:rsidR="0091754C" w:rsidRDefault="0091754C">
            <w:pPr>
              <w:pStyle w:val="TableParagraph"/>
              <w:spacing w:line="240" w:lineRule="auto"/>
              <w:jc w:val="left"/>
              <w:rPr>
                <w:sz w:val="20"/>
              </w:rPr>
            </w:pPr>
          </w:p>
        </w:tc>
      </w:tr>
      <w:tr w:rsidR="0091754C" w14:paraId="7F497B0B" w14:textId="77777777">
        <w:trPr>
          <w:trHeight w:val="400"/>
        </w:trPr>
        <w:tc>
          <w:tcPr>
            <w:tcW w:w="4051" w:type="dxa"/>
            <w:tcBorders>
              <w:top w:val="single" w:sz="6" w:space="0" w:color="000000"/>
              <w:bottom w:val="single" w:sz="6" w:space="0" w:color="000000"/>
              <w:right w:val="single" w:sz="6" w:space="0" w:color="000000"/>
            </w:tcBorders>
          </w:tcPr>
          <w:p w14:paraId="23F3CB5A" w14:textId="77777777" w:rsidR="0091754C" w:rsidRDefault="002D5B87">
            <w:pPr>
              <w:pStyle w:val="TableParagraph"/>
              <w:spacing w:line="251" w:lineRule="exact"/>
              <w:ind w:left="85"/>
              <w:jc w:val="left"/>
            </w:pPr>
            <w:r>
              <w:rPr>
                <w:spacing w:val="-4"/>
              </w:rPr>
              <w:t>MTBE</w:t>
            </w:r>
          </w:p>
        </w:tc>
        <w:tc>
          <w:tcPr>
            <w:tcW w:w="2969" w:type="dxa"/>
            <w:tcBorders>
              <w:top w:val="single" w:sz="6" w:space="0" w:color="000000"/>
              <w:left w:val="single" w:sz="6" w:space="0" w:color="000000"/>
              <w:bottom w:val="single" w:sz="6" w:space="0" w:color="000000"/>
              <w:right w:val="single" w:sz="6" w:space="0" w:color="000000"/>
            </w:tcBorders>
          </w:tcPr>
          <w:p w14:paraId="5ACD0E44" w14:textId="77777777" w:rsidR="0091754C" w:rsidRDefault="002D5B87">
            <w:pPr>
              <w:pStyle w:val="TableParagraph"/>
              <w:spacing w:line="251" w:lineRule="exact"/>
              <w:ind w:left="93"/>
              <w:jc w:val="left"/>
            </w:pPr>
            <w:r>
              <w:t>10.8-11.2</w:t>
            </w:r>
            <w:r>
              <w:rPr>
                <w:spacing w:val="-2"/>
              </w:rPr>
              <w:t xml:space="preserve"> </w:t>
            </w:r>
            <w:r>
              <w:t>vol.</w:t>
            </w:r>
            <w:r>
              <w:rPr>
                <w:spacing w:val="-2"/>
              </w:rPr>
              <w:t xml:space="preserve"> </w:t>
            </w:r>
            <w:r>
              <w:rPr>
                <w:spacing w:val="-10"/>
              </w:rPr>
              <w:t>%</w:t>
            </w:r>
          </w:p>
        </w:tc>
        <w:tc>
          <w:tcPr>
            <w:tcW w:w="2431" w:type="dxa"/>
            <w:tcBorders>
              <w:top w:val="single" w:sz="6" w:space="0" w:color="000000"/>
              <w:left w:val="single" w:sz="6" w:space="0" w:color="000000"/>
              <w:bottom w:val="single" w:sz="6" w:space="0" w:color="000000"/>
            </w:tcBorders>
          </w:tcPr>
          <w:p w14:paraId="07A926FD"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066B06C9" w14:textId="77777777">
        <w:trPr>
          <w:trHeight w:val="402"/>
        </w:trPr>
        <w:tc>
          <w:tcPr>
            <w:tcW w:w="4051" w:type="dxa"/>
            <w:tcBorders>
              <w:top w:val="single" w:sz="6" w:space="0" w:color="000000"/>
              <w:bottom w:val="single" w:sz="6" w:space="0" w:color="000000"/>
              <w:right w:val="single" w:sz="6" w:space="0" w:color="000000"/>
            </w:tcBorders>
          </w:tcPr>
          <w:p w14:paraId="41024B9C" w14:textId="77777777" w:rsidR="0091754C" w:rsidRDefault="002D5B87">
            <w:pPr>
              <w:pStyle w:val="TableParagraph"/>
              <w:spacing w:line="251" w:lineRule="exact"/>
              <w:ind w:left="85"/>
              <w:jc w:val="left"/>
            </w:pPr>
            <w:r>
              <w:rPr>
                <w:spacing w:val="-2"/>
              </w:rPr>
              <w:t>Additives</w:t>
            </w:r>
          </w:p>
        </w:tc>
        <w:tc>
          <w:tcPr>
            <w:tcW w:w="5400" w:type="dxa"/>
            <w:gridSpan w:val="2"/>
            <w:tcBorders>
              <w:top w:val="single" w:sz="6" w:space="0" w:color="000000"/>
              <w:left w:val="single" w:sz="6" w:space="0" w:color="000000"/>
              <w:bottom w:val="single" w:sz="6" w:space="0" w:color="000000"/>
            </w:tcBorders>
          </w:tcPr>
          <w:p w14:paraId="101B67D5" w14:textId="77777777" w:rsidR="0091754C" w:rsidRDefault="002D5B87">
            <w:pPr>
              <w:pStyle w:val="TableParagraph"/>
              <w:spacing w:line="251" w:lineRule="exact"/>
              <w:ind w:left="86"/>
              <w:jc w:val="left"/>
            </w:pPr>
            <w:r>
              <w:t>Sufficient</w:t>
            </w:r>
            <w:r>
              <w:rPr>
                <w:spacing w:val="-4"/>
              </w:rPr>
              <w:t xml:space="preserve"> </w:t>
            </w:r>
            <w:r>
              <w:t>to</w:t>
            </w:r>
            <w:r>
              <w:rPr>
                <w:spacing w:val="-5"/>
              </w:rPr>
              <w:t xml:space="preserve"> </w:t>
            </w:r>
            <w:r>
              <w:t>meet</w:t>
            </w:r>
            <w:r>
              <w:rPr>
                <w:spacing w:val="-4"/>
              </w:rPr>
              <w:t xml:space="preserve"> </w:t>
            </w:r>
            <w:r>
              <w:t>requirements</w:t>
            </w:r>
            <w:r>
              <w:rPr>
                <w:spacing w:val="-3"/>
              </w:rPr>
              <w:t xml:space="preserve"> </w:t>
            </w:r>
            <w:r>
              <w:t>of</w:t>
            </w:r>
            <w:r>
              <w:rPr>
                <w:spacing w:val="-1"/>
              </w:rPr>
              <w:t xml:space="preserve"> </w:t>
            </w:r>
            <w:r>
              <w:t>§2257,</w:t>
            </w:r>
            <w:r>
              <w:rPr>
                <w:spacing w:val="-5"/>
              </w:rPr>
              <w:t xml:space="preserve"> </w:t>
            </w:r>
            <w:r>
              <w:t>title</w:t>
            </w:r>
            <w:r>
              <w:rPr>
                <w:spacing w:val="-2"/>
              </w:rPr>
              <w:t xml:space="preserve"> </w:t>
            </w:r>
            <w:r>
              <w:t>13</w:t>
            </w:r>
            <w:r>
              <w:rPr>
                <w:spacing w:val="-1"/>
              </w:rPr>
              <w:t xml:space="preserve"> </w:t>
            </w:r>
            <w:r>
              <w:rPr>
                <w:spacing w:val="-5"/>
              </w:rPr>
              <w:t>CCR</w:t>
            </w:r>
          </w:p>
        </w:tc>
      </w:tr>
      <w:tr w:rsidR="0091754C" w14:paraId="0FCBF95E" w14:textId="77777777">
        <w:trPr>
          <w:trHeight w:val="402"/>
        </w:trPr>
        <w:tc>
          <w:tcPr>
            <w:tcW w:w="4051" w:type="dxa"/>
            <w:tcBorders>
              <w:top w:val="single" w:sz="6" w:space="0" w:color="000000"/>
              <w:bottom w:val="single" w:sz="6" w:space="0" w:color="000000"/>
              <w:right w:val="single" w:sz="6" w:space="0" w:color="000000"/>
            </w:tcBorders>
          </w:tcPr>
          <w:p w14:paraId="52F00D88" w14:textId="77777777" w:rsidR="0091754C" w:rsidRDefault="002D5B87">
            <w:pPr>
              <w:pStyle w:val="TableParagraph"/>
              <w:spacing w:line="251" w:lineRule="exact"/>
              <w:ind w:left="85"/>
              <w:jc w:val="left"/>
            </w:pPr>
            <w:r>
              <w:t xml:space="preserve">Copper </w:t>
            </w:r>
            <w:r>
              <w:rPr>
                <w:spacing w:val="-2"/>
              </w:rPr>
              <w:t>Corrosion</w:t>
            </w:r>
          </w:p>
        </w:tc>
        <w:tc>
          <w:tcPr>
            <w:tcW w:w="2969" w:type="dxa"/>
            <w:tcBorders>
              <w:top w:val="single" w:sz="6" w:space="0" w:color="000000"/>
              <w:left w:val="single" w:sz="6" w:space="0" w:color="000000"/>
              <w:bottom w:val="single" w:sz="6" w:space="0" w:color="000000"/>
              <w:right w:val="single" w:sz="6" w:space="0" w:color="000000"/>
            </w:tcBorders>
          </w:tcPr>
          <w:p w14:paraId="5E44034E" w14:textId="77777777" w:rsidR="0091754C" w:rsidRDefault="002D5B87">
            <w:pPr>
              <w:pStyle w:val="TableParagraph"/>
              <w:spacing w:line="251" w:lineRule="exact"/>
              <w:ind w:left="93"/>
              <w:jc w:val="left"/>
            </w:pPr>
            <w:r>
              <w:t>No.</w:t>
            </w:r>
            <w:r>
              <w:rPr>
                <w:spacing w:val="-2"/>
              </w:rPr>
              <w:t xml:space="preserve"> </w:t>
            </w:r>
            <w:r>
              <w:rPr>
                <w:spacing w:val="-10"/>
              </w:rPr>
              <w:t>1</w:t>
            </w:r>
          </w:p>
        </w:tc>
        <w:tc>
          <w:tcPr>
            <w:tcW w:w="2431" w:type="dxa"/>
            <w:tcBorders>
              <w:top w:val="single" w:sz="6" w:space="0" w:color="000000"/>
              <w:left w:val="single" w:sz="6" w:space="0" w:color="000000"/>
              <w:bottom w:val="single" w:sz="6" w:space="0" w:color="000000"/>
            </w:tcBorders>
          </w:tcPr>
          <w:p w14:paraId="723FAC90" w14:textId="77777777" w:rsidR="0091754C" w:rsidRDefault="002D5B87">
            <w:pPr>
              <w:pStyle w:val="TableParagraph"/>
              <w:spacing w:line="251" w:lineRule="exact"/>
              <w:ind w:left="85"/>
              <w:jc w:val="left"/>
            </w:pPr>
            <w:r>
              <w:t>D</w:t>
            </w:r>
            <w:r>
              <w:rPr>
                <w:spacing w:val="-5"/>
              </w:rPr>
              <w:t xml:space="preserve"> </w:t>
            </w:r>
            <w:r>
              <w:t>130-</w:t>
            </w:r>
            <w:r>
              <w:rPr>
                <w:spacing w:val="-5"/>
              </w:rPr>
              <w:t>88</w:t>
            </w:r>
          </w:p>
        </w:tc>
      </w:tr>
      <w:tr w:rsidR="0091754C" w14:paraId="598791D9" w14:textId="77777777">
        <w:trPr>
          <w:trHeight w:val="400"/>
        </w:trPr>
        <w:tc>
          <w:tcPr>
            <w:tcW w:w="4051" w:type="dxa"/>
            <w:tcBorders>
              <w:top w:val="single" w:sz="6" w:space="0" w:color="000000"/>
              <w:bottom w:val="single" w:sz="6" w:space="0" w:color="000000"/>
              <w:right w:val="single" w:sz="6" w:space="0" w:color="000000"/>
            </w:tcBorders>
          </w:tcPr>
          <w:p w14:paraId="1F2A31BD" w14:textId="77777777" w:rsidR="0091754C" w:rsidRDefault="002D5B87">
            <w:pPr>
              <w:pStyle w:val="TableParagraph"/>
              <w:spacing w:line="251" w:lineRule="exact"/>
              <w:ind w:left="85"/>
              <w:jc w:val="left"/>
            </w:pPr>
            <w:r>
              <w:t>Gum,</w:t>
            </w:r>
            <w:r>
              <w:rPr>
                <w:spacing w:val="-1"/>
              </w:rPr>
              <w:t xml:space="preserve"> </w:t>
            </w:r>
            <w:r>
              <w:rPr>
                <w:spacing w:val="-2"/>
              </w:rPr>
              <w:t>washed</w:t>
            </w:r>
          </w:p>
        </w:tc>
        <w:tc>
          <w:tcPr>
            <w:tcW w:w="2969" w:type="dxa"/>
            <w:tcBorders>
              <w:top w:val="single" w:sz="6" w:space="0" w:color="000000"/>
              <w:left w:val="single" w:sz="6" w:space="0" w:color="000000"/>
              <w:bottom w:val="single" w:sz="6" w:space="0" w:color="000000"/>
              <w:right w:val="single" w:sz="6" w:space="0" w:color="000000"/>
            </w:tcBorders>
          </w:tcPr>
          <w:p w14:paraId="30C2E80B" w14:textId="77777777" w:rsidR="0091754C" w:rsidRDefault="002D5B87">
            <w:pPr>
              <w:pStyle w:val="TableParagraph"/>
              <w:spacing w:line="251" w:lineRule="exact"/>
              <w:ind w:left="93"/>
              <w:jc w:val="left"/>
            </w:pPr>
            <w:r>
              <w:t>3.0 mg/100</w:t>
            </w:r>
            <w:r>
              <w:rPr>
                <w:spacing w:val="-3"/>
              </w:rPr>
              <w:t xml:space="preserve"> </w:t>
            </w:r>
            <w:r>
              <w:t>mL</w:t>
            </w:r>
            <w:r>
              <w:rPr>
                <w:spacing w:val="-3"/>
              </w:rPr>
              <w:t xml:space="preserve"> </w:t>
            </w:r>
            <w:r>
              <w:rPr>
                <w:spacing w:val="-4"/>
              </w:rPr>
              <w:t>(max)</w:t>
            </w:r>
          </w:p>
        </w:tc>
        <w:tc>
          <w:tcPr>
            <w:tcW w:w="2431" w:type="dxa"/>
            <w:tcBorders>
              <w:top w:val="single" w:sz="6" w:space="0" w:color="000000"/>
              <w:left w:val="single" w:sz="6" w:space="0" w:color="000000"/>
              <w:bottom w:val="single" w:sz="6" w:space="0" w:color="000000"/>
            </w:tcBorders>
          </w:tcPr>
          <w:p w14:paraId="404CB34E" w14:textId="77777777" w:rsidR="0091754C" w:rsidRDefault="002D5B87">
            <w:pPr>
              <w:pStyle w:val="TableParagraph"/>
              <w:spacing w:line="251" w:lineRule="exact"/>
              <w:ind w:left="85"/>
              <w:jc w:val="left"/>
            </w:pPr>
            <w:r>
              <w:t>D</w:t>
            </w:r>
            <w:r>
              <w:rPr>
                <w:spacing w:val="-5"/>
              </w:rPr>
              <w:t xml:space="preserve"> </w:t>
            </w:r>
            <w:r>
              <w:t>381-</w:t>
            </w:r>
            <w:r>
              <w:rPr>
                <w:spacing w:val="-5"/>
              </w:rPr>
              <w:t>86</w:t>
            </w:r>
          </w:p>
        </w:tc>
      </w:tr>
      <w:tr w:rsidR="0091754C" w14:paraId="733281C1" w14:textId="77777777">
        <w:trPr>
          <w:trHeight w:val="402"/>
        </w:trPr>
        <w:tc>
          <w:tcPr>
            <w:tcW w:w="4051" w:type="dxa"/>
            <w:tcBorders>
              <w:top w:val="single" w:sz="6" w:space="0" w:color="000000"/>
              <w:bottom w:val="single" w:sz="6" w:space="0" w:color="000000"/>
              <w:right w:val="single" w:sz="6" w:space="0" w:color="000000"/>
            </w:tcBorders>
          </w:tcPr>
          <w:p w14:paraId="40F31BDB" w14:textId="77777777" w:rsidR="0091754C" w:rsidRDefault="002D5B87">
            <w:pPr>
              <w:pStyle w:val="TableParagraph"/>
              <w:spacing w:line="240" w:lineRule="auto"/>
              <w:ind w:left="85"/>
              <w:jc w:val="left"/>
            </w:pPr>
            <w:r>
              <w:t>Oxidation</w:t>
            </w:r>
            <w:r>
              <w:rPr>
                <w:spacing w:val="-2"/>
              </w:rPr>
              <w:t xml:space="preserve"> Stability</w:t>
            </w:r>
          </w:p>
        </w:tc>
        <w:tc>
          <w:tcPr>
            <w:tcW w:w="2969" w:type="dxa"/>
            <w:tcBorders>
              <w:top w:val="single" w:sz="6" w:space="0" w:color="000000"/>
              <w:left w:val="single" w:sz="6" w:space="0" w:color="000000"/>
              <w:bottom w:val="single" w:sz="6" w:space="0" w:color="000000"/>
              <w:right w:val="single" w:sz="6" w:space="0" w:color="000000"/>
            </w:tcBorders>
          </w:tcPr>
          <w:p w14:paraId="49807B39" w14:textId="77777777" w:rsidR="0091754C" w:rsidRDefault="002D5B87">
            <w:pPr>
              <w:pStyle w:val="TableParagraph"/>
              <w:spacing w:line="240" w:lineRule="auto"/>
              <w:ind w:left="93"/>
              <w:jc w:val="left"/>
            </w:pPr>
            <w:r>
              <w:t>1000</w:t>
            </w:r>
            <w:r>
              <w:rPr>
                <w:spacing w:val="-2"/>
              </w:rPr>
              <w:t xml:space="preserve"> </w:t>
            </w:r>
            <w:r>
              <w:t>minutes</w:t>
            </w:r>
            <w:r>
              <w:rPr>
                <w:spacing w:val="-3"/>
              </w:rPr>
              <w:t xml:space="preserve"> </w:t>
            </w:r>
            <w:r>
              <w:rPr>
                <w:spacing w:val="-2"/>
              </w:rPr>
              <w:t>(min)</w:t>
            </w:r>
          </w:p>
        </w:tc>
        <w:tc>
          <w:tcPr>
            <w:tcW w:w="2431" w:type="dxa"/>
            <w:tcBorders>
              <w:top w:val="single" w:sz="6" w:space="0" w:color="000000"/>
              <w:left w:val="single" w:sz="6" w:space="0" w:color="000000"/>
              <w:bottom w:val="single" w:sz="6" w:space="0" w:color="000000"/>
            </w:tcBorders>
          </w:tcPr>
          <w:p w14:paraId="61040B4D" w14:textId="77777777" w:rsidR="0091754C" w:rsidRDefault="002D5B87">
            <w:pPr>
              <w:pStyle w:val="TableParagraph"/>
              <w:spacing w:line="240" w:lineRule="auto"/>
              <w:ind w:left="85"/>
              <w:jc w:val="left"/>
            </w:pPr>
            <w:r>
              <w:t>D</w:t>
            </w:r>
            <w:r>
              <w:rPr>
                <w:spacing w:val="-5"/>
              </w:rPr>
              <w:t xml:space="preserve"> </w:t>
            </w:r>
            <w:r>
              <w:t>525-</w:t>
            </w:r>
            <w:r>
              <w:rPr>
                <w:spacing w:val="-5"/>
              </w:rPr>
              <w:t>88</w:t>
            </w:r>
          </w:p>
        </w:tc>
      </w:tr>
      <w:tr w:rsidR="0091754C" w14:paraId="53FD67AA" w14:textId="77777777">
        <w:trPr>
          <w:trHeight w:val="402"/>
        </w:trPr>
        <w:tc>
          <w:tcPr>
            <w:tcW w:w="4051" w:type="dxa"/>
            <w:tcBorders>
              <w:top w:val="single" w:sz="6" w:space="0" w:color="000000"/>
              <w:bottom w:val="single" w:sz="6" w:space="0" w:color="000000"/>
              <w:right w:val="single" w:sz="6" w:space="0" w:color="000000"/>
            </w:tcBorders>
          </w:tcPr>
          <w:p w14:paraId="73A8C1D2" w14:textId="77777777" w:rsidR="0091754C" w:rsidRDefault="002D5B87">
            <w:pPr>
              <w:pStyle w:val="TableParagraph"/>
              <w:spacing w:line="251" w:lineRule="exact"/>
              <w:ind w:left="85"/>
              <w:jc w:val="left"/>
            </w:pPr>
            <w:r>
              <w:t>Specific</w:t>
            </w:r>
            <w:r>
              <w:rPr>
                <w:spacing w:val="-5"/>
              </w:rPr>
              <w:t xml:space="preserve"> </w:t>
            </w:r>
            <w:r>
              <w:rPr>
                <w:spacing w:val="-2"/>
              </w:rPr>
              <w:t>Gravity</w:t>
            </w:r>
          </w:p>
        </w:tc>
        <w:tc>
          <w:tcPr>
            <w:tcW w:w="2969" w:type="dxa"/>
            <w:tcBorders>
              <w:top w:val="single" w:sz="6" w:space="0" w:color="000000"/>
              <w:left w:val="single" w:sz="6" w:space="0" w:color="000000"/>
              <w:bottom w:val="single" w:sz="6" w:space="0" w:color="000000"/>
              <w:right w:val="single" w:sz="6" w:space="0" w:color="000000"/>
            </w:tcBorders>
          </w:tcPr>
          <w:p w14:paraId="2C20871B" w14:textId="77777777" w:rsidR="0091754C" w:rsidRDefault="002D5B87">
            <w:pPr>
              <w:pStyle w:val="TableParagraph"/>
              <w:spacing w:line="251" w:lineRule="exact"/>
              <w:ind w:left="93"/>
              <w:jc w:val="left"/>
            </w:pPr>
            <w:r>
              <w:t>Report</w:t>
            </w:r>
            <w:r>
              <w:rPr>
                <w:spacing w:val="-3"/>
              </w:rPr>
              <w:t xml:space="preserve"> </w:t>
            </w:r>
            <w:r>
              <w:rPr>
                <w:spacing w:val="-5"/>
                <w:vertAlign w:val="superscript"/>
              </w:rPr>
              <w:t>(h)</w:t>
            </w:r>
          </w:p>
        </w:tc>
        <w:tc>
          <w:tcPr>
            <w:tcW w:w="2431" w:type="dxa"/>
            <w:tcBorders>
              <w:top w:val="single" w:sz="6" w:space="0" w:color="000000"/>
              <w:left w:val="single" w:sz="6" w:space="0" w:color="000000"/>
              <w:bottom w:val="single" w:sz="6" w:space="0" w:color="000000"/>
            </w:tcBorders>
          </w:tcPr>
          <w:p w14:paraId="76EBED59" w14:textId="77777777" w:rsidR="0091754C" w:rsidRDefault="0091754C">
            <w:pPr>
              <w:pStyle w:val="TableParagraph"/>
              <w:spacing w:line="240" w:lineRule="auto"/>
              <w:jc w:val="left"/>
              <w:rPr>
                <w:sz w:val="20"/>
              </w:rPr>
            </w:pPr>
          </w:p>
        </w:tc>
      </w:tr>
      <w:tr w:rsidR="0091754C" w14:paraId="065CC736" w14:textId="77777777">
        <w:trPr>
          <w:trHeight w:val="402"/>
        </w:trPr>
        <w:tc>
          <w:tcPr>
            <w:tcW w:w="4051" w:type="dxa"/>
            <w:tcBorders>
              <w:top w:val="single" w:sz="6" w:space="0" w:color="000000"/>
              <w:bottom w:val="single" w:sz="6" w:space="0" w:color="000000"/>
              <w:right w:val="single" w:sz="6" w:space="0" w:color="000000"/>
            </w:tcBorders>
          </w:tcPr>
          <w:p w14:paraId="3B7EDA2C" w14:textId="77777777" w:rsidR="0091754C" w:rsidRDefault="002D5B87">
            <w:pPr>
              <w:pStyle w:val="TableParagraph"/>
              <w:spacing w:line="251" w:lineRule="exact"/>
              <w:ind w:left="85"/>
              <w:jc w:val="left"/>
            </w:pPr>
            <w:r>
              <w:t>Heat</w:t>
            </w:r>
            <w:r>
              <w:rPr>
                <w:spacing w:val="-2"/>
              </w:rPr>
              <w:t xml:space="preserve"> </w:t>
            </w:r>
            <w:r>
              <w:t>of</w:t>
            </w:r>
            <w:r>
              <w:rPr>
                <w:spacing w:val="-2"/>
              </w:rPr>
              <w:t xml:space="preserve"> Combustion</w:t>
            </w:r>
          </w:p>
        </w:tc>
        <w:tc>
          <w:tcPr>
            <w:tcW w:w="2969" w:type="dxa"/>
            <w:tcBorders>
              <w:top w:val="single" w:sz="6" w:space="0" w:color="000000"/>
              <w:left w:val="single" w:sz="6" w:space="0" w:color="000000"/>
              <w:bottom w:val="single" w:sz="6" w:space="0" w:color="000000"/>
              <w:right w:val="single" w:sz="6" w:space="0" w:color="000000"/>
            </w:tcBorders>
          </w:tcPr>
          <w:p w14:paraId="0C8495AA" w14:textId="77777777" w:rsidR="0091754C" w:rsidRDefault="002D5B87">
            <w:pPr>
              <w:pStyle w:val="TableParagraph"/>
              <w:spacing w:line="251" w:lineRule="exact"/>
              <w:ind w:left="93"/>
              <w:jc w:val="left"/>
            </w:pPr>
            <w:r>
              <w:t>Report</w:t>
            </w:r>
            <w:r>
              <w:rPr>
                <w:spacing w:val="-3"/>
              </w:rPr>
              <w:t xml:space="preserve"> </w:t>
            </w:r>
            <w:r>
              <w:rPr>
                <w:spacing w:val="-5"/>
                <w:vertAlign w:val="superscript"/>
              </w:rPr>
              <w:t>(h)</w:t>
            </w:r>
          </w:p>
        </w:tc>
        <w:tc>
          <w:tcPr>
            <w:tcW w:w="2431" w:type="dxa"/>
            <w:tcBorders>
              <w:top w:val="single" w:sz="6" w:space="0" w:color="000000"/>
              <w:left w:val="single" w:sz="6" w:space="0" w:color="000000"/>
              <w:bottom w:val="single" w:sz="6" w:space="0" w:color="000000"/>
            </w:tcBorders>
          </w:tcPr>
          <w:p w14:paraId="556E5FC4" w14:textId="77777777" w:rsidR="0091754C" w:rsidRDefault="0091754C">
            <w:pPr>
              <w:pStyle w:val="TableParagraph"/>
              <w:spacing w:line="240" w:lineRule="auto"/>
              <w:jc w:val="left"/>
              <w:rPr>
                <w:sz w:val="20"/>
              </w:rPr>
            </w:pPr>
          </w:p>
        </w:tc>
      </w:tr>
      <w:tr w:rsidR="0091754C" w14:paraId="0C2F9ABD" w14:textId="77777777">
        <w:trPr>
          <w:trHeight w:val="400"/>
        </w:trPr>
        <w:tc>
          <w:tcPr>
            <w:tcW w:w="4051" w:type="dxa"/>
            <w:tcBorders>
              <w:top w:val="single" w:sz="6" w:space="0" w:color="000000"/>
              <w:bottom w:val="single" w:sz="6" w:space="0" w:color="000000"/>
              <w:right w:val="single" w:sz="6" w:space="0" w:color="000000"/>
            </w:tcBorders>
          </w:tcPr>
          <w:p w14:paraId="30531066" w14:textId="77777777" w:rsidR="0091754C" w:rsidRDefault="002D5B87">
            <w:pPr>
              <w:pStyle w:val="TableParagraph"/>
              <w:spacing w:line="251" w:lineRule="exact"/>
              <w:ind w:left="85"/>
              <w:jc w:val="left"/>
            </w:pPr>
            <w:r>
              <w:rPr>
                <w:spacing w:val="-2"/>
              </w:rPr>
              <w:t>Carbon</w:t>
            </w:r>
          </w:p>
        </w:tc>
        <w:tc>
          <w:tcPr>
            <w:tcW w:w="2969" w:type="dxa"/>
            <w:tcBorders>
              <w:top w:val="single" w:sz="6" w:space="0" w:color="000000"/>
              <w:left w:val="single" w:sz="6" w:space="0" w:color="000000"/>
              <w:bottom w:val="single" w:sz="6" w:space="0" w:color="000000"/>
              <w:right w:val="single" w:sz="6" w:space="0" w:color="000000"/>
            </w:tcBorders>
          </w:tcPr>
          <w:p w14:paraId="7DA8F237" w14:textId="77777777" w:rsidR="0091754C" w:rsidRDefault="002D5B87">
            <w:pPr>
              <w:pStyle w:val="TableParagraph"/>
              <w:spacing w:line="251" w:lineRule="exact"/>
              <w:ind w:left="93"/>
              <w:jc w:val="left"/>
            </w:pPr>
            <w:r>
              <w:t>Report</w:t>
            </w:r>
            <w:r>
              <w:rPr>
                <w:spacing w:val="-3"/>
              </w:rPr>
              <w:t xml:space="preserve"> </w:t>
            </w:r>
            <w:r>
              <w:t>wt.</w:t>
            </w:r>
            <w:r>
              <w:rPr>
                <w:spacing w:val="-4"/>
              </w:rPr>
              <w:t xml:space="preserve"> </w:t>
            </w:r>
            <w:r>
              <w:t>%</w:t>
            </w:r>
            <w:r>
              <w:rPr>
                <w:spacing w:val="1"/>
              </w:rPr>
              <w:t xml:space="preserve"> </w:t>
            </w:r>
            <w:r>
              <w:rPr>
                <w:spacing w:val="-5"/>
                <w:vertAlign w:val="superscript"/>
              </w:rPr>
              <w:t>(h)</w:t>
            </w:r>
          </w:p>
        </w:tc>
        <w:tc>
          <w:tcPr>
            <w:tcW w:w="2431" w:type="dxa"/>
            <w:tcBorders>
              <w:top w:val="single" w:sz="6" w:space="0" w:color="000000"/>
              <w:left w:val="single" w:sz="6" w:space="0" w:color="000000"/>
              <w:bottom w:val="single" w:sz="6" w:space="0" w:color="000000"/>
            </w:tcBorders>
          </w:tcPr>
          <w:p w14:paraId="55612E07" w14:textId="77777777" w:rsidR="0091754C" w:rsidRDefault="0091754C">
            <w:pPr>
              <w:pStyle w:val="TableParagraph"/>
              <w:spacing w:line="240" w:lineRule="auto"/>
              <w:jc w:val="left"/>
              <w:rPr>
                <w:sz w:val="20"/>
              </w:rPr>
            </w:pPr>
          </w:p>
        </w:tc>
      </w:tr>
      <w:tr w:rsidR="0091754C" w14:paraId="168BE697" w14:textId="77777777">
        <w:trPr>
          <w:trHeight w:val="404"/>
        </w:trPr>
        <w:tc>
          <w:tcPr>
            <w:tcW w:w="4051" w:type="dxa"/>
            <w:tcBorders>
              <w:top w:val="single" w:sz="6" w:space="0" w:color="000000"/>
              <w:right w:val="single" w:sz="6" w:space="0" w:color="000000"/>
            </w:tcBorders>
          </w:tcPr>
          <w:p w14:paraId="194FF01F" w14:textId="77777777" w:rsidR="0091754C" w:rsidRDefault="002D5B87">
            <w:pPr>
              <w:pStyle w:val="TableParagraph"/>
              <w:spacing w:line="240" w:lineRule="auto"/>
              <w:ind w:left="85"/>
              <w:jc w:val="left"/>
            </w:pPr>
            <w:r>
              <w:rPr>
                <w:spacing w:val="-2"/>
              </w:rPr>
              <w:t>Hydrogen</w:t>
            </w:r>
          </w:p>
        </w:tc>
        <w:tc>
          <w:tcPr>
            <w:tcW w:w="2969" w:type="dxa"/>
            <w:tcBorders>
              <w:top w:val="single" w:sz="6" w:space="0" w:color="000000"/>
              <w:left w:val="single" w:sz="6" w:space="0" w:color="000000"/>
              <w:right w:val="single" w:sz="6" w:space="0" w:color="000000"/>
            </w:tcBorders>
          </w:tcPr>
          <w:p w14:paraId="2ABB963A" w14:textId="77777777" w:rsidR="0091754C" w:rsidRDefault="002D5B87">
            <w:pPr>
              <w:pStyle w:val="TableParagraph"/>
              <w:spacing w:line="240" w:lineRule="auto"/>
              <w:ind w:left="93"/>
              <w:jc w:val="left"/>
            </w:pPr>
            <w:r>
              <w:t>Report</w:t>
            </w:r>
            <w:r>
              <w:rPr>
                <w:spacing w:val="-3"/>
              </w:rPr>
              <w:t xml:space="preserve"> </w:t>
            </w:r>
            <w:r>
              <w:t>wt.</w:t>
            </w:r>
            <w:r>
              <w:rPr>
                <w:spacing w:val="-4"/>
              </w:rPr>
              <w:t xml:space="preserve"> </w:t>
            </w:r>
            <w:r>
              <w:t>%</w:t>
            </w:r>
            <w:r>
              <w:rPr>
                <w:spacing w:val="1"/>
              </w:rPr>
              <w:t xml:space="preserve"> </w:t>
            </w:r>
            <w:r>
              <w:rPr>
                <w:spacing w:val="-5"/>
                <w:vertAlign w:val="superscript"/>
              </w:rPr>
              <w:t>(h)</w:t>
            </w:r>
          </w:p>
        </w:tc>
        <w:tc>
          <w:tcPr>
            <w:tcW w:w="2431" w:type="dxa"/>
            <w:tcBorders>
              <w:top w:val="single" w:sz="6" w:space="0" w:color="000000"/>
              <w:left w:val="single" w:sz="6" w:space="0" w:color="000000"/>
            </w:tcBorders>
          </w:tcPr>
          <w:p w14:paraId="797EF50D" w14:textId="77777777" w:rsidR="0091754C" w:rsidRDefault="0091754C">
            <w:pPr>
              <w:pStyle w:val="TableParagraph"/>
              <w:spacing w:line="240" w:lineRule="auto"/>
              <w:jc w:val="left"/>
              <w:rPr>
                <w:sz w:val="20"/>
              </w:rPr>
            </w:pPr>
          </w:p>
        </w:tc>
      </w:tr>
    </w:tbl>
    <w:p w14:paraId="1019F3DE" w14:textId="77777777" w:rsidR="0091754C" w:rsidRDefault="0091754C">
      <w:pPr>
        <w:pStyle w:val="BodyText"/>
        <w:spacing w:before="4"/>
        <w:rPr>
          <w:sz w:val="15"/>
        </w:rPr>
      </w:pPr>
    </w:p>
    <w:p w14:paraId="4EAD4A4A" w14:textId="77777777" w:rsidR="0091754C" w:rsidRDefault="002D5B87">
      <w:pPr>
        <w:spacing w:before="95" w:line="209" w:lineRule="exact"/>
        <w:ind w:left="940"/>
        <w:rPr>
          <w:sz w:val="18"/>
        </w:rPr>
      </w:pPr>
      <w:r>
        <w:rPr>
          <w:position w:val="6"/>
          <w:sz w:val="12"/>
        </w:rPr>
        <w:t>(a)</w:t>
      </w:r>
      <w:r>
        <w:rPr>
          <w:spacing w:val="59"/>
          <w:position w:val="6"/>
          <w:sz w:val="12"/>
        </w:rPr>
        <w:t xml:space="preserve"> </w:t>
      </w:r>
      <w:r>
        <w:rPr>
          <w:sz w:val="18"/>
        </w:rPr>
        <w:t>The</w:t>
      </w:r>
      <w:r>
        <w:rPr>
          <w:spacing w:val="-2"/>
          <w:sz w:val="18"/>
        </w:rPr>
        <w:t xml:space="preserve"> </w:t>
      </w:r>
      <w:r>
        <w:rPr>
          <w:sz w:val="18"/>
        </w:rPr>
        <w:t>gasoline</w:t>
      </w:r>
      <w:r>
        <w:rPr>
          <w:spacing w:val="-2"/>
          <w:sz w:val="18"/>
        </w:rPr>
        <w:t xml:space="preserve"> </w:t>
      </w:r>
      <w:r>
        <w:rPr>
          <w:sz w:val="18"/>
        </w:rPr>
        <w:t>must</w:t>
      </w:r>
      <w:r>
        <w:rPr>
          <w:spacing w:val="-3"/>
          <w:sz w:val="18"/>
        </w:rPr>
        <w:t xml:space="preserve"> </w:t>
      </w:r>
      <w:r>
        <w:rPr>
          <w:sz w:val="18"/>
        </w:rPr>
        <w:t>be</w:t>
      </w:r>
      <w:r>
        <w:rPr>
          <w:spacing w:val="-1"/>
          <w:sz w:val="18"/>
        </w:rPr>
        <w:t xml:space="preserve"> </w:t>
      </w:r>
      <w:r>
        <w:rPr>
          <w:sz w:val="18"/>
        </w:rPr>
        <w:t>blended</w:t>
      </w:r>
      <w:r>
        <w:rPr>
          <w:spacing w:val="-4"/>
          <w:sz w:val="18"/>
        </w:rPr>
        <w:t xml:space="preserve"> </w:t>
      </w:r>
      <w:r>
        <w:rPr>
          <w:sz w:val="18"/>
        </w:rPr>
        <w:t>from</w:t>
      </w:r>
      <w:r>
        <w:rPr>
          <w:spacing w:val="-2"/>
          <w:sz w:val="18"/>
        </w:rPr>
        <w:t xml:space="preserve"> </w:t>
      </w:r>
      <w:r>
        <w:rPr>
          <w:sz w:val="18"/>
        </w:rPr>
        <w:t>typical</w:t>
      </w:r>
      <w:r>
        <w:rPr>
          <w:spacing w:val="-1"/>
          <w:sz w:val="18"/>
        </w:rPr>
        <w:t xml:space="preserve"> </w:t>
      </w:r>
      <w:r>
        <w:rPr>
          <w:sz w:val="18"/>
        </w:rPr>
        <w:t>refinery</w:t>
      </w:r>
      <w:r>
        <w:rPr>
          <w:spacing w:val="-1"/>
          <w:sz w:val="18"/>
        </w:rPr>
        <w:t xml:space="preserve"> </w:t>
      </w:r>
      <w:r>
        <w:rPr>
          <w:spacing w:val="-2"/>
          <w:sz w:val="18"/>
        </w:rPr>
        <w:t>feedstocks.</w:t>
      </w:r>
    </w:p>
    <w:p w14:paraId="6907CD06" w14:textId="77777777" w:rsidR="0091754C" w:rsidRDefault="002D5B87">
      <w:pPr>
        <w:ind w:left="219" w:right="688" w:firstLine="720"/>
        <w:rPr>
          <w:sz w:val="18"/>
        </w:rPr>
      </w:pPr>
      <w:r>
        <w:rPr>
          <w:position w:val="6"/>
          <w:sz w:val="12"/>
        </w:rPr>
        <w:t>(b)</w:t>
      </w:r>
      <w:r>
        <w:rPr>
          <w:spacing w:val="40"/>
          <w:position w:val="6"/>
          <w:sz w:val="12"/>
        </w:rPr>
        <w:t xml:space="preserve"> </w:t>
      </w:r>
      <w:r>
        <w:rPr>
          <w:sz w:val="18"/>
        </w:rPr>
        <w:t>ASTM specification unless otherwise noted.</w:t>
      </w:r>
      <w:r>
        <w:rPr>
          <w:spacing w:val="40"/>
          <w:sz w:val="18"/>
        </w:rPr>
        <w:t xml:space="preserve"> </w:t>
      </w:r>
      <w:r>
        <w:rPr>
          <w:sz w:val="18"/>
        </w:rPr>
        <w:t>A test method other than that specified may be used following a determination</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Executive</w:t>
      </w:r>
      <w:r>
        <w:rPr>
          <w:spacing w:val="-3"/>
          <w:sz w:val="18"/>
        </w:rPr>
        <w:t xml:space="preserve"> </w:t>
      </w:r>
      <w:r>
        <w:rPr>
          <w:sz w:val="18"/>
        </w:rPr>
        <w:t>Officer</w:t>
      </w:r>
      <w:r>
        <w:rPr>
          <w:spacing w:val="-2"/>
          <w:sz w:val="18"/>
        </w:rPr>
        <w:t xml:space="preserve"> </w:t>
      </w:r>
      <w:r>
        <w:rPr>
          <w:sz w:val="18"/>
        </w:rPr>
        <w:t>that</w:t>
      </w:r>
      <w:r>
        <w:rPr>
          <w:spacing w:val="-2"/>
          <w:sz w:val="18"/>
        </w:rPr>
        <w:t xml:space="preserve"> </w:t>
      </w:r>
      <w:r>
        <w:rPr>
          <w:sz w:val="18"/>
        </w:rPr>
        <w:t>the</w:t>
      </w:r>
      <w:r>
        <w:rPr>
          <w:spacing w:val="-5"/>
          <w:sz w:val="18"/>
        </w:rPr>
        <w:t xml:space="preserve"> </w:t>
      </w:r>
      <w:r>
        <w:rPr>
          <w:sz w:val="18"/>
        </w:rPr>
        <w:t>other</w:t>
      </w:r>
      <w:r>
        <w:rPr>
          <w:spacing w:val="-2"/>
          <w:sz w:val="18"/>
        </w:rPr>
        <w:t xml:space="preserve"> </w:t>
      </w:r>
      <w:r>
        <w:rPr>
          <w:sz w:val="18"/>
        </w:rPr>
        <w:t>method</w:t>
      </w:r>
      <w:r>
        <w:rPr>
          <w:spacing w:val="-3"/>
          <w:sz w:val="18"/>
        </w:rPr>
        <w:t xml:space="preserve"> </w:t>
      </w:r>
      <w:r>
        <w:rPr>
          <w:sz w:val="18"/>
        </w:rPr>
        <w:t>produces</w:t>
      </w:r>
      <w:r>
        <w:rPr>
          <w:spacing w:val="-2"/>
          <w:sz w:val="18"/>
        </w:rPr>
        <w:t xml:space="preserve"> </w:t>
      </w:r>
      <w:r>
        <w:rPr>
          <w:sz w:val="18"/>
        </w:rPr>
        <w:t>results</w:t>
      </w:r>
      <w:r>
        <w:rPr>
          <w:spacing w:val="-2"/>
          <w:sz w:val="18"/>
        </w:rPr>
        <w:t xml:space="preserve"> </w:t>
      </w:r>
      <w:r>
        <w:rPr>
          <w:sz w:val="18"/>
        </w:rPr>
        <w:t>equivalent</w:t>
      </w:r>
      <w:r>
        <w:rPr>
          <w:spacing w:val="-4"/>
          <w:sz w:val="18"/>
        </w:rPr>
        <w:t xml:space="preserve"> </w:t>
      </w:r>
      <w:r>
        <w:rPr>
          <w:sz w:val="18"/>
        </w:rPr>
        <w:t>to</w:t>
      </w:r>
      <w:r>
        <w:rPr>
          <w:spacing w:val="-3"/>
          <w:sz w:val="18"/>
        </w:rPr>
        <w:t xml:space="preserve"> </w:t>
      </w:r>
      <w:r>
        <w:rPr>
          <w:sz w:val="18"/>
        </w:rPr>
        <w:t>the</w:t>
      </w:r>
      <w:r>
        <w:rPr>
          <w:spacing w:val="-3"/>
          <w:sz w:val="18"/>
        </w:rPr>
        <w:t xml:space="preserve"> </w:t>
      </w:r>
      <w:r>
        <w:rPr>
          <w:sz w:val="18"/>
        </w:rPr>
        <w:t>results</w:t>
      </w:r>
      <w:r>
        <w:rPr>
          <w:spacing w:val="-2"/>
          <w:sz w:val="18"/>
        </w:rPr>
        <w:t xml:space="preserve"> </w:t>
      </w:r>
      <w:r>
        <w:rPr>
          <w:sz w:val="18"/>
        </w:rPr>
        <w:t>with</w:t>
      </w:r>
      <w:r>
        <w:rPr>
          <w:spacing w:val="-1"/>
          <w:sz w:val="18"/>
        </w:rPr>
        <w:t xml:space="preserve"> </w:t>
      </w:r>
      <w:r>
        <w:rPr>
          <w:sz w:val="18"/>
        </w:rPr>
        <w:t>the</w:t>
      </w:r>
      <w:r>
        <w:rPr>
          <w:spacing w:val="-3"/>
          <w:sz w:val="18"/>
        </w:rPr>
        <w:t xml:space="preserve"> </w:t>
      </w:r>
      <w:r>
        <w:rPr>
          <w:sz w:val="18"/>
        </w:rPr>
        <w:t>specified</w:t>
      </w:r>
      <w:r>
        <w:rPr>
          <w:spacing w:val="-1"/>
          <w:sz w:val="18"/>
        </w:rPr>
        <w:t xml:space="preserve"> </w:t>
      </w:r>
      <w:r>
        <w:rPr>
          <w:sz w:val="18"/>
        </w:rPr>
        <w:t>method.</w:t>
      </w:r>
    </w:p>
    <w:p w14:paraId="6B515EB5" w14:textId="77777777" w:rsidR="0091754C" w:rsidRDefault="002D5B87">
      <w:pPr>
        <w:spacing w:line="242" w:lineRule="auto"/>
        <w:ind w:left="220" w:right="688" w:firstLine="719"/>
        <w:rPr>
          <w:sz w:val="18"/>
        </w:rPr>
      </w:pPr>
      <w:r>
        <w:rPr>
          <w:position w:val="6"/>
          <w:sz w:val="12"/>
        </w:rPr>
        <w:t>(c)</w:t>
      </w:r>
      <w:r>
        <w:rPr>
          <w:spacing w:val="40"/>
          <w:position w:val="6"/>
          <w:sz w:val="12"/>
        </w:rPr>
        <w:t xml:space="preserve"> </w:t>
      </w:r>
      <w:r>
        <w:rPr>
          <w:sz w:val="18"/>
        </w:rPr>
        <w:t>Although</w:t>
      </w:r>
      <w:r>
        <w:rPr>
          <w:spacing w:val="-1"/>
          <w:sz w:val="18"/>
        </w:rPr>
        <w:t xml:space="preserve"> </w:t>
      </w:r>
      <w:r>
        <w:rPr>
          <w:sz w:val="18"/>
        </w:rPr>
        <w:t>§2263,</w:t>
      </w:r>
      <w:r>
        <w:rPr>
          <w:spacing w:val="-1"/>
          <w:sz w:val="18"/>
        </w:rPr>
        <w:t xml:space="preserve"> </w:t>
      </w:r>
      <w:r>
        <w:rPr>
          <w:sz w:val="18"/>
        </w:rPr>
        <w:t>title</w:t>
      </w:r>
      <w:r>
        <w:rPr>
          <w:spacing w:val="-3"/>
          <w:sz w:val="18"/>
        </w:rPr>
        <w:t xml:space="preserve"> </w:t>
      </w:r>
      <w:r>
        <w:rPr>
          <w:sz w:val="18"/>
        </w:rPr>
        <w:t>13,</w:t>
      </w:r>
      <w:r>
        <w:rPr>
          <w:spacing w:val="-1"/>
          <w:sz w:val="18"/>
        </w:rPr>
        <w:t xml:space="preserve"> </w:t>
      </w:r>
      <w:r>
        <w:rPr>
          <w:sz w:val="18"/>
        </w:rPr>
        <w:t>CCR</w:t>
      </w:r>
      <w:r>
        <w:rPr>
          <w:spacing w:val="-4"/>
          <w:sz w:val="18"/>
        </w:rPr>
        <w:t xml:space="preserve"> </w:t>
      </w:r>
      <w:r>
        <w:rPr>
          <w:sz w:val="18"/>
        </w:rPr>
        <w:t>refers</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temperatures</w:t>
      </w:r>
      <w:r>
        <w:rPr>
          <w:spacing w:val="-5"/>
          <w:sz w:val="18"/>
        </w:rPr>
        <w:t xml:space="preserve"> </w:t>
      </w:r>
      <w:r>
        <w:rPr>
          <w:sz w:val="18"/>
        </w:rPr>
        <w:t>of</w:t>
      </w:r>
      <w:r>
        <w:rPr>
          <w:spacing w:val="-2"/>
          <w:sz w:val="18"/>
        </w:rPr>
        <w:t xml:space="preserve"> </w:t>
      </w:r>
      <w:r>
        <w:rPr>
          <w:sz w:val="18"/>
        </w:rPr>
        <w:t>the</w:t>
      </w:r>
      <w:r>
        <w:rPr>
          <w:spacing w:val="-5"/>
          <w:sz w:val="18"/>
        </w:rPr>
        <w:t xml:space="preserve"> </w:t>
      </w:r>
      <w:r>
        <w:rPr>
          <w:sz w:val="18"/>
        </w:rPr>
        <w:t>50</w:t>
      </w:r>
      <w:r>
        <w:rPr>
          <w:spacing w:val="-1"/>
          <w:sz w:val="18"/>
        </w:rPr>
        <w:t xml:space="preserve"> </w:t>
      </w:r>
      <w:r>
        <w:rPr>
          <w:sz w:val="18"/>
        </w:rPr>
        <w:t>and</w:t>
      </w:r>
      <w:r>
        <w:rPr>
          <w:spacing w:val="-3"/>
          <w:sz w:val="18"/>
        </w:rPr>
        <w:t xml:space="preserve"> </w:t>
      </w:r>
      <w:r>
        <w:rPr>
          <w:sz w:val="18"/>
        </w:rPr>
        <w:t>90</w:t>
      </w:r>
      <w:r>
        <w:rPr>
          <w:spacing w:val="-3"/>
          <w:sz w:val="18"/>
        </w:rPr>
        <w:t xml:space="preserve"> </w:t>
      </w:r>
      <w:r>
        <w:rPr>
          <w:sz w:val="18"/>
        </w:rPr>
        <w:t>percent</w:t>
      </w:r>
      <w:r>
        <w:rPr>
          <w:spacing w:val="-2"/>
          <w:sz w:val="18"/>
        </w:rPr>
        <w:t xml:space="preserve"> </w:t>
      </w:r>
      <w:r>
        <w:rPr>
          <w:sz w:val="18"/>
        </w:rPr>
        <w:t>points,</w:t>
      </w:r>
      <w:r>
        <w:rPr>
          <w:spacing w:val="-1"/>
          <w:sz w:val="18"/>
        </w:rPr>
        <w:t xml:space="preserve"> </w:t>
      </w:r>
      <w:r>
        <w:rPr>
          <w:sz w:val="18"/>
        </w:rPr>
        <w:t>this</w:t>
      </w:r>
      <w:r>
        <w:rPr>
          <w:spacing w:val="-2"/>
          <w:sz w:val="18"/>
        </w:rPr>
        <w:t xml:space="preserve"> </w:t>
      </w:r>
      <w:r>
        <w:rPr>
          <w:sz w:val="18"/>
        </w:rPr>
        <w:t>procedure</w:t>
      </w:r>
      <w:r>
        <w:rPr>
          <w:spacing w:val="-3"/>
          <w:sz w:val="18"/>
        </w:rPr>
        <w:t xml:space="preserve"> </w:t>
      </w:r>
      <w:r>
        <w:rPr>
          <w:sz w:val="18"/>
        </w:rPr>
        <w:t>can</w:t>
      </w:r>
      <w:r>
        <w:rPr>
          <w:spacing w:val="-1"/>
          <w:sz w:val="18"/>
        </w:rPr>
        <w:t xml:space="preserve"> </w:t>
      </w:r>
      <w:r>
        <w:rPr>
          <w:sz w:val="18"/>
        </w:rPr>
        <w:t>be extended to the 10 percent and end point temperatures, and to the determination of the residue content.</w:t>
      </w:r>
    </w:p>
    <w:p w14:paraId="2BAB2570" w14:textId="77777777" w:rsidR="0091754C" w:rsidRDefault="002D5B87">
      <w:pPr>
        <w:spacing w:line="202" w:lineRule="exact"/>
        <w:ind w:left="940"/>
        <w:rPr>
          <w:sz w:val="18"/>
        </w:rPr>
      </w:pPr>
      <w:r>
        <w:rPr>
          <w:position w:val="6"/>
          <w:sz w:val="12"/>
        </w:rPr>
        <w:t>(d)</w:t>
      </w:r>
      <w:r>
        <w:rPr>
          <w:spacing w:val="58"/>
          <w:position w:val="6"/>
          <w:sz w:val="12"/>
        </w:rPr>
        <w:t xml:space="preserve"> </w:t>
      </w:r>
      <w:r>
        <w:rPr>
          <w:sz w:val="18"/>
        </w:rPr>
        <w:t>The</w:t>
      </w:r>
      <w:r>
        <w:rPr>
          <w:spacing w:val="-3"/>
          <w:sz w:val="18"/>
        </w:rPr>
        <w:t xml:space="preserve"> </w:t>
      </w:r>
      <w:r>
        <w:rPr>
          <w:sz w:val="18"/>
        </w:rPr>
        <w:t>range</w:t>
      </w:r>
      <w:r>
        <w:rPr>
          <w:spacing w:val="-2"/>
          <w:sz w:val="18"/>
        </w:rPr>
        <w:t xml:space="preserve"> </w:t>
      </w:r>
      <w:r>
        <w:rPr>
          <w:sz w:val="18"/>
        </w:rPr>
        <w:t>for</w:t>
      </w:r>
      <w:r>
        <w:rPr>
          <w:spacing w:val="-1"/>
          <w:sz w:val="18"/>
        </w:rPr>
        <w:t xml:space="preserve"> </w:t>
      </w:r>
      <w:r>
        <w:rPr>
          <w:sz w:val="18"/>
        </w:rPr>
        <w:t>interlaboratory</w:t>
      </w:r>
      <w:r>
        <w:rPr>
          <w:spacing w:val="-1"/>
          <w:sz w:val="18"/>
        </w:rPr>
        <w:t xml:space="preserve"> </w:t>
      </w:r>
      <w:r>
        <w:rPr>
          <w:sz w:val="18"/>
        </w:rPr>
        <w:t>testing is</w:t>
      </w:r>
      <w:r>
        <w:rPr>
          <w:spacing w:val="-4"/>
          <w:sz w:val="18"/>
        </w:rPr>
        <w:t xml:space="preserve"> </w:t>
      </w:r>
      <w:r>
        <w:rPr>
          <w:sz w:val="18"/>
        </w:rPr>
        <w:t>195-215</w:t>
      </w:r>
      <w:r>
        <w:rPr>
          <w:sz w:val="18"/>
          <w:vertAlign w:val="superscript"/>
        </w:rPr>
        <w:t>o</w:t>
      </w:r>
      <w:r>
        <w:rPr>
          <w:spacing w:val="-3"/>
          <w:sz w:val="18"/>
        </w:rPr>
        <w:t xml:space="preserve"> </w:t>
      </w:r>
      <w:r>
        <w:rPr>
          <w:spacing w:val="-5"/>
          <w:sz w:val="18"/>
        </w:rPr>
        <w:t>F.</w:t>
      </w:r>
    </w:p>
    <w:p w14:paraId="5FC811E0" w14:textId="77777777" w:rsidR="0091754C" w:rsidRDefault="002D5B87">
      <w:pPr>
        <w:spacing w:line="206" w:lineRule="exact"/>
        <w:ind w:left="940"/>
        <w:rPr>
          <w:sz w:val="18"/>
        </w:rPr>
      </w:pPr>
      <w:r>
        <w:rPr>
          <w:position w:val="6"/>
          <w:sz w:val="12"/>
        </w:rPr>
        <w:t>(e)</w:t>
      </w:r>
      <w:r>
        <w:rPr>
          <w:spacing w:val="58"/>
          <w:position w:val="6"/>
          <w:sz w:val="12"/>
        </w:rPr>
        <w:t xml:space="preserve"> </w:t>
      </w:r>
      <w:r>
        <w:rPr>
          <w:sz w:val="18"/>
        </w:rPr>
        <w:t>The</w:t>
      </w:r>
      <w:r>
        <w:rPr>
          <w:spacing w:val="-2"/>
          <w:sz w:val="18"/>
        </w:rPr>
        <w:t xml:space="preserve"> </w:t>
      </w:r>
      <w:r>
        <w:rPr>
          <w:sz w:val="18"/>
        </w:rPr>
        <w:t>range</w:t>
      </w:r>
      <w:r>
        <w:rPr>
          <w:spacing w:val="-2"/>
          <w:sz w:val="18"/>
        </w:rPr>
        <w:t xml:space="preserve"> </w:t>
      </w:r>
      <w:r>
        <w:rPr>
          <w:sz w:val="18"/>
        </w:rPr>
        <w:t>for</w:t>
      </w:r>
      <w:r>
        <w:rPr>
          <w:spacing w:val="-1"/>
          <w:sz w:val="18"/>
        </w:rPr>
        <w:t xml:space="preserve"> </w:t>
      </w:r>
      <w:r>
        <w:rPr>
          <w:sz w:val="18"/>
        </w:rPr>
        <w:t>interlaboratory</w:t>
      </w:r>
      <w:r>
        <w:rPr>
          <w:spacing w:val="-2"/>
          <w:sz w:val="18"/>
        </w:rPr>
        <w:t xml:space="preserve"> </w:t>
      </w:r>
      <w:r>
        <w:rPr>
          <w:sz w:val="18"/>
        </w:rPr>
        <w:t>testing is</w:t>
      </w:r>
      <w:r>
        <w:rPr>
          <w:spacing w:val="-4"/>
          <w:sz w:val="18"/>
        </w:rPr>
        <w:t xml:space="preserve"> </w:t>
      </w:r>
      <w:r>
        <w:rPr>
          <w:sz w:val="18"/>
        </w:rPr>
        <w:t>285-305</w:t>
      </w:r>
      <w:r>
        <w:rPr>
          <w:sz w:val="18"/>
          <w:vertAlign w:val="superscript"/>
        </w:rPr>
        <w:t>o</w:t>
      </w:r>
      <w:r>
        <w:rPr>
          <w:spacing w:val="-3"/>
          <w:sz w:val="18"/>
        </w:rPr>
        <w:t xml:space="preserve"> </w:t>
      </w:r>
      <w:r>
        <w:rPr>
          <w:spacing w:val="-5"/>
          <w:sz w:val="18"/>
        </w:rPr>
        <w:t>F.</w:t>
      </w:r>
    </w:p>
    <w:p w14:paraId="1962B690" w14:textId="77777777" w:rsidR="0091754C" w:rsidRDefault="002D5B87">
      <w:pPr>
        <w:spacing w:line="206" w:lineRule="exact"/>
        <w:ind w:left="940"/>
        <w:rPr>
          <w:sz w:val="18"/>
        </w:rPr>
      </w:pPr>
      <w:r>
        <w:rPr>
          <w:position w:val="6"/>
          <w:sz w:val="12"/>
        </w:rPr>
        <w:t>(f)</w:t>
      </w:r>
      <w:r>
        <w:rPr>
          <w:spacing w:val="56"/>
          <w:position w:val="6"/>
          <w:sz w:val="12"/>
        </w:rPr>
        <w:t xml:space="preserve"> </w:t>
      </w:r>
      <w:r>
        <w:rPr>
          <w:sz w:val="18"/>
        </w:rPr>
        <w:t>The</w:t>
      </w:r>
      <w:r>
        <w:rPr>
          <w:spacing w:val="-2"/>
          <w:sz w:val="18"/>
        </w:rPr>
        <w:t xml:space="preserve"> </w:t>
      </w:r>
      <w:r>
        <w:rPr>
          <w:sz w:val="18"/>
        </w:rPr>
        <w:t>range</w:t>
      </w:r>
      <w:r>
        <w:rPr>
          <w:spacing w:val="-2"/>
          <w:sz w:val="18"/>
        </w:rPr>
        <w:t xml:space="preserve"> </w:t>
      </w:r>
      <w:r>
        <w:rPr>
          <w:sz w:val="18"/>
        </w:rPr>
        <w:t>for</w:t>
      </w:r>
      <w:r>
        <w:rPr>
          <w:spacing w:val="-3"/>
          <w:sz w:val="18"/>
        </w:rPr>
        <w:t xml:space="preserve"> </w:t>
      </w:r>
      <w:r>
        <w:rPr>
          <w:sz w:val="18"/>
        </w:rPr>
        <w:t>interlaboratory testing is</w:t>
      </w:r>
      <w:r>
        <w:rPr>
          <w:spacing w:val="-4"/>
          <w:sz w:val="18"/>
        </w:rPr>
        <w:t xml:space="preserve"> </w:t>
      </w:r>
      <w:r>
        <w:rPr>
          <w:sz w:val="18"/>
        </w:rPr>
        <w:t>0.7-1.1</w:t>
      </w:r>
      <w:r>
        <w:rPr>
          <w:spacing w:val="-2"/>
          <w:sz w:val="18"/>
        </w:rPr>
        <w:t xml:space="preserve"> </w:t>
      </w:r>
      <w:r>
        <w:rPr>
          <w:sz w:val="18"/>
        </w:rPr>
        <w:t>percent</w:t>
      </w:r>
      <w:r>
        <w:rPr>
          <w:spacing w:val="-1"/>
          <w:sz w:val="18"/>
        </w:rPr>
        <w:t xml:space="preserve"> </w:t>
      </w:r>
      <w:r>
        <w:rPr>
          <w:sz w:val="18"/>
        </w:rPr>
        <w:t xml:space="preserve">by </w:t>
      </w:r>
      <w:r>
        <w:rPr>
          <w:spacing w:val="-2"/>
          <w:sz w:val="18"/>
        </w:rPr>
        <w:t>volume.</w:t>
      </w:r>
    </w:p>
    <w:p w14:paraId="7B027346" w14:textId="77777777" w:rsidR="0091754C" w:rsidRDefault="002D5B87">
      <w:pPr>
        <w:spacing w:line="242" w:lineRule="auto"/>
        <w:ind w:left="219" w:right="895" w:firstLine="720"/>
        <w:rPr>
          <w:sz w:val="18"/>
        </w:rPr>
      </w:pPr>
      <w:r>
        <w:rPr>
          <w:position w:val="6"/>
          <w:sz w:val="12"/>
        </w:rPr>
        <w:t>(g)</w:t>
      </w:r>
      <w:r>
        <w:rPr>
          <w:spacing w:val="40"/>
          <w:position w:val="6"/>
          <w:sz w:val="12"/>
        </w:rPr>
        <w:t xml:space="preserve"> </w:t>
      </w:r>
      <w:r>
        <w:rPr>
          <w:sz w:val="18"/>
        </w:rPr>
        <w:t>“Detailed</w:t>
      </w:r>
      <w:r>
        <w:rPr>
          <w:spacing w:val="-2"/>
          <w:sz w:val="18"/>
        </w:rPr>
        <w:t xml:space="preserve"> </w:t>
      </w:r>
      <w:r>
        <w:rPr>
          <w:sz w:val="18"/>
        </w:rPr>
        <w:t>Hydrocarbon</w:t>
      </w:r>
      <w:r>
        <w:rPr>
          <w:spacing w:val="-4"/>
          <w:sz w:val="18"/>
        </w:rPr>
        <w:t xml:space="preserve"> </w:t>
      </w:r>
      <w:r>
        <w:rPr>
          <w:sz w:val="18"/>
        </w:rPr>
        <w:t>Analysis</w:t>
      </w:r>
      <w:r>
        <w:rPr>
          <w:spacing w:val="-3"/>
          <w:sz w:val="18"/>
        </w:rPr>
        <w:t xml:space="preserve"> </w:t>
      </w:r>
      <w:r>
        <w:rPr>
          <w:sz w:val="18"/>
        </w:rPr>
        <w:t>of</w:t>
      </w:r>
      <w:r>
        <w:rPr>
          <w:spacing w:val="-3"/>
          <w:sz w:val="18"/>
        </w:rPr>
        <w:t xml:space="preserve"> </w:t>
      </w:r>
      <w:r>
        <w:rPr>
          <w:sz w:val="18"/>
        </w:rPr>
        <w:t>Petroleum</w:t>
      </w:r>
      <w:r>
        <w:rPr>
          <w:spacing w:val="-4"/>
          <w:sz w:val="18"/>
        </w:rPr>
        <w:t xml:space="preserve"> </w:t>
      </w:r>
      <w:r>
        <w:rPr>
          <w:sz w:val="18"/>
        </w:rPr>
        <w:t>Hydrocarbon</w:t>
      </w:r>
      <w:r>
        <w:rPr>
          <w:spacing w:val="-2"/>
          <w:sz w:val="18"/>
        </w:rPr>
        <w:t xml:space="preserve"> </w:t>
      </w:r>
      <w:r>
        <w:rPr>
          <w:sz w:val="18"/>
        </w:rPr>
        <w:t>Distillates,</w:t>
      </w:r>
      <w:r>
        <w:rPr>
          <w:spacing w:val="-2"/>
          <w:sz w:val="18"/>
        </w:rPr>
        <w:t xml:space="preserve"> </w:t>
      </w:r>
      <w:r>
        <w:rPr>
          <w:sz w:val="18"/>
        </w:rPr>
        <w:t>Reformates,</w:t>
      </w:r>
      <w:r>
        <w:rPr>
          <w:spacing w:val="-2"/>
          <w:sz w:val="18"/>
        </w:rPr>
        <w:t xml:space="preserve"> </w:t>
      </w:r>
      <w:r>
        <w:rPr>
          <w:sz w:val="18"/>
        </w:rPr>
        <w:t>and</w:t>
      </w:r>
      <w:r>
        <w:rPr>
          <w:spacing w:val="-2"/>
          <w:sz w:val="18"/>
        </w:rPr>
        <w:t xml:space="preserve"> </w:t>
      </w:r>
      <w:r>
        <w:rPr>
          <w:sz w:val="18"/>
        </w:rPr>
        <w:t>Gasoline</w:t>
      </w:r>
      <w:r>
        <w:rPr>
          <w:spacing w:val="-4"/>
          <w:sz w:val="18"/>
        </w:rPr>
        <w:t xml:space="preserve"> </w:t>
      </w:r>
      <w:r>
        <w:rPr>
          <w:sz w:val="18"/>
        </w:rPr>
        <w:t>by</w:t>
      </w:r>
      <w:r>
        <w:rPr>
          <w:spacing w:val="-2"/>
          <w:sz w:val="18"/>
        </w:rPr>
        <w:t xml:space="preserve"> </w:t>
      </w:r>
      <w:r>
        <w:rPr>
          <w:sz w:val="18"/>
        </w:rPr>
        <w:t>Single Column High Efficiency (Capillary) Column Gas Chromatography,” by Neil Johansen, 1992, Boulder, CO.</w:t>
      </w:r>
    </w:p>
    <w:p w14:paraId="280D30C7" w14:textId="77777777" w:rsidR="0091754C" w:rsidRDefault="002D5B87">
      <w:pPr>
        <w:ind w:left="219" w:right="688" w:firstLine="720"/>
        <w:rPr>
          <w:sz w:val="18"/>
        </w:rPr>
      </w:pPr>
      <w:r>
        <w:rPr>
          <w:position w:val="6"/>
          <w:sz w:val="12"/>
        </w:rPr>
        <w:t>(h)</w:t>
      </w:r>
      <w:r>
        <w:rPr>
          <w:spacing w:val="40"/>
          <w:position w:val="6"/>
          <w:sz w:val="12"/>
        </w:rPr>
        <w:t xml:space="preserve"> </w:t>
      </w:r>
      <w:r>
        <w:rPr>
          <w:sz w:val="18"/>
        </w:rPr>
        <w:t>The</w:t>
      </w:r>
      <w:r>
        <w:rPr>
          <w:spacing w:val="-3"/>
          <w:sz w:val="18"/>
        </w:rPr>
        <w:t xml:space="preserve"> </w:t>
      </w:r>
      <w:r>
        <w:rPr>
          <w:sz w:val="18"/>
        </w:rPr>
        <w:t>fuel</w:t>
      </w:r>
      <w:r>
        <w:rPr>
          <w:spacing w:val="-4"/>
          <w:sz w:val="18"/>
        </w:rPr>
        <w:t xml:space="preserve"> </w:t>
      </w:r>
      <w:r>
        <w:rPr>
          <w:sz w:val="18"/>
        </w:rPr>
        <w:t>producer</w:t>
      </w:r>
      <w:r>
        <w:rPr>
          <w:spacing w:val="-2"/>
          <w:sz w:val="18"/>
        </w:rPr>
        <w:t xml:space="preserve"> </w:t>
      </w:r>
      <w:r>
        <w:rPr>
          <w:sz w:val="18"/>
        </w:rPr>
        <w:t>should</w:t>
      </w:r>
      <w:r>
        <w:rPr>
          <w:spacing w:val="-1"/>
          <w:sz w:val="18"/>
        </w:rPr>
        <w:t xml:space="preserve"> </w:t>
      </w:r>
      <w:r>
        <w:rPr>
          <w:sz w:val="18"/>
        </w:rPr>
        <w:t>report</w:t>
      </w:r>
      <w:r>
        <w:rPr>
          <w:spacing w:val="-2"/>
          <w:sz w:val="18"/>
        </w:rPr>
        <w:t xml:space="preserve"> </w:t>
      </w:r>
      <w:r>
        <w:rPr>
          <w:sz w:val="18"/>
        </w:rPr>
        <w:t>this</w:t>
      </w:r>
      <w:r>
        <w:rPr>
          <w:spacing w:val="-2"/>
          <w:sz w:val="18"/>
        </w:rPr>
        <w:t xml:space="preserve"> </w:t>
      </w:r>
      <w:r>
        <w:rPr>
          <w:sz w:val="18"/>
        </w:rPr>
        <w:t>fuel</w:t>
      </w:r>
      <w:r>
        <w:rPr>
          <w:spacing w:val="-2"/>
          <w:sz w:val="18"/>
        </w:rPr>
        <w:t xml:space="preserve"> </w:t>
      </w:r>
      <w:r>
        <w:rPr>
          <w:sz w:val="18"/>
        </w:rPr>
        <w:t>property</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fuel</w:t>
      </w:r>
      <w:r>
        <w:rPr>
          <w:spacing w:val="-4"/>
          <w:sz w:val="18"/>
        </w:rPr>
        <w:t xml:space="preserve"> </w:t>
      </w:r>
      <w:r>
        <w:rPr>
          <w:sz w:val="18"/>
        </w:rPr>
        <w:t>purchaser.</w:t>
      </w:r>
      <w:r>
        <w:rPr>
          <w:spacing w:val="40"/>
          <w:sz w:val="18"/>
        </w:rPr>
        <w:t xml:space="preserve"> </w:t>
      </w:r>
      <w:r>
        <w:rPr>
          <w:sz w:val="18"/>
        </w:rPr>
        <w:t>Any</w:t>
      </w:r>
      <w:r>
        <w:rPr>
          <w:spacing w:val="-3"/>
          <w:sz w:val="18"/>
        </w:rPr>
        <w:t xml:space="preserve"> </w:t>
      </w:r>
      <w:r>
        <w:rPr>
          <w:sz w:val="18"/>
        </w:rPr>
        <w:t>generally</w:t>
      </w:r>
      <w:r>
        <w:rPr>
          <w:spacing w:val="-1"/>
          <w:sz w:val="18"/>
        </w:rPr>
        <w:t xml:space="preserve"> </w:t>
      </w:r>
      <w:r>
        <w:rPr>
          <w:sz w:val="18"/>
        </w:rPr>
        <w:t>accepted</w:t>
      </w:r>
      <w:r>
        <w:rPr>
          <w:spacing w:val="-3"/>
          <w:sz w:val="18"/>
        </w:rPr>
        <w:t xml:space="preserve"> </w:t>
      </w:r>
      <w:r>
        <w:rPr>
          <w:sz w:val="18"/>
        </w:rPr>
        <w:t>test</w:t>
      </w:r>
      <w:r>
        <w:rPr>
          <w:spacing w:val="-2"/>
          <w:sz w:val="18"/>
        </w:rPr>
        <w:t xml:space="preserve"> </w:t>
      </w:r>
      <w:r>
        <w:rPr>
          <w:sz w:val="18"/>
        </w:rPr>
        <w:t>method</w:t>
      </w:r>
      <w:r>
        <w:rPr>
          <w:spacing w:val="-1"/>
          <w:sz w:val="18"/>
        </w:rPr>
        <w:t xml:space="preserve"> </w:t>
      </w:r>
      <w:r>
        <w:rPr>
          <w:sz w:val="18"/>
        </w:rPr>
        <w:t>may</w:t>
      </w:r>
      <w:r>
        <w:rPr>
          <w:spacing w:val="-3"/>
          <w:sz w:val="18"/>
        </w:rPr>
        <w:t xml:space="preserve"> </w:t>
      </w:r>
      <w:r>
        <w:rPr>
          <w:sz w:val="18"/>
        </w:rPr>
        <w:t>be used and shall be identified in the report.</w:t>
      </w:r>
    </w:p>
    <w:p w14:paraId="1D150EF2" w14:textId="77777777" w:rsidR="0091754C" w:rsidRDefault="0091754C">
      <w:pPr>
        <w:pStyle w:val="BodyText"/>
        <w:spacing w:before="4"/>
        <w:rPr>
          <w:sz w:val="22"/>
        </w:rPr>
      </w:pPr>
    </w:p>
    <w:p w14:paraId="4BEB2CC9" w14:textId="77777777" w:rsidR="0091754C" w:rsidRDefault="002D5B87">
      <w:pPr>
        <w:pStyle w:val="ListParagraph"/>
        <w:numPr>
          <w:ilvl w:val="3"/>
          <w:numId w:val="10"/>
        </w:numPr>
        <w:tabs>
          <w:tab w:val="left" w:pos="1960"/>
        </w:tabs>
        <w:spacing w:before="1"/>
        <w:ind w:right="1063" w:firstLine="720"/>
        <w:rPr>
          <w:sz w:val="24"/>
        </w:rPr>
      </w:pPr>
      <w:r>
        <w:rPr>
          <w:sz w:val="24"/>
        </w:rPr>
        <w:t>Certification</w:t>
      </w:r>
      <w:r>
        <w:rPr>
          <w:spacing w:val="-5"/>
          <w:sz w:val="24"/>
        </w:rPr>
        <w:t xml:space="preserve"> </w:t>
      </w:r>
      <w:r>
        <w:rPr>
          <w:sz w:val="24"/>
        </w:rPr>
        <w:t>Gasoline</w:t>
      </w:r>
      <w:r>
        <w:rPr>
          <w:spacing w:val="-6"/>
          <w:sz w:val="24"/>
        </w:rPr>
        <w:t xml:space="preserve"> </w:t>
      </w:r>
      <w:r>
        <w:rPr>
          <w:sz w:val="24"/>
        </w:rPr>
        <w:t>Fuel</w:t>
      </w:r>
      <w:r>
        <w:rPr>
          <w:spacing w:val="-5"/>
          <w:sz w:val="24"/>
        </w:rPr>
        <w:t xml:space="preserve"> </w:t>
      </w:r>
      <w:r>
        <w:rPr>
          <w:sz w:val="24"/>
        </w:rPr>
        <w:t>Specifications</w:t>
      </w:r>
      <w:r>
        <w:rPr>
          <w:spacing w:val="-5"/>
          <w:sz w:val="24"/>
        </w:rPr>
        <w:t xml:space="preserve"> </w:t>
      </w:r>
      <w:r>
        <w:rPr>
          <w:sz w:val="24"/>
        </w:rPr>
        <w:t>for</w:t>
      </w:r>
      <w:r>
        <w:rPr>
          <w:spacing w:val="-6"/>
          <w:sz w:val="24"/>
        </w:rPr>
        <w:t xml:space="preserve"> </w:t>
      </w:r>
      <w:r>
        <w:rPr>
          <w:sz w:val="24"/>
        </w:rPr>
        <w:t>LEV</w:t>
      </w:r>
      <w:r>
        <w:rPr>
          <w:spacing w:val="-4"/>
          <w:sz w:val="24"/>
        </w:rPr>
        <w:t xml:space="preserve"> </w:t>
      </w:r>
      <w:r>
        <w:rPr>
          <w:sz w:val="24"/>
        </w:rPr>
        <w:t>III</w:t>
      </w:r>
      <w:r>
        <w:rPr>
          <w:spacing w:val="-6"/>
          <w:sz w:val="24"/>
        </w:rPr>
        <w:t xml:space="preserve"> </w:t>
      </w:r>
      <w:r>
        <w:rPr>
          <w:sz w:val="24"/>
        </w:rPr>
        <w:t>Light-Duty</w:t>
      </w:r>
      <w:r>
        <w:rPr>
          <w:spacing w:val="-5"/>
          <w:sz w:val="24"/>
        </w:rPr>
        <w:t xml:space="preserve"> </w:t>
      </w:r>
      <w:r>
        <w:rPr>
          <w:sz w:val="24"/>
        </w:rPr>
        <w:t>Vehicles and Medium-Duty Vehicles.</w:t>
      </w:r>
    </w:p>
    <w:p w14:paraId="1821F0D1" w14:textId="10F27422" w:rsidR="0091754C" w:rsidRPr="00AF7A6A" w:rsidRDefault="002D5B87">
      <w:pPr>
        <w:pStyle w:val="BodyText"/>
        <w:ind w:left="220" w:right="795" w:firstLine="1440"/>
      </w:pPr>
      <w:r>
        <w:t>Add the following subparagraph which reads:</w:t>
      </w:r>
      <w:r>
        <w:rPr>
          <w:spacing w:val="40"/>
        </w:rPr>
        <w:t xml:space="preserve"> </w:t>
      </w:r>
      <w:r>
        <w:t>For all light-duty vehicles and medium-duty</w:t>
      </w:r>
      <w:r>
        <w:rPr>
          <w:spacing w:val="-3"/>
        </w:rPr>
        <w:t xml:space="preserve"> </w:t>
      </w:r>
      <w:r>
        <w:t>vehicles</w:t>
      </w:r>
      <w:r>
        <w:rPr>
          <w:spacing w:val="-3"/>
        </w:rPr>
        <w:t xml:space="preserve"> </w:t>
      </w:r>
      <w:r>
        <w:t>certifying</w:t>
      </w:r>
      <w:r>
        <w:rPr>
          <w:spacing w:val="-3"/>
        </w:rPr>
        <w:t xml:space="preserve"> </w:t>
      </w:r>
      <w:r>
        <w:t>to</w:t>
      </w:r>
      <w:r>
        <w:rPr>
          <w:spacing w:val="-3"/>
        </w:rPr>
        <w:t xml:space="preserve"> </w:t>
      </w:r>
      <w:r>
        <w:t>the</w:t>
      </w:r>
      <w:r>
        <w:rPr>
          <w:spacing w:val="-4"/>
        </w:rPr>
        <w:t xml:space="preserve"> </w:t>
      </w:r>
      <w:r>
        <w:t>LEV</w:t>
      </w:r>
      <w:r>
        <w:rPr>
          <w:spacing w:val="-2"/>
        </w:rPr>
        <w:t xml:space="preserve"> </w:t>
      </w:r>
      <w:r>
        <w:t>III</w:t>
      </w:r>
      <w:r>
        <w:rPr>
          <w:spacing w:val="-7"/>
        </w:rPr>
        <w:t xml:space="preserve"> </w:t>
      </w:r>
      <w:r>
        <w:t>standards</w:t>
      </w:r>
      <w:r>
        <w:rPr>
          <w:spacing w:val="-3"/>
        </w:rPr>
        <w:t xml:space="preserve"> </w:t>
      </w:r>
      <w:r>
        <w:t>in</w:t>
      </w:r>
      <w:r>
        <w:rPr>
          <w:spacing w:val="-3"/>
        </w:rPr>
        <w:t xml:space="preserve"> </w:t>
      </w:r>
      <w:r>
        <w:t>section</w:t>
      </w:r>
      <w:r>
        <w:rPr>
          <w:spacing w:val="-3"/>
        </w:rPr>
        <w:t xml:space="preserve"> </w:t>
      </w:r>
      <w:r>
        <w:t>E.1.1.2,</w:t>
      </w:r>
      <w:r>
        <w:rPr>
          <w:spacing w:val="-3"/>
        </w:rPr>
        <w:t xml:space="preserve"> </w:t>
      </w:r>
      <w:r>
        <w:t>gasoline</w:t>
      </w:r>
      <w:r>
        <w:rPr>
          <w:spacing w:val="-4"/>
        </w:rPr>
        <w:t xml:space="preserve"> </w:t>
      </w:r>
      <w:r>
        <w:t>having</w:t>
      </w:r>
      <w:r>
        <w:rPr>
          <w:spacing w:val="-3"/>
        </w:rPr>
        <w:t xml:space="preserve"> </w:t>
      </w:r>
      <w:r>
        <w:t>the specifications listed below may be used in exhaust emission testing, as an option to the specifications set forth in 40 CFR §1065.</w:t>
      </w:r>
      <w:r w:rsidRPr="00AF7A6A">
        <w:t>710(b) (</w:t>
      </w:r>
      <w:ins w:id="590" w:author="Final Amendments" w:date="2022-12-06T13:01:00Z">
        <w:r w:rsidR="000F4710" w:rsidRPr="00AF7A6A">
          <w:t>June 29, 2021</w:t>
        </w:r>
      </w:ins>
      <w:del w:id="591" w:author="Final Amendments" w:date="2022-12-06T13:01:00Z">
        <w:r w:rsidRPr="00EC0D1B">
          <w:delText>February 19, 2015</w:delText>
        </w:r>
      </w:del>
      <w:r w:rsidRPr="00AF7A6A">
        <w:t>).</w:t>
      </w:r>
      <w:r w:rsidRPr="00AF7A6A">
        <w:rPr>
          <w:spacing w:val="40"/>
        </w:rPr>
        <w:t xml:space="preserve"> </w:t>
      </w:r>
      <w:r w:rsidRPr="00AF7A6A">
        <w:t>If a</w:t>
      </w:r>
    </w:p>
    <w:p w14:paraId="69203493" w14:textId="77777777" w:rsidR="0091754C" w:rsidRPr="00AF7A6A" w:rsidRDefault="0091754C">
      <w:pPr>
        <w:sectPr w:rsidR="0091754C" w:rsidRPr="00AF7A6A">
          <w:pgSz w:w="12240" w:h="15840"/>
          <w:pgMar w:top="1420" w:right="760" w:bottom="1160" w:left="1220" w:header="0" w:footer="971" w:gutter="0"/>
          <w:cols w:space="720"/>
        </w:sectPr>
      </w:pPr>
    </w:p>
    <w:p w14:paraId="138DE384" w14:textId="77777777" w:rsidR="0091754C" w:rsidRPr="00AF7A6A" w:rsidRDefault="002D5B87">
      <w:pPr>
        <w:pStyle w:val="BodyText"/>
        <w:spacing w:before="79"/>
        <w:ind w:left="220" w:right="688"/>
      </w:pPr>
      <w:r w:rsidRPr="00AF7A6A">
        <w:lastRenderedPageBreak/>
        <w:t>manufacturer elects to utilize gasoline having the specifications listed below, the Executive Officer shall conduct exhaust emission testing with gasoline having the specifications listed below.</w:t>
      </w:r>
      <w:r w:rsidRPr="00AF7A6A">
        <w:rPr>
          <w:spacing w:val="40"/>
        </w:rPr>
        <w:t xml:space="preserve"> </w:t>
      </w:r>
      <w:r w:rsidRPr="00AF7A6A">
        <w:t>If</w:t>
      </w:r>
      <w:r w:rsidRPr="00AF7A6A">
        <w:rPr>
          <w:spacing w:val="-4"/>
        </w:rPr>
        <w:t xml:space="preserve"> </w:t>
      </w:r>
      <w:r w:rsidRPr="00AF7A6A">
        <w:t>a</w:t>
      </w:r>
      <w:r w:rsidRPr="00AF7A6A">
        <w:rPr>
          <w:spacing w:val="-4"/>
        </w:rPr>
        <w:t xml:space="preserve"> </w:t>
      </w:r>
      <w:r w:rsidRPr="00AF7A6A">
        <w:t>manufacturer</w:t>
      </w:r>
      <w:r w:rsidRPr="00AF7A6A">
        <w:rPr>
          <w:spacing w:val="-2"/>
        </w:rPr>
        <w:t xml:space="preserve"> </w:t>
      </w:r>
      <w:r w:rsidRPr="00AF7A6A">
        <w:t>elects</w:t>
      </w:r>
      <w:r w:rsidRPr="00AF7A6A">
        <w:rPr>
          <w:spacing w:val="-3"/>
        </w:rPr>
        <w:t xml:space="preserve"> </w:t>
      </w:r>
      <w:r w:rsidRPr="00AF7A6A">
        <w:t>to</w:t>
      </w:r>
      <w:r w:rsidRPr="00AF7A6A">
        <w:rPr>
          <w:spacing w:val="-3"/>
        </w:rPr>
        <w:t xml:space="preserve"> </w:t>
      </w:r>
      <w:r w:rsidRPr="00AF7A6A">
        <w:t>utilize</w:t>
      </w:r>
      <w:r w:rsidRPr="00AF7A6A">
        <w:rPr>
          <w:spacing w:val="-4"/>
        </w:rPr>
        <w:t xml:space="preserve"> </w:t>
      </w:r>
      <w:r w:rsidRPr="00AF7A6A">
        <w:t>gasoline</w:t>
      </w:r>
      <w:r w:rsidRPr="00AF7A6A">
        <w:rPr>
          <w:spacing w:val="-2"/>
        </w:rPr>
        <w:t xml:space="preserve"> </w:t>
      </w:r>
      <w:r w:rsidRPr="00AF7A6A">
        <w:t>having</w:t>
      </w:r>
      <w:r w:rsidRPr="00AF7A6A">
        <w:rPr>
          <w:spacing w:val="-3"/>
        </w:rPr>
        <w:t xml:space="preserve"> </w:t>
      </w:r>
      <w:r w:rsidRPr="00AF7A6A">
        <w:t>the</w:t>
      </w:r>
      <w:r w:rsidRPr="00AF7A6A">
        <w:rPr>
          <w:spacing w:val="-4"/>
        </w:rPr>
        <w:t xml:space="preserve"> </w:t>
      </w:r>
      <w:r w:rsidRPr="00AF7A6A">
        <w:t>specifications</w:t>
      </w:r>
      <w:r w:rsidRPr="00AF7A6A">
        <w:rPr>
          <w:spacing w:val="-3"/>
        </w:rPr>
        <w:t xml:space="preserve"> </w:t>
      </w:r>
      <w:r w:rsidRPr="00AF7A6A">
        <w:t>set</w:t>
      </w:r>
      <w:r w:rsidRPr="00AF7A6A">
        <w:rPr>
          <w:spacing w:val="-3"/>
        </w:rPr>
        <w:t xml:space="preserve"> </w:t>
      </w:r>
      <w:r w:rsidRPr="00AF7A6A">
        <w:t>forth</w:t>
      </w:r>
      <w:r w:rsidRPr="00AF7A6A">
        <w:rPr>
          <w:spacing w:val="-3"/>
        </w:rPr>
        <w:t xml:space="preserve"> </w:t>
      </w:r>
      <w:r w:rsidRPr="00AF7A6A">
        <w:t>in</w:t>
      </w:r>
      <w:r w:rsidRPr="00AF7A6A">
        <w:rPr>
          <w:spacing w:val="-3"/>
        </w:rPr>
        <w:t xml:space="preserve"> </w:t>
      </w:r>
      <w:r w:rsidRPr="00AF7A6A">
        <w:t>40</w:t>
      </w:r>
      <w:r w:rsidRPr="00AF7A6A">
        <w:rPr>
          <w:spacing w:val="-3"/>
        </w:rPr>
        <w:t xml:space="preserve"> </w:t>
      </w:r>
      <w:r w:rsidRPr="00AF7A6A">
        <w:t>CFR</w:t>
      </w:r>
    </w:p>
    <w:p w14:paraId="455DF8F3" w14:textId="5BAB666F" w:rsidR="0091754C" w:rsidRPr="00AF7A6A" w:rsidRDefault="002D5B87">
      <w:pPr>
        <w:pStyle w:val="BodyText"/>
        <w:ind w:left="220" w:right="697"/>
      </w:pPr>
      <w:r w:rsidRPr="00AF7A6A">
        <w:t>§1065.710(b) (</w:t>
      </w:r>
      <w:ins w:id="592" w:author="Final Amendments" w:date="2022-12-06T13:01:00Z">
        <w:r w:rsidR="000F4710" w:rsidRPr="00AF7A6A">
          <w:t>June 29, 2021</w:t>
        </w:r>
      </w:ins>
      <w:del w:id="593" w:author="Final Amendments" w:date="2022-12-06T13:01:00Z">
        <w:r w:rsidRPr="00EC0D1B">
          <w:delText>February 19, 2015</w:delText>
        </w:r>
      </w:del>
      <w:r w:rsidRPr="00AF7A6A">
        <w:t>), the Executive Officer shall conduct exhaust emission testing with gasoline having the specifications set forth in 40 CFR §1065.710(b) (</w:t>
      </w:r>
      <w:ins w:id="594" w:author="Final Amendments" w:date="2022-12-06T13:01:00Z">
        <w:r w:rsidR="000F4710" w:rsidRPr="00AF7A6A">
          <w:t>June 29, 2021</w:t>
        </w:r>
      </w:ins>
      <w:del w:id="595" w:author="Final Amendments" w:date="2022-12-06T13:01:00Z">
        <w:r w:rsidRPr="00EC0D1B">
          <w:delText>February 19, 2015</w:delText>
        </w:r>
      </w:del>
      <w:r w:rsidRPr="00AF7A6A">
        <w:t>).</w:t>
      </w:r>
      <w:r w:rsidRPr="00AF7A6A">
        <w:rPr>
          <w:spacing w:val="80"/>
        </w:rPr>
        <w:t xml:space="preserve"> </w:t>
      </w:r>
      <w:r w:rsidRPr="00AF7A6A">
        <w:t>Use of these fuels for evaporative emission testing shall be required as specified in the “California Evaporative Emission Standards and Test Procedures for 2001</w:t>
      </w:r>
      <w:r w:rsidRPr="00AF7A6A">
        <w:rPr>
          <w:spacing w:val="-4"/>
        </w:rPr>
        <w:t xml:space="preserve"> </w:t>
      </w:r>
      <w:ins w:id="596" w:author="Final Amendments" w:date="2022-12-06T13:01:00Z">
        <w:r w:rsidRPr="00AF7A6A">
          <w:t>through</w:t>
        </w:r>
        <w:r w:rsidRPr="00AF7A6A">
          <w:rPr>
            <w:spacing w:val="-4"/>
          </w:rPr>
          <w:t xml:space="preserve"> </w:t>
        </w:r>
        <w:r w:rsidRPr="00AF7A6A">
          <w:t>2025</w:t>
        </w:r>
        <w:r w:rsidRPr="00AF7A6A">
          <w:rPr>
            <w:spacing w:val="-4"/>
          </w:rPr>
          <w:t xml:space="preserve"> </w:t>
        </w:r>
        <w:r w:rsidRPr="00AF7A6A">
          <w:t>Model</w:t>
        </w:r>
        <w:r w:rsidRPr="00AF7A6A">
          <w:rPr>
            <w:spacing w:val="-4"/>
          </w:rPr>
          <w:t xml:space="preserve"> </w:t>
        </w:r>
        <w:r w:rsidRPr="00AF7A6A">
          <w:t>Year</w:t>
        </w:r>
        <w:r w:rsidRPr="00AF7A6A">
          <w:rPr>
            <w:spacing w:val="-5"/>
          </w:rPr>
          <w:t xml:space="preserve"> </w:t>
        </w:r>
        <w:r w:rsidRPr="00AF7A6A">
          <w:t>Passenger</w:t>
        </w:r>
        <w:r w:rsidRPr="00AF7A6A">
          <w:rPr>
            <w:spacing w:val="-5"/>
          </w:rPr>
          <w:t xml:space="preserve"> </w:t>
        </w:r>
        <w:r w:rsidRPr="00AF7A6A">
          <w:t>Cars,</w:t>
        </w:r>
        <w:r w:rsidRPr="00AF7A6A">
          <w:rPr>
            <w:spacing w:val="-4"/>
          </w:rPr>
          <w:t xml:space="preserve"> </w:t>
        </w:r>
        <w:r w:rsidRPr="00AF7A6A">
          <w:t>Light-Duty</w:t>
        </w:r>
        <w:r w:rsidRPr="00AF7A6A">
          <w:rPr>
            <w:spacing w:val="-4"/>
          </w:rPr>
          <w:t xml:space="preserve"> </w:t>
        </w:r>
        <w:r w:rsidRPr="00AF7A6A">
          <w:t>Trucks,</w:t>
        </w:r>
        <w:r w:rsidRPr="00AF7A6A">
          <w:rPr>
            <w:spacing w:val="-4"/>
          </w:rPr>
          <w:t xml:space="preserve"> </w:t>
        </w:r>
        <w:r w:rsidRPr="00AF7A6A">
          <w:t>Medium-Duty</w:t>
        </w:r>
        <w:r w:rsidRPr="00AF7A6A">
          <w:rPr>
            <w:spacing w:val="-4"/>
          </w:rPr>
          <w:t xml:space="preserve"> </w:t>
        </w:r>
        <w:r w:rsidRPr="00AF7A6A">
          <w:t>Vehicles,</w:t>
        </w:r>
        <w:r w:rsidRPr="00AF7A6A">
          <w:rPr>
            <w:spacing w:val="-4"/>
          </w:rPr>
          <w:t xml:space="preserve"> </w:t>
        </w:r>
        <w:r w:rsidRPr="00AF7A6A">
          <w:t xml:space="preserve">and Heavy-Duty Vehicles and 2001 </w:t>
        </w:r>
      </w:ins>
      <w:r w:rsidRPr="00AF7A6A">
        <w:t xml:space="preserve">and Subsequent Model </w:t>
      </w:r>
      <w:del w:id="597" w:author="Final Amendments" w:date="2022-12-06T13:01:00Z">
        <w:r w:rsidRPr="00EC0D1B">
          <w:delText>Motor Vehicles</w:delText>
        </w:r>
      </w:del>
      <w:ins w:id="598" w:author="Final Amendments" w:date="2022-12-06T13:01:00Z">
        <w:r w:rsidRPr="00AF7A6A">
          <w:t>Year Motorcycles</w:t>
        </w:r>
      </w:ins>
      <w:r w:rsidRPr="00AF7A6A">
        <w:t>.”</w:t>
      </w:r>
    </w:p>
    <w:p w14:paraId="41244C62" w14:textId="77777777" w:rsidR="0091754C" w:rsidRDefault="0091754C">
      <w:pPr>
        <w:pStyle w:val="BodyText"/>
        <w:spacing w:before="10" w:after="1"/>
      </w:pPr>
    </w:p>
    <w:tbl>
      <w:tblPr>
        <w:tblW w:w="0" w:type="auto"/>
        <w:tblInd w:w="1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051"/>
        <w:gridCol w:w="2969"/>
        <w:gridCol w:w="2431"/>
      </w:tblGrid>
      <w:tr w:rsidR="0091754C" w14:paraId="2E022964" w14:textId="77777777">
        <w:trPr>
          <w:trHeight w:val="551"/>
        </w:trPr>
        <w:tc>
          <w:tcPr>
            <w:tcW w:w="9451" w:type="dxa"/>
            <w:gridSpan w:val="3"/>
            <w:tcBorders>
              <w:bottom w:val="single" w:sz="6" w:space="0" w:color="000000"/>
            </w:tcBorders>
          </w:tcPr>
          <w:p w14:paraId="289317BB" w14:textId="77777777" w:rsidR="0091754C" w:rsidRDefault="002D5B87">
            <w:pPr>
              <w:pStyle w:val="TableParagraph"/>
              <w:spacing w:line="276" w:lineRule="exact"/>
              <w:ind w:left="1799" w:right="1628" w:firstLine="307"/>
              <w:jc w:val="left"/>
              <w:rPr>
                <w:b/>
                <w:sz w:val="24"/>
              </w:rPr>
            </w:pPr>
            <w:r>
              <w:rPr>
                <w:b/>
                <w:sz w:val="24"/>
              </w:rPr>
              <w:t>California Certification Gasoline Specifications for LEV</w:t>
            </w:r>
            <w:r>
              <w:rPr>
                <w:b/>
                <w:spacing w:val="-8"/>
                <w:sz w:val="24"/>
              </w:rPr>
              <w:t xml:space="preserve"> </w:t>
            </w:r>
            <w:r>
              <w:rPr>
                <w:b/>
                <w:sz w:val="24"/>
              </w:rPr>
              <w:t>III</w:t>
            </w:r>
            <w:r>
              <w:rPr>
                <w:b/>
                <w:spacing w:val="-7"/>
                <w:sz w:val="24"/>
              </w:rPr>
              <w:t xml:space="preserve"> </w:t>
            </w:r>
            <w:r>
              <w:rPr>
                <w:b/>
                <w:sz w:val="24"/>
              </w:rPr>
              <w:t>Light-Duty</w:t>
            </w:r>
            <w:r>
              <w:rPr>
                <w:b/>
                <w:spacing w:val="-7"/>
                <w:sz w:val="24"/>
              </w:rPr>
              <w:t xml:space="preserve"> </w:t>
            </w:r>
            <w:r>
              <w:rPr>
                <w:b/>
                <w:sz w:val="24"/>
              </w:rPr>
              <w:t>Vehicles</w:t>
            </w:r>
            <w:r>
              <w:rPr>
                <w:b/>
                <w:spacing w:val="-7"/>
                <w:sz w:val="24"/>
              </w:rPr>
              <w:t xml:space="preserve"> </w:t>
            </w:r>
            <w:r>
              <w:rPr>
                <w:b/>
                <w:sz w:val="24"/>
              </w:rPr>
              <w:t>and</w:t>
            </w:r>
            <w:r>
              <w:rPr>
                <w:b/>
                <w:spacing w:val="-7"/>
                <w:sz w:val="24"/>
              </w:rPr>
              <w:t xml:space="preserve"> </w:t>
            </w:r>
            <w:r>
              <w:rPr>
                <w:b/>
                <w:sz w:val="24"/>
              </w:rPr>
              <w:t>Medium-Duty</w:t>
            </w:r>
            <w:r>
              <w:rPr>
                <w:b/>
                <w:spacing w:val="-7"/>
                <w:sz w:val="24"/>
              </w:rPr>
              <w:t xml:space="preserve"> </w:t>
            </w:r>
            <w:r>
              <w:rPr>
                <w:b/>
                <w:sz w:val="24"/>
              </w:rPr>
              <w:t>Vehicles</w:t>
            </w:r>
          </w:p>
        </w:tc>
      </w:tr>
      <w:tr w:rsidR="0091754C" w14:paraId="5FC8C6BD" w14:textId="77777777">
        <w:trPr>
          <w:trHeight w:val="252"/>
        </w:trPr>
        <w:tc>
          <w:tcPr>
            <w:tcW w:w="4051" w:type="dxa"/>
            <w:tcBorders>
              <w:top w:val="single" w:sz="6" w:space="0" w:color="000000"/>
              <w:bottom w:val="single" w:sz="6" w:space="0" w:color="000000"/>
              <w:right w:val="single" w:sz="6" w:space="0" w:color="000000"/>
            </w:tcBorders>
          </w:tcPr>
          <w:p w14:paraId="23FAAD9B" w14:textId="77777777" w:rsidR="0091754C" w:rsidRDefault="002D5B87">
            <w:pPr>
              <w:pStyle w:val="TableParagraph"/>
              <w:spacing w:line="233" w:lineRule="exact"/>
              <w:ind w:left="85"/>
              <w:jc w:val="left"/>
              <w:rPr>
                <w:b/>
              </w:rPr>
            </w:pPr>
            <w:r>
              <w:rPr>
                <w:b/>
              </w:rPr>
              <w:t>Fuel</w:t>
            </w:r>
            <w:r>
              <w:rPr>
                <w:b/>
                <w:spacing w:val="-1"/>
              </w:rPr>
              <w:t xml:space="preserve"> </w:t>
            </w:r>
            <w:r>
              <w:rPr>
                <w:b/>
                <w:spacing w:val="-2"/>
              </w:rPr>
              <w:t>Property</w:t>
            </w:r>
            <w:r>
              <w:rPr>
                <w:b/>
                <w:spacing w:val="-2"/>
                <w:vertAlign w:val="superscript"/>
              </w:rPr>
              <w:t>(a)</w:t>
            </w:r>
          </w:p>
        </w:tc>
        <w:tc>
          <w:tcPr>
            <w:tcW w:w="2969" w:type="dxa"/>
            <w:tcBorders>
              <w:top w:val="single" w:sz="6" w:space="0" w:color="000000"/>
              <w:left w:val="single" w:sz="6" w:space="0" w:color="000000"/>
              <w:bottom w:val="single" w:sz="6" w:space="0" w:color="000000"/>
              <w:right w:val="single" w:sz="6" w:space="0" w:color="000000"/>
            </w:tcBorders>
          </w:tcPr>
          <w:p w14:paraId="62E2E9B3" w14:textId="77777777" w:rsidR="0091754C" w:rsidRDefault="002D5B87">
            <w:pPr>
              <w:pStyle w:val="TableParagraph"/>
              <w:spacing w:line="233" w:lineRule="exact"/>
              <w:ind w:left="93"/>
              <w:jc w:val="left"/>
              <w:rPr>
                <w:b/>
              </w:rPr>
            </w:pPr>
            <w:r>
              <w:rPr>
                <w:b/>
                <w:spacing w:val="-4"/>
              </w:rPr>
              <w:t>Limit</w:t>
            </w:r>
          </w:p>
        </w:tc>
        <w:tc>
          <w:tcPr>
            <w:tcW w:w="2431" w:type="dxa"/>
            <w:tcBorders>
              <w:top w:val="single" w:sz="6" w:space="0" w:color="000000"/>
              <w:left w:val="single" w:sz="6" w:space="0" w:color="000000"/>
              <w:bottom w:val="single" w:sz="6" w:space="0" w:color="000000"/>
            </w:tcBorders>
          </w:tcPr>
          <w:p w14:paraId="362C626D" w14:textId="77777777" w:rsidR="0091754C" w:rsidRDefault="002D5B87">
            <w:pPr>
              <w:pStyle w:val="TableParagraph"/>
              <w:spacing w:line="233" w:lineRule="exact"/>
              <w:ind w:left="85"/>
              <w:jc w:val="left"/>
              <w:rPr>
                <w:b/>
              </w:rPr>
            </w:pPr>
            <w:r>
              <w:rPr>
                <w:b/>
              </w:rPr>
              <w:t>Test</w:t>
            </w:r>
            <w:r>
              <w:rPr>
                <w:b/>
                <w:spacing w:val="-3"/>
              </w:rPr>
              <w:t xml:space="preserve"> </w:t>
            </w:r>
            <w:r>
              <w:rPr>
                <w:b/>
              </w:rPr>
              <w:t>Method</w:t>
            </w:r>
            <w:r>
              <w:rPr>
                <w:b/>
                <w:spacing w:val="-4"/>
              </w:rPr>
              <w:t xml:space="preserve"> </w:t>
            </w:r>
            <w:r>
              <w:rPr>
                <w:b/>
                <w:spacing w:val="-5"/>
                <w:vertAlign w:val="superscript"/>
              </w:rPr>
              <w:t>(b)</w:t>
            </w:r>
          </w:p>
        </w:tc>
      </w:tr>
      <w:tr w:rsidR="0091754C" w14:paraId="29EB4910" w14:textId="77777777">
        <w:trPr>
          <w:trHeight w:val="505"/>
        </w:trPr>
        <w:tc>
          <w:tcPr>
            <w:tcW w:w="4051" w:type="dxa"/>
            <w:tcBorders>
              <w:top w:val="single" w:sz="6" w:space="0" w:color="000000"/>
              <w:bottom w:val="single" w:sz="6" w:space="0" w:color="000000"/>
              <w:right w:val="single" w:sz="6" w:space="0" w:color="000000"/>
            </w:tcBorders>
          </w:tcPr>
          <w:p w14:paraId="347D2404" w14:textId="77777777" w:rsidR="0091754C" w:rsidRDefault="002D5B87">
            <w:pPr>
              <w:pStyle w:val="TableParagraph"/>
              <w:spacing w:line="251" w:lineRule="exact"/>
              <w:ind w:left="85"/>
              <w:jc w:val="left"/>
            </w:pPr>
            <w:r>
              <w:t>Octane</w:t>
            </w:r>
            <w:r>
              <w:rPr>
                <w:spacing w:val="-8"/>
              </w:rPr>
              <w:t xml:space="preserve"> </w:t>
            </w:r>
            <w:r>
              <w:t>(R+M)/2</w:t>
            </w:r>
            <w:r>
              <w:rPr>
                <w:spacing w:val="-20"/>
              </w:rPr>
              <w:t xml:space="preserve"> </w:t>
            </w:r>
            <w:r>
              <w:rPr>
                <w:spacing w:val="-5"/>
                <w:vertAlign w:val="superscript"/>
              </w:rPr>
              <w:t>(c)</w:t>
            </w:r>
          </w:p>
        </w:tc>
        <w:tc>
          <w:tcPr>
            <w:tcW w:w="2969" w:type="dxa"/>
            <w:tcBorders>
              <w:top w:val="single" w:sz="6" w:space="0" w:color="000000"/>
              <w:left w:val="single" w:sz="6" w:space="0" w:color="000000"/>
              <w:bottom w:val="single" w:sz="6" w:space="0" w:color="000000"/>
              <w:right w:val="single" w:sz="6" w:space="0" w:color="000000"/>
            </w:tcBorders>
          </w:tcPr>
          <w:p w14:paraId="3FDB81BF" w14:textId="77777777" w:rsidR="0091754C" w:rsidRDefault="002D5B87">
            <w:pPr>
              <w:pStyle w:val="TableParagraph"/>
              <w:spacing w:line="251" w:lineRule="exact"/>
              <w:ind w:left="93"/>
              <w:jc w:val="left"/>
            </w:pPr>
            <w:proofErr w:type="gramStart"/>
            <w:r>
              <w:rPr>
                <w:spacing w:val="-2"/>
              </w:rPr>
              <w:t>87-</w:t>
            </w:r>
            <w:r>
              <w:rPr>
                <w:spacing w:val="-4"/>
              </w:rPr>
              <w:t>88.4;</w:t>
            </w:r>
            <w:proofErr w:type="gramEnd"/>
          </w:p>
          <w:p w14:paraId="630D637C" w14:textId="77777777" w:rsidR="0091754C" w:rsidRDefault="002D5B87">
            <w:pPr>
              <w:pStyle w:val="TableParagraph"/>
              <w:spacing w:before="1" w:line="233" w:lineRule="exact"/>
              <w:ind w:left="93"/>
              <w:jc w:val="left"/>
            </w:pPr>
            <w:r>
              <w:t>91</w:t>
            </w:r>
            <w:r>
              <w:rPr>
                <w:spacing w:val="-2"/>
              </w:rPr>
              <w:t xml:space="preserve"> (min)</w:t>
            </w:r>
          </w:p>
        </w:tc>
        <w:tc>
          <w:tcPr>
            <w:tcW w:w="2431" w:type="dxa"/>
            <w:tcBorders>
              <w:top w:val="single" w:sz="6" w:space="0" w:color="000000"/>
              <w:left w:val="single" w:sz="6" w:space="0" w:color="000000"/>
              <w:bottom w:val="single" w:sz="6" w:space="0" w:color="000000"/>
            </w:tcBorders>
          </w:tcPr>
          <w:p w14:paraId="13AE89DB" w14:textId="77777777" w:rsidR="0091754C" w:rsidRDefault="002D5B87">
            <w:pPr>
              <w:pStyle w:val="TableParagraph"/>
              <w:spacing w:line="251" w:lineRule="exact"/>
              <w:ind w:left="85"/>
              <w:jc w:val="left"/>
            </w:pPr>
            <w:r>
              <w:t>D</w:t>
            </w:r>
            <w:r>
              <w:rPr>
                <w:spacing w:val="-3"/>
              </w:rPr>
              <w:t xml:space="preserve"> </w:t>
            </w:r>
            <w:r>
              <w:t>2699-88,</w:t>
            </w:r>
            <w:r>
              <w:rPr>
                <w:spacing w:val="-1"/>
              </w:rPr>
              <w:t xml:space="preserve"> </w:t>
            </w:r>
            <w:r>
              <w:t>D</w:t>
            </w:r>
            <w:r>
              <w:rPr>
                <w:spacing w:val="-2"/>
              </w:rPr>
              <w:t xml:space="preserve"> </w:t>
            </w:r>
            <w:r>
              <w:t>2700-</w:t>
            </w:r>
            <w:r>
              <w:rPr>
                <w:spacing w:val="-5"/>
              </w:rPr>
              <w:t>88</w:t>
            </w:r>
          </w:p>
        </w:tc>
      </w:tr>
      <w:tr w:rsidR="0091754C" w14:paraId="4BAA6F40" w14:textId="77777777">
        <w:trPr>
          <w:trHeight w:val="402"/>
        </w:trPr>
        <w:tc>
          <w:tcPr>
            <w:tcW w:w="4051" w:type="dxa"/>
            <w:tcBorders>
              <w:top w:val="single" w:sz="6" w:space="0" w:color="000000"/>
              <w:bottom w:val="single" w:sz="6" w:space="0" w:color="000000"/>
              <w:right w:val="single" w:sz="6" w:space="0" w:color="000000"/>
            </w:tcBorders>
          </w:tcPr>
          <w:p w14:paraId="425EAE9F" w14:textId="77777777" w:rsidR="0091754C" w:rsidRDefault="002D5B87">
            <w:pPr>
              <w:pStyle w:val="TableParagraph"/>
              <w:spacing w:line="251" w:lineRule="exact"/>
              <w:ind w:left="85"/>
              <w:jc w:val="left"/>
            </w:pPr>
            <w:r>
              <w:rPr>
                <w:spacing w:val="-2"/>
              </w:rPr>
              <w:t>Sensitivity</w:t>
            </w:r>
          </w:p>
        </w:tc>
        <w:tc>
          <w:tcPr>
            <w:tcW w:w="2969" w:type="dxa"/>
            <w:tcBorders>
              <w:top w:val="single" w:sz="6" w:space="0" w:color="000000"/>
              <w:left w:val="single" w:sz="6" w:space="0" w:color="000000"/>
              <w:bottom w:val="single" w:sz="6" w:space="0" w:color="000000"/>
              <w:right w:val="single" w:sz="6" w:space="0" w:color="000000"/>
            </w:tcBorders>
          </w:tcPr>
          <w:p w14:paraId="455DF25D" w14:textId="77777777" w:rsidR="0091754C" w:rsidRDefault="002D5B87">
            <w:pPr>
              <w:pStyle w:val="TableParagraph"/>
              <w:spacing w:line="251" w:lineRule="exact"/>
              <w:ind w:left="93"/>
              <w:jc w:val="left"/>
            </w:pPr>
            <w:r>
              <w:t>7.5</w:t>
            </w:r>
            <w:r>
              <w:rPr>
                <w:spacing w:val="-2"/>
              </w:rPr>
              <w:t xml:space="preserve"> (min)</w:t>
            </w:r>
          </w:p>
        </w:tc>
        <w:tc>
          <w:tcPr>
            <w:tcW w:w="2431" w:type="dxa"/>
            <w:tcBorders>
              <w:top w:val="single" w:sz="6" w:space="0" w:color="000000"/>
              <w:left w:val="single" w:sz="6" w:space="0" w:color="000000"/>
              <w:bottom w:val="single" w:sz="6" w:space="0" w:color="000000"/>
            </w:tcBorders>
          </w:tcPr>
          <w:p w14:paraId="4027A324" w14:textId="77777777" w:rsidR="0091754C" w:rsidRDefault="002D5B87">
            <w:pPr>
              <w:pStyle w:val="TableParagraph"/>
              <w:spacing w:line="251" w:lineRule="exact"/>
              <w:ind w:left="85"/>
              <w:jc w:val="left"/>
            </w:pPr>
            <w:r>
              <w:t>D</w:t>
            </w:r>
            <w:r>
              <w:rPr>
                <w:spacing w:val="-3"/>
              </w:rPr>
              <w:t xml:space="preserve"> </w:t>
            </w:r>
            <w:r>
              <w:t>2699-88,</w:t>
            </w:r>
            <w:r>
              <w:rPr>
                <w:spacing w:val="-1"/>
              </w:rPr>
              <w:t xml:space="preserve"> </w:t>
            </w:r>
            <w:r>
              <w:t>D</w:t>
            </w:r>
            <w:r>
              <w:rPr>
                <w:spacing w:val="-2"/>
              </w:rPr>
              <w:t xml:space="preserve"> </w:t>
            </w:r>
            <w:r>
              <w:t>2700-</w:t>
            </w:r>
            <w:r>
              <w:rPr>
                <w:spacing w:val="-5"/>
              </w:rPr>
              <w:t>88</w:t>
            </w:r>
          </w:p>
        </w:tc>
      </w:tr>
      <w:tr w:rsidR="0091754C" w14:paraId="68E540B6" w14:textId="77777777">
        <w:trPr>
          <w:trHeight w:val="505"/>
        </w:trPr>
        <w:tc>
          <w:tcPr>
            <w:tcW w:w="4051" w:type="dxa"/>
            <w:tcBorders>
              <w:top w:val="single" w:sz="6" w:space="0" w:color="000000"/>
              <w:bottom w:val="single" w:sz="6" w:space="0" w:color="000000"/>
              <w:right w:val="single" w:sz="6" w:space="0" w:color="000000"/>
            </w:tcBorders>
          </w:tcPr>
          <w:p w14:paraId="647AB58D" w14:textId="77777777" w:rsidR="0091754C" w:rsidRDefault="002D5B87">
            <w:pPr>
              <w:pStyle w:val="TableParagraph"/>
              <w:spacing w:line="251" w:lineRule="exact"/>
              <w:ind w:left="85"/>
              <w:jc w:val="left"/>
            </w:pPr>
            <w:r>
              <w:rPr>
                <w:spacing w:val="-4"/>
              </w:rPr>
              <w:t>Lead</w:t>
            </w:r>
          </w:p>
        </w:tc>
        <w:tc>
          <w:tcPr>
            <w:tcW w:w="2969" w:type="dxa"/>
            <w:tcBorders>
              <w:top w:val="single" w:sz="6" w:space="0" w:color="000000"/>
              <w:left w:val="single" w:sz="6" w:space="0" w:color="000000"/>
              <w:bottom w:val="single" w:sz="6" w:space="0" w:color="000000"/>
              <w:right w:val="single" w:sz="6" w:space="0" w:color="000000"/>
            </w:tcBorders>
          </w:tcPr>
          <w:p w14:paraId="5293D11E" w14:textId="77777777" w:rsidR="0091754C" w:rsidRDefault="002D5B87">
            <w:pPr>
              <w:pStyle w:val="TableParagraph"/>
              <w:spacing w:line="254" w:lineRule="exact"/>
              <w:ind w:left="93" w:right="53"/>
              <w:jc w:val="left"/>
            </w:pPr>
            <w:r>
              <w:t>0-0.01g/gal</w:t>
            </w:r>
            <w:r>
              <w:rPr>
                <w:spacing w:val="-10"/>
              </w:rPr>
              <w:t xml:space="preserve"> </w:t>
            </w:r>
            <w:r>
              <w:t>(max);</w:t>
            </w:r>
            <w:r>
              <w:rPr>
                <w:spacing w:val="-10"/>
              </w:rPr>
              <w:t xml:space="preserve"> </w:t>
            </w:r>
            <w:r>
              <w:t>no</w:t>
            </w:r>
            <w:r>
              <w:rPr>
                <w:spacing w:val="-14"/>
              </w:rPr>
              <w:t xml:space="preserve"> </w:t>
            </w:r>
            <w:r>
              <w:t xml:space="preserve">lead </w:t>
            </w:r>
            <w:r>
              <w:rPr>
                <w:spacing w:val="-2"/>
              </w:rPr>
              <w:t>added</w:t>
            </w:r>
          </w:p>
        </w:tc>
        <w:tc>
          <w:tcPr>
            <w:tcW w:w="2431" w:type="dxa"/>
            <w:tcBorders>
              <w:top w:val="single" w:sz="6" w:space="0" w:color="000000"/>
              <w:left w:val="single" w:sz="6" w:space="0" w:color="000000"/>
              <w:bottom w:val="single" w:sz="6" w:space="0" w:color="000000"/>
            </w:tcBorders>
          </w:tcPr>
          <w:p w14:paraId="0BCA3F26" w14:textId="77777777" w:rsidR="0091754C" w:rsidRDefault="002D5B87">
            <w:pPr>
              <w:pStyle w:val="TableParagraph"/>
              <w:spacing w:line="251" w:lineRule="exact"/>
              <w:ind w:left="85"/>
              <w:jc w:val="left"/>
            </w:pPr>
            <w:r>
              <w:t>§2253.4(c),</w:t>
            </w:r>
            <w:r>
              <w:rPr>
                <w:spacing w:val="-7"/>
              </w:rPr>
              <w:t xml:space="preserve"> </w:t>
            </w:r>
            <w:r>
              <w:t>title</w:t>
            </w:r>
            <w:r>
              <w:rPr>
                <w:spacing w:val="-2"/>
              </w:rPr>
              <w:t xml:space="preserve"> </w:t>
            </w:r>
            <w:r>
              <w:t>13</w:t>
            </w:r>
            <w:r>
              <w:rPr>
                <w:spacing w:val="-1"/>
              </w:rPr>
              <w:t xml:space="preserve"> </w:t>
            </w:r>
            <w:r>
              <w:rPr>
                <w:spacing w:val="-5"/>
              </w:rPr>
              <w:t>CCR</w:t>
            </w:r>
          </w:p>
        </w:tc>
      </w:tr>
      <w:tr w:rsidR="0091754C" w14:paraId="53245136" w14:textId="77777777">
        <w:trPr>
          <w:trHeight w:val="400"/>
        </w:trPr>
        <w:tc>
          <w:tcPr>
            <w:tcW w:w="4051" w:type="dxa"/>
            <w:tcBorders>
              <w:top w:val="single" w:sz="6" w:space="0" w:color="000000"/>
              <w:bottom w:val="single" w:sz="6" w:space="0" w:color="000000"/>
              <w:right w:val="single" w:sz="6" w:space="0" w:color="000000"/>
            </w:tcBorders>
          </w:tcPr>
          <w:p w14:paraId="3DF070E4" w14:textId="77777777" w:rsidR="0091754C" w:rsidRDefault="002D5B87">
            <w:pPr>
              <w:pStyle w:val="TableParagraph"/>
              <w:spacing w:line="249" w:lineRule="exact"/>
              <w:ind w:left="85"/>
              <w:jc w:val="left"/>
            </w:pPr>
            <w:r>
              <w:t>Distillation</w:t>
            </w:r>
            <w:r>
              <w:rPr>
                <w:spacing w:val="-7"/>
              </w:rPr>
              <w:t xml:space="preserve"> </w:t>
            </w:r>
            <w:r>
              <w:rPr>
                <w:spacing w:val="-2"/>
              </w:rPr>
              <w:t>Range:</w:t>
            </w:r>
          </w:p>
        </w:tc>
        <w:tc>
          <w:tcPr>
            <w:tcW w:w="2969" w:type="dxa"/>
            <w:tcBorders>
              <w:top w:val="single" w:sz="6" w:space="0" w:color="000000"/>
              <w:left w:val="single" w:sz="6" w:space="0" w:color="000000"/>
              <w:bottom w:val="single" w:sz="6" w:space="0" w:color="000000"/>
              <w:right w:val="single" w:sz="6" w:space="0" w:color="000000"/>
            </w:tcBorders>
          </w:tcPr>
          <w:p w14:paraId="4C27AE73" w14:textId="77777777" w:rsidR="0091754C" w:rsidRDefault="0091754C">
            <w:pPr>
              <w:pStyle w:val="TableParagraph"/>
              <w:spacing w:line="240" w:lineRule="auto"/>
              <w:jc w:val="left"/>
            </w:pPr>
          </w:p>
        </w:tc>
        <w:tc>
          <w:tcPr>
            <w:tcW w:w="2431" w:type="dxa"/>
            <w:tcBorders>
              <w:top w:val="single" w:sz="6" w:space="0" w:color="000000"/>
              <w:left w:val="single" w:sz="6" w:space="0" w:color="000000"/>
              <w:bottom w:val="single" w:sz="6" w:space="0" w:color="000000"/>
            </w:tcBorders>
          </w:tcPr>
          <w:p w14:paraId="295C4087" w14:textId="77777777" w:rsidR="0091754C" w:rsidRDefault="002D5B87">
            <w:pPr>
              <w:pStyle w:val="TableParagraph"/>
              <w:spacing w:line="249" w:lineRule="exact"/>
              <w:ind w:left="141"/>
              <w:jc w:val="left"/>
            </w:pPr>
            <w:r>
              <w:t>§2263,</w:t>
            </w:r>
            <w:r>
              <w:rPr>
                <w:spacing w:val="-3"/>
              </w:rPr>
              <w:t xml:space="preserve"> </w:t>
            </w:r>
            <w:r>
              <w:t>title</w:t>
            </w:r>
            <w:r>
              <w:rPr>
                <w:spacing w:val="-2"/>
              </w:rPr>
              <w:t xml:space="preserve"> </w:t>
            </w:r>
            <w:r>
              <w:t>13</w:t>
            </w:r>
            <w:r>
              <w:rPr>
                <w:spacing w:val="1"/>
              </w:rPr>
              <w:t xml:space="preserve"> </w:t>
            </w:r>
            <w:r>
              <w:rPr>
                <w:spacing w:val="-2"/>
              </w:rPr>
              <w:t>CCR</w:t>
            </w:r>
            <w:r>
              <w:rPr>
                <w:spacing w:val="-2"/>
                <w:vertAlign w:val="superscript"/>
              </w:rPr>
              <w:t>(d)</w:t>
            </w:r>
          </w:p>
        </w:tc>
      </w:tr>
      <w:tr w:rsidR="0091754C" w14:paraId="179B5021" w14:textId="77777777">
        <w:trPr>
          <w:trHeight w:val="400"/>
        </w:trPr>
        <w:tc>
          <w:tcPr>
            <w:tcW w:w="4051" w:type="dxa"/>
            <w:tcBorders>
              <w:top w:val="single" w:sz="6" w:space="0" w:color="000000"/>
              <w:bottom w:val="single" w:sz="6" w:space="0" w:color="000000"/>
              <w:right w:val="single" w:sz="6" w:space="0" w:color="000000"/>
            </w:tcBorders>
          </w:tcPr>
          <w:p w14:paraId="334C5A1D" w14:textId="77777777" w:rsidR="0091754C" w:rsidRDefault="002D5B87">
            <w:pPr>
              <w:pStyle w:val="TableParagraph"/>
              <w:spacing w:line="251" w:lineRule="exact"/>
              <w:ind w:left="246"/>
              <w:jc w:val="left"/>
            </w:pPr>
            <w:r>
              <w:t>10%</w:t>
            </w:r>
            <w:r>
              <w:rPr>
                <w:spacing w:val="1"/>
              </w:rPr>
              <w:t xml:space="preserve"> </w:t>
            </w:r>
            <w:r>
              <w:rPr>
                <w:spacing w:val="-2"/>
              </w:rPr>
              <w:t>point</w:t>
            </w:r>
          </w:p>
        </w:tc>
        <w:tc>
          <w:tcPr>
            <w:tcW w:w="2969" w:type="dxa"/>
            <w:tcBorders>
              <w:top w:val="single" w:sz="6" w:space="0" w:color="000000"/>
              <w:left w:val="single" w:sz="6" w:space="0" w:color="000000"/>
              <w:bottom w:val="single" w:sz="6" w:space="0" w:color="000000"/>
              <w:right w:val="single" w:sz="6" w:space="0" w:color="000000"/>
            </w:tcBorders>
          </w:tcPr>
          <w:p w14:paraId="1329C7AE" w14:textId="77777777" w:rsidR="0091754C" w:rsidRDefault="002D5B87">
            <w:pPr>
              <w:pStyle w:val="TableParagraph"/>
              <w:spacing w:line="251" w:lineRule="exact"/>
              <w:ind w:left="93"/>
              <w:jc w:val="left"/>
            </w:pPr>
            <w:r>
              <w:t>130-150</w:t>
            </w:r>
            <w:r>
              <w:rPr>
                <w:spacing w:val="-2"/>
              </w:rPr>
              <w:t xml:space="preserve"> </w:t>
            </w:r>
            <w:proofErr w:type="spellStart"/>
            <w:r>
              <w:rPr>
                <w:spacing w:val="-5"/>
                <w:vertAlign w:val="superscript"/>
              </w:rPr>
              <w:t>o</w:t>
            </w:r>
            <w:r>
              <w:rPr>
                <w:spacing w:val="-5"/>
              </w:rPr>
              <w:t>F</w:t>
            </w:r>
            <w:proofErr w:type="spellEnd"/>
          </w:p>
        </w:tc>
        <w:tc>
          <w:tcPr>
            <w:tcW w:w="2431" w:type="dxa"/>
            <w:tcBorders>
              <w:top w:val="single" w:sz="6" w:space="0" w:color="000000"/>
              <w:left w:val="single" w:sz="6" w:space="0" w:color="000000"/>
              <w:bottom w:val="single" w:sz="6" w:space="0" w:color="000000"/>
            </w:tcBorders>
          </w:tcPr>
          <w:p w14:paraId="44DE1A14" w14:textId="77777777" w:rsidR="0091754C" w:rsidRDefault="0091754C">
            <w:pPr>
              <w:pStyle w:val="TableParagraph"/>
              <w:spacing w:line="240" w:lineRule="auto"/>
              <w:jc w:val="left"/>
            </w:pPr>
          </w:p>
        </w:tc>
      </w:tr>
      <w:tr w:rsidR="0091754C" w14:paraId="164CDA8B" w14:textId="77777777">
        <w:trPr>
          <w:trHeight w:val="402"/>
        </w:trPr>
        <w:tc>
          <w:tcPr>
            <w:tcW w:w="4051" w:type="dxa"/>
            <w:tcBorders>
              <w:top w:val="single" w:sz="6" w:space="0" w:color="000000"/>
              <w:bottom w:val="single" w:sz="6" w:space="0" w:color="000000"/>
              <w:right w:val="single" w:sz="6" w:space="0" w:color="000000"/>
            </w:tcBorders>
          </w:tcPr>
          <w:p w14:paraId="3C5DB3D1" w14:textId="77777777" w:rsidR="0091754C" w:rsidRDefault="002D5B87">
            <w:pPr>
              <w:pStyle w:val="TableParagraph"/>
              <w:spacing w:line="240" w:lineRule="auto"/>
              <w:ind w:left="246"/>
              <w:jc w:val="left"/>
            </w:pPr>
            <w:r>
              <w:t>50%</w:t>
            </w:r>
            <w:r>
              <w:rPr>
                <w:spacing w:val="1"/>
              </w:rPr>
              <w:t xml:space="preserve"> </w:t>
            </w:r>
            <w:r>
              <w:rPr>
                <w:spacing w:val="-2"/>
              </w:rPr>
              <w:t>point</w:t>
            </w:r>
          </w:p>
        </w:tc>
        <w:tc>
          <w:tcPr>
            <w:tcW w:w="2969" w:type="dxa"/>
            <w:tcBorders>
              <w:top w:val="single" w:sz="6" w:space="0" w:color="000000"/>
              <w:left w:val="single" w:sz="6" w:space="0" w:color="000000"/>
              <w:bottom w:val="single" w:sz="6" w:space="0" w:color="000000"/>
              <w:right w:val="single" w:sz="6" w:space="0" w:color="000000"/>
            </w:tcBorders>
          </w:tcPr>
          <w:p w14:paraId="71C82ABF" w14:textId="77777777" w:rsidR="0091754C" w:rsidRDefault="002D5B87">
            <w:pPr>
              <w:pStyle w:val="TableParagraph"/>
              <w:spacing w:line="240" w:lineRule="auto"/>
              <w:ind w:left="93"/>
              <w:jc w:val="left"/>
            </w:pPr>
            <w:r>
              <w:t>205-215</w:t>
            </w:r>
            <w:r>
              <w:rPr>
                <w:spacing w:val="-2"/>
              </w:rPr>
              <w:t xml:space="preserve"> </w:t>
            </w:r>
            <w:proofErr w:type="spellStart"/>
            <w:r>
              <w:rPr>
                <w:spacing w:val="-5"/>
                <w:vertAlign w:val="superscript"/>
              </w:rPr>
              <w:t>o</w:t>
            </w:r>
            <w:r>
              <w:rPr>
                <w:spacing w:val="-5"/>
              </w:rPr>
              <w:t>F</w:t>
            </w:r>
            <w:proofErr w:type="spellEnd"/>
          </w:p>
        </w:tc>
        <w:tc>
          <w:tcPr>
            <w:tcW w:w="2431" w:type="dxa"/>
            <w:tcBorders>
              <w:top w:val="single" w:sz="6" w:space="0" w:color="000000"/>
              <w:left w:val="single" w:sz="6" w:space="0" w:color="000000"/>
              <w:bottom w:val="single" w:sz="6" w:space="0" w:color="000000"/>
            </w:tcBorders>
          </w:tcPr>
          <w:p w14:paraId="271CC8B7" w14:textId="77777777" w:rsidR="0091754C" w:rsidRDefault="0091754C">
            <w:pPr>
              <w:pStyle w:val="TableParagraph"/>
              <w:spacing w:line="240" w:lineRule="auto"/>
              <w:jc w:val="left"/>
            </w:pPr>
          </w:p>
        </w:tc>
      </w:tr>
      <w:tr w:rsidR="0091754C" w14:paraId="1667C43B" w14:textId="77777777">
        <w:trPr>
          <w:trHeight w:val="402"/>
        </w:trPr>
        <w:tc>
          <w:tcPr>
            <w:tcW w:w="4051" w:type="dxa"/>
            <w:tcBorders>
              <w:top w:val="single" w:sz="6" w:space="0" w:color="000000"/>
              <w:bottom w:val="single" w:sz="6" w:space="0" w:color="000000"/>
              <w:right w:val="single" w:sz="6" w:space="0" w:color="000000"/>
            </w:tcBorders>
          </w:tcPr>
          <w:p w14:paraId="1D68B39B" w14:textId="77777777" w:rsidR="0091754C" w:rsidRDefault="002D5B87">
            <w:pPr>
              <w:pStyle w:val="TableParagraph"/>
              <w:spacing w:line="251" w:lineRule="exact"/>
              <w:ind w:left="246"/>
              <w:jc w:val="left"/>
            </w:pPr>
            <w:r>
              <w:t>90%</w:t>
            </w:r>
            <w:r>
              <w:rPr>
                <w:spacing w:val="1"/>
              </w:rPr>
              <w:t xml:space="preserve"> </w:t>
            </w:r>
            <w:r>
              <w:rPr>
                <w:spacing w:val="-2"/>
              </w:rPr>
              <w:t>point</w:t>
            </w:r>
          </w:p>
        </w:tc>
        <w:tc>
          <w:tcPr>
            <w:tcW w:w="2969" w:type="dxa"/>
            <w:tcBorders>
              <w:top w:val="single" w:sz="6" w:space="0" w:color="000000"/>
              <w:left w:val="single" w:sz="6" w:space="0" w:color="000000"/>
              <w:bottom w:val="single" w:sz="6" w:space="0" w:color="000000"/>
              <w:right w:val="single" w:sz="6" w:space="0" w:color="000000"/>
            </w:tcBorders>
          </w:tcPr>
          <w:p w14:paraId="54BF021F" w14:textId="77777777" w:rsidR="0091754C" w:rsidRDefault="002D5B87">
            <w:pPr>
              <w:pStyle w:val="TableParagraph"/>
              <w:spacing w:line="251" w:lineRule="exact"/>
              <w:ind w:left="93"/>
              <w:jc w:val="left"/>
            </w:pPr>
            <w:r>
              <w:t>310-320</w:t>
            </w:r>
            <w:r>
              <w:rPr>
                <w:spacing w:val="-2"/>
              </w:rPr>
              <w:t xml:space="preserve"> </w:t>
            </w:r>
            <w:proofErr w:type="spellStart"/>
            <w:r>
              <w:rPr>
                <w:spacing w:val="-5"/>
                <w:vertAlign w:val="superscript"/>
              </w:rPr>
              <w:t>o</w:t>
            </w:r>
            <w:r>
              <w:rPr>
                <w:spacing w:val="-5"/>
              </w:rPr>
              <w:t>F</w:t>
            </w:r>
            <w:proofErr w:type="spellEnd"/>
          </w:p>
        </w:tc>
        <w:tc>
          <w:tcPr>
            <w:tcW w:w="2431" w:type="dxa"/>
            <w:tcBorders>
              <w:top w:val="single" w:sz="6" w:space="0" w:color="000000"/>
              <w:left w:val="single" w:sz="6" w:space="0" w:color="000000"/>
              <w:bottom w:val="single" w:sz="6" w:space="0" w:color="000000"/>
            </w:tcBorders>
          </w:tcPr>
          <w:p w14:paraId="3EC13DAC" w14:textId="77777777" w:rsidR="0091754C" w:rsidRDefault="0091754C">
            <w:pPr>
              <w:pStyle w:val="TableParagraph"/>
              <w:spacing w:line="240" w:lineRule="auto"/>
              <w:jc w:val="left"/>
            </w:pPr>
          </w:p>
        </w:tc>
      </w:tr>
      <w:tr w:rsidR="0091754C" w14:paraId="0636DB5F" w14:textId="77777777">
        <w:trPr>
          <w:trHeight w:val="402"/>
        </w:trPr>
        <w:tc>
          <w:tcPr>
            <w:tcW w:w="4051" w:type="dxa"/>
            <w:tcBorders>
              <w:top w:val="single" w:sz="6" w:space="0" w:color="000000"/>
              <w:bottom w:val="single" w:sz="6" w:space="0" w:color="000000"/>
              <w:right w:val="single" w:sz="6" w:space="0" w:color="000000"/>
            </w:tcBorders>
          </w:tcPr>
          <w:p w14:paraId="25DFCF9F" w14:textId="77777777" w:rsidR="0091754C" w:rsidRDefault="002D5B87">
            <w:pPr>
              <w:pStyle w:val="TableParagraph"/>
              <w:spacing w:line="251" w:lineRule="exact"/>
              <w:ind w:left="246"/>
              <w:jc w:val="left"/>
            </w:pPr>
            <w:r>
              <w:t>EP,</w:t>
            </w:r>
            <w:r>
              <w:rPr>
                <w:spacing w:val="-2"/>
              </w:rPr>
              <w:t xml:space="preserve"> maximum</w:t>
            </w:r>
          </w:p>
        </w:tc>
        <w:tc>
          <w:tcPr>
            <w:tcW w:w="2969" w:type="dxa"/>
            <w:tcBorders>
              <w:top w:val="single" w:sz="6" w:space="0" w:color="000000"/>
              <w:left w:val="single" w:sz="6" w:space="0" w:color="000000"/>
              <w:bottom w:val="single" w:sz="6" w:space="0" w:color="000000"/>
              <w:right w:val="single" w:sz="6" w:space="0" w:color="000000"/>
            </w:tcBorders>
          </w:tcPr>
          <w:p w14:paraId="162CC57B" w14:textId="77777777" w:rsidR="0091754C" w:rsidRDefault="002D5B87">
            <w:pPr>
              <w:pStyle w:val="TableParagraph"/>
              <w:spacing w:line="251" w:lineRule="exact"/>
              <w:ind w:left="93"/>
              <w:jc w:val="left"/>
            </w:pPr>
            <w:r>
              <w:t xml:space="preserve">390 </w:t>
            </w:r>
            <w:proofErr w:type="spellStart"/>
            <w:r>
              <w:rPr>
                <w:spacing w:val="-5"/>
                <w:vertAlign w:val="superscript"/>
              </w:rPr>
              <w:t>o</w:t>
            </w:r>
            <w:r>
              <w:rPr>
                <w:spacing w:val="-5"/>
              </w:rPr>
              <w:t>F</w:t>
            </w:r>
            <w:proofErr w:type="spellEnd"/>
          </w:p>
        </w:tc>
        <w:tc>
          <w:tcPr>
            <w:tcW w:w="2431" w:type="dxa"/>
            <w:tcBorders>
              <w:top w:val="single" w:sz="6" w:space="0" w:color="000000"/>
              <w:left w:val="single" w:sz="6" w:space="0" w:color="000000"/>
              <w:bottom w:val="single" w:sz="6" w:space="0" w:color="000000"/>
            </w:tcBorders>
          </w:tcPr>
          <w:p w14:paraId="4EA0B46F" w14:textId="77777777" w:rsidR="0091754C" w:rsidRDefault="0091754C">
            <w:pPr>
              <w:pStyle w:val="TableParagraph"/>
              <w:spacing w:line="240" w:lineRule="auto"/>
              <w:jc w:val="left"/>
            </w:pPr>
          </w:p>
        </w:tc>
      </w:tr>
      <w:tr w:rsidR="0091754C" w14:paraId="295C6AD6" w14:textId="77777777">
        <w:trPr>
          <w:trHeight w:val="452"/>
        </w:trPr>
        <w:tc>
          <w:tcPr>
            <w:tcW w:w="4051" w:type="dxa"/>
            <w:tcBorders>
              <w:top w:val="single" w:sz="6" w:space="0" w:color="000000"/>
              <w:bottom w:val="single" w:sz="6" w:space="0" w:color="000000"/>
              <w:right w:val="single" w:sz="6" w:space="0" w:color="000000"/>
            </w:tcBorders>
          </w:tcPr>
          <w:p w14:paraId="018A8536" w14:textId="77777777" w:rsidR="0091754C" w:rsidRDefault="002D5B87">
            <w:pPr>
              <w:pStyle w:val="TableParagraph"/>
              <w:spacing w:line="251" w:lineRule="exact"/>
              <w:ind w:left="85"/>
              <w:jc w:val="left"/>
            </w:pPr>
            <w:r>
              <w:rPr>
                <w:spacing w:val="-2"/>
              </w:rPr>
              <w:t>Residue</w:t>
            </w:r>
          </w:p>
        </w:tc>
        <w:tc>
          <w:tcPr>
            <w:tcW w:w="2969" w:type="dxa"/>
            <w:tcBorders>
              <w:top w:val="single" w:sz="6" w:space="0" w:color="000000"/>
              <w:left w:val="single" w:sz="6" w:space="0" w:color="000000"/>
              <w:bottom w:val="single" w:sz="6" w:space="0" w:color="000000"/>
              <w:right w:val="single" w:sz="6" w:space="0" w:color="000000"/>
            </w:tcBorders>
          </w:tcPr>
          <w:p w14:paraId="3A2516D9" w14:textId="77777777" w:rsidR="0091754C" w:rsidRDefault="002D5B87">
            <w:pPr>
              <w:pStyle w:val="TableParagraph"/>
              <w:spacing w:line="251" w:lineRule="exact"/>
              <w:ind w:left="93"/>
              <w:jc w:val="left"/>
            </w:pPr>
            <w:r>
              <w:t>2.0</w:t>
            </w:r>
            <w:r>
              <w:rPr>
                <w:spacing w:val="-2"/>
              </w:rPr>
              <w:t xml:space="preserve"> </w:t>
            </w:r>
            <w:r>
              <w:t>vol.</w:t>
            </w:r>
            <w:r>
              <w:rPr>
                <w:spacing w:val="-3"/>
              </w:rPr>
              <w:t xml:space="preserve"> </w:t>
            </w:r>
            <w:r>
              <w:t>%</w:t>
            </w:r>
            <w:r>
              <w:rPr>
                <w:spacing w:val="-1"/>
              </w:rPr>
              <w:t xml:space="preserve"> </w:t>
            </w:r>
            <w:r>
              <w:rPr>
                <w:spacing w:val="-2"/>
              </w:rPr>
              <w:t>(max)</w:t>
            </w:r>
          </w:p>
        </w:tc>
        <w:tc>
          <w:tcPr>
            <w:tcW w:w="2431" w:type="dxa"/>
            <w:tcBorders>
              <w:top w:val="single" w:sz="6" w:space="0" w:color="000000"/>
              <w:left w:val="single" w:sz="6" w:space="0" w:color="000000"/>
              <w:bottom w:val="single" w:sz="6" w:space="0" w:color="000000"/>
            </w:tcBorders>
          </w:tcPr>
          <w:p w14:paraId="3BEA5F72" w14:textId="77777777" w:rsidR="0091754C" w:rsidRDefault="0091754C">
            <w:pPr>
              <w:pStyle w:val="TableParagraph"/>
              <w:spacing w:line="240" w:lineRule="auto"/>
              <w:jc w:val="left"/>
            </w:pPr>
          </w:p>
        </w:tc>
      </w:tr>
      <w:tr w:rsidR="0091754C" w14:paraId="07327350" w14:textId="77777777">
        <w:trPr>
          <w:trHeight w:val="400"/>
        </w:trPr>
        <w:tc>
          <w:tcPr>
            <w:tcW w:w="4051" w:type="dxa"/>
            <w:tcBorders>
              <w:top w:val="single" w:sz="6" w:space="0" w:color="000000"/>
              <w:bottom w:val="single" w:sz="6" w:space="0" w:color="000000"/>
              <w:right w:val="single" w:sz="6" w:space="0" w:color="000000"/>
            </w:tcBorders>
          </w:tcPr>
          <w:p w14:paraId="597B6616" w14:textId="77777777" w:rsidR="0091754C" w:rsidRDefault="002D5B87">
            <w:pPr>
              <w:pStyle w:val="TableParagraph"/>
              <w:spacing w:line="251" w:lineRule="exact"/>
              <w:ind w:left="85"/>
              <w:jc w:val="left"/>
            </w:pPr>
            <w:r>
              <w:rPr>
                <w:spacing w:val="-2"/>
              </w:rPr>
              <w:t>Sulfur</w:t>
            </w:r>
          </w:p>
        </w:tc>
        <w:tc>
          <w:tcPr>
            <w:tcW w:w="2969" w:type="dxa"/>
            <w:tcBorders>
              <w:top w:val="single" w:sz="6" w:space="0" w:color="000000"/>
              <w:left w:val="single" w:sz="6" w:space="0" w:color="000000"/>
              <w:bottom w:val="single" w:sz="6" w:space="0" w:color="000000"/>
              <w:right w:val="single" w:sz="6" w:space="0" w:color="000000"/>
            </w:tcBorders>
          </w:tcPr>
          <w:p w14:paraId="6E084BBB" w14:textId="77777777" w:rsidR="0091754C" w:rsidRDefault="002D5B87">
            <w:pPr>
              <w:pStyle w:val="TableParagraph"/>
              <w:spacing w:line="251" w:lineRule="exact"/>
              <w:ind w:left="93"/>
              <w:jc w:val="left"/>
            </w:pPr>
            <w:r>
              <w:t>8-11</w:t>
            </w:r>
            <w:r>
              <w:rPr>
                <w:spacing w:val="-3"/>
              </w:rPr>
              <w:t xml:space="preserve"> </w:t>
            </w:r>
            <w:r>
              <w:t>ppm by</w:t>
            </w:r>
            <w:r>
              <w:rPr>
                <w:spacing w:val="-3"/>
              </w:rPr>
              <w:t xml:space="preserve"> </w:t>
            </w:r>
            <w:r>
              <w:rPr>
                <w:spacing w:val="-5"/>
              </w:rPr>
              <w:t>wt.</w:t>
            </w:r>
          </w:p>
        </w:tc>
        <w:tc>
          <w:tcPr>
            <w:tcW w:w="2431" w:type="dxa"/>
            <w:tcBorders>
              <w:top w:val="single" w:sz="6" w:space="0" w:color="000000"/>
              <w:left w:val="single" w:sz="6" w:space="0" w:color="000000"/>
              <w:bottom w:val="single" w:sz="6" w:space="0" w:color="000000"/>
            </w:tcBorders>
          </w:tcPr>
          <w:p w14:paraId="4F4E3ACC"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23E270B0" w14:textId="77777777">
        <w:trPr>
          <w:trHeight w:val="402"/>
        </w:trPr>
        <w:tc>
          <w:tcPr>
            <w:tcW w:w="4051" w:type="dxa"/>
            <w:tcBorders>
              <w:top w:val="single" w:sz="6" w:space="0" w:color="000000"/>
              <w:bottom w:val="single" w:sz="6" w:space="0" w:color="000000"/>
              <w:right w:val="single" w:sz="6" w:space="0" w:color="000000"/>
            </w:tcBorders>
          </w:tcPr>
          <w:p w14:paraId="357E7750" w14:textId="77777777" w:rsidR="0091754C" w:rsidRDefault="002D5B87">
            <w:pPr>
              <w:pStyle w:val="TableParagraph"/>
              <w:spacing w:line="240" w:lineRule="auto"/>
              <w:ind w:left="85"/>
              <w:jc w:val="left"/>
            </w:pPr>
            <w:r>
              <w:rPr>
                <w:spacing w:val="-2"/>
              </w:rPr>
              <w:t>Phosphorous</w:t>
            </w:r>
          </w:p>
        </w:tc>
        <w:tc>
          <w:tcPr>
            <w:tcW w:w="2969" w:type="dxa"/>
            <w:tcBorders>
              <w:top w:val="single" w:sz="6" w:space="0" w:color="000000"/>
              <w:left w:val="single" w:sz="6" w:space="0" w:color="000000"/>
              <w:bottom w:val="single" w:sz="6" w:space="0" w:color="000000"/>
              <w:right w:val="single" w:sz="6" w:space="0" w:color="000000"/>
            </w:tcBorders>
          </w:tcPr>
          <w:p w14:paraId="4FB41B31" w14:textId="77777777" w:rsidR="0091754C" w:rsidRDefault="002D5B87">
            <w:pPr>
              <w:pStyle w:val="TableParagraph"/>
              <w:spacing w:line="240" w:lineRule="auto"/>
              <w:ind w:left="93"/>
              <w:jc w:val="left"/>
            </w:pPr>
            <w:r>
              <w:t>0.005</w:t>
            </w:r>
            <w:r>
              <w:rPr>
                <w:spacing w:val="-5"/>
              </w:rPr>
              <w:t xml:space="preserve"> </w:t>
            </w:r>
            <w:r>
              <w:t>g/gal</w:t>
            </w:r>
            <w:r>
              <w:rPr>
                <w:spacing w:val="-1"/>
              </w:rPr>
              <w:t xml:space="preserve"> </w:t>
            </w:r>
            <w:r>
              <w:rPr>
                <w:spacing w:val="-4"/>
              </w:rPr>
              <w:t>(max)</w:t>
            </w:r>
          </w:p>
        </w:tc>
        <w:tc>
          <w:tcPr>
            <w:tcW w:w="2431" w:type="dxa"/>
            <w:tcBorders>
              <w:top w:val="single" w:sz="6" w:space="0" w:color="000000"/>
              <w:left w:val="single" w:sz="6" w:space="0" w:color="000000"/>
              <w:bottom w:val="single" w:sz="6" w:space="0" w:color="000000"/>
            </w:tcBorders>
          </w:tcPr>
          <w:p w14:paraId="4B840C8E" w14:textId="77777777" w:rsidR="0091754C" w:rsidRDefault="002D5B87">
            <w:pPr>
              <w:pStyle w:val="TableParagraph"/>
              <w:spacing w:line="240" w:lineRule="auto"/>
              <w:ind w:left="85"/>
              <w:jc w:val="left"/>
            </w:pPr>
            <w:r>
              <w:t>§2253.4(c),</w:t>
            </w:r>
            <w:r>
              <w:rPr>
                <w:spacing w:val="-7"/>
              </w:rPr>
              <w:t xml:space="preserve"> </w:t>
            </w:r>
            <w:r>
              <w:t>title</w:t>
            </w:r>
            <w:r>
              <w:rPr>
                <w:spacing w:val="-2"/>
              </w:rPr>
              <w:t xml:space="preserve"> </w:t>
            </w:r>
            <w:r>
              <w:t>13</w:t>
            </w:r>
            <w:r>
              <w:rPr>
                <w:spacing w:val="-1"/>
              </w:rPr>
              <w:t xml:space="preserve"> </w:t>
            </w:r>
            <w:r>
              <w:rPr>
                <w:spacing w:val="-5"/>
              </w:rPr>
              <w:t>CCR</w:t>
            </w:r>
          </w:p>
        </w:tc>
      </w:tr>
      <w:tr w:rsidR="0091754C" w14:paraId="42048AF5" w14:textId="77777777">
        <w:trPr>
          <w:trHeight w:val="402"/>
        </w:trPr>
        <w:tc>
          <w:tcPr>
            <w:tcW w:w="4051" w:type="dxa"/>
            <w:tcBorders>
              <w:top w:val="single" w:sz="6" w:space="0" w:color="000000"/>
              <w:bottom w:val="single" w:sz="6" w:space="0" w:color="000000"/>
              <w:right w:val="single" w:sz="6" w:space="0" w:color="000000"/>
            </w:tcBorders>
          </w:tcPr>
          <w:p w14:paraId="4109E641" w14:textId="77777777" w:rsidR="0091754C" w:rsidRDefault="002D5B87">
            <w:pPr>
              <w:pStyle w:val="TableParagraph"/>
              <w:spacing w:line="251" w:lineRule="exact"/>
              <w:ind w:left="85"/>
              <w:jc w:val="left"/>
            </w:pPr>
            <w:r>
              <w:rPr>
                <w:spacing w:val="-5"/>
              </w:rPr>
              <w:t>RVP</w:t>
            </w:r>
          </w:p>
        </w:tc>
        <w:tc>
          <w:tcPr>
            <w:tcW w:w="2969" w:type="dxa"/>
            <w:tcBorders>
              <w:top w:val="single" w:sz="6" w:space="0" w:color="000000"/>
              <w:left w:val="single" w:sz="6" w:space="0" w:color="000000"/>
              <w:bottom w:val="single" w:sz="6" w:space="0" w:color="000000"/>
              <w:right w:val="single" w:sz="6" w:space="0" w:color="000000"/>
            </w:tcBorders>
          </w:tcPr>
          <w:p w14:paraId="33D32F0B" w14:textId="77777777" w:rsidR="0091754C" w:rsidRDefault="002D5B87">
            <w:pPr>
              <w:pStyle w:val="TableParagraph"/>
              <w:spacing w:line="251" w:lineRule="exact"/>
              <w:ind w:left="93"/>
              <w:jc w:val="left"/>
            </w:pPr>
            <w:r>
              <w:t>6.9-7.2</w:t>
            </w:r>
            <w:r>
              <w:rPr>
                <w:spacing w:val="-2"/>
              </w:rPr>
              <w:t xml:space="preserve"> </w:t>
            </w:r>
            <w:r>
              <w:rPr>
                <w:spacing w:val="-5"/>
              </w:rPr>
              <w:t>psi</w:t>
            </w:r>
          </w:p>
        </w:tc>
        <w:tc>
          <w:tcPr>
            <w:tcW w:w="2431" w:type="dxa"/>
            <w:tcBorders>
              <w:top w:val="single" w:sz="6" w:space="0" w:color="000000"/>
              <w:left w:val="single" w:sz="6" w:space="0" w:color="000000"/>
              <w:bottom w:val="single" w:sz="6" w:space="0" w:color="000000"/>
            </w:tcBorders>
          </w:tcPr>
          <w:p w14:paraId="47C09442"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3984047F" w14:textId="77777777">
        <w:trPr>
          <w:trHeight w:val="402"/>
        </w:trPr>
        <w:tc>
          <w:tcPr>
            <w:tcW w:w="4051" w:type="dxa"/>
            <w:tcBorders>
              <w:top w:val="single" w:sz="6" w:space="0" w:color="000000"/>
              <w:bottom w:val="single" w:sz="6" w:space="0" w:color="000000"/>
              <w:right w:val="single" w:sz="6" w:space="0" w:color="000000"/>
            </w:tcBorders>
          </w:tcPr>
          <w:p w14:paraId="4353B0D2" w14:textId="77777777" w:rsidR="0091754C" w:rsidRDefault="002D5B87">
            <w:pPr>
              <w:pStyle w:val="TableParagraph"/>
              <w:spacing w:line="251" w:lineRule="exact"/>
              <w:ind w:left="85"/>
              <w:jc w:val="left"/>
            </w:pPr>
            <w:r>
              <w:rPr>
                <w:spacing w:val="-2"/>
              </w:rPr>
              <w:t>Olefins</w:t>
            </w:r>
          </w:p>
        </w:tc>
        <w:tc>
          <w:tcPr>
            <w:tcW w:w="2969" w:type="dxa"/>
            <w:tcBorders>
              <w:top w:val="single" w:sz="6" w:space="0" w:color="000000"/>
              <w:left w:val="single" w:sz="6" w:space="0" w:color="000000"/>
              <w:bottom w:val="single" w:sz="6" w:space="0" w:color="000000"/>
              <w:right w:val="single" w:sz="6" w:space="0" w:color="000000"/>
            </w:tcBorders>
          </w:tcPr>
          <w:p w14:paraId="7CB33DA1" w14:textId="77777777" w:rsidR="0091754C" w:rsidRDefault="002D5B87">
            <w:pPr>
              <w:pStyle w:val="TableParagraph"/>
              <w:spacing w:line="251" w:lineRule="exact"/>
              <w:ind w:left="93"/>
              <w:jc w:val="left"/>
            </w:pPr>
            <w:r>
              <w:t>4.0-6.0</w:t>
            </w:r>
            <w:r>
              <w:rPr>
                <w:spacing w:val="-3"/>
              </w:rPr>
              <w:t xml:space="preserve"> </w:t>
            </w:r>
            <w:r>
              <w:t>vol.</w:t>
            </w:r>
            <w:r>
              <w:rPr>
                <w:spacing w:val="-3"/>
              </w:rPr>
              <w:t xml:space="preserve"> </w:t>
            </w:r>
            <w:r>
              <w:rPr>
                <w:spacing w:val="-10"/>
              </w:rPr>
              <w:t>%</w:t>
            </w:r>
          </w:p>
        </w:tc>
        <w:tc>
          <w:tcPr>
            <w:tcW w:w="2431" w:type="dxa"/>
            <w:tcBorders>
              <w:top w:val="single" w:sz="6" w:space="0" w:color="000000"/>
              <w:left w:val="single" w:sz="6" w:space="0" w:color="000000"/>
              <w:bottom w:val="single" w:sz="6" w:space="0" w:color="000000"/>
            </w:tcBorders>
          </w:tcPr>
          <w:p w14:paraId="0350456C"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1909EF60" w14:textId="77777777">
        <w:trPr>
          <w:trHeight w:val="400"/>
        </w:trPr>
        <w:tc>
          <w:tcPr>
            <w:tcW w:w="4051" w:type="dxa"/>
            <w:tcBorders>
              <w:top w:val="single" w:sz="6" w:space="0" w:color="000000"/>
              <w:bottom w:val="single" w:sz="6" w:space="0" w:color="000000"/>
              <w:right w:val="single" w:sz="6" w:space="0" w:color="000000"/>
            </w:tcBorders>
          </w:tcPr>
          <w:p w14:paraId="18AD41D3" w14:textId="77777777" w:rsidR="0091754C" w:rsidRDefault="002D5B87">
            <w:pPr>
              <w:pStyle w:val="TableParagraph"/>
              <w:spacing w:line="251" w:lineRule="exact"/>
              <w:ind w:left="85"/>
              <w:jc w:val="left"/>
            </w:pPr>
            <w:r>
              <w:t>Total</w:t>
            </w:r>
            <w:r>
              <w:rPr>
                <w:spacing w:val="-3"/>
              </w:rPr>
              <w:t xml:space="preserve"> </w:t>
            </w:r>
            <w:r>
              <w:t>Aromatic</w:t>
            </w:r>
            <w:r>
              <w:rPr>
                <w:spacing w:val="-4"/>
              </w:rPr>
              <w:t xml:space="preserve"> </w:t>
            </w:r>
            <w:r>
              <w:rPr>
                <w:spacing w:val="-2"/>
              </w:rPr>
              <w:t>Hydrocarbons</w:t>
            </w:r>
          </w:p>
        </w:tc>
        <w:tc>
          <w:tcPr>
            <w:tcW w:w="2969" w:type="dxa"/>
            <w:tcBorders>
              <w:top w:val="single" w:sz="6" w:space="0" w:color="000000"/>
              <w:left w:val="single" w:sz="6" w:space="0" w:color="000000"/>
              <w:bottom w:val="single" w:sz="6" w:space="0" w:color="000000"/>
              <w:right w:val="single" w:sz="6" w:space="0" w:color="000000"/>
            </w:tcBorders>
          </w:tcPr>
          <w:p w14:paraId="49C30349" w14:textId="77777777" w:rsidR="0091754C" w:rsidRDefault="002D5B87">
            <w:pPr>
              <w:pStyle w:val="TableParagraph"/>
              <w:spacing w:line="251" w:lineRule="exact"/>
              <w:ind w:left="93"/>
              <w:jc w:val="left"/>
            </w:pPr>
            <w:r>
              <w:t>19.5-22.5</w:t>
            </w:r>
            <w:r>
              <w:rPr>
                <w:spacing w:val="-2"/>
              </w:rPr>
              <w:t xml:space="preserve"> </w:t>
            </w:r>
            <w:r>
              <w:t>vol.</w:t>
            </w:r>
            <w:r>
              <w:rPr>
                <w:spacing w:val="-2"/>
              </w:rPr>
              <w:t xml:space="preserve"> </w:t>
            </w:r>
            <w:r>
              <w:rPr>
                <w:spacing w:val="-10"/>
              </w:rPr>
              <w:t>%</w:t>
            </w:r>
          </w:p>
        </w:tc>
        <w:tc>
          <w:tcPr>
            <w:tcW w:w="2431" w:type="dxa"/>
            <w:tcBorders>
              <w:top w:val="single" w:sz="6" w:space="0" w:color="000000"/>
              <w:left w:val="single" w:sz="6" w:space="0" w:color="000000"/>
              <w:bottom w:val="single" w:sz="6" w:space="0" w:color="000000"/>
            </w:tcBorders>
          </w:tcPr>
          <w:p w14:paraId="5961D3DF"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1F1A1C05" w14:textId="77777777">
        <w:trPr>
          <w:trHeight w:val="402"/>
        </w:trPr>
        <w:tc>
          <w:tcPr>
            <w:tcW w:w="4051" w:type="dxa"/>
            <w:tcBorders>
              <w:top w:val="single" w:sz="6" w:space="0" w:color="000000"/>
              <w:bottom w:val="single" w:sz="6" w:space="0" w:color="000000"/>
              <w:right w:val="single" w:sz="6" w:space="0" w:color="000000"/>
            </w:tcBorders>
          </w:tcPr>
          <w:p w14:paraId="2D30F5CA" w14:textId="77777777" w:rsidR="0091754C" w:rsidRDefault="002D5B87">
            <w:pPr>
              <w:pStyle w:val="TableParagraph"/>
              <w:spacing w:line="240" w:lineRule="auto"/>
              <w:ind w:left="85"/>
              <w:jc w:val="left"/>
            </w:pPr>
            <w:r>
              <w:rPr>
                <w:spacing w:val="-2"/>
              </w:rPr>
              <w:t>Benzene</w:t>
            </w:r>
          </w:p>
        </w:tc>
        <w:tc>
          <w:tcPr>
            <w:tcW w:w="2969" w:type="dxa"/>
            <w:tcBorders>
              <w:top w:val="single" w:sz="6" w:space="0" w:color="000000"/>
              <w:left w:val="single" w:sz="6" w:space="0" w:color="000000"/>
              <w:bottom w:val="single" w:sz="6" w:space="0" w:color="000000"/>
              <w:right w:val="single" w:sz="6" w:space="0" w:color="000000"/>
            </w:tcBorders>
          </w:tcPr>
          <w:p w14:paraId="4A521DE6" w14:textId="77777777" w:rsidR="0091754C" w:rsidRDefault="002D5B87">
            <w:pPr>
              <w:pStyle w:val="TableParagraph"/>
              <w:spacing w:line="240" w:lineRule="auto"/>
              <w:ind w:left="93"/>
              <w:jc w:val="left"/>
            </w:pPr>
            <w:r>
              <w:t>0.6-0.8</w:t>
            </w:r>
            <w:r>
              <w:rPr>
                <w:spacing w:val="-3"/>
              </w:rPr>
              <w:t xml:space="preserve"> </w:t>
            </w:r>
            <w:r>
              <w:t>vol.</w:t>
            </w:r>
            <w:r>
              <w:rPr>
                <w:spacing w:val="-3"/>
              </w:rPr>
              <w:t xml:space="preserve"> </w:t>
            </w:r>
            <w:r>
              <w:rPr>
                <w:spacing w:val="-10"/>
              </w:rPr>
              <w:t>%</w:t>
            </w:r>
          </w:p>
        </w:tc>
        <w:tc>
          <w:tcPr>
            <w:tcW w:w="2431" w:type="dxa"/>
            <w:tcBorders>
              <w:top w:val="single" w:sz="6" w:space="0" w:color="000000"/>
              <w:left w:val="single" w:sz="6" w:space="0" w:color="000000"/>
              <w:bottom w:val="single" w:sz="6" w:space="0" w:color="000000"/>
            </w:tcBorders>
          </w:tcPr>
          <w:p w14:paraId="4B51E063" w14:textId="77777777" w:rsidR="0091754C" w:rsidRDefault="002D5B87">
            <w:pPr>
              <w:pStyle w:val="TableParagraph"/>
              <w:spacing w:line="240" w:lineRule="auto"/>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6A203906" w14:textId="77777777">
        <w:trPr>
          <w:trHeight w:val="505"/>
        </w:trPr>
        <w:tc>
          <w:tcPr>
            <w:tcW w:w="4051" w:type="dxa"/>
            <w:tcBorders>
              <w:top w:val="single" w:sz="6" w:space="0" w:color="000000"/>
              <w:bottom w:val="single" w:sz="6" w:space="0" w:color="000000"/>
              <w:right w:val="single" w:sz="6" w:space="0" w:color="000000"/>
            </w:tcBorders>
          </w:tcPr>
          <w:p w14:paraId="47B1AE6D" w14:textId="77777777" w:rsidR="0091754C" w:rsidRDefault="002D5B87">
            <w:pPr>
              <w:pStyle w:val="TableParagraph"/>
              <w:spacing w:line="254" w:lineRule="exact"/>
              <w:ind w:left="85"/>
              <w:jc w:val="left"/>
            </w:pPr>
            <w:r>
              <w:t>Multi-substituted</w:t>
            </w:r>
            <w:r>
              <w:rPr>
                <w:spacing w:val="-14"/>
              </w:rPr>
              <w:t xml:space="preserve"> </w:t>
            </w:r>
            <w:r>
              <w:t>Alkyl</w:t>
            </w:r>
            <w:r>
              <w:rPr>
                <w:spacing w:val="-14"/>
              </w:rPr>
              <w:t xml:space="preserve"> </w:t>
            </w:r>
            <w:r>
              <w:t xml:space="preserve">Aromatic </w:t>
            </w:r>
            <w:r>
              <w:rPr>
                <w:spacing w:val="-2"/>
              </w:rPr>
              <w:t>Hydrocarbons</w:t>
            </w:r>
          </w:p>
        </w:tc>
        <w:tc>
          <w:tcPr>
            <w:tcW w:w="2969" w:type="dxa"/>
            <w:tcBorders>
              <w:top w:val="single" w:sz="6" w:space="0" w:color="000000"/>
              <w:left w:val="single" w:sz="6" w:space="0" w:color="000000"/>
              <w:bottom w:val="single" w:sz="6" w:space="0" w:color="000000"/>
              <w:right w:val="single" w:sz="6" w:space="0" w:color="000000"/>
            </w:tcBorders>
          </w:tcPr>
          <w:p w14:paraId="067D77CC" w14:textId="77777777" w:rsidR="0091754C" w:rsidRDefault="002D5B87">
            <w:pPr>
              <w:pStyle w:val="TableParagraph"/>
              <w:spacing w:line="251" w:lineRule="exact"/>
              <w:ind w:left="93"/>
              <w:jc w:val="left"/>
            </w:pPr>
            <w:r>
              <w:t>13-15</w:t>
            </w:r>
            <w:r>
              <w:rPr>
                <w:spacing w:val="-3"/>
              </w:rPr>
              <w:t xml:space="preserve"> </w:t>
            </w:r>
            <w:r>
              <w:t>vol.</w:t>
            </w:r>
            <w:r>
              <w:rPr>
                <w:spacing w:val="-3"/>
              </w:rPr>
              <w:t xml:space="preserve"> </w:t>
            </w:r>
            <w:r>
              <w:rPr>
                <w:spacing w:val="-4"/>
              </w:rPr>
              <w:t>%</w:t>
            </w:r>
            <w:r>
              <w:rPr>
                <w:spacing w:val="-4"/>
                <w:vertAlign w:val="superscript"/>
              </w:rPr>
              <w:t>(e)</w:t>
            </w:r>
          </w:p>
        </w:tc>
        <w:tc>
          <w:tcPr>
            <w:tcW w:w="2431" w:type="dxa"/>
            <w:tcBorders>
              <w:top w:val="single" w:sz="6" w:space="0" w:color="000000"/>
              <w:left w:val="single" w:sz="6" w:space="0" w:color="000000"/>
              <w:bottom w:val="single" w:sz="6" w:space="0" w:color="000000"/>
            </w:tcBorders>
          </w:tcPr>
          <w:p w14:paraId="16698BAD" w14:textId="77777777" w:rsidR="0091754C" w:rsidRDefault="0091754C">
            <w:pPr>
              <w:pStyle w:val="TableParagraph"/>
              <w:spacing w:line="240" w:lineRule="auto"/>
              <w:jc w:val="left"/>
            </w:pPr>
          </w:p>
        </w:tc>
      </w:tr>
      <w:tr w:rsidR="0091754C" w14:paraId="6E88D606" w14:textId="77777777">
        <w:trPr>
          <w:trHeight w:val="400"/>
        </w:trPr>
        <w:tc>
          <w:tcPr>
            <w:tcW w:w="4051" w:type="dxa"/>
            <w:tcBorders>
              <w:top w:val="single" w:sz="6" w:space="0" w:color="000000"/>
              <w:bottom w:val="single" w:sz="6" w:space="0" w:color="000000"/>
              <w:right w:val="single" w:sz="6" w:space="0" w:color="000000"/>
            </w:tcBorders>
          </w:tcPr>
          <w:p w14:paraId="71387876" w14:textId="77777777" w:rsidR="0091754C" w:rsidRDefault="002D5B87">
            <w:pPr>
              <w:pStyle w:val="TableParagraph"/>
              <w:spacing w:line="249" w:lineRule="exact"/>
              <w:ind w:left="85"/>
              <w:jc w:val="left"/>
            </w:pPr>
            <w:r>
              <w:rPr>
                <w:spacing w:val="-4"/>
              </w:rPr>
              <w:t>MTBE</w:t>
            </w:r>
          </w:p>
        </w:tc>
        <w:tc>
          <w:tcPr>
            <w:tcW w:w="2969" w:type="dxa"/>
            <w:tcBorders>
              <w:top w:val="single" w:sz="6" w:space="0" w:color="000000"/>
              <w:left w:val="single" w:sz="6" w:space="0" w:color="000000"/>
              <w:bottom w:val="single" w:sz="6" w:space="0" w:color="000000"/>
              <w:right w:val="single" w:sz="6" w:space="0" w:color="000000"/>
            </w:tcBorders>
          </w:tcPr>
          <w:p w14:paraId="1E724C8B" w14:textId="77777777" w:rsidR="0091754C" w:rsidRDefault="002D5B87">
            <w:pPr>
              <w:pStyle w:val="TableParagraph"/>
              <w:spacing w:line="249" w:lineRule="exact"/>
              <w:ind w:left="93"/>
              <w:jc w:val="left"/>
            </w:pPr>
            <w:r>
              <w:t>0.05</w:t>
            </w:r>
            <w:r>
              <w:rPr>
                <w:spacing w:val="-3"/>
              </w:rPr>
              <w:t xml:space="preserve"> </w:t>
            </w:r>
            <w:r>
              <w:t>vol.</w:t>
            </w:r>
            <w:r>
              <w:rPr>
                <w:spacing w:val="-1"/>
              </w:rPr>
              <w:t xml:space="preserve"> </w:t>
            </w:r>
            <w:r>
              <w:rPr>
                <w:spacing w:val="-10"/>
              </w:rPr>
              <w:t>%</w:t>
            </w:r>
          </w:p>
        </w:tc>
        <w:tc>
          <w:tcPr>
            <w:tcW w:w="2431" w:type="dxa"/>
            <w:tcBorders>
              <w:top w:val="single" w:sz="6" w:space="0" w:color="000000"/>
              <w:left w:val="single" w:sz="6" w:space="0" w:color="000000"/>
              <w:bottom w:val="single" w:sz="6" w:space="0" w:color="000000"/>
            </w:tcBorders>
          </w:tcPr>
          <w:p w14:paraId="21EF25C6" w14:textId="77777777" w:rsidR="0091754C" w:rsidRDefault="002D5B87">
            <w:pPr>
              <w:pStyle w:val="TableParagraph"/>
              <w:spacing w:line="249"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4A45CE2B" w14:textId="77777777">
        <w:trPr>
          <w:trHeight w:val="402"/>
        </w:trPr>
        <w:tc>
          <w:tcPr>
            <w:tcW w:w="4051" w:type="dxa"/>
            <w:tcBorders>
              <w:top w:val="single" w:sz="6" w:space="0" w:color="000000"/>
              <w:bottom w:val="single" w:sz="6" w:space="0" w:color="000000"/>
              <w:right w:val="single" w:sz="6" w:space="0" w:color="000000"/>
            </w:tcBorders>
          </w:tcPr>
          <w:p w14:paraId="12878DC2" w14:textId="77777777" w:rsidR="0091754C" w:rsidRDefault="002D5B87">
            <w:pPr>
              <w:pStyle w:val="TableParagraph"/>
              <w:spacing w:line="251" w:lineRule="exact"/>
              <w:ind w:left="85"/>
              <w:jc w:val="left"/>
            </w:pPr>
            <w:r>
              <w:rPr>
                <w:spacing w:val="-2"/>
              </w:rPr>
              <w:t>Ethanol</w:t>
            </w:r>
          </w:p>
        </w:tc>
        <w:tc>
          <w:tcPr>
            <w:tcW w:w="2969" w:type="dxa"/>
            <w:tcBorders>
              <w:top w:val="single" w:sz="6" w:space="0" w:color="000000"/>
              <w:left w:val="single" w:sz="6" w:space="0" w:color="000000"/>
              <w:bottom w:val="single" w:sz="6" w:space="0" w:color="000000"/>
              <w:right w:val="single" w:sz="6" w:space="0" w:color="000000"/>
            </w:tcBorders>
          </w:tcPr>
          <w:p w14:paraId="7555FC67" w14:textId="77777777" w:rsidR="0091754C" w:rsidRDefault="002D5B87">
            <w:pPr>
              <w:pStyle w:val="TableParagraph"/>
              <w:spacing w:line="251" w:lineRule="exact"/>
              <w:ind w:left="93"/>
              <w:jc w:val="left"/>
            </w:pPr>
            <w:r>
              <w:t>9.2-10.0</w:t>
            </w:r>
            <w:r>
              <w:rPr>
                <w:spacing w:val="-3"/>
              </w:rPr>
              <w:t xml:space="preserve"> </w:t>
            </w:r>
            <w:r>
              <w:t>vol.</w:t>
            </w:r>
            <w:r>
              <w:rPr>
                <w:spacing w:val="-3"/>
              </w:rPr>
              <w:t xml:space="preserve"> </w:t>
            </w:r>
            <w:r>
              <w:rPr>
                <w:spacing w:val="-10"/>
              </w:rPr>
              <w:t>%</w:t>
            </w:r>
          </w:p>
        </w:tc>
        <w:tc>
          <w:tcPr>
            <w:tcW w:w="2431" w:type="dxa"/>
            <w:tcBorders>
              <w:top w:val="single" w:sz="6" w:space="0" w:color="000000"/>
              <w:left w:val="single" w:sz="6" w:space="0" w:color="000000"/>
              <w:bottom w:val="single" w:sz="6" w:space="0" w:color="000000"/>
            </w:tcBorders>
          </w:tcPr>
          <w:p w14:paraId="7EC0ECB5"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0FB3B8C5" w14:textId="77777777">
        <w:trPr>
          <w:trHeight w:val="400"/>
        </w:trPr>
        <w:tc>
          <w:tcPr>
            <w:tcW w:w="4051" w:type="dxa"/>
            <w:tcBorders>
              <w:top w:val="single" w:sz="6" w:space="0" w:color="000000"/>
              <w:bottom w:val="single" w:sz="6" w:space="0" w:color="000000"/>
              <w:right w:val="single" w:sz="6" w:space="0" w:color="000000"/>
            </w:tcBorders>
          </w:tcPr>
          <w:p w14:paraId="73032F8B" w14:textId="77777777" w:rsidR="0091754C" w:rsidRDefault="002D5B87">
            <w:pPr>
              <w:pStyle w:val="TableParagraph"/>
              <w:spacing w:line="251" w:lineRule="exact"/>
              <w:ind w:left="85"/>
              <w:jc w:val="left"/>
            </w:pPr>
            <w:r>
              <w:t>Total</w:t>
            </w:r>
            <w:r>
              <w:rPr>
                <w:spacing w:val="-1"/>
              </w:rPr>
              <w:t xml:space="preserve"> </w:t>
            </w:r>
            <w:r>
              <w:rPr>
                <w:spacing w:val="-2"/>
              </w:rPr>
              <w:t>Oxygen</w:t>
            </w:r>
          </w:p>
        </w:tc>
        <w:tc>
          <w:tcPr>
            <w:tcW w:w="2969" w:type="dxa"/>
            <w:tcBorders>
              <w:top w:val="single" w:sz="6" w:space="0" w:color="000000"/>
              <w:left w:val="single" w:sz="6" w:space="0" w:color="000000"/>
              <w:bottom w:val="single" w:sz="6" w:space="0" w:color="000000"/>
              <w:right w:val="single" w:sz="6" w:space="0" w:color="000000"/>
            </w:tcBorders>
          </w:tcPr>
          <w:p w14:paraId="5C43E539" w14:textId="77777777" w:rsidR="0091754C" w:rsidRDefault="002D5B87">
            <w:pPr>
              <w:pStyle w:val="TableParagraph"/>
              <w:spacing w:line="251" w:lineRule="exact"/>
              <w:ind w:left="93"/>
              <w:jc w:val="left"/>
            </w:pPr>
            <w:r>
              <w:t>3.3-3.7</w:t>
            </w:r>
            <w:r>
              <w:rPr>
                <w:spacing w:val="-4"/>
              </w:rPr>
              <w:t xml:space="preserve"> </w:t>
            </w:r>
            <w:r>
              <w:t>wt.</w:t>
            </w:r>
            <w:r>
              <w:rPr>
                <w:spacing w:val="-1"/>
              </w:rPr>
              <w:t xml:space="preserve"> </w:t>
            </w:r>
            <w:r>
              <w:rPr>
                <w:spacing w:val="-10"/>
              </w:rPr>
              <w:t>%</w:t>
            </w:r>
          </w:p>
        </w:tc>
        <w:tc>
          <w:tcPr>
            <w:tcW w:w="2431" w:type="dxa"/>
            <w:tcBorders>
              <w:top w:val="single" w:sz="6" w:space="0" w:color="000000"/>
              <w:left w:val="single" w:sz="6" w:space="0" w:color="000000"/>
              <w:bottom w:val="single" w:sz="6" w:space="0" w:color="000000"/>
            </w:tcBorders>
          </w:tcPr>
          <w:p w14:paraId="33BDB41E" w14:textId="77777777" w:rsidR="0091754C" w:rsidRDefault="002D5B87">
            <w:pPr>
              <w:pStyle w:val="TableParagraph"/>
              <w:spacing w:line="251" w:lineRule="exact"/>
              <w:ind w:left="85"/>
              <w:jc w:val="left"/>
            </w:pPr>
            <w:r>
              <w:t>§2263,</w:t>
            </w:r>
            <w:r>
              <w:rPr>
                <w:spacing w:val="-3"/>
              </w:rPr>
              <w:t xml:space="preserve"> </w:t>
            </w:r>
            <w:r>
              <w:t>title</w:t>
            </w:r>
            <w:r>
              <w:rPr>
                <w:spacing w:val="-2"/>
              </w:rPr>
              <w:t xml:space="preserve"> </w:t>
            </w:r>
            <w:r>
              <w:t>13</w:t>
            </w:r>
            <w:r>
              <w:rPr>
                <w:spacing w:val="1"/>
              </w:rPr>
              <w:t xml:space="preserve"> </w:t>
            </w:r>
            <w:r>
              <w:rPr>
                <w:spacing w:val="-5"/>
              </w:rPr>
              <w:t>CCR</w:t>
            </w:r>
          </w:p>
        </w:tc>
      </w:tr>
      <w:tr w:rsidR="0091754C" w14:paraId="4D1DF88B" w14:textId="77777777">
        <w:trPr>
          <w:trHeight w:val="402"/>
        </w:trPr>
        <w:tc>
          <w:tcPr>
            <w:tcW w:w="4051" w:type="dxa"/>
            <w:tcBorders>
              <w:top w:val="single" w:sz="6" w:space="0" w:color="000000"/>
              <w:bottom w:val="single" w:sz="6" w:space="0" w:color="000000"/>
              <w:right w:val="single" w:sz="6" w:space="0" w:color="000000"/>
            </w:tcBorders>
          </w:tcPr>
          <w:p w14:paraId="7CC4172F" w14:textId="77777777" w:rsidR="0091754C" w:rsidRDefault="002D5B87">
            <w:pPr>
              <w:pStyle w:val="TableParagraph"/>
              <w:spacing w:line="240" w:lineRule="auto"/>
              <w:ind w:left="85"/>
              <w:jc w:val="left"/>
            </w:pPr>
            <w:r>
              <w:rPr>
                <w:spacing w:val="-2"/>
              </w:rPr>
              <w:t>Additives</w:t>
            </w:r>
          </w:p>
        </w:tc>
        <w:tc>
          <w:tcPr>
            <w:tcW w:w="5400" w:type="dxa"/>
            <w:gridSpan w:val="2"/>
            <w:tcBorders>
              <w:top w:val="single" w:sz="6" w:space="0" w:color="000000"/>
              <w:left w:val="single" w:sz="6" w:space="0" w:color="000000"/>
              <w:bottom w:val="single" w:sz="6" w:space="0" w:color="000000"/>
            </w:tcBorders>
          </w:tcPr>
          <w:p w14:paraId="09BA5A11" w14:textId="77777777" w:rsidR="0091754C" w:rsidRDefault="002D5B87">
            <w:pPr>
              <w:pStyle w:val="TableParagraph"/>
              <w:spacing w:line="240" w:lineRule="auto"/>
              <w:ind w:left="86"/>
              <w:jc w:val="left"/>
            </w:pPr>
            <w:r>
              <w:t>Sufficient</w:t>
            </w:r>
            <w:r>
              <w:rPr>
                <w:spacing w:val="-4"/>
              </w:rPr>
              <w:t xml:space="preserve"> </w:t>
            </w:r>
            <w:r>
              <w:t>to</w:t>
            </w:r>
            <w:r>
              <w:rPr>
                <w:spacing w:val="-5"/>
              </w:rPr>
              <w:t xml:space="preserve"> </w:t>
            </w:r>
            <w:r>
              <w:t>meet</w:t>
            </w:r>
            <w:r>
              <w:rPr>
                <w:spacing w:val="-4"/>
              </w:rPr>
              <w:t xml:space="preserve"> </w:t>
            </w:r>
            <w:r>
              <w:t>requirements</w:t>
            </w:r>
            <w:r>
              <w:rPr>
                <w:spacing w:val="-3"/>
              </w:rPr>
              <w:t xml:space="preserve"> </w:t>
            </w:r>
            <w:r>
              <w:t>of</w:t>
            </w:r>
            <w:r>
              <w:rPr>
                <w:spacing w:val="-1"/>
              </w:rPr>
              <w:t xml:space="preserve"> </w:t>
            </w:r>
            <w:r>
              <w:t>§2257,</w:t>
            </w:r>
            <w:r>
              <w:rPr>
                <w:spacing w:val="-5"/>
              </w:rPr>
              <w:t xml:space="preserve"> </w:t>
            </w:r>
            <w:r>
              <w:t>title</w:t>
            </w:r>
            <w:r>
              <w:rPr>
                <w:spacing w:val="-2"/>
              </w:rPr>
              <w:t xml:space="preserve"> </w:t>
            </w:r>
            <w:r>
              <w:t>13</w:t>
            </w:r>
            <w:r>
              <w:rPr>
                <w:spacing w:val="-1"/>
              </w:rPr>
              <w:t xml:space="preserve"> </w:t>
            </w:r>
            <w:r>
              <w:rPr>
                <w:spacing w:val="-5"/>
              </w:rPr>
              <w:t>CCR</w:t>
            </w:r>
          </w:p>
        </w:tc>
      </w:tr>
      <w:tr w:rsidR="0091754C" w14:paraId="342E2EFC" w14:textId="77777777">
        <w:trPr>
          <w:trHeight w:val="402"/>
        </w:trPr>
        <w:tc>
          <w:tcPr>
            <w:tcW w:w="4051" w:type="dxa"/>
            <w:tcBorders>
              <w:top w:val="single" w:sz="6" w:space="0" w:color="000000"/>
              <w:right w:val="single" w:sz="6" w:space="0" w:color="000000"/>
            </w:tcBorders>
          </w:tcPr>
          <w:p w14:paraId="11D4D972" w14:textId="77777777" w:rsidR="0091754C" w:rsidRDefault="002D5B87">
            <w:pPr>
              <w:pStyle w:val="TableParagraph"/>
              <w:spacing w:line="251" w:lineRule="exact"/>
              <w:ind w:left="85"/>
              <w:jc w:val="left"/>
            </w:pPr>
            <w:r>
              <w:t xml:space="preserve">Copper </w:t>
            </w:r>
            <w:r>
              <w:rPr>
                <w:spacing w:val="-2"/>
              </w:rPr>
              <w:t>Corrosion</w:t>
            </w:r>
          </w:p>
        </w:tc>
        <w:tc>
          <w:tcPr>
            <w:tcW w:w="2969" w:type="dxa"/>
            <w:tcBorders>
              <w:top w:val="single" w:sz="6" w:space="0" w:color="000000"/>
              <w:left w:val="single" w:sz="6" w:space="0" w:color="000000"/>
              <w:right w:val="single" w:sz="6" w:space="0" w:color="000000"/>
            </w:tcBorders>
          </w:tcPr>
          <w:p w14:paraId="2DA6A1F0" w14:textId="77777777" w:rsidR="0091754C" w:rsidRDefault="002D5B87">
            <w:pPr>
              <w:pStyle w:val="TableParagraph"/>
              <w:spacing w:line="251" w:lineRule="exact"/>
              <w:ind w:left="93"/>
              <w:jc w:val="left"/>
            </w:pPr>
            <w:r>
              <w:t>No.</w:t>
            </w:r>
            <w:r>
              <w:rPr>
                <w:spacing w:val="-2"/>
              </w:rPr>
              <w:t xml:space="preserve"> </w:t>
            </w:r>
            <w:r>
              <w:rPr>
                <w:spacing w:val="-10"/>
              </w:rPr>
              <w:t>1</w:t>
            </w:r>
          </w:p>
        </w:tc>
        <w:tc>
          <w:tcPr>
            <w:tcW w:w="2431" w:type="dxa"/>
            <w:tcBorders>
              <w:top w:val="single" w:sz="6" w:space="0" w:color="000000"/>
              <w:left w:val="single" w:sz="6" w:space="0" w:color="000000"/>
            </w:tcBorders>
          </w:tcPr>
          <w:p w14:paraId="6C9F3E84" w14:textId="77777777" w:rsidR="0091754C" w:rsidRDefault="002D5B87">
            <w:pPr>
              <w:pStyle w:val="TableParagraph"/>
              <w:spacing w:line="251" w:lineRule="exact"/>
              <w:ind w:left="85"/>
              <w:jc w:val="left"/>
            </w:pPr>
            <w:r>
              <w:t>D</w:t>
            </w:r>
            <w:r>
              <w:rPr>
                <w:spacing w:val="-5"/>
              </w:rPr>
              <w:t xml:space="preserve"> </w:t>
            </w:r>
            <w:r>
              <w:t>130-</w:t>
            </w:r>
            <w:r>
              <w:rPr>
                <w:spacing w:val="-5"/>
              </w:rPr>
              <w:t>88</w:t>
            </w:r>
          </w:p>
        </w:tc>
      </w:tr>
    </w:tbl>
    <w:p w14:paraId="6ACD5C13" w14:textId="77777777" w:rsidR="0091754C" w:rsidRDefault="0091754C">
      <w:pPr>
        <w:spacing w:line="251" w:lineRule="exact"/>
        <w:sectPr w:rsidR="0091754C">
          <w:pgSz w:w="12240" w:h="15840"/>
          <w:pgMar w:top="1360" w:right="760" w:bottom="1160" w:left="1220" w:header="0" w:footer="971" w:gutter="0"/>
          <w:cols w:space="720"/>
        </w:sectPr>
      </w:pPr>
    </w:p>
    <w:p w14:paraId="63523FA2" w14:textId="77777777" w:rsidR="0091754C" w:rsidRDefault="0091754C">
      <w:pPr>
        <w:pStyle w:val="BodyText"/>
        <w:spacing w:before="6"/>
        <w:rPr>
          <w:sz w:val="2"/>
        </w:rPr>
      </w:pPr>
    </w:p>
    <w:tbl>
      <w:tblPr>
        <w:tblW w:w="0" w:type="auto"/>
        <w:tblInd w:w="1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051"/>
        <w:gridCol w:w="2969"/>
        <w:gridCol w:w="2431"/>
      </w:tblGrid>
      <w:tr w:rsidR="0091754C" w14:paraId="32884BCC" w14:textId="77777777">
        <w:trPr>
          <w:trHeight w:val="551"/>
        </w:trPr>
        <w:tc>
          <w:tcPr>
            <w:tcW w:w="9451" w:type="dxa"/>
            <w:gridSpan w:val="3"/>
            <w:tcBorders>
              <w:bottom w:val="single" w:sz="6" w:space="0" w:color="000000"/>
            </w:tcBorders>
          </w:tcPr>
          <w:p w14:paraId="65601812" w14:textId="77777777" w:rsidR="0091754C" w:rsidRDefault="002D5B87">
            <w:pPr>
              <w:pStyle w:val="TableParagraph"/>
              <w:spacing w:line="276" w:lineRule="exact"/>
              <w:ind w:left="1799" w:right="1628" w:firstLine="307"/>
              <w:jc w:val="left"/>
              <w:rPr>
                <w:b/>
                <w:sz w:val="24"/>
              </w:rPr>
            </w:pPr>
            <w:r>
              <w:rPr>
                <w:b/>
                <w:sz w:val="24"/>
              </w:rPr>
              <w:t>California Certification Gasoline Specifications for LEV</w:t>
            </w:r>
            <w:r>
              <w:rPr>
                <w:b/>
                <w:spacing w:val="-8"/>
                <w:sz w:val="24"/>
              </w:rPr>
              <w:t xml:space="preserve"> </w:t>
            </w:r>
            <w:r>
              <w:rPr>
                <w:b/>
                <w:sz w:val="24"/>
              </w:rPr>
              <w:t>III</w:t>
            </w:r>
            <w:r>
              <w:rPr>
                <w:b/>
                <w:spacing w:val="-7"/>
                <w:sz w:val="24"/>
              </w:rPr>
              <w:t xml:space="preserve"> </w:t>
            </w:r>
            <w:r>
              <w:rPr>
                <w:b/>
                <w:sz w:val="24"/>
              </w:rPr>
              <w:t>Light-Duty</w:t>
            </w:r>
            <w:r>
              <w:rPr>
                <w:b/>
                <w:spacing w:val="-7"/>
                <w:sz w:val="24"/>
              </w:rPr>
              <w:t xml:space="preserve"> </w:t>
            </w:r>
            <w:r>
              <w:rPr>
                <w:b/>
                <w:sz w:val="24"/>
              </w:rPr>
              <w:t>Vehicles</w:t>
            </w:r>
            <w:r>
              <w:rPr>
                <w:b/>
                <w:spacing w:val="-7"/>
                <w:sz w:val="24"/>
              </w:rPr>
              <w:t xml:space="preserve"> </w:t>
            </w:r>
            <w:r>
              <w:rPr>
                <w:b/>
                <w:sz w:val="24"/>
              </w:rPr>
              <w:t>and</w:t>
            </w:r>
            <w:r>
              <w:rPr>
                <w:b/>
                <w:spacing w:val="-7"/>
                <w:sz w:val="24"/>
              </w:rPr>
              <w:t xml:space="preserve"> </w:t>
            </w:r>
            <w:r>
              <w:rPr>
                <w:b/>
                <w:sz w:val="24"/>
              </w:rPr>
              <w:t>Medium-Duty</w:t>
            </w:r>
            <w:r>
              <w:rPr>
                <w:b/>
                <w:spacing w:val="-7"/>
                <w:sz w:val="24"/>
              </w:rPr>
              <w:t xml:space="preserve"> </w:t>
            </w:r>
            <w:r>
              <w:rPr>
                <w:b/>
                <w:sz w:val="24"/>
              </w:rPr>
              <w:t>Vehicles</w:t>
            </w:r>
          </w:p>
        </w:tc>
      </w:tr>
      <w:tr w:rsidR="0091754C" w14:paraId="19EA726C" w14:textId="77777777">
        <w:trPr>
          <w:trHeight w:val="252"/>
        </w:trPr>
        <w:tc>
          <w:tcPr>
            <w:tcW w:w="4051" w:type="dxa"/>
            <w:tcBorders>
              <w:top w:val="single" w:sz="6" w:space="0" w:color="000000"/>
              <w:bottom w:val="single" w:sz="6" w:space="0" w:color="000000"/>
              <w:right w:val="single" w:sz="6" w:space="0" w:color="000000"/>
            </w:tcBorders>
          </w:tcPr>
          <w:p w14:paraId="31D0A21C" w14:textId="77777777" w:rsidR="0091754C" w:rsidRDefault="002D5B87">
            <w:pPr>
              <w:pStyle w:val="TableParagraph"/>
              <w:spacing w:line="233" w:lineRule="exact"/>
              <w:ind w:left="85"/>
              <w:jc w:val="left"/>
              <w:rPr>
                <w:b/>
              </w:rPr>
            </w:pPr>
            <w:r>
              <w:rPr>
                <w:b/>
              </w:rPr>
              <w:t>Fuel</w:t>
            </w:r>
            <w:r>
              <w:rPr>
                <w:b/>
                <w:spacing w:val="-1"/>
              </w:rPr>
              <w:t xml:space="preserve"> </w:t>
            </w:r>
            <w:r>
              <w:rPr>
                <w:b/>
                <w:spacing w:val="-2"/>
              </w:rPr>
              <w:t>Property</w:t>
            </w:r>
            <w:r>
              <w:rPr>
                <w:b/>
                <w:spacing w:val="-2"/>
                <w:vertAlign w:val="superscript"/>
              </w:rPr>
              <w:t>(a)</w:t>
            </w:r>
          </w:p>
        </w:tc>
        <w:tc>
          <w:tcPr>
            <w:tcW w:w="2969" w:type="dxa"/>
            <w:tcBorders>
              <w:top w:val="single" w:sz="6" w:space="0" w:color="000000"/>
              <w:left w:val="single" w:sz="6" w:space="0" w:color="000000"/>
              <w:bottom w:val="single" w:sz="6" w:space="0" w:color="000000"/>
              <w:right w:val="single" w:sz="6" w:space="0" w:color="000000"/>
            </w:tcBorders>
          </w:tcPr>
          <w:p w14:paraId="2BE7CD36" w14:textId="77777777" w:rsidR="0091754C" w:rsidRDefault="002D5B87">
            <w:pPr>
              <w:pStyle w:val="TableParagraph"/>
              <w:spacing w:line="233" w:lineRule="exact"/>
              <w:ind w:left="93"/>
              <w:jc w:val="left"/>
              <w:rPr>
                <w:b/>
              </w:rPr>
            </w:pPr>
            <w:r>
              <w:rPr>
                <w:b/>
                <w:spacing w:val="-4"/>
              </w:rPr>
              <w:t>Limit</w:t>
            </w:r>
          </w:p>
        </w:tc>
        <w:tc>
          <w:tcPr>
            <w:tcW w:w="2431" w:type="dxa"/>
            <w:tcBorders>
              <w:top w:val="single" w:sz="6" w:space="0" w:color="000000"/>
              <w:left w:val="single" w:sz="6" w:space="0" w:color="000000"/>
              <w:bottom w:val="single" w:sz="6" w:space="0" w:color="000000"/>
            </w:tcBorders>
          </w:tcPr>
          <w:p w14:paraId="76B85D91" w14:textId="77777777" w:rsidR="0091754C" w:rsidRDefault="002D5B87">
            <w:pPr>
              <w:pStyle w:val="TableParagraph"/>
              <w:spacing w:line="233" w:lineRule="exact"/>
              <w:ind w:left="85"/>
              <w:jc w:val="left"/>
              <w:rPr>
                <w:b/>
              </w:rPr>
            </w:pPr>
            <w:r>
              <w:rPr>
                <w:b/>
              </w:rPr>
              <w:t>Test</w:t>
            </w:r>
            <w:r>
              <w:rPr>
                <w:b/>
                <w:spacing w:val="-3"/>
              </w:rPr>
              <w:t xml:space="preserve"> </w:t>
            </w:r>
            <w:r>
              <w:rPr>
                <w:b/>
              </w:rPr>
              <w:t>Method</w:t>
            </w:r>
            <w:r>
              <w:rPr>
                <w:b/>
                <w:spacing w:val="-4"/>
              </w:rPr>
              <w:t xml:space="preserve"> </w:t>
            </w:r>
            <w:r>
              <w:rPr>
                <w:b/>
                <w:spacing w:val="-5"/>
                <w:vertAlign w:val="superscript"/>
              </w:rPr>
              <w:t>(b)</w:t>
            </w:r>
          </w:p>
        </w:tc>
      </w:tr>
      <w:tr w:rsidR="0091754C" w14:paraId="26AE1BD2" w14:textId="77777777">
        <w:trPr>
          <w:trHeight w:val="402"/>
        </w:trPr>
        <w:tc>
          <w:tcPr>
            <w:tcW w:w="4051" w:type="dxa"/>
            <w:tcBorders>
              <w:top w:val="single" w:sz="6" w:space="0" w:color="000000"/>
              <w:bottom w:val="single" w:sz="6" w:space="0" w:color="000000"/>
              <w:right w:val="single" w:sz="6" w:space="0" w:color="000000"/>
            </w:tcBorders>
          </w:tcPr>
          <w:p w14:paraId="52345EB1" w14:textId="77777777" w:rsidR="0091754C" w:rsidRDefault="002D5B87">
            <w:pPr>
              <w:pStyle w:val="TableParagraph"/>
              <w:spacing w:line="251" w:lineRule="exact"/>
              <w:ind w:left="85"/>
              <w:jc w:val="left"/>
            </w:pPr>
            <w:r>
              <w:t>Gum,</w:t>
            </w:r>
            <w:r>
              <w:rPr>
                <w:spacing w:val="-1"/>
              </w:rPr>
              <w:t xml:space="preserve"> </w:t>
            </w:r>
            <w:r>
              <w:rPr>
                <w:spacing w:val="-2"/>
              </w:rPr>
              <w:t>washed</w:t>
            </w:r>
          </w:p>
        </w:tc>
        <w:tc>
          <w:tcPr>
            <w:tcW w:w="2969" w:type="dxa"/>
            <w:tcBorders>
              <w:top w:val="single" w:sz="6" w:space="0" w:color="000000"/>
              <w:left w:val="single" w:sz="6" w:space="0" w:color="000000"/>
              <w:bottom w:val="single" w:sz="6" w:space="0" w:color="000000"/>
              <w:right w:val="single" w:sz="6" w:space="0" w:color="000000"/>
            </w:tcBorders>
          </w:tcPr>
          <w:p w14:paraId="3E2194C0" w14:textId="77777777" w:rsidR="0091754C" w:rsidRDefault="002D5B87">
            <w:pPr>
              <w:pStyle w:val="TableParagraph"/>
              <w:spacing w:line="251" w:lineRule="exact"/>
              <w:ind w:left="93"/>
              <w:jc w:val="left"/>
            </w:pPr>
            <w:r>
              <w:t>3.0 mg/100</w:t>
            </w:r>
            <w:r>
              <w:rPr>
                <w:spacing w:val="-3"/>
              </w:rPr>
              <w:t xml:space="preserve"> </w:t>
            </w:r>
            <w:r>
              <w:t>mL</w:t>
            </w:r>
            <w:r>
              <w:rPr>
                <w:spacing w:val="-3"/>
              </w:rPr>
              <w:t xml:space="preserve"> </w:t>
            </w:r>
            <w:r>
              <w:rPr>
                <w:spacing w:val="-4"/>
              </w:rPr>
              <w:t>(max)</w:t>
            </w:r>
          </w:p>
        </w:tc>
        <w:tc>
          <w:tcPr>
            <w:tcW w:w="2431" w:type="dxa"/>
            <w:tcBorders>
              <w:top w:val="single" w:sz="6" w:space="0" w:color="000000"/>
              <w:left w:val="single" w:sz="6" w:space="0" w:color="000000"/>
              <w:bottom w:val="single" w:sz="6" w:space="0" w:color="000000"/>
            </w:tcBorders>
          </w:tcPr>
          <w:p w14:paraId="29546B88" w14:textId="77777777" w:rsidR="0091754C" w:rsidRDefault="002D5B87">
            <w:pPr>
              <w:pStyle w:val="TableParagraph"/>
              <w:spacing w:line="251" w:lineRule="exact"/>
              <w:ind w:left="85"/>
              <w:jc w:val="left"/>
            </w:pPr>
            <w:r>
              <w:t>D</w:t>
            </w:r>
            <w:r>
              <w:rPr>
                <w:spacing w:val="-5"/>
              </w:rPr>
              <w:t xml:space="preserve"> </w:t>
            </w:r>
            <w:r>
              <w:t>381-</w:t>
            </w:r>
            <w:r>
              <w:rPr>
                <w:spacing w:val="-5"/>
              </w:rPr>
              <w:t>86</w:t>
            </w:r>
          </w:p>
        </w:tc>
      </w:tr>
      <w:tr w:rsidR="0091754C" w14:paraId="1B98CB62" w14:textId="77777777">
        <w:trPr>
          <w:trHeight w:val="402"/>
        </w:trPr>
        <w:tc>
          <w:tcPr>
            <w:tcW w:w="4051" w:type="dxa"/>
            <w:tcBorders>
              <w:top w:val="single" w:sz="6" w:space="0" w:color="000000"/>
              <w:bottom w:val="single" w:sz="6" w:space="0" w:color="000000"/>
              <w:right w:val="single" w:sz="6" w:space="0" w:color="000000"/>
            </w:tcBorders>
          </w:tcPr>
          <w:p w14:paraId="006E11D9" w14:textId="77777777" w:rsidR="0091754C" w:rsidRDefault="002D5B87">
            <w:pPr>
              <w:pStyle w:val="TableParagraph"/>
              <w:spacing w:line="251" w:lineRule="exact"/>
              <w:ind w:left="85"/>
              <w:jc w:val="left"/>
            </w:pPr>
            <w:r>
              <w:t>Oxidation</w:t>
            </w:r>
            <w:r>
              <w:rPr>
                <w:spacing w:val="-2"/>
              </w:rPr>
              <w:t xml:space="preserve"> Stability</w:t>
            </w:r>
          </w:p>
        </w:tc>
        <w:tc>
          <w:tcPr>
            <w:tcW w:w="2969" w:type="dxa"/>
            <w:tcBorders>
              <w:top w:val="single" w:sz="6" w:space="0" w:color="000000"/>
              <w:left w:val="single" w:sz="6" w:space="0" w:color="000000"/>
              <w:bottom w:val="single" w:sz="6" w:space="0" w:color="000000"/>
              <w:right w:val="single" w:sz="6" w:space="0" w:color="000000"/>
            </w:tcBorders>
          </w:tcPr>
          <w:p w14:paraId="19AF5B0C" w14:textId="77777777" w:rsidR="0091754C" w:rsidRDefault="002D5B87">
            <w:pPr>
              <w:pStyle w:val="TableParagraph"/>
              <w:spacing w:line="251" w:lineRule="exact"/>
              <w:ind w:left="93"/>
              <w:jc w:val="left"/>
            </w:pPr>
            <w:r>
              <w:t>1000</w:t>
            </w:r>
            <w:r>
              <w:rPr>
                <w:spacing w:val="-2"/>
              </w:rPr>
              <w:t xml:space="preserve"> </w:t>
            </w:r>
            <w:r>
              <w:t>minutes</w:t>
            </w:r>
            <w:r>
              <w:rPr>
                <w:spacing w:val="-3"/>
              </w:rPr>
              <w:t xml:space="preserve"> </w:t>
            </w:r>
            <w:r>
              <w:rPr>
                <w:spacing w:val="-2"/>
              </w:rPr>
              <w:t>(min)</w:t>
            </w:r>
          </w:p>
        </w:tc>
        <w:tc>
          <w:tcPr>
            <w:tcW w:w="2431" w:type="dxa"/>
            <w:tcBorders>
              <w:top w:val="single" w:sz="6" w:space="0" w:color="000000"/>
              <w:left w:val="single" w:sz="6" w:space="0" w:color="000000"/>
              <w:bottom w:val="single" w:sz="6" w:space="0" w:color="000000"/>
            </w:tcBorders>
          </w:tcPr>
          <w:p w14:paraId="77448B16" w14:textId="77777777" w:rsidR="0091754C" w:rsidRDefault="002D5B87">
            <w:pPr>
              <w:pStyle w:val="TableParagraph"/>
              <w:spacing w:line="251" w:lineRule="exact"/>
              <w:ind w:left="85"/>
              <w:jc w:val="left"/>
            </w:pPr>
            <w:r>
              <w:t>D</w:t>
            </w:r>
            <w:r>
              <w:rPr>
                <w:spacing w:val="-5"/>
              </w:rPr>
              <w:t xml:space="preserve"> </w:t>
            </w:r>
            <w:r>
              <w:t>525-</w:t>
            </w:r>
            <w:r>
              <w:rPr>
                <w:spacing w:val="-5"/>
              </w:rPr>
              <w:t>88</w:t>
            </w:r>
          </w:p>
        </w:tc>
      </w:tr>
      <w:tr w:rsidR="0091754C" w14:paraId="234B931E" w14:textId="77777777">
        <w:trPr>
          <w:trHeight w:val="400"/>
        </w:trPr>
        <w:tc>
          <w:tcPr>
            <w:tcW w:w="4051" w:type="dxa"/>
            <w:tcBorders>
              <w:top w:val="single" w:sz="6" w:space="0" w:color="000000"/>
              <w:bottom w:val="single" w:sz="6" w:space="0" w:color="000000"/>
              <w:right w:val="single" w:sz="6" w:space="0" w:color="000000"/>
            </w:tcBorders>
          </w:tcPr>
          <w:p w14:paraId="4FBF3E8D" w14:textId="77777777" w:rsidR="0091754C" w:rsidRDefault="002D5B87">
            <w:pPr>
              <w:pStyle w:val="TableParagraph"/>
              <w:spacing w:line="251" w:lineRule="exact"/>
              <w:ind w:left="85"/>
              <w:jc w:val="left"/>
            </w:pPr>
            <w:r>
              <w:t>Specific</w:t>
            </w:r>
            <w:r>
              <w:rPr>
                <w:spacing w:val="-5"/>
              </w:rPr>
              <w:t xml:space="preserve"> </w:t>
            </w:r>
            <w:r>
              <w:rPr>
                <w:spacing w:val="-2"/>
              </w:rPr>
              <w:t>Gravity</w:t>
            </w:r>
          </w:p>
        </w:tc>
        <w:tc>
          <w:tcPr>
            <w:tcW w:w="2969" w:type="dxa"/>
            <w:tcBorders>
              <w:top w:val="single" w:sz="6" w:space="0" w:color="000000"/>
              <w:left w:val="single" w:sz="6" w:space="0" w:color="000000"/>
              <w:bottom w:val="single" w:sz="6" w:space="0" w:color="000000"/>
              <w:right w:val="single" w:sz="6" w:space="0" w:color="000000"/>
            </w:tcBorders>
          </w:tcPr>
          <w:p w14:paraId="76CF79CA" w14:textId="77777777" w:rsidR="0091754C" w:rsidRDefault="002D5B87">
            <w:pPr>
              <w:pStyle w:val="TableParagraph"/>
              <w:spacing w:line="251" w:lineRule="exact"/>
              <w:ind w:left="93"/>
              <w:jc w:val="left"/>
            </w:pPr>
            <w:r>
              <w:t>Report</w:t>
            </w:r>
            <w:r>
              <w:rPr>
                <w:spacing w:val="-3"/>
              </w:rPr>
              <w:t xml:space="preserve"> </w:t>
            </w:r>
            <w:r>
              <w:rPr>
                <w:spacing w:val="-5"/>
                <w:vertAlign w:val="superscript"/>
              </w:rPr>
              <w:t>(f)</w:t>
            </w:r>
          </w:p>
        </w:tc>
        <w:tc>
          <w:tcPr>
            <w:tcW w:w="2431" w:type="dxa"/>
            <w:tcBorders>
              <w:top w:val="single" w:sz="6" w:space="0" w:color="000000"/>
              <w:left w:val="single" w:sz="6" w:space="0" w:color="000000"/>
              <w:bottom w:val="single" w:sz="6" w:space="0" w:color="000000"/>
            </w:tcBorders>
          </w:tcPr>
          <w:p w14:paraId="10804108" w14:textId="77777777" w:rsidR="0091754C" w:rsidRDefault="0091754C">
            <w:pPr>
              <w:pStyle w:val="TableParagraph"/>
              <w:spacing w:line="240" w:lineRule="auto"/>
              <w:jc w:val="left"/>
              <w:rPr>
                <w:sz w:val="20"/>
              </w:rPr>
            </w:pPr>
          </w:p>
        </w:tc>
      </w:tr>
      <w:tr w:rsidR="0091754C" w14:paraId="1007AB33" w14:textId="77777777">
        <w:trPr>
          <w:trHeight w:val="402"/>
        </w:trPr>
        <w:tc>
          <w:tcPr>
            <w:tcW w:w="4051" w:type="dxa"/>
            <w:tcBorders>
              <w:top w:val="single" w:sz="6" w:space="0" w:color="000000"/>
              <w:bottom w:val="single" w:sz="6" w:space="0" w:color="000000"/>
              <w:right w:val="single" w:sz="6" w:space="0" w:color="000000"/>
            </w:tcBorders>
          </w:tcPr>
          <w:p w14:paraId="2557BD1E" w14:textId="77777777" w:rsidR="0091754C" w:rsidRDefault="002D5B87">
            <w:pPr>
              <w:pStyle w:val="TableParagraph"/>
              <w:spacing w:line="240" w:lineRule="auto"/>
              <w:ind w:left="85"/>
              <w:jc w:val="left"/>
            </w:pPr>
            <w:r>
              <w:t>Heat</w:t>
            </w:r>
            <w:r>
              <w:rPr>
                <w:spacing w:val="-2"/>
              </w:rPr>
              <w:t xml:space="preserve"> </w:t>
            </w:r>
            <w:r>
              <w:t>of</w:t>
            </w:r>
            <w:r>
              <w:rPr>
                <w:spacing w:val="-2"/>
              </w:rPr>
              <w:t xml:space="preserve"> Combustion</w:t>
            </w:r>
          </w:p>
        </w:tc>
        <w:tc>
          <w:tcPr>
            <w:tcW w:w="2969" w:type="dxa"/>
            <w:tcBorders>
              <w:top w:val="single" w:sz="6" w:space="0" w:color="000000"/>
              <w:left w:val="single" w:sz="6" w:space="0" w:color="000000"/>
              <w:bottom w:val="single" w:sz="6" w:space="0" w:color="000000"/>
              <w:right w:val="single" w:sz="6" w:space="0" w:color="000000"/>
            </w:tcBorders>
          </w:tcPr>
          <w:p w14:paraId="31FEEBDC" w14:textId="77777777" w:rsidR="0091754C" w:rsidRDefault="002D5B87">
            <w:pPr>
              <w:pStyle w:val="TableParagraph"/>
              <w:spacing w:line="240" w:lineRule="auto"/>
              <w:ind w:left="93"/>
              <w:jc w:val="left"/>
            </w:pPr>
            <w:r>
              <w:t>Report</w:t>
            </w:r>
            <w:r>
              <w:rPr>
                <w:spacing w:val="-3"/>
              </w:rPr>
              <w:t xml:space="preserve"> </w:t>
            </w:r>
            <w:r>
              <w:rPr>
                <w:spacing w:val="-5"/>
                <w:vertAlign w:val="superscript"/>
              </w:rPr>
              <w:t>(f)</w:t>
            </w:r>
          </w:p>
        </w:tc>
        <w:tc>
          <w:tcPr>
            <w:tcW w:w="2431" w:type="dxa"/>
            <w:tcBorders>
              <w:top w:val="single" w:sz="6" w:space="0" w:color="000000"/>
              <w:left w:val="single" w:sz="6" w:space="0" w:color="000000"/>
              <w:bottom w:val="single" w:sz="6" w:space="0" w:color="000000"/>
            </w:tcBorders>
          </w:tcPr>
          <w:p w14:paraId="1BAB2719" w14:textId="77777777" w:rsidR="0091754C" w:rsidRDefault="0091754C">
            <w:pPr>
              <w:pStyle w:val="TableParagraph"/>
              <w:spacing w:line="240" w:lineRule="auto"/>
              <w:jc w:val="left"/>
              <w:rPr>
                <w:sz w:val="20"/>
              </w:rPr>
            </w:pPr>
          </w:p>
        </w:tc>
      </w:tr>
      <w:tr w:rsidR="0091754C" w14:paraId="5EA99699" w14:textId="77777777">
        <w:trPr>
          <w:trHeight w:val="402"/>
        </w:trPr>
        <w:tc>
          <w:tcPr>
            <w:tcW w:w="4051" w:type="dxa"/>
            <w:tcBorders>
              <w:top w:val="single" w:sz="6" w:space="0" w:color="000000"/>
              <w:bottom w:val="single" w:sz="6" w:space="0" w:color="000000"/>
              <w:right w:val="single" w:sz="6" w:space="0" w:color="000000"/>
            </w:tcBorders>
          </w:tcPr>
          <w:p w14:paraId="113F7116" w14:textId="77777777" w:rsidR="0091754C" w:rsidRDefault="002D5B87">
            <w:pPr>
              <w:pStyle w:val="TableParagraph"/>
              <w:spacing w:line="251" w:lineRule="exact"/>
              <w:ind w:left="85"/>
              <w:jc w:val="left"/>
            </w:pPr>
            <w:r>
              <w:rPr>
                <w:spacing w:val="-2"/>
              </w:rPr>
              <w:t>Carbon</w:t>
            </w:r>
          </w:p>
        </w:tc>
        <w:tc>
          <w:tcPr>
            <w:tcW w:w="2969" w:type="dxa"/>
            <w:tcBorders>
              <w:top w:val="single" w:sz="6" w:space="0" w:color="000000"/>
              <w:left w:val="single" w:sz="6" w:space="0" w:color="000000"/>
              <w:bottom w:val="single" w:sz="6" w:space="0" w:color="000000"/>
              <w:right w:val="single" w:sz="6" w:space="0" w:color="000000"/>
            </w:tcBorders>
          </w:tcPr>
          <w:p w14:paraId="49E21D40" w14:textId="77777777" w:rsidR="0091754C" w:rsidRDefault="002D5B87">
            <w:pPr>
              <w:pStyle w:val="TableParagraph"/>
              <w:spacing w:line="251" w:lineRule="exact"/>
              <w:ind w:left="93"/>
              <w:jc w:val="left"/>
            </w:pPr>
            <w:r>
              <w:t>Report</w:t>
            </w:r>
            <w:r>
              <w:rPr>
                <w:spacing w:val="-3"/>
              </w:rPr>
              <w:t xml:space="preserve"> </w:t>
            </w:r>
            <w:r>
              <w:t>wt.</w:t>
            </w:r>
            <w:r>
              <w:rPr>
                <w:spacing w:val="-4"/>
              </w:rPr>
              <w:t xml:space="preserve"> </w:t>
            </w:r>
            <w:r>
              <w:t>%</w:t>
            </w:r>
            <w:r>
              <w:rPr>
                <w:spacing w:val="1"/>
              </w:rPr>
              <w:t xml:space="preserve"> </w:t>
            </w:r>
            <w:r>
              <w:rPr>
                <w:spacing w:val="-5"/>
                <w:vertAlign w:val="superscript"/>
              </w:rPr>
              <w:t>(f)</w:t>
            </w:r>
          </w:p>
        </w:tc>
        <w:tc>
          <w:tcPr>
            <w:tcW w:w="2431" w:type="dxa"/>
            <w:tcBorders>
              <w:top w:val="single" w:sz="6" w:space="0" w:color="000000"/>
              <w:left w:val="single" w:sz="6" w:space="0" w:color="000000"/>
              <w:bottom w:val="single" w:sz="6" w:space="0" w:color="000000"/>
            </w:tcBorders>
          </w:tcPr>
          <w:p w14:paraId="02890C4D" w14:textId="77777777" w:rsidR="0091754C" w:rsidRDefault="0091754C">
            <w:pPr>
              <w:pStyle w:val="TableParagraph"/>
              <w:spacing w:line="240" w:lineRule="auto"/>
              <w:jc w:val="left"/>
              <w:rPr>
                <w:sz w:val="20"/>
              </w:rPr>
            </w:pPr>
          </w:p>
        </w:tc>
      </w:tr>
      <w:tr w:rsidR="0091754C" w14:paraId="17F8DF00" w14:textId="77777777">
        <w:trPr>
          <w:trHeight w:val="402"/>
        </w:trPr>
        <w:tc>
          <w:tcPr>
            <w:tcW w:w="4051" w:type="dxa"/>
            <w:tcBorders>
              <w:top w:val="single" w:sz="6" w:space="0" w:color="000000"/>
              <w:right w:val="single" w:sz="6" w:space="0" w:color="000000"/>
            </w:tcBorders>
          </w:tcPr>
          <w:p w14:paraId="2B03675E" w14:textId="77777777" w:rsidR="0091754C" w:rsidRDefault="002D5B87">
            <w:pPr>
              <w:pStyle w:val="TableParagraph"/>
              <w:spacing w:line="251" w:lineRule="exact"/>
              <w:ind w:left="85"/>
              <w:jc w:val="left"/>
            </w:pPr>
            <w:r>
              <w:rPr>
                <w:spacing w:val="-2"/>
              </w:rPr>
              <w:t>Hydrogen</w:t>
            </w:r>
          </w:p>
        </w:tc>
        <w:tc>
          <w:tcPr>
            <w:tcW w:w="2969" w:type="dxa"/>
            <w:tcBorders>
              <w:top w:val="single" w:sz="6" w:space="0" w:color="000000"/>
              <w:left w:val="single" w:sz="6" w:space="0" w:color="000000"/>
              <w:right w:val="single" w:sz="6" w:space="0" w:color="000000"/>
            </w:tcBorders>
          </w:tcPr>
          <w:p w14:paraId="3CA14E53" w14:textId="77777777" w:rsidR="0091754C" w:rsidRDefault="002D5B87">
            <w:pPr>
              <w:pStyle w:val="TableParagraph"/>
              <w:spacing w:line="251" w:lineRule="exact"/>
              <w:ind w:left="93"/>
              <w:jc w:val="left"/>
            </w:pPr>
            <w:r>
              <w:t>Report</w:t>
            </w:r>
            <w:r>
              <w:rPr>
                <w:spacing w:val="-3"/>
              </w:rPr>
              <w:t xml:space="preserve"> </w:t>
            </w:r>
            <w:r>
              <w:t>wt.</w:t>
            </w:r>
            <w:r>
              <w:rPr>
                <w:spacing w:val="-4"/>
              </w:rPr>
              <w:t xml:space="preserve"> </w:t>
            </w:r>
            <w:r>
              <w:t>%</w:t>
            </w:r>
            <w:r>
              <w:rPr>
                <w:spacing w:val="1"/>
              </w:rPr>
              <w:t xml:space="preserve"> </w:t>
            </w:r>
            <w:r>
              <w:rPr>
                <w:spacing w:val="-5"/>
                <w:vertAlign w:val="superscript"/>
              </w:rPr>
              <w:t>(f)</w:t>
            </w:r>
          </w:p>
        </w:tc>
        <w:tc>
          <w:tcPr>
            <w:tcW w:w="2431" w:type="dxa"/>
            <w:tcBorders>
              <w:top w:val="single" w:sz="6" w:space="0" w:color="000000"/>
              <w:left w:val="single" w:sz="6" w:space="0" w:color="000000"/>
            </w:tcBorders>
          </w:tcPr>
          <w:p w14:paraId="1346A371" w14:textId="77777777" w:rsidR="0091754C" w:rsidRDefault="0091754C">
            <w:pPr>
              <w:pStyle w:val="TableParagraph"/>
              <w:spacing w:line="240" w:lineRule="auto"/>
              <w:jc w:val="left"/>
              <w:rPr>
                <w:sz w:val="20"/>
              </w:rPr>
            </w:pPr>
          </w:p>
        </w:tc>
      </w:tr>
    </w:tbl>
    <w:p w14:paraId="418FB846" w14:textId="77777777" w:rsidR="0091754C" w:rsidRDefault="0091754C">
      <w:pPr>
        <w:pStyle w:val="BodyText"/>
        <w:spacing w:before="9"/>
        <w:rPr>
          <w:sz w:val="14"/>
        </w:rPr>
      </w:pPr>
    </w:p>
    <w:p w14:paraId="419D34E3" w14:textId="77777777" w:rsidR="0091754C" w:rsidRDefault="002D5B87">
      <w:pPr>
        <w:spacing w:before="95" w:line="209" w:lineRule="exact"/>
        <w:ind w:left="940"/>
        <w:rPr>
          <w:sz w:val="18"/>
        </w:rPr>
      </w:pPr>
      <w:r>
        <w:rPr>
          <w:position w:val="6"/>
          <w:sz w:val="12"/>
        </w:rPr>
        <w:t>(a)</w:t>
      </w:r>
      <w:r>
        <w:rPr>
          <w:spacing w:val="59"/>
          <w:position w:val="6"/>
          <w:sz w:val="12"/>
        </w:rPr>
        <w:t xml:space="preserve"> </w:t>
      </w:r>
      <w:r>
        <w:rPr>
          <w:sz w:val="18"/>
        </w:rPr>
        <w:t>The</w:t>
      </w:r>
      <w:r>
        <w:rPr>
          <w:spacing w:val="-2"/>
          <w:sz w:val="18"/>
        </w:rPr>
        <w:t xml:space="preserve"> </w:t>
      </w:r>
      <w:r>
        <w:rPr>
          <w:sz w:val="18"/>
        </w:rPr>
        <w:t>gasoline</w:t>
      </w:r>
      <w:r>
        <w:rPr>
          <w:spacing w:val="-2"/>
          <w:sz w:val="18"/>
        </w:rPr>
        <w:t xml:space="preserve"> </w:t>
      </w:r>
      <w:r>
        <w:rPr>
          <w:sz w:val="18"/>
        </w:rPr>
        <w:t>must</w:t>
      </w:r>
      <w:r>
        <w:rPr>
          <w:spacing w:val="-3"/>
          <w:sz w:val="18"/>
        </w:rPr>
        <w:t xml:space="preserve"> </w:t>
      </w:r>
      <w:r>
        <w:rPr>
          <w:sz w:val="18"/>
        </w:rPr>
        <w:t>be</w:t>
      </w:r>
      <w:r>
        <w:rPr>
          <w:spacing w:val="-1"/>
          <w:sz w:val="18"/>
        </w:rPr>
        <w:t xml:space="preserve"> </w:t>
      </w:r>
      <w:r>
        <w:rPr>
          <w:sz w:val="18"/>
        </w:rPr>
        <w:t>blended</w:t>
      </w:r>
      <w:r>
        <w:rPr>
          <w:spacing w:val="-4"/>
          <w:sz w:val="18"/>
        </w:rPr>
        <w:t xml:space="preserve"> </w:t>
      </w:r>
      <w:r>
        <w:rPr>
          <w:sz w:val="18"/>
        </w:rPr>
        <w:t>from</w:t>
      </w:r>
      <w:r>
        <w:rPr>
          <w:spacing w:val="-2"/>
          <w:sz w:val="18"/>
        </w:rPr>
        <w:t xml:space="preserve"> </w:t>
      </w:r>
      <w:r>
        <w:rPr>
          <w:sz w:val="18"/>
        </w:rPr>
        <w:t>typical</w:t>
      </w:r>
      <w:r>
        <w:rPr>
          <w:spacing w:val="-1"/>
          <w:sz w:val="18"/>
        </w:rPr>
        <w:t xml:space="preserve"> </w:t>
      </w:r>
      <w:r>
        <w:rPr>
          <w:sz w:val="18"/>
        </w:rPr>
        <w:t>refinery</w:t>
      </w:r>
      <w:r>
        <w:rPr>
          <w:spacing w:val="-1"/>
          <w:sz w:val="18"/>
        </w:rPr>
        <w:t xml:space="preserve"> </w:t>
      </w:r>
      <w:r>
        <w:rPr>
          <w:spacing w:val="-2"/>
          <w:sz w:val="18"/>
        </w:rPr>
        <w:t>feedstocks.</w:t>
      </w:r>
    </w:p>
    <w:p w14:paraId="4702D20A" w14:textId="77777777" w:rsidR="0091754C" w:rsidRDefault="002D5B87">
      <w:pPr>
        <w:spacing w:line="242" w:lineRule="auto"/>
        <w:ind w:left="219" w:right="688" w:firstLine="720"/>
        <w:rPr>
          <w:sz w:val="18"/>
        </w:rPr>
      </w:pPr>
      <w:r>
        <w:rPr>
          <w:position w:val="6"/>
          <w:sz w:val="12"/>
        </w:rPr>
        <w:t>(b)</w:t>
      </w:r>
      <w:r>
        <w:rPr>
          <w:spacing w:val="40"/>
          <w:position w:val="6"/>
          <w:sz w:val="12"/>
        </w:rPr>
        <w:t xml:space="preserve"> </w:t>
      </w:r>
      <w:r>
        <w:rPr>
          <w:sz w:val="18"/>
        </w:rPr>
        <w:t>ASTM specification unless otherwise noted.</w:t>
      </w:r>
      <w:r>
        <w:rPr>
          <w:spacing w:val="40"/>
          <w:sz w:val="18"/>
        </w:rPr>
        <w:t xml:space="preserve"> </w:t>
      </w:r>
      <w:r>
        <w:rPr>
          <w:sz w:val="18"/>
        </w:rPr>
        <w:t>A test method other than that specified may be used following a determination</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Executive</w:t>
      </w:r>
      <w:r>
        <w:rPr>
          <w:spacing w:val="-3"/>
          <w:sz w:val="18"/>
        </w:rPr>
        <w:t xml:space="preserve"> </w:t>
      </w:r>
      <w:r>
        <w:rPr>
          <w:sz w:val="18"/>
        </w:rPr>
        <w:t>Officer</w:t>
      </w:r>
      <w:r>
        <w:rPr>
          <w:spacing w:val="-2"/>
          <w:sz w:val="18"/>
        </w:rPr>
        <w:t xml:space="preserve"> </w:t>
      </w:r>
      <w:r>
        <w:rPr>
          <w:sz w:val="18"/>
        </w:rPr>
        <w:t>that</w:t>
      </w:r>
      <w:r>
        <w:rPr>
          <w:spacing w:val="-2"/>
          <w:sz w:val="18"/>
        </w:rPr>
        <w:t xml:space="preserve"> </w:t>
      </w:r>
      <w:r>
        <w:rPr>
          <w:sz w:val="18"/>
        </w:rPr>
        <w:t>the</w:t>
      </w:r>
      <w:r>
        <w:rPr>
          <w:spacing w:val="-5"/>
          <w:sz w:val="18"/>
        </w:rPr>
        <w:t xml:space="preserve"> </w:t>
      </w:r>
      <w:r>
        <w:rPr>
          <w:sz w:val="18"/>
        </w:rPr>
        <w:t>other</w:t>
      </w:r>
      <w:r>
        <w:rPr>
          <w:spacing w:val="-2"/>
          <w:sz w:val="18"/>
        </w:rPr>
        <w:t xml:space="preserve"> </w:t>
      </w:r>
      <w:r>
        <w:rPr>
          <w:sz w:val="18"/>
        </w:rPr>
        <w:t>method</w:t>
      </w:r>
      <w:r>
        <w:rPr>
          <w:spacing w:val="-3"/>
          <w:sz w:val="18"/>
        </w:rPr>
        <w:t xml:space="preserve"> </w:t>
      </w:r>
      <w:r>
        <w:rPr>
          <w:sz w:val="18"/>
        </w:rPr>
        <w:t>produces</w:t>
      </w:r>
      <w:r>
        <w:rPr>
          <w:spacing w:val="-2"/>
          <w:sz w:val="18"/>
        </w:rPr>
        <w:t xml:space="preserve"> </w:t>
      </w:r>
      <w:r>
        <w:rPr>
          <w:sz w:val="18"/>
        </w:rPr>
        <w:t>results</w:t>
      </w:r>
      <w:r>
        <w:rPr>
          <w:spacing w:val="-2"/>
          <w:sz w:val="18"/>
        </w:rPr>
        <w:t xml:space="preserve"> </w:t>
      </w:r>
      <w:r>
        <w:rPr>
          <w:sz w:val="18"/>
        </w:rPr>
        <w:t>equivalent</w:t>
      </w:r>
      <w:r>
        <w:rPr>
          <w:spacing w:val="-4"/>
          <w:sz w:val="18"/>
        </w:rPr>
        <w:t xml:space="preserve"> </w:t>
      </w:r>
      <w:r>
        <w:rPr>
          <w:sz w:val="18"/>
        </w:rPr>
        <w:t>to</w:t>
      </w:r>
      <w:r>
        <w:rPr>
          <w:spacing w:val="-3"/>
          <w:sz w:val="18"/>
        </w:rPr>
        <w:t xml:space="preserve"> </w:t>
      </w:r>
      <w:r>
        <w:rPr>
          <w:sz w:val="18"/>
        </w:rPr>
        <w:t>the</w:t>
      </w:r>
      <w:r>
        <w:rPr>
          <w:spacing w:val="-3"/>
          <w:sz w:val="18"/>
        </w:rPr>
        <w:t xml:space="preserve"> </w:t>
      </w:r>
      <w:r>
        <w:rPr>
          <w:sz w:val="18"/>
        </w:rPr>
        <w:t>results</w:t>
      </w:r>
      <w:r>
        <w:rPr>
          <w:spacing w:val="-2"/>
          <w:sz w:val="18"/>
        </w:rPr>
        <w:t xml:space="preserve"> </w:t>
      </w:r>
      <w:r>
        <w:rPr>
          <w:sz w:val="18"/>
        </w:rPr>
        <w:t>with</w:t>
      </w:r>
      <w:r>
        <w:rPr>
          <w:spacing w:val="-1"/>
          <w:sz w:val="18"/>
        </w:rPr>
        <w:t xml:space="preserve"> </w:t>
      </w:r>
      <w:r>
        <w:rPr>
          <w:sz w:val="18"/>
        </w:rPr>
        <w:t>the</w:t>
      </w:r>
      <w:r>
        <w:rPr>
          <w:spacing w:val="-3"/>
          <w:sz w:val="18"/>
        </w:rPr>
        <w:t xml:space="preserve"> </w:t>
      </w:r>
      <w:r>
        <w:rPr>
          <w:sz w:val="18"/>
        </w:rPr>
        <w:t>specified</w:t>
      </w:r>
      <w:r>
        <w:rPr>
          <w:spacing w:val="-1"/>
          <w:sz w:val="18"/>
        </w:rPr>
        <w:t xml:space="preserve"> </w:t>
      </w:r>
      <w:r>
        <w:rPr>
          <w:sz w:val="18"/>
        </w:rPr>
        <w:t>method.</w:t>
      </w:r>
    </w:p>
    <w:p w14:paraId="5240A0D9" w14:textId="77777777" w:rsidR="0091754C" w:rsidRDefault="002D5B87">
      <w:pPr>
        <w:ind w:left="220" w:right="816" w:firstLine="719"/>
        <w:rPr>
          <w:sz w:val="18"/>
        </w:rPr>
      </w:pPr>
      <w:r>
        <w:rPr>
          <w:position w:val="6"/>
          <w:sz w:val="12"/>
        </w:rPr>
        <w:t>(c)</w:t>
      </w:r>
      <w:r>
        <w:rPr>
          <w:spacing w:val="40"/>
          <w:position w:val="6"/>
          <w:sz w:val="12"/>
        </w:rPr>
        <w:t xml:space="preserve"> </w:t>
      </w:r>
      <w:r>
        <w:rPr>
          <w:sz w:val="18"/>
        </w:rPr>
        <w:t>For</w:t>
      </w:r>
      <w:r>
        <w:rPr>
          <w:spacing w:val="-3"/>
          <w:sz w:val="18"/>
        </w:rPr>
        <w:t xml:space="preserve"> </w:t>
      </w:r>
      <w:r>
        <w:rPr>
          <w:sz w:val="18"/>
        </w:rPr>
        <w:t>vehicles/engines</w:t>
      </w:r>
      <w:r>
        <w:rPr>
          <w:spacing w:val="-1"/>
          <w:sz w:val="18"/>
        </w:rPr>
        <w:t xml:space="preserve"> </w:t>
      </w:r>
      <w:r>
        <w:rPr>
          <w:sz w:val="18"/>
        </w:rPr>
        <w:t>that</w:t>
      </w:r>
      <w:r>
        <w:rPr>
          <w:spacing w:val="-1"/>
          <w:sz w:val="18"/>
        </w:rPr>
        <w:t xml:space="preserve"> </w:t>
      </w:r>
      <w:r>
        <w:rPr>
          <w:sz w:val="18"/>
        </w:rPr>
        <w:t>require</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3"/>
          <w:sz w:val="18"/>
        </w:rPr>
        <w:t xml:space="preserve"> </w:t>
      </w:r>
      <w:r>
        <w:rPr>
          <w:sz w:val="18"/>
        </w:rPr>
        <w:t>premium</w:t>
      </w:r>
      <w:r>
        <w:rPr>
          <w:spacing w:val="-4"/>
          <w:sz w:val="18"/>
        </w:rPr>
        <w:t xml:space="preserve"> </w:t>
      </w:r>
      <w:r>
        <w:rPr>
          <w:sz w:val="18"/>
        </w:rPr>
        <w:t>gasoline</w:t>
      </w:r>
      <w:r>
        <w:rPr>
          <w:spacing w:val="-2"/>
          <w:sz w:val="18"/>
        </w:rPr>
        <w:t xml:space="preserve"> </w:t>
      </w:r>
      <w:r>
        <w:rPr>
          <w:sz w:val="18"/>
        </w:rPr>
        <w:t>as</w:t>
      </w:r>
      <w:r>
        <w:rPr>
          <w:spacing w:val="-4"/>
          <w:sz w:val="18"/>
        </w:rPr>
        <w:t xml:space="preserve"> </w:t>
      </w:r>
      <w:r>
        <w:rPr>
          <w:sz w:val="18"/>
        </w:rPr>
        <w:t>part</w:t>
      </w:r>
      <w:r>
        <w:rPr>
          <w:spacing w:val="-1"/>
          <w:sz w:val="18"/>
        </w:rPr>
        <w:t xml:space="preserve"> </w:t>
      </w:r>
      <w:r>
        <w:rPr>
          <w:sz w:val="18"/>
        </w:rPr>
        <w:t>of</w:t>
      </w:r>
      <w:r>
        <w:rPr>
          <w:spacing w:val="-3"/>
          <w:sz w:val="18"/>
        </w:rPr>
        <w:t xml:space="preserve"> </w:t>
      </w:r>
      <w:r>
        <w:rPr>
          <w:sz w:val="18"/>
        </w:rPr>
        <w:t>their</w:t>
      </w:r>
      <w:r>
        <w:rPr>
          <w:spacing w:val="-1"/>
          <w:sz w:val="18"/>
        </w:rPr>
        <w:t xml:space="preserve"> </w:t>
      </w:r>
      <w:r>
        <w:rPr>
          <w:sz w:val="18"/>
        </w:rPr>
        <w:t>warranty,</w:t>
      </w:r>
      <w:r>
        <w:rPr>
          <w:spacing w:val="-3"/>
          <w:sz w:val="18"/>
        </w:rPr>
        <w:t xml:space="preserve"> </w:t>
      </w:r>
      <w:r>
        <w:rPr>
          <w:sz w:val="18"/>
        </w:rPr>
        <w:t>the</w:t>
      </w:r>
      <w:r>
        <w:rPr>
          <w:spacing w:val="-2"/>
          <w:sz w:val="18"/>
        </w:rPr>
        <w:t xml:space="preserve"> </w:t>
      </w:r>
      <w:r>
        <w:rPr>
          <w:sz w:val="18"/>
        </w:rPr>
        <w:t>Octane</w:t>
      </w:r>
      <w:r>
        <w:rPr>
          <w:spacing w:val="-4"/>
          <w:sz w:val="18"/>
        </w:rPr>
        <w:t xml:space="preserve"> </w:t>
      </w:r>
      <w:r>
        <w:rPr>
          <w:sz w:val="18"/>
        </w:rPr>
        <w:t>((R+M)/2)</w:t>
      </w:r>
      <w:r>
        <w:rPr>
          <w:spacing w:val="-1"/>
          <w:sz w:val="18"/>
        </w:rPr>
        <w:t xml:space="preserve"> </w:t>
      </w:r>
      <w:r>
        <w:rPr>
          <w:sz w:val="18"/>
        </w:rPr>
        <w:t>may be a 91 minimum.</w:t>
      </w:r>
      <w:r>
        <w:rPr>
          <w:spacing w:val="40"/>
          <w:sz w:val="18"/>
        </w:rPr>
        <w:t xml:space="preserve"> </w:t>
      </w:r>
      <w:r>
        <w:rPr>
          <w:sz w:val="18"/>
        </w:rPr>
        <w:t>All other certification gasoline specifications, as shown in this table, must be met.</w:t>
      </w:r>
      <w:r>
        <w:rPr>
          <w:spacing w:val="40"/>
          <w:sz w:val="18"/>
        </w:rPr>
        <w:t xml:space="preserve"> </w:t>
      </w:r>
      <w:r>
        <w:rPr>
          <w:sz w:val="18"/>
        </w:rPr>
        <w:t>For all other vehicles/engines, the Octane ((R+M)/2) shall be 87-88.4.</w:t>
      </w:r>
    </w:p>
    <w:p w14:paraId="14678F29" w14:textId="77777777" w:rsidR="0091754C" w:rsidRDefault="002D5B87">
      <w:pPr>
        <w:ind w:left="220" w:right="688" w:firstLine="751"/>
        <w:rPr>
          <w:sz w:val="18"/>
        </w:rPr>
      </w:pPr>
      <w:r>
        <w:rPr>
          <w:position w:val="6"/>
          <w:sz w:val="12"/>
        </w:rPr>
        <w:t>(d)</w:t>
      </w:r>
      <w:r>
        <w:rPr>
          <w:spacing w:val="40"/>
          <w:position w:val="6"/>
          <w:sz w:val="12"/>
        </w:rPr>
        <w:t xml:space="preserve"> </w:t>
      </w:r>
      <w:r>
        <w:rPr>
          <w:sz w:val="18"/>
        </w:rPr>
        <w:t>Although</w:t>
      </w:r>
      <w:r>
        <w:rPr>
          <w:spacing w:val="-2"/>
          <w:sz w:val="18"/>
        </w:rPr>
        <w:t xml:space="preserve"> </w:t>
      </w:r>
      <w:r>
        <w:rPr>
          <w:sz w:val="18"/>
        </w:rPr>
        <w:t>§2263,</w:t>
      </w:r>
      <w:r>
        <w:rPr>
          <w:spacing w:val="-3"/>
          <w:sz w:val="18"/>
        </w:rPr>
        <w:t xml:space="preserve"> </w:t>
      </w:r>
      <w:r>
        <w:rPr>
          <w:sz w:val="18"/>
        </w:rPr>
        <w:t>title</w:t>
      </w:r>
      <w:r>
        <w:rPr>
          <w:spacing w:val="-4"/>
          <w:sz w:val="18"/>
        </w:rPr>
        <w:t xml:space="preserve"> </w:t>
      </w:r>
      <w:r>
        <w:rPr>
          <w:sz w:val="18"/>
        </w:rPr>
        <w:t>13,</w:t>
      </w:r>
      <w:r>
        <w:rPr>
          <w:spacing w:val="-3"/>
          <w:sz w:val="18"/>
        </w:rPr>
        <w:t xml:space="preserve"> </w:t>
      </w:r>
      <w:r>
        <w:rPr>
          <w:sz w:val="18"/>
        </w:rPr>
        <w:t>CCR</w:t>
      </w:r>
      <w:r>
        <w:rPr>
          <w:spacing w:val="-2"/>
          <w:sz w:val="18"/>
        </w:rPr>
        <w:t xml:space="preserve"> </w:t>
      </w:r>
      <w:r>
        <w:rPr>
          <w:sz w:val="18"/>
        </w:rPr>
        <w:t>refers</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temperatures</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50</w:t>
      </w:r>
      <w:r>
        <w:rPr>
          <w:spacing w:val="-1"/>
          <w:sz w:val="18"/>
        </w:rPr>
        <w:t xml:space="preserve"> </w:t>
      </w:r>
      <w:r>
        <w:rPr>
          <w:sz w:val="18"/>
        </w:rPr>
        <w:t>and</w:t>
      </w:r>
      <w:r>
        <w:rPr>
          <w:spacing w:val="-2"/>
          <w:sz w:val="18"/>
        </w:rPr>
        <w:t xml:space="preserve"> </w:t>
      </w:r>
      <w:r>
        <w:rPr>
          <w:sz w:val="18"/>
        </w:rPr>
        <w:t>90</w:t>
      </w:r>
      <w:r>
        <w:rPr>
          <w:spacing w:val="-2"/>
          <w:sz w:val="18"/>
        </w:rPr>
        <w:t xml:space="preserve"> </w:t>
      </w:r>
      <w:r>
        <w:rPr>
          <w:sz w:val="18"/>
        </w:rPr>
        <w:t>percent</w:t>
      </w:r>
      <w:r>
        <w:rPr>
          <w:spacing w:val="-2"/>
          <w:sz w:val="18"/>
        </w:rPr>
        <w:t xml:space="preserve"> </w:t>
      </w:r>
      <w:r>
        <w:rPr>
          <w:sz w:val="18"/>
        </w:rPr>
        <w:t>points,</w:t>
      </w:r>
      <w:r>
        <w:rPr>
          <w:spacing w:val="-1"/>
          <w:sz w:val="18"/>
        </w:rPr>
        <w:t xml:space="preserve"> </w:t>
      </w:r>
      <w:r>
        <w:rPr>
          <w:sz w:val="18"/>
        </w:rPr>
        <w:t>this</w:t>
      </w:r>
      <w:r>
        <w:rPr>
          <w:spacing w:val="-2"/>
          <w:sz w:val="18"/>
        </w:rPr>
        <w:t xml:space="preserve"> </w:t>
      </w:r>
      <w:r>
        <w:rPr>
          <w:sz w:val="18"/>
        </w:rPr>
        <w:t>procedure</w:t>
      </w:r>
      <w:r>
        <w:rPr>
          <w:spacing w:val="-2"/>
          <w:sz w:val="18"/>
        </w:rPr>
        <w:t xml:space="preserve"> </w:t>
      </w:r>
      <w:r>
        <w:rPr>
          <w:sz w:val="18"/>
        </w:rPr>
        <w:t>can</w:t>
      </w:r>
      <w:r>
        <w:rPr>
          <w:spacing w:val="-2"/>
          <w:sz w:val="18"/>
        </w:rPr>
        <w:t xml:space="preserve"> </w:t>
      </w:r>
      <w:r>
        <w:rPr>
          <w:sz w:val="18"/>
        </w:rPr>
        <w:t>be extended to the 10 percent and end point temperatures, and to the determination of the residue content.</w:t>
      </w:r>
    </w:p>
    <w:p w14:paraId="63EBC1B4" w14:textId="77777777" w:rsidR="0091754C" w:rsidRDefault="002D5B87">
      <w:pPr>
        <w:ind w:left="220" w:right="895" w:firstLine="751"/>
        <w:rPr>
          <w:sz w:val="18"/>
        </w:rPr>
      </w:pPr>
      <w:r>
        <w:rPr>
          <w:position w:val="6"/>
          <w:sz w:val="12"/>
        </w:rPr>
        <w:t>(e)</w:t>
      </w:r>
      <w:r>
        <w:rPr>
          <w:spacing w:val="40"/>
          <w:position w:val="6"/>
          <w:sz w:val="12"/>
        </w:rPr>
        <w:t xml:space="preserve"> </w:t>
      </w:r>
      <w:r>
        <w:rPr>
          <w:sz w:val="18"/>
        </w:rPr>
        <w:t>“Detailed</w:t>
      </w:r>
      <w:r>
        <w:rPr>
          <w:spacing w:val="-3"/>
          <w:sz w:val="18"/>
        </w:rPr>
        <w:t xml:space="preserve"> </w:t>
      </w:r>
      <w:r>
        <w:rPr>
          <w:sz w:val="18"/>
        </w:rPr>
        <w:t>Hydrocarbon</w:t>
      </w:r>
      <w:r>
        <w:rPr>
          <w:spacing w:val="-3"/>
          <w:sz w:val="18"/>
        </w:rPr>
        <w:t xml:space="preserve"> </w:t>
      </w:r>
      <w:r>
        <w:rPr>
          <w:sz w:val="18"/>
        </w:rPr>
        <w:t>Analysis</w:t>
      </w:r>
      <w:r>
        <w:rPr>
          <w:spacing w:val="-4"/>
          <w:sz w:val="18"/>
        </w:rPr>
        <w:t xml:space="preserve"> </w:t>
      </w:r>
      <w:r>
        <w:rPr>
          <w:sz w:val="18"/>
        </w:rPr>
        <w:t>of</w:t>
      </w:r>
      <w:r>
        <w:rPr>
          <w:spacing w:val="-4"/>
          <w:sz w:val="18"/>
        </w:rPr>
        <w:t xml:space="preserve"> </w:t>
      </w:r>
      <w:r>
        <w:rPr>
          <w:sz w:val="18"/>
        </w:rPr>
        <w:t>Petroleum</w:t>
      </w:r>
      <w:r>
        <w:rPr>
          <w:spacing w:val="-5"/>
          <w:sz w:val="18"/>
        </w:rPr>
        <w:t xml:space="preserve"> </w:t>
      </w:r>
      <w:r>
        <w:rPr>
          <w:sz w:val="18"/>
        </w:rPr>
        <w:t>Hydrocarbon</w:t>
      </w:r>
      <w:r>
        <w:rPr>
          <w:spacing w:val="-3"/>
          <w:sz w:val="18"/>
        </w:rPr>
        <w:t xml:space="preserve"> </w:t>
      </w:r>
      <w:r>
        <w:rPr>
          <w:sz w:val="18"/>
        </w:rPr>
        <w:t>Distillates,</w:t>
      </w:r>
      <w:r>
        <w:rPr>
          <w:spacing w:val="-3"/>
          <w:sz w:val="18"/>
        </w:rPr>
        <w:t xml:space="preserve"> </w:t>
      </w:r>
      <w:r>
        <w:rPr>
          <w:sz w:val="18"/>
        </w:rPr>
        <w:t>Reformates,</w:t>
      </w:r>
      <w:r>
        <w:rPr>
          <w:spacing w:val="-3"/>
          <w:sz w:val="18"/>
        </w:rPr>
        <w:t xml:space="preserve"> </w:t>
      </w:r>
      <w:r>
        <w:rPr>
          <w:sz w:val="18"/>
        </w:rPr>
        <w:t>and</w:t>
      </w:r>
      <w:r>
        <w:rPr>
          <w:spacing w:val="-3"/>
          <w:sz w:val="18"/>
        </w:rPr>
        <w:t xml:space="preserve"> </w:t>
      </w:r>
      <w:r>
        <w:rPr>
          <w:sz w:val="18"/>
        </w:rPr>
        <w:t>Gasoline</w:t>
      </w:r>
      <w:r>
        <w:rPr>
          <w:spacing w:val="-5"/>
          <w:sz w:val="18"/>
        </w:rPr>
        <w:t xml:space="preserve"> </w:t>
      </w:r>
      <w:r>
        <w:rPr>
          <w:sz w:val="18"/>
        </w:rPr>
        <w:t>by</w:t>
      </w:r>
      <w:r>
        <w:rPr>
          <w:spacing w:val="-3"/>
          <w:sz w:val="18"/>
        </w:rPr>
        <w:t xml:space="preserve"> </w:t>
      </w:r>
      <w:r>
        <w:rPr>
          <w:sz w:val="18"/>
        </w:rPr>
        <w:t>Single Column High Efficiency (Capillary) Column Gas Chromatography,” by Neil Johansen, 1992, Boulder, CO.</w:t>
      </w:r>
    </w:p>
    <w:p w14:paraId="6672FDDD" w14:textId="77777777" w:rsidR="0091754C" w:rsidRDefault="002D5B87">
      <w:pPr>
        <w:ind w:left="220" w:right="688" w:firstLine="720"/>
        <w:rPr>
          <w:sz w:val="18"/>
        </w:rPr>
      </w:pPr>
      <w:r>
        <w:rPr>
          <w:position w:val="6"/>
          <w:sz w:val="12"/>
        </w:rPr>
        <w:t>(f)</w:t>
      </w:r>
      <w:r>
        <w:rPr>
          <w:spacing w:val="40"/>
          <w:position w:val="6"/>
          <w:sz w:val="12"/>
        </w:rPr>
        <w:t xml:space="preserve"> </w:t>
      </w:r>
      <w:r>
        <w:rPr>
          <w:sz w:val="18"/>
        </w:rPr>
        <w:t>The</w:t>
      </w:r>
      <w:r>
        <w:rPr>
          <w:spacing w:val="-3"/>
          <w:sz w:val="18"/>
        </w:rPr>
        <w:t xml:space="preserve"> </w:t>
      </w:r>
      <w:r>
        <w:rPr>
          <w:sz w:val="18"/>
        </w:rPr>
        <w:t>fuel</w:t>
      </w:r>
      <w:r>
        <w:rPr>
          <w:spacing w:val="-2"/>
          <w:sz w:val="18"/>
        </w:rPr>
        <w:t xml:space="preserve"> </w:t>
      </w:r>
      <w:r>
        <w:rPr>
          <w:sz w:val="18"/>
        </w:rPr>
        <w:t>producer</w:t>
      </w:r>
      <w:r>
        <w:rPr>
          <w:spacing w:val="-2"/>
          <w:sz w:val="18"/>
        </w:rPr>
        <w:t xml:space="preserve"> </w:t>
      </w:r>
      <w:r>
        <w:rPr>
          <w:sz w:val="18"/>
        </w:rPr>
        <w:t>should</w:t>
      </w:r>
      <w:r>
        <w:rPr>
          <w:spacing w:val="-3"/>
          <w:sz w:val="18"/>
        </w:rPr>
        <w:t xml:space="preserve"> </w:t>
      </w:r>
      <w:r>
        <w:rPr>
          <w:sz w:val="18"/>
        </w:rPr>
        <w:t>report</w:t>
      </w:r>
      <w:r>
        <w:rPr>
          <w:spacing w:val="-2"/>
          <w:sz w:val="18"/>
        </w:rPr>
        <w:t xml:space="preserve"> </w:t>
      </w:r>
      <w:r>
        <w:rPr>
          <w:sz w:val="18"/>
        </w:rPr>
        <w:t>this</w:t>
      </w:r>
      <w:r>
        <w:rPr>
          <w:spacing w:val="-2"/>
          <w:sz w:val="18"/>
        </w:rPr>
        <w:t xml:space="preserve"> </w:t>
      </w:r>
      <w:r>
        <w:rPr>
          <w:sz w:val="18"/>
        </w:rPr>
        <w:t>fuel</w:t>
      </w:r>
      <w:r>
        <w:rPr>
          <w:spacing w:val="-2"/>
          <w:sz w:val="18"/>
        </w:rPr>
        <w:t xml:space="preserve"> </w:t>
      </w:r>
      <w:r>
        <w:rPr>
          <w:sz w:val="18"/>
        </w:rPr>
        <w:t>property</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fuel</w:t>
      </w:r>
      <w:r>
        <w:rPr>
          <w:spacing w:val="-4"/>
          <w:sz w:val="18"/>
        </w:rPr>
        <w:t xml:space="preserve"> </w:t>
      </w:r>
      <w:r>
        <w:rPr>
          <w:sz w:val="18"/>
        </w:rPr>
        <w:t>purchaser.</w:t>
      </w:r>
      <w:r>
        <w:rPr>
          <w:spacing w:val="40"/>
          <w:sz w:val="18"/>
        </w:rPr>
        <w:t xml:space="preserve"> </w:t>
      </w:r>
      <w:r>
        <w:rPr>
          <w:sz w:val="18"/>
        </w:rPr>
        <w:t>Any</w:t>
      </w:r>
      <w:r>
        <w:rPr>
          <w:spacing w:val="-3"/>
          <w:sz w:val="18"/>
        </w:rPr>
        <w:t xml:space="preserve"> </w:t>
      </w:r>
      <w:r>
        <w:rPr>
          <w:sz w:val="18"/>
        </w:rPr>
        <w:t>generally</w:t>
      </w:r>
      <w:r>
        <w:rPr>
          <w:spacing w:val="-1"/>
          <w:sz w:val="18"/>
        </w:rPr>
        <w:t xml:space="preserve"> </w:t>
      </w:r>
      <w:r>
        <w:rPr>
          <w:sz w:val="18"/>
        </w:rPr>
        <w:t>accepted</w:t>
      </w:r>
      <w:r>
        <w:rPr>
          <w:spacing w:val="-3"/>
          <w:sz w:val="18"/>
        </w:rPr>
        <w:t xml:space="preserve"> </w:t>
      </w:r>
      <w:r>
        <w:rPr>
          <w:sz w:val="18"/>
        </w:rPr>
        <w:t>test</w:t>
      </w:r>
      <w:r>
        <w:rPr>
          <w:spacing w:val="-2"/>
          <w:sz w:val="18"/>
        </w:rPr>
        <w:t xml:space="preserve"> </w:t>
      </w:r>
      <w:r>
        <w:rPr>
          <w:sz w:val="18"/>
        </w:rPr>
        <w:t>method</w:t>
      </w:r>
      <w:r>
        <w:rPr>
          <w:spacing w:val="-1"/>
          <w:sz w:val="18"/>
        </w:rPr>
        <w:t xml:space="preserve"> </w:t>
      </w:r>
      <w:r>
        <w:rPr>
          <w:sz w:val="18"/>
        </w:rPr>
        <w:t>may</w:t>
      </w:r>
      <w:r>
        <w:rPr>
          <w:spacing w:val="-3"/>
          <w:sz w:val="18"/>
        </w:rPr>
        <w:t xml:space="preserve"> </w:t>
      </w:r>
      <w:r>
        <w:rPr>
          <w:sz w:val="18"/>
        </w:rPr>
        <w:t>be used and shall be identified in the report.</w:t>
      </w:r>
    </w:p>
    <w:p w14:paraId="64820191" w14:textId="77777777" w:rsidR="0091754C" w:rsidRDefault="0091754C">
      <w:pPr>
        <w:pStyle w:val="BodyText"/>
        <w:rPr>
          <w:sz w:val="20"/>
        </w:rPr>
      </w:pPr>
    </w:p>
    <w:p w14:paraId="6A83024C" w14:textId="77777777" w:rsidR="0091754C" w:rsidRDefault="0091754C">
      <w:pPr>
        <w:pStyle w:val="BodyText"/>
        <w:spacing w:before="11"/>
        <w:rPr>
          <w:sz w:val="22"/>
        </w:rPr>
      </w:pPr>
    </w:p>
    <w:p w14:paraId="3EFC09A8" w14:textId="77777777" w:rsidR="0091754C" w:rsidRDefault="002D5B87">
      <w:pPr>
        <w:pStyle w:val="Heading1"/>
        <w:numPr>
          <w:ilvl w:val="2"/>
          <w:numId w:val="10"/>
        </w:numPr>
        <w:tabs>
          <w:tab w:val="left" w:pos="1780"/>
        </w:tabs>
      </w:pPr>
      <w:bookmarkStart w:id="599" w:name="100.3.2__Certification_Diesel_Fuel_Speci"/>
      <w:bookmarkEnd w:id="599"/>
      <w:r>
        <w:t>Certification</w:t>
      </w:r>
      <w:r>
        <w:rPr>
          <w:spacing w:val="-4"/>
        </w:rPr>
        <w:t xml:space="preserve"> </w:t>
      </w:r>
      <w:r>
        <w:t>Diesel</w:t>
      </w:r>
      <w:r>
        <w:rPr>
          <w:spacing w:val="-3"/>
        </w:rPr>
        <w:t xml:space="preserve"> </w:t>
      </w:r>
      <w:r>
        <w:t>Fuel</w:t>
      </w:r>
      <w:r>
        <w:rPr>
          <w:spacing w:val="-3"/>
        </w:rPr>
        <w:t xml:space="preserve"> </w:t>
      </w:r>
      <w:r>
        <w:rPr>
          <w:spacing w:val="-2"/>
        </w:rPr>
        <w:t>Specifications.</w:t>
      </w:r>
    </w:p>
    <w:p w14:paraId="660B4905" w14:textId="4909BC5D" w:rsidR="0091754C" w:rsidRDefault="002D5B87">
      <w:pPr>
        <w:pStyle w:val="ListParagraph"/>
        <w:numPr>
          <w:ilvl w:val="3"/>
          <w:numId w:val="10"/>
        </w:numPr>
        <w:tabs>
          <w:tab w:val="left" w:pos="1960"/>
        </w:tabs>
        <w:ind w:right="954" w:firstLine="720"/>
        <w:rPr>
          <w:sz w:val="24"/>
        </w:rPr>
      </w:pPr>
      <w:r>
        <w:rPr>
          <w:sz w:val="24"/>
        </w:rPr>
        <w:t>Certification</w:t>
      </w:r>
      <w:r>
        <w:rPr>
          <w:spacing w:val="-5"/>
          <w:sz w:val="24"/>
        </w:rPr>
        <w:t xml:space="preserve"> </w:t>
      </w:r>
      <w:r>
        <w:rPr>
          <w:sz w:val="24"/>
        </w:rPr>
        <w:t>Diesel</w:t>
      </w:r>
      <w:r>
        <w:rPr>
          <w:spacing w:val="-5"/>
          <w:sz w:val="24"/>
        </w:rPr>
        <w:t xml:space="preserve"> </w:t>
      </w:r>
      <w:r>
        <w:rPr>
          <w:sz w:val="24"/>
        </w:rPr>
        <w:t>Fuel</w:t>
      </w:r>
      <w:r>
        <w:rPr>
          <w:spacing w:val="-5"/>
          <w:sz w:val="24"/>
        </w:rPr>
        <w:t xml:space="preserve"> </w:t>
      </w:r>
      <w:r>
        <w:rPr>
          <w:sz w:val="24"/>
        </w:rPr>
        <w:t>Specifications</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2015</w:t>
      </w:r>
      <w:r>
        <w:rPr>
          <w:spacing w:val="-5"/>
          <w:sz w:val="24"/>
        </w:rPr>
        <w:t xml:space="preserve"> </w:t>
      </w:r>
      <w:del w:id="600" w:author="Final Amendments" w:date="2022-12-06T13:01:00Z">
        <w:r w:rsidRPr="00EC0D1B">
          <w:rPr>
            <w:sz w:val="24"/>
          </w:rPr>
          <w:delText>and</w:delText>
        </w:r>
        <w:r w:rsidRPr="00EC0D1B">
          <w:rPr>
            <w:spacing w:val="-5"/>
            <w:sz w:val="24"/>
          </w:rPr>
          <w:delText xml:space="preserve"> </w:delText>
        </w:r>
        <w:r w:rsidRPr="00EC0D1B">
          <w:rPr>
            <w:sz w:val="24"/>
          </w:rPr>
          <w:delText>Subsequent</w:delText>
        </w:r>
      </w:del>
      <w:ins w:id="601" w:author="Final Amendments" w:date="2022-12-06T13:01:00Z">
        <w:r w:rsidRPr="00AF7A6A">
          <w:rPr>
            <w:sz w:val="24"/>
          </w:rPr>
          <w:t>through 2025</w:t>
        </w:r>
      </w:ins>
      <w:r>
        <w:rPr>
          <w:sz w:val="24"/>
        </w:rPr>
        <w:t xml:space="preserve"> Model Years.</w:t>
      </w:r>
    </w:p>
    <w:p w14:paraId="59FD4099" w14:textId="77777777" w:rsidR="0091754C" w:rsidRDefault="002D5B87">
      <w:pPr>
        <w:pStyle w:val="BodyText"/>
        <w:ind w:left="940"/>
      </w:pPr>
      <w:r>
        <w:t>Amend</w:t>
      </w:r>
      <w:r>
        <w:rPr>
          <w:spacing w:val="-4"/>
        </w:rPr>
        <w:t xml:space="preserve"> </w:t>
      </w:r>
      <w:r>
        <w:t>subparagraphs</w:t>
      </w:r>
      <w:r>
        <w:rPr>
          <w:spacing w:val="-1"/>
        </w:rPr>
        <w:t xml:space="preserve"> </w:t>
      </w:r>
      <w:r>
        <w:t>§86.113-94(b)(2)</w:t>
      </w:r>
      <w:r>
        <w:rPr>
          <w:spacing w:val="-2"/>
        </w:rPr>
        <w:t xml:space="preserve"> </w:t>
      </w:r>
      <w:r>
        <w:t>and</w:t>
      </w:r>
      <w:r>
        <w:rPr>
          <w:spacing w:val="-2"/>
        </w:rPr>
        <w:t xml:space="preserve"> </w:t>
      </w:r>
      <w:r>
        <w:t>(b)(3) as</w:t>
      </w:r>
      <w:r>
        <w:rPr>
          <w:spacing w:val="-1"/>
        </w:rPr>
        <w:t xml:space="preserve"> </w:t>
      </w:r>
      <w:r>
        <w:rPr>
          <w:spacing w:val="-2"/>
        </w:rPr>
        <w:t>follows:</w:t>
      </w:r>
    </w:p>
    <w:p w14:paraId="63A40A1E" w14:textId="77777777" w:rsidR="0091754C" w:rsidRDefault="002D5B87">
      <w:pPr>
        <w:pStyle w:val="BodyText"/>
        <w:ind w:left="220" w:right="688"/>
      </w:pPr>
      <w:r>
        <w:t>(b)(2)</w:t>
      </w:r>
      <w:r>
        <w:rPr>
          <w:spacing w:val="80"/>
        </w:rPr>
        <w:t xml:space="preserve"> </w:t>
      </w:r>
      <w:r>
        <w:t>Except as noted below, petroleum fuel for diesel vehicles meeting the specifications referenced in 40 CFR §86.113-94 (b)(2), or substantially equivalent specifications approved by the Executive Officer, shall be used in exhaust emission testing.</w:t>
      </w:r>
      <w:r>
        <w:rPr>
          <w:spacing w:val="40"/>
        </w:rPr>
        <w:t xml:space="preserve"> </w:t>
      </w:r>
      <w:r>
        <w:t>The grade of petroleum fuel recommended</w:t>
      </w:r>
      <w:r>
        <w:rPr>
          <w:spacing w:val="-4"/>
        </w:rPr>
        <w:t xml:space="preserve"> </w:t>
      </w:r>
      <w:r>
        <w:t>by</w:t>
      </w:r>
      <w:r>
        <w:rPr>
          <w:spacing w:val="-4"/>
        </w:rPr>
        <w:t xml:space="preserve"> </w:t>
      </w:r>
      <w:r>
        <w:t>the</w:t>
      </w:r>
      <w:r>
        <w:rPr>
          <w:spacing w:val="-5"/>
        </w:rPr>
        <w:t xml:space="preserve"> </w:t>
      </w:r>
      <w:r>
        <w:t>engine</w:t>
      </w:r>
      <w:r>
        <w:rPr>
          <w:spacing w:val="-5"/>
        </w:rPr>
        <w:t xml:space="preserve"> </w:t>
      </w:r>
      <w:r>
        <w:t>manufacturer,</w:t>
      </w:r>
      <w:r>
        <w:rPr>
          <w:spacing w:val="-2"/>
        </w:rPr>
        <w:t xml:space="preserve"> </w:t>
      </w:r>
      <w:r>
        <w:t>commercially</w:t>
      </w:r>
      <w:r>
        <w:rPr>
          <w:spacing w:val="-4"/>
        </w:rPr>
        <w:t xml:space="preserve"> </w:t>
      </w:r>
      <w:r>
        <w:t>designated</w:t>
      </w:r>
      <w:r>
        <w:rPr>
          <w:spacing w:val="-4"/>
        </w:rPr>
        <w:t xml:space="preserve"> </w:t>
      </w:r>
      <w:r>
        <w:t>as</w:t>
      </w:r>
      <w:r>
        <w:rPr>
          <w:spacing w:val="-4"/>
        </w:rPr>
        <w:t xml:space="preserve"> </w:t>
      </w:r>
      <w:r>
        <w:t>“Type</w:t>
      </w:r>
      <w:r>
        <w:rPr>
          <w:spacing w:val="-5"/>
        </w:rPr>
        <w:t xml:space="preserve"> </w:t>
      </w:r>
      <w:r>
        <w:t>2-D”</w:t>
      </w:r>
      <w:r>
        <w:rPr>
          <w:spacing w:val="-5"/>
        </w:rPr>
        <w:t xml:space="preserve"> </w:t>
      </w:r>
      <w:r>
        <w:t>grade</w:t>
      </w:r>
      <w:r>
        <w:rPr>
          <w:spacing w:val="-5"/>
        </w:rPr>
        <w:t xml:space="preserve"> </w:t>
      </w:r>
      <w:r>
        <w:t>diesel, shall be used.</w:t>
      </w:r>
      <w:r>
        <w:rPr>
          <w:spacing w:val="40"/>
        </w:rPr>
        <w:t xml:space="preserve"> </w:t>
      </w:r>
      <w:r>
        <w:t>The petroleum fuel used in exhaust emission testing may meet the specifications listed below, or substantially equivalent specifications approved by the Executive Officer, as an option to the specifications in 40 CFR §86.113-94 (b)(2).</w:t>
      </w:r>
      <w:r>
        <w:rPr>
          <w:spacing w:val="40"/>
        </w:rPr>
        <w:t xml:space="preserve"> </w:t>
      </w:r>
      <w:r>
        <w:t>Where a manufacturer elects pursuant to this subparagraph to conduct exhaust emission testing using the specifications of §86.113-94 (b)(2), or the specifications listed below, the Executive Officer shall conduct exhaust emission testing with the diesel fuel meeting the specifications elected by the manufacturer.</w:t>
      </w:r>
    </w:p>
    <w:p w14:paraId="27250741" w14:textId="77777777" w:rsidR="0091754C" w:rsidRDefault="0091754C">
      <w:pPr>
        <w:sectPr w:rsidR="0091754C">
          <w:pgSz w:w="12240" w:h="15840"/>
          <w:pgMar w:top="1420" w:right="760" w:bottom="1160" w:left="1220" w:header="0" w:footer="971" w:gutter="0"/>
          <w:cols w:space="720"/>
        </w:sectPr>
      </w:pPr>
    </w:p>
    <w:p w14:paraId="529400BC" w14:textId="77777777" w:rsidR="0091754C" w:rsidRDefault="0091754C">
      <w:pPr>
        <w:pStyle w:val="BodyText"/>
        <w:spacing w:before="6"/>
        <w:rPr>
          <w:sz w:val="2"/>
        </w:rPr>
      </w:pPr>
    </w:p>
    <w:tbl>
      <w:tblPr>
        <w:tblW w:w="0" w:type="auto"/>
        <w:tblInd w:w="113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211"/>
        <w:gridCol w:w="1920"/>
        <w:gridCol w:w="2429"/>
      </w:tblGrid>
      <w:tr w:rsidR="0091754C" w14:paraId="2A591B28" w14:textId="77777777">
        <w:trPr>
          <w:trHeight w:val="528"/>
        </w:trPr>
        <w:tc>
          <w:tcPr>
            <w:tcW w:w="7560" w:type="dxa"/>
            <w:gridSpan w:val="3"/>
            <w:tcBorders>
              <w:bottom w:val="nil"/>
            </w:tcBorders>
          </w:tcPr>
          <w:p w14:paraId="12ED0803" w14:textId="158C2211" w:rsidR="0091754C" w:rsidRDefault="002D5B87" w:rsidP="00AF7A6A">
            <w:pPr>
              <w:pStyle w:val="TableParagraph"/>
              <w:spacing w:line="276" w:lineRule="exact"/>
              <w:ind w:left="904" w:right="869" w:firstLine="324"/>
              <w:jc w:val="center"/>
              <w:rPr>
                <w:b/>
                <w:sz w:val="24"/>
              </w:rPr>
            </w:pPr>
            <w:r>
              <w:rPr>
                <w:b/>
                <w:sz w:val="24"/>
              </w:rPr>
              <w:t>California Certification Diesel Fuel Specifications For</w:t>
            </w:r>
            <w:r>
              <w:rPr>
                <w:b/>
                <w:spacing w:val="-7"/>
                <w:sz w:val="24"/>
              </w:rPr>
              <w:t xml:space="preserve"> </w:t>
            </w:r>
            <w:r>
              <w:rPr>
                <w:b/>
                <w:sz w:val="24"/>
              </w:rPr>
              <w:t>the</w:t>
            </w:r>
            <w:r>
              <w:rPr>
                <w:b/>
                <w:spacing w:val="-7"/>
                <w:sz w:val="24"/>
              </w:rPr>
              <w:t xml:space="preserve"> </w:t>
            </w:r>
            <w:r>
              <w:rPr>
                <w:b/>
                <w:sz w:val="24"/>
              </w:rPr>
              <w:t>2015</w:t>
            </w:r>
            <w:r>
              <w:rPr>
                <w:b/>
                <w:spacing w:val="-6"/>
                <w:sz w:val="24"/>
              </w:rPr>
              <w:t xml:space="preserve"> </w:t>
            </w:r>
            <w:del w:id="602" w:author="Final Amendments" w:date="2022-12-06T13:01:00Z">
              <w:r w:rsidRPr="00EC0D1B">
                <w:rPr>
                  <w:b/>
                  <w:sz w:val="24"/>
                </w:rPr>
                <w:delText>and</w:delText>
              </w:r>
              <w:r w:rsidRPr="00EC0D1B">
                <w:rPr>
                  <w:b/>
                  <w:spacing w:val="-6"/>
                  <w:sz w:val="24"/>
                </w:rPr>
                <w:delText xml:space="preserve"> </w:delText>
              </w:r>
              <w:r w:rsidRPr="00EC0D1B">
                <w:rPr>
                  <w:b/>
                  <w:sz w:val="24"/>
                </w:rPr>
                <w:delText>Subsequent</w:delText>
              </w:r>
            </w:del>
            <w:ins w:id="603" w:author="Final Amendments" w:date="2022-12-06T13:01:00Z">
              <w:r>
                <w:rPr>
                  <w:b/>
                  <w:sz w:val="24"/>
                </w:rPr>
                <w:t>through</w:t>
              </w:r>
              <w:r>
                <w:rPr>
                  <w:b/>
                  <w:spacing w:val="-6"/>
                  <w:sz w:val="24"/>
                </w:rPr>
                <w:t xml:space="preserve"> </w:t>
              </w:r>
              <w:r>
                <w:rPr>
                  <w:b/>
                  <w:sz w:val="24"/>
                </w:rPr>
                <w:t>2025</w:t>
              </w:r>
            </w:ins>
            <w:r>
              <w:rPr>
                <w:b/>
                <w:spacing w:val="-7"/>
                <w:sz w:val="24"/>
              </w:rPr>
              <w:t xml:space="preserve"> </w:t>
            </w:r>
            <w:r>
              <w:rPr>
                <w:b/>
                <w:sz w:val="24"/>
              </w:rPr>
              <w:t>Model</w:t>
            </w:r>
            <w:r>
              <w:rPr>
                <w:b/>
                <w:spacing w:val="-6"/>
                <w:sz w:val="24"/>
              </w:rPr>
              <w:t xml:space="preserve"> </w:t>
            </w:r>
            <w:r>
              <w:rPr>
                <w:b/>
                <w:sz w:val="24"/>
              </w:rPr>
              <w:t>Years</w:t>
            </w:r>
          </w:p>
        </w:tc>
      </w:tr>
      <w:tr w:rsidR="0091754C" w14:paraId="1412E012" w14:textId="77777777" w:rsidTr="00AF7A6A">
        <w:trPr>
          <w:trHeight w:val="232"/>
        </w:trPr>
        <w:tc>
          <w:tcPr>
            <w:tcW w:w="3211" w:type="dxa"/>
            <w:tcBorders>
              <w:top w:val="single" w:sz="6" w:space="0" w:color="000000"/>
              <w:bottom w:val="single" w:sz="6" w:space="0" w:color="000000"/>
              <w:right w:val="single" w:sz="6" w:space="0" w:color="000000"/>
            </w:tcBorders>
          </w:tcPr>
          <w:p w14:paraId="37738C9F" w14:textId="77777777" w:rsidR="0091754C" w:rsidRDefault="002D5B87">
            <w:pPr>
              <w:pStyle w:val="TableParagraph"/>
              <w:spacing w:line="212" w:lineRule="exact"/>
              <w:ind w:left="85"/>
              <w:jc w:val="left"/>
              <w:rPr>
                <w:b/>
                <w:sz w:val="24"/>
              </w:rPr>
            </w:pPr>
            <w:r>
              <w:rPr>
                <w:b/>
                <w:sz w:val="24"/>
              </w:rPr>
              <w:t>Fuel</w:t>
            </w:r>
            <w:r>
              <w:rPr>
                <w:b/>
                <w:spacing w:val="-2"/>
                <w:sz w:val="24"/>
              </w:rPr>
              <w:t xml:space="preserve"> Property</w:t>
            </w:r>
          </w:p>
        </w:tc>
        <w:tc>
          <w:tcPr>
            <w:tcW w:w="1920" w:type="dxa"/>
            <w:tcBorders>
              <w:top w:val="single" w:sz="6" w:space="0" w:color="000000"/>
              <w:left w:val="single" w:sz="6" w:space="0" w:color="000000"/>
              <w:bottom w:val="single" w:sz="6" w:space="0" w:color="000000"/>
              <w:right w:val="single" w:sz="6" w:space="0" w:color="000000"/>
            </w:tcBorders>
          </w:tcPr>
          <w:p w14:paraId="66E6875A" w14:textId="77777777" w:rsidR="0091754C" w:rsidRDefault="002D5B87">
            <w:pPr>
              <w:pStyle w:val="TableParagraph"/>
              <w:spacing w:line="212" w:lineRule="exact"/>
              <w:ind w:left="93"/>
              <w:jc w:val="left"/>
              <w:rPr>
                <w:b/>
                <w:sz w:val="24"/>
              </w:rPr>
            </w:pPr>
            <w:r>
              <w:rPr>
                <w:b/>
                <w:spacing w:val="-4"/>
                <w:sz w:val="24"/>
              </w:rPr>
              <w:t>Limit</w:t>
            </w:r>
          </w:p>
        </w:tc>
        <w:tc>
          <w:tcPr>
            <w:tcW w:w="2429" w:type="dxa"/>
            <w:tcBorders>
              <w:top w:val="single" w:sz="6" w:space="0" w:color="000000"/>
              <w:left w:val="single" w:sz="6" w:space="0" w:color="000000"/>
              <w:bottom w:val="single" w:sz="6" w:space="0" w:color="000000"/>
            </w:tcBorders>
          </w:tcPr>
          <w:p w14:paraId="34E36E7F" w14:textId="77777777" w:rsidR="0091754C" w:rsidRDefault="002D5B87">
            <w:pPr>
              <w:pStyle w:val="TableParagraph"/>
              <w:spacing w:line="212" w:lineRule="exact"/>
              <w:ind w:left="86"/>
              <w:jc w:val="left"/>
              <w:rPr>
                <w:b/>
                <w:sz w:val="16"/>
              </w:rPr>
            </w:pPr>
            <w:r>
              <w:rPr>
                <w:b/>
                <w:sz w:val="24"/>
              </w:rPr>
              <w:t>Test</w:t>
            </w:r>
            <w:r>
              <w:rPr>
                <w:b/>
                <w:spacing w:val="-3"/>
                <w:sz w:val="24"/>
              </w:rPr>
              <w:t xml:space="preserve"> </w:t>
            </w:r>
            <w:r>
              <w:rPr>
                <w:b/>
                <w:sz w:val="24"/>
              </w:rPr>
              <w:t>Method</w:t>
            </w:r>
            <w:r>
              <w:rPr>
                <w:b/>
                <w:spacing w:val="-2"/>
                <w:sz w:val="24"/>
              </w:rPr>
              <w:t xml:space="preserve"> </w:t>
            </w:r>
            <w:r>
              <w:rPr>
                <w:b/>
                <w:spacing w:val="-5"/>
                <w:position w:val="8"/>
                <w:sz w:val="16"/>
              </w:rPr>
              <w:t>(a)</w:t>
            </w:r>
          </w:p>
        </w:tc>
      </w:tr>
      <w:tr w:rsidR="0091754C" w14:paraId="50B713A6" w14:textId="77777777">
        <w:trPr>
          <w:trHeight w:val="400"/>
        </w:trPr>
        <w:tc>
          <w:tcPr>
            <w:tcW w:w="3211" w:type="dxa"/>
            <w:tcBorders>
              <w:top w:val="single" w:sz="6" w:space="0" w:color="000000"/>
              <w:bottom w:val="single" w:sz="6" w:space="0" w:color="000000"/>
              <w:right w:val="single" w:sz="6" w:space="0" w:color="000000"/>
            </w:tcBorders>
          </w:tcPr>
          <w:p w14:paraId="332AD587" w14:textId="77777777" w:rsidR="0091754C" w:rsidRDefault="002D5B87">
            <w:pPr>
              <w:pStyle w:val="TableParagraph"/>
              <w:spacing w:line="275" w:lineRule="exact"/>
              <w:ind w:left="85"/>
              <w:jc w:val="left"/>
              <w:rPr>
                <w:sz w:val="24"/>
              </w:rPr>
            </w:pPr>
            <w:r>
              <w:rPr>
                <w:sz w:val="24"/>
              </w:rPr>
              <w:t>Natural</w:t>
            </w:r>
            <w:r>
              <w:rPr>
                <w:spacing w:val="-3"/>
                <w:sz w:val="24"/>
              </w:rPr>
              <w:t xml:space="preserve"> </w:t>
            </w:r>
            <w:r>
              <w:rPr>
                <w:sz w:val="24"/>
              </w:rPr>
              <w:t>Cetane</w:t>
            </w:r>
            <w:r>
              <w:rPr>
                <w:spacing w:val="-2"/>
                <w:sz w:val="24"/>
              </w:rPr>
              <w:t xml:space="preserve"> Number</w:t>
            </w:r>
          </w:p>
        </w:tc>
        <w:tc>
          <w:tcPr>
            <w:tcW w:w="1920" w:type="dxa"/>
            <w:tcBorders>
              <w:top w:val="single" w:sz="6" w:space="0" w:color="000000"/>
              <w:left w:val="single" w:sz="6" w:space="0" w:color="000000"/>
              <w:bottom w:val="single" w:sz="6" w:space="0" w:color="000000"/>
              <w:right w:val="single" w:sz="6" w:space="0" w:color="000000"/>
            </w:tcBorders>
          </w:tcPr>
          <w:p w14:paraId="0D4E5E5C" w14:textId="77777777" w:rsidR="0091754C" w:rsidRDefault="002D5B87">
            <w:pPr>
              <w:pStyle w:val="TableParagraph"/>
              <w:spacing w:line="275" w:lineRule="exact"/>
              <w:ind w:left="93"/>
              <w:jc w:val="left"/>
              <w:rPr>
                <w:sz w:val="24"/>
              </w:rPr>
            </w:pPr>
            <w:r>
              <w:rPr>
                <w:spacing w:val="-2"/>
                <w:sz w:val="24"/>
              </w:rPr>
              <w:t>47-</w:t>
            </w:r>
            <w:r>
              <w:rPr>
                <w:spacing w:val="-7"/>
                <w:sz w:val="24"/>
              </w:rPr>
              <w:t>55</w:t>
            </w:r>
          </w:p>
        </w:tc>
        <w:tc>
          <w:tcPr>
            <w:tcW w:w="2429" w:type="dxa"/>
            <w:tcBorders>
              <w:top w:val="single" w:sz="6" w:space="0" w:color="000000"/>
              <w:left w:val="single" w:sz="6" w:space="0" w:color="000000"/>
              <w:bottom w:val="single" w:sz="6" w:space="0" w:color="000000"/>
            </w:tcBorders>
          </w:tcPr>
          <w:p w14:paraId="12869963" w14:textId="77777777" w:rsidR="0091754C" w:rsidRDefault="002D5B87">
            <w:pPr>
              <w:pStyle w:val="TableParagraph"/>
              <w:spacing w:line="275" w:lineRule="exact"/>
              <w:ind w:left="86"/>
              <w:jc w:val="left"/>
              <w:rPr>
                <w:sz w:val="24"/>
              </w:rPr>
            </w:pPr>
            <w:r>
              <w:rPr>
                <w:sz w:val="24"/>
              </w:rPr>
              <w:t>D</w:t>
            </w:r>
            <w:r>
              <w:rPr>
                <w:spacing w:val="-2"/>
                <w:sz w:val="24"/>
              </w:rPr>
              <w:t xml:space="preserve"> </w:t>
            </w:r>
            <w:r>
              <w:rPr>
                <w:sz w:val="24"/>
              </w:rPr>
              <w:t>613-</w:t>
            </w:r>
            <w:r>
              <w:rPr>
                <w:spacing w:val="-5"/>
                <w:sz w:val="24"/>
              </w:rPr>
              <w:t>86</w:t>
            </w:r>
          </w:p>
        </w:tc>
      </w:tr>
      <w:tr w:rsidR="0091754C" w14:paraId="173A7AD2" w14:textId="77777777">
        <w:trPr>
          <w:trHeight w:val="553"/>
        </w:trPr>
        <w:tc>
          <w:tcPr>
            <w:tcW w:w="3211" w:type="dxa"/>
            <w:tcBorders>
              <w:top w:val="single" w:sz="6" w:space="0" w:color="000000"/>
              <w:bottom w:val="single" w:sz="6" w:space="0" w:color="000000"/>
              <w:right w:val="single" w:sz="6" w:space="0" w:color="000000"/>
            </w:tcBorders>
          </w:tcPr>
          <w:p w14:paraId="1A79B959" w14:textId="77777777" w:rsidR="0091754C" w:rsidRDefault="002D5B87">
            <w:pPr>
              <w:pStyle w:val="TableParagraph"/>
              <w:spacing w:before="1" w:line="240" w:lineRule="auto"/>
              <w:ind w:left="85"/>
              <w:jc w:val="left"/>
              <w:rPr>
                <w:sz w:val="24"/>
              </w:rPr>
            </w:pPr>
            <w:r>
              <w:rPr>
                <w:sz w:val="24"/>
              </w:rPr>
              <w:t>Distillation</w:t>
            </w:r>
            <w:r>
              <w:rPr>
                <w:spacing w:val="-2"/>
                <w:sz w:val="24"/>
              </w:rPr>
              <w:t xml:space="preserve"> Range</w:t>
            </w:r>
          </w:p>
        </w:tc>
        <w:tc>
          <w:tcPr>
            <w:tcW w:w="1920" w:type="dxa"/>
            <w:tcBorders>
              <w:top w:val="single" w:sz="6" w:space="0" w:color="000000"/>
              <w:left w:val="single" w:sz="6" w:space="0" w:color="000000"/>
              <w:bottom w:val="single" w:sz="6" w:space="0" w:color="000000"/>
              <w:right w:val="single" w:sz="6" w:space="0" w:color="000000"/>
            </w:tcBorders>
          </w:tcPr>
          <w:p w14:paraId="4AC85057" w14:textId="77777777" w:rsidR="0091754C" w:rsidRDefault="0091754C">
            <w:pPr>
              <w:pStyle w:val="TableParagraph"/>
              <w:spacing w:line="240" w:lineRule="auto"/>
              <w:jc w:val="left"/>
            </w:pPr>
          </w:p>
        </w:tc>
        <w:tc>
          <w:tcPr>
            <w:tcW w:w="2429" w:type="dxa"/>
            <w:tcBorders>
              <w:top w:val="single" w:sz="6" w:space="0" w:color="000000"/>
              <w:left w:val="single" w:sz="6" w:space="0" w:color="000000"/>
              <w:bottom w:val="single" w:sz="6" w:space="0" w:color="000000"/>
            </w:tcBorders>
          </w:tcPr>
          <w:p w14:paraId="01BEFE9D" w14:textId="77777777" w:rsidR="0091754C" w:rsidRDefault="002D5B87">
            <w:pPr>
              <w:pStyle w:val="TableParagraph"/>
              <w:spacing w:line="270" w:lineRule="atLeast"/>
              <w:ind w:left="86"/>
              <w:jc w:val="left"/>
              <w:rPr>
                <w:sz w:val="24"/>
              </w:rPr>
            </w:pPr>
            <w:r>
              <w:rPr>
                <w:sz w:val="24"/>
              </w:rPr>
              <w:t>§2282(g)(3),</w:t>
            </w:r>
            <w:r>
              <w:rPr>
                <w:spacing w:val="-15"/>
                <w:sz w:val="24"/>
              </w:rPr>
              <w:t xml:space="preserve"> </w:t>
            </w:r>
            <w:r>
              <w:rPr>
                <w:sz w:val="24"/>
              </w:rPr>
              <w:t>title</w:t>
            </w:r>
            <w:r>
              <w:rPr>
                <w:spacing w:val="-15"/>
                <w:sz w:val="24"/>
              </w:rPr>
              <w:t xml:space="preserve"> </w:t>
            </w:r>
            <w:r>
              <w:rPr>
                <w:sz w:val="24"/>
              </w:rPr>
              <w:t xml:space="preserve">13, </w:t>
            </w:r>
            <w:r>
              <w:rPr>
                <w:spacing w:val="-4"/>
                <w:sz w:val="24"/>
              </w:rPr>
              <w:t>CCR</w:t>
            </w:r>
          </w:p>
        </w:tc>
      </w:tr>
      <w:tr w:rsidR="0091754C" w14:paraId="015CFB1E" w14:textId="77777777">
        <w:trPr>
          <w:trHeight w:val="400"/>
        </w:trPr>
        <w:tc>
          <w:tcPr>
            <w:tcW w:w="3211" w:type="dxa"/>
            <w:tcBorders>
              <w:top w:val="single" w:sz="6" w:space="0" w:color="000000"/>
              <w:bottom w:val="single" w:sz="6" w:space="0" w:color="000000"/>
              <w:right w:val="single" w:sz="6" w:space="0" w:color="000000"/>
            </w:tcBorders>
          </w:tcPr>
          <w:p w14:paraId="39867D18" w14:textId="77777777" w:rsidR="0091754C" w:rsidRDefault="002D5B87">
            <w:pPr>
              <w:pStyle w:val="TableParagraph"/>
              <w:spacing w:line="275" w:lineRule="exact"/>
              <w:ind w:left="246"/>
              <w:jc w:val="left"/>
              <w:rPr>
                <w:sz w:val="24"/>
              </w:rPr>
            </w:pPr>
            <w:r>
              <w:rPr>
                <w:spacing w:val="-5"/>
                <w:sz w:val="24"/>
              </w:rPr>
              <w:t>IBP</w:t>
            </w:r>
          </w:p>
        </w:tc>
        <w:tc>
          <w:tcPr>
            <w:tcW w:w="1920" w:type="dxa"/>
            <w:tcBorders>
              <w:top w:val="single" w:sz="6" w:space="0" w:color="000000"/>
              <w:left w:val="single" w:sz="6" w:space="0" w:color="000000"/>
              <w:bottom w:val="single" w:sz="6" w:space="0" w:color="000000"/>
              <w:right w:val="single" w:sz="6" w:space="0" w:color="000000"/>
            </w:tcBorders>
          </w:tcPr>
          <w:p w14:paraId="7779D20A" w14:textId="77777777" w:rsidR="0091754C" w:rsidRDefault="002D5B87">
            <w:pPr>
              <w:pStyle w:val="TableParagraph"/>
              <w:spacing w:line="275" w:lineRule="exact"/>
              <w:ind w:left="93"/>
              <w:jc w:val="left"/>
              <w:rPr>
                <w:sz w:val="24"/>
              </w:rPr>
            </w:pPr>
            <w:r>
              <w:rPr>
                <w:sz w:val="24"/>
              </w:rPr>
              <w:t>340-420</w:t>
            </w:r>
            <w:r>
              <w:rPr>
                <w:spacing w:val="-1"/>
                <w:sz w:val="24"/>
              </w:rPr>
              <w:t xml:space="preserve"> </w:t>
            </w:r>
            <w:proofErr w:type="spellStart"/>
            <w:r>
              <w:rPr>
                <w:spacing w:val="-5"/>
                <w:sz w:val="24"/>
                <w:vertAlign w:val="superscript"/>
              </w:rPr>
              <w:t>o</w:t>
            </w:r>
            <w:r>
              <w:rPr>
                <w:spacing w:val="-5"/>
                <w:sz w:val="24"/>
              </w:rPr>
              <w:t>F</w:t>
            </w:r>
            <w:proofErr w:type="spellEnd"/>
          </w:p>
        </w:tc>
        <w:tc>
          <w:tcPr>
            <w:tcW w:w="2429" w:type="dxa"/>
            <w:tcBorders>
              <w:top w:val="single" w:sz="6" w:space="0" w:color="000000"/>
              <w:left w:val="single" w:sz="6" w:space="0" w:color="000000"/>
              <w:bottom w:val="single" w:sz="6" w:space="0" w:color="000000"/>
            </w:tcBorders>
          </w:tcPr>
          <w:p w14:paraId="177BBF0C" w14:textId="77777777" w:rsidR="0091754C" w:rsidRDefault="0091754C">
            <w:pPr>
              <w:pStyle w:val="TableParagraph"/>
              <w:spacing w:line="240" w:lineRule="auto"/>
              <w:jc w:val="left"/>
            </w:pPr>
          </w:p>
        </w:tc>
      </w:tr>
      <w:tr w:rsidR="0091754C" w14:paraId="5775F940" w14:textId="77777777">
        <w:trPr>
          <w:trHeight w:val="402"/>
        </w:trPr>
        <w:tc>
          <w:tcPr>
            <w:tcW w:w="3211" w:type="dxa"/>
            <w:tcBorders>
              <w:top w:val="single" w:sz="6" w:space="0" w:color="000000"/>
              <w:bottom w:val="single" w:sz="6" w:space="0" w:color="000000"/>
              <w:right w:val="single" w:sz="6" w:space="0" w:color="000000"/>
            </w:tcBorders>
          </w:tcPr>
          <w:p w14:paraId="671A5383" w14:textId="77777777" w:rsidR="0091754C" w:rsidRDefault="002D5B87">
            <w:pPr>
              <w:pStyle w:val="TableParagraph"/>
              <w:spacing w:before="1" w:line="240" w:lineRule="auto"/>
              <w:ind w:left="246"/>
              <w:jc w:val="left"/>
              <w:rPr>
                <w:sz w:val="24"/>
              </w:rPr>
            </w:pPr>
            <w:r>
              <w:rPr>
                <w:sz w:val="24"/>
              </w:rPr>
              <w:t>10%</w:t>
            </w:r>
            <w:r>
              <w:rPr>
                <w:spacing w:val="-1"/>
                <w:sz w:val="24"/>
              </w:rPr>
              <w:t xml:space="preserve"> </w:t>
            </w:r>
            <w:r>
              <w:rPr>
                <w:spacing w:val="-2"/>
                <w:sz w:val="24"/>
              </w:rPr>
              <w:t>point</w:t>
            </w:r>
          </w:p>
        </w:tc>
        <w:tc>
          <w:tcPr>
            <w:tcW w:w="1920" w:type="dxa"/>
            <w:tcBorders>
              <w:top w:val="single" w:sz="6" w:space="0" w:color="000000"/>
              <w:left w:val="single" w:sz="6" w:space="0" w:color="000000"/>
              <w:bottom w:val="single" w:sz="6" w:space="0" w:color="000000"/>
              <w:right w:val="single" w:sz="6" w:space="0" w:color="000000"/>
            </w:tcBorders>
          </w:tcPr>
          <w:p w14:paraId="7802A978" w14:textId="77777777" w:rsidR="0091754C" w:rsidRDefault="002D5B87">
            <w:pPr>
              <w:pStyle w:val="TableParagraph"/>
              <w:spacing w:before="1" w:line="240" w:lineRule="auto"/>
              <w:ind w:left="93"/>
              <w:jc w:val="left"/>
              <w:rPr>
                <w:sz w:val="24"/>
              </w:rPr>
            </w:pPr>
            <w:r>
              <w:rPr>
                <w:sz w:val="24"/>
              </w:rPr>
              <w:t>400-490</w:t>
            </w:r>
            <w:r>
              <w:rPr>
                <w:spacing w:val="-1"/>
                <w:sz w:val="24"/>
              </w:rPr>
              <w:t xml:space="preserve"> </w:t>
            </w:r>
            <w:proofErr w:type="spellStart"/>
            <w:r>
              <w:rPr>
                <w:spacing w:val="-5"/>
                <w:sz w:val="24"/>
                <w:vertAlign w:val="superscript"/>
              </w:rPr>
              <w:t>o</w:t>
            </w:r>
            <w:r>
              <w:rPr>
                <w:spacing w:val="-5"/>
                <w:sz w:val="24"/>
              </w:rPr>
              <w:t>F</w:t>
            </w:r>
            <w:proofErr w:type="spellEnd"/>
          </w:p>
        </w:tc>
        <w:tc>
          <w:tcPr>
            <w:tcW w:w="2429" w:type="dxa"/>
            <w:tcBorders>
              <w:top w:val="single" w:sz="6" w:space="0" w:color="000000"/>
              <w:left w:val="single" w:sz="6" w:space="0" w:color="000000"/>
              <w:bottom w:val="single" w:sz="6" w:space="0" w:color="000000"/>
            </w:tcBorders>
          </w:tcPr>
          <w:p w14:paraId="192C66F1" w14:textId="77777777" w:rsidR="0091754C" w:rsidRDefault="0091754C">
            <w:pPr>
              <w:pStyle w:val="TableParagraph"/>
              <w:spacing w:line="240" w:lineRule="auto"/>
              <w:jc w:val="left"/>
            </w:pPr>
          </w:p>
        </w:tc>
      </w:tr>
      <w:tr w:rsidR="0091754C" w14:paraId="1091A790" w14:textId="77777777">
        <w:trPr>
          <w:trHeight w:val="402"/>
        </w:trPr>
        <w:tc>
          <w:tcPr>
            <w:tcW w:w="3211" w:type="dxa"/>
            <w:tcBorders>
              <w:top w:val="single" w:sz="6" w:space="0" w:color="000000"/>
              <w:bottom w:val="single" w:sz="6" w:space="0" w:color="000000"/>
              <w:right w:val="single" w:sz="6" w:space="0" w:color="000000"/>
            </w:tcBorders>
          </w:tcPr>
          <w:p w14:paraId="63E7F3F3" w14:textId="77777777" w:rsidR="0091754C" w:rsidRDefault="002D5B87">
            <w:pPr>
              <w:pStyle w:val="TableParagraph"/>
              <w:spacing w:line="275" w:lineRule="exact"/>
              <w:ind w:left="246"/>
              <w:jc w:val="left"/>
              <w:rPr>
                <w:sz w:val="24"/>
              </w:rPr>
            </w:pPr>
            <w:r>
              <w:rPr>
                <w:sz w:val="24"/>
              </w:rPr>
              <w:t>50%</w:t>
            </w:r>
            <w:r>
              <w:rPr>
                <w:spacing w:val="-1"/>
                <w:sz w:val="24"/>
              </w:rPr>
              <w:t xml:space="preserve"> </w:t>
            </w:r>
            <w:r>
              <w:rPr>
                <w:spacing w:val="-2"/>
                <w:sz w:val="24"/>
              </w:rPr>
              <w:t>point</w:t>
            </w:r>
          </w:p>
        </w:tc>
        <w:tc>
          <w:tcPr>
            <w:tcW w:w="1920" w:type="dxa"/>
            <w:tcBorders>
              <w:top w:val="single" w:sz="6" w:space="0" w:color="000000"/>
              <w:left w:val="single" w:sz="6" w:space="0" w:color="000000"/>
              <w:bottom w:val="single" w:sz="6" w:space="0" w:color="000000"/>
              <w:right w:val="single" w:sz="6" w:space="0" w:color="000000"/>
            </w:tcBorders>
          </w:tcPr>
          <w:p w14:paraId="54869A1A" w14:textId="77777777" w:rsidR="0091754C" w:rsidRDefault="002D5B87">
            <w:pPr>
              <w:pStyle w:val="TableParagraph"/>
              <w:spacing w:line="275" w:lineRule="exact"/>
              <w:ind w:left="93"/>
              <w:jc w:val="left"/>
              <w:rPr>
                <w:sz w:val="24"/>
              </w:rPr>
            </w:pPr>
            <w:r>
              <w:rPr>
                <w:sz w:val="24"/>
              </w:rPr>
              <w:t>470-560</w:t>
            </w:r>
            <w:r>
              <w:rPr>
                <w:spacing w:val="-1"/>
                <w:sz w:val="24"/>
              </w:rPr>
              <w:t xml:space="preserve"> </w:t>
            </w:r>
            <w:proofErr w:type="spellStart"/>
            <w:r>
              <w:rPr>
                <w:spacing w:val="-5"/>
                <w:sz w:val="24"/>
                <w:vertAlign w:val="superscript"/>
              </w:rPr>
              <w:t>o</w:t>
            </w:r>
            <w:r>
              <w:rPr>
                <w:spacing w:val="-5"/>
                <w:sz w:val="24"/>
              </w:rPr>
              <w:t>F</w:t>
            </w:r>
            <w:proofErr w:type="spellEnd"/>
          </w:p>
        </w:tc>
        <w:tc>
          <w:tcPr>
            <w:tcW w:w="2429" w:type="dxa"/>
            <w:tcBorders>
              <w:top w:val="single" w:sz="6" w:space="0" w:color="000000"/>
              <w:left w:val="single" w:sz="6" w:space="0" w:color="000000"/>
              <w:bottom w:val="single" w:sz="6" w:space="0" w:color="000000"/>
            </w:tcBorders>
          </w:tcPr>
          <w:p w14:paraId="4AD2B5B4" w14:textId="77777777" w:rsidR="0091754C" w:rsidRDefault="0091754C">
            <w:pPr>
              <w:pStyle w:val="TableParagraph"/>
              <w:spacing w:line="240" w:lineRule="auto"/>
              <w:jc w:val="left"/>
            </w:pPr>
          </w:p>
        </w:tc>
      </w:tr>
      <w:tr w:rsidR="0091754C" w14:paraId="14CB1D12" w14:textId="77777777">
        <w:trPr>
          <w:trHeight w:val="402"/>
        </w:trPr>
        <w:tc>
          <w:tcPr>
            <w:tcW w:w="3211" w:type="dxa"/>
            <w:tcBorders>
              <w:top w:val="single" w:sz="6" w:space="0" w:color="000000"/>
              <w:bottom w:val="single" w:sz="6" w:space="0" w:color="000000"/>
              <w:right w:val="single" w:sz="6" w:space="0" w:color="000000"/>
            </w:tcBorders>
          </w:tcPr>
          <w:p w14:paraId="3ED60BBD" w14:textId="77777777" w:rsidR="0091754C" w:rsidRDefault="002D5B87">
            <w:pPr>
              <w:pStyle w:val="TableParagraph"/>
              <w:spacing w:line="275" w:lineRule="exact"/>
              <w:ind w:left="246"/>
              <w:jc w:val="left"/>
              <w:rPr>
                <w:sz w:val="24"/>
              </w:rPr>
            </w:pPr>
            <w:r>
              <w:rPr>
                <w:sz w:val="24"/>
              </w:rPr>
              <w:t>90%</w:t>
            </w:r>
            <w:r>
              <w:rPr>
                <w:spacing w:val="-1"/>
                <w:sz w:val="24"/>
              </w:rPr>
              <w:t xml:space="preserve"> </w:t>
            </w:r>
            <w:r>
              <w:rPr>
                <w:spacing w:val="-2"/>
                <w:sz w:val="24"/>
              </w:rPr>
              <w:t>point</w:t>
            </w:r>
          </w:p>
        </w:tc>
        <w:tc>
          <w:tcPr>
            <w:tcW w:w="1920" w:type="dxa"/>
            <w:tcBorders>
              <w:top w:val="single" w:sz="6" w:space="0" w:color="000000"/>
              <w:left w:val="single" w:sz="6" w:space="0" w:color="000000"/>
              <w:bottom w:val="single" w:sz="6" w:space="0" w:color="000000"/>
              <w:right w:val="single" w:sz="6" w:space="0" w:color="000000"/>
            </w:tcBorders>
          </w:tcPr>
          <w:p w14:paraId="348D35FD" w14:textId="77777777" w:rsidR="0091754C" w:rsidRDefault="002D5B87">
            <w:pPr>
              <w:pStyle w:val="TableParagraph"/>
              <w:spacing w:line="275" w:lineRule="exact"/>
              <w:ind w:left="93"/>
              <w:jc w:val="left"/>
              <w:rPr>
                <w:sz w:val="24"/>
              </w:rPr>
            </w:pPr>
            <w:r>
              <w:rPr>
                <w:sz w:val="24"/>
              </w:rPr>
              <w:t>550-610</w:t>
            </w:r>
            <w:r>
              <w:rPr>
                <w:spacing w:val="-1"/>
                <w:sz w:val="24"/>
              </w:rPr>
              <w:t xml:space="preserve"> </w:t>
            </w:r>
            <w:proofErr w:type="spellStart"/>
            <w:r>
              <w:rPr>
                <w:spacing w:val="-5"/>
                <w:sz w:val="24"/>
                <w:vertAlign w:val="superscript"/>
              </w:rPr>
              <w:t>o</w:t>
            </w:r>
            <w:r>
              <w:rPr>
                <w:spacing w:val="-5"/>
                <w:sz w:val="24"/>
              </w:rPr>
              <w:t>F</w:t>
            </w:r>
            <w:proofErr w:type="spellEnd"/>
          </w:p>
        </w:tc>
        <w:tc>
          <w:tcPr>
            <w:tcW w:w="2429" w:type="dxa"/>
            <w:tcBorders>
              <w:top w:val="single" w:sz="6" w:space="0" w:color="000000"/>
              <w:left w:val="single" w:sz="6" w:space="0" w:color="000000"/>
              <w:bottom w:val="single" w:sz="6" w:space="0" w:color="000000"/>
            </w:tcBorders>
          </w:tcPr>
          <w:p w14:paraId="285D0D11" w14:textId="77777777" w:rsidR="0091754C" w:rsidRDefault="0091754C">
            <w:pPr>
              <w:pStyle w:val="TableParagraph"/>
              <w:spacing w:line="240" w:lineRule="auto"/>
              <w:jc w:val="left"/>
            </w:pPr>
          </w:p>
        </w:tc>
      </w:tr>
      <w:tr w:rsidR="0091754C" w14:paraId="69CD5D5E" w14:textId="77777777">
        <w:trPr>
          <w:trHeight w:val="400"/>
        </w:trPr>
        <w:tc>
          <w:tcPr>
            <w:tcW w:w="3211" w:type="dxa"/>
            <w:tcBorders>
              <w:top w:val="single" w:sz="6" w:space="0" w:color="000000"/>
              <w:bottom w:val="single" w:sz="6" w:space="0" w:color="000000"/>
              <w:right w:val="single" w:sz="6" w:space="0" w:color="000000"/>
            </w:tcBorders>
          </w:tcPr>
          <w:p w14:paraId="4F26F17D" w14:textId="77777777" w:rsidR="0091754C" w:rsidRDefault="002D5B87">
            <w:pPr>
              <w:pStyle w:val="TableParagraph"/>
              <w:spacing w:line="275" w:lineRule="exact"/>
              <w:ind w:left="246"/>
              <w:jc w:val="left"/>
              <w:rPr>
                <w:sz w:val="24"/>
              </w:rPr>
            </w:pPr>
            <w:r>
              <w:rPr>
                <w:spacing w:val="-5"/>
                <w:sz w:val="24"/>
              </w:rPr>
              <w:t>EP</w:t>
            </w:r>
          </w:p>
        </w:tc>
        <w:tc>
          <w:tcPr>
            <w:tcW w:w="1920" w:type="dxa"/>
            <w:tcBorders>
              <w:top w:val="single" w:sz="6" w:space="0" w:color="000000"/>
              <w:left w:val="single" w:sz="6" w:space="0" w:color="000000"/>
              <w:bottom w:val="single" w:sz="6" w:space="0" w:color="000000"/>
              <w:right w:val="single" w:sz="6" w:space="0" w:color="000000"/>
            </w:tcBorders>
          </w:tcPr>
          <w:p w14:paraId="240B19DC" w14:textId="77777777" w:rsidR="0091754C" w:rsidRDefault="002D5B87">
            <w:pPr>
              <w:pStyle w:val="TableParagraph"/>
              <w:spacing w:line="275" w:lineRule="exact"/>
              <w:ind w:left="93"/>
              <w:jc w:val="left"/>
              <w:rPr>
                <w:sz w:val="24"/>
              </w:rPr>
            </w:pPr>
            <w:r>
              <w:rPr>
                <w:sz w:val="24"/>
              </w:rPr>
              <w:t>580-660</w:t>
            </w:r>
            <w:r>
              <w:rPr>
                <w:spacing w:val="-1"/>
                <w:sz w:val="24"/>
              </w:rPr>
              <w:t xml:space="preserve"> </w:t>
            </w:r>
            <w:proofErr w:type="spellStart"/>
            <w:r>
              <w:rPr>
                <w:spacing w:val="-5"/>
                <w:sz w:val="24"/>
                <w:vertAlign w:val="superscript"/>
              </w:rPr>
              <w:t>o</w:t>
            </w:r>
            <w:r>
              <w:rPr>
                <w:spacing w:val="-5"/>
                <w:sz w:val="24"/>
              </w:rPr>
              <w:t>F</w:t>
            </w:r>
            <w:proofErr w:type="spellEnd"/>
          </w:p>
        </w:tc>
        <w:tc>
          <w:tcPr>
            <w:tcW w:w="2429" w:type="dxa"/>
            <w:tcBorders>
              <w:top w:val="single" w:sz="6" w:space="0" w:color="000000"/>
              <w:left w:val="single" w:sz="6" w:space="0" w:color="000000"/>
              <w:bottom w:val="single" w:sz="6" w:space="0" w:color="000000"/>
            </w:tcBorders>
          </w:tcPr>
          <w:p w14:paraId="58EBD168" w14:textId="77777777" w:rsidR="0091754C" w:rsidRDefault="0091754C">
            <w:pPr>
              <w:pStyle w:val="TableParagraph"/>
              <w:spacing w:line="240" w:lineRule="auto"/>
              <w:jc w:val="left"/>
            </w:pPr>
          </w:p>
        </w:tc>
      </w:tr>
      <w:tr w:rsidR="0091754C" w14:paraId="2EE94F33" w14:textId="77777777">
        <w:trPr>
          <w:trHeight w:val="402"/>
        </w:trPr>
        <w:tc>
          <w:tcPr>
            <w:tcW w:w="3211" w:type="dxa"/>
            <w:tcBorders>
              <w:top w:val="single" w:sz="6" w:space="0" w:color="000000"/>
              <w:bottom w:val="single" w:sz="6" w:space="0" w:color="000000"/>
              <w:right w:val="single" w:sz="6" w:space="0" w:color="000000"/>
            </w:tcBorders>
          </w:tcPr>
          <w:p w14:paraId="0683D025" w14:textId="77777777" w:rsidR="0091754C" w:rsidRDefault="002D5B87">
            <w:pPr>
              <w:pStyle w:val="TableParagraph"/>
              <w:spacing w:before="1" w:line="240" w:lineRule="auto"/>
              <w:ind w:left="85"/>
              <w:jc w:val="left"/>
              <w:rPr>
                <w:sz w:val="24"/>
              </w:rPr>
            </w:pPr>
            <w:r>
              <w:rPr>
                <w:sz w:val="24"/>
              </w:rPr>
              <w:t>API</w:t>
            </w:r>
            <w:r>
              <w:rPr>
                <w:spacing w:val="-5"/>
                <w:sz w:val="24"/>
              </w:rPr>
              <w:t xml:space="preserve"> </w:t>
            </w:r>
            <w:r>
              <w:rPr>
                <w:spacing w:val="-2"/>
                <w:sz w:val="24"/>
              </w:rPr>
              <w:t>Gravity</w:t>
            </w:r>
          </w:p>
        </w:tc>
        <w:tc>
          <w:tcPr>
            <w:tcW w:w="1920" w:type="dxa"/>
            <w:tcBorders>
              <w:top w:val="single" w:sz="6" w:space="0" w:color="000000"/>
              <w:left w:val="single" w:sz="6" w:space="0" w:color="000000"/>
              <w:bottom w:val="single" w:sz="6" w:space="0" w:color="000000"/>
              <w:right w:val="single" w:sz="6" w:space="0" w:color="000000"/>
            </w:tcBorders>
          </w:tcPr>
          <w:p w14:paraId="09D4CBA0" w14:textId="77777777" w:rsidR="0091754C" w:rsidRDefault="002D5B87">
            <w:pPr>
              <w:pStyle w:val="TableParagraph"/>
              <w:spacing w:before="1" w:line="240" w:lineRule="auto"/>
              <w:ind w:left="93"/>
              <w:jc w:val="left"/>
              <w:rPr>
                <w:sz w:val="24"/>
              </w:rPr>
            </w:pPr>
            <w:r>
              <w:rPr>
                <w:spacing w:val="-2"/>
                <w:sz w:val="24"/>
              </w:rPr>
              <w:t>33-</w:t>
            </w:r>
            <w:r>
              <w:rPr>
                <w:spacing w:val="-5"/>
                <w:sz w:val="24"/>
              </w:rPr>
              <w:t>39</w:t>
            </w:r>
            <w:r>
              <w:rPr>
                <w:spacing w:val="-5"/>
                <w:sz w:val="24"/>
                <w:vertAlign w:val="superscript"/>
              </w:rPr>
              <w:t>o</w:t>
            </w:r>
          </w:p>
        </w:tc>
        <w:tc>
          <w:tcPr>
            <w:tcW w:w="2429" w:type="dxa"/>
            <w:tcBorders>
              <w:top w:val="single" w:sz="6" w:space="0" w:color="000000"/>
              <w:left w:val="single" w:sz="6" w:space="0" w:color="000000"/>
              <w:bottom w:val="single" w:sz="6" w:space="0" w:color="000000"/>
            </w:tcBorders>
          </w:tcPr>
          <w:p w14:paraId="439464BC" w14:textId="77777777" w:rsidR="0091754C" w:rsidRDefault="002D5B87">
            <w:pPr>
              <w:pStyle w:val="TableParagraph"/>
              <w:spacing w:before="1" w:line="240" w:lineRule="auto"/>
              <w:ind w:left="86"/>
              <w:jc w:val="left"/>
              <w:rPr>
                <w:sz w:val="24"/>
              </w:rPr>
            </w:pPr>
            <w:r>
              <w:rPr>
                <w:sz w:val="24"/>
              </w:rPr>
              <w:t>D</w:t>
            </w:r>
            <w:r>
              <w:rPr>
                <w:spacing w:val="-2"/>
                <w:sz w:val="24"/>
              </w:rPr>
              <w:t xml:space="preserve"> </w:t>
            </w:r>
            <w:r>
              <w:rPr>
                <w:sz w:val="24"/>
              </w:rPr>
              <w:t>287-</w:t>
            </w:r>
            <w:r>
              <w:rPr>
                <w:spacing w:val="-5"/>
                <w:sz w:val="24"/>
              </w:rPr>
              <w:t>82</w:t>
            </w:r>
          </w:p>
        </w:tc>
      </w:tr>
      <w:tr w:rsidR="0091754C" w14:paraId="2640268D" w14:textId="77777777">
        <w:trPr>
          <w:trHeight w:val="551"/>
        </w:trPr>
        <w:tc>
          <w:tcPr>
            <w:tcW w:w="3211" w:type="dxa"/>
            <w:tcBorders>
              <w:top w:val="single" w:sz="6" w:space="0" w:color="000000"/>
              <w:bottom w:val="single" w:sz="6" w:space="0" w:color="000000"/>
              <w:right w:val="single" w:sz="6" w:space="0" w:color="000000"/>
            </w:tcBorders>
          </w:tcPr>
          <w:p w14:paraId="47901545" w14:textId="77777777" w:rsidR="0091754C" w:rsidRDefault="002D5B87">
            <w:pPr>
              <w:pStyle w:val="TableParagraph"/>
              <w:spacing w:line="275" w:lineRule="exact"/>
              <w:ind w:left="85"/>
              <w:jc w:val="left"/>
              <w:rPr>
                <w:sz w:val="24"/>
              </w:rPr>
            </w:pPr>
            <w:r>
              <w:rPr>
                <w:sz w:val="24"/>
              </w:rPr>
              <w:t>Total</w:t>
            </w:r>
            <w:r>
              <w:rPr>
                <w:spacing w:val="-2"/>
                <w:sz w:val="24"/>
              </w:rPr>
              <w:t xml:space="preserve"> Sulfur</w:t>
            </w:r>
          </w:p>
        </w:tc>
        <w:tc>
          <w:tcPr>
            <w:tcW w:w="1920" w:type="dxa"/>
            <w:tcBorders>
              <w:top w:val="single" w:sz="6" w:space="0" w:color="000000"/>
              <w:left w:val="single" w:sz="6" w:space="0" w:color="000000"/>
              <w:bottom w:val="single" w:sz="6" w:space="0" w:color="000000"/>
              <w:right w:val="single" w:sz="6" w:space="0" w:color="000000"/>
            </w:tcBorders>
          </w:tcPr>
          <w:p w14:paraId="7D8CC550" w14:textId="77777777" w:rsidR="0091754C" w:rsidRDefault="002D5B87">
            <w:pPr>
              <w:pStyle w:val="TableParagraph"/>
              <w:spacing w:line="275" w:lineRule="exact"/>
              <w:ind w:left="93"/>
              <w:jc w:val="left"/>
              <w:rPr>
                <w:sz w:val="24"/>
              </w:rPr>
            </w:pPr>
            <w:r>
              <w:rPr>
                <w:sz w:val="24"/>
              </w:rPr>
              <w:t>7-15</w:t>
            </w:r>
            <w:r>
              <w:rPr>
                <w:spacing w:val="-1"/>
                <w:sz w:val="24"/>
              </w:rPr>
              <w:t xml:space="preserve"> </w:t>
            </w:r>
            <w:r>
              <w:rPr>
                <w:spacing w:val="-5"/>
                <w:sz w:val="24"/>
              </w:rPr>
              <w:t>ppm</w:t>
            </w:r>
          </w:p>
        </w:tc>
        <w:tc>
          <w:tcPr>
            <w:tcW w:w="2429" w:type="dxa"/>
            <w:tcBorders>
              <w:top w:val="single" w:sz="6" w:space="0" w:color="000000"/>
              <w:left w:val="single" w:sz="6" w:space="0" w:color="000000"/>
              <w:bottom w:val="single" w:sz="6" w:space="0" w:color="000000"/>
            </w:tcBorders>
          </w:tcPr>
          <w:p w14:paraId="1C7A98AF" w14:textId="77777777" w:rsidR="0091754C" w:rsidRDefault="002D5B87">
            <w:pPr>
              <w:pStyle w:val="TableParagraph"/>
              <w:spacing w:line="276" w:lineRule="exact"/>
              <w:ind w:left="86"/>
              <w:jc w:val="left"/>
              <w:rPr>
                <w:sz w:val="24"/>
              </w:rPr>
            </w:pPr>
            <w:r>
              <w:rPr>
                <w:sz w:val="24"/>
              </w:rPr>
              <w:t>§2282(g)(3),</w:t>
            </w:r>
            <w:r>
              <w:rPr>
                <w:spacing w:val="-15"/>
                <w:sz w:val="24"/>
              </w:rPr>
              <w:t xml:space="preserve"> </w:t>
            </w:r>
            <w:r>
              <w:rPr>
                <w:sz w:val="24"/>
              </w:rPr>
              <w:t>title</w:t>
            </w:r>
            <w:r>
              <w:rPr>
                <w:spacing w:val="-15"/>
                <w:sz w:val="24"/>
              </w:rPr>
              <w:t xml:space="preserve"> </w:t>
            </w:r>
            <w:r>
              <w:rPr>
                <w:sz w:val="24"/>
              </w:rPr>
              <w:t xml:space="preserve">13, </w:t>
            </w:r>
            <w:r>
              <w:rPr>
                <w:spacing w:val="-4"/>
                <w:sz w:val="24"/>
              </w:rPr>
              <w:t>CCR</w:t>
            </w:r>
          </w:p>
        </w:tc>
      </w:tr>
      <w:tr w:rsidR="0091754C" w14:paraId="0E4B9CB2" w14:textId="77777777">
        <w:trPr>
          <w:trHeight w:val="552"/>
        </w:trPr>
        <w:tc>
          <w:tcPr>
            <w:tcW w:w="3211" w:type="dxa"/>
            <w:tcBorders>
              <w:top w:val="single" w:sz="6" w:space="0" w:color="000000"/>
              <w:bottom w:val="single" w:sz="6" w:space="0" w:color="000000"/>
              <w:right w:val="single" w:sz="6" w:space="0" w:color="000000"/>
            </w:tcBorders>
          </w:tcPr>
          <w:p w14:paraId="0613B2D0" w14:textId="77777777" w:rsidR="0091754C" w:rsidRDefault="002D5B87">
            <w:pPr>
              <w:pStyle w:val="TableParagraph"/>
              <w:spacing w:line="240" w:lineRule="auto"/>
              <w:ind w:left="85"/>
              <w:jc w:val="left"/>
              <w:rPr>
                <w:sz w:val="24"/>
              </w:rPr>
            </w:pPr>
            <w:r>
              <w:rPr>
                <w:sz w:val="24"/>
              </w:rPr>
              <w:t>Nitrogen</w:t>
            </w:r>
            <w:r>
              <w:rPr>
                <w:spacing w:val="-3"/>
                <w:sz w:val="24"/>
              </w:rPr>
              <w:t xml:space="preserve"> </w:t>
            </w:r>
            <w:r>
              <w:rPr>
                <w:spacing w:val="-2"/>
                <w:sz w:val="24"/>
              </w:rPr>
              <w:t>Content</w:t>
            </w:r>
          </w:p>
        </w:tc>
        <w:tc>
          <w:tcPr>
            <w:tcW w:w="1920" w:type="dxa"/>
            <w:tcBorders>
              <w:top w:val="single" w:sz="6" w:space="0" w:color="000000"/>
              <w:left w:val="single" w:sz="6" w:space="0" w:color="000000"/>
              <w:bottom w:val="single" w:sz="6" w:space="0" w:color="000000"/>
              <w:right w:val="single" w:sz="6" w:space="0" w:color="000000"/>
            </w:tcBorders>
          </w:tcPr>
          <w:p w14:paraId="3CBF82E5" w14:textId="77777777" w:rsidR="0091754C" w:rsidRDefault="002D5B87">
            <w:pPr>
              <w:pStyle w:val="TableParagraph"/>
              <w:spacing w:line="240" w:lineRule="auto"/>
              <w:ind w:left="93"/>
              <w:jc w:val="left"/>
              <w:rPr>
                <w:sz w:val="24"/>
              </w:rPr>
            </w:pPr>
            <w:r>
              <w:rPr>
                <w:sz w:val="24"/>
              </w:rPr>
              <w:t>100-500</w:t>
            </w:r>
            <w:r>
              <w:rPr>
                <w:spacing w:val="-1"/>
                <w:sz w:val="24"/>
              </w:rPr>
              <w:t xml:space="preserve"> </w:t>
            </w:r>
            <w:proofErr w:type="spellStart"/>
            <w:r>
              <w:rPr>
                <w:spacing w:val="-4"/>
                <w:sz w:val="24"/>
              </w:rPr>
              <w:t>ppmw</w:t>
            </w:r>
            <w:proofErr w:type="spellEnd"/>
          </w:p>
        </w:tc>
        <w:tc>
          <w:tcPr>
            <w:tcW w:w="2429" w:type="dxa"/>
            <w:tcBorders>
              <w:top w:val="single" w:sz="6" w:space="0" w:color="000000"/>
              <w:left w:val="single" w:sz="6" w:space="0" w:color="000000"/>
              <w:bottom w:val="single" w:sz="6" w:space="0" w:color="000000"/>
            </w:tcBorders>
          </w:tcPr>
          <w:p w14:paraId="1A0D60E9" w14:textId="77777777" w:rsidR="0091754C" w:rsidRDefault="002D5B87">
            <w:pPr>
              <w:pStyle w:val="TableParagraph"/>
              <w:spacing w:line="270" w:lineRule="atLeast"/>
              <w:ind w:left="86"/>
              <w:jc w:val="left"/>
              <w:rPr>
                <w:sz w:val="24"/>
              </w:rPr>
            </w:pPr>
            <w:r>
              <w:rPr>
                <w:sz w:val="24"/>
              </w:rPr>
              <w:t>§2282(g)(3),</w:t>
            </w:r>
            <w:r>
              <w:rPr>
                <w:spacing w:val="-15"/>
                <w:sz w:val="24"/>
              </w:rPr>
              <w:t xml:space="preserve"> </w:t>
            </w:r>
            <w:r>
              <w:rPr>
                <w:sz w:val="24"/>
              </w:rPr>
              <w:t>title</w:t>
            </w:r>
            <w:r>
              <w:rPr>
                <w:spacing w:val="-15"/>
                <w:sz w:val="24"/>
              </w:rPr>
              <w:t xml:space="preserve"> </w:t>
            </w:r>
            <w:r>
              <w:rPr>
                <w:sz w:val="24"/>
              </w:rPr>
              <w:t xml:space="preserve">13, </w:t>
            </w:r>
            <w:r>
              <w:rPr>
                <w:spacing w:val="-4"/>
                <w:sz w:val="24"/>
              </w:rPr>
              <w:t>CCR</w:t>
            </w:r>
          </w:p>
        </w:tc>
      </w:tr>
      <w:tr w:rsidR="0091754C" w14:paraId="776BFD8E" w14:textId="77777777">
        <w:trPr>
          <w:trHeight w:val="551"/>
        </w:trPr>
        <w:tc>
          <w:tcPr>
            <w:tcW w:w="3211" w:type="dxa"/>
            <w:tcBorders>
              <w:top w:val="single" w:sz="6" w:space="0" w:color="000000"/>
              <w:bottom w:val="single" w:sz="6" w:space="0" w:color="000000"/>
              <w:right w:val="single" w:sz="6" w:space="0" w:color="000000"/>
            </w:tcBorders>
          </w:tcPr>
          <w:p w14:paraId="05C7082C" w14:textId="77777777" w:rsidR="0091754C" w:rsidRDefault="002D5B87">
            <w:pPr>
              <w:pStyle w:val="TableParagraph"/>
              <w:spacing w:line="275" w:lineRule="exact"/>
              <w:ind w:left="85"/>
              <w:jc w:val="left"/>
              <w:rPr>
                <w:sz w:val="24"/>
              </w:rPr>
            </w:pPr>
            <w:r>
              <w:rPr>
                <w:sz w:val="24"/>
              </w:rPr>
              <w:t>Total</w:t>
            </w:r>
            <w:r>
              <w:rPr>
                <w:spacing w:val="-3"/>
                <w:sz w:val="24"/>
              </w:rPr>
              <w:t xml:space="preserve"> </w:t>
            </w:r>
            <w:r>
              <w:rPr>
                <w:sz w:val="24"/>
              </w:rPr>
              <w:t>Aromatic</w:t>
            </w:r>
            <w:r>
              <w:rPr>
                <w:spacing w:val="-3"/>
                <w:sz w:val="24"/>
              </w:rPr>
              <w:t xml:space="preserve"> </w:t>
            </w:r>
            <w:r>
              <w:rPr>
                <w:spacing w:val="-2"/>
                <w:sz w:val="24"/>
              </w:rPr>
              <w:t>Hydrocarbons</w:t>
            </w:r>
          </w:p>
        </w:tc>
        <w:tc>
          <w:tcPr>
            <w:tcW w:w="1920" w:type="dxa"/>
            <w:tcBorders>
              <w:top w:val="single" w:sz="6" w:space="0" w:color="000000"/>
              <w:left w:val="single" w:sz="6" w:space="0" w:color="000000"/>
              <w:bottom w:val="single" w:sz="6" w:space="0" w:color="000000"/>
              <w:right w:val="single" w:sz="6" w:space="0" w:color="000000"/>
            </w:tcBorders>
          </w:tcPr>
          <w:p w14:paraId="3F91399B" w14:textId="77777777" w:rsidR="0091754C" w:rsidRDefault="002D5B87">
            <w:pPr>
              <w:pStyle w:val="TableParagraph"/>
              <w:spacing w:line="275" w:lineRule="exact"/>
              <w:ind w:left="93"/>
              <w:jc w:val="left"/>
              <w:rPr>
                <w:sz w:val="24"/>
              </w:rPr>
            </w:pPr>
            <w:r>
              <w:rPr>
                <w:sz w:val="24"/>
              </w:rPr>
              <w:t>8-12</w:t>
            </w:r>
            <w:r>
              <w:rPr>
                <w:spacing w:val="-1"/>
                <w:sz w:val="24"/>
              </w:rPr>
              <w:t xml:space="preserve"> </w:t>
            </w:r>
            <w:r>
              <w:rPr>
                <w:sz w:val="24"/>
              </w:rPr>
              <w:t xml:space="preserve">vol. </w:t>
            </w:r>
            <w:r>
              <w:rPr>
                <w:spacing w:val="-10"/>
                <w:sz w:val="24"/>
              </w:rPr>
              <w:t>%</w:t>
            </w:r>
          </w:p>
        </w:tc>
        <w:tc>
          <w:tcPr>
            <w:tcW w:w="2429" w:type="dxa"/>
            <w:tcBorders>
              <w:top w:val="single" w:sz="6" w:space="0" w:color="000000"/>
              <w:left w:val="single" w:sz="6" w:space="0" w:color="000000"/>
              <w:bottom w:val="single" w:sz="6" w:space="0" w:color="000000"/>
            </w:tcBorders>
          </w:tcPr>
          <w:p w14:paraId="415BBCEF" w14:textId="77777777" w:rsidR="0091754C" w:rsidRDefault="002D5B87">
            <w:pPr>
              <w:pStyle w:val="TableParagraph"/>
              <w:spacing w:line="276" w:lineRule="exact"/>
              <w:ind w:left="86"/>
              <w:jc w:val="left"/>
              <w:rPr>
                <w:sz w:val="24"/>
              </w:rPr>
            </w:pPr>
            <w:r>
              <w:rPr>
                <w:sz w:val="24"/>
              </w:rPr>
              <w:t>§2282(g)(3),</w:t>
            </w:r>
            <w:r>
              <w:rPr>
                <w:spacing w:val="-15"/>
                <w:sz w:val="24"/>
              </w:rPr>
              <w:t xml:space="preserve"> </w:t>
            </w:r>
            <w:r>
              <w:rPr>
                <w:sz w:val="24"/>
              </w:rPr>
              <w:t>title</w:t>
            </w:r>
            <w:r>
              <w:rPr>
                <w:spacing w:val="-15"/>
                <w:sz w:val="24"/>
              </w:rPr>
              <w:t xml:space="preserve"> </w:t>
            </w:r>
            <w:r>
              <w:rPr>
                <w:sz w:val="24"/>
              </w:rPr>
              <w:t xml:space="preserve">13, </w:t>
            </w:r>
            <w:r>
              <w:rPr>
                <w:spacing w:val="-4"/>
                <w:sz w:val="24"/>
              </w:rPr>
              <w:t>CCR</w:t>
            </w:r>
          </w:p>
        </w:tc>
      </w:tr>
      <w:tr w:rsidR="0091754C" w14:paraId="68514F37" w14:textId="77777777">
        <w:trPr>
          <w:trHeight w:val="550"/>
        </w:trPr>
        <w:tc>
          <w:tcPr>
            <w:tcW w:w="3211" w:type="dxa"/>
            <w:tcBorders>
              <w:top w:val="single" w:sz="6" w:space="0" w:color="000000"/>
              <w:bottom w:val="single" w:sz="6" w:space="0" w:color="000000"/>
              <w:right w:val="single" w:sz="6" w:space="0" w:color="000000"/>
            </w:tcBorders>
          </w:tcPr>
          <w:p w14:paraId="04EB1D89" w14:textId="77777777" w:rsidR="0091754C" w:rsidRDefault="002D5B87">
            <w:pPr>
              <w:pStyle w:val="TableParagraph"/>
              <w:spacing w:line="276" w:lineRule="exact"/>
              <w:ind w:left="85"/>
              <w:jc w:val="left"/>
              <w:rPr>
                <w:sz w:val="24"/>
              </w:rPr>
            </w:pPr>
            <w:r>
              <w:rPr>
                <w:sz w:val="24"/>
              </w:rPr>
              <w:t>Polycyclic</w:t>
            </w:r>
            <w:r>
              <w:rPr>
                <w:spacing w:val="-15"/>
                <w:sz w:val="24"/>
              </w:rPr>
              <w:t xml:space="preserve"> </w:t>
            </w:r>
            <w:r>
              <w:rPr>
                <w:sz w:val="24"/>
              </w:rPr>
              <w:t xml:space="preserve">Aromatic </w:t>
            </w:r>
            <w:r>
              <w:rPr>
                <w:spacing w:val="-2"/>
                <w:sz w:val="24"/>
              </w:rPr>
              <w:t>Hydrocarbons</w:t>
            </w:r>
          </w:p>
        </w:tc>
        <w:tc>
          <w:tcPr>
            <w:tcW w:w="1920" w:type="dxa"/>
            <w:tcBorders>
              <w:top w:val="single" w:sz="6" w:space="0" w:color="000000"/>
              <w:left w:val="single" w:sz="6" w:space="0" w:color="000000"/>
              <w:bottom w:val="single" w:sz="6" w:space="0" w:color="000000"/>
              <w:right w:val="single" w:sz="6" w:space="0" w:color="000000"/>
            </w:tcBorders>
          </w:tcPr>
          <w:p w14:paraId="4AD8C871" w14:textId="77777777" w:rsidR="0091754C" w:rsidRDefault="002D5B87">
            <w:pPr>
              <w:pStyle w:val="TableParagraph"/>
              <w:spacing w:line="274" w:lineRule="exact"/>
              <w:ind w:left="93"/>
              <w:jc w:val="left"/>
              <w:rPr>
                <w:sz w:val="24"/>
              </w:rPr>
            </w:pPr>
            <w:r>
              <w:rPr>
                <w:sz w:val="24"/>
              </w:rPr>
              <w:t>1.4</w:t>
            </w:r>
            <w:r>
              <w:rPr>
                <w:spacing w:val="-1"/>
                <w:sz w:val="24"/>
              </w:rPr>
              <w:t xml:space="preserve"> </w:t>
            </w:r>
            <w:r>
              <w:rPr>
                <w:sz w:val="24"/>
              </w:rPr>
              <w:t>wt. %</w:t>
            </w:r>
            <w:r>
              <w:rPr>
                <w:spacing w:val="-1"/>
                <w:sz w:val="24"/>
              </w:rPr>
              <w:t xml:space="preserve"> </w:t>
            </w:r>
            <w:r>
              <w:rPr>
                <w:spacing w:val="-2"/>
                <w:sz w:val="24"/>
              </w:rPr>
              <w:t>(max)</w:t>
            </w:r>
          </w:p>
        </w:tc>
        <w:tc>
          <w:tcPr>
            <w:tcW w:w="2429" w:type="dxa"/>
            <w:tcBorders>
              <w:top w:val="single" w:sz="6" w:space="0" w:color="000000"/>
              <w:left w:val="single" w:sz="6" w:space="0" w:color="000000"/>
              <w:bottom w:val="single" w:sz="6" w:space="0" w:color="000000"/>
            </w:tcBorders>
          </w:tcPr>
          <w:p w14:paraId="798E6F50" w14:textId="77777777" w:rsidR="0091754C" w:rsidRDefault="002D5B87">
            <w:pPr>
              <w:pStyle w:val="TableParagraph"/>
              <w:spacing w:line="276" w:lineRule="exact"/>
              <w:ind w:left="86"/>
              <w:jc w:val="left"/>
              <w:rPr>
                <w:sz w:val="24"/>
              </w:rPr>
            </w:pPr>
            <w:r>
              <w:rPr>
                <w:sz w:val="24"/>
              </w:rPr>
              <w:t>§2282(g)(3),</w:t>
            </w:r>
            <w:r>
              <w:rPr>
                <w:spacing w:val="-15"/>
                <w:sz w:val="24"/>
              </w:rPr>
              <w:t xml:space="preserve"> </w:t>
            </w:r>
            <w:r>
              <w:rPr>
                <w:sz w:val="24"/>
              </w:rPr>
              <w:t>title</w:t>
            </w:r>
            <w:r>
              <w:rPr>
                <w:spacing w:val="-15"/>
                <w:sz w:val="24"/>
              </w:rPr>
              <w:t xml:space="preserve"> </w:t>
            </w:r>
            <w:r>
              <w:rPr>
                <w:sz w:val="24"/>
              </w:rPr>
              <w:t xml:space="preserve">13, </w:t>
            </w:r>
            <w:r>
              <w:rPr>
                <w:spacing w:val="-4"/>
                <w:sz w:val="24"/>
              </w:rPr>
              <w:t>CCR</w:t>
            </w:r>
          </w:p>
        </w:tc>
      </w:tr>
      <w:tr w:rsidR="0091754C" w14:paraId="3302BB54" w14:textId="77777777">
        <w:trPr>
          <w:trHeight w:val="401"/>
        </w:trPr>
        <w:tc>
          <w:tcPr>
            <w:tcW w:w="3211" w:type="dxa"/>
            <w:tcBorders>
              <w:top w:val="single" w:sz="6" w:space="0" w:color="000000"/>
              <w:bottom w:val="single" w:sz="6" w:space="0" w:color="000000"/>
              <w:right w:val="single" w:sz="6" w:space="0" w:color="000000"/>
            </w:tcBorders>
          </w:tcPr>
          <w:p w14:paraId="1258D443" w14:textId="77777777" w:rsidR="0091754C" w:rsidRDefault="002D5B87">
            <w:pPr>
              <w:pStyle w:val="TableParagraph"/>
              <w:spacing w:line="274" w:lineRule="exact"/>
              <w:ind w:left="85"/>
              <w:jc w:val="left"/>
              <w:rPr>
                <w:sz w:val="24"/>
              </w:rPr>
            </w:pPr>
            <w:r>
              <w:rPr>
                <w:spacing w:val="-2"/>
                <w:sz w:val="24"/>
              </w:rPr>
              <w:t>Flashpoint</w:t>
            </w:r>
          </w:p>
        </w:tc>
        <w:tc>
          <w:tcPr>
            <w:tcW w:w="1920" w:type="dxa"/>
            <w:tcBorders>
              <w:top w:val="single" w:sz="6" w:space="0" w:color="000000"/>
              <w:left w:val="single" w:sz="6" w:space="0" w:color="000000"/>
              <w:bottom w:val="single" w:sz="6" w:space="0" w:color="000000"/>
              <w:right w:val="single" w:sz="6" w:space="0" w:color="000000"/>
            </w:tcBorders>
          </w:tcPr>
          <w:p w14:paraId="74D3DBAA" w14:textId="77777777" w:rsidR="0091754C" w:rsidRDefault="002D5B87">
            <w:pPr>
              <w:pStyle w:val="TableParagraph"/>
              <w:spacing w:line="274" w:lineRule="exact"/>
              <w:ind w:left="93"/>
              <w:jc w:val="left"/>
              <w:rPr>
                <w:sz w:val="24"/>
              </w:rPr>
            </w:pPr>
            <w:r>
              <w:rPr>
                <w:sz w:val="24"/>
              </w:rPr>
              <w:t xml:space="preserve">130 </w:t>
            </w:r>
            <w:proofErr w:type="spellStart"/>
            <w:r>
              <w:rPr>
                <w:sz w:val="24"/>
                <w:vertAlign w:val="superscript"/>
              </w:rPr>
              <w:t>o</w:t>
            </w:r>
            <w:r>
              <w:rPr>
                <w:sz w:val="24"/>
              </w:rPr>
              <w:t>F</w:t>
            </w:r>
            <w:proofErr w:type="spellEnd"/>
            <w:r>
              <w:rPr>
                <w:spacing w:val="-1"/>
                <w:sz w:val="24"/>
              </w:rPr>
              <w:t xml:space="preserve"> </w:t>
            </w:r>
            <w:r>
              <w:rPr>
                <w:spacing w:val="-2"/>
                <w:sz w:val="24"/>
              </w:rPr>
              <w:t>(max)</w:t>
            </w:r>
          </w:p>
        </w:tc>
        <w:tc>
          <w:tcPr>
            <w:tcW w:w="2429" w:type="dxa"/>
            <w:tcBorders>
              <w:top w:val="single" w:sz="6" w:space="0" w:color="000000"/>
              <w:left w:val="single" w:sz="6" w:space="0" w:color="000000"/>
              <w:bottom w:val="single" w:sz="6" w:space="0" w:color="000000"/>
            </w:tcBorders>
          </w:tcPr>
          <w:p w14:paraId="7E9EF3FA" w14:textId="77777777" w:rsidR="0091754C" w:rsidRDefault="002D5B87">
            <w:pPr>
              <w:pStyle w:val="TableParagraph"/>
              <w:spacing w:line="274" w:lineRule="exact"/>
              <w:ind w:left="86"/>
              <w:jc w:val="left"/>
              <w:rPr>
                <w:sz w:val="24"/>
              </w:rPr>
            </w:pPr>
            <w:r>
              <w:rPr>
                <w:sz w:val="24"/>
              </w:rPr>
              <w:t>D</w:t>
            </w:r>
            <w:r>
              <w:rPr>
                <w:spacing w:val="-2"/>
                <w:sz w:val="24"/>
              </w:rPr>
              <w:t xml:space="preserve"> </w:t>
            </w:r>
            <w:r>
              <w:rPr>
                <w:sz w:val="24"/>
              </w:rPr>
              <w:t>93-</w:t>
            </w:r>
            <w:r>
              <w:rPr>
                <w:spacing w:val="-5"/>
                <w:sz w:val="24"/>
              </w:rPr>
              <w:t>80</w:t>
            </w:r>
          </w:p>
        </w:tc>
      </w:tr>
      <w:tr w:rsidR="0091754C" w14:paraId="20C5B74C" w14:textId="77777777">
        <w:trPr>
          <w:trHeight w:val="553"/>
        </w:trPr>
        <w:tc>
          <w:tcPr>
            <w:tcW w:w="3211" w:type="dxa"/>
            <w:tcBorders>
              <w:top w:val="single" w:sz="6" w:space="0" w:color="000000"/>
              <w:right w:val="single" w:sz="6" w:space="0" w:color="000000"/>
            </w:tcBorders>
          </w:tcPr>
          <w:p w14:paraId="0AD94296" w14:textId="77777777" w:rsidR="0091754C" w:rsidRDefault="002D5B87">
            <w:pPr>
              <w:pStyle w:val="TableParagraph"/>
              <w:spacing w:line="275" w:lineRule="exact"/>
              <w:ind w:left="85"/>
              <w:jc w:val="left"/>
              <w:rPr>
                <w:sz w:val="24"/>
              </w:rPr>
            </w:pPr>
            <w:r>
              <w:rPr>
                <w:sz w:val="24"/>
              </w:rPr>
              <w:t>Viscosity</w:t>
            </w:r>
            <w:r>
              <w:rPr>
                <w:spacing w:val="-3"/>
                <w:sz w:val="24"/>
              </w:rPr>
              <w:t xml:space="preserve"> </w:t>
            </w:r>
            <w:r>
              <w:rPr>
                <w:sz w:val="24"/>
              </w:rPr>
              <w:t>@</w:t>
            </w:r>
            <w:r>
              <w:rPr>
                <w:spacing w:val="-2"/>
                <w:sz w:val="24"/>
              </w:rPr>
              <w:t xml:space="preserve"> </w:t>
            </w:r>
            <w:r>
              <w:rPr>
                <w:spacing w:val="-4"/>
                <w:sz w:val="24"/>
              </w:rPr>
              <w:t>40</w:t>
            </w:r>
            <w:r>
              <w:rPr>
                <w:spacing w:val="-4"/>
                <w:sz w:val="24"/>
                <w:vertAlign w:val="superscript"/>
              </w:rPr>
              <w:t>o</w:t>
            </w:r>
            <w:r>
              <w:rPr>
                <w:spacing w:val="-4"/>
                <w:sz w:val="24"/>
              </w:rPr>
              <w:t>F</w:t>
            </w:r>
          </w:p>
        </w:tc>
        <w:tc>
          <w:tcPr>
            <w:tcW w:w="1920" w:type="dxa"/>
            <w:tcBorders>
              <w:top w:val="single" w:sz="6" w:space="0" w:color="000000"/>
              <w:left w:val="single" w:sz="6" w:space="0" w:color="000000"/>
              <w:right w:val="single" w:sz="6" w:space="0" w:color="000000"/>
            </w:tcBorders>
          </w:tcPr>
          <w:p w14:paraId="4BDC2964" w14:textId="77777777" w:rsidR="0091754C" w:rsidRDefault="002D5B87">
            <w:pPr>
              <w:pStyle w:val="TableParagraph"/>
              <w:spacing w:line="275" w:lineRule="exact"/>
              <w:ind w:left="93"/>
              <w:jc w:val="left"/>
              <w:rPr>
                <w:sz w:val="24"/>
              </w:rPr>
            </w:pPr>
            <w:r>
              <w:rPr>
                <w:spacing w:val="-2"/>
                <w:sz w:val="24"/>
              </w:rPr>
              <w:t>2.0-</w:t>
            </w:r>
            <w:r>
              <w:rPr>
                <w:spacing w:val="-5"/>
                <w:sz w:val="24"/>
              </w:rPr>
              <w:t>4.1</w:t>
            </w:r>
          </w:p>
          <w:p w14:paraId="582CC44F" w14:textId="77777777" w:rsidR="0091754C" w:rsidRDefault="002D5B87">
            <w:pPr>
              <w:pStyle w:val="TableParagraph"/>
              <w:spacing w:line="259" w:lineRule="exact"/>
              <w:ind w:left="93"/>
              <w:jc w:val="left"/>
              <w:rPr>
                <w:sz w:val="24"/>
              </w:rPr>
            </w:pPr>
            <w:r>
              <w:rPr>
                <w:spacing w:val="-2"/>
                <w:sz w:val="24"/>
              </w:rPr>
              <w:t>centistokes</w:t>
            </w:r>
          </w:p>
        </w:tc>
        <w:tc>
          <w:tcPr>
            <w:tcW w:w="2429" w:type="dxa"/>
            <w:tcBorders>
              <w:top w:val="single" w:sz="6" w:space="0" w:color="000000"/>
              <w:left w:val="single" w:sz="6" w:space="0" w:color="000000"/>
            </w:tcBorders>
          </w:tcPr>
          <w:p w14:paraId="4873E284" w14:textId="77777777" w:rsidR="0091754C" w:rsidRDefault="002D5B87">
            <w:pPr>
              <w:pStyle w:val="TableParagraph"/>
              <w:spacing w:line="275" w:lineRule="exact"/>
              <w:ind w:left="86"/>
              <w:jc w:val="left"/>
              <w:rPr>
                <w:sz w:val="24"/>
              </w:rPr>
            </w:pPr>
            <w:r>
              <w:rPr>
                <w:sz w:val="24"/>
              </w:rPr>
              <w:t>D</w:t>
            </w:r>
            <w:r>
              <w:rPr>
                <w:spacing w:val="-2"/>
                <w:sz w:val="24"/>
              </w:rPr>
              <w:t xml:space="preserve"> </w:t>
            </w:r>
            <w:r>
              <w:rPr>
                <w:sz w:val="24"/>
              </w:rPr>
              <w:t>445-</w:t>
            </w:r>
            <w:r>
              <w:rPr>
                <w:spacing w:val="-5"/>
                <w:sz w:val="24"/>
              </w:rPr>
              <w:t>83</w:t>
            </w:r>
          </w:p>
        </w:tc>
      </w:tr>
    </w:tbl>
    <w:p w14:paraId="5C15B42D" w14:textId="77777777" w:rsidR="0091754C" w:rsidRDefault="0091754C">
      <w:pPr>
        <w:pStyle w:val="BodyText"/>
        <w:spacing w:before="2"/>
        <w:rPr>
          <w:sz w:val="15"/>
        </w:rPr>
      </w:pPr>
    </w:p>
    <w:p w14:paraId="47AE0CD2" w14:textId="77777777" w:rsidR="0091754C" w:rsidRDefault="002D5B87">
      <w:pPr>
        <w:spacing w:before="95"/>
        <w:ind w:left="220" w:right="798" w:firstLine="719"/>
        <w:jc w:val="both"/>
        <w:rPr>
          <w:sz w:val="18"/>
        </w:rPr>
      </w:pPr>
      <w:r>
        <w:rPr>
          <w:position w:val="6"/>
          <w:sz w:val="12"/>
        </w:rPr>
        <w:t>(a)</w:t>
      </w:r>
      <w:r>
        <w:rPr>
          <w:spacing w:val="40"/>
          <w:position w:val="6"/>
          <w:sz w:val="12"/>
        </w:rPr>
        <w:t xml:space="preserve">  </w:t>
      </w:r>
      <w:r>
        <w:rPr>
          <w:sz w:val="18"/>
        </w:rPr>
        <w:t>ASTM</w:t>
      </w:r>
      <w:r>
        <w:rPr>
          <w:spacing w:val="-1"/>
          <w:sz w:val="18"/>
        </w:rPr>
        <w:t xml:space="preserve"> </w:t>
      </w:r>
      <w:r>
        <w:rPr>
          <w:sz w:val="18"/>
        </w:rPr>
        <w:t>specifications</w:t>
      </w:r>
      <w:r>
        <w:rPr>
          <w:spacing w:val="-2"/>
          <w:sz w:val="18"/>
        </w:rPr>
        <w:t xml:space="preserve"> </w:t>
      </w:r>
      <w:r>
        <w:rPr>
          <w:sz w:val="18"/>
        </w:rPr>
        <w:t>unless</w:t>
      </w:r>
      <w:r>
        <w:rPr>
          <w:spacing w:val="-2"/>
          <w:sz w:val="18"/>
        </w:rPr>
        <w:t xml:space="preserve"> </w:t>
      </w:r>
      <w:r>
        <w:rPr>
          <w:sz w:val="18"/>
        </w:rPr>
        <w:t>otherwise</w:t>
      </w:r>
      <w:r>
        <w:rPr>
          <w:spacing w:val="-3"/>
          <w:sz w:val="18"/>
        </w:rPr>
        <w:t xml:space="preserve"> </w:t>
      </w:r>
      <w:r>
        <w:rPr>
          <w:sz w:val="18"/>
        </w:rPr>
        <w:t>noted.</w:t>
      </w:r>
      <w:r>
        <w:rPr>
          <w:spacing w:val="40"/>
          <w:sz w:val="18"/>
        </w:rPr>
        <w:t xml:space="preserve"> </w:t>
      </w:r>
      <w:r>
        <w:rPr>
          <w:sz w:val="18"/>
        </w:rPr>
        <w:t>A</w:t>
      </w:r>
      <w:r>
        <w:rPr>
          <w:spacing w:val="-2"/>
          <w:sz w:val="18"/>
        </w:rPr>
        <w:t xml:space="preserve"> </w:t>
      </w:r>
      <w:r>
        <w:rPr>
          <w:sz w:val="18"/>
        </w:rPr>
        <w:t>reference</w:t>
      </w:r>
      <w:r>
        <w:rPr>
          <w:spacing w:val="-3"/>
          <w:sz w:val="18"/>
        </w:rPr>
        <w:t xml:space="preserve"> </w:t>
      </w:r>
      <w:r>
        <w:rPr>
          <w:sz w:val="18"/>
        </w:rPr>
        <w:t>to</w:t>
      </w:r>
      <w:r>
        <w:rPr>
          <w:spacing w:val="-1"/>
          <w:sz w:val="18"/>
        </w:rPr>
        <w:t xml:space="preserve"> </w:t>
      </w:r>
      <w:r>
        <w:rPr>
          <w:sz w:val="18"/>
        </w:rPr>
        <w:t>a</w:t>
      </w:r>
      <w:r>
        <w:rPr>
          <w:spacing w:val="-3"/>
          <w:sz w:val="18"/>
        </w:rPr>
        <w:t xml:space="preserve"> </w:t>
      </w:r>
      <w:r>
        <w:rPr>
          <w:sz w:val="18"/>
        </w:rPr>
        <w:t>subsection</w:t>
      </w:r>
      <w:r>
        <w:rPr>
          <w:spacing w:val="-1"/>
          <w:sz w:val="18"/>
        </w:rPr>
        <w:t xml:space="preserve"> </w:t>
      </w:r>
      <w:r>
        <w:rPr>
          <w:sz w:val="18"/>
        </w:rPr>
        <w:t>of</w:t>
      </w:r>
      <w:r>
        <w:rPr>
          <w:spacing w:val="-2"/>
          <w:sz w:val="18"/>
        </w:rPr>
        <w:t xml:space="preserve"> </w:t>
      </w:r>
      <w:r>
        <w:rPr>
          <w:sz w:val="18"/>
        </w:rPr>
        <w:t>§2282,</w:t>
      </w:r>
      <w:r>
        <w:rPr>
          <w:spacing w:val="-4"/>
          <w:sz w:val="18"/>
        </w:rPr>
        <w:t xml:space="preserve"> </w:t>
      </w:r>
      <w:r>
        <w:rPr>
          <w:sz w:val="18"/>
        </w:rPr>
        <w:t>title</w:t>
      </w:r>
      <w:r>
        <w:rPr>
          <w:spacing w:val="-5"/>
          <w:sz w:val="18"/>
        </w:rPr>
        <w:t xml:space="preserve"> </w:t>
      </w:r>
      <w:r>
        <w:rPr>
          <w:sz w:val="18"/>
        </w:rPr>
        <w:t>13,</w:t>
      </w:r>
      <w:r>
        <w:rPr>
          <w:spacing w:val="-1"/>
          <w:sz w:val="18"/>
        </w:rPr>
        <w:t xml:space="preserve"> </w:t>
      </w:r>
      <w:r>
        <w:rPr>
          <w:sz w:val="18"/>
        </w:rPr>
        <w:t>CCR,</w:t>
      </w:r>
      <w:r>
        <w:rPr>
          <w:spacing w:val="-1"/>
          <w:sz w:val="18"/>
        </w:rPr>
        <w:t xml:space="preserve"> </w:t>
      </w:r>
      <w:r>
        <w:rPr>
          <w:sz w:val="18"/>
        </w:rPr>
        <w:t>means</w:t>
      </w:r>
      <w:r>
        <w:rPr>
          <w:spacing w:val="-2"/>
          <w:sz w:val="18"/>
        </w:rPr>
        <w:t xml:space="preserve"> </w:t>
      </w:r>
      <w:r>
        <w:rPr>
          <w:sz w:val="18"/>
        </w:rPr>
        <w:t>the</w:t>
      </w:r>
      <w:r>
        <w:rPr>
          <w:spacing w:val="-3"/>
          <w:sz w:val="18"/>
        </w:rPr>
        <w:t xml:space="preserve"> </w:t>
      </w:r>
      <w:r>
        <w:rPr>
          <w:sz w:val="18"/>
        </w:rPr>
        <w:t>test method</w:t>
      </w:r>
      <w:r>
        <w:rPr>
          <w:spacing w:val="-1"/>
          <w:sz w:val="18"/>
        </w:rPr>
        <w:t xml:space="preserve"> </w:t>
      </w:r>
      <w:r>
        <w:rPr>
          <w:sz w:val="18"/>
        </w:rPr>
        <w:t>identified</w:t>
      </w:r>
      <w:r>
        <w:rPr>
          <w:spacing w:val="-1"/>
          <w:sz w:val="18"/>
        </w:rPr>
        <w:t xml:space="preserve"> </w:t>
      </w:r>
      <w:r>
        <w:rPr>
          <w:sz w:val="18"/>
        </w:rPr>
        <w:t>in</w:t>
      </w:r>
      <w:r>
        <w:rPr>
          <w:spacing w:val="-1"/>
          <w:sz w:val="18"/>
        </w:rPr>
        <w:t xml:space="preserve"> </w:t>
      </w:r>
      <w:r>
        <w:rPr>
          <w:sz w:val="18"/>
        </w:rPr>
        <w:t>that</w:t>
      </w:r>
      <w:r>
        <w:rPr>
          <w:spacing w:val="-2"/>
          <w:sz w:val="18"/>
        </w:rPr>
        <w:t xml:space="preserve"> </w:t>
      </w:r>
      <w:r>
        <w:rPr>
          <w:sz w:val="18"/>
        </w:rPr>
        <w:t>subsection</w:t>
      </w:r>
      <w:r>
        <w:rPr>
          <w:spacing w:val="-1"/>
          <w:sz w:val="18"/>
        </w:rPr>
        <w:t xml:space="preserve"> </w:t>
      </w:r>
      <w:r>
        <w:rPr>
          <w:sz w:val="18"/>
        </w:rPr>
        <w:t>for</w:t>
      </w:r>
      <w:r>
        <w:rPr>
          <w:spacing w:val="-2"/>
          <w:sz w:val="18"/>
        </w:rPr>
        <w:t xml:space="preserve"> </w:t>
      </w:r>
      <w:r>
        <w:rPr>
          <w:sz w:val="18"/>
        </w:rPr>
        <w:t>the</w:t>
      </w:r>
      <w:r>
        <w:rPr>
          <w:spacing w:val="-3"/>
          <w:sz w:val="18"/>
        </w:rPr>
        <w:t xml:space="preserve"> </w:t>
      </w:r>
      <w:r>
        <w:rPr>
          <w:sz w:val="18"/>
        </w:rPr>
        <w:t>particular</w:t>
      </w:r>
      <w:r>
        <w:rPr>
          <w:spacing w:val="-2"/>
          <w:sz w:val="18"/>
        </w:rPr>
        <w:t xml:space="preserve"> </w:t>
      </w:r>
      <w:r>
        <w:rPr>
          <w:sz w:val="18"/>
        </w:rPr>
        <w:t>property.</w:t>
      </w:r>
      <w:r>
        <w:rPr>
          <w:spacing w:val="40"/>
          <w:sz w:val="18"/>
        </w:rPr>
        <w:t xml:space="preserve"> </w:t>
      </w:r>
      <w:r>
        <w:rPr>
          <w:sz w:val="18"/>
        </w:rPr>
        <w:t>A</w:t>
      </w:r>
      <w:r>
        <w:rPr>
          <w:spacing w:val="-2"/>
          <w:sz w:val="18"/>
        </w:rPr>
        <w:t xml:space="preserve"> </w:t>
      </w:r>
      <w:r>
        <w:rPr>
          <w:sz w:val="18"/>
        </w:rPr>
        <w:t>test</w:t>
      </w:r>
      <w:r>
        <w:rPr>
          <w:spacing w:val="-2"/>
          <w:sz w:val="18"/>
        </w:rPr>
        <w:t xml:space="preserve"> </w:t>
      </w:r>
      <w:r>
        <w:rPr>
          <w:sz w:val="18"/>
        </w:rPr>
        <w:t>method</w:t>
      </w:r>
      <w:r>
        <w:rPr>
          <w:spacing w:val="-3"/>
          <w:sz w:val="18"/>
        </w:rPr>
        <w:t xml:space="preserve"> </w:t>
      </w:r>
      <w:r>
        <w:rPr>
          <w:sz w:val="18"/>
        </w:rPr>
        <w:t>other</w:t>
      </w:r>
      <w:r>
        <w:rPr>
          <w:spacing w:val="-2"/>
          <w:sz w:val="18"/>
        </w:rPr>
        <w:t xml:space="preserve"> </w:t>
      </w:r>
      <w:r>
        <w:rPr>
          <w:sz w:val="18"/>
        </w:rPr>
        <w:t>than</w:t>
      </w:r>
      <w:r>
        <w:rPr>
          <w:spacing w:val="-3"/>
          <w:sz w:val="18"/>
        </w:rPr>
        <w:t xml:space="preserve"> </w:t>
      </w:r>
      <w:r>
        <w:rPr>
          <w:sz w:val="18"/>
        </w:rPr>
        <w:t>that</w:t>
      </w:r>
      <w:r>
        <w:rPr>
          <w:spacing w:val="-2"/>
          <w:sz w:val="18"/>
        </w:rPr>
        <w:t xml:space="preserve"> </w:t>
      </w:r>
      <w:r>
        <w:rPr>
          <w:sz w:val="18"/>
        </w:rPr>
        <w:t>specified</w:t>
      </w:r>
      <w:r>
        <w:rPr>
          <w:spacing w:val="-1"/>
          <w:sz w:val="18"/>
        </w:rPr>
        <w:t xml:space="preserve"> </w:t>
      </w:r>
      <w:r>
        <w:rPr>
          <w:sz w:val="18"/>
        </w:rPr>
        <w:t>may</w:t>
      </w:r>
      <w:r>
        <w:rPr>
          <w:spacing w:val="-1"/>
          <w:sz w:val="18"/>
        </w:rPr>
        <w:t xml:space="preserve"> </w:t>
      </w:r>
      <w:r>
        <w:rPr>
          <w:sz w:val="18"/>
        </w:rPr>
        <w:t>be</w:t>
      </w:r>
      <w:r>
        <w:rPr>
          <w:spacing w:val="-5"/>
          <w:sz w:val="18"/>
        </w:rPr>
        <w:t xml:space="preserve"> </w:t>
      </w:r>
      <w:r>
        <w:rPr>
          <w:sz w:val="18"/>
        </w:rPr>
        <w:t>used</w:t>
      </w:r>
      <w:r>
        <w:rPr>
          <w:spacing w:val="-1"/>
          <w:sz w:val="18"/>
        </w:rPr>
        <w:t xml:space="preserve"> </w:t>
      </w:r>
      <w:r>
        <w:rPr>
          <w:sz w:val="18"/>
        </w:rPr>
        <w:t>following</w:t>
      </w:r>
      <w:r>
        <w:rPr>
          <w:spacing w:val="-1"/>
          <w:sz w:val="18"/>
        </w:rPr>
        <w:t xml:space="preserve"> </w:t>
      </w:r>
      <w:r>
        <w:rPr>
          <w:sz w:val="18"/>
        </w:rPr>
        <w:t>a determination by the Executive Officer that the other method produces results equivalent to the results of the specified method.</w:t>
      </w:r>
    </w:p>
    <w:p w14:paraId="7B2EB265" w14:textId="77777777" w:rsidR="0091754C" w:rsidRDefault="0091754C">
      <w:pPr>
        <w:pStyle w:val="BodyText"/>
        <w:spacing w:before="9"/>
        <w:rPr>
          <w:sz w:val="23"/>
        </w:rPr>
      </w:pPr>
    </w:p>
    <w:p w14:paraId="497ED24A" w14:textId="77777777" w:rsidR="0091754C" w:rsidRDefault="002D5B87">
      <w:pPr>
        <w:pStyle w:val="BodyText"/>
        <w:ind w:left="220" w:right="688" w:firstLine="720"/>
      </w:pPr>
      <w:r>
        <w:t>(b)(3)</w:t>
      </w:r>
      <w:r>
        <w:rPr>
          <w:spacing w:val="80"/>
        </w:rPr>
        <w:t xml:space="preserve"> </w:t>
      </w:r>
      <w:r>
        <w:t>Diesel</w:t>
      </w:r>
      <w:r>
        <w:rPr>
          <w:spacing w:val="-3"/>
        </w:rPr>
        <w:t xml:space="preserve"> </w:t>
      </w:r>
      <w:r>
        <w:t>fuel</w:t>
      </w:r>
      <w:r>
        <w:rPr>
          <w:spacing w:val="-3"/>
        </w:rPr>
        <w:t xml:space="preserve"> </w:t>
      </w:r>
      <w:r>
        <w:t>representative</w:t>
      </w:r>
      <w:r>
        <w:rPr>
          <w:spacing w:val="-3"/>
        </w:rPr>
        <w:t xml:space="preserve"> </w:t>
      </w:r>
      <w:r>
        <w:t>of</w:t>
      </w:r>
      <w:r>
        <w:rPr>
          <w:spacing w:val="-4"/>
        </w:rPr>
        <w:t xml:space="preserve"> </w:t>
      </w:r>
      <w:r>
        <w:t>commercial</w:t>
      </w:r>
      <w:r>
        <w:rPr>
          <w:spacing w:val="-3"/>
        </w:rPr>
        <w:t xml:space="preserve"> </w:t>
      </w:r>
      <w:r>
        <w:t>diesel</w:t>
      </w:r>
      <w:r>
        <w:rPr>
          <w:spacing w:val="-3"/>
        </w:rPr>
        <w:t xml:space="preserve"> </w:t>
      </w:r>
      <w:r>
        <w:t>fuel</w:t>
      </w:r>
      <w:r>
        <w:rPr>
          <w:spacing w:val="-3"/>
        </w:rPr>
        <w:t xml:space="preserve"> </w:t>
      </w:r>
      <w:r>
        <w:t>which</w:t>
      </w:r>
      <w:r>
        <w:rPr>
          <w:spacing w:val="-3"/>
        </w:rPr>
        <w:t xml:space="preserve"> </w:t>
      </w:r>
      <w:r>
        <w:t>will</w:t>
      </w:r>
      <w:r>
        <w:rPr>
          <w:spacing w:val="-3"/>
        </w:rPr>
        <w:t xml:space="preserve"> </w:t>
      </w:r>
      <w:r>
        <w:t>be</w:t>
      </w:r>
      <w:r>
        <w:rPr>
          <w:spacing w:val="-4"/>
        </w:rPr>
        <w:t xml:space="preserve"> </w:t>
      </w:r>
      <w:r>
        <w:t>generally available through retail outlets shall be used in service accumulation.</w:t>
      </w:r>
    </w:p>
    <w:p w14:paraId="215635A1" w14:textId="77777777" w:rsidR="0091754C" w:rsidRDefault="0091754C">
      <w:pPr>
        <w:pStyle w:val="BodyText"/>
      </w:pPr>
    </w:p>
    <w:p w14:paraId="035425AD" w14:textId="77777777" w:rsidR="0091754C" w:rsidRDefault="002D5B87">
      <w:pPr>
        <w:pStyle w:val="Heading1"/>
        <w:numPr>
          <w:ilvl w:val="2"/>
          <w:numId w:val="10"/>
        </w:numPr>
        <w:tabs>
          <w:tab w:val="left" w:pos="1780"/>
        </w:tabs>
      </w:pPr>
      <w:bookmarkStart w:id="604" w:name="100.3.3__Alcohol_Fuels."/>
      <w:bookmarkEnd w:id="604"/>
      <w:r>
        <w:t>Alcohol</w:t>
      </w:r>
      <w:r>
        <w:rPr>
          <w:spacing w:val="-4"/>
        </w:rPr>
        <w:t xml:space="preserve"> </w:t>
      </w:r>
      <w:r>
        <w:rPr>
          <w:spacing w:val="-2"/>
        </w:rPr>
        <w:t>Fuels.</w:t>
      </w:r>
    </w:p>
    <w:p w14:paraId="4E361C90" w14:textId="77777777" w:rsidR="0091754C" w:rsidRDefault="002D5B87">
      <w:pPr>
        <w:pStyle w:val="BodyText"/>
        <w:ind w:left="940"/>
      </w:pPr>
      <w:r>
        <w:t>Amend</w:t>
      </w:r>
      <w:r>
        <w:rPr>
          <w:spacing w:val="-2"/>
        </w:rPr>
        <w:t xml:space="preserve"> </w:t>
      </w:r>
      <w:r>
        <w:t>§86.113-94(c)</w:t>
      </w:r>
      <w:r>
        <w:rPr>
          <w:spacing w:val="-2"/>
        </w:rPr>
        <w:t xml:space="preserve"> </w:t>
      </w:r>
      <w:r>
        <w:t>as</w:t>
      </w:r>
      <w:r>
        <w:rPr>
          <w:spacing w:val="1"/>
        </w:rPr>
        <w:t xml:space="preserve"> </w:t>
      </w:r>
      <w:r>
        <w:rPr>
          <w:spacing w:val="-2"/>
        </w:rPr>
        <w:t>follows:</w:t>
      </w:r>
    </w:p>
    <w:p w14:paraId="0CF29B6E" w14:textId="77777777" w:rsidR="0091754C" w:rsidRDefault="002D5B87">
      <w:pPr>
        <w:pStyle w:val="ListParagraph"/>
        <w:numPr>
          <w:ilvl w:val="0"/>
          <w:numId w:val="8"/>
        </w:numPr>
        <w:tabs>
          <w:tab w:val="left" w:pos="1659"/>
          <w:tab w:val="left" w:pos="1660"/>
        </w:tabs>
        <w:rPr>
          <w:sz w:val="24"/>
        </w:rPr>
      </w:pPr>
      <w:r>
        <w:rPr>
          <w:sz w:val="24"/>
        </w:rPr>
        <w:t>Delete</w:t>
      </w:r>
      <w:r>
        <w:rPr>
          <w:spacing w:val="-5"/>
          <w:sz w:val="24"/>
        </w:rPr>
        <w:t xml:space="preserve"> </w:t>
      </w:r>
      <w:r>
        <w:rPr>
          <w:sz w:val="24"/>
        </w:rPr>
        <w:t>subparagraphs</w:t>
      </w:r>
      <w:r>
        <w:rPr>
          <w:spacing w:val="-1"/>
          <w:sz w:val="24"/>
        </w:rPr>
        <w:t xml:space="preserve"> </w:t>
      </w:r>
      <w:r>
        <w:rPr>
          <w:sz w:val="24"/>
        </w:rPr>
        <w:t>(c)(1)</w:t>
      </w:r>
      <w:r>
        <w:rPr>
          <w:spacing w:val="-2"/>
          <w:sz w:val="24"/>
        </w:rPr>
        <w:t xml:space="preserve"> </w:t>
      </w:r>
      <w:r>
        <w:rPr>
          <w:sz w:val="24"/>
        </w:rPr>
        <w:t>and</w:t>
      </w:r>
      <w:r>
        <w:rPr>
          <w:spacing w:val="-2"/>
          <w:sz w:val="24"/>
        </w:rPr>
        <w:t xml:space="preserve"> </w:t>
      </w:r>
      <w:r>
        <w:rPr>
          <w:sz w:val="24"/>
        </w:rPr>
        <w:t>(c)(2);</w:t>
      </w:r>
      <w:r>
        <w:rPr>
          <w:spacing w:val="-1"/>
          <w:sz w:val="24"/>
        </w:rPr>
        <w:t xml:space="preserve"> </w:t>
      </w:r>
      <w:r>
        <w:rPr>
          <w:sz w:val="24"/>
        </w:rPr>
        <w:t>replace</w:t>
      </w:r>
      <w:r>
        <w:rPr>
          <w:spacing w:val="-2"/>
          <w:sz w:val="24"/>
        </w:rPr>
        <w:t xml:space="preserve"> with:</w:t>
      </w:r>
    </w:p>
    <w:p w14:paraId="524190A5" w14:textId="77777777" w:rsidR="0091754C" w:rsidRDefault="002D5B87">
      <w:pPr>
        <w:pStyle w:val="BodyText"/>
        <w:ind w:left="220" w:right="699" w:firstLine="1440"/>
      </w:pPr>
      <w:r>
        <w:t>(c)(1)</w:t>
      </w:r>
      <w:r>
        <w:rPr>
          <w:spacing w:val="80"/>
        </w:rPr>
        <w:t xml:space="preserve"> </w:t>
      </w:r>
      <w:r>
        <w:rPr>
          <w:b/>
        </w:rPr>
        <w:t>Emission test fuel.</w:t>
      </w:r>
      <w:r>
        <w:rPr>
          <w:b/>
          <w:spacing w:val="40"/>
        </w:rPr>
        <w:t xml:space="preserve"> </w:t>
      </w:r>
      <w:r>
        <w:t>For Otto-cycle or diesel alcohol vehicles and hybrid electric vehicles which use Otto-cycle or diesel alcohol engines, methanol or ethanol fuel used for exhaust and evaporative emission testing shall meet the specifications set forth in section 2292.1,</w:t>
      </w:r>
      <w:r>
        <w:rPr>
          <w:spacing w:val="-3"/>
        </w:rPr>
        <w:t xml:space="preserve"> </w:t>
      </w:r>
      <w:r>
        <w:t>title</w:t>
      </w:r>
      <w:r>
        <w:rPr>
          <w:spacing w:val="-4"/>
        </w:rPr>
        <w:t xml:space="preserve"> </w:t>
      </w:r>
      <w:r>
        <w:t>13,</w:t>
      </w:r>
      <w:r>
        <w:rPr>
          <w:spacing w:val="-3"/>
        </w:rPr>
        <w:t xml:space="preserve"> </w:t>
      </w:r>
      <w:r>
        <w:t>CCR,</w:t>
      </w:r>
      <w:r>
        <w:rPr>
          <w:spacing w:val="-3"/>
        </w:rPr>
        <w:t xml:space="preserve"> </w:t>
      </w:r>
      <w:r>
        <w:t>(Specifications</w:t>
      </w:r>
      <w:r>
        <w:rPr>
          <w:spacing w:val="-3"/>
        </w:rPr>
        <w:t xml:space="preserve"> </w:t>
      </w:r>
      <w:r>
        <w:t>for</w:t>
      </w:r>
      <w:r>
        <w:rPr>
          <w:spacing w:val="-4"/>
        </w:rPr>
        <w:t xml:space="preserve"> </w:t>
      </w:r>
      <w:r>
        <w:t>M-100</w:t>
      </w:r>
      <w:r>
        <w:rPr>
          <w:spacing w:val="-2"/>
        </w:rPr>
        <w:t xml:space="preserve"> </w:t>
      </w:r>
      <w:r>
        <w:t>Fuel</w:t>
      </w:r>
      <w:r>
        <w:rPr>
          <w:spacing w:val="-3"/>
        </w:rPr>
        <w:t xml:space="preserve"> </w:t>
      </w:r>
      <w:r>
        <w:t>Methanol)</w:t>
      </w:r>
      <w:r>
        <w:rPr>
          <w:spacing w:val="-4"/>
        </w:rPr>
        <w:t xml:space="preserve"> </w:t>
      </w:r>
      <w:r>
        <w:t>or</w:t>
      </w:r>
      <w:r>
        <w:rPr>
          <w:spacing w:val="-4"/>
        </w:rPr>
        <w:t xml:space="preserve"> </w:t>
      </w:r>
      <w:r>
        <w:t>section</w:t>
      </w:r>
      <w:r>
        <w:rPr>
          <w:spacing w:val="-3"/>
        </w:rPr>
        <w:t xml:space="preserve"> </w:t>
      </w:r>
      <w:r>
        <w:t>2292.3</w:t>
      </w:r>
      <w:r>
        <w:rPr>
          <w:spacing w:val="-3"/>
        </w:rPr>
        <w:t xml:space="preserve"> </w:t>
      </w:r>
      <w:r>
        <w:t>(Specification for E-100 Fuel Ethanol) as modified by the following:</w:t>
      </w:r>
    </w:p>
    <w:p w14:paraId="3856E0EF" w14:textId="77777777" w:rsidR="0091754C" w:rsidRDefault="0091754C">
      <w:pPr>
        <w:sectPr w:rsidR="0091754C">
          <w:pgSz w:w="12240" w:h="15840"/>
          <w:pgMar w:top="1420" w:right="760" w:bottom="1160" w:left="1220" w:header="0" w:footer="971" w:gutter="0"/>
          <w:cols w:space="720"/>
        </w:sectPr>
      </w:pPr>
    </w:p>
    <w:p w14:paraId="7800063D" w14:textId="77777777" w:rsidR="0091754C" w:rsidRDefault="0091754C">
      <w:pPr>
        <w:pStyle w:val="BodyText"/>
        <w:spacing w:before="6"/>
        <w:rPr>
          <w:sz w:val="2"/>
        </w:rPr>
      </w:pPr>
    </w:p>
    <w:tbl>
      <w:tblPr>
        <w:tblW w:w="0" w:type="auto"/>
        <w:tblInd w:w="14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871"/>
        <w:gridCol w:w="2969"/>
      </w:tblGrid>
      <w:tr w:rsidR="0091754C" w14:paraId="360CA4D4" w14:textId="77777777">
        <w:trPr>
          <w:trHeight w:val="402"/>
        </w:trPr>
        <w:tc>
          <w:tcPr>
            <w:tcW w:w="3871" w:type="dxa"/>
            <w:tcBorders>
              <w:bottom w:val="single" w:sz="6" w:space="0" w:color="000000"/>
              <w:right w:val="single" w:sz="6" w:space="0" w:color="000000"/>
            </w:tcBorders>
          </w:tcPr>
          <w:p w14:paraId="33FC5510" w14:textId="77777777" w:rsidR="0091754C" w:rsidRDefault="002D5B87">
            <w:pPr>
              <w:pStyle w:val="TableParagraph"/>
              <w:spacing w:line="275" w:lineRule="exact"/>
              <w:ind w:left="1264"/>
              <w:jc w:val="left"/>
              <w:rPr>
                <w:b/>
                <w:sz w:val="24"/>
              </w:rPr>
            </w:pPr>
            <w:r>
              <w:rPr>
                <w:b/>
                <w:spacing w:val="-2"/>
                <w:sz w:val="24"/>
              </w:rPr>
              <w:t>Specification</w:t>
            </w:r>
          </w:p>
        </w:tc>
        <w:tc>
          <w:tcPr>
            <w:tcW w:w="2969" w:type="dxa"/>
            <w:tcBorders>
              <w:left w:val="single" w:sz="6" w:space="0" w:color="000000"/>
              <w:bottom w:val="single" w:sz="6" w:space="0" w:color="000000"/>
            </w:tcBorders>
          </w:tcPr>
          <w:p w14:paraId="725806E0" w14:textId="77777777" w:rsidR="0091754C" w:rsidRDefault="002D5B87">
            <w:pPr>
              <w:pStyle w:val="TableParagraph"/>
              <w:spacing w:line="275" w:lineRule="exact"/>
              <w:ind w:left="806"/>
              <w:jc w:val="left"/>
              <w:rPr>
                <w:b/>
                <w:sz w:val="24"/>
              </w:rPr>
            </w:pPr>
            <w:r>
              <w:rPr>
                <w:b/>
                <w:spacing w:val="-4"/>
                <w:sz w:val="24"/>
              </w:rPr>
              <w:t>Limit</w:t>
            </w:r>
          </w:p>
        </w:tc>
      </w:tr>
      <w:tr w:rsidR="0091754C" w14:paraId="3A8750DA" w14:textId="77777777">
        <w:trPr>
          <w:trHeight w:val="402"/>
        </w:trPr>
        <w:tc>
          <w:tcPr>
            <w:tcW w:w="6840" w:type="dxa"/>
            <w:gridSpan w:val="2"/>
            <w:tcBorders>
              <w:top w:val="single" w:sz="6" w:space="0" w:color="000000"/>
              <w:bottom w:val="single" w:sz="6" w:space="0" w:color="000000"/>
            </w:tcBorders>
          </w:tcPr>
          <w:p w14:paraId="1E1C30C2" w14:textId="77777777" w:rsidR="0091754C" w:rsidRDefault="002D5B87">
            <w:pPr>
              <w:pStyle w:val="TableParagraph"/>
              <w:spacing w:line="275" w:lineRule="exact"/>
              <w:ind w:left="2286" w:right="2277"/>
              <w:jc w:val="center"/>
              <w:rPr>
                <w:b/>
                <w:sz w:val="24"/>
              </w:rPr>
            </w:pPr>
            <w:r>
              <w:rPr>
                <w:b/>
                <w:sz w:val="24"/>
              </w:rPr>
              <w:t>M-100</w:t>
            </w:r>
            <w:r>
              <w:rPr>
                <w:b/>
                <w:spacing w:val="-2"/>
                <w:sz w:val="24"/>
              </w:rPr>
              <w:t xml:space="preserve"> </w:t>
            </w:r>
            <w:r>
              <w:rPr>
                <w:b/>
                <w:sz w:val="24"/>
              </w:rPr>
              <w:t>Fuel</w:t>
            </w:r>
            <w:r>
              <w:rPr>
                <w:b/>
                <w:spacing w:val="-2"/>
                <w:sz w:val="24"/>
              </w:rPr>
              <w:t xml:space="preserve"> Methanol</w:t>
            </w:r>
          </w:p>
        </w:tc>
      </w:tr>
      <w:tr w:rsidR="0091754C" w14:paraId="25186229" w14:textId="77777777">
        <w:trPr>
          <w:trHeight w:val="402"/>
        </w:trPr>
        <w:tc>
          <w:tcPr>
            <w:tcW w:w="3871" w:type="dxa"/>
            <w:tcBorders>
              <w:top w:val="single" w:sz="6" w:space="0" w:color="000000"/>
              <w:bottom w:val="single" w:sz="6" w:space="0" w:color="000000"/>
              <w:right w:val="single" w:sz="6" w:space="0" w:color="000000"/>
            </w:tcBorders>
          </w:tcPr>
          <w:p w14:paraId="743594E2" w14:textId="77777777" w:rsidR="0091754C" w:rsidRDefault="002D5B87">
            <w:pPr>
              <w:pStyle w:val="TableParagraph"/>
              <w:spacing w:line="275" w:lineRule="exact"/>
              <w:ind w:left="85"/>
              <w:jc w:val="left"/>
              <w:rPr>
                <w:sz w:val="24"/>
              </w:rPr>
            </w:pPr>
            <w:r>
              <w:rPr>
                <w:spacing w:val="-2"/>
                <w:sz w:val="24"/>
              </w:rPr>
              <w:t>Methanol</w:t>
            </w:r>
          </w:p>
        </w:tc>
        <w:tc>
          <w:tcPr>
            <w:tcW w:w="2969" w:type="dxa"/>
            <w:tcBorders>
              <w:top w:val="single" w:sz="6" w:space="0" w:color="000000"/>
              <w:left w:val="single" w:sz="6" w:space="0" w:color="000000"/>
              <w:bottom w:val="single" w:sz="6" w:space="0" w:color="000000"/>
            </w:tcBorders>
          </w:tcPr>
          <w:p w14:paraId="469D8C33" w14:textId="77777777" w:rsidR="0091754C" w:rsidRDefault="002D5B87">
            <w:pPr>
              <w:pStyle w:val="TableParagraph"/>
              <w:spacing w:line="275" w:lineRule="exact"/>
              <w:ind w:left="86"/>
              <w:jc w:val="left"/>
              <w:rPr>
                <w:sz w:val="24"/>
              </w:rPr>
            </w:pPr>
            <w:r>
              <w:rPr>
                <w:sz w:val="24"/>
              </w:rPr>
              <w:t xml:space="preserve">98.0 ± 0.5 vol. </w:t>
            </w:r>
            <w:r>
              <w:rPr>
                <w:spacing w:val="-2"/>
                <w:sz w:val="24"/>
              </w:rPr>
              <w:t>percent</w:t>
            </w:r>
          </w:p>
        </w:tc>
      </w:tr>
      <w:tr w:rsidR="0091754C" w14:paraId="50BB0486" w14:textId="77777777">
        <w:trPr>
          <w:trHeight w:val="400"/>
        </w:trPr>
        <w:tc>
          <w:tcPr>
            <w:tcW w:w="3871" w:type="dxa"/>
            <w:tcBorders>
              <w:top w:val="single" w:sz="6" w:space="0" w:color="000000"/>
              <w:bottom w:val="single" w:sz="6" w:space="0" w:color="000000"/>
              <w:right w:val="single" w:sz="6" w:space="0" w:color="000000"/>
            </w:tcBorders>
          </w:tcPr>
          <w:p w14:paraId="337A8C5F" w14:textId="77777777" w:rsidR="0091754C" w:rsidRDefault="002D5B87">
            <w:pPr>
              <w:pStyle w:val="TableParagraph"/>
              <w:spacing w:line="275" w:lineRule="exact"/>
              <w:ind w:left="85"/>
              <w:jc w:val="left"/>
              <w:rPr>
                <w:sz w:val="24"/>
              </w:rPr>
            </w:pPr>
            <w:r>
              <w:rPr>
                <w:spacing w:val="-2"/>
                <w:sz w:val="24"/>
              </w:rPr>
              <w:t>Ethanol</w:t>
            </w:r>
          </w:p>
        </w:tc>
        <w:tc>
          <w:tcPr>
            <w:tcW w:w="2969" w:type="dxa"/>
            <w:tcBorders>
              <w:top w:val="single" w:sz="6" w:space="0" w:color="000000"/>
              <w:left w:val="single" w:sz="6" w:space="0" w:color="000000"/>
              <w:bottom w:val="single" w:sz="6" w:space="0" w:color="000000"/>
            </w:tcBorders>
          </w:tcPr>
          <w:p w14:paraId="7F67EB4E" w14:textId="77777777" w:rsidR="0091754C" w:rsidRDefault="002D5B87">
            <w:pPr>
              <w:pStyle w:val="TableParagraph"/>
              <w:spacing w:line="275" w:lineRule="exact"/>
              <w:ind w:left="86"/>
              <w:jc w:val="left"/>
              <w:rPr>
                <w:sz w:val="24"/>
              </w:rPr>
            </w:pPr>
            <w:r>
              <w:rPr>
                <w:sz w:val="24"/>
              </w:rPr>
              <w:t>1.0</w:t>
            </w:r>
            <w:r>
              <w:rPr>
                <w:spacing w:val="-2"/>
                <w:sz w:val="24"/>
              </w:rPr>
              <w:t xml:space="preserve"> </w:t>
            </w:r>
            <w:r>
              <w:rPr>
                <w:sz w:val="24"/>
              </w:rPr>
              <w:t>vol.</w:t>
            </w:r>
            <w:r>
              <w:rPr>
                <w:spacing w:val="-1"/>
                <w:sz w:val="24"/>
              </w:rPr>
              <w:t xml:space="preserve"> </w:t>
            </w:r>
            <w:r>
              <w:rPr>
                <w:sz w:val="24"/>
              </w:rPr>
              <w:t>percent</w:t>
            </w:r>
            <w:r>
              <w:rPr>
                <w:spacing w:val="-1"/>
                <w:sz w:val="24"/>
              </w:rPr>
              <w:t xml:space="preserve"> </w:t>
            </w:r>
            <w:r>
              <w:rPr>
                <w:spacing w:val="-4"/>
                <w:sz w:val="24"/>
              </w:rPr>
              <w:t>max.</w:t>
            </w:r>
          </w:p>
        </w:tc>
      </w:tr>
      <w:tr w:rsidR="0091754C" w14:paraId="6FE44B7C" w14:textId="77777777">
        <w:trPr>
          <w:trHeight w:val="551"/>
        </w:trPr>
        <w:tc>
          <w:tcPr>
            <w:tcW w:w="3871" w:type="dxa"/>
            <w:tcBorders>
              <w:top w:val="single" w:sz="6" w:space="0" w:color="000000"/>
              <w:bottom w:val="single" w:sz="6" w:space="0" w:color="000000"/>
              <w:right w:val="single" w:sz="6" w:space="0" w:color="000000"/>
            </w:tcBorders>
          </w:tcPr>
          <w:p w14:paraId="31A965D1" w14:textId="77777777" w:rsidR="0091754C" w:rsidRDefault="002D5B87">
            <w:pPr>
              <w:pStyle w:val="TableParagraph"/>
              <w:spacing w:line="276" w:lineRule="exact"/>
              <w:ind w:left="85"/>
              <w:jc w:val="left"/>
              <w:rPr>
                <w:sz w:val="24"/>
              </w:rPr>
            </w:pPr>
            <w:r>
              <w:rPr>
                <w:sz w:val="24"/>
              </w:rPr>
              <w:t>Petroleum fuel meeting the specifications</w:t>
            </w:r>
            <w:r>
              <w:rPr>
                <w:spacing w:val="-10"/>
                <w:sz w:val="24"/>
              </w:rPr>
              <w:t xml:space="preserve"> </w:t>
            </w:r>
            <w:r>
              <w:rPr>
                <w:sz w:val="24"/>
              </w:rPr>
              <w:t>of</w:t>
            </w:r>
            <w:r>
              <w:rPr>
                <w:spacing w:val="-11"/>
                <w:sz w:val="24"/>
              </w:rPr>
              <w:t xml:space="preserve"> </w:t>
            </w:r>
            <w:r>
              <w:rPr>
                <w:sz w:val="24"/>
              </w:rPr>
              <w:t>section</w:t>
            </w:r>
            <w:r>
              <w:rPr>
                <w:spacing w:val="-10"/>
                <w:sz w:val="24"/>
              </w:rPr>
              <w:t xml:space="preserve"> </w:t>
            </w:r>
            <w:r>
              <w:rPr>
                <w:sz w:val="24"/>
              </w:rPr>
              <w:t>100.3.1.1</w:t>
            </w:r>
          </w:p>
        </w:tc>
        <w:tc>
          <w:tcPr>
            <w:tcW w:w="2969" w:type="dxa"/>
            <w:tcBorders>
              <w:top w:val="single" w:sz="6" w:space="0" w:color="000000"/>
              <w:left w:val="single" w:sz="6" w:space="0" w:color="000000"/>
              <w:bottom w:val="single" w:sz="6" w:space="0" w:color="000000"/>
            </w:tcBorders>
          </w:tcPr>
          <w:p w14:paraId="4AB3D44C" w14:textId="77777777" w:rsidR="0091754C" w:rsidRDefault="002D5B87">
            <w:pPr>
              <w:pStyle w:val="TableParagraph"/>
              <w:spacing w:line="275" w:lineRule="exact"/>
              <w:ind w:left="86"/>
              <w:jc w:val="left"/>
              <w:rPr>
                <w:sz w:val="24"/>
              </w:rPr>
            </w:pPr>
            <w:r>
              <w:rPr>
                <w:sz w:val="24"/>
              </w:rPr>
              <w:t xml:space="preserve">1.0 ± 0.1 vol. </w:t>
            </w:r>
            <w:r>
              <w:rPr>
                <w:spacing w:val="-2"/>
                <w:sz w:val="24"/>
              </w:rPr>
              <w:t>percent</w:t>
            </w:r>
          </w:p>
        </w:tc>
      </w:tr>
      <w:tr w:rsidR="0091754C" w14:paraId="01064485" w14:textId="77777777">
        <w:trPr>
          <w:trHeight w:val="401"/>
        </w:trPr>
        <w:tc>
          <w:tcPr>
            <w:tcW w:w="6840" w:type="dxa"/>
            <w:gridSpan w:val="2"/>
            <w:tcBorders>
              <w:top w:val="single" w:sz="6" w:space="0" w:color="000000"/>
              <w:bottom w:val="single" w:sz="6" w:space="0" w:color="000000"/>
            </w:tcBorders>
          </w:tcPr>
          <w:p w14:paraId="2430D91F" w14:textId="77777777" w:rsidR="0091754C" w:rsidRDefault="002D5B87">
            <w:pPr>
              <w:pStyle w:val="TableParagraph"/>
              <w:spacing w:line="240" w:lineRule="auto"/>
              <w:ind w:left="2286" w:right="2275"/>
              <w:jc w:val="center"/>
              <w:rPr>
                <w:b/>
                <w:sz w:val="24"/>
              </w:rPr>
            </w:pPr>
            <w:r>
              <w:rPr>
                <w:b/>
                <w:sz w:val="24"/>
              </w:rPr>
              <w:t>E-100</w:t>
            </w:r>
            <w:r>
              <w:rPr>
                <w:b/>
                <w:spacing w:val="-2"/>
                <w:sz w:val="24"/>
              </w:rPr>
              <w:t xml:space="preserve"> </w:t>
            </w:r>
            <w:r>
              <w:rPr>
                <w:b/>
                <w:sz w:val="24"/>
              </w:rPr>
              <w:t>Fuel</w:t>
            </w:r>
            <w:r>
              <w:rPr>
                <w:b/>
                <w:spacing w:val="-1"/>
                <w:sz w:val="24"/>
              </w:rPr>
              <w:t xml:space="preserve"> </w:t>
            </w:r>
            <w:r>
              <w:rPr>
                <w:b/>
                <w:spacing w:val="-2"/>
                <w:sz w:val="24"/>
              </w:rPr>
              <w:t>Ethanol</w:t>
            </w:r>
          </w:p>
        </w:tc>
      </w:tr>
      <w:tr w:rsidR="0091754C" w14:paraId="286E1166" w14:textId="77777777">
        <w:trPr>
          <w:trHeight w:val="402"/>
        </w:trPr>
        <w:tc>
          <w:tcPr>
            <w:tcW w:w="3871" w:type="dxa"/>
            <w:tcBorders>
              <w:top w:val="single" w:sz="6" w:space="0" w:color="000000"/>
              <w:bottom w:val="single" w:sz="6" w:space="0" w:color="000000"/>
              <w:right w:val="single" w:sz="6" w:space="0" w:color="000000"/>
            </w:tcBorders>
          </w:tcPr>
          <w:p w14:paraId="687F5604" w14:textId="77777777" w:rsidR="0091754C" w:rsidRDefault="002D5B87">
            <w:pPr>
              <w:pStyle w:val="TableParagraph"/>
              <w:spacing w:line="275" w:lineRule="exact"/>
              <w:ind w:left="85"/>
              <w:jc w:val="left"/>
              <w:rPr>
                <w:sz w:val="24"/>
              </w:rPr>
            </w:pPr>
            <w:r>
              <w:rPr>
                <w:spacing w:val="-2"/>
                <w:sz w:val="24"/>
              </w:rPr>
              <w:t>Ethanol</w:t>
            </w:r>
          </w:p>
        </w:tc>
        <w:tc>
          <w:tcPr>
            <w:tcW w:w="2969" w:type="dxa"/>
            <w:tcBorders>
              <w:top w:val="single" w:sz="6" w:space="0" w:color="000000"/>
              <w:left w:val="single" w:sz="6" w:space="0" w:color="000000"/>
              <w:bottom w:val="single" w:sz="6" w:space="0" w:color="000000"/>
            </w:tcBorders>
          </w:tcPr>
          <w:p w14:paraId="7813BE07" w14:textId="77777777" w:rsidR="0091754C" w:rsidRDefault="002D5B87">
            <w:pPr>
              <w:pStyle w:val="TableParagraph"/>
              <w:spacing w:line="275" w:lineRule="exact"/>
              <w:ind w:left="86"/>
              <w:jc w:val="left"/>
              <w:rPr>
                <w:sz w:val="24"/>
              </w:rPr>
            </w:pPr>
            <w:r>
              <w:rPr>
                <w:sz w:val="24"/>
              </w:rPr>
              <w:t xml:space="preserve">98.0 ± 0.5 vol. </w:t>
            </w:r>
            <w:r>
              <w:rPr>
                <w:spacing w:val="-2"/>
                <w:sz w:val="24"/>
              </w:rPr>
              <w:t>percent</w:t>
            </w:r>
          </w:p>
        </w:tc>
      </w:tr>
      <w:tr w:rsidR="0091754C" w14:paraId="394E9792" w14:textId="77777777">
        <w:trPr>
          <w:trHeight w:val="402"/>
        </w:trPr>
        <w:tc>
          <w:tcPr>
            <w:tcW w:w="3871" w:type="dxa"/>
            <w:tcBorders>
              <w:top w:val="single" w:sz="6" w:space="0" w:color="000000"/>
              <w:bottom w:val="single" w:sz="6" w:space="0" w:color="000000"/>
              <w:right w:val="single" w:sz="6" w:space="0" w:color="000000"/>
            </w:tcBorders>
          </w:tcPr>
          <w:p w14:paraId="219E3D77" w14:textId="77777777" w:rsidR="0091754C" w:rsidRDefault="002D5B87">
            <w:pPr>
              <w:pStyle w:val="TableParagraph"/>
              <w:spacing w:line="275" w:lineRule="exact"/>
              <w:ind w:left="85"/>
              <w:jc w:val="left"/>
              <w:rPr>
                <w:sz w:val="24"/>
              </w:rPr>
            </w:pPr>
            <w:r>
              <w:rPr>
                <w:spacing w:val="-2"/>
                <w:sz w:val="24"/>
              </w:rPr>
              <w:t>Methanol</w:t>
            </w:r>
          </w:p>
        </w:tc>
        <w:tc>
          <w:tcPr>
            <w:tcW w:w="2969" w:type="dxa"/>
            <w:tcBorders>
              <w:top w:val="single" w:sz="6" w:space="0" w:color="000000"/>
              <w:left w:val="single" w:sz="6" w:space="0" w:color="000000"/>
              <w:bottom w:val="single" w:sz="6" w:space="0" w:color="000000"/>
            </w:tcBorders>
          </w:tcPr>
          <w:p w14:paraId="4EA8B5AD" w14:textId="77777777" w:rsidR="0091754C" w:rsidRDefault="002D5B87">
            <w:pPr>
              <w:pStyle w:val="TableParagraph"/>
              <w:spacing w:line="275" w:lineRule="exact"/>
              <w:ind w:left="86"/>
              <w:jc w:val="left"/>
              <w:rPr>
                <w:sz w:val="24"/>
              </w:rPr>
            </w:pPr>
            <w:r>
              <w:rPr>
                <w:sz w:val="24"/>
              </w:rPr>
              <w:t>1.0</w:t>
            </w:r>
            <w:r>
              <w:rPr>
                <w:spacing w:val="-2"/>
                <w:sz w:val="24"/>
              </w:rPr>
              <w:t xml:space="preserve"> </w:t>
            </w:r>
            <w:r>
              <w:rPr>
                <w:sz w:val="24"/>
              </w:rPr>
              <w:t>vol.</w:t>
            </w:r>
            <w:r>
              <w:rPr>
                <w:spacing w:val="-1"/>
                <w:sz w:val="24"/>
              </w:rPr>
              <w:t xml:space="preserve"> </w:t>
            </w:r>
            <w:r>
              <w:rPr>
                <w:sz w:val="24"/>
              </w:rPr>
              <w:t>percent</w:t>
            </w:r>
            <w:r>
              <w:rPr>
                <w:spacing w:val="-1"/>
                <w:sz w:val="24"/>
              </w:rPr>
              <w:t xml:space="preserve"> </w:t>
            </w:r>
            <w:r>
              <w:rPr>
                <w:spacing w:val="-4"/>
                <w:sz w:val="24"/>
              </w:rPr>
              <w:t>max.</w:t>
            </w:r>
          </w:p>
        </w:tc>
      </w:tr>
      <w:tr w:rsidR="0091754C" w14:paraId="1FF9CD07" w14:textId="77777777">
        <w:trPr>
          <w:trHeight w:val="551"/>
        </w:trPr>
        <w:tc>
          <w:tcPr>
            <w:tcW w:w="3871" w:type="dxa"/>
            <w:tcBorders>
              <w:top w:val="single" w:sz="6" w:space="0" w:color="000000"/>
              <w:right w:val="single" w:sz="6" w:space="0" w:color="000000"/>
            </w:tcBorders>
          </w:tcPr>
          <w:p w14:paraId="1719A132" w14:textId="77777777" w:rsidR="0091754C" w:rsidRDefault="002D5B87">
            <w:pPr>
              <w:pStyle w:val="TableParagraph"/>
              <w:spacing w:line="276" w:lineRule="exact"/>
              <w:ind w:left="85"/>
              <w:jc w:val="left"/>
              <w:rPr>
                <w:sz w:val="24"/>
              </w:rPr>
            </w:pPr>
            <w:r>
              <w:rPr>
                <w:sz w:val="24"/>
              </w:rPr>
              <w:t>Petroleum fuel meeting the specifications</w:t>
            </w:r>
            <w:r>
              <w:rPr>
                <w:spacing w:val="-10"/>
                <w:sz w:val="24"/>
              </w:rPr>
              <w:t xml:space="preserve"> </w:t>
            </w:r>
            <w:r>
              <w:rPr>
                <w:sz w:val="24"/>
              </w:rPr>
              <w:t>of</w:t>
            </w:r>
            <w:r>
              <w:rPr>
                <w:spacing w:val="-11"/>
                <w:sz w:val="24"/>
              </w:rPr>
              <w:t xml:space="preserve"> </w:t>
            </w:r>
            <w:r>
              <w:rPr>
                <w:sz w:val="24"/>
              </w:rPr>
              <w:t>section</w:t>
            </w:r>
            <w:r>
              <w:rPr>
                <w:spacing w:val="-10"/>
                <w:sz w:val="24"/>
              </w:rPr>
              <w:t xml:space="preserve"> </w:t>
            </w:r>
            <w:r>
              <w:rPr>
                <w:sz w:val="24"/>
              </w:rPr>
              <w:t>100.3.1.1</w:t>
            </w:r>
          </w:p>
        </w:tc>
        <w:tc>
          <w:tcPr>
            <w:tcW w:w="2969" w:type="dxa"/>
            <w:tcBorders>
              <w:top w:val="single" w:sz="6" w:space="0" w:color="000000"/>
              <w:left w:val="single" w:sz="6" w:space="0" w:color="000000"/>
            </w:tcBorders>
          </w:tcPr>
          <w:p w14:paraId="4D49B6E2" w14:textId="77777777" w:rsidR="0091754C" w:rsidRDefault="002D5B87">
            <w:pPr>
              <w:pStyle w:val="TableParagraph"/>
              <w:spacing w:line="275" w:lineRule="exact"/>
              <w:ind w:left="86"/>
              <w:jc w:val="left"/>
              <w:rPr>
                <w:sz w:val="24"/>
              </w:rPr>
            </w:pPr>
            <w:r>
              <w:rPr>
                <w:sz w:val="24"/>
              </w:rPr>
              <w:t xml:space="preserve">1.0 ± 0.1 vol. </w:t>
            </w:r>
            <w:r>
              <w:rPr>
                <w:spacing w:val="-2"/>
                <w:sz w:val="24"/>
              </w:rPr>
              <w:t>percent</w:t>
            </w:r>
          </w:p>
        </w:tc>
      </w:tr>
    </w:tbl>
    <w:p w14:paraId="4D3B3F9D" w14:textId="77777777" w:rsidR="0091754C" w:rsidRDefault="0091754C">
      <w:pPr>
        <w:pStyle w:val="BodyText"/>
        <w:spacing w:before="6"/>
        <w:rPr>
          <w:sz w:val="15"/>
        </w:rPr>
      </w:pPr>
    </w:p>
    <w:p w14:paraId="75043B1B" w14:textId="77777777" w:rsidR="0091754C" w:rsidRDefault="002D5B87">
      <w:pPr>
        <w:pStyle w:val="BodyText"/>
        <w:spacing w:before="90"/>
        <w:ind w:left="219" w:right="688" w:firstLine="1440"/>
      </w:pPr>
      <w:r>
        <w:t>(c)(2)</w:t>
      </w:r>
      <w:r>
        <w:rPr>
          <w:spacing w:val="80"/>
        </w:rPr>
        <w:t xml:space="preserve"> </w:t>
      </w:r>
      <w:r>
        <w:rPr>
          <w:b/>
        </w:rPr>
        <w:t>Mileage</w:t>
      </w:r>
      <w:r>
        <w:rPr>
          <w:b/>
          <w:spacing w:val="-4"/>
        </w:rPr>
        <w:t xml:space="preserve"> </w:t>
      </w:r>
      <w:r>
        <w:rPr>
          <w:b/>
        </w:rPr>
        <w:t>accumulation</w:t>
      </w:r>
      <w:r>
        <w:rPr>
          <w:b/>
          <w:spacing w:val="-3"/>
        </w:rPr>
        <w:t xml:space="preserve"> </w:t>
      </w:r>
      <w:r>
        <w:rPr>
          <w:b/>
        </w:rPr>
        <w:t>fuel.</w:t>
      </w:r>
      <w:r>
        <w:rPr>
          <w:b/>
          <w:spacing w:val="40"/>
        </w:rPr>
        <w:t xml:space="preserve"> </w:t>
      </w:r>
      <w:r>
        <w:t>For</w:t>
      </w:r>
      <w:r>
        <w:rPr>
          <w:spacing w:val="-4"/>
        </w:rPr>
        <w:t xml:space="preserve"> </w:t>
      </w:r>
      <w:r>
        <w:t>Otto-cycle</w:t>
      </w:r>
      <w:r>
        <w:rPr>
          <w:spacing w:val="-4"/>
        </w:rPr>
        <w:t xml:space="preserve"> </w:t>
      </w:r>
      <w:r>
        <w:t>or</w:t>
      </w:r>
      <w:r>
        <w:rPr>
          <w:spacing w:val="-4"/>
        </w:rPr>
        <w:t xml:space="preserve"> </w:t>
      </w:r>
      <w:r>
        <w:t>diesel</w:t>
      </w:r>
      <w:r>
        <w:rPr>
          <w:spacing w:val="-3"/>
        </w:rPr>
        <w:t xml:space="preserve"> </w:t>
      </w:r>
      <w:r>
        <w:t>alcohol</w:t>
      </w:r>
      <w:r>
        <w:rPr>
          <w:spacing w:val="-3"/>
        </w:rPr>
        <w:t xml:space="preserve"> </w:t>
      </w:r>
      <w:r>
        <w:t>vehicles</w:t>
      </w:r>
      <w:r>
        <w:rPr>
          <w:spacing w:val="-3"/>
        </w:rPr>
        <w:t xml:space="preserve"> </w:t>
      </w:r>
      <w:r>
        <w:t>and hybrid electric vehicles which use Otto-cycle or diesel alcohol engines, methanol or ethanol fuel used for</w:t>
      </w:r>
      <w:r>
        <w:rPr>
          <w:spacing w:val="-1"/>
        </w:rPr>
        <w:t xml:space="preserve"> </w:t>
      </w:r>
      <w:r>
        <w:t>service</w:t>
      </w:r>
      <w:r>
        <w:rPr>
          <w:spacing w:val="-1"/>
        </w:rPr>
        <w:t xml:space="preserve"> </w:t>
      </w:r>
      <w:r>
        <w:t>accumulation shall meet the</w:t>
      </w:r>
      <w:r>
        <w:rPr>
          <w:spacing w:val="-1"/>
        </w:rPr>
        <w:t xml:space="preserve"> </w:t>
      </w:r>
      <w:r>
        <w:t>applicable</w:t>
      </w:r>
      <w:r>
        <w:rPr>
          <w:spacing w:val="-1"/>
        </w:rPr>
        <w:t xml:space="preserve"> </w:t>
      </w:r>
      <w:r>
        <w:t>specifications set forth in section 2292.1, title 13, CCR, (Specifications for M-100 Fuel Methanol) or section 2292.3 (Specification for E- 100 Fuel Ethanol).</w:t>
      </w:r>
    </w:p>
    <w:p w14:paraId="3E5C692E" w14:textId="77777777" w:rsidR="0091754C" w:rsidRDefault="002D5B87">
      <w:pPr>
        <w:pStyle w:val="ListParagraph"/>
        <w:numPr>
          <w:ilvl w:val="0"/>
          <w:numId w:val="8"/>
        </w:numPr>
        <w:tabs>
          <w:tab w:val="left" w:pos="1659"/>
          <w:tab w:val="left" w:pos="1660"/>
          <w:tab w:val="left" w:pos="3819"/>
        </w:tabs>
        <w:ind w:hanging="721"/>
        <w:rPr>
          <w:sz w:val="24"/>
        </w:rPr>
      </w:pPr>
      <w:r>
        <w:rPr>
          <w:sz w:val="24"/>
        </w:rPr>
        <w:t>Subparagraph</w:t>
      </w:r>
      <w:r>
        <w:rPr>
          <w:spacing w:val="-3"/>
          <w:sz w:val="24"/>
        </w:rPr>
        <w:t xml:space="preserve"> </w:t>
      </w:r>
      <w:r>
        <w:rPr>
          <w:spacing w:val="-2"/>
          <w:sz w:val="24"/>
        </w:rPr>
        <w:t>(c)(3)</w:t>
      </w:r>
      <w:r>
        <w:rPr>
          <w:sz w:val="24"/>
        </w:rPr>
        <w:tab/>
        <w:t>[No</w:t>
      </w:r>
      <w:r>
        <w:rPr>
          <w:spacing w:val="-2"/>
          <w:sz w:val="24"/>
        </w:rPr>
        <w:t xml:space="preserve"> Change.]</w:t>
      </w:r>
    </w:p>
    <w:p w14:paraId="7A3BD29D" w14:textId="77777777" w:rsidR="0091754C" w:rsidRDefault="002D5B87">
      <w:pPr>
        <w:pStyle w:val="ListParagraph"/>
        <w:numPr>
          <w:ilvl w:val="0"/>
          <w:numId w:val="8"/>
        </w:numPr>
        <w:tabs>
          <w:tab w:val="left" w:pos="1659"/>
          <w:tab w:val="left" w:pos="1660"/>
        </w:tabs>
        <w:ind w:left="219" w:right="735" w:firstLine="720"/>
        <w:rPr>
          <w:sz w:val="24"/>
        </w:rPr>
      </w:pPr>
      <w:r>
        <w:rPr>
          <w:sz w:val="24"/>
        </w:rPr>
        <w:t>Add the following subparagraph.</w:t>
      </w:r>
      <w:r>
        <w:rPr>
          <w:spacing w:val="40"/>
          <w:sz w:val="24"/>
        </w:rPr>
        <w:t xml:space="preserve"> </w:t>
      </w:r>
      <w:r>
        <w:rPr>
          <w:sz w:val="24"/>
        </w:rPr>
        <w:t>Fuel additives and ignition improvers intended for</w:t>
      </w:r>
      <w:r>
        <w:rPr>
          <w:spacing w:val="-3"/>
          <w:sz w:val="24"/>
        </w:rPr>
        <w:t xml:space="preserve"> </w:t>
      </w:r>
      <w:r>
        <w:rPr>
          <w:sz w:val="24"/>
        </w:rPr>
        <w:t>use</w:t>
      </w:r>
      <w:r>
        <w:rPr>
          <w:spacing w:val="-3"/>
          <w:sz w:val="24"/>
        </w:rPr>
        <w:t xml:space="preserve"> </w:t>
      </w:r>
      <w:r>
        <w:rPr>
          <w:sz w:val="24"/>
        </w:rPr>
        <w:t>in</w:t>
      </w:r>
      <w:r>
        <w:rPr>
          <w:spacing w:val="-2"/>
          <w:sz w:val="24"/>
        </w:rPr>
        <w:t xml:space="preserve"> </w:t>
      </w:r>
      <w:r>
        <w:rPr>
          <w:sz w:val="24"/>
        </w:rPr>
        <w:t>alcohol</w:t>
      </w:r>
      <w:r>
        <w:rPr>
          <w:spacing w:val="-2"/>
          <w:sz w:val="24"/>
        </w:rPr>
        <w:t xml:space="preserve"> </w:t>
      </w:r>
      <w:r>
        <w:rPr>
          <w:sz w:val="24"/>
        </w:rPr>
        <w:t>test</w:t>
      </w:r>
      <w:r>
        <w:rPr>
          <w:spacing w:val="-2"/>
          <w:sz w:val="24"/>
        </w:rPr>
        <w:t xml:space="preserve"> </w:t>
      </w:r>
      <w:r>
        <w:rPr>
          <w:sz w:val="24"/>
        </w:rPr>
        <w:t>fuels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approval</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Officer.</w:t>
      </w:r>
      <w:r>
        <w:rPr>
          <w:spacing w:val="40"/>
          <w:sz w:val="24"/>
        </w:rPr>
        <w:t xml:space="preserve"> </w:t>
      </w:r>
      <w:proofErr w:type="gramStart"/>
      <w:r>
        <w:rPr>
          <w:sz w:val="24"/>
        </w:rPr>
        <w:t>In</w:t>
      </w:r>
      <w:r>
        <w:rPr>
          <w:spacing w:val="-2"/>
          <w:sz w:val="24"/>
        </w:rPr>
        <w:t xml:space="preserve"> </w:t>
      </w:r>
      <w:r>
        <w:rPr>
          <w:sz w:val="24"/>
        </w:rPr>
        <w:t>order</w:t>
      </w:r>
      <w:r>
        <w:rPr>
          <w:spacing w:val="-1"/>
          <w:sz w:val="24"/>
        </w:rPr>
        <w:t xml:space="preserve"> </w:t>
      </w:r>
      <w:r>
        <w:rPr>
          <w:sz w:val="24"/>
        </w:rPr>
        <w:t>for</w:t>
      </w:r>
      <w:proofErr w:type="gramEnd"/>
      <w:r>
        <w:rPr>
          <w:sz w:val="24"/>
        </w:rPr>
        <w:t xml:space="preserve"> such approval to be granted, a manufacturer must demonstrate that emissions will not be adversely affected by the use of the fuel additive or ignition improver.</w:t>
      </w:r>
    </w:p>
    <w:p w14:paraId="640BC71F" w14:textId="77777777" w:rsidR="0091754C" w:rsidRDefault="002D5B87">
      <w:pPr>
        <w:pStyle w:val="Heading1"/>
        <w:numPr>
          <w:ilvl w:val="2"/>
          <w:numId w:val="10"/>
        </w:numPr>
        <w:tabs>
          <w:tab w:val="left" w:pos="1780"/>
        </w:tabs>
        <w:ind w:hanging="841"/>
      </w:pPr>
      <w:bookmarkStart w:id="605" w:name="100.3.4__Mixtures_of_Petroleum_and_Alcoh"/>
      <w:bookmarkEnd w:id="605"/>
      <w:r>
        <w:t>Mixtures</w:t>
      </w:r>
      <w:r>
        <w:rPr>
          <w:spacing w:val="-4"/>
        </w:rPr>
        <w:t xml:space="preserve"> </w:t>
      </w:r>
      <w:r>
        <w:t>of</w:t>
      </w:r>
      <w:r>
        <w:rPr>
          <w:spacing w:val="-3"/>
        </w:rPr>
        <w:t xml:space="preserve"> </w:t>
      </w:r>
      <w:r>
        <w:t>Petroleum</w:t>
      </w:r>
      <w:r>
        <w:rPr>
          <w:spacing w:val="-1"/>
        </w:rPr>
        <w:t xml:space="preserve"> </w:t>
      </w:r>
      <w:r>
        <w:t>and</w:t>
      </w:r>
      <w:r>
        <w:rPr>
          <w:spacing w:val="-2"/>
        </w:rPr>
        <w:t xml:space="preserve"> </w:t>
      </w:r>
      <w:r>
        <w:t>Alcohol</w:t>
      </w:r>
      <w:r>
        <w:rPr>
          <w:spacing w:val="-2"/>
        </w:rPr>
        <w:t xml:space="preserve"> </w:t>
      </w:r>
      <w:r>
        <w:t>Fuels</w:t>
      </w:r>
      <w:r>
        <w:rPr>
          <w:spacing w:val="-2"/>
        </w:rPr>
        <w:t xml:space="preserve"> </w:t>
      </w:r>
      <w:r>
        <w:t>for</w:t>
      </w:r>
      <w:r>
        <w:rPr>
          <w:spacing w:val="-3"/>
        </w:rPr>
        <w:t xml:space="preserve"> </w:t>
      </w:r>
      <w:r>
        <w:t>Flexible</w:t>
      </w:r>
      <w:r>
        <w:rPr>
          <w:spacing w:val="-3"/>
        </w:rPr>
        <w:t xml:space="preserve"> </w:t>
      </w:r>
      <w:r>
        <w:t>Fuel</w:t>
      </w:r>
      <w:r>
        <w:rPr>
          <w:spacing w:val="-1"/>
        </w:rPr>
        <w:t xml:space="preserve"> </w:t>
      </w:r>
      <w:r>
        <w:rPr>
          <w:spacing w:val="-2"/>
        </w:rPr>
        <w:t>Vehicles.</w:t>
      </w:r>
    </w:p>
    <w:p w14:paraId="32E2D44B" w14:textId="10544F17" w:rsidR="0091754C" w:rsidRPr="00AF7A6A" w:rsidRDefault="002D5B87">
      <w:pPr>
        <w:pStyle w:val="ListParagraph"/>
        <w:numPr>
          <w:ilvl w:val="3"/>
          <w:numId w:val="10"/>
        </w:numPr>
        <w:tabs>
          <w:tab w:val="left" w:pos="2020"/>
        </w:tabs>
        <w:ind w:left="219" w:right="706" w:firstLine="720"/>
        <w:rPr>
          <w:sz w:val="24"/>
        </w:rPr>
      </w:pPr>
      <w:r>
        <w:rPr>
          <w:b/>
          <w:sz w:val="24"/>
        </w:rPr>
        <w:t xml:space="preserve">Exhaust emission test fuel for emission-data and durability-data vehicles. </w:t>
      </w:r>
      <w:r>
        <w:rPr>
          <w:sz w:val="24"/>
        </w:rPr>
        <w:t>For Otto-cycle or diesel alcohol vehicles and hybrid electric vehicles which use Otto-cycle or diesel alcohol engines, methanol or ethanol fuel used for exhaust emission testing shall meet the applicable</w:t>
      </w:r>
      <w:r>
        <w:rPr>
          <w:spacing w:val="-2"/>
          <w:sz w:val="24"/>
        </w:rPr>
        <w:t xml:space="preserve"> </w:t>
      </w:r>
      <w:r>
        <w:rPr>
          <w:sz w:val="24"/>
        </w:rPr>
        <w:t>specifications 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2292.2,</w:t>
      </w:r>
      <w:r>
        <w:rPr>
          <w:spacing w:val="-1"/>
          <w:sz w:val="24"/>
        </w:rPr>
        <w:t xml:space="preserve"> </w:t>
      </w:r>
      <w:r>
        <w:rPr>
          <w:sz w:val="24"/>
        </w:rPr>
        <w:t>title</w:t>
      </w:r>
      <w:r>
        <w:rPr>
          <w:spacing w:val="-2"/>
          <w:sz w:val="24"/>
        </w:rPr>
        <w:t xml:space="preserve"> </w:t>
      </w:r>
      <w:r>
        <w:rPr>
          <w:sz w:val="24"/>
        </w:rPr>
        <w:t>13,</w:t>
      </w:r>
      <w:r>
        <w:rPr>
          <w:spacing w:val="-1"/>
          <w:sz w:val="24"/>
        </w:rPr>
        <w:t xml:space="preserve"> </w:t>
      </w:r>
      <w:r>
        <w:rPr>
          <w:sz w:val="24"/>
        </w:rPr>
        <w:t>CCR,</w:t>
      </w:r>
      <w:r>
        <w:rPr>
          <w:spacing w:val="-1"/>
          <w:sz w:val="24"/>
        </w:rPr>
        <w:t xml:space="preserve"> </w:t>
      </w:r>
      <w:r>
        <w:rPr>
          <w:sz w:val="24"/>
        </w:rPr>
        <w:t>(Specifications</w:t>
      </w:r>
      <w:r>
        <w:rPr>
          <w:spacing w:val="-1"/>
          <w:sz w:val="24"/>
        </w:rPr>
        <w:t xml:space="preserve"> </w:t>
      </w:r>
      <w:r>
        <w:rPr>
          <w:sz w:val="24"/>
        </w:rPr>
        <w:t>for</w:t>
      </w:r>
      <w:r>
        <w:rPr>
          <w:spacing w:val="-2"/>
          <w:sz w:val="24"/>
        </w:rPr>
        <w:t xml:space="preserve"> </w:t>
      </w:r>
      <w:r>
        <w:rPr>
          <w:sz w:val="24"/>
        </w:rPr>
        <w:t>M-85 Fuel Methanol) or section 2292.4 (Specifications for E-85 Fuel Ethanol) as modified by the following.:</w:t>
      </w:r>
      <w:r>
        <w:rPr>
          <w:spacing w:val="40"/>
          <w:sz w:val="24"/>
        </w:rPr>
        <w:t xml:space="preserve"> </w:t>
      </w:r>
      <w:r>
        <w:rPr>
          <w:sz w:val="24"/>
        </w:rPr>
        <w:t>E-85</w:t>
      </w:r>
      <w:r>
        <w:rPr>
          <w:spacing w:val="-3"/>
          <w:sz w:val="24"/>
        </w:rPr>
        <w:t xml:space="preserve"> </w:t>
      </w:r>
      <w:r>
        <w:rPr>
          <w:sz w:val="24"/>
        </w:rPr>
        <w:t>that</w:t>
      </w:r>
      <w:r>
        <w:rPr>
          <w:spacing w:val="-3"/>
          <w:sz w:val="24"/>
        </w:rPr>
        <w:t xml:space="preserve"> </w:t>
      </w:r>
      <w:r>
        <w:rPr>
          <w:sz w:val="24"/>
        </w:rPr>
        <w:t>meets</w:t>
      </w:r>
      <w:r>
        <w:rPr>
          <w:spacing w:val="-3"/>
          <w:sz w:val="24"/>
        </w:rPr>
        <w:t xml:space="preserve"> </w:t>
      </w:r>
      <w:r>
        <w:rPr>
          <w:sz w:val="24"/>
        </w:rPr>
        <w:t>the</w:t>
      </w:r>
      <w:r>
        <w:rPr>
          <w:spacing w:val="-4"/>
          <w:sz w:val="24"/>
        </w:rPr>
        <w:t xml:space="preserve"> </w:t>
      </w:r>
      <w:r>
        <w:rPr>
          <w:sz w:val="24"/>
        </w:rPr>
        <w:t>specifications</w:t>
      </w:r>
      <w:r>
        <w:rPr>
          <w:spacing w:val="-3"/>
          <w:sz w:val="24"/>
        </w:rPr>
        <w:t xml:space="preserve"> </w:t>
      </w:r>
      <w:r>
        <w:rPr>
          <w:sz w:val="24"/>
        </w:rPr>
        <w:t>in</w:t>
      </w:r>
      <w:r>
        <w:rPr>
          <w:spacing w:val="-3"/>
          <w:sz w:val="24"/>
        </w:rPr>
        <w:t xml:space="preserve"> </w:t>
      </w:r>
      <w:r>
        <w:rPr>
          <w:sz w:val="24"/>
        </w:rPr>
        <w:t>40</w:t>
      </w:r>
      <w:r>
        <w:rPr>
          <w:spacing w:val="-3"/>
          <w:sz w:val="24"/>
        </w:rPr>
        <w:t xml:space="preserve"> </w:t>
      </w:r>
      <w:r>
        <w:rPr>
          <w:sz w:val="24"/>
        </w:rPr>
        <w:t>CFR</w:t>
      </w:r>
      <w:r>
        <w:rPr>
          <w:spacing w:val="-3"/>
          <w:sz w:val="24"/>
        </w:rPr>
        <w:t xml:space="preserve"> </w:t>
      </w:r>
      <w:r>
        <w:rPr>
          <w:sz w:val="24"/>
        </w:rPr>
        <w:t>§1065.725</w:t>
      </w:r>
      <w:r>
        <w:rPr>
          <w:spacing w:val="-3"/>
          <w:sz w:val="24"/>
        </w:rPr>
        <w:t xml:space="preserve"> </w:t>
      </w:r>
      <w:r>
        <w:rPr>
          <w:sz w:val="24"/>
        </w:rPr>
        <w:t>(</w:t>
      </w:r>
      <w:ins w:id="606" w:author="Final Amendments" w:date="2022-12-06T13:01:00Z">
        <w:r w:rsidR="000F4710" w:rsidRPr="00AF7A6A">
          <w:rPr>
            <w:sz w:val="24"/>
          </w:rPr>
          <w:t>December</w:t>
        </w:r>
        <w:r w:rsidR="000F4710" w:rsidRPr="00AF7A6A">
          <w:rPr>
            <w:spacing w:val="-4"/>
            <w:sz w:val="24"/>
          </w:rPr>
          <w:t xml:space="preserve"> </w:t>
        </w:r>
        <w:r w:rsidR="000F4710" w:rsidRPr="00AF7A6A">
          <w:rPr>
            <w:sz w:val="24"/>
          </w:rPr>
          <w:t>4,</w:t>
        </w:r>
        <w:r w:rsidR="000F4710" w:rsidRPr="00AF7A6A">
          <w:rPr>
            <w:spacing w:val="-3"/>
            <w:sz w:val="24"/>
          </w:rPr>
          <w:t xml:space="preserve"> </w:t>
        </w:r>
        <w:r w:rsidR="000F4710" w:rsidRPr="00AF7A6A">
          <w:rPr>
            <w:sz w:val="24"/>
          </w:rPr>
          <w:t>2020</w:t>
        </w:r>
      </w:ins>
      <w:del w:id="607" w:author="Final Amendments" w:date="2022-12-06T13:01:00Z">
        <w:r w:rsidRPr="00EC0D1B">
          <w:rPr>
            <w:sz w:val="24"/>
          </w:rPr>
          <w:delText>April</w:delText>
        </w:r>
        <w:r w:rsidRPr="00EC0D1B">
          <w:rPr>
            <w:spacing w:val="-3"/>
            <w:sz w:val="24"/>
          </w:rPr>
          <w:delText xml:space="preserve"> </w:delText>
        </w:r>
        <w:r w:rsidRPr="00EC0D1B">
          <w:rPr>
            <w:sz w:val="24"/>
          </w:rPr>
          <w:delText>28, 2014</w:delText>
        </w:r>
      </w:del>
      <w:r w:rsidRPr="00AF7A6A">
        <w:rPr>
          <w:sz w:val="24"/>
        </w:rPr>
        <w:t>) may be used in exhaust and evaporative emission testing as an option to the E-85 Fuel Ethanol</w:t>
      </w:r>
      <w:r w:rsidRPr="00AF7A6A">
        <w:rPr>
          <w:spacing w:val="-2"/>
          <w:sz w:val="24"/>
        </w:rPr>
        <w:t xml:space="preserve"> </w:t>
      </w:r>
      <w:r w:rsidRPr="00AF7A6A">
        <w:rPr>
          <w:sz w:val="24"/>
        </w:rPr>
        <w:t>specifications</w:t>
      </w:r>
      <w:r w:rsidRPr="00AF7A6A">
        <w:rPr>
          <w:spacing w:val="-2"/>
          <w:sz w:val="24"/>
        </w:rPr>
        <w:t xml:space="preserve"> </w:t>
      </w:r>
      <w:r w:rsidRPr="00AF7A6A">
        <w:rPr>
          <w:sz w:val="24"/>
        </w:rPr>
        <w:t>in this</w:t>
      </w:r>
      <w:r w:rsidRPr="00AF7A6A">
        <w:rPr>
          <w:spacing w:val="-2"/>
          <w:sz w:val="24"/>
        </w:rPr>
        <w:t xml:space="preserve"> </w:t>
      </w:r>
      <w:r w:rsidRPr="00AF7A6A">
        <w:rPr>
          <w:sz w:val="24"/>
        </w:rPr>
        <w:t>subparagraph.</w:t>
      </w:r>
      <w:r w:rsidRPr="00AF7A6A">
        <w:rPr>
          <w:spacing w:val="40"/>
          <w:sz w:val="24"/>
        </w:rPr>
        <w:t xml:space="preserve"> </w:t>
      </w:r>
      <w:r w:rsidRPr="00AF7A6A">
        <w:rPr>
          <w:sz w:val="24"/>
        </w:rPr>
        <w:t>If</w:t>
      </w:r>
      <w:r w:rsidRPr="00AF7A6A">
        <w:rPr>
          <w:spacing w:val="-3"/>
          <w:sz w:val="24"/>
        </w:rPr>
        <w:t xml:space="preserve"> </w:t>
      </w:r>
      <w:r w:rsidRPr="00AF7A6A">
        <w:rPr>
          <w:sz w:val="24"/>
        </w:rPr>
        <w:t>a</w:t>
      </w:r>
      <w:r w:rsidRPr="00AF7A6A">
        <w:rPr>
          <w:spacing w:val="-3"/>
          <w:sz w:val="24"/>
        </w:rPr>
        <w:t xml:space="preserve"> </w:t>
      </w:r>
      <w:r w:rsidRPr="00AF7A6A">
        <w:rPr>
          <w:sz w:val="24"/>
        </w:rPr>
        <w:t>manufacturer</w:t>
      </w:r>
      <w:r w:rsidRPr="00AF7A6A">
        <w:rPr>
          <w:spacing w:val="-1"/>
          <w:sz w:val="24"/>
        </w:rPr>
        <w:t xml:space="preserve"> </w:t>
      </w:r>
      <w:r w:rsidRPr="00AF7A6A">
        <w:rPr>
          <w:sz w:val="24"/>
        </w:rPr>
        <w:t>elects</w:t>
      </w:r>
      <w:r w:rsidRPr="00AF7A6A">
        <w:rPr>
          <w:spacing w:val="-2"/>
          <w:sz w:val="24"/>
        </w:rPr>
        <w:t xml:space="preserve"> </w:t>
      </w:r>
      <w:r w:rsidRPr="00AF7A6A">
        <w:rPr>
          <w:sz w:val="24"/>
        </w:rPr>
        <w:t>to</w:t>
      </w:r>
      <w:r w:rsidRPr="00AF7A6A">
        <w:rPr>
          <w:spacing w:val="-2"/>
          <w:sz w:val="24"/>
        </w:rPr>
        <w:t xml:space="preserve"> </w:t>
      </w:r>
      <w:r w:rsidRPr="00AF7A6A">
        <w:rPr>
          <w:sz w:val="24"/>
        </w:rPr>
        <w:t>utilize</w:t>
      </w:r>
      <w:r w:rsidRPr="00AF7A6A">
        <w:rPr>
          <w:spacing w:val="-3"/>
          <w:sz w:val="24"/>
        </w:rPr>
        <w:t xml:space="preserve"> </w:t>
      </w:r>
      <w:r w:rsidRPr="00AF7A6A">
        <w:rPr>
          <w:sz w:val="24"/>
        </w:rPr>
        <w:t>E-85 Fuel</w:t>
      </w:r>
      <w:r w:rsidRPr="00AF7A6A">
        <w:rPr>
          <w:spacing w:val="-2"/>
          <w:sz w:val="24"/>
        </w:rPr>
        <w:t xml:space="preserve"> </w:t>
      </w:r>
      <w:r w:rsidRPr="00AF7A6A">
        <w:rPr>
          <w:sz w:val="24"/>
        </w:rPr>
        <w:t>Ethanol having the specifications listed below, the Executive Officer shall conduct exhaust emission testing</w:t>
      </w:r>
      <w:r w:rsidRPr="00AF7A6A">
        <w:rPr>
          <w:spacing w:val="-2"/>
          <w:sz w:val="24"/>
        </w:rPr>
        <w:t xml:space="preserve"> </w:t>
      </w:r>
      <w:r w:rsidRPr="00AF7A6A">
        <w:rPr>
          <w:sz w:val="24"/>
        </w:rPr>
        <w:t>with</w:t>
      </w:r>
      <w:r w:rsidRPr="00AF7A6A">
        <w:rPr>
          <w:spacing w:val="-2"/>
          <w:sz w:val="24"/>
        </w:rPr>
        <w:t xml:space="preserve"> </w:t>
      </w:r>
      <w:r w:rsidRPr="00AF7A6A">
        <w:rPr>
          <w:sz w:val="24"/>
        </w:rPr>
        <w:t>E-85</w:t>
      </w:r>
      <w:r w:rsidRPr="00AF7A6A">
        <w:rPr>
          <w:spacing w:val="-2"/>
          <w:sz w:val="24"/>
        </w:rPr>
        <w:t xml:space="preserve"> </w:t>
      </w:r>
      <w:r w:rsidRPr="00AF7A6A">
        <w:rPr>
          <w:sz w:val="24"/>
        </w:rPr>
        <w:t>Fuel</w:t>
      </w:r>
      <w:r w:rsidRPr="00AF7A6A">
        <w:rPr>
          <w:spacing w:val="-2"/>
          <w:sz w:val="24"/>
        </w:rPr>
        <w:t xml:space="preserve"> </w:t>
      </w:r>
      <w:r w:rsidRPr="00AF7A6A">
        <w:rPr>
          <w:sz w:val="24"/>
        </w:rPr>
        <w:t>Ethanol</w:t>
      </w:r>
      <w:r w:rsidRPr="00AF7A6A">
        <w:rPr>
          <w:spacing w:val="-2"/>
          <w:sz w:val="24"/>
        </w:rPr>
        <w:t xml:space="preserve"> </w:t>
      </w:r>
      <w:r w:rsidRPr="00AF7A6A">
        <w:rPr>
          <w:sz w:val="24"/>
        </w:rPr>
        <w:t>having</w:t>
      </w:r>
      <w:r w:rsidRPr="00AF7A6A">
        <w:rPr>
          <w:spacing w:val="-2"/>
          <w:sz w:val="24"/>
        </w:rPr>
        <w:t xml:space="preserve"> </w:t>
      </w:r>
      <w:r w:rsidRPr="00AF7A6A">
        <w:rPr>
          <w:sz w:val="24"/>
        </w:rPr>
        <w:t>the</w:t>
      </w:r>
      <w:r w:rsidRPr="00AF7A6A">
        <w:rPr>
          <w:spacing w:val="-3"/>
          <w:sz w:val="24"/>
        </w:rPr>
        <w:t xml:space="preserve"> </w:t>
      </w:r>
      <w:r w:rsidRPr="00AF7A6A">
        <w:rPr>
          <w:sz w:val="24"/>
        </w:rPr>
        <w:t>specifications</w:t>
      </w:r>
      <w:r w:rsidRPr="00AF7A6A">
        <w:rPr>
          <w:spacing w:val="-2"/>
          <w:sz w:val="24"/>
        </w:rPr>
        <w:t xml:space="preserve"> </w:t>
      </w:r>
      <w:r w:rsidRPr="00AF7A6A">
        <w:rPr>
          <w:sz w:val="24"/>
        </w:rPr>
        <w:t>listed</w:t>
      </w:r>
      <w:r w:rsidRPr="00AF7A6A">
        <w:rPr>
          <w:spacing w:val="-2"/>
          <w:sz w:val="24"/>
        </w:rPr>
        <w:t xml:space="preserve"> </w:t>
      </w:r>
      <w:r w:rsidRPr="00AF7A6A">
        <w:rPr>
          <w:sz w:val="24"/>
        </w:rPr>
        <w:t>below.</w:t>
      </w:r>
      <w:r w:rsidRPr="00AF7A6A">
        <w:rPr>
          <w:spacing w:val="40"/>
          <w:sz w:val="24"/>
        </w:rPr>
        <w:t xml:space="preserve"> </w:t>
      </w:r>
      <w:r w:rsidRPr="00AF7A6A">
        <w:rPr>
          <w:sz w:val="24"/>
        </w:rPr>
        <w:t>If</w:t>
      </w:r>
      <w:r w:rsidRPr="00AF7A6A">
        <w:rPr>
          <w:spacing w:val="-3"/>
          <w:sz w:val="24"/>
        </w:rPr>
        <w:t xml:space="preserve"> </w:t>
      </w:r>
      <w:r w:rsidRPr="00AF7A6A">
        <w:rPr>
          <w:sz w:val="24"/>
        </w:rPr>
        <w:t>a</w:t>
      </w:r>
      <w:r w:rsidRPr="00AF7A6A">
        <w:rPr>
          <w:spacing w:val="-1"/>
          <w:sz w:val="24"/>
        </w:rPr>
        <w:t xml:space="preserve"> </w:t>
      </w:r>
      <w:r w:rsidRPr="00AF7A6A">
        <w:rPr>
          <w:sz w:val="24"/>
        </w:rPr>
        <w:t>manufacturer</w:t>
      </w:r>
      <w:r w:rsidRPr="00AF7A6A">
        <w:rPr>
          <w:spacing w:val="-3"/>
          <w:sz w:val="24"/>
        </w:rPr>
        <w:t xml:space="preserve"> </w:t>
      </w:r>
      <w:r w:rsidRPr="00AF7A6A">
        <w:rPr>
          <w:sz w:val="24"/>
        </w:rPr>
        <w:t>elects</w:t>
      </w:r>
      <w:r w:rsidRPr="00AF7A6A">
        <w:rPr>
          <w:spacing w:val="-2"/>
          <w:sz w:val="24"/>
        </w:rPr>
        <w:t xml:space="preserve"> </w:t>
      </w:r>
      <w:r w:rsidRPr="00AF7A6A">
        <w:rPr>
          <w:sz w:val="24"/>
        </w:rPr>
        <w:t>to utilize E-85 Fuel Ethanol having the specifications set forth in 40 CFR §1065.725 (</w:t>
      </w:r>
      <w:ins w:id="608" w:author="Final Amendments" w:date="2022-12-06T13:01:00Z">
        <w:r w:rsidR="000F4710" w:rsidRPr="00AF7A6A">
          <w:rPr>
            <w:sz w:val="24"/>
          </w:rPr>
          <w:t>December 4, 2020</w:t>
        </w:r>
      </w:ins>
      <w:del w:id="609" w:author="Final Amendments" w:date="2022-12-06T13:01:00Z">
        <w:r w:rsidRPr="00EC0D1B">
          <w:rPr>
            <w:sz w:val="24"/>
          </w:rPr>
          <w:delText>April 28, 2014</w:delText>
        </w:r>
      </w:del>
      <w:r w:rsidRPr="00AF7A6A">
        <w:rPr>
          <w:sz w:val="24"/>
        </w:rPr>
        <w:t>), the Executive Officer shall conduct exhaust emission testing with E-85 Fuel Ethanol having the specifications set forth in 40 CFR §1065.725 (</w:t>
      </w:r>
      <w:ins w:id="610" w:author="Final Amendments" w:date="2022-12-06T13:01:00Z">
        <w:r w:rsidR="000F4710" w:rsidRPr="00AF7A6A">
          <w:rPr>
            <w:sz w:val="24"/>
          </w:rPr>
          <w:t>December 4, 2020</w:t>
        </w:r>
      </w:ins>
      <w:del w:id="611" w:author="Final Amendments" w:date="2022-12-06T13:01:00Z">
        <w:r w:rsidRPr="00EC0D1B">
          <w:rPr>
            <w:sz w:val="24"/>
          </w:rPr>
          <w:delText>April 28, 2014</w:delText>
        </w:r>
      </w:del>
      <w:r w:rsidRPr="00AF7A6A">
        <w:rPr>
          <w:sz w:val="24"/>
        </w:rPr>
        <w:t>).</w:t>
      </w:r>
    </w:p>
    <w:p w14:paraId="42F70787" w14:textId="77777777" w:rsidR="0091754C" w:rsidRDefault="0091754C">
      <w:pPr>
        <w:rPr>
          <w:sz w:val="24"/>
        </w:rPr>
        <w:sectPr w:rsidR="0091754C">
          <w:pgSz w:w="12240" w:h="15840"/>
          <w:pgMar w:top="1420" w:right="760" w:bottom="1160" w:left="1220" w:header="0" w:footer="971" w:gutter="0"/>
          <w:cols w:space="720"/>
        </w:sectPr>
      </w:pPr>
    </w:p>
    <w:p w14:paraId="19E8AE6C" w14:textId="77777777" w:rsidR="0091754C" w:rsidRDefault="0091754C">
      <w:pPr>
        <w:pStyle w:val="BodyText"/>
        <w:spacing w:before="6"/>
        <w:rPr>
          <w:sz w:val="2"/>
        </w:rPr>
      </w:pPr>
    </w:p>
    <w:tbl>
      <w:tblPr>
        <w:tblW w:w="0" w:type="auto"/>
        <w:tblInd w:w="118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871"/>
        <w:gridCol w:w="3600"/>
      </w:tblGrid>
      <w:tr w:rsidR="0091754C" w14:paraId="73BBB259" w14:textId="77777777">
        <w:trPr>
          <w:trHeight w:val="402"/>
        </w:trPr>
        <w:tc>
          <w:tcPr>
            <w:tcW w:w="3871" w:type="dxa"/>
            <w:tcBorders>
              <w:bottom w:val="single" w:sz="6" w:space="0" w:color="000000"/>
              <w:right w:val="single" w:sz="6" w:space="0" w:color="000000"/>
            </w:tcBorders>
          </w:tcPr>
          <w:p w14:paraId="0E7819B0" w14:textId="77777777" w:rsidR="0091754C" w:rsidRDefault="002D5B87">
            <w:pPr>
              <w:pStyle w:val="TableParagraph"/>
              <w:spacing w:line="275" w:lineRule="exact"/>
              <w:ind w:left="1264"/>
              <w:jc w:val="left"/>
              <w:rPr>
                <w:b/>
                <w:sz w:val="24"/>
              </w:rPr>
            </w:pPr>
            <w:r>
              <w:rPr>
                <w:b/>
                <w:spacing w:val="-2"/>
                <w:sz w:val="24"/>
              </w:rPr>
              <w:t>Specification</w:t>
            </w:r>
          </w:p>
        </w:tc>
        <w:tc>
          <w:tcPr>
            <w:tcW w:w="3600" w:type="dxa"/>
            <w:tcBorders>
              <w:left w:val="single" w:sz="6" w:space="0" w:color="000000"/>
              <w:bottom w:val="single" w:sz="6" w:space="0" w:color="000000"/>
            </w:tcBorders>
          </w:tcPr>
          <w:p w14:paraId="307E2E1C" w14:textId="77777777" w:rsidR="0091754C" w:rsidRDefault="002D5B87">
            <w:pPr>
              <w:pStyle w:val="TableParagraph"/>
              <w:spacing w:line="275" w:lineRule="exact"/>
              <w:ind w:left="1495" w:right="1489"/>
              <w:jc w:val="center"/>
              <w:rPr>
                <w:b/>
                <w:sz w:val="24"/>
              </w:rPr>
            </w:pPr>
            <w:r>
              <w:rPr>
                <w:b/>
                <w:spacing w:val="-4"/>
                <w:sz w:val="24"/>
              </w:rPr>
              <w:t>Limit</w:t>
            </w:r>
          </w:p>
        </w:tc>
      </w:tr>
      <w:tr w:rsidR="0091754C" w14:paraId="1A3CA529" w14:textId="77777777">
        <w:trPr>
          <w:trHeight w:val="402"/>
        </w:trPr>
        <w:tc>
          <w:tcPr>
            <w:tcW w:w="7471" w:type="dxa"/>
            <w:gridSpan w:val="2"/>
            <w:tcBorders>
              <w:top w:val="single" w:sz="6" w:space="0" w:color="000000"/>
              <w:bottom w:val="single" w:sz="6" w:space="0" w:color="000000"/>
            </w:tcBorders>
          </w:tcPr>
          <w:p w14:paraId="02B5F9CB" w14:textId="77777777" w:rsidR="0091754C" w:rsidRDefault="002D5B87">
            <w:pPr>
              <w:pStyle w:val="TableParagraph"/>
              <w:spacing w:line="275" w:lineRule="exact"/>
              <w:ind w:left="2660" w:right="2654"/>
              <w:jc w:val="center"/>
              <w:rPr>
                <w:b/>
                <w:sz w:val="24"/>
              </w:rPr>
            </w:pPr>
            <w:r>
              <w:rPr>
                <w:b/>
                <w:sz w:val="24"/>
              </w:rPr>
              <w:t>M-85</w:t>
            </w:r>
            <w:r>
              <w:rPr>
                <w:b/>
                <w:spacing w:val="-2"/>
                <w:sz w:val="24"/>
              </w:rPr>
              <w:t xml:space="preserve"> </w:t>
            </w:r>
            <w:r>
              <w:rPr>
                <w:b/>
                <w:sz w:val="24"/>
              </w:rPr>
              <w:t>Fuel</w:t>
            </w:r>
            <w:r>
              <w:rPr>
                <w:b/>
                <w:spacing w:val="-2"/>
                <w:sz w:val="24"/>
              </w:rPr>
              <w:t xml:space="preserve"> Methanol</w:t>
            </w:r>
          </w:p>
        </w:tc>
      </w:tr>
      <w:tr w:rsidR="0091754C" w14:paraId="70F4EED5" w14:textId="77777777">
        <w:trPr>
          <w:trHeight w:val="505"/>
        </w:trPr>
        <w:tc>
          <w:tcPr>
            <w:tcW w:w="3871" w:type="dxa"/>
            <w:tcBorders>
              <w:top w:val="single" w:sz="6" w:space="0" w:color="000000"/>
              <w:bottom w:val="single" w:sz="6" w:space="0" w:color="000000"/>
              <w:right w:val="single" w:sz="6" w:space="0" w:color="000000"/>
            </w:tcBorders>
          </w:tcPr>
          <w:p w14:paraId="2398C328" w14:textId="77777777" w:rsidR="0091754C" w:rsidRDefault="002D5B87">
            <w:pPr>
              <w:pStyle w:val="TableParagraph"/>
              <w:spacing w:line="252" w:lineRule="exact"/>
              <w:ind w:left="246" w:right="24"/>
              <w:jc w:val="left"/>
            </w:pPr>
            <w:r>
              <w:t>Petroleum fuel meeting the specifications</w:t>
            </w:r>
            <w:r>
              <w:rPr>
                <w:spacing w:val="-10"/>
              </w:rPr>
              <w:t xml:space="preserve"> </w:t>
            </w:r>
            <w:r>
              <w:t>of</w:t>
            </w:r>
            <w:r>
              <w:rPr>
                <w:spacing w:val="-10"/>
              </w:rPr>
              <w:t xml:space="preserve"> </w:t>
            </w:r>
            <w:r>
              <w:t>section</w:t>
            </w:r>
            <w:r>
              <w:rPr>
                <w:spacing w:val="-10"/>
              </w:rPr>
              <w:t xml:space="preserve"> </w:t>
            </w:r>
            <w:r>
              <w:t>100.3.1.1</w:t>
            </w:r>
          </w:p>
        </w:tc>
        <w:tc>
          <w:tcPr>
            <w:tcW w:w="3600" w:type="dxa"/>
            <w:tcBorders>
              <w:top w:val="single" w:sz="6" w:space="0" w:color="000000"/>
              <w:left w:val="single" w:sz="6" w:space="0" w:color="000000"/>
              <w:bottom w:val="single" w:sz="6" w:space="0" w:color="000000"/>
            </w:tcBorders>
          </w:tcPr>
          <w:p w14:paraId="368394EC" w14:textId="77777777" w:rsidR="0091754C" w:rsidRDefault="002D5B87">
            <w:pPr>
              <w:pStyle w:val="TableParagraph"/>
              <w:spacing w:line="251" w:lineRule="exact"/>
              <w:ind w:left="83"/>
              <w:jc w:val="left"/>
            </w:pPr>
            <w:r>
              <w:t>13-16</w:t>
            </w:r>
            <w:r>
              <w:rPr>
                <w:spacing w:val="-1"/>
              </w:rPr>
              <w:t xml:space="preserve"> </w:t>
            </w:r>
            <w:r>
              <w:t xml:space="preserve">vol. </w:t>
            </w:r>
            <w:r>
              <w:rPr>
                <w:spacing w:val="-2"/>
              </w:rPr>
              <w:t>percent</w:t>
            </w:r>
          </w:p>
        </w:tc>
      </w:tr>
      <w:tr w:rsidR="0091754C" w14:paraId="7CFCBB13" w14:textId="77777777">
        <w:trPr>
          <w:trHeight w:val="505"/>
        </w:trPr>
        <w:tc>
          <w:tcPr>
            <w:tcW w:w="3871" w:type="dxa"/>
            <w:tcBorders>
              <w:top w:val="single" w:sz="6" w:space="0" w:color="000000"/>
              <w:bottom w:val="single" w:sz="6" w:space="0" w:color="000000"/>
              <w:right w:val="single" w:sz="6" w:space="0" w:color="000000"/>
            </w:tcBorders>
          </w:tcPr>
          <w:p w14:paraId="7F7B5E0E" w14:textId="77777777" w:rsidR="0091754C" w:rsidRDefault="002D5B87">
            <w:pPr>
              <w:pStyle w:val="TableParagraph"/>
              <w:spacing w:line="251" w:lineRule="exact"/>
              <w:ind w:left="246"/>
              <w:jc w:val="left"/>
            </w:pPr>
            <w:r>
              <w:t>Reid</w:t>
            </w:r>
            <w:r>
              <w:rPr>
                <w:spacing w:val="-2"/>
              </w:rPr>
              <w:t xml:space="preserve"> </w:t>
            </w:r>
            <w:r>
              <w:t xml:space="preserve">vapor </w:t>
            </w:r>
            <w:r>
              <w:rPr>
                <w:spacing w:val="-2"/>
              </w:rPr>
              <w:t>pressure</w:t>
            </w:r>
          </w:p>
        </w:tc>
        <w:tc>
          <w:tcPr>
            <w:tcW w:w="3600" w:type="dxa"/>
            <w:tcBorders>
              <w:top w:val="single" w:sz="6" w:space="0" w:color="000000"/>
              <w:left w:val="single" w:sz="6" w:space="0" w:color="000000"/>
              <w:bottom w:val="single" w:sz="6" w:space="0" w:color="000000"/>
            </w:tcBorders>
          </w:tcPr>
          <w:p w14:paraId="3AD448E1" w14:textId="77777777" w:rsidR="0091754C" w:rsidRDefault="002D5B87">
            <w:pPr>
              <w:pStyle w:val="TableParagraph"/>
              <w:spacing w:line="252" w:lineRule="exact"/>
              <w:ind w:left="83"/>
              <w:jc w:val="left"/>
            </w:pPr>
            <w:r>
              <w:t>8.0-8.5 psi, using common blending components</w:t>
            </w:r>
            <w:r>
              <w:rPr>
                <w:spacing w:val="-9"/>
              </w:rPr>
              <w:t xml:space="preserve"> </w:t>
            </w:r>
            <w:r>
              <w:t>from</w:t>
            </w:r>
            <w:r>
              <w:rPr>
                <w:spacing w:val="-6"/>
              </w:rPr>
              <w:t xml:space="preserve"> </w:t>
            </w:r>
            <w:r>
              <w:t>the</w:t>
            </w:r>
            <w:r>
              <w:rPr>
                <w:spacing w:val="-7"/>
              </w:rPr>
              <w:t xml:space="preserve"> </w:t>
            </w:r>
            <w:r>
              <w:t>gasoline</w:t>
            </w:r>
            <w:r>
              <w:rPr>
                <w:spacing w:val="-7"/>
              </w:rPr>
              <w:t xml:space="preserve"> </w:t>
            </w:r>
            <w:r>
              <w:t>stream.</w:t>
            </w:r>
          </w:p>
        </w:tc>
      </w:tr>
      <w:tr w:rsidR="0091754C" w14:paraId="0430CC0B" w14:textId="77777777">
        <w:trPr>
          <w:trHeight w:val="402"/>
        </w:trPr>
        <w:tc>
          <w:tcPr>
            <w:tcW w:w="7471" w:type="dxa"/>
            <w:gridSpan w:val="2"/>
            <w:tcBorders>
              <w:top w:val="single" w:sz="6" w:space="0" w:color="000000"/>
              <w:bottom w:val="single" w:sz="6" w:space="0" w:color="000000"/>
            </w:tcBorders>
          </w:tcPr>
          <w:p w14:paraId="06A1B1DB" w14:textId="77777777" w:rsidR="0091754C" w:rsidRDefault="002D5B87">
            <w:pPr>
              <w:pStyle w:val="TableParagraph"/>
              <w:spacing w:line="275" w:lineRule="exact"/>
              <w:ind w:left="2660" w:right="2651"/>
              <w:jc w:val="center"/>
              <w:rPr>
                <w:b/>
                <w:sz w:val="24"/>
              </w:rPr>
            </w:pPr>
            <w:r>
              <w:rPr>
                <w:b/>
                <w:sz w:val="24"/>
              </w:rPr>
              <w:t>E-85</w:t>
            </w:r>
            <w:r>
              <w:rPr>
                <w:b/>
                <w:spacing w:val="-2"/>
                <w:sz w:val="24"/>
              </w:rPr>
              <w:t xml:space="preserve"> </w:t>
            </w:r>
            <w:r>
              <w:rPr>
                <w:b/>
                <w:sz w:val="24"/>
              </w:rPr>
              <w:t>Fuel</w:t>
            </w:r>
            <w:r>
              <w:rPr>
                <w:b/>
                <w:spacing w:val="-1"/>
                <w:sz w:val="24"/>
              </w:rPr>
              <w:t xml:space="preserve"> </w:t>
            </w:r>
            <w:r>
              <w:rPr>
                <w:b/>
                <w:spacing w:val="-2"/>
                <w:sz w:val="24"/>
              </w:rPr>
              <w:t>Ethanol</w:t>
            </w:r>
          </w:p>
        </w:tc>
      </w:tr>
      <w:tr w:rsidR="0091754C" w14:paraId="10CA4D8F" w14:textId="77777777">
        <w:trPr>
          <w:trHeight w:val="505"/>
        </w:trPr>
        <w:tc>
          <w:tcPr>
            <w:tcW w:w="3871" w:type="dxa"/>
            <w:tcBorders>
              <w:top w:val="single" w:sz="6" w:space="0" w:color="000000"/>
              <w:bottom w:val="single" w:sz="6" w:space="0" w:color="000000"/>
              <w:right w:val="single" w:sz="6" w:space="0" w:color="000000"/>
            </w:tcBorders>
          </w:tcPr>
          <w:p w14:paraId="5F107F49" w14:textId="77777777" w:rsidR="0091754C" w:rsidRDefault="002D5B87">
            <w:pPr>
              <w:pStyle w:val="TableParagraph"/>
              <w:spacing w:line="252" w:lineRule="exact"/>
              <w:ind w:left="246" w:right="24"/>
              <w:jc w:val="left"/>
            </w:pPr>
            <w:r>
              <w:t>Petroleum fuel meeting the specifications</w:t>
            </w:r>
            <w:r>
              <w:rPr>
                <w:spacing w:val="-10"/>
              </w:rPr>
              <w:t xml:space="preserve"> </w:t>
            </w:r>
            <w:r>
              <w:t>of</w:t>
            </w:r>
            <w:r>
              <w:rPr>
                <w:spacing w:val="-10"/>
              </w:rPr>
              <w:t xml:space="preserve"> </w:t>
            </w:r>
            <w:r>
              <w:t>section</w:t>
            </w:r>
            <w:r>
              <w:rPr>
                <w:spacing w:val="-10"/>
              </w:rPr>
              <w:t xml:space="preserve"> </w:t>
            </w:r>
            <w:r>
              <w:t>100.3.1.1</w:t>
            </w:r>
          </w:p>
        </w:tc>
        <w:tc>
          <w:tcPr>
            <w:tcW w:w="3600" w:type="dxa"/>
            <w:tcBorders>
              <w:top w:val="single" w:sz="6" w:space="0" w:color="000000"/>
              <w:left w:val="single" w:sz="6" w:space="0" w:color="000000"/>
              <w:bottom w:val="single" w:sz="6" w:space="0" w:color="000000"/>
            </w:tcBorders>
          </w:tcPr>
          <w:p w14:paraId="16F003B1" w14:textId="77777777" w:rsidR="0091754C" w:rsidRDefault="002D5B87">
            <w:pPr>
              <w:pStyle w:val="TableParagraph"/>
              <w:spacing w:line="251" w:lineRule="exact"/>
              <w:ind w:left="83"/>
              <w:jc w:val="left"/>
            </w:pPr>
            <w:r>
              <w:t>15-21</w:t>
            </w:r>
            <w:r>
              <w:rPr>
                <w:spacing w:val="-1"/>
              </w:rPr>
              <w:t xml:space="preserve"> </w:t>
            </w:r>
            <w:r>
              <w:t xml:space="preserve">vol. </w:t>
            </w:r>
            <w:r>
              <w:rPr>
                <w:spacing w:val="-2"/>
              </w:rPr>
              <w:t>percent</w:t>
            </w:r>
          </w:p>
        </w:tc>
      </w:tr>
      <w:tr w:rsidR="0091754C" w14:paraId="136FCEC5" w14:textId="77777777">
        <w:trPr>
          <w:trHeight w:val="505"/>
        </w:trPr>
        <w:tc>
          <w:tcPr>
            <w:tcW w:w="3871" w:type="dxa"/>
            <w:tcBorders>
              <w:top w:val="single" w:sz="6" w:space="0" w:color="000000"/>
              <w:right w:val="single" w:sz="6" w:space="0" w:color="000000"/>
            </w:tcBorders>
          </w:tcPr>
          <w:p w14:paraId="3C0E1987" w14:textId="77777777" w:rsidR="0091754C" w:rsidRDefault="002D5B87">
            <w:pPr>
              <w:pStyle w:val="TableParagraph"/>
              <w:spacing w:line="251" w:lineRule="exact"/>
              <w:ind w:left="246"/>
              <w:jc w:val="left"/>
            </w:pPr>
            <w:r>
              <w:t>Reid</w:t>
            </w:r>
            <w:r>
              <w:rPr>
                <w:spacing w:val="-2"/>
              </w:rPr>
              <w:t xml:space="preserve"> </w:t>
            </w:r>
            <w:r>
              <w:t xml:space="preserve">vapor </w:t>
            </w:r>
            <w:r>
              <w:rPr>
                <w:spacing w:val="-2"/>
              </w:rPr>
              <w:t>pressure</w:t>
            </w:r>
          </w:p>
        </w:tc>
        <w:tc>
          <w:tcPr>
            <w:tcW w:w="3600" w:type="dxa"/>
            <w:tcBorders>
              <w:top w:val="single" w:sz="6" w:space="0" w:color="000000"/>
              <w:left w:val="single" w:sz="6" w:space="0" w:color="000000"/>
            </w:tcBorders>
          </w:tcPr>
          <w:p w14:paraId="03F61AD3" w14:textId="77777777" w:rsidR="0091754C" w:rsidRDefault="002D5B87">
            <w:pPr>
              <w:pStyle w:val="TableParagraph"/>
              <w:spacing w:line="252" w:lineRule="exact"/>
              <w:ind w:left="83"/>
              <w:jc w:val="left"/>
            </w:pPr>
            <w:r>
              <w:t>8.0-8.5 psi, using common blending components</w:t>
            </w:r>
            <w:r>
              <w:rPr>
                <w:spacing w:val="-9"/>
              </w:rPr>
              <w:t xml:space="preserve"> </w:t>
            </w:r>
            <w:r>
              <w:t>from</w:t>
            </w:r>
            <w:r>
              <w:rPr>
                <w:spacing w:val="-6"/>
              </w:rPr>
              <w:t xml:space="preserve"> </w:t>
            </w:r>
            <w:r>
              <w:t>the</w:t>
            </w:r>
            <w:r>
              <w:rPr>
                <w:spacing w:val="-7"/>
              </w:rPr>
              <w:t xml:space="preserve"> </w:t>
            </w:r>
            <w:r>
              <w:t>gasoline</w:t>
            </w:r>
            <w:r>
              <w:rPr>
                <w:spacing w:val="-7"/>
              </w:rPr>
              <w:t xml:space="preserve"> </w:t>
            </w:r>
            <w:r>
              <w:t>stream.</w:t>
            </w:r>
          </w:p>
        </w:tc>
      </w:tr>
    </w:tbl>
    <w:p w14:paraId="435C254C" w14:textId="77777777" w:rsidR="0091754C" w:rsidRDefault="0091754C">
      <w:pPr>
        <w:pStyle w:val="BodyText"/>
        <w:spacing w:before="7"/>
        <w:rPr>
          <w:sz w:val="15"/>
        </w:rPr>
      </w:pPr>
    </w:p>
    <w:p w14:paraId="410FA442" w14:textId="77777777" w:rsidR="0091754C" w:rsidRDefault="002D5B87">
      <w:pPr>
        <w:pStyle w:val="ListParagraph"/>
        <w:numPr>
          <w:ilvl w:val="3"/>
          <w:numId w:val="10"/>
        </w:numPr>
        <w:tabs>
          <w:tab w:val="left" w:pos="2379"/>
          <w:tab w:val="left" w:pos="2380"/>
        </w:tabs>
        <w:spacing w:before="90"/>
        <w:ind w:right="695" w:firstLine="720"/>
        <w:rPr>
          <w:sz w:val="24"/>
        </w:rPr>
      </w:pPr>
      <w:r>
        <w:rPr>
          <w:b/>
          <w:sz w:val="24"/>
        </w:rPr>
        <w:t>Mileage</w:t>
      </w:r>
      <w:r>
        <w:rPr>
          <w:b/>
          <w:spacing w:val="-3"/>
          <w:sz w:val="24"/>
        </w:rPr>
        <w:t xml:space="preserve"> </w:t>
      </w:r>
      <w:r>
        <w:rPr>
          <w:b/>
          <w:sz w:val="24"/>
        </w:rPr>
        <w:t>accumulation</w:t>
      </w:r>
      <w:r>
        <w:rPr>
          <w:b/>
          <w:spacing w:val="-2"/>
          <w:sz w:val="24"/>
        </w:rPr>
        <w:t xml:space="preserve"> </w:t>
      </w:r>
      <w:r>
        <w:rPr>
          <w:b/>
          <w:sz w:val="24"/>
        </w:rPr>
        <w:t>fuel.</w:t>
      </w:r>
      <w:r>
        <w:rPr>
          <w:b/>
          <w:spacing w:val="40"/>
          <w:sz w:val="24"/>
        </w:rPr>
        <w:t xml:space="preserve"> </w:t>
      </w:r>
      <w:r>
        <w:rPr>
          <w:sz w:val="24"/>
        </w:rPr>
        <w:t>For</w:t>
      </w:r>
      <w:r>
        <w:rPr>
          <w:spacing w:val="-3"/>
          <w:sz w:val="24"/>
        </w:rPr>
        <w:t xml:space="preserve"> </w:t>
      </w:r>
      <w:r>
        <w:rPr>
          <w:sz w:val="24"/>
        </w:rPr>
        <w:t>flexible</w:t>
      </w:r>
      <w:r>
        <w:rPr>
          <w:spacing w:val="-3"/>
          <w:sz w:val="24"/>
        </w:rPr>
        <w:t xml:space="preserve"> </w:t>
      </w:r>
      <w:r>
        <w:rPr>
          <w:sz w:val="24"/>
        </w:rPr>
        <w:t>fuel</w:t>
      </w:r>
      <w:r>
        <w:rPr>
          <w:spacing w:val="-2"/>
          <w:sz w:val="24"/>
        </w:rPr>
        <w:t xml:space="preserve"> </w:t>
      </w:r>
      <w:r>
        <w:rPr>
          <w:sz w:val="24"/>
        </w:rPr>
        <w:t>Otto-cycle</w:t>
      </w:r>
      <w:r>
        <w:rPr>
          <w:spacing w:val="-3"/>
          <w:sz w:val="24"/>
        </w:rPr>
        <w:t xml:space="preserve"> </w:t>
      </w:r>
      <w:r>
        <w:rPr>
          <w:sz w:val="24"/>
        </w:rPr>
        <w:t>or</w:t>
      </w:r>
      <w:r>
        <w:rPr>
          <w:spacing w:val="-3"/>
          <w:sz w:val="24"/>
        </w:rPr>
        <w:t xml:space="preserve"> </w:t>
      </w:r>
      <w:r>
        <w:rPr>
          <w:sz w:val="24"/>
        </w:rPr>
        <w:t>diesel</w:t>
      </w:r>
      <w:r>
        <w:rPr>
          <w:spacing w:val="-2"/>
          <w:sz w:val="24"/>
        </w:rPr>
        <w:t xml:space="preserve"> </w:t>
      </w:r>
      <w:r>
        <w:rPr>
          <w:sz w:val="24"/>
        </w:rPr>
        <w:t>alcohol vehicles</w:t>
      </w:r>
      <w:r>
        <w:rPr>
          <w:spacing w:val="-3"/>
          <w:sz w:val="24"/>
        </w:rPr>
        <w:t xml:space="preserve"> </w:t>
      </w:r>
      <w:r>
        <w:rPr>
          <w:sz w:val="24"/>
        </w:rPr>
        <w:t>and</w:t>
      </w:r>
      <w:r>
        <w:rPr>
          <w:spacing w:val="-3"/>
          <w:sz w:val="24"/>
        </w:rPr>
        <w:t xml:space="preserve"> </w:t>
      </w:r>
      <w:r>
        <w:rPr>
          <w:sz w:val="24"/>
        </w:rPr>
        <w:t>hybrid</w:t>
      </w:r>
      <w:r>
        <w:rPr>
          <w:spacing w:val="-1"/>
          <w:sz w:val="24"/>
        </w:rPr>
        <w:t xml:space="preserve"> </w:t>
      </w:r>
      <w:r>
        <w:rPr>
          <w:sz w:val="24"/>
        </w:rPr>
        <w:t>electric</w:t>
      </w:r>
      <w:r>
        <w:rPr>
          <w:spacing w:val="-4"/>
          <w:sz w:val="24"/>
        </w:rPr>
        <w:t xml:space="preserve"> </w:t>
      </w:r>
      <w:r>
        <w:rPr>
          <w:sz w:val="24"/>
        </w:rPr>
        <w:t>vehicles</w:t>
      </w:r>
      <w:r>
        <w:rPr>
          <w:spacing w:val="-3"/>
          <w:sz w:val="24"/>
        </w:rPr>
        <w:t xml:space="preserve"> </w:t>
      </w:r>
      <w:r>
        <w:rPr>
          <w:sz w:val="24"/>
        </w:rPr>
        <w:t>that</w:t>
      </w:r>
      <w:r>
        <w:rPr>
          <w:spacing w:val="-3"/>
          <w:sz w:val="24"/>
        </w:rPr>
        <w:t xml:space="preserve"> </w:t>
      </w:r>
      <w:r>
        <w:rPr>
          <w:sz w:val="24"/>
        </w:rPr>
        <w:t>use</w:t>
      </w:r>
      <w:r>
        <w:rPr>
          <w:spacing w:val="-2"/>
          <w:sz w:val="24"/>
        </w:rPr>
        <w:t xml:space="preserve"> </w:t>
      </w:r>
      <w:r>
        <w:rPr>
          <w:sz w:val="24"/>
        </w:rPr>
        <w:t>Otto-cycle</w:t>
      </w:r>
      <w:r>
        <w:rPr>
          <w:spacing w:val="-4"/>
          <w:sz w:val="24"/>
        </w:rPr>
        <w:t xml:space="preserve"> </w:t>
      </w:r>
      <w:r>
        <w:rPr>
          <w:sz w:val="24"/>
        </w:rPr>
        <w:t>or</w:t>
      </w:r>
      <w:r>
        <w:rPr>
          <w:spacing w:val="-4"/>
          <w:sz w:val="24"/>
        </w:rPr>
        <w:t xml:space="preserve"> </w:t>
      </w:r>
      <w:r>
        <w:rPr>
          <w:sz w:val="24"/>
        </w:rPr>
        <w:t>diesel</w:t>
      </w:r>
      <w:r>
        <w:rPr>
          <w:spacing w:val="-3"/>
          <w:sz w:val="24"/>
        </w:rPr>
        <w:t xml:space="preserve"> </w:t>
      </w:r>
      <w:r>
        <w:rPr>
          <w:sz w:val="24"/>
        </w:rPr>
        <w:t>alcohol</w:t>
      </w:r>
      <w:r>
        <w:rPr>
          <w:spacing w:val="-1"/>
          <w:sz w:val="24"/>
        </w:rPr>
        <w:t xml:space="preserve"> </w:t>
      </w:r>
      <w:r>
        <w:rPr>
          <w:sz w:val="24"/>
        </w:rPr>
        <w:t>engines,</w:t>
      </w:r>
      <w:r>
        <w:rPr>
          <w:spacing w:val="-3"/>
          <w:sz w:val="24"/>
        </w:rPr>
        <w:t xml:space="preserve"> </w:t>
      </w:r>
      <w:r>
        <w:rPr>
          <w:sz w:val="24"/>
        </w:rPr>
        <w:t>petroleum</w:t>
      </w:r>
      <w:r>
        <w:rPr>
          <w:spacing w:val="-3"/>
          <w:sz w:val="24"/>
        </w:rPr>
        <w:t xml:space="preserve"> </w:t>
      </w:r>
      <w:r>
        <w:rPr>
          <w:sz w:val="24"/>
        </w:rPr>
        <w:t>fuel shall meet the applicable specifications in Part II, Sections A.100.3.1.1 or 100.3.2 and methanol or ethanol fuel shall meet the applicable specifications set forth in section 2292.2, title 13, CCR, (Specifications</w:t>
      </w:r>
      <w:r>
        <w:rPr>
          <w:spacing w:val="-4"/>
          <w:sz w:val="24"/>
        </w:rPr>
        <w:t xml:space="preserve"> </w:t>
      </w:r>
      <w:r>
        <w:rPr>
          <w:sz w:val="24"/>
        </w:rPr>
        <w:t>for</w:t>
      </w:r>
      <w:r>
        <w:rPr>
          <w:spacing w:val="-5"/>
          <w:sz w:val="24"/>
        </w:rPr>
        <w:t xml:space="preserve"> </w:t>
      </w:r>
      <w:r>
        <w:rPr>
          <w:sz w:val="24"/>
        </w:rPr>
        <w:t>M-85</w:t>
      </w:r>
      <w:r>
        <w:rPr>
          <w:spacing w:val="-2"/>
          <w:sz w:val="24"/>
        </w:rPr>
        <w:t xml:space="preserve"> </w:t>
      </w:r>
      <w:r>
        <w:rPr>
          <w:sz w:val="24"/>
        </w:rPr>
        <w:t>Fuel</w:t>
      </w:r>
      <w:r>
        <w:rPr>
          <w:spacing w:val="-4"/>
          <w:sz w:val="24"/>
        </w:rPr>
        <w:t xml:space="preserve"> </w:t>
      </w:r>
      <w:r>
        <w:rPr>
          <w:sz w:val="24"/>
        </w:rPr>
        <w:t>Methanol)</w:t>
      </w:r>
      <w:r>
        <w:rPr>
          <w:spacing w:val="-5"/>
          <w:sz w:val="24"/>
        </w:rPr>
        <w:t xml:space="preserve"> </w:t>
      </w:r>
      <w:r>
        <w:rPr>
          <w:sz w:val="24"/>
        </w:rPr>
        <w:t>or</w:t>
      </w:r>
      <w:r>
        <w:rPr>
          <w:spacing w:val="-5"/>
          <w:sz w:val="24"/>
        </w:rPr>
        <w:t xml:space="preserve"> </w:t>
      </w:r>
      <w:r>
        <w:rPr>
          <w:sz w:val="24"/>
        </w:rPr>
        <w:t>section</w:t>
      </w:r>
      <w:r>
        <w:rPr>
          <w:spacing w:val="-4"/>
          <w:sz w:val="24"/>
        </w:rPr>
        <w:t xml:space="preserve"> </w:t>
      </w:r>
      <w:r>
        <w:rPr>
          <w:sz w:val="24"/>
        </w:rPr>
        <w:t>2292.4</w:t>
      </w:r>
      <w:r>
        <w:rPr>
          <w:spacing w:val="-4"/>
          <w:sz w:val="24"/>
        </w:rPr>
        <w:t xml:space="preserve"> </w:t>
      </w:r>
      <w:r>
        <w:rPr>
          <w:sz w:val="24"/>
        </w:rPr>
        <w:t>(Specification</w:t>
      </w:r>
      <w:r>
        <w:rPr>
          <w:spacing w:val="-4"/>
          <w:sz w:val="24"/>
        </w:rPr>
        <w:t xml:space="preserve"> </w:t>
      </w:r>
      <w:r>
        <w:rPr>
          <w:sz w:val="24"/>
        </w:rPr>
        <w:t>for</w:t>
      </w:r>
      <w:r>
        <w:rPr>
          <w:spacing w:val="-5"/>
          <w:sz w:val="24"/>
        </w:rPr>
        <w:t xml:space="preserve"> </w:t>
      </w:r>
      <w:r>
        <w:rPr>
          <w:sz w:val="24"/>
        </w:rPr>
        <w:t>E-85</w:t>
      </w:r>
      <w:r>
        <w:rPr>
          <w:spacing w:val="-4"/>
          <w:sz w:val="24"/>
        </w:rPr>
        <w:t xml:space="preserve"> </w:t>
      </w:r>
      <w:r>
        <w:rPr>
          <w:sz w:val="24"/>
        </w:rPr>
        <w:t>Fuel</w:t>
      </w:r>
      <w:r>
        <w:rPr>
          <w:spacing w:val="-4"/>
          <w:sz w:val="24"/>
        </w:rPr>
        <w:t xml:space="preserve"> </w:t>
      </w:r>
      <w:r>
        <w:rPr>
          <w:sz w:val="24"/>
        </w:rPr>
        <w:t>Ethanol). Mileage accumulation procedures shall be subject to the requirements set forth in</w:t>
      </w:r>
    </w:p>
    <w:p w14:paraId="101D550A" w14:textId="77777777" w:rsidR="0091754C" w:rsidRDefault="002D5B87">
      <w:pPr>
        <w:pStyle w:val="BodyText"/>
        <w:ind w:left="220" w:right="734"/>
      </w:pPr>
      <w:r>
        <w:t>40</w:t>
      </w:r>
      <w:r>
        <w:rPr>
          <w:spacing w:val="-3"/>
        </w:rPr>
        <w:t xml:space="preserve"> </w:t>
      </w:r>
      <w:r>
        <w:t>CFR</w:t>
      </w:r>
      <w:r>
        <w:rPr>
          <w:spacing w:val="-3"/>
        </w:rPr>
        <w:t xml:space="preserve"> </w:t>
      </w:r>
      <w:r>
        <w:t>§86.1831-01(a)</w:t>
      </w:r>
      <w:r>
        <w:rPr>
          <w:spacing w:val="-2"/>
        </w:rPr>
        <w:t xml:space="preserve"> </w:t>
      </w:r>
      <w:r>
        <w:t>and</w:t>
      </w:r>
      <w:r>
        <w:rPr>
          <w:spacing w:val="-3"/>
        </w:rPr>
        <w:t xml:space="preserve"> </w:t>
      </w:r>
      <w:r>
        <w:t>(b)</w:t>
      </w:r>
      <w:r>
        <w:rPr>
          <w:spacing w:val="-4"/>
        </w:rPr>
        <w:t xml:space="preserve"> </w:t>
      </w:r>
      <w:r>
        <w:t>and</w:t>
      </w:r>
      <w:r>
        <w:rPr>
          <w:spacing w:val="-1"/>
        </w:rPr>
        <w:t xml:space="preserve"> </w:t>
      </w:r>
      <w:r>
        <w:t>are</w:t>
      </w:r>
      <w:r>
        <w:rPr>
          <w:spacing w:val="-4"/>
        </w:rPr>
        <w:t xml:space="preserve"> </w:t>
      </w:r>
      <w:r>
        <w:t>subject</w:t>
      </w:r>
      <w:r>
        <w:rPr>
          <w:spacing w:val="-3"/>
        </w:rPr>
        <w:t xml:space="preserve"> </w:t>
      </w:r>
      <w:r>
        <w:t>to</w:t>
      </w:r>
      <w:r>
        <w:rPr>
          <w:spacing w:val="-1"/>
        </w:rPr>
        <w:t xml:space="preserve"> </w:t>
      </w:r>
      <w:r>
        <w:t>the</w:t>
      </w:r>
      <w:r>
        <w:rPr>
          <w:spacing w:val="-4"/>
        </w:rPr>
        <w:t xml:space="preserve"> </w:t>
      </w:r>
      <w:r>
        <w:t>prior</w:t>
      </w:r>
      <w:r>
        <w:rPr>
          <w:spacing w:val="-4"/>
        </w:rPr>
        <w:t xml:space="preserve"> </w:t>
      </w:r>
      <w:r>
        <w:t>approval</w:t>
      </w:r>
      <w:r>
        <w:rPr>
          <w:spacing w:val="-3"/>
        </w:rPr>
        <w:t xml:space="preserve"> </w:t>
      </w:r>
      <w:r>
        <w:t>of</w:t>
      </w:r>
      <w:r>
        <w:rPr>
          <w:spacing w:val="-4"/>
        </w:rPr>
        <w:t xml:space="preserve"> </w:t>
      </w:r>
      <w:r>
        <w:t>the</w:t>
      </w:r>
      <w:r>
        <w:rPr>
          <w:spacing w:val="-2"/>
        </w:rPr>
        <w:t xml:space="preserve"> </w:t>
      </w:r>
      <w:r>
        <w:t>Executive</w:t>
      </w:r>
      <w:r>
        <w:rPr>
          <w:spacing w:val="-4"/>
        </w:rPr>
        <w:t xml:space="preserve"> </w:t>
      </w:r>
      <w:r>
        <w:t>Officer.</w:t>
      </w:r>
      <w:r>
        <w:rPr>
          <w:spacing w:val="40"/>
        </w:rPr>
        <w:t xml:space="preserve"> </w:t>
      </w:r>
      <w:r>
        <w:t>A manufacturer shall consider expected customer fuel usage as well as emissions deterioration when developing its durability demonstration.</w:t>
      </w:r>
    </w:p>
    <w:p w14:paraId="50542B09" w14:textId="11414ECB" w:rsidR="0091754C" w:rsidRPr="00AF7A6A" w:rsidRDefault="002D5B87">
      <w:pPr>
        <w:pStyle w:val="ListParagraph"/>
        <w:numPr>
          <w:ilvl w:val="3"/>
          <w:numId w:val="10"/>
        </w:numPr>
        <w:tabs>
          <w:tab w:val="left" w:pos="2379"/>
          <w:tab w:val="left" w:pos="2380"/>
        </w:tabs>
        <w:ind w:right="777" w:firstLine="720"/>
        <w:rPr>
          <w:sz w:val="24"/>
        </w:rPr>
      </w:pPr>
      <w:r>
        <w:rPr>
          <w:b/>
          <w:sz w:val="24"/>
        </w:rPr>
        <w:t>Evaporative emission test fuel for emission-data and durability-data vehicles.</w:t>
      </w:r>
      <w:r>
        <w:rPr>
          <w:b/>
          <w:spacing w:val="40"/>
          <w:sz w:val="24"/>
        </w:rPr>
        <w:t xml:space="preserve"> </w:t>
      </w:r>
      <w:r>
        <w:rPr>
          <w:sz w:val="24"/>
        </w:rPr>
        <w:t>For Otto-cycle or diesel alcohol vehicles and hybrid electric vehicles which use Otto- cycle</w:t>
      </w:r>
      <w:r>
        <w:rPr>
          <w:spacing w:val="-4"/>
          <w:sz w:val="24"/>
        </w:rPr>
        <w:t xml:space="preserve"> </w:t>
      </w:r>
      <w:r>
        <w:rPr>
          <w:sz w:val="24"/>
        </w:rPr>
        <w:t>or</w:t>
      </w:r>
      <w:r>
        <w:rPr>
          <w:spacing w:val="-4"/>
          <w:sz w:val="24"/>
        </w:rPr>
        <w:t xml:space="preserve"> </w:t>
      </w:r>
      <w:r>
        <w:rPr>
          <w:sz w:val="24"/>
        </w:rPr>
        <w:t>diesel</w:t>
      </w:r>
      <w:r>
        <w:rPr>
          <w:spacing w:val="-3"/>
          <w:sz w:val="24"/>
        </w:rPr>
        <w:t xml:space="preserve"> </w:t>
      </w:r>
      <w:r>
        <w:rPr>
          <w:sz w:val="24"/>
        </w:rPr>
        <w:t>alcohol</w:t>
      </w:r>
      <w:r>
        <w:rPr>
          <w:spacing w:val="-3"/>
          <w:sz w:val="24"/>
        </w:rPr>
        <w:t xml:space="preserve"> </w:t>
      </w:r>
      <w:r>
        <w:rPr>
          <w:sz w:val="24"/>
        </w:rPr>
        <w:t>engines,</w:t>
      </w:r>
      <w:r>
        <w:rPr>
          <w:spacing w:val="-3"/>
          <w:sz w:val="24"/>
        </w:rPr>
        <w:t xml:space="preserve"> </w:t>
      </w:r>
      <w:r>
        <w:rPr>
          <w:sz w:val="24"/>
        </w:rPr>
        <w:t>the</w:t>
      </w:r>
      <w:r>
        <w:rPr>
          <w:spacing w:val="-4"/>
          <w:sz w:val="24"/>
        </w:rPr>
        <w:t xml:space="preserve"> </w:t>
      </w:r>
      <w:r>
        <w:rPr>
          <w:sz w:val="24"/>
        </w:rPr>
        <w:t>fuel</w:t>
      </w:r>
      <w:r>
        <w:rPr>
          <w:spacing w:val="-3"/>
          <w:sz w:val="24"/>
        </w:rPr>
        <w:t xml:space="preserve"> </w:t>
      </w:r>
      <w:r>
        <w:rPr>
          <w:sz w:val="24"/>
        </w:rPr>
        <w:t>for</w:t>
      </w:r>
      <w:r>
        <w:rPr>
          <w:spacing w:val="-2"/>
          <w:sz w:val="24"/>
        </w:rPr>
        <w:t xml:space="preserve"> </w:t>
      </w:r>
      <w:r>
        <w:rPr>
          <w:sz w:val="24"/>
        </w:rPr>
        <w:t>evaporative</w:t>
      </w:r>
      <w:r>
        <w:rPr>
          <w:spacing w:val="-4"/>
          <w:sz w:val="24"/>
        </w:rPr>
        <w:t xml:space="preserve"> </w:t>
      </w:r>
      <w:r>
        <w:rPr>
          <w:sz w:val="24"/>
        </w:rPr>
        <w:t>emission</w:t>
      </w:r>
      <w:r>
        <w:rPr>
          <w:spacing w:val="-3"/>
          <w:sz w:val="24"/>
        </w:rPr>
        <w:t xml:space="preserve"> </w:t>
      </w:r>
      <w:r>
        <w:rPr>
          <w:sz w:val="24"/>
        </w:rPr>
        <w:t>testing</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the</w:t>
      </w:r>
      <w:r>
        <w:rPr>
          <w:spacing w:val="-4"/>
          <w:sz w:val="24"/>
        </w:rPr>
        <w:t xml:space="preserve"> </w:t>
      </w:r>
      <w:r>
        <w:rPr>
          <w:sz w:val="24"/>
        </w:rPr>
        <w:t>gasoline</w:t>
      </w:r>
      <w:r>
        <w:rPr>
          <w:spacing w:val="-4"/>
          <w:sz w:val="24"/>
        </w:rPr>
        <w:t xml:space="preserve"> </w:t>
      </w:r>
      <w:r>
        <w:rPr>
          <w:sz w:val="24"/>
        </w:rPr>
        <w:t>set forth in Part II, Section A.100.3.1.2 of these test procedures.</w:t>
      </w:r>
      <w:r>
        <w:rPr>
          <w:spacing w:val="40"/>
          <w:sz w:val="24"/>
        </w:rPr>
        <w:t xml:space="preserve"> </w:t>
      </w:r>
      <w:r>
        <w:rPr>
          <w:sz w:val="24"/>
        </w:rPr>
        <w:t>A manufacturer may alternatively demonstrate compliance with the applicable evaporative emission standards using gasoline test fuel meeting the specifications set forth in 40 CFR §1065.710(b) (</w:t>
      </w:r>
      <w:ins w:id="612" w:author="Final Amendments" w:date="2022-12-06T13:01:00Z">
        <w:r w:rsidR="000F4710" w:rsidRPr="00AF7A6A">
          <w:rPr>
            <w:sz w:val="24"/>
          </w:rPr>
          <w:t>June 29, 2021</w:t>
        </w:r>
      </w:ins>
      <w:del w:id="613" w:author="Final Amendments" w:date="2022-12-06T13:01:00Z">
        <w:r w:rsidRPr="00EC0D1B">
          <w:rPr>
            <w:sz w:val="24"/>
          </w:rPr>
          <w:delText>April 28, 2014</w:delText>
        </w:r>
      </w:del>
      <w:r w:rsidRPr="00AF7A6A">
        <w:rPr>
          <w:sz w:val="24"/>
        </w:rPr>
        <w:t>) if the manufacturer also uses the evaporative emission test procedures set forth in 40 CFR</w:t>
      </w:r>
    </w:p>
    <w:p w14:paraId="4803E045" w14:textId="75029C56" w:rsidR="0091754C" w:rsidRDefault="002D5B87">
      <w:pPr>
        <w:pStyle w:val="BodyText"/>
        <w:ind w:left="220" w:right="688"/>
      </w:pPr>
      <w:r w:rsidRPr="00AF7A6A">
        <w:t xml:space="preserve">§§86.107-96 through 86.143-96 in place of the test procedures set forth in the “California Evaporative Emission Standards and Test Procedures for 2001 </w:t>
      </w:r>
      <w:ins w:id="614" w:author="Final Amendments" w:date="2022-12-06T13:01:00Z">
        <w:r w:rsidRPr="00AF7A6A">
          <w:t>through 2025 Model Year Passenger</w:t>
        </w:r>
        <w:r w:rsidRPr="00AF7A6A">
          <w:rPr>
            <w:spacing w:val="-5"/>
          </w:rPr>
          <w:t xml:space="preserve"> </w:t>
        </w:r>
        <w:r w:rsidRPr="00AF7A6A">
          <w:t>Cars,</w:t>
        </w:r>
        <w:r w:rsidRPr="00AF7A6A">
          <w:rPr>
            <w:spacing w:val="-4"/>
          </w:rPr>
          <w:t xml:space="preserve"> </w:t>
        </w:r>
        <w:r w:rsidRPr="00AF7A6A">
          <w:t>Light-Duty</w:t>
        </w:r>
        <w:r w:rsidRPr="00AF7A6A">
          <w:rPr>
            <w:spacing w:val="-4"/>
          </w:rPr>
          <w:t xml:space="preserve"> </w:t>
        </w:r>
        <w:r w:rsidRPr="00AF7A6A">
          <w:t>Trucks,</w:t>
        </w:r>
        <w:r w:rsidRPr="00AF7A6A">
          <w:rPr>
            <w:spacing w:val="-4"/>
          </w:rPr>
          <w:t xml:space="preserve"> </w:t>
        </w:r>
        <w:r w:rsidRPr="00AF7A6A">
          <w:t>Medium-Duty</w:t>
        </w:r>
        <w:r w:rsidRPr="00AF7A6A">
          <w:rPr>
            <w:spacing w:val="-4"/>
          </w:rPr>
          <w:t xml:space="preserve"> </w:t>
        </w:r>
        <w:r w:rsidRPr="00AF7A6A">
          <w:t>Vehicles,</w:t>
        </w:r>
        <w:r w:rsidRPr="00AF7A6A">
          <w:rPr>
            <w:spacing w:val="-4"/>
          </w:rPr>
          <w:t xml:space="preserve"> </w:t>
        </w:r>
        <w:r w:rsidRPr="00AF7A6A">
          <w:t>and</w:t>
        </w:r>
        <w:r w:rsidRPr="00AF7A6A">
          <w:rPr>
            <w:spacing w:val="-3"/>
          </w:rPr>
          <w:t xml:space="preserve"> </w:t>
        </w:r>
        <w:r w:rsidRPr="00AF7A6A">
          <w:t>Heavy-Duty</w:t>
        </w:r>
        <w:r w:rsidRPr="00AF7A6A">
          <w:rPr>
            <w:spacing w:val="-4"/>
          </w:rPr>
          <w:t xml:space="preserve"> </w:t>
        </w:r>
        <w:r w:rsidRPr="00AF7A6A">
          <w:t>Vehicles</w:t>
        </w:r>
        <w:r w:rsidRPr="00AF7A6A">
          <w:rPr>
            <w:spacing w:val="-4"/>
          </w:rPr>
          <w:t xml:space="preserve"> </w:t>
        </w:r>
        <w:r w:rsidRPr="00AF7A6A">
          <w:t>and</w:t>
        </w:r>
        <w:r w:rsidRPr="00AF7A6A">
          <w:rPr>
            <w:spacing w:val="-4"/>
          </w:rPr>
          <w:t xml:space="preserve"> </w:t>
        </w:r>
        <w:r w:rsidRPr="00AF7A6A">
          <w:t xml:space="preserve">2001 </w:t>
        </w:r>
      </w:ins>
      <w:r w:rsidRPr="00AF7A6A">
        <w:t xml:space="preserve">and Subsequent Model </w:t>
      </w:r>
      <w:del w:id="615" w:author="Final Amendments" w:date="2022-12-06T13:01:00Z">
        <w:r w:rsidRPr="00EC0D1B">
          <w:delText>Motor Vehicles</w:delText>
        </w:r>
      </w:del>
      <w:ins w:id="616" w:author="Final Amendments" w:date="2022-12-06T13:01:00Z">
        <w:r w:rsidRPr="00AF7A6A">
          <w:t>Year Motorcycles</w:t>
        </w:r>
      </w:ins>
      <w:r>
        <w:t>.”</w:t>
      </w:r>
      <w:r>
        <w:rPr>
          <w:spacing w:val="40"/>
        </w:rPr>
        <w:t xml:space="preserve"> </w:t>
      </w:r>
      <w:r>
        <w:t>Alternative alcohol-gasoline blends may be used in place of E10 if demonstrated to result in equivalent or higher evaporative emissions, subject to prior approval of the Executive Officer.</w:t>
      </w:r>
      <w:r>
        <w:rPr>
          <w:spacing w:val="40"/>
        </w:rPr>
        <w:t xml:space="preserve"> </w:t>
      </w:r>
      <w:r>
        <w:t>For refueling testing, the test fuel shall be the fuel specified in the “California Refueling Emission Standards and Test Procedures for 2001 and Subsequent Model Motor Vehicles.”</w:t>
      </w:r>
    </w:p>
    <w:p w14:paraId="57BF9566" w14:textId="77777777" w:rsidR="0091754C" w:rsidRDefault="002D5B87">
      <w:pPr>
        <w:pStyle w:val="ListParagraph"/>
        <w:numPr>
          <w:ilvl w:val="3"/>
          <w:numId w:val="10"/>
        </w:numPr>
        <w:tabs>
          <w:tab w:val="left" w:pos="2379"/>
          <w:tab w:val="left" w:pos="2380"/>
        </w:tabs>
        <w:ind w:right="735" w:firstLine="720"/>
        <w:rPr>
          <w:sz w:val="24"/>
        </w:rPr>
      </w:pPr>
      <w:r>
        <w:rPr>
          <w:b/>
          <w:sz w:val="24"/>
        </w:rPr>
        <w:t>Additive requirements.</w:t>
      </w:r>
      <w:r>
        <w:rPr>
          <w:b/>
          <w:spacing w:val="40"/>
          <w:sz w:val="24"/>
        </w:rPr>
        <w:t xml:space="preserve"> </w:t>
      </w:r>
      <w:r>
        <w:rPr>
          <w:sz w:val="24"/>
        </w:rPr>
        <w:t>Fuel additives and ignition improvers intended for</w:t>
      </w:r>
      <w:r>
        <w:rPr>
          <w:spacing w:val="-3"/>
          <w:sz w:val="24"/>
        </w:rPr>
        <w:t xml:space="preserve"> </w:t>
      </w:r>
      <w:r>
        <w:rPr>
          <w:sz w:val="24"/>
        </w:rPr>
        <w:t>use</w:t>
      </w:r>
      <w:r>
        <w:rPr>
          <w:spacing w:val="-3"/>
          <w:sz w:val="24"/>
        </w:rPr>
        <w:t xml:space="preserve"> </w:t>
      </w:r>
      <w:r>
        <w:rPr>
          <w:sz w:val="24"/>
        </w:rPr>
        <w:t>in</w:t>
      </w:r>
      <w:r>
        <w:rPr>
          <w:spacing w:val="-2"/>
          <w:sz w:val="24"/>
        </w:rPr>
        <w:t xml:space="preserve"> </w:t>
      </w:r>
      <w:r>
        <w:rPr>
          <w:sz w:val="24"/>
        </w:rPr>
        <w:t>alcohol</w:t>
      </w:r>
      <w:r>
        <w:rPr>
          <w:spacing w:val="-2"/>
          <w:sz w:val="24"/>
        </w:rPr>
        <w:t xml:space="preserve"> </w:t>
      </w:r>
      <w:r>
        <w:rPr>
          <w:sz w:val="24"/>
        </w:rPr>
        <w:t>test</w:t>
      </w:r>
      <w:r>
        <w:rPr>
          <w:spacing w:val="-2"/>
          <w:sz w:val="24"/>
        </w:rPr>
        <w:t xml:space="preserve"> </w:t>
      </w:r>
      <w:r>
        <w:rPr>
          <w:sz w:val="24"/>
        </w:rPr>
        <w:t>fuels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approval</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Officer.</w:t>
      </w:r>
      <w:r>
        <w:rPr>
          <w:spacing w:val="40"/>
          <w:sz w:val="24"/>
        </w:rPr>
        <w:t xml:space="preserve"> </w:t>
      </w:r>
      <w:proofErr w:type="gramStart"/>
      <w:r>
        <w:rPr>
          <w:sz w:val="24"/>
        </w:rPr>
        <w:t>In</w:t>
      </w:r>
      <w:r>
        <w:rPr>
          <w:spacing w:val="-2"/>
          <w:sz w:val="24"/>
        </w:rPr>
        <w:t xml:space="preserve"> </w:t>
      </w:r>
      <w:r>
        <w:rPr>
          <w:sz w:val="24"/>
        </w:rPr>
        <w:t>order</w:t>
      </w:r>
      <w:r>
        <w:rPr>
          <w:spacing w:val="-1"/>
          <w:sz w:val="24"/>
        </w:rPr>
        <w:t xml:space="preserve"> </w:t>
      </w:r>
      <w:r>
        <w:rPr>
          <w:sz w:val="24"/>
        </w:rPr>
        <w:t>for</w:t>
      </w:r>
      <w:proofErr w:type="gramEnd"/>
      <w:r>
        <w:rPr>
          <w:sz w:val="24"/>
        </w:rPr>
        <w:t xml:space="preserve"> such approval to be granted, a manufacturer must demonstrate that emissions will not be adversely affected by the use of the fuel additive or ignition improver.</w:t>
      </w:r>
    </w:p>
    <w:p w14:paraId="6BD35E31" w14:textId="77777777" w:rsidR="0091754C" w:rsidRDefault="0091754C">
      <w:pPr>
        <w:pStyle w:val="BodyText"/>
      </w:pPr>
    </w:p>
    <w:p w14:paraId="26D16C79" w14:textId="77777777" w:rsidR="0091754C" w:rsidRDefault="002D5B87">
      <w:pPr>
        <w:pStyle w:val="Heading1"/>
        <w:numPr>
          <w:ilvl w:val="2"/>
          <w:numId w:val="10"/>
        </w:numPr>
        <w:tabs>
          <w:tab w:val="left" w:pos="1780"/>
        </w:tabs>
      </w:pPr>
      <w:bookmarkStart w:id="617" w:name="100.3.5__Natural_Gas_Fuels."/>
      <w:bookmarkEnd w:id="617"/>
      <w:r>
        <w:t>Natural</w:t>
      </w:r>
      <w:r>
        <w:rPr>
          <w:spacing w:val="-2"/>
        </w:rPr>
        <w:t xml:space="preserve"> </w:t>
      </w:r>
      <w:r>
        <w:t>Gas</w:t>
      </w:r>
      <w:r>
        <w:rPr>
          <w:spacing w:val="-1"/>
        </w:rPr>
        <w:t xml:space="preserve"> </w:t>
      </w:r>
      <w:r>
        <w:rPr>
          <w:spacing w:val="-2"/>
        </w:rPr>
        <w:t>Fuels.</w:t>
      </w:r>
    </w:p>
    <w:p w14:paraId="4B3B1C5F" w14:textId="77777777" w:rsidR="0091754C" w:rsidRDefault="002D5B87">
      <w:pPr>
        <w:pStyle w:val="BodyText"/>
        <w:ind w:left="940"/>
      </w:pPr>
      <w:r>
        <w:t>Amend</w:t>
      </w:r>
      <w:r>
        <w:rPr>
          <w:spacing w:val="-2"/>
        </w:rPr>
        <w:t xml:space="preserve"> </w:t>
      </w:r>
      <w:r>
        <w:t>§86.113-94(e)</w:t>
      </w:r>
      <w:r>
        <w:rPr>
          <w:spacing w:val="-2"/>
        </w:rPr>
        <w:t xml:space="preserve"> </w:t>
      </w:r>
      <w:r>
        <w:t>as</w:t>
      </w:r>
      <w:r>
        <w:rPr>
          <w:spacing w:val="1"/>
        </w:rPr>
        <w:t xml:space="preserve"> </w:t>
      </w:r>
      <w:r>
        <w:rPr>
          <w:spacing w:val="-2"/>
        </w:rPr>
        <w:t>follows:</w:t>
      </w:r>
    </w:p>
    <w:p w14:paraId="35BC4E1E" w14:textId="77777777" w:rsidR="0091754C" w:rsidRDefault="002D5B87">
      <w:pPr>
        <w:pStyle w:val="BodyText"/>
        <w:tabs>
          <w:tab w:val="left" w:pos="1659"/>
        </w:tabs>
        <w:ind w:left="940"/>
      </w:pPr>
      <w:r>
        <w:rPr>
          <w:spacing w:val="-5"/>
        </w:rPr>
        <w:t>1.</w:t>
      </w:r>
      <w:r>
        <w:tab/>
        <w:t>Delete</w:t>
      </w:r>
      <w:r>
        <w:rPr>
          <w:spacing w:val="-3"/>
        </w:rPr>
        <w:t xml:space="preserve"> </w:t>
      </w:r>
      <w:r>
        <w:t>subparagraphs</w:t>
      </w:r>
      <w:r>
        <w:rPr>
          <w:spacing w:val="-2"/>
        </w:rPr>
        <w:t xml:space="preserve"> </w:t>
      </w:r>
      <w:r>
        <w:t>(e)(1),</w:t>
      </w:r>
      <w:r>
        <w:rPr>
          <w:spacing w:val="-1"/>
        </w:rPr>
        <w:t xml:space="preserve"> </w:t>
      </w:r>
      <w:r>
        <w:t>(e)(2)</w:t>
      </w:r>
      <w:r>
        <w:rPr>
          <w:spacing w:val="-1"/>
        </w:rPr>
        <w:t xml:space="preserve"> </w:t>
      </w:r>
      <w:r>
        <w:t>and</w:t>
      </w:r>
      <w:r>
        <w:rPr>
          <w:spacing w:val="-1"/>
        </w:rPr>
        <w:t xml:space="preserve"> </w:t>
      </w:r>
      <w:r>
        <w:t>(e)(3);</w:t>
      </w:r>
      <w:r>
        <w:rPr>
          <w:spacing w:val="-2"/>
        </w:rPr>
        <w:t xml:space="preserve"> </w:t>
      </w:r>
      <w:r>
        <w:t>replace</w:t>
      </w:r>
      <w:r>
        <w:rPr>
          <w:spacing w:val="-2"/>
        </w:rPr>
        <w:t xml:space="preserve"> with:</w:t>
      </w:r>
    </w:p>
    <w:p w14:paraId="140D9411" w14:textId="77777777" w:rsidR="0091754C" w:rsidRDefault="0091754C">
      <w:pPr>
        <w:sectPr w:rsidR="0091754C">
          <w:pgSz w:w="12240" w:h="15840"/>
          <w:pgMar w:top="1420" w:right="760" w:bottom="1160" w:left="1220" w:header="0" w:footer="971" w:gutter="0"/>
          <w:cols w:space="720"/>
        </w:sectPr>
      </w:pPr>
    </w:p>
    <w:p w14:paraId="67F6085F" w14:textId="77777777" w:rsidR="0091754C" w:rsidRDefault="002D5B87">
      <w:pPr>
        <w:pStyle w:val="BodyText"/>
        <w:spacing w:before="79"/>
        <w:ind w:left="219" w:right="753" w:firstLine="1440"/>
        <w:jc w:val="both"/>
      </w:pPr>
      <w:r>
        <w:lastRenderedPageBreak/>
        <w:t>(e)(1)</w:t>
      </w:r>
      <w:r>
        <w:rPr>
          <w:spacing w:val="80"/>
        </w:rPr>
        <w:t xml:space="preserve"> </w:t>
      </w:r>
      <w:r>
        <w:rPr>
          <w:b/>
        </w:rPr>
        <w:t>Exhaust emission test fuel.</w:t>
      </w:r>
      <w:r>
        <w:rPr>
          <w:b/>
          <w:spacing w:val="40"/>
        </w:rPr>
        <w:t xml:space="preserve"> </w:t>
      </w:r>
      <w:r>
        <w:t>For dedicated, dual-fueled or hybrid electric vehicles</w:t>
      </w:r>
      <w:r>
        <w:rPr>
          <w:spacing w:val="-3"/>
        </w:rPr>
        <w:t xml:space="preserve"> </w:t>
      </w:r>
      <w:r>
        <w:t>which</w:t>
      </w:r>
      <w:r>
        <w:rPr>
          <w:spacing w:val="-3"/>
        </w:rPr>
        <w:t xml:space="preserve"> </w:t>
      </w:r>
      <w:r>
        <w:t>use</w:t>
      </w:r>
      <w:r>
        <w:rPr>
          <w:spacing w:val="-4"/>
        </w:rPr>
        <w:t xml:space="preserve"> </w:t>
      </w:r>
      <w:r>
        <w:t>natural</w:t>
      </w:r>
      <w:r>
        <w:rPr>
          <w:spacing w:val="-3"/>
        </w:rPr>
        <w:t xml:space="preserve"> </w:t>
      </w:r>
      <w:r>
        <w:t>gas,</w:t>
      </w:r>
      <w:r>
        <w:rPr>
          <w:spacing w:val="-3"/>
        </w:rPr>
        <w:t xml:space="preserve"> </w:t>
      </w:r>
      <w:r>
        <w:t>fuel</w:t>
      </w:r>
      <w:r>
        <w:rPr>
          <w:spacing w:val="-3"/>
        </w:rPr>
        <w:t xml:space="preserve"> </w:t>
      </w:r>
      <w:r>
        <w:t>used</w:t>
      </w:r>
      <w:r>
        <w:rPr>
          <w:spacing w:val="-1"/>
        </w:rPr>
        <w:t xml:space="preserve"> </w:t>
      </w:r>
      <w:r>
        <w:t>for</w:t>
      </w:r>
      <w:r>
        <w:rPr>
          <w:spacing w:val="-4"/>
        </w:rPr>
        <w:t xml:space="preserve"> </w:t>
      </w:r>
      <w:r>
        <w:t>exhaust</w:t>
      </w:r>
      <w:r>
        <w:rPr>
          <w:spacing w:val="-3"/>
        </w:rPr>
        <w:t xml:space="preserve"> </w:t>
      </w:r>
      <w:r>
        <w:t>and</w:t>
      </w:r>
      <w:r>
        <w:rPr>
          <w:spacing w:val="-3"/>
        </w:rPr>
        <w:t xml:space="preserve"> </w:t>
      </w:r>
      <w:r>
        <w:t>evaporative</w:t>
      </w:r>
      <w:r>
        <w:rPr>
          <w:spacing w:val="-4"/>
        </w:rPr>
        <w:t xml:space="preserve"> </w:t>
      </w:r>
      <w:r>
        <w:t>emission</w:t>
      </w:r>
      <w:r>
        <w:rPr>
          <w:spacing w:val="-3"/>
        </w:rPr>
        <w:t xml:space="preserve"> </w:t>
      </w:r>
      <w:r>
        <w:t>testing</w:t>
      </w:r>
      <w:r>
        <w:rPr>
          <w:spacing w:val="-3"/>
        </w:rPr>
        <w:t xml:space="preserve"> </w:t>
      </w:r>
      <w:r>
        <w:t>shall</w:t>
      </w:r>
      <w:r>
        <w:rPr>
          <w:spacing w:val="-3"/>
        </w:rPr>
        <w:t xml:space="preserve"> </w:t>
      </w:r>
      <w:r>
        <w:t>meet the</w:t>
      </w:r>
      <w:r>
        <w:rPr>
          <w:spacing w:val="-4"/>
        </w:rPr>
        <w:t xml:space="preserve"> </w:t>
      </w:r>
      <w:r>
        <w:t>specifications</w:t>
      </w:r>
      <w:r>
        <w:rPr>
          <w:spacing w:val="-3"/>
        </w:rPr>
        <w:t xml:space="preserve"> </w:t>
      </w:r>
      <w:r>
        <w:t>listed</w:t>
      </w:r>
      <w:r>
        <w:rPr>
          <w:spacing w:val="-3"/>
        </w:rPr>
        <w:t xml:space="preserve"> </w:t>
      </w:r>
      <w:r>
        <w:t>in</w:t>
      </w:r>
      <w:r>
        <w:rPr>
          <w:spacing w:val="-3"/>
        </w:rPr>
        <w:t xml:space="preserve"> </w:t>
      </w:r>
      <w:r>
        <w:t>section</w:t>
      </w:r>
      <w:r>
        <w:rPr>
          <w:spacing w:val="-3"/>
        </w:rPr>
        <w:t xml:space="preserve"> </w:t>
      </w:r>
      <w:r>
        <w:t>2292.5,</w:t>
      </w:r>
      <w:r>
        <w:rPr>
          <w:spacing w:val="-3"/>
        </w:rPr>
        <w:t xml:space="preserve"> </w:t>
      </w:r>
      <w:r>
        <w:t>title</w:t>
      </w:r>
      <w:r>
        <w:rPr>
          <w:spacing w:val="-4"/>
        </w:rPr>
        <w:t xml:space="preserve"> </w:t>
      </w:r>
      <w:r>
        <w:t>13,</w:t>
      </w:r>
      <w:r>
        <w:rPr>
          <w:spacing w:val="-3"/>
        </w:rPr>
        <w:t xml:space="preserve"> </w:t>
      </w:r>
      <w:r>
        <w:t>CCR,</w:t>
      </w:r>
      <w:r>
        <w:rPr>
          <w:spacing w:val="-3"/>
        </w:rPr>
        <w:t xml:space="preserve"> </w:t>
      </w:r>
      <w:r>
        <w:t>(Specifications</w:t>
      </w:r>
      <w:r>
        <w:rPr>
          <w:spacing w:val="-3"/>
        </w:rPr>
        <w:t xml:space="preserve"> </w:t>
      </w:r>
      <w:r>
        <w:t>for</w:t>
      </w:r>
      <w:r>
        <w:rPr>
          <w:spacing w:val="-2"/>
        </w:rPr>
        <w:t xml:space="preserve"> </w:t>
      </w:r>
      <w:r>
        <w:t>Compressed</w:t>
      </w:r>
      <w:r>
        <w:rPr>
          <w:spacing w:val="-3"/>
        </w:rPr>
        <w:t xml:space="preserve"> </w:t>
      </w:r>
      <w:r>
        <w:t>Natural Gas) as modified by the following:</w:t>
      </w:r>
    </w:p>
    <w:p w14:paraId="64AC0731" w14:textId="77777777" w:rsidR="0091754C" w:rsidRDefault="0091754C">
      <w:pPr>
        <w:pStyle w:val="BodyText"/>
        <w:spacing w:before="10"/>
      </w:pPr>
    </w:p>
    <w:tbl>
      <w:tblPr>
        <w:tblW w:w="0" w:type="auto"/>
        <w:tblInd w:w="13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871"/>
        <w:gridCol w:w="3329"/>
      </w:tblGrid>
      <w:tr w:rsidR="0091754C" w14:paraId="0D9A7B4A" w14:textId="77777777">
        <w:trPr>
          <w:trHeight w:val="402"/>
        </w:trPr>
        <w:tc>
          <w:tcPr>
            <w:tcW w:w="3871" w:type="dxa"/>
            <w:tcBorders>
              <w:bottom w:val="single" w:sz="6" w:space="0" w:color="000000"/>
              <w:right w:val="single" w:sz="6" w:space="0" w:color="000000"/>
            </w:tcBorders>
          </w:tcPr>
          <w:p w14:paraId="369CC51C" w14:textId="77777777" w:rsidR="0091754C" w:rsidRDefault="002D5B87">
            <w:pPr>
              <w:pStyle w:val="TableParagraph"/>
              <w:spacing w:line="275" w:lineRule="exact"/>
              <w:ind w:left="1264"/>
              <w:jc w:val="left"/>
              <w:rPr>
                <w:b/>
                <w:sz w:val="24"/>
              </w:rPr>
            </w:pPr>
            <w:r>
              <w:rPr>
                <w:b/>
                <w:spacing w:val="-2"/>
                <w:sz w:val="24"/>
              </w:rPr>
              <w:t>Specification</w:t>
            </w:r>
          </w:p>
        </w:tc>
        <w:tc>
          <w:tcPr>
            <w:tcW w:w="3329" w:type="dxa"/>
            <w:tcBorders>
              <w:left w:val="single" w:sz="6" w:space="0" w:color="000000"/>
              <w:bottom w:val="single" w:sz="6" w:space="0" w:color="000000"/>
            </w:tcBorders>
          </w:tcPr>
          <w:p w14:paraId="374282A3" w14:textId="77777777" w:rsidR="0091754C" w:rsidRDefault="002D5B87">
            <w:pPr>
              <w:pStyle w:val="TableParagraph"/>
              <w:spacing w:line="275" w:lineRule="exact"/>
              <w:ind w:left="1363" w:right="1350"/>
              <w:jc w:val="center"/>
              <w:rPr>
                <w:b/>
                <w:sz w:val="24"/>
              </w:rPr>
            </w:pPr>
            <w:r>
              <w:rPr>
                <w:b/>
                <w:spacing w:val="-4"/>
                <w:sz w:val="24"/>
              </w:rPr>
              <w:t>Limit</w:t>
            </w:r>
          </w:p>
        </w:tc>
      </w:tr>
      <w:tr w:rsidR="0091754C" w14:paraId="79AF5D48" w14:textId="77777777">
        <w:trPr>
          <w:trHeight w:val="402"/>
        </w:trPr>
        <w:tc>
          <w:tcPr>
            <w:tcW w:w="7200" w:type="dxa"/>
            <w:gridSpan w:val="2"/>
            <w:tcBorders>
              <w:top w:val="single" w:sz="6" w:space="0" w:color="000000"/>
              <w:bottom w:val="single" w:sz="6" w:space="0" w:color="000000"/>
            </w:tcBorders>
          </w:tcPr>
          <w:p w14:paraId="7A7871B6" w14:textId="77777777" w:rsidR="0091754C" w:rsidRDefault="002D5B87">
            <w:pPr>
              <w:pStyle w:val="TableParagraph"/>
              <w:spacing w:line="275" w:lineRule="exact"/>
              <w:ind w:left="1100" w:right="1094"/>
              <w:jc w:val="center"/>
              <w:rPr>
                <w:b/>
                <w:sz w:val="24"/>
              </w:rPr>
            </w:pPr>
            <w:r>
              <w:rPr>
                <w:b/>
                <w:sz w:val="24"/>
              </w:rPr>
              <w:t>Compressed</w:t>
            </w:r>
            <w:r>
              <w:rPr>
                <w:b/>
                <w:spacing w:val="-4"/>
                <w:sz w:val="24"/>
              </w:rPr>
              <w:t xml:space="preserve"> </w:t>
            </w:r>
            <w:r>
              <w:rPr>
                <w:b/>
                <w:sz w:val="24"/>
              </w:rPr>
              <w:t>Natural</w:t>
            </w:r>
            <w:r>
              <w:rPr>
                <w:b/>
                <w:spacing w:val="-2"/>
                <w:sz w:val="24"/>
              </w:rPr>
              <w:t xml:space="preserve"> </w:t>
            </w:r>
            <w:r>
              <w:rPr>
                <w:b/>
                <w:sz w:val="24"/>
              </w:rPr>
              <w:t>Gas</w:t>
            </w:r>
            <w:r>
              <w:rPr>
                <w:b/>
                <w:spacing w:val="-3"/>
                <w:sz w:val="24"/>
              </w:rPr>
              <w:t xml:space="preserve"> </w:t>
            </w:r>
            <w:r>
              <w:rPr>
                <w:b/>
                <w:sz w:val="24"/>
              </w:rPr>
              <w:t>Certification</w:t>
            </w:r>
            <w:r>
              <w:rPr>
                <w:b/>
                <w:spacing w:val="-2"/>
                <w:sz w:val="24"/>
              </w:rPr>
              <w:t xml:space="preserve"> </w:t>
            </w:r>
            <w:r>
              <w:rPr>
                <w:b/>
                <w:sz w:val="24"/>
              </w:rPr>
              <w:t>Test</w:t>
            </w:r>
            <w:r>
              <w:rPr>
                <w:b/>
                <w:spacing w:val="-3"/>
                <w:sz w:val="24"/>
              </w:rPr>
              <w:t xml:space="preserve"> </w:t>
            </w:r>
            <w:r>
              <w:rPr>
                <w:b/>
                <w:spacing w:val="-4"/>
                <w:sz w:val="24"/>
              </w:rPr>
              <w:t>Fuel</w:t>
            </w:r>
          </w:p>
        </w:tc>
      </w:tr>
      <w:tr w:rsidR="0091754C" w14:paraId="6AF0770A" w14:textId="77777777">
        <w:trPr>
          <w:trHeight w:val="400"/>
        </w:trPr>
        <w:tc>
          <w:tcPr>
            <w:tcW w:w="3871" w:type="dxa"/>
            <w:tcBorders>
              <w:top w:val="single" w:sz="6" w:space="0" w:color="000000"/>
              <w:bottom w:val="single" w:sz="6" w:space="0" w:color="000000"/>
              <w:right w:val="single" w:sz="6" w:space="0" w:color="000000"/>
            </w:tcBorders>
          </w:tcPr>
          <w:p w14:paraId="579A9142" w14:textId="77777777" w:rsidR="0091754C" w:rsidRDefault="002D5B87">
            <w:pPr>
              <w:pStyle w:val="TableParagraph"/>
              <w:spacing w:line="275" w:lineRule="exact"/>
              <w:ind w:left="246"/>
              <w:jc w:val="left"/>
              <w:rPr>
                <w:sz w:val="24"/>
              </w:rPr>
            </w:pPr>
            <w:r>
              <w:rPr>
                <w:spacing w:val="-2"/>
                <w:sz w:val="24"/>
              </w:rPr>
              <w:t>Methane</w:t>
            </w:r>
          </w:p>
        </w:tc>
        <w:tc>
          <w:tcPr>
            <w:tcW w:w="3329" w:type="dxa"/>
            <w:tcBorders>
              <w:top w:val="single" w:sz="6" w:space="0" w:color="000000"/>
              <w:left w:val="single" w:sz="6" w:space="0" w:color="000000"/>
              <w:bottom w:val="single" w:sz="6" w:space="0" w:color="000000"/>
            </w:tcBorders>
          </w:tcPr>
          <w:p w14:paraId="5FC385CA" w14:textId="77777777" w:rsidR="0091754C" w:rsidRDefault="002D5B87">
            <w:pPr>
              <w:pStyle w:val="TableParagraph"/>
              <w:spacing w:line="275" w:lineRule="exact"/>
              <w:ind w:left="86"/>
              <w:jc w:val="left"/>
              <w:rPr>
                <w:sz w:val="24"/>
              </w:rPr>
            </w:pPr>
            <w:r>
              <w:rPr>
                <w:sz w:val="24"/>
              </w:rPr>
              <w:t>90.0 ± 1.0 mole</w:t>
            </w:r>
            <w:r>
              <w:rPr>
                <w:spacing w:val="-1"/>
                <w:sz w:val="24"/>
              </w:rPr>
              <w:t xml:space="preserve"> </w:t>
            </w:r>
            <w:r>
              <w:rPr>
                <w:spacing w:val="-2"/>
                <w:sz w:val="24"/>
              </w:rPr>
              <w:t>percent</w:t>
            </w:r>
          </w:p>
        </w:tc>
      </w:tr>
      <w:tr w:rsidR="0091754C" w14:paraId="1BAA570A" w14:textId="77777777">
        <w:trPr>
          <w:trHeight w:val="402"/>
        </w:trPr>
        <w:tc>
          <w:tcPr>
            <w:tcW w:w="3871" w:type="dxa"/>
            <w:tcBorders>
              <w:top w:val="single" w:sz="6" w:space="0" w:color="000000"/>
              <w:bottom w:val="single" w:sz="6" w:space="0" w:color="000000"/>
              <w:right w:val="single" w:sz="6" w:space="0" w:color="000000"/>
            </w:tcBorders>
          </w:tcPr>
          <w:p w14:paraId="2613A09D" w14:textId="77777777" w:rsidR="0091754C" w:rsidRDefault="002D5B87">
            <w:pPr>
              <w:pStyle w:val="TableParagraph"/>
              <w:spacing w:before="1" w:line="240" w:lineRule="auto"/>
              <w:ind w:left="246"/>
              <w:jc w:val="left"/>
              <w:rPr>
                <w:sz w:val="24"/>
              </w:rPr>
            </w:pPr>
            <w:r>
              <w:rPr>
                <w:spacing w:val="-2"/>
                <w:sz w:val="24"/>
              </w:rPr>
              <w:t>Ethane</w:t>
            </w:r>
          </w:p>
        </w:tc>
        <w:tc>
          <w:tcPr>
            <w:tcW w:w="3329" w:type="dxa"/>
            <w:tcBorders>
              <w:top w:val="single" w:sz="6" w:space="0" w:color="000000"/>
              <w:left w:val="single" w:sz="6" w:space="0" w:color="000000"/>
              <w:bottom w:val="single" w:sz="6" w:space="0" w:color="000000"/>
            </w:tcBorders>
          </w:tcPr>
          <w:p w14:paraId="5A0562C0" w14:textId="77777777" w:rsidR="0091754C" w:rsidRDefault="002D5B87">
            <w:pPr>
              <w:pStyle w:val="TableParagraph"/>
              <w:spacing w:before="1" w:line="240" w:lineRule="auto"/>
              <w:ind w:left="86"/>
              <w:jc w:val="left"/>
              <w:rPr>
                <w:sz w:val="24"/>
              </w:rPr>
            </w:pPr>
            <w:r>
              <w:rPr>
                <w:sz w:val="24"/>
              </w:rPr>
              <w:t>4.0 ± 0.5 mole</w:t>
            </w:r>
            <w:r>
              <w:rPr>
                <w:spacing w:val="-1"/>
                <w:sz w:val="24"/>
              </w:rPr>
              <w:t xml:space="preserve"> </w:t>
            </w:r>
            <w:r>
              <w:rPr>
                <w:spacing w:val="-2"/>
                <w:sz w:val="24"/>
              </w:rPr>
              <w:t>percent</w:t>
            </w:r>
          </w:p>
        </w:tc>
      </w:tr>
      <w:tr w:rsidR="0091754C" w14:paraId="791A7362" w14:textId="77777777">
        <w:trPr>
          <w:trHeight w:val="402"/>
        </w:trPr>
        <w:tc>
          <w:tcPr>
            <w:tcW w:w="3871" w:type="dxa"/>
            <w:tcBorders>
              <w:top w:val="single" w:sz="6" w:space="0" w:color="000000"/>
              <w:bottom w:val="single" w:sz="6" w:space="0" w:color="000000"/>
              <w:right w:val="single" w:sz="6" w:space="0" w:color="000000"/>
            </w:tcBorders>
          </w:tcPr>
          <w:p w14:paraId="70D9D4B3" w14:textId="77777777" w:rsidR="0091754C" w:rsidRDefault="002D5B87">
            <w:pPr>
              <w:pStyle w:val="TableParagraph"/>
              <w:spacing w:line="277" w:lineRule="exact"/>
              <w:ind w:left="246"/>
              <w:jc w:val="left"/>
              <w:rPr>
                <w:sz w:val="24"/>
              </w:rPr>
            </w:pPr>
            <w:r>
              <w:rPr>
                <w:position w:val="2"/>
                <w:sz w:val="24"/>
              </w:rPr>
              <w:t>C</w:t>
            </w:r>
            <w:r>
              <w:rPr>
                <w:sz w:val="16"/>
              </w:rPr>
              <w:t>3</w:t>
            </w:r>
            <w:r>
              <w:rPr>
                <w:spacing w:val="19"/>
                <w:sz w:val="16"/>
              </w:rPr>
              <w:t xml:space="preserve"> </w:t>
            </w:r>
            <w:r>
              <w:rPr>
                <w:position w:val="2"/>
                <w:sz w:val="24"/>
              </w:rPr>
              <w:t>and</w:t>
            </w:r>
            <w:r>
              <w:rPr>
                <w:spacing w:val="-1"/>
                <w:position w:val="2"/>
                <w:sz w:val="24"/>
              </w:rPr>
              <w:t xml:space="preserve"> </w:t>
            </w:r>
            <w:r>
              <w:rPr>
                <w:position w:val="2"/>
                <w:sz w:val="24"/>
              </w:rPr>
              <w:t>higher</w:t>
            </w:r>
            <w:r>
              <w:rPr>
                <w:spacing w:val="-1"/>
                <w:position w:val="2"/>
                <w:sz w:val="24"/>
              </w:rPr>
              <w:t xml:space="preserve"> </w:t>
            </w:r>
            <w:r>
              <w:rPr>
                <w:position w:val="2"/>
                <w:sz w:val="24"/>
              </w:rPr>
              <w:t>hydrocarbon</w:t>
            </w:r>
            <w:r>
              <w:rPr>
                <w:spacing w:val="-1"/>
                <w:position w:val="2"/>
                <w:sz w:val="24"/>
              </w:rPr>
              <w:t xml:space="preserve"> </w:t>
            </w:r>
            <w:r>
              <w:rPr>
                <w:spacing w:val="-2"/>
                <w:position w:val="2"/>
                <w:sz w:val="24"/>
              </w:rPr>
              <w:t>content</w:t>
            </w:r>
          </w:p>
        </w:tc>
        <w:tc>
          <w:tcPr>
            <w:tcW w:w="3329" w:type="dxa"/>
            <w:tcBorders>
              <w:top w:val="single" w:sz="6" w:space="0" w:color="000000"/>
              <w:left w:val="single" w:sz="6" w:space="0" w:color="000000"/>
              <w:bottom w:val="single" w:sz="6" w:space="0" w:color="000000"/>
            </w:tcBorders>
          </w:tcPr>
          <w:p w14:paraId="6FC1CE76" w14:textId="77777777" w:rsidR="0091754C" w:rsidRDefault="002D5B87">
            <w:pPr>
              <w:pStyle w:val="TableParagraph"/>
              <w:spacing w:line="275" w:lineRule="exact"/>
              <w:ind w:left="86"/>
              <w:jc w:val="left"/>
              <w:rPr>
                <w:sz w:val="24"/>
              </w:rPr>
            </w:pPr>
            <w:r>
              <w:rPr>
                <w:sz w:val="24"/>
              </w:rPr>
              <w:t>2.0 ± 0.3 mole</w:t>
            </w:r>
            <w:r>
              <w:rPr>
                <w:spacing w:val="-1"/>
                <w:sz w:val="24"/>
              </w:rPr>
              <w:t xml:space="preserve"> </w:t>
            </w:r>
            <w:r>
              <w:rPr>
                <w:spacing w:val="-2"/>
                <w:sz w:val="24"/>
              </w:rPr>
              <w:t>percent</w:t>
            </w:r>
          </w:p>
        </w:tc>
      </w:tr>
      <w:tr w:rsidR="0091754C" w14:paraId="556D3EDC" w14:textId="77777777">
        <w:trPr>
          <w:trHeight w:val="402"/>
        </w:trPr>
        <w:tc>
          <w:tcPr>
            <w:tcW w:w="3871" w:type="dxa"/>
            <w:tcBorders>
              <w:top w:val="single" w:sz="6" w:space="0" w:color="000000"/>
              <w:bottom w:val="single" w:sz="6" w:space="0" w:color="000000"/>
              <w:right w:val="single" w:sz="6" w:space="0" w:color="000000"/>
            </w:tcBorders>
          </w:tcPr>
          <w:p w14:paraId="06C973D0" w14:textId="77777777" w:rsidR="0091754C" w:rsidRDefault="002D5B87">
            <w:pPr>
              <w:pStyle w:val="TableParagraph"/>
              <w:spacing w:line="275" w:lineRule="exact"/>
              <w:ind w:left="246"/>
              <w:jc w:val="left"/>
              <w:rPr>
                <w:sz w:val="24"/>
              </w:rPr>
            </w:pPr>
            <w:r>
              <w:rPr>
                <w:spacing w:val="-2"/>
                <w:sz w:val="24"/>
              </w:rPr>
              <w:t>Oxygen</w:t>
            </w:r>
          </w:p>
        </w:tc>
        <w:tc>
          <w:tcPr>
            <w:tcW w:w="3329" w:type="dxa"/>
            <w:tcBorders>
              <w:top w:val="single" w:sz="6" w:space="0" w:color="000000"/>
              <w:left w:val="single" w:sz="6" w:space="0" w:color="000000"/>
              <w:bottom w:val="single" w:sz="6" w:space="0" w:color="000000"/>
            </w:tcBorders>
          </w:tcPr>
          <w:p w14:paraId="796C93C1" w14:textId="77777777" w:rsidR="0091754C" w:rsidRDefault="002D5B87">
            <w:pPr>
              <w:pStyle w:val="TableParagraph"/>
              <w:spacing w:line="275" w:lineRule="exact"/>
              <w:ind w:left="86"/>
              <w:jc w:val="left"/>
              <w:rPr>
                <w:sz w:val="24"/>
              </w:rPr>
            </w:pPr>
            <w:r>
              <w:rPr>
                <w:sz w:val="24"/>
              </w:rPr>
              <w:t>0.5</w:t>
            </w:r>
            <w:r>
              <w:rPr>
                <w:spacing w:val="-2"/>
                <w:sz w:val="24"/>
              </w:rPr>
              <w:t xml:space="preserve"> </w:t>
            </w:r>
            <w:r>
              <w:rPr>
                <w:sz w:val="24"/>
              </w:rPr>
              <w:t>mole</w:t>
            </w:r>
            <w:r>
              <w:rPr>
                <w:spacing w:val="-2"/>
                <w:sz w:val="24"/>
              </w:rPr>
              <w:t xml:space="preserve"> </w:t>
            </w:r>
            <w:r>
              <w:rPr>
                <w:sz w:val="24"/>
              </w:rPr>
              <w:t>percent</w:t>
            </w:r>
            <w:r>
              <w:rPr>
                <w:spacing w:val="-1"/>
                <w:sz w:val="24"/>
              </w:rPr>
              <w:t xml:space="preserve"> </w:t>
            </w:r>
            <w:r>
              <w:rPr>
                <w:spacing w:val="-2"/>
                <w:sz w:val="24"/>
              </w:rPr>
              <w:t>maximum</w:t>
            </w:r>
          </w:p>
        </w:tc>
      </w:tr>
      <w:tr w:rsidR="0091754C" w14:paraId="3A55709C" w14:textId="77777777">
        <w:trPr>
          <w:trHeight w:val="402"/>
        </w:trPr>
        <w:tc>
          <w:tcPr>
            <w:tcW w:w="3871" w:type="dxa"/>
            <w:tcBorders>
              <w:top w:val="single" w:sz="6" w:space="0" w:color="000000"/>
              <w:right w:val="single" w:sz="6" w:space="0" w:color="000000"/>
            </w:tcBorders>
          </w:tcPr>
          <w:p w14:paraId="5B115F8D" w14:textId="77777777" w:rsidR="0091754C" w:rsidRDefault="002D5B87">
            <w:pPr>
              <w:pStyle w:val="TableParagraph"/>
              <w:spacing w:line="277" w:lineRule="exact"/>
              <w:ind w:left="246"/>
              <w:jc w:val="left"/>
              <w:rPr>
                <w:sz w:val="24"/>
              </w:rPr>
            </w:pPr>
            <w:r>
              <w:rPr>
                <w:position w:val="2"/>
                <w:sz w:val="24"/>
              </w:rPr>
              <w:t>Inert</w:t>
            </w:r>
            <w:r>
              <w:rPr>
                <w:spacing w:val="-2"/>
                <w:position w:val="2"/>
                <w:sz w:val="24"/>
              </w:rPr>
              <w:t xml:space="preserve"> </w:t>
            </w:r>
            <w:r>
              <w:rPr>
                <w:position w:val="2"/>
                <w:sz w:val="24"/>
              </w:rPr>
              <w:t>gases</w:t>
            </w:r>
            <w:r>
              <w:rPr>
                <w:spacing w:val="-1"/>
                <w:position w:val="2"/>
                <w:sz w:val="24"/>
              </w:rPr>
              <w:t xml:space="preserve"> </w:t>
            </w:r>
            <w:r>
              <w:rPr>
                <w:position w:val="2"/>
                <w:sz w:val="24"/>
              </w:rPr>
              <w:t>(CO</w:t>
            </w:r>
            <w:r>
              <w:rPr>
                <w:sz w:val="16"/>
              </w:rPr>
              <w:t>2</w:t>
            </w:r>
            <w:r>
              <w:rPr>
                <w:spacing w:val="19"/>
                <w:sz w:val="16"/>
              </w:rPr>
              <w:t xml:space="preserve"> </w:t>
            </w:r>
            <w:r>
              <w:rPr>
                <w:position w:val="2"/>
                <w:sz w:val="24"/>
              </w:rPr>
              <w:t>+</w:t>
            </w:r>
            <w:r>
              <w:rPr>
                <w:spacing w:val="-2"/>
                <w:position w:val="2"/>
                <w:sz w:val="24"/>
              </w:rPr>
              <w:t xml:space="preserve"> </w:t>
            </w:r>
            <w:r>
              <w:rPr>
                <w:spacing w:val="-5"/>
                <w:position w:val="2"/>
                <w:sz w:val="24"/>
              </w:rPr>
              <w:t>N</w:t>
            </w:r>
            <w:r>
              <w:rPr>
                <w:spacing w:val="-5"/>
                <w:sz w:val="16"/>
              </w:rPr>
              <w:t>2</w:t>
            </w:r>
            <w:r>
              <w:rPr>
                <w:spacing w:val="-5"/>
                <w:position w:val="2"/>
                <w:sz w:val="24"/>
              </w:rPr>
              <w:t>)</w:t>
            </w:r>
          </w:p>
        </w:tc>
        <w:tc>
          <w:tcPr>
            <w:tcW w:w="3329" w:type="dxa"/>
            <w:tcBorders>
              <w:top w:val="single" w:sz="6" w:space="0" w:color="000000"/>
              <w:left w:val="single" w:sz="6" w:space="0" w:color="000000"/>
            </w:tcBorders>
          </w:tcPr>
          <w:p w14:paraId="448B9810" w14:textId="77777777" w:rsidR="0091754C" w:rsidRDefault="002D5B87">
            <w:pPr>
              <w:pStyle w:val="TableParagraph"/>
              <w:spacing w:line="275" w:lineRule="exact"/>
              <w:ind w:left="86"/>
              <w:jc w:val="left"/>
              <w:rPr>
                <w:sz w:val="24"/>
              </w:rPr>
            </w:pPr>
            <w:r>
              <w:rPr>
                <w:sz w:val="24"/>
              </w:rPr>
              <w:t xml:space="preserve">3.5 ± 0.5 vol. </w:t>
            </w:r>
            <w:r>
              <w:rPr>
                <w:spacing w:val="-2"/>
                <w:sz w:val="24"/>
              </w:rPr>
              <w:t>percent</w:t>
            </w:r>
          </w:p>
        </w:tc>
      </w:tr>
    </w:tbl>
    <w:p w14:paraId="7ACDDF7E" w14:textId="77777777" w:rsidR="0091754C" w:rsidRDefault="0091754C">
      <w:pPr>
        <w:pStyle w:val="BodyText"/>
        <w:spacing w:before="3"/>
        <w:rPr>
          <w:sz w:val="23"/>
        </w:rPr>
      </w:pPr>
    </w:p>
    <w:p w14:paraId="4703E846" w14:textId="77777777" w:rsidR="0091754C" w:rsidRDefault="002D5B87">
      <w:pPr>
        <w:pStyle w:val="BodyText"/>
        <w:ind w:left="219" w:right="688" w:firstLine="1440"/>
      </w:pPr>
      <w:r>
        <w:t>(e)(2)</w:t>
      </w:r>
      <w:r>
        <w:rPr>
          <w:spacing w:val="80"/>
        </w:rPr>
        <w:t xml:space="preserve"> </w:t>
      </w:r>
      <w:r>
        <w:rPr>
          <w:b/>
        </w:rPr>
        <w:t>Mileage</w:t>
      </w:r>
      <w:r>
        <w:rPr>
          <w:b/>
          <w:spacing w:val="-4"/>
        </w:rPr>
        <w:t xml:space="preserve"> </w:t>
      </w:r>
      <w:r>
        <w:rPr>
          <w:b/>
        </w:rPr>
        <w:t>accumulation</w:t>
      </w:r>
      <w:r>
        <w:rPr>
          <w:b/>
          <w:spacing w:val="-4"/>
        </w:rPr>
        <w:t xml:space="preserve"> </w:t>
      </w:r>
      <w:r>
        <w:rPr>
          <w:b/>
        </w:rPr>
        <w:t>fuel.</w:t>
      </w:r>
      <w:r>
        <w:rPr>
          <w:b/>
          <w:spacing w:val="40"/>
        </w:rPr>
        <w:t xml:space="preserve"> </w:t>
      </w:r>
      <w:r>
        <w:t>For</w:t>
      </w:r>
      <w:r>
        <w:rPr>
          <w:spacing w:val="-4"/>
        </w:rPr>
        <w:t xml:space="preserve"> </w:t>
      </w:r>
      <w:r>
        <w:t>dedicated,</w:t>
      </w:r>
      <w:r>
        <w:rPr>
          <w:spacing w:val="-4"/>
        </w:rPr>
        <w:t xml:space="preserve"> </w:t>
      </w:r>
      <w:r>
        <w:t>dual-fueled</w:t>
      </w:r>
      <w:r>
        <w:rPr>
          <w:spacing w:val="-4"/>
        </w:rPr>
        <w:t xml:space="preserve"> </w:t>
      </w:r>
      <w:r>
        <w:t>or</w:t>
      </w:r>
      <w:r>
        <w:rPr>
          <w:spacing w:val="-4"/>
        </w:rPr>
        <w:t xml:space="preserve"> </w:t>
      </w:r>
      <w:r>
        <w:t>hybrid</w:t>
      </w:r>
      <w:r>
        <w:rPr>
          <w:spacing w:val="-2"/>
        </w:rPr>
        <w:t xml:space="preserve"> </w:t>
      </w:r>
      <w:r>
        <w:t>electric vehicles which use natural gas, fuel used for service accumulation shall meet the specifications listed in section 2292.5, title 13, CCR, (Specifications for Compressed Natural Gas).</w:t>
      </w:r>
    </w:p>
    <w:p w14:paraId="7BF296E0" w14:textId="77777777" w:rsidR="0091754C" w:rsidRDefault="0091754C">
      <w:pPr>
        <w:pStyle w:val="BodyText"/>
      </w:pPr>
    </w:p>
    <w:p w14:paraId="2492FA3A" w14:textId="77777777" w:rsidR="0091754C" w:rsidRDefault="002D5B87">
      <w:pPr>
        <w:pStyle w:val="Heading1"/>
        <w:numPr>
          <w:ilvl w:val="2"/>
          <w:numId w:val="10"/>
        </w:numPr>
        <w:tabs>
          <w:tab w:val="left" w:pos="1780"/>
        </w:tabs>
        <w:ind w:hanging="841"/>
      </w:pPr>
      <w:bookmarkStart w:id="618" w:name="100.3.6__Liquefied_Petroleum_Gas_Fuels."/>
      <w:bookmarkEnd w:id="618"/>
      <w:r>
        <w:t>Liquefied</w:t>
      </w:r>
      <w:r>
        <w:rPr>
          <w:spacing w:val="-3"/>
        </w:rPr>
        <w:t xml:space="preserve"> </w:t>
      </w:r>
      <w:r>
        <w:t>Petroleum</w:t>
      </w:r>
      <w:r>
        <w:rPr>
          <w:spacing w:val="-2"/>
        </w:rPr>
        <w:t xml:space="preserve"> </w:t>
      </w:r>
      <w:r>
        <w:t>Gas</w:t>
      </w:r>
      <w:r>
        <w:rPr>
          <w:spacing w:val="-2"/>
        </w:rPr>
        <w:t xml:space="preserve"> Fuels.</w:t>
      </w:r>
    </w:p>
    <w:p w14:paraId="35963772" w14:textId="77777777" w:rsidR="0091754C" w:rsidRDefault="002D5B87">
      <w:pPr>
        <w:pStyle w:val="BodyText"/>
        <w:ind w:left="939"/>
      </w:pPr>
      <w:r>
        <w:t>Amend</w:t>
      </w:r>
      <w:r>
        <w:rPr>
          <w:spacing w:val="-2"/>
        </w:rPr>
        <w:t xml:space="preserve"> </w:t>
      </w:r>
      <w:r>
        <w:t>§86.113-94(f)</w:t>
      </w:r>
      <w:r>
        <w:rPr>
          <w:spacing w:val="-2"/>
        </w:rPr>
        <w:t xml:space="preserve"> </w:t>
      </w:r>
      <w:r>
        <w:t>as</w:t>
      </w:r>
      <w:r>
        <w:rPr>
          <w:spacing w:val="1"/>
        </w:rPr>
        <w:t xml:space="preserve"> </w:t>
      </w:r>
      <w:r>
        <w:rPr>
          <w:spacing w:val="-2"/>
        </w:rPr>
        <w:t>follows:</w:t>
      </w:r>
    </w:p>
    <w:p w14:paraId="5ED9E8FA" w14:textId="77777777" w:rsidR="0091754C" w:rsidRDefault="002D5B87">
      <w:pPr>
        <w:pStyle w:val="ListParagraph"/>
        <w:numPr>
          <w:ilvl w:val="0"/>
          <w:numId w:val="7"/>
        </w:numPr>
        <w:tabs>
          <w:tab w:val="left" w:pos="1659"/>
          <w:tab w:val="left" w:pos="1660"/>
        </w:tabs>
        <w:ind w:hanging="721"/>
        <w:rPr>
          <w:sz w:val="24"/>
        </w:rPr>
      </w:pPr>
      <w:r>
        <w:rPr>
          <w:sz w:val="24"/>
        </w:rPr>
        <w:t>Delete</w:t>
      </w:r>
      <w:r>
        <w:rPr>
          <w:spacing w:val="-5"/>
          <w:sz w:val="24"/>
        </w:rPr>
        <w:t xml:space="preserve"> </w:t>
      </w:r>
      <w:r>
        <w:rPr>
          <w:sz w:val="24"/>
        </w:rPr>
        <w:t>subparagraphs</w:t>
      </w:r>
      <w:r>
        <w:rPr>
          <w:spacing w:val="-1"/>
          <w:sz w:val="24"/>
        </w:rPr>
        <w:t xml:space="preserve"> </w:t>
      </w:r>
      <w:r>
        <w:rPr>
          <w:sz w:val="24"/>
        </w:rPr>
        <w:t>(f)(1)</w:t>
      </w:r>
      <w:r>
        <w:rPr>
          <w:spacing w:val="-2"/>
          <w:sz w:val="24"/>
        </w:rPr>
        <w:t xml:space="preserve"> </w:t>
      </w:r>
      <w:r>
        <w:rPr>
          <w:sz w:val="24"/>
        </w:rPr>
        <w:t>and</w:t>
      </w:r>
      <w:r>
        <w:rPr>
          <w:spacing w:val="-2"/>
          <w:sz w:val="24"/>
        </w:rPr>
        <w:t xml:space="preserve"> </w:t>
      </w:r>
      <w:r>
        <w:rPr>
          <w:sz w:val="24"/>
        </w:rPr>
        <w:t>(f)(2);</w:t>
      </w:r>
      <w:r>
        <w:rPr>
          <w:spacing w:val="-1"/>
          <w:sz w:val="24"/>
        </w:rPr>
        <w:t xml:space="preserve"> </w:t>
      </w:r>
      <w:r>
        <w:rPr>
          <w:sz w:val="24"/>
        </w:rPr>
        <w:t>replace</w:t>
      </w:r>
      <w:r>
        <w:rPr>
          <w:spacing w:val="-2"/>
          <w:sz w:val="24"/>
        </w:rPr>
        <w:t xml:space="preserve"> with:</w:t>
      </w:r>
    </w:p>
    <w:p w14:paraId="68CBB37B" w14:textId="77777777" w:rsidR="0091754C" w:rsidRDefault="002D5B87">
      <w:pPr>
        <w:pStyle w:val="BodyText"/>
        <w:tabs>
          <w:tab w:val="left" w:pos="2379"/>
        </w:tabs>
        <w:ind w:left="219" w:right="795" w:firstLine="1440"/>
      </w:pPr>
      <w:r>
        <w:rPr>
          <w:spacing w:val="-2"/>
        </w:rPr>
        <w:t>(f)(1)</w:t>
      </w:r>
      <w:r>
        <w:tab/>
      </w:r>
      <w:r>
        <w:rPr>
          <w:b/>
        </w:rPr>
        <w:t>Evaporative</w:t>
      </w:r>
      <w:r>
        <w:rPr>
          <w:b/>
          <w:spacing w:val="-2"/>
        </w:rPr>
        <w:t xml:space="preserve"> </w:t>
      </w:r>
      <w:r>
        <w:rPr>
          <w:b/>
        </w:rPr>
        <w:t>and</w:t>
      </w:r>
      <w:r>
        <w:rPr>
          <w:b/>
          <w:spacing w:val="-1"/>
        </w:rPr>
        <w:t xml:space="preserve"> </w:t>
      </w:r>
      <w:r>
        <w:rPr>
          <w:b/>
        </w:rPr>
        <w:t>exhaust</w:t>
      </w:r>
      <w:r>
        <w:rPr>
          <w:b/>
          <w:spacing w:val="-2"/>
        </w:rPr>
        <w:t xml:space="preserve"> </w:t>
      </w:r>
      <w:r>
        <w:rPr>
          <w:b/>
        </w:rPr>
        <w:t>emission</w:t>
      </w:r>
      <w:r>
        <w:rPr>
          <w:b/>
          <w:spacing w:val="-1"/>
        </w:rPr>
        <w:t xml:space="preserve"> </w:t>
      </w:r>
      <w:r>
        <w:rPr>
          <w:b/>
        </w:rPr>
        <w:t>test</w:t>
      </w:r>
      <w:r>
        <w:rPr>
          <w:b/>
          <w:spacing w:val="-2"/>
        </w:rPr>
        <w:t xml:space="preserve"> </w:t>
      </w:r>
      <w:r>
        <w:rPr>
          <w:b/>
        </w:rPr>
        <w:t>fuel.</w:t>
      </w:r>
      <w:r>
        <w:rPr>
          <w:b/>
          <w:spacing w:val="40"/>
        </w:rPr>
        <w:t xml:space="preserve"> </w:t>
      </w:r>
      <w:r>
        <w:t>For</w:t>
      </w:r>
      <w:r>
        <w:rPr>
          <w:spacing w:val="-2"/>
        </w:rPr>
        <w:t xml:space="preserve"> </w:t>
      </w:r>
      <w:r>
        <w:t>dedicated,</w:t>
      </w:r>
      <w:r>
        <w:rPr>
          <w:spacing w:val="-1"/>
        </w:rPr>
        <w:t xml:space="preserve"> </w:t>
      </w:r>
      <w:r>
        <w:t>dual-fueled or hybrid electric vehicles which use liquefied petroleum gas, fuel used for exhaust and evaporative</w:t>
      </w:r>
      <w:r>
        <w:rPr>
          <w:spacing w:val="-2"/>
        </w:rPr>
        <w:t xml:space="preserve"> </w:t>
      </w:r>
      <w:r>
        <w:t>emission</w:t>
      </w:r>
      <w:r>
        <w:rPr>
          <w:spacing w:val="-3"/>
        </w:rPr>
        <w:t xml:space="preserve"> </w:t>
      </w:r>
      <w:r>
        <w:t>testing</w:t>
      </w:r>
      <w:r>
        <w:rPr>
          <w:spacing w:val="-3"/>
        </w:rPr>
        <w:t xml:space="preserve"> </w:t>
      </w:r>
      <w:r>
        <w:t>shall</w:t>
      </w:r>
      <w:r>
        <w:rPr>
          <w:spacing w:val="-3"/>
        </w:rPr>
        <w:t xml:space="preserve"> </w:t>
      </w:r>
      <w:r>
        <w:t>meet</w:t>
      </w:r>
      <w:r>
        <w:rPr>
          <w:spacing w:val="-3"/>
        </w:rPr>
        <w:t xml:space="preserve"> </w:t>
      </w:r>
      <w:r>
        <w:t>the</w:t>
      </w:r>
      <w:r>
        <w:rPr>
          <w:spacing w:val="-4"/>
        </w:rPr>
        <w:t xml:space="preserve"> </w:t>
      </w:r>
      <w:r>
        <w:t>specifications</w:t>
      </w:r>
      <w:r>
        <w:rPr>
          <w:spacing w:val="-3"/>
        </w:rPr>
        <w:t xml:space="preserve"> </w:t>
      </w:r>
      <w:r>
        <w:t>listed</w:t>
      </w:r>
      <w:r>
        <w:rPr>
          <w:spacing w:val="-3"/>
        </w:rPr>
        <w:t xml:space="preserve"> </w:t>
      </w:r>
      <w:r>
        <w:t>in</w:t>
      </w:r>
      <w:r>
        <w:rPr>
          <w:spacing w:val="-3"/>
        </w:rPr>
        <w:t xml:space="preserve"> </w:t>
      </w:r>
      <w:r>
        <w:t>section</w:t>
      </w:r>
      <w:r>
        <w:rPr>
          <w:spacing w:val="-3"/>
        </w:rPr>
        <w:t xml:space="preserve"> </w:t>
      </w:r>
      <w:r>
        <w:t>2292.6,</w:t>
      </w:r>
      <w:r>
        <w:rPr>
          <w:spacing w:val="-3"/>
        </w:rPr>
        <w:t xml:space="preserve"> </w:t>
      </w:r>
      <w:r>
        <w:t>title</w:t>
      </w:r>
      <w:r>
        <w:rPr>
          <w:spacing w:val="-4"/>
        </w:rPr>
        <w:t xml:space="preserve"> </w:t>
      </w:r>
      <w:r>
        <w:t>13,</w:t>
      </w:r>
      <w:r>
        <w:rPr>
          <w:spacing w:val="-3"/>
        </w:rPr>
        <w:t xml:space="preserve"> </w:t>
      </w:r>
      <w:r>
        <w:t>CCR, (Specifications for Liquefied Petroleum Gas) as modified by the following:</w:t>
      </w:r>
    </w:p>
    <w:p w14:paraId="69B16EC4" w14:textId="77777777" w:rsidR="0091754C" w:rsidRDefault="0091754C">
      <w:pPr>
        <w:pStyle w:val="BodyText"/>
        <w:spacing w:before="10" w:after="1"/>
      </w:pPr>
    </w:p>
    <w:tbl>
      <w:tblPr>
        <w:tblW w:w="0" w:type="auto"/>
        <w:tblInd w:w="13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231"/>
        <w:gridCol w:w="2880"/>
      </w:tblGrid>
      <w:tr w:rsidR="0091754C" w14:paraId="1F851DC6" w14:textId="77777777">
        <w:trPr>
          <w:trHeight w:val="402"/>
        </w:trPr>
        <w:tc>
          <w:tcPr>
            <w:tcW w:w="4231" w:type="dxa"/>
            <w:tcBorders>
              <w:bottom w:val="single" w:sz="6" w:space="0" w:color="000000"/>
              <w:right w:val="single" w:sz="6" w:space="0" w:color="000000"/>
            </w:tcBorders>
          </w:tcPr>
          <w:p w14:paraId="56F3436C" w14:textId="77777777" w:rsidR="0091754C" w:rsidRDefault="002D5B87">
            <w:pPr>
              <w:pStyle w:val="TableParagraph"/>
              <w:spacing w:line="275" w:lineRule="exact"/>
              <w:ind w:left="1440" w:right="1434"/>
              <w:jc w:val="center"/>
              <w:rPr>
                <w:b/>
                <w:sz w:val="24"/>
              </w:rPr>
            </w:pPr>
            <w:r>
              <w:rPr>
                <w:b/>
                <w:spacing w:val="-2"/>
                <w:sz w:val="24"/>
              </w:rPr>
              <w:t>Specification</w:t>
            </w:r>
          </w:p>
        </w:tc>
        <w:tc>
          <w:tcPr>
            <w:tcW w:w="2880" w:type="dxa"/>
            <w:tcBorders>
              <w:left w:val="single" w:sz="6" w:space="0" w:color="000000"/>
              <w:bottom w:val="single" w:sz="6" w:space="0" w:color="000000"/>
            </w:tcBorders>
          </w:tcPr>
          <w:p w14:paraId="4D6E677E" w14:textId="77777777" w:rsidR="0091754C" w:rsidRDefault="002D5B87">
            <w:pPr>
              <w:pStyle w:val="TableParagraph"/>
              <w:spacing w:line="275" w:lineRule="exact"/>
              <w:ind w:left="1135" w:right="1129"/>
              <w:jc w:val="center"/>
              <w:rPr>
                <w:b/>
                <w:sz w:val="24"/>
              </w:rPr>
            </w:pPr>
            <w:r>
              <w:rPr>
                <w:b/>
                <w:spacing w:val="-4"/>
                <w:sz w:val="24"/>
              </w:rPr>
              <w:t>Limit</w:t>
            </w:r>
          </w:p>
        </w:tc>
      </w:tr>
      <w:tr w:rsidR="0091754C" w14:paraId="6E8FF80B" w14:textId="77777777">
        <w:trPr>
          <w:trHeight w:val="402"/>
        </w:trPr>
        <w:tc>
          <w:tcPr>
            <w:tcW w:w="7111" w:type="dxa"/>
            <w:gridSpan w:val="2"/>
            <w:tcBorders>
              <w:top w:val="single" w:sz="6" w:space="0" w:color="000000"/>
              <w:bottom w:val="single" w:sz="6" w:space="0" w:color="000000"/>
            </w:tcBorders>
          </w:tcPr>
          <w:p w14:paraId="50D3F5F7" w14:textId="77777777" w:rsidR="0091754C" w:rsidRDefault="002D5B87">
            <w:pPr>
              <w:pStyle w:val="TableParagraph"/>
              <w:spacing w:line="275" w:lineRule="exact"/>
              <w:ind w:left="1061" w:right="1058"/>
              <w:jc w:val="center"/>
              <w:rPr>
                <w:b/>
                <w:sz w:val="24"/>
              </w:rPr>
            </w:pPr>
            <w:r>
              <w:rPr>
                <w:b/>
                <w:sz w:val="24"/>
              </w:rPr>
              <w:t>Liquefied</w:t>
            </w:r>
            <w:r>
              <w:rPr>
                <w:b/>
                <w:spacing w:val="-5"/>
                <w:sz w:val="24"/>
              </w:rPr>
              <w:t xml:space="preserve"> </w:t>
            </w:r>
            <w:r>
              <w:rPr>
                <w:b/>
                <w:sz w:val="24"/>
              </w:rPr>
              <w:t>Petroleum</w:t>
            </w:r>
            <w:r>
              <w:rPr>
                <w:b/>
                <w:spacing w:val="-2"/>
                <w:sz w:val="24"/>
              </w:rPr>
              <w:t xml:space="preserve"> </w:t>
            </w:r>
            <w:r>
              <w:rPr>
                <w:b/>
                <w:sz w:val="24"/>
              </w:rPr>
              <w:t>Gas</w:t>
            </w:r>
            <w:r>
              <w:rPr>
                <w:b/>
                <w:spacing w:val="-3"/>
                <w:sz w:val="24"/>
              </w:rPr>
              <w:t xml:space="preserve"> </w:t>
            </w:r>
            <w:r>
              <w:rPr>
                <w:b/>
                <w:sz w:val="24"/>
              </w:rPr>
              <w:t>Certification</w:t>
            </w:r>
            <w:r>
              <w:rPr>
                <w:b/>
                <w:spacing w:val="-3"/>
                <w:sz w:val="24"/>
              </w:rPr>
              <w:t xml:space="preserve"> </w:t>
            </w:r>
            <w:r>
              <w:rPr>
                <w:b/>
                <w:sz w:val="24"/>
              </w:rPr>
              <w:t>Test</w:t>
            </w:r>
            <w:r>
              <w:rPr>
                <w:b/>
                <w:spacing w:val="-3"/>
                <w:sz w:val="24"/>
              </w:rPr>
              <w:t xml:space="preserve"> </w:t>
            </w:r>
            <w:r>
              <w:rPr>
                <w:b/>
                <w:spacing w:val="-4"/>
                <w:sz w:val="24"/>
              </w:rPr>
              <w:t>Fuel</w:t>
            </w:r>
          </w:p>
        </w:tc>
      </w:tr>
      <w:tr w:rsidR="0091754C" w14:paraId="1094E923" w14:textId="77777777">
        <w:trPr>
          <w:trHeight w:val="400"/>
        </w:trPr>
        <w:tc>
          <w:tcPr>
            <w:tcW w:w="4231" w:type="dxa"/>
            <w:tcBorders>
              <w:top w:val="single" w:sz="6" w:space="0" w:color="000000"/>
              <w:bottom w:val="single" w:sz="6" w:space="0" w:color="000000"/>
              <w:right w:val="single" w:sz="6" w:space="0" w:color="000000"/>
            </w:tcBorders>
          </w:tcPr>
          <w:p w14:paraId="242BACBE" w14:textId="77777777" w:rsidR="0091754C" w:rsidRDefault="002D5B87">
            <w:pPr>
              <w:pStyle w:val="TableParagraph"/>
              <w:spacing w:line="275" w:lineRule="exact"/>
              <w:ind w:left="246"/>
              <w:jc w:val="left"/>
              <w:rPr>
                <w:sz w:val="24"/>
              </w:rPr>
            </w:pPr>
            <w:r>
              <w:rPr>
                <w:spacing w:val="-2"/>
                <w:sz w:val="24"/>
              </w:rPr>
              <w:t>Propane</w:t>
            </w:r>
          </w:p>
        </w:tc>
        <w:tc>
          <w:tcPr>
            <w:tcW w:w="2880" w:type="dxa"/>
            <w:tcBorders>
              <w:top w:val="single" w:sz="6" w:space="0" w:color="000000"/>
              <w:left w:val="single" w:sz="6" w:space="0" w:color="000000"/>
              <w:bottom w:val="single" w:sz="6" w:space="0" w:color="000000"/>
            </w:tcBorders>
          </w:tcPr>
          <w:p w14:paraId="3A8EBA7C" w14:textId="77777777" w:rsidR="0091754C" w:rsidRDefault="002D5B87">
            <w:pPr>
              <w:pStyle w:val="TableParagraph"/>
              <w:spacing w:line="275" w:lineRule="exact"/>
              <w:ind w:left="83"/>
              <w:jc w:val="left"/>
              <w:rPr>
                <w:sz w:val="24"/>
              </w:rPr>
            </w:pPr>
            <w:r>
              <w:rPr>
                <w:sz w:val="24"/>
              </w:rPr>
              <w:t>93.5 ± 1.0 volume</w:t>
            </w:r>
            <w:r>
              <w:rPr>
                <w:spacing w:val="-1"/>
                <w:sz w:val="24"/>
              </w:rPr>
              <w:t xml:space="preserve"> </w:t>
            </w:r>
            <w:r>
              <w:rPr>
                <w:spacing w:val="-2"/>
                <w:sz w:val="24"/>
              </w:rPr>
              <w:t>percent</w:t>
            </w:r>
          </w:p>
        </w:tc>
      </w:tr>
      <w:tr w:rsidR="0091754C" w14:paraId="5B6147C1" w14:textId="77777777">
        <w:trPr>
          <w:trHeight w:val="402"/>
        </w:trPr>
        <w:tc>
          <w:tcPr>
            <w:tcW w:w="4231" w:type="dxa"/>
            <w:tcBorders>
              <w:top w:val="single" w:sz="6" w:space="0" w:color="000000"/>
              <w:bottom w:val="single" w:sz="6" w:space="0" w:color="000000"/>
              <w:right w:val="single" w:sz="6" w:space="0" w:color="000000"/>
            </w:tcBorders>
          </w:tcPr>
          <w:p w14:paraId="3BC09F22" w14:textId="77777777" w:rsidR="0091754C" w:rsidRDefault="002D5B87">
            <w:pPr>
              <w:pStyle w:val="TableParagraph"/>
              <w:spacing w:before="1" w:line="240" w:lineRule="auto"/>
              <w:ind w:left="246"/>
              <w:jc w:val="left"/>
              <w:rPr>
                <w:sz w:val="24"/>
              </w:rPr>
            </w:pPr>
            <w:r>
              <w:rPr>
                <w:spacing w:val="-2"/>
                <w:sz w:val="24"/>
              </w:rPr>
              <w:t>Propene</w:t>
            </w:r>
          </w:p>
        </w:tc>
        <w:tc>
          <w:tcPr>
            <w:tcW w:w="2880" w:type="dxa"/>
            <w:tcBorders>
              <w:top w:val="single" w:sz="6" w:space="0" w:color="000000"/>
              <w:left w:val="single" w:sz="6" w:space="0" w:color="000000"/>
              <w:bottom w:val="single" w:sz="6" w:space="0" w:color="000000"/>
            </w:tcBorders>
          </w:tcPr>
          <w:p w14:paraId="67A5B6C3" w14:textId="77777777" w:rsidR="0091754C" w:rsidRDefault="002D5B87">
            <w:pPr>
              <w:pStyle w:val="TableParagraph"/>
              <w:spacing w:before="1" w:line="240" w:lineRule="auto"/>
              <w:ind w:left="83"/>
              <w:jc w:val="left"/>
              <w:rPr>
                <w:sz w:val="24"/>
              </w:rPr>
            </w:pPr>
            <w:r>
              <w:rPr>
                <w:sz w:val="24"/>
              </w:rPr>
              <w:t>3.8 ± 0.5 volume</w:t>
            </w:r>
            <w:r>
              <w:rPr>
                <w:spacing w:val="-1"/>
                <w:sz w:val="24"/>
              </w:rPr>
              <w:t xml:space="preserve"> </w:t>
            </w:r>
            <w:r>
              <w:rPr>
                <w:spacing w:val="-2"/>
                <w:sz w:val="24"/>
              </w:rPr>
              <w:t>percent</w:t>
            </w:r>
          </w:p>
        </w:tc>
      </w:tr>
      <w:tr w:rsidR="0091754C" w14:paraId="4C559D73" w14:textId="77777777">
        <w:trPr>
          <w:trHeight w:val="402"/>
        </w:trPr>
        <w:tc>
          <w:tcPr>
            <w:tcW w:w="4231" w:type="dxa"/>
            <w:tcBorders>
              <w:top w:val="single" w:sz="6" w:space="0" w:color="000000"/>
              <w:right w:val="single" w:sz="6" w:space="0" w:color="000000"/>
            </w:tcBorders>
          </w:tcPr>
          <w:p w14:paraId="3E0AAD0D" w14:textId="77777777" w:rsidR="0091754C" w:rsidRDefault="002D5B87">
            <w:pPr>
              <w:pStyle w:val="TableParagraph"/>
              <w:spacing w:line="275" w:lineRule="exact"/>
              <w:ind w:left="246"/>
              <w:jc w:val="left"/>
              <w:rPr>
                <w:sz w:val="24"/>
              </w:rPr>
            </w:pPr>
            <w:r>
              <w:rPr>
                <w:sz w:val="24"/>
              </w:rPr>
              <w:t>Butane</w:t>
            </w:r>
            <w:r>
              <w:rPr>
                <w:spacing w:val="-2"/>
                <w:sz w:val="24"/>
              </w:rPr>
              <w:t xml:space="preserve"> </w:t>
            </w:r>
            <w:r>
              <w:rPr>
                <w:sz w:val="24"/>
              </w:rPr>
              <w:t>and</w:t>
            </w:r>
            <w:r>
              <w:rPr>
                <w:spacing w:val="-1"/>
                <w:sz w:val="24"/>
              </w:rPr>
              <w:t xml:space="preserve"> </w:t>
            </w:r>
            <w:r>
              <w:rPr>
                <w:sz w:val="24"/>
              </w:rPr>
              <w:t>heavier</w:t>
            </w:r>
            <w:r>
              <w:rPr>
                <w:spacing w:val="-2"/>
                <w:sz w:val="24"/>
              </w:rPr>
              <w:t xml:space="preserve"> components</w:t>
            </w:r>
          </w:p>
        </w:tc>
        <w:tc>
          <w:tcPr>
            <w:tcW w:w="2880" w:type="dxa"/>
            <w:tcBorders>
              <w:top w:val="single" w:sz="6" w:space="0" w:color="000000"/>
              <w:left w:val="single" w:sz="6" w:space="0" w:color="000000"/>
            </w:tcBorders>
          </w:tcPr>
          <w:p w14:paraId="3A9DA1D1" w14:textId="77777777" w:rsidR="0091754C" w:rsidRDefault="002D5B87">
            <w:pPr>
              <w:pStyle w:val="TableParagraph"/>
              <w:spacing w:line="275" w:lineRule="exact"/>
              <w:ind w:left="83"/>
              <w:jc w:val="left"/>
              <w:rPr>
                <w:sz w:val="24"/>
              </w:rPr>
            </w:pPr>
            <w:r>
              <w:rPr>
                <w:sz w:val="24"/>
              </w:rPr>
              <w:t>1.9 ± 0.3 volume</w:t>
            </w:r>
            <w:r>
              <w:rPr>
                <w:spacing w:val="-1"/>
                <w:sz w:val="24"/>
              </w:rPr>
              <w:t xml:space="preserve"> </w:t>
            </w:r>
            <w:r>
              <w:rPr>
                <w:spacing w:val="-2"/>
                <w:sz w:val="24"/>
              </w:rPr>
              <w:t>percent</w:t>
            </w:r>
          </w:p>
        </w:tc>
      </w:tr>
    </w:tbl>
    <w:p w14:paraId="0B862C68" w14:textId="77777777" w:rsidR="0091754C" w:rsidRDefault="0091754C">
      <w:pPr>
        <w:pStyle w:val="BodyText"/>
        <w:spacing w:before="1"/>
        <w:rPr>
          <w:sz w:val="23"/>
        </w:rPr>
      </w:pPr>
    </w:p>
    <w:p w14:paraId="35624D46" w14:textId="77777777" w:rsidR="0091754C" w:rsidRDefault="002D5B87">
      <w:pPr>
        <w:pStyle w:val="BodyText"/>
        <w:tabs>
          <w:tab w:val="left" w:pos="2379"/>
        </w:tabs>
        <w:spacing w:before="1"/>
        <w:ind w:left="219" w:right="754" w:firstLine="1440"/>
      </w:pPr>
      <w:r>
        <w:rPr>
          <w:spacing w:val="-2"/>
        </w:rPr>
        <w:t>(f)(2)</w:t>
      </w:r>
      <w:r>
        <w:tab/>
      </w:r>
      <w:r>
        <w:rPr>
          <w:b/>
        </w:rPr>
        <w:t>Mileage</w:t>
      </w:r>
      <w:r>
        <w:rPr>
          <w:b/>
          <w:spacing w:val="-5"/>
        </w:rPr>
        <w:t xml:space="preserve"> </w:t>
      </w:r>
      <w:r>
        <w:rPr>
          <w:b/>
        </w:rPr>
        <w:t>accumulation</w:t>
      </w:r>
      <w:r>
        <w:rPr>
          <w:b/>
          <w:spacing w:val="-4"/>
        </w:rPr>
        <w:t xml:space="preserve"> </w:t>
      </w:r>
      <w:r>
        <w:rPr>
          <w:b/>
        </w:rPr>
        <w:t>fuel.</w:t>
      </w:r>
      <w:r>
        <w:rPr>
          <w:b/>
          <w:spacing w:val="40"/>
        </w:rPr>
        <w:t xml:space="preserve"> </w:t>
      </w:r>
      <w:r>
        <w:t>For</w:t>
      </w:r>
      <w:r>
        <w:rPr>
          <w:spacing w:val="-5"/>
        </w:rPr>
        <w:t xml:space="preserve"> </w:t>
      </w:r>
      <w:r>
        <w:t>dedicated,</w:t>
      </w:r>
      <w:r>
        <w:rPr>
          <w:spacing w:val="-4"/>
        </w:rPr>
        <w:t xml:space="preserve"> </w:t>
      </w:r>
      <w:r>
        <w:t>dual-fueled</w:t>
      </w:r>
      <w:r>
        <w:rPr>
          <w:spacing w:val="-4"/>
        </w:rPr>
        <w:t xml:space="preserve"> </w:t>
      </w:r>
      <w:r>
        <w:t>or</w:t>
      </w:r>
      <w:r>
        <w:rPr>
          <w:spacing w:val="-5"/>
        </w:rPr>
        <w:t xml:space="preserve"> </w:t>
      </w:r>
      <w:r>
        <w:t>hybrid</w:t>
      </w:r>
      <w:r>
        <w:rPr>
          <w:spacing w:val="-3"/>
        </w:rPr>
        <w:t xml:space="preserve"> </w:t>
      </w:r>
      <w:r>
        <w:t xml:space="preserve">electric vehicles which use liquefied petroleum gas, fuel used for service accumulation shall meet the specifications listed in section 2292.6, title 13, CCR, (Specifications for Liquefied Petroleum </w:t>
      </w:r>
      <w:r>
        <w:rPr>
          <w:spacing w:val="-2"/>
        </w:rPr>
        <w:t>Gas).</w:t>
      </w:r>
    </w:p>
    <w:p w14:paraId="173B58D0" w14:textId="77777777" w:rsidR="0091754C" w:rsidRDefault="002D5B87">
      <w:pPr>
        <w:pStyle w:val="ListParagraph"/>
        <w:numPr>
          <w:ilvl w:val="0"/>
          <w:numId w:val="7"/>
        </w:numPr>
        <w:tabs>
          <w:tab w:val="left" w:pos="1659"/>
          <w:tab w:val="left" w:pos="1660"/>
        </w:tabs>
        <w:ind w:hanging="721"/>
        <w:rPr>
          <w:sz w:val="24"/>
        </w:rPr>
      </w:pPr>
      <w:r>
        <w:rPr>
          <w:sz w:val="24"/>
        </w:rPr>
        <w:t>Subparagraph</w:t>
      </w:r>
      <w:r>
        <w:rPr>
          <w:spacing w:val="-1"/>
          <w:sz w:val="24"/>
        </w:rPr>
        <w:t xml:space="preserve"> </w:t>
      </w:r>
      <w:r>
        <w:rPr>
          <w:sz w:val="24"/>
        </w:rPr>
        <w:t>(f)(3).</w:t>
      </w:r>
      <w:r>
        <w:rPr>
          <w:spacing w:val="56"/>
          <w:sz w:val="24"/>
        </w:rPr>
        <w:t xml:space="preserve"> </w:t>
      </w:r>
      <w:r>
        <w:rPr>
          <w:sz w:val="24"/>
        </w:rPr>
        <w:t>[No</w:t>
      </w:r>
      <w:r>
        <w:rPr>
          <w:spacing w:val="-1"/>
          <w:sz w:val="24"/>
        </w:rPr>
        <w:t xml:space="preserve"> </w:t>
      </w:r>
      <w:r>
        <w:rPr>
          <w:spacing w:val="-2"/>
          <w:sz w:val="24"/>
        </w:rPr>
        <w:t>Change.]</w:t>
      </w:r>
    </w:p>
    <w:p w14:paraId="5ACAE9FE" w14:textId="77777777" w:rsidR="0091754C" w:rsidRDefault="0091754C">
      <w:pPr>
        <w:pStyle w:val="BodyText"/>
      </w:pPr>
    </w:p>
    <w:p w14:paraId="357FAB96" w14:textId="77777777" w:rsidR="0091754C" w:rsidRDefault="002D5B87">
      <w:pPr>
        <w:pStyle w:val="Heading1"/>
        <w:numPr>
          <w:ilvl w:val="2"/>
          <w:numId w:val="10"/>
        </w:numPr>
        <w:tabs>
          <w:tab w:val="left" w:pos="1780"/>
        </w:tabs>
        <w:ind w:hanging="841"/>
      </w:pPr>
      <w:bookmarkStart w:id="619" w:name="100.3.7__§86.113-94(g).__[No_Change.]"/>
      <w:bookmarkEnd w:id="619"/>
      <w:r>
        <w:t>§86.113-94(g).</w:t>
      </w:r>
      <w:r>
        <w:rPr>
          <w:spacing w:val="58"/>
        </w:rPr>
        <w:t xml:space="preserve"> </w:t>
      </w:r>
      <w:r>
        <w:t>[No</w:t>
      </w:r>
      <w:r>
        <w:rPr>
          <w:spacing w:val="-1"/>
        </w:rPr>
        <w:t xml:space="preserve"> </w:t>
      </w:r>
      <w:r>
        <w:rPr>
          <w:spacing w:val="-2"/>
        </w:rPr>
        <w:t>Change.]</w:t>
      </w:r>
    </w:p>
    <w:p w14:paraId="7DE66C0F" w14:textId="77777777" w:rsidR="0091754C" w:rsidRDefault="0091754C">
      <w:pPr>
        <w:sectPr w:rsidR="0091754C">
          <w:pgSz w:w="12240" w:h="15840"/>
          <w:pgMar w:top="1360" w:right="760" w:bottom="1160" w:left="1220" w:header="0" w:footer="971" w:gutter="0"/>
          <w:cols w:space="720"/>
        </w:sectPr>
      </w:pPr>
    </w:p>
    <w:p w14:paraId="0BCC8219" w14:textId="77777777" w:rsidR="0091754C" w:rsidRDefault="002D5B87">
      <w:pPr>
        <w:pStyle w:val="ListParagraph"/>
        <w:numPr>
          <w:ilvl w:val="2"/>
          <w:numId w:val="10"/>
        </w:numPr>
        <w:tabs>
          <w:tab w:val="left" w:pos="1780"/>
        </w:tabs>
        <w:spacing w:before="79"/>
        <w:rPr>
          <w:b/>
          <w:sz w:val="24"/>
        </w:rPr>
      </w:pPr>
      <w:bookmarkStart w:id="620" w:name="100.3.8__Identification_of_New_Clean_Fue"/>
      <w:bookmarkEnd w:id="620"/>
      <w:r>
        <w:rPr>
          <w:b/>
          <w:sz w:val="24"/>
        </w:rPr>
        <w:lastRenderedPageBreak/>
        <w:t>Identification</w:t>
      </w:r>
      <w:r>
        <w:rPr>
          <w:b/>
          <w:spacing w:val="-4"/>
          <w:sz w:val="24"/>
        </w:rPr>
        <w:t xml:space="preserve"> </w:t>
      </w:r>
      <w:r>
        <w:rPr>
          <w:b/>
          <w:sz w:val="24"/>
        </w:rPr>
        <w:t>of</w:t>
      </w:r>
      <w:r>
        <w:rPr>
          <w:b/>
          <w:spacing w:val="-3"/>
          <w:sz w:val="24"/>
        </w:rPr>
        <w:t xml:space="preserve"> </w:t>
      </w:r>
      <w:r>
        <w:rPr>
          <w:b/>
          <w:sz w:val="24"/>
        </w:rPr>
        <w:t>New</w:t>
      </w:r>
      <w:r>
        <w:rPr>
          <w:b/>
          <w:spacing w:val="-3"/>
          <w:sz w:val="24"/>
        </w:rPr>
        <w:t xml:space="preserve"> </w:t>
      </w:r>
      <w:r>
        <w:rPr>
          <w:b/>
          <w:sz w:val="24"/>
        </w:rPr>
        <w:t>Clean</w:t>
      </w:r>
      <w:r>
        <w:rPr>
          <w:b/>
          <w:spacing w:val="-2"/>
          <w:sz w:val="24"/>
        </w:rPr>
        <w:t xml:space="preserve"> </w:t>
      </w:r>
      <w:r>
        <w:rPr>
          <w:b/>
          <w:sz w:val="24"/>
        </w:rPr>
        <w:t>Fuels</w:t>
      </w:r>
      <w:r>
        <w:rPr>
          <w:b/>
          <w:spacing w:val="-2"/>
          <w:sz w:val="24"/>
        </w:rPr>
        <w:t xml:space="preserve"> </w:t>
      </w:r>
      <w:r>
        <w:rPr>
          <w:b/>
          <w:sz w:val="24"/>
        </w:rPr>
        <w:t>to</w:t>
      </w:r>
      <w:r>
        <w:rPr>
          <w:b/>
          <w:spacing w:val="-2"/>
          <w:sz w:val="24"/>
        </w:rPr>
        <w:t xml:space="preserve"> </w:t>
      </w:r>
      <w:r>
        <w:rPr>
          <w:b/>
          <w:sz w:val="24"/>
        </w:rPr>
        <w:t>be</w:t>
      </w:r>
      <w:r>
        <w:rPr>
          <w:b/>
          <w:spacing w:val="-3"/>
          <w:sz w:val="24"/>
        </w:rPr>
        <w:t xml:space="preserve"> </w:t>
      </w:r>
      <w:r>
        <w:rPr>
          <w:b/>
          <w:sz w:val="24"/>
        </w:rPr>
        <w:t>Used</w:t>
      </w:r>
      <w:r>
        <w:rPr>
          <w:b/>
          <w:spacing w:val="-1"/>
          <w:sz w:val="24"/>
        </w:rPr>
        <w:t xml:space="preserve"> </w:t>
      </w:r>
      <w:r>
        <w:rPr>
          <w:b/>
          <w:sz w:val="24"/>
        </w:rPr>
        <w:t>in</w:t>
      </w:r>
      <w:r>
        <w:rPr>
          <w:b/>
          <w:spacing w:val="-2"/>
          <w:sz w:val="24"/>
        </w:rPr>
        <w:t xml:space="preserve"> </w:t>
      </w:r>
      <w:r>
        <w:rPr>
          <w:b/>
          <w:sz w:val="24"/>
        </w:rPr>
        <w:t>Certification</w:t>
      </w:r>
      <w:r>
        <w:rPr>
          <w:b/>
          <w:spacing w:val="-2"/>
          <w:sz w:val="24"/>
        </w:rPr>
        <w:t xml:space="preserve"> Testing.</w:t>
      </w:r>
    </w:p>
    <w:p w14:paraId="3FA7BC4B" w14:textId="77777777" w:rsidR="0091754C" w:rsidRDefault="0091754C">
      <w:pPr>
        <w:pStyle w:val="BodyText"/>
        <w:rPr>
          <w:b/>
        </w:rPr>
      </w:pPr>
    </w:p>
    <w:p w14:paraId="20EF6077" w14:textId="11788303" w:rsidR="0091754C" w:rsidRDefault="002D5B87">
      <w:pPr>
        <w:pStyle w:val="BodyText"/>
        <w:ind w:left="220" w:right="734" w:firstLine="720"/>
      </w:pPr>
      <w:r>
        <w:t>Any person may petition the state board to establish by regulation certification testing specifications for a new clean fuel for which specifications for a new clean fuel are not specifically set forth in 40 CFR §86.113-94, §86.113-04, §86.113-15, or §1065.</w:t>
      </w:r>
      <w:r w:rsidRPr="00AF7A6A">
        <w:t>710</w:t>
      </w:r>
      <w:ins w:id="621" w:author="Final Amendments" w:date="2022-12-06T13:01:00Z">
        <w:r w:rsidRPr="00AF7A6A">
          <w:t xml:space="preserve"> (June 29, 2021)</w:t>
        </w:r>
      </w:ins>
      <w:r w:rsidRPr="00AF7A6A">
        <w:t>, as amended herein.</w:t>
      </w:r>
      <w:r w:rsidRPr="00AF7A6A">
        <w:rPr>
          <w:spacing w:val="40"/>
        </w:rPr>
        <w:t xml:space="preserve"> </w:t>
      </w:r>
      <w:r w:rsidRPr="00AF7A6A">
        <w:t>Prior to adopting such specifications, the state board shall consider the relative cost</w:t>
      </w:r>
      <w:r>
        <w:t>-effectiveness of use of the fuel in reducing emissions compared to the use of other fuels.</w:t>
      </w:r>
      <w:r>
        <w:rPr>
          <w:spacing w:val="40"/>
        </w:rPr>
        <w:t xml:space="preserve"> </w:t>
      </w:r>
      <w:r>
        <w:t xml:space="preserve">Whenever the state board </w:t>
      </w:r>
      <w:del w:id="622" w:author="Final Amendments" w:date="2022-12-06T13:01:00Z">
        <w:r w:rsidRPr="00EC0D1B">
          <w:delText>adopts</w:delText>
        </w:r>
      </w:del>
      <w:ins w:id="623" w:author="Final Amendments" w:date="2022-12-06T13:01:00Z">
        <w:r w:rsidRPr="00AF7A6A">
          <w:t>considers adopting</w:t>
        </w:r>
      </w:ins>
      <w:r w:rsidRPr="00AF7A6A">
        <w:t xml:space="preserve"> specifications for a new clean fuel</w:t>
      </w:r>
      <w:r w:rsidRPr="00AF7A6A">
        <w:rPr>
          <w:spacing w:val="-3"/>
        </w:rPr>
        <w:t xml:space="preserve"> </w:t>
      </w:r>
      <w:r w:rsidRPr="00AF7A6A">
        <w:t>for</w:t>
      </w:r>
      <w:r w:rsidRPr="00AF7A6A">
        <w:rPr>
          <w:spacing w:val="-4"/>
        </w:rPr>
        <w:t xml:space="preserve"> </w:t>
      </w:r>
      <w:r w:rsidRPr="00AF7A6A">
        <w:t>certification</w:t>
      </w:r>
      <w:r w:rsidRPr="00AF7A6A">
        <w:rPr>
          <w:spacing w:val="-3"/>
        </w:rPr>
        <w:t xml:space="preserve"> </w:t>
      </w:r>
      <w:r w:rsidRPr="00AF7A6A">
        <w:t>testing,</w:t>
      </w:r>
      <w:r w:rsidRPr="00AF7A6A">
        <w:rPr>
          <w:spacing w:val="-3"/>
        </w:rPr>
        <w:t xml:space="preserve"> </w:t>
      </w:r>
      <w:r w:rsidRPr="00AF7A6A">
        <w:t>it</w:t>
      </w:r>
      <w:r w:rsidRPr="00AF7A6A">
        <w:rPr>
          <w:spacing w:val="-3"/>
        </w:rPr>
        <w:t xml:space="preserve"> </w:t>
      </w:r>
      <w:r w:rsidRPr="00AF7A6A">
        <w:t>shall</w:t>
      </w:r>
      <w:r w:rsidRPr="00AF7A6A">
        <w:rPr>
          <w:spacing w:val="-3"/>
        </w:rPr>
        <w:t xml:space="preserve"> </w:t>
      </w:r>
      <w:r w:rsidRPr="00AF7A6A">
        <w:t>also</w:t>
      </w:r>
      <w:r w:rsidRPr="00AF7A6A">
        <w:rPr>
          <w:spacing w:val="-3"/>
        </w:rPr>
        <w:t xml:space="preserve"> </w:t>
      </w:r>
      <w:del w:id="624" w:author="Final Amendments" w:date="2022-12-06T13:01:00Z">
        <w:r w:rsidRPr="00EC0D1B">
          <w:delText>establish</w:delText>
        </w:r>
      </w:del>
      <w:ins w:id="625" w:author="Final Amendments" w:date="2022-12-06T13:01:00Z">
        <w:r w:rsidRPr="00AF7A6A">
          <w:t>consider</w:t>
        </w:r>
        <w:r w:rsidRPr="00AF7A6A">
          <w:rPr>
            <w:spacing w:val="-4"/>
          </w:rPr>
          <w:t xml:space="preserve"> </w:t>
        </w:r>
        <w:r w:rsidRPr="00AF7A6A">
          <w:t>under</w:t>
        </w:r>
        <w:r w:rsidRPr="00AF7A6A">
          <w:rPr>
            <w:spacing w:val="-4"/>
          </w:rPr>
          <w:t xml:space="preserve"> </w:t>
        </w:r>
        <w:r w:rsidRPr="00AF7A6A">
          <w:t>section</w:t>
        </w:r>
        <w:r w:rsidRPr="00AF7A6A">
          <w:rPr>
            <w:spacing w:val="-3"/>
          </w:rPr>
          <w:t xml:space="preserve"> </w:t>
        </w:r>
        <w:r w:rsidRPr="00AF7A6A">
          <w:t>2137(b)</w:t>
        </w:r>
        <w:r w:rsidRPr="00AF7A6A">
          <w:rPr>
            <w:spacing w:val="-4"/>
          </w:rPr>
          <w:t xml:space="preserve"> </w:t>
        </w:r>
        <w:r w:rsidRPr="00AF7A6A">
          <w:t>establishing</w:t>
        </w:r>
      </w:ins>
      <w:r>
        <w:rPr>
          <w:spacing w:val="-3"/>
        </w:rPr>
        <w:t xml:space="preserve"> </w:t>
      </w:r>
      <w:r>
        <w:t>by regulation specifications for the fuel as it is sold commercially to the public.</w:t>
      </w:r>
    </w:p>
    <w:p w14:paraId="1A547931" w14:textId="77777777" w:rsidR="0091754C" w:rsidRDefault="002D5B87">
      <w:pPr>
        <w:pStyle w:val="ListParagraph"/>
        <w:numPr>
          <w:ilvl w:val="0"/>
          <w:numId w:val="6"/>
        </w:numPr>
        <w:tabs>
          <w:tab w:val="left" w:pos="1659"/>
          <w:tab w:val="left" w:pos="1660"/>
        </w:tabs>
        <w:ind w:left="219" w:right="1032" w:firstLine="720"/>
        <w:rPr>
          <w:sz w:val="24"/>
        </w:rPr>
      </w:pPr>
      <w:r>
        <w:rPr>
          <w:sz w:val="24"/>
        </w:rPr>
        <w:t>If</w:t>
      </w:r>
      <w:r>
        <w:rPr>
          <w:spacing w:val="-4"/>
          <w:sz w:val="24"/>
        </w:rPr>
        <w:t xml:space="preserve"> </w:t>
      </w:r>
      <w:r>
        <w:rPr>
          <w:sz w:val="24"/>
        </w:rPr>
        <w:t>the</w:t>
      </w:r>
      <w:r>
        <w:rPr>
          <w:spacing w:val="-4"/>
          <w:sz w:val="24"/>
        </w:rPr>
        <w:t xml:space="preserve"> </w:t>
      </w:r>
      <w:r>
        <w:rPr>
          <w:sz w:val="24"/>
        </w:rPr>
        <w:t>proposed</w:t>
      </w:r>
      <w:r>
        <w:rPr>
          <w:spacing w:val="-3"/>
          <w:sz w:val="24"/>
        </w:rPr>
        <w:t xml:space="preserve"> </w:t>
      </w:r>
      <w:r>
        <w:rPr>
          <w:sz w:val="24"/>
        </w:rPr>
        <w:t>new</w:t>
      </w:r>
      <w:r>
        <w:rPr>
          <w:spacing w:val="-4"/>
          <w:sz w:val="24"/>
        </w:rPr>
        <w:t xml:space="preserve"> </w:t>
      </w:r>
      <w:r>
        <w:rPr>
          <w:sz w:val="24"/>
        </w:rPr>
        <w:t>clean</w:t>
      </w:r>
      <w:r>
        <w:rPr>
          <w:spacing w:val="-3"/>
          <w:sz w:val="24"/>
        </w:rPr>
        <w:t xml:space="preserve"> </w:t>
      </w:r>
      <w:r>
        <w:rPr>
          <w:sz w:val="24"/>
        </w:rPr>
        <w:t>fuel</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fuel</w:t>
      </w:r>
      <w:r>
        <w:rPr>
          <w:spacing w:val="-3"/>
          <w:sz w:val="24"/>
        </w:rPr>
        <w:t xml:space="preserve"> </w:t>
      </w:r>
      <w:r>
        <w:rPr>
          <w:sz w:val="24"/>
        </w:rPr>
        <w:t>existing</w:t>
      </w:r>
      <w:r>
        <w:rPr>
          <w:spacing w:val="-3"/>
          <w:sz w:val="24"/>
        </w:rPr>
        <w:t xml:space="preserve"> </w:t>
      </w:r>
      <w:r>
        <w:rPr>
          <w:sz w:val="24"/>
        </w:rPr>
        <w:t>motor</w:t>
      </w:r>
      <w:r>
        <w:rPr>
          <w:spacing w:val="-4"/>
          <w:sz w:val="24"/>
        </w:rPr>
        <w:t xml:space="preserve"> </w:t>
      </w:r>
      <w:r>
        <w:rPr>
          <w:sz w:val="24"/>
        </w:rPr>
        <w:t>vehicles,</w:t>
      </w:r>
      <w:r>
        <w:rPr>
          <w:spacing w:val="-3"/>
          <w:sz w:val="24"/>
        </w:rPr>
        <w:t xml:space="preserve"> </w:t>
      </w:r>
      <w:r>
        <w:rPr>
          <w:sz w:val="24"/>
        </w:rPr>
        <w:t>the state board shall not establish certification specifications for the fuel unless the petitioner has demonstrated that:</w:t>
      </w:r>
    </w:p>
    <w:p w14:paraId="35BA1CFA" w14:textId="77777777" w:rsidR="0091754C" w:rsidRDefault="002D5B87">
      <w:pPr>
        <w:pStyle w:val="ListParagraph"/>
        <w:numPr>
          <w:ilvl w:val="1"/>
          <w:numId w:val="6"/>
        </w:numPr>
        <w:tabs>
          <w:tab w:val="left" w:pos="1660"/>
        </w:tabs>
        <w:ind w:left="579" w:right="713" w:firstLine="720"/>
        <w:rPr>
          <w:sz w:val="24"/>
        </w:rPr>
      </w:pPr>
      <w:r>
        <w:rPr>
          <w:sz w:val="24"/>
        </w:rPr>
        <w:t>Use of the new clean fuel in such existing motor vehicles would not increase emissions</w:t>
      </w:r>
      <w:r>
        <w:rPr>
          <w:spacing w:val="-3"/>
          <w:sz w:val="24"/>
        </w:rPr>
        <w:t xml:space="preserve"> </w:t>
      </w:r>
      <w:r>
        <w:rPr>
          <w:sz w:val="24"/>
        </w:rPr>
        <w:t>of</w:t>
      </w:r>
      <w:r>
        <w:rPr>
          <w:spacing w:val="-4"/>
          <w:sz w:val="24"/>
        </w:rPr>
        <w:t xml:space="preserve"> </w:t>
      </w:r>
      <w:r>
        <w:rPr>
          <w:sz w:val="24"/>
        </w:rPr>
        <w:t>NMOG,</w:t>
      </w:r>
      <w:r>
        <w:rPr>
          <w:spacing w:val="-3"/>
          <w:sz w:val="24"/>
        </w:rPr>
        <w:t xml:space="preserve"> </w:t>
      </w:r>
      <w:r>
        <w:rPr>
          <w:sz w:val="24"/>
        </w:rPr>
        <w:t>NOx,</w:t>
      </w:r>
      <w:r>
        <w:rPr>
          <w:spacing w:val="-3"/>
          <w:sz w:val="24"/>
        </w:rPr>
        <w:t xml:space="preserve"> </w:t>
      </w:r>
      <w:r>
        <w:rPr>
          <w:sz w:val="24"/>
        </w:rPr>
        <w:t>CO,</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potential</w:t>
      </w:r>
      <w:r>
        <w:rPr>
          <w:spacing w:val="-3"/>
          <w:sz w:val="24"/>
        </w:rPr>
        <w:t xml:space="preserve"> </w:t>
      </w:r>
      <w:r>
        <w:rPr>
          <w:sz w:val="24"/>
        </w:rPr>
        <w:t>risk</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toxic</w:t>
      </w:r>
      <w:r>
        <w:rPr>
          <w:spacing w:val="-4"/>
          <w:sz w:val="24"/>
        </w:rPr>
        <w:t xml:space="preserve"> </w:t>
      </w:r>
      <w:r>
        <w:rPr>
          <w:sz w:val="24"/>
        </w:rPr>
        <w:t>air</w:t>
      </w:r>
      <w:r>
        <w:rPr>
          <w:spacing w:val="-4"/>
          <w:sz w:val="24"/>
        </w:rPr>
        <w:t xml:space="preserve"> </w:t>
      </w:r>
      <w:r>
        <w:rPr>
          <w:sz w:val="24"/>
        </w:rPr>
        <w:t>contaminants, as determined pursuant to the procedures set forth in “California Test Procedures for Evaluating Substitute Fuels and New Clean Fuels in 2015 and Subsequent Years.”</w:t>
      </w:r>
      <w:r>
        <w:rPr>
          <w:spacing w:val="80"/>
          <w:sz w:val="24"/>
        </w:rPr>
        <w:t xml:space="preserve"> </w:t>
      </w:r>
      <w:r>
        <w:rPr>
          <w:sz w:val="24"/>
        </w:rPr>
        <w:t>In the case of fuel-flexible vehicles or dual-fuel vehicles which were not certified on the new clean fuel but are capable of being operated on it, emissions during operation with the new clean fuel shall not increase compared to emissions during vehicle operation on gasoline.</w:t>
      </w:r>
    </w:p>
    <w:p w14:paraId="3FF663EF" w14:textId="77777777" w:rsidR="0091754C" w:rsidRDefault="002D5B87">
      <w:pPr>
        <w:pStyle w:val="ListParagraph"/>
        <w:numPr>
          <w:ilvl w:val="1"/>
          <w:numId w:val="6"/>
        </w:numPr>
        <w:tabs>
          <w:tab w:val="left" w:pos="1660"/>
        </w:tabs>
        <w:ind w:left="579" w:right="716" w:firstLine="720"/>
        <w:rPr>
          <w:sz w:val="24"/>
        </w:rPr>
      </w:pPr>
      <w:r>
        <w:rPr>
          <w:sz w:val="24"/>
        </w:rPr>
        <w:t>Use of the new clean fuel in such existing motor vehicles would not result in increased</w:t>
      </w:r>
      <w:r>
        <w:rPr>
          <w:spacing w:val="-3"/>
          <w:sz w:val="24"/>
        </w:rPr>
        <w:t xml:space="preserve"> </w:t>
      </w:r>
      <w:r>
        <w:rPr>
          <w:sz w:val="24"/>
        </w:rPr>
        <w:t>deterioration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vehicle</w:t>
      </w:r>
      <w:r>
        <w:rPr>
          <w:spacing w:val="-4"/>
          <w:sz w:val="24"/>
        </w:rPr>
        <w:t xml:space="preserve"> </w:t>
      </w:r>
      <w:r>
        <w:rPr>
          <w:sz w:val="24"/>
        </w:rPr>
        <w:t>and</w:t>
      </w:r>
      <w:r>
        <w:rPr>
          <w:spacing w:val="-1"/>
          <w:sz w:val="24"/>
        </w:rPr>
        <w:t xml:space="preserve"> </w:t>
      </w:r>
      <w:r>
        <w:rPr>
          <w:sz w:val="24"/>
        </w:rPr>
        <w:t>would</w:t>
      </w:r>
      <w:r>
        <w:rPr>
          <w:spacing w:val="-3"/>
          <w:sz w:val="24"/>
        </w:rPr>
        <w:t xml:space="preserve"> </w:t>
      </w:r>
      <w:r>
        <w:rPr>
          <w:sz w:val="24"/>
        </w:rPr>
        <w:t>not</w:t>
      </w:r>
      <w:r>
        <w:rPr>
          <w:spacing w:val="-3"/>
          <w:sz w:val="24"/>
        </w:rPr>
        <w:t xml:space="preserve"> </w:t>
      </w:r>
      <w:r>
        <w:rPr>
          <w:sz w:val="24"/>
        </w:rPr>
        <w:t>void</w:t>
      </w:r>
      <w:r>
        <w:rPr>
          <w:spacing w:val="-3"/>
          <w:sz w:val="24"/>
        </w:rPr>
        <w:t xml:space="preserve"> </w:t>
      </w:r>
      <w:r>
        <w:rPr>
          <w:sz w:val="24"/>
        </w:rPr>
        <w:t>the</w:t>
      </w:r>
      <w:r>
        <w:rPr>
          <w:spacing w:val="-4"/>
          <w:sz w:val="24"/>
        </w:rPr>
        <w:t xml:space="preserve"> </w:t>
      </w:r>
      <w:r>
        <w:rPr>
          <w:sz w:val="24"/>
        </w:rPr>
        <w:t>warranties</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such</w:t>
      </w:r>
      <w:r>
        <w:rPr>
          <w:spacing w:val="-3"/>
          <w:sz w:val="24"/>
        </w:rPr>
        <w:t xml:space="preserve"> </w:t>
      </w:r>
      <w:r>
        <w:rPr>
          <w:sz w:val="24"/>
        </w:rPr>
        <w:t>vehicles.</w:t>
      </w:r>
    </w:p>
    <w:p w14:paraId="6A649BBE" w14:textId="77777777" w:rsidR="0091754C" w:rsidRDefault="002D5B87">
      <w:pPr>
        <w:pStyle w:val="ListParagraph"/>
        <w:numPr>
          <w:ilvl w:val="0"/>
          <w:numId w:val="6"/>
        </w:numPr>
        <w:tabs>
          <w:tab w:val="left" w:pos="1659"/>
          <w:tab w:val="left" w:pos="1660"/>
        </w:tabs>
        <w:ind w:left="219" w:right="773" w:firstLine="720"/>
        <w:rPr>
          <w:sz w:val="24"/>
        </w:rPr>
      </w:pPr>
      <w:r>
        <w:rPr>
          <w:sz w:val="24"/>
        </w:rPr>
        <w:t>Whenever</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board</w:t>
      </w:r>
      <w:r>
        <w:rPr>
          <w:spacing w:val="-1"/>
          <w:sz w:val="24"/>
        </w:rPr>
        <w:t xml:space="preserve"> </w:t>
      </w:r>
      <w:r>
        <w:rPr>
          <w:sz w:val="24"/>
        </w:rPr>
        <w:t>designates</w:t>
      </w:r>
      <w:r>
        <w:rPr>
          <w:spacing w:val="-3"/>
          <w:sz w:val="24"/>
        </w:rPr>
        <w:t xml:space="preserve"> </w:t>
      </w:r>
      <w:r>
        <w:rPr>
          <w:sz w:val="24"/>
        </w:rPr>
        <w:t>a</w:t>
      </w:r>
      <w:r>
        <w:rPr>
          <w:spacing w:val="-4"/>
          <w:sz w:val="24"/>
        </w:rPr>
        <w:t xml:space="preserve"> </w:t>
      </w:r>
      <w:r>
        <w:rPr>
          <w:sz w:val="24"/>
        </w:rPr>
        <w:t>new</w:t>
      </w:r>
      <w:r>
        <w:rPr>
          <w:spacing w:val="-4"/>
          <w:sz w:val="24"/>
        </w:rPr>
        <w:t xml:space="preserve"> </w:t>
      </w:r>
      <w:r>
        <w:rPr>
          <w:sz w:val="24"/>
        </w:rPr>
        <w:t>clean</w:t>
      </w:r>
      <w:r>
        <w:rPr>
          <w:spacing w:val="-3"/>
          <w:sz w:val="24"/>
        </w:rPr>
        <w:t xml:space="preserve"> </w:t>
      </w:r>
      <w:r>
        <w:rPr>
          <w:sz w:val="24"/>
        </w:rPr>
        <w:t>fuel</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the state board shall also establish by regulation required specifications for the new clean fuel sold commercially in California.</w:t>
      </w:r>
    </w:p>
    <w:p w14:paraId="30B7B2A6" w14:textId="77777777" w:rsidR="0091754C" w:rsidRDefault="0091754C">
      <w:pPr>
        <w:pStyle w:val="BodyText"/>
        <w:spacing w:before="10" w:after="1"/>
      </w:pPr>
    </w:p>
    <w:tbl>
      <w:tblPr>
        <w:tblW w:w="0" w:type="auto"/>
        <w:tblInd w:w="177" w:type="dxa"/>
        <w:tblLayout w:type="fixed"/>
        <w:tblCellMar>
          <w:left w:w="0" w:type="dxa"/>
          <w:right w:w="0" w:type="dxa"/>
        </w:tblCellMar>
        <w:tblLook w:val="01E0" w:firstRow="1" w:lastRow="1" w:firstColumn="1" w:lastColumn="1" w:noHBand="0" w:noVBand="0"/>
      </w:tblPr>
      <w:tblGrid>
        <w:gridCol w:w="1260"/>
        <w:gridCol w:w="7224"/>
      </w:tblGrid>
      <w:tr w:rsidR="0091754C" w14:paraId="68253A56" w14:textId="77777777">
        <w:trPr>
          <w:trHeight w:val="270"/>
        </w:trPr>
        <w:tc>
          <w:tcPr>
            <w:tcW w:w="1260" w:type="dxa"/>
          </w:tcPr>
          <w:p w14:paraId="124D4FFE" w14:textId="77777777" w:rsidR="0091754C" w:rsidRDefault="002D5B87">
            <w:pPr>
              <w:pStyle w:val="TableParagraph"/>
              <w:spacing w:line="251" w:lineRule="exact"/>
              <w:ind w:left="50"/>
              <w:jc w:val="left"/>
              <w:rPr>
                <w:sz w:val="24"/>
              </w:rPr>
            </w:pPr>
            <w:r>
              <w:rPr>
                <w:spacing w:val="-2"/>
                <w:sz w:val="24"/>
              </w:rPr>
              <w:t>86.114-</w:t>
            </w:r>
            <w:r>
              <w:rPr>
                <w:spacing w:val="-5"/>
                <w:sz w:val="24"/>
              </w:rPr>
              <w:t>94</w:t>
            </w:r>
          </w:p>
        </w:tc>
        <w:tc>
          <w:tcPr>
            <w:tcW w:w="7224" w:type="dxa"/>
          </w:tcPr>
          <w:p w14:paraId="3B0273E7" w14:textId="77777777" w:rsidR="0091754C" w:rsidRDefault="002D5B87">
            <w:pPr>
              <w:pStyle w:val="TableParagraph"/>
              <w:spacing w:line="251" w:lineRule="exact"/>
              <w:ind w:left="230"/>
              <w:jc w:val="left"/>
              <w:rPr>
                <w:sz w:val="24"/>
              </w:rPr>
            </w:pPr>
            <w:r>
              <w:rPr>
                <w:sz w:val="24"/>
              </w:rPr>
              <w:t>Analytical</w:t>
            </w:r>
            <w:r>
              <w:rPr>
                <w:spacing w:val="-1"/>
                <w:sz w:val="24"/>
              </w:rPr>
              <w:t xml:space="preserve"> </w:t>
            </w:r>
            <w:r>
              <w:rPr>
                <w:sz w:val="24"/>
              </w:rPr>
              <w:t>gases.</w:t>
            </w:r>
            <w:r>
              <w:rPr>
                <w:spacing w:val="58"/>
                <w:sz w:val="24"/>
              </w:rPr>
              <w:t xml:space="preserve"> </w:t>
            </w:r>
            <w:r>
              <w:rPr>
                <w:sz w:val="24"/>
              </w:rPr>
              <w:t>June</w:t>
            </w:r>
            <w:r>
              <w:rPr>
                <w:spacing w:val="-2"/>
                <w:sz w:val="24"/>
              </w:rPr>
              <w:t xml:space="preserve"> </w:t>
            </w:r>
            <w:r>
              <w:rPr>
                <w:sz w:val="24"/>
              </w:rPr>
              <w:t xml:space="preserve">30, </w:t>
            </w:r>
            <w:r>
              <w:rPr>
                <w:spacing w:val="-2"/>
                <w:sz w:val="24"/>
              </w:rPr>
              <w:t>1995.</w:t>
            </w:r>
          </w:p>
        </w:tc>
      </w:tr>
      <w:tr w:rsidR="0091754C" w14:paraId="073E8994" w14:textId="77777777">
        <w:trPr>
          <w:trHeight w:val="414"/>
        </w:trPr>
        <w:tc>
          <w:tcPr>
            <w:tcW w:w="1260" w:type="dxa"/>
          </w:tcPr>
          <w:p w14:paraId="773BD1C7" w14:textId="77777777" w:rsidR="0091754C" w:rsidRDefault="002D5B87">
            <w:pPr>
              <w:pStyle w:val="TableParagraph"/>
              <w:spacing w:line="271" w:lineRule="exact"/>
              <w:ind w:left="50"/>
              <w:jc w:val="left"/>
              <w:rPr>
                <w:sz w:val="24"/>
              </w:rPr>
            </w:pPr>
            <w:r>
              <w:rPr>
                <w:spacing w:val="-2"/>
                <w:sz w:val="24"/>
              </w:rPr>
              <w:t>86.115-</w:t>
            </w:r>
            <w:r>
              <w:rPr>
                <w:spacing w:val="-5"/>
                <w:sz w:val="24"/>
              </w:rPr>
              <w:t>78</w:t>
            </w:r>
          </w:p>
        </w:tc>
        <w:tc>
          <w:tcPr>
            <w:tcW w:w="7224" w:type="dxa"/>
          </w:tcPr>
          <w:p w14:paraId="4CEBA5A5" w14:textId="77777777" w:rsidR="0091754C" w:rsidRDefault="002D5B87">
            <w:pPr>
              <w:pStyle w:val="TableParagraph"/>
              <w:spacing w:line="271" w:lineRule="exact"/>
              <w:ind w:left="230"/>
              <w:jc w:val="left"/>
              <w:rPr>
                <w:sz w:val="24"/>
              </w:rPr>
            </w:pPr>
            <w:r>
              <w:rPr>
                <w:sz w:val="24"/>
              </w:rPr>
              <w:t>EPA</w:t>
            </w:r>
            <w:r>
              <w:rPr>
                <w:spacing w:val="-3"/>
                <w:sz w:val="24"/>
              </w:rPr>
              <w:t xml:space="preserve"> </w:t>
            </w:r>
            <w:r>
              <w:rPr>
                <w:sz w:val="24"/>
              </w:rPr>
              <w:t>urban</w:t>
            </w:r>
            <w:r>
              <w:rPr>
                <w:spacing w:val="-1"/>
                <w:sz w:val="24"/>
              </w:rPr>
              <w:t xml:space="preserve"> </w:t>
            </w:r>
            <w:r>
              <w:rPr>
                <w:sz w:val="24"/>
              </w:rPr>
              <w:t>dynamometer</w:t>
            </w:r>
            <w:r>
              <w:rPr>
                <w:spacing w:val="-1"/>
                <w:sz w:val="24"/>
              </w:rPr>
              <w:t xml:space="preserve"> </w:t>
            </w:r>
            <w:r>
              <w:rPr>
                <w:sz w:val="24"/>
              </w:rPr>
              <w:t>driving</w:t>
            </w:r>
            <w:r>
              <w:rPr>
                <w:spacing w:val="-1"/>
                <w:sz w:val="24"/>
              </w:rPr>
              <w:t xml:space="preserve"> </w:t>
            </w:r>
            <w:r>
              <w:rPr>
                <w:sz w:val="24"/>
              </w:rPr>
              <w:t>schedules.</w:t>
            </w:r>
            <w:r>
              <w:rPr>
                <w:spacing w:val="57"/>
                <w:sz w:val="24"/>
              </w:rPr>
              <w:t xml:space="preserve"> </w:t>
            </w:r>
            <w:r>
              <w:rPr>
                <w:sz w:val="24"/>
              </w:rPr>
              <w:t>April 28,</w:t>
            </w:r>
            <w:r>
              <w:rPr>
                <w:spacing w:val="-1"/>
                <w:sz w:val="24"/>
              </w:rPr>
              <w:t xml:space="preserve"> </w:t>
            </w:r>
            <w:r>
              <w:rPr>
                <w:spacing w:val="-2"/>
                <w:sz w:val="24"/>
              </w:rPr>
              <w:t>2014.</w:t>
            </w:r>
          </w:p>
        </w:tc>
      </w:tr>
      <w:tr w:rsidR="0091754C" w14:paraId="760E207B" w14:textId="77777777">
        <w:trPr>
          <w:trHeight w:val="552"/>
        </w:trPr>
        <w:tc>
          <w:tcPr>
            <w:tcW w:w="1260" w:type="dxa"/>
          </w:tcPr>
          <w:p w14:paraId="0530B60E" w14:textId="77777777" w:rsidR="0091754C" w:rsidRDefault="002D5B87">
            <w:pPr>
              <w:pStyle w:val="TableParagraph"/>
              <w:spacing w:before="133" w:line="240" w:lineRule="auto"/>
              <w:ind w:left="410"/>
              <w:jc w:val="left"/>
              <w:rPr>
                <w:b/>
                <w:sz w:val="24"/>
              </w:rPr>
            </w:pPr>
            <w:bookmarkStart w:id="626" w:name="100.4_Calibration_methods_and_frequency."/>
            <w:bookmarkStart w:id="627" w:name="_bookmark85"/>
            <w:bookmarkEnd w:id="626"/>
            <w:bookmarkEnd w:id="627"/>
            <w:r>
              <w:rPr>
                <w:b/>
                <w:spacing w:val="-2"/>
                <w:sz w:val="24"/>
              </w:rPr>
              <w:t>100.4</w:t>
            </w:r>
          </w:p>
        </w:tc>
        <w:tc>
          <w:tcPr>
            <w:tcW w:w="7224" w:type="dxa"/>
          </w:tcPr>
          <w:p w14:paraId="38C4EEE9" w14:textId="77777777" w:rsidR="0091754C" w:rsidRDefault="002D5B87">
            <w:pPr>
              <w:pStyle w:val="TableParagraph"/>
              <w:spacing w:before="133" w:line="240" w:lineRule="auto"/>
              <w:ind w:left="230"/>
              <w:jc w:val="left"/>
              <w:rPr>
                <w:b/>
                <w:sz w:val="24"/>
              </w:rPr>
            </w:pPr>
            <w:r>
              <w:rPr>
                <w:b/>
                <w:sz w:val="24"/>
              </w:rPr>
              <w:t>Calibration</w:t>
            </w:r>
            <w:r>
              <w:rPr>
                <w:b/>
                <w:spacing w:val="-4"/>
                <w:sz w:val="24"/>
              </w:rPr>
              <w:t xml:space="preserve"> </w:t>
            </w:r>
            <w:r>
              <w:rPr>
                <w:b/>
                <w:sz w:val="24"/>
              </w:rPr>
              <w:t>methods</w:t>
            </w:r>
            <w:r>
              <w:rPr>
                <w:b/>
                <w:spacing w:val="-3"/>
                <w:sz w:val="24"/>
              </w:rPr>
              <w:t xml:space="preserve"> </w:t>
            </w:r>
            <w:r>
              <w:rPr>
                <w:b/>
                <w:sz w:val="24"/>
              </w:rPr>
              <w:t>and</w:t>
            </w:r>
            <w:r>
              <w:rPr>
                <w:b/>
                <w:spacing w:val="-3"/>
                <w:sz w:val="24"/>
              </w:rPr>
              <w:t xml:space="preserve"> </w:t>
            </w:r>
            <w:r>
              <w:rPr>
                <w:b/>
                <w:spacing w:val="-2"/>
                <w:sz w:val="24"/>
              </w:rPr>
              <w:t>frequency.</w:t>
            </w:r>
          </w:p>
        </w:tc>
      </w:tr>
      <w:tr w:rsidR="0091754C" w14:paraId="4DEB6988" w14:textId="77777777">
        <w:trPr>
          <w:trHeight w:val="414"/>
        </w:trPr>
        <w:tc>
          <w:tcPr>
            <w:tcW w:w="1260" w:type="dxa"/>
          </w:tcPr>
          <w:p w14:paraId="17010599" w14:textId="77777777" w:rsidR="0091754C" w:rsidRDefault="002D5B87">
            <w:pPr>
              <w:pStyle w:val="TableParagraph"/>
              <w:spacing w:before="133" w:line="261" w:lineRule="exact"/>
              <w:ind w:left="50"/>
              <w:jc w:val="left"/>
              <w:rPr>
                <w:sz w:val="24"/>
              </w:rPr>
            </w:pPr>
            <w:r>
              <w:rPr>
                <w:spacing w:val="-2"/>
                <w:sz w:val="24"/>
              </w:rPr>
              <w:t>86.116-</w:t>
            </w:r>
            <w:r>
              <w:rPr>
                <w:spacing w:val="-5"/>
                <w:sz w:val="24"/>
              </w:rPr>
              <w:t>94</w:t>
            </w:r>
          </w:p>
        </w:tc>
        <w:tc>
          <w:tcPr>
            <w:tcW w:w="7224" w:type="dxa"/>
          </w:tcPr>
          <w:p w14:paraId="1D407C40" w14:textId="77777777" w:rsidR="0091754C" w:rsidRDefault="002D5B87">
            <w:pPr>
              <w:pStyle w:val="TableParagraph"/>
              <w:spacing w:before="133" w:line="261" w:lineRule="exact"/>
              <w:ind w:left="230"/>
              <w:jc w:val="left"/>
              <w:rPr>
                <w:sz w:val="24"/>
              </w:rPr>
            </w:pPr>
            <w:r>
              <w:rPr>
                <w:sz w:val="24"/>
              </w:rPr>
              <w:t>Calibrations,</w:t>
            </w:r>
            <w:r>
              <w:rPr>
                <w:spacing w:val="-2"/>
                <w:sz w:val="24"/>
              </w:rPr>
              <w:t xml:space="preserve"> </w:t>
            </w:r>
            <w:proofErr w:type="gramStart"/>
            <w:r>
              <w:rPr>
                <w:sz w:val="24"/>
              </w:rPr>
              <w:t>frequency</w:t>
            </w:r>
            <w:proofErr w:type="gramEnd"/>
            <w:r>
              <w:rPr>
                <w:spacing w:val="-1"/>
                <w:sz w:val="24"/>
              </w:rPr>
              <w:t xml:space="preserve"> </w:t>
            </w:r>
            <w:r>
              <w:rPr>
                <w:sz w:val="24"/>
              </w:rPr>
              <w:t>and</w:t>
            </w:r>
            <w:r>
              <w:rPr>
                <w:spacing w:val="-1"/>
                <w:sz w:val="24"/>
              </w:rPr>
              <w:t xml:space="preserve"> </w:t>
            </w:r>
            <w:r>
              <w:rPr>
                <w:sz w:val="24"/>
              </w:rPr>
              <w:t>overview.</w:t>
            </w:r>
            <w:r>
              <w:rPr>
                <w:spacing w:val="57"/>
                <w:sz w:val="24"/>
              </w:rPr>
              <w:t xml:space="preserve"> </w:t>
            </w:r>
            <w:r>
              <w:rPr>
                <w:sz w:val="24"/>
              </w:rPr>
              <w:t>June</w:t>
            </w:r>
            <w:r>
              <w:rPr>
                <w:spacing w:val="-2"/>
                <w:sz w:val="24"/>
              </w:rPr>
              <w:t xml:space="preserve"> </w:t>
            </w:r>
            <w:r>
              <w:rPr>
                <w:sz w:val="24"/>
              </w:rPr>
              <w:t>30,</w:t>
            </w:r>
            <w:r>
              <w:rPr>
                <w:spacing w:val="-1"/>
                <w:sz w:val="24"/>
              </w:rPr>
              <w:t xml:space="preserve"> </w:t>
            </w:r>
            <w:r>
              <w:rPr>
                <w:spacing w:val="-2"/>
                <w:sz w:val="24"/>
              </w:rPr>
              <w:t>1995.</w:t>
            </w:r>
          </w:p>
        </w:tc>
      </w:tr>
      <w:tr w:rsidR="0091754C" w14:paraId="26A7E021" w14:textId="77777777">
        <w:trPr>
          <w:trHeight w:val="275"/>
        </w:trPr>
        <w:tc>
          <w:tcPr>
            <w:tcW w:w="1260" w:type="dxa"/>
          </w:tcPr>
          <w:p w14:paraId="5B3C6EC8" w14:textId="77777777" w:rsidR="0091754C" w:rsidRDefault="002D5B87">
            <w:pPr>
              <w:pStyle w:val="TableParagraph"/>
              <w:spacing w:line="256" w:lineRule="exact"/>
              <w:ind w:left="50"/>
              <w:jc w:val="left"/>
              <w:rPr>
                <w:sz w:val="24"/>
              </w:rPr>
            </w:pPr>
            <w:r>
              <w:rPr>
                <w:spacing w:val="-2"/>
                <w:sz w:val="24"/>
              </w:rPr>
              <w:t>86.117-</w:t>
            </w:r>
            <w:r>
              <w:rPr>
                <w:spacing w:val="-5"/>
                <w:sz w:val="24"/>
              </w:rPr>
              <w:t>96</w:t>
            </w:r>
          </w:p>
        </w:tc>
        <w:tc>
          <w:tcPr>
            <w:tcW w:w="7224" w:type="dxa"/>
          </w:tcPr>
          <w:p w14:paraId="3872C978" w14:textId="77777777" w:rsidR="0091754C" w:rsidRDefault="002D5B87">
            <w:pPr>
              <w:pStyle w:val="TableParagraph"/>
              <w:spacing w:line="256" w:lineRule="exact"/>
              <w:ind w:left="230"/>
              <w:jc w:val="left"/>
              <w:rPr>
                <w:sz w:val="24"/>
              </w:rPr>
            </w:pPr>
            <w:r>
              <w:rPr>
                <w:sz w:val="24"/>
              </w:rPr>
              <w:t>Evaporative</w:t>
            </w:r>
            <w:r>
              <w:rPr>
                <w:spacing w:val="-1"/>
                <w:sz w:val="24"/>
              </w:rPr>
              <w:t xml:space="preserve"> </w:t>
            </w:r>
            <w:r>
              <w:rPr>
                <w:sz w:val="24"/>
              </w:rPr>
              <w:t>emission</w:t>
            </w:r>
            <w:r>
              <w:rPr>
                <w:spacing w:val="-1"/>
                <w:sz w:val="24"/>
              </w:rPr>
              <w:t xml:space="preserve"> </w:t>
            </w:r>
            <w:r>
              <w:rPr>
                <w:sz w:val="24"/>
              </w:rPr>
              <w:t>enclosure</w:t>
            </w:r>
            <w:r>
              <w:rPr>
                <w:spacing w:val="-3"/>
                <w:sz w:val="24"/>
              </w:rPr>
              <w:t xml:space="preserve"> </w:t>
            </w:r>
            <w:r>
              <w:rPr>
                <w:sz w:val="24"/>
              </w:rPr>
              <w:t>calibrations.</w:t>
            </w:r>
            <w:r>
              <w:rPr>
                <w:spacing w:val="57"/>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7240072D" w14:textId="77777777">
        <w:trPr>
          <w:trHeight w:val="276"/>
        </w:trPr>
        <w:tc>
          <w:tcPr>
            <w:tcW w:w="1260" w:type="dxa"/>
          </w:tcPr>
          <w:p w14:paraId="114E1C2C" w14:textId="77777777" w:rsidR="0091754C" w:rsidRDefault="002D5B87">
            <w:pPr>
              <w:pStyle w:val="TableParagraph"/>
              <w:spacing w:line="256" w:lineRule="exact"/>
              <w:ind w:left="50"/>
              <w:jc w:val="left"/>
              <w:rPr>
                <w:sz w:val="24"/>
              </w:rPr>
            </w:pPr>
            <w:r>
              <w:rPr>
                <w:spacing w:val="-2"/>
                <w:sz w:val="24"/>
              </w:rPr>
              <w:t>86.118-</w:t>
            </w:r>
            <w:r>
              <w:rPr>
                <w:spacing w:val="-5"/>
                <w:sz w:val="24"/>
              </w:rPr>
              <w:t>00</w:t>
            </w:r>
          </w:p>
        </w:tc>
        <w:tc>
          <w:tcPr>
            <w:tcW w:w="7224" w:type="dxa"/>
          </w:tcPr>
          <w:p w14:paraId="7C9B70B7" w14:textId="77777777" w:rsidR="0091754C" w:rsidRDefault="002D5B87">
            <w:pPr>
              <w:pStyle w:val="TableParagraph"/>
              <w:spacing w:line="256" w:lineRule="exact"/>
              <w:ind w:left="230"/>
              <w:jc w:val="left"/>
              <w:rPr>
                <w:sz w:val="24"/>
              </w:rPr>
            </w:pPr>
            <w:r>
              <w:rPr>
                <w:sz w:val="24"/>
              </w:rPr>
              <w:t>Dynamometer</w:t>
            </w:r>
            <w:r>
              <w:rPr>
                <w:spacing w:val="-3"/>
                <w:sz w:val="24"/>
              </w:rPr>
              <w:t xml:space="preserve"> </w:t>
            </w:r>
            <w:r>
              <w:rPr>
                <w:sz w:val="24"/>
              </w:rPr>
              <w:t>calibrations.</w:t>
            </w:r>
            <w:r>
              <w:rPr>
                <w:spacing w:val="57"/>
                <w:sz w:val="24"/>
              </w:rPr>
              <w:t xml:space="preserve"> </w:t>
            </w:r>
            <w:r>
              <w:rPr>
                <w:sz w:val="24"/>
              </w:rPr>
              <w:t>October</w:t>
            </w:r>
            <w:r>
              <w:rPr>
                <w:spacing w:val="-2"/>
                <w:sz w:val="24"/>
              </w:rPr>
              <w:t xml:space="preserve"> </w:t>
            </w:r>
            <w:r>
              <w:rPr>
                <w:sz w:val="24"/>
              </w:rPr>
              <w:t>22,</w:t>
            </w:r>
            <w:r>
              <w:rPr>
                <w:spacing w:val="-1"/>
                <w:sz w:val="24"/>
              </w:rPr>
              <w:t xml:space="preserve"> </w:t>
            </w:r>
            <w:r>
              <w:rPr>
                <w:spacing w:val="-2"/>
                <w:sz w:val="24"/>
              </w:rPr>
              <w:t>1996.</w:t>
            </w:r>
          </w:p>
        </w:tc>
      </w:tr>
      <w:tr w:rsidR="0091754C" w14:paraId="4D8878B2" w14:textId="77777777">
        <w:trPr>
          <w:trHeight w:val="276"/>
        </w:trPr>
        <w:tc>
          <w:tcPr>
            <w:tcW w:w="1260" w:type="dxa"/>
          </w:tcPr>
          <w:p w14:paraId="1D603C5D" w14:textId="77777777" w:rsidR="0091754C" w:rsidRDefault="002D5B87">
            <w:pPr>
              <w:pStyle w:val="TableParagraph"/>
              <w:spacing w:line="256" w:lineRule="exact"/>
              <w:ind w:left="50"/>
              <w:jc w:val="left"/>
              <w:rPr>
                <w:sz w:val="24"/>
              </w:rPr>
            </w:pPr>
            <w:r>
              <w:rPr>
                <w:spacing w:val="-2"/>
                <w:sz w:val="24"/>
              </w:rPr>
              <w:t>86.119-</w:t>
            </w:r>
            <w:r>
              <w:rPr>
                <w:spacing w:val="-5"/>
                <w:sz w:val="24"/>
              </w:rPr>
              <w:t>90</w:t>
            </w:r>
          </w:p>
        </w:tc>
        <w:tc>
          <w:tcPr>
            <w:tcW w:w="7224" w:type="dxa"/>
          </w:tcPr>
          <w:p w14:paraId="0FF88EBC" w14:textId="77777777" w:rsidR="0091754C" w:rsidRDefault="002D5B87">
            <w:pPr>
              <w:pStyle w:val="TableParagraph"/>
              <w:spacing w:line="256" w:lineRule="exact"/>
              <w:ind w:left="230"/>
              <w:jc w:val="left"/>
              <w:rPr>
                <w:sz w:val="24"/>
              </w:rPr>
            </w:pPr>
            <w:r>
              <w:rPr>
                <w:sz w:val="24"/>
              </w:rPr>
              <w:t>CVS</w:t>
            </w:r>
            <w:r>
              <w:rPr>
                <w:spacing w:val="-2"/>
                <w:sz w:val="24"/>
              </w:rPr>
              <w:t xml:space="preserve"> </w:t>
            </w:r>
            <w:r>
              <w:rPr>
                <w:sz w:val="24"/>
              </w:rPr>
              <w:t>calibration.</w:t>
            </w:r>
            <w:r>
              <w:rPr>
                <w:spacing w:val="57"/>
                <w:sz w:val="24"/>
              </w:rPr>
              <w:t xml:space="preserve"> </w:t>
            </w:r>
            <w:r>
              <w:rPr>
                <w:sz w:val="24"/>
              </w:rPr>
              <w:t>February</w:t>
            </w:r>
            <w:r>
              <w:rPr>
                <w:spacing w:val="-1"/>
                <w:sz w:val="24"/>
              </w:rPr>
              <w:t xml:space="preserve"> </w:t>
            </w:r>
            <w:r>
              <w:rPr>
                <w:sz w:val="24"/>
              </w:rPr>
              <w:t>18,</w:t>
            </w:r>
            <w:r>
              <w:rPr>
                <w:spacing w:val="-1"/>
                <w:sz w:val="24"/>
              </w:rPr>
              <w:t xml:space="preserve"> </w:t>
            </w:r>
            <w:r>
              <w:rPr>
                <w:spacing w:val="-2"/>
                <w:sz w:val="24"/>
              </w:rPr>
              <w:t>2000.</w:t>
            </w:r>
          </w:p>
        </w:tc>
      </w:tr>
      <w:tr w:rsidR="0091754C" w14:paraId="50AC7060" w14:textId="77777777">
        <w:trPr>
          <w:trHeight w:val="276"/>
        </w:trPr>
        <w:tc>
          <w:tcPr>
            <w:tcW w:w="1260" w:type="dxa"/>
          </w:tcPr>
          <w:p w14:paraId="078B1990" w14:textId="77777777" w:rsidR="0091754C" w:rsidRDefault="002D5B87">
            <w:pPr>
              <w:pStyle w:val="TableParagraph"/>
              <w:spacing w:line="256" w:lineRule="exact"/>
              <w:ind w:left="50"/>
              <w:jc w:val="left"/>
              <w:rPr>
                <w:sz w:val="24"/>
              </w:rPr>
            </w:pPr>
            <w:r>
              <w:rPr>
                <w:spacing w:val="-2"/>
                <w:sz w:val="24"/>
              </w:rPr>
              <w:t>86.120-</w:t>
            </w:r>
            <w:r>
              <w:rPr>
                <w:spacing w:val="-5"/>
                <w:sz w:val="24"/>
              </w:rPr>
              <w:t>94</w:t>
            </w:r>
          </w:p>
        </w:tc>
        <w:tc>
          <w:tcPr>
            <w:tcW w:w="7224" w:type="dxa"/>
          </w:tcPr>
          <w:p w14:paraId="7E605511" w14:textId="77777777" w:rsidR="0091754C" w:rsidRDefault="002D5B87">
            <w:pPr>
              <w:pStyle w:val="TableParagraph"/>
              <w:spacing w:line="256" w:lineRule="exact"/>
              <w:ind w:left="230"/>
              <w:jc w:val="left"/>
              <w:rPr>
                <w:sz w:val="24"/>
              </w:rPr>
            </w:pPr>
            <w:r>
              <w:rPr>
                <w:sz w:val="24"/>
              </w:rPr>
              <w:t>Gas</w:t>
            </w:r>
            <w:r>
              <w:rPr>
                <w:spacing w:val="-2"/>
                <w:sz w:val="24"/>
              </w:rPr>
              <w:t xml:space="preserve"> </w:t>
            </w:r>
            <w:r>
              <w:rPr>
                <w:sz w:val="24"/>
              </w:rPr>
              <w:t>meter</w:t>
            </w:r>
            <w:r>
              <w:rPr>
                <w:spacing w:val="-3"/>
                <w:sz w:val="24"/>
              </w:rPr>
              <w:t xml:space="preserve"> </w:t>
            </w:r>
            <w:r>
              <w:rPr>
                <w:sz w:val="24"/>
              </w:rPr>
              <w:t>or</w:t>
            </w:r>
            <w:r>
              <w:rPr>
                <w:spacing w:val="-2"/>
                <w:sz w:val="24"/>
              </w:rPr>
              <w:t xml:space="preserve"> </w:t>
            </w:r>
            <w:r>
              <w:rPr>
                <w:sz w:val="24"/>
              </w:rPr>
              <w:t>flow</w:t>
            </w:r>
            <w:r>
              <w:rPr>
                <w:spacing w:val="-2"/>
                <w:sz w:val="24"/>
              </w:rPr>
              <w:t xml:space="preserve"> </w:t>
            </w:r>
            <w:r>
              <w:rPr>
                <w:sz w:val="24"/>
              </w:rPr>
              <w:t>instrumentation</w:t>
            </w:r>
            <w:r>
              <w:rPr>
                <w:spacing w:val="-2"/>
                <w:sz w:val="24"/>
              </w:rPr>
              <w:t xml:space="preserve"> </w:t>
            </w:r>
            <w:r>
              <w:rPr>
                <w:sz w:val="24"/>
              </w:rPr>
              <w:t>calibration,</w:t>
            </w:r>
            <w:r>
              <w:rPr>
                <w:spacing w:val="-3"/>
                <w:sz w:val="24"/>
              </w:rPr>
              <w:t xml:space="preserve"> </w:t>
            </w:r>
            <w:r>
              <w:rPr>
                <w:sz w:val="24"/>
              </w:rPr>
              <w:t>particulate,</w:t>
            </w:r>
            <w:r>
              <w:rPr>
                <w:spacing w:val="-2"/>
                <w:sz w:val="24"/>
              </w:rPr>
              <w:t xml:space="preserve"> </w:t>
            </w:r>
            <w:r>
              <w:rPr>
                <w:sz w:val="24"/>
              </w:rPr>
              <w:t>methanol</w:t>
            </w:r>
            <w:r>
              <w:rPr>
                <w:spacing w:val="-2"/>
                <w:sz w:val="24"/>
              </w:rPr>
              <w:t xml:space="preserve"> </w:t>
            </w:r>
            <w:r>
              <w:rPr>
                <w:spacing w:val="-5"/>
                <w:sz w:val="24"/>
              </w:rPr>
              <w:t>and</w:t>
            </w:r>
          </w:p>
        </w:tc>
      </w:tr>
      <w:tr w:rsidR="0091754C" w14:paraId="004C37BC" w14:textId="77777777">
        <w:trPr>
          <w:trHeight w:val="552"/>
        </w:trPr>
        <w:tc>
          <w:tcPr>
            <w:tcW w:w="1260" w:type="dxa"/>
          </w:tcPr>
          <w:p w14:paraId="025FEED1" w14:textId="77777777" w:rsidR="0091754C" w:rsidRDefault="0091754C">
            <w:pPr>
              <w:pStyle w:val="TableParagraph"/>
              <w:spacing w:before="6" w:line="240" w:lineRule="auto"/>
              <w:jc w:val="left"/>
              <w:rPr>
                <w:sz w:val="23"/>
              </w:rPr>
            </w:pPr>
          </w:p>
          <w:p w14:paraId="35597688" w14:textId="77777777" w:rsidR="0091754C" w:rsidRDefault="002D5B87">
            <w:pPr>
              <w:pStyle w:val="TableParagraph"/>
              <w:spacing w:line="261" w:lineRule="exact"/>
              <w:ind w:left="50"/>
              <w:jc w:val="left"/>
              <w:rPr>
                <w:sz w:val="24"/>
              </w:rPr>
            </w:pPr>
            <w:r>
              <w:rPr>
                <w:spacing w:val="-2"/>
                <w:sz w:val="24"/>
              </w:rPr>
              <w:t>86.121-</w:t>
            </w:r>
            <w:r>
              <w:rPr>
                <w:spacing w:val="-5"/>
                <w:sz w:val="24"/>
              </w:rPr>
              <w:t>90</w:t>
            </w:r>
          </w:p>
        </w:tc>
        <w:tc>
          <w:tcPr>
            <w:tcW w:w="7224" w:type="dxa"/>
          </w:tcPr>
          <w:p w14:paraId="44251880" w14:textId="77777777" w:rsidR="0091754C" w:rsidRDefault="002D5B87">
            <w:pPr>
              <w:pStyle w:val="TableParagraph"/>
              <w:spacing w:line="271" w:lineRule="exact"/>
              <w:ind w:left="230"/>
              <w:jc w:val="left"/>
              <w:rPr>
                <w:sz w:val="24"/>
              </w:rPr>
            </w:pPr>
            <w:r>
              <w:rPr>
                <w:sz w:val="24"/>
              </w:rPr>
              <w:t>formaldehyde</w:t>
            </w:r>
            <w:r>
              <w:rPr>
                <w:spacing w:val="-4"/>
                <w:sz w:val="24"/>
              </w:rPr>
              <w:t xml:space="preserve"> </w:t>
            </w:r>
            <w:r>
              <w:rPr>
                <w:sz w:val="24"/>
              </w:rPr>
              <w:t>measurement.</w:t>
            </w:r>
            <w:r>
              <w:rPr>
                <w:spacing w:val="58"/>
                <w:sz w:val="24"/>
              </w:rPr>
              <w:t xml:space="preserve"> </w:t>
            </w:r>
            <w:r>
              <w:rPr>
                <w:sz w:val="24"/>
              </w:rPr>
              <w:t>June</w:t>
            </w:r>
            <w:r>
              <w:rPr>
                <w:spacing w:val="-2"/>
                <w:sz w:val="24"/>
              </w:rPr>
              <w:t xml:space="preserve"> </w:t>
            </w:r>
            <w:r>
              <w:rPr>
                <w:sz w:val="24"/>
              </w:rPr>
              <w:t>30,</w:t>
            </w:r>
            <w:r>
              <w:rPr>
                <w:spacing w:val="-1"/>
                <w:sz w:val="24"/>
              </w:rPr>
              <w:t xml:space="preserve"> </w:t>
            </w:r>
            <w:r>
              <w:rPr>
                <w:spacing w:val="-2"/>
                <w:sz w:val="24"/>
              </w:rPr>
              <w:t>1995.</w:t>
            </w:r>
          </w:p>
          <w:p w14:paraId="5E29AFDA" w14:textId="77777777" w:rsidR="0091754C" w:rsidRDefault="002D5B87">
            <w:pPr>
              <w:pStyle w:val="TableParagraph"/>
              <w:spacing w:line="261" w:lineRule="exact"/>
              <w:ind w:left="230"/>
              <w:jc w:val="left"/>
              <w:rPr>
                <w:sz w:val="24"/>
              </w:rPr>
            </w:pPr>
            <w:r>
              <w:rPr>
                <w:sz w:val="24"/>
              </w:rPr>
              <w:t>Hydrocarbon</w:t>
            </w:r>
            <w:r>
              <w:rPr>
                <w:spacing w:val="-2"/>
                <w:sz w:val="24"/>
              </w:rPr>
              <w:t xml:space="preserve"> </w:t>
            </w:r>
            <w:r>
              <w:rPr>
                <w:sz w:val="24"/>
              </w:rPr>
              <w:t>analyzer calibration.</w:t>
            </w:r>
            <w:r>
              <w:rPr>
                <w:spacing w:val="58"/>
                <w:sz w:val="24"/>
              </w:rPr>
              <w:t xml:space="preserve"> </w:t>
            </w:r>
            <w:r>
              <w:rPr>
                <w:sz w:val="24"/>
              </w:rPr>
              <w:t>July</w:t>
            </w:r>
            <w:r>
              <w:rPr>
                <w:spacing w:val="-1"/>
                <w:sz w:val="24"/>
              </w:rPr>
              <w:t xml:space="preserve"> </w:t>
            </w:r>
            <w:r>
              <w:rPr>
                <w:sz w:val="24"/>
              </w:rPr>
              <w:t>13,</w:t>
            </w:r>
            <w:r>
              <w:rPr>
                <w:spacing w:val="-1"/>
                <w:sz w:val="24"/>
              </w:rPr>
              <w:t xml:space="preserve"> </w:t>
            </w:r>
            <w:r>
              <w:rPr>
                <w:spacing w:val="-2"/>
                <w:sz w:val="24"/>
              </w:rPr>
              <w:t>2005.</w:t>
            </w:r>
          </w:p>
        </w:tc>
      </w:tr>
      <w:tr w:rsidR="0091754C" w14:paraId="78F44FEB" w14:textId="77777777">
        <w:trPr>
          <w:trHeight w:val="276"/>
        </w:trPr>
        <w:tc>
          <w:tcPr>
            <w:tcW w:w="1260" w:type="dxa"/>
          </w:tcPr>
          <w:p w14:paraId="0702CC3E" w14:textId="77777777" w:rsidR="0091754C" w:rsidRDefault="002D5B87">
            <w:pPr>
              <w:pStyle w:val="TableParagraph"/>
              <w:spacing w:line="256" w:lineRule="exact"/>
              <w:ind w:left="50"/>
              <w:jc w:val="left"/>
              <w:rPr>
                <w:sz w:val="24"/>
              </w:rPr>
            </w:pPr>
            <w:r>
              <w:rPr>
                <w:spacing w:val="-2"/>
                <w:sz w:val="24"/>
              </w:rPr>
              <w:t>86.122-</w:t>
            </w:r>
            <w:r>
              <w:rPr>
                <w:spacing w:val="-5"/>
                <w:sz w:val="24"/>
              </w:rPr>
              <w:t>78</w:t>
            </w:r>
          </w:p>
        </w:tc>
        <w:tc>
          <w:tcPr>
            <w:tcW w:w="7224" w:type="dxa"/>
          </w:tcPr>
          <w:p w14:paraId="116208B2" w14:textId="77777777" w:rsidR="0091754C" w:rsidRDefault="002D5B87">
            <w:pPr>
              <w:pStyle w:val="TableParagraph"/>
              <w:spacing w:line="256" w:lineRule="exact"/>
              <w:ind w:left="230"/>
              <w:jc w:val="left"/>
              <w:rPr>
                <w:sz w:val="24"/>
              </w:rPr>
            </w:pPr>
            <w:r>
              <w:rPr>
                <w:sz w:val="24"/>
              </w:rPr>
              <w:t>Carbon</w:t>
            </w:r>
            <w:r>
              <w:rPr>
                <w:spacing w:val="-3"/>
                <w:sz w:val="24"/>
              </w:rPr>
              <w:t xml:space="preserve"> </w:t>
            </w:r>
            <w:r>
              <w:rPr>
                <w:sz w:val="24"/>
              </w:rPr>
              <w:t>monoxide</w:t>
            </w:r>
            <w:r>
              <w:rPr>
                <w:spacing w:val="-2"/>
                <w:sz w:val="24"/>
              </w:rPr>
              <w:t xml:space="preserve"> </w:t>
            </w:r>
            <w:r>
              <w:rPr>
                <w:sz w:val="24"/>
              </w:rPr>
              <w:t>analyzer</w:t>
            </w:r>
            <w:r>
              <w:rPr>
                <w:spacing w:val="-2"/>
                <w:sz w:val="24"/>
              </w:rPr>
              <w:t xml:space="preserve"> </w:t>
            </w:r>
            <w:r>
              <w:rPr>
                <w:sz w:val="24"/>
              </w:rPr>
              <w:t>calibration.</w:t>
            </w:r>
            <w:r>
              <w:rPr>
                <w:spacing w:val="58"/>
                <w:sz w:val="24"/>
              </w:rPr>
              <w:t xml:space="preserve"> </w:t>
            </w:r>
            <w:r>
              <w:rPr>
                <w:sz w:val="24"/>
              </w:rPr>
              <w:t>June</w:t>
            </w:r>
            <w:r>
              <w:rPr>
                <w:spacing w:val="-2"/>
                <w:sz w:val="24"/>
              </w:rPr>
              <w:t xml:space="preserve"> </w:t>
            </w:r>
            <w:r>
              <w:rPr>
                <w:sz w:val="24"/>
              </w:rPr>
              <w:t xml:space="preserve">28, </w:t>
            </w:r>
            <w:r>
              <w:rPr>
                <w:spacing w:val="-4"/>
                <w:sz w:val="24"/>
              </w:rPr>
              <w:t>1977.</w:t>
            </w:r>
          </w:p>
        </w:tc>
      </w:tr>
      <w:tr w:rsidR="0091754C" w14:paraId="455EEC68" w14:textId="77777777">
        <w:trPr>
          <w:trHeight w:val="276"/>
        </w:trPr>
        <w:tc>
          <w:tcPr>
            <w:tcW w:w="1260" w:type="dxa"/>
          </w:tcPr>
          <w:p w14:paraId="4FAAF553" w14:textId="77777777" w:rsidR="0091754C" w:rsidRDefault="002D5B87">
            <w:pPr>
              <w:pStyle w:val="TableParagraph"/>
              <w:spacing w:line="256" w:lineRule="exact"/>
              <w:ind w:left="50"/>
              <w:jc w:val="left"/>
              <w:rPr>
                <w:sz w:val="24"/>
              </w:rPr>
            </w:pPr>
            <w:r>
              <w:rPr>
                <w:spacing w:val="-2"/>
                <w:sz w:val="24"/>
              </w:rPr>
              <w:t>86.123-</w:t>
            </w:r>
            <w:r>
              <w:rPr>
                <w:spacing w:val="-5"/>
                <w:sz w:val="24"/>
              </w:rPr>
              <w:t>78</w:t>
            </w:r>
          </w:p>
        </w:tc>
        <w:tc>
          <w:tcPr>
            <w:tcW w:w="7224" w:type="dxa"/>
          </w:tcPr>
          <w:p w14:paraId="6C9258A0" w14:textId="77777777" w:rsidR="0091754C" w:rsidRDefault="002D5B87">
            <w:pPr>
              <w:pStyle w:val="TableParagraph"/>
              <w:spacing w:line="256" w:lineRule="exact"/>
              <w:ind w:left="230"/>
              <w:jc w:val="left"/>
              <w:rPr>
                <w:sz w:val="24"/>
              </w:rPr>
            </w:pPr>
            <w:r>
              <w:rPr>
                <w:sz w:val="24"/>
              </w:rPr>
              <w:t>Oxides</w:t>
            </w:r>
            <w:r>
              <w:rPr>
                <w:spacing w:val="-3"/>
                <w:sz w:val="24"/>
              </w:rPr>
              <w:t xml:space="preserve"> </w:t>
            </w:r>
            <w:r>
              <w:rPr>
                <w:sz w:val="24"/>
              </w:rPr>
              <w:t>of</w:t>
            </w:r>
            <w:r>
              <w:rPr>
                <w:spacing w:val="-2"/>
                <w:sz w:val="24"/>
              </w:rPr>
              <w:t xml:space="preserve"> </w:t>
            </w:r>
            <w:r>
              <w:rPr>
                <w:sz w:val="24"/>
              </w:rPr>
              <w:t>nitrogen</w:t>
            </w:r>
            <w:r>
              <w:rPr>
                <w:spacing w:val="-1"/>
                <w:sz w:val="24"/>
              </w:rPr>
              <w:t xml:space="preserve"> </w:t>
            </w:r>
            <w:r>
              <w:rPr>
                <w:sz w:val="24"/>
              </w:rPr>
              <w:t>analyzer</w:t>
            </w:r>
            <w:r>
              <w:rPr>
                <w:spacing w:val="-2"/>
                <w:sz w:val="24"/>
              </w:rPr>
              <w:t xml:space="preserve"> </w:t>
            </w:r>
            <w:r>
              <w:rPr>
                <w:sz w:val="24"/>
              </w:rPr>
              <w:t>calibration.</w:t>
            </w:r>
            <w:r>
              <w:rPr>
                <w:spacing w:val="58"/>
                <w:sz w:val="24"/>
              </w:rPr>
              <w:t xml:space="preserve"> </w:t>
            </w:r>
            <w:r>
              <w:rPr>
                <w:sz w:val="24"/>
              </w:rPr>
              <w:t>June</w:t>
            </w:r>
            <w:r>
              <w:rPr>
                <w:spacing w:val="-2"/>
                <w:sz w:val="24"/>
              </w:rPr>
              <w:t xml:space="preserve"> </w:t>
            </w:r>
            <w:r>
              <w:rPr>
                <w:sz w:val="24"/>
              </w:rPr>
              <w:t>30,</w:t>
            </w:r>
            <w:r>
              <w:rPr>
                <w:spacing w:val="1"/>
                <w:sz w:val="24"/>
              </w:rPr>
              <w:t xml:space="preserve"> </w:t>
            </w:r>
            <w:r>
              <w:rPr>
                <w:spacing w:val="-2"/>
                <w:sz w:val="24"/>
              </w:rPr>
              <w:t>1995.</w:t>
            </w:r>
          </w:p>
        </w:tc>
      </w:tr>
      <w:tr w:rsidR="0091754C" w14:paraId="0508D73A" w14:textId="77777777">
        <w:trPr>
          <w:trHeight w:val="276"/>
        </w:trPr>
        <w:tc>
          <w:tcPr>
            <w:tcW w:w="1260" w:type="dxa"/>
          </w:tcPr>
          <w:p w14:paraId="65A03C67" w14:textId="77777777" w:rsidR="0091754C" w:rsidRDefault="002D5B87">
            <w:pPr>
              <w:pStyle w:val="TableParagraph"/>
              <w:spacing w:line="256" w:lineRule="exact"/>
              <w:ind w:left="50"/>
              <w:jc w:val="left"/>
              <w:rPr>
                <w:sz w:val="24"/>
              </w:rPr>
            </w:pPr>
            <w:r>
              <w:rPr>
                <w:spacing w:val="-2"/>
                <w:sz w:val="24"/>
              </w:rPr>
              <w:t>86.124-</w:t>
            </w:r>
            <w:r>
              <w:rPr>
                <w:spacing w:val="-5"/>
                <w:sz w:val="24"/>
              </w:rPr>
              <w:t>78</w:t>
            </w:r>
          </w:p>
        </w:tc>
        <w:tc>
          <w:tcPr>
            <w:tcW w:w="7224" w:type="dxa"/>
          </w:tcPr>
          <w:p w14:paraId="4F3A2777" w14:textId="77777777" w:rsidR="0091754C" w:rsidRDefault="002D5B87">
            <w:pPr>
              <w:pStyle w:val="TableParagraph"/>
              <w:spacing w:line="256" w:lineRule="exact"/>
              <w:ind w:left="230"/>
              <w:jc w:val="left"/>
              <w:rPr>
                <w:sz w:val="24"/>
              </w:rPr>
            </w:pPr>
            <w:r>
              <w:rPr>
                <w:sz w:val="24"/>
              </w:rPr>
              <w:t>Carbon</w:t>
            </w:r>
            <w:r>
              <w:rPr>
                <w:spacing w:val="-2"/>
                <w:sz w:val="24"/>
              </w:rPr>
              <w:t xml:space="preserve"> </w:t>
            </w:r>
            <w:r>
              <w:rPr>
                <w:sz w:val="24"/>
              </w:rPr>
              <w:t>dioxide</w:t>
            </w:r>
            <w:r>
              <w:rPr>
                <w:spacing w:val="-2"/>
                <w:sz w:val="24"/>
              </w:rPr>
              <w:t xml:space="preserve"> </w:t>
            </w:r>
            <w:r>
              <w:rPr>
                <w:sz w:val="24"/>
              </w:rPr>
              <w:t>analyzer calibration.</w:t>
            </w:r>
            <w:r>
              <w:rPr>
                <w:spacing w:val="58"/>
                <w:sz w:val="24"/>
              </w:rPr>
              <w:t xml:space="preserve"> </w:t>
            </w:r>
            <w:r>
              <w:rPr>
                <w:sz w:val="24"/>
              </w:rPr>
              <w:t>June</w:t>
            </w:r>
            <w:r>
              <w:rPr>
                <w:spacing w:val="-2"/>
                <w:sz w:val="24"/>
              </w:rPr>
              <w:t xml:space="preserve"> </w:t>
            </w:r>
            <w:r>
              <w:rPr>
                <w:sz w:val="24"/>
              </w:rPr>
              <w:t>28,</w:t>
            </w:r>
            <w:r>
              <w:rPr>
                <w:spacing w:val="-1"/>
                <w:sz w:val="24"/>
              </w:rPr>
              <w:t xml:space="preserve"> </w:t>
            </w:r>
            <w:r>
              <w:rPr>
                <w:spacing w:val="-4"/>
                <w:sz w:val="24"/>
              </w:rPr>
              <w:t>1977.</w:t>
            </w:r>
          </w:p>
        </w:tc>
      </w:tr>
      <w:tr w:rsidR="0091754C" w14:paraId="7139A63E" w14:textId="77777777">
        <w:trPr>
          <w:trHeight w:val="276"/>
        </w:trPr>
        <w:tc>
          <w:tcPr>
            <w:tcW w:w="1260" w:type="dxa"/>
          </w:tcPr>
          <w:p w14:paraId="3F357B20" w14:textId="77777777" w:rsidR="0091754C" w:rsidRDefault="002D5B87">
            <w:pPr>
              <w:pStyle w:val="TableParagraph"/>
              <w:spacing w:line="256" w:lineRule="exact"/>
              <w:ind w:left="50"/>
              <w:jc w:val="left"/>
              <w:rPr>
                <w:sz w:val="24"/>
              </w:rPr>
            </w:pPr>
            <w:r>
              <w:rPr>
                <w:spacing w:val="-2"/>
                <w:sz w:val="24"/>
              </w:rPr>
              <w:t>86.125-</w:t>
            </w:r>
            <w:r>
              <w:rPr>
                <w:spacing w:val="-5"/>
                <w:sz w:val="24"/>
              </w:rPr>
              <w:t>94</w:t>
            </w:r>
          </w:p>
        </w:tc>
        <w:tc>
          <w:tcPr>
            <w:tcW w:w="7224" w:type="dxa"/>
          </w:tcPr>
          <w:p w14:paraId="01C1572A" w14:textId="77777777" w:rsidR="0091754C" w:rsidRDefault="002D5B87">
            <w:pPr>
              <w:pStyle w:val="TableParagraph"/>
              <w:spacing w:line="256" w:lineRule="exact"/>
              <w:ind w:left="230"/>
              <w:jc w:val="left"/>
              <w:rPr>
                <w:sz w:val="24"/>
              </w:rPr>
            </w:pPr>
            <w:r>
              <w:rPr>
                <w:sz w:val="24"/>
              </w:rPr>
              <w:t>Methane</w:t>
            </w:r>
            <w:r>
              <w:rPr>
                <w:spacing w:val="-2"/>
                <w:sz w:val="24"/>
              </w:rPr>
              <w:t xml:space="preserve"> </w:t>
            </w:r>
            <w:r>
              <w:rPr>
                <w:sz w:val="24"/>
              </w:rPr>
              <w:t>analyzer</w:t>
            </w:r>
            <w:r>
              <w:rPr>
                <w:spacing w:val="-1"/>
                <w:sz w:val="24"/>
              </w:rPr>
              <w:t xml:space="preserve"> </w:t>
            </w:r>
            <w:r>
              <w:rPr>
                <w:sz w:val="24"/>
              </w:rPr>
              <w:t>calibration.</w:t>
            </w:r>
            <w:r>
              <w:rPr>
                <w:spacing w:val="59"/>
                <w:sz w:val="24"/>
              </w:rPr>
              <w:t xml:space="preserve"> </w:t>
            </w:r>
            <w:r>
              <w:rPr>
                <w:sz w:val="24"/>
              </w:rPr>
              <w:t>June</w:t>
            </w:r>
            <w:r>
              <w:rPr>
                <w:spacing w:val="-1"/>
                <w:sz w:val="24"/>
              </w:rPr>
              <w:t xml:space="preserve"> </w:t>
            </w:r>
            <w:r>
              <w:rPr>
                <w:sz w:val="24"/>
              </w:rPr>
              <w:t xml:space="preserve">5, </w:t>
            </w:r>
            <w:r>
              <w:rPr>
                <w:spacing w:val="-2"/>
                <w:sz w:val="24"/>
              </w:rPr>
              <w:t>1991.</w:t>
            </w:r>
          </w:p>
        </w:tc>
      </w:tr>
      <w:tr w:rsidR="0091754C" w14:paraId="3C96E66E" w14:textId="77777777">
        <w:trPr>
          <w:trHeight w:val="270"/>
        </w:trPr>
        <w:tc>
          <w:tcPr>
            <w:tcW w:w="1260" w:type="dxa"/>
          </w:tcPr>
          <w:p w14:paraId="4BAB9D60" w14:textId="77777777" w:rsidR="0091754C" w:rsidRDefault="002D5B87">
            <w:pPr>
              <w:pStyle w:val="TableParagraph"/>
              <w:spacing w:line="251" w:lineRule="exact"/>
              <w:ind w:left="50"/>
              <w:jc w:val="left"/>
              <w:rPr>
                <w:sz w:val="24"/>
              </w:rPr>
            </w:pPr>
            <w:r>
              <w:rPr>
                <w:spacing w:val="-2"/>
                <w:sz w:val="24"/>
              </w:rPr>
              <w:t>86.126-</w:t>
            </w:r>
            <w:r>
              <w:rPr>
                <w:spacing w:val="-5"/>
                <w:sz w:val="24"/>
              </w:rPr>
              <w:t>90</w:t>
            </w:r>
          </w:p>
        </w:tc>
        <w:tc>
          <w:tcPr>
            <w:tcW w:w="7224" w:type="dxa"/>
          </w:tcPr>
          <w:p w14:paraId="11C1383B" w14:textId="77777777" w:rsidR="0091754C" w:rsidRDefault="002D5B87">
            <w:pPr>
              <w:pStyle w:val="TableParagraph"/>
              <w:spacing w:line="251" w:lineRule="exact"/>
              <w:ind w:left="230"/>
              <w:jc w:val="left"/>
              <w:rPr>
                <w:sz w:val="24"/>
              </w:rPr>
            </w:pPr>
            <w:r>
              <w:rPr>
                <w:sz w:val="24"/>
              </w:rPr>
              <w:t>Calibration</w:t>
            </w:r>
            <w:r>
              <w:rPr>
                <w:spacing w:val="-3"/>
                <w:sz w:val="24"/>
              </w:rPr>
              <w:t xml:space="preserve"> </w:t>
            </w:r>
            <w:r>
              <w:rPr>
                <w:sz w:val="24"/>
              </w:rPr>
              <w:t>of</w:t>
            </w:r>
            <w:r>
              <w:rPr>
                <w:spacing w:val="-2"/>
                <w:sz w:val="24"/>
              </w:rPr>
              <w:t xml:space="preserve"> </w:t>
            </w:r>
            <w:r>
              <w:rPr>
                <w:sz w:val="24"/>
              </w:rPr>
              <w:t>other</w:t>
            </w:r>
            <w:r>
              <w:rPr>
                <w:spacing w:val="-2"/>
                <w:sz w:val="24"/>
              </w:rPr>
              <w:t xml:space="preserve"> </w:t>
            </w:r>
            <w:r>
              <w:rPr>
                <w:sz w:val="24"/>
              </w:rPr>
              <w:t>equipment.</w:t>
            </w:r>
            <w:r>
              <w:rPr>
                <w:spacing w:val="58"/>
                <w:sz w:val="24"/>
              </w:rPr>
              <w:t xml:space="preserve"> </w:t>
            </w:r>
            <w:r>
              <w:rPr>
                <w:sz w:val="24"/>
              </w:rPr>
              <w:t>April</w:t>
            </w:r>
            <w:r>
              <w:rPr>
                <w:spacing w:val="-1"/>
                <w:sz w:val="24"/>
              </w:rPr>
              <w:t xml:space="preserve"> </w:t>
            </w:r>
            <w:r>
              <w:rPr>
                <w:sz w:val="24"/>
              </w:rPr>
              <w:t xml:space="preserve">11, </w:t>
            </w:r>
            <w:r>
              <w:rPr>
                <w:spacing w:val="-2"/>
                <w:sz w:val="24"/>
              </w:rPr>
              <w:t>1989.</w:t>
            </w:r>
          </w:p>
        </w:tc>
      </w:tr>
    </w:tbl>
    <w:p w14:paraId="0412F03E" w14:textId="77777777" w:rsidR="0091754C" w:rsidRDefault="0091754C">
      <w:pPr>
        <w:spacing w:line="251" w:lineRule="exact"/>
        <w:rPr>
          <w:sz w:val="24"/>
        </w:rPr>
        <w:sectPr w:rsidR="0091754C">
          <w:pgSz w:w="12240" w:h="15840"/>
          <w:pgMar w:top="1360" w:right="760" w:bottom="1160" w:left="1220" w:header="0" w:footer="971" w:gutter="0"/>
          <w:cols w:space="720"/>
        </w:sectPr>
      </w:pPr>
    </w:p>
    <w:p w14:paraId="65972BAD" w14:textId="77777777" w:rsidR="0091754C" w:rsidRDefault="0091754C">
      <w:pPr>
        <w:pStyle w:val="BodyText"/>
        <w:spacing w:before="6"/>
        <w:rPr>
          <w:sz w:val="2"/>
        </w:rPr>
      </w:pPr>
    </w:p>
    <w:tbl>
      <w:tblPr>
        <w:tblW w:w="0" w:type="auto"/>
        <w:tblInd w:w="177" w:type="dxa"/>
        <w:tblLayout w:type="fixed"/>
        <w:tblCellMar>
          <w:left w:w="0" w:type="dxa"/>
          <w:right w:w="0" w:type="dxa"/>
        </w:tblCellMar>
        <w:tblLook w:val="01E0" w:firstRow="1" w:lastRow="1" w:firstColumn="1" w:lastColumn="1" w:noHBand="0" w:noVBand="0"/>
      </w:tblPr>
      <w:tblGrid>
        <w:gridCol w:w="1260"/>
        <w:gridCol w:w="7353"/>
      </w:tblGrid>
      <w:tr w:rsidR="0091754C" w14:paraId="71D36B76" w14:textId="77777777">
        <w:trPr>
          <w:trHeight w:val="408"/>
        </w:trPr>
        <w:tc>
          <w:tcPr>
            <w:tcW w:w="1260" w:type="dxa"/>
          </w:tcPr>
          <w:p w14:paraId="73736BAE" w14:textId="77777777" w:rsidR="0091754C" w:rsidRDefault="002D5B87">
            <w:pPr>
              <w:pStyle w:val="TableParagraph"/>
              <w:spacing w:line="266" w:lineRule="exact"/>
              <w:ind w:left="410"/>
              <w:jc w:val="left"/>
              <w:rPr>
                <w:b/>
                <w:sz w:val="24"/>
              </w:rPr>
            </w:pPr>
            <w:bookmarkStart w:id="628" w:name="100.5_Test_Procedures_and_Data_Requireme"/>
            <w:bookmarkStart w:id="629" w:name="_bookmark86"/>
            <w:bookmarkEnd w:id="628"/>
            <w:bookmarkEnd w:id="629"/>
            <w:r>
              <w:rPr>
                <w:b/>
                <w:spacing w:val="-2"/>
                <w:sz w:val="24"/>
              </w:rPr>
              <w:t>100.5</w:t>
            </w:r>
          </w:p>
        </w:tc>
        <w:tc>
          <w:tcPr>
            <w:tcW w:w="7353" w:type="dxa"/>
          </w:tcPr>
          <w:p w14:paraId="2DF6D844" w14:textId="77777777" w:rsidR="0091754C" w:rsidRDefault="002D5B87">
            <w:pPr>
              <w:pStyle w:val="TableParagraph"/>
              <w:spacing w:line="266" w:lineRule="exact"/>
              <w:ind w:left="230"/>
              <w:jc w:val="left"/>
              <w:rPr>
                <w:b/>
                <w:sz w:val="24"/>
              </w:rPr>
            </w:pPr>
            <w:r>
              <w:rPr>
                <w:b/>
                <w:sz w:val="24"/>
              </w:rPr>
              <w:t>Test</w:t>
            </w:r>
            <w:r>
              <w:rPr>
                <w:b/>
                <w:spacing w:val="-3"/>
                <w:sz w:val="24"/>
              </w:rPr>
              <w:t xml:space="preserve"> </w:t>
            </w:r>
            <w:r>
              <w:rPr>
                <w:b/>
                <w:sz w:val="24"/>
              </w:rPr>
              <w:t>Procedures</w:t>
            </w:r>
            <w:r>
              <w:rPr>
                <w:b/>
                <w:spacing w:val="-1"/>
                <w:sz w:val="24"/>
              </w:rPr>
              <w:t xml:space="preserve"> </w:t>
            </w:r>
            <w:r>
              <w:rPr>
                <w:b/>
                <w:sz w:val="24"/>
              </w:rPr>
              <w:t>and</w:t>
            </w:r>
            <w:r>
              <w:rPr>
                <w:b/>
                <w:spacing w:val="-2"/>
                <w:sz w:val="24"/>
              </w:rPr>
              <w:t xml:space="preserve"> </w:t>
            </w:r>
            <w:r>
              <w:rPr>
                <w:b/>
                <w:sz w:val="24"/>
              </w:rPr>
              <w:t>Data</w:t>
            </w:r>
            <w:r>
              <w:rPr>
                <w:b/>
                <w:spacing w:val="-2"/>
                <w:sz w:val="24"/>
              </w:rPr>
              <w:t xml:space="preserve"> Requirements.</w:t>
            </w:r>
          </w:p>
        </w:tc>
      </w:tr>
      <w:tr w:rsidR="0091754C" w14:paraId="7211A19A" w14:textId="77777777">
        <w:trPr>
          <w:trHeight w:val="413"/>
        </w:trPr>
        <w:tc>
          <w:tcPr>
            <w:tcW w:w="1260" w:type="dxa"/>
          </w:tcPr>
          <w:p w14:paraId="56CE8800" w14:textId="77777777" w:rsidR="0091754C" w:rsidRDefault="002D5B87">
            <w:pPr>
              <w:pStyle w:val="TableParagraph"/>
              <w:spacing w:before="133" w:line="261" w:lineRule="exact"/>
              <w:ind w:left="50"/>
              <w:jc w:val="left"/>
              <w:rPr>
                <w:sz w:val="24"/>
              </w:rPr>
            </w:pPr>
            <w:r>
              <w:rPr>
                <w:spacing w:val="-2"/>
                <w:sz w:val="24"/>
              </w:rPr>
              <w:t>86.127-</w:t>
            </w:r>
            <w:r>
              <w:rPr>
                <w:spacing w:val="-5"/>
                <w:sz w:val="24"/>
              </w:rPr>
              <w:t>12</w:t>
            </w:r>
          </w:p>
        </w:tc>
        <w:tc>
          <w:tcPr>
            <w:tcW w:w="7353" w:type="dxa"/>
          </w:tcPr>
          <w:p w14:paraId="4C4444D6" w14:textId="77777777" w:rsidR="0091754C" w:rsidRDefault="002D5B87">
            <w:pPr>
              <w:pStyle w:val="TableParagraph"/>
              <w:spacing w:before="133" w:line="261" w:lineRule="exact"/>
              <w:ind w:left="230"/>
              <w:jc w:val="left"/>
              <w:rPr>
                <w:sz w:val="24"/>
              </w:rPr>
            </w:pPr>
            <w:r>
              <w:rPr>
                <w:sz w:val="24"/>
              </w:rPr>
              <w:t>Test</w:t>
            </w:r>
            <w:r>
              <w:rPr>
                <w:spacing w:val="-1"/>
                <w:sz w:val="24"/>
              </w:rPr>
              <w:t xml:space="preserve"> </w:t>
            </w:r>
            <w:r>
              <w:rPr>
                <w:sz w:val="24"/>
              </w:rPr>
              <w:t>procedures;</w:t>
            </w:r>
            <w:r>
              <w:rPr>
                <w:spacing w:val="-1"/>
                <w:sz w:val="24"/>
              </w:rPr>
              <w:t xml:space="preserve"> </w:t>
            </w:r>
            <w:r>
              <w:rPr>
                <w:sz w:val="24"/>
              </w:rPr>
              <w:t>overview.</w:t>
            </w:r>
            <w:r>
              <w:rPr>
                <w:spacing w:val="58"/>
                <w:sz w:val="24"/>
              </w:rPr>
              <w:t xml:space="preserve"> </w:t>
            </w:r>
            <w:r>
              <w:rPr>
                <w:sz w:val="24"/>
              </w:rPr>
              <w:t>May</w:t>
            </w:r>
            <w:r>
              <w:rPr>
                <w:spacing w:val="-1"/>
                <w:sz w:val="24"/>
              </w:rPr>
              <w:t xml:space="preserve"> </w:t>
            </w:r>
            <w:r>
              <w:rPr>
                <w:sz w:val="24"/>
              </w:rPr>
              <w:t>7,</w:t>
            </w:r>
            <w:r>
              <w:rPr>
                <w:spacing w:val="-1"/>
                <w:sz w:val="24"/>
              </w:rPr>
              <w:t xml:space="preserve"> </w:t>
            </w:r>
            <w:r>
              <w:rPr>
                <w:spacing w:val="-2"/>
                <w:sz w:val="24"/>
              </w:rPr>
              <w:t>2010.</w:t>
            </w:r>
          </w:p>
        </w:tc>
      </w:tr>
      <w:tr w:rsidR="0091754C" w14:paraId="321016DB" w14:textId="77777777">
        <w:trPr>
          <w:trHeight w:val="276"/>
        </w:trPr>
        <w:tc>
          <w:tcPr>
            <w:tcW w:w="1260" w:type="dxa"/>
          </w:tcPr>
          <w:p w14:paraId="29718550" w14:textId="77777777" w:rsidR="0091754C" w:rsidRDefault="002D5B87">
            <w:pPr>
              <w:pStyle w:val="TableParagraph"/>
              <w:spacing w:line="256" w:lineRule="exact"/>
              <w:ind w:left="50"/>
              <w:jc w:val="left"/>
              <w:rPr>
                <w:sz w:val="24"/>
              </w:rPr>
            </w:pPr>
            <w:r>
              <w:rPr>
                <w:spacing w:val="-2"/>
                <w:sz w:val="24"/>
              </w:rPr>
              <w:t>86.128-</w:t>
            </w:r>
            <w:r>
              <w:rPr>
                <w:spacing w:val="-5"/>
                <w:sz w:val="24"/>
              </w:rPr>
              <w:t>79</w:t>
            </w:r>
          </w:p>
        </w:tc>
        <w:tc>
          <w:tcPr>
            <w:tcW w:w="7353" w:type="dxa"/>
          </w:tcPr>
          <w:p w14:paraId="031404FD" w14:textId="77777777" w:rsidR="0091754C" w:rsidRDefault="002D5B87">
            <w:pPr>
              <w:pStyle w:val="TableParagraph"/>
              <w:spacing w:line="256" w:lineRule="exact"/>
              <w:ind w:left="230"/>
              <w:jc w:val="left"/>
              <w:rPr>
                <w:sz w:val="24"/>
              </w:rPr>
            </w:pPr>
            <w:r>
              <w:rPr>
                <w:sz w:val="24"/>
              </w:rPr>
              <w:t>Transmissions.</w:t>
            </w:r>
            <w:r>
              <w:rPr>
                <w:spacing w:val="57"/>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3E9FBBE5" w14:textId="77777777">
        <w:trPr>
          <w:trHeight w:val="546"/>
        </w:trPr>
        <w:tc>
          <w:tcPr>
            <w:tcW w:w="1260" w:type="dxa"/>
          </w:tcPr>
          <w:p w14:paraId="2E49AB33" w14:textId="77777777" w:rsidR="0091754C" w:rsidRDefault="002D5B87">
            <w:pPr>
              <w:pStyle w:val="TableParagraph"/>
              <w:spacing w:line="271" w:lineRule="exact"/>
              <w:ind w:left="50"/>
              <w:jc w:val="left"/>
              <w:rPr>
                <w:sz w:val="24"/>
              </w:rPr>
            </w:pPr>
            <w:r>
              <w:rPr>
                <w:spacing w:val="-2"/>
                <w:sz w:val="24"/>
              </w:rPr>
              <w:t>86.129-</w:t>
            </w:r>
            <w:r>
              <w:rPr>
                <w:spacing w:val="-5"/>
                <w:sz w:val="24"/>
              </w:rPr>
              <w:t>00</w:t>
            </w:r>
          </w:p>
        </w:tc>
        <w:tc>
          <w:tcPr>
            <w:tcW w:w="7353" w:type="dxa"/>
          </w:tcPr>
          <w:p w14:paraId="5B3993A0" w14:textId="77777777" w:rsidR="0091754C" w:rsidRDefault="002D5B87">
            <w:pPr>
              <w:pStyle w:val="TableParagraph"/>
              <w:spacing w:line="271" w:lineRule="exact"/>
              <w:ind w:left="230"/>
              <w:jc w:val="left"/>
              <w:rPr>
                <w:sz w:val="24"/>
              </w:rPr>
            </w:pPr>
            <w:r>
              <w:rPr>
                <w:sz w:val="24"/>
              </w:rPr>
              <w:t>Road</w:t>
            </w:r>
            <w:r>
              <w:rPr>
                <w:spacing w:val="-2"/>
                <w:sz w:val="24"/>
              </w:rPr>
              <w:t xml:space="preserve"> </w:t>
            </w:r>
            <w:r>
              <w:rPr>
                <w:sz w:val="24"/>
              </w:rPr>
              <w:t>load</w:t>
            </w:r>
            <w:r>
              <w:rPr>
                <w:spacing w:val="-1"/>
                <w:sz w:val="24"/>
              </w:rPr>
              <w:t xml:space="preserve"> </w:t>
            </w:r>
            <w:r>
              <w:rPr>
                <w:sz w:val="24"/>
              </w:rPr>
              <w:t>power,</w:t>
            </w:r>
            <w:r>
              <w:rPr>
                <w:spacing w:val="-2"/>
                <w:sz w:val="24"/>
              </w:rPr>
              <w:t xml:space="preserve"> </w:t>
            </w:r>
            <w:r>
              <w:rPr>
                <w:sz w:val="24"/>
              </w:rPr>
              <w:t>test</w:t>
            </w:r>
            <w:r>
              <w:rPr>
                <w:spacing w:val="-1"/>
                <w:sz w:val="24"/>
              </w:rPr>
              <w:t xml:space="preserve"> </w:t>
            </w:r>
            <w:r>
              <w:rPr>
                <w:sz w:val="24"/>
              </w:rPr>
              <w:t>weight,</w:t>
            </w:r>
            <w:r>
              <w:rPr>
                <w:spacing w:val="-2"/>
                <w:sz w:val="24"/>
              </w:rPr>
              <w:t xml:space="preserve"> </w:t>
            </w:r>
            <w:r>
              <w:rPr>
                <w:sz w:val="24"/>
              </w:rPr>
              <w:t>inertia</w:t>
            </w:r>
            <w:r>
              <w:rPr>
                <w:spacing w:val="-2"/>
                <w:sz w:val="24"/>
              </w:rPr>
              <w:t xml:space="preserve"> </w:t>
            </w:r>
            <w:r>
              <w:rPr>
                <w:sz w:val="24"/>
              </w:rPr>
              <w:t>weight</w:t>
            </w:r>
            <w:r>
              <w:rPr>
                <w:spacing w:val="-2"/>
                <w:sz w:val="24"/>
              </w:rPr>
              <w:t xml:space="preserve"> </w:t>
            </w:r>
            <w:r>
              <w:rPr>
                <w:sz w:val="24"/>
              </w:rPr>
              <w:t>class</w:t>
            </w:r>
            <w:r>
              <w:rPr>
                <w:spacing w:val="1"/>
                <w:sz w:val="24"/>
              </w:rPr>
              <w:t xml:space="preserve"> </w:t>
            </w:r>
            <w:r>
              <w:rPr>
                <w:sz w:val="24"/>
              </w:rPr>
              <w:t>determination,</w:t>
            </w:r>
            <w:r>
              <w:rPr>
                <w:spacing w:val="-2"/>
                <w:sz w:val="24"/>
              </w:rPr>
              <w:t xml:space="preserve"> </w:t>
            </w:r>
            <w:r>
              <w:rPr>
                <w:sz w:val="24"/>
              </w:rPr>
              <w:t>and</w:t>
            </w:r>
            <w:r>
              <w:rPr>
                <w:spacing w:val="-1"/>
                <w:sz w:val="24"/>
              </w:rPr>
              <w:t xml:space="preserve"> </w:t>
            </w:r>
            <w:r>
              <w:rPr>
                <w:spacing w:val="-4"/>
                <w:sz w:val="24"/>
              </w:rPr>
              <w:t>fuel</w:t>
            </w:r>
          </w:p>
          <w:p w14:paraId="4AE141A2" w14:textId="216A562E" w:rsidR="0091754C" w:rsidRDefault="002D5B87">
            <w:pPr>
              <w:pStyle w:val="TableParagraph"/>
              <w:spacing w:line="256" w:lineRule="exact"/>
              <w:ind w:left="230"/>
              <w:jc w:val="left"/>
              <w:rPr>
                <w:sz w:val="24"/>
              </w:rPr>
            </w:pPr>
            <w:r>
              <w:rPr>
                <w:sz w:val="24"/>
              </w:rPr>
              <w:t>temperature</w:t>
            </w:r>
            <w:r>
              <w:rPr>
                <w:spacing w:val="-2"/>
                <w:sz w:val="24"/>
              </w:rPr>
              <w:t xml:space="preserve"> </w:t>
            </w:r>
            <w:r>
              <w:rPr>
                <w:sz w:val="24"/>
              </w:rPr>
              <w:t>profile.</w:t>
            </w:r>
            <w:r>
              <w:rPr>
                <w:spacing w:val="58"/>
                <w:sz w:val="24"/>
              </w:rPr>
              <w:t xml:space="preserve"> </w:t>
            </w:r>
            <w:ins w:id="630" w:author="Final Amendments" w:date="2022-12-06T13:01:00Z">
              <w:r w:rsidR="000F4710" w:rsidRPr="00AF7A6A">
                <w:rPr>
                  <w:sz w:val="24"/>
                </w:rPr>
                <w:t>June</w:t>
              </w:r>
              <w:r w:rsidR="000F4710" w:rsidRPr="00AF7A6A">
                <w:rPr>
                  <w:spacing w:val="-1"/>
                  <w:sz w:val="24"/>
                </w:rPr>
                <w:t xml:space="preserve"> </w:t>
              </w:r>
              <w:r w:rsidR="000F4710" w:rsidRPr="00AF7A6A">
                <w:rPr>
                  <w:sz w:val="24"/>
                </w:rPr>
                <w:t>29,</w:t>
              </w:r>
              <w:r w:rsidR="000F4710" w:rsidRPr="00AF7A6A">
                <w:rPr>
                  <w:spacing w:val="-1"/>
                  <w:sz w:val="24"/>
                </w:rPr>
                <w:t xml:space="preserve"> </w:t>
              </w:r>
              <w:r w:rsidR="000F4710" w:rsidRPr="00AF7A6A">
                <w:rPr>
                  <w:sz w:val="24"/>
                </w:rPr>
                <w:t>2021</w:t>
              </w:r>
            </w:ins>
            <w:del w:id="631" w:author="Final Amendments" w:date="2022-12-06T13:01:00Z">
              <w:r w:rsidRPr="000D1537">
                <w:rPr>
                  <w:sz w:val="24"/>
                </w:rPr>
                <w:delText>October</w:delText>
              </w:r>
              <w:r w:rsidRPr="000D1537">
                <w:rPr>
                  <w:spacing w:val="-2"/>
                  <w:sz w:val="24"/>
                </w:rPr>
                <w:delText xml:space="preserve"> </w:delText>
              </w:r>
              <w:r w:rsidRPr="000D1537">
                <w:rPr>
                  <w:sz w:val="24"/>
                </w:rPr>
                <w:delText xml:space="preserve">6, </w:delText>
              </w:r>
              <w:r w:rsidRPr="000D1537">
                <w:rPr>
                  <w:spacing w:val="-2"/>
                  <w:sz w:val="24"/>
                </w:rPr>
                <w:delText>2000</w:delText>
              </w:r>
            </w:del>
            <w:r>
              <w:rPr>
                <w:spacing w:val="-2"/>
                <w:sz w:val="24"/>
              </w:rPr>
              <w:t>.</w:t>
            </w:r>
          </w:p>
        </w:tc>
      </w:tr>
    </w:tbl>
    <w:p w14:paraId="10F80414" w14:textId="77777777" w:rsidR="0091754C" w:rsidRDefault="0091754C">
      <w:pPr>
        <w:pStyle w:val="BodyText"/>
        <w:spacing w:before="5"/>
        <w:rPr>
          <w:sz w:val="16"/>
        </w:rPr>
      </w:pPr>
    </w:p>
    <w:p w14:paraId="15C13C79" w14:textId="77777777" w:rsidR="0091754C" w:rsidRDefault="002D5B87">
      <w:pPr>
        <w:pStyle w:val="Heading1"/>
        <w:numPr>
          <w:ilvl w:val="2"/>
          <w:numId w:val="5"/>
        </w:numPr>
        <w:tabs>
          <w:tab w:val="left" w:pos="1780"/>
        </w:tabs>
        <w:spacing w:before="90"/>
        <w:ind w:right="1518" w:firstLine="720"/>
      </w:pPr>
      <w:bookmarkStart w:id="632" w:name="100.5.1__California_Road_Load_Power,_Tes"/>
      <w:bookmarkEnd w:id="632"/>
      <w:r>
        <w:t>California</w:t>
      </w:r>
      <w:r>
        <w:rPr>
          <w:spacing w:val="-4"/>
        </w:rPr>
        <w:t xml:space="preserve"> </w:t>
      </w:r>
      <w:r>
        <w:t>Road</w:t>
      </w:r>
      <w:r>
        <w:rPr>
          <w:spacing w:val="-4"/>
        </w:rPr>
        <w:t xml:space="preserve"> </w:t>
      </w:r>
      <w:r>
        <w:t>Load</w:t>
      </w:r>
      <w:r>
        <w:rPr>
          <w:spacing w:val="-4"/>
        </w:rPr>
        <w:t xml:space="preserve"> </w:t>
      </w:r>
      <w:r>
        <w:t>Power,</w:t>
      </w:r>
      <w:r>
        <w:rPr>
          <w:spacing w:val="-4"/>
        </w:rPr>
        <w:t xml:space="preserve"> </w:t>
      </w:r>
      <w:r>
        <w:t>Test</w:t>
      </w:r>
      <w:r>
        <w:rPr>
          <w:spacing w:val="-5"/>
        </w:rPr>
        <w:t xml:space="preserve"> </w:t>
      </w:r>
      <w:proofErr w:type="gramStart"/>
      <w:r>
        <w:t>Weight</w:t>
      </w:r>
      <w:proofErr w:type="gramEnd"/>
      <w:r>
        <w:rPr>
          <w:spacing w:val="-5"/>
        </w:rPr>
        <w:t xml:space="preserve"> </w:t>
      </w:r>
      <w:r>
        <w:t>and</w:t>
      </w:r>
      <w:r>
        <w:rPr>
          <w:spacing w:val="-4"/>
        </w:rPr>
        <w:t xml:space="preserve"> </w:t>
      </w:r>
      <w:r>
        <w:t>Inertia</w:t>
      </w:r>
      <w:r>
        <w:rPr>
          <w:spacing w:val="-4"/>
        </w:rPr>
        <w:t xml:space="preserve"> </w:t>
      </w:r>
      <w:r>
        <w:t>Weight</w:t>
      </w:r>
      <w:r>
        <w:rPr>
          <w:spacing w:val="-5"/>
        </w:rPr>
        <w:t xml:space="preserve"> </w:t>
      </w:r>
      <w:r>
        <w:t xml:space="preserve">Class </w:t>
      </w:r>
      <w:r>
        <w:rPr>
          <w:spacing w:val="-2"/>
        </w:rPr>
        <w:t>Determination.</w:t>
      </w:r>
    </w:p>
    <w:p w14:paraId="3139B331" w14:textId="77777777" w:rsidR="0091754C" w:rsidRDefault="0091754C">
      <w:pPr>
        <w:pStyle w:val="BodyText"/>
        <w:rPr>
          <w:b/>
        </w:rPr>
      </w:pPr>
    </w:p>
    <w:p w14:paraId="0D9C3259" w14:textId="77777777" w:rsidR="0091754C" w:rsidRDefault="002D5B87">
      <w:pPr>
        <w:pStyle w:val="ListParagraph"/>
        <w:numPr>
          <w:ilvl w:val="3"/>
          <w:numId w:val="5"/>
        </w:numPr>
        <w:tabs>
          <w:tab w:val="left" w:pos="1960"/>
        </w:tabs>
        <w:ind w:left="219" w:right="1081" w:firstLine="720"/>
        <w:rPr>
          <w:b/>
          <w:sz w:val="24"/>
        </w:rPr>
      </w:pPr>
      <w:r>
        <w:rPr>
          <w:sz w:val="24"/>
        </w:rPr>
        <w:t>Amend</w:t>
      </w:r>
      <w:r>
        <w:rPr>
          <w:spacing w:val="-5"/>
          <w:sz w:val="24"/>
        </w:rPr>
        <w:t xml:space="preserve"> </w:t>
      </w:r>
      <w:r>
        <w:rPr>
          <w:sz w:val="24"/>
        </w:rPr>
        <w:t>§86.129-00(b)</w:t>
      </w:r>
      <w:r>
        <w:rPr>
          <w:spacing w:val="-6"/>
          <w:sz w:val="24"/>
        </w:rPr>
        <w:t xml:space="preserve"> </w:t>
      </w:r>
      <w:r>
        <w:rPr>
          <w:sz w:val="24"/>
        </w:rPr>
        <w:t>to</w:t>
      </w:r>
      <w:r>
        <w:rPr>
          <w:spacing w:val="-5"/>
          <w:sz w:val="24"/>
        </w:rPr>
        <w:t xml:space="preserve"> </w:t>
      </w:r>
      <w:r>
        <w:rPr>
          <w:sz w:val="24"/>
        </w:rPr>
        <w:t>add</w:t>
      </w:r>
      <w:r>
        <w:rPr>
          <w:spacing w:val="-5"/>
          <w:sz w:val="24"/>
        </w:rPr>
        <w:t xml:space="preserve"> </w:t>
      </w:r>
      <w:r>
        <w:rPr>
          <w:sz w:val="24"/>
        </w:rPr>
        <w:t>the</w:t>
      </w:r>
      <w:r>
        <w:rPr>
          <w:spacing w:val="-4"/>
          <w:sz w:val="24"/>
        </w:rPr>
        <w:t xml:space="preserve"> </w:t>
      </w:r>
      <w:r>
        <w:rPr>
          <w:sz w:val="24"/>
        </w:rPr>
        <w:t>following</w:t>
      </w:r>
      <w:r>
        <w:rPr>
          <w:spacing w:val="-5"/>
          <w:sz w:val="24"/>
        </w:rPr>
        <w:t xml:space="preserve"> </w:t>
      </w:r>
      <w:r>
        <w:rPr>
          <w:sz w:val="24"/>
        </w:rPr>
        <w:t>specifications</w:t>
      </w:r>
      <w:r>
        <w:rPr>
          <w:spacing w:val="-5"/>
          <w:sz w:val="24"/>
        </w:rPr>
        <w:t xml:space="preserve"> </w:t>
      </w:r>
      <w:r>
        <w:rPr>
          <w:sz w:val="24"/>
        </w:rPr>
        <w:t>for</w:t>
      </w:r>
      <w:r>
        <w:rPr>
          <w:spacing w:val="-6"/>
          <w:sz w:val="24"/>
        </w:rPr>
        <w:t xml:space="preserve"> </w:t>
      </w:r>
      <w:r>
        <w:rPr>
          <w:sz w:val="24"/>
        </w:rPr>
        <w:t xml:space="preserve">medium-duty vehicles: </w:t>
      </w:r>
      <w:r>
        <w:rPr>
          <w:b/>
          <w:sz w:val="24"/>
        </w:rPr>
        <w:t>Power absorption unit adjustment – medium-duty vehicles.</w:t>
      </w:r>
    </w:p>
    <w:p w14:paraId="3C44481D" w14:textId="77777777" w:rsidR="0091754C" w:rsidRDefault="002D5B87">
      <w:pPr>
        <w:pStyle w:val="ListParagraph"/>
        <w:numPr>
          <w:ilvl w:val="0"/>
          <w:numId w:val="4"/>
        </w:numPr>
        <w:tabs>
          <w:tab w:val="left" w:pos="1659"/>
          <w:tab w:val="left" w:pos="1660"/>
        </w:tabs>
        <w:ind w:left="219" w:right="978" w:firstLine="720"/>
        <w:rPr>
          <w:sz w:val="24"/>
        </w:rPr>
      </w:pPr>
      <w:r>
        <w:rPr>
          <w:sz w:val="24"/>
        </w:rPr>
        <w:t>The</w:t>
      </w:r>
      <w:r>
        <w:rPr>
          <w:spacing w:val="-4"/>
          <w:sz w:val="24"/>
        </w:rPr>
        <w:t xml:space="preserve"> </w:t>
      </w:r>
      <w:r>
        <w:rPr>
          <w:sz w:val="24"/>
        </w:rPr>
        <w:t>power</w:t>
      </w:r>
      <w:r>
        <w:rPr>
          <w:spacing w:val="-2"/>
          <w:sz w:val="24"/>
        </w:rPr>
        <w:t xml:space="preserve"> </w:t>
      </w:r>
      <w:r>
        <w:rPr>
          <w:sz w:val="24"/>
        </w:rPr>
        <w:t>absorption</w:t>
      </w:r>
      <w:r>
        <w:rPr>
          <w:spacing w:val="-3"/>
          <w:sz w:val="24"/>
        </w:rPr>
        <w:t xml:space="preserve"> </w:t>
      </w:r>
      <w:r>
        <w:rPr>
          <w:sz w:val="24"/>
        </w:rPr>
        <w:t>unit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adjusted</w:t>
      </w:r>
      <w:r>
        <w:rPr>
          <w:spacing w:val="-3"/>
          <w:sz w:val="24"/>
        </w:rPr>
        <w:t xml:space="preserve"> </w:t>
      </w:r>
      <w:r>
        <w:rPr>
          <w:sz w:val="24"/>
        </w:rPr>
        <w:t>to</w:t>
      </w:r>
      <w:r>
        <w:rPr>
          <w:spacing w:val="-3"/>
          <w:sz w:val="24"/>
        </w:rPr>
        <w:t xml:space="preserve"> </w:t>
      </w:r>
      <w:r>
        <w:rPr>
          <w:sz w:val="24"/>
        </w:rPr>
        <w:t>reproduce</w:t>
      </w:r>
      <w:r>
        <w:rPr>
          <w:spacing w:val="-4"/>
          <w:sz w:val="24"/>
        </w:rPr>
        <w:t xml:space="preserve"> </w:t>
      </w:r>
      <w:r>
        <w:rPr>
          <w:sz w:val="24"/>
        </w:rPr>
        <w:t>road</w:t>
      </w:r>
      <w:r>
        <w:rPr>
          <w:spacing w:val="-3"/>
          <w:sz w:val="24"/>
        </w:rPr>
        <w:t xml:space="preserve"> </w:t>
      </w:r>
      <w:r>
        <w:rPr>
          <w:sz w:val="24"/>
        </w:rPr>
        <w:t>load</w:t>
      </w:r>
      <w:r>
        <w:rPr>
          <w:spacing w:val="-3"/>
          <w:sz w:val="24"/>
        </w:rPr>
        <w:t xml:space="preserve"> </w:t>
      </w:r>
      <w:r>
        <w:rPr>
          <w:sz w:val="24"/>
        </w:rPr>
        <w:t>power</w:t>
      </w:r>
      <w:r>
        <w:rPr>
          <w:spacing w:val="-4"/>
          <w:sz w:val="24"/>
        </w:rPr>
        <w:t xml:space="preserve"> </w:t>
      </w:r>
      <w:r>
        <w:rPr>
          <w:sz w:val="24"/>
        </w:rPr>
        <w:t>at</w:t>
      </w:r>
      <w:r>
        <w:rPr>
          <w:spacing w:val="-3"/>
          <w:sz w:val="24"/>
        </w:rPr>
        <w:t xml:space="preserve"> </w:t>
      </w:r>
      <w:r>
        <w:rPr>
          <w:sz w:val="24"/>
        </w:rPr>
        <w:t>50 miles per hour true speed.</w:t>
      </w:r>
      <w:r>
        <w:rPr>
          <w:spacing w:val="40"/>
          <w:sz w:val="24"/>
        </w:rPr>
        <w:t xml:space="preserve"> </w:t>
      </w:r>
      <w:r>
        <w:rPr>
          <w:sz w:val="24"/>
        </w:rPr>
        <w:t xml:space="preserve">The dynamometer power absorption shall </w:t>
      </w:r>
      <w:proofErr w:type="gramStart"/>
      <w:r>
        <w:rPr>
          <w:sz w:val="24"/>
        </w:rPr>
        <w:t>take into account</w:t>
      </w:r>
      <w:proofErr w:type="gramEnd"/>
      <w:r>
        <w:rPr>
          <w:sz w:val="24"/>
        </w:rPr>
        <w:t xml:space="preserve"> the dynamometer friction, as discussed in paragraph 86.118-78.</w:t>
      </w:r>
    </w:p>
    <w:p w14:paraId="228F5AD3" w14:textId="77777777" w:rsidR="0091754C" w:rsidRDefault="002D5B87">
      <w:pPr>
        <w:pStyle w:val="ListParagraph"/>
        <w:numPr>
          <w:ilvl w:val="0"/>
          <w:numId w:val="4"/>
        </w:numPr>
        <w:tabs>
          <w:tab w:val="left" w:pos="1659"/>
          <w:tab w:val="left" w:pos="1660"/>
        </w:tabs>
        <w:ind w:left="219" w:right="725" w:firstLine="720"/>
        <w:rPr>
          <w:sz w:val="24"/>
        </w:rPr>
      </w:pPr>
      <w:r>
        <w:rPr>
          <w:sz w:val="24"/>
        </w:rPr>
        <w:t>The</w:t>
      </w:r>
      <w:r>
        <w:rPr>
          <w:spacing w:val="-4"/>
          <w:sz w:val="24"/>
        </w:rPr>
        <w:t xml:space="preserve"> </w:t>
      </w:r>
      <w:r>
        <w:rPr>
          <w:sz w:val="24"/>
        </w:rPr>
        <w:t>dynamometer</w:t>
      </w:r>
      <w:r>
        <w:rPr>
          <w:spacing w:val="-3"/>
          <w:sz w:val="24"/>
        </w:rPr>
        <w:t xml:space="preserve"> </w:t>
      </w:r>
      <w:r>
        <w:rPr>
          <w:sz w:val="24"/>
        </w:rPr>
        <w:t>road</w:t>
      </w:r>
      <w:r>
        <w:rPr>
          <w:spacing w:val="-4"/>
          <w:sz w:val="24"/>
        </w:rPr>
        <w:t xml:space="preserve"> </w:t>
      </w:r>
      <w:r>
        <w:rPr>
          <w:sz w:val="24"/>
        </w:rPr>
        <w:t>load</w:t>
      </w:r>
      <w:r>
        <w:rPr>
          <w:spacing w:val="-4"/>
          <w:sz w:val="24"/>
        </w:rPr>
        <w:t xml:space="preserve"> </w:t>
      </w:r>
      <w:r>
        <w:rPr>
          <w:sz w:val="24"/>
        </w:rPr>
        <w:t>setting</w:t>
      </w:r>
      <w:r>
        <w:rPr>
          <w:spacing w:val="-4"/>
          <w:sz w:val="24"/>
        </w:rPr>
        <w:t xml:space="preserve"> </w:t>
      </w:r>
      <w:r>
        <w:rPr>
          <w:sz w:val="24"/>
        </w:rPr>
        <w:t>is</w:t>
      </w:r>
      <w:r>
        <w:rPr>
          <w:spacing w:val="-4"/>
          <w:sz w:val="24"/>
        </w:rPr>
        <w:t xml:space="preserve"> </w:t>
      </w:r>
      <w:r>
        <w:rPr>
          <w:sz w:val="24"/>
        </w:rPr>
        <w:t>determined</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loaded</w:t>
      </w:r>
      <w:r>
        <w:rPr>
          <w:spacing w:val="-4"/>
          <w:sz w:val="24"/>
        </w:rPr>
        <w:t xml:space="preserve"> </w:t>
      </w:r>
      <w:r>
        <w:rPr>
          <w:sz w:val="24"/>
        </w:rPr>
        <w:t>test</w:t>
      </w:r>
      <w:r>
        <w:rPr>
          <w:spacing w:val="-4"/>
          <w:sz w:val="24"/>
        </w:rPr>
        <w:t xml:space="preserve"> </w:t>
      </w:r>
      <w:r>
        <w:rPr>
          <w:sz w:val="24"/>
        </w:rPr>
        <w:t>weight,</w:t>
      </w:r>
      <w:r>
        <w:rPr>
          <w:spacing w:val="-4"/>
          <w:sz w:val="24"/>
        </w:rPr>
        <w:t xml:space="preserve"> </w:t>
      </w:r>
      <w:r>
        <w:rPr>
          <w:sz w:val="24"/>
        </w:rPr>
        <w:t>the reference</w:t>
      </w:r>
      <w:r>
        <w:rPr>
          <w:spacing w:val="-3"/>
          <w:sz w:val="24"/>
        </w:rPr>
        <w:t xml:space="preserve"> </w:t>
      </w:r>
      <w:r>
        <w:rPr>
          <w:sz w:val="24"/>
        </w:rPr>
        <w:t>frontal</w:t>
      </w:r>
      <w:r>
        <w:rPr>
          <w:spacing w:val="-2"/>
          <w:sz w:val="24"/>
        </w:rPr>
        <w:t xml:space="preserve"> </w:t>
      </w:r>
      <w:r>
        <w:rPr>
          <w:sz w:val="24"/>
        </w:rPr>
        <w:t>area,</w:t>
      </w:r>
      <w:r>
        <w:rPr>
          <w:spacing w:val="-2"/>
          <w:sz w:val="24"/>
        </w:rPr>
        <w:t xml:space="preserve"> </w:t>
      </w:r>
      <w:r>
        <w:rPr>
          <w:sz w:val="24"/>
        </w:rPr>
        <w:t>vehicle</w:t>
      </w:r>
      <w:r>
        <w:rPr>
          <w:spacing w:val="-3"/>
          <w:sz w:val="24"/>
        </w:rPr>
        <w:t xml:space="preserve"> </w:t>
      </w:r>
      <w:r>
        <w:rPr>
          <w:sz w:val="24"/>
        </w:rPr>
        <w:t>protuberances, and an</w:t>
      </w:r>
      <w:r>
        <w:rPr>
          <w:spacing w:val="-2"/>
          <w:sz w:val="24"/>
        </w:rPr>
        <w:t xml:space="preserve"> </w:t>
      </w:r>
      <w:r>
        <w:rPr>
          <w:sz w:val="24"/>
        </w:rPr>
        <w:t>aerodynamic</w:t>
      </w:r>
      <w:r>
        <w:rPr>
          <w:spacing w:val="-3"/>
          <w:sz w:val="24"/>
        </w:rPr>
        <w:t xml:space="preserve"> </w:t>
      </w:r>
      <w:r>
        <w:rPr>
          <w:sz w:val="24"/>
        </w:rPr>
        <w:t>drag</w:t>
      </w:r>
      <w:r>
        <w:rPr>
          <w:spacing w:val="-2"/>
          <w:sz w:val="24"/>
        </w:rPr>
        <w:t xml:space="preserve"> </w:t>
      </w:r>
      <w:r>
        <w:rPr>
          <w:sz w:val="24"/>
        </w:rPr>
        <w:t>coefficient</w:t>
      </w:r>
      <w:r>
        <w:rPr>
          <w:spacing w:val="-2"/>
          <w:sz w:val="24"/>
        </w:rPr>
        <w:t xml:space="preserve"> </w:t>
      </w:r>
      <w:r>
        <w:rPr>
          <w:sz w:val="24"/>
        </w:rPr>
        <w:t>as</w:t>
      </w:r>
      <w:r>
        <w:rPr>
          <w:spacing w:val="-2"/>
          <w:sz w:val="24"/>
        </w:rPr>
        <w:t xml:space="preserve"> </w:t>
      </w:r>
      <w:r>
        <w:rPr>
          <w:sz w:val="24"/>
        </w:rPr>
        <w:t>determined appropriate by the Executive Officer.</w:t>
      </w:r>
      <w:r>
        <w:rPr>
          <w:spacing w:val="40"/>
          <w:sz w:val="24"/>
        </w:rPr>
        <w:t xml:space="preserve"> </w:t>
      </w:r>
      <w:r>
        <w:rPr>
          <w:sz w:val="24"/>
        </w:rPr>
        <w:t>The vehicle manufacturer shall submit the procedure by which</w:t>
      </w:r>
      <w:r>
        <w:rPr>
          <w:spacing w:val="-3"/>
          <w:sz w:val="24"/>
        </w:rPr>
        <w:t xml:space="preserve"> </w:t>
      </w:r>
      <w:r>
        <w:rPr>
          <w:sz w:val="24"/>
        </w:rPr>
        <w:t>the</w:t>
      </w:r>
      <w:r>
        <w:rPr>
          <w:spacing w:val="-4"/>
          <w:sz w:val="24"/>
        </w:rPr>
        <w:t xml:space="preserve"> </w:t>
      </w:r>
      <w:r>
        <w:rPr>
          <w:sz w:val="24"/>
        </w:rPr>
        <w:t>aerodynamic</w:t>
      </w:r>
      <w:r>
        <w:rPr>
          <w:spacing w:val="-4"/>
          <w:sz w:val="24"/>
        </w:rPr>
        <w:t xml:space="preserve"> </w:t>
      </w:r>
      <w:r>
        <w:rPr>
          <w:sz w:val="24"/>
        </w:rPr>
        <w:t>drag</w:t>
      </w:r>
      <w:r>
        <w:rPr>
          <w:spacing w:val="-3"/>
          <w:sz w:val="24"/>
        </w:rPr>
        <w:t xml:space="preserve"> </w:t>
      </w:r>
      <w:r>
        <w:rPr>
          <w:sz w:val="24"/>
        </w:rPr>
        <w:t>coefficient</w:t>
      </w:r>
      <w:r>
        <w:rPr>
          <w:spacing w:val="-3"/>
          <w:sz w:val="24"/>
        </w:rPr>
        <w:t xml:space="preserve"> </w:t>
      </w:r>
      <w:r>
        <w:rPr>
          <w:sz w:val="24"/>
        </w:rPr>
        <w:t>was</w:t>
      </w:r>
      <w:r>
        <w:rPr>
          <w:spacing w:val="-3"/>
          <w:sz w:val="24"/>
        </w:rPr>
        <w:t xml:space="preserve"> </w:t>
      </w:r>
      <w:r>
        <w:rPr>
          <w:sz w:val="24"/>
        </w:rPr>
        <w:t>determined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test</w:t>
      </w:r>
      <w:r>
        <w:rPr>
          <w:spacing w:val="-3"/>
          <w:sz w:val="24"/>
        </w:rPr>
        <w:t xml:space="preserve"> </w:t>
      </w:r>
      <w:r>
        <w:rPr>
          <w:sz w:val="24"/>
        </w:rPr>
        <w:t>vehicle</w:t>
      </w:r>
      <w:r>
        <w:rPr>
          <w:spacing w:val="-2"/>
          <w:sz w:val="24"/>
        </w:rPr>
        <w:t xml:space="preserve"> </w:t>
      </w:r>
      <w:r>
        <w:rPr>
          <w:sz w:val="24"/>
        </w:rPr>
        <w:t>information</w:t>
      </w:r>
      <w:r>
        <w:rPr>
          <w:spacing w:val="-3"/>
          <w:sz w:val="24"/>
        </w:rPr>
        <w:t xml:space="preserve"> </w:t>
      </w:r>
      <w:r>
        <w:rPr>
          <w:sz w:val="24"/>
        </w:rPr>
        <w:t>section</w:t>
      </w:r>
      <w:r>
        <w:rPr>
          <w:spacing w:val="-3"/>
          <w:sz w:val="24"/>
        </w:rPr>
        <w:t xml:space="preserve"> </w:t>
      </w:r>
      <w:r>
        <w:rPr>
          <w:sz w:val="24"/>
        </w:rPr>
        <w:t>in the certification application.</w:t>
      </w:r>
      <w:r>
        <w:rPr>
          <w:spacing w:val="40"/>
          <w:sz w:val="24"/>
        </w:rPr>
        <w:t xml:space="preserve"> </w:t>
      </w:r>
      <w:r>
        <w:rPr>
          <w:sz w:val="24"/>
        </w:rPr>
        <w:t>The dynamometer road load setting shall be determined by the following equation.</w:t>
      </w:r>
    </w:p>
    <w:p w14:paraId="709C25C5" w14:textId="77777777" w:rsidR="0091754C" w:rsidRDefault="002D5B87">
      <w:pPr>
        <w:pStyle w:val="ListParagraph"/>
        <w:numPr>
          <w:ilvl w:val="1"/>
          <w:numId w:val="4"/>
        </w:numPr>
        <w:tabs>
          <w:tab w:val="left" w:pos="2006"/>
        </w:tabs>
        <w:ind w:right="1953" w:firstLine="720"/>
        <w:rPr>
          <w:sz w:val="24"/>
        </w:rPr>
      </w:pPr>
      <w:r>
        <w:rPr>
          <w:sz w:val="24"/>
        </w:rPr>
        <w:t>For</w:t>
      </w:r>
      <w:r>
        <w:rPr>
          <w:spacing w:val="-5"/>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tested</w:t>
      </w:r>
      <w:r>
        <w:rPr>
          <w:spacing w:val="-4"/>
          <w:sz w:val="24"/>
        </w:rPr>
        <w:t xml:space="preserve"> </w:t>
      </w:r>
      <w:r>
        <w:rPr>
          <w:sz w:val="24"/>
        </w:rPr>
        <w:t>on</w:t>
      </w:r>
      <w:r>
        <w:rPr>
          <w:spacing w:val="-4"/>
          <w:sz w:val="24"/>
        </w:rPr>
        <w:t xml:space="preserve"> </w:t>
      </w:r>
      <w:r>
        <w:rPr>
          <w:sz w:val="24"/>
        </w:rPr>
        <w:t>twin</w:t>
      </w:r>
      <w:r>
        <w:rPr>
          <w:spacing w:val="-2"/>
          <w:sz w:val="24"/>
        </w:rPr>
        <w:t xml:space="preserve"> </w:t>
      </w:r>
      <w:r>
        <w:rPr>
          <w:sz w:val="24"/>
        </w:rPr>
        <w:t>or</w:t>
      </w:r>
      <w:r>
        <w:rPr>
          <w:spacing w:val="-5"/>
          <w:sz w:val="24"/>
        </w:rPr>
        <w:t xml:space="preserve"> </w:t>
      </w:r>
      <w:r>
        <w:rPr>
          <w:sz w:val="24"/>
        </w:rPr>
        <w:t>single</w:t>
      </w:r>
      <w:r>
        <w:rPr>
          <w:spacing w:val="-5"/>
          <w:sz w:val="24"/>
        </w:rPr>
        <w:t xml:space="preserve"> </w:t>
      </w:r>
      <w:r>
        <w:rPr>
          <w:sz w:val="24"/>
        </w:rPr>
        <w:t>large</w:t>
      </w:r>
      <w:r>
        <w:rPr>
          <w:spacing w:val="-5"/>
          <w:sz w:val="24"/>
        </w:rPr>
        <w:t xml:space="preserve"> </w:t>
      </w:r>
      <w:r>
        <w:rPr>
          <w:sz w:val="24"/>
        </w:rPr>
        <w:t xml:space="preserve">roll </w:t>
      </w:r>
      <w:r>
        <w:rPr>
          <w:spacing w:val="-2"/>
          <w:sz w:val="24"/>
        </w:rPr>
        <w:t>dynamometers:</w:t>
      </w:r>
    </w:p>
    <w:p w14:paraId="3161DD98" w14:textId="77777777" w:rsidR="0091754C" w:rsidRDefault="0091754C">
      <w:pPr>
        <w:pStyle w:val="BodyText"/>
      </w:pPr>
    </w:p>
    <w:p w14:paraId="127EE0C5" w14:textId="77777777" w:rsidR="0091754C" w:rsidRDefault="002D5B87">
      <w:pPr>
        <w:pStyle w:val="BodyText"/>
        <w:ind w:left="476" w:right="728"/>
        <w:jc w:val="center"/>
      </w:pPr>
      <w:r>
        <w:t>Hp</w:t>
      </w:r>
      <w:r>
        <w:rPr>
          <w:spacing w:val="-3"/>
        </w:rPr>
        <w:t xml:space="preserve"> </w:t>
      </w:r>
      <w:r>
        <w:t>=</w:t>
      </w:r>
      <w:r>
        <w:rPr>
          <w:spacing w:val="-4"/>
        </w:rPr>
        <w:t xml:space="preserve"> </w:t>
      </w:r>
      <w:r>
        <w:t>(</w:t>
      </w:r>
      <w:proofErr w:type="gramStart"/>
      <w:r>
        <w:t>0.00182)V</w:t>
      </w:r>
      <w:proofErr w:type="gramEnd"/>
      <w:r>
        <w:t>((0.015)(W)+(0.0375)(Cd)(A)(V</w:t>
      </w:r>
      <w:r>
        <w:rPr>
          <w:vertAlign w:val="superscript"/>
        </w:rPr>
        <w:t>2</w:t>
      </w:r>
      <w:r>
        <w:rPr>
          <w:spacing w:val="-2"/>
        </w:rPr>
        <w:t xml:space="preserve"> </w:t>
      </w:r>
      <w:r>
        <w:t>)/(32.2ft/s</w:t>
      </w:r>
      <w:r>
        <w:rPr>
          <w:vertAlign w:val="superscript"/>
        </w:rPr>
        <w:t>2</w:t>
      </w:r>
      <w:r>
        <w:rPr>
          <w:spacing w:val="-2"/>
        </w:rPr>
        <w:t xml:space="preserve"> </w:t>
      </w:r>
      <w:r>
        <w:rPr>
          <w:spacing w:val="-4"/>
        </w:rPr>
        <w:t>))+P</w:t>
      </w:r>
    </w:p>
    <w:p w14:paraId="2881A329" w14:textId="77777777" w:rsidR="0091754C" w:rsidRDefault="0091754C">
      <w:pPr>
        <w:pStyle w:val="BodyText"/>
      </w:pPr>
    </w:p>
    <w:p w14:paraId="105D1B36" w14:textId="77777777" w:rsidR="0091754C" w:rsidRDefault="002D5B87">
      <w:pPr>
        <w:pStyle w:val="BodyText"/>
        <w:spacing w:after="11"/>
        <w:ind w:left="940"/>
      </w:pPr>
      <w:r>
        <w:rPr>
          <w:spacing w:val="-2"/>
        </w:rPr>
        <w:t>where:</w:t>
      </w:r>
    </w:p>
    <w:tbl>
      <w:tblPr>
        <w:tblW w:w="0" w:type="auto"/>
        <w:tblInd w:w="1449" w:type="dxa"/>
        <w:tblLayout w:type="fixed"/>
        <w:tblCellMar>
          <w:left w:w="0" w:type="dxa"/>
          <w:right w:w="0" w:type="dxa"/>
        </w:tblCellMar>
        <w:tblLook w:val="01E0" w:firstRow="1" w:lastRow="1" w:firstColumn="1" w:lastColumn="1" w:noHBand="0" w:noVBand="0"/>
      </w:tblPr>
      <w:tblGrid>
        <w:gridCol w:w="1114"/>
        <w:gridCol w:w="458"/>
        <w:gridCol w:w="6512"/>
      </w:tblGrid>
      <w:tr w:rsidR="0091754C" w14:paraId="08220090" w14:textId="77777777">
        <w:trPr>
          <w:trHeight w:val="276"/>
        </w:trPr>
        <w:tc>
          <w:tcPr>
            <w:tcW w:w="1114" w:type="dxa"/>
          </w:tcPr>
          <w:p w14:paraId="5EE9ACC0" w14:textId="77777777" w:rsidR="0091754C" w:rsidRDefault="002D5B87">
            <w:pPr>
              <w:pStyle w:val="TableParagraph"/>
              <w:spacing w:line="257" w:lineRule="exact"/>
              <w:ind w:left="50"/>
              <w:jc w:val="left"/>
              <w:rPr>
                <w:sz w:val="24"/>
              </w:rPr>
            </w:pPr>
            <w:r>
              <w:rPr>
                <w:spacing w:val="-5"/>
                <w:sz w:val="24"/>
              </w:rPr>
              <w:t>Hp</w:t>
            </w:r>
          </w:p>
        </w:tc>
        <w:tc>
          <w:tcPr>
            <w:tcW w:w="458" w:type="dxa"/>
          </w:tcPr>
          <w:p w14:paraId="45951C30" w14:textId="77777777" w:rsidR="0091754C" w:rsidRDefault="002D5B87">
            <w:pPr>
              <w:pStyle w:val="TableParagraph"/>
              <w:spacing w:line="257" w:lineRule="exact"/>
              <w:ind w:right="124"/>
              <w:rPr>
                <w:sz w:val="24"/>
              </w:rPr>
            </w:pPr>
            <w:r>
              <w:rPr>
                <w:sz w:val="24"/>
              </w:rPr>
              <w:t>=</w:t>
            </w:r>
          </w:p>
        </w:tc>
        <w:tc>
          <w:tcPr>
            <w:tcW w:w="6512" w:type="dxa"/>
          </w:tcPr>
          <w:p w14:paraId="0467407F" w14:textId="77777777" w:rsidR="0091754C" w:rsidRDefault="002D5B87">
            <w:pPr>
              <w:pStyle w:val="TableParagraph"/>
              <w:spacing w:line="257" w:lineRule="exact"/>
              <w:ind w:left="126"/>
              <w:jc w:val="left"/>
              <w:rPr>
                <w:sz w:val="24"/>
              </w:rPr>
            </w:pPr>
            <w:r>
              <w:rPr>
                <w:sz w:val="24"/>
              </w:rPr>
              <w:t>the</w:t>
            </w:r>
            <w:r>
              <w:rPr>
                <w:spacing w:val="-4"/>
                <w:sz w:val="24"/>
              </w:rPr>
              <w:t xml:space="preserve"> </w:t>
            </w:r>
            <w:r>
              <w:rPr>
                <w:sz w:val="24"/>
              </w:rPr>
              <w:t>dynamometer</w:t>
            </w:r>
            <w:r>
              <w:rPr>
                <w:spacing w:val="-2"/>
                <w:sz w:val="24"/>
              </w:rPr>
              <w:t xml:space="preserve"> </w:t>
            </w:r>
            <w:r>
              <w:rPr>
                <w:sz w:val="24"/>
              </w:rPr>
              <w:t>power absorber</w:t>
            </w:r>
            <w:r>
              <w:rPr>
                <w:spacing w:val="-1"/>
                <w:sz w:val="24"/>
              </w:rPr>
              <w:t xml:space="preserve"> </w:t>
            </w:r>
            <w:r>
              <w:rPr>
                <w:sz w:val="24"/>
              </w:rPr>
              <w:t>setting</w:t>
            </w:r>
            <w:r>
              <w:rPr>
                <w:spacing w:val="-1"/>
                <w:sz w:val="24"/>
              </w:rPr>
              <w:t xml:space="preserve"> </w:t>
            </w:r>
            <w:r>
              <w:rPr>
                <w:sz w:val="24"/>
              </w:rPr>
              <w:t>at</w:t>
            </w:r>
            <w:r>
              <w:rPr>
                <w:spacing w:val="-1"/>
                <w:sz w:val="24"/>
              </w:rPr>
              <w:t xml:space="preserve"> </w:t>
            </w:r>
            <w:r>
              <w:rPr>
                <w:sz w:val="24"/>
              </w:rPr>
              <w:t>50</w:t>
            </w:r>
            <w:r>
              <w:rPr>
                <w:spacing w:val="-1"/>
                <w:sz w:val="24"/>
              </w:rPr>
              <w:t xml:space="preserve"> </w:t>
            </w:r>
            <w:r>
              <w:rPr>
                <w:sz w:val="24"/>
              </w:rPr>
              <w:t xml:space="preserve">mph </w:t>
            </w:r>
            <w:r>
              <w:rPr>
                <w:spacing w:val="-2"/>
                <w:sz w:val="24"/>
              </w:rPr>
              <w:t>(horsepower).</w:t>
            </w:r>
          </w:p>
        </w:tc>
      </w:tr>
      <w:tr w:rsidR="0091754C" w14:paraId="1FE66B3B" w14:textId="77777777">
        <w:trPr>
          <w:trHeight w:val="287"/>
        </w:trPr>
        <w:tc>
          <w:tcPr>
            <w:tcW w:w="1114" w:type="dxa"/>
          </w:tcPr>
          <w:p w14:paraId="1B7C3F2D" w14:textId="77777777" w:rsidR="0091754C" w:rsidRDefault="002D5B87">
            <w:pPr>
              <w:pStyle w:val="TableParagraph"/>
              <w:spacing w:before="1" w:line="267" w:lineRule="exact"/>
              <w:ind w:left="50"/>
              <w:jc w:val="left"/>
              <w:rPr>
                <w:sz w:val="24"/>
              </w:rPr>
            </w:pPr>
            <w:r>
              <w:rPr>
                <w:spacing w:val="-2"/>
                <w:sz w:val="24"/>
              </w:rPr>
              <w:t>0.00182</w:t>
            </w:r>
          </w:p>
        </w:tc>
        <w:tc>
          <w:tcPr>
            <w:tcW w:w="458" w:type="dxa"/>
          </w:tcPr>
          <w:p w14:paraId="089050EE" w14:textId="77777777" w:rsidR="0091754C" w:rsidRDefault="002D5B87">
            <w:pPr>
              <w:pStyle w:val="TableParagraph"/>
              <w:spacing w:before="1" w:line="267" w:lineRule="exact"/>
              <w:ind w:right="124"/>
              <w:rPr>
                <w:sz w:val="24"/>
              </w:rPr>
            </w:pPr>
            <w:r>
              <w:rPr>
                <w:sz w:val="24"/>
              </w:rPr>
              <w:t>=</w:t>
            </w:r>
          </w:p>
        </w:tc>
        <w:tc>
          <w:tcPr>
            <w:tcW w:w="6512" w:type="dxa"/>
          </w:tcPr>
          <w:p w14:paraId="237D7B0D" w14:textId="77777777" w:rsidR="0091754C" w:rsidRDefault="002D5B87">
            <w:pPr>
              <w:pStyle w:val="TableParagraph"/>
              <w:spacing w:before="1" w:line="267" w:lineRule="exact"/>
              <w:ind w:left="126"/>
              <w:jc w:val="left"/>
              <w:rPr>
                <w:sz w:val="24"/>
              </w:rPr>
            </w:pPr>
            <w:r>
              <w:rPr>
                <w:sz w:val="24"/>
              </w:rPr>
              <w:t>conversion</w:t>
            </w:r>
            <w:r>
              <w:rPr>
                <w:spacing w:val="-2"/>
                <w:sz w:val="24"/>
              </w:rPr>
              <w:t xml:space="preserve"> </w:t>
            </w:r>
            <w:r>
              <w:rPr>
                <w:sz w:val="24"/>
              </w:rPr>
              <w:t>factor</w:t>
            </w:r>
            <w:r>
              <w:rPr>
                <w:spacing w:val="-2"/>
                <w:sz w:val="24"/>
              </w:rPr>
              <w:t xml:space="preserve"> </w:t>
            </w:r>
            <w:r>
              <w:rPr>
                <w:sz w:val="24"/>
              </w:rPr>
              <w:t>to</w:t>
            </w:r>
            <w:r>
              <w:rPr>
                <w:spacing w:val="-1"/>
                <w:sz w:val="24"/>
              </w:rPr>
              <w:t xml:space="preserve"> </w:t>
            </w:r>
            <w:r>
              <w:rPr>
                <w:spacing w:val="-2"/>
                <w:sz w:val="24"/>
              </w:rPr>
              <w:t>horsepower.</w:t>
            </w:r>
          </w:p>
        </w:tc>
      </w:tr>
      <w:tr w:rsidR="0091754C" w14:paraId="7C3EB8D1" w14:textId="77777777">
        <w:trPr>
          <w:trHeight w:val="287"/>
        </w:trPr>
        <w:tc>
          <w:tcPr>
            <w:tcW w:w="1114" w:type="dxa"/>
          </w:tcPr>
          <w:p w14:paraId="65AC712D" w14:textId="77777777" w:rsidR="0091754C" w:rsidRDefault="002D5B87">
            <w:pPr>
              <w:pStyle w:val="TableParagraph"/>
              <w:spacing w:before="1" w:line="267" w:lineRule="exact"/>
              <w:ind w:left="50"/>
              <w:jc w:val="left"/>
              <w:rPr>
                <w:sz w:val="24"/>
              </w:rPr>
            </w:pPr>
            <w:r>
              <w:rPr>
                <w:sz w:val="24"/>
              </w:rPr>
              <w:t>V</w:t>
            </w:r>
          </w:p>
        </w:tc>
        <w:tc>
          <w:tcPr>
            <w:tcW w:w="458" w:type="dxa"/>
          </w:tcPr>
          <w:p w14:paraId="237EB4C6" w14:textId="77777777" w:rsidR="0091754C" w:rsidRDefault="002D5B87">
            <w:pPr>
              <w:pStyle w:val="TableParagraph"/>
              <w:spacing w:before="1" w:line="267" w:lineRule="exact"/>
              <w:ind w:right="124"/>
              <w:rPr>
                <w:sz w:val="24"/>
              </w:rPr>
            </w:pPr>
            <w:r>
              <w:rPr>
                <w:sz w:val="24"/>
              </w:rPr>
              <w:t>=</w:t>
            </w:r>
          </w:p>
        </w:tc>
        <w:tc>
          <w:tcPr>
            <w:tcW w:w="6512" w:type="dxa"/>
          </w:tcPr>
          <w:p w14:paraId="4EE9D935" w14:textId="77777777" w:rsidR="0091754C" w:rsidRDefault="002D5B87">
            <w:pPr>
              <w:pStyle w:val="TableParagraph"/>
              <w:spacing w:before="1" w:line="267" w:lineRule="exact"/>
              <w:ind w:left="126"/>
              <w:jc w:val="left"/>
              <w:rPr>
                <w:sz w:val="24"/>
              </w:rPr>
            </w:pPr>
            <w:r>
              <w:rPr>
                <w:sz w:val="24"/>
              </w:rPr>
              <w:t>velocity</w:t>
            </w:r>
            <w:r>
              <w:rPr>
                <w:spacing w:val="-1"/>
                <w:sz w:val="24"/>
              </w:rPr>
              <w:t xml:space="preserve"> </w:t>
            </w:r>
            <w:r>
              <w:rPr>
                <w:sz w:val="24"/>
              </w:rPr>
              <w:t>in</w:t>
            </w:r>
            <w:r>
              <w:rPr>
                <w:spacing w:val="-1"/>
                <w:sz w:val="24"/>
              </w:rPr>
              <w:t xml:space="preserve"> </w:t>
            </w:r>
            <w:r>
              <w:rPr>
                <w:spacing w:val="-2"/>
                <w:sz w:val="24"/>
              </w:rPr>
              <w:t>feet/sec.</w:t>
            </w:r>
          </w:p>
        </w:tc>
      </w:tr>
      <w:tr w:rsidR="0091754C" w14:paraId="1C344A10" w14:textId="77777777">
        <w:trPr>
          <w:trHeight w:val="287"/>
        </w:trPr>
        <w:tc>
          <w:tcPr>
            <w:tcW w:w="1114" w:type="dxa"/>
          </w:tcPr>
          <w:p w14:paraId="0D451FB7" w14:textId="77777777" w:rsidR="0091754C" w:rsidRDefault="002D5B87">
            <w:pPr>
              <w:pStyle w:val="TableParagraph"/>
              <w:spacing w:before="1" w:line="267" w:lineRule="exact"/>
              <w:ind w:left="50"/>
              <w:jc w:val="left"/>
              <w:rPr>
                <w:sz w:val="24"/>
              </w:rPr>
            </w:pPr>
            <w:r>
              <w:rPr>
                <w:spacing w:val="-2"/>
                <w:sz w:val="24"/>
              </w:rPr>
              <w:t>0.015</w:t>
            </w:r>
          </w:p>
        </w:tc>
        <w:tc>
          <w:tcPr>
            <w:tcW w:w="458" w:type="dxa"/>
          </w:tcPr>
          <w:p w14:paraId="2FDE77A3" w14:textId="77777777" w:rsidR="0091754C" w:rsidRDefault="002D5B87">
            <w:pPr>
              <w:pStyle w:val="TableParagraph"/>
              <w:spacing w:before="1" w:line="267" w:lineRule="exact"/>
              <w:ind w:right="124"/>
              <w:rPr>
                <w:sz w:val="24"/>
              </w:rPr>
            </w:pPr>
            <w:r>
              <w:rPr>
                <w:sz w:val="24"/>
              </w:rPr>
              <w:t>=</w:t>
            </w:r>
          </w:p>
        </w:tc>
        <w:tc>
          <w:tcPr>
            <w:tcW w:w="6512" w:type="dxa"/>
          </w:tcPr>
          <w:p w14:paraId="04A07EFC" w14:textId="77777777" w:rsidR="0091754C" w:rsidRDefault="002D5B87">
            <w:pPr>
              <w:pStyle w:val="TableParagraph"/>
              <w:spacing w:before="1" w:line="267" w:lineRule="exact"/>
              <w:ind w:left="126"/>
              <w:jc w:val="left"/>
              <w:rPr>
                <w:sz w:val="24"/>
              </w:rPr>
            </w:pPr>
            <w:r>
              <w:rPr>
                <w:sz w:val="24"/>
              </w:rPr>
              <w:t>coefficient</w:t>
            </w:r>
            <w:r>
              <w:rPr>
                <w:spacing w:val="-2"/>
                <w:sz w:val="24"/>
              </w:rPr>
              <w:t xml:space="preserve"> </w:t>
            </w:r>
            <w:r>
              <w:rPr>
                <w:sz w:val="24"/>
              </w:rPr>
              <w:t>of</w:t>
            </w:r>
            <w:r>
              <w:rPr>
                <w:spacing w:val="-3"/>
                <w:sz w:val="24"/>
              </w:rPr>
              <w:t xml:space="preserve"> </w:t>
            </w:r>
            <w:r>
              <w:rPr>
                <w:sz w:val="24"/>
              </w:rPr>
              <w:t>rolling</w:t>
            </w:r>
            <w:r>
              <w:rPr>
                <w:spacing w:val="-1"/>
                <w:sz w:val="24"/>
              </w:rPr>
              <w:t xml:space="preserve"> </w:t>
            </w:r>
            <w:r>
              <w:rPr>
                <w:spacing w:val="-2"/>
                <w:sz w:val="24"/>
              </w:rPr>
              <w:t>resistance.</w:t>
            </w:r>
          </w:p>
        </w:tc>
      </w:tr>
      <w:tr w:rsidR="0091754C" w14:paraId="6099ECCD" w14:textId="77777777">
        <w:trPr>
          <w:trHeight w:val="288"/>
        </w:trPr>
        <w:tc>
          <w:tcPr>
            <w:tcW w:w="1114" w:type="dxa"/>
          </w:tcPr>
          <w:p w14:paraId="1D0A0A5A" w14:textId="77777777" w:rsidR="0091754C" w:rsidRDefault="002D5B87">
            <w:pPr>
              <w:pStyle w:val="TableParagraph"/>
              <w:spacing w:before="1" w:line="267" w:lineRule="exact"/>
              <w:ind w:left="50"/>
              <w:jc w:val="left"/>
              <w:rPr>
                <w:sz w:val="24"/>
              </w:rPr>
            </w:pPr>
            <w:r>
              <w:rPr>
                <w:sz w:val="24"/>
              </w:rPr>
              <w:t>W</w:t>
            </w:r>
          </w:p>
        </w:tc>
        <w:tc>
          <w:tcPr>
            <w:tcW w:w="458" w:type="dxa"/>
          </w:tcPr>
          <w:p w14:paraId="253BDD90" w14:textId="77777777" w:rsidR="0091754C" w:rsidRDefault="002D5B87">
            <w:pPr>
              <w:pStyle w:val="TableParagraph"/>
              <w:spacing w:before="1" w:line="267" w:lineRule="exact"/>
              <w:ind w:right="124"/>
              <w:rPr>
                <w:sz w:val="24"/>
              </w:rPr>
            </w:pPr>
            <w:r>
              <w:rPr>
                <w:sz w:val="24"/>
              </w:rPr>
              <w:t>=</w:t>
            </w:r>
          </w:p>
        </w:tc>
        <w:tc>
          <w:tcPr>
            <w:tcW w:w="6512" w:type="dxa"/>
          </w:tcPr>
          <w:p w14:paraId="04AFA001" w14:textId="77777777" w:rsidR="0091754C" w:rsidRDefault="002D5B87">
            <w:pPr>
              <w:pStyle w:val="TableParagraph"/>
              <w:spacing w:before="1" w:line="267" w:lineRule="exact"/>
              <w:ind w:left="126"/>
              <w:jc w:val="left"/>
              <w:rPr>
                <w:sz w:val="24"/>
              </w:rPr>
            </w:pPr>
            <w:r>
              <w:rPr>
                <w:sz w:val="24"/>
              </w:rPr>
              <w:t>loaded</w:t>
            </w:r>
            <w:r>
              <w:rPr>
                <w:spacing w:val="-2"/>
                <w:sz w:val="24"/>
              </w:rPr>
              <w:t xml:space="preserve"> </w:t>
            </w:r>
            <w:r>
              <w:rPr>
                <w:sz w:val="24"/>
              </w:rPr>
              <w:t>vehicle</w:t>
            </w:r>
            <w:r>
              <w:rPr>
                <w:spacing w:val="-1"/>
                <w:sz w:val="24"/>
              </w:rPr>
              <w:t xml:space="preserve"> </w:t>
            </w:r>
            <w:r>
              <w:rPr>
                <w:sz w:val="24"/>
              </w:rPr>
              <w:t>weight</w:t>
            </w:r>
            <w:r>
              <w:rPr>
                <w:spacing w:val="-1"/>
                <w:sz w:val="24"/>
              </w:rPr>
              <w:t xml:space="preserve"> </w:t>
            </w:r>
            <w:r>
              <w:rPr>
                <w:sz w:val="24"/>
              </w:rPr>
              <w:t>in</w:t>
            </w:r>
            <w:r>
              <w:rPr>
                <w:spacing w:val="-1"/>
                <w:sz w:val="24"/>
              </w:rPr>
              <w:t xml:space="preserve"> </w:t>
            </w:r>
            <w:r>
              <w:rPr>
                <w:spacing w:val="-2"/>
                <w:sz w:val="24"/>
              </w:rPr>
              <w:t>pounds.</w:t>
            </w:r>
          </w:p>
        </w:tc>
      </w:tr>
      <w:tr w:rsidR="0091754C" w14:paraId="3E9C6606" w14:textId="77777777">
        <w:trPr>
          <w:trHeight w:val="287"/>
        </w:trPr>
        <w:tc>
          <w:tcPr>
            <w:tcW w:w="1114" w:type="dxa"/>
          </w:tcPr>
          <w:p w14:paraId="0C1E5549" w14:textId="77777777" w:rsidR="0091754C" w:rsidRDefault="002D5B87">
            <w:pPr>
              <w:pStyle w:val="TableParagraph"/>
              <w:spacing w:before="1" w:line="267" w:lineRule="exact"/>
              <w:ind w:left="50"/>
              <w:jc w:val="left"/>
              <w:rPr>
                <w:sz w:val="24"/>
              </w:rPr>
            </w:pPr>
            <w:r>
              <w:rPr>
                <w:spacing w:val="-2"/>
                <w:sz w:val="24"/>
              </w:rPr>
              <w:t>0.0375</w:t>
            </w:r>
          </w:p>
        </w:tc>
        <w:tc>
          <w:tcPr>
            <w:tcW w:w="458" w:type="dxa"/>
          </w:tcPr>
          <w:p w14:paraId="02BA78B6" w14:textId="77777777" w:rsidR="0091754C" w:rsidRDefault="002D5B87">
            <w:pPr>
              <w:pStyle w:val="TableParagraph"/>
              <w:spacing w:before="1" w:line="267" w:lineRule="exact"/>
              <w:ind w:right="124"/>
              <w:rPr>
                <w:sz w:val="24"/>
              </w:rPr>
            </w:pPr>
            <w:r>
              <w:rPr>
                <w:sz w:val="24"/>
              </w:rPr>
              <w:t>=</w:t>
            </w:r>
          </w:p>
        </w:tc>
        <w:tc>
          <w:tcPr>
            <w:tcW w:w="6512" w:type="dxa"/>
          </w:tcPr>
          <w:p w14:paraId="46B59185" w14:textId="77777777" w:rsidR="0091754C" w:rsidRDefault="002D5B87">
            <w:pPr>
              <w:pStyle w:val="TableParagraph"/>
              <w:spacing w:before="1" w:line="267" w:lineRule="exact"/>
              <w:ind w:left="126"/>
              <w:jc w:val="left"/>
              <w:rPr>
                <w:sz w:val="24"/>
              </w:rPr>
            </w:pPr>
            <w:r>
              <w:rPr>
                <w:sz w:val="24"/>
              </w:rPr>
              <w:t>air</w:t>
            </w:r>
            <w:r>
              <w:rPr>
                <w:spacing w:val="-2"/>
                <w:sz w:val="24"/>
              </w:rPr>
              <w:t xml:space="preserve"> </w:t>
            </w:r>
            <w:r>
              <w:rPr>
                <w:sz w:val="24"/>
              </w:rPr>
              <w:t>density</w:t>
            </w:r>
            <w:r>
              <w:rPr>
                <w:spacing w:val="-1"/>
                <w:sz w:val="24"/>
              </w:rPr>
              <w:t xml:space="preserve"> </w:t>
            </w:r>
            <w:r>
              <w:rPr>
                <w:sz w:val="24"/>
              </w:rPr>
              <w:t>in</w:t>
            </w:r>
            <w:r>
              <w:rPr>
                <w:spacing w:val="-1"/>
                <w:sz w:val="24"/>
              </w:rPr>
              <w:t xml:space="preserve"> </w:t>
            </w:r>
            <w:proofErr w:type="spellStart"/>
            <w:r>
              <w:rPr>
                <w:sz w:val="24"/>
              </w:rPr>
              <w:t>lbm</w:t>
            </w:r>
            <w:proofErr w:type="spellEnd"/>
            <w:r>
              <w:rPr>
                <w:sz w:val="24"/>
              </w:rPr>
              <w:t>/cubic</w:t>
            </w:r>
            <w:r>
              <w:rPr>
                <w:spacing w:val="-1"/>
                <w:sz w:val="24"/>
              </w:rPr>
              <w:t xml:space="preserve"> </w:t>
            </w:r>
            <w:r>
              <w:rPr>
                <w:spacing w:val="-5"/>
                <w:sz w:val="24"/>
              </w:rPr>
              <w:t>ft.</w:t>
            </w:r>
          </w:p>
        </w:tc>
      </w:tr>
      <w:tr w:rsidR="0091754C" w14:paraId="63CD4A10" w14:textId="77777777">
        <w:trPr>
          <w:trHeight w:val="288"/>
        </w:trPr>
        <w:tc>
          <w:tcPr>
            <w:tcW w:w="1114" w:type="dxa"/>
          </w:tcPr>
          <w:p w14:paraId="1102C255" w14:textId="77777777" w:rsidR="0091754C" w:rsidRDefault="002D5B87">
            <w:pPr>
              <w:pStyle w:val="TableParagraph"/>
              <w:spacing w:before="1" w:line="267" w:lineRule="exact"/>
              <w:ind w:left="50"/>
              <w:jc w:val="left"/>
              <w:rPr>
                <w:sz w:val="24"/>
              </w:rPr>
            </w:pPr>
            <w:r>
              <w:rPr>
                <w:spacing w:val="-5"/>
                <w:sz w:val="24"/>
              </w:rPr>
              <w:t>Cd</w:t>
            </w:r>
          </w:p>
        </w:tc>
        <w:tc>
          <w:tcPr>
            <w:tcW w:w="458" w:type="dxa"/>
          </w:tcPr>
          <w:p w14:paraId="31E5FBAA" w14:textId="77777777" w:rsidR="0091754C" w:rsidRDefault="002D5B87">
            <w:pPr>
              <w:pStyle w:val="TableParagraph"/>
              <w:spacing w:before="1" w:line="267" w:lineRule="exact"/>
              <w:ind w:right="124"/>
              <w:rPr>
                <w:sz w:val="24"/>
              </w:rPr>
            </w:pPr>
            <w:r>
              <w:rPr>
                <w:sz w:val="24"/>
              </w:rPr>
              <w:t>=</w:t>
            </w:r>
          </w:p>
        </w:tc>
        <w:tc>
          <w:tcPr>
            <w:tcW w:w="6512" w:type="dxa"/>
          </w:tcPr>
          <w:p w14:paraId="5EF478DB" w14:textId="77777777" w:rsidR="0091754C" w:rsidRDefault="002D5B87">
            <w:pPr>
              <w:pStyle w:val="TableParagraph"/>
              <w:spacing w:before="1" w:line="267" w:lineRule="exact"/>
              <w:ind w:left="126"/>
              <w:jc w:val="left"/>
              <w:rPr>
                <w:sz w:val="24"/>
              </w:rPr>
            </w:pPr>
            <w:r>
              <w:rPr>
                <w:sz w:val="24"/>
              </w:rPr>
              <w:t>aerodynamic</w:t>
            </w:r>
            <w:r>
              <w:rPr>
                <w:spacing w:val="-3"/>
                <w:sz w:val="24"/>
              </w:rPr>
              <w:t xml:space="preserve"> </w:t>
            </w:r>
            <w:r>
              <w:rPr>
                <w:sz w:val="24"/>
              </w:rPr>
              <w:t xml:space="preserve">drag </w:t>
            </w:r>
            <w:r>
              <w:rPr>
                <w:spacing w:val="-2"/>
                <w:sz w:val="24"/>
              </w:rPr>
              <w:t>coefficient.</w:t>
            </w:r>
          </w:p>
        </w:tc>
      </w:tr>
      <w:tr w:rsidR="0091754C" w14:paraId="2EB13ED0" w14:textId="77777777">
        <w:trPr>
          <w:trHeight w:val="277"/>
        </w:trPr>
        <w:tc>
          <w:tcPr>
            <w:tcW w:w="1114" w:type="dxa"/>
          </w:tcPr>
          <w:p w14:paraId="559F4637" w14:textId="77777777" w:rsidR="0091754C" w:rsidRDefault="002D5B87">
            <w:pPr>
              <w:pStyle w:val="TableParagraph"/>
              <w:spacing w:before="1" w:line="257" w:lineRule="exact"/>
              <w:ind w:left="50"/>
              <w:jc w:val="left"/>
              <w:rPr>
                <w:sz w:val="24"/>
              </w:rPr>
            </w:pPr>
            <w:r>
              <w:rPr>
                <w:sz w:val="24"/>
              </w:rPr>
              <w:t>A</w:t>
            </w:r>
          </w:p>
        </w:tc>
        <w:tc>
          <w:tcPr>
            <w:tcW w:w="458" w:type="dxa"/>
          </w:tcPr>
          <w:p w14:paraId="5A55963A" w14:textId="77777777" w:rsidR="0091754C" w:rsidRDefault="002D5B87">
            <w:pPr>
              <w:pStyle w:val="TableParagraph"/>
              <w:spacing w:before="1" w:line="257" w:lineRule="exact"/>
              <w:ind w:right="124"/>
              <w:rPr>
                <w:sz w:val="24"/>
              </w:rPr>
            </w:pPr>
            <w:r>
              <w:rPr>
                <w:sz w:val="24"/>
              </w:rPr>
              <w:t>=</w:t>
            </w:r>
          </w:p>
        </w:tc>
        <w:tc>
          <w:tcPr>
            <w:tcW w:w="6512" w:type="dxa"/>
          </w:tcPr>
          <w:p w14:paraId="20711EA4" w14:textId="77777777" w:rsidR="0091754C" w:rsidRDefault="002D5B87">
            <w:pPr>
              <w:pStyle w:val="TableParagraph"/>
              <w:spacing w:before="1" w:line="257" w:lineRule="exact"/>
              <w:ind w:left="126"/>
              <w:jc w:val="left"/>
              <w:rPr>
                <w:sz w:val="24"/>
              </w:rPr>
            </w:pPr>
            <w:r>
              <w:rPr>
                <w:sz w:val="24"/>
              </w:rPr>
              <w:t>reference</w:t>
            </w:r>
            <w:r>
              <w:rPr>
                <w:spacing w:val="-4"/>
                <w:sz w:val="24"/>
              </w:rPr>
              <w:t xml:space="preserve"> </w:t>
            </w:r>
            <w:r>
              <w:rPr>
                <w:sz w:val="24"/>
              </w:rPr>
              <w:t>frontal</w:t>
            </w:r>
            <w:r>
              <w:rPr>
                <w:spacing w:val="-2"/>
                <w:sz w:val="24"/>
              </w:rPr>
              <w:t xml:space="preserve"> </w:t>
            </w:r>
            <w:r>
              <w:rPr>
                <w:sz w:val="24"/>
              </w:rPr>
              <w:t>area</w:t>
            </w:r>
            <w:r>
              <w:rPr>
                <w:spacing w:val="-1"/>
                <w:sz w:val="24"/>
              </w:rPr>
              <w:t xml:space="preserve"> </w:t>
            </w:r>
            <w:r>
              <w:rPr>
                <w:sz w:val="24"/>
              </w:rPr>
              <w:t>in</w:t>
            </w:r>
            <w:r>
              <w:rPr>
                <w:spacing w:val="-2"/>
                <w:sz w:val="24"/>
              </w:rPr>
              <w:t xml:space="preserve"> </w:t>
            </w:r>
            <w:r>
              <w:rPr>
                <w:sz w:val="24"/>
              </w:rPr>
              <w:t>square</w:t>
            </w:r>
            <w:r>
              <w:rPr>
                <w:spacing w:val="-2"/>
                <w:sz w:val="24"/>
              </w:rPr>
              <w:t xml:space="preserve"> </w:t>
            </w:r>
            <w:r>
              <w:rPr>
                <w:spacing w:val="-5"/>
                <w:sz w:val="24"/>
              </w:rPr>
              <w:t>ft.</w:t>
            </w:r>
          </w:p>
        </w:tc>
      </w:tr>
      <w:tr w:rsidR="0091754C" w14:paraId="23C21B95" w14:textId="77777777">
        <w:trPr>
          <w:trHeight w:val="298"/>
        </w:trPr>
        <w:tc>
          <w:tcPr>
            <w:tcW w:w="1114" w:type="dxa"/>
          </w:tcPr>
          <w:p w14:paraId="60C3851B" w14:textId="77777777" w:rsidR="0091754C" w:rsidRDefault="002D5B87">
            <w:pPr>
              <w:pStyle w:val="TableParagraph"/>
              <w:spacing w:before="11" w:line="267" w:lineRule="exact"/>
              <w:ind w:left="50"/>
              <w:jc w:val="left"/>
              <w:rPr>
                <w:sz w:val="24"/>
              </w:rPr>
            </w:pPr>
            <w:r>
              <w:rPr>
                <w:sz w:val="24"/>
              </w:rPr>
              <w:t>32.2</w:t>
            </w:r>
            <w:r>
              <w:rPr>
                <w:spacing w:val="-2"/>
                <w:sz w:val="24"/>
              </w:rPr>
              <w:t xml:space="preserve"> ft/s</w:t>
            </w:r>
            <w:r>
              <w:rPr>
                <w:spacing w:val="-2"/>
                <w:sz w:val="24"/>
                <w:vertAlign w:val="superscript"/>
              </w:rPr>
              <w:t>2</w:t>
            </w:r>
          </w:p>
        </w:tc>
        <w:tc>
          <w:tcPr>
            <w:tcW w:w="458" w:type="dxa"/>
          </w:tcPr>
          <w:p w14:paraId="47D64AF4" w14:textId="77777777" w:rsidR="0091754C" w:rsidRDefault="002D5B87">
            <w:pPr>
              <w:pStyle w:val="TableParagraph"/>
              <w:spacing w:before="11" w:line="267" w:lineRule="exact"/>
              <w:ind w:right="124"/>
              <w:rPr>
                <w:sz w:val="24"/>
              </w:rPr>
            </w:pPr>
            <w:r>
              <w:rPr>
                <w:sz w:val="24"/>
              </w:rPr>
              <w:t>=</w:t>
            </w:r>
          </w:p>
        </w:tc>
        <w:tc>
          <w:tcPr>
            <w:tcW w:w="6512" w:type="dxa"/>
          </w:tcPr>
          <w:p w14:paraId="03064CEF" w14:textId="77777777" w:rsidR="0091754C" w:rsidRDefault="002D5B87">
            <w:pPr>
              <w:pStyle w:val="TableParagraph"/>
              <w:spacing w:before="11" w:line="267" w:lineRule="exact"/>
              <w:ind w:left="126"/>
              <w:jc w:val="left"/>
              <w:rPr>
                <w:sz w:val="24"/>
              </w:rPr>
            </w:pPr>
            <w:r>
              <w:rPr>
                <w:sz w:val="24"/>
              </w:rPr>
              <w:t>gravitational</w:t>
            </w:r>
            <w:r>
              <w:rPr>
                <w:spacing w:val="-4"/>
                <w:sz w:val="24"/>
              </w:rPr>
              <w:t xml:space="preserve"> </w:t>
            </w:r>
            <w:r>
              <w:rPr>
                <w:spacing w:val="-2"/>
                <w:sz w:val="24"/>
              </w:rPr>
              <w:t>acceleration</w:t>
            </w:r>
          </w:p>
        </w:tc>
      </w:tr>
      <w:tr w:rsidR="0091754C" w14:paraId="71CBA4BF" w14:textId="77777777">
        <w:trPr>
          <w:trHeight w:val="276"/>
        </w:trPr>
        <w:tc>
          <w:tcPr>
            <w:tcW w:w="1114" w:type="dxa"/>
          </w:tcPr>
          <w:p w14:paraId="68A8E3CB" w14:textId="77777777" w:rsidR="0091754C" w:rsidRDefault="002D5B87">
            <w:pPr>
              <w:pStyle w:val="TableParagraph"/>
              <w:spacing w:before="1" w:line="256" w:lineRule="exact"/>
              <w:ind w:left="50"/>
              <w:jc w:val="left"/>
              <w:rPr>
                <w:sz w:val="24"/>
              </w:rPr>
            </w:pPr>
            <w:r>
              <w:rPr>
                <w:sz w:val="24"/>
              </w:rPr>
              <w:t>P</w:t>
            </w:r>
          </w:p>
        </w:tc>
        <w:tc>
          <w:tcPr>
            <w:tcW w:w="458" w:type="dxa"/>
          </w:tcPr>
          <w:p w14:paraId="3237CA39" w14:textId="77777777" w:rsidR="0091754C" w:rsidRDefault="002D5B87">
            <w:pPr>
              <w:pStyle w:val="TableParagraph"/>
              <w:spacing w:before="1" w:line="256" w:lineRule="exact"/>
              <w:ind w:right="124"/>
              <w:rPr>
                <w:sz w:val="24"/>
              </w:rPr>
            </w:pPr>
            <w:r>
              <w:rPr>
                <w:sz w:val="24"/>
              </w:rPr>
              <w:t>=</w:t>
            </w:r>
          </w:p>
        </w:tc>
        <w:tc>
          <w:tcPr>
            <w:tcW w:w="6512" w:type="dxa"/>
          </w:tcPr>
          <w:p w14:paraId="2155C0A1" w14:textId="77777777" w:rsidR="0091754C" w:rsidRDefault="002D5B87">
            <w:pPr>
              <w:pStyle w:val="TableParagraph"/>
              <w:spacing w:before="1" w:line="256" w:lineRule="exact"/>
              <w:ind w:left="126"/>
              <w:jc w:val="left"/>
              <w:rPr>
                <w:sz w:val="24"/>
              </w:rPr>
            </w:pPr>
            <w:r>
              <w:rPr>
                <w:sz w:val="24"/>
              </w:rPr>
              <w:t>protuberance</w:t>
            </w:r>
            <w:r>
              <w:rPr>
                <w:spacing w:val="-3"/>
                <w:sz w:val="24"/>
              </w:rPr>
              <w:t xml:space="preserve"> </w:t>
            </w:r>
            <w:r>
              <w:rPr>
                <w:sz w:val="24"/>
              </w:rPr>
              <w:t>power</w:t>
            </w:r>
            <w:r>
              <w:rPr>
                <w:spacing w:val="-2"/>
                <w:sz w:val="24"/>
              </w:rPr>
              <w:t xml:space="preserve"> (horsepower)</w:t>
            </w:r>
          </w:p>
        </w:tc>
      </w:tr>
    </w:tbl>
    <w:p w14:paraId="2C7C1F6F" w14:textId="77777777" w:rsidR="0091754C" w:rsidRDefault="0091754C">
      <w:pPr>
        <w:pStyle w:val="BodyText"/>
        <w:spacing w:before="7"/>
        <w:rPr>
          <w:sz w:val="25"/>
        </w:rPr>
      </w:pPr>
    </w:p>
    <w:p w14:paraId="30CEBC78" w14:textId="77777777" w:rsidR="0091754C" w:rsidRDefault="002D5B87">
      <w:pPr>
        <w:pStyle w:val="ListParagraph"/>
        <w:numPr>
          <w:ilvl w:val="1"/>
          <w:numId w:val="4"/>
        </w:numPr>
        <w:tabs>
          <w:tab w:val="left" w:pos="2073"/>
        </w:tabs>
        <w:ind w:right="1928" w:firstLine="720"/>
        <w:rPr>
          <w:sz w:val="24"/>
        </w:rPr>
      </w:pPr>
      <w:r>
        <w:rPr>
          <w:sz w:val="24"/>
        </w:rPr>
        <w:t>The</w:t>
      </w:r>
      <w:r>
        <w:rPr>
          <w:spacing w:val="-6"/>
          <w:sz w:val="24"/>
        </w:rPr>
        <w:t xml:space="preserve"> </w:t>
      </w:r>
      <w:r>
        <w:rPr>
          <w:sz w:val="24"/>
        </w:rPr>
        <w:t>protuberance</w:t>
      </w:r>
      <w:r>
        <w:rPr>
          <w:spacing w:val="-6"/>
          <w:sz w:val="24"/>
        </w:rPr>
        <w:t xml:space="preserve"> </w:t>
      </w:r>
      <w:r>
        <w:rPr>
          <w:sz w:val="24"/>
        </w:rPr>
        <w:t>power,</w:t>
      </w:r>
      <w:r>
        <w:rPr>
          <w:spacing w:val="-5"/>
          <w:sz w:val="24"/>
        </w:rPr>
        <w:t xml:space="preserve"> </w:t>
      </w:r>
      <w:r>
        <w:rPr>
          <w:sz w:val="24"/>
        </w:rPr>
        <w:t>P</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determined</w:t>
      </w:r>
      <w:r>
        <w:rPr>
          <w:spacing w:val="-5"/>
          <w:sz w:val="24"/>
        </w:rPr>
        <w:t xml:space="preserve"> </w:t>
      </w:r>
      <w:r>
        <w:rPr>
          <w:sz w:val="24"/>
        </w:rPr>
        <w:t>per</w:t>
      </w:r>
      <w:r>
        <w:rPr>
          <w:spacing w:val="-6"/>
          <w:sz w:val="24"/>
        </w:rPr>
        <w:t xml:space="preserve"> </w:t>
      </w:r>
      <w:r>
        <w:rPr>
          <w:sz w:val="24"/>
        </w:rPr>
        <w:t xml:space="preserve">subparagraph </w:t>
      </w:r>
      <w:r>
        <w:rPr>
          <w:spacing w:val="-2"/>
          <w:sz w:val="24"/>
        </w:rPr>
        <w:t>86.129-80(c)(2)(</w:t>
      </w:r>
      <w:proofErr w:type="spellStart"/>
      <w:r>
        <w:rPr>
          <w:spacing w:val="-2"/>
          <w:sz w:val="24"/>
        </w:rPr>
        <w:t>i</w:t>
      </w:r>
      <w:proofErr w:type="spellEnd"/>
      <w:r>
        <w:rPr>
          <w:spacing w:val="-2"/>
          <w:sz w:val="24"/>
        </w:rPr>
        <w:t>).</w:t>
      </w:r>
    </w:p>
    <w:p w14:paraId="06210497" w14:textId="77777777" w:rsidR="0091754C" w:rsidRDefault="002D5B87">
      <w:pPr>
        <w:pStyle w:val="ListParagraph"/>
        <w:numPr>
          <w:ilvl w:val="1"/>
          <w:numId w:val="4"/>
        </w:numPr>
        <w:tabs>
          <w:tab w:val="left" w:pos="2140"/>
        </w:tabs>
        <w:ind w:right="780" w:firstLine="720"/>
        <w:rPr>
          <w:sz w:val="24"/>
        </w:rPr>
      </w:pPr>
      <w:r>
        <w:rPr>
          <w:sz w:val="24"/>
        </w:rPr>
        <w:t>The</w:t>
      </w:r>
      <w:r>
        <w:rPr>
          <w:spacing w:val="-5"/>
          <w:sz w:val="24"/>
        </w:rPr>
        <w:t xml:space="preserve"> </w:t>
      </w:r>
      <w:r>
        <w:rPr>
          <w:sz w:val="24"/>
        </w:rPr>
        <w:t>dynamometer</w:t>
      </w:r>
      <w:r>
        <w:rPr>
          <w:spacing w:val="-5"/>
          <w:sz w:val="24"/>
        </w:rPr>
        <w:t xml:space="preserve"> </w:t>
      </w:r>
      <w:r>
        <w:rPr>
          <w:sz w:val="24"/>
        </w:rPr>
        <w:t>power</w:t>
      </w:r>
      <w:r>
        <w:rPr>
          <w:spacing w:val="-5"/>
          <w:sz w:val="24"/>
        </w:rPr>
        <w:t xml:space="preserve"> </w:t>
      </w:r>
      <w:r>
        <w:rPr>
          <w:sz w:val="24"/>
        </w:rPr>
        <w:t>absorber</w:t>
      </w:r>
      <w:r>
        <w:rPr>
          <w:spacing w:val="-5"/>
          <w:sz w:val="24"/>
        </w:rPr>
        <w:t xml:space="preserve"> </w:t>
      </w:r>
      <w:r>
        <w:rPr>
          <w:sz w:val="24"/>
        </w:rPr>
        <w:t>setting</w:t>
      </w:r>
      <w:r>
        <w:rPr>
          <w:spacing w:val="-4"/>
          <w:sz w:val="24"/>
        </w:rPr>
        <w:t xml:space="preserve"> </w:t>
      </w:r>
      <w:r>
        <w:rPr>
          <w:sz w:val="24"/>
        </w:rPr>
        <w:t>for</w:t>
      </w:r>
      <w:r>
        <w:rPr>
          <w:spacing w:val="-3"/>
          <w:sz w:val="24"/>
        </w:rPr>
        <w:t xml:space="preserve"> </w:t>
      </w:r>
      <w:r>
        <w:rPr>
          <w:sz w:val="24"/>
        </w:rPr>
        <w:t>medium-duty</w:t>
      </w:r>
      <w:r>
        <w:rPr>
          <w:spacing w:val="-4"/>
          <w:sz w:val="24"/>
        </w:rPr>
        <w:t xml:space="preserve"> </w:t>
      </w:r>
      <w:r>
        <w:rPr>
          <w:sz w:val="24"/>
        </w:rPr>
        <w:t>vehicles</w:t>
      </w:r>
      <w:r>
        <w:rPr>
          <w:spacing w:val="-4"/>
          <w:sz w:val="24"/>
        </w:rPr>
        <w:t xml:space="preserve"> </w:t>
      </w:r>
      <w:r>
        <w:rPr>
          <w:sz w:val="24"/>
        </w:rPr>
        <w:t>shall</w:t>
      </w:r>
      <w:r>
        <w:rPr>
          <w:spacing w:val="-4"/>
          <w:sz w:val="24"/>
        </w:rPr>
        <w:t xml:space="preserve"> </w:t>
      </w:r>
      <w:r>
        <w:rPr>
          <w:sz w:val="24"/>
        </w:rPr>
        <w:t>be rounded to the nearest 0.1 horsepower.</w:t>
      </w:r>
    </w:p>
    <w:p w14:paraId="3BB9C2C9" w14:textId="77777777" w:rsidR="0091754C" w:rsidRDefault="0091754C">
      <w:pPr>
        <w:pStyle w:val="BodyText"/>
      </w:pPr>
    </w:p>
    <w:p w14:paraId="6072801F" w14:textId="77777777" w:rsidR="0091754C" w:rsidRDefault="002D5B87">
      <w:pPr>
        <w:pStyle w:val="ListParagraph"/>
        <w:numPr>
          <w:ilvl w:val="0"/>
          <w:numId w:val="4"/>
        </w:numPr>
        <w:tabs>
          <w:tab w:val="left" w:pos="1339"/>
        </w:tabs>
        <w:ind w:right="783" w:firstLine="720"/>
        <w:rPr>
          <w:sz w:val="24"/>
        </w:rPr>
      </w:pPr>
      <w:r>
        <w:rPr>
          <w:sz w:val="24"/>
        </w:rPr>
        <w:t>The</w:t>
      </w:r>
      <w:r>
        <w:rPr>
          <w:spacing w:val="-4"/>
          <w:sz w:val="24"/>
        </w:rPr>
        <w:t xml:space="preserve"> </w:t>
      </w:r>
      <w:r>
        <w:rPr>
          <w:sz w:val="24"/>
        </w:rPr>
        <w:t>road</w:t>
      </w:r>
      <w:r>
        <w:rPr>
          <w:spacing w:val="-3"/>
          <w:sz w:val="24"/>
        </w:rPr>
        <w:t xml:space="preserve"> </w:t>
      </w:r>
      <w:r>
        <w:rPr>
          <w:sz w:val="24"/>
        </w:rPr>
        <w:t>load</w:t>
      </w:r>
      <w:r>
        <w:rPr>
          <w:spacing w:val="-3"/>
          <w:sz w:val="24"/>
        </w:rPr>
        <w:t xml:space="preserve"> </w:t>
      </w:r>
      <w:r>
        <w:rPr>
          <w:sz w:val="24"/>
        </w:rPr>
        <w:t>power</w:t>
      </w:r>
      <w:r>
        <w:rPr>
          <w:spacing w:val="-2"/>
          <w:sz w:val="24"/>
        </w:rPr>
        <w:t xml:space="preserve"> </w:t>
      </w:r>
      <w:r>
        <w:rPr>
          <w:sz w:val="24"/>
        </w:rPr>
        <w:t>calculated</w:t>
      </w:r>
      <w:r>
        <w:rPr>
          <w:spacing w:val="-1"/>
          <w:sz w:val="24"/>
        </w:rPr>
        <w:t xml:space="preserve"> </w:t>
      </w:r>
      <w:r>
        <w:rPr>
          <w:sz w:val="24"/>
        </w:rPr>
        <w:t>above</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used</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vehicle</w:t>
      </w:r>
      <w:r>
        <w:rPr>
          <w:spacing w:val="-4"/>
          <w:sz w:val="24"/>
        </w:rPr>
        <w:t xml:space="preserve"> </w:t>
      </w:r>
      <w:r>
        <w:rPr>
          <w:sz w:val="24"/>
        </w:rPr>
        <w:t>manufacturer</w:t>
      </w:r>
      <w:r>
        <w:rPr>
          <w:spacing w:val="-4"/>
          <w:sz w:val="24"/>
        </w:rPr>
        <w:t xml:space="preserve"> </w:t>
      </w:r>
      <w:r>
        <w:rPr>
          <w:sz w:val="24"/>
        </w:rPr>
        <w:t>may determine the road load power by an alternate procedure requested by the manufacturer and approved in advance by the Executive Officer.</w:t>
      </w:r>
    </w:p>
    <w:p w14:paraId="23A9FCB5" w14:textId="77777777" w:rsidR="0091754C" w:rsidRDefault="0091754C">
      <w:pPr>
        <w:rPr>
          <w:sz w:val="24"/>
        </w:rPr>
        <w:sectPr w:rsidR="0091754C">
          <w:pgSz w:w="12240" w:h="15840"/>
          <w:pgMar w:top="1420" w:right="760" w:bottom="1160" w:left="1220" w:header="0" w:footer="971" w:gutter="0"/>
          <w:cols w:space="720"/>
        </w:sectPr>
      </w:pPr>
    </w:p>
    <w:p w14:paraId="4B505E41" w14:textId="77777777" w:rsidR="0091754C" w:rsidRDefault="002D5B87">
      <w:pPr>
        <w:pStyle w:val="ListParagraph"/>
        <w:numPr>
          <w:ilvl w:val="0"/>
          <w:numId w:val="4"/>
        </w:numPr>
        <w:tabs>
          <w:tab w:val="left" w:pos="1339"/>
        </w:tabs>
        <w:spacing w:before="79"/>
        <w:ind w:left="1338" w:hanging="399"/>
        <w:rPr>
          <w:sz w:val="24"/>
        </w:rPr>
      </w:pPr>
      <w:r>
        <w:rPr>
          <w:sz w:val="24"/>
        </w:rPr>
        <w:lastRenderedPageBreak/>
        <w:t>Where</w:t>
      </w:r>
      <w:r>
        <w:rPr>
          <w:spacing w:val="-4"/>
          <w:sz w:val="24"/>
        </w:rPr>
        <w:t xml:space="preserve"> </w:t>
      </w:r>
      <w:r>
        <w:rPr>
          <w:sz w:val="24"/>
        </w:rPr>
        <w:t>it</w:t>
      </w:r>
      <w:r>
        <w:rPr>
          <w:spacing w:val="-1"/>
          <w:sz w:val="24"/>
        </w:rPr>
        <w:t xml:space="preserve"> </w:t>
      </w:r>
      <w:r>
        <w:rPr>
          <w:sz w:val="24"/>
        </w:rPr>
        <w:t>is</w:t>
      </w:r>
      <w:r>
        <w:rPr>
          <w:spacing w:val="-1"/>
          <w:sz w:val="24"/>
        </w:rPr>
        <w:t xml:space="preserve"> </w:t>
      </w:r>
      <w:r>
        <w:rPr>
          <w:sz w:val="24"/>
        </w:rPr>
        <w:t>expected</w:t>
      </w:r>
      <w:r>
        <w:rPr>
          <w:spacing w:val="1"/>
          <w:sz w:val="24"/>
        </w:rPr>
        <w:t xml:space="preserve"> </w:t>
      </w:r>
      <w:r>
        <w:rPr>
          <w:sz w:val="24"/>
        </w:rPr>
        <w:t>that more</w:t>
      </w:r>
      <w:r>
        <w:rPr>
          <w:spacing w:val="-2"/>
          <w:sz w:val="24"/>
        </w:rPr>
        <w:t xml:space="preserve"> </w:t>
      </w:r>
      <w:r>
        <w:rPr>
          <w:sz w:val="24"/>
        </w:rPr>
        <w:t>than</w:t>
      </w:r>
      <w:r>
        <w:rPr>
          <w:spacing w:val="-1"/>
          <w:sz w:val="24"/>
        </w:rPr>
        <w:t xml:space="preserve"> </w:t>
      </w:r>
      <w:r>
        <w:rPr>
          <w:sz w:val="24"/>
        </w:rPr>
        <w:t>33</w:t>
      </w:r>
      <w:r>
        <w:rPr>
          <w:spacing w:val="-1"/>
          <w:sz w:val="24"/>
        </w:rPr>
        <w:t xml:space="preserve"> </w:t>
      </w:r>
      <w:r>
        <w:rPr>
          <w:sz w:val="24"/>
        </w:rPr>
        <w:t>percent</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vehicle</w:t>
      </w:r>
      <w:r>
        <w:rPr>
          <w:spacing w:val="-2"/>
          <w:sz w:val="24"/>
        </w:rPr>
        <w:t xml:space="preserve"> </w:t>
      </w:r>
      <w:r>
        <w:rPr>
          <w:sz w:val="24"/>
        </w:rPr>
        <w:t xml:space="preserve">line within </w:t>
      </w:r>
      <w:r>
        <w:rPr>
          <w:spacing w:val="-5"/>
          <w:sz w:val="24"/>
        </w:rPr>
        <w:t>an</w:t>
      </w:r>
    </w:p>
    <w:p w14:paraId="653CCDC9" w14:textId="77777777" w:rsidR="0091754C" w:rsidRDefault="002D5B87">
      <w:pPr>
        <w:pStyle w:val="BodyText"/>
        <w:ind w:left="220" w:right="688"/>
      </w:pPr>
      <w:r>
        <w:t>engine-system combination will be equipped with air conditioning, per §86.1828-01, the road load</w:t>
      </w:r>
      <w:r>
        <w:rPr>
          <w:spacing w:val="-3"/>
        </w:rPr>
        <w:t xml:space="preserve"> </w:t>
      </w:r>
      <w:r>
        <w:t>power</w:t>
      </w:r>
      <w:r>
        <w:rPr>
          <w:spacing w:val="-4"/>
        </w:rPr>
        <w:t xml:space="preserve"> </w:t>
      </w:r>
      <w:r>
        <w:t>as</w:t>
      </w:r>
      <w:r>
        <w:rPr>
          <w:spacing w:val="-3"/>
        </w:rPr>
        <w:t xml:space="preserve"> </w:t>
      </w:r>
      <w:r>
        <w:t>determined</w:t>
      </w:r>
      <w:r>
        <w:rPr>
          <w:spacing w:val="-3"/>
        </w:rPr>
        <w:t xml:space="preserve"> </w:t>
      </w:r>
      <w:r>
        <w:t>in</w:t>
      </w:r>
      <w:r>
        <w:rPr>
          <w:spacing w:val="-3"/>
        </w:rPr>
        <w:t xml:space="preserve"> </w:t>
      </w:r>
      <w:r>
        <w:t>paragraph</w:t>
      </w:r>
      <w:r>
        <w:rPr>
          <w:spacing w:val="-3"/>
        </w:rPr>
        <w:t xml:space="preserve"> </w:t>
      </w:r>
      <w:r>
        <w:t>(2)</w:t>
      </w:r>
      <w:r>
        <w:rPr>
          <w:spacing w:val="-4"/>
        </w:rPr>
        <w:t xml:space="preserve"> </w:t>
      </w:r>
      <w:r>
        <w:t>or</w:t>
      </w:r>
      <w:r>
        <w:rPr>
          <w:spacing w:val="-4"/>
        </w:rPr>
        <w:t xml:space="preserve"> </w:t>
      </w:r>
      <w:r>
        <w:t>(3)</w:t>
      </w:r>
      <w:r>
        <w:rPr>
          <w:spacing w:val="-2"/>
        </w:rPr>
        <w:t xml:space="preserve"> </w:t>
      </w:r>
      <w:r>
        <w:t>of</w:t>
      </w:r>
      <w:r>
        <w:rPr>
          <w:spacing w:val="-4"/>
        </w:rPr>
        <w:t xml:space="preserve"> </w:t>
      </w:r>
      <w:r>
        <w:t>this</w:t>
      </w:r>
      <w:r>
        <w:rPr>
          <w:spacing w:val="-3"/>
        </w:rPr>
        <w:t xml:space="preserve"> </w:t>
      </w:r>
      <w:r>
        <w:t>section</w:t>
      </w:r>
      <w:r>
        <w:rPr>
          <w:spacing w:val="-3"/>
        </w:rPr>
        <w:t xml:space="preserve"> </w:t>
      </w:r>
      <w:r>
        <w:t>shall</w:t>
      </w:r>
      <w:r>
        <w:rPr>
          <w:spacing w:val="-3"/>
        </w:rPr>
        <w:t xml:space="preserve"> </w:t>
      </w:r>
      <w:r>
        <w:t>be</w:t>
      </w:r>
      <w:r>
        <w:rPr>
          <w:spacing w:val="-4"/>
        </w:rPr>
        <w:t xml:space="preserve"> </w:t>
      </w:r>
      <w:r>
        <w:t>increased</w:t>
      </w:r>
      <w:r>
        <w:rPr>
          <w:spacing w:val="-3"/>
        </w:rPr>
        <w:t xml:space="preserve"> </w:t>
      </w:r>
      <w:r>
        <w:t>by</w:t>
      </w:r>
      <w:r>
        <w:rPr>
          <w:spacing w:val="-3"/>
        </w:rPr>
        <w:t xml:space="preserve"> </w:t>
      </w:r>
      <w:r>
        <w:t>10</w:t>
      </w:r>
      <w:r>
        <w:rPr>
          <w:spacing w:val="-3"/>
        </w:rPr>
        <w:t xml:space="preserve"> </w:t>
      </w:r>
      <w:r>
        <w:t>percent up to a maximum increment of 1.4 horsepower, for testing all test vehicles of that vehicle line within that engine-system combination if those vehicles are intended to be offered with air conditioning</w:t>
      </w:r>
      <w:r>
        <w:rPr>
          <w:spacing w:val="-2"/>
        </w:rPr>
        <w:t xml:space="preserve"> </w:t>
      </w:r>
      <w:r>
        <w:t>in</w:t>
      </w:r>
      <w:r>
        <w:rPr>
          <w:spacing w:val="-2"/>
        </w:rPr>
        <w:t xml:space="preserve"> </w:t>
      </w:r>
      <w:r>
        <w:t>production.</w:t>
      </w:r>
      <w:r>
        <w:rPr>
          <w:spacing w:val="40"/>
        </w:rPr>
        <w:t xml:space="preserve"> </w:t>
      </w:r>
      <w:r>
        <w:t>This</w:t>
      </w:r>
      <w:r>
        <w:rPr>
          <w:spacing w:val="-2"/>
        </w:rPr>
        <w:t xml:space="preserve"> </w:t>
      </w:r>
      <w:r>
        <w:t>power</w:t>
      </w:r>
      <w:r>
        <w:rPr>
          <w:spacing w:val="-3"/>
        </w:rPr>
        <w:t xml:space="preserve"> </w:t>
      </w:r>
      <w:r>
        <w:t>increment shall</w:t>
      </w:r>
      <w:r>
        <w:rPr>
          <w:spacing w:val="-2"/>
        </w:rPr>
        <w:t xml:space="preserve"> </w:t>
      </w:r>
      <w:r>
        <w:t>be</w:t>
      </w:r>
      <w:r>
        <w:rPr>
          <w:spacing w:val="-3"/>
        </w:rPr>
        <w:t xml:space="preserve"> </w:t>
      </w:r>
      <w:r>
        <w:t>added</w:t>
      </w:r>
      <w:r>
        <w:rPr>
          <w:spacing w:val="-2"/>
        </w:rPr>
        <w:t xml:space="preserve"> </w:t>
      </w:r>
      <w:r>
        <w:t>to</w:t>
      </w:r>
      <w:r>
        <w:rPr>
          <w:spacing w:val="-2"/>
        </w:rPr>
        <w:t xml:space="preserve"> </w:t>
      </w:r>
      <w:r>
        <w:t>the</w:t>
      </w:r>
      <w:r>
        <w:rPr>
          <w:spacing w:val="-3"/>
        </w:rPr>
        <w:t xml:space="preserve"> </w:t>
      </w:r>
      <w:r>
        <w:t>indicated</w:t>
      </w:r>
      <w:r>
        <w:rPr>
          <w:spacing w:val="-2"/>
        </w:rPr>
        <w:t xml:space="preserve"> </w:t>
      </w:r>
      <w:r>
        <w:t>dynamometer power absorption setting prior to rounding off this value.</w:t>
      </w:r>
    </w:p>
    <w:p w14:paraId="68AF809E" w14:textId="77777777" w:rsidR="0091754C" w:rsidRDefault="0091754C">
      <w:pPr>
        <w:pStyle w:val="BodyText"/>
      </w:pPr>
    </w:p>
    <w:p w14:paraId="2FE61D1E" w14:textId="2368B282" w:rsidR="0091754C" w:rsidRPr="00AF7A6A" w:rsidRDefault="002D5B87">
      <w:pPr>
        <w:pStyle w:val="BodyText"/>
        <w:tabs>
          <w:tab w:val="left" w:pos="1659"/>
        </w:tabs>
        <w:ind w:left="220"/>
      </w:pPr>
      <w:bookmarkStart w:id="633" w:name="100.5.2__California_test_sequence;_gener"/>
      <w:bookmarkEnd w:id="633"/>
      <w:r>
        <w:rPr>
          <w:spacing w:val="-2"/>
        </w:rPr>
        <w:t>86.130-</w:t>
      </w:r>
      <w:r>
        <w:rPr>
          <w:spacing w:val="-5"/>
        </w:rPr>
        <w:t>96</w:t>
      </w:r>
      <w:r>
        <w:tab/>
        <w:t>Test</w:t>
      </w:r>
      <w:r>
        <w:rPr>
          <w:spacing w:val="-1"/>
        </w:rPr>
        <w:t xml:space="preserve"> </w:t>
      </w:r>
      <w:r>
        <w:t>sequence;</w:t>
      </w:r>
      <w:r>
        <w:rPr>
          <w:spacing w:val="-1"/>
        </w:rPr>
        <w:t xml:space="preserve"> </w:t>
      </w:r>
      <w:r>
        <w:t>general</w:t>
      </w:r>
      <w:r>
        <w:rPr>
          <w:spacing w:val="-1"/>
        </w:rPr>
        <w:t xml:space="preserve"> </w:t>
      </w:r>
      <w:r>
        <w:t>requirements.</w:t>
      </w:r>
      <w:r>
        <w:rPr>
          <w:spacing w:val="58"/>
        </w:rPr>
        <w:t xml:space="preserve"> </w:t>
      </w:r>
      <w:ins w:id="634" w:author="Final Amendments" w:date="2022-12-06T13:01:00Z">
        <w:r w:rsidR="000F4710" w:rsidRPr="00AF7A6A">
          <w:t>June</w:t>
        </w:r>
        <w:r w:rsidR="000F4710" w:rsidRPr="00AF7A6A">
          <w:rPr>
            <w:spacing w:val="-2"/>
          </w:rPr>
          <w:t xml:space="preserve"> </w:t>
        </w:r>
        <w:r w:rsidR="000F4710" w:rsidRPr="00AF7A6A">
          <w:t>29,</w:t>
        </w:r>
        <w:r w:rsidR="000F4710" w:rsidRPr="00AF7A6A">
          <w:rPr>
            <w:spacing w:val="-1"/>
          </w:rPr>
          <w:t xml:space="preserve"> </w:t>
        </w:r>
        <w:r w:rsidR="000F4710" w:rsidRPr="00AF7A6A">
          <w:t>2021</w:t>
        </w:r>
      </w:ins>
      <w:del w:id="635" w:author="Final Amendments" w:date="2022-12-06T13:01:00Z">
        <w:r w:rsidRPr="000D1537">
          <w:delText>April</w:delText>
        </w:r>
        <w:r w:rsidRPr="000D1537">
          <w:rPr>
            <w:spacing w:val="-1"/>
          </w:rPr>
          <w:delText xml:space="preserve"> </w:delText>
        </w:r>
        <w:r w:rsidRPr="000D1537">
          <w:delText>28,</w:delText>
        </w:r>
        <w:r w:rsidRPr="000D1537">
          <w:rPr>
            <w:spacing w:val="-1"/>
          </w:rPr>
          <w:delText xml:space="preserve"> </w:delText>
        </w:r>
        <w:r w:rsidRPr="000D1537">
          <w:rPr>
            <w:spacing w:val="-2"/>
          </w:rPr>
          <w:delText>2014</w:delText>
        </w:r>
      </w:del>
      <w:r w:rsidRPr="00AF7A6A">
        <w:rPr>
          <w:spacing w:val="-2"/>
        </w:rPr>
        <w:t>.</w:t>
      </w:r>
    </w:p>
    <w:p w14:paraId="29F7DB12" w14:textId="77777777" w:rsidR="0091754C" w:rsidRPr="00AF7A6A" w:rsidRDefault="002D5B87">
      <w:pPr>
        <w:pStyle w:val="Heading1"/>
        <w:numPr>
          <w:ilvl w:val="2"/>
          <w:numId w:val="5"/>
        </w:numPr>
        <w:tabs>
          <w:tab w:val="left" w:pos="1780"/>
        </w:tabs>
        <w:ind w:left="1780"/>
      </w:pPr>
      <w:r w:rsidRPr="00AF7A6A">
        <w:t>California</w:t>
      </w:r>
      <w:r w:rsidRPr="00AF7A6A">
        <w:rPr>
          <w:spacing w:val="-2"/>
        </w:rPr>
        <w:t xml:space="preserve"> </w:t>
      </w:r>
      <w:r w:rsidRPr="00AF7A6A">
        <w:t>test</w:t>
      </w:r>
      <w:r w:rsidRPr="00AF7A6A">
        <w:rPr>
          <w:spacing w:val="-1"/>
        </w:rPr>
        <w:t xml:space="preserve"> </w:t>
      </w:r>
      <w:r w:rsidRPr="00AF7A6A">
        <w:t>sequence;</w:t>
      </w:r>
      <w:r w:rsidRPr="00AF7A6A">
        <w:rPr>
          <w:spacing w:val="-3"/>
        </w:rPr>
        <w:t xml:space="preserve"> </w:t>
      </w:r>
      <w:r w:rsidRPr="00AF7A6A">
        <w:t xml:space="preserve">general </w:t>
      </w:r>
      <w:r w:rsidRPr="00AF7A6A">
        <w:rPr>
          <w:spacing w:val="-2"/>
        </w:rPr>
        <w:t>requirements.</w:t>
      </w:r>
    </w:p>
    <w:p w14:paraId="249C0CD8" w14:textId="77777777" w:rsidR="0091754C" w:rsidRPr="00AF7A6A" w:rsidRDefault="002D5B87">
      <w:pPr>
        <w:pStyle w:val="ListParagraph"/>
        <w:numPr>
          <w:ilvl w:val="3"/>
          <w:numId w:val="5"/>
        </w:numPr>
        <w:tabs>
          <w:tab w:val="left" w:pos="1960"/>
        </w:tabs>
        <w:ind w:left="1960"/>
        <w:rPr>
          <w:sz w:val="24"/>
        </w:rPr>
      </w:pPr>
      <w:r w:rsidRPr="00AF7A6A">
        <w:rPr>
          <w:sz w:val="24"/>
        </w:rPr>
        <w:t>Delete</w:t>
      </w:r>
      <w:r w:rsidRPr="00AF7A6A">
        <w:rPr>
          <w:spacing w:val="-5"/>
          <w:sz w:val="24"/>
        </w:rPr>
        <w:t xml:space="preserve"> </w:t>
      </w:r>
      <w:r w:rsidRPr="00AF7A6A">
        <w:rPr>
          <w:sz w:val="24"/>
        </w:rPr>
        <w:t>subparagraph</w:t>
      </w:r>
      <w:r w:rsidRPr="00AF7A6A">
        <w:rPr>
          <w:spacing w:val="-1"/>
          <w:sz w:val="24"/>
        </w:rPr>
        <w:t xml:space="preserve"> </w:t>
      </w:r>
      <w:r w:rsidRPr="00AF7A6A">
        <w:rPr>
          <w:sz w:val="24"/>
        </w:rPr>
        <w:t>(a)</w:t>
      </w:r>
      <w:r w:rsidRPr="00AF7A6A">
        <w:rPr>
          <w:spacing w:val="-2"/>
          <w:sz w:val="24"/>
        </w:rPr>
        <w:t xml:space="preserve"> </w:t>
      </w:r>
      <w:r w:rsidRPr="00AF7A6A">
        <w:rPr>
          <w:sz w:val="24"/>
        </w:rPr>
        <w:t>of</w:t>
      </w:r>
      <w:r w:rsidRPr="00AF7A6A">
        <w:rPr>
          <w:spacing w:val="-2"/>
          <w:sz w:val="24"/>
        </w:rPr>
        <w:t xml:space="preserve"> </w:t>
      </w:r>
      <w:r w:rsidRPr="00AF7A6A">
        <w:rPr>
          <w:sz w:val="24"/>
        </w:rPr>
        <w:t>§86.130-96</w:t>
      </w:r>
      <w:r w:rsidRPr="00AF7A6A">
        <w:rPr>
          <w:spacing w:val="1"/>
          <w:sz w:val="24"/>
        </w:rPr>
        <w:t xml:space="preserve"> </w:t>
      </w:r>
      <w:r w:rsidRPr="00AF7A6A">
        <w:rPr>
          <w:sz w:val="24"/>
        </w:rPr>
        <w:t>and</w:t>
      </w:r>
      <w:r w:rsidRPr="00AF7A6A">
        <w:rPr>
          <w:spacing w:val="-1"/>
          <w:sz w:val="24"/>
        </w:rPr>
        <w:t xml:space="preserve"> </w:t>
      </w:r>
      <w:r w:rsidRPr="00AF7A6A">
        <w:rPr>
          <w:sz w:val="24"/>
        </w:rPr>
        <w:t>replace</w:t>
      </w:r>
      <w:r w:rsidRPr="00AF7A6A">
        <w:rPr>
          <w:spacing w:val="-2"/>
          <w:sz w:val="24"/>
        </w:rPr>
        <w:t xml:space="preserve"> with:</w:t>
      </w:r>
    </w:p>
    <w:p w14:paraId="11A58301" w14:textId="13798A3D" w:rsidR="0091754C" w:rsidRDefault="002D5B87">
      <w:pPr>
        <w:pStyle w:val="BodyText"/>
        <w:ind w:left="220" w:right="734" w:firstLine="720"/>
      </w:pPr>
      <w:r w:rsidRPr="00AF7A6A">
        <w:t>For purposes of determining conformity with 50</w:t>
      </w:r>
      <w:r w:rsidRPr="00AF7A6A">
        <w:rPr>
          <w:vertAlign w:val="superscript"/>
        </w:rPr>
        <w:t>o</w:t>
      </w:r>
      <w:r w:rsidRPr="00AF7A6A">
        <w:t>F test requirements, the procedures set forth in Part II, Section D.</w:t>
      </w:r>
      <w:r w:rsidRPr="00AF7A6A">
        <w:rPr>
          <w:spacing w:val="40"/>
        </w:rPr>
        <w:t xml:space="preserve"> </w:t>
      </w:r>
      <w:r w:rsidRPr="00AF7A6A">
        <w:t xml:space="preserve">For all hybrid electric vehicles and all vehicles certifying to running loss and useful life evaporative emission standards, the test sequence specified in “California Evaporative Emission Standards and Test Procedures for 2001 </w:t>
      </w:r>
      <w:del w:id="636" w:author="Final Amendments" w:date="2022-12-06T13:01:00Z">
        <w:r w:rsidRPr="000D1537">
          <w:delText>and Subsequent Model Motor Vehicles</w:delText>
        </w:r>
      </w:del>
      <w:ins w:id="637" w:author="Final Amendments" w:date="2022-12-06T13:01:00Z">
        <w:r w:rsidRPr="00AF7A6A">
          <w:t>through</w:t>
        </w:r>
        <w:r w:rsidRPr="00AF7A6A">
          <w:rPr>
            <w:spacing w:val="-5"/>
          </w:rPr>
          <w:t xml:space="preserve"> </w:t>
        </w:r>
        <w:r w:rsidRPr="00AF7A6A">
          <w:t>2025</w:t>
        </w:r>
        <w:r w:rsidRPr="00AF7A6A">
          <w:rPr>
            <w:spacing w:val="-3"/>
          </w:rPr>
          <w:t xml:space="preserve"> </w:t>
        </w:r>
        <w:r w:rsidRPr="00AF7A6A">
          <w:t>Model</w:t>
        </w:r>
        <w:r w:rsidRPr="00AF7A6A">
          <w:rPr>
            <w:spacing w:val="-5"/>
          </w:rPr>
          <w:t xml:space="preserve"> </w:t>
        </w:r>
        <w:r w:rsidRPr="00AF7A6A">
          <w:t>Year</w:t>
        </w:r>
        <w:r w:rsidRPr="00AF7A6A">
          <w:rPr>
            <w:spacing w:val="-6"/>
          </w:rPr>
          <w:t xml:space="preserve"> </w:t>
        </w:r>
        <w:r w:rsidRPr="00AF7A6A">
          <w:t>Passenger</w:t>
        </w:r>
        <w:r w:rsidRPr="00AF7A6A">
          <w:rPr>
            <w:spacing w:val="-6"/>
          </w:rPr>
          <w:t xml:space="preserve"> </w:t>
        </w:r>
        <w:r w:rsidRPr="00AF7A6A">
          <w:t>Cars,</w:t>
        </w:r>
        <w:r w:rsidRPr="00AF7A6A">
          <w:rPr>
            <w:spacing w:val="-5"/>
          </w:rPr>
          <w:t xml:space="preserve"> </w:t>
        </w:r>
        <w:r w:rsidRPr="00AF7A6A">
          <w:t>Light-Duty</w:t>
        </w:r>
        <w:r w:rsidRPr="00AF7A6A">
          <w:rPr>
            <w:spacing w:val="-5"/>
          </w:rPr>
          <w:t xml:space="preserve"> </w:t>
        </w:r>
        <w:r w:rsidRPr="00AF7A6A">
          <w:t>Trucks,</w:t>
        </w:r>
        <w:r w:rsidRPr="00AF7A6A">
          <w:rPr>
            <w:spacing w:val="-3"/>
          </w:rPr>
          <w:t xml:space="preserve"> </w:t>
        </w:r>
        <w:r w:rsidRPr="00AF7A6A">
          <w:t>Medium-Duty</w:t>
        </w:r>
        <w:r w:rsidRPr="00AF7A6A">
          <w:rPr>
            <w:spacing w:val="-5"/>
          </w:rPr>
          <w:t xml:space="preserve"> </w:t>
        </w:r>
        <w:r w:rsidRPr="00AF7A6A">
          <w:t>Vehicles, and Heavy-Duty Vehicles and 2001 and Subsequent Model Year Motorcycles</w:t>
        </w:r>
      </w:ins>
      <w:r>
        <w:t>” as incorporated by reference in section 1976, title 13, CCR shall apply.</w:t>
      </w:r>
    </w:p>
    <w:p w14:paraId="159F6A40" w14:textId="77777777" w:rsidR="0091754C" w:rsidRDefault="002D5B87">
      <w:pPr>
        <w:pStyle w:val="ListParagraph"/>
        <w:numPr>
          <w:ilvl w:val="3"/>
          <w:numId w:val="5"/>
        </w:numPr>
        <w:tabs>
          <w:tab w:val="left" w:pos="1960"/>
        </w:tabs>
        <w:ind w:left="1960"/>
        <w:rPr>
          <w:sz w:val="24"/>
        </w:rPr>
      </w:pPr>
      <w:r>
        <w:rPr>
          <w:sz w:val="24"/>
        </w:rPr>
        <w:t>Add</w:t>
      </w:r>
      <w:r>
        <w:rPr>
          <w:spacing w:val="-1"/>
          <w:sz w:val="24"/>
        </w:rPr>
        <w:t xml:space="preserve"> </w:t>
      </w:r>
      <w:r>
        <w:rPr>
          <w:sz w:val="24"/>
        </w:rPr>
        <w:t>the</w:t>
      </w:r>
      <w:r>
        <w:rPr>
          <w:spacing w:val="-1"/>
          <w:sz w:val="24"/>
        </w:rPr>
        <w:t xml:space="preserve"> </w:t>
      </w:r>
      <w:r>
        <w:rPr>
          <w:spacing w:val="-2"/>
          <w:sz w:val="24"/>
        </w:rPr>
        <w:t>following:</w:t>
      </w:r>
    </w:p>
    <w:p w14:paraId="1FBBC529" w14:textId="77777777" w:rsidR="0091754C" w:rsidRDefault="002D5B87">
      <w:pPr>
        <w:pStyle w:val="BodyText"/>
        <w:ind w:left="220" w:right="688" w:firstLine="720"/>
      </w:pPr>
      <w:r>
        <w:t>A</w:t>
      </w:r>
      <w:r>
        <w:rPr>
          <w:spacing w:val="-4"/>
        </w:rPr>
        <w:t xml:space="preserve"> </w:t>
      </w:r>
      <w:r>
        <w:t>manufacturer</w:t>
      </w:r>
      <w:r>
        <w:rPr>
          <w:spacing w:val="-4"/>
        </w:rPr>
        <w:t xml:space="preserve"> </w:t>
      </w:r>
      <w:r>
        <w:t>has</w:t>
      </w:r>
      <w:r>
        <w:rPr>
          <w:spacing w:val="-3"/>
        </w:rPr>
        <w:t xml:space="preserve"> </w:t>
      </w:r>
      <w:r>
        <w:t>the</w:t>
      </w:r>
      <w:r>
        <w:rPr>
          <w:spacing w:val="-4"/>
        </w:rPr>
        <w:t xml:space="preserve"> </w:t>
      </w:r>
      <w:r>
        <w:t>option</w:t>
      </w:r>
      <w:r>
        <w:rPr>
          <w:spacing w:val="-3"/>
        </w:rPr>
        <w:t xml:space="preserve"> </w:t>
      </w:r>
      <w:r>
        <w:t>of</w:t>
      </w:r>
      <w:r>
        <w:rPr>
          <w:spacing w:val="-4"/>
        </w:rPr>
        <w:t xml:space="preserve"> </w:t>
      </w:r>
      <w:r>
        <w:t>simulating</w:t>
      </w:r>
      <w:r>
        <w:rPr>
          <w:spacing w:val="-3"/>
        </w:rPr>
        <w:t xml:space="preserve"> </w:t>
      </w:r>
      <w:r>
        <w:t>air</w:t>
      </w:r>
      <w:r>
        <w:rPr>
          <w:spacing w:val="-4"/>
        </w:rPr>
        <w:t xml:space="preserve"> </w:t>
      </w:r>
      <w:r>
        <w:t>conditioning</w:t>
      </w:r>
      <w:r>
        <w:rPr>
          <w:spacing w:val="-3"/>
        </w:rPr>
        <w:t xml:space="preserve"> </w:t>
      </w:r>
      <w:r>
        <w:t>operation</w:t>
      </w:r>
      <w:r>
        <w:rPr>
          <w:spacing w:val="-3"/>
        </w:rPr>
        <w:t xml:space="preserve"> </w:t>
      </w:r>
      <w:r>
        <w:t>during</w:t>
      </w:r>
      <w:r>
        <w:rPr>
          <w:spacing w:val="-3"/>
        </w:rPr>
        <w:t xml:space="preserve"> </w:t>
      </w:r>
      <w:r>
        <w:t>testing</w:t>
      </w:r>
      <w:r>
        <w:rPr>
          <w:spacing w:val="-3"/>
        </w:rPr>
        <w:t xml:space="preserve"> </w:t>
      </w:r>
      <w:r>
        <w:t>at other ambient test conditions provided it can demonstrate that the vehicle tailpipe exhaust emissions are representative of the emissions that would result from the SC03 cycle test procedure and the ambient conditions of paragraph 86.161-00.</w:t>
      </w:r>
      <w:r>
        <w:rPr>
          <w:spacing w:val="40"/>
        </w:rPr>
        <w:t xml:space="preserve"> </w:t>
      </w:r>
      <w:r>
        <w:t>If a manufacturer desires to conduct an alternative SC03 test simulation, the simulation test procedure must be approved in advance by the Executive Officer (see paragraph 86.162-03).</w:t>
      </w:r>
    </w:p>
    <w:p w14:paraId="01877A4F" w14:textId="77777777" w:rsidR="0091754C" w:rsidRDefault="002D5B87">
      <w:pPr>
        <w:pStyle w:val="ListParagraph"/>
        <w:numPr>
          <w:ilvl w:val="3"/>
          <w:numId w:val="5"/>
        </w:numPr>
        <w:tabs>
          <w:tab w:val="left" w:pos="1960"/>
        </w:tabs>
        <w:ind w:left="1960"/>
        <w:rPr>
          <w:sz w:val="24"/>
        </w:rPr>
      </w:pPr>
      <w:r>
        <w:rPr>
          <w:sz w:val="24"/>
        </w:rPr>
        <w:t>Greenhouse</w:t>
      </w:r>
      <w:r>
        <w:rPr>
          <w:spacing w:val="-2"/>
          <w:sz w:val="24"/>
        </w:rPr>
        <w:t xml:space="preserve"> </w:t>
      </w:r>
      <w:r>
        <w:rPr>
          <w:sz w:val="24"/>
        </w:rPr>
        <w:t>Gas</w:t>
      </w:r>
      <w:r>
        <w:rPr>
          <w:spacing w:val="-1"/>
          <w:sz w:val="24"/>
        </w:rPr>
        <w:t xml:space="preserve"> </w:t>
      </w:r>
      <w:r>
        <w:rPr>
          <w:spacing w:val="-2"/>
          <w:sz w:val="24"/>
        </w:rPr>
        <w:t>Requirements.</w:t>
      </w:r>
    </w:p>
    <w:p w14:paraId="456BD5F5" w14:textId="77777777" w:rsidR="0091754C" w:rsidRDefault="002D5B87">
      <w:pPr>
        <w:pStyle w:val="BodyText"/>
        <w:ind w:left="220" w:right="841" w:firstLine="720"/>
      </w:pPr>
      <w:proofErr w:type="gramStart"/>
      <w:r>
        <w:t>For the purpose of</w:t>
      </w:r>
      <w:proofErr w:type="gramEnd"/>
      <w:r>
        <w:t xml:space="preserve"> determining conformity with greenhouse gas fleet average </w:t>
      </w:r>
      <w:r>
        <w:rPr>
          <w:position w:val="2"/>
        </w:rPr>
        <w:t>requirements, the CO</w:t>
      </w:r>
      <w:r>
        <w:rPr>
          <w:sz w:val="16"/>
        </w:rPr>
        <w:t>2</w:t>
      </w:r>
      <w:r>
        <w:rPr>
          <w:position w:val="2"/>
        </w:rPr>
        <w:t>, CH</w:t>
      </w:r>
      <w:r>
        <w:rPr>
          <w:sz w:val="16"/>
        </w:rPr>
        <w:t>4</w:t>
      </w:r>
      <w:r>
        <w:rPr>
          <w:position w:val="2"/>
        </w:rPr>
        <w:t>, and N</w:t>
      </w:r>
      <w:r>
        <w:rPr>
          <w:sz w:val="16"/>
        </w:rPr>
        <w:t>2</w:t>
      </w:r>
      <w:r>
        <w:rPr>
          <w:position w:val="2"/>
        </w:rPr>
        <w:t xml:space="preserve">O emissions from all passenger cars, light-duty trucks and </w:t>
      </w:r>
      <w:r>
        <w:t>medium-duty passenger vehicles shall be measured in accordance with the Federal Test Procedure as set forth in Subpart B, 40 CFR Part 86, as modified in Part II of these test procedures.</w:t>
      </w:r>
      <w:r>
        <w:rPr>
          <w:spacing w:val="40"/>
        </w:rPr>
        <w:t xml:space="preserve"> </w:t>
      </w:r>
      <w:r>
        <w:t>Emissions shall be measured using both the EPA Urban Dynamometer Driving Schedule</w:t>
      </w:r>
      <w:r>
        <w:rPr>
          <w:spacing w:val="-4"/>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Appendix</w:t>
      </w:r>
      <w:r>
        <w:rPr>
          <w:spacing w:val="-1"/>
        </w:rPr>
        <w:t xml:space="preserve"> </w:t>
      </w:r>
      <w:r>
        <w:t>I</w:t>
      </w:r>
      <w:r>
        <w:rPr>
          <w:spacing w:val="-7"/>
        </w:rPr>
        <w:t xml:space="preserve"> </w:t>
      </w:r>
      <w:r>
        <w:t>to</w:t>
      </w:r>
      <w:r>
        <w:rPr>
          <w:spacing w:val="-3"/>
        </w:rPr>
        <w:t xml:space="preserve"> </w:t>
      </w:r>
      <w:r>
        <w:t>Part</w:t>
      </w:r>
      <w:r>
        <w:rPr>
          <w:spacing w:val="-3"/>
        </w:rPr>
        <w:t xml:space="preserve"> </w:t>
      </w:r>
      <w:r>
        <w:t>86,</w:t>
      </w:r>
      <w:r>
        <w:rPr>
          <w:spacing w:val="-3"/>
        </w:rPr>
        <w:t xml:space="preserve"> </w:t>
      </w:r>
      <w:r>
        <w:t>40</w:t>
      </w:r>
      <w:r>
        <w:rPr>
          <w:spacing w:val="-1"/>
        </w:rPr>
        <w:t xml:space="preserve"> </w:t>
      </w:r>
      <w:r>
        <w:t>CFR</w:t>
      </w:r>
      <w:r>
        <w:rPr>
          <w:spacing w:val="-3"/>
        </w:rPr>
        <w:t xml:space="preserve"> </w:t>
      </w:r>
      <w:r>
        <w:t>to</w:t>
      </w:r>
      <w:r>
        <w:rPr>
          <w:spacing w:val="-3"/>
        </w:rPr>
        <w:t xml:space="preserve"> </w:t>
      </w:r>
      <w:r>
        <w:t>determine</w:t>
      </w:r>
      <w:r>
        <w:rPr>
          <w:spacing w:val="-4"/>
        </w:rPr>
        <w:t xml:space="preserve"> </w:t>
      </w:r>
      <w:r>
        <w:t>“City”</w:t>
      </w:r>
      <w:r>
        <w:rPr>
          <w:spacing w:val="-4"/>
        </w:rPr>
        <w:t xml:space="preserve"> </w:t>
      </w:r>
      <w:r>
        <w:t>emission</w:t>
      </w:r>
      <w:r>
        <w:rPr>
          <w:spacing w:val="-3"/>
        </w:rPr>
        <w:t xml:space="preserve"> </w:t>
      </w:r>
      <w:r>
        <w:t>values</w:t>
      </w:r>
      <w:r>
        <w:rPr>
          <w:spacing w:val="-3"/>
        </w:rPr>
        <w:t xml:space="preserve"> </w:t>
      </w:r>
      <w:r>
        <w:t>and the Highway Driving Schedule as set forth in Part II, Section F of these test procedures to determine “Highway” emission values.</w:t>
      </w:r>
    </w:p>
    <w:p w14:paraId="54FBE6C1" w14:textId="77777777" w:rsidR="0091754C" w:rsidRDefault="0091754C">
      <w:pPr>
        <w:pStyle w:val="BodyText"/>
        <w:spacing w:before="9"/>
        <w:rPr>
          <w:sz w:val="23"/>
        </w:rPr>
      </w:pPr>
    </w:p>
    <w:p w14:paraId="5ED05BBE" w14:textId="77777777" w:rsidR="0091754C" w:rsidRDefault="002D5B87">
      <w:pPr>
        <w:pStyle w:val="BodyText"/>
        <w:ind w:left="220"/>
      </w:pPr>
      <w:r>
        <w:t>86.131-96</w:t>
      </w:r>
      <w:r>
        <w:rPr>
          <w:spacing w:val="56"/>
        </w:rPr>
        <w:t xml:space="preserve"> </w:t>
      </w:r>
      <w:r>
        <w:t>Vehicle</w:t>
      </w:r>
      <w:r>
        <w:rPr>
          <w:spacing w:val="-2"/>
        </w:rPr>
        <w:t xml:space="preserve"> </w:t>
      </w:r>
      <w:r>
        <w:t>preparation.</w:t>
      </w:r>
      <w:r>
        <w:rPr>
          <w:spacing w:val="58"/>
        </w:rPr>
        <w:t xml:space="preserve"> </w:t>
      </w:r>
      <w:r>
        <w:t>April</w:t>
      </w:r>
      <w:r>
        <w:rPr>
          <w:spacing w:val="-1"/>
        </w:rPr>
        <w:t xml:space="preserve"> </w:t>
      </w:r>
      <w:r>
        <w:t>28,</w:t>
      </w:r>
      <w:r>
        <w:rPr>
          <w:spacing w:val="-1"/>
        </w:rPr>
        <w:t xml:space="preserve"> </w:t>
      </w:r>
      <w:r>
        <w:rPr>
          <w:spacing w:val="-2"/>
        </w:rPr>
        <w:t>2014.</w:t>
      </w:r>
    </w:p>
    <w:p w14:paraId="7A5C7BDC" w14:textId="77777777" w:rsidR="0091754C" w:rsidRDefault="0091754C">
      <w:pPr>
        <w:pStyle w:val="BodyText"/>
      </w:pPr>
    </w:p>
    <w:p w14:paraId="4908A015" w14:textId="2A59E0D7" w:rsidR="0091754C" w:rsidRDefault="002D5B87">
      <w:pPr>
        <w:pStyle w:val="BodyText"/>
        <w:spacing w:before="1"/>
        <w:ind w:left="220"/>
      </w:pPr>
      <w:bookmarkStart w:id="638" w:name="100.5.3__California_Vehicle_Precondition"/>
      <w:bookmarkEnd w:id="638"/>
      <w:r>
        <w:t>86.132-00</w:t>
      </w:r>
      <w:r>
        <w:rPr>
          <w:spacing w:val="55"/>
        </w:rPr>
        <w:t xml:space="preserve"> </w:t>
      </w:r>
      <w:r>
        <w:t>Vehicle</w:t>
      </w:r>
      <w:r>
        <w:rPr>
          <w:spacing w:val="-1"/>
        </w:rPr>
        <w:t xml:space="preserve"> </w:t>
      </w:r>
      <w:r>
        <w:t>preconditioning.</w:t>
      </w:r>
      <w:r>
        <w:rPr>
          <w:spacing w:val="57"/>
        </w:rPr>
        <w:t xml:space="preserve"> </w:t>
      </w:r>
      <w:ins w:id="639" w:author="Final Amendments" w:date="2022-12-06T13:01:00Z">
        <w:r w:rsidR="000F4710" w:rsidRPr="00AF7A6A">
          <w:t>November</w:t>
        </w:r>
        <w:r w:rsidR="000F4710" w:rsidRPr="00AF7A6A">
          <w:rPr>
            <w:spacing w:val="-1"/>
          </w:rPr>
          <w:t xml:space="preserve"> </w:t>
        </w:r>
        <w:r w:rsidR="000F4710" w:rsidRPr="00AF7A6A">
          <w:t>25,</w:t>
        </w:r>
        <w:r w:rsidR="000F4710" w:rsidRPr="00AF7A6A">
          <w:rPr>
            <w:spacing w:val="-1"/>
          </w:rPr>
          <w:t xml:space="preserve"> </w:t>
        </w:r>
        <w:r w:rsidR="000F4710" w:rsidRPr="00AF7A6A">
          <w:t>2009</w:t>
        </w:r>
      </w:ins>
      <w:del w:id="640" w:author="Final Amendments" w:date="2022-12-06T13:01:00Z">
        <w:r w:rsidRPr="000D1537">
          <w:delText>October</w:delText>
        </w:r>
        <w:r w:rsidRPr="000D1537">
          <w:rPr>
            <w:spacing w:val="-2"/>
          </w:rPr>
          <w:delText xml:space="preserve"> </w:delText>
        </w:r>
        <w:r w:rsidRPr="000D1537">
          <w:delText>22,</w:delText>
        </w:r>
        <w:r w:rsidRPr="000D1537">
          <w:rPr>
            <w:spacing w:val="-1"/>
          </w:rPr>
          <w:delText xml:space="preserve"> </w:delText>
        </w:r>
        <w:r w:rsidRPr="000D1537">
          <w:rPr>
            <w:spacing w:val="-2"/>
          </w:rPr>
          <w:delText>1996</w:delText>
        </w:r>
      </w:del>
      <w:r>
        <w:rPr>
          <w:spacing w:val="-2"/>
        </w:rPr>
        <w:t>.</w:t>
      </w:r>
    </w:p>
    <w:p w14:paraId="6AF21487" w14:textId="77777777" w:rsidR="0091754C" w:rsidRDefault="002D5B87">
      <w:pPr>
        <w:pStyle w:val="Heading1"/>
        <w:numPr>
          <w:ilvl w:val="2"/>
          <w:numId w:val="5"/>
        </w:numPr>
        <w:tabs>
          <w:tab w:val="left" w:pos="1780"/>
        </w:tabs>
        <w:ind w:left="1780"/>
      </w:pPr>
      <w:r>
        <w:t>California</w:t>
      </w:r>
      <w:r>
        <w:rPr>
          <w:spacing w:val="-4"/>
        </w:rPr>
        <w:t xml:space="preserve"> </w:t>
      </w:r>
      <w:r>
        <w:t>Vehicle</w:t>
      </w:r>
      <w:r>
        <w:rPr>
          <w:spacing w:val="-3"/>
        </w:rPr>
        <w:t xml:space="preserve"> </w:t>
      </w:r>
      <w:r>
        <w:t>Preconditioning</w:t>
      </w:r>
      <w:r>
        <w:rPr>
          <w:spacing w:val="-3"/>
        </w:rPr>
        <w:t xml:space="preserve"> </w:t>
      </w:r>
      <w:r>
        <w:rPr>
          <w:spacing w:val="-2"/>
        </w:rPr>
        <w:t>Requirements.</w:t>
      </w:r>
    </w:p>
    <w:p w14:paraId="640A6325" w14:textId="50EFF9C4" w:rsidR="0091754C" w:rsidRDefault="002D5B87">
      <w:pPr>
        <w:pStyle w:val="ListParagraph"/>
        <w:numPr>
          <w:ilvl w:val="3"/>
          <w:numId w:val="5"/>
        </w:numPr>
        <w:tabs>
          <w:tab w:val="left" w:pos="1960"/>
        </w:tabs>
        <w:ind w:right="762" w:firstLine="720"/>
        <w:rPr>
          <w:sz w:val="24"/>
        </w:rPr>
      </w:pPr>
      <w:r>
        <w:rPr>
          <w:sz w:val="24"/>
        </w:rPr>
        <w:t>Add</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subparagraph:</w:t>
      </w:r>
      <w:r>
        <w:rPr>
          <w:spacing w:val="80"/>
          <w:sz w:val="24"/>
        </w:rPr>
        <w:t xml:space="preserve"> </w:t>
      </w:r>
      <w:r>
        <w:rPr>
          <w:sz w:val="24"/>
        </w:rPr>
        <w:t>For</w:t>
      </w:r>
      <w:r>
        <w:rPr>
          <w:spacing w:val="-3"/>
          <w:sz w:val="24"/>
        </w:rPr>
        <w:t xml:space="preserve"> </w:t>
      </w:r>
      <w:r>
        <w:rPr>
          <w:sz w:val="24"/>
        </w:rPr>
        <w:t>all</w:t>
      </w:r>
      <w:r>
        <w:rPr>
          <w:spacing w:val="-4"/>
          <w:sz w:val="24"/>
        </w:rPr>
        <w:t xml:space="preserve"> </w:t>
      </w:r>
      <w:r>
        <w:rPr>
          <w:sz w:val="24"/>
        </w:rPr>
        <w:t>hybrid</w:t>
      </w:r>
      <w:r>
        <w:rPr>
          <w:spacing w:val="-4"/>
          <w:sz w:val="24"/>
        </w:rPr>
        <w:t xml:space="preserve"> </w:t>
      </w:r>
      <w:r>
        <w:rPr>
          <w:sz w:val="24"/>
        </w:rPr>
        <w:t>electric</w:t>
      </w:r>
      <w:r>
        <w:rPr>
          <w:spacing w:val="-4"/>
          <w:sz w:val="24"/>
        </w:rPr>
        <w:t xml:space="preserve"> </w:t>
      </w:r>
      <w:r>
        <w:rPr>
          <w:sz w:val="24"/>
        </w:rPr>
        <w:t>vehicles</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 xml:space="preserve">2015 </w:t>
      </w:r>
      <w:del w:id="641" w:author="Final Amendments" w:date="2022-12-06T13:01:00Z">
        <w:r w:rsidRPr="000D1537">
          <w:rPr>
            <w:sz w:val="24"/>
          </w:rPr>
          <w:delText>and subsequent</w:delText>
        </w:r>
      </w:del>
      <w:ins w:id="642" w:author="Final Amendments" w:date="2022-12-06T13:01:00Z">
        <w:r w:rsidRPr="00AF7A6A">
          <w:rPr>
            <w:sz w:val="24"/>
          </w:rPr>
          <w:t>through 2025</w:t>
        </w:r>
      </w:ins>
      <w:r w:rsidRPr="00AF7A6A">
        <w:rPr>
          <w:sz w:val="24"/>
        </w:rPr>
        <w:t xml:space="preserve"> model-year vehicles subject to running loss and useful life evaporative emission standards, the preconditioning sequence for the Federal Test Procedure specified in “California Evaporative Emission Standards and Test Procedures for 2001 </w:t>
      </w:r>
      <w:ins w:id="643" w:author="Final Amendments" w:date="2022-12-06T13:01:00Z">
        <w:r w:rsidRPr="00AF7A6A">
          <w:rPr>
            <w:sz w:val="24"/>
          </w:rPr>
          <w:t>through 2025</w:t>
        </w:r>
        <w:r w:rsidRPr="00AF7A6A">
          <w:rPr>
            <w:spacing w:val="-1"/>
            <w:sz w:val="24"/>
          </w:rPr>
          <w:t xml:space="preserve"> </w:t>
        </w:r>
        <w:r w:rsidRPr="00AF7A6A">
          <w:rPr>
            <w:sz w:val="24"/>
          </w:rPr>
          <w:t>Model</w:t>
        </w:r>
        <w:r w:rsidRPr="00AF7A6A">
          <w:rPr>
            <w:spacing w:val="-1"/>
            <w:sz w:val="24"/>
          </w:rPr>
          <w:t xml:space="preserve"> </w:t>
        </w:r>
        <w:r w:rsidRPr="00AF7A6A">
          <w:rPr>
            <w:sz w:val="24"/>
          </w:rPr>
          <w:t>Year</w:t>
        </w:r>
        <w:r w:rsidRPr="00AF7A6A">
          <w:rPr>
            <w:spacing w:val="-2"/>
            <w:sz w:val="24"/>
          </w:rPr>
          <w:t xml:space="preserve"> </w:t>
        </w:r>
        <w:r w:rsidRPr="00AF7A6A">
          <w:rPr>
            <w:sz w:val="24"/>
          </w:rPr>
          <w:t>Passenger</w:t>
        </w:r>
        <w:r w:rsidRPr="00AF7A6A">
          <w:rPr>
            <w:spacing w:val="-2"/>
            <w:sz w:val="24"/>
          </w:rPr>
          <w:t xml:space="preserve"> </w:t>
        </w:r>
        <w:r w:rsidRPr="00AF7A6A">
          <w:rPr>
            <w:sz w:val="24"/>
          </w:rPr>
          <w:t>Cars,</w:t>
        </w:r>
        <w:r w:rsidRPr="00AF7A6A">
          <w:rPr>
            <w:spacing w:val="-1"/>
            <w:sz w:val="24"/>
          </w:rPr>
          <w:t xml:space="preserve"> </w:t>
        </w:r>
        <w:r w:rsidRPr="00AF7A6A">
          <w:rPr>
            <w:sz w:val="24"/>
          </w:rPr>
          <w:t>Light-Duty</w:t>
        </w:r>
        <w:r w:rsidRPr="00AF7A6A">
          <w:rPr>
            <w:spacing w:val="-1"/>
            <w:sz w:val="24"/>
          </w:rPr>
          <w:t xml:space="preserve"> </w:t>
        </w:r>
        <w:r w:rsidRPr="00AF7A6A">
          <w:rPr>
            <w:sz w:val="24"/>
          </w:rPr>
          <w:t>Trucks,</w:t>
        </w:r>
        <w:r w:rsidRPr="00AF7A6A">
          <w:rPr>
            <w:spacing w:val="-1"/>
            <w:sz w:val="24"/>
          </w:rPr>
          <w:t xml:space="preserve"> </w:t>
        </w:r>
        <w:r w:rsidRPr="00AF7A6A">
          <w:rPr>
            <w:sz w:val="24"/>
          </w:rPr>
          <w:t>Medium-Duty</w:t>
        </w:r>
        <w:r w:rsidRPr="00AF7A6A">
          <w:rPr>
            <w:spacing w:val="-1"/>
            <w:sz w:val="24"/>
          </w:rPr>
          <w:t xml:space="preserve"> </w:t>
        </w:r>
        <w:r w:rsidRPr="00AF7A6A">
          <w:rPr>
            <w:sz w:val="24"/>
          </w:rPr>
          <w:t>Vehicles,</w:t>
        </w:r>
        <w:r w:rsidRPr="00AF7A6A">
          <w:rPr>
            <w:spacing w:val="-1"/>
            <w:sz w:val="24"/>
          </w:rPr>
          <w:t xml:space="preserve"> </w:t>
        </w:r>
      </w:ins>
      <w:r w:rsidRPr="00AF7A6A">
        <w:rPr>
          <w:sz w:val="24"/>
        </w:rPr>
        <w:t>and</w:t>
      </w:r>
      <w:r w:rsidRPr="00AF7A6A">
        <w:rPr>
          <w:spacing w:val="-1"/>
          <w:sz w:val="24"/>
        </w:rPr>
        <w:t xml:space="preserve"> </w:t>
      </w:r>
      <w:ins w:id="644" w:author="Final Amendments" w:date="2022-12-06T13:01:00Z">
        <w:r w:rsidRPr="00AF7A6A">
          <w:rPr>
            <w:sz w:val="24"/>
          </w:rPr>
          <w:t xml:space="preserve">Heavy-Duty Vehicles and 2001and </w:t>
        </w:r>
      </w:ins>
      <w:r w:rsidRPr="00AF7A6A">
        <w:rPr>
          <w:sz w:val="24"/>
        </w:rPr>
        <w:t xml:space="preserve">Subsequent Model </w:t>
      </w:r>
      <w:del w:id="645" w:author="Final Amendments" w:date="2022-12-06T13:01:00Z">
        <w:r w:rsidRPr="000D1537">
          <w:rPr>
            <w:sz w:val="24"/>
          </w:rPr>
          <w:delText>Motor Vehicles</w:delText>
        </w:r>
      </w:del>
      <w:ins w:id="646" w:author="Final Amendments" w:date="2022-12-06T13:01:00Z">
        <w:r w:rsidRPr="00AF7A6A">
          <w:rPr>
            <w:sz w:val="24"/>
          </w:rPr>
          <w:t>Year Motorcycles</w:t>
        </w:r>
      </w:ins>
      <w:r>
        <w:rPr>
          <w:sz w:val="24"/>
        </w:rPr>
        <w:t>” shall apply.</w:t>
      </w:r>
      <w:r>
        <w:rPr>
          <w:spacing w:val="40"/>
          <w:sz w:val="24"/>
        </w:rPr>
        <w:t xml:space="preserve"> </w:t>
      </w:r>
      <w:r>
        <w:rPr>
          <w:sz w:val="24"/>
        </w:rPr>
        <w:t>In</w:t>
      </w:r>
    </w:p>
    <w:p w14:paraId="7D8A760D" w14:textId="77777777" w:rsidR="0091754C" w:rsidRDefault="0091754C">
      <w:pPr>
        <w:rPr>
          <w:sz w:val="24"/>
        </w:rPr>
        <w:sectPr w:rsidR="0091754C">
          <w:pgSz w:w="12240" w:h="15840"/>
          <w:pgMar w:top="1360" w:right="760" w:bottom="1160" w:left="1220" w:header="0" w:footer="971" w:gutter="0"/>
          <w:cols w:space="720"/>
        </w:sectPr>
      </w:pPr>
    </w:p>
    <w:p w14:paraId="43DFDB57" w14:textId="77777777" w:rsidR="0091754C" w:rsidRDefault="002D5B87">
      <w:pPr>
        <w:pStyle w:val="BodyText"/>
        <w:spacing w:before="79"/>
        <w:ind w:left="220" w:right="688"/>
      </w:pPr>
      <w:r>
        <w:lastRenderedPageBreak/>
        <w:t>addition,</w:t>
      </w:r>
      <w:r>
        <w:rPr>
          <w:spacing w:val="-3"/>
        </w:rPr>
        <w:t xml:space="preserve"> </w:t>
      </w:r>
      <w:r>
        <w:t>the</w:t>
      </w:r>
      <w:r>
        <w:rPr>
          <w:spacing w:val="-4"/>
        </w:rPr>
        <w:t xml:space="preserve"> </w:t>
      </w:r>
      <w:r>
        <w:t>preconditioning</w:t>
      </w:r>
      <w:r>
        <w:rPr>
          <w:spacing w:val="-3"/>
        </w:rPr>
        <w:t xml:space="preserve"> </w:t>
      </w:r>
      <w:r>
        <w:t>sequence</w:t>
      </w:r>
      <w:r>
        <w:rPr>
          <w:spacing w:val="-2"/>
        </w:rPr>
        <w:t xml:space="preserve"> </w:t>
      </w:r>
      <w:r>
        <w:t>for</w:t>
      </w:r>
      <w:r>
        <w:rPr>
          <w:spacing w:val="-4"/>
        </w:rPr>
        <w:t xml:space="preserve"> </w:t>
      </w:r>
      <w:r>
        <w:t>the</w:t>
      </w:r>
      <w:r>
        <w:rPr>
          <w:spacing w:val="-4"/>
        </w:rPr>
        <w:t xml:space="preserve"> </w:t>
      </w:r>
      <w:r>
        <w:t>SFTP</w:t>
      </w:r>
      <w:r>
        <w:rPr>
          <w:spacing w:val="-3"/>
        </w:rPr>
        <w:t xml:space="preserve"> </w:t>
      </w:r>
      <w:r>
        <w:t>described</w:t>
      </w:r>
      <w:r>
        <w:rPr>
          <w:spacing w:val="-3"/>
        </w:rPr>
        <w:t xml:space="preserve"> </w:t>
      </w:r>
      <w:r>
        <w:t>in</w:t>
      </w:r>
      <w:r>
        <w:rPr>
          <w:spacing w:val="-3"/>
        </w:rPr>
        <w:t xml:space="preserve"> </w:t>
      </w:r>
      <w:r>
        <w:t>subparagraphs</w:t>
      </w:r>
      <w:r>
        <w:rPr>
          <w:spacing w:val="-3"/>
        </w:rPr>
        <w:t xml:space="preserve"> </w:t>
      </w:r>
      <w:r>
        <w:t>(n)</w:t>
      </w:r>
      <w:r>
        <w:rPr>
          <w:spacing w:val="-2"/>
        </w:rPr>
        <w:t xml:space="preserve"> </w:t>
      </w:r>
      <w:r>
        <w:t>and</w:t>
      </w:r>
      <w:r>
        <w:rPr>
          <w:spacing w:val="-3"/>
        </w:rPr>
        <w:t xml:space="preserve"> </w:t>
      </w:r>
      <w:r>
        <w:t>(o)</w:t>
      </w:r>
      <w:r>
        <w:rPr>
          <w:spacing w:val="-4"/>
        </w:rPr>
        <w:t xml:space="preserve"> </w:t>
      </w:r>
      <w:r>
        <w:t>of paragraph 86.132-00 shall apply.</w:t>
      </w:r>
    </w:p>
    <w:p w14:paraId="7DEE73F1" w14:textId="77777777" w:rsidR="0091754C" w:rsidRDefault="002D5B87">
      <w:pPr>
        <w:pStyle w:val="ListParagraph"/>
        <w:numPr>
          <w:ilvl w:val="3"/>
          <w:numId w:val="5"/>
        </w:numPr>
        <w:tabs>
          <w:tab w:val="left" w:pos="1960"/>
        </w:tabs>
        <w:ind w:left="1960"/>
        <w:rPr>
          <w:sz w:val="24"/>
        </w:rPr>
      </w:pPr>
      <w:r>
        <w:rPr>
          <w:sz w:val="24"/>
        </w:rPr>
        <w:t>Add</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subparagraph:</w:t>
      </w:r>
      <w:r>
        <w:rPr>
          <w:spacing w:val="57"/>
          <w:sz w:val="24"/>
        </w:rPr>
        <w:t xml:space="preserve"> </w:t>
      </w:r>
      <w:r>
        <w:rPr>
          <w:sz w:val="24"/>
        </w:rPr>
        <w:t>The preconditioning</w:t>
      </w:r>
      <w:r>
        <w:rPr>
          <w:spacing w:val="-2"/>
          <w:sz w:val="24"/>
        </w:rPr>
        <w:t xml:space="preserve"> </w:t>
      </w:r>
      <w:r>
        <w:rPr>
          <w:sz w:val="24"/>
        </w:rPr>
        <w:t>sequence</w:t>
      </w:r>
      <w:r>
        <w:rPr>
          <w:spacing w:val="-2"/>
          <w:sz w:val="24"/>
        </w:rPr>
        <w:t xml:space="preserve"> </w:t>
      </w:r>
      <w:r>
        <w:rPr>
          <w:sz w:val="24"/>
        </w:rPr>
        <w:t>described</w:t>
      </w:r>
      <w:r>
        <w:rPr>
          <w:spacing w:val="-1"/>
          <w:sz w:val="24"/>
        </w:rPr>
        <w:t xml:space="preserve"> </w:t>
      </w:r>
      <w:r>
        <w:rPr>
          <w:spacing w:val="-5"/>
          <w:sz w:val="24"/>
        </w:rPr>
        <w:t>in</w:t>
      </w:r>
    </w:p>
    <w:p w14:paraId="3FE2CE80" w14:textId="77777777" w:rsidR="0091754C" w:rsidRDefault="002D5B87">
      <w:pPr>
        <w:pStyle w:val="BodyText"/>
        <w:ind w:left="219" w:right="816"/>
      </w:pPr>
      <w:r>
        <w:t>§86.132-00</w:t>
      </w:r>
      <w:r>
        <w:rPr>
          <w:spacing w:val="40"/>
        </w:rPr>
        <w:t xml:space="preserve"> </w:t>
      </w:r>
      <w:r>
        <w:t>shall</w:t>
      </w:r>
      <w:r>
        <w:rPr>
          <w:spacing w:val="40"/>
        </w:rPr>
        <w:t xml:space="preserve"> </w:t>
      </w:r>
      <w:r>
        <w:t>apply</w:t>
      </w:r>
      <w:r>
        <w:rPr>
          <w:spacing w:val="-3"/>
        </w:rPr>
        <w:t xml:space="preserve"> </w:t>
      </w:r>
      <w:r>
        <w:t>to</w:t>
      </w:r>
      <w:r>
        <w:rPr>
          <w:spacing w:val="-3"/>
        </w:rPr>
        <w:t xml:space="preserve"> </w:t>
      </w:r>
      <w:r>
        <w:t>all</w:t>
      </w:r>
      <w:r>
        <w:rPr>
          <w:spacing w:val="-3"/>
        </w:rPr>
        <w:t xml:space="preserve"> </w:t>
      </w:r>
      <w:r>
        <w:t>vehicles</w:t>
      </w:r>
      <w:r>
        <w:rPr>
          <w:spacing w:val="-3"/>
        </w:rPr>
        <w:t xml:space="preserve"> </w:t>
      </w:r>
      <w:r>
        <w:t>tested</w:t>
      </w:r>
      <w:r>
        <w:rPr>
          <w:spacing w:val="-3"/>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demonstrating</w:t>
      </w:r>
      <w:r>
        <w:rPr>
          <w:spacing w:val="-3"/>
        </w:rPr>
        <w:t xml:space="preserve"> </w:t>
      </w:r>
      <w:r>
        <w:t>compliance</w:t>
      </w:r>
      <w:r>
        <w:rPr>
          <w:spacing w:val="-4"/>
        </w:rPr>
        <w:t xml:space="preserve"> </w:t>
      </w:r>
      <w:r>
        <w:t>with greenhouse</w:t>
      </w:r>
      <w:r>
        <w:rPr>
          <w:spacing w:val="-1"/>
        </w:rPr>
        <w:t xml:space="preserve"> </w:t>
      </w:r>
      <w:r>
        <w:t>gas requirements with the</w:t>
      </w:r>
      <w:r>
        <w:rPr>
          <w:spacing w:val="-1"/>
        </w:rPr>
        <w:t xml:space="preserve"> </w:t>
      </w:r>
      <w:r>
        <w:t>following addition.</w:t>
      </w:r>
      <w:r>
        <w:rPr>
          <w:spacing w:val="40"/>
        </w:rPr>
        <w:t xml:space="preserve"> </w:t>
      </w:r>
      <w:r>
        <w:t>The</w:t>
      </w:r>
      <w:r>
        <w:rPr>
          <w:spacing w:val="-1"/>
        </w:rPr>
        <w:t xml:space="preserve"> </w:t>
      </w:r>
      <w:r>
        <w:t>dynamometer</w:t>
      </w:r>
      <w:r>
        <w:rPr>
          <w:spacing w:val="-1"/>
        </w:rPr>
        <w:t xml:space="preserve"> </w:t>
      </w:r>
      <w:r>
        <w:t>procedure</w:t>
      </w:r>
      <w:r>
        <w:rPr>
          <w:spacing w:val="-1"/>
        </w:rPr>
        <w:t xml:space="preserve"> </w:t>
      </w:r>
      <w:r>
        <w:t>used to precondition a vehicle being tested to measure “highway” emission values shall consist of one cycle of the Highway Driving Schedule followed by 15 seconds of idle prior to initiation of a second Highway Driving Schedule, which is driven to test the vehicle.</w:t>
      </w:r>
      <w:r>
        <w:rPr>
          <w:spacing w:val="40"/>
        </w:rPr>
        <w:t xml:space="preserve"> </w:t>
      </w:r>
      <w:r>
        <w:t>As an alternative, emission testing may be conducted using the Highway Driving Schedule within three hours following the Federal Test Procedure, if the soak temperature is maintained between 68</w:t>
      </w:r>
      <w:r>
        <w:rPr>
          <w:vertAlign w:val="superscript"/>
        </w:rPr>
        <w:t>o</w:t>
      </w:r>
      <w:r>
        <w:t>F – 86</w:t>
      </w:r>
      <w:r>
        <w:rPr>
          <w:vertAlign w:val="superscript"/>
        </w:rPr>
        <w:t>o</w:t>
      </w:r>
      <w:r>
        <w:t>F, without additional preconditioning required.</w:t>
      </w:r>
    </w:p>
    <w:p w14:paraId="7B18D857" w14:textId="77777777" w:rsidR="0091754C" w:rsidRDefault="0091754C">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1260"/>
        <w:gridCol w:w="7438"/>
      </w:tblGrid>
      <w:tr w:rsidR="0091754C" w14:paraId="793F3AD2" w14:textId="77777777">
        <w:trPr>
          <w:trHeight w:val="270"/>
        </w:trPr>
        <w:tc>
          <w:tcPr>
            <w:tcW w:w="1260" w:type="dxa"/>
          </w:tcPr>
          <w:p w14:paraId="03308BA1" w14:textId="77777777" w:rsidR="0091754C" w:rsidRDefault="002D5B87">
            <w:pPr>
              <w:pStyle w:val="TableParagraph"/>
              <w:spacing w:line="251" w:lineRule="exact"/>
              <w:ind w:left="50"/>
              <w:jc w:val="left"/>
              <w:rPr>
                <w:sz w:val="24"/>
              </w:rPr>
            </w:pPr>
            <w:r>
              <w:rPr>
                <w:spacing w:val="-2"/>
                <w:sz w:val="24"/>
              </w:rPr>
              <w:t>86.133-</w:t>
            </w:r>
            <w:r>
              <w:rPr>
                <w:spacing w:val="-5"/>
                <w:sz w:val="24"/>
              </w:rPr>
              <w:t>96</w:t>
            </w:r>
          </w:p>
        </w:tc>
        <w:tc>
          <w:tcPr>
            <w:tcW w:w="7438" w:type="dxa"/>
          </w:tcPr>
          <w:p w14:paraId="78694313" w14:textId="77777777" w:rsidR="0091754C" w:rsidRDefault="002D5B87">
            <w:pPr>
              <w:pStyle w:val="TableParagraph"/>
              <w:spacing w:line="251" w:lineRule="exact"/>
              <w:ind w:left="230"/>
              <w:jc w:val="left"/>
              <w:rPr>
                <w:sz w:val="24"/>
              </w:rPr>
            </w:pPr>
            <w:r>
              <w:rPr>
                <w:sz w:val="24"/>
              </w:rPr>
              <w:t>Diurnal</w:t>
            </w:r>
            <w:r>
              <w:rPr>
                <w:spacing w:val="-3"/>
                <w:sz w:val="24"/>
              </w:rPr>
              <w:t xml:space="preserve"> </w:t>
            </w:r>
            <w:r>
              <w:rPr>
                <w:sz w:val="24"/>
              </w:rPr>
              <w:t>breathing</w:t>
            </w:r>
            <w:r>
              <w:rPr>
                <w:spacing w:val="-1"/>
                <w:sz w:val="24"/>
              </w:rPr>
              <w:t xml:space="preserve"> </w:t>
            </w:r>
            <w:r>
              <w:rPr>
                <w:sz w:val="24"/>
              </w:rPr>
              <w:t>loss</w:t>
            </w:r>
            <w:r>
              <w:rPr>
                <w:spacing w:val="-1"/>
                <w:sz w:val="24"/>
              </w:rPr>
              <w:t xml:space="preserve"> </w:t>
            </w:r>
            <w:r>
              <w:rPr>
                <w:sz w:val="24"/>
              </w:rPr>
              <w:t>test.</w:t>
            </w:r>
            <w:r>
              <w:rPr>
                <w:spacing w:val="58"/>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009A5752" w14:textId="77777777">
        <w:trPr>
          <w:trHeight w:val="275"/>
        </w:trPr>
        <w:tc>
          <w:tcPr>
            <w:tcW w:w="1260" w:type="dxa"/>
          </w:tcPr>
          <w:p w14:paraId="09C07212" w14:textId="77777777" w:rsidR="0091754C" w:rsidRDefault="002D5B87">
            <w:pPr>
              <w:pStyle w:val="TableParagraph"/>
              <w:spacing w:line="256" w:lineRule="exact"/>
              <w:ind w:left="50"/>
              <w:jc w:val="left"/>
              <w:rPr>
                <w:sz w:val="24"/>
              </w:rPr>
            </w:pPr>
            <w:r>
              <w:rPr>
                <w:spacing w:val="-2"/>
                <w:sz w:val="24"/>
              </w:rPr>
              <w:t>86.134-</w:t>
            </w:r>
            <w:r>
              <w:rPr>
                <w:spacing w:val="-5"/>
                <w:sz w:val="24"/>
              </w:rPr>
              <w:t>96</w:t>
            </w:r>
          </w:p>
        </w:tc>
        <w:tc>
          <w:tcPr>
            <w:tcW w:w="7438" w:type="dxa"/>
          </w:tcPr>
          <w:p w14:paraId="36E4BFAE" w14:textId="77777777" w:rsidR="0091754C" w:rsidRDefault="002D5B87">
            <w:pPr>
              <w:pStyle w:val="TableParagraph"/>
              <w:spacing w:line="256" w:lineRule="exact"/>
              <w:ind w:left="230"/>
              <w:jc w:val="left"/>
              <w:rPr>
                <w:sz w:val="24"/>
              </w:rPr>
            </w:pPr>
            <w:r>
              <w:rPr>
                <w:sz w:val="24"/>
              </w:rPr>
              <w:t>Running</w:t>
            </w:r>
            <w:r>
              <w:rPr>
                <w:spacing w:val="-1"/>
                <w:sz w:val="24"/>
              </w:rPr>
              <w:t xml:space="preserve"> </w:t>
            </w:r>
            <w:r>
              <w:rPr>
                <w:sz w:val="24"/>
              </w:rPr>
              <w:t>loss test.</w:t>
            </w:r>
            <w:r>
              <w:rPr>
                <w:spacing w:val="58"/>
                <w:sz w:val="24"/>
              </w:rPr>
              <w:t xml:space="preserve"> </w:t>
            </w:r>
            <w:r>
              <w:rPr>
                <w:sz w:val="24"/>
              </w:rPr>
              <w:t>April</w:t>
            </w:r>
            <w:r>
              <w:rPr>
                <w:spacing w:val="-2"/>
                <w:sz w:val="24"/>
              </w:rPr>
              <w:t xml:space="preserve"> </w:t>
            </w:r>
            <w:r>
              <w:rPr>
                <w:sz w:val="24"/>
              </w:rPr>
              <w:t xml:space="preserve">28, </w:t>
            </w:r>
            <w:r>
              <w:rPr>
                <w:spacing w:val="-2"/>
                <w:sz w:val="24"/>
              </w:rPr>
              <w:t>2014.</w:t>
            </w:r>
          </w:p>
        </w:tc>
      </w:tr>
      <w:tr w:rsidR="0091754C" w14:paraId="3E5C62FD" w14:textId="77777777">
        <w:trPr>
          <w:trHeight w:val="275"/>
        </w:trPr>
        <w:tc>
          <w:tcPr>
            <w:tcW w:w="1260" w:type="dxa"/>
          </w:tcPr>
          <w:p w14:paraId="3C14A7DA" w14:textId="77777777" w:rsidR="0091754C" w:rsidRDefault="002D5B87">
            <w:pPr>
              <w:pStyle w:val="TableParagraph"/>
              <w:spacing w:line="256" w:lineRule="exact"/>
              <w:ind w:left="50"/>
              <w:jc w:val="left"/>
              <w:rPr>
                <w:sz w:val="24"/>
              </w:rPr>
            </w:pPr>
            <w:r>
              <w:rPr>
                <w:spacing w:val="-2"/>
                <w:sz w:val="24"/>
              </w:rPr>
              <w:t>86.135-</w:t>
            </w:r>
            <w:r>
              <w:rPr>
                <w:spacing w:val="-5"/>
                <w:sz w:val="24"/>
              </w:rPr>
              <w:t>12</w:t>
            </w:r>
          </w:p>
        </w:tc>
        <w:tc>
          <w:tcPr>
            <w:tcW w:w="7438" w:type="dxa"/>
          </w:tcPr>
          <w:p w14:paraId="7F781F79" w14:textId="77777777" w:rsidR="0091754C" w:rsidRDefault="002D5B87">
            <w:pPr>
              <w:pStyle w:val="TableParagraph"/>
              <w:spacing w:line="256" w:lineRule="exact"/>
              <w:ind w:left="230"/>
              <w:jc w:val="left"/>
              <w:rPr>
                <w:sz w:val="24"/>
              </w:rPr>
            </w:pPr>
            <w:r>
              <w:rPr>
                <w:sz w:val="24"/>
              </w:rPr>
              <w:t>Dynamometer</w:t>
            </w:r>
            <w:r>
              <w:rPr>
                <w:spacing w:val="-4"/>
                <w:sz w:val="24"/>
              </w:rPr>
              <w:t xml:space="preserve"> </w:t>
            </w:r>
            <w:r>
              <w:rPr>
                <w:sz w:val="24"/>
              </w:rPr>
              <w:t>procedure.</w:t>
            </w:r>
            <w:r>
              <w:rPr>
                <w:spacing w:val="60"/>
                <w:sz w:val="24"/>
              </w:rPr>
              <w:t xml:space="preserve"> </w:t>
            </w:r>
            <w:r>
              <w:rPr>
                <w:sz w:val="24"/>
              </w:rPr>
              <w:t>October</w:t>
            </w:r>
            <w:r>
              <w:rPr>
                <w:spacing w:val="-2"/>
                <w:sz w:val="24"/>
              </w:rPr>
              <w:t xml:space="preserve"> </w:t>
            </w:r>
            <w:r>
              <w:rPr>
                <w:sz w:val="24"/>
              </w:rPr>
              <w:t>15,</w:t>
            </w:r>
            <w:r>
              <w:rPr>
                <w:spacing w:val="-1"/>
                <w:sz w:val="24"/>
              </w:rPr>
              <w:t xml:space="preserve"> </w:t>
            </w:r>
            <w:r>
              <w:rPr>
                <w:sz w:val="24"/>
              </w:rPr>
              <w:t>2012.</w:t>
            </w:r>
            <w:r>
              <w:rPr>
                <w:spacing w:val="28"/>
                <w:sz w:val="24"/>
              </w:rPr>
              <w:t xml:space="preserve">  </w:t>
            </w:r>
            <w:r>
              <w:rPr>
                <w:sz w:val="24"/>
              </w:rPr>
              <w:t>[No</w:t>
            </w:r>
            <w:r>
              <w:rPr>
                <w:spacing w:val="3"/>
                <w:sz w:val="24"/>
              </w:rPr>
              <w:t xml:space="preserve"> </w:t>
            </w:r>
            <w:r>
              <w:rPr>
                <w:spacing w:val="-2"/>
                <w:sz w:val="24"/>
              </w:rPr>
              <w:t>change.]</w:t>
            </w:r>
          </w:p>
        </w:tc>
      </w:tr>
      <w:tr w:rsidR="0091754C" w14:paraId="06B5FB75" w14:textId="77777777">
        <w:trPr>
          <w:trHeight w:val="276"/>
        </w:trPr>
        <w:tc>
          <w:tcPr>
            <w:tcW w:w="1260" w:type="dxa"/>
          </w:tcPr>
          <w:p w14:paraId="794E4B77" w14:textId="77777777" w:rsidR="0091754C" w:rsidRDefault="002D5B87">
            <w:pPr>
              <w:pStyle w:val="TableParagraph"/>
              <w:spacing w:line="256" w:lineRule="exact"/>
              <w:ind w:left="50"/>
              <w:jc w:val="left"/>
              <w:rPr>
                <w:sz w:val="24"/>
              </w:rPr>
            </w:pPr>
            <w:r>
              <w:rPr>
                <w:spacing w:val="-2"/>
                <w:sz w:val="24"/>
              </w:rPr>
              <w:t>86.136-</w:t>
            </w:r>
            <w:r>
              <w:rPr>
                <w:spacing w:val="-5"/>
                <w:sz w:val="24"/>
              </w:rPr>
              <w:t>90</w:t>
            </w:r>
          </w:p>
        </w:tc>
        <w:tc>
          <w:tcPr>
            <w:tcW w:w="7438" w:type="dxa"/>
          </w:tcPr>
          <w:p w14:paraId="4BB1FFFA" w14:textId="77777777" w:rsidR="0091754C" w:rsidRDefault="002D5B87">
            <w:pPr>
              <w:pStyle w:val="TableParagraph"/>
              <w:spacing w:line="256" w:lineRule="exact"/>
              <w:ind w:left="230"/>
              <w:jc w:val="left"/>
              <w:rPr>
                <w:sz w:val="24"/>
              </w:rPr>
            </w:pPr>
            <w:r>
              <w:rPr>
                <w:sz w:val="24"/>
              </w:rPr>
              <w:t>Engine</w:t>
            </w:r>
            <w:r>
              <w:rPr>
                <w:spacing w:val="-3"/>
                <w:sz w:val="24"/>
              </w:rPr>
              <w:t xml:space="preserve"> </w:t>
            </w:r>
            <w:r>
              <w:rPr>
                <w:sz w:val="24"/>
              </w:rPr>
              <w:t>starting</w:t>
            </w:r>
            <w:r>
              <w:rPr>
                <w:spacing w:val="-1"/>
                <w:sz w:val="24"/>
              </w:rPr>
              <w:t xml:space="preserve"> </w:t>
            </w:r>
            <w:r>
              <w:rPr>
                <w:sz w:val="24"/>
              </w:rPr>
              <w:t>and</w:t>
            </w:r>
            <w:r>
              <w:rPr>
                <w:spacing w:val="-1"/>
                <w:sz w:val="24"/>
              </w:rPr>
              <w:t xml:space="preserve"> </w:t>
            </w:r>
            <w:r>
              <w:rPr>
                <w:sz w:val="24"/>
              </w:rPr>
              <w:t>restarting.</w:t>
            </w:r>
            <w:r>
              <w:rPr>
                <w:spacing w:val="57"/>
                <w:sz w:val="24"/>
              </w:rPr>
              <w:t xml:space="preserve"> </w:t>
            </w:r>
            <w:r>
              <w:rPr>
                <w:sz w:val="24"/>
              </w:rPr>
              <w:t>September</w:t>
            </w:r>
            <w:r>
              <w:rPr>
                <w:spacing w:val="-2"/>
                <w:sz w:val="24"/>
              </w:rPr>
              <w:t xml:space="preserve"> </w:t>
            </w:r>
            <w:r>
              <w:rPr>
                <w:sz w:val="24"/>
              </w:rPr>
              <w:t>21,</w:t>
            </w:r>
            <w:r>
              <w:rPr>
                <w:spacing w:val="-1"/>
                <w:sz w:val="24"/>
              </w:rPr>
              <w:t xml:space="preserve"> </w:t>
            </w:r>
            <w:r>
              <w:rPr>
                <w:spacing w:val="-4"/>
                <w:sz w:val="24"/>
              </w:rPr>
              <w:t>1994.</w:t>
            </w:r>
          </w:p>
        </w:tc>
      </w:tr>
      <w:tr w:rsidR="0091754C" w14:paraId="35629AFD" w14:textId="77777777">
        <w:trPr>
          <w:trHeight w:val="276"/>
        </w:trPr>
        <w:tc>
          <w:tcPr>
            <w:tcW w:w="1260" w:type="dxa"/>
          </w:tcPr>
          <w:p w14:paraId="0E7C5E9F" w14:textId="77777777" w:rsidR="0091754C" w:rsidRDefault="002D5B87">
            <w:pPr>
              <w:pStyle w:val="TableParagraph"/>
              <w:spacing w:line="256" w:lineRule="exact"/>
              <w:ind w:left="50"/>
              <w:jc w:val="left"/>
              <w:rPr>
                <w:sz w:val="24"/>
              </w:rPr>
            </w:pPr>
            <w:r>
              <w:rPr>
                <w:spacing w:val="-2"/>
                <w:sz w:val="24"/>
              </w:rPr>
              <w:t>86.137-</w:t>
            </w:r>
            <w:r>
              <w:rPr>
                <w:spacing w:val="-5"/>
                <w:sz w:val="24"/>
              </w:rPr>
              <w:t>94</w:t>
            </w:r>
          </w:p>
        </w:tc>
        <w:tc>
          <w:tcPr>
            <w:tcW w:w="7438" w:type="dxa"/>
          </w:tcPr>
          <w:p w14:paraId="5446A631" w14:textId="77777777" w:rsidR="0091754C" w:rsidRDefault="002D5B87">
            <w:pPr>
              <w:pStyle w:val="TableParagraph"/>
              <w:spacing w:line="256" w:lineRule="exact"/>
              <w:ind w:left="230"/>
              <w:jc w:val="left"/>
              <w:rPr>
                <w:sz w:val="24"/>
              </w:rPr>
            </w:pPr>
            <w:r>
              <w:rPr>
                <w:sz w:val="24"/>
              </w:rPr>
              <w:t>Dynamometer</w:t>
            </w:r>
            <w:r>
              <w:rPr>
                <w:spacing w:val="-4"/>
                <w:sz w:val="24"/>
              </w:rPr>
              <w:t xml:space="preserve"> </w:t>
            </w:r>
            <w:r>
              <w:rPr>
                <w:sz w:val="24"/>
              </w:rPr>
              <w:t>test</w:t>
            </w:r>
            <w:r>
              <w:rPr>
                <w:spacing w:val="-1"/>
                <w:sz w:val="24"/>
              </w:rPr>
              <w:t xml:space="preserve"> </w:t>
            </w:r>
            <w:r>
              <w:rPr>
                <w:sz w:val="24"/>
              </w:rPr>
              <w:t>run,</w:t>
            </w:r>
            <w:r>
              <w:rPr>
                <w:spacing w:val="-1"/>
                <w:sz w:val="24"/>
              </w:rPr>
              <w:t xml:space="preserve"> </w:t>
            </w:r>
            <w:r>
              <w:rPr>
                <w:sz w:val="24"/>
              </w:rPr>
              <w:t>gaseous</w:t>
            </w:r>
            <w:r>
              <w:rPr>
                <w:spacing w:val="-1"/>
                <w:sz w:val="24"/>
              </w:rPr>
              <w:t xml:space="preserve"> </w:t>
            </w:r>
            <w:r>
              <w:rPr>
                <w:sz w:val="24"/>
              </w:rPr>
              <w:t>and</w:t>
            </w:r>
            <w:r>
              <w:rPr>
                <w:spacing w:val="-1"/>
                <w:sz w:val="24"/>
              </w:rPr>
              <w:t xml:space="preserve"> </w:t>
            </w:r>
            <w:r>
              <w:rPr>
                <w:sz w:val="24"/>
              </w:rPr>
              <w:t>particulate</w:t>
            </w:r>
            <w:r>
              <w:rPr>
                <w:spacing w:val="-2"/>
                <w:sz w:val="24"/>
              </w:rPr>
              <w:t xml:space="preserve"> </w:t>
            </w:r>
            <w:r>
              <w:rPr>
                <w:sz w:val="24"/>
              </w:rPr>
              <w:t>emissions.</w:t>
            </w:r>
            <w:r>
              <w:rPr>
                <w:spacing w:val="58"/>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6CCC33D0" w14:textId="77777777">
        <w:trPr>
          <w:trHeight w:val="276"/>
        </w:trPr>
        <w:tc>
          <w:tcPr>
            <w:tcW w:w="1260" w:type="dxa"/>
          </w:tcPr>
          <w:p w14:paraId="22E0B90C" w14:textId="77777777" w:rsidR="0091754C" w:rsidRDefault="002D5B87">
            <w:pPr>
              <w:pStyle w:val="TableParagraph"/>
              <w:spacing w:line="256" w:lineRule="exact"/>
              <w:ind w:left="50"/>
              <w:jc w:val="left"/>
              <w:rPr>
                <w:sz w:val="24"/>
              </w:rPr>
            </w:pPr>
            <w:r>
              <w:rPr>
                <w:spacing w:val="-2"/>
                <w:sz w:val="24"/>
              </w:rPr>
              <w:t>86.138-</w:t>
            </w:r>
            <w:r>
              <w:rPr>
                <w:spacing w:val="-5"/>
                <w:sz w:val="24"/>
              </w:rPr>
              <w:t>96</w:t>
            </w:r>
          </w:p>
        </w:tc>
        <w:tc>
          <w:tcPr>
            <w:tcW w:w="7438" w:type="dxa"/>
          </w:tcPr>
          <w:p w14:paraId="2227D2BC" w14:textId="29CF601B" w:rsidR="0091754C" w:rsidRDefault="002D5B87">
            <w:pPr>
              <w:pStyle w:val="TableParagraph"/>
              <w:spacing w:line="256" w:lineRule="exact"/>
              <w:ind w:left="230"/>
              <w:jc w:val="left"/>
              <w:rPr>
                <w:sz w:val="24"/>
              </w:rPr>
            </w:pPr>
            <w:r>
              <w:rPr>
                <w:sz w:val="24"/>
              </w:rPr>
              <w:t>Hot</w:t>
            </w:r>
            <w:r>
              <w:rPr>
                <w:spacing w:val="-1"/>
                <w:sz w:val="24"/>
              </w:rPr>
              <w:t xml:space="preserve"> </w:t>
            </w:r>
            <w:r>
              <w:rPr>
                <w:sz w:val="24"/>
              </w:rPr>
              <w:t>soak</w:t>
            </w:r>
            <w:r>
              <w:rPr>
                <w:spacing w:val="-1"/>
                <w:sz w:val="24"/>
              </w:rPr>
              <w:t xml:space="preserve"> </w:t>
            </w:r>
            <w:r>
              <w:rPr>
                <w:sz w:val="24"/>
              </w:rPr>
              <w:t>test.</w:t>
            </w:r>
            <w:r>
              <w:rPr>
                <w:spacing w:val="59"/>
                <w:sz w:val="24"/>
              </w:rPr>
              <w:t xml:space="preserve"> </w:t>
            </w:r>
            <w:ins w:id="647" w:author="Final Amendments" w:date="2022-12-06T13:01:00Z">
              <w:r w:rsidR="000F4710" w:rsidRPr="00AF7A6A">
                <w:rPr>
                  <w:sz w:val="24"/>
                </w:rPr>
                <w:t>April</w:t>
              </w:r>
              <w:r w:rsidR="000F4710" w:rsidRPr="00AF7A6A">
                <w:rPr>
                  <w:spacing w:val="-1"/>
                  <w:sz w:val="24"/>
                </w:rPr>
                <w:t xml:space="preserve"> </w:t>
              </w:r>
              <w:r w:rsidR="000F4710" w:rsidRPr="00AF7A6A">
                <w:rPr>
                  <w:sz w:val="24"/>
                </w:rPr>
                <w:t>30,</w:t>
              </w:r>
              <w:r w:rsidR="000F4710" w:rsidRPr="00AF7A6A">
                <w:rPr>
                  <w:spacing w:val="-1"/>
                  <w:sz w:val="24"/>
                </w:rPr>
                <w:t xml:space="preserve"> </w:t>
              </w:r>
              <w:r w:rsidR="000F4710" w:rsidRPr="00AF7A6A">
                <w:rPr>
                  <w:sz w:val="24"/>
                </w:rPr>
                <w:t>2010</w:t>
              </w:r>
            </w:ins>
            <w:del w:id="648" w:author="Final Amendments" w:date="2022-12-06T13:01:00Z">
              <w:r w:rsidRPr="000D1537">
                <w:rPr>
                  <w:sz w:val="24"/>
                </w:rPr>
                <w:delText>August</w:delText>
              </w:r>
              <w:r w:rsidRPr="000D1537">
                <w:rPr>
                  <w:spacing w:val="-1"/>
                  <w:sz w:val="24"/>
                </w:rPr>
                <w:delText xml:space="preserve"> </w:delText>
              </w:r>
              <w:r w:rsidRPr="000D1537">
                <w:rPr>
                  <w:sz w:val="24"/>
                </w:rPr>
                <w:delText xml:space="preserve">23, </w:delText>
              </w:r>
              <w:r w:rsidRPr="000D1537">
                <w:rPr>
                  <w:spacing w:val="-2"/>
                  <w:sz w:val="24"/>
                </w:rPr>
                <w:delText>1995</w:delText>
              </w:r>
            </w:del>
            <w:r>
              <w:rPr>
                <w:spacing w:val="-2"/>
                <w:sz w:val="24"/>
              </w:rPr>
              <w:t>.</w:t>
            </w:r>
          </w:p>
        </w:tc>
      </w:tr>
      <w:tr w:rsidR="0091754C" w14:paraId="66F0B7B6" w14:textId="77777777">
        <w:trPr>
          <w:trHeight w:val="276"/>
        </w:trPr>
        <w:tc>
          <w:tcPr>
            <w:tcW w:w="1260" w:type="dxa"/>
          </w:tcPr>
          <w:p w14:paraId="70EC9145" w14:textId="77777777" w:rsidR="0091754C" w:rsidRDefault="002D5B87">
            <w:pPr>
              <w:pStyle w:val="TableParagraph"/>
              <w:spacing w:line="256" w:lineRule="exact"/>
              <w:ind w:left="50"/>
              <w:jc w:val="left"/>
              <w:rPr>
                <w:sz w:val="24"/>
              </w:rPr>
            </w:pPr>
            <w:r>
              <w:rPr>
                <w:spacing w:val="-2"/>
                <w:sz w:val="24"/>
              </w:rPr>
              <w:t>86.139-</w:t>
            </w:r>
            <w:r>
              <w:rPr>
                <w:spacing w:val="-5"/>
                <w:sz w:val="24"/>
              </w:rPr>
              <w:t>90</w:t>
            </w:r>
          </w:p>
        </w:tc>
        <w:tc>
          <w:tcPr>
            <w:tcW w:w="7438" w:type="dxa"/>
          </w:tcPr>
          <w:p w14:paraId="3E8DF4AF" w14:textId="77777777" w:rsidR="0091754C" w:rsidRDefault="002D5B87">
            <w:pPr>
              <w:pStyle w:val="TableParagraph"/>
              <w:spacing w:line="256" w:lineRule="exact"/>
              <w:ind w:left="230"/>
              <w:jc w:val="left"/>
              <w:rPr>
                <w:sz w:val="24"/>
              </w:rPr>
            </w:pPr>
            <w:r>
              <w:rPr>
                <w:sz w:val="24"/>
              </w:rPr>
              <w:t>Diesel</w:t>
            </w:r>
            <w:r>
              <w:rPr>
                <w:spacing w:val="-2"/>
                <w:sz w:val="24"/>
              </w:rPr>
              <w:t xml:space="preserve"> </w:t>
            </w:r>
            <w:r>
              <w:rPr>
                <w:sz w:val="24"/>
              </w:rPr>
              <w:t>particulate filter</w:t>
            </w:r>
            <w:r>
              <w:rPr>
                <w:spacing w:val="-2"/>
                <w:sz w:val="24"/>
              </w:rPr>
              <w:t xml:space="preserve"> </w:t>
            </w:r>
            <w:r>
              <w:rPr>
                <w:sz w:val="24"/>
              </w:rPr>
              <w:t>handling</w:t>
            </w:r>
            <w:r>
              <w:rPr>
                <w:spacing w:val="-1"/>
                <w:sz w:val="24"/>
              </w:rPr>
              <w:t xml:space="preserve"> </w:t>
            </w:r>
            <w:r>
              <w:rPr>
                <w:sz w:val="24"/>
              </w:rPr>
              <w:t>and</w:t>
            </w:r>
            <w:r>
              <w:rPr>
                <w:spacing w:val="-2"/>
                <w:sz w:val="24"/>
              </w:rPr>
              <w:t xml:space="preserve"> </w:t>
            </w:r>
            <w:r>
              <w:rPr>
                <w:sz w:val="24"/>
              </w:rPr>
              <w:t>weighing.</w:t>
            </w:r>
            <w:r>
              <w:rPr>
                <w:spacing w:val="58"/>
                <w:sz w:val="24"/>
              </w:rPr>
              <w:t xml:space="preserve"> </w:t>
            </w:r>
            <w:r>
              <w:rPr>
                <w:sz w:val="24"/>
              </w:rPr>
              <w:t>April</w:t>
            </w:r>
            <w:r>
              <w:rPr>
                <w:spacing w:val="-1"/>
                <w:sz w:val="24"/>
              </w:rPr>
              <w:t xml:space="preserve"> </w:t>
            </w:r>
            <w:r>
              <w:rPr>
                <w:sz w:val="24"/>
              </w:rPr>
              <w:t>11,</w:t>
            </w:r>
            <w:r>
              <w:rPr>
                <w:spacing w:val="-1"/>
                <w:sz w:val="24"/>
              </w:rPr>
              <w:t xml:space="preserve"> </w:t>
            </w:r>
            <w:r>
              <w:rPr>
                <w:spacing w:val="-2"/>
                <w:sz w:val="24"/>
              </w:rPr>
              <w:t>1989.</w:t>
            </w:r>
          </w:p>
        </w:tc>
      </w:tr>
      <w:tr w:rsidR="0091754C" w14:paraId="19BAE17C" w14:textId="77777777">
        <w:trPr>
          <w:trHeight w:val="275"/>
        </w:trPr>
        <w:tc>
          <w:tcPr>
            <w:tcW w:w="1260" w:type="dxa"/>
          </w:tcPr>
          <w:p w14:paraId="3BC4AEAA" w14:textId="77777777" w:rsidR="0091754C" w:rsidRDefault="002D5B87">
            <w:pPr>
              <w:pStyle w:val="TableParagraph"/>
              <w:spacing w:line="256" w:lineRule="exact"/>
              <w:ind w:left="50"/>
              <w:jc w:val="left"/>
              <w:rPr>
                <w:sz w:val="24"/>
              </w:rPr>
            </w:pPr>
            <w:r>
              <w:rPr>
                <w:spacing w:val="-2"/>
                <w:sz w:val="24"/>
              </w:rPr>
              <w:t>86.140-</w:t>
            </w:r>
            <w:r>
              <w:rPr>
                <w:spacing w:val="-5"/>
                <w:sz w:val="24"/>
              </w:rPr>
              <w:t>94</w:t>
            </w:r>
          </w:p>
        </w:tc>
        <w:tc>
          <w:tcPr>
            <w:tcW w:w="7438" w:type="dxa"/>
          </w:tcPr>
          <w:p w14:paraId="036D78AB" w14:textId="77777777" w:rsidR="0091754C" w:rsidRDefault="002D5B87">
            <w:pPr>
              <w:pStyle w:val="TableParagraph"/>
              <w:spacing w:line="256" w:lineRule="exact"/>
              <w:ind w:left="230"/>
              <w:jc w:val="left"/>
              <w:rPr>
                <w:sz w:val="24"/>
              </w:rPr>
            </w:pPr>
            <w:r>
              <w:rPr>
                <w:sz w:val="24"/>
              </w:rPr>
              <w:t>Exhaust</w:t>
            </w:r>
            <w:r>
              <w:rPr>
                <w:spacing w:val="-3"/>
                <w:sz w:val="24"/>
              </w:rPr>
              <w:t xml:space="preserve"> </w:t>
            </w:r>
            <w:r>
              <w:rPr>
                <w:sz w:val="24"/>
              </w:rPr>
              <w:t>sample</w:t>
            </w:r>
            <w:r>
              <w:rPr>
                <w:spacing w:val="-2"/>
                <w:sz w:val="24"/>
              </w:rPr>
              <w:t xml:space="preserve"> </w:t>
            </w:r>
            <w:r>
              <w:rPr>
                <w:sz w:val="24"/>
              </w:rPr>
              <w:t>analysis.</w:t>
            </w:r>
            <w:r>
              <w:rPr>
                <w:spacing w:val="60"/>
                <w:sz w:val="24"/>
              </w:rPr>
              <w:t xml:space="preserve"> </w:t>
            </w:r>
            <w:r>
              <w:rPr>
                <w:sz w:val="24"/>
              </w:rPr>
              <w:t>June</w:t>
            </w:r>
            <w:r>
              <w:rPr>
                <w:spacing w:val="-2"/>
                <w:sz w:val="24"/>
              </w:rPr>
              <w:t xml:space="preserve"> </w:t>
            </w:r>
            <w:r>
              <w:rPr>
                <w:sz w:val="24"/>
              </w:rPr>
              <w:t xml:space="preserve">30, </w:t>
            </w:r>
            <w:r>
              <w:rPr>
                <w:spacing w:val="-2"/>
                <w:sz w:val="24"/>
              </w:rPr>
              <w:t>1995.</w:t>
            </w:r>
          </w:p>
        </w:tc>
      </w:tr>
      <w:tr w:rsidR="0091754C" w14:paraId="7CC01236" w14:textId="77777777">
        <w:trPr>
          <w:trHeight w:val="276"/>
        </w:trPr>
        <w:tc>
          <w:tcPr>
            <w:tcW w:w="1260" w:type="dxa"/>
          </w:tcPr>
          <w:p w14:paraId="31690FB7" w14:textId="77777777" w:rsidR="0091754C" w:rsidRDefault="002D5B87">
            <w:pPr>
              <w:pStyle w:val="TableParagraph"/>
              <w:spacing w:line="256" w:lineRule="exact"/>
              <w:ind w:left="50"/>
              <w:jc w:val="left"/>
              <w:rPr>
                <w:sz w:val="24"/>
              </w:rPr>
            </w:pPr>
            <w:r>
              <w:rPr>
                <w:spacing w:val="-2"/>
                <w:sz w:val="24"/>
              </w:rPr>
              <w:t>86.142-</w:t>
            </w:r>
            <w:r>
              <w:rPr>
                <w:spacing w:val="-5"/>
                <w:sz w:val="24"/>
              </w:rPr>
              <w:t>90</w:t>
            </w:r>
          </w:p>
        </w:tc>
        <w:tc>
          <w:tcPr>
            <w:tcW w:w="7438" w:type="dxa"/>
          </w:tcPr>
          <w:p w14:paraId="268CA5C4" w14:textId="77777777" w:rsidR="0091754C" w:rsidRDefault="002D5B87">
            <w:pPr>
              <w:pStyle w:val="TableParagraph"/>
              <w:spacing w:line="256" w:lineRule="exact"/>
              <w:ind w:left="230"/>
              <w:jc w:val="left"/>
              <w:rPr>
                <w:sz w:val="24"/>
              </w:rPr>
            </w:pPr>
            <w:r>
              <w:rPr>
                <w:sz w:val="24"/>
              </w:rPr>
              <w:t>Records</w:t>
            </w:r>
            <w:r>
              <w:rPr>
                <w:spacing w:val="-2"/>
                <w:sz w:val="24"/>
              </w:rPr>
              <w:t xml:space="preserve"> </w:t>
            </w:r>
            <w:r>
              <w:rPr>
                <w:sz w:val="24"/>
              </w:rPr>
              <w:t>required.</w:t>
            </w:r>
            <w:r>
              <w:rPr>
                <w:spacing w:val="57"/>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790C0568" w14:textId="77777777">
        <w:trPr>
          <w:trHeight w:val="275"/>
        </w:trPr>
        <w:tc>
          <w:tcPr>
            <w:tcW w:w="1260" w:type="dxa"/>
          </w:tcPr>
          <w:p w14:paraId="6F87A2CA" w14:textId="77777777" w:rsidR="0091754C" w:rsidRDefault="002D5B87">
            <w:pPr>
              <w:pStyle w:val="TableParagraph"/>
              <w:spacing w:line="256" w:lineRule="exact"/>
              <w:ind w:left="50"/>
              <w:jc w:val="left"/>
              <w:rPr>
                <w:sz w:val="24"/>
              </w:rPr>
            </w:pPr>
            <w:r>
              <w:rPr>
                <w:spacing w:val="-2"/>
                <w:sz w:val="24"/>
              </w:rPr>
              <w:t>86.143-</w:t>
            </w:r>
            <w:r>
              <w:rPr>
                <w:spacing w:val="-5"/>
                <w:sz w:val="24"/>
              </w:rPr>
              <w:t>96</w:t>
            </w:r>
          </w:p>
        </w:tc>
        <w:tc>
          <w:tcPr>
            <w:tcW w:w="7438" w:type="dxa"/>
          </w:tcPr>
          <w:p w14:paraId="417D2548" w14:textId="77777777" w:rsidR="0091754C" w:rsidRDefault="002D5B87">
            <w:pPr>
              <w:pStyle w:val="TableParagraph"/>
              <w:spacing w:line="256" w:lineRule="exact"/>
              <w:ind w:left="230"/>
              <w:jc w:val="left"/>
              <w:rPr>
                <w:sz w:val="24"/>
              </w:rPr>
            </w:pPr>
            <w:r>
              <w:rPr>
                <w:sz w:val="24"/>
              </w:rPr>
              <w:t>Calculations;</w:t>
            </w:r>
            <w:r>
              <w:rPr>
                <w:spacing w:val="-4"/>
                <w:sz w:val="24"/>
              </w:rPr>
              <w:t xml:space="preserve"> </w:t>
            </w:r>
            <w:r>
              <w:rPr>
                <w:sz w:val="24"/>
              </w:rPr>
              <w:t>evaporative</w:t>
            </w:r>
            <w:r>
              <w:rPr>
                <w:spacing w:val="-1"/>
                <w:sz w:val="24"/>
              </w:rPr>
              <w:t xml:space="preserve"> </w:t>
            </w:r>
            <w:r>
              <w:rPr>
                <w:sz w:val="24"/>
              </w:rPr>
              <w:t>emissions.</w:t>
            </w:r>
            <w:r>
              <w:rPr>
                <w:spacing w:val="56"/>
                <w:sz w:val="24"/>
              </w:rPr>
              <w:t xml:space="preserve"> </w:t>
            </w:r>
            <w:r>
              <w:rPr>
                <w:sz w:val="24"/>
              </w:rPr>
              <w:t>October</w:t>
            </w:r>
            <w:r>
              <w:rPr>
                <w:spacing w:val="-3"/>
                <w:sz w:val="24"/>
              </w:rPr>
              <w:t xml:space="preserve"> </w:t>
            </w:r>
            <w:r>
              <w:rPr>
                <w:sz w:val="24"/>
              </w:rPr>
              <w:t>25,</w:t>
            </w:r>
            <w:r>
              <w:rPr>
                <w:spacing w:val="1"/>
                <w:sz w:val="24"/>
              </w:rPr>
              <w:t xml:space="preserve"> </w:t>
            </w:r>
            <w:r>
              <w:rPr>
                <w:spacing w:val="-2"/>
                <w:sz w:val="24"/>
              </w:rPr>
              <w:t>2016.</w:t>
            </w:r>
          </w:p>
        </w:tc>
      </w:tr>
      <w:tr w:rsidR="0091754C" w14:paraId="38027226" w14:textId="77777777">
        <w:trPr>
          <w:trHeight w:val="270"/>
        </w:trPr>
        <w:tc>
          <w:tcPr>
            <w:tcW w:w="1260" w:type="dxa"/>
          </w:tcPr>
          <w:p w14:paraId="5D386735" w14:textId="77777777" w:rsidR="0091754C" w:rsidRDefault="002D5B87">
            <w:pPr>
              <w:pStyle w:val="TableParagraph"/>
              <w:spacing w:line="251" w:lineRule="exact"/>
              <w:ind w:left="50"/>
              <w:jc w:val="left"/>
              <w:rPr>
                <w:sz w:val="24"/>
              </w:rPr>
            </w:pPr>
            <w:r>
              <w:rPr>
                <w:spacing w:val="-2"/>
                <w:sz w:val="24"/>
              </w:rPr>
              <w:t>86.144-</w:t>
            </w:r>
            <w:r>
              <w:rPr>
                <w:spacing w:val="-5"/>
                <w:sz w:val="24"/>
              </w:rPr>
              <w:t>94</w:t>
            </w:r>
          </w:p>
        </w:tc>
        <w:tc>
          <w:tcPr>
            <w:tcW w:w="7438" w:type="dxa"/>
          </w:tcPr>
          <w:p w14:paraId="57DC42FB" w14:textId="52E7F586" w:rsidR="0091754C" w:rsidRDefault="002D5B87">
            <w:pPr>
              <w:pStyle w:val="TableParagraph"/>
              <w:spacing w:line="251" w:lineRule="exact"/>
              <w:ind w:left="230"/>
              <w:jc w:val="left"/>
              <w:rPr>
                <w:sz w:val="24"/>
              </w:rPr>
            </w:pPr>
            <w:r>
              <w:rPr>
                <w:sz w:val="24"/>
              </w:rPr>
              <w:t>Calculations;</w:t>
            </w:r>
            <w:r>
              <w:rPr>
                <w:spacing w:val="-4"/>
                <w:sz w:val="24"/>
              </w:rPr>
              <w:t xml:space="preserve"> </w:t>
            </w:r>
            <w:r>
              <w:rPr>
                <w:sz w:val="24"/>
              </w:rPr>
              <w:t>exhaust</w:t>
            </w:r>
            <w:r>
              <w:rPr>
                <w:spacing w:val="-1"/>
                <w:sz w:val="24"/>
              </w:rPr>
              <w:t xml:space="preserve"> </w:t>
            </w:r>
            <w:r>
              <w:rPr>
                <w:sz w:val="24"/>
              </w:rPr>
              <w:t>emissions.</w:t>
            </w:r>
            <w:r>
              <w:rPr>
                <w:spacing w:val="58"/>
                <w:sz w:val="24"/>
              </w:rPr>
              <w:t xml:space="preserve"> </w:t>
            </w:r>
            <w:ins w:id="649" w:author="Final Amendments" w:date="2022-12-06T13:01:00Z">
              <w:r w:rsidR="000F4710" w:rsidRPr="00AF7A6A">
                <w:rPr>
                  <w:sz w:val="24"/>
                </w:rPr>
                <w:t>September</w:t>
              </w:r>
              <w:r w:rsidR="000F4710" w:rsidRPr="00AF7A6A">
                <w:rPr>
                  <w:spacing w:val="-2"/>
                  <w:sz w:val="24"/>
                </w:rPr>
                <w:t xml:space="preserve"> </w:t>
              </w:r>
              <w:r w:rsidR="000F4710" w:rsidRPr="00AF7A6A">
                <w:rPr>
                  <w:sz w:val="24"/>
                </w:rPr>
                <w:t>15,</w:t>
              </w:r>
              <w:r w:rsidR="000F4710" w:rsidRPr="00AF7A6A">
                <w:rPr>
                  <w:spacing w:val="-1"/>
                  <w:sz w:val="24"/>
                </w:rPr>
                <w:t xml:space="preserve"> </w:t>
              </w:r>
              <w:r w:rsidR="000F4710" w:rsidRPr="00AF7A6A">
                <w:rPr>
                  <w:sz w:val="24"/>
                </w:rPr>
                <w:t>2011</w:t>
              </w:r>
            </w:ins>
            <w:r w:rsidR="000F4710">
              <w:rPr>
                <w:spacing w:val="-2"/>
                <w:sz w:val="24"/>
              </w:rPr>
              <w:t>.</w:t>
            </w:r>
            <w:del w:id="650" w:author="Final Amendments" w:date="2022-12-06T13:01:00Z">
              <w:r w:rsidRPr="000D1537">
                <w:rPr>
                  <w:sz w:val="24"/>
                </w:rPr>
                <w:delText>July</w:delText>
              </w:r>
              <w:r w:rsidRPr="000D1537">
                <w:rPr>
                  <w:spacing w:val="-1"/>
                  <w:sz w:val="24"/>
                </w:rPr>
                <w:delText xml:space="preserve"> </w:delText>
              </w:r>
              <w:r w:rsidRPr="000D1537">
                <w:rPr>
                  <w:sz w:val="24"/>
                </w:rPr>
                <w:delText>13,</w:delText>
              </w:r>
              <w:r w:rsidRPr="000D1537">
                <w:rPr>
                  <w:spacing w:val="-1"/>
                  <w:sz w:val="24"/>
                </w:rPr>
                <w:delText xml:space="preserve"> </w:delText>
              </w:r>
              <w:r w:rsidRPr="000D1537">
                <w:rPr>
                  <w:spacing w:val="-2"/>
                  <w:sz w:val="24"/>
                </w:rPr>
                <w:delText>2005</w:delText>
              </w:r>
            </w:del>
          </w:p>
        </w:tc>
      </w:tr>
    </w:tbl>
    <w:p w14:paraId="50E1E2E9" w14:textId="77777777" w:rsidR="0091754C" w:rsidRDefault="0091754C">
      <w:pPr>
        <w:pStyle w:val="BodyText"/>
        <w:spacing w:before="5"/>
      </w:pPr>
    </w:p>
    <w:p w14:paraId="04CAECF3" w14:textId="77777777" w:rsidR="0091754C" w:rsidRDefault="002D5B87">
      <w:pPr>
        <w:pStyle w:val="Heading1"/>
        <w:numPr>
          <w:ilvl w:val="2"/>
          <w:numId w:val="5"/>
        </w:numPr>
        <w:tabs>
          <w:tab w:val="left" w:pos="1780"/>
        </w:tabs>
        <w:spacing w:before="1"/>
        <w:ind w:left="1780"/>
      </w:pPr>
      <w:bookmarkStart w:id="651" w:name="100.5.4__Calculations;_exhaust_emissions"/>
      <w:bookmarkEnd w:id="651"/>
      <w:r>
        <w:t>Calculations;</w:t>
      </w:r>
      <w:r>
        <w:rPr>
          <w:spacing w:val="-3"/>
        </w:rPr>
        <w:t xml:space="preserve"> </w:t>
      </w:r>
      <w:r>
        <w:t>exhaust</w:t>
      </w:r>
      <w:r>
        <w:rPr>
          <w:spacing w:val="-3"/>
        </w:rPr>
        <w:t xml:space="preserve"> </w:t>
      </w:r>
      <w:r>
        <w:rPr>
          <w:spacing w:val="-2"/>
        </w:rPr>
        <w:t>emissions.</w:t>
      </w:r>
    </w:p>
    <w:p w14:paraId="77F0D3C1" w14:textId="77777777" w:rsidR="0091754C" w:rsidRDefault="002D5B87">
      <w:pPr>
        <w:pStyle w:val="ListParagraph"/>
        <w:numPr>
          <w:ilvl w:val="3"/>
          <w:numId w:val="5"/>
        </w:numPr>
        <w:tabs>
          <w:tab w:val="left" w:pos="2380"/>
        </w:tabs>
        <w:ind w:left="219" w:right="1263" w:firstLine="1080"/>
        <w:rPr>
          <w:sz w:val="24"/>
        </w:rPr>
      </w:pPr>
      <w:r>
        <w:rPr>
          <w:sz w:val="24"/>
        </w:rPr>
        <w:t>The exhaust emission calculations for California are set forth in the “California</w:t>
      </w:r>
      <w:r>
        <w:rPr>
          <w:spacing w:val="-5"/>
          <w:sz w:val="24"/>
        </w:rPr>
        <w:t xml:space="preserve"> </w:t>
      </w:r>
      <w:r>
        <w:rPr>
          <w:sz w:val="24"/>
        </w:rPr>
        <w:t>Non-Methane</w:t>
      </w:r>
      <w:r>
        <w:rPr>
          <w:spacing w:val="-5"/>
          <w:sz w:val="24"/>
        </w:rPr>
        <w:t xml:space="preserve"> </w:t>
      </w:r>
      <w:r>
        <w:rPr>
          <w:sz w:val="24"/>
        </w:rPr>
        <w:t>Organic</w:t>
      </w:r>
      <w:r>
        <w:rPr>
          <w:spacing w:val="-3"/>
          <w:sz w:val="24"/>
        </w:rPr>
        <w:t xml:space="preserve"> </w:t>
      </w:r>
      <w:r>
        <w:rPr>
          <w:sz w:val="24"/>
        </w:rPr>
        <w:t>Gas</w:t>
      </w:r>
      <w:r>
        <w:rPr>
          <w:spacing w:val="-4"/>
          <w:sz w:val="24"/>
        </w:rPr>
        <w:t xml:space="preserve"> </w:t>
      </w:r>
      <w:r>
        <w:rPr>
          <w:sz w:val="24"/>
        </w:rPr>
        <w:t>Test</w:t>
      </w:r>
      <w:r>
        <w:rPr>
          <w:spacing w:val="-4"/>
          <w:sz w:val="24"/>
        </w:rPr>
        <w:t xml:space="preserve"> </w:t>
      </w:r>
      <w:r>
        <w:rPr>
          <w:sz w:val="24"/>
        </w:rPr>
        <w:t>Procedures</w:t>
      </w:r>
      <w:r>
        <w:rPr>
          <w:spacing w:val="-4"/>
          <w:sz w:val="24"/>
        </w:rPr>
        <w:t xml:space="preserve"> </w:t>
      </w:r>
      <w:r>
        <w:rPr>
          <w:sz w:val="24"/>
        </w:rPr>
        <w:t>for</w:t>
      </w:r>
      <w:r>
        <w:rPr>
          <w:spacing w:val="-5"/>
          <w:sz w:val="24"/>
        </w:rPr>
        <w:t xml:space="preserve"> </w:t>
      </w:r>
      <w:r>
        <w:rPr>
          <w:sz w:val="24"/>
        </w:rPr>
        <w:t>1993</w:t>
      </w:r>
      <w:r>
        <w:rPr>
          <w:spacing w:val="-4"/>
          <w:sz w:val="24"/>
        </w:rPr>
        <w:t xml:space="preserve"> </w:t>
      </w:r>
      <w:r>
        <w:rPr>
          <w:sz w:val="24"/>
        </w:rPr>
        <w:t>through</w:t>
      </w:r>
      <w:r>
        <w:rPr>
          <w:spacing w:val="-4"/>
          <w:sz w:val="24"/>
        </w:rPr>
        <w:t xml:space="preserve"> </w:t>
      </w:r>
      <w:r>
        <w:rPr>
          <w:sz w:val="24"/>
        </w:rPr>
        <w:t>2016</w:t>
      </w:r>
      <w:r>
        <w:rPr>
          <w:spacing w:val="-4"/>
          <w:sz w:val="24"/>
        </w:rPr>
        <w:t xml:space="preserve"> </w:t>
      </w:r>
      <w:r>
        <w:rPr>
          <w:sz w:val="24"/>
        </w:rPr>
        <w:t>Model</w:t>
      </w:r>
      <w:r>
        <w:rPr>
          <w:spacing w:val="-4"/>
          <w:sz w:val="24"/>
        </w:rPr>
        <w:t xml:space="preserve"> </w:t>
      </w:r>
      <w:r>
        <w:rPr>
          <w:sz w:val="24"/>
        </w:rPr>
        <w:t>Year Vehicles” or the “California Non-Methane Organic Gas Test Procedures for 2017 and Subsequent Model Year Vehicles,” as applicable.</w:t>
      </w:r>
    </w:p>
    <w:p w14:paraId="6CF89D21" w14:textId="77777777" w:rsidR="0091754C" w:rsidRDefault="002D5B87">
      <w:pPr>
        <w:pStyle w:val="ListParagraph"/>
        <w:numPr>
          <w:ilvl w:val="3"/>
          <w:numId w:val="5"/>
        </w:numPr>
        <w:tabs>
          <w:tab w:val="left" w:pos="2380"/>
        </w:tabs>
        <w:ind w:left="2380" w:hanging="1081"/>
        <w:rPr>
          <w:sz w:val="24"/>
        </w:rPr>
      </w:pPr>
      <w:r>
        <w:rPr>
          <w:sz w:val="24"/>
        </w:rPr>
        <w:t>Add</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calculation:</w:t>
      </w:r>
    </w:p>
    <w:p w14:paraId="18B0EB4F" w14:textId="77777777" w:rsidR="0091754C" w:rsidRDefault="002D5B87">
      <w:pPr>
        <w:pStyle w:val="BodyText"/>
        <w:ind w:left="939"/>
      </w:pPr>
      <w:r>
        <w:t>Organic</w:t>
      </w:r>
      <w:r>
        <w:rPr>
          <w:spacing w:val="-5"/>
        </w:rPr>
        <w:t xml:space="preserve"> </w:t>
      </w:r>
      <w:r>
        <w:t>material</w:t>
      </w:r>
      <w:r>
        <w:rPr>
          <w:spacing w:val="-2"/>
        </w:rPr>
        <w:t xml:space="preserve"> </w:t>
      </w:r>
      <w:r>
        <w:t>non-methane</w:t>
      </w:r>
      <w:r>
        <w:rPr>
          <w:spacing w:val="-3"/>
        </w:rPr>
        <w:t xml:space="preserve"> </w:t>
      </w:r>
      <w:r>
        <w:t>hydrocarbon</w:t>
      </w:r>
      <w:r>
        <w:rPr>
          <w:spacing w:val="-1"/>
        </w:rPr>
        <w:t xml:space="preserve"> </w:t>
      </w:r>
      <w:r>
        <w:t>equivalent</w:t>
      </w:r>
      <w:r>
        <w:rPr>
          <w:spacing w:val="-2"/>
        </w:rPr>
        <w:t xml:space="preserve"> </w:t>
      </w:r>
      <w:r>
        <w:t>mass</w:t>
      </w:r>
      <w:r>
        <w:rPr>
          <w:spacing w:val="-2"/>
        </w:rPr>
        <w:t xml:space="preserve"> </w:t>
      </w:r>
      <w:r>
        <w:t>for</w:t>
      </w:r>
      <w:r>
        <w:rPr>
          <w:spacing w:val="-3"/>
        </w:rPr>
        <w:t xml:space="preserve"> </w:t>
      </w:r>
      <w:r>
        <w:t>ethanol-fueled</w:t>
      </w:r>
      <w:r>
        <w:rPr>
          <w:spacing w:val="-1"/>
        </w:rPr>
        <w:t xml:space="preserve"> </w:t>
      </w:r>
      <w:r>
        <w:rPr>
          <w:spacing w:val="-2"/>
        </w:rPr>
        <w:t>vehicles:</w:t>
      </w:r>
    </w:p>
    <w:p w14:paraId="563FF3F7" w14:textId="77777777" w:rsidR="0091754C" w:rsidRDefault="0091754C">
      <w:pPr>
        <w:pStyle w:val="BodyText"/>
        <w:spacing w:before="1"/>
      </w:pPr>
    </w:p>
    <w:p w14:paraId="6E7F2265" w14:textId="77777777" w:rsidR="0091754C" w:rsidRDefault="002D5B87">
      <w:pPr>
        <w:spacing w:line="237" w:lineRule="auto"/>
        <w:ind w:left="2103"/>
        <w:rPr>
          <w:sz w:val="16"/>
        </w:rPr>
      </w:pPr>
      <w:r>
        <w:rPr>
          <w:position w:val="2"/>
          <w:sz w:val="24"/>
        </w:rPr>
        <w:t>OMNMHCE</w:t>
      </w:r>
      <w:r>
        <w:rPr>
          <w:sz w:val="16"/>
        </w:rPr>
        <w:t>mass</w:t>
      </w:r>
      <w:r>
        <w:rPr>
          <w:spacing w:val="40"/>
          <w:sz w:val="16"/>
        </w:rPr>
        <w:t xml:space="preserve"> </w:t>
      </w:r>
      <w:r>
        <w:rPr>
          <w:position w:val="2"/>
          <w:sz w:val="24"/>
        </w:rPr>
        <w:t>= NMHC</w:t>
      </w:r>
      <w:r>
        <w:rPr>
          <w:sz w:val="16"/>
        </w:rPr>
        <w:t>mass</w:t>
      </w:r>
      <w:r>
        <w:rPr>
          <w:spacing w:val="40"/>
          <w:sz w:val="16"/>
        </w:rPr>
        <w:t xml:space="preserve"> </w:t>
      </w:r>
      <w:r>
        <w:rPr>
          <w:position w:val="2"/>
          <w:sz w:val="24"/>
        </w:rPr>
        <w:t>+ (13.8756/32.042) x (CH</w:t>
      </w:r>
      <w:r>
        <w:rPr>
          <w:sz w:val="16"/>
        </w:rPr>
        <w:t>3</w:t>
      </w:r>
      <w:proofErr w:type="gramStart"/>
      <w:r>
        <w:rPr>
          <w:position w:val="2"/>
          <w:sz w:val="24"/>
        </w:rPr>
        <w:t>OH)</w:t>
      </w:r>
      <w:r>
        <w:rPr>
          <w:sz w:val="16"/>
        </w:rPr>
        <w:t>mass</w:t>
      </w:r>
      <w:proofErr w:type="gramEnd"/>
      <w:r>
        <w:rPr>
          <w:spacing w:val="40"/>
          <w:sz w:val="16"/>
        </w:rPr>
        <w:t xml:space="preserve"> </w:t>
      </w:r>
      <w:r>
        <w:rPr>
          <w:position w:val="2"/>
          <w:sz w:val="24"/>
        </w:rPr>
        <w:t>+ (13.8756/23.035)</w:t>
      </w:r>
      <w:r>
        <w:rPr>
          <w:spacing w:val="-6"/>
          <w:position w:val="2"/>
          <w:sz w:val="24"/>
        </w:rPr>
        <w:t xml:space="preserve"> </w:t>
      </w:r>
      <w:r>
        <w:rPr>
          <w:position w:val="2"/>
          <w:sz w:val="24"/>
        </w:rPr>
        <w:t>x</w:t>
      </w:r>
      <w:r>
        <w:rPr>
          <w:spacing w:val="-6"/>
          <w:position w:val="2"/>
          <w:sz w:val="24"/>
        </w:rPr>
        <w:t xml:space="preserve"> </w:t>
      </w:r>
      <w:r>
        <w:rPr>
          <w:position w:val="2"/>
          <w:sz w:val="24"/>
        </w:rPr>
        <w:t>(CH</w:t>
      </w:r>
      <w:r>
        <w:rPr>
          <w:sz w:val="16"/>
        </w:rPr>
        <w:t>3</w:t>
      </w:r>
      <w:r>
        <w:rPr>
          <w:position w:val="2"/>
          <w:sz w:val="24"/>
        </w:rPr>
        <w:t>CH</w:t>
      </w:r>
      <w:r>
        <w:rPr>
          <w:sz w:val="16"/>
        </w:rPr>
        <w:t>2</w:t>
      </w:r>
      <w:r>
        <w:rPr>
          <w:position w:val="2"/>
          <w:sz w:val="24"/>
        </w:rPr>
        <w:t>OH)</w:t>
      </w:r>
      <w:r>
        <w:rPr>
          <w:sz w:val="16"/>
        </w:rPr>
        <w:t>mass</w:t>
      </w:r>
      <w:r>
        <w:rPr>
          <w:spacing w:val="14"/>
          <w:sz w:val="16"/>
        </w:rPr>
        <w:t xml:space="preserve"> </w:t>
      </w:r>
      <w:r>
        <w:rPr>
          <w:position w:val="2"/>
          <w:sz w:val="24"/>
        </w:rPr>
        <w:t>+</w:t>
      </w:r>
      <w:r>
        <w:rPr>
          <w:spacing w:val="-6"/>
          <w:position w:val="2"/>
          <w:sz w:val="24"/>
        </w:rPr>
        <w:t xml:space="preserve"> </w:t>
      </w:r>
      <w:r>
        <w:rPr>
          <w:position w:val="2"/>
          <w:sz w:val="24"/>
        </w:rPr>
        <w:t>(13.8756/30.0262)</w:t>
      </w:r>
      <w:r>
        <w:rPr>
          <w:spacing w:val="-6"/>
          <w:position w:val="2"/>
          <w:sz w:val="24"/>
        </w:rPr>
        <w:t xml:space="preserve"> </w:t>
      </w:r>
      <w:r>
        <w:rPr>
          <w:position w:val="2"/>
          <w:sz w:val="24"/>
        </w:rPr>
        <w:t>x</w:t>
      </w:r>
      <w:r>
        <w:rPr>
          <w:spacing w:val="-6"/>
          <w:position w:val="2"/>
          <w:sz w:val="24"/>
        </w:rPr>
        <w:t xml:space="preserve"> </w:t>
      </w:r>
      <w:r>
        <w:rPr>
          <w:position w:val="2"/>
          <w:sz w:val="24"/>
        </w:rPr>
        <w:t>(HCHO)</w:t>
      </w:r>
      <w:r>
        <w:rPr>
          <w:sz w:val="16"/>
        </w:rPr>
        <w:t>mass</w:t>
      </w:r>
      <w:r>
        <w:rPr>
          <w:spacing w:val="-4"/>
          <w:sz w:val="16"/>
        </w:rPr>
        <w:t xml:space="preserve"> </w:t>
      </w:r>
      <w:r>
        <w:rPr>
          <w:position w:val="2"/>
          <w:sz w:val="24"/>
        </w:rPr>
        <w:t>+ (13.8756/22.027) x (CH</w:t>
      </w:r>
      <w:r>
        <w:rPr>
          <w:sz w:val="16"/>
        </w:rPr>
        <w:t>3</w:t>
      </w:r>
      <w:r>
        <w:rPr>
          <w:position w:val="2"/>
          <w:sz w:val="24"/>
        </w:rPr>
        <w:t>CHO)</w:t>
      </w:r>
      <w:r>
        <w:rPr>
          <w:sz w:val="16"/>
        </w:rPr>
        <w:t>mass</w:t>
      </w:r>
    </w:p>
    <w:p w14:paraId="1E576A77" w14:textId="77777777" w:rsidR="0091754C" w:rsidRDefault="0091754C">
      <w:pPr>
        <w:pStyle w:val="BodyText"/>
        <w:spacing w:before="10"/>
        <w:rPr>
          <w:sz w:val="23"/>
        </w:rPr>
      </w:pPr>
    </w:p>
    <w:p w14:paraId="1A9C0EC1" w14:textId="77777777" w:rsidR="0091754C" w:rsidRDefault="002D5B87">
      <w:pPr>
        <w:pStyle w:val="BodyText"/>
        <w:tabs>
          <w:tab w:val="left" w:pos="1659"/>
        </w:tabs>
        <w:spacing w:before="1"/>
        <w:ind w:left="220"/>
      </w:pPr>
      <w:r>
        <w:rPr>
          <w:spacing w:val="-2"/>
        </w:rPr>
        <w:t>86.145-</w:t>
      </w:r>
      <w:r>
        <w:rPr>
          <w:spacing w:val="-5"/>
        </w:rPr>
        <w:t>82</w:t>
      </w:r>
      <w:r>
        <w:tab/>
        <w:t>Calculations;</w:t>
      </w:r>
      <w:r>
        <w:rPr>
          <w:spacing w:val="-4"/>
        </w:rPr>
        <w:t xml:space="preserve"> </w:t>
      </w:r>
      <w:r>
        <w:t>particulate</w:t>
      </w:r>
      <w:r>
        <w:rPr>
          <w:spacing w:val="-1"/>
        </w:rPr>
        <w:t xml:space="preserve"> </w:t>
      </w:r>
      <w:r>
        <w:t>emissions.</w:t>
      </w:r>
      <w:r>
        <w:rPr>
          <w:spacing w:val="56"/>
        </w:rPr>
        <w:t xml:space="preserve"> </w:t>
      </w:r>
      <w:r>
        <w:t>November</w:t>
      </w:r>
      <w:r>
        <w:rPr>
          <w:spacing w:val="-3"/>
        </w:rPr>
        <w:t xml:space="preserve"> </w:t>
      </w:r>
      <w:r>
        <w:t>2,</w:t>
      </w:r>
      <w:r>
        <w:rPr>
          <w:spacing w:val="1"/>
        </w:rPr>
        <w:t xml:space="preserve"> </w:t>
      </w:r>
      <w:r>
        <w:rPr>
          <w:spacing w:val="-2"/>
        </w:rPr>
        <w:t>1982.</w:t>
      </w:r>
    </w:p>
    <w:p w14:paraId="6FEECC71" w14:textId="77777777" w:rsidR="0091754C" w:rsidRDefault="002D5B87">
      <w:pPr>
        <w:pStyle w:val="BodyText"/>
        <w:tabs>
          <w:tab w:val="left" w:pos="3099"/>
        </w:tabs>
        <w:ind w:left="220"/>
      </w:pPr>
      <w:r>
        <w:t>86.146-96</w:t>
      </w:r>
      <w:r>
        <w:rPr>
          <w:spacing w:val="-1"/>
        </w:rPr>
        <w:t xml:space="preserve"> </w:t>
      </w:r>
      <w:r>
        <w:t>to</w:t>
      </w:r>
      <w:r>
        <w:rPr>
          <w:spacing w:val="-1"/>
        </w:rPr>
        <w:t xml:space="preserve"> </w:t>
      </w:r>
      <w:r>
        <w:t>85.157-</w:t>
      </w:r>
      <w:r>
        <w:rPr>
          <w:spacing w:val="-5"/>
        </w:rPr>
        <w:t>98</w:t>
      </w:r>
      <w:r>
        <w:tab/>
        <w:t>[n/a;</w:t>
      </w:r>
      <w:r>
        <w:rPr>
          <w:spacing w:val="-2"/>
        </w:rPr>
        <w:t xml:space="preserve"> (ORVR)]</w:t>
      </w:r>
    </w:p>
    <w:p w14:paraId="3725EC15" w14:textId="215FD1A5" w:rsidR="0091754C" w:rsidRDefault="002D5B87">
      <w:pPr>
        <w:pStyle w:val="BodyText"/>
        <w:tabs>
          <w:tab w:val="left" w:pos="1659"/>
        </w:tabs>
        <w:ind w:left="220" w:right="1755"/>
      </w:pPr>
      <w:r>
        <w:rPr>
          <w:spacing w:val="-2"/>
        </w:rPr>
        <w:t>86.158-08</w:t>
      </w:r>
      <w:r>
        <w:tab/>
        <w:t>Supplemental</w:t>
      </w:r>
      <w:r>
        <w:rPr>
          <w:spacing w:val="-5"/>
        </w:rPr>
        <w:t xml:space="preserve"> </w:t>
      </w:r>
      <w:r>
        <w:t>Federal</w:t>
      </w:r>
      <w:r>
        <w:rPr>
          <w:spacing w:val="-5"/>
        </w:rPr>
        <w:t xml:space="preserve"> </w:t>
      </w:r>
      <w:r>
        <w:t>Test</w:t>
      </w:r>
      <w:r>
        <w:rPr>
          <w:spacing w:val="-5"/>
        </w:rPr>
        <w:t xml:space="preserve"> </w:t>
      </w:r>
      <w:r>
        <w:t>Procedures;</w:t>
      </w:r>
      <w:r>
        <w:rPr>
          <w:spacing w:val="-5"/>
        </w:rPr>
        <w:t xml:space="preserve"> </w:t>
      </w:r>
      <w:r>
        <w:t>overview.</w:t>
      </w:r>
      <w:r>
        <w:rPr>
          <w:spacing w:val="40"/>
        </w:rPr>
        <w:t xml:space="preserve"> </w:t>
      </w:r>
      <w:r>
        <w:t>December</w:t>
      </w:r>
      <w:r>
        <w:rPr>
          <w:spacing w:val="-6"/>
        </w:rPr>
        <w:t xml:space="preserve"> </w:t>
      </w:r>
      <w:r>
        <w:t>27,</w:t>
      </w:r>
      <w:r>
        <w:rPr>
          <w:spacing w:val="-5"/>
        </w:rPr>
        <w:t xml:space="preserve"> </w:t>
      </w:r>
      <w:r>
        <w:t xml:space="preserve">2006. </w:t>
      </w:r>
      <w:r>
        <w:rPr>
          <w:spacing w:val="-2"/>
        </w:rPr>
        <w:t>86.159-08</w:t>
      </w:r>
      <w:r>
        <w:tab/>
        <w:t>Exhaust emission test procedures for US06 emissions.</w:t>
      </w:r>
      <w:r>
        <w:rPr>
          <w:spacing w:val="40"/>
        </w:rPr>
        <w:t xml:space="preserve"> </w:t>
      </w:r>
      <w:ins w:id="652" w:author="Final Amendments" w:date="2022-12-06T13:01:00Z">
        <w:r w:rsidR="000F4710" w:rsidRPr="00AF7A6A">
          <w:t>November 25, 2009</w:t>
        </w:r>
      </w:ins>
      <w:del w:id="653" w:author="Final Amendments" w:date="2022-12-06T13:01:00Z">
        <w:r w:rsidRPr="000D1537">
          <w:delText>December 27, 2006</w:delText>
        </w:r>
      </w:del>
      <w:r>
        <w:t>.</w:t>
      </w:r>
    </w:p>
    <w:p w14:paraId="44DEC429" w14:textId="77777777" w:rsidR="0091754C" w:rsidRDefault="0091754C">
      <w:pPr>
        <w:pStyle w:val="BodyText"/>
        <w:spacing w:before="2"/>
        <w:rPr>
          <w:sz w:val="16"/>
        </w:rPr>
      </w:pPr>
    </w:p>
    <w:p w14:paraId="31182D44" w14:textId="77777777" w:rsidR="0091754C" w:rsidRDefault="002D5B87">
      <w:pPr>
        <w:pStyle w:val="Heading1"/>
        <w:numPr>
          <w:ilvl w:val="2"/>
          <w:numId w:val="5"/>
        </w:numPr>
        <w:tabs>
          <w:tab w:val="left" w:pos="1780"/>
        </w:tabs>
        <w:spacing w:before="90"/>
        <w:ind w:right="825" w:firstLine="720"/>
      </w:pPr>
      <w:bookmarkStart w:id="654" w:name="100.5.5__California_exhaust_emission_tes"/>
      <w:bookmarkEnd w:id="654"/>
      <w:r>
        <w:t>California</w:t>
      </w:r>
      <w:r>
        <w:rPr>
          <w:spacing w:val="-5"/>
        </w:rPr>
        <w:t xml:space="preserve"> </w:t>
      </w:r>
      <w:r>
        <w:t>exhaust</w:t>
      </w:r>
      <w:r>
        <w:rPr>
          <w:spacing w:val="-6"/>
        </w:rPr>
        <w:t xml:space="preserve"> </w:t>
      </w:r>
      <w:r>
        <w:t>emission</w:t>
      </w:r>
      <w:r>
        <w:rPr>
          <w:spacing w:val="-5"/>
        </w:rPr>
        <w:t xml:space="preserve"> </w:t>
      </w:r>
      <w:r>
        <w:t>test</w:t>
      </w:r>
      <w:r>
        <w:rPr>
          <w:spacing w:val="-6"/>
        </w:rPr>
        <w:t xml:space="preserve"> </w:t>
      </w:r>
      <w:r>
        <w:t>procedures</w:t>
      </w:r>
      <w:r>
        <w:rPr>
          <w:spacing w:val="-5"/>
        </w:rPr>
        <w:t xml:space="preserve"> </w:t>
      </w:r>
      <w:r>
        <w:t>for</w:t>
      </w:r>
      <w:r>
        <w:rPr>
          <w:spacing w:val="-6"/>
        </w:rPr>
        <w:t xml:space="preserve"> </w:t>
      </w:r>
      <w:r>
        <w:t>Supplemental</w:t>
      </w:r>
      <w:r>
        <w:rPr>
          <w:spacing w:val="-7"/>
        </w:rPr>
        <w:t xml:space="preserve"> </w:t>
      </w:r>
      <w:r>
        <w:t>Federal</w:t>
      </w:r>
      <w:r>
        <w:rPr>
          <w:spacing w:val="-5"/>
        </w:rPr>
        <w:t xml:space="preserve"> </w:t>
      </w:r>
      <w:r>
        <w:t xml:space="preserve">Test </w:t>
      </w:r>
      <w:bookmarkStart w:id="655" w:name="This_section_applies_to_passenger_cars,_"/>
      <w:bookmarkEnd w:id="655"/>
      <w:r>
        <w:rPr>
          <w:spacing w:val="-2"/>
        </w:rPr>
        <w:t>Procedures.</w:t>
      </w:r>
    </w:p>
    <w:p w14:paraId="078D516A" w14:textId="77777777" w:rsidR="0091754C" w:rsidRDefault="002D5B87">
      <w:pPr>
        <w:pStyle w:val="BodyText"/>
        <w:ind w:left="580" w:right="688" w:firstLine="720"/>
      </w:pPr>
      <w:r>
        <w:t>This section applies to passenger cars, light-duty trucks, and medium-duty vehicles fueled</w:t>
      </w:r>
      <w:r>
        <w:rPr>
          <w:spacing w:val="-4"/>
        </w:rPr>
        <w:t xml:space="preserve"> </w:t>
      </w:r>
      <w:r>
        <w:t>by</w:t>
      </w:r>
      <w:r>
        <w:rPr>
          <w:spacing w:val="-4"/>
        </w:rPr>
        <w:t xml:space="preserve"> </w:t>
      </w:r>
      <w:r>
        <w:t>gasoline,</w:t>
      </w:r>
      <w:r>
        <w:rPr>
          <w:spacing w:val="-4"/>
        </w:rPr>
        <w:t xml:space="preserve"> </w:t>
      </w:r>
      <w:r>
        <w:t>diesel,</w:t>
      </w:r>
      <w:r>
        <w:rPr>
          <w:spacing w:val="-4"/>
        </w:rPr>
        <w:t xml:space="preserve"> </w:t>
      </w:r>
      <w:r>
        <w:t>methanol,</w:t>
      </w:r>
      <w:r>
        <w:rPr>
          <w:spacing w:val="-4"/>
        </w:rPr>
        <w:t xml:space="preserve"> </w:t>
      </w:r>
      <w:r>
        <w:t>ethanol,</w:t>
      </w:r>
      <w:r>
        <w:rPr>
          <w:spacing w:val="-4"/>
        </w:rPr>
        <w:t xml:space="preserve"> </w:t>
      </w:r>
      <w:r>
        <w:t>natural</w:t>
      </w:r>
      <w:r>
        <w:rPr>
          <w:spacing w:val="-4"/>
        </w:rPr>
        <w:t xml:space="preserve"> </w:t>
      </w:r>
      <w:proofErr w:type="gramStart"/>
      <w:r>
        <w:t>gas</w:t>
      </w:r>
      <w:proofErr w:type="gramEnd"/>
      <w:r>
        <w:rPr>
          <w:spacing w:val="-4"/>
        </w:rPr>
        <w:t xml:space="preserve"> </w:t>
      </w:r>
      <w:r>
        <w:t>and</w:t>
      </w:r>
      <w:r>
        <w:rPr>
          <w:spacing w:val="-4"/>
        </w:rPr>
        <w:t xml:space="preserve"> </w:t>
      </w:r>
      <w:r>
        <w:t>liquefied</w:t>
      </w:r>
      <w:r>
        <w:rPr>
          <w:spacing w:val="-4"/>
        </w:rPr>
        <w:t xml:space="preserve"> </w:t>
      </w:r>
      <w:r>
        <w:t>petroleum</w:t>
      </w:r>
      <w:r>
        <w:rPr>
          <w:spacing w:val="-4"/>
        </w:rPr>
        <w:t xml:space="preserve"> </w:t>
      </w:r>
      <w:r>
        <w:t>gas</w:t>
      </w:r>
      <w:r>
        <w:rPr>
          <w:spacing w:val="-4"/>
        </w:rPr>
        <w:t xml:space="preserve"> </w:t>
      </w:r>
      <w:r>
        <w:t>fuels.</w:t>
      </w:r>
    </w:p>
    <w:p w14:paraId="5378FC77" w14:textId="77777777" w:rsidR="0091754C" w:rsidRDefault="0091754C">
      <w:pPr>
        <w:sectPr w:rsidR="0091754C">
          <w:pgSz w:w="12240" w:h="15840"/>
          <w:pgMar w:top="1360" w:right="760" w:bottom="1160" w:left="1220" w:header="0" w:footer="971" w:gutter="0"/>
          <w:cols w:space="720"/>
        </w:sectPr>
      </w:pPr>
    </w:p>
    <w:p w14:paraId="637A3A78" w14:textId="6F966E7A" w:rsidR="0091754C" w:rsidRDefault="002D5B87">
      <w:pPr>
        <w:pStyle w:val="BodyText"/>
        <w:spacing w:before="79"/>
        <w:ind w:left="580" w:right="688"/>
      </w:pPr>
      <w:r>
        <w:lastRenderedPageBreak/>
        <w:t>This</w:t>
      </w:r>
      <w:r>
        <w:rPr>
          <w:spacing w:val="-2"/>
        </w:rPr>
        <w:t xml:space="preserve"> </w:t>
      </w:r>
      <w:r>
        <w:t>section</w:t>
      </w:r>
      <w:r>
        <w:rPr>
          <w:spacing w:val="-2"/>
        </w:rPr>
        <w:t xml:space="preserve"> </w:t>
      </w:r>
      <w:r>
        <w:t>also</w:t>
      </w:r>
      <w:r>
        <w:rPr>
          <w:spacing w:val="-2"/>
        </w:rPr>
        <w:t xml:space="preserve"> </w:t>
      </w:r>
      <w:r>
        <w:t>applies</w:t>
      </w:r>
      <w:r>
        <w:rPr>
          <w:spacing w:val="-2"/>
        </w:rPr>
        <w:t xml:space="preserve"> </w:t>
      </w:r>
      <w:r>
        <w:t>to</w:t>
      </w:r>
      <w:r>
        <w:rPr>
          <w:spacing w:val="-2"/>
        </w:rPr>
        <w:t xml:space="preserve"> </w:t>
      </w:r>
      <w:r>
        <w:t>hybrid</w:t>
      </w:r>
      <w:r>
        <w:rPr>
          <w:spacing w:val="-2"/>
        </w:rPr>
        <w:t xml:space="preserve"> </w:t>
      </w:r>
      <w:r>
        <w:t>electric</w:t>
      </w:r>
      <w:r>
        <w:rPr>
          <w:spacing w:val="-3"/>
        </w:rPr>
        <w:t xml:space="preserve"> </w:t>
      </w:r>
      <w:r>
        <w:t>vehicles.</w:t>
      </w:r>
      <w:r>
        <w:rPr>
          <w:spacing w:val="40"/>
        </w:rPr>
        <w:t xml:space="preserve"> </w:t>
      </w:r>
      <w:r>
        <w:t>The</w:t>
      </w:r>
      <w:r>
        <w:rPr>
          <w:spacing w:val="-3"/>
        </w:rPr>
        <w:t xml:space="preserve"> </w:t>
      </w:r>
      <w:r>
        <w:t>procedures</w:t>
      </w:r>
      <w:r>
        <w:rPr>
          <w:spacing w:val="-2"/>
        </w:rPr>
        <w:t xml:space="preserve"> </w:t>
      </w:r>
      <w:r>
        <w:t>of</w:t>
      </w:r>
      <w:r>
        <w:rPr>
          <w:spacing w:val="-3"/>
        </w:rPr>
        <w:t xml:space="preserve"> </w:t>
      </w:r>
      <w:r>
        <w:t>this subpart</w:t>
      </w:r>
      <w:r>
        <w:rPr>
          <w:spacing w:val="-2"/>
        </w:rPr>
        <w:t xml:space="preserve"> </w:t>
      </w:r>
      <w:r>
        <w:t>apply</w:t>
      </w:r>
      <w:r>
        <w:rPr>
          <w:spacing w:val="-2"/>
        </w:rPr>
        <w:t xml:space="preserve"> </w:t>
      </w:r>
      <w:r>
        <w:t>to both certification and in-use vehicles unless otherwise indicated.</w:t>
      </w:r>
      <w:r>
        <w:rPr>
          <w:spacing w:val="40"/>
        </w:rPr>
        <w:t xml:space="preserve"> </w:t>
      </w:r>
      <w:r>
        <w:t>For model year 2015 and 2016 vehicles, a manufacturer may use either the exhaust emission test procedures in this section</w:t>
      </w:r>
      <w:r>
        <w:rPr>
          <w:spacing w:val="-3"/>
        </w:rPr>
        <w:t xml:space="preserve"> </w:t>
      </w:r>
      <w:r>
        <w:t>or</w:t>
      </w:r>
      <w:r>
        <w:rPr>
          <w:spacing w:val="-4"/>
        </w:rPr>
        <w:t xml:space="preserve"> </w:t>
      </w:r>
      <w:r>
        <w:t>the</w:t>
      </w:r>
      <w:r>
        <w:rPr>
          <w:spacing w:val="-4"/>
        </w:rPr>
        <w:t xml:space="preserve"> </w:t>
      </w:r>
      <w:r>
        <w:t>exhaust</w:t>
      </w:r>
      <w:r>
        <w:rPr>
          <w:spacing w:val="-3"/>
        </w:rPr>
        <w:t xml:space="preserve"> </w:t>
      </w:r>
      <w:r>
        <w:t>emission</w:t>
      </w:r>
      <w:r>
        <w:rPr>
          <w:spacing w:val="-3"/>
        </w:rPr>
        <w:t xml:space="preserve"> </w:t>
      </w:r>
      <w:r>
        <w:t>test</w:t>
      </w:r>
      <w:r>
        <w:rPr>
          <w:spacing w:val="-3"/>
        </w:rPr>
        <w:t xml:space="preserve"> </w:t>
      </w:r>
      <w:r>
        <w:t>procedures</w:t>
      </w:r>
      <w:r>
        <w:rPr>
          <w:spacing w:val="-3"/>
        </w:rPr>
        <w:t xml:space="preserve"> </w:t>
      </w:r>
      <w:r>
        <w:t>set</w:t>
      </w:r>
      <w:r>
        <w:rPr>
          <w:spacing w:val="-1"/>
        </w:rPr>
        <w:t xml:space="preserve"> </w:t>
      </w:r>
      <w:r>
        <w:t>forth</w:t>
      </w:r>
      <w:r>
        <w:rPr>
          <w:spacing w:val="-3"/>
        </w:rPr>
        <w:t xml:space="preserve"> </w:t>
      </w:r>
      <w:r>
        <w:t>in</w:t>
      </w:r>
      <w:r>
        <w:rPr>
          <w:spacing w:val="-3"/>
        </w:rPr>
        <w:t xml:space="preserve"> </w:t>
      </w:r>
      <w:r>
        <w:t>40</w:t>
      </w:r>
      <w:r>
        <w:rPr>
          <w:spacing w:val="-3"/>
        </w:rPr>
        <w:t xml:space="preserve"> </w:t>
      </w:r>
      <w:r>
        <w:t>CFR</w:t>
      </w:r>
      <w:r>
        <w:rPr>
          <w:spacing w:val="-3"/>
        </w:rPr>
        <w:t xml:space="preserve"> </w:t>
      </w:r>
      <w:r>
        <w:t>§1066.831</w:t>
      </w:r>
      <w:r>
        <w:rPr>
          <w:spacing w:val="-3"/>
        </w:rPr>
        <w:t xml:space="preserve"> </w:t>
      </w:r>
      <w:r>
        <w:t>for</w:t>
      </w:r>
      <w:r>
        <w:rPr>
          <w:spacing w:val="-4"/>
        </w:rPr>
        <w:t xml:space="preserve"> </w:t>
      </w:r>
      <w:r>
        <w:t>the</w:t>
      </w:r>
      <w:r>
        <w:rPr>
          <w:spacing w:val="-4"/>
        </w:rPr>
        <w:t xml:space="preserve"> </w:t>
      </w:r>
      <w:r>
        <w:t>US06, US06 Bag 2, and Hot 1435 LA92 test cycles.</w:t>
      </w:r>
      <w:r>
        <w:rPr>
          <w:spacing w:val="40"/>
        </w:rPr>
        <w:t xml:space="preserve"> </w:t>
      </w:r>
      <w:r>
        <w:t xml:space="preserve">For 2017 </w:t>
      </w:r>
      <w:del w:id="656" w:author="Final Amendments" w:date="2022-12-06T13:01:00Z">
        <w:r w:rsidRPr="000D1537">
          <w:delText>and subsequent</w:delText>
        </w:r>
      </w:del>
      <w:ins w:id="657" w:author="Final Amendments" w:date="2022-12-06T13:01:00Z">
        <w:r w:rsidRPr="00AF7A6A">
          <w:t>through 2025</w:t>
        </w:r>
      </w:ins>
      <w:r>
        <w:t xml:space="preserve"> model years, these vehicles shall be subject to the exhaust emission test procedures in 40 CFR</w:t>
      </w:r>
    </w:p>
    <w:p w14:paraId="6321F43E" w14:textId="77777777" w:rsidR="0091754C" w:rsidRDefault="002D5B87">
      <w:pPr>
        <w:pStyle w:val="BodyText"/>
        <w:ind w:left="580"/>
      </w:pPr>
      <w:r>
        <w:t>§1066.831</w:t>
      </w:r>
      <w:r>
        <w:rPr>
          <w:spacing w:val="-3"/>
        </w:rPr>
        <w:t xml:space="preserve"> </w:t>
      </w:r>
      <w:r>
        <w:t>for</w:t>
      </w:r>
      <w:r>
        <w:rPr>
          <w:spacing w:val="-2"/>
        </w:rPr>
        <w:t xml:space="preserve"> </w:t>
      </w:r>
      <w:r>
        <w:t>US06,</w:t>
      </w:r>
      <w:r>
        <w:rPr>
          <w:spacing w:val="-1"/>
        </w:rPr>
        <w:t xml:space="preserve"> </w:t>
      </w:r>
      <w:r>
        <w:t>US06</w:t>
      </w:r>
      <w:r>
        <w:rPr>
          <w:spacing w:val="-1"/>
        </w:rPr>
        <w:t xml:space="preserve"> </w:t>
      </w:r>
      <w:r>
        <w:t>Bag</w:t>
      </w:r>
      <w:r>
        <w:rPr>
          <w:spacing w:val="-1"/>
        </w:rPr>
        <w:t xml:space="preserve"> </w:t>
      </w:r>
      <w:r>
        <w:t>2, and</w:t>
      </w:r>
      <w:r>
        <w:rPr>
          <w:spacing w:val="-1"/>
        </w:rPr>
        <w:t xml:space="preserve"> </w:t>
      </w:r>
      <w:r>
        <w:t>Hot</w:t>
      </w:r>
      <w:r>
        <w:rPr>
          <w:spacing w:val="-1"/>
        </w:rPr>
        <w:t xml:space="preserve"> </w:t>
      </w:r>
      <w:r>
        <w:t>1435</w:t>
      </w:r>
      <w:r>
        <w:rPr>
          <w:spacing w:val="1"/>
        </w:rPr>
        <w:t xml:space="preserve"> </w:t>
      </w:r>
      <w:r>
        <w:t>LA92</w:t>
      </w:r>
      <w:r>
        <w:rPr>
          <w:spacing w:val="-1"/>
        </w:rPr>
        <w:t xml:space="preserve"> </w:t>
      </w:r>
      <w:r>
        <w:t xml:space="preserve">test </w:t>
      </w:r>
      <w:r>
        <w:rPr>
          <w:spacing w:val="-2"/>
        </w:rPr>
        <w:t>cycles.</w:t>
      </w:r>
    </w:p>
    <w:p w14:paraId="28A3E8E2" w14:textId="77777777" w:rsidR="0091754C" w:rsidRDefault="002D5B87">
      <w:pPr>
        <w:pStyle w:val="Heading1"/>
        <w:numPr>
          <w:ilvl w:val="3"/>
          <w:numId w:val="5"/>
        </w:numPr>
        <w:tabs>
          <w:tab w:val="left" w:pos="1080"/>
        </w:tabs>
        <w:ind w:left="1080" w:right="5708" w:hanging="1080"/>
        <w:jc w:val="right"/>
      </w:pPr>
      <w:r>
        <w:t>US06</w:t>
      </w:r>
      <w:r>
        <w:rPr>
          <w:spacing w:val="-1"/>
        </w:rPr>
        <w:t xml:space="preserve"> </w:t>
      </w:r>
      <w:r>
        <w:t>Test</w:t>
      </w:r>
      <w:r>
        <w:rPr>
          <w:spacing w:val="-2"/>
        </w:rPr>
        <w:t xml:space="preserve"> Procedure</w:t>
      </w:r>
    </w:p>
    <w:p w14:paraId="3329F155" w14:textId="77777777" w:rsidR="0091754C" w:rsidRDefault="002D5B87">
      <w:pPr>
        <w:pStyle w:val="BodyText"/>
        <w:ind w:right="5624"/>
        <w:jc w:val="right"/>
      </w:pPr>
      <w:r>
        <w:t>Amend</w:t>
      </w:r>
      <w:r>
        <w:rPr>
          <w:spacing w:val="-2"/>
        </w:rPr>
        <w:t xml:space="preserve"> </w:t>
      </w:r>
      <w:r>
        <w:t>§86.159-08</w:t>
      </w:r>
      <w:r>
        <w:rPr>
          <w:spacing w:val="-1"/>
        </w:rPr>
        <w:t xml:space="preserve"> </w:t>
      </w:r>
      <w:r>
        <w:t>as</w:t>
      </w:r>
      <w:r>
        <w:rPr>
          <w:spacing w:val="-1"/>
        </w:rPr>
        <w:t xml:space="preserve"> </w:t>
      </w:r>
      <w:r>
        <w:rPr>
          <w:spacing w:val="-2"/>
        </w:rPr>
        <w:t>follows:</w:t>
      </w:r>
    </w:p>
    <w:p w14:paraId="6B1C0B70" w14:textId="77777777" w:rsidR="0091754C" w:rsidRDefault="002D5B87">
      <w:pPr>
        <w:pStyle w:val="ListParagraph"/>
        <w:numPr>
          <w:ilvl w:val="4"/>
          <w:numId w:val="5"/>
        </w:numPr>
        <w:tabs>
          <w:tab w:val="left" w:pos="2320"/>
        </w:tabs>
        <w:ind w:right="745" w:firstLine="720"/>
        <w:rPr>
          <w:sz w:val="24"/>
        </w:rPr>
      </w:pPr>
      <w:r>
        <w:rPr>
          <w:sz w:val="24"/>
        </w:rPr>
        <w:t>Add</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sentence:</w:t>
      </w:r>
      <w:r>
        <w:rPr>
          <w:spacing w:val="40"/>
          <w:sz w:val="24"/>
        </w:rPr>
        <w:t xml:space="preserve"> </w:t>
      </w:r>
      <w:r>
        <w:rPr>
          <w:sz w:val="24"/>
        </w:rPr>
        <w:t>The</w:t>
      </w:r>
      <w:r>
        <w:rPr>
          <w:spacing w:val="-3"/>
          <w:sz w:val="24"/>
        </w:rPr>
        <w:t xml:space="preserve"> </w:t>
      </w:r>
      <w:r>
        <w:rPr>
          <w:sz w:val="24"/>
        </w:rPr>
        <w:t>exhaust</w:t>
      </w:r>
      <w:r>
        <w:rPr>
          <w:spacing w:val="-4"/>
          <w:sz w:val="24"/>
        </w:rPr>
        <w:t xml:space="preserve"> </w:t>
      </w:r>
      <w:r>
        <w:rPr>
          <w:sz w:val="24"/>
        </w:rPr>
        <w:t>PM</w:t>
      </w:r>
      <w:r>
        <w:rPr>
          <w:spacing w:val="-4"/>
          <w:sz w:val="24"/>
        </w:rPr>
        <w:t xml:space="preserve"> </w:t>
      </w:r>
      <w:r>
        <w:rPr>
          <w:sz w:val="24"/>
        </w:rPr>
        <w:t>emissions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 xml:space="preserve">measured using equivalent measurement techniques as those used to measure exhaust PM emissions on the FTP cycle except </w:t>
      </w:r>
      <w:proofErr w:type="gramStart"/>
      <w:r>
        <w:rPr>
          <w:sz w:val="24"/>
        </w:rPr>
        <w:t>that provisions</w:t>
      </w:r>
      <w:proofErr w:type="gramEnd"/>
      <w:r>
        <w:rPr>
          <w:sz w:val="24"/>
        </w:rPr>
        <w:t xml:space="preserve"> accounting for the cold start portion of the FTP cycle (including factors used to weight emission values from the different phases) shall be ignored.</w:t>
      </w:r>
    </w:p>
    <w:p w14:paraId="2DEFC56B" w14:textId="77777777" w:rsidR="0091754C" w:rsidRDefault="002D5B87">
      <w:pPr>
        <w:pStyle w:val="ListParagraph"/>
        <w:numPr>
          <w:ilvl w:val="4"/>
          <w:numId w:val="5"/>
        </w:numPr>
        <w:tabs>
          <w:tab w:val="left" w:pos="2380"/>
        </w:tabs>
        <w:ind w:left="2380" w:hanging="360"/>
        <w:rPr>
          <w:sz w:val="24"/>
        </w:rPr>
      </w:pPr>
      <w:r>
        <w:rPr>
          <w:sz w:val="24"/>
        </w:rPr>
        <w:t>Delete</w:t>
      </w:r>
      <w:r>
        <w:rPr>
          <w:spacing w:val="-4"/>
          <w:sz w:val="24"/>
        </w:rPr>
        <w:t xml:space="preserve"> </w:t>
      </w:r>
      <w:r>
        <w:rPr>
          <w:sz w:val="24"/>
        </w:rPr>
        <w:t>subparagraph</w:t>
      </w:r>
      <w:r>
        <w:rPr>
          <w:spacing w:val="-1"/>
          <w:sz w:val="24"/>
        </w:rPr>
        <w:t xml:space="preserve"> </w:t>
      </w:r>
      <w:r>
        <w:rPr>
          <w:sz w:val="24"/>
        </w:rPr>
        <w:t>(b)(9)</w:t>
      </w:r>
      <w:r>
        <w:rPr>
          <w:spacing w:val="-2"/>
          <w:sz w:val="24"/>
        </w:rPr>
        <w:t xml:space="preserve"> </w:t>
      </w:r>
      <w:r>
        <w:rPr>
          <w:sz w:val="24"/>
        </w:rPr>
        <w:t>of</w:t>
      </w:r>
      <w:r>
        <w:rPr>
          <w:spacing w:val="-2"/>
          <w:sz w:val="24"/>
        </w:rPr>
        <w:t xml:space="preserve"> </w:t>
      </w:r>
      <w:r>
        <w:rPr>
          <w:sz w:val="24"/>
        </w:rPr>
        <w:t>§86.159-08</w:t>
      </w:r>
      <w:r>
        <w:rPr>
          <w:spacing w:val="-1"/>
          <w:sz w:val="24"/>
        </w:rPr>
        <w:t xml:space="preserve"> </w:t>
      </w:r>
      <w:r>
        <w:rPr>
          <w:sz w:val="24"/>
        </w:rPr>
        <w:t>and replace</w:t>
      </w:r>
      <w:r>
        <w:rPr>
          <w:spacing w:val="-1"/>
          <w:sz w:val="24"/>
        </w:rPr>
        <w:t xml:space="preserve"> </w:t>
      </w:r>
      <w:r>
        <w:rPr>
          <w:spacing w:val="-2"/>
          <w:sz w:val="24"/>
        </w:rPr>
        <w:t>with:</w:t>
      </w:r>
    </w:p>
    <w:p w14:paraId="62756BEA" w14:textId="77777777" w:rsidR="0091754C" w:rsidRDefault="002D5B87">
      <w:pPr>
        <w:pStyle w:val="BodyText"/>
        <w:ind w:left="1300" w:right="688"/>
      </w:pPr>
      <w:r>
        <w:t>During</w:t>
      </w:r>
      <w:r>
        <w:rPr>
          <w:spacing w:val="-3"/>
        </w:rPr>
        <w:t xml:space="preserve"> </w:t>
      </w:r>
      <w:r>
        <w:t>dynamometer</w:t>
      </w:r>
      <w:r>
        <w:rPr>
          <w:spacing w:val="-4"/>
        </w:rPr>
        <w:t xml:space="preserve"> </w:t>
      </w:r>
      <w:r>
        <w:t>operation,</w:t>
      </w:r>
      <w:r>
        <w:rPr>
          <w:spacing w:val="-3"/>
        </w:rPr>
        <w:t xml:space="preserve"> </w:t>
      </w:r>
      <w:r>
        <w:t>a</w:t>
      </w:r>
      <w:r>
        <w:rPr>
          <w:spacing w:val="-4"/>
        </w:rPr>
        <w:t xml:space="preserve"> </w:t>
      </w:r>
      <w:r>
        <w:t>fixed</w:t>
      </w:r>
      <w:r>
        <w:rPr>
          <w:spacing w:val="-3"/>
        </w:rPr>
        <w:t xml:space="preserve"> </w:t>
      </w:r>
      <w:r>
        <w:t>speed</w:t>
      </w:r>
      <w:r>
        <w:rPr>
          <w:spacing w:val="-1"/>
        </w:rPr>
        <w:t xml:space="preserve"> </w:t>
      </w:r>
      <w:r>
        <w:t>cooling</w:t>
      </w:r>
      <w:r>
        <w:rPr>
          <w:spacing w:val="-3"/>
        </w:rPr>
        <w:t xml:space="preserve"> </w:t>
      </w:r>
      <w:r>
        <w:t>fan</w:t>
      </w:r>
      <w:r>
        <w:rPr>
          <w:spacing w:val="-3"/>
        </w:rPr>
        <w:t xml:space="preserve"> </w:t>
      </w:r>
      <w:r>
        <w:t>with</w:t>
      </w:r>
      <w:r>
        <w:rPr>
          <w:spacing w:val="-3"/>
        </w:rPr>
        <w:t xml:space="preserve"> </w:t>
      </w:r>
      <w:r>
        <w:t>a</w:t>
      </w:r>
      <w:r>
        <w:rPr>
          <w:spacing w:val="-4"/>
        </w:rPr>
        <w:t xml:space="preserve"> </w:t>
      </w:r>
      <w:r>
        <w:t>maximum</w:t>
      </w:r>
      <w:r>
        <w:rPr>
          <w:spacing w:val="-3"/>
        </w:rPr>
        <w:t xml:space="preserve"> </w:t>
      </w:r>
      <w:r>
        <w:t>discharge velocity</w:t>
      </w:r>
      <w:r>
        <w:rPr>
          <w:spacing w:val="-3"/>
        </w:rPr>
        <w:t xml:space="preserve"> </w:t>
      </w:r>
      <w:r>
        <w:t>of</w:t>
      </w:r>
      <w:r>
        <w:rPr>
          <w:spacing w:val="-2"/>
        </w:rPr>
        <w:t xml:space="preserve"> </w:t>
      </w:r>
      <w:r>
        <w:t>15,000</w:t>
      </w:r>
      <w:r>
        <w:rPr>
          <w:spacing w:val="-1"/>
        </w:rPr>
        <w:t xml:space="preserve"> </w:t>
      </w:r>
      <w:r>
        <w:t>cubic feet per</w:t>
      </w:r>
      <w:r>
        <w:rPr>
          <w:spacing w:val="-2"/>
        </w:rPr>
        <w:t xml:space="preserve"> </w:t>
      </w:r>
      <w:r>
        <w:t>minute</w:t>
      </w:r>
      <w:r>
        <w:rPr>
          <w:spacing w:val="-2"/>
        </w:rPr>
        <w:t xml:space="preserve"> </w:t>
      </w:r>
      <w:r>
        <w:t>or</w:t>
      </w:r>
      <w:r>
        <w:rPr>
          <w:spacing w:val="-2"/>
        </w:rPr>
        <w:t xml:space="preserve"> </w:t>
      </w:r>
      <w:r>
        <w:t>a</w:t>
      </w:r>
      <w:r>
        <w:rPr>
          <w:spacing w:val="-2"/>
        </w:rPr>
        <w:t xml:space="preserve"> </w:t>
      </w:r>
      <w:r>
        <w:t>road</w:t>
      </w:r>
      <w:r>
        <w:rPr>
          <w:spacing w:val="2"/>
        </w:rPr>
        <w:t xml:space="preserve"> </w:t>
      </w:r>
      <w:r>
        <w:t>speed</w:t>
      </w:r>
      <w:r>
        <w:rPr>
          <w:spacing w:val="-1"/>
        </w:rPr>
        <w:t xml:space="preserve"> </w:t>
      </w:r>
      <w:r>
        <w:t>modulated</w:t>
      </w:r>
      <w:r>
        <w:rPr>
          <w:spacing w:val="-1"/>
        </w:rPr>
        <w:t xml:space="preserve"> </w:t>
      </w:r>
      <w:r>
        <w:t>fan</w:t>
      </w:r>
      <w:r>
        <w:rPr>
          <w:spacing w:val="-1"/>
        </w:rPr>
        <w:t xml:space="preserve"> </w:t>
      </w:r>
      <w:r>
        <w:t>as</w:t>
      </w:r>
      <w:r>
        <w:rPr>
          <w:spacing w:val="-1"/>
        </w:rPr>
        <w:t xml:space="preserve"> </w:t>
      </w:r>
      <w:r>
        <w:t xml:space="preserve">specified </w:t>
      </w:r>
      <w:r>
        <w:rPr>
          <w:spacing w:val="-5"/>
        </w:rPr>
        <w:t>in</w:t>
      </w:r>
    </w:p>
    <w:p w14:paraId="4DB9EC3D" w14:textId="77777777" w:rsidR="0091754C" w:rsidRDefault="002D5B87">
      <w:pPr>
        <w:pStyle w:val="BodyText"/>
        <w:ind w:left="1300" w:right="687"/>
      </w:pPr>
      <w:r>
        <w:t>§86.107–96(d)(1) may be used.</w:t>
      </w:r>
      <w:r>
        <w:rPr>
          <w:spacing w:val="40"/>
        </w:rPr>
        <w:t xml:space="preserve"> </w:t>
      </w:r>
      <w:r>
        <w:t xml:space="preserve">The fan shall be positioned </w:t>
      </w:r>
      <w:proofErr w:type="gramStart"/>
      <w:r>
        <w:t>so as to</w:t>
      </w:r>
      <w:proofErr w:type="gramEnd"/>
      <w:r>
        <w:t xml:space="preserve"> direct cooling air to the vehicle in an appropriate manner.</w:t>
      </w:r>
      <w:r>
        <w:rPr>
          <w:spacing w:val="40"/>
        </w:rPr>
        <w:t xml:space="preserve"> </w:t>
      </w:r>
      <w:r>
        <w:t>The engine compartment cover shall remain open if a fixed speed cooling fan is used and closed if a road speed modulated fan is used.</w:t>
      </w:r>
      <w:r>
        <w:rPr>
          <w:spacing w:val="80"/>
        </w:rPr>
        <w:t xml:space="preserve"> </w:t>
      </w:r>
      <w:r>
        <w:t>In the case of vehicles with front engine compartments, the fan shall be squarely positioned within 24 inches (61 centimeters) of the vehicle.</w:t>
      </w:r>
      <w:r>
        <w:rPr>
          <w:spacing w:val="40"/>
        </w:rPr>
        <w:t xml:space="preserve"> </w:t>
      </w:r>
      <w:r>
        <w:t>In the case of vehicles with rear engine compartments (or if special designs make the above impractical), the cooling fan shall be placed in a position to provide sufficient air to maintain vehicle cooling.</w:t>
      </w:r>
      <w:r>
        <w:rPr>
          <w:spacing w:val="40"/>
        </w:rPr>
        <w:t xml:space="preserve"> </w:t>
      </w:r>
      <w:r>
        <w:t>The Executive Officer may approve modified cooling configurations or additional cooling if necessary to satisfactorily perform the test.</w:t>
      </w:r>
      <w:r>
        <w:rPr>
          <w:spacing w:val="40"/>
        </w:rPr>
        <w:t xml:space="preserve"> </w:t>
      </w:r>
      <w:r>
        <w:t>In approving requests for additional or modified cooling, the Executive Officer will consider</w:t>
      </w:r>
      <w:r>
        <w:rPr>
          <w:spacing w:val="-4"/>
        </w:rPr>
        <w:t xml:space="preserve"> </w:t>
      </w:r>
      <w:r>
        <w:t>such</w:t>
      </w:r>
      <w:r>
        <w:rPr>
          <w:spacing w:val="-3"/>
        </w:rPr>
        <w:t xml:space="preserve"> </w:t>
      </w:r>
      <w:r>
        <w:t>items</w:t>
      </w:r>
      <w:r>
        <w:rPr>
          <w:spacing w:val="-3"/>
        </w:rPr>
        <w:t xml:space="preserve"> </w:t>
      </w:r>
      <w:r>
        <w:t>as</w:t>
      </w:r>
      <w:r>
        <w:rPr>
          <w:spacing w:val="-3"/>
        </w:rPr>
        <w:t xml:space="preserve"> </w:t>
      </w:r>
      <w:r>
        <w:t>actual</w:t>
      </w:r>
      <w:r>
        <w:rPr>
          <w:spacing w:val="-3"/>
        </w:rPr>
        <w:t xml:space="preserve"> </w:t>
      </w:r>
      <w:r>
        <w:t>road</w:t>
      </w:r>
      <w:r>
        <w:rPr>
          <w:spacing w:val="-3"/>
        </w:rPr>
        <w:t xml:space="preserve"> </w:t>
      </w:r>
      <w:r>
        <w:t>cooling</w:t>
      </w:r>
      <w:r>
        <w:rPr>
          <w:spacing w:val="-3"/>
        </w:rPr>
        <w:t xml:space="preserve"> </w:t>
      </w:r>
      <w:r>
        <w:t>data</w:t>
      </w:r>
      <w:r>
        <w:rPr>
          <w:spacing w:val="-2"/>
        </w:rPr>
        <w:t xml:space="preserve"> </w:t>
      </w:r>
      <w:r>
        <w:t>and</w:t>
      </w:r>
      <w:r>
        <w:rPr>
          <w:spacing w:val="-3"/>
        </w:rPr>
        <w:t xml:space="preserve"> </w:t>
      </w:r>
      <w:r>
        <w:t>whether</w:t>
      </w:r>
      <w:r>
        <w:rPr>
          <w:spacing w:val="-4"/>
        </w:rPr>
        <w:t xml:space="preserve"> </w:t>
      </w:r>
      <w:r>
        <w:t>such</w:t>
      </w:r>
      <w:r>
        <w:rPr>
          <w:spacing w:val="-1"/>
        </w:rPr>
        <w:t xml:space="preserve"> </w:t>
      </w:r>
      <w:r>
        <w:t>additional</w:t>
      </w:r>
      <w:r>
        <w:rPr>
          <w:spacing w:val="-3"/>
        </w:rPr>
        <w:t xml:space="preserve"> </w:t>
      </w:r>
      <w:r>
        <w:t>cooling</w:t>
      </w:r>
      <w:r>
        <w:rPr>
          <w:spacing w:val="-3"/>
        </w:rPr>
        <w:t xml:space="preserve"> </w:t>
      </w:r>
      <w:r>
        <w:t>is needed to provide a representative test.</w:t>
      </w:r>
    </w:p>
    <w:p w14:paraId="70A8C024" w14:textId="77777777" w:rsidR="0091754C" w:rsidRDefault="0091754C">
      <w:pPr>
        <w:pStyle w:val="BodyText"/>
      </w:pPr>
    </w:p>
    <w:p w14:paraId="14E01912" w14:textId="77777777" w:rsidR="0091754C" w:rsidRDefault="002D5B87">
      <w:pPr>
        <w:pStyle w:val="Heading1"/>
        <w:numPr>
          <w:ilvl w:val="3"/>
          <w:numId w:val="5"/>
        </w:numPr>
        <w:tabs>
          <w:tab w:val="left" w:pos="2380"/>
        </w:tabs>
        <w:spacing w:before="1"/>
        <w:ind w:left="2380" w:hanging="1081"/>
      </w:pPr>
      <w:r>
        <w:t>Hot</w:t>
      </w:r>
      <w:r>
        <w:rPr>
          <w:spacing w:val="-5"/>
        </w:rPr>
        <w:t xml:space="preserve"> </w:t>
      </w:r>
      <w:r>
        <w:t>1435</w:t>
      </w:r>
      <w:r>
        <w:rPr>
          <w:spacing w:val="-1"/>
        </w:rPr>
        <w:t xml:space="preserve"> </w:t>
      </w:r>
      <w:r>
        <w:t>LA92</w:t>
      </w:r>
      <w:r>
        <w:rPr>
          <w:spacing w:val="-1"/>
        </w:rPr>
        <w:t xml:space="preserve"> </w:t>
      </w:r>
      <w:r>
        <w:t>(Hot</w:t>
      </w:r>
      <w:r>
        <w:rPr>
          <w:spacing w:val="-2"/>
        </w:rPr>
        <w:t xml:space="preserve"> </w:t>
      </w:r>
      <w:r>
        <w:t>1435</w:t>
      </w:r>
      <w:r>
        <w:rPr>
          <w:spacing w:val="-2"/>
        </w:rPr>
        <w:t xml:space="preserve"> </w:t>
      </w:r>
      <w:r>
        <w:t>Unified Cycle)</w:t>
      </w:r>
      <w:r>
        <w:rPr>
          <w:spacing w:val="-2"/>
        </w:rPr>
        <w:t xml:space="preserve"> </w:t>
      </w:r>
      <w:r>
        <w:t xml:space="preserve">Test </w:t>
      </w:r>
      <w:r>
        <w:rPr>
          <w:spacing w:val="-2"/>
        </w:rPr>
        <w:t>Procedure.</w:t>
      </w:r>
    </w:p>
    <w:p w14:paraId="742E81E8" w14:textId="77777777" w:rsidR="0091754C" w:rsidRDefault="002D5B87">
      <w:pPr>
        <w:pStyle w:val="BodyText"/>
        <w:ind w:left="940" w:right="709" w:firstLine="720"/>
      </w:pPr>
      <w:r>
        <w:t>Amend §86.159-08 as follows:</w:t>
      </w:r>
      <w:r>
        <w:rPr>
          <w:spacing w:val="40"/>
        </w:rPr>
        <w:t xml:space="preserve"> </w:t>
      </w:r>
      <w:r>
        <w:t>Add the following sentences:</w:t>
      </w:r>
      <w:r>
        <w:rPr>
          <w:spacing w:val="40"/>
        </w:rPr>
        <w:t xml:space="preserve"> </w:t>
      </w:r>
      <w:r>
        <w:t xml:space="preserve">The exhaust PM emissions shall be measured using equivalent measurement techniques as those used to measure exhaust PM emissions on the FTP cycle except </w:t>
      </w:r>
      <w:proofErr w:type="gramStart"/>
      <w:r>
        <w:t>that provisions</w:t>
      </w:r>
      <w:proofErr w:type="gramEnd"/>
      <w:r>
        <w:t xml:space="preserve"> accounting for the cold start portion of the FTP cycle (including factors used to weight emission values from the different phases) shall be ignored.</w:t>
      </w:r>
      <w:r>
        <w:rPr>
          <w:spacing w:val="40"/>
        </w:rPr>
        <w:t xml:space="preserve"> </w:t>
      </w:r>
      <w:r>
        <w:t>The NMOG, CO, NOx, and formaldehyde emissions</w:t>
      </w:r>
      <w:r>
        <w:rPr>
          <w:spacing w:val="-3"/>
        </w:rPr>
        <w:t xml:space="preserve"> </w:t>
      </w:r>
      <w:r>
        <w:t>shall</w:t>
      </w:r>
      <w:r>
        <w:rPr>
          <w:spacing w:val="-3"/>
        </w:rPr>
        <w:t xml:space="preserve"> </w:t>
      </w:r>
      <w:r>
        <w:t>be</w:t>
      </w:r>
      <w:r>
        <w:rPr>
          <w:spacing w:val="-4"/>
        </w:rPr>
        <w:t xml:space="preserve"> </w:t>
      </w:r>
      <w:r>
        <w:t>measured</w:t>
      </w:r>
      <w:r>
        <w:rPr>
          <w:spacing w:val="-3"/>
        </w:rPr>
        <w:t xml:space="preserve"> </w:t>
      </w:r>
      <w:r>
        <w:t>according</w:t>
      </w:r>
      <w:r>
        <w:rPr>
          <w:spacing w:val="-3"/>
        </w:rPr>
        <w:t xml:space="preserve"> </w:t>
      </w:r>
      <w:r>
        <w:t>to</w:t>
      </w:r>
      <w:r>
        <w:rPr>
          <w:spacing w:val="-3"/>
        </w:rPr>
        <w:t xml:space="preserve"> </w:t>
      </w:r>
      <w:r>
        <w:t>the</w:t>
      </w:r>
      <w:r>
        <w:rPr>
          <w:spacing w:val="-4"/>
        </w:rPr>
        <w:t xml:space="preserve"> </w:t>
      </w:r>
      <w:r>
        <w:t>US06</w:t>
      </w:r>
      <w:r>
        <w:rPr>
          <w:spacing w:val="-3"/>
        </w:rPr>
        <w:t xml:space="preserve"> </w:t>
      </w:r>
      <w:r>
        <w:t>Test</w:t>
      </w:r>
      <w:r>
        <w:rPr>
          <w:spacing w:val="-3"/>
        </w:rPr>
        <w:t xml:space="preserve"> </w:t>
      </w:r>
      <w:r>
        <w:t>Procedure</w:t>
      </w:r>
      <w:r>
        <w:rPr>
          <w:spacing w:val="-4"/>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Subpart B, 40 CFR 86.159-08 with the following modifications:</w:t>
      </w:r>
    </w:p>
    <w:p w14:paraId="373A8E3A" w14:textId="77777777" w:rsidR="0091754C" w:rsidRDefault="0091754C">
      <w:pPr>
        <w:pStyle w:val="BodyText"/>
      </w:pPr>
    </w:p>
    <w:p w14:paraId="5C6F251B" w14:textId="77777777" w:rsidR="0091754C" w:rsidRDefault="002D5B87">
      <w:pPr>
        <w:pStyle w:val="ListParagraph"/>
        <w:numPr>
          <w:ilvl w:val="4"/>
          <w:numId w:val="5"/>
        </w:numPr>
        <w:tabs>
          <w:tab w:val="left" w:pos="2379"/>
          <w:tab w:val="left" w:pos="2380"/>
        </w:tabs>
        <w:ind w:left="2380" w:hanging="720"/>
        <w:rPr>
          <w:sz w:val="24"/>
        </w:rPr>
      </w:pPr>
      <w:r>
        <w:rPr>
          <w:sz w:val="24"/>
        </w:rPr>
        <w:t>Replace</w:t>
      </w:r>
      <w:r>
        <w:rPr>
          <w:spacing w:val="-5"/>
          <w:sz w:val="24"/>
        </w:rPr>
        <w:t xml:space="preserve"> </w:t>
      </w:r>
      <w:r>
        <w:rPr>
          <w:sz w:val="24"/>
        </w:rPr>
        <w:t>all</w:t>
      </w:r>
      <w:r>
        <w:rPr>
          <w:spacing w:val="-2"/>
          <w:sz w:val="24"/>
        </w:rPr>
        <w:t xml:space="preserve"> </w:t>
      </w:r>
      <w:r>
        <w:rPr>
          <w:sz w:val="24"/>
        </w:rPr>
        <w:t>references</w:t>
      </w:r>
      <w:r>
        <w:rPr>
          <w:spacing w:val="-1"/>
          <w:sz w:val="24"/>
        </w:rPr>
        <w:t xml:space="preserve"> </w:t>
      </w:r>
      <w:r>
        <w:rPr>
          <w:sz w:val="24"/>
        </w:rPr>
        <w:t>to “US06”</w:t>
      </w:r>
      <w:r>
        <w:rPr>
          <w:spacing w:val="-2"/>
          <w:sz w:val="24"/>
        </w:rPr>
        <w:t xml:space="preserve"> </w:t>
      </w:r>
      <w:r>
        <w:rPr>
          <w:sz w:val="24"/>
        </w:rPr>
        <w:t>with</w:t>
      </w:r>
      <w:r>
        <w:rPr>
          <w:spacing w:val="-2"/>
          <w:sz w:val="24"/>
        </w:rPr>
        <w:t xml:space="preserve"> </w:t>
      </w:r>
      <w:r>
        <w:rPr>
          <w:sz w:val="24"/>
        </w:rPr>
        <w:t>“Hot</w:t>
      </w:r>
      <w:r>
        <w:rPr>
          <w:spacing w:val="-1"/>
          <w:sz w:val="24"/>
        </w:rPr>
        <w:t xml:space="preserve"> </w:t>
      </w:r>
      <w:r>
        <w:rPr>
          <w:sz w:val="24"/>
        </w:rPr>
        <w:t>1435 Unified</w:t>
      </w:r>
      <w:r>
        <w:rPr>
          <w:spacing w:val="-1"/>
          <w:sz w:val="24"/>
        </w:rPr>
        <w:t xml:space="preserve"> </w:t>
      </w:r>
      <w:r>
        <w:rPr>
          <w:sz w:val="24"/>
        </w:rPr>
        <w:t>Cycle.”</w:t>
      </w:r>
      <w:r>
        <w:rPr>
          <w:spacing w:val="58"/>
          <w:sz w:val="24"/>
        </w:rPr>
        <w:t xml:space="preserve"> </w:t>
      </w:r>
      <w:proofErr w:type="gramStart"/>
      <w:r>
        <w:rPr>
          <w:spacing w:val="-2"/>
          <w:sz w:val="24"/>
        </w:rPr>
        <w:t>Where</w:t>
      </w:r>
      <w:proofErr w:type="gramEnd"/>
    </w:p>
    <w:p w14:paraId="2EEF5513" w14:textId="77777777" w:rsidR="0091754C" w:rsidRDefault="002D5B87">
      <w:pPr>
        <w:pStyle w:val="BodyText"/>
        <w:ind w:left="940" w:right="688"/>
      </w:pPr>
      <w:r>
        <w:t>§86.159-08</w:t>
      </w:r>
      <w:r>
        <w:rPr>
          <w:spacing w:val="-4"/>
        </w:rPr>
        <w:t xml:space="preserve"> </w:t>
      </w:r>
      <w:r>
        <w:t>references</w:t>
      </w:r>
      <w:r>
        <w:rPr>
          <w:spacing w:val="-2"/>
        </w:rPr>
        <w:t xml:space="preserve"> </w:t>
      </w:r>
      <w:r>
        <w:t>another</w:t>
      </w:r>
      <w:r>
        <w:rPr>
          <w:spacing w:val="-4"/>
        </w:rPr>
        <w:t xml:space="preserve"> </w:t>
      </w:r>
      <w:r>
        <w:t>section</w:t>
      </w:r>
      <w:r>
        <w:rPr>
          <w:spacing w:val="-4"/>
        </w:rPr>
        <w:t xml:space="preserve"> </w:t>
      </w:r>
      <w:r>
        <w:t>of</w:t>
      </w:r>
      <w:r>
        <w:rPr>
          <w:spacing w:val="-4"/>
        </w:rPr>
        <w:t xml:space="preserve"> </w:t>
      </w:r>
      <w:r>
        <w:t>40</w:t>
      </w:r>
      <w:r>
        <w:rPr>
          <w:spacing w:val="-4"/>
        </w:rPr>
        <w:t xml:space="preserve"> </w:t>
      </w:r>
      <w:r>
        <w:t>CFR</w:t>
      </w:r>
      <w:r>
        <w:rPr>
          <w:spacing w:val="-1"/>
        </w:rPr>
        <w:t xml:space="preserve"> </w:t>
      </w:r>
      <w:r>
        <w:t>part</w:t>
      </w:r>
      <w:r>
        <w:rPr>
          <w:spacing w:val="-4"/>
        </w:rPr>
        <w:t xml:space="preserve"> </w:t>
      </w:r>
      <w:r>
        <w:t>86,</w:t>
      </w:r>
      <w:r>
        <w:rPr>
          <w:spacing w:val="-4"/>
        </w:rPr>
        <w:t xml:space="preserve"> </w:t>
      </w:r>
      <w:r>
        <w:t>replace</w:t>
      </w:r>
      <w:r>
        <w:rPr>
          <w:spacing w:val="-3"/>
        </w:rPr>
        <w:t xml:space="preserve"> </w:t>
      </w:r>
      <w:r>
        <w:t>all</w:t>
      </w:r>
      <w:r>
        <w:rPr>
          <w:spacing w:val="-4"/>
        </w:rPr>
        <w:t xml:space="preserve"> </w:t>
      </w:r>
      <w:r>
        <w:t>mention</w:t>
      </w:r>
      <w:r>
        <w:rPr>
          <w:spacing w:val="-4"/>
        </w:rPr>
        <w:t xml:space="preserve"> </w:t>
      </w:r>
      <w:r>
        <w:t>of</w:t>
      </w:r>
      <w:r>
        <w:rPr>
          <w:spacing w:val="-4"/>
        </w:rPr>
        <w:t xml:space="preserve"> </w:t>
      </w:r>
      <w:r>
        <w:t>“US06” with “Hot 1435 Unified Cycle” in referenced sections.</w:t>
      </w:r>
    </w:p>
    <w:p w14:paraId="2E9F92B2" w14:textId="77777777" w:rsidR="0091754C" w:rsidRDefault="002D5B87">
      <w:pPr>
        <w:pStyle w:val="ListParagraph"/>
        <w:numPr>
          <w:ilvl w:val="4"/>
          <w:numId w:val="5"/>
        </w:numPr>
        <w:tabs>
          <w:tab w:val="left" w:pos="2379"/>
          <w:tab w:val="left" w:pos="2380"/>
        </w:tabs>
        <w:ind w:left="2380" w:hanging="720"/>
        <w:rPr>
          <w:sz w:val="24"/>
        </w:rPr>
      </w:pPr>
      <w:r>
        <w:rPr>
          <w:sz w:val="24"/>
        </w:rPr>
        <w:t>Amend</w:t>
      </w:r>
      <w:r>
        <w:rPr>
          <w:spacing w:val="-1"/>
          <w:sz w:val="24"/>
        </w:rPr>
        <w:t xml:space="preserve"> </w:t>
      </w:r>
      <w:r>
        <w:rPr>
          <w:sz w:val="24"/>
        </w:rPr>
        <w:t>40</w:t>
      </w:r>
      <w:r>
        <w:rPr>
          <w:spacing w:val="-1"/>
          <w:sz w:val="24"/>
        </w:rPr>
        <w:t xml:space="preserve"> </w:t>
      </w:r>
      <w:r>
        <w:rPr>
          <w:sz w:val="24"/>
        </w:rPr>
        <w:t>CFR</w:t>
      </w:r>
      <w:r>
        <w:rPr>
          <w:spacing w:val="-1"/>
          <w:sz w:val="24"/>
        </w:rPr>
        <w:t xml:space="preserve"> </w:t>
      </w:r>
      <w:r>
        <w:rPr>
          <w:sz w:val="24"/>
        </w:rPr>
        <w:t>86.159-08</w:t>
      </w:r>
      <w:r>
        <w:rPr>
          <w:spacing w:val="-1"/>
          <w:sz w:val="24"/>
        </w:rPr>
        <w:t xml:space="preserve"> </w:t>
      </w:r>
      <w:r>
        <w:rPr>
          <w:sz w:val="24"/>
        </w:rPr>
        <w:t xml:space="preserve">as </w:t>
      </w:r>
      <w:r>
        <w:rPr>
          <w:spacing w:val="-2"/>
          <w:sz w:val="24"/>
        </w:rPr>
        <w:t>follows:</w:t>
      </w:r>
    </w:p>
    <w:p w14:paraId="3ACB7382" w14:textId="77777777" w:rsidR="0091754C" w:rsidRDefault="002D5B87">
      <w:pPr>
        <w:pStyle w:val="ListParagraph"/>
        <w:numPr>
          <w:ilvl w:val="5"/>
          <w:numId w:val="5"/>
        </w:numPr>
        <w:tabs>
          <w:tab w:val="left" w:pos="2380"/>
        </w:tabs>
        <w:rPr>
          <w:b/>
          <w:sz w:val="24"/>
        </w:rPr>
      </w:pPr>
      <w:r>
        <w:rPr>
          <w:sz w:val="24"/>
        </w:rPr>
        <w:t>Delete</w:t>
      </w:r>
      <w:r>
        <w:rPr>
          <w:spacing w:val="-3"/>
          <w:sz w:val="24"/>
        </w:rPr>
        <w:t xml:space="preserve"> </w:t>
      </w:r>
      <w:r>
        <w:rPr>
          <w:sz w:val="24"/>
        </w:rPr>
        <w:t>Paragraph</w:t>
      </w:r>
      <w:r>
        <w:rPr>
          <w:spacing w:val="1"/>
          <w:sz w:val="24"/>
        </w:rPr>
        <w:t xml:space="preserve"> </w:t>
      </w:r>
      <w:r>
        <w:rPr>
          <w:sz w:val="24"/>
        </w:rPr>
        <w:t>(a);</w:t>
      </w:r>
      <w:r>
        <w:rPr>
          <w:spacing w:val="-2"/>
          <w:sz w:val="24"/>
        </w:rPr>
        <w:t xml:space="preserve"> </w:t>
      </w:r>
      <w:r>
        <w:rPr>
          <w:sz w:val="24"/>
        </w:rPr>
        <w:t>replace</w:t>
      </w:r>
      <w:r>
        <w:rPr>
          <w:spacing w:val="-2"/>
          <w:sz w:val="24"/>
        </w:rPr>
        <w:t xml:space="preserve"> </w:t>
      </w:r>
      <w:r>
        <w:rPr>
          <w:sz w:val="24"/>
        </w:rPr>
        <w:t>with:</w:t>
      </w:r>
      <w:r>
        <w:rPr>
          <w:spacing w:val="28"/>
          <w:sz w:val="24"/>
        </w:rPr>
        <w:t xml:space="preserve">  </w:t>
      </w:r>
      <w:r>
        <w:rPr>
          <w:b/>
          <w:spacing w:val="-2"/>
          <w:sz w:val="24"/>
        </w:rPr>
        <w:t>Overview.</w:t>
      </w:r>
    </w:p>
    <w:p w14:paraId="2A1B0896" w14:textId="77777777" w:rsidR="0091754C" w:rsidRDefault="002D5B87">
      <w:pPr>
        <w:pStyle w:val="BodyText"/>
        <w:ind w:left="1660" w:right="816" w:firstLine="720"/>
      </w:pPr>
      <w:r>
        <w:t>The</w:t>
      </w:r>
      <w:r>
        <w:rPr>
          <w:spacing w:val="-5"/>
        </w:rPr>
        <w:t xml:space="preserve"> </w:t>
      </w:r>
      <w:r>
        <w:t>dynamometer</w:t>
      </w:r>
      <w:r>
        <w:rPr>
          <w:spacing w:val="-5"/>
        </w:rPr>
        <w:t xml:space="preserve"> </w:t>
      </w:r>
      <w:r>
        <w:t>operation</w:t>
      </w:r>
      <w:r>
        <w:rPr>
          <w:spacing w:val="-4"/>
        </w:rPr>
        <w:t xml:space="preserve"> </w:t>
      </w:r>
      <w:r>
        <w:t>consists</w:t>
      </w:r>
      <w:r>
        <w:rPr>
          <w:spacing w:val="-4"/>
        </w:rPr>
        <w:t xml:space="preserve"> </w:t>
      </w:r>
      <w:r>
        <w:t>of</w:t>
      </w:r>
      <w:r>
        <w:rPr>
          <w:spacing w:val="-5"/>
        </w:rPr>
        <w:t xml:space="preserve"> </w:t>
      </w:r>
      <w:r>
        <w:t>a</w:t>
      </w:r>
      <w:r>
        <w:rPr>
          <w:spacing w:val="-5"/>
        </w:rPr>
        <w:t xml:space="preserve"> </w:t>
      </w:r>
      <w:r>
        <w:t>single</w:t>
      </w:r>
      <w:r>
        <w:rPr>
          <w:spacing w:val="-5"/>
        </w:rPr>
        <w:t xml:space="preserve"> </w:t>
      </w:r>
      <w:r>
        <w:t>test</w:t>
      </w:r>
      <w:r>
        <w:rPr>
          <w:spacing w:val="-4"/>
        </w:rPr>
        <w:t xml:space="preserve"> </w:t>
      </w:r>
      <w:r>
        <w:t>starting</w:t>
      </w:r>
      <w:r>
        <w:rPr>
          <w:spacing w:val="-4"/>
        </w:rPr>
        <w:t xml:space="preserve"> </w:t>
      </w:r>
      <w:r>
        <w:t>from</w:t>
      </w:r>
      <w:r>
        <w:rPr>
          <w:spacing w:val="-4"/>
        </w:rPr>
        <w:t xml:space="preserve"> </w:t>
      </w:r>
      <w:r>
        <w:t>second 0</w:t>
      </w:r>
      <w:r>
        <w:rPr>
          <w:spacing w:val="-3"/>
        </w:rPr>
        <w:t xml:space="preserve"> </w:t>
      </w:r>
      <w:r>
        <w:t>and</w:t>
      </w:r>
      <w:r>
        <w:rPr>
          <w:spacing w:val="-1"/>
        </w:rPr>
        <w:t xml:space="preserve"> </w:t>
      </w:r>
      <w:r>
        <w:t>ending</w:t>
      </w:r>
      <w:r>
        <w:rPr>
          <w:spacing w:val="-1"/>
        </w:rPr>
        <w:t xml:space="preserve"> </w:t>
      </w:r>
      <w:r>
        <w:t>at</w:t>
      </w:r>
      <w:r>
        <w:rPr>
          <w:spacing w:val="-1"/>
        </w:rPr>
        <w:t xml:space="preserve"> </w:t>
      </w:r>
      <w:r>
        <w:t>second 1435</w:t>
      </w:r>
      <w:r>
        <w:rPr>
          <w:spacing w:val="-1"/>
        </w:rPr>
        <w:t xml:space="preserve"> </w:t>
      </w:r>
      <w:r>
        <w:t>in</w:t>
      </w:r>
      <w:r>
        <w:rPr>
          <w:spacing w:val="-1"/>
        </w:rPr>
        <w:t xml:space="preserve"> </w:t>
      </w:r>
      <w:r>
        <w:t>the</w:t>
      </w:r>
      <w:r>
        <w:rPr>
          <w:spacing w:val="-2"/>
        </w:rPr>
        <w:t xml:space="preserve"> </w:t>
      </w:r>
      <w:r>
        <w:t>driving</w:t>
      </w:r>
      <w:r>
        <w:rPr>
          <w:spacing w:val="-1"/>
        </w:rPr>
        <w:t xml:space="preserve"> </w:t>
      </w:r>
      <w:r>
        <w:t>schedule</w:t>
      </w:r>
      <w:r>
        <w:rPr>
          <w:spacing w:val="-1"/>
        </w:rPr>
        <w:t xml:space="preserve"> </w:t>
      </w:r>
      <w:r>
        <w:t>shown</w:t>
      </w:r>
      <w:r>
        <w:rPr>
          <w:spacing w:val="-1"/>
        </w:rPr>
        <w:t xml:space="preserve"> </w:t>
      </w:r>
      <w:r>
        <w:t>in</w:t>
      </w:r>
      <w:r>
        <w:rPr>
          <w:spacing w:val="-1"/>
        </w:rPr>
        <w:t xml:space="preserve"> </w:t>
      </w:r>
      <w:r>
        <w:t>Part</w:t>
      </w:r>
      <w:r>
        <w:rPr>
          <w:spacing w:val="1"/>
        </w:rPr>
        <w:t xml:space="preserve"> </w:t>
      </w:r>
      <w:r>
        <w:t>II,</w:t>
      </w:r>
      <w:r>
        <w:rPr>
          <w:spacing w:val="-1"/>
        </w:rPr>
        <w:t xml:space="preserve"> </w:t>
      </w:r>
      <w:r>
        <w:t xml:space="preserve">Section </w:t>
      </w:r>
      <w:r>
        <w:rPr>
          <w:spacing w:val="-5"/>
        </w:rPr>
        <w:t>G.</w:t>
      </w:r>
    </w:p>
    <w:p w14:paraId="6A252B78" w14:textId="77777777" w:rsidR="0091754C" w:rsidRDefault="0091754C">
      <w:pPr>
        <w:sectPr w:rsidR="0091754C">
          <w:pgSz w:w="12240" w:h="15840"/>
          <w:pgMar w:top="1360" w:right="760" w:bottom="1160" w:left="1220" w:header="0" w:footer="971" w:gutter="0"/>
          <w:cols w:space="720"/>
        </w:sectPr>
      </w:pPr>
    </w:p>
    <w:p w14:paraId="2F0197A7" w14:textId="77777777" w:rsidR="0091754C" w:rsidRDefault="002D5B87">
      <w:pPr>
        <w:pStyle w:val="BodyText"/>
        <w:spacing w:before="79"/>
        <w:ind w:left="1660" w:right="787"/>
      </w:pPr>
      <w:r>
        <w:lastRenderedPageBreak/>
        <w:t>This</w:t>
      </w:r>
      <w:r>
        <w:rPr>
          <w:spacing w:val="-3"/>
        </w:rPr>
        <w:t xml:space="preserve"> </w:t>
      </w:r>
      <w:r>
        <w:t>cycle</w:t>
      </w:r>
      <w:r>
        <w:rPr>
          <w:spacing w:val="-4"/>
        </w:rPr>
        <w:t xml:space="preserve"> </w:t>
      </w:r>
      <w:r>
        <w:t>will</w:t>
      </w:r>
      <w:r>
        <w:rPr>
          <w:spacing w:val="-3"/>
        </w:rPr>
        <w:t xml:space="preserve"> </w:t>
      </w:r>
      <w:r>
        <w:t>herein</w:t>
      </w:r>
      <w:r>
        <w:rPr>
          <w:spacing w:val="-3"/>
        </w:rPr>
        <w:t xml:space="preserve"> </w:t>
      </w:r>
      <w:r>
        <w:t>be</w:t>
      </w:r>
      <w:r>
        <w:rPr>
          <w:spacing w:val="-2"/>
        </w:rPr>
        <w:t xml:space="preserve"> </w:t>
      </w:r>
      <w:r>
        <w:t>referred</w:t>
      </w:r>
      <w:r>
        <w:rPr>
          <w:spacing w:val="-3"/>
        </w:rPr>
        <w:t xml:space="preserve"> </w:t>
      </w:r>
      <w:r>
        <w:t>to</w:t>
      </w:r>
      <w:r>
        <w:rPr>
          <w:spacing w:val="-1"/>
        </w:rPr>
        <w:t xml:space="preserve"> </w:t>
      </w:r>
      <w:r>
        <w:t>as</w:t>
      </w:r>
      <w:r>
        <w:rPr>
          <w:spacing w:val="-3"/>
        </w:rPr>
        <w:t xml:space="preserve"> </w:t>
      </w:r>
      <w:r>
        <w:t>“Hot</w:t>
      </w:r>
      <w:r>
        <w:rPr>
          <w:spacing w:val="-3"/>
        </w:rPr>
        <w:t xml:space="preserve"> </w:t>
      </w:r>
      <w:r>
        <w:t>1435</w:t>
      </w:r>
      <w:r>
        <w:rPr>
          <w:spacing w:val="-1"/>
        </w:rPr>
        <w:t xml:space="preserve"> </w:t>
      </w:r>
      <w:r>
        <w:t>Unified</w:t>
      </w:r>
      <w:r>
        <w:rPr>
          <w:spacing w:val="-3"/>
        </w:rPr>
        <w:t xml:space="preserve"> </w:t>
      </w:r>
      <w:r>
        <w:t>Cycle.”</w:t>
      </w:r>
      <w:r>
        <w:rPr>
          <w:spacing w:val="40"/>
        </w:rPr>
        <w:t xml:space="preserve"> </w:t>
      </w:r>
      <w:r>
        <w:t>The</w:t>
      </w:r>
      <w:r>
        <w:rPr>
          <w:spacing w:val="-4"/>
        </w:rPr>
        <w:t xml:space="preserve"> </w:t>
      </w:r>
      <w:r>
        <w:t>vehicle</w:t>
      </w:r>
      <w:r>
        <w:rPr>
          <w:spacing w:val="-4"/>
        </w:rPr>
        <w:t xml:space="preserve"> </w:t>
      </w:r>
      <w:r>
        <w:t>is preconditioned</w:t>
      </w:r>
      <w:r>
        <w:rPr>
          <w:spacing w:val="-2"/>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instructions</w:t>
      </w:r>
      <w:r>
        <w:rPr>
          <w:spacing w:val="-2"/>
        </w:rPr>
        <w:t xml:space="preserve"> </w:t>
      </w:r>
      <w:r>
        <w:t>in</w:t>
      </w:r>
      <w:r>
        <w:rPr>
          <w:spacing w:val="-2"/>
        </w:rPr>
        <w:t xml:space="preserve"> </w:t>
      </w:r>
      <w:r>
        <w:t>this</w:t>
      </w:r>
      <w:r>
        <w:rPr>
          <w:spacing w:val="-2"/>
        </w:rPr>
        <w:t xml:space="preserve"> </w:t>
      </w:r>
      <w:r>
        <w:t>section</w:t>
      </w:r>
      <w:r>
        <w:rPr>
          <w:spacing w:val="-2"/>
        </w:rPr>
        <w:t xml:space="preserve"> </w:t>
      </w:r>
      <w:r>
        <w:t>to</w:t>
      </w:r>
      <w:r>
        <w:rPr>
          <w:spacing w:val="-2"/>
        </w:rPr>
        <w:t xml:space="preserve"> </w:t>
      </w:r>
      <w:r>
        <w:t>bring</w:t>
      </w:r>
      <w:r>
        <w:rPr>
          <w:spacing w:val="-2"/>
        </w:rPr>
        <w:t xml:space="preserve"> </w:t>
      </w:r>
      <w:r>
        <w:t>it</w:t>
      </w:r>
      <w:r>
        <w:rPr>
          <w:spacing w:val="-2"/>
        </w:rPr>
        <w:t xml:space="preserve"> </w:t>
      </w:r>
      <w:r>
        <w:t>up</w:t>
      </w:r>
      <w:r>
        <w:rPr>
          <w:spacing w:val="-2"/>
        </w:rPr>
        <w:t xml:space="preserve"> </w:t>
      </w:r>
      <w:r>
        <w:t>to a warmed-up, stabilized condition.</w:t>
      </w:r>
      <w:r>
        <w:rPr>
          <w:spacing w:val="40"/>
        </w:rPr>
        <w:t xml:space="preserve"> </w:t>
      </w:r>
      <w:r>
        <w:t xml:space="preserve">This preconditioning is followed by a </w:t>
      </w:r>
      <w:proofErr w:type="gramStart"/>
      <w:r>
        <w:t>1 to 2 minute</w:t>
      </w:r>
      <w:proofErr w:type="gramEnd"/>
      <w:r>
        <w:rPr>
          <w:spacing w:val="-3"/>
        </w:rPr>
        <w:t xml:space="preserve"> </w:t>
      </w:r>
      <w:r>
        <w:t>idle</w:t>
      </w:r>
      <w:r>
        <w:rPr>
          <w:spacing w:val="-3"/>
        </w:rPr>
        <w:t xml:space="preserve"> </w:t>
      </w:r>
      <w:r>
        <w:t>period</w:t>
      </w:r>
      <w:r>
        <w:rPr>
          <w:spacing w:val="-2"/>
        </w:rPr>
        <w:t xml:space="preserve"> </w:t>
      </w:r>
      <w:r>
        <w:t>that</w:t>
      </w:r>
      <w:r>
        <w:rPr>
          <w:spacing w:val="-2"/>
        </w:rPr>
        <w:t xml:space="preserve"> </w:t>
      </w:r>
      <w:r>
        <w:t>proceeds</w:t>
      </w:r>
      <w:r>
        <w:rPr>
          <w:spacing w:val="-2"/>
        </w:rPr>
        <w:t xml:space="preserve"> </w:t>
      </w:r>
      <w:r>
        <w:t>directly</w:t>
      </w:r>
      <w:r>
        <w:rPr>
          <w:spacing w:val="-2"/>
        </w:rPr>
        <w:t xml:space="preserve"> </w:t>
      </w:r>
      <w:r>
        <w:t>into</w:t>
      </w:r>
      <w:r>
        <w:rPr>
          <w:spacing w:val="-2"/>
        </w:rPr>
        <w:t xml:space="preserve"> </w:t>
      </w:r>
      <w:r>
        <w:t>the</w:t>
      </w:r>
      <w:r>
        <w:rPr>
          <w:spacing w:val="-3"/>
        </w:rPr>
        <w:t xml:space="preserve"> </w:t>
      </w:r>
      <w:r>
        <w:t>Hot</w:t>
      </w:r>
      <w:r>
        <w:rPr>
          <w:spacing w:val="-2"/>
        </w:rPr>
        <w:t xml:space="preserve"> </w:t>
      </w:r>
      <w:r>
        <w:t>1435</w:t>
      </w:r>
      <w:r>
        <w:rPr>
          <w:spacing w:val="-2"/>
        </w:rPr>
        <w:t xml:space="preserve"> </w:t>
      </w:r>
      <w:r>
        <w:t>Unified</w:t>
      </w:r>
      <w:r>
        <w:rPr>
          <w:spacing w:val="-2"/>
        </w:rPr>
        <w:t xml:space="preserve"> </w:t>
      </w:r>
      <w:r>
        <w:t>Cycle</w:t>
      </w:r>
      <w:r>
        <w:rPr>
          <w:spacing w:val="-1"/>
        </w:rPr>
        <w:t xml:space="preserve"> </w:t>
      </w:r>
      <w:r>
        <w:t>driving schedule</w:t>
      </w:r>
      <w:r>
        <w:rPr>
          <w:spacing w:val="-5"/>
        </w:rPr>
        <w:t xml:space="preserve"> </w:t>
      </w:r>
      <w:r>
        <w:t>during</w:t>
      </w:r>
      <w:r>
        <w:rPr>
          <w:spacing w:val="-4"/>
        </w:rPr>
        <w:t xml:space="preserve"> </w:t>
      </w:r>
      <w:r>
        <w:t>which</w:t>
      </w:r>
      <w:r>
        <w:rPr>
          <w:spacing w:val="-2"/>
        </w:rPr>
        <w:t xml:space="preserve"> </w:t>
      </w:r>
      <w:r>
        <w:t>continuous</w:t>
      </w:r>
      <w:r>
        <w:rPr>
          <w:spacing w:val="-4"/>
        </w:rPr>
        <w:t xml:space="preserve"> </w:t>
      </w:r>
      <w:r>
        <w:t>proportional</w:t>
      </w:r>
      <w:r>
        <w:rPr>
          <w:spacing w:val="-4"/>
        </w:rPr>
        <w:t xml:space="preserve"> </w:t>
      </w:r>
      <w:r>
        <w:t>samples</w:t>
      </w:r>
      <w:r>
        <w:rPr>
          <w:spacing w:val="-4"/>
        </w:rPr>
        <w:t xml:space="preserve"> </w:t>
      </w:r>
      <w:r>
        <w:t>of</w:t>
      </w:r>
      <w:r>
        <w:rPr>
          <w:spacing w:val="-5"/>
        </w:rPr>
        <w:t xml:space="preserve"> </w:t>
      </w:r>
      <w:r>
        <w:t>gaseous</w:t>
      </w:r>
      <w:r>
        <w:rPr>
          <w:spacing w:val="-4"/>
        </w:rPr>
        <w:t xml:space="preserve"> </w:t>
      </w:r>
      <w:r>
        <w:t>emissions</w:t>
      </w:r>
      <w:r>
        <w:rPr>
          <w:spacing w:val="-4"/>
        </w:rPr>
        <w:t xml:space="preserve"> </w:t>
      </w:r>
      <w:r>
        <w:t>are collected for analysis.</w:t>
      </w:r>
    </w:p>
    <w:p w14:paraId="6B239B36" w14:textId="77777777" w:rsidR="0091754C" w:rsidRDefault="002D5B87">
      <w:pPr>
        <w:pStyle w:val="ListParagraph"/>
        <w:numPr>
          <w:ilvl w:val="5"/>
          <w:numId w:val="5"/>
        </w:numPr>
        <w:tabs>
          <w:tab w:val="left" w:pos="2500"/>
        </w:tabs>
        <w:ind w:left="2500" w:hanging="480"/>
        <w:rPr>
          <w:sz w:val="24"/>
        </w:rPr>
      </w:pPr>
      <w:r>
        <w:rPr>
          <w:sz w:val="24"/>
        </w:rPr>
        <w:t>Paragraph</w:t>
      </w:r>
      <w:r>
        <w:rPr>
          <w:spacing w:val="-3"/>
          <w:sz w:val="24"/>
        </w:rPr>
        <w:t xml:space="preserve"> </w:t>
      </w:r>
      <w:r>
        <w:rPr>
          <w:spacing w:val="-5"/>
          <w:sz w:val="24"/>
        </w:rPr>
        <w:t>(b)</w:t>
      </w:r>
    </w:p>
    <w:p w14:paraId="500653A3" w14:textId="77777777" w:rsidR="0091754C" w:rsidRDefault="002D5B87">
      <w:pPr>
        <w:pStyle w:val="ListParagraph"/>
        <w:numPr>
          <w:ilvl w:val="6"/>
          <w:numId w:val="5"/>
        </w:numPr>
        <w:tabs>
          <w:tab w:val="left" w:pos="3099"/>
          <w:tab w:val="left" w:pos="3100"/>
          <w:tab w:val="left" w:pos="6699"/>
        </w:tabs>
        <w:rPr>
          <w:sz w:val="24"/>
        </w:rPr>
      </w:pPr>
      <w:r>
        <w:rPr>
          <w:sz w:val="24"/>
        </w:rPr>
        <w:t>Subparagraphs (1)</w:t>
      </w:r>
      <w:r>
        <w:rPr>
          <w:spacing w:val="-3"/>
          <w:sz w:val="24"/>
        </w:rPr>
        <w:t xml:space="preserve"> </w:t>
      </w:r>
      <w:r>
        <w:rPr>
          <w:sz w:val="24"/>
        </w:rPr>
        <w:t>through</w:t>
      </w:r>
      <w:r>
        <w:rPr>
          <w:spacing w:val="-1"/>
          <w:sz w:val="24"/>
        </w:rPr>
        <w:t xml:space="preserve"> </w:t>
      </w:r>
      <w:r>
        <w:rPr>
          <w:spacing w:val="-5"/>
          <w:sz w:val="24"/>
        </w:rPr>
        <w:t>(8)</w:t>
      </w:r>
      <w:r>
        <w:rPr>
          <w:sz w:val="24"/>
        </w:rPr>
        <w:tab/>
        <w:t>[No</w:t>
      </w:r>
      <w:r>
        <w:rPr>
          <w:spacing w:val="-2"/>
          <w:sz w:val="24"/>
        </w:rPr>
        <w:t xml:space="preserve"> change.]</w:t>
      </w:r>
    </w:p>
    <w:p w14:paraId="1DC37925" w14:textId="77777777" w:rsidR="0091754C" w:rsidRDefault="002D5B87">
      <w:pPr>
        <w:pStyle w:val="ListParagraph"/>
        <w:numPr>
          <w:ilvl w:val="6"/>
          <w:numId w:val="5"/>
        </w:numPr>
        <w:tabs>
          <w:tab w:val="left" w:pos="3099"/>
          <w:tab w:val="left" w:pos="3100"/>
        </w:tabs>
        <w:rPr>
          <w:b/>
          <w:sz w:val="24"/>
        </w:rPr>
      </w:pPr>
      <w:r>
        <w:rPr>
          <w:sz w:val="24"/>
        </w:rPr>
        <w:t>Delete</w:t>
      </w:r>
      <w:r>
        <w:rPr>
          <w:spacing w:val="-5"/>
          <w:sz w:val="24"/>
        </w:rPr>
        <w:t xml:space="preserve"> </w:t>
      </w:r>
      <w:r>
        <w:rPr>
          <w:sz w:val="24"/>
        </w:rPr>
        <w:t>subparagraph</w:t>
      </w:r>
      <w:r>
        <w:rPr>
          <w:spacing w:val="-2"/>
          <w:sz w:val="24"/>
        </w:rPr>
        <w:t xml:space="preserve"> </w:t>
      </w:r>
      <w:r>
        <w:rPr>
          <w:sz w:val="24"/>
        </w:rPr>
        <w:t>(9); replace</w:t>
      </w:r>
      <w:r>
        <w:rPr>
          <w:spacing w:val="-3"/>
          <w:sz w:val="24"/>
        </w:rPr>
        <w:t xml:space="preserve"> </w:t>
      </w:r>
      <w:r>
        <w:rPr>
          <w:sz w:val="24"/>
        </w:rPr>
        <w:t>with:</w:t>
      </w:r>
      <w:r>
        <w:rPr>
          <w:spacing w:val="56"/>
          <w:sz w:val="24"/>
        </w:rPr>
        <w:t xml:space="preserve"> </w:t>
      </w:r>
      <w:r>
        <w:rPr>
          <w:b/>
          <w:sz w:val="24"/>
        </w:rPr>
        <w:t>Dynamometer</w:t>
      </w:r>
      <w:r>
        <w:rPr>
          <w:b/>
          <w:spacing w:val="-2"/>
          <w:sz w:val="24"/>
        </w:rPr>
        <w:t xml:space="preserve"> activities.</w:t>
      </w:r>
    </w:p>
    <w:p w14:paraId="6F0B4D9D" w14:textId="77777777" w:rsidR="0091754C" w:rsidRDefault="002D5B87">
      <w:pPr>
        <w:pStyle w:val="BodyText"/>
        <w:ind w:left="2380" w:right="708" w:firstLine="720"/>
      </w:pPr>
      <w:r>
        <w:t>During dynamometer operation, a fixed speed cooling fan with a maximum discharge velocity of 15,000 cubic feet per minute or a road speed modulated fan as specified in §86.107–96(d)(1) may be used.</w:t>
      </w:r>
      <w:r>
        <w:rPr>
          <w:spacing w:val="40"/>
        </w:rPr>
        <w:t xml:space="preserve"> </w:t>
      </w:r>
      <w:r>
        <w:t xml:space="preserve">The fan shall be positioned </w:t>
      </w:r>
      <w:proofErr w:type="gramStart"/>
      <w:r>
        <w:t>so as to</w:t>
      </w:r>
      <w:proofErr w:type="gramEnd"/>
      <w:r>
        <w:t xml:space="preserve"> direct cooling air to the vehicle in an appropriate</w:t>
      </w:r>
      <w:r>
        <w:rPr>
          <w:spacing w:val="-5"/>
        </w:rPr>
        <w:t xml:space="preserve"> </w:t>
      </w:r>
      <w:r>
        <w:t>manner.</w:t>
      </w:r>
      <w:r>
        <w:rPr>
          <w:spacing w:val="40"/>
        </w:rPr>
        <w:t xml:space="preserve"> </w:t>
      </w:r>
      <w:r>
        <w:t>The</w:t>
      </w:r>
      <w:r>
        <w:rPr>
          <w:spacing w:val="-3"/>
        </w:rPr>
        <w:t xml:space="preserve"> </w:t>
      </w:r>
      <w:r>
        <w:t>engine</w:t>
      </w:r>
      <w:r>
        <w:rPr>
          <w:spacing w:val="-5"/>
        </w:rPr>
        <w:t xml:space="preserve"> </w:t>
      </w:r>
      <w:r>
        <w:t>compartment</w:t>
      </w:r>
      <w:r>
        <w:rPr>
          <w:spacing w:val="-2"/>
        </w:rPr>
        <w:t xml:space="preserve"> </w:t>
      </w:r>
      <w:r>
        <w:t>cover</w:t>
      </w:r>
      <w:r>
        <w:rPr>
          <w:spacing w:val="-5"/>
        </w:rPr>
        <w:t xml:space="preserve"> </w:t>
      </w:r>
      <w:r>
        <w:t>shall</w:t>
      </w:r>
      <w:r>
        <w:rPr>
          <w:spacing w:val="-4"/>
        </w:rPr>
        <w:t xml:space="preserve"> </w:t>
      </w:r>
      <w:r>
        <w:t>remain</w:t>
      </w:r>
      <w:r>
        <w:rPr>
          <w:spacing w:val="-4"/>
        </w:rPr>
        <w:t xml:space="preserve"> </w:t>
      </w:r>
      <w:r>
        <w:t>open</w:t>
      </w:r>
      <w:r>
        <w:rPr>
          <w:spacing w:val="-4"/>
        </w:rPr>
        <w:t xml:space="preserve"> </w:t>
      </w:r>
      <w:r>
        <w:t>if</w:t>
      </w:r>
      <w:r>
        <w:rPr>
          <w:spacing w:val="-5"/>
        </w:rPr>
        <w:t xml:space="preserve"> </w:t>
      </w:r>
      <w:r>
        <w:t>a fixed</w:t>
      </w:r>
      <w:r>
        <w:rPr>
          <w:spacing w:val="-2"/>
        </w:rPr>
        <w:t xml:space="preserve"> </w:t>
      </w:r>
      <w:r>
        <w:t>speed cooling</w:t>
      </w:r>
      <w:r>
        <w:rPr>
          <w:spacing w:val="-2"/>
        </w:rPr>
        <w:t xml:space="preserve"> </w:t>
      </w:r>
      <w:r>
        <w:t>fan</w:t>
      </w:r>
      <w:r>
        <w:rPr>
          <w:spacing w:val="-2"/>
        </w:rPr>
        <w:t xml:space="preserve"> </w:t>
      </w:r>
      <w:r>
        <w:t>is</w:t>
      </w:r>
      <w:r>
        <w:rPr>
          <w:spacing w:val="-2"/>
        </w:rPr>
        <w:t xml:space="preserve"> </w:t>
      </w:r>
      <w:r>
        <w:t>used</w:t>
      </w:r>
      <w:r>
        <w:rPr>
          <w:spacing w:val="-2"/>
        </w:rPr>
        <w:t xml:space="preserve"> </w:t>
      </w:r>
      <w:r>
        <w:t>and</w:t>
      </w:r>
      <w:r>
        <w:rPr>
          <w:spacing w:val="-2"/>
        </w:rPr>
        <w:t xml:space="preserve"> </w:t>
      </w:r>
      <w:r>
        <w:t>closed</w:t>
      </w:r>
      <w:r>
        <w:rPr>
          <w:spacing w:val="-2"/>
        </w:rPr>
        <w:t xml:space="preserve"> </w:t>
      </w:r>
      <w:r>
        <w:t>if</w:t>
      </w:r>
      <w:r>
        <w:rPr>
          <w:spacing w:val="-1"/>
        </w:rPr>
        <w:t xml:space="preserve"> </w:t>
      </w:r>
      <w:r>
        <w:t>a</w:t>
      </w:r>
      <w:r>
        <w:rPr>
          <w:spacing w:val="-3"/>
        </w:rPr>
        <w:t xml:space="preserve"> </w:t>
      </w:r>
      <w:r>
        <w:t>road</w:t>
      </w:r>
      <w:r>
        <w:rPr>
          <w:spacing w:val="-2"/>
        </w:rPr>
        <w:t xml:space="preserve"> </w:t>
      </w:r>
      <w:r>
        <w:t>speed</w:t>
      </w:r>
      <w:r>
        <w:rPr>
          <w:spacing w:val="-2"/>
        </w:rPr>
        <w:t xml:space="preserve"> </w:t>
      </w:r>
      <w:r>
        <w:t>modulated</w:t>
      </w:r>
      <w:r>
        <w:rPr>
          <w:spacing w:val="-2"/>
        </w:rPr>
        <w:t xml:space="preserve"> </w:t>
      </w:r>
      <w:r>
        <w:t>fan</w:t>
      </w:r>
      <w:r>
        <w:rPr>
          <w:spacing w:val="-2"/>
        </w:rPr>
        <w:t xml:space="preserve"> </w:t>
      </w:r>
      <w:r>
        <w:t>is used.</w:t>
      </w:r>
      <w:r>
        <w:rPr>
          <w:spacing w:val="40"/>
        </w:rPr>
        <w:t xml:space="preserve"> </w:t>
      </w:r>
      <w:r>
        <w:t>In</w:t>
      </w:r>
      <w:r>
        <w:rPr>
          <w:spacing w:val="-3"/>
        </w:rPr>
        <w:t xml:space="preserve"> </w:t>
      </w:r>
      <w:r>
        <w:t>the</w:t>
      </w:r>
      <w:r>
        <w:rPr>
          <w:spacing w:val="-4"/>
        </w:rPr>
        <w:t xml:space="preserve"> </w:t>
      </w:r>
      <w:r>
        <w:t>case</w:t>
      </w:r>
      <w:r>
        <w:rPr>
          <w:spacing w:val="-4"/>
        </w:rPr>
        <w:t xml:space="preserve"> </w:t>
      </w:r>
      <w:r>
        <w:t>of</w:t>
      </w:r>
      <w:r>
        <w:rPr>
          <w:spacing w:val="-4"/>
        </w:rPr>
        <w:t xml:space="preserve"> </w:t>
      </w:r>
      <w:r>
        <w:t>vehicles</w:t>
      </w:r>
      <w:r>
        <w:rPr>
          <w:spacing w:val="-3"/>
        </w:rPr>
        <w:t xml:space="preserve"> </w:t>
      </w:r>
      <w:r>
        <w:t>with</w:t>
      </w:r>
      <w:r>
        <w:rPr>
          <w:spacing w:val="-3"/>
        </w:rPr>
        <w:t xml:space="preserve"> </w:t>
      </w:r>
      <w:r>
        <w:t>front</w:t>
      </w:r>
      <w:r>
        <w:rPr>
          <w:spacing w:val="-3"/>
        </w:rPr>
        <w:t xml:space="preserve"> </w:t>
      </w:r>
      <w:r>
        <w:t>engine</w:t>
      </w:r>
      <w:r>
        <w:rPr>
          <w:spacing w:val="-2"/>
        </w:rPr>
        <w:t xml:space="preserve"> </w:t>
      </w:r>
      <w:r>
        <w:t>compartments,</w:t>
      </w:r>
      <w:r>
        <w:rPr>
          <w:spacing w:val="-3"/>
        </w:rPr>
        <w:t xml:space="preserve"> </w:t>
      </w:r>
      <w:r>
        <w:t>the</w:t>
      </w:r>
      <w:r>
        <w:rPr>
          <w:spacing w:val="-4"/>
        </w:rPr>
        <w:t xml:space="preserve"> </w:t>
      </w:r>
      <w:r>
        <w:t>fan</w:t>
      </w:r>
      <w:r>
        <w:rPr>
          <w:spacing w:val="-3"/>
        </w:rPr>
        <w:t xml:space="preserve"> </w:t>
      </w:r>
      <w:r>
        <w:t>shall be</w:t>
      </w:r>
      <w:r>
        <w:rPr>
          <w:spacing w:val="-4"/>
        </w:rPr>
        <w:t xml:space="preserve"> </w:t>
      </w:r>
      <w:r>
        <w:t>squarely</w:t>
      </w:r>
      <w:r>
        <w:rPr>
          <w:spacing w:val="-3"/>
        </w:rPr>
        <w:t xml:space="preserve"> </w:t>
      </w:r>
      <w:r>
        <w:t>positioned</w:t>
      </w:r>
      <w:r>
        <w:rPr>
          <w:spacing w:val="-3"/>
        </w:rPr>
        <w:t xml:space="preserve"> </w:t>
      </w:r>
      <w:r>
        <w:t>within</w:t>
      </w:r>
      <w:r>
        <w:rPr>
          <w:spacing w:val="-3"/>
        </w:rPr>
        <w:t xml:space="preserve"> </w:t>
      </w:r>
      <w:r>
        <w:t>24</w:t>
      </w:r>
      <w:r>
        <w:rPr>
          <w:spacing w:val="-3"/>
        </w:rPr>
        <w:t xml:space="preserve"> </w:t>
      </w:r>
      <w:r>
        <w:t>inches</w:t>
      </w:r>
      <w:r>
        <w:rPr>
          <w:spacing w:val="-3"/>
        </w:rPr>
        <w:t xml:space="preserve"> </w:t>
      </w:r>
      <w:r>
        <w:t>(61</w:t>
      </w:r>
      <w:r>
        <w:rPr>
          <w:spacing w:val="-3"/>
        </w:rPr>
        <w:t xml:space="preserve"> </w:t>
      </w:r>
      <w:r>
        <w:t>centimeters)</w:t>
      </w:r>
      <w:r>
        <w:rPr>
          <w:spacing w:val="-4"/>
        </w:rPr>
        <w:t xml:space="preserve"> </w:t>
      </w:r>
      <w:r>
        <w:t>of</w:t>
      </w:r>
      <w:r>
        <w:rPr>
          <w:spacing w:val="-4"/>
        </w:rPr>
        <w:t xml:space="preserve"> </w:t>
      </w:r>
      <w:r>
        <w:t>the</w:t>
      </w:r>
      <w:r>
        <w:rPr>
          <w:spacing w:val="-4"/>
        </w:rPr>
        <w:t xml:space="preserve"> </w:t>
      </w:r>
      <w:r>
        <w:t>vehicle.</w:t>
      </w:r>
      <w:r>
        <w:rPr>
          <w:spacing w:val="40"/>
        </w:rPr>
        <w:t xml:space="preserve"> </w:t>
      </w:r>
      <w:r>
        <w:t>In the case of vehicles with rear engine compartments (or if special designs make the above impractical), the cooling fan shall be placed in a position to provide sufficient air to maintain vehicle cooling.</w:t>
      </w:r>
      <w:r>
        <w:rPr>
          <w:spacing w:val="40"/>
        </w:rPr>
        <w:t xml:space="preserve"> </w:t>
      </w:r>
      <w:r>
        <w:t>The Executive Officer may approve modified cooling configurations or additional</w:t>
      </w:r>
      <w:r>
        <w:rPr>
          <w:spacing w:val="40"/>
        </w:rPr>
        <w:t xml:space="preserve"> </w:t>
      </w:r>
      <w:r>
        <w:t>cooling if necessary to satisfactorily perform the test.</w:t>
      </w:r>
      <w:r>
        <w:rPr>
          <w:spacing w:val="40"/>
        </w:rPr>
        <w:t xml:space="preserve"> </w:t>
      </w:r>
      <w:r>
        <w:t>In approving requests for additional or modified cooling, the Executive Officer will consider such items as actual road cooling data and whether such additional cooling is needed to provide a representative test.</w:t>
      </w:r>
    </w:p>
    <w:p w14:paraId="1FAD83B0" w14:textId="77777777" w:rsidR="0091754C" w:rsidRDefault="002D5B87">
      <w:pPr>
        <w:pStyle w:val="ListParagraph"/>
        <w:numPr>
          <w:ilvl w:val="5"/>
          <w:numId w:val="5"/>
        </w:numPr>
        <w:tabs>
          <w:tab w:val="left" w:pos="2380"/>
          <w:tab w:val="left" w:pos="5259"/>
        </w:tabs>
        <w:rPr>
          <w:sz w:val="24"/>
        </w:rPr>
      </w:pPr>
      <w:r>
        <w:rPr>
          <w:sz w:val="24"/>
        </w:rPr>
        <w:t>Paragraph</w:t>
      </w:r>
      <w:r>
        <w:rPr>
          <w:spacing w:val="-1"/>
          <w:sz w:val="24"/>
        </w:rPr>
        <w:t xml:space="preserve"> </w:t>
      </w:r>
      <w:r>
        <w:rPr>
          <w:sz w:val="24"/>
        </w:rPr>
        <w:t>(c)</w:t>
      </w:r>
      <w:r>
        <w:rPr>
          <w:spacing w:val="-3"/>
          <w:sz w:val="24"/>
        </w:rPr>
        <w:t xml:space="preserve"> </w:t>
      </w:r>
      <w:r>
        <w:rPr>
          <w:sz w:val="24"/>
        </w:rPr>
        <w:t>through</w:t>
      </w:r>
      <w:r>
        <w:rPr>
          <w:spacing w:val="-1"/>
          <w:sz w:val="24"/>
        </w:rPr>
        <w:t xml:space="preserve"> </w:t>
      </w:r>
      <w:r>
        <w:rPr>
          <w:spacing w:val="-5"/>
          <w:sz w:val="24"/>
        </w:rPr>
        <w:t>(f)</w:t>
      </w:r>
      <w:r>
        <w:rPr>
          <w:sz w:val="24"/>
        </w:rPr>
        <w:tab/>
        <w:t>[No</w:t>
      </w:r>
      <w:r>
        <w:rPr>
          <w:spacing w:val="-2"/>
          <w:sz w:val="24"/>
        </w:rPr>
        <w:t xml:space="preserve"> change.]</w:t>
      </w:r>
    </w:p>
    <w:p w14:paraId="5EA1AFF5" w14:textId="77777777" w:rsidR="0091754C" w:rsidRDefault="0091754C">
      <w:pPr>
        <w:pStyle w:val="BodyText"/>
      </w:pPr>
    </w:p>
    <w:p w14:paraId="7BE82C9B" w14:textId="77777777" w:rsidR="0091754C" w:rsidRDefault="002D5B87">
      <w:pPr>
        <w:pStyle w:val="Heading1"/>
        <w:numPr>
          <w:ilvl w:val="3"/>
          <w:numId w:val="5"/>
        </w:numPr>
        <w:tabs>
          <w:tab w:val="left" w:pos="2380"/>
        </w:tabs>
        <w:ind w:left="2380" w:hanging="1080"/>
      </w:pPr>
      <w:r>
        <w:t>US06</w:t>
      </w:r>
      <w:r>
        <w:rPr>
          <w:spacing w:val="-1"/>
        </w:rPr>
        <w:t xml:space="preserve"> </w:t>
      </w:r>
      <w:r>
        <w:t>Bag 2</w:t>
      </w:r>
      <w:r>
        <w:rPr>
          <w:spacing w:val="-1"/>
        </w:rPr>
        <w:t xml:space="preserve"> </w:t>
      </w:r>
      <w:r>
        <w:t>Test</w:t>
      </w:r>
      <w:r>
        <w:rPr>
          <w:spacing w:val="-1"/>
        </w:rPr>
        <w:t xml:space="preserve"> </w:t>
      </w:r>
      <w:r>
        <w:rPr>
          <w:spacing w:val="-2"/>
        </w:rPr>
        <w:t>Procedure.</w:t>
      </w:r>
    </w:p>
    <w:p w14:paraId="15043803" w14:textId="77777777" w:rsidR="0091754C" w:rsidRDefault="002D5B87">
      <w:pPr>
        <w:pStyle w:val="BodyText"/>
        <w:ind w:left="580" w:right="749"/>
      </w:pPr>
      <w:r>
        <w:t>Amend §86.159-08 as follows:</w:t>
      </w:r>
      <w:r>
        <w:rPr>
          <w:spacing w:val="40"/>
        </w:rPr>
        <w:t xml:space="preserve"> </w:t>
      </w:r>
      <w:r>
        <w:t>Add the following sentences:</w:t>
      </w:r>
      <w:r>
        <w:rPr>
          <w:spacing w:val="40"/>
        </w:rPr>
        <w:t xml:space="preserve"> </w:t>
      </w:r>
      <w:r>
        <w:t xml:space="preserve">The exhaust PM emissions shall be measured using equivalent measurement techniques as those used to measure exhaust PM emissions on the FTP cycle except </w:t>
      </w:r>
      <w:proofErr w:type="gramStart"/>
      <w:r>
        <w:t>that provisions</w:t>
      </w:r>
      <w:proofErr w:type="gramEnd"/>
      <w:r>
        <w:t xml:space="preserve"> accounting for the cold start portion</w:t>
      </w:r>
      <w:r>
        <w:rPr>
          <w:spacing w:val="-3"/>
        </w:rPr>
        <w:t xml:space="preserve"> </w:t>
      </w:r>
      <w:r>
        <w:t>of</w:t>
      </w:r>
      <w:r>
        <w:rPr>
          <w:spacing w:val="-4"/>
        </w:rPr>
        <w:t xml:space="preserve"> </w:t>
      </w:r>
      <w:r>
        <w:t>the</w:t>
      </w:r>
      <w:r>
        <w:rPr>
          <w:spacing w:val="-4"/>
        </w:rPr>
        <w:t xml:space="preserve"> </w:t>
      </w:r>
      <w:r>
        <w:t>FTP</w:t>
      </w:r>
      <w:r>
        <w:rPr>
          <w:spacing w:val="-3"/>
        </w:rPr>
        <w:t xml:space="preserve"> </w:t>
      </w:r>
      <w:r>
        <w:t>cycle</w:t>
      </w:r>
      <w:r>
        <w:rPr>
          <w:spacing w:val="-2"/>
        </w:rPr>
        <w:t xml:space="preserve"> </w:t>
      </w:r>
      <w:r>
        <w:t>(including</w:t>
      </w:r>
      <w:r>
        <w:rPr>
          <w:spacing w:val="-3"/>
        </w:rPr>
        <w:t xml:space="preserve"> </w:t>
      </w:r>
      <w:r>
        <w:t>factors</w:t>
      </w:r>
      <w:r>
        <w:rPr>
          <w:spacing w:val="-3"/>
        </w:rPr>
        <w:t xml:space="preserve"> </w:t>
      </w:r>
      <w:r>
        <w:t>used</w:t>
      </w:r>
      <w:r>
        <w:rPr>
          <w:spacing w:val="-3"/>
        </w:rPr>
        <w:t xml:space="preserve"> </w:t>
      </w:r>
      <w:r>
        <w:t>to</w:t>
      </w:r>
      <w:r>
        <w:rPr>
          <w:spacing w:val="-1"/>
        </w:rPr>
        <w:t xml:space="preserve"> </w:t>
      </w:r>
      <w:r>
        <w:t>weight</w:t>
      </w:r>
      <w:r>
        <w:rPr>
          <w:spacing w:val="-3"/>
        </w:rPr>
        <w:t xml:space="preserve"> </w:t>
      </w:r>
      <w:r>
        <w:t>emission</w:t>
      </w:r>
      <w:r>
        <w:rPr>
          <w:spacing w:val="-3"/>
        </w:rPr>
        <w:t xml:space="preserve"> </w:t>
      </w:r>
      <w:r>
        <w:t>values</w:t>
      </w:r>
      <w:r>
        <w:rPr>
          <w:spacing w:val="-3"/>
        </w:rPr>
        <w:t xml:space="preserve"> </w:t>
      </w:r>
      <w:r>
        <w:t>from</w:t>
      </w:r>
      <w:r>
        <w:rPr>
          <w:spacing w:val="-3"/>
        </w:rPr>
        <w:t xml:space="preserve"> </w:t>
      </w:r>
      <w:r>
        <w:t>the</w:t>
      </w:r>
      <w:r>
        <w:rPr>
          <w:spacing w:val="-4"/>
        </w:rPr>
        <w:t xml:space="preserve"> </w:t>
      </w:r>
      <w:r>
        <w:t>different phases) shall be ignored.</w:t>
      </w:r>
      <w:r>
        <w:rPr>
          <w:spacing w:val="80"/>
        </w:rPr>
        <w:t xml:space="preserve"> </w:t>
      </w:r>
      <w:r>
        <w:t>The NMOG, CO, NOx, and formaldehyde emissions shall be measured according to the US06 Test Procedure as set forth in Subpart B, 40 CFR §86.159- 08 with the following modifications:</w:t>
      </w:r>
    </w:p>
    <w:p w14:paraId="5DE58EC0" w14:textId="77777777" w:rsidR="0091754C" w:rsidRDefault="0091754C">
      <w:pPr>
        <w:pStyle w:val="BodyText"/>
      </w:pPr>
    </w:p>
    <w:p w14:paraId="4AA2366A" w14:textId="77777777" w:rsidR="0091754C" w:rsidRDefault="002D5B87">
      <w:pPr>
        <w:pStyle w:val="ListParagraph"/>
        <w:numPr>
          <w:ilvl w:val="4"/>
          <w:numId w:val="5"/>
        </w:numPr>
        <w:tabs>
          <w:tab w:val="left" w:pos="2380"/>
        </w:tabs>
        <w:spacing w:before="1"/>
        <w:ind w:left="939" w:right="769" w:firstLine="720"/>
        <w:jc w:val="both"/>
        <w:rPr>
          <w:sz w:val="24"/>
        </w:rPr>
      </w:pPr>
      <w:r>
        <w:rPr>
          <w:sz w:val="24"/>
        </w:rPr>
        <w:t>Replace</w:t>
      </w:r>
      <w:r>
        <w:rPr>
          <w:spacing w:val="-4"/>
          <w:sz w:val="24"/>
        </w:rPr>
        <w:t xml:space="preserve"> </w:t>
      </w:r>
      <w:r>
        <w:rPr>
          <w:sz w:val="24"/>
        </w:rPr>
        <w:t>all</w:t>
      </w:r>
      <w:r>
        <w:rPr>
          <w:spacing w:val="-3"/>
          <w:sz w:val="24"/>
        </w:rPr>
        <w:t xml:space="preserve"> </w:t>
      </w:r>
      <w:r>
        <w:rPr>
          <w:sz w:val="24"/>
        </w:rPr>
        <w:t>references</w:t>
      </w:r>
      <w:r>
        <w:rPr>
          <w:spacing w:val="-3"/>
          <w:sz w:val="24"/>
        </w:rPr>
        <w:t xml:space="preserve"> </w:t>
      </w:r>
      <w:r>
        <w:rPr>
          <w:sz w:val="24"/>
        </w:rPr>
        <w:t>to</w:t>
      </w:r>
      <w:r>
        <w:rPr>
          <w:spacing w:val="-1"/>
          <w:sz w:val="24"/>
        </w:rPr>
        <w:t xml:space="preserve"> </w:t>
      </w:r>
      <w:r>
        <w:rPr>
          <w:sz w:val="24"/>
        </w:rPr>
        <w:t>“US06”</w:t>
      </w:r>
      <w:r>
        <w:rPr>
          <w:spacing w:val="-4"/>
          <w:sz w:val="24"/>
        </w:rPr>
        <w:t xml:space="preserve"> </w:t>
      </w:r>
      <w:r>
        <w:rPr>
          <w:sz w:val="24"/>
        </w:rPr>
        <w:t>with</w:t>
      </w:r>
      <w:r>
        <w:rPr>
          <w:spacing w:val="-3"/>
          <w:sz w:val="24"/>
        </w:rPr>
        <w:t xml:space="preserve"> </w:t>
      </w:r>
      <w:r>
        <w:rPr>
          <w:sz w:val="24"/>
        </w:rPr>
        <w:t>“US06</w:t>
      </w:r>
      <w:r>
        <w:rPr>
          <w:spacing w:val="-3"/>
          <w:sz w:val="24"/>
        </w:rPr>
        <w:t xml:space="preserve"> </w:t>
      </w:r>
      <w:r>
        <w:rPr>
          <w:sz w:val="24"/>
        </w:rPr>
        <w:t>Bag</w:t>
      </w:r>
      <w:r>
        <w:rPr>
          <w:spacing w:val="-1"/>
          <w:sz w:val="24"/>
        </w:rPr>
        <w:t xml:space="preserve"> </w:t>
      </w:r>
      <w:r>
        <w:rPr>
          <w:sz w:val="24"/>
        </w:rPr>
        <w:t>2.”</w:t>
      </w:r>
      <w:r>
        <w:rPr>
          <w:spacing w:val="40"/>
          <w:sz w:val="24"/>
        </w:rPr>
        <w:t xml:space="preserve"> </w:t>
      </w:r>
      <w:r>
        <w:rPr>
          <w:sz w:val="24"/>
        </w:rPr>
        <w:t>Where</w:t>
      </w:r>
      <w:r>
        <w:rPr>
          <w:spacing w:val="-4"/>
          <w:sz w:val="24"/>
        </w:rPr>
        <w:t xml:space="preserve"> </w:t>
      </w:r>
      <w:r>
        <w:rPr>
          <w:sz w:val="24"/>
        </w:rPr>
        <w:t>§86.159-08 references</w:t>
      </w:r>
      <w:r>
        <w:rPr>
          <w:spacing w:val="-3"/>
          <w:sz w:val="24"/>
        </w:rPr>
        <w:t xml:space="preserve"> </w:t>
      </w:r>
      <w:r>
        <w:rPr>
          <w:sz w:val="24"/>
        </w:rPr>
        <w:t>another</w:t>
      </w:r>
      <w:r>
        <w:rPr>
          <w:spacing w:val="-4"/>
          <w:sz w:val="24"/>
        </w:rPr>
        <w:t xml:space="preserve"> </w:t>
      </w:r>
      <w:r>
        <w:rPr>
          <w:sz w:val="24"/>
        </w:rPr>
        <w:t>section</w:t>
      </w:r>
      <w:r>
        <w:rPr>
          <w:spacing w:val="-3"/>
          <w:sz w:val="24"/>
        </w:rPr>
        <w:t xml:space="preserve"> </w:t>
      </w:r>
      <w:r>
        <w:rPr>
          <w:sz w:val="24"/>
        </w:rPr>
        <w:t>of</w:t>
      </w:r>
      <w:r>
        <w:rPr>
          <w:spacing w:val="-4"/>
          <w:sz w:val="24"/>
        </w:rPr>
        <w:t xml:space="preserve"> </w:t>
      </w:r>
      <w:r>
        <w:rPr>
          <w:sz w:val="24"/>
        </w:rPr>
        <w:t>40</w:t>
      </w:r>
      <w:r>
        <w:rPr>
          <w:spacing w:val="-3"/>
          <w:sz w:val="24"/>
        </w:rPr>
        <w:t xml:space="preserve"> </w:t>
      </w:r>
      <w:r>
        <w:rPr>
          <w:sz w:val="24"/>
        </w:rPr>
        <w:t>CFR</w:t>
      </w:r>
      <w:r>
        <w:rPr>
          <w:spacing w:val="-3"/>
          <w:sz w:val="24"/>
        </w:rPr>
        <w:t xml:space="preserve"> </w:t>
      </w:r>
      <w:r>
        <w:rPr>
          <w:sz w:val="24"/>
        </w:rPr>
        <w:t>part</w:t>
      </w:r>
      <w:r>
        <w:rPr>
          <w:spacing w:val="-3"/>
          <w:sz w:val="24"/>
        </w:rPr>
        <w:t xml:space="preserve"> </w:t>
      </w:r>
      <w:r>
        <w:rPr>
          <w:sz w:val="24"/>
        </w:rPr>
        <w:t>86,</w:t>
      </w:r>
      <w:r>
        <w:rPr>
          <w:spacing w:val="-3"/>
          <w:sz w:val="24"/>
        </w:rPr>
        <w:t xml:space="preserve"> </w:t>
      </w:r>
      <w:r>
        <w:rPr>
          <w:sz w:val="24"/>
        </w:rPr>
        <w:t>replace</w:t>
      </w:r>
      <w:r>
        <w:rPr>
          <w:spacing w:val="-2"/>
          <w:sz w:val="24"/>
        </w:rPr>
        <w:t xml:space="preserve"> </w:t>
      </w:r>
      <w:r>
        <w:rPr>
          <w:sz w:val="24"/>
        </w:rPr>
        <w:t>all</w:t>
      </w:r>
      <w:r>
        <w:rPr>
          <w:spacing w:val="-3"/>
          <w:sz w:val="24"/>
        </w:rPr>
        <w:t xml:space="preserve"> </w:t>
      </w:r>
      <w:r>
        <w:rPr>
          <w:sz w:val="24"/>
        </w:rPr>
        <w:t>mention</w:t>
      </w:r>
      <w:r>
        <w:rPr>
          <w:spacing w:val="-3"/>
          <w:sz w:val="24"/>
        </w:rPr>
        <w:t xml:space="preserve"> </w:t>
      </w:r>
      <w:r>
        <w:rPr>
          <w:sz w:val="24"/>
        </w:rPr>
        <w:t>of</w:t>
      </w:r>
      <w:r>
        <w:rPr>
          <w:spacing w:val="-4"/>
          <w:sz w:val="24"/>
        </w:rPr>
        <w:t xml:space="preserve"> </w:t>
      </w:r>
      <w:r>
        <w:rPr>
          <w:sz w:val="24"/>
        </w:rPr>
        <w:t>“US06”</w:t>
      </w:r>
      <w:r>
        <w:rPr>
          <w:spacing w:val="-4"/>
          <w:sz w:val="24"/>
        </w:rPr>
        <w:t xml:space="preserve"> </w:t>
      </w:r>
      <w:r>
        <w:rPr>
          <w:sz w:val="24"/>
        </w:rPr>
        <w:t>with</w:t>
      </w:r>
      <w:r>
        <w:rPr>
          <w:spacing w:val="-3"/>
          <w:sz w:val="24"/>
        </w:rPr>
        <w:t xml:space="preserve"> </w:t>
      </w:r>
      <w:r>
        <w:rPr>
          <w:sz w:val="24"/>
        </w:rPr>
        <w:t>“US06 Bag 2” in referenced sections.</w:t>
      </w:r>
    </w:p>
    <w:p w14:paraId="4C0E521B" w14:textId="77777777" w:rsidR="0091754C" w:rsidRDefault="002D5B87">
      <w:pPr>
        <w:pStyle w:val="ListParagraph"/>
        <w:numPr>
          <w:ilvl w:val="4"/>
          <w:numId w:val="5"/>
        </w:numPr>
        <w:tabs>
          <w:tab w:val="left" w:pos="2380"/>
        </w:tabs>
        <w:ind w:left="2380" w:hanging="721"/>
        <w:jc w:val="both"/>
        <w:rPr>
          <w:sz w:val="24"/>
        </w:rPr>
      </w:pPr>
      <w:r>
        <w:rPr>
          <w:sz w:val="24"/>
        </w:rPr>
        <w:t>Amend</w:t>
      </w:r>
      <w:r>
        <w:rPr>
          <w:spacing w:val="-1"/>
          <w:sz w:val="24"/>
        </w:rPr>
        <w:t xml:space="preserve"> </w:t>
      </w:r>
      <w:r>
        <w:rPr>
          <w:sz w:val="24"/>
        </w:rPr>
        <w:t>40</w:t>
      </w:r>
      <w:r>
        <w:rPr>
          <w:spacing w:val="-1"/>
          <w:sz w:val="24"/>
        </w:rPr>
        <w:t xml:space="preserve"> </w:t>
      </w:r>
      <w:r>
        <w:rPr>
          <w:sz w:val="24"/>
        </w:rPr>
        <w:t>CFR</w:t>
      </w:r>
      <w:r>
        <w:rPr>
          <w:spacing w:val="-1"/>
          <w:sz w:val="24"/>
        </w:rPr>
        <w:t xml:space="preserve"> </w:t>
      </w:r>
      <w:r>
        <w:rPr>
          <w:sz w:val="24"/>
        </w:rPr>
        <w:t>86.159-08</w:t>
      </w:r>
      <w:r>
        <w:rPr>
          <w:spacing w:val="-1"/>
          <w:sz w:val="24"/>
        </w:rPr>
        <w:t xml:space="preserve"> </w:t>
      </w:r>
      <w:r>
        <w:rPr>
          <w:sz w:val="24"/>
        </w:rPr>
        <w:t xml:space="preserve">as </w:t>
      </w:r>
      <w:r>
        <w:rPr>
          <w:spacing w:val="-2"/>
          <w:sz w:val="24"/>
        </w:rPr>
        <w:t>follows:</w:t>
      </w:r>
    </w:p>
    <w:p w14:paraId="5C70A83A" w14:textId="77777777" w:rsidR="0091754C" w:rsidRDefault="002D5B87">
      <w:pPr>
        <w:pStyle w:val="ListParagraph"/>
        <w:numPr>
          <w:ilvl w:val="5"/>
          <w:numId w:val="5"/>
        </w:numPr>
        <w:tabs>
          <w:tab w:val="left" w:pos="2380"/>
        </w:tabs>
        <w:ind w:hanging="361"/>
        <w:jc w:val="both"/>
        <w:rPr>
          <w:b/>
          <w:sz w:val="24"/>
        </w:rPr>
      </w:pPr>
      <w:r>
        <w:rPr>
          <w:sz w:val="24"/>
        </w:rPr>
        <w:t>Delete</w:t>
      </w:r>
      <w:r>
        <w:rPr>
          <w:spacing w:val="-3"/>
          <w:sz w:val="24"/>
        </w:rPr>
        <w:t xml:space="preserve"> </w:t>
      </w:r>
      <w:r>
        <w:rPr>
          <w:sz w:val="24"/>
        </w:rPr>
        <w:t>Paragraph</w:t>
      </w:r>
      <w:r>
        <w:rPr>
          <w:spacing w:val="1"/>
          <w:sz w:val="24"/>
        </w:rPr>
        <w:t xml:space="preserve"> </w:t>
      </w:r>
      <w:r>
        <w:rPr>
          <w:sz w:val="24"/>
        </w:rPr>
        <w:t>(a);</w:t>
      </w:r>
      <w:r>
        <w:rPr>
          <w:spacing w:val="-2"/>
          <w:sz w:val="24"/>
        </w:rPr>
        <w:t xml:space="preserve"> </w:t>
      </w:r>
      <w:r>
        <w:rPr>
          <w:sz w:val="24"/>
        </w:rPr>
        <w:t>replace</w:t>
      </w:r>
      <w:r>
        <w:rPr>
          <w:spacing w:val="-2"/>
          <w:sz w:val="24"/>
        </w:rPr>
        <w:t xml:space="preserve"> </w:t>
      </w:r>
      <w:r>
        <w:rPr>
          <w:sz w:val="24"/>
        </w:rPr>
        <w:t>with:</w:t>
      </w:r>
      <w:r>
        <w:rPr>
          <w:spacing w:val="28"/>
          <w:sz w:val="24"/>
        </w:rPr>
        <w:t xml:space="preserve">  </w:t>
      </w:r>
      <w:r>
        <w:rPr>
          <w:b/>
          <w:spacing w:val="-2"/>
          <w:sz w:val="24"/>
        </w:rPr>
        <w:t>Overview.</w:t>
      </w:r>
    </w:p>
    <w:p w14:paraId="68F2B1C7" w14:textId="77777777" w:rsidR="0091754C" w:rsidRDefault="002D5B87">
      <w:pPr>
        <w:pStyle w:val="BodyText"/>
        <w:ind w:left="1659" w:right="687" w:firstLine="720"/>
        <w:jc w:val="both"/>
      </w:pPr>
      <w:r>
        <w:t>The dynamometer operation consists of a single, 365 second test starting as</w:t>
      </w:r>
      <w:r>
        <w:rPr>
          <w:spacing w:val="-2"/>
        </w:rPr>
        <w:t xml:space="preserve"> </w:t>
      </w:r>
      <w:r>
        <w:t>shown</w:t>
      </w:r>
      <w:r>
        <w:rPr>
          <w:spacing w:val="-1"/>
        </w:rPr>
        <w:t xml:space="preserve"> </w:t>
      </w:r>
      <w:r>
        <w:t>in</w:t>
      </w:r>
      <w:r>
        <w:rPr>
          <w:spacing w:val="-1"/>
        </w:rPr>
        <w:t xml:space="preserve"> </w:t>
      </w:r>
      <w:r>
        <w:t>Part</w:t>
      </w:r>
      <w:r>
        <w:rPr>
          <w:spacing w:val="1"/>
        </w:rPr>
        <w:t xml:space="preserve"> </w:t>
      </w:r>
      <w:r>
        <w:t>II,</w:t>
      </w:r>
      <w:r>
        <w:rPr>
          <w:spacing w:val="-1"/>
        </w:rPr>
        <w:t xml:space="preserve"> </w:t>
      </w:r>
      <w:r>
        <w:t>Section</w:t>
      </w:r>
      <w:r>
        <w:rPr>
          <w:spacing w:val="-1"/>
        </w:rPr>
        <w:t xml:space="preserve"> </w:t>
      </w:r>
      <w:r>
        <w:t>G.</w:t>
      </w:r>
      <w:r>
        <w:rPr>
          <w:spacing w:val="58"/>
        </w:rPr>
        <w:t xml:space="preserve"> </w:t>
      </w:r>
      <w:r>
        <w:t>This</w:t>
      </w:r>
      <w:r>
        <w:rPr>
          <w:spacing w:val="-2"/>
        </w:rPr>
        <w:t xml:space="preserve"> </w:t>
      </w:r>
      <w:r>
        <w:t>cycle</w:t>
      </w:r>
      <w:r>
        <w:rPr>
          <w:spacing w:val="-2"/>
        </w:rPr>
        <w:t xml:space="preserve"> </w:t>
      </w:r>
      <w:r>
        <w:t>will</w:t>
      </w:r>
      <w:r>
        <w:rPr>
          <w:spacing w:val="-1"/>
        </w:rPr>
        <w:t xml:space="preserve"> </w:t>
      </w:r>
      <w:r>
        <w:t>herein</w:t>
      </w:r>
      <w:r>
        <w:rPr>
          <w:spacing w:val="-1"/>
        </w:rPr>
        <w:t xml:space="preserve"> </w:t>
      </w:r>
      <w:r>
        <w:t>be</w:t>
      </w:r>
      <w:r>
        <w:rPr>
          <w:spacing w:val="-2"/>
        </w:rPr>
        <w:t xml:space="preserve"> </w:t>
      </w:r>
      <w:r>
        <w:t>referred</w:t>
      </w:r>
      <w:r>
        <w:rPr>
          <w:spacing w:val="-1"/>
        </w:rPr>
        <w:t xml:space="preserve"> </w:t>
      </w:r>
      <w:r>
        <w:t>to</w:t>
      </w:r>
      <w:r>
        <w:rPr>
          <w:spacing w:val="-1"/>
        </w:rPr>
        <w:t xml:space="preserve"> </w:t>
      </w:r>
      <w:r>
        <w:t>as</w:t>
      </w:r>
      <w:r>
        <w:rPr>
          <w:spacing w:val="-1"/>
        </w:rPr>
        <w:t xml:space="preserve"> </w:t>
      </w:r>
      <w:r>
        <w:t>“US06</w:t>
      </w:r>
      <w:r>
        <w:rPr>
          <w:spacing w:val="-1"/>
        </w:rPr>
        <w:t xml:space="preserve"> </w:t>
      </w:r>
      <w:r>
        <w:rPr>
          <w:spacing w:val="-5"/>
        </w:rPr>
        <w:t>Bag</w:t>
      </w:r>
    </w:p>
    <w:p w14:paraId="419B1109" w14:textId="77777777" w:rsidR="0091754C" w:rsidRDefault="002D5B87">
      <w:pPr>
        <w:pStyle w:val="BodyText"/>
        <w:ind w:left="1659" w:right="816"/>
      </w:pPr>
      <w:r>
        <w:t>2.”</w:t>
      </w:r>
      <w:r>
        <w:rPr>
          <w:spacing w:val="40"/>
        </w:rPr>
        <w:t xml:space="preserve"> </w:t>
      </w:r>
      <w:r>
        <w:t>The vehicle is preconditioned in accordance with the instructions in this section</w:t>
      </w:r>
      <w:r>
        <w:rPr>
          <w:spacing w:val="-3"/>
        </w:rPr>
        <w:t xml:space="preserve"> </w:t>
      </w:r>
      <w:r>
        <w:t>to</w:t>
      </w:r>
      <w:r>
        <w:rPr>
          <w:spacing w:val="-3"/>
        </w:rPr>
        <w:t xml:space="preserve"> </w:t>
      </w:r>
      <w:r>
        <w:t>bring</w:t>
      </w:r>
      <w:r>
        <w:rPr>
          <w:spacing w:val="-3"/>
        </w:rPr>
        <w:t xml:space="preserve"> </w:t>
      </w:r>
      <w:r>
        <w:t>it</w:t>
      </w:r>
      <w:r>
        <w:rPr>
          <w:spacing w:val="-3"/>
        </w:rPr>
        <w:t xml:space="preserve"> </w:t>
      </w:r>
      <w:r>
        <w:t>up</w:t>
      </w:r>
      <w:r>
        <w:rPr>
          <w:spacing w:val="-3"/>
        </w:rPr>
        <w:t xml:space="preserve"> </w:t>
      </w:r>
      <w:r>
        <w:t>to</w:t>
      </w:r>
      <w:r>
        <w:rPr>
          <w:spacing w:val="-3"/>
        </w:rPr>
        <w:t xml:space="preserve"> </w:t>
      </w:r>
      <w:r>
        <w:t>a</w:t>
      </w:r>
      <w:r>
        <w:rPr>
          <w:spacing w:val="-4"/>
        </w:rPr>
        <w:t xml:space="preserve"> </w:t>
      </w:r>
      <w:r>
        <w:t>warmed-up,</w:t>
      </w:r>
      <w:r>
        <w:rPr>
          <w:spacing w:val="-3"/>
        </w:rPr>
        <w:t xml:space="preserve"> </w:t>
      </w:r>
      <w:r>
        <w:t>stabilized</w:t>
      </w:r>
      <w:r>
        <w:rPr>
          <w:spacing w:val="-3"/>
        </w:rPr>
        <w:t xml:space="preserve"> </w:t>
      </w:r>
      <w:r>
        <w:t>condition.</w:t>
      </w:r>
      <w:r>
        <w:rPr>
          <w:spacing w:val="40"/>
        </w:rPr>
        <w:t xml:space="preserve"> </w:t>
      </w:r>
      <w:r>
        <w:t>This</w:t>
      </w:r>
      <w:r>
        <w:rPr>
          <w:spacing w:val="-3"/>
        </w:rPr>
        <w:t xml:space="preserve"> </w:t>
      </w:r>
      <w:r>
        <w:t xml:space="preserve">preconditioning is followed by a </w:t>
      </w:r>
      <w:proofErr w:type="gramStart"/>
      <w:r>
        <w:t>1 to 2 minute</w:t>
      </w:r>
      <w:proofErr w:type="gramEnd"/>
      <w:r>
        <w:t xml:space="preserve"> idle period that proceeds directly into the US06</w:t>
      </w:r>
    </w:p>
    <w:p w14:paraId="74E955C4" w14:textId="77777777" w:rsidR="0091754C" w:rsidRDefault="0091754C">
      <w:pPr>
        <w:sectPr w:rsidR="0091754C">
          <w:pgSz w:w="12240" w:h="15840"/>
          <w:pgMar w:top="1360" w:right="760" w:bottom="1160" w:left="1220" w:header="0" w:footer="971" w:gutter="0"/>
          <w:cols w:space="720"/>
        </w:sectPr>
      </w:pPr>
    </w:p>
    <w:p w14:paraId="368C35B1" w14:textId="77777777" w:rsidR="0091754C" w:rsidRDefault="002D5B87">
      <w:pPr>
        <w:pStyle w:val="BodyText"/>
        <w:spacing w:before="79"/>
        <w:ind w:left="1660"/>
      </w:pPr>
      <w:r>
        <w:lastRenderedPageBreak/>
        <w:t>Bag</w:t>
      </w:r>
      <w:r>
        <w:rPr>
          <w:spacing w:val="-4"/>
        </w:rPr>
        <w:t xml:space="preserve"> </w:t>
      </w:r>
      <w:r>
        <w:t>2</w:t>
      </w:r>
      <w:r>
        <w:rPr>
          <w:spacing w:val="-4"/>
        </w:rPr>
        <w:t xml:space="preserve"> </w:t>
      </w:r>
      <w:r>
        <w:t>driving</w:t>
      </w:r>
      <w:r>
        <w:rPr>
          <w:spacing w:val="-4"/>
        </w:rPr>
        <w:t xml:space="preserve"> </w:t>
      </w:r>
      <w:r>
        <w:t>schedule</w:t>
      </w:r>
      <w:r>
        <w:rPr>
          <w:spacing w:val="-5"/>
        </w:rPr>
        <w:t xml:space="preserve"> </w:t>
      </w:r>
      <w:r>
        <w:t>during</w:t>
      </w:r>
      <w:r>
        <w:rPr>
          <w:spacing w:val="-4"/>
        </w:rPr>
        <w:t xml:space="preserve"> </w:t>
      </w:r>
      <w:r>
        <w:t>which</w:t>
      </w:r>
      <w:r>
        <w:rPr>
          <w:spacing w:val="-4"/>
        </w:rPr>
        <w:t xml:space="preserve"> </w:t>
      </w:r>
      <w:r>
        <w:t>continuous</w:t>
      </w:r>
      <w:r>
        <w:rPr>
          <w:spacing w:val="-4"/>
        </w:rPr>
        <w:t xml:space="preserve"> </w:t>
      </w:r>
      <w:r>
        <w:t>proportional</w:t>
      </w:r>
      <w:r>
        <w:rPr>
          <w:spacing w:val="-4"/>
        </w:rPr>
        <w:t xml:space="preserve"> </w:t>
      </w:r>
      <w:r>
        <w:t>samples</w:t>
      </w:r>
      <w:r>
        <w:rPr>
          <w:spacing w:val="-4"/>
        </w:rPr>
        <w:t xml:space="preserve"> </w:t>
      </w:r>
      <w:r>
        <w:t>of</w:t>
      </w:r>
      <w:r>
        <w:rPr>
          <w:spacing w:val="-5"/>
        </w:rPr>
        <w:t xml:space="preserve"> </w:t>
      </w:r>
      <w:r>
        <w:t>gaseous emissions are collected for analysis.</w:t>
      </w:r>
    </w:p>
    <w:p w14:paraId="3BF499F2" w14:textId="77777777" w:rsidR="0091754C" w:rsidRDefault="002D5B87">
      <w:pPr>
        <w:pStyle w:val="ListParagraph"/>
        <w:numPr>
          <w:ilvl w:val="5"/>
          <w:numId w:val="5"/>
        </w:numPr>
        <w:tabs>
          <w:tab w:val="left" w:pos="2380"/>
        </w:tabs>
        <w:ind w:hanging="361"/>
        <w:rPr>
          <w:sz w:val="24"/>
        </w:rPr>
      </w:pPr>
      <w:r>
        <w:rPr>
          <w:sz w:val="24"/>
        </w:rPr>
        <w:t>Paragraph</w:t>
      </w:r>
      <w:r>
        <w:rPr>
          <w:spacing w:val="-3"/>
          <w:sz w:val="24"/>
        </w:rPr>
        <w:t xml:space="preserve"> </w:t>
      </w:r>
      <w:r>
        <w:rPr>
          <w:spacing w:val="-5"/>
          <w:sz w:val="24"/>
        </w:rPr>
        <w:t>(b)</w:t>
      </w:r>
    </w:p>
    <w:p w14:paraId="31C2C02B" w14:textId="77777777" w:rsidR="0091754C" w:rsidRDefault="002D5B87">
      <w:pPr>
        <w:pStyle w:val="ListParagraph"/>
        <w:numPr>
          <w:ilvl w:val="6"/>
          <w:numId w:val="5"/>
        </w:numPr>
        <w:tabs>
          <w:tab w:val="left" w:pos="3099"/>
          <w:tab w:val="left" w:pos="3100"/>
        </w:tabs>
        <w:ind w:hanging="721"/>
        <w:rPr>
          <w:sz w:val="24"/>
        </w:rPr>
      </w:pPr>
      <w:r>
        <w:rPr>
          <w:sz w:val="24"/>
        </w:rPr>
        <w:t>Subparagraphs</w:t>
      </w:r>
      <w:r>
        <w:rPr>
          <w:spacing w:val="-2"/>
          <w:sz w:val="24"/>
        </w:rPr>
        <w:t xml:space="preserve"> </w:t>
      </w:r>
      <w:r>
        <w:rPr>
          <w:sz w:val="24"/>
        </w:rPr>
        <w:t>(1)</w:t>
      </w:r>
      <w:r>
        <w:rPr>
          <w:spacing w:val="-2"/>
          <w:sz w:val="24"/>
        </w:rPr>
        <w:t xml:space="preserve"> </w:t>
      </w:r>
      <w:r>
        <w:rPr>
          <w:sz w:val="24"/>
        </w:rPr>
        <w:t>through</w:t>
      </w:r>
      <w:r>
        <w:rPr>
          <w:spacing w:val="-1"/>
          <w:sz w:val="24"/>
        </w:rPr>
        <w:t xml:space="preserve"> </w:t>
      </w:r>
      <w:r>
        <w:rPr>
          <w:sz w:val="24"/>
        </w:rPr>
        <w:t>(8)</w:t>
      </w:r>
      <w:r>
        <w:rPr>
          <w:spacing w:val="56"/>
          <w:sz w:val="24"/>
        </w:rPr>
        <w:t xml:space="preserve"> </w:t>
      </w:r>
      <w:r>
        <w:rPr>
          <w:sz w:val="24"/>
        </w:rPr>
        <w:t>[No</w:t>
      </w:r>
      <w:r>
        <w:rPr>
          <w:spacing w:val="1"/>
          <w:sz w:val="24"/>
        </w:rPr>
        <w:t xml:space="preserve"> </w:t>
      </w:r>
      <w:r>
        <w:rPr>
          <w:spacing w:val="-2"/>
          <w:sz w:val="24"/>
        </w:rPr>
        <w:t>change.]</w:t>
      </w:r>
    </w:p>
    <w:p w14:paraId="1752F0A3" w14:textId="77777777" w:rsidR="0091754C" w:rsidRDefault="002D5B87">
      <w:pPr>
        <w:pStyle w:val="ListParagraph"/>
        <w:numPr>
          <w:ilvl w:val="6"/>
          <w:numId w:val="5"/>
        </w:numPr>
        <w:tabs>
          <w:tab w:val="left" w:pos="3099"/>
          <w:tab w:val="left" w:pos="3100"/>
        </w:tabs>
        <w:ind w:hanging="721"/>
        <w:rPr>
          <w:b/>
          <w:sz w:val="24"/>
        </w:rPr>
      </w:pPr>
      <w:r>
        <w:rPr>
          <w:sz w:val="24"/>
        </w:rPr>
        <w:t>Delete</w:t>
      </w:r>
      <w:r>
        <w:rPr>
          <w:spacing w:val="-5"/>
          <w:sz w:val="24"/>
        </w:rPr>
        <w:t xml:space="preserve"> </w:t>
      </w:r>
      <w:r>
        <w:rPr>
          <w:sz w:val="24"/>
        </w:rPr>
        <w:t>subparagraph</w:t>
      </w:r>
      <w:r>
        <w:rPr>
          <w:spacing w:val="-2"/>
          <w:sz w:val="24"/>
        </w:rPr>
        <w:t xml:space="preserve"> </w:t>
      </w:r>
      <w:r>
        <w:rPr>
          <w:sz w:val="24"/>
        </w:rPr>
        <w:t>(9); replace</w:t>
      </w:r>
      <w:r>
        <w:rPr>
          <w:spacing w:val="-3"/>
          <w:sz w:val="24"/>
        </w:rPr>
        <w:t xml:space="preserve"> </w:t>
      </w:r>
      <w:r>
        <w:rPr>
          <w:sz w:val="24"/>
        </w:rPr>
        <w:t>with:</w:t>
      </w:r>
      <w:r>
        <w:rPr>
          <w:spacing w:val="56"/>
          <w:sz w:val="24"/>
        </w:rPr>
        <w:t xml:space="preserve"> </w:t>
      </w:r>
      <w:r>
        <w:rPr>
          <w:b/>
          <w:sz w:val="24"/>
        </w:rPr>
        <w:t>Dynamometer</w:t>
      </w:r>
      <w:r>
        <w:rPr>
          <w:b/>
          <w:spacing w:val="-2"/>
          <w:sz w:val="24"/>
        </w:rPr>
        <w:t xml:space="preserve"> activities.</w:t>
      </w:r>
    </w:p>
    <w:p w14:paraId="63E66DD6" w14:textId="77777777" w:rsidR="0091754C" w:rsidRDefault="002D5B87">
      <w:pPr>
        <w:pStyle w:val="BodyText"/>
        <w:ind w:left="1660" w:right="714" w:firstLine="720"/>
      </w:pPr>
      <w:r>
        <w:t>During dynamometer operation, a fixed speed cooling fan with a maximum discharge velocity of 15,000 cubic feet per minute or a road speed modulated fan as specified in § 86.107–96(d)(1) may be used.</w:t>
      </w:r>
      <w:r>
        <w:rPr>
          <w:spacing w:val="40"/>
        </w:rPr>
        <w:t xml:space="preserve"> </w:t>
      </w:r>
      <w:r>
        <w:t>The fan shall be positioned</w:t>
      </w:r>
      <w:r>
        <w:rPr>
          <w:spacing w:val="-1"/>
        </w:rPr>
        <w:t xml:space="preserve"> </w:t>
      </w:r>
      <w:proofErr w:type="gramStart"/>
      <w:r>
        <w:t>so</w:t>
      </w:r>
      <w:r>
        <w:rPr>
          <w:spacing w:val="-1"/>
        </w:rPr>
        <w:t xml:space="preserve"> </w:t>
      </w:r>
      <w:r>
        <w:t>as</w:t>
      </w:r>
      <w:r>
        <w:rPr>
          <w:spacing w:val="-1"/>
        </w:rPr>
        <w:t xml:space="preserve"> </w:t>
      </w:r>
      <w:r>
        <w:t>to</w:t>
      </w:r>
      <w:proofErr w:type="gramEnd"/>
      <w:r>
        <w:rPr>
          <w:spacing w:val="-1"/>
        </w:rPr>
        <w:t xml:space="preserve"> </w:t>
      </w:r>
      <w:r>
        <w:t>direct</w:t>
      </w:r>
      <w:r>
        <w:rPr>
          <w:spacing w:val="-1"/>
        </w:rPr>
        <w:t xml:space="preserve"> </w:t>
      </w:r>
      <w:r>
        <w:t>cooling</w:t>
      </w:r>
      <w:r>
        <w:rPr>
          <w:spacing w:val="-1"/>
        </w:rPr>
        <w:t xml:space="preserve"> </w:t>
      </w:r>
      <w:r>
        <w:t>air</w:t>
      </w:r>
      <w:r>
        <w:rPr>
          <w:spacing w:val="-2"/>
        </w:rPr>
        <w:t xml:space="preserve"> </w:t>
      </w:r>
      <w:r>
        <w:t>to</w:t>
      </w:r>
      <w:r>
        <w:rPr>
          <w:spacing w:val="-1"/>
        </w:rPr>
        <w:t xml:space="preserve"> </w:t>
      </w:r>
      <w:r>
        <w:t>the</w:t>
      </w:r>
      <w:r>
        <w:rPr>
          <w:spacing w:val="-2"/>
        </w:rPr>
        <w:t xml:space="preserve"> </w:t>
      </w:r>
      <w:r>
        <w:t>vehicle in</w:t>
      </w:r>
      <w:r>
        <w:rPr>
          <w:spacing w:val="-1"/>
        </w:rPr>
        <w:t xml:space="preserve"> </w:t>
      </w:r>
      <w:r>
        <w:t>an</w:t>
      </w:r>
      <w:r>
        <w:rPr>
          <w:spacing w:val="-1"/>
        </w:rPr>
        <w:t xml:space="preserve"> </w:t>
      </w:r>
      <w:r>
        <w:t>appropriate</w:t>
      </w:r>
      <w:r>
        <w:rPr>
          <w:spacing w:val="-2"/>
        </w:rPr>
        <w:t xml:space="preserve"> </w:t>
      </w:r>
      <w:r>
        <w:t>manner.</w:t>
      </w:r>
      <w:r>
        <w:rPr>
          <w:spacing w:val="40"/>
        </w:rPr>
        <w:t xml:space="preserve"> </w:t>
      </w:r>
      <w:r>
        <w:t>The engine compartment cover shall remain open if a fixed speed cooling fan is used and closed if a road speed modulated fan is used.</w:t>
      </w:r>
      <w:r>
        <w:rPr>
          <w:spacing w:val="80"/>
        </w:rPr>
        <w:t xml:space="preserve"> </w:t>
      </w:r>
      <w:r>
        <w:t>In the case of vehicles with front engine compartments, the fan shall be squarely positioned within 24 inches (61 centimeters) of the vehicle.</w:t>
      </w:r>
      <w:r>
        <w:rPr>
          <w:spacing w:val="40"/>
        </w:rPr>
        <w:t xml:space="preserve"> </w:t>
      </w:r>
      <w:r>
        <w:t>In the case of vehicles with rear engine compartments (or if special designs make the above impractical), the cooling fan shall be placed in a position to provide sufficient air to maintain vehicle cooling. The</w:t>
      </w:r>
      <w:r>
        <w:rPr>
          <w:spacing w:val="-5"/>
        </w:rPr>
        <w:t xml:space="preserve"> </w:t>
      </w:r>
      <w:r>
        <w:t>Executive</w:t>
      </w:r>
      <w:r>
        <w:rPr>
          <w:spacing w:val="-3"/>
        </w:rPr>
        <w:t xml:space="preserve"> </w:t>
      </w:r>
      <w:r>
        <w:t>Officer</w:t>
      </w:r>
      <w:r>
        <w:rPr>
          <w:spacing w:val="-5"/>
        </w:rPr>
        <w:t xml:space="preserve"> </w:t>
      </w:r>
      <w:r>
        <w:t>may</w:t>
      </w:r>
      <w:r>
        <w:rPr>
          <w:spacing w:val="-4"/>
        </w:rPr>
        <w:t xml:space="preserve"> </w:t>
      </w:r>
      <w:r>
        <w:t>approve</w:t>
      </w:r>
      <w:r>
        <w:rPr>
          <w:spacing w:val="-5"/>
        </w:rPr>
        <w:t xml:space="preserve"> </w:t>
      </w:r>
      <w:r>
        <w:t>modified</w:t>
      </w:r>
      <w:r>
        <w:rPr>
          <w:spacing w:val="-4"/>
        </w:rPr>
        <w:t xml:space="preserve"> </w:t>
      </w:r>
      <w:r>
        <w:t>cooling</w:t>
      </w:r>
      <w:r>
        <w:rPr>
          <w:spacing w:val="-4"/>
        </w:rPr>
        <w:t xml:space="preserve"> </w:t>
      </w:r>
      <w:r>
        <w:t>configurations</w:t>
      </w:r>
      <w:r>
        <w:rPr>
          <w:spacing w:val="-4"/>
        </w:rPr>
        <w:t xml:space="preserve"> </w:t>
      </w:r>
      <w:r>
        <w:t>or</w:t>
      </w:r>
      <w:r>
        <w:rPr>
          <w:spacing w:val="-5"/>
        </w:rPr>
        <w:t xml:space="preserve"> </w:t>
      </w:r>
      <w:r>
        <w:t>additional cooling if necessary to satisfactorily perform the test.</w:t>
      </w:r>
      <w:r>
        <w:rPr>
          <w:spacing w:val="40"/>
        </w:rPr>
        <w:t xml:space="preserve"> </w:t>
      </w:r>
      <w:r>
        <w:t>In approving requests for additional or modified cooling, the Executive Officer will consider such items as actual road cooling data and whether</w:t>
      </w:r>
      <w:r>
        <w:rPr>
          <w:spacing w:val="-1"/>
        </w:rPr>
        <w:t xml:space="preserve"> </w:t>
      </w:r>
      <w:r>
        <w:t>such additional cooling is needed to provide a representative test.</w:t>
      </w:r>
    </w:p>
    <w:p w14:paraId="1A1095AB" w14:textId="77777777" w:rsidR="0091754C" w:rsidRDefault="002D5B87">
      <w:pPr>
        <w:pStyle w:val="ListParagraph"/>
        <w:numPr>
          <w:ilvl w:val="5"/>
          <w:numId w:val="5"/>
        </w:numPr>
        <w:tabs>
          <w:tab w:val="left" w:pos="2380"/>
        </w:tabs>
        <w:rPr>
          <w:sz w:val="24"/>
        </w:rPr>
      </w:pPr>
      <w:r>
        <w:rPr>
          <w:sz w:val="24"/>
        </w:rPr>
        <w:t>Paragraph (c)</w:t>
      </w:r>
      <w:r>
        <w:rPr>
          <w:spacing w:val="-3"/>
          <w:sz w:val="24"/>
        </w:rPr>
        <w:t xml:space="preserve"> </w:t>
      </w:r>
      <w:r>
        <w:rPr>
          <w:sz w:val="24"/>
        </w:rPr>
        <w:t>through</w:t>
      </w:r>
      <w:r>
        <w:rPr>
          <w:spacing w:val="-1"/>
          <w:sz w:val="24"/>
        </w:rPr>
        <w:t xml:space="preserve"> </w:t>
      </w:r>
      <w:r>
        <w:rPr>
          <w:sz w:val="24"/>
        </w:rPr>
        <w:t>(f)</w:t>
      </w:r>
      <w:r>
        <w:rPr>
          <w:spacing w:val="57"/>
          <w:sz w:val="24"/>
        </w:rPr>
        <w:t xml:space="preserve"> </w:t>
      </w:r>
      <w:r>
        <w:rPr>
          <w:sz w:val="24"/>
        </w:rPr>
        <w:t>[No</w:t>
      </w:r>
      <w:r>
        <w:rPr>
          <w:spacing w:val="-1"/>
          <w:sz w:val="24"/>
        </w:rPr>
        <w:t xml:space="preserve"> </w:t>
      </w:r>
      <w:r>
        <w:rPr>
          <w:spacing w:val="-2"/>
          <w:sz w:val="24"/>
        </w:rPr>
        <w:t>change.]</w:t>
      </w:r>
    </w:p>
    <w:p w14:paraId="094A7C51" w14:textId="77777777" w:rsidR="0091754C" w:rsidRDefault="0091754C">
      <w:pPr>
        <w:pStyle w:val="BodyText"/>
        <w:spacing w:before="10" w:after="1"/>
      </w:pPr>
    </w:p>
    <w:tbl>
      <w:tblPr>
        <w:tblW w:w="0" w:type="auto"/>
        <w:tblInd w:w="177" w:type="dxa"/>
        <w:tblLayout w:type="fixed"/>
        <w:tblCellMar>
          <w:left w:w="0" w:type="dxa"/>
          <w:right w:w="0" w:type="dxa"/>
        </w:tblCellMar>
        <w:tblLook w:val="01E0" w:firstRow="1" w:lastRow="1" w:firstColumn="1" w:lastColumn="1" w:noHBand="0" w:noVBand="0"/>
      </w:tblPr>
      <w:tblGrid>
        <w:gridCol w:w="1260"/>
        <w:gridCol w:w="8172"/>
      </w:tblGrid>
      <w:tr w:rsidR="0091754C" w14:paraId="49884F79" w14:textId="77777777">
        <w:trPr>
          <w:trHeight w:val="270"/>
        </w:trPr>
        <w:tc>
          <w:tcPr>
            <w:tcW w:w="1260" w:type="dxa"/>
          </w:tcPr>
          <w:p w14:paraId="098FF5F0" w14:textId="77777777" w:rsidR="0091754C" w:rsidRDefault="002D5B87">
            <w:pPr>
              <w:pStyle w:val="TableParagraph"/>
              <w:spacing w:line="251" w:lineRule="exact"/>
              <w:ind w:left="50"/>
              <w:jc w:val="left"/>
              <w:rPr>
                <w:sz w:val="24"/>
              </w:rPr>
            </w:pPr>
            <w:r>
              <w:rPr>
                <w:spacing w:val="-2"/>
                <w:sz w:val="24"/>
              </w:rPr>
              <w:t>86.160-</w:t>
            </w:r>
            <w:r>
              <w:rPr>
                <w:spacing w:val="-5"/>
                <w:sz w:val="24"/>
              </w:rPr>
              <w:t>00</w:t>
            </w:r>
          </w:p>
        </w:tc>
        <w:tc>
          <w:tcPr>
            <w:tcW w:w="8172" w:type="dxa"/>
          </w:tcPr>
          <w:p w14:paraId="72DAA8BD" w14:textId="77777777" w:rsidR="0091754C" w:rsidRDefault="002D5B87">
            <w:pPr>
              <w:pStyle w:val="TableParagraph"/>
              <w:spacing w:line="251" w:lineRule="exact"/>
              <w:ind w:left="230"/>
              <w:jc w:val="left"/>
              <w:rPr>
                <w:sz w:val="24"/>
              </w:rPr>
            </w:pPr>
            <w:r>
              <w:rPr>
                <w:sz w:val="24"/>
              </w:rPr>
              <w:t>Exhaust</w:t>
            </w:r>
            <w:r>
              <w:rPr>
                <w:spacing w:val="-2"/>
                <w:sz w:val="24"/>
              </w:rPr>
              <w:t xml:space="preserve"> </w:t>
            </w:r>
            <w:r>
              <w:rPr>
                <w:sz w:val="24"/>
              </w:rPr>
              <w:t>emission</w:t>
            </w:r>
            <w:r>
              <w:rPr>
                <w:spacing w:val="-1"/>
                <w:sz w:val="24"/>
              </w:rPr>
              <w:t xml:space="preserve"> </w:t>
            </w:r>
            <w:r>
              <w:rPr>
                <w:sz w:val="24"/>
              </w:rPr>
              <w:t>test</w:t>
            </w:r>
            <w:r>
              <w:rPr>
                <w:spacing w:val="-1"/>
                <w:sz w:val="24"/>
              </w:rPr>
              <w:t xml:space="preserve"> </w:t>
            </w:r>
            <w:r>
              <w:rPr>
                <w:sz w:val="24"/>
              </w:rPr>
              <w:t>procedure</w:t>
            </w:r>
            <w:r>
              <w:rPr>
                <w:spacing w:val="-1"/>
                <w:sz w:val="24"/>
              </w:rPr>
              <w:t xml:space="preserve"> </w:t>
            </w:r>
            <w:r>
              <w:rPr>
                <w:sz w:val="24"/>
              </w:rPr>
              <w:t>for</w:t>
            </w:r>
            <w:r>
              <w:rPr>
                <w:spacing w:val="-2"/>
                <w:sz w:val="24"/>
              </w:rPr>
              <w:t xml:space="preserve"> </w:t>
            </w:r>
            <w:r>
              <w:rPr>
                <w:sz w:val="24"/>
              </w:rPr>
              <w:t>SC03</w:t>
            </w:r>
            <w:r>
              <w:rPr>
                <w:spacing w:val="-1"/>
                <w:sz w:val="24"/>
              </w:rPr>
              <w:t xml:space="preserve"> </w:t>
            </w:r>
            <w:r>
              <w:rPr>
                <w:sz w:val="24"/>
              </w:rPr>
              <w:t>emissions.</w:t>
            </w:r>
            <w:r>
              <w:rPr>
                <w:spacing w:val="57"/>
                <w:sz w:val="24"/>
              </w:rPr>
              <w:t xml:space="preserve"> </w:t>
            </w:r>
            <w:r>
              <w:rPr>
                <w:sz w:val="24"/>
              </w:rPr>
              <w:t>December</w:t>
            </w:r>
            <w:r>
              <w:rPr>
                <w:spacing w:val="-2"/>
                <w:sz w:val="24"/>
              </w:rPr>
              <w:t xml:space="preserve"> </w:t>
            </w:r>
            <w:r>
              <w:rPr>
                <w:sz w:val="24"/>
              </w:rPr>
              <w:t>8,</w:t>
            </w:r>
            <w:r>
              <w:rPr>
                <w:spacing w:val="-1"/>
                <w:sz w:val="24"/>
              </w:rPr>
              <w:t xml:space="preserve"> </w:t>
            </w:r>
            <w:r>
              <w:rPr>
                <w:spacing w:val="-2"/>
                <w:sz w:val="24"/>
              </w:rPr>
              <w:t>2005.</w:t>
            </w:r>
          </w:p>
        </w:tc>
      </w:tr>
      <w:tr w:rsidR="0091754C" w14:paraId="05F174FE" w14:textId="77777777">
        <w:trPr>
          <w:trHeight w:val="276"/>
        </w:trPr>
        <w:tc>
          <w:tcPr>
            <w:tcW w:w="1260" w:type="dxa"/>
          </w:tcPr>
          <w:p w14:paraId="0D5DB5B1" w14:textId="77777777" w:rsidR="0091754C" w:rsidRDefault="002D5B87">
            <w:pPr>
              <w:pStyle w:val="TableParagraph"/>
              <w:spacing w:line="256" w:lineRule="exact"/>
              <w:ind w:left="50"/>
              <w:jc w:val="left"/>
              <w:rPr>
                <w:sz w:val="24"/>
              </w:rPr>
            </w:pPr>
            <w:r>
              <w:rPr>
                <w:spacing w:val="-2"/>
                <w:sz w:val="24"/>
              </w:rPr>
              <w:t>86.161-</w:t>
            </w:r>
            <w:r>
              <w:rPr>
                <w:spacing w:val="-5"/>
                <w:sz w:val="24"/>
              </w:rPr>
              <w:t>00</w:t>
            </w:r>
          </w:p>
        </w:tc>
        <w:tc>
          <w:tcPr>
            <w:tcW w:w="8172" w:type="dxa"/>
          </w:tcPr>
          <w:p w14:paraId="5F100DE2" w14:textId="77777777" w:rsidR="0091754C" w:rsidRDefault="002D5B87">
            <w:pPr>
              <w:pStyle w:val="TableParagraph"/>
              <w:spacing w:line="256" w:lineRule="exact"/>
              <w:ind w:left="230"/>
              <w:jc w:val="left"/>
              <w:rPr>
                <w:sz w:val="24"/>
              </w:rPr>
            </w:pPr>
            <w:r>
              <w:rPr>
                <w:sz w:val="24"/>
              </w:rPr>
              <w:t>Air</w:t>
            </w:r>
            <w:r>
              <w:rPr>
                <w:spacing w:val="-5"/>
                <w:sz w:val="24"/>
              </w:rPr>
              <w:t xml:space="preserve"> </w:t>
            </w:r>
            <w:r>
              <w:rPr>
                <w:sz w:val="24"/>
              </w:rPr>
              <w:t>conditioning</w:t>
            </w:r>
            <w:r>
              <w:rPr>
                <w:spacing w:val="-1"/>
                <w:sz w:val="24"/>
              </w:rPr>
              <w:t xml:space="preserve"> </w:t>
            </w:r>
            <w:r>
              <w:rPr>
                <w:sz w:val="24"/>
              </w:rPr>
              <w:t>environmental</w:t>
            </w:r>
            <w:r>
              <w:rPr>
                <w:spacing w:val="-2"/>
                <w:sz w:val="24"/>
              </w:rPr>
              <w:t xml:space="preserve"> </w:t>
            </w:r>
            <w:r>
              <w:rPr>
                <w:sz w:val="24"/>
              </w:rPr>
              <w:t>test</w:t>
            </w:r>
            <w:r>
              <w:rPr>
                <w:spacing w:val="-1"/>
                <w:sz w:val="24"/>
              </w:rPr>
              <w:t xml:space="preserve"> </w:t>
            </w:r>
            <w:r>
              <w:rPr>
                <w:sz w:val="24"/>
              </w:rPr>
              <w:t>facility</w:t>
            </w:r>
            <w:r>
              <w:rPr>
                <w:spacing w:val="-2"/>
                <w:sz w:val="24"/>
              </w:rPr>
              <w:t xml:space="preserve"> </w:t>
            </w:r>
            <w:r>
              <w:rPr>
                <w:sz w:val="24"/>
              </w:rPr>
              <w:t>ambient</w:t>
            </w:r>
            <w:r>
              <w:rPr>
                <w:spacing w:val="-1"/>
                <w:sz w:val="24"/>
              </w:rPr>
              <w:t xml:space="preserve"> </w:t>
            </w:r>
            <w:r>
              <w:rPr>
                <w:sz w:val="24"/>
              </w:rPr>
              <w:t>requirements.</w:t>
            </w:r>
            <w:r>
              <w:rPr>
                <w:spacing w:val="57"/>
                <w:sz w:val="24"/>
              </w:rPr>
              <w:t xml:space="preserve"> </w:t>
            </w:r>
            <w:r>
              <w:rPr>
                <w:sz w:val="24"/>
              </w:rPr>
              <w:t>July</w:t>
            </w:r>
            <w:r>
              <w:rPr>
                <w:spacing w:val="-2"/>
                <w:sz w:val="24"/>
              </w:rPr>
              <w:t xml:space="preserve"> </w:t>
            </w:r>
            <w:r>
              <w:rPr>
                <w:sz w:val="24"/>
              </w:rPr>
              <w:t>13,</w:t>
            </w:r>
            <w:r>
              <w:rPr>
                <w:spacing w:val="1"/>
                <w:sz w:val="24"/>
              </w:rPr>
              <w:t xml:space="preserve"> </w:t>
            </w:r>
            <w:r>
              <w:rPr>
                <w:spacing w:val="-2"/>
                <w:sz w:val="24"/>
              </w:rPr>
              <w:t>2005.</w:t>
            </w:r>
          </w:p>
        </w:tc>
      </w:tr>
      <w:tr w:rsidR="0091754C" w14:paraId="28DCA342" w14:textId="77777777">
        <w:trPr>
          <w:trHeight w:val="275"/>
        </w:trPr>
        <w:tc>
          <w:tcPr>
            <w:tcW w:w="1260" w:type="dxa"/>
          </w:tcPr>
          <w:p w14:paraId="1B21D83E" w14:textId="77777777" w:rsidR="0091754C" w:rsidRDefault="002D5B87">
            <w:pPr>
              <w:pStyle w:val="TableParagraph"/>
              <w:spacing w:line="256" w:lineRule="exact"/>
              <w:ind w:left="50"/>
              <w:jc w:val="left"/>
              <w:rPr>
                <w:sz w:val="24"/>
              </w:rPr>
            </w:pPr>
            <w:r>
              <w:rPr>
                <w:spacing w:val="-2"/>
                <w:sz w:val="24"/>
              </w:rPr>
              <w:t>86.162-</w:t>
            </w:r>
            <w:r>
              <w:rPr>
                <w:spacing w:val="-5"/>
                <w:sz w:val="24"/>
              </w:rPr>
              <w:t>03</w:t>
            </w:r>
          </w:p>
        </w:tc>
        <w:tc>
          <w:tcPr>
            <w:tcW w:w="8172" w:type="dxa"/>
          </w:tcPr>
          <w:p w14:paraId="7C717D30" w14:textId="77777777" w:rsidR="0091754C" w:rsidRDefault="002D5B87">
            <w:pPr>
              <w:pStyle w:val="TableParagraph"/>
              <w:spacing w:line="256" w:lineRule="exact"/>
              <w:ind w:left="230"/>
              <w:jc w:val="left"/>
              <w:rPr>
                <w:sz w:val="24"/>
              </w:rPr>
            </w:pPr>
            <w:r>
              <w:rPr>
                <w:sz w:val="24"/>
              </w:rPr>
              <w:t>Approval</w:t>
            </w:r>
            <w:r>
              <w:rPr>
                <w:spacing w:val="-4"/>
                <w:sz w:val="24"/>
              </w:rPr>
              <w:t xml:space="preserve"> </w:t>
            </w:r>
            <w:r>
              <w:rPr>
                <w:sz w:val="24"/>
              </w:rPr>
              <w:t>of</w:t>
            </w:r>
            <w:r>
              <w:rPr>
                <w:spacing w:val="-2"/>
                <w:sz w:val="24"/>
              </w:rPr>
              <w:t xml:space="preserve"> </w:t>
            </w:r>
            <w:r>
              <w:rPr>
                <w:sz w:val="24"/>
              </w:rPr>
              <w:t>alternative</w:t>
            </w:r>
            <w:r>
              <w:rPr>
                <w:spacing w:val="-2"/>
                <w:sz w:val="24"/>
              </w:rPr>
              <w:t xml:space="preserve"> </w:t>
            </w:r>
            <w:r>
              <w:rPr>
                <w:sz w:val="24"/>
              </w:rPr>
              <w:t>air</w:t>
            </w:r>
            <w:r>
              <w:rPr>
                <w:spacing w:val="-2"/>
                <w:sz w:val="24"/>
              </w:rPr>
              <w:t xml:space="preserve"> </w:t>
            </w:r>
            <w:r>
              <w:rPr>
                <w:sz w:val="24"/>
              </w:rPr>
              <w:t>conditioning</w:t>
            </w:r>
            <w:r>
              <w:rPr>
                <w:spacing w:val="-1"/>
                <w:sz w:val="24"/>
              </w:rPr>
              <w:t xml:space="preserve"> </w:t>
            </w:r>
            <w:r>
              <w:rPr>
                <w:sz w:val="24"/>
              </w:rPr>
              <w:t>test</w:t>
            </w:r>
            <w:r>
              <w:rPr>
                <w:spacing w:val="-2"/>
                <w:sz w:val="24"/>
              </w:rPr>
              <w:t xml:space="preserve"> </w:t>
            </w:r>
            <w:r>
              <w:rPr>
                <w:sz w:val="24"/>
              </w:rPr>
              <w:t>simulations.</w:t>
            </w:r>
            <w:r>
              <w:rPr>
                <w:spacing w:val="58"/>
                <w:sz w:val="24"/>
              </w:rPr>
              <w:t xml:space="preserve"> </w:t>
            </w:r>
            <w:r>
              <w:rPr>
                <w:sz w:val="24"/>
              </w:rPr>
              <w:t>October</w:t>
            </w:r>
            <w:r>
              <w:rPr>
                <w:spacing w:val="-2"/>
                <w:sz w:val="24"/>
              </w:rPr>
              <w:t xml:space="preserve"> </w:t>
            </w:r>
            <w:r>
              <w:rPr>
                <w:sz w:val="24"/>
              </w:rPr>
              <w:t>22,</w:t>
            </w:r>
            <w:r>
              <w:rPr>
                <w:spacing w:val="-1"/>
                <w:sz w:val="24"/>
              </w:rPr>
              <w:t xml:space="preserve"> </w:t>
            </w:r>
            <w:r>
              <w:rPr>
                <w:spacing w:val="-2"/>
                <w:sz w:val="24"/>
              </w:rPr>
              <w:t>1996.</w:t>
            </w:r>
          </w:p>
        </w:tc>
      </w:tr>
      <w:tr w:rsidR="0091754C" w14:paraId="784D3BE6" w14:textId="77777777">
        <w:trPr>
          <w:trHeight w:val="276"/>
        </w:trPr>
        <w:tc>
          <w:tcPr>
            <w:tcW w:w="1260" w:type="dxa"/>
          </w:tcPr>
          <w:p w14:paraId="336FE887" w14:textId="77777777" w:rsidR="0091754C" w:rsidRDefault="002D5B87">
            <w:pPr>
              <w:pStyle w:val="TableParagraph"/>
              <w:spacing w:line="256" w:lineRule="exact"/>
              <w:ind w:left="50"/>
              <w:jc w:val="left"/>
              <w:rPr>
                <w:sz w:val="24"/>
              </w:rPr>
            </w:pPr>
            <w:r>
              <w:rPr>
                <w:spacing w:val="-2"/>
                <w:sz w:val="24"/>
              </w:rPr>
              <w:t>86.163-</w:t>
            </w:r>
            <w:r>
              <w:rPr>
                <w:spacing w:val="-5"/>
                <w:sz w:val="24"/>
              </w:rPr>
              <w:t>00</w:t>
            </w:r>
          </w:p>
        </w:tc>
        <w:tc>
          <w:tcPr>
            <w:tcW w:w="8172" w:type="dxa"/>
          </w:tcPr>
          <w:p w14:paraId="67385CCE" w14:textId="77777777" w:rsidR="0091754C" w:rsidRDefault="002D5B87">
            <w:pPr>
              <w:pStyle w:val="TableParagraph"/>
              <w:spacing w:line="256" w:lineRule="exact"/>
              <w:ind w:left="230"/>
              <w:jc w:val="left"/>
              <w:rPr>
                <w:sz w:val="24"/>
              </w:rPr>
            </w:pPr>
            <w:r>
              <w:rPr>
                <w:sz w:val="24"/>
              </w:rPr>
              <w:t>Spot</w:t>
            </w:r>
            <w:r>
              <w:rPr>
                <w:spacing w:val="-4"/>
                <w:sz w:val="24"/>
              </w:rPr>
              <w:t xml:space="preserve"> </w:t>
            </w:r>
            <w:r>
              <w:rPr>
                <w:sz w:val="24"/>
              </w:rPr>
              <w:t>check</w:t>
            </w:r>
            <w:r>
              <w:rPr>
                <w:spacing w:val="-1"/>
                <w:sz w:val="24"/>
              </w:rPr>
              <w:t xml:space="preserve"> </w:t>
            </w:r>
            <w:r>
              <w:rPr>
                <w:sz w:val="24"/>
              </w:rPr>
              <w:t>correlation</w:t>
            </w:r>
            <w:r>
              <w:rPr>
                <w:spacing w:val="-1"/>
                <w:sz w:val="24"/>
              </w:rPr>
              <w:t xml:space="preserve"> </w:t>
            </w:r>
            <w:r>
              <w:rPr>
                <w:sz w:val="24"/>
              </w:rPr>
              <w:t>procedures</w:t>
            </w:r>
            <w:r>
              <w:rPr>
                <w:spacing w:val="1"/>
                <w:sz w:val="24"/>
              </w:rPr>
              <w:t xml:space="preserve"> </w:t>
            </w:r>
            <w:r>
              <w:rPr>
                <w:sz w:val="24"/>
              </w:rPr>
              <w:t>for</w:t>
            </w:r>
            <w:r>
              <w:rPr>
                <w:spacing w:val="-2"/>
                <w:sz w:val="24"/>
              </w:rPr>
              <w:t xml:space="preserve"> </w:t>
            </w:r>
            <w:r>
              <w:rPr>
                <w:sz w:val="24"/>
              </w:rPr>
              <w:t>vehicles</w:t>
            </w:r>
            <w:r>
              <w:rPr>
                <w:spacing w:val="-1"/>
                <w:sz w:val="24"/>
              </w:rPr>
              <w:t xml:space="preserve"> </w:t>
            </w:r>
            <w:r>
              <w:rPr>
                <w:sz w:val="24"/>
              </w:rPr>
              <w:t>tested</w:t>
            </w:r>
            <w:r>
              <w:rPr>
                <w:spacing w:val="-1"/>
                <w:sz w:val="24"/>
              </w:rPr>
              <w:t xml:space="preserve"> </w:t>
            </w:r>
            <w:r>
              <w:rPr>
                <w:sz w:val="24"/>
              </w:rPr>
              <w:t>using</w:t>
            </w:r>
            <w:r>
              <w:rPr>
                <w:spacing w:val="-1"/>
                <w:sz w:val="24"/>
              </w:rPr>
              <w:t xml:space="preserve"> </w:t>
            </w:r>
            <w:r>
              <w:rPr>
                <w:sz w:val="24"/>
              </w:rPr>
              <w:t>a</w:t>
            </w:r>
            <w:r>
              <w:rPr>
                <w:spacing w:val="-2"/>
                <w:sz w:val="24"/>
              </w:rPr>
              <w:t xml:space="preserve"> </w:t>
            </w:r>
            <w:r>
              <w:rPr>
                <w:sz w:val="24"/>
              </w:rPr>
              <w:t>simulation</w:t>
            </w:r>
            <w:r>
              <w:rPr>
                <w:spacing w:val="-1"/>
                <w:sz w:val="24"/>
              </w:rPr>
              <w:t xml:space="preserve"> </w:t>
            </w:r>
            <w:r>
              <w:rPr>
                <w:sz w:val="24"/>
              </w:rPr>
              <w:t>of</w:t>
            </w:r>
            <w:r>
              <w:rPr>
                <w:spacing w:val="-2"/>
                <w:sz w:val="24"/>
              </w:rPr>
              <w:t xml:space="preserve"> </w:t>
            </w:r>
            <w:r>
              <w:rPr>
                <w:spacing w:val="-5"/>
                <w:sz w:val="24"/>
              </w:rPr>
              <w:t>the</w:t>
            </w:r>
          </w:p>
        </w:tc>
      </w:tr>
      <w:tr w:rsidR="0091754C" w14:paraId="495639D6" w14:textId="77777777">
        <w:trPr>
          <w:trHeight w:val="276"/>
        </w:trPr>
        <w:tc>
          <w:tcPr>
            <w:tcW w:w="1260" w:type="dxa"/>
          </w:tcPr>
          <w:p w14:paraId="45FFEA6E" w14:textId="77777777" w:rsidR="0091754C" w:rsidRDefault="0091754C">
            <w:pPr>
              <w:pStyle w:val="TableParagraph"/>
              <w:spacing w:line="240" w:lineRule="auto"/>
              <w:jc w:val="left"/>
              <w:rPr>
                <w:sz w:val="20"/>
              </w:rPr>
            </w:pPr>
          </w:p>
        </w:tc>
        <w:tc>
          <w:tcPr>
            <w:tcW w:w="8172" w:type="dxa"/>
          </w:tcPr>
          <w:p w14:paraId="05D14BD1" w14:textId="77777777" w:rsidR="0091754C" w:rsidRDefault="002D5B87">
            <w:pPr>
              <w:pStyle w:val="TableParagraph"/>
              <w:spacing w:line="256" w:lineRule="exact"/>
              <w:ind w:left="230"/>
              <w:jc w:val="left"/>
              <w:rPr>
                <w:sz w:val="24"/>
              </w:rPr>
            </w:pPr>
            <w:r>
              <w:rPr>
                <w:sz w:val="24"/>
              </w:rPr>
              <w:t>environmental</w:t>
            </w:r>
            <w:r>
              <w:rPr>
                <w:spacing w:val="-4"/>
                <w:sz w:val="24"/>
              </w:rPr>
              <w:t xml:space="preserve"> </w:t>
            </w:r>
            <w:r>
              <w:rPr>
                <w:sz w:val="24"/>
              </w:rPr>
              <w:t>test</w:t>
            </w:r>
            <w:r>
              <w:rPr>
                <w:spacing w:val="-1"/>
                <w:sz w:val="24"/>
              </w:rPr>
              <w:t xml:space="preserve"> </w:t>
            </w:r>
            <w:r>
              <w:rPr>
                <w:sz w:val="24"/>
              </w:rPr>
              <w:t>cell</w:t>
            </w:r>
            <w:r>
              <w:rPr>
                <w:spacing w:val="-1"/>
                <w:sz w:val="24"/>
              </w:rPr>
              <w:t xml:space="preserve"> </w:t>
            </w:r>
            <w:r>
              <w:rPr>
                <w:sz w:val="24"/>
              </w:rPr>
              <w:t>for</w:t>
            </w:r>
            <w:r>
              <w:rPr>
                <w:spacing w:val="-2"/>
                <w:sz w:val="24"/>
              </w:rPr>
              <w:t xml:space="preserve"> </w:t>
            </w:r>
            <w:r>
              <w:rPr>
                <w:sz w:val="24"/>
              </w:rPr>
              <w:t>air</w:t>
            </w:r>
            <w:r>
              <w:rPr>
                <w:spacing w:val="-2"/>
                <w:sz w:val="24"/>
              </w:rPr>
              <w:t xml:space="preserve"> </w:t>
            </w:r>
            <w:r>
              <w:rPr>
                <w:sz w:val="24"/>
              </w:rPr>
              <w:t>conditioning</w:t>
            </w:r>
            <w:r>
              <w:rPr>
                <w:spacing w:val="-2"/>
                <w:sz w:val="24"/>
              </w:rPr>
              <w:t xml:space="preserve"> </w:t>
            </w:r>
            <w:r>
              <w:rPr>
                <w:sz w:val="24"/>
              </w:rPr>
              <w:t>emission</w:t>
            </w:r>
            <w:r>
              <w:rPr>
                <w:spacing w:val="-1"/>
                <w:sz w:val="24"/>
              </w:rPr>
              <w:t xml:space="preserve"> </w:t>
            </w:r>
            <w:r>
              <w:rPr>
                <w:sz w:val="24"/>
              </w:rPr>
              <w:t>testing.</w:t>
            </w:r>
            <w:r>
              <w:rPr>
                <w:spacing w:val="58"/>
                <w:sz w:val="24"/>
              </w:rPr>
              <w:t xml:space="preserve"> </w:t>
            </w:r>
            <w:r>
              <w:rPr>
                <w:sz w:val="24"/>
              </w:rPr>
              <w:t>October</w:t>
            </w:r>
            <w:r>
              <w:rPr>
                <w:spacing w:val="-2"/>
                <w:sz w:val="24"/>
              </w:rPr>
              <w:t xml:space="preserve"> </w:t>
            </w:r>
            <w:r>
              <w:rPr>
                <w:sz w:val="24"/>
              </w:rPr>
              <w:t>22,</w:t>
            </w:r>
            <w:r>
              <w:rPr>
                <w:spacing w:val="-1"/>
                <w:sz w:val="24"/>
              </w:rPr>
              <w:t xml:space="preserve"> </w:t>
            </w:r>
            <w:r>
              <w:rPr>
                <w:spacing w:val="-2"/>
                <w:sz w:val="24"/>
              </w:rPr>
              <w:t>1996.</w:t>
            </w:r>
          </w:p>
        </w:tc>
      </w:tr>
      <w:tr w:rsidR="0091754C" w14:paraId="0E29DD06" w14:textId="77777777">
        <w:trPr>
          <w:trHeight w:val="276"/>
        </w:trPr>
        <w:tc>
          <w:tcPr>
            <w:tcW w:w="1260" w:type="dxa"/>
          </w:tcPr>
          <w:p w14:paraId="0BF5A754" w14:textId="77777777" w:rsidR="0091754C" w:rsidRDefault="002D5B87">
            <w:pPr>
              <w:pStyle w:val="TableParagraph"/>
              <w:spacing w:line="256" w:lineRule="exact"/>
              <w:ind w:left="50"/>
              <w:jc w:val="left"/>
              <w:rPr>
                <w:sz w:val="24"/>
              </w:rPr>
            </w:pPr>
            <w:r>
              <w:rPr>
                <w:spacing w:val="-2"/>
                <w:sz w:val="24"/>
              </w:rPr>
              <w:t>86.164-</w:t>
            </w:r>
            <w:r>
              <w:rPr>
                <w:spacing w:val="-5"/>
                <w:sz w:val="24"/>
              </w:rPr>
              <w:t>08</w:t>
            </w:r>
          </w:p>
        </w:tc>
        <w:tc>
          <w:tcPr>
            <w:tcW w:w="8172" w:type="dxa"/>
          </w:tcPr>
          <w:p w14:paraId="6A20FA29" w14:textId="3D9B483C" w:rsidR="0091754C" w:rsidRDefault="002D5B87">
            <w:pPr>
              <w:pStyle w:val="TableParagraph"/>
              <w:spacing w:line="256" w:lineRule="exact"/>
              <w:ind w:left="230"/>
              <w:jc w:val="left"/>
              <w:rPr>
                <w:sz w:val="24"/>
              </w:rPr>
            </w:pPr>
            <w:r>
              <w:rPr>
                <w:sz w:val="24"/>
              </w:rPr>
              <w:t>Supplemental</w:t>
            </w:r>
            <w:r>
              <w:rPr>
                <w:spacing w:val="-4"/>
                <w:sz w:val="24"/>
              </w:rPr>
              <w:t xml:space="preserve"> </w:t>
            </w:r>
            <w:r>
              <w:rPr>
                <w:sz w:val="24"/>
              </w:rPr>
              <w:t>federal</w:t>
            </w:r>
            <w:r>
              <w:rPr>
                <w:spacing w:val="-2"/>
                <w:sz w:val="24"/>
              </w:rPr>
              <w:t xml:space="preserve"> </w:t>
            </w:r>
            <w:r>
              <w:rPr>
                <w:sz w:val="24"/>
              </w:rPr>
              <w:t>test</w:t>
            </w:r>
            <w:r>
              <w:rPr>
                <w:spacing w:val="-2"/>
                <w:sz w:val="24"/>
              </w:rPr>
              <w:t xml:space="preserve"> </w:t>
            </w:r>
            <w:r>
              <w:rPr>
                <w:sz w:val="24"/>
              </w:rPr>
              <w:t>procedure</w:t>
            </w:r>
            <w:r>
              <w:rPr>
                <w:spacing w:val="-3"/>
                <w:sz w:val="24"/>
              </w:rPr>
              <w:t xml:space="preserve"> </w:t>
            </w:r>
            <w:r>
              <w:rPr>
                <w:sz w:val="24"/>
              </w:rPr>
              <w:t>calculations.</w:t>
            </w:r>
            <w:r>
              <w:rPr>
                <w:spacing w:val="56"/>
                <w:sz w:val="24"/>
              </w:rPr>
              <w:t xml:space="preserve"> </w:t>
            </w:r>
            <w:ins w:id="658" w:author="Final Amendments" w:date="2022-12-06T13:01:00Z">
              <w:r w:rsidR="000F4710" w:rsidRPr="00AF7A6A">
                <w:rPr>
                  <w:sz w:val="24"/>
                </w:rPr>
                <w:t>November</w:t>
              </w:r>
              <w:r w:rsidR="000F4710" w:rsidRPr="00AF7A6A">
                <w:rPr>
                  <w:spacing w:val="-3"/>
                  <w:sz w:val="24"/>
                </w:rPr>
                <w:t xml:space="preserve"> </w:t>
              </w:r>
              <w:r w:rsidR="000F4710" w:rsidRPr="00AF7A6A">
                <w:rPr>
                  <w:sz w:val="24"/>
                </w:rPr>
                <w:t>25,</w:t>
              </w:r>
              <w:r w:rsidR="000F4710" w:rsidRPr="00AF7A6A">
                <w:rPr>
                  <w:spacing w:val="-1"/>
                  <w:sz w:val="24"/>
                </w:rPr>
                <w:t xml:space="preserve"> </w:t>
              </w:r>
              <w:r w:rsidR="000F4710" w:rsidRPr="00AF7A6A">
                <w:rPr>
                  <w:spacing w:val="-2"/>
                  <w:sz w:val="24"/>
                </w:rPr>
                <w:t>2009</w:t>
              </w:r>
            </w:ins>
            <w:del w:id="659" w:author="Final Amendments" w:date="2022-12-06T13:01:00Z">
              <w:r w:rsidRPr="000D1537">
                <w:rPr>
                  <w:spacing w:val="-2"/>
                  <w:sz w:val="24"/>
                </w:rPr>
                <w:delText>December</w:delText>
              </w:r>
              <w:r w:rsidR="000D1537" w:rsidRPr="000D1537">
                <w:rPr>
                  <w:spacing w:val="-2"/>
                  <w:sz w:val="24"/>
                </w:rPr>
                <w:delText xml:space="preserve"> </w:delText>
              </w:r>
              <w:r w:rsidR="000D1537" w:rsidRPr="000D1537">
                <w:rPr>
                  <w:sz w:val="24"/>
                </w:rPr>
                <w:delText xml:space="preserve">27, </w:delText>
              </w:r>
              <w:r w:rsidR="000D1537" w:rsidRPr="000D1537">
                <w:rPr>
                  <w:spacing w:val="-2"/>
                  <w:sz w:val="24"/>
                </w:rPr>
                <w:delText>2006</w:delText>
              </w:r>
            </w:del>
            <w:r w:rsidR="00AF7A6A" w:rsidRPr="00AF7A6A">
              <w:rPr>
                <w:spacing w:val="-2"/>
                <w:sz w:val="24"/>
              </w:rPr>
              <w:t>.</w:t>
            </w:r>
          </w:p>
        </w:tc>
      </w:tr>
      <w:tr w:rsidR="0091754C" w14:paraId="25C49424" w14:textId="77777777">
        <w:trPr>
          <w:trHeight w:val="275"/>
        </w:trPr>
        <w:tc>
          <w:tcPr>
            <w:tcW w:w="1260" w:type="dxa"/>
          </w:tcPr>
          <w:p w14:paraId="58003491" w14:textId="77777777" w:rsidR="0091754C" w:rsidRDefault="002D5B87">
            <w:pPr>
              <w:pStyle w:val="TableParagraph"/>
              <w:spacing w:line="256" w:lineRule="exact"/>
              <w:ind w:left="50"/>
              <w:jc w:val="left"/>
              <w:rPr>
                <w:sz w:val="24"/>
              </w:rPr>
            </w:pPr>
            <w:r>
              <w:rPr>
                <w:spacing w:val="-2"/>
                <w:sz w:val="24"/>
              </w:rPr>
              <w:t>86.165-</w:t>
            </w:r>
            <w:r>
              <w:rPr>
                <w:spacing w:val="-5"/>
                <w:sz w:val="24"/>
              </w:rPr>
              <w:t>12</w:t>
            </w:r>
          </w:p>
        </w:tc>
        <w:tc>
          <w:tcPr>
            <w:tcW w:w="8172" w:type="dxa"/>
          </w:tcPr>
          <w:p w14:paraId="1AED899A" w14:textId="77777777" w:rsidR="0091754C" w:rsidRDefault="002D5B87">
            <w:pPr>
              <w:pStyle w:val="TableParagraph"/>
              <w:spacing w:line="256" w:lineRule="exact"/>
              <w:ind w:left="230"/>
              <w:jc w:val="left"/>
              <w:rPr>
                <w:sz w:val="24"/>
              </w:rPr>
            </w:pPr>
            <w:r>
              <w:rPr>
                <w:sz w:val="24"/>
              </w:rPr>
              <w:t>Air</w:t>
            </w:r>
            <w:r>
              <w:rPr>
                <w:spacing w:val="-2"/>
                <w:sz w:val="24"/>
              </w:rPr>
              <w:t xml:space="preserve"> </w:t>
            </w:r>
            <w:r>
              <w:rPr>
                <w:sz w:val="24"/>
              </w:rPr>
              <w:t>Conditioning</w:t>
            </w:r>
            <w:r>
              <w:rPr>
                <w:spacing w:val="-1"/>
                <w:sz w:val="24"/>
              </w:rPr>
              <w:t xml:space="preserve"> </w:t>
            </w:r>
            <w:r>
              <w:rPr>
                <w:sz w:val="24"/>
              </w:rPr>
              <w:t>idle</w:t>
            </w:r>
            <w:r>
              <w:rPr>
                <w:spacing w:val="-2"/>
                <w:sz w:val="24"/>
              </w:rPr>
              <w:t xml:space="preserve"> </w:t>
            </w:r>
            <w:r>
              <w:rPr>
                <w:sz w:val="24"/>
              </w:rPr>
              <w:t>test</w:t>
            </w:r>
            <w:r>
              <w:rPr>
                <w:spacing w:val="-1"/>
                <w:sz w:val="24"/>
              </w:rPr>
              <w:t xml:space="preserve"> </w:t>
            </w:r>
            <w:r>
              <w:rPr>
                <w:sz w:val="24"/>
              </w:rPr>
              <w:t>procedure.</w:t>
            </w:r>
            <w:r>
              <w:rPr>
                <w:spacing w:val="58"/>
                <w:sz w:val="24"/>
              </w:rPr>
              <w:t xml:space="preserve"> </w:t>
            </w:r>
            <w:r>
              <w:rPr>
                <w:sz w:val="24"/>
              </w:rPr>
              <w:t>October</w:t>
            </w:r>
            <w:r>
              <w:rPr>
                <w:spacing w:val="-1"/>
                <w:sz w:val="24"/>
              </w:rPr>
              <w:t xml:space="preserve"> </w:t>
            </w:r>
            <w:r>
              <w:rPr>
                <w:sz w:val="24"/>
              </w:rPr>
              <w:t>15,</w:t>
            </w:r>
            <w:r>
              <w:rPr>
                <w:spacing w:val="1"/>
                <w:sz w:val="24"/>
              </w:rPr>
              <w:t xml:space="preserve"> </w:t>
            </w:r>
            <w:r>
              <w:rPr>
                <w:sz w:val="24"/>
              </w:rPr>
              <w:t>2012.</w:t>
            </w:r>
            <w:r>
              <w:rPr>
                <w:spacing w:val="58"/>
                <w:sz w:val="24"/>
              </w:rPr>
              <w:t xml:space="preserve"> </w:t>
            </w:r>
            <w:r>
              <w:rPr>
                <w:sz w:val="24"/>
              </w:rPr>
              <w:t>[No</w:t>
            </w:r>
            <w:r>
              <w:rPr>
                <w:spacing w:val="-2"/>
                <w:sz w:val="24"/>
              </w:rPr>
              <w:t xml:space="preserve"> </w:t>
            </w:r>
            <w:r>
              <w:rPr>
                <w:sz w:val="24"/>
              </w:rPr>
              <w:t>change,</w:t>
            </w:r>
            <w:r>
              <w:rPr>
                <w:spacing w:val="-1"/>
                <w:sz w:val="24"/>
              </w:rPr>
              <w:t xml:space="preserve"> </w:t>
            </w:r>
            <w:r>
              <w:rPr>
                <w:sz w:val="24"/>
              </w:rPr>
              <w:t xml:space="preserve">except </w:t>
            </w:r>
            <w:r>
              <w:rPr>
                <w:spacing w:val="-4"/>
                <w:sz w:val="24"/>
              </w:rPr>
              <w:t>that</w:t>
            </w:r>
          </w:p>
        </w:tc>
      </w:tr>
      <w:tr w:rsidR="0091754C" w14:paraId="41709E99" w14:textId="77777777">
        <w:trPr>
          <w:trHeight w:val="276"/>
        </w:trPr>
        <w:tc>
          <w:tcPr>
            <w:tcW w:w="1260" w:type="dxa"/>
          </w:tcPr>
          <w:p w14:paraId="0173EF97" w14:textId="77777777" w:rsidR="0091754C" w:rsidRDefault="0091754C">
            <w:pPr>
              <w:pStyle w:val="TableParagraph"/>
              <w:spacing w:line="240" w:lineRule="auto"/>
              <w:jc w:val="left"/>
              <w:rPr>
                <w:sz w:val="20"/>
              </w:rPr>
            </w:pPr>
          </w:p>
        </w:tc>
        <w:tc>
          <w:tcPr>
            <w:tcW w:w="8172" w:type="dxa"/>
          </w:tcPr>
          <w:p w14:paraId="57BB2468" w14:textId="77777777" w:rsidR="0091754C" w:rsidRDefault="002D5B87">
            <w:pPr>
              <w:pStyle w:val="TableParagraph"/>
              <w:spacing w:line="256" w:lineRule="exact"/>
              <w:ind w:left="230"/>
              <w:jc w:val="left"/>
              <w:rPr>
                <w:sz w:val="24"/>
              </w:rPr>
            </w:pPr>
            <w:r>
              <w:rPr>
                <w:sz w:val="24"/>
              </w:rPr>
              <w:t>for</w:t>
            </w:r>
            <w:r>
              <w:rPr>
                <w:spacing w:val="-2"/>
                <w:sz w:val="24"/>
              </w:rPr>
              <w:t xml:space="preserve"> </w:t>
            </w:r>
            <w:r>
              <w:rPr>
                <w:sz w:val="24"/>
              </w:rPr>
              <w:t>the</w:t>
            </w:r>
            <w:r>
              <w:rPr>
                <w:spacing w:val="-2"/>
                <w:sz w:val="24"/>
              </w:rPr>
              <w:t xml:space="preserve"> </w:t>
            </w:r>
            <w:r>
              <w:rPr>
                <w:sz w:val="24"/>
              </w:rPr>
              <w:t>2016</w:t>
            </w:r>
            <w:r>
              <w:rPr>
                <w:spacing w:val="-1"/>
                <w:sz w:val="24"/>
              </w:rPr>
              <w:t xml:space="preserve"> </w:t>
            </w:r>
            <w:r>
              <w:rPr>
                <w:sz w:val="24"/>
              </w:rPr>
              <w:t>model</w:t>
            </w:r>
            <w:r>
              <w:rPr>
                <w:spacing w:val="-1"/>
                <w:sz w:val="24"/>
              </w:rPr>
              <w:t xml:space="preserve"> </w:t>
            </w:r>
            <w:r>
              <w:rPr>
                <w:sz w:val="24"/>
              </w:rPr>
              <w:t>years, this</w:t>
            </w:r>
            <w:r>
              <w:rPr>
                <w:spacing w:val="-1"/>
                <w:sz w:val="24"/>
              </w:rPr>
              <w:t xml:space="preserve"> </w:t>
            </w:r>
            <w:r>
              <w:rPr>
                <w:sz w:val="24"/>
              </w:rPr>
              <w:t>section</w:t>
            </w:r>
            <w:r>
              <w:rPr>
                <w:spacing w:val="-1"/>
                <w:sz w:val="24"/>
              </w:rPr>
              <w:t xml:space="preserve"> </w:t>
            </w:r>
            <w:r>
              <w:rPr>
                <w:sz w:val="24"/>
              </w:rPr>
              <w:t>shall</w:t>
            </w:r>
            <w:r>
              <w:rPr>
                <w:spacing w:val="-1"/>
                <w:sz w:val="24"/>
              </w:rPr>
              <w:t xml:space="preserve"> </w:t>
            </w:r>
            <w:r>
              <w:rPr>
                <w:sz w:val="24"/>
              </w:rPr>
              <w:t>only apply</w:t>
            </w:r>
            <w:r>
              <w:rPr>
                <w:spacing w:val="-1"/>
                <w:sz w:val="24"/>
              </w:rPr>
              <w:t xml:space="preserve"> </w:t>
            </w:r>
            <w:r>
              <w:rPr>
                <w:sz w:val="24"/>
              </w:rPr>
              <w:t>to</w:t>
            </w:r>
            <w:r>
              <w:rPr>
                <w:spacing w:val="-1"/>
                <w:sz w:val="24"/>
              </w:rPr>
              <w:t xml:space="preserve"> </w:t>
            </w:r>
            <w:r>
              <w:rPr>
                <w:sz w:val="24"/>
              </w:rPr>
              <w:t>vehicles</w:t>
            </w:r>
            <w:r>
              <w:rPr>
                <w:spacing w:val="-1"/>
                <w:sz w:val="24"/>
              </w:rPr>
              <w:t xml:space="preserve"> </w:t>
            </w:r>
            <w:r>
              <w:rPr>
                <w:sz w:val="24"/>
              </w:rPr>
              <w:t xml:space="preserve">certifying </w:t>
            </w:r>
            <w:r>
              <w:rPr>
                <w:spacing w:val="-2"/>
                <w:sz w:val="24"/>
              </w:rPr>
              <w:t>under</w:t>
            </w:r>
          </w:p>
        </w:tc>
      </w:tr>
      <w:tr w:rsidR="0091754C" w14:paraId="7FA717F8" w14:textId="77777777">
        <w:trPr>
          <w:trHeight w:val="270"/>
        </w:trPr>
        <w:tc>
          <w:tcPr>
            <w:tcW w:w="1260" w:type="dxa"/>
          </w:tcPr>
          <w:p w14:paraId="18811958" w14:textId="77777777" w:rsidR="0091754C" w:rsidRDefault="0091754C">
            <w:pPr>
              <w:pStyle w:val="TableParagraph"/>
              <w:spacing w:line="240" w:lineRule="auto"/>
              <w:jc w:val="left"/>
              <w:rPr>
                <w:sz w:val="20"/>
              </w:rPr>
            </w:pPr>
          </w:p>
        </w:tc>
        <w:tc>
          <w:tcPr>
            <w:tcW w:w="8172" w:type="dxa"/>
          </w:tcPr>
          <w:p w14:paraId="2BB5FC91" w14:textId="77777777" w:rsidR="0091754C" w:rsidRDefault="002D5B87">
            <w:pPr>
              <w:pStyle w:val="TableParagraph"/>
              <w:spacing w:line="251" w:lineRule="exact"/>
              <w:ind w:left="230"/>
              <w:jc w:val="left"/>
              <w:rPr>
                <w:sz w:val="24"/>
              </w:rPr>
            </w:pPr>
            <w:r>
              <w:rPr>
                <w:sz w:val="24"/>
              </w:rPr>
              <w:t>the</w:t>
            </w:r>
            <w:r>
              <w:rPr>
                <w:spacing w:val="-4"/>
                <w:sz w:val="24"/>
              </w:rPr>
              <w:t xml:space="preserve"> </w:t>
            </w:r>
            <w:r>
              <w:rPr>
                <w:sz w:val="24"/>
              </w:rPr>
              <w:t>2012 through</w:t>
            </w:r>
            <w:r>
              <w:rPr>
                <w:spacing w:val="-1"/>
                <w:sz w:val="24"/>
              </w:rPr>
              <w:t xml:space="preserve"> </w:t>
            </w:r>
            <w:r>
              <w:rPr>
                <w:sz w:val="24"/>
              </w:rPr>
              <w:t>2016 MY</w:t>
            </w:r>
            <w:r>
              <w:rPr>
                <w:spacing w:val="-2"/>
                <w:sz w:val="24"/>
              </w:rPr>
              <w:t xml:space="preserve"> </w:t>
            </w:r>
            <w:r>
              <w:rPr>
                <w:sz w:val="24"/>
              </w:rPr>
              <w:t>National greenhouse</w:t>
            </w:r>
            <w:r>
              <w:rPr>
                <w:spacing w:val="-2"/>
                <w:sz w:val="24"/>
              </w:rPr>
              <w:t xml:space="preserve"> </w:t>
            </w:r>
            <w:r>
              <w:rPr>
                <w:sz w:val="24"/>
              </w:rPr>
              <w:t xml:space="preserve">gas </w:t>
            </w:r>
            <w:r>
              <w:rPr>
                <w:spacing w:val="-2"/>
                <w:sz w:val="24"/>
              </w:rPr>
              <w:t>program.]</w:t>
            </w:r>
          </w:p>
        </w:tc>
      </w:tr>
    </w:tbl>
    <w:p w14:paraId="484F885E" w14:textId="77777777" w:rsidR="0091754C" w:rsidRDefault="0091754C">
      <w:pPr>
        <w:spacing w:line="251" w:lineRule="exact"/>
        <w:rPr>
          <w:sz w:val="24"/>
        </w:rPr>
        <w:sectPr w:rsidR="0091754C">
          <w:pgSz w:w="12240" w:h="15840"/>
          <w:pgMar w:top="1360" w:right="760" w:bottom="1160" w:left="1220" w:header="0" w:footer="971" w:gutter="0"/>
          <w:cols w:space="720"/>
        </w:sectPr>
      </w:pPr>
    </w:p>
    <w:p w14:paraId="2E2F60FB" w14:textId="77777777" w:rsidR="0091754C" w:rsidRDefault="002D5B87">
      <w:pPr>
        <w:pStyle w:val="Heading1"/>
        <w:numPr>
          <w:ilvl w:val="0"/>
          <w:numId w:val="11"/>
        </w:numPr>
        <w:tabs>
          <w:tab w:val="left" w:pos="939"/>
          <w:tab w:val="left" w:pos="940"/>
        </w:tabs>
        <w:spacing w:before="75"/>
        <w:ind w:left="939" w:right="806"/>
      </w:pPr>
      <w:bookmarkStart w:id="660" w:name="B._40_CFR_Part_86,_Subpart_C_–_Emission_"/>
      <w:bookmarkStart w:id="661" w:name="_bookmark87"/>
      <w:bookmarkEnd w:id="660"/>
      <w:bookmarkEnd w:id="661"/>
      <w:r>
        <w:lastRenderedPageBreak/>
        <w:t>40</w:t>
      </w:r>
      <w:r>
        <w:rPr>
          <w:spacing w:val="-3"/>
        </w:rPr>
        <w:t xml:space="preserve"> </w:t>
      </w:r>
      <w:r>
        <w:t>CFR</w:t>
      </w:r>
      <w:r>
        <w:rPr>
          <w:spacing w:val="-4"/>
        </w:rPr>
        <w:t xml:space="preserve"> </w:t>
      </w:r>
      <w:r>
        <w:t>Part</w:t>
      </w:r>
      <w:r>
        <w:rPr>
          <w:spacing w:val="-4"/>
        </w:rPr>
        <w:t xml:space="preserve"> </w:t>
      </w:r>
      <w:r>
        <w:t>86,</w:t>
      </w:r>
      <w:r>
        <w:rPr>
          <w:spacing w:val="-3"/>
        </w:rPr>
        <w:t xml:space="preserve"> </w:t>
      </w:r>
      <w:r>
        <w:t>Subpart</w:t>
      </w:r>
      <w:r>
        <w:rPr>
          <w:spacing w:val="-4"/>
        </w:rPr>
        <w:t xml:space="preserve"> </w:t>
      </w:r>
      <w:r>
        <w:t>C</w:t>
      </w:r>
      <w:r>
        <w:rPr>
          <w:spacing w:val="-4"/>
        </w:rPr>
        <w:t xml:space="preserve"> </w:t>
      </w:r>
      <w:r>
        <w:t>–</w:t>
      </w:r>
      <w:r>
        <w:rPr>
          <w:spacing w:val="-3"/>
        </w:rPr>
        <w:t xml:space="preserve"> </w:t>
      </w:r>
      <w:r>
        <w:t>Emission</w:t>
      </w:r>
      <w:r>
        <w:rPr>
          <w:spacing w:val="-3"/>
        </w:rPr>
        <w:t xml:space="preserve"> </w:t>
      </w:r>
      <w:r>
        <w:t>Regulations</w:t>
      </w:r>
      <w:r>
        <w:rPr>
          <w:spacing w:val="-3"/>
        </w:rPr>
        <w:t xml:space="preserve"> </w:t>
      </w:r>
      <w:r>
        <w:t>for</w:t>
      </w:r>
      <w:r>
        <w:rPr>
          <w:spacing w:val="-4"/>
        </w:rPr>
        <w:t xml:space="preserve"> </w:t>
      </w:r>
      <w:r>
        <w:t>1994</w:t>
      </w:r>
      <w:r>
        <w:rPr>
          <w:spacing w:val="-3"/>
        </w:rPr>
        <w:t xml:space="preserve"> </w:t>
      </w:r>
      <w:r>
        <w:t>and</w:t>
      </w:r>
      <w:r>
        <w:rPr>
          <w:spacing w:val="-3"/>
        </w:rPr>
        <w:t xml:space="preserve"> </w:t>
      </w:r>
      <w:r>
        <w:t>Later</w:t>
      </w:r>
      <w:r>
        <w:rPr>
          <w:spacing w:val="-4"/>
        </w:rPr>
        <w:t xml:space="preserve"> </w:t>
      </w:r>
      <w:r>
        <w:t>Model</w:t>
      </w:r>
      <w:r>
        <w:rPr>
          <w:spacing w:val="-3"/>
        </w:rPr>
        <w:t xml:space="preserve"> </w:t>
      </w:r>
      <w:r>
        <w:t>Year Gasoline-Fueled New Light-Duty Vehicles, New Light-Duty Trucks and New Medium-Duty Passenger Vehicles; Cold Temperature Test Procedures.</w:t>
      </w:r>
    </w:p>
    <w:p w14:paraId="6AA84710" w14:textId="77777777" w:rsidR="0091754C" w:rsidRDefault="0091754C">
      <w:pPr>
        <w:pStyle w:val="BodyText"/>
        <w:spacing w:before="2"/>
        <w:rPr>
          <w:b/>
          <w:sz w:val="29"/>
        </w:rPr>
      </w:pPr>
    </w:p>
    <w:p w14:paraId="54BB0E66" w14:textId="77777777" w:rsidR="0091754C" w:rsidRDefault="002D5B87">
      <w:pPr>
        <w:pStyle w:val="BodyText"/>
        <w:ind w:left="219"/>
      </w:pPr>
      <w:r>
        <w:t>86.201</w:t>
      </w:r>
      <w:r>
        <w:rPr>
          <w:spacing w:val="-2"/>
        </w:rPr>
        <w:t xml:space="preserve"> </w:t>
      </w:r>
      <w:r>
        <w:t>General</w:t>
      </w:r>
      <w:r>
        <w:rPr>
          <w:spacing w:val="-2"/>
        </w:rPr>
        <w:t xml:space="preserve"> </w:t>
      </w:r>
      <w:r>
        <w:t>applicability.</w:t>
      </w:r>
      <w:r>
        <w:rPr>
          <w:spacing w:val="57"/>
        </w:rPr>
        <w:t xml:space="preserve"> </w:t>
      </w:r>
      <w:r>
        <w:t>February</w:t>
      </w:r>
      <w:r>
        <w:rPr>
          <w:spacing w:val="-2"/>
        </w:rPr>
        <w:t xml:space="preserve"> </w:t>
      </w:r>
      <w:r>
        <w:t>19,</w:t>
      </w:r>
      <w:r>
        <w:rPr>
          <w:spacing w:val="-1"/>
        </w:rPr>
        <w:t xml:space="preserve"> </w:t>
      </w:r>
      <w:r>
        <w:rPr>
          <w:spacing w:val="-2"/>
        </w:rPr>
        <w:t>2015.</w:t>
      </w:r>
    </w:p>
    <w:p w14:paraId="272433E0" w14:textId="77777777" w:rsidR="0091754C" w:rsidRDefault="0091754C">
      <w:pPr>
        <w:pStyle w:val="BodyText"/>
      </w:pPr>
    </w:p>
    <w:p w14:paraId="32E6E387" w14:textId="77777777" w:rsidR="0091754C" w:rsidRDefault="002D5B87">
      <w:pPr>
        <w:pStyle w:val="Heading1"/>
        <w:numPr>
          <w:ilvl w:val="1"/>
          <w:numId w:val="3"/>
        </w:numPr>
        <w:tabs>
          <w:tab w:val="left" w:pos="1659"/>
          <w:tab w:val="left" w:pos="1660"/>
        </w:tabs>
        <w:ind w:hanging="1081"/>
      </w:pPr>
      <w:bookmarkStart w:id="662" w:name="200.1_California_applicability."/>
      <w:bookmarkStart w:id="663" w:name="_bookmark88"/>
      <w:bookmarkEnd w:id="662"/>
      <w:bookmarkEnd w:id="663"/>
      <w:r>
        <w:t>California</w:t>
      </w:r>
      <w:r>
        <w:rPr>
          <w:spacing w:val="-3"/>
        </w:rPr>
        <w:t xml:space="preserve"> </w:t>
      </w:r>
      <w:r>
        <w:rPr>
          <w:spacing w:val="-2"/>
        </w:rPr>
        <w:t>applicability.</w:t>
      </w:r>
    </w:p>
    <w:p w14:paraId="5EB39300" w14:textId="77777777" w:rsidR="0091754C" w:rsidRDefault="002D5B87">
      <w:pPr>
        <w:pStyle w:val="BodyText"/>
        <w:spacing w:before="1"/>
        <w:ind w:left="939"/>
      </w:pPr>
      <w:r>
        <w:t>No</w:t>
      </w:r>
      <w:r>
        <w:rPr>
          <w:spacing w:val="-1"/>
        </w:rPr>
        <w:t xml:space="preserve"> </w:t>
      </w:r>
      <w:r>
        <w:t>change</w:t>
      </w:r>
      <w:r>
        <w:rPr>
          <w:spacing w:val="-2"/>
        </w:rPr>
        <w:t xml:space="preserve"> </w:t>
      </w:r>
      <w:r>
        <w:t>to</w:t>
      </w:r>
      <w:r>
        <w:rPr>
          <w:spacing w:val="-1"/>
        </w:rPr>
        <w:t xml:space="preserve"> </w:t>
      </w:r>
      <w:r>
        <w:t>§86.201,</w:t>
      </w:r>
      <w:r>
        <w:rPr>
          <w:spacing w:val="1"/>
        </w:rPr>
        <w:t xml:space="preserve"> </w:t>
      </w:r>
      <w:r>
        <w:t>except</w:t>
      </w:r>
      <w:r>
        <w:rPr>
          <w:spacing w:val="-1"/>
        </w:rPr>
        <w:t xml:space="preserve"> </w:t>
      </w:r>
      <w:r>
        <w:t xml:space="preserve">as </w:t>
      </w:r>
      <w:r>
        <w:rPr>
          <w:spacing w:val="-2"/>
        </w:rPr>
        <w:t>follows.</w:t>
      </w:r>
    </w:p>
    <w:p w14:paraId="2A1B427D" w14:textId="77777777" w:rsidR="0091754C" w:rsidRDefault="002D5B87">
      <w:pPr>
        <w:pStyle w:val="BodyText"/>
        <w:ind w:left="219" w:right="688" w:firstLine="720"/>
      </w:pPr>
      <w:r>
        <w:t>Amend subparagraph 86.201(a) as follows: This subpart describes procedures for determining the cold temperature carbon monoxide (CO) emissions from 2015 through 2021 model</w:t>
      </w:r>
      <w:r>
        <w:rPr>
          <w:spacing w:val="-4"/>
        </w:rPr>
        <w:t xml:space="preserve"> </w:t>
      </w:r>
      <w:r>
        <w:t>year</w:t>
      </w:r>
      <w:r>
        <w:rPr>
          <w:spacing w:val="-5"/>
        </w:rPr>
        <w:t xml:space="preserve"> </w:t>
      </w:r>
      <w:r>
        <w:t>new</w:t>
      </w:r>
      <w:r>
        <w:rPr>
          <w:spacing w:val="-5"/>
        </w:rPr>
        <w:t xml:space="preserve"> </w:t>
      </w:r>
      <w:r>
        <w:t>passenger</w:t>
      </w:r>
      <w:r>
        <w:rPr>
          <w:spacing w:val="-5"/>
        </w:rPr>
        <w:t xml:space="preserve"> </w:t>
      </w:r>
      <w:r>
        <w:t>cars,</w:t>
      </w:r>
      <w:r>
        <w:rPr>
          <w:spacing w:val="-4"/>
        </w:rPr>
        <w:t xml:space="preserve"> </w:t>
      </w:r>
      <w:r>
        <w:t>light-duty</w:t>
      </w:r>
      <w:r>
        <w:rPr>
          <w:spacing w:val="-4"/>
        </w:rPr>
        <w:t xml:space="preserve"> </w:t>
      </w:r>
      <w:r>
        <w:t>trucks,</w:t>
      </w:r>
      <w:r>
        <w:rPr>
          <w:spacing w:val="-2"/>
        </w:rPr>
        <w:t xml:space="preserve"> </w:t>
      </w:r>
      <w:r>
        <w:t>and</w:t>
      </w:r>
      <w:r>
        <w:rPr>
          <w:spacing w:val="-4"/>
        </w:rPr>
        <w:t xml:space="preserve"> </w:t>
      </w:r>
      <w:r>
        <w:t>medium-duty</w:t>
      </w:r>
      <w:r>
        <w:rPr>
          <w:spacing w:val="-4"/>
        </w:rPr>
        <w:t xml:space="preserve"> </w:t>
      </w:r>
      <w:r>
        <w:t>vehicles</w:t>
      </w:r>
      <w:r>
        <w:rPr>
          <w:spacing w:val="-4"/>
        </w:rPr>
        <w:t xml:space="preserve"> </w:t>
      </w:r>
      <w:r>
        <w:t>(excluding</w:t>
      </w:r>
      <w:r>
        <w:rPr>
          <w:spacing w:val="-4"/>
        </w:rPr>
        <w:t xml:space="preserve"> </w:t>
      </w:r>
      <w:r>
        <w:t>natural gas, diesel-fueled, and zero-emission vehicles).</w:t>
      </w:r>
    </w:p>
    <w:p w14:paraId="72D286EE" w14:textId="77777777" w:rsidR="0091754C" w:rsidRDefault="0091754C">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1260"/>
        <w:gridCol w:w="5585"/>
      </w:tblGrid>
      <w:tr w:rsidR="0091754C" w14:paraId="37E02137" w14:textId="77777777">
        <w:trPr>
          <w:trHeight w:val="270"/>
        </w:trPr>
        <w:tc>
          <w:tcPr>
            <w:tcW w:w="1260" w:type="dxa"/>
          </w:tcPr>
          <w:p w14:paraId="118F4A48" w14:textId="77777777" w:rsidR="0091754C" w:rsidRDefault="002D5B87">
            <w:pPr>
              <w:pStyle w:val="TableParagraph"/>
              <w:spacing w:line="251" w:lineRule="exact"/>
              <w:ind w:left="50"/>
              <w:jc w:val="left"/>
              <w:rPr>
                <w:sz w:val="24"/>
              </w:rPr>
            </w:pPr>
            <w:r>
              <w:rPr>
                <w:spacing w:val="-2"/>
                <w:sz w:val="24"/>
              </w:rPr>
              <w:t>86.202-</w:t>
            </w:r>
            <w:r>
              <w:rPr>
                <w:spacing w:val="-5"/>
                <w:sz w:val="24"/>
              </w:rPr>
              <w:t>94</w:t>
            </w:r>
          </w:p>
        </w:tc>
        <w:tc>
          <w:tcPr>
            <w:tcW w:w="5585" w:type="dxa"/>
          </w:tcPr>
          <w:p w14:paraId="41215C56" w14:textId="77777777" w:rsidR="0091754C" w:rsidRDefault="002D5B87">
            <w:pPr>
              <w:pStyle w:val="TableParagraph"/>
              <w:spacing w:line="251" w:lineRule="exact"/>
              <w:ind w:left="230"/>
              <w:jc w:val="left"/>
              <w:rPr>
                <w:sz w:val="24"/>
              </w:rPr>
            </w:pPr>
            <w:r>
              <w:rPr>
                <w:sz w:val="24"/>
              </w:rPr>
              <w:t>Definitions.</w:t>
            </w:r>
            <w:r>
              <w:rPr>
                <w:spacing w:val="56"/>
                <w:sz w:val="24"/>
              </w:rPr>
              <w:t xml:space="preserve"> </w:t>
            </w:r>
            <w:r>
              <w:rPr>
                <w:sz w:val="24"/>
              </w:rPr>
              <w:t>July</w:t>
            </w:r>
            <w:r>
              <w:rPr>
                <w:spacing w:val="-1"/>
                <w:sz w:val="24"/>
              </w:rPr>
              <w:t xml:space="preserve"> </w:t>
            </w:r>
            <w:r>
              <w:rPr>
                <w:sz w:val="24"/>
              </w:rPr>
              <w:t xml:space="preserve">17, </w:t>
            </w:r>
            <w:r>
              <w:rPr>
                <w:spacing w:val="-2"/>
                <w:sz w:val="24"/>
              </w:rPr>
              <w:t>1992.</w:t>
            </w:r>
          </w:p>
        </w:tc>
      </w:tr>
      <w:tr w:rsidR="0091754C" w14:paraId="0BA88BB9" w14:textId="77777777">
        <w:trPr>
          <w:trHeight w:val="275"/>
        </w:trPr>
        <w:tc>
          <w:tcPr>
            <w:tcW w:w="1260" w:type="dxa"/>
          </w:tcPr>
          <w:p w14:paraId="2C6709E2" w14:textId="77777777" w:rsidR="0091754C" w:rsidRDefault="002D5B87">
            <w:pPr>
              <w:pStyle w:val="TableParagraph"/>
              <w:spacing w:line="256" w:lineRule="exact"/>
              <w:ind w:left="50"/>
              <w:jc w:val="left"/>
              <w:rPr>
                <w:sz w:val="24"/>
              </w:rPr>
            </w:pPr>
            <w:r>
              <w:rPr>
                <w:spacing w:val="-2"/>
                <w:sz w:val="24"/>
              </w:rPr>
              <w:t>86.203-</w:t>
            </w:r>
            <w:r>
              <w:rPr>
                <w:spacing w:val="-5"/>
                <w:sz w:val="24"/>
              </w:rPr>
              <w:t>94</w:t>
            </w:r>
          </w:p>
        </w:tc>
        <w:tc>
          <w:tcPr>
            <w:tcW w:w="5585" w:type="dxa"/>
          </w:tcPr>
          <w:p w14:paraId="07F2E0D9" w14:textId="77777777" w:rsidR="0091754C" w:rsidRDefault="002D5B87">
            <w:pPr>
              <w:pStyle w:val="TableParagraph"/>
              <w:spacing w:line="256" w:lineRule="exact"/>
              <w:ind w:left="230"/>
              <w:jc w:val="left"/>
              <w:rPr>
                <w:sz w:val="24"/>
              </w:rPr>
            </w:pPr>
            <w:r>
              <w:rPr>
                <w:sz w:val="24"/>
              </w:rPr>
              <w:t>Abbreviations.</w:t>
            </w:r>
            <w:r>
              <w:rPr>
                <w:spacing w:val="58"/>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r>
      <w:tr w:rsidR="0091754C" w14:paraId="5A7E4B14" w14:textId="77777777">
        <w:trPr>
          <w:trHeight w:val="276"/>
        </w:trPr>
        <w:tc>
          <w:tcPr>
            <w:tcW w:w="1260" w:type="dxa"/>
          </w:tcPr>
          <w:p w14:paraId="5C04F619" w14:textId="77777777" w:rsidR="0091754C" w:rsidRDefault="002D5B87">
            <w:pPr>
              <w:pStyle w:val="TableParagraph"/>
              <w:spacing w:line="256" w:lineRule="exact"/>
              <w:ind w:left="50"/>
              <w:jc w:val="left"/>
              <w:rPr>
                <w:sz w:val="24"/>
              </w:rPr>
            </w:pPr>
            <w:r>
              <w:rPr>
                <w:spacing w:val="-2"/>
                <w:sz w:val="24"/>
              </w:rPr>
              <w:t>86.204-</w:t>
            </w:r>
            <w:r>
              <w:rPr>
                <w:spacing w:val="-5"/>
                <w:sz w:val="24"/>
              </w:rPr>
              <w:t>94</w:t>
            </w:r>
          </w:p>
        </w:tc>
        <w:tc>
          <w:tcPr>
            <w:tcW w:w="5585" w:type="dxa"/>
          </w:tcPr>
          <w:p w14:paraId="4561F845" w14:textId="77777777" w:rsidR="0091754C" w:rsidRDefault="002D5B87">
            <w:pPr>
              <w:pStyle w:val="TableParagraph"/>
              <w:spacing w:line="256" w:lineRule="exact"/>
              <w:ind w:left="230"/>
              <w:jc w:val="left"/>
              <w:rPr>
                <w:sz w:val="24"/>
              </w:rPr>
            </w:pPr>
            <w:r>
              <w:rPr>
                <w:sz w:val="24"/>
              </w:rPr>
              <w:t>Section</w:t>
            </w:r>
            <w:r>
              <w:rPr>
                <w:spacing w:val="-1"/>
                <w:sz w:val="24"/>
              </w:rPr>
              <w:t xml:space="preserve"> </w:t>
            </w:r>
            <w:r>
              <w:rPr>
                <w:sz w:val="24"/>
              </w:rPr>
              <w:t>number</w:t>
            </w:r>
            <w:r>
              <w:rPr>
                <w:spacing w:val="-2"/>
                <w:sz w:val="24"/>
              </w:rPr>
              <w:t xml:space="preserve"> </w:t>
            </w:r>
            <w:r>
              <w:rPr>
                <w:sz w:val="24"/>
              </w:rPr>
              <w:t>construction.</w:t>
            </w:r>
            <w:r>
              <w:rPr>
                <w:spacing w:val="59"/>
                <w:sz w:val="24"/>
              </w:rPr>
              <w:t xml:space="preserve"> </w:t>
            </w:r>
            <w:r>
              <w:rPr>
                <w:sz w:val="24"/>
              </w:rPr>
              <w:t>July</w:t>
            </w:r>
            <w:r>
              <w:rPr>
                <w:spacing w:val="-1"/>
                <w:sz w:val="24"/>
              </w:rPr>
              <w:t xml:space="preserve"> </w:t>
            </w:r>
            <w:r>
              <w:rPr>
                <w:sz w:val="24"/>
              </w:rPr>
              <w:t xml:space="preserve">17, </w:t>
            </w:r>
            <w:r>
              <w:rPr>
                <w:spacing w:val="-2"/>
                <w:sz w:val="24"/>
              </w:rPr>
              <w:t>1992.</w:t>
            </w:r>
          </w:p>
        </w:tc>
      </w:tr>
      <w:tr w:rsidR="0091754C" w14:paraId="1A76FE04" w14:textId="77777777">
        <w:trPr>
          <w:trHeight w:val="275"/>
        </w:trPr>
        <w:tc>
          <w:tcPr>
            <w:tcW w:w="1260" w:type="dxa"/>
          </w:tcPr>
          <w:p w14:paraId="3A131A34" w14:textId="77777777" w:rsidR="0091754C" w:rsidRDefault="002D5B87">
            <w:pPr>
              <w:pStyle w:val="TableParagraph"/>
              <w:spacing w:line="256" w:lineRule="exact"/>
              <w:ind w:left="50"/>
              <w:jc w:val="left"/>
              <w:rPr>
                <w:sz w:val="24"/>
              </w:rPr>
            </w:pPr>
            <w:r>
              <w:rPr>
                <w:spacing w:val="-2"/>
                <w:sz w:val="24"/>
              </w:rPr>
              <w:t>86.205-</w:t>
            </w:r>
            <w:r>
              <w:rPr>
                <w:spacing w:val="-5"/>
                <w:sz w:val="24"/>
              </w:rPr>
              <w:t>11</w:t>
            </w:r>
          </w:p>
        </w:tc>
        <w:tc>
          <w:tcPr>
            <w:tcW w:w="5585" w:type="dxa"/>
          </w:tcPr>
          <w:p w14:paraId="09E111DD" w14:textId="77777777" w:rsidR="0091754C" w:rsidRDefault="002D5B87">
            <w:pPr>
              <w:pStyle w:val="TableParagraph"/>
              <w:spacing w:line="256" w:lineRule="exact"/>
              <w:ind w:left="230"/>
              <w:jc w:val="left"/>
              <w:rPr>
                <w:sz w:val="24"/>
              </w:rPr>
            </w:pPr>
            <w:r>
              <w:rPr>
                <w:sz w:val="24"/>
              </w:rPr>
              <w:t>Introduction;</w:t>
            </w:r>
            <w:r>
              <w:rPr>
                <w:spacing w:val="-2"/>
                <w:sz w:val="24"/>
              </w:rPr>
              <w:t xml:space="preserve"> </w:t>
            </w:r>
            <w:r>
              <w:rPr>
                <w:sz w:val="24"/>
              </w:rPr>
              <w:t>structure</w:t>
            </w:r>
            <w:r>
              <w:rPr>
                <w:spacing w:val="-3"/>
                <w:sz w:val="24"/>
              </w:rPr>
              <w:t xml:space="preserve"> </w:t>
            </w:r>
            <w:r>
              <w:rPr>
                <w:sz w:val="24"/>
              </w:rPr>
              <w:t>of</w:t>
            </w:r>
            <w:r>
              <w:rPr>
                <w:spacing w:val="-1"/>
                <w:sz w:val="24"/>
              </w:rPr>
              <w:t xml:space="preserve"> </w:t>
            </w:r>
            <w:r>
              <w:rPr>
                <w:sz w:val="24"/>
              </w:rPr>
              <w:t>subpart.</w:t>
            </w:r>
            <w:r>
              <w:rPr>
                <w:spacing w:val="57"/>
                <w:sz w:val="24"/>
              </w:rPr>
              <w:t xml:space="preserve"> </w:t>
            </w:r>
            <w:r>
              <w:rPr>
                <w:sz w:val="24"/>
              </w:rPr>
              <w:t>December</w:t>
            </w:r>
            <w:r>
              <w:rPr>
                <w:spacing w:val="-3"/>
                <w:sz w:val="24"/>
              </w:rPr>
              <w:t xml:space="preserve"> </w:t>
            </w:r>
            <w:r>
              <w:rPr>
                <w:sz w:val="24"/>
              </w:rPr>
              <w:t>27,</w:t>
            </w:r>
            <w:r>
              <w:rPr>
                <w:spacing w:val="1"/>
                <w:sz w:val="24"/>
              </w:rPr>
              <w:t xml:space="preserve"> </w:t>
            </w:r>
            <w:r>
              <w:rPr>
                <w:spacing w:val="-2"/>
                <w:sz w:val="24"/>
              </w:rPr>
              <w:t>2006.</w:t>
            </w:r>
          </w:p>
        </w:tc>
      </w:tr>
      <w:tr w:rsidR="0091754C" w14:paraId="4F466B61" w14:textId="77777777">
        <w:trPr>
          <w:trHeight w:val="414"/>
        </w:trPr>
        <w:tc>
          <w:tcPr>
            <w:tcW w:w="1260" w:type="dxa"/>
          </w:tcPr>
          <w:p w14:paraId="61FB91CE" w14:textId="77777777" w:rsidR="0091754C" w:rsidRDefault="002D5B87">
            <w:pPr>
              <w:pStyle w:val="TableParagraph"/>
              <w:spacing w:line="271" w:lineRule="exact"/>
              <w:ind w:left="50"/>
              <w:jc w:val="left"/>
              <w:rPr>
                <w:sz w:val="24"/>
              </w:rPr>
            </w:pPr>
            <w:r>
              <w:rPr>
                <w:spacing w:val="-2"/>
                <w:sz w:val="24"/>
              </w:rPr>
              <w:t>86.206-</w:t>
            </w:r>
            <w:r>
              <w:rPr>
                <w:spacing w:val="-5"/>
                <w:sz w:val="24"/>
              </w:rPr>
              <w:t>11</w:t>
            </w:r>
          </w:p>
        </w:tc>
        <w:tc>
          <w:tcPr>
            <w:tcW w:w="5585" w:type="dxa"/>
          </w:tcPr>
          <w:p w14:paraId="0B156814" w14:textId="77777777" w:rsidR="0091754C" w:rsidRDefault="002D5B87">
            <w:pPr>
              <w:pStyle w:val="TableParagraph"/>
              <w:spacing w:line="271" w:lineRule="exact"/>
              <w:ind w:left="230"/>
              <w:jc w:val="left"/>
              <w:rPr>
                <w:sz w:val="24"/>
              </w:rPr>
            </w:pPr>
            <w:r>
              <w:rPr>
                <w:sz w:val="24"/>
              </w:rPr>
              <w:t>Equipment</w:t>
            </w:r>
            <w:r>
              <w:rPr>
                <w:spacing w:val="-2"/>
                <w:sz w:val="24"/>
              </w:rPr>
              <w:t xml:space="preserve"> </w:t>
            </w:r>
            <w:proofErr w:type="gramStart"/>
            <w:r>
              <w:rPr>
                <w:sz w:val="24"/>
              </w:rPr>
              <w:t>required;</w:t>
            </w:r>
            <w:proofErr w:type="gramEnd"/>
            <w:r>
              <w:rPr>
                <w:spacing w:val="-1"/>
                <w:sz w:val="24"/>
              </w:rPr>
              <w:t xml:space="preserve"> </w:t>
            </w:r>
            <w:r>
              <w:rPr>
                <w:sz w:val="24"/>
              </w:rPr>
              <w:t>overview.</w:t>
            </w:r>
            <w:r>
              <w:rPr>
                <w:spacing w:val="56"/>
                <w:sz w:val="24"/>
              </w:rPr>
              <w:t xml:space="preserve"> </w:t>
            </w:r>
            <w:r>
              <w:rPr>
                <w:sz w:val="24"/>
              </w:rPr>
              <w:t>December</w:t>
            </w:r>
            <w:r>
              <w:rPr>
                <w:spacing w:val="-2"/>
                <w:sz w:val="24"/>
              </w:rPr>
              <w:t xml:space="preserve"> </w:t>
            </w:r>
            <w:r>
              <w:rPr>
                <w:sz w:val="24"/>
              </w:rPr>
              <w:t>27,</w:t>
            </w:r>
            <w:r>
              <w:rPr>
                <w:spacing w:val="-1"/>
                <w:sz w:val="24"/>
              </w:rPr>
              <w:t xml:space="preserve"> </w:t>
            </w:r>
            <w:r>
              <w:rPr>
                <w:spacing w:val="-4"/>
                <w:sz w:val="24"/>
              </w:rPr>
              <w:t>2006.</w:t>
            </w:r>
          </w:p>
        </w:tc>
      </w:tr>
      <w:tr w:rsidR="0091754C" w14:paraId="60EFD7BE" w14:textId="77777777">
        <w:trPr>
          <w:trHeight w:val="408"/>
        </w:trPr>
        <w:tc>
          <w:tcPr>
            <w:tcW w:w="1260" w:type="dxa"/>
          </w:tcPr>
          <w:p w14:paraId="5B925735" w14:textId="77777777" w:rsidR="0091754C" w:rsidRDefault="002D5B87">
            <w:pPr>
              <w:pStyle w:val="TableParagraph"/>
              <w:spacing w:before="133" w:line="256" w:lineRule="exact"/>
              <w:ind w:left="410"/>
              <w:jc w:val="left"/>
              <w:rPr>
                <w:b/>
                <w:sz w:val="24"/>
              </w:rPr>
            </w:pPr>
            <w:bookmarkStart w:id="664" w:name="200.2_California_Equipment_Required;_Ove"/>
            <w:bookmarkStart w:id="665" w:name="_bookmark89"/>
            <w:bookmarkEnd w:id="664"/>
            <w:bookmarkEnd w:id="665"/>
            <w:r>
              <w:rPr>
                <w:b/>
                <w:spacing w:val="-2"/>
                <w:sz w:val="24"/>
              </w:rPr>
              <w:t>200.2</w:t>
            </w:r>
          </w:p>
        </w:tc>
        <w:tc>
          <w:tcPr>
            <w:tcW w:w="5585" w:type="dxa"/>
          </w:tcPr>
          <w:p w14:paraId="18286678" w14:textId="77777777" w:rsidR="0091754C" w:rsidRDefault="002D5B87">
            <w:pPr>
              <w:pStyle w:val="TableParagraph"/>
              <w:spacing w:before="133" w:line="256" w:lineRule="exact"/>
              <w:ind w:left="230"/>
              <w:jc w:val="left"/>
              <w:rPr>
                <w:b/>
                <w:sz w:val="24"/>
              </w:rPr>
            </w:pPr>
            <w:r>
              <w:rPr>
                <w:b/>
                <w:sz w:val="24"/>
              </w:rPr>
              <w:t>California</w:t>
            </w:r>
            <w:r>
              <w:rPr>
                <w:b/>
                <w:spacing w:val="-3"/>
                <w:sz w:val="24"/>
              </w:rPr>
              <w:t xml:space="preserve"> </w:t>
            </w:r>
            <w:r>
              <w:rPr>
                <w:b/>
                <w:sz w:val="24"/>
              </w:rPr>
              <w:t>Equipment</w:t>
            </w:r>
            <w:r>
              <w:rPr>
                <w:b/>
                <w:spacing w:val="-5"/>
                <w:sz w:val="24"/>
              </w:rPr>
              <w:t xml:space="preserve"> </w:t>
            </w:r>
            <w:r>
              <w:rPr>
                <w:b/>
                <w:sz w:val="24"/>
              </w:rPr>
              <w:t>Required;</w:t>
            </w:r>
            <w:r>
              <w:rPr>
                <w:b/>
                <w:spacing w:val="-3"/>
                <w:sz w:val="24"/>
              </w:rPr>
              <w:t xml:space="preserve"> </w:t>
            </w:r>
            <w:r>
              <w:rPr>
                <w:b/>
                <w:spacing w:val="-2"/>
                <w:sz w:val="24"/>
              </w:rPr>
              <w:t>Overview.</w:t>
            </w:r>
          </w:p>
        </w:tc>
      </w:tr>
    </w:tbl>
    <w:p w14:paraId="6C347F2B" w14:textId="77777777" w:rsidR="0091754C" w:rsidRDefault="002D5B87">
      <w:pPr>
        <w:pStyle w:val="BodyText"/>
        <w:spacing w:before="4"/>
        <w:ind w:left="939"/>
      </w:pPr>
      <w:r>
        <w:t>Amend</w:t>
      </w:r>
      <w:r>
        <w:rPr>
          <w:spacing w:val="-2"/>
        </w:rPr>
        <w:t xml:space="preserve"> </w:t>
      </w:r>
      <w:r>
        <w:t>§86.206-11,</w:t>
      </w:r>
      <w:r>
        <w:rPr>
          <w:spacing w:val="-1"/>
        </w:rPr>
        <w:t xml:space="preserve"> </w:t>
      </w:r>
      <w:r>
        <w:t>as</w:t>
      </w:r>
      <w:r>
        <w:rPr>
          <w:spacing w:val="-1"/>
        </w:rPr>
        <w:t xml:space="preserve"> </w:t>
      </w:r>
      <w:r>
        <w:rPr>
          <w:spacing w:val="-2"/>
        </w:rPr>
        <w:t>follows:</w:t>
      </w:r>
    </w:p>
    <w:p w14:paraId="34FF8B15" w14:textId="77777777" w:rsidR="0091754C" w:rsidRDefault="002D5B87">
      <w:pPr>
        <w:pStyle w:val="BodyText"/>
        <w:ind w:left="219" w:right="688" w:firstLine="720"/>
      </w:pPr>
      <w:r>
        <w:t>This</w:t>
      </w:r>
      <w:r>
        <w:rPr>
          <w:spacing w:val="-4"/>
        </w:rPr>
        <w:t xml:space="preserve"> </w:t>
      </w:r>
      <w:r>
        <w:t>subpart</w:t>
      </w:r>
      <w:r>
        <w:rPr>
          <w:spacing w:val="-4"/>
        </w:rPr>
        <w:t xml:space="preserve"> </w:t>
      </w:r>
      <w:r>
        <w:t>contains</w:t>
      </w:r>
      <w:r>
        <w:rPr>
          <w:spacing w:val="-4"/>
        </w:rPr>
        <w:t xml:space="preserve"> </w:t>
      </w:r>
      <w:r>
        <w:t>procedures</w:t>
      </w:r>
      <w:r>
        <w:rPr>
          <w:spacing w:val="-2"/>
        </w:rPr>
        <w:t xml:space="preserve"> </w:t>
      </w:r>
      <w:r>
        <w:t>for</w:t>
      </w:r>
      <w:r>
        <w:rPr>
          <w:spacing w:val="-5"/>
        </w:rPr>
        <w:t xml:space="preserve"> </w:t>
      </w:r>
      <w:r>
        <w:t>exhaust</w:t>
      </w:r>
      <w:r>
        <w:rPr>
          <w:spacing w:val="-4"/>
        </w:rPr>
        <w:t xml:space="preserve"> </w:t>
      </w:r>
      <w:r>
        <w:t>emission</w:t>
      </w:r>
      <w:r>
        <w:rPr>
          <w:spacing w:val="-4"/>
        </w:rPr>
        <w:t xml:space="preserve"> </w:t>
      </w:r>
      <w:r>
        <w:t>tests</w:t>
      </w:r>
      <w:r>
        <w:rPr>
          <w:spacing w:val="-4"/>
        </w:rPr>
        <w:t xml:space="preserve"> </w:t>
      </w:r>
      <w:r>
        <w:t>on</w:t>
      </w:r>
      <w:r>
        <w:rPr>
          <w:spacing w:val="-4"/>
        </w:rPr>
        <w:t xml:space="preserve"> </w:t>
      </w:r>
      <w:r>
        <w:t>passenger</w:t>
      </w:r>
      <w:r>
        <w:rPr>
          <w:spacing w:val="-5"/>
        </w:rPr>
        <w:t xml:space="preserve"> </w:t>
      </w:r>
      <w:r>
        <w:t>cars,</w:t>
      </w:r>
      <w:r>
        <w:rPr>
          <w:spacing w:val="-4"/>
        </w:rPr>
        <w:t xml:space="preserve"> </w:t>
      </w:r>
      <w:r>
        <w:t>light-duty trucks, and medium-duty vehicles (excluding natural gas, diesel-fueled, and zero-emission vehicles.)</w:t>
      </w:r>
      <w:r>
        <w:rPr>
          <w:spacing w:val="40"/>
        </w:rPr>
        <w:t xml:space="preserve"> </w:t>
      </w:r>
      <w:r>
        <w:t>Equipment required and specifications are as follows:</w:t>
      </w:r>
    </w:p>
    <w:p w14:paraId="4A878536" w14:textId="77777777" w:rsidR="0091754C" w:rsidRDefault="002D5B87">
      <w:pPr>
        <w:ind w:left="939"/>
        <w:rPr>
          <w:sz w:val="24"/>
        </w:rPr>
      </w:pPr>
      <w:r>
        <w:rPr>
          <w:sz w:val="24"/>
        </w:rPr>
        <w:t>(a)(1)</w:t>
      </w:r>
      <w:r>
        <w:rPr>
          <w:spacing w:val="-5"/>
          <w:sz w:val="24"/>
        </w:rPr>
        <w:t xml:space="preserve"> </w:t>
      </w:r>
      <w:r>
        <w:rPr>
          <w:b/>
          <w:sz w:val="24"/>
        </w:rPr>
        <w:t>Exhaust</w:t>
      </w:r>
      <w:r>
        <w:rPr>
          <w:b/>
          <w:spacing w:val="-2"/>
          <w:sz w:val="24"/>
        </w:rPr>
        <w:t xml:space="preserve"> </w:t>
      </w:r>
      <w:r>
        <w:rPr>
          <w:b/>
          <w:sz w:val="24"/>
        </w:rPr>
        <w:t>emission</w:t>
      </w:r>
      <w:r>
        <w:rPr>
          <w:b/>
          <w:spacing w:val="-3"/>
          <w:sz w:val="24"/>
        </w:rPr>
        <w:t xml:space="preserve"> </w:t>
      </w:r>
      <w:r>
        <w:rPr>
          <w:b/>
          <w:sz w:val="24"/>
        </w:rPr>
        <w:t>tests</w:t>
      </w:r>
      <w:r>
        <w:rPr>
          <w:sz w:val="24"/>
        </w:rPr>
        <w:t>.</w:t>
      </w:r>
      <w:r>
        <w:rPr>
          <w:spacing w:val="58"/>
          <w:sz w:val="24"/>
        </w:rPr>
        <w:t xml:space="preserve"> </w:t>
      </w:r>
      <w:r>
        <w:rPr>
          <w:sz w:val="24"/>
        </w:rPr>
        <w:t>Exhaust</w:t>
      </w:r>
      <w:r>
        <w:rPr>
          <w:spacing w:val="-2"/>
          <w:sz w:val="24"/>
        </w:rPr>
        <w:t xml:space="preserve"> </w:t>
      </w:r>
      <w:r>
        <w:rPr>
          <w:sz w:val="24"/>
        </w:rPr>
        <w:t>from</w:t>
      </w:r>
      <w:r>
        <w:rPr>
          <w:spacing w:val="-1"/>
          <w:sz w:val="24"/>
        </w:rPr>
        <w:t xml:space="preserve"> </w:t>
      </w:r>
      <w:r>
        <w:rPr>
          <w:sz w:val="24"/>
        </w:rPr>
        <w:t>vehicles</w:t>
      </w:r>
      <w:r>
        <w:rPr>
          <w:spacing w:val="-1"/>
          <w:sz w:val="24"/>
        </w:rPr>
        <w:t xml:space="preserve"> </w:t>
      </w:r>
      <w:r>
        <w:rPr>
          <w:sz w:val="24"/>
        </w:rPr>
        <w:t>(excluding</w:t>
      </w:r>
      <w:r>
        <w:rPr>
          <w:spacing w:val="-1"/>
          <w:sz w:val="24"/>
        </w:rPr>
        <w:t xml:space="preserve"> </w:t>
      </w:r>
      <w:r>
        <w:rPr>
          <w:sz w:val="24"/>
        </w:rPr>
        <w:t>natural</w:t>
      </w:r>
      <w:r>
        <w:rPr>
          <w:spacing w:val="-1"/>
          <w:sz w:val="24"/>
        </w:rPr>
        <w:t xml:space="preserve"> </w:t>
      </w:r>
      <w:r>
        <w:rPr>
          <w:spacing w:val="-4"/>
          <w:sz w:val="24"/>
        </w:rPr>
        <w:t>gas,</w:t>
      </w:r>
    </w:p>
    <w:p w14:paraId="4C0E47A0" w14:textId="77777777" w:rsidR="0091754C" w:rsidRDefault="002D5B87">
      <w:pPr>
        <w:pStyle w:val="BodyText"/>
        <w:ind w:left="219" w:right="895"/>
      </w:pPr>
      <w:r>
        <w:t>diesel-fueled, and zero-emission vehicles) is tested for gaseous emissions using the Constant Volume</w:t>
      </w:r>
      <w:r>
        <w:rPr>
          <w:spacing w:val="-5"/>
        </w:rPr>
        <w:t xml:space="preserve"> </w:t>
      </w:r>
      <w:r>
        <w:t>Sampler</w:t>
      </w:r>
      <w:r>
        <w:rPr>
          <w:spacing w:val="-5"/>
        </w:rPr>
        <w:t xml:space="preserve"> </w:t>
      </w:r>
      <w:r>
        <w:t>(CVS)</w:t>
      </w:r>
      <w:r>
        <w:rPr>
          <w:spacing w:val="-3"/>
        </w:rPr>
        <w:t xml:space="preserve"> </w:t>
      </w:r>
      <w:r>
        <w:t>concept</w:t>
      </w:r>
      <w:r>
        <w:rPr>
          <w:spacing w:val="-4"/>
        </w:rPr>
        <w:t xml:space="preserve"> </w:t>
      </w:r>
      <w:r>
        <w:t>(§86.209).</w:t>
      </w:r>
      <w:r>
        <w:rPr>
          <w:spacing w:val="40"/>
        </w:rPr>
        <w:t xml:space="preserve"> </w:t>
      </w:r>
      <w:r>
        <w:t>Equipment</w:t>
      </w:r>
      <w:r>
        <w:rPr>
          <w:spacing w:val="-4"/>
        </w:rPr>
        <w:t xml:space="preserve"> </w:t>
      </w:r>
      <w:r>
        <w:t>necessary</w:t>
      </w:r>
      <w:r>
        <w:rPr>
          <w:spacing w:val="-4"/>
        </w:rPr>
        <w:t xml:space="preserve"> </w:t>
      </w:r>
      <w:r>
        <w:t>and</w:t>
      </w:r>
      <w:r>
        <w:rPr>
          <w:spacing w:val="-4"/>
        </w:rPr>
        <w:t xml:space="preserve"> </w:t>
      </w:r>
      <w:r>
        <w:t>specifications</w:t>
      </w:r>
      <w:r>
        <w:rPr>
          <w:spacing w:val="-4"/>
        </w:rPr>
        <w:t xml:space="preserve"> </w:t>
      </w:r>
      <w:r>
        <w:t>appear</w:t>
      </w:r>
      <w:r>
        <w:rPr>
          <w:spacing w:val="-5"/>
        </w:rPr>
        <w:t xml:space="preserve"> </w:t>
      </w:r>
      <w:r>
        <w:t>in 40 CFR Part 86, §§86.208 through 86.214.</w:t>
      </w:r>
    </w:p>
    <w:p w14:paraId="5ADEAB40" w14:textId="77777777" w:rsidR="0091754C" w:rsidRDefault="002D5B87">
      <w:pPr>
        <w:pStyle w:val="BodyText"/>
        <w:ind w:left="219" w:right="688" w:firstLine="720"/>
      </w:pPr>
      <w:r>
        <w:t>(a)(2)</w:t>
      </w:r>
      <w:r>
        <w:rPr>
          <w:spacing w:val="-5"/>
        </w:rPr>
        <w:t xml:space="preserve"> </w:t>
      </w:r>
      <w:r>
        <w:rPr>
          <w:b/>
        </w:rPr>
        <w:t>Fuel,</w:t>
      </w:r>
      <w:r>
        <w:rPr>
          <w:b/>
          <w:spacing w:val="-4"/>
        </w:rPr>
        <w:t xml:space="preserve"> </w:t>
      </w:r>
      <w:r>
        <w:rPr>
          <w:b/>
        </w:rPr>
        <w:t>analytical</w:t>
      </w:r>
      <w:r>
        <w:rPr>
          <w:b/>
          <w:spacing w:val="-4"/>
        </w:rPr>
        <w:t xml:space="preserve"> </w:t>
      </w:r>
      <w:r>
        <w:rPr>
          <w:b/>
        </w:rPr>
        <w:t>gas,</w:t>
      </w:r>
      <w:r>
        <w:rPr>
          <w:b/>
          <w:spacing w:val="-4"/>
        </w:rPr>
        <w:t xml:space="preserve"> </w:t>
      </w:r>
      <w:r>
        <w:rPr>
          <w:b/>
        </w:rPr>
        <w:t>and</w:t>
      </w:r>
      <w:r>
        <w:rPr>
          <w:b/>
          <w:spacing w:val="-4"/>
        </w:rPr>
        <w:t xml:space="preserve"> </w:t>
      </w:r>
      <w:r>
        <w:rPr>
          <w:b/>
        </w:rPr>
        <w:t>driving</w:t>
      </w:r>
      <w:r>
        <w:rPr>
          <w:b/>
          <w:spacing w:val="-4"/>
        </w:rPr>
        <w:t xml:space="preserve"> </w:t>
      </w:r>
      <w:r>
        <w:rPr>
          <w:b/>
        </w:rPr>
        <w:t>schedule</w:t>
      </w:r>
      <w:r>
        <w:rPr>
          <w:b/>
          <w:spacing w:val="-5"/>
        </w:rPr>
        <w:t xml:space="preserve"> </w:t>
      </w:r>
      <w:r>
        <w:rPr>
          <w:b/>
        </w:rPr>
        <w:t>specifications</w:t>
      </w:r>
      <w:r>
        <w:t>.</w:t>
      </w:r>
      <w:r>
        <w:rPr>
          <w:spacing w:val="40"/>
        </w:rPr>
        <w:t xml:space="preserve"> </w:t>
      </w:r>
      <w:r>
        <w:t>Fuel</w:t>
      </w:r>
      <w:r>
        <w:rPr>
          <w:spacing w:val="-4"/>
        </w:rPr>
        <w:t xml:space="preserve"> </w:t>
      </w:r>
      <w:r>
        <w:t>specifications</w:t>
      </w:r>
      <w:r>
        <w:rPr>
          <w:spacing w:val="-4"/>
        </w:rPr>
        <w:t xml:space="preserve"> </w:t>
      </w:r>
      <w:r>
        <w:t>for exhaust emission testing for gasoline-fueled vehicles are specified in 40 CFR Part 86, §86.213. As an option, a manufacturer may utilize the fuel specified in §86.213 with the sulfur content limited to 30-40 ppm by weight.</w:t>
      </w:r>
      <w:r>
        <w:rPr>
          <w:spacing w:val="40"/>
        </w:rPr>
        <w:t xml:space="preserve"> </w:t>
      </w:r>
      <w:r>
        <w:t>Fuel specifications for exhaust emission testing for</w:t>
      </w:r>
    </w:p>
    <w:p w14:paraId="2B5CA632" w14:textId="77777777" w:rsidR="0091754C" w:rsidRDefault="002D5B87">
      <w:pPr>
        <w:pStyle w:val="BodyText"/>
        <w:ind w:left="219"/>
      </w:pPr>
      <w:r>
        <w:t>alcohol-fueled</w:t>
      </w:r>
      <w:r>
        <w:rPr>
          <w:spacing w:val="-4"/>
        </w:rPr>
        <w:t xml:space="preserve"> </w:t>
      </w:r>
      <w:r>
        <w:t>vehicles and</w:t>
      </w:r>
      <w:r>
        <w:rPr>
          <w:spacing w:val="-1"/>
        </w:rPr>
        <w:t xml:space="preserve"> </w:t>
      </w:r>
      <w:r>
        <w:t>liquefied</w:t>
      </w:r>
      <w:r>
        <w:rPr>
          <w:spacing w:val="-2"/>
        </w:rPr>
        <w:t xml:space="preserve"> </w:t>
      </w:r>
      <w:r>
        <w:t>petroleum</w:t>
      </w:r>
      <w:r>
        <w:rPr>
          <w:spacing w:val="-1"/>
        </w:rPr>
        <w:t xml:space="preserve"> </w:t>
      </w:r>
      <w:r>
        <w:t>gas</w:t>
      </w:r>
      <w:r>
        <w:rPr>
          <w:spacing w:val="-2"/>
        </w:rPr>
        <w:t xml:space="preserve"> </w:t>
      </w:r>
      <w:r>
        <w:t>vehicles</w:t>
      </w:r>
      <w:r>
        <w:rPr>
          <w:spacing w:val="-1"/>
        </w:rPr>
        <w:t xml:space="preserve"> </w:t>
      </w:r>
      <w:r>
        <w:t>are</w:t>
      </w:r>
      <w:r>
        <w:rPr>
          <w:spacing w:val="-2"/>
        </w:rPr>
        <w:t xml:space="preserve"> </w:t>
      </w:r>
      <w:r>
        <w:t>specified</w:t>
      </w:r>
      <w:r>
        <w:rPr>
          <w:spacing w:val="-2"/>
        </w:rPr>
        <w:t xml:space="preserve"> </w:t>
      </w:r>
      <w:r>
        <w:t>in</w:t>
      </w:r>
      <w:r>
        <w:rPr>
          <w:spacing w:val="-1"/>
        </w:rPr>
        <w:t xml:space="preserve"> </w:t>
      </w:r>
      <w:r>
        <w:t>Part</w:t>
      </w:r>
      <w:r>
        <w:rPr>
          <w:spacing w:val="-2"/>
        </w:rPr>
        <w:t xml:space="preserve"> </w:t>
      </w:r>
      <w:r>
        <w:t>II,</w:t>
      </w:r>
      <w:r>
        <w:rPr>
          <w:spacing w:val="-1"/>
        </w:rPr>
        <w:t xml:space="preserve"> </w:t>
      </w:r>
      <w:r>
        <w:rPr>
          <w:spacing w:val="-2"/>
        </w:rPr>
        <w:t>Section</w:t>
      </w:r>
    </w:p>
    <w:p w14:paraId="1C608DE1" w14:textId="77777777" w:rsidR="0091754C" w:rsidRDefault="002D5B87">
      <w:pPr>
        <w:pStyle w:val="BodyText"/>
        <w:ind w:left="219"/>
      </w:pPr>
      <w:r>
        <w:t>A.100.3</w:t>
      </w:r>
      <w:r>
        <w:rPr>
          <w:spacing w:val="-4"/>
        </w:rPr>
        <w:t xml:space="preserve"> </w:t>
      </w:r>
      <w:r>
        <w:t>of</w:t>
      </w:r>
      <w:r>
        <w:rPr>
          <w:spacing w:val="-2"/>
        </w:rPr>
        <w:t xml:space="preserve"> </w:t>
      </w:r>
      <w:r>
        <w:t>these</w:t>
      </w:r>
      <w:r>
        <w:rPr>
          <w:spacing w:val="-2"/>
        </w:rPr>
        <w:t xml:space="preserve"> </w:t>
      </w:r>
      <w:r>
        <w:t>test</w:t>
      </w:r>
      <w:r>
        <w:rPr>
          <w:spacing w:val="-1"/>
        </w:rPr>
        <w:t xml:space="preserve"> </w:t>
      </w:r>
      <w:r>
        <w:t>procedures.</w:t>
      </w:r>
      <w:r>
        <w:rPr>
          <w:spacing w:val="60"/>
        </w:rPr>
        <w:t xml:space="preserve"> </w:t>
      </w:r>
      <w:r>
        <w:t>Analytical</w:t>
      </w:r>
      <w:r>
        <w:rPr>
          <w:spacing w:val="-1"/>
        </w:rPr>
        <w:t xml:space="preserve"> </w:t>
      </w:r>
      <w:r>
        <w:t>gases</w:t>
      </w:r>
      <w:r>
        <w:rPr>
          <w:spacing w:val="-1"/>
        </w:rPr>
        <w:t xml:space="preserve"> </w:t>
      </w:r>
      <w:r>
        <w:t>are</w:t>
      </w:r>
      <w:r>
        <w:rPr>
          <w:spacing w:val="-2"/>
        </w:rPr>
        <w:t xml:space="preserve"> </w:t>
      </w:r>
      <w:r>
        <w:t>specified</w:t>
      </w:r>
      <w:r>
        <w:rPr>
          <w:spacing w:val="-1"/>
        </w:rPr>
        <w:t xml:space="preserve"> </w:t>
      </w:r>
      <w:r>
        <w:t>in</w:t>
      </w:r>
      <w:r>
        <w:rPr>
          <w:spacing w:val="-1"/>
        </w:rPr>
        <w:t xml:space="preserve"> </w:t>
      </w:r>
      <w:r>
        <w:t>40</w:t>
      </w:r>
      <w:r>
        <w:rPr>
          <w:spacing w:val="-1"/>
        </w:rPr>
        <w:t xml:space="preserve"> </w:t>
      </w:r>
      <w:r>
        <w:t>CFR</w:t>
      </w:r>
      <w:r>
        <w:rPr>
          <w:spacing w:val="2"/>
        </w:rPr>
        <w:t xml:space="preserve"> </w:t>
      </w:r>
      <w:r>
        <w:t>Part</w:t>
      </w:r>
      <w:r>
        <w:rPr>
          <w:spacing w:val="-1"/>
        </w:rPr>
        <w:t xml:space="preserve"> </w:t>
      </w:r>
      <w:r>
        <w:t>86,</w:t>
      </w:r>
      <w:r>
        <w:rPr>
          <w:spacing w:val="-1"/>
        </w:rPr>
        <w:t xml:space="preserve"> </w:t>
      </w:r>
      <w:r>
        <w:rPr>
          <w:spacing w:val="-2"/>
        </w:rPr>
        <w:t>§86.214.</w:t>
      </w:r>
    </w:p>
    <w:p w14:paraId="3F2FAFAE" w14:textId="77777777" w:rsidR="0091754C" w:rsidRDefault="002D5B87">
      <w:pPr>
        <w:pStyle w:val="BodyText"/>
        <w:ind w:left="219" w:right="687"/>
      </w:pPr>
      <w:r>
        <w:t>The</w:t>
      </w:r>
      <w:r>
        <w:rPr>
          <w:spacing w:val="-4"/>
        </w:rPr>
        <w:t xml:space="preserve"> </w:t>
      </w:r>
      <w:r>
        <w:t>EPA</w:t>
      </w:r>
      <w:r>
        <w:rPr>
          <w:spacing w:val="-4"/>
        </w:rPr>
        <w:t xml:space="preserve"> </w:t>
      </w:r>
      <w:r>
        <w:t>Urban</w:t>
      </w:r>
      <w:r>
        <w:rPr>
          <w:spacing w:val="-1"/>
        </w:rPr>
        <w:t xml:space="preserve"> </w:t>
      </w:r>
      <w:r>
        <w:t>Dynamometer</w:t>
      </w:r>
      <w:r>
        <w:rPr>
          <w:spacing w:val="-4"/>
        </w:rPr>
        <w:t xml:space="preserve"> </w:t>
      </w:r>
      <w:r>
        <w:t>Driving</w:t>
      </w:r>
      <w:r>
        <w:rPr>
          <w:spacing w:val="-3"/>
        </w:rPr>
        <w:t xml:space="preserve"> </w:t>
      </w:r>
      <w:r>
        <w:t>Schedule</w:t>
      </w:r>
      <w:r>
        <w:rPr>
          <w:spacing w:val="-2"/>
        </w:rPr>
        <w:t xml:space="preserve"> </w:t>
      </w:r>
      <w:r>
        <w:t>(UDDS)</w:t>
      </w:r>
      <w:r>
        <w:rPr>
          <w:spacing w:val="-4"/>
        </w:rPr>
        <w:t xml:space="preserve"> </w:t>
      </w:r>
      <w:r>
        <w:t>for</w:t>
      </w:r>
      <w:r>
        <w:rPr>
          <w:spacing w:val="-4"/>
        </w:rPr>
        <w:t xml:space="preserve"> </w:t>
      </w:r>
      <w:r>
        <w:t>use</w:t>
      </w:r>
      <w:r>
        <w:rPr>
          <w:spacing w:val="-4"/>
        </w:rPr>
        <w:t xml:space="preserve"> </w:t>
      </w:r>
      <w:r>
        <w:t>in</w:t>
      </w:r>
      <w:r>
        <w:rPr>
          <w:spacing w:val="-3"/>
        </w:rPr>
        <w:t xml:space="preserve"> </w:t>
      </w:r>
      <w:r>
        <w:t>emission</w:t>
      </w:r>
      <w:r>
        <w:rPr>
          <w:spacing w:val="-3"/>
        </w:rPr>
        <w:t xml:space="preserve"> </w:t>
      </w:r>
      <w:r>
        <w:t>tests</w:t>
      </w:r>
      <w:r>
        <w:rPr>
          <w:spacing w:val="-3"/>
        </w:rPr>
        <w:t xml:space="preserve"> </w:t>
      </w:r>
      <w:r>
        <w:t>is</w:t>
      </w:r>
      <w:r>
        <w:rPr>
          <w:spacing w:val="-3"/>
        </w:rPr>
        <w:t xml:space="preserve"> </w:t>
      </w:r>
      <w:r>
        <w:t>specified</w:t>
      </w:r>
      <w:r>
        <w:rPr>
          <w:spacing w:val="-3"/>
        </w:rPr>
        <w:t xml:space="preserve"> </w:t>
      </w:r>
      <w:r>
        <w:t>in 40 CFR Part 86, §86.215 and appendix I to this part.</w:t>
      </w:r>
    </w:p>
    <w:p w14:paraId="23736FDE" w14:textId="77777777" w:rsidR="0091754C" w:rsidRDefault="0091754C">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1260"/>
        <w:gridCol w:w="7094"/>
      </w:tblGrid>
      <w:tr w:rsidR="0091754C" w14:paraId="21CC380F" w14:textId="77777777">
        <w:trPr>
          <w:trHeight w:val="270"/>
        </w:trPr>
        <w:tc>
          <w:tcPr>
            <w:tcW w:w="1260" w:type="dxa"/>
          </w:tcPr>
          <w:p w14:paraId="1E976055" w14:textId="77777777" w:rsidR="0091754C" w:rsidRDefault="002D5B87">
            <w:pPr>
              <w:pStyle w:val="TableParagraph"/>
              <w:spacing w:line="251" w:lineRule="exact"/>
              <w:ind w:left="50"/>
              <w:jc w:val="left"/>
              <w:rPr>
                <w:sz w:val="24"/>
              </w:rPr>
            </w:pPr>
            <w:r>
              <w:rPr>
                <w:spacing w:val="-2"/>
                <w:sz w:val="24"/>
              </w:rPr>
              <w:t>86.208-</w:t>
            </w:r>
            <w:r>
              <w:rPr>
                <w:spacing w:val="-5"/>
                <w:sz w:val="24"/>
              </w:rPr>
              <w:t>94</w:t>
            </w:r>
          </w:p>
        </w:tc>
        <w:tc>
          <w:tcPr>
            <w:tcW w:w="7094" w:type="dxa"/>
          </w:tcPr>
          <w:p w14:paraId="305757B3" w14:textId="77777777" w:rsidR="0091754C" w:rsidRDefault="002D5B87">
            <w:pPr>
              <w:pStyle w:val="TableParagraph"/>
              <w:spacing w:line="251" w:lineRule="exact"/>
              <w:ind w:left="230"/>
              <w:jc w:val="left"/>
              <w:rPr>
                <w:sz w:val="24"/>
              </w:rPr>
            </w:pPr>
            <w:r>
              <w:rPr>
                <w:sz w:val="24"/>
              </w:rPr>
              <w:t>Dynamometer.</w:t>
            </w:r>
            <w:r>
              <w:rPr>
                <w:spacing w:val="57"/>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r>
      <w:tr w:rsidR="0091754C" w14:paraId="0363F828" w14:textId="77777777">
        <w:trPr>
          <w:trHeight w:val="276"/>
        </w:trPr>
        <w:tc>
          <w:tcPr>
            <w:tcW w:w="1260" w:type="dxa"/>
          </w:tcPr>
          <w:p w14:paraId="328F5C9C" w14:textId="77777777" w:rsidR="0091754C" w:rsidRDefault="002D5B87">
            <w:pPr>
              <w:pStyle w:val="TableParagraph"/>
              <w:spacing w:line="256" w:lineRule="exact"/>
              <w:ind w:left="50"/>
              <w:jc w:val="left"/>
              <w:rPr>
                <w:sz w:val="24"/>
              </w:rPr>
            </w:pPr>
            <w:r>
              <w:rPr>
                <w:spacing w:val="-2"/>
                <w:sz w:val="24"/>
              </w:rPr>
              <w:t>86.209-</w:t>
            </w:r>
            <w:r>
              <w:rPr>
                <w:spacing w:val="-5"/>
                <w:sz w:val="24"/>
              </w:rPr>
              <w:t>94</w:t>
            </w:r>
          </w:p>
        </w:tc>
        <w:tc>
          <w:tcPr>
            <w:tcW w:w="7094" w:type="dxa"/>
          </w:tcPr>
          <w:p w14:paraId="40E09940" w14:textId="77777777" w:rsidR="0091754C" w:rsidRDefault="002D5B87">
            <w:pPr>
              <w:pStyle w:val="TableParagraph"/>
              <w:spacing w:line="256" w:lineRule="exact"/>
              <w:ind w:left="230"/>
              <w:jc w:val="left"/>
              <w:rPr>
                <w:sz w:val="24"/>
              </w:rPr>
            </w:pPr>
            <w:r>
              <w:rPr>
                <w:sz w:val="24"/>
              </w:rPr>
              <w:t>Exhaust</w:t>
            </w:r>
            <w:r>
              <w:rPr>
                <w:spacing w:val="-2"/>
                <w:sz w:val="24"/>
              </w:rPr>
              <w:t xml:space="preserve"> </w:t>
            </w:r>
            <w:r>
              <w:rPr>
                <w:sz w:val="24"/>
              </w:rPr>
              <w:t>gas</w:t>
            </w:r>
            <w:r>
              <w:rPr>
                <w:spacing w:val="-1"/>
                <w:sz w:val="24"/>
              </w:rPr>
              <w:t xml:space="preserve"> </w:t>
            </w:r>
            <w:r>
              <w:rPr>
                <w:sz w:val="24"/>
              </w:rPr>
              <w:t>sampling</w:t>
            </w:r>
            <w:r>
              <w:rPr>
                <w:spacing w:val="-1"/>
                <w:sz w:val="24"/>
              </w:rPr>
              <w:t xml:space="preserve"> </w:t>
            </w:r>
            <w:r>
              <w:rPr>
                <w:sz w:val="24"/>
              </w:rPr>
              <w:t>system;</w:t>
            </w:r>
            <w:r>
              <w:rPr>
                <w:spacing w:val="-1"/>
                <w:sz w:val="24"/>
              </w:rPr>
              <w:t xml:space="preserve"> </w:t>
            </w:r>
            <w:r>
              <w:rPr>
                <w:sz w:val="24"/>
              </w:rPr>
              <w:t>gasoline-fueled</w:t>
            </w:r>
            <w:r>
              <w:rPr>
                <w:spacing w:val="-2"/>
                <w:sz w:val="24"/>
              </w:rPr>
              <w:t xml:space="preserve"> </w:t>
            </w:r>
            <w:r>
              <w:rPr>
                <w:sz w:val="24"/>
              </w:rPr>
              <w:t>vehicles.</w:t>
            </w:r>
            <w:r>
              <w:rPr>
                <w:spacing w:val="58"/>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r>
      <w:tr w:rsidR="0091754C" w14:paraId="3F660C56" w14:textId="77777777">
        <w:trPr>
          <w:trHeight w:val="276"/>
        </w:trPr>
        <w:tc>
          <w:tcPr>
            <w:tcW w:w="1260" w:type="dxa"/>
          </w:tcPr>
          <w:p w14:paraId="2D33CA15" w14:textId="77777777" w:rsidR="0091754C" w:rsidRDefault="002D5B87">
            <w:pPr>
              <w:pStyle w:val="TableParagraph"/>
              <w:spacing w:line="256" w:lineRule="exact"/>
              <w:ind w:left="50"/>
              <w:jc w:val="left"/>
              <w:rPr>
                <w:sz w:val="24"/>
              </w:rPr>
            </w:pPr>
            <w:r>
              <w:rPr>
                <w:spacing w:val="-2"/>
                <w:sz w:val="24"/>
              </w:rPr>
              <w:t>86.211-</w:t>
            </w:r>
            <w:r>
              <w:rPr>
                <w:spacing w:val="-5"/>
                <w:sz w:val="24"/>
              </w:rPr>
              <w:t>94</w:t>
            </w:r>
          </w:p>
        </w:tc>
        <w:tc>
          <w:tcPr>
            <w:tcW w:w="7094" w:type="dxa"/>
          </w:tcPr>
          <w:p w14:paraId="36DC6045" w14:textId="77777777" w:rsidR="0091754C" w:rsidRDefault="002D5B87">
            <w:pPr>
              <w:pStyle w:val="TableParagraph"/>
              <w:spacing w:line="256" w:lineRule="exact"/>
              <w:ind w:left="230"/>
              <w:jc w:val="left"/>
              <w:rPr>
                <w:sz w:val="24"/>
              </w:rPr>
            </w:pPr>
            <w:r>
              <w:rPr>
                <w:sz w:val="24"/>
              </w:rPr>
              <w:t>Exhaust</w:t>
            </w:r>
            <w:r>
              <w:rPr>
                <w:spacing w:val="-2"/>
                <w:sz w:val="24"/>
              </w:rPr>
              <w:t xml:space="preserve"> </w:t>
            </w:r>
            <w:r>
              <w:rPr>
                <w:sz w:val="24"/>
              </w:rPr>
              <w:t>gas</w:t>
            </w:r>
            <w:r>
              <w:rPr>
                <w:spacing w:val="-1"/>
                <w:sz w:val="24"/>
              </w:rPr>
              <w:t xml:space="preserve"> </w:t>
            </w:r>
            <w:r>
              <w:rPr>
                <w:sz w:val="24"/>
              </w:rPr>
              <w:t>analytical</w:t>
            </w:r>
            <w:r>
              <w:rPr>
                <w:spacing w:val="-1"/>
                <w:sz w:val="24"/>
              </w:rPr>
              <w:t xml:space="preserve"> </w:t>
            </w:r>
            <w:r>
              <w:rPr>
                <w:sz w:val="24"/>
              </w:rPr>
              <w:t>system.</w:t>
            </w:r>
            <w:r>
              <w:rPr>
                <w:spacing w:val="57"/>
                <w:sz w:val="24"/>
              </w:rPr>
              <w:t xml:space="preserve"> </w:t>
            </w:r>
            <w:r>
              <w:rPr>
                <w:sz w:val="24"/>
              </w:rPr>
              <w:t>December</w:t>
            </w:r>
            <w:r>
              <w:rPr>
                <w:spacing w:val="-2"/>
                <w:sz w:val="24"/>
              </w:rPr>
              <w:t xml:space="preserve"> </w:t>
            </w:r>
            <w:r>
              <w:rPr>
                <w:sz w:val="24"/>
              </w:rPr>
              <w:t>27,</w:t>
            </w:r>
            <w:r>
              <w:rPr>
                <w:spacing w:val="-1"/>
                <w:sz w:val="24"/>
              </w:rPr>
              <w:t xml:space="preserve"> </w:t>
            </w:r>
            <w:r>
              <w:rPr>
                <w:spacing w:val="-4"/>
                <w:sz w:val="24"/>
              </w:rPr>
              <w:t>2006.</w:t>
            </w:r>
          </w:p>
        </w:tc>
      </w:tr>
      <w:tr w:rsidR="0091754C" w14:paraId="5669B3C3" w14:textId="77777777">
        <w:trPr>
          <w:trHeight w:val="276"/>
        </w:trPr>
        <w:tc>
          <w:tcPr>
            <w:tcW w:w="1260" w:type="dxa"/>
          </w:tcPr>
          <w:p w14:paraId="48F40DD7" w14:textId="77777777" w:rsidR="0091754C" w:rsidRDefault="002D5B87">
            <w:pPr>
              <w:pStyle w:val="TableParagraph"/>
              <w:spacing w:line="256" w:lineRule="exact"/>
              <w:ind w:left="50"/>
              <w:jc w:val="left"/>
              <w:rPr>
                <w:sz w:val="24"/>
              </w:rPr>
            </w:pPr>
            <w:r>
              <w:rPr>
                <w:spacing w:val="-2"/>
                <w:sz w:val="24"/>
              </w:rPr>
              <w:t>86.213</w:t>
            </w:r>
          </w:p>
        </w:tc>
        <w:tc>
          <w:tcPr>
            <w:tcW w:w="7094" w:type="dxa"/>
          </w:tcPr>
          <w:p w14:paraId="55C3DFB3" w14:textId="4D3A5386" w:rsidR="0091754C" w:rsidRDefault="002D5B87">
            <w:pPr>
              <w:pStyle w:val="TableParagraph"/>
              <w:spacing w:line="256" w:lineRule="exact"/>
              <w:ind w:left="230"/>
              <w:jc w:val="left"/>
              <w:rPr>
                <w:sz w:val="24"/>
              </w:rPr>
            </w:pPr>
            <w:r>
              <w:rPr>
                <w:sz w:val="24"/>
              </w:rPr>
              <w:t>Fuel</w:t>
            </w:r>
            <w:r>
              <w:rPr>
                <w:spacing w:val="-2"/>
                <w:sz w:val="24"/>
              </w:rPr>
              <w:t xml:space="preserve"> </w:t>
            </w:r>
            <w:r>
              <w:rPr>
                <w:sz w:val="24"/>
              </w:rPr>
              <w:t>specifications.</w:t>
            </w:r>
            <w:r>
              <w:rPr>
                <w:spacing w:val="57"/>
                <w:sz w:val="24"/>
              </w:rPr>
              <w:t xml:space="preserve"> </w:t>
            </w:r>
            <w:ins w:id="666" w:author="Final Amendments" w:date="2022-12-06T13:01:00Z">
              <w:r w:rsidR="000F4710" w:rsidRPr="00AF7A6A">
                <w:rPr>
                  <w:sz w:val="24"/>
                </w:rPr>
                <w:t>June 29,</w:t>
              </w:r>
              <w:r w:rsidR="000F4710" w:rsidRPr="00AF7A6A">
                <w:rPr>
                  <w:spacing w:val="-2"/>
                  <w:sz w:val="24"/>
                </w:rPr>
                <w:t xml:space="preserve"> </w:t>
              </w:r>
              <w:r w:rsidR="000F4710" w:rsidRPr="00AF7A6A">
                <w:rPr>
                  <w:sz w:val="24"/>
                </w:rPr>
                <w:t>2021</w:t>
              </w:r>
            </w:ins>
            <w:del w:id="667" w:author="Final Amendments" w:date="2022-12-06T13:01:00Z">
              <w:r w:rsidRPr="000D1537">
                <w:rPr>
                  <w:sz w:val="24"/>
                </w:rPr>
                <w:delText>February</w:delText>
              </w:r>
              <w:r w:rsidRPr="000D1537">
                <w:rPr>
                  <w:spacing w:val="-1"/>
                  <w:sz w:val="24"/>
                </w:rPr>
                <w:delText xml:space="preserve"> </w:delText>
              </w:r>
              <w:r w:rsidRPr="000D1537">
                <w:rPr>
                  <w:sz w:val="24"/>
                </w:rPr>
                <w:delText>19,</w:delText>
              </w:r>
              <w:r w:rsidRPr="000D1537">
                <w:rPr>
                  <w:spacing w:val="-1"/>
                  <w:sz w:val="24"/>
                </w:rPr>
                <w:delText xml:space="preserve"> </w:delText>
              </w:r>
              <w:r w:rsidRPr="000D1537">
                <w:rPr>
                  <w:spacing w:val="-2"/>
                  <w:sz w:val="24"/>
                </w:rPr>
                <w:delText>2015</w:delText>
              </w:r>
            </w:del>
            <w:r>
              <w:rPr>
                <w:spacing w:val="-2"/>
                <w:sz w:val="24"/>
              </w:rPr>
              <w:t>.</w:t>
            </w:r>
          </w:p>
        </w:tc>
      </w:tr>
      <w:tr w:rsidR="0091754C" w14:paraId="1F1D657B" w14:textId="77777777">
        <w:trPr>
          <w:trHeight w:val="275"/>
        </w:trPr>
        <w:tc>
          <w:tcPr>
            <w:tcW w:w="1260" w:type="dxa"/>
          </w:tcPr>
          <w:p w14:paraId="30222299" w14:textId="77777777" w:rsidR="0091754C" w:rsidRDefault="002D5B87">
            <w:pPr>
              <w:pStyle w:val="TableParagraph"/>
              <w:spacing w:line="256" w:lineRule="exact"/>
              <w:ind w:left="50"/>
              <w:jc w:val="left"/>
              <w:rPr>
                <w:sz w:val="24"/>
              </w:rPr>
            </w:pPr>
            <w:r>
              <w:rPr>
                <w:spacing w:val="-2"/>
                <w:sz w:val="24"/>
              </w:rPr>
              <w:t>86.214-</w:t>
            </w:r>
            <w:r>
              <w:rPr>
                <w:spacing w:val="-5"/>
                <w:sz w:val="24"/>
              </w:rPr>
              <w:t>94</w:t>
            </w:r>
          </w:p>
        </w:tc>
        <w:tc>
          <w:tcPr>
            <w:tcW w:w="7094" w:type="dxa"/>
          </w:tcPr>
          <w:p w14:paraId="28960A7F" w14:textId="77777777" w:rsidR="0091754C" w:rsidRDefault="002D5B87">
            <w:pPr>
              <w:pStyle w:val="TableParagraph"/>
              <w:spacing w:line="256" w:lineRule="exact"/>
              <w:ind w:left="230"/>
              <w:jc w:val="left"/>
              <w:rPr>
                <w:sz w:val="24"/>
              </w:rPr>
            </w:pPr>
            <w:r>
              <w:rPr>
                <w:sz w:val="24"/>
              </w:rPr>
              <w:t>Analytical</w:t>
            </w:r>
            <w:r>
              <w:rPr>
                <w:spacing w:val="-1"/>
                <w:sz w:val="24"/>
              </w:rPr>
              <w:t xml:space="preserve"> </w:t>
            </w:r>
            <w:r>
              <w:rPr>
                <w:sz w:val="24"/>
              </w:rPr>
              <w:t>gases.</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r>
      <w:tr w:rsidR="0091754C" w14:paraId="41969CF5" w14:textId="77777777">
        <w:trPr>
          <w:trHeight w:val="276"/>
        </w:trPr>
        <w:tc>
          <w:tcPr>
            <w:tcW w:w="1260" w:type="dxa"/>
          </w:tcPr>
          <w:p w14:paraId="45CAF421" w14:textId="77777777" w:rsidR="0091754C" w:rsidRDefault="002D5B87">
            <w:pPr>
              <w:pStyle w:val="TableParagraph"/>
              <w:spacing w:line="256" w:lineRule="exact"/>
              <w:ind w:left="50"/>
              <w:jc w:val="left"/>
              <w:rPr>
                <w:sz w:val="24"/>
              </w:rPr>
            </w:pPr>
            <w:r>
              <w:rPr>
                <w:spacing w:val="-2"/>
                <w:sz w:val="24"/>
              </w:rPr>
              <w:t>86.215-</w:t>
            </w:r>
            <w:r>
              <w:rPr>
                <w:spacing w:val="-5"/>
                <w:sz w:val="24"/>
              </w:rPr>
              <w:t>94</w:t>
            </w:r>
          </w:p>
        </w:tc>
        <w:tc>
          <w:tcPr>
            <w:tcW w:w="7094" w:type="dxa"/>
          </w:tcPr>
          <w:p w14:paraId="160464AA" w14:textId="77777777" w:rsidR="0091754C" w:rsidRDefault="002D5B87">
            <w:pPr>
              <w:pStyle w:val="TableParagraph"/>
              <w:spacing w:line="256" w:lineRule="exact"/>
              <w:ind w:left="230"/>
              <w:jc w:val="left"/>
              <w:rPr>
                <w:sz w:val="24"/>
              </w:rPr>
            </w:pPr>
            <w:r>
              <w:rPr>
                <w:sz w:val="24"/>
              </w:rPr>
              <w:t>EPA</w:t>
            </w:r>
            <w:r>
              <w:rPr>
                <w:spacing w:val="-5"/>
                <w:sz w:val="24"/>
              </w:rPr>
              <w:t xml:space="preserve"> </w:t>
            </w:r>
            <w:r>
              <w:rPr>
                <w:sz w:val="24"/>
              </w:rPr>
              <w:t>urban</w:t>
            </w:r>
            <w:r>
              <w:rPr>
                <w:spacing w:val="-1"/>
                <w:sz w:val="24"/>
              </w:rPr>
              <w:t xml:space="preserve"> </w:t>
            </w:r>
            <w:r>
              <w:rPr>
                <w:sz w:val="24"/>
              </w:rPr>
              <w:t>dynamometer driving</w:t>
            </w:r>
            <w:r>
              <w:rPr>
                <w:spacing w:val="-1"/>
                <w:sz w:val="24"/>
              </w:rPr>
              <w:t xml:space="preserve"> </w:t>
            </w:r>
            <w:r>
              <w:rPr>
                <w:sz w:val="24"/>
              </w:rPr>
              <w:t>schedule.</w:t>
            </w:r>
            <w:r>
              <w:rPr>
                <w:spacing w:val="57"/>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r>
      <w:tr w:rsidR="0091754C" w14:paraId="4BD48CCC" w14:textId="77777777">
        <w:trPr>
          <w:trHeight w:val="275"/>
        </w:trPr>
        <w:tc>
          <w:tcPr>
            <w:tcW w:w="1260" w:type="dxa"/>
          </w:tcPr>
          <w:p w14:paraId="4A103C9E" w14:textId="77777777" w:rsidR="0091754C" w:rsidRDefault="002D5B87">
            <w:pPr>
              <w:pStyle w:val="TableParagraph"/>
              <w:spacing w:line="256" w:lineRule="exact"/>
              <w:ind w:left="50"/>
              <w:jc w:val="left"/>
              <w:rPr>
                <w:sz w:val="24"/>
              </w:rPr>
            </w:pPr>
            <w:r>
              <w:rPr>
                <w:spacing w:val="-2"/>
                <w:sz w:val="24"/>
              </w:rPr>
              <w:t>86.216-</w:t>
            </w:r>
            <w:r>
              <w:rPr>
                <w:spacing w:val="-5"/>
                <w:sz w:val="24"/>
              </w:rPr>
              <w:t>94</w:t>
            </w:r>
          </w:p>
        </w:tc>
        <w:tc>
          <w:tcPr>
            <w:tcW w:w="7094" w:type="dxa"/>
          </w:tcPr>
          <w:p w14:paraId="6BF25C87" w14:textId="77777777" w:rsidR="0091754C" w:rsidRDefault="002D5B87">
            <w:pPr>
              <w:pStyle w:val="TableParagraph"/>
              <w:spacing w:line="256" w:lineRule="exact"/>
              <w:ind w:left="230"/>
              <w:jc w:val="left"/>
              <w:rPr>
                <w:sz w:val="24"/>
              </w:rPr>
            </w:pPr>
            <w:r>
              <w:rPr>
                <w:sz w:val="24"/>
              </w:rPr>
              <w:t>Calibrations,</w:t>
            </w:r>
            <w:r>
              <w:rPr>
                <w:spacing w:val="-2"/>
                <w:sz w:val="24"/>
              </w:rPr>
              <w:t xml:space="preserve"> </w:t>
            </w:r>
            <w:proofErr w:type="gramStart"/>
            <w:r>
              <w:rPr>
                <w:sz w:val="24"/>
              </w:rPr>
              <w:t>frequency</w:t>
            </w:r>
            <w:proofErr w:type="gramEnd"/>
            <w:r>
              <w:rPr>
                <w:spacing w:val="-1"/>
                <w:sz w:val="24"/>
              </w:rPr>
              <w:t xml:space="preserve"> </w:t>
            </w:r>
            <w:r>
              <w:rPr>
                <w:sz w:val="24"/>
              </w:rPr>
              <w:t>and</w:t>
            </w:r>
            <w:r>
              <w:rPr>
                <w:spacing w:val="-1"/>
                <w:sz w:val="24"/>
              </w:rPr>
              <w:t xml:space="preserve"> </w:t>
            </w:r>
            <w:r>
              <w:rPr>
                <w:sz w:val="24"/>
              </w:rPr>
              <w:t>overview.</w:t>
            </w:r>
            <w:r>
              <w:rPr>
                <w:spacing w:val="57"/>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r>
      <w:tr w:rsidR="0091754C" w14:paraId="113CF40A" w14:textId="77777777">
        <w:trPr>
          <w:trHeight w:val="270"/>
        </w:trPr>
        <w:tc>
          <w:tcPr>
            <w:tcW w:w="1260" w:type="dxa"/>
          </w:tcPr>
          <w:p w14:paraId="342A3B5D" w14:textId="77777777" w:rsidR="0091754C" w:rsidRDefault="002D5B87">
            <w:pPr>
              <w:pStyle w:val="TableParagraph"/>
              <w:spacing w:line="251" w:lineRule="exact"/>
              <w:ind w:left="50"/>
              <w:jc w:val="left"/>
              <w:rPr>
                <w:sz w:val="24"/>
              </w:rPr>
            </w:pPr>
            <w:r>
              <w:rPr>
                <w:spacing w:val="-2"/>
                <w:sz w:val="24"/>
              </w:rPr>
              <w:t>86.218-</w:t>
            </w:r>
            <w:r>
              <w:rPr>
                <w:spacing w:val="-5"/>
                <w:sz w:val="24"/>
              </w:rPr>
              <w:t>94</w:t>
            </w:r>
          </w:p>
        </w:tc>
        <w:tc>
          <w:tcPr>
            <w:tcW w:w="7094" w:type="dxa"/>
          </w:tcPr>
          <w:p w14:paraId="53341CAD" w14:textId="77777777" w:rsidR="0091754C" w:rsidRDefault="002D5B87">
            <w:pPr>
              <w:pStyle w:val="TableParagraph"/>
              <w:spacing w:line="251" w:lineRule="exact"/>
              <w:ind w:left="230"/>
              <w:jc w:val="left"/>
              <w:rPr>
                <w:sz w:val="24"/>
              </w:rPr>
            </w:pPr>
            <w:r>
              <w:rPr>
                <w:sz w:val="24"/>
              </w:rPr>
              <w:t>Dynamometer</w:t>
            </w:r>
            <w:r>
              <w:rPr>
                <w:spacing w:val="-2"/>
                <w:sz w:val="24"/>
              </w:rPr>
              <w:t xml:space="preserve"> </w:t>
            </w:r>
            <w:r>
              <w:rPr>
                <w:sz w:val="24"/>
              </w:rPr>
              <w:t>calibration.</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r>
    </w:tbl>
    <w:p w14:paraId="6A6AD947" w14:textId="77777777" w:rsidR="0091754C" w:rsidRDefault="0091754C">
      <w:pPr>
        <w:spacing w:line="251" w:lineRule="exact"/>
        <w:rPr>
          <w:sz w:val="24"/>
        </w:rPr>
        <w:sectPr w:rsidR="0091754C">
          <w:pgSz w:w="12240" w:h="15840"/>
          <w:pgMar w:top="1700" w:right="760" w:bottom="1160" w:left="1220" w:header="0" w:footer="971" w:gutter="0"/>
          <w:cols w:space="720"/>
        </w:sectPr>
      </w:pPr>
    </w:p>
    <w:p w14:paraId="201E7B18" w14:textId="77777777" w:rsidR="0091754C" w:rsidRDefault="0091754C">
      <w:pPr>
        <w:pStyle w:val="BodyText"/>
        <w:spacing w:before="6"/>
        <w:rPr>
          <w:sz w:val="2"/>
        </w:rPr>
      </w:pPr>
    </w:p>
    <w:tbl>
      <w:tblPr>
        <w:tblW w:w="0" w:type="auto"/>
        <w:tblInd w:w="177" w:type="dxa"/>
        <w:tblLayout w:type="fixed"/>
        <w:tblCellMar>
          <w:left w:w="0" w:type="dxa"/>
          <w:right w:w="0" w:type="dxa"/>
        </w:tblCellMar>
        <w:tblLook w:val="01E0" w:firstRow="1" w:lastRow="1" w:firstColumn="1" w:lastColumn="1" w:noHBand="0" w:noVBand="0"/>
      </w:tblPr>
      <w:tblGrid>
        <w:gridCol w:w="1260"/>
        <w:gridCol w:w="6821"/>
        <w:gridCol w:w="871"/>
      </w:tblGrid>
      <w:tr w:rsidR="0091754C" w14:paraId="5CDB3E36" w14:textId="77777777">
        <w:trPr>
          <w:trHeight w:val="270"/>
        </w:trPr>
        <w:tc>
          <w:tcPr>
            <w:tcW w:w="1260" w:type="dxa"/>
          </w:tcPr>
          <w:p w14:paraId="4C651CB0" w14:textId="77777777" w:rsidR="0091754C" w:rsidRDefault="002D5B87">
            <w:pPr>
              <w:pStyle w:val="TableParagraph"/>
              <w:spacing w:line="251" w:lineRule="exact"/>
              <w:ind w:left="50"/>
              <w:jc w:val="left"/>
              <w:rPr>
                <w:sz w:val="24"/>
              </w:rPr>
            </w:pPr>
            <w:r>
              <w:rPr>
                <w:spacing w:val="-2"/>
                <w:sz w:val="24"/>
              </w:rPr>
              <w:t>86.219-</w:t>
            </w:r>
            <w:r>
              <w:rPr>
                <w:spacing w:val="-5"/>
                <w:sz w:val="24"/>
              </w:rPr>
              <w:t>94</w:t>
            </w:r>
          </w:p>
        </w:tc>
        <w:tc>
          <w:tcPr>
            <w:tcW w:w="6821" w:type="dxa"/>
          </w:tcPr>
          <w:p w14:paraId="5E0A6507" w14:textId="77777777" w:rsidR="0091754C" w:rsidRDefault="002D5B87">
            <w:pPr>
              <w:pStyle w:val="TableParagraph"/>
              <w:spacing w:line="251" w:lineRule="exact"/>
              <w:ind w:left="230"/>
              <w:jc w:val="left"/>
              <w:rPr>
                <w:sz w:val="24"/>
              </w:rPr>
            </w:pPr>
            <w:r>
              <w:rPr>
                <w:sz w:val="24"/>
              </w:rPr>
              <w:t>CVS</w:t>
            </w:r>
            <w:r>
              <w:rPr>
                <w:spacing w:val="-1"/>
                <w:sz w:val="24"/>
              </w:rPr>
              <w:t xml:space="preserve"> </w:t>
            </w:r>
            <w:r>
              <w:rPr>
                <w:sz w:val="24"/>
              </w:rPr>
              <w:t>calibration.</w:t>
            </w:r>
            <w:r>
              <w:rPr>
                <w:spacing w:val="58"/>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vMerge w:val="restart"/>
          </w:tcPr>
          <w:p w14:paraId="4FD29642" w14:textId="77777777" w:rsidR="0091754C" w:rsidRDefault="0091754C">
            <w:pPr>
              <w:pStyle w:val="TableParagraph"/>
              <w:spacing w:line="240" w:lineRule="auto"/>
              <w:jc w:val="left"/>
            </w:pPr>
          </w:p>
        </w:tc>
      </w:tr>
      <w:tr w:rsidR="0091754C" w14:paraId="731C2722" w14:textId="77777777">
        <w:trPr>
          <w:trHeight w:val="275"/>
        </w:trPr>
        <w:tc>
          <w:tcPr>
            <w:tcW w:w="1260" w:type="dxa"/>
          </w:tcPr>
          <w:p w14:paraId="61EE8E75" w14:textId="77777777" w:rsidR="0091754C" w:rsidRDefault="002D5B87">
            <w:pPr>
              <w:pStyle w:val="TableParagraph"/>
              <w:spacing w:line="256" w:lineRule="exact"/>
              <w:ind w:left="50"/>
              <w:jc w:val="left"/>
              <w:rPr>
                <w:sz w:val="24"/>
              </w:rPr>
            </w:pPr>
            <w:r>
              <w:rPr>
                <w:spacing w:val="-2"/>
                <w:sz w:val="24"/>
              </w:rPr>
              <w:t>86.221-</w:t>
            </w:r>
            <w:r>
              <w:rPr>
                <w:spacing w:val="-5"/>
                <w:sz w:val="24"/>
              </w:rPr>
              <w:t>94</w:t>
            </w:r>
          </w:p>
        </w:tc>
        <w:tc>
          <w:tcPr>
            <w:tcW w:w="6821" w:type="dxa"/>
          </w:tcPr>
          <w:p w14:paraId="17DC0D7A" w14:textId="77777777" w:rsidR="0091754C" w:rsidRDefault="002D5B87">
            <w:pPr>
              <w:pStyle w:val="TableParagraph"/>
              <w:spacing w:line="256" w:lineRule="exact"/>
              <w:ind w:left="230"/>
              <w:jc w:val="left"/>
              <w:rPr>
                <w:sz w:val="24"/>
              </w:rPr>
            </w:pPr>
            <w:r>
              <w:rPr>
                <w:sz w:val="24"/>
              </w:rPr>
              <w:t>Hydrocarbon</w:t>
            </w:r>
            <w:r>
              <w:rPr>
                <w:spacing w:val="-2"/>
                <w:sz w:val="24"/>
              </w:rPr>
              <w:t xml:space="preserve"> </w:t>
            </w:r>
            <w:r>
              <w:rPr>
                <w:sz w:val="24"/>
              </w:rPr>
              <w:t>analyzer calibration.</w:t>
            </w:r>
            <w:r>
              <w:rPr>
                <w:spacing w:val="58"/>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vMerge/>
            <w:tcBorders>
              <w:top w:val="nil"/>
            </w:tcBorders>
          </w:tcPr>
          <w:p w14:paraId="6FFDB52B" w14:textId="77777777" w:rsidR="0091754C" w:rsidRDefault="0091754C">
            <w:pPr>
              <w:rPr>
                <w:sz w:val="2"/>
                <w:szCs w:val="2"/>
              </w:rPr>
            </w:pPr>
          </w:p>
        </w:tc>
      </w:tr>
      <w:tr w:rsidR="0091754C" w14:paraId="663C2E7D" w14:textId="77777777">
        <w:trPr>
          <w:trHeight w:val="275"/>
        </w:trPr>
        <w:tc>
          <w:tcPr>
            <w:tcW w:w="1260" w:type="dxa"/>
          </w:tcPr>
          <w:p w14:paraId="1A162E94" w14:textId="77777777" w:rsidR="0091754C" w:rsidRDefault="002D5B87">
            <w:pPr>
              <w:pStyle w:val="TableParagraph"/>
              <w:spacing w:line="256" w:lineRule="exact"/>
              <w:ind w:left="50"/>
              <w:jc w:val="left"/>
              <w:rPr>
                <w:sz w:val="24"/>
              </w:rPr>
            </w:pPr>
            <w:r>
              <w:rPr>
                <w:spacing w:val="-2"/>
                <w:sz w:val="24"/>
              </w:rPr>
              <w:t>86.222-</w:t>
            </w:r>
            <w:r>
              <w:rPr>
                <w:spacing w:val="-5"/>
                <w:sz w:val="24"/>
              </w:rPr>
              <w:t>94</w:t>
            </w:r>
          </w:p>
        </w:tc>
        <w:tc>
          <w:tcPr>
            <w:tcW w:w="6821" w:type="dxa"/>
          </w:tcPr>
          <w:p w14:paraId="6005948B" w14:textId="77777777" w:rsidR="0091754C" w:rsidRDefault="002D5B87">
            <w:pPr>
              <w:pStyle w:val="TableParagraph"/>
              <w:spacing w:line="256" w:lineRule="exact"/>
              <w:ind w:left="230"/>
              <w:jc w:val="left"/>
              <w:rPr>
                <w:sz w:val="24"/>
              </w:rPr>
            </w:pPr>
            <w:r>
              <w:rPr>
                <w:sz w:val="24"/>
              </w:rPr>
              <w:t>Carbon</w:t>
            </w:r>
            <w:r>
              <w:rPr>
                <w:spacing w:val="-1"/>
                <w:sz w:val="24"/>
              </w:rPr>
              <w:t xml:space="preserve"> </w:t>
            </w:r>
            <w:r>
              <w:rPr>
                <w:sz w:val="24"/>
              </w:rPr>
              <w:t>monoxide</w:t>
            </w:r>
            <w:r>
              <w:rPr>
                <w:spacing w:val="-2"/>
                <w:sz w:val="24"/>
              </w:rPr>
              <w:t xml:space="preserve"> </w:t>
            </w:r>
            <w:r>
              <w:rPr>
                <w:sz w:val="24"/>
              </w:rPr>
              <w:t>analyzer</w:t>
            </w:r>
            <w:r>
              <w:rPr>
                <w:spacing w:val="-2"/>
                <w:sz w:val="24"/>
              </w:rPr>
              <w:t xml:space="preserve"> </w:t>
            </w:r>
            <w:r>
              <w:rPr>
                <w:sz w:val="24"/>
              </w:rPr>
              <w:t>calibration.</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vMerge/>
            <w:tcBorders>
              <w:top w:val="nil"/>
            </w:tcBorders>
          </w:tcPr>
          <w:p w14:paraId="51207BDA" w14:textId="77777777" w:rsidR="0091754C" w:rsidRDefault="0091754C">
            <w:pPr>
              <w:rPr>
                <w:sz w:val="2"/>
                <w:szCs w:val="2"/>
              </w:rPr>
            </w:pPr>
          </w:p>
        </w:tc>
      </w:tr>
      <w:tr w:rsidR="0091754C" w14:paraId="438C27BD" w14:textId="77777777">
        <w:trPr>
          <w:trHeight w:val="275"/>
        </w:trPr>
        <w:tc>
          <w:tcPr>
            <w:tcW w:w="1260" w:type="dxa"/>
          </w:tcPr>
          <w:p w14:paraId="2DD05883" w14:textId="77777777" w:rsidR="0091754C" w:rsidRDefault="002D5B87">
            <w:pPr>
              <w:pStyle w:val="TableParagraph"/>
              <w:spacing w:line="256" w:lineRule="exact"/>
              <w:ind w:left="50"/>
              <w:jc w:val="left"/>
              <w:rPr>
                <w:sz w:val="24"/>
              </w:rPr>
            </w:pPr>
            <w:r>
              <w:rPr>
                <w:spacing w:val="-2"/>
                <w:sz w:val="24"/>
              </w:rPr>
              <w:t>86.223-</w:t>
            </w:r>
            <w:r>
              <w:rPr>
                <w:spacing w:val="-5"/>
                <w:sz w:val="24"/>
              </w:rPr>
              <w:t>94</w:t>
            </w:r>
          </w:p>
        </w:tc>
        <w:tc>
          <w:tcPr>
            <w:tcW w:w="6821" w:type="dxa"/>
          </w:tcPr>
          <w:p w14:paraId="2CE07108" w14:textId="77777777" w:rsidR="0091754C" w:rsidRDefault="002D5B87">
            <w:pPr>
              <w:pStyle w:val="TableParagraph"/>
              <w:spacing w:line="256" w:lineRule="exact"/>
              <w:ind w:left="230"/>
              <w:jc w:val="left"/>
              <w:rPr>
                <w:sz w:val="24"/>
              </w:rPr>
            </w:pPr>
            <w:r>
              <w:rPr>
                <w:sz w:val="24"/>
              </w:rPr>
              <w:t>Oxides</w:t>
            </w:r>
            <w:r>
              <w:rPr>
                <w:spacing w:val="-1"/>
                <w:sz w:val="24"/>
              </w:rPr>
              <w:t xml:space="preserve"> </w:t>
            </w:r>
            <w:r>
              <w:rPr>
                <w:sz w:val="24"/>
              </w:rPr>
              <w:t>of</w:t>
            </w:r>
            <w:r>
              <w:rPr>
                <w:spacing w:val="-2"/>
                <w:sz w:val="24"/>
              </w:rPr>
              <w:t xml:space="preserve"> </w:t>
            </w:r>
            <w:r>
              <w:rPr>
                <w:sz w:val="24"/>
              </w:rPr>
              <w:t>nitrogen</w:t>
            </w:r>
            <w:r>
              <w:rPr>
                <w:spacing w:val="-1"/>
                <w:sz w:val="24"/>
              </w:rPr>
              <w:t xml:space="preserve"> </w:t>
            </w:r>
            <w:r>
              <w:rPr>
                <w:sz w:val="24"/>
              </w:rPr>
              <w:t>analyzer</w:t>
            </w:r>
            <w:r>
              <w:rPr>
                <w:spacing w:val="-2"/>
                <w:sz w:val="24"/>
              </w:rPr>
              <w:t xml:space="preserve"> </w:t>
            </w:r>
            <w:r>
              <w:rPr>
                <w:sz w:val="24"/>
              </w:rPr>
              <w:t>calibration.</w:t>
            </w:r>
            <w:r>
              <w:rPr>
                <w:spacing w:val="58"/>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vMerge/>
            <w:tcBorders>
              <w:top w:val="nil"/>
            </w:tcBorders>
          </w:tcPr>
          <w:p w14:paraId="395D18C6" w14:textId="77777777" w:rsidR="0091754C" w:rsidRDefault="0091754C">
            <w:pPr>
              <w:rPr>
                <w:sz w:val="2"/>
                <w:szCs w:val="2"/>
              </w:rPr>
            </w:pPr>
          </w:p>
        </w:tc>
      </w:tr>
      <w:tr w:rsidR="0091754C" w14:paraId="291888EB" w14:textId="77777777">
        <w:trPr>
          <w:trHeight w:val="275"/>
        </w:trPr>
        <w:tc>
          <w:tcPr>
            <w:tcW w:w="1260" w:type="dxa"/>
          </w:tcPr>
          <w:p w14:paraId="72DD6642" w14:textId="77777777" w:rsidR="0091754C" w:rsidRDefault="002D5B87">
            <w:pPr>
              <w:pStyle w:val="TableParagraph"/>
              <w:spacing w:line="256" w:lineRule="exact"/>
              <w:ind w:left="50"/>
              <w:jc w:val="left"/>
              <w:rPr>
                <w:sz w:val="24"/>
              </w:rPr>
            </w:pPr>
            <w:r>
              <w:rPr>
                <w:spacing w:val="-2"/>
                <w:sz w:val="24"/>
              </w:rPr>
              <w:t>86.224-</w:t>
            </w:r>
            <w:r>
              <w:rPr>
                <w:spacing w:val="-5"/>
                <w:sz w:val="24"/>
              </w:rPr>
              <w:t>94</w:t>
            </w:r>
          </w:p>
        </w:tc>
        <w:tc>
          <w:tcPr>
            <w:tcW w:w="6821" w:type="dxa"/>
          </w:tcPr>
          <w:p w14:paraId="32A8E1B2" w14:textId="77777777" w:rsidR="0091754C" w:rsidRDefault="002D5B87">
            <w:pPr>
              <w:pStyle w:val="TableParagraph"/>
              <w:spacing w:line="256" w:lineRule="exact"/>
              <w:ind w:left="230"/>
              <w:jc w:val="left"/>
              <w:rPr>
                <w:sz w:val="24"/>
              </w:rPr>
            </w:pPr>
            <w:r>
              <w:rPr>
                <w:sz w:val="24"/>
              </w:rPr>
              <w:t>Carbon</w:t>
            </w:r>
            <w:r>
              <w:rPr>
                <w:spacing w:val="-2"/>
                <w:sz w:val="24"/>
              </w:rPr>
              <w:t xml:space="preserve"> </w:t>
            </w:r>
            <w:r>
              <w:rPr>
                <w:sz w:val="24"/>
              </w:rPr>
              <w:t>dioxide</w:t>
            </w:r>
            <w:r>
              <w:rPr>
                <w:spacing w:val="-2"/>
                <w:sz w:val="24"/>
              </w:rPr>
              <w:t xml:space="preserve"> </w:t>
            </w:r>
            <w:r>
              <w:rPr>
                <w:sz w:val="24"/>
              </w:rPr>
              <w:t>analyzer calibration.</w:t>
            </w:r>
            <w:r>
              <w:rPr>
                <w:spacing w:val="58"/>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vMerge/>
            <w:tcBorders>
              <w:top w:val="nil"/>
            </w:tcBorders>
          </w:tcPr>
          <w:p w14:paraId="13E73CEA" w14:textId="77777777" w:rsidR="0091754C" w:rsidRDefault="0091754C">
            <w:pPr>
              <w:rPr>
                <w:sz w:val="2"/>
                <w:szCs w:val="2"/>
              </w:rPr>
            </w:pPr>
          </w:p>
        </w:tc>
      </w:tr>
      <w:tr w:rsidR="0091754C" w14:paraId="5F8F2FBD" w14:textId="77777777">
        <w:trPr>
          <w:trHeight w:val="275"/>
        </w:trPr>
        <w:tc>
          <w:tcPr>
            <w:tcW w:w="1260" w:type="dxa"/>
          </w:tcPr>
          <w:p w14:paraId="2D4963C8" w14:textId="77777777" w:rsidR="0091754C" w:rsidRDefault="002D5B87">
            <w:pPr>
              <w:pStyle w:val="TableParagraph"/>
              <w:spacing w:line="256" w:lineRule="exact"/>
              <w:ind w:left="50"/>
              <w:jc w:val="left"/>
              <w:rPr>
                <w:sz w:val="24"/>
              </w:rPr>
            </w:pPr>
            <w:r>
              <w:rPr>
                <w:spacing w:val="-2"/>
                <w:sz w:val="24"/>
              </w:rPr>
              <w:t>86.226-</w:t>
            </w:r>
            <w:r>
              <w:rPr>
                <w:spacing w:val="-5"/>
                <w:sz w:val="24"/>
              </w:rPr>
              <w:t>94</w:t>
            </w:r>
          </w:p>
        </w:tc>
        <w:tc>
          <w:tcPr>
            <w:tcW w:w="6821" w:type="dxa"/>
          </w:tcPr>
          <w:p w14:paraId="7385C346" w14:textId="77777777" w:rsidR="0091754C" w:rsidRDefault="002D5B87">
            <w:pPr>
              <w:pStyle w:val="TableParagraph"/>
              <w:spacing w:line="256" w:lineRule="exact"/>
              <w:ind w:left="230"/>
              <w:jc w:val="left"/>
              <w:rPr>
                <w:sz w:val="24"/>
              </w:rPr>
            </w:pPr>
            <w:r>
              <w:rPr>
                <w:sz w:val="24"/>
              </w:rPr>
              <w:t>Calibration</w:t>
            </w:r>
            <w:r>
              <w:rPr>
                <w:spacing w:val="-1"/>
                <w:sz w:val="24"/>
              </w:rPr>
              <w:t xml:space="preserve"> </w:t>
            </w:r>
            <w:r>
              <w:rPr>
                <w:sz w:val="24"/>
              </w:rPr>
              <w:t>of</w:t>
            </w:r>
            <w:r>
              <w:rPr>
                <w:spacing w:val="-2"/>
                <w:sz w:val="24"/>
              </w:rPr>
              <w:t xml:space="preserve"> </w:t>
            </w:r>
            <w:r>
              <w:rPr>
                <w:sz w:val="24"/>
              </w:rPr>
              <w:t>other</w:t>
            </w:r>
            <w:r>
              <w:rPr>
                <w:spacing w:val="-1"/>
                <w:sz w:val="24"/>
              </w:rPr>
              <w:t xml:space="preserve"> </w:t>
            </w:r>
            <w:r>
              <w:rPr>
                <w:sz w:val="24"/>
              </w:rPr>
              <w:t>equipment.</w:t>
            </w:r>
            <w:r>
              <w:rPr>
                <w:spacing w:val="59"/>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vMerge/>
            <w:tcBorders>
              <w:top w:val="nil"/>
            </w:tcBorders>
          </w:tcPr>
          <w:p w14:paraId="6DA1498A" w14:textId="77777777" w:rsidR="0091754C" w:rsidRDefault="0091754C">
            <w:pPr>
              <w:rPr>
                <w:sz w:val="2"/>
                <w:szCs w:val="2"/>
              </w:rPr>
            </w:pPr>
          </w:p>
        </w:tc>
      </w:tr>
      <w:tr w:rsidR="0091754C" w14:paraId="2CC8C067" w14:textId="77777777">
        <w:trPr>
          <w:trHeight w:val="275"/>
        </w:trPr>
        <w:tc>
          <w:tcPr>
            <w:tcW w:w="1260" w:type="dxa"/>
          </w:tcPr>
          <w:p w14:paraId="13274233" w14:textId="77777777" w:rsidR="0091754C" w:rsidRDefault="002D5B87">
            <w:pPr>
              <w:pStyle w:val="TableParagraph"/>
              <w:spacing w:line="256" w:lineRule="exact"/>
              <w:ind w:left="50"/>
              <w:jc w:val="left"/>
              <w:rPr>
                <w:sz w:val="24"/>
              </w:rPr>
            </w:pPr>
            <w:r>
              <w:rPr>
                <w:spacing w:val="-2"/>
                <w:sz w:val="24"/>
              </w:rPr>
              <w:t>86.227-</w:t>
            </w:r>
            <w:r>
              <w:rPr>
                <w:spacing w:val="-5"/>
                <w:sz w:val="24"/>
              </w:rPr>
              <w:t>94</w:t>
            </w:r>
          </w:p>
        </w:tc>
        <w:tc>
          <w:tcPr>
            <w:tcW w:w="6821" w:type="dxa"/>
          </w:tcPr>
          <w:p w14:paraId="64235E84" w14:textId="77777777" w:rsidR="0091754C" w:rsidRDefault="002D5B87">
            <w:pPr>
              <w:pStyle w:val="TableParagraph"/>
              <w:spacing w:line="256" w:lineRule="exact"/>
              <w:ind w:left="230"/>
              <w:jc w:val="left"/>
              <w:rPr>
                <w:sz w:val="24"/>
              </w:rPr>
            </w:pPr>
            <w:r>
              <w:rPr>
                <w:sz w:val="24"/>
              </w:rPr>
              <w:t>Test</w:t>
            </w:r>
            <w:r>
              <w:rPr>
                <w:spacing w:val="-1"/>
                <w:sz w:val="24"/>
              </w:rPr>
              <w:t xml:space="preserve"> </w:t>
            </w:r>
            <w:r>
              <w:rPr>
                <w:sz w:val="24"/>
              </w:rPr>
              <w:t>procedures;</w:t>
            </w:r>
            <w:r>
              <w:rPr>
                <w:spacing w:val="-1"/>
                <w:sz w:val="24"/>
              </w:rPr>
              <w:t xml:space="preserve"> </w:t>
            </w:r>
            <w:r>
              <w:rPr>
                <w:sz w:val="24"/>
              </w:rPr>
              <w:t>overview.</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vMerge/>
            <w:tcBorders>
              <w:top w:val="nil"/>
            </w:tcBorders>
          </w:tcPr>
          <w:p w14:paraId="3BEDCC70" w14:textId="77777777" w:rsidR="0091754C" w:rsidRDefault="0091754C">
            <w:pPr>
              <w:rPr>
                <w:sz w:val="2"/>
                <w:szCs w:val="2"/>
              </w:rPr>
            </w:pPr>
          </w:p>
        </w:tc>
      </w:tr>
      <w:tr w:rsidR="0091754C" w14:paraId="56F53423" w14:textId="77777777">
        <w:trPr>
          <w:trHeight w:val="275"/>
        </w:trPr>
        <w:tc>
          <w:tcPr>
            <w:tcW w:w="1260" w:type="dxa"/>
          </w:tcPr>
          <w:p w14:paraId="2C89EF7C" w14:textId="77777777" w:rsidR="0091754C" w:rsidRDefault="002D5B87">
            <w:pPr>
              <w:pStyle w:val="TableParagraph"/>
              <w:spacing w:line="256" w:lineRule="exact"/>
              <w:ind w:left="50"/>
              <w:jc w:val="left"/>
              <w:rPr>
                <w:sz w:val="24"/>
              </w:rPr>
            </w:pPr>
            <w:r>
              <w:rPr>
                <w:spacing w:val="-2"/>
                <w:sz w:val="24"/>
              </w:rPr>
              <w:t>86.228-</w:t>
            </w:r>
            <w:r>
              <w:rPr>
                <w:spacing w:val="-5"/>
                <w:sz w:val="24"/>
              </w:rPr>
              <w:t>94</w:t>
            </w:r>
          </w:p>
        </w:tc>
        <w:tc>
          <w:tcPr>
            <w:tcW w:w="6821" w:type="dxa"/>
          </w:tcPr>
          <w:p w14:paraId="42B52723" w14:textId="77777777" w:rsidR="0091754C" w:rsidRDefault="002D5B87">
            <w:pPr>
              <w:pStyle w:val="TableParagraph"/>
              <w:spacing w:line="256" w:lineRule="exact"/>
              <w:ind w:left="230"/>
              <w:jc w:val="left"/>
              <w:rPr>
                <w:sz w:val="24"/>
              </w:rPr>
            </w:pPr>
            <w:r>
              <w:rPr>
                <w:sz w:val="24"/>
              </w:rPr>
              <w:t>Transmissions.</w:t>
            </w:r>
            <w:r>
              <w:rPr>
                <w:spacing w:val="56"/>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vMerge/>
            <w:tcBorders>
              <w:top w:val="nil"/>
            </w:tcBorders>
          </w:tcPr>
          <w:p w14:paraId="3AAB414F" w14:textId="77777777" w:rsidR="0091754C" w:rsidRDefault="0091754C">
            <w:pPr>
              <w:rPr>
                <w:sz w:val="2"/>
                <w:szCs w:val="2"/>
              </w:rPr>
            </w:pPr>
          </w:p>
        </w:tc>
      </w:tr>
      <w:tr w:rsidR="0091754C" w14:paraId="700DF045" w14:textId="77777777">
        <w:trPr>
          <w:trHeight w:val="275"/>
        </w:trPr>
        <w:tc>
          <w:tcPr>
            <w:tcW w:w="1260" w:type="dxa"/>
          </w:tcPr>
          <w:p w14:paraId="17DE04A6" w14:textId="77777777" w:rsidR="0091754C" w:rsidRDefault="002D5B87">
            <w:pPr>
              <w:pStyle w:val="TableParagraph"/>
              <w:spacing w:line="256" w:lineRule="exact"/>
              <w:ind w:left="50"/>
              <w:jc w:val="left"/>
              <w:rPr>
                <w:sz w:val="24"/>
              </w:rPr>
            </w:pPr>
            <w:r>
              <w:rPr>
                <w:spacing w:val="-2"/>
                <w:sz w:val="24"/>
              </w:rPr>
              <w:t>86.229-</w:t>
            </w:r>
            <w:r>
              <w:rPr>
                <w:spacing w:val="-5"/>
                <w:sz w:val="24"/>
              </w:rPr>
              <w:t>94</w:t>
            </w:r>
          </w:p>
        </w:tc>
        <w:tc>
          <w:tcPr>
            <w:tcW w:w="6821" w:type="dxa"/>
          </w:tcPr>
          <w:p w14:paraId="3B65174B" w14:textId="77777777" w:rsidR="0091754C" w:rsidRDefault="002D5B87">
            <w:pPr>
              <w:pStyle w:val="TableParagraph"/>
              <w:spacing w:line="256" w:lineRule="exact"/>
              <w:ind w:left="230"/>
              <w:jc w:val="left"/>
              <w:rPr>
                <w:sz w:val="24"/>
              </w:rPr>
            </w:pPr>
            <w:r>
              <w:rPr>
                <w:sz w:val="24"/>
              </w:rPr>
              <w:t>Road</w:t>
            </w:r>
            <w:r>
              <w:rPr>
                <w:spacing w:val="-4"/>
                <w:sz w:val="24"/>
              </w:rPr>
              <w:t xml:space="preserve"> </w:t>
            </w:r>
            <w:r>
              <w:rPr>
                <w:sz w:val="24"/>
              </w:rPr>
              <w:t>load</w:t>
            </w:r>
            <w:r>
              <w:rPr>
                <w:spacing w:val="-1"/>
                <w:sz w:val="24"/>
              </w:rPr>
              <w:t xml:space="preserve"> </w:t>
            </w:r>
            <w:r>
              <w:rPr>
                <w:sz w:val="24"/>
              </w:rPr>
              <w:t>force,</w:t>
            </w:r>
            <w:r>
              <w:rPr>
                <w:spacing w:val="-1"/>
                <w:sz w:val="24"/>
              </w:rPr>
              <w:t xml:space="preserve"> </w:t>
            </w:r>
            <w:r>
              <w:rPr>
                <w:sz w:val="24"/>
              </w:rPr>
              <w:t>test</w:t>
            </w:r>
            <w:r>
              <w:rPr>
                <w:spacing w:val="-1"/>
                <w:sz w:val="24"/>
              </w:rPr>
              <w:t xml:space="preserve"> </w:t>
            </w:r>
            <w:r>
              <w:rPr>
                <w:sz w:val="24"/>
              </w:rPr>
              <w:t>weight,</w:t>
            </w:r>
            <w:r>
              <w:rPr>
                <w:spacing w:val="-1"/>
                <w:sz w:val="24"/>
              </w:rPr>
              <w:t xml:space="preserve"> </w:t>
            </w:r>
            <w:r>
              <w:rPr>
                <w:sz w:val="24"/>
              </w:rPr>
              <w:t>and</w:t>
            </w:r>
            <w:r>
              <w:rPr>
                <w:spacing w:val="-1"/>
                <w:sz w:val="24"/>
              </w:rPr>
              <w:t xml:space="preserve"> </w:t>
            </w:r>
            <w:r>
              <w:rPr>
                <w:sz w:val="24"/>
              </w:rPr>
              <w:t>inertia</w:t>
            </w:r>
            <w:r>
              <w:rPr>
                <w:spacing w:val="-2"/>
                <w:sz w:val="24"/>
              </w:rPr>
              <w:t xml:space="preserve"> </w:t>
            </w:r>
            <w:r>
              <w:rPr>
                <w:sz w:val="24"/>
              </w:rPr>
              <w:t>weight</w:t>
            </w:r>
            <w:r>
              <w:rPr>
                <w:spacing w:val="-1"/>
                <w:sz w:val="24"/>
              </w:rPr>
              <w:t xml:space="preserve"> </w:t>
            </w:r>
            <w:r>
              <w:rPr>
                <w:sz w:val="24"/>
              </w:rPr>
              <w:t>class</w:t>
            </w:r>
            <w:r>
              <w:rPr>
                <w:spacing w:val="-1"/>
                <w:sz w:val="24"/>
              </w:rPr>
              <w:t xml:space="preserve"> </w:t>
            </w:r>
            <w:r>
              <w:rPr>
                <w:spacing w:val="-2"/>
                <w:sz w:val="24"/>
              </w:rPr>
              <w:t>determination.</w:t>
            </w:r>
          </w:p>
        </w:tc>
        <w:tc>
          <w:tcPr>
            <w:tcW w:w="871" w:type="dxa"/>
          </w:tcPr>
          <w:p w14:paraId="303B5A8F" w14:textId="77777777" w:rsidR="0091754C" w:rsidRDefault="002D5B87">
            <w:pPr>
              <w:pStyle w:val="TableParagraph"/>
              <w:spacing w:line="256" w:lineRule="exact"/>
              <w:ind w:left="59"/>
              <w:jc w:val="left"/>
              <w:rPr>
                <w:sz w:val="24"/>
              </w:rPr>
            </w:pPr>
            <w:r>
              <w:rPr>
                <w:sz w:val="24"/>
              </w:rPr>
              <w:t xml:space="preserve">July </w:t>
            </w:r>
            <w:r>
              <w:rPr>
                <w:spacing w:val="-5"/>
                <w:sz w:val="24"/>
              </w:rPr>
              <w:t>17,</w:t>
            </w:r>
          </w:p>
        </w:tc>
      </w:tr>
      <w:tr w:rsidR="0091754C" w14:paraId="6DF914A3" w14:textId="77777777">
        <w:trPr>
          <w:trHeight w:val="275"/>
        </w:trPr>
        <w:tc>
          <w:tcPr>
            <w:tcW w:w="1260" w:type="dxa"/>
          </w:tcPr>
          <w:p w14:paraId="61C77C7A" w14:textId="77777777" w:rsidR="0091754C" w:rsidRDefault="0091754C">
            <w:pPr>
              <w:pStyle w:val="TableParagraph"/>
              <w:spacing w:line="240" w:lineRule="auto"/>
              <w:jc w:val="left"/>
              <w:rPr>
                <w:sz w:val="20"/>
              </w:rPr>
            </w:pPr>
          </w:p>
        </w:tc>
        <w:tc>
          <w:tcPr>
            <w:tcW w:w="6821" w:type="dxa"/>
          </w:tcPr>
          <w:p w14:paraId="3CFF4670" w14:textId="77777777" w:rsidR="0091754C" w:rsidRDefault="002D5B87">
            <w:pPr>
              <w:pStyle w:val="TableParagraph"/>
              <w:spacing w:line="256" w:lineRule="exact"/>
              <w:ind w:left="230"/>
              <w:jc w:val="left"/>
              <w:rPr>
                <w:sz w:val="24"/>
              </w:rPr>
            </w:pPr>
            <w:r>
              <w:rPr>
                <w:spacing w:val="-2"/>
                <w:sz w:val="24"/>
              </w:rPr>
              <w:t>1992.</w:t>
            </w:r>
          </w:p>
        </w:tc>
        <w:tc>
          <w:tcPr>
            <w:tcW w:w="871" w:type="dxa"/>
          </w:tcPr>
          <w:p w14:paraId="283E02AB" w14:textId="77777777" w:rsidR="0091754C" w:rsidRDefault="0091754C">
            <w:pPr>
              <w:pStyle w:val="TableParagraph"/>
              <w:spacing w:line="240" w:lineRule="auto"/>
              <w:jc w:val="left"/>
              <w:rPr>
                <w:sz w:val="20"/>
              </w:rPr>
            </w:pPr>
          </w:p>
        </w:tc>
      </w:tr>
      <w:tr w:rsidR="0091754C" w14:paraId="63D00C4B" w14:textId="77777777">
        <w:trPr>
          <w:trHeight w:val="275"/>
        </w:trPr>
        <w:tc>
          <w:tcPr>
            <w:tcW w:w="1260" w:type="dxa"/>
          </w:tcPr>
          <w:p w14:paraId="0799AC1A" w14:textId="77777777" w:rsidR="0091754C" w:rsidRDefault="002D5B87">
            <w:pPr>
              <w:pStyle w:val="TableParagraph"/>
              <w:spacing w:line="256" w:lineRule="exact"/>
              <w:ind w:left="50"/>
              <w:jc w:val="left"/>
              <w:rPr>
                <w:sz w:val="24"/>
              </w:rPr>
            </w:pPr>
            <w:r>
              <w:rPr>
                <w:spacing w:val="-2"/>
                <w:sz w:val="24"/>
              </w:rPr>
              <w:t>86.230-</w:t>
            </w:r>
            <w:r>
              <w:rPr>
                <w:spacing w:val="-5"/>
                <w:sz w:val="24"/>
              </w:rPr>
              <w:t>94</w:t>
            </w:r>
          </w:p>
        </w:tc>
        <w:tc>
          <w:tcPr>
            <w:tcW w:w="6821" w:type="dxa"/>
          </w:tcPr>
          <w:p w14:paraId="2D6C10BA" w14:textId="77777777" w:rsidR="0091754C" w:rsidRDefault="002D5B87">
            <w:pPr>
              <w:pStyle w:val="TableParagraph"/>
              <w:spacing w:line="256" w:lineRule="exact"/>
              <w:ind w:left="230"/>
              <w:jc w:val="left"/>
              <w:rPr>
                <w:sz w:val="24"/>
              </w:rPr>
            </w:pPr>
            <w:r>
              <w:rPr>
                <w:sz w:val="24"/>
              </w:rPr>
              <w:t>Test</w:t>
            </w:r>
            <w:r>
              <w:rPr>
                <w:spacing w:val="-2"/>
                <w:sz w:val="24"/>
              </w:rPr>
              <w:t xml:space="preserve"> </w:t>
            </w:r>
            <w:r>
              <w:rPr>
                <w:sz w:val="24"/>
              </w:rPr>
              <w:t>Sequence;</w:t>
            </w:r>
            <w:r>
              <w:rPr>
                <w:spacing w:val="-1"/>
                <w:sz w:val="24"/>
              </w:rPr>
              <w:t xml:space="preserve"> </w:t>
            </w:r>
            <w:r>
              <w:rPr>
                <w:sz w:val="24"/>
              </w:rPr>
              <w:t>general</w:t>
            </w:r>
            <w:r>
              <w:rPr>
                <w:spacing w:val="-1"/>
                <w:sz w:val="24"/>
              </w:rPr>
              <w:t xml:space="preserve"> </w:t>
            </w:r>
            <w:r>
              <w:rPr>
                <w:sz w:val="24"/>
              </w:rPr>
              <w:t>requirements.</w:t>
            </w:r>
            <w:r>
              <w:rPr>
                <w:spacing w:val="57"/>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tcPr>
          <w:p w14:paraId="25CA7AA6" w14:textId="77777777" w:rsidR="0091754C" w:rsidRDefault="0091754C">
            <w:pPr>
              <w:pStyle w:val="TableParagraph"/>
              <w:spacing w:line="240" w:lineRule="auto"/>
              <w:jc w:val="left"/>
              <w:rPr>
                <w:sz w:val="20"/>
              </w:rPr>
            </w:pPr>
          </w:p>
        </w:tc>
      </w:tr>
      <w:tr w:rsidR="0091754C" w14:paraId="6E72CACA" w14:textId="77777777">
        <w:trPr>
          <w:trHeight w:val="275"/>
        </w:trPr>
        <w:tc>
          <w:tcPr>
            <w:tcW w:w="1260" w:type="dxa"/>
          </w:tcPr>
          <w:p w14:paraId="3F7478DB" w14:textId="77777777" w:rsidR="0091754C" w:rsidRDefault="002D5B87">
            <w:pPr>
              <w:pStyle w:val="TableParagraph"/>
              <w:spacing w:line="256" w:lineRule="exact"/>
              <w:ind w:left="50"/>
              <w:jc w:val="left"/>
              <w:rPr>
                <w:sz w:val="24"/>
              </w:rPr>
            </w:pPr>
            <w:r>
              <w:rPr>
                <w:spacing w:val="-2"/>
                <w:sz w:val="24"/>
              </w:rPr>
              <w:t>86.230-</w:t>
            </w:r>
            <w:r>
              <w:rPr>
                <w:spacing w:val="-5"/>
                <w:sz w:val="24"/>
              </w:rPr>
              <w:t>11</w:t>
            </w:r>
          </w:p>
        </w:tc>
        <w:tc>
          <w:tcPr>
            <w:tcW w:w="6821" w:type="dxa"/>
          </w:tcPr>
          <w:p w14:paraId="724D3AB4" w14:textId="77777777" w:rsidR="0091754C" w:rsidRDefault="002D5B87">
            <w:pPr>
              <w:pStyle w:val="TableParagraph"/>
              <w:spacing w:line="256" w:lineRule="exact"/>
              <w:ind w:left="230"/>
              <w:jc w:val="left"/>
              <w:rPr>
                <w:sz w:val="24"/>
              </w:rPr>
            </w:pPr>
            <w:r>
              <w:rPr>
                <w:sz w:val="24"/>
              </w:rPr>
              <w:t>Test</w:t>
            </w:r>
            <w:r>
              <w:rPr>
                <w:spacing w:val="-2"/>
                <w:sz w:val="24"/>
              </w:rPr>
              <w:t xml:space="preserve"> </w:t>
            </w:r>
            <w:r>
              <w:rPr>
                <w:sz w:val="24"/>
              </w:rPr>
              <w:t>Sequence;</w:t>
            </w:r>
            <w:r>
              <w:rPr>
                <w:spacing w:val="-1"/>
                <w:sz w:val="24"/>
              </w:rPr>
              <w:t xml:space="preserve"> </w:t>
            </w:r>
            <w:r>
              <w:rPr>
                <w:sz w:val="24"/>
              </w:rPr>
              <w:t>general</w:t>
            </w:r>
            <w:r>
              <w:rPr>
                <w:spacing w:val="-2"/>
                <w:sz w:val="24"/>
              </w:rPr>
              <w:t xml:space="preserve"> </w:t>
            </w:r>
            <w:r>
              <w:rPr>
                <w:sz w:val="24"/>
              </w:rPr>
              <w:t>requirements.</w:t>
            </w:r>
            <w:r>
              <w:rPr>
                <w:spacing w:val="57"/>
                <w:sz w:val="24"/>
              </w:rPr>
              <w:t xml:space="preserve"> </w:t>
            </w:r>
            <w:r>
              <w:rPr>
                <w:sz w:val="24"/>
              </w:rPr>
              <w:t>December 27,</w:t>
            </w:r>
            <w:r>
              <w:rPr>
                <w:spacing w:val="-1"/>
                <w:sz w:val="24"/>
              </w:rPr>
              <w:t xml:space="preserve"> </w:t>
            </w:r>
            <w:r>
              <w:rPr>
                <w:spacing w:val="-2"/>
                <w:sz w:val="24"/>
              </w:rPr>
              <w:t>2006.</w:t>
            </w:r>
          </w:p>
        </w:tc>
        <w:tc>
          <w:tcPr>
            <w:tcW w:w="871" w:type="dxa"/>
          </w:tcPr>
          <w:p w14:paraId="17D200BB" w14:textId="77777777" w:rsidR="0091754C" w:rsidRDefault="0091754C">
            <w:pPr>
              <w:pStyle w:val="TableParagraph"/>
              <w:spacing w:line="240" w:lineRule="auto"/>
              <w:jc w:val="left"/>
              <w:rPr>
                <w:sz w:val="20"/>
              </w:rPr>
            </w:pPr>
          </w:p>
        </w:tc>
      </w:tr>
      <w:tr w:rsidR="0091754C" w14:paraId="0C86EDD0" w14:textId="77777777">
        <w:trPr>
          <w:trHeight w:val="275"/>
        </w:trPr>
        <w:tc>
          <w:tcPr>
            <w:tcW w:w="1260" w:type="dxa"/>
          </w:tcPr>
          <w:p w14:paraId="44DAA4D0" w14:textId="77777777" w:rsidR="0091754C" w:rsidRDefault="002D5B87">
            <w:pPr>
              <w:pStyle w:val="TableParagraph"/>
              <w:spacing w:line="256" w:lineRule="exact"/>
              <w:ind w:left="50"/>
              <w:jc w:val="left"/>
              <w:rPr>
                <w:sz w:val="24"/>
              </w:rPr>
            </w:pPr>
            <w:r>
              <w:rPr>
                <w:spacing w:val="-2"/>
                <w:sz w:val="24"/>
              </w:rPr>
              <w:t>86.231-</w:t>
            </w:r>
            <w:r>
              <w:rPr>
                <w:spacing w:val="-5"/>
                <w:sz w:val="24"/>
              </w:rPr>
              <w:t>94</w:t>
            </w:r>
          </w:p>
        </w:tc>
        <w:tc>
          <w:tcPr>
            <w:tcW w:w="6821" w:type="dxa"/>
          </w:tcPr>
          <w:p w14:paraId="12F19C1A" w14:textId="77777777" w:rsidR="0091754C" w:rsidRDefault="002D5B87">
            <w:pPr>
              <w:pStyle w:val="TableParagraph"/>
              <w:spacing w:line="256" w:lineRule="exact"/>
              <w:ind w:left="230"/>
              <w:jc w:val="left"/>
              <w:rPr>
                <w:sz w:val="24"/>
              </w:rPr>
            </w:pPr>
            <w:r>
              <w:rPr>
                <w:sz w:val="24"/>
              </w:rPr>
              <w:t>Vehicle</w:t>
            </w:r>
            <w:r>
              <w:rPr>
                <w:spacing w:val="-2"/>
                <w:sz w:val="24"/>
              </w:rPr>
              <w:t xml:space="preserve"> </w:t>
            </w:r>
            <w:r>
              <w:rPr>
                <w:sz w:val="24"/>
              </w:rPr>
              <w:t>Preparation.</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tcPr>
          <w:p w14:paraId="59FE516F" w14:textId="77777777" w:rsidR="0091754C" w:rsidRDefault="0091754C">
            <w:pPr>
              <w:pStyle w:val="TableParagraph"/>
              <w:spacing w:line="240" w:lineRule="auto"/>
              <w:jc w:val="left"/>
              <w:rPr>
                <w:sz w:val="20"/>
              </w:rPr>
            </w:pPr>
          </w:p>
        </w:tc>
      </w:tr>
      <w:tr w:rsidR="0091754C" w14:paraId="677CB8DD" w14:textId="77777777">
        <w:trPr>
          <w:trHeight w:val="275"/>
        </w:trPr>
        <w:tc>
          <w:tcPr>
            <w:tcW w:w="1260" w:type="dxa"/>
          </w:tcPr>
          <w:p w14:paraId="2F5DF9EA" w14:textId="77777777" w:rsidR="0091754C" w:rsidRDefault="002D5B87">
            <w:pPr>
              <w:pStyle w:val="TableParagraph"/>
              <w:spacing w:line="256" w:lineRule="exact"/>
              <w:ind w:left="50"/>
              <w:jc w:val="left"/>
              <w:rPr>
                <w:sz w:val="24"/>
              </w:rPr>
            </w:pPr>
            <w:r>
              <w:rPr>
                <w:spacing w:val="-2"/>
                <w:sz w:val="24"/>
              </w:rPr>
              <w:t>86.232-</w:t>
            </w:r>
            <w:r>
              <w:rPr>
                <w:spacing w:val="-5"/>
                <w:sz w:val="24"/>
              </w:rPr>
              <w:t>94</w:t>
            </w:r>
          </w:p>
        </w:tc>
        <w:tc>
          <w:tcPr>
            <w:tcW w:w="6821" w:type="dxa"/>
          </w:tcPr>
          <w:p w14:paraId="43494612" w14:textId="77777777" w:rsidR="0091754C" w:rsidRDefault="002D5B87">
            <w:pPr>
              <w:pStyle w:val="TableParagraph"/>
              <w:spacing w:line="256" w:lineRule="exact"/>
              <w:ind w:left="230"/>
              <w:jc w:val="left"/>
              <w:rPr>
                <w:sz w:val="24"/>
              </w:rPr>
            </w:pPr>
            <w:r>
              <w:rPr>
                <w:sz w:val="24"/>
              </w:rPr>
              <w:t>Vehicle</w:t>
            </w:r>
            <w:r>
              <w:rPr>
                <w:spacing w:val="-2"/>
                <w:sz w:val="24"/>
              </w:rPr>
              <w:t xml:space="preserve"> </w:t>
            </w:r>
            <w:r>
              <w:rPr>
                <w:sz w:val="24"/>
              </w:rPr>
              <w:t>Preconditioning.</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tcPr>
          <w:p w14:paraId="6D1205FD" w14:textId="77777777" w:rsidR="0091754C" w:rsidRDefault="0091754C">
            <w:pPr>
              <w:pStyle w:val="TableParagraph"/>
              <w:spacing w:line="240" w:lineRule="auto"/>
              <w:jc w:val="left"/>
              <w:rPr>
                <w:sz w:val="20"/>
              </w:rPr>
            </w:pPr>
          </w:p>
        </w:tc>
      </w:tr>
      <w:tr w:rsidR="0091754C" w14:paraId="3304CF95" w14:textId="77777777">
        <w:trPr>
          <w:trHeight w:val="275"/>
        </w:trPr>
        <w:tc>
          <w:tcPr>
            <w:tcW w:w="1260" w:type="dxa"/>
          </w:tcPr>
          <w:p w14:paraId="36CCDD2A" w14:textId="77777777" w:rsidR="0091754C" w:rsidRDefault="002D5B87">
            <w:pPr>
              <w:pStyle w:val="TableParagraph"/>
              <w:spacing w:line="256" w:lineRule="exact"/>
              <w:ind w:left="50"/>
              <w:jc w:val="left"/>
              <w:rPr>
                <w:sz w:val="24"/>
              </w:rPr>
            </w:pPr>
            <w:r>
              <w:rPr>
                <w:spacing w:val="-2"/>
                <w:sz w:val="24"/>
              </w:rPr>
              <w:t>86.235-</w:t>
            </w:r>
            <w:r>
              <w:rPr>
                <w:spacing w:val="-5"/>
                <w:sz w:val="24"/>
              </w:rPr>
              <w:t>94</w:t>
            </w:r>
          </w:p>
        </w:tc>
        <w:tc>
          <w:tcPr>
            <w:tcW w:w="6821" w:type="dxa"/>
          </w:tcPr>
          <w:p w14:paraId="6C4D56CB" w14:textId="77777777" w:rsidR="0091754C" w:rsidRDefault="002D5B87">
            <w:pPr>
              <w:pStyle w:val="TableParagraph"/>
              <w:spacing w:line="256" w:lineRule="exact"/>
              <w:ind w:left="230"/>
              <w:jc w:val="left"/>
              <w:rPr>
                <w:sz w:val="24"/>
              </w:rPr>
            </w:pPr>
            <w:r>
              <w:rPr>
                <w:sz w:val="24"/>
              </w:rPr>
              <w:t>Dynamometer</w:t>
            </w:r>
            <w:r>
              <w:rPr>
                <w:spacing w:val="-2"/>
                <w:sz w:val="24"/>
              </w:rPr>
              <w:t xml:space="preserve"> </w:t>
            </w:r>
            <w:r>
              <w:rPr>
                <w:sz w:val="24"/>
              </w:rPr>
              <w:t>procedure.</w:t>
            </w:r>
            <w:r>
              <w:rPr>
                <w:spacing w:val="60"/>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tcPr>
          <w:p w14:paraId="6E078EF9" w14:textId="77777777" w:rsidR="0091754C" w:rsidRDefault="0091754C">
            <w:pPr>
              <w:pStyle w:val="TableParagraph"/>
              <w:spacing w:line="240" w:lineRule="auto"/>
              <w:jc w:val="left"/>
              <w:rPr>
                <w:sz w:val="20"/>
              </w:rPr>
            </w:pPr>
          </w:p>
        </w:tc>
      </w:tr>
      <w:tr w:rsidR="0091754C" w14:paraId="4B8BD039" w14:textId="77777777">
        <w:trPr>
          <w:trHeight w:val="276"/>
        </w:trPr>
        <w:tc>
          <w:tcPr>
            <w:tcW w:w="1260" w:type="dxa"/>
          </w:tcPr>
          <w:p w14:paraId="5A9C5AF9" w14:textId="77777777" w:rsidR="0091754C" w:rsidRDefault="002D5B87">
            <w:pPr>
              <w:pStyle w:val="TableParagraph"/>
              <w:spacing w:line="256" w:lineRule="exact"/>
              <w:ind w:left="50"/>
              <w:jc w:val="left"/>
              <w:rPr>
                <w:sz w:val="24"/>
              </w:rPr>
            </w:pPr>
            <w:r>
              <w:rPr>
                <w:spacing w:val="-2"/>
                <w:sz w:val="24"/>
              </w:rPr>
              <w:t>86.236-</w:t>
            </w:r>
            <w:r>
              <w:rPr>
                <w:spacing w:val="-5"/>
                <w:sz w:val="24"/>
              </w:rPr>
              <w:t>94</w:t>
            </w:r>
          </w:p>
        </w:tc>
        <w:tc>
          <w:tcPr>
            <w:tcW w:w="6821" w:type="dxa"/>
          </w:tcPr>
          <w:p w14:paraId="3B5AE61D" w14:textId="77777777" w:rsidR="0091754C" w:rsidRDefault="002D5B87">
            <w:pPr>
              <w:pStyle w:val="TableParagraph"/>
              <w:spacing w:line="256" w:lineRule="exact"/>
              <w:ind w:left="230"/>
              <w:jc w:val="left"/>
              <w:rPr>
                <w:sz w:val="24"/>
              </w:rPr>
            </w:pPr>
            <w:r>
              <w:rPr>
                <w:sz w:val="24"/>
              </w:rPr>
              <w:t>Engine</w:t>
            </w:r>
            <w:r>
              <w:rPr>
                <w:spacing w:val="-2"/>
                <w:sz w:val="24"/>
              </w:rPr>
              <w:t xml:space="preserve"> </w:t>
            </w:r>
            <w:r>
              <w:rPr>
                <w:sz w:val="24"/>
              </w:rPr>
              <w:t>starting</w:t>
            </w:r>
            <w:r>
              <w:rPr>
                <w:spacing w:val="-1"/>
                <w:sz w:val="24"/>
              </w:rPr>
              <w:t xml:space="preserve"> </w:t>
            </w:r>
            <w:r>
              <w:rPr>
                <w:sz w:val="24"/>
              </w:rPr>
              <w:t>and</w:t>
            </w:r>
            <w:r>
              <w:rPr>
                <w:spacing w:val="-1"/>
                <w:sz w:val="24"/>
              </w:rPr>
              <w:t xml:space="preserve"> </w:t>
            </w:r>
            <w:r>
              <w:rPr>
                <w:sz w:val="24"/>
              </w:rPr>
              <w:t>restarting.</w:t>
            </w:r>
            <w:r>
              <w:rPr>
                <w:spacing w:val="58"/>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tcPr>
          <w:p w14:paraId="293AB057" w14:textId="77777777" w:rsidR="0091754C" w:rsidRDefault="0091754C">
            <w:pPr>
              <w:pStyle w:val="TableParagraph"/>
              <w:spacing w:line="240" w:lineRule="auto"/>
              <w:jc w:val="left"/>
              <w:rPr>
                <w:sz w:val="20"/>
              </w:rPr>
            </w:pPr>
          </w:p>
        </w:tc>
      </w:tr>
      <w:tr w:rsidR="0091754C" w14:paraId="49CA9FE7" w14:textId="77777777">
        <w:trPr>
          <w:trHeight w:val="275"/>
        </w:trPr>
        <w:tc>
          <w:tcPr>
            <w:tcW w:w="1260" w:type="dxa"/>
          </w:tcPr>
          <w:p w14:paraId="4DBFF3A5" w14:textId="77777777" w:rsidR="0091754C" w:rsidRDefault="002D5B87">
            <w:pPr>
              <w:pStyle w:val="TableParagraph"/>
              <w:spacing w:line="256" w:lineRule="exact"/>
              <w:ind w:left="50"/>
              <w:jc w:val="left"/>
              <w:rPr>
                <w:sz w:val="24"/>
              </w:rPr>
            </w:pPr>
            <w:r>
              <w:rPr>
                <w:spacing w:val="-2"/>
                <w:sz w:val="24"/>
              </w:rPr>
              <w:t>86.237-</w:t>
            </w:r>
            <w:r>
              <w:rPr>
                <w:spacing w:val="-5"/>
                <w:sz w:val="24"/>
              </w:rPr>
              <w:t>08</w:t>
            </w:r>
          </w:p>
        </w:tc>
        <w:tc>
          <w:tcPr>
            <w:tcW w:w="6821" w:type="dxa"/>
          </w:tcPr>
          <w:p w14:paraId="57F2F215" w14:textId="77777777" w:rsidR="0091754C" w:rsidRDefault="002D5B87">
            <w:pPr>
              <w:pStyle w:val="TableParagraph"/>
              <w:spacing w:line="256" w:lineRule="exact"/>
              <w:ind w:left="230"/>
              <w:jc w:val="left"/>
              <w:rPr>
                <w:sz w:val="24"/>
              </w:rPr>
            </w:pPr>
            <w:r>
              <w:rPr>
                <w:sz w:val="24"/>
              </w:rPr>
              <w:t>Dynamometer</w:t>
            </w:r>
            <w:r>
              <w:rPr>
                <w:spacing w:val="-2"/>
                <w:sz w:val="24"/>
              </w:rPr>
              <w:t xml:space="preserve"> </w:t>
            </w:r>
            <w:r>
              <w:rPr>
                <w:sz w:val="24"/>
              </w:rPr>
              <w:t>test</w:t>
            </w:r>
            <w:r>
              <w:rPr>
                <w:spacing w:val="-1"/>
                <w:sz w:val="24"/>
              </w:rPr>
              <w:t xml:space="preserve"> </w:t>
            </w:r>
            <w:r>
              <w:rPr>
                <w:sz w:val="24"/>
              </w:rPr>
              <w:t>run,</w:t>
            </w:r>
            <w:r>
              <w:rPr>
                <w:spacing w:val="-1"/>
                <w:sz w:val="24"/>
              </w:rPr>
              <w:t xml:space="preserve"> </w:t>
            </w:r>
            <w:r>
              <w:rPr>
                <w:sz w:val="24"/>
              </w:rPr>
              <w:t>gaseous</w:t>
            </w:r>
            <w:r>
              <w:rPr>
                <w:spacing w:val="-1"/>
                <w:sz w:val="24"/>
              </w:rPr>
              <w:t xml:space="preserve"> </w:t>
            </w:r>
            <w:r>
              <w:rPr>
                <w:sz w:val="24"/>
              </w:rPr>
              <w:t>emissions.</w:t>
            </w:r>
            <w:r>
              <w:rPr>
                <w:spacing w:val="58"/>
                <w:sz w:val="24"/>
              </w:rPr>
              <w:t xml:space="preserve"> </w:t>
            </w:r>
            <w:r>
              <w:rPr>
                <w:sz w:val="24"/>
              </w:rPr>
              <w:t>December</w:t>
            </w:r>
            <w:r>
              <w:rPr>
                <w:spacing w:val="-2"/>
                <w:sz w:val="24"/>
              </w:rPr>
              <w:t xml:space="preserve"> </w:t>
            </w:r>
            <w:r>
              <w:rPr>
                <w:sz w:val="24"/>
              </w:rPr>
              <w:t>27,</w:t>
            </w:r>
            <w:r>
              <w:rPr>
                <w:spacing w:val="-1"/>
                <w:sz w:val="24"/>
              </w:rPr>
              <w:t xml:space="preserve"> </w:t>
            </w:r>
            <w:r>
              <w:rPr>
                <w:spacing w:val="-2"/>
                <w:sz w:val="24"/>
              </w:rPr>
              <w:t>2006.</w:t>
            </w:r>
          </w:p>
        </w:tc>
        <w:tc>
          <w:tcPr>
            <w:tcW w:w="871" w:type="dxa"/>
          </w:tcPr>
          <w:p w14:paraId="1E3DF41C" w14:textId="77777777" w:rsidR="0091754C" w:rsidRDefault="0091754C">
            <w:pPr>
              <w:pStyle w:val="TableParagraph"/>
              <w:spacing w:line="240" w:lineRule="auto"/>
              <w:jc w:val="left"/>
              <w:rPr>
                <w:sz w:val="20"/>
              </w:rPr>
            </w:pPr>
          </w:p>
        </w:tc>
      </w:tr>
      <w:tr w:rsidR="0091754C" w14:paraId="2470158E" w14:textId="77777777">
        <w:trPr>
          <w:trHeight w:val="276"/>
        </w:trPr>
        <w:tc>
          <w:tcPr>
            <w:tcW w:w="1260" w:type="dxa"/>
          </w:tcPr>
          <w:p w14:paraId="7D653090" w14:textId="77777777" w:rsidR="0091754C" w:rsidRDefault="002D5B87">
            <w:pPr>
              <w:pStyle w:val="TableParagraph"/>
              <w:spacing w:line="256" w:lineRule="exact"/>
              <w:ind w:left="50"/>
              <w:jc w:val="left"/>
              <w:rPr>
                <w:sz w:val="24"/>
              </w:rPr>
            </w:pPr>
            <w:r>
              <w:rPr>
                <w:spacing w:val="-2"/>
                <w:sz w:val="24"/>
              </w:rPr>
              <w:t>86.240-</w:t>
            </w:r>
            <w:r>
              <w:rPr>
                <w:spacing w:val="-5"/>
                <w:sz w:val="24"/>
              </w:rPr>
              <w:t>94</w:t>
            </w:r>
          </w:p>
        </w:tc>
        <w:tc>
          <w:tcPr>
            <w:tcW w:w="6821" w:type="dxa"/>
          </w:tcPr>
          <w:p w14:paraId="2E0507BD" w14:textId="77777777" w:rsidR="0091754C" w:rsidRDefault="002D5B87">
            <w:pPr>
              <w:pStyle w:val="TableParagraph"/>
              <w:spacing w:line="256" w:lineRule="exact"/>
              <w:ind w:left="230"/>
              <w:jc w:val="left"/>
              <w:rPr>
                <w:sz w:val="24"/>
              </w:rPr>
            </w:pPr>
            <w:r>
              <w:rPr>
                <w:sz w:val="24"/>
              </w:rPr>
              <w:t>Exhaust</w:t>
            </w:r>
            <w:r>
              <w:rPr>
                <w:spacing w:val="-1"/>
                <w:sz w:val="24"/>
              </w:rPr>
              <w:t xml:space="preserve"> </w:t>
            </w:r>
            <w:r>
              <w:rPr>
                <w:sz w:val="24"/>
              </w:rPr>
              <w:t>sample</w:t>
            </w:r>
            <w:r>
              <w:rPr>
                <w:spacing w:val="-2"/>
                <w:sz w:val="24"/>
              </w:rPr>
              <w:t xml:space="preserve"> </w:t>
            </w:r>
            <w:r>
              <w:rPr>
                <w:sz w:val="24"/>
              </w:rPr>
              <w:t>analysis.</w:t>
            </w:r>
            <w:r>
              <w:rPr>
                <w:spacing w:val="60"/>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tcPr>
          <w:p w14:paraId="1206A838" w14:textId="77777777" w:rsidR="0091754C" w:rsidRDefault="0091754C">
            <w:pPr>
              <w:pStyle w:val="TableParagraph"/>
              <w:spacing w:line="240" w:lineRule="auto"/>
              <w:jc w:val="left"/>
              <w:rPr>
                <w:sz w:val="20"/>
              </w:rPr>
            </w:pPr>
          </w:p>
        </w:tc>
      </w:tr>
      <w:tr w:rsidR="0091754C" w14:paraId="03D88598" w14:textId="77777777">
        <w:trPr>
          <w:trHeight w:val="275"/>
        </w:trPr>
        <w:tc>
          <w:tcPr>
            <w:tcW w:w="1260" w:type="dxa"/>
          </w:tcPr>
          <w:p w14:paraId="7AF7BEAD" w14:textId="77777777" w:rsidR="0091754C" w:rsidRDefault="002D5B87">
            <w:pPr>
              <w:pStyle w:val="TableParagraph"/>
              <w:spacing w:line="256" w:lineRule="exact"/>
              <w:ind w:left="50"/>
              <w:jc w:val="left"/>
              <w:rPr>
                <w:sz w:val="24"/>
              </w:rPr>
            </w:pPr>
            <w:r>
              <w:rPr>
                <w:spacing w:val="-2"/>
                <w:sz w:val="24"/>
              </w:rPr>
              <w:t>86.242-</w:t>
            </w:r>
            <w:r>
              <w:rPr>
                <w:spacing w:val="-5"/>
                <w:sz w:val="24"/>
              </w:rPr>
              <w:t>94</w:t>
            </w:r>
          </w:p>
        </w:tc>
        <w:tc>
          <w:tcPr>
            <w:tcW w:w="6821" w:type="dxa"/>
          </w:tcPr>
          <w:p w14:paraId="0D5AE7BD" w14:textId="77777777" w:rsidR="0091754C" w:rsidRDefault="002D5B87">
            <w:pPr>
              <w:pStyle w:val="TableParagraph"/>
              <w:spacing w:line="256" w:lineRule="exact"/>
              <w:ind w:left="230"/>
              <w:jc w:val="left"/>
              <w:rPr>
                <w:sz w:val="24"/>
              </w:rPr>
            </w:pPr>
            <w:r>
              <w:rPr>
                <w:sz w:val="24"/>
              </w:rPr>
              <w:t>Records</w:t>
            </w:r>
            <w:r>
              <w:rPr>
                <w:spacing w:val="-3"/>
                <w:sz w:val="24"/>
              </w:rPr>
              <w:t xml:space="preserve"> </w:t>
            </w:r>
            <w:r>
              <w:rPr>
                <w:sz w:val="24"/>
              </w:rPr>
              <w:t>required.</w:t>
            </w:r>
            <w:r>
              <w:rPr>
                <w:spacing w:val="59"/>
                <w:sz w:val="24"/>
              </w:rPr>
              <w:t xml:space="preserve"> </w:t>
            </w:r>
            <w:r>
              <w:rPr>
                <w:sz w:val="24"/>
              </w:rPr>
              <w:t>July</w:t>
            </w:r>
            <w:r>
              <w:rPr>
                <w:spacing w:val="-1"/>
                <w:sz w:val="24"/>
              </w:rPr>
              <w:t xml:space="preserve"> </w:t>
            </w:r>
            <w:r>
              <w:rPr>
                <w:sz w:val="24"/>
              </w:rPr>
              <w:t xml:space="preserve">17, </w:t>
            </w:r>
            <w:r>
              <w:rPr>
                <w:spacing w:val="-2"/>
                <w:sz w:val="24"/>
              </w:rPr>
              <w:t>1992.</w:t>
            </w:r>
          </w:p>
        </w:tc>
        <w:tc>
          <w:tcPr>
            <w:tcW w:w="871" w:type="dxa"/>
          </w:tcPr>
          <w:p w14:paraId="7378FEEB" w14:textId="77777777" w:rsidR="0091754C" w:rsidRDefault="0091754C">
            <w:pPr>
              <w:pStyle w:val="TableParagraph"/>
              <w:spacing w:line="240" w:lineRule="auto"/>
              <w:jc w:val="left"/>
              <w:rPr>
                <w:sz w:val="20"/>
              </w:rPr>
            </w:pPr>
          </w:p>
        </w:tc>
      </w:tr>
      <w:tr w:rsidR="0091754C" w14:paraId="6E4B9D98" w14:textId="77777777">
        <w:trPr>
          <w:trHeight w:val="276"/>
        </w:trPr>
        <w:tc>
          <w:tcPr>
            <w:tcW w:w="1260" w:type="dxa"/>
          </w:tcPr>
          <w:p w14:paraId="2489D463" w14:textId="77777777" w:rsidR="0091754C" w:rsidRDefault="002D5B87">
            <w:pPr>
              <w:pStyle w:val="TableParagraph"/>
              <w:spacing w:line="256" w:lineRule="exact"/>
              <w:ind w:left="50"/>
              <w:jc w:val="left"/>
              <w:rPr>
                <w:sz w:val="24"/>
              </w:rPr>
            </w:pPr>
            <w:r>
              <w:rPr>
                <w:spacing w:val="-2"/>
                <w:sz w:val="24"/>
              </w:rPr>
              <w:t>86.244-</w:t>
            </w:r>
            <w:r>
              <w:rPr>
                <w:spacing w:val="-5"/>
                <w:sz w:val="24"/>
              </w:rPr>
              <w:t>94</w:t>
            </w:r>
          </w:p>
        </w:tc>
        <w:tc>
          <w:tcPr>
            <w:tcW w:w="6821" w:type="dxa"/>
          </w:tcPr>
          <w:p w14:paraId="56A5AE55" w14:textId="77777777" w:rsidR="0091754C" w:rsidRDefault="002D5B87">
            <w:pPr>
              <w:pStyle w:val="TableParagraph"/>
              <w:spacing w:line="256" w:lineRule="exact"/>
              <w:ind w:left="230"/>
              <w:jc w:val="left"/>
              <w:rPr>
                <w:sz w:val="24"/>
              </w:rPr>
            </w:pPr>
            <w:r>
              <w:rPr>
                <w:sz w:val="24"/>
              </w:rPr>
              <w:t>Calculations;</w:t>
            </w:r>
            <w:r>
              <w:rPr>
                <w:spacing w:val="-4"/>
                <w:sz w:val="24"/>
              </w:rPr>
              <w:t xml:space="preserve"> </w:t>
            </w:r>
            <w:r>
              <w:rPr>
                <w:sz w:val="24"/>
              </w:rPr>
              <w:t>exhaust</w:t>
            </w:r>
            <w:r>
              <w:rPr>
                <w:spacing w:val="-2"/>
                <w:sz w:val="24"/>
              </w:rPr>
              <w:t xml:space="preserve"> </w:t>
            </w:r>
            <w:r>
              <w:rPr>
                <w:sz w:val="24"/>
              </w:rPr>
              <w:t>emissions.</w:t>
            </w:r>
            <w:r>
              <w:rPr>
                <w:spacing w:val="56"/>
                <w:sz w:val="24"/>
              </w:rPr>
              <w:t xml:space="preserve"> </w:t>
            </w:r>
            <w:r>
              <w:rPr>
                <w:sz w:val="24"/>
              </w:rPr>
              <w:t>February</w:t>
            </w:r>
            <w:r>
              <w:rPr>
                <w:spacing w:val="-2"/>
                <w:sz w:val="24"/>
              </w:rPr>
              <w:t xml:space="preserve"> </w:t>
            </w:r>
            <w:r>
              <w:rPr>
                <w:sz w:val="24"/>
              </w:rPr>
              <w:t>21,</w:t>
            </w:r>
            <w:r>
              <w:rPr>
                <w:spacing w:val="-2"/>
                <w:sz w:val="24"/>
              </w:rPr>
              <w:t xml:space="preserve"> 2007.</w:t>
            </w:r>
          </w:p>
        </w:tc>
        <w:tc>
          <w:tcPr>
            <w:tcW w:w="871" w:type="dxa"/>
          </w:tcPr>
          <w:p w14:paraId="2D1DE0F3" w14:textId="77777777" w:rsidR="0091754C" w:rsidRDefault="0091754C">
            <w:pPr>
              <w:pStyle w:val="TableParagraph"/>
              <w:spacing w:line="240" w:lineRule="auto"/>
              <w:jc w:val="left"/>
              <w:rPr>
                <w:sz w:val="20"/>
              </w:rPr>
            </w:pPr>
          </w:p>
        </w:tc>
      </w:tr>
      <w:tr w:rsidR="0091754C" w14:paraId="2B7A95FB" w14:textId="77777777">
        <w:trPr>
          <w:trHeight w:val="270"/>
        </w:trPr>
        <w:tc>
          <w:tcPr>
            <w:tcW w:w="1260" w:type="dxa"/>
          </w:tcPr>
          <w:p w14:paraId="65E9CFD2" w14:textId="77777777" w:rsidR="0091754C" w:rsidRDefault="002D5B87">
            <w:pPr>
              <w:pStyle w:val="TableParagraph"/>
              <w:spacing w:line="251" w:lineRule="exact"/>
              <w:ind w:left="50"/>
              <w:jc w:val="left"/>
              <w:rPr>
                <w:sz w:val="24"/>
              </w:rPr>
            </w:pPr>
            <w:r>
              <w:rPr>
                <w:spacing w:val="-2"/>
                <w:sz w:val="24"/>
              </w:rPr>
              <w:t>86.246-</w:t>
            </w:r>
            <w:r>
              <w:rPr>
                <w:spacing w:val="-5"/>
                <w:sz w:val="24"/>
              </w:rPr>
              <w:t>94</w:t>
            </w:r>
          </w:p>
        </w:tc>
        <w:tc>
          <w:tcPr>
            <w:tcW w:w="6821" w:type="dxa"/>
          </w:tcPr>
          <w:p w14:paraId="55D69204" w14:textId="77777777" w:rsidR="0091754C" w:rsidRDefault="002D5B87">
            <w:pPr>
              <w:pStyle w:val="TableParagraph"/>
              <w:spacing w:line="251" w:lineRule="exact"/>
              <w:ind w:left="230"/>
              <w:jc w:val="left"/>
              <w:rPr>
                <w:sz w:val="24"/>
              </w:rPr>
            </w:pPr>
            <w:r>
              <w:rPr>
                <w:sz w:val="24"/>
              </w:rPr>
              <w:t>Intermediate</w:t>
            </w:r>
            <w:r>
              <w:rPr>
                <w:spacing w:val="-3"/>
                <w:sz w:val="24"/>
              </w:rPr>
              <w:t xml:space="preserve"> </w:t>
            </w:r>
            <w:r>
              <w:rPr>
                <w:sz w:val="24"/>
              </w:rPr>
              <w:t>temperature testing.</w:t>
            </w:r>
            <w:r>
              <w:rPr>
                <w:spacing w:val="57"/>
                <w:sz w:val="24"/>
              </w:rPr>
              <w:t xml:space="preserve"> </w:t>
            </w:r>
            <w:r>
              <w:rPr>
                <w:sz w:val="24"/>
              </w:rPr>
              <w:t>July</w:t>
            </w:r>
            <w:r>
              <w:rPr>
                <w:spacing w:val="-1"/>
                <w:sz w:val="24"/>
              </w:rPr>
              <w:t xml:space="preserve"> </w:t>
            </w:r>
            <w:r>
              <w:rPr>
                <w:sz w:val="24"/>
              </w:rPr>
              <w:t>17,</w:t>
            </w:r>
            <w:r>
              <w:rPr>
                <w:spacing w:val="-1"/>
                <w:sz w:val="24"/>
              </w:rPr>
              <w:t xml:space="preserve"> </w:t>
            </w:r>
            <w:r>
              <w:rPr>
                <w:spacing w:val="-2"/>
                <w:sz w:val="24"/>
              </w:rPr>
              <w:t>1992.</w:t>
            </w:r>
          </w:p>
        </w:tc>
        <w:tc>
          <w:tcPr>
            <w:tcW w:w="871" w:type="dxa"/>
          </w:tcPr>
          <w:p w14:paraId="23AC7E6B" w14:textId="77777777" w:rsidR="0091754C" w:rsidRDefault="0091754C">
            <w:pPr>
              <w:pStyle w:val="TableParagraph"/>
              <w:spacing w:line="240" w:lineRule="auto"/>
              <w:jc w:val="left"/>
              <w:rPr>
                <w:sz w:val="20"/>
              </w:rPr>
            </w:pPr>
          </w:p>
        </w:tc>
      </w:tr>
    </w:tbl>
    <w:p w14:paraId="18D88020" w14:textId="77777777" w:rsidR="0091754C" w:rsidRDefault="0091754C">
      <w:pPr>
        <w:pStyle w:val="BodyText"/>
        <w:spacing w:before="8"/>
        <w:rPr>
          <w:sz w:val="17"/>
        </w:rPr>
      </w:pPr>
    </w:p>
    <w:p w14:paraId="44B7F91B" w14:textId="0164D6C1" w:rsidR="0091754C" w:rsidRDefault="002D5B87">
      <w:pPr>
        <w:pStyle w:val="BodyText"/>
        <w:spacing w:before="90"/>
        <w:ind w:left="220"/>
      </w:pPr>
      <w:r>
        <w:t>Appendix</w:t>
      </w:r>
      <w:r>
        <w:rPr>
          <w:spacing w:val="-1"/>
        </w:rPr>
        <w:t xml:space="preserve"> </w:t>
      </w:r>
      <w:r>
        <w:t>I</w:t>
      </w:r>
      <w:r>
        <w:rPr>
          <w:spacing w:val="-5"/>
        </w:rPr>
        <w:t xml:space="preserve"> </w:t>
      </w:r>
      <w:r>
        <w:t>to</w:t>
      </w:r>
      <w:r>
        <w:rPr>
          <w:spacing w:val="-1"/>
        </w:rPr>
        <w:t xml:space="preserve"> </w:t>
      </w:r>
      <w:r>
        <w:t>Part</w:t>
      </w:r>
      <w:r>
        <w:rPr>
          <w:spacing w:val="-1"/>
        </w:rPr>
        <w:t xml:space="preserve"> </w:t>
      </w:r>
      <w:r>
        <w:t>86</w:t>
      </w:r>
      <w:r>
        <w:rPr>
          <w:spacing w:val="-1"/>
        </w:rPr>
        <w:t xml:space="preserve"> </w:t>
      </w:r>
      <w:r>
        <w:t>–</w:t>
      </w:r>
      <w:del w:id="668" w:author="Final Amendments" w:date="2022-12-06T13:01:00Z">
        <w:r>
          <w:rPr>
            <w:spacing w:val="1"/>
          </w:rPr>
          <w:delText xml:space="preserve"> </w:delText>
        </w:r>
        <w:r w:rsidRPr="000D1537">
          <w:delText>Urban</w:delText>
        </w:r>
        <w:r w:rsidRPr="000D1537">
          <w:rPr>
            <w:spacing w:val="-1"/>
          </w:rPr>
          <w:delText xml:space="preserve"> </w:delText>
        </w:r>
      </w:del>
      <w:r>
        <w:t>Dynamometer</w:t>
      </w:r>
      <w:r>
        <w:rPr>
          <w:spacing w:val="-2"/>
        </w:rPr>
        <w:t xml:space="preserve"> </w:t>
      </w:r>
      <w:r>
        <w:t>Schedules.</w:t>
      </w:r>
      <w:r>
        <w:rPr>
          <w:spacing w:val="57"/>
        </w:rPr>
        <w:t xml:space="preserve"> </w:t>
      </w:r>
      <w:ins w:id="669" w:author="Final Amendments" w:date="2022-12-06T13:01:00Z">
        <w:r w:rsidR="000F4710" w:rsidRPr="00AF7A6A">
          <w:t>October</w:t>
        </w:r>
        <w:r w:rsidR="000F4710" w:rsidRPr="00AF7A6A">
          <w:rPr>
            <w:spacing w:val="-2"/>
          </w:rPr>
          <w:t xml:space="preserve"> </w:t>
        </w:r>
        <w:r w:rsidR="000F4710" w:rsidRPr="00AF7A6A">
          <w:t>25,</w:t>
        </w:r>
        <w:r w:rsidR="000F4710" w:rsidRPr="00AF7A6A">
          <w:rPr>
            <w:spacing w:val="-1"/>
          </w:rPr>
          <w:t xml:space="preserve"> </w:t>
        </w:r>
        <w:r w:rsidR="000F4710" w:rsidRPr="00AF7A6A">
          <w:t>2016</w:t>
        </w:r>
      </w:ins>
      <w:del w:id="670" w:author="Final Amendments" w:date="2022-12-06T13:01:00Z">
        <w:r w:rsidRPr="000D1537">
          <w:delText>February</w:delText>
        </w:r>
        <w:r w:rsidRPr="000D1537">
          <w:rPr>
            <w:spacing w:val="-1"/>
          </w:rPr>
          <w:delText xml:space="preserve"> </w:delText>
        </w:r>
        <w:r w:rsidRPr="000D1537">
          <w:delText xml:space="preserve">19, </w:delText>
        </w:r>
        <w:r w:rsidRPr="000D1537">
          <w:rPr>
            <w:spacing w:val="-2"/>
          </w:rPr>
          <w:delText>2015</w:delText>
        </w:r>
      </w:del>
      <w:r>
        <w:rPr>
          <w:spacing w:val="-2"/>
        </w:rPr>
        <w:t>.</w:t>
      </w:r>
    </w:p>
    <w:p w14:paraId="60DC6476" w14:textId="77777777" w:rsidR="0091754C" w:rsidRDefault="0091754C">
      <w:pPr>
        <w:sectPr w:rsidR="0091754C">
          <w:pgSz w:w="12240" w:h="15840"/>
          <w:pgMar w:top="1420" w:right="760" w:bottom="1160" w:left="1220" w:header="0" w:footer="971" w:gutter="0"/>
          <w:cols w:space="720"/>
        </w:sectPr>
      </w:pPr>
    </w:p>
    <w:p w14:paraId="0206F30A" w14:textId="77777777" w:rsidR="0091754C" w:rsidRDefault="002D5B87">
      <w:pPr>
        <w:pStyle w:val="Heading1"/>
        <w:numPr>
          <w:ilvl w:val="0"/>
          <w:numId w:val="11"/>
        </w:numPr>
        <w:tabs>
          <w:tab w:val="left" w:pos="939"/>
          <w:tab w:val="left" w:pos="940"/>
        </w:tabs>
        <w:spacing w:before="79"/>
      </w:pPr>
      <w:bookmarkStart w:id="671" w:name="C._40_CFR_Part_1066_–_Vehicle-Testing_Pr"/>
      <w:bookmarkStart w:id="672" w:name="_bookmark90"/>
      <w:bookmarkEnd w:id="671"/>
      <w:bookmarkEnd w:id="672"/>
      <w:r>
        <w:lastRenderedPageBreak/>
        <w:t>40</w:t>
      </w:r>
      <w:r>
        <w:rPr>
          <w:spacing w:val="-2"/>
        </w:rPr>
        <w:t xml:space="preserve"> </w:t>
      </w:r>
      <w:r>
        <w:t>CFR</w:t>
      </w:r>
      <w:r>
        <w:rPr>
          <w:spacing w:val="-2"/>
        </w:rPr>
        <w:t xml:space="preserve"> </w:t>
      </w:r>
      <w:r>
        <w:t>Part</w:t>
      </w:r>
      <w:r>
        <w:rPr>
          <w:spacing w:val="-3"/>
        </w:rPr>
        <w:t xml:space="preserve"> </w:t>
      </w:r>
      <w:r>
        <w:t>1066</w:t>
      </w:r>
      <w:r>
        <w:rPr>
          <w:spacing w:val="-1"/>
        </w:rPr>
        <w:t xml:space="preserve"> </w:t>
      </w:r>
      <w:r>
        <w:t>– Vehicle-Testing</w:t>
      </w:r>
      <w:r>
        <w:rPr>
          <w:spacing w:val="-1"/>
        </w:rPr>
        <w:t xml:space="preserve"> </w:t>
      </w:r>
      <w:r>
        <w:rPr>
          <w:spacing w:val="-2"/>
        </w:rPr>
        <w:t>Procedures.</w:t>
      </w:r>
    </w:p>
    <w:p w14:paraId="5FA676E3" w14:textId="77777777" w:rsidR="0091754C" w:rsidRDefault="0091754C">
      <w:pPr>
        <w:pStyle w:val="BodyText"/>
        <w:spacing w:before="2"/>
        <w:rPr>
          <w:b/>
          <w:sz w:val="29"/>
        </w:rPr>
      </w:pPr>
    </w:p>
    <w:p w14:paraId="102BBB69" w14:textId="77777777" w:rsidR="0091754C" w:rsidRDefault="002D5B87">
      <w:pPr>
        <w:pStyle w:val="BodyText"/>
        <w:ind w:left="580" w:right="688"/>
      </w:pPr>
      <w:r>
        <w:t>The</w:t>
      </w:r>
      <w:r>
        <w:rPr>
          <w:spacing w:val="-5"/>
        </w:rPr>
        <w:t xml:space="preserve"> </w:t>
      </w:r>
      <w:r>
        <w:t>Certification</w:t>
      </w:r>
      <w:r>
        <w:rPr>
          <w:spacing w:val="-2"/>
        </w:rPr>
        <w:t xml:space="preserve"> </w:t>
      </w:r>
      <w:r>
        <w:t>Fuel</w:t>
      </w:r>
      <w:r>
        <w:rPr>
          <w:spacing w:val="-4"/>
        </w:rPr>
        <w:t xml:space="preserve"> </w:t>
      </w:r>
      <w:r>
        <w:t>Specifications</w:t>
      </w:r>
      <w:r>
        <w:rPr>
          <w:spacing w:val="-4"/>
        </w:rPr>
        <w:t xml:space="preserve"> </w:t>
      </w:r>
      <w:r>
        <w:t>in</w:t>
      </w:r>
      <w:r>
        <w:rPr>
          <w:spacing w:val="-4"/>
        </w:rPr>
        <w:t xml:space="preserve"> </w:t>
      </w:r>
      <w:r>
        <w:t>Part</w:t>
      </w:r>
      <w:r>
        <w:rPr>
          <w:spacing w:val="-2"/>
        </w:rPr>
        <w:t xml:space="preserve"> </w:t>
      </w:r>
      <w:r>
        <w:t>II,</w:t>
      </w:r>
      <w:r>
        <w:rPr>
          <w:spacing w:val="-4"/>
        </w:rPr>
        <w:t xml:space="preserve"> </w:t>
      </w:r>
      <w:r>
        <w:t>Subpart</w:t>
      </w:r>
      <w:r>
        <w:rPr>
          <w:spacing w:val="-4"/>
        </w:rPr>
        <w:t xml:space="preserve"> </w:t>
      </w:r>
      <w:r>
        <w:t>A,</w:t>
      </w:r>
      <w:r>
        <w:rPr>
          <w:spacing w:val="-4"/>
        </w:rPr>
        <w:t xml:space="preserve"> </w:t>
      </w:r>
      <w:r>
        <w:t>section</w:t>
      </w:r>
      <w:r>
        <w:rPr>
          <w:spacing w:val="-4"/>
        </w:rPr>
        <w:t xml:space="preserve"> </w:t>
      </w:r>
      <w:r>
        <w:t>100.3</w:t>
      </w:r>
      <w:r>
        <w:rPr>
          <w:spacing w:val="-4"/>
        </w:rPr>
        <w:t xml:space="preserve"> </w:t>
      </w:r>
      <w:r>
        <w:t>shall</w:t>
      </w:r>
      <w:r>
        <w:rPr>
          <w:spacing w:val="-4"/>
        </w:rPr>
        <w:t xml:space="preserve"> </w:t>
      </w:r>
      <w:r>
        <w:t>apply</w:t>
      </w:r>
      <w:r>
        <w:rPr>
          <w:spacing w:val="-4"/>
        </w:rPr>
        <w:t xml:space="preserve"> </w:t>
      </w:r>
      <w:r>
        <w:t>to vehicles tested using Part II, Subpart C.</w:t>
      </w:r>
    </w:p>
    <w:p w14:paraId="78C1668F" w14:textId="77777777" w:rsidR="0091754C" w:rsidRDefault="0091754C">
      <w:pPr>
        <w:pStyle w:val="BodyText"/>
      </w:pPr>
    </w:p>
    <w:p w14:paraId="2E887DBA" w14:textId="77777777" w:rsidR="0091754C" w:rsidRDefault="002D5B87">
      <w:pPr>
        <w:pStyle w:val="Heading1"/>
        <w:numPr>
          <w:ilvl w:val="1"/>
          <w:numId w:val="11"/>
        </w:numPr>
        <w:tabs>
          <w:tab w:val="left" w:pos="940"/>
        </w:tabs>
        <w:jc w:val="left"/>
      </w:pPr>
      <w:bookmarkStart w:id="673" w:name="1._Subpart_A_–_Applicability_and_General"/>
      <w:bookmarkStart w:id="674" w:name="_bookmark91"/>
      <w:bookmarkEnd w:id="673"/>
      <w:bookmarkEnd w:id="674"/>
      <w:r>
        <w:t>Subpart</w:t>
      </w:r>
      <w:r>
        <w:rPr>
          <w:spacing w:val="-3"/>
        </w:rPr>
        <w:t xml:space="preserve"> </w:t>
      </w:r>
      <w:r>
        <w:t>A</w:t>
      </w:r>
      <w:r>
        <w:rPr>
          <w:spacing w:val="-3"/>
        </w:rPr>
        <w:t xml:space="preserve"> </w:t>
      </w:r>
      <w:r>
        <w:t>–</w:t>
      </w:r>
      <w:r>
        <w:rPr>
          <w:spacing w:val="-2"/>
        </w:rPr>
        <w:t xml:space="preserve"> </w:t>
      </w:r>
      <w:r>
        <w:t>Applicability</w:t>
      </w:r>
      <w:r>
        <w:rPr>
          <w:spacing w:val="-2"/>
        </w:rPr>
        <w:t xml:space="preserve"> </w:t>
      </w:r>
      <w:r>
        <w:t>and</w:t>
      </w:r>
      <w:r>
        <w:rPr>
          <w:spacing w:val="-2"/>
        </w:rPr>
        <w:t xml:space="preserve"> </w:t>
      </w:r>
      <w:r>
        <w:t>General</w:t>
      </w:r>
      <w:r>
        <w:rPr>
          <w:spacing w:val="-2"/>
        </w:rPr>
        <w:t xml:space="preserve"> Provisions.</w:t>
      </w:r>
    </w:p>
    <w:p w14:paraId="454C1320" w14:textId="77777777" w:rsidR="0091754C" w:rsidRDefault="0091754C">
      <w:pPr>
        <w:pStyle w:val="BodyText"/>
        <w:rPr>
          <w:b/>
        </w:rPr>
      </w:pPr>
    </w:p>
    <w:p w14:paraId="12868234" w14:textId="491014CE" w:rsidR="0091754C" w:rsidRDefault="002D5B87">
      <w:pPr>
        <w:pStyle w:val="BodyText"/>
        <w:spacing w:before="1"/>
        <w:ind w:left="940" w:right="2308"/>
      </w:pPr>
      <w:r>
        <w:t>1066.1</w:t>
      </w:r>
      <w:r>
        <w:rPr>
          <w:spacing w:val="-4"/>
        </w:rPr>
        <w:t xml:space="preserve"> </w:t>
      </w:r>
      <w:r>
        <w:t>Applicability.</w:t>
      </w:r>
      <w:r>
        <w:rPr>
          <w:spacing w:val="-4"/>
        </w:rPr>
        <w:t xml:space="preserve"> </w:t>
      </w:r>
      <w:ins w:id="675" w:author="Final Amendments" w:date="2022-12-06T13:01:00Z">
        <w:r w:rsidR="000F4710" w:rsidRPr="00AF7A6A">
          <w:t>June</w:t>
        </w:r>
        <w:r w:rsidR="000F4710" w:rsidRPr="00AF7A6A">
          <w:rPr>
            <w:spacing w:val="-5"/>
          </w:rPr>
          <w:t xml:space="preserve"> </w:t>
        </w:r>
        <w:r w:rsidR="000F4710" w:rsidRPr="00AF7A6A">
          <w:t>29,</w:t>
        </w:r>
        <w:r w:rsidR="000F4710" w:rsidRPr="00AF7A6A">
          <w:rPr>
            <w:spacing w:val="-4"/>
          </w:rPr>
          <w:t xml:space="preserve"> </w:t>
        </w:r>
        <w:r w:rsidR="000F4710" w:rsidRPr="00AF7A6A">
          <w:t>2021</w:t>
        </w:r>
      </w:ins>
      <w:del w:id="676" w:author="Final Amendments" w:date="2022-12-06T13:01:00Z">
        <w:r w:rsidRPr="000D1537">
          <w:delText>April</w:delText>
        </w:r>
        <w:r w:rsidRPr="000D1537">
          <w:rPr>
            <w:spacing w:val="-4"/>
          </w:rPr>
          <w:delText xml:space="preserve"> </w:delText>
        </w:r>
        <w:r w:rsidRPr="000D1537">
          <w:delText>28,</w:delText>
        </w:r>
        <w:r w:rsidRPr="000D1537">
          <w:rPr>
            <w:spacing w:val="-4"/>
          </w:rPr>
          <w:delText xml:space="preserve"> </w:delText>
        </w:r>
        <w:r w:rsidRPr="000D1537">
          <w:delText>2014</w:delText>
        </w:r>
      </w:del>
      <w:r>
        <w:t>.</w:t>
      </w:r>
      <w:r>
        <w:rPr>
          <w:spacing w:val="40"/>
        </w:rPr>
        <w:t xml:space="preserve"> </w:t>
      </w:r>
      <w:r>
        <w:t>Amend</w:t>
      </w:r>
      <w:r>
        <w:rPr>
          <w:spacing w:val="-4"/>
        </w:rPr>
        <w:t xml:space="preserve"> </w:t>
      </w:r>
      <w:r>
        <w:t>as</w:t>
      </w:r>
      <w:r>
        <w:rPr>
          <w:spacing w:val="-4"/>
        </w:rPr>
        <w:t xml:space="preserve"> </w:t>
      </w:r>
      <w:r>
        <w:t>follows: Delete §1066.1(a) and replace it with the following:</w:t>
      </w:r>
    </w:p>
    <w:p w14:paraId="4D3DB49F" w14:textId="77777777" w:rsidR="0091754C" w:rsidRDefault="002D5B87">
      <w:pPr>
        <w:pStyle w:val="BodyText"/>
        <w:ind w:left="220" w:right="688" w:firstLine="720"/>
      </w:pPr>
      <w:r>
        <w:t>All 2022 and subsequent model passenger cars, light-duty trucks, and medium-duty vehicles</w:t>
      </w:r>
      <w:r>
        <w:rPr>
          <w:spacing w:val="-3"/>
        </w:rPr>
        <w:t xml:space="preserve"> </w:t>
      </w:r>
      <w:r>
        <w:t>must</w:t>
      </w:r>
      <w:r>
        <w:rPr>
          <w:spacing w:val="-3"/>
        </w:rPr>
        <w:t xml:space="preserve"> </w:t>
      </w:r>
      <w:r>
        <w:t>be</w:t>
      </w:r>
      <w:r>
        <w:rPr>
          <w:spacing w:val="-4"/>
        </w:rPr>
        <w:t xml:space="preserve"> </w:t>
      </w:r>
      <w:r>
        <w:t>tested</w:t>
      </w:r>
      <w:r>
        <w:rPr>
          <w:spacing w:val="-3"/>
        </w:rPr>
        <w:t xml:space="preserve"> </w:t>
      </w:r>
      <w:r>
        <w:t>in</w:t>
      </w:r>
      <w:r>
        <w:rPr>
          <w:spacing w:val="-4"/>
        </w:rPr>
        <w:t xml:space="preserve"> </w:t>
      </w:r>
      <w:r>
        <w:t>accordance</w:t>
      </w:r>
      <w:r>
        <w:rPr>
          <w:spacing w:val="-4"/>
        </w:rPr>
        <w:t xml:space="preserve"> </w:t>
      </w:r>
      <w:r>
        <w:t>with</w:t>
      </w:r>
      <w:r>
        <w:rPr>
          <w:spacing w:val="-3"/>
        </w:rPr>
        <w:t xml:space="preserve"> </w:t>
      </w:r>
      <w:r>
        <w:t>Part</w:t>
      </w:r>
      <w:r>
        <w:rPr>
          <w:spacing w:val="-1"/>
        </w:rPr>
        <w:t xml:space="preserve"> </w:t>
      </w:r>
      <w:r>
        <w:t>II,</w:t>
      </w:r>
      <w:r>
        <w:rPr>
          <w:spacing w:val="-3"/>
        </w:rPr>
        <w:t xml:space="preserve"> </w:t>
      </w:r>
      <w:r>
        <w:t>Subpart</w:t>
      </w:r>
      <w:r>
        <w:rPr>
          <w:spacing w:val="-3"/>
        </w:rPr>
        <w:t xml:space="preserve"> </w:t>
      </w:r>
      <w:r>
        <w:t>C</w:t>
      </w:r>
      <w:r>
        <w:rPr>
          <w:spacing w:val="-3"/>
        </w:rPr>
        <w:t xml:space="preserve"> </w:t>
      </w:r>
      <w:r>
        <w:t>to</w:t>
      </w:r>
      <w:r>
        <w:rPr>
          <w:spacing w:val="-3"/>
        </w:rPr>
        <w:t xml:space="preserve"> </w:t>
      </w:r>
      <w:r>
        <w:t>demonstrate</w:t>
      </w:r>
      <w:r>
        <w:rPr>
          <w:spacing w:val="-4"/>
        </w:rPr>
        <w:t xml:space="preserve"> </w:t>
      </w:r>
      <w:r>
        <w:t>compliance</w:t>
      </w:r>
      <w:r>
        <w:rPr>
          <w:spacing w:val="-4"/>
        </w:rPr>
        <w:t xml:space="preserve"> </w:t>
      </w:r>
      <w:r>
        <w:t>with</w:t>
      </w:r>
      <w:r>
        <w:rPr>
          <w:spacing w:val="-3"/>
        </w:rPr>
        <w:t xml:space="preserve"> </w:t>
      </w:r>
      <w:r>
        <w:t>all applicable emission standards.</w:t>
      </w:r>
    </w:p>
    <w:p w14:paraId="53470649" w14:textId="77777777" w:rsidR="0091754C" w:rsidRDefault="002D5B87">
      <w:pPr>
        <w:pStyle w:val="BodyText"/>
        <w:ind w:left="219" w:right="688" w:firstLine="720"/>
      </w:pPr>
      <w:r>
        <w:t>In the 2017 and subsequent model years, a manufacturer must test 100 percent of its passenger</w:t>
      </w:r>
      <w:r>
        <w:rPr>
          <w:spacing w:val="-3"/>
        </w:rPr>
        <w:t xml:space="preserve"> </w:t>
      </w:r>
      <w:r>
        <w:t>cars,</w:t>
      </w:r>
      <w:r>
        <w:rPr>
          <w:spacing w:val="-3"/>
        </w:rPr>
        <w:t xml:space="preserve"> </w:t>
      </w:r>
      <w:r>
        <w:t>light-duty</w:t>
      </w:r>
      <w:r>
        <w:rPr>
          <w:spacing w:val="-3"/>
        </w:rPr>
        <w:t xml:space="preserve"> </w:t>
      </w:r>
      <w:r>
        <w:t>trucks,</w:t>
      </w:r>
      <w:r>
        <w:rPr>
          <w:spacing w:val="-3"/>
        </w:rPr>
        <w:t xml:space="preserve"> </w:t>
      </w:r>
      <w:r>
        <w:t>and</w:t>
      </w:r>
      <w:r>
        <w:rPr>
          <w:spacing w:val="-3"/>
        </w:rPr>
        <w:t xml:space="preserve"> </w:t>
      </w:r>
      <w:r>
        <w:t>medium-duty</w:t>
      </w:r>
      <w:r>
        <w:rPr>
          <w:spacing w:val="-3"/>
        </w:rPr>
        <w:t xml:space="preserve"> </w:t>
      </w:r>
      <w:r>
        <w:t>vehicles</w:t>
      </w:r>
      <w:r>
        <w:rPr>
          <w:spacing w:val="-3"/>
        </w:rPr>
        <w:t xml:space="preserve"> </w:t>
      </w:r>
      <w:r>
        <w:t>certifying</w:t>
      </w:r>
      <w:r>
        <w:rPr>
          <w:spacing w:val="-3"/>
        </w:rPr>
        <w:t xml:space="preserve"> </w:t>
      </w:r>
      <w:r>
        <w:t>to</w:t>
      </w:r>
      <w:r>
        <w:rPr>
          <w:spacing w:val="-3"/>
        </w:rPr>
        <w:t xml:space="preserve"> </w:t>
      </w:r>
      <w:r>
        <w:t>the</w:t>
      </w:r>
      <w:r>
        <w:rPr>
          <w:spacing w:val="-4"/>
        </w:rPr>
        <w:t xml:space="preserve"> </w:t>
      </w:r>
      <w:r>
        <w:t>LEV</w:t>
      </w:r>
      <w:r>
        <w:rPr>
          <w:spacing w:val="-3"/>
        </w:rPr>
        <w:t xml:space="preserve"> </w:t>
      </w:r>
      <w:r>
        <w:t>III</w:t>
      </w:r>
      <w:r>
        <w:rPr>
          <w:spacing w:val="-4"/>
        </w:rPr>
        <w:t xml:space="preserve"> </w:t>
      </w:r>
      <w:r>
        <w:t>particulate standards in section E.1.1.2.1 using the equipment specifications and measurement procedures that are specific to PM emissions in Part II, Subpart C of these test procedures to demonstrate compliance with the applicable particulate emission standards.</w:t>
      </w:r>
    </w:p>
    <w:p w14:paraId="66C90625" w14:textId="77777777" w:rsidR="0091754C" w:rsidRDefault="002D5B87">
      <w:pPr>
        <w:pStyle w:val="BodyText"/>
        <w:ind w:left="220" w:right="697" w:firstLine="720"/>
      </w:pPr>
      <w:r>
        <w:t>Except as noted above, for the 2015 through 2021 model years, a manufacturer may test LEV III</w:t>
      </w:r>
      <w:r>
        <w:rPr>
          <w:spacing w:val="-1"/>
        </w:rPr>
        <w:t xml:space="preserve"> </w:t>
      </w:r>
      <w:r>
        <w:t>passenger cars, light-duty trucks, and medium-duty vehicles and LEV II</w:t>
      </w:r>
      <w:r>
        <w:rPr>
          <w:spacing w:val="-1"/>
        </w:rPr>
        <w:t xml:space="preserve"> </w:t>
      </w:r>
      <w:r>
        <w:t>passenger cars, light-duty</w:t>
      </w:r>
      <w:r>
        <w:rPr>
          <w:spacing w:val="-4"/>
        </w:rPr>
        <w:t xml:space="preserve"> </w:t>
      </w:r>
      <w:r>
        <w:t>trucks,</w:t>
      </w:r>
      <w:r>
        <w:rPr>
          <w:spacing w:val="-4"/>
        </w:rPr>
        <w:t xml:space="preserve"> </w:t>
      </w:r>
      <w:r>
        <w:t>and</w:t>
      </w:r>
      <w:r>
        <w:rPr>
          <w:spacing w:val="-4"/>
        </w:rPr>
        <w:t xml:space="preserve"> </w:t>
      </w:r>
      <w:r>
        <w:t>medium-duty</w:t>
      </w:r>
      <w:r>
        <w:rPr>
          <w:spacing w:val="-4"/>
        </w:rPr>
        <w:t xml:space="preserve"> </w:t>
      </w:r>
      <w:r>
        <w:t>vehicles</w:t>
      </w:r>
      <w:r>
        <w:rPr>
          <w:spacing w:val="-4"/>
        </w:rPr>
        <w:t xml:space="preserve"> </w:t>
      </w:r>
      <w:r>
        <w:t>certifying</w:t>
      </w:r>
      <w:r>
        <w:rPr>
          <w:spacing w:val="-4"/>
        </w:rPr>
        <w:t xml:space="preserve"> </w:t>
      </w:r>
      <w:r>
        <w:t>to</w:t>
      </w:r>
      <w:r>
        <w:rPr>
          <w:spacing w:val="-4"/>
        </w:rPr>
        <w:t xml:space="preserve"> </w:t>
      </w:r>
      <w:r>
        <w:t>the</w:t>
      </w:r>
      <w:r>
        <w:rPr>
          <w:spacing w:val="-5"/>
        </w:rPr>
        <w:t xml:space="preserve"> </w:t>
      </w:r>
      <w:r>
        <w:t>exhaust</w:t>
      </w:r>
      <w:r>
        <w:rPr>
          <w:spacing w:val="-4"/>
        </w:rPr>
        <w:t xml:space="preserve"> </w:t>
      </w:r>
      <w:r>
        <w:t>standards</w:t>
      </w:r>
      <w:r>
        <w:rPr>
          <w:spacing w:val="-4"/>
        </w:rPr>
        <w:t xml:space="preserve"> </w:t>
      </w:r>
      <w:r>
        <w:t>in</w:t>
      </w:r>
      <w:r>
        <w:rPr>
          <w:spacing w:val="-4"/>
        </w:rPr>
        <w:t xml:space="preserve"> </w:t>
      </w:r>
      <w:r>
        <w:t>section</w:t>
      </w:r>
      <w:r>
        <w:rPr>
          <w:spacing w:val="-4"/>
        </w:rPr>
        <w:t xml:space="preserve"> </w:t>
      </w:r>
      <w:r>
        <w:t>E.1.1.1 using either Part II, Subpart A or Part II, Subpart C of these test procedures to demonstrate compliance with applicable emission standards.</w:t>
      </w:r>
    </w:p>
    <w:p w14:paraId="48FD9B4C" w14:textId="77777777" w:rsidR="0091754C" w:rsidRDefault="0091754C">
      <w:pPr>
        <w:pStyle w:val="BodyText"/>
        <w:spacing w:before="10"/>
      </w:pPr>
    </w:p>
    <w:tbl>
      <w:tblPr>
        <w:tblW w:w="0" w:type="auto"/>
        <w:tblInd w:w="897" w:type="dxa"/>
        <w:tblLayout w:type="fixed"/>
        <w:tblCellMar>
          <w:left w:w="0" w:type="dxa"/>
          <w:right w:w="0" w:type="dxa"/>
        </w:tblCellMar>
        <w:tblLook w:val="01E0" w:firstRow="1" w:lastRow="1" w:firstColumn="1" w:lastColumn="1" w:noHBand="0" w:noVBand="0"/>
      </w:tblPr>
      <w:tblGrid>
        <w:gridCol w:w="980"/>
        <w:gridCol w:w="7359"/>
      </w:tblGrid>
      <w:tr w:rsidR="0091754C" w14:paraId="036EE1B5" w14:textId="77777777">
        <w:trPr>
          <w:trHeight w:val="270"/>
        </w:trPr>
        <w:tc>
          <w:tcPr>
            <w:tcW w:w="980" w:type="dxa"/>
          </w:tcPr>
          <w:p w14:paraId="443B94FE" w14:textId="77777777" w:rsidR="0091754C" w:rsidRDefault="002D5B87">
            <w:pPr>
              <w:pStyle w:val="TableParagraph"/>
              <w:spacing w:line="251" w:lineRule="exact"/>
              <w:ind w:left="50"/>
              <w:jc w:val="left"/>
              <w:rPr>
                <w:sz w:val="24"/>
              </w:rPr>
            </w:pPr>
            <w:r>
              <w:rPr>
                <w:spacing w:val="-2"/>
                <w:sz w:val="24"/>
              </w:rPr>
              <w:t>1066.2</w:t>
            </w:r>
          </w:p>
        </w:tc>
        <w:tc>
          <w:tcPr>
            <w:tcW w:w="7359" w:type="dxa"/>
          </w:tcPr>
          <w:p w14:paraId="3CCF9AB5" w14:textId="77777777" w:rsidR="0091754C" w:rsidRDefault="002D5B87">
            <w:pPr>
              <w:pStyle w:val="TableParagraph"/>
              <w:spacing w:line="251" w:lineRule="exact"/>
              <w:ind w:left="150"/>
              <w:jc w:val="left"/>
              <w:rPr>
                <w:sz w:val="24"/>
              </w:rPr>
            </w:pPr>
            <w:r>
              <w:rPr>
                <w:sz w:val="24"/>
              </w:rPr>
              <w:t>Submitting</w:t>
            </w:r>
            <w:r>
              <w:rPr>
                <w:spacing w:val="-4"/>
                <w:sz w:val="24"/>
              </w:rPr>
              <w:t xml:space="preserve"> </w:t>
            </w:r>
            <w:r>
              <w:rPr>
                <w:sz w:val="24"/>
              </w:rPr>
              <w:t>information</w:t>
            </w:r>
            <w:r>
              <w:rPr>
                <w:spacing w:val="-1"/>
                <w:sz w:val="24"/>
              </w:rPr>
              <w:t xml:space="preserve"> </w:t>
            </w:r>
            <w:r>
              <w:rPr>
                <w:sz w:val="24"/>
              </w:rPr>
              <w:t>to</w:t>
            </w:r>
            <w:r>
              <w:rPr>
                <w:spacing w:val="-1"/>
                <w:sz w:val="24"/>
              </w:rPr>
              <w:t xml:space="preserve"> </w:t>
            </w:r>
            <w:r>
              <w:rPr>
                <w:sz w:val="24"/>
              </w:rPr>
              <w:t>EPA</w:t>
            </w:r>
            <w:r>
              <w:rPr>
                <w:spacing w:val="-2"/>
                <w:sz w:val="24"/>
              </w:rPr>
              <w:t xml:space="preserve"> </w:t>
            </w:r>
            <w:r>
              <w:rPr>
                <w:sz w:val="24"/>
              </w:rPr>
              <w:t>under</w:t>
            </w:r>
            <w:r>
              <w:rPr>
                <w:spacing w:val="-2"/>
                <w:sz w:val="24"/>
              </w:rPr>
              <w:t xml:space="preserve"> </w:t>
            </w:r>
            <w:r>
              <w:rPr>
                <w:sz w:val="24"/>
              </w:rPr>
              <w:t>this</w:t>
            </w:r>
            <w:r>
              <w:rPr>
                <w:spacing w:val="-1"/>
                <w:sz w:val="24"/>
              </w:rPr>
              <w:t xml:space="preserve"> </w:t>
            </w:r>
            <w:r>
              <w:rPr>
                <w:sz w:val="24"/>
              </w:rPr>
              <w:t>part.</w:t>
            </w:r>
            <w:r>
              <w:rPr>
                <w:spacing w:val="-1"/>
                <w:sz w:val="24"/>
              </w:rPr>
              <w:t xml:space="preserve"> </w:t>
            </w:r>
            <w:r>
              <w:rPr>
                <w:sz w:val="24"/>
              </w:rPr>
              <w:t>April</w:t>
            </w:r>
            <w:r>
              <w:rPr>
                <w:spacing w:val="-1"/>
                <w:sz w:val="24"/>
              </w:rPr>
              <w:t xml:space="preserve"> </w:t>
            </w:r>
            <w:r>
              <w:rPr>
                <w:sz w:val="24"/>
              </w:rPr>
              <w:t xml:space="preserve">28, </w:t>
            </w:r>
            <w:r>
              <w:rPr>
                <w:spacing w:val="-2"/>
                <w:sz w:val="24"/>
              </w:rPr>
              <w:t>2014.</w:t>
            </w:r>
          </w:p>
        </w:tc>
      </w:tr>
      <w:tr w:rsidR="0091754C" w14:paraId="2A553ACE" w14:textId="77777777">
        <w:trPr>
          <w:trHeight w:val="275"/>
        </w:trPr>
        <w:tc>
          <w:tcPr>
            <w:tcW w:w="980" w:type="dxa"/>
          </w:tcPr>
          <w:p w14:paraId="4FD588F6" w14:textId="77777777" w:rsidR="0091754C" w:rsidRDefault="002D5B87">
            <w:pPr>
              <w:pStyle w:val="TableParagraph"/>
              <w:spacing w:line="256" w:lineRule="exact"/>
              <w:ind w:left="50"/>
              <w:jc w:val="left"/>
              <w:rPr>
                <w:sz w:val="24"/>
              </w:rPr>
            </w:pPr>
            <w:r>
              <w:rPr>
                <w:spacing w:val="-2"/>
                <w:sz w:val="24"/>
              </w:rPr>
              <w:t>1066.5</w:t>
            </w:r>
          </w:p>
        </w:tc>
        <w:tc>
          <w:tcPr>
            <w:tcW w:w="7359" w:type="dxa"/>
          </w:tcPr>
          <w:p w14:paraId="4DF425A6" w14:textId="77777777" w:rsidR="0091754C" w:rsidRDefault="002D5B87">
            <w:pPr>
              <w:pStyle w:val="TableParagraph"/>
              <w:spacing w:line="256" w:lineRule="exact"/>
              <w:ind w:left="149"/>
              <w:jc w:val="left"/>
              <w:rPr>
                <w:sz w:val="24"/>
              </w:rPr>
            </w:pPr>
            <w:r>
              <w:rPr>
                <w:sz w:val="24"/>
              </w:rPr>
              <w:t>Overview</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part</w:t>
            </w:r>
            <w:r>
              <w:rPr>
                <w:spacing w:val="-1"/>
                <w:sz w:val="24"/>
              </w:rPr>
              <w:t xml:space="preserve"> </w:t>
            </w:r>
            <w:r>
              <w:rPr>
                <w:sz w:val="24"/>
              </w:rPr>
              <w:t>1066</w:t>
            </w:r>
            <w:r>
              <w:rPr>
                <w:spacing w:val="-1"/>
                <w:sz w:val="24"/>
              </w:rPr>
              <w:t xml:space="preserve"> </w:t>
            </w:r>
            <w:r>
              <w:rPr>
                <w:sz w:val="24"/>
              </w:rPr>
              <w:t>and its</w:t>
            </w:r>
            <w:r>
              <w:rPr>
                <w:spacing w:val="-1"/>
                <w:sz w:val="24"/>
              </w:rPr>
              <w:t xml:space="preserve"> </w:t>
            </w:r>
            <w:r>
              <w:rPr>
                <w:sz w:val="24"/>
              </w:rPr>
              <w:t>relationship</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 xml:space="preserve">standard-setting </w:t>
            </w:r>
            <w:r>
              <w:rPr>
                <w:spacing w:val="-2"/>
                <w:sz w:val="24"/>
              </w:rPr>
              <w:t>part.</w:t>
            </w:r>
          </w:p>
        </w:tc>
      </w:tr>
      <w:tr w:rsidR="0091754C" w14:paraId="305875B4" w14:textId="77777777">
        <w:trPr>
          <w:trHeight w:val="276"/>
        </w:trPr>
        <w:tc>
          <w:tcPr>
            <w:tcW w:w="980" w:type="dxa"/>
          </w:tcPr>
          <w:p w14:paraId="22BDC116" w14:textId="77777777" w:rsidR="0091754C" w:rsidRDefault="0091754C">
            <w:pPr>
              <w:pStyle w:val="TableParagraph"/>
              <w:spacing w:line="240" w:lineRule="auto"/>
              <w:jc w:val="left"/>
              <w:rPr>
                <w:sz w:val="20"/>
              </w:rPr>
            </w:pPr>
          </w:p>
        </w:tc>
        <w:tc>
          <w:tcPr>
            <w:tcW w:w="7359" w:type="dxa"/>
          </w:tcPr>
          <w:p w14:paraId="64A53112" w14:textId="77777777" w:rsidR="0091754C" w:rsidRDefault="002D5B87">
            <w:pPr>
              <w:pStyle w:val="TableParagraph"/>
              <w:spacing w:line="256" w:lineRule="exact"/>
              <w:ind w:left="150"/>
              <w:jc w:val="left"/>
              <w:rPr>
                <w:sz w:val="24"/>
              </w:rPr>
            </w:pP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635C2F23" w14:textId="77777777">
        <w:trPr>
          <w:trHeight w:val="275"/>
        </w:trPr>
        <w:tc>
          <w:tcPr>
            <w:tcW w:w="980" w:type="dxa"/>
          </w:tcPr>
          <w:p w14:paraId="4CA83F06" w14:textId="77777777" w:rsidR="0091754C" w:rsidRDefault="002D5B87">
            <w:pPr>
              <w:pStyle w:val="TableParagraph"/>
              <w:spacing w:line="256" w:lineRule="exact"/>
              <w:ind w:left="50"/>
              <w:jc w:val="left"/>
              <w:rPr>
                <w:sz w:val="24"/>
              </w:rPr>
            </w:pPr>
            <w:r>
              <w:rPr>
                <w:spacing w:val="-2"/>
                <w:sz w:val="24"/>
              </w:rPr>
              <w:t>1066.10</w:t>
            </w:r>
          </w:p>
        </w:tc>
        <w:tc>
          <w:tcPr>
            <w:tcW w:w="7359" w:type="dxa"/>
          </w:tcPr>
          <w:p w14:paraId="6D86B1B4" w14:textId="77777777" w:rsidR="0091754C" w:rsidRDefault="002D5B87">
            <w:pPr>
              <w:pStyle w:val="TableParagraph"/>
              <w:spacing w:line="256" w:lineRule="exact"/>
              <w:ind w:left="149"/>
              <w:jc w:val="left"/>
              <w:rPr>
                <w:sz w:val="24"/>
              </w:rPr>
            </w:pPr>
            <w:r>
              <w:rPr>
                <w:sz w:val="24"/>
              </w:rPr>
              <w:t>Other</w:t>
            </w:r>
            <w:r>
              <w:rPr>
                <w:spacing w:val="-3"/>
                <w:sz w:val="24"/>
              </w:rPr>
              <w:t xml:space="preserve"> </w:t>
            </w:r>
            <w:r>
              <w:rPr>
                <w:sz w:val="24"/>
              </w:rPr>
              <w:t>procedures. February</w:t>
            </w:r>
            <w:r>
              <w:rPr>
                <w:spacing w:val="-2"/>
                <w:sz w:val="24"/>
              </w:rPr>
              <w:t xml:space="preserve"> </w:t>
            </w:r>
            <w:r>
              <w:rPr>
                <w:sz w:val="24"/>
              </w:rPr>
              <w:t>19,</w:t>
            </w:r>
            <w:r>
              <w:rPr>
                <w:spacing w:val="-1"/>
                <w:sz w:val="24"/>
              </w:rPr>
              <w:t xml:space="preserve"> </w:t>
            </w:r>
            <w:r>
              <w:rPr>
                <w:spacing w:val="-2"/>
                <w:sz w:val="24"/>
              </w:rPr>
              <w:t>2015.</w:t>
            </w:r>
          </w:p>
        </w:tc>
      </w:tr>
      <w:tr w:rsidR="0091754C" w14:paraId="01A820E3" w14:textId="77777777">
        <w:trPr>
          <w:trHeight w:val="276"/>
        </w:trPr>
        <w:tc>
          <w:tcPr>
            <w:tcW w:w="980" w:type="dxa"/>
          </w:tcPr>
          <w:p w14:paraId="62894F85" w14:textId="77777777" w:rsidR="0091754C" w:rsidRDefault="002D5B87">
            <w:pPr>
              <w:pStyle w:val="TableParagraph"/>
              <w:spacing w:line="256" w:lineRule="exact"/>
              <w:ind w:left="50"/>
              <w:jc w:val="left"/>
              <w:rPr>
                <w:sz w:val="24"/>
              </w:rPr>
            </w:pPr>
            <w:r>
              <w:rPr>
                <w:spacing w:val="-2"/>
                <w:sz w:val="24"/>
              </w:rPr>
              <w:t>1066.15</w:t>
            </w:r>
          </w:p>
        </w:tc>
        <w:tc>
          <w:tcPr>
            <w:tcW w:w="7359" w:type="dxa"/>
          </w:tcPr>
          <w:p w14:paraId="48BC7A2E" w14:textId="77777777" w:rsidR="0091754C" w:rsidRDefault="002D5B87">
            <w:pPr>
              <w:pStyle w:val="TableParagraph"/>
              <w:spacing w:line="256" w:lineRule="exact"/>
              <w:ind w:left="149"/>
              <w:jc w:val="left"/>
              <w:rPr>
                <w:sz w:val="24"/>
              </w:rPr>
            </w:pPr>
            <w:r>
              <w:rPr>
                <w:sz w:val="24"/>
              </w:rPr>
              <w:t>Overview</w:t>
            </w:r>
            <w:r>
              <w:rPr>
                <w:spacing w:val="-2"/>
                <w:sz w:val="24"/>
              </w:rPr>
              <w:t xml:space="preserve"> </w:t>
            </w:r>
            <w:r>
              <w:rPr>
                <w:sz w:val="24"/>
              </w:rPr>
              <w:t>of</w:t>
            </w:r>
            <w:r>
              <w:rPr>
                <w:spacing w:val="-2"/>
                <w:sz w:val="24"/>
              </w:rPr>
              <w:t xml:space="preserve"> </w:t>
            </w:r>
            <w:r>
              <w:rPr>
                <w:sz w:val="24"/>
              </w:rPr>
              <w:t>test</w:t>
            </w:r>
            <w:r>
              <w:rPr>
                <w:spacing w:val="-1"/>
                <w:sz w:val="24"/>
              </w:rPr>
              <w:t xml:space="preserve"> </w:t>
            </w:r>
            <w:r>
              <w:rPr>
                <w:sz w:val="24"/>
              </w:rPr>
              <w:t>procedures.</w:t>
            </w:r>
            <w:r>
              <w:rPr>
                <w:spacing w:val="-1"/>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3A970E0F" w14:textId="77777777">
        <w:trPr>
          <w:trHeight w:val="275"/>
        </w:trPr>
        <w:tc>
          <w:tcPr>
            <w:tcW w:w="980" w:type="dxa"/>
          </w:tcPr>
          <w:p w14:paraId="2A0266B4" w14:textId="77777777" w:rsidR="0091754C" w:rsidRDefault="002D5B87">
            <w:pPr>
              <w:pStyle w:val="TableParagraph"/>
              <w:spacing w:line="256" w:lineRule="exact"/>
              <w:ind w:left="50"/>
              <w:jc w:val="left"/>
              <w:rPr>
                <w:sz w:val="24"/>
              </w:rPr>
            </w:pPr>
            <w:r>
              <w:rPr>
                <w:spacing w:val="-2"/>
                <w:sz w:val="24"/>
              </w:rPr>
              <w:t>1066.20</w:t>
            </w:r>
          </w:p>
        </w:tc>
        <w:tc>
          <w:tcPr>
            <w:tcW w:w="7359" w:type="dxa"/>
          </w:tcPr>
          <w:p w14:paraId="392AD0BF" w14:textId="77777777" w:rsidR="0091754C" w:rsidRDefault="002D5B87">
            <w:pPr>
              <w:pStyle w:val="TableParagraph"/>
              <w:spacing w:line="256" w:lineRule="exact"/>
              <w:ind w:left="150"/>
              <w:jc w:val="left"/>
              <w:rPr>
                <w:sz w:val="24"/>
              </w:rPr>
            </w:pPr>
            <w:r>
              <w:rPr>
                <w:sz w:val="24"/>
              </w:rPr>
              <w:t>Units</w:t>
            </w:r>
            <w:r>
              <w:rPr>
                <w:spacing w:val="-3"/>
                <w:sz w:val="24"/>
              </w:rPr>
              <w:t xml:space="preserve"> </w:t>
            </w:r>
            <w:r>
              <w:rPr>
                <w:sz w:val="24"/>
              </w:rPr>
              <w:t>of</w:t>
            </w:r>
            <w:r>
              <w:rPr>
                <w:spacing w:val="-2"/>
                <w:sz w:val="24"/>
              </w:rPr>
              <w:t xml:space="preserve"> </w:t>
            </w:r>
            <w:r>
              <w:rPr>
                <w:sz w:val="24"/>
              </w:rPr>
              <w:t>measure</w:t>
            </w:r>
            <w:r>
              <w:rPr>
                <w:spacing w:val="-1"/>
                <w:sz w:val="24"/>
              </w:rPr>
              <w:t xml:space="preserve"> </w:t>
            </w:r>
            <w:r>
              <w:rPr>
                <w:sz w:val="24"/>
              </w:rPr>
              <w:t>and</w:t>
            </w:r>
            <w:r>
              <w:rPr>
                <w:spacing w:val="-1"/>
                <w:sz w:val="24"/>
              </w:rPr>
              <w:t xml:space="preserve"> </w:t>
            </w:r>
            <w:r>
              <w:rPr>
                <w:sz w:val="24"/>
              </w:rPr>
              <w:t>overview</w:t>
            </w:r>
            <w:r>
              <w:rPr>
                <w:spacing w:val="-1"/>
                <w:sz w:val="24"/>
              </w:rPr>
              <w:t xml:space="preserve"> </w:t>
            </w:r>
            <w:r>
              <w:rPr>
                <w:sz w:val="24"/>
              </w:rPr>
              <w:t>of</w:t>
            </w:r>
            <w:r>
              <w:rPr>
                <w:spacing w:val="-2"/>
                <w:sz w:val="24"/>
              </w:rPr>
              <w:t xml:space="preserve"> </w:t>
            </w:r>
            <w:r>
              <w:rPr>
                <w:sz w:val="24"/>
              </w:rPr>
              <w:t>calculations.</w:t>
            </w:r>
            <w:r>
              <w:rPr>
                <w:spacing w:val="-1"/>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2ABAB9DE" w14:textId="77777777">
        <w:trPr>
          <w:trHeight w:val="270"/>
        </w:trPr>
        <w:tc>
          <w:tcPr>
            <w:tcW w:w="980" w:type="dxa"/>
          </w:tcPr>
          <w:p w14:paraId="50032F5D" w14:textId="77777777" w:rsidR="0091754C" w:rsidRDefault="002D5B87">
            <w:pPr>
              <w:pStyle w:val="TableParagraph"/>
              <w:spacing w:line="251" w:lineRule="exact"/>
              <w:ind w:left="50"/>
              <w:jc w:val="left"/>
              <w:rPr>
                <w:sz w:val="24"/>
              </w:rPr>
            </w:pPr>
            <w:r>
              <w:rPr>
                <w:spacing w:val="-2"/>
                <w:sz w:val="24"/>
              </w:rPr>
              <w:t>1066.25</w:t>
            </w:r>
          </w:p>
        </w:tc>
        <w:tc>
          <w:tcPr>
            <w:tcW w:w="7359" w:type="dxa"/>
          </w:tcPr>
          <w:p w14:paraId="253CDB6D" w14:textId="77777777" w:rsidR="0091754C" w:rsidRDefault="002D5B87">
            <w:pPr>
              <w:pStyle w:val="TableParagraph"/>
              <w:spacing w:line="251" w:lineRule="exact"/>
              <w:ind w:left="149"/>
              <w:jc w:val="left"/>
              <w:rPr>
                <w:sz w:val="24"/>
              </w:rPr>
            </w:pPr>
            <w:r>
              <w:rPr>
                <w:sz w:val="24"/>
              </w:rPr>
              <w:t>Recordkeeping.</w:t>
            </w:r>
            <w:r>
              <w:rPr>
                <w:spacing w:val="-2"/>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bl>
    <w:p w14:paraId="5879483F" w14:textId="77777777" w:rsidR="0091754C" w:rsidRDefault="0091754C">
      <w:pPr>
        <w:pStyle w:val="BodyText"/>
        <w:spacing w:before="4"/>
      </w:pPr>
    </w:p>
    <w:p w14:paraId="3FD5877B" w14:textId="77777777" w:rsidR="0091754C" w:rsidRDefault="002D5B87">
      <w:pPr>
        <w:pStyle w:val="Heading1"/>
        <w:numPr>
          <w:ilvl w:val="1"/>
          <w:numId w:val="11"/>
        </w:numPr>
        <w:tabs>
          <w:tab w:val="left" w:pos="1300"/>
        </w:tabs>
        <w:spacing w:before="1"/>
        <w:ind w:left="1299" w:right="1009"/>
        <w:jc w:val="left"/>
      </w:pPr>
      <w:bookmarkStart w:id="677" w:name="2._Subpart_B_–_Equipment,_Measurement_In"/>
      <w:bookmarkStart w:id="678" w:name="_bookmark92"/>
      <w:bookmarkEnd w:id="677"/>
      <w:bookmarkEnd w:id="678"/>
      <w:r>
        <w:t>Subpart</w:t>
      </w:r>
      <w:r>
        <w:rPr>
          <w:spacing w:val="-5"/>
        </w:rPr>
        <w:t xml:space="preserve"> </w:t>
      </w:r>
      <w:r>
        <w:t>B</w:t>
      </w:r>
      <w:r>
        <w:rPr>
          <w:spacing w:val="-4"/>
        </w:rPr>
        <w:t xml:space="preserve"> </w:t>
      </w:r>
      <w:r>
        <w:t>–</w:t>
      </w:r>
      <w:r>
        <w:rPr>
          <w:spacing w:val="-4"/>
        </w:rPr>
        <w:t xml:space="preserve"> </w:t>
      </w:r>
      <w:r>
        <w:t>Equipment,</w:t>
      </w:r>
      <w:r>
        <w:rPr>
          <w:spacing w:val="-4"/>
        </w:rPr>
        <w:t xml:space="preserve"> </w:t>
      </w:r>
      <w:r>
        <w:t>Measurement</w:t>
      </w:r>
      <w:r>
        <w:rPr>
          <w:spacing w:val="-5"/>
        </w:rPr>
        <w:t xml:space="preserve"> </w:t>
      </w:r>
      <w:r>
        <w:t>Instruments,</w:t>
      </w:r>
      <w:r>
        <w:rPr>
          <w:spacing w:val="-4"/>
        </w:rPr>
        <w:t xml:space="preserve"> </w:t>
      </w:r>
      <w:r>
        <w:t>Fuel,</w:t>
      </w:r>
      <w:r>
        <w:rPr>
          <w:spacing w:val="-4"/>
        </w:rPr>
        <w:t xml:space="preserve"> </w:t>
      </w:r>
      <w:r>
        <w:t>and</w:t>
      </w:r>
      <w:r>
        <w:rPr>
          <w:spacing w:val="-4"/>
        </w:rPr>
        <w:t xml:space="preserve"> </w:t>
      </w:r>
      <w:r>
        <w:t>Analytical</w:t>
      </w:r>
      <w:r>
        <w:rPr>
          <w:spacing w:val="-4"/>
        </w:rPr>
        <w:t xml:space="preserve"> </w:t>
      </w:r>
      <w:r>
        <w:t xml:space="preserve">Gas </w:t>
      </w:r>
      <w:r>
        <w:rPr>
          <w:spacing w:val="-2"/>
        </w:rPr>
        <w:t>Specifications.</w:t>
      </w:r>
    </w:p>
    <w:p w14:paraId="7DBB576A" w14:textId="77777777" w:rsidR="0091754C" w:rsidRDefault="0091754C">
      <w:pPr>
        <w:pStyle w:val="BodyText"/>
        <w:spacing w:before="10"/>
        <w:rPr>
          <w:b/>
        </w:rPr>
      </w:pPr>
    </w:p>
    <w:tbl>
      <w:tblPr>
        <w:tblW w:w="0" w:type="auto"/>
        <w:tblInd w:w="897" w:type="dxa"/>
        <w:tblLayout w:type="fixed"/>
        <w:tblCellMar>
          <w:left w:w="0" w:type="dxa"/>
          <w:right w:w="0" w:type="dxa"/>
        </w:tblCellMar>
        <w:tblLook w:val="01E0" w:firstRow="1" w:lastRow="1" w:firstColumn="1" w:lastColumn="1" w:noHBand="0" w:noVBand="0"/>
      </w:tblPr>
      <w:tblGrid>
        <w:gridCol w:w="1040"/>
        <w:gridCol w:w="7440"/>
      </w:tblGrid>
      <w:tr w:rsidR="0091754C" w14:paraId="6F0E9780" w14:textId="77777777">
        <w:trPr>
          <w:trHeight w:val="270"/>
        </w:trPr>
        <w:tc>
          <w:tcPr>
            <w:tcW w:w="1040" w:type="dxa"/>
          </w:tcPr>
          <w:p w14:paraId="171586A1" w14:textId="77777777" w:rsidR="0091754C" w:rsidRDefault="002D5B87">
            <w:pPr>
              <w:pStyle w:val="TableParagraph"/>
              <w:spacing w:line="251" w:lineRule="exact"/>
              <w:ind w:left="39" w:right="77"/>
              <w:jc w:val="center"/>
              <w:rPr>
                <w:sz w:val="24"/>
              </w:rPr>
            </w:pPr>
            <w:r>
              <w:rPr>
                <w:spacing w:val="-2"/>
                <w:sz w:val="24"/>
              </w:rPr>
              <w:t>1066.101</w:t>
            </w:r>
          </w:p>
        </w:tc>
        <w:tc>
          <w:tcPr>
            <w:tcW w:w="7440" w:type="dxa"/>
          </w:tcPr>
          <w:p w14:paraId="2FDA918D" w14:textId="77777777" w:rsidR="0091754C" w:rsidRDefault="002D5B87">
            <w:pPr>
              <w:pStyle w:val="TableParagraph"/>
              <w:spacing w:line="251" w:lineRule="exact"/>
              <w:ind w:left="89"/>
              <w:jc w:val="left"/>
              <w:rPr>
                <w:sz w:val="24"/>
              </w:rPr>
            </w:pPr>
            <w:r>
              <w:rPr>
                <w:sz w:val="24"/>
              </w:rPr>
              <w:t>Overview.</w:t>
            </w:r>
            <w:r>
              <w:rPr>
                <w:spacing w:val="-3"/>
                <w:sz w:val="24"/>
              </w:rPr>
              <w:t xml:space="preserve"> </w:t>
            </w:r>
            <w:r>
              <w:rPr>
                <w:sz w:val="24"/>
              </w:rPr>
              <w:t>April</w:t>
            </w:r>
            <w:r>
              <w:rPr>
                <w:spacing w:val="-2"/>
                <w:sz w:val="24"/>
              </w:rPr>
              <w:t xml:space="preserve"> </w:t>
            </w:r>
            <w:r>
              <w:rPr>
                <w:sz w:val="24"/>
              </w:rPr>
              <w:t>28,</w:t>
            </w:r>
            <w:r>
              <w:rPr>
                <w:spacing w:val="-2"/>
                <w:sz w:val="24"/>
              </w:rPr>
              <w:t xml:space="preserve"> </w:t>
            </w:r>
            <w:r>
              <w:rPr>
                <w:spacing w:val="-4"/>
                <w:sz w:val="24"/>
              </w:rPr>
              <w:t>2014.</w:t>
            </w:r>
          </w:p>
        </w:tc>
      </w:tr>
      <w:tr w:rsidR="0091754C" w14:paraId="6114A6F8" w14:textId="77777777">
        <w:trPr>
          <w:trHeight w:val="276"/>
        </w:trPr>
        <w:tc>
          <w:tcPr>
            <w:tcW w:w="1040" w:type="dxa"/>
          </w:tcPr>
          <w:p w14:paraId="1DD6FC11" w14:textId="77777777" w:rsidR="0091754C" w:rsidRDefault="002D5B87">
            <w:pPr>
              <w:pStyle w:val="TableParagraph"/>
              <w:spacing w:line="256" w:lineRule="exact"/>
              <w:ind w:left="39" w:right="77"/>
              <w:jc w:val="center"/>
              <w:rPr>
                <w:sz w:val="24"/>
              </w:rPr>
            </w:pPr>
            <w:r>
              <w:rPr>
                <w:spacing w:val="-2"/>
                <w:sz w:val="24"/>
              </w:rPr>
              <w:t>1066.105</w:t>
            </w:r>
          </w:p>
        </w:tc>
        <w:tc>
          <w:tcPr>
            <w:tcW w:w="7440" w:type="dxa"/>
          </w:tcPr>
          <w:p w14:paraId="5B90E7AC" w14:textId="77777777" w:rsidR="0091754C" w:rsidRDefault="002D5B87">
            <w:pPr>
              <w:pStyle w:val="TableParagraph"/>
              <w:spacing w:line="256" w:lineRule="exact"/>
              <w:ind w:left="90"/>
              <w:jc w:val="left"/>
              <w:rPr>
                <w:sz w:val="24"/>
              </w:rPr>
            </w:pPr>
            <w:r>
              <w:rPr>
                <w:sz w:val="24"/>
              </w:rPr>
              <w:t>Ambient</w:t>
            </w:r>
            <w:r>
              <w:rPr>
                <w:spacing w:val="-4"/>
                <w:sz w:val="24"/>
              </w:rPr>
              <w:t xml:space="preserve"> </w:t>
            </w:r>
            <w:r>
              <w:rPr>
                <w:sz w:val="24"/>
              </w:rPr>
              <w:t>controls</w:t>
            </w:r>
            <w:r>
              <w:rPr>
                <w:spacing w:val="-1"/>
                <w:sz w:val="24"/>
              </w:rPr>
              <w:t xml:space="preserve"> </w:t>
            </w:r>
            <w:r>
              <w:rPr>
                <w:sz w:val="24"/>
              </w:rPr>
              <w:t>and</w:t>
            </w:r>
            <w:r>
              <w:rPr>
                <w:spacing w:val="-1"/>
                <w:sz w:val="24"/>
              </w:rPr>
              <w:t xml:space="preserve"> </w:t>
            </w:r>
            <w:r>
              <w:rPr>
                <w:sz w:val="24"/>
              </w:rPr>
              <w:t>vehicle</w:t>
            </w:r>
            <w:r>
              <w:rPr>
                <w:spacing w:val="-2"/>
                <w:sz w:val="24"/>
              </w:rPr>
              <w:t xml:space="preserve"> </w:t>
            </w:r>
            <w:r>
              <w:rPr>
                <w:sz w:val="24"/>
              </w:rPr>
              <w:t>cooling</w:t>
            </w:r>
            <w:r>
              <w:rPr>
                <w:spacing w:val="-1"/>
                <w:sz w:val="24"/>
              </w:rPr>
              <w:t xml:space="preserve"> </w:t>
            </w:r>
            <w:r>
              <w:rPr>
                <w:sz w:val="24"/>
              </w:rPr>
              <w:t>fans.</w:t>
            </w:r>
            <w:r>
              <w:rPr>
                <w:spacing w:val="-1"/>
                <w:sz w:val="24"/>
              </w:rPr>
              <w:t xml:space="preserve"> </w:t>
            </w:r>
            <w:r>
              <w:rPr>
                <w:sz w:val="24"/>
              </w:rPr>
              <w:t>October</w:t>
            </w:r>
            <w:r>
              <w:rPr>
                <w:spacing w:val="-2"/>
                <w:sz w:val="24"/>
              </w:rPr>
              <w:t xml:space="preserve"> </w:t>
            </w:r>
            <w:r>
              <w:rPr>
                <w:sz w:val="24"/>
              </w:rPr>
              <w:t>25,</w:t>
            </w:r>
            <w:r>
              <w:rPr>
                <w:spacing w:val="-1"/>
                <w:sz w:val="24"/>
              </w:rPr>
              <w:t xml:space="preserve"> </w:t>
            </w:r>
            <w:r>
              <w:rPr>
                <w:spacing w:val="-2"/>
                <w:sz w:val="24"/>
              </w:rPr>
              <w:t>2016.</w:t>
            </w:r>
          </w:p>
        </w:tc>
      </w:tr>
      <w:tr w:rsidR="0091754C" w14:paraId="42D56731" w14:textId="77777777">
        <w:trPr>
          <w:trHeight w:val="276"/>
        </w:trPr>
        <w:tc>
          <w:tcPr>
            <w:tcW w:w="1040" w:type="dxa"/>
          </w:tcPr>
          <w:p w14:paraId="7056711A" w14:textId="77777777" w:rsidR="0091754C" w:rsidRDefault="002D5B87">
            <w:pPr>
              <w:pStyle w:val="TableParagraph"/>
              <w:spacing w:line="256" w:lineRule="exact"/>
              <w:ind w:left="39" w:right="77"/>
              <w:jc w:val="center"/>
              <w:rPr>
                <w:sz w:val="24"/>
              </w:rPr>
            </w:pPr>
            <w:r>
              <w:rPr>
                <w:spacing w:val="-2"/>
                <w:sz w:val="24"/>
              </w:rPr>
              <w:t>1066.110</w:t>
            </w:r>
          </w:p>
        </w:tc>
        <w:tc>
          <w:tcPr>
            <w:tcW w:w="7440" w:type="dxa"/>
          </w:tcPr>
          <w:p w14:paraId="3F3DD9B2" w14:textId="77777777" w:rsidR="0091754C" w:rsidRDefault="002D5B87">
            <w:pPr>
              <w:pStyle w:val="TableParagraph"/>
              <w:spacing w:line="256" w:lineRule="exact"/>
              <w:ind w:left="89"/>
              <w:jc w:val="left"/>
              <w:rPr>
                <w:sz w:val="24"/>
              </w:rPr>
            </w:pPr>
            <w:r>
              <w:rPr>
                <w:sz w:val="24"/>
              </w:rPr>
              <w:t>Equipment</w:t>
            </w:r>
            <w:r>
              <w:rPr>
                <w:spacing w:val="-4"/>
                <w:sz w:val="24"/>
              </w:rPr>
              <w:t xml:space="preserve"> </w:t>
            </w:r>
            <w:r>
              <w:rPr>
                <w:sz w:val="24"/>
              </w:rPr>
              <w:t>specifications for</w:t>
            </w:r>
            <w:r>
              <w:rPr>
                <w:spacing w:val="-3"/>
                <w:sz w:val="24"/>
              </w:rPr>
              <w:t xml:space="preserve"> </w:t>
            </w:r>
            <w:r>
              <w:rPr>
                <w:sz w:val="24"/>
              </w:rPr>
              <w:t>emission</w:t>
            </w:r>
            <w:r>
              <w:rPr>
                <w:spacing w:val="-2"/>
                <w:sz w:val="24"/>
              </w:rPr>
              <w:t xml:space="preserve"> </w:t>
            </w:r>
            <w:r>
              <w:rPr>
                <w:sz w:val="24"/>
              </w:rPr>
              <w:t>sampling</w:t>
            </w:r>
            <w:r>
              <w:rPr>
                <w:spacing w:val="-2"/>
                <w:sz w:val="24"/>
              </w:rPr>
              <w:t xml:space="preserve"> </w:t>
            </w:r>
            <w:r>
              <w:rPr>
                <w:sz w:val="24"/>
              </w:rPr>
              <w:t>systems.</w:t>
            </w:r>
            <w:r>
              <w:rPr>
                <w:spacing w:val="-3"/>
                <w:sz w:val="24"/>
              </w:rPr>
              <w:t xml:space="preserve"> </w:t>
            </w:r>
            <w:r>
              <w:rPr>
                <w:sz w:val="24"/>
              </w:rPr>
              <w:t>October</w:t>
            </w:r>
            <w:r>
              <w:rPr>
                <w:spacing w:val="-3"/>
                <w:sz w:val="24"/>
              </w:rPr>
              <w:t xml:space="preserve"> </w:t>
            </w:r>
            <w:r>
              <w:rPr>
                <w:sz w:val="24"/>
              </w:rPr>
              <w:t>25,</w:t>
            </w:r>
            <w:r>
              <w:rPr>
                <w:spacing w:val="-1"/>
                <w:sz w:val="24"/>
              </w:rPr>
              <w:t xml:space="preserve"> </w:t>
            </w:r>
            <w:r>
              <w:rPr>
                <w:spacing w:val="-2"/>
                <w:sz w:val="24"/>
              </w:rPr>
              <w:t>2016.</w:t>
            </w:r>
          </w:p>
        </w:tc>
      </w:tr>
      <w:tr w:rsidR="0091754C" w14:paraId="4DA8ACC0" w14:textId="77777777">
        <w:trPr>
          <w:trHeight w:val="276"/>
        </w:trPr>
        <w:tc>
          <w:tcPr>
            <w:tcW w:w="1040" w:type="dxa"/>
          </w:tcPr>
          <w:p w14:paraId="0FE4A15D" w14:textId="77777777" w:rsidR="0091754C" w:rsidRDefault="002D5B87">
            <w:pPr>
              <w:pStyle w:val="TableParagraph"/>
              <w:spacing w:line="256" w:lineRule="exact"/>
              <w:ind w:left="39" w:right="77"/>
              <w:jc w:val="center"/>
              <w:rPr>
                <w:sz w:val="24"/>
              </w:rPr>
            </w:pPr>
            <w:r>
              <w:rPr>
                <w:spacing w:val="-2"/>
                <w:sz w:val="24"/>
              </w:rPr>
              <w:t>1066.120</w:t>
            </w:r>
          </w:p>
        </w:tc>
        <w:tc>
          <w:tcPr>
            <w:tcW w:w="7440" w:type="dxa"/>
          </w:tcPr>
          <w:p w14:paraId="510F291A" w14:textId="77777777" w:rsidR="0091754C" w:rsidRDefault="002D5B87">
            <w:pPr>
              <w:pStyle w:val="TableParagraph"/>
              <w:spacing w:line="256" w:lineRule="exact"/>
              <w:ind w:left="89"/>
              <w:jc w:val="left"/>
              <w:rPr>
                <w:sz w:val="24"/>
              </w:rPr>
            </w:pPr>
            <w:r>
              <w:rPr>
                <w:sz w:val="24"/>
              </w:rPr>
              <w:t>Measurement</w:t>
            </w:r>
            <w:r>
              <w:rPr>
                <w:spacing w:val="-4"/>
                <w:sz w:val="24"/>
              </w:rPr>
              <w:t xml:space="preserve"> </w:t>
            </w:r>
            <w:r>
              <w:rPr>
                <w:sz w:val="24"/>
              </w:rPr>
              <w:t>instruments.</w:t>
            </w:r>
            <w:r>
              <w:rPr>
                <w:spacing w:val="-2"/>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63ABDFF0" w14:textId="77777777">
        <w:trPr>
          <w:trHeight w:val="276"/>
        </w:trPr>
        <w:tc>
          <w:tcPr>
            <w:tcW w:w="1040" w:type="dxa"/>
          </w:tcPr>
          <w:p w14:paraId="5AF82794" w14:textId="77777777" w:rsidR="0091754C" w:rsidRDefault="002D5B87">
            <w:pPr>
              <w:pStyle w:val="TableParagraph"/>
              <w:spacing w:line="256" w:lineRule="exact"/>
              <w:ind w:left="39" w:right="77"/>
              <w:jc w:val="center"/>
              <w:rPr>
                <w:sz w:val="24"/>
              </w:rPr>
            </w:pPr>
            <w:r>
              <w:rPr>
                <w:spacing w:val="-2"/>
                <w:sz w:val="24"/>
              </w:rPr>
              <w:t>1066.125</w:t>
            </w:r>
          </w:p>
        </w:tc>
        <w:tc>
          <w:tcPr>
            <w:tcW w:w="7440" w:type="dxa"/>
          </w:tcPr>
          <w:p w14:paraId="7D132CD5" w14:textId="77777777" w:rsidR="0091754C" w:rsidRDefault="002D5B87">
            <w:pPr>
              <w:pStyle w:val="TableParagraph"/>
              <w:spacing w:line="256" w:lineRule="exact"/>
              <w:ind w:left="89"/>
              <w:jc w:val="left"/>
              <w:rPr>
                <w:sz w:val="24"/>
              </w:rPr>
            </w:pPr>
            <w:r>
              <w:rPr>
                <w:sz w:val="24"/>
              </w:rPr>
              <w:t>Data</w:t>
            </w:r>
            <w:r>
              <w:rPr>
                <w:spacing w:val="-3"/>
                <w:sz w:val="24"/>
              </w:rPr>
              <w:t xml:space="preserve"> </w:t>
            </w:r>
            <w:r>
              <w:rPr>
                <w:sz w:val="24"/>
              </w:rPr>
              <w:t>updating,</w:t>
            </w:r>
            <w:r>
              <w:rPr>
                <w:spacing w:val="-1"/>
                <w:sz w:val="24"/>
              </w:rPr>
              <w:t xml:space="preserve"> </w:t>
            </w:r>
            <w:r>
              <w:rPr>
                <w:sz w:val="24"/>
              </w:rPr>
              <w:t>recording,</w:t>
            </w:r>
            <w:r>
              <w:rPr>
                <w:spacing w:val="1"/>
                <w:sz w:val="24"/>
              </w:rPr>
              <w:t xml:space="preserve"> </w:t>
            </w:r>
            <w:r>
              <w:rPr>
                <w:sz w:val="24"/>
              </w:rPr>
              <w:t>and</w:t>
            </w:r>
            <w:r>
              <w:rPr>
                <w:spacing w:val="-1"/>
                <w:sz w:val="24"/>
              </w:rPr>
              <w:t xml:space="preserve"> </w:t>
            </w:r>
            <w:r>
              <w:rPr>
                <w:sz w:val="24"/>
              </w:rPr>
              <w:t>control.</w:t>
            </w:r>
            <w:r>
              <w:rPr>
                <w:spacing w:val="-1"/>
                <w:sz w:val="24"/>
              </w:rPr>
              <w:t xml:space="preserve"> </w:t>
            </w:r>
            <w:r>
              <w:rPr>
                <w:sz w:val="24"/>
              </w:rPr>
              <w:t>February</w:t>
            </w:r>
            <w:r>
              <w:rPr>
                <w:spacing w:val="-1"/>
                <w:sz w:val="24"/>
              </w:rPr>
              <w:t xml:space="preserve"> </w:t>
            </w:r>
            <w:r>
              <w:rPr>
                <w:sz w:val="24"/>
              </w:rPr>
              <w:t>19,</w:t>
            </w:r>
            <w:r>
              <w:rPr>
                <w:spacing w:val="-1"/>
                <w:sz w:val="24"/>
              </w:rPr>
              <w:t xml:space="preserve"> </w:t>
            </w:r>
            <w:r>
              <w:rPr>
                <w:spacing w:val="-2"/>
                <w:sz w:val="24"/>
              </w:rPr>
              <w:t>2015.</w:t>
            </w:r>
          </w:p>
        </w:tc>
      </w:tr>
      <w:tr w:rsidR="0091754C" w14:paraId="0F229EB9" w14:textId="77777777">
        <w:trPr>
          <w:trHeight w:val="276"/>
        </w:trPr>
        <w:tc>
          <w:tcPr>
            <w:tcW w:w="1040" w:type="dxa"/>
          </w:tcPr>
          <w:p w14:paraId="53BADE11" w14:textId="77777777" w:rsidR="0091754C" w:rsidRDefault="002D5B87">
            <w:pPr>
              <w:pStyle w:val="TableParagraph"/>
              <w:spacing w:line="256" w:lineRule="exact"/>
              <w:ind w:left="39" w:right="77"/>
              <w:jc w:val="center"/>
              <w:rPr>
                <w:sz w:val="24"/>
              </w:rPr>
            </w:pPr>
            <w:r>
              <w:rPr>
                <w:spacing w:val="-2"/>
                <w:sz w:val="24"/>
              </w:rPr>
              <w:t>1066.130</w:t>
            </w:r>
          </w:p>
        </w:tc>
        <w:tc>
          <w:tcPr>
            <w:tcW w:w="7440" w:type="dxa"/>
          </w:tcPr>
          <w:p w14:paraId="42E610E3" w14:textId="77777777" w:rsidR="0091754C" w:rsidRDefault="002D5B87">
            <w:pPr>
              <w:pStyle w:val="TableParagraph"/>
              <w:spacing w:line="256" w:lineRule="exact"/>
              <w:ind w:left="89"/>
              <w:jc w:val="left"/>
              <w:rPr>
                <w:sz w:val="24"/>
              </w:rPr>
            </w:pPr>
            <w:r>
              <w:rPr>
                <w:sz w:val="24"/>
              </w:rPr>
              <w:t>Measurement</w:t>
            </w:r>
            <w:r>
              <w:rPr>
                <w:spacing w:val="-3"/>
                <w:sz w:val="24"/>
              </w:rPr>
              <w:t xml:space="preserve"> </w:t>
            </w:r>
            <w:r>
              <w:rPr>
                <w:sz w:val="24"/>
              </w:rPr>
              <w:t>instrument calibrations</w:t>
            </w:r>
            <w:r>
              <w:rPr>
                <w:spacing w:val="-2"/>
                <w:sz w:val="24"/>
              </w:rPr>
              <w:t xml:space="preserve"> </w:t>
            </w:r>
            <w:r>
              <w:rPr>
                <w:sz w:val="24"/>
              </w:rPr>
              <w:t>and</w:t>
            </w:r>
            <w:r>
              <w:rPr>
                <w:spacing w:val="-2"/>
                <w:sz w:val="24"/>
              </w:rPr>
              <w:t xml:space="preserve"> </w:t>
            </w:r>
            <w:r>
              <w:rPr>
                <w:sz w:val="24"/>
              </w:rPr>
              <w:t>verifications.</w:t>
            </w:r>
            <w:r>
              <w:rPr>
                <w:spacing w:val="-2"/>
                <w:sz w:val="24"/>
              </w:rPr>
              <w:t xml:space="preserve"> </w:t>
            </w:r>
            <w:r>
              <w:rPr>
                <w:sz w:val="24"/>
              </w:rPr>
              <w:t>April</w:t>
            </w:r>
            <w:r>
              <w:rPr>
                <w:spacing w:val="-2"/>
                <w:sz w:val="24"/>
              </w:rPr>
              <w:t xml:space="preserve"> </w:t>
            </w:r>
            <w:r>
              <w:rPr>
                <w:sz w:val="24"/>
              </w:rPr>
              <w:t>28,</w:t>
            </w:r>
            <w:r>
              <w:rPr>
                <w:spacing w:val="-2"/>
                <w:sz w:val="24"/>
              </w:rPr>
              <w:t xml:space="preserve"> </w:t>
            </w:r>
            <w:r>
              <w:rPr>
                <w:spacing w:val="-4"/>
                <w:sz w:val="24"/>
              </w:rPr>
              <w:t>2014</w:t>
            </w:r>
          </w:p>
        </w:tc>
      </w:tr>
      <w:tr w:rsidR="0091754C" w14:paraId="5E5068F2" w14:textId="77777777">
        <w:trPr>
          <w:trHeight w:val="276"/>
        </w:trPr>
        <w:tc>
          <w:tcPr>
            <w:tcW w:w="1040" w:type="dxa"/>
          </w:tcPr>
          <w:p w14:paraId="3E2FD2E8" w14:textId="77777777" w:rsidR="0091754C" w:rsidRDefault="002D5B87">
            <w:pPr>
              <w:pStyle w:val="TableParagraph"/>
              <w:spacing w:line="256" w:lineRule="exact"/>
              <w:ind w:left="39" w:right="77"/>
              <w:jc w:val="center"/>
              <w:rPr>
                <w:sz w:val="24"/>
              </w:rPr>
            </w:pPr>
            <w:r>
              <w:rPr>
                <w:spacing w:val="-2"/>
                <w:sz w:val="24"/>
              </w:rPr>
              <w:t>1066.135</w:t>
            </w:r>
          </w:p>
        </w:tc>
        <w:tc>
          <w:tcPr>
            <w:tcW w:w="7440" w:type="dxa"/>
          </w:tcPr>
          <w:p w14:paraId="4BBAF4DC" w14:textId="55E7E927" w:rsidR="0091754C" w:rsidRDefault="002D5B87">
            <w:pPr>
              <w:pStyle w:val="TableParagraph"/>
              <w:spacing w:line="256" w:lineRule="exact"/>
              <w:ind w:left="90"/>
              <w:jc w:val="left"/>
              <w:rPr>
                <w:sz w:val="24"/>
              </w:rPr>
            </w:pPr>
            <w:r>
              <w:rPr>
                <w:sz w:val="24"/>
              </w:rPr>
              <w:t>Linearity</w:t>
            </w:r>
            <w:r>
              <w:rPr>
                <w:spacing w:val="-2"/>
                <w:sz w:val="24"/>
              </w:rPr>
              <w:t xml:space="preserve"> </w:t>
            </w:r>
            <w:r>
              <w:rPr>
                <w:sz w:val="24"/>
              </w:rPr>
              <w:t>verification.</w:t>
            </w:r>
            <w:r>
              <w:rPr>
                <w:spacing w:val="-2"/>
                <w:sz w:val="24"/>
              </w:rPr>
              <w:t xml:space="preserve"> </w:t>
            </w:r>
            <w:ins w:id="679"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1"/>
                  <w:sz w:val="24"/>
                </w:rPr>
                <w:t xml:space="preserve"> </w:t>
              </w:r>
              <w:r w:rsidR="000F4710" w:rsidRPr="00AF7A6A">
                <w:rPr>
                  <w:sz w:val="24"/>
                </w:rPr>
                <w:t>2021</w:t>
              </w:r>
            </w:ins>
            <w:del w:id="680" w:author="Final Amendments" w:date="2022-12-06T13:01:00Z">
              <w:r w:rsidRPr="000D1537">
                <w:rPr>
                  <w:sz w:val="24"/>
                </w:rPr>
                <w:delText>October</w:delText>
              </w:r>
              <w:r w:rsidRPr="000D1537">
                <w:rPr>
                  <w:spacing w:val="-3"/>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Pr>
                <w:spacing w:val="-2"/>
                <w:sz w:val="24"/>
              </w:rPr>
              <w:t>.</w:t>
            </w:r>
          </w:p>
        </w:tc>
      </w:tr>
      <w:tr w:rsidR="0091754C" w14:paraId="097F4DBD" w14:textId="77777777">
        <w:trPr>
          <w:trHeight w:val="276"/>
        </w:trPr>
        <w:tc>
          <w:tcPr>
            <w:tcW w:w="1040" w:type="dxa"/>
          </w:tcPr>
          <w:p w14:paraId="4DD701A0" w14:textId="77777777" w:rsidR="0091754C" w:rsidRDefault="002D5B87">
            <w:pPr>
              <w:pStyle w:val="TableParagraph"/>
              <w:spacing w:line="256" w:lineRule="exact"/>
              <w:ind w:left="39" w:right="77"/>
              <w:jc w:val="center"/>
              <w:rPr>
                <w:sz w:val="24"/>
              </w:rPr>
            </w:pPr>
            <w:r>
              <w:rPr>
                <w:spacing w:val="-2"/>
                <w:sz w:val="24"/>
              </w:rPr>
              <w:t>1066.140</w:t>
            </w:r>
          </w:p>
        </w:tc>
        <w:tc>
          <w:tcPr>
            <w:tcW w:w="7440" w:type="dxa"/>
          </w:tcPr>
          <w:p w14:paraId="4C663EAD" w14:textId="77777777" w:rsidR="0091754C" w:rsidRDefault="002D5B87">
            <w:pPr>
              <w:pStyle w:val="TableParagraph"/>
              <w:spacing w:line="256" w:lineRule="exact"/>
              <w:ind w:left="89"/>
              <w:jc w:val="left"/>
              <w:rPr>
                <w:sz w:val="24"/>
              </w:rPr>
            </w:pPr>
            <w:r>
              <w:rPr>
                <w:sz w:val="24"/>
              </w:rPr>
              <w:t>Diluted</w:t>
            </w:r>
            <w:r>
              <w:rPr>
                <w:spacing w:val="-2"/>
                <w:sz w:val="24"/>
              </w:rPr>
              <w:t xml:space="preserve"> </w:t>
            </w:r>
            <w:r>
              <w:rPr>
                <w:sz w:val="24"/>
              </w:rPr>
              <w:t>exhaust</w:t>
            </w:r>
            <w:r>
              <w:rPr>
                <w:spacing w:val="-2"/>
                <w:sz w:val="24"/>
              </w:rPr>
              <w:t xml:space="preserve"> </w:t>
            </w:r>
            <w:r>
              <w:rPr>
                <w:sz w:val="24"/>
              </w:rPr>
              <w:t>flow</w:t>
            </w:r>
            <w:r>
              <w:rPr>
                <w:spacing w:val="-2"/>
                <w:sz w:val="24"/>
              </w:rPr>
              <w:t xml:space="preserve"> </w:t>
            </w:r>
            <w:r>
              <w:rPr>
                <w:sz w:val="24"/>
              </w:rPr>
              <w:t>calibration.</w:t>
            </w:r>
            <w:r>
              <w:rPr>
                <w:spacing w:val="-2"/>
                <w:sz w:val="24"/>
              </w:rPr>
              <w:t xml:space="preserve"> </w:t>
            </w:r>
            <w:r>
              <w:rPr>
                <w:sz w:val="24"/>
              </w:rPr>
              <w:t>October</w:t>
            </w:r>
            <w:r>
              <w:rPr>
                <w:spacing w:val="-3"/>
                <w:sz w:val="24"/>
              </w:rPr>
              <w:t xml:space="preserve"> </w:t>
            </w:r>
            <w:r>
              <w:rPr>
                <w:sz w:val="24"/>
              </w:rPr>
              <w:t>25,</w:t>
            </w:r>
            <w:r>
              <w:rPr>
                <w:spacing w:val="-1"/>
                <w:sz w:val="24"/>
              </w:rPr>
              <w:t xml:space="preserve"> </w:t>
            </w:r>
            <w:r>
              <w:rPr>
                <w:spacing w:val="-4"/>
                <w:sz w:val="24"/>
              </w:rPr>
              <w:t>2016.</w:t>
            </w:r>
          </w:p>
        </w:tc>
      </w:tr>
      <w:tr w:rsidR="0091754C" w14:paraId="1CCF9DF4" w14:textId="77777777">
        <w:trPr>
          <w:trHeight w:val="275"/>
        </w:trPr>
        <w:tc>
          <w:tcPr>
            <w:tcW w:w="1040" w:type="dxa"/>
          </w:tcPr>
          <w:p w14:paraId="73D60BCC" w14:textId="77777777" w:rsidR="0091754C" w:rsidRDefault="002D5B87">
            <w:pPr>
              <w:pStyle w:val="TableParagraph"/>
              <w:spacing w:line="256" w:lineRule="exact"/>
              <w:ind w:left="39" w:right="77"/>
              <w:jc w:val="center"/>
              <w:rPr>
                <w:sz w:val="24"/>
              </w:rPr>
            </w:pPr>
            <w:r>
              <w:rPr>
                <w:spacing w:val="-2"/>
                <w:sz w:val="24"/>
              </w:rPr>
              <w:t>1066.145</w:t>
            </w:r>
          </w:p>
        </w:tc>
        <w:tc>
          <w:tcPr>
            <w:tcW w:w="7440" w:type="dxa"/>
          </w:tcPr>
          <w:p w14:paraId="758F7D87" w14:textId="77777777" w:rsidR="0091754C" w:rsidRDefault="002D5B87">
            <w:pPr>
              <w:pStyle w:val="TableParagraph"/>
              <w:spacing w:line="256" w:lineRule="exact"/>
              <w:ind w:left="89"/>
              <w:jc w:val="left"/>
              <w:rPr>
                <w:sz w:val="24"/>
              </w:rPr>
            </w:pPr>
            <w:r>
              <w:rPr>
                <w:sz w:val="24"/>
              </w:rPr>
              <w:t>Engine</w:t>
            </w:r>
            <w:r>
              <w:rPr>
                <w:spacing w:val="-5"/>
                <w:sz w:val="24"/>
              </w:rPr>
              <w:t xml:space="preserve"> </w:t>
            </w:r>
            <w:r>
              <w:rPr>
                <w:sz w:val="24"/>
              </w:rPr>
              <w:t>fluids,</w:t>
            </w:r>
            <w:r>
              <w:rPr>
                <w:spacing w:val="-2"/>
                <w:sz w:val="24"/>
              </w:rPr>
              <w:t xml:space="preserve"> </w:t>
            </w:r>
            <w:r>
              <w:rPr>
                <w:sz w:val="24"/>
              </w:rPr>
              <w:t>test</w:t>
            </w:r>
            <w:r>
              <w:rPr>
                <w:spacing w:val="-1"/>
                <w:sz w:val="24"/>
              </w:rPr>
              <w:t xml:space="preserve"> </w:t>
            </w:r>
            <w:r>
              <w:rPr>
                <w:sz w:val="24"/>
              </w:rPr>
              <w:t>fuels,</w:t>
            </w:r>
            <w:r>
              <w:rPr>
                <w:spacing w:val="-2"/>
                <w:sz w:val="24"/>
              </w:rPr>
              <w:t xml:space="preserve"> </w:t>
            </w:r>
            <w:r>
              <w:rPr>
                <w:sz w:val="24"/>
              </w:rPr>
              <w:t>analytical</w:t>
            </w:r>
            <w:r>
              <w:rPr>
                <w:spacing w:val="-2"/>
                <w:sz w:val="24"/>
              </w:rPr>
              <w:t xml:space="preserve"> </w:t>
            </w:r>
            <w:r>
              <w:rPr>
                <w:sz w:val="24"/>
              </w:rPr>
              <w:t>gases, and</w:t>
            </w:r>
            <w:r>
              <w:rPr>
                <w:spacing w:val="-1"/>
                <w:sz w:val="24"/>
              </w:rPr>
              <w:t xml:space="preserve"> </w:t>
            </w:r>
            <w:r>
              <w:rPr>
                <w:sz w:val="24"/>
              </w:rPr>
              <w:t>other</w:t>
            </w:r>
            <w:r>
              <w:rPr>
                <w:spacing w:val="-3"/>
                <w:sz w:val="24"/>
              </w:rPr>
              <w:t xml:space="preserve"> </w:t>
            </w:r>
            <w:r>
              <w:rPr>
                <w:sz w:val="24"/>
              </w:rPr>
              <w:t>calibration</w:t>
            </w:r>
            <w:r>
              <w:rPr>
                <w:spacing w:val="-1"/>
                <w:sz w:val="24"/>
              </w:rPr>
              <w:t xml:space="preserve"> </w:t>
            </w:r>
            <w:r>
              <w:rPr>
                <w:spacing w:val="-2"/>
                <w:sz w:val="24"/>
              </w:rPr>
              <w:t>standards.</w:t>
            </w:r>
          </w:p>
        </w:tc>
      </w:tr>
      <w:tr w:rsidR="0091754C" w14:paraId="4BB5C1B0" w14:textId="77777777">
        <w:trPr>
          <w:trHeight w:val="276"/>
        </w:trPr>
        <w:tc>
          <w:tcPr>
            <w:tcW w:w="1040" w:type="dxa"/>
          </w:tcPr>
          <w:p w14:paraId="63EB617F" w14:textId="77777777" w:rsidR="0091754C" w:rsidRDefault="0091754C">
            <w:pPr>
              <w:pStyle w:val="TableParagraph"/>
              <w:spacing w:line="240" w:lineRule="auto"/>
              <w:jc w:val="left"/>
              <w:rPr>
                <w:sz w:val="20"/>
              </w:rPr>
            </w:pPr>
          </w:p>
        </w:tc>
        <w:tc>
          <w:tcPr>
            <w:tcW w:w="7440" w:type="dxa"/>
          </w:tcPr>
          <w:p w14:paraId="58082664" w14:textId="77777777" w:rsidR="0091754C" w:rsidRDefault="002D5B87">
            <w:pPr>
              <w:pStyle w:val="TableParagraph"/>
              <w:spacing w:line="256" w:lineRule="exact"/>
              <w:ind w:left="90"/>
              <w:jc w:val="left"/>
              <w:rPr>
                <w:sz w:val="24"/>
              </w:rPr>
            </w:pPr>
            <w:r>
              <w:rPr>
                <w:sz w:val="24"/>
              </w:rPr>
              <w:t>April</w:t>
            </w:r>
            <w:r>
              <w:rPr>
                <w:spacing w:val="-1"/>
                <w:sz w:val="24"/>
              </w:rPr>
              <w:t xml:space="preserve"> </w:t>
            </w:r>
            <w:r>
              <w:rPr>
                <w:sz w:val="24"/>
              </w:rPr>
              <w:t>28,</w:t>
            </w:r>
            <w:r>
              <w:rPr>
                <w:spacing w:val="-1"/>
                <w:sz w:val="24"/>
              </w:rPr>
              <w:t xml:space="preserve"> </w:t>
            </w:r>
            <w:r>
              <w:rPr>
                <w:sz w:val="24"/>
              </w:rPr>
              <w:t>2014.</w:t>
            </w:r>
            <w:r>
              <w:rPr>
                <w:spacing w:val="58"/>
                <w:sz w:val="24"/>
              </w:rPr>
              <w:t xml:space="preserve"> </w:t>
            </w:r>
            <w:r>
              <w:rPr>
                <w:sz w:val="24"/>
              </w:rPr>
              <w:t>Amend</w:t>
            </w:r>
            <w:r>
              <w:rPr>
                <w:spacing w:val="1"/>
                <w:sz w:val="24"/>
              </w:rPr>
              <w:t xml:space="preserve"> </w:t>
            </w:r>
            <w:r>
              <w:rPr>
                <w:sz w:val="24"/>
              </w:rPr>
              <w:t xml:space="preserve">as </w:t>
            </w:r>
            <w:r>
              <w:rPr>
                <w:spacing w:val="-2"/>
                <w:sz w:val="24"/>
              </w:rPr>
              <w:t>follows:</w:t>
            </w:r>
          </w:p>
        </w:tc>
      </w:tr>
      <w:tr w:rsidR="0091754C" w14:paraId="1FDF7855" w14:textId="77777777">
        <w:trPr>
          <w:trHeight w:val="275"/>
        </w:trPr>
        <w:tc>
          <w:tcPr>
            <w:tcW w:w="1040" w:type="dxa"/>
          </w:tcPr>
          <w:p w14:paraId="16D46457" w14:textId="77777777" w:rsidR="0091754C" w:rsidRDefault="002D5B87">
            <w:pPr>
              <w:pStyle w:val="TableParagraph"/>
              <w:spacing w:line="256" w:lineRule="exact"/>
              <w:ind w:left="156" w:right="77"/>
              <w:jc w:val="center"/>
              <w:rPr>
                <w:sz w:val="24"/>
              </w:rPr>
            </w:pPr>
            <w:r>
              <w:rPr>
                <w:spacing w:val="-5"/>
                <w:sz w:val="24"/>
              </w:rPr>
              <w:t>2.1</w:t>
            </w:r>
          </w:p>
        </w:tc>
        <w:tc>
          <w:tcPr>
            <w:tcW w:w="7440" w:type="dxa"/>
          </w:tcPr>
          <w:p w14:paraId="6D1A2A8E" w14:textId="77777777" w:rsidR="0091754C" w:rsidRDefault="002D5B87">
            <w:pPr>
              <w:pStyle w:val="TableParagraph"/>
              <w:spacing w:line="256" w:lineRule="exact"/>
              <w:ind w:left="89"/>
              <w:jc w:val="left"/>
              <w:rPr>
                <w:sz w:val="24"/>
              </w:rPr>
            </w:pPr>
            <w:r>
              <w:rPr>
                <w:sz w:val="24"/>
              </w:rPr>
              <w:t>Delete</w:t>
            </w:r>
            <w:r>
              <w:rPr>
                <w:spacing w:val="-3"/>
                <w:sz w:val="24"/>
              </w:rPr>
              <w:t xml:space="preserve"> </w:t>
            </w:r>
            <w:r>
              <w:rPr>
                <w:sz w:val="24"/>
              </w:rPr>
              <w:t>subparagraph</w:t>
            </w:r>
            <w:r>
              <w:rPr>
                <w:spacing w:val="-1"/>
                <w:sz w:val="24"/>
              </w:rPr>
              <w:t xml:space="preserve"> </w:t>
            </w:r>
            <w:r>
              <w:rPr>
                <w:sz w:val="24"/>
              </w:rPr>
              <w:t>(a)</w:t>
            </w:r>
            <w:r>
              <w:rPr>
                <w:spacing w:val="-1"/>
                <w:sz w:val="24"/>
              </w:rPr>
              <w:t xml:space="preserve"> </w:t>
            </w:r>
            <w:r>
              <w:rPr>
                <w:sz w:val="24"/>
              </w:rPr>
              <w:t>and</w:t>
            </w:r>
            <w:r>
              <w:rPr>
                <w:spacing w:val="-1"/>
                <w:sz w:val="24"/>
              </w:rPr>
              <w:t xml:space="preserve"> </w:t>
            </w:r>
            <w:r>
              <w:rPr>
                <w:sz w:val="24"/>
              </w:rPr>
              <w:t>replace</w:t>
            </w:r>
            <w:r>
              <w:rPr>
                <w:spacing w:val="-2"/>
                <w:sz w:val="24"/>
              </w:rPr>
              <w:t xml:space="preserve"> with:</w:t>
            </w:r>
          </w:p>
        </w:tc>
      </w:tr>
      <w:tr w:rsidR="0091754C" w14:paraId="7EC69114" w14:textId="77777777">
        <w:trPr>
          <w:trHeight w:val="270"/>
        </w:trPr>
        <w:tc>
          <w:tcPr>
            <w:tcW w:w="1040" w:type="dxa"/>
          </w:tcPr>
          <w:p w14:paraId="5B181A56" w14:textId="77777777" w:rsidR="0091754C" w:rsidRDefault="0091754C">
            <w:pPr>
              <w:pStyle w:val="TableParagraph"/>
              <w:spacing w:line="240" w:lineRule="auto"/>
              <w:jc w:val="left"/>
              <w:rPr>
                <w:sz w:val="20"/>
              </w:rPr>
            </w:pPr>
          </w:p>
        </w:tc>
        <w:tc>
          <w:tcPr>
            <w:tcW w:w="7440" w:type="dxa"/>
          </w:tcPr>
          <w:p w14:paraId="46B73DB1" w14:textId="77777777" w:rsidR="0091754C" w:rsidRDefault="002D5B87">
            <w:pPr>
              <w:pStyle w:val="TableParagraph"/>
              <w:spacing w:line="251" w:lineRule="exact"/>
              <w:ind w:left="90"/>
              <w:jc w:val="left"/>
              <w:rPr>
                <w:sz w:val="24"/>
              </w:rPr>
            </w:pPr>
            <w:r>
              <w:rPr>
                <w:b/>
                <w:sz w:val="24"/>
              </w:rPr>
              <w:t>California</w:t>
            </w:r>
            <w:r>
              <w:rPr>
                <w:b/>
                <w:spacing w:val="-4"/>
                <w:sz w:val="24"/>
              </w:rPr>
              <w:t xml:space="preserve"> </w:t>
            </w:r>
            <w:r>
              <w:rPr>
                <w:b/>
                <w:sz w:val="24"/>
              </w:rPr>
              <w:t>Test</w:t>
            </w:r>
            <w:r>
              <w:rPr>
                <w:b/>
                <w:spacing w:val="-2"/>
                <w:sz w:val="24"/>
              </w:rPr>
              <w:t xml:space="preserve"> </w:t>
            </w:r>
            <w:r>
              <w:rPr>
                <w:b/>
                <w:sz w:val="24"/>
              </w:rPr>
              <w:t>Fuel</w:t>
            </w:r>
            <w:r>
              <w:rPr>
                <w:sz w:val="24"/>
              </w:rPr>
              <w:t>.</w:t>
            </w:r>
            <w:r>
              <w:rPr>
                <w:spacing w:val="58"/>
                <w:sz w:val="24"/>
              </w:rPr>
              <w:t xml:space="preserve"> </w:t>
            </w:r>
            <w:r>
              <w:rPr>
                <w:sz w:val="24"/>
              </w:rPr>
              <w:t>Use</w:t>
            </w:r>
            <w:r>
              <w:rPr>
                <w:spacing w:val="-3"/>
                <w:sz w:val="24"/>
              </w:rPr>
              <w:t xml:space="preserve"> </w:t>
            </w:r>
            <w:r>
              <w:rPr>
                <w:sz w:val="24"/>
              </w:rPr>
              <w:t>test</w:t>
            </w:r>
            <w:r>
              <w:rPr>
                <w:spacing w:val="-1"/>
                <w:sz w:val="24"/>
              </w:rPr>
              <w:t xml:space="preserve"> </w:t>
            </w:r>
            <w:r>
              <w:rPr>
                <w:sz w:val="24"/>
              </w:rPr>
              <w:t>fuel</w:t>
            </w:r>
            <w:r>
              <w:rPr>
                <w:spacing w:val="-1"/>
                <w:sz w:val="24"/>
              </w:rPr>
              <w:t xml:space="preserve"> </w:t>
            </w:r>
            <w:r>
              <w:rPr>
                <w:sz w:val="24"/>
              </w:rPr>
              <w:t>as</w:t>
            </w:r>
            <w:r>
              <w:rPr>
                <w:spacing w:val="-1"/>
                <w:sz w:val="24"/>
              </w:rPr>
              <w:t xml:space="preserve"> </w:t>
            </w:r>
            <w:r>
              <w:rPr>
                <w:sz w:val="24"/>
              </w:rPr>
              <w:t>specified</w:t>
            </w:r>
            <w:r>
              <w:rPr>
                <w:spacing w:val="-2"/>
                <w:sz w:val="24"/>
              </w:rPr>
              <w:t xml:space="preserve"> </w:t>
            </w:r>
            <w:r>
              <w:rPr>
                <w:sz w:val="24"/>
              </w:rPr>
              <w:t>in</w:t>
            </w:r>
            <w:r>
              <w:rPr>
                <w:spacing w:val="-1"/>
                <w:sz w:val="24"/>
              </w:rPr>
              <w:t xml:space="preserve"> </w:t>
            </w:r>
            <w:r>
              <w:rPr>
                <w:sz w:val="24"/>
              </w:rPr>
              <w:t>Part</w:t>
            </w:r>
            <w:r>
              <w:rPr>
                <w:spacing w:val="-1"/>
                <w:sz w:val="24"/>
              </w:rPr>
              <w:t xml:space="preserve"> </w:t>
            </w:r>
            <w:r>
              <w:rPr>
                <w:sz w:val="24"/>
              </w:rPr>
              <w:t>II,</w:t>
            </w:r>
            <w:r>
              <w:rPr>
                <w:spacing w:val="-1"/>
                <w:sz w:val="24"/>
              </w:rPr>
              <w:t xml:space="preserve"> </w:t>
            </w:r>
            <w:r>
              <w:rPr>
                <w:sz w:val="24"/>
              </w:rPr>
              <w:t>section</w:t>
            </w:r>
            <w:r>
              <w:rPr>
                <w:spacing w:val="-1"/>
                <w:sz w:val="24"/>
              </w:rPr>
              <w:t xml:space="preserve"> </w:t>
            </w:r>
            <w:r>
              <w:rPr>
                <w:spacing w:val="-2"/>
                <w:sz w:val="24"/>
              </w:rPr>
              <w:t>A.100.3.</w:t>
            </w:r>
          </w:p>
        </w:tc>
      </w:tr>
    </w:tbl>
    <w:p w14:paraId="22B8AE0B" w14:textId="77777777" w:rsidR="0091754C" w:rsidRDefault="0091754C">
      <w:pPr>
        <w:spacing w:line="251" w:lineRule="exact"/>
        <w:rPr>
          <w:sz w:val="24"/>
        </w:rPr>
        <w:sectPr w:rsidR="0091754C">
          <w:pgSz w:w="12240" w:h="15840"/>
          <w:pgMar w:top="1360" w:right="760" w:bottom="1160" w:left="1220" w:header="0" w:footer="971" w:gutter="0"/>
          <w:cols w:space="720"/>
        </w:sectPr>
      </w:pPr>
    </w:p>
    <w:p w14:paraId="21F9A68D" w14:textId="77777777" w:rsidR="0091754C" w:rsidRDefault="002D5B87">
      <w:pPr>
        <w:pStyle w:val="BodyText"/>
        <w:tabs>
          <w:tab w:val="left" w:pos="2019"/>
        </w:tabs>
        <w:spacing w:before="79"/>
        <w:ind w:left="1300"/>
      </w:pPr>
      <w:r>
        <w:rPr>
          <w:spacing w:val="-5"/>
        </w:rPr>
        <w:lastRenderedPageBreak/>
        <w:t>2.2</w:t>
      </w:r>
      <w:r>
        <w:tab/>
        <w:t>Subparagraphs (b)</w:t>
      </w:r>
      <w:r>
        <w:rPr>
          <w:spacing w:val="-2"/>
        </w:rPr>
        <w:t xml:space="preserve"> </w:t>
      </w:r>
      <w:r>
        <w:t>through</w:t>
      </w:r>
      <w:r>
        <w:rPr>
          <w:spacing w:val="-2"/>
        </w:rPr>
        <w:t xml:space="preserve"> </w:t>
      </w:r>
      <w:r>
        <w:t>(e).</w:t>
      </w:r>
      <w:r>
        <w:rPr>
          <w:spacing w:val="58"/>
        </w:rPr>
        <w:t xml:space="preserve"> </w:t>
      </w:r>
      <w:r>
        <w:t>[No</w:t>
      </w:r>
      <w:r>
        <w:rPr>
          <w:spacing w:val="-1"/>
        </w:rPr>
        <w:t xml:space="preserve"> </w:t>
      </w:r>
      <w:r>
        <w:rPr>
          <w:spacing w:val="-2"/>
        </w:rPr>
        <w:t>change.]</w:t>
      </w:r>
    </w:p>
    <w:p w14:paraId="01773ECD" w14:textId="77777777" w:rsidR="0091754C" w:rsidRDefault="002D5B87">
      <w:pPr>
        <w:pStyle w:val="BodyText"/>
        <w:ind w:left="940"/>
      </w:pPr>
      <w:proofErr w:type="gramStart"/>
      <w:r>
        <w:t>1066.150</w:t>
      </w:r>
      <w:r>
        <w:rPr>
          <w:spacing w:val="28"/>
        </w:rPr>
        <w:t xml:space="preserve">  </w:t>
      </w:r>
      <w:r>
        <w:t>Analyzer</w:t>
      </w:r>
      <w:proofErr w:type="gramEnd"/>
      <w:r>
        <w:rPr>
          <w:spacing w:val="-1"/>
        </w:rPr>
        <w:t xml:space="preserve"> </w:t>
      </w:r>
      <w:r>
        <w:t>interference</w:t>
      </w:r>
      <w:r>
        <w:rPr>
          <w:spacing w:val="-2"/>
        </w:rPr>
        <w:t xml:space="preserve"> </w:t>
      </w:r>
      <w:r>
        <w:t>and</w:t>
      </w:r>
      <w:r>
        <w:rPr>
          <w:spacing w:val="-1"/>
        </w:rPr>
        <w:t xml:space="preserve"> </w:t>
      </w:r>
      <w:r>
        <w:t>quench</w:t>
      </w:r>
      <w:r>
        <w:rPr>
          <w:spacing w:val="-1"/>
        </w:rPr>
        <w:t xml:space="preserve"> </w:t>
      </w:r>
      <w:r>
        <w:t>verification</w:t>
      </w:r>
      <w:r>
        <w:rPr>
          <w:spacing w:val="-1"/>
        </w:rPr>
        <w:t xml:space="preserve"> </w:t>
      </w:r>
      <w:r>
        <w:t>limit.</w:t>
      </w:r>
      <w:r>
        <w:rPr>
          <w:spacing w:val="-1"/>
        </w:rPr>
        <w:t xml:space="preserve"> </w:t>
      </w:r>
      <w:r>
        <w:t>April</w:t>
      </w:r>
      <w:r>
        <w:rPr>
          <w:spacing w:val="-1"/>
        </w:rPr>
        <w:t xml:space="preserve"> </w:t>
      </w:r>
      <w:r>
        <w:t>28,</w:t>
      </w:r>
      <w:r>
        <w:rPr>
          <w:spacing w:val="-1"/>
        </w:rPr>
        <w:t xml:space="preserve"> </w:t>
      </w:r>
      <w:r>
        <w:rPr>
          <w:spacing w:val="-2"/>
        </w:rPr>
        <w:t>2014.</w:t>
      </w:r>
    </w:p>
    <w:p w14:paraId="56B0EE33" w14:textId="77777777" w:rsidR="0091754C" w:rsidRDefault="0091754C">
      <w:pPr>
        <w:pStyle w:val="BodyText"/>
      </w:pPr>
    </w:p>
    <w:p w14:paraId="5CAF0F6A" w14:textId="77777777" w:rsidR="0091754C" w:rsidRDefault="002D5B87">
      <w:pPr>
        <w:pStyle w:val="Heading1"/>
        <w:numPr>
          <w:ilvl w:val="1"/>
          <w:numId w:val="11"/>
        </w:numPr>
        <w:tabs>
          <w:tab w:val="left" w:pos="1300"/>
        </w:tabs>
        <w:ind w:left="1300"/>
        <w:jc w:val="left"/>
      </w:pPr>
      <w:bookmarkStart w:id="681" w:name="3._Subpart_C_–_Dynamometer_Specification"/>
      <w:bookmarkStart w:id="682" w:name="_bookmark93"/>
      <w:bookmarkEnd w:id="681"/>
      <w:bookmarkEnd w:id="682"/>
      <w:r>
        <w:t>Subpart</w:t>
      </w:r>
      <w:r>
        <w:rPr>
          <w:spacing w:val="-3"/>
        </w:rPr>
        <w:t xml:space="preserve"> </w:t>
      </w:r>
      <w:r>
        <w:t>C</w:t>
      </w:r>
      <w:r>
        <w:rPr>
          <w:spacing w:val="-3"/>
        </w:rPr>
        <w:t xml:space="preserve"> </w:t>
      </w:r>
      <w:r>
        <w:t>–</w:t>
      </w:r>
      <w:r>
        <w:rPr>
          <w:spacing w:val="-2"/>
        </w:rPr>
        <w:t xml:space="preserve"> </w:t>
      </w:r>
      <w:r>
        <w:t>Dynamometer</w:t>
      </w:r>
      <w:r>
        <w:rPr>
          <w:spacing w:val="-3"/>
        </w:rPr>
        <w:t xml:space="preserve"> </w:t>
      </w:r>
      <w:r>
        <w:rPr>
          <w:spacing w:val="-2"/>
        </w:rPr>
        <w:t>Specifications.</w:t>
      </w:r>
    </w:p>
    <w:p w14:paraId="42EF4899" w14:textId="77777777" w:rsidR="0091754C" w:rsidRDefault="0091754C">
      <w:pPr>
        <w:pStyle w:val="BodyText"/>
        <w:spacing w:before="10"/>
        <w:rPr>
          <w:b/>
        </w:rPr>
      </w:pPr>
    </w:p>
    <w:tbl>
      <w:tblPr>
        <w:tblW w:w="0" w:type="auto"/>
        <w:tblInd w:w="897" w:type="dxa"/>
        <w:tblLayout w:type="fixed"/>
        <w:tblCellMar>
          <w:left w:w="0" w:type="dxa"/>
          <w:right w:w="0" w:type="dxa"/>
        </w:tblCellMar>
        <w:tblLook w:val="01E0" w:firstRow="1" w:lastRow="1" w:firstColumn="1" w:lastColumn="1" w:noHBand="0" w:noVBand="0"/>
      </w:tblPr>
      <w:tblGrid>
        <w:gridCol w:w="1040"/>
        <w:gridCol w:w="7376"/>
      </w:tblGrid>
      <w:tr w:rsidR="0091754C" w14:paraId="0BA744D3" w14:textId="77777777">
        <w:trPr>
          <w:trHeight w:val="270"/>
        </w:trPr>
        <w:tc>
          <w:tcPr>
            <w:tcW w:w="1040" w:type="dxa"/>
          </w:tcPr>
          <w:p w14:paraId="70C0EF6B" w14:textId="77777777" w:rsidR="0091754C" w:rsidRDefault="002D5B87">
            <w:pPr>
              <w:pStyle w:val="TableParagraph"/>
              <w:spacing w:line="251" w:lineRule="exact"/>
              <w:ind w:left="39" w:right="77"/>
              <w:jc w:val="center"/>
              <w:rPr>
                <w:sz w:val="24"/>
              </w:rPr>
            </w:pPr>
            <w:r>
              <w:rPr>
                <w:spacing w:val="-2"/>
                <w:sz w:val="24"/>
              </w:rPr>
              <w:t>1066.201</w:t>
            </w:r>
          </w:p>
        </w:tc>
        <w:tc>
          <w:tcPr>
            <w:tcW w:w="7376" w:type="dxa"/>
          </w:tcPr>
          <w:p w14:paraId="34ADD3E8" w14:textId="77777777" w:rsidR="0091754C" w:rsidRDefault="002D5B87">
            <w:pPr>
              <w:pStyle w:val="TableParagraph"/>
              <w:spacing w:line="251" w:lineRule="exact"/>
              <w:ind w:left="90"/>
              <w:jc w:val="left"/>
              <w:rPr>
                <w:sz w:val="24"/>
              </w:rPr>
            </w:pPr>
            <w:r>
              <w:rPr>
                <w:sz w:val="24"/>
              </w:rPr>
              <w:t>Dynamometer</w:t>
            </w:r>
            <w:r>
              <w:rPr>
                <w:spacing w:val="-6"/>
                <w:sz w:val="24"/>
              </w:rPr>
              <w:t xml:space="preserve"> </w:t>
            </w:r>
            <w:r>
              <w:rPr>
                <w:sz w:val="24"/>
              </w:rPr>
              <w:t>Overview. April</w:t>
            </w:r>
            <w:r>
              <w:rPr>
                <w:spacing w:val="-2"/>
                <w:sz w:val="24"/>
              </w:rPr>
              <w:t xml:space="preserve"> </w:t>
            </w:r>
            <w:r>
              <w:rPr>
                <w:sz w:val="24"/>
              </w:rPr>
              <w:t>28,</w:t>
            </w:r>
            <w:r>
              <w:rPr>
                <w:spacing w:val="-2"/>
                <w:sz w:val="24"/>
              </w:rPr>
              <w:t xml:space="preserve"> 2014.</w:t>
            </w:r>
          </w:p>
        </w:tc>
      </w:tr>
      <w:tr w:rsidR="0091754C" w14:paraId="1DCD8C66" w14:textId="77777777">
        <w:trPr>
          <w:trHeight w:val="276"/>
        </w:trPr>
        <w:tc>
          <w:tcPr>
            <w:tcW w:w="1040" w:type="dxa"/>
          </w:tcPr>
          <w:p w14:paraId="2B080874" w14:textId="77777777" w:rsidR="0091754C" w:rsidRDefault="002D5B87">
            <w:pPr>
              <w:pStyle w:val="TableParagraph"/>
              <w:spacing w:line="256" w:lineRule="exact"/>
              <w:ind w:left="39" w:right="77"/>
              <w:jc w:val="center"/>
              <w:rPr>
                <w:sz w:val="24"/>
              </w:rPr>
            </w:pPr>
            <w:r>
              <w:rPr>
                <w:spacing w:val="-2"/>
                <w:sz w:val="24"/>
              </w:rPr>
              <w:t>1066.210</w:t>
            </w:r>
          </w:p>
        </w:tc>
        <w:tc>
          <w:tcPr>
            <w:tcW w:w="7376" w:type="dxa"/>
          </w:tcPr>
          <w:p w14:paraId="6E390DA6" w14:textId="65DD44E7" w:rsidR="0091754C" w:rsidRPr="00AF7A6A" w:rsidRDefault="002D5B87">
            <w:pPr>
              <w:pStyle w:val="TableParagraph"/>
              <w:spacing w:line="256" w:lineRule="exact"/>
              <w:ind w:left="89"/>
              <w:jc w:val="left"/>
              <w:rPr>
                <w:sz w:val="24"/>
              </w:rPr>
            </w:pPr>
            <w:r w:rsidRPr="00AF7A6A">
              <w:rPr>
                <w:sz w:val="24"/>
              </w:rPr>
              <w:t>Dynamometers.</w:t>
            </w:r>
            <w:r w:rsidRPr="00AF7A6A">
              <w:rPr>
                <w:spacing w:val="-2"/>
                <w:sz w:val="24"/>
              </w:rPr>
              <w:t xml:space="preserve"> </w:t>
            </w:r>
            <w:ins w:id="683" w:author="Final Amendments" w:date="2022-12-06T13:01:00Z">
              <w:r w:rsidR="000F4710" w:rsidRPr="00AF7A6A">
                <w:rPr>
                  <w:sz w:val="24"/>
                </w:rPr>
                <w:t>June</w:t>
              </w:r>
              <w:r w:rsidR="000F4710" w:rsidRPr="00AF7A6A">
                <w:rPr>
                  <w:spacing w:val="-3"/>
                  <w:sz w:val="24"/>
                </w:rPr>
                <w:t xml:space="preserve"> </w:t>
              </w:r>
              <w:r w:rsidR="000F4710" w:rsidRPr="00AF7A6A">
                <w:rPr>
                  <w:sz w:val="24"/>
                </w:rPr>
                <w:t>29,</w:t>
              </w:r>
              <w:r w:rsidR="000F4710" w:rsidRPr="00AF7A6A">
                <w:rPr>
                  <w:spacing w:val="1"/>
                  <w:sz w:val="24"/>
                </w:rPr>
                <w:t xml:space="preserve"> </w:t>
              </w:r>
              <w:r w:rsidR="000F4710" w:rsidRPr="00AF7A6A">
                <w:rPr>
                  <w:sz w:val="24"/>
                </w:rPr>
                <w:t>2021</w:t>
              </w:r>
            </w:ins>
            <w:del w:id="684" w:author="Final Amendments" w:date="2022-12-06T13:01:00Z">
              <w:r w:rsidRPr="000D1537">
                <w:rPr>
                  <w:sz w:val="24"/>
                </w:rPr>
                <w:delText>October</w:delText>
              </w:r>
              <w:r w:rsidRPr="000D1537">
                <w:rPr>
                  <w:spacing w:val="-3"/>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sidRPr="00AF7A6A">
              <w:rPr>
                <w:spacing w:val="-2"/>
                <w:sz w:val="24"/>
              </w:rPr>
              <w:t>.</w:t>
            </w:r>
          </w:p>
        </w:tc>
      </w:tr>
      <w:tr w:rsidR="0091754C" w14:paraId="6819F7CE" w14:textId="77777777">
        <w:trPr>
          <w:trHeight w:val="275"/>
        </w:trPr>
        <w:tc>
          <w:tcPr>
            <w:tcW w:w="1040" w:type="dxa"/>
          </w:tcPr>
          <w:p w14:paraId="718FD887" w14:textId="77777777" w:rsidR="0091754C" w:rsidRDefault="002D5B87">
            <w:pPr>
              <w:pStyle w:val="TableParagraph"/>
              <w:spacing w:line="256" w:lineRule="exact"/>
              <w:ind w:left="39" w:right="77"/>
              <w:jc w:val="center"/>
              <w:rPr>
                <w:sz w:val="24"/>
              </w:rPr>
            </w:pPr>
            <w:r>
              <w:rPr>
                <w:spacing w:val="-2"/>
                <w:sz w:val="24"/>
              </w:rPr>
              <w:t>1066.215</w:t>
            </w:r>
          </w:p>
        </w:tc>
        <w:tc>
          <w:tcPr>
            <w:tcW w:w="7376" w:type="dxa"/>
          </w:tcPr>
          <w:p w14:paraId="3672AB14" w14:textId="77777777" w:rsidR="0091754C" w:rsidRPr="00AF7A6A" w:rsidRDefault="002D5B87">
            <w:pPr>
              <w:pStyle w:val="TableParagraph"/>
              <w:spacing w:line="256" w:lineRule="exact"/>
              <w:ind w:left="89"/>
              <w:jc w:val="left"/>
              <w:rPr>
                <w:sz w:val="24"/>
              </w:rPr>
            </w:pPr>
            <w:r w:rsidRPr="00AF7A6A">
              <w:rPr>
                <w:sz w:val="24"/>
              </w:rPr>
              <w:t>Summary</w:t>
            </w:r>
            <w:r w:rsidRPr="00AF7A6A">
              <w:rPr>
                <w:spacing w:val="-4"/>
                <w:sz w:val="24"/>
              </w:rPr>
              <w:t xml:space="preserve"> </w:t>
            </w:r>
            <w:r w:rsidRPr="00AF7A6A">
              <w:rPr>
                <w:sz w:val="24"/>
              </w:rPr>
              <w:t>of</w:t>
            </w:r>
            <w:r w:rsidRPr="00AF7A6A">
              <w:rPr>
                <w:spacing w:val="-2"/>
                <w:sz w:val="24"/>
              </w:rPr>
              <w:t xml:space="preserve"> </w:t>
            </w:r>
            <w:r w:rsidRPr="00AF7A6A">
              <w:rPr>
                <w:sz w:val="24"/>
              </w:rPr>
              <w:t>verification</w:t>
            </w:r>
            <w:r w:rsidRPr="00AF7A6A">
              <w:rPr>
                <w:spacing w:val="-2"/>
                <w:sz w:val="24"/>
              </w:rPr>
              <w:t xml:space="preserve"> </w:t>
            </w:r>
            <w:r w:rsidRPr="00AF7A6A">
              <w:rPr>
                <w:sz w:val="24"/>
              </w:rPr>
              <w:t>and</w:t>
            </w:r>
            <w:r w:rsidRPr="00AF7A6A">
              <w:rPr>
                <w:spacing w:val="-1"/>
                <w:sz w:val="24"/>
              </w:rPr>
              <w:t xml:space="preserve"> </w:t>
            </w:r>
            <w:r w:rsidRPr="00AF7A6A">
              <w:rPr>
                <w:sz w:val="24"/>
              </w:rPr>
              <w:t>calibration</w:t>
            </w:r>
            <w:r w:rsidRPr="00AF7A6A">
              <w:rPr>
                <w:spacing w:val="-2"/>
                <w:sz w:val="24"/>
              </w:rPr>
              <w:t xml:space="preserve"> </w:t>
            </w:r>
            <w:r w:rsidRPr="00AF7A6A">
              <w:rPr>
                <w:sz w:val="24"/>
              </w:rPr>
              <w:t>procedures</w:t>
            </w:r>
            <w:r w:rsidRPr="00AF7A6A">
              <w:rPr>
                <w:spacing w:val="-1"/>
                <w:sz w:val="24"/>
              </w:rPr>
              <w:t xml:space="preserve"> </w:t>
            </w:r>
            <w:r w:rsidRPr="00AF7A6A">
              <w:rPr>
                <w:sz w:val="24"/>
              </w:rPr>
              <w:t>for</w:t>
            </w:r>
            <w:r w:rsidRPr="00AF7A6A">
              <w:rPr>
                <w:spacing w:val="-2"/>
                <w:sz w:val="24"/>
              </w:rPr>
              <w:t xml:space="preserve"> chassis</w:t>
            </w:r>
          </w:p>
        </w:tc>
      </w:tr>
      <w:tr w:rsidR="0091754C" w14:paraId="5D93EB51" w14:textId="77777777">
        <w:trPr>
          <w:trHeight w:val="275"/>
        </w:trPr>
        <w:tc>
          <w:tcPr>
            <w:tcW w:w="1040" w:type="dxa"/>
          </w:tcPr>
          <w:p w14:paraId="474475FF" w14:textId="77777777" w:rsidR="0091754C" w:rsidRDefault="0091754C">
            <w:pPr>
              <w:pStyle w:val="TableParagraph"/>
              <w:spacing w:line="240" w:lineRule="auto"/>
              <w:jc w:val="left"/>
              <w:rPr>
                <w:sz w:val="20"/>
              </w:rPr>
            </w:pPr>
          </w:p>
        </w:tc>
        <w:tc>
          <w:tcPr>
            <w:tcW w:w="7376" w:type="dxa"/>
          </w:tcPr>
          <w:p w14:paraId="286FA183" w14:textId="77777777" w:rsidR="0091754C" w:rsidRPr="00AF7A6A" w:rsidRDefault="002D5B87">
            <w:pPr>
              <w:pStyle w:val="TableParagraph"/>
              <w:spacing w:line="256" w:lineRule="exact"/>
              <w:ind w:left="90"/>
              <w:jc w:val="left"/>
              <w:rPr>
                <w:sz w:val="24"/>
              </w:rPr>
            </w:pPr>
            <w:r w:rsidRPr="00AF7A6A">
              <w:rPr>
                <w:sz w:val="24"/>
              </w:rPr>
              <w:t>dynamometers.</w:t>
            </w:r>
            <w:r w:rsidRPr="00AF7A6A">
              <w:rPr>
                <w:spacing w:val="-2"/>
                <w:sz w:val="24"/>
              </w:rPr>
              <w:t xml:space="preserve"> </w:t>
            </w:r>
            <w:r w:rsidRPr="00AF7A6A">
              <w:rPr>
                <w:sz w:val="24"/>
              </w:rPr>
              <w:t>April</w:t>
            </w:r>
            <w:r w:rsidRPr="00AF7A6A">
              <w:rPr>
                <w:spacing w:val="-2"/>
                <w:sz w:val="24"/>
              </w:rPr>
              <w:t xml:space="preserve"> </w:t>
            </w:r>
            <w:r w:rsidRPr="00AF7A6A">
              <w:rPr>
                <w:sz w:val="24"/>
              </w:rPr>
              <w:t xml:space="preserve">28, </w:t>
            </w:r>
            <w:r w:rsidRPr="00AF7A6A">
              <w:rPr>
                <w:spacing w:val="-2"/>
                <w:sz w:val="24"/>
              </w:rPr>
              <w:t>2014.</w:t>
            </w:r>
          </w:p>
        </w:tc>
      </w:tr>
      <w:tr w:rsidR="0091754C" w14:paraId="6DA63243" w14:textId="77777777">
        <w:trPr>
          <w:trHeight w:val="275"/>
        </w:trPr>
        <w:tc>
          <w:tcPr>
            <w:tcW w:w="1040" w:type="dxa"/>
          </w:tcPr>
          <w:p w14:paraId="0EB75C45" w14:textId="77777777" w:rsidR="0091754C" w:rsidRDefault="002D5B87">
            <w:pPr>
              <w:pStyle w:val="TableParagraph"/>
              <w:spacing w:line="256" w:lineRule="exact"/>
              <w:ind w:left="39" w:right="77"/>
              <w:jc w:val="center"/>
              <w:rPr>
                <w:sz w:val="24"/>
              </w:rPr>
            </w:pPr>
            <w:r>
              <w:rPr>
                <w:spacing w:val="-2"/>
                <w:sz w:val="24"/>
              </w:rPr>
              <w:t>1066.220</w:t>
            </w:r>
          </w:p>
        </w:tc>
        <w:tc>
          <w:tcPr>
            <w:tcW w:w="7376" w:type="dxa"/>
          </w:tcPr>
          <w:p w14:paraId="2B5B6E60" w14:textId="77777777" w:rsidR="0091754C" w:rsidRPr="00AF7A6A" w:rsidRDefault="002D5B87">
            <w:pPr>
              <w:pStyle w:val="TableParagraph"/>
              <w:spacing w:line="256" w:lineRule="exact"/>
              <w:ind w:left="89"/>
              <w:jc w:val="left"/>
              <w:rPr>
                <w:sz w:val="24"/>
              </w:rPr>
            </w:pPr>
            <w:r w:rsidRPr="00AF7A6A">
              <w:rPr>
                <w:sz w:val="24"/>
              </w:rPr>
              <w:t>Linearity</w:t>
            </w:r>
            <w:r w:rsidRPr="00AF7A6A">
              <w:rPr>
                <w:spacing w:val="-4"/>
                <w:sz w:val="24"/>
              </w:rPr>
              <w:t xml:space="preserve"> </w:t>
            </w:r>
            <w:r w:rsidRPr="00AF7A6A">
              <w:rPr>
                <w:sz w:val="24"/>
              </w:rPr>
              <w:t>verification</w:t>
            </w:r>
            <w:r w:rsidRPr="00AF7A6A">
              <w:rPr>
                <w:spacing w:val="-2"/>
                <w:sz w:val="24"/>
              </w:rPr>
              <w:t xml:space="preserve"> </w:t>
            </w:r>
            <w:r w:rsidRPr="00AF7A6A">
              <w:rPr>
                <w:sz w:val="24"/>
              </w:rPr>
              <w:t>for</w:t>
            </w:r>
            <w:r w:rsidRPr="00AF7A6A">
              <w:rPr>
                <w:spacing w:val="-1"/>
                <w:sz w:val="24"/>
              </w:rPr>
              <w:t xml:space="preserve"> </w:t>
            </w:r>
            <w:r w:rsidRPr="00AF7A6A">
              <w:rPr>
                <w:sz w:val="24"/>
              </w:rPr>
              <w:t>chassis</w:t>
            </w:r>
            <w:r w:rsidRPr="00AF7A6A">
              <w:rPr>
                <w:spacing w:val="-2"/>
                <w:sz w:val="24"/>
              </w:rPr>
              <w:t xml:space="preserve"> </w:t>
            </w:r>
            <w:r w:rsidRPr="00AF7A6A">
              <w:rPr>
                <w:sz w:val="24"/>
              </w:rPr>
              <w:t>dynamometer</w:t>
            </w:r>
            <w:r w:rsidRPr="00AF7A6A">
              <w:rPr>
                <w:spacing w:val="-2"/>
                <w:sz w:val="24"/>
              </w:rPr>
              <w:t xml:space="preserve"> </w:t>
            </w:r>
            <w:r w:rsidRPr="00AF7A6A">
              <w:rPr>
                <w:sz w:val="24"/>
              </w:rPr>
              <w:t>systems.</w:t>
            </w:r>
            <w:r w:rsidRPr="00AF7A6A">
              <w:rPr>
                <w:spacing w:val="-2"/>
                <w:sz w:val="24"/>
              </w:rPr>
              <w:t xml:space="preserve"> </w:t>
            </w:r>
            <w:r w:rsidRPr="00AF7A6A">
              <w:rPr>
                <w:sz w:val="24"/>
              </w:rPr>
              <w:t>April</w:t>
            </w:r>
            <w:r w:rsidRPr="00AF7A6A">
              <w:rPr>
                <w:spacing w:val="-2"/>
                <w:sz w:val="24"/>
              </w:rPr>
              <w:t xml:space="preserve"> </w:t>
            </w:r>
            <w:r w:rsidRPr="00AF7A6A">
              <w:rPr>
                <w:sz w:val="24"/>
              </w:rPr>
              <w:t>28,</w:t>
            </w:r>
            <w:r w:rsidRPr="00AF7A6A">
              <w:rPr>
                <w:spacing w:val="-1"/>
                <w:sz w:val="24"/>
              </w:rPr>
              <w:t xml:space="preserve"> </w:t>
            </w:r>
            <w:r w:rsidRPr="00AF7A6A">
              <w:rPr>
                <w:spacing w:val="-2"/>
                <w:sz w:val="24"/>
              </w:rPr>
              <w:t>2014.</w:t>
            </w:r>
          </w:p>
        </w:tc>
      </w:tr>
      <w:tr w:rsidR="0091754C" w14:paraId="1F164FF6" w14:textId="77777777">
        <w:trPr>
          <w:trHeight w:val="275"/>
        </w:trPr>
        <w:tc>
          <w:tcPr>
            <w:tcW w:w="1040" w:type="dxa"/>
          </w:tcPr>
          <w:p w14:paraId="1BE328EE" w14:textId="77777777" w:rsidR="0091754C" w:rsidRDefault="002D5B87">
            <w:pPr>
              <w:pStyle w:val="TableParagraph"/>
              <w:spacing w:line="256" w:lineRule="exact"/>
              <w:ind w:left="39" w:right="77"/>
              <w:jc w:val="center"/>
              <w:rPr>
                <w:sz w:val="24"/>
              </w:rPr>
            </w:pPr>
            <w:r>
              <w:rPr>
                <w:spacing w:val="-2"/>
                <w:sz w:val="24"/>
              </w:rPr>
              <w:t>1066.225</w:t>
            </w:r>
          </w:p>
        </w:tc>
        <w:tc>
          <w:tcPr>
            <w:tcW w:w="7376" w:type="dxa"/>
          </w:tcPr>
          <w:p w14:paraId="74A5FE36" w14:textId="77777777" w:rsidR="0091754C" w:rsidRPr="00AF7A6A" w:rsidRDefault="002D5B87">
            <w:pPr>
              <w:pStyle w:val="TableParagraph"/>
              <w:spacing w:line="256" w:lineRule="exact"/>
              <w:ind w:left="89"/>
              <w:jc w:val="left"/>
              <w:rPr>
                <w:sz w:val="24"/>
              </w:rPr>
            </w:pPr>
            <w:r w:rsidRPr="00AF7A6A">
              <w:rPr>
                <w:sz w:val="24"/>
              </w:rPr>
              <w:t>Roll</w:t>
            </w:r>
            <w:r w:rsidRPr="00AF7A6A">
              <w:rPr>
                <w:spacing w:val="-2"/>
                <w:sz w:val="24"/>
              </w:rPr>
              <w:t xml:space="preserve"> </w:t>
            </w:r>
            <w:r w:rsidRPr="00AF7A6A">
              <w:rPr>
                <w:sz w:val="24"/>
              </w:rPr>
              <w:t>runout</w:t>
            </w:r>
            <w:r w:rsidRPr="00AF7A6A">
              <w:rPr>
                <w:spacing w:val="-2"/>
                <w:sz w:val="24"/>
              </w:rPr>
              <w:t xml:space="preserve"> </w:t>
            </w:r>
            <w:r w:rsidRPr="00AF7A6A">
              <w:rPr>
                <w:sz w:val="24"/>
              </w:rPr>
              <w:t>and</w:t>
            </w:r>
            <w:r w:rsidRPr="00AF7A6A">
              <w:rPr>
                <w:spacing w:val="-1"/>
                <w:sz w:val="24"/>
              </w:rPr>
              <w:t xml:space="preserve"> </w:t>
            </w:r>
            <w:r w:rsidRPr="00AF7A6A">
              <w:rPr>
                <w:sz w:val="24"/>
              </w:rPr>
              <w:t>diameter</w:t>
            </w:r>
            <w:r w:rsidRPr="00AF7A6A">
              <w:rPr>
                <w:spacing w:val="-1"/>
                <w:sz w:val="24"/>
              </w:rPr>
              <w:t xml:space="preserve"> </w:t>
            </w:r>
            <w:r w:rsidRPr="00AF7A6A">
              <w:rPr>
                <w:sz w:val="24"/>
              </w:rPr>
              <w:t>verification</w:t>
            </w:r>
            <w:r w:rsidRPr="00AF7A6A">
              <w:rPr>
                <w:spacing w:val="-2"/>
                <w:sz w:val="24"/>
              </w:rPr>
              <w:t xml:space="preserve"> </w:t>
            </w:r>
            <w:r w:rsidRPr="00AF7A6A">
              <w:rPr>
                <w:sz w:val="24"/>
              </w:rPr>
              <w:t>procedure.</w:t>
            </w:r>
            <w:r w:rsidRPr="00AF7A6A">
              <w:rPr>
                <w:spacing w:val="1"/>
                <w:sz w:val="24"/>
              </w:rPr>
              <w:t xml:space="preserve"> </w:t>
            </w:r>
            <w:r w:rsidRPr="00AF7A6A">
              <w:rPr>
                <w:sz w:val="24"/>
              </w:rPr>
              <w:t>April</w:t>
            </w:r>
            <w:r w:rsidRPr="00AF7A6A">
              <w:rPr>
                <w:spacing w:val="-2"/>
                <w:sz w:val="24"/>
              </w:rPr>
              <w:t xml:space="preserve"> </w:t>
            </w:r>
            <w:r w:rsidRPr="00AF7A6A">
              <w:rPr>
                <w:sz w:val="24"/>
              </w:rPr>
              <w:t>28,</w:t>
            </w:r>
            <w:r w:rsidRPr="00AF7A6A">
              <w:rPr>
                <w:spacing w:val="-1"/>
                <w:sz w:val="24"/>
              </w:rPr>
              <w:t xml:space="preserve"> </w:t>
            </w:r>
            <w:r w:rsidRPr="00AF7A6A">
              <w:rPr>
                <w:spacing w:val="-2"/>
                <w:sz w:val="24"/>
              </w:rPr>
              <w:t>2014.</w:t>
            </w:r>
          </w:p>
        </w:tc>
      </w:tr>
      <w:tr w:rsidR="0091754C" w14:paraId="1165FEF9" w14:textId="77777777">
        <w:trPr>
          <w:trHeight w:val="275"/>
        </w:trPr>
        <w:tc>
          <w:tcPr>
            <w:tcW w:w="1040" w:type="dxa"/>
          </w:tcPr>
          <w:p w14:paraId="36064B09" w14:textId="77777777" w:rsidR="0091754C" w:rsidRDefault="002D5B87">
            <w:pPr>
              <w:pStyle w:val="TableParagraph"/>
              <w:spacing w:line="256" w:lineRule="exact"/>
              <w:ind w:left="39" w:right="77"/>
              <w:jc w:val="center"/>
              <w:rPr>
                <w:sz w:val="24"/>
              </w:rPr>
            </w:pPr>
            <w:r>
              <w:rPr>
                <w:spacing w:val="-2"/>
                <w:sz w:val="24"/>
              </w:rPr>
              <w:t>1066.230</w:t>
            </w:r>
          </w:p>
        </w:tc>
        <w:tc>
          <w:tcPr>
            <w:tcW w:w="7376" w:type="dxa"/>
          </w:tcPr>
          <w:p w14:paraId="2A797ABA" w14:textId="77777777" w:rsidR="0091754C" w:rsidRPr="00AF7A6A" w:rsidRDefault="002D5B87">
            <w:pPr>
              <w:pStyle w:val="TableParagraph"/>
              <w:spacing w:line="256" w:lineRule="exact"/>
              <w:ind w:left="90"/>
              <w:jc w:val="left"/>
              <w:rPr>
                <w:sz w:val="24"/>
              </w:rPr>
            </w:pPr>
            <w:r w:rsidRPr="00AF7A6A">
              <w:rPr>
                <w:sz w:val="24"/>
              </w:rPr>
              <w:t>Time</w:t>
            </w:r>
            <w:r w:rsidRPr="00AF7A6A">
              <w:rPr>
                <w:spacing w:val="-5"/>
                <w:sz w:val="24"/>
              </w:rPr>
              <w:t xml:space="preserve"> </w:t>
            </w:r>
            <w:r w:rsidRPr="00AF7A6A">
              <w:rPr>
                <w:sz w:val="24"/>
              </w:rPr>
              <w:t>verification</w:t>
            </w:r>
            <w:r w:rsidRPr="00AF7A6A">
              <w:rPr>
                <w:spacing w:val="-2"/>
                <w:sz w:val="24"/>
              </w:rPr>
              <w:t xml:space="preserve"> </w:t>
            </w:r>
            <w:r w:rsidRPr="00AF7A6A">
              <w:rPr>
                <w:sz w:val="24"/>
              </w:rPr>
              <w:t>procedure.</w:t>
            </w:r>
            <w:r w:rsidRPr="00AF7A6A">
              <w:rPr>
                <w:spacing w:val="-2"/>
                <w:sz w:val="24"/>
              </w:rPr>
              <w:t xml:space="preserve"> </w:t>
            </w:r>
            <w:r w:rsidRPr="00AF7A6A">
              <w:rPr>
                <w:sz w:val="24"/>
              </w:rPr>
              <w:t>April</w:t>
            </w:r>
            <w:r w:rsidRPr="00AF7A6A">
              <w:rPr>
                <w:spacing w:val="-2"/>
                <w:sz w:val="24"/>
              </w:rPr>
              <w:t xml:space="preserve"> </w:t>
            </w:r>
            <w:r w:rsidRPr="00AF7A6A">
              <w:rPr>
                <w:sz w:val="24"/>
              </w:rPr>
              <w:t>28,</w:t>
            </w:r>
            <w:r w:rsidRPr="00AF7A6A">
              <w:rPr>
                <w:spacing w:val="-1"/>
                <w:sz w:val="24"/>
              </w:rPr>
              <w:t xml:space="preserve"> </w:t>
            </w:r>
            <w:r w:rsidRPr="00AF7A6A">
              <w:rPr>
                <w:spacing w:val="-2"/>
                <w:sz w:val="24"/>
              </w:rPr>
              <w:t>2014.</w:t>
            </w:r>
          </w:p>
        </w:tc>
      </w:tr>
      <w:tr w:rsidR="0091754C" w14:paraId="16247AFF" w14:textId="77777777">
        <w:trPr>
          <w:trHeight w:val="275"/>
        </w:trPr>
        <w:tc>
          <w:tcPr>
            <w:tcW w:w="1040" w:type="dxa"/>
          </w:tcPr>
          <w:p w14:paraId="10F3624A" w14:textId="77777777" w:rsidR="0091754C" w:rsidRDefault="002D5B87">
            <w:pPr>
              <w:pStyle w:val="TableParagraph"/>
              <w:spacing w:line="256" w:lineRule="exact"/>
              <w:ind w:left="39" w:right="77"/>
              <w:jc w:val="center"/>
              <w:rPr>
                <w:sz w:val="24"/>
              </w:rPr>
            </w:pPr>
            <w:r>
              <w:rPr>
                <w:spacing w:val="-2"/>
                <w:sz w:val="24"/>
              </w:rPr>
              <w:t>1066.235</w:t>
            </w:r>
          </w:p>
        </w:tc>
        <w:tc>
          <w:tcPr>
            <w:tcW w:w="7376" w:type="dxa"/>
          </w:tcPr>
          <w:p w14:paraId="640E5D77" w14:textId="77777777" w:rsidR="0091754C" w:rsidRPr="00AF7A6A" w:rsidRDefault="002D5B87">
            <w:pPr>
              <w:pStyle w:val="TableParagraph"/>
              <w:spacing w:line="256" w:lineRule="exact"/>
              <w:ind w:left="89"/>
              <w:jc w:val="left"/>
              <w:rPr>
                <w:sz w:val="24"/>
              </w:rPr>
            </w:pPr>
            <w:r w:rsidRPr="00AF7A6A">
              <w:rPr>
                <w:sz w:val="24"/>
              </w:rPr>
              <w:t>Speed</w:t>
            </w:r>
            <w:r w:rsidRPr="00AF7A6A">
              <w:rPr>
                <w:spacing w:val="-2"/>
                <w:sz w:val="24"/>
              </w:rPr>
              <w:t xml:space="preserve"> </w:t>
            </w:r>
            <w:r w:rsidRPr="00AF7A6A">
              <w:rPr>
                <w:sz w:val="24"/>
              </w:rPr>
              <w:t>verification</w:t>
            </w:r>
            <w:r w:rsidRPr="00AF7A6A">
              <w:rPr>
                <w:spacing w:val="-2"/>
                <w:sz w:val="24"/>
              </w:rPr>
              <w:t xml:space="preserve"> </w:t>
            </w:r>
            <w:r w:rsidRPr="00AF7A6A">
              <w:rPr>
                <w:sz w:val="24"/>
              </w:rPr>
              <w:t>procedure.</w:t>
            </w:r>
            <w:r w:rsidRPr="00AF7A6A">
              <w:rPr>
                <w:spacing w:val="-2"/>
                <w:sz w:val="24"/>
              </w:rPr>
              <w:t xml:space="preserve"> </w:t>
            </w:r>
            <w:r w:rsidRPr="00AF7A6A">
              <w:rPr>
                <w:sz w:val="24"/>
              </w:rPr>
              <w:t>October</w:t>
            </w:r>
            <w:r w:rsidRPr="00AF7A6A">
              <w:rPr>
                <w:spacing w:val="-3"/>
                <w:sz w:val="24"/>
              </w:rPr>
              <w:t xml:space="preserve"> </w:t>
            </w:r>
            <w:r w:rsidRPr="00AF7A6A">
              <w:rPr>
                <w:sz w:val="24"/>
              </w:rPr>
              <w:t>25,</w:t>
            </w:r>
            <w:r w:rsidRPr="00AF7A6A">
              <w:rPr>
                <w:spacing w:val="-1"/>
                <w:sz w:val="24"/>
              </w:rPr>
              <w:t xml:space="preserve"> </w:t>
            </w:r>
            <w:r w:rsidRPr="00AF7A6A">
              <w:rPr>
                <w:spacing w:val="-2"/>
                <w:sz w:val="24"/>
              </w:rPr>
              <w:t>2016.</w:t>
            </w:r>
          </w:p>
        </w:tc>
      </w:tr>
      <w:tr w:rsidR="0091754C" w14:paraId="1227DBDD" w14:textId="77777777">
        <w:trPr>
          <w:trHeight w:val="275"/>
        </w:trPr>
        <w:tc>
          <w:tcPr>
            <w:tcW w:w="1040" w:type="dxa"/>
          </w:tcPr>
          <w:p w14:paraId="108F372C" w14:textId="77777777" w:rsidR="0091754C" w:rsidRDefault="002D5B87">
            <w:pPr>
              <w:pStyle w:val="TableParagraph"/>
              <w:spacing w:line="256" w:lineRule="exact"/>
              <w:ind w:left="39" w:right="77"/>
              <w:jc w:val="center"/>
              <w:rPr>
                <w:sz w:val="24"/>
              </w:rPr>
            </w:pPr>
            <w:r>
              <w:rPr>
                <w:spacing w:val="-2"/>
                <w:sz w:val="24"/>
              </w:rPr>
              <w:t>1066.240</w:t>
            </w:r>
          </w:p>
        </w:tc>
        <w:tc>
          <w:tcPr>
            <w:tcW w:w="7376" w:type="dxa"/>
          </w:tcPr>
          <w:p w14:paraId="61443EBE" w14:textId="77777777" w:rsidR="0091754C" w:rsidRPr="00AF7A6A" w:rsidRDefault="002D5B87">
            <w:pPr>
              <w:pStyle w:val="TableParagraph"/>
              <w:spacing w:line="256" w:lineRule="exact"/>
              <w:ind w:left="89"/>
              <w:jc w:val="left"/>
              <w:rPr>
                <w:sz w:val="24"/>
              </w:rPr>
            </w:pPr>
            <w:r w:rsidRPr="00AF7A6A">
              <w:rPr>
                <w:sz w:val="24"/>
              </w:rPr>
              <w:t>Torque</w:t>
            </w:r>
            <w:r w:rsidRPr="00AF7A6A">
              <w:rPr>
                <w:spacing w:val="-5"/>
                <w:sz w:val="24"/>
              </w:rPr>
              <w:t xml:space="preserve"> </w:t>
            </w:r>
            <w:r w:rsidRPr="00AF7A6A">
              <w:rPr>
                <w:sz w:val="24"/>
              </w:rPr>
              <w:t>transducer</w:t>
            </w:r>
            <w:r w:rsidRPr="00AF7A6A">
              <w:rPr>
                <w:spacing w:val="-1"/>
                <w:sz w:val="24"/>
              </w:rPr>
              <w:t xml:space="preserve"> </w:t>
            </w:r>
            <w:r w:rsidRPr="00AF7A6A">
              <w:rPr>
                <w:sz w:val="24"/>
              </w:rPr>
              <w:t>calibration.</w:t>
            </w:r>
            <w:r w:rsidRPr="00AF7A6A">
              <w:rPr>
                <w:spacing w:val="-1"/>
                <w:sz w:val="24"/>
              </w:rPr>
              <w:t xml:space="preserve"> </w:t>
            </w:r>
            <w:r w:rsidRPr="00AF7A6A">
              <w:rPr>
                <w:sz w:val="24"/>
              </w:rPr>
              <w:t>April</w:t>
            </w:r>
            <w:r w:rsidRPr="00AF7A6A">
              <w:rPr>
                <w:spacing w:val="-2"/>
                <w:sz w:val="24"/>
              </w:rPr>
              <w:t xml:space="preserve"> </w:t>
            </w:r>
            <w:r w:rsidRPr="00AF7A6A">
              <w:rPr>
                <w:sz w:val="24"/>
              </w:rPr>
              <w:t>28,</w:t>
            </w:r>
            <w:r w:rsidRPr="00AF7A6A">
              <w:rPr>
                <w:spacing w:val="-1"/>
                <w:sz w:val="24"/>
              </w:rPr>
              <w:t xml:space="preserve"> </w:t>
            </w:r>
            <w:r w:rsidRPr="00AF7A6A">
              <w:rPr>
                <w:spacing w:val="-2"/>
                <w:sz w:val="24"/>
              </w:rPr>
              <w:t>2014.</w:t>
            </w:r>
          </w:p>
        </w:tc>
      </w:tr>
      <w:tr w:rsidR="0091754C" w14:paraId="7074A806" w14:textId="77777777">
        <w:trPr>
          <w:trHeight w:val="275"/>
        </w:trPr>
        <w:tc>
          <w:tcPr>
            <w:tcW w:w="1040" w:type="dxa"/>
          </w:tcPr>
          <w:p w14:paraId="1E2A62C9" w14:textId="77777777" w:rsidR="0091754C" w:rsidRDefault="002D5B87">
            <w:pPr>
              <w:pStyle w:val="TableParagraph"/>
              <w:spacing w:line="256" w:lineRule="exact"/>
              <w:ind w:left="39" w:right="77"/>
              <w:jc w:val="center"/>
              <w:rPr>
                <w:sz w:val="24"/>
              </w:rPr>
            </w:pPr>
            <w:r>
              <w:rPr>
                <w:spacing w:val="-2"/>
                <w:sz w:val="24"/>
              </w:rPr>
              <w:t>1066.245</w:t>
            </w:r>
          </w:p>
        </w:tc>
        <w:tc>
          <w:tcPr>
            <w:tcW w:w="7376" w:type="dxa"/>
          </w:tcPr>
          <w:p w14:paraId="5B1C8705" w14:textId="77777777" w:rsidR="0091754C" w:rsidRPr="00AF7A6A" w:rsidRDefault="002D5B87">
            <w:pPr>
              <w:pStyle w:val="TableParagraph"/>
              <w:spacing w:line="256" w:lineRule="exact"/>
              <w:ind w:left="90"/>
              <w:jc w:val="left"/>
              <w:rPr>
                <w:sz w:val="24"/>
              </w:rPr>
            </w:pPr>
            <w:r w:rsidRPr="00AF7A6A">
              <w:rPr>
                <w:sz w:val="24"/>
              </w:rPr>
              <w:t>Response</w:t>
            </w:r>
            <w:r w:rsidRPr="00AF7A6A">
              <w:rPr>
                <w:spacing w:val="-3"/>
                <w:sz w:val="24"/>
              </w:rPr>
              <w:t xml:space="preserve"> </w:t>
            </w:r>
            <w:r w:rsidRPr="00AF7A6A">
              <w:rPr>
                <w:sz w:val="24"/>
              </w:rPr>
              <w:t>time</w:t>
            </w:r>
            <w:r w:rsidRPr="00AF7A6A">
              <w:rPr>
                <w:spacing w:val="-3"/>
                <w:sz w:val="24"/>
              </w:rPr>
              <w:t xml:space="preserve"> </w:t>
            </w:r>
            <w:r w:rsidRPr="00AF7A6A">
              <w:rPr>
                <w:sz w:val="24"/>
              </w:rPr>
              <w:t>verification.</w:t>
            </w:r>
            <w:r w:rsidRPr="00AF7A6A">
              <w:rPr>
                <w:spacing w:val="-1"/>
                <w:sz w:val="24"/>
              </w:rPr>
              <w:t xml:space="preserve"> </w:t>
            </w:r>
            <w:r w:rsidRPr="00AF7A6A">
              <w:rPr>
                <w:sz w:val="24"/>
              </w:rPr>
              <w:t>October</w:t>
            </w:r>
            <w:r w:rsidRPr="00AF7A6A">
              <w:rPr>
                <w:spacing w:val="-3"/>
                <w:sz w:val="24"/>
              </w:rPr>
              <w:t xml:space="preserve"> </w:t>
            </w:r>
            <w:r w:rsidRPr="00AF7A6A">
              <w:rPr>
                <w:sz w:val="24"/>
              </w:rPr>
              <w:t>25,</w:t>
            </w:r>
            <w:r w:rsidRPr="00AF7A6A">
              <w:rPr>
                <w:spacing w:val="-1"/>
                <w:sz w:val="24"/>
              </w:rPr>
              <w:t xml:space="preserve"> </w:t>
            </w:r>
            <w:r w:rsidRPr="00AF7A6A">
              <w:rPr>
                <w:spacing w:val="-2"/>
                <w:sz w:val="24"/>
              </w:rPr>
              <w:t>2016.</w:t>
            </w:r>
          </w:p>
        </w:tc>
      </w:tr>
      <w:tr w:rsidR="0091754C" w14:paraId="53FCABE0" w14:textId="77777777">
        <w:trPr>
          <w:trHeight w:val="276"/>
        </w:trPr>
        <w:tc>
          <w:tcPr>
            <w:tcW w:w="1040" w:type="dxa"/>
          </w:tcPr>
          <w:p w14:paraId="465EECE2" w14:textId="77777777" w:rsidR="0091754C" w:rsidRDefault="002D5B87">
            <w:pPr>
              <w:pStyle w:val="TableParagraph"/>
              <w:spacing w:line="256" w:lineRule="exact"/>
              <w:ind w:left="39" w:right="77"/>
              <w:jc w:val="center"/>
              <w:rPr>
                <w:sz w:val="24"/>
              </w:rPr>
            </w:pPr>
            <w:r>
              <w:rPr>
                <w:spacing w:val="-2"/>
                <w:sz w:val="24"/>
              </w:rPr>
              <w:t>1066.250</w:t>
            </w:r>
          </w:p>
        </w:tc>
        <w:tc>
          <w:tcPr>
            <w:tcW w:w="7376" w:type="dxa"/>
          </w:tcPr>
          <w:p w14:paraId="42B279EF" w14:textId="77777777" w:rsidR="0091754C" w:rsidRPr="00AF7A6A" w:rsidRDefault="002D5B87">
            <w:pPr>
              <w:pStyle w:val="TableParagraph"/>
              <w:spacing w:line="256" w:lineRule="exact"/>
              <w:ind w:left="90"/>
              <w:jc w:val="left"/>
              <w:rPr>
                <w:sz w:val="24"/>
              </w:rPr>
            </w:pPr>
            <w:r w:rsidRPr="00AF7A6A">
              <w:rPr>
                <w:sz w:val="24"/>
              </w:rPr>
              <w:t>Base</w:t>
            </w:r>
            <w:r w:rsidRPr="00AF7A6A">
              <w:rPr>
                <w:spacing w:val="-3"/>
                <w:sz w:val="24"/>
              </w:rPr>
              <w:t xml:space="preserve"> </w:t>
            </w:r>
            <w:r w:rsidRPr="00AF7A6A">
              <w:rPr>
                <w:sz w:val="24"/>
              </w:rPr>
              <w:t>inertia</w:t>
            </w:r>
            <w:r w:rsidRPr="00AF7A6A">
              <w:rPr>
                <w:spacing w:val="-3"/>
                <w:sz w:val="24"/>
              </w:rPr>
              <w:t xml:space="preserve"> </w:t>
            </w:r>
            <w:r w:rsidRPr="00AF7A6A">
              <w:rPr>
                <w:sz w:val="24"/>
              </w:rPr>
              <w:t>verification. October</w:t>
            </w:r>
            <w:r w:rsidRPr="00AF7A6A">
              <w:rPr>
                <w:spacing w:val="-3"/>
                <w:sz w:val="24"/>
              </w:rPr>
              <w:t xml:space="preserve"> </w:t>
            </w:r>
            <w:r w:rsidRPr="00AF7A6A">
              <w:rPr>
                <w:sz w:val="24"/>
              </w:rPr>
              <w:t>25,</w:t>
            </w:r>
            <w:r w:rsidRPr="00AF7A6A">
              <w:rPr>
                <w:spacing w:val="-1"/>
                <w:sz w:val="24"/>
              </w:rPr>
              <w:t xml:space="preserve"> </w:t>
            </w:r>
            <w:r w:rsidRPr="00AF7A6A">
              <w:rPr>
                <w:spacing w:val="-2"/>
                <w:sz w:val="24"/>
              </w:rPr>
              <w:t>2016.</w:t>
            </w:r>
          </w:p>
        </w:tc>
      </w:tr>
      <w:tr w:rsidR="0091754C" w14:paraId="018E3AFA" w14:textId="77777777">
        <w:trPr>
          <w:trHeight w:val="276"/>
        </w:trPr>
        <w:tc>
          <w:tcPr>
            <w:tcW w:w="1040" w:type="dxa"/>
          </w:tcPr>
          <w:p w14:paraId="1F5A995A" w14:textId="77777777" w:rsidR="0091754C" w:rsidRDefault="002D5B87">
            <w:pPr>
              <w:pStyle w:val="TableParagraph"/>
              <w:spacing w:line="256" w:lineRule="exact"/>
              <w:ind w:left="39" w:right="77"/>
              <w:jc w:val="center"/>
              <w:rPr>
                <w:sz w:val="24"/>
              </w:rPr>
            </w:pPr>
            <w:r>
              <w:rPr>
                <w:spacing w:val="-2"/>
                <w:sz w:val="24"/>
              </w:rPr>
              <w:t>1066.255</w:t>
            </w:r>
          </w:p>
        </w:tc>
        <w:tc>
          <w:tcPr>
            <w:tcW w:w="7376" w:type="dxa"/>
          </w:tcPr>
          <w:p w14:paraId="71B9D787" w14:textId="24735EE9" w:rsidR="0091754C" w:rsidRPr="00AF7A6A" w:rsidRDefault="002D5B87">
            <w:pPr>
              <w:pStyle w:val="TableParagraph"/>
              <w:spacing w:line="256" w:lineRule="exact"/>
              <w:ind w:left="90"/>
              <w:jc w:val="left"/>
              <w:rPr>
                <w:sz w:val="24"/>
              </w:rPr>
            </w:pPr>
            <w:r w:rsidRPr="00AF7A6A">
              <w:rPr>
                <w:sz w:val="24"/>
              </w:rPr>
              <w:t>Parasitic</w:t>
            </w:r>
            <w:r w:rsidRPr="00AF7A6A">
              <w:rPr>
                <w:spacing w:val="-3"/>
                <w:sz w:val="24"/>
              </w:rPr>
              <w:t xml:space="preserve"> </w:t>
            </w:r>
            <w:r w:rsidRPr="00AF7A6A">
              <w:rPr>
                <w:sz w:val="24"/>
              </w:rPr>
              <w:t>loss</w:t>
            </w:r>
            <w:r w:rsidRPr="00AF7A6A">
              <w:rPr>
                <w:spacing w:val="-1"/>
                <w:sz w:val="24"/>
              </w:rPr>
              <w:t xml:space="preserve"> </w:t>
            </w:r>
            <w:r w:rsidRPr="00AF7A6A">
              <w:rPr>
                <w:sz w:val="24"/>
              </w:rPr>
              <w:t>verification.</w:t>
            </w:r>
            <w:r w:rsidRPr="00AF7A6A">
              <w:rPr>
                <w:spacing w:val="-2"/>
                <w:sz w:val="24"/>
              </w:rPr>
              <w:t xml:space="preserve"> </w:t>
            </w:r>
            <w:ins w:id="685"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2"/>
                  <w:sz w:val="24"/>
                </w:rPr>
                <w:t xml:space="preserve"> </w:t>
              </w:r>
              <w:r w:rsidR="000F4710" w:rsidRPr="00AF7A6A">
                <w:rPr>
                  <w:sz w:val="24"/>
                </w:rPr>
                <w:t>2021</w:t>
              </w:r>
            </w:ins>
            <w:del w:id="686" w:author="Final Amendments" w:date="2022-12-06T13:01:00Z">
              <w:r w:rsidRPr="000D1537">
                <w:rPr>
                  <w:sz w:val="24"/>
                </w:rPr>
                <w:delText>February</w:delText>
              </w:r>
              <w:r w:rsidRPr="000D1537">
                <w:rPr>
                  <w:spacing w:val="1"/>
                  <w:sz w:val="24"/>
                </w:rPr>
                <w:delText xml:space="preserve"> </w:delText>
              </w:r>
              <w:r w:rsidRPr="000D1537">
                <w:rPr>
                  <w:sz w:val="24"/>
                </w:rPr>
                <w:delText>19,</w:delText>
              </w:r>
              <w:r w:rsidRPr="000D1537">
                <w:rPr>
                  <w:spacing w:val="-1"/>
                  <w:sz w:val="24"/>
                </w:rPr>
                <w:delText xml:space="preserve"> </w:delText>
              </w:r>
              <w:r w:rsidRPr="000D1537">
                <w:rPr>
                  <w:spacing w:val="-2"/>
                  <w:sz w:val="24"/>
                </w:rPr>
                <w:delText>2015</w:delText>
              </w:r>
            </w:del>
            <w:r w:rsidRPr="00AF7A6A">
              <w:rPr>
                <w:spacing w:val="-2"/>
                <w:sz w:val="24"/>
              </w:rPr>
              <w:t>.</w:t>
            </w:r>
          </w:p>
        </w:tc>
      </w:tr>
      <w:tr w:rsidR="0091754C" w14:paraId="59078E61" w14:textId="77777777">
        <w:trPr>
          <w:trHeight w:val="275"/>
        </w:trPr>
        <w:tc>
          <w:tcPr>
            <w:tcW w:w="1040" w:type="dxa"/>
          </w:tcPr>
          <w:p w14:paraId="48792FB5" w14:textId="77777777" w:rsidR="0091754C" w:rsidRDefault="002D5B87">
            <w:pPr>
              <w:pStyle w:val="TableParagraph"/>
              <w:spacing w:line="256" w:lineRule="exact"/>
              <w:ind w:left="39" w:right="77"/>
              <w:jc w:val="center"/>
              <w:rPr>
                <w:sz w:val="24"/>
              </w:rPr>
            </w:pPr>
            <w:r>
              <w:rPr>
                <w:spacing w:val="-2"/>
                <w:sz w:val="24"/>
              </w:rPr>
              <w:t>1066.260</w:t>
            </w:r>
          </w:p>
        </w:tc>
        <w:tc>
          <w:tcPr>
            <w:tcW w:w="7376" w:type="dxa"/>
          </w:tcPr>
          <w:p w14:paraId="6C281702" w14:textId="7D8FF823" w:rsidR="0091754C" w:rsidRPr="00AF7A6A" w:rsidRDefault="002D5B87">
            <w:pPr>
              <w:pStyle w:val="TableParagraph"/>
              <w:spacing w:line="256" w:lineRule="exact"/>
              <w:ind w:left="90"/>
              <w:jc w:val="left"/>
              <w:rPr>
                <w:sz w:val="24"/>
              </w:rPr>
            </w:pPr>
            <w:r w:rsidRPr="00AF7A6A">
              <w:rPr>
                <w:sz w:val="24"/>
              </w:rPr>
              <w:t>Parasitic</w:t>
            </w:r>
            <w:r w:rsidRPr="00AF7A6A">
              <w:rPr>
                <w:spacing w:val="-5"/>
                <w:sz w:val="24"/>
              </w:rPr>
              <w:t xml:space="preserve"> </w:t>
            </w:r>
            <w:r w:rsidRPr="00AF7A6A">
              <w:rPr>
                <w:sz w:val="24"/>
              </w:rPr>
              <w:t>friction</w:t>
            </w:r>
            <w:r w:rsidRPr="00AF7A6A">
              <w:rPr>
                <w:spacing w:val="-1"/>
                <w:sz w:val="24"/>
              </w:rPr>
              <w:t xml:space="preserve"> </w:t>
            </w:r>
            <w:r w:rsidRPr="00AF7A6A">
              <w:rPr>
                <w:sz w:val="24"/>
              </w:rPr>
              <w:t>compensation</w:t>
            </w:r>
            <w:r w:rsidRPr="00AF7A6A">
              <w:rPr>
                <w:spacing w:val="-2"/>
                <w:sz w:val="24"/>
              </w:rPr>
              <w:t xml:space="preserve"> </w:t>
            </w:r>
            <w:r w:rsidRPr="00AF7A6A">
              <w:rPr>
                <w:sz w:val="24"/>
              </w:rPr>
              <w:t>evaluation.</w:t>
            </w:r>
            <w:r w:rsidRPr="00AF7A6A">
              <w:rPr>
                <w:spacing w:val="-1"/>
                <w:sz w:val="24"/>
              </w:rPr>
              <w:t xml:space="preserve"> </w:t>
            </w:r>
            <w:ins w:id="687"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2"/>
                  <w:sz w:val="24"/>
                </w:rPr>
                <w:t xml:space="preserve"> </w:t>
              </w:r>
              <w:r w:rsidR="000F4710" w:rsidRPr="00AF7A6A">
                <w:rPr>
                  <w:sz w:val="24"/>
                </w:rPr>
                <w:t>2021</w:t>
              </w:r>
            </w:ins>
            <w:del w:id="688" w:author="Final Amendments" w:date="2022-12-06T13:01:00Z">
              <w:r w:rsidRPr="000D1537">
                <w:rPr>
                  <w:sz w:val="24"/>
                </w:rPr>
                <w:delText>October</w:delText>
              </w:r>
              <w:r w:rsidRPr="000D1537">
                <w:rPr>
                  <w:spacing w:val="-2"/>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sidRPr="00AF7A6A">
              <w:rPr>
                <w:spacing w:val="-2"/>
                <w:sz w:val="24"/>
              </w:rPr>
              <w:t>.</w:t>
            </w:r>
          </w:p>
        </w:tc>
      </w:tr>
      <w:tr w:rsidR="0091754C" w14:paraId="179571E4" w14:textId="77777777">
        <w:trPr>
          <w:trHeight w:val="276"/>
        </w:trPr>
        <w:tc>
          <w:tcPr>
            <w:tcW w:w="1040" w:type="dxa"/>
          </w:tcPr>
          <w:p w14:paraId="11EDF363" w14:textId="77777777" w:rsidR="0091754C" w:rsidRDefault="002D5B87">
            <w:pPr>
              <w:pStyle w:val="TableParagraph"/>
              <w:spacing w:line="256" w:lineRule="exact"/>
              <w:ind w:left="39" w:right="77"/>
              <w:jc w:val="center"/>
              <w:rPr>
                <w:sz w:val="24"/>
              </w:rPr>
            </w:pPr>
            <w:r>
              <w:rPr>
                <w:spacing w:val="-2"/>
                <w:sz w:val="24"/>
              </w:rPr>
              <w:t>1066.265</w:t>
            </w:r>
          </w:p>
        </w:tc>
        <w:tc>
          <w:tcPr>
            <w:tcW w:w="7376" w:type="dxa"/>
          </w:tcPr>
          <w:p w14:paraId="709ECFC3" w14:textId="211ACC98" w:rsidR="0091754C" w:rsidRPr="00AF7A6A" w:rsidRDefault="002D5B87">
            <w:pPr>
              <w:pStyle w:val="TableParagraph"/>
              <w:spacing w:line="256" w:lineRule="exact"/>
              <w:ind w:left="90"/>
              <w:jc w:val="left"/>
              <w:rPr>
                <w:sz w:val="24"/>
              </w:rPr>
            </w:pPr>
            <w:r w:rsidRPr="00AF7A6A">
              <w:rPr>
                <w:sz w:val="24"/>
              </w:rPr>
              <w:t>Acceleration</w:t>
            </w:r>
            <w:r w:rsidRPr="00AF7A6A">
              <w:rPr>
                <w:spacing w:val="-4"/>
                <w:sz w:val="24"/>
              </w:rPr>
              <w:t xml:space="preserve"> </w:t>
            </w:r>
            <w:r w:rsidRPr="00AF7A6A">
              <w:rPr>
                <w:sz w:val="24"/>
              </w:rPr>
              <w:t>and</w:t>
            </w:r>
            <w:r w:rsidRPr="00AF7A6A">
              <w:rPr>
                <w:spacing w:val="-2"/>
                <w:sz w:val="24"/>
              </w:rPr>
              <w:t xml:space="preserve"> </w:t>
            </w:r>
            <w:r w:rsidRPr="00AF7A6A">
              <w:rPr>
                <w:sz w:val="24"/>
              </w:rPr>
              <w:t>deceleration</w:t>
            </w:r>
            <w:r w:rsidRPr="00AF7A6A">
              <w:rPr>
                <w:spacing w:val="-2"/>
                <w:sz w:val="24"/>
              </w:rPr>
              <w:t xml:space="preserve"> </w:t>
            </w:r>
            <w:r w:rsidRPr="00AF7A6A">
              <w:rPr>
                <w:sz w:val="24"/>
              </w:rPr>
              <w:t>verification.</w:t>
            </w:r>
            <w:r w:rsidRPr="00AF7A6A">
              <w:rPr>
                <w:spacing w:val="-2"/>
                <w:sz w:val="24"/>
              </w:rPr>
              <w:t xml:space="preserve"> </w:t>
            </w:r>
            <w:ins w:id="689"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2"/>
                  <w:sz w:val="24"/>
                </w:rPr>
                <w:t xml:space="preserve"> </w:t>
              </w:r>
              <w:r w:rsidR="000F4710" w:rsidRPr="00AF7A6A">
                <w:rPr>
                  <w:sz w:val="24"/>
                </w:rPr>
                <w:t>2021</w:t>
              </w:r>
            </w:ins>
            <w:del w:id="690" w:author="Final Amendments" w:date="2022-12-06T13:01:00Z">
              <w:r w:rsidRPr="000D1537">
                <w:rPr>
                  <w:sz w:val="24"/>
                </w:rPr>
                <w:delText>October</w:delText>
              </w:r>
              <w:r w:rsidRPr="000D1537">
                <w:rPr>
                  <w:spacing w:val="-3"/>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sidRPr="00AF7A6A">
              <w:rPr>
                <w:spacing w:val="-2"/>
                <w:sz w:val="24"/>
              </w:rPr>
              <w:t>.</w:t>
            </w:r>
          </w:p>
        </w:tc>
      </w:tr>
      <w:tr w:rsidR="0091754C" w14:paraId="0918C986" w14:textId="77777777">
        <w:trPr>
          <w:trHeight w:val="275"/>
        </w:trPr>
        <w:tc>
          <w:tcPr>
            <w:tcW w:w="1040" w:type="dxa"/>
          </w:tcPr>
          <w:p w14:paraId="5B3EE9A7" w14:textId="77777777" w:rsidR="0091754C" w:rsidRDefault="002D5B87">
            <w:pPr>
              <w:pStyle w:val="TableParagraph"/>
              <w:spacing w:line="256" w:lineRule="exact"/>
              <w:ind w:left="39" w:right="77"/>
              <w:jc w:val="center"/>
              <w:rPr>
                <w:sz w:val="24"/>
              </w:rPr>
            </w:pPr>
            <w:r>
              <w:rPr>
                <w:spacing w:val="-2"/>
                <w:sz w:val="24"/>
              </w:rPr>
              <w:t>1066.270</w:t>
            </w:r>
          </w:p>
        </w:tc>
        <w:tc>
          <w:tcPr>
            <w:tcW w:w="7376" w:type="dxa"/>
          </w:tcPr>
          <w:p w14:paraId="1796A3DB" w14:textId="0FD9934D" w:rsidR="0091754C" w:rsidRPr="00AF7A6A" w:rsidRDefault="002D5B87">
            <w:pPr>
              <w:pStyle w:val="TableParagraph"/>
              <w:spacing w:line="256" w:lineRule="exact"/>
              <w:ind w:left="89"/>
              <w:jc w:val="left"/>
              <w:rPr>
                <w:sz w:val="24"/>
              </w:rPr>
            </w:pPr>
            <w:r w:rsidRPr="00AF7A6A">
              <w:rPr>
                <w:sz w:val="24"/>
              </w:rPr>
              <w:t>Unloaded</w:t>
            </w:r>
            <w:r w:rsidRPr="00AF7A6A">
              <w:rPr>
                <w:spacing w:val="-2"/>
                <w:sz w:val="24"/>
              </w:rPr>
              <w:t xml:space="preserve"> </w:t>
            </w:r>
            <w:proofErr w:type="spellStart"/>
            <w:r w:rsidRPr="00AF7A6A">
              <w:rPr>
                <w:sz w:val="24"/>
              </w:rPr>
              <w:t>coastdown</w:t>
            </w:r>
            <w:proofErr w:type="spellEnd"/>
            <w:r w:rsidRPr="00AF7A6A">
              <w:rPr>
                <w:spacing w:val="-1"/>
                <w:sz w:val="24"/>
              </w:rPr>
              <w:t xml:space="preserve"> </w:t>
            </w:r>
            <w:r w:rsidRPr="00AF7A6A">
              <w:rPr>
                <w:sz w:val="24"/>
              </w:rPr>
              <w:t>verification.</w:t>
            </w:r>
            <w:r w:rsidRPr="00AF7A6A">
              <w:rPr>
                <w:spacing w:val="-1"/>
                <w:sz w:val="24"/>
              </w:rPr>
              <w:t xml:space="preserve"> </w:t>
            </w:r>
            <w:ins w:id="691"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1"/>
                  <w:sz w:val="24"/>
                </w:rPr>
                <w:t xml:space="preserve"> </w:t>
              </w:r>
              <w:r w:rsidR="000F4710" w:rsidRPr="00AF7A6A">
                <w:rPr>
                  <w:sz w:val="24"/>
                </w:rPr>
                <w:t>2021</w:t>
              </w:r>
            </w:ins>
            <w:del w:id="692" w:author="Final Amendments" w:date="2022-12-06T13:01:00Z">
              <w:r w:rsidRPr="000D1537">
                <w:rPr>
                  <w:sz w:val="24"/>
                </w:rPr>
                <w:delText>October</w:delText>
              </w:r>
              <w:r w:rsidRPr="000D1537">
                <w:rPr>
                  <w:spacing w:val="-2"/>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sidRPr="00AF7A6A">
              <w:rPr>
                <w:spacing w:val="-2"/>
                <w:sz w:val="24"/>
              </w:rPr>
              <w:t>.</w:t>
            </w:r>
          </w:p>
        </w:tc>
      </w:tr>
      <w:tr w:rsidR="0091754C" w14:paraId="0FA35447" w14:textId="77777777">
        <w:trPr>
          <w:trHeight w:val="276"/>
        </w:trPr>
        <w:tc>
          <w:tcPr>
            <w:tcW w:w="1040" w:type="dxa"/>
          </w:tcPr>
          <w:p w14:paraId="16F7DFAA" w14:textId="77777777" w:rsidR="0091754C" w:rsidRDefault="002D5B87">
            <w:pPr>
              <w:pStyle w:val="TableParagraph"/>
              <w:spacing w:line="256" w:lineRule="exact"/>
              <w:ind w:left="39" w:right="77"/>
              <w:jc w:val="center"/>
              <w:rPr>
                <w:sz w:val="24"/>
              </w:rPr>
            </w:pPr>
            <w:r>
              <w:rPr>
                <w:spacing w:val="-2"/>
                <w:sz w:val="24"/>
              </w:rPr>
              <w:t>1066.275</w:t>
            </w:r>
          </w:p>
        </w:tc>
        <w:tc>
          <w:tcPr>
            <w:tcW w:w="7376" w:type="dxa"/>
          </w:tcPr>
          <w:p w14:paraId="3E4C4943" w14:textId="0E2434C4" w:rsidR="0091754C" w:rsidRPr="00AF7A6A" w:rsidRDefault="002D5B87">
            <w:pPr>
              <w:pStyle w:val="TableParagraph"/>
              <w:spacing w:line="256" w:lineRule="exact"/>
              <w:ind w:left="90"/>
              <w:jc w:val="left"/>
              <w:rPr>
                <w:sz w:val="24"/>
              </w:rPr>
            </w:pPr>
            <w:r w:rsidRPr="00AF7A6A">
              <w:rPr>
                <w:sz w:val="24"/>
              </w:rPr>
              <w:t>Daily</w:t>
            </w:r>
            <w:r w:rsidRPr="00AF7A6A">
              <w:rPr>
                <w:spacing w:val="-4"/>
                <w:sz w:val="24"/>
              </w:rPr>
              <w:t xml:space="preserve"> </w:t>
            </w:r>
            <w:r w:rsidRPr="00AF7A6A">
              <w:rPr>
                <w:sz w:val="24"/>
              </w:rPr>
              <w:t>dynamometer</w:t>
            </w:r>
            <w:r w:rsidRPr="00AF7A6A">
              <w:rPr>
                <w:spacing w:val="-2"/>
                <w:sz w:val="24"/>
              </w:rPr>
              <w:t xml:space="preserve"> </w:t>
            </w:r>
            <w:r w:rsidRPr="00AF7A6A">
              <w:rPr>
                <w:sz w:val="24"/>
              </w:rPr>
              <w:t>readiness</w:t>
            </w:r>
            <w:r w:rsidRPr="00AF7A6A">
              <w:rPr>
                <w:spacing w:val="-2"/>
                <w:sz w:val="24"/>
              </w:rPr>
              <w:t xml:space="preserve"> </w:t>
            </w:r>
            <w:r w:rsidRPr="00AF7A6A">
              <w:rPr>
                <w:sz w:val="24"/>
              </w:rPr>
              <w:t>verification.</w:t>
            </w:r>
            <w:r w:rsidRPr="00AF7A6A">
              <w:rPr>
                <w:spacing w:val="-2"/>
                <w:sz w:val="24"/>
              </w:rPr>
              <w:t xml:space="preserve"> </w:t>
            </w:r>
            <w:ins w:id="693"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1"/>
                  <w:sz w:val="24"/>
                </w:rPr>
                <w:t xml:space="preserve"> </w:t>
              </w:r>
              <w:r w:rsidR="000F4710" w:rsidRPr="00AF7A6A">
                <w:rPr>
                  <w:sz w:val="24"/>
                </w:rPr>
                <w:t>2021</w:t>
              </w:r>
            </w:ins>
            <w:del w:id="694" w:author="Final Amendments" w:date="2022-12-06T13:01:00Z">
              <w:r w:rsidRPr="000D1537">
                <w:rPr>
                  <w:sz w:val="24"/>
                </w:rPr>
                <w:delText>October</w:delText>
              </w:r>
              <w:r w:rsidRPr="000D1537">
                <w:rPr>
                  <w:spacing w:val="-3"/>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sidRPr="00AF7A6A">
              <w:rPr>
                <w:spacing w:val="-2"/>
                <w:sz w:val="24"/>
              </w:rPr>
              <w:t>.</w:t>
            </w:r>
          </w:p>
        </w:tc>
      </w:tr>
      <w:tr w:rsidR="0091754C" w14:paraId="0F48D0EE" w14:textId="77777777">
        <w:trPr>
          <w:trHeight w:val="270"/>
        </w:trPr>
        <w:tc>
          <w:tcPr>
            <w:tcW w:w="1040" w:type="dxa"/>
          </w:tcPr>
          <w:p w14:paraId="07E4DF78" w14:textId="77777777" w:rsidR="0091754C" w:rsidRDefault="002D5B87">
            <w:pPr>
              <w:pStyle w:val="TableParagraph"/>
              <w:spacing w:line="251" w:lineRule="exact"/>
              <w:ind w:left="39" w:right="77"/>
              <w:jc w:val="center"/>
              <w:rPr>
                <w:sz w:val="24"/>
              </w:rPr>
            </w:pPr>
            <w:r>
              <w:rPr>
                <w:spacing w:val="-2"/>
                <w:sz w:val="24"/>
              </w:rPr>
              <w:t>1066.290</w:t>
            </w:r>
          </w:p>
        </w:tc>
        <w:tc>
          <w:tcPr>
            <w:tcW w:w="7376" w:type="dxa"/>
          </w:tcPr>
          <w:p w14:paraId="725DB07E" w14:textId="77777777" w:rsidR="0091754C" w:rsidRDefault="002D5B87">
            <w:pPr>
              <w:pStyle w:val="TableParagraph"/>
              <w:spacing w:line="251" w:lineRule="exact"/>
              <w:ind w:left="90"/>
              <w:jc w:val="left"/>
              <w:rPr>
                <w:sz w:val="24"/>
              </w:rPr>
            </w:pPr>
            <w:r>
              <w:rPr>
                <w:sz w:val="24"/>
              </w:rPr>
              <w:t>Driver’s</w:t>
            </w:r>
            <w:r>
              <w:rPr>
                <w:spacing w:val="-3"/>
                <w:sz w:val="24"/>
              </w:rPr>
              <w:t xml:space="preserve"> </w:t>
            </w:r>
            <w:r>
              <w:rPr>
                <w:sz w:val="24"/>
              </w:rPr>
              <w:t>aid.</w:t>
            </w:r>
            <w:r>
              <w:rPr>
                <w:spacing w:val="-3"/>
                <w:sz w:val="24"/>
              </w:rPr>
              <w:t xml:space="preserve"> </w:t>
            </w:r>
            <w:r>
              <w:rPr>
                <w:sz w:val="24"/>
              </w:rPr>
              <w:t>April</w:t>
            </w:r>
            <w:r>
              <w:rPr>
                <w:spacing w:val="-1"/>
                <w:sz w:val="24"/>
              </w:rPr>
              <w:t xml:space="preserve"> </w:t>
            </w:r>
            <w:r>
              <w:rPr>
                <w:sz w:val="24"/>
              </w:rPr>
              <w:t>28,</w:t>
            </w:r>
            <w:r>
              <w:rPr>
                <w:spacing w:val="-2"/>
                <w:sz w:val="24"/>
              </w:rPr>
              <w:t xml:space="preserve"> 2014.</w:t>
            </w:r>
          </w:p>
        </w:tc>
      </w:tr>
    </w:tbl>
    <w:p w14:paraId="7783F760" w14:textId="77777777" w:rsidR="0091754C" w:rsidRDefault="0091754C">
      <w:pPr>
        <w:pStyle w:val="BodyText"/>
        <w:rPr>
          <w:b/>
          <w:sz w:val="25"/>
        </w:rPr>
      </w:pPr>
    </w:p>
    <w:p w14:paraId="1CB61191" w14:textId="77777777" w:rsidR="0091754C" w:rsidRDefault="002D5B87">
      <w:pPr>
        <w:pStyle w:val="Heading1"/>
        <w:numPr>
          <w:ilvl w:val="1"/>
          <w:numId w:val="11"/>
        </w:numPr>
        <w:tabs>
          <w:tab w:val="left" w:pos="1300"/>
        </w:tabs>
        <w:ind w:left="1300" w:hanging="361"/>
        <w:jc w:val="left"/>
      </w:pPr>
      <w:bookmarkStart w:id="695" w:name="4._Subpart_D_–_Coastdown."/>
      <w:bookmarkStart w:id="696" w:name="_bookmark94"/>
      <w:bookmarkEnd w:id="695"/>
      <w:bookmarkEnd w:id="696"/>
      <w:r>
        <w:t>Subpart</w:t>
      </w:r>
      <w:r>
        <w:rPr>
          <w:spacing w:val="-3"/>
        </w:rPr>
        <w:t xml:space="preserve"> </w:t>
      </w:r>
      <w:r>
        <w:t>D</w:t>
      </w:r>
      <w:r>
        <w:rPr>
          <w:spacing w:val="-2"/>
        </w:rPr>
        <w:t xml:space="preserve"> </w:t>
      </w:r>
      <w:r>
        <w:t>–</w:t>
      </w:r>
      <w:r>
        <w:rPr>
          <w:spacing w:val="-1"/>
        </w:rPr>
        <w:t xml:space="preserve"> </w:t>
      </w:r>
      <w:proofErr w:type="spellStart"/>
      <w:r>
        <w:rPr>
          <w:spacing w:val="-2"/>
        </w:rPr>
        <w:t>Coastdown</w:t>
      </w:r>
      <w:proofErr w:type="spellEnd"/>
      <w:r>
        <w:rPr>
          <w:spacing w:val="-2"/>
        </w:rPr>
        <w:t>.</w:t>
      </w:r>
    </w:p>
    <w:p w14:paraId="0FCCAC8A" w14:textId="77777777" w:rsidR="0091754C" w:rsidRDefault="0091754C">
      <w:pPr>
        <w:pStyle w:val="BodyText"/>
        <w:spacing w:before="10"/>
        <w:rPr>
          <w:b/>
        </w:rPr>
      </w:pPr>
    </w:p>
    <w:tbl>
      <w:tblPr>
        <w:tblW w:w="0" w:type="auto"/>
        <w:tblInd w:w="897" w:type="dxa"/>
        <w:tblLayout w:type="fixed"/>
        <w:tblCellMar>
          <w:left w:w="0" w:type="dxa"/>
          <w:right w:w="0" w:type="dxa"/>
        </w:tblCellMar>
        <w:tblLook w:val="01E0" w:firstRow="1" w:lastRow="1" w:firstColumn="1" w:lastColumn="1" w:noHBand="0" w:noVBand="0"/>
      </w:tblPr>
      <w:tblGrid>
        <w:gridCol w:w="1040"/>
        <w:gridCol w:w="7191"/>
      </w:tblGrid>
      <w:tr w:rsidR="0091754C" w14:paraId="30B06A68" w14:textId="77777777">
        <w:trPr>
          <w:trHeight w:val="270"/>
        </w:trPr>
        <w:tc>
          <w:tcPr>
            <w:tcW w:w="1040" w:type="dxa"/>
          </w:tcPr>
          <w:p w14:paraId="3A03DAD6" w14:textId="77777777" w:rsidR="0091754C" w:rsidRDefault="002D5B87">
            <w:pPr>
              <w:pStyle w:val="TableParagraph"/>
              <w:spacing w:line="251" w:lineRule="exact"/>
              <w:ind w:left="39" w:right="77"/>
              <w:jc w:val="center"/>
              <w:rPr>
                <w:sz w:val="24"/>
              </w:rPr>
            </w:pPr>
            <w:r>
              <w:rPr>
                <w:spacing w:val="-2"/>
                <w:sz w:val="24"/>
              </w:rPr>
              <w:t>1066.301</w:t>
            </w:r>
          </w:p>
        </w:tc>
        <w:tc>
          <w:tcPr>
            <w:tcW w:w="7191" w:type="dxa"/>
          </w:tcPr>
          <w:p w14:paraId="40EF2021" w14:textId="77777777" w:rsidR="0091754C" w:rsidRDefault="002D5B87">
            <w:pPr>
              <w:pStyle w:val="TableParagraph"/>
              <w:spacing w:line="251" w:lineRule="exact"/>
              <w:ind w:left="90"/>
              <w:jc w:val="left"/>
              <w:rPr>
                <w:sz w:val="24"/>
              </w:rPr>
            </w:pPr>
            <w:r>
              <w:rPr>
                <w:sz w:val="24"/>
              </w:rPr>
              <w:t>Overview</w:t>
            </w:r>
            <w:r>
              <w:rPr>
                <w:spacing w:val="-5"/>
                <w:sz w:val="24"/>
              </w:rPr>
              <w:t xml:space="preserve"> </w:t>
            </w:r>
            <w:r>
              <w:rPr>
                <w:sz w:val="24"/>
              </w:rPr>
              <w:t>of</w:t>
            </w:r>
            <w:r>
              <w:rPr>
                <w:spacing w:val="-3"/>
                <w:sz w:val="24"/>
              </w:rPr>
              <w:t xml:space="preserve"> </w:t>
            </w:r>
            <w:r>
              <w:rPr>
                <w:sz w:val="24"/>
              </w:rPr>
              <w:t>road-load</w:t>
            </w:r>
            <w:r>
              <w:rPr>
                <w:spacing w:val="-2"/>
                <w:sz w:val="24"/>
              </w:rPr>
              <w:t xml:space="preserve"> </w:t>
            </w:r>
            <w:r>
              <w:rPr>
                <w:sz w:val="24"/>
              </w:rPr>
              <w:t>determination</w:t>
            </w:r>
            <w:r>
              <w:rPr>
                <w:spacing w:val="-1"/>
                <w:sz w:val="24"/>
              </w:rPr>
              <w:t xml:space="preserve"> </w:t>
            </w:r>
            <w:r>
              <w:rPr>
                <w:sz w:val="24"/>
              </w:rPr>
              <w:t>procedures. October</w:t>
            </w:r>
            <w:r>
              <w:rPr>
                <w:spacing w:val="-3"/>
                <w:sz w:val="24"/>
              </w:rPr>
              <w:t xml:space="preserve"> </w:t>
            </w:r>
            <w:r>
              <w:rPr>
                <w:sz w:val="24"/>
              </w:rPr>
              <w:t>25,</w:t>
            </w:r>
            <w:r>
              <w:rPr>
                <w:spacing w:val="-1"/>
                <w:sz w:val="24"/>
              </w:rPr>
              <w:t xml:space="preserve"> </w:t>
            </w:r>
            <w:r>
              <w:rPr>
                <w:spacing w:val="-2"/>
                <w:sz w:val="24"/>
              </w:rPr>
              <w:t>2016.</w:t>
            </w:r>
          </w:p>
        </w:tc>
      </w:tr>
      <w:tr w:rsidR="0091754C" w14:paraId="2EEF030A" w14:textId="77777777">
        <w:trPr>
          <w:trHeight w:val="275"/>
        </w:trPr>
        <w:tc>
          <w:tcPr>
            <w:tcW w:w="1040" w:type="dxa"/>
          </w:tcPr>
          <w:p w14:paraId="7AEED824" w14:textId="77777777" w:rsidR="0091754C" w:rsidRDefault="002D5B87">
            <w:pPr>
              <w:pStyle w:val="TableParagraph"/>
              <w:spacing w:line="256" w:lineRule="exact"/>
              <w:ind w:left="39" w:right="77"/>
              <w:jc w:val="center"/>
              <w:rPr>
                <w:sz w:val="24"/>
              </w:rPr>
            </w:pPr>
            <w:r>
              <w:rPr>
                <w:spacing w:val="-2"/>
                <w:sz w:val="24"/>
              </w:rPr>
              <w:t>1066.305</w:t>
            </w:r>
          </w:p>
        </w:tc>
        <w:tc>
          <w:tcPr>
            <w:tcW w:w="7191" w:type="dxa"/>
          </w:tcPr>
          <w:p w14:paraId="37E6DE68" w14:textId="77777777" w:rsidR="0091754C" w:rsidRDefault="002D5B87">
            <w:pPr>
              <w:pStyle w:val="TableParagraph"/>
              <w:spacing w:line="256" w:lineRule="exact"/>
              <w:ind w:left="89"/>
              <w:jc w:val="left"/>
              <w:rPr>
                <w:sz w:val="24"/>
              </w:rPr>
            </w:pPr>
            <w:r>
              <w:rPr>
                <w:sz w:val="24"/>
              </w:rPr>
              <w:t>Procedures</w:t>
            </w:r>
            <w:r>
              <w:rPr>
                <w:spacing w:val="-2"/>
                <w:sz w:val="24"/>
              </w:rPr>
              <w:t xml:space="preserve"> </w:t>
            </w:r>
            <w:r>
              <w:rPr>
                <w:sz w:val="24"/>
              </w:rPr>
              <w:t>for</w:t>
            </w:r>
            <w:r>
              <w:rPr>
                <w:spacing w:val="-2"/>
                <w:sz w:val="24"/>
              </w:rPr>
              <w:t xml:space="preserve"> </w:t>
            </w:r>
            <w:r>
              <w:rPr>
                <w:sz w:val="24"/>
              </w:rPr>
              <w:t>specifying</w:t>
            </w:r>
            <w:r>
              <w:rPr>
                <w:spacing w:val="-1"/>
                <w:sz w:val="24"/>
              </w:rPr>
              <w:t xml:space="preserve"> </w:t>
            </w:r>
            <w:r>
              <w:rPr>
                <w:sz w:val="24"/>
              </w:rPr>
              <w:t>road-load</w:t>
            </w:r>
            <w:r>
              <w:rPr>
                <w:spacing w:val="-1"/>
                <w:sz w:val="24"/>
              </w:rPr>
              <w:t xml:space="preserve"> </w:t>
            </w:r>
            <w:r>
              <w:rPr>
                <w:sz w:val="24"/>
              </w:rPr>
              <w:t>forces</w:t>
            </w:r>
            <w:r>
              <w:rPr>
                <w:spacing w:val="-2"/>
                <w:sz w:val="24"/>
              </w:rPr>
              <w:t xml:space="preserve"> </w:t>
            </w:r>
            <w:r>
              <w:rPr>
                <w:sz w:val="24"/>
              </w:rPr>
              <w:t>for</w:t>
            </w:r>
            <w:r>
              <w:rPr>
                <w:spacing w:val="-2"/>
                <w:sz w:val="24"/>
              </w:rPr>
              <w:t xml:space="preserve"> </w:t>
            </w:r>
            <w:r>
              <w:rPr>
                <w:sz w:val="24"/>
              </w:rPr>
              <w:t>motor</w:t>
            </w:r>
            <w:r>
              <w:rPr>
                <w:spacing w:val="-2"/>
                <w:sz w:val="24"/>
              </w:rPr>
              <w:t xml:space="preserve"> </w:t>
            </w:r>
            <w:r>
              <w:rPr>
                <w:sz w:val="24"/>
              </w:rPr>
              <w:t>vehicles</w:t>
            </w:r>
            <w:r>
              <w:rPr>
                <w:spacing w:val="-1"/>
                <w:sz w:val="24"/>
              </w:rPr>
              <w:t xml:space="preserve"> </w:t>
            </w:r>
            <w:r>
              <w:rPr>
                <w:sz w:val="24"/>
              </w:rPr>
              <w:t>at</w:t>
            </w:r>
            <w:r>
              <w:rPr>
                <w:spacing w:val="-1"/>
                <w:sz w:val="24"/>
              </w:rPr>
              <w:t xml:space="preserve"> </w:t>
            </w:r>
            <w:r>
              <w:rPr>
                <w:sz w:val="24"/>
              </w:rPr>
              <w:t>or</w:t>
            </w:r>
            <w:r>
              <w:rPr>
                <w:spacing w:val="-2"/>
                <w:sz w:val="24"/>
              </w:rPr>
              <w:t xml:space="preserve"> below</w:t>
            </w:r>
          </w:p>
        </w:tc>
      </w:tr>
      <w:tr w:rsidR="0091754C" w14:paraId="1DDC2D6C" w14:textId="77777777">
        <w:trPr>
          <w:trHeight w:val="276"/>
        </w:trPr>
        <w:tc>
          <w:tcPr>
            <w:tcW w:w="1040" w:type="dxa"/>
          </w:tcPr>
          <w:p w14:paraId="22546682" w14:textId="77777777" w:rsidR="0091754C" w:rsidRDefault="0091754C">
            <w:pPr>
              <w:pStyle w:val="TableParagraph"/>
              <w:spacing w:line="240" w:lineRule="auto"/>
              <w:jc w:val="left"/>
              <w:rPr>
                <w:sz w:val="20"/>
              </w:rPr>
            </w:pPr>
          </w:p>
        </w:tc>
        <w:tc>
          <w:tcPr>
            <w:tcW w:w="7191" w:type="dxa"/>
          </w:tcPr>
          <w:p w14:paraId="1AED54D5" w14:textId="77777777" w:rsidR="0091754C" w:rsidRDefault="002D5B87">
            <w:pPr>
              <w:pStyle w:val="TableParagraph"/>
              <w:spacing w:line="256" w:lineRule="exact"/>
              <w:ind w:left="90"/>
              <w:jc w:val="left"/>
              <w:rPr>
                <w:sz w:val="24"/>
              </w:rPr>
            </w:pPr>
            <w:r>
              <w:rPr>
                <w:sz w:val="24"/>
              </w:rPr>
              <w:t>14,000</w:t>
            </w:r>
            <w:r>
              <w:rPr>
                <w:spacing w:val="-4"/>
                <w:sz w:val="24"/>
              </w:rPr>
              <w:t xml:space="preserve"> </w:t>
            </w:r>
            <w:r>
              <w:rPr>
                <w:sz w:val="24"/>
              </w:rPr>
              <w:t>pounds</w:t>
            </w:r>
            <w:r>
              <w:rPr>
                <w:spacing w:val="-1"/>
                <w:sz w:val="24"/>
              </w:rPr>
              <w:t xml:space="preserve"> </w:t>
            </w:r>
            <w:r>
              <w:rPr>
                <w:sz w:val="24"/>
              </w:rPr>
              <w:t>GVWR.</w:t>
            </w:r>
            <w:r>
              <w:rPr>
                <w:spacing w:val="1"/>
                <w:sz w:val="24"/>
              </w:rPr>
              <w:t xml:space="preserve"> </w:t>
            </w:r>
            <w:r>
              <w:rPr>
                <w:sz w:val="24"/>
              </w:rPr>
              <w:t>October</w:t>
            </w:r>
            <w:r>
              <w:rPr>
                <w:spacing w:val="-2"/>
                <w:sz w:val="24"/>
              </w:rPr>
              <w:t xml:space="preserve"> </w:t>
            </w:r>
            <w:r>
              <w:rPr>
                <w:sz w:val="24"/>
              </w:rPr>
              <w:t>25,</w:t>
            </w:r>
            <w:r>
              <w:rPr>
                <w:spacing w:val="-1"/>
                <w:sz w:val="24"/>
              </w:rPr>
              <w:t xml:space="preserve"> </w:t>
            </w:r>
            <w:r>
              <w:rPr>
                <w:spacing w:val="-2"/>
                <w:sz w:val="24"/>
              </w:rPr>
              <w:t>2016.</w:t>
            </w:r>
          </w:p>
        </w:tc>
      </w:tr>
      <w:tr w:rsidR="0091754C" w14:paraId="363E2E78" w14:textId="77777777">
        <w:trPr>
          <w:trHeight w:val="275"/>
        </w:trPr>
        <w:tc>
          <w:tcPr>
            <w:tcW w:w="1040" w:type="dxa"/>
          </w:tcPr>
          <w:p w14:paraId="22C74AFF" w14:textId="77777777" w:rsidR="0091754C" w:rsidRDefault="002D5B87">
            <w:pPr>
              <w:pStyle w:val="TableParagraph"/>
              <w:spacing w:line="256" w:lineRule="exact"/>
              <w:ind w:left="39" w:right="77"/>
              <w:jc w:val="center"/>
              <w:rPr>
                <w:sz w:val="24"/>
              </w:rPr>
            </w:pPr>
            <w:r>
              <w:rPr>
                <w:spacing w:val="-2"/>
                <w:sz w:val="24"/>
              </w:rPr>
              <w:t>1066.310</w:t>
            </w:r>
          </w:p>
        </w:tc>
        <w:tc>
          <w:tcPr>
            <w:tcW w:w="7191" w:type="dxa"/>
          </w:tcPr>
          <w:p w14:paraId="5294EC68" w14:textId="77777777" w:rsidR="0091754C" w:rsidRDefault="002D5B87">
            <w:pPr>
              <w:pStyle w:val="TableParagraph"/>
              <w:spacing w:line="256" w:lineRule="exact"/>
              <w:ind w:left="89"/>
              <w:jc w:val="left"/>
              <w:rPr>
                <w:sz w:val="24"/>
              </w:rPr>
            </w:pPr>
            <w:proofErr w:type="spellStart"/>
            <w:r>
              <w:rPr>
                <w:sz w:val="24"/>
              </w:rPr>
              <w:t>Coastdown</w:t>
            </w:r>
            <w:proofErr w:type="spellEnd"/>
            <w:r>
              <w:rPr>
                <w:spacing w:val="-1"/>
                <w:sz w:val="24"/>
              </w:rPr>
              <w:t xml:space="preserve"> </w:t>
            </w:r>
            <w:r>
              <w:rPr>
                <w:sz w:val="24"/>
              </w:rPr>
              <w:t>procedures for</w:t>
            </w:r>
            <w:r>
              <w:rPr>
                <w:spacing w:val="-2"/>
                <w:sz w:val="24"/>
              </w:rPr>
              <w:t xml:space="preserve"> </w:t>
            </w:r>
            <w:r>
              <w:rPr>
                <w:sz w:val="24"/>
              </w:rPr>
              <w:t>motor</w:t>
            </w:r>
            <w:r>
              <w:rPr>
                <w:spacing w:val="-1"/>
                <w:sz w:val="24"/>
              </w:rPr>
              <w:t xml:space="preserve"> </w:t>
            </w:r>
            <w:r>
              <w:rPr>
                <w:sz w:val="24"/>
              </w:rPr>
              <w:t>vehicles</w:t>
            </w:r>
            <w:r>
              <w:rPr>
                <w:spacing w:val="-1"/>
                <w:sz w:val="24"/>
              </w:rPr>
              <w:t xml:space="preserve"> </w:t>
            </w:r>
            <w:r>
              <w:rPr>
                <w:sz w:val="24"/>
              </w:rPr>
              <w:t>above</w:t>
            </w:r>
            <w:r>
              <w:rPr>
                <w:spacing w:val="-1"/>
                <w:sz w:val="24"/>
              </w:rPr>
              <w:t xml:space="preserve"> </w:t>
            </w:r>
            <w:r>
              <w:rPr>
                <w:sz w:val="24"/>
              </w:rPr>
              <w:t>14,000</w:t>
            </w:r>
            <w:r>
              <w:rPr>
                <w:spacing w:val="-1"/>
                <w:sz w:val="24"/>
              </w:rPr>
              <w:t xml:space="preserve"> </w:t>
            </w:r>
            <w:r>
              <w:rPr>
                <w:sz w:val="24"/>
              </w:rPr>
              <w:t xml:space="preserve">pounds </w:t>
            </w:r>
            <w:r>
              <w:rPr>
                <w:spacing w:val="-2"/>
                <w:sz w:val="24"/>
              </w:rPr>
              <w:t>GVWR.</w:t>
            </w:r>
          </w:p>
        </w:tc>
      </w:tr>
      <w:tr w:rsidR="0091754C" w14:paraId="5CD93569" w14:textId="77777777">
        <w:trPr>
          <w:trHeight w:val="276"/>
        </w:trPr>
        <w:tc>
          <w:tcPr>
            <w:tcW w:w="1040" w:type="dxa"/>
          </w:tcPr>
          <w:p w14:paraId="0A897F86" w14:textId="77777777" w:rsidR="0091754C" w:rsidRDefault="0091754C">
            <w:pPr>
              <w:pStyle w:val="TableParagraph"/>
              <w:spacing w:line="240" w:lineRule="auto"/>
              <w:jc w:val="left"/>
              <w:rPr>
                <w:sz w:val="20"/>
              </w:rPr>
            </w:pPr>
          </w:p>
        </w:tc>
        <w:tc>
          <w:tcPr>
            <w:tcW w:w="7191" w:type="dxa"/>
          </w:tcPr>
          <w:p w14:paraId="57EDE78F" w14:textId="77777777" w:rsidR="0091754C" w:rsidRDefault="002D5B87">
            <w:pPr>
              <w:pStyle w:val="TableParagraph"/>
              <w:spacing w:line="256" w:lineRule="exact"/>
              <w:ind w:left="90"/>
              <w:jc w:val="left"/>
              <w:rPr>
                <w:sz w:val="24"/>
              </w:rPr>
            </w:pPr>
            <w:r>
              <w:rPr>
                <w:sz w:val="24"/>
              </w:rPr>
              <w:t>October</w:t>
            </w:r>
            <w:r>
              <w:rPr>
                <w:spacing w:val="-3"/>
                <w:sz w:val="24"/>
              </w:rPr>
              <w:t xml:space="preserve"> </w:t>
            </w:r>
            <w:r>
              <w:rPr>
                <w:sz w:val="24"/>
              </w:rPr>
              <w:t>25,</w:t>
            </w:r>
            <w:r>
              <w:rPr>
                <w:spacing w:val="-1"/>
                <w:sz w:val="24"/>
              </w:rPr>
              <w:t xml:space="preserve"> </w:t>
            </w:r>
            <w:r>
              <w:rPr>
                <w:spacing w:val="-2"/>
                <w:sz w:val="24"/>
              </w:rPr>
              <w:t>2016.</w:t>
            </w:r>
          </w:p>
        </w:tc>
      </w:tr>
      <w:tr w:rsidR="0091754C" w14:paraId="1E0600A5" w14:textId="77777777">
        <w:trPr>
          <w:trHeight w:val="270"/>
        </w:trPr>
        <w:tc>
          <w:tcPr>
            <w:tcW w:w="1040" w:type="dxa"/>
          </w:tcPr>
          <w:p w14:paraId="13E2DC88" w14:textId="77777777" w:rsidR="0091754C" w:rsidRDefault="002D5B87">
            <w:pPr>
              <w:pStyle w:val="TableParagraph"/>
              <w:spacing w:line="251" w:lineRule="exact"/>
              <w:ind w:left="39" w:right="77"/>
              <w:jc w:val="center"/>
              <w:rPr>
                <w:sz w:val="24"/>
              </w:rPr>
            </w:pPr>
            <w:r>
              <w:rPr>
                <w:spacing w:val="-2"/>
                <w:sz w:val="24"/>
              </w:rPr>
              <w:t>1066.315</w:t>
            </w:r>
          </w:p>
        </w:tc>
        <w:tc>
          <w:tcPr>
            <w:tcW w:w="7191" w:type="dxa"/>
          </w:tcPr>
          <w:p w14:paraId="013309A7" w14:textId="77777777" w:rsidR="0091754C" w:rsidRDefault="002D5B87">
            <w:pPr>
              <w:pStyle w:val="TableParagraph"/>
              <w:spacing w:line="251" w:lineRule="exact"/>
              <w:ind w:left="90"/>
              <w:jc w:val="left"/>
              <w:rPr>
                <w:sz w:val="24"/>
              </w:rPr>
            </w:pPr>
            <w:r>
              <w:rPr>
                <w:sz w:val="24"/>
              </w:rPr>
              <w:t>Dynamometer</w:t>
            </w:r>
            <w:r>
              <w:rPr>
                <w:spacing w:val="-5"/>
                <w:sz w:val="24"/>
              </w:rPr>
              <w:t xml:space="preserve"> </w:t>
            </w:r>
            <w:r>
              <w:rPr>
                <w:sz w:val="24"/>
              </w:rPr>
              <w:t>road-load</w:t>
            </w:r>
            <w:r>
              <w:rPr>
                <w:spacing w:val="-1"/>
                <w:sz w:val="24"/>
              </w:rPr>
              <w:t xml:space="preserve"> </w:t>
            </w:r>
            <w:r>
              <w:rPr>
                <w:sz w:val="24"/>
              </w:rPr>
              <w:t>setting.</w:t>
            </w:r>
            <w:r>
              <w:rPr>
                <w:spacing w:val="-2"/>
                <w:sz w:val="24"/>
              </w:rPr>
              <w:t xml:space="preserve"> </w:t>
            </w:r>
            <w:r>
              <w:rPr>
                <w:sz w:val="24"/>
              </w:rPr>
              <w:t>April</w:t>
            </w:r>
            <w:r>
              <w:rPr>
                <w:spacing w:val="-1"/>
                <w:sz w:val="24"/>
              </w:rPr>
              <w:t xml:space="preserve"> </w:t>
            </w:r>
            <w:r>
              <w:rPr>
                <w:sz w:val="24"/>
              </w:rPr>
              <w:t>28,</w:t>
            </w:r>
            <w:r>
              <w:rPr>
                <w:spacing w:val="-2"/>
                <w:sz w:val="24"/>
              </w:rPr>
              <w:t xml:space="preserve"> 2014.</w:t>
            </w:r>
          </w:p>
        </w:tc>
      </w:tr>
    </w:tbl>
    <w:p w14:paraId="67537D87" w14:textId="77777777" w:rsidR="0091754C" w:rsidRDefault="0091754C">
      <w:pPr>
        <w:pStyle w:val="BodyText"/>
        <w:spacing w:before="3"/>
        <w:rPr>
          <w:b/>
        </w:rPr>
      </w:pPr>
    </w:p>
    <w:p w14:paraId="0903833E" w14:textId="77777777" w:rsidR="0091754C" w:rsidRDefault="002D5B87">
      <w:pPr>
        <w:pStyle w:val="Heading1"/>
        <w:numPr>
          <w:ilvl w:val="1"/>
          <w:numId w:val="11"/>
        </w:numPr>
        <w:tabs>
          <w:tab w:val="left" w:pos="1300"/>
        </w:tabs>
        <w:spacing w:before="1"/>
        <w:ind w:left="1300" w:hanging="361"/>
        <w:jc w:val="left"/>
      </w:pPr>
      <w:bookmarkStart w:id="697" w:name="5._Subpart_E_–_Preparing_Vehicles_and_Ru"/>
      <w:bookmarkStart w:id="698" w:name="_bookmark95"/>
      <w:bookmarkEnd w:id="697"/>
      <w:bookmarkEnd w:id="698"/>
      <w:r>
        <w:t>Subpart</w:t>
      </w:r>
      <w:r>
        <w:rPr>
          <w:spacing w:val="-6"/>
        </w:rPr>
        <w:t xml:space="preserve"> </w:t>
      </w:r>
      <w:r>
        <w:t>E</w:t>
      </w:r>
      <w:r>
        <w:rPr>
          <w:spacing w:val="-2"/>
        </w:rPr>
        <w:t xml:space="preserve"> </w:t>
      </w:r>
      <w:r>
        <w:t>–</w:t>
      </w:r>
      <w:r>
        <w:rPr>
          <w:spacing w:val="-3"/>
        </w:rPr>
        <w:t xml:space="preserve"> </w:t>
      </w:r>
      <w:r>
        <w:t>Preparing</w:t>
      </w:r>
      <w:r>
        <w:rPr>
          <w:spacing w:val="-3"/>
        </w:rPr>
        <w:t xml:space="preserve"> </w:t>
      </w:r>
      <w:r>
        <w:t>Vehicles</w:t>
      </w:r>
      <w:r>
        <w:rPr>
          <w:spacing w:val="-2"/>
        </w:rPr>
        <w:t xml:space="preserve"> </w:t>
      </w:r>
      <w:r>
        <w:t>and</w:t>
      </w:r>
      <w:r>
        <w:rPr>
          <w:spacing w:val="-3"/>
        </w:rPr>
        <w:t xml:space="preserve"> </w:t>
      </w:r>
      <w:r>
        <w:t>Running</w:t>
      </w:r>
      <w:r>
        <w:rPr>
          <w:spacing w:val="-3"/>
        </w:rPr>
        <w:t xml:space="preserve"> </w:t>
      </w:r>
      <w:r>
        <w:t>an</w:t>
      </w:r>
      <w:r>
        <w:rPr>
          <w:spacing w:val="-3"/>
        </w:rPr>
        <w:t xml:space="preserve"> </w:t>
      </w:r>
      <w:r>
        <w:t>Exhaust</w:t>
      </w:r>
      <w:r>
        <w:rPr>
          <w:spacing w:val="-3"/>
        </w:rPr>
        <w:t xml:space="preserve"> </w:t>
      </w:r>
      <w:r>
        <w:t>Emission</w:t>
      </w:r>
      <w:r>
        <w:rPr>
          <w:spacing w:val="-2"/>
        </w:rPr>
        <w:t xml:space="preserve"> Test.</w:t>
      </w:r>
    </w:p>
    <w:p w14:paraId="66CE9F90" w14:textId="77777777" w:rsidR="0091754C" w:rsidRDefault="0091754C">
      <w:pPr>
        <w:pStyle w:val="BodyText"/>
        <w:spacing w:before="10"/>
        <w:rPr>
          <w:b/>
        </w:rPr>
      </w:pPr>
    </w:p>
    <w:tbl>
      <w:tblPr>
        <w:tblW w:w="0" w:type="auto"/>
        <w:tblInd w:w="897" w:type="dxa"/>
        <w:tblLayout w:type="fixed"/>
        <w:tblCellMar>
          <w:left w:w="0" w:type="dxa"/>
          <w:right w:w="0" w:type="dxa"/>
        </w:tblCellMar>
        <w:tblLook w:val="01E0" w:firstRow="1" w:lastRow="1" w:firstColumn="1" w:lastColumn="1" w:noHBand="0" w:noVBand="0"/>
      </w:tblPr>
      <w:tblGrid>
        <w:gridCol w:w="1040"/>
        <w:gridCol w:w="5612"/>
      </w:tblGrid>
      <w:tr w:rsidR="0091754C" w14:paraId="5CA65130" w14:textId="77777777">
        <w:trPr>
          <w:trHeight w:val="270"/>
        </w:trPr>
        <w:tc>
          <w:tcPr>
            <w:tcW w:w="1040" w:type="dxa"/>
          </w:tcPr>
          <w:p w14:paraId="1FCC4070" w14:textId="77777777" w:rsidR="0091754C" w:rsidRDefault="002D5B87">
            <w:pPr>
              <w:pStyle w:val="TableParagraph"/>
              <w:spacing w:line="251" w:lineRule="exact"/>
              <w:ind w:left="39" w:right="77"/>
              <w:jc w:val="center"/>
              <w:rPr>
                <w:sz w:val="24"/>
              </w:rPr>
            </w:pPr>
            <w:r>
              <w:rPr>
                <w:spacing w:val="-2"/>
                <w:sz w:val="24"/>
              </w:rPr>
              <w:t>1066.401</w:t>
            </w:r>
          </w:p>
        </w:tc>
        <w:tc>
          <w:tcPr>
            <w:tcW w:w="5612" w:type="dxa"/>
          </w:tcPr>
          <w:p w14:paraId="79D0DC74" w14:textId="77777777" w:rsidR="0091754C" w:rsidRDefault="002D5B87">
            <w:pPr>
              <w:pStyle w:val="TableParagraph"/>
              <w:spacing w:line="251" w:lineRule="exact"/>
              <w:ind w:left="89"/>
              <w:jc w:val="left"/>
              <w:rPr>
                <w:sz w:val="24"/>
              </w:rPr>
            </w:pPr>
            <w:r>
              <w:rPr>
                <w:sz w:val="24"/>
              </w:rPr>
              <w:t>Overview.</w:t>
            </w:r>
            <w:r>
              <w:rPr>
                <w:spacing w:val="-3"/>
                <w:sz w:val="24"/>
              </w:rPr>
              <w:t xml:space="preserve"> </w:t>
            </w:r>
            <w:r>
              <w:rPr>
                <w:sz w:val="24"/>
              </w:rPr>
              <w:t>April</w:t>
            </w:r>
            <w:r>
              <w:rPr>
                <w:spacing w:val="-2"/>
                <w:sz w:val="24"/>
              </w:rPr>
              <w:t xml:space="preserve"> </w:t>
            </w:r>
            <w:r>
              <w:rPr>
                <w:sz w:val="24"/>
              </w:rPr>
              <w:t>28,</w:t>
            </w:r>
            <w:r>
              <w:rPr>
                <w:spacing w:val="-2"/>
                <w:sz w:val="24"/>
              </w:rPr>
              <w:t xml:space="preserve"> </w:t>
            </w:r>
            <w:r>
              <w:rPr>
                <w:spacing w:val="-4"/>
                <w:sz w:val="24"/>
              </w:rPr>
              <w:t>2014.</w:t>
            </w:r>
          </w:p>
        </w:tc>
      </w:tr>
      <w:tr w:rsidR="0091754C" w14:paraId="30C3D4EA" w14:textId="77777777">
        <w:trPr>
          <w:trHeight w:val="276"/>
        </w:trPr>
        <w:tc>
          <w:tcPr>
            <w:tcW w:w="1040" w:type="dxa"/>
          </w:tcPr>
          <w:p w14:paraId="738592CC" w14:textId="77777777" w:rsidR="0091754C" w:rsidRDefault="002D5B87">
            <w:pPr>
              <w:pStyle w:val="TableParagraph"/>
              <w:spacing w:line="256" w:lineRule="exact"/>
              <w:ind w:left="39" w:right="77"/>
              <w:jc w:val="center"/>
              <w:rPr>
                <w:sz w:val="24"/>
              </w:rPr>
            </w:pPr>
            <w:r>
              <w:rPr>
                <w:spacing w:val="-2"/>
                <w:sz w:val="24"/>
              </w:rPr>
              <w:t>1066.405</w:t>
            </w:r>
          </w:p>
        </w:tc>
        <w:tc>
          <w:tcPr>
            <w:tcW w:w="5612" w:type="dxa"/>
          </w:tcPr>
          <w:p w14:paraId="665D9FAE" w14:textId="77777777" w:rsidR="0091754C" w:rsidRDefault="002D5B87">
            <w:pPr>
              <w:pStyle w:val="TableParagraph"/>
              <w:spacing w:line="256" w:lineRule="exact"/>
              <w:ind w:left="89"/>
              <w:jc w:val="left"/>
              <w:rPr>
                <w:sz w:val="24"/>
              </w:rPr>
            </w:pPr>
            <w:r>
              <w:rPr>
                <w:sz w:val="24"/>
              </w:rPr>
              <w:t>Vehicle</w:t>
            </w:r>
            <w:r>
              <w:rPr>
                <w:spacing w:val="-3"/>
                <w:sz w:val="24"/>
              </w:rPr>
              <w:t xml:space="preserve"> </w:t>
            </w:r>
            <w:r>
              <w:rPr>
                <w:sz w:val="24"/>
              </w:rPr>
              <w:t>preparation</w:t>
            </w:r>
            <w:r>
              <w:rPr>
                <w:spacing w:val="-2"/>
                <w:sz w:val="24"/>
              </w:rPr>
              <w:t xml:space="preserve"> </w:t>
            </w:r>
            <w:r>
              <w:rPr>
                <w:sz w:val="24"/>
              </w:rPr>
              <w:t>and preconditioning.</w:t>
            </w:r>
            <w:r>
              <w:rPr>
                <w:spacing w:val="-1"/>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38EAF79E" w14:textId="77777777">
        <w:trPr>
          <w:trHeight w:val="276"/>
        </w:trPr>
        <w:tc>
          <w:tcPr>
            <w:tcW w:w="1040" w:type="dxa"/>
          </w:tcPr>
          <w:p w14:paraId="63CBF4C4" w14:textId="77777777" w:rsidR="0091754C" w:rsidRDefault="002D5B87">
            <w:pPr>
              <w:pStyle w:val="TableParagraph"/>
              <w:spacing w:line="256" w:lineRule="exact"/>
              <w:ind w:left="39" w:right="77"/>
              <w:jc w:val="center"/>
              <w:rPr>
                <w:sz w:val="24"/>
              </w:rPr>
            </w:pPr>
            <w:r>
              <w:rPr>
                <w:spacing w:val="-2"/>
                <w:sz w:val="24"/>
              </w:rPr>
              <w:t>1066.410</w:t>
            </w:r>
          </w:p>
        </w:tc>
        <w:tc>
          <w:tcPr>
            <w:tcW w:w="5612" w:type="dxa"/>
          </w:tcPr>
          <w:p w14:paraId="2279E24A" w14:textId="77777777" w:rsidR="0091754C" w:rsidRDefault="002D5B87">
            <w:pPr>
              <w:pStyle w:val="TableParagraph"/>
              <w:spacing w:line="256" w:lineRule="exact"/>
              <w:ind w:left="89"/>
              <w:jc w:val="left"/>
              <w:rPr>
                <w:sz w:val="24"/>
              </w:rPr>
            </w:pPr>
            <w:r>
              <w:rPr>
                <w:sz w:val="24"/>
              </w:rPr>
              <w:t>Dynamometer</w:t>
            </w:r>
            <w:r>
              <w:rPr>
                <w:spacing w:val="-3"/>
                <w:sz w:val="24"/>
              </w:rPr>
              <w:t xml:space="preserve"> </w:t>
            </w:r>
            <w:r>
              <w:rPr>
                <w:sz w:val="24"/>
              </w:rPr>
              <w:t>test</w:t>
            </w:r>
            <w:r>
              <w:rPr>
                <w:spacing w:val="-1"/>
                <w:sz w:val="24"/>
              </w:rPr>
              <w:t xml:space="preserve"> </w:t>
            </w:r>
            <w:r>
              <w:rPr>
                <w:sz w:val="24"/>
              </w:rPr>
              <w:t>procedure.</w:t>
            </w:r>
            <w:r>
              <w:rPr>
                <w:spacing w:val="-2"/>
                <w:sz w:val="24"/>
              </w:rPr>
              <w:t xml:space="preserve"> </w:t>
            </w:r>
            <w:r>
              <w:rPr>
                <w:sz w:val="24"/>
              </w:rPr>
              <w:t>October</w:t>
            </w:r>
            <w:r>
              <w:rPr>
                <w:spacing w:val="-2"/>
                <w:sz w:val="24"/>
              </w:rPr>
              <w:t xml:space="preserve"> </w:t>
            </w:r>
            <w:r>
              <w:rPr>
                <w:sz w:val="24"/>
              </w:rPr>
              <w:t>25,</w:t>
            </w:r>
            <w:r>
              <w:rPr>
                <w:spacing w:val="-1"/>
                <w:sz w:val="24"/>
              </w:rPr>
              <w:t xml:space="preserve"> </w:t>
            </w:r>
            <w:r>
              <w:rPr>
                <w:spacing w:val="-2"/>
                <w:sz w:val="24"/>
              </w:rPr>
              <w:t>2016.</w:t>
            </w:r>
          </w:p>
        </w:tc>
      </w:tr>
      <w:tr w:rsidR="0091754C" w14:paraId="4C9C1582" w14:textId="77777777">
        <w:trPr>
          <w:trHeight w:val="275"/>
        </w:trPr>
        <w:tc>
          <w:tcPr>
            <w:tcW w:w="1040" w:type="dxa"/>
          </w:tcPr>
          <w:p w14:paraId="292A2DDC" w14:textId="77777777" w:rsidR="0091754C" w:rsidRDefault="002D5B87">
            <w:pPr>
              <w:pStyle w:val="TableParagraph"/>
              <w:spacing w:line="256" w:lineRule="exact"/>
              <w:ind w:left="39" w:right="77"/>
              <w:jc w:val="center"/>
              <w:rPr>
                <w:sz w:val="24"/>
              </w:rPr>
            </w:pPr>
            <w:r>
              <w:rPr>
                <w:spacing w:val="-2"/>
                <w:sz w:val="24"/>
              </w:rPr>
              <w:t>1066.415</w:t>
            </w:r>
          </w:p>
        </w:tc>
        <w:tc>
          <w:tcPr>
            <w:tcW w:w="5612" w:type="dxa"/>
          </w:tcPr>
          <w:p w14:paraId="522E1302" w14:textId="77777777" w:rsidR="0091754C" w:rsidRDefault="002D5B87">
            <w:pPr>
              <w:pStyle w:val="TableParagraph"/>
              <w:spacing w:line="256" w:lineRule="exact"/>
              <w:ind w:left="89"/>
              <w:jc w:val="left"/>
              <w:rPr>
                <w:sz w:val="24"/>
              </w:rPr>
            </w:pPr>
            <w:r>
              <w:rPr>
                <w:sz w:val="24"/>
              </w:rPr>
              <w:t>Vehicle</w:t>
            </w:r>
            <w:r>
              <w:rPr>
                <w:spacing w:val="-5"/>
                <w:sz w:val="24"/>
              </w:rPr>
              <w:t xml:space="preserve"> </w:t>
            </w:r>
            <w:r>
              <w:rPr>
                <w:sz w:val="24"/>
              </w:rPr>
              <w:t>operation.</w:t>
            </w:r>
            <w:r>
              <w:rPr>
                <w:spacing w:val="-1"/>
                <w:sz w:val="24"/>
              </w:rPr>
              <w:t xml:space="preserve"> </w:t>
            </w:r>
            <w:r>
              <w:rPr>
                <w:sz w:val="24"/>
              </w:rPr>
              <w:t>October</w:t>
            </w:r>
            <w:r>
              <w:rPr>
                <w:spacing w:val="-2"/>
                <w:sz w:val="24"/>
              </w:rPr>
              <w:t xml:space="preserve"> </w:t>
            </w:r>
            <w:r>
              <w:rPr>
                <w:sz w:val="24"/>
              </w:rPr>
              <w:t>25,</w:t>
            </w:r>
            <w:r>
              <w:rPr>
                <w:spacing w:val="-1"/>
                <w:sz w:val="24"/>
              </w:rPr>
              <w:t xml:space="preserve"> </w:t>
            </w:r>
            <w:r>
              <w:rPr>
                <w:spacing w:val="-2"/>
                <w:sz w:val="24"/>
              </w:rPr>
              <w:t>2016.</w:t>
            </w:r>
          </w:p>
        </w:tc>
      </w:tr>
      <w:tr w:rsidR="0091754C" w14:paraId="17EEFCEE" w14:textId="77777777">
        <w:trPr>
          <w:trHeight w:val="275"/>
        </w:trPr>
        <w:tc>
          <w:tcPr>
            <w:tcW w:w="1040" w:type="dxa"/>
          </w:tcPr>
          <w:p w14:paraId="1AF1F7A4" w14:textId="77777777" w:rsidR="0091754C" w:rsidRDefault="002D5B87">
            <w:pPr>
              <w:pStyle w:val="TableParagraph"/>
              <w:spacing w:line="256" w:lineRule="exact"/>
              <w:ind w:left="39" w:right="77"/>
              <w:jc w:val="center"/>
              <w:rPr>
                <w:sz w:val="24"/>
              </w:rPr>
            </w:pPr>
            <w:r>
              <w:rPr>
                <w:spacing w:val="-2"/>
                <w:sz w:val="24"/>
              </w:rPr>
              <w:t>1066.420</w:t>
            </w:r>
          </w:p>
        </w:tc>
        <w:tc>
          <w:tcPr>
            <w:tcW w:w="5612" w:type="dxa"/>
          </w:tcPr>
          <w:p w14:paraId="4FB61922" w14:textId="56970058" w:rsidR="0091754C" w:rsidRDefault="002D5B87">
            <w:pPr>
              <w:pStyle w:val="TableParagraph"/>
              <w:spacing w:line="256" w:lineRule="exact"/>
              <w:ind w:left="89"/>
              <w:jc w:val="left"/>
              <w:rPr>
                <w:sz w:val="24"/>
              </w:rPr>
            </w:pPr>
            <w:r>
              <w:rPr>
                <w:sz w:val="24"/>
              </w:rPr>
              <w:t>Test</w:t>
            </w:r>
            <w:r>
              <w:rPr>
                <w:spacing w:val="-2"/>
                <w:sz w:val="24"/>
              </w:rPr>
              <w:t xml:space="preserve"> </w:t>
            </w:r>
            <w:r>
              <w:rPr>
                <w:sz w:val="24"/>
              </w:rPr>
              <w:t>preparation.</w:t>
            </w:r>
            <w:r>
              <w:rPr>
                <w:spacing w:val="-1"/>
                <w:sz w:val="24"/>
              </w:rPr>
              <w:t xml:space="preserve"> </w:t>
            </w:r>
            <w:ins w:id="699" w:author="Final Amendments" w:date="2022-12-06T13:01:00Z">
              <w:r w:rsidR="000F4710" w:rsidRPr="00AF7A6A">
                <w:rPr>
                  <w:sz w:val="24"/>
                </w:rPr>
                <w:t>June</w:t>
              </w:r>
              <w:r w:rsidR="000F4710" w:rsidRPr="00AF7A6A">
                <w:rPr>
                  <w:spacing w:val="-2"/>
                  <w:sz w:val="24"/>
                </w:rPr>
                <w:t xml:space="preserve"> </w:t>
              </w:r>
              <w:r w:rsidR="000F4710" w:rsidRPr="00AF7A6A">
                <w:rPr>
                  <w:sz w:val="24"/>
                </w:rPr>
                <w:t>29,</w:t>
              </w:r>
              <w:r w:rsidR="000F4710" w:rsidRPr="00AF7A6A">
                <w:rPr>
                  <w:spacing w:val="-1"/>
                  <w:sz w:val="24"/>
                </w:rPr>
                <w:t xml:space="preserve"> </w:t>
              </w:r>
              <w:r w:rsidR="000F4710" w:rsidRPr="00AF7A6A">
                <w:rPr>
                  <w:sz w:val="24"/>
                </w:rPr>
                <w:t>2021</w:t>
              </w:r>
            </w:ins>
            <w:del w:id="700" w:author="Final Amendments" w:date="2022-12-06T13:01:00Z">
              <w:r w:rsidRPr="000D1537">
                <w:rPr>
                  <w:sz w:val="24"/>
                </w:rPr>
                <w:delText>February</w:delText>
              </w:r>
              <w:r w:rsidRPr="000D1537">
                <w:rPr>
                  <w:spacing w:val="-1"/>
                  <w:sz w:val="24"/>
                </w:rPr>
                <w:delText xml:space="preserve"> </w:delText>
              </w:r>
              <w:r w:rsidRPr="000D1537">
                <w:rPr>
                  <w:sz w:val="24"/>
                </w:rPr>
                <w:delText>19,</w:delText>
              </w:r>
              <w:r w:rsidRPr="000D1537">
                <w:rPr>
                  <w:spacing w:val="-1"/>
                  <w:sz w:val="24"/>
                </w:rPr>
                <w:delText xml:space="preserve"> </w:delText>
              </w:r>
              <w:r w:rsidRPr="000D1537">
                <w:rPr>
                  <w:spacing w:val="-4"/>
                  <w:sz w:val="24"/>
                </w:rPr>
                <w:delText>2015</w:delText>
              </w:r>
            </w:del>
            <w:r>
              <w:rPr>
                <w:spacing w:val="-4"/>
                <w:sz w:val="24"/>
              </w:rPr>
              <w:t>.</w:t>
            </w:r>
          </w:p>
        </w:tc>
      </w:tr>
      <w:tr w:rsidR="0091754C" w14:paraId="0102BBC8" w14:textId="77777777">
        <w:trPr>
          <w:trHeight w:val="270"/>
        </w:trPr>
        <w:tc>
          <w:tcPr>
            <w:tcW w:w="1040" w:type="dxa"/>
          </w:tcPr>
          <w:p w14:paraId="4669E631" w14:textId="77777777" w:rsidR="0091754C" w:rsidRDefault="002D5B87">
            <w:pPr>
              <w:pStyle w:val="TableParagraph"/>
              <w:spacing w:line="251" w:lineRule="exact"/>
              <w:ind w:left="39" w:right="77"/>
              <w:jc w:val="center"/>
              <w:rPr>
                <w:sz w:val="24"/>
              </w:rPr>
            </w:pPr>
            <w:r>
              <w:rPr>
                <w:spacing w:val="-2"/>
                <w:sz w:val="24"/>
              </w:rPr>
              <w:t>1066.425</w:t>
            </w:r>
          </w:p>
        </w:tc>
        <w:tc>
          <w:tcPr>
            <w:tcW w:w="5612" w:type="dxa"/>
          </w:tcPr>
          <w:p w14:paraId="67B0B453" w14:textId="77777777" w:rsidR="0091754C" w:rsidRDefault="002D5B87">
            <w:pPr>
              <w:pStyle w:val="TableParagraph"/>
              <w:spacing w:line="251" w:lineRule="exact"/>
              <w:ind w:left="90"/>
              <w:jc w:val="left"/>
              <w:rPr>
                <w:sz w:val="24"/>
              </w:rPr>
            </w:pPr>
            <w:r>
              <w:rPr>
                <w:sz w:val="24"/>
              </w:rPr>
              <w:t>Performing</w:t>
            </w:r>
            <w:r>
              <w:rPr>
                <w:spacing w:val="-4"/>
                <w:sz w:val="24"/>
              </w:rPr>
              <w:t xml:space="preserve"> </w:t>
            </w:r>
            <w:r>
              <w:rPr>
                <w:sz w:val="24"/>
              </w:rPr>
              <w:t>emission</w:t>
            </w:r>
            <w:r>
              <w:rPr>
                <w:spacing w:val="-2"/>
                <w:sz w:val="24"/>
              </w:rPr>
              <w:t xml:space="preserve"> </w:t>
            </w:r>
            <w:r>
              <w:rPr>
                <w:sz w:val="24"/>
              </w:rPr>
              <w:t>tests.</w:t>
            </w:r>
            <w:r>
              <w:rPr>
                <w:spacing w:val="-2"/>
                <w:sz w:val="24"/>
              </w:rPr>
              <w:t xml:space="preserve"> </w:t>
            </w:r>
            <w:r>
              <w:rPr>
                <w:sz w:val="24"/>
              </w:rPr>
              <w:t>October</w:t>
            </w:r>
            <w:r>
              <w:rPr>
                <w:spacing w:val="-3"/>
                <w:sz w:val="24"/>
              </w:rPr>
              <w:t xml:space="preserve"> </w:t>
            </w:r>
            <w:r>
              <w:rPr>
                <w:sz w:val="24"/>
              </w:rPr>
              <w:t>25,</w:t>
            </w:r>
            <w:r>
              <w:rPr>
                <w:spacing w:val="-1"/>
                <w:sz w:val="24"/>
              </w:rPr>
              <w:t xml:space="preserve"> </w:t>
            </w:r>
            <w:r>
              <w:rPr>
                <w:spacing w:val="-2"/>
                <w:sz w:val="24"/>
              </w:rPr>
              <w:t>2016.</w:t>
            </w:r>
          </w:p>
        </w:tc>
      </w:tr>
    </w:tbl>
    <w:p w14:paraId="60EAA326" w14:textId="77777777" w:rsidR="0091754C" w:rsidRDefault="0091754C">
      <w:pPr>
        <w:pStyle w:val="BodyText"/>
        <w:spacing w:before="3"/>
        <w:rPr>
          <w:b/>
        </w:rPr>
      </w:pPr>
    </w:p>
    <w:p w14:paraId="2481CB30" w14:textId="77777777" w:rsidR="0091754C" w:rsidRDefault="002D5B87">
      <w:pPr>
        <w:pStyle w:val="Heading1"/>
        <w:numPr>
          <w:ilvl w:val="1"/>
          <w:numId w:val="11"/>
        </w:numPr>
        <w:tabs>
          <w:tab w:val="left" w:pos="1300"/>
        </w:tabs>
        <w:spacing w:before="1"/>
        <w:ind w:left="1300"/>
        <w:jc w:val="left"/>
      </w:pPr>
      <w:bookmarkStart w:id="701" w:name="6._Subpart_F_–_Hybrids_and_Electric_Vehi"/>
      <w:bookmarkStart w:id="702" w:name="_bookmark96"/>
      <w:bookmarkEnd w:id="701"/>
      <w:bookmarkEnd w:id="702"/>
      <w:r>
        <w:t>Subpart</w:t>
      </w:r>
      <w:r>
        <w:rPr>
          <w:spacing w:val="-3"/>
        </w:rPr>
        <w:t xml:space="preserve"> </w:t>
      </w:r>
      <w:r>
        <w:t>F</w:t>
      </w:r>
      <w:r>
        <w:rPr>
          <w:spacing w:val="-3"/>
        </w:rPr>
        <w:t xml:space="preserve"> </w:t>
      </w:r>
      <w:r>
        <w:t>–</w:t>
      </w:r>
      <w:r>
        <w:rPr>
          <w:spacing w:val="-2"/>
        </w:rPr>
        <w:t xml:space="preserve"> </w:t>
      </w:r>
      <w:r>
        <w:t>Hybrids</w:t>
      </w:r>
      <w:r>
        <w:rPr>
          <w:spacing w:val="-2"/>
        </w:rPr>
        <w:t xml:space="preserve"> </w:t>
      </w:r>
      <w:r>
        <w:t>and</w:t>
      </w:r>
      <w:r>
        <w:rPr>
          <w:spacing w:val="-2"/>
        </w:rPr>
        <w:t xml:space="preserve"> </w:t>
      </w:r>
      <w:r>
        <w:t>Electric</w:t>
      </w:r>
      <w:r>
        <w:rPr>
          <w:spacing w:val="-2"/>
        </w:rPr>
        <w:t xml:space="preserve"> Vehicles.</w:t>
      </w:r>
    </w:p>
    <w:p w14:paraId="225CC256" w14:textId="77777777" w:rsidR="0091754C" w:rsidRDefault="002D5B87">
      <w:pPr>
        <w:pStyle w:val="BodyText"/>
        <w:ind w:left="220" w:right="734" w:firstLine="720"/>
      </w:pPr>
      <w:r>
        <w:t>[n/a; All zero-emission vehicles and hybrid electric vehicles must demonstrate compliance with all applicable exhaust emission standards in accordance with the “California Exhaust</w:t>
      </w:r>
      <w:r>
        <w:rPr>
          <w:spacing w:val="-4"/>
        </w:rPr>
        <w:t xml:space="preserve"> </w:t>
      </w:r>
      <w:r>
        <w:t>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for</w:t>
      </w:r>
      <w:r>
        <w:rPr>
          <w:spacing w:val="-5"/>
        </w:rPr>
        <w:t xml:space="preserve"> </w:t>
      </w:r>
      <w:r>
        <w:t>2009</w:t>
      </w:r>
      <w:r>
        <w:rPr>
          <w:spacing w:val="-4"/>
        </w:rPr>
        <w:t xml:space="preserve"> </w:t>
      </w:r>
      <w:r>
        <w:t>through</w:t>
      </w:r>
      <w:r>
        <w:rPr>
          <w:spacing w:val="-4"/>
        </w:rPr>
        <w:t xml:space="preserve"> </w:t>
      </w:r>
      <w:r>
        <w:t>2017</w:t>
      </w:r>
      <w:r>
        <w:rPr>
          <w:spacing w:val="-4"/>
        </w:rPr>
        <w:t xml:space="preserve"> </w:t>
      </w:r>
      <w:r>
        <w:t>Model</w:t>
      </w:r>
      <w:r>
        <w:rPr>
          <w:spacing w:val="-4"/>
        </w:rPr>
        <w:t xml:space="preserve"> </w:t>
      </w:r>
      <w:r>
        <w:t>Zero-Emission Vehicles and Hybrid Electric Vehicles, in the Passenger Car, Light-Duty Truck and Medium-</w:t>
      </w:r>
    </w:p>
    <w:p w14:paraId="5B98252C" w14:textId="77777777" w:rsidR="0091754C" w:rsidRDefault="0091754C">
      <w:pPr>
        <w:sectPr w:rsidR="0091754C">
          <w:pgSz w:w="12240" w:h="15840"/>
          <w:pgMar w:top="1360" w:right="760" w:bottom="1160" w:left="1220" w:header="0" w:footer="971" w:gutter="0"/>
          <w:cols w:space="720"/>
        </w:sectPr>
      </w:pPr>
    </w:p>
    <w:p w14:paraId="76D6F135" w14:textId="13BF2CD8" w:rsidR="0091754C" w:rsidRDefault="002D5B87">
      <w:pPr>
        <w:pStyle w:val="BodyText"/>
        <w:spacing w:before="79"/>
        <w:ind w:left="220" w:right="688"/>
      </w:pPr>
      <w:r>
        <w:lastRenderedPageBreak/>
        <w:t>Duty</w:t>
      </w:r>
      <w:r>
        <w:rPr>
          <w:spacing w:val="-4"/>
        </w:rPr>
        <w:t xml:space="preserve"> </w:t>
      </w:r>
      <w:r>
        <w:t>Vehicle</w:t>
      </w:r>
      <w:r>
        <w:rPr>
          <w:spacing w:val="-5"/>
        </w:rPr>
        <w:t xml:space="preserve"> </w:t>
      </w:r>
      <w:r>
        <w:t>Classes”</w:t>
      </w:r>
      <w:r>
        <w:rPr>
          <w:spacing w:val="-5"/>
        </w:rPr>
        <w:t xml:space="preserve"> </w:t>
      </w:r>
      <w:r>
        <w:t>or</w:t>
      </w:r>
      <w:r>
        <w:rPr>
          <w:spacing w:val="-3"/>
        </w:rPr>
        <w:t xml:space="preserve"> </w:t>
      </w:r>
      <w:r>
        <w:t>the</w:t>
      </w:r>
      <w:r>
        <w:rPr>
          <w:spacing w:val="-5"/>
        </w:rPr>
        <w:t xml:space="preserve"> </w:t>
      </w:r>
      <w:r>
        <w:t>“California</w:t>
      </w:r>
      <w:r>
        <w:rPr>
          <w:spacing w:val="-5"/>
        </w:rPr>
        <w:t xml:space="preserve"> </w:t>
      </w:r>
      <w:r>
        <w:t>Exhaust</w:t>
      </w:r>
      <w:r>
        <w:rPr>
          <w:spacing w:val="-4"/>
        </w:rPr>
        <w:t xml:space="preserve"> </w:t>
      </w:r>
      <w:r>
        <w:t>Emission</w:t>
      </w:r>
      <w:r>
        <w:rPr>
          <w:spacing w:val="-4"/>
        </w:rPr>
        <w:t xml:space="preserve"> </w:t>
      </w:r>
      <w:r>
        <w:t>Standards</w:t>
      </w:r>
      <w:r>
        <w:rPr>
          <w:spacing w:val="-4"/>
        </w:rPr>
        <w:t xml:space="preserve"> </w:t>
      </w:r>
      <w:r>
        <w:t>and</w:t>
      </w:r>
      <w:r>
        <w:rPr>
          <w:spacing w:val="-4"/>
        </w:rPr>
        <w:t xml:space="preserve"> </w:t>
      </w:r>
      <w:r>
        <w:t>Test</w:t>
      </w:r>
      <w:r>
        <w:rPr>
          <w:spacing w:val="-4"/>
        </w:rPr>
        <w:t xml:space="preserve"> </w:t>
      </w:r>
      <w:r>
        <w:t>Procedures</w:t>
      </w:r>
      <w:r>
        <w:rPr>
          <w:spacing w:val="-4"/>
        </w:rPr>
        <w:t xml:space="preserve"> </w:t>
      </w:r>
      <w:r>
        <w:t xml:space="preserve">for 2018 </w:t>
      </w:r>
      <w:del w:id="703" w:author="Final Amendments" w:date="2022-12-06T13:01:00Z">
        <w:r w:rsidRPr="000D1537">
          <w:delText>and Subsequent</w:delText>
        </w:r>
      </w:del>
      <w:ins w:id="704" w:author="Final Amendments" w:date="2022-12-06T13:01:00Z">
        <w:r w:rsidRPr="00AF7A6A">
          <w:t>through 2025</w:t>
        </w:r>
      </w:ins>
      <w:r w:rsidRPr="00AF7A6A">
        <w:t xml:space="preserve"> Model </w:t>
      </w:r>
      <w:ins w:id="705" w:author="Final Amendments" w:date="2022-12-06T13:01:00Z">
        <w:r w:rsidRPr="00AF7A6A">
          <w:t>Year</w:t>
        </w:r>
        <w:r w:rsidR="000A5F23" w:rsidRPr="00AF7A6A">
          <w:t xml:space="preserve"> </w:t>
        </w:r>
      </w:ins>
      <w:r>
        <w:t xml:space="preserve">Zero-Emission Vehicles and Hybrid Electric Vehicles, in the Passenger Car, Light-Duty Truck and Medium-Duty Vehicle Classes,” as </w:t>
      </w:r>
      <w:r>
        <w:rPr>
          <w:spacing w:val="-2"/>
        </w:rPr>
        <w:t>applicable.]</w:t>
      </w:r>
    </w:p>
    <w:p w14:paraId="2EF0717F" w14:textId="77777777" w:rsidR="0091754C" w:rsidRDefault="0091754C">
      <w:pPr>
        <w:pStyle w:val="BodyText"/>
      </w:pPr>
    </w:p>
    <w:p w14:paraId="593ED6B3" w14:textId="77777777" w:rsidR="0091754C" w:rsidRDefault="002D5B87">
      <w:pPr>
        <w:pStyle w:val="Heading1"/>
        <w:numPr>
          <w:ilvl w:val="1"/>
          <w:numId w:val="11"/>
        </w:numPr>
        <w:tabs>
          <w:tab w:val="left" w:pos="1300"/>
        </w:tabs>
        <w:ind w:left="1300"/>
        <w:jc w:val="left"/>
      </w:pPr>
      <w:bookmarkStart w:id="706" w:name="7._Subpart_G_–_Calculations."/>
      <w:bookmarkStart w:id="707" w:name="_bookmark97"/>
      <w:bookmarkEnd w:id="706"/>
      <w:bookmarkEnd w:id="707"/>
      <w:r>
        <w:t>Subpart</w:t>
      </w:r>
      <w:r>
        <w:rPr>
          <w:spacing w:val="-3"/>
        </w:rPr>
        <w:t xml:space="preserve"> </w:t>
      </w:r>
      <w:r>
        <w:t>G</w:t>
      </w:r>
      <w:r>
        <w:rPr>
          <w:spacing w:val="-1"/>
        </w:rPr>
        <w:t xml:space="preserve"> </w:t>
      </w:r>
      <w:r>
        <w:t>–</w:t>
      </w:r>
      <w:r>
        <w:rPr>
          <w:spacing w:val="-1"/>
        </w:rPr>
        <w:t xml:space="preserve"> </w:t>
      </w:r>
      <w:r>
        <w:rPr>
          <w:spacing w:val="-2"/>
        </w:rPr>
        <w:t>Calculations.</w:t>
      </w:r>
    </w:p>
    <w:p w14:paraId="5ABF6864" w14:textId="77777777" w:rsidR="0091754C" w:rsidRDefault="0091754C">
      <w:pPr>
        <w:pStyle w:val="BodyText"/>
        <w:spacing w:before="10"/>
        <w:rPr>
          <w:b/>
        </w:rPr>
      </w:pPr>
    </w:p>
    <w:tbl>
      <w:tblPr>
        <w:tblW w:w="0" w:type="auto"/>
        <w:tblInd w:w="897" w:type="dxa"/>
        <w:tblLayout w:type="fixed"/>
        <w:tblCellMar>
          <w:left w:w="0" w:type="dxa"/>
          <w:right w:w="0" w:type="dxa"/>
        </w:tblCellMar>
        <w:tblLook w:val="01E0" w:firstRow="1" w:lastRow="1" w:firstColumn="1" w:lastColumn="1" w:noHBand="0" w:noVBand="0"/>
      </w:tblPr>
      <w:tblGrid>
        <w:gridCol w:w="1040"/>
        <w:gridCol w:w="7546"/>
      </w:tblGrid>
      <w:tr w:rsidR="0091754C" w14:paraId="378B6B3F" w14:textId="77777777">
        <w:trPr>
          <w:trHeight w:val="270"/>
        </w:trPr>
        <w:tc>
          <w:tcPr>
            <w:tcW w:w="1040" w:type="dxa"/>
          </w:tcPr>
          <w:p w14:paraId="7C14BC96" w14:textId="77777777" w:rsidR="0091754C" w:rsidRDefault="002D5B87">
            <w:pPr>
              <w:pStyle w:val="TableParagraph"/>
              <w:spacing w:line="251" w:lineRule="exact"/>
              <w:ind w:left="39" w:right="77"/>
              <w:jc w:val="center"/>
              <w:rPr>
                <w:sz w:val="24"/>
              </w:rPr>
            </w:pPr>
            <w:r>
              <w:rPr>
                <w:spacing w:val="-2"/>
                <w:sz w:val="24"/>
              </w:rPr>
              <w:t>1066.601</w:t>
            </w:r>
          </w:p>
        </w:tc>
        <w:tc>
          <w:tcPr>
            <w:tcW w:w="7546" w:type="dxa"/>
          </w:tcPr>
          <w:p w14:paraId="4293B4C9" w14:textId="77777777" w:rsidR="0091754C" w:rsidRDefault="002D5B87">
            <w:pPr>
              <w:pStyle w:val="TableParagraph"/>
              <w:spacing w:line="251" w:lineRule="exact"/>
              <w:ind w:left="89"/>
              <w:jc w:val="left"/>
              <w:rPr>
                <w:sz w:val="24"/>
              </w:rPr>
            </w:pPr>
            <w:r>
              <w:rPr>
                <w:sz w:val="24"/>
              </w:rPr>
              <w:t>Overview.</w:t>
            </w:r>
            <w:r>
              <w:rPr>
                <w:spacing w:val="-3"/>
                <w:sz w:val="24"/>
              </w:rPr>
              <w:t xml:space="preserve"> </w:t>
            </w:r>
            <w:r>
              <w:rPr>
                <w:sz w:val="24"/>
              </w:rPr>
              <w:t>April</w:t>
            </w:r>
            <w:r>
              <w:rPr>
                <w:spacing w:val="-2"/>
                <w:sz w:val="24"/>
              </w:rPr>
              <w:t xml:space="preserve"> </w:t>
            </w:r>
            <w:r>
              <w:rPr>
                <w:sz w:val="24"/>
              </w:rPr>
              <w:t>28,</w:t>
            </w:r>
            <w:r>
              <w:rPr>
                <w:spacing w:val="-2"/>
                <w:sz w:val="24"/>
              </w:rPr>
              <w:t xml:space="preserve"> </w:t>
            </w:r>
            <w:r>
              <w:rPr>
                <w:spacing w:val="-4"/>
                <w:sz w:val="24"/>
              </w:rPr>
              <w:t>2014.</w:t>
            </w:r>
          </w:p>
        </w:tc>
      </w:tr>
      <w:tr w:rsidR="0091754C" w14:paraId="1F0212E8" w14:textId="77777777">
        <w:trPr>
          <w:trHeight w:val="276"/>
        </w:trPr>
        <w:tc>
          <w:tcPr>
            <w:tcW w:w="1040" w:type="dxa"/>
          </w:tcPr>
          <w:p w14:paraId="7A9E1CC3" w14:textId="77777777" w:rsidR="0091754C" w:rsidRDefault="002D5B87">
            <w:pPr>
              <w:pStyle w:val="TableParagraph"/>
              <w:spacing w:line="256" w:lineRule="exact"/>
              <w:ind w:left="39" w:right="77"/>
              <w:jc w:val="center"/>
              <w:rPr>
                <w:sz w:val="24"/>
              </w:rPr>
            </w:pPr>
            <w:r>
              <w:rPr>
                <w:spacing w:val="-2"/>
                <w:sz w:val="24"/>
              </w:rPr>
              <w:t>1066.605</w:t>
            </w:r>
          </w:p>
        </w:tc>
        <w:tc>
          <w:tcPr>
            <w:tcW w:w="7546" w:type="dxa"/>
          </w:tcPr>
          <w:p w14:paraId="1EC24C9E" w14:textId="0E4F81EB" w:rsidR="0091754C" w:rsidRDefault="002D5B87">
            <w:pPr>
              <w:pStyle w:val="TableParagraph"/>
              <w:spacing w:line="256" w:lineRule="exact"/>
              <w:ind w:left="90"/>
              <w:jc w:val="left"/>
              <w:rPr>
                <w:sz w:val="24"/>
              </w:rPr>
            </w:pPr>
            <w:r>
              <w:rPr>
                <w:sz w:val="24"/>
              </w:rPr>
              <w:t>Mass-based</w:t>
            </w:r>
            <w:r>
              <w:rPr>
                <w:spacing w:val="-2"/>
                <w:sz w:val="24"/>
              </w:rPr>
              <w:t xml:space="preserve"> </w:t>
            </w:r>
            <w:r>
              <w:rPr>
                <w:sz w:val="24"/>
              </w:rPr>
              <w:t>and</w:t>
            </w:r>
            <w:r>
              <w:rPr>
                <w:spacing w:val="-2"/>
                <w:sz w:val="24"/>
              </w:rPr>
              <w:t xml:space="preserve"> </w:t>
            </w:r>
            <w:r>
              <w:rPr>
                <w:sz w:val="24"/>
              </w:rPr>
              <w:t>molar-based</w:t>
            </w:r>
            <w:r>
              <w:rPr>
                <w:spacing w:val="-1"/>
                <w:sz w:val="24"/>
              </w:rPr>
              <w:t xml:space="preserve"> </w:t>
            </w:r>
            <w:r>
              <w:rPr>
                <w:sz w:val="24"/>
              </w:rPr>
              <w:t>exhaust emission</w:t>
            </w:r>
            <w:r>
              <w:rPr>
                <w:spacing w:val="-2"/>
                <w:sz w:val="24"/>
              </w:rPr>
              <w:t xml:space="preserve"> </w:t>
            </w:r>
            <w:r>
              <w:rPr>
                <w:sz w:val="24"/>
              </w:rPr>
              <w:t>calculations.</w:t>
            </w:r>
            <w:r>
              <w:rPr>
                <w:spacing w:val="-1"/>
                <w:sz w:val="24"/>
              </w:rPr>
              <w:t xml:space="preserve"> </w:t>
            </w:r>
            <w:ins w:id="708" w:author="Final Amendments" w:date="2022-12-06T13:01:00Z">
              <w:r w:rsidR="000A5F23" w:rsidRPr="00AF7A6A">
                <w:rPr>
                  <w:sz w:val="24"/>
                </w:rPr>
                <w:t>June</w:t>
              </w:r>
              <w:r w:rsidR="000A5F23" w:rsidRPr="00AF7A6A">
                <w:rPr>
                  <w:spacing w:val="-3"/>
                  <w:sz w:val="24"/>
                </w:rPr>
                <w:t xml:space="preserve"> </w:t>
              </w:r>
              <w:r w:rsidR="000A5F23" w:rsidRPr="00AF7A6A">
                <w:rPr>
                  <w:sz w:val="24"/>
                </w:rPr>
                <w:t>29,</w:t>
              </w:r>
              <w:r w:rsidR="000A5F23" w:rsidRPr="00AF7A6A">
                <w:rPr>
                  <w:spacing w:val="-1"/>
                  <w:sz w:val="24"/>
                </w:rPr>
                <w:t xml:space="preserve"> </w:t>
              </w:r>
              <w:proofErr w:type="gramStart"/>
              <w:r w:rsidR="000A5F23" w:rsidRPr="00AF7A6A">
                <w:rPr>
                  <w:spacing w:val="-4"/>
                  <w:sz w:val="24"/>
                </w:rPr>
                <w:t>2021</w:t>
              </w:r>
            </w:ins>
            <w:proofErr w:type="gramEnd"/>
            <w:r w:rsidR="000A5F23">
              <w:rPr>
                <w:spacing w:val="-4"/>
                <w:sz w:val="24"/>
              </w:rPr>
              <w:t xml:space="preserve"> </w:t>
            </w:r>
            <w:del w:id="709" w:author="Final Amendments" w:date="2022-12-06T13:01:00Z">
              <w:r w:rsidR="000D1537" w:rsidRPr="000D1537">
                <w:rPr>
                  <w:sz w:val="24"/>
                </w:rPr>
                <w:delText>October</w:delText>
              </w:r>
              <w:r w:rsidR="000D1537" w:rsidRPr="000D1537">
                <w:rPr>
                  <w:spacing w:val="-3"/>
                  <w:sz w:val="24"/>
                </w:rPr>
                <w:delText xml:space="preserve"> </w:delText>
              </w:r>
              <w:r w:rsidR="000D1537" w:rsidRPr="000D1537">
                <w:rPr>
                  <w:sz w:val="24"/>
                </w:rPr>
                <w:delText>25,</w:delText>
              </w:r>
              <w:r w:rsidR="000D1537" w:rsidRPr="000D1537">
                <w:rPr>
                  <w:spacing w:val="-1"/>
                  <w:sz w:val="24"/>
                </w:rPr>
                <w:delText xml:space="preserve"> </w:delText>
              </w:r>
              <w:r w:rsidR="000D1537" w:rsidRPr="000D1537">
                <w:rPr>
                  <w:spacing w:val="-2"/>
                  <w:sz w:val="24"/>
                </w:rPr>
                <w:delText>2016</w:delText>
              </w:r>
            </w:del>
            <w:r w:rsidR="00AF7A6A">
              <w:rPr>
                <w:spacing w:val="-4"/>
                <w:sz w:val="24"/>
              </w:rPr>
              <w:t>.</w:t>
            </w:r>
          </w:p>
        </w:tc>
      </w:tr>
      <w:tr w:rsidR="0091754C" w14:paraId="0AAF6789" w14:textId="77777777">
        <w:trPr>
          <w:trHeight w:val="275"/>
        </w:trPr>
        <w:tc>
          <w:tcPr>
            <w:tcW w:w="1040" w:type="dxa"/>
          </w:tcPr>
          <w:p w14:paraId="6669380E" w14:textId="77777777" w:rsidR="0091754C" w:rsidRDefault="002D5B87">
            <w:pPr>
              <w:pStyle w:val="TableParagraph"/>
              <w:spacing w:line="256" w:lineRule="exact"/>
              <w:ind w:left="39" w:right="77"/>
              <w:jc w:val="center"/>
              <w:rPr>
                <w:sz w:val="24"/>
              </w:rPr>
            </w:pPr>
            <w:r>
              <w:rPr>
                <w:spacing w:val="-2"/>
                <w:sz w:val="24"/>
              </w:rPr>
              <w:t>1066.610</w:t>
            </w:r>
          </w:p>
        </w:tc>
        <w:tc>
          <w:tcPr>
            <w:tcW w:w="7546" w:type="dxa"/>
          </w:tcPr>
          <w:p w14:paraId="6D9866DF" w14:textId="77777777" w:rsidR="0091754C" w:rsidRDefault="002D5B87">
            <w:pPr>
              <w:pStyle w:val="TableParagraph"/>
              <w:spacing w:line="256" w:lineRule="exact"/>
              <w:ind w:left="89"/>
              <w:jc w:val="left"/>
              <w:rPr>
                <w:sz w:val="24"/>
              </w:rPr>
            </w:pPr>
            <w:r>
              <w:rPr>
                <w:sz w:val="24"/>
              </w:rPr>
              <w:t>Dilution</w:t>
            </w:r>
            <w:r>
              <w:rPr>
                <w:spacing w:val="-2"/>
                <w:sz w:val="24"/>
              </w:rPr>
              <w:t xml:space="preserve"> </w:t>
            </w:r>
            <w:r>
              <w:rPr>
                <w:sz w:val="24"/>
              </w:rPr>
              <w:t>air</w:t>
            </w:r>
            <w:r>
              <w:rPr>
                <w:spacing w:val="-3"/>
                <w:sz w:val="24"/>
              </w:rPr>
              <w:t xml:space="preserve"> </w:t>
            </w:r>
            <w:r>
              <w:rPr>
                <w:sz w:val="24"/>
              </w:rPr>
              <w:t>background correction.</w:t>
            </w:r>
            <w:r>
              <w:rPr>
                <w:spacing w:val="-1"/>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028F0BB7" w14:textId="77777777">
        <w:trPr>
          <w:trHeight w:val="275"/>
        </w:trPr>
        <w:tc>
          <w:tcPr>
            <w:tcW w:w="1040" w:type="dxa"/>
          </w:tcPr>
          <w:p w14:paraId="0623A341" w14:textId="77777777" w:rsidR="0091754C" w:rsidRDefault="002D5B87">
            <w:pPr>
              <w:pStyle w:val="TableParagraph"/>
              <w:spacing w:line="256" w:lineRule="exact"/>
              <w:ind w:left="39" w:right="77"/>
              <w:jc w:val="center"/>
              <w:rPr>
                <w:sz w:val="24"/>
              </w:rPr>
            </w:pPr>
            <w:r>
              <w:rPr>
                <w:spacing w:val="-2"/>
                <w:sz w:val="24"/>
              </w:rPr>
              <w:t>1066.615</w:t>
            </w:r>
          </w:p>
        </w:tc>
        <w:tc>
          <w:tcPr>
            <w:tcW w:w="7546" w:type="dxa"/>
          </w:tcPr>
          <w:p w14:paraId="203A95BC" w14:textId="77777777" w:rsidR="0091754C" w:rsidRDefault="002D5B87">
            <w:pPr>
              <w:pStyle w:val="TableParagraph"/>
              <w:spacing w:line="256" w:lineRule="exact"/>
              <w:ind w:left="89"/>
              <w:jc w:val="left"/>
              <w:rPr>
                <w:sz w:val="24"/>
              </w:rPr>
            </w:pPr>
            <w:r>
              <w:rPr>
                <w:sz w:val="24"/>
              </w:rPr>
              <w:t>NOx</w:t>
            </w:r>
            <w:r>
              <w:rPr>
                <w:spacing w:val="-2"/>
                <w:sz w:val="24"/>
              </w:rPr>
              <w:t xml:space="preserve"> </w:t>
            </w:r>
            <w:r>
              <w:rPr>
                <w:sz w:val="24"/>
              </w:rPr>
              <w:t>intake-air</w:t>
            </w:r>
            <w:r>
              <w:rPr>
                <w:spacing w:val="-3"/>
                <w:sz w:val="24"/>
              </w:rPr>
              <w:t xml:space="preserve"> </w:t>
            </w:r>
            <w:r>
              <w:rPr>
                <w:sz w:val="24"/>
              </w:rPr>
              <w:t>humidity</w:t>
            </w:r>
            <w:r>
              <w:rPr>
                <w:spacing w:val="-1"/>
                <w:sz w:val="24"/>
              </w:rPr>
              <w:t xml:space="preserve"> </w:t>
            </w:r>
            <w:r>
              <w:rPr>
                <w:sz w:val="24"/>
              </w:rPr>
              <w:t>correction.</w:t>
            </w:r>
            <w:r>
              <w:rPr>
                <w:spacing w:val="-2"/>
                <w:sz w:val="24"/>
              </w:rPr>
              <w:t xml:space="preserve"> </w:t>
            </w:r>
            <w:r>
              <w:rPr>
                <w:sz w:val="24"/>
              </w:rPr>
              <w:t>October</w:t>
            </w:r>
            <w:r>
              <w:rPr>
                <w:spacing w:val="-3"/>
                <w:sz w:val="24"/>
              </w:rPr>
              <w:t xml:space="preserve"> </w:t>
            </w:r>
            <w:r>
              <w:rPr>
                <w:sz w:val="24"/>
              </w:rPr>
              <w:t>25,</w:t>
            </w:r>
            <w:r>
              <w:rPr>
                <w:spacing w:val="-1"/>
                <w:sz w:val="24"/>
              </w:rPr>
              <w:t xml:space="preserve"> </w:t>
            </w:r>
            <w:r>
              <w:rPr>
                <w:spacing w:val="-2"/>
                <w:sz w:val="24"/>
              </w:rPr>
              <w:t>2016.</w:t>
            </w:r>
          </w:p>
        </w:tc>
      </w:tr>
      <w:tr w:rsidR="0091754C" w14:paraId="684AC412" w14:textId="77777777">
        <w:trPr>
          <w:trHeight w:val="275"/>
        </w:trPr>
        <w:tc>
          <w:tcPr>
            <w:tcW w:w="1040" w:type="dxa"/>
          </w:tcPr>
          <w:p w14:paraId="44C12AB8" w14:textId="77777777" w:rsidR="0091754C" w:rsidRDefault="002D5B87">
            <w:pPr>
              <w:pStyle w:val="TableParagraph"/>
              <w:spacing w:line="256" w:lineRule="exact"/>
              <w:ind w:left="39" w:right="77"/>
              <w:jc w:val="center"/>
              <w:rPr>
                <w:sz w:val="24"/>
              </w:rPr>
            </w:pPr>
            <w:r>
              <w:rPr>
                <w:spacing w:val="-2"/>
                <w:sz w:val="24"/>
              </w:rPr>
              <w:t>1066.620</w:t>
            </w:r>
          </w:p>
        </w:tc>
        <w:tc>
          <w:tcPr>
            <w:tcW w:w="7546" w:type="dxa"/>
          </w:tcPr>
          <w:p w14:paraId="4190BA60" w14:textId="77777777" w:rsidR="0091754C" w:rsidRDefault="002D5B87">
            <w:pPr>
              <w:pStyle w:val="TableParagraph"/>
              <w:spacing w:line="256" w:lineRule="exact"/>
              <w:ind w:left="90"/>
              <w:jc w:val="left"/>
              <w:rPr>
                <w:sz w:val="24"/>
              </w:rPr>
            </w:pPr>
            <w:r>
              <w:rPr>
                <w:sz w:val="24"/>
              </w:rPr>
              <w:t>Removed</w:t>
            </w:r>
            <w:r>
              <w:rPr>
                <w:spacing w:val="-4"/>
                <w:sz w:val="24"/>
              </w:rPr>
              <w:t xml:space="preserve"> </w:t>
            </w:r>
            <w:r>
              <w:rPr>
                <w:sz w:val="24"/>
              </w:rPr>
              <w:t>water</w:t>
            </w:r>
            <w:r>
              <w:rPr>
                <w:spacing w:val="-1"/>
                <w:sz w:val="24"/>
              </w:rPr>
              <w:t xml:space="preserve"> </w:t>
            </w:r>
            <w:r>
              <w:rPr>
                <w:sz w:val="24"/>
              </w:rPr>
              <w:t>correction.</w:t>
            </w:r>
            <w:r>
              <w:rPr>
                <w:spacing w:val="-1"/>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71A2C061" w14:textId="77777777">
        <w:trPr>
          <w:trHeight w:val="275"/>
        </w:trPr>
        <w:tc>
          <w:tcPr>
            <w:tcW w:w="1040" w:type="dxa"/>
          </w:tcPr>
          <w:p w14:paraId="1750E685" w14:textId="77777777" w:rsidR="0091754C" w:rsidRDefault="002D5B87">
            <w:pPr>
              <w:pStyle w:val="TableParagraph"/>
              <w:spacing w:line="256" w:lineRule="exact"/>
              <w:ind w:left="39" w:right="77"/>
              <w:jc w:val="center"/>
              <w:rPr>
                <w:sz w:val="24"/>
              </w:rPr>
            </w:pPr>
            <w:r>
              <w:rPr>
                <w:spacing w:val="-2"/>
                <w:sz w:val="24"/>
              </w:rPr>
              <w:t>1066.625</w:t>
            </w:r>
          </w:p>
        </w:tc>
        <w:tc>
          <w:tcPr>
            <w:tcW w:w="7546" w:type="dxa"/>
          </w:tcPr>
          <w:p w14:paraId="15A83916" w14:textId="77777777" w:rsidR="0091754C" w:rsidRDefault="002D5B87">
            <w:pPr>
              <w:pStyle w:val="TableParagraph"/>
              <w:spacing w:line="256" w:lineRule="exact"/>
              <w:ind w:left="90"/>
              <w:jc w:val="left"/>
              <w:rPr>
                <w:sz w:val="24"/>
              </w:rPr>
            </w:pPr>
            <w:r>
              <w:rPr>
                <w:sz w:val="24"/>
              </w:rPr>
              <w:t>Flow</w:t>
            </w:r>
            <w:r>
              <w:rPr>
                <w:spacing w:val="-4"/>
                <w:sz w:val="24"/>
              </w:rPr>
              <w:t xml:space="preserve"> </w:t>
            </w:r>
            <w:r>
              <w:rPr>
                <w:sz w:val="24"/>
              </w:rPr>
              <w:t>meter</w:t>
            </w:r>
            <w:r>
              <w:rPr>
                <w:spacing w:val="-1"/>
                <w:sz w:val="24"/>
              </w:rPr>
              <w:t xml:space="preserve"> </w:t>
            </w:r>
            <w:r>
              <w:rPr>
                <w:sz w:val="24"/>
              </w:rPr>
              <w:t>calibration</w:t>
            </w:r>
            <w:r>
              <w:rPr>
                <w:spacing w:val="-2"/>
                <w:sz w:val="24"/>
              </w:rPr>
              <w:t xml:space="preserve"> </w:t>
            </w:r>
            <w:r>
              <w:rPr>
                <w:sz w:val="24"/>
              </w:rPr>
              <w:t>calculations.</w:t>
            </w:r>
            <w:r>
              <w:rPr>
                <w:spacing w:val="-2"/>
                <w:sz w:val="24"/>
              </w:rPr>
              <w:t xml:space="preserve"> </w:t>
            </w:r>
            <w:r>
              <w:rPr>
                <w:sz w:val="24"/>
              </w:rPr>
              <w:t>October</w:t>
            </w:r>
            <w:r>
              <w:rPr>
                <w:spacing w:val="-3"/>
                <w:sz w:val="24"/>
              </w:rPr>
              <w:t xml:space="preserve"> </w:t>
            </w:r>
            <w:r>
              <w:rPr>
                <w:sz w:val="24"/>
              </w:rPr>
              <w:t xml:space="preserve">25, </w:t>
            </w:r>
            <w:r>
              <w:rPr>
                <w:spacing w:val="-2"/>
                <w:sz w:val="24"/>
              </w:rPr>
              <w:t>2016.</w:t>
            </w:r>
          </w:p>
        </w:tc>
      </w:tr>
      <w:tr w:rsidR="0091754C" w14:paraId="16A9320F" w14:textId="77777777">
        <w:trPr>
          <w:trHeight w:val="275"/>
        </w:trPr>
        <w:tc>
          <w:tcPr>
            <w:tcW w:w="1040" w:type="dxa"/>
          </w:tcPr>
          <w:p w14:paraId="0BBB3CB5" w14:textId="77777777" w:rsidR="0091754C" w:rsidRDefault="002D5B87">
            <w:pPr>
              <w:pStyle w:val="TableParagraph"/>
              <w:spacing w:line="256" w:lineRule="exact"/>
              <w:ind w:left="39" w:right="77"/>
              <w:jc w:val="center"/>
              <w:rPr>
                <w:sz w:val="24"/>
              </w:rPr>
            </w:pPr>
            <w:r>
              <w:rPr>
                <w:spacing w:val="-2"/>
                <w:sz w:val="24"/>
              </w:rPr>
              <w:t>1066.630</w:t>
            </w:r>
          </w:p>
        </w:tc>
        <w:tc>
          <w:tcPr>
            <w:tcW w:w="7546" w:type="dxa"/>
          </w:tcPr>
          <w:p w14:paraId="29149BC9" w14:textId="77777777" w:rsidR="0091754C" w:rsidRDefault="002D5B87">
            <w:pPr>
              <w:pStyle w:val="TableParagraph"/>
              <w:spacing w:line="256" w:lineRule="exact"/>
              <w:ind w:left="89"/>
              <w:jc w:val="left"/>
              <w:rPr>
                <w:sz w:val="24"/>
              </w:rPr>
            </w:pPr>
            <w:r>
              <w:rPr>
                <w:sz w:val="24"/>
              </w:rPr>
              <w:t>PDP,</w:t>
            </w:r>
            <w:r>
              <w:rPr>
                <w:spacing w:val="-2"/>
                <w:sz w:val="24"/>
              </w:rPr>
              <w:t xml:space="preserve"> </w:t>
            </w:r>
            <w:r>
              <w:rPr>
                <w:sz w:val="24"/>
              </w:rPr>
              <w:t>SSV,</w:t>
            </w:r>
            <w:r>
              <w:rPr>
                <w:spacing w:val="-1"/>
                <w:sz w:val="24"/>
              </w:rPr>
              <w:t xml:space="preserve"> </w:t>
            </w:r>
            <w:r>
              <w:rPr>
                <w:sz w:val="24"/>
              </w:rPr>
              <w:t>and</w:t>
            </w:r>
            <w:r>
              <w:rPr>
                <w:spacing w:val="-1"/>
                <w:sz w:val="24"/>
              </w:rPr>
              <w:t xml:space="preserve"> </w:t>
            </w:r>
            <w:r>
              <w:rPr>
                <w:sz w:val="24"/>
              </w:rPr>
              <w:t>CFV</w:t>
            </w:r>
            <w:r>
              <w:rPr>
                <w:spacing w:val="-2"/>
                <w:sz w:val="24"/>
              </w:rPr>
              <w:t xml:space="preserve"> </w:t>
            </w:r>
            <w:r>
              <w:rPr>
                <w:sz w:val="24"/>
              </w:rPr>
              <w:t>flow</w:t>
            </w:r>
            <w:r>
              <w:rPr>
                <w:spacing w:val="-3"/>
                <w:sz w:val="24"/>
              </w:rPr>
              <w:t xml:space="preserve"> </w:t>
            </w:r>
            <w:r>
              <w:rPr>
                <w:sz w:val="24"/>
              </w:rPr>
              <w:t>rate</w:t>
            </w:r>
            <w:r>
              <w:rPr>
                <w:spacing w:val="-2"/>
                <w:sz w:val="24"/>
              </w:rPr>
              <w:t xml:space="preserve"> </w:t>
            </w:r>
            <w:r>
              <w:rPr>
                <w:sz w:val="24"/>
              </w:rPr>
              <w:t>calculations.</w:t>
            </w:r>
            <w:r>
              <w:rPr>
                <w:spacing w:val="-1"/>
                <w:sz w:val="24"/>
              </w:rPr>
              <w:t xml:space="preserve"> </w:t>
            </w:r>
            <w:r>
              <w:rPr>
                <w:sz w:val="24"/>
              </w:rPr>
              <w:t>October</w:t>
            </w:r>
            <w:r>
              <w:rPr>
                <w:spacing w:val="-2"/>
                <w:sz w:val="24"/>
              </w:rPr>
              <w:t xml:space="preserve"> </w:t>
            </w:r>
            <w:r>
              <w:rPr>
                <w:sz w:val="24"/>
              </w:rPr>
              <w:t>25,</w:t>
            </w:r>
            <w:r>
              <w:rPr>
                <w:spacing w:val="-1"/>
                <w:sz w:val="24"/>
              </w:rPr>
              <w:t xml:space="preserve"> </w:t>
            </w:r>
            <w:r>
              <w:rPr>
                <w:spacing w:val="-2"/>
                <w:sz w:val="24"/>
              </w:rPr>
              <w:t>2016.</w:t>
            </w:r>
          </w:p>
        </w:tc>
      </w:tr>
      <w:tr w:rsidR="0091754C" w14:paraId="5234580B" w14:textId="77777777">
        <w:trPr>
          <w:trHeight w:val="276"/>
        </w:trPr>
        <w:tc>
          <w:tcPr>
            <w:tcW w:w="1040" w:type="dxa"/>
          </w:tcPr>
          <w:p w14:paraId="73F21A3A" w14:textId="77777777" w:rsidR="0091754C" w:rsidRDefault="002D5B87">
            <w:pPr>
              <w:pStyle w:val="TableParagraph"/>
              <w:spacing w:line="256" w:lineRule="exact"/>
              <w:ind w:left="39" w:right="77"/>
              <w:jc w:val="center"/>
              <w:rPr>
                <w:sz w:val="24"/>
              </w:rPr>
            </w:pPr>
            <w:r>
              <w:rPr>
                <w:spacing w:val="-2"/>
                <w:sz w:val="24"/>
              </w:rPr>
              <w:t>1066.635</w:t>
            </w:r>
          </w:p>
        </w:tc>
        <w:tc>
          <w:tcPr>
            <w:tcW w:w="7546" w:type="dxa"/>
          </w:tcPr>
          <w:p w14:paraId="29E5066D" w14:textId="77777777" w:rsidR="0091754C" w:rsidRDefault="002D5B87">
            <w:pPr>
              <w:pStyle w:val="TableParagraph"/>
              <w:spacing w:line="256" w:lineRule="exact"/>
              <w:ind w:left="89"/>
              <w:jc w:val="left"/>
              <w:rPr>
                <w:sz w:val="24"/>
              </w:rPr>
            </w:pPr>
            <w:r>
              <w:rPr>
                <w:sz w:val="24"/>
              </w:rPr>
              <w:t>NMOG</w:t>
            </w:r>
            <w:r>
              <w:rPr>
                <w:spacing w:val="-3"/>
                <w:sz w:val="24"/>
              </w:rPr>
              <w:t xml:space="preserve"> </w:t>
            </w:r>
            <w:r>
              <w:rPr>
                <w:sz w:val="24"/>
              </w:rPr>
              <w:t>determination.</w:t>
            </w:r>
            <w:r>
              <w:rPr>
                <w:spacing w:val="-1"/>
                <w:sz w:val="24"/>
              </w:rPr>
              <w:t xml:space="preserve"> </w:t>
            </w:r>
            <w:r>
              <w:rPr>
                <w:sz w:val="24"/>
              </w:rPr>
              <w:t>October</w:t>
            </w:r>
            <w:r>
              <w:rPr>
                <w:spacing w:val="-3"/>
                <w:sz w:val="24"/>
              </w:rPr>
              <w:t xml:space="preserve"> </w:t>
            </w:r>
            <w:r>
              <w:rPr>
                <w:sz w:val="24"/>
              </w:rPr>
              <w:t>25,</w:t>
            </w:r>
            <w:r>
              <w:rPr>
                <w:spacing w:val="-1"/>
                <w:sz w:val="24"/>
              </w:rPr>
              <w:t xml:space="preserve"> </w:t>
            </w:r>
            <w:r>
              <w:rPr>
                <w:sz w:val="24"/>
              </w:rPr>
              <w:t>2016.</w:t>
            </w:r>
            <w:r>
              <w:rPr>
                <w:spacing w:val="-1"/>
                <w:sz w:val="24"/>
              </w:rPr>
              <w:t xml:space="preserve"> </w:t>
            </w:r>
            <w:r>
              <w:rPr>
                <w:spacing w:val="-4"/>
                <w:sz w:val="24"/>
              </w:rPr>
              <w:t>[n/a]</w:t>
            </w:r>
          </w:p>
        </w:tc>
      </w:tr>
      <w:tr w:rsidR="0091754C" w14:paraId="300C0031" w14:textId="77777777">
        <w:trPr>
          <w:trHeight w:val="270"/>
        </w:trPr>
        <w:tc>
          <w:tcPr>
            <w:tcW w:w="1040" w:type="dxa"/>
          </w:tcPr>
          <w:p w14:paraId="3D226CAC" w14:textId="77777777" w:rsidR="0091754C" w:rsidRDefault="0091754C">
            <w:pPr>
              <w:pStyle w:val="TableParagraph"/>
              <w:spacing w:line="240" w:lineRule="auto"/>
              <w:jc w:val="left"/>
              <w:rPr>
                <w:sz w:val="20"/>
              </w:rPr>
            </w:pPr>
          </w:p>
        </w:tc>
        <w:tc>
          <w:tcPr>
            <w:tcW w:w="7546" w:type="dxa"/>
          </w:tcPr>
          <w:p w14:paraId="6CAFD1AE" w14:textId="77777777" w:rsidR="0091754C" w:rsidRDefault="002D5B87">
            <w:pPr>
              <w:pStyle w:val="TableParagraph"/>
              <w:spacing w:line="251" w:lineRule="exact"/>
              <w:ind w:left="90"/>
              <w:jc w:val="left"/>
              <w:rPr>
                <w:sz w:val="24"/>
              </w:rPr>
            </w:pPr>
            <w:r>
              <w:rPr>
                <w:sz w:val="24"/>
              </w:rPr>
              <w:t>California</w:t>
            </w:r>
            <w:r>
              <w:rPr>
                <w:spacing w:val="-5"/>
                <w:sz w:val="24"/>
              </w:rPr>
              <w:t xml:space="preserve"> </w:t>
            </w:r>
            <w:r>
              <w:rPr>
                <w:sz w:val="24"/>
              </w:rPr>
              <w:t>NMOG</w:t>
            </w:r>
            <w:r>
              <w:rPr>
                <w:spacing w:val="-2"/>
                <w:sz w:val="24"/>
              </w:rPr>
              <w:t xml:space="preserve"> </w:t>
            </w:r>
            <w:r>
              <w:rPr>
                <w:sz w:val="24"/>
              </w:rPr>
              <w:t>Determination.</w:t>
            </w:r>
            <w:r>
              <w:rPr>
                <w:spacing w:val="58"/>
                <w:sz w:val="24"/>
              </w:rPr>
              <w:t xml:space="preserve"> </w:t>
            </w:r>
            <w:r>
              <w:rPr>
                <w:sz w:val="24"/>
              </w:rPr>
              <w:t>The</w:t>
            </w:r>
            <w:r>
              <w:rPr>
                <w:spacing w:val="-2"/>
                <w:sz w:val="24"/>
              </w:rPr>
              <w:t xml:space="preserve"> </w:t>
            </w:r>
            <w:r>
              <w:rPr>
                <w:sz w:val="24"/>
              </w:rPr>
              <w:t>provisions</w:t>
            </w:r>
            <w:r>
              <w:rPr>
                <w:spacing w:val="-2"/>
                <w:sz w:val="24"/>
              </w:rPr>
              <w:t xml:space="preserve"> </w:t>
            </w:r>
            <w:r>
              <w:rPr>
                <w:sz w:val="24"/>
              </w:rPr>
              <w:t>of</w:t>
            </w:r>
            <w:r>
              <w:rPr>
                <w:spacing w:val="-2"/>
                <w:sz w:val="24"/>
              </w:rPr>
              <w:t xml:space="preserve"> </w:t>
            </w:r>
            <w:r>
              <w:rPr>
                <w:sz w:val="24"/>
              </w:rPr>
              <w:t>section</w:t>
            </w:r>
            <w:r>
              <w:rPr>
                <w:spacing w:val="-1"/>
                <w:sz w:val="24"/>
              </w:rPr>
              <w:t xml:space="preserve"> </w:t>
            </w:r>
            <w:r>
              <w:rPr>
                <w:sz w:val="24"/>
              </w:rPr>
              <w:t>D.3</w:t>
            </w:r>
            <w:r>
              <w:rPr>
                <w:spacing w:val="-1"/>
                <w:sz w:val="24"/>
              </w:rPr>
              <w:t xml:space="preserve"> </w:t>
            </w:r>
            <w:r>
              <w:rPr>
                <w:sz w:val="24"/>
              </w:rPr>
              <w:t>shall</w:t>
            </w:r>
            <w:r>
              <w:rPr>
                <w:spacing w:val="-1"/>
                <w:sz w:val="24"/>
              </w:rPr>
              <w:t xml:space="preserve"> </w:t>
            </w:r>
            <w:r>
              <w:rPr>
                <w:spacing w:val="-2"/>
                <w:sz w:val="24"/>
              </w:rPr>
              <w:t>apply.</w:t>
            </w:r>
          </w:p>
        </w:tc>
      </w:tr>
    </w:tbl>
    <w:p w14:paraId="57701491" w14:textId="77777777" w:rsidR="0091754C" w:rsidRDefault="002D5B87">
      <w:pPr>
        <w:pStyle w:val="BodyText"/>
        <w:spacing w:before="8"/>
        <w:ind w:left="1300" w:right="688"/>
      </w:pPr>
      <w:r>
        <w:t>A</w:t>
      </w:r>
      <w:r>
        <w:rPr>
          <w:spacing w:val="-5"/>
        </w:rPr>
        <w:t xml:space="preserve"> </w:t>
      </w:r>
      <w:r>
        <w:t>manufacturer</w:t>
      </w:r>
      <w:r>
        <w:rPr>
          <w:spacing w:val="-5"/>
        </w:rPr>
        <w:t xml:space="preserve"> </w:t>
      </w:r>
      <w:r>
        <w:t>may</w:t>
      </w:r>
      <w:r>
        <w:rPr>
          <w:spacing w:val="-4"/>
        </w:rPr>
        <w:t xml:space="preserve"> </w:t>
      </w:r>
      <w:r>
        <w:t>use</w:t>
      </w:r>
      <w:r>
        <w:rPr>
          <w:spacing w:val="-3"/>
        </w:rPr>
        <w:t xml:space="preserve"> </w:t>
      </w:r>
      <w:r>
        <w:t>the</w:t>
      </w:r>
      <w:r>
        <w:rPr>
          <w:spacing w:val="-5"/>
        </w:rPr>
        <w:t xml:space="preserve"> </w:t>
      </w:r>
      <w:r>
        <w:t>conversion</w:t>
      </w:r>
      <w:r>
        <w:rPr>
          <w:spacing w:val="-4"/>
        </w:rPr>
        <w:t xml:space="preserve"> </w:t>
      </w:r>
      <w:r>
        <w:t>factors</w:t>
      </w:r>
      <w:r>
        <w:rPr>
          <w:spacing w:val="-4"/>
        </w:rPr>
        <w:t xml:space="preserve"> </w:t>
      </w:r>
      <w:r>
        <w:t>in</w:t>
      </w:r>
      <w:r>
        <w:rPr>
          <w:spacing w:val="-2"/>
        </w:rPr>
        <w:t xml:space="preserve"> </w:t>
      </w:r>
      <w:r>
        <w:t>sections</w:t>
      </w:r>
      <w:r>
        <w:rPr>
          <w:spacing w:val="-4"/>
        </w:rPr>
        <w:t xml:space="preserve"> </w:t>
      </w:r>
      <w:r>
        <w:t>D.1.10</w:t>
      </w:r>
      <w:r>
        <w:rPr>
          <w:spacing w:val="-4"/>
        </w:rPr>
        <w:t xml:space="preserve"> </w:t>
      </w:r>
      <w:r>
        <w:t>and</w:t>
      </w:r>
      <w:r>
        <w:rPr>
          <w:spacing w:val="-4"/>
        </w:rPr>
        <w:t xml:space="preserve"> </w:t>
      </w:r>
      <w:r>
        <w:t>D.2.7.5</w:t>
      </w:r>
      <w:r>
        <w:rPr>
          <w:spacing w:val="-4"/>
        </w:rPr>
        <w:t xml:space="preserve"> </w:t>
      </w:r>
      <w:r>
        <w:t>as alternatives to those set forth in this section §1066.635.</w:t>
      </w:r>
    </w:p>
    <w:p w14:paraId="01D1E46F" w14:textId="77777777" w:rsidR="0091754C" w:rsidRDefault="002D5B87">
      <w:pPr>
        <w:pStyle w:val="BodyText"/>
        <w:ind w:left="940"/>
      </w:pPr>
      <w:proofErr w:type="gramStart"/>
      <w:r>
        <w:t>1066.695</w:t>
      </w:r>
      <w:r>
        <w:rPr>
          <w:spacing w:val="28"/>
        </w:rPr>
        <w:t xml:space="preserve">  </w:t>
      </w:r>
      <w:r>
        <w:t>Data</w:t>
      </w:r>
      <w:proofErr w:type="gramEnd"/>
      <w:r>
        <w:rPr>
          <w:spacing w:val="-1"/>
        </w:rPr>
        <w:t xml:space="preserve"> </w:t>
      </w:r>
      <w:r>
        <w:t>requirements.</w:t>
      </w:r>
      <w:r>
        <w:rPr>
          <w:spacing w:val="-1"/>
        </w:rPr>
        <w:t xml:space="preserve"> </w:t>
      </w:r>
      <w:r>
        <w:t>October</w:t>
      </w:r>
      <w:r>
        <w:rPr>
          <w:spacing w:val="-2"/>
        </w:rPr>
        <w:t xml:space="preserve"> </w:t>
      </w:r>
      <w:r>
        <w:t xml:space="preserve">25, </w:t>
      </w:r>
      <w:r>
        <w:rPr>
          <w:spacing w:val="-2"/>
        </w:rPr>
        <w:t>2016.</w:t>
      </w:r>
    </w:p>
    <w:p w14:paraId="6C351D0F" w14:textId="77777777" w:rsidR="0091754C" w:rsidRDefault="0091754C">
      <w:pPr>
        <w:pStyle w:val="BodyText"/>
        <w:spacing w:before="11"/>
        <w:rPr>
          <w:sz w:val="23"/>
        </w:rPr>
      </w:pPr>
    </w:p>
    <w:p w14:paraId="4CA8C522" w14:textId="77777777" w:rsidR="0091754C" w:rsidRDefault="002D5B87">
      <w:pPr>
        <w:pStyle w:val="Heading1"/>
        <w:numPr>
          <w:ilvl w:val="1"/>
          <w:numId w:val="11"/>
        </w:numPr>
        <w:tabs>
          <w:tab w:val="left" w:pos="1300"/>
        </w:tabs>
        <w:ind w:left="1300"/>
        <w:jc w:val="left"/>
      </w:pPr>
      <w:bookmarkStart w:id="710" w:name="8._Subpart_H_–_Cold-Temperature_Test_Pro"/>
      <w:bookmarkStart w:id="711" w:name="_bookmark98"/>
      <w:bookmarkEnd w:id="710"/>
      <w:bookmarkEnd w:id="711"/>
      <w:r>
        <w:t>Subpart</w:t>
      </w:r>
      <w:r>
        <w:rPr>
          <w:spacing w:val="-4"/>
        </w:rPr>
        <w:t xml:space="preserve"> </w:t>
      </w:r>
      <w:r>
        <w:t>H</w:t>
      </w:r>
      <w:r>
        <w:rPr>
          <w:spacing w:val="-3"/>
        </w:rPr>
        <w:t xml:space="preserve"> </w:t>
      </w:r>
      <w:r>
        <w:t>–</w:t>
      </w:r>
      <w:r>
        <w:rPr>
          <w:spacing w:val="-2"/>
        </w:rPr>
        <w:t xml:space="preserve"> </w:t>
      </w:r>
      <w:r>
        <w:t>Cold-Temperature</w:t>
      </w:r>
      <w:r>
        <w:rPr>
          <w:spacing w:val="-4"/>
        </w:rPr>
        <w:t xml:space="preserve"> </w:t>
      </w:r>
      <w:r>
        <w:t>Test</w:t>
      </w:r>
      <w:r>
        <w:rPr>
          <w:spacing w:val="-1"/>
        </w:rPr>
        <w:t xml:space="preserve"> </w:t>
      </w:r>
      <w:r>
        <w:rPr>
          <w:spacing w:val="-2"/>
        </w:rPr>
        <w:t>Procedures.</w:t>
      </w:r>
    </w:p>
    <w:p w14:paraId="019F7D80" w14:textId="77777777" w:rsidR="0091754C" w:rsidRDefault="0091754C">
      <w:pPr>
        <w:pStyle w:val="BodyText"/>
        <w:rPr>
          <w:b/>
        </w:rPr>
      </w:pPr>
    </w:p>
    <w:p w14:paraId="5E9E4A4D" w14:textId="77777777" w:rsidR="0091754C" w:rsidRDefault="002D5B87">
      <w:pPr>
        <w:pStyle w:val="BodyText"/>
        <w:ind w:left="940"/>
      </w:pPr>
      <w:proofErr w:type="gramStart"/>
      <w:r>
        <w:t>1066.701</w:t>
      </w:r>
      <w:r>
        <w:rPr>
          <w:spacing w:val="28"/>
        </w:rPr>
        <w:t xml:space="preserve">  </w:t>
      </w:r>
      <w:r>
        <w:t>Applicability</w:t>
      </w:r>
      <w:proofErr w:type="gramEnd"/>
      <w:r>
        <w:rPr>
          <w:spacing w:val="-1"/>
        </w:rPr>
        <w:t xml:space="preserve"> </w:t>
      </w:r>
      <w:r>
        <w:t>and</w:t>
      </w:r>
      <w:r>
        <w:rPr>
          <w:spacing w:val="-2"/>
        </w:rPr>
        <w:t xml:space="preserve"> </w:t>
      </w:r>
      <w:r>
        <w:t>general</w:t>
      </w:r>
      <w:r>
        <w:rPr>
          <w:spacing w:val="-1"/>
        </w:rPr>
        <w:t xml:space="preserve"> </w:t>
      </w:r>
      <w:r>
        <w:t>provisions.</w:t>
      </w:r>
      <w:r>
        <w:rPr>
          <w:spacing w:val="-1"/>
        </w:rPr>
        <w:t xml:space="preserve"> </w:t>
      </w:r>
      <w:r>
        <w:t>February</w:t>
      </w:r>
      <w:r>
        <w:rPr>
          <w:spacing w:val="-1"/>
        </w:rPr>
        <w:t xml:space="preserve"> </w:t>
      </w:r>
      <w:r>
        <w:t>19,</w:t>
      </w:r>
      <w:r>
        <w:rPr>
          <w:spacing w:val="1"/>
        </w:rPr>
        <w:t xml:space="preserve"> </w:t>
      </w:r>
      <w:r>
        <w:rPr>
          <w:spacing w:val="-2"/>
        </w:rPr>
        <w:t>2015.</w:t>
      </w:r>
    </w:p>
    <w:p w14:paraId="79954BA7" w14:textId="221FADF1" w:rsidR="0091754C" w:rsidRDefault="002D5B87">
      <w:pPr>
        <w:pStyle w:val="BodyText"/>
        <w:ind w:left="2020" w:right="688" w:hanging="1080"/>
      </w:pPr>
      <w:r>
        <w:t>1066.710</w:t>
      </w:r>
      <w:r>
        <w:rPr>
          <w:spacing w:val="80"/>
        </w:rPr>
        <w:t xml:space="preserve"> </w:t>
      </w:r>
      <w:r>
        <w:t>Cold</w:t>
      </w:r>
      <w:r>
        <w:rPr>
          <w:spacing w:val="-4"/>
        </w:rPr>
        <w:t xml:space="preserve"> </w:t>
      </w:r>
      <w:r>
        <w:t>temperature</w:t>
      </w:r>
      <w:r>
        <w:rPr>
          <w:spacing w:val="-5"/>
        </w:rPr>
        <w:t xml:space="preserve"> </w:t>
      </w:r>
      <w:r>
        <w:t>testing</w:t>
      </w:r>
      <w:r>
        <w:rPr>
          <w:spacing w:val="-2"/>
        </w:rPr>
        <w:t xml:space="preserve"> </w:t>
      </w:r>
      <w:r>
        <w:t>procedures</w:t>
      </w:r>
      <w:r>
        <w:rPr>
          <w:spacing w:val="-4"/>
        </w:rPr>
        <w:t xml:space="preserve"> </w:t>
      </w:r>
      <w:r>
        <w:t>for</w:t>
      </w:r>
      <w:r>
        <w:rPr>
          <w:spacing w:val="-5"/>
        </w:rPr>
        <w:t xml:space="preserve"> </w:t>
      </w:r>
      <w:r>
        <w:t>measuring</w:t>
      </w:r>
      <w:r>
        <w:rPr>
          <w:spacing w:val="-2"/>
        </w:rPr>
        <w:t xml:space="preserve"> </w:t>
      </w:r>
      <w:r>
        <w:t>CO</w:t>
      </w:r>
      <w:r>
        <w:rPr>
          <w:spacing w:val="-5"/>
        </w:rPr>
        <w:t xml:space="preserve"> </w:t>
      </w:r>
      <w:r>
        <w:t>and</w:t>
      </w:r>
      <w:r>
        <w:rPr>
          <w:spacing w:val="-4"/>
        </w:rPr>
        <w:t xml:space="preserve"> </w:t>
      </w:r>
      <w:r>
        <w:t>NMHC</w:t>
      </w:r>
      <w:r>
        <w:rPr>
          <w:spacing w:val="-4"/>
        </w:rPr>
        <w:t xml:space="preserve"> </w:t>
      </w:r>
      <w:r>
        <w:t xml:space="preserve">emissions and determining fuel economy. </w:t>
      </w:r>
      <w:ins w:id="712" w:author="Final Amendments" w:date="2022-12-06T13:01:00Z">
        <w:r w:rsidR="000A5F23" w:rsidRPr="00AF7A6A">
          <w:t>June 29, 2021</w:t>
        </w:r>
      </w:ins>
      <w:del w:id="713" w:author="Final Amendments" w:date="2022-12-06T13:01:00Z">
        <w:r w:rsidRPr="000D1537">
          <w:delText>October 25, 2016</w:delText>
        </w:r>
      </w:del>
      <w:r>
        <w:t>.</w:t>
      </w:r>
    </w:p>
    <w:p w14:paraId="6F844F9C" w14:textId="77777777" w:rsidR="0091754C" w:rsidRDefault="0091754C">
      <w:pPr>
        <w:pStyle w:val="BodyText"/>
        <w:spacing w:before="2"/>
        <w:rPr>
          <w:sz w:val="16"/>
        </w:rPr>
      </w:pPr>
    </w:p>
    <w:p w14:paraId="41EEFCF2" w14:textId="77777777" w:rsidR="0091754C" w:rsidRDefault="002D5B87">
      <w:pPr>
        <w:pStyle w:val="Heading1"/>
        <w:numPr>
          <w:ilvl w:val="1"/>
          <w:numId w:val="11"/>
        </w:numPr>
        <w:tabs>
          <w:tab w:val="left" w:pos="1300"/>
        </w:tabs>
        <w:spacing w:before="90"/>
        <w:ind w:left="1300"/>
        <w:jc w:val="left"/>
      </w:pPr>
      <w:bookmarkStart w:id="714" w:name="9._Subpart_I_–_Exhaust_Emission_Test_Pro"/>
      <w:bookmarkStart w:id="715" w:name="_bookmark99"/>
      <w:bookmarkEnd w:id="714"/>
      <w:bookmarkEnd w:id="715"/>
      <w:r>
        <w:t>Subpart</w:t>
      </w:r>
      <w:r>
        <w:rPr>
          <w:spacing w:val="-5"/>
        </w:rPr>
        <w:t xml:space="preserve"> </w:t>
      </w:r>
      <w:r>
        <w:t>I</w:t>
      </w:r>
      <w:r>
        <w:rPr>
          <w:spacing w:val="-1"/>
        </w:rPr>
        <w:t xml:space="preserve"> </w:t>
      </w:r>
      <w:r>
        <w:t>–</w:t>
      </w:r>
      <w:r>
        <w:rPr>
          <w:spacing w:val="-2"/>
        </w:rPr>
        <w:t xml:space="preserve"> </w:t>
      </w:r>
      <w:r>
        <w:t>Exhaust</w:t>
      </w:r>
      <w:r>
        <w:rPr>
          <w:spacing w:val="-2"/>
        </w:rPr>
        <w:t xml:space="preserve"> </w:t>
      </w:r>
      <w:r>
        <w:t>Emission</w:t>
      </w:r>
      <w:r>
        <w:rPr>
          <w:spacing w:val="-2"/>
        </w:rPr>
        <w:t xml:space="preserve"> </w:t>
      </w:r>
      <w:r>
        <w:t>Test</w:t>
      </w:r>
      <w:r>
        <w:rPr>
          <w:spacing w:val="-2"/>
        </w:rPr>
        <w:t xml:space="preserve"> </w:t>
      </w:r>
      <w:r>
        <w:t>Procedures</w:t>
      </w:r>
      <w:r>
        <w:rPr>
          <w:spacing w:val="-2"/>
        </w:rPr>
        <w:t xml:space="preserve"> </w:t>
      </w:r>
      <w:r>
        <w:t>for</w:t>
      </w:r>
      <w:r>
        <w:rPr>
          <w:spacing w:val="-2"/>
        </w:rPr>
        <w:t xml:space="preserve"> </w:t>
      </w:r>
      <w:r>
        <w:t>Motor</w:t>
      </w:r>
      <w:r>
        <w:rPr>
          <w:spacing w:val="-2"/>
        </w:rPr>
        <w:t xml:space="preserve"> Vehicles.</w:t>
      </w:r>
    </w:p>
    <w:p w14:paraId="086AB1B3" w14:textId="77777777" w:rsidR="0091754C" w:rsidRDefault="0091754C">
      <w:pPr>
        <w:pStyle w:val="BodyText"/>
        <w:spacing w:before="10"/>
        <w:rPr>
          <w:b/>
        </w:rPr>
      </w:pPr>
    </w:p>
    <w:tbl>
      <w:tblPr>
        <w:tblW w:w="0" w:type="auto"/>
        <w:tblInd w:w="897" w:type="dxa"/>
        <w:tblLayout w:type="fixed"/>
        <w:tblCellMar>
          <w:left w:w="0" w:type="dxa"/>
          <w:right w:w="0" w:type="dxa"/>
        </w:tblCellMar>
        <w:tblLook w:val="01E0" w:firstRow="1" w:lastRow="1" w:firstColumn="1" w:lastColumn="1" w:noHBand="0" w:noVBand="0"/>
      </w:tblPr>
      <w:tblGrid>
        <w:gridCol w:w="1040"/>
        <w:gridCol w:w="7611"/>
      </w:tblGrid>
      <w:tr w:rsidR="0091754C" w14:paraId="288D89DE" w14:textId="77777777">
        <w:trPr>
          <w:trHeight w:val="270"/>
        </w:trPr>
        <w:tc>
          <w:tcPr>
            <w:tcW w:w="1040" w:type="dxa"/>
          </w:tcPr>
          <w:p w14:paraId="002FD515" w14:textId="77777777" w:rsidR="0091754C" w:rsidRDefault="002D5B87">
            <w:pPr>
              <w:pStyle w:val="TableParagraph"/>
              <w:spacing w:line="251" w:lineRule="exact"/>
              <w:ind w:left="39" w:right="77"/>
              <w:jc w:val="center"/>
              <w:rPr>
                <w:sz w:val="24"/>
              </w:rPr>
            </w:pPr>
            <w:r>
              <w:rPr>
                <w:spacing w:val="-2"/>
                <w:sz w:val="24"/>
              </w:rPr>
              <w:t>1066.801</w:t>
            </w:r>
          </w:p>
        </w:tc>
        <w:tc>
          <w:tcPr>
            <w:tcW w:w="7611" w:type="dxa"/>
          </w:tcPr>
          <w:p w14:paraId="460E2AD2" w14:textId="3069CB16" w:rsidR="0091754C" w:rsidRDefault="002D5B87">
            <w:pPr>
              <w:pStyle w:val="TableParagraph"/>
              <w:spacing w:line="251" w:lineRule="exact"/>
              <w:ind w:left="89"/>
              <w:jc w:val="left"/>
              <w:rPr>
                <w:sz w:val="24"/>
              </w:rPr>
            </w:pPr>
            <w:r>
              <w:rPr>
                <w:sz w:val="24"/>
              </w:rPr>
              <w:t>Applicability</w:t>
            </w:r>
            <w:r>
              <w:rPr>
                <w:spacing w:val="-4"/>
                <w:sz w:val="24"/>
              </w:rPr>
              <w:t xml:space="preserve"> </w:t>
            </w:r>
            <w:r>
              <w:rPr>
                <w:sz w:val="24"/>
              </w:rPr>
              <w:t>and</w:t>
            </w:r>
            <w:r>
              <w:rPr>
                <w:spacing w:val="-1"/>
                <w:sz w:val="24"/>
              </w:rPr>
              <w:t xml:space="preserve"> </w:t>
            </w:r>
            <w:r>
              <w:rPr>
                <w:sz w:val="24"/>
              </w:rPr>
              <w:t>general</w:t>
            </w:r>
            <w:r>
              <w:rPr>
                <w:spacing w:val="-1"/>
                <w:sz w:val="24"/>
              </w:rPr>
              <w:t xml:space="preserve"> </w:t>
            </w:r>
            <w:r>
              <w:rPr>
                <w:sz w:val="24"/>
              </w:rPr>
              <w:t>provisions.</w:t>
            </w:r>
            <w:r>
              <w:rPr>
                <w:spacing w:val="-2"/>
                <w:sz w:val="24"/>
              </w:rPr>
              <w:t xml:space="preserve"> </w:t>
            </w:r>
            <w:ins w:id="716" w:author="Final Amendments" w:date="2022-12-06T13:01:00Z">
              <w:r w:rsidR="000A5F23" w:rsidRPr="00AF7A6A">
                <w:rPr>
                  <w:sz w:val="24"/>
                </w:rPr>
                <w:t>June</w:t>
              </w:r>
              <w:r w:rsidR="000A5F23" w:rsidRPr="00AF7A6A">
                <w:rPr>
                  <w:spacing w:val="-2"/>
                  <w:sz w:val="24"/>
                </w:rPr>
                <w:t xml:space="preserve"> </w:t>
              </w:r>
              <w:r w:rsidR="000A5F23" w:rsidRPr="00AF7A6A">
                <w:rPr>
                  <w:sz w:val="24"/>
                </w:rPr>
                <w:t>29,</w:t>
              </w:r>
              <w:r w:rsidR="000A5F23" w:rsidRPr="00AF7A6A">
                <w:rPr>
                  <w:spacing w:val="-1"/>
                  <w:sz w:val="24"/>
                </w:rPr>
                <w:t xml:space="preserve"> </w:t>
              </w:r>
              <w:r w:rsidR="000A5F23" w:rsidRPr="00AF7A6A">
                <w:rPr>
                  <w:sz w:val="24"/>
                </w:rPr>
                <w:t>2021</w:t>
              </w:r>
            </w:ins>
            <w:del w:id="717" w:author="Final Amendments" w:date="2022-12-06T13:01:00Z">
              <w:r w:rsidRPr="000D1537">
                <w:rPr>
                  <w:sz w:val="24"/>
                </w:rPr>
                <w:delText>October</w:delText>
              </w:r>
              <w:r w:rsidRPr="000D1537">
                <w:rPr>
                  <w:spacing w:val="-2"/>
                  <w:sz w:val="24"/>
                </w:rPr>
                <w:delText xml:space="preserve"> </w:delText>
              </w:r>
              <w:r w:rsidRPr="000D1537">
                <w:rPr>
                  <w:sz w:val="24"/>
                </w:rPr>
                <w:delText>25,</w:delText>
              </w:r>
              <w:r w:rsidRPr="000D1537">
                <w:rPr>
                  <w:spacing w:val="-1"/>
                  <w:sz w:val="24"/>
                </w:rPr>
                <w:delText xml:space="preserve"> </w:delText>
              </w:r>
              <w:r w:rsidRPr="000D1537">
                <w:rPr>
                  <w:spacing w:val="-2"/>
                  <w:sz w:val="24"/>
                </w:rPr>
                <w:delText>2016</w:delText>
              </w:r>
            </w:del>
            <w:r>
              <w:rPr>
                <w:spacing w:val="-2"/>
                <w:sz w:val="24"/>
              </w:rPr>
              <w:t>.</w:t>
            </w:r>
          </w:p>
        </w:tc>
      </w:tr>
      <w:tr w:rsidR="0091754C" w14:paraId="50D66779" w14:textId="77777777">
        <w:trPr>
          <w:trHeight w:val="276"/>
        </w:trPr>
        <w:tc>
          <w:tcPr>
            <w:tcW w:w="1040" w:type="dxa"/>
          </w:tcPr>
          <w:p w14:paraId="58EEC7C3" w14:textId="77777777" w:rsidR="0091754C" w:rsidRDefault="002D5B87">
            <w:pPr>
              <w:pStyle w:val="TableParagraph"/>
              <w:spacing w:line="256" w:lineRule="exact"/>
              <w:ind w:left="39" w:right="77"/>
              <w:jc w:val="center"/>
              <w:rPr>
                <w:sz w:val="24"/>
              </w:rPr>
            </w:pPr>
            <w:r>
              <w:rPr>
                <w:spacing w:val="-2"/>
                <w:sz w:val="24"/>
              </w:rPr>
              <w:t>1066.805</w:t>
            </w:r>
          </w:p>
        </w:tc>
        <w:tc>
          <w:tcPr>
            <w:tcW w:w="7611" w:type="dxa"/>
          </w:tcPr>
          <w:p w14:paraId="5B7273EE" w14:textId="77777777" w:rsidR="0091754C" w:rsidRDefault="002D5B87">
            <w:pPr>
              <w:pStyle w:val="TableParagraph"/>
              <w:spacing w:line="256" w:lineRule="exact"/>
              <w:ind w:left="89"/>
              <w:jc w:val="left"/>
              <w:rPr>
                <w:sz w:val="24"/>
              </w:rPr>
            </w:pPr>
            <w:r>
              <w:rPr>
                <w:sz w:val="24"/>
              </w:rPr>
              <w:t>Road</w:t>
            </w:r>
            <w:r>
              <w:rPr>
                <w:spacing w:val="-4"/>
                <w:sz w:val="24"/>
              </w:rPr>
              <w:t xml:space="preserve"> </w:t>
            </w:r>
            <w:r>
              <w:rPr>
                <w:sz w:val="24"/>
              </w:rPr>
              <w:t>load</w:t>
            </w:r>
            <w:r>
              <w:rPr>
                <w:spacing w:val="-1"/>
                <w:sz w:val="24"/>
              </w:rPr>
              <w:t xml:space="preserve"> </w:t>
            </w:r>
            <w:r>
              <w:rPr>
                <w:sz w:val="24"/>
              </w:rPr>
              <w:t>power,</w:t>
            </w:r>
            <w:r>
              <w:rPr>
                <w:spacing w:val="-1"/>
                <w:sz w:val="24"/>
              </w:rPr>
              <w:t xml:space="preserve"> </w:t>
            </w:r>
            <w:r>
              <w:rPr>
                <w:sz w:val="24"/>
              </w:rPr>
              <w:t>test</w:t>
            </w:r>
            <w:r>
              <w:rPr>
                <w:spacing w:val="-2"/>
                <w:sz w:val="24"/>
              </w:rPr>
              <w:t xml:space="preserve"> </w:t>
            </w:r>
            <w:r>
              <w:rPr>
                <w:sz w:val="24"/>
              </w:rPr>
              <w:t>weight,</w:t>
            </w:r>
            <w:r>
              <w:rPr>
                <w:spacing w:val="-1"/>
                <w:sz w:val="24"/>
              </w:rPr>
              <w:t xml:space="preserve"> </w:t>
            </w:r>
            <w:r>
              <w:rPr>
                <w:sz w:val="24"/>
              </w:rPr>
              <w:t>and</w:t>
            </w:r>
            <w:r>
              <w:rPr>
                <w:spacing w:val="-1"/>
                <w:sz w:val="24"/>
              </w:rPr>
              <w:t xml:space="preserve"> </w:t>
            </w:r>
            <w:r>
              <w:rPr>
                <w:sz w:val="24"/>
              </w:rPr>
              <w:t>inertia</w:t>
            </w:r>
            <w:r>
              <w:rPr>
                <w:spacing w:val="-3"/>
                <w:sz w:val="24"/>
              </w:rPr>
              <w:t xml:space="preserve"> </w:t>
            </w:r>
            <w:r>
              <w:rPr>
                <w:sz w:val="24"/>
              </w:rPr>
              <w:t>weight</w:t>
            </w:r>
            <w:r>
              <w:rPr>
                <w:spacing w:val="-1"/>
                <w:sz w:val="24"/>
              </w:rPr>
              <w:t xml:space="preserve"> </w:t>
            </w:r>
            <w:r>
              <w:rPr>
                <w:sz w:val="24"/>
              </w:rPr>
              <w:t>class</w:t>
            </w:r>
            <w:r>
              <w:rPr>
                <w:spacing w:val="-1"/>
                <w:sz w:val="24"/>
              </w:rPr>
              <w:t xml:space="preserve"> </w:t>
            </w:r>
            <w:r>
              <w:rPr>
                <w:sz w:val="24"/>
              </w:rPr>
              <w:t>determination.</w:t>
            </w:r>
            <w:r>
              <w:rPr>
                <w:spacing w:val="-1"/>
                <w:sz w:val="24"/>
              </w:rPr>
              <w:t xml:space="preserve"> </w:t>
            </w:r>
            <w:r>
              <w:rPr>
                <w:spacing w:val="-2"/>
                <w:sz w:val="24"/>
              </w:rPr>
              <w:t>October</w:t>
            </w:r>
          </w:p>
        </w:tc>
      </w:tr>
      <w:tr w:rsidR="0091754C" w14:paraId="59BDA858" w14:textId="77777777">
        <w:trPr>
          <w:trHeight w:val="275"/>
        </w:trPr>
        <w:tc>
          <w:tcPr>
            <w:tcW w:w="1040" w:type="dxa"/>
          </w:tcPr>
          <w:p w14:paraId="4C4C6A04" w14:textId="77777777" w:rsidR="0091754C" w:rsidRDefault="0091754C">
            <w:pPr>
              <w:pStyle w:val="TableParagraph"/>
              <w:spacing w:line="240" w:lineRule="auto"/>
              <w:jc w:val="left"/>
              <w:rPr>
                <w:sz w:val="20"/>
              </w:rPr>
            </w:pPr>
          </w:p>
        </w:tc>
        <w:tc>
          <w:tcPr>
            <w:tcW w:w="7611" w:type="dxa"/>
          </w:tcPr>
          <w:p w14:paraId="2A8C0C39" w14:textId="77777777" w:rsidR="0091754C" w:rsidRDefault="002D5B87">
            <w:pPr>
              <w:pStyle w:val="TableParagraph"/>
              <w:spacing w:line="256" w:lineRule="exact"/>
              <w:ind w:left="90"/>
              <w:jc w:val="left"/>
              <w:rPr>
                <w:sz w:val="24"/>
              </w:rPr>
            </w:pPr>
            <w:r>
              <w:rPr>
                <w:sz w:val="24"/>
              </w:rPr>
              <w:t xml:space="preserve">25, </w:t>
            </w:r>
            <w:r>
              <w:rPr>
                <w:spacing w:val="-2"/>
                <w:sz w:val="24"/>
              </w:rPr>
              <w:t>2016.</w:t>
            </w:r>
          </w:p>
        </w:tc>
      </w:tr>
      <w:tr w:rsidR="0091754C" w14:paraId="6F6A2CD7" w14:textId="77777777">
        <w:trPr>
          <w:trHeight w:val="276"/>
        </w:trPr>
        <w:tc>
          <w:tcPr>
            <w:tcW w:w="1040" w:type="dxa"/>
          </w:tcPr>
          <w:p w14:paraId="5BF0164D" w14:textId="77777777" w:rsidR="0091754C" w:rsidRDefault="002D5B87">
            <w:pPr>
              <w:pStyle w:val="TableParagraph"/>
              <w:spacing w:line="256" w:lineRule="exact"/>
              <w:ind w:left="39" w:right="77"/>
              <w:jc w:val="center"/>
              <w:rPr>
                <w:sz w:val="24"/>
              </w:rPr>
            </w:pPr>
            <w:r>
              <w:rPr>
                <w:spacing w:val="-2"/>
                <w:sz w:val="24"/>
              </w:rPr>
              <w:t>1066.810</w:t>
            </w:r>
          </w:p>
        </w:tc>
        <w:tc>
          <w:tcPr>
            <w:tcW w:w="7611" w:type="dxa"/>
          </w:tcPr>
          <w:p w14:paraId="24947C1D" w14:textId="77777777" w:rsidR="0091754C" w:rsidRDefault="002D5B87">
            <w:pPr>
              <w:pStyle w:val="TableParagraph"/>
              <w:spacing w:line="256" w:lineRule="exact"/>
              <w:ind w:left="90"/>
              <w:jc w:val="left"/>
              <w:rPr>
                <w:sz w:val="24"/>
              </w:rPr>
            </w:pPr>
            <w:r>
              <w:rPr>
                <w:sz w:val="24"/>
              </w:rPr>
              <w:t>Vehicle</w:t>
            </w:r>
            <w:r>
              <w:rPr>
                <w:spacing w:val="-3"/>
                <w:sz w:val="24"/>
              </w:rPr>
              <w:t xml:space="preserve"> </w:t>
            </w:r>
            <w:r>
              <w:rPr>
                <w:sz w:val="24"/>
              </w:rPr>
              <w:t>preparation.</w:t>
            </w:r>
            <w:r>
              <w:rPr>
                <w:spacing w:val="-1"/>
                <w:sz w:val="24"/>
              </w:rPr>
              <w:t xml:space="preserve"> </w:t>
            </w:r>
            <w:r>
              <w:rPr>
                <w:sz w:val="24"/>
              </w:rPr>
              <w:t>April</w:t>
            </w:r>
            <w:r>
              <w:rPr>
                <w:spacing w:val="-1"/>
                <w:sz w:val="24"/>
              </w:rPr>
              <w:t xml:space="preserve"> </w:t>
            </w:r>
            <w:r>
              <w:rPr>
                <w:sz w:val="24"/>
              </w:rPr>
              <w:t>28,</w:t>
            </w:r>
            <w:r>
              <w:rPr>
                <w:spacing w:val="-1"/>
                <w:sz w:val="24"/>
              </w:rPr>
              <w:t xml:space="preserve"> </w:t>
            </w:r>
            <w:r>
              <w:rPr>
                <w:spacing w:val="-2"/>
                <w:sz w:val="24"/>
              </w:rPr>
              <w:t>2014.</w:t>
            </w:r>
          </w:p>
        </w:tc>
      </w:tr>
      <w:tr w:rsidR="0091754C" w14:paraId="695A2407" w14:textId="77777777">
        <w:trPr>
          <w:trHeight w:val="275"/>
        </w:trPr>
        <w:tc>
          <w:tcPr>
            <w:tcW w:w="1040" w:type="dxa"/>
          </w:tcPr>
          <w:p w14:paraId="574718CF" w14:textId="77777777" w:rsidR="0091754C" w:rsidRDefault="002D5B87">
            <w:pPr>
              <w:pStyle w:val="TableParagraph"/>
              <w:spacing w:line="256" w:lineRule="exact"/>
              <w:ind w:left="39" w:right="77"/>
              <w:jc w:val="center"/>
              <w:rPr>
                <w:sz w:val="24"/>
              </w:rPr>
            </w:pPr>
            <w:r>
              <w:rPr>
                <w:spacing w:val="-2"/>
                <w:sz w:val="24"/>
              </w:rPr>
              <w:t>1066.815</w:t>
            </w:r>
          </w:p>
        </w:tc>
        <w:tc>
          <w:tcPr>
            <w:tcW w:w="7611" w:type="dxa"/>
          </w:tcPr>
          <w:p w14:paraId="5D8F9BD5" w14:textId="77777777" w:rsidR="0091754C" w:rsidRDefault="002D5B87">
            <w:pPr>
              <w:pStyle w:val="TableParagraph"/>
              <w:spacing w:line="256" w:lineRule="exact"/>
              <w:ind w:left="89"/>
              <w:jc w:val="left"/>
              <w:rPr>
                <w:sz w:val="24"/>
              </w:rPr>
            </w:pPr>
            <w:r>
              <w:rPr>
                <w:sz w:val="24"/>
              </w:rPr>
              <w:t>Exhaust</w:t>
            </w:r>
            <w:r>
              <w:rPr>
                <w:spacing w:val="-4"/>
                <w:sz w:val="24"/>
              </w:rPr>
              <w:t xml:space="preserve"> </w:t>
            </w:r>
            <w:r>
              <w:rPr>
                <w:sz w:val="24"/>
              </w:rPr>
              <w:t>emission</w:t>
            </w:r>
            <w:r>
              <w:rPr>
                <w:spacing w:val="-2"/>
                <w:sz w:val="24"/>
              </w:rPr>
              <w:t xml:space="preserve"> </w:t>
            </w:r>
            <w:r>
              <w:rPr>
                <w:sz w:val="24"/>
              </w:rPr>
              <w:t>test</w:t>
            </w:r>
            <w:r>
              <w:rPr>
                <w:spacing w:val="-2"/>
                <w:sz w:val="24"/>
              </w:rPr>
              <w:t xml:space="preserve"> </w:t>
            </w:r>
            <w:r>
              <w:rPr>
                <w:sz w:val="24"/>
              </w:rPr>
              <w:t>procedures for</w:t>
            </w:r>
            <w:r>
              <w:rPr>
                <w:spacing w:val="-1"/>
                <w:sz w:val="24"/>
              </w:rPr>
              <w:t xml:space="preserve"> </w:t>
            </w:r>
            <w:r>
              <w:rPr>
                <w:sz w:val="24"/>
              </w:rPr>
              <w:t>FTP</w:t>
            </w:r>
            <w:r>
              <w:rPr>
                <w:spacing w:val="-2"/>
                <w:sz w:val="24"/>
              </w:rPr>
              <w:t xml:space="preserve"> </w:t>
            </w:r>
            <w:r>
              <w:rPr>
                <w:sz w:val="24"/>
              </w:rPr>
              <w:t>testing.</w:t>
            </w:r>
            <w:r>
              <w:rPr>
                <w:spacing w:val="-2"/>
                <w:sz w:val="24"/>
              </w:rPr>
              <w:t xml:space="preserve"> </w:t>
            </w:r>
            <w:r>
              <w:rPr>
                <w:sz w:val="24"/>
              </w:rPr>
              <w:t>October</w:t>
            </w:r>
            <w:r>
              <w:rPr>
                <w:spacing w:val="-3"/>
                <w:sz w:val="24"/>
              </w:rPr>
              <w:t xml:space="preserve"> </w:t>
            </w:r>
            <w:r>
              <w:rPr>
                <w:sz w:val="24"/>
              </w:rPr>
              <w:t>25,</w:t>
            </w:r>
            <w:r>
              <w:rPr>
                <w:spacing w:val="-1"/>
                <w:sz w:val="24"/>
              </w:rPr>
              <w:t xml:space="preserve"> </w:t>
            </w:r>
            <w:r>
              <w:rPr>
                <w:spacing w:val="-2"/>
                <w:sz w:val="24"/>
              </w:rPr>
              <w:t>2016.</w:t>
            </w:r>
          </w:p>
        </w:tc>
      </w:tr>
      <w:tr w:rsidR="0091754C" w14:paraId="46C97B7A" w14:textId="77777777">
        <w:trPr>
          <w:trHeight w:val="276"/>
        </w:trPr>
        <w:tc>
          <w:tcPr>
            <w:tcW w:w="1040" w:type="dxa"/>
          </w:tcPr>
          <w:p w14:paraId="4224FEBA" w14:textId="77777777" w:rsidR="0091754C" w:rsidRDefault="002D5B87">
            <w:pPr>
              <w:pStyle w:val="TableParagraph"/>
              <w:spacing w:line="256" w:lineRule="exact"/>
              <w:ind w:left="39" w:right="77"/>
              <w:jc w:val="center"/>
              <w:rPr>
                <w:sz w:val="24"/>
              </w:rPr>
            </w:pPr>
            <w:r>
              <w:rPr>
                <w:spacing w:val="-2"/>
                <w:sz w:val="24"/>
              </w:rPr>
              <w:t>1066.816</w:t>
            </w:r>
          </w:p>
        </w:tc>
        <w:tc>
          <w:tcPr>
            <w:tcW w:w="7611" w:type="dxa"/>
          </w:tcPr>
          <w:p w14:paraId="204D0BC6" w14:textId="77777777" w:rsidR="0091754C" w:rsidRDefault="002D5B87">
            <w:pPr>
              <w:pStyle w:val="TableParagraph"/>
              <w:spacing w:line="256" w:lineRule="exact"/>
              <w:ind w:left="89"/>
              <w:jc w:val="left"/>
              <w:rPr>
                <w:sz w:val="24"/>
              </w:rPr>
            </w:pPr>
            <w:r>
              <w:rPr>
                <w:sz w:val="24"/>
              </w:rPr>
              <w:t>Vehicle</w:t>
            </w:r>
            <w:r>
              <w:rPr>
                <w:spacing w:val="-5"/>
                <w:sz w:val="24"/>
              </w:rPr>
              <w:t xml:space="preserve"> </w:t>
            </w:r>
            <w:r>
              <w:rPr>
                <w:sz w:val="24"/>
              </w:rPr>
              <w:t>preconditioning</w:t>
            </w:r>
            <w:r>
              <w:rPr>
                <w:spacing w:val="-2"/>
                <w:sz w:val="24"/>
              </w:rPr>
              <w:t xml:space="preserve"> </w:t>
            </w:r>
            <w:r>
              <w:rPr>
                <w:sz w:val="24"/>
              </w:rPr>
              <w:t>for</w:t>
            </w:r>
            <w:r>
              <w:rPr>
                <w:spacing w:val="-2"/>
                <w:sz w:val="24"/>
              </w:rPr>
              <w:t xml:space="preserve"> </w:t>
            </w:r>
            <w:r>
              <w:rPr>
                <w:sz w:val="24"/>
              </w:rPr>
              <w:t>FTP</w:t>
            </w:r>
            <w:r>
              <w:rPr>
                <w:spacing w:val="-2"/>
                <w:sz w:val="24"/>
              </w:rPr>
              <w:t xml:space="preserve"> </w:t>
            </w:r>
            <w:r>
              <w:rPr>
                <w:sz w:val="24"/>
              </w:rPr>
              <w:t>testing.</w:t>
            </w:r>
            <w:r>
              <w:rPr>
                <w:spacing w:val="-1"/>
                <w:sz w:val="24"/>
              </w:rPr>
              <w:t xml:space="preserve"> </w:t>
            </w:r>
            <w:r>
              <w:rPr>
                <w:sz w:val="24"/>
              </w:rPr>
              <w:t>April</w:t>
            </w:r>
            <w:r>
              <w:rPr>
                <w:spacing w:val="-2"/>
                <w:sz w:val="24"/>
              </w:rPr>
              <w:t xml:space="preserve"> </w:t>
            </w:r>
            <w:r>
              <w:rPr>
                <w:sz w:val="24"/>
              </w:rPr>
              <w:t>28,</w:t>
            </w:r>
            <w:r>
              <w:rPr>
                <w:spacing w:val="1"/>
                <w:sz w:val="24"/>
              </w:rPr>
              <w:t xml:space="preserve"> </w:t>
            </w:r>
            <w:r>
              <w:rPr>
                <w:spacing w:val="-2"/>
                <w:sz w:val="24"/>
              </w:rPr>
              <w:t>2014.</w:t>
            </w:r>
          </w:p>
        </w:tc>
      </w:tr>
      <w:tr w:rsidR="0091754C" w14:paraId="393EE24E" w14:textId="77777777">
        <w:trPr>
          <w:trHeight w:val="276"/>
        </w:trPr>
        <w:tc>
          <w:tcPr>
            <w:tcW w:w="1040" w:type="dxa"/>
          </w:tcPr>
          <w:p w14:paraId="3A92DB46" w14:textId="77777777" w:rsidR="0091754C" w:rsidRDefault="002D5B87">
            <w:pPr>
              <w:pStyle w:val="TableParagraph"/>
              <w:spacing w:line="256" w:lineRule="exact"/>
              <w:ind w:left="39" w:right="77"/>
              <w:jc w:val="center"/>
              <w:rPr>
                <w:sz w:val="24"/>
              </w:rPr>
            </w:pPr>
            <w:r>
              <w:rPr>
                <w:spacing w:val="-2"/>
                <w:sz w:val="24"/>
              </w:rPr>
              <w:t>1066.820</w:t>
            </w:r>
          </w:p>
        </w:tc>
        <w:tc>
          <w:tcPr>
            <w:tcW w:w="7611" w:type="dxa"/>
          </w:tcPr>
          <w:p w14:paraId="2EF2F21C" w14:textId="77777777" w:rsidR="0091754C" w:rsidRDefault="002D5B87">
            <w:pPr>
              <w:pStyle w:val="TableParagraph"/>
              <w:spacing w:line="256" w:lineRule="exact"/>
              <w:ind w:left="89"/>
              <w:jc w:val="left"/>
              <w:rPr>
                <w:sz w:val="24"/>
              </w:rPr>
            </w:pPr>
            <w:r>
              <w:rPr>
                <w:sz w:val="24"/>
              </w:rPr>
              <w:t>Composite</w:t>
            </w:r>
            <w:r>
              <w:rPr>
                <w:spacing w:val="-5"/>
                <w:sz w:val="24"/>
              </w:rPr>
              <w:t xml:space="preserve"> </w:t>
            </w:r>
            <w:r>
              <w:rPr>
                <w:sz w:val="24"/>
              </w:rPr>
              <w:t>calculations</w:t>
            </w:r>
            <w:r>
              <w:rPr>
                <w:spacing w:val="-2"/>
                <w:sz w:val="24"/>
              </w:rPr>
              <w:t xml:space="preserve"> </w:t>
            </w:r>
            <w:r>
              <w:rPr>
                <w:sz w:val="24"/>
              </w:rPr>
              <w:t>for</w:t>
            </w:r>
            <w:r>
              <w:rPr>
                <w:spacing w:val="-3"/>
                <w:sz w:val="24"/>
              </w:rPr>
              <w:t xml:space="preserve"> </w:t>
            </w:r>
            <w:r>
              <w:rPr>
                <w:sz w:val="24"/>
              </w:rPr>
              <w:t>FTP</w:t>
            </w:r>
            <w:r>
              <w:rPr>
                <w:spacing w:val="-1"/>
                <w:sz w:val="24"/>
              </w:rPr>
              <w:t xml:space="preserve"> </w:t>
            </w:r>
            <w:r>
              <w:rPr>
                <w:sz w:val="24"/>
              </w:rPr>
              <w:t>exhaust emissions.</w:t>
            </w:r>
            <w:r>
              <w:rPr>
                <w:spacing w:val="-2"/>
                <w:sz w:val="24"/>
              </w:rPr>
              <w:t xml:space="preserve"> </w:t>
            </w:r>
            <w:r>
              <w:rPr>
                <w:sz w:val="24"/>
              </w:rPr>
              <w:t>October</w:t>
            </w:r>
            <w:r>
              <w:rPr>
                <w:spacing w:val="-3"/>
                <w:sz w:val="24"/>
              </w:rPr>
              <w:t xml:space="preserve"> </w:t>
            </w:r>
            <w:r>
              <w:rPr>
                <w:sz w:val="24"/>
              </w:rPr>
              <w:t>25,</w:t>
            </w:r>
            <w:r>
              <w:rPr>
                <w:spacing w:val="-1"/>
                <w:sz w:val="24"/>
              </w:rPr>
              <w:t xml:space="preserve"> </w:t>
            </w:r>
            <w:r>
              <w:rPr>
                <w:spacing w:val="-2"/>
                <w:sz w:val="24"/>
              </w:rPr>
              <w:t>2016.</w:t>
            </w:r>
          </w:p>
        </w:tc>
      </w:tr>
      <w:tr w:rsidR="0091754C" w14:paraId="29ACFC55" w14:textId="77777777">
        <w:trPr>
          <w:trHeight w:val="276"/>
        </w:trPr>
        <w:tc>
          <w:tcPr>
            <w:tcW w:w="1040" w:type="dxa"/>
          </w:tcPr>
          <w:p w14:paraId="3C7CA4C6" w14:textId="77777777" w:rsidR="0091754C" w:rsidRDefault="002D5B87">
            <w:pPr>
              <w:pStyle w:val="TableParagraph"/>
              <w:spacing w:line="256" w:lineRule="exact"/>
              <w:ind w:left="39" w:right="77"/>
              <w:jc w:val="center"/>
              <w:rPr>
                <w:sz w:val="24"/>
              </w:rPr>
            </w:pPr>
            <w:r>
              <w:rPr>
                <w:spacing w:val="-2"/>
                <w:sz w:val="24"/>
              </w:rPr>
              <w:t>1066.830</w:t>
            </w:r>
          </w:p>
        </w:tc>
        <w:tc>
          <w:tcPr>
            <w:tcW w:w="7611" w:type="dxa"/>
          </w:tcPr>
          <w:p w14:paraId="14CA22FD" w14:textId="77777777" w:rsidR="0091754C" w:rsidRDefault="002D5B87">
            <w:pPr>
              <w:pStyle w:val="TableParagraph"/>
              <w:spacing w:line="256" w:lineRule="exact"/>
              <w:ind w:left="90"/>
              <w:jc w:val="left"/>
              <w:rPr>
                <w:sz w:val="24"/>
              </w:rPr>
            </w:pPr>
            <w:r>
              <w:rPr>
                <w:sz w:val="24"/>
              </w:rPr>
              <w:t>Supplementary</w:t>
            </w:r>
            <w:r>
              <w:rPr>
                <w:spacing w:val="-3"/>
                <w:sz w:val="24"/>
              </w:rPr>
              <w:t xml:space="preserve"> </w:t>
            </w:r>
            <w:r>
              <w:rPr>
                <w:sz w:val="24"/>
              </w:rPr>
              <w:t>Federal</w:t>
            </w:r>
            <w:r>
              <w:rPr>
                <w:spacing w:val="-2"/>
                <w:sz w:val="24"/>
              </w:rPr>
              <w:t xml:space="preserve"> </w:t>
            </w:r>
            <w:r>
              <w:rPr>
                <w:sz w:val="24"/>
              </w:rPr>
              <w:t>Test</w:t>
            </w:r>
            <w:r>
              <w:rPr>
                <w:spacing w:val="-2"/>
                <w:sz w:val="24"/>
              </w:rPr>
              <w:t xml:space="preserve"> </w:t>
            </w:r>
            <w:r>
              <w:rPr>
                <w:sz w:val="24"/>
              </w:rPr>
              <w:t>Procedures;</w:t>
            </w:r>
            <w:r>
              <w:rPr>
                <w:spacing w:val="-2"/>
                <w:sz w:val="24"/>
              </w:rPr>
              <w:t xml:space="preserve"> </w:t>
            </w:r>
            <w:r>
              <w:rPr>
                <w:sz w:val="24"/>
              </w:rPr>
              <w:t>overview.</w:t>
            </w:r>
            <w:r>
              <w:rPr>
                <w:spacing w:val="-2"/>
                <w:sz w:val="24"/>
              </w:rPr>
              <w:t xml:space="preserve"> </w:t>
            </w:r>
            <w:r>
              <w:rPr>
                <w:sz w:val="24"/>
              </w:rPr>
              <w:t>April</w:t>
            </w:r>
            <w:r>
              <w:rPr>
                <w:spacing w:val="-2"/>
                <w:sz w:val="24"/>
              </w:rPr>
              <w:t xml:space="preserve"> </w:t>
            </w:r>
            <w:r>
              <w:rPr>
                <w:sz w:val="24"/>
              </w:rPr>
              <w:t>28,</w:t>
            </w:r>
            <w:r>
              <w:rPr>
                <w:spacing w:val="-2"/>
                <w:sz w:val="24"/>
              </w:rPr>
              <w:t xml:space="preserve"> 2014.</w:t>
            </w:r>
          </w:p>
        </w:tc>
      </w:tr>
      <w:tr w:rsidR="0091754C" w14:paraId="5917595F" w14:textId="77777777">
        <w:trPr>
          <w:trHeight w:val="822"/>
        </w:trPr>
        <w:tc>
          <w:tcPr>
            <w:tcW w:w="1040" w:type="dxa"/>
          </w:tcPr>
          <w:p w14:paraId="6C591A19" w14:textId="77777777" w:rsidR="0091754C" w:rsidRDefault="002D5B87">
            <w:pPr>
              <w:pStyle w:val="TableParagraph"/>
              <w:spacing w:line="271" w:lineRule="exact"/>
              <w:ind w:left="39" w:right="77"/>
              <w:jc w:val="center"/>
              <w:rPr>
                <w:sz w:val="24"/>
              </w:rPr>
            </w:pPr>
            <w:r>
              <w:rPr>
                <w:spacing w:val="-2"/>
                <w:sz w:val="24"/>
              </w:rPr>
              <w:t>1066.831</w:t>
            </w:r>
          </w:p>
        </w:tc>
        <w:tc>
          <w:tcPr>
            <w:tcW w:w="7611" w:type="dxa"/>
          </w:tcPr>
          <w:p w14:paraId="314B2D64" w14:textId="77777777" w:rsidR="0091754C" w:rsidRDefault="002D5B87">
            <w:pPr>
              <w:pStyle w:val="TableParagraph"/>
              <w:spacing w:line="271" w:lineRule="exact"/>
              <w:ind w:left="89"/>
              <w:jc w:val="left"/>
              <w:rPr>
                <w:sz w:val="24"/>
              </w:rPr>
            </w:pPr>
            <w:r>
              <w:rPr>
                <w:sz w:val="24"/>
              </w:rPr>
              <w:t>Exhaust</w:t>
            </w:r>
            <w:r>
              <w:rPr>
                <w:spacing w:val="-4"/>
                <w:sz w:val="24"/>
              </w:rPr>
              <w:t xml:space="preserve"> </w:t>
            </w:r>
            <w:r>
              <w:rPr>
                <w:sz w:val="24"/>
              </w:rPr>
              <w:t>emission</w:t>
            </w:r>
            <w:r>
              <w:rPr>
                <w:spacing w:val="-2"/>
                <w:sz w:val="24"/>
              </w:rPr>
              <w:t xml:space="preserve"> </w:t>
            </w:r>
            <w:r>
              <w:rPr>
                <w:sz w:val="24"/>
              </w:rPr>
              <w:t>test</w:t>
            </w:r>
            <w:r>
              <w:rPr>
                <w:spacing w:val="-1"/>
                <w:sz w:val="24"/>
              </w:rPr>
              <w:t xml:space="preserve"> </w:t>
            </w:r>
            <w:r>
              <w:rPr>
                <w:sz w:val="24"/>
              </w:rPr>
              <w:t>procedures for</w:t>
            </w:r>
            <w:r>
              <w:rPr>
                <w:spacing w:val="-2"/>
                <w:sz w:val="24"/>
              </w:rPr>
              <w:t xml:space="preserve"> </w:t>
            </w:r>
            <w:r>
              <w:rPr>
                <w:sz w:val="24"/>
              </w:rPr>
              <w:t>aggressive</w:t>
            </w:r>
            <w:r>
              <w:rPr>
                <w:spacing w:val="-3"/>
                <w:sz w:val="24"/>
              </w:rPr>
              <w:t xml:space="preserve"> </w:t>
            </w:r>
            <w:r>
              <w:rPr>
                <w:sz w:val="24"/>
              </w:rPr>
              <w:t>driving.</w:t>
            </w:r>
            <w:r>
              <w:rPr>
                <w:spacing w:val="-1"/>
                <w:sz w:val="24"/>
              </w:rPr>
              <w:t xml:space="preserve"> </w:t>
            </w:r>
            <w:r>
              <w:rPr>
                <w:sz w:val="24"/>
              </w:rPr>
              <w:t>February</w:t>
            </w:r>
            <w:r>
              <w:rPr>
                <w:spacing w:val="-2"/>
                <w:sz w:val="24"/>
              </w:rPr>
              <w:t xml:space="preserve"> </w:t>
            </w:r>
            <w:r>
              <w:rPr>
                <w:sz w:val="24"/>
              </w:rPr>
              <w:t>19,</w:t>
            </w:r>
            <w:r>
              <w:rPr>
                <w:spacing w:val="-1"/>
                <w:sz w:val="24"/>
              </w:rPr>
              <w:t xml:space="preserve"> </w:t>
            </w:r>
            <w:r>
              <w:rPr>
                <w:spacing w:val="-2"/>
                <w:sz w:val="24"/>
              </w:rPr>
              <w:t>2015.</w:t>
            </w:r>
          </w:p>
          <w:p w14:paraId="2C1915FE" w14:textId="77777777" w:rsidR="0091754C" w:rsidRDefault="0091754C">
            <w:pPr>
              <w:pStyle w:val="TableParagraph"/>
              <w:spacing w:line="240" w:lineRule="auto"/>
              <w:jc w:val="left"/>
              <w:rPr>
                <w:b/>
                <w:sz w:val="24"/>
              </w:rPr>
            </w:pPr>
          </w:p>
          <w:p w14:paraId="596D81BF" w14:textId="77777777" w:rsidR="0091754C" w:rsidRDefault="002D5B87">
            <w:pPr>
              <w:pStyle w:val="TableParagraph"/>
              <w:spacing w:line="256" w:lineRule="exact"/>
              <w:ind w:left="90"/>
              <w:jc w:val="left"/>
              <w:rPr>
                <w:sz w:val="24"/>
              </w:rPr>
            </w:pPr>
            <w:r>
              <w:rPr>
                <w:sz w:val="24"/>
              </w:rPr>
              <w:t>Amend</w:t>
            </w:r>
            <w:r>
              <w:rPr>
                <w:spacing w:val="-1"/>
                <w:sz w:val="24"/>
              </w:rPr>
              <w:t xml:space="preserve"> </w:t>
            </w:r>
            <w:r>
              <w:rPr>
                <w:sz w:val="24"/>
              </w:rPr>
              <w:t>§1066.831</w:t>
            </w:r>
            <w:r>
              <w:rPr>
                <w:spacing w:val="-1"/>
                <w:sz w:val="24"/>
              </w:rPr>
              <w:t xml:space="preserve"> </w:t>
            </w:r>
            <w:r>
              <w:rPr>
                <w:sz w:val="24"/>
              </w:rPr>
              <w:t>as</w:t>
            </w:r>
            <w:r>
              <w:rPr>
                <w:spacing w:val="-1"/>
                <w:sz w:val="24"/>
              </w:rPr>
              <w:t xml:space="preserve"> </w:t>
            </w:r>
            <w:r>
              <w:rPr>
                <w:spacing w:val="-2"/>
                <w:sz w:val="24"/>
              </w:rPr>
              <w:t>follows:</w:t>
            </w:r>
          </w:p>
        </w:tc>
      </w:tr>
    </w:tbl>
    <w:p w14:paraId="6FCC7B4F" w14:textId="77777777" w:rsidR="0091754C" w:rsidRDefault="0091754C">
      <w:pPr>
        <w:pStyle w:val="BodyText"/>
        <w:spacing w:before="3"/>
        <w:rPr>
          <w:b/>
        </w:rPr>
      </w:pPr>
    </w:p>
    <w:p w14:paraId="12A371D3" w14:textId="77777777" w:rsidR="0091754C" w:rsidRDefault="002D5B87">
      <w:pPr>
        <w:pStyle w:val="ListParagraph"/>
        <w:numPr>
          <w:ilvl w:val="2"/>
          <w:numId w:val="11"/>
        </w:numPr>
        <w:tabs>
          <w:tab w:val="left" w:pos="2380"/>
        </w:tabs>
        <w:spacing w:before="1"/>
        <w:rPr>
          <w:sz w:val="24"/>
        </w:rPr>
      </w:pPr>
      <w:r>
        <w:rPr>
          <w:sz w:val="24"/>
        </w:rPr>
        <w:t>Replace</w:t>
      </w:r>
      <w:r>
        <w:rPr>
          <w:spacing w:val="-5"/>
          <w:sz w:val="24"/>
        </w:rPr>
        <w:t xml:space="preserve"> </w:t>
      </w:r>
      <w:r>
        <w:rPr>
          <w:sz w:val="24"/>
        </w:rPr>
        <w:t>all</w:t>
      </w:r>
      <w:r>
        <w:rPr>
          <w:spacing w:val="-1"/>
          <w:sz w:val="24"/>
        </w:rPr>
        <w:t xml:space="preserve"> </w:t>
      </w:r>
      <w:r>
        <w:rPr>
          <w:sz w:val="24"/>
        </w:rPr>
        <w:t>references</w:t>
      </w:r>
      <w:r>
        <w:rPr>
          <w:spacing w:val="-1"/>
          <w:sz w:val="24"/>
        </w:rPr>
        <w:t xml:space="preserve"> </w:t>
      </w:r>
      <w:r>
        <w:rPr>
          <w:sz w:val="24"/>
        </w:rPr>
        <w:t>to “US06</w:t>
      </w:r>
      <w:r>
        <w:rPr>
          <w:spacing w:val="-1"/>
          <w:sz w:val="24"/>
        </w:rPr>
        <w:t xml:space="preserve"> </w:t>
      </w:r>
      <w:r>
        <w:rPr>
          <w:sz w:val="24"/>
        </w:rPr>
        <w:t>Highway”</w:t>
      </w:r>
      <w:r>
        <w:rPr>
          <w:spacing w:val="-2"/>
          <w:sz w:val="24"/>
        </w:rPr>
        <w:t xml:space="preserve"> </w:t>
      </w:r>
      <w:r>
        <w:rPr>
          <w:sz w:val="24"/>
        </w:rPr>
        <w:t>with</w:t>
      </w:r>
      <w:r>
        <w:rPr>
          <w:spacing w:val="-1"/>
          <w:sz w:val="24"/>
        </w:rPr>
        <w:t xml:space="preserve"> </w:t>
      </w:r>
      <w:r>
        <w:rPr>
          <w:sz w:val="24"/>
        </w:rPr>
        <w:t>“US06</w:t>
      </w:r>
      <w:r>
        <w:rPr>
          <w:spacing w:val="-2"/>
          <w:sz w:val="24"/>
        </w:rPr>
        <w:t xml:space="preserve"> </w:t>
      </w:r>
      <w:r>
        <w:rPr>
          <w:sz w:val="24"/>
        </w:rPr>
        <w:t>Bag</w:t>
      </w:r>
      <w:r>
        <w:rPr>
          <w:spacing w:val="-1"/>
          <w:sz w:val="24"/>
        </w:rPr>
        <w:t xml:space="preserve"> </w:t>
      </w:r>
      <w:r>
        <w:rPr>
          <w:sz w:val="24"/>
        </w:rPr>
        <w:t>2.”</w:t>
      </w:r>
      <w:r>
        <w:rPr>
          <w:spacing w:val="57"/>
          <w:sz w:val="24"/>
        </w:rPr>
        <w:t xml:space="preserve"> </w:t>
      </w:r>
      <w:proofErr w:type="gramStart"/>
      <w:r>
        <w:rPr>
          <w:spacing w:val="-2"/>
          <w:sz w:val="24"/>
        </w:rPr>
        <w:t>Where</w:t>
      </w:r>
      <w:proofErr w:type="gramEnd"/>
    </w:p>
    <w:p w14:paraId="23526353" w14:textId="77777777" w:rsidR="0091754C" w:rsidRDefault="002D5B87">
      <w:pPr>
        <w:pStyle w:val="BodyText"/>
        <w:ind w:left="1300" w:right="688"/>
      </w:pPr>
      <w:r>
        <w:t>§1066.831</w:t>
      </w:r>
      <w:r>
        <w:rPr>
          <w:spacing w:val="-4"/>
        </w:rPr>
        <w:t xml:space="preserve"> </w:t>
      </w:r>
      <w:r>
        <w:t>references</w:t>
      </w:r>
      <w:r>
        <w:rPr>
          <w:spacing w:val="-4"/>
        </w:rPr>
        <w:t xml:space="preserve"> </w:t>
      </w:r>
      <w:r>
        <w:t>another</w:t>
      </w:r>
      <w:r>
        <w:rPr>
          <w:spacing w:val="-5"/>
        </w:rPr>
        <w:t xml:space="preserve"> </w:t>
      </w:r>
      <w:r>
        <w:t>section</w:t>
      </w:r>
      <w:r>
        <w:rPr>
          <w:spacing w:val="-4"/>
        </w:rPr>
        <w:t xml:space="preserve"> </w:t>
      </w:r>
      <w:r>
        <w:t>of</w:t>
      </w:r>
      <w:r>
        <w:rPr>
          <w:spacing w:val="-5"/>
        </w:rPr>
        <w:t xml:space="preserve"> </w:t>
      </w:r>
      <w:r>
        <w:t>40</w:t>
      </w:r>
      <w:r>
        <w:rPr>
          <w:spacing w:val="-4"/>
        </w:rPr>
        <w:t xml:space="preserve"> </w:t>
      </w:r>
      <w:r>
        <w:t>CFR</w:t>
      </w:r>
      <w:r>
        <w:rPr>
          <w:spacing w:val="-1"/>
        </w:rPr>
        <w:t xml:space="preserve"> </w:t>
      </w:r>
      <w:r>
        <w:t>part</w:t>
      </w:r>
      <w:r>
        <w:rPr>
          <w:spacing w:val="-4"/>
        </w:rPr>
        <w:t xml:space="preserve"> </w:t>
      </w:r>
      <w:r>
        <w:t>1066,</w:t>
      </w:r>
      <w:r>
        <w:rPr>
          <w:spacing w:val="-4"/>
        </w:rPr>
        <w:t xml:space="preserve"> </w:t>
      </w:r>
      <w:r>
        <w:t>replace</w:t>
      </w:r>
      <w:r>
        <w:rPr>
          <w:spacing w:val="-3"/>
        </w:rPr>
        <w:t xml:space="preserve"> </w:t>
      </w:r>
      <w:r>
        <w:t>all</w:t>
      </w:r>
      <w:r>
        <w:rPr>
          <w:spacing w:val="-4"/>
        </w:rPr>
        <w:t xml:space="preserve"> </w:t>
      </w:r>
      <w:r>
        <w:t>mentions</w:t>
      </w:r>
      <w:r>
        <w:rPr>
          <w:spacing w:val="-4"/>
        </w:rPr>
        <w:t xml:space="preserve"> </w:t>
      </w:r>
      <w:r>
        <w:t>of “US06 Highway” with “US06 Bag 2” in referenced sections.</w:t>
      </w:r>
    </w:p>
    <w:p w14:paraId="2AB93F6B" w14:textId="77777777" w:rsidR="0091754C" w:rsidRDefault="002D5B87">
      <w:pPr>
        <w:pStyle w:val="ListParagraph"/>
        <w:numPr>
          <w:ilvl w:val="2"/>
          <w:numId w:val="11"/>
        </w:numPr>
        <w:tabs>
          <w:tab w:val="left" w:pos="2380"/>
        </w:tabs>
        <w:ind w:left="1300" w:right="1046" w:firstLine="720"/>
        <w:rPr>
          <w:sz w:val="24"/>
        </w:rPr>
      </w:pPr>
      <w:r>
        <w:rPr>
          <w:sz w:val="24"/>
        </w:rPr>
        <w:t>Replace</w:t>
      </w:r>
      <w:r>
        <w:rPr>
          <w:spacing w:val="-5"/>
          <w:sz w:val="24"/>
        </w:rPr>
        <w:t xml:space="preserve"> </w:t>
      </w:r>
      <w:r>
        <w:rPr>
          <w:sz w:val="24"/>
        </w:rPr>
        <w:t>all</w:t>
      </w:r>
      <w:r>
        <w:rPr>
          <w:spacing w:val="-5"/>
          <w:sz w:val="24"/>
        </w:rPr>
        <w:t xml:space="preserve"> </w:t>
      </w:r>
      <w:r>
        <w:rPr>
          <w:sz w:val="24"/>
        </w:rPr>
        <w:t>references</w:t>
      </w:r>
      <w:r>
        <w:rPr>
          <w:spacing w:val="-5"/>
          <w:sz w:val="24"/>
        </w:rPr>
        <w:t xml:space="preserve"> </w:t>
      </w:r>
      <w:r>
        <w:rPr>
          <w:sz w:val="24"/>
        </w:rPr>
        <w:t>to</w:t>
      </w:r>
      <w:r>
        <w:rPr>
          <w:spacing w:val="-3"/>
          <w:sz w:val="24"/>
        </w:rPr>
        <w:t xml:space="preserve"> </w:t>
      </w:r>
      <w:r>
        <w:rPr>
          <w:sz w:val="24"/>
        </w:rPr>
        <w:t>“Hot</w:t>
      </w:r>
      <w:r>
        <w:rPr>
          <w:spacing w:val="-5"/>
          <w:sz w:val="24"/>
        </w:rPr>
        <w:t xml:space="preserve"> </w:t>
      </w:r>
      <w:r>
        <w:rPr>
          <w:sz w:val="24"/>
        </w:rPr>
        <w:t>LA-92”</w:t>
      </w:r>
      <w:r>
        <w:rPr>
          <w:spacing w:val="-4"/>
          <w:sz w:val="24"/>
        </w:rPr>
        <w:t xml:space="preserve"> </w:t>
      </w:r>
      <w:r>
        <w:rPr>
          <w:sz w:val="24"/>
        </w:rPr>
        <w:t>with</w:t>
      </w:r>
      <w:r>
        <w:rPr>
          <w:spacing w:val="-5"/>
          <w:sz w:val="24"/>
        </w:rPr>
        <w:t xml:space="preserve"> </w:t>
      </w:r>
      <w:r>
        <w:rPr>
          <w:sz w:val="24"/>
        </w:rPr>
        <w:t>“Hot</w:t>
      </w:r>
      <w:r>
        <w:rPr>
          <w:spacing w:val="-3"/>
          <w:sz w:val="24"/>
        </w:rPr>
        <w:t xml:space="preserve"> </w:t>
      </w:r>
      <w:r>
        <w:rPr>
          <w:sz w:val="24"/>
        </w:rPr>
        <w:t>1435</w:t>
      </w:r>
      <w:r>
        <w:rPr>
          <w:spacing w:val="-5"/>
          <w:sz w:val="24"/>
        </w:rPr>
        <w:t xml:space="preserve"> </w:t>
      </w:r>
      <w:r>
        <w:rPr>
          <w:sz w:val="24"/>
        </w:rPr>
        <w:t>Unified</w:t>
      </w:r>
      <w:r>
        <w:rPr>
          <w:spacing w:val="-5"/>
          <w:sz w:val="24"/>
        </w:rPr>
        <w:t xml:space="preserve"> </w:t>
      </w:r>
      <w:r>
        <w:rPr>
          <w:sz w:val="24"/>
        </w:rPr>
        <w:t>Cycle.” The cycle herein referred to as “Hot 1435 Unified cycle” consists of a single test</w:t>
      </w:r>
    </w:p>
    <w:p w14:paraId="1FC2C4AA" w14:textId="77777777" w:rsidR="0091754C" w:rsidRDefault="0091754C">
      <w:pPr>
        <w:rPr>
          <w:sz w:val="24"/>
        </w:rPr>
      </w:pPr>
      <w:r>
        <w:br w:type="page"/>
      </w:r>
      <w:r w:rsidR="002D5B87">
        <w:lastRenderedPageBreak/>
        <w:t>starting</w:t>
      </w:r>
      <w:r w:rsidR="002D5B87">
        <w:rPr>
          <w:spacing w:val="-3"/>
        </w:rPr>
        <w:t xml:space="preserve"> </w:t>
      </w:r>
      <w:r w:rsidR="002D5B87">
        <w:t>from</w:t>
      </w:r>
      <w:r w:rsidR="002D5B87">
        <w:rPr>
          <w:spacing w:val="-3"/>
        </w:rPr>
        <w:t xml:space="preserve"> </w:t>
      </w:r>
      <w:r w:rsidR="002D5B87">
        <w:t>second</w:t>
      </w:r>
      <w:r w:rsidR="002D5B87">
        <w:rPr>
          <w:spacing w:val="-3"/>
        </w:rPr>
        <w:t xml:space="preserve"> </w:t>
      </w:r>
      <w:r w:rsidR="002D5B87">
        <w:t>0</w:t>
      </w:r>
      <w:r w:rsidR="002D5B87">
        <w:rPr>
          <w:spacing w:val="-3"/>
        </w:rPr>
        <w:t xml:space="preserve"> </w:t>
      </w:r>
      <w:r w:rsidR="002D5B87">
        <w:t>and</w:t>
      </w:r>
      <w:r w:rsidR="002D5B87">
        <w:rPr>
          <w:spacing w:val="-3"/>
        </w:rPr>
        <w:t xml:space="preserve"> </w:t>
      </w:r>
      <w:r w:rsidR="002D5B87">
        <w:t>ending</w:t>
      </w:r>
      <w:r w:rsidR="002D5B87">
        <w:rPr>
          <w:spacing w:val="-3"/>
        </w:rPr>
        <w:t xml:space="preserve"> </w:t>
      </w:r>
      <w:r w:rsidR="002D5B87">
        <w:t>at</w:t>
      </w:r>
      <w:r w:rsidR="002D5B87">
        <w:rPr>
          <w:spacing w:val="-3"/>
        </w:rPr>
        <w:t xml:space="preserve"> </w:t>
      </w:r>
      <w:r w:rsidR="002D5B87">
        <w:t>second</w:t>
      </w:r>
      <w:r w:rsidR="002D5B87">
        <w:rPr>
          <w:spacing w:val="-3"/>
        </w:rPr>
        <w:t xml:space="preserve"> </w:t>
      </w:r>
      <w:r w:rsidR="002D5B87">
        <w:t>1435</w:t>
      </w:r>
      <w:r w:rsidR="002D5B87">
        <w:rPr>
          <w:spacing w:val="-1"/>
        </w:rPr>
        <w:t xml:space="preserve"> </w:t>
      </w:r>
      <w:r w:rsidR="002D5B87">
        <w:t>in</w:t>
      </w:r>
      <w:r w:rsidR="002D5B87">
        <w:rPr>
          <w:spacing w:val="-3"/>
        </w:rPr>
        <w:t xml:space="preserve"> </w:t>
      </w:r>
      <w:r w:rsidR="002D5B87">
        <w:t>the</w:t>
      </w:r>
      <w:r w:rsidR="002D5B87">
        <w:rPr>
          <w:spacing w:val="-4"/>
        </w:rPr>
        <w:t xml:space="preserve"> </w:t>
      </w:r>
      <w:r w:rsidR="002D5B87">
        <w:t>driving</w:t>
      </w:r>
      <w:r w:rsidR="002D5B87">
        <w:rPr>
          <w:spacing w:val="-3"/>
        </w:rPr>
        <w:t xml:space="preserve"> </w:t>
      </w:r>
      <w:r w:rsidR="002D5B87">
        <w:t>schedule</w:t>
      </w:r>
      <w:r w:rsidR="002D5B87">
        <w:rPr>
          <w:spacing w:val="-4"/>
        </w:rPr>
        <w:t xml:space="preserve"> </w:t>
      </w:r>
      <w:r w:rsidR="002D5B87">
        <w:t>shown</w:t>
      </w:r>
      <w:r w:rsidR="002D5B87">
        <w:rPr>
          <w:spacing w:val="-3"/>
        </w:rPr>
        <w:t xml:space="preserve"> </w:t>
      </w:r>
      <w:r w:rsidR="002D5B87">
        <w:t>in Part II, Section H.</w:t>
      </w:r>
    </w:p>
    <w:p w14:paraId="1AA95C4E" w14:textId="5AB9434A" w:rsidR="0091754C" w:rsidRDefault="002D5B87">
      <w:pPr>
        <w:pStyle w:val="BodyText"/>
        <w:ind w:left="2020" w:right="688" w:hanging="1080"/>
      </w:pPr>
      <w:r>
        <w:t>1066.835</w:t>
      </w:r>
      <w:r>
        <w:rPr>
          <w:spacing w:val="80"/>
        </w:rPr>
        <w:t xml:space="preserve"> </w:t>
      </w:r>
      <w:r>
        <w:t>Exhaust</w:t>
      </w:r>
      <w:r>
        <w:rPr>
          <w:spacing w:val="-4"/>
        </w:rPr>
        <w:t xml:space="preserve"> </w:t>
      </w:r>
      <w:r>
        <w:t>emission</w:t>
      </w:r>
      <w:r>
        <w:rPr>
          <w:spacing w:val="-4"/>
        </w:rPr>
        <w:t xml:space="preserve"> </w:t>
      </w:r>
      <w:r>
        <w:t>test</w:t>
      </w:r>
      <w:r>
        <w:rPr>
          <w:spacing w:val="-4"/>
        </w:rPr>
        <w:t xml:space="preserve"> </w:t>
      </w:r>
      <w:r>
        <w:t>procedures</w:t>
      </w:r>
      <w:r>
        <w:rPr>
          <w:spacing w:val="-2"/>
        </w:rPr>
        <w:t xml:space="preserve"> </w:t>
      </w:r>
      <w:r>
        <w:t>for</w:t>
      </w:r>
      <w:r>
        <w:rPr>
          <w:spacing w:val="-5"/>
        </w:rPr>
        <w:t xml:space="preserve"> </w:t>
      </w:r>
      <w:r>
        <w:t>SC03</w:t>
      </w:r>
      <w:r>
        <w:rPr>
          <w:spacing w:val="-4"/>
        </w:rPr>
        <w:t xml:space="preserve"> </w:t>
      </w:r>
      <w:r>
        <w:t>emissions.</w:t>
      </w:r>
      <w:r>
        <w:rPr>
          <w:spacing w:val="-4"/>
        </w:rPr>
        <w:t xml:space="preserve"> </w:t>
      </w:r>
      <w:ins w:id="718" w:author="Final Amendments" w:date="2022-12-06T13:01:00Z">
        <w:r w:rsidR="000A5F23" w:rsidRPr="00AF7A6A">
          <w:t>June</w:t>
        </w:r>
        <w:r w:rsidR="000A5F23" w:rsidRPr="00AF7A6A">
          <w:rPr>
            <w:spacing w:val="-5"/>
          </w:rPr>
          <w:t xml:space="preserve"> </w:t>
        </w:r>
        <w:r w:rsidR="000A5F23" w:rsidRPr="00AF7A6A">
          <w:t>29,</w:t>
        </w:r>
        <w:r w:rsidR="000A5F23" w:rsidRPr="00AF7A6A">
          <w:rPr>
            <w:spacing w:val="-4"/>
          </w:rPr>
          <w:t xml:space="preserve"> </w:t>
        </w:r>
        <w:r w:rsidR="000A5F23" w:rsidRPr="00AF7A6A">
          <w:t>2021</w:t>
        </w:r>
      </w:ins>
      <w:del w:id="719" w:author="Final Amendments" w:date="2022-12-06T13:01:00Z">
        <w:r w:rsidRPr="000D1537">
          <w:delText>October 25, 2016</w:delText>
        </w:r>
      </w:del>
      <w:r>
        <w:t>.</w:t>
      </w:r>
    </w:p>
    <w:p w14:paraId="6E46E550" w14:textId="77777777" w:rsidR="0091754C" w:rsidRDefault="002D5B87">
      <w:pPr>
        <w:pStyle w:val="BodyText"/>
        <w:ind w:left="940"/>
      </w:pPr>
      <w:proofErr w:type="gramStart"/>
      <w:r>
        <w:t>1066.840</w:t>
      </w:r>
      <w:r>
        <w:rPr>
          <w:spacing w:val="28"/>
        </w:rPr>
        <w:t xml:space="preserve">  </w:t>
      </w:r>
      <w:r>
        <w:t>Highway</w:t>
      </w:r>
      <w:proofErr w:type="gramEnd"/>
      <w:r>
        <w:rPr>
          <w:spacing w:val="-2"/>
        </w:rPr>
        <w:t xml:space="preserve"> </w:t>
      </w:r>
      <w:r>
        <w:t>fuel</w:t>
      </w:r>
      <w:r>
        <w:rPr>
          <w:spacing w:val="1"/>
        </w:rPr>
        <w:t xml:space="preserve"> </w:t>
      </w:r>
      <w:r>
        <w:t>economy</w:t>
      </w:r>
      <w:r>
        <w:rPr>
          <w:spacing w:val="-1"/>
        </w:rPr>
        <w:t xml:space="preserve"> </w:t>
      </w:r>
      <w:r>
        <w:t>test</w:t>
      </w:r>
      <w:r>
        <w:rPr>
          <w:spacing w:val="-2"/>
        </w:rPr>
        <w:t xml:space="preserve"> </w:t>
      </w:r>
      <w:r>
        <w:t>procedure.</w:t>
      </w:r>
      <w:r>
        <w:rPr>
          <w:spacing w:val="-1"/>
        </w:rPr>
        <w:t xml:space="preserve"> </w:t>
      </w:r>
      <w:r>
        <w:t>April</w:t>
      </w:r>
      <w:r>
        <w:rPr>
          <w:spacing w:val="-1"/>
        </w:rPr>
        <w:t xml:space="preserve"> </w:t>
      </w:r>
      <w:r>
        <w:t>28,</w:t>
      </w:r>
      <w:r>
        <w:rPr>
          <w:spacing w:val="-1"/>
        </w:rPr>
        <w:t xml:space="preserve"> </w:t>
      </w:r>
      <w:r>
        <w:rPr>
          <w:spacing w:val="-2"/>
        </w:rPr>
        <w:t>2014.</w:t>
      </w:r>
    </w:p>
    <w:p w14:paraId="30D82B1E" w14:textId="77777777" w:rsidR="0091754C" w:rsidRDefault="002D5B87">
      <w:pPr>
        <w:pStyle w:val="BodyText"/>
        <w:ind w:left="940"/>
      </w:pPr>
      <w:proofErr w:type="gramStart"/>
      <w:r>
        <w:t>1066.845</w:t>
      </w:r>
      <w:r>
        <w:rPr>
          <w:spacing w:val="25"/>
        </w:rPr>
        <w:t xml:space="preserve">  </w:t>
      </w:r>
      <w:r>
        <w:t>AC</w:t>
      </w:r>
      <w:proofErr w:type="gramEnd"/>
      <w:r>
        <w:t>17 Air</w:t>
      </w:r>
      <w:r>
        <w:rPr>
          <w:spacing w:val="-2"/>
        </w:rPr>
        <w:t xml:space="preserve"> </w:t>
      </w:r>
      <w:r>
        <w:t>conditioning</w:t>
      </w:r>
      <w:r>
        <w:rPr>
          <w:spacing w:val="-2"/>
        </w:rPr>
        <w:t xml:space="preserve"> </w:t>
      </w:r>
      <w:r>
        <w:t>efficiency</w:t>
      </w:r>
      <w:r>
        <w:rPr>
          <w:spacing w:val="-1"/>
        </w:rPr>
        <w:t xml:space="preserve"> </w:t>
      </w:r>
      <w:r>
        <w:t>test</w:t>
      </w:r>
      <w:r>
        <w:rPr>
          <w:spacing w:val="-1"/>
        </w:rPr>
        <w:t xml:space="preserve"> </w:t>
      </w:r>
      <w:r>
        <w:t>procedure. February</w:t>
      </w:r>
      <w:r>
        <w:rPr>
          <w:spacing w:val="-1"/>
        </w:rPr>
        <w:t xml:space="preserve"> </w:t>
      </w:r>
      <w:r>
        <w:t>19,</w:t>
      </w:r>
      <w:r>
        <w:rPr>
          <w:spacing w:val="-1"/>
        </w:rPr>
        <w:t xml:space="preserve"> </w:t>
      </w:r>
      <w:r>
        <w:rPr>
          <w:spacing w:val="-2"/>
        </w:rPr>
        <w:t>2015.</w:t>
      </w:r>
    </w:p>
    <w:p w14:paraId="6FFAFDE1" w14:textId="77777777" w:rsidR="0091754C" w:rsidRDefault="0091754C">
      <w:pPr>
        <w:pStyle w:val="BodyText"/>
      </w:pPr>
    </w:p>
    <w:p w14:paraId="0AEA94BB" w14:textId="77777777" w:rsidR="0091754C" w:rsidRDefault="002D5B87">
      <w:pPr>
        <w:pStyle w:val="Heading1"/>
        <w:numPr>
          <w:ilvl w:val="1"/>
          <w:numId w:val="11"/>
        </w:numPr>
        <w:tabs>
          <w:tab w:val="left" w:pos="1659"/>
          <w:tab w:val="left" w:pos="1660"/>
        </w:tabs>
        <w:ind w:left="1660" w:hanging="720"/>
        <w:jc w:val="left"/>
      </w:pPr>
      <w:bookmarkStart w:id="720" w:name="10.__Subpart_K_–_Definitions_and_Other_R"/>
      <w:bookmarkStart w:id="721" w:name="_bookmark100"/>
      <w:bookmarkEnd w:id="720"/>
      <w:bookmarkEnd w:id="721"/>
      <w:r>
        <w:t>Subpart</w:t>
      </w:r>
      <w:r>
        <w:rPr>
          <w:spacing w:val="-3"/>
        </w:rPr>
        <w:t xml:space="preserve"> </w:t>
      </w:r>
      <w:r>
        <w:t>K</w:t>
      </w:r>
      <w:r>
        <w:rPr>
          <w:spacing w:val="-2"/>
        </w:rPr>
        <w:t xml:space="preserve"> </w:t>
      </w:r>
      <w:r>
        <w:t>–</w:t>
      </w:r>
      <w:r>
        <w:rPr>
          <w:spacing w:val="-2"/>
        </w:rPr>
        <w:t xml:space="preserve"> </w:t>
      </w:r>
      <w:r>
        <w:t>Definitions</w:t>
      </w:r>
      <w:r>
        <w:rPr>
          <w:spacing w:val="-2"/>
        </w:rPr>
        <w:t xml:space="preserve"> </w:t>
      </w:r>
      <w:r>
        <w:t>and</w:t>
      </w:r>
      <w:r>
        <w:rPr>
          <w:spacing w:val="-2"/>
        </w:rPr>
        <w:t xml:space="preserve"> </w:t>
      </w:r>
      <w:r>
        <w:t>Other</w:t>
      </w:r>
      <w:r>
        <w:rPr>
          <w:spacing w:val="-3"/>
        </w:rPr>
        <w:t xml:space="preserve"> </w:t>
      </w:r>
      <w:r>
        <w:t>Reference</w:t>
      </w:r>
      <w:r>
        <w:rPr>
          <w:spacing w:val="-1"/>
        </w:rPr>
        <w:t xml:space="preserve"> </w:t>
      </w:r>
      <w:r>
        <w:rPr>
          <w:spacing w:val="-2"/>
        </w:rPr>
        <w:t>Material.</w:t>
      </w:r>
    </w:p>
    <w:p w14:paraId="6458844D" w14:textId="77777777" w:rsidR="0091754C" w:rsidRDefault="0091754C">
      <w:pPr>
        <w:pStyle w:val="BodyText"/>
        <w:rPr>
          <w:b/>
        </w:rPr>
      </w:pPr>
    </w:p>
    <w:p w14:paraId="32D86AEB" w14:textId="77777777" w:rsidR="0091754C" w:rsidRDefault="002D5B87">
      <w:pPr>
        <w:pStyle w:val="BodyText"/>
        <w:ind w:left="940"/>
      </w:pPr>
      <w:r>
        <w:t>1066.1001</w:t>
      </w:r>
      <w:r>
        <w:rPr>
          <w:spacing w:val="-4"/>
        </w:rPr>
        <w:t xml:space="preserve"> </w:t>
      </w:r>
      <w:r>
        <w:t>Definitions.</w:t>
      </w:r>
      <w:r>
        <w:rPr>
          <w:spacing w:val="-2"/>
        </w:rPr>
        <w:t xml:space="preserve"> </w:t>
      </w:r>
      <w:r>
        <w:t>February</w:t>
      </w:r>
      <w:r>
        <w:rPr>
          <w:spacing w:val="-2"/>
        </w:rPr>
        <w:t xml:space="preserve"> </w:t>
      </w:r>
      <w:r>
        <w:t>19,</w:t>
      </w:r>
      <w:r>
        <w:rPr>
          <w:spacing w:val="1"/>
        </w:rPr>
        <w:t xml:space="preserve"> </w:t>
      </w:r>
      <w:r>
        <w:rPr>
          <w:spacing w:val="-2"/>
        </w:rPr>
        <w:t>2015.</w:t>
      </w:r>
    </w:p>
    <w:p w14:paraId="338A9742" w14:textId="5ED4DA50" w:rsidR="0091754C" w:rsidRDefault="002D5B87">
      <w:pPr>
        <w:pStyle w:val="BodyText"/>
        <w:ind w:left="2020" w:right="688" w:hanging="1080"/>
      </w:pPr>
      <w:r>
        <w:t>1066.1005</w:t>
      </w:r>
      <w:r>
        <w:rPr>
          <w:spacing w:val="-4"/>
        </w:rPr>
        <w:t xml:space="preserve"> </w:t>
      </w:r>
      <w:r>
        <w:t>Symbols,</w:t>
      </w:r>
      <w:r>
        <w:rPr>
          <w:spacing w:val="-4"/>
        </w:rPr>
        <w:t xml:space="preserve"> </w:t>
      </w:r>
      <w:r>
        <w:t>abbreviations,</w:t>
      </w:r>
      <w:r>
        <w:rPr>
          <w:spacing w:val="-4"/>
        </w:rPr>
        <w:t xml:space="preserve"> </w:t>
      </w:r>
      <w:r>
        <w:t>acronyms,</w:t>
      </w:r>
      <w:r>
        <w:rPr>
          <w:spacing w:val="-4"/>
        </w:rPr>
        <w:t xml:space="preserve"> </w:t>
      </w:r>
      <w:r>
        <w:t>and</w:t>
      </w:r>
      <w:r>
        <w:rPr>
          <w:spacing w:val="-4"/>
        </w:rPr>
        <w:t xml:space="preserve"> </w:t>
      </w:r>
      <w:r>
        <w:t>units</w:t>
      </w:r>
      <w:r>
        <w:rPr>
          <w:spacing w:val="-4"/>
        </w:rPr>
        <w:t xml:space="preserve"> </w:t>
      </w:r>
      <w:r>
        <w:t>of</w:t>
      </w:r>
      <w:r>
        <w:rPr>
          <w:spacing w:val="-5"/>
        </w:rPr>
        <w:t xml:space="preserve"> </w:t>
      </w:r>
      <w:r>
        <w:t>measure.</w:t>
      </w:r>
      <w:r>
        <w:rPr>
          <w:spacing w:val="-4"/>
        </w:rPr>
        <w:t xml:space="preserve"> </w:t>
      </w:r>
      <w:ins w:id="722" w:author="Final Amendments" w:date="2022-12-06T13:01:00Z">
        <w:r w:rsidR="000A5F23" w:rsidRPr="00AF7A6A">
          <w:t>June</w:t>
        </w:r>
        <w:r w:rsidR="000A5F23" w:rsidRPr="00AF7A6A">
          <w:rPr>
            <w:spacing w:val="-5"/>
          </w:rPr>
          <w:t xml:space="preserve"> </w:t>
        </w:r>
        <w:r w:rsidR="000A5F23" w:rsidRPr="00AF7A6A">
          <w:t>29,</w:t>
        </w:r>
        <w:r w:rsidR="000A5F23" w:rsidRPr="00AF7A6A">
          <w:rPr>
            <w:spacing w:val="-4"/>
          </w:rPr>
          <w:t xml:space="preserve"> </w:t>
        </w:r>
        <w:proofErr w:type="gramStart"/>
        <w:r w:rsidR="000A5F23" w:rsidRPr="00AF7A6A">
          <w:t>2021</w:t>
        </w:r>
      </w:ins>
      <w:proofErr w:type="gramEnd"/>
      <w:r w:rsidR="000A5F23">
        <w:t xml:space="preserve"> </w:t>
      </w:r>
      <w:del w:id="723" w:author="Final Amendments" w:date="2022-12-06T13:01:00Z">
        <w:r w:rsidRPr="000D1537">
          <w:delText>October 25, 2016</w:delText>
        </w:r>
      </w:del>
      <w:r>
        <w:t>.</w:t>
      </w:r>
    </w:p>
    <w:p w14:paraId="66D9894E" w14:textId="77777777" w:rsidR="0091754C" w:rsidRDefault="002D5B87">
      <w:pPr>
        <w:pStyle w:val="BodyText"/>
        <w:ind w:left="940"/>
      </w:pPr>
      <w:r>
        <w:t>1066.1010</w:t>
      </w:r>
      <w:r>
        <w:rPr>
          <w:spacing w:val="-2"/>
        </w:rPr>
        <w:t xml:space="preserve"> </w:t>
      </w:r>
      <w:r>
        <w:t>Incorporation</w:t>
      </w:r>
      <w:r>
        <w:rPr>
          <w:spacing w:val="-1"/>
        </w:rPr>
        <w:t xml:space="preserve"> </w:t>
      </w:r>
      <w:r>
        <w:t>by</w:t>
      </w:r>
      <w:r>
        <w:rPr>
          <w:spacing w:val="-2"/>
        </w:rPr>
        <w:t xml:space="preserve"> </w:t>
      </w:r>
      <w:r>
        <w:t>reference.</w:t>
      </w:r>
      <w:r>
        <w:rPr>
          <w:spacing w:val="-1"/>
        </w:rPr>
        <w:t xml:space="preserve"> </w:t>
      </w:r>
      <w:r>
        <w:t>October</w:t>
      </w:r>
      <w:r>
        <w:rPr>
          <w:spacing w:val="-3"/>
        </w:rPr>
        <w:t xml:space="preserve"> </w:t>
      </w:r>
      <w:r>
        <w:t>25,</w:t>
      </w:r>
      <w:r>
        <w:rPr>
          <w:spacing w:val="1"/>
        </w:rPr>
        <w:t xml:space="preserve"> </w:t>
      </w:r>
      <w:r>
        <w:rPr>
          <w:spacing w:val="-2"/>
        </w:rPr>
        <w:t>2016.</w:t>
      </w:r>
    </w:p>
    <w:p w14:paraId="4275565E" w14:textId="77777777" w:rsidR="0091754C" w:rsidRDefault="0091754C">
      <w:pPr>
        <w:sectPr w:rsidR="0091754C">
          <w:pgSz w:w="12240" w:h="15840"/>
          <w:pgMar w:top="1360" w:right="760" w:bottom="1160" w:left="1220" w:header="0" w:footer="971" w:gutter="0"/>
          <w:cols w:space="720"/>
        </w:sectPr>
      </w:pPr>
    </w:p>
    <w:p w14:paraId="2A7F369B" w14:textId="77777777" w:rsidR="0091754C" w:rsidRDefault="002D5B87">
      <w:pPr>
        <w:pStyle w:val="Heading1"/>
        <w:numPr>
          <w:ilvl w:val="0"/>
          <w:numId w:val="11"/>
        </w:numPr>
        <w:tabs>
          <w:tab w:val="left" w:pos="939"/>
          <w:tab w:val="left" w:pos="940"/>
        </w:tabs>
        <w:spacing w:before="79"/>
      </w:pPr>
      <w:bookmarkStart w:id="724" w:name="D._50ºF_Emission_Test_Procedure."/>
      <w:bookmarkStart w:id="725" w:name="_bookmark101"/>
      <w:bookmarkEnd w:id="724"/>
      <w:bookmarkEnd w:id="725"/>
      <w:r>
        <w:lastRenderedPageBreak/>
        <w:t>50ºF</w:t>
      </w:r>
      <w:r>
        <w:rPr>
          <w:spacing w:val="-3"/>
        </w:rPr>
        <w:t xml:space="preserve"> </w:t>
      </w:r>
      <w:r>
        <w:t>Emission</w:t>
      </w:r>
      <w:r>
        <w:rPr>
          <w:spacing w:val="-1"/>
        </w:rPr>
        <w:t xml:space="preserve"> </w:t>
      </w:r>
      <w:r>
        <w:t>Test</w:t>
      </w:r>
      <w:r>
        <w:rPr>
          <w:spacing w:val="-2"/>
        </w:rPr>
        <w:t xml:space="preserve"> Procedure.</w:t>
      </w:r>
    </w:p>
    <w:p w14:paraId="6D5EA5B5" w14:textId="77777777" w:rsidR="0091754C" w:rsidRDefault="0091754C">
      <w:pPr>
        <w:pStyle w:val="BodyText"/>
        <w:spacing w:before="2"/>
        <w:rPr>
          <w:b/>
          <w:sz w:val="29"/>
        </w:rPr>
      </w:pPr>
    </w:p>
    <w:p w14:paraId="630802F1" w14:textId="77777777" w:rsidR="0091754C" w:rsidRDefault="002D5B87">
      <w:pPr>
        <w:pStyle w:val="BodyText"/>
        <w:ind w:left="219" w:right="688" w:firstLine="720"/>
      </w:pPr>
      <w:r>
        <w:t>The NMOG, CO, NOx, and formaldehyde emissions from all light- and medium-duty vehicles</w:t>
      </w:r>
      <w:r>
        <w:rPr>
          <w:spacing w:val="-3"/>
        </w:rPr>
        <w:t xml:space="preserve"> </w:t>
      </w:r>
      <w:r>
        <w:t>shall</w:t>
      </w:r>
      <w:r>
        <w:rPr>
          <w:spacing w:val="-3"/>
        </w:rPr>
        <w:t xml:space="preserve"> </w:t>
      </w:r>
      <w:r>
        <w:t>be</w:t>
      </w:r>
      <w:r>
        <w:rPr>
          <w:spacing w:val="-4"/>
        </w:rPr>
        <w:t xml:space="preserve"> </w:t>
      </w:r>
      <w:r>
        <w:t>measured</w:t>
      </w:r>
      <w:r>
        <w:rPr>
          <w:spacing w:val="-3"/>
        </w:rPr>
        <w:t xml:space="preserve"> </w:t>
      </w:r>
      <w:r>
        <w:t>according</w:t>
      </w:r>
      <w:r>
        <w:rPr>
          <w:spacing w:val="-3"/>
        </w:rPr>
        <w:t xml:space="preserve"> </w:t>
      </w:r>
      <w:r>
        <w:t>to</w:t>
      </w:r>
      <w:r>
        <w:rPr>
          <w:spacing w:val="-3"/>
        </w:rPr>
        <w:t xml:space="preserve"> </w:t>
      </w:r>
      <w:r>
        <w:t>the</w:t>
      </w:r>
      <w:r>
        <w:rPr>
          <w:spacing w:val="-2"/>
        </w:rPr>
        <w:t xml:space="preserve"> </w:t>
      </w:r>
      <w:r>
        <w:t>Federal</w:t>
      </w:r>
      <w:r>
        <w:rPr>
          <w:spacing w:val="-3"/>
        </w:rPr>
        <w:t xml:space="preserve"> </w:t>
      </w:r>
      <w:r>
        <w:t>Test</w:t>
      </w:r>
      <w:r>
        <w:rPr>
          <w:spacing w:val="-3"/>
        </w:rPr>
        <w:t xml:space="preserve"> </w:t>
      </w:r>
      <w:r>
        <w:t>Procedure</w:t>
      </w:r>
      <w:r>
        <w:rPr>
          <w:spacing w:val="-2"/>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Subpart</w:t>
      </w:r>
      <w:r>
        <w:rPr>
          <w:spacing w:val="-3"/>
        </w:rPr>
        <w:t xml:space="preserve"> </w:t>
      </w:r>
      <w:r>
        <w:t>B,</w:t>
      </w:r>
      <w:r>
        <w:rPr>
          <w:spacing w:val="-3"/>
        </w:rPr>
        <w:t xml:space="preserve"> </w:t>
      </w:r>
      <w:r>
        <w:t>40 CFR Part 86 at a nominal temperature of 50</w:t>
      </w:r>
      <w:r>
        <w:rPr>
          <w:vertAlign w:val="superscript"/>
        </w:rPr>
        <w:t>o</w:t>
      </w:r>
      <w:r>
        <w:t>F with the following modifications:</w:t>
      </w:r>
    </w:p>
    <w:p w14:paraId="4565D0DC" w14:textId="77777777" w:rsidR="0091754C" w:rsidRDefault="002D5B87">
      <w:pPr>
        <w:pStyle w:val="Heading1"/>
        <w:numPr>
          <w:ilvl w:val="0"/>
          <w:numId w:val="2"/>
        </w:numPr>
        <w:tabs>
          <w:tab w:val="left" w:pos="1659"/>
          <w:tab w:val="left" w:pos="1660"/>
        </w:tabs>
        <w:spacing w:before="240"/>
      </w:pPr>
      <w:r>
        <w:t>Test</w:t>
      </w:r>
      <w:r>
        <w:rPr>
          <w:spacing w:val="-2"/>
        </w:rPr>
        <w:t xml:space="preserve"> Procedure.</w:t>
      </w:r>
    </w:p>
    <w:p w14:paraId="6E0A64AE" w14:textId="77777777" w:rsidR="0091754C" w:rsidRDefault="0091754C">
      <w:pPr>
        <w:pStyle w:val="BodyText"/>
        <w:rPr>
          <w:b/>
        </w:rPr>
      </w:pPr>
    </w:p>
    <w:p w14:paraId="1FC56278" w14:textId="77777777" w:rsidR="0091754C" w:rsidRDefault="002D5B87">
      <w:pPr>
        <w:pStyle w:val="ListParagraph"/>
        <w:numPr>
          <w:ilvl w:val="1"/>
          <w:numId w:val="2"/>
        </w:numPr>
        <w:tabs>
          <w:tab w:val="left" w:pos="2019"/>
          <w:tab w:val="left" w:pos="2020"/>
        </w:tabs>
        <w:spacing w:before="1"/>
        <w:ind w:right="954" w:firstLine="720"/>
        <w:rPr>
          <w:sz w:val="24"/>
        </w:rPr>
      </w:pPr>
      <w:r>
        <w:rPr>
          <w:sz w:val="24"/>
        </w:rPr>
        <w:t>The</w:t>
      </w:r>
      <w:r>
        <w:rPr>
          <w:spacing w:val="-4"/>
          <w:sz w:val="24"/>
        </w:rPr>
        <w:t xml:space="preserve"> </w:t>
      </w:r>
      <w:r>
        <w:rPr>
          <w:sz w:val="24"/>
        </w:rPr>
        <w:t>test</w:t>
      </w:r>
      <w:r>
        <w:rPr>
          <w:spacing w:val="-3"/>
          <w:sz w:val="24"/>
        </w:rPr>
        <w:t xml:space="preserve"> </w:t>
      </w:r>
      <w:r>
        <w:rPr>
          <w:sz w:val="24"/>
        </w:rPr>
        <w:t>vehicles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diurnal</w:t>
      </w:r>
      <w:r>
        <w:rPr>
          <w:spacing w:val="-3"/>
          <w:sz w:val="24"/>
        </w:rPr>
        <w:t xml:space="preserve"> </w:t>
      </w:r>
      <w:r>
        <w:rPr>
          <w:sz w:val="24"/>
        </w:rPr>
        <w:t>heat</w:t>
      </w:r>
      <w:r>
        <w:rPr>
          <w:spacing w:val="-3"/>
          <w:sz w:val="24"/>
        </w:rPr>
        <w:t xml:space="preserve"> </w:t>
      </w:r>
      <w:r>
        <w:rPr>
          <w:sz w:val="24"/>
        </w:rPr>
        <w:t>build</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cold start exhaust test or evaporative emission testing.</w:t>
      </w:r>
    </w:p>
    <w:p w14:paraId="725F67CA" w14:textId="77777777" w:rsidR="0091754C" w:rsidRDefault="002D5B87">
      <w:pPr>
        <w:pStyle w:val="ListParagraph"/>
        <w:numPr>
          <w:ilvl w:val="1"/>
          <w:numId w:val="2"/>
        </w:numPr>
        <w:tabs>
          <w:tab w:val="left" w:pos="2019"/>
          <w:tab w:val="left" w:pos="2020"/>
        </w:tabs>
        <w:ind w:left="579" w:right="712" w:firstLine="720"/>
        <w:rPr>
          <w:sz w:val="24"/>
        </w:rPr>
      </w:pPr>
      <w:r>
        <w:rPr>
          <w:sz w:val="24"/>
        </w:rPr>
        <w:t xml:space="preserve">Following a </w:t>
      </w:r>
      <w:proofErr w:type="gramStart"/>
      <w:r>
        <w:rPr>
          <w:sz w:val="24"/>
        </w:rPr>
        <w:t>12 to 36 hour</w:t>
      </w:r>
      <w:proofErr w:type="gramEnd"/>
      <w:r>
        <w:rPr>
          <w:sz w:val="24"/>
        </w:rPr>
        <w:t xml:space="preserve"> cold soak at a nominal temperature of 50</w:t>
      </w:r>
      <w:r>
        <w:rPr>
          <w:sz w:val="24"/>
          <w:vertAlign w:val="superscript"/>
        </w:rPr>
        <w:t>o</w:t>
      </w:r>
      <w:r>
        <w:rPr>
          <w:sz w:val="24"/>
        </w:rPr>
        <w:t>F, the nominal preconditioning, soak, and test temperatures shall be maintained within 3</w:t>
      </w:r>
      <w:r>
        <w:rPr>
          <w:sz w:val="24"/>
          <w:vertAlign w:val="superscript"/>
        </w:rPr>
        <w:t>o</w:t>
      </w:r>
      <w:r>
        <w:rPr>
          <w:sz w:val="24"/>
        </w:rPr>
        <w:t>F of the nominal temperature on an average basis and within 5</w:t>
      </w:r>
      <w:r>
        <w:rPr>
          <w:sz w:val="24"/>
          <w:vertAlign w:val="superscript"/>
        </w:rPr>
        <w:t>o</w:t>
      </w:r>
      <w:r>
        <w:rPr>
          <w:sz w:val="24"/>
        </w:rPr>
        <w:t>F of the nominal temperature on a continuous basis.</w:t>
      </w:r>
      <w:r>
        <w:rPr>
          <w:spacing w:val="80"/>
          <w:sz w:val="24"/>
        </w:rPr>
        <w:t xml:space="preserve"> </w:t>
      </w:r>
      <w:r>
        <w:rPr>
          <w:sz w:val="24"/>
        </w:rPr>
        <w:t>The temperature shall be sampled at least once every 15 seconds during the preconditioning and test periods and at least once each 5 minutes during the soak period. A</w:t>
      </w:r>
      <w:r>
        <w:rPr>
          <w:spacing w:val="-4"/>
          <w:sz w:val="24"/>
        </w:rPr>
        <w:t xml:space="preserve"> </w:t>
      </w:r>
      <w:r>
        <w:rPr>
          <w:sz w:val="24"/>
        </w:rPr>
        <w:t>continuous</w:t>
      </w:r>
      <w:r>
        <w:rPr>
          <w:spacing w:val="-3"/>
          <w:sz w:val="24"/>
        </w:rPr>
        <w:t xml:space="preserve"> </w:t>
      </w:r>
      <w:r>
        <w:rPr>
          <w:sz w:val="24"/>
        </w:rPr>
        <w:t>strip</w:t>
      </w:r>
      <w:r>
        <w:rPr>
          <w:spacing w:val="-3"/>
          <w:sz w:val="24"/>
        </w:rPr>
        <w:t xml:space="preserve"> </w:t>
      </w:r>
      <w:r>
        <w:rPr>
          <w:sz w:val="24"/>
        </w:rPr>
        <w:t>chart</w:t>
      </w:r>
      <w:r>
        <w:rPr>
          <w:spacing w:val="-3"/>
          <w:sz w:val="24"/>
        </w:rPr>
        <w:t xml:space="preserve"> </w:t>
      </w:r>
      <w:r>
        <w:rPr>
          <w:sz w:val="24"/>
        </w:rPr>
        <w:t>recording</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temperature</w:t>
      </w:r>
      <w:r>
        <w:rPr>
          <w:spacing w:val="-4"/>
          <w:sz w:val="24"/>
        </w:rPr>
        <w:t xml:space="preserve"> </w:t>
      </w:r>
      <w:r>
        <w:rPr>
          <w:sz w:val="24"/>
        </w:rPr>
        <w:t>with</w:t>
      </w:r>
      <w:r>
        <w:rPr>
          <w:spacing w:val="-3"/>
          <w:sz w:val="24"/>
        </w:rPr>
        <w:t xml:space="preserve"> </w:t>
      </w:r>
      <w:r>
        <w:rPr>
          <w:sz w:val="24"/>
        </w:rPr>
        <w:t>these</w:t>
      </w:r>
      <w:r>
        <w:rPr>
          <w:spacing w:val="-4"/>
          <w:sz w:val="24"/>
        </w:rPr>
        <w:t xml:space="preserve"> </w:t>
      </w:r>
      <w:r>
        <w:rPr>
          <w:sz w:val="24"/>
        </w:rPr>
        <w:t>minimum</w:t>
      </w:r>
      <w:r>
        <w:rPr>
          <w:spacing w:val="-3"/>
          <w:sz w:val="24"/>
        </w:rPr>
        <w:t xml:space="preserve"> </w:t>
      </w:r>
      <w:r>
        <w:rPr>
          <w:sz w:val="24"/>
        </w:rPr>
        <w:t>time</w:t>
      </w:r>
      <w:r>
        <w:rPr>
          <w:spacing w:val="-4"/>
          <w:sz w:val="24"/>
        </w:rPr>
        <w:t xml:space="preserve"> </w:t>
      </w:r>
      <w:r>
        <w:rPr>
          <w:sz w:val="24"/>
        </w:rPr>
        <w:t>resolutions</w:t>
      </w:r>
      <w:r>
        <w:rPr>
          <w:spacing w:val="-3"/>
          <w:sz w:val="24"/>
        </w:rPr>
        <w:t xml:space="preserve"> </w:t>
      </w:r>
      <w:r>
        <w:rPr>
          <w:sz w:val="24"/>
        </w:rPr>
        <w:t>is an acceptable alternative to employing a data acquisition system.</w:t>
      </w:r>
    </w:p>
    <w:p w14:paraId="511D9430" w14:textId="77777777" w:rsidR="0091754C" w:rsidRDefault="002D5B87">
      <w:pPr>
        <w:pStyle w:val="ListParagraph"/>
        <w:numPr>
          <w:ilvl w:val="1"/>
          <w:numId w:val="2"/>
        </w:numPr>
        <w:tabs>
          <w:tab w:val="left" w:pos="2019"/>
          <w:tab w:val="left" w:pos="2020"/>
        </w:tabs>
        <w:ind w:left="579" w:right="872" w:firstLine="720"/>
        <w:rPr>
          <w:sz w:val="24"/>
        </w:rPr>
      </w:pPr>
      <w:r>
        <w:rPr>
          <w:sz w:val="24"/>
        </w:rPr>
        <w:t>The</w:t>
      </w:r>
      <w:r>
        <w:rPr>
          <w:spacing w:val="-4"/>
          <w:sz w:val="24"/>
        </w:rPr>
        <w:t xml:space="preserve"> </w:t>
      </w:r>
      <w:r>
        <w:rPr>
          <w:sz w:val="24"/>
        </w:rPr>
        <w:t>test</w:t>
      </w:r>
      <w:r>
        <w:rPr>
          <w:spacing w:val="-3"/>
          <w:sz w:val="24"/>
        </w:rPr>
        <w:t xml:space="preserve"> </w:t>
      </w:r>
      <w:r>
        <w:rPr>
          <w:sz w:val="24"/>
        </w:rPr>
        <w:t>site</w:t>
      </w:r>
      <w:r>
        <w:rPr>
          <w:spacing w:val="-4"/>
          <w:sz w:val="24"/>
        </w:rPr>
        <w:t xml:space="preserve"> </w:t>
      </w:r>
      <w:r>
        <w:rPr>
          <w:sz w:val="24"/>
        </w:rPr>
        <w:t>temperature</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measured</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inlet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vehicle</w:t>
      </w:r>
      <w:r>
        <w:rPr>
          <w:spacing w:val="-2"/>
          <w:sz w:val="24"/>
        </w:rPr>
        <w:t xml:space="preserve"> </w:t>
      </w:r>
      <w:r>
        <w:rPr>
          <w:sz w:val="24"/>
        </w:rPr>
        <w:t>cooling fan used for testing.</w:t>
      </w:r>
    </w:p>
    <w:p w14:paraId="76CACD2D" w14:textId="77777777" w:rsidR="0091754C" w:rsidRDefault="002D5B87">
      <w:pPr>
        <w:pStyle w:val="ListParagraph"/>
        <w:numPr>
          <w:ilvl w:val="1"/>
          <w:numId w:val="2"/>
        </w:numPr>
        <w:tabs>
          <w:tab w:val="left" w:pos="2019"/>
          <w:tab w:val="left" w:pos="2020"/>
        </w:tabs>
        <w:ind w:left="579" w:right="1263" w:firstLine="720"/>
        <w:rPr>
          <w:sz w:val="24"/>
        </w:rPr>
      </w:pPr>
      <w:r>
        <w:rPr>
          <w:sz w:val="24"/>
        </w:rPr>
        <w:t>The</w:t>
      </w:r>
      <w:r>
        <w:rPr>
          <w:spacing w:val="-4"/>
          <w:sz w:val="24"/>
        </w:rPr>
        <w:t xml:space="preserve"> </w:t>
      </w:r>
      <w:r>
        <w:rPr>
          <w:sz w:val="24"/>
        </w:rPr>
        <w:t>test</w:t>
      </w:r>
      <w:r>
        <w:rPr>
          <w:spacing w:val="-4"/>
          <w:sz w:val="24"/>
        </w:rPr>
        <w:t xml:space="preserve"> </w:t>
      </w:r>
      <w:r>
        <w:rPr>
          <w:sz w:val="24"/>
        </w:rPr>
        <w:t>vehicle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fueled</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preconditioning</w:t>
      </w:r>
      <w:r>
        <w:rPr>
          <w:spacing w:val="-4"/>
          <w:sz w:val="24"/>
        </w:rPr>
        <w:t xml:space="preserve"> </w:t>
      </w:r>
      <w:r>
        <w:rPr>
          <w:sz w:val="24"/>
        </w:rPr>
        <w:t>procedure</w:t>
      </w:r>
      <w:r>
        <w:rPr>
          <w:spacing w:val="-4"/>
          <w:sz w:val="24"/>
        </w:rPr>
        <w:t xml:space="preserve"> </w:t>
      </w:r>
      <w:r>
        <w:rPr>
          <w:sz w:val="24"/>
        </w:rPr>
        <w:t>in</w:t>
      </w:r>
      <w:r>
        <w:rPr>
          <w:spacing w:val="-4"/>
          <w:sz w:val="24"/>
        </w:rPr>
        <w:t xml:space="preserve"> </w:t>
      </w:r>
      <w:r>
        <w:rPr>
          <w:sz w:val="24"/>
        </w:rPr>
        <w:t>a fueling area maintained within a temperature range of 68 to 86</w:t>
      </w:r>
      <w:r>
        <w:rPr>
          <w:sz w:val="24"/>
          <w:vertAlign w:val="superscript"/>
        </w:rPr>
        <w:t>o</w:t>
      </w:r>
      <w:r>
        <w:rPr>
          <w:sz w:val="24"/>
        </w:rPr>
        <w:t>F.</w:t>
      </w:r>
      <w:r>
        <w:rPr>
          <w:spacing w:val="40"/>
          <w:sz w:val="24"/>
        </w:rPr>
        <w:t xml:space="preserve"> </w:t>
      </w:r>
      <w:r>
        <w:rPr>
          <w:sz w:val="24"/>
        </w:rPr>
        <w:t>The requirement to saturate the evaporative control canister(s) shall not apply.</w:t>
      </w:r>
    </w:p>
    <w:p w14:paraId="5D2E2C16" w14:textId="77777777" w:rsidR="0091754C" w:rsidRDefault="002D5B87">
      <w:pPr>
        <w:pStyle w:val="ListParagraph"/>
        <w:numPr>
          <w:ilvl w:val="1"/>
          <w:numId w:val="2"/>
        </w:numPr>
        <w:tabs>
          <w:tab w:val="left" w:pos="2019"/>
          <w:tab w:val="left" w:pos="2020"/>
        </w:tabs>
        <w:ind w:left="579" w:right="869" w:firstLine="720"/>
        <w:rPr>
          <w:sz w:val="24"/>
        </w:rPr>
      </w:pPr>
      <w:r>
        <w:rPr>
          <w:sz w:val="24"/>
        </w:rPr>
        <w:t>If a soak area remote from the test site is used, the vehicle may pass through an area maintained within a temperature range of 68 to 86</w:t>
      </w:r>
      <w:r>
        <w:rPr>
          <w:sz w:val="24"/>
          <w:vertAlign w:val="superscript"/>
        </w:rPr>
        <w:t>o</w:t>
      </w:r>
      <w:r>
        <w:rPr>
          <w:sz w:val="24"/>
        </w:rPr>
        <w:t>F during a time interval not to exceed 10 minutes.</w:t>
      </w:r>
      <w:r>
        <w:rPr>
          <w:spacing w:val="40"/>
          <w:sz w:val="24"/>
        </w:rPr>
        <w:t xml:space="preserve"> </w:t>
      </w:r>
      <w:r>
        <w:rPr>
          <w:sz w:val="24"/>
        </w:rPr>
        <w:t>In such cases, the vehicle shall be restabilized to 50</w:t>
      </w:r>
      <w:r>
        <w:rPr>
          <w:sz w:val="24"/>
          <w:vertAlign w:val="superscript"/>
        </w:rPr>
        <w:t>o</w:t>
      </w:r>
      <w:r>
        <w:rPr>
          <w:sz w:val="24"/>
        </w:rPr>
        <w:t>F by soaking the vehicle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nominal</w:t>
      </w:r>
      <w:r>
        <w:rPr>
          <w:spacing w:val="-2"/>
          <w:sz w:val="24"/>
        </w:rPr>
        <w:t xml:space="preserve"> </w:t>
      </w:r>
      <w:r>
        <w:rPr>
          <w:sz w:val="24"/>
        </w:rPr>
        <w:t>50</w:t>
      </w:r>
      <w:r>
        <w:rPr>
          <w:sz w:val="24"/>
          <w:vertAlign w:val="superscript"/>
        </w:rPr>
        <w:t>o</w:t>
      </w:r>
      <w:r>
        <w:rPr>
          <w:sz w:val="24"/>
        </w:rPr>
        <w:t>F</w:t>
      </w:r>
      <w:r>
        <w:rPr>
          <w:spacing w:val="-4"/>
          <w:sz w:val="24"/>
        </w:rPr>
        <w:t xml:space="preserve"> </w:t>
      </w:r>
      <w:r>
        <w:rPr>
          <w:sz w:val="24"/>
        </w:rPr>
        <w:t>test</w:t>
      </w:r>
      <w:r>
        <w:rPr>
          <w:spacing w:val="-2"/>
          <w:sz w:val="24"/>
        </w:rPr>
        <w:t xml:space="preserve"> </w:t>
      </w:r>
      <w:r>
        <w:rPr>
          <w:sz w:val="24"/>
        </w:rPr>
        <w:t>area</w:t>
      </w:r>
      <w:r>
        <w:rPr>
          <w:spacing w:val="-1"/>
          <w:sz w:val="24"/>
        </w:rPr>
        <w:t xml:space="preserve"> </w:t>
      </w:r>
      <w:r>
        <w:rPr>
          <w:sz w:val="24"/>
        </w:rPr>
        <w:t>for</w:t>
      </w:r>
      <w:r>
        <w:rPr>
          <w:spacing w:val="-3"/>
          <w:sz w:val="24"/>
        </w:rPr>
        <w:t xml:space="preserve"> </w:t>
      </w:r>
      <w:r>
        <w:rPr>
          <w:sz w:val="24"/>
        </w:rPr>
        <w:t>six</w:t>
      </w:r>
      <w:r>
        <w:rPr>
          <w:spacing w:val="-2"/>
          <w:sz w:val="24"/>
        </w:rPr>
        <w:t xml:space="preserve"> </w:t>
      </w:r>
      <w:r>
        <w:rPr>
          <w:sz w:val="24"/>
        </w:rPr>
        <w:t>times</w:t>
      </w:r>
      <w:r>
        <w:rPr>
          <w:spacing w:val="-2"/>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exposure</w:t>
      </w:r>
      <w:r>
        <w:rPr>
          <w:spacing w:val="-3"/>
          <w:sz w:val="24"/>
        </w:rPr>
        <w:t xml:space="preserve"> </w:t>
      </w:r>
      <w:r>
        <w:rPr>
          <w:sz w:val="24"/>
        </w:rPr>
        <w:t>time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higher temperature area, prior to starting the emission test.</w:t>
      </w:r>
    </w:p>
    <w:p w14:paraId="4F5E21D5" w14:textId="77777777" w:rsidR="0091754C" w:rsidRDefault="002D5B87">
      <w:pPr>
        <w:pStyle w:val="ListParagraph"/>
        <w:numPr>
          <w:ilvl w:val="1"/>
          <w:numId w:val="2"/>
        </w:numPr>
        <w:tabs>
          <w:tab w:val="left" w:pos="2019"/>
          <w:tab w:val="left" w:pos="2020"/>
        </w:tabs>
        <w:ind w:right="709" w:firstLine="720"/>
        <w:rPr>
          <w:sz w:val="24"/>
        </w:rPr>
      </w:pPr>
      <w:r>
        <w:rPr>
          <w:sz w:val="24"/>
        </w:rPr>
        <w:t>The</w:t>
      </w:r>
      <w:r>
        <w:rPr>
          <w:spacing w:val="-4"/>
          <w:sz w:val="24"/>
        </w:rPr>
        <w:t xml:space="preserve"> </w:t>
      </w:r>
      <w:r>
        <w:rPr>
          <w:sz w:val="24"/>
        </w:rPr>
        <w:t>vehicle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approximately</w:t>
      </w:r>
      <w:r>
        <w:rPr>
          <w:spacing w:val="-3"/>
          <w:sz w:val="24"/>
        </w:rPr>
        <w:t xml:space="preserve"> </w:t>
      </w:r>
      <w:r>
        <w:rPr>
          <w:sz w:val="24"/>
        </w:rPr>
        <w:t>level</w:t>
      </w:r>
      <w:r>
        <w:rPr>
          <w:spacing w:val="-3"/>
          <w:sz w:val="24"/>
        </w:rPr>
        <w:t xml:space="preserve"> </w:t>
      </w:r>
      <w:r>
        <w:rPr>
          <w:sz w:val="24"/>
        </w:rPr>
        <w:t>during</w:t>
      </w:r>
      <w:r>
        <w:rPr>
          <w:spacing w:val="-3"/>
          <w:sz w:val="24"/>
        </w:rPr>
        <w:t xml:space="preserve"> </w:t>
      </w:r>
      <w:r>
        <w:rPr>
          <w:sz w:val="24"/>
        </w:rPr>
        <w:t>all</w:t>
      </w:r>
      <w:r>
        <w:rPr>
          <w:spacing w:val="-3"/>
          <w:sz w:val="24"/>
        </w:rPr>
        <w:t xml:space="preserve"> </w:t>
      </w:r>
      <w:r>
        <w:rPr>
          <w:sz w:val="24"/>
        </w:rPr>
        <w:t>phases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test</w:t>
      </w:r>
      <w:r>
        <w:rPr>
          <w:spacing w:val="-3"/>
          <w:sz w:val="24"/>
        </w:rPr>
        <w:t xml:space="preserve"> </w:t>
      </w:r>
      <w:r>
        <w:rPr>
          <w:sz w:val="24"/>
        </w:rPr>
        <w:t>sequence to prevent abnormal fuel distribution.</w:t>
      </w:r>
    </w:p>
    <w:p w14:paraId="6944BA0C" w14:textId="77777777" w:rsidR="0091754C" w:rsidRDefault="0091754C">
      <w:pPr>
        <w:rPr>
          <w:sz w:val="24"/>
        </w:rPr>
        <w:sectPr w:rsidR="0091754C">
          <w:pgSz w:w="12240" w:h="15840"/>
          <w:pgMar w:top="1360" w:right="760" w:bottom="1160" w:left="1220" w:header="0" w:footer="971" w:gutter="0"/>
          <w:cols w:space="720"/>
        </w:sectPr>
      </w:pPr>
    </w:p>
    <w:p w14:paraId="0CA25E1E" w14:textId="77777777" w:rsidR="0091754C" w:rsidRDefault="002D5B87">
      <w:pPr>
        <w:pStyle w:val="Heading1"/>
        <w:numPr>
          <w:ilvl w:val="0"/>
          <w:numId w:val="11"/>
        </w:numPr>
        <w:tabs>
          <w:tab w:val="left" w:pos="939"/>
          <w:tab w:val="left" w:pos="940"/>
        </w:tabs>
        <w:spacing w:before="75"/>
      </w:pPr>
      <w:bookmarkStart w:id="726" w:name="E._Unified_Cycle_Driving_Schedule."/>
      <w:bookmarkStart w:id="727" w:name="_bookmark102"/>
      <w:bookmarkEnd w:id="726"/>
      <w:bookmarkEnd w:id="727"/>
      <w:r>
        <w:lastRenderedPageBreak/>
        <w:t>Unified</w:t>
      </w:r>
      <w:r>
        <w:rPr>
          <w:spacing w:val="-2"/>
        </w:rPr>
        <w:t xml:space="preserve"> </w:t>
      </w:r>
      <w:r>
        <w:t>Cycle</w:t>
      </w:r>
      <w:r>
        <w:rPr>
          <w:spacing w:val="-3"/>
        </w:rPr>
        <w:t xml:space="preserve"> </w:t>
      </w:r>
      <w:r>
        <w:t>Driving</w:t>
      </w:r>
      <w:r>
        <w:rPr>
          <w:spacing w:val="-2"/>
        </w:rPr>
        <w:t xml:space="preserve"> Schedule.</w:t>
      </w:r>
    </w:p>
    <w:p w14:paraId="4C014CC3" w14:textId="77777777" w:rsidR="0091754C" w:rsidRDefault="002D5B87">
      <w:pPr>
        <w:pStyle w:val="BodyText"/>
        <w:spacing w:before="60"/>
        <w:ind w:left="2031"/>
      </w:pPr>
      <w:r>
        <w:t>[This</w:t>
      </w:r>
      <w:r>
        <w:rPr>
          <w:spacing w:val="-4"/>
        </w:rPr>
        <w:t xml:space="preserve"> </w:t>
      </w:r>
      <w:r>
        <w:t>page</w:t>
      </w:r>
      <w:r>
        <w:rPr>
          <w:spacing w:val="-2"/>
        </w:rPr>
        <w:t xml:space="preserve"> </w:t>
      </w:r>
      <w:r>
        <w:t>left</w:t>
      </w:r>
      <w:r>
        <w:rPr>
          <w:spacing w:val="-2"/>
        </w:rPr>
        <w:t xml:space="preserve"> </w:t>
      </w:r>
      <w:r>
        <w:t>intentionally</w:t>
      </w:r>
      <w:r>
        <w:rPr>
          <w:spacing w:val="-1"/>
        </w:rPr>
        <w:t xml:space="preserve"> </w:t>
      </w:r>
      <w:r>
        <w:t>blank</w:t>
      </w:r>
      <w:r>
        <w:rPr>
          <w:spacing w:val="-2"/>
        </w:rPr>
        <w:t xml:space="preserve"> </w:t>
      </w:r>
      <w:r>
        <w:t>for</w:t>
      </w:r>
      <w:r>
        <w:rPr>
          <w:spacing w:val="-2"/>
        </w:rPr>
        <w:t xml:space="preserve"> </w:t>
      </w:r>
      <w:r>
        <w:t>formatting</w:t>
      </w:r>
      <w:r>
        <w:rPr>
          <w:spacing w:val="-1"/>
        </w:rPr>
        <w:t xml:space="preserve"> </w:t>
      </w:r>
      <w:r>
        <w:rPr>
          <w:spacing w:val="-2"/>
        </w:rPr>
        <w:t>purposes.]</w:t>
      </w:r>
    </w:p>
    <w:p w14:paraId="68EAA097" w14:textId="77777777" w:rsidR="0091754C" w:rsidRDefault="0091754C">
      <w:pPr>
        <w:sectPr w:rsidR="0091754C">
          <w:pgSz w:w="12240" w:h="15840"/>
          <w:pgMar w:top="1700" w:right="760" w:bottom="1160" w:left="1220" w:header="0" w:footer="971" w:gutter="0"/>
          <w:cols w:space="720"/>
        </w:sectPr>
      </w:pPr>
    </w:p>
    <w:p w14:paraId="0C1FB333" w14:textId="77777777" w:rsidR="0091754C" w:rsidRDefault="002D5B87">
      <w:pPr>
        <w:pStyle w:val="Heading1"/>
        <w:spacing w:before="79"/>
        <w:ind w:left="2669" w:right="3130" w:firstLine="0"/>
        <w:jc w:val="center"/>
      </w:pPr>
      <w:r>
        <w:lastRenderedPageBreak/>
        <w:t>Unified</w:t>
      </w:r>
      <w:r>
        <w:rPr>
          <w:spacing w:val="-4"/>
        </w:rPr>
        <w:t xml:space="preserve"> </w:t>
      </w:r>
      <w:r>
        <w:t>Test</w:t>
      </w:r>
      <w:r>
        <w:rPr>
          <w:spacing w:val="-2"/>
        </w:rPr>
        <w:t xml:space="preserve"> </w:t>
      </w:r>
      <w:r>
        <w:rPr>
          <w:spacing w:val="-4"/>
        </w:rPr>
        <w:t>Cycle</w:t>
      </w:r>
    </w:p>
    <w:p w14:paraId="372A660C" w14:textId="77777777" w:rsidR="0091754C" w:rsidRDefault="002D5B87">
      <w:pPr>
        <w:spacing w:before="1"/>
        <w:ind w:left="2670" w:right="3130"/>
        <w:jc w:val="center"/>
        <w:rPr>
          <w:b/>
          <w:sz w:val="20"/>
        </w:rPr>
      </w:pPr>
      <w:r>
        <w:rPr>
          <w:b/>
          <w:sz w:val="20"/>
        </w:rPr>
        <w:t>(Speed</w:t>
      </w:r>
      <w:r>
        <w:rPr>
          <w:b/>
          <w:spacing w:val="-5"/>
          <w:sz w:val="20"/>
        </w:rPr>
        <w:t xml:space="preserve"> </w:t>
      </w:r>
      <w:r>
        <w:rPr>
          <w:b/>
          <w:sz w:val="20"/>
        </w:rPr>
        <w:t>vs</w:t>
      </w:r>
      <w:r>
        <w:rPr>
          <w:b/>
          <w:spacing w:val="-5"/>
          <w:sz w:val="20"/>
        </w:rPr>
        <w:t xml:space="preserve"> </w:t>
      </w:r>
      <w:r>
        <w:rPr>
          <w:b/>
          <w:sz w:val="20"/>
        </w:rPr>
        <w:t>Time</w:t>
      </w:r>
      <w:r>
        <w:rPr>
          <w:b/>
          <w:spacing w:val="-4"/>
          <w:sz w:val="20"/>
        </w:rPr>
        <w:t xml:space="preserve"> </w:t>
      </w:r>
      <w:r>
        <w:rPr>
          <w:b/>
          <w:spacing w:val="-2"/>
          <w:sz w:val="20"/>
        </w:rPr>
        <w:t>Sequence)</w:t>
      </w:r>
    </w:p>
    <w:tbl>
      <w:tblPr>
        <w:tblW w:w="0" w:type="auto"/>
        <w:tblInd w:w="235" w:type="dxa"/>
        <w:tblLayout w:type="fixed"/>
        <w:tblCellMar>
          <w:left w:w="0" w:type="dxa"/>
          <w:right w:w="0" w:type="dxa"/>
        </w:tblCellMar>
        <w:tblLook w:val="01E0" w:firstRow="1" w:lastRow="1" w:firstColumn="1" w:lastColumn="1" w:noHBand="0" w:noVBand="0"/>
      </w:tblPr>
      <w:tblGrid>
        <w:gridCol w:w="597"/>
        <w:gridCol w:w="546"/>
        <w:gridCol w:w="597"/>
        <w:gridCol w:w="547"/>
        <w:gridCol w:w="597"/>
        <w:gridCol w:w="547"/>
        <w:gridCol w:w="597"/>
        <w:gridCol w:w="549"/>
        <w:gridCol w:w="594"/>
        <w:gridCol w:w="546"/>
        <w:gridCol w:w="596"/>
        <w:gridCol w:w="546"/>
        <w:gridCol w:w="596"/>
        <w:gridCol w:w="546"/>
        <w:gridCol w:w="596"/>
        <w:gridCol w:w="546"/>
      </w:tblGrid>
      <w:tr w:rsidR="0091754C" w14:paraId="4A73E373" w14:textId="77777777">
        <w:trPr>
          <w:trHeight w:val="186"/>
        </w:trPr>
        <w:tc>
          <w:tcPr>
            <w:tcW w:w="597" w:type="dxa"/>
            <w:tcBorders>
              <w:top w:val="single" w:sz="6" w:space="0" w:color="000000"/>
              <w:left w:val="single" w:sz="6" w:space="0" w:color="000000"/>
            </w:tcBorders>
          </w:tcPr>
          <w:p w14:paraId="7099AEE0" w14:textId="77777777" w:rsidR="0091754C" w:rsidRDefault="002D5B87">
            <w:pPr>
              <w:pStyle w:val="TableParagraph"/>
              <w:spacing w:before="1" w:line="166" w:lineRule="exact"/>
              <w:ind w:left="30"/>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52D6C361" w14:textId="77777777" w:rsidR="0091754C" w:rsidRDefault="002D5B87">
            <w:pPr>
              <w:pStyle w:val="TableParagraph"/>
              <w:spacing w:before="1" w:line="166" w:lineRule="exact"/>
              <w:ind w:right="12"/>
              <w:rPr>
                <w:rFonts w:ascii="Arial"/>
                <w:sz w:val="16"/>
              </w:rPr>
            </w:pPr>
            <w:r>
              <w:rPr>
                <w:rFonts w:ascii="Arial"/>
                <w:spacing w:val="-2"/>
                <w:sz w:val="16"/>
              </w:rPr>
              <w:t>Speed</w:t>
            </w:r>
          </w:p>
        </w:tc>
        <w:tc>
          <w:tcPr>
            <w:tcW w:w="597" w:type="dxa"/>
            <w:tcBorders>
              <w:top w:val="single" w:sz="6" w:space="0" w:color="000000"/>
              <w:left w:val="single" w:sz="6" w:space="0" w:color="000000"/>
            </w:tcBorders>
          </w:tcPr>
          <w:p w14:paraId="141251C2" w14:textId="77777777" w:rsidR="0091754C" w:rsidRDefault="002D5B87">
            <w:pPr>
              <w:pStyle w:val="TableParagraph"/>
              <w:spacing w:before="1" w:line="166" w:lineRule="exact"/>
              <w:ind w:left="30"/>
              <w:jc w:val="left"/>
              <w:rPr>
                <w:rFonts w:ascii="Arial"/>
                <w:sz w:val="16"/>
              </w:rPr>
            </w:pPr>
            <w:r>
              <w:rPr>
                <w:rFonts w:ascii="Arial"/>
                <w:spacing w:val="-4"/>
                <w:sz w:val="16"/>
              </w:rPr>
              <w:t>Time</w:t>
            </w:r>
          </w:p>
        </w:tc>
        <w:tc>
          <w:tcPr>
            <w:tcW w:w="547" w:type="dxa"/>
            <w:tcBorders>
              <w:top w:val="single" w:sz="6" w:space="0" w:color="000000"/>
              <w:right w:val="single" w:sz="6" w:space="0" w:color="000000"/>
            </w:tcBorders>
          </w:tcPr>
          <w:p w14:paraId="1DD73A13" w14:textId="77777777" w:rsidR="0091754C" w:rsidRDefault="002D5B87">
            <w:pPr>
              <w:pStyle w:val="TableParagraph"/>
              <w:spacing w:before="1" w:line="166" w:lineRule="exact"/>
              <w:ind w:right="14"/>
              <w:rPr>
                <w:rFonts w:ascii="Arial"/>
                <w:sz w:val="16"/>
              </w:rPr>
            </w:pPr>
            <w:r>
              <w:rPr>
                <w:rFonts w:ascii="Arial"/>
                <w:spacing w:val="-2"/>
                <w:sz w:val="16"/>
              </w:rPr>
              <w:t>Speed</w:t>
            </w:r>
          </w:p>
        </w:tc>
        <w:tc>
          <w:tcPr>
            <w:tcW w:w="597" w:type="dxa"/>
            <w:tcBorders>
              <w:top w:val="single" w:sz="6" w:space="0" w:color="000000"/>
              <w:left w:val="single" w:sz="6" w:space="0" w:color="000000"/>
            </w:tcBorders>
          </w:tcPr>
          <w:p w14:paraId="64DBA006" w14:textId="77777777" w:rsidR="0091754C" w:rsidRDefault="002D5B87">
            <w:pPr>
              <w:pStyle w:val="TableParagraph"/>
              <w:spacing w:before="1" w:line="166" w:lineRule="exact"/>
              <w:ind w:left="28"/>
              <w:jc w:val="left"/>
              <w:rPr>
                <w:rFonts w:ascii="Arial"/>
                <w:sz w:val="16"/>
              </w:rPr>
            </w:pPr>
            <w:r>
              <w:rPr>
                <w:rFonts w:ascii="Arial"/>
                <w:spacing w:val="-4"/>
                <w:sz w:val="16"/>
              </w:rPr>
              <w:t>Time</w:t>
            </w:r>
          </w:p>
        </w:tc>
        <w:tc>
          <w:tcPr>
            <w:tcW w:w="547" w:type="dxa"/>
            <w:tcBorders>
              <w:top w:val="single" w:sz="6" w:space="0" w:color="000000"/>
              <w:right w:val="single" w:sz="6" w:space="0" w:color="000000"/>
            </w:tcBorders>
          </w:tcPr>
          <w:p w14:paraId="5896FE10" w14:textId="77777777" w:rsidR="0091754C" w:rsidRDefault="002D5B87">
            <w:pPr>
              <w:pStyle w:val="TableParagraph"/>
              <w:spacing w:before="1" w:line="166" w:lineRule="exact"/>
              <w:ind w:right="16"/>
              <w:rPr>
                <w:rFonts w:ascii="Arial"/>
                <w:sz w:val="16"/>
              </w:rPr>
            </w:pPr>
            <w:r>
              <w:rPr>
                <w:rFonts w:ascii="Arial"/>
                <w:spacing w:val="-2"/>
                <w:sz w:val="16"/>
              </w:rPr>
              <w:t>Speed</w:t>
            </w:r>
          </w:p>
        </w:tc>
        <w:tc>
          <w:tcPr>
            <w:tcW w:w="597" w:type="dxa"/>
            <w:tcBorders>
              <w:top w:val="single" w:sz="6" w:space="0" w:color="000000"/>
              <w:left w:val="single" w:sz="6" w:space="0" w:color="000000"/>
            </w:tcBorders>
          </w:tcPr>
          <w:p w14:paraId="339D9DA1" w14:textId="77777777" w:rsidR="0091754C" w:rsidRDefault="002D5B87">
            <w:pPr>
              <w:pStyle w:val="TableParagraph"/>
              <w:spacing w:before="1" w:line="166" w:lineRule="exact"/>
              <w:ind w:left="27"/>
              <w:jc w:val="left"/>
              <w:rPr>
                <w:rFonts w:ascii="Arial"/>
                <w:sz w:val="16"/>
              </w:rPr>
            </w:pPr>
            <w:r>
              <w:rPr>
                <w:rFonts w:ascii="Arial"/>
                <w:spacing w:val="-4"/>
                <w:sz w:val="16"/>
              </w:rPr>
              <w:t>Time</w:t>
            </w:r>
          </w:p>
        </w:tc>
        <w:tc>
          <w:tcPr>
            <w:tcW w:w="549" w:type="dxa"/>
            <w:tcBorders>
              <w:top w:val="single" w:sz="6" w:space="0" w:color="000000"/>
              <w:right w:val="single" w:sz="6" w:space="0" w:color="000000"/>
            </w:tcBorders>
          </w:tcPr>
          <w:p w14:paraId="40B4FFF5" w14:textId="77777777" w:rsidR="0091754C" w:rsidRDefault="002D5B87">
            <w:pPr>
              <w:pStyle w:val="TableParagraph"/>
              <w:spacing w:before="1" w:line="166" w:lineRule="exact"/>
              <w:ind w:right="19"/>
              <w:rPr>
                <w:rFonts w:ascii="Arial"/>
                <w:sz w:val="16"/>
              </w:rPr>
            </w:pPr>
            <w:r>
              <w:rPr>
                <w:rFonts w:ascii="Arial"/>
                <w:spacing w:val="-2"/>
                <w:sz w:val="16"/>
              </w:rPr>
              <w:t>Speed</w:t>
            </w:r>
          </w:p>
        </w:tc>
        <w:tc>
          <w:tcPr>
            <w:tcW w:w="594" w:type="dxa"/>
            <w:tcBorders>
              <w:top w:val="single" w:sz="6" w:space="0" w:color="000000"/>
              <w:left w:val="single" w:sz="6" w:space="0" w:color="000000"/>
            </w:tcBorders>
          </w:tcPr>
          <w:p w14:paraId="7ACC2501" w14:textId="77777777" w:rsidR="0091754C" w:rsidRDefault="002D5B87">
            <w:pPr>
              <w:pStyle w:val="TableParagraph"/>
              <w:spacing w:before="1" w:line="166" w:lineRule="exact"/>
              <w:ind w:left="23"/>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04B490C0" w14:textId="77777777" w:rsidR="0091754C" w:rsidRDefault="002D5B87">
            <w:pPr>
              <w:pStyle w:val="TableParagraph"/>
              <w:spacing w:before="1" w:line="166" w:lineRule="exact"/>
              <w:ind w:right="17"/>
              <w:rPr>
                <w:rFonts w:ascii="Arial"/>
                <w:sz w:val="16"/>
              </w:rPr>
            </w:pPr>
            <w:r>
              <w:rPr>
                <w:rFonts w:ascii="Arial"/>
                <w:spacing w:val="-2"/>
                <w:sz w:val="16"/>
              </w:rPr>
              <w:t>Speed</w:t>
            </w:r>
          </w:p>
        </w:tc>
        <w:tc>
          <w:tcPr>
            <w:tcW w:w="596" w:type="dxa"/>
            <w:tcBorders>
              <w:top w:val="single" w:sz="6" w:space="0" w:color="000000"/>
              <w:left w:val="single" w:sz="6" w:space="0" w:color="000000"/>
            </w:tcBorders>
          </w:tcPr>
          <w:p w14:paraId="1E21D31E" w14:textId="77777777" w:rsidR="0091754C" w:rsidRDefault="002D5B87">
            <w:pPr>
              <w:pStyle w:val="TableParagraph"/>
              <w:spacing w:before="1" w:line="166" w:lineRule="exact"/>
              <w:ind w:left="25"/>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12ACF6AD" w14:textId="77777777" w:rsidR="0091754C" w:rsidRDefault="002D5B87">
            <w:pPr>
              <w:pStyle w:val="TableParagraph"/>
              <w:spacing w:before="1" w:line="166" w:lineRule="exact"/>
              <w:ind w:right="16"/>
              <w:rPr>
                <w:rFonts w:ascii="Arial"/>
                <w:sz w:val="16"/>
              </w:rPr>
            </w:pPr>
            <w:r>
              <w:rPr>
                <w:rFonts w:ascii="Arial"/>
                <w:spacing w:val="-2"/>
                <w:sz w:val="16"/>
              </w:rPr>
              <w:t>Speed</w:t>
            </w:r>
          </w:p>
        </w:tc>
        <w:tc>
          <w:tcPr>
            <w:tcW w:w="596" w:type="dxa"/>
            <w:tcBorders>
              <w:top w:val="single" w:sz="6" w:space="0" w:color="000000"/>
              <w:left w:val="single" w:sz="6" w:space="0" w:color="000000"/>
            </w:tcBorders>
          </w:tcPr>
          <w:p w14:paraId="107FF6FC" w14:textId="77777777" w:rsidR="0091754C" w:rsidRDefault="002D5B87">
            <w:pPr>
              <w:pStyle w:val="TableParagraph"/>
              <w:spacing w:before="1" w:line="166" w:lineRule="exact"/>
              <w:ind w:left="26"/>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1832D480" w14:textId="77777777" w:rsidR="0091754C" w:rsidRDefault="002D5B87">
            <w:pPr>
              <w:pStyle w:val="TableParagraph"/>
              <w:spacing w:before="1" w:line="166" w:lineRule="exact"/>
              <w:ind w:right="16"/>
              <w:rPr>
                <w:rFonts w:ascii="Arial"/>
                <w:sz w:val="16"/>
              </w:rPr>
            </w:pPr>
            <w:r>
              <w:rPr>
                <w:rFonts w:ascii="Arial"/>
                <w:spacing w:val="-2"/>
                <w:sz w:val="16"/>
              </w:rPr>
              <w:t>Speed</w:t>
            </w:r>
          </w:p>
        </w:tc>
        <w:tc>
          <w:tcPr>
            <w:tcW w:w="596" w:type="dxa"/>
            <w:tcBorders>
              <w:top w:val="single" w:sz="6" w:space="0" w:color="000000"/>
              <w:left w:val="single" w:sz="6" w:space="0" w:color="000000"/>
            </w:tcBorders>
          </w:tcPr>
          <w:p w14:paraId="710EF9C1" w14:textId="77777777" w:rsidR="0091754C" w:rsidRDefault="002D5B87">
            <w:pPr>
              <w:pStyle w:val="TableParagraph"/>
              <w:spacing w:before="1" w:line="166" w:lineRule="exact"/>
              <w:ind w:left="26"/>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66905759" w14:textId="77777777" w:rsidR="0091754C" w:rsidRDefault="002D5B87">
            <w:pPr>
              <w:pStyle w:val="TableParagraph"/>
              <w:spacing w:before="1" w:line="166" w:lineRule="exact"/>
              <w:ind w:right="16"/>
              <w:rPr>
                <w:rFonts w:ascii="Arial"/>
                <w:sz w:val="16"/>
              </w:rPr>
            </w:pPr>
            <w:r>
              <w:rPr>
                <w:rFonts w:ascii="Arial"/>
                <w:spacing w:val="-2"/>
                <w:sz w:val="16"/>
              </w:rPr>
              <w:t>Speed</w:t>
            </w:r>
          </w:p>
        </w:tc>
      </w:tr>
      <w:tr w:rsidR="0091754C" w14:paraId="52B9F562" w14:textId="77777777">
        <w:trPr>
          <w:trHeight w:val="180"/>
        </w:trPr>
        <w:tc>
          <w:tcPr>
            <w:tcW w:w="597" w:type="dxa"/>
            <w:tcBorders>
              <w:left w:val="single" w:sz="6" w:space="0" w:color="000000"/>
              <w:bottom w:val="single" w:sz="6" w:space="0" w:color="000000"/>
            </w:tcBorders>
          </w:tcPr>
          <w:p w14:paraId="5AE97EC1"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4AB092FF" w14:textId="77777777" w:rsidR="0091754C" w:rsidRDefault="002D5B87">
            <w:pPr>
              <w:pStyle w:val="TableParagraph"/>
              <w:spacing w:line="160" w:lineRule="exact"/>
              <w:ind w:right="12"/>
              <w:rPr>
                <w:rFonts w:ascii="Arial"/>
                <w:sz w:val="16"/>
              </w:rPr>
            </w:pPr>
            <w:r>
              <w:rPr>
                <w:rFonts w:ascii="Arial"/>
                <w:spacing w:val="-2"/>
                <w:sz w:val="16"/>
              </w:rPr>
              <w:t>(mph)</w:t>
            </w:r>
          </w:p>
        </w:tc>
        <w:tc>
          <w:tcPr>
            <w:tcW w:w="597" w:type="dxa"/>
            <w:tcBorders>
              <w:left w:val="single" w:sz="6" w:space="0" w:color="000000"/>
              <w:bottom w:val="single" w:sz="6" w:space="0" w:color="000000"/>
            </w:tcBorders>
          </w:tcPr>
          <w:p w14:paraId="73041527"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7" w:type="dxa"/>
            <w:tcBorders>
              <w:bottom w:val="single" w:sz="6" w:space="0" w:color="000000"/>
              <w:right w:val="single" w:sz="6" w:space="0" w:color="000000"/>
            </w:tcBorders>
          </w:tcPr>
          <w:p w14:paraId="7EAC752C" w14:textId="77777777" w:rsidR="0091754C" w:rsidRDefault="002D5B87">
            <w:pPr>
              <w:pStyle w:val="TableParagraph"/>
              <w:spacing w:line="160" w:lineRule="exact"/>
              <w:ind w:right="14"/>
              <w:rPr>
                <w:rFonts w:ascii="Arial"/>
                <w:sz w:val="16"/>
              </w:rPr>
            </w:pPr>
            <w:r>
              <w:rPr>
                <w:rFonts w:ascii="Arial"/>
                <w:spacing w:val="-2"/>
                <w:sz w:val="16"/>
              </w:rPr>
              <w:t>(mph)</w:t>
            </w:r>
          </w:p>
        </w:tc>
        <w:tc>
          <w:tcPr>
            <w:tcW w:w="597" w:type="dxa"/>
            <w:tcBorders>
              <w:left w:val="single" w:sz="6" w:space="0" w:color="000000"/>
              <w:bottom w:val="single" w:sz="6" w:space="0" w:color="000000"/>
            </w:tcBorders>
          </w:tcPr>
          <w:p w14:paraId="39180A80" w14:textId="77777777" w:rsidR="0091754C" w:rsidRDefault="002D5B87">
            <w:pPr>
              <w:pStyle w:val="TableParagraph"/>
              <w:spacing w:line="160" w:lineRule="exact"/>
              <w:ind w:left="28"/>
              <w:jc w:val="left"/>
              <w:rPr>
                <w:rFonts w:ascii="Arial"/>
                <w:sz w:val="16"/>
              </w:rPr>
            </w:pPr>
            <w:r>
              <w:rPr>
                <w:rFonts w:ascii="Arial"/>
                <w:spacing w:val="-2"/>
                <w:sz w:val="16"/>
              </w:rPr>
              <w:t>(sec.)</w:t>
            </w:r>
          </w:p>
        </w:tc>
        <w:tc>
          <w:tcPr>
            <w:tcW w:w="547" w:type="dxa"/>
            <w:tcBorders>
              <w:bottom w:val="single" w:sz="6" w:space="0" w:color="000000"/>
              <w:right w:val="single" w:sz="6" w:space="0" w:color="000000"/>
            </w:tcBorders>
          </w:tcPr>
          <w:p w14:paraId="6A57B188" w14:textId="77777777" w:rsidR="0091754C" w:rsidRDefault="002D5B87">
            <w:pPr>
              <w:pStyle w:val="TableParagraph"/>
              <w:spacing w:line="160" w:lineRule="exact"/>
              <w:ind w:right="15"/>
              <w:rPr>
                <w:rFonts w:ascii="Arial"/>
                <w:sz w:val="16"/>
              </w:rPr>
            </w:pPr>
            <w:r>
              <w:rPr>
                <w:rFonts w:ascii="Arial"/>
                <w:spacing w:val="-2"/>
                <w:sz w:val="16"/>
              </w:rPr>
              <w:t>(mph)</w:t>
            </w:r>
          </w:p>
        </w:tc>
        <w:tc>
          <w:tcPr>
            <w:tcW w:w="597" w:type="dxa"/>
            <w:tcBorders>
              <w:left w:val="single" w:sz="6" w:space="0" w:color="000000"/>
              <w:bottom w:val="single" w:sz="6" w:space="0" w:color="000000"/>
            </w:tcBorders>
          </w:tcPr>
          <w:p w14:paraId="414290DD" w14:textId="77777777" w:rsidR="0091754C" w:rsidRDefault="002D5B87">
            <w:pPr>
              <w:pStyle w:val="TableParagraph"/>
              <w:spacing w:line="160" w:lineRule="exact"/>
              <w:ind w:left="27"/>
              <w:jc w:val="left"/>
              <w:rPr>
                <w:rFonts w:ascii="Arial"/>
                <w:sz w:val="16"/>
              </w:rPr>
            </w:pPr>
            <w:r>
              <w:rPr>
                <w:rFonts w:ascii="Arial"/>
                <w:spacing w:val="-2"/>
                <w:sz w:val="16"/>
              </w:rPr>
              <w:t>(sec.)</w:t>
            </w:r>
          </w:p>
        </w:tc>
        <w:tc>
          <w:tcPr>
            <w:tcW w:w="549" w:type="dxa"/>
            <w:tcBorders>
              <w:bottom w:val="single" w:sz="6" w:space="0" w:color="000000"/>
              <w:right w:val="single" w:sz="6" w:space="0" w:color="000000"/>
            </w:tcBorders>
          </w:tcPr>
          <w:p w14:paraId="31BC3BB0" w14:textId="77777777" w:rsidR="0091754C" w:rsidRDefault="002D5B87">
            <w:pPr>
              <w:pStyle w:val="TableParagraph"/>
              <w:spacing w:line="160" w:lineRule="exact"/>
              <w:ind w:right="19"/>
              <w:rPr>
                <w:rFonts w:ascii="Arial"/>
                <w:sz w:val="16"/>
              </w:rPr>
            </w:pPr>
            <w:r>
              <w:rPr>
                <w:rFonts w:ascii="Arial"/>
                <w:spacing w:val="-2"/>
                <w:sz w:val="16"/>
              </w:rPr>
              <w:t>(mph)</w:t>
            </w:r>
          </w:p>
        </w:tc>
        <w:tc>
          <w:tcPr>
            <w:tcW w:w="594" w:type="dxa"/>
            <w:tcBorders>
              <w:left w:val="single" w:sz="6" w:space="0" w:color="000000"/>
              <w:bottom w:val="single" w:sz="6" w:space="0" w:color="000000"/>
            </w:tcBorders>
          </w:tcPr>
          <w:p w14:paraId="1D4A9AC4" w14:textId="77777777" w:rsidR="0091754C" w:rsidRDefault="002D5B87">
            <w:pPr>
              <w:pStyle w:val="TableParagraph"/>
              <w:spacing w:line="160" w:lineRule="exact"/>
              <w:ind w:left="23"/>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52202426" w14:textId="77777777" w:rsidR="0091754C" w:rsidRDefault="002D5B87">
            <w:pPr>
              <w:pStyle w:val="TableParagraph"/>
              <w:spacing w:line="160" w:lineRule="exact"/>
              <w:ind w:right="17"/>
              <w:rPr>
                <w:rFonts w:ascii="Arial"/>
                <w:sz w:val="16"/>
              </w:rPr>
            </w:pPr>
            <w:r>
              <w:rPr>
                <w:rFonts w:ascii="Arial"/>
                <w:spacing w:val="-2"/>
                <w:sz w:val="16"/>
              </w:rPr>
              <w:t>(mph)</w:t>
            </w:r>
          </w:p>
        </w:tc>
        <w:tc>
          <w:tcPr>
            <w:tcW w:w="596" w:type="dxa"/>
            <w:tcBorders>
              <w:left w:val="single" w:sz="6" w:space="0" w:color="000000"/>
              <w:bottom w:val="single" w:sz="6" w:space="0" w:color="000000"/>
            </w:tcBorders>
          </w:tcPr>
          <w:p w14:paraId="3617A291" w14:textId="77777777" w:rsidR="0091754C" w:rsidRDefault="002D5B87">
            <w:pPr>
              <w:pStyle w:val="TableParagraph"/>
              <w:spacing w:line="160" w:lineRule="exact"/>
              <w:ind w:left="25"/>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43C46992" w14:textId="77777777" w:rsidR="0091754C" w:rsidRDefault="002D5B87">
            <w:pPr>
              <w:pStyle w:val="TableParagraph"/>
              <w:spacing w:line="160" w:lineRule="exact"/>
              <w:ind w:right="16"/>
              <w:rPr>
                <w:rFonts w:ascii="Arial"/>
                <w:sz w:val="16"/>
              </w:rPr>
            </w:pPr>
            <w:r>
              <w:rPr>
                <w:rFonts w:ascii="Arial"/>
                <w:spacing w:val="-2"/>
                <w:sz w:val="16"/>
              </w:rPr>
              <w:t>(mph)</w:t>
            </w:r>
          </w:p>
        </w:tc>
        <w:tc>
          <w:tcPr>
            <w:tcW w:w="596" w:type="dxa"/>
            <w:tcBorders>
              <w:left w:val="single" w:sz="6" w:space="0" w:color="000000"/>
              <w:bottom w:val="single" w:sz="6" w:space="0" w:color="000000"/>
            </w:tcBorders>
          </w:tcPr>
          <w:p w14:paraId="6112D829" w14:textId="77777777" w:rsidR="0091754C" w:rsidRDefault="002D5B87">
            <w:pPr>
              <w:pStyle w:val="TableParagraph"/>
              <w:spacing w:line="160" w:lineRule="exact"/>
              <w:ind w:left="26"/>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2AFB79BB" w14:textId="77777777" w:rsidR="0091754C" w:rsidRDefault="002D5B87">
            <w:pPr>
              <w:pStyle w:val="TableParagraph"/>
              <w:spacing w:line="160" w:lineRule="exact"/>
              <w:ind w:right="16"/>
              <w:rPr>
                <w:rFonts w:ascii="Arial"/>
                <w:sz w:val="16"/>
              </w:rPr>
            </w:pPr>
            <w:r>
              <w:rPr>
                <w:rFonts w:ascii="Arial"/>
                <w:spacing w:val="-2"/>
                <w:sz w:val="16"/>
              </w:rPr>
              <w:t>(mph)</w:t>
            </w:r>
          </w:p>
        </w:tc>
        <w:tc>
          <w:tcPr>
            <w:tcW w:w="596" w:type="dxa"/>
            <w:tcBorders>
              <w:left w:val="single" w:sz="6" w:space="0" w:color="000000"/>
              <w:bottom w:val="single" w:sz="6" w:space="0" w:color="000000"/>
            </w:tcBorders>
          </w:tcPr>
          <w:p w14:paraId="0C79D6CD" w14:textId="77777777" w:rsidR="0091754C" w:rsidRDefault="002D5B87">
            <w:pPr>
              <w:pStyle w:val="TableParagraph"/>
              <w:spacing w:line="160" w:lineRule="exact"/>
              <w:ind w:left="26"/>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39321E1C" w14:textId="77777777" w:rsidR="0091754C" w:rsidRDefault="002D5B87">
            <w:pPr>
              <w:pStyle w:val="TableParagraph"/>
              <w:spacing w:line="160" w:lineRule="exact"/>
              <w:ind w:right="15"/>
              <w:rPr>
                <w:rFonts w:ascii="Arial"/>
                <w:sz w:val="16"/>
              </w:rPr>
            </w:pPr>
            <w:r>
              <w:rPr>
                <w:rFonts w:ascii="Arial"/>
                <w:spacing w:val="-2"/>
                <w:sz w:val="16"/>
              </w:rPr>
              <w:t>(mph)</w:t>
            </w:r>
          </w:p>
        </w:tc>
      </w:tr>
      <w:tr w:rsidR="0091754C" w14:paraId="234C027D" w14:textId="77777777">
        <w:trPr>
          <w:trHeight w:val="187"/>
        </w:trPr>
        <w:tc>
          <w:tcPr>
            <w:tcW w:w="597" w:type="dxa"/>
            <w:tcBorders>
              <w:top w:val="single" w:sz="6" w:space="0" w:color="000000"/>
              <w:left w:val="single" w:sz="6" w:space="0" w:color="000000"/>
            </w:tcBorders>
          </w:tcPr>
          <w:p w14:paraId="430788F1" w14:textId="77777777" w:rsidR="0091754C" w:rsidRDefault="002D5B87">
            <w:pPr>
              <w:pStyle w:val="TableParagraph"/>
              <w:spacing w:before="1" w:line="167" w:lineRule="exact"/>
              <w:ind w:right="37"/>
              <w:rPr>
                <w:rFonts w:ascii="Arial"/>
                <w:sz w:val="16"/>
              </w:rPr>
            </w:pPr>
            <w:r>
              <w:rPr>
                <w:rFonts w:ascii="Arial"/>
                <w:sz w:val="16"/>
              </w:rPr>
              <w:t>1</w:t>
            </w:r>
          </w:p>
        </w:tc>
        <w:tc>
          <w:tcPr>
            <w:tcW w:w="546" w:type="dxa"/>
            <w:tcBorders>
              <w:top w:val="single" w:sz="6" w:space="0" w:color="000000"/>
              <w:right w:val="single" w:sz="6" w:space="0" w:color="000000"/>
            </w:tcBorders>
          </w:tcPr>
          <w:p w14:paraId="131D6550" w14:textId="77777777" w:rsidR="0091754C" w:rsidRDefault="002D5B87">
            <w:pPr>
              <w:pStyle w:val="TableParagraph"/>
              <w:spacing w:before="1" w:line="167" w:lineRule="exact"/>
              <w:ind w:right="12"/>
              <w:rPr>
                <w:rFonts w:ascii="Arial"/>
                <w:sz w:val="16"/>
              </w:rPr>
            </w:pPr>
            <w:r>
              <w:rPr>
                <w:rFonts w:ascii="Arial"/>
                <w:sz w:val="16"/>
              </w:rPr>
              <w:t>0</w:t>
            </w:r>
          </w:p>
        </w:tc>
        <w:tc>
          <w:tcPr>
            <w:tcW w:w="597" w:type="dxa"/>
            <w:tcBorders>
              <w:top w:val="single" w:sz="6" w:space="0" w:color="000000"/>
              <w:left w:val="single" w:sz="6" w:space="0" w:color="000000"/>
            </w:tcBorders>
          </w:tcPr>
          <w:p w14:paraId="69C466C8" w14:textId="77777777" w:rsidR="0091754C" w:rsidRDefault="002D5B87">
            <w:pPr>
              <w:pStyle w:val="TableParagraph"/>
              <w:spacing w:before="1" w:line="167" w:lineRule="exact"/>
              <w:ind w:right="38"/>
              <w:rPr>
                <w:rFonts w:ascii="Arial"/>
                <w:sz w:val="16"/>
              </w:rPr>
            </w:pPr>
            <w:r>
              <w:rPr>
                <w:rFonts w:ascii="Arial"/>
                <w:spacing w:val="-5"/>
                <w:sz w:val="16"/>
              </w:rPr>
              <w:t>74</w:t>
            </w:r>
          </w:p>
        </w:tc>
        <w:tc>
          <w:tcPr>
            <w:tcW w:w="547" w:type="dxa"/>
            <w:tcBorders>
              <w:top w:val="single" w:sz="6" w:space="0" w:color="000000"/>
              <w:right w:val="single" w:sz="6" w:space="0" w:color="000000"/>
            </w:tcBorders>
          </w:tcPr>
          <w:p w14:paraId="2EA7F3C1" w14:textId="77777777" w:rsidR="0091754C" w:rsidRDefault="002D5B87">
            <w:pPr>
              <w:pStyle w:val="TableParagraph"/>
              <w:spacing w:before="1" w:line="167" w:lineRule="exact"/>
              <w:ind w:right="13"/>
              <w:rPr>
                <w:rFonts w:ascii="Arial"/>
                <w:sz w:val="16"/>
              </w:rPr>
            </w:pPr>
            <w:r>
              <w:rPr>
                <w:rFonts w:ascii="Arial"/>
                <w:spacing w:val="-4"/>
                <w:sz w:val="16"/>
              </w:rPr>
              <w:t>12.3</w:t>
            </w:r>
          </w:p>
        </w:tc>
        <w:tc>
          <w:tcPr>
            <w:tcW w:w="597" w:type="dxa"/>
            <w:tcBorders>
              <w:top w:val="single" w:sz="6" w:space="0" w:color="000000"/>
              <w:left w:val="single" w:sz="6" w:space="0" w:color="000000"/>
            </w:tcBorders>
          </w:tcPr>
          <w:p w14:paraId="7C3EF892" w14:textId="77777777" w:rsidR="0091754C" w:rsidRDefault="002D5B87">
            <w:pPr>
              <w:pStyle w:val="TableParagraph"/>
              <w:spacing w:before="1" w:line="167" w:lineRule="exact"/>
              <w:ind w:right="40"/>
              <w:rPr>
                <w:rFonts w:ascii="Arial"/>
                <w:sz w:val="16"/>
              </w:rPr>
            </w:pPr>
            <w:r>
              <w:rPr>
                <w:rFonts w:ascii="Arial"/>
                <w:spacing w:val="-5"/>
                <w:sz w:val="16"/>
              </w:rPr>
              <w:t>147</w:t>
            </w:r>
          </w:p>
        </w:tc>
        <w:tc>
          <w:tcPr>
            <w:tcW w:w="547" w:type="dxa"/>
            <w:tcBorders>
              <w:top w:val="single" w:sz="6" w:space="0" w:color="000000"/>
              <w:right w:val="single" w:sz="6" w:space="0" w:color="000000"/>
            </w:tcBorders>
          </w:tcPr>
          <w:p w14:paraId="16D2E17E" w14:textId="77777777" w:rsidR="0091754C" w:rsidRDefault="002D5B87">
            <w:pPr>
              <w:pStyle w:val="TableParagraph"/>
              <w:spacing w:before="1" w:line="167" w:lineRule="exact"/>
              <w:ind w:right="15"/>
              <w:rPr>
                <w:rFonts w:ascii="Arial"/>
                <w:sz w:val="16"/>
              </w:rPr>
            </w:pPr>
            <w:r>
              <w:rPr>
                <w:rFonts w:ascii="Arial"/>
                <w:spacing w:val="-5"/>
                <w:sz w:val="16"/>
              </w:rPr>
              <w:t>20</w:t>
            </w:r>
          </w:p>
        </w:tc>
        <w:tc>
          <w:tcPr>
            <w:tcW w:w="597" w:type="dxa"/>
            <w:tcBorders>
              <w:top w:val="single" w:sz="6" w:space="0" w:color="000000"/>
              <w:left w:val="single" w:sz="6" w:space="0" w:color="000000"/>
            </w:tcBorders>
          </w:tcPr>
          <w:p w14:paraId="33215A58" w14:textId="77777777" w:rsidR="0091754C" w:rsidRDefault="002D5B87">
            <w:pPr>
              <w:pStyle w:val="TableParagraph"/>
              <w:spacing w:before="1" w:line="167" w:lineRule="exact"/>
              <w:ind w:right="41"/>
              <w:rPr>
                <w:rFonts w:ascii="Arial"/>
                <w:sz w:val="16"/>
              </w:rPr>
            </w:pPr>
            <w:r>
              <w:rPr>
                <w:rFonts w:ascii="Arial"/>
                <w:spacing w:val="-5"/>
                <w:sz w:val="16"/>
              </w:rPr>
              <w:t>220</w:t>
            </w:r>
          </w:p>
        </w:tc>
        <w:tc>
          <w:tcPr>
            <w:tcW w:w="549" w:type="dxa"/>
            <w:tcBorders>
              <w:top w:val="single" w:sz="6" w:space="0" w:color="000000"/>
              <w:right w:val="single" w:sz="6" w:space="0" w:color="000000"/>
            </w:tcBorders>
          </w:tcPr>
          <w:p w14:paraId="2193A4F5" w14:textId="77777777" w:rsidR="0091754C" w:rsidRDefault="002D5B87">
            <w:pPr>
              <w:pStyle w:val="TableParagraph"/>
              <w:spacing w:before="1" w:line="167" w:lineRule="exact"/>
              <w:ind w:right="18"/>
              <w:rPr>
                <w:rFonts w:ascii="Arial"/>
                <w:sz w:val="16"/>
              </w:rPr>
            </w:pPr>
            <w:r>
              <w:rPr>
                <w:rFonts w:ascii="Arial"/>
                <w:sz w:val="16"/>
              </w:rPr>
              <w:t>0</w:t>
            </w:r>
          </w:p>
        </w:tc>
        <w:tc>
          <w:tcPr>
            <w:tcW w:w="594" w:type="dxa"/>
            <w:tcBorders>
              <w:top w:val="single" w:sz="6" w:space="0" w:color="000000"/>
              <w:left w:val="single" w:sz="6" w:space="0" w:color="000000"/>
            </w:tcBorders>
          </w:tcPr>
          <w:p w14:paraId="382C0D51" w14:textId="77777777" w:rsidR="0091754C" w:rsidRDefault="002D5B87">
            <w:pPr>
              <w:pStyle w:val="TableParagraph"/>
              <w:spacing w:before="1" w:line="167" w:lineRule="exact"/>
              <w:ind w:right="42"/>
              <w:rPr>
                <w:rFonts w:ascii="Arial"/>
                <w:sz w:val="16"/>
              </w:rPr>
            </w:pPr>
            <w:r>
              <w:rPr>
                <w:rFonts w:ascii="Arial"/>
                <w:spacing w:val="-5"/>
                <w:sz w:val="16"/>
              </w:rPr>
              <w:t>293</w:t>
            </w:r>
          </w:p>
        </w:tc>
        <w:tc>
          <w:tcPr>
            <w:tcW w:w="546" w:type="dxa"/>
            <w:tcBorders>
              <w:top w:val="single" w:sz="6" w:space="0" w:color="000000"/>
              <w:right w:val="single" w:sz="6" w:space="0" w:color="000000"/>
            </w:tcBorders>
          </w:tcPr>
          <w:p w14:paraId="0D07ACC1" w14:textId="77777777" w:rsidR="0091754C" w:rsidRDefault="002D5B87">
            <w:pPr>
              <w:pStyle w:val="TableParagraph"/>
              <w:spacing w:before="1" w:line="167" w:lineRule="exact"/>
              <w:ind w:right="16"/>
              <w:rPr>
                <w:rFonts w:ascii="Arial"/>
                <w:sz w:val="16"/>
              </w:rPr>
            </w:pPr>
            <w:r>
              <w:rPr>
                <w:rFonts w:ascii="Arial"/>
                <w:sz w:val="16"/>
              </w:rPr>
              <w:t>0</w:t>
            </w:r>
          </w:p>
        </w:tc>
        <w:tc>
          <w:tcPr>
            <w:tcW w:w="596" w:type="dxa"/>
            <w:tcBorders>
              <w:top w:val="single" w:sz="6" w:space="0" w:color="000000"/>
              <w:left w:val="single" w:sz="6" w:space="0" w:color="000000"/>
            </w:tcBorders>
          </w:tcPr>
          <w:p w14:paraId="7A7B10CC" w14:textId="77777777" w:rsidR="0091754C" w:rsidRDefault="002D5B87">
            <w:pPr>
              <w:pStyle w:val="TableParagraph"/>
              <w:spacing w:before="1" w:line="167" w:lineRule="exact"/>
              <w:ind w:right="42"/>
              <w:rPr>
                <w:rFonts w:ascii="Arial"/>
                <w:sz w:val="16"/>
              </w:rPr>
            </w:pPr>
            <w:r>
              <w:rPr>
                <w:rFonts w:ascii="Arial"/>
                <w:spacing w:val="-5"/>
                <w:sz w:val="16"/>
              </w:rPr>
              <w:t>366</w:t>
            </w:r>
          </w:p>
        </w:tc>
        <w:tc>
          <w:tcPr>
            <w:tcW w:w="546" w:type="dxa"/>
            <w:tcBorders>
              <w:top w:val="single" w:sz="6" w:space="0" w:color="000000"/>
              <w:right w:val="single" w:sz="6" w:space="0" w:color="000000"/>
            </w:tcBorders>
          </w:tcPr>
          <w:p w14:paraId="5E405426" w14:textId="77777777" w:rsidR="0091754C" w:rsidRDefault="002D5B87">
            <w:pPr>
              <w:pStyle w:val="TableParagraph"/>
              <w:spacing w:before="1" w:line="167" w:lineRule="exact"/>
              <w:ind w:right="16"/>
              <w:rPr>
                <w:rFonts w:ascii="Arial"/>
                <w:sz w:val="16"/>
              </w:rPr>
            </w:pPr>
            <w:r>
              <w:rPr>
                <w:rFonts w:ascii="Arial"/>
                <w:spacing w:val="-4"/>
                <w:sz w:val="16"/>
              </w:rPr>
              <w:t>45.3</w:t>
            </w:r>
          </w:p>
        </w:tc>
        <w:tc>
          <w:tcPr>
            <w:tcW w:w="596" w:type="dxa"/>
            <w:tcBorders>
              <w:top w:val="single" w:sz="6" w:space="0" w:color="000000"/>
              <w:left w:val="single" w:sz="6" w:space="0" w:color="000000"/>
            </w:tcBorders>
          </w:tcPr>
          <w:p w14:paraId="64E92153" w14:textId="77777777" w:rsidR="0091754C" w:rsidRDefault="002D5B87">
            <w:pPr>
              <w:pStyle w:val="TableParagraph"/>
              <w:spacing w:before="1" w:line="167" w:lineRule="exact"/>
              <w:ind w:right="41"/>
              <w:rPr>
                <w:rFonts w:ascii="Arial"/>
                <w:sz w:val="16"/>
              </w:rPr>
            </w:pPr>
            <w:r>
              <w:rPr>
                <w:rFonts w:ascii="Arial"/>
                <w:spacing w:val="-5"/>
                <w:sz w:val="16"/>
              </w:rPr>
              <w:t>439</w:t>
            </w:r>
          </w:p>
        </w:tc>
        <w:tc>
          <w:tcPr>
            <w:tcW w:w="546" w:type="dxa"/>
            <w:tcBorders>
              <w:top w:val="single" w:sz="6" w:space="0" w:color="000000"/>
              <w:right w:val="single" w:sz="6" w:space="0" w:color="000000"/>
            </w:tcBorders>
          </w:tcPr>
          <w:p w14:paraId="5EB06017" w14:textId="77777777" w:rsidR="0091754C" w:rsidRDefault="002D5B87">
            <w:pPr>
              <w:pStyle w:val="TableParagraph"/>
              <w:spacing w:before="1" w:line="167" w:lineRule="exact"/>
              <w:ind w:right="15"/>
              <w:rPr>
                <w:rFonts w:ascii="Arial"/>
                <w:sz w:val="16"/>
              </w:rPr>
            </w:pPr>
            <w:r>
              <w:rPr>
                <w:rFonts w:ascii="Arial"/>
                <w:spacing w:val="-4"/>
                <w:sz w:val="16"/>
              </w:rPr>
              <w:t>60.3</w:t>
            </w:r>
          </w:p>
        </w:tc>
        <w:tc>
          <w:tcPr>
            <w:tcW w:w="596" w:type="dxa"/>
            <w:tcBorders>
              <w:top w:val="single" w:sz="6" w:space="0" w:color="000000"/>
              <w:left w:val="single" w:sz="6" w:space="0" w:color="000000"/>
            </w:tcBorders>
          </w:tcPr>
          <w:p w14:paraId="2F63449F" w14:textId="77777777" w:rsidR="0091754C" w:rsidRDefault="002D5B87">
            <w:pPr>
              <w:pStyle w:val="TableParagraph"/>
              <w:spacing w:before="1" w:line="167" w:lineRule="exact"/>
              <w:ind w:right="41"/>
              <w:rPr>
                <w:rFonts w:ascii="Arial"/>
                <w:sz w:val="16"/>
              </w:rPr>
            </w:pPr>
            <w:r>
              <w:rPr>
                <w:rFonts w:ascii="Arial"/>
                <w:spacing w:val="-5"/>
                <w:sz w:val="16"/>
              </w:rPr>
              <w:t>512</w:t>
            </w:r>
          </w:p>
        </w:tc>
        <w:tc>
          <w:tcPr>
            <w:tcW w:w="546" w:type="dxa"/>
            <w:tcBorders>
              <w:top w:val="single" w:sz="6" w:space="0" w:color="000000"/>
              <w:right w:val="single" w:sz="6" w:space="0" w:color="000000"/>
            </w:tcBorders>
          </w:tcPr>
          <w:p w14:paraId="0E4C61AE" w14:textId="77777777" w:rsidR="0091754C" w:rsidRDefault="002D5B87">
            <w:pPr>
              <w:pStyle w:val="TableParagraph"/>
              <w:spacing w:before="1" w:line="167" w:lineRule="exact"/>
              <w:ind w:right="15"/>
              <w:rPr>
                <w:rFonts w:ascii="Arial"/>
                <w:sz w:val="16"/>
              </w:rPr>
            </w:pPr>
            <w:r>
              <w:rPr>
                <w:rFonts w:ascii="Arial"/>
                <w:spacing w:val="-5"/>
                <w:sz w:val="16"/>
              </w:rPr>
              <w:t>28</w:t>
            </w:r>
          </w:p>
        </w:tc>
      </w:tr>
      <w:tr w:rsidR="0091754C" w14:paraId="321B953B" w14:textId="77777777">
        <w:trPr>
          <w:trHeight w:val="184"/>
        </w:trPr>
        <w:tc>
          <w:tcPr>
            <w:tcW w:w="597" w:type="dxa"/>
            <w:tcBorders>
              <w:left w:val="single" w:sz="6" w:space="0" w:color="000000"/>
            </w:tcBorders>
          </w:tcPr>
          <w:p w14:paraId="36084AAE" w14:textId="77777777" w:rsidR="0091754C" w:rsidRDefault="002D5B87">
            <w:pPr>
              <w:pStyle w:val="TableParagraph"/>
              <w:spacing w:line="165" w:lineRule="exact"/>
              <w:ind w:right="37"/>
              <w:rPr>
                <w:rFonts w:ascii="Arial"/>
                <w:sz w:val="16"/>
              </w:rPr>
            </w:pPr>
            <w:r>
              <w:rPr>
                <w:rFonts w:ascii="Arial"/>
                <w:sz w:val="16"/>
              </w:rPr>
              <w:t>2</w:t>
            </w:r>
          </w:p>
        </w:tc>
        <w:tc>
          <w:tcPr>
            <w:tcW w:w="546" w:type="dxa"/>
            <w:tcBorders>
              <w:right w:val="single" w:sz="6" w:space="0" w:color="000000"/>
            </w:tcBorders>
          </w:tcPr>
          <w:p w14:paraId="7725C3CF"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7ED5CACA" w14:textId="77777777" w:rsidR="0091754C" w:rsidRDefault="002D5B87">
            <w:pPr>
              <w:pStyle w:val="TableParagraph"/>
              <w:spacing w:line="165" w:lineRule="exact"/>
              <w:ind w:right="38"/>
              <w:rPr>
                <w:rFonts w:ascii="Arial"/>
                <w:sz w:val="16"/>
              </w:rPr>
            </w:pPr>
            <w:r>
              <w:rPr>
                <w:rFonts w:ascii="Arial"/>
                <w:spacing w:val="-5"/>
                <w:sz w:val="16"/>
              </w:rPr>
              <w:t>75</w:t>
            </w:r>
          </w:p>
        </w:tc>
        <w:tc>
          <w:tcPr>
            <w:tcW w:w="547" w:type="dxa"/>
            <w:tcBorders>
              <w:right w:val="single" w:sz="6" w:space="0" w:color="000000"/>
            </w:tcBorders>
          </w:tcPr>
          <w:p w14:paraId="6AD1AB7B" w14:textId="77777777" w:rsidR="0091754C" w:rsidRDefault="002D5B87">
            <w:pPr>
              <w:pStyle w:val="TableParagraph"/>
              <w:spacing w:line="165" w:lineRule="exact"/>
              <w:ind w:right="13"/>
              <w:rPr>
                <w:rFonts w:ascii="Arial"/>
                <w:sz w:val="16"/>
              </w:rPr>
            </w:pPr>
            <w:r>
              <w:rPr>
                <w:rFonts w:ascii="Arial"/>
                <w:spacing w:val="-5"/>
                <w:sz w:val="16"/>
              </w:rPr>
              <w:t>8.1</w:t>
            </w:r>
          </w:p>
        </w:tc>
        <w:tc>
          <w:tcPr>
            <w:tcW w:w="597" w:type="dxa"/>
            <w:tcBorders>
              <w:left w:val="single" w:sz="6" w:space="0" w:color="000000"/>
            </w:tcBorders>
          </w:tcPr>
          <w:p w14:paraId="08AC7085" w14:textId="77777777" w:rsidR="0091754C" w:rsidRDefault="002D5B87">
            <w:pPr>
              <w:pStyle w:val="TableParagraph"/>
              <w:spacing w:line="165" w:lineRule="exact"/>
              <w:ind w:right="40"/>
              <w:rPr>
                <w:rFonts w:ascii="Arial"/>
                <w:sz w:val="16"/>
              </w:rPr>
            </w:pPr>
            <w:r>
              <w:rPr>
                <w:rFonts w:ascii="Arial"/>
                <w:spacing w:val="-5"/>
                <w:sz w:val="16"/>
              </w:rPr>
              <w:t>148</w:t>
            </w:r>
          </w:p>
        </w:tc>
        <w:tc>
          <w:tcPr>
            <w:tcW w:w="547" w:type="dxa"/>
            <w:tcBorders>
              <w:right w:val="single" w:sz="6" w:space="0" w:color="000000"/>
            </w:tcBorders>
          </w:tcPr>
          <w:p w14:paraId="5A6541E8" w14:textId="77777777" w:rsidR="0091754C" w:rsidRDefault="002D5B87">
            <w:pPr>
              <w:pStyle w:val="TableParagraph"/>
              <w:spacing w:line="165" w:lineRule="exact"/>
              <w:ind w:right="15"/>
              <w:rPr>
                <w:rFonts w:ascii="Arial"/>
                <w:sz w:val="16"/>
              </w:rPr>
            </w:pPr>
            <w:r>
              <w:rPr>
                <w:rFonts w:ascii="Arial"/>
                <w:spacing w:val="-5"/>
                <w:sz w:val="16"/>
              </w:rPr>
              <w:t>23</w:t>
            </w:r>
          </w:p>
        </w:tc>
        <w:tc>
          <w:tcPr>
            <w:tcW w:w="597" w:type="dxa"/>
            <w:tcBorders>
              <w:left w:val="single" w:sz="6" w:space="0" w:color="000000"/>
            </w:tcBorders>
          </w:tcPr>
          <w:p w14:paraId="799E45D5" w14:textId="77777777" w:rsidR="0091754C" w:rsidRDefault="002D5B87">
            <w:pPr>
              <w:pStyle w:val="TableParagraph"/>
              <w:spacing w:line="165" w:lineRule="exact"/>
              <w:ind w:right="41"/>
              <w:rPr>
                <w:rFonts w:ascii="Arial"/>
                <w:sz w:val="16"/>
              </w:rPr>
            </w:pPr>
            <w:r>
              <w:rPr>
                <w:rFonts w:ascii="Arial"/>
                <w:spacing w:val="-5"/>
                <w:sz w:val="16"/>
              </w:rPr>
              <w:t>221</w:t>
            </w:r>
          </w:p>
        </w:tc>
        <w:tc>
          <w:tcPr>
            <w:tcW w:w="549" w:type="dxa"/>
            <w:tcBorders>
              <w:right w:val="single" w:sz="6" w:space="0" w:color="000000"/>
            </w:tcBorders>
          </w:tcPr>
          <w:p w14:paraId="47E9F371"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752D01A7" w14:textId="77777777" w:rsidR="0091754C" w:rsidRDefault="002D5B87">
            <w:pPr>
              <w:pStyle w:val="TableParagraph"/>
              <w:spacing w:line="165" w:lineRule="exact"/>
              <w:ind w:right="42"/>
              <w:rPr>
                <w:rFonts w:ascii="Arial"/>
                <w:sz w:val="16"/>
              </w:rPr>
            </w:pPr>
            <w:r>
              <w:rPr>
                <w:rFonts w:ascii="Arial"/>
                <w:spacing w:val="-5"/>
                <w:sz w:val="16"/>
              </w:rPr>
              <w:t>294</w:t>
            </w:r>
          </w:p>
        </w:tc>
        <w:tc>
          <w:tcPr>
            <w:tcW w:w="546" w:type="dxa"/>
            <w:tcBorders>
              <w:right w:val="single" w:sz="6" w:space="0" w:color="000000"/>
            </w:tcBorders>
          </w:tcPr>
          <w:p w14:paraId="5AA54812" w14:textId="77777777" w:rsidR="0091754C" w:rsidRDefault="002D5B87">
            <w:pPr>
              <w:pStyle w:val="TableParagraph"/>
              <w:spacing w:line="165" w:lineRule="exact"/>
              <w:ind w:right="16"/>
              <w:rPr>
                <w:rFonts w:ascii="Arial"/>
                <w:sz w:val="16"/>
              </w:rPr>
            </w:pPr>
            <w:r>
              <w:rPr>
                <w:rFonts w:ascii="Arial"/>
                <w:sz w:val="16"/>
              </w:rPr>
              <w:t>0</w:t>
            </w:r>
          </w:p>
        </w:tc>
        <w:tc>
          <w:tcPr>
            <w:tcW w:w="596" w:type="dxa"/>
            <w:tcBorders>
              <w:left w:val="single" w:sz="6" w:space="0" w:color="000000"/>
            </w:tcBorders>
          </w:tcPr>
          <w:p w14:paraId="11CAC3AB" w14:textId="77777777" w:rsidR="0091754C" w:rsidRDefault="002D5B87">
            <w:pPr>
              <w:pStyle w:val="TableParagraph"/>
              <w:spacing w:line="165" w:lineRule="exact"/>
              <w:ind w:right="42"/>
              <w:rPr>
                <w:rFonts w:ascii="Arial"/>
                <w:sz w:val="16"/>
              </w:rPr>
            </w:pPr>
            <w:r>
              <w:rPr>
                <w:rFonts w:ascii="Arial"/>
                <w:spacing w:val="-5"/>
                <w:sz w:val="16"/>
              </w:rPr>
              <w:t>367</w:t>
            </w:r>
          </w:p>
        </w:tc>
        <w:tc>
          <w:tcPr>
            <w:tcW w:w="546" w:type="dxa"/>
            <w:tcBorders>
              <w:right w:val="single" w:sz="6" w:space="0" w:color="000000"/>
            </w:tcBorders>
          </w:tcPr>
          <w:p w14:paraId="2AC12487" w14:textId="77777777" w:rsidR="0091754C" w:rsidRDefault="002D5B87">
            <w:pPr>
              <w:pStyle w:val="TableParagraph"/>
              <w:spacing w:line="165" w:lineRule="exact"/>
              <w:ind w:right="16"/>
              <w:rPr>
                <w:rFonts w:ascii="Arial"/>
                <w:sz w:val="16"/>
              </w:rPr>
            </w:pPr>
            <w:r>
              <w:rPr>
                <w:rFonts w:ascii="Arial"/>
                <w:spacing w:val="-4"/>
                <w:sz w:val="16"/>
              </w:rPr>
              <w:t>46.5</w:t>
            </w:r>
          </w:p>
        </w:tc>
        <w:tc>
          <w:tcPr>
            <w:tcW w:w="596" w:type="dxa"/>
            <w:tcBorders>
              <w:left w:val="single" w:sz="6" w:space="0" w:color="000000"/>
            </w:tcBorders>
          </w:tcPr>
          <w:p w14:paraId="4EA32BBB" w14:textId="77777777" w:rsidR="0091754C" w:rsidRDefault="002D5B87">
            <w:pPr>
              <w:pStyle w:val="TableParagraph"/>
              <w:spacing w:line="165" w:lineRule="exact"/>
              <w:ind w:right="41"/>
              <w:rPr>
                <w:rFonts w:ascii="Arial"/>
                <w:sz w:val="16"/>
              </w:rPr>
            </w:pPr>
            <w:r>
              <w:rPr>
                <w:rFonts w:ascii="Arial"/>
                <w:spacing w:val="-5"/>
                <w:sz w:val="16"/>
              </w:rPr>
              <w:t>440</w:t>
            </w:r>
          </w:p>
        </w:tc>
        <w:tc>
          <w:tcPr>
            <w:tcW w:w="546" w:type="dxa"/>
            <w:tcBorders>
              <w:right w:val="single" w:sz="6" w:space="0" w:color="000000"/>
            </w:tcBorders>
          </w:tcPr>
          <w:p w14:paraId="64D172DB" w14:textId="77777777" w:rsidR="0091754C" w:rsidRDefault="002D5B87">
            <w:pPr>
              <w:pStyle w:val="TableParagraph"/>
              <w:spacing w:line="165" w:lineRule="exact"/>
              <w:ind w:right="15"/>
              <w:rPr>
                <w:rFonts w:ascii="Arial"/>
                <w:sz w:val="16"/>
              </w:rPr>
            </w:pPr>
            <w:r>
              <w:rPr>
                <w:rFonts w:ascii="Arial"/>
                <w:spacing w:val="-4"/>
                <w:sz w:val="16"/>
              </w:rPr>
              <w:t>60.3</w:t>
            </w:r>
          </w:p>
        </w:tc>
        <w:tc>
          <w:tcPr>
            <w:tcW w:w="596" w:type="dxa"/>
            <w:tcBorders>
              <w:left w:val="single" w:sz="6" w:space="0" w:color="000000"/>
            </w:tcBorders>
          </w:tcPr>
          <w:p w14:paraId="5230382A" w14:textId="77777777" w:rsidR="0091754C" w:rsidRDefault="002D5B87">
            <w:pPr>
              <w:pStyle w:val="TableParagraph"/>
              <w:spacing w:line="165" w:lineRule="exact"/>
              <w:ind w:right="41"/>
              <w:rPr>
                <w:rFonts w:ascii="Arial"/>
                <w:sz w:val="16"/>
              </w:rPr>
            </w:pPr>
            <w:r>
              <w:rPr>
                <w:rFonts w:ascii="Arial"/>
                <w:spacing w:val="-5"/>
                <w:sz w:val="16"/>
              </w:rPr>
              <w:t>513</w:t>
            </w:r>
          </w:p>
        </w:tc>
        <w:tc>
          <w:tcPr>
            <w:tcW w:w="546" w:type="dxa"/>
            <w:tcBorders>
              <w:right w:val="single" w:sz="6" w:space="0" w:color="000000"/>
            </w:tcBorders>
          </w:tcPr>
          <w:p w14:paraId="1EE77FB9" w14:textId="77777777" w:rsidR="0091754C" w:rsidRDefault="002D5B87">
            <w:pPr>
              <w:pStyle w:val="TableParagraph"/>
              <w:spacing w:line="165" w:lineRule="exact"/>
              <w:ind w:right="15"/>
              <w:rPr>
                <w:rFonts w:ascii="Arial"/>
                <w:sz w:val="16"/>
              </w:rPr>
            </w:pPr>
            <w:r>
              <w:rPr>
                <w:rFonts w:ascii="Arial"/>
                <w:spacing w:val="-4"/>
                <w:sz w:val="16"/>
              </w:rPr>
              <w:t>26.5</w:t>
            </w:r>
          </w:p>
        </w:tc>
      </w:tr>
      <w:tr w:rsidR="0091754C" w14:paraId="45A4AF83" w14:textId="77777777">
        <w:trPr>
          <w:trHeight w:val="183"/>
        </w:trPr>
        <w:tc>
          <w:tcPr>
            <w:tcW w:w="597" w:type="dxa"/>
            <w:tcBorders>
              <w:left w:val="single" w:sz="6" w:space="0" w:color="000000"/>
            </w:tcBorders>
          </w:tcPr>
          <w:p w14:paraId="6738B4AD" w14:textId="77777777" w:rsidR="0091754C" w:rsidRDefault="002D5B87">
            <w:pPr>
              <w:pStyle w:val="TableParagraph"/>
              <w:ind w:right="37"/>
              <w:rPr>
                <w:rFonts w:ascii="Arial"/>
                <w:sz w:val="16"/>
              </w:rPr>
            </w:pPr>
            <w:r>
              <w:rPr>
                <w:rFonts w:ascii="Arial"/>
                <w:sz w:val="16"/>
              </w:rPr>
              <w:t>3</w:t>
            </w:r>
          </w:p>
        </w:tc>
        <w:tc>
          <w:tcPr>
            <w:tcW w:w="546" w:type="dxa"/>
            <w:tcBorders>
              <w:right w:val="single" w:sz="6" w:space="0" w:color="000000"/>
            </w:tcBorders>
          </w:tcPr>
          <w:p w14:paraId="05782C30"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6E43F105" w14:textId="77777777" w:rsidR="0091754C" w:rsidRDefault="002D5B87">
            <w:pPr>
              <w:pStyle w:val="TableParagraph"/>
              <w:ind w:right="38"/>
              <w:rPr>
                <w:rFonts w:ascii="Arial"/>
                <w:sz w:val="16"/>
              </w:rPr>
            </w:pPr>
            <w:r>
              <w:rPr>
                <w:rFonts w:ascii="Arial"/>
                <w:spacing w:val="-5"/>
                <w:sz w:val="16"/>
              </w:rPr>
              <w:t>76</w:t>
            </w:r>
          </w:p>
        </w:tc>
        <w:tc>
          <w:tcPr>
            <w:tcW w:w="547" w:type="dxa"/>
            <w:tcBorders>
              <w:right w:val="single" w:sz="6" w:space="0" w:color="000000"/>
            </w:tcBorders>
          </w:tcPr>
          <w:p w14:paraId="3F8246E0" w14:textId="77777777" w:rsidR="0091754C" w:rsidRDefault="002D5B87">
            <w:pPr>
              <w:pStyle w:val="TableParagraph"/>
              <w:ind w:right="13"/>
              <w:rPr>
                <w:rFonts w:ascii="Arial"/>
                <w:sz w:val="16"/>
              </w:rPr>
            </w:pPr>
            <w:r>
              <w:rPr>
                <w:rFonts w:ascii="Arial"/>
                <w:spacing w:val="-5"/>
                <w:sz w:val="16"/>
              </w:rPr>
              <w:t>6.1</w:t>
            </w:r>
          </w:p>
        </w:tc>
        <w:tc>
          <w:tcPr>
            <w:tcW w:w="597" w:type="dxa"/>
            <w:tcBorders>
              <w:left w:val="single" w:sz="6" w:space="0" w:color="000000"/>
            </w:tcBorders>
          </w:tcPr>
          <w:p w14:paraId="03E5D52C" w14:textId="77777777" w:rsidR="0091754C" w:rsidRDefault="002D5B87">
            <w:pPr>
              <w:pStyle w:val="TableParagraph"/>
              <w:ind w:right="40"/>
              <w:rPr>
                <w:rFonts w:ascii="Arial"/>
                <w:sz w:val="16"/>
              </w:rPr>
            </w:pPr>
            <w:r>
              <w:rPr>
                <w:rFonts w:ascii="Arial"/>
                <w:spacing w:val="-5"/>
                <w:sz w:val="16"/>
              </w:rPr>
              <w:t>149</w:t>
            </w:r>
          </w:p>
        </w:tc>
        <w:tc>
          <w:tcPr>
            <w:tcW w:w="547" w:type="dxa"/>
            <w:tcBorders>
              <w:right w:val="single" w:sz="6" w:space="0" w:color="000000"/>
            </w:tcBorders>
          </w:tcPr>
          <w:p w14:paraId="232FABA3" w14:textId="77777777" w:rsidR="0091754C" w:rsidRDefault="002D5B87">
            <w:pPr>
              <w:pStyle w:val="TableParagraph"/>
              <w:ind w:right="15"/>
              <w:rPr>
                <w:rFonts w:ascii="Arial"/>
                <w:sz w:val="16"/>
              </w:rPr>
            </w:pPr>
            <w:r>
              <w:rPr>
                <w:rFonts w:ascii="Arial"/>
                <w:spacing w:val="-4"/>
                <w:sz w:val="16"/>
              </w:rPr>
              <w:t>25.7</w:t>
            </w:r>
          </w:p>
        </w:tc>
        <w:tc>
          <w:tcPr>
            <w:tcW w:w="597" w:type="dxa"/>
            <w:tcBorders>
              <w:left w:val="single" w:sz="6" w:space="0" w:color="000000"/>
            </w:tcBorders>
          </w:tcPr>
          <w:p w14:paraId="76D85DF5" w14:textId="77777777" w:rsidR="0091754C" w:rsidRDefault="002D5B87">
            <w:pPr>
              <w:pStyle w:val="TableParagraph"/>
              <w:ind w:right="41"/>
              <w:rPr>
                <w:rFonts w:ascii="Arial"/>
                <w:sz w:val="16"/>
              </w:rPr>
            </w:pPr>
            <w:r>
              <w:rPr>
                <w:rFonts w:ascii="Arial"/>
                <w:spacing w:val="-5"/>
                <w:sz w:val="16"/>
              </w:rPr>
              <w:t>222</w:t>
            </w:r>
          </w:p>
        </w:tc>
        <w:tc>
          <w:tcPr>
            <w:tcW w:w="549" w:type="dxa"/>
            <w:tcBorders>
              <w:right w:val="single" w:sz="6" w:space="0" w:color="000000"/>
            </w:tcBorders>
          </w:tcPr>
          <w:p w14:paraId="659986B9"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4DD257D3" w14:textId="77777777" w:rsidR="0091754C" w:rsidRDefault="002D5B87">
            <w:pPr>
              <w:pStyle w:val="TableParagraph"/>
              <w:ind w:right="42"/>
              <w:rPr>
                <w:rFonts w:ascii="Arial"/>
                <w:sz w:val="16"/>
              </w:rPr>
            </w:pPr>
            <w:r>
              <w:rPr>
                <w:rFonts w:ascii="Arial"/>
                <w:spacing w:val="-5"/>
                <w:sz w:val="16"/>
              </w:rPr>
              <w:t>295</w:t>
            </w:r>
          </w:p>
        </w:tc>
        <w:tc>
          <w:tcPr>
            <w:tcW w:w="546" w:type="dxa"/>
            <w:tcBorders>
              <w:right w:val="single" w:sz="6" w:space="0" w:color="000000"/>
            </w:tcBorders>
          </w:tcPr>
          <w:p w14:paraId="198013B8"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61813A0E" w14:textId="77777777" w:rsidR="0091754C" w:rsidRDefault="002D5B87">
            <w:pPr>
              <w:pStyle w:val="TableParagraph"/>
              <w:ind w:right="42"/>
              <w:rPr>
                <w:rFonts w:ascii="Arial"/>
                <w:sz w:val="16"/>
              </w:rPr>
            </w:pPr>
            <w:r>
              <w:rPr>
                <w:rFonts w:ascii="Arial"/>
                <w:spacing w:val="-5"/>
                <w:sz w:val="16"/>
              </w:rPr>
              <w:t>368</w:t>
            </w:r>
          </w:p>
        </w:tc>
        <w:tc>
          <w:tcPr>
            <w:tcW w:w="546" w:type="dxa"/>
            <w:tcBorders>
              <w:right w:val="single" w:sz="6" w:space="0" w:color="000000"/>
            </w:tcBorders>
          </w:tcPr>
          <w:p w14:paraId="359D1E7A" w14:textId="77777777" w:rsidR="0091754C" w:rsidRDefault="002D5B87">
            <w:pPr>
              <w:pStyle w:val="TableParagraph"/>
              <w:ind w:right="16"/>
              <w:rPr>
                <w:rFonts w:ascii="Arial"/>
                <w:sz w:val="16"/>
              </w:rPr>
            </w:pPr>
            <w:r>
              <w:rPr>
                <w:rFonts w:ascii="Arial"/>
                <w:spacing w:val="-5"/>
                <w:sz w:val="16"/>
              </w:rPr>
              <w:t>48</w:t>
            </w:r>
          </w:p>
        </w:tc>
        <w:tc>
          <w:tcPr>
            <w:tcW w:w="596" w:type="dxa"/>
            <w:tcBorders>
              <w:left w:val="single" w:sz="6" w:space="0" w:color="000000"/>
            </w:tcBorders>
          </w:tcPr>
          <w:p w14:paraId="67A6FDAB" w14:textId="77777777" w:rsidR="0091754C" w:rsidRDefault="002D5B87">
            <w:pPr>
              <w:pStyle w:val="TableParagraph"/>
              <w:ind w:right="41"/>
              <w:rPr>
                <w:rFonts w:ascii="Arial"/>
                <w:sz w:val="16"/>
              </w:rPr>
            </w:pPr>
            <w:r>
              <w:rPr>
                <w:rFonts w:ascii="Arial"/>
                <w:spacing w:val="-5"/>
                <w:sz w:val="16"/>
              </w:rPr>
              <w:t>441</w:t>
            </w:r>
          </w:p>
        </w:tc>
        <w:tc>
          <w:tcPr>
            <w:tcW w:w="546" w:type="dxa"/>
            <w:tcBorders>
              <w:right w:val="single" w:sz="6" w:space="0" w:color="000000"/>
            </w:tcBorders>
          </w:tcPr>
          <w:p w14:paraId="0C5E70AD" w14:textId="77777777" w:rsidR="0091754C" w:rsidRDefault="002D5B87">
            <w:pPr>
              <w:pStyle w:val="TableParagraph"/>
              <w:ind w:right="15"/>
              <w:rPr>
                <w:rFonts w:ascii="Arial"/>
                <w:sz w:val="16"/>
              </w:rPr>
            </w:pPr>
            <w:r>
              <w:rPr>
                <w:rFonts w:ascii="Arial"/>
                <w:spacing w:val="-4"/>
                <w:sz w:val="16"/>
              </w:rPr>
              <w:t>60.3</w:t>
            </w:r>
          </w:p>
        </w:tc>
        <w:tc>
          <w:tcPr>
            <w:tcW w:w="596" w:type="dxa"/>
            <w:tcBorders>
              <w:left w:val="single" w:sz="6" w:space="0" w:color="000000"/>
            </w:tcBorders>
          </w:tcPr>
          <w:p w14:paraId="1E155160" w14:textId="77777777" w:rsidR="0091754C" w:rsidRDefault="002D5B87">
            <w:pPr>
              <w:pStyle w:val="TableParagraph"/>
              <w:ind w:right="41"/>
              <w:rPr>
                <w:rFonts w:ascii="Arial"/>
                <w:sz w:val="16"/>
              </w:rPr>
            </w:pPr>
            <w:r>
              <w:rPr>
                <w:rFonts w:ascii="Arial"/>
                <w:spacing w:val="-5"/>
                <w:sz w:val="16"/>
              </w:rPr>
              <w:t>514</w:t>
            </w:r>
          </w:p>
        </w:tc>
        <w:tc>
          <w:tcPr>
            <w:tcW w:w="546" w:type="dxa"/>
            <w:tcBorders>
              <w:right w:val="single" w:sz="6" w:space="0" w:color="000000"/>
            </w:tcBorders>
          </w:tcPr>
          <w:p w14:paraId="32DF9004" w14:textId="77777777" w:rsidR="0091754C" w:rsidRDefault="002D5B87">
            <w:pPr>
              <w:pStyle w:val="TableParagraph"/>
              <w:ind w:right="15"/>
              <w:rPr>
                <w:rFonts w:ascii="Arial"/>
                <w:sz w:val="16"/>
              </w:rPr>
            </w:pPr>
            <w:r>
              <w:rPr>
                <w:rFonts w:ascii="Arial"/>
                <w:spacing w:val="-4"/>
                <w:sz w:val="16"/>
              </w:rPr>
              <w:t>24.2</w:t>
            </w:r>
          </w:p>
        </w:tc>
      </w:tr>
      <w:tr w:rsidR="0091754C" w14:paraId="5907DF1B" w14:textId="77777777">
        <w:trPr>
          <w:trHeight w:val="183"/>
        </w:trPr>
        <w:tc>
          <w:tcPr>
            <w:tcW w:w="597" w:type="dxa"/>
            <w:tcBorders>
              <w:left w:val="single" w:sz="6" w:space="0" w:color="000000"/>
            </w:tcBorders>
          </w:tcPr>
          <w:p w14:paraId="59EE080F" w14:textId="77777777" w:rsidR="0091754C" w:rsidRDefault="002D5B87">
            <w:pPr>
              <w:pStyle w:val="TableParagraph"/>
              <w:ind w:right="37"/>
              <w:rPr>
                <w:rFonts w:ascii="Arial"/>
                <w:sz w:val="16"/>
              </w:rPr>
            </w:pPr>
            <w:r>
              <w:rPr>
                <w:rFonts w:ascii="Arial"/>
                <w:sz w:val="16"/>
              </w:rPr>
              <w:t>4</w:t>
            </w:r>
          </w:p>
        </w:tc>
        <w:tc>
          <w:tcPr>
            <w:tcW w:w="546" w:type="dxa"/>
            <w:tcBorders>
              <w:right w:val="single" w:sz="6" w:space="0" w:color="000000"/>
            </w:tcBorders>
          </w:tcPr>
          <w:p w14:paraId="1BB80EA1"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7F15EE88" w14:textId="77777777" w:rsidR="0091754C" w:rsidRDefault="002D5B87">
            <w:pPr>
              <w:pStyle w:val="TableParagraph"/>
              <w:ind w:right="38"/>
              <w:rPr>
                <w:rFonts w:ascii="Arial"/>
                <w:sz w:val="16"/>
              </w:rPr>
            </w:pPr>
            <w:r>
              <w:rPr>
                <w:rFonts w:ascii="Arial"/>
                <w:spacing w:val="-5"/>
                <w:sz w:val="16"/>
              </w:rPr>
              <w:t>77</w:t>
            </w:r>
          </w:p>
        </w:tc>
        <w:tc>
          <w:tcPr>
            <w:tcW w:w="547" w:type="dxa"/>
            <w:tcBorders>
              <w:right w:val="single" w:sz="6" w:space="0" w:color="000000"/>
            </w:tcBorders>
          </w:tcPr>
          <w:p w14:paraId="076CD284" w14:textId="77777777" w:rsidR="0091754C" w:rsidRDefault="002D5B87">
            <w:pPr>
              <w:pStyle w:val="TableParagraph"/>
              <w:ind w:right="13"/>
              <w:rPr>
                <w:rFonts w:ascii="Arial"/>
                <w:sz w:val="16"/>
              </w:rPr>
            </w:pPr>
            <w:r>
              <w:rPr>
                <w:rFonts w:ascii="Arial"/>
                <w:spacing w:val="-5"/>
                <w:sz w:val="16"/>
              </w:rPr>
              <w:t>9.6</w:t>
            </w:r>
          </w:p>
        </w:tc>
        <w:tc>
          <w:tcPr>
            <w:tcW w:w="597" w:type="dxa"/>
            <w:tcBorders>
              <w:left w:val="single" w:sz="6" w:space="0" w:color="000000"/>
            </w:tcBorders>
          </w:tcPr>
          <w:p w14:paraId="74D4D636" w14:textId="77777777" w:rsidR="0091754C" w:rsidRDefault="002D5B87">
            <w:pPr>
              <w:pStyle w:val="TableParagraph"/>
              <w:ind w:right="40"/>
              <w:rPr>
                <w:rFonts w:ascii="Arial"/>
                <w:sz w:val="16"/>
              </w:rPr>
            </w:pPr>
            <w:r>
              <w:rPr>
                <w:rFonts w:ascii="Arial"/>
                <w:spacing w:val="-5"/>
                <w:sz w:val="16"/>
              </w:rPr>
              <w:t>150</w:t>
            </w:r>
          </w:p>
        </w:tc>
        <w:tc>
          <w:tcPr>
            <w:tcW w:w="547" w:type="dxa"/>
            <w:tcBorders>
              <w:right w:val="single" w:sz="6" w:space="0" w:color="000000"/>
            </w:tcBorders>
          </w:tcPr>
          <w:p w14:paraId="242AC1AA" w14:textId="77777777" w:rsidR="0091754C" w:rsidRDefault="002D5B87">
            <w:pPr>
              <w:pStyle w:val="TableParagraph"/>
              <w:ind w:right="15"/>
              <w:rPr>
                <w:rFonts w:ascii="Arial"/>
                <w:sz w:val="16"/>
              </w:rPr>
            </w:pPr>
            <w:r>
              <w:rPr>
                <w:rFonts w:ascii="Arial"/>
                <w:spacing w:val="-5"/>
                <w:sz w:val="16"/>
              </w:rPr>
              <w:t>28</w:t>
            </w:r>
          </w:p>
        </w:tc>
        <w:tc>
          <w:tcPr>
            <w:tcW w:w="597" w:type="dxa"/>
            <w:tcBorders>
              <w:left w:val="single" w:sz="6" w:space="0" w:color="000000"/>
            </w:tcBorders>
          </w:tcPr>
          <w:p w14:paraId="17546DE7" w14:textId="77777777" w:rsidR="0091754C" w:rsidRDefault="002D5B87">
            <w:pPr>
              <w:pStyle w:val="TableParagraph"/>
              <w:ind w:right="41"/>
              <w:rPr>
                <w:rFonts w:ascii="Arial"/>
                <w:sz w:val="16"/>
              </w:rPr>
            </w:pPr>
            <w:r>
              <w:rPr>
                <w:rFonts w:ascii="Arial"/>
                <w:spacing w:val="-5"/>
                <w:sz w:val="16"/>
              </w:rPr>
              <w:t>223</w:t>
            </w:r>
          </w:p>
        </w:tc>
        <w:tc>
          <w:tcPr>
            <w:tcW w:w="549" w:type="dxa"/>
            <w:tcBorders>
              <w:right w:val="single" w:sz="6" w:space="0" w:color="000000"/>
            </w:tcBorders>
          </w:tcPr>
          <w:p w14:paraId="1D08F3E9"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7B8205F0" w14:textId="77777777" w:rsidR="0091754C" w:rsidRDefault="002D5B87">
            <w:pPr>
              <w:pStyle w:val="TableParagraph"/>
              <w:ind w:right="42"/>
              <w:rPr>
                <w:rFonts w:ascii="Arial"/>
                <w:sz w:val="16"/>
              </w:rPr>
            </w:pPr>
            <w:r>
              <w:rPr>
                <w:rFonts w:ascii="Arial"/>
                <w:spacing w:val="-5"/>
                <w:sz w:val="16"/>
              </w:rPr>
              <w:t>296</w:t>
            </w:r>
          </w:p>
        </w:tc>
        <w:tc>
          <w:tcPr>
            <w:tcW w:w="546" w:type="dxa"/>
            <w:tcBorders>
              <w:right w:val="single" w:sz="6" w:space="0" w:color="000000"/>
            </w:tcBorders>
          </w:tcPr>
          <w:p w14:paraId="462AAF4A"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6E938152" w14:textId="77777777" w:rsidR="0091754C" w:rsidRDefault="002D5B87">
            <w:pPr>
              <w:pStyle w:val="TableParagraph"/>
              <w:ind w:right="42"/>
              <w:rPr>
                <w:rFonts w:ascii="Arial"/>
                <w:sz w:val="16"/>
              </w:rPr>
            </w:pPr>
            <w:r>
              <w:rPr>
                <w:rFonts w:ascii="Arial"/>
                <w:spacing w:val="-5"/>
                <w:sz w:val="16"/>
              </w:rPr>
              <w:t>369</w:t>
            </w:r>
          </w:p>
        </w:tc>
        <w:tc>
          <w:tcPr>
            <w:tcW w:w="546" w:type="dxa"/>
            <w:tcBorders>
              <w:right w:val="single" w:sz="6" w:space="0" w:color="000000"/>
            </w:tcBorders>
          </w:tcPr>
          <w:p w14:paraId="2BD52605" w14:textId="77777777" w:rsidR="0091754C" w:rsidRDefault="002D5B87">
            <w:pPr>
              <w:pStyle w:val="TableParagraph"/>
              <w:ind w:right="16"/>
              <w:rPr>
                <w:rFonts w:ascii="Arial"/>
                <w:sz w:val="16"/>
              </w:rPr>
            </w:pPr>
            <w:r>
              <w:rPr>
                <w:rFonts w:ascii="Arial"/>
                <w:spacing w:val="-4"/>
                <w:sz w:val="16"/>
              </w:rPr>
              <w:t>48.8</w:t>
            </w:r>
          </w:p>
        </w:tc>
        <w:tc>
          <w:tcPr>
            <w:tcW w:w="596" w:type="dxa"/>
            <w:tcBorders>
              <w:left w:val="single" w:sz="6" w:space="0" w:color="000000"/>
            </w:tcBorders>
          </w:tcPr>
          <w:p w14:paraId="2B2051C7" w14:textId="77777777" w:rsidR="0091754C" w:rsidRDefault="002D5B87">
            <w:pPr>
              <w:pStyle w:val="TableParagraph"/>
              <w:ind w:right="41"/>
              <w:rPr>
                <w:rFonts w:ascii="Arial"/>
                <w:sz w:val="16"/>
              </w:rPr>
            </w:pPr>
            <w:r>
              <w:rPr>
                <w:rFonts w:ascii="Arial"/>
                <w:spacing w:val="-5"/>
                <w:sz w:val="16"/>
              </w:rPr>
              <w:t>442</w:t>
            </w:r>
          </w:p>
        </w:tc>
        <w:tc>
          <w:tcPr>
            <w:tcW w:w="546" w:type="dxa"/>
            <w:tcBorders>
              <w:right w:val="single" w:sz="6" w:space="0" w:color="000000"/>
            </w:tcBorders>
          </w:tcPr>
          <w:p w14:paraId="11EE0F78" w14:textId="77777777" w:rsidR="0091754C" w:rsidRDefault="002D5B87">
            <w:pPr>
              <w:pStyle w:val="TableParagraph"/>
              <w:ind w:right="15"/>
              <w:rPr>
                <w:rFonts w:ascii="Arial"/>
                <w:sz w:val="16"/>
              </w:rPr>
            </w:pPr>
            <w:r>
              <w:rPr>
                <w:rFonts w:ascii="Arial"/>
                <w:spacing w:val="-4"/>
                <w:sz w:val="16"/>
              </w:rPr>
              <w:t>59.5</w:t>
            </w:r>
          </w:p>
        </w:tc>
        <w:tc>
          <w:tcPr>
            <w:tcW w:w="596" w:type="dxa"/>
            <w:tcBorders>
              <w:left w:val="single" w:sz="6" w:space="0" w:color="000000"/>
            </w:tcBorders>
          </w:tcPr>
          <w:p w14:paraId="74D42FB4" w14:textId="77777777" w:rsidR="0091754C" w:rsidRDefault="002D5B87">
            <w:pPr>
              <w:pStyle w:val="TableParagraph"/>
              <w:ind w:right="41"/>
              <w:rPr>
                <w:rFonts w:ascii="Arial"/>
                <w:sz w:val="16"/>
              </w:rPr>
            </w:pPr>
            <w:r>
              <w:rPr>
                <w:rFonts w:ascii="Arial"/>
                <w:spacing w:val="-5"/>
                <w:sz w:val="16"/>
              </w:rPr>
              <w:t>515</w:t>
            </w:r>
          </w:p>
        </w:tc>
        <w:tc>
          <w:tcPr>
            <w:tcW w:w="546" w:type="dxa"/>
            <w:tcBorders>
              <w:right w:val="single" w:sz="6" w:space="0" w:color="000000"/>
            </w:tcBorders>
          </w:tcPr>
          <w:p w14:paraId="0B3706AD" w14:textId="77777777" w:rsidR="0091754C" w:rsidRDefault="002D5B87">
            <w:pPr>
              <w:pStyle w:val="TableParagraph"/>
              <w:ind w:right="15"/>
              <w:rPr>
                <w:rFonts w:ascii="Arial"/>
                <w:sz w:val="16"/>
              </w:rPr>
            </w:pPr>
            <w:r>
              <w:rPr>
                <w:rFonts w:ascii="Arial"/>
                <w:spacing w:val="-4"/>
                <w:sz w:val="16"/>
              </w:rPr>
              <w:t>22.7</w:t>
            </w:r>
          </w:p>
        </w:tc>
      </w:tr>
      <w:tr w:rsidR="0091754C" w14:paraId="7AC2FC03" w14:textId="77777777">
        <w:trPr>
          <w:trHeight w:val="184"/>
        </w:trPr>
        <w:tc>
          <w:tcPr>
            <w:tcW w:w="597" w:type="dxa"/>
            <w:tcBorders>
              <w:left w:val="single" w:sz="6" w:space="0" w:color="000000"/>
            </w:tcBorders>
          </w:tcPr>
          <w:p w14:paraId="1E06FADC" w14:textId="77777777" w:rsidR="0091754C" w:rsidRDefault="002D5B87">
            <w:pPr>
              <w:pStyle w:val="TableParagraph"/>
              <w:spacing w:line="165" w:lineRule="exact"/>
              <w:ind w:right="37"/>
              <w:rPr>
                <w:rFonts w:ascii="Arial"/>
                <w:sz w:val="16"/>
              </w:rPr>
            </w:pPr>
            <w:r>
              <w:rPr>
                <w:rFonts w:ascii="Arial"/>
                <w:sz w:val="16"/>
              </w:rPr>
              <w:t>5</w:t>
            </w:r>
          </w:p>
        </w:tc>
        <w:tc>
          <w:tcPr>
            <w:tcW w:w="546" w:type="dxa"/>
            <w:tcBorders>
              <w:right w:val="single" w:sz="6" w:space="0" w:color="000000"/>
            </w:tcBorders>
          </w:tcPr>
          <w:p w14:paraId="0CD27A8E"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01B448A5" w14:textId="77777777" w:rsidR="0091754C" w:rsidRDefault="002D5B87">
            <w:pPr>
              <w:pStyle w:val="TableParagraph"/>
              <w:spacing w:line="165" w:lineRule="exact"/>
              <w:ind w:right="38"/>
              <w:rPr>
                <w:rFonts w:ascii="Arial"/>
                <w:sz w:val="16"/>
              </w:rPr>
            </w:pPr>
            <w:r>
              <w:rPr>
                <w:rFonts w:ascii="Arial"/>
                <w:spacing w:val="-5"/>
                <w:sz w:val="16"/>
              </w:rPr>
              <w:t>78</w:t>
            </w:r>
          </w:p>
        </w:tc>
        <w:tc>
          <w:tcPr>
            <w:tcW w:w="547" w:type="dxa"/>
            <w:tcBorders>
              <w:right w:val="single" w:sz="6" w:space="0" w:color="000000"/>
            </w:tcBorders>
          </w:tcPr>
          <w:p w14:paraId="7C53981C" w14:textId="77777777" w:rsidR="0091754C" w:rsidRDefault="002D5B87">
            <w:pPr>
              <w:pStyle w:val="TableParagraph"/>
              <w:spacing w:line="165" w:lineRule="exact"/>
              <w:ind w:right="13"/>
              <w:rPr>
                <w:rFonts w:ascii="Arial"/>
                <w:sz w:val="16"/>
              </w:rPr>
            </w:pPr>
            <w:r>
              <w:rPr>
                <w:rFonts w:ascii="Arial"/>
                <w:spacing w:val="-4"/>
                <w:sz w:val="16"/>
              </w:rPr>
              <w:t>12.7</w:t>
            </w:r>
          </w:p>
        </w:tc>
        <w:tc>
          <w:tcPr>
            <w:tcW w:w="597" w:type="dxa"/>
            <w:tcBorders>
              <w:left w:val="single" w:sz="6" w:space="0" w:color="000000"/>
            </w:tcBorders>
          </w:tcPr>
          <w:p w14:paraId="2DFF76E4" w14:textId="77777777" w:rsidR="0091754C" w:rsidRDefault="002D5B87">
            <w:pPr>
              <w:pStyle w:val="TableParagraph"/>
              <w:spacing w:line="165" w:lineRule="exact"/>
              <w:ind w:right="40"/>
              <w:rPr>
                <w:rFonts w:ascii="Arial"/>
                <w:sz w:val="16"/>
              </w:rPr>
            </w:pPr>
            <w:r>
              <w:rPr>
                <w:rFonts w:ascii="Arial"/>
                <w:spacing w:val="-5"/>
                <w:sz w:val="16"/>
              </w:rPr>
              <w:t>151</w:t>
            </w:r>
          </w:p>
        </w:tc>
        <w:tc>
          <w:tcPr>
            <w:tcW w:w="547" w:type="dxa"/>
            <w:tcBorders>
              <w:right w:val="single" w:sz="6" w:space="0" w:color="000000"/>
            </w:tcBorders>
          </w:tcPr>
          <w:p w14:paraId="3C80D807" w14:textId="77777777" w:rsidR="0091754C" w:rsidRDefault="002D5B87">
            <w:pPr>
              <w:pStyle w:val="TableParagraph"/>
              <w:spacing w:line="165" w:lineRule="exact"/>
              <w:ind w:right="15"/>
              <w:rPr>
                <w:rFonts w:ascii="Arial"/>
                <w:sz w:val="16"/>
              </w:rPr>
            </w:pPr>
            <w:r>
              <w:rPr>
                <w:rFonts w:ascii="Arial"/>
                <w:spacing w:val="-4"/>
                <w:sz w:val="16"/>
              </w:rPr>
              <w:t>30.7</w:t>
            </w:r>
          </w:p>
        </w:tc>
        <w:tc>
          <w:tcPr>
            <w:tcW w:w="597" w:type="dxa"/>
            <w:tcBorders>
              <w:left w:val="single" w:sz="6" w:space="0" w:color="000000"/>
            </w:tcBorders>
          </w:tcPr>
          <w:p w14:paraId="35EC5E28" w14:textId="77777777" w:rsidR="0091754C" w:rsidRDefault="002D5B87">
            <w:pPr>
              <w:pStyle w:val="TableParagraph"/>
              <w:spacing w:line="165" w:lineRule="exact"/>
              <w:ind w:right="41"/>
              <w:rPr>
                <w:rFonts w:ascii="Arial"/>
                <w:sz w:val="16"/>
              </w:rPr>
            </w:pPr>
            <w:r>
              <w:rPr>
                <w:rFonts w:ascii="Arial"/>
                <w:spacing w:val="-5"/>
                <w:sz w:val="16"/>
              </w:rPr>
              <w:t>224</w:t>
            </w:r>
          </w:p>
        </w:tc>
        <w:tc>
          <w:tcPr>
            <w:tcW w:w="549" w:type="dxa"/>
            <w:tcBorders>
              <w:right w:val="single" w:sz="6" w:space="0" w:color="000000"/>
            </w:tcBorders>
          </w:tcPr>
          <w:p w14:paraId="47E507A9"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3863C426" w14:textId="77777777" w:rsidR="0091754C" w:rsidRDefault="002D5B87">
            <w:pPr>
              <w:pStyle w:val="TableParagraph"/>
              <w:spacing w:line="165" w:lineRule="exact"/>
              <w:ind w:right="42"/>
              <w:rPr>
                <w:rFonts w:ascii="Arial"/>
                <w:sz w:val="16"/>
              </w:rPr>
            </w:pPr>
            <w:r>
              <w:rPr>
                <w:rFonts w:ascii="Arial"/>
                <w:spacing w:val="-5"/>
                <w:sz w:val="16"/>
              </w:rPr>
              <w:t>297</w:t>
            </w:r>
          </w:p>
        </w:tc>
        <w:tc>
          <w:tcPr>
            <w:tcW w:w="546" w:type="dxa"/>
            <w:tcBorders>
              <w:right w:val="single" w:sz="6" w:space="0" w:color="000000"/>
            </w:tcBorders>
          </w:tcPr>
          <w:p w14:paraId="6668B2E7" w14:textId="77777777" w:rsidR="0091754C" w:rsidRDefault="002D5B87">
            <w:pPr>
              <w:pStyle w:val="TableParagraph"/>
              <w:spacing w:line="165" w:lineRule="exact"/>
              <w:ind w:right="16"/>
              <w:rPr>
                <w:rFonts w:ascii="Arial"/>
                <w:sz w:val="16"/>
              </w:rPr>
            </w:pPr>
            <w:r>
              <w:rPr>
                <w:rFonts w:ascii="Arial"/>
                <w:sz w:val="16"/>
              </w:rPr>
              <w:t>0</w:t>
            </w:r>
          </w:p>
        </w:tc>
        <w:tc>
          <w:tcPr>
            <w:tcW w:w="596" w:type="dxa"/>
            <w:tcBorders>
              <w:left w:val="single" w:sz="6" w:space="0" w:color="000000"/>
            </w:tcBorders>
          </w:tcPr>
          <w:p w14:paraId="59A44499" w14:textId="77777777" w:rsidR="0091754C" w:rsidRDefault="002D5B87">
            <w:pPr>
              <w:pStyle w:val="TableParagraph"/>
              <w:spacing w:line="165" w:lineRule="exact"/>
              <w:ind w:right="42"/>
              <w:rPr>
                <w:rFonts w:ascii="Arial"/>
                <w:sz w:val="16"/>
              </w:rPr>
            </w:pPr>
            <w:r>
              <w:rPr>
                <w:rFonts w:ascii="Arial"/>
                <w:spacing w:val="-5"/>
                <w:sz w:val="16"/>
              </w:rPr>
              <w:t>370</w:t>
            </w:r>
          </w:p>
        </w:tc>
        <w:tc>
          <w:tcPr>
            <w:tcW w:w="546" w:type="dxa"/>
            <w:tcBorders>
              <w:right w:val="single" w:sz="6" w:space="0" w:color="000000"/>
            </w:tcBorders>
          </w:tcPr>
          <w:p w14:paraId="0DE88504" w14:textId="77777777" w:rsidR="0091754C" w:rsidRDefault="002D5B87">
            <w:pPr>
              <w:pStyle w:val="TableParagraph"/>
              <w:spacing w:line="165" w:lineRule="exact"/>
              <w:ind w:right="16"/>
              <w:rPr>
                <w:rFonts w:ascii="Arial"/>
                <w:sz w:val="16"/>
              </w:rPr>
            </w:pPr>
            <w:r>
              <w:rPr>
                <w:rFonts w:ascii="Arial"/>
                <w:spacing w:val="-4"/>
                <w:sz w:val="16"/>
              </w:rPr>
              <w:t>49.5</w:t>
            </w:r>
          </w:p>
        </w:tc>
        <w:tc>
          <w:tcPr>
            <w:tcW w:w="596" w:type="dxa"/>
            <w:tcBorders>
              <w:left w:val="single" w:sz="6" w:space="0" w:color="000000"/>
            </w:tcBorders>
          </w:tcPr>
          <w:p w14:paraId="2C439F5B" w14:textId="77777777" w:rsidR="0091754C" w:rsidRDefault="002D5B87">
            <w:pPr>
              <w:pStyle w:val="TableParagraph"/>
              <w:spacing w:line="165" w:lineRule="exact"/>
              <w:ind w:right="41"/>
              <w:rPr>
                <w:rFonts w:ascii="Arial"/>
                <w:sz w:val="16"/>
              </w:rPr>
            </w:pPr>
            <w:r>
              <w:rPr>
                <w:rFonts w:ascii="Arial"/>
                <w:spacing w:val="-5"/>
                <w:sz w:val="16"/>
              </w:rPr>
              <w:t>443</w:t>
            </w:r>
          </w:p>
        </w:tc>
        <w:tc>
          <w:tcPr>
            <w:tcW w:w="546" w:type="dxa"/>
            <w:tcBorders>
              <w:right w:val="single" w:sz="6" w:space="0" w:color="000000"/>
            </w:tcBorders>
          </w:tcPr>
          <w:p w14:paraId="394522AD" w14:textId="77777777" w:rsidR="0091754C" w:rsidRDefault="002D5B87">
            <w:pPr>
              <w:pStyle w:val="TableParagraph"/>
              <w:spacing w:line="165" w:lineRule="exact"/>
              <w:ind w:right="15"/>
              <w:rPr>
                <w:rFonts w:ascii="Arial"/>
                <w:sz w:val="16"/>
              </w:rPr>
            </w:pPr>
            <w:r>
              <w:rPr>
                <w:rFonts w:ascii="Arial"/>
                <w:spacing w:val="-4"/>
                <w:sz w:val="16"/>
              </w:rPr>
              <w:t>58.8</w:t>
            </w:r>
          </w:p>
        </w:tc>
        <w:tc>
          <w:tcPr>
            <w:tcW w:w="596" w:type="dxa"/>
            <w:tcBorders>
              <w:left w:val="single" w:sz="6" w:space="0" w:color="000000"/>
            </w:tcBorders>
          </w:tcPr>
          <w:p w14:paraId="2C501EAA" w14:textId="77777777" w:rsidR="0091754C" w:rsidRDefault="002D5B87">
            <w:pPr>
              <w:pStyle w:val="TableParagraph"/>
              <w:spacing w:line="165" w:lineRule="exact"/>
              <w:ind w:right="41"/>
              <w:rPr>
                <w:rFonts w:ascii="Arial"/>
                <w:sz w:val="16"/>
              </w:rPr>
            </w:pPr>
            <w:r>
              <w:rPr>
                <w:rFonts w:ascii="Arial"/>
                <w:spacing w:val="-5"/>
                <w:sz w:val="16"/>
              </w:rPr>
              <w:t>516</w:t>
            </w:r>
          </w:p>
        </w:tc>
        <w:tc>
          <w:tcPr>
            <w:tcW w:w="546" w:type="dxa"/>
            <w:tcBorders>
              <w:right w:val="single" w:sz="6" w:space="0" w:color="000000"/>
            </w:tcBorders>
          </w:tcPr>
          <w:p w14:paraId="18B5351B" w14:textId="77777777" w:rsidR="0091754C" w:rsidRDefault="002D5B87">
            <w:pPr>
              <w:pStyle w:val="TableParagraph"/>
              <w:spacing w:line="165" w:lineRule="exact"/>
              <w:ind w:right="15"/>
              <w:rPr>
                <w:rFonts w:ascii="Arial"/>
                <w:sz w:val="16"/>
              </w:rPr>
            </w:pPr>
            <w:r>
              <w:rPr>
                <w:rFonts w:ascii="Arial"/>
                <w:spacing w:val="-4"/>
                <w:sz w:val="16"/>
              </w:rPr>
              <w:t>20.4</w:t>
            </w:r>
          </w:p>
        </w:tc>
      </w:tr>
      <w:tr w:rsidR="0091754C" w14:paraId="1216EEA0" w14:textId="77777777">
        <w:trPr>
          <w:trHeight w:val="183"/>
        </w:trPr>
        <w:tc>
          <w:tcPr>
            <w:tcW w:w="597" w:type="dxa"/>
            <w:tcBorders>
              <w:left w:val="single" w:sz="6" w:space="0" w:color="000000"/>
            </w:tcBorders>
          </w:tcPr>
          <w:p w14:paraId="254AE991" w14:textId="77777777" w:rsidR="0091754C" w:rsidRDefault="002D5B87">
            <w:pPr>
              <w:pStyle w:val="TableParagraph"/>
              <w:ind w:right="37"/>
              <w:rPr>
                <w:rFonts w:ascii="Arial"/>
                <w:sz w:val="16"/>
              </w:rPr>
            </w:pPr>
            <w:r>
              <w:rPr>
                <w:rFonts w:ascii="Arial"/>
                <w:sz w:val="16"/>
              </w:rPr>
              <w:t>6</w:t>
            </w:r>
          </w:p>
        </w:tc>
        <w:tc>
          <w:tcPr>
            <w:tcW w:w="546" w:type="dxa"/>
            <w:tcBorders>
              <w:right w:val="single" w:sz="6" w:space="0" w:color="000000"/>
            </w:tcBorders>
          </w:tcPr>
          <w:p w14:paraId="45EF177F"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00654958" w14:textId="77777777" w:rsidR="0091754C" w:rsidRDefault="002D5B87">
            <w:pPr>
              <w:pStyle w:val="TableParagraph"/>
              <w:ind w:right="38"/>
              <w:rPr>
                <w:rFonts w:ascii="Arial"/>
                <w:sz w:val="16"/>
              </w:rPr>
            </w:pPr>
            <w:r>
              <w:rPr>
                <w:rFonts w:ascii="Arial"/>
                <w:spacing w:val="-5"/>
                <w:sz w:val="16"/>
              </w:rPr>
              <w:t>79</w:t>
            </w:r>
          </w:p>
        </w:tc>
        <w:tc>
          <w:tcPr>
            <w:tcW w:w="547" w:type="dxa"/>
            <w:tcBorders>
              <w:right w:val="single" w:sz="6" w:space="0" w:color="000000"/>
            </w:tcBorders>
          </w:tcPr>
          <w:p w14:paraId="48BB5F27" w14:textId="77777777" w:rsidR="0091754C" w:rsidRDefault="002D5B87">
            <w:pPr>
              <w:pStyle w:val="TableParagraph"/>
              <w:ind w:right="13"/>
              <w:rPr>
                <w:rFonts w:ascii="Arial"/>
                <w:sz w:val="16"/>
              </w:rPr>
            </w:pPr>
            <w:r>
              <w:rPr>
                <w:rFonts w:ascii="Arial"/>
                <w:spacing w:val="-4"/>
                <w:sz w:val="16"/>
              </w:rPr>
              <w:t>15.7</w:t>
            </w:r>
          </w:p>
        </w:tc>
        <w:tc>
          <w:tcPr>
            <w:tcW w:w="597" w:type="dxa"/>
            <w:tcBorders>
              <w:left w:val="single" w:sz="6" w:space="0" w:color="000000"/>
            </w:tcBorders>
          </w:tcPr>
          <w:p w14:paraId="573E3F1F" w14:textId="77777777" w:rsidR="0091754C" w:rsidRDefault="002D5B87">
            <w:pPr>
              <w:pStyle w:val="TableParagraph"/>
              <w:ind w:right="40"/>
              <w:rPr>
                <w:rFonts w:ascii="Arial"/>
                <w:sz w:val="16"/>
              </w:rPr>
            </w:pPr>
            <w:r>
              <w:rPr>
                <w:rFonts w:ascii="Arial"/>
                <w:spacing w:val="-5"/>
                <w:sz w:val="16"/>
              </w:rPr>
              <w:t>152</w:t>
            </w:r>
          </w:p>
        </w:tc>
        <w:tc>
          <w:tcPr>
            <w:tcW w:w="547" w:type="dxa"/>
            <w:tcBorders>
              <w:right w:val="single" w:sz="6" w:space="0" w:color="000000"/>
            </w:tcBorders>
          </w:tcPr>
          <w:p w14:paraId="0A087C54" w14:textId="77777777" w:rsidR="0091754C" w:rsidRDefault="002D5B87">
            <w:pPr>
              <w:pStyle w:val="TableParagraph"/>
              <w:ind w:right="15"/>
              <w:rPr>
                <w:rFonts w:ascii="Arial"/>
                <w:sz w:val="16"/>
              </w:rPr>
            </w:pPr>
            <w:r>
              <w:rPr>
                <w:rFonts w:ascii="Arial"/>
                <w:spacing w:val="-4"/>
                <w:sz w:val="16"/>
              </w:rPr>
              <w:t>32.6</w:t>
            </w:r>
          </w:p>
        </w:tc>
        <w:tc>
          <w:tcPr>
            <w:tcW w:w="597" w:type="dxa"/>
            <w:tcBorders>
              <w:left w:val="single" w:sz="6" w:space="0" w:color="000000"/>
            </w:tcBorders>
          </w:tcPr>
          <w:p w14:paraId="029663DB" w14:textId="77777777" w:rsidR="0091754C" w:rsidRDefault="002D5B87">
            <w:pPr>
              <w:pStyle w:val="TableParagraph"/>
              <w:ind w:right="41"/>
              <w:rPr>
                <w:rFonts w:ascii="Arial"/>
                <w:sz w:val="16"/>
              </w:rPr>
            </w:pPr>
            <w:r>
              <w:rPr>
                <w:rFonts w:ascii="Arial"/>
                <w:spacing w:val="-5"/>
                <w:sz w:val="16"/>
              </w:rPr>
              <w:t>225</w:t>
            </w:r>
          </w:p>
        </w:tc>
        <w:tc>
          <w:tcPr>
            <w:tcW w:w="549" w:type="dxa"/>
            <w:tcBorders>
              <w:right w:val="single" w:sz="6" w:space="0" w:color="000000"/>
            </w:tcBorders>
          </w:tcPr>
          <w:p w14:paraId="5E818B05"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2ABF1D15" w14:textId="77777777" w:rsidR="0091754C" w:rsidRDefault="002D5B87">
            <w:pPr>
              <w:pStyle w:val="TableParagraph"/>
              <w:ind w:right="42"/>
              <w:rPr>
                <w:rFonts w:ascii="Arial"/>
                <w:sz w:val="16"/>
              </w:rPr>
            </w:pPr>
            <w:r>
              <w:rPr>
                <w:rFonts w:ascii="Arial"/>
                <w:spacing w:val="-5"/>
                <w:sz w:val="16"/>
              </w:rPr>
              <w:t>298</w:t>
            </w:r>
          </w:p>
        </w:tc>
        <w:tc>
          <w:tcPr>
            <w:tcW w:w="546" w:type="dxa"/>
            <w:tcBorders>
              <w:right w:val="single" w:sz="6" w:space="0" w:color="000000"/>
            </w:tcBorders>
          </w:tcPr>
          <w:p w14:paraId="00CB6614"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1617D0A1" w14:textId="77777777" w:rsidR="0091754C" w:rsidRDefault="002D5B87">
            <w:pPr>
              <w:pStyle w:val="TableParagraph"/>
              <w:ind w:right="42"/>
              <w:rPr>
                <w:rFonts w:ascii="Arial"/>
                <w:sz w:val="16"/>
              </w:rPr>
            </w:pPr>
            <w:r>
              <w:rPr>
                <w:rFonts w:ascii="Arial"/>
                <w:spacing w:val="-5"/>
                <w:sz w:val="16"/>
              </w:rPr>
              <w:t>371</w:t>
            </w:r>
          </w:p>
        </w:tc>
        <w:tc>
          <w:tcPr>
            <w:tcW w:w="546" w:type="dxa"/>
            <w:tcBorders>
              <w:right w:val="single" w:sz="6" w:space="0" w:color="000000"/>
            </w:tcBorders>
          </w:tcPr>
          <w:p w14:paraId="2AAB6F48" w14:textId="77777777" w:rsidR="0091754C" w:rsidRDefault="002D5B87">
            <w:pPr>
              <w:pStyle w:val="TableParagraph"/>
              <w:ind w:right="16"/>
              <w:rPr>
                <w:rFonts w:ascii="Arial"/>
                <w:sz w:val="16"/>
              </w:rPr>
            </w:pPr>
            <w:r>
              <w:rPr>
                <w:rFonts w:ascii="Arial"/>
                <w:spacing w:val="-4"/>
                <w:sz w:val="16"/>
              </w:rPr>
              <w:t>49.9</w:t>
            </w:r>
          </w:p>
        </w:tc>
        <w:tc>
          <w:tcPr>
            <w:tcW w:w="596" w:type="dxa"/>
            <w:tcBorders>
              <w:left w:val="single" w:sz="6" w:space="0" w:color="000000"/>
            </w:tcBorders>
          </w:tcPr>
          <w:p w14:paraId="0DD8E461" w14:textId="77777777" w:rsidR="0091754C" w:rsidRDefault="002D5B87">
            <w:pPr>
              <w:pStyle w:val="TableParagraph"/>
              <w:ind w:right="41"/>
              <w:rPr>
                <w:rFonts w:ascii="Arial"/>
                <w:sz w:val="16"/>
              </w:rPr>
            </w:pPr>
            <w:r>
              <w:rPr>
                <w:rFonts w:ascii="Arial"/>
                <w:spacing w:val="-5"/>
                <w:sz w:val="16"/>
              </w:rPr>
              <w:t>444</w:t>
            </w:r>
          </w:p>
        </w:tc>
        <w:tc>
          <w:tcPr>
            <w:tcW w:w="546" w:type="dxa"/>
            <w:tcBorders>
              <w:right w:val="single" w:sz="6" w:space="0" w:color="000000"/>
            </w:tcBorders>
          </w:tcPr>
          <w:p w14:paraId="54BE1672" w14:textId="77777777" w:rsidR="0091754C" w:rsidRDefault="002D5B87">
            <w:pPr>
              <w:pStyle w:val="TableParagraph"/>
              <w:ind w:right="15"/>
              <w:rPr>
                <w:rFonts w:ascii="Arial"/>
                <w:sz w:val="16"/>
              </w:rPr>
            </w:pPr>
            <w:r>
              <w:rPr>
                <w:rFonts w:ascii="Arial"/>
                <w:spacing w:val="-4"/>
                <w:sz w:val="16"/>
              </w:rPr>
              <w:t>59.1</w:t>
            </w:r>
          </w:p>
        </w:tc>
        <w:tc>
          <w:tcPr>
            <w:tcW w:w="596" w:type="dxa"/>
            <w:tcBorders>
              <w:left w:val="single" w:sz="6" w:space="0" w:color="000000"/>
            </w:tcBorders>
          </w:tcPr>
          <w:p w14:paraId="1B6FF443" w14:textId="77777777" w:rsidR="0091754C" w:rsidRDefault="002D5B87">
            <w:pPr>
              <w:pStyle w:val="TableParagraph"/>
              <w:ind w:right="41"/>
              <w:rPr>
                <w:rFonts w:ascii="Arial"/>
                <w:sz w:val="16"/>
              </w:rPr>
            </w:pPr>
            <w:r>
              <w:rPr>
                <w:rFonts w:ascii="Arial"/>
                <w:spacing w:val="-5"/>
                <w:sz w:val="16"/>
              </w:rPr>
              <w:t>517</w:t>
            </w:r>
          </w:p>
        </w:tc>
        <w:tc>
          <w:tcPr>
            <w:tcW w:w="546" w:type="dxa"/>
            <w:tcBorders>
              <w:right w:val="single" w:sz="6" w:space="0" w:color="000000"/>
            </w:tcBorders>
          </w:tcPr>
          <w:p w14:paraId="30FA6C3B" w14:textId="77777777" w:rsidR="0091754C" w:rsidRDefault="002D5B87">
            <w:pPr>
              <w:pStyle w:val="TableParagraph"/>
              <w:ind w:right="15"/>
              <w:rPr>
                <w:rFonts w:ascii="Arial"/>
                <w:sz w:val="16"/>
              </w:rPr>
            </w:pPr>
            <w:r>
              <w:rPr>
                <w:rFonts w:ascii="Arial"/>
                <w:spacing w:val="-4"/>
                <w:sz w:val="16"/>
              </w:rPr>
              <w:t>17.7</w:t>
            </w:r>
          </w:p>
        </w:tc>
      </w:tr>
      <w:tr w:rsidR="0091754C" w14:paraId="45E32177" w14:textId="77777777">
        <w:trPr>
          <w:trHeight w:val="183"/>
        </w:trPr>
        <w:tc>
          <w:tcPr>
            <w:tcW w:w="597" w:type="dxa"/>
            <w:tcBorders>
              <w:left w:val="single" w:sz="6" w:space="0" w:color="000000"/>
            </w:tcBorders>
          </w:tcPr>
          <w:p w14:paraId="14CD25C7" w14:textId="77777777" w:rsidR="0091754C" w:rsidRDefault="002D5B87">
            <w:pPr>
              <w:pStyle w:val="TableParagraph"/>
              <w:ind w:right="37"/>
              <w:rPr>
                <w:rFonts w:ascii="Arial"/>
                <w:sz w:val="16"/>
              </w:rPr>
            </w:pPr>
            <w:r>
              <w:rPr>
                <w:rFonts w:ascii="Arial"/>
                <w:sz w:val="16"/>
              </w:rPr>
              <w:t>7</w:t>
            </w:r>
          </w:p>
        </w:tc>
        <w:tc>
          <w:tcPr>
            <w:tcW w:w="546" w:type="dxa"/>
            <w:tcBorders>
              <w:right w:val="single" w:sz="6" w:space="0" w:color="000000"/>
            </w:tcBorders>
          </w:tcPr>
          <w:p w14:paraId="1D2EF8DF"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2E0E319E" w14:textId="77777777" w:rsidR="0091754C" w:rsidRDefault="002D5B87">
            <w:pPr>
              <w:pStyle w:val="TableParagraph"/>
              <w:ind w:right="38"/>
              <w:rPr>
                <w:rFonts w:ascii="Arial"/>
                <w:sz w:val="16"/>
              </w:rPr>
            </w:pPr>
            <w:r>
              <w:rPr>
                <w:rFonts w:ascii="Arial"/>
                <w:spacing w:val="-5"/>
                <w:sz w:val="16"/>
              </w:rPr>
              <w:t>80</w:t>
            </w:r>
          </w:p>
        </w:tc>
        <w:tc>
          <w:tcPr>
            <w:tcW w:w="547" w:type="dxa"/>
            <w:tcBorders>
              <w:right w:val="single" w:sz="6" w:space="0" w:color="000000"/>
            </w:tcBorders>
          </w:tcPr>
          <w:p w14:paraId="7192537C" w14:textId="77777777" w:rsidR="0091754C" w:rsidRDefault="002D5B87">
            <w:pPr>
              <w:pStyle w:val="TableParagraph"/>
              <w:ind w:right="14"/>
              <w:rPr>
                <w:rFonts w:ascii="Arial"/>
                <w:sz w:val="16"/>
              </w:rPr>
            </w:pPr>
            <w:r>
              <w:rPr>
                <w:rFonts w:ascii="Arial"/>
                <w:spacing w:val="-5"/>
                <w:sz w:val="16"/>
              </w:rPr>
              <w:t>18</w:t>
            </w:r>
          </w:p>
        </w:tc>
        <w:tc>
          <w:tcPr>
            <w:tcW w:w="597" w:type="dxa"/>
            <w:tcBorders>
              <w:left w:val="single" w:sz="6" w:space="0" w:color="000000"/>
            </w:tcBorders>
          </w:tcPr>
          <w:p w14:paraId="1599BB21" w14:textId="77777777" w:rsidR="0091754C" w:rsidRDefault="002D5B87">
            <w:pPr>
              <w:pStyle w:val="TableParagraph"/>
              <w:ind w:right="40"/>
              <w:rPr>
                <w:rFonts w:ascii="Arial"/>
                <w:sz w:val="16"/>
              </w:rPr>
            </w:pPr>
            <w:r>
              <w:rPr>
                <w:rFonts w:ascii="Arial"/>
                <w:spacing w:val="-5"/>
                <w:sz w:val="16"/>
              </w:rPr>
              <w:t>153</w:t>
            </w:r>
          </w:p>
        </w:tc>
        <w:tc>
          <w:tcPr>
            <w:tcW w:w="547" w:type="dxa"/>
            <w:tcBorders>
              <w:right w:val="single" w:sz="6" w:space="0" w:color="000000"/>
            </w:tcBorders>
          </w:tcPr>
          <w:p w14:paraId="45AC96DD" w14:textId="77777777" w:rsidR="0091754C" w:rsidRDefault="002D5B87">
            <w:pPr>
              <w:pStyle w:val="TableParagraph"/>
              <w:ind w:right="15"/>
              <w:rPr>
                <w:rFonts w:ascii="Arial"/>
                <w:sz w:val="16"/>
              </w:rPr>
            </w:pPr>
            <w:r>
              <w:rPr>
                <w:rFonts w:ascii="Arial"/>
                <w:spacing w:val="-4"/>
                <w:sz w:val="16"/>
              </w:rPr>
              <w:t>34.2</w:t>
            </w:r>
          </w:p>
        </w:tc>
        <w:tc>
          <w:tcPr>
            <w:tcW w:w="597" w:type="dxa"/>
            <w:tcBorders>
              <w:left w:val="single" w:sz="6" w:space="0" w:color="000000"/>
            </w:tcBorders>
          </w:tcPr>
          <w:p w14:paraId="092466C4" w14:textId="77777777" w:rsidR="0091754C" w:rsidRDefault="002D5B87">
            <w:pPr>
              <w:pStyle w:val="TableParagraph"/>
              <w:ind w:right="41"/>
              <w:rPr>
                <w:rFonts w:ascii="Arial"/>
                <w:sz w:val="16"/>
              </w:rPr>
            </w:pPr>
            <w:r>
              <w:rPr>
                <w:rFonts w:ascii="Arial"/>
                <w:spacing w:val="-5"/>
                <w:sz w:val="16"/>
              </w:rPr>
              <w:t>226</w:t>
            </w:r>
          </w:p>
        </w:tc>
        <w:tc>
          <w:tcPr>
            <w:tcW w:w="549" w:type="dxa"/>
            <w:tcBorders>
              <w:right w:val="single" w:sz="6" w:space="0" w:color="000000"/>
            </w:tcBorders>
          </w:tcPr>
          <w:p w14:paraId="548735CF"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62282069" w14:textId="77777777" w:rsidR="0091754C" w:rsidRDefault="002D5B87">
            <w:pPr>
              <w:pStyle w:val="TableParagraph"/>
              <w:ind w:right="42"/>
              <w:rPr>
                <w:rFonts w:ascii="Arial"/>
                <w:sz w:val="16"/>
              </w:rPr>
            </w:pPr>
            <w:r>
              <w:rPr>
                <w:rFonts w:ascii="Arial"/>
                <w:spacing w:val="-5"/>
                <w:sz w:val="16"/>
              </w:rPr>
              <w:t>299</w:t>
            </w:r>
          </w:p>
        </w:tc>
        <w:tc>
          <w:tcPr>
            <w:tcW w:w="546" w:type="dxa"/>
            <w:tcBorders>
              <w:right w:val="single" w:sz="6" w:space="0" w:color="000000"/>
            </w:tcBorders>
          </w:tcPr>
          <w:p w14:paraId="387050A9"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47D3282E" w14:textId="77777777" w:rsidR="0091754C" w:rsidRDefault="002D5B87">
            <w:pPr>
              <w:pStyle w:val="TableParagraph"/>
              <w:ind w:right="42"/>
              <w:rPr>
                <w:rFonts w:ascii="Arial"/>
                <w:sz w:val="16"/>
              </w:rPr>
            </w:pPr>
            <w:r>
              <w:rPr>
                <w:rFonts w:ascii="Arial"/>
                <w:spacing w:val="-5"/>
                <w:sz w:val="16"/>
              </w:rPr>
              <w:t>372</w:t>
            </w:r>
          </w:p>
        </w:tc>
        <w:tc>
          <w:tcPr>
            <w:tcW w:w="546" w:type="dxa"/>
            <w:tcBorders>
              <w:right w:val="single" w:sz="6" w:space="0" w:color="000000"/>
            </w:tcBorders>
          </w:tcPr>
          <w:p w14:paraId="0AB93CD0" w14:textId="77777777" w:rsidR="0091754C" w:rsidRDefault="002D5B87">
            <w:pPr>
              <w:pStyle w:val="TableParagraph"/>
              <w:ind w:right="16"/>
              <w:rPr>
                <w:rFonts w:ascii="Arial"/>
                <w:sz w:val="16"/>
              </w:rPr>
            </w:pPr>
            <w:r>
              <w:rPr>
                <w:rFonts w:ascii="Arial"/>
                <w:spacing w:val="-4"/>
                <w:sz w:val="16"/>
              </w:rPr>
              <w:t>49.9</w:t>
            </w:r>
          </w:p>
        </w:tc>
        <w:tc>
          <w:tcPr>
            <w:tcW w:w="596" w:type="dxa"/>
            <w:tcBorders>
              <w:left w:val="single" w:sz="6" w:space="0" w:color="000000"/>
            </w:tcBorders>
          </w:tcPr>
          <w:p w14:paraId="7F5EB1B4" w14:textId="77777777" w:rsidR="0091754C" w:rsidRDefault="002D5B87">
            <w:pPr>
              <w:pStyle w:val="TableParagraph"/>
              <w:ind w:right="41"/>
              <w:rPr>
                <w:rFonts w:ascii="Arial"/>
                <w:sz w:val="16"/>
              </w:rPr>
            </w:pPr>
            <w:r>
              <w:rPr>
                <w:rFonts w:ascii="Arial"/>
                <w:spacing w:val="-5"/>
                <w:sz w:val="16"/>
              </w:rPr>
              <w:t>445</w:t>
            </w:r>
          </w:p>
        </w:tc>
        <w:tc>
          <w:tcPr>
            <w:tcW w:w="546" w:type="dxa"/>
            <w:tcBorders>
              <w:right w:val="single" w:sz="6" w:space="0" w:color="000000"/>
            </w:tcBorders>
          </w:tcPr>
          <w:p w14:paraId="6ED444CB" w14:textId="77777777" w:rsidR="0091754C" w:rsidRDefault="002D5B87">
            <w:pPr>
              <w:pStyle w:val="TableParagraph"/>
              <w:ind w:right="15"/>
              <w:rPr>
                <w:rFonts w:ascii="Arial"/>
                <w:sz w:val="16"/>
              </w:rPr>
            </w:pPr>
            <w:r>
              <w:rPr>
                <w:rFonts w:ascii="Arial"/>
                <w:spacing w:val="-4"/>
                <w:sz w:val="16"/>
              </w:rPr>
              <w:t>58.8</w:t>
            </w:r>
          </w:p>
        </w:tc>
        <w:tc>
          <w:tcPr>
            <w:tcW w:w="596" w:type="dxa"/>
            <w:tcBorders>
              <w:left w:val="single" w:sz="6" w:space="0" w:color="000000"/>
            </w:tcBorders>
          </w:tcPr>
          <w:p w14:paraId="60600A11" w14:textId="77777777" w:rsidR="0091754C" w:rsidRDefault="002D5B87">
            <w:pPr>
              <w:pStyle w:val="TableParagraph"/>
              <w:ind w:right="41"/>
              <w:rPr>
                <w:rFonts w:ascii="Arial"/>
                <w:sz w:val="16"/>
              </w:rPr>
            </w:pPr>
            <w:r>
              <w:rPr>
                <w:rFonts w:ascii="Arial"/>
                <w:spacing w:val="-5"/>
                <w:sz w:val="16"/>
              </w:rPr>
              <w:t>518</w:t>
            </w:r>
          </w:p>
        </w:tc>
        <w:tc>
          <w:tcPr>
            <w:tcW w:w="546" w:type="dxa"/>
            <w:tcBorders>
              <w:right w:val="single" w:sz="6" w:space="0" w:color="000000"/>
            </w:tcBorders>
          </w:tcPr>
          <w:p w14:paraId="5F6F24C9" w14:textId="77777777" w:rsidR="0091754C" w:rsidRDefault="002D5B87">
            <w:pPr>
              <w:pStyle w:val="TableParagraph"/>
              <w:ind w:right="15"/>
              <w:rPr>
                <w:rFonts w:ascii="Arial"/>
                <w:sz w:val="16"/>
              </w:rPr>
            </w:pPr>
            <w:r>
              <w:rPr>
                <w:rFonts w:ascii="Arial"/>
                <w:spacing w:val="-4"/>
                <w:sz w:val="16"/>
              </w:rPr>
              <w:t>15.7</w:t>
            </w:r>
          </w:p>
        </w:tc>
      </w:tr>
      <w:tr w:rsidR="0091754C" w14:paraId="0498F626" w14:textId="77777777">
        <w:trPr>
          <w:trHeight w:val="184"/>
        </w:trPr>
        <w:tc>
          <w:tcPr>
            <w:tcW w:w="597" w:type="dxa"/>
            <w:tcBorders>
              <w:left w:val="single" w:sz="6" w:space="0" w:color="000000"/>
            </w:tcBorders>
          </w:tcPr>
          <w:p w14:paraId="3587A208" w14:textId="77777777" w:rsidR="0091754C" w:rsidRDefault="002D5B87">
            <w:pPr>
              <w:pStyle w:val="TableParagraph"/>
              <w:spacing w:line="165" w:lineRule="exact"/>
              <w:ind w:right="37"/>
              <w:rPr>
                <w:rFonts w:ascii="Arial"/>
                <w:sz w:val="16"/>
              </w:rPr>
            </w:pPr>
            <w:r>
              <w:rPr>
                <w:rFonts w:ascii="Arial"/>
                <w:sz w:val="16"/>
              </w:rPr>
              <w:t>8</w:t>
            </w:r>
          </w:p>
        </w:tc>
        <w:tc>
          <w:tcPr>
            <w:tcW w:w="546" w:type="dxa"/>
            <w:tcBorders>
              <w:right w:val="single" w:sz="6" w:space="0" w:color="000000"/>
            </w:tcBorders>
          </w:tcPr>
          <w:p w14:paraId="2F5FD18B"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09F683A9" w14:textId="77777777" w:rsidR="0091754C" w:rsidRDefault="002D5B87">
            <w:pPr>
              <w:pStyle w:val="TableParagraph"/>
              <w:spacing w:line="165" w:lineRule="exact"/>
              <w:ind w:right="38"/>
              <w:rPr>
                <w:rFonts w:ascii="Arial"/>
                <w:sz w:val="16"/>
              </w:rPr>
            </w:pPr>
            <w:r>
              <w:rPr>
                <w:rFonts w:ascii="Arial"/>
                <w:spacing w:val="-5"/>
                <w:sz w:val="16"/>
              </w:rPr>
              <w:t>81</w:t>
            </w:r>
          </w:p>
        </w:tc>
        <w:tc>
          <w:tcPr>
            <w:tcW w:w="547" w:type="dxa"/>
            <w:tcBorders>
              <w:right w:val="single" w:sz="6" w:space="0" w:color="000000"/>
            </w:tcBorders>
          </w:tcPr>
          <w:p w14:paraId="5125ACC8" w14:textId="77777777" w:rsidR="0091754C" w:rsidRDefault="002D5B87">
            <w:pPr>
              <w:pStyle w:val="TableParagraph"/>
              <w:spacing w:line="165" w:lineRule="exact"/>
              <w:ind w:right="13"/>
              <w:rPr>
                <w:rFonts w:ascii="Arial"/>
                <w:sz w:val="16"/>
              </w:rPr>
            </w:pPr>
            <w:r>
              <w:rPr>
                <w:rFonts w:ascii="Arial"/>
                <w:spacing w:val="-4"/>
                <w:sz w:val="16"/>
              </w:rPr>
              <w:t>20.4</w:t>
            </w:r>
          </w:p>
        </w:tc>
        <w:tc>
          <w:tcPr>
            <w:tcW w:w="597" w:type="dxa"/>
            <w:tcBorders>
              <w:left w:val="single" w:sz="6" w:space="0" w:color="000000"/>
            </w:tcBorders>
          </w:tcPr>
          <w:p w14:paraId="2D624BF3" w14:textId="77777777" w:rsidR="0091754C" w:rsidRDefault="002D5B87">
            <w:pPr>
              <w:pStyle w:val="TableParagraph"/>
              <w:spacing w:line="165" w:lineRule="exact"/>
              <w:ind w:right="40"/>
              <w:rPr>
                <w:rFonts w:ascii="Arial"/>
                <w:sz w:val="16"/>
              </w:rPr>
            </w:pPr>
            <w:r>
              <w:rPr>
                <w:rFonts w:ascii="Arial"/>
                <w:spacing w:val="-5"/>
                <w:sz w:val="16"/>
              </w:rPr>
              <w:t>154</w:t>
            </w:r>
          </w:p>
        </w:tc>
        <w:tc>
          <w:tcPr>
            <w:tcW w:w="547" w:type="dxa"/>
            <w:tcBorders>
              <w:right w:val="single" w:sz="6" w:space="0" w:color="000000"/>
            </w:tcBorders>
          </w:tcPr>
          <w:p w14:paraId="2F087435" w14:textId="77777777" w:rsidR="0091754C" w:rsidRDefault="002D5B87">
            <w:pPr>
              <w:pStyle w:val="TableParagraph"/>
              <w:spacing w:line="165" w:lineRule="exact"/>
              <w:ind w:right="15"/>
              <w:rPr>
                <w:rFonts w:ascii="Arial"/>
                <w:sz w:val="16"/>
              </w:rPr>
            </w:pPr>
            <w:r>
              <w:rPr>
                <w:rFonts w:ascii="Arial"/>
                <w:spacing w:val="-4"/>
                <w:sz w:val="16"/>
              </w:rPr>
              <w:t>35.3</w:t>
            </w:r>
          </w:p>
        </w:tc>
        <w:tc>
          <w:tcPr>
            <w:tcW w:w="597" w:type="dxa"/>
            <w:tcBorders>
              <w:left w:val="single" w:sz="6" w:space="0" w:color="000000"/>
            </w:tcBorders>
          </w:tcPr>
          <w:p w14:paraId="725EE14E" w14:textId="77777777" w:rsidR="0091754C" w:rsidRDefault="002D5B87">
            <w:pPr>
              <w:pStyle w:val="TableParagraph"/>
              <w:spacing w:line="165" w:lineRule="exact"/>
              <w:ind w:right="41"/>
              <w:rPr>
                <w:rFonts w:ascii="Arial"/>
                <w:sz w:val="16"/>
              </w:rPr>
            </w:pPr>
            <w:r>
              <w:rPr>
                <w:rFonts w:ascii="Arial"/>
                <w:spacing w:val="-5"/>
                <w:sz w:val="16"/>
              </w:rPr>
              <w:t>227</w:t>
            </w:r>
          </w:p>
        </w:tc>
        <w:tc>
          <w:tcPr>
            <w:tcW w:w="549" w:type="dxa"/>
            <w:tcBorders>
              <w:right w:val="single" w:sz="6" w:space="0" w:color="000000"/>
            </w:tcBorders>
          </w:tcPr>
          <w:p w14:paraId="3CF65530"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512EE2FC" w14:textId="77777777" w:rsidR="0091754C" w:rsidRDefault="002D5B87">
            <w:pPr>
              <w:pStyle w:val="TableParagraph"/>
              <w:spacing w:line="165" w:lineRule="exact"/>
              <w:ind w:right="42"/>
              <w:rPr>
                <w:rFonts w:ascii="Arial"/>
                <w:sz w:val="16"/>
              </w:rPr>
            </w:pPr>
            <w:r>
              <w:rPr>
                <w:rFonts w:ascii="Arial"/>
                <w:spacing w:val="-5"/>
                <w:sz w:val="16"/>
              </w:rPr>
              <w:t>300</w:t>
            </w:r>
          </w:p>
        </w:tc>
        <w:tc>
          <w:tcPr>
            <w:tcW w:w="546" w:type="dxa"/>
            <w:tcBorders>
              <w:right w:val="single" w:sz="6" w:space="0" w:color="000000"/>
            </w:tcBorders>
          </w:tcPr>
          <w:p w14:paraId="0EC6C181" w14:textId="77777777" w:rsidR="0091754C" w:rsidRDefault="002D5B87">
            <w:pPr>
              <w:pStyle w:val="TableParagraph"/>
              <w:spacing w:line="165" w:lineRule="exact"/>
              <w:ind w:right="16"/>
              <w:rPr>
                <w:rFonts w:ascii="Arial"/>
                <w:sz w:val="16"/>
              </w:rPr>
            </w:pPr>
            <w:r>
              <w:rPr>
                <w:rFonts w:ascii="Arial"/>
                <w:sz w:val="16"/>
              </w:rPr>
              <w:t>0</w:t>
            </w:r>
          </w:p>
        </w:tc>
        <w:tc>
          <w:tcPr>
            <w:tcW w:w="596" w:type="dxa"/>
            <w:tcBorders>
              <w:left w:val="single" w:sz="6" w:space="0" w:color="000000"/>
            </w:tcBorders>
          </w:tcPr>
          <w:p w14:paraId="79FA312D" w14:textId="77777777" w:rsidR="0091754C" w:rsidRDefault="002D5B87">
            <w:pPr>
              <w:pStyle w:val="TableParagraph"/>
              <w:spacing w:line="165" w:lineRule="exact"/>
              <w:ind w:right="42"/>
              <w:rPr>
                <w:rFonts w:ascii="Arial"/>
                <w:sz w:val="16"/>
              </w:rPr>
            </w:pPr>
            <w:r>
              <w:rPr>
                <w:rFonts w:ascii="Arial"/>
                <w:spacing w:val="-5"/>
                <w:sz w:val="16"/>
              </w:rPr>
              <w:t>373</w:t>
            </w:r>
          </w:p>
        </w:tc>
        <w:tc>
          <w:tcPr>
            <w:tcW w:w="546" w:type="dxa"/>
            <w:tcBorders>
              <w:right w:val="single" w:sz="6" w:space="0" w:color="000000"/>
            </w:tcBorders>
          </w:tcPr>
          <w:p w14:paraId="0E3D77D9" w14:textId="77777777" w:rsidR="0091754C" w:rsidRDefault="002D5B87">
            <w:pPr>
              <w:pStyle w:val="TableParagraph"/>
              <w:spacing w:line="165" w:lineRule="exact"/>
              <w:ind w:right="16"/>
              <w:rPr>
                <w:rFonts w:ascii="Arial"/>
                <w:sz w:val="16"/>
              </w:rPr>
            </w:pPr>
            <w:r>
              <w:rPr>
                <w:rFonts w:ascii="Arial"/>
                <w:spacing w:val="-4"/>
                <w:sz w:val="16"/>
              </w:rPr>
              <w:t>49.9</w:t>
            </w:r>
          </w:p>
        </w:tc>
        <w:tc>
          <w:tcPr>
            <w:tcW w:w="596" w:type="dxa"/>
            <w:tcBorders>
              <w:left w:val="single" w:sz="6" w:space="0" w:color="000000"/>
            </w:tcBorders>
          </w:tcPr>
          <w:p w14:paraId="672B73E8" w14:textId="77777777" w:rsidR="0091754C" w:rsidRDefault="002D5B87">
            <w:pPr>
              <w:pStyle w:val="TableParagraph"/>
              <w:spacing w:line="165" w:lineRule="exact"/>
              <w:ind w:right="41"/>
              <w:rPr>
                <w:rFonts w:ascii="Arial"/>
                <w:sz w:val="16"/>
              </w:rPr>
            </w:pPr>
            <w:r>
              <w:rPr>
                <w:rFonts w:ascii="Arial"/>
                <w:spacing w:val="-5"/>
                <w:sz w:val="16"/>
              </w:rPr>
              <w:t>446</w:t>
            </w:r>
          </w:p>
        </w:tc>
        <w:tc>
          <w:tcPr>
            <w:tcW w:w="546" w:type="dxa"/>
            <w:tcBorders>
              <w:right w:val="single" w:sz="6" w:space="0" w:color="000000"/>
            </w:tcBorders>
          </w:tcPr>
          <w:p w14:paraId="090A6E57" w14:textId="77777777" w:rsidR="0091754C" w:rsidRDefault="002D5B87">
            <w:pPr>
              <w:pStyle w:val="TableParagraph"/>
              <w:spacing w:line="165" w:lineRule="exact"/>
              <w:ind w:right="15"/>
              <w:rPr>
                <w:rFonts w:ascii="Arial"/>
                <w:sz w:val="16"/>
              </w:rPr>
            </w:pPr>
            <w:r>
              <w:rPr>
                <w:rFonts w:ascii="Arial"/>
                <w:spacing w:val="-4"/>
                <w:sz w:val="16"/>
              </w:rPr>
              <w:t>58.8</w:t>
            </w:r>
          </w:p>
        </w:tc>
        <w:tc>
          <w:tcPr>
            <w:tcW w:w="596" w:type="dxa"/>
            <w:tcBorders>
              <w:left w:val="single" w:sz="6" w:space="0" w:color="000000"/>
            </w:tcBorders>
          </w:tcPr>
          <w:p w14:paraId="7037B806" w14:textId="77777777" w:rsidR="0091754C" w:rsidRDefault="002D5B87">
            <w:pPr>
              <w:pStyle w:val="TableParagraph"/>
              <w:spacing w:line="165" w:lineRule="exact"/>
              <w:ind w:right="41"/>
              <w:rPr>
                <w:rFonts w:ascii="Arial"/>
                <w:sz w:val="16"/>
              </w:rPr>
            </w:pPr>
            <w:r>
              <w:rPr>
                <w:rFonts w:ascii="Arial"/>
                <w:spacing w:val="-5"/>
                <w:sz w:val="16"/>
              </w:rPr>
              <w:t>519</w:t>
            </w:r>
          </w:p>
        </w:tc>
        <w:tc>
          <w:tcPr>
            <w:tcW w:w="546" w:type="dxa"/>
            <w:tcBorders>
              <w:right w:val="single" w:sz="6" w:space="0" w:color="000000"/>
            </w:tcBorders>
          </w:tcPr>
          <w:p w14:paraId="249BB5C4" w14:textId="77777777" w:rsidR="0091754C" w:rsidRDefault="002D5B87">
            <w:pPr>
              <w:pStyle w:val="TableParagraph"/>
              <w:spacing w:line="165" w:lineRule="exact"/>
              <w:ind w:right="15"/>
              <w:rPr>
                <w:rFonts w:ascii="Arial"/>
                <w:sz w:val="16"/>
              </w:rPr>
            </w:pPr>
            <w:r>
              <w:rPr>
                <w:rFonts w:ascii="Arial"/>
                <w:spacing w:val="-4"/>
                <w:sz w:val="16"/>
              </w:rPr>
              <w:t>13.1</w:t>
            </w:r>
          </w:p>
        </w:tc>
      </w:tr>
      <w:tr w:rsidR="0091754C" w14:paraId="2D887B9F" w14:textId="77777777">
        <w:trPr>
          <w:trHeight w:val="183"/>
        </w:trPr>
        <w:tc>
          <w:tcPr>
            <w:tcW w:w="597" w:type="dxa"/>
            <w:tcBorders>
              <w:left w:val="single" w:sz="6" w:space="0" w:color="000000"/>
            </w:tcBorders>
          </w:tcPr>
          <w:p w14:paraId="7B27D064" w14:textId="77777777" w:rsidR="0091754C" w:rsidRDefault="002D5B87">
            <w:pPr>
              <w:pStyle w:val="TableParagraph"/>
              <w:ind w:right="37"/>
              <w:rPr>
                <w:rFonts w:ascii="Arial"/>
                <w:sz w:val="16"/>
              </w:rPr>
            </w:pPr>
            <w:r>
              <w:rPr>
                <w:rFonts w:ascii="Arial"/>
                <w:sz w:val="16"/>
              </w:rPr>
              <w:t>9</w:t>
            </w:r>
          </w:p>
        </w:tc>
        <w:tc>
          <w:tcPr>
            <w:tcW w:w="546" w:type="dxa"/>
            <w:tcBorders>
              <w:right w:val="single" w:sz="6" w:space="0" w:color="000000"/>
            </w:tcBorders>
          </w:tcPr>
          <w:p w14:paraId="41727C32"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60136B58" w14:textId="77777777" w:rsidR="0091754C" w:rsidRDefault="002D5B87">
            <w:pPr>
              <w:pStyle w:val="TableParagraph"/>
              <w:ind w:right="38"/>
              <w:rPr>
                <w:rFonts w:ascii="Arial"/>
                <w:sz w:val="16"/>
              </w:rPr>
            </w:pPr>
            <w:r>
              <w:rPr>
                <w:rFonts w:ascii="Arial"/>
                <w:spacing w:val="-5"/>
                <w:sz w:val="16"/>
              </w:rPr>
              <w:t>82</w:t>
            </w:r>
          </w:p>
        </w:tc>
        <w:tc>
          <w:tcPr>
            <w:tcW w:w="547" w:type="dxa"/>
            <w:tcBorders>
              <w:right w:val="single" w:sz="6" w:space="0" w:color="000000"/>
            </w:tcBorders>
          </w:tcPr>
          <w:p w14:paraId="6409FF5C" w14:textId="77777777" w:rsidR="0091754C" w:rsidRDefault="002D5B87">
            <w:pPr>
              <w:pStyle w:val="TableParagraph"/>
              <w:ind w:right="13"/>
              <w:rPr>
                <w:rFonts w:ascii="Arial"/>
                <w:sz w:val="16"/>
              </w:rPr>
            </w:pPr>
            <w:r>
              <w:rPr>
                <w:rFonts w:ascii="Arial"/>
                <w:spacing w:val="-4"/>
                <w:sz w:val="16"/>
              </w:rPr>
              <w:t>21.9</w:t>
            </w:r>
          </w:p>
        </w:tc>
        <w:tc>
          <w:tcPr>
            <w:tcW w:w="597" w:type="dxa"/>
            <w:tcBorders>
              <w:left w:val="single" w:sz="6" w:space="0" w:color="000000"/>
            </w:tcBorders>
          </w:tcPr>
          <w:p w14:paraId="6E9657F1" w14:textId="77777777" w:rsidR="0091754C" w:rsidRDefault="002D5B87">
            <w:pPr>
              <w:pStyle w:val="TableParagraph"/>
              <w:ind w:right="40"/>
              <w:rPr>
                <w:rFonts w:ascii="Arial"/>
                <w:sz w:val="16"/>
              </w:rPr>
            </w:pPr>
            <w:r>
              <w:rPr>
                <w:rFonts w:ascii="Arial"/>
                <w:spacing w:val="-5"/>
                <w:sz w:val="16"/>
              </w:rPr>
              <w:t>155</w:t>
            </w:r>
          </w:p>
        </w:tc>
        <w:tc>
          <w:tcPr>
            <w:tcW w:w="547" w:type="dxa"/>
            <w:tcBorders>
              <w:right w:val="single" w:sz="6" w:space="0" w:color="000000"/>
            </w:tcBorders>
          </w:tcPr>
          <w:p w14:paraId="18B8AB7E" w14:textId="77777777" w:rsidR="0091754C" w:rsidRDefault="002D5B87">
            <w:pPr>
              <w:pStyle w:val="TableParagraph"/>
              <w:ind w:right="15"/>
              <w:rPr>
                <w:rFonts w:ascii="Arial"/>
                <w:sz w:val="16"/>
              </w:rPr>
            </w:pPr>
            <w:r>
              <w:rPr>
                <w:rFonts w:ascii="Arial"/>
                <w:spacing w:val="-4"/>
                <w:sz w:val="16"/>
              </w:rPr>
              <w:t>36.9</w:t>
            </w:r>
          </w:p>
        </w:tc>
        <w:tc>
          <w:tcPr>
            <w:tcW w:w="597" w:type="dxa"/>
            <w:tcBorders>
              <w:left w:val="single" w:sz="6" w:space="0" w:color="000000"/>
            </w:tcBorders>
          </w:tcPr>
          <w:p w14:paraId="7F97CCD2" w14:textId="77777777" w:rsidR="0091754C" w:rsidRDefault="002D5B87">
            <w:pPr>
              <w:pStyle w:val="TableParagraph"/>
              <w:ind w:right="41"/>
              <w:rPr>
                <w:rFonts w:ascii="Arial"/>
                <w:sz w:val="16"/>
              </w:rPr>
            </w:pPr>
            <w:r>
              <w:rPr>
                <w:rFonts w:ascii="Arial"/>
                <w:spacing w:val="-5"/>
                <w:sz w:val="16"/>
              </w:rPr>
              <w:t>228</w:t>
            </w:r>
          </w:p>
        </w:tc>
        <w:tc>
          <w:tcPr>
            <w:tcW w:w="549" w:type="dxa"/>
            <w:tcBorders>
              <w:right w:val="single" w:sz="6" w:space="0" w:color="000000"/>
            </w:tcBorders>
          </w:tcPr>
          <w:p w14:paraId="7D99A280"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09FBFF6A" w14:textId="77777777" w:rsidR="0091754C" w:rsidRDefault="002D5B87">
            <w:pPr>
              <w:pStyle w:val="TableParagraph"/>
              <w:ind w:right="42"/>
              <w:rPr>
                <w:rFonts w:ascii="Arial"/>
                <w:sz w:val="16"/>
              </w:rPr>
            </w:pPr>
            <w:r>
              <w:rPr>
                <w:rFonts w:ascii="Arial"/>
                <w:spacing w:val="-5"/>
                <w:sz w:val="16"/>
              </w:rPr>
              <w:t>301</w:t>
            </w:r>
          </w:p>
        </w:tc>
        <w:tc>
          <w:tcPr>
            <w:tcW w:w="546" w:type="dxa"/>
            <w:tcBorders>
              <w:right w:val="single" w:sz="6" w:space="0" w:color="000000"/>
            </w:tcBorders>
          </w:tcPr>
          <w:p w14:paraId="2382432D"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5757DBA1" w14:textId="77777777" w:rsidR="0091754C" w:rsidRDefault="002D5B87">
            <w:pPr>
              <w:pStyle w:val="TableParagraph"/>
              <w:ind w:right="42"/>
              <w:rPr>
                <w:rFonts w:ascii="Arial"/>
                <w:sz w:val="16"/>
              </w:rPr>
            </w:pPr>
            <w:r>
              <w:rPr>
                <w:rFonts w:ascii="Arial"/>
                <w:spacing w:val="-5"/>
                <w:sz w:val="16"/>
              </w:rPr>
              <w:t>374</w:t>
            </w:r>
          </w:p>
        </w:tc>
        <w:tc>
          <w:tcPr>
            <w:tcW w:w="546" w:type="dxa"/>
            <w:tcBorders>
              <w:right w:val="single" w:sz="6" w:space="0" w:color="000000"/>
            </w:tcBorders>
          </w:tcPr>
          <w:p w14:paraId="609197DD" w14:textId="77777777" w:rsidR="0091754C" w:rsidRDefault="002D5B87">
            <w:pPr>
              <w:pStyle w:val="TableParagraph"/>
              <w:ind w:right="16"/>
              <w:rPr>
                <w:rFonts w:ascii="Arial"/>
                <w:sz w:val="16"/>
              </w:rPr>
            </w:pPr>
            <w:r>
              <w:rPr>
                <w:rFonts w:ascii="Arial"/>
                <w:spacing w:val="-4"/>
                <w:sz w:val="16"/>
              </w:rPr>
              <w:t>49.5</w:t>
            </w:r>
          </w:p>
        </w:tc>
        <w:tc>
          <w:tcPr>
            <w:tcW w:w="596" w:type="dxa"/>
            <w:tcBorders>
              <w:left w:val="single" w:sz="6" w:space="0" w:color="000000"/>
            </w:tcBorders>
          </w:tcPr>
          <w:p w14:paraId="4C7BD419" w14:textId="77777777" w:rsidR="0091754C" w:rsidRDefault="002D5B87">
            <w:pPr>
              <w:pStyle w:val="TableParagraph"/>
              <w:ind w:right="41"/>
              <w:rPr>
                <w:rFonts w:ascii="Arial"/>
                <w:sz w:val="16"/>
              </w:rPr>
            </w:pPr>
            <w:r>
              <w:rPr>
                <w:rFonts w:ascii="Arial"/>
                <w:spacing w:val="-5"/>
                <w:sz w:val="16"/>
              </w:rPr>
              <w:t>447</w:t>
            </w:r>
          </w:p>
        </w:tc>
        <w:tc>
          <w:tcPr>
            <w:tcW w:w="546" w:type="dxa"/>
            <w:tcBorders>
              <w:right w:val="single" w:sz="6" w:space="0" w:color="000000"/>
            </w:tcBorders>
          </w:tcPr>
          <w:p w14:paraId="4584A29E" w14:textId="77777777" w:rsidR="0091754C" w:rsidRDefault="002D5B87">
            <w:pPr>
              <w:pStyle w:val="TableParagraph"/>
              <w:ind w:right="15"/>
              <w:rPr>
                <w:rFonts w:ascii="Arial"/>
                <w:sz w:val="16"/>
              </w:rPr>
            </w:pPr>
            <w:r>
              <w:rPr>
                <w:rFonts w:ascii="Arial"/>
                <w:spacing w:val="-4"/>
                <w:sz w:val="16"/>
              </w:rPr>
              <w:t>58.8</w:t>
            </w:r>
          </w:p>
        </w:tc>
        <w:tc>
          <w:tcPr>
            <w:tcW w:w="596" w:type="dxa"/>
            <w:tcBorders>
              <w:left w:val="single" w:sz="6" w:space="0" w:color="000000"/>
            </w:tcBorders>
          </w:tcPr>
          <w:p w14:paraId="0C5F5195" w14:textId="77777777" w:rsidR="0091754C" w:rsidRDefault="002D5B87">
            <w:pPr>
              <w:pStyle w:val="TableParagraph"/>
              <w:ind w:right="41"/>
              <w:rPr>
                <w:rFonts w:ascii="Arial"/>
                <w:sz w:val="16"/>
              </w:rPr>
            </w:pPr>
            <w:r>
              <w:rPr>
                <w:rFonts w:ascii="Arial"/>
                <w:spacing w:val="-5"/>
                <w:sz w:val="16"/>
              </w:rPr>
              <w:t>520</w:t>
            </w:r>
          </w:p>
        </w:tc>
        <w:tc>
          <w:tcPr>
            <w:tcW w:w="546" w:type="dxa"/>
            <w:tcBorders>
              <w:right w:val="single" w:sz="6" w:space="0" w:color="000000"/>
            </w:tcBorders>
          </w:tcPr>
          <w:p w14:paraId="3FC96DDD" w14:textId="77777777" w:rsidR="0091754C" w:rsidRDefault="002D5B87">
            <w:pPr>
              <w:pStyle w:val="TableParagraph"/>
              <w:ind w:right="15"/>
              <w:rPr>
                <w:rFonts w:ascii="Arial"/>
                <w:sz w:val="16"/>
              </w:rPr>
            </w:pPr>
            <w:r>
              <w:rPr>
                <w:rFonts w:ascii="Arial"/>
                <w:spacing w:val="-4"/>
                <w:sz w:val="16"/>
              </w:rPr>
              <w:t>10.8</w:t>
            </w:r>
          </w:p>
        </w:tc>
      </w:tr>
      <w:tr w:rsidR="0091754C" w14:paraId="02DC2447" w14:textId="77777777">
        <w:trPr>
          <w:trHeight w:val="183"/>
        </w:trPr>
        <w:tc>
          <w:tcPr>
            <w:tcW w:w="597" w:type="dxa"/>
            <w:tcBorders>
              <w:left w:val="single" w:sz="6" w:space="0" w:color="000000"/>
            </w:tcBorders>
          </w:tcPr>
          <w:p w14:paraId="67FB4F69" w14:textId="77777777" w:rsidR="0091754C" w:rsidRDefault="002D5B87">
            <w:pPr>
              <w:pStyle w:val="TableParagraph"/>
              <w:ind w:right="37"/>
              <w:rPr>
                <w:rFonts w:ascii="Arial"/>
                <w:sz w:val="16"/>
              </w:rPr>
            </w:pPr>
            <w:r>
              <w:rPr>
                <w:rFonts w:ascii="Arial"/>
                <w:spacing w:val="-5"/>
                <w:sz w:val="16"/>
              </w:rPr>
              <w:t>10</w:t>
            </w:r>
          </w:p>
        </w:tc>
        <w:tc>
          <w:tcPr>
            <w:tcW w:w="546" w:type="dxa"/>
            <w:tcBorders>
              <w:right w:val="single" w:sz="6" w:space="0" w:color="000000"/>
            </w:tcBorders>
          </w:tcPr>
          <w:p w14:paraId="2F226861"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560B2708" w14:textId="77777777" w:rsidR="0091754C" w:rsidRDefault="002D5B87">
            <w:pPr>
              <w:pStyle w:val="TableParagraph"/>
              <w:ind w:right="38"/>
              <w:rPr>
                <w:rFonts w:ascii="Arial"/>
                <w:sz w:val="16"/>
              </w:rPr>
            </w:pPr>
            <w:r>
              <w:rPr>
                <w:rFonts w:ascii="Arial"/>
                <w:spacing w:val="-5"/>
                <w:sz w:val="16"/>
              </w:rPr>
              <w:t>83</w:t>
            </w:r>
          </w:p>
        </w:tc>
        <w:tc>
          <w:tcPr>
            <w:tcW w:w="547" w:type="dxa"/>
            <w:tcBorders>
              <w:right w:val="single" w:sz="6" w:space="0" w:color="000000"/>
            </w:tcBorders>
          </w:tcPr>
          <w:p w14:paraId="04E536ED" w14:textId="77777777" w:rsidR="0091754C" w:rsidRDefault="002D5B87">
            <w:pPr>
              <w:pStyle w:val="TableParagraph"/>
              <w:ind w:right="13"/>
              <w:rPr>
                <w:rFonts w:ascii="Arial"/>
                <w:sz w:val="16"/>
              </w:rPr>
            </w:pPr>
            <w:r>
              <w:rPr>
                <w:rFonts w:ascii="Arial"/>
                <w:spacing w:val="-4"/>
                <w:sz w:val="16"/>
              </w:rPr>
              <w:t>23.4</w:t>
            </w:r>
          </w:p>
        </w:tc>
        <w:tc>
          <w:tcPr>
            <w:tcW w:w="597" w:type="dxa"/>
            <w:tcBorders>
              <w:left w:val="single" w:sz="6" w:space="0" w:color="000000"/>
            </w:tcBorders>
          </w:tcPr>
          <w:p w14:paraId="6878CD7B" w14:textId="77777777" w:rsidR="0091754C" w:rsidRDefault="002D5B87">
            <w:pPr>
              <w:pStyle w:val="TableParagraph"/>
              <w:ind w:right="40"/>
              <w:rPr>
                <w:rFonts w:ascii="Arial"/>
                <w:sz w:val="16"/>
              </w:rPr>
            </w:pPr>
            <w:r>
              <w:rPr>
                <w:rFonts w:ascii="Arial"/>
                <w:spacing w:val="-5"/>
                <w:sz w:val="16"/>
              </w:rPr>
              <w:t>156</w:t>
            </w:r>
          </w:p>
        </w:tc>
        <w:tc>
          <w:tcPr>
            <w:tcW w:w="547" w:type="dxa"/>
            <w:tcBorders>
              <w:right w:val="single" w:sz="6" w:space="0" w:color="000000"/>
            </w:tcBorders>
          </w:tcPr>
          <w:p w14:paraId="7D6FC80A" w14:textId="77777777" w:rsidR="0091754C" w:rsidRDefault="002D5B87">
            <w:pPr>
              <w:pStyle w:val="TableParagraph"/>
              <w:ind w:right="15"/>
              <w:rPr>
                <w:rFonts w:ascii="Arial"/>
                <w:sz w:val="16"/>
              </w:rPr>
            </w:pPr>
            <w:r>
              <w:rPr>
                <w:rFonts w:ascii="Arial"/>
                <w:spacing w:val="-4"/>
                <w:sz w:val="16"/>
              </w:rPr>
              <w:t>36.9</w:t>
            </w:r>
          </w:p>
        </w:tc>
        <w:tc>
          <w:tcPr>
            <w:tcW w:w="597" w:type="dxa"/>
            <w:tcBorders>
              <w:left w:val="single" w:sz="6" w:space="0" w:color="000000"/>
            </w:tcBorders>
          </w:tcPr>
          <w:p w14:paraId="445A181A" w14:textId="77777777" w:rsidR="0091754C" w:rsidRDefault="002D5B87">
            <w:pPr>
              <w:pStyle w:val="TableParagraph"/>
              <w:ind w:right="41"/>
              <w:rPr>
                <w:rFonts w:ascii="Arial"/>
                <w:sz w:val="16"/>
              </w:rPr>
            </w:pPr>
            <w:r>
              <w:rPr>
                <w:rFonts w:ascii="Arial"/>
                <w:spacing w:val="-5"/>
                <w:sz w:val="16"/>
              </w:rPr>
              <w:t>229</w:t>
            </w:r>
          </w:p>
        </w:tc>
        <w:tc>
          <w:tcPr>
            <w:tcW w:w="549" w:type="dxa"/>
            <w:tcBorders>
              <w:right w:val="single" w:sz="6" w:space="0" w:color="000000"/>
            </w:tcBorders>
          </w:tcPr>
          <w:p w14:paraId="4F5B69A6"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00F0D4BC" w14:textId="77777777" w:rsidR="0091754C" w:rsidRDefault="002D5B87">
            <w:pPr>
              <w:pStyle w:val="TableParagraph"/>
              <w:ind w:right="42"/>
              <w:rPr>
                <w:rFonts w:ascii="Arial"/>
                <w:sz w:val="16"/>
              </w:rPr>
            </w:pPr>
            <w:r>
              <w:rPr>
                <w:rFonts w:ascii="Arial"/>
                <w:spacing w:val="-5"/>
                <w:sz w:val="16"/>
              </w:rPr>
              <w:t>302</w:t>
            </w:r>
          </w:p>
        </w:tc>
        <w:tc>
          <w:tcPr>
            <w:tcW w:w="546" w:type="dxa"/>
            <w:tcBorders>
              <w:right w:val="single" w:sz="6" w:space="0" w:color="000000"/>
            </w:tcBorders>
          </w:tcPr>
          <w:p w14:paraId="321DD217"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3D119320" w14:textId="77777777" w:rsidR="0091754C" w:rsidRDefault="002D5B87">
            <w:pPr>
              <w:pStyle w:val="TableParagraph"/>
              <w:ind w:right="42"/>
              <w:rPr>
                <w:rFonts w:ascii="Arial"/>
                <w:sz w:val="16"/>
              </w:rPr>
            </w:pPr>
            <w:r>
              <w:rPr>
                <w:rFonts w:ascii="Arial"/>
                <w:spacing w:val="-5"/>
                <w:sz w:val="16"/>
              </w:rPr>
              <w:t>375</w:t>
            </w:r>
          </w:p>
        </w:tc>
        <w:tc>
          <w:tcPr>
            <w:tcW w:w="546" w:type="dxa"/>
            <w:tcBorders>
              <w:right w:val="single" w:sz="6" w:space="0" w:color="000000"/>
            </w:tcBorders>
          </w:tcPr>
          <w:p w14:paraId="6645FEA3" w14:textId="77777777" w:rsidR="0091754C" w:rsidRDefault="002D5B87">
            <w:pPr>
              <w:pStyle w:val="TableParagraph"/>
              <w:ind w:right="16"/>
              <w:rPr>
                <w:rFonts w:ascii="Arial"/>
                <w:sz w:val="16"/>
              </w:rPr>
            </w:pPr>
            <w:r>
              <w:rPr>
                <w:rFonts w:ascii="Arial"/>
                <w:spacing w:val="-4"/>
                <w:sz w:val="16"/>
              </w:rPr>
              <w:t>49.5</w:t>
            </w:r>
          </w:p>
        </w:tc>
        <w:tc>
          <w:tcPr>
            <w:tcW w:w="596" w:type="dxa"/>
            <w:tcBorders>
              <w:left w:val="single" w:sz="6" w:space="0" w:color="000000"/>
            </w:tcBorders>
          </w:tcPr>
          <w:p w14:paraId="2646AACD" w14:textId="77777777" w:rsidR="0091754C" w:rsidRDefault="002D5B87">
            <w:pPr>
              <w:pStyle w:val="TableParagraph"/>
              <w:ind w:right="41"/>
              <w:rPr>
                <w:rFonts w:ascii="Arial"/>
                <w:sz w:val="16"/>
              </w:rPr>
            </w:pPr>
            <w:r>
              <w:rPr>
                <w:rFonts w:ascii="Arial"/>
                <w:spacing w:val="-5"/>
                <w:sz w:val="16"/>
              </w:rPr>
              <w:t>448</w:t>
            </w:r>
          </w:p>
        </w:tc>
        <w:tc>
          <w:tcPr>
            <w:tcW w:w="546" w:type="dxa"/>
            <w:tcBorders>
              <w:right w:val="single" w:sz="6" w:space="0" w:color="000000"/>
            </w:tcBorders>
          </w:tcPr>
          <w:p w14:paraId="0013506B" w14:textId="77777777" w:rsidR="0091754C" w:rsidRDefault="002D5B87">
            <w:pPr>
              <w:pStyle w:val="TableParagraph"/>
              <w:ind w:right="15"/>
              <w:rPr>
                <w:rFonts w:ascii="Arial"/>
                <w:sz w:val="16"/>
              </w:rPr>
            </w:pPr>
            <w:r>
              <w:rPr>
                <w:rFonts w:ascii="Arial"/>
                <w:spacing w:val="-4"/>
                <w:sz w:val="16"/>
              </w:rPr>
              <w:t>58.4</w:t>
            </w:r>
          </w:p>
        </w:tc>
        <w:tc>
          <w:tcPr>
            <w:tcW w:w="596" w:type="dxa"/>
            <w:tcBorders>
              <w:left w:val="single" w:sz="6" w:space="0" w:color="000000"/>
            </w:tcBorders>
          </w:tcPr>
          <w:p w14:paraId="0000D977" w14:textId="77777777" w:rsidR="0091754C" w:rsidRDefault="002D5B87">
            <w:pPr>
              <w:pStyle w:val="TableParagraph"/>
              <w:ind w:right="41"/>
              <w:rPr>
                <w:rFonts w:ascii="Arial"/>
                <w:sz w:val="16"/>
              </w:rPr>
            </w:pPr>
            <w:r>
              <w:rPr>
                <w:rFonts w:ascii="Arial"/>
                <w:spacing w:val="-5"/>
                <w:sz w:val="16"/>
              </w:rPr>
              <w:t>521</w:t>
            </w:r>
          </w:p>
        </w:tc>
        <w:tc>
          <w:tcPr>
            <w:tcW w:w="546" w:type="dxa"/>
            <w:tcBorders>
              <w:right w:val="single" w:sz="6" w:space="0" w:color="000000"/>
            </w:tcBorders>
          </w:tcPr>
          <w:p w14:paraId="3BA34D60" w14:textId="77777777" w:rsidR="0091754C" w:rsidRDefault="002D5B87">
            <w:pPr>
              <w:pStyle w:val="TableParagraph"/>
              <w:ind w:right="15"/>
              <w:rPr>
                <w:rFonts w:ascii="Arial"/>
                <w:sz w:val="16"/>
              </w:rPr>
            </w:pPr>
            <w:r>
              <w:rPr>
                <w:rFonts w:ascii="Arial"/>
                <w:spacing w:val="-5"/>
                <w:sz w:val="16"/>
              </w:rPr>
              <w:t>8.4</w:t>
            </w:r>
          </w:p>
        </w:tc>
      </w:tr>
      <w:tr w:rsidR="0091754C" w14:paraId="7D6D82E7" w14:textId="77777777">
        <w:trPr>
          <w:trHeight w:val="184"/>
        </w:trPr>
        <w:tc>
          <w:tcPr>
            <w:tcW w:w="597" w:type="dxa"/>
            <w:tcBorders>
              <w:left w:val="single" w:sz="6" w:space="0" w:color="000000"/>
            </w:tcBorders>
          </w:tcPr>
          <w:p w14:paraId="5268711D" w14:textId="77777777" w:rsidR="0091754C" w:rsidRDefault="002D5B87">
            <w:pPr>
              <w:pStyle w:val="TableParagraph"/>
              <w:spacing w:line="165" w:lineRule="exact"/>
              <w:ind w:right="37"/>
              <w:rPr>
                <w:rFonts w:ascii="Arial"/>
                <w:sz w:val="16"/>
              </w:rPr>
            </w:pPr>
            <w:r>
              <w:rPr>
                <w:rFonts w:ascii="Arial"/>
                <w:spacing w:val="-5"/>
                <w:sz w:val="16"/>
              </w:rPr>
              <w:t>11</w:t>
            </w:r>
          </w:p>
        </w:tc>
        <w:tc>
          <w:tcPr>
            <w:tcW w:w="546" w:type="dxa"/>
            <w:tcBorders>
              <w:right w:val="single" w:sz="6" w:space="0" w:color="000000"/>
            </w:tcBorders>
          </w:tcPr>
          <w:p w14:paraId="0BC83DA8"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1BF21187" w14:textId="77777777" w:rsidR="0091754C" w:rsidRDefault="002D5B87">
            <w:pPr>
              <w:pStyle w:val="TableParagraph"/>
              <w:spacing w:line="165" w:lineRule="exact"/>
              <w:ind w:right="38"/>
              <w:rPr>
                <w:rFonts w:ascii="Arial"/>
                <w:sz w:val="16"/>
              </w:rPr>
            </w:pPr>
            <w:r>
              <w:rPr>
                <w:rFonts w:ascii="Arial"/>
                <w:spacing w:val="-5"/>
                <w:sz w:val="16"/>
              </w:rPr>
              <w:t>84</w:t>
            </w:r>
          </w:p>
        </w:tc>
        <w:tc>
          <w:tcPr>
            <w:tcW w:w="547" w:type="dxa"/>
            <w:tcBorders>
              <w:right w:val="single" w:sz="6" w:space="0" w:color="000000"/>
            </w:tcBorders>
          </w:tcPr>
          <w:p w14:paraId="30972410" w14:textId="77777777" w:rsidR="0091754C" w:rsidRDefault="002D5B87">
            <w:pPr>
              <w:pStyle w:val="TableParagraph"/>
              <w:spacing w:line="165" w:lineRule="exact"/>
              <w:ind w:right="13"/>
              <w:rPr>
                <w:rFonts w:ascii="Arial"/>
                <w:sz w:val="16"/>
              </w:rPr>
            </w:pPr>
            <w:r>
              <w:rPr>
                <w:rFonts w:ascii="Arial"/>
                <w:spacing w:val="-4"/>
                <w:sz w:val="16"/>
              </w:rPr>
              <w:t>23.8</w:t>
            </w:r>
          </w:p>
        </w:tc>
        <w:tc>
          <w:tcPr>
            <w:tcW w:w="597" w:type="dxa"/>
            <w:tcBorders>
              <w:left w:val="single" w:sz="6" w:space="0" w:color="000000"/>
            </w:tcBorders>
          </w:tcPr>
          <w:p w14:paraId="314F403F" w14:textId="77777777" w:rsidR="0091754C" w:rsidRDefault="002D5B87">
            <w:pPr>
              <w:pStyle w:val="TableParagraph"/>
              <w:spacing w:line="165" w:lineRule="exact"/>
              <w:ind w:right="40"/>
              <w:rPr>
                <w:rFonts w:ascii="Arial"/>
                <w:sz w:val="16"/>
              </w:rPr>
            </w:pPr>
            <w:r>
              <w:rPr>
                <w:rFonts w:ascii="Arial"/>
                <w:spacing w:val="-5"/>
                <w:sz w:val="16"/>
              </w:rPr>
              <w:t>157</w:t>
            </w:r>
          </w:p>
        </w:tc>
        <w:tc>
          <w:tcPr>
            <w:tcW w:w="547" w:type="dxa"/>
            <w:tcBorders>
              <w:right w:val="single" w:sz="6" w:space="0" w:color="000000"/>
            </w:tcBorders>
          </w:tcPr>
          <w:p w14:paraId="486080D6" w14:textId="77777777" w:rsidR="0091754C" w:rsidRDefault="002D5B87">
            <w:pPr>
              <w:pStyle w:val="TableParagraph"/>
              <w:spacing w:line="165" w:lineRule="exact"/>
              <w:ind w:right="15"/>
              <w:rPr>
                <w:rFonts w:ascii="Arial"/>
                <w:sz w:val="16"/>
              </w:rPr>
            </w:pPr>
            <w:r>
              <w:rPr>
                <w:rFonts w:ascii="Arial"/>
                <w:spacing w:val="-4"/>
                <w:sz w:val="16"/>
              </w:rPr>
              <w:t>37.2</w:t>
            </w:r>
          </w:p>
        </w:tc>
        <w:tc>
          <w:tcPr>
            <w:tcW w:w="597" w:type="dxa"/>
            <w:tcBorders>
              <w:left w:val="single" w:sz="6" w:space="0" w:color="000000"/>
            </w:tcBorders>
          </w:tcPr>
          <w:p w14:paraId="393B6450" w14:textId="77777777" w:rsidR="0091754C" w:rsidRDefault="002D5B87">
            <w:pPr>
              <w:pStyle w:val="TableParagraph"/>
              <w:spacing w:line="165" w:lineRule="exact"/>
              <w:ind w:right="41"/>
              <w:rPr>
                <w:rFonts w:ascii="Arial"/>
                <w:sz w:val="16"/>
              </w:rPr>
            </w:pPr>
            <w:r>
              <w:rPr>
                <w:rFonts w:ascii="Arial"/>
                <w:spacing w:val="-5"/>
                <w:sz w:val="16"/>
              </w:rPr>
              <w:t>230</w:t>
            </w:r>
          </w:p>
        </w:tc>
        <w:tc>
          <w:tcPr>
            <w:tcW w:w="549" w:type="dxa"/>
            <w:tcBorders>
              <w:right w:val="single" w:sz="6" w:space="0" w:color="000000"/>
            </w:tcBorders>
          </w:tcPr>
          <w:p w14:paraId="36843159"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0865E679" w14:textId="77777777" w:rsidR="0091754C" w:rsidRDefault="002D5B87">
            <w:pPr>
              <w:pStyle w:val="TableParagraph"/>
              <w:spacing w:line="165" w:lineRule="exact"/>
              <w:ind w:right="42"/>
              <w:rPr>
                <w:rFonts w:ascii="Arial"/>
                <w:sz w:val="16"/>
              </w:rPr>
            </w:pPr>
            <w:r>
              <w:rPr>
                <w:rFonts w:ascii="Arial"/>
                <w:spacing w:val="-5"/>
                <w:sz w:val="16"/>
              </w:rPr>
              <w:t>303</w:t>
            </w:r>
          </w:p>
        </w:tc>
        <w:tc>
          <w:tcPr>
            <w:tcW w:w="546" w:type="dxa"/>
            <w:tcBorders>
              <w:right w:val="single" w:sz="6" w:space="0" w:color="000000"/>
            </w:tcBorders>
          </w:tcPr>
          <w:p w14:paraId="484759D7" w14:textId="77777777" w:rsidR="0091754C" w:rsidRDefault="002D5B87">
            <w:pPr>
              <w:pStyle w:val="TableParagraph"/>
              <w:spacing w:line="165" w:lineRule="exact"/>
              <w:ind w:right="16"/>
              <w:rPr>
                <w:rFonts w:ascii="Arial"/>
                <w:sz w:val="16"/>
              </w:rPr>
            </w:pPr>
            <w:r>
              <w:rPr>
                <w:rFonts w:ascii="Arial"/>
                <w:sz w:val="16"/>
              </w:rPr>
              <w:t>0</w:t>
            </w:r>
          </w:p>
        </w:tc>
        <w:tc>
          <w:tcPr>
            <w:tcW w:w="596" w:type="dxa"/>
            <w:tcBorders>
              <w:left w:val="single" w:sz="6" w:space="0" w:color="000000"/>
            </w:tcBorders>
          </w:tcPr>
          <w:p w14:paraId="744E7B8C" w14:textId="77777777" w:rsidR="0091754C" w:rsidRDefault="002D5B87">
            <w:pPr>
              <w:pStyle w:val="TableParagraph"/>
              <w:spacing w:line="165" w:lineRule="exact"/>
              <w:ind w:right="42"/>
              <w:rPr>
                <w:rFonts w:ascii="Arial"/>
                <w:sz w:val="16"/>
              </w:rPr>
            </w:pPr>
            <w:r>
              <w:rPr>
                <w:rFonts w:ascii="Arial"/>
                <w:spacing w:val="-5"/>
                <w:sz w:val="16"/>
              </w:rPr>
              <w:t>376</w:t>
            </w:r>
          </w:p>
        </w:tc>
        <w:tc>
          <w:tcPr>
            <w:tcW w:w="546" w:type="dxa"/>
            <w:tcBorders>
              <w:right w:val="single" w:sz="6" w:space="0" w:color="000000"/>
            </w:tcBorders>
          </w:tcPr>
          <w:p w14:paraId="01E6A007" w14:textId="77777777" w:rsidR="0091754C" w:rsidRDefault="002D5B87">
            <w:pPr>
              <w:pStyle w:val="TableParagraph"/>
              <w:spacing w:line="165" w:lineRule="exact"/>
              <w:ind w:right="16"/>
              <w:rPr>
                <w:rFonts w:ascii="Arial"/>
                <w:sz w:val="16"/>
              </w:rPr>
            </w:pPr>
            <w:r>
              <w:rPr>
                <w:rFonts w:ascii="Arial"/>
                <w:spacing w:val="-4"/>
                <w:sz w:val="16"/>
              </w:rPr>
              <w:t>48.8</w:t>
            </w:r>
          </w:p>
        </w:tc>
        <w:tc>
          <w:tcPr>
            <w:tcW w:w="596" w:type="dxa"/>
            <w:tcBorders>
              <w:left w:val="single" w:sz="6" w:space="0" w:color="000000"/>
            </w:tcBorders>
          </w:tcPr>
          <w:p w14:paraId="0795CAE5" w14:textId="77777777" w:rsidR="0091754C" w:rsidRDefault="002D5B87">
            <w:pPr>
              <w:pStyle w:val="TableParagraph"/>
              <w:spacing w:line="165" w:lineRule="exact"/>
              <w:ind w:right="41"/>
              <w:rPr>
                <w:rFonts w:ascii="Arial"/>
                <w:sz w:val="16"/>
              </w:rPr>
            </w:pPr>
            <w:r>
              <w:rPr>
                <w:rFonts w:ascii="Arial"/>
                <w:spacing w:val="-5"/>
                <w:sz w:val="16"/>
              </w:rPr>
              <w:t>449</w:t>
            </w:r>
          </w:p>
        </w:tc>
        <w:tc>
          <w:tcPr>
            <w:tcW w:w="546" w:type="dxa"/>
            <w:tcBorders>
              <w:right w:val="single" w:sz="6" w:space="0" w:color="000000"/>
            </w:tcBorders>
          </w:tcPr>
          <w:p w14:paraId="189555F7"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340F93A1" w14:textId="77777777" w:rsidR="0091754C" w:rsidRDefault="002D5B87">
            <w:pPr>
              <w:pStyle w:val="TableParagraph"/>
              <w:spacing w:line="165" w:lineRule="exact"/>
              <w:ind w:right="41"/>
              <w:rPr>
                <w:rFonts w:ascii="Arial"/>
                <w:sz w:val="16"/>
              </w:rPr>
            </w:pPr>
            <w:r>
              <w:rPr>
                <w:rFonts w:ascii="Arial"/>
                <w:spacing w:val="-5"/>
                <w:sz w:val="16"/>
              </w:rPr>
              <w:t>522</w:t>
            </w:r>
          </w:p>
        </w:tc>
        <w:tc>
          <w:tcPr>
            <w:tcW w:w="546" w:type="dxa"/>
            <w:tcBorders>
              <w:right w:val="single" w:sz="6" w:space="0" w:color="000000"/>
            </w:tcBorders>
          </w:tcPr>
          <w:p w14:paraId="549F46D7" w14:textId="77777777" w:rsidR="0091754C" w:rsidRDefault="002D5B87">
            <w:pPr>
              <w:pStyle w:val="TableParagraph"/>
              <w:spacing w:line="165" w:lineRule="exact"/>
              <w:ind w:right="15"/>
              <w:rPr>
                <w:rFonts w:ascii="Arial"/>
                <w:sz w:val="16"/>
              </w:rPr>
            </w:pPr>
            <w:r>
              <w:rPr>
                <w:rFonts w:ascii="Arial"/>
                <w:spacing w:val="-5"/>
                <w:sz w:val="16"/>
              </w:rPr>
              <w:t>7.3</w:t>
            </w:r>
          </w:p>
        </w:tc>
      </w:tr>
      <w:tr w:rsidR="0091754C" w14:paraId="42C08F72" w14:textId="77777777">
        <w:trPr>
          <w:trHeight w:val="183"/>
        </w:trPr>
        <w:tc>
          <w:tcPr>
            <w:tcW w:w="597" w:type="dxa"/>
            <w:tcBorders>
              <w:left w:val="single" w:sz="6" w:space="0" w:color="000000"/>
            </w:tcBorders>
          </w:tcPr>
          <w:p w14:paraId="6D43C383" w14:textId="77777777" w:rsidR="0091754C" w:rsidRDefault="002D5B87">
            <w:pPr>
              <w:pStyle w:val="TableParagraph"/>
              <w:ind w:right="37"/>
              <w:rPr>
                <w:rFonts w:ascii="Arial"/>
                <w:sz w:val="16"/>
              </w:rPr>
            </w:pPr>
            <w:r>
              <w:rPr>
                <w:rFonts w:ascii="Arial"/>
                <w:spacing w:val="-5"/>
                <w:sz w:val="16"/>
              </w:rPr>
              <w:t>12</w:t>
            </w:r>
          </w:p>
        </w:tc>
        <w:tc>
          <w:tcPr>
            <w:tcW w:w="546" w:type="dxa"/>
            <w:tcBorders>
              <w:right w:val="single" w:sz="6" w:space="0" w:color="000000"/>
            </w:tcBorders>
          </w:tcPr>
          <w:p w14:paraId="5BB0727F"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1B25605C" w14:textId="77777777" w:rsidR="0091754C" w:rsidRDefault="002D5B87">
            <w:pPr>
              <w:pStyle w:val="TableParagraph"/>
              <w:ind w:right="38"/>
              <w:rPr>
                <w:rFonts w:ascii="Arial"/>
                <w:sz w:val="16"/>
              </w:rPr>
            </w:pPr>
            <w:r>
              <w:rPr>
                <w:rFonts w:ascii="Arial"/>
                <w:spacing w:val="-5"/>
                <w:sz w:val="16"/>
              </w:rPr>
              <w:t>85</w:t>
            </w:r>
          </w:p>
        </w:tc>
        <w:tc>
          <w:tcPr>
            <w:tcW w:w="547" w:type="dxa"/>
            <w:tcBorders>
              <w:right w:val="single" w:sz="6" w:space="0" w:color="000000"/>
            </w:tcBorders>
          </w:tcPr>
          <w:p w14:paraId="03EE6452" w14:textId="77777777" w:rsidR="0091754C" w:rsidRDefault="002D5B87">
            <w:pPr>
              <w:pStyle w:val="TableParagraph"/>
              <w:ind w:right="13"/>
              <w:rPr>
                <w:rFonts w:ascii="Arial"/>
                <w:sz w:val="16"/>
              </w:rPr>
            </w:pPr>
            <w:r>
              <w:rPr>
                <w:rFonts w:ascii="Arial"/>
                <w:spacing w:val="-4"/>
                <w:sz w:val="16"/>
              </w:rPr>
              <w:t>24.6</w:t>
            </w:r>
          </w:p>
        </w:tc>
        <w:tc>
          <w:tcPr>
            <w:tcW w:w="597" w:type="dxa"/>
            <w:tcBorders>
              <w:left w:val="single" w:sz="6" w:space="0" w:color="000000"/>
            </w:tcBorders>
          </w:tcPr>
          <w:p w14:paraId="6B8B486C" w14:textId="77777777" w:rsidR="0091754C" w:rsidRDefault="002D5B87">
            <w:pPr>
              <w:pStyle w:val="TableParagraph"/>
              <w:ind w:right="40"/>
              <w:rPr>
                <w:rFonts w:ascii="Arial"/>
                <w:sz w:val="16"/>
              </w:rPr>
            </w:pPr>
            <w:r>
              <w:rPr>
                <w:rFonts w:ascii="Arial"/>
                <w:spacing w:val="-5"/>
                <w:sz w:val="16"/>
              </w:rPr>
              <w:t>158</w:t>
            </w:r>
          </w:p>
        </w:tc>
        <w:tc>
          <w:tcPr>
            <w:tcW w:w="547" w:type="dxa"/>
            <w:tcBorders>
              <w:right w:val="single" w:sz="6" w:space="0" w:color="000000"/>
            </w:tcBorders>
          </w:tcPr>
          <w:p w14:paraId="59663EA2" w14:textId="77777777" w:rsidR="0091754C" w:rsidRDefault="002D5B87">
            <w:pPr>
              <w:pStyle w:val="TableParagraph"/>
              <w:ind w:right="15"/>
              <w:rPr>
                <w:rFonts w:ascii="Arial"/>
                <w:sz w:val="16"/>
              </w:rPr>
            </w:pPr>
            <w:r>
              <w:rPr>
                <w:rFonts w:ascii="Arial"/>
                <w:spacing w:val="-4"/>
                <w:sz w:val="16"/>
              </w:rPr>
              <w:t>37.6</w:t>
            </w:r>
          </w:p>
        </w:tc>
        <w:tc>
          <w:tcPr>
            <w:tcW w:w="597" w:type="dxa"/>
            <w:tcBorders>
              <w:left w:val="single" w:sz="6" w:space="0" w:color="000000"/>
            </w:tcBorders>
          </w:tcPr>
          <w:p w14:paraId="427DC02B" w14:textId="77777777" w:rsidR="0091754C" w:rsidRDefault="002D5B87">
            <w:pPr>
              <w:pStyle w:val="TableParagraph"/>
              <w:ind w:right="41"/>
              <w:rPr>
                <w:rFonts w:ascii="Arial"/>
                <w:sz w:val="16"/>
              </w:rPr>
            </w:pPr>
            <w:r>
              <w:rPr>
                <w:rFonts w:ascii="Arial"/>
                <w:spacing w:val="-5"/>
                <w:sz w:val="16"/>
              </w:rPr>
              <w:t>231</w:t>
            </w:r>
          </w:p>
        </w:tc>
        <w:tc>
          <w:tcPr>
            <w:tcW w:w="549" w:type="dxa"/>
            <w:tcBorders>
              <w:right w:val="single" w:sz="6" w:space="0" w:color="000000"/>
            </w:tcBorders>
          </w:tcPr>
          <w:p w14:paraId="6D41FA00"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1720BDAD" w14:textId="77777777" w:rsidR="0091754C" w:rsidRDefault="002D5B87">
            <w:pPr>
              <w:pStyle w:val="TableParagraph"/>
              <w:ind w:right="42"/>
              <w:rPr>
                <w:rFonts w:ascii="Arial"/>
                <w:sz w:val="16"/>
              </w:rPr>
            </w:pPr>
            <w:r>
              <w:rPr>
                <w:rFonts w:ascii="Arial"/>
                <w:spacing w:val="-5"/>
                <w:sz w:val="16"/>
              </w:rPr>
              <w:t>304</w:t>
            </w:r>
          </w:p>
        </w:tc>
        <w:tc>
          <w:tcPr>
            <w:tcW w:w="546" w:type="dxa"/>
            <w:tcBorders>
              <w:right w:val="single" w:sz="6" w:space="0" w:color="000000"/>
            </w:tcBorders>
          </w:tcPr>
          <w:p w14:paraId="5E194A12"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0B3B8589" w14:textId="77777777" w:rsidR="0091754C" w:rsidRDefault="002D5B87">
            <w:pPr>
              <w:pStyle w:val="TableParagraph"/>
              <w:ind w:right="42"/>
              <w:rPr>
                <w:rFonts w:ascii="Arial"/>
                <w:sz w:val="16"/>
              </w:rPr>
            </w:pPr>
            <w:r>
              <w:rPr>
                <w:rFonts w:ascii="Arial"/>
                <w:spacing w:val="-5"/>
                <w:sz w:val="16"/>
              </w:rPr>
              <w:t>377</w:t>
            </w:r>
          </w:p>
        </w:tc>
        <w:tc>
          <w:tcPr>
            <w:tcW w:w="546" w:type="dxa"/>
            <w:tcBorders>
              <w:right w:val="single" w:sz="6" w:space="0" w:color="000000"/>
            </w:tcBorders>
          </w:tcPr>
          <w:p w14:paraId="057E88F4" w14:textId="77777777" w:rsidR="0091754C" w:rsidRDefault="002D5B87">
            <w:pPr>
              <w:pStyle w:val="TableParagraph"/>
              <w:ind w:right="16"/>
              <w:rPr>
                <w:rFonts w:ascii="Arial"/>
                <w:sz w:val="16"/>
              </w:rPr>
            </w:pPr>
            <w:r>
              <w:rPr>
                <w:rFonts w:ascii="Arial"/>
                <w:spacing w:val="-4"/>
                <w:sz w:val="16"/>
              </w:rPr>
              <w:t>48.8</w:t>
            </w:r>
          </w:p>
        </w:tc>
        <w:tc>
          <w:tcPr>
            <w:tcW w:w="596" w:type="dxa"/>
            <w:tcBorders>
              <w:left w:val="single" w:sz="6" w:space="0" w:color="000000"/>
            </w:tcBorders>
          </w:tcPr>
          <w:p w14:paraId="6258A43F" w14:textId="77777777" w:rsidR="0091754C" w:rsidRDefault="002D5B87">
            <w:pPr>
              <w:pStyle w:val="TableParagraph"/>
              <w:ind w:right="41"/>
              <w:rPr>
                <w:rFonts w:ascii="Arial"/>
                <w:sz w:val="16"/>
              </w:rPr>
            </w:pPr>
            <w:r>
              <w:rPr>
                <w:rFonts w:ascii="Arial"/>
                <w:spacing w:val="-5"/>
                <w:sz w:val="16"/>
              </w:rPr>
              <w:t>450</w:t>
            </w:r>
          </w:p>
        </w:tc>
        <w:tc>
          <w:tcPr>
            <w:tcW w:w="546" w:type="dxa"/>
            <w:tcBorders>
              <w:right w:val="single" w:sz="6" w:space="0" w:color="000000"/>
            </w:tcBorders>
          </w:tcPr>
          <w:p w14:paraId="7DA1FA25"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4A0667E9" w14:textId="77777777" w:rsidR="0091754C" w:rsidRDefault="002D5B87">
            <w:pPr>
              <w:pStyle w:val="TableParagraph"/>
              <w:ind w:right="41"/>
              <w:rPr>
                <w:rFonts w:ascii="Arial"/>
                <w:sz w:val="16"/>
              </w:rPr>
            </w:pPr>
            <w:r>
              <w:rPr>
                <w:rFonts w:ascii="Arial"/>
                <w:spacing w:val="-5"/>
                <w:sz w:val="16"/>
              </w:rPr>
              <w:t>523</w:t>
            </w:r>
          </w:p>
        </w:tc>
        <w:tc>
          <w:tcPr>
            <w:tcW w:w="546" w:type="dxa"/>
            <w:tcBorders>
              <w:right w:val="single" w:sz="6" w:space="0" w:color="000000"/>
            </w:tcBorders>
          </w:tcPr>
          <w:p w14:paraId="72CD22E5" w14:textId="77777777" w:rsidR="0091754C" w:rsidRDefault="002D5B87">
            <w:pPr>
              <w:pStyle w:val="TableParagraph"/>
              <w:ind w:right="15"/>
              <w:rPr>
                <w:rFonts w:ascii="Arial"/>
                <w:sz w:val="16"/>
              </w:rPr>
            </w:pPr>
            <w:r>
              <w:rPr>
                <w:rFonts w:ascii="Arial"/>
                <w:sz w:val="16"/>
              </w:rPr>
              <w:t>5</w:t>
            </w:r>
          </w:p>
        </w:tc>
      </w:tr>
      <w:tr w:rsidR="0091754C" w14:paraId="14838CBA" w14:textId="77777777">
        <w:trPr>
          <w:trHeight w:val="183"/>
        </w:trPr>
        <w:tc>
          <w:tcPr>
            <w:tcW w:w="597" w:type="dxa"/>
            <w:tcBorders>
              <w:left w:val="single" w:sz="6" w:space="0" w:color="000000"/>
            </w:tcBorders>
          </w:tcPr>
          <w:p w14:paraId="704BE3C0" w14:textId="77777777" w:rsidR="0091754C" w:rsidRDefault="002D5B87">
            <w:pPr>
              <w:pStyle w:val="TableParagraph"/>
              <w:ind w:right="37"/>
              <w:rPr>
                <w:rFonts w:ascii="Arial"/>
                <w:sz w:val="16"/>
              </w:rPr>
            </w:pPr>
            <w:r>
              <w:rPr>
                <w:rFonts w:ascii="Arial"/>
                <w:spacing w:val="-5"/>
                <w:sz w:val="16"/>
              </w:rPr>
              <w:t>13</w:t>
            </w:r>
          </w:p>
        </w:tc>
        <w:tc>
          <w:tcPr>
            <w:tcW w:w="546" w:type="dxa"/>
            <w:tcBorders>
              <w:right w:val="single" w:sz="6" w:space="0" w:color="000000"/>
            </w:tcBorders>
          </w:tcPr>
          <w:p w14:paraId="2A6D26B3"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387274DF" w14:textId="77777777" w:rsidR="0091754C" w:rsidRDefault="002D5B87">
            <w:pPr>
              <w:pStyle w:val="TableParagraph"/>
              <w:ind w:right="38"/>
              <w:rPr>
                <w:rFonts w:ascii="Arial"/>
                <w:sz w:val="16"/>
              </w:rPr>
            </w:pPr>
            <w:r>
              <w:rPr>
                <w:rFonts w:ascii="Arial"/>
                <w:spacing w:val="-5"/>
                <w:sz w:val="16"/>
              </w:rPr>
              <w:t>86</w:t>
            </w:r>
          </w:p>
        </w:tc>
        <w:tc>
          <w:tcPr>
            <w:tcW w:w="547" w:type="dxa"/>
            <w:tcBorders>
              <w:right w:val="single" w:sz="6" w:space="0" w:color="000000"/>
            </w:tcBorders>
          </w:tcPr>
          <w:p w14:paraId="19FA72AB" w14:textId="77777777" w:rsidR="0091754C" w:rsidRDefault="002D5B87">
            <w:pPr>
              <w:pStyle w:val="TableParagraph"/>
              <w:ind w:right="14"/>
              <w:rPr>
                <w:rFonts w:ascii="Arial"/>
                <w:sz w:val="16"/>
              </w:rPr>
            </w:pPr>
            <w:r>
              <w:rPr>
                <w:rFonts w:ascii="Arial"/>
                <w:spacing w:val="-5"/>
                <w:sz w:val="16"/>
              </w:rPr>
              <w:t>25</w:t>
            </w:r>
          </w:p>
        </w:tc>
        <w:tc>
          <w:tcPr>
            <w:tcW w:w="597" w:type="dxa"/>
            <w:tcBorders>
              <w:left w:val="single" w:sz="6" w:space="0" w:color="000000"/>
            </w:tcBorders>
          </w:tcPr>
          <w:p w14:paraId="380DD3ED" w14:textId="77777777" w:rsidR="0091754C" w:rsidRDefault="002D5B87">
            <w:pPr>
              <w:pStyle w:val="TableParagraph"/>
              <w:ind w:right="40"/>
              <w:rPr>
                <w:rFonts w:ascii="Arial"/>
                <w:sz w:val="16"/>
              </w:rPr>
            </w:pPr>
            <w:r>
              <w:rPr>
                <w:rFonts w:ascii="Arial"/>
                <w:spacing w:val="-5"/>
                <w:sz w:val="16"/>
              </w:rPr>
              <w:t>159</w:t>
            </w:r>
          </w:p>
        </w:tc>
        <w:tc>
          <w:tcPr>
            <w:tcW w:w="547" w:type="dxa"/>
            <w:tcBorders>
              <w:right w:val="single" w:sz="6" w:space="0" w:color="000000"/>
            </w:tcBorders>
          </w:tcPr>
          <w:p w14:paraId="058801B8" w14:textId="77777777" w:rsidR="0091754C" w:rsidRDefault="002D5B87">
            <w:pPr>
              <w:pStyle w:val="TableParagraph"/>
              <w:ind w:right="15"/>
              <w:rPr>
                <w:rFonts w:ascii="Arial"/>
                <w:sz w:val="16"/>
              </w:rPr>
            </w:pPr>
            <w:r>
              <w:rPr>
                <w:rFonts w:ascii="Arial"/>
                <w:spacing w:val="-4"/>
                <w:sz w:val="16"/>
              </w:rPr>
              <w:t>37.6</w:t>
            </w:r>
          </w:p>
        </w:tc>
        <w:tc>
          <w:tcPr>
            <w:tcW w:w="597" w:type="dxa"/>
            <w:tcBorders>
              <w:left w:val="single" w:sz="6" w:space="0" w:color="000000"/>
            </w:tcBorders>
          </w:tcPr>
          <w:p w14:paraId="4DB6A26B" w14:textId="77777777" w:rsidR="0091754C" w:rsidRDefault="002D5B87">
            <w:pPr>
              <w:pStyle w:val="TableParagraph"/>
              <w:ind w:right="41"/>
              <w:rPr>
                <w:rFonts w:ascii="Arial"/>
                <w:sz w:val="16"/>
              </w:rPr>
            </w:pPr>
            <w:r>
              <w:rPr>
                <w:rFonts w:ascii="Arial"/>
                <w:spacing w:val="-5"/>
                <w:sz w:val="16"/>
              </w:rPr>
              <w:t>232</w:t>
            </w:r>
          </w:p>
        </w:tc>
        <w:tc>
          <w:tcPr>
            <w:tcW w:w="549" w:type="dxa"/>
            <w:tcBorders>
              <w:right w:val="single" w:sz="6" w:space="0" w:color="000000"/>
            </w:tcBorders>
          </w:tcPr>
          <w:p w14:paraId="7281D403"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79AF5B91" w14:textId="77777777" w:rsidR="0091754C" w:rsidRDefault="002D5B87">
            <w:pPr>
              <w:pStyle w:val="TableParagraph"/>
              <w:ind w:right="42"/>
              <w:rPr>
                <w:rFonts w:ascii="Arial"/>
                <w:sz w:val="16"/>
              </w:rPr>
            </w:pPr>
            <w:r>
              <w:rPr>
                <w:rFonts w:ascii="Arial"/>
                <w:spacing w:val="-5"/>
                <w:sz w:val="16"/>
              </w:rPr>
              <w:t>305</w:t>
            </w:r>
          </w:p>
        </w:tc>
        <w:tc>
          <w:tcPr>
            <w:tcW w:w="546" w:type="dxa"/>
            <w:tcBorders>
              <w:right w:val="single" w:sz="6" w:space="0" w:color="000000"/>
            </w:tcBorders>
          </w:tcPr>
          <w:p w14:paraId="5758B9D8"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01DE6A2A" w14:textId="77777777" w:rsidR="0091754C" w:rsidRDefault="002D5B87">
            <w:pPr>
              <w:pStyle w:val="TableParagraph"/>
              <w:ind w:right="42"/>
              <w:rPr>
                <w:rFonts w:ascii="Arial"/>
                <w:sz w:val="16"/>
              </w:rPr>
            </w:pPr>
            <w:r>
              <w:rPr>
                <w:rFonts w:ascii="Arial"/>
                <w:spacing w:val="-5"/>
                <w:sz w:val="16"/>
              </w:rPr>
              <w:t>378</w:t>
            </w:r>
          </w:p>
        </w:tc>
        <w:tc>
          <w:tcPr>
            <w:tcW w:w="546" w:type="dxa"/>
            <w:tcBorders>
              <w:right w:val="single" w:sz="6" w:space="0" w:color="000000"/>
            </w:tcBorders>
          </w:tcPr>
          <w:p w14:paraId="4C9B86CD" w14:textId="77777777" w:rsidR="0091754C" w:rsidRDefault="002D5B87">
            <w:pPr>
              <w:pStyle w:val="TableParagraph"/>
              <w:ind w:right="16"/>
              <w:rPr>
                <w:rFonts w:ascii="Arial"/>
                <w:sz w:val="16"/>
              </w:rPr>
            </w:pPr>
            <w:r>
              <w:rPr>
                <w:rFonts w:ascii="Arial"/>
                <w:spacing w:val="-4"/>
                <w:sz w:val="16"/>
              </w:rPr>
              <w:t>48.8</w:t>
            </w:r>
          </w:p>
        </w:tc>
        <w:tc>
          <w:tcPr>
            <w:tcW w:w="596" w:type="dxa"/>
            <w:tcBorders>
              <w:left w:val="single" w:sz="6" w:space="0" w:color="000000"/>
            </w:tcBorders>
          </w:tcPr>
          <w:p w14:paraId="058F5380" w14:textId="77777777" w:rsidR="0091754C" w:rsidRDefault="002D5B87">
            <w:pPr>
              <w:pStyle w:val="TableParagraph"/>
              <w:ind w:right="41"/>
              <w:rPr>
                <w:rFonts w:ascii="Arial"/>
                <w:sz w:val="16"/>
              </w:rPr>
            </w:pPr>
            <w:r>
              <w:rPr>
                <w:rFonts w:ascii="Arial"/>
                <w:spacing w:val="-5"/>
                <w:sz w:val="16"/>
              </w:rPr>
              <w:t>451</w:t>
            </w:r>
          </w:p>
        </w:tc>
        <w:tc>
          <w:tcPr>
            <w:tcW w:w="546" w:type="dxa"/>
            <w:tcBorders>
              <w:right w:val="single" w:sz="6" w:space="0" w:color="000000"/>
            </w:tcBorders>
          </w:tcPr>
          <w:p w14:paraId="668304A1"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4B5577FE" w14:textId="77777777" w:rsidR="0091754C" w:rsidRDefault="002D5B87">
            <w:pPr>
              <w:pStyle w:val="TableParagraph"/>
              <w:ind w:right="41"/>
              <w:rPr>
                <w:rFonts w:ascii="Arial"/>
                <w:sz w:val="16"/>
              </w:rPr>
            </w:pPr>
            <w:r>
              <w:rPr>
                <w:rFonts w:ascii="Arial"/>
                <w:spacing w:val="-5"/>
                <w:sz w:val="16"/>
              </w:rPr>
              <w:t>524</w:t>
            </w:r>
          </w:p>
        </w:tc>
        <w:tc>
          <w:tcPr>
            <w:tcW w:w="546" w:type="dxa"/>
            <w:tcBorders>
              <w:right w:val="single" w:sz="6" w:space="0" w:color="000000"/>
            </w:tcBorders>
          </w:tcPr>
          <w:p w14:paraId="28E92D82" w14:textId="77777777" w:rsidR="0091754C" w:rsidRDefault="002D5B87">
            <w:pPr>
              <w:pStyle w:val="TableParagraph"/>
              <w:ind w:right="15"/>
              <w:rPr>
                <w:rFonts w:ascii="Arial"/>
                <w:sz w:val="16"/>
              </w:rPr>
            </w:pPr>
            <w:r>
              <w:rPr>
                <w:rFonts w:ascii="Arial"/>
                <w:spacing w:val="-5"/>
                <w:sz w:val="16"/>
              </w:rPr>
              <w:t>3.8</w:t>
            </w:r>
          </w:p>
        </w:tc>
      </w:tr>
      <w:tr w:rsidR="0091754C" w14:paraId="25B80652" w14:textId="77777777">
        <w:trPr>
          <w:trHeight w:val="184"/>
        </w:trPr>
        <w:tc>
          <w:tcPr>
            <w:tcW w:w="597" w:type="dxa"/>
            <w:tcBorders>
              <w:left w:val="single" w:sz="6" w:space="0" w:color="000000"/>
            </w:tcBorders>
          </w:tcPr>
          <w:p w14:paraId="15BA6D67" w14:textId="77777777" w:rsidR="0091754C" w:rsidRDefault="002D5B87">
            <w:pPr>
              <w:pStyle w:val="TableParagraph"/>
              <w:spacing w:line="165" w:lineRule="exact"/>
              <w:ind w:right="37"/>
              <w:rPr>
                <w:rFonts w:ascii="Arial"/>
                <w:sz w:val="16"/>
              </w:rPr>
            </w:pPr>
            <w:r>
              <w:rPr>
                <w:rFonts w:ascii="Arial"/>
                <w:spacing w:val="-5"/>
                <w:sz w:val="16"/>
              </w:rPr>
              <w:t>14</w:t>
            </w:r>
          </w:p>
        </w:tc>
        <w:tc>
          <w:tcPr>
            <w:tcW w:w="546" w:type="dxa"/>
            <w:tcBorders>
              <w:right w:val="single" w:sz="6" w:space="0" w:color="000000"/>
            </w:tcBorders>
          </w:tcPr>
          <w:p w14:paraId="2C03B3E1"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25187FB4" w14:textId="77777777" w:rsidR="0091754C" w:rsidRDefault="002D5B87">
            <w:pPr>
              <w:pStyle w:val="TableParagraph"/>
              <w:spacing w:line="165" w:lineRule="exact"/>
              <w:ind w:right="38"/>
              <w:rPr>
                <w:rFonts w:ascii="Arial"/>
                <w:sz w:val="16"/>
              </w:rPr>
            </w:pPr>
            <w:r>
              <w:rPr>
                <w:rFonts w:ascii="Arial"/>
                <w:spacing w:val="-5"/>
                <w:sz w:val="16"/>
              </w:rPr>
              <w:t>87</w:t>
            </w:r>
          </w:p>
        </w:tc>
        <w:tc>
          <w:tcPr>
            <w:tcW w:w="547" w:type="dxa"/>
            <w:tcBorders>
              <w:right w:val="single" w:sz="6" w:space="0" w:color="000000"/>
            </w:tcBorders>
          </w:tcPr>
          <w:p w14:paraId="37E7E260" w14:textId="77777777" w:rsidR="0091754C" w:rsidRDefault="002D5B87">
            <w:pPr>
              <w:pStyle w:val="TableParagraph"/>
              <w:spacing w:line="165" w:lineRule="exact"/>
              <w:ind w:right="13"/>
              <w:rPr>
                <w:rFonts w:ascii="Arial"/>
                <w:sz w:val="16"/>
              </w:rPr>
            </w:pPr>
            <w:r>
              <w:rPr>
                <w:rFonts w:ascii="Arial"/>
                <w:spacing w:val="-4"/>
                <w:sz w:val="16"/>
              </w:rPr>
              <w:t>26.1</w:t>
            </w:r>
          </w:p>
        </w:tc>
        <w:tc>
          <w:tcPr>
            <w:tcW w:w="597" w:type="dxa"/>
            <w:tcBorders>
              <w:left w:val="single" w:sz="6" w:space="0" w:color="000000"/>
            </w:tcBorders>
          </w:tcPr>
          <w:p w14:paraId="55E44960" w14:textId="77777777" w:rsidR="0091754C" w:rsidRDefault="002D5B87">
            <w:pPr>
              <w:pStyle w:val="TableParagraph"/>
              <w:spacing w:line="165" w:lineRule="exact"/>
              <w:ind w:right="40"/>
              <w:rPr>
                <w:rFonts w:ascii="Arial"/>
                <w:sz w:val="16"/>
              </w:rPr>
            </w:pPr>
            <w:r>
              <w:rPr>
                <w:rFonts w:ascii="Arial"/>
                <w:spacing w:val="-5"/>
                <w:sz w:val="16"/>
              </w:rPr>
              <w:t>160</w:t>
            </w:r>
          </w:p>
        </w:tc>
        <w:tc>
          <w:tcPr>
            <w:tcW w:w="547" w:type="dxa"/>
            <w:tcBorders>
              <w:right w:val="single" w:sz="6" w:space="0" w:color="000000"/>
            </w:tcBorders>
          </w:tcPr>
          <w:p w14:paraId="31DFD32C" w14:textId="77777777" w:rsidR="0091754C" w:rsidRDefault="002D5B87">
            <w:pPr>
              <w:pStyle w:val="TableParagraph"/>
              <w:spacing w:line="165" w:lineRule="exact"/>
              <w:ind w:right="15"/>
              <w:rPr>
                <w:rFonts w:ascii="Arial"/>
                <w:sz w:val="16"/>
              </w:rPr>
            </w:pPr>
            <w:r>
              <w:rPr>
                <w:rFonts w:ascii="Arial"/>
                <w:spacing w:val="-4"/>
                <w:sz w:val="16"/>
              </w:rPr>
              <w:t>37.6</w:t>
            </w:r>
          </w:p>
        </w:tc>
        <w:tc>
          <w:tcPr>
            <w:tcW w:w="597" w:type="dxa"/>
            <w:tcBorders>
              <w:left w:val="single" w:sz="6" w:space="0" w:color="000000"/>
            </w:tcBorders>
          </w:tcPr>
          <w:p w14:paraId="72B51D04" w14:textId="77777777" w:rsidR="0091754C" w:rsidRDefault="002D5B87">
            <w:pPr>
              <w:pStyle w:val="TableParagraph"/>
              <w:spacing w:line="165" w:lineRule="exact"/>
              <w:ind w:right="41"/>
              <w:rPr>
                <w:rFonts w:ascii="Arial"/>
                <w:sz w:val="16"/>
              </w:rPr>
            </w:pPr>
            <w:r>
              <w:rPr>
                <w:rFonts w:ascii="Arial"/>
                <w:spacing w:val="-5"/>
                <w:sz w:val="16"/>
              </w:rPr>
              <w:t>233</w:t>
            </w:r>
          </w:p>
        </w:tc>
        <w:tc>
          <w:tcPr>
            <w:tcW w:w="549" w:type="dxa"/>
            <w:tcBorders>
              <w:right w:val="single" w:sz="6" w:space="0" w:color="000000"/>
            </w:tcBorders>
          </w:tcPr>
          <w:p w14:paraId="29272115"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5D2CFB91" w14:textId="77777777" w:rsidR="0091754C" w:rsidRDefault="002D5B87">
            <w:pPr>
              <w:pStyle w:val="TableParagraph"/>
              <w:spacing w:line="165" w:lineRule="exact"/>
              <w:ind w:right="42"/>
              <w:rPr>
                <w:rFonts w:ascii="Arial"/>
                <w:sz w:val="16"/>
              </w:rPr>
            </w:pPr>
            <w:r>
              <w:rPr>
                <w:rFonts w:ascii="Arial"/>
                <w:spacing w:val="-5"/>
                <w:sz w:val="16"/>
              </w:rPr>
              <w:t>306</w:t>
            </w:r>
          </w:p>
        </w:tc>
        <w:tc>
          <w:tcPr>
            <w:tcW w:w="546" w:type="dxa"/>
            <w:tcBorders>
              <w:right w:val="single" w:sz="6" w:space="0" w:color="000000"/>
            </w:tcBorders>
          </w:tcPr>
          <w:p w14:paraId="21BBDAD2" w14:textId="77777777" w:rsidR="0091754C" w:rsidRDefault="002D5B87">
            <w:pPr>
              <w:pStyle w:val="TableParagraph"/>
              <w:spacing w:line="165" w:lineRule="exact"/>
              <w:ind w:right="16"/>
              <w:rPr>
                <w:rFonts w:ascii="Arial"/>
                <w:sz w:val="16"/>
              </w:rPr>
            </w:pPr>
            <w:r>
              <w:rPr>
                <w:rFonts w:ascii="Arial"/>
                <w:sz w:val="16"/>
              </w:rPr>
              <w:t>0</w:t>
            </w:r>
          </w:p>
        </w:tc>
        <w:tc>
          <w:tcPr>
            <w:tcW w:w="596" w:type="dxa"/>
            <w:tcBorders>
              <w:left w:val="single" w:sz="6" w:space="0" w:color="000000"/>
            </w:tcBorders>
          </w:tcPr>
          <w:p w14:paraId="3EC66868" w14:textId="77777777" w:rsidR="0091754C" w:rsidRDefault="002D5B87">
            <w:pPr>
              <w:pStyle w:val="TableParagraph"/>
              <w:spacing w:line="165" w:lineRule="exact"/>
              <w:ind w:right="42"/>
              <w:rPr>
                <w:rFonts w:ascii="Arial"/>
                <w:sz w:val="16"/>
              </w:rPr>
            </w:pPr>
            <w:r>
              <w:rPr>
                <w:rFonts w:ascii="Arial"/>
                <w:spacing w:val="-5"/>
                <w:sz w:val="16"/>
              </w:rPr>
              <w:t>379</w:t>
            </w:r>
          </w:p>
        </w:tc>
        <w:tc>
          <w:tcPr>
            <w:tcW w:w="546" w:type="dxa"/>
            <w:tcBorders>
              <w:right w:val="single" w:sz="6" w:space="0" w:color="000000"/>
            </w:tcBorders>
          </w:tcPr>
          <w:p w14:paraId="5CA02782" w14:textId="77777777" w:rsidR="0091754C" w:rsidRDefault="002D5B87">
            <w:pPr>
              <w:pStyle w:val="TableParagraph"/>
              <w:spacing w:line="165" w:lineRule="exact"/>
              <w:ind w:right="16"/>
              <w:rPr>
                <w:rFonts w:ascii="Arial"/>
                <w:sz w:val="16"/>
              </w:rPr>
            </w:pPr>
            <w:r>
              <w:rPr>
                <w:rFonts w:ascii="Arial"/>
                <w:spacing w:val="-4"/>
                <w:sz w:val="16"/>
              </w:rPr>
              <w:t>48.4</w:t>
            </w:r>
          </w:p>
        </w:tc>
        <w:tc>
          <w:tcPr>
            <w:tcW w:w="596" w:type="dxa"/>
            <w:tcBorders>
              <w:left w:val="single" w:sz="6" w:space="0" w:color="000000"/>
            </w:tcBorders>
          </w:tcPr>
          <w:p w14:paraId="07189C3E" w14:textId="77777777" w:rsidR="0091754C" w:rsidRDefault="002D5B87">
            <w:pPr>
              <w:pStyle w:val="TableParagraph"/>
              <w:spacing w:line="165" w:lineRule="exact"/>
              <w:ind w:right="41"/>
              <w:rPr>
                <w:rFonts w:ascii="Arial"/>
                <w:sz w:val="16"/>
              </w:rPr>
            </w:pPr>
            <w:r>
              <w:rPr>
                <w:rFonts w:ascii="Arial"/>
                <w:spacing w:val="-5"/>
                <w:sz w:val="16"/>
              </w:rPr>
              <w:t>452</w:t>
            </w:r>
          </w:p>
        </w:tc>
        <w:tc>
          <w:tcPr>
            <w:tcW w:w="546" w:type="dxa"/>
            <w:tcBorders>
              <w:right w:val="single" w:sz="6" w:space="0" w:color="000000"/>
            </w:tcBorders>
          </w:tcPr>
          <w:p w14:paraId="562EAD38" w14:textId="77777777" w:rsidR="0091754C" w:rsidRDefault="002D5B87">
            <w:pPr>
              <w:pStyle w:val="TableParagraph"/>
              <w:spacing w:line="165" w:lineRule="exact"/>
              <w:ind w:right="15"/>
              <w:rPr>
                <w:rFonts w:ascii="Arial"/>
                <w:sz w:val="16"/>
              </w:rPr>
            </w:pPr>
            <w:r>
              <w:rPr>
                <w:rFonts w:ascii="Arial"/>
                <w:spacing w:val="-4"/>
                <w:sz w:val="16"/>
              </w:rPr>
              <w:t>58.4</w:t>
            </w:r>
          </w:p>
        </w:tc>
        <w:tc>
          <w:tcPr>
            <w:tcW w:w="596" w:type="dxa"/>
            <w:tcBorders>
              <w:left w:val="single" w:sz="6" w:space="0" w:color="000000"/>
            </w:tcBorders>
          </w:tcPr>
          <w:p w14:paraId="57B82E1C" w14:textId="77777777" w:rsidR="0091754C" w:rsidRDefault="002D5B87">
            <w:pPr>
              <w:pStyle w:val="TableParagraph"/>
              <w:spacing w:line="165" w:lineRule="exact"/>
              <w:ind w:right="41"/>
              <w:rPr>
                <w:rFonts w:ascii="Arial"/>
                <w:sz w:val="16"/>
              </w:rPr>
            </w:pPr>
            <w:r>
              <w:rPr>
                <w:rFonts w:ascii="Arial"/>
                <w:spacing w:val="-5"/>
                <w:sz w:val="16"/>
              </w:rPr>
              <w:t>525</w:t>
            </w:r>
          </w:p>
        </w:tc>
        <w:tc>
          <w:tcPr>
            <w:tcW w:w="546" w:type="dxa"/>
            <w:tcBorders>
              <w:right w:val="single" w:sz="6" w:space="0" w:color="000000"/>
            </w:tcBorders>
          </w:tcPr>
          <w:p w14:paraId="4FCDD02C" w14:textId="77777777" w:rsidR="0091754C" w:rsidRDefault="002D5B87">
            <w:pPr>
              <w:pStyle w:val="TableParagraph"/>
              <w:spacing w:line="165" w:lineRule="exact"/>
              <w:ind w:right="15"/>
              <w:rPr>
                <w:rFonts w:ascii="Arial"/>
                <w:sz w:val="16"/>
              </w:rPr>
            </w:pPr>
            <w:r>
              <w:rPr>
                <w:rFonts w:ascii="Arial"/>
                <w:spacing w:val="-5"/>
                <w:sz w:val="16"/>
              </w:rPr>
              <w:t>3.5</w:t>
            </w:r>
          </w:p>
        </w:tc>
      </w:tr>
      <w:tr w:rsidR="0091754C" w14:paraId="7BC71060" w14:textId="77777777">
        <w:trPr>
          <w:trHeight w:val="183"/>
        </w:trPr>
        <w:tc>
          <w:tcPr>
            <w:tcW w:w="597" w:type="dxa"/>
            <w:tcBorders>
              <w:left w:val="single" w:sz="6" w:space="0" w:color="000000"/>
            </w:tcBorders>
          </w:tcPr>
          <w:p w14:paraId="1FD74591" w14:textId="77777777" w:rsidR="0091754C" w:rsidRDefault="002D5B87">
            <w:pPr>
              <w:pStyle w:val="TableParagraph"/>
              <w:ind w:right="37"/>
              <w:rPr>
                <w:rFonts w:ascii="Arial"/>
                <w:sz w:val="16"/>
              </w:rPr>
            </w:pPr>
            <w:r>
              <w:rPr>
                <w:rFonts w:ascii="Arial"/>
                <w:spacing w:val="-5"/>
                <w:sz w:val="16"/>
              </w:rPr>
              <w:t>15</w:t>
            </w:r>
          </w:p>
        </w:tc>
        <w:tc>
          <w:tcPr>
            <w:tcW w:w="546" w:type="dxa"/>
            <w:tcBorders>
              <w:right w:val="single" w:sz="6" w:space="0" w:color="000000"/>
            </w:tcBorders>
          </w:tcPr>
          <w:p w14:paraId="209493FC"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7EFDE8E2" w14:textId="77777777" w:rsidR="0091754C" w:rsidRDefault="002D5B87">
            <w:pPr>
              <w:pStyle w:val="TableParagraph"/>
              <w:ind w:right="38"/>
              <w:rPr>
                <w:rFonts w:ascii="Arial"/>
                <w:sz w:val="16"/>
              </w:rPr>
            </w:pPr>
            <w:r>
              <w:rPr>
                <w:rFonts w:ascii="Arial"/>
                <w:spacing w:val="-5"/>
                <w:sz w:val="16"/>
              </w:rPr>
              <w:t>88</w:t>
            </w:r>
          </w:p>
        </w:tc>
        <w:tc>
          <w:tcPr>
            <w:tcW w:w="547" w:type="dxa"/>
            <w:tcBorders>
              <w:right w:val="single" w:sz="6" w:space="0" w:color="000000"/>
            </w:tcBorders>
          </w:tcPr>
          <w:p w14:paraId="6DDC2B19" w14:textId="77777777" w:rsidR="0091754C" w:rsidRDefault="002D5B87">
            <w:pPr>
              <w:pStyle w:val="TableParagraph"/>
              <w:ind w:right="13"/>
              <w:rPr>
                <w:rFonts w:ascii="Arial"/>
                <w:sz w:val="16"/>
              </w:rPr>
            </w:pPr>
            <w:r>
              <w:rPr>
                <w:rFonts w:ascii="Arial"/>
                <w:spacing w:val="-4"/>
                <w:sz w:val="16"/>
              </w:rPr>
              <w:t>26.1</w:t>
            </w:r>
          </w:p>
        </w:tc>
        <w:tc>
          <w:tcPr>
            <w:tcW w:w="597" w:type="dxa"/>
            <w:tcBorders>
              <w:left w:val="single" w:sz="6" w:space="0" w:color="000000"/>
            </w:tcBorders>
          </w:tcPr>
          <w:p w14:paraId="326E47CF" w14:textId="77777777" w:rsidR="0091754C" w:rsidRDefault="002D5B87">
            <w:pPr>
              <w:pStyle w:val="TableParagraph"/>
              <w:ind w:right="40"/>
              <w:rPr>
                <w:rFonts w:ascii="Arial"/>
                <w:sz w:val="16"/>
              </w:rPr>
            </w:pPr>
            <w:r>
              <w:rPr>
                <w:rFonts w:ascii="Arial"/>
                <w:spacing w:val="-5"/>
                <w:sz w:val="16"/>
              </w:rPr>
              <w:t>161</w:t>
            </w:r>
          </w:p>
        </w:tc>
        <w:tc>
          <w:tcPr>
            <w:tcW w:w="547" w:type="dxa"/>
            <w:tcBorders>
              <w:right w:val="single" w:sz="6" w:space="0" w:color="000000"/>
            </w:tcBorders>
          </w:tcPr>
          <w:p w14:paraId="4BC58F10" w14:textId="77777777" w:rsidR="0091754C" w:rsidRDefault="002D5B87">
            <w:pPr>
              <w:pStyle w:val="TableParagraph"/>
              <w:ind w:right="15"/>
              <w:rPr>
                <w:rFonts w:ascii="Arial"/>
                <w:sz w:val="16"/>
              </w:rPr>
            </w:pPr>
            <w:r>
              <w:rPr>
                <w:rFonts w:ascii="Arial"/>
                <w:spacing w:val="-4"/>
                <w:sz w:val="16"/>
              </w:rPr>
              <w:t>37.2</w:t>
            </w:r>
          </w:p>
        </w:tc>
        <w:tc>
          <w:tcPr>
            <w:tcW w:w="597" w:type="dxa"/>
            <w:tcBorders>
              <w:left w:val="single" w:sz="6" w:space="0" w:color="000000"/>
            </w:tcBorders>
          </w:tcPr>
          <w:p w14:paraId="750E41DC" w14:textId="77777777" w:rsidR="0091754C" w:rsidRDefault="002D5B87">
            <w:pPr>
              <w:pStyle w:val="TableParagraph"/>
              <w:ind w:right="41"/>
              <w:rPr>
                <w:rFonts w:ascii="Arial"/>
                <w:sz w:val="16"/>
              </w:rPr>
            </w:pPr>
            <w:r>
              <w:rPr>
                <w:rFonts w:ascii="Arial"/>
                <w:spacing w:val="-5"/>
                <w:sz w:val="16"/>
              </w:rPr>
              <w:t>234</w:t>
            </w:r>
          </w:p>
        </w:tc>
        <w:tc>
          <w:tcPr>
            <w:tcW w:w="549" w:type="dxa"/>
            <w:tcBorders>
              <w:right w:val="single" w:sz="6" w:space="0" w:color="000000"/>
            </w:tcBorders>
          </w:tcPr>
          <w:p w14:paraId="3F018816"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38CE94E0" w14:textId="77777777" w:rsidR="0091754C" w:rsidRDefault="002D5B87">
            <w:pPr>
              <w:pStyle w:val="TableParagraph"/>
              <w:ind w:right="42"/>
              <w:rPr>
                <w:rFonts w:ascii="Arial"/>
                <w:sz w:val="16"/>
              </w:rPr>
            </w:pPr>
            <w:r>
              <w:rPr>
                <w:rFonts w:ascii="Arial"/>
                <w:spacing w:val="-5"/>
                <w:sz w:val="16"/>
              </w:rPr>
              <w:t>307</w:t>
            </w:r>
          </w:p>
        </w:tc>
        <w:tc>
          <w:tcPr>
            <w:tcW w:w="546" w:type="dxa"/>
            <w:tcBorders>
              <w:right w:val="single" w:sz="6" w:space="0" w:color="000000"/>
            </w:tcBorders>
          </w:tcPr>
          <w:p w14:paraId="683229E4"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677E0BD5" w14:textId="77777777" w:rsidR="0091754C" w:rsidRDefault="002D5B87">
            <w:pPr>
              <w:pStyle w:val="TableParagraph"/>
              <w:ind w:right="42"/>
              <w:rPr>
                <w:rFonts w:ascii="Arial"/>
                <w:sz w:val="16"/>
              </w:rPr>
            </w:pPr>
            <w:r>
              <w:rPr>
                <w:rFonts w:ascii="Arial"/>
                <w:spacing w:val="-5"/>
                <w:sz w:val="16"/>
              </w:rPr>
              <w:t>380</w:t>
            </w:r>
          </w:p>
        </w:tc>
        <w:tc>
          <w:tcPr>
            <w:tcW w:w="546" w:type="dxa"/>
            <w:tcBorders>
              <w:right w:val="single" w:sz="6" w:space="0" w:color="000000"/>
            </w:tcBorders>
          </w:tcPr>
          <w:p w14:paraId="6998DBD1" w14:textId="77777777" w:rsidR="0091754C" w:rsidRDefault="002D5B87">
            <w:pPr>
              <w:pStyle w:val="TableParagraph"/>
              <w:ind w:right="16"/>
              <w:rPr>
                <w:rFonts w:ascii="Arial"/>
                <w:sz w:val="16"/>
              </w:rPr>
            </w:pPr>
            <w:r>
              <w:rPr>
                <w:rFonts w:ascii="Arial"/>
                <w:spacing w:val="-4"/>
                <w:sz w:val="16"/>
              </w:rPr>
              <w:t>48.8</w:t>
            </w:r>
          </w:p>
        </w:tc>
        <w:tc>
          <w:tcPr>
            <w:tcW w:w="596" w:type="dxa"/>
            <w:tcBorders>
              <w:left w:val="single" w:sz="6" w:space="0" w:color="000000"/>
            </w:tcBorders>
          </w:tcPr>
          <w:p w14:paraId="2835E148" w14:textId="77777777" w:rsidR="0091754C" w:rsidRDefault="002D5B87">
            <w:pPr>
              <w:pStyle w:val="TableParagraph"/>
              <w:ind w:right="41"/>
              <w:rPr>
                <w:rFonts w:ascii="Arial"/>
                <w:sz w:val="16"/>
              </w:rPr>
            </w:pPr>
            <w:r>
              <w:rPr>
                <w:rFonts w:ascii="Arial"/>
                <w:spacing w:val="-5"/>
                <w:sz w:val="16"/>
              </w:rPr>
              <w:t>453</w:t>
            </w:r>
          </w:p>
        </w:tc>
        <w:tc>
          <w:tcPr>
            <w:tcW w:w="546" w:type="dxa"/>
            <w:tcBorders>
              <w:right w:val="single" w:sz="6" w:space="0" w:color="000000"/>
            </w:tcBorders>
          </w:tcPr>
          <w:p w14:paraId="36104067" w14:textId="77777777" w:rsidR="0091754C" w:rsidRDefault="002D5B87">
            <w:pPr>
              <w:pStyle w:val="TableParagraph"/>
              <w:ind w:right="15"/>
              <w:rPr>
                <w:rFonts w:ascii="Arial"/>
                <w:sz w:val="16"/>
              </w:rPr>
            </w:pPr>
            <w:r>
              <w:rPr>
                <w:rFonts w:ascii="Arial"/>
                <w:spacing w:val="-4"/>
                <w:sz w:val="16"/>
              </w:rPr>
              <w:t>59.1</w:t>
            </w:r>
          </w:p>
        </w:tc>
        <w:tc>
          <w:tcPr>
            <w:tcW w:w="596" w:type="dxa"/>
            <w:tcBorders>
              <w:left w:val="single" w:sz="6" w:space="0" w:color="000000"/>
            </w:tcBorders>
          </w:tcPr>
          <w:p w14:paraId="28838091" w14:textId="77777777" w:rsidR="0091754C" w:rsidRDefault="002D5B87">
            <w:pPr>
              <w:pStyle w:val="TableParagraph"/>
              <w:ind w:right="41"/>
              <w:rPr>
                <w:rFonts w:ascii="Arial"/>
                <w:sz w:val="16"/>
              </w:rPr>
            </w:pPr>
            <w:r>
              <w:rPr>
                <w:rFonts w:ascii="Arial"/>
                <w:spacing w:val="-5"/>
                <w:sz w:val="16"/>
              </w:rPr>
              <w:t>526</w:t>
            </w:r>
          </w:p>
        </w:tc>
        <w:tc>
          <w:tcPr>
            <w:tcW w:w="546" w:type="dxa"/>
            <w:tcBorders>
              <w:right w:val="single" w:sz="6" w:space="0" w:color="000000"/>
            </w:tcBorders>
          </w:tcPr>
          <w:p w14:paraId="57E809A6" w14:textId="77777777" w:rsidR="0091754C" w:rsidRDefault="002D5B87">
            <w:pPr>
              <w:pStyle w:val="TableParagraph"/>
              <w:ind w:right="15"/>
              <w:rPr>
                <w:rFonts w:ascii="Arial"/>
                <w:sz w:val="16"/>
              </w:rPr>
            </w:pPr>
            <w:r>
              <w:rPr>
                <w:rFonts w:ascii="Arial"/>
                <w:spacing w:val="-5"/>
                <w:sz w:val="16"/>
              </w:rPr>
              <w:t>1.9</w:t>
            </w:r>
          </w:p>
        </w:tc>
      </w:tr>
      <w:tr w:rsidR="0091754C" w14:paraId="5BC4C41E" w14:textId="77777777">
        <w:trPr>
          <w:trHeight w:val="183"/>
        </w:trPr>
        <w:tc>
          <w:tcPr>
            <w:tcW w:w="597" w:type="dxa"/>
            <w:tcBorders>
              <w:left w:val="single" w:sz="6" w:space="0" w:color="000000"/>
            </w:tcBorders>
          </w:tcPr>
          <w:p w14:paraId="1ECC225F" w14:textId="77777777" w:rsidR="0091754C" w:rsidRDefault="002D5B87">
            <w:pPr>
              <w:pStyle w:val="TableParagraph"/>
              <w:ind w:right="37"/>
              <w:rPr>
                <w:rFonts w:ascii="Arial"/>
                <w:sz w:val="16"/>
              </w:rPr>
            </w:pPr>
            <w:r>
              <w:rPr>
                <w:rFonts w:ascii="Arial"/>
                <w:spacing w:val="-5"/>
                <w:sz w:val="16"/>
              </w:rPr>
              <w:t>16</w:t>
            </w:r>
          </w:p>
        </w:tc>
        <w:tc>
          <w:tcPr>
            <w:tcW w:w="546" w:type="dxa"/>
            <w:tcBorders>
              <w:right w:val="single" w:sz="6" w:space="0" w:color="000000"/>
            </w:tcBorders>
          </w:tcPr>
          <w:p w14:paraId="184F54C8"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36742DF6" w14:textId="77777777" w:rsidR="0091754C" w:rsidRDefault="002D5B87">
            <w:pPr>
              <w:pStyle w:val="TableParagraph"/>
              <w:ind w:right="38"/>
              <w:rPr>
                <w:rFonts w:ascii="Arial"/>
                <w:sz w:val="16"/>
              </w:rPr>
            </w:pPr>
            <w:r>
              <w:rPr>
                <w:rFonts w:ascii="Arial"/>
                <w:spacing w:val="-5"/>
                <w:sz w:val="16"/>
              </w:rPr>
              <w:t>89</w:t>
            </w:r>
          </w:p>
        </w:tc>
        <w:tc>
          <w:tcPr>
            <w:tcW w:w="547" w:type="dxa"/>
            <w:tcBorders>
              <w:right w:val="single" w:sz="6" w:space="0" w:color="000000"/>
            </w:tcBorders>
          </w:tcPr>
          <w:p w14:paraId="2213FDC7" w14:textId="77777777" w:rsidR="0091754C" w:rsidRDefault="002D5B87">
            <w:pPr>
              <w:pStyle w:val="TableParagraph"/>
              <w:ind w:right="13"/>
              <w:rPr>
                <w:rFonts w:ascii="Arial"/>
                <w:sz w:val="16"/>
              </w:rPr>
            </w:pPr>
            <w:r>
              <w:rPr>
                <w:rFonts w:ascii="Arial"/>
                <w:spacing w:val="-4"/>
                <w:sz w:val="16"/>
              </w:rPr>
              <w:t>26.9</w:t>
            </w:r>
          </w:p>
        </w:tc>
        <w:tc>
          <w:tcPr>
            <w:tcW w:w="597" w:type="dxa"/>
            <w:tcBorders>
              <w:left w:val="single" w:sz="6" w:space="0" w:color="000000"/>
            </w:tcBorders>
          </w:tcPr>
          <w:p w14:paraId="73FB72BD" w14:textId="77777777" w:rsidR="0091754C" w:rsidRDefault="002D5B87">
            <w:pPr>
              <w:pStyle w:val="TableParagraph"/>
              <w:ind w:right="40"/>
              <w:rPr>
                <w:rFonts w:ascii="Arial"/>
                <w:sz w:val="16"/>
              </w:rPr>
            </w:pPr>
            <w:r>
              <w:rPr>
                <w:rFonts w:ascii="Arial"/>
                <w:spacing w:val="-5"/>
                <w:sz w:val="16"/>
              </w:rPr>
              <w:t>162</w:t>
            </w:r>
          </w:p>
        </w:tc>
        <w:tc>
          <w:tcPr>
            <w:tcW w:w="547" w:type="dxa"/>
            <w:tcBorders>
              <w:right w:val="single" w:sz="6" w:space="0" w:color="000000"/>
            </w:tcBorders>
          </w:tcPr>
          <w:p w14:paraId="106DA663" w14:textId="77777777" w:rsidR="0091754C" w:rsidRDefault="002D5B87">
            <w:pPr>
              <w:pStyle w:val="TableParagraph"/>
              <w:ind w:right="15"/>
              <w:rPr>
                <w:rFonts w:ascii="Arial"/>
                <w:sz w:val="16"/>
              </w:rPr>
            </w:pPr>
            <w:r>
              <w:rPr>
                <w:rFonts w:ascii="Arial"/>
                <w:spacing w:val="-4"/>
                <w:sz w:val="16"/>
              </w:rPr>
              <w:t>37.2</w:t>
            </w:r>
          </w:p>
        </w:tc>
        <w:tc>
          <w:tcPr>
            <w:tcW w:w="597" w:type="dxa"/>
            <w:tcBorders>
              <w:left w:val="single" w:sz="6" w:space="0" w:color="000000"/>
            </w:tcBorders>
          </w:tcPr>
          <w:p w14:paraId="5994E2D4" w14:textId="77777777" w:rsidR="0091754C" w:rsidRDefault="002D5B87">
            <w:pPr>
              <w:pStyle w:val="TableParagraph"/>
              <w:ind w:right="41"/>
              <w:rPr>
                <w:rFonts w:ascii="Arial"/>
                <w:sz w:val="16"/>
              </w:rPr>
            </w:pPr>
            <w:r>
              <w:rPr>
                <w:rFonts w:ascii="Arial"/>
                <w:spacing w:val="-5"/>
                <w:sz w:val="16"/>
              </w:rPr>
              <w:t>235</w:t>
            </w:r>
          </w:p>
        </w:tc>
        <w:tc>
          <w:tcPr>
            <w:tcW w:w="549" w:type="dxa"/>
            <w:tcBorders>
              <w:right w:val="single" w:sz="6" w:space="0" w:color="000000"/>
            </w:tcBorders>
          </w:tcPr>
          <w:p w14:paraId="3FCEC811"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7ADE00F9" w14:textId="77777777" w:rsidR="0091754C" w:rsidRDefault="002D5B87">
            <w:pPr>
              <w:pStyle w:val="TableParagraph"/>
              <w:ind w:right="42"/>
              <w:rPr>
                <w:rFonts w:ascii="Arial"/>
                <w:sz w:val="16"/>
              </w:rPr>
            </w:pPr>
            <w:r>
              <w:rPr>
                <w:rFonts w:ascii="Arial"/>
                <w:spacing w:val="-5"/>
                <w:sz w:val="16"/>
              </w:rPr>
              <w:t>308</w:t>
            </w:r>
          </w:p>
        </w:tc>
        <w:tc>
          <w:tcPr>
            <w:tcW w:w="546" w:type="dxa"/>
            <w:tcBorders>
              <w:right w:val="single" w:sz="6" w:space="0" w:color="000000"/>
            </w:tcBorders>
          </w:tcPr>
          <w:p w14:paraId="31D857A1"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53A6890A" w14:textId="77777777" w:rsidR="0091754C" w:rsidRDefault="002D5B87">
            <w:pPr>
              <w:pStyle w:val="TableParagraph"/>
              <w:ind w:right="42"/>
              <w:rPr>
                <w:rFonts w:ascii="Arial"/>
                <w:sz w:val="16"/>
              </w:rPr>
            </w:pPr>
            <w:r>
              <w:rPr>
                <w:rFonts w:ascii="Arial"/>
                <w:spacing w:val="-5"/>
                <w:sz w:val="16"/>
              </w:rPr>
              <w:t>381</w:t>
            </w:r>
          </w:p>
        </w:tc>
        <w:tc>
          <w:tcPr>
            <w:tcW w:w="546" w:type="dxa"/>
            <w:tcBorders>
              <w:right w:val="single" w:sz="6" w:space="0" w:color="000000"/>
            </w:tcBorders>
          </w:tcPr>
          <w:p w14:paraId="36E41E66" w14:textId="77777777" w:rsidR="0091754C" w:rsidRDefault="002D5B87">
            <w:pPr>
              <w:pStyle w:val="TableParagraph"/>
              <w:ind w:right="16"/>
              <w:rPr>
                <w:rFonts w:ascii="Arial"/>
                <w:sz w:val="16"/>
              </w:rPr>
            </w:pPr>
            <w:r>
              <w:rPr>
                <w:rFonts w:ascii="Arial"/>
                <w:spacing w:val="-4"/>
                <w:sz w:val="16"/>
              </w:rPr>
              <w:t>49.5</w:t>
            </w:r>
          </w:p>
        </w:tc>
        <w:tc>
          <w:tcPr>
            <w:tcW w:w="596" w:type="dxa"/>
            <w:tcBorders>
              <w:left w:val="single" w:sz="6" w:space="0" w:color="000000"/>
            </w:tcBorders>
          </w:tcPr>
          <w:p w14:paraId="686EF9C2" w14:textId="77777777" w:rsidR="0091754C" w:rsidRDefault="002D5B87">
            <w:pPr>
              <w:pStyle w:val="TableParagraph"/>
              <w:ind w:right="41"/>
              <w:rPr>
                <w:rFonts w:ascii="Arial"/>
                <w:sz w:val="16"/>
              </w:rPr>
            </w:pPr>
            <w:r>
              <w:rPr>
                <w:rFonts w:ascii="Arial"/>
                <w:spacing w:val="-5"/>
                <w:sz w:val="16"/>
              </w:rPr>
              <w:t>454</w:t>
            </w:r>
          </w:p>
        </w:tc>
        <w:tc>
          <w:tcPr>
            <w:tcW w:w="546" w:type="dxa"/>
            <w:tcBorders>
              <w:right w:val="single" w:sz="6" w:space="0" w:color="000000"/>
            </w:tcBorders>
          </w:tcPr>
          <w:p w14:paraId="047064FE" w14:textId="77777777" w:rsidR="0091754C" w:rsidRDefault="002D5B87">
            <w:pPr>
              <w:pStyle w:val="TableParagraph"/>
              <w:ind w:right="15"/>
              <w:rPr>
                <w:rFonts w:ascii="Arial"/>
                <w:sz w:val="16"/>
              </w:rPr>
            </w:pPr>
            <w:r>
              <w:rPr>
                <w:rFonts w:ascii="Arial"/>
                <w:spacing w:val="-4"/>
                <w:sz w:val="16"/>
              </w:rPr>
              <w:t>59.5</w:t>
            </w:r>
          </w:p>
        </w:tc>
        <w:tc>
          <w:tcPr>
            <w:tcW w:w="596" w:type="dxa"/>
            <w:tcBorders>
              <w:left w:val="single" w:sz="6" w:space="0" w:color="000000"/>
            </w:tcBorders>
          </w:tcPr>
          <w:p w14:paraId="66DF0BC2" w14:textId="77777777" w:rsidR="0091754C" w:rsidRDefault="002D5B87">
            <w:pPr>
              <w:pStyle w:val="TableParagraph"/>
              <w:ind w:right="41"/>
              <w:rPr>
                <w:rFonts w:ascii="Arial"/>
                <w:sz w:val="16"/>
              </w:rPr>
            </w:pPr>
            <w:r>
              <w:rPr>
                <w:rFonts w:ascii="Arial"/>
                <w:spacing w:val="-5"/>
                <w:sz w:val="16"/>
              </w:rPr>
              <w:t>527</w:t>
            </w:r>
          </w:p>
        </w:tc>
        <w:tc>
          <w:tcPr>
            <w:tcW w:w="546" w:type="dxa"/>
            <w:tcBorders>
              <w:right w:val="single" w:sz="6" w:space="0" w:color="000000"/>
            </w:tcBorders>
          </w:tcPr>
          <w:p w14:paraId="15D3071E" w14:textId="77777777" w:rsidR="0091754C" w:rsidRDefault="002D5B87">
            <w:pPr>
              <w:pStyle w:val="TableParagraph"/>
              <w:ind w:right="15"/>
              <w:rPr>
                <w:rFonts w:ascii="Arial"/>
                <w:sz w:val="16"/>
              </w:rPr>
            </w:pPr>
            <w:r>
              <w:rPr>
                <w:rFonts w:ascii="Arial"/>
                <w:spacing w:val="-5"/>
                <w:sz w:val="16"/>
              </w:rPr>
              <w:t>0.8</w:t>
            </w:r>
          </w:p>
        </w:tc>
      </w:tr>
      <w:tr w:rsidR="0091754C" w14:paraId="33A96423" w14:textId="77777777">
        <w:trPr>
          <w:trHeight w:val="184"/>
        </w:trPr>
        <w:tc>
          <w:tcPr>
            <w:tcW w:w="597" w:type="dxa"/>
            <w:tcBorders>
              <w:left w:val="single" w:sz="6" w:space="0" w:color="000000"/>
            </w:tcBorders>
          </w:tcPr>
          <w:p w14:paraId="26A491E9" w14:textId="77777777" w:rsidR="0091754C" w:rsidRDefault="002D5B87">
            <w:pPr>
              <w:pStyle w:val="TableParagraph"/>
              <w:spacing w:line="165" w:lineRule="exact"/>
              <w:ind w:right="37"/>
              <w:rPr>
                <w:rFonts w:ascii="Arial"/>
                <w:sz w:val="16"/>
              </w:rPr>
            </w:pPr>
            <w:r>
              <w:rPr>
                <w:rFonts w:ascii="Arial"/>
                <w:spacing w:val="-5"/>
                <w:sz w:val="16"/>
              </w:rPr>
              <w:t>17</w:t>
            </w:r>
          </w:p>
        </w:tc>
        <w:tc>
          <w:tcPr>
            <w:tcW w:w="546" w:type="dxa"/>
            <w:tcBorders>
              <w:right w:val="single" w:sz="6" w:space="0" w:color="000000"/>
            </w:tcBorders>
          </w:tcPr>
          <w:p w14:paraId="127E5769"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13EC20BA" w14:textId="77777777" w:rsidR="0091754C" w:rsidRDefault="002D5B87">
            <w:pPr>
              <w:pStyle w:val="TableParagraph"/>
              <w:spacing w:line="165" w:lineRule="exact"/>
              <w:ind w:right="38"/>
              <w:rPr>
                <w:rFonts w:ascii="Arial"/>
                <w:sz w:val="16"/>
              </w:rPr>
            </w:pPr>
            <w:r>
              <w:rPr>
                <w:rFonts w:ascii="Arial"/>
                <w:spacing w:val="-5"/>
                <w:sz w:val="16"/>
              </w:rPr>
              <w:t>90</w:t>
            </w:r>
          </w:p>
        </w:tc>
        <w:tc>
          <w:tcPr>
            <w:tcW w:w="547" w:type="dxa"/>
            <w:tcBorders>
              <w:right w:val="single" w:sz="6" w:space="0" w:color="000000"/>
            </w:tcBorders>
          </w:tcPr>
          <w:p w14:paraId="64B04148" w14:textId="77777777" w:rsidR="0091754C" w:rsidRDefault="002D5B87">
            <w:pPr>
              <w:pStyle w:val="TableParagraph"/>
              <w:spacing w:line="165" w:lineRule="exact"/>
              <w:ind w:right="13"/>
              <w:rPr>
                <w:rFonts w:ascii="Arial"/>
                <w:sz w:val="16"/>
              </w:rPr>
            </w:pPr>
            <w:r>
              <w:rPr>
                <w:rFonts w:ascii="Arial"/>
                <w:spacing w:val="-4"/>
                <w:sz w:val="16"/>
              </w:rPr>
              <w:t>26.9</w:t>
            </w:r>
          </w:p>
        </w:tc>
        <w:tc>
          <w:tcPr>
            <w:tcW w:w="597" w:type="dxa"/>
            <w:tcBorders>
              <w:left w:val="single" w:sz="6" w:space="0" w:color="000000"/>
            </w:tcBorders>
          </w:tcPr>
          <w:p w14:paraId="58C54C75" w14:textId="77777777" w:rsidR="0091754C" w:rsidRDefault="002D5B87">
            <w:pPr>
              <w:pStyle w:val="TableParagraph"/>
              <w:spacing w:line="165" w:lineRule="exact"/>
              <w:ind w:right="40"/>
              <w:rPr>
                <w:rFonts w:ascii="Arial"/>
                <w:sz w:val="16"/>
              </w:rPr>
            </w:pPr>
            <w:r>
              <w:rPr>
                <w:rFonts w:ascii="Arial"/>
                <w:spacing w:val="-5"/>
                <w:sz w:val="16"/>
              </w:rPr>
              <w:t>163</w:t>
            </w:r>
          </w:p>
        </w:tc>
        <w:tc>
          <w:tcPr>
            <w:tcW w:w="547" w:type="dxa"/>
            <w:tcBorders>
              <w:right w:val="single" w:sz="6" w:space="0" w:color="000000"/>
            </w:tcBorders>
          </w:tcPr>
          <w:p w14:paraId="24131486" w14:textId="77777777" w:rsidR="0091754C" w:rsidRDefault="002D5B87">
            <w:pPr>
              <w:pStyle w:val="TableParagraph"/>
              <w:spacing w:line="165" w:lineRule="exact"/>
              <w:ind w:right="15"/>
              <w:rPr>
                <w:rFonts w:ascii="Arial"/>
                <w:sz w:val="16"/>
              </w:rPr>
            </w:pPr>
            <w:r>
              <w:rPr>
                <w:rFonts w:ascii="Arial"/>
                <w:spacing w:val="-4"/>
                <w:sz w:val="16"/>
              </w:rPr>
              <w:t>36.9</w:t>
            </w:r>
          </w:p>
        </w:tc>
        <w:tc>
          <w:tcPr>
            <w:tcW w:w="597" w:type="dxa"/>
            <w:tcBorders>
              <w:left w:val="single" w:sz="6" w:space="0" w:color="000000"/>
            </w:tcBorders>
          </w:tcPr>
          <w:p w14:paraId="0B07215D" w14:textId="77777777" w:rsidR="0091754C" w:rsidRDefault="002D5B87">
            <w:pPr>
              <w:pStyle w:val="TableParagraph"/>
              <w:spacing w:line="165" w:lineRule="exact"/>
              <w:ind w:right="41"/>
              <w:rPr>
                <w:rFonts w:ascii="Arial"/>
                <w:sz w:val="16"/>
              </w:rPr>
            </w:pPr>
            <w:r>
              <w:rPr>
                <w:rFonts w:ascii="Arial"/>
                <w:spacing w:val="-5"/>
                <w:sz w:val="16"/>
              </w:rPr>
              <w:t>236</w:t>
            </w:r>
          </w:p>
        </w:tc>
        <w:tc>
          <w:tcPr>
            <w:tcW w:w="549" w:type="dxa"/>
            <w:tcBorders>
              <w:right w:val="single" w:sz="6" w:space="0" w:color="000000"/>
            </w:tcBorders>
          </w:tcPr>
          <w:p w14:paraId="2B97A79B"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7405AF56" w14:textId="77777777" w:rsidR="0091754C" w:rsidRDefault="002D5B87">
            <w:pPr>
              <w:pStyle w:val="TableParagraph"/>
              <w:spacing w:line="165" w:lineRule="exact"/>
              <w:ind w:right="42"/>
              <w:rPr>
                <w:rFonts w:ascii="Arial"/>
                <w:sz w:val="16"/>
              </w:rPr>
            </w:pPr>
            <w:r>
              <w:rPr>
                <w:rFonts w:ascii="Arial"/>
                <w:spacing w:val="-5"/>
                <w:sz w:val="16"/>
              </w:rPr>
              <w:t>309</w:t>
            </w:r>
          </w:p>
        </w:tc>
        <w:tc>
          <w:tcPr>
            <w:tcW w:w="546" w:type="dxa"/>
            <w:tcBorders>
              <w:right w:val="single" w:sz="6" w:space="0" w:color="000000"/>
            </w:tcBorders>
          </w:tcPr>
          <w:p w14:paraId="192461C4" w14:textId="77777777" w:rsidR="0091754C" w:rsidRDefault="002D5B87">
            <w:pPr>
              <w:pStyle w:val="TableParagraph"/>
              <w:spacing w:line="165" w:lineRule="exact"/>
              <w:ind w:right="16"/>
              <w:rPr>
                <w:rFonts w:ascii="Arial"/>
                <w:sz w:val="16"/>
              </w:rPr>
            </w:pPr>
            <w:r>
              <w:rPr>
                <w:rFonts w:ascii="Arial"/>
                <w:sz w:val="16"/>
              </w:rPr>
              <w:t>0</w:t>
            </w:r>
          </w:p>
        </w:tc>
        <w:tc>
          <w:tcPr>
            <w:tcW w:w="596" w:type="dxa"/>
            <w:tcBorders>
              <w:left w:val="single" w:sz="6" w:space="0" w:color="000000"/>
            </w:tcBorders>
          </w:tcPr>
          <w:p w14:paraId="23C768DB" w14:textId="77777777" w:rsidR="0091754C" w:rsidRDefault="002D5B87">
            <w:pPr>
              <w:pStyle w:val="TableParagraph"/>
              <w:spacing w:line="165" w:lineRule="exact"/>
              <w:ind w:right="42"/>
              <w:rPr>
                <w:rFonts w:ascii="Arial"/>
                <w:sz w:val="16"/>
              </w:rPr>
            </w:pPr>
            <w:r>
              <w:rPr>
                <w:rFonts w:ascii="Arial"/>
                <w:spacing w:val="-5"/>
                <w:sz w:val="16"/>
              </w:rPr>
              <w:t>382</w:t>
            </w:r>
          </w:p>
        </w:tc>
        <w:tc>
          <w:tcPr>
            <w:tcW w:w="546" w:type="dxa"/>
            <w:tcBorders>
              <w:right w:val="single" w:sz="6" w:space="0" w:color="000000"/>
            </w:tcBorders>
          </w:tcPr>
          <w:p w14:paraId="340E6C6E" w14:textId="77777777" w:rsidR="0091754C" w:rsidRDefault="002D5B87">
            <w:pPr>
              <w:pStyle w:val="TableParagraph"/>
              <w:spacing w:line="165" w:lineRule="exact"/>
              <w:ind w:right="16"/>
              <w:rPr>
                <w:rFonts w:ascii="Arial"/>
                <w:sz w:val="16"/>
              </w:rPr>
            </w:pPr>
            <w:r>
              <w:rPr>
                <w:rFonts w:ascii="Arial"/>
                <w:spacing w:val="-4"/>
                <w:sz w:val="16"/>
              </w:rPr>
              <w:t>50.3</w:t>
            </w:r>
          </w:p>
        </w:tc>
        <w:tc>
          <w:tcPr>
            <w:tcW w:w="596" w:type="dxa"/>
            <w:tcBorders>
              <w:left w:val="single" w:sz="6" w:space="0" w:color="000000"/>
            </w:tcBorders>
          </w:tcPr>
          <w:p w14:paraId="28628DC1" w14:textId="77777777" w:rsidR="0091754C" w:rsidRDefault="002D5B87">
            <w:pPr>
              <w:pStyle w:val="TableParagraph"/>
              <w:spacing w:line="165" w:lineRule="exact"/>
              <w:ind w:right="41"/>
              <w:rPr>
                <w:rFonts w:ascii="Arial"/>
                <w:sz w:val="16"/>
              </w:rPr>
            </w:pPr>
            <w:r>
              <w:rPr>
                <w:rFonts w:ascii="Arial"/>
                <w:spacing w:val="-5"/>
                <w:sz w:val="16"/>
              </w:rPr>
              <w:t>455</w:t>
            </w:r>
          </w:p>
        </w:tc>
        <w:tc>
          <w:tcPr>
            <w:tcW w:w="546" w:type="dxa"/>
            <w:tcBorders>
              <w:right w:val="single" w:sz="6" w:space="0" w:color="000000"/>
            </w:tcBorders>
          </w:tcPr>
          <w:p w14:paraId="67E4FE20" w14:textId="77777777" w:rsidR="0091754C" w:rsidRDefault="002D5B87">
            <w:pPr>
              <w:pStyle w:val="TableParagraph"/>
              <w:spacing w:line="165" w:lineRule="exact"/>
              <w:ind w:right="15"/>
              <w:rPr>
                <w:rFonts w:ascii="Arial"/>
                <w:sz w:val="16"/>
              </w:rPr>
            </w:pPr>
            <w:r>
              <w:rPr>
                <w:rFonts w:ascii="Arial"/>
                <w:spacing w:val="-4"/>
                <w:sz w:val="16"/>
              </w:rPr>
              <w:t>59.9</w:t>
            </w:r>
          </w:p>
        </w:tc>
        <w:tc>
          <w:tcPr>
            <w:tcW w:w="596" w:type="dxa"/>
            <w:tcBorders>
              <w:left w:val="single" w:sz="6" w:space="0" w:color="000000"/>
            </w:tcBorders>
          </w:tcPr>
          <w:p w14:paraId="56F609BC" w14:textId="77777777" w:rsidR="0091754C" w:rsidRDefault="002D5B87">
            <w:pPr>
              <w:pStyle w:val="TableParagraph"/>
              <w:spacing w:line="165" w:lineRule="exact"/>
              <w:ind w:right="41"/>
              <w:rPr>
                <w:rFonts w:ascii="Arial"/>
                <w:sz w:val="16"/>
              </w:rPr>
            </w:pPr>
            <w:r>
              <w:rPr>
                <w:rFonts w:ascii="Arial"/>
                <w:spacing w:val="-5"/>
                <w:sz w:val="16"/>
              </w:rPr>
              <w:t>528</w:t>
            </w:r>
          </w:p>
        </w:tc>
        <w:tc>
          <w:tcPr>
            <w:tcW w:w="546" w:type="dxa"/>
            <w:tcBorders>
              <w:right w:val="single" w:sz="6" w:space="0" w:color="000000"/>
            </w:tcBorders>
          </w:tcPr>
          <w:p w14:paraId="37E051A8" w14:textId="77777777" w:rsidR="0091754C" w:rsidRDefault="002D5B87">
            <w:pPr>
              <w:pStyle w:val="TableParagraph"/>
              <w:spacing w:line="165" w:lineRule="exact"/>
              <w:ind w:right="15"/>
              <w:rPr>
                <w:rFonts w:ascii="Arial"/>
                <w:sz w:val="16"/>
              </w:rPr>
            </w:pPr>
            <w:r>
              <w:rPr>
                <w:rFonts w:ascii="Arial"/>
                <w:sz w:val="16"/>
              </w:rPr>
              <w:t>0</w:t>
            </w:r>
          </w:p>
        </w:tc>
      </w:tr>
      <w:tr w:rsidR="0091754C" w14:paraId="1477D378" w14:textId="77777777">
        <w:trPr>
          <w:trHeight w:val="183"/>
        </w:trPr>
        <w:tc>
          <w:tcPr>
            <w:tcW w:w="597" w:type="dxa"/>
            <w:tcBorders>
              <w:left w:val="single" w:sz="6" w:space="0" w:color="000000"/>
            </w:tcBorders>
          </w:tcPr>
          <w:p w14:paraId="04735ED9" w14:textId="77777777" w:rsidR="0091754C" w:rsidRDefault="002D5B87">
            <w:pPr>
              <w:pStyle w:val="TableParagraph"/>
              <w:ind w:right="37"/>
              <w:rPr>
                <w:rFonts w:ascii="Arial"/>
                <w:sz w:val="16"/>
              </w:rPr>
            </w:pPr>
            <w:r>
              <w:rPr>
                <w:rFonts w:ascii="Arial"/>
                <w:spacing w:val="-5"/>
                <w:sz w:val="16"/>
              </w:rPr>
              <w:t>18</w:t>
            </w:r>
          </w:p>
        </w:tc>
        <w:tc>
          <w:tcPr>
            <w:tcW w:w="546" w:type="dxa"/>
            <w:tcBorders>
              <w:right w:val="single" w:sz="6" w:space="0" w:color="000000"/>
            </w:tcBorders>
          </w:tcPr>
          <w:p w14:paraId="590A4CEC"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7B35EC5F" w14:textId="77777777" w:rsidR="0091754C" w:rsidRDefault="002D5B87">
            <w:pPr>
              <w:pStyle w:val="TableParagraph"/>
              <w:ind w:right="38"/>
              <w:rPr>
                <w:rFonts w:ascii="Arial"/>
                <w:sz w:val="16"/>
              </w:rPr>
            </w:pPr>
            <w:r>
              <w:rPr>
                <w:rFonts w:ascii="Arial"/>
                <w:spacing w:val="-5"/>
                <w:sz w:val="16"/>
              </w:rPr>
              <w:t>91</w:t>
            </w:r>
          </w:p>
        </w:tc>
        <w:tc>
          <w:tcPr>
            <w:tcW w:w="547" w:type="dxa"/>
            <w:tcBorders>
              <w:right w:val="single" w:sz="6" w:space="0" w:color="000000"/>
            </w:tcBorders>
          </w:tcPr>
          <w:p w14:paraId="5EB9F544" w14:textId="77777777" w:rsidR="0091754C" w:rsidRDefault="002D5B87">
            <w:pPr>
              <w:pStyle w:val="TableParagraph"/>
              <w:ind w:right="13"/>
              <w:rPr>
                <w:rFonts w:ascii="Arial"/>
                <w:sz w:val="16"/>
              </w:rPr>
            </w:pPr>
            <w:r>
              <w:rPr>
                <w:rFonts w:ascii="Arial"/>
                <w:spacing w:val="-4"/>
                <w:sz w:val="16"/>
              </w:rPr>
              <w:t>26.9</w:t>
            </w:r>
          </w:p>
        </w:tc>
        <w:tc>
          <w:tcPr>
            <w:tcW w:w="597" w:type="dxa"/>
            <w:tcBorders>
              <w:left w:val="single" w:sz="6" w:space="0" w:color="000000"/>
            </w:tcBorders>
          </w:tcPr>
          <w:p w14:paraId="1F031C2E" w14:textId="77777777" w:rsidR="0091754C" w:rsidRDefault="002D5B87">
            <w:pPr>
              <w:pStyle w:val="TableParagraph"/>
              <w:ind w:right="40"/>
              <w:rPr>
                <w:rFonts w:ascii="Arial"/>
                <w:sz w:val="16"/>
              </w:rPr>
            </w:pPr>
            <w:r>
              <w:rPr>
                <w:rFonts w:ascii="Arial"/>
                <w:spacing w:val="-5"/>
                <w:sz w:val="16"/>
              </w:rPr>
              <w:t>164</w:t>
            </w:r>
          </w:p>
        </w:tc>
        <w:tc>
          <w:tcPr>
            <w:tcW w:w="547" w:type="dxa"/>
            <w:tcBorders>
              <w:right w:val="single" w:sz="6" w:space="0" w:color="000000"/>
            </w:tcBorders>
          </w:tcPr>
          <w:p w14:paraId="555CC875" w14:textId="77777777" w:rsidR="0091754C" w:rsidRDefault="002D5B87">
            <w:pPr>
              <w:pStyle w:val="TableParagraph"/>
              <w:ind w:right="15"/>
              <w:rPr>
                <w:rFonts w:ascii="Arial"/>
                <w:sz w:val="16"/>
              </w:rPr>
            </w:pPr>
            <w:r>
              <w:rPr>
                <w:rFonts w:ascii="Arial"/>
                <w:spacing w:val="-4"/>
                <w:sz w:val="16"/>
              </w:rPr>
              <w:t>36.5</w:t>
            </w:r>
          </w:p>
        </w:tc>
        <w:tc>
          <w:tcPr>
            <w:tcW w:w="597" w:type="dxa"/>
            <w:tcBorders>
              <w:left w:val="single" w:sz="6" w:space="0" w:color="000000"/>
            </w:tcBorders>
          </w:tcPr>
          <w:p w14:paraId="63830FBC" w14:textId="77777777" w:rsidR="0091754C" w:rsidRDefault="002D5B87">
            <w:pPr>
              <w:pStyle w:val="TableParagraph"/>
              <w:ind w:right="41"/>
              <w:rPr>
                <w:rFonts w:ascii="Arial"/>
                <w:sz w:val="16"/>
              </w:rPr>
            </w:pPr>
            <w:r>
              <w:rPr>
                <w:rFonts w:ascii="Arial"/>
                <w:spacing w:val="-5"/>
                <w:sz w:val="16"/>
              </w:rPr>
              <w:t>237</w:t>
            </w:r>
          </w:p>
        </w:tc>
        <w:tc>
          <w:tcPr>
            <w:tcW w:w="549" w:type="dxa"/>
            <w:tcBorders>
              <w:right w:val="single" w:sz="6" w:space="0" w:color="000000"/>
            </w:tcBorders>
          </w:tcPr>
          <w:p w14:paraId="35FF9A54"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29D06C19" w14:textId="77777777" w:rsidR="0091754C" w:rsidRDefault="002D5B87">
            <w:pPr>
              <w:pStyle w:val="TableParagraph"/>
              <w:ind w:right="42"/>
              <w:rPr>
                <w:rFonts w:ascii="Arial"/>
                <w:sz w:val="16"/>
              </w:rPr>
            </w:pPr>
            <w:r>
              <w:rPr>
                <w:rFonts w:ascii="Arial"/>
                <w:spacing w:val="-5"/>
                <w:sz w:val="16"/>
              </w:rPr>
              <w:t>310</w:t>
            </w:r>
          </w:p>
        </w:tc>
        <w:tc>
          <w:tcPr>
            <w:tcW w:w="546" w:type="dxa"/>
            <w:tcBorders>
              <w:right w:val="single" w:sz="6" w:space="0" w:color="000000"/>
            </w:tcBorders>
          </w:tcPr>
          <w:p w14:paraId="3BCFBDEB"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2BB5BB1C" w14:textId="77777777" w:rsidR="0091754C" w:rsidRDefault="002D5B87">
            <w:pPr>
              <w:pStyle w:val="TableParagraph"/>
              <w:ind w:right="42"/>
              <w:rPr>
                <w:rFonts w:ascii="Arial"/>
                <w:sz w:val="16"/>
              </w:rPr>
            </w:pPr>
            <w:r>
              <w:rPr>
                <w:rFonts w:ascii="Arial"/>
                <w:spacing w:val="-5"/>
                <w:sz w:val="16"/>
              </w:rPr>
              <w:t>383</w:t>
            </w:r>
          </w:p>
        </w:tc>
        <w:tc>
          <w:tcPr>
            <w:tcW w:w="546" w:type="dxa"/>
            <w:tcBorders>
              <w:right w:val="single" w:sz="6" w:space="0" w:color="000000"/>
            </w:tcBorders>
          </w:tcPr>
          <w:p w14:paraId="75D7F9BC" w14:textId="77777777" w:rsidR="0091754C" w:rsidRDefault="002D5B87">
            <w:pPr>
              <w:pStyle w:val="TableParagraph"/>
              <w:ind w:right="16"/>
              <w:rPr>
                <w:rFonts w:ascii="Arial"/>
                <w:sz w:val="16"/>
              </w:rPr>
            </w:pPr>
            <w:r>
              <w:rPr>
                <w:rFonts w:ascii="Arial"/>
                <w:spacing w:val="-4"/>
                <w:sz w:val="16"/>
              </w:rPr>
              <w:t>50.7</w:t>
            </w:r>
          </w:p>
        </w:tc>
        <w:tc>
          <w:tcPr>
            <w:tcW w:w="596" w:type="dxa"/>
            <w:tcBorders>
              <w:left w:val="single" w:sz="6" w:space="0" w:color="000000"/>
            </w:tcBorders>
          </w:tcPr>
          <w:p w14:paraId="799495F5" w14:textId="77777777" w:rsidR="0091754C" w:rsidRDefault="002D5B87">
            <w:pPr>
              <w:pStyle w:val="TableParagraph"/>
              <w:ind w:right="41"/>
              <w:rPr>
                <w:rFonts w:ascii="Arial"/>
                <w:sz w:val="16"/>
              </w:rPr>
            </w:pPr>
            <w:r>
              <w:rPr>
                <w:rFonts w:ascii="Arial"/>
                <w:spacing w:val="-5"/>
                <w:sz w:val="16"/>
              </w:rPr>
              <w:t>456</w:t>
            </w:r>
          </w:p>
        </w:tc>
        <w:tc>
          <w:tcPr>
            <w:tcW w:w="546" w:type="dxa"/>
            <w:tcBorders>
              <w:right w:val="single" w:sz="6" w:space="0" w:color="000000"/>
            </w:tcBorders>
          </w:tcPr>
          <w:p w14:paraId="5449D129" w14:textId="77777777" w:rsidR="0091754C" w:rsidRDefault="002D5B87">
            <w:pPr>
              <w:pStyle w:val="TableParagraph"/>
              <w:ind w:right="15"/>
              <w:rPr>
                <w:rFonts w:ascii="Arial"/>
                <w:sz w:val="16"/>
              </w:rPr>
            </w:pPr>
            <w:r>
              <w:rPr>
                <w:rFonts w:ascii="Arial"/>
                <w:spacing w:val="-4"/>
                <w:sz w:val="16"/>
              </w:rPr>
              <w:t>59.9</w:t>
            </w:r>
          </w:p>
        </w:tc>
        <w:tc>
          <w:tcPr>
            <w:tcW w:w="596" w:type="dxa"/>
            <w:tcBorders>
              <w:left w:val="single" w:sz="6" w:space="0" w:color="000000"/>
            </w:tcBorders>
          </w:tcPr>
          <w:p w14:paraId="2EEA0729" w14:textId="77777777" w:rsidR="0091754C" w:rsidRDefault="002D5B87">
            <w:pPr>
              <w:pStyle w:val="TableParagraph"/>
              <w:ind w:right="41"/>
              <w:rPr>
                <w:rFonts w:ascii="Arial"/>
                <w:sz w:val="16"/>
              </w:rPr>
            </w:pPr>
            <w:r>
              <w:rPr>
                <w:rFonts w:ascii="Arial"/>
                <w:spacing w:val="-5"/>
                <w:sz w:val="16"/>
              </w:rPr>
              <w:t>529</w:t>
            </w:r>
          </w:p>
        </w:tc>
        <w:tc>
          <w:tcPr>
            <w:tcW w:w="546" w:type="dxa"/>
            <w:tcBorders>
              <w:right w:val="single" w:sz="6" w:space="0" w:color="000000"/>
            </w:tcBorders>
          </w:tcPr>
          <w:p w14:paraId="63216DA2" w14:textId="77777777" w:rsidR="0091754C" w:rsidRDefault="002D5B87">
            <w:pPr>
              <w:pStyle w:val="TableParagraph"/>
              <w:ind w:right="15"/>
              <w:rPr>
                <w:rFonts w:ascii="Arial"/>
                <w:sz w:val="16"/>
              </w:rPr>
            </w:pPr>
            <w:r>
              <w:rPr>
                <w:rFonts w:ascii="Arial"/>
                <w:sz w:val="16"/>
              </w:rPr>
              <w:t>0</w:t>
            </w:r>
          </w:p>
        </w:tc>
      </w:tr>
      <w:tr w:rsidR="0091754C" w14:paraId="2C44C3B9" w14:textId="77777777">
        <w:trPr>
          <w:trHeight w:val="183"/>
        </w:trPr>
        <w:tc>
          <w:tcPr>
            <w:tcW w:w="597" w:type="dxa"/>
            <w:tcBorders>
              <w:left w:val="single" w:sz="6" w:space="0" w:color="000000"/>
            </w:tcBorders>
          </w:tcPr>
          <w:p w14:paraId="53F8607C" w14:textId="77777777" w:rsidR="0091754C" w:rsidRDefault="002D5B87">
            <w:pPr>
              <w:pStyle w:val="TableParagraph"/>
              <w:ind w:right="37"/>
              <w:rPr>
                <w:rFonts w:ascii="Arial"/>
                <w:sz w:val="16"/>
              </w:rPr>
            </w:pPr>
            <w:r>
              <w:rPr>
                <w:rFonts w:ascii="Arial"/>
                <w:spacing w:val="-5"/>
                <w:sz w:val="16"/>
              </w:rPr>
              <w:t>19</w:t>
            </w:r>
          </w:p>
        </w:tc>
        <w:tc>
          <w:tcPr>
            <w:tcW w:w="546" w:type="dxa"/>
            <w:tcBorders>
              <w:right w:val="single" w:sz="6" w:space="0" w:color="000000"/>
            </w:tcBorders>
          </w:tcPr>
          <w:p w14:paraId="7A9A503B"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0D04E9D0" w14:textId="77777777" w:rsidR="0091754C" w:rsidRDefault="002D5B87">
            <w:pPr>
              <w:pStyle w:val="TableParagraph"/>
              <w:ind w:right="38"/>
              <w:rPr>
                <w:rFonts w:ascii="Arial"/>
                <w:sz w:val="16"/>
              </w:rPr>
            </w:pPr>
            <w:r>
              <w:rPr>
                <w:rFonts w:ascii="Arial"/>
                <w:spacing w:val="-5"/>
                <w:sz w:val="16"/>
              </w:rPr>
              <w:t>92</w:t>
            </w:r>
          </w:p>
        </w:tc>
        <w:tc>
          <w:tcPr>
            <w:tcW w:w="547" w:type="dxa"/>
            <w:tcBorders>
              <w:right w:val="single" w:sz="6" w:space="0" w:color="000000"/>
            </w:tcBorders>
          </w:tcPr>
          <w:p w14:paraId="108A8624" w14:textId="77777777" w:rsidR="0091754C" w:rsidRDefault="002D5B87">
            <w:pPr>
              <w:pStyle w:val="TableParagraph"/>
              <w:ind w:right="13"/>
              <w:rPr>
                <w:rFonts w:ascii="Arial"/>
                <w:sz w:val="16"/>
              </w:rPr>
            </w:pPr>
            <w:r>
              <w:rPr>
                <w:rFonts w:ascii="Arial"/>
                <w:spacing w:val="-4"/>
                <w:sz w:val="16"/>
              </w:rPr>
              <w:t>26.5</w:t>
            </w:r>
          </w:p>
        </w:tc>
        <w:tc>
          <w:tcPr>
            <w:tcW w:w="597" w:type="dxa"/>
            <w:tcBorders>
              <w:left w:val="single" w:sz="6" w:space="0" w:color="000000"/>
            </w:tcBorders>
          </w:tcPr>
          <w:p w14:paraId="2D48C1AF" w14:textId="77777777" w:rsidR="0091754C" w:rsidRDefault="002D5B87">
            <w:pPr>
              <w:pStyle w:val="TableParagraph"/>
              <w:ind w:right="40"/>
              <w:rPr>
                <w:rFonts w:ascii="Arial"/>
                <w:sz w:val="16"/>
              </w:rPr>
            </w:pPr>
            <w:r>
              <w:rPr>
                <w:rFonts w:ascii="Arial"/>
                <w:spacing w:val="-5"/>
                <w:sz w:val="16"/>
              </w:rPr>
              <w:t>165</w:t>
            </w:r>
          </w:p>
        </w:tc>
        <w:tc>
          <w:tcPr>
            <w:tcW w:w="547" w:type="dxa"/>
            <w:tcBorders>
              <w:right w:val="single" w:sz="6" w:space="0" w:color="000000"/>
            </w:tcBorders>
          </w:tcPr>
          <w:p w14:paraId="5B3B2FAA" w14:textId="77777777" w:rsidR="0091754C" w:rsidRDefault="002D5B87">
            <w:pPr>
              <w:pStyle w:val="TableParagraph"/>
              <w:ind w:right="15"/>
              <w:rPr>
                <w:rFonts w:ascii="Arial"/>
                <w:sz w:val="16"/>
              </w:rPr>
            </w:pPr>
            <w:r>
              <w:rPr>
                <w:rFonts w:ascii="Arial"/>
                <w:spacing w:val="-4"/>
                <w:sz w:val="16"/>
              </w:rPr>
              <w:t>36.5</w:t>
            </w:r>
          </w:p>
        </w:tc>
        <w:tc>
          <w:tcPr>
            <w:tcW w:w="597" w:type="dxa"/>
            <w:tcBorders>
              <w:left w:val="single" w:sz="6" w:space="0" w:color="000000"/>
            </w:tcBorders>
          </w:tcPr>
          <w:p w14:paraId="08A0657A" w14:textId="77777777" w:rsidR="0091754C" w:rsidRDefault="002D5B87">
            <w:pPr>
              <w:pStyle w:val="TableParagraph"/>
              <w:ind w:right="41"/>
              <w:rPr>
                <w:rFonts w:ascii="Arial"/>
                <w:sz w:val="16"/>
              </w:rPr>
            </w:pPr>
            <w:r>
              <w:rPr>
                <w:rFonts w:ascii="Arial"/>
                <w:spacing w:val="-5"/>
                <w:sz w:val="16"/>
              </w:rPr>
              <w:t>238</w:t>
            </w:r>
          </w:p>
        </w:tc>
        <w:tc>
          <w:tcPr>
            <w:tcW w:w="549" w:type="dxa"/>
            <w:tcBorders>
              <w:right w:val="single" w:sz="6" w:space="0" w:color="000000"/>
            </w:tcBorders>
          </w:tcPr>
          <w:p w14:paraId="0C61AF32" w14:textId="77777777" w:rsidR="0091754C" w:rsidRDefault="002D5B87">
            <w:pPr>
              <w:pStyle w:val="TableParagraph"/>
              <w:ind w:right="18"/>
              <w:rPr>
                <w:rFonts w:ascii="Arial"/>
                <w:sz w:val="16"/>
              </w:rPr>
            </w:pPr>
            <w:r>
              <w:rPr>
                <w:rFonts w:ascii="Arial"/>
                <w:spacing w:val="-5"/>
                <w:sz w:val="16"/>
              </w:rPr>
              <w:t>1.5</w:t>
            </w:r>
          </w:p>
        </w:tc>
        <w:tc>
          <w:tcPr>
            <w:tcW w:w="594" w:type="dxa"/>
            <w:tcBorders>
              <w:left w:val="single" w:sz="6" w:space="0" w:color="000000"/>
            </w:tcBorders>
          </w:tcPr>
          <w:p w14:paraId="1A8ADBA5" w14:textId="77777777" w:rsidR="0091754C" w:rsidRDefault="002D5B87">
            <w:pPr>
              <w:pStyle w:val="TableParagraph"/>
              <w:ind w:right="42"/>
              <w:rPr>
                <w:rFonts w:ascii="Arial"/>
                <w:sz w:val="16"/>
              </w:rPr>
            </w:pPr>
            <w:r>
              <w:rPr>
                <w:rFonts w:ascii="Arial"/>
                <w:spacing w:val="-5"/>
                <w:sz w:val="16"/>
              </w:rPr>
              <w:t>311</w:t>
            </w:r>
          </w:p>
        </w:tc>
        <w:tc>
          <w:tcPr>
            <w:tcW w:w="546" w:type="dxa"/>
            <w:tcBorders>
              <w:right w:val="single" w:sz="6" w:space="0" w:color="000000"/>
            </w:tcBorders>
          </w:tcPr>
          <w:p w14:paraId="5C19118C"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48C30213" w14:textId="77777777" w:rsidR="0091754C" w:rsidRDefault="002D5B87">
            <w:pPr>
              <w:pStyle w:val="TableParagraph"/>
              <w:ind w:right="42"/>
              <w:rPr>
                <w:rFonts w:ascii="Arial"/>
                <w:sz w:val="16"/>
              </w:rPr>
            </w:pPr>
            <w:r>
              <w:rPr>
                <w:rFonts w:ascii="Arial"/>
                <w:spacing w:val="-5"/>
                <w:sz w:val="16"/>
              </w:rPr>
              <w:t>384</w:t>
            </w:r>
          </w:p>
        </w:tc>
        <w:tc>
          <w:tcPr>
            <w:tcW w:w="546" w:type="dxa"/>
            <w:tcBorders>
              <w:right w:val="single" w:sz="6" w:space="0" w:color="000000"/>
            </w:tcBorders>
          </w:tcPr>
          <w:p w14:paraId="7C33610D" w14:textId="77777777" w:rsidR="0091754C" w:rsidRDefault="002D5B87">
            <w:pPr>
              <w:pStyle w:val="TableParagraph"/>
              <w:ind w:right="16"/>
              <w:rPr>
                <w:rFonts w:ascii="Arial"/>
                <w:sz w:val="16"/>
              </w:rPr>
            </w:pPr>
            <w:r>
              <w:rPr>
                <w:rFonts w:ascii="Arial"/>
                <w:spacing w:val="-4"/>
                <w:sz w:val="16"/>
              </w:rPr>
              <w:t>51.8</w:t>
            </w:r>
          </w:p>
        </w:tc>
        <w:tc>
          <w:tcPr>
            <w:tcW w:w="596" w:type="dxa"/>
            <w:tcBorders>
              <w:left w:val="single" w:sz="6" w:space="0" w:color="000000"/>
            </w:tcBorders>
          </w:tcPr>
          <w:p w14:paraId="5A1F1ADE" w14:textId="77777777" w:rsidR="0091754C" w:rsidRDefault="002D5B87">
            <w:pPr>
              <w:pStyle w:val="TableParagraph"/>
              <w:ind w:right="41"/>
              <w:rPr>
                <w:rFonts w:ascii="Arial"/>
                <w:sz w:val="16"/>
              </w:rPr>
            </w:pPr>
            <w:r>
              <w:rPr>
                <w:rFonts w:ascii="Arial"/>
                <w:spacing w:val="-5"/>
                <w:sz w:val="16"/>
              </w:rPr>
              <w:t>457</w:t>
            </w:r>
          </w:p>
        </w:tc>
        <w:tc>
          <w:tcPr>
            <w:tcW w:w="546" w:type="dxa"/>
            <w:tcBorders>
              <w:right w:val="single" w:sz="6" w:space="0" w:color="000000"/>
            </w:tcBorders>
          </w:tcPr>
          <w:p w14:paraId="7656AD42" w14:textId="77777777" w:rsidR="0091754C" w:rsidRDefault="002D5B87">
            <w:pPr>
              <w:pStyle w:val="TableParagraph"/>
              <w:ind w:right="15"/>
              <w:rPr>
                <w:rFonts w:ascii="Arial"/>
                <w:sz w:val="16"/>
              </w:rPr>
            </w:pPr>
            <w:r>
              <w:rPr>
                <w:rFonts w:ascii="Arial"/>
                <w:spacing w:val="-4"/>
                <w:sz w:val="16"/>
              </w:rPr>
              <w:t>60.3</w:t>
            </w:r>
          </w:p>
        </w:tc>
        <w:tc>
          <w:tcPr>
            <w:tcW w:w="596" w:type="dxa"/>
            <w:tcBorders>
              <w:left w:val="single" w:sz="6" w:space="0" w:color="000000"/>
            </w:tcBorders>
          </w:tcPr>
          <w:p w14:paraId="7641AB6B" w14:textId="77777777" w:rsidR="0091754C" w:rsidRDefault="002D5B87">
            <w:pPr>
              <w:pStyle w:val="TableParagraph"/>
              <w:ind w:right="41"/>
              <w:rPr>
                <w:rFonts w:ascii="Arial"/>
                <w:sz w:val="16"/>
              </w:rPr>
            </w:pPr>
            <w:r>
              <w:rPr>
                <w:rFonts w:ascii="Arial"/>
                <w:spacing w:val="-5"/>
                <w:sz w:val="16"/>
              </w:rPr>
              <w:t>530</w:t>
            </w:r>
          </w:p>
        </w:tc>
        <w:tc>
          <w:tcPr>
            <w:tcW w:w="546" w:type="dxa"/>
            <w:tcBorders>
              <w:right w:val="single" w:sz="6" w:space="0" w:color="000000"/>
            </w:tcBorders>
          </w:tcPr>
          <w:p w14:paraId="505A1E2F" w14:textId="77777777" w:rsidR="0091754C" w:rsidRDefault="002D5B87">
            <w:pPr>
              <w:pStyle w:val="TableParagraph"/>
              <w:ind w:right="15"/>
              <w:rPr>
                <w:rFonts w:ascii="Arial"/>
                <w:sz w:val="16"/>
              </w:rPr>
            </w:pPr>
            <w:r>
              <w:rPr>
                <w:rFonts w:ascii="Arial"/>
                <w:sz w:val="16"/>
              </w:rPr>
              <w:t>0</w:t>
            </w:r>
          </w:p>
        </w:tc>
      </w:tr>
      <w:tr w:rsidR="0091754C" w14:paraId="54AC8D84" w14:textId="77777777">
        <w:trPr>
          <w:trHeight w:val="183"/>
        </w:trPr>
        <w:tc>
          <w:tcPr>
            <w:tcW w:w="597" w:type="dxa"/>
            <w:tcBorders>
              <w:left w:val="single" w:sz="6" w:space="0" w:color="000000"/>
            </w:tcBorders>
          </w:tcPr>
          <w:p w14:paraId="65155118" w14:textId="77777777" w:rsidR="0091754C" w:rsidRDefault="002D5B87">
            <w:pPr>
              <w:pStyle w:val="TableParagraph"/>
              <w:ind w:right="37"/>
              <w:rPr>
                <w:rFonts w:ascii="Arial"/>
                <w:sz w:val="16"/>
              </w:rPr>
            </w:pPr>
            <w:r>
              <w:rPr>
                <w:rFonts w:ascii="Arial"/>
                <w:spacing w:val="-5"/>
                <w:sz w:val="16"/>
              </w:rPr>
              <w:t>20</w:t>
            </w:r>
          </w:p>
        </w:tc>
        <w:tc>
          <w:tcPr>
            <w:tcW w:w="546" w:type="dxa"/>
            <w:tcBorders>
              <w:right w:val="single" w:sz="6" w:space="0" w:color="000000"/>
            </w:tcBorders>
          </w:tcPr>
          <w:p w14:paraId="7DD4EB18"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6C4BEEB4" w14:textId="77777777" w:rsidR="0091754C" w:rsidRDefault="002D5B87">
            <w:pPr>
              <w:pStyle w:val="TableParagraph"/>
              <w:ind w:right="38"/>
              <w:rPr>
                <w:rFonts w:ascii="Arial"/>
                <w:sz w:val="16"/>
              </w:rPr>
            </w:pPr>
            <w:r>
              <w:rPr>
                <w:rFonts w:ascii="Arial"/>
                <w:spacing w:val="-5"/>
                <w:sz w:val="16"/>
              </w:rPr>
              <w:t>93</w:t>
            </w:r>
          </w:p>
        </w:tc>
        <w:tc>
          <w:tcPr>
            <w:tcW w:w="547" w:type="dxa"/>
            <w:tcBorders>
              <w:right w:val="single" w:sz="6" w:space="0" w:color="000000"/>
            </w:tcBorders>
          </w:tcPr>
          <w:p w14:paraId="38115A50" w14:textId="77777777" w:rsidR="0091754C" w:rsidRDefault="002D5B87">
            <w:pPr>
              <w:pStyle w:val="TableParagraph"/>
              <w:ind w:right="13"/>
              <w:rPr>
                <w:rFonts w:ascii="Arial"/>
                <w:sz w:val="16"/>
              </w:rPr>
            </w:pPr>
            <w:r>
              <w:rPr>
                <w:rFonts w:ascii="Arial"/>
                <w:spacing w:val="-4"/>
                <w:sz w:val="16"/>
              </w:rPr>
              <w:t>25.7</w:t>
            </w:r>
          </w:p>
        </w:tc>
        <w:tc>
          <w:tcPr>
            <w:tcW w:w="597" w:type="dxa"/>
            <w:tcBorders>
              <w:left w:val="single" w:sz="6" w:space="0" w:color="000000"/>
            </w:tcBorders>
          </w:tcPr>
          <w:p w14:paraId="0CC290B3" w14:textId="77777777" w:rsidR="0091754C" w:rsidRDefault="002D5B87">
            <w:pPr>
              <w:pStyle w:val="TableParagraph"/>
              <w:ind w:right="40"/>
              <w:rPr>
                <w:rFonts w:ascii="Arial"/>
                <w:sz w:val="16"/>
              </w:rPr>
            </w:pPr>
            <w:r>
              <w:rPr>
                <w:rFonts w:ascii="Arial"/>
                <w:spacing w:val="-5"/>
                <w:sz w:val="16"/>
              </w:rPr>
              <w:t>166</w:t>
            </w:r>
          </w:p>
        </w:tc>
        <w:tc>
          <w:tcPr>
            <w:tcW w:w="547" w:type="dxa"/>
            <w:tcBorders>
              <w:right w:val="single" w:sz="6" w:space="0" w:color="000000"/>
            </w:tcBorders>
          </w:tcPr>
          <w:p w14:paraId="1F35CA24" w14:textId="77777777" w:rsidR="0091754C" w:rsidRDefault="002D5B87">
            <w:pPr>
              <w:pStyle w:val="TableParagraph"/>
              <w:ind w:right="15"/>
              <w:rPr>
                <w:rFonts w:ascii="Arial"/>
                <w:sz w:val="16"/>
              </w:rPr>
            </w:pPr>
            <w:r>
              <w:rPr>
                <w:rFonts w:ascii="Arial"/>
                <w:spacing w:val="-4"/>
                <w:sz w:val="16"/>
              </w:rPr>
              <w:t>34.9</w:t>
            </w:r>
          </w:p>
        </w:tc>
        <w:tc>
          <w:tcPr>
            <w:tcW w:w="597" w:type="dxa"/>
            <w:tcBorders>
              <w:left w:val="single" w:sz="6" w:space="0" w:color="000000"/>
            </w:tcBorders>
          </w:tcPr>
          <w:p w14:paraId="6D9899DF" w14:textId="77777777" w:rsidR="0091754C" w:rsidRDefault="002D5B87">
            <w:pPr>
              <w:pStyle w:val="TableParagraph"/>
              <w:ind w:right="41"/>
              <w:rPr>
                <w:rFonts w:ascii="Arial"/>
                <w:sz w:val="16"/>
              </w:rPr>
            </w:pPr>
            <w:r>
              <w:rPr>
                <w:rFonts w:ascii="Arial"/>
                <w:spacing w:val="-5"/>
                <w:sz w:val="16"/>
              </w:rPr>
              <w:t>239</w:t>
            </w:r>
          </w:p>
        </w:tc>
        <w:tc>
          <w:tcPr>
            <w:tcW w:w="549" w:type="dxa"/>
            <w:tcBorders>
              <w:right w:val="single" w:sz="6" w:space="0" w:color="000000"/>
            </w:tcBorders>
          </w:tcPr>
          <w:p w14:paraId="1253F534" w14:textId="77777777" w:rsidR="0091754C" w:rsidRDefault="002D5B87">
            <w:pPr>
              <w:pStyle w:val="TableParagraph"/>
              <w:ind w:right="18"/>
              <w:rPr>
                <w:rFonts w:ascii="Arial"/>
                <w:sz w:val="16"/>
              </w:rPr>
            </w:pPr>
            <w:r>
              <w:rPr>
                <w:rFonts w:ascii="Arial"/>
                <w:sz w:val="16"/>
              </w:rPr>
              <w:t>5</w:t>
            </w:r>
          </w:p>
        </w:tc>
        <w:tc>
          <w:tcPr>
            <w:tcW w:w="594" w:type="dxa"/>
            <w:tcBorders>
              <w:left w:val="single" w:sz="6" w:space="0" w:color="000000"/>
            </w:tcBorders>
          </w:tcPr>
          <w:p w14:paraId="39F282AA" w14:textId="77777777" w:rsidR="0091754C" w:rsidRDefault="002D5B87">
            <w:pPr>
              <w:pStyle w:val="TableParagraph"/>
              <w:ind w:right="42"/>
              <w:rPr>
                <w:rFonts w:ascii="Arial"/>
                <w:sz w:val="16"/>
              </w:rPr>
            </w:pPr>
            <w:r>
              <w:rPr>
                <w:rFonts w:ascii="Arial"/>
                <w:spacing w:val="-5"/>
                <w:sz w:val="16"/>
              </w:rPr>
              <w:t>312</w:t>
            </w:r>
          </w:p>
        </w:tc>
        <w:tc>
          <w:tcPr>
            <w:tcW w:w="546" w:type="dxa"/>
            <w:tcBorders>
              <w:right w:val="single" w:sz="6" w:space="0" w:color="000000"/>
            </w:tcBorders>
          </w:tcPr>
          <w:p w14:paraId="278B8522" w14:textId="77777777" w:rsidR="0091754C" w:rsidRDefault="002D5B87">
            <w:pPr>
              <w:pStyle w:val="TableParagraph"/>
              <w:ind w:right="16"/>
              <w:rPr>
                <w:rFonts w:ascii="Arial"/>
                <w:sz w:val="16"/>
              </w:rPr>
            </w:pPr>
            <w:r>
              <w:rPr>
                <w:rFonts w:ascii="Arial"/>
                <w:sz w:val="16"/>
              </w:rPr>
              <w:t>0</w:t>
            </w:r>
          </w:p>
        </w:tc>
        <w:tc>
          <w:tcPr>
            <w:tcW w:w="596" w:type="dxa"/>
            <w:tcBorders>
              <w:left w:val="single" w:sz="6" w:space="0" w:color="000000"/>
            </w:tcBorders>
          </w:tcPr>
          <w:p w14:paraId="2E7F26DE" w14:textId="77777777" w:rsidR="0091754C" w:rsidRDefault="002D5B87">
            <w:pPr>
              <w:pStyle w:val="TableParagraph"/>
              <w:ind w:right="42"/>
              <w:rPr>
                <w:rFonts w:ascii="Arial"/>
                <w:sz w:val="16"/>
              </w:rPr>
            </w:pPr>
            <w:r>
              <w:rPr>
                <w:rFonts w:ascii="Arial"/>
                <w:spacing w:val="-5"/>
                <w:sz w:val="16"/>
              </w:rPr>
              <w:t>385</w:t>
            </w:r>
          </w:p>
        </w:tc>
        <w:tc>
          <w:tcPr>
            <w:tcW w:w="546" w:type="dxa"/>
            <w:tcBorders>
              <w:right w:val="single" w:sz="6" w:space="0" w:color="000000"/>
            </w:tcBorders>
          </w:tcPr>
          <w:p w14:paraId="5F02F15B" w14:textId="77777777" w:rsidR="0091754C" w:rsidRDefault="002D5B87">
            <w:pPr>
              <w:pStyle w:val="TableParagraph"/>
              <w:ind w:right="16"/>
              <w:rPr>
                <w:rFonts w:ascii="Arial"/>
                <w:sz w:val="16"/>
              </w:rPr>
            </w:pPr>
            <w:r>
              <w:rPr>
                <w:rFonts w:ascii="Arial"/>
                <w:spacing w:val="-4"/>
                <w:sz w:val="16"/>
              </w:rPr>
              <w:t>52.6</w:t>
            </w:r>
          </w:p>
        </w:tc>
        <w:tc>
          <w:tcPr>
            <w:tcW w:w="596" w:type="dxa"/>
            <w:tcBorders>
              <w:left w:val="single" w:sz="6" w:space="0" w:color="000000"/>
            </w:tcBorders>
          </w:tcPr>
          <w:p w14:paraId="0EF220AE" w14:textId="77777777" w:rsidR="0091754C" w:rsidRDefault="002D5B87">
            <w:pPr>
              <w:pStyle w:val="TableParagraph"/>
              <w:ind w:right="41"/>
              <w:rPr>
                <w:rFonts w:ascii="Arial"/>
                <w:sz w:val="16"/>
              </w:rPr>
            </w:pPr>
            <w:r>
              <w:rPr>
                <w:rFonts w:ascii="Arial"/>
                <w:spacing w:val="-5"/>
                <w:sz w:val="16"/>
              </w:rPr>
              <w:t>458</w:t>
            </w:r>
          </w:p>
        </w:tc>
        <w:tc>
          <w:tcPr>
            <w:tcW w:w="546" w:type="dxa"/>
            <w:tcBorders>
              <w:right w:val="single" w:sz="6" w:space="0" w:color="000000"/>
            </w:tcBorders>
          </w:tcPr>
          <w:p w14:paraId="79DC66E9" w14:textId="77777777" w:rsidR="0091754C" w:rsidRDefault="002D5B87">
            <w:pPr>
              <w:pStyle w:val="TableParagraph"/>
              <w:ind w:right="15"/>
              <w:rPr>
                <w:rFonts w:ascii="Arial"/>
                <w:sz w:val="16"/>
              </w:rPr>
            </w:pPr>
            <w:r>
              <w:rPr>
                <w:rFonts w:ascii="Arial"/>
                <w:spacing w:val="-4"/>
                <w:sz w:val="16"/>
              </w:rPr>
              <w:t>61.1</w:t>
            </w:r>
          </w:p>
        </w:tc>
        <w:tc>
          <w:tcPr>
            <w:tcW w:w="596" w:type="dxa"/>
            <w:tcBorders>
              <w:left w:val="single" w:sz="6" w:space="0" w:color="000000"/>
            </w:tcBorders>
          </w:tcPr>
          <w:p w14:paraId="1764DF39" w14:textId="77777777" w:rsidR="0091754C" w:rsidRDefault="002D5B87">
            <w:pPr>
              <w:pStyle w:val="TableParagraph"/>
              <w:ind w:right="41"/>
              <w:rPr>
                <w:rFonts w:ascii="Arial"/>
                <w:sz w:val="16"/>
              </w:rPr>
            </w:pPr>
            <w:r>
              <w:rPr>
                <w:rFonts w:ascii="Arial"/>
                <w:spacing w:val="-5"/>
                <w:sz w:val="16"/>
              </w:rPr>
              <w:t>531</w:t>
            </w:r>
          </w:p>
        </w:tc>
        <w:tc>
          <w:tcPr>
            <w:tcW w:w="546" w:type="dxa"/>
            <w:tcBorders>
              <w:right w:val="single" w:sz="6" w:space="0" w:color="000000"/>
            </w:tcBorders>
          </w:tcPr>
          <w:p w14:paraId="13D45AD0" w14:textId="77777777" w:rsidR="0091754C" w:rsidRDefault="002D5B87">
            <w:pPr>
              <w:pStyle w:val="TableParagraph"/>
              <w:ind w:right="15"/>
              <w:rPr>
                <w:rFonts w:ascii="Arial"/>
                <w:sz w:val="16"/>
              </w:rPr>
            </w:pPr>
            <w:r>
              <w:rPr>
                <w:rFonts w:ascii="Arial"/>
                <w:spacing w:val="-5"/>
                <w:sz w:val="16"/>
              </w:rPr>
              <w:t>0.8</w:t>
            </w:r>
          </w:p>
        </w:tc>
      </w:tr>
      <w:tr w:rsidR="0091754C" w14:paraId="70E09D2A" w14:textId="77777777">
        <w:trPr>
          <w:trHeight w:val="183"/>
        </w:trPr>
        <w:tc>
          <w:tcPr>
            <w:tcW w:w="597" w:type="dxa"/>
            <w:tcBorders>
              <w:left w:val="single" w:sz="6" w:space="0" w:color="000000"/>
            </w:tcBorders>
          </w:tcPr>
          <w:p w14:paraId="7ABDE461" w14:textId="77777777" w:rsidR="0091754C" w:rsidRDefault="002D5B87">
            <w:pPr>
              <w:pStyle w:val="TableParagraph"/>
              <w:ind w:right="37"/>
              <w:rPr>
                <w:rFonts w:ascii="Arial"/>
                <w:sz w:val="16"/>
              </w:rPr>
            </w:pPr>
            <w:r>
              <w:rPr>
                <w:rFonts w:ascii="Arial"/>
                <w:spacing w:val="-5"/>
                <w:sz w:val="16"/>
              </w:rPr>
              <w:t>21</w:t>
            </w:r>
          </w:p>
        </w:tc>
        <w:tc>
          <w:tcPr>
            <w:tcW w:w="546" w:type="dxa"/>
            <w:tcBorders>
              <w:right w:val="single" w:sz="6" w:space="0" w:color="000000"/>
            </w:tcBorders>
          </w:tcPr>
          <w:p w14:paraId="61EF5EDD" w14:textId="77777777" w:rsidR="0091754C" w:rsidRDefault="002D5B87">
            <w:pPr>
              <w:pStyle w:val="TableParagraph"/>
              <w:ind w:right="12"/>
              <w:rPr>
                <w:rFonts w:ascii="Arial"/>
                <w:sz w:val="16"/>
              </w:rPr>
            </w:pPr>
            <w:r>
              <w:rPr>
                <w:rFonts w:ascii="Arial"/>
                <w:spacing w:val="-5"/>
                <w:sz w:val="16"/>
              </w:rPr>
              <w:t>1.2</w:t>
            </w:r>
          </w:p>
        </w:tc>
        <w:tc>
          <w:tcPr>
            <w:tcW w:w="597" w:type="dxa"/>
            <w:tcBorders>
              <w:left w:val="single" w:sz="6" w:space="0" w:color="000000"/>
            </w:tcBorders>
          </w:tcPr>
          <w:p w14:paraId="3717276B" w14:textId="77777777" w:rsidR="0091754C" w:rsidRDefault="002D5B87">
            <w:pPr>
              <w:pStyle w:val="TableParagraph"/>
              <w:ind w:right="38"/>
              <w:rPr>
                <w:rFonts w:ascii="Arial"/>
                <w:sz w:val="16"/>
              </w:rPr>
            </w:pPr>
            <w:r>
              <w:rPr>
                <w:rFonts w:ascii="Arial"/>
                <w:spacing w:val="-5"/>
                <w:sz w:val="16"/>
              </w:rPr>
              <w:t>94</w:t>
            </w:r>
          </w:p>
        </w:tc>
        <w:tc>
          <w:tcPr>
            <w:tcW w:w="547" w:type="dxa"/>
            <w:tcBorders>
              <w:right w:val="single" w:sz="6" w:space="0" w:color="000000"/>
            </w:tcBorders>
          </w:tcPr>
          <w:p w14:paraId="0E4FF344" w14:textId="77777777" w:rsidR="0091754C" w:rsidRDefault="002D5B87">
            <w:pPr>
              <w:pStyle w:val="TableParagraph"/>
              <w:ind w:right="13"/>
              <w:rPr>
                <w:rFonts w:ascii="Arial"/>
                <w:sz w:val="16"/>
              </w:rPr>
            </w:pPr>
            <w:r>
              <w:rPr>
                <w:rFonts w:ascii="Arial"/>
                <w:spacing w:val="-4"/>
                <w:sz w:val="16"/>
              </w:rPr>
              <w:t>21.9</w:t>
            </w:r>
          </w:p>
        </w:tc>
        <w:tc>
          <w:tcPr>
            <w:tcW w:w="597" w:type="dxa"/>
            <w:tcBorders>
              <w:left w:val="single" w:sz="6" w:space="0" w:color="000000"/>
            </w:tcBorders>
          </w:tcPr>
          <w:p w14:paraId="2C341E71" w14:textId="77777777" w:rsidR="0091754C" w:rsidRDefault="002D5B87">
            <w:pPr>
              <w:pStyle w:val="TableParagraph"/>
              <w:ind w:right="40"/>
              <w:rPr>
                <w:rFonts w:ascii="Arial"/>
                <w:sz w:val="16"/>
              </w:rPr>
            </w:pPr>
            <w:r>
              <w:rPr>
                <w:rFonts w:ascii="Arial"/>
                <w:spacing w:val="-5"/>
                <w:sz w:val="16"/>
              </w:rPr>
              <w:t>167</w:t>
            </w:r>
          </w:p>
        </w:tc>
        <w:tc>
          <w:tcPr>
            <w:tcW w:w="547" w:type="dxa"/>
            <w:tcBorders>
              <w:right w:val="single" w:sz="6" w:space="0" w:color="000000"/>
            </w:tcBorders>
          </w:tcPr>
          <w:p w14:paraId="6680AB5E" w14:textId="77777777" w:rsidR="0091754C" w:rsidRDefault="002D5B87">
            <w:pPr>
              <w:pStyle w:val="TableParagraph"/>
              <w:ind w:right="15"/>
              <w:rPr>
                <w:rFonts w:ascii="Arial"/>
                <w:sz w:val="16"/>
              </w:rPr>
            </w:pPr>
            <w:r>
              <w:rPr>
                <w:rFonts w:ascii="Arial"/>
                <w:spacing w:val="-4"/>
                <w:sz w:val="16"/>
              </w:rPr>
              <w:t>33.4</w:t>
            </w:r>
          </w:p>
        </w:tc>
        <w:tc>
          <w:tcPr>
            <w:tcW w:w="597" w:type="dxa"/>
            <w:tcBorders>
              <w:left w:val="single" w:sz="6" w:space="0" w:color="000000"/>
            </w:tcBorders>
          </w:tcPr>
          <w:p w14:paraId="713B1893" w14:textId="77777777" w:rsidR="0091754C" w:rsidRDefault="002D5B87">
            <w:pPr>
              <w:pStyle w:val="TableParagraph"/>
              <w:ind w:right="41"/>
              <w:rPr>
                <w:rFonts w:ascii="Arial"/>
                <w:sz w:val="16"/>
              </w:rPr>
            </w:pPr>
            <w:r>
              <w:rPr>
                <w:rFonts w:ascii="Arial"/>
                <w:spacing w:val="-5"/>
                <w:sz w:val="16"/>
              </w:rPr>
              <w:t>240</w:t>
            </w:r>
          </w:p>
        </w:tc>
        <w:tc>
          <w:tcPr>
            <w:tcW w:w="549" w:type="dxa"/>
            <w:tcBorders>
              <w:right w:val="single" w:sz="6" w:space="0" w:color="000000"/>
            </w:tcBorders>
          </w:tcPr>
          <w:p w14:paraId="032AC108" w14:textId="77777777" w:rsidR="0091754C" w:rsidRDefault="002D5B87">
            <w:pPr>
              <w:pStyle w:val="TableParagraph"/>
              <w:ind w:right="18"/>
              <w:rPr>
                <w:rFonts w:ascii="Arial"/>
                <w:sz w:val="16"/>
              </w:rPr>
            </w:pPr>
            <w:r>
              <w:rPr>
                <w:rFonts w:ascii="Arial"/>
                <w:spacing w:val="-5"/>
                <w:sz w:val="16"/>
              </w:rPr>
              <w:t>8.8</w:t>
            </w:r>
          </w:p>
        </w:tc>
        <w:tc>
          <w:tcPr>
            <w:tcW w:w="594" w:type="dxa"/>
            <w:tcBorders>
              <w:left w:val="single" w:sz="6" w:space="0" w:color="000000"/>
            </w:tcBorders>
          </w:tcPr>
          <w:p w14:paraId="1A3C0CAD" w14:textId="77777777" w:rsidR="0091754C" w:rsidRDefault="002D5B87">
            <w:pPr>
              <w:pStyle w:val="TableParagraph"/>
              <w:ind w:right="42"/>
              <w:rPr>
                <w:rFonts w:ascii="Arial"/>
                <w:sz w:val="16"/>
              </w:rPr>
            </w:pPr>
            <w:r>
              <w:rPr>
                <w:rFonts w:ascii="Arial"/>
                <w:spacing w:val="-5"/>
                <w:sz w:val="16"/>
              </w:rPr>
              <w:t>313</w:t>
            </w:r>
          </w:p>
        </w:tc>
        <w:tc>
          <w:tcPr>
            <w:tcW w:w="546" w:type="dxa"/>
            <w:tcBorders>
              <w:right w:val="single" w:sz="6" w:space="0" w:color="000000"/>
            </w:tcBorders>
          </w:tcPr>
          <w:p w14:paraId="0CBF083E" w14:textId="77777777" w:rsidR="0091754C" w:rsidRDefault="002D5B87">
            <w:pPr>
              <w:pStyle w:val="TableParagraph"/>
              <w:ind w:right="16"/>
              <w:rPr>
                <w:rFonts w:ascii="Arial"/>
                <w:sz w:val="16"/>
              </w:rPr>
            </w:pPr>
            <w:r>
              <w:rPr>
                <w:rFonts w:ascii="Arial"/>
                <w:spacing w:val="-5"/>
                <w:sz w:val="16"/>
              </w:rPr>
              <w:t>0.4</w:t>
            </w:r>
          </w:p>
        </w:tc>
        <w:tc>
          <w:tcPr>
            <w:tcW w:w="596" w:type="dxa"/>
            <w:tcBorders>
              <w:left w:val="single" w:sz="6" w:space="0" w:color="000000"/>
            </w:tcBorders>
          </w:tcPr>
          <w:p w14:paraId="17ABF044" w14:textId="77777777" w:rsidR="0091754C" w:rsidRDefault="002D5B87">
            <w:pPr>
              <w:pStyle w:val="TableParagraph"/>
              <w:ind w:right="42"/>
              <w:rPr>
                <w:rFonts w:ascii="Arial"/>
                <w:sz w:val="16"/>
              </w:rPr>
            </w:pPr>
            <w:r>
              <w:rPr>
                <w:rFonts w:ascii="Arial"/>
                <w:spacing w:val="-5"/>
                <w:sz w:val="16"/>
              </w:rPr>
              <w:t>386</w:t>
            </w:r>
          </w:p>
        </w:tc>
        <w:tc>
          <w:tcPr>
            <w:tcW w:w="546" w:type="dxa"/>
            <w:tcBorders>
              <w:right w:val="single" w:sz="6" w:space="0" w:color="000000"/>
            </w:tcBorders>
          </w:tcPr>
          <w:p w14:paraId="3A2D2DF4" w14:textId="77777777" w:rsidR="0091754C" w:rsidRDefault="002D5B87">
            <w:pPr>
              <w:pStyle w:val="TableParagraph"/>
              <w:ind w:right="16"/>
              <w:rPr>
                <w:rFonts w:ascii="Arial"/>
                <w:sz w:val="16"/>
              </w:rPr>
            </w:pPr>
            <w:r>
              <w:rPr>
                <w:rFonts w:ascii="Arial"/>
                <w:spacing w:val="-4"/>
                <w:sz w:val="16"/>
              </w:rPr>
              <w:t>53.4</w:t>
            </w:r>
          </w:p>
        </w:tc>
        <w:tc>
          <w:tcPr>
            <w:tcW w:w="596" w:type="dxa"/>
            <w:tcBorders>
              <w:left w:val="single" w:sz="6" w:space="0" w:color="000000"/>
            </w:tcBorders>
          </w:tcPr>
          <w:p w14:paraId="7248CDE4" w14:textId="77777777" w:rsidR="0091754C" w:rsidRDefault="002D5B87">
            <w:pPr>
              <w:pStyle w:val="TableParagraph"/>
              <w:ind w:right="41"/>
              <w:rPr>
                <w:rFonts w:ascii="Arial"/>
                <w:sz w:val="16"/>
              </w:rPr>
            </w:pPr>
            <w:r>
              <w:rPr>
                <w:rFonts w:ascii="Arial"/>
                <w:spacing w:val="-5"/>
                <w:sz w:val="16"/>
              </w:rPr>
              <w:t>459</w:t>
            </w:r>
          </w:p>
        </w:tc>
        <w:tc>
          <w:tcPr>
            <w:tcW w:w="546" w:type="dxa"/>
            <w:tcBorders>
              <w:right w:val="single" w:sz="6" w:space="0" w:color="000000"/>
            </w:tcBorders>
          </w:tcPr>
          <w:p w14:paraId="6E0FA560" w14:textId="77777777" w:rsidR="0091754C" w:rsidRDefault="002D5B87">
            <w:pPr>
              <w:pStyle w:val="TableParagraph"/>
              <w:ind w:right="15"/>
              <w:rPr>
                <w:rFonts w:ascii="Arial"/>
                <w:sz w:val="16"/>
              </w:rPr>
            </w:pPr>
            <w:r>
              <w:rPr>
                <w:rFonts w:ascii="Arial"/>
                <w:spacing w:val="-4"/>
                <w:sz w:val="16"/>
              </w:rPr>
              <w:t>61.1</w:t>
            </w:r>
          </w:p>
        </w:tc>
        <w:tc>
          <w:tcPr>
            <w:tcW w:w="596" w:type="dxa"/>
            <w:tcBorders>
              <w:left w:val="single" w:sz="6" w:space="0" w:color="000000"/>
            </w:tcBorders>
          </w:tcPr>
          <w:p w14:paraId="69485653" w14:textId="77777777" w:rsidR="0091754C" w:rsidRDefault="002D5B87">
            <w:pPr>
              <w:pStyle w:val="TableParagraph"/>
              <w:ind w:right="41"/>
              <w:rPr>
                <w:rFonts w:ascii="Arial"/>
                <w:sz w:val="16"/>
              </w:rPr>
            </w:pPr>
            <w:r>
              <w:rPr>
                <w:rFonts w:ascii="Arial"/>
                <w:spacing w:val="-5"/>
                <w:sz w:val="16"/>
              </w:rPr>
              <w:t>532</w:t>
            </w:r>
          </w:p>
        </w:tc>
        <w:tc>
          <w:tcPr>
            <w:tcW w:w="546" w:type="dxa"/>
            <w:tcBorders>
              <w:right w:val="single" w:sz="6" w:space="0" w:color="000000"/>
            </w:tcBorders>
          </w:tcPr>
          <w:p w14:paraId="17249123" w14:textId="77777777" w:rsidR="0091754C" w:rsidRDefault="002D5B87">
            <w:pPr>
              <w:pStyle w:val="TableParagraph"/>
              <w:ind w:right="15"/>
              <w:rPr>
                <w:rFonts w:ascii="Arial"/>
                <w:sz w:val="16"/>
              </w:rPr>
            </w:pPr>
            <w:r>
              <w:rPr>
                <w:rFonts w:ascii="Arial"/>
                <w:spacing w:val="-5"/>
                <w:sz w:val="16"/>
              </w:rPr>
              <w:t>1.9</w:t>
            </w:r>
          </w:p>
        </w:tc>
      </w:tr>
      <w:tr w:rsidR="0091754C" w14:paraId="7D24BD22" w14:textId="77777777">
        <w:trPr>
          <w:trHeight w:val="184"/>
        </w:trPr>
        <w:tc>
          <w:tcPr>
            <w:tcW w:w="597" w:type="dxa"/>
            <w:tcBorders>
              <w:left w:val="single" w:sz="6" w:space="0" w:color="000000"/>
            </w:tcBorders>
          </w:tcPr>
          <w:p w14:paraId="73FA4FF6" w14:textId="77777777" w:rsidR="0091754C" w:rsidRDefault="002D5B87">
            <w:pPr>
              <w:pStyle w:val="TableParagraph"/>
              <w:spacing w:line="165" w:lineRule="exact"/>
              <w:ind w:right="37"/>
              <w:rPr>
                <w:rFonts w:ascii="Arial"/>
                <w:sz w:val="16"/>
              </w:rPr>
            </w:pPr>
            <w:r>
              <w:rPr>
                <w:rFonts w:ascii="Arial"/>
                <w:spacing w:val="-5"/>
                <w:sz w:val="16"/>
              </w:rPr>
              <w:t>22</w:t>
            </w:r>
          </w:p>
        </w:tc>
        <w:tc>
          <w:tcPr>
            <w:tcW w:w="546" w:type="dxa"/>
            <w:tcBorders>
              <w:right w:val="single" w:sz="6" w:space="0" w:color="000000"/>
            </w:tcBorders>
          </w:tcPr>
          <w:p w14:paraId="64DA8C5F" w14:textId="77777777" w:rsidR="0091754C" w:rsidRDefault="002D5B87">
            <w:pPr>
              <w:pStyle w:val="TableParagraph"/>
              <w:spacing w:line="165" w:lineRule="exact"/>
              <w:ind w:right="12"/>
              <w:rPr>
                <w:rFonts w:ascii="Arial"/>
                <w:sz w:val="16"/>
              </w:rPr>
            </w:pPr>
            <w:r>
              <w:rPr>
                <w:rFonts w:ascii="Arial"/>
                <w:spacing w:val="-5"/>
                <w:sz w:val="16"/>
              </w:rPr>
              <w:t>4.2</w:t>
            </w:r>
          </w:p>
        </w:tc>
        <w:tc>
          <w:tcPr>
            <w:tcW w:w="597" w:type="dxa"/>
            <w:tcBorders>
              <w:left w:val="single" w:sz="6" w:space="0" w:color="000000"/>
            </w:tcBorders>
          </w:tcPr>
          <w:p w14:paraId="2F480A08" w14:textId="77777777" w:rsidR="0091754C" w:rsidRDefault="002D5B87">
            <w:pPr>
              <w:pStyle w:val="TableParagraph"/>
              <w:spacing w:line="165" w:lineRule="exact"/>
              <w:ind w:right="38"/>
              <w:rPr>
                <w:rFonts w:ascii="Arial"/>
                <w:sz w:val="16"/>
              </w:rPr>
            </w:pPr>
            <w:r>
              <w:rPr>
                <w:rFonts w:ascii="Arial"/>
                <w:spacing w:val="-5"/>
                <w:sz w:val="16"/>
              </w:rPr>
              <w:t>95</w:t>
            </w:r>
          </w:p>
        </w:tc>
        <w:tc>
          <w:tcPr>
            <w:tcW w:w="547" w:type="dxa"/>
            <w:tcBorders>
              <w:right w:val="single" w:sz="6" w:space="0" w:color="000000"/>
            </w:tcBorders>
          </w:tcPr>
          <w:p w14:paraId="79B58F7F" w14:textId="77777777" w:rsidR="0091754C" w:rsidRDefault="002D5B87">
            <w:pPr>
              <w:pStyle w:val="TableParagraph"/>
              <w:spacing w:line="165" w:lineRule="exact"/>
              <w:ind w:right="13"/>
              <w:rPr>
                <w:rFonts w:ascii="Arial"/>
                <w:sz w:val="16"/>
              </w:rPr>
            </w:pPr>
            <w:r>
              <w:rPr>
                <w:rFonts w:ascii="Arial"/>
                <w:spacing w:val="-4"/>
                <w:sz w:val="16"/>
              </w:rPr>
              <w:t>16.5</w:t>
            </w:r>
          </w:p>
        </w:tc>
        <w:tc>
          <w:tcPr>
            <w:tcW w:w="597" w:type="dxa"/>
            <w:tcBorders>
              <w:left w:val="single" w:sz="6" w:space="0" w:color="000000"/>
            </w:tcBorders>
          </w:tcPr>
          <w:p w14:paraId="454EFCFD" w14:textId="77777777" w:rsidR="0091754C" w:rsidRDefault="002D5B87">
            <w:pPr>
              <w:pStyle w:val="TableParagraph"/>
              <w:spacing w:line="165" w:lineRule="exact"/>
              <w:ind w:right="40"/>
              <w:rPr>
                <w:rFonts w:ascii="Arial"/>
                <w:sz w:val="16"/>
              </w:rPr>
            </w:pPr>
            <w:r>
              <w:rPr>
                <w:rFonts w:ascii="Arial"/>
                <w:spacing w:val="-5"/>
                <w:sz w:val="16"/>
              </w:rPr>
              <w:t>168</w:t>
            </w:r>
          </w:p>
        </w:tc>
        <w:tc>
          <w:tcPr>
            <w:tcW w:w="547" w:type="dxa"/>
            <w:tcBorders>
              <w:right w:val="single" w:sz="6" w:space="0" w:color="000000"/>
            </w:tcBorders>
          </w:tcPr>
          <w:p w14:paraId="024C4783" w14:textId="77777777" w:rsidR="0091754C" w:rsidRDefault="002D5B87">
            <w:pPr>
              <w:pStyle w:val="TableParagraph"/>
              <w:spacing w:line="165" w:lineRule="exact"/>
              <w:ind w:right="15"/>
              <w:rPr>
                <w:rFonts w:ascii="Arial"/>
                <w:sz w:val="16"/>
              </w:rPr>
            </w:pPr>
            <w:r>
              <w:rPr>
                <w:rFonts w:ascii="Arial"/>
                <w:spacing w:val="-4"/>
                <w:sz w:val="16"/>
              </w:rPr>
              <w:t>31.9</w:t>
            </w:r>
          </w:p>
        </w:tc>
        <w:tc>
          <w:tcPr>
            <w:tcW w:w="597" w:type="dxa"/>
            <w:tcBorders>
              <w:left w:val="single" w:sz="6" w:space="0" w:color="000000"/>
            </w:tcBorders>
          </w:tcPr>
          <w:p w14:paraId="436018A6" w14:textId="77777777" w:rsidR="0091754C" w:rsidRDefault="002D5B87">
            <w:pPr>
              <w:pStyle w:val="TableParagraph"/>
              <w:spacing w:line="165" w:lineRule="exact"/>
              <w:ind w:right="41"/>
              <w:rPr>
                <w:rFonts w:ascii="Arial"/>
                <w:sz w:val="16"/>
              </w:rPr>
            </w:pPr>
            <w:r>
              <w:rPr>
                <w:rFonts w:ascii="Arial"/>
                <w:spacing w:val="-5"/>
                <w:sz w:val="16"/>
              </w:rPr>
              <w:t>241</w:t>
            </w:r>
          </w:p>
        </w:tc>
        <w:tc>
          <w:tcPr>
            <w:tcW w:w="549" w:type="dxa"/>
            <w:tcBorders>
              <w:right w:val="single" w:sz="6" w:space="0" w:color="000000"/>
            </w:tcBorders>
          </w:tcPr>
          <w:p w14:paraId="589E6AA7" w14:textId="77777777" w:rsidR="0091754C" w:rsidRDefault="002D5B87">
            <w:pPr>
              <w:pStyle w:val="TableParagraph"/>
              <w:spacing w:line="165" w:lineRule="exact"/>
              <w:ind w:right="20"/>
              <w:rPr>
                <w:rFonts w:ascii="Arial"/>
                <w:sz w:val="16"/>
              </w:rPr>
            </w:pPr>
            <w:r>
              <w:rPr>
                <w:rFonts w:ascii="Arial"/>
                <w:spacing w:val="-4"/>
                <w:sz w:val="16"/>
              </w:rPr>
              <w:t>11.5</w:t>
            </w:r>
          </w:p>
        </w:tc>
        <w:tc>
          <w:tcPr>
            <w:tcW w:w="594" w:type="dxa"/>
            <w:tcBorders>
              <w:left w:val="single" w:sz="6" w:space="0" w:color="000000"/>
            </w:tcBorders>
          </w:tcPr>
          <w:p w14:paraId="506E6B0C" w14:textId="77777777" w:rsidR="0091754C" w:rsidRDefault="002D5B87">
            <w:pPr>
              <w:pStyle w:val="TableParagraph"/>
              <w:spacing w:line="165" w:lineRule="exact"/>
              <w:ind w:right="42"/>
              <w:rPr>
                <w:rFonts w:ascii="Arial"/>
                <w:sz w:val="16"/>
              </w:rPr>
            </w:pPr>
            <w:r>
              <w:rPr>
                <w:rFonts w:ascii="Arial"/>
                <w:spacing w:val="-5"/>
                <w:sz w:val="16"/>
              </w:rPr>
              <w:t>314</w:t>
            </w:r>
          </w:p>
        </w:tc>
        <w:tc>
          <w:tcPr>
            <w:tcW w:w="546" w:type="dxa"/>
            <w:tcBorders>
              <w:right w:val="single" w:sz="6" w:space="0" w:color="000000"/>
            </w:tcBorders>
          </w:tcPr>
          <w:p w14:paraId="370D9828" w14:textId="77777777" w:rsidR="0091754C" w:rsidRDefault="002D5B87">
            <w:pPr>
              <w:pStyle w:val="TableParagraph"/>
              <w:spacing w:line="165" w:lineRule="exact"/>
              <w:ind w:right="16"/>
              <w:rPr>
                <w:rFonts w:ascii="Arial"/>
                <w:sz w:val="16"/>
              </w:rPr>
            </w:pPr>
            <w:r>
              <w:rPr>
                <w:rFonts w:ascii="Arial"/>
                <w:spacing w:val="-5"/>
                <w:sz w:val="16"/>
              </w:rPr>
              <w:t>2.7</w:t>
            </w:r>
          </w:p>
        </w:tc>
        <w:tc>
          <w:tcPr>
            <w:tcW w:w="596" w:type="dxa"/>
            <w:tcBorders>
              <w:left w:val="single" w:sz="6" w:space="0" w:color="000000"/>
            </w:tcBorders>
          </w:tcPr>
          <w:p w14:paraId="1F93067B" w14:textId="77777777" w:rsidR="0091754C" w:rsidRDefault="002D5B87">
            <w:pPr>
              <w:pStyle w:val="TableParagraph"/>
              <w:spacing w:line="165" w:lineRule="exact"/>
              <w:ind w:right="42"/>
              <w:rPr>
                <w:rFonts w:ascii="Arial"/>
                <w:sz w:val="16"/>
              </w:rPr>
            </w:pPr>
            <w:r>
              <w:rPr>
                <w:rFonts w:ascii="Arial"/>
                <w:spacing w:val="-5"/>
                <w:sz w:val="16"/>
              </w:rPr>
              <w:t>387</w:t>
            </w:r>
          </w:p>
        </w:tc>
        <w:tc>
          <w:tcPr>
            <w:tcW w:w="546" w:type="dxa"/>
            <w:tcBorders>
              <w:right w:val="single" w:sz="6" w:space="0" w:color="000000"/>
            </w:tcBorders>
          </w:tcPr>
          <w:p w14:paraId="666C6F41" w14:textId="77777777" w:rsidR="0091754C" w:rsidRDefault="002D5B87">
            <w:pPr>
              <w:pStyle w:val="TableParagraph"/>
              <w:spacing w:line="165" w:lineRule="exact"/>
              <w:ind w:right="16"/>
              <w:rPr>
                <w:rFonts w:ascii="Arial"/>
                <w:sz w:val="16"/>
              </w:rPr>
            </w:pPr>
            <w:r>
              <w:rPr>
                <w:rFonts w:ascii="Arial"/>
                <w:spacing w:val="-4"/>
                <w:sz w:val="16"/>
              </w:rPr>
              <w:t>54.1</w:t>
            </w:r>
          </w:p>
        </w:tc>
        <w:tc>
          <w:tcPr>
            <w:tcW w:w="596" w:type="dxa"/>
            <w:tcBorders>
              <w:left w:val="single" w:sz="6" w:space="0" w:color="000000"/>
            </w:tcBorders>
          </w:tcPr>
          <w:p w14:paraId="68F4F0E5" w14:textId="77777777" w:rsidR="0091754C" w:rsidRDefault="002D5B87">
            <w:pPr>
              <w:pStyle w:val="TableParagraph"/>
              <w:spacing w:line="165" w:lineRule="exact"/>
              <w:ind w:right="41"/>
              <w:rPr>
                <w:rFonts w:ascii="Arial"/>
                <w:sz w:val="16"/>
              </w:rPr>
            </w:pPr>
            <w:r>
              <w:rPr>
                <w:rFonts w:ascii="Arial"/>
                <w:spacing w:val="-5"/>
                <w:sz w:val="16"/>
              </w:rPr>
              <w:t>460</w:t>
            </w:r>
          </w:p>
        </w:tc>
        <w:tc>
          <w:tcPr>
            <w:tcW w:w="546" w:type="dxa"/>
            <w:tcBorders>
              <w:right w:val="single" w:sz="6" w:space="0" w:color="000000"/>
            </w:tcBorders>
          </w:tcPr>
          <w:p w14:paraId="17CA6AB1" w14:textId="77777777" w:rsidR="0091754C" w:rsidRDefault="002D5B87">
            <w:pPr>
              <w:pStyle w:val="TableParagraph"/>
              <w:spacing w:line="165" w:lineRule="exact"/>
              <w:ind w:right="15"/>
              <w:rPr>
                <w:rFonts w:ascii="Arial"/>
                <w:sz w:val="16"/>
              </w:rPr>
            </w:pPr>
            <w:r>
              <w:rPr>
                <w:rFonts w:ascii="Arial"/>
                <w:spacing w:val="-4"/>
                <w:sz w:val="16"/>
              </w:rPr>
              <w:t>61.1</w:t>
            </w:r>
          </w:p>
        </w:tc>
        <w:tc>
          <w:tcPr>
            <w:tcW w:w="596" w:type="dxa"/>
            <w:tcBorders>
              <w:left w:val="single" w:sz="6" w:space="0" w:color="000000"/>
            </w:tcBorders>
          </w:tcPr>
          <w:p w14:paraId="4B6BD88C" w14:textId="77777777" w:rsidR="0091754C" w:rsidRDefault="002D5B87">
            <w:pPr>
              <w:pStyle w:val="TableParagraph"/>
              <w:spacing w:line="165" w:lineRule="exact"/>
              <w:ind w:right="41"/>
              <w:rPr>
                <w:rFonts w:ascii="Arial"/>
                <w:sz w:val="16"/>
              </w:rPr>
            </w:pPr>
            <w:r>
              <w:rPr>
                <w:rFonts w:ascii="Arial"/>
                <w:spacing w:val="-5"/>
                <w:sz w:val="16"/>
              </w:rPr>
              <w:t>533</w:t>
            </w:r>
          </w:p>
        </w:tc>
        <w:tc>
          <w:tcPr>
            <w:tcW w:w="546" w:type="dxa"/>
            <w:tcBorders>
              <w:right w:val="single" w:sz="6" w:space="0" w:color="000000"/>
            </w:tcBorders>
          </w:tcPr>
          <w:p w14:paraId="035F614F" w14:textId="77777777" w:rsidR="0091754C" w:rsidRDefault="002D5B87">
            <w:pPr>
              <w:pStyle w:val="TableParagraph"/>
              <w:spacing w:line="165" w:lineRule="exact"/>
              <w:ind w:right="15"/>
              <w:rPr>
                <w:rFonts w:ascii="Arial"/>
                <w:sz w:val="16"/>
              </w:rPr>
            </w:pPr>
            <w:r>
              <w:rPr>
                <w:rFonts w:ascii="Arial"/>
                <w:spacing w:val="-5"/>
                <w:sz w:val="16"/>
              </w:rPr>
              <w:t>3.8</w:t>
            </w:r>
          </w:p>
        </w:tc>
      </w:tr>
      <w:tr w:rsidR="0091754C" w14:paraId="0925653E" w14:textId="77777777">
        <w:trPr>
          <w:trHeight w:val="183"/>
        </w:trPr>
        <w:tc>
          <w:tcPr>
            <w:tcW w:w="597" w:type="dxa"/>
            <w:tcBorders>
              <w:left w:val="single" w:sz="6" w:space="0" w:color="000000"/>
            </w:tcBorders>
          </w:tcPr>
          <w:p w14:paraId="0578AC5A" w14:textId="77777777" w:rsidR="0091754C" w:rsidRDefault="002D5B87">
            <w:pPr>
              <w:pStyle w:val="TableParagraph"/>
              <w:ind w:right="37"/>
              <w:rPr>
                <w:rFonts w:ascii="Arial"/>
                <w:sz w:val="16"/>
              </w:rPr>
            </w:pPr>
            <w:r>
              <w:rPr>
                <w:rFonts w:ascii="Arial"/>
                <w:spacing w:val="-5"/>
                <w:sz w:val="16"/>
              </w:rPr>
              <w:t>23</w:t>
            </w:r>
          </w:p>
        </w:tc>
        <w:tc>
          <w:tcPr>
            <w:tcW w:w="546" w:type="dxa"/>
            <w:tcBorders>
              <w:right w:val="single" w:sz="6" w:space="0" w:color="000000"/>
            </w:tcBorders>
          </w:tcPr>
          <w:p w14:paraId="0178BADC" w14:textId="77777777" w:rsidR="0091754C" w:rsidRDefault="002D5B87">
            <w:pPr>
              <w:pStyle w:val="TableParagraph"/>
              <w:ind w:right="12"/>
              <w:rPr>
                <w:rFonts w:ascii="Arial"/>
                <w:sz w:val="16"/>
              </w:rPr>
            </w:pPr>
            <w:r>
              <w:rPr>
                <w:rFonts w:ascii="Arial"/>
                <w:spacing w:val="-5"/>
                <w:sz w:val="16"/>
              </w:rPr>
              <w:t>7.3</w:t>
            </w:r>
          </w:p>
        </w:tc>
        <w:tc>
          <w:tcPr>
            <w:tcW w:w="597" w:type="dxa"/>
            <w:tcBorders>
              <w:left w:val="single" w:sz="6" w:space="0" w:color="000000"/>
            </w:tcBorders>
          </w:tcPr>
          <w:p w14:paraId="0FA54C50" w14:textId="77777777" w:rsidR="0091754C" w:rsidRDefault="002D5B87">
            <w:pPr>
              <w:pStyle w:val="TableParagraph"/>
              <w:ind w:right="38"/>
              <w:rPr>
                <w:rFonts w:ascii="Arial"/>
                <w:sz w:val="16"/>
              </w:rPr>
            </w:pPr>
            <w:r>
              <w:rPr>
                <w:rFonts w:ascii="Arial"/>
                <w:spacing w:val="-5"/>
                <w:sz w:val="16"/>
              </w:rPr>
              <w:t>96</w:t>
            </w:r>
          </w:p>
        </w:tc>
        <w:tc>
          <w:tcPr>
            <w:tcW w:w="547" w:type="dxa"/>
            <w:tcBorders>
              <w:right w:val="single" w:sz="6" w:space="0" w:color="000000"/>
            </w:tcBorders>
          </w:tcPr>
          <w:p w14:paraId="536D49FE" w14:textId="77777777" w:rsidR="0091754C" w:rsidRDefault="002D5B87">
            <w:pPr>
              <w:pStyle w:val="TableParagraph"/>
              <w:ind w:right="14"/>
              <w:rPr>
                <w:rFonts w:ascii="Arial"/>
                <w:sz w:val="16"/>
              </w:rPr>
            </w:pPr>
            <w:r>
              <w:rPr>
                <w:rFonts w:ascii="Arial"/>
                <w:spacing w:val="-5"/>
                <w:sz w:val="16"/>
              </w:rPr>
              <w:t>10</w:t>
            </w:r>
          </w:p>
        </w:tc>
        <w:tc>
          <w:tcPr>
            <w:tcW w:w="597" w:type="dxa"/>
            <w:tcBorders>
              <w:left w:val="single" w:sz="6" w:space="0" w:color="000000"/>
            </w:tcBorders>
          </w:tcPr>
          <w:p w14:paraId="22BC6BB5" w14:textId="77777777" w:rsidR="0091754C" w:rsidRDefault="002D5B87">
            <w:pPr>
              <w:pStyle w:val="TableParagraph"/>
              <w:ind w:right="40"/>
              <w:rPr>
                <w:rFonts w:ascii="Arial"/>
                <w:sz w:val="16"/>
              </w:rPr>
            </w:pPr>
            <w:r>
              <w:rPr>
                <w:rFonts w:ascii="Arial"/>
                <w:spacing w:val="-5"/>
                <w:sz w:val="16"/>
              </w:rPr>
              <w:t>169</w:t>
            </w:r>
          </w:p>
        </w:tc>
        <w:tc>
          <w:tcPr>
            <w:tcW w:w="547" w:type="dxa"/>
            <w:tcBorders>
              <w:right w:val="single" w:sz="6" w:space="0" w:color="000000"/>
            </w:tcBorders>
          </w:tcPr>
          <w:p w14:paraId="317CB30E" w14:textId="77777777" w:rsidR="0091754C" w:rsidRDefault="002D5B87">
            <w:pPr>
              <w:pStyle w:val="TableParagraph"/>
              <w:ind w:right="15"/>
              <w:rPr>
                <w:rFonts w:ascii="Arial"/>
                <w:sz w:val="16"/>
              </w:rPr>
            </w:pPr>
            <w:r>
              <w:rPr>
                <w:rFonts w:ascii="Arial"/>
                <w:spacing w:val="-4"/>
                <w:sz w:val="16"/>
              </w:rPr>
              <w:t>29.2</w:t>
            </w:r>
          </w:p>
        </w:tc>
        <w:tc>
          <w:tcPr>
            <w:tcW w:w="597" w:type="dxa"/>
            <w:tcBorders>
              <w:left w:val="single" w:sz="6" w:space="0" w:color="000000"/>
            </w:tcBorders>
          </w:tcPr>
          <w:p w14:paraId="17EDF1B0" w14:textId="77777777" w:rsidR="0091754C" w:rsidRDefault="002D5B87">
            <w:pPr>
              <w:pStyle w:val="TableParagraph"/>
              <w:ind w:right="41"/>
              <w:rPr>
                <w:rFonts w:ascii="Arial"/>
                <w:sz w:val="16"/>
              </w:rPr>
            </w:pPr>
            <w:r>
              <w:rPr>
                <w:rFonts w:ascii="Arial"/>
                <w:spacing w:val="-5"/>
                <w:sz w:val="16"/>
              </w:rPr>
              <w:t>242</w:t>
            </w:r>
          </w:p>
        </w:tc>
        <w:tc>
          <w:tcPr>
            <w:tcW w:w="549" w:type="dxa"/>
            <w:tcBorders>
              <w:right w:val="single" w:sz="6" w:space="0" w:color="000000"/>
            </w:tcBorders>
          </w:tcPr>
          <w:p w14:paraId="1E5D98FF" w14:textId="77777777" w:rsidR="0091754C" w:rsidRDefault="002D5B87">
            <w:pPr>
              <w:pStyle w:val="TableParagraph"/>
              <w:ind w:right="20"/>
              <w:rPr>
                <w:rFonts w:ascii="Arial"/>
                <w:sz w:val="16"/>
              </w:rPr>
            </w:pPr>
            <w:r>
              <w:rPr>
                <w:rFonts w:ascii="Arial"/>
                <w:spacing w:val="-4"/>
                <w:sz w:val="16"/>
              </w:rPr>
              <w:t>14.2</w:t>
            </w:r>
          </w:p>
        </w:tc>
        <w:tc>
          <w:tcPr>
            <w:tcW w:w="594" w:type="dxa"/>
            <w:tcBorders>
              <w:left w:val="single" w:sz="6" w:space="0" w:color="000000"/>
            </w:tcBorders>
          </w:tcPr>
          <w:p w14:paraId="07C340FD" w14:textId="77777777" w:rsidR="0091754C" w:rsidRDefault="002D5B87">
            <w:pPr>
              <w:pStyle w:val="TableParagraph"/>
              <w:ind w:right="42"/>
              <w:rPr>
                <w:rFonts w:ascii="Arial"/>
                <w:sz w:val="16"/>
              </w:rPr>
            </w:pPr>
            <w:r>
              <w:rPr>
                <w:rFonts w:ascii="Arial"/>
                <w:spacing w:val="-5"/>
                <w:sz w:val="16"/>
              </w:rPr>
              <w:t>315</w:t>
            </w:r>
          </w:p>
        </w:tc>
        <w:tc>
          <w:tcPr>
            <w:tcW w:w="546" w:type="dxa"/>
            <w:tcBorders>
              <w:right w:val="single" w:sz="6" w:space="0" w:color="000000"/>
            </w:tcBorders>
          </w:tcPr>
          <w:p w14:paraId="68A0CEEC" w14:textId="77777777" w:rsidR="0091754C" w:rsidRDefault="002D5B87">
            <w:pPr>
              <w:pStyle w:val="TableParagraph"/>
              <w:ind w:right="16"/>
              <w:rPr>
                <w:rFonts w:ascii="Arial"/>
                <w:sz w:val="16"/>
              </w:rPr>
            </w:pPr>
            <w:r>
              <w:rPr>
                <w:rFonts w:ascii="Arial"/>
                <w:spacing w:val="-5"/>
                <w:sz w:val="16"/>
              </w:rPr>
              <w:t>7.3</w:t>
            </w:r>
          </w:p>
        </w:tc>
        <w:tc>
          <w:tcPr>
            <w:tcW w:w="596" w:type="dxa"/>
            <w:tcBorders>
              <w:left w:val="single" w:sz="6" w:space="0" w:color="000000"/>
            </w:tcBorders>
          </w:tcPr>
          <w:p w14:paraId="7C2F2998" w14:textId="77777777" w:rsidR="0091754C" w:rsidRDefault="002D5B87">
            <w:pPr>
              <w:pStyle w:val="TableParagraph"/>
              <w:ind w:right="42"/>
              <w:rPr>
                <w:rFonts w:ascii="Arial"/>
                <w:sz w:val="16"/>
              </w:rPr>
            </w:pPr>
            <w:r>
              <w:rPr>
                <w:rFonts w:ascii="Arial"/>
                <w:spacing w:val="-5"/>
                <w:sz w:val="16"/>
              </w:rPr>
              <w:t>388</w:t>
            </w:r>
          </w:p>
        </w:tc>
        <w:tc>
          <w:tcPr>
            <w:tcW w:w="546" w:type="dxa"/>
            <w:tcBorders>
              <w:right w:val="single" w:sz="6" w:space="0" w:color="000000"/>
            </w:tcBorders>
          </w:tcPr>
          <w:p w14:paraId="385BA1B5" w14:textId="77777777" w:rsidR="0091754C" w:rsidRDefault="002D5B87">
            <w:pPr>
              <w:pStyle w:val="TableParagraph"/>
              <w:ind w:right="16"/>
              <w:rPr>
                <w:rFonts w:ascii="Arial"/>
                <w:sz w:val="16"/>
              </w:rPr>
            </w:pPr>
            <w:r>
              <w:rPr>
                <w:rFonts w:ascii="Arial"/>
                <w:spacing w:val="-4"/>
                <w:sz w:val="16"/>
              </w:rPr>
              <w:t>55.3</w:t>
            </w:r>
          </w:p>
        </w:tc>
        <w:tc>
          <w:tcPr>
            <w:tcW w:w="596" w:type="dxa"/>
            <w:tcBorders>
              <w:left w:val="single" w:sz="6" w:space="0" w:color="000000"/>
            </w:tcBorders>
          </w:tcPr>
          <w:p w14:paraId="2E576F67" w14:textId="77777777" w:rsidR="0091754C" w:rsidRDefault="002D5B87">
            <w:pPr>
              <w:pStyle w:val="TableParagraph"/>
              <w:ind w:right="41"/>
              <w:rPr>
                <w:rFonts w:ascii="Arial"/>
                <w:sz w:val="16"/>
              </w:rPr>
            </w:pPr>
            <w:r>
              <w:rPr>
                <w:rFonts w:ascii="Arial"/>
                <w:spacing w:val="-5"/>
                <w:sz w:val="16"/>
              </w:rPr>
              <w:t>461</w:t>
            </w:r>
          </w:p>
        </w:tc>
        <w:tc>
          <w:tcPr>
            <w:tcW w:w="546" w:type="dxa"/>
            <w:tcBorders>
              <w:right w:val="single" w:sz="6" w:space="0" w:color="000000"/>
            </w:tcBorders>
          </w:tcPr>
          <w:p w14:paraId="6B59834E" w14:textId="77777777" w:rsidR="0091754C" w:rsidRDefault="002D5B87">
            <w:pPr>
              <w:pStyle w:val="TableParagraph"/>
              <w:ind w:right="15"/>
              <w:rPr>
                <w:rFonts w:ascii="Arial"/>
                <w:sz w:val="16"/>
              </w:rPr>
            </w:pPr>
            <w:r>
              <w:rPr>
                <w:rFonts w:ascii="Arial"/>
                <w:spacing w:val="-4"/>
                <w:sz w:val="16"/>
              </w:rPr>
              <w:t>61.4</w:t>
            </w:r>
          </w:p>
        </w:tc>
        <w:tc>
          <w:tcPr>
            <w:tcW w:w="596" w:type="dxa"/>
            <w:tcBorders>
              <w:left w:val="single" w:sz="6" w:space="0" w:color="000000"/>
            </w:tcBorders>
          </w:tcPr>
          <w:p w14:paraId="640F2CB6" w14:textId="77777777" w:rsidR="0091754C" w:rsidRDefault="002D5B87">
            <w:pPr>
              <w:pStyle w:val="TableParagraph"/>
              <w:ind w:right="41"/>
              <w:rPr>
                <w:rFonts w:ascii="Arial"/>
                <w:sz w:val="16"/>
              </w:rPr>
            </w:pPr>
            <w:r>
              <w:rPr>
                <w:rFonts w:ascii="Arial"/>
                <w:spacing w:val="-5"/>
                <w:sz w:val="16"/>
              </w:rPr>
              <w:t>534</w:t>
            </w:r>
          </w:p>
        </w:tc>
        <w:tc>
          <w:tcPr>
            <w:tcW w:w="546" w:type="dxa"/>
            <w:tcBorders>
              <w:right w:val="single" w:sz="6" w:space="0" w:color="000000"/>
            </w:tcBorders>
          </w:tcPr>
          <w:p w14:paraId="3533392E" w14:textId="77777777" w:rsidR="0091754C" w:rsidRDefault="002D5B87">
            <w:pPr>
              <w:pStyle w:val="TableParagraph"/>
              <w:ind w:right="15"/>
              <w:rPr>
                <w:rFonts w:ascii="Arial"/>
                <w:sz w:val="16"/>
              </w:rPr>
            </w:pPr>
            <w:r>
              <w:rPr>
                <w:rFonts w:ascii="Arial"/>
                <w:spacing w:val="-5"/>
                <w:sz w:val="16"/>
              </w:rPr>
              <w:t>6.9</w:t>
            </w:r>
          </w:p>
        </w:tc>
      </w:tr>
      <w:tr w:rsidR="0091754C" w14:paraId="72A7DC37" w14:textId="77777777">
        <w:trPr>
          <w:trHeight w:val="183"/>
        </w:trPr>
        <w:tc>
          <w:tcPr>
            <w:tcW w:w="597" w:type="dxa"/>
            <w:tcBorders>
              <w:left w:val="single" w:sz="6" w:space="0" w:color="000000"/>
            </w:tcBorders>
          </w:tcPr>
          <w:p w14:paraId="7AA9B298" w14:textId="77777777" w:rsidR="0091754C" w:rsidRDefault="002D5B87">
            <w:pPr>
              <w:pStyle w:val="TableParagraph"/>
              <w:ind w:right="37"/>
              <w:rPr>
                <w:rFonts w:ascii="Arial"/>
                <w:sz w:val="16"/>
              </w:rPr>
            </w:pPr>
            <w:r>
              <w:rPr>
                <w:rFonts w:ascii="Arial"/>
                <w:spacing w:val="-5"/>
                <w:sz w:val="16"/>
              </w:rPr>
              <w:t>24</w:t>
            </w:r>
          </w:p>
        </w:tc>
        <w:tc>
          <w:tcPr>
            <w:tcW w:w="546" w:type="dxa"/>
            <w:tcBorders>
              <w:right w:val="single" w:sz="6" w:space="0" w:color="000000"/>
            </w:tcBorders>
          </w:tcPr>
          <w:p w14:paraId="5B355E76" w14:textId="77777777" w:rsidR="0091754C" w:rsidRDefault="002D5B87">
            <w:pPr>
              <w:pStyle w:val="TableParagraph"/>
              <w:ind w:right="12"/>
              <w:rPr>
                <w:rFonts w:ascii="Arial"/>
                <w:sz w:val="16"/>
              </w:rPr>
            </w:pPr>
            <w:r>
              <w:rPr>
                <w:rFonts w:ascii="Arial"/>
                <w:spacing w:val="-5"/>
                <w:sz w:val="16"/>
              </w:rPr>
              <w:t>8.8</w:t>
            </w:r>
          </w:p>
        </w:tc>
        <w:tc>
          <w:tcPr>
            <w:tcW w:w="597" w:type="dxa"/>
            <w:tcBorders>
              <w:left w:val="single" w:sz="6" w:space="0" w:color="000000"/>
            </w:tcBorders>
          </w:tcPr>
          <w:p w14:paraId="2975CEC7" w14:textId="77777777" w:rsidR="0091754C" w:rsidRDefault="002D5B87">
            <w:pPr>
              <w:pStyle w:val="TableParagraph"/>
              <w:ind w:right="38"/>
              <w:rPr>
                <w:rFonts w:ascii="Arial"/>
                <w:sz w:val="16"/>
              </w:rPr>
            </w:pPr>
            <w:r>
              <w:rPr>
                <w:rFonts w:ascii="Arial"/>
                <w:spacing w:val="-5"/>
                <w:sz w:val="16"/>
              </w:rPr>
              <w:t>97</w:t>
            </w:r>
          </w:p>
        </w:tc>
        <w:tc>
          <w:tcPr>
            <w:tcW w:w="547" w:type="dxa"/>
            <w:tcBorders>
              <w:right w:val="single" w:sz="6" w:space="0" w:color="000000"/>
            </w:tcBorders>
          </w:tcPr>
          <w:p w14:paraId="278A7013" w14:textId="77777777" w:rsidR="0091754C" w:rsidRDefault="002D5B87">
            <w:pPr>
              <w:pStyle w:val="TableParagraph"/>
              <w:ind w:right="13"/>
              <w:rPr>
                <w:rFonts w:ascii="Arial"/>
                <w:sz w:val="16"/>
              </w:rPr>
            </w:pPr>
            <w:r>
              <w:rPr>
                <w:rFonts w:ascii="Arial"/>
                <w:spacing w:val="-5"/>
                <w:sz w:val="16"/>
              </w:rPr>
              <w:t>4.6</w:t>
            </w:r>
          </w:p>
        </w:tc>
        <w:tc>
          <w:tcPr>
            <w:tcW w:w="597" w:type="dxa"/>
            <w:tcBorders>
              <w:left w:val="single" w:sz="6" w:space="0" w:color="000000"/>
            </w:tcBorders>
          </w:tcPr>
          <w:p w14:paraId="04FA6332" w14:textId="77777777" w:rsidR="0091754C" w:rsidRDefault="002D5B87">
            <w:pPr>
              <w:pStyle w:val="TableParagraph"/>
              <w:ind w:right="40"/>
              <w:rPr>
                <w:rFonts w:ascii="Arial"/>
                <w:sz w:val="16"/>
              </w:rPr>
            </w:pPr>
            <w:r>
              <w:rPr>
                <w:rFonts w:ascii="Arial"/>
                <w:spacing w:val="-5"/>
                <w:sz w:val="16"/>
              </w:rPr>
              <w:t>170</w:t>
            </w:r>
          </w:p>
        </w:tc>
        <w:tc>
          <w:tcPr>
            <w:tcW w:w="547" w:type="dxa"/>
            <w:tcBorders>
              <w:right w:val="single" w:sz="6" w:space="0" w:color="000000"/>
            </w:tcBorders>
          </w:tcPr>
          <w:p w14:paraId="14BC23EC" w14:textId="77777777" w:rsidR="0091754C" w:rsidRDefault="002D5B87">
            <w:pPr>
              <w:pStyle w:val="TableParagraph"/>
              <w:ind w:right="15"/>
              <w:rPr>
                <w:rFonts w:ascii="Arial"/>
                <w:sz w:val="16"/>
              </w:rPr>
            </w:pPr>
            <w:r>
              <w:rPr>
                <w:rFonts w:ascii="Arial"/>
                <w:spacing w:val="-5"/>
                <w:sz w:val="16"/>
              </w:rPr>
              <w:t>25</w:t>
            </w:r>
          </w:p>
        </w:tc>
        <w:tc>
          <w:tcPr>
            <w:tcW w:w="597" w:type="dxa"/>
            <w:tcBorders>
              <w:left w:val="single" w:sz="6" w:space="0" w:color="000000"/>
            </w:tcBorders>
          </w:tcPr>
          <w:p w14:paraId="10BAD567" w14:textId="77777777" w:rsidR="0091754C" w:rsidRDefault="002D5B87">
            <w:pPr>
              <w:pStyle w:val="TableParagraph"/>
              <w:ind w:right="41"/>
              <w:rPr>
                <w:rFonts w:ascii="Arial"/>
                <w:sz w:val="16"/>
              </w:rPr>
            </w:pPr>
            <w:r>
              <w:rPr>
                <w:rFonts w:ascii="Arial"/>
                <w:spacing w:val="-5"/>
                <w:sz w:val="16"/>
              </w:rPr>
              <w:t>243</w:t>
            </w:r>
          </w:p>
        </w:tc>
        <w:tc>
          <w:tcPr>
            <w:tcW w:w="549" w:type="dxa"/>
            <w:tcBorders>
              <w:right w:val="single" w:sz="6" w:space="0" w:color="000000"/>
            </w:tcBorders>
          </w:tcPr>
          <w:p w14:paraId="6A997A87" w14:textId="77777777" w:rsidR="0091754C" w:rsidRDefault="002D5B87">
            <w:pPr>
              <w:pStyle w:val="TableParagraph"/>
              <w:ind w:right="20"/>
              <w:rPr>
                <w:rFonts w:ascii="Arial"/>
                <w:sz w:val="16"/>
              </w:rPr>
            </w:pPr>
            <w:r>
              <w:rPr>
                <w:rFonts w:ascii="Arial"/>
                <w:spacing w:val="-4"/>
                <w:sz w:val="16"/>
              </w:rPr>
              <w:t>15.4</w:t>
            </w:r>
          </w:p>
        </w:tc>
        <w:tc>
          <w:tcPr>
            <w:tcW w:w="594" w:type="dxa"/>
            <w:tcBorders>
              <w:left w:val="single" w:sz="6" w:space="0" w:color="000000"/>
            </w:tcBorders>
          </w:tcPr>
          <w:p w14:paraId="1CFE6A08" w14:textId="77777777" w:rsidR="0091754C" w:rsidRDefault="002D5B87">
            <w:pPr>
              <w:pStyle w:val="TableParagraph"/>
              <w:ind w:right="42"/>
              <w:rPr>
                <w:rFonts w:ascii="Arial"/>
                <w:sz w:val="16"/>
              </w:rPr>
            </w:pPr>
            <w:r>
              <w:rPr>
                <w:rFonts w:ascii="Arial"/>
                <w:spacing w:val="-5"/>
                <w:sz w:val="16"/>
              </w:rPr>
              <w:t>316</w:t>
            </w:r>
          </w:p>
        </w:tc>
        <w:tc>
          <w:tcPr>
            <w:tcW w:w="546" w:type="dxa"/>
            <w:tcBorders>
              <w:right w:val="single" w:sz="6" w:space="0" w:color="000000"/>
            </w:tcBorders>
          </w:tcPr>
          <w:p w14:paraId="67367857" w14:textId="77777777" w:rsidR="0091754C" w:rsidRDefault="002D5B87">
            <w:pPr>
              <w:pStyle w:val="TableParagraph"/>
              <w:ind w:right="16"/>
              <w:rPr>
                <w:rFonts w:ascii="Arial"/>
                <w:sz w:val="16"/>
              </w:rPr>
            </w:pPr>
            <w:r>
              <w:rPr>
                <w:rFonts w:ascii="Arial"/>
                <w:spacing w:val="-4"/>
                <w:sz w:val="16"/>
              </w:rPr>
              <w:t>11.5</w:t>
            </w:r>
          </w:p>
        </w:tc>
        <w:tc>
          <w:tcPr>
            <w:tcW w:w="596" w:type="dxa"/>
            <w:tcBorders>
              <w:left w:val="single" w:sz="6" w:space="0" w:color="000000"/>
            </w:tcBorders>
          </w:tcPr>
          <w:p w14:paraId="2FB38DBA" w14:textId="77777777" w:rsidR="0091754C" w:rsidRDefault="002D5B87">
            <w:pPr>
              <w:pStyle w:val="TableParagraph"/>
              <w:ind w:right="42"/>
              <w:rPr>
                <w:rFonts w:ascii="Arial"/>
                <w:sz w:val="16"/>
              </w:rPr>
            </w:pPr>
            <w:r>
              <w:rPr>
                <w:rFonts w:ascii="Arial"/>
                <w:spacing w:val="-5"/>
                <w:sz w:val="16"/>
              </w:rPr>
              <w:t>389</w:t>
            </w:r>
          </w:p>
        </w:tc>
        <w:tc>
          <w:tcPr>
            <w:tcW w:w="546" w:type="dxa"/>
            <w:tcBorders>
              <w:right w:val="single" w:sz="6" w:space="0" w:color="000000"/>
            </w:tcBorders>
          </w:tcPr>
          <w:p w14:paraId="1650F689" w14:textId="77777777" w:rsidR="0091754C" w:rsidRDefault="002D5B87">
            <w:pPr>
              <w:pStyle w:val="TableParagraph"/>
              <w:ind w:right="16"/>
              <w:rPr>
                <w:rFonts w:ascii="Arial"/>
                <w:sz w:val="16"/>
              </w:rPr>
            </w:pPr>
            <w:r>
              <w:rPr>
                <w:rFonts w:ascii="Arial"/>
                <w:spacing w:val="-4"/>
                <w:sz w:val="16"/>
              </w:rPr>
              <w:t>55.3</w:t>
            </w:r>
          </w:p>
        </w:tc>
        <w:tc>
          <w:tcPr>
            <w:tcW w:w="596" w:type="dxa"/>
            <w:tcBorders>
              <w:left w:val="single" w:sz="6" w:space="0" w:color="000000"/>
            </w:tcBorders>
          </w:tcPr>
          <w:p w14:paraId="3B0E90B4" w14:textId="77777777" w:rsidR="0091754C" w:rsidRDefault="002D5B87">
            <w:pPr>
              <w:pStyle w:val="TableParagraph"/>
              <w:ind w:right="41"/>
              <w:rPr>
                <w:rFonts w:ascii="Arial"/>
                <w:sz w:val="16"/>
              </w:rPr>
            </w:pPr>
            <w:r>
              <w:rPr>
                <w:rFonts w:ascii="Arial"/>
                <w:spacing w:val="-5"/>
                <w:sz w:val="16"/>
              </w:rPr>
              <w:t>462</w:t>
            </w:r>
          </w:p>
        </w:tc>
        <w:tc>
          <w:tcPr>
            <w:tcW w:w="546" w:type="dxa"/>
            <w:tcBorders>
              <w:right w:val="single" w:sz="6" w:space="0" w:color="000000"/>
            </w:tcBorders>
          </w:tcPr>
          <w:p w14:paraId="38D2264D" w14:textId="77777777" w:rsidR="0091754C" w:rsidRDefault="002D5B87">
            <w:pPr>
              <w:pStyle w:val="TableParagraph"/>
              <w:ind w:right="15"/>
              <w:rPr>
                <w:rFonts w:ascii="Arial"/>
                <w:sz w:val="16"/>
              </w:rPr>
            </w:pPr>
            <w:r>
              <w:rPr>
                <w:rFonts w:ascii="Arial"/>
                <w:spacing w:val="-4"/>
                <w:sz w:val="16"/>
              </w:rPr>
              <w:t>61.4</w:t>
            </w:r>
          </w:p>
        </w:tc>
        <w:tc>
          <w:tcPr>
            <w:tcW w:w="596" w:type="dxa"/>
            <w:tcBorders>
              <w:left w:val="single" w:sz="6" w:space="0" w:color="000000"/>
            </w:tcBorders>
          </w:tcPr>
          <w:p w14:paraId="71143ACD" w14:textId="77777777" w:rsidR="0091754C" w:rsidRDefault="002D5B87">
            <w:pPr>
              <w:pStyle w:val="TableParagraph"/>
              <w:ind w:right="41"/>
              <w:rPr>
                <w:rFonts w:ascii="Arial"/>
                <w:sz w:val="16"/>
              </w:rPr>
            </w:pPr>
            <w:r>
              <w:rPr>
                <w:rFonts w:ascii="Arial"/>
                <w:spacing w:val="-5"/>
                <w:sz w:val="16"/>
              </w:rPr>
              <w:t>535</w:t>
            </w:r>
          </w:p>
        </w:tc>
        <w:tc>
          <w:tcPr>
            <w:tcW w:w="546" w:type="dxa"/>
            <w:tcBorders>
              <w:right w:val="single" w:sz="6" w:space="0" w:color="000000"/>
            </w:tcBorders>
          </w:tcPr>
          <w:p w14:paraId="3020BAB7" w14:textId="77777777" w:rsidR="0091754C" w:rsidRDefault="002D5B87">
            <w:pPr>
              <w:pStyle w:val="TableParagraph"/>
              <w:ind w:right="15"/>
              <w:rPr>
                <w:rFonts w:ascii="Arial"/>
                <w:sz w:val="16"/>
              </w:rPr>
            </w:pPr>
            <w:r>
              <w:rPr>
                <w:rFonts w:ascii="Arial"/>
                <w:spacing w:val="-5"/>
                <w:sz w:val="16"/>
              </w:rPr>
              <w:t>9.6</w:t>
            </w:r>
          </w:p>
        </w:tc>
      </w:tr>
      <w:tr w:rsidR="0091754C" w14:paraId="6EA98919" w14:textId="77777777">
        <w:trPr>
          <w:trHeight w:val="184"/>
        </w:trPr>
        <w:tc>
          <w:tcPr>
            <w:tcW w:w="597" w:type="dxa"/>
            <w:tcBorders>
              <w:left w:val="single" w:sz="6" w:space="0" w:color="000000"/>
            </w:tcBorders>
          </w:tcPr>
          <w:p w14:paraId="2CB80CBD" w14:textId="77777777" w:rsidR="0091754C" w:rsidRDefault="002D5B87">
            <w:pPr>
              <w:pStyle w:val="TableParagraph"/>
              <w:spacing w:line="165" w:lineRule="exact"/>
              <w:ind w:right="37"/>
              <w:rPr>
                <w:rFonts w:ascii="Arial"/>
                <w:sz w:val="16"/>
              </w:rPr>
            </w:pPr>
            <w:r>
              <w:rPr>
                <w:rFonts w:ascii="Arial"/>
                <w:spacing w:val="-5"/>
                <w:sz w:val="16"/>
              </w:rPr>
              <w:t>25</w:t>
            </w:r>
          </w:p>
        </w:tc>
        <w:tc>
          <w:tcPr>
            <w:tcW w:w="546" w:type="dxa"/>
            <w:tcBorders>
              <w:right w:val="single" w:sz="6" w:space="0" w:color="000000"/>
            </w:tcBorders>
          </w:tcPr>
          <w:p w14:paraId="2BCD71B9" w14:textId="77777777" w:rsidR="0091754C" w:rsidRDefault="002D5B87">
            <w:pPr>
              <w:pStyle w:val="TableParagraph"/>
              <w:spacing w:line="165" w:lineRule="exact"/>
              <w:ind w:right="12"/>
              <w:rPr>
                <w:rFonts w:ascii="Arial"/>
                <w:sz w:val="16"/>
              </w:rPr>
            </w:pPr>
            <w:r>
              <w:rPr>
                <w:rFonts w:ascii="Arial"/>
                <w:spacing w:val="-4"/>
                <w:sz w:val="16"/>
              </w:rPr>
              <w:t>10.8</w:t>
            </w:r>
          </w:p>
        </w:tc>
        <w:tc>
          <w:tcPr>
            <w:tcW w:w="597" w:type="dxa"/>
            <w:tcBorders>
              <w:left w:val="single" w:sz="6" w:space="0" w:color="000000"/>
            </w:tcBorders>
          </w:tcPr>
          <w:p w14:paraId="03908F7E" w14:textId="77777777" w:rsidR="0091754C" w:rsidRDefault="002D5B87">
            <w:pPr>
              <w:pStyle w:val="TableParagraph"/>
              <w:spacing w:line="165" w:lineRule="exact"/>
              <w:ind w:right="38"/>
              <w:rPr>
                <w:rFonts w:ascii="Arial"/>
                <w:sz w:val="16"/>
              </w:rPr>
            </w:pPr>
            <w:r>
              <w:rPr>
                <w:rFonts w:ascii="Arial"/>
                <w:spacing w:val="-5"/>
                <w:sz w:val="16"/>
              </w:rPr>
              <w:t>98</w:t>
            </w:r>
          </w:p>
        </w:tc>
        <w:tc>
          <w:tcPr>
            <w:tcW w:w="547" w:type="dxa"/>
            <w:tcBorders>
              <w:right w:val="single" w:sz="6" w:space="0" w:color="000000"/>
            </w:tcBorders>
          </w:tcPr>
          <w:p w14:paraId="5BDD7A9C" w14:textId="77777777" w:rsidR="0091754C" w:rsidRDefault="002D5B87">
            <w:pPr>
              <w:pStyle w:val="TableParagraph"/>
              <w:spacing w:line="165" w:lineRule="exact"/>
              <w:ind w:right="13"/>
              <w:rPr>
                <w:rFonts w:ascii="Arial"/>
                <w:sz w:val="16"/>
              </w:rPr>
            </w:pPr>
            <w:r>
              <w:rPr>
                <w:rFonts w:ascii="Arial"/>
                <w:spacing w:val="-5"/>
                <w:sz w:val="16"/>
              </w:rPr>
              <w:t>1.5</w:t>
            </w:r>
          </w:p>
        </w:tc>
        <w:tc>
          <w:tcPr>
            <w:tcW w:w="597" w:type="dxa"/>
            <w:tcBorders>
              <w:left w:val="single" w:sz="6" w:space="0" w:color="000000"/>
            </w:tcBorders>
          </w:tcPr>
          <w:p w14:paraId="5AB5A875" w14:textId="77777777" w:rsidR="0091754C" w:rsidRDefault="002D5B87">
            <w:pPr>
              <w:pStyle w:val="TableParagraph"/>
              <w:spacing w:line="165" w:lineRule="exact"/>
              <w:ind w:right="40"/>
              <w:rPr>
                <w:rFonts w:ascii="Arial"/>
                <w:sz w:val="16"/>
              </w:rPr>
            </w:pPr>
            <w:r>
              <w:rPr>
                <w:rFonts w:ascii="Arial"/>
                <w:spacing w:val="-5"/>
                <w:sz w:val="16"/>
              </w:rPr>
              <w:t>171</w:t>
            </w:r>
          </w:p>
        </w:tc>
        <w:tc>
          <w:tcPr>
            <w:tcW w:w="547" w:type="dxa"/>
            <w:tcBorders>
              <w:right w:val="single" w:sz="6" w:space="0" w:color="000000"/>
            </w:tcBorders>
          </w:tcPr>
          <w:p w14:paraId="060C7F07" w14:textId="77777777" w:rsidR="0091754C" w:rsidRDefault="002D5B87">
            <w:pPr>
              <w:pStyle w:val="TableParagraph"/>
              <w:spacing w:line="165" w:lineRule="exact"/>
              <w:ind w:right="15"/>
              <w:rPr>
                <w:rFonts w:ascii="Arial"/>
                <w:sz w:val="16"/>
              </w:rPr>
            </w:pPr>
            <w:r>
              <w:rPr>
                <w:rFonts w:ascii="Arial"/>
                <w:spacing w:val="-5"/>
                <w:sz w:val="16"/>
              </w:rPr>
              <w:t>25</w:t>
            </w:r>
          </w:p>
        </w:tc>
        <w:tc>
          <w:tcPr>
            <w:tcW w:w="597" w:type="dxa"/>
            <w:tcBorders>
              <w:left w:val="single" w:sz="6" w:space="0" w:color="000000"/>
            </w:tcBorders>
          </w:tcPr>
          <w:p w14:paraId="2871DFF3" w14:textId="77777777" w:rsidR="0091754C" w:rsidRDefault="002D5B87">
            <w:pPr>
              <w:pStyle w:val="TableParagraph"/>
              <w:spacing w:line="165" w:lineRule="exact"/>
              <w:ind w:right="41"/>
              <w:rPr>
                <w:rFonts w:ascii="Arial"/>
                <w:sz w:val="16"/>
              </w:rPr>
            </w:pPr>
            <w:r>
              <w:rPr>
                <w:rFonts w:ascii="Arial"/>
                <w:spacing w:val="-5"/>
                <w:sz w:val="16"/>
              </w:rPr>
              <w:t>244</w:t>
            </w:r>
          </w:p>
        </w:tc>
        <w:tc>
          <w:tcPr>
            <w:tcW w:w="549" w:type="dxa"/>
            <w:tcBorders>
              <w:right w:val="single" w:sz="6" w:space="0" w:color="000000"/>
            </w:tcBorders>
          </w:tcPr>
          <w:p w14:paraId="33A92DCB" w14:textId="77777777" w:rsidR="0091754C" w:rsidRDefault="002D5B87">
            <w:pPr>
              <w:pStyle w:val="TableParagraph"/>
              <w:spacing w:line="165" w:lineRule="exact"/>
              <w:ind w:right="20"/>
              <w:rPr>
                <w:rFonts w:ascii="Arial"/>
                <w:sz w:val="16"/>
              </w:rPr>
            </w:pPr>
            <w:r>
              <w:rPr>
                <w:rFonts w:ascii="Arial"/>
                <w:spacing w:val="-4"/>
                <w:sz w:val="16"/>
              </w:rPr>
              <w:t>16.1</w:t>
            </w:r>
          </w:p>
        </w:tc>
        <w:tc>
          <w:tcPr>
            <w:tcW w:w="594" w:type="dxa"/>
            <w:tcBorders>
              <w:left w:val="single" w:sz="6" w:space="0" w:color="000000"/>
            </w:tcBorders>
          </w:tcPr>
          <w:p w14:paraId="7C4E8747" w14:textId="77777777" w:rsidR="0091754C" w:rsidRDefault="002D5B87">
            <w:pPr>
              <w:pStyle w:val="TableParagraph"/>
              <w:spacing w:line="165" w:lineRule="exact"/>
              <w:ind w:right="42"/>
              <w:rPr>
                <w:rFonts w:ascii="Arial"/>
                <w:sz w:val="16"/>
              </w:rPr>
            </w:pPr>
            <w:r>
              <w:rPr>
                <w:rFonts w:ascii="Arial"/>
                <w:spacing w:val="-5"/>
                <w:sz w:val="16"/>
              </w:rPr>
              <w:t>317</w:t>
            </w:r>
          </w:p>
        </w:tc>
        <w:tc>
          <w:tcPr>
            <w:tcW w:w="546" w:type="dxa"/>
            <w:tcBorders>
              <w:right w:val="single" w:sz="6" w:space="0" w:color="000000"/>
            </w:tcBorders>
          </w:tcPr>
          <w:p w14:paraId="6BA8BA62" w14:textId="77777777" w:rsidR="0091754C" w:rsidRDefault="002D5B87">
            <w:pPr>
              <w:pStyle w:val="TableParagraph"/>
              <w:spacing w:line="165" w:lineRule="exact"/>
              <w:ind w:right="16"/>
              <w:rPr>
                <w:rFonts w:ascii="Arial"/>
                <w:sz w:val="16"/>
              </w:rPr>
            </w:pPr>
            <w:r>
              <w:rPr>
                <w:rFonts w:ascii="Arial"/>
                <w:spacing w:val="-4"/>
                <w:sz w:val="16"/>
              </w:rPr>
              <w:t>15.4</w:t>
            </w:r>
          </w:p>
        </w:tc>
        <w:tc>
          <w:tcPr>
            <w:tcW w:w="596" w:type="dxa"/>
            <w:tcBorders>
              <w:left w:val="single" w:sz="6" w:space="0" w:color="000000"/>
            </w:tcBorders>
          </w:tcPr>
          <w:p w14:paraId="43032ABA" w14:textId="77777777" w:rsidR="0091754C" w:rsidRDefault="002D5B87">
            <w:pPr>
              <w:pStyle w:val="TableParagraph"/>
              <w:spacing w:line="165" w:lineRule="exact"/>
              <w:ind w:right="42"/>
              <w:rPr>
                <w:rFonts w:ascii="Arial"/>
                <w:sz w:val="16"/>
              </w:rPr>
            </w:pPr>
            <w:r>
              <w:rPr>
                <w:rFonts w:ascii="Arial"/>
                <w:spacing w:val="-5"/>
                <w:sz w:val="16"/>
              </w:rPr>
              <w:t>390</w:t>
            </w:r>
          </w:p>
        </w:tc>
        <w:tc>
          <w:tcPr>
            <w:tcW w:w="546" w:type="dxa"/>
            <w:tcBorders>
              <w:right w:val="single" w:sz="6" w:space="0" w:color="000000"/>
            </w:tcBorders>
          </w:tcPr>
          <w:p w14:paraId="6B8AF56A" w14:textId="77777777" w:rsidR="0091754C" w:rsidRDefault="002D5B87">
            <w:pPr>
              <w:pStyle w:val="TableParagraph"/>
              <w:spacing w:line="165" w:lineRule="exact"/>
              <w:ind w:right="16"/>
              <w:rPr>
                <w:rFonts w:ascii="Arial"/>
                <w:sz w:val="16"/>
              </w:rPr>
            </w:pPr>
            <w:r>
              <w:rPr>
                <w:rFonts w:ascii="Arial"/>
                <w:spacing w:val="-4"/>
                <w:sz w:val="16"/>
              </w:rPr>
              <w:t>56.1</w:t>
            </w:r>
          </w:p>
        </w:tc>
        <w:tc>
          <w:tcPr>
            <w:tcW w:w="596" w:type="dxa"/>
            <w:tcBorders>
              <w:left w:val="single" w:sz="6" w:space="0" w:color="000000"/>
            </w:tcBorders>
          </w:tcPr>
          <w:p w14:paraId="4CF5C729" w14:textId="77777777" w:rsidR="0091754C" w:rsidRDefault="002D5B87">
            <w:pPr>
              <w:pStyle w:val="TableParagraph"/>
              <w:spacing w:line="165" w:lineRule="exact"/>
              <w:ind w:right="41"/>
              <w:rPr>
                <w:rFonts w:ascii="Arial"/>
                <w:sz w:val="16"/>
              </w:rPr>
            </w:pPr>
            <w:r>
              <w:rPr>
                <w:rFonts w:ascii="Arial"/>
                <w:spacing w:val="-5"/>
                <w:sz w:val="16"/>
              </w:rPr>
              <w:t>463</w:t>
            </w:r>
          </w:p>
        </w:tc>
        <w:tc>
          <w:tcPr>
            <w:tcW w:w="546" w:type="dxa"/>
            <w:tcBorders>
              <w:right w:val="single" w:sz="6" w:space="0" w:color="000000"/>
            </w:tcBorders>
          </w:tcPr>
          <w:p w14:paraId="0BE66037" w14:textId="77777777" w:rsidR="0091754C" w:rsidRDefault="002D5B87">
            <w:pPr>
              <w:pStyle w:val="TableParagraph"/>
              <w:spacing w:line="165" w:lineRule="exact"/>
              <w:ind w:right="15"/>
              <w:rPr>
                <w:rFonts w:ascii="Arial"/>
                <w:sz w:val="16"/>
              </w:rPr>
            </w:pPr>
            <w:r>
              <w:rPr>
                <w:rFonts w:ascii="Arial"/>
                <w:spacing w:val="-4"/>
                <w:sz w:val="16"/>
              </w:rPr>
              <w:t>61.1</w:t>
            </w:r>
          </w:p>
        </w:tc>
        <w:tc>
          <w:tcPr>
            <w:tcW w:w="596" w:type="dxa"/>
            <w:tcBorders>
              <w:left w:val="single" w:sz="6" w:space="0" w:color="000000"/>
            </w:tcBorders>
          </w:tcPr>
          <w:p w14:paraId="2005DC2C" w14:textId="77777777" w:rsidR="0091754C" w:rsidRDefault="002D5B87">
            <w:pPr>
              <w:pStyle w:val="TableParagraph"/>
              <w:spacing w:line="165" w:lineRule="exact"/>
              <w:ind w:right="41"/>
              <w:rPr>
                <w:rFonts w:ascii="Arial"/>
                <w:sz w:val="16"/>
              </w:rPr>
            </w:pPr>
            <w:r>
              <w:rPr>
                <w:rFonts w:ascii="Arial"/>
                <w:spacing w:val="-5"/>
                <w:sz w:val="16"/>
              </w:rPr>
              <w:t>536</w:t>
            </w:r>
          </w:p>
        </w:tc>
        <w:tc>
          <w:tcPr>
            <w:tcW w:w="546" w:type="dxa"/>
            <w:tcBorders>
              <w:right w:val="single" w:sz="6" w:space="0" w:color="000000"/>
            </w:tcBorders>
          </w:tcPr>
          <w:p w14:paraId="1BDC54AF" w14:textId="77777777" w:rsidR="0091754C" w:rsidRDefault="002D5B87">
            <w:pPr>
              <w:pStyle w:val="TableParagraph"/>
              <w:spacing w:line="165" w:lineRule="exact"/>
              <w:ind w:right="15"/>
              <w:rPr>
                <w:rFonts w:ascii="Arial"/>
                <w:sz w:val="16"/>
              </w:rPr>
            </w:pPr>
            <w:r>
              <w:rPr>
                <w:rFonts w:ascii="Arial"/>
                <w:spacing w:val="-4"/>
                <w:sz w:val="16"/>
              </w:rPr>
              <w:t>11.1</w:t>
            </w:r>
          </w:p>
        </w:tc>
      </w:tr>
      <w:tr w:rsidR="0091754C" w14:paraId="5A7B7427" w14:textId="77777777">
        <w:trPr>
          <w:trHeight w:val="183"/>
        </w:trPr>
        <w:tc>
          <w:tcPr>
            <w:tcW w:w="597" w:type="dxa"/>
            <w:tcBorders>
              <w:left w:val="single" w:sz="6" w:space="0" w:color="000000"/>
            </w:tcBorders>
          </w:tcPr>
          <w:p w14:paraId="78FD87E1" w14:textId="77777777" w:rsidR="0091754C" w:rsidRDefault="002D5B87">
            <w:pPr>
              <w:pStyle w:val="TableParagraph"/>
              <w:ind w:right="37"/>
              <w:rPr>
                <w:rFonts w:ascii="Arial"/>
                <w:sz w:val="16"/>
              </w:rPr>
            </w:pPr>
            <w:r>
              <w:rPr>
                <w:rFonts w:ascii="Arial"/>
                <w:spacing w:val="-5"/>
                <w:sz w:val="16"/>
              </w:rPr>
              <w:t>26</w:t>
            </w:r>
          </w:p>
        </w:tc>
        <w:tc>
          <w:tcPr>
            <w:tcW w:w="546" w:type="dxa"/>
            <w:tcBorders>
              <w:right w:val="single" w:sz="6" w:space="0" w:color="000000"/>
            </w:tcBorders>
          </w:tcPr>
          <w:p w14:paraId="3152B00F" w14:textId="77777777" w:rsidR="0091754C" w:rsidRDefault="002D5B87">
            <w:pPr>
              <w:pStyle w:val="TableParagraph"/>
              <w:ind w:right="12"/>
              <w:rPr>
                <w:rFonts w:ascii="Arial"/>
                <w:sz w:val="16"/>
              </w:rPr>
            </w:pPr>
            <w:r>
              <w:rPr>
                <w:rFonts w:ascii="Arial"/>
                <w:spacing w:val="-4"/>
                <w:sz w:val="16"/>
              </w:rPr>
              <w:t>12.3</w:t>
            </w:r>
          </w:p>
        </w:tc>
        <w:tc>
          <w:tcPr>
            <w:tcW w:w="597" w:type="dxa"/>
            <w:tcBorders>
              <w:left w:val="single" w:sz="6" w:space="0" w:color="000000"/>
            </w:tcBorders>
          </w:tcPr>
          <w:p w14:paraId="4C3909E3" w14:textId="77777777" w:rsidR="0091754C" w:rsidRDefault="002D5B87">
            <w:pPr>
              <w:pStyle w:val="TableParagraph"/>
              <w:ind w:right="38"/>
              <w:rPr>
                <w:rFonts w:ascii="Arial"/>
                <w:sz w:val="16"/>
              </w:rPr>
            </w:pPr>
            <w:r>
              <w:rPr>
                <w:rFonts w:ascii="Arial"/>
                <w:spacing w:val="-5"/>
                <w:sz w:val="16"/>
              </w:rPr>
              <w:t>99</w:t>
            </w:r>
          </w:p>
        </w:tc>
        <w:tc>
          <w:tcPr>
            <w:tcW w:w="547" w:type="dxa"/>
            <w:tcBorders>
              <w:right w:val="single" w:sz="6" w:space="0" w:color="000000"/>
            </w:tcBorders>
          </w:tcPr>
          <w:p w14:paraId="433D2C85" w14:textId="77777777" w:rsidR="0091754C" w:rsidRDefault="002D5B87">
            <w:pPr>
              <w:pStyle w:val="TableParagraph"/>
              <w:ind w:right="13"/>
              <w:rPr>
                <w:rFonts w:ascii="Arial"/>
                <w:sz w:val="16"/>
              </w:rPr>
            </w:pPr>
            <w:r>
              <w:rPr>
                <w:rFonts w:ascii="Arial"/>
                <w:spacing w:val="-5"/>
                <w:sz w:val="16"/>
              </w:rPr>
              <w:t>0.4</w:t>
            </w:r>
          </w:p>
        </w:tc>
        <w:tc>
          <w:tcPr>
            <w:tcW w:w="597" w:type="dxa"/>
            <w:tcBorders>
              <w:left w:val="single" w:sz="6" w:space="0" w:color="000000"/>
            </w:tcBorders>
          </w:tcPr>
          <w:p w14:paraId="1CE1C91A" w14:textId="77777777" w:rsidR="0091754C" w:rsidRDefault="002D5B87">
            <w:pPr>
              <w:pStyle w:val="TableParagraph"/>
              <w:ind w:right="40"/>
              <w:rPr>
                <w:rFonts w:ascii="Arial"/>
                <w:sz w:val="16"/>
              </w:rPr>
            </w:pPr>
            <w:r>
              <w:rPr>
                <w:rFonts w:ascii="Arial"/>
                <w:spacing w:val="-5"/>
                <w:sz w:val="16"/>
              </w:rPr>
              <w:t>172</w:t>
            </w:r>
          </w:p>
        </w:tc>
        <w:tc>
          <w:tcPr>
            <w:tcW w:w="547" w:type="dxa"/>
            <w:tcBorders>
              <w:right w:val="single" w:sz="6" w:space="0" w:color="000000"/>
            </w:tcBorders>
          </w:tcPr>
          <w:p w14:paraId="1CECBBAC" w14:textId="77777777" w:rsidR="0091754C" w:rsidRDefault="002D5B87">
            <w:pPr>
              <w:pStyle w:val="TableParagraph"/>
              <w:ind w:right="15"/>
              <w:rPr>
                <w:rFonts w:ascii="Arial"/>
                <w:sz w:val="16"/>
              </w:rPr>
            </w:pPr>
            <w:r>
              <w:rPr>
                <w:rFonts w:ascii="Arial"/>
                <w:spacing w:val="-4"/>
                <w:sz w:val="16"/>
              </w:rPr>
              <w:t>26.1</w:t>
            </w:r>
          </w:p>
        </w:tc>
        <w:tc>
          <w:tcPr>
            <w:tcW w:w="597" w:type="dxa"/>
            <w:tcBorders>
              <w:left w:val="single" w:sz="6" w:space="0" w:color="000000"/>
            </w:tcBorders>
          </w:tcPr>
          <w:p w14:paraId="40E86510" w14:textId="77777777" w:rsidR="0091754C" w:rsidRDefault="002D5B87">
            <w:pPr>
              <w:pStyle w:val="TableParagraph"/>
              <w:ind w:right="41"/>
              <w:rPr>
                <w:rFonts w:ascii="Arial"/>
                <w:sz w:val="16"/>
              </w:rPr>
            </w:pPr>
            <w:r>
              <w:rPr>
                <w:rFonts w:ascii="Arial"/>
                <w:spacing w:val="-5"/>
                <w:sz w:val="16"/>
              </w:rPr>
              <w:t>245</w:t>
            </w:r>
          </w:p>
        </w:tc>
        <w:tc>
          <w:tcPr>
            <w:tcW w:w="549" w:type="dxa"/>
            <w:tcBorders>
              <w:right w:val="single" w:sz="6" w:space="0" w:color="000000"/>
            </w:tcBorders>
          </w:tcPr>
          <w:p w14:paraId="2E79FDC4" w14:textId="77777777" w:rsidR="0091754C" w:rsidRDefault="002D5B87">
            <w:pPr>
              <w:pStyle w:val="TableParagraph"/>
              <w:ind w:right="20"/>
              <w:rPr>
                <w:rFonts w:ascii="Arial"/>
                <w:sz w:val="16"/>
              </w:rPr>
            </w:pPr>
            <w:r>
              <w:rPr>
                <w:rFonts w:ascii="Arial"/>
                <w:spacing w:val="-4"/>
                <w:sz w:val="16"/>
              </w:rPr>
              <w:t>16.1</w:t>
            </w:r>
          </w:p>
        </w:tc>
        <w:tc>
          <w:tcPr>
            <w:tcW w:w="594" w:type="dxa"/>
            <w:tcBorders>
              <w:left w:val="single" w:sz="6" w:space="0" w:color="000000"/>
            </w:tcBorders>
          </w:tcPr>
          <w:p w14:paraId="190911B6" w14:textId="77777777" w:rsidR="0091754C" w:rsidRDefault="002D5B87">
            <w:pPr>
              <w:pStyle w:val="TableParagraph"/>
              <w:ind w:right="42"/>
              <w:rPr>
                <w:rFonts w:ascii="Arial"/>
                <w:sz w:val="16"/>
              </w:rPr>
            </w:pPr>
            <w:r>
              <w:rPr>
                <w:rFonts w:ascii="Arial"/>
                <w:spacing w:val="-5"/>
                <w:sz w:val="16"/>
              </w:rPr>
              <w:t>318</w:t>
            </w:r>
          </w:p>
        </w:tc>
        <w:tc>
          <w:tcPr>
            <w:tcW w:w="546" w:type="dxa"/>
            <w:tcBorders>
              <w:right w:val="single" w:sz="6" w:space="0" w:color="000000"/>
            </w:tcBorders>
          </w:tcPr>
          <w:p w14:paraId="0BF92DDD" w14:textId="77777777" w:rsidR="0091754C" w:rsidRDefault="002D5B87">
            <w:pPr>
              <w:pStyle w:val="TableParagraph"/>
              <w:ind w:right="16"/>
              <w:rPr>
                <w:rFonts w:ascii="Arial"/>
                <w:sz w:val="16"/>
              </w:rPr>
            </w:pPr>
            <w:r>
              <w:rPr>
                <w:rFonts w:ascii="Arial"/>
                <w:spacing w:val="-4"/>
                <w:sz w:val="16"/>
              </w:rPr>
              <w:t>18.4</w:t>
            </w:r>
          </w:p>
        </w:tc>
        <w:tc>
          <w:tcPr>
            <w:tcW w:w="596" w:type="dxa"/>
            <w:tcBorders>
              <w:left w:val="single" w:sz="6" w:space="0" w:color="000000"/>
            </w:tcBorders>
          </w:tcPr>
          <w:p w14:paraId="71613A58" w14:textId="77777777" w:rsidR="0091754C" w:rsidRDefault="002D5B87">
            <w:pPr>
              <w:pStyle w:val="TableParagraph"/>
              <w:ind w:right="42"/>
              <w:rPr>
                <w:rFonts w:ascii="Arial"/>
                <w:sz w:val="16"/>
              </w:rPr>
            </w:pPr>
            <w:r>
              <w:rPr>
                <w:rFonts w:ascii="Arial"/>
                <w:spacing w:val="-5"/>
                <w:sz w:val="16"/>
              </w:rPr>
              <w:t>391</w:t>
            </w:r>
          </w:p>
        </w:tc>
        <w:tc>
          <w:tcPr>
            <w:tcW w:w="546" w:type="dxa"/>
            <w:tcBorders>
              <w:right w:val="single" w:sz="6" w:space="0" w:color="000000"/>
            </w:tcBorders>
          </w:tcPr>
          <w:p w14:paraId="3A08319D" w14:textId="77777777" w:rsidR="0091754C" w:rsidRDefault="002D5B87">
            <w:pPr>
              <w:pStyle w:val="TableParagraph"/>
              <w:ind w:right="16"/>
              <w:rPr>
                <w:rFonts w:ascii="Arial"/>
                <w:sz w:val="16"/>
              </w:rPr>
            </w:pPr>
            <w:r>
              <w:rPr>
                <w:rFonts w:ascii="Arial"/>
                <w:spacing w:val="-4"/>
                <w:sz w:val="16"/>
              </w:rPr>
              <w:t>56.4</w:t>
            </w:r>
          </w:p>
        </w:tc>
        <w:tc>
          <w:tcPr>
            <w:tcW w:w="596" w:type="dxa"/>
            <w:tcBorders>
              <w:left w:val="single" w:sz="6" w:space="0" w:color="000000"/>
            </w:tcBorders>
          </w:tcPr>
          <w:p w14:paraId="67642063" w14:textId="77777777" w:rsidR="0091754C" w:rsidRDefault="002D5B87">
            <w:pPr>
              <w:pStyle w:val="TableParagraph"/>
              <w:ind w:right="41"/>
              <w:rPr>
                <w:rFonts w:ascii="Arial"/>
                <w:sz w:val="16"/>
              </w:rPr>
            </w:pPr>
            <w:r>
              <w:rPr>
                <w:rFonts w:ascii="Arial"/>
                <w:spacing w:val="-5"/>
                <w:sz w:val="16"/>
              </w:rPr>
              <w:t>464</w:t>
            </w:r>
          </w:p>
        </w:tc>
        <w:tc>
          <w:tcPr>
            <w:tcW w:w="546" w:type="dxa"/>
            <w:tcBorders>
              <w:right w:val="single" w:sz="6" w:space="0" w:color="000000"/>
            </w:tcBorders>
          </w:tcPr>
          <w:p w14:paraId="073B5354" w14:textId="77777777" w:rsidR="0091754C" w:rsidRDefault="002D5B87">
            <w:pPr>
              <w:pStyle w:val="TableParagraph"/>
              <w:ind w:right="15"/>
              <w:rPr>
                <w:rFonts w:ascii="Arial"/>
                <w:sz w:val="16"/>
              </w:rPr>
            </w:pPr>
            <w:r>
              <w:rPr>
                <w:rFonts w:ascii="Arial"/>
                <w:spacing w:val="-4"/>
                <w:sz w:val="16"/>
              </w:rPr>
              <w:t>60.7</w:t>
            </w:r>
          </w:p>
        </w:tc>
        <w:tc>
          <w:tcPr>
            <w:tcW w:w="596" w:type="dxa"/>
            <w:tcBorders>
              <w:left w:val="single" w:sz="6" w:space="0" w:color="000000"/>
            </w:tcBorders>
          </w:tcPr>
          <w:p w14:paraId="09F87D6F" w14:textId="77777777" w:rsidR="0091754C" w:rsidRDefault="002D5B87">
            <w:pPr>
              <w:pStyle w:val="TableParagraph"/>
              <w:ind w:right="41"/>
              <w:rPr>
                <w:rFonts w:ascii="Arial"/>
                <w:sz w:val="16"/>
              </w:rPr>
            </w:pPr>
            <w:r>
              <w:rPr>
                <w:rFonts w:ascii="Arial"/>
                <w:spacing w:val="-5"/>
                <w:sz w:val="16"/>
              </w:rPr>
              <w:t>537</w:t>
            </w:r>
          </w:p>
        </w:tc>
        <w:tc>
          <w:tcPr>
            <w:tcW w:w="546" w:type="dxa"/>
            <w:tcBorders>
              <w:right w:val="single" w:sz="6" w:space="0" w:color="000000"/>
            </w:tcBorders>
          </w:tcPr>
          <w:p w14:paraId="1CF0BC7B" w14:textId="77777777" w:rsidR="0091754C" w:rsidRDefault="002D5B87">
            <w:pPr>
              <w:pStyle w:val="TableParagraph"/>
              <w:ind w:right="15"/>
              <w:rPr>
                <w:rFonts w:ascii="Arial"/>
                <w:sz w:val="16"/>
              </w:rPr>
            </w:pPr>
            <w:r>
              <w:rPr>
                <w:rFonts w:ascii="Arial"/>
                <w:spacing w:val="-4"/>
                <w:sz w:val="16"/>
              </w:rPr>
              <w:t>11.1</w:t>
            </w:r>
          </w:p>
        </w:tc>
      </w:tr>
      <w:tr w:rsidR="0091754C" w14:paraId="4BCC370A" w14:textId="77777777">
        <w:trPr>
          <w:trHeight w:val="183"/>
        </w:trPr>
        <w:tc>
          <w:tcPr>
            <w:tcW w:w="597" w:type="dxa"/>
            <w:tcBorders>
              <w:left w:val="single" w:sz="6" w:space="0" w:color="000000"/>
            </w:tcBorders>
          </w:tcPr>
          <w:p w14:paraId="4D23E238" w14:textId="77777777" w:rsidR="0091754C" w:rsidRDefault="002D5B87">
            <w:pPr>
              <w:pStyle w:val="TableParagraph"/>
              <w:ind w:right="37"/>
              <w:rPr>
                <w:rFonts w:ascii="Arial"/>
                <w:sz w:val="16"/>
              </w:rPr>
            </w:pPr>
            <w:r>
              <w:rPr>
                <w:rFonts w:ascii="Arial"/>
                <w:spacing w:val="-5"/>
                <w:sz w:val="16"/>
              </w:rPr>
              <w:t>27</w:t>
            </w:r>
          </w:p>
        </w:tc>
        <w:tc>
          <w:tcPr>
            <w:tcW w:w="546" w:type="dxa"/>
            <w:tcBorders>
              <w:right w:val="single" w:sz="6" w:space="0" w:color="000000"/>
            </w:tcBorders>
          </w:tcPr>
          <w:p w14:paraId="74AA6751" w14:textId="77777777" w:rsidR="0091754C" w:rsidRDefault="002D5B87">
            <w:pPr>
              <w:pStyle w:val="TableParagraph"/>
              <w:ind w:right="12"/>
              <w:rPr>
                <w:rFonts w:ascii="Arial"/>
                <w:sz w:val="16"/>
              </w:rPr>
            </w:pPr>
            <w:r>
              <w:rPr>
                <w:rFonts w:ascii="Arial"/>
                <w:spacing w:val="-4"/>
                <w:sz w:val="16"/>
              </w:rPr>
              <w:t>13.1</w:t>
            </w:r>
          </w:p>
        </w:tc>
        <w:tc>
          <w:tcPr>
            <w:tcW w:w="597" w:type="dxa"/>
            <w:tcBorders>
              <w:left w:val="single" w:sz="6" w:space="0" w:color="000000"/>
            </w:tcBorders>
          </w:tcPr>
          <w:p w14:paraId="484A7A9F" w14:textId="77777777" w:rsidR="0091754C" w:rsidRDefault="002D5B87">
            <w:pPr>
              <w:pStyle w:val="TableParagraph"/>
              <w:ind w:right="38"/>
              <w:rPr>
                <w:rFonts w:ascii="Arial"/>
                <w:sz w:val="16"/>
              </w:rPr>
            </w:pPr>
            <w:r>
              <w:rPr>
                <w:rFonts w:ascii="Arial"/>
                <w:spacing w:val="-5"/>
                <w:sz w:val="16"/>
              </w:rPr>
              <w:t>100</w:t>
            </w:r>
          </w:p>
        </w:tc>
        <w:tc>
          <w:tcPr>
            <w:tcW w:w="547" w:type="dxa"/>
            <w:tcBorders>
              <w:right w:val="single" w:sz="6" w:space="0" w:color="000000"/>
            </w:tcBorders>
          </w:tcPr>
          <w:p w14:paraId="6C4F0AB0"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2F59F57A" w14:textId="77777777" w:rsidR="0091754C" w:rsidRDefault="002D5B87">
            <w:pPr>
              <w:pStyle w:val="TableParagraph"/>
              <w:ind w:right="40"/>
              <w:rPr>
                <w:rFonts w:ascii="Arial"/>
                <w:sz w:val="16"/>
              </w:rPr>
            </w:pPr>
            <w:r>
              <w:rPr>
                <w:rFonts w:ascii="Arial"/>
                <w:spacing w:val="-5"/>
                <w:sz w:val="16"/>
              </w:rPr>
              <w:t>173</w:t>
            </w:r>
          </w:p>
        </w:tc>
        <w:tc>
          <w:tcPr>
            <w:tcW w:w="547" w:type="dxa"/>
            <w:tcBorders>
              <w:right w:val="single" w:sz="6" w:space="0" w:color="000000"/>
            </w:tcBorders>
          </w:tcPr>
          <w:p w14:paraId="292B26C2" w14:textId="77777777" w:rsidR="0091754C" w:rsidRDefault="002D5B87">
            <w:pPr>
              <w:pStyle w:val="TableParagraph"/>
              <w:ind w:right="15"/>
              <w:rPr>
                <w:rFonts w:ascii="Arial"/>
                <w:sz w:val="16"/>
              </w:rPr>
            </w:pPr>
            <w:r>
              <w:rPr>
                <w:rFonts w:ascii="Arial"/>
                <w:spacing w:val="-4"/>
                <w:sz w:val="16"/>
              </w:rPr>
              <w:t>27.6</w:t>
            </w:r>
          </w:p>
        </w:tc>
        <w:tc>
          <w:tcPr>
            <w:tcW w:w="597" w:type="dxa"/>
            <w:tcBorders>
              <w:left w:val="single" w:sz="6" w:space="0" w:color="000000"/>
            </w:tcBorders>
          </w:tcPr>
          <w:p w14:paraId="777AA75B" w14:textId="77777777" w:rsidR="0091754C" w:rsidRDefault="002D5B87">
            <w:pPr>
              <w:pStyle w:val="TableParagraph"/>
              <w:ind w:right="41"/>
              <w:rPr>
                <w:rFonts w:ascii="Arial"/>
                <w:sz w:val="16"/>
              </w:rPr>
            </w:pPr>
            <w:r>
              <w:rPr>
                <w:rFonts w:ascii="Arial"/>
                <w:spacing w:val="-5"/>
                <w:sz w:val="16"/>
              </w:rPr>
              <w:t>246</w:t>
            </w:r>
          </w:p>
        </w:tc>
        <w:tc>
          <w:tcPr>
            <w:tcW w:w="549" w:type="dxa"/>
            <w:tcBorders>
              <w:right w:val="single" w:sz="6" w:space="0" w:color="000000"/>
            </w:tcBorders>
          </w:tcPr>
          <w:p w14:paraId="377347D1" w14:textId="77777777" w:rsidR="0091754C" w:rsidRDefault="002D5B87">
            <w:pPr>
              <w:pStyle w:val="TableParagraph"/>
              <w:ind w:right="20"/>
              <w:rPr>
                <w:rFonts w:ascii="Arial"/>
                <w:sz w:val="16"/>
              </w:rPr>
            </w:pPr>
            <w:r>
              <w:rPr>
                <w:rFonts w:ascii="Arial"/>
                <w:spacing w:val="-4"/>
                <w:sz w:val="16"/>
              </w:rPr>
              <w:t>16.9</w:t>
            </w:r>
          </w:p>
        </w:tc>
        <w:tc>
          <w:tcPr>
            <w:tcW w:w="594" w:type="dxa"/>
            <w:tcBorders>
              <w:left w:val="single" w:sz="6" w:space="0" w:color="000000"/>
            </w:tcBorders>
          </w:tcPr>
          <w:p w14:paraId="5C96FD35" w14:textId="77777777" w:rsidR="0091754C" w:rsidRDefault="002D5B87">
            <w:pPr>
              <w:pStyle w:val="TableParagraph"/>
              <w:ind w:right="42"/>
              <w:rPr>
                <w:rFonts w:ascii="Arial"/>
                <w:sz w:val="16"/>
              </w:rPr>
            </w:pPr>
            <w:r>
              <w:rPr>
                <w:rFonts w:ascii="Arial"/>
                <w:spacing w:val="-5"/>
                <w:sz w:val="16"/>
              </w:rPr>
              <w:t>319</w:t>
            </w:r>
          </w:p>
        </w:tc>
        <w:tc>
          <w:tcPr>
            <w:tcW w:w="546" w:type="dxa"/>
            <w:tcBorders>
              <w:right w:val="single" w:sz="6" w:space="0" w:color="000000"/>
            </w:tcBorders>
          </w:tcPr>
          <w:p w14:paraId="277CC3C1" w14:textId="77777777" w:rsidR="0091754C" w:rsidRDefault="002D5B87">
            <w:pPr>
              <w:pStyle w:val="TableParagraph"/>
              <w:ind w:right="16"/>
              <w:rPr>
                <w:rFonts w:ascii="Arial"/>
                <w:sz w:val="16"/>
              </w:rPr>
            </w:pPr>
            <w:r>
              <w:rPr>
                <w:rFonts w:ascii="Arial"/>
                <w:spacing w:val="-4"/>
                <w:sz w:val="16"/>
              </w:rPr>
              <w:t>20.7</w:t>
            </w:r>
          </w:p>
        </w:tc>
        <w:tc>
          <w:tcPr>
            <w:tcW w:w="596" w:type="dxa"/>
            <w:tcBorders>
              <w:left w:val="single" w:sz="6" w:space="0" w:color="000000"/>
            </w:tcBorders>
          </w:tcPr>
          <w:p w14:paraId="786E935C" w14:textId="77777777" w:rsidR="0091754C" w:rsidRDefault="002D5B87">
            <w:pPr>
              <w:pStyle w:val="TableParagraph"/>
              <w:ind w:right="42"/>
              <w:rPr>
                <w:rFonts w:ascii="Arial"/>
                <w:sz w:val="16"/>
              </w:rPr>
            </w:pPr>
            <w:r>
              <w:rPr>
                <w:rFonts w:ascii="Arial"/>
                <w:spacing w:val="-5"/>
                <w:sz w:val="16"/>
              </w:rPr>
              <w:t>392</w:t>
            </w:r>
          </w:p>
        </w:tc>
        <w:tc>
          <w:tcPr>
            <w:tcW w:w="546" w:type="dxa"/>
            <w:tcBorders>
              <w:right w:val="single" w:sz="6" w:space="0" w:color="000000"/>
            </w:tcBorders>
          </w:tcPr>
          <w:p w14:paraId="45181EDE" w14:textId="77777777" w:rsidR="0091754C" w:rsidRDefault="002D5B87">
            <w:pPr>
              <w:pStyle w:val="TableParagraph"/>
              <w:ind w:right="16"/>
              <w:rPr>
                <w:rFonts w:ascii="Arial"/>
                <w:sz w:val="16"/>
              </w:rPr>
            </w:pPr>
            <w:r>
              <w:rPr>
                <w:rFonts w:ascii="Arial"/>
                <w:spacing w:val="-4"/>
                <w:sz w:val="16"/>
              </w:rPr>
              <w:t>56.4</w:t>
            </w:r>
          </w:p>
        </w:tc>
        <w:tc>
          <w:tcPr>
            <w:tcW w:w="596" w:type="dxa"/>
            <w:tcBorders>
              <w:left w:val="single" w:sz="6" w:space="0" w:color="000000"/>
            </w:tcBorders>
          </w:tcPr>
          <w:p w14:paraId="4964FA99" w14:textId="77777777" w:rsidR="0091754C" w:rsidRDefault="002D5B87">
            <w:pPr>
              <w:pStyle w:val="TableParagraph"/>
              <w:ind w:right="41"/>
              <w:rPr>
                <w:rFonts w:ascii="Arial"/>
                <w:sz w:val="16"/>
              </w:rPr>
            </w:pPr>
            <w:r>
              <w:rPr>
                <w:rFonts w:ascii="Arial"/>
                <w:spacing w:val="-5"/>
                <w:sz w:val="16"/>
              </w:rPr>
              <w:t>465</w:t>
            </w:r>
          </w:p>
        </w:tc>
        <w:tc>
          <w:tcPr>
            <w:tcW w:w="546" w:type="dxa"/>
            <w:tcBorders>
              <w:right w:val="single" w:sz="6" w:space="0" w:color="000000"/>
            </w:tcBorders>
          </w:tcPr>
          <w:p w14:paraId="41EE9227" w14:textId="77777777" w:rsidR="0091754C" w:rsidRDefault="002D5B87">
            <w:pPr>
              <w:pStyle w:val="TableParagraph"/>
              <w:ind w:right="15"/>
              <w:rPr>
                <w:rFonts w:ascii="Arial"/>
                <w:sz w:val="16"/>
              </w:rPr>
            </w:pPr>
            <w:r>
              <w:rPr>
                <w:rFonts w:ascii="Arial"/>
                <w:spacing w:val="-4"/>
                <w:sz w:val="16"/>
              </w:rPr>
              <w:t>59.9</w:t>
            </w:r>
          </w:p>
        </w:tc>
        <w:tc>
          <w:tcPr>
            <w:tcW w:w="596" w:type="dxa"/>
            <w:tcBorders>
              <w:left w:val="single" w:sz="6" w:space="0" w:color="000000"/>
            </w:tcBorders>
          </w:tcPr>
          <w:p w14:paraId="7869C273" w14:textId="77777777" w:rsidR="0091754C" w:rsidRDefault="002D5B87">
            <w:pPr>
              <w:pStyle w:val="TableParagraph"/>
              <w:ind w:right="41"/>
              <w:rPr>
                <w:rFonts w:ascii="Arial"/>
                <w:sz w:val="16"/>
              </w:rPr>
            </w:pPr>
            <w:r>
              <w:rPr>
                <w:rFonts w:ascii="Arial"/>
                <w:spacing w:val="-5"/>
                <w:sz w:val="16"/>
              </w:rPr>
              <w:t>538</w:t>
            </w:r>
          </w:p>
        </w:tc>
        <w:tc>
          <w:tcPr>
            <w:tcW w:w="546" w:type="dxa"/>
            <w:tcBorders>
              <w:right w:val="single" w:sz="6" w:space="0" w:color="000000"/>
            </w:tcBorders>
          </w:tcPr>
          <w:p w14:paraId="0C559F48" w14:textId="77777777" w:rsidR="0091754C" w:rsidRDefault="002D5B87">
            <w:pPr>
              <w:pStyle w:val="TableParagraph"/>
              <w:ind w:right="15"/>
              <w:rPr>
                <w:rFonts w:ascii="Arial"/>
                <w:sz w:val="16"/>
              </w:rPr>
            </w:pPr>
            <w:r>
              <w:rPr>
                <w:rFonts w:ascii="Arial"/>
                <w:spacing w:val="-4"/>
                <w:sz w:val="16"/>
              </w:rPr>
              <w:t>10.4</w:t>
            </w:r>
          </w:p>
        </w:tc>
      </w:tr>
      <w:tr w:rsidR="0091754C" w14:paraId="6A3DD953" w14:textId="77777777">
        <w:trPr>
          <w:trHeight w:val="184"/>
        </w:trPr>
        <w:tc>
          <w:tcPr>
            <w:tcW w:w="597" w:type="dxa"/>
            <w:tcBorders>
              <w:left w:val="single" w:sz="6" w:space="0" w:color="000000"/>
            </w:tcBorders>
          </w:tcPr>
          <w:p w14:paraId="74686913" w14:textId="77777777" w:rsidR="0091754C" w:rsidRDefault="002D5B87">
            <w:pPr>
              <w:pStyle w:val="TableParagraph"/>
              <w:spacing w:line="165" w:lineRule="exact"/>
              <w:ind w:right="37"/>
              <w:rPr>
                <w:rFonts w:ascii="Arial"/>
                <w:sz w:val="16"/>
              </w:rPr>
            </w:pPr>
            <w:r>
              <w:rPr>
                <w:rFonts w:ascii="Arial"/>
                <w:spacing w:val="-5"/>
                <w:sz w:val="16"/>
              </w:rPr>
              <w:t>28</w:t>
            </w:r>
          </w:p>
        </w:tc>
        <w:tc>
          <w:tcPr>
            <w:tcW w:w="546" w:type="dxa"/>
            <w:tcBorders>
              <w:right w:val="single" w:sz="6" w:space="0" w:color="000000"/>
            </w:tcBorders>
          </w:tcPr>
          <w:p w14:paraId="6493F410" w14:textId="77777777" w:rsidR="0091754C" w:rsidRDefault="002D5B87">
            <w:pPr>
              <w:pStyle w:val="TableParagraph"/>
              <w:spacing w:line="165" w:lineRule="exact"/>
              <w:ind w:right="12"/>
              <w:rPr>
                <w:rFonts w:ascii="Arial"/>
                <w:sz w:val="16"/>
              </w:rPr>
            </w:pPr>
            <w:r>
              <w:rPr>
                <w:rFonts w:ascii="Arial"/>
                <w:spacing w:val="-4"/>
                <w:sz w:val="16"/>
              </w:rPr>
              <w:t>12.3</w:t>
            </w:r>
          </w:p>
        </w:tc>
        <w:tc>
          <w:tcPr>
            <w:tcW w:w="597" w:type="dxa"/>
            <w:tcBorders>
              <w:left w:val="single" w:sz="6" w:space="0" w:color="000000"/>
            </w:tcBorders>
          </w:tcPr>
          <w:p w14:paraId="1B06F4E3" w14:textId="77777777" w:rsidR="0091754C" w:rsidRDefault="002D5B87">
            <w:pPr>
              <w:pStyle w:val="TableParagraph"/>
              <w:spacing w:line="165" w:lineRule="exact"/>
              <w:ind w:right="38"/>
              <w:rPr>
                <w:rFonts w:ascii="Arial"/>
                <w:sz w:val="16"/>
              </w:rPr>
            </w:pPr>
            <w:r>
              <w:rPr>
                <w:rFonts w:ascii="Arial"/>
                <w:spacing w:val="-5"/>
                <w:sz w:val="16"/>
              </w:rPr>
              <w:t>101</w:t>
            </w:r>
          </w:p>
        </w:tc>
        <w:tc>
          <w:tcPr>
            <w:tcW w:w="547" w:type="dxa"/>
            <w:tcBorders>
              <w:right w:val="single" w:sz="6" w:space="0" w:color="000000"/>
            </w:tcBorders>
          </w:tcPr>
          <w:p w14:paraId="74ED7198" w14:textId="77777777" w:rsidR="0091754C" w:rsidRDefault="002D5B87">
            <w:pPr>
              <w:pStyle w:val="TableParagraph"/>
              <w:spacing w:line="165" w:lineRule="exact"/>
              <w:ind w:right="13"/>
              <w:rPr>
                <w:rFonts w:ascii="Arial"/>
                <w:sz w:val="16"/>
              </w:rPr>
            </w:pPr>
            <w:r>
              <w:rPr>
                <w:rFonts w:ascii="Arial"/>
                <w:sz w:val="16"/>
              </w:rPr>
              <w:t>0</w:t>
            </w:r>
          </w:p>
        </w:tc>
        <w:tc>
          <w:tcPr>
            <w:tcW w:w="597" w:type="dxa"/>
            <w:tcBorders>
              <w:left w:val="single" w:sz="6" w:space="0" w:color="000000"/>
            </w:tcBorders>
          </w:tcPr>
          <w:p w14:paraId="542BB8D9" w14:textId="77777777" w:rsidR="0091754C" w:rsidRDefault="002D5B87">
            <w:pPr>
              <w:pStyle w:val="TableParagraph"/>
              <w:spacing w:line="165" w:lineRule="exact"/>
              <w:ind w:right="40"/>
              <w:rPr>
                <w:rFonts w:ascii="Arial"/>
                <w:sz w:val="16"/>
              </w:rPr>
            </w:pPr>
            <w:r>
              <w:rPr>
                <w:rFonts w:ascii="Arial"/>
                <w:spacing w:val="-5"/>
                <w:sz w:val="16"/>
              </w:rPr>
              <w:t>174</w:t>
            </w:r>
          </w:p>
        </w:tc>
        <w:tc>
          <w:tcPr>
            <w:tcW w:w="547" w:type="dxa"/>
            <w:tcBorders>
              <w:right w:val="single" w:sz="6" w:space="0" w:color="000000"/>
            </w:tcBorders>
          </w:tcPr>
          <w:p w14:paraId="2C5F3493" w14:textId="77777777" w:rsidR="0091754C" w:rsidRDefault="002D5B87">
            <w:pPr>
              <w:pStyle w:val="TableParagraph"/>
              <w:spacing w:line="165" w:lineRule="exact"/>
              <w:ind w:right="15"/>
              <w:rPr>
                <w:rFonts w:ascii="Arial"/>
                <w:sz w:val="16"/>
              </w:rPr>
            </w:pPr>
            <w:r>
              <w:rPr>
                <w:rFonts w:ascii="Arial"/>
                <w:spacing w:val="-4"/>
                <w:sz w:val="16"/>
              </w:rPr>
              <w:t>29.2</w:t>
            </w:r>
          </w:p>
        </w:tc>
        <w:tc>
          <w:tcPr>
            <w:tcW w:w="597" w:type="dxa"/>
            <w:tcBorders>
              <w:left w:val="single" w:sz="6" w:space="0" w:color="000000"/>
            </w:tcBorders>
          </w:tcPr>
          <w:p w14:paraId="5B70B9C7" w14:textId="77777777" w:rsidR="0091754C" w:rsidRDefault="002D5B87">
            <w:pPr>
              <w:pStyle w:val="TableParagraph"/>
              <w:spacing w:line="165" w:lineRule="exact"/>
              <w:ind w:right="41"/>
              <w:rPr>
                <w:rFonts w:ascii="Arial"/>
                <w:sz w:val="16"/>
              </w:rPr>
            </w:pPr>
            <w:r>
              <w:rPr>
                <w:rFonts w:ascii="Arial"/>
                <w:spacing w:val="-5"/>
                <w:sz w:val="16"/>
              </w:rPr>
              <w:t>247</w:t>
            </w:r>
          </w:p>
        </w:tc>
        <w:tc>
          <w:tcPr>
            <w:tcW w:w="549" w:type="dxa"/>
            <w:tcBorders>
              <w:right w:val="single" w:sz="6" w:space="0" w:color="000000"/>
            </w:tcBorders>
          </w:tcPr>
          <w:p w14:paraId="0E93E0FC" w14:textId="77777777" w:rsidR="0091754C" w:rsidRDefault="002D5B87">
            <w:pPr>
              <w:pStyle w:val="TableParagraph"/>
              <w:spacing w:line="165" w:lineRule="exact"/>
              <w:ind w:right="20"/>
              <w:rPr>
                <w:rFonts w:ascii="Arial"/>
                <w:sz w:val="16"/>
              </w:rPr>
            </w:pPr>
            <w:r>
              <w:rPr>
                <w:rFonts w:ascii="Arial"/>
                <w:spacing w:val="-4"/>
                <w:sz w:val="16"/>
              </w:rPr>
              <w:t>16.5</w:t>
            </w:r>
          </w:p>
        </w:tc>
        <w:tc>
          <w:tcPr>
            <w:tcW w:w="594" w:type="dxa"/>
            <w:tcBorders>
              <w:left w:val="single" w:sz="6" w:space="0" w:color="000000"/>
            </w:tcBorders>
          </w:tcPr>
          <w:p w14:paraId="5A2AE748" w14:textId="77777777" w:rsidR="0091754C" w:rsidRDefault="002D5B87">
            <w:pPr>
              <w:pStyle w:val="TableParagraph"/>
              <w:spacing w:line="165" w:lineRule="exact"/>
              <w:ind w:right="42"/>
              <w:rPr>
                <w:rFonts w:ascii="Arial"/>
                <w:sz w:val="16"/>
              </w:rPr>
            </w:pPr>
            <w:r>
              <w:rPr>
                <w:rFonts w:ascii="Arial"/>
                <w:spacing w:val="-5"/>
                <w:sz w:val="16"/>
              </w:rPr>
              <w:t>320</w:t>
            </w:r>
          </w:p>
        </w:tc>
        <w:tc>
          <w:tcPr>
            <w:tcW w:w="546" w:type="dxa"/>
            <w:tcBorders>
              <w:right w:val="single" w:sz="6" w:space="0" w:color="000000"/>
            </w:tcBorders>
          </w:tcPr>
          <w:p w14:paraId="3AF796CA" w14:textId="77777777" w:rsidR="0091754C" w:rsidRDefault="002D5B87">
            <w:pPr>
              <w:pStyle w:val="TableParagraph"/>
              <w:spacing w:line="165" w:lineRule="exact"/>
              <w:ind w:right="16"/>
              <w:rPr>
                <w:rFonts w:ascii="Arial"/>
                <w:sz w:val="16"/>
              </w:rPr>
            </w:pPr>
            <w:r>
              <w:rPr>
                <w:rFonts w:ascii="Arial"/>
                <w:spacing w:val="-4"/>
                <w:sz w:val="16"/>
              </w:rPr>
              <w:t>24.2</w:t>
            </w:r>
          </w:p>
        </w:tc>
        <w:tc>
          <w:tcPr>
            <w:tcW w:w="596" w:type="dxa"/>
            <w:tcBorders>
              <w:left w:val="single" w:sz="6" w:space="0" w:color="000000"/>
            </w:tcBorders>
          </w:tcPr>
          <w:p w14:paraId="476090DC" w14:textId="77777777" w:rsidR="0091754C" w:rsidRDefault="002D5B87">
            <w:pPr>
              <w:pStyle w:val="TableParagraph"/>
              <w:spacing w:line="165" w:lineRule="exact"/>
              <w:ind w:right="42"/>
              <w:rPr>
                <w:rFonts w:ascii="Arial"/>
                <w:sz w:val="16"/>
              </w:rPr>
            </w:pPr>
            <w:r>
              <w:rPr>
                <w:rFonts w:ascii="Arial"/>
                <w:spacing w:val="-5"/>
                <w:sz w:val="16"/>
              </w:rPr>
              <w:t>393</w:t>
            </w:r>
          </w:p>
        </w:tc>
        <w:tc>
          <w:tcPr>
            <w:tcW w:w="546" w:type="dxa"/>
            <w:tcBorders>
              <w:right w:val="single" w:sz="6" w:space="0" w:color="000000"/>
            </w:tcBorders>
          </w:tcPr>
          <w:p w14:paraId="5EA21AB7" w14:textId="77777777" w:rsidR="0091754C" w:rsidRDefault="002D5B87">
            <w:pPr>
              <w:pStyle w:val="TableParagraph"/>
              <w:spacing w:line="165" w:lineRule="exact"/>
              <w:ind w:right="16"/>
              <w:rPr>
                <w:rFonts w:ascii="Arial"/>
                <w:sz w:val="16"/>
              </w:rPr>
            </w:pPr>
            <w:r>
              <w:rPr>
                <w:rFonts w:ascii="Arial"/>
                <w:spacing w:val="-4"/>
                <w:sz w:val="16"/>
              </w:rPr>
              <w:t>56.4</w:t>
            </w:r>
          </w:p>
        </w:tc>
        <w:tc>
          <w:tcPr>
            <w:tcW w:w="596" w:type="dxa"/>
            <w:tcBorders>
              <w:left w:val="single" w:sz="6" w:space="0" w:color="000000"/>
            </w:tcBorders>
          </w:tcPr>
          <w:p w14:paraId="0BE7D3AC" w14:textId="77777777" w:rsidR="0091754C" w:rsidRDefault="002D5B87">
            <w:pPr>
              <w:pStyle w:val="TableParagraph"/>
              <w:spacing w:line="165" w:lineRule="exact"/>
              <w:ind w:right="41"/>
              <w:rPr>
                <w:rFonts w:ascii="Arial"/>
                <w:sz w:val="16"/>
              </w:rPr>
            </w:pPr>
            <w:r>
              <w:rPr>
                <w:rFonts w:ascii="Arial"/>
                <w:spacing w:val="-5"/>
                <w:sz w:val="16"/>
              </w:rPr>
              <w:t>466</w:t>
            </w:r>
          </w:p>
        </w:tc>
        <w:tc>
          <w:tcPr>
            <w:tcW w:w="546" w:type="dxa"/>
            <w:tcBorders>
              <w:right w:val="single" w:sz="6" w:space="0" w:color="000000"/>
            </w:tcBorders>
          </w:tcPr>
          <w:p w14:paraId="57B02441" w14:textId="77777777" w:rsidR="0091754C" w:rsidRDefault="002D5B87">
            <w:pPr>
              <w:pStyle w:val="TableParagraph"/>
              <w:spacing w:line="165" w:lineRule="exact"/>
              <w:ind w:right="15"/>
              <w:rPr>
                <w:rFonts w:ascii="Arial"/>
                <w:sz w:val="16"/>
              </w:rPr>
            </w:pPr>
            <w:r>
              <w:rPr>
                <w:rFonts w:ascii="Arial"/>
                <w:spacing w:val="-4"/>
                <w:sz w:val="16"/>
              </w:rPr>
              <w:t>59.1</w:t>
            </w:r>
          </w:p>
        </w:tc>
        <w:tc>
          <w:tcPr>
            <w:tcW w:w="596" w:type="dxa"/>
            <w:tcBorders>
              <w:left w:val="single" w:sz="6" w:space="0" w:color="000000"/>
            </w:tcBorders>
          </w:tcPr>
          <w:p w14:paraId="1B6BC95A" w14:textId="77777777" w:rsidR="0091754C" w:rsidRDefault="002D5B87">
            <w:pPr>
              <w:pStyle w:val="TableParagraph"/>
              <w:spacing w:line="165" w:lineRule="exact"/>
              <w:ind w:right="41"/>
              <w:rPr>
                <w:rFonts w:ascii="Arial"/>
                <w:sz w:val="16"/>
              </w:rPr>
            </w:pPr>
            <w:r>
              <w:rPr>
                <w:rFonts w:ascii="Arial"/>
                <w:spacing w:val="-5"/>
                <w:sz w:val="16"/>
              </w:rPr>
              <w:t>539</w:t>
            </w:r>
          </w:p>
        </w:tc>
        <w:tc>
          <w:tcPr>
            <w:tcW w:w="546" w:type="dxa"/>
            <w:tcBorders>
              <w:right w:val="single" w:sz="6" w:space="0" w:color="000000"/>
            </w:tcBorders>
          </w:tcPr>
          <w:p w14:paraId="11183F37" w14:textId="77777777" w:rsidR="0091754C" w:rsidRDefault="002D5B87">
            <w:pPr>
              <w:pStyle w:val="TableParagraph"/>
              <w:spacing w:line="165" w:lineRule="exact"/>
              <w:ind w:right="15"/>
              <w:rPr>
                <w:rFonts w:ascii="Arial"/>
                <w:sz w:val="16"/>
              </w:rPr>
            </w:pPr>
            <w:r>
              <w:rPr>
                <w:rFonts w:ascii="Arial"/>
                <w:spacing w:val="-5"/>
                <w:sz w:val="16"/>
              </w:rPr>
              <w:t>8.8</w:t>
            </w:r>
          </w:p>
        </w:tc>
      </w:tr>
      <w:tr w:rsidR="0091754C" w14:paraId="56CE285B" w14:textId="77777777">
        <w:trPr>
          <w:trHeight w:val="183"/>
        </w:trPr>
        <w:tc>
          <w:tcPr>
            <w:tcW w:w="597" w:type="dxa"/>
            <w:tcBorders>
              <w:left w:val="single" w:sz="6" w:space="0" w:color="000000"/>
            </w:tcBorders>
          </w:tcPr>
          <w:p w14:paraId="61C735C5" w14:textId="77777777" w:rsidR="0091754C" w:rsidRDefault="002D5B87">
            <w:pPr>
              <w:pStyle w:val="TableParagraph"/>
              <w:ind w:right="37"/>
              <w:rPr>
                <w:rFonts w:ascii="Arial"/>
                <w:sz w:val="16"/>
              </w:rPr>
            </w:pPr>
            <w:r>
              <w:rPr>
                <w:rFonts w:ascii="Arial"/>
                <w:spacing w:val="-5"/>
                <w:sz w:val="16"/>
              </w:rPr>
              <w:t>29</w:t>
            </w:r>
          </w:p>
        </w:tc>
        <w:tc>
          <w:tcPr>
            <w:tcW w:w="546" w:type="dxa"/>
            <w:tcBorders>
              <w:right w:val="single" w:sz="6" w:space="0" w:color="000000"/>
            </w:tcBorders>
          </w:tcPr>
          <w:p w14:paraId="3266A0A2" w14:textId="77777777" w:rsidR="0091754C" w:rsidRDefault="002D5B87">
            <w:pPr>
              <w:pStyle w:val="TableParagraph"/>
              <w:ind w:right="12"/>
              <w:rPr>
                <w:rFonts w:ascii="Arial"/>
                <w:sz w:val="16"/>
              </w:rPr>
            </w:pPr>
            <w:r>
              <w:rPr>
                <w:rFonts w:ascii="Arial"/>
                <w:spacing w:val="-4"/>
                <w:sz w:val="16"/>
              </w:rPr>
              <w:t>12.3</w:t>
            </w:r>
          </w:p>
        </w:tc>
        <w:tc>
          <w:tcPr>
            <w:tcW w:w="597" w:type="dxa"/>
            <w:tcBorders>
              <w:left w:val="single" w:sz="6" w:space="0" w:color="000000"/>
            </w:tcBorders>
          </w:tcPr>
          <w:p w14:paraId="262D2711" w14:textId="77777777" w:rsidR="0091754C" w:rsidRDefault="002D5B87">
            <w:pPr>
              <w:pStyle w:val="TableParagraph"/>
              <w:ind w:right="38"/>
              <w:rPr>
                <w:rFonts w:ascii="Arial"/>
                <w:sz w:val="16"/>
              </w:rPr>
            </w:pPr>
            <w:r>
              <w:rPr>
                <w:rFonts w:ascii="Arial"/>
                <w:spacing w:val="-5"/>
                <w:sz w:val="16"/>
              </w:rPr>
              <w:t>102</w:t>
            </w:r>
          </w:p>
        </w:tc>
        <w:tc>
          <w:tcPr>
            <w:tcW w:w="547" w:type="dxa"/>
            <w:tcBorders>
              <w:right w:val="single" w:sz="6" w:space="0" w:color="000000"/>
            </w:tcBorders>
          </w:tcPr>
          <w:p w14:paraId="2D408434"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1F1C8E3E" w14:textId="77777777" w:rsidR="0091754C" w:rsidRDefault="002D5B87">
            <w:pPr>
              <w:pStyle w:val="TableParagraph"/>
              <w:ind w:right="40"/>
              <w:rPr>
                <w:rFonts w:ascii="Arial"/>
                <w:sz w:val="16"/>
              </w:rPr>
            </w:pPr>
            <w:r>
              <w:rPr>
                <w:rFonts w:ascii="Arial"/>
                <w:spacing w:val="-5"/>
                <w:sz w:val="16"/>
              </w:rPr>
              <w:t>175</w:t>
            </w:r>
          </w:p>
        </w:tc>
        <w:tc>
          <w:tcPr>
            <w:tcW w:w="547" w:type="dxa"/>
            <w:tcBorders>
              <w:right w:val="single" w:sz="6" w:space="0" w:color="000000"/>
            </w:tcBorders>
          </w:tcPr>
          <w:p w14:paraId="2589A1B7" w14:textId="77777777" w:rsidR="0091754C" w:rsidRDefault="002D5B87">
            <w:pPr>
              <w:pStyle w:val="TableParagraph"/>
              <w:ind w:right="15"/>
              <w:rPr>
                <w:rFonts w:ascii="Arial"/>
                <w:sz w:val="16"/>
              </w:rPr>
            </w:pPr>
            <w:r>
              <w:rPr>
                <w:rFonts w:ascii="Arial"/>
                <w:spacing w:val="-4"/>
                <w:sz w:val="16"/>
              </w:rPr>
              <w:t>31.1</w:t>
            </w:r>
          </w:p>
        </w:tc>
        <w:tc>
          <w:tcPr>
            <w:tcW w:w="597" w:type="dxa"/>
            <w:tcBorders>
              <w:left w:val="single" w:sz="6" w:space="0" w:color="000000"/>
            </w:tcBorders>
          </w:tcPr>
          <w:p w14:paraId="2C0D9E02" w14:textId="77777777" w:rsidR="0091754C" w:rsidRDefault="002D5B87">
            <w:pPr>
              <w:pStyle w:val="TableParagraph"/>
              <w:ind w:right="41"/>
              <w:rPr>
                <w:rFonts w:ascii="Arial"/>
                <w:sz w:val="16"/>
              </w:rPr>
            </w:pPr>
            <w:r>
              <w:rPr>
                <w:rFonts w:ascii="Arial"/>
                <w:spacing w:val="-5"/>
                <w:sz w:val="16"/>
              </w:rPr>
              <w:t>248</w:t>
            </w:r>
          </w:p>
        </w:tc>
        <w:tc>
          <w:tcPr>
            <w:tcW w:w="549" w:type="dxa"/>
            <w:tcBorders>
              <w:right w:val="single" w:sz="6" w:space="0" w:color="000000"/>
            </w:tcBorders>
          </w:tcPr>
          <w:p w14:paraId="217372DE" w14:textId="77777777" w:rsidR="0091754C" w:rsidRDefault="002D5B87">
            <w:pPr>
              <w:pStyle w:val="TableParagraph"/>
              <w:ind w:right="20"/>
              <w:rPr>
                <w:rFonts w:ascii="Arial"/>
                <w:sz w:val="16"/>
              </w:rPr>
            </w:pPr>
            <w:r>
              <w:rPr>
                <w:rFonts w:ascii="Arial"/>
                <w:spacing w:val="-4"/>
                <w:sz w:val="16"/>
              </w:rPr>
              <w:t>16.9</w:t>
            </w:r>
          </w:p>
        </w:tc>
        <w:tc>
          <w:tcPr>
            <w:tcW w:w="594" w:type="dxa"/>
            <w:tcBorders>
              <w:left w:val="single" w:sz="6" w:space="0" w:color="000000"/>
            </w:tcBorders>
          </w:tcPr>
          <w:p w14:paraId="650A74B4" w14:textId="77777777" w:rsidR="0091754C" w:rsidRDefault="002D5B87">
            <w:pPr>
              <w:pStyle w:val="TableParagraph"/>
              <w:ind w:right="42"/>
              <w:rPr>
                <w:rFonts w:ascii="Arial"/>
                <w:sz w:val="16"/>
              </w:rPr>
            </w:pPr>
            <w:r>
              <w:rPr>
                <w:rFonts w:ascii="Arial"/>
                <w:spacing w:val="-5"/>
                <w:sz w:val="16"/>
              </w:rPr>
              <w:t>321</w:t>
            </w:r>
          </w:p>
        </w:tc>
        <w:tc>
          <w:tcPr>
            <w:tcW w:w="546" w:type="dxa"/>
            <w:tcBorders>
              <w:right w:val="single" w:sz="6" w:space="0" w:color="000000"/>
            </w:tcBorders>
          </w:tcPr>
          <w:p w14:paraId="5D2C1739" w14:textId="77777777" w:rsidR="0091754C" w:rsidRDefault="002D5B87">
            <w:pPr>
              <w:pStyle w:val="TableParagraph"/>
              <w:ind w:right="16"/>
              <w:rPr>
                <w:rFonts w:ascii="Arial"/>
                <w:sz w:val="16"/>
              </w:rPr>
            </w:pPr>
            <w:r>
              <w:rPr>
                <w:rFonts w:ascii="Arial"/>
                <w:spacing w:val="-4"/>
                <w:sz w:val="16"/>
              </w:rPr>
              <w:t>26.9</w:t>
            </w:r>
          </w:p>
        </w:tc>
        <w:tc>
          <w:tcPr>
            <w:tcW w:w="596" w:type="dxa"/>
            <w:tcBorders>
              <w:left w:val="single" w:sz="6" w:space="0" w:color="000000"/>
            </w:tcBorders>
          </w:tcPr>
          <w:p w14:paraId="7F83CCE1" w14:textId="77777777" w:rsidR="0091754C" w:rsidRDefault="002D5B87">
            <w:pPr>
              <w:pStyle w:val="TableParagraph"/>
              <w:ind w:right="42"/>
              <w:rPr>
                <w:rFonts w:ascii="Arial"/>
                <w:sz w:val="16"/>
              </w:rPr>
            </w:pPr>
            <w:r>
              <w:rPr>
                <w:rFonts w:ascii="Arial"/>
                <w:spacing w:val="-5"/>
                <w:sz w:val="16"/>
              </w:rPr>
              <w:t>394</w:t>
            </w:r>
          </w:p>
        </w:tc>
        <w:tc>
          <w:tcPr>
            <w:tcW w:w="546" w:type="dxa"/>
            <w:tcBorders>
              <w:right w:val="single" w:sz="6" w:space="0" w:color="000000"/>
            </w:tcBorders>
          </w:tcPr>
          <w:p w14:paraId="7E57D882" w14:textId="77777777" w:rsidR="0091754C" w:rsidRDefault="002D5B87">
            <w:pPr>
              <w:pStyle w:val="TableParagraph"/>
              <w:ind w:right="16"/>
              <w:rPr>
                <w:rFonts w:ascii="Arial"/>
                <w:sz w:val="16"/>
              </w:rPr>
            </w:pPr>
            <w:r>
              <w:rPr>
                <w:rFonts w:ascii="Arial"/>
                <w:spacing w:val="-4"/>
                <w:sz w:val="16"/>
              </w:rPr>
              <w:t>57.2</w:t>
            </w:r>
          </w:p>
        </w:tc>
        <w:tc>
          <w:tcPr>
            <w:tcW w:w="596" w:type="dxa"/>
            <w:tcBorders>
              <w:left w:val="single" w:sz="6" w:space="0" w:color="000000"/>
            </w:tcBorders>
          </w:tcPr>
          <w:p w14:paraId="0B19EE56" w14:textId="77777777" w:rsidR="0091754C" w:rsidRDefault="002D5B87">
            <w:pPr>
              <w:pStyle w:val="TableParagraph"/>
              <w:ind w:right="41"/>
              <w:rPr>
                <w:rFonts w:ascii="Arial"/>
                <w:sz w:val="16"/>
              </w:rPr>
            </w:pPr>
            <w:r>
              <w:rPr>
                <w:rFonts w:ascii="Arial"/>
                <w:spacing w:val="-5"/>
                <w:sz w:val="16"/>
              </w:rPr>
              <w:t>467</w:t>
            </w:r>
          </w:p>
        </w:tc>
        <w:tc>
          <w:tcPr>
            <w:tcW w:w="546" w:type="dxa"/>
            <w:tcBorders>
              <w:right w:val="single" w:sz="6" w:space="0" w:color="000000"/>
            </w:tcBorders>
          </w:tcPr>
          <w:p w14:paraId="7CD91D80" w14:textId="77777777" w:rsidR="0091754C" w:rsidRDefault="002D5B87">
            <w:pPr>
              <w:pStyle w:val="TableParagraph"/>
              <w:ind w:right="15"/>
              <w:rPr>
                <w:rFonts w:ascii="Arial"/>
                <w:sz w:val="16"/>
              </w:rPr>
            </w:pPr>
            <w:r>
              <w:rPr>
                <w:rFonts w:ascii="Arial"/>
                <w:spacing w:val="-4"/>
                <w:sz w:val="16"/>
              </w:rPr>
              <w:t>59.1</w:t>
            </w:r>
          </w:p>
        </w:tc>
        <w:tc>
          <w:tcPr>
            <w:tcW w:w="596" w:type="dxa"/>
            <w:tcBorders>
              <w:left w:val="single" w:sz="6" w:space="0" w:color="000000"/>
            </w:tcBorders>
          </w:tcPr>
          <w:p w14:paraId="304DA38C" w14:textId="77777777" w:rsidR="0091754C" w:rsidRDefault="002D5B87">
            <w:pPr>
              <w:pStyle w:val="TableParagraph"/>
              <w:ind w:right="41"/>
              <w:rPr>
                <w:rFonts w:ascii="Arial"/>
                <w:sz w:val="16"/>
              </w:rPr>
            </w:pPr>
            <w:r>
              <w:rPr>
                <w:rFonts w:ascii="Arial"/>
                <w:spacing w:val="-5"/>
                <w:sz w:val="16"/>
              </w:rPr>
              <w:t>540</w:t>
            </w:r>
          </w:p>
        </w:tc>
        <w:tc>
          <w:tcPr>
            <w:tcW w:w="546" w:type="dxa"/>
            <w:tcBorders>
              <w:right w:val="single" w:sz="6" w:space="0" w:color="000000"/>
            </w:tcBorders>
          </w:tcPr>
          <w:p w14:paraId="2D880901" w14:textId="77777777" w:rsidR="0091754C" w:rsidRDefault="002D5B87">
            <w:pPr>
              <w:pStyle w:val="TableParagraph"/>
              <w:ind w:right="15"/>
              <w:rPr>
                <w:rFonts w:ascii="Arial"/>
                <w:sz w:val="16"/>
              </w:rPr>
            </w:pPr>
            <w:r>
              <w:rPr>
                <w:rFonts w:ascii="Arial"/>
                <w:spacing w:val="-5"/>
                <w:sz w:val="16"/>
              </w:rPr>
              <w:t>9.2</w:t>
            </w:r>
          </w:p>
        </w:tc>
      </w:tr>
      <w:tr w:rsidR="0091754C" w14:paraId="2BCF45BF" w14:textId="77777777">
        <w:trPr>
          <w:trHeight w:val="183"/>
        </w:trPr>
        <w:tc>
          <w:tcPr>
            <w:tcW w:w="597" w:type="dxa"/>
            <w:tcBorders>
              <w:left w:val="single" w:sz="6" w:space="0" w:color="000000"/>
            </w:tcBorders>
          </w:tcPr>
          <w:p w14:paraId="3DEEFF5A" w14:textId="77777777" w:rsidR="0091754C" w:rsidRDefault="002D5B87">
            <w:pPr>
              <w:pStyle w:val="TableParagraph"/>
              <w:ind w:right="37"/>
              <w:rPr>
                <w:rFonts w:ascii="Arial"/>
                <w:sz w:val="16"/>
              </w:rPr>
            </w:pPr>
            <w:r>
              <w:rPr>
                <w:rFonts w:ascii="Arial"/>
                <w:spacing w:val="-5"/>
                <w:sz w:val="16"/>
              </w:rPr>
              <w:t>30</w:t>
            </w:r>
          </w:p>
        </w:tc>
        <w:tc>
          <w:tcPr>
            <w:tcW w:w="546" w:type="dxa"/>
            <w:tcBorders>
              <w:right w:val="single" w:sz="6" w:space="0" w:color="000000"/>
            </w:tcBorders>
          </w:tcPr>
          <w:p w14:paraId="14C706CD" w14:textId="77777777" w:rsidR="0091754C" w:rsidRDefault="002D5B87">
            <w:pPr>
              <w:pStyle w:val="TableParagraph"/>
              <w:ind w:right="12"/>
              <w:rPr>
                <w:rFonts w:ascii="Arial"/>
                <w:sz w:val="16"/>
              </w:rPr>
            </w:pPr>
            <w:r>
              <w:rPr>
                <w:rFonts w:ascii="Arial"/>
                <w:spacing w:val="-4"/>
                <w:sz w:val="16"/>
              </w:rPr>
              <w:t>11.5</w:t>
            </w:r>
          </w:p>
        </w:tc>
        <w:tc>
          <w:tcPr>
            <w:tcW w:w="597" w:type="dxa"/>
            <w:tcBorders>
              <w:left w:val="single" w:sz="6" w:space="0" w:color="000000"/>
            </w:tcBorders>
          </w:tcPr>
          <w:p w14:paraId="325C978D" w14:textId="77777777" w:rsidR="0091754C" w:rsidRDefault="002D5B87">
            <w:pPr>
              <w:pStyle w:val="TableParagraph"/>
              <w:ind w:right="38"/>
              <w:rPr>
                <w:rFonts w:ascii="Arial"/>
                <w:sz w:val="16"/>
              </w:rPr>
            </w:pPr>
            <w:r>
              <w:rPr>
                <w:rFonts w:ascii="Arial"/>
                <w:spacing w:val="-5"/>
                <w:sz w:val="16"/>
              </w:rPr>
              <w:t>103</w:t>
            </w:r>
          </w:p>
        </w:tc>
        <w:tc>
          <w:tcPr>
            <w:tcW w:w="547" w:type="dxa"/>
            <w:tcBorders>
              <w:right w:val="single" w:sz="6" w:space="0" w:color="000000"/>
            </w:tcBorders>
          </w:tcPr>
          <w:p w14:paraId="252ED517"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10B1972B" w14:textId="77777777" w:rsidR="0091754C" w:rsidRDefault="002D5B87">
            <w:pPr>
              <w:pStyle w:val="TableParagraph"/>
              <w:ind w:right="40"/>
              <w:rPr>
                <w:rFonts w:ascii="Arial"/>
                <w:sz w:val="16"/>
              </w:rPr>
            </w:pPr>
            <w:r>
              <w:rPr>
                <w:rFonts w:ascii="Arial"/>
                <w:spacing w:val="-5"/>
                <w:sz w:val="16"/>
              </w:rPr>
              <w:t>176</w:t>
            </w:r>
          </w:p>
        </w:tc>
        <w:tc>
          <w:tcPr>
            <w:tcW w:w="547" w:type="dxa"/>
            <w:tcBorders>
              <w:right w:val="single" w:sz="6" w:space="0" w:color="000000"/>
            </w:tcBorders>
          </w:tcPr>
          <w:p w14:paraId="08010EDD" w14:textId="77777777" w:rsidR="0091754C" w:rsidRDefault="002D5B87">
            <w:pPr>
              <w:pStyle w:val="TableParagraph"/>
              <w:ind w:right="15"/>
              <w:rPr>
                <w:rFonts w:ascii="Arial"/>
                <w:sz w:val="16"/>
              </w:rPr>
            </w:pPr>
            <w:r>
              <w:rPr>
                <w:rFonts w:ascii="Arial"/>
                <w:spacing w:val="-4"/>
                <w:sz w:val="16"/>
              </w:rPr>
              <w:t>32.3</w:t>
            </w:r>
          </w:p>
        </w:tc>
        <w:tc>
          <w:tcPr>
            <w:tcW w:w="597" w:type="dxa"/>
            <w:tcBorders>
              <w:left w:val="single" w:sz="6" w:space="0" w:color="000000"/>
            </w:tcBorders>
          </w:tcPr>
          <w:p w14:paraId="2BA3D747" w14:textId="77777777" w:rsidR="0091754C" w:rsidRDefault="002D5B87">
            <w:pPr>
              <w:pStyle w:val="TableParagraph"/>
              <w:ind w:right="41"/>
              <w:rPr>
                <w:rFonts w:ascii="Arial"/>
                <w:sz w:val="16"/>
              </w:rPr>
            </w:pPr>
            <w:r>
              <w:rPr>
                <w:rFonts w:ascii="Arial"/>
                <w:spacing w:val="-5"/>
                <w:sz w:val="16"/>
              </w:rPr>
              <w:t>249</w:t>
            </w:r>
          </w:p>
        </w:tc>
        <w:tc>
          <w:tcPr>
            <w:tcW w:w="549" w:type="dxa"/>
            <w:tcBorders>
              <w:right w:val="single" w:sz="6" w:space="0" w:color="000000"/>
            </w:tcBorders>
          </w:tcPr>
          <w:p w14:paraId="478691F7" w14:textId="77777777" w:rsidR="0091754C" w:rsidRDefault="002D5B87">
            <w:pPr>
              <w:pStyle w:val="TableParagraph"/>
              <w:ind w:right="19"/>
              <w:rPr>
                <w:rFonts w:ascii="Arial"/>
                <w:sz w:val="16"/>
              </w:rPr>
            </w:pPr>
            <w:r>
              <w:rPr>
                <w:rFonts w:ascii="Arial"/>
                <w:spacing w:val="-5"/>
                <w:sz w:val="16"/>
              </w:rPr>
              <w:t>18</w:t>
            </w:r>
          </w:p>
        </w:tc>
        <w:tc>
          <w:tcPr>
            <w:tcW w:w="594" w:type="dxa"/>
            <w:tcBorders>
              <w:left w:val="single" w:sz="6" w:space="0" w:color="000000"/>
            </w:tcBorders>
          </w:tcPr>
          <w:p w14:paraId="109A7C09" w14:textId="77777777" w:rsidR="0091754C" w:rsidRDefault="002D5B87">
            <w:pPr>
              <w:pStyle w:val="TableParagraph"/>
              <w:ind w:right="42"/>
              <w:rPr>
                <w:rFonts w:ascii="Arial"/>
                <w:sz w:val="16"/>
              </w:rPr>
            </w:pPr>
            <w:r>
              <w:rPr>
                <w:rFonts w:ascii="Arial"/>
                <w:spacing w:val="-5"/>
                <w:sz w:val="16"/>
              </w:rPr>
              <w:t>322</w:t>
            </w:r>
          </w:p>
        </w:tc>
        <w:tc>
          <w:tcPr>
            <w:tcW w:w="546" w:type="dxa"/>
            <w:tcBorders>
              <w:right w:val="single" w:sz="6" w:space="0" w:color="000000"/>
            </w:tcBorders>
          </w:tcPr>
          <w:p w14:paraId="11952DCE" w14:textId="77777777" w:rsidR="0091754C" w:rsidRDefault="002D5B87">
            <w:pPr>
              <w:pStyle w:val="TableParagraph"/>
              <w:ind w:right="16"/>
              <w:rPr>
                <w:rFonts w:ascii="Arial"/>
                <w:sz w:val="16"/>
              </w:rPr>
            </w:pPr>
            <w:r>
              <w:rPr>
                <w:rFonts w:ascii="Arial"/>
                <w:spacing w:val="-4"/>
                <w:sz w:val="16"/>
              </w:rPr>
              <w:t>29.6</w:t>
            </w:r>
          </w:p>
        </w:tc>
        <w:tc>
          <w:tcPr>
            <w:tcW w:w="596" w:type="dxa"/>
            <w:tcBorders>
              <w:left w:val="single" w:sz="6" w:space="0" w:color="000000"/>
            </w:tcBorders>
          </w:tcPr>
          <w:p w14:paraId="230AE4B8" w14:textId="77777777" w:rsidR="0091754C" w:rsidRDefault="002D5B87">
            <w:pPr>
              <w:pStyle w:val="TableParagraph"/>
              <w:ind w:right="42"/>
              <w:rPr>
                <w:rFonts w:ascii="Arial"/>
                <w:sz w:val="16"/>
              </w:rPr>
            </w:pPr>
            <w:r>
              <w:rPr>
                <w:rFonts w:ascii="Arial"/>
                <w:spacing w:val="-5"/>
                <w:sz w:val="16"/>
              </w:rPr>
              <w:t>395</w:t>
            </w:r>
          </w:p>
        </w:tc>
        <w:tc>
          <w:tcPr>
            <w:tcW w:w="546" w:type="dxa"/>
            <w:tcBorders>
              <w:right w:val="single" w:sz="6" w:space="0" w:color="000000"/>
            </w:tcBorders>
          </w:tcPr>
          <w:p w14:paraId="73F5391D" w14:textId="77777777" w:rsidR="0091754C" w:rsidRDefault="002D5B87">
            <w:pPr>
              <w:pStyle w:val="TableParagraph"/>
              <w:ind w:right="16"/>
              <w:rPr>
                <w:rFonts w:ascii="Arial"/>
                <w:sz w:val="16"/>
              </w:rPr>
            </w:pPr>
            <w:r>
              <w:rPr>
                <w:rFonts w:ascii="Arial"/>
                <w:spacing w:val="-4"/>
                <w:sz w:val="16"/>
              </w:rPr>
              <w:t>56.8</w:t>
            </w:r>
          </w:p>
        </w:tc>
        <w:tc>
          <w:tcPr>
            <w:tcW w:w="596" w:type="dxa"/>
            <w:tcBorders>
              <w:left w:val="single" w:sz="6" w:space="0" w:color="000000"/>
            </w:tcBorders>
          </w:tcPr>
          <w:p w14:paraId="219CF84F" w14:textId="77777777" w:rsidR="0091754C" w:rsidRDefault="002D5B87">
            <w:pPr>
              <w:pStyle w:val="TableParagraph"/>
              <w:ind w:right="41"/>
              <w:rPr>
                <w:rFonts w:ascii="Arial"/>
                <w:sz w:val="16"/>
              </w:rPr>
            </w:pPr>
            <w:r>
              <w:rPr>
                <w:rFonts w:ascii="Arial"/>
                <w:spacing w:val="-5"/>
                <w:sz w:val="16"/>
              </w:rPr>
              <w:t>468</w:t>
            </w:r>
          </w:p>
        </w:tc>
        <w:tc>
          <w:tcPr>
            <w:tcW w:w="546" w:type="dxa"/>
            <w:tcBorders>
              <w:right w:val="single" w:sz="6" w:space="0" w:color="000000"/>
            </w:tcBorders>
          </w:tcPr>
          <w:p w14:paraId="1DEEC266" w14:textId="77777777" w:rsidR="0091754C" w:rsidRDefault="002D5B87">
            <w:pPr>
              <w:pStyle w:val="TableParagraph"/>
              <w:ind w:right="15"/>
              <w:rPr>
                <w:rFonts w:ascii="Arial"/>
                <w:sz w:val="16"/>
              </w:rPr>
            </w:pPr>
            <w:r>
              <w:rPr>
                <w:rFonts w:ascii="Arial"/>
                <w:spacing w:val="-4"/>
                <w:sz w:val="16"/>
              </w:rPr>
              <w:t>59.1</w:t>
            </w:r>
          </w:p>
        </w:tc>
        <w:tc>
          <w:tcPr>
            <w:tcW w:w="596" w:type="dxa"/>
            <w:tcBorders>
              <w:left w:val="single" w:sz="6" w:space="0" w:color="000000"/>
            </w:tcBorders>
          </w:tcPr>
          <w:p w14:paraId="6BA47268" w14:textId="77777777" w:rsidR="0091754C" w:rsidRDefault="002D5B87">
            <w:pPr>
              <w:pStyle w:val="TableParagraph"/>
              <w:ind w:right="41"/>
              <w:rPr>
                <w:rFonts w:ascii="Arial"/>
                <w:sz w:val="16"/>
              </w:rPr>
            </w:pPr>
            <w:r>
              <w:rPr>
                <w:rFonts w:ascii="Arial"/>
                <w:spacing w:val="-5"/>
                <w:sz w:val="16"/>
              </w:rPr>
              <w:t>541</w:t>
            </w:r>
          </w:p>
        </w:tc>
        <w:tc>
          <w:tcPr>
            <w:tcW w:w="546" w:type="dxa"/>
            <w:tcBorders>
              <w:right w:val="single" w:sz="6" w:space="0" w:color="000000"/>
            </w:tcBorders>
          </w:tcPr>
          <w:p w14:paraId="1EC5F832" w14:textId="77777777" w:rsidR="0091754C" w:rsidRDefault="002D5B87">
            <w:pPr>
              <w:pStyle w:val="TableParagraph"/>
              <w:ind w:right="15"/>
              <w:rPr>
                <w:rFonts w:ascii="Arial"/>
                <w:sz w:val="16"/>
              </w:rPr>
            </w:pPr>
            <w:r>
              <w:rPr>
                <w:rFonts w:ascii="Arial"/>
                <w:spacing w:val="-5"/>
                <w:sz w:val="16"/>
              </w:rPr>
              <w:t>10</w:t>
            </w:r>
          </w:p>
        </w:tc>
      </w:tr>
      <w:tr w:rsidR="0091754C" w14:paraId="06532AF0" w14:textId="77777777">
        <w:trPr>
          <w:trHeight w:val="184"/>
        </w:trPr>
        <w:tc>
          <w:tcPr>
            <w:tcW w:w="597" w:type="dxa"/>
            <w:tcBorders>
              <w:left w:val="single" w:sz="6" w:space="0" w:color="000000"/>
            </w:tcBorders>
          </w:tcPr>
          <w:p w14:paraId="49B370FA" w14:textId="77777777" w:rsidR="0091754C" w:rsidRDefault="002D5B87">
            <w:pPr>
              <w:pStyle w:val="TableParagraph"/>
              <w:spacing w:line="165" w:lineRule="exact"/>
              <w:ind w:right="37"/>
              <w:rPr>
                <w:rFonts w:ascii="Arial"/>
                <w:sz w:val="16"/>
              </w:rPr>
            </w:pPr>
            <w:r>
              <w:rPr>
                <w:rFonts w:ascii="Arial"/>
                <w:spacing w:val="-5"/>
                <w:sz w:val="16"/>
              </w:rPr>
              <w:t>31</w:t>
            </w:r>
          </w:p>
        </w:tc>
        <w:tc>
          <w:tcPr>
            <w:tcW w:w="546" w:type="dxa"/>
            <w:tcBorders>
              <w:right w:val="single" w:sz="6" w:space="0" w:color="000000"/>
            </w:tcBorders>
          </w:tcPr>
          <w:p w14:paraId="0401F054" w14:textId="77777777" w:rsidR="0091754C" w:rsidRDefault="002D5B87">
            <w:pPr>
              <w:pStyle w:val="TableParagraph"/>
              <w:spacing w:line="165" w:lineRule="exact"/>
              <w:ind w:right="12"/>
              <w:rPr>
                <w:rFonts w:ascii="Arial"/>
                <w:sz w:val="16"/>
              </w:rPr>
            </w:pPr>
            <w:r>
              <w:rPr>
                <w:rFonts w:ascii="Arial"/>
                <w:spacing w:val="-4"/>
                <w:sz w:val="16"/>
              </w:rPr>
              <w:t>11.5</w:t>
            </w:r>
          </w:p>
        </w:tc>
        <w:tc>
          <w:tcPr>
            <w:tcW w:w="597" w:type="dxa"/>
            <w:tcBorders>
              <w:left w:val="single" w:sz="6" w:space="0" w:color="000000"/>
            </w:tcBorders>
          </w:tcPr>
          <w:p w14:paraId="596D8142" w14:textId="77777777" w:rsidR="0091754C" w:rsidRDefault="002D5B87">
            <w:pPr>
              <w:pStyle w:val="TableParagraph"/>
              <w:spacing w:line="165" w:lineRule="exact"/>
              <w:ind w:right="38"/>
              <w:rPr>
                <w:rFonts w:ascii="Arial"/>
                <w:sz w:val="16"/>
              </w:rPr>
            </w:pPr>
            <w:r>
              <w:rPr>
                <w:rFonts w:ascii="Arial"/>
                <w:spacing w:val="-5"/>
                <w:sz w:val="16"/>
              </w:rPr>
              <w:t>104</w:t>
            </w:r>
          </w:p>
        </w:tc>
        <w:tc>
          <w:tcPr>
            <w:tcW w:w="547" w:type="dxa"/>
            <w:tcBorders>
              <w:right w:val="single" w:sz="6" w:space="0" w:color="000000"/>
            </w:tcBorders>
          </w:tcPr>
          <w:p w14:paraId="5904AA66" w14:textId="77777777" w:rsidR="0091754C" w:rsidRDefault="002D5B87">
            <w:pPr>
              <w:pStyle w:val="TableParagraph"/>
              <w:spacing w:line="165" w:lineRule="exact"/>
              <w:ind w:right="13"/>
              <w:rPr>
                <w:rFonts w:ascii="Arial"/>
                <w:sz w:val="16"/>
              </w:rPr>
            </w:pPr>
            <w:r>
              <w:rPr>
                <w:rFonts w:ascii="Arial"/>
                <w:sz w:val="16"/>
              </w:rPr>
              <w:t>0</w:t>
            </w:r>
          </w:p>
        </w:tc>
        <w:tc>
          <w:tcPr>
            <w:tcW w:w="597" w:type="dxa"/>
            <w:tcBorders>
              <w:left w:val="single" w:sz="6" w:space="0" w:color="000000"/>
            </w:tcBorders>
          </w:tcPr>
          <w:p w14:paraId="2309FAB3" w14:textId="77777777" w:rsidR="0091754C" w:rsidRDefault="002D5B87">
            <w:pPr>
              <w:pStyle w:val="TableParagraph"/>
              <w:spacing w:line="165" w:lineRule="exact"/>
              <w:ind w:right="40"/>
              <w:rPr>
                <w:rFonts w:ascii="Arial"/>
                <w:sz w:val="16"/>
              </w:rPr>
            </w:pPr>
            <w:r>
              <w:rPr>
                <w:rFonts w:ascii="Arial"/>
                <w:spacing w:val="-5"/>
                <w:sz w:val="16"/>
              </w:rPr>
              <w:t>177</w:t>
            </w:r>
          </w:p>
        </w:tc>
        <w:tc>
          <w:tcPr>
            <w:tcW w:w="547" w:type="dxa"/>
            <w:tcBorders>
              <w:right w:val="single" w:sz="6" w:space="0" w:color="000000"/>
            </w:tcBorders>
          </w:tcPr>
          <w:p w14:paraId="50E3713B" w14:textId="77777777" w:rsidR="0091754C" w:rsidRDefault="002D5B87">
            <w:pPr>
              <w:pStyle w:val="TableParagraph"/>
              <w:spacing w:line="165" w:lineRule="exact"/>
              <w:ind w:right="15"/>
              <w:rPr>
                <w:rFonts w:ascii="Arial"/>
                <w:sz w:val="16"/>
              </w:rPr>
            </w:pPr>
            <w:r>
              <w:rPr>
                <w:rFonts w:ascii="Arial"/>
                <w:spacing w:val="-4"/>
                <w:sz w:val="16"/>
              </w:rPr>
              <w:t>34.2</w:t>
            </w:r>
          </w:p>
        </w:tc>
        <w:tc>
          <w:tcPr>
            <w:tcW w:w="597" w:type="dxa"/>
            <w:tcBorders>
              <w:left w:val="single" w:sz="6" w:space="0" w:color="000000"/>
            </w:tcBorders>
          </w:tcPr>
          <w:p w14:paraId="407BB3DC" w14:textId="77777777" w:rsidR="0091754C" w:rsidRDefault="002D5B87">
            <w:pPr>
              <w:pStyle w:val="TableParagraph"/>
              <w:spacing w:line="165" w:lineRule="exact"/>
              <w:ind w:right="41"/>
              <w:rPr>
                <w:rFonts w:ascii="Arial"/>
                <w:sz w:val="16"/>
              </w:rPr>
            </w:pPr>
            <w:r>
              <w:rPr>
                <w:rFonts w:ascii="Arial"/>
                <w:spacing w:val="-5"/>
                <w:sz w:val="16"/>
              </w:rPr>
              <w:t>250</w:t>
            </w:r>
          </w:p>
        </w:tc>
        <w:tc>
          <w:tcPr>
            <w:tcW w:w="549" w:type="dxa"/>
            <w:tcBorders>
              <w:right w:val="single" w:sz="6" w:space="0" w:color="000000"/>
            </w:tcBorders>
          </w:tcPr>
          <w:p w14:paraId="64AFC713" w14:textId="77777777" w:rsidR="0091754C" w:rsidRDefault="002D5B87">
            <w:pPr>
              <w:pStyle w:val="TableParagraph"/>
              <w:spacing w:line="165" w:lineRule="exact"/>
              <w:ind w:right="20"/>
              <w:rPr>
                <w:rFonts w:ascii="Arial"/>
                <w:sz w:val="16"/>
              </w:rPr>
            </w:pPr>
            <w:r>
              <w:rPr>
                <w:rFonts w:ascii="Arial"/>
                <w:spacing w:val="-4"/>
                <w:sz w:val="16"/>
              </w:rPr>
              <w:t>19.2</w:t>
            </w:r>
          </w:p>
        </w:tc>
        <w:tc>
          <w:tcPr>
            <w:tcW w:w="594" w:type="dxa"/>
            <w:tcBorders>
              <w:left w:val="single" w:sz="6" w:space="0" w:color="000000"/>
            </w:tcBorders>
          </w:tcPr>
          <w:p w14:paraId="46752108" w14:textId="77777777" w:rsidR="0091754C" w:rsidRDefault="002D5B87">
            <w:pPr>
              <w:pStyle w:val="TableParagraph"/>
              <w:spacing w:line="165" w:lineRule="exact"/>
              <w:ind w:right="42"/>
              <w:rPr>
                <w:rFonts w:ascii="Arial"/>
                <w:sz w:val="16"/>
              </w:rPr>
            </w:pPr>
            <w:r>
              <w:rPr>
                <w:rFonts w:ascii="Arial"/>
                <w:spacing w:val="-5"/>
                <w:sz w:val="16"/>
              </w:rPr>
              <w:t>323</w:t>
            </w:r>
          </w:p>
        </w:tc>
        <w:tc>
          <w:tcPr>
            <w:tcW w:w="546" w:type="dxa"/>
            <w:tcBorders>
              <w:right w:val="single" w:sz="6" w:space="0" w:color="000000"/>
            </w:tcBorders>
          </w:tcPr>
          <w:p w14:paraId="168116C9" w14:textId="77777777" w:rsidR="0091754C" w:rsidRDefault="002D5B87">
            <w:pPr>
              <w:pStyle w:val="TableParagraph"/>
              <w:spacing w:line="165" w:lineRule="exact"/>
              <w:ind w:right="16"/>
              <w:rPr>
                <w:rFonts w:ascii="Arial"/>
                <w:sz w:val="16"/>
              </w:rPr>
            </w:pPr>
            <w:r>
              <w:rPr>
                <w:rFonts w:ascii="Arial"/>
                <w:spacing w:val="-4"/>
                <w:sz w:val="16"/>
              </w:rPr>
              <w:t>31.1</w:t>
            </w:r>
          </w:p>
        </w:tc>
        <w:tc>
          <w:tcPr>
            <w:tcW w:w="596" w:type="dxa"/>
            <w:tcBorders>
              <w:left w:val="single" w:sz="6" w:space="0" w:color="000000"/>
            </w:tcBorders>
          </w:tcPr>
          <w:p w14:paraId="7153DF8E" w14:textId="77777777" w:rsidR="0091754C" w:rsidRDefault="002D5B87">
            <w:pPr>
              <w:pStyle w:val="TableParagraph"/>
              <w:spacing w:line="165" w:lineRule="exact"/>
              <w:ind w:right="42"/>
              <w:rPr>
                <w:rFonts w:ascii="Arial"/>
                <w:sz w:val="16"/>
              </w:rPr>
            </w:pPr>
            <w:r>
              <w:rPr>
                <w:rFonts w:ascii="Arial"/>
                <w:spacing w:val="-5"/>
                <w:sz w:val="16"/>
              </w:rPr>
              <w:t>396</w:t>
            </w:r>
          </w:p>
        </w:tc>
        <w:tc>
          <w:tcPr>
            <w:tcW w:w="546" w:type="dxa"/>
            <w:tcBorders>
              <w:right w:val="single" w:sz="6" w:space="0" w:color="000000"/>
            </w:tcBorders>
          </w:tcPr>
          <w:p w14:paraId="39B42FD1" w14:textId="77777777" w:rsidR="0091754C" w:rsidRDefault="002D5B87">
            <w:pPr>
              <w:pStyle w:val="TableParagraph"/>
              <w:spacing w:line="165" w:lineRule="exact"/>
              <w:ind w:right="16"/>
              <w:rPr>
                <w:rFonts w:ascii="Arial"/>
                <w:sz w:val="16"/>
              </w:rPr>
            </w:pPr>
            <w:r>
              <w:rPr>
                <w:rFonts w:ascii="Arial"/>
                <w:spacing w:val="-4"/>
                <w:sz w:val="16"/>
              </w:rPr>
              <w:t>57.6</w:t>
            </w:r>
          </w:p>
        </w:tc>
        <w:tc>
          <w:tcPr>
            <w:tcW w:w="596" w:type="dxa"/>
            <w:tcBorders>
              <w:left w:val="single" w:sz="6" w:space="0" w:color="000000"/>
            </w:tcBorders>
          </w:tcPr>
          <w:p w14:paraId="509B27B0" w14:textId="77777777" w:rsidR="0091754C" w:rsidRDefault="002D5B87">
            <w:pPr>
              <w:pStyle w:val="TableParagraph"/>
              <w:spacing w:line="165" w:lineRule="exact"/>
              <w:ind w:right="41"/>
              <w:rPr>
                <w:rFonts w:ascii="Arial"/>
                <w:sz w:val="16"/>
              </w:rPr>
            </w:pPr>
            <w:r>
              <w:rPr>
                <w:rFonts w:ascii="Arial"/>
                <w:spacing w:val="-5"/>
                <w:sz w:val="16"/>
              </w:rPr>
              <w:t>469</w:t>
            </w:r>
          </w:p>
        </w:tc>
        <w:tc>
          <w:tcPr>
            <w:tcW w:w="546" w:type="dxa"/>
            <w:tcBorders>
              <w:right w:val="single" w:sz="6" w:space="0" w:color="000000"/>
            </w:tcBorders>
          </w:tcPr>
          <w:p w14:paraId="6B4E5EB4" w14:textId="77777777" w:rsidR="0091754C" w:rsidRDefault="002D5B87">
            <w:pPr>
              <w:pStyle w:val="TableParagraph"/>
              <w:spacing w:line="165" w:lineRule="exact"/>
              <w:ind w:right="15"/>
              <w:rPr>
                <w:rFonts w:ascii="Arial"/>
                <w:sz w:val="16"/>
              </w:rPr>
            </w:pPr>
            <w:r>
              <w:rPr>
                <w:rFonts w:ascii="Arial"/>
                <w:spacing w:val="-4"/>
                <w:sz w:val="16"/>
              </w:rPr>
              <w:t>59.9</w:t>
            </w:r>
          </w:p>
        </w:tc>
        <w:tc>
          <w:tcPr>
            <w:tcW w:w="596" w:type="dxa"/>
            <w:tcBorders>
              <w:left w:val="single" w:sz="6" w:space="0" w:color="000000"/>
            </w:tcBorders>
          </w:tcPr>
          <w:p w14:paraId="38942271" w14:textId="77777777" w:rsidR="0091754C" w:rsidRDefault="002D5B87">
            <w:pPr>
              <w:pStyle w:val="TableParagraph"/>
              <w:spacing w:line="165" w:lineRule="exact"/>
              <w:ind w:right="41"/>
              <w:rPr>
                <w:rFonts w:ascii="Arial"/>
                <w:sz w:val="16"/>
              </w:rPr>
            </w:pPr>
            <w:r>
              <w:rPr>
                <w:rFonts w:ascii="Arial"/>
                <w:spacing w:val="-5"/>
                <w:sz w:val="16"/>
              </w:rPr>
              <w:t>542</w:t>
            </w:r>
          </w:p>
        </w:tc>
        <w:tc>
          <w:tcPr>
            <w:tcW w:w="546" w:type="dxa"/>
            <w:tcBorders>
              <w:right w:val="single" w:sz="6" w:space="0" w:color="000000"/>
            </w:tcBorders>
          </w:tcPr>
          <w:p w14:paraId="25FA170E" w14:textId="77777777" w:rsidR="0091754C" w:rsidRDefault="002D5B87">
            <w:pPr>
              <w:pStyle w:val="TableParagraph"/>
              <w:spacing w:line="165" w:lineRule="exact"/>
              <w:ind w:right="15"/>
              <w:rPr>
                <w:rFonts w:ascii="Arial"/>
                <w:sz w:val="16"/>
              </w:rPr>
            </w:pPr>
            <w:r>
              <w:rPr>
                <w:rFonts w:ascii="Arial"/>
                <w:spacing w:val="-4"/>
                <w:sz w:val="16"/>
              </w:rPr>
              <w:t>10.4</w:t>
            </w:r>
          </w:p>
        </w:tc>
      </w:tr>
      <w:tr w:rsidR="0091754C" w14:paraId="383F0838" w14:textId="77777777">
        <w:trPr>
          <w:trHeight w:val="183"/>
        </w:trPr>
        <w:tc>
          <w:tcPr>
            <w:tcW w:w="597" w:type="dxa"/>
            <w:tcBorders>
              <w:left w:val="single" w:sz="6" w:space="0" w:color="000000"/>
            </w:tcBorders>
          </w:tcPr>
          <w:p w14:paraId="3FA2EB2A" w14:textId="77777777" w:rsidR="0091754C" w:rsidRDefault="002D5B87">
            <w:pPr>
              <w:pStyle w:val="TableParagraph"/>
              <w:ind w:right="37"/>
              <w:rPr>
                <w:rFonts w:ascii="Arial"/>
                <w:sz w:val="16"/>
              </w:rPr>
            </w:pPr>
            <w:r>
              <w:rPr>
                <w:rFonts w:ascii="Arial"/>
                <w:spacing w:val="-5"/>
                <w:sz w:val="16"/>
              </w:rPr>
              <w:t>32</w:t>
            </w:r>
          </w:p>
        </w:tc>
        <w:tc>
          <w:tcPr>
            <w:tcW w:w="546" w:type="dxa"/>
            <w:tcBorders>
              <w:right w:val="single" w:sz="6" w:space="0" w:color="000000"/>
            </w:tcBorders>
          </w:tcPr>
          <w:p w14:paraId="68248A04" w14:textId="77777777" w:rsidR="0091754C" w:rsidRDefault="002D5B87">
            <w:pPr>
              <w:pStyle w:val="TableParagraph"/>
              <w:ind w:right="12"/>
              <w:rPr>
                <w:rFonts w:ascii="Arial"/>
                <w:sz w:val="16"/>
              </w:rPr>
            </w:pPr>
            <w:r>
              <w:rPr>
                <w:rFonts w:ascii="Arial"/>
                <w:spacing w:val="-4"/>
                <w:sz w:val="16"/>
              </w:rPr>
              <w:t>11.1</w:t>
            </w:r>
          </w:p>
        </w:tc>
        <w:tc>
          <w:tcPr>
            <w:tcW w:w="597" w:type="dxa"/>
            <w:tcBorders>
              <w:left w:val="single" w:sz="6" w:space="0" w:color="000000"/>
            </w:tcBorders>
          </w:tcPr>
          <w:p w14:paraId="5CCF9A89" w14:textId="77777777" w:rsidR="0091754C" w:rsidRDefault="002D5B87">
            <w:pPr>
              <w:pStyle w:val="TableParagraph"/>
              <w:ind w:right="38"/>
              <w:rPr>
                <w:rFonts w:ascii="Arial"/>
                <w:sz w:val="16"/>
              </w:rPr>
            </w:pPr>
            <w:r>
              <w:rPr>
                <w:rFonts w:ascii="Arial"/>
                <w:spacing w:val="-5"/>
                <w:sz w:val="16"/>
              </w:rPr>
              <w:t>105</w:t>
            </w:r>
          </w:p>
        </w:tc>
        <w:tc>
          <w:tcPr>
            <w:tcW w:w="547" w:type="dxa"/>
            <w:tcBorders>
              <w:right w:val="single" w:sz="6" w:space="0" w:color="000000"/>
            </w:tcBorders>
          </w:tcPr>
          <w:p w14:paraId="236866DE"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773F181B" w14:textId="77777777" w:rsidR="0091754C" w:rsidRDefault="002D5B87">
            <w:pPr>
              <w:pStyle w:val="TableParagraph"/>
              <w:ind w:right="40"/>
              <w:rPr>
                <w:rFonts w:ascii="Arial"/>
                <w:sz w:val="16"/>
              </w:rPr>
            </w:pPr>
            <w:r>
              <w:rPr>
                <w:rFonts w:ascii="Arial"/>
                <w:spacing w:val="-5"/>
                <w:sz w:val="16"/>
              </w:rPr>
              <w:t>178</w:t>
            </w:r>
          </w:p>
        </w:tc>
        <w:tc>
          <w:tcPr>
            <w:tcW w:w="547" w:type="dxa"/>
            <w:tcBorders>
              <w:right w:val="single" w:sz="6" w:space="0" w:color="000000"/>
            </w:tcBorders>
          </w:tcPr>
          <w:p w14:paraId="4A8CAC42" w14:textId="77777777" w:rsidR="0091754C" w:rsidRDefault="002D5B87">
            <w:pPr>
              <w:pStyle w:val="TableParagraph"/>
              <w:ind w:right="15"/>
              <w:rPr>
                <w:rFonts w:ascii="Arial"/>
                <w:sz w:val="16"/>
              </w:rPr>
            </w:pPr>
            <w:r>
              <w:rPr>
                <w:rFonts w:ascii="Arial"/>
                <w:spacing w:val="-4"/>
                <w:sz w:val="16"/>
              </w:rPr>
              <w:t>34.9</w:t>
            </w:r>
          </w:p>
        </w:tc>
        <w:tc>
          <w:tcPr>
            <w:tcW w:w="597" w:type="dxa"/>
            <w:tcBorders>
              <w:left w:val="single" w:sz="6" w:space="0" w:color="000000"/>
            </w:tcBorders>
          </w:tcPr>
          <w:p w14:paraId="11B941E9" w14:textId="77777777" w:rsidR="0091754C" w:rsidRDefault="002D5B87">
            <w:pPr>
              <w:pStyle w:val="TableParagraph"/>
              <w:ind w:right="41"/>
              <w:rPr>
                <w:rFonts w:ascii="Arial"/>
                <w:sz w:val="16"/>
              </w:rPr>
            </w:pPr>
            <w:r>
              <w:rPr>
                <w:rFonts w:ascii="Arial"/>
                <w:spacing w:val="-5"/>
                <w:sz w:val="16"/>
              </w:rPr>
              <w:t>251</w:t>
            </w:r>
          </w:p>
        </w:tc>
        <w:tc>
          <w:tcPr>
            <w:tcW w:w="549" w:type="dxa"/>
            <w:tcBorders>
              <w:right w:val="single" w:sz="6" w:space="0" w:color="000000"/>
            </w:tcBorders>
          </w:tcPr>
          <w:p w14:paraId="0B224AA2" w14:textId="77777777" w:rsidR="0091754C" w:rsidRDefault="002D5B87">
            <w:pPr>
              <w:pStyle w:val="TableParagraph"/>
              <w:ind w:right="20"/>
              <w:rPr>
                <w:rFonts w:ascii="Arial"/>
                <w:sz w:val="16"/>
              </w:rPr>
            </w:pPr>
            <w:r>
              <w:rPr>
                <w:rFonts w:ascii="Arial"/>
                <w:spacing w:val="-4"/>
                <w:sz w:val="16"/>
              </w:rPr>
              <w:t>20.4</w:t>
            </w:r>
          </w:p>
        </w:tc>
        <w:tc>
          <w:tcPr>
            <w:tcW w:w="594" w:type="dxa"/>
            <w:tcBorders>
              <w:left w:val="single" w:sz="6" w:space="0" w:color="000000"/>
            </w:tcBorders>
          </w:tcPr>
          <w:p w14:paraId="3D95EB2A" w14:textId="77777777" w:rsidR="0091754C" w:rsidRDefault="002D5B87">
            <w:pPr>
              <w:pStyle w:val="TableParagraph"/>
              <w:ind w:right="42"/>
              <w:rPr>
                <w:rFonts w:ascii="Arial"/>
                <w:sz w:val="16"/>
              </w:rPr>
            </w:pPr>
            <w:r>
              <w:rPr>
                <w:rFonts w:ascii="Arial"/>
                <w:spacing w:val="-5"/>
                <w:sz w:val="16"/>
              </w:rPr>
              <w:t>324</w:t>
            </w:r>
          </w:p>
        </w:tc>
        <w:tc>
          <w:tcPr>
            <w:tcW w:w="546" w:type="dxa"/>
            <w:tcBorders>
              <w:right w:val="single" w:sz="6" w:space="0" w:color="000000"/>
            </w:tcBorders>
          </w:tcPr>
          <w:p w14:paraId="3B6B7A95" w14:textId="77777777" w:rsidR="0091754C" w:rsidRDefault="002D5B87">
            <w:pPr>
              <w:pStyle w:val="TableParagraph"/>
              <w:ind w:right="16"/>
              <w:rPr>
                <w:rFonts w:ascii="Arial"/>
                <w:sz w:val="16"/>
              </w:rPr>
            </w:pPr>
            <w:r>
              <w:rPr>
                <w:rFonts w:ascii="Arial"/>
                <w:spacing w:val="-4"/>
                <w:sz w:val="16"/>
              </w:rPr>
              <w:t>32.6</w:t>
            </w:r>
          </w:p>
        </w:tc>
        <w:tc>
          <w:tcPr>
            <w:tcW w:w="596" w:type="dxa"/>
            <w:tcBorders>
              <w:left w:val="single" w:sz="6" w:space="0" w:color="000000"/>
            </w:tcBorders>
          </w:tcPr>
          <w:p w14:paraId="254A752E" w14:textId="77777777" w:rsidR="0091754C" w:rsidRDefault="002D5B87">
            <w:pPr>
              <w:pStyle w:val="TableParagraph"/>
              <w:ind w:right="42"/>
              <w:rPr>
                <w:rFonts w:ascii="Arial"/>
                <w:sz w:val="16"/>
              </w:rPr>
            </w:pPr>
            <w:r>
              <w:rPr>
                <w:rFonts w:ascii="Arial"/>
                <w:spacing w:val="-5"/>
                <w:sz w:val="16"/>
              </w:rPr>
              <w:t>397</w:t>
            </w:r>
          </w:p>
        </w:tc>
        <w:tc>
          <w:tcPr>
            <w:tcW w:w="546" w:type="dxa"/>
            <w:tcBorders>
              <w:right w:val="single" w:sz="6" w:space="0" w:color="000000"/>
            </w:tcBorders>
          </w:tcPr>
          <w:p w14:paraId="347E3164" w14:textId="77777777" w:rsidR="0091754C" w:rsidRDefault="002D5B87">
            <w:pPr>
              <w:pStyle w:val="TableParagraph"/>
              <w:ind w:right="16"/>
              <w:rPr>
                <w:rFonts w:ascii="Arial"/>
                <w:sz w:val="16"/>
              </w:rPr>
            </w:pPr>
            <w:r>
              <w:rPr>
                <w:rFonts w:ascii="Arial"/>
                <w:spacing w:val="-4"/>
                <w:sz w:val="16"/>
              </w:rPr>
              <w:t>57.6</w:t>
            </w:r>
          </w:p>
        </w:tc>
        <w:tc>
          <w:tcPr>
            <w:tcW w:w="596" w:type="dxa"/>
            <w:tcBorders>
              <w:left w:val="single" w:sz="6" w:space="0" w:color="000000"/>
            </w:tcBorders>
          </w:tcPr>
          <w:p w14:paraId="68398E56" w14:textId="77777777" w:rsidR="0091754C" w:rsidRDefault="002D5B87">
            <w:pPr>
              <w:pStyle w:val="TableParagraph"/>
              <w:ind w:right="41"/>
              <w:rPr>
                <w:rFonts w:ascii="Arial"/>
                <w:sz w:val="16"/>
              </w:rPr>
            </w:pPr>
            <w:r>
              <w:rPr>
                <w:rFonts w:ascii="Arial"/>
                <w:spacing w:val="-5"/>
                <w:sz w:val="16"/>
              </w:rPr>
              <w:t>470</w:t>
            </w:r>
          </w:p>
        </w:tc>
        <w:tc>
          <w:tcPr>
            <w:tcW w:w="546" w:type="dxa"/>
            <w:tcBorders>
              <w:right w:val="single" w:sz="6" w:space="0" w:color="000000"/>
            </w:tcBorders>
          </w:tcPr>
          <w:p w14:paraId="03165E40" w14:textId="77777777" w:rsidR="0091754C" w:rsidRDefault="002D5B87">
            <w:pPr>
              <w:pStyle w:val="TableParagraph"/>
              <w:ind w:right="15"/>
              <w:rPr>
                <w:rFonts w:ascii="Arial"/>
                <w:sz w:val="16"/>
              </w:rPr>
            </w:pPr>
            <w:r>
              <w:rPr>
                <w:rFonts w:ascii="Arial"/>
                <w:spacing w:val="-4"/>
                <w:sz w:val="16"/>
              </w:rPr>
              <w:t>59.5</w:t>
            </w:r>
          </w:p>
        </w:tc>
        <w:tc>
          <w:tcPr>
            <w:tcW w:w="596" w:type="dxa"/>
            <w:tcBorders>
              <w:left w:val="single" w:sz="6" w:space="0" w:color="000000"/>
            </w:tcBorders>
          </w:tcPr>
          <w:p w14:paraId="0C2A6B09" w14:textId="77777777" w:rsidR="0091754C" w:rsidRDefault="002D5B87">
            <w:pPr>
              <w:pStyle w:val="TableParagraph"/>
              <w:ind w:right="41"/>
              <w:rPr>
                <w:rFonts w:ascii="Arial"/>
                <w:sz w:val="16"/>
              </w:rPr>
            </w:pPr>
            <w:r>
              <w:rPr>
                <w:rFonts w:ascii="Arial"/>
                <w:spacing w:val="-5"/>
                <w:sz w:val="16"/>
              </w:rPr>
              <w:t>543</w:t>
            </w:r>
          </w:p>
        </w:tc>
        <w:tc>
          <w:tcPr>
            <w:tcW w:w="546" w:type="dxa"/>
            <w:tcBorders>
              <w:right w:val="single" w:sz="6" w:space="0" w:color="000000"/>
            </w:tcBorders>
          </w:tcPr>
          <w:p w14:paraId="5258EB13" w14:textId="77777777" w:rsidR="0091754C" w:rsidRDefault="002D5B87">
            <w:pPr>
              <w:pStyle w:val="TableParagraph"/>
              <w:ind w:right="15"/>
              <w:rPr>
                <w:rFonts w:ascii="Arial"/>
                <w:sz w:val="16"/>
              </w:rPr>
            </w:pPr>
            <w:r>
              <w:rPr>
                <w:rFonts w:ascii="Arial"/>
                <w:spacing w:val="-4"/>
                <w:sz w:val="16"/>
              </w:rPr>
              <w:t>10.4</w:t>
            </w:r>
          </w:p>
        </w:tc>
      </w:tr>
      <w:tr w:rsidR="0091754C" w14:paraId="43C31626" w14:textId="77777777">
        <w:trPr>
          <w:trHeight w:val="183"/>
        </w:trPr>
        <w:tc>
          <w:tcPr>
            <w:tcW w:w="597" w:type="dxa"/>
            <w:tcBorders>
              <w:left w:val="single" w:sz="6" w:space="0" w:color="000000"/>
            </w:tcBorders>
          </w:tcPr>
          <w:p w14:paraId="652B0C1B" w14:textId="77777777" w:rsidR="0091754C" w:rsidRDefault="002D5B87">
            <w:pPr>
              <w:pStyle w:val="TableParagraph"/>
              <w:ind w:right="37"/>
              <w:rPr>
                <w:rFonts w:ascii="Arial"/>
                <w:sz w:val="16"/>
              </w:rPr>
            </w:pPr>
            <w:r>
              <w:rPr>
                <w:rFonts w:ascii="Arial"/>
                <w:spacing w:val="-5"/>
                <w:sz w:val="16"/>
              </w:rPr>
              <w:t>33</w:t>
            </w:r>
          </w:p>
        </w:tc>
        <w:tc>
          <w:tcPr>
            <w:tcW w:w="546" w:type="dxa"/>
            <w:tcBorders>
              <w:right w:val="single" w:sz="6" w:space="0" w:color="000000"/>
            </w:tcBorders>
          </w:tcPr>
          <w:p w14:paraId="3F7C57C0" w14:textId="77777777" w:rsidR="0091754C" w:rsidRDefault="002D5B87">
            <w:pPr>
              <w:pStyle w:val="TableParagraph"/>
              <w:ind w:right="12"/>
              <w:rPr>
                <w:rFonts w:ascii="Arial"/>
                <w:sz w:val="16"/>
              </w:rPr>
            </w:pPr>
            <w:r>
              <w:rPr>
                <w:rFonts w:ascii="Arial"/>
                <w:spacing w:val="-4"/>
                <w:sz w:val="16"/>
              </w:rPr>
              <w:t>11.1</w:t>
            </w:r>
          </w:p>
        </w:tc>
        <w:tc>
          <w:tcPr>
            <w:tcW w:w="597" w:type="dxa"/>
            <w:tcBorders>
              <w:left w:val="single" w:sz="6" w:space="0" w:color="000000"/>
            </w:tcBorders>
          </w:tcPr>
          <w:p w14:paraId="203F48D4" w14:textId="77777777" w:rsidR="0091754C" w:rsidRDefault="002D5B87">
            <w:pPr>
              <w:pStyle w:val="TableParagraph"/>
              <w:ind w:right="38"/>
              <w:rPr>
                <w:rFonts w:ascii="Arial"/>
                <w:sz w:val="16"/>
              </w:rPr>
            </w:pPr>
            <w:r>
              <w:rPr>
                <w:rFonts w:ascii="Arial"/>
                <w:spacing w:val="-5"/>
                <w:sz w:val="16"/>
              </w:rPr>
              <w:t>106</w:t>
            </w:r>
          </w:p>
        </w:tc>
        <w:tc>
          <w:tcPr>
            <w:tcW w:w="547" w:type="dxa"/>
            <w:tcBorders>
              <w:right w:val="single" w:sz="6" w:space="0" w:color="000000"/>
            </w:tcBorders>
          </w:tcPr>
          <w:p w14:paraId="36D9ABF5"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57A69FA8" w14:textId="77777777" w:rsidR="0091754C" w:rsidRDefault="002D5B87">
            <w:pPr>
              <w:pStyle w:val="TableParagraph"/>
              <w:ind w:right="40"/>
              <w:rPr>
                <w:rFonts w:ascii="Arial"/>
                <w:sz w:val="16"/>
              </w:rPr>
            </w:pPr>
            <w:r>
              <w:rPr>
                <w:rFonts w:ascii="Arial"/>
                <w:spacing w:val="-5"/>
                <w:sz w:val="16"/>
              </w:rPr>
              <w:t>179</w:t>
            </w:r>
          </w:p>
        </w:tc>
        <w:tc>
          <w:tcPr>
            <w:tcW w:w="547" w:type="dxa"/>
            <w:tcBorders>
              <w:right w:val="single" w:sz="6" w:space="0" w:color="000000"/>
            </w:tcBorders>
          </w:tcPr>
          <w:p w14:paraId="2E47DF14" w14:textId="77777777" w:rsidR="0091754C" w:rsidRDefault="002D5B87">
            <w:pPr>
              <w:pStyle w:val="TableParagraph"/>
              <w:ind w:right="15"/>
              <w:rPr>
                <w:rFonts w:ascii="Arial"/>
                <w:sz w:val="16"/>
              </w:rPr>
            </w:pPr>
            <w:r>
              <w:rPr>
                <w:rFonts w:ascii="Arial"/>
                <w:spacing w:val="-4"/>
                <w:sz w:val="16"/>
              </w:rPr>
              <w:t>35.7</w:t>
            </w:r>
          </w:p>
        </w:tc>
        <w:tc>
          <w:tcPr>
            <w:tcW w:w="597" w:type="dxa"/>
            <w:tcBorders>
              <w:left w:val="single" w:sz="6" w:space="0" w:color="000000"/>
            </w:tcBorders>
          </w:tcPr>
          <w:p w14:paraId="1645BD16" w14:textId="77777777" w:rsidR="0091754C" w:rsidRDefault="002D5B87">
            <w:pPr>
              <w:pStyle w:val="TableParagraph"/>
              <w:ind w:right="41"/>
              <w:rPr>
                <w:rFonts w:ascii="Arial"/>
                <w:sz w:val="16"/>
              </w:rPr>
            </w:pPr>
            <w:r>
              <w:rPr>
                <w:rFonts w:ascii="Arial"/>
                <w:spacing w:val="-5"/>
                <w:sz w:val="16"/>
              </w:rPr>
              <w:t>252</w:t>
            </w:r>
          </w:p>
        </w:tc>
        <w:tc>
          <w:tcPr>
            <w:tcW w:w="549" w:type="dxa"/>
            <w:tcBorders>
              <w:right w:val="single" w:sz="6" w:space="0" w:color="000000"/>
            </w:tcBorders>
          </w:tcPr>
          <w:p w14:paraId="0C73BF06" w14:textId="77777777" w:rsidR="0091754C" w:rsidRDefault="002D5B87">
            <w:pPr>
              <w:pStyle w:val="TableParagraph"/>
              <w:ind w:right="20"/>
              <w:rPr>
                <w:rFonts w:ascii="Arial"/>
                <w:sz w:val="16"/>
              </w:rPr>
            </w:pPr>
            <w:r>
              <w:rPr>
                <w:rFonts w:ascii="Arial"/>
                <w:spacing w:val="-4"/>
                <w:sz w:val="16"/>
              </w:rPr>
              <w:t>20.4</w:t>
            </w:r>
          </w:p>
        </w:tc>
        <w:tc>
          <w:tcPr>
            <w:tcW w:w="594" w:type="dxa"/>
            <w:tcBorders>
              <w:left w:val="single" w:sz="6" w:space="0" w:color="000000"/>
            </w:tcBorders>
          </w:tcPr>
          <w:p w14:paraId="4F740E56" w14:textId="77777777" w:rsidR="0091754C" w:rsidRDefault="002D5B87">
            <w:pPr>
              <w:pStyle w:val="TableParagraph"/>
              <w:ind w:right="42"/>
              <w:rPr>
                <w:rFonts w:ascii="Arial"/>
                <w:sz w:val="16"/>
              </w:rPr>
            </w:pPr>
            <w:r>
              <w:rPr>
                <w:rFonts w:ascii="Arial"/>
                <w:spacing w:val="-5"/>
                <w:sz w:val="16"/>
              </w:rPr>
              <w:t>325</w:t>
            </w:r>
          </w:p>
        </w:tc>
        <w:tc>
          <w:tcPr>
            <w:tcW w:w="546" w:type="dxa"/>
            <w:tcBorders>
              <w:right w:val="single" w:sz="6" w:space="0" w:color="000000"/>
            </w:tcBorders>
          </w:tcPr>
          <w:p w14:paraId="3256EC2F" w14:textId="77777777" w:rsidR="0091754C" w:rsidRDefault="002D5B87">
            <w:pPr>
              <w:pStyle w:val="TableParagraph"/>
              <w:ind w:right="16"/>
              <w:rPr>
                <w:rFonts w:ascii="Arial"/>
                <w:sz w:val="16"/>
              </w:rPr>
            </w:pPr>
            <w:r>
              <w:rPr>
                <w:rFonts w:ascii="Arial"/>
                <w:spacing w:val="-4"/>
                <w:sz w:val="16"/>
              </w:rPr>
              <w:t>33.8</w:t>
            </w:r>
          </w:p>
        </w:tc>
        <w:tc>
          <w:tcPr>
            <w:tcW w:w="596" w:type="dxa"/>
            <w:tcBorders>
              <w:left w:val="single" w:sz="6" w:space="0" w:color="000000"/>
            </w:tcBorders>
          </w:tcPr>
          <w:p w14:paraId="4BAF92FA" w14:textId="77777777" w:rsidR="0091754C" w:rsidRDefault="002D5B87">
            <w:pPr>
              <w:pStyle w:val="TableParagraph"/>
              <w:ind w:right="42"/>
              <w:rPr>
                <w:rFonts w:ascii="Arial"/>
                <w:sz w:val="16"/>
              </w:rPr>
            </w:pPr>
            <w:r>
              <w:rPr>
                <w:rFonts w:ascii="Arial"/>
                <w:spacing w:val="-5"/>
                <w:sz w:val="16"/>
              </w:rPr>
              <w:t>398</w:t>
            </w:r>
          </w:p>
        </w:tc>
        <w:tc>
          <w:tcPr>
            <w:tcW w:w="546" w:type="dxa"/>
            <w:tcBorders>
              <w:right w:val="single" w:sz="6" w:space="0" w:color="000000"/>
            </w:tcBorders>
          </w:tcPr>
          <w:p w14:paraId="29A65ABC" w14:textId="77777777" w:rsidR="0091754C" w:rsidRDefault="002D5B87">
            <w:pPr>
              <w:pStyle w:val="TableParagraph"/>
              <w:ind w:right="16"/>
              <w:rPr>
                <w:rFonts w:ascii="Arial"/>
                <w:sz w:val="16"/>
              </w:rPr>
            </w:pPr>
            <w:r>
              <w:rPr>
                <w:rFonts w:ascii="Arial"/>
                <w:spacing w:val="-4"/>
                <w:sz w:val="16"/>
              </w:rPr>
              <w:t>57.6</w:t>
            </w:r>
          </w:p>
        </w:tc>
        <w:tc>
          <w:tcPr>
            <w:tcW w:w="596" w:type="dxa"/>
            <w:tcBorders>
              <w:left w:val="single" w:sz="6" w:space="0" w:color="000000"/>
            </w:tcBorders>
          </w:tcPr>
          <w:p w14:paraId="6DF3B6EF" w14:textId="77777777" w:rsidR="0091754C" w:rsidRDefault="002D5B87">
            <w:pPr>
              <w:pStyle w:val="TableParagraph"/>
              <w:ind w:right="41"/>
              <w:rPr>
                <w:rFonts w:ascii="Arial"/>
                <w:sz w:val="16"/>
              </w:rPr>
            </w:pPr>
            <w:r>
              <w:rPr>
                <w:rFonts w:ascii="Arial"/>
                <w:spacing w:val="-5"/>
                <w:sz w:val="16"/>
              </w:rPr>
              <w:t>471</w:t>
            </w:r>
          </w:p>
        </w:tc>
        <w:tc>
          <w:tcPr>
            <w:tcW w:w="546" w:type="dxa"/>
            <w:tcBorders>
              <w:right w:val="single" w:sz="6" w:space="0" w:color="000000"/>
            </w:tcBorders>
          </w:tcPr>
          <w:p w14:paraId="39BDEA75" w14:textId="77777777" w:rsidR="0091754C" w:rsidRDefault="002D5B87">
            <w:pPr>
              <w:pStyle w:val="TableParagraph"/>
              <w:ind w:right="15"/>
              <w:rPr>
                <w:rFonts w:ascii="Arial"/>
                <w:sz w:val="16"/>
              </w:rPr>
            </w:pPr>
            <w:r>
              <w:rPr>
                <w:rFonts w:ascii="Arial"/>
                <w:spacing w:val="-4"/>
                <w:sz w:val="16"/>
              </w:rPr>
              <w:t>59.9</w:t>
            </w:r>
          </w:p>
        </w:tc>
        <w:tc>
          <w:tcPr>
            <w:tcW w:w="596" w:type="dxa"/>
            <w:tcBorders>
              <w:left w:val="single" w:sz="6" w:space="0" w:color="000000"/>
            </w:tcBorders>
          </w:tcPr>
          <w:p w14:paraId="45D85941" w14:textId="77777777" w:rsidR="0091754C" w:rsidRDefault="002D5B87">
            <w:pPr>
              <w:pStyle w:val="TableParagraph"/>
              <w:ind w:right="41"/>
              <w:rPr>
                <w:rFonts w:ascii="Arial"/>
                <w:sz w:val="16"/>
              </w:rPr>
            </w:pPr>
            <w:r>
              <w:rPr>
                <w:rFonts w:ascii="Arial"/>
                <w:spacing w:val="-5"/>
                <w:sz w:val="16"/>
              </w:rPr>
              <w:t>544</w:t>
            </w:r>
          </w:p>
        </w:tc>
        <w:tc>
          <w:tcPr>
            <w:tcW w:w="546" w:type="dxa"/>
            <w:tcBorders>
              <w:right w:val="single" w:sz="6" w:space="0" w:color="000000"/>
            </w:tcBorders>
          </w:tcPr>
          <w:p w14:paraId="17E4E8C9" w14:textId="77777777" w:rsidR="0091754C" w:rsidRDefault="002D5B87">
            <w:pPr>
              <w:pStyle w:val="TableParagraph"/>
              <w:ind w:right="15"/>
              <w:rPr>
                <w:rFonts w:ascii="Arial"/>
                <w:sz w:val="16"/>
              </w:rPr>
            </w:pPr>
            <w:r>
              <w:rPr>
                <w:rFonts w:ascii="Arial"/>
                <w:spacing w:val="-5"/>
                <w:sz w:val="16"/>
              </w:rPr>
              <w:t>5.4</w:t>
            </w:r>
          </w:p>
        </w:tc>
      </w:tr>
      <w:tr w:rsidR="0091754C" w14:paraId="433541CA" w14:textId="77777777">
        <w:trPr>
          <w:trHeight w:val="184"/>
        </w:trPr>
        <w:tc>
          <w:tcPr>
            <w:tcW w:w="597" w:type="dxa"/>
            <w:tcBorders>
              <w:left w:val="single" w:sz="6" w:space="0" w:color="000000"/>
            </w:tcBorders>
          </w:tcPr>
          <w:p w14:paraId="2E359350" w14:textId="77777777" w:rsidR="0091754C" w:rsidRDefault="002D5B87">
            <w:pPr>
              <w:pStyle w:val="TableParagraph"/>
              <w:spacing w:line="165" w:lineRule="exact"/>
              <w:ind w:right="37"/>
              <w:rPr>
                <w:rFonts w:ascii="Arial"/>
                <w:sz w:val="16"/>
              </w:rPr>
            </w:pPr>
            <w:r>
              <w:rPr>
                <w:rFonts w:ascii="Arial"/>
                <w:spacing w:val="-5"/>
                <w:sz w:val="16"/>
              </w:rPr>
              <w:t>34</w:t>
            </w:r>
          </w:p>
        </w:tc>
        <w:tc>
          <w:tcPr>
            <w:tcW w:w="546" w:type="dxa"/>
            <w:tcBorders>
              <w:right w:val="single" w:sz="6" w:space="0" w:color="000000"/>
            </w:tcBorders>
          </w:tcPr>
          <w:p w14:paraId="58611FEE" w14:textId="77777777" w:rsidR="0091754C" w:rsidRDefault="002D5B87">
            <w:pPr>
              <w:pStyle w:val="TableParagraph"/>
              <w:spacing w:line="165" w:lineRule="exact"/>
              <w:ind w:right="12"/>
              <w:rPr>
                <w:rFonts w:ascii="Arial"/>
                <w:sz w:val="16"/>
              </w:rPr>
            </w:pPr>
            <w:r>
              <w:rPr>
                <w:rFonts w:ascii="Arial"/>
                <w:spacing w:val="-4"/>
                <w:sz w:val="16"/>
              </w:rPr>
              <w:t>11.1</w:t>
            </w:r>
          </w:p>
        </w:tc>
        <w:tc>
          <w:tcPr>
            <w:tcW w:w="597" w:type="dxa"/>
            <w:tcBorders>
              <w:left w:val="single" w:sz="6" w:space="0" w:color="000000"/>
            </w:tcBorders>
          </w:tcPr>
          <w:p w14:paraId="2112CC53" w14:textId="77777777" w:rsidR="0091754C" w:rsidRDefault="002D5B87">
            <w:pPr>
              <w:pStyle w:val="TableParagraph"/>
              <w:spacing w:line="165" w:lineRule="exact"/>
              <w:ind w:right="38"/>
              <w:rPr>
                <w:rFonts w:ascii="Arial"/>
                <w:sz w:val="16"/>
              </w:rPr>
            </w:pPr>
            <w:r>
              <w:rPr>
                <w:rFonts w:ascii="Arial"/>
                <w:spacing w:val="-5"/>
                <w:sz w:val="16"/>
              </w:rPr>
              <w:t>107</w:t>
            </w:r>
          </w:p>
        </w:tc>
        <w:tc>
          <w:tcPr>
            <w:tcW w:w="547" w:type="dxa"/>
            <w:tcBorders>
              <w:right w:val="single" w:sz="6" w:space="0" w:color="000000"/>
            </w:tcBorders>
          </w:tcPr>
          <w:p w14:paraId="69353DFA" w14:textId="77777777" w:rsidR="0091754C" w:rsidRDefault="002D5B87">
            <w:pPr>
              <w:pStyle w:val="TableParagraph"/>
              <w:spacing w:line="165" w:lineRule="exact"/>
              <w:ind w:right="13"/>
              <w:rPr>
                <w:rFonts w:ascii="Arial"/>
                <w:sz w:val="16"/>
              </w:rPr>
            </w:pPr>
            <w:r>
              <w:rPr>
                <w:rFonts w:ascii="Arial"/>
                <w:sz w:val="16"/>
              </w:rPr>
              <w:t>0</w:t>
            </w:r>
          </w:p>
        </w:tc>
        <w:tc>
          <w:tcPr>
            <w:tcW w:w="597" w:type="dxa"/>
            <w:tcBorders>
              <w:left w:val="single" w:sz="6" w:space="0" w:color="000000"/>
            </w:tcBorders>
          </w:tcPr>
          <w:p w14:paraId="3A979802" w14:textId="77777777" w:rsidR="0091754C" w:rsidRDefault="002D5B87">
            <w:pPr>
              <w:pStyle w:val="TableParagraph"/>
              <w:spacing w:line="165" w:lineRule="exact"/>
              <w:ind w:right="40"/>
              <w:rPr>
                <w:rFonts w:ascii="Arial"/>
                <w:sz w:val="16"/>
              </w:rPr>
            </w:pPr>
            <w:r>
              <w:rPr>
                <w:rFonts w:ascii="Arial"/>
                <w:spacing w:val="-5"/>
                <w:sz w:val="16"/>
              </w:rPr>
              <w:t>180</w:t>
            </w:r>
          </w:p>
        </w:tc>
        <w:tc>
          <w:tcPr>
            <w:tcW w:w="547" w:type="dxa"/>
            <w:tcBorders>
              <w:right w:val="single" w:sz="6" w:space="0" w:color="000000"/>
            </w:tcBorders>
          </w:tcPr>
          <w:p w14:paraId="64AF45B0" w14:textId="77777777" w:rsidR="0091754C" w:rsidRDefault="002D5B87">
            <w:pPr>
              <w:pStyle w:val="TableParagraph"/>
              <w:spacing w:line="165" w:lineRule="exact"/>
              <w:ind w:right="15"/>
              <w:rPr>
                <w:rFonts w:ascii="Arial"/>
                <w:sz w:val="16"/>
              </w:rPr>
            </w:pPr>
            <w:r>
              <w:rPr>
                <w:rFonts w:ascii="Arial"/>
                <w:spacing w:val="-4"/>
                <w:sz w:val="16"/>
              </w:rPr>
              <w:t>36.5</w:t>
            </w:r>
          </w:p>
        </w:tc>
        <w:tc>
          <w:tcPr>
            <w:tcW w:w="597" w:type="dxa"/>
            <w:tcBorders>
              <w:left w:val="single" w:sz="6" w:space="0" w:color="000000"/>
            </w:tcBorders>
          </w:tcPr>
          <w:p w14:paraId="33115D49" w14:textId="77777777" w:rsidR="0091754C" w:rsidRDefault="002D5B87">
            <w:pPr>
              <w:pStyle w:val="TableParagraph"/>
              <w:spacing w:line="165" w:lineRule="exact"/>
              <w:ind w:right="41"/>
              <w:rPr>
                <w:rFonts w:ascii="Arial"/>
                <w:sz w:val="16"/>
              </w:rPr>
            </w:pPr>
            <w:r>
              <w:rPr>
                <w:rFonts w:ascii="Arial"/>
                <w:spacing w:val="-5"/>
                <w:sz w:val="16"/>
              </w:rPr>
              <w:t>253</w:t>
            </w:r>
          </w:p>
        </w:tc>
        <w:tc>
          <w:tcPr>
            <w:tcW w:w="549" w:type="dxa"/>
            <w:tcBorders>
              <w:right w:val="single" w:sz="6" w:space="0" w:color="000000"/>
            </w:tcBorders>
          </w:tcPr>
          <w:p w14:paraId="3C348606" w14:textId="77777777" w:rsidR="0091754C" w:rsidRDefault="002D5B87">
            <w:pPr>
              <w:pStyle w:val="TableParagraph"/>
              <w:spacing w:line="165" w:lineRule="exact"/>
              <w:ind w:right="20"/>
              <w:rPr>
                <w:rFonts w:ascii="Arial"/>
                <w:sz w:val="16"/>
              </w:rPr>
            </w:pPr>
            <w:r>
              <w:rPr>
                <w:rFonts w:ascii="Arial"/>
                <w:spacing w:val="-4"/>
                <w:sz w:val="16"/>
              </w:rPr>
              <w:t>21.1</w:t>
            </w:r>
          </w:p>
        </w:tc>
        <w:tc>
          <w:tcPr>
            <w:tcW w:w="594" w:type="dxa"/>
            <w:tcBorders>
              <w:left w:val="single" w:sz="6" w:space="0" w:color="000000"/>
            </w:tcBorders>
          </w:tcPr>
          <w:p w14:paraId="4606591D" w14:textId="77777777" w:rsidR="0091754C" w:rsidRDefault="002D5B87">
            <w:pPr>
              <w:pStyle w:val="TableParagraph"/>
              <w:spacing w:line="165" w:lineRule="exact"/>
              <w:ind w:right="42"/>
              <w:rPr>
                <w:rFonts w:ascii="Arial"/>
                <w:sz w:val="16"/>
              </w:rPr>
            </w:pPr>
            <w:r>
              <w:rPr>
                <w:rFonts w:ascii="Arial"/>
                <w:spacing w:val="-5"/>
                <w:sz w:val="16"/>
              </w:rPr>
              <w:t>326</w:t>
            </w:r>
          </w:p>
        </w:tc>
        <w:tc>
          <w:tcPr>
            <w:tcW w:w="546" w:type="dxa"/>
            <w:tcBorders>
              <w:right w:val="single" w:sz="6" w:space="0" w:color="000000"/>
            </w:tcBorders>
          </w:tcPr>
          <w:p w14:paraId="7C958B91" w14:textId="77777777" w:rsidR="0091754C" w:rsidRDefault="002D5B87">
            <w:pPr>
              <w:pStyle w:val="TableParagraph"/>
              <w:spacing w:line="165" w:lineRule="exact"/>
              <w:ind w:right="16"/>
              <w:rPr>
                <w:rFonts w:ascii="Arial"/>
                <w:sz w:val="16"/>
              </w:rPr>
            </w:pPr>
            <w:r>
              <w:rPr>
                <w:rFonts w:ascii="Arial"/>
                <w:spacing w:val="-4"/>
                <w:sz w:val="16"/>
              </w:rPr>
              <w:t>34.9</w:t>
            </w:r>
          </w:p>
        </w:tc>
        <w:tc>
          <w:tcPr>
            <w:tcW w:w="596" w:type="dxa"/>
            <w:tcBorders>
              <w:left w:val="single" w:sz="6" w:space="0" w:color="000000"/>
            </w:tcBorders>
          </w:tcPr>
          <w:p w14:paraId="1018384F" w14:textId="77777777" w:rsidR="0091754C" w:rsidRDefault="002D5B87">
            <w:pPr>
              <w:pStyle w:val="TableParagraph"/>
              <w:spacing w:line="165" w:lineRule="exact"/>
              <w:ind w:right="42"/>
              <w:rPr>
                <w:rFonts w:ascii="Arial"/>
                <w:sz w:val="16"/>
              </w:rPr>
            </w:pPr>
            <w:r>
              <w:rPr>
                <w:rFonts w:ascii="Arial"/>
                <w:spacing w:val="-5"/>
                <w:sz w:val="16"/>
              </w:rPr>
              <w:t>399</w:t>
            </w:r>
          </w:p>
        </w:tc>
        <w:tc>
          <w:tcPr>
            <w:tcW w:w="546" w:type="dxa"/>
            <w:tcBorders>
              <w:right w:val="single" w:sz="6" w:space="0" w:color="000000"/>
            </w:tcBorders>
          </w:tcPr>
          <w:p w14:paraId="0C34E148"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63B32B92" w14:textId="77777777" w:rsidR="0091754C" w:rsidRDefault="002D5B87">
            <w:pPr>
              <w:pStyle w:val="TableParagraph"/>
              <w:spacing w:line="165" w:lineRule="exact"/>
              <w:ind w:right="41"/>
              <w:rPr>
                <w:rFonts w:ascii="Arial"/>
                <w:sz w:val="16"/>
              </w:rPr>
            </w:pPr>
            <w:r>
              <w:rPr>
                <w:rFonts w:ascii="Arial"/>
                <w:spacing w:val="-5"/>
                <w:sz w:val="16"/>
              </w:rPr>
              <w:t>472</w:t>
            </w:r>
          </w:p>
        </w:tc>
        <w:tc>
          <w:tcPr>
            <w:tcW w:w="546" w:type="dxa"/>
            <w:tcBorders>
              <w:right w:val="single" w:sz="6" w:space="0" w:color="000000"/>
            </w:tcBorders>
          </w:tcPr>
          <w:p w14:paraId="6B9B6484" w14:textId="77777777" w:rsidR="0091754C" w:rsidRDefault="002D5B87">
            <w:pPr>
              <w:pStyle w:val="TableParagraph"/>
              <w:spacing w:line="165" w:lineRule="exact"/>
              <w:ind w:right="15"/>
              <w:rPr>
                <w:rFonts w:ascii="Arial"/>
                <w:sz w:val="16"/>
              </w:rPr>
            </w:pPr>
            <w:r>
              <w:rPr>
                <w:rFonts w:ascii="Arial"/>
                <w:spacing w:val="-4"/>
                <w:sz w:val="16"/>
              </w:rPr>
              <w:t>58.8</w:t>
            </w:r>
          </w:p>
        </w:tc>
        <w:tc>
          <w:tcPr>
            <w:tcW w:w="596" w:type="dxa"/>
            <w:tcBorders>
              <w:left w:val="single" w:sz="6" w:space="0" w:color="000000"/>
            </w:tcBorders>
          </w:tcPr>
          <w:p w14:paraId="436C0C0C" w14:textId="77777777" w:rsidR="0091754C" w:rsidRDefault="002D5B87">
            <w:pPr>
              <w:pStyle w:val="TableParagraph"/>
              <w:spacing w:line="165" w:lineRule="exact"/>
              <w:ind w:right="41"/>
              <w:rPr>
                <w:rFonts w:ascii="Arial"/>
                <w:sz w:val="16"/>
              </w:rPr>
            </w:pPr>
            <w:r>
              <w:rPr>
                <w:rFonts w:ascii="Arial"/>
                <w:spacing w:val="-5"/>
                <w:sz w:val="16"/>
              </w:rPr>
              <w:t>545</w:t>
            </w:r>
          </w:p>
        </w:tc>
        <w:tc>
          <w:tcPr>
            <w:tcW w:w="546" w:type="dxa"/>
            <w:tcBorders>
              <w:right w:val="single" w:sz="6" w:space="0" w:color="000000"/>
            </w:tcBorders>
          </w:tcPr>
          <w:p w14:paraId="2316F803" w14:textId="77777777" w:rsidR="0091754C" w:rsidRDefault="002D5B87">
            <w:pPr>
              <w:pStyle w:val="TableParagraph"/>
              <w:spacing w:line="165" w:lineRule="exact"/>
              <w:ind w:right="15"/>
              <w:rPr>
                <w:rFonts w:ascii="Arial"/>
                <w:sz w:val="16"/>
              </w:rPr>
            </w:pPr>
            <w:r>
              <w:rPr>
                <w:rFonts w:ascii="Arial"/>
                <w:spacing w:val="-5"/>
                <w:sz w:val="16"/>
              </w:rPr>
              <w:t>1.9</w:t>
            </w:r>
          </w:p>
        </w:tc>
      </w:tr>
      <w:tr w:rsidR="0091754C" w14:paraId="249142EF" w14:textId="77777777">
        <w:trPr>
          <w:trHeight w:val="183"/>
        </w:trPr>
        <w:tc>
          <w:tcPr>
            <w:tcW w:w="597" w:type="dxa"/>
            <w:tcBorders>
              <w:left w:val="single" w:sz="6" w:space="0" w:color="000000"/>
            </w:tcBorders>
          </w:tcPr>
          <w:p w14:paraId="6D29ACC9" w14:textId="77777777" w:rsidR="0091754C" w:rsidRDefault="002D5B87">
            <w:pPr>
              <w:pStyle w:val="TableParagraph"/>
              <w:ind w:right="37"/>
              <w:rPr>
                <w:rFonts w:ascii="Arial"/>
                <w:sz w:val="16"/>
              </w:rPr>
            </w:pPr>
            <w:r>
              <w:rPr>
                <w:rFonts w:ascii="Arial"/>
                <w:spacing w:val="-5"/>
                <w:sz w:val="16"/>
              </w:rPr>
              <w:t>35</w:t>
            </w:r>
          </w:p>
        </w:tc>
        <w:tc>
          <w:tcPr>
            <w:tcW w:w="546" w:type="dxa"/>
            <w:tcBorders>
              <w:right w:val="single" w:sz="6" w:space="0" w:color="000000"/>
            </w:tcBorders>
          </w:tcPr>
          <w:p w14:paraId="72D68304" w14:textId="77777777" w:rsidR="0091754C" w:rsidRDefault="002D5B87">
            <w:pPr>
              <w:pStyle w:val="TableParagraph"/>
              <w:ind w:right="12"/>
              <w:rPr>
                <w:rFonts w:ascii="Arial"/>
                <w:sz w:val="16"/>
              </w:rPr>
            </w:pPr>
            <w:r>
              <w:rPr>
                <w:rFonts w:ascii="Arial"/>
                <w:spacing w:val="-4"/>
                <w:sz w:val="16"/>
              </w:rPr>
              <w:t>13.1</w:t>
            </w:r>
          </w:p>
        </w:tc>
        <w:tc>
          <w:tcPr>
            <w:tcW w:w="597" w:type="dxa"/>
            <w:tcBorders>
              <w:left w:val="single" w:sz="6" w:space="0" w:color="000000"/>
            </w:tcBorders>
          </w:tcPr>
          <w:p w14:paraId="2A6D3527" w14:textId="77777777" w:rsidR="0091754C" w:rsidRDefault="002D5B87">
            <w:pPr>
              <w:pStyle w:val="TableParagraph"/>
              <w:ind w:right="38"/>
              <w:rPr>
                <w:rFonts w:ascii="Arial"/>
                <w:sz w:val="16"/>
              </w:rPr>
            </w:pPr>
            <w:r>
              <w:rPr>
                <w:rFonts w:ascii="Arial"/>
                <w:spacing w:val="-5"/>
                <w:sz w:val="16"/>
              </w:rPr>
              <w:t>108</w:t>
            </w:r>
          </w:p>
        </w:tc>
        <w:tc>
          <w:tcPr>
            <w:tcW w:w="547" w:type="dxa"/>
            <w:tcBorders>
              <w:right w:val="single" w:sz="6" w:space="0" w:color="000000"/>
            </w:tcBorders>
          </w:tcPr>
          <w:p w14:paraId="3A9CE705" w14:textId="77777777" w:rsidR="0091754C" w:rsidRDefault="002D5B87">
            <w:pPr>
              <w:pStyle w:val="TableParagraph"/>
              <w:ind w:right="13"/>
              <w:rPr>
                <w:rFonts w:ascii="Arial"/>
                <w:sz w:val="16"/>
              </w:rPr>
            </w:pPr>
            <w:r>
              <w:rPr>
                <w:rFonts w:ascii="Arial"/>
                <w:spacing w:val="-5"/>
                <w:sz w:val="16"/>
              </w:rPr>
              <w:t>0.4</w:t>
            </w:r>
          </w:p>
        </w:tc>
        <w:tc>
          <w:tcPr>
            <w:tcW w:w="597" w:type="dxa"/>
            <w:tcBorders>
              <w:left w:val="single" w:sz="6" w:space="0" w:color="000000"/>
            </w:tcBorders>
          </w:tcPr>
          <w:p w14:paraId="30577A18" w14:textId="77777777" w:rsidR="0091754C" w:rsidRDefault="002D5B87">
            <w:pPr>
              <w:pStyle w:val="TableParagraph"/>
              <w:ind w:right="40"/>
              <w:rPr>
                <w:rFonts w:ascii="Arial"/>
                <w:sz w:val="16"/>
              </w:rPr>
            </w:pPr>
            <w:r>
              <w:rPr>
                <w:rFonts w:ascii="Arial"/>
                <w:spacing w:val="-5"/>
                <w:sz w:val="16"/>
              </w:rPr>
              <w:t>181</w:t>
            </w:r>
          </w:p>
        </w:tc>
        <w:tc>
          <w:tcPr>
            <w:tcW w:w="547" w:type="dxa"/>
            <w:tcBorders>
              <w:right w:val="single" w:sz="6" w:space="0" w:color="000000"/>
            </w:tcBorders>
          </w:tcPr>
          <w:p w14:paraId="26F3A4F1" w14:textId="77777777" w:rsidR="0091754C" w:rsidRDefault="002D5B87">
            <w:pPr>
              <w:pStyle w:val="TableParagraph"/>
              <w:ind w:right="15"/>
              <w:rPr>
                <w:rFonts w:ascii="Arial"/>
                <w:sz w:val="16"/>
              </w:rPr>
            </w:pPr>
            <w:r>
              <w:rPr>
                <w:rFonts w:ascii="Arial"/>
                <w:spacing w:val="-4"/>
                <w:sz w:val="16"/>
              </w:rPr>
              <w:t>36.9</w:t>
            </w:r>
          </w:p>
        </w:tc>
        <w:tc>
          <w:tcPr>
            <w:tcW w:w="597" w:type="dxa"/>
            <w:tcBorders>
              <w:left w:val="single" w:sz="6" w:space="0" w:color="000000"/>
            </w:tcBorders>
          </w:tcPr>
          <w:p w14:paraId="6C0B6A32" w14:textId="77777777" w:rsidR="0091754C" w:rsidRDefault="002D5B87">
            <w:pPr>
              <w:pStyle w:val="TableParagraph"/>
              <w:ind w:right="41"/>
              <w:rPr>
                <w:rFonts w:ascii="Arial"/>
                <w:sz w:val="16"/>
              </w:rPr>
            </w:pPr>
            <w:r>
              <w:rPr>
                <w:rFonts w:ascii="Arial"/>
                <w:spacing w:val="-5"/>
                <w:sz w:val="16"/>
              </w:rPr>
              <w:t>254</w:t>
            </w:r>
          </w:p>
        </w:tc>
        <w:tc>
          <w:tcPr>
            <w:tcW w:w="549" w:type="dxa"/>
            <w:tcBorders>
              <w:right w:val="single" w:sz="6" w:space="0" w:color="000000"/>
            </w:tcBorders>
          </w:tcPr>
          <w:p w14:paraId="0CF5E64B" w14:textId="77777777" w:rsidR="0091754C" w:rsidRDefault="002D5B87">
            <w:pPr>
              <w:pStyle w:val="TableParagraph"/>
              <w:ind w:right="20"/>
              <w:rPr>
                <w:rFonts w:ascii="Arial"/>
                <w:sz w:val="16"/>
              </w:rPr>
            </w:pPr>
            <w:r>
              <w:rPr>
                <w:rFonts w:ascii="Arial"/>
                <w:spacing w:val="-4"/>
                <w:sz w:val="16"/>
              </w:rPr>
              <w:t>21.1</w:t>
            </w:r>
          </w:p>
        </w:tc>
        <w:tc>
          <w:tcPr>
            <w:tcW w:w="594" w:type="dxa"/>
            <w:tcBorders>
              <w:left w:val="single" w:sz="6" w:space="0" w:color="000000"/>
            </w:tcBorders>
          </w:tcPr>
          <w:p w14:paraId="509094E6" w14:textId="77777777" w:rsidR="0091754C" w:rsidRDefault="002D5B87">
            <w:pPr>
              <w:pStyle w:val="TableParagraph"/>
              <w:ind w:right="42"/>
              <w:rPr>
                <w:rFonts w:ascii="Arial"/>
                <w:sz w:val="16"/>
              </w:rPr>
            </w:pPr>
            <w:r>
              <w:rPr>
                <w:rFonts w:ascii="Arial"/>
                <w:spacing w:val="-5"/>
                <w:sz w:val="16"/>
              </w:rPr>
              <w:t>327</w:t>
            </w:r>
          </w:p>
        </w:tc>
        <w:tc>
          <w:tcPr>
            <w:tcW w:w="546" w:type="dxa"/>
            <w:tcBorders>
              <w:right w:val="single" w:sz="6" w:space="0" w:color="000000"/>
            </w:tcBorders>
          </w:tcPr>
          <w:p w14:paraId="55AD2A99" w14:textId="77777777" w:rsidR="0091754C" w:rsidRDefault="002D5B87">
            <w:pPr>
              <w:pStyle w:val="TableParagraph"/>
              <w:ind w:right="16"/>
              <w:rPr>
                <w:rFonts w:ascii="Arial"/>
                <w:sz w:val="16"/>
              </w:rPr>
            </w:pPr>
            <w:r>
              <w:rPr>
                <w:rFonts w:ascii="Arial"/>
                <w:spacing w:val="-4"/>
                <w:sz w:val="16"/>
              </w:rPr>
              <w:t>36.9</w:t>
            </w:r>
          </w:p>
        </w:tc>
        <w:tc>
          <w:tcPr>
            <w:tcW w:w="596" w:type="dxa"/>
            <w:tcBorders>
              <w:left w:val="single" w:sz="6" w:space="0" w:color="000000"/>
            </w:tcBorders>
          </w:tcPr>
          <w:p w14:paraId="6F4810C3" w14:textId="77777777" w:rsidR="0091754C" w:rsidRDefault="002D5B87">
            <w:pPr>
              <w:pStyle w:val="TableParagraph"/>
              <w:ind w:right="42"/>
              <w:rPr>
                <w:rFonts w:ascii="Arial"/>
                <w:sz w:val="16"/>
              </w:rPr>
            </w:pPr>
            <w:r>
              <w:rPr>
                <w:rFonts w:ascii="Arial"/>
                <w:spacing w:val="-5"/>
                <w:sz w:val="16"/>
              </w:rPr>
              <w:t>400</w:t>
            </w:r>
          </w:p>
        </w:tc>
        <w:tc>
          <w:tcPr>
            <w:tcW w:w="546" w:type="dxa"/>
            <w:tcBorders>
              <w:right w:val="single" w:sz="6" w:space="0" w:color="000000"/>
            </w:tcBorders>
          </w:tcPr>
          <w:p w14:paraId="3AB7F93C"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3EE137F5" w14:textId="77777777" w:rsidR="0091754C" w:rsidRDefault="002D5B87">
            <w:pPr>
              <w:pStyle w:val="TableParagraph"/>
              <w:ind w:right="41"/>
              <w:rPr>
                <w:rFonts w:ascii="Arial"/>
                <w:sz w:val="16"/>
              </w:rPr>
            </w:pPr>
            <w:r>
              <w:rPr>
                <w:rFonts w:ascii="Arial"/>
                <w:spacing w:val="-5"/>
                <w:sz w:val="16"/>
              </w:rPr>
              <w:t>473</w:t>
            </w:r>
          </w:p>
        </w:tc>
        <w:tc>
          <w:tcPr>
            <w:tcW w:w="546" w:type="dxa"/>
            <w:tcBorders>
              <w:right w:val="single" w:sz="6" w:space="0" w:color="000000"/>
            </w:tcBorders>
          </w:tcPr>
          <w:p w14:paraId="612C7E94"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0300E609" w14:textId="77777777" w:rsidR="0091754C" w:rsidRDefault="002D5B87">
            <w:pPr>
              <w:pStyle w:val="TableParagraph"/>
              <w:ind w:right="41"/>
              <w:rPr>
                <w:rFonts w:ascii="Arial"/>
                <w:sz w:val="16"/>
              </w:rPr>
            </w:pPr>
            <w:r>
              <w:rPr>
                <w:rFonts w:ascii="Arial"/>
                <w:spacing w:val="-5"/>
                <w:sz w:val="16"/>
              </w:rPr>
              <w:t>546</w:t>
            </w:r>
          </w:p>
        </w:tc>
        <w:tc>
          <w:tcPr>
            <w:tcW w:w="546" w:type="dxa"/>
            <w:tcBorders>
              <w:right w:val="single" w:sz="6" w:space="0" w:color="000000"/>
            </w:tcBorders>
          </w:tcPr>
          <w:p w14:paraId="54859AD2" w14:textId="77777777" w:rsidR="0091754C" w:rsidRDefault="002D5B87">
            <w:pPr>
              <w:pStyle w:val="TableParagraph"/>
              <w:ind w:right="15"/>
              <w:rPr>
                <w:rFonts w:ascii="Arial"/>
                <w:sz w:val="16"/>
              </w:rPr>
            </w:pPr>
            <w:r>
              <w:rPr>
                <w:rFonts w:ascii="Arial"/>
                <w:sz w:val="16"/>
              </w:rPr>
              <w:t>0</w:t>
            </w:r>
          </w:p>
        </w:tc>
      </w:tr>
      <w:tr w:rsidR="0091754C" w14:paraId="4C843280" w14:textId="77777777">
        <w:trPr>
          <w:trHeight w:val="183"/>
        </w:trPr>
        <w:tc>
          <w:tcPr>
            <w:tcW w:w="597" w:type="dxa"/>
            <w:tcBorders>
              <w:left w:val="single" w:sz="6" w:space="0" w:color="000000"/>
            </w:tcBorders>
          </w:tcPr>
          <w:p w14:paraId="73C190BB" w14:textId="77777777" w:rsidR="0091754C" w:rsidRDefault="002D5B87">
            <w:pPr>
              <w:pStyle w:val="TableParagraph"/>
              <w:ind w:right="37"/>
              <w:rPr>
                <w:rFonts w:ascii="Arial"/>
                <w:sz w:val="16"/>
              </w:rPr>
            </w:pPr>
            <w:r>
              <w:rPr>
                <w:rFonts w:ascii="Arial"/>
                <w:spacing w:val="-5"/>
                <w:sz w:val="16"/>
              </w:rPr>
              <w:t>36</w:t>
            </w:r>
          </w:p>
        </w:tc>
        <w:tc>
          <w:tcPr>
            <w:tcW w:w="546" w:type="dxa"/>
            <w:tcBorders>
              <w:right w:val="single" w:sz="6" w:space="0" w:color="000000"/>
            </w:tcBorders>
          </w:tcPr>
          <w:p w14:paraId="63DA41D4" w14:textId="77777777" w:rsidR="0091754C" w:rsidRDefault="002D5B87">
            <w:pPr>
              <w:pStyle w:val="TableParagraph"/>
              <w:ind w:right="12"/>
              <w:rPr>
                <w:rFonts w:ascii="Arial"/>
                <w:sz w:val="16"/>
              </w:rPr>
            </w:pPr>
            <w:r>
              <w:rPr>
                <w:rFonts w:ascii="Arial"/>
                <w:spacing w:val="-5"/>
                <w:sz w:val="16"/>
              </w:rPr>
              <w:t>15</w:t>
            </w:r>
          </w:p>
        </w:tc>
        <w:tc>
          <w:tcPr>
            <w:tcW w:w="597" w:type="dxa"/>
            <w:tcBorders>
              <w:left w:val="single" w:sz="6" w:space="0" w:color="000000"/>
            </w:tcBorders>
          </w:tcPr>
          <w:p w14:paraId="471C516F" w14:textId="77777777" w:rsidR="0091754C" w:rsidRDefault="002D5B87">
            <w:pPr>
              <w:pStyle w:val="TableParagraph"/>
              <w:ind w:right="38"/>
              <w:rPr>
                <w:rFonts w:ascii="Arial"/>
                <w:sz w:val="16"/>
              </w:rPr>
            </w:pPr>
            <w:r>
              <w:rPr>
                <w:rFonts w:ascii="Arial"/>
                <w:spacing w:val="-5"/>
                <w:sz w:val="16"/>
              </w:rPr>
              <w:t>109</w:t>
            </w:r>
          </w:p>
        </w:tc>
        <w:tc>
          <w:tcPr>
            <w:tcW w:w="547" w:type="dxa"/>
            <w:tcBorders>
              <w:right w:val="single" w:sz="6" w:space="0" w:color="000000"/>
            </w:tcBorders>
          </w:tcPr>
          <w:p w14:paraId="246CECFD" w14:textId="77777777" w:rsidR="0091754C" w:rsidRDefault="002D5B87">
            <w:pPr>
              <w:pStyle w:val="TableParagraph"/>
              <w:ind w:right="13"/>
              <w:rPr>
                <w:rFonts w:ascii="Arial"/>
                <w:sz w:val="16"/>
              </w:rPr>
            </w:pPr>
            <w:r>
              <w:rPr>
                <w:rFonts w:ascii="Arial"/>
                <w:spacing w:val="-5"/>
                <w:sz w:val="16"/>
              </w:rPr>
              <w:t>1.2</w:t>
            </w:r>
          </w:p>
        </w:tc>
        <w:tc>
          <w:tcPr>
            <w:tcW w:w="597" w:type="dxa"/>
            <w:tcBorders>
              <w:left w:val="single" w:sz="6" w:space="0" w:color="000000"/>
            </w:tcBorders>
          </w:tcPr>
          <w:p w14:paraId="01CC5B57" w14:textId="77777777" w:rsidR="0091754C" w:rsidRDefault="002D5B87">
            <w:pPr>
              <w:pStyle w:val="TableParagraph"/>
              <w:ind w:right="40"/>
              <w:rPr>
                <w:rFonts w:ascii="Arial"/>
                <w:sz w:val="16"/>
              </w:rPr>
            </w:pPr>
            <w:r>
              <w:rPr>
                <w:rFonts w:ascii="Arial"/>
                <w:spacing w:val="-5"/>
                <w:sz w:val="16"/>
              </w:rPr>
              <w:t>182</w:t>
            </w:r>
          </w:p>
        </w:tc>
        <w:tc>
          <w:tcPr>
            <w:tcW w:w="547" w:type="dxa"/>
            <w:tcBorders>
              <w:right w:val="single" w:sz="6" w:space="0" w:color="000000"/>
            </w:tcBorders>
          </w:tcPr>
          <w:p w14:paraId="17D8B947" w14:textId="77777777" w:rsidR="0091754C" w:rsidRDefault="002D5B87">
            <w:pPr>
              <w:pStyle w:val="TableParagraph"/>
              <w:ind w:right="15"/>
              <w:rPr>
                <w:rFonts w:ascii="Arial"/>
                <w:sz w:val="16"/>
              </w:rPr>
            </w:pPr>
            <w:r>
              <w:rPr>
                <w:rFonts w:ascii="Arial"/>
                <w:spacing w:val="-4"/>
                <w:sz w:val="16"/>
              </w:rPr>
              <w:t>36.9</w:t>
            </w:r>
          </w:p>
        </w:tc>
        <w:tc>
          <w:tcPr>
            <w:tcW w:w="597" w:type="dxa"/>
            <w:tcBorders>
              <w:left w:val="single" w:sz="6" w:space="0" w:color="000000"/>
            </w:tcBorders>
          </w:tcPr>
          <w:p w14:paraId="704893C3" w14:textId="77777777" w:rsidR="0091754C" w:rsidRDefault="002D5B87">
            <w:pPr>
              <w:pStyle w:val="TableParagraph"/>
              <w:ind w:right="41"/>
              <w:rPr>
                <w:rFonts w:ascii="Arial"/>
                <w:sz w:val="16"/>
              </w:rPr>
            </w:pPr>
            <w:r>
              <w:rPr>
                <w:rFonts w:ascii="Arial"/>
                <w:spacing w:val="-5"/>
                <w:sz w:val="16"/>
              </w:rPr>
              <w:t>255</w:t>
            </w:r>
          </w:p>
        </w:tc>
        <w:tc>
          <w:tcPr>
            <w:tcW w:w="549" w:type="dxa"/>
            <w:tcBorders>
              <w:right w:val="single" w:sz="6" w:space="0" w:color="000000"/>
            </w:tcBorders>
          </w:tcPr>
          <w:p w14:paraId="2B598ECF" w14:textId="77777777" w:rsidR="0091754C" w:rsidRDefault="002D5B87">
            <w:pPr>
              <w:pStyle w:val="TableParagraph"/>
              <w:ind w:right="20"/>
              <w:rPr>
                <w:rFonts w:ascii="Arial"/>
                <w:sz w:val="16"/>
              </w:rPr>
            </w:pPr>
            <w:r>
              <w:rPr>
                <w:rFonts w:ascii="Arial"/>
                <w:spacing w:val="-4"/>
                <w:sz w:val="16"/>
              </w:rPr>
              <w:t>22.3</w:t>
            </w:r>
          </w:p>
        </w:tc>
        <w:tc>
          <w:tcPr>
            <w:tcW w:w="594" w:type="dxa"/>
            <w:tcBorders>
              <w:left w:val="single" w:sz="6" w:space="0" w:color="000000"/>
            </w:tcBorders>
          </w:tcPr>
          <w:p w14:paraId="25C8757D" w14:textId="77777777" w:rsidR="0091754C" w:rsidRDefault="002D5B87">
            <w:pPr>
              <w:pStyle w:val="TableParagraph"/>
              <w:ind w:right="42"/>
              <w:rPr>
                <w:rFonts w:ascii="Arial"/>
                <w:sz w:val="16"/>
              </w:rPr>
            </w:pPr>
            <w:r>
              <w:rPr>
                <w:rFonts w:ascii="Arial"/>
                <w:spacing w:val="-5"/>
                <w:sz w:val="16"/>
              </w:rPr>
              <w:t>328</w:t>
            </w:r>
          </w:p>
        </w:tc>
        <w:tc>
          <w:tcPr>
            <w:tcW w:w="546" w:type="dxa"/>
            <w:tcBorders>
              <w:right w:val="single" w:sz="6" w:space="0" w:color="000000"/>
            </w:tcBorders>
          </w:tcPr>
          <w:p w14:paraId="16501188" w14:textId="77777777" w:rsidR="0091754C" w:rsidRDefault="002D5B87">
            <w:pPr>
              <w:pStyle w:val="TableParagraph"/>
              <w:ind w:right="16"/>
              <w:rPr>
                <w:rFonts w:ascii="Arial"/>
                <w:sz w:val="16"/>
              </w:rPr>
            </w:pPr>
            <w:r>
              <w:rPr>
                <w:rFonts w:ascii="Arial"/>
                <w:spacing w:val="-4"/>
                <w:sz w:val="16"/>
              </w:rPr>
              <w:t>39.2</w:t>
            </w:r>
          </w:p>
        </w:tc>
        <w:tc>
          <w:tcPr>
            <w:tcW w:w="596" w:type="dxa"/>
            <w:tcBorders>
              <w:left w:val="single" w:sz="6" w:space="0" w:color="000000"/>
            </w:tcBorders>
          </w:tcPr>
          <w:p w14:paraId="18BD4F12" w14:textId="77777777" w:rsidR="0091754C" w:rsidRDefault="002D5B87">
            <w:pPr>
              <w:pStyle w:val="TableParagraph"/>
              <w:ind w:right="42"/>
              <w:rPr>
                <w:rFonts w:ascii="Arial"/>
                <w:sz w:val="16"/>
              </w:rPr>
            </w:pPr>
            <w:r>
              <w:rPr>
                <w:rFonts w:ascii="Arial"/>
                <w:spacing w:val="-5"/>
                <w:sz w:val="16"/>
              </w:rPr>
              <w:t>401</w:t>
            </w:r>
          </w:p>
        </w:tc>
        <w:tc>
          <w:tcPr>
            <w:tcW w:w="546" w:type="dxa"/>
            <w:tcBorders>
              <w:right w:val="single" w:sz="6" w:space="0" w:color="000000"/>
            </w:tcBorders>
          </w:tcPr>
          <w:p w14:paraId="318F3603" w14:textId="77777777" w:rsidR="0091754C" w:rsidRDefault="002D5B87">
            <w:pPr>
              <w:pStyle w:val="TableParagraph"/>
              <w:ind w:right="16"/>
              <w:rPr>
                <w:rFonts w:ascii="Arial"/>
                <w:sz w:val="16"/>
              </w:rPr>
            </w:pPr>
            <w:r>
              <w:rPr>
                <w:rFonts w:ascii="Arial"/>
                <w:spacing w:val="-4"/>
                <w:sz w:val="16"/>
              </w:rPr>
              <w:t>58.4</w:t>
            </w:r>
          </w:p>
        </w:tc>
        <w:tc>
          <w:tcPr>
            <w:tcW w:w="596" w:type="dxa"/>
            <w:tcBorders>
              <w:left w:val="single" w:sz="6" w:space="0" w:color="000000"/>
            </w:tcBorders>
          </w:tcPr>
          <w:p w14:paraId="5E17EE13" w14:textId="77777777" w:rsidR="0091754C" w:rsidRDefault="002D5B87">
            <w:pPr>
              <w:pStyle w:val="TableParagraph"/>
              <w:ind w:right="41"/>
              <w:rPr>
                <w:rFonts w:ascii="Arial"/>
                <w:sz w:val="16"/>
              </w:rPr>
            </w:pPr>
            <w:r>
              <w:rPr>
                <w:rFonts w:ascii="Arial"/>
                <w:spacing w:val="-5"/>
                <w:sz w:val="16"/>
              </w:rPr>
              <w:t>474</w:t>
            </w:r>
          </w:p>
        </w:tc>
        <w:tc>
          <w:tcPr>
            <w:tcW w:w="546" w:type="dxa"/>
            <w:tcBorders>
              <w:right w:val="single" w:sz="6" w:space="0" w:color="000000"/>
            </w:tcBorders>
          </w:tcPr>
          <w:p w14:paraId="571538B3" w14:textId="77777777" w:rsidR="0091754C" w:rsidRDefault="002D5B87">
            <w:pPr>
              <w:pStyle w:val="TableParagraph"/>
              <w:ind w:right="15"/>
              <w:rPr>
                <w:rFonts w:ascii="Arial"/>
                <w:sz w:val="16"/>
              </w:rPr>
            </w:pPr>
            <w:r>
              <w:rPr>
                <w:rFonts w:ascii="Arial"/>
                <w:spacing w:val="-4"/>
                <w:sz w:val="16"/>
              </w:rPr>
              <w:t>57.6</w:t>
            </w:r>
          </w:p>
        </w:tc>
        <w:tc>
          <w:tcPr>
            <w:tcW w:w="596" w:type="dxa"/>
            <w:tcBorders>
              <w:left w:val="single" w:sz="6" w:space="0" w:color="000000"/>
            </w:tcBorders>
          </w:tcPr>
          <w:p w14:paraId="642D1726" w14:textId="77777777" w:rsidR="0091754C" w:rsidRDefault="002D5B87">
            <w:pPr>
              <w:pStyle w:val="TableParagraph"/>
              <w:ind w:right="41"/>
              <w:rPr>
                <w:rFonts w:ascii="Arial"/>
                <w:sz w:val="16"/>
              </w:rPr>
            </w:pPr>
            <w:r>
              <w:rPr>
                <w:rFonts w:ascii="Arial"/>
                <w:spacing w:val="-5"/>
                <w:sz w:val="16"/>
              </w:rPr>
              <w:t>547</w:t>
            </w:r>
          </w:p>
        </w:tc>
        <w:tc>
          <w:tcPr>
            <w:tcW w:w="546" w:type="dxa"/>
            <w:tcBorders>
              <w:right w:val="single" w:sz="6" w:space="0" w:color="000000"/>
            </w:tcBorders>
          </w:tcPr>
          <w:p w14:paraId="30DDEAC4" w14:textId="77777777" w:rsidR="0091754C" w:rsidRDefault="002D5B87">
            <w:pPr>
              <w:pStyle w:val="TableParagraph"/>
              <w:ind w:right="15"/>
              <w:rPr>
                <w:rFonts w:ascii="Arial"/>
                <w:sz w:val="16"/>
              </w:rPr>
            </w:pPr>
            <w:r>
              <w:rPr>
                <w:rFonts w:ascii="Arial"/>
                <w:sz w:val="16"/>
              </w:rPr>
              <w:t>0</w:t>
            </w:r>
          </w:p>
        </w:tc>
      </w:tr>
      <w:tr w:rsidR="0091754C" w14:paraId="7FC2B81D" w14:textId="77777777">
        <w:trPr>
          <w:trHeight w:val="184"/>
        </w:trPr>
        <w:tc>
          <w:tcPr>
            <w:tcW w:w="597" w:type="dxa"/>
            <w:tcBorders>
              <w:left w:val="single" w:sz="6" w:space="0" w:color="000000"/>
            </w:tcBorders>
          </w:tcPr>
          <w:p w14:paraId="0692356A" w14:textId="77777777" w:rsidR="0091754C" w:rsidRDefault="002D5B87">
            <w:pPr>
              <w:pStyle w:val="TableParagraph"/>
              <w:spacing w:line="165" w:lineRule="exact"/>
              <w:ind w:right="37"/>
              <w:rPr>
                <w:rFonts w:ascii="Arial"/>
                <w:sz w:val="16"/>
              </w:rPr>
            </w:pPr>
            <w:r>
              <w:rPr>
                <w:rFonts w:ascii="Arial"/>
                <w:spacing w:val="-5"/>
                <w:sz w:val="16"/>
              </w:rPr>
              <w:t>37</w:t>
            </w:r>
          </w:p>
        </w:tc>
        <w:tc>
          <w:tcPr>
            <w:tcW w:w="546" w:type="dxa"/>
            <w:tcBorders>
              <w:right w:val="single" w:sz="6" w:space="0" w:color="000000"/>
            </w:tcBorders>
          </w:tcPr>
          <w:p w14:paraId="3217DFFA" w14:textId="77777777" w:rsidR="0091754C" w:rsidRDefault="002D5B87">
            <w:pPr>
              <w:pStyle w:val="TableParagraph"/>
              <w:spacing w:line="165" w:lineRule="exact"/>
              <w:ind w:right="12"/>
              <w:rPr>
                <w:rFonts w:ascii="Arial"/>
                <w:sz w:val="16"/>
              </w:rPr>
            </w:pPr>
            <w:r>
              <w:rPr>
                <w:rFonts w:ascii="Arial"/>
                <w:spacing w:val="-4"/>
                <w:sz w:val="16"/>
              </w:rPr>
              <w:t>16.9</w:t>
            </w:r>
          </w:p>
        </w:tc>
        <w:tc>
          <w:tcPr>
            <w:tcW w:w="597" w:type="dxa"/>
            <w:tcBorders>
              <w:left w:val="single" w:sz="6" w:space="0" w:color="000000"/>
            </w:tcBorders>
          </w:tcPr>
          <w:p w14:paraId="58F843B3" w14:textId="77777777" w:rsidR="0091754C" w:rsidRDefault="002D5B87">
            <w:pPr>
              <w:pStyle w:val="TableParagraph"/>
              <w:spacing w:line="165" w:lineRule="exact"/>
              <w:ind w:right="38"/>
              <w:rPr>
                <w:rFonts w:ascii="Arial"/>
                <w:sz w:val="16"/>
              </w:rPr>
            </w:pPr>
            <w:r>
              <w:rPr>
                <w:rFonts w:ascii="Arial"/>
                <w:spacing w:val="-5"/>
                <w:sz w:val="16"/>
              </w:rPr>
              <w:t>110</w:t>
            </w:r>
          </w:p>
        </w:tc>
        <w:tc>
          <w:tcPr>
            <w:tcW w:w="547" w:type="dxa"/>
            <w:tcBorders>
              <w:right w:val="single" w:sz="6" w:space="0" w:color="000000"/>
            </w:tcBorders>
          </w:tcPr>
          <w:p w14:paraId="474A079D" w14:textId="77777777" w:rsidR="0091754C" w:rsidRDefault="002D5B87">
            <w:pPr>
              <w:pStyle w:val="TableParagraph"/>
              <w:spacing w:line="165" w:lineRule="exact"/>
              <w:ind w:right="13"/>
              <w:rPr>
                <w:rFonts w:ascii="Arial"/>
                <w:sz w:val="16"/>
              </w:rPr>
            </w:pPr>
            <w:r>
              <w:rPr>
                <w:rFonts w:ascii="Arial"/>
                <w:spacing w:val="-5"/>
                <w:sz w:val="16"/>
              </w:rPr>
              <w:t>1.9</w:t>
            </w:r>
          </w:p>
        </w:tc>
        <w:tc>
          <w:tcPr>
            <w:tcW w:w="597" w:type="dxa"/>
            <w:tcBorders>
              <w:left w:val="single" w:sz="6" w:space="0" w:color="000000"/>
            </w:tcBorders>
          </w:tcPr>
          <w:p w14:paraId="7E12E6DA" w14:textId="77777777" w:rsidR="0091754C" w:rsidRDefault="002D5B87">
            <w:pPr>
              <w:pStyle w:val="TableParagraph"/>
              <w:spacing w:line="165" w:lineRule="exact"/>
              <w:ind w:right="40"/>
              <w:rPr>
                <w:rFonts w:ascii="Arial"/>
                <w:sz w:val="16"/>
              </w:rPr>
            </w:pPr>
            <w:r>
              <w:rPr>
                <w:rFonts w:ascii="Arial"/>
                <w:spacing w:val="-5"/>
                <w:sz w:val="16"/>
              </w:rPr>
              <w:t>183</w:t>
            </w:r>
          </w:p>
        </w:tc>
        <w:tc>
          <w:tcPr>
            <w:tcW w:w="547" w:type="dxa"/>
            <w:tcBorders>
              <w:right w:val="single" w:sz="6" w:space="0" w:color="000000"/>
            </w:tcBorders>
          </w:tcPr>
          <w:p w14:paraId="362F2AB6" w14:textId="77777777" w:rsidR="0091754C" w:rsidRDefault="002D5B87">
            <w:pPr>
              <w:pStyle w:val="TableParagraph"/>
              <w:spacing w:line="165" w:lineRule="exact"/>
              <w:ind w:right="15"/>
              <w:rPr>
                <w:rFonts w:ascii="Arial"/>
                <w:sz w:val="16"/>
              </w:rPr>
            </w:pPr>
            <w:r>
              <w:rPr>
                <w:rFonts w:ascii="Arial"/>
                <w:spacing w:val="-4"/>
                <w:sz w:val="16"/>
              </w:rPr>
              <w:t>37.2</w:t>
            </w:r>
          </w:p>
        </w:tc>
        <w:tc>
          <w:tcPr>
            <w:tcW w:w="597" w:type="dxa"/>
            <w:tcBorders>
              <w:left w:val="single" w:sz="6" w:space="0" w:color="000000"/>
            </w:tcBorders>
          </w:tcPr>
          <w:p w14:paraId="4A866926" w14:textId="77777777" w:rsidR="0091754C" w:rsidRDefault="002D5B87">
            <w:pPr>
              <w:pStyle w:val="TableParagraph"/>
              <w:spacing w:line="165" w:lineRule="exact"/>
              <w:ind w:right="41"/>
              <w:rPr>
                <w:rFonts w:ascii="Arial"/>
                <w:sz w:val="16"/>
              </w:rPr>
            </w:pPr>
            <w:r>
              <w:rPr>
                <w:rFonts w:ascii="Arial"/>
                <w:spacing w:val="-5"/>
                <w:sz w:val="16"/>
              </w:rPr>
              <w:t>256</w:t>
            </w:r>
          </w:p>
        </w:tc>
        <w:tc>
          <w:tcPr>
            <w:tcW w:w="549" w:type="dxa"/>
            <w:tcBorders>
              <w:right w:val="single" w:sz="6" w:space="0" w:color="000000"/>
            </w:tcBorders>
          </w:tcPr>
          <w:p w14:paraId="217CB943" w14:textId="77777777" w:rsidR="0091754C" w:rsidRDefault="002D5B87">
            <w:pPr>
              <w:pStyle w:val="TableParagraph"/>
              <w:spacing w:line="165" w:lineRule="exact"/>
              <w:ind w:right="19"/>
              <w:rPr>
                <w:rFonts w:ascii="Arial"/>
                <w:sz w:val="16"/>
              </w:rPr>
            </w:pPr>
            <w:r>
              <w:rPr>
                <w:rFonts w:ascii="Arial"/>
                <w:spacing w:val="-5"/>
                <w:sz w:val="16"/>
              </w:rPr>
              <w:t>23</w:t>
            </w:r>
          </w:p>
        </w:tc>
        <w:tc>
          <w:tcPr>
            <w:tcW w:w="594" w:type="dxa"/>
            <w:tcBorders>
              <w:left w:val="single" w:sz="6" w:space="0" w:color="000000"/>
            </w:tcBorders>
          </w:tcPr>
          <w:p w14:paraId="48DC0CBE" w14:textId="77777777" w:rsidR="0091754C" w:rsidRDefault="002D5B87">
            <w:pPr>
              <w:pStyle w:val="TableParagraph"/>
              <w:spacing w:line="165" w:lineRule="exact"/>
              <w:ind w:right="42"/>
              <w:rPr>
                <w:rFonts w:ascii="Arial"/>
                <w:sz w:val="16"/>
              </w:rPr>
            </w:pPr>
            <w:r>
              <w:rPr>
                <w:rFonts w:ascii="Arial"/>
                <w:spacing w:val="-5"/>
                <w:sz w:val="16"/>
              </w:rPr>
              <w:t>329</w:t>
            </w:r>
          </w:p>
        </w:tc>
        <w:tc>
          <w:tcPr>
            <w:tcW w:w="546" w:type="dxa"/>
            <w:tcBorders>
              <w:right w:val="single" w:sz="6" w:space="0" w:color="000000"/>
            </w:tcBorders>
          </w:tcPr>
          <w:p w14:paraId="3CE1A0DA" w14:textId="77777777" w:rsidR="0091754C" w:rsidRDefault="002D5B87">
            <w:pPr>
              <w:pStyle w:val="TableParagraph"/>
              <w:spacing w:line="165" w:lineRule="exact"/>
              <w:ind w:right="16"/>
              <w:rPr>
                <w:rFonts w:ascii="Arial"/>
                <w:sz w:val="16"/>
              </w:rPr>
            </w:pPr>
            <w:r>
              <w:rPr>
                <w:rFonts w:ascii="Arial"/>
                <w:spacing w:val="-4"/>
                <w:sz w:val="16"/>
              </w:rPr>
              <w:t>41.1</w:t>
            </w:r>
          </w:p>
        </w:tc>
        <w:tc>
          <w:tcPr>
            <w:tcW w:w="596" w:type="dxa"/>
            <w:tcBorders>
              <w:left w:val="single" w:sz="6" w:space="0" w:color="000000"/>
            </w:tcBorders>
          </w:tcPr>
          <w:p w14:paraId="36E49E24" w14:textId="77777777" w:rsidR="0091754C" w:rsidRDefault="002D5B87">
            <w:pPr>
              <w:pStyle w:val="TableParagraph"/>
              <w:spacing w:line="165" w:lineRule="exact"/>
              <w:ind w:right="42"/>
              <w:rPr>
                <w:rFonts w:ascii="Arial"/>
                <w:sz w:val="16"/>
              </w:rPr>
            </w:pPr>
            <w:r>
              <w:rPr>
                <w:rFonts w:ascii="Arial"/>
                <w:spacing w:val="-5"/>
                <w:sz w:val="16"/>
              </w:rPr>
              <w:t>402</w:t>
            </w:r>
          </w:p>
        </w:tc>
        <w:tc>
          <w:tcPr>
            <w:tcW w:w="546" w:type="dxa"/>
            <w:tcBorders>
              <w:right w:val="single" w:sz="6" w:space="0" w:color="000000"/>
            </w:tcBorders>
          </w:tcPr>
          <w:p w14:paraId="7B93A7D6" w14:textId="77777777" w:rsidR="0091754C" w:rsidRDefault="002D5B87">
            <w:pPr>
              <w:pStyle w:val="TableParagraph"/>
              <w:spacing w:line="165" w:lineRule="exact"/>
              <w:ind w:right="16"/>
              <w:rPr>
                <w:rFonts w:ascii="Arial"/>
                <w:sz w:val="16"/>
              </w:rPr>
            </w:pPr>
            <w:r>
              <w:rPr>
                <w:rFonts w:ascii="Arial"/>
                <w:spacing w:val="-4"/>
                <w:sz w:val="16"/>
              </w:rPr>
              <w:t>58.4</w:t>
            </w:r>
          </w:p>
        </w:tc>
        <w:tc>
          <w:tcPr>
            <w:tcW w:w="596" w:type="dxa"/>
            <w:tcBorders>
              <w:left w:val="single" w:sz="6" w:space="0" w:color="000000"/>
            </w:tcBorders>
          </w:tcPr>
          <w:p w14:paraId="6A9AB7FF" w14:textId="77777777" w:rsidR="0091754C" w:rsidRDefault="002D5B87">
            <w:pPr>
              <w:pStyle w:val="TableParagraph"/>
              <w:spacing w:line="165" w:lineRule="exact"/>
              <w:ind w:right="41"/>
              <w:rPr>
                <w:rFonts w:ascii="Arial"/>
                <w:sz w:val="16"/>
              </w:rPr>
            </w:pPr>
            <w:r>
              <w:rPr>
                <w:rFonts w:ascii="Arial"/>
                <w:spacing w:val="-5"/>
                <w:sz w:val="16"/>
              </w:rPr>
              <w:t>475</w:t>
            </w:r>
          </w:p>
        </w:tc>
        <w:tc>
          <w:tcPr>
            <w:tcW w:w="546" w:type="dxa"/>
            <w:tcBorders>
              <w:right w:val="single" w:sz="6" w:space="0" w:color="000000"/>
            </w:tcBorders>
          </w:tcPr>
          <w:p w14:paraId="4C91AA32" w14:textId="77777777" w:rsidR="0091754C" w:rsidRDefault="002D5B87">
            <w:pPr>
              <w:pStyle w:val="TableParagraph"/>
              <w:spacing w:line="165" w:lineRule="exact"/>
              <w:ind w:right="15"/>
              <w:rPr>
                <w:rFonts w:ascii="Arial"/>
                <w:sz w:val="16"/>
              </w:rPr>
            </w:pPr>
            <w:r>
              <w:rPr>
                <w:rFonts w:ascii="Arial"/>
                <w:spacing w:val="-4"/>
                <w:sz w:val="16"/>
              </w:rPr>
              <w:t>56.8</w:t>
            </w:r>
          </w:p>
        </w:tc>
        <w:tc>
          <w:tcPr>
            <w:tcW w:w="596" w:type="dxa"/>
            <w:tcBorders>
              <w:left w:val="single" w:sz="6" w:space="0" w:color="000000"/>
            </w:tcBorders>
          </w:tcPr>
          <w:p w14:paraId="0B3B23F9" w14:textId="77777777" w:rsidR="0091754C" w:rsidRDefault="002D5B87">
            <w:pPr>
              <w:pStyle w:val="TableParagraph"/>
              <w:spacing w:line="165" w:lineRule="exact"/>
              <w:ind w:right="41"/>
              <w:rPr>
                <w:rFonts w:ascii="Arial"/>
                <w:sz w:val="16"/>
              </w:rPr>
            </w:pPr>
            <w:r>
              <w:rPr>
                <w:rFonts w:ascii="Arial"/>
                <w:spacing w:val="-5"/>
                <w:sz w:val="16"/>
              </w:rPr>
              <w:t>548</w:t>
            </w:r>
          </w:p>
        </w:tc>
        <w:tc>
          <w:tcPr>
            <w:tcW w:w="546" w:type="dxa"/>
            <w:tcBorders>
              <w:right w:val="single" w:sz="6" w:space="0" w:color="000000"/>
            </w:tcBorders>
          </w:tcPr>
          <w:p w14:paraId="76DFB8D5" w14:textId="77777777" w:rsidR="0091754C" w:rsidRDefault="002D5B87">
            <w:pPr>
              <w:pStyle w:val="TableParagraph"/>
              <w:spacing w:line="165" w:lineRule="exact"/>
              <w:ind w:right="15"/>
              <w:rPr>
                <w:rFonts w:ascii="Arial"/>
                <w:sz w:val="16"/>
              </w:rPr>
            </w:pPr>
            <w:r>
              <w:rPr>
                <w:rFonts w:ascii="Arial"/>
                <w:sz w:val="16"/>
              </w:rPr>
              <w:t>0</w:t>
            </w:r>
          </w:p>
        </w:tc>
      </w:tr>
      <w:tr w:rsidR="0091754C" w14:paraId="1E55F965" w14:textId="77777777">
        <w:trPr>
          <w:trHeight w:val="183"/>
        </w:trPr>
        <w:tc>
          <w:tcPr>
            <w:tcW w:w="597" w:type="dxa"/>
            <w:tcBorders>
              <w:left w:val="single" w:sz="6" w:space="0" w:color="000000"/>
            </w:tcBorders>
          </w:tcPr>
          <w:p w14:paraId="6C1E30BC" w14:textId="77777777" w:rsidR="0091754C" w:rsidRDefault="002D5B87">
            <w:pPr>
              <w:pStyle w:val="TableParagraph"/>
              <w:ind w:right="37"/>
              <w:rPr>
                <w:rFonts w:ascii="Arial"/>
                <w:sz w:val="16"/>
              </w:rPr>
            </w:pPr>
            <w:r>
              <w:rPr>
                <w:rFonts w:ascii="Arial"/>
                <w:spacing w:val="-5"/>
                <w:sz w:val="16"/>
              </w:rPr>
              <w:t>38</w:t>
            </w:r>
          </w:p>
        </w:tc>
        <w:tc>
          <w:tcPr>
            <w:tcW w:w="546" w:type="dxa"/>
            <w:tcBorders>
              <w:right w:val="single" w:sz="6" w:space="0" w:color="000000"/>
            </w:tcBorders>
          </w:tcPr>
          <w:p w14:paraId="5D409468" w14:textId="77777777" w:rsidR="0091754C" w:rsidRDefault="002D5B87">
            <w:pPr>
              <w:pStyle w:val="TableParagraph"/>
              <w:ind w:right="12"/>
              <w:rPr>
                <w:rFonts w:ascii="Arial"/>
                <w:sz w:val="16"/>
              </w:rPr>
            </w:pPr>
            <w:r>
              <w:rPr>
                <w:rFonts w:ascii="Arial"/>
                <w:spacing w:val="-4"/>
                <w:sz w:val="16"/>
              </w:rPr>
              <w:t>16.9</w:t>
            </w:r>
          </w:p>
        </w:tc>
        <w:tc>
          <w:tcPr>
            <w:tcW w:w="597" w:type="dxa"/>
            <w:tcBorders>
              <w:left w:val="single" w:sz="6" w:space="0" w:color="000000"/>
            </w:tcBorders>
          </w:tcPr>
          <w:p w14:paraId="118A3A38" w14:textId="77777777" w:rsidR="0091754C" w:rsidRDefault="002D5B87">
            <w:pPr>
              <w:pStyle w:val="TableParagraph"/>
              <w:ind w:right="38"/>
              <w:rPr>
                <w:rFonts w:ascii="Arial"/>
                <w:sz w:val="16"/>
              </w:rPr>
            </w:pPr>
            <w:r>
              <w:rPr>
                <w:rFonts w:ascii="Arial"/>
                <w:spacing w:val="-5"/>
                <w:sz w:val="16"/>
              </w:rPr>
              <w:t>111</w:t>
            </w:r>
          </w:p>
        </w:tc>
        <w:tc>
          <w:tcPr>
            <w:tcW w:w="547" w:type="dxa"/>
            <w:tcBorders>
              <w:right w:val="single" w:sz="6" w:space="0" w:color="000000"/>
            </w:tcBorders>
          </w:tcPr>
          <w:p w14:paraId="7EE8210D" w14:textId="77777777" w:rsidR="0091754C" w:rsidRDefault="002D5B87">
            <w:pPr>
              <w:pStyle w:val="TableParagraph"/>
              <w:ind w:right="13"/>
              <w:rPr>
                <w:rFonts w:ascii="Arial"/>
                <w:sz w:val="16"/>
              </w:rPr>
            </w:pPr>
            <w:r>
              <w:rPr>
                <w:rFonts w:ascii="Arial"/>
                <w:spacing w:val="-5"/>
                <w:sz w:val="16"/>
              </w:rPr>
              <w:t>3.8</w:t>
            </w:r>
          </w:p>
        </w:tc>
        <w:tc>
          <w:tcPr>
            <w:tcW w:w="597" w:type="dxa"/>
            <w:tcBorders>
              <w:left w:val="single" w:sz="6" w:space="0" w:color="000000"/>
            </w:tcBorders>
          </w:tcPr>
          <w:p w14:paraId="2A48DE18" w14:textId="77777777" w:rsidR="0091754C" w:rsidRDefault="002D5B87">
            <w:pPr>
              <w:pStyle w:val="TableParagraph"/>
              <w:ind w:right="40"/>
              <w:rPr>
                <w:rFonts w:ascii="Arial"/>
                <w:sz w:val="16"/>
              </w:rPr>
            </w:pPr>
            <w:r>
              <w:rPr>
                <w:rFonts w:ascii="Arial"/>
                <w:spacing w:val="-5"/>
                <w:sz w:val="16"/>
              </w:rPr>
              <w:t>184</w:t>
            </w:r>
          </w:p>
        </w:tc>
        <w:tc>
          <w:tcPr>
            <w:tcW w:w="547" w:type="dxa"/>
            <w:tcBorders>
              <w:right w:val="single" w:sz="6" w:space="0" w:color="000000"/>
            </w:tcBorders>
          </w:tcPr>
          <w:p w14:paraId="487D07A0" w14:textId="77777777" w:rsidR="0091754C" w:rsidRDefault="002D5B87">
            <w:pPr>
              <w:pStyle w:val="TableParagraph"/>
              <w:ind w:right="15"/>
              <w:rPr>
                <w:rFonts w:ascii="Arial"/>
                <w:sz w:val="16"/>
              </w:rPr>
            </w:pPr>
            <w:r>
              <w:rPr>
                <w:rFonts w:ascii="Arial"/>
                <w:spacing w:val="-4"/>
                <w:sz w:val="16"/>
              </w:rPr>
              <w:t>37.6</w:t>
            </w:r>
          </w:p>
        </w:tc>
        <w:tc>
          <w:tcPr>
            <w:tcW w:w="597" w:type="dxa"/>
            <w:tcBorders>
              <w:left w:val="single" w:sz="6" w:space="0" w:color="000000"/>
            </w:tcBorders>
          </w:tcPr>
          <w:p w14:paraId="7F9A54D8" w14:textId="77777777" w:rsidR="0091754C" w:rsidRDefault="002D5B87">
            <w:pPr>
              <w:pStyle w:val="TableParagraph"/>
              <w:ind w:right="41"/>
              <w:rPr>
                <w:rFonts w:ascii="Arial"/>
                <w:sz w:val="16"/>
              </w:rPr>
            </w:pPr>
            <w:r>
              <w:rPr>
                <w:rFonts w:ascii="Arial"/>
                <w:spacing w:val="-5"/>
                <w:sz w:val="16"/>
              </w:rPr>
              <w:t>257</w:t>
            </w:r>
          </w:p>
        </w:tc>
        <w:tc>
          <w:tcPr>
            <w:tcW w:w="549" w:type="dxa"/>
            <w:tcBorders>
              <w:right w:val="single" w:sz="6" w:space="0" w:color="000000"/>
            </w:tcBorders>
          </w:tcPr>
          <w:p w14:paraId="5EB5ECDC" w14:textId="77777777" w:rsidR="0091754C" w:rsidRDefault="002D5B87">
            <w:pPr>
              <w:pStyle w:val="TableParagraph"/>
              <w:ind w:right="20"/>
              <w:rPr>
                <w:rFonts w:ascii="Arial"/>
                <w:sz w:val="16"/>
              </w:rPr>
            </w:pPr>
            <w:r>
              <w:rPr>
                <w:rFonts w:ascii="Arial"/>
                <w:spacing w:val="-4"/>
                <w:sz w:val="16"/>
              </w:rPr>
              <w:t>23.8</w:t>
            </w:r>
          </w:p>
        </w:tc>
        <w:tc>
          <w:tcPr>
            <w:tcW w:w="594" w:type="dxa"/>
            <w:tcBorders>
              <w:left w:val="single" w:sz="6" w:space="0" w:color="000000"/>
            </w:tcBorders>
          </w:tcPr>
          <w:p w14:paraId="044CA0A6" w14:textId="77777777" w:rsidR="0091754C" w:rsidRDefault="002D5B87">
            <w:pPr>
              <w:pStyle w:val="TableParagraph"/>
              <w:ind w:right="42"/>
              <w:rPr>
                <w:rFonts w:ascii="Arial"/>
                <w:sz w:val="16"/>
              </w:rPr>
            </w:pPr>
            <w:r>
              <w:rPr>
                <w:rFonts w:ascii="Arial"/>
                <w:spacing w:val="-5"/>
                <w:sz w:val="16"/>
              </w:rPr>
              <w:t>330</w:t>
            </w:r>
          </w:p>
        </w:tc>
        <w:tc>
          <w:tcPr>
            <w:tcW w:w="546" w:type="dxa"/>
            <w:tcBorders>
              <w:right w:val="single" w:sz="6" w:space="0" w:color="000000"/>
            </w:tcBorders>
          </w:tcPr>
          <w:p w14:paraId="0ABBA2ED" w14:textId="77777777" w:rsidR="0091754C" w:rsidRDefault="002D5B87">
            <w:pPr>
              <w:pStyle w:val="TableParagraph"/>
              <w:ind w:right="17"/>
              <w:rPr>
                <w:rFonts w:ascii="Arial"/>
                <w:sz w:val="16"/>
              </w:rPr>
            </w:pPr>
            <w:r>
              <w:rPr>
                <w:rFonts w:ascii="Arial"/>
                <w:spacing w:val="-5"/>
                <w:sz w:val="16"/>
              </w:rPr>
              <w:t>43</w:t>
            </w:r>
          </w:p>
        </w:tc>
        <w:tc>
          <w:tcPr>
            <w:tcW w:w="596" w:type="dxa"/>
            <w:tcBorders>
              <w:left w:val="single" w:sz="6" w:space="0" w:color="000000"/>
            </w:tcBorders>
          </w:tcPr>
          <w:p w14:paraId="5B660E6D" w14:textId="77777777" w:rsidR="0091754C" w:rsidRDefault="002D5B87">
            <w:pPr>
              <w:pStyle w:val="TableParagraph"/>
              <w:ind w:right="42"/>
              <w:rPr>
                <w:rFonts w:ascii="Arial"/>
                <w:sz w:val="16"/>
              </w:rPr>
            </w:pPr>
            <w:r>
              <w:rPr>
                <w:rFonts w:ascii="Arial"/>
                <w:spacing w:val="-5"/>
                <w:sz w:val="16"/>
              </w:rPr>
              <w:t>403</w:t>
            </w:r>
          </w:p>
        </w:tc>
        <w:tc>
          <w:tcPr>
            <w:tcW w:w="546" w:type="dxa"/>
            <w:tcBorders>
              <w:right w:val="single" w:sz="6" w:space="0" w:color="000000"/>
            </w:tcBorders>
          </w:tcPr>
          <w:p w14:paraId="75444B81" w14:textId="77777777" w:rsidR="0091754C" w:rsidRDefault="002D5B87">
            <w:pPr>
              <w:pStyle w:val="TableParagraph"/>
              <w:ind w:right="16"/>
              <w:rPr>
                <w:rFonts w:ascii="Arial"/>
                <w:sz w:val="16"/>
              </w:rPr>
            </w:pPr>
            <w:r>
              <w:rPr>
                <w:rFonts w:ascii="Arial"/>
                <w:spacing w:val="-4"/>
                <w:sz w:val="16"/>
              </w:rPr>
              <w:t>58.8</w:t>
            </w:r>
          </w:p>
        </w:tc>
        <w:tc>
          <w:tcPr>
            <w:tcW w:w="596" w:type="dxa"/>
            <w:tcBorders>
              <w:left w:val="single" w:sz="6" w:space="0" w:color="000000"/>
            </w:tcBorders>
          </w:tcPr>
          <w:p w14:paraId="581180E2" w14:textId="77777777" w:rsidR="0091754C" w:rsidRDefault="002D5B87">
            <w:pPr>
              <w:pStyle w:val="TableParagraph"/>
              <w:ind w:right="41"/>
              <w:rPr>
                <w:rFonts w:ascii="Arial"/>
                <w:sz w:val="16"/>
              </w:rPr>
            </w:pPr>
            <w:r>
              <w:rPr>
                <w:rFonts w:ascii="Arial"/>
                <w:spacing w:val="-5"/>
                <w:sz w:val="16"/>
              </w:rPr>
              <w:t>476</w:t>
            </w:r>
          </w:p>
        </w:tc>
        <w:tc>
          <w:tcPr>
            <w:tcW w:w="546" w:type="dxa"/>
            <w:tcBorders>
              <w:right w:val="single" w:sz="6" w:space="0" w:color="000000"/>
            </w:tcBorders>
          </w:tcPr>
          <w:p w14:paraId="328A4308" w14:textId="77777777" w:rsidR="0091754C" w:rsidRDefault="002D5B87">
            <w:pPr>
              <w:pStyle w:val="TableParagraph"/>
              <w:ind w:right="15"/>
              <w:rPr>
                <w:rFonts w:ascii="Arial"/>
                <w:sz w:val="16"/>
              </w:rPr>
            </w:pPr>
            <w:r>
              <w:rPr>
                <w:rFonts w:ascii="Arial"/>
                <w:spacing w:val="-4"/>
                <w:sz w:val="16"/>
              </w:rPr>
              <w:t>56.1</w:t>
            </w:r>
          </w:p>
        </w:tc>
        <w:tc>
          <w:tcPr>
            <w:tcW w:w="596" w:type="dxa"/>
            <w:tcBorders>
              <w:left w:val="single" w:sz="6" w:space="0" w:color="000000"/>
            </w:tcBorders>
          </w:tcPr>
          <w:p w14:paraId="7D3A5714" w14:textId="77777777" w:rsidR="0091754C" w:rsidRDefault="002D5B87">
            <w:pPr>
              <w:pStyle w:val="TableParagraph"/>
              <w:ind w:right="41"/>
              <w:rPr>
                <w:rFonts w:ascii="Arial"/>
                <w:sz w:val="16"/>
              </w:rPr>
            </w:pPr>
            <w:r>
              <w:rPr>
                <w:rFonts w:ascii="Arial"/>
                <w:spacing w:val="-5"/>
                <w:sz w:val="16"/>
              </w:rPr>
              <w:t>549</w:t>
            </w:r>
          </w:p>
        </w:tc>
        <w:tc>
          <w:tcPr>
            <w:tcW w:w="546" w:type="dxa"/>
            <w:tcBorders>
              <w:right w:val="single" w:sz="6" w:space="0" w:color="000000"/>
            </w:tcBorders>
          </w:tcPr>
          <w:p w14:paraId="422B9DEA" w14:textId="77777777" w:rsidR="0091754C" w:rsidRDefault="002D5B87">
            <w:pPr>
              <w:pStyle w:val="TableParagraph"/>
              <w:ind w:right="15"/>
              <w:rPr>
                <w:rFonts w:ascii="Arial"/>
                <w:sz w:val="16"/>
              </w:rPr>
            </w:pPr>
            <w:r>
              <w:rPr>
                <w:rFonts w:ascii="Arial"/>
                <w:sz w:val="16"/>
              </w:rPr>
              <w:t>0</w:t>
            </w:r>
          </w:p>
        </w:tc>
      </w:tr>
      <w:tr w:rsidR="0091754C" w14:paraId="0E752E9F" w14:textId="77777777">
        <w:trPr>
          <w:trHeight w:val="183"/>
        </w:trPr>
        <w:tc>
          <w:tcPr>
            <w:tcW w:w="597" w:type="dxa"/>
            <w:tcBorders>
              <w:left w:val="single" w:sz="6" w:space="0" w:color="000000"/>
            </w:tcBorders>
          </w:tcPr>
          <w:p w14:paraId="634D53EF" w14:textId="77777777" w:rsidR="0091754C" w:rsidRDefault="002D5B87">
            <w:pPr>
              <w:pStyle w:val="TableParagraph"/>
              <w:ind w:right="37"/>
              <w:rPr>
                <w:rFonts w:ascii="Arial"/>
                <w:sz w:val="16"/>
              </w:rPr>
            </w:pPr>
            <w:r>
              <w:rPr>
                <w:rFonts w:ascii="Arial"/>
                <w:spacing w:val="-5"/>
                <w:sz w:val="16"/>
              </w:rPr>
              <w:t>39</w:t>
            </w:r>
          </w:p>
        </w:tc>
        <w:tc>
          <w:tcPr>
            <w:tcW w:w="546" w:type="dxa"/>
            <w:tcBorders>
              <w:right w:val="single" w:sz="6" w:space="0" w:color="000000"/>
            </w:tcBorders>
          </w:tcPr>
          <w:p w14:paraId="2899D32A" w14:textId="77777777" w:rsidR="0091754C" w:rsidRDefault="002D5B87">
            <w:pPr>
              <w:pStyle w:val="TableParagraph"/>
              <w:ind w:right="12"/>
              <w:rPr>
                <w:rFonts w:ascii="Arial"/>
                <w:sz w:val="16"/>
              </w:rPr>
            </w:pPr>
            <w:r>
              <w:rPr>
                <w:rFonts w:ascii="Arial"/>
                <w:spacing w:val="-4"/>
                <w:sz w:val="16"/>
              </w:rPr>
              <w:t>16.1</w:t>
            </w:r>
          </w:p>
        </w:tc>
        <w:tc>
          <w:tcPr>
            <w:tcW w:w="597" w:type="dxa"/>
            <w:tcBorders>
              <w:left w:val="single" w:sz="6" w:space="0" w:color="000000"/>
            </w:tcBorders>
          </w:tcPr>
          <w:p w14:paraId="3046B5D8" w14:textId="77777777" w:rsidR="0091754C" w:rsidRDefault="002D5B87">
            <w:pPr>
              <w:pStyle w:val="TableParagraph"/>
              <w:ind w:right="38"/>
              <w:rPr>
                <w:rFonts w:ascii="Arial"/>
                <w:sz w:val="16"/>
              </w:rPr>
            </w:pPr>
            <w:r>
              <w:rPr>
                <w:rFonts w:ascii="Arial"/>
                <w:spacing w:val="-5"/>
                <w:sz w:val="16"/>
              </w:rPr>
              <w:t>112</w:t>
            </w:r>
          </w:p>
        </w:tc>
        <w:tc>
          <w:tcPr>
            <w:tcW w:w="547" w:type="dxa"/>
            <w:tcBorders>
              <w:right w:val="single" w:sz="6" w:space="0" w:color="000000"/>
            </w:tcBorders>
          </w:tcPr>
          <w:p w14:paraId="23BAF32A" w14:textId="77777777" w:rsidR="0091754C" w:rsidRDefault="002D5B87">
            <w:pPr>
              <w:pStyle w:val="TableParagraph"/>
              <w:ind w:right="13"/>
              <w:rPr>
                <w:rFonts w:ascii="Arial"/>
                <w:sz w:val="16"/>
              </w:rPr>
            </w:pPr>
            <w:r>
              <w:rPr>
                <w:rFonts w:ascii="Arial"/>
                <w:spacing w:val="-5"/>
                <w:sz w:val="16"/>
              </w:rPr>
              <w:t>7.7</w:t>
            </w:r>
          </w:p>
        </w:tc>
        <w:tc>
          <w:tcPr>
            <w:tcW w:w="597" w:type="dxa"/>
            <w:tcBorders>
              <w:left w:val="single" w:sz="6" w:space="0" w:color="000000"/>
            </w:tcBorders>
          </w:tcPr>
          <w:p w14:paraId="560F67FA" w14:textId="77777777" w:rsidR="0091754C" w:rsidRDefault="002D5B87">
            <w:pPr>
              <w:pStyle w:val="TableParagraph"/>
              <w:ind w:right="40"/>
              <w:rPr>
                <w:rFonts w:ascii="Arial"/>
                <w:sz w:val="16"/>
              </w:rPr>
            </w:pPr>
            <w:r>
              <w:rPr>
                <w:rFonts w:ascii="Arial"/>
                <w:spacing w:val="-5"/>
                <w:sz w:val="16"/>
              </w:rPr>
              <w:t>185</w:t>
            </w:r>
          </w:p>
        </w:tc>
        <w:tc>
          <w:tcPr>
            <w:tcW w:w="547" w:type="dxa"/>
            <w:tcBorders>
              <w:right w:val="single" w:sz="6" w:space="0" w:color="000000"/>
            </w:tcBorders>
          </w:tcPr>
          <w:p w14:paraId="2814B3DE" w14:textId="77777777" w:rsidR="0091754C" w:rsidRDefault="002D5B87">
            <w:pPr>
              <w:pStyle w:val="TableParagraph"/>
              <w:ind w:right="15"/>
              <w:rPr>
                <w:rFonts w:ascii="Arial"/>
                <w:sz w:val="16"/>
              </w:rPr>
            </w:pPr>
            <w:r>
              <w:rPr>
                <w:rFonts w:ascii="Arial"/>
                <w:spacing w:val="-4"/>
                <w:sz w:val="16"/>
              </w:rPr>
              <w:t>37.2</w:t>
            </w:r>
          </w:p>
        </w:tc>
        <w:tc>
          <w:tcPr>
            <w:tcW w:w="597" w:type="dxa"/>
            <w:tcBorders>
              <w:left w:val="single" w:sz="6" w:space="0" w:color="000000"/>
            </w:tcBorders>
          </w:tcPr>
          <w:p w14:paraId="3D452184" w14:textId="77777777" w:rsidR="0091754C" w:rsidRDefault="002D5B87">
            <w:pPr>
              <w:pStyle w:val="TableParagraph"/>
              <w:ind w:right="41"/>
              <w:rPr>
                <w:rFonts w:ascii="Arial"/>
                <w:sz w:val="16"/>
              </w:rPr>
            </w:pPr>
            <w:r>
              <w:rPr>
                <w:rFonts w:ascii="Arial"/>
                <w:spacing w:val="-5"/>
                <w:sz w:val="16"/>
              </w:rPr>
              <w:t>258</w:t>
            </w:r>
          </w:p>
        </w:tc>
        <w:tc>
          <w:tcPr>
            <w:tcW w:w="549" w:type="dxa"/>
            <w:tcBorders>
              <w:right w:val="single" w:sz="6" w:space="0" w:color="000000"/>
            </w:tcBorders>
          </w:tcPr>
          <w:p w14:paraId="2023A4F0" w14:textId="77777777" w:rsidR="0091754C" w:rsidRDefault="002D5B87">
            <w:pPr>
              <w:pStyle w:val="TableParagraph"/>
              <w:ind w:right="20"/>
              <w:rPr>
                <w:rFonts w:ascii="Arial"/>
                <w:sz w:val="16"/>
              </w:rPr>
            </w:pPr>
            <w:r>
              <w:rPr>
                <w:rFonts w:ascii="Arial"/>
                <w:spacing w:val="-4"/>
                <w:sz w:val="16"/>
              </w:rPr>
              <w:t>24.2</w:t>
            </w:r>
          </w:p>
        </w:tc>
        <w:tc>
          <w:tcPr>
            <w:tcW w:w="594" w:type="dxa"/>
            <w:tcBorders>
              <w:left w:val="single" w:sz="6" w:space="0" w:color="000000"/>
            </w:tcBorders>
          </w:tcPr>
          <w:p w14:paraId="127B58D1" w14:textId="77777777" w:rsidR="0091754C" w:rsidRDefault="002D5B87">
            <w:pPr>
              <w:pStyle w:val="TableParagraph"/>
              <w:ind w:right="42"/>
              <w:rPr>
                <w:rFonts w:ascii="Arial"/>
                <w:sz w:val="16"/>
              </w:rPr>
            </w:pPr>
            <w:r>
              <w:rPr>
                <w:rFonts w:ascii="Arial"/>
                <w:spacing w:val="-5"/>
                <w:sz w:val="16"/>
              </w:rPr>
              <w:t>331</w:t>
            </w:r>
          </w:p>
        </w:tc>
        <w:tc>
          <w:tcPr>
            <w:tcW w:w="546" w:type="dxa"/>
            <w:tcBorders>
              <w:right w:val="single" w:sz="6" w:space="0" w:color="000000"/>
            </w:tcBorders>
          </w:tcPr>
          <w:p w14:paraId="210B044C" w14:textId="77777777" w:rsidR="0091754C" w:rsidRDefault="002D5B87">
            <w:pPr>
              <w:pStyle w:val="TableParagraph"/>
              <w:ind w:right="16"/>
              <w:rPr>
                <w:rFonts w:ascii="Arial"/>
                <w:sz w:val="16"/>
              </w:rPr>
            </w:pPr>
            <w:r>
              <w:rPr>
                <w:rFonts w:ascii="Arial"/>
                <w:spacing w:val="-4"/>
                <w:sz w:val="16"/>
              </w:rPr>
              <w:t>43.8</w:t>
            </w:r>
          </w:p>
        </w:tc>
        <w:tc>
          <w:tcPr>
            <w:tcW w:w="596" w:type="dxa"/>
            <w:tcBorders>
              <w:left w:val="single" w:sz="6" w:space="0" w:color="000000"/>
            </w:tcBorders>
          </w:tcPr>
          <w:p w14:paraId="3EB09E31" w14:textId="77777777" w:rsidR="0091754C" w:rsidRDefault="002D5B87">
            <w:pPr>
              <w:pStyle w:val="TableParagraph"/>
              <w:ind w:right="42"/>
              <w:rPr>
                <w:rFonts w:ascii="Arial"/>
                <w:sz w:val="16"/>
              </w:rPr>
            </w:pPr>
            <w:r>
              <w:rPr>
                <w:rFonts w:ascii="Arial"/>
                <w:spacing w:val="-5"/>
                <w:sz w:val="16"/>
              </w:rPr>
              <w:t>404</w:t>
            </w:r>
          </w:p>
        </w:tc>
        <w:tc>
          <w:tcPr>
            <w:tcW w:w="546" w:type="dxa"/>
            <w:tcBorders>
              <w:right w:val="single" w:sz="6" w:space="0" w:color="000000"/>
            </w:tcBorders>
          </w:tcPr>
          <w:p w14:paraId="18B19BB0" w14:textId="77777777" w:rsidR="0091754C" w:rsidRDefault="002D5B87">
            <w:pPr>
              <w:pStyle w:val="TableParagraph"/>
              <w:ind w:right="16"/>
              <w:rPr>
                <w:rFonts w:ascii="Arial"/>
                <w:sz w:val="16"/>
              </w:rPr>
            </w:pPr>
            <w:r>
              <w:rPr>
                <w:rFonts w:ascii="Arial"/>
                <w:spacing w:val="-4"/>
                <w:sz w:val="16"/>
              </w:rPr>
              <w:t>59.1</w:t>
            </w:r>
          </w:p>
        </w:tc>
        <w:tc>
          <w:tcPr>
            <w:tcW w:w="596" w:type="dxa"/>
            <w:tcBorders>
              <w:left w:val="single" w:sz="6" w:space="0" w:color="000000"/>
            </w:tcBorders>
          </w:tcPr>
          <w:p w14:paraId="70AE7944" w14:textId="77777777" w:rsidR="0091754C" w:rsidRDefault="002D5B87">
            <w:pPr>
              <w:pStyle w:val="TableParagraph"/>
              <w:ind w:right="41"/>
              <w:rPr>
                <w:rFonts w:ascii="Arial"/>
                <w:sz w:val="16"/>
              </w:rPr>
            </w:pPr>
            <w:r>
              <w:rPr>
                <w:rFonts w:ascii="Arial"/>
                <w:spacing w:val="-5"/>
                <w:sz w:val="16"/>
              </w:rPr>
              <w:t>477</w:t>
            </w:r>
          </w:p>
        </w:tc>
        <w:tc>
          <w:tcPr>
            <w:tcW w:w="546" w:type="dxa"/>
            <w:tcBorders>
              <w:right w:val="single" w:sz="6" w:space="0" w:color="000000"/>
            </w:tcBorders>
          </w:tcPr>
          <w:p w14:paraId="706F06BC" w14:textId="77777777" w:rsidR="0091754C" w:rsidRDefault="002D5B87">
            <w:pPr>
              <w:pStyle w:val="TableParagraph"/>
              <w:ind w:right="15"/>
              <w:rPr>
                <w:rFonts w:ascii="Arial"/>
                <w:sz w:val="16"/>
              </w:rPr>
            </w:pPr>
            <w:r>
              <w:rPr>
                <w:rFonts w:ascii="Arial"/>
                <w:spacing w:val="-4"/>
                <w:sz w:val="16"/>
              </w:rPr>
              <w:t>55.3</w:t>
            </w:r>
          </w:p>
        </w:tc>
        <w:tc>
          <w:tcPr>
            <w:tcW w:w="596" w:type="dxa"/>
            <w:tcBorders>
              <w:left w:val="single" w:sz="6" w:space="0" w:color="000000"/>
            </w:tcBorders>
          </w:tcPr>
          <w:p w14:paraId="6E623CD3" w14:textId="77777777" w:rsidR="0091754C" w:rsidRDefault="002D5B87">
            <w:pPr>
              <w:pStyle w:val="TableParagraph"/>
              <w:ind w:right="41"/>
              <w:rPr>
                <w:rFonts w:ascii="Arial"/>
                <w:sz w:val="16"/>
              </w:rPr>
            </w:pPr>
            <w:r>
              <w:rPr>
                <w:rFonts w:ascii="Arial"/>
                <w:spacing w:val="-5"/>
                <w:sz w:val="16"/>
              </w:rPr>
              <w:t>550</w:t>
            </w:r>
          </w:p>
        </w:tc>
        <w:tc>
          <w:tcPr>
            <w:tcW w:w="546" w:type="dxa"/>
            <w:tcBorders>
              <w:right w:val="single" w:sz="6" w:space="0" w:color="000000"/>
            </w:tcBorders>
          </w:tcPr>
          <w:p w14:paraId="49C46576" w14:textId="77777777" w:rsidR="0091754C" w:rsidRDefault="002D5B87">
            <w:pPr>
              <w:pStyle w:val="TableParagraph"/>
              <w:ind w:right="15"/>
              <w:rPr>
                <w:rFonts w:ascii="Arial"/>
                <w:sz w:val="16"/>
              </w:rPr>
            </w:pPr>
            <w:r>
              <w:rPr>
                <w:rFonts w:ascii="Arial"/>
                <w:sz w:val="16"/>
              </w:rPr>
              <w:t>0</w:t>
            </w:r>
          </w:p>
        </w:tc>
      </w:tr>
      <w:tr w:rsidR="0091754C" w14:paraId="2F3F6BAD" w14:textId="77777777">
        <w:trPr>
          <w:trHeight w:val="184"/>
        </w:trPr>
        <w:tc>
          <w:tcPr>
            <w:tcW w:w="597" w:type="dxa"/>
            <w:tcBorders>
              <w:left w:val="single" w:sz="6" w:space="0" w:color="000000"/>
            </w:tcBorders>
          </w:tcPr>
          <w:p w14:paraId="408A3991" w14:textId="77777777" w:rsidR="0091754C" w:rsidRDefault="002D5B87">
            <w:pPr>
              <w:pStyle w:val="TableParagraph"/>
              <w:spacing w:line="165" w:lineRule="exact"/>
              <w:ind w:right="37"/>
              <w:rPr>
                <w:rFonts w:ascii="Arial"/>
                <w:sz w:val="16"/>
              </w:rPr>
            </w:pPr>
            <w:r>
              <w:rPr>
                <w:rFonts w:ascii="Arial"/>
                <w:spacing w:val="-5"/>
                <w:sz w:val="16"/>
              </w:rPr>
              <w:t>40</w:t>
            </w:r>
          </w:p>
        </w:tc>
        <w:tc>
          <w:tcPr>
            <w:tcW w:w="546" w:type="dxa"/>
            <w:tcBorders>
              <w:right w:val="single" w:sz="6" w:space="0" w:color="000000"/>
            </w:tcBorders>
          </w:tcPr>
          <w:p w14:paraId="11CF452C" w14:textId="77777777" w:rsidR="0091754C" w:rsidRDefault="002D5B87">
            <w:pPr>
              <w:pStyle w:val="TableParagraph"/>
              <w:spacing w:line="165" w:lineRule="exact"/>
              <w:ind w:right="12"/>
              <w:rPr>
                <w:rFonts w:ascii="Arial"/>
                <w:sz w:val="16"/>
              </w:rPr>
            </w:pPr>
            <w:r>
              <w:rPr>
                <w:rFonts w:ascii="Arial"/>
                <w:spacing w:val="-4"/>
                <w:sz w:val="16"/>
              </w:rPr>
              <w:t>15.7</w:t>
            </w:r>
          </w:p>
        </w:tc>
        <w:tc>
          <w:tcPr>
            <w:tcW w:w="597" w:type="dxa"/>
            <w:tcBorders>
              <w:left w:val="single" w:sz="6" w:space="0" w:color="000000"/>
            </w:tcBorders>
          </w:tcPr>
          <w:p w14:paraId="579D6620" w14:textId="77777777" w:rsidR="0091754C" w:rsidRDefault="002D5B87">
            <w:pPr>
              <w:pStyle w:val="TableParagraph"/>
              <w:spacing w:line="165" w:lineRule="exact"/>
              <w:ind w:right="38"/>
              <w:rPr>
                <w:rFonts w:ascii="Arial"/>
                <w:sz w:val="16"/>
              </w:rPr>
            </w:pPr>
            <w:r>
              <w:rPr>
                <w:rFonts w:ascii="Arial"/>
                <w:spacing w:val="-5"/>
                <w:sz w:val="16"/>
              </w:rPr>
              <w:t>113</w:t>
            </w:r>
          </w:p>
        </w:tc>
        <w:tc>
          <w:tcPr>
            <w:tcW w:w="547" w:type="dxa"/>
            <w:tcBorders>
              <w:right w:val="single" w:sz="6" w:space="0" w:color="000000"/>
            </w:tcBorders>
          </w:tcPr>
          <w:p w14:paraId="4C63BBDB" w14:textId="77777777" w:rsidR="0091754C" w:rsidRDefault="002D5B87">
            <w:pPr>
              <w:pStyle w:val="TableParagraph"/>
              <w:spacing w:line="165" w:lineRule="exact"/>
              <w:ind w:right="13"/>
              <w:rPr>
                <w:rFonts w:ascii="Arial"/>
                <w:sz w:val="16"/>
              </w:rPr>
            </w:pPr>
            <w:r>
              <w:rPr>
                <w:rFonts w:ascii="Arial"/>
                <w:spacing w:val="-4"/>
                <w:sz w:val="16"/>
              </w:rPr>
              <w:t>11.5</w:t>
            </w:r>
          </w:p>
        </w:tc>
        <w:tc>
          <w:tcPr>
            <w:tcW w:w="597" w:type="dxa"/>
            <w:tcBorders>
              <w:left w:val="single" w:sz="6" w:space="0" w:color="000000"/>
            </w:tcBorders>
          </w:tcPr>
          <w:p w14:paraId="292A9F6B" w14:textId="77777777" w:rsidR="0091754C" w:rsidRDefault="002D5B87">
            <w:pPr>
              <w:pStyle w:val="TableParagraph"/>
              <w:spacing w:line="165" w:lineRule="exact"/>
              <w:ind w:right="40"/>
              <w:rPr>
                <w:rFonts w:ascii="Arial"/>
                <w:sz w:val="16"/>
              </w:rPr>
            </w:pPr>
            <w:r>
              <w:rPr>
                <w:rFonts w:ascii="Arial"/>
                <w:spacing w:val="-5"/>
                <w:sz w:val="16"/>
              </w:rPr>
              <w:t>186</w:t>
            </w:r>
          </w:p>
        </w:tc>
        <w:tc>
          <w:tcPr>
            <w:tcW w:w="547" w:type="dxa"/>
            <w:tcBorders>
              <w:right w:val="single" w:sz="6" w:space="0" w:color="000000"/>
            </w:tcBorders>
          </w:tcPr>
          <w:p w14:paraId="6332A40F" w14:textId="77777777" w:rsidR="0091754C" w:rsidRDefault="002D5B87">
            <w:pPr>
              <w:pStyle w:val="TableParagraph"/>
              <w:spacing w:line="165" w:lineRule="exact"/>
              <w:ind w:right="15"/>
              <w:rPr>
                <w:rFonts w:ascii="Arial"/>
                <w:sz w:val="16"/>
              </w:rPr>
            </w:pPr>
            <w:r>
              <w:rPr>
                <w:rFonts w:ascii="Arial"/>
                <w:spacing w:val="-4"/>
                <w:sz w:val="16"/>
              </w:rPr>
              <w:t>37.6</w:t>
            </w:r>
          </w:p>
        </w:tc>
        <w:tc>
          <w:tcPr>
            <w:tcW w:w="597" w:type="dxa"/>
            <w:tcBorders>
              <w:left w:val="single" w:sz="6" w:space="0" w:color="000000"/>
            </w:tcBorders>
          </w:tcPr>
          <w:p w14:paraId="28CCCBA3" w14:textId="77777777" w:rsidR="0091754C" w:rsidRDefault="002D5B87">
            <w:pPr>
              <w:pStyle w:val="TableParagraph"/>
              <w:spacing w:line="165" w:lineRule="exact"/>
              <w:ind w:right="41"/>
              <w:rPr>
                <w:rFonts w:ascii="Arial"/>
                <w:sz w:val="16"/>
              </w:rPr>
            </w:pPr>
            <w:r>
              <w:rPr>
                <w:rFonts w:ascii="Arial"/>
                <w:spacing w:val="-5"/>
                <w:sz w:val="16"/>
              </w:rPr>
              <w:t>259</w:t>
            </w:r>
          </w:p>
        </w:tc>
        <w:tc>
          <w:tcPr>
            <w:tcW w:w="549" w:type="dxa"/>
            <w:tcBorders>
              <w:right w:val="single" w:sz="6" w:space="0" w:color="000000"/>
            </w:tcBorders>
          </w:tcPr>
          <w:p w14:paraId="53ACED2D" w14:textId="77777777" w:rsidR="0091754C" w:rsidRDefault="002D5B87">
            <w:pPr>
              <w:pStyle w:val="TableParagraph"/>
              <w:spacing w:line="165" w:lineRule="exact"/>
              <w:ind w:right="20"/>
              <w:rPr>
                <w:rFonts w:ascii="Arial"/>
                <w:sz w:val="16"/>
              </w:rPr>
            </w:pPr>
            <w:r>
              <w:rPr>
                <w:rFonts w:ascii="Arial"/>
                <w:spacing w:val="-4"/>
                <w:sz w:val="16"/>
              </w:rPr>
              <w:t>24.6</w:t>
            </w:r>
          </w:p>
        </w:tc>
        <w:tc>
          <w:tcPr>
            <w:tcW w:w="594" w:type="dxa"/>
            <w:tcBorders>
              <w:left w:val="single" w:sz="6" w:space="0" w:color="000000"/>
            </w:tcBorders>
          </w:tcPr>
          <w:p w14:paraId="2C13C3B2" w14:textId="77777777" w:rsidR="0091754C" w:rsidRDefault="002D5B87">
            <w:pPr>
              <w:pStyle w:val="TableParagraph"/>
              <w:spacing w:line="165" w:lineRule="exact"/>
              <w:ind w:right="42"/>
              <w:rPr>
                <w:rFonts w:ascii="Arial"/>
                <w:sz w:val="16"/>
              </w:rPr>
            </w:pPr>
            <w:r>
              <w:rPr>
                <w:rFonts w:ascii="Arial"/>
                <w:spacing w:val="-5"/>
                <w:sz w:val="16"/>
              </w:rPr>
              <w:t>332</w:t>
            </w:r>
          </w:p>
        </w:tc>
        <w:tc>
          <w:tcPr>
            <w:tcW w:w="546" w:type="dxa"/>
            <w:tcBorders>
              <w:right w:val="single" w:sz="6" w:space="0" w:color="000000"/>
            </w:tcBorders>
          </w:tcPr>
          <w:p w14:paraId="0D47502B" w14:textId="77777777" w:rsidR="0091754C" w:rsidRDefault="002D5B87">
            <w:pPr>
              <w:pStyle w:val="TableParagraph"/>
              <w:spacing w:line="165" w:lineRule="exact"/>
              <w:ind w:right="16"/>
              <w:rPr>
                <w:rFonts w:ascii="Arial"/>
                <w:sz w:val="16"/>
              </w:rPr>
            </w:pPr>
            <w:r>
              <w:rPr>
                <w:rFonts w:ascii="Arial"/>
                <w:spacing w:val="-4"/>
                <w:sz w:val="16"/>
              </w:rPr>
              <w:t>44.5</w:t>
            </w:r>
          </w:p>
        </w:tc>
        <w:tc>
          <w:tcPr>
            <w:tcW w:w="596" w:type="dxa"/>
            <w:tcBorders>
              <w:left w:val="single" w:sz="6" w:space="0" w:color="000000"/>
            </w:tcBorders>
          </w:tcPr>
          <w:p w14:paraId="03DB468F" w14:textId="77777777" w:rsidR="0091754C" w:rsidRDefault="002D5B87">
            <w:pPr>
              <w:pStyle w:val="TableParagraph"/>
              <w:spacing w:line="165" w:lineRule="exact"/>
              <w:ind w:right="42"/>
              <w:rPr>
                <w:rFonts w:ascii="Arial"/>
                <w:sz w:val="16"/>
              </w:rPr>
            </w:pPr>
            <w:r>
              <w:rPr>
                <w:rFonts w:ascii="Arial"/>
                <w:spacing w:val="-5"/>
                <w:sz w:val="16"/>
              </w:rPr>
              <w:t>405</w:t>
            </w:r>
          </w:p>
        </w:tc>
        <w:tc>
          <w:tcPr>
            <w:tcW w:w="546" w:type="dxa"/>
            <w:tcBorders>
              <w:right w:val="single" w:sz="6" w:space="0" w:color="000000"/>
            </w:tcBorders>
          </w:tcPr>
          <w:p w14:paraId="0E2E93A0" w14:textId="77777777" w:rsidR="0091754C" w:rsidRDefault="002D5B87">
            <w:pPr>
              <w:pStyle w:val="TableParagraph"/>
              <w:spacing w:line="165" w:lineRule="exact"/>
              <w:ind w:right="16"/>
              <w:rPr>
                <w:rFonts w:ascii="Arial"/>
                <w:sz w:val="16"/>
              </w:rPr>
            </w:pPr>
            <w:r>
              <w:rPr>
                <w:rFonts w:ascii="Arial"/>
                <w:spacing w:val="-4"/>
                <w:sz w:val="16"/>
              </w:rPr>
              <w:t>58.8</w:t>
            </w:r>
          </w:p>
        </w:tc>
        <w:tc>
          <w:tcPr>
            <w:tcW w:w="596" w:type="dxa"/>
            <w:tcBorders>
              <w:left w:val="single" w:sz="6" w:space="0" w:color="000000"/>
            </w:tcBorders>
          </w:tcPr>
          <w:p w14:paraId="2BE21307" w14:textId="77777777" w:rsidR="0091754C" w:rsidRDefault="002D5B87">
            <w:pPr>
              <w:pStyle w:val="TableParagraph"/>
              <w:spacing w:line="165" w:lineRule="exact"/>
              <w:ind w:right="41"/>
              <w:rPr>
                <w:rFonts w:ascii="Arial"/>
                <w:sz w:val="16"/>
              </w:rPr>
            </w:pPr>
            <w:r>
              <w:rPr>
                <w:rFonts w:ascii="Arial"/>
                <w:spacing w:val="-5"/>
                <w:sz w:val="16"/>
              </w:rPr>
              <w:t>478</w:t>
            </w:r>
          </w:p>
        </w:tc>
        <w:tc>
          <w:tcPr>
            <w:tcW w:w="546" w:type="dxa"/>
            <w:tcBorders>
              <w:right w:val="single" w:sz="6" w:space="0" w:color="000000"/>
            </w:tcBorders>
          </w:tcPr>
          <w:p w14:paraId="1B00CC56" w14:textId="77777777" w:rsidR="0091754C" w:rsidRDefault="002D5B87">
            <w:pPr>
              <w:pStyle w:val="TableParagraph"/>
              <w:spacing w:line="165" w:lineRule="exact"/>
              <w:ind w:right="15"/>
              <w:rPr>
                <w:rFonts w:ascii="Arial"/>
                <w:sz w:val="16"/>
              </w:rPr>
            </w:pPr>
            <w:r>
              <w:rPr>
                <w:rFonts w:ascii="Arial"/>
                <w:spacing w:val="-4"/>
                <w:sz w:val="16"/>
              </w:rPr>
              <w:t>54.1</w:t>
            </w:r>
          </w:p>
        </w:tc>
        <w:tc>
          <w:tcPr>
            <w:tcW w:w="596" w:type="dxa"/>
            <w:tcBorders>
              <w:left w:val="single" w:sz="6" w:space="0" w:color="000000"/>
            </w:tcBorders>
          </w:tcPr>
          <w:p w14:paraId="08ABBC16" w14:textId="77777777" w:rsidR="0091754C" w:rsidRDefault="002D5B87">
            <w:pPr>
              <w:pStyle w:val="TableParagraph"/>
              <w:spacing w:line="165" w:lineRule="exact"/>
              <w:ind w:right="41"/>
              <w:rPr>
                <w:rFonts w:ascii="Arial"/>
                <w:sz w:val="16"/>
              </w:rPr>
            </w:pPr>
            <w:r>
              <w:rPr>
                <w:rFonts w:ascii="Arial"/>
                <w:spacing w:val="-5"/>
                <w:sz w:val="16"/>
              </w:rPr>
              <w:t>551</w:t>
            </w:r>
          </w:p>
        </w:tc>
        <w:tc>
          <w:tcPr>
            <w:tcW w:w="546" w:type="dxa"/>
            <w:tcBorders>
              <w:right w:val="single" w:sz="6" w:space="0" w:color="000000"/>
            </w:tcBorders>
          </w:tcPr>
          <w:p w14:paraId="3F5B5E5A" w14:textId="77777777" w:rsidR="0091754C" w:rsidRDefault="002D5B87">
            <w:pPr>
              <w:pStyle w:val="TableParagraph"/>
              <w:spacing w:line="165" w:lineRule="exact"/>
              <w:ind w:right="15"/>
              <w:rPr>
                <w:rFonts w:ascii="Arial"/>
                <w:sz w:val="16"/>
              </w:rPr>
            </w:pPr>
            <w:r>
              <w:rPr>
                <w:rFonts w:ascii="Arial"/>
                <w:sz w:val="16"/>
              </w:rPr>
              <w:t>0</w:t>
            </w:r>
          </w:p>
        </w:tc>
      </w:tr>
      <w:tr w:rsidR="0091754C" w14:paraId="2C5E67CF" w14:textId="77777777">
        <w:trPr>
          <w:trHeight w:val="183"/>
        </w:trPr>
        <w:tc>
          <w:tcPr>
            <w:tcW w:w="597" w:type="dxa"/>
            <w:tcBorders>
              <w:left w:val="single" w:sz="6" w:space="0" w:color="000000"/>
            </w:tcBorders>
          </w:tcPr>
          <w:p w14:paraId="2F12A28B" w14:textId="77777777" w:rsidR="0091754C" w:rsidRDefault="002D5B87">
            <w:pPr>
              <w:pStyle w:val="TableParagraph"/>
              <w:ind w:right="37"/>
              <w:rPr>
                <w:rFonts w:ascii="Arial"/>
                <w:sz w:val="16"/>
              </w:rPr>
            </w:pPr>
            <w:r>
              <w:rPr>
                <w:rFonts w:ascii="Arial"/>
                <w:spacing w:val="-5"/>
                <w:sz w:val="16"/>
              </w:rPr>
              <w:t>41</w:t>
            </w:r>
          </w:p>
        </w:tc>
        <w:tc>
          <w:tcPr>
            <w:tcW w:w="546" w:type="dxa"/>
            <w:tcBorders>
              <w:right w:val="single" w:sz="6" w:space="0" w:color="000000"/>
            </w:tcBorders>
          </w:tcPr>
          <w:p w14:paraId="78F2680A" w14:textId="77777777" w:rsidR="0091754C" w:rsidRDefault="002D5B87">
            <w:pPr>
              <w:pStyle w:val="TableParagraph"/>
              <w:ind w:right="12"/>
              <w:rPr>
                <w:rFonts w:ascii="Arial"/>
                <w:sz w:val="16"/>
              </w:rPr>
            </w:pPr>
            <w:r>
              <w:rPr>
                <w:rFonts w:ascii="Arial"/>
                <w:spacing w:val="-4"/>
                <w:sz w:val="16"/>
              </w:rPr>
              <w:t>15.4</w:t>
            </w:r>
          </w:p>
        </w:tc>
        <w:tc>
          <w:tcPr>
            <w:tcW w:w="597" w:type="dxa"/>
            <w:tcBorders>
              <w:left w:val="single" w:sz="6" w:space="0" w:color="000000"/>
            </w:tcBorders>
          </w:tcPr>
          <w:p w14:paraId="068E34A8" w14:textId="77777777" w:rsidR="0091754C" w:rsidRDefault="002D5B87">
            <w:pPr>
              <w:pStyle w:val="TableParagraph"/>
              <w:ind w:right="38"/>
              <w:rPr>
                <w:rFonts w:ascii="Arial"/>
                <w:sz w:val="16"/>
              </w:rPr>
            </w:pPr>
            <w:r>
              <w:rPr>
                <w:rFonts w:ascii="Arial"/>
                <w:spacing w:val="-5"/>
                <w:sz w:val="16"/>
              </w:rPr>
              <w:t>114</w:t>
            </w:r>
          </w:p>
        </w:tc>
        <w:tc>
          <w:tcPr>
            <w:tcW w:w="547" w:type="dxa"/>
            <w:tcBorders>
              <w:right w:val="single" w:sz="6" w:space="0" w:color="000000"/>
            </w:tcBorders>
          </w:tcPr>
          <w:p w14:paraId="1886CF99" w14:textId="77777777" w:rsidR="0091754C" w:rsidRDefault="002D5B87">
            <w:pPr>
              <w:pStyle w:val="TableParagraph"/>
              <w:ind w:right="13"/>
              <w:rPr>
                <w:rFonts w:ascii="Arial"/>
                <w:sz w:val="16"/>
              </w:rPr>
            </w:pPr>
            <w:r>
              <w:rPr>
                <w:rFonts w:ascii="Arial"/>
                <w:spacing w:val="-4"/>
                <w:sz w:val="16"/>
              </w:rPr>
              <w:t>14.6</w:t>
            </w:r>
          </w:p>
        </w:tc>
        <w:tc>
          <w:tcPr>
            <w:tcW w:w="597" w:type="dxa"/>
            <w:tcBorders>
              <w:left w:val="single" w:sz="6" w:space="0" w:color="000000"/>
            </w:tcBorders>
          </w:tcPr>
          <w:p w14:paraId="06D6EDC3" w14:textId="77777777" w:rsidR="0091754C" w:rsidRDefault="002D5B87">
            <w:pPr>
              <w:pStyle w:val="TableParagraph"/>
              <w:ind w:right="40"/>
              <w:rPr>
                <w:rFonts w:ascii="Arial"/>
                <w:sz w:val="16"/>
              </w:rPr>
            </w:pPr>
            <w:r>
              <w:rPr>
                <w:rFonts w:ascii="Arial"/>
                <w:spacing w:val="-5"/>
                <w:sz w:val="16"/>
              </w:rPr>
              <w:t>187</w:t>
            </w:r>
          </w:p>
        </w:tc>
        <w:tc>
          <w:tcPr>
            <w:tcW w:w="547" w:type="dxa"/>
            <w:tcBorders>
              <w:right w:val="single" w:sz="6" w:space="0" w:color="000000"/>
            </w:tcBorders>
          </w:tcPr>
          <w:p w14:paraId="7E6C08C2" w14:textId="77777777" w:rsidR="0091754C" w:rsidRDefault="002D5B87">
            <w:pPr>
              <w:pStyle w:val="TableParagraph"/>
              <w:ind w:right="15"/>
              <w:rPr>
                <w:rFonts w:ascii="Arial"/>
                <w:sz w:val="16"/>
              </w:rPr>
            </w:pPr>
            <w:r>
              <w:rPr>
                <w:rFonts w:ascii="Arial"/>
                <w:spacing w:val="-5"/>
                <w:sz w:val="16"/>
              </w:rPr>
              <w:t>38</w:t>
            </w:r>
          </w:p>
        </w:tc>
        <w:tc>
          <w:tcPr>
            <w:tcW w:w="597" w:type="dxa"/>
            <w:tcBorders>
              <w:left w:val="single" w:sz="6" w:space="0" w:color="000000"/>
            </w:tcBorders>
          </w:tcPr>
          <w:p w14:paraId="11990027" w14:textId="77777777" w:rsidR="0091754C" w:rsidRDefault="002D5B87">
            <w:pPr>
              <w:pStyle w:val="TableParagraph"/>
              <w:ind w:right="41"/>
              <w:rPr>
                <w:rFonts w:ascii="Arial"/>
                <w:sz w:val="16"/>
              </w:rPr>
            </w:pPr>
            <w:r>
              <w:rPr>
                <w:rFonts w:ascii="Arial"/>
                <w:spacing w:val="-5"/>
                <w:sz w:val="16"/>
              </w:rPr>
              <w:t>260</w:t>
            </w:r>
          </w:p>
        </w:tc>
        <w:tc>
          <w:tcPr>
            <w:tcW w:w="549" w:type="dxa"/>
            <w:tcBorders>
              <w:right w:val="single" w:sz="6" w:space="0" w:color="000000"/>
            </w:tcBorders>
          </w:tcPr>
          <w:p w14:paraId="35A78D71" w14:textId="77777777" w:rsidR="0091754C" w:rsidRDefault="002D5B87">
            <w:pPr>
              <w:pStyle w:val="TableParagraph"/>
              <w:ind w:right="19"/>
              <w:rPr>
                <w:rFonts w:ascii="Arial"/>
                <w:sz w:val="16"/>
              </w:rPr>
            </w:pPr>
            <w:r>
              <w:rPr>
                <w:rFonts w:ascii="Arial"/>
                <w:spacing w:val="-5"/>
                <w:sz w:val="16"/>
              </w:rPr>
              <w:t>25</w:t>
            </w:r>
          </w:p>
        </w:tc>
        <w:tc>
          <w:tcPr>
            <w:tcW w:w="594" w:type="dxa"/>
            <w:tcBorders>
              <w:left w:val="single" w:sz="6" w:space="0" w:color="000000"/>
            </w:tcBorders>
          </w:tcPr>
          <w:p w14:paraId="77EA0782" w14:textId="77777777" w:rsidR="0091754C" w:rsidRDefault="002D5B87">
            <w:pPr>
              <w:pStyle w:val="TableParagraph"/>
              <w:ind w:right="42"/>
              <w:rPr>
                <w:rFonts w:ascii="Arial"/>
                <w:sz w:val="16"/>
              </w:rPr>
            </w:pPr>
            <w:r>
              <w:rPr>
                <w:rFonts w:ascii="Arial"/>
                <w:spacing w:val="-5"/>
                <w:sz w:val="16"/>
              </w:rPr>
              <w:t>333</w:t>
            </w:r>
          </w:p>
        </w:tc>
        <w:tc>
          <w:tcPr>
            <w:tcW w:w="546" w:type="dxa"/>
            <w:tcBorders>
              <w:right w:val="single" w:sz="6" w:space="0" w:color="000000"/>
            </w:tcBorders>
          </w:tcPr>
          <w:p w14:paraId="682EEFCC" w14:textId="77777777" w:rsidR="0091754C" w:rsidRDefault="002D5B87">
            <w:pPr>
              <w:pStyle w:val="TableParagraph"/>
              <w:ind w:right="16"/>
              <w:rPr>
                <w:rFonts w:ascii="Arial"/>
                <w:sz w:val="16"/>
              </w:rPr>
            </w:pPr>
            <w:r>
              <w:rPr>
                <w:rFonts w:ascii="Arial"/>
                <w:spacing w:val="-4"/>
                <w:sz w:val="16"/>
              </w:rPr>
              <w:t>45.3</w:t>
            </w:r>
          </w:p>
        </w:tc>
        <w:tc>
          <w:tcPr>
            <w:tcW w:w="596" w:type="dxa"/>
            <w:tcBorders>
              <w:left w:val="single" w:sz="6" w:space="0" w:color="000000"/>
            </w:tcBorders>
          </w:tcPr>
          <w:p w14:paraId="6BB262C3" w14:textId="77777777" w:rsidR="0091754C" w:rsidRDefault="002D5B87">
            <w:pPr>
              <w:pStyle w:val="TableParagraph"/>
              <w:ind w:right="42"/>
              <w:rPr>
                <w:rFonts w:ascii="Arial"/>
                <w:sz w:val="16"/>
              </w:rPr>
            </w:pPr>
            <w:r>
              <w:rPr>
                <w:rFonts w:ascii="Arial"/>
                <w:spacing w:val="-5"/>
                <w:sz w:val="16"/>
              </w:rPr>
              <w:t>406</w:t>
            </w:r>
          </w:p>
        </w:tc>
        <w:tc>
          <w:tcPr>
            <w:tcW w:w="546" w:type="dxa"/>
            <w:tcBorders>
              <w:right w:val="single" w:sz="6" w:space="0" w:color="000000"/>
            </w:tcBorders>
          </w:tcPr>
          <w:p w14:paraId="3583C422" w14:textId="77777777" w:rsidR="0091754C" w:rsidRDefault="002D5B87">
            <w:pPr>
              <w:pStyle w:val="TableParagraph"/>
              <w:ind w:right="16"/>
              <w:rPr>
                <w:rFonts w:ascii="Arial"/>
                <w:sz w:val="16"/>
              </w:rPr>
            </w:pPr>
            <w:r>
              <w:rPr>
                <w:rFonts w:ascii="Arial"/>
                <w:spacing w:val="-4"/>
                <w:sz w:val="16"/>
              </w:rPr>
              <w:t>58.8</w:t>
            </w:r>
          </w:p>
        </w:tc>
        <w:tc>
          <w:tcPr>
            <w:tcW w:w="596" w:type="dxa"/>
            <w:tcBorders>
              <w:left w:val="single" w:sz="6" w:space="0" w:color="000000"/>
            </w:tcBorders>
          </w:tcPr>
          <w:p w14:paraId="1B081868" w14:textId="77777777" w:rsidR="0091754C" w:rsidRDefault="002D5B87">
            <w:pPr>
              <w:pStyle w:val="TableParagraph"/>
              <w:ind w:right="41"/>
              <w:rPr>
                <w:rFonts w:ascii="Arial"/>
                <w:sz w:val="16"/>
              </w:rPr>
            </w:pPr>
            <w:r>
              <w:rPr>
                <w:rFonts w:ascii="Arial"/>
                <w:spacing w:val="-5"/>
                <w:sz w:val="16"/>
              </w:rPr>
              <w:t>479</w:t>
            </w:r>
          </w:p>
        </w:tc>
        <w:tc>
          <w:tcPr>
            <w:tcW w:w="546" w:type="dxa"/>
            <w:tcBorders>
              <w:right w:val="single" w:sz="6" w:space="0" w:color="000000"/>
            </w:tcBorders>
          </w:tcPr>
          <w:p w14:paraId="209D0F45" w14:textId="77777777" w:rsidR="0091754C" w:rsidRDefault="002D5B87">
            <w:pPr>
              <w:pStyle w:val="TableParagraph"/>
              <w:ind w:right="15"/>
              <w:rPr>
                <w:rFonts w:ascii="Arial"/>
                <w:sz w:val="16"/>
              </w:rPr>
            </w:pPr>
            <w:r>
              <w:rPr>
                <w:rFonts w:ascii="Arial"/>
                <w:spacing w:val="-4"/>
                <w:sz w:val="16"/>
              </w:rPr>
              <w:t>52.6</w:t>
            </w:r>
          </w:p>
        </w:tc>
        <w:tc>
          <w:tcPr>
            <w:tcW w:w="596" w:type="dxa"/>
            <w:tcBorders>
              <w:left w:val="single" w:sz="6" w:space="0" w:color="000000"/>
            </w:tcBorders>
          </w:tcPr>
          <w:p w14:paraId="445F9A77" w14:textId="77777777" w:rsidR="0091754C" w:rsidRDefault="002D5B87">
            <w:pPr>
              <w:pStyle w:val="TableParagraph"/>
              <w:ind w:right="41"/>
              <w:rPr>
                <w:rFonts w:ascii="Arial"/>
                <w:sz w:val="16"/>
              </w:rPr>
            </w:pPr>
            <w:r>
              <w:rPr>
                <w:rFonts w:ascii="Arial"/>
                <w:spacing w:val="-5"/>
                <w:sz w:val="16"/>
              </w:rPr>
              <w:t>552</w:t>
            </w:r>
          </w:p>
        </w:tc>
        <w:tc>
          <w:tcPr>
            <w:tcW w:w="546" w:type="dxa"/>
            <w:tcBorders>
              <w:right w:val="single" w:sz="6" w:space="0" w:color="000000"/>
            </w:tcBorders>
          </w:tcPr>
          <w:p w14:paraId="22B59D40" w14:textId="77777777" w:rsidR="0091754C" w:rsidRDefault="002D5B87">
            <w:pPr>
              <w:pStyle w:val="TableParagraph"/>
              <w:ind w:right="15"/>
              <w:rPr>
                <w:rFonts w:ascii="Arial"/>
                <w:sz w:val="16"/>
              </w:rPr>
            </w:pPr>
            <w:r>
              <w:rPr>
                <w:rFonts w:ascii="Arial"/>
                <w:sz w:val="16"/>
              </w:rPr>
              <w:t>0</w:t>
            </w:r>
          </w:p>
        </w:tc>
      </w:tr>
      <w:tr w:rsidR="0091754C" w14:paraId="42EA5BB0" w14:textId="77777777">
        <w:trPr>
          <w:trHeight w:val="183"/>
        </w:trPr>
        <w:tc>
          <w:tcPr>
            <w:tcW w:w="597" w:type="dxa"/>
            <w:tcBorders>
              <w:left w:val="single" w:sz="6" w:space="0" w:color="000000"/>
            </w:tcBorders>
          </w:tcPr>
          <w:p w14:paraId="3CC13595" w14:textId="77777777" w:rsidR="0091754C" w:rsidRDefault="002D5B87">
            <w:pPr>
              <w:pStyle w:val="TableParagraph"/>
              <w:ind w:right="37"/>
              <w:rPr>
                <w:rFonts w:ascii="Arial"/>
                <w:sz w:val="16"/>
              </w:rPr>
            </w:pPr>
            <w:r>
              <w:rPr>
                <w:rFonts w:ascii="Arial"/>
                <w:spacing w:val="-5"/>
                <w:sz w:val="16"/>
              </w:rPr>
              <w:t>42</w:t>
            </w:r>
          </w:p>
        </w:tc>
        <w:tc>
          <w:tcPr>
            <w:tcW w:w="546" w:type="dxa"/>
            <w:tcBorders>
              <w:right w:val="single" w:sz="6" w:space="0" w:color="000000"/>
            </w:tcBorders>
          </w:tcPr>
          <w:p w14:paraId="5B31769C" w14:textId="77777777" w:rsidR="0091754C" w:rsidRDefault="002D5B87">
            <w:pPr>
              <w:pStyle w:val="TableParagraph"/>
              <w:ind w:right="12"/>
              <w:rPr>
                <w:rFonts w:ascii="Arial"/>
                <w:sz w:val="16"/>
              </w:rPr>
            </w:pPr>
            <w:r>
              <w:rPr>
                <w:rFonts w:ascii="Arial"/>
                <w:spacing w:val="-5"/>
                <w:sz w:val="16"/>
              </w:rPr>
              <w:t>15</w:t>
            </w:r>
          </w:p>
        </w:tc>
        <w:tc>
          <w:tcPr>
            <w:tcW w:w="597" w:type="dxa"/>
            <w:tcBorders>
              <w:left w:val="single" w:sz="6" w:space="0" w:color="000000"/>
            </w:tcBorders>
          </w:tcPr>
          <w:p w14:paraId="13A02494" w14:textId="77777777" w:rsidR="0091754C" w:rsidRDefault="002D5B87">
            <w:pPr>
              <w:pStyle w:val="TableParagraph"/>
              <w:ind w:right="38"/>
              <w:rPr>
                <w:rFonts w:ascii="Arial"/>
                <w:sz w:val="16"/>
              </w:rPr>
            </w:pPr>
            <w:r>
              <w:rPr>
                <w:rFonts w:ascii="Arial"/>
                <w:spacing w:val="-5"/>
                <w:sz w:val="16"/>
              </w:rPr>
              <w:t>115</w:t>
            </w:r>
          </w:p>
        </w:tc>
        <w:tc>
          <w:tcPr>
            <w:tcW w:w="547" w:type="dxa"/>
            <w:tcBorders>
              <w:right w:val="single" w:sz="6" w:space="0" w:color="000000"/>
            </w:tcBorders>
          </w:tcPr>
          <w:p w14:paraId="01A7F672" w14:textId="77777777" w:rsidR="0091754C" w:rsidRDefault="002D5B87">
            <w:pPr>
              <w:pStyle w:val="TableParagraph"/>
              <w:ind w:right="14"/>
              <w:rPr>
                <w:rFonts w:ascii="Arial"/>
                <w:sz w:val="16"/>
              </w:rPr>
            </w:pPr>
            <w:r>
              <w:rPr>
                <w:rFonts w:ascii="Arial"/>
                <w:spacing w:val="-5"/>
                <w:sz w:val="16"/>
              </w:rPr>
              <w:t>18</w:t>
            </w:r>
          </w:p>
        </w:tc>
        <w:tc>
          <w:tcPr>
            <w:tcW w:w="597" w:type="dxa"/>
            <w:tcBorders>
              <w:left w:val="single" w:sz="6" w:space="0" w:color="000000"/>
            </w:tcBorders>
          </w:tcPr>
          <w:p w14:paraId="23A61B21" w14:textId="77777777" w:rsidR="0091754C" w:rsidRDefault="002D5B87">
            <w:pPr>
              <w:pStyle w:val="TableParagraph"/>
              <w:ind w:right="40"/>
              <w:rPr>
                <w:rFonts w:ascii="Arial"/>
                <w:sz w:val="16"/>
              </w:rPr>
            </w:pPr>
            <w:r>
              <w:rPr>
                <w:rFonts w:ascii="Arial"/>
                <w:spacing w:val="-5"/>
                <w:sz w:val="16"/>
              </w:rPr>
              <w:t>188</w:t>
            </w:r>
          </w:p>
        </w:tc>
        <w:tc>
          <w:tcPr>
            <w:tcW w:w="547" w:type="dxa"/>
            <w:tcBorders>
              <w:right w:val="single" w:sz="6" w:space="0" w:color="000000"/>
            </w:tcBorders>
          </w:tcPr>
          <w:p w14:paraId="366B7ECE" w14:textId="77777777" w:rsidR="0091754C" w:rsidRDefault="002D5B87">
            <w:pPr>
              <w:pStyle w:val="TableParagraph"/>
              <w:ind w:right="15"/>
              <w:rPr>
                <w:rFonts w:ascii="Arial"/>
                <w:sz w:val="16"/>
              </w:rPr>
            </w:pPr>
            <w:r>
              <w:rPr>
                <w:rFonts w:ascii="Arial"/>
                <w:spacing w:val="-4"/>
                <w:sz w:val="16"/>
              </w:rPr>
              <w:t>38.4</w:t>
            </w:r>
          </w:p>
        </w:tc>
        <w:tc>
          <w:tcPr>
            <w:tcW w:w="597" w:type="dxa"/>
            <w:tcBorders>
              <w:left w:val="single" w:sz="6" w:space="0" w:color="000000"/>
            </w:tcBorders>
          </w:tcPr>
          <w:p w14:paraId="54EC848E" w14:textId="77777777" w:rsidR="0091754C" w:rsidRDefault="002D5B87">
            <w:pPr>
              <w:pStyle w:val="TableParagraph"/>
              <w:ind w:right="41"/>
              <w:rPr>
                <w:rFonts w:ascii="Arial"/>
                <w:sz w:val="16"/>
              </w:rPr>
            </w:pPr>
            <w:r>
              <w:rPr>
                <w:rFonts w:ascii="Arial"/>
                <w:spacing w:val="-5"/>
                <w:sz w:val="16"/>
              </w:rPr>
              <w:t>261</w:t>
            </w:r>
          </w:p>
        </w:tc>
        <w:tc>
          <w:tcPr>
            <w:tcW w:w="549" w:type="dxa"/>
            <w:tcBorders>
              <w:right w:val="single" w:sz="6" w:space="0" w:color="000000"/>
            </w:tcBorders>
          </w:tcPr>
          <w:p w14:paraId="10A62A55" w14:textId="77777777" w:rsidR="0091754C" w:rsidRDefault="002D5B87">
            <w:pPr>
              <w:pStyle w:val="TableParagraph"/>
              <w:ind w:right="20"/>
              <w:rPr>
                <w:rFonts w:ascii="Arial"/>
                <w:sz w:val="16"/>
              </w:rPr>
            </w:pPr>
            <w:r>
              <w:rPr>
                <w:rFonts w:ascii="Arial"/>
                <w:spacing w:val="-4"/>
                <w:sz w:val="16"/>
              </w:rPr>
              <w:t>25.7</w:t>
            </w:r>
          </w:p>
        </w:tc>
        <w:tc>
          <w:tcPr>
            <w:tcW w:w="594" w:type="dxa"/>
            <w:tcBorders>
              <w:left w:val="single" w:sz="6" w:space="0" w:color="000000"/>
            </w:tcBorders>
          </w:tcPr>
          <w:p w14:paraId="51B2C430" w14:textId="77777777" w:rsidR="0091754C" w:rsidRDefault="002D5B87">
            <w:pPr>
              <w:pStyle w:val="TableParagraph"/>
              <w:ind w:right="42"/>
              <w:rPr>
                <w:rFonts w:ascii="Arial"/>
                <w:sz w:val="16"/>
              </w:rPr>
            </w:pPr>
            <w:r>
              <w:rPr>
                <w:rFonts w:ascii="Arial"/>
                <w:spacing w:val="-5"/>
                <w:sz w:val="16"/>
              </w:rPr>
              <w:t>334</w:t>
            </w:r>
          </w:p>
        </w:tc>
        <w:tc>
          <w:tcPr>
            <w:tcW w:w="546" w:type="dxa"/>
            <w:tcBorders>
              <w:right w:val="single" w:sz="6" w:space="0" w:color="000000"/>
            </w:tcBorders>
          </w:tcPr>
          <w:p w14:paraId="521D3FF3" w14:textId="77777777" w:rsidR="0091754C" w:rsidRDefault="002D5B87">
            <w:pPr>
              <w:pStyle w:val="TableParagraph"/>
              <w:ind w:right="16"/>
              <w:rPr>
                <w:rFonts w:ascii="Arial"/>
                <w:sz w:val="16"/>
              </w:rPr>
            </w:pPr>
            <w:r>
              <w:rPr>
                <w:rFonts w:ascii="Arial"/>
                <w:spacing w:val="-4"/>
                <w:sz w:val="16"/>
              </w:rPr>
              <w:t>45.3</w:t>
            </w:r>
          </w:p>
        </w:tc>
        <w:tc>
          <w:tcPr>
            <w:tcW w:w="596" w:type="dxa"/>
            <w:tcBorders>
              <w:left w:val="single" w:sz="6" w:space="0" w:color="000000"/>
            </w:tcBorders>
          </w:tcPr>
          <w:p w14:paraId="472B374D" w14:textId="77777777" w:rsidR="0091754C" w:rsidRDefault="002D5B87">
            <w:pPr>
              <w:pStyle w:val="TableParagraph"/>
              <w:ind w:right="42"/>
              <w:rPr>
                <w:rFonts w:ascii="Arial"/>
                <w:sz w:val="16"/>
              </w:rPr>
            </w:pPr>
            <w:r>
              <w:rPr>
                <w:rFonts w:ascii="Arial"/>
                <w:spacing w:val="-5"/>
                <w:sz w:val="16"/>
              </w:rPr>
              <w:t>407</w:t>
            </w:r>
          </w:p>
        </w:tc>
        <w:tc>
          <w:tcPr>
            <w:tcW w:w="546" w:type="dxa"/>
            <w:tcBorders>
              <w:right w:val="single" w:sz="6" w:space="0" w:color="000000"/>
            </w:tcBorders>
          </w:tcPr>
          <w:p w14:paraId="5FF55FA2"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6362C1CF" w14:textId="77777777" w:rsidR="0091754C" w:rsidRDefault="002D5B87">
            <w:pPr>
              <w:pStyle w:val="TableParagraph"/>
              <w:ind w:right="41"/>
              <w:rPr>
                <w:rFonts w:ascii="Arial"/>
                <w:sz w:val="16"/>
              </w:rPr>
            </w:pPr>
            <w:r>
              <w:rPr>
                <w:rFonts w:ascii="Arial"/>
                <w:spacing w:val="-5"/>
                <w:sz w:val="16"/>
              </w:rPr>
              <w:t>480</w:t>
            </w:r>
          </w:p>
        </w:tc>
        <w:tc>
          <w:tcPr>
            <w:tcW w:w="546" w:type="dxa"/>
            <w:tcBorders>
              <w:right w:val="single" w:sz="6" w:space="0" w:color="000000"/>
            </w:tcBorders>
          </w:tcPr>
          <w:p w14:paraId="5EB21AFB" w14:textId="77777777" w:rsidR="0091754C" w:rsidRDefault="002D5B87">
            <w:pPr>
              <w:pStyle w:val="TableParagraph"/>
              <w:ind w:right="15"/>
              <w:rPr>
                <w:rFonts w:ascii="Arial"/>
                <w:sz w:val="16"/>
              </w:rPr>
            </w:pPr>
            <w:r>
              <w:rPr>
                <w:rFonts w:ascii="Arial"/>
                <w:spacing w:val="-4"/>
                <w:sz w:val="16"/>
              </w:rPr>
              <w:t>49.2</w:t>
            </w:r>
          </w:p>
        </w:tc>
        <w:tc>
          <w:tcPr>
            <w:tcW w:w="596" w:type="dxa"/>
            <w:tcBorders>
              <w:left w:val="single" w:sz="6" w:space="0" w:color="000000"/>
            </w:tcBorders>
          </w:tcPr>
          <w:p w14:paraId="71C207E4" w14:textId="77777777" w:rsidR="0091754C" w:rsidRDefault="002D5B87">
            <w:pPr>
              <w:pStyle w:val="TableParagraph"/>
              <w:ind w:right="41"/>
              <w:rPr>
                <w:rFonts w:ascii="Arial"/>
                <w:sz w:val="16"/>
              </w:rPr>
            </w:pPr>
            <w:r>
              <w:rPr>
                <w:rFonts w:ascii="Arial"/>
                <w:spacing w:val="-5"/>
                <w:sz w:val="16"/>
              </w:rPr>
              <w:t>553</w:t>
            </w:r>
          </w:p>
        </w:tc>
        <w:tc>
          <w:tcPr>
            <w:tcW w:w="546" w:type="dxa"/>
            <w:tcBorders>
              <w:right w:val="single" w:sz="6" w:space="0" w:color="000000"/>
            </w:tcBorders>
          </w:tcPr>
          <w:p w14:paraId="3BB5A792" w14:textId="77777777" w:rsidR="0091754C" w:rsidRDefault="002D5B87">
            <w:pPr>
              <w:pStyle w:val="TableParagraph"/>
              <w:ind w:right="15"/>
              <w:rPr>
                <w:rFonts w:ascii="Arial"/>
                <w:sz w:val="16"/>
              </w:rPr>
            </w:pPr>
            <w:r>
              <w:rPr>
                <w:rFonts w:ascii="Arial"/>
                <w:sz w:val="16"/>
              </w:rPr>
              <w:t>0</w:t>
            </w:r>
          </w:p>
        </w:tc>
      </w:tr>
      <w:tr w:rsidR="0091754C" w14:paraId="0D676A02" w14:textId="77777777">
        <w:trPr>
          <w:trHeight w:val="184"/>
        </w:trPr>
        <w:tc>
          <w:tcPr>
            <w:tcW w:w="597" w:type="dxa"/>
            <w:tcBorders>
              <w:left w:val="single" w:sz="6" w:space="0" w:color="000000"/>
            </w:tcBorders>
          </w:tcPr>
          <w:p w14:paraId="33CC4C00" w14:textId="77777777" w:rsidR="0091754C" w:rsidRDefault="002D5B87">
            <w:pPr>
              <w:pStyle w:val="TableParagraph"/>
              <w:spacing w:line="165" w:lineRule="exact"/>
              <w:ind w:right="37"/>
              <w:rPr>
                <w:rFonts w:ascii="Arial"/>
                <w:sz w:val="16"/>
              </w:rPr>
            </w:pPr>
            <w:r>
              <w:rPr>
                <w:rFonts w:ascii="Arial"/>
                <w:spacing w:val="-5"/>
                <w:sz w:val="16"/>
              </w:rPr>
              <w:t>43</w:t>
            </w:r>
          </w:p>
        </w:tc>
        <w:tc>
          <w:tcPr>
            <w:tcW w:w="546" w:type="dxa"/>
            <w:tcBorders>
              <w:right w:val="single" w:sz="6" w:space="0" w:color="000000"/>
            </w:tcBorders>
          </w:tcPr>
          <w:p w14:paraId="3F8C6667" w14:textId="77777777" w:rsidR="0091754C" w:rsidRDefault="002D5B87">
            <w:pPr>
              <w:pStyle w:val="TableParagraph"/>
              <w:spacing w:line="165" w:lineRule="exact"/>
              <w:ind w:right="12"/>
              <w:rPr>
                <w:rFonts w:ascii="Arial"/>
                <w:sz w:val="16"/>
              </w:rPr>
            </w:pPr>
            <w:r>
              <w:rPr>
                <w:rFonts w:ascii="Arial"/>
                <w:spacing w:val="-4"/>
                <w:sz w:val="16"/>
              </w:rPr>
              <w:t>13.8</w:t>
            </w:r>
          </w:p>
        </w:tc>
        <w:tc>
          <w:tcPr>
            <w:tcW w:w="597" w:type="dxa"/>
            <w:tcBorders>
              <w:left w:val="single" w:sz="6" w:space="0" w:color="000000"/>
            </w:tcBorders>
          </w:tcPr>
          <w:p w14:paraId="0841656C" w14:textId="77777777" w:rsidR="0091754C" w:rsidRDefault="002D5B87">
            <w:pPr>
              <w:pStyle w:val="TableParagraph"/>
              <w:spacing w:line="165" w:lineRule="exact"/>
              <w:ind w:right="38"/>
              <w:rPr>
                <w:rFonts w:ascii="Arial"/>
                <w:sz w:val="16"/>
              </w:rPr>
            </w:pPr>
            <w:r>
              <w:rPr>
                <w:rFonts w:ascii="Arial"/>
                <w:spacing w:val="-5"/>
                <w:sz w:val="16"/>
              </w:rPr>
              <w:t>116</w:t>
            </w:r>
          </w:p>
        </w:tc>
        <w:tc>
          <w:tcPr>
            <w:tcW w:w="547" w:type="dxa"/>
            <w:tcBorders>
              <w:right w:val="single" w:sz="6" w:space="0" w:color="000000"/>
            </w:tcBorders>
          </w:tcPr>
          <w:p w14:paraId="4FDC9835" w14:textId="77777777" w:rsidR="0091754C" w:rsidRDefault="002D5B87">
            <w:pPr>
              <w:pStyle w:val="TableParagraph"/>
              <w:spacing w:line="165" w:lineRule="exact"/>
              <w:ind w:right="13"/>
              <w:rPr>
                <w:rFonts w:ascii="Arial"/>
                <w:sz w:val="16"/>
              </w:rPr>
            </w:pPr>
            <w:r>
              <w:rPr>
                <w:rFonts w:ascii="Arial"/>
                <w:spacing w:val="-4"/>
                <w:sz w:val="16"/>
              </w:rPr>
              <w:t>21.5</w:t>
            </w:r>
          </w:p>
        </w:tc>
        <w:tc>
          <w:tcPr>
            <w:tcW w:w="597" w:type="dxa"/>
            <w:tcBorders>
              <w:left w:val="single" w:sz="6" w:space="0" w:color="000000"/>
            </w:tcBorders>
          </w:tcPr>
          <w:p w14:paraId="5CC7F707" w14:textId="77777777" w:rsidR="0091754C" w:rsidRDefault="002D5B87">
            <w:pPr>
              <w:pStyle w:val="TableParagraph"/>
              <w:spacing w:line="165" w:lineRule="exact"/>
              <w:ind w:right="40"/>
              <w:rPr>
                <w:rFonts w:ascii="Arial"/>
                <w:sz w:val="16"/>
              </w:rPr>
            </w:pPr>
            <w:r>
              <w:rPr>
                <w:rFonts w:ascii="Arial"/>
                <w:spacing w:val="-5"/>
                <w:sz w:val="16"/>
              </w:rPr>
              <w:t>189</w:t>
            </w:r>
          </w:p>
        </w:tc>
        <w:tc>
          <w:tcPr>
            <w:tcW w:w="547" w:type="dxa"/>
            <w:tcBorders>
              <w:right w:val="single" w:sz="6" w:space="0" w:color="000000"/>
            </w:tcBorders>
          </w:tcPr>
          <w:p w14:paraId="7E5CB635" w14:textId="77777777" w:rsidR="0091754C" w:rsidRDefault="002D5B87">
            <w:pPr>
              <w:pStyle w:val="TableParagraph"/>
              <w:spacing w:line="165" w:lineRule="exact"/>
              <w:ind w:right="15"/>
              <w:rPr>
                <w:rFonts w:ascii="Arial"/>
                <w:sz w:val="16"/>
              </w:rPr>
            </w:pPr>
            <w:r>
              <w:rPr>
                <w:rFonts w:ascii="Arial"/>
                <w:spacing w:val="-4"/>
                <w:sz w:val="16"/>
              </w:rPr>
              <w:t>39.2</w:t>
            </w:r>
          </w:p>
        </w:tc>
        <w:tc>
          <w:tcPr>
            <w:tcW w:w="597" w:type="dxa"/>
            <w:tcBorders>
              <w:left w:val="single" w:sz="6" w:space="0" w:color="000000"/>
            </w:tcBorders>
          </w:tcPr>
          <w:p w14:paraId="45C71A52" w14:textId="77777777" w:rsidR="0091754C" w:rsidRDefault="002D5B87">
            <w:pPr>
              <w:pStyle w:val="TableParagraph"/>
              <w:spacing w:line="165" w:lineRule="exact"/>
              <w:ind w:right="41"/>
              <w:rPr>
                <w:rFonts w:ascii="Arial"/>
                <w:sz w:val="16"/>
              </w:rPr>
            </w:pPr>
            <w:r>
              <w:rPr>
                <w:rFonts w:ascii="Arial"/>
                <w:spacing w:val="-5"/>
                <w:sz w:val="16"/>
              </w:rPr>
              <w:t>262</w:t>
            </w:r>
          </w:p>
        </w:tc>
        <w:tc>
          <w:tcPr>
            <w:tcW w:w="549" w:type="dxa"/>
            <w:tcBorders>
              <w:right w:val="single" w:sz="6" w:space="0" w:color="000000"/>
            </w:tcBorders>
          </w:tcPr>
          <w:p w14:paraId="02499A6D" w14:textId="77777777" w:rsidR="0091754C" w:rsidRDefault="002D5B87">
            <w:pPr>
              <w:pStyle w:val="TableParagraph"/>
              <w:spacing w:line="165" w:lineRule="exact"/>
              <w:ind w:right="20"/>
              <w:rPr>
                <w:rFonts w:ascii="Arial"/>
                <w:sz w:val="16"/>
              </w:rPr>
            </w:pPr>
            <w:r>
              <w:rPr>
                <w:rFonts w:ascii="Arial"/>
                <w:spacing w:val="-4"/>
                <w:sz w:val="16"/>
              </w:rPr>
              <w:t>25.7</w:t>
            </w:r>
          </w:p>
        </w:tc>
        <w:tc>
          <w:tcPr>
            <w:tcW w:w="594" w:type="dxa"/>
            <w:tcBorders>
              <w:left w:val="single" w:sz="6" w:space="0" w:color="000000"/>
            </w:tcBorders>
          </w:tcPr>
          <w:p w14:paraId="5CB60AE2" w14:textId="77777777" w:rsidR="0091754C" w:rsidRDefault="002D5B87">
            <w:pPr>
              <w:pStyle w:val="TableParagraph"/>
              <w:spacing w:line="165" w:lineRule="exact"/>
              <w:ind w:right="42"/>
              <w:rPr>
                <w:rFonts w:ascii="Arial"/>
                <w:sz w:val="16"/>
              </w:rPr>
            </w:pPr>
            <w:r>
              <w:rPr>
                <w:rFonts w:ascii="Arial"/>
                <w:spacing w:val="-5"/>
                <w:sz w:val="16"/>
              </w:rPr>
              <w:t>335</w:t>
            </w:r>
          </w:p>
        </w:tc>
        <w:tc>
          <w:tcPr>
            <w:tcW w:w="546" w:type="dxa"/>
            <w:tcBorders>
              <w:right w:val="single" w:sz="6" w:space="0" w:color="000000"/>
            </w:tcBorders>
          </w:tcPr>
          <w:p w14:paraId="4ECC5E4A" w14:textId="77777777" w:rsidR="0091754C" w:rsidRDefault="002D5B87">
            <w:pPr>
              <w:pStyle w:val="TableParagraph"/>
              <w:spacing w:line="165" w:lineRule="exact"/>
              <w:ind w:right="16"/>
              <w:rPr>
                <w:rFonts w:ascii="Arial"/>
                <w:sz w:val="16"/>
              </w:rPr>
            </w:pPr>
            <w:r>
              <w:rPr>
                <w:rFonts w:ascii="Arial"/>
                <w:spacing w:val="-4"/>
                <w:sz w:val="16"/>
              </w:rPr>
              <w:t>44.9</w:t>
            </w:r>
          </w:p>
        </w:tc>
        <w:tc>
          <w:tcPr>
            <w:tcW w:w="596" w:type="dxa"/>
            <w:tcBorders>
              <w:left w:val="single" w:sz="6" w:space="0" w:color="000000"/>
            </w:tcBorders>
          </w:tcPr>
          <w:p w14:paraId="114A13BA" w14:textId="77777777" w:rsidR="0091754C" w:rsidRDefault="002D5B87">
            <w:pPr>
              <w:pStyle w:val="TableParagraph"/>
              <w:spacing w:line="165" w:lineRule="exact"/>
              <w:ind w:right="42"/>
              <w:rPr>
                <w:rFonts w:ascii="Arial"/>
                <w:sz w:val="16"/>
              </w:rPr>
            </w:pPr>
            <w:r>
              <w:rPr>
                <w:rFonts w:ascii="Arial"/>
                <w:spacing w:val="-5"/>
                <w:sz w:val="16"/>
              </w:rPr>
              <w:t>408</w:t>
            </w:r>
          </w:p>
        </w:tc>
        <w:tc>
          <w:tcPr>
            <w:tcW w:w="546" w:type="dxa"/>
            <w:tcBorders>
              <w:right w:val="single" w:sz="6" w:space="0" w:color="000000"/>
            </w:tcBorders>
          </w:tcPr>
          <w:p w14:paraId="61E38E0D"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71CD6D80" w14:textId="77777777" w:rsidR="0091754C" w:rsidRDefault="002D5B87">
            <w:pPr>
              <w:pStyle w:val="TableParagraph"/>
              <w:spacing w:line="165" w:lineRule="exact"/>
              <w:ind w:right="41"/>
              <w:rPr>
                <w:rFonts w:ascii="Arial"/>
                <w:sz w:val="16"/>
              </w:rPr>
            </w:pPr>
            <w:r>
              <w:rPr>
                <w:rFonts w:ascii="Arial"/>
                <w:spacing w:val="-5"/>
                <w:sz w:val="16"/>
              </w:rPr>
              <w:t>481</w:t>
            </w:r>
          </w:p>
        </w:tc>
        <w:tc>
          <w:tcPr>
            <w:tcW w:w="546" w:type="dxa"/>
            <w:tcBorders>
              <w:right w:val="single" w:sz="6" w:space="0" w:color="000000"/>
            </w:tcBorders>
          </w:tcPr>
          <w:p w14:paraId="70EEAD1A" w14:textId="77777777" w:rsidR="0091754C" w:rsidRDefault="002D5B87">
            <w:pPr>
              <w:pStyle w:val="TableParagraph"/>
              <w:spacing w:line="165" w:lineRule="exact"/>
              <w:ind w:right="15"/>
              <w:rPr>
                <w:rFonts w:ascii="Arial"/>
                <w:sz w:val="16"/>
              </w:rPr>
            </w:pPr>
            <w:r>
              <w:rPr>
                <w:rFonts w:ascii="Arial"/>
                <w:spacing w:val="-4"/>
                <w:sz w:val="16"/>
              </w:rPr>
              <w:t>46.1</w:t>
            </w:r>
          </w:p>
        </w:tc>
        <w:tc>
          <w:tcPr>
            <w:tcW w:w="596" w:type="dxa"/>
            <w:tcBorders>
              <w:left w:val="single" w:sz="6" w:space="0" w:color="000000"/>
            </w:tcBorders>
          </w:tcPr>
          <w:p w14:paraId="0F73A3FA" w14:textId="77777777" w:rsidR="0091754C" w:rsidRDefault="002D5B87">
            <w:pPr>
              <w:pStyle w:val="TableParagraph"/>
              <w:spacing w:line="165" w:lineRule="exact"/>
              <w:ind w:right="41"/>
              <w:rPr>
                <w:rFonts w:ascii="Arial"/>
                <w:sz w:val="16"/>
              </w:rPr>
            </w:pPr>
            <w:r>
              <w:rPr>
                <w:rFonts w:ascii="Arial"/>
                <w:spacing w:val="-5"/>
                <w:sz w:val="16"/>
              </w:rPr>
              <w:t>554</w:t>
            </w:r>
          </w:p>
        </w:tc>
        <w:tc>
          <w:tcPr>
            <w:tcW w:w="546" w:type="dxa"/>
            <w:tcBorders>
              <w:right w:val="single" w:sz="6" w:space="0" w:color="000000"/>
            </w:tcBorders>
          </w:tcPr>
          <w:p w14:paraId="62666617" w14:textId="77777777" w:rsidR="0091754C" w:rsidRDefault="002D5B87">
            <w:pPr>
              <w:pStyle w:val="TableParagraph"/>
              <w:spacing w:line="165" w:lineRule="exact"/>
              <w:ind w:right="15"/>
              <w:rPr>
                <w:rFonts w:ascii="Arial"/>
                <w:sz w:val="16"/>
              </w:rPr>
            </w:pPr>
            <w:r>
              <w:rPr>
                <w:rFonts w:ascii="Arial"/>
                <w:sz w:val="16"/>
              </w:rPr>
              <w:t>0</w:t>
            </w:r>
          </w:p>
        </w:tc>
      </w:tr>
      <w:tr w:rsidR="0091754C" w14:paraId="5BCBD6A9" w14:textId="77777777">
        <w:trPr>
          <w:trHeight w:val="183"/>
        </w:trPr>
        <w:tc>
          <w:tcPr>
            <w:tcW w:w="597" w:type="dxa"/>
            <w:tcBorders>
              <w:left w:val="single" w:sz="6" w:space="0" w:color="000000"/>
            </w:tcBorders>
          </w:tcPr>
          <w:p w14:paraId="535A868C" w14:textId="77777777" w:rsidR="0091754C" w:rsidRDefault="002D5B87">
            <w:pPr>
              <w:pStyle w:val="TableParagraph"/>
              <w:ind w:right="37"/>
              <w:rPr>
                <w:rFonts w:ascii="Arial"/>
                <w:sz w:val="16"/>
              </w:rPr>
            </w:pPr>
            <w:r>
              <w:rPr>
                <w:rFonts w:ascii="Arial"/>
                <w:spacing w:val="-5"/>
                <w:sz w:val="16"/>
              </w:rPr>
              <w:t>44</w:t>
            </w:r>
          </w:p>
        </w:tc>
        <w:tc>
          <w:tcPr>
            <w:tcW w:w="546" w:type="dxa"/>
            <w:tcBorders>
              <w:right w:val="single" w:sz="6" w:space="0" w:color="000000"/>
            </w:tcBorders>
          </w:tcPr>
          <w:p w14:paraId="52E88F10" w14:textId="77777777" w:rsidR="0091754C" w:rsidRDefault="002D5B87">
            <w:pPr>
              <w:pStyle w:val="TableParagraph"/>
              <w:ind w:right="12"/>
              <w:rPr>
                <w:rFonts w:ascii="Arial"/>
                <w:sz w:val="16"/>
              </w:rPr>
            </w:pPr>
            <w:r>
              <w:rPr>
                <w:rFonts w:ascii="Arial"/>
                <w:spacing w:val="-4"/>
                <w:sz w:val="16"/>
              </w:rPr>
              <w:t>10.8</w:t>
            </w:r>
          </w:p>
        </w:tc>
        <w:tc>
          <w:tcPr>
            <w:tcW w:w="597" w:type="dxa"/>
            <w:tcBorders>
              <w:left w:val="single" w:sz="6" w:space="0" w:color="000000"/>
            </w:tcBorders>
          </w:tcPr>
          <w:p w14:paraId="3EC5295C" w14:textId="77777777" w:rsidR="0091754C" w:rsidRDefault="002D5B87">
            <w:pPr>
              <w:pStyle w:val="TableParagraph"/>
              <w:ind w:right="38"/>
              <w:rPr>
                <w:rFonts w:ascii="Arial"/>
                <w:sz w:val="16"/>
              </w:rPr>
            </w:pPr>
            <w:r>
              <w:rPr>
                <w:rFonts w:ascii="Arial"/>
                <w:spacing w:val="-5"/>
                <w:sz w:val="16"/>
              </w:rPr>
              <w:t>117</w:t>
            </w:r>
          </w:p>
        </w:tc>
        <w:tc>
          <w:tcPr>
            <w:tcW w:w="547" w:type="dxa"/>
            <w:tcBorders>
              <w:right w:val="single" w:sz="6" w:space="0" w:color="000000"/>
            </w:tcBorders>
          </w:tcPr>
          <w:p w14:paraId="2CD09261" w14:textId="77777777" w:rsidR="0091754C" w:rsidRDefault="002D5B87">
            <w:pPr>
              <w:pStyle w:val="TableParagraph"/>
              <w:ind w:right="14"/>
              <w:rPr>
                <w:rFonts w:ascii="Arial"/>
                <w:sz w:val="16"/>
              </w:rPr>
            </w:pPr>
            <w:r>
              <w:rPr>
                <w:rFonts w:ascii="Arial"/>
                <w:spacing w:val="-5"/>
                <w:sz w:val="16"/>
              </w:rPr>
              <w:t>25</w:t>
            </w:r>
          </w:p>
        </w:tc>
        <w:tc>
          <w:tcPr>
            <w:tcW w:w="597" w:type="dxa"/>
            <w:tcBorders>
              <w:left w:val="single" w:sz="6" w:space="0" w:color="000000"/>
            </w:tcBorders>
          </w:tcPr>
          <w:p w14:paraId="588C528D" w14:textId="77777777" w:rsidR="0091754C" w:rsidRDefault="002D5B87">
            <w:pPr>
              <w:pStyle w:val="TableParagraph"/>
              <w:ind w:right="40"/>
              <w:rPr>
                <w:rFonts w:ascii="Arial"/>
                <w:sz w:val="16"/>
              </w:rPr>
            </w:pPr>
            <w:r>
              <w:rPr>
                <w:rFonts w:ascii="Arial"/>
                <w:spacing w:val="-5"/>
                <w:sz w:val="16"/>
              </w:rPr>
              <w:t>190</w:t>
            </w:r>
          </w:p>
        </w:tc>
        <w:tc>
          <w:tcPr>
            <w:tcW w:w="547" w:type="dxa"/>
            <w:tcBorders>
              <w:right w:val="single" w:sz="6" w:space="0" w:color="000000"/>
            </w:tcBorders>
          </w:tcPr>
          <w:p w14:paraId="1A47D7B9" w14:textId="77777777" w:rsidR="0091754C" w:rsidRDefault="002D5B87">
            <w:pPr>
              <w:pStyle w:val="TableParagraph"/>
              <w:ind w:right="15"/>
              <w:rPr>
                <w:rFonts w:ascii="Arial"/>
                <w:sz w:val="16"/>
              </w:rPr>
            </w:pPr>
            <w:r>
              <w:rPr>
                <w:rFonts w:ascii="Arial"/>
                <w:spacing w:val="-4"/>
                <w:sz w:val="16"/>
              </w:rPr>
              <w:t>39.6</w:t>
            </w:r>
          </w:p>
        </w:tc>
        <w:tc>
          <w:tcPr>
            <w:tcW w:w="597" w:type="dxa"/>
            <w:tcBorders>
              <w:left w:val="single" w:sz="6" w:space="0" w:color="000000"/>
            </w:tcBorders>
          </w:tcPr>
          <w:p w14:paraId="512B8848" w14:textId="77777777" w:rsidR="0091754C" w:rsidRDefault="002D5B87">
            <w:pPr>
              <w:pStyle w:val="TableParagraph"/>
              <w:ind w:right="41"/>
              <w:rPr>
                <w:rFonts w:ascii="Arial"/>
                <w:sz w:val="16"/>
              </w:rPr>
            </w:pPr>
            <w:r>
              <w:rPr>
                <w:rFonts w:ascii="Arial"/>
                <w:spacing w:val="-5"/>
                <w:sz w:val="16"/>
              </w:rPr>
              <w:t>263</w:t>
            </w:r>
          </w:p>
        </w:tc>
        <w:tc>
          <w:tcPr>
            <w:tcW w:w="549" w:type="dxa"/>
            <w:tcBorders>
              <w:right w:val="single" w:sz="6" w:space="0" w:color="000000"/>
            </w:tcBorders>
          </w:tcPr>
          <w:p w14:paraId="0E181537" w14:textId="77777777" w:rsidR="0091754C" w:rsidRDefault="002D5B87">
            <w:pPr>
              <w:pStyle w:val="TableParagraph"/>
              <w:ind w:right="20"/>
              <w:rPr>
                <w:rFonts w:ascii="Arial"/>
                <w:sz w:val="16"/>
              </w:rPr>
            </w:pPr>
            <w:r>
              <w:rPr>
                <w:rFonts w:ascii="Arial"/>
                <w:spacing w:val="-4"/>
                <w:sz w:val="16"/>
              </w:rPr>
              <w:t>26.5</w:t>
            </w:r>
          </w:p>
        </w:tc>
        <w:tc>
          <w:tcPr>
            <w:tcW w:w="594" w:type="dxa"/>
            <w:tcBorders>
              <w:left w:val="single" w:sz="6" w:space="0" w:color="000000"/>
            </w:tcBorders>
          </w:tcPr>
          <w:p w14:paraId="4CF29767" w14:textId="77777777" w:rsidR="0091754C" w:rsidRDefault="002D5B87">
            <w:pPr>
              <w:pStyle w:val="TableParagraph"/>
              <w:ind w:right="42"/>
              <w:rPr>
                <w:rFonts w:ascii="Arial"/>
                <w:sz w:val="16"/>
              </w:rPr>
            </w:pPr>
            <w:r>
              <w:rPr>
                <w:rFonts w:ascii="Arial"/>
                <w:spacing w:val="-5"/>
                <w:sz w:val="16"/>
              </w:rPr>
              <w:t>336</w:t>
            </w:r>
          </w:p>
        </w:tc>
        <w:tc>
          <w:tcPr>
            <w:tcW w:w="546" w:type="dxa"/>
            <w:tcBorders>
              <w:right w:val="single" w:sz="6" w:space="0" w:color="000000"/>
            </w:tcBorders>
          </w:tcPr>
          <w:p w14:paraId="11A71BA5" w14:textId="77777777" w:rsidR="0091754C" w:rsidRDefault="002D5B87">
            <w:pPr>
              <w:pStyle w:val="TableParagraph"/>
              <w:ind w:right="16"/>
              <w:rPr>
                <w:rFonts w:ascii="Arial"/>
                <w:sz w:val="16"/>
              </w:rPr>
            </w:pPr>
            <w:r>
              <w:rPr>
                <w:rFonts w:ascii="Arial"/>
                <w:spacing w:val="-4"/>
                <w:sz w:val="16"/>
              </w:rPr>
              <w:t>44.5</w:t>
            </w:r>
          </w:p>
        </w:tc>
        <w:tc>
          <w:tcPr>
            <w:tcW w:w="596" w:type="dxa"/>
            <w:tcBorders>
              <w:left w:val="single" w:sz="6" w:space="0" w:color="000000"/>
            </w:tcBorders>
          </w:tcPr>
          <w:p w14:paraId="52DC3885" w14:textId="77777777" w:rsidR="0091754C" w:rsidRDefault="002D5B87">
            <w:pPr>
              <w:pStyle w:val="TableParagraph"/>
              <w:ind w:right="42"/>
              <w:rPr>
                <w:rFonts w:ascii="Arial"/>
                <w:sz w:val="16"/>
              </w:rPr>
            </w:pPr>
            <w:r>
              <w:rPr>
                <w:rFonts w:ascii="Arial"/>
                <w:spacing w:val="-5"/>
                <w:sz w:val="16"/>
              </w:rPr>
              <w:t>409</w:t>
            </w:r>
          </w:p>
        </w:tc>
        <w:tc>
          <w:tcPr>
            <w:tcW w:w="546" w:type="dxa"/>
            <w:tcBorders>
              <w:right w:val="single" w:sz="6" w:space="0" w:color="000000"/>
            </w:tcBorders>
          </w:tcPr>
          <w:p w14:paraId="65712D44" w14:textId="77777777" w:rsidR="0091754C" w:rsidRDefault="002D5B87">
            <w:pPr>
              <w:pStyle w:val="TableParagraph"/>
              <w:ind w:right="16"/>
              <w:rPr>
                <w:rFonts w:ascii="Arial"/>
                <w:sz w:val="16"/>
              </w:rPr>
            </w:pPr>
            <w:r>
              <w:rPr>
                <w:rFonts w:ascii="Arial"/>
                <w:spacing w:val="-4"/>
                <w:sz w:val="16"/>
              </w:rPr>
              <w:t>57.6</w:t>
            </w:r>
          </w:p>
        </w:tc>
        <w:tc>
          <w:tcPr>
            <w:tcW w:w="596" w:type="dxa"/>
            <w:tcBorders>
              <w:left w:val="single" w:sz="6" w:space="0" w:color="000000"/>
            </w:tcBorders>
          </w:tcPr>
          <w:p w14:paraId="41E27992" w14:textId="77777777" w:rsidR="0091754C" w:rsidRDefault="002D5B87">
            <w:pPr>
              <w:pStyle w:val="TableParagraph"/>
              <w:ind w:right="41"/>
              <w:rPr>
                <w:rFonts w:ascii="Arial"/>
                <w:sz w:val="16"/>
              </w:rPr>
            </w:pPr>
            <w:r>
              <w:rPr>
                <w:rFonts w:ascii="Arial"/>
                <w:spacing w:val="-5"/>
                <w:sz w:val="16"/>
              </w:rPr>
              <w:t>482</w:t>
            </w:r>
          </w:p>
        </w:tc>
        <w:tc>
          <w:tcPr>
            <w:tcW w:w="546" w:type="dxa"/>
            <w:tcBorders>
              <w:right w:val="single" w:sz="6" w:space="0" w:color="000000"/>
            </w:tcBorders>
          </w:tcPr>
          <w:p w14:paraId="285EB726" w14:textId="77777777" w:rsidR="0091754C" w:rsidRDefault="002D5B87">
            <w:pPr>
              <w:pStyle w:val="TableParagraph"/>
              <w:ind w:right="16"/>
              <w:rPr>
                <w:rFonts w:ascii="Arial"/>
                <w:sz w:val="16"/>
              </w:rPr>
            </w:pPr>
            <w:r>
              <w:rPr>
                <w:rFonts w:ascii="Arial"/>
                <w:spacing w:val="-5"/>
                <w:sz w:val="16"/>
              </w:rPr>
              <w:t>43</w:t>
            </w:r>
          </w:p>
        </w:tc>
        <w:tc>
          <w:tcPr>
            <w:tcW w:w="596" w:type="dxa"/>
            <w:tcBorders>
              <w:left w:val="single" w:sz="6" w:space="0" w:color="000000"/>
            </w:tcBorders>
          </w:tcPr>
          <w:p w14:paraId="54A4EFDD" w14:textId="77777777" w:rsidR="0091754C" w:rsidRDefault="002D5B87">
            <w:pPr>
              <w:pStyle w:val="TableParagraph"/>
              <w:ind w:right="41"/>
              <w:rPr>
                <w:rFonts w:ascii="Arial"/>
                <w:sz w:val="16"/>
              </w:rPr>
            </w:pPr>
            <w:r>
              <w:rPr>
                <w:rFonts w:ascii="Arial"/>
                <w:spacing w:val="-5"/>
                <w:sz w:val="16"/>
              </w:rPr>
              <w:t>555</w:t>
            </w:r>
          </w:p>
        </w:tc>
        <w:tc>
          <w:tcPr>
            <w:tcW w:w="546" w:type="dxa"/>
            <w:tcBorders>
              <w:right w:val="single" w:sz="6" w:space="0" w:color="000000"/>
            </w:tcBorders>
          </w:tcPr>
          <w:p w14:paraId="5692E0ED" w14:textId="77777777" w:rsidR="0091754C" w:rsidRDefault="002D5B87">
            <w:pPr>
              <w:pStyle w:val="TableParagraph"/>
              <w:ind w:right="15"/>
              <w:rPr>
                <w:rFonts w:ascii="Arial"/>
                <w:sz w:val="16"/>
              </w:rPr>
            </w:pPr>
            <w:r>
              <w:rPr>
                <w:rFonts w:ascii="Arial"/>
                <w:sz w:val="16"/>
              </w:rPr>
              <w:t>0</w:t>
            </w:r>
          </w:p>
        </w:tc>
      </w:tr>
      <w:tr w:rsidR="0091754C" w14:paraId="7DC08224" w14:textId="77777777">
        <w:trPr>
          <w:trHeight w:val="183"/>
        </w:trPr>
        <w:tc>
          <w:tcPr>
            <w:tcW w:w="597" w:type="dxa"/>
            <w:tcBorders>
              <w:left w:val="single" w:sz="6" w:space="0" w:color="000000"/>
            </w:tcBorders>
          </w:tcPr>
          <w:p w14:paraId="35F7072F" w14:textId="77777777" w:rsidR="0091754C" w:rsidRDefault="002D5B87">
            <w:pPr>
              <w:pStyle w:val="TableParagraph"/>
              <w:ind w:right="37"/>
              <w:rPr>
                <w:rFonts w:ascii="Arial"/>
                <w:sz w:val="16"/>
              </w:rPr>
            </w:pPr>
            <w:r>
              <w:rPr>
                <w:rFonts w:ascii="Arial"/>
                <w:spacing w:val="-5"/>
                <w:sz w:val="16"/>
              </w:rPr>
              <w:t>45</w:t>
            </w:r>
          </w:p>
        </w:tc>
        <w:tc>
          <w:tcPr>
            <w:tcW w:w="546" w:type="dxa"/>
            <w:tcBorders>
              <w:right w:val="single" w:sz="6" w:space="0" w:color="000000"/>
            </w:tcBorders>
          </w:tcPr>
          <w:p w14:paraId="60DB5E3A" w14:textId="77777777" w:rsidR="0091754C" w:rsidRDefault="002D5B87">
            <w:pPr>
              <w:pStyle w:val="TableParagraph"/>
              <w:ind w:right="12"/>
              <w:rPr>
                <w:rFonts w:ascii="Arial"/>
                <w:sz w:val="16"/>
              </w:rPr>
            </w:pPr>
            <w:r>
              <w:rPr>
                <w:rFonts w:ascii="Arial"/>
                <w:spacing w:val="-5"/>
                <w:sz w:val="16"/>
              </w:rPr>
              <w:t>8.4</w:t>
            </w:r>
          </w:p>
        </w:tc>
        <w:tc>
          <w:tcPr>
            <w:tcW w:w="597" w:type="dxa"/>
            <w:tcBorders>
              <w:left w:val="single" w:sz="6" w:space="0" w:color="000000"/>
            </w:tcBorders>
          </w:tcPr>
          <w:p w14:paraId="5ABAD433" w14:textId="77777777" w:rsidR="0091754C" w:rsidRDefault="002D5B87">
            <w:pPr>
              <w:pStyle w:val="TableParagraph"/>
              <w:ind w:right="38"/>
              <w:rPr>
                <w:rFonts w:ascii="Arial"/>
                <w:sz w:val="16"/>
              </w:rPr>
            </w:pPr>
            <w:r>
              <w:rPr>
                <w:rFonts w:ascii="Arial"/>
                <w:spacing w:val="-5"/>
                <w:sz w:val="16"/>
              </w:rPr>
              <w:t>118</w:t>
            </w:r>
          </w:p>
        </w:tc>
        <w:tc>
          <w:tcPr>
            <w:tcW w:w="547" w:type="dxa"/>
            <w:tcBorders>
              <w:right w:val="single" w:sz="6" w:space="0" w:color="000000"/>
            </w:tcBorders>
          </w:tcPr>
          <w:p w14:paraId="4C6B8F67" w14:textId="77777777" w:rsidR="0091754C" w:rsidRDefault="002D5B87">
            <w:pPr>
              <w:pStyle w:val="TableParagraph"/>
              <w:ind w:right="13"/>
              <w:rPr>
                <w:rFonts w:ascii="Arial"/>
                <w:sz w:val="16"/>
              </w:rPr>
            </w:pPr>
            <w:r>
              <w:rPr>
                <w:rFonts w:ascii="Arial"/>
                <w:spacing w:val="-4"/>
                <w:sz w:val="16"/>
              </w:rPr>
              <w:t>28.4</w:t>
            </w:r>
          </w:p>
        </w:tc>
        <w:tc>
          <w:tcPr>
            <w:tcW w:w="597" w:type="dxa"/>
            <w:tcBorders>
              <w:left w:val="single" w:sz="6" w:space="0" w:color="000000"/>
            </w:tcBorders>
          </w:tcPr>
          <w:p w14:paraId="55694B51" w14:textId="77777777" w:rsidR="0091754C" w:rsidRDefault="002D5B87">
            <w:pPr>
              <w:pStyle w:val="TableParagraph"/>
              <w:ind w:right="40"/>
              <w:rPr>
                <w:rFonts w:ascii="Arial"/>
                <w:sz w:val="16"/>
              </w:rPr>
            </w:pPr>
            <w:r>
              <w:rPr>
                <w:rFonts w:ascii="Arial"/>
                <w:spacing w:val="-5"/>
                <w:sz w:val="16"/>
              </w:rPr>
              <w:t>191</w:t>
            </w:r>
          </w:p>
        </w:tc>
        <w:tc>
          <w:tcPr>
            <w:tcW w:w="547" w:type="dxa"/>
            <w:tcBorders>
              <w:right w:val="single" w:sz="6" w:space="0" w:color="000000"/>
            </w:tcBorders>
          </w:tcPr>
          <w:p w14:paraId="437B47A7" w14:textId="77777777" w:rsidR="0091754C" w:rsidRDefault="002D5B87">
            <w:pPr>
              <w:pStyle w:val="TableParagraph"/>
              <w:ind w:right="15"/>
              <w:rPr>
                <w:rFonts w:ascii="Arial"/>
                <w:sz w:val="16"/>
              </w:rPr>
            </w:pPr>
            <w:r>
              <w:rPr>
                <w:rFonts w:ascii="Arial"/>
                <w:spacing w:val="-4"/>
                <w:sz w:val="16"/>
              </w:rPr>
              <w:t>39.9</w:t>
            </w:r>
          </w:p>
        </w:tc>
        <w:tc>
          <w:tcPr>
            <w:tcW w:w="597" w:type="dxa"/>
            <w:tcBorders>
              <w:left w:val="single" w:sz="6" w:space="0" w:color="000000"/>
            </w:tcBorders>
          </w:tcPr>
          <w:p w14:paraId="6B78BAB7" w14:textId="77777777" w:rsidR="0091754C" w:rsidRDefault="002D5B87">
            <w:pPr>
              <w:pStyle w:val="TableParagraph"/>
              <w:ind w:right="41"/>
              <w:rPr>
                <w:rFonts w:ascii="Arial"/>
                <w:sz w:val="16"/>
              </w:rPr>
            </w:pPr>
            <w:r>
              <w:rPr>
                <w:rFonts w:ascii="Arial"/>
                <w:spacing w:val="-5"/>
                <w:sz w:val="16"/>
              </w:rPr>
              <w:t>264</w:t>
            </w:r>
          </w:p>
        </w:tc>
        <w:tc>
          <w:tcPr>
            <w:tcW w:w="549" w:type="dxa"/>
            <w:tcBorders>
              <w:right w:val="single" w:sz="6" w:space="0" w:color="000000"/>
            </w:tcBorders>
          </w:tcPr>
          <w:p w14:paraId="119FF1A6" w14:textId="77777777" w:rsidR="0091754C" w:rsidRDefault="002D5B87">
            <w:pPr>
              <w:pStyle w:val="TableParagraph"/>
              <w:ind w:right="20"/>
              <w:rPr>
                <w:rFonts w:ascii="Arial"/>
                <w:sz w:val="16"/>
              </w:rPr>
            </w:pPr>
            <w:r>
              <w:rPr>
                <w:rFonts w:ascii="Arial"/>
                <w:spacing w:val="-4"/>
                <w:sz w:val="16"/>
              </w:rPr>
              <w:t>27.6</w:t>
            </w:r>
          </w:p>
        </w:tc>
        <w:tc>
          <w:tcPr>
            <w:tcW w:w="594" w:type="dxa"/>
            <w:tcBorders>
              <w:left w:val="single" w:sz="6" w:space="0" w:color="000000"/>
            </w:tcBorders>
          </w:tcPr>
          <w:p w14:paraId="400627D3" w14:textId="77777777" w:rsidR="0091754C" w:rsidRDefault="002D5B87">
            <w:pPr>
              <w:pStyle w:val="TableParagraph"/>
              <w:ind w:right="42"/>
              <w:rPr>
                <w:rFonts w:ascii="Arial"/>
                <w:sz w:val="16"/>
              </w:rPr>
            </w:pPr>
            <w:r>
              <w:rPr>
                <w:rFonts w:ascii="Arial"/>
                <w:spacing w:val="-5"/>
                <w:sz w:val="16"/>
              </w:rPr>
              <w:t>337</w:t>
            </w:r>
          </w:p>
        </w:tc>
        <w:tc>
          <w:tcPr>
            <w:tcW w:w="546" w:type="dxa"/>
            <w:tcBorders>
              <w:right w:val="single" w:sz="6" w:space="0" w:color="000000"/>
            </w:tcBorders>
          </w:tcPr>
          <w:p w14:paraId="47329E2C" w14:textId="77777777" w:rsidR="0091754C" w:rsidRDefault="002D5B87">
            <w:pPr>
              <w:pStyle w:val="TableParagraph"/>
              <w:ind w:right="16"/>
              <w:rPr>
                <w:rFonts w:ascii="Arial"/>
                <w:sz w:val="16"/>
              </w:rPr>
            </w:pPr>
            <w:r>
              <w:rPr>
                <w:rFonts w:ascii="Arial"/>
                <w:spacing w:val="-4"/>
                <w:sz w:val="16"/>
              </w:rPr>
              <w:t>43.8</w:t>
            </w:r>
          </w:p>
        </w:tc>
        <w:tc>
          <w:tcPr>
            <w:tcW w:w="596" w:type="dxa"/>
            <w:tcBorders>
              <w:left w:val="single" w:sz="6" w:space="0" w:color="000000"/>
            </w:tcBorders>
          </w:tcPr>
          <w:p w14:paraId="7BEAD3A0" w14:textId="77777777" w:rsidR="0091754C" w:rsidRDefault="002D5B87">
            <w:pPr>
              <w:pStyle w:val="TableParagraph"/>
              <w:ind w:right="42"/>
              <w:rPr>
                <w:rFonts w:ascii="Arial"/>
                <w:sz w:val="16"/>
              </w:rPr>
            </w:pPr>
            <w:r>
              <w:rPr>
                <w:rFonts w:ascii="Arial"/>
                <w:spacing w:val="-5"/>
                <w:sz w:val="16"/>
              </w:rPr>
              <w:t>410</w:t>
            </w:r>
          </w:p>
        </w:tc>
        <w:tc>
          <w:tcPr>
            <w:tcW w:w="546" w:type="dxa"/>
            <w:tcBorders>
              <w:right w:val="single" w:sz="6" w:space="0" w:color="000000"/>
            </w:tcBorders>
          </w:tcPr>
          <w:p w14:paraId="7AC59290" w14:textId="77777777" w:rsidR="0091754C" w:rsidRDefault="002D5B87">
            <w:pPr>
              <w:pStyle w:val="TableParagraph"/>
              <w:ind w:right="16"/>
              <w:rPr>
                <w:rFonts w:ascii="Arial"/>
                <w:sz w:val="16"/>
              </w:rPr>
            </w:pPr>
            <w:r>
              <w:rPr>
                <w:rFonts w:ascii="Arial"/>
                <w:spacing w:val="-4"/>
                <w:sz w:val="16"/>
              </w:rPr>
              <w:t>57.6</w:t>
            </w:r>
          </w:p>
        </w:tc>
        <w:tc>
          <w:tcPr>
            <w:tcW w:w="596" w:type="dxa"/>
            <w:tcBorders>
              <w:left w:val="single" w:sz="6" w:space="0" w:color="000000"/>
            </w:tcBorders>
          </w:tcPr>
          <w:p w14:paraId="08949ED1" w14:textId="77777777" w:rsidR="0091754C" w:rsidRDefault="002D5B87">
            <w:pPr>
              <w:pStyle w:val="TableParagraph"/>
              <w:ind w:right="41"/>
              <w:rPr>
                <w:rFonts w:ascii="Arial"/>
                <w:sz w:val="16"/>
              </w:rPr>
            </w:pPr>
            <w:r>
              <w:rPr>
                <w:rFonts w:ascii="Arial"/>
                <w:spacing w:val="-5"/>
                <w:sz w:val="16"/>
              </w:rPr>
              <w:t>483</w:t>
            </w:r>
          </w:p>
        </w:tc>
        <w:tc>
          <w:tcPr>
            <w:tcW w:w="546" w:type="dxa"/>
            <w:tcBorders>
              <w:right w:val="single" w:sz="6" w:space="0" w:color="000000"/>
            </w:tcBorders>
          </w:tcPr>
          <w:p w14:paraId="489D7F2F" w14:textId="77777777" w:rsidR="0091754C" w:rsidRDefault="002D5B87">
            <w:pPr>
              <w:pStyle w:val="TableParagraph"/>
              <w:ind w:right="15"/>
              <w:rPr>
                <w:rFonts w:ascii="Arial"/>
                <w:sz w:val="16"/>
              </w:rPr>
            </w:pPr>
            <w:r>
              <w:rPr>
                <w:rFonts w:ascii="Arial"/>
                <w:spacing w:val="-4"/>
                <w:sz w:val="16"/>
              </w:rPr>
              <w:t>37.2</w:t>
            </w:r>
          </w:p>
        </w:tc>
        <w:tc>
          <w:tcPr>
            <w:tcW w:w="596" w:type="dxa"/>
            <w:tcBorders>
              <w:left w:val="single" w:sz="6" w:space="0" w:color="000000"/>
            </w:tcBorders>
          </w:tcPr>
          <w:p w14:paraId="5D24FDF2" w14:textId="77777777" w:rsidR="0091754C" w:rsidRDefault="002D5B87">
            <w:pPr>
              <w:pStyle w:val="TableParagraph"/>
              <w:ind w:right="41"/>
              <w:rPr>
                <w:rFonts w:ascii="Arial"/>
                <w:sz w:val="16"/>
              </w:rPr>
            </w:pPr>
            <w:r>
              <w:rPr>
                <w:rFonts w:ascii="Arial"/>
                <w:spacing w:val="-5"/>
                <w:sz w:val="16"/>
              </w:rPr>
              <w:t>556</w:t>
            </w:r>
          </w:p>
        </w:tc>
        <w:tc>
          <w:tcPr>
            <w:tcW w:w="546" w:type="dxa"/>
            <w:tcBorders>
              <w:right w:val="single" w:sz="6" w:space="0" w:color="000000"/>
            </w:tcBorders>
          </w:tcPr>
          <w:p w14:paraId="6F2F1EE1" w14:textId="77777777" w:rsidR="0091754C" w:rsidRDefault="002D5B87">
            <w:pPr>
              <w:pStyle w:val="TableParagraph"/>
              <w:ind w:right="15"/>
              <w:rPr>
                <w:rFonts w:ascii="Arial"/>
                <w:sz w:val="16"/>
              </w:rPr>
            </w:pPr>
            <w:r>
              <w:rPr>
                <w:rFonts w:ascii="Arial"/>
                <w:sz w:val="16"/>
              </w:rPr>
              <w:t>0</w:t>
            </w:r>
          </w:p>
        </w:tc>
      </w:tr>
      <w:tr w:rsidR="0091754C" w14:paraId="3B47BF4C" w14:textId="77777777">
        <w:trPr>
          <w:trHeight w:val="184"/>
        </w:trPr>
        <w:tc>
          <w:tcPr>
            <w:tcW w:w="597" w:type="dxa"/>
            <w:tcBorders>
              <w:left w:val="single" w:sz="6" w:space="0" w:color="000000"/>
            </w:tcBorders>
          </w:tcPr>
          <w:p w14:paraId="5D4D8833" w14:textId="77777777" w:rsidR="0091754C" w:rsidRDefault="002D5B87">
            <w:pPr>
              <w:pStyle w:val="TableParagraph"/>
              <w:spacing w:line="165" w:lineRule="exact"/>
              <w:ind w:right="37"/>
              <w:rPr>
                <w:rFonts w:ascii="Arial"/>
                <w:sz w:val="16"/>
              </w:rPr>
            </w:pPr>
            <w:r>
              <w:rPr>
                <w:rFonts w:ascii="Arial"/>
                <w:spacing w:val="-5"/>
                <w:sz w:val="16"/>
              </w:rPr>
              <w:t>46</w:t>
            </w:r>
          </w:p>
        </w:tc>
        <w:tc>
          <w:tcPr>
            <w:tcW w:w="546" w:type="dxa"/>
            <w:tcBorders>
              <w:right w:val="single" w:sz="6" w:space="0" w:color="000000"/>
            </w:tcBorders>
          </w:tcPr>
          <w:p w14:paraId="026F06BD" w14:textId="77777777" w:rsidR="0091754C" w:rsidRDefault="002D5B87">
            <w:pPr>
              <w:pStyle w:val="TableParagraph"/>
              <w:spacing w:line="165" w:lineRule="exact"/>
              <w:ind w:right="12"/>
              <w:rPr>
                <w:rFonts w:ascii="Arial"/>
                <w:sz w:val="16"/>
              </w:rPr>
            </w:pPr>
            <w:r>
              <w:rPr>
                <w:rFonts w:ascii="Arial"/>
                <w:spacing w:val="-5"/>
                <w:sz w:val="16"/>
              </w:rPr>
              <w:t>6.1</w:t>
            </w:r>
          </w:p>
        </w:tc>
        <w:tc>
          <w:tcPr>
            <w:tcW w:w="597" w:type="dxa"/>
            <w:tcBorders>
              <w:left w:val="single" w:sz="6" w:space="0" w:color="000000"/>
            </w:tcBorders>
          </w:tcPr>
          <w:p w14:paraId="78623DF3" w14:textId="77777777" w:rsidR="0091754C" w:rsidRDefault="002D5B87">
            <w:pPr>
              <w:pStyle w:val="TableParagraph"/>
              <w:spacing w:line="165" w:lineRule="exact"/>
              <w:ind w:right="38"/>
              <w:rPr>
                <w:rFonts w:ascii="Arial"/>
                <w:sz w:val="16"/>
              </w:rPr>
            </w:pPr>
            <w:r>
              <w:rPr>
                <w:rFonts w:ascii="Arial"/>
                <w:spacing w:val="-5"/>
                <w:sz w:val="16"/>
              </w:rPr>
              <w:t>119</w:t>
            </w:r>
          </w:p>
        </w:tc>
        <w:tc>
          <w:tcPr>
            <w:tcW w:w="547" w:type="dxa"/>
            <w:tcBorders>
              <w:right w:val="single" w:sz="6" w:space="0" w:color="000000"/>
            </w:tcBorders>
          </w:tcPr>
          <w:p w14:paraId="6BEF8372" w14:textId="77777777" w:rsidR="0091754C" w:rsidRDefault="002D5B87">
            <w:pPr>
              <w:pStyle w:val="TableParagraph"/>
              <w:spacing w:line="165" w:lineRule="exact"/>
              <w:ind w:right="13"/>
              <w:rPr>
                <w:rFonts w:ascii="Arial"/>
                <w:sz w:val="16"/>
              </w:rPr>
            </w:pPr>
            <w:r>
              <w:rPr>
                <w:rFonts w:ascii="Arial"/>
                <w:spacing w:val="-4"/>
                <w:sz w:val="16"/>
              </w:rPr>
              <w:t>30.7</w:t>
            </w:r>
          </w:p>
        </w:tc>
        <w:tc>
          <w:tcPr>
            <w:tcW w:w="597" w:type="dxa"/>
            <w:tcBorders>
              <w:left w:val="single" w:sz="6" w:space="0" w:color="000000"/>
            </w:tcBorders>
          </w:tcPr>
          <w:p w14:paraId="5E929A08" w14:textId="77777777" w:rsidR="0091754C" w:rsidRDefault="002D5B87">
            <w:pPr>
              <w:pStyle w:val="TableParagraph"/>
              <w:spacing w:line="165" w:lineRule="exact"/>
              <w:ind w:right="40"/>
              <w:rPr>
                <w:rFonts w:ascii="Arial"/>
                <w:sz w:val="16"/>
              </w:rPr>
            </w:pPr>
            <w:r>
              <w:rPr>
                <w:rFonts w:ascii="Arial"/>
                <w:spacing w:val="-5"/>
                <w:sz w:val="16"/>
              </w:rPr>
              <w:t>192</w:t>
            </w:r>
          </w:p>
        </w:tc>
        <w:tc>
          <w:tcPr>
            <w:tcW w:w="547" w:type="dxa"/>
            <w:tcBorders>
              <w:right w:val="single" w:sz="6" w:space="0" w:color="000000"/>
            </w:tcBorders>
          </w:tcPr>
          <w:p w14:paraId="392C1B38" w14:textId="77777777" w:rsidR="0091754C" w:rsidRDefault="002D5B87">
            <w:pPr>
              <w:pStyle w:val="TableParagraph"/>
              <w:spacing w:line="165" w:lineRule="exact"/>
              <w:ind w:right="15"/>
              <w:rPr>
                <w:rFonts w:ascii="Arial"/>
                <w:sz w:val="16"/>
              </w:rPr>
            </w:pPr>
            <w:r>
              <w:rPr>
                <w:rFonts w:ascii="Arial"/>
                <w:spacing w:val="-4"/>
                <w:sz w:val="16"/>
              </w:rPr>
              <w:t>40.7</w:t>
            </w:r>
          </w:p>
        </w:tc>
        <w:tc>
          <w:tcPr>
            <w:tcW w:w="597" w:type="dxa"/>
            <w:tcBorders>
              <w:left w:val="single" w:sz="6" w:space="0" w:color="000000"/>
            </w:tcBorders>
          </w:tcPr>
          <w:p w14:paraId="6C1D05EA" w14:textId="77777777" w:rsidR="0091754C" w:rsidRDefault="002D5B87">
            <w:pPr>
              <w:pStyle w:val="TableParagraph"/>
              <w:spacing w:line="165" w:lineRule="exact"/>
              <w:ind w:right="41"/>
              <w:rPr>
                <w:rFonts w:ascii="Arial"/>
                <w:sz w:val="16"/>
              </w:rPr>
            </w:pPr>
            <w:r>
              <w:rPr>
                <w:rFonts w:ascii="Arial"/>
                <w:spacing w:val="-5"/>
                <w:sz w:val="16"/>
              </w:rPr>
              <w:t>265</w:t>
            </w:r>
          </w:p>
        </w:tc>
        <w:tc>
          <w:tcPr>
            <w:tcW w:w="549" w:type="dxa"/>
            <w:tcBorders>
              <w:right w:val="single" w:sz="6" w:space="0" w:color="000000"/>
            </w:tcBorders>
          </w:tcPr>
          <w:p w14:paraId="3078C24B" w14:textId="77777777" w:rsidR="0091754C" w:rsidRDefault="002D5B87">
            <w:pPr>
              <w:pStyle w:val="TableParagraph"/>
              <w:spacing w:line="165" w:lineRule="exact"/>
              <w:ind w:right="20"/>
              <w:rPr>
                <w:rFonts w:ascii="Arial"/>
                <w:sz w:val="16"/>
              </w:rPr>
            </w:pPr>
            <w:r>
              <w:rPr>
                <w:rFonts w:ascii="Arial"/>
                <w:spacing w:val="-4"/>
                <w:sz w:val="16"/>
              </w:rPr>
              <w:t>28.4</w:t>
            </w:r>
          </w:p>
        </w:tc>
        <w:tc>
          <w:tcPr>
            <w:tcW w:w="594" w:type="dxa"/>
            <w:tcBorders>
              <w:left w:val="single" w:sz="6" w:space="0" w:color="000000"/>
            </w:tcBorders>
          </w:tcPr>
          <w:p w14:paraId="23C27A75" w14:textId="77777777" w:rsidR="0091754C" w:rsidRDefault="002D5B87">
            <w:pPr>
              <w:pStyle w:val="TableParagraph"/>
              <w:spacing w:line="165" w:lineRule="exact"/>
              <w:ind w:right="42"/>
              <w:rPr>
                <w:rFonts w:ascii="Arial"/>
                <w:sz w:val="16"/>
              </w:rPr>
            </w:pPr>
            <w:r>
              <w:rPr>
                <w:rFonts w:ascii="Arial"/>
                <w:spacing w:val="-5"/>
                <w:sz w:val="16"/>
              </w:rPr>
              <w:t>338</w:t>
            </w:r>
          </w:p>
        </w:tc>
        <w:tc>
          <w:tcPr>
            <w:tcW w:w="546" w:type="dxa"/>
            <w:tcBorders>
              <w:right w:val="single" w:sz="6" w:space="0" w:color="000000"/>
            </w:tcBorders>
          </w:tcPr>
          <w:p w14:paraId="76E0B1B8" w14:textId="77777777" w:rsidR="0091754C" w:rsidRDefault="002D5B87">
            <w:pPr>
              <w:pStyle w:val="TableParagraph"/>
              <w:spacing w:line="165" w:lineRule="exact"/>
              <w:ind w:right="16"/>
              <w:rPr>
                <w:rFonts w:ascii="Arial"/>
                <w:sz w:val="16"/>
              </w:rPr>
            </w:pPr>
            <w:r>
              <w:rPr>
                <w:rFonts w:ascii="Arial"/>
                <w:spacing w:val="-4"/>
                <w:sz w:val="16"/>
              </w:rPr>
              <w:t>43.4</w:t>
            </w:r>
          </w:p>
        </w:tc>
        <w:tc>
          <w:tcPr>
            <w:tcW w:w="596" w:type="dxa"/>
            <w:tcBorders>
              <w:left w:val="single" w:sz="6" w:space="0" w:color="000000"/>
            </w:tcBorders>
          </w:tcPr>
          <w:p w14:paraId="250ECA2B" w14:textId="77777777" w:rsidR="0091754C" w:rsidRDefault="002D5B87">
            <w:pPr>
              <w:pStyle w:val="TableParagraph"/>
              <w:spacing w:line="165" w:lineRule="exact"/>
              <w:ind w:right="42"/>
              <w:rPr>
                <w:rFonts w:ascii="Arial"/>
                <w:sz w:val="16"/>
              </w:rPr>
            </w:pPr>
            <w:r>
              <w:rPr>
                <w:rFonts w:ascii="Arial"/>
                <w:spacing w:val="-5"/>
                <w:sz w:val="16"/>
              </w:rPr>
              <w:t>411</w:t>
            </w:r>
          </w:p>
        </w:tc>
        <w:tc>
          <w:tcPr>
            <w:tcW w:w="546" w:type="dxa"/>
            <w:tcBorders>
              <w:right w:val="single" w:sz="6" w:space="0" w:color="000000"/>
            </w:tcBorders>
          </w:tcPr>
          <w:p w14:paraId="436EA3DF" w14:textId="77777777" w:rsidR="0091754C" w:rsidRDefault="002D5B87">
            <w:pPr>
              <w:pStyle w:val="TableParagraph"/>
              <w:spacing w:line="165" w:lineRule="exact"/>
              <w:ind w:right="16"/>
              <w:rPr>
                <w:rFonts w:ascii="Arial"/>
                <w:sz w:val="16"/>
              </w:rPr>
            </w:pPr>
            <w:r>
              <w:rPr>
                <w:rFonts w:ascii="Arial"/>
                <w:spacing w:val="-4"/>
                <w:sz w:val="16"/>
              </w:rPr>
              <w:t>57.6</w:t>
            </w:r>
          </w:p>
        </w:tc>
        <w:tc>
          <w:tcPr>
            <w:tcW w:w="596" w:type="dxa"/>
            <w:tcBorders>
              <w:left w:val="single" w:sz="6" w:space="0" w:color="000000"/>
            </w:tcBorders>
          </w:tcPr>
          <w:p w14:paraId="06916A19" w14:textId="77777777" w:rsidR="0091754C" w:rsidRDefault="002D5B87">
            <w:pPr>
              <w:pStyle w:val="TableParagraph"/>
              <w:spacing w:line="165" w:lineRule="exact"/>
              <w:ind w:right="41"/>
              <w:rPr>
                <w:rFonts w:ascii="Arial"/>
                <w:sz w:val="16"/>
              </w:rPr>
            </w:pPr>
            <w:r>
              <w:rPr>
                <w:rFonts w:ascii="Arial"/>
                <w:spacing w:val="-5"/>
                <w:sz w:val="16"/>
              </w:rPr>
              <w:t>484</w:t>
            </w:r>
          </w:p>
        </w:tc>
        <w:tc>
          <w:tcPr>
            <w:tcW w:w="546" w:type="dxa"/>
            <w:tcBorders>
              <w:right w:val="single" w:sz="6" w:space="0" w:color="000000"/>
            </w:tcBorders>
          </w:tcPr>
          <w:p w14:paraId="139FEA85" w14:textId="77777777" w:rsidR="0091754C" w:rsidRDefault="002D5B87">
            <w:pPr>
              <w:pStyle w:val="TableParagraph"/>
              <w:spacing w:line="165" w:lineRule="exact"/>
              <w:ind w:right="15"/>
              <w:rPr>
                <w:rFonts w:ascii="Arial"/>
                <w:sz w:val="16"/>
              </w:rPr>
            </w:pPr>
            <w:r>
              <w:rPr>
                <w:rFonts w:ascii="Arial"/>
                <w:spacing w:val="-4"/>
                <w:sz w:val="16"/>
              </w:rPr>
              <w:t>29.6</w:t>
            </w:r>
          </w:p>
        </w:tc>
        <w:tc>
          <w:tcPr>
            <w:tcW w:w="596" w:type="dxa"/>
            <w:tcBorders>
              <w:left w:val="single" w:sz="6" w:space="0" w:color="000000"/>
            </w:tcBorders>
          </w:tcPr>
          <w:p w14:paraId="78F4B4F3" w14:textId="77777777" w:rsidR="0091754C" w:rsidRDefault="002D5B87">
            <w:pPr>
              <w:pStyle w:val="TableParagraph"/>
              <w:spacing w:line="165" w:lineRule="exact"/>
              <w:ind w:right="41"/>
              <w:rPr>
                <w:rFonts w:ascii="Arial"/>
                <w:sz w:val="16"/>
              </w:rPr>
            </w:pPr>
            <w:r>
              <w:rPr>
                <w:rFonts w:ascii="Arial"/>
                <w:spacing w:val="-5"/>
                <w:sz w:val="16"/>
              </w:rPr>
              <w:t>557</w:t>
            </w:r>
          </w:p>
        </w:tc>
        <w:tc>
          <w:tcPr>
            <w:tcW w:w="546" w:type="dxa"/>
            <w:tcBorders>
              <w:right w:val="single" w:sz="6" w:space="0" w:color="000000"/>
            </w:tcBorders>
          </w:tcPr>
          <w:p w14:paraId="5ECEB6CD" w14:textId="77777777" w:rsidR="0091754C" w:rsidRDefault="002D5B87">
            <w:pPr>
              <w:pStyle w:val="TableParagraph"/>
              <w:spacing w:line="165" w:lineRule="exact"/>
              <w:ind w:right="15"/>
              <w:rPr>
                <w:rFonts w:ascii="Arial"/>
                <w:sz w:val="16"/>
              </w:rPr>
            </w:pPr>
            <w:r>
              <w:rPr>
                <w:rFonts w:ascii="Arial"/>
                <w:sz w:val="16"/>
              </w:rPr>
              <w:t>0</w:t>
            </w:r>
          </w:p>
        </w:tc>
      </w:tr>
      <w:tr w:rsidR="0091754C" w14:paraId="06827DED" w14:textId="77777777">
        <w:trPr>
          <w:trHeight w:val="183"/>
        </w:trPr>
        <w:tc>
          <w:tcPr>
            <w:tcW w:w="597" w:type="dxa"/>
            <w:tcBorders>
              <w:left w:val="single" w:sz="6" w:space="0" w:color="000000"/>
            </w:tcBorders>
          </w:tcPr>
          <w:p w14:paraId="4A82A4DE" w14:textId="77777777" w:rsidR="0091754C" w:rsidRDefault="002D5B87">
            <w:pPr>
              <w:pStyle w:val="TableParagraph"/>
              <w:ind w:right="37"/>
              <w:rPr>
                <w:rFonts w:ascii="Arial"/>
                <w:sz w:val="16"/>
              </w:rPr>
            </w:pPr>
            <w:r>
              <w:rPr>
                <w:rFonts w:ascii="Arial"/>
                <w:spacing w:val="-5"/>
                <w:sz w:val="16"/>
              </w:rPr>
              <w:t>47</w:t>
            </w:r>
          </w:p>
        </w:tc>
        <w:tc>
          <w:tcPr>
            <w:tcW w:w="546" w:type="dxa"/>
            <w:tcBorders>
              <w:right w:val="single" w:sz="6" w:space="0" w:color="000000"/>
            </w:tcBorders>
          </w:tcPr>
          <w:p w14:paraId="10FBC5D2" w14:textId="77777777" w:rsidR="0091754C" w:rsidRDefault="002D5B87">
            <w:pPr>
              <w:pStyle w:val="TableParagraph"/>
              <w:ind w:right="12"/>
              <w:rPr>
                <w:rFonts w:ascii="Arial"/>
                <w:sz w:val="16"/>
              </w:rPr>
            </w:pPr>
            <w:r>
              <w:rPr>
                <w:rFonts w:ascii="Arial"/>
                <w:spacing w:val="-5"/>
                <w:sz w:val="16"/>
              </w:rPr>
              <w:t>4.2</w:t>
            </w:r>
          </w:p>
        </w:tc>
        <w:tc>
          <w:tcPr>
            <w:tcW w:w="597" w:type="dxa"/>
            <w:tcBorders>
              <w:left w:val="single" w:sz="6" w:space="0" w:color="000000"/>
            </w:tcBorders>
          </w:tcPr>
          <w:p w14:paraId="25E0D5B8" w14:textId="77777777" w:rsidR="0091754C" w:rsidRDefault="002D5B87">
            <w:pPr>
              <w:pStyle w:val="TableParagraph"/>
              <w:ind w:right="38"/>
              <w:rPr>
                <w:rFonts w:ascii="Arial"/>
                <w:sz w:val="16"/>
              </w:rPr>
            </w:pPr>
            <w:r>
              <w:rPr>
                <w:rFonts w:ascii="Arial"/>
                <w:spacing w:val="-5"/>
                <w:sz w:val="16"/>
              </w:rPr>
              <w:t>120</w:t>
            </w:r>
          </w:p>
        </w:tc>
        <w:tc>
          <w:tcPr>
            <w:tcW w:w="547" w:type="dxa"/>
            <w:tcBorders>
              <w:right w:val="single" w:sz="6" w:space="0" w:color="000000"/>
            </w:tcBorders>
          </w:tcPr>
          <w:p w14:paraId="3D73B1CF" w14:textId="77777777" w:rsidR="0091754C" w:rsidRDefault="002D5B87">
            <w:pPr>
              <w:pStyle w:val="TableParagraph"/>
              <w:ind w:right="13"/>
              <w:rPr>
                <w:rFonts w:ascii="Arial"/>
                <w:sz w:val="16"/>
              </w:rPr>
            </w:pPr>
            <w:r>
              <w:rPr>
                <w:rFonts w:ascii="Arial"/>
                <w:spacing w:val="-4"/>
                <w:sz w:val="16"/>
              </w:rPr>
              <w:t>31.9</w:t>
            </w:r>
          </w:p>
        </w:tc>
        <w:tc>
          <w:tcPr>
            <w:tcW w:w="597" w:type="dxa"/>
            <w:tcBorders>
              <w:left w:val="single" w:sz="6" w:space="0" w:color="000000"/>
            </w:tcBorders>
          </w:tcPr>
          <w:p w14:paraId="1A79345C" w14:textId="77777777" w:rsidR="0091754C" w:rsidRDefault="002D5B87">
            <w:pPr>
              <w:pStyle w:val="TableParagraph"/>
              <w:ind w:right="40"/>
              <w:rPr>
                <w:rFonts w:ascii="Arial"/>
                <w:sz w:val="16"/>
              </w:rPr>
            </w:pPr>
            <w:r>
              <w:rPr>
                <w:rFonts w:ascii="Arial"/>
                <w:spacing w:val="-5"/>
                <w:sz w:val="16"/>
              </w:rPr>
              <w:t>193</w:t>
            </w:r>
          </w:p>
        </w:tc>
        <w:tc>
          <w:tcPr>
            <w:tcW w:w="547" w:type="dxa"/>
            <w:tcBorders>
              <w:right w:val="single" w:sz="6" w:space="0" w:color="000000"/>
            </w:tcBorders>
          </w:tcPr>
          <w:p w14:paraId="36DA5EF3" w14:textId="77777777" w:rsidR="0091754C" w:rsidRDefault="002D5B87">
            <w:pPr>
              <w:pStyle w:val="TableParagraph"/>
              <w:ind w:right="15"/>
              <w:rPr>
                <w:rFonts w:ascii="Arial"/>
                <w:sz w:val="16"/>
              </w:rPr>
            </w:pPr>
            <w:r>
              <w:rPr>
                <w:rFonts w:ascii="Arial"/>
                <w:spacing w:val="-4"/>
                <w:sz w:val="16"/>
              </w:rPr>
              <w:t>40.3</w:t>
            </w:r>
          </w:p>
        </w:tc>
        <w:tc>
          <w:tcPr>
            <w:tcW w:w="597" w:type="dxa"/>
            <w:tcBorders>
              <w:left w:val="single" w:sz="6" w:space="0" w:color="000000"/>
            </w:tcBorders>
          </w:tcPr>
          <w:p w14:paraId="72796C96" w14:textId="77777777" w:rsidR="0091754C" w:rsidRDefault="002D5B87">
            <w:pPr>
              <w:pStyle w:val="TableParagraph"/>
              <w:ind w:right="41"/>
              <w:rPr>
                <w:rFonts w:ascii="Arial"/>
                <w:sz w:val="16"/>
              </w:rPr>
            </w:pPr>
            <w:r>
              <w:rPr>
                <w:rFonts w:ascii="Arial"/>
                <w:spacing w:val="-5"/>
                <w:sz w:val="16"/>
              </w:rPr>
              <w:t>266</w:t>
            </w:r>
          </w:p>
        </w:tc>
        <w:tc>
          <w:tcPr>
            <w:tcW w:w="549" w:type="dxa"/>
            <w:tcBorders>
              <w:right w:val="single" w:sz="6" w:space="0" w:color="000000"/>
            </w:tcBorders>
          </w:tcPr>
          <w:p w14:paraId="3747AE4E" w14:textId="77777777" w:rsidR="0091754C" w:rsidRDefault="002D5B87">
            <w:pPr>
              <w:pStyle w:val="TableParagraph"/>
              <w:ind w:right="20"/>
              <w:rPr>
                <w:rFonts w:ascii="Arial"/>
                <w:sz w:val="16"/>
              </w:rPr>
            </w:pPr>
            <w:r>
              <w:rPr>
                <w:rFonts w:ascii="Arial"/>
                <w:spacing w:val="-4"/>
                <w:sz w:val="16"/>
              </w:rPr>
              <w:t>29.2</w:t>
            </w:r>
          </w:p>
        </w:tc>
        <w:tc>
          <w:tcPr>
            <w:tcW w:w="594" w:type="dxa"/>
            <w:tcBorders>
              <w:left w:val="single" w:sz="6" w:space="0" w:color="000000"/>
            </w:tcBorders>
          </w:tcPr>
          <w:p w14:paraId="53F6AAE5" w14:textId="77777777" w:rsidR="0091754C" w:rsidRDefault="002D5B87">
            <w:pPr>
              <w:pStyle w:val="TableParagraph"/>
              <w:ind w:right="42"/>
              <w:rPr>
                <w:rFonts w:ascii="Arial"/>
                <w:sz w:val="16"/>
              </w:rPr>
            </w:pPr>
            <w:r>
              <w:rPr>
                <w:rFonts w:ascii="Arial"/>
                <w:spacing w:val="-5"/>
                <w:sz w:val="16"/>
              </w:rPr>
              <w:t>339</w:t>
            </w:r>
          </w:p>
        </w:tc>
        <w:tc>
          <w:tcPr>
            <w:tcW w:w="546" w:type="dxa"/>
            <w:tcBorders>
              <w:right w:val="single" w:sz="6" w:space="0" w:color="000000"/>
            </w:tcBorders>
          </w:tcPr>
          <w:p w14:paraId="3906F4C0" w14:textId="77777777" w:rsidR="0091754C" w:rsidRDefault="002D5B87">
            <w:pPr>
              <w:pStyle w:val="TableParagraph"/>
              <w:ind w:right="16"/>
              <w:rPr>
                <w:rFonts w:ascii="Arial"/>
                <w:sz w:val="16"/>
              </w:rPr>
            </w:pPr>
            <w:r>
              <w:rPr>
                <w:rFonts w:ascii="Arial"/>
                <w:spacing w:val="-4"/>
                <w:sz w:val="16"/>
              </w:rPr>
              <w:t>42.6</w:t>
            </w:r>
          </w:p>
        </w:tc>
        <w:tc>
          <w:tcPr>
            <w:tcW w:w="596" w:type="dxa"/>
            <w:tcBorders>
              <w:left w:val="single" w:sz="6" w:space="0" w:color="000000"/>
            </w:tcBorders>
          </w:tcPr>
          <w:p w14:paraId="5AE83042" w14:textId="77777777" w:rsidR="0091754C" w:rsidRDefault="002D5B87">
            <w:pPr>
              <w:pStyle w:val="TableParagraph"/>
              <w:ind w:right="42"/>
              <w:rPr>
                <w:rFonts w:ascii="Arial"/>
                <w:sz w:val="16"/>
              </w:rPr>
            </w:pPr>
            <w:r>
              <w:rPr>
                <w:rFonts w:ascii="Arial"/>
                <w:spacing w:val="-5"/>
                <w:sz w:val="16"/>
              </w:rPr>
              <w:t>412</w:t>
            </w:r>
          </w:p>
        </w:tc>
        <w:tc>
          <w:tcPr>
            <w:tcW w:w="546" w:type="dxa"/>
            <w:tcBorders>
              <w:right w:val="single" w:sz="6" w:space="0" w:color="000000"/>
            </w:tcBorders>
          </w:tcPr>
          <w:p w14:paraId="18902AE5" w14:textId="77777777" w:rsidR="0091754C" w:rsidRDefault="002D5B87">
            <w:pPr>
              <w:pStyle w:val="TableParagraph"/>
              <w:ind w:right="16"/>
              <w:rPr>
                <w:rFonts w:ascii="Arial"/>
                <w:sz w:val="16"/>
              </w:rPr>
            </w:pPr>
            <w:r>
              <w:rPr>
                <w:rFonts w:ascii="Arial"/>
                <w:spacing w:val="-4"/>
                <w:sz w:val="16"/>
              </w:rPr>
              <w:t>57.6</w:t>
            </w:r>
          </w:p>
        </w:tc>
        <w:tc>
          <w:tcPr>
            <w:tcW w:w="596" w:type="dxa"/>
            <w:tcBorders>
              <w:left w:val="single" w:sz="6" w:space="0" w:color="000000"/>
            </w:tcBorders>
          </w:tcPr>
          <w:p w14:paraId="6DCA61A4" w14:textId="77777777" w:rsidR="0091754C" w:rsidRDefault="002D5B87">
            <w:pPr>
              <w:pStyle w:val="TableParagraph"/>
              <w:ind w:right="41"/>
              <w:rPr>
                <w:rFonts w:ascii="Arial"/>
                <w:sz w:val="16"/>
              </w:rPr>
            </w:pPr>
            <w:r>
              <w:rPr>
                <w:rFonts w:ascii="Arial"/>
                <w:spacing w:val="-5"/>
                <w:sz w:val="16"/>
              </w:rPr>
              <w:t>485</w:t>
            </w:r>
          </w:p>
        </w:tc>
        <w:tc>
          <w:tcPr>
            <w:tcW w:w="546" w:type="dxa"/>
            <w:tcBorders>
              <w:right w:val="single" w:sz="6" w:space="0" w:color="000000"/>
            </w:tcBorders>
          </w:tcPr>
          <w:p w14:paraId="0810B13D" w14:textId="77777777" w:rsidR="0091754C" w:rsidRDefault="002D5B87">
            <w:pPr>
              <w:pStyle w:val="TableParagraph"/>
              <w:ind w:right="15"/>
              <w:rPr>
                <w:rFonts w:ascii="Arial"/>
                <w:sz w:val="16"/>
              </w:rPr>
            </w:pPr>
            <w:r>
              <w:rPr>
                <w:rFonts w:ascii="Arial"/>
                <w:spacing w:val="-4"/>
                <w:sz w:val="16"/>
              </w:rPr>
              <w:t>21.5</w:t>
            </w:r>
          </w:p>
        </w:tc>
        <w:tc>
          <w:tcPr>
            <w:tcW w:w="596" w:type="dxa"/>
            <w:tcBorders>
              <w:left w:val="single" w:sz="6" w:space="0" w:color="000000"/>
            </w:tcBorders>
          </w:tcPr>
          <w:p w14:paraId="036C30EE" w14:textId="77777777" w:rsidR="0091754C" w:rsidRDefault="002D5B87">
            <w:pPr>
              <w:pStyle w:val="TableParagraph"/>
              <w:ind w:right="41"/>
              <w:rPr>
                <w:rFonts w:ascii="Arial"/>
                <w:sz w:val="16"/>
              </w:rPr>
            </w:pPr>
            <w:r>
              <w:rPr>
                <w:rFonts w:ascii="Arial"/>
                <w:spacing w:val="-5"/>
                <w:sz w:val="16"/>
              </w:rPr>
              <w:t>558</w:t>
            </w:r>
          </w:p>
        </w:tc>
        <w:tc>
          <w:tcPr>
            <w:tcW w:w="546" w:type="dxa"/>
            <w:tcBorders>
              <w:right w:val="single" w:sz="6" w:space="0" w:color="000000"/>
            </w:tcBorders>
          </w:tcPr>
          <w:p w14:paraId="689DBDAD" w14:textId="77777777" w:rsidR="0091754C" w:rsidRDefault="002D5B87">
            <w:pPr>
              <w:pStyle w:val="TableParagraph"/>
              <w:ind w:right="15"/>
              <w:rPr>
                <w:rFonts w:ascii="Arial"/>
                <w:sz w:val="16"/>
              </w:rPr>
            </w:pPr>
            <w:r>
              <w:rPr>
                <w:rFonts w:ascii="Arial"/>
                <w:sz w:val="16"/>
              </w:rPr>
              <w:t>0</w:t>
            </w:r>
          </w:p>
        </w:tc>
      </w:tr>
      <w:tr w:rsidR="0091754C" w14:paraId="7DFE04D6" w14:textId="77777777">
        <w:trPr>
          <w:trHeight w:val="183"/>
        </w:trPr>
        <w:tc>
          <w:tcPr>
            <w:tcW w:w="597" w:type="dxa"/>
            <w:tcBorders>
              <w:left w:val="single" w:sz="6" w:space="0" w:color="000000"/>
            </w:tcBorders>
          </w:tcPr>
          <w:p w14:paraId="5725AC09" w14:textId="77777777" w:rsidR="0091754C" w:rsidRDefault="002D5B87">
            <w:pPr>
              <w:pStyle w:val="TableParagraph"/>
              <w:ind w:right="37"/>
              <w:rPr>
                <w:rFonts w:ascii="Arial"/>
                <w:sz w:val="16"/>
              </w:rPr>
            </w:pPr>
            <w:r>
              <w:rPr>
                <w:rFonts w:ascii="Arial"/>
                <w:spacing w:val="-5"/>
                <w:sz w:val="16"/>
              </w:rPr>
              <w:t>48</w:t>
            </w:r>
          </w:p>
        </w:tc>
        <w:tc>
          <w:tcPr>
            <w:tcW w:w="546" w:type="dxa"/>
            <w:tcBorders>
              <w:right w:val="single" w:sz="6" w:space="0" w:color="000000"/>
            </w:tcBorders>
          </w:tcPr>
          <w:p w14:paraId="5B45C549" w14:textId="77777777" w:rsidR="0091754C" w:rsidRDefault="002D5B87">
            <w:pPr>
              <w:pStyle w:val="TableParagraph"/>
              <w:ind w:right="12"/>
              <w:rPr>
                <w:rFonts w:ascii="Arial"/>
                <w:sz w:val="16"/>
              </w:rPr>
            </w:pPr>
            <w:r>
              <w:rPr>
                <w:rFonts w:ascii="Arial"/>
                <w:spacing w:val="-5"/>
                <w:sz w:val="16"/>
              </w:rPr>
              <w:t>3.5</w:t>
            </w:r>
          </w:p>
        </w:tc>
        <w:tc>
          <w:tcPr>
            <w:tcW w:w="597" w:type="dxa"/>
            <w:tcBorders>
              <w:left w:val="single" w:sz="6" w:space="0" w:color="000000"/>
            </w:tcBorders>
          </w:tcPr>
          <w:p w14:paraId="1EAE7091" w14:textId="77777777" w:rsidR="0091754C" w:rsidRDefault="002D5B87">
            <w:pPr>
              <w:pStyle w:val="TableParagraph"/>
              <w:ind w:right="38"/>
              <w:rPr>
                <w:rFonts w:ascii="Arial"/>
                <w:sz w:val="16"/>
              </w:rPr>
            </w:pPr>
            <w:r>
              <w:rPr>
                <w:rFonts w:ascii="Arial"/>
                <w:spacing w:val="-5"/>
                <w:sz w:val="16"/>
              </w:rPr>
              <w:t>121</w:t>
            </w:r>
          </w:p>
        </w:tc>
        <w:tc>
          <w:tcPr>
            <w:tcW w:w="547" w:type="dxa"/>
            <w:tcBorders>
              <w:right w:val="single" w:sz="6" w:space="0" w:color="000000"/>
            </w:tcBorders>
          </w:tcPr>
          <w:p w14:paraId="2521257F" w14:textId="77777777" w:rsidR="0091754C" w:rsidRDefault="002D5B87">
            <w:pPr>
              <w:pStyle w:val="TableParagraph"/>
              <w:ind w:right="13"/>
              <w:rPr>
                <w:rFonts w:ascii="Arial"/>
                <w:sz w:val="16"/>
              </w:rPr>
            </w:pPr>
            <w:r>
              <w:rPr>
                <w:rFonts w:ascii="Arial"/>
                <w:spacing w:val="-4"/>
                <w:sz w:val="16"/>
              </w:rPr>
              <w:t>32.3</w:t>
            </w:r>
          </w:p>
        </w:tc>
        <w:tc>
          <w:tcPr>
            <w:tcW w:w="597" w:type="dxa"/>
            <w:tcBorders>
              <w:left w:val="single" w:sz="6" w:space="0" w:color="000000"/>
            </w:tcBorders>
          </w:tcPr>
          <w:p w14:paraId="03A8432B" w14:textId="77777777" w:rsidR="0091754C" w:rsidRDefault="002D5B87">
            <w:pPr>
              <w:pStyle w:val="TableParagraph"/>
              <w:ind w:right="40"/>
              <w:rPr>
                <w:rFonts w:ascii="Arial"/>
                <w:sz w:val="16"/>
              </w:rPr>
            </w:pPr>
            <w:r>
              <w:rPr>
                <w:rFonts w:ascii="Arial"/>
                <w:spacing w:val="-5"/>
                <w:sz w:val="16"/>
              </w:rPr>
              <w:t>194</w:t>
            </w:r>
          </w:p>
        </w:tc>
        <w:tc>
          <w:tcPr>
            <w:tcW w:w="547" w:type="dxa"/>
            <w:tcBorders>
              <w:right w:val="single" w:sz="6" w:space="0" w:color="000000"/>
            </w:tcBorders>
          </w:tcPr>
          <w:p w14:paraId="69258DC7" w14:textId="77777777" w:rsidR="0091754C" w:rsidRDefault="002D5B87">
            <w:pPr>
              <w:pStyle w:val="TableParagraph"/>
              <w:ind w:right="15"/>
              <w:rPr>
                <w:rFonts w:ascii="Arial"/>
                <w:sz w:val="16"/>
              </w:rPr>
            </w:pPr>
            <w:r>
              <w:rPr>
                <w:rFonts w:ascii="Arial"/>
                <w:spacing w:val="-4"/>
                <w:sz w:val="16"/>
              </w:rPr>
              <w:t>41.1</w:t>
            </w:r>
          </w:p>
        </w:tc>
        <w:tc>
          <w:tcPr>
            <w:tcW w:w="597" w:type="dxa"/>
            <w:tcBorders>
              <w:left w:val="single" w:sz="6" w:space="0" w:color="000000"/>
            </w:tcBorders>
          </w:tcPr>
          <w:p w14:paraId="60BCFE3B" w14:textId="77777777" w:rsidR="0091754C" w:rsidRDefault="002D5B87">
            <w:pPr>
              <w:pStyle w:val="TableParagraph"/>
              <w:ind w:right="41"/>
              <w:rPr>
                <w:rFonts w:ascii="Arial"/>
                <w:sz w:val="16"/>
              </w:rPr>
            </w:pPr>
            <w:r>
              <w:rPr>
                <w:rFonts w:ascii="Arial"/>
                <w:spacing w:val="-5"/>
                <w:sz w:val="16"/>
              </w:rPr>
              <w:t>267</w:t>
            </w:r>
          </w:p>
        </w:tc>
        <w:tc>
          <w:tcPr>
            <w:tcW w:w="549" w:type="dxa"/>
            <w:tcBorders>
              <w:right w:val="single" w:sz="6" w:space="0" w:color="000000"/>
            </w:tcBorders>
          </w:tcPr>
          <w:p w14:paraId="4D720FB3" w14:textId="77777777" w:rsidR="0091754C" w:rsidRDefault="002D5B87">
            <w:pPr>
              <w:pStyle w:val="TableParagraph"/>
              <w:ind w:right="20"/>
              <w:rPr>
                <w:rFonts w:ascii="Arial"/>
                <w:sz w:val="16"/>
              </w:rPr>
            </w:pPr>
            <w:r>
              <w:rPr>
                <w:rFonts w:ascii="Arial"/>
                <w:spacing w:val="-4"/>
                <w:sz w:val="16"/>
              </w:rPr>
              <w:t>30.3</w:t>
            </w:r>
          </w:p>
        </w:tc>
        <w:tc>
          <w:tcPr>
            <w:tcW w:w="594" w:type="dxa"/>
            <w:tcBorders>
              <w:left w:val="single" w:sz="6" w:space="0" w:color="000000"/>
            </w:tcBorders>
          </w:tcPr>
          <w:p w14:paraId="2BD11FF1" w14:textId="77777777" w:rsidR="0091754C" w:rsidRDefault="002D5B87">
            <w:pPr>
              <w:pStyle w:val="TableParagraph"/>
              <w:ind w:right="42"/>
              <w:rPr>
                <w:rFonts w:ascii="Arial"/>
                <w:sz w:val="16"/>
              </w:rPr>
            </w:pPr>
            <w:r>
              <w:rPr>
                <w:rFonts w:ascii="Arial"/>
                <w:spacing w:val="-5"/>
                <w:sz w:val="16"/>
              </w:rPr>
              <w:t>340</w:t>
            </w:r>
          </w:p>
        </w:tc>
        <w:tc>
          <w:tcPr>
            <w:tcW w:w="546" w:type="dxa"/>
            <w:tcBorders>
              <w:right w:val="single" w:sz="6" w:space="0" w:color="000000"/>
            </w:tcBorders>
          </w:tcPr>
          <w:p w14:paraId="10C33932" w14:textId="77777777" w:rsidR="0091754C" w:rsidRDefault="002D5B87">
            <w:pPr>
              <w:pStyle w:val="TableParagraph"/>
              <w:ind w:right="16"/>
              <w:rPr>
                <w:rFonts w:ascii="Arial"/>
                <w:sz w:val="16"/>
              </w:rPr>
            </w:pPr>
            <w:r>
              <w:rPr>
                <w:rFonts w:ascii="Arial"/>
                <w:spacing w:val="-4"/>
                <w:sz w:val="16"/>
              </w:rPr>
              <w:t>41.9</w:t>
            </w:r>
          </w:p>
        </w:tc>
        <w:tc>
          <w:tcPr>
            <w:tcW w:w="596" w:type="dxa"/>
            <w:tcBorders>
              <w:left w:val="single" w:sz="6" w:space="0" w:color="000000"/>
            </w:tcBorders>
          </w:tcPr>
          <w:p w14:paraId="2C75E212" w14:textId="77777777" w:rsidR="0091754C" w:rsidRDefault="002D5B87">
            <w:pPr>
              <w:pStyle w:val="TableParagraph"/>
              <w:ind w:right="42"/>
              <w:rPr>
                <w:rFonts w:ascii="Arial"/>
                <w:sz w:val="16"/>
              </w:rPr>
            </w:pPr>
            <w:r>
              <w:rPr>
                <w:rFonts w:ascii="Arial"/>
                <w:spacing w:val="-5"/>
                <w:sz w:val="16"/>
              </w:rPr>
              <w:t>413</w:t>
            </w:r>
          </w:p>
        </w:tc>
        <w:tc>
          <w:tcPr>
            <w:tcW w:w="546" w:type="dxa"/>
            <w:tcBorders>
              <w:right w:val="single" w:sz="6" w:space="0" w:color="000000"/>
            </w:tcBorders>
          </w:tcPr>
          <w:p w14:paraId="416E9B24" w14:textId="77777777" w:rsidR="0091754C" w:rsidRDefault="002D5B87">
            <w:pPr>
              <w:pStyle w:val="TableParagraph"/>
              <w:ind w:right="16"/>
              <w:rPr>
                <w:rFonts w:ascii="Arial"/>
                <w:sz w:val="16"/>
              </w:rPr>
            </w:pPr>
            <w:r>
              <w:rPr>
                <w:rFonts w:ascii="Arial"/>
                <w:spacing w:val="-4"/>
                <w:sz w:val="16"/>
              </w:rPr>
              <w:t>57.6</w:t>
            </w:r>
          </w:p>
        </w:tc>
        <w:tc>
          <w:tcPr>
            <w:tcW w:w="596" w:type="dxa"/>
            <w:tcBorders>
              <w:left w:val="single" w:sz="6" w:space="0" w:color="000000"/>
            </w:tcBorders>
          </w:tcPr>
          <w:p w14:paraId="4B427C4F" w14:textId="77777777" w:rsidR="0091754C" w:rsidRDefault="002D5B87">
            <w:pPr>
              <w:pStyle w:val="TableParagraph"/>
              <w:ind w:right="41"/>
              <w:rPr>
                <w:rFonts w:ascii="Arial"/>
                <w:sz w:val="16"/>
              </w:rPr>
            </w:pPr>
            <w:r>
              <w:rPr>
                <w:rFonts w:ascii="Arial"/>
                <w:spacing w:val="-5"/>
                <w:sz w:val="16"/>
              </w:rPr>
              <w:t>486</w:t>
            </w:r>
          </w:p>
        </w:tc>
        <w:tc>
          <w:tcPr>
            <w:tcW w:w="546" w:type="dxa"/>
            <w:tcBorders>
              <w:right w:val="single" w:sz="6" w:space="0" w:color="000000"/>
            </w:tcBorders>
          </w:tcPr>
          <w:p w14:paraId="50A7C06F" w14:textId="77777777" w:rsidR="0091754C" w:rsidRDefault="002D5B87">
            <w:pPr>
              <w:pStyle w:val="TableParagraph"/>
              <w:ind w:right="15"/>
              <w:rPr>
                <w:rFonts w:ascii="Arial"/>
                <w:sz w:val="16"/>
              </w:rPr>
            </w:pPr>
            <w:r>
              <w:rPr>
                <w:rFonts w:ascii="Arial"/>
                <w:spacing w:val="-4"/>
                <w:sz w:val="16"/>
              </w:rPr>
              <w:t>16.5</w:t>
            </w:r>
          </w:p>
        </w:tc>
        <w:tc>
          <w:tcPr>
            <w:tcW w:w="596" w:type="dxa"/>
            <w:tcBorders>
              <w:left w:val="single" w:sz="6" w:space="0" w:color="000000"/>
            </w:tcBorders>
          </w:tcPr>
          <w:p w14:paraId="4E8E4514" w14:textId="77777777" w:rsidR="0091754C" w:rsidRDefault="002D5B87">
            <w:pPr>
              <w:pStyle w:val="TableParagraph"/>
              <w:ind w:right="41"/>
              <w:rPr>
                <w:rFonts w:ascii="Arial"/>
                <w:sz w:val="16"/>
              </w:rPr>
            </w:pPr>
            <w:r>
              <w:rPr>
                <w:rFonts w:ascii="Arial"/>
                <w:spacing w:val="-5"/>
                <w:sz w:val="16"/>
              </w:rPr>
              <w:t>559</w:t>
            </w:r>
          </w:p>
        </w:tc>
        <w:tc>
          <w:tcPr>
            <w:tcW w:w="546" w:type="dxa"/>
            <w:tcBorders>
              <w:right w:val="single" w:sz="6" w:space="0" w:color="000000"/>
            </w:tcBorders>
          </w:tcPr>
          <w:p w14:paraId="42FCF98A" w14:textId="77777777" w:rsidR="0091754C" w:rsidRDefault="002D5B87">
            <w:pPr>
              <w:pStyle w:val="TableParagraph"/>
              <w:ind w:right="15"/>
              <w:rPr>
                <w:rFonts w:ascii="Arial"/>
                <w:sz w:val="16"/>
              </w:rPr>
            </w:pPr>
            <w:r>
              <w:rPr>
                <w:rFonts w:ascii="Arial"/>
                <w:sz w:val="16"/>
              </w:rPr>
              <w:t>0</w:t>
            </w:r>
          </w:p>
        </w:tc>
      </w:tr>
      <w:tr w:rsidR="0091754C" w14:paraId="6D5A9DB7" w14:textId="77777777">
        <w:trPr>
          <w:trHeight w:val="184"/>
        </w:trPr>
        <w:tc>
          <w:tcPr>
            <w:tcW w:w="597" w:type="dxa"/>
            <w:tcBorders>
              <w:left w:val="single" w:sz="6" w:space="0" w:color="000000"/>
            </w:tcBorders>
          </w:tcPr>
          <w:p w14:paraId="150C808D" w14:textId="77777777" w:rsidR="0091754C" w:rsidRDefault="002D5B87">
            <w:pPr>
              <w:pStyle w:val="TableParagraph"/>
              <w:spacing w:line="165" w:lineRule="exact"/>
              <w:ind w:right="37"/>
              <w:rPr>
                <w:rFonts w:ascii="Arial"/>
                <w:sz w:val="16"/>
              </w:rPr>
            </w:pPr>
            <w:r>
              <w:rPr>
                <w:rFonts w:ascii="Arial"/>
                <w:spacing w:val="-5"/>
                <w:sz w:val="16"/>
              </w:rPr>
              <w:t>49</w:t>
            </w:r>
          </w:p>
        </w:tc>
        <w:tc>
          <w:tcPr>
            <w:tcW w:w="546" w:type="dxa"/>
            <w:tcBorders>
              <w:right w:val="single" w:sz="6" w:space="0" w:color="000000"/>
            </w:tcBorders>
          </w:tcPr>
          <w:p w14:paraId="1BAC6FFA" w14:textId="77777777" w:rsidR="0091754C" w:rsidRDefault="002D5B87">
            <w:pPr>
              <w:pStyle w:val="TableParagraph"/>
              <w:spacing w:line="165" w:lineRule="exact"/>
              <w:ind w:right="12"/>
              <w:rPr>
                <w:rFonts w:ascii="Arial"/>
                <w:sz w:val="16"/>
              </w:rPr>
            </w:pPr>
            <w:r>
              <w:rPr>
                <w:rFonts w:ascii="Arial"/>
                <w:spacing w:val="-5"/>
                <w:sz w:val="16"/>
              </w:rPr>
              <w:t>3.5</w:t>
            </w:r>
          </w:p>
        </w:tc>
        <w:tc>
          <w:tcPr>
            <w:tcW w:w="597" w:type="dxa"/>
            <w:tcBorders>
              <w:left w:val="single" w:sz="6" w:space="0" w:color="000000"/>
            </w:tcBorders>
          </w:tcPr>
          <w:p w14:paraId="415079A0" w14:textId="77777777" w:rsidR="0091754C" w:rsidRDefault="002D5B87">
            <w:pPr>
              <w:pStyle w:val="TableParagraph"/>
              <w:spacing w:line="165" w:lineRule="exact"/>
              <w:ind w:right="38"/>
              <w:rPr>
                <w:rFonts w:ascii="Arial"/>
                <w:sz w:val="16"/>
              </w:rPr>
            </w:pPr>
            <w:r>
              <w:rPr>
                <w:rFonts w:ascii="Arial"/>
                <w:spacing w:val="-5"/>
                <w:sz w:val="16"/>
              </w:rPr>
              <w:t>122</w:t>
            </w:r>
          </w:p>
        </w:tc>
        <w:tc>
          <w:tcPr>
            <w:tcW w:w="547" w:type="dxa"/>
            <w:tcBorders>
              <w:right w:val="single" w:sz="6" w:space="0" w:color="000000"/>
            </w:tcBorders>
          </w:tcPr>
          <w:p w14:paraId="4756C49E" w14:textId="77777777" w:rsidR="0091754C" w:rsidRDefault="002D5B87">
            <w:pPr>
              <w:pStyle w:val="TableParagraph"/>
              <w:spacing w:line="165" w:lineRule="exact"/>
              <w:ind w:right="13"/>
              <w:rPr>
                <w:rFonts w:ascii="Arial"/>
                <w:sz w:val="16"/>
              </w:rPr>
            </w:pPr>
            <w:r>
              <w:rPr>
                <w:rFonts w:ascii="Arial"/>
                <w:spacing w:val="-4"/>
                <w:sz w:val="16"/>
              </w:rPr>
              <w:t>32.3</w:t>
            </w:r>
          </w:p>
        </w:tc>
        <w:tc>
          <w:tcPr>
            <w:tcW w:w="597" w:type="dxa"/>
            <w:tcBorders>
              <w:left w:val="single" w:sz="6" w:space="0" w:color="000000"/>
            </w:tcBorders>
          </w:tcPr>
          <w:p w14:paraId="66C1C4E7" w14:textId="77777777" w:rsidR="0091754C" w:rsidRDefault="002D5B87">
            <w:pPr>
              <w:pStyle w:val="TableParagraph"/>
              <w:spacing w:line="165" w:lineRule="exact"/>
              <w:ind w:right="40"/>
              <w:rPr>
                <w:rFonts w:ascii="Arial"/>
                <w:sz w:val="16"/>
              </w:rPr>
            </w:pPr>
            <w:r>
              <w:rPr>
                <w:rFonts w:ascii="Arial"/>
                <w:spacing w:val="-5"/>
                <w:sz w:val="16"/>
              </w:rPr>
              <w:t>195</w:t>
            </w:r>
          </w:p>
        </w:tc>
        <w:tc>
          <w:tcPr>
            <w:tcW w:w="547" w:type="dxa"/>
            <w:tcBorders>
              <w:right w:val="single" w:sz="6" w:space="0" w:color="000000"/>
            </w:tcBorders>
          </w:tcPr>
          <w:p w14:paraId="32ABB426" w14:textId="77777777" w:rsidR="0091754C" w:rsidRDefault="002D5B87">
            <w:pPr>
              <w:pStyle w:val="TableParagraph"/>
              <w:spacing w:line="165" w:lineRule="exact"/>
              <w:ind w:right="15"/>
              <w:rPr>
                <w:rFonts w:ascii="Arial"/>
                <w:sz w:val="16"/>
              </w:rPr>
            </w:pPr>
            <w:r>
              <w:rPr>
                <w:rFonts w:ascii="Arial"/>
                <w:spacing w:val="-4"/>
                <w:sz w:val="16"/>
              </w:rPr>
              <w:t>41.1</w:t>
            </w:r>
          </w:p>
        </w:tc>
        <w:tc>
          <w:tcPr>
            <w:tcW w:w="597" w:type="dxa"/>
            <w:tcBorders>
              <w:left w:val="single" w:sz="6" w:space="0" w:color="000000"/>
            </w:tcBorders>
          </w:tcPr>
          <w:p w14:paraId="002AF4AB" w14:textId="77777777" w:rsidR="0091754C" w:rsidRDefault="002D5B87">
            <w:pPr>
              <w:pStyle w:val="TableParagraph"/>
              <w:spacing w:line="165" w:lineRule="exact"/>
              <w:ind w:right="41"/>
              <w:rPr>
                <w:rFonts w:ascii="Arial"/>
                <w:sz w:val="16"/>
              </w:rPr>
            </w:pPr>
            <w:r>
              <w:rPr>
                <w:rFonts w:ascii="Arial"/>
                <w:spacing w:val="-5"/>
                <w:sz w:val="16"/>
              </w:rPr>
              <w:t>268</w:t>
            </w:r>
          </w:p>
        </w:tc>
        <w:tc>
          <w:tcPr>
            <w:tcW w:w="549" w:type="dxa"/>
            <w:tcBorders>
              <w:right w:val="single" w:sz="6" w:space="0" w:color="000000"/>
            </w:tcBorders>
          </w:tcPr>
          <w:p w14:paraId="0AF8F5F4" w14:textId="77777777" w:rsidR="0091754C" w:rsidRDefault="002D5B87">
            <w:pPr>
              <w:pStyle w:val="TableParagraph"/>
              <w:spacing w:line="165" w:lineRule="exact"/>
              <w:ind w:right="20"/>
              <w:rPr>
                <w:rFonts w:ascii="Arial"/>
                <w:sz w:val="16"/>
              </w:rPr>
            </w:pPr>
            <w:r>
              <w:rPr>
                <w:rFonts w:ascii="Arial"/>
                <w:spacing w:val="-4"/>
                <w:sz w:val="16"/>
              </w:rPr>
              <w:t>31.1</w:t>
            </w:r>
          </w:p>
        </w:tc>
        <w:tc>
          <w:tcPr>
            <w:tcW w:w="594" w:type="dxa"/>
            <w:tcBorders>
              <w:left w:val="single" w:sz="6" w:space="0" w:color="000000"/>
            </w:tcBorders>
          </w:tcPr>
          <w:p w14:paraId="0C003D1B" w14:textId="77777777" w:rsidR="0091754C" w:rsidRDefault="002D5B87">
            <w:pPr>
              <w:pStyle w:val="TableParagraph"/>
              <w:spacing w:line="165" w:lineRule="exact"/>
              <w:ind w:right="42"/>
              <w:rPr>
                <w:rFonts w:ascii="Arial"/>
                <w:sz w:val="16"/>
              </w:rPr>
            </w:pPr>
            <w:r>
              <w:rPr>
                <w:rFonts w:ascii="Arial"/>
                <w:spacing w:val="-5"/>
                <w:sz w:val="16"/>
              </w:rPr>
              <w:t>341</w:t>
            </w:r>
          </w:p>
        </w:tc>
        <w:tc>
          <w:tcPr>
            <w:tcW w:w="546" w:type="dxa"/>
            <w:tcBorders>
              <w:right w:val="single" w:sz="6" w:space="0" w:color="000000"/>
            </w:tcBorders>
          </w:tcPr>
          <w:p w14:paraId="0034DDCA" w14:textId="77777777" w:rsidR="0091754C" w:rsidRDefault="002D5B87">
            <w:pPr>
              <w:pStyle w:val="TableParagraph"/>
              <w:spacing w:line="165" w:lineRule="exact"/>
              <w:ind w:right="16"/>
              <w:rPr>
                <w:rFonts w:ascii="Arial"/>
                <w:sz w:val="16"/>
              </w:rPr>
            </w:pPr>
            <w:r>
              <w:rPr>
                <w:rFonts w:ascii="Arial"/>
                <w:spacing w:val="-4"/>
                <w:sz w:val="16"/>
              </w:rPr>
              <w:t>41.5</w:t>
            </w:r>
          </w:p>
        </w:tc>
        <w:tc>
          <w:tcPr>
            <w:tcW w:w="596" w:type="dxa"/>
            <w:tcBorders>
              <w:left w:val="single" w:sz="6" w:space="0" w:color="000000"/>
            </w:tcBorders>
          </w:tcPr>
          <w:p w14:paraId="072D4051" w14:textId="77777777" w:rsidR="0091754C" w:rsidRDefault="002D5B87">
            <w:pPr>
              <w:pStyle w:val="TableParagraph"/>
              <w:spacing w:line="165" w:lineRule="exact"/>
              <w:ind w:right="42"/>
              <w:rPr>
                <w:rFonts w:ascii="Arial"/>
                <w:sz w:val="16"/>
              </w:rPr>
            </w:pPr>
            <w:r>
              <w:rPr>
                <w:rFonts w:ascii="Arial"/>
                <w:spacing w:val="-5"/>
                <w:sz w:val="16"/>
              </w:rPr>
              <w:t>414</w:t>
            </w:r>
          </w:p>
        </w:tc>
        <w:tc>
          <w:tcPr>
            <w:tcW w:w="546" w:type="dxa"/>
            <w:tcBorders>
              <w:right w:val="single" w:sz="6" w:space="0" w:color="000000"/>
            </w:tcBorders>
          </w:tcPr>
          <w:p w14:paraId="6E091D43" w14:textId="77777777" w:rsidR="0091754C" w:rsidRDefault="002D5B87">
            <w:pPr>
              <w:pStyle w:val="TableParagraph"/>
              <w:spacing w:line="165" w:lineRule="exact"/>
              <w:ind w:right="16"/>
              <w:rPr>
                <w:rFonts w:ascii="Arial"/>
                <w:sz w:val="16"/>
              </w:rPr>
            </w:pPr>
            <w:r>
              <w:rPr>
                <w:rFonts w:ascii="Arial"/>
                <w:spacing w:val="-4"/>
                <w:sz w:val="16"/>
              </w:rPr>
              <w:t>59.1</w:t>
            </w:r>
          </w:p>
        </w:tc>
        <w:tc>
          <w:tcPr>
            <w:tcW w:w="596" w:type="dxa"/>
            <w:tcBorders>
              <w:left w:val="single" w:sz="6" w:space="0" w:color="000000"/>
            </w:tcBorders>
          </w:tcPr>
          <w:p w14:paraId="6EB474FD" w14:textId="77777777" w:rsidR="0091754C" w:rsidRDefault="002D5B87">
            <w:pPr>
              <w:pStyle w:val="TableParagraph"/>
              <w:spacing w:line="165" w:lineRule="exact"/>
              <w:ind w:right="41"/>
              <w:rPr>
                <w:rFonts w:ascii="Arial"/>
                <w:sz w:val="16"/>
              </w:rPr>
            </w:pPr>
            <w:r>
              <w:rPr>
                <w:rFonts w:ascii="Arial"/>
                <w:spacing w:val="-5"/>
                <w:sz w:val="16"/>
              </w:rPr>
              <w:t>487</w:t>
            </w:r>
          </w:p>
        </w:tc>
        <w:tc>
          <w:tcPr>
            <w:tcW w:w="546" w:type="dxa"/>
            <w:tcBorders>
              <w:right w:val="single" w:sz="6" w:space="0" w:color="000000"/>
            </w:tcBorders>
          </w:tcPr>
          <w:p w14:paraId="1BF8FA09" w14:textId="77777777" w:rsidR="0091754C" w:rsidRDefault="002D5B87">
            <w:pPr>
              <w:pStyle w:val="TableParagraph"/>
              <w:spacing w:line="165" w:lineRule="exact"/>
              <w:ind w:right="15"/>
              <w:rPr>
                <w:rFonts w:ascii="Arial"/>
                <w:sz w:val="16"/>
              </w:rPr>
            </w:pPr>
            <w:r>
              <w:rPr>
                <w:rFonts w:ascii="Arial"/>
                <w:spacing w:val="-4"/>
                <w:sz w:val="16"/>
              </w:rPr>
              <w:t>15.7</w:t>
            </w:r>
          </w:p>
        </w:tc>
        <w:tc>
          <w:tcPr>
            <w:tcW w:w="596" w:type="dxa"/>
            <w:tcBorders>
              <w:left w:val="single" w:sz="6" w:space="0" w:color="000000"/>
            </w:tcBorders>
          </w:tcPr>
          <w:p w14:paraId="399CE2F1" w14:textId="77777777" w:rsidR="0091754C" w:rsidRDefault="002D5B87">
            <w:pPr>
              <w:pStyle w:val="TableParagraph"/>
              <w:spacing w:line="165" w:lineRule="exact"/>
              <w:ind w:right="41"/>
              <w:rPr>
                <w:rFonts w:ascii="Arial"/>
                <w:sz w:val="16"/>
              </w:rPr>
            </w:pPr>
            <w:r>
              <w:rPr>
                <w:rFonts w:ascii="Arial"/>
                <w:spacing w:val="-5"/>
                <w:sz w:val="16"/>
              </w:rPr>
              <w:t>560</w:t>
            </w:r>
          </w:p>
        </w:tc>
        <w:tc>
          <w:tcPr>
            <w:tcW w:w="546" w:type="dxa"/>
            <w:tcBorders>
              <w:right w:val="single" w:sz="6" w:space="0" w:color="000000"/>
            </w:tcBorders>
          </w:tcPr>
          <w:p w14:paraId="52BB0FD1" w14:textId="77777777" w:rsidR="0091754C" w:rsidRDefault="002D5B87">
            <w:pPr>
              <w:pStyle w:val="TableParagraph"/>
              <w:spacing w:line="165" w:lineRule="exact"/>
              <w:ind w:right="15"/>
              <w:rPr>
                <w:rFonts w:ascii="Arial"/>
                <w:sz w:val="16"/>
              </w:rPr>
            </w:pPr>
            <w:r>
              <w:rPr>
                <w:rFonts w:ascii="Arial"/>
                <w:sz w:val="16"/>
              </w:rPr>
              <w:t>0</w:t>
            </w:r>
          </w:p>
        </w:tc>
      </w:tr>
      <w:tr w:rsidR="0091754C" w14:paraId="6104CA38" w14:textId="77777777">
        <w:trPr>
          <w:trHeight w:val="183"/>
        </w:trPr>
        <w:tc>
          <w:tcPr>
            <w:tcW w:w="597" w:type="dxa"/>
            <w:tcBorders>
              <w:left w:val="single" w:sz="6" w:space="0" w:color="000000"/>
            </w:tcBorders>
          </w:tcPr>
          <w:p w14:paraId="486158AF" w14:textId="77777777" w:rsidR="0091754C" w:rsidRDefault="002D5B87">
            <w:pPr>
              <w:pStyle w:val="TableParagraph"/>
              <w:ind w:right="37"/>
              <w:rPr>
                <w:rFonts w:ascii="Arial"/>
                <w:sz w:val="16"/>
              </w:rPr>
            </w:pPr>
            <w:r>
              <w:rPr>
                <w:rFonts w:ascii="Arial"/>
                <w:spacing w:val="-5"/>
                <w:sz w:val="16"/>
              </w:rPr>
              <w:t>50</w:t>
            </w:r>
          </w:p>
        </w:tc>
        <w:tc>
          <w:tcPr>
            <w:tcW w:w="546" w:type="dxa"/>
            <w:tcBorders>
              <w:right w:val="single" w:sz="6" w:space="0" w:color="000000"/>
            </w:tcBorders>
          </w:tcPr>
          <w:p w14:paraId="59941E4B" w14:textId="77777777" w:rsidR="0091754C" w:rsidRDefault="002D5B87">
            <w:pPr>
              <w:pStyle w:val="TableParagraph"/>
              <w:ind w:right="12"/>
              <w:rPr>
                <w:rFonts w:ascii="Arial"/>
                <w:sz w:val="16"/>
              </w:rPr>
            </w:pPr>
            <w:r>
              <w:rPr>
                <w:rFonts w:ascii="Arial"/>
                <w:spacing w:val="-5"/>
                <w:sz w:val="16"/>
              </w:rPr>
              <w:t>1.5</w:t>
            </w:r>
          </w:p>
        </w:tc>
        <w:tc>
          <w:tcPr>
            <w:tcW w:w="597" w:type="dxa"/>
            <w:tcBorders>
              <w:left w:val="single" w:sz="6" w:space="0" w:color="000000"/>
            </w:tcBorders>
          </w:tcPr>
          <w:p w14:paraId="225B1297" w14:textId="77777777" w:rsidR="0091754C" w:rsidRDefault="002D5B87">
            <w:pPr>
              <w:pStyle w:val="TableParagraph"/>
              <w:ind w:right="38"/>
              <w:rPr>
                <w:rFonts w:ascii="Arial"/>
                <w:sz w:val="16"/>
              </w:rPr>
            </w:pPr>
            <w:r>
              <w:rPr>
                <w:rFonts w:ascii="Arial"/>
                <w:spacing w:val="-5"/>
                <w:sz w:val="16"/>
              </w:rPr>
              <w:t>123</w:t>
            </w:r>
          </w:p>
        </w:tc>
        <w:tc>
          <w:tcPr>
            <w:tcW w:w="547" w:type="dxa"/>
            <w:tcBorders>
              <w:right w:val="single" w:sz="6" w:space="0" w:color="000000"/>
            </w:tcBorders>
          </w:tcPr>
          <w:p w14:paraId="1AE5018D" w14:textId="77777777" w:rsidR="0091754C" w:rsidRDefault="002D5B87">
            <w:pPr>
              <w:pStyle w:val="TableParagraph"/>
              <w:ind w:right="13"/>
              <w:rPr>
                <w:rFonts w:ascii="Arial"/>
                <w:sz w:val="16"/>
              </w:rPr>
            </w:pPr>
            <w:r>
              <w:rPr>
                <w:rFonts w:ascii="Arial"/>
                <w:spacing w:val="-4"/>
                <w:sz w:val="16"/>
              </w:rPr>
              <w:t>31.9</w:t>
            </w:r>
          </w:p>
        </w:tc>
        <w:tc>
          <w:tcPr>
            <w:tcW w:w="597" w:type="dxa"/>
            <w:tcBorders>
              <w:left w:val="single" w:sz="6" w:space="0" w:color="000000"/>
            </w:tcBorders>
          </w:tcPr>
          <w:p w14:paraId="5E7937C4" w14:textId="77777777" w:rsidR="0091754C" w:rsidRDefault="002D5B87">
            <w:pPr>
              <w:pStyle w:val="TableParagraph"/>
              <w:ind w:right="40"/>
              <w:rPr>
                <w:rFonts w:ascii="Arial"/>
                <w:sz w:val="16"/>
              </w:rPr>
            </w:pPr>
            <w:r>
              <w:rPr>
                <w:rFonts w:ascii="Arial"/>
                <w:spacing w:val="-5"/>
                <w:sz w:val="16"/>
              </w:rPr>
              <w:t>196</w:t>
            </w:r>
          </w:p>
        </w:tc>
        <w:tc>
          <w:tcPr>
            <w:tcW w:w="547" w:type="dxa"/>
            <w:tcBorders>
              <w:right w:val="single" w:sz="6" w:space="0" w:color="000000"/>
            </w:tcBorders>
          </w:tcPr>
          <w:p w14:paraId="6B5D4739" w14:textId="77777777" w:rsidR="0091754C" w:rsidRDefault="002D5B87">
            <w:pPr>
              <w:pStyle w:val="TableParagraph"/>
              <w:ind w:right="15"/>
              <w:rPr>
                <w:rFonts w:ascii="Arial"/>
                <w:sz w:val="16"/>
              </w:rPr>
            </w:pPr>
            <w:r>
              <w:rPr>
                <w:rFonts w:ascii="Arial"/>
                <w:spacing w:val="-4"/>
                <w:sz w:val="16"/>
              </w:rPr>
              <w:t>40.7</w:t>
            </w:r>
          </w:p>
        </w:tc>
        <w:tc>
          <w:tcPr>
            <w:tcW w:w="597" w:type="dxa"/>
            <w:tcBorders>
              <w:left w:val="single" w:sz="6" w:space="0" w:color="000000"/>
            </w:tcBorders>
          </w:tcPr>
          <w:p w14:paraId="74823A8F" w14:textId="77777777" w:rsidR="0091754C" w:rsidRDefault="002D5B87">
            <w:pPr>
              <w:pStyle w:val="TableParagraph"/>
              <w:ind w:right="41"/>
              <w:rPr>
                <w:rFonts w:ascii="Arial"/>
                <w:sz w:val="16"/>
              </w:rPr>
            </w:pPr>
            <w:r>
              <w:rPr>
                <w:rFonts w:ascii="Arial"/>
                <w:spacing w:val="-5"/>
                <w:sz w:val="16"/>
              </w:rPr>
              <w:t>269</w:t>
            </w:r>
          </w:p>
        </w:tc>
        <w:tc>
          <w:tcPr>
            <w:tcW w:w="549" w:type="dxa"/>
            <w:tcBorders>
              <w:right w:val="single" w:sz="6" w:space="0" w:color="000000"/>
            </w:tcBorders>
          </w:tcPr>
          <w:p w14:paraId="430D6CAC" w14:textId="77777777" w:rsidR="0091754C" w:rsidRDefault="002D5B87">
            <w:pPr>
              <w:pStyle w:val="TableParagraph"/>
              <w:ind w:right="20"/>
              <w:rPr>
                <w:rFonts w:ascii="Arial"/>
                <w:sz w:val="16"/>
              </w:rPr>
            </w:pPr>
            <w:r>
              <w:rPr>
                <w:rFonts w:ascii="Arial"/>
                <w:spacing w:val="-4"/>
                <w:sz w:val="16"/>
              </w:rPr>
              <w:t>31.1</w:t>
            </w:r>
          </w:p>
        </w:tc>
        <w:tc>
          <w:tcPr>
            <w:tcW w:w="594" w:type="dxa"/>
            <w:tcBorders>
              <w:left w:val="single" w:sz="6" w:space="0" w:color="000000"/>
            </w:tcBorders>
          </w:tcPr>
          <w:p w14:paraId="750ECB89" w14:textId="77777777" w:rsidR="0091754C" w:rsidRDefault="002D5B87">
            <w:pPr>
              <w:pStyle w:val="TableParagraph"/>
              <w:ind w:right="42"/>
              <w:rPr>
                <w:rFonts w:ascii="Arial"/>
                <w:sz w:val="16"/>
              </w:rPr>
            </w:pPr>
            <w:r>
              <w:rPr>
                <w:rFonts w:ascii="Arial"/>
                <w:spacing w:val="-5"/>
                <w:sz w:val="16"/>
              </w:rPr>
              <w:t>342</w:t>
            </w:r>
          </w:p>
        </w:tc>
        <w:tc>
          <w:tcPr>
            <w:tcW w:w="546" w:type="dxa"/>
            <w:tcBorders>
              <w:right w:val="single" w:sz="6" w:space="0" w:color="000000"/>
            </w:tcBorders>
          </w:tcPr>
          <w:p w14:paraId="53A34ACB" w14:textId="77777777" w:rsidR="0091754C" w:rsidRDefault="002D5B87">
            <w:pPr>
              <w:pStyle w:val="TableParagraph"/>
              <w:ind w:right="16"/>
              <w:rPr>
                <w:rFonts w:ascii="Arial"/>
                <w:sz w:val="16"/>
              </w:rPr>
            </w:pPr>
            <w:r>
              <w:rPr>
                <w:rFonts w:ascii="Arial"/>
                <w:spacing w:val="-4"/>
                <w:sz w:val="16"/>
              </w:rPr>
              <w:t>40.7</w:t>
            </w:r>
          </w:p>
        </w:tc>
        <w:tc>
          <w:tcPr>
            <w:tcW w:w="596" w:type="dxa"/>
            <w:tcBorders>
              <w:left w:val="single" w:sz="6" w:space="0" w:color="000000"/>
            </w:tcBorders>
          </w:tcPr>
          <w:p w14:paraId="3A7929AF" w14:textId="77777777" w:rsidR="0091754C" w:rsidRDefault="002D5B87">
            <w:pPr>
              <w:pStyle w:val="TableParagraph"/>
              <w:ind w:right="42"/>
              <w:rPr>
                <w:rFonts w:ascii="Arial"/>
                <w:sz w:val="16"/>
              </w:rPr>
            </w:pPr>
            <w:r>
              <w:rPr>
                <w:rFonts w:ascii="Arial"/>
                <w:spacing w:val="-5"/>
                <w:sz w:val="16"/>
              </w:rPr>
              <w:t>415</w:t>
            </w:r>
          </w:p>
        </w:tc>
        <w:tc>
          <w:tcPr>
            <w:tcW w:w="546" w:type="dxa"/>
            <w:tcBorders>
              <w:right w:val="single" w:sz="6" w:space="0" w:color="000000"/>
            </w:tcBorders>
          </w:tcPr>
          <w:p w14:paraId="5540F38B" w14:textId="77777777" w:rsidR="0091754C" w:rsidRDefault="002D5B87">
            <w:pPr>
              <w:pStyle w:val="TableParagraph"/>
              <w:ind w:right="16"/>
              <w:rPr>
                <w:rFonts w:ascii="Arial"/>
                <w:sz w:val="16"/>
              </w:rPr>
            </w:pPr>
            <w:r>
              <w:rPr>
                <w:rFonts w:ascii="Arial"/>
                <w:spacing w:val="-4"/>
                <w:sz w:val="16"/>
              </w:rPr>
              <w:t>59.5</w:t>
            </w:r>
          </w:p>
        </w:tc>
        <w:tc>
          <w:tcPr>
            <w:tcW w:w="596" w:type="dxa"/>
            <w:tcBorders>
              <w:left w:val="single" w:sz="6" w:space="0" w:color="000000"/>
            </w:tcBorders>
          </w:tcPr>
          <w:p w14:paraId="37CBF496" w14:textId="77777777" w:rsidR="0091754C" w:rsidRDefault="002D5B87">
            <w:pPr>
              <w:pStyle w:val="TableParagraph"/>
              <w:ind w:right="41"/>
              <w:rPr>
                <w:rFonts w:ascii="Arial"/>
                <w:sz w:val="16"/>
              </w:rPr>
            </w:pPr>
            <w:r>
              <w:rPr>
                <w:rFonts w:ascii="Arial"/>
                <w:spacing w:val="-5"/>
                <w:sz w:val="16"/>
              </w:rPr>
              <w:t>488</w:t>
            </w:r>
          </w:p>
        </w:tc>
        <w:tc>
          <w:tcPr>
            <w:tcW w:w="546" w:type="dxa"/>
            <w:tcBorders>
              <w:right w:val="single" w:sz="6" w:space="0" w:color="000000"/>
            </w:tcBorders>
          </w:tcPr>
          <w:p w14:paraId="2672F736" w14:textId="77777777" w:rsidR="0091754C" w:rsidRDefault="002D5B87">
            <w:pPr>
              <w:pStyle w:val="TableParagraph"/>
              <w:ind w:right="15"/>
              <w:rPr>
                <w:rFonts w:ascii="Arial"/>
                <w:sz w:val="16"/>
              </w:rPr>
            </w:pPr>
            <w:r>
              <w:rPr>
                <w:rFonts w:ascii="Arial"/>
                <w:spacing w:val="-4"/>
                <w:sz w:val="16"/>
              </w:rPr>
              <w:t>18.4</w:t>
            </w:r>
          </w:p>
        </w:tc>
        <w:tc>
          <w:tcPr>
            <w:tcW w:w="596" w:type="dxa"/>
            <w:tcBorders>
              <w:left w:val="single" w:sz="6" w:space="0" w:color="000000"/>
            </w:tcBorders>
          </w:tcPr>
          <w:p w14:paraId="2382887E" w14:textId="77777777" w:rsidR="0091754C" w:rsidRDefault="002D5B87">
            <w:pPr>
              <w:pStyle w:val="TableParagraph"/>
              <w:ind w:right="41"/>
              <w:rPr>
                <w:rFonts w:ascii="Arial"/>
                <w:sz w:val="16"/>
              </w:rPr>
            </w:pPr>
            <w:r>
              <w:rPr>
                <w:rFonts w:ascii="Arial"/>
                <w:spacing w:val="-5"/>
                <w:sz w:val="16"/>
              </w:rPr>
              <w:t>561</w:t>
            </w:r>
          </w:p>
        </w:tc>
        <w:tc>
          <w:tcPr>
            <w:tcW w:w="546" w:type="dxa"/>
            <w:tcBorders>
              <w:right w:val="single" w:sz="6" w:space="0" w:color="000000"/>
            </w:tcBorders>
          </w:tcPr>
          <w:p w14:paraId="61BB1440" w14:textId="77777777" w:rsidR="0091754C" w:rsidRDefault="002D5B87">
            <w:pPr>
              <w:pStyle w:val="TableParagraph"/>
              <w:ind w:right="15"/>
              <w:rPr>
                <w:rFonts w:ascii="Arial"/>
                <w:sz w:val="16"/>
              </w:rPr>
            </w:pPr>
            <w:r>
              <w:rPr>
                <w:rFonts w:ascii="Arial"/>
                <w:sz w:val="16"/>
              </w:rPr>
              <w:t>0</w:t>
            </w:r>
          </w:p>
        </w:tc>
      </w:tr>
      <w:tr w:rsidR="0091754C" w14:paraId="68B28C6A" w14:textId="77777777">
        <w:trPr>
          <w:trHeight w:val="183"/>
        </w:trPr>
        <w:tc>
          <w:tcPr>
            <w:tcW w:w="597" w:type="dxa"/>
            <w:tcBorders>
              <w:left w:val="single" w:sz="6" w:space="0" w:color="000000"/>
            </w:tcBorders>
          </w:tcPr>
          <w:p w14:paraId="0FCEA090" w14:textId="77777777" w:rsidR="0091754C" w:rsidRDefault="002D5B87">
            <w:pPr>
              <w:pStyle w:val="TableParagraph"/>
              <w:ind w:right="37"/>
              <w:rPr>
                <w:rFonts w:ascii="Arial"/>
                <w:sz w:val="16"/>
              </w:rPr>
            </w:pPr>
            <w:r>
              <w:rPr>
                <w:rFonts w:ascii="Arial"/>
                <w:spacing w:val="-5"/>
                <w:sz w:val="16"/>
              </w:rPr>
              <w:t>51</w:t>
            </w:r>
          </w:p>
        </w:tc>
        <w:tc>
          <w:tcPr>
            <w:tcW w:w="546" w:type="dxa"/>
            <w:tcBorders>
              <w:right w:val="single" w:sz="6" w:space="0" w:color="000000"/>
            </w:tcBorders>
          </w:tcPr>
          <w:p w14:paraId="04F25C1A"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60C4163A" w14:textId="77777777" w:rsidR="0091754C" w:rsidRDefault="002D5B87">
            <w:pPr>
              <w:pStyle w:val="TableParagraph"/>
              <w:ind w:right="38"/>
              <w:rPr>
                <w:rFonts w:ascii="Arial"/>
                <w:sz w:val="16"/>
              </w:rPr>
            </w:pPr>
            <w:r>
              <w:rPr>
                <w:rFonts w:ascii="Arial"/>
                <w:spacing w:val="-5"/>
                <w:sz w:val="16"/>
              </w:rPr>
              <w:t>124</w:t>
            </w:r>
          </w:p>
        </w:tc>
        <w:tc>
          <w:tcPr>
            <w:tcW w:w="547" w:type="dxa"/>
            <w:tcBorders>
              <w:right w:val="single" w:sz="6" w:space="0" w:color="000000"/>
            </w:tcBorders>
          </w:tcPr>
          <w:p w14:paraId="5D95A588" w14:textId="77777777" w:rsidR="0091754C" w:rsidRDefault="002D5B87">
            <w:pPr>
              <w:pStyle w:val="TableParagraph"/>
              <w:ind w:right="13"/>
              <w:rPr>
                <w:rFonts w:ascii="Arial"/>
                <w:sz w:val="16"/>
              </w:rPr>
            </w:pPr>
            <w:r>
              <w:rPr>
                <w:rFonts w:ascii="Arial"/>
                <w:spacing w:val="-4"/>
                <w:sz w:val="16"/>
              </w:rPr>
              <w:t>30.3</w:t>
            </w:r>
          </w:p>
        </w:tc>
        <w:tc>
          <w:tcPr>
            <w:tcW w:w="597" w:type="dxa"/>
            <w:tcBorders>
              <w:left w:val="single" w:sz="6" w:space="0" w:color="000000"/>
            </w:tcBorders>
          </w:tcPr>
          <w:p w14:paraId="50FC32EA" w14:textId="77777777" w:rsidR="0091754C" w:rsidRDefault="002D5B87">
            <w:pPr>
              <w:pStyle w:val="TableParagraph"/>
              <w:ind w:right="40"/>
              <w:rPr>
                <w:rFonts w:ascii="Arial"/>
                <w:sz w:val="16"/>
              </w:rPr>
            </w:pPr>
            <w:r>
              <w:rPr>
                <w:rFonts w:ascii="Arial"/>
                <w:spacing w:val="-5"/>
                <w:sz w:val="16"/>
              </w:rPr>
              <w:t>197</w:t>
            </w:r>
          </w:p>
        </w:tc>
        <w:tc>
          <w:tcPr>
            <w:tcW w:w="547" w:type="dxa"/>
            <w:tcBorders>
              <w:right w:val="single" w:sz="6" w:space="0" w:color="000000"/>
            </w:tcBorders>
          </w:tcPr>
          <w:p w14:paraId="763A130C" w14:textId="77777777" w:rsidR="0091754C" w:rsidRDefault="002D5B87">
            <w:pPr>
              <w:pStyle w:val="TableParagraph"/>
              <w:ind w:right="15"/>
              <w:rPr>
                <w:rFonts w:ascii="Arial"/>
                <w:sz w:val="16"/>
              </w:rPr>
            </w:pPr>
            <w:r>
              <w:rPr>
                <w:rFonts w:ascii="Arial"/>
                <w:spacing w:val="-4"/>
                <w:sz w:val="16"/>
              </w:rPr>
              <w:t>31.9</w:t>
            </w:r>
          </w:p>
        </w:tc>
        <w:tc>
          <w:tcPr>
            <w:tcW w:w="597" w:type="dxa"/>
            <w:tcBorders>
              <w:left w:val="single" w:sz="6" w:space="0" w:color="000000"/>
            </w:tcBorders>
          </w:tcPr>
          <w:p w14:paraId="2CF99D9C" w14:textId="77777777" w:rsidR="0091754C" w:rsidRDefault="002D5B87">
            <w:pPr>
              <w:pStyle w:val="TableParagraph"/>
              <w:ind w:right="41"/>
              <w:rPr>
                <w:rFonts w:ascii="Arial"/>
                <w:sz w:val="16"/>
              </w:rPr>
            </w:pPr>
            <w:r>
              <w:rPr>
                <w:rFonts w:ascii="Arial"/>
                <w:spacing w:val="-5"/>
                <w:sz w:val="16"/>
              </w:rPr>
              <w:t>270</w:t>
            </w:r>
          </w:p>
        </w:tc>
        <w:tc>
          <w:tcPr>
            <w:tcW w:w="549" w:type="dxa"/>
            <w:tcBorders>
              <w:right w:val="single" w:sz="6" w:space="0" w:color="000000"/>
            </w:tcBorders>
          </w:tcPr>
          <w:p w14:paraId="7F203306" w14:textId="77777777" w:rsidR="0091754C" w:rsidRDefault="002D5B87">
            <w:pPr>
              <w:pStyle w:val="TableParagraph"/>
              <w:ind w:right="20"/>
              <w:rPr>
                <w:rFonts w:ascii="Arial"/>
                <w:sz w:val="16"/>
              </w:rPr>
            </w:pPr>
            <w:r>
              <w:rPr>
                <w:rFonts w:ascii="Arial"/>
                <w:spacing w:val="-4"/>
                <w:sz w:val="16"/>
              </w:rPr>
              <w:t>30.7</w:t>
            </w:r>
          </w:p>
        </w:tc>
        <w:tc>
          <w:tcPr>
            <w:tcW w:w="594" w:type="dxa"/>
            <w:tcBorders>
              <w:left w:val="single" w:sz="6" w:space="0" w:color="000000"/>
            </w:tcBorders>
          </w:tcPr>
          <w:p w14:paraId="115266B7" w14:textId="77777777" w:rsidR="0091754C" w:rsidRDefault="002D5B87">
            <w:pPr>
              <w:pStyle w:val="TableParagraph"/>
              <w:ind w:right="42"/>
              <w:rPr>
                <w:rFonts w:ascii="Arial"/>
                <w:sz w:val="16"/>
              </w:rPr>
            </w:pPr>
            <w:r>
              <w:rPr>
                <w:rFonts w:ascii="Arial"/>
                <w:spacing w:val="-5"/>
                <w:sz w:val="16"/>
              </w:rPr>
              <w:t>343</w:t>
            </w:r>
          </w:p>
        </w:tc>
        <w:tc>
          <w:tcPr>
            <w:tcW w:w="546" w:type="dxa"/>
            <w:tcBorders>
              <w:right w:val="single" w:sz="6" w:space="0" w:color="000000"/>
            </w:tcBorders>
          </w:tcPr>
          <w:p w14:paraId="213B45EF" w14:textId="77777777" w:rsidR="0091754C" w:rsidRDefault="002D5B87">
            <w:pPr>
              <w:pStyle w:val="TableParagraph"/>
              <w:ind w:right="16"/>
              <w:rPr>
                <w:rFonts w:ascii="Arial"/>
                <w:sz w:val="16"/>
              </w:rPr>
            </w:pPr>
            <w:r>
              <w:rPr>
                <w:rFonts w:ascii="Arial"/>
                <w:spacing w:val="-4"/>
                <w:sz w:val="16"/>
              </w:rPr>
              <w:t>40.3</w:t>
            </w:r>
          </w:p>
        </w:tc>
        <w:tc>
          <w:tcPr>
            <w:tcW w:w="596" w:type="dxa"/>
            <w:tcBorders>
              <w:left w:val="single" w:sz="6" w:space="0" w:color="000000"/>
            </w:tcBorders>
          </w:tcPr>
          <w:p w14:paraId="79F6B84A" w14:textId="77777777" w:rsidR="0091754C" w:rsidRDefault="002D5B87">
            <w:pPr>
              <w:pStyle w:val="TableParagraph"/>
              <w:ind w:right="42"/>
              <w:rPr>
                <w:rFonts w:ascii="Arial"/>
                <w:sz w:val="16"/>
              </w:rPr>
            </w:pPr>
            <w:r>
              <w:rPr>
                <w:rFonts w:ascii="Arial"/>
                <w:spacing w:val="-5"/>
                <w:sz w:val="16"/>
              </w:rPr>
              <w:t>416</w:t>
            </w:r>
          </w:p>
        </w:tc>
        <w:tc>
          <w:tcPr>
            <w:tcW w:w="546" w:type="dxa"/>
            <w:tcBorders>
              <w:right w:val="single" w:sz="6" w:space="0" w:color="000000"/>
            </w:tcBorders>
          </w:tcPr>
          <w:p w14:paraId="0908E041" w14:textId="77777777" w:rsidR="0091754C" w:rsidRDefault="002D5B87">
            <w:pPr>
              <w:pStyle w:val="TableParagraph"/>
              <w:ind w:right="16"/>
              <w:rPr>
                <w:rFonts w:ascii="Arial"/>
                <w:sz w:val="16"/>
              </w:rPr>
            </w:pPr>
            <w:r>
              <w:rPr>
                <w:rFonts w:ascii="Arial"/>
                <w:spacing w:val="-4"/>
                <w:sz w:val="16"/>
              </w:rPr>
              <w:t>59.9</w:t>
            </w:r>
          </w:p>
        </w:tc>
        <w:tc>
          <w:tcPr>
            <w:tcW w:w="596" w:type="dxa"/>
            <w:tcBorders>
              <w:left w:val="single" w:sz="6" w:space="0" w:color="000000"/>
            </w:tcBorders>
          </w:tcPr>
          <w:p w14:paraId="348FCA59" w14:textId="77777777" w:rsidR="0091754C" w:rsidRDefault="002D5B87">
            <w:pPr>
              <w:pStyle w:val="TableParagraph"/>
              <w:ind w:right="41"/>
              <w:rPr>
                <w:rFonts w:ascii="Arial"/>
                <w:sz w:val="16"/>
              </w:rPr>
            </w:pPr>
            <w:r>
              <w:rPr>
                <w:rFonts w:ascii="Arial"/>
                <w:spacing w:val="-5"/>
                <w:sz w:val="16"/>
              </w:rPr>
              <w:t>489</w:t>
            </w:r>
          </w:p>
        </w:tc>
        <w:tc>
          <w:tcPr>
            <w:tcW w:w="546" w:type="dxa"/>
            <w:tcBorders>
              <w:right w:val="single" w:sz="6" w:space="0" w:color="000000"/>
            </w:tcBorders>
          </w:tcPr>
          <w:p w14:paraId="0B527CAC" w14:textId="77777777" w:rsidR="0091754C" w:rsidRDefault="002D5B87">
            <w:pPr>
              <w:pStyle w:val="TableParagraph"/>
              <w:ind w:right="15"/>
              <w:rPr>
                <w:rFonts w:ascii="Arial"/>
                <w:sz w:val="16"/>
              </w:rPr>
            </w:pPr>
            <w:r>
              <w:rPr>
                <w:rFonts w:ascii="Arial"/>
                <w:spacing w:val="-4"/>
                <w:sz w:val="16"/>
              </w:rPr>
              <w:t>21.5</w:t>
            </w:r>
          </w:p>
        </w:tc>
        <w:tc>
          <w:tcPr>
            <w:tcW w:w="596" w:type="dxa"/>
            <w:tcBorders>
              <w:left w:val="single" w:sz="6" w:space="0" w:color="000000"/>
            </w:tcBorders>
          </w:tcPr>
          <w:p w14:paraId="768578C5" w14:textId="77777777" w:rsidR="0091754C" w:rsidRDefault="002D5B87">
            <w:pPr>
              <w:pStyle w:val="TableParagraph"/>
              <w:ind w:right="41"/>
              <w:rPr>
                <w:rFonts w:ascii="Arial"/>
                <w:sz w:val="16"/>
              </w:rPr>
            </w:pPr>
            <w:r>
              <w:rPr>
                <w:rFonts w:ascii="Arial"/>
                <w:spacing w:val="-5"/>
                <w:sz w:val="16"/>
              </w:rPr>
              <w:t>562</w:t>
            </w:r>
          </w:p>
        </w:tc>
        <w:tc>
          <w:tcPr>
            <w:tcW w:w="546" w:type="dxa"/>
            <w:tcBorders>
              <w:right w:val="single" w:sz="6" w:space="0" w:color="000000"/>
            </w:tcBorders>
          </w:tcPr>
          <w:p w14:paraId="797716CC" w14:textId="77777777" w:rsidR="0091754C" w:rsidRDefault="002D5B87">
            <w:pPr>
              <w:pStyle w:val="TableParagraph"/>
              <w:ind w:right="15"/>
              <w:rPr>
                <w:rFonts w:ascii="Arial"/>
                <w:sz w:val="16"/>
              </w:rPr>
            </w:pPr>
            <w:r>
              <w:rPr>
                <w:rFonts w:ascii="Arial"/>
                <w:sz w:val="16"/>
              </w:rPr>
              <w:t>0</w:t>
            </w:r>
          </w:p>
        </w:tc>
      </w:tr>
      <w:tr w:rsidR="0091754C" w14:paraId="019A1E2E" w14:textId="77777777">
        <w:trPr>
          <w:trHeight w:val="184"/>
        </w:trPr>
        <w:tc>
          <w:tcPr>
            <w:tcW w:w="597" w:type="dxa"/>
            <w:tcBorders>
              <w:left w:val="single" w:sz="6" w:space="0" w:color="000000"/>
            </w:tcBorders>
          </w:tcPr>
          <w:p w14:paraId="24C1A589" w14:textId="77777777" w:rsidR="0091754C" w:rsidRDefault="002D5B87">
            <w:pPr>
              <w:pStyle w:val="TableParagraph"/>
              <w:spacing w:line="165" w:lineRule="exact"/>
              <w:ind w:right="37"/>
              <w:rPr>
                <w:rFonts w:ascii="Arial"/>
                <w:sz w:val="16"/>
              </w:rPr>
            </w:pPr>
            <w:r>
              <w:rPr>
                <w:rFonts w:ascii="Arial"/>
                <w:spacing w:val="-5"/>
                <w:sz w:val="16"/>
              </w:rPr>
              <w:t>52</w:t>
            </w:r>
          </w:p>
        </w:tc>
        <w:tc>
          <w:tcPr>
            <w:tcW w:w="546" w:type="dxa"/>
            <w:tcBorders>
              <w:right w:val="single" w:sz="6" w:space="0" w:color="000000"/>
            </w:tcBorders>
          </w:tcPr>
          <w:p w14:paraId="33F8493E"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571EAC82" w14:textId="77777777" w:rsidR="0091754C" w:rsidRDefault="002D5B87">
            <w:pPr>
              <w:pStyle w:val="TableParagraph"/>
              <w:spacing w:line="165" w:lineRule="exact"/>
              <w:ind w:right="38"/>
              <w:rPr>
                <w:rFonts w:ascii="Arial"/>
                <w:sz w:val="16"/>
              </w:rPr>
            </w:pPr>
            <w:r>
              <w:rPr>
                <w:rFonts w:ascii="Arial"/>
                <w:spacing w:val="-5"/>
                <w:sz w:val="16"/>
              </w:rPr>
              <w:t>125</w:t>
            </w:r>
          </w:p>
        </w:tc>
        <w:tc>
          <w:tcPr>
            <w:tcW w:w="547" w:type="dxa"/>
            <w:tcBorders>
              <w:right w:val="single" w:sz="6" w:space="0" w:color="000000"/>
            </w:tcBorders>
          </w:tcPr>
          <w:p w14:paraId="4ECCE106" w14:textId="77777777" w:rsidR="0091754C" w:rsidRDefault="002D5B87">
            <w:pPr>
              <w:pStyle w:val="TableParagraph"/>
              <w:spacing w:line="165" w:lineRule="exact"/>
              <w:ind w:right="14"/>
              <w:rPr>
                <w:rFonts w:ascii="Arial"/>
                <w:sz w:val="16"/>
              </w:rPr>
            </w:pPr>
            <w:r>
              <w:rPr>
                <w:rFonts w:ascii="Arial"/>
                <w:spacing w:val="-5"/>
                <w:sz w:val="16"/>
              </w:rPr>
              <w:t>28</w:t>
            </w:r>
          </w:p>
        </w:tc>
        <w:tc>
          <w:tcPr>
            <w:tcW w:w="597" w:type="dxa"/>
            <w:tcBorders>
              <w:left w:val="single" w:sz="6" w:space="0" w:color="000000"/>
            </w:tcBorders>
          </w:tcPr>
          <w:p w14:paraId="24E18F4E" w14:textId="77777777" w:rsidR="0091754C" w:rsidRDefault="002D5B87">
            <w:pPr>
              <w:pStyle w:val="TableParagraph"/>
              <w:spacing w:line="165" w:lineRule="exact"/>
              <w:ind w:right="40"/>
              <w:rPr>
                <w:rFonts w:ascii="Arial"/>
                <w:sz w:val="16"/>
              </w:rPr>
            </w:pPr>
            <w:r>
              <w:rPr>
                <w:rFonts w:ascii="Arial"/>
                <w:spacing w:val="-5"/>
                <w:sz w:val="16"/>
              </w:rPr>
              <w:t>198</w:t>
            </w:r>
          </w:p>
        </w:tc>
        <w:tc>
          <w:tcPr>
            <w:tcW w:w="547" w:type="dxa"/>
            <w:tcBorders>
              <w:right w:val="single" w:sz="6" w:space="0" w:color="000000"/>
            </w:tcBorders>
          </w:tcPr>
          <w:p w14:paraId="7C435AEE" w14:textId="77777777" w:rsidR="0091754C" w:rsidRDefault="002D5B87">
            <w:pPr>
              <w:pStyle w:val="TableParagraph"/>
              <w:spacing w:line="165" w:lineRule="exact"/>
              <w:ind w:right="15"/>
              <w:rPr>
                <w:rFonts w:ascii="Arial"/>
                <w:sz w:val="16"/>
              </w:rPr>
            </w:pPr>
            <w:r>
              <w:rPr>
                <w:rFonts w:ascii="Arial"/>
                <w:spacing w:val="-4"/>
                <w:sz w:val="16"/>
              </w:rPr>
              <w:t>23.9</w:t>
            </w:r>
          </w:p>
        </w:tc>
        <w:tc>
          <w:tcPr>
            <w:tcW w:w="597" w:type="dxa"/>
            <w:tcBorders>
              <w:left w:val="single" w:sz="6" w:space="0" w:color="000000"/>
            </w:tcBorders>
          </w:tcPr>
          <w:p w14:paraId="3F04541F" w14:textId="77777777" w:rsidR="0091754C" w:rsidRDefault="002D5B87">
            <w:pPr>
              <w:pStyle w:val="TableParagraph"/>
              <w:spacing w:line="165" w:lineRule="exact"/>
              <w:ind w:right="41"/>
              <w:rPr>
                <w:rFonts w:ascii="Arial"/>
                <w:sz w:val="16"/>
              </w:rPr>
            </w:pPr>
            <w:r>
              <w:rPr>
                <w:rFonts w:ascii="Arial"/>
                <w:spacing w:val="-5"/>
                <w:sz w:val="16"/>
              </w:rPr>
              <w:t>271</w:t>
            </w:r>
          </w:p>
        </w:tc>
        <w:tc>
          <w:tcPr>
            <w:tcW w:w="549" w:type="dxa"/>
            <w:tcBorders>
              <w:right w:val="single" w:sz="6" w:space="0" w:color="000000"/>
            </w:tcBorders>
          </w:tcPr>
          <w:p w14:paraId="241C0640" w14:textId="77777777" w:rsidR="0091754C" w:rsidRDefault="002D5B87">
            <w:pPr>
              <w:pStyle w:val="TableParagraph"/>
              <w:spacing w:line="165" w:lineRule="exact"/>
              <w:ind w:right="20"/>
              <w:rPr>
                <w:rFonts w:ascii="Arial"/>
                <w:sz w:val="16"/>
              </w:rPr>
            </w:pPr>
            <w:r>
              <w:rPr>
                <w:rFonts w:ascii="Arial"/>
                <w:spacing w:val="-4"/>
                <w:sz w:val="16"/>
              </w:rPr>
              <w:t>31.1</w:t>
            </w:r>
          </w:p>
        </w:tc>
        <w:tc>
          <w:tcPr>
            <w:tcW w:w="594" w:type="dxa"/>
            <w:tcBorders>
              <w:left w:val="single" w:sz="6" w:space="0" w:color="000000"/>
            </w:tcBorders>
          </w:tcPr>
          <w:p w14:paraId="622888AF" w14:textId="77777777" w:rsidR="0091754C" w:rsidRDefault="002D5B87">
            <w:pPr>
              <w:pStyle w:val="TableParagraph"/>
              <w:spacing w:line="165" w:lineRule="exact"/>
              <w:ind w:right="42"/>
              <w:rPr>
                <w:rFonts w:ascii="Arial"/>
                <w:sz w:val="16"/>
              </w:rPr>
            </w:pPr>
            <w:r>
              <w:rPr>
                <w:rFonts w:ascii="Arial"/>
                <w:spacing w:val="-5"/>
                <w:sz w:val="16"/>
              </w:rPr>
              <w:t>344</w:t>
            </w:r>
          </w:p>
        </w:tc>
        <w:tc>
          <w:tcPr>
            <w:tcW w:w="546" w:type="dxa"/>
            <w:tcBorders>
              <w:right w:val="single" w:sz="6" w:space="0" w:color="000000"/>
            </w:tcBorders>
          </w:tcPr>
          <w:p w14:paraId="48108DB2" w14:textId="77777777" w:rsidR="0091754C" w:rsidRDefault="002D5B87">
            <w:pPr>
              <w:pStyle w:val="TableParagraph"/>
              <w:spacing w:line="165" w:lineRule="exact"/>
              <w:ind w:right="16"/>
              <w:rPr>
                <w:rFonts w:ascii="Arial"/>
                <w:sz w:val="16"/>
              </w:rPr>
            </w:pPr>
            <w:r>
              <w:rPr>
                <w:rFonts w:ascii="Arial"/>
                <w:spacing w:val="-4"/>
                <w:sz w:val="16"/>
              </w:rPr>
              <w:t>41.1</w:t>
            </w:r>
          </w:p>
        </w:tc>
        <w:tc>
          <w:tcPr>
            <w:tcW w:w="596" w:type="dxa"/>
            <w:tcBorders>
              <w:left w:val="single" w:sz="6" w:space="0" w:color="000000"/>
            </w:tcBorders>
          </w:tcPr>
          <w:p w14:paraId="3E18C3A0" w14:textId="77777777" w:rsidR="0091754C" w:rsidRDefault="002D5B87">
            <w:pPr>
              <w:pStyle w:val="TableParagraph"/>
              <w:spacing w:line="165" w:lineRule="exact"/>
              <w:ind w:right="42"/>
              <w:rPr>
                <w:rFonts w:ascii="Arial"/>
                <w:sz w:val="16"/>
              </w:rPr>
            </w:pPr>
            <w:r>
              <w:rPr>
                <w:rFonts w:ascii="Arial"/>
                <w:spacing w:val="-5"/>
                <w:sz w:val="16"/>
              </w:rPr>
              <w:t>417</w:t>
            </w:r>
          </w:p>
        </w:tc>
        <w:tc>
          <w:tcPr>
            <w:tcW w:w="546" w:type="dxa"/>
            <w:tcBorders>
              <w:right w:val="single" w:sz="6" w:space="0" w:color="000000"/>
            </w:tcBorders>
          </w:tcPr>
          <w:p w14:paraId="5715A26C" w14:textId="77777777" w:rsidR="0091754C" w:rsidRDefault="002D5B87">
            <w:pPr>
              <w:pStyle w:val="TableParagraph"/>
              <w:spacing w:line="165" w:lineRule="exact"/>
              <w:ind w:right="16"/>
              <w:rPr>
                <w:rFonts w:ascii="Arial"/>
                <w:sz w:val="16"/>
              </w:rPr>
            </w:pPr>
            <w:r>
              <w:rPr>
                <w:rFonts w:ascii="Arial"/>
                <w:spacing w:val="-4"/>
                <w:sz w:val="16"/>
              </w:rPr>
              <w:t>60.3</w:t>
            </w:r>
          </w:p>
        </w:tc>
        <w:tc>
          <w:tcPr>
            <w:tcW w:w="596" w:type="dxa"/>
            <w:tcBorders>
              <w:left w:val="single" w:sz="6" w:space="0" w:color="000000"/>
            </w:tcBorders>
          </w:tcPr>
          <w:p w14:paraId="7404E625" w14:textId="77777777" w:rsidR="0091754C" w:rsidRDefault="002D5B87">
            <w:pPr>
              <w:pStyle w:val="TableParagraph"/>
              <w:spacing w:line="165" w:lineRule="exact"/>
              <w:ind w:right="41"/>
              <w:rPr>
                <w:rFonts w:ascii="Arial"/>
                <w:sz w:val="16"/>
              </w:rPr>
            </w:pPr>
            <w:r>
              <w:rPr>
                <w:rFonts w:ascii="Arial"/>
                <w:spacing w:val="-5"/>
                <w:sz w:val="16"/>
              </w:rPr>
              <w:t>490</w:t>
            </w:r>
          </w:p>
        </w:tc>
        <w:tc>
          <w:tcPr>
            <w:tcW w:w="546" w:type="dxa"/>
            <w:tcBorders>
              <w:right w:val="single" w:sz="6" w:space="0" w:color="000000"/>
            </w:tcBorders>
          </w:tcPr>
          <w:p w14:paraId="7AFDFC45" w14:textId="77777777" w:rsidR="0091754C" w:rsidRDefault="002D5B87">
            <w:pPr>
              <w:pStyle w:val="TableParagraph"/>
              <w:spacing w:line="165" w:lineRule="exact"/>
              <w:ind w:right="16"/>
              <w:rPr>
                <w:rFonts w:ascii="Arial"/>
                <w:sz w:val="16"/>
              </w:rPr>
            </w:pPr>
            <w:r>
              <w:rPr>
                <w:rFonts w:ascii="Arial"/>
                <w:spacing w:val="-5"/>
                <w:sz w:val="16"/>
              </w:rPr>
              <w:t>25</w:t>
            </w:r>
          </w:p>
        </w:tc>
        <w:tc>
          <w:tcPr>
            <w:tcW w:w="596" w:type="dxa"/>
            <w:tcBorders>
              <w:left w:val="single" w:sz="6" w:space="0" w:color="000000"/>
            </w:tcBorders>
          </w:tcPr>
          <w:p w14:paraId="7CC3D361" w14:textId="77777777" w:rsidR="0091754C" w:rsidRDefault="002D5B87">
            <w:pPr>
              <w:pStyle w:val="TableParagraph"/>
              <w:spacing w:line="165" w:lineRule="exact"/>
              <w:ind w:right="41"/>
              <w:rPr>
                <w:rFonts w:ascii="Arial"/>
                <w:sz w:val="16"/>
              </w:rPr>
            </w:pPr>
            <w:r>
              <w:rPr>
                <w:rFonts w:ascii="Arial"/>
                <w:spacing w:val="-5"/>
                <w:sz w:val="16"/>
              </w:rPr>
              <w:t>563</w:t>
            </w:r>
          </w:p>
        </w:tc>
        <w:tc>
          <w:tcPr>
            <w:tcW w:w="546" w:type="dxa"/>
            <w:tcBorders>
              <w:right w:val="single" w:sz="6" w:space="0" w:color="000000"/>
            </w:tcBorders>
          </w:tcPr>
          <w:p w14:paraId="7F913B3A" w14:textId="77777777" w:rsidR="0091754C" w:rsidRDefault="002D5B87">
            <w:pPr>
              <w:pStyle w:val="TableParagraph"/>
              <w:spacing w:line="165" w:lineRule="exact"/>
              <w:ind w:right="15"/>
              <w:rPr>
                <w:rFonts w:ascii="Arial"/>
                <w:sz w:val="16"/>
              </w:rPr>
            </w:pPr>
            <w:r>
              <w:rPr>
                <w:rFonts w:ascii="Arial"/>
                <w:sz w:val="16"/>
              </w:rPr>
              <w:t>0</w:t>
            </w:r>
          </w:p>
        </w:tc>
      </w:tr>
      <w:tr w:rsidR="0091754C" w14:paraId="2449587F" w14:textId="77777777">
        <w:trPr>
          <w:trHeight w:val="183"/>
        </w:trPr>
        <w:tc>
          <w:tcPr>
            <w:tcW w:w="597" w:type="dxa"/>
            <w:tcBorders>
              <w:left w:val="single" w:sz="6" w:space="0" w:color="000000"/>
            </w:tcBorders>
          </w:tcPr>
          <w:p w14:paraId="108472CD" w14:textId="77777777" w:rsidR="0091754C" w:rsidRDefault="002D5B87">
            <w:pPr>
              <w:pStyle w:val="TableParagraph"/>
              <w:ind w:right="37"/>
              <w:rPr>
                <w:rFonts w:ascii="Arial"/>
                <w:sz w:val="16"/>
              </w:rPr>
            </w:pPr>
            <w:r>
              <w:rPr>
                <w:rFonts w:ascii="Arial"/>
                <w:spacing w:val="-5"/>
                <w:sz w:val="16"/>
              </w:rPr>
              <w:t>53</w:t>
            </w:r>
          </w:p>
        </w:tc>
        <w:tc>
          <w:tcPr>
            <w:tcW w:w="546" w:type="dxa"/>
            <w:tcBorders>
              <w:right w:val="single" w:sz="6" w:space="0" w:color="000000"/>
            </w:tcBorders>
          </w:tcPr>
          <w:p w14:paraId="4434DCC5"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3B063CAF" w14:textId="77777777" w:rsidR="0091754C" w:rsidRDefault="002D5B87">
            <w:pPr>
              <w:pStyle w:val="TableParagraph"/>
              <w:ind w:right="38"/>
              <w:rPr>
                <w:rFonts w:ascii="Arial"/>
                <w:sz w:val="16"/>
              </w:rPr>
            </w:pPr>
            <w:r>
              <w:rPr>
                <w:rFonts w:ascii="Arial"/>
                <w:spacing w:val="-5"/>
                <w:sz w:val="16"/>
              </w:rPr>
              <w:t>126</w:t>
            </w:r>
          </w:p>
        </w:tc>
        <w:tc>
          <w:tcPr>
            <w:tcW w:w="547" w:type="dxa"/>
            <w:tcBorders>
              <w:right w:val="single" w:sz="6" w:space="0" w:color="000000"/>
            </w:tcBorders>
          </w:tcPr>
          <w:p w14:paraId="7952CFE6" w14:textId="77777777" w:rsidR="0091754C" w:rsidRDefault="002D5B87">
            <w:pPr>
              <w:pStyle w:val="TableParagraph"/>
              <w:ind w:right="13"/>
              <w:rPr>
                <w:rFonts w:ascii="Arial"/>
                <w:sz w:val="16"/>
              </w:rPr>
            </w:pPr>
            <w:r>
              <w:rPr>
                <w:rFonts w:ascii="Arial"/>
                <w:spacing w:val="-4"/>
                <w:sz w:val="16"/>
              </w:rPr>
              <w:t>24.2</w:t>
            </w:r>
          </w:p>
        </w:tc>
        <w:tc>
          <w:tcPr>
            <w:tcW w:w="597" w:type="dxa"/>
            <w:tcBorders>
              <w:left w:val="single" w:sz="6" w:space="0" w:color="000000"/>
            </w:tcBorders>
          </w:tcPr>
          <w:p w14:paraId="78FEB1F2" w14:textId="77777777" w:rsidR="0091754C" w:rsidRDefault="002D5B87">
            <w:pPr>
              <w:pStyle w:val="TableParagraph"/>
              <w:ind w:right="40"/>
              <w:rPr>
                <w:rFonts w:ascii="Arial"/>
                <w:sz w:val="16"/>
              </w:rPr>
            </w:pPr>
            <w:r>
              <w:rPr>
                <w:rFonts w:ascii="Arial"/>
                <w:spacing w:val="-5"/>
                <w:sz w:val="16"/>
              </w:rPr>
              <w:t>199</w:t>
            </w:r>
          </w:p>
        </w:tc>
        <w:tc>
          <w:tcPr>
            <w:tcW w:w="547" w:type="dxa"/>
            <w:tcBorders>
              <w:right w:val="single" w:sz="6" w:space="0" w:color="000000"/>
            </w:tcBorders>
          </w:tcPr>
          <w:p w14:paraId="5DFD99CE" w14:textId="77777777" w:rsidR="0091754C" w:rsidRDefault="002D5B87">
            <w:pPr>
              <w:pStyle w:val="TableParagraph"/>
              <w:ind w:right="15"/>
              <w:rPr>
                <w:rFonts w:ascii="Arial"/>
                <w:sz w:val="16"/>
              </w:rPr>
            </w:pPr>
            <w:r>
              <w:rPr>
                <w:rFonts w:ascii="Arial"/>
                <w:spacing w:val="-4"/>
                <w:sz w:val="16"/>
              </w:rPr>
              <w:t>15.9</w:t>
            </w:r>
          </w:p>
        </w:tc>
        <w:tc>
          <w:tcPr>
            <w:tcW w:w="597" w:type="dxa"/>
            <w:tcBorders>
              <w:left w:val="single" w:sz="6" w:space="0" w:color="000000"/>
            </w:tcBorders>
          </w:tcPr>
          <w:p w14:paraId="65026EA4" w14:textId="77777777" w:rsidR="0091754C" w:rsidRDefault="002D5B87">
            <w:pPr>
              <w:pStyle w:val="TableParagraph"/>
              <w:ind w:right="41"/>
              <w:rPr>
                <w:rFonts w:ascii="Arial"/>
                <w:sz w:val="16"/>
              </w:rPr>
            </w:pPr>
            <w:r>
              <w:rPr>
                <w:rFonts w:ascii="Arial"/>
                <w:spacing w:val="-5"/>
                <w:sz w:val="16"/>
              </w:rPr>
              <w:t>272</w:t>
            </w:r>
          </w:p>
        </w:tc>
        <w:tc>
          <w:tcPr>
            <w:tcW w:w="549" w:type="dxa"/>
            <w:tcBorders>
              <w:right w:val="single" w:sz="6" w:space="0" w:color="000000"/>
            </w:tcBorders>
          </w:tcPr>
          <w:p w14:paraId="295B7E9E" w14:textId="77777777" w:rsidR="0091754C" w:rsidRDefault="002D5B87">
            <w:pPr>
              <w:pStyle w:val="TableParagraph"/>
              <w:ind w:right="20"/>
              <w:rPr>
                <w:rFonts w:ascii="Arial"/>
                <w:sz w:val="16"/>
              </w:rPr>
            </w:pPr>
            <w:r>
              <w:rPr>
                <w:rFonts w:ascii="Arial"/>
                <w:spacing w:val="-4"/>
                <w:sz w:val="16"/>
              </w:rPr>
              <w:t>29.6</w:t>
            </w:r>
          </w:p>
        </w:tc>
        <w:tc>
          <w:tcPr>
            <w:tcW w:w="594" w:type="dxa"/>
            <w:tcBorders>
              <w:left w:val="single" w:sz="6" w:space="0" w:color="000000"/>
            </w:tcBorders>
          </w:tcPr>
          <w:p w14:paraId="36154299" w14:textId="77777777" w:rsidR="0091754C" w:rsidRDefault="002D5B87">
            <w:pPr>
              <w:pStyle w:val="TableParagraph"/>
              <w:ind w:right="42"/>
              <w:rPr>
                <w:rFonts w:ascii="Arial"/>
                <w:sz w:val="16"/>
              </w:rPr>
            </w:pPr>
            <w:r>
              <w:rPr>
                <w:rFonts w:ascii="Arial"/>
                <w:spacing w:val="-5"/>
                <w:sz w:val="16"/>
              </w:rPr>
              <w:t>345</w:t>
            </w:r>
          </w:p>
        </w:tc>
        <w:tc>
          <w:tcPr>
            <w:tcW w:w="546" w:type="dxa"/>
            <w:tcBorders>
              <w:right w:val="single" w:sz="6" w:space="0" w:color="000000"/>
            </w:tcBorders>
          </w:tcPr>
          <w:p w14:paraId="68A8C132" w14:textId="77777777" w:rsidR="0091754C" w:rsidRDefault="002D5B87">
            <w:pPr>
              <w:pStyle w:val="TableParagraph"/>
              <w:ind w:right="16"/>
              <w:rPr>
                <w:rFonts w:ascii="Arial"/>
                <w:sz w:val="16"/>
              </w:rPr>
            </w:pPr>
            <w:r>
              <w:rPr>
                <w:rFonts w:ascii="Arial"/>
                <w:spacing w:val="-4"/>
                <w:sz w:val="16"/>
              </w:rPr>
              <w:t>41.5</w:t>
            </w:r>
          </w:p>
        </w:tc>
        <w:tc>
          <w:tcPr>
            <w:tcW w:w="596" w:type="dxa"/>
            <w:tcBorders>
              <w:left w:val="single" w:sz="6" w:space="0" w:color="000000"/>
            </w:tcBorders>
          </w:tcPr>
          <w:p w14:paraId="2D087E4C" w14:textId="77777777" w:rsidR="0091754C" w:rsidRDefault="002D5B87">
            <w:pPr>
              <w:pStyle w:val="TableParagraph"/>
              <w:ind w:right="42"/>
              <w:rPr>
                <w:rFonts w:ascii="Arial"/>
                <w:sz w:val="16"/>
              </w:rPr>
            </w:pPr>
            <w:r>
              <w:rPr>
                <w:rFonts w:ascii="Arial"/>
                <w:spacing w:val="-5"/>
                <w:sz w:val="16"/>
              </w:rPr>
              <w:t>418</w:t>
            </w:r>
          </w:p>
        </w:tc>
        <w:tc>
          <w:tcPr>
            <w:tcW w:w="546" w:type="dxa"/>
            <w:tcBorders>
              <w:right w:val="single" w:sz="6" w:space="0" w:color="000000"/>
            </w:tcBorders>
          </w:tcPr>
          <w:p w14:paraId="39E1E900" w14:textId="77777777" w:rsidR="0091754C" w:rsidRDefault="002D5B87">
            <w:pPr>
              <w:pStyle w:val="TableParagraph"/>
              <w:ind w:right="16"/>
              <w:rPr>
                <w:rFonts w:ascii="Arial"/>
                <w:sz w:val="16"/>
              </w:rPr>
            </w:pPr>
            <w:r>
              <w:rPr>
                <w:rFonts w:ascii="Arial"/>
                <w:spacing w:val="-4"/>
                <w:sz w:val="16"/>
              </w:rPr>
              <w:t>60.3</w:t>
            </w:r>
          </w:p>
        </w:tc>
        <w:tc>
          <w:tcPr>
            <w:tcW w:w="596" w:type="dxa"/>
            <w:tcBorders>
              <w:left w:val="single" w:sz="6" w:space="0" w:color="000000"/>
            </w:tcBorders>
          </w:tcPr>
          <w:p w14:paraId="2AB4721A" w14:textId="77777777" w:rsidR="0091754C" w:rsidRDefault="002D5B87">
            <w:pPr>
              <w:pStyle w:val="TableParagraph"/>
              <w:ind w:right="41"/>
              <w:rPr>
                <w:rFonts w:ascii="Arial"/>
                <w:sz w:val="16"/>
              </w:rPr>
            </w:pPr>
            <w:r>
              <w:rPr>
                <w:rFonts w:ascii="Arial"/>
                <w:spacing w:val="-5"/>
                <w:sz w:val="16"/>
              </w:rPr>
              <w:t>491</w:t>
            </w:r>
          </w:p>
        </w:tc>
        <w:tc>
          <w:tcPr>
            <w:tcW w:w="546" w:type="dxa"/>
            <w:tcBorders>
              <w:right w:val="single" w:sz="6" w:space="0" w:color="000000"/>
            </w:tcBorders>
          </w:tcPr>
          <w:p w14:paraId="678A25C3" w14:textId="77777777" w:rsidR="0091754C" w:rsidRDefault="002D5B87">
            <w:pPr>
              <w:pStyle w:val="TableParagraph"/>
              <w:ind w:right="15"/>
              <w:rPr>
                <w:rFonts w:ascii="Arial"/>
                <w:sz w:val="16"/>
              </w:rPr>
            </w:pPr>
            <w:r>
              <w:rPr>
                <w:rFonts w:ascii="Arial"/>
                <w:spacing w:val="-4"/>
                <w:sz w:val="16"/>
              </w:rPr>
              <w:t>27.3</w:t>
            </w:r>
          </w:p>
        </w:tc>
        <w:tc>
          <w:tcPr>
            <w:tcW w:w="596" w:type="dxa"/>
            <w:tcBorders>
              <w:left w:val="single" w:sz="6" w:space="0" w:color="000000"/>
            </w:tcBorders>
          </w:tcPr>
          <w:p w14:paraId="39D78D45" w14:textId="77777777" w:rsidR="0091754C" w:rsidRDefault="002D5B87">
            <w:pPr>
              <w:pStyle w:val="TableParagraph"/>
              <w:ind w:right="41"/>
              <w:rPr>
                <w:rFonts w:ascii="Arial"/>
                <w:sz w:val="16"/>
              </w:rPr>
            </w:pPr>
            <w:r>
              <w:rPr>
                <w:rFonts w:ascii="Arial"/>
                <w:spacing w:val="-5"/>
                <w:sz w:val="16"/>
              </w:rPr>
              <w:t>564</w:t>
            </w:r>
          </w:p>
        </w:tc>
        <w:tc>
          <w:tcPr>
            <w:tcW w:w="546" w:type="dxa"/>
            <w:tcBorders>
              <w:right w:val="single" w:sz="6" w:space="0" w:color="000000"/>
            </w:tcBorders>
          </w:tcPr>
          <w:p w14:paraId="1D536B55" w14:textId="77777777" w:rsidR="0091754C" w:rsidRDefault="002D5B87">
            <w:pPr>
              <w:pStyle w:val="TableParagraph"/>
              <w:ind w:right="15"/>
              <w:rPr>
                <w:rFonts w:ascii="Arial"/>
                <w:sz w:val="16"/>
              </w:rPr>
            </w:pPr>
            <w:r>
              <w:rPr>
                <w:rFonts w:ascii="Arial"/>
                <w:sz w:val="16"/>
              </w:rPr>
              <w:t>0</w:t>
            </w:r>
          </w:p>
        </w:tc>
      </w:tr>
      <w:tr w:rsidR="0091754C" w14:paraId="7128B840" w14:textId="77777777">
        <w:trPr>
          <w:trHeight w:val="183"/>
        </w:trPr>
        <w:tc>
          <w:tcPr>
            <w:tcW w:w="597" w:type="dxa"/>
            <w:tcBorders>
              <w:left w:val="single" w:sz="6" w:space="0" w:color="000000"/>
            </w:tcBorders>
          </w:tcPr>
          <w:p w14:paraId="2CD4D7F4" w14:textId="77777777" w:rsidR="0091754C" w:rsidRDefault="002D5B87">
            <w:pPr>
              <w:pStyle w:val="TableParagraph"/>
              <w:ind w:right="37"/>
              <w:rPr>
                <w:rFonts w:ascii="Arial"/>
                <w:sz w:val="16"/>
              </w:rPr>
            </w:pPr>
            <w:r>
              <w:rPr>
                <w:rFonts w:ascii="Arial"/>
                <w:spacing w:val="-5"/>
                <w:sz w:val="16"/>
              </w:rPr>
              <w:t>54</w:t>
            </w:r>
          </w:p>
        </w:tc>
        <w:tc>
          <w:tcPr>
            <w:tcW w:w="546" w:type="dxa"/>
            <w:tcBorders>
              <w:right w:val="single" w:sz="6" w:space="0" w:color="000000"/>
            </w:tcBorders>
          </w:tcPr>
          <w:p w14:paraId="7C6D80FB"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0FFA191E" w14:textId="77777777" w:rsidR="0091754C" w:rsidRDefault="002D5B87">
            <w:pPr>
              <w:pStyle w:val="TableParagraph"/>
              <w:ind w:right="38"/>
              <w:rPr>
                <w:rFonts w:ascii="Arial"/>
                <w:sz w:val="16"/>
              </w:rPr>
            </w:pPr>
            <w:r>
              <w:rPr>
                <w:rFonts w:ascii="Arial"/>
                <w:spacing w:val="-5"/>
                <w:sz w:val="16"/>
              </w:rPr>
              <w:t>127</w:t>
            </w:r>
          </w:p>
        </w:tc>
        <w:tc>
          <w:tcPr>
            <w:tcW w:w="547" w:type="dxa"/>
            <w:tcBorders>
              <w:right w:val="single" w:sz="6" w:space="0" w:color="000000"/>
            </w:tcBorders>
          </w:tcPr>
          <w:p w14:paraId="08A25829" w14:textId="77777777" w:rsidR="0091754C" w:rsidRDefault="002D5B87">
            <w:pPr>
              <w:pStyle w:val="TableParagraph"/>
              <w:ind w:right="14"/>
              <w:rPr>
                <w:rFonts w:ascii="Arial"/>
                <w:sz w:val="16"/>
              </w:rPr>
            </w:pPr>
            <w:r>
              <w:rPr>
                <w:rFonts w:ascii="Arial"/>
                <w:spacing w:val="-5"/>
                <w:sz w:val="16"/>
              </w:rPr>
              <w:t>20</w:t>
            </w:r>
          </w:p>
        </w:tc>
        <w:tc>
          <w:tcPr>
            <w:tcW w:w="597" w:type="dxa"/>
            <w:tcBorders>
              <w:left w:val="single" w:sz="6" w:space="0" w:color="000000"/>
            </w:tcBorders>
          </w:tcPr>
          <w:p w14:paraId="571CE294" w14:textId="77777777" w:rsidR="0091754C" w:rsidRDefault="002D5B87">
            <w:pPr>
              <w:pStyle w:val="TableParagraph"/>
              <w:ind w:right="40"/>
              <w:rPr>
                <w:rFonts w:ascii="Arial"/>
                <w:sz w:val="16"/>
              </w:rPr>
            </w:pPr>
            <w:r>
              <w:rPr>
                <w:rFonts w:ascii="Arial"/>
                <w:spacing w:val="-5"/>
                <w:sz w:val="16"/>
              </w:rPr>
              <w:t>200</w:t>
            </w:r>
          </w:p>
        </w:tc>
        <w:tc>
          <w:tcPr>
            <w:tcW w:w="547" w:type="dxa"/>
            <w:tcBorders>
              <w:right w:val="single" w:sz="6" w:space="0" w:color="000000"/>
            </w:tcBorders>
          </w:tcPr>
          <w:p w14:paraId="0A2D1EC3" w14:textId="77777777" w:rsidR="0091754C" w:rsidRDefault="002D5B87">
            <w:pPr>
              <w:pStyle w:val="TableParagraph"/>
              <w:ind w:right="15"/>
              <w:rPr>
                <w:rFonts w:ascii="Arial"/>
                <w:sz w:val="16"/>
              </w:rPr>
            </w:pPr>
            <w:r>
              <w:rPr>
                <w:rFonts w:ascii="Arial"/>
                <w:spacing w:val="-5"/>
                <w:sz w:val="16"/>
              </w:rPr>
              <w:t>7.9</w:t>
            </w:r>
          </w:p>
        </w:tc>
        <w:tc>
          <w:tcPr>
            <w:tcW w:w="597" w:type="dxa"/>
            <w:tcBorders>
              <w:left w:val="single" w:sz="6" w:space="0" w:color="000000"/>
            </w:tcBorders>
          </w:tcPr>
          <w:p w14:paraId="0001CDE6" w14:textId="77777777" w:rsidR="0091754C" w:rsidRDefault="002D5B87">
            <w:pPr>
              <w:pStyle w:val="TableParagraph"/>
              <w:ind w:right="41"/>
              <w:rPr>
                <w:rFonts w:ascii="Arial"/>
                <w:sz w:val="16"/>
              </w:rPr>
            </w:pPr>
            <w:r>
              <w:rPr>
                <w:rFonts w:ascii="Arial"/>
                <w:spacing w:val="-5"/>
                <w:sz w:val="16"/>
              </w:rPr>
              <w:t>273</w:t>
            </w:r>
          </w:p>
        </w:tc>
        <w:tc>
          <w:tcPr>
            <w:tcW w:w="549" w:type="dxa"/>
            <w:tcBorders>
              <w:right w:val="single" w:sz="6" w:space="0" w:color="000000"/>
            </w:tcBorders>
          </w:tcPr>
          <w:p w14:paraId="6044A6BA" w14:textId="77777777" w:rsidR="0091754C" w:rsidRDefault="002D5B87">
            <w:pPr>
              <w:pStyle w:val="TableParagraph"/>
              <w:ind w:right="20"/>
              <w:rPr>
                <w:rFonts w:ascii="Arial"/>
                <w:sz w:val="16"/>
              </w:rPr>
            </w:pPr>
            <w:r>
              <w:rPr>
                <w:rFonts w:ascii="Arial"/>
                <w:spacing w:val="-4"/>
                <w:sz w:val="16"/>
              </w:rPr>
              <w:t>29.2</w:t>
            </w:r>
          </w:p>
        </w:tc>
        <w:tc>
          <w:tcPr>
            <w:tcW w:w="594" w:type="dxa"/>
            <w:tcBorders>
              <w:left w:val="single" w:sz="6" w:space="0" w:color="000000"/>
            </w:tcBorders>
          </w:tcPr>
          <w:p w14:paraId="44BD13EC" w14:textId="77777777" w:rsidR="0091754C" w:rsidRDefault="002D5B87">
            <w:pPr>
              <w:pStyle w:val="TableParagraph"/>
              <w:ind w:right="42"/>
              <w:rPr>
                <w:rFonts w:ascii="Arial"/>
                <w:sz w:val="16"/>
              </w:rPr>
            </w:pPr>
            <w:r>
              <w:rPr>
                <w:rFonts w:ascii="Arial"/>
                <w:spacing w:val="-5"/>
                <w:sz w:val="16"/>
              </w:rPr>
              <w:t>346</w:t>
            </w:r>
          </w:p>
        </w:tc>
        <w:tc>
          <w:tcPr>
            <w:tcW w:w="546" w:type="dxa"/>
            <w:tcBorders>
              <w:right w:val="single" w:sz="6" w:space="0" w:color="000000"/>
            </w:tcBorders>
          </w:tcPr>
          <w:p w14:paraId="24B23115" w14:textId="77777777" w:rsidR="0091754C" w:rsidRDefault="002D5B87">
            <w:pPr>
              <w:pStyle w:val="TableParagraph"/>
              <w:ind w:right="16"/>
              <w:rPr>
                <w:rFonts w:ascii="Arial"/>
                <w:sz w:val="16"/>
              </w:rPr>
            </w:pPr>
            <w:r>
              <w:rPr>
                <w:rFonts w:ascii="Arial"/>
                <w:spacing w:val="-4"/>
                <w:sz w:val="16"/>
              </w:rPr>
              <w:t>42.6</w:t>
            </w:r>
          </w:p>
        </w:tc>
        <w:tc>
          <w:tcPr>
            <w:tcW w:w="596" w:type="dxa"/>
            <w:tcBorders>
              <w:left w:val="single" w:sz="6" w:space="0" w:color="000000"/>
            </w:tcBorders>
          </w:tcPr>
          <w:p w14:paraId="6311BF21" w14:textId="77777777" w:rsidR="0091754C" w:rsidRDefault="002D5B87">
            <w:pPr>
              <w:pStyle w:val="TableParagraph"/>
              <w:ind w:right="42"/>
              <w:rPr>
                <w:rFonts w:ascii="Arial"/>
                <w:sz w:val="16"/>
              </w:rPr>
            </w:pPr>
            <w:r>
              <w:rPr>
                <w:rFonts w:ascii="Arial"/>
                <w:spacing w:val="-5"/>
                <w:sz w:val="16"/>
              </w:rPr>
              <w:t>419</w:t>
            </w:r>
          </w:p>
        </w:tc>
        <w:tc>
          <w:tcPr>
            <w:tcW w:w="546" w:type="dxa"/>
            <w:tcBorders>
              <w:right w:val="single" w:sz="6" w:space="0" w:color="000000"/>
            </w:tcBorders>
          </w:tcPr>
          <w:p w14:paraId="3ADE4049" w14:textId="77777777" w:rsidR="0091754C" w:rsidRDefault="002D5B87">
            <w:pPr>
              <w:pStyle w:val="TableParagraph"/>
              <w:ind w:right="16"/>
              <w:rPr>
                <w:rFonts w:ascii="Arial"/>
                <w:sz w:val="16"/>
              </w:rPr>
            </w:pPr>
            <w:r>
              <w:rPr>
                <w:rFonts w:ascii="Arial"/>
                <w:spacing w:val="-4"/>
                <w:sz w:val="16"/>
              </w:rPr>
              <w:t>61.1</w:t>
            </w:r>
          </w:p>
        </w:tc>
        <w:tc>
          <w:tcPr>
            <w:tcW w:w="596" w:type="dxa"/>
            <w:tcBorders>
              <w:left w:val="single" w:sz="6" w:space="0" w:color="000000"/>
            </w:tcBorders>
          </w:tcPr>
          <w:p w14:paraId="7B550E8D" w14:textId="77777777" w:rsidR="0091754C" w:rsidRDefault="002D5B87">
            <w:pPr>
              <w:pStyle w:val="TableParagraph"/>
              <w:ind w:right="41"/>
              <w:rPr>
                <w:rFonts w:ascii="Arial"/>
                <w:sz w:val="16"/>
              </w:rPr>
            </w:pPr>
            <w:r>
              <w:rPr>
                <w:rFonts w:ascii="Arial"/>
                <w:spacing w:val="-5"/>
                <w:sz w:val="16"/>
              </w:rPr>
              <w:t>492</w:t>
            </w:r>
          </w:p>
        </w:tc>
        <w:tc>
          <w:tcPr>
            <w:tcW w:w="546" w:type="dxa"/>
            <w:tcBorders>
              <w:right w:val="single" w:sz="6" w:space="0" w:color="000000"/>
            </w:tcBorders>
          </w:tcPr>
          <w:p w14:paraId="091C35DB" w14:textId="77777777" w:rsidR="0091754C" w:rsidRDefault="002D5B87">
            <w:pPr>
              <w:pStyle w:val="TableParagraph"/>
              <w:ind w:right="15"/>
              <w:rPr>
                <w:rFonts w:ascii="Arial"/>
                <w:sz w:val="16"/>
              </w:rPr>
            </w:pPr>
            <w:r>
              <w:rPr>
                <w:rFonts w:ascii="Arial"/>
                <w:spacing w:val="-4"/>
                <w:sz w:val="16"/>
              </w:rPr>
              <w:t>29.2</w:t>
            </w:r>
          </w:p>
        </w:tc>
        <w:tc>
          <w:tcPr>
            <w:tcW w:w="596" w:type="dxa"/>
            <w:tcBorders>
              <w:left w:val="single" w:sz="6" w:space="0" w:color="000000"/>
            </w:tcBorders>
          </w:tcPr>
          <w:p w14:paraId="1A4AC523" w14:textId="77777777" w:rsidR="0091754C" w:rsidRDefault="002D5B87">
            <w:pPr>
              <w:pStyle w:val="TableParagraph"/>
              <w:ind w:right="41"/>
              <w:rPr>
                <w:rFonts w:ascii="Arial"/>
                <w:sz w:val="16"/>
              </w:rPr>
            </w:pPr>
            <w:r>
              <w:rPr>
                <w:rFonts w:ascii="Arial"/>
                <w:spacing w:val="-5"/>
                <w:sz w:val="16"/>
              </w:rPr>
              <w:t>565</w:t>
            </w:r>
          </w:p>
        </w:tc>
        <w:tc>
          <w:tcPr>
            <w:tcW w:w="546" w:type="dxa"/>
            <w:tcBorders>
              <w:right w:val="single" w:sz="6" w:space="0" w:color="000000"/>
            </w:tcBorders>
          </w:tcPr>
          <w:p w14:paraId="41799A7E" w14:textId="77777777" w:rsidR="0091754C" w:rsidRDefault="002D5B87">
            <w:pPr>
              <w:pStyle w:val="TableParagraph"/>
              <w:ind w:right="15"/>
              <w:rPr>
                <w:rFonts w:ascii="Arial"/>
                <w:sz w:val="16"/>
              </w:rPr>
            </w:pPr>
            <w:r>
              <w:rPr>
                <w:rFonts w:ascii="Arial"/>
                <w:sz w:val="16"/>
              </w:rPr>
              <w:t>0</w:t>
            </w:r>
          </w:p>
        </w:tc>
      </w:tr>
      <w:tr w:rsidR="0091754C" w14:paraId="0701B2F0" w14:textId="77777777">
        <w:trPr>
          <w:trHeight w:val="184"/>
        </w:trPr>
        <w:tc>
          <w:tcPr>
            <w:tcW w:w="597" w:type="dxa"/>
            <w:tcBorders>
              <w:left w:val="single" w:sz="4" w:space="0" w:color="000000"/>
            </w:tcBorders>
          </w:tcPr>
          <w:p w14:paraId="42315F58" w14:textId="77777777" w:rsidR="0091754C" w:rsidRDefault="002D5B87">
            <w:pPr>
              <w:pStyle w:val="TableParagraph"/>
              <w:spacing w:line="165" w:lineRule="exact"/>
              <w:ind w:right="40"/>
              <w:rPr>
                <w:rFonts w:ascii="Arial"/>
                <w:sz w:val="16"/>
              </w:rPr>
            </w:pPr>
            <w:r>
              <w:rPr>
                <w:rFonts w:ascii="Arial"/>
                <w:spacing w:val="-5"/>
                <w:sz w:val="16"/>
              </w:rPr>
              <w:t>55</w:t>
            </w:r>
          </w:p>
        </w:tc>
        <w:tc>
          <w:tcPr>
            <w:tcW w:w="546" w:type="dxa"/>
            <w:tcBorders>
              <w:right w:val="single" w:sz="4" w:space="0" w:color="000000"/>
            </w:tcBorders>
          </w:tcPr>
          <w:p w14:paraId="7B23829D" w14:textId="77777777" w:rsidR="0091754C" w:rsidRDefault="002D5B87">
            <w:pPr>
              <w:pStyle w:val="TableParagraph"/>
              <w:spacing w:line="165" w:lineRule="exact"/>
              <w:ind w:right="14"/>
              <w:rPr>
                <w:rFonts w:ascii="Arial"/>
                <w:sz w:val="16"/>
              </w:rPr>
            </w:pPr>
            <w:r>
              <w:rPr>
                <w:rFonts w:ascii="Arial"/>
                <w:sz w:val="16"/>
              </w:rPr>
              <w:t>0</w:t>
            </w:r>
          </w:p>
        </w:tc>
        <w:tc>
          <w:tcPr>
            <w:tcW w:w="597" w:type="dxa"/>
            <w:tcBorders>
              <w:left w:val="single" w:sz="4" w:space="0" w:color="000000"/>
            </w:tcBorders>
          </w:tcPr>
          <w:p w14:paraId="1C56C476" w14:textId="77777777" w:rsidR="0091754C" w:rsidRDefault="002D5B87">
            <w:pPr>
              <w:pStyle w:val="TableParagraph"/>
              <w:spacing w:line="165" w:lineRule="exact"/>
              <w:ind w:right="41"/>
              <w:rPr>
                <w:rFonts w:ascii="Arial"/>
                <w:sz w:val="16"/>
              </w:rPr>
            </w:pPr>
            <w:r>
              <w:rPr>
                <w:rFonts w:ascii="Arial"/>
                <w:spacing w:val="-5"/>
                <w:sz w:val="16"/>
              </w:rPr>
              <w:t>128</w:t>
            </w:r>
          </w:p>
        </w:tc>
        <w:tc>
          <w:tcPr>
            <w:tcW w:w="547" w:type="dxa"/>
            <w:tcBorders>
              <w:right w:val="single" w:sz="4" w:space="0" w:color="000000"/>
            </w:tcBorders>
          </w:tcPr>
          <w:p w14:paraId="47BBAD6C" w14:textId="77777777" w:rsidR="0091754C" w:rsidRDefault="002D5B87">
            <w:pPr>
              <w:pStyle w:val="TableParagraph"/>
              <w:spacing w:line="165" w:lineRule="exact"/>
              <w:ind w:right="16"/>
              <w:rPr>
                <w:rFonts w:ascii="Arial"/>
                <w:sz w:val="16"/>
              </w:rPr>
            </w:pPr>
            <w:r>
              <w:rPr>
                <w:rFonts w:ascii="Arial"/>
                <w:spacing w:val="-4"/>
                <w:sz w:val="16"/>
              </w:rPr>
              <w:t>16.1</w:t>
            </w:r>
          </w:p>
        </w:tc>
        <w:tc>
          <w:tcPr>
            <w:tcW w:w="597" w:type="dxa"/>
            <w:tcBorders>
              <w:left w:val="single" w:sz="4" w:space="0" w:color="000000"/>
            </w:tcBorders>
          </w:tcPr>
          <w:p w14:paraId="05F8D7D0" w14:textId="77777777" w:rsidR="0091754C" w:rsidRDefault="002D5B87">
            <w:pPr>
              <w:pStyle w:val="TableParagraph"/>
              <w:spacing w:line="165" w:lineRule="exact"/>
              <w:ind w:right="42"/>
              <w:rPr>
                <w:rFonts w:ascii="Arial"/>
                <w:sz w:val="16"/>
              </w:rPr>
            </w:pPr>
            <w:r>
              <w:rPr>
                <w:rFonts w:ascii="Arial"/>
                <w:spacing w:val="-5"/>
                <w:sz w:val="16"/>
              </w:rPr>
              <w:t>201</w:t>
            </w:r>
          </w:p>
        </w:tc>
        <w:tc>
          <w:tcPr>
            <w:tcW w:w="547" w:type="dxa"/>
            <w:tcBorders>
              <w:right w:val="single" w:sz="4" w:space="0" w:color="000000"/>
            </w:tcBorders>
          </w:tcPr>
          <w:p w14:paraId="367BF64B" w14:textId="77777777" w:rsidR="0091754C" w:rsidRDefault="002D5B87">
            <w:pPr>
              <w:pStyle w:val="TableParagraph"/>
              <w:spacing w:line="165" w:lineRule="exact"/>
              <w:ind w:right="17"/>
              <w:rPr>
                <w:rFonts w:ascii="Arial"/>
                <w:sz w:val="16"/>
              </w:rPr>
            </w:pPr>
            <w:r>
              <w:rPr>
                <w:rFonts w:ascii="Arial"/>
                <w:spacing w:val="-5"/>
                <w:sz w:val="16"/>
              </w:rPr>
              <w:t>2.7</w:t>
            </w:r>
          </w:p>
        </w:tc>
        <w:tc>
          <w:tcPr>
            <w:tcW w:w="597" w:type="dxa"/>
            <w:tcBorders>
              <w:left w:val="single" w:sz="4" w:space="0" w:color="000000"/>
            </w:tcBorders>
          </w:tcPr>
          <w:p w14:paraId="4CA469C5" w14:textId="77777777" w:rsidR="0091754C" w:rsidRDefault="002D5B87">
            <w:pPr>
              <w:pStyle w:val="TableParagraph"/>
              <w:spacing w:line="165" w:lineRule="exact"/>
              <w:ind w:right="44"/>
              <w:rPr>
                <w:rFonts w:ascii="Arial"/>
                <w:sz w:val="16"/>
              </w:rPr>
            </w:pPr>
            <w:r>
              <w:rPr>
                <w:rFonts w:ascii="Arial"/>
                <w:spacing w:val="-5"/>
                <w:sz w:val="16"/>
              </w:rPr>
              <w:t>274</w:t>
            </w:r>
          </w:p>
        </w:tc>
        <w:tc>
          <w:tcPr>
            <w:tcW w:w="549" w:type="dxa"/>
            <w:tcBorders>
              <w:right w:val="single" w:sz="4" w:space="0" w:color="000000"/>
            </w:tcBorders>
          </w:tcPr>
          <w:p w14:paraId="5A7A9231" w14:textId="77777777" w:rsidR="0091754C" w:rsidRDefault="002D5B87">
            <w:pPr>
              <w:pStyle w:val="TableParagraph"/>
              <w:spacing w:line="165" w:lineRule="exact"/>
              <w:ind w:right="21"/>
              <w:rPr>
                <w:rFonts w:ascii="Arial"/>
                <w:sz w:val="16"/>
              </w:rPr>
            </w:pPr>
            <w:r>
              <w:rPr>
                <w:rFonts w:ascii="Arial"/>
                <w:spacing w:val="-4"/>
                <w:sz w:val="16"/>
              </w:rPr>
              <w:t>29.2</w:t>
            </w:r>
          </w:p>
        </w:tc>
        <w:tc>
          <w:tcPr>
            <w:tcW w:w="594" w:type="dxa"/>
            <w:tcBorders>
              <w:left w:val="single" w:sz="4" w:space="0" w:color="000000"/>
            </w:tcBorders>
          </w:tcPr>
          <w:p w14:paraId="2B4743A9" w14:textId="77777777" w:rsidR="0091754C" w:rsidRDefault="002D5B87">
            <w:pPr>
              <w:pStyle w:val="TableParagraph"/>
              <w:spacing w:line="165" w:lineRule="exact"/>
              <w:ind w:right="44"/>
              <w:rPr>
                <w:rFonts w:ascii="Arial"/>
                <w:sz w:val="16"/>
              </w:rPr>
            </w:pPr>
            <w:r>
              <w:rPr>
                <w:rFonts w:ascii="Arial"/>
                <w:spacing w:val="-5"/>
                <w:sz w:val="16"/>
              </w:rPr>
              <w:t>347</w:t>
            </w:r>
          </w:p>
        </w:tc>
        <w:tc>
          <w:tcPr>
            <w:tcW w:w="546" w:type="dxa"/>
            <w:tcBorders>
              <w:right w:val="single" w:sz="4" w:space="0" w:color="000000"/>
            </w:tcBorders>
          </w:tcPr>
          <w:p w14:paraId="67FB6669" w14:textId="77777777" w:rsidR="0091754C" w:rsidRDefault="002D5B87">
            <w:pPr>
              <w:pStyle w:val="TableParagraph"/>
              <w:spacing w:line="165" w:lineRule="exact"/>
              <w:ind w:right="19"/>
              <w:rPr>
                <w:rFonts w:ascii="Arial"/>
                <w:sz w:val="16"/>
              </w:rPr>
            </w:pPr>
            <w:r>
              <w:rPr>
                <w:rFonts w:ascii="Arial"/>
                <w:spacing w:val="-4"/>
                <w:sz w:val="16"/>
              </w:rPr>
              <w:t>43.4</w:t>
            </w:r>
          </w:p>
        </w:tc>
        <w:tc>
          <w:tcPr>
            <w:tcW w:w="596" w:type="dxa"/>
            <w:tcBorders>
              <w:left w:val="single" w:sz="4" w:space="0" w:color="000000"/>
            </w:tcBorders>
          </w:tcPr>
          <w:p w14:paraId="3294B6F1" w14:textId="77777777" w:rsidR="0091754C" w:rsidRDefault="002D5B87">
            <w:pPr>
              <w:pStyle w:val="TableParagraph"/>
              <w:spacing w:line="165" w:lineRule="exact"/>
              <w:ind w:right="44"/>
              <w:rPr>
                <w:rFonts w:ascii="Arial"/>
                <w:sz w:val="16"/>
              </w:rPr>
            </w:pPr>
            <w:r>
              <w:rPr>
                <w:rFonts w:ascii="Arial"/>
                <w:spacing w:val="-5"/>
                <w:sz w:val="16"/>
              </w:rPr>
              <w:t>420</w:t>
            </w:r>
          </w:p>
        </w:tc>
        <w:tc>
          <w:tcPr>
            <w:tcW w:w="546" w:type="dxa"/>
            <w:tcBorders>
              <w:right w:val="single" w:sz="4" w:space="0" w:color="000000"/>
            </w:tcBorders>
          </w:tcPr>
          <w:p w14:paraId="0E3B0B81" w14:textId="77777777" w:rsidR="0091754C" w:rsidRDefault="002D5B87">
            <w:pPr>
              <w:pStyle w:val="TableParagraph"/>
              <w:spacing w:line="165" w:lineRule="exact"/>
              <w:ind w:right="18"/>
              <w:rPr>
                <w:rFonts w:ascii="Arial"/>
                <w:sz w:val="16"/>
              </w:rPr>
            </w:pPr>
            <w:r>
              <w:rPr>
                <w:rFonts w:ascii="Arial"/>
                <w:spacing w:val="-4"/>
                <w:sz w:val="16"/>
              </w:rPr>
              <w:t>60.3</w:t>
            </w:r>
          </w:p>
        </w:tc>
        <w:tc>
          <w:tcPr>
            <w:tcW w:w="596" w:type="dxa"/>
            <w:tcBorders>
              <w:left w:val="single" w:sz="4" w:space="0" w:color="000000"/>
            </w:tcBorders>
          </w:tcPr>
          <w:p w14:paraId="0A350013" w14:textId="77777777" w:rsidR="0091754C" w:rsidRDefault="002D5B87">
            <w:pPr>
              <w:pStyle w:val="TableParagraph"/>
              <w:spacing w:line="165" w:lineRule="exact"/>
              <w:ind w:right="44"/>
              <w:rPr>
                <w:rFonts w:ascii="Arial"/>
                <w:sz w:val="16"/>
              </w:rPr>
            </w:pPr>
            <w:r>
              <w:rPr>
                <w:rFonts w:ascii="Arial"/>
                <w:spacing w:val="-5"/>
                <w:sz w:val="16"/>
              </w:rPr>
              <w:t>493</w:t>
            </w:r>
          </w:p>
        </w:tc>
        <w:tc>
          <w:tcPr>
            <w:tcW w:w="546" w:type="dxa"/>
            <w:tcBorders>
              <w:right w:val="single" w:sz="4" w:space="0" w:color="000000"/>
            </w:tcBorders>
          </w:tcPr>
          <w:p w14:paraId="2E5092D3" w14:textId="77777777" w:rsidR="0091754C" w:rsidRDefault="002D5B87">
            <w:pPr>
              <w:pStyle w:val="TableParagraph"/>
              <w:spacing w:line="165" w:lineRule="exact"/>
              <w:ind w:right="18"/>
              <w:rPr>
                <w:rFonts w:ascii="Arial"/>
                <w:sz w:val="16"/>
              </w:rPr>
            </w:pPr>
            <w:r>
              <w:rPr>
                <w:rFonts w:ascii="Arial"/>
                <w:spacing w:val="-4"/>
                <w:sz w:val="16"/>
              </w:rPr>
              <w:t>30.7</w:t>
            </w:r>
          </w:p>
        </w:tc>
        <w:tc>
          <w:tcPr>
            <w:tcW w:w="596" w:type="dxa"/>
            <w:tcBorders>
              <w:left w:val="single" w:sz="4" w:space="0" w:color="000000"/>
            </w:tcBorders>
          </w:tcPr>
          <w:p w14:paraId="641D6BC9" w14:textId="77777777" w:rsidR="0091754C" w:rsidRDefault="002D5B87">
            <w:pPr>
              <w:pStyle w:val="TableParagraph"/>
              <w:spacing w:line="165" w:lineRule="exact"/>
              <w:ind w:right="43"/>
              <w:rPr>
                <w:rFonts w:ascii="Arial"/>
                <w:sz w:val="16"/>
              </w:rPr>
            </w:pPr>
            <w:r>
              <w:rPr>
                <w:rFonts w:ascii="Arial"/>
                <w:spacing w:val="-5"/>
                <w:sz w:val="16"/>
              </w:rPr>
              <w:t>566</w:t>
            </w:r>
          </w:p>
        </w:tc>
        <w:tc>
          <w:tcPr>
            <w:tcW w:w="546" w:type="dxa"/>
            <w:tcBorders>
              <w:right w:val="single" w:sz="4" w:space="0" w:color="000000"/>
            </w:tcBorders>
          </w:tcPr>
          <w:p w14:paraId="57BCF4A1" w14:textId="77777777" w:rsidR="0091754C" w:rsidRDefault="002D5B87">
            <w:pPr>
              <w:pStyle w:val="TableParagraph"/>
              <w:spacing w:line="165" w:lineRule="exact"/>
              <w:ind w:right="17"/>
              <w:rPr>
                <w:rFonts w:ascii="Arial"/>
                <w:sz w:val="16"/>
              </w:rPr>
            </w:pPr>
            <w:r>
              <w:rPr>
                <w:rFonts w:ascii="Arial"/>
                <w:sz w:val="16"/>
              </w:rPr>
              <w:t>0</w:t>
            </w:r>
          </w:p>
        </w:tc>
      </w:tr>
      <w:tr w:rsidR="0091754C" w14:paraId="661E0276" w14:textId="77777777">
        <w:trPr>
          <w:trHeight w:val="183"/>
        </w:trPr>
        <w:tc>
          <w:tcPr>
            <w:tcW w:w="597" w:type="dxa"/>
            <w:tcBorders>
              <w:left w:val="single" w:sz="6" w:space="0" w:color="000000"/>
            </w:tcBorders>
          </w:tcPr>
          <w:p w14:paraId="673A4A9F" w14:textId="77777777" w:rsidR="0091754C" w:rsidRDefault="002D5B87">
            <w:pPr>
              <w:pStyle w:val="TableParagraph"/>
              <w:ind w:right="37"/>
              <w:rPr>
                <w:rFonts w:ascii="Arial"/>
                <w:sz w:val="16"/>
              </w:rPr>
            </w:pPr>
            <w:r>
              <w:rPr>
                <w:rFonts w:ascii="Arial"/>
                <w:spacing w:val="-5"/>
                <w:sz w:val="16"/>
              </w:rPr>
              <w:t>56</w:t>
            </w:r>
          </w:p>
        </w:tc>
        <w:tc>
          <w:tcPr>
            <w:tcW w:w="546" w:type="dxa"/>
            <w:tcBorders>
              <w:right w:val="single" w:sz="6" w:space="0" w:color="000000"/>
            </w:tcBorders>
          </w:tcPr>
          <w:p w14:paraId="424DA0C2"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371D1B01" w14:textId="77777777" w:rsidR="0091754C" w:rsidRDefault="002D5B87">
            <w:pPr>
              <w:pStyle w:val="TableParagraph"/>
              <w:ind w:right="38"/>
              <w:rPr>
                <w:rFonts w:ascii="Arial"/>
                <w:sz w:val="16"/>
              </w:rPr>
            </w:pPr>
            <w:r>
              <w:rPr>
                <w:rFonts w:ascii="Arial"/>
                <w:spacing w:val="-5"/>
                <w:sz w:val="16"/>
              </w:rPr>
              <w:t>129</w:t>
            </w:r>
          </w:p>
        </w:tc>
        <w:tc>
          <w:tcPr>
            <w:tcW w:w="547" w:type="dxa"/>
            <w:tcBorders>
              <w:right w:val="single" w:sz="6" w:space="0" w:color="000000"/>
            </w:tcBorders>
          </w:tcPr>
          <w:p w14:paraId="72A1B7BF" w14:textId="77777777" w:rsidR="0091754C" w:rsidRDefault="002D5B87">
            <w:pPr>
              <w:pStyle w:val="TableParagraph"/>
              <w:ind w:right="13"/>
              <w:rPr>
                <w:rFonts w:ascii="Arial"/>
                <w:sz w:val="16"/>
              </w:rPr>
            </w:pPr>
            <w:r>
              <w:rPr>
                <w:rFonts w:ascii="Arial"/>
                <w:spacing w:val="-4"/>
                <w:sz w:val="16"/>
              </w:rPr>
              <w:t>11.5</w:t>
            </w:r>
          </w:p>
        </w:tc>
        <w:tc>
          <w:tcPr>
            <w:tcW w:w="597" w:type="dxa"/>
            <w:tcBorders>
              <w:left w:val="single" w:sz="6" w:space="0" w:color="000000"/>
            </w:tcBorders>
          </w:tcPr>
          <w:p w14:paraId="4113180B" w14:textId="77777777" w:rsidR="0091754C" w:rsidRDefault="002D5B87">
            <w:pPr>
              <w:pStyle w:val="TableParagraph"/>
              <w:ind w:right="40"/>
              <w:rPr>
                <w:rFonts w:ascii="Arial"/>
                <w:sz w:val="16"/>
              </w:rPr>
            </w:pPr>
            <w:r>
              <w:rPr>
                <w:rFonts w:ascii="Arial"/>
                <w:spacing w:val="-5"/>
                <w:sz w:val="16"/>
              </w:rPr>
              <w:t>202</w:t>
            </w:r>
          </w:p>
        </w:tc>
        <w:tc>
          <w:tcPr>
            <w:tcW w:w="547" w:type="dxa"/>
            <w:tcBorders>
              <w:right w:val="single" w:sz="6" w:space="0" w:color="000000"/>
            </w:tcBorders>
          </w:tcPr>
          <w:p w14:paraId="148E2901" w14:textId="77777777" w:rsidR="0091754C" w:rsidRDefault="002D5B87">
            <w:pPr>
              <w:pStyle w:val="TableParagraph"/>
              <w:ind w:right="15"/>
              <w:rPr>
                <w:rFonts w:ascii="Arial"/>
                <w:sz w:val="16"/>
              </w:rPr>
            </w:pPr>
            <w:r>
              <w:rPr>
                <w:rFonts w:ascii="Arial"/>
                <w:spacing w:val="-5"/>
                <w:sz w:val="16"/>
              </w:rPr>
              <w:t>0.4</w:t>
            </w:r>
          </w:p>
        </w:tc>
        <w:tc>
          <w:tcPr>
            <w:tcW w:w="597" w:type="dxa"/>
            <w:tcBorders>
              <w:left w:val="single" w:sz="6" w:space="0" w:color="000000"/>
            </w:tcBorders>
          </w:tcPr>
          <w:p w14:paraId="2CC7B806" w14:textId="77777777" w:rsidR="0091754C" w:rsidRDefault="002D5B87">
            <w:pPr>
              <w:pStyle w:val="TableParagraph"/>
              <w:ind w:right="41"/>
              <w:rPr>
                <w:rFonts w:ascii="Arial"/>
                <w:sz w:val="16"/>
              </w:rPr>
            </w:pPr>
            <w:r>
              <w:rPr>
                <w:rFonts w:ascii="Arial"/>
                <w:spacing w:val="-5"/>
                <w:sz w:val="16"/>
              </w:rPr>
              <w:t>275</w:t>
            </w:r>
          </w:p>
        </w:tc>
        <w:tc>
          <w:tcPr>
            <w:tcW w:w="549" w:type="dxa"/>
            <w:tcBorders>
              <w:right w:val="single" w:sz="6" w:space="0" w:color="000000"/>
            </w:tcBorders>
          </w:tcPr>
          <w:p w14:paraId="04EB7B8D" w14:textId="77777777" w:rsidR="0091754C" w:rsidRDefault="002D5B87">
            <w:pPr>
              <w:pStyle w:val="TableParagraph"/>
              <w:ind w:right="20"/>
              <w:rPr>
                <w:rFonts w:ascii="Arial"/>
                <w:sz w:val="16"/>
              </w:rPr>
            </w:pPr>
            <w:r>
              <w:rPr>
                <w:rFonts w:ascii="Arial"/>
                <w:spacing w:val="-4"/>
                <w:sz w:val="16"/>
              </w:rPr>
              <w:t>28.8</w:t>
            </w:r>
          </w:p>
        </w:tc>
        <w:tc>
          <w:tcPr>
            <w:tcW w:w="594" w:type="dxa"/>
            <w:tcBorders>
              <w:left w:val="single" w:sz="6" w:space="0" w:color="000000"/>
            </w:tcBorders>
          </w:tcPr>
          <w:p w14:paraId="58EF7AA2" w14:textId="77777777" w:rsidR="0091754C" w:rsidRDefault="002D5B87">
            <w:pPr>
              <w:pStyle w:val="TableParagraph"/>
              <w:ind w:right="42"/>
              <w:rPr>
                <w:rFonts w:ascii="Arial"/>
                <w:sz w:val="16"/>
              </w:rPr>
            </w:pPr>
            <w:r>
              <w:rPr>
                <w:rFonts w:ascii="Arial"/>
                <w:spacing w:val="-5"/>
                <w:sz w:val="16"/>
              </w:rPr>
              <w:t>348</w:t>
            </w:r>
          </w:p>
        </w:tc>
        <w:tc>
          <w:tcPr>
            <w:tcW w:w="546" w:type="dxa"/>
            <w:tcBorders>
              <w:right w:val="single" w:sz="6" w:space="0" w:color="000000"/>
            </w:tcBorders>
          </w:tcPr>
          <w:p w14:paraId="76406B58" w14:textId="77777777" w:rsidR="0091754C" w:rsidRDefault="002D5B87">
            <w:pPr>
              <w:pStyle w:val="TableParagraph"/>
              <w:ind w:right="16"/>
              <w:rPr>
                <w:rFonts w:ascii="Arial"/>
                <w:sz w:val="16"/>
              </w:rPr>
            </w:pPr>
            <w:r>
              <w:rPr>
                <w:rFonts w:ascii="Arial"/>
                <w:spacing w:val="-4"/>
                <w:sz w:val="16"/>
              </w:rPr>
              <w:t>44.2</w:t>
            </w:r>
          </w:p>
        </w:tc>
        <w:tc>
          <w:tcPr>
            <w:tcW w:w="596" w:type="dxa"/>
            <w:tcBorders>
              <w:left w:val="single" w:sz="6" w:space="0" w:color="000000"/>
            </w:tcBorders>
          </w:tcPr>
          <w:p w14:paraId="20630EA6" w14:textId="77777777" w:rsidR="0091754C" w:rsidRDefault="002D5B87">
            <w:pPr>
              <w:pStyle w:val="TableParagraph"/>
              <w:ind w:right="42"/>
              <w:rPr>
                <w:rFonts w:ascii="Arial"/>
                <w:sz w:val="16"/>
              </w:rPr>
            </w:pPr>
            <w:r>
              <w:rPr>
                <w:rFonts w:ascii="Arial"/>
                <w:spacing w:val="-5"/>
                <w:sz w:val="16"/>
              </w:rPr>
              <w:t>421</w:t>
            </w:r>
          </w:p>
        </w:tc>
        <w:tc>
          <w:tcPr>
            <w:tcW w:w="546" w:type="dxa"/>
            <w:tcBorders>
              <w:right w:val="single" w:sz="6" w:space="0" w:color="000000"/>
            </w:tcBorders>
          </w:tcPr>
          <w:p w14:paraId="1335BD91" w14:textId="77777777" w:rsidR="0091754C" w:rsidRDefault="002D5B87">
            <w:pPr>
              <w:pStyle w:val="TableParagraph"/>
              <w:ind w:right="16"/>
              <w:rPr>
                <w:rFonts w:ascii="Arial"/>
                <w:sz w:val="16"/>
              </w:rPr>
            </w:pPr>
            <w:r>
              <w:rPr>
                <w:rFonts w:ascii="Arial"/>
                <w:spacing w:val="-4"/>
                <w:sz w:val="16"/>
              </w:rPr>
              <w:t>59.9</w:t>
            </w:r>
          </w:p>
        </w:tc>
        <w:tc>
          <w:tcPr>
            <w:tcW w:w="596" w:type="dxa"/>
            <w:tcBorders>
              <w:left w:val="single" w:sz="6" w:space="0" w:color="000000"/>
            </w:tcBorders>
          </w:tcPr>
          <w:p w14:paraId="0FB60D30" w14:textId="77777777" w:rsidR="0091754C" w:rsidRDefault="002D5B87">
            <w:pPr>
              <w:pStyle w:val="TableParagraph"/>
              <w:ind w:right="41"/>
              <w:rPr>
                <w:rFonts w:ascii="Arial"/>
                <w:sz w:val="16"/>
              </w:rPr>
            </w:pPr>
            <w:r>
              <w:rPr>
                <w:rFonts w:ascii="Arial"/>
                <w:spacing w:val="-5"/>
                <w:sz w:val="16"/>
              </w:rPr>
              <w:t>494</w:t>
            </w:r>
          </w:p>
        </w:tc>
        <w:tc>
          <w:tcPr>
            <w:tcW w:w="546" w:type="dxa"/>
            <w:tcBorders>
              <w:right w:val="single" w:sz="6" w:space="0" w:color="000000"/>
            </w:tcBorders>
          </w:tcPr>
          <w:p w14:paraId="5624B60A" w14:textId="77777777" w:rsidR="0091754C" w:rsidRDefault="002D5B87">
            <w:pPr>
              <w:pStyle w:val="TableParagraph"/>
              <w:ind w:right="15"/>
              <w:rPr>
                <w:rFonts w:ascii="Arial"/>
                <w:sz w:val="16"/>
              </w:rPr>
            </w:pPr>
            <w:r>
              <w:rPr>
                <w:rFonts w:ascii="Arial"/>
                <w:spacing w:val="-4"/>
                <w:sz w:val="16"/>
              </w:rPr>
              <w:t>31.5</w:t>
            </w:r>
          </w:p>
        </w:tc>
        <w:tc>
          <w:tcPr>
            <w:tcW w:w="596" w:type="dxa"/>
            <w:tcBorders>
              <w:left w:val="single" w:sz="6" w:space="0" w:color="000000"/>
            </w:tcBorders>
          </w:tcPr>
          <w:p w14:paraId="59688209" w14:textId="77777777" w:rsidR="0091754C" w:rsidRDefault="002D5B87">
            <w:pPr>
              <w:pStyle w:val="TableParagraph"/>
              <w:ind w:right="41"/>
              <w:rPr>
                <w:rFonts w:ascii="Arial"/>
                <w:sz w:val="16"/>
              </w:rPr>
            </w:pPr>
            <w:r>
              <w:rPr>
                <w:rFonts w:ascii="Arial"/>
                <w:spacing w:val="-5"/>
                <w:sz w:val="16"/>
              </w:rPr>
              <w:t>567</w:t>
            </w:r>
          </w:p>
        </w:tc>
        <w:tc>
          <w:tcPr>
            <w:tcW w:w="546" w:type="dxa"/>
            <w:tcBorders>
              <w:right w:val="single" w:sz="6" w:space="0" w:color="000000"/>
            </w:tcBorders>
          </w:tcPr>
          <w:p w14:paraId="19517C66" w14:textId="77777777" w:rsidR="0091754C" w:rsidRDefault="002D5B87">
            <w:pPr>
              <w:pStyle w:val="TableParagraph"/>
              <w:ind w:right="15"/>
              <w:rPr>
                <w:rFonts w:ascii="Arial"/>
                <w:sz w:val="16"/>
              </w:rPr>
            </w:pPr>
            <w:r>
              <w:rPr>
                <w:rFonts w:ascii="Arial"/>
                <w:sz w:val="16"/>
              </w:rPr>
              <w:t>0</w:t>
            </w:r>
          </w:p>
        </w:tc>
      </w:tr>
      <w:tr w:rsidR="0091754C" w14:paraId="28B08EAB" w14:textId="77777777">
        <w:trPr>
          <w:trHeight w:val="183"/>
        </w:trPr>
        <w:tc>
          <w:tcPr>
            <w:tcW w:w="597" w:type="dxa"/>
            <w:tcBorders>
              <w:left w:val="single" w:sz="6" w:space="0" w:color="000000"/>
            </w:tcBorders>
          </w:tcPr>
          <w:p w14:paraId="2851458E" w14:textId="77777777" w:rsidR="0091754C" w:rsidRDefault="002D5B87">
            <w:pPr>
              <w:pStyle w:val="TableParagraph"/>
              <w:ind w:right="37"/>
              <w:rPr>
                <w:rFonts w:ascii="Arial"/>
                <w:sz w:val="16"/>
              </w:rPr>
            </w:pPr>
            <w:r>
              <w:rPr>
                <w:rFonts w:ascii="Arial"/>
                <w:spacing w:val="-5"/>
                <w:sz w:val="16"/>
              </w:rPr>
              <w:t>57</w:t>
            </w:r>
          </w:p>
        </w:tc>
        <w:tc>
          <w:tcPr>
            <w:tcW w:w="546" w:type="dxa"/>
            <w:tcBorders>
              <w:right w:val="single" w:sz="6" w:space="0" w:color="000000"/>
            </w:tcBorders>
          </w:tcPr>
          <w:p w14:paraId="50E62683"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286045D6" w14:textId="77777777" w:rsidR="0091754C" w:rsidRDefault="002D5B87">
            <w:pPr>
              <w:pStyle w:val="TableParagraph"/>
              <w:ind w:right="38"/>
              <w:rPr>
                <w:rFonts w:ascii="Arial"/>
                <w:sz w:val="16"/>
              </w:rPr>
            </w:pPr>
            <w:r>
              <w:rPr>
                <w:rFonts w:ascii="Arial"/>
                <w:spacing w:val="-5"/>
                <w:sz w:val="16"/>
              </w:rPr>
              <w:t>130</w:t>
            </w:r>
          </w:p>
        </w:tc>
        <w:tc>
          <w:tcPr>
            <w:tcW w:w="547" w:type="dxa"/>
            <w:tcBorders>
              <w:right w:val="single" w:sz="6" w:space="0" w:color="000000"/>
            </w:tcBorders>
          </w:tcPr>
          <w:p w14:paraId="1063D8D8" w14:textId="77777777" w:rsidR="0091754C" w:rsidRDefault="002D5B87">
            <w:pPr>
              <w:pStyle w:val="TableParagraph"/>
              <w:ind w:right="13"/>
              <w:rPr>
                <w:rFonts w:ascii="Arial"/>
                <w:sz w:val="16"/>
              </w:rPr>
            </w:pPr>
            <w:r>
              <w:rPr>
                <w:rFonts w:ascii="Arial"/>
                <w:spacing w:val="-5"/>
                <w:sz w:val="16"/>
              </w:rPr>
              <w:t>8.1</w:t>
            </w:r>
          </w:p>
        </w:tc>
        <w:tc>
          <w:tcPr>
            <w:tcW w:w="597" w:type="dxa"/>
            <w:tcBorders>
              <w:left w:val="single" w:sz="6" w:space="0" w:color="000000"/>
            </w:tcBorders>
          </w:tcPr>
          <w:p w14:paraId="61828F7D" w14:textId="77777777" w:rsidR="0091754C" w:rsidRDefault="002D5B87">
            <w:pPr>
              <w:pStyle w:val="TableParagraph"/>
              <w:ind w:right="40"/>
              <w:rPr>
                <w:rFonts w:ascii="Arial"/>
                <w:sz w:val="16"/>
              </w:rPr>
            </w:pPr>
            <w:r>
              <w:rPr>
                <w:rFonts w:ascii="Arial"/>
                <w:spacing w:val="-5"/>
                <w:sz w:val="16"/>
              </w:rPr>
              <w:t>203</w:t>
            </w:r>
          </w:p>
        </w:tc>
        <w:tc>
          <w:tcPr>
            <w:tcW w:w="547" w:type="dxa"/>
            <w:tcBorders>
              <w:right w:val="single" w:sz="6" w:space="0" w:color="000000"/>
            </w:tcBorders>
          </w:tcPr>
          <w:p w14:paraId="68C79103" w14:textId="77777777" w:rsidR="0091754C" w:rsidRDefault="002D5B87">
            <w:pPr>
              <w:pStyle w:val="TableParagraph"/>
              <w:ind w:right="15"/>
              <w:rPr>
                <w:rFonts w:ascii="Arial"/>
                <w:sz w:val="16"/>
              </w:rPr>
            </w:pPr>
            <w:r>
              <w:rPr>
                <w:rFonts w:ascii="Arial"/>
                <w:spacing w:val="-5"/>
                <w:sz w:val="16"/>
              </w:rPr>
              <w:t>0.4</w:t>
            </w:r>
          </w:p>
        </w:tc>
        <w:tc>
          <w:tcPr>
            <w:tcW w:w="597" w:type="dxa"/>
            <w:tcBorders>
              <w:left w:val="single" w:sz="6" w:space="0" w:color="000000"/>
            </w:tcBorders>
          </w:tcPr>
          <w:p w14:paraId="4B1321CA" w14:textId="77777777" w:rsidR="0091754C" w:rsidRDefault="002D5B87">
            <w:pPr>
              <w:pStyle w:val="TableParagraph"/>
              <w:ind w:right="41"/>
              <w:rPr>
                <w:rFonts w:ascii="Arial"/>
                <w:sz w:val="16"/>
              </w:rPr>
            </w:pPr>
            <w:r>
              <w:rPr>
                <w:rFonts w:ascii="Arial"/>
                <w:spacing w:val="-5"/>
                <w:sz w:val="16"/>
              </w:rPr>
              <w:t>276</w:t>
            </w:r>
          </w:p>
        </w:tc>
        <w:tc>
          <w:tcPr>
            <w:tcW w:w="549" w:type="dxa"/>
            <w:tcBorders>
              <w:right w:val="single" w:sz="6" w:space="0" w:color="000000"/>
            </w:tcBorders>
          </w:tcPr>
          <w:p w14:paraId="38042C55" w14:textId="77777777" w:rsidR="0091754C" w:rsidRDefault="002D5B87">
            <w:pPr>
              <w:pStyle w:val="TableParagraph"/>
              <w:ind w:right="19"/>
              <w:rPr>
                <w:rFonts w:ascii="Arial"/>
                <w:sz w:val="16"/>
              </w:rPr>
            </w:pPr>
            <w:r>
              <w:rPr>
                <w:rFonts w:ascii="Arial"/>
                <w:spacing w:val="-5"/>
                <w:sz w:val="16"/>
              </w:rPr>
              <w:t>28</w:t>
            </w:r>
          </w:p>
        </w:tc>
        <w:tc>
          <w:tcPr>
            <w:tcW w:w="594" w:type="dxa"/>
            <w:tcBorders>
              <w:left w:val="single" w:sz="6" w:space="0" w:color="000000"/>
            </w:tcBorders>
          </w:tcPr>
          <w:p w14:paraId="13258C94" w14:textId="77777777" w:rsidR="0091754C" w:rsidRDefault="002D5B87">
            <w:pPr>
              <w:pStyle w:val="TableParagraph"/>
              <w:ind w:right="42"/>
              <w:rPr>
                <w:rFonts w:ascii="Arial"/>
                <w:sz w:val="16"/>
              </w:rPr>
            </w:pPr>
            <w:r>
              <w:rPr>
                <w:rFonts w:ascii="Arial"/>
                <w:spacing w:val="-5"/>
                <w:sz w:val="16"/>
              </w:rPr>
              <w:t>349</w:t>
            </w:r>
          </w:p>
        </w:tc>
        <w:tc>
          <w:tcPr>
            <w:tcW w:w="546" w:type="dxa"/>
            <w:tcBorders>
              <w:right w:val="single" w:sz="6" w:space="0" w:color="000000"/>
            </w:tcBorders>
          </w:tcPr>
          <w:p w14:paraId="228EB91F" w14:textId="77777777" w:rsidR="0091754C" w:rsidRDefault="002D5B87">
            <w:pPr>
              <w:pStyle w:val="TableParagraph"/>
              <w:ind w:right="16"/>
              <w:rPr>
                <w:rFonts w:ascii="Arial"/>
                <w:sz w:val="16"/>
              </w:rPr>
            </w:pPr>
            <w:r>
              <w:rPr>
                <w:rFonts w:ascii="Arial"/>
                <w:spacing w:val="-4"/>
                <w:sz w:val="16"/>
              </w:rPr>
              <w:t>44.9</w:t>
            </w:r>
          </w:p>
        </w:tc>
        <w:tc>
          <w:tcPr>
            <w:tcW w:w="596" w:type="dxa"/>
            <w:tcBorders>
              <w:left w:val="single" w:sz="6" w:space="0" w:color="000000"/>
            </w:tcBorders>
          </w:tcPr>
          <w:p w14:paraId="5860AC4F" w14:textId="77777777" w:rsidR="0091754C" w:rsidRDefault="002D5B87">
            <w:pPr>
              <w:pStyle w:val="TableParagraph"/>
              <w:ind w:right="42"/>
              <w:rPr>
                <w:rFonts w:ascii="Arial"/>
                <w:sz w:val="16"/>
              </w:rPr>
            </w:pPr>
            <w:r>
              <w:rPr>
                <w:rFonts w:ascii="Arial"/>
                <w:spacing w:val="-5"/>
                <w:sz w:val="16"/>
              </w:rPr>
              <w:t>422</w:t>
            </w:r>
          </w:p>
        </w:tc>
        <w:tc>
          <w:tcPr>
            <w:tcW w:w="546" w:type="dxa"/>
            <w:tcBorders>
              <w:right w:val="single" w:sz="6" w:space="0" w:color="000000"/>
            </w:tcBorders>
          </w:tcPr>
          <w:p w14:paraId="0FBF2892" w14:textId="77777777" w:rsidR="0091754C" w:rsidRDefault="002D5B87">
            <w:pPr>
              <w:pStyle w:val="TableParagraph"/>
              <w:ind w:right="16"/>
              <w:rPr>
                <w:rFonts w:ascii="Arial"/>
                <w:sz w:val="16"/>
              </w:rPr>
            </w:pPr>
            <w:r>
              <w:rPr>
                <w:rFonts w:ascii="Arial"/>
                <w:spacing w:val="-4"/>
                <w:sz w:val="16"/>
              </w:rPr>
              <w:t>59.5</w:t>
            </w:r>
          </w:p>
        </w:tc>
        <w:tc>
          <w:tcPr>
            <w:tcW w:w="596" w:type="dxa"/>
            <w:tcBorders>
              <w:left w:val="single" w:sz="6" w:space="0" w:color="000000"/>
            </w:tcBorders>
          </w:tcPr>
          <w:p w14:paraId="338422A9" w14:textId="77777777" w:rsidR="0091754C" w:rsidRDefault="002D5B87">
            <w:pPr>
              <w:pStyle w:val="TableParagraph"/>
              <w:ind w:right="41"/>
              <w:rPr>
                <w:rFonts w:ascii="Arial"/>
                <w:sz w:val="16"/>
              </w:rPr>
            </w:pPr>
            <w:r>
              <w:rPr>
                <w:rFonts w:ascii="Arial"/>
                <w:spacing w:val="-5"/>
                <w:sz w:val="16"/>
              </w:rPr>
              <w:t>495</w:t>
            </w:r>
          </w:p>
        </w:tc>
        <w:tc>
          <w:tcPr>
            <w:tcW w:w="546" w:type="dxa"/>
            <w:tcBorders>
              <w:right w:val="single" w:sz="6" w:space="0" w:color="000000"/>
            </w:tcBorders>
          </w:tcPr>
          <w:p w14:paraId="6F327B05" w14:textId="77777777" w:rsidR="0091754C" w:rsidRDefault="002D5B87">
            <w:pPr>
              <w:pStyle w:val="TableParagraph"/>
              <w:ind w:right="15"/>
              <w:rPr>
                <w:rFonts w:ascii="Arial"/>
                <w:sz w:val="16"/>
              </w:rPr>
            </w:pPr>
            <w:r>
              <w:rPr>
                <w:rFonts w:ascii="Arial"/>
                <w:spacing w:val="-4"/>
                <w:sz w:val="16"/>
              </w:rPr>
              <w:t>31.1</w:t>
            </w:r>
          </w:p>
        </w:tc>
        <w:tc>
          <w:tcPr>
            <w:tcW w:w="596" w:type="dxa"/>
            <w:tcBorders>
              <w:left w:val="single" w:sz="6" w:space="0" w:color="000000"/>
            </w:tcBorders>
          </w:tcPr>
          <w:p w14:paraId="7EA64F8C" w14:textId="77777777" w:rsidR="0091754C" w:rsidRDefault="002D5B87">
            <w:pPr>
              <w:pStyle w:val="TableParagraph"/>
              <w:ind w:right="41"/>
              <w:rPr>
                <w:rFonts w:ascii="Arial"/>
                <w:sz w:val="16"/>
              </w:rPr>
            </w:pPr>
            <w:r>
              <w:rPr>
                <w:rFonts w:ascii="Arial"/>
                <w:spacing w:val="-5"/>
                <w:sz w:val="16"/>
              </w:rPr>
              <w:t>568</w:t>
            </w:r>
          </w:p>
        </w:tc>
        <w:tc>
          <w:tcPr>
            <w:tcW w:w="546" w:type="dxa"/>
            <w:tcBorders>
              <w:right w:val="single" w:sz="6" w:space="0" w:color="000000"/>
            </w:tcBorders>
          </w:tcPr>
          <w:p w14:paraId="4D469AE1" w14:textId="77777777" w:rsidR="0091754C" w:rsidRDefault="002D5B87">
            <w:pPr>
              <w:pStyle w:val="TableParagraph"/>
              <w:ind w:right="15"/>
              <w:rPr>
                <w:rFonts w:ascii="Arial"/>
                <w:sz w:val="16"/>
              </w:rPr>
            </w:pPr>
            <w:r>
              <w:rPr>
                <w:rFonts w:ascii="Arial"/>
                <w:sz w:val="16"/>
              </w:rPr>
              <w:t>0</w:t>
            </w:r>
          </w:p>
        </w:tc>
      </w:tr>
      <w:tr w:rsidR="0091754C" w14:paraId="48B7C7B2" w14:textId="77777777">
        <w:trPr>
          <w:trHeight w:val="184"/>
        </w:trPr>
        <w:tc>
          <w:tcPr>
            <w:tcW w:w="597" w:type="dxa"/>
            <w:tcBorders>
              <w:left w:val="single" w:sz="6" w:space="0" w:color="000000"/>
            </w:tcBorders>
          </w:tcPr>
          <w:p w14:paraId="185E034D" w14:textId="77777777" w:rsidR="0091754C" w:rsidRDefault="002D5B87">
            <w:pPr>
              <w:pStyle w:val="TableParagraph"/>
              <w:spacing w:line="165" w:lineRule="exact"/>
              <w:ind w:right="37"/>
              <w:rPr>
                <w:rFonts w:ascii="Arial"/>
                <w:sz w:val="16"/>
              </w:rPr>
            </w:pPr>
            <w:r>
              <w:rPr>
                <w:rFonts w:ascii="Arial"/>
                <w:spacing w:val="-5"/>
                <w:sz w:val="16"/>
              </w:rPr>
              <w:t>58</w:t>
            </w:r>
          </w:p>
        </w:tc>
        <w:tc>
          <w:tcPr>
            <w:tcW w:w="546" w:type="dxa"/>
            <w:tcBorders>
              <w:right w:val="single" w:sz="6" w:space="0" w:color="000000"/>
            </w:tcBorders>
          </w:tcPr>
          <w:p w14:paraId="69B157E5"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5385CB80" w14:textId="77777777" w:rsidR="0091754C" w:rsidRDefault="002D5B87">
            <w:pPr>
              <w:pStyle w:val="TableParagraph"/>
              <w:spacing w:line="165" w:lineRule="exact"/>
              <w:ind w:right="38"/>
              <w:rPr>
                <w:rFonts w:ascii="Arial"/>
                <w:sz w:val="16"/>
              </w:rPr>
            </w:pPr>
            <w:r>
              <w:rPr>
                <w:rFonts w:ascii="Arial"/>
                <w:spacing w:val="-5"/>
                <w:sz w:val="16"/>
              </w:rPr>
              <w:t>131</w:t>
            </w:r>
          </w:p>
        </w:tc>
        <w:tc>
          <w:tcPr>
            <w:tcW w:w="547" w:type="dxa"/>
            <w:tcBorders>
              <w:right w:val="single" w:sz="6" w:space="0" w:color="000000"/>
            </w:tcBorders>
          </w:tcPr>
          <w:p w14:paraId="4EDCC923" w14:textId="77777777" w:rsidR="0091754C" w:rsidRDefault="002D5B87">
            <w:pPr>
              <w:pStyle w:val="TableParagraph"/>
              <w:spacing w:line="165" w:lineRule="exact"/>
              <w:ind w:right="13"/>
              <w:rPr>
                <w:rFonts w:ascii="Arial"/>
                <w:sz w:val="16"/>
              </w:rPr>
            </w:pPr>
            <w:r>
              <w:rPr>
                <w:rFonts w:ascii="Arial"/>
                <w:sz w:val="16"/>
              </w:rPr>
              <w:t>5</w:t>
            </w:r>
          </w:p>
        </w:tc>
        <w:tc>
          <w:tcPr>
            <w:tcW w:w="597" w:type="dxa"/>
            <w:tcBorders>
              <w:left w:val="single" w:sz="6" w:space="0" w:color="000000"/>
            </w:tcBorders>
          </w:tcPr>
          <w:p w14:paraId="071D232D" w14:textId="77777777" w:rsidR="0091754C" w:rsidRDefault="002D5B87">
            <w:pPr>
              <w:pStyle w:val="TableParagraph"/>
              <w:spacing w:line="165" w:lineRule="exact"/>
              <w:ind w:right="40"/>
              <w:rPr>
                <w:rFonts w:ascii="Arial"/>
                <w:sz w:val="16"/>
              </w:rPr>
            </w:pPr>
            <w:r>
              <w:rPr>
                <w:rFonts w:ascii="Arial"/>
                <w:spacing w:val="-5"/>
                <w:sz w:val="16"/>
              </w:rPr>
              <w:t>204</w:t>
            </w:r>
          </w:p>
        </w:tc>
        <w:tc>
          <w:tcPr>
            <w:tcW w:w="547" w:type="dxa"/>
            <w:tcBorders>
              <w:right w:val="single" w:sz="6" w:space="0" w:color="000000"/>
            </w:tcBorders>
          </w:tcPr>
          <w:p w14:paraId="03DB3890" w14:textId="77777777" w:rsidR="0091754C" w:rsidRDefault="002D5B87">
            <w:pPr>
              <w:pStyle w:val="TableParagraph"/>
              <w:spacing w:line="165" w:lineRule="exact"/>
              <w:ind w:right="15"/>
              <w:rPr>
                <w:rFonts w:ascii="Arial"/>
                <w:sz w:val="16"/>
              </w:rPr>
            </w:pPr>
            <w:r>
              <w:rPr>
                <w:rFonts w:ascii="Arial"/>
                <w:spacing w:val="-5"/>
                <w:sz w:val="16"/>
              </w:rPr>
              <w:t>2.7</w:t>
            </w:r>
          </w:p>
        </w:tc>
        <w:tc>
          <w:tcPr>
            <w:tcW w:w="597" w:type="dxa"/>
            <w:tcBorders>
              <w:left w:val="single" w:sz="6" w:space="0" w:color="000000"/>
            </w:tcBorders>
          </w:tcPr>
          <w:p w14:paraId="0C159D2B" w14:textId="77777777" w:rsidR="0091754C" w:rsidRDefault="002D5B87">
            <w:pPr>
              <w:pStyle w:val="TableParagraph"/>
              <w:spacing w:line="165" w:lineRule="exact"/>
              <w:ind w:right="41"/>
              <w:rPr>
                <w:rFonts w:ascii="Arial"/>
                <w:sz w:val="16"/>
              </w:rPr>
            </w:pPr>
            <w:r>
              <w:rPr>
                <w:rFonts w:ascii="Arial"/>
                <w:spacing w:val="-5"/>
                <w:sz w:val="16"/>
              </w:rPr>
              <w:t>277</w:t>
            </w:r>
          </w:p>
        </w:tc>
        <w:tc>
          <w:tcPr>
            <w:tcW w:w="549" w:type="dxa"/>
            <w:tcBorders>
              <w:right w:val="single" w:sz="6" w:space="0" w:color="000000"/>
            </w:tcBorders>
          </w:tcPr>
          <w:p w14:paraId="343B3E95" w14:textId="77777777" w:rsidR="0091754C" w:rsidRDefault="002D5B87">
            <w:pPr>
              <w:pStyle w:val="TableParagraph"/>
              <w:spacing w:line="165" w:lineRule="exact"/>
              <w:ind w:right="19"/>
              <w:rPr>
                <w:rFonts w:ascii="Arial"/>
                <w:sz w:val="16"/>
              </w:rPr>
            </w:pPr>
            <w:r>
              <w:rPr>
                <w:rFonts w:ascii="Arial"/>
                <w:spacing w:val="-5"/>
                <w:sz w:val="16"/>
              </w:rPr>
              <w:t>23</w:t>
            </w:r>
          </w:p>
        </w:tc>
        <w:tc>
          <w:tcPr>
            <w:tcW w:w="594" w:type="dxa"/>
            <w:tcBorders>
              <w:left w:val="single" w:sz="6" w:space="0" w:color="000000"/>
            </w:tcBorders>
          </w:tcPr>
          <w:p w14:paraId="5FDCAA4D" w14:textId="77777777" w:rsidR="0091754C" w:rsidRDefault="002D5B87">
            <w:pPr>
              <w:pStyle w:val="TableParagraph"/>
              <w:spacing w:line="165" w:lineRule="exact"/>
              <w:ind w:right="42"/>
              <w:rPr>
                <w:rFonts w:ascii="Arial"/>
                <w:sz w:val="16"/>
              </w:rPr>
            </w:pPr>
            <w:r>
              <w:rPr>
                <w:rFonts w:ascii="Arial"/>
                <w:spacing w:val="-5"/>
                <w:sz w:val="16"/>
              </w:rPr>
              <w:t>350</w:t>
            </w:r>
          </w:p>
        </w:tc>
        <w:tc>
          <w:tcPr>
            <w:tcW w:w="546" w:type="dxa"/>
            <w:tcBorders>
              <w:right w:val="single" w:sz="6" w:space="0" w:color="000000"/>
            </w:tcBorders>
          </w:tcPr>
          <w:p w14:paraId="2F7E3373" w14:textId="77777777" w:rsidR="0091754C" w:rsidRDefault="002D5B87">
            <w:pPr>
              <w:pStyle w:val="TableParagraph"/>
              <w:spacing w:line="165" w:lineRule="exact"/>
              <w:ind w:right="16"/>
              <w:rPr>
                <w:rFonts w:ascii="Arial"/>
                <w:sz w:val="16"/>
              </w:rPr>
            </w:pPr>
            <w:r>
              <w:rPr>
                <w:rFonts w:ascii="Arial"/>
                <w:spacing w:val="-4"/>
                <w:sz w:val="16"/>
              </w:rPr>
              <w:t>45.7</w:t>
            </w:r>
          </w:p>
        </w:tc>
        <w:tc>
          <w:tcPr>
            <w:tcW w:w="596" w:type="dxa"/>
            <w:tcBorders>
              <w:left w:val="single" w:sz="6" w:space="0" w:color="000000"/>
            </w:tcBorders>
          </w:tcPr>
          <w:p w14:paraId="178896B3" w14:textId="77777777" w:rsidR="0091754C" w:rsidRDefault="002D5B87">
            <w:pPr>
              <w:pStyle w:val="TableParagraph"/>
              <w:spacing w:line="165" w:lineRule="exact"/>
              <w:ind w:right="42"/>
              <w:rPr>
                <w:rFonts w:ascii="Arial"/>
                <w:sz w:val="16"/>
              </w:rPr>
            </w:pPr>
            <w:r>
              <w:rPr>
                <w:rFonts w:ascii="Arial"/>
                <w:spacing w:val="-5"/>
                <w:sz w:val="16"/>
              </w:rPr>
              <w:t>423</w:t>
            </w:r>
          </w:p>
        </w:tc>
        <w:tc>
          <w:tcPr>
            <w:tcW w:w="546" w:type="dxa"/>
            <w:tcBorders>
              <w:right w:val="single" w:sz="6" w:space="0" w:color="000000"/>
            </w:tcBorders>
          </w:tcPr>
          <w:p w14:paraId="6E0A1549" w14:textId="77777777" w:rsidR="0091754C" w:rsidRDefault="002D5B87">
            <w:pPr>
              <w:pStyle w:val="TableParagraph"/>
              <w:spacing w:line="165" w:lineRule="exact"/>
              <w:ind w:right="16"/>
              <w:rPr>
                <w:rFonts w:ascii="Arial"/>
                <w:sz w:val="16"/>
              </w:rPr>
            </w:pPr>
            <w:r>
              <w:rPr>
                <w:rFonts w:ascii="Arial"/>
                <w:spacing w:val="-4"/>
                <w:sz w:val="16"/>
              </w:rPr>
              <w:t>59.1</w:t>
            </w:r>
          </w:p>
        </w:tc>
        <w:tc>
          <w:tcPr>
            <w:tcW w:w="596" w:type="dxa"/>
            <w:tcBorders>
              <w:left w:val="single" w:sz="6" w:space="0" w:color="000000"/>
            </w:tcBorders>
          </w:tcPr>
          <w:p w14:paraId="13DF7D92" w14:textId="77777777" w:rsidR="0091754C" w:rsidRDefault="002D5B87">
            <w:pPr>
              <w:pStyle w:val="TableParagraph"/>
              <w:spacing w:line="165" w:lineRule="exact"/>
              <w:ind w:right="41"/>
              <w:rPr>
                <w:rFonts w:ascii="Arial"/>
                <w:sz w:val="16"/>
              </w:rPr>
            </w:pPr>
            <w:r>
              <w:rPr>
                <w:rFonts w:ascii="Arial"/>
                <w:spacing w:val="-5"/>
                <w:sz w:val="16"/>
              </w:rPr>
              <w:t>496</w:t>
            </w:r>
          </w:p>
        </w:tc>
        <w:tc>
          <w:tcPr>
            <w:tcW w:w="546" w:type="dxa"/>
            <w:tcBorders>
              <w:right w:val="single" w:sz="6" w:space="0" w:color="000000"/>
            </w:tcBorders>
          </w:tcPr>
          <w:p w14:paraId="7FE0FAD0" w14:textId="77777777" w:rsidR="0091754C" w:rsidRDefault="002D5B87">
            <w:pPr>
              <w:pStyle w:val="TableParagraph"/>
              <w:spacing w:line="165" w:lineRule="exact"/>
              <w:ind w:right="15"/>
              <w:rPr>
                <w:rFonts w:ascii="Arial"/>
                <w:sz w:val="16"/>
              </w:rPr>
            </w:pPr>
            <w:r>
              <w:rPr>
                <w:rFonts w:ascii="Arial"/>
                <w:spacing w:val="-4"/>
                <w:sz w:val="16"/>
              </w:rPr>
              <w:t>31.1</w:t>
            </w:r>
          </w:p>
        </w:tc>
        <w:tc>
          <w:tcPr>
            <w:tcW w:w="596" w:type="dxa"/>
            <w:tcBorders>
              <w:left w:val="single" w:sz="6" w:space="0" w:color="000000"/>
            </w:tcBorders>
          </w:tcPr>
          <w:p w14:paraId="75030747" w14:textId="77777777" w:rsidR="0091754C" w:rsidRDefault="002D5B87">
            <w:pPr>
              <w:pStyle w:val="TableParagraph"/>
              <w:spacing w:line="165" w:lineRule="exact"/>
              <w:ind w:right="41"/>
              <w:rPr>
                <w:rFonts w:ascii="Arial"/>
                <w:sz w:val="16"/>
              </w:rPr>
            </w:pPr>
            <w:r>
              <w:rPr>
                <w:rFonts w:ascii="Arial"/>
                <w:spacing w:val="-5"/>
                <w:sz w:val="16"/>
              </w:rPr>
              <w:t>569</w:t>
            </w:r>
          </w:p>
        </w:tc>
        <w:tc>
          <w:tcPr>
            <w:tcW w:w="546" w:type="dxa"/>
            <w:tcBorders>
              <w:right w:val="single" w:sz="6" w:space="0" w:color="000000"/>
            </w:tcBorders>
          </w:tcPr>
          <w:p w14:paraId="103B299B" w14:textId="77777777" w:rsidR="0091754C" w:rsidRDefault="002D5B87">
            <w:pPr>
              <w:pStyle w:val="TableParagraph"/>
              <w:spacing w:line="165" w:lineRule="exact"/>
              <w:ind w:right="15"/>
              <w:rPr>
                <w:rFonts w:ascii="Arial"/>
                <w:sz w:val="16"/>
              </w:rPr>
            </w:pPr>
            <w:r>
              <w:rPr>
                <w:rFonts w:ascii="Arial"/>
                <w:sz w:val="16"/>
              </w:rPr>
              <w:t>0</w:t>
            </w:r>
          </w:p>
        </w:tc>
      </w:tr>
      <w:tr w:rsidR="0091754C" w14:paraId="4F32D2FA" w14:textId="77777777">
        <w:trPr>
          <w:trHeight w:val="183"/>
        </w:trPr>
        <w:tc>
          <w:tcPr>
            <w:tcW w:w="597" w:type="dxa"/>
            <w:tcBorders>
              <w:left w:val="single" w:sz="6" w:space="0" w:color="000000"/>
            </w:tcBorders>
          </w:tcPr>
          <w:p w14:paraId="4D74CDD5" w14:textId="77777777" w:rsidR="0091754C" w:rsidRDefault="002D5B87">
            <w:pPr>
              <w:pStyle w:val="TableParagraph"/>
              <w:ind w:right="37"/>
              <w:rPr>
                <w:rFonts w:ascii="Arial"/>
                <w:sz w:val="16"/>
              </w:rPr>
            </w:pPr>
            <w:r>
              <w:rPr>
                <w:rFonts w:ascii="Arial"/>
                <w:spacing w:val="-5"/>
                <w:sz w:val="16"/>
              </w:rPr>
              <w:t>59</w:t>
            </w:r>
          </w:p>
        </w:tc>
        <w:tc>
          <w:tcPr>
            <w:tcW w:w="546" w:type="dxa"/>
            <w:tcBorders>
              <w:right w:val="single" w:sz="6" w:space="0" w:color="000000"/>
            </w:tcBorders>
          </w:tcPr>
          <w:p w14:paraId="150939E0"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1DFE0385" w14:textId="77777777" w:rsidR="0091754C" w:rsidRDefault="002D5B87">
            <w:pPr>
              <w:pStyle w:val="TableParagraph"/>
              <w:ind w:right="38"/>
              <w:rPr>
                <w:rFonts w:ascii="Arial"/>
                <w:sz w:val="16"/>
              </w:rPr>
            </w:pPr>
            <w:r>
              <w:rPr>
                <w:rFonts w:ascii="Arial"/>
                <w:spacing w:val="-5"/>
                <w:sz w:val="16"/>
              </w:rPr>
              <w:t>132</w:t>
            </w:r>
          </w:p>
        </w:tc>
        <w:tc>
          <w:tcPr>
            <w:tcW w:w="547" w:type="dxa"/>
            <w:tcBorders>
              <w:right w:val="single" w:sz="6" w:space="0" w:color="000000"/>
            </w:tcBorders>
          </w:tcPr>
          <w:p w14:paraId="34D9C12F" w14:textId="77777777" w:rsidR="0091754C" w:rsidRDefault="002D5B87">
            <w:pPr>
              <w:pStyle w:val="TableParagraph"/>
              <w:ind w:right="13"/>
              <w:rPr>
                <w:rFonts w:ascii="Arial"/>
                <w:sz w:val="16"/>
              </w:rPr>
            </w:pPr>
            <w:r>
              <w:rPr>
                <w:rFonts w:ascii="Arial"/>
                <w:spacing w:val="-5"/>
                <w:sz w:val="16"/>
              </w:rPr>
              <w:t>3.5</w:t>
            </w:r>
          </w:p>
        </w:tc>
        <w:tc>
          <w:tcPr>
            <w:tcW w:w="597" w:type="dxa"/>
            <w:tcBorders>
              <w:left w:val="single" w:sz="6" w:space="0" w:color="000000"/>
            </w:tcBorders>
          </w:tcPr>
          <w:p w14:paraId="20D506F0" w14:textId="77777777" w:rsidR="0091754C" w:rsidRDefault="002D5B87">
            <w:pPr>
              <w:pStyle w:val="TableParagraph"/>
              <w:ind w:right="40"/>
              <w:rPr>
                <w:rFonts w:ascii="Arial"/>
                <w:sz w:val="16"/>
              </w:rPr>
            </w:pPr>
            <w:r>
              <w:rPr>
                <w:rFonts w:ascii="Arial"/>
                <w:spacing w:val="-5"/>
                <w:sz w:val="16"/>
              </w:rPr>
              <w:t>205</w:t>
            </w:r>
          </w:p>
        </w:tc>
        <w:tc>
          <w:tcPr>
            <w:tcW w:w="547" w:type="dxa"/>
            <w:tcBorders>
              <w:right w:val="single" w:sz="6" w:space="0" w:color="000000"/>
            </w:tcBorders>
          </w:tcPr>
          <w:p w14:paraId="2777D704" w14:textId="77777777" w:rsidR="0091754C" w:rsidRDefault="002D5B87">
            <w:pPr>
              <w:pStyle w:val="TableParagraph"/>
              <w:ind w:right="15"/>
              <w:rPr>
                <w:rFonts w:ascii="Arial"/>
                <w:sz w:val="16"/>
              </w:rPr>
            </w:pPr>
            <w:r>
              <w:rPr>
                <w:rFonts w:ascii="Arial"/>
                <w:spacing w:val="-5"/>
                <w:sz w:val="16"/>
              </w:rPr>
              <w:t>3.8</w:t>
            </w:r>
          </w:p>
        </w:tc>
        <w:tc>
          <w:tcPr>
            <w:tcW w:w="597" w:type="dxa"/>
            <w:tcBorders>
              <w:left w:val="single" w:sz="6" w:space="0" w:color="000000"/>
            </w:tcBorders>
          </w:tcPr>
          <w:p w14:paraId="3B808647" w14:textId="77777777" w:rsidR="0091754C" w:rsidRDefault="002D5B87">
            <w:pPr>
              <w:pStyle w:val="TableParagraph"/>
              <w:ind w:right="41"/>
              <w:rPr>
                <w:rFonts w:ascii="Arial"/>
                <w:sz w:val="16"/>
              </w:rPr>
            </w:pPr>
            <w:r>
              <w:rPr>
                <w:rFonts w:ascii="Arial"/>
                <w:spacing w:val="-5"/>
                <w:sz w:val="16"/>
              </w:rPr>
              <w:t>278</w:t>
            </w:r>
          </w:p>
        </w:tc>
        <w:tc>
          <w:tcPr>
            <w:tcW w:w="549" w:type="dxa"/>
            <w:tcBorders>
              <w:right w:val="single" w:sz="6" w:space="0" w:color="000000"/>
            </w:tcBorders>
          </w:tcPr>
          <w:p w14:paraId="4CAC12C1" w14:textId="77777777" w:rsidR="0091754C" w:rsidRDefault="002D5B87">
            <w:pPr>
              <w:pStyle w:val="TableParagraph"/>
              <w:ind w:right="20"/>
              <w:rPr>
                <w:rFonts w:ascii="Arial"/>
                <w:sz w:val="16"/>
              </w:rPr>
            </w:pPr>
            <w:r>
              <w:rPr>
                <w:rFonts w:ascii="Arial"/>
                <w:spacing w:val="-4"/>
                <w:sz w:val="16"/>
              </w:rPr>
              <w:t>21.1</w:t>
            </w:r>
          </w:p>
        </w:tc>
        <w:tc>
          <w:tcPr>
            <w:tcW w:w="594" w:type="dxa"/>
            <w:tcBorders>
              <w:left w:val="single" w:sz="6" w:space="0" w:color="000000"/>
            </w:tcBorders>
          </w:tcPr>
          <w:p w14:paraId="00586277" w14:textId="77777777" w:rsidR="0091754C" w:rsidRDefault="002D5B87">
            <w:pPr>
              <w:pStyle w:val="TableParagraph"/>
              <w:ind w:right="42"/>
              <w:rPr>
                <w:rFonts w:ascii="Arial"/>
                <w:sz w:val="16"/>
              </w:rPr>
            </w:pPr>
            <w:r>
              <w:rPr>
                <w:rFonts w:ascii="Arial"/>
                <w:spacing w:val="-5"/>
                <w:sz w:val="16"/>
              </w:rPr>
              <w:t>351</w:t>
            </w:r>
          </w:p>
        </w:tc>
        <w:tc>
          <w:tcPr>
            <w:tcW w:w="546" w:type="dxa"/>
            <w:tcBorders>
              <w:right w:val="single" w:sz="6" w:space="0" w:color="000000"/>
            </w:tcBorders>
          </w:tcPr>
          <w:p w14:paraId="59C6155E" w14:textId="77777777" w:rsidR="0091754C" w:rsidRDefault="002D5B87">
            <w:pPr>
              <w:pStyle w:val="TableParagraph"/>
              <w:ind w:right="16"/>
              <w:rPr>
                <w:rFonts w:ascii="Arial"/>
                <w:sz w:val="16"/>
              </w:rPr>
            </w:pPr>
            <w:r>
              <w:rPr>
                <w:rFonts w:ascii="Arial"/>
                <w:spacing w:val="-4"/>
                <w:sz w:val="16"/>
              </w:rPr>
              <w:t>46.5</w:t>
            </w:r>
          </w:p>
        </w:tc>
        <w:tc>
          <w:tcPr>
            <w:tcW w:w="596" w:type="dxa"/>
            <w:tcBorders>
              <w:left w:val="single" w:sz="6" w:space="0" w:color="000000"/>
            </w:tcBorders>
          </w:tcPr>
          <w:p w14:paraId="1F2EA273" w14:textId="77777777" w:rsidR="0091754C" w:rsidRDefault="002D5B87">
            <w:pPr>
              <w:pStyle w:val="TableParagraph"/>
              <w:ind w:right="42"/>
              <w:rPr>
                <w:rFonts w:ascii="Arial"/>
                <w:sz w:val="16"/>
              </w:rPr>
            </w:pPr>
            <w:r>
              <w:rPr>
                <w:rFonts w:ascii="Arial"/>
                <w:spacing w:val="-5"/>
                <w:sz w:val="16"/>
              </w:rPr>
              <w:t>424</w:t>
            </w:r>
          </w:p>
        </w:tc>
        <w:tc>
          <w:tcPr>
            <w:tcW w:w="546" w:type="dxa"/>
            <w:tcBorders>
              <w:right w:val="single" w:sz="6" w:space="0" w:color="000000"/>
            </w:tcBorders>
          </w:tcPr>
          <w:p w14:paraId="5B1ADBD5" w14:textId="77777777" w:rsidR="0091754C" w:rsidRDefault="002D5B87">
            <w:pPr>
              <w:pStyle w:val="TableParagraph"/>
              <w:ind w:right="16"/>
              <w:rPr>
                <w:rFonts w:ascii="Arial"/>
                <w:sz w:val="16"/>
              </w:rPr>
            </w:pPr>
            <w:r>
              <w:rPr>
                <w:rFonts w:ascii="Arial"/>
                <w:spacing w:val="-4"/>
                <w:sz w:val="16"/>
              </w:rPr>
              <w:t>59.1</w:t>
            </w:r>
          </w:p>
        </w:tc>
        <w:tc>
          <w:tcPr>
            <w:tcW w:w="596" w:type="dxa"/>
            <w:tcBorders>
              <w:left w:val="single" w:sz="6" w:space="0" w:color="000000"/>
            </w:tcBorders>
          </w:tcPr>
          <w:p w14:paraId="30707437" w14:textId="77777777" w:rsidR="0091754C" w:rsidRDefault="002D5B87">
            <w:pPr>
              <w:pStyle w:val="TableParagraph"/>
              <w:ind w:right="41"/>
              <w:rPr>
                <w:rFonts w:ascii="Arial"/>
                <w:sz w:val="16"/>
              </w:rPr>
            </w:pPr>
            <w:r>
              <w:rPr>
                <w:rFonts w:ascii="Arial"/>
                <w:spacing w:val="-5"/>
                <w:sz w:val="16"/>
              </w:rPr>
              <w:t>497</w:t>
            </w:r>
          </w:p>
        </w:tc>
        <w:tc>
          <w:tcPr>
            <w:tcW w:w="546" w:type="dxa"/>
            <w:tcBorders>
              <w:right w:val="single" w:sz="6" w:space="0" w:color="000000"/>
            </w:tcBorders>
          </w:tcPr>
          <w:p w14:paraId="652722CB" w14:textId="77777777" w:rsidR="0091754C" w:rsidRDefault="002D5B87">
            <w:pPr>
              <w:pStyle w:val="TableParagraph"/>
              <w:ind w:right="15"/>
              <w:rPr>
                <w:rFonts w:ascii="Arial"/>
                <w:sz w:val="16"/>
              </w:rPr>
            </w:pPr>
            <w:r>
              <w:rPr>
                <w:rFonts w:ascii="Arial"/>
                <w:spacing w:val="-4"/>
                <w:sz w:val="16"/>
              </w:rPr>
              <w:t>30.3</w:t>
            </w:r>
          </w:p>
        </w:tc>
        <w:tc>
          <w:tcPr>
            <w:tcW w:w="596" w:type="dxa"/>
            <w:tcBorders>
              <w:left w:val="single" w:sz="6" w:space="0" w:color="000000"/>
            </w:tcBorders>
          </w:tcPr>
          <w:p w14:paraId="296EA428" w14:textId="77777777" w:rsidR="0091754C" w:rsidRDefault="002D5B87">
            <w:pPr>
              <w:pStyle w:val="TableParagraph"/>
              <w:ind w:right="41"/>
              <w:rPr>
                <w:rFonts w:ascii="Arial"/>
                <w:sz w:val="16"/>
              </w:rPr>
            </w:pPr>
            <w:r>
              <w:rPr>
                <w:rFonts w:ascii="Arial"/>
                <w:spacing w:val="-5"/>
                <w:sz w:val="16"/>
              </w:rPr>
              <w:t>570</w:t>
            </w:r>
          </w:p>
        </w:tc>
        <w:tc>
          <w:tcPr>
            <w:tcW w:w="546" w:type="dxa"/>
            <w:tcBorders>
              <w:right w:val="single" w:sz="6" w:space="0" w:color="000000"/>
            </w:tcBorders>
          </w:tcPr>
          <w:p w14:paraId="149C6747" w14:textId="77777777" w:rsidR="0091754C" w:rsidRDefault="002D5B87">
            <w:pPr>
              <w:pStyle w:val="TableParagraph"/>
              <w:ind w:right="15"/>
              <w:rPr>
                <w:rFonts w:ascii="Arial"/>
                <w:sz w:val="16"/>
              </w:rPr>
            </w:pPr>
            <w:r>
              <w:rPr>
                <w:rFonts w:ascii="Arial"/>
                <w:sz w:val="16"/>
              </w:rPr>
              <w:t>0</w:t>
            </w:r>
          </w:p>
        </w:tc>
      </w:tr>
      <w:tr w:rsidR="0091754C" w14:paraId="008B0379" w14:textId="77777777">
        <w:trPr>
          <w:trHeight w:val="183"/>
        </w:trPr>
        <w:tc>
          <w:tcPr>
            <w:tcW w:w="597" w:type="dxa"/>
            <w:tcBorders>
              <w:left w:val="single" w:sz="6" w:space="0" w:color="000000"/>
            </w:tcBorders>
          </w:tcPr>
          <w:p w14:paraId="6BD4A5E5" w14:textId="77777777" w:rsidR="0091754C" w:rsidRDefault="002D5B87">
            <w:pPr>
              <w:pStyle w:val="TableParagraph"/>
              <w:ind w:right="37"/>
              <w:rPr>
                <w:rFonts w:ascii="Arial"/>
                <w:sz w:val="16"/>
              </w:rPr>
            </w:pPr>
            <w:r>
              <w:rPr>
                <w:rFonts w:ascii="Arial"/>
                <w:spacing w:val="-5"/>
                <w:sz w:val="16"/>
              </w:rPr>
              <w:t>60</w:t>
            </w:r>
          </w:p>
        </w:tc>
        <w:tc>
          <w:tcPr>
            <w:tcW w:w="546" w:type="dxa"/>
            <w:tcBorders>
              <w:right w:val="single" w:sz="6" w:space="0" w:color="000000"/>
            </w:tcBorders>
          </w:tcPr>
          <w:p w14:paraId="57ED43AB"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4449CC2A" w14:textId="77777777" w:rsidR="0091754C" w:rsidRDefault="002D5B87">
            <w:pPr>
              <w:pStyle w:val="TableParagraph"/>
              <w:ind w:right="38"/>
              <w:rPr>
                <w:rFonts w:ascii="Arial"/>
                <w:sz w:val="16"/>
              </w:rPr>
            </w:pPr>
            <w:r>
              <w:rPr>
                <w:rFonts w:ascii="Arial"/>
                <w:spacing w:val="-5"/>
                <w:sz w:val="16"/>
              </w:rPr>
              <w:t>133</w:t>
            </w:r>
          </w:p>
        </w:tc>
        <w:tc>
          <w:tcPr>
            <w:tcW w:w="547" w:type="dxa"/>
            <w:tcBorders>
              <w:right w:val="single" w:sz="6" w:space="0" w:color="000000"/>
            </w:tcBorders>
          </w:tcPr>
          <w:p w14:paraId="5E2A4750" w14:textId="77777777" w:rsidR="0091754C" w:rsidRDefault="002D5B87">
            <w:pPr>
              <w:pStyle w:val="TableParagraph"/>
              <w:ind w:right="13"/>
              <w:rPr>
                <w:rFonts w:ascii="Arial"/>
                <w:sz w:val="16"/>
              </w:rPr>
            </w:pPr>
            <w:r>
              <w:rPr>
                <w:rFonts w:ascii="Arial"/>
                <w:spacing w:val="-5"/>
                <w:sz w:val="16"/>
              </w:rPr>
              <w:t>1.9</w:t>
            </w:r>
          </w:p>
        </w:tc>
        <w:tc>
          <w:tcPr>
            <w:tcW w:w="597" w:type="dxa"/>
            <w:tcBorders>
              <w:left w:val="single" w:sz="6" w:space="0" w:color="000000"/>
            </w:tcBorders>
          </w:tcPr>
          <w:p w14:paraId="16FEC306" w14:textId="77777777" w:rsidR="0091754C" w:rsidRDefault="002D5B87">
            <w:pPr>
              <w:pStyle w:val="TableParagraph"/>
              <w:ind w:right="40"/>
              <w:rPr>
                <w:rFonts w:ascii="Arial"/>
                <w:sz w:val="16"/>
              </w:rPr>
            </w:pPr>
            <w:r>
              <w:rPr>
                <w:rFonts w:ascii="Arial"/>
                <w:spacing w:val="-5"/>
                <w:sz w:val="16"/>
              </w:rPr>
              <w:t>206</w:t>
            </w:r>
          </w:p>
        </w:tc>
        <w:tc>
          <w:tcPr>
            <w:tcW w:w="547" w:type="dxa"/>
            <w:tcBorders>
              <w:right w:val="single" w:sz="6" w:space="0" w:color="000000"/>
            </w:tcBorders>
          </w:tcPr>
          <w:p w14:paraId="468C736D" w14:textId="77777777" w:rsidR="0091754C" w:rsidRDefault="002D5B87">
            <w:pPr>
              <w:pStyle w:val="TableParagraph"/>
              <w:ind w:right="15"/>
              <w:rPr>
                <w:rFonts w:ascii="Arial"/>
                <w:sz w:val="16"/>
              </w:rPr>
            </w:pPr>
            <w:r>
              <w:rPr>
                <w:rFonts w:ascii="Arial"/>
                <w:spacing w:val="-5"/>
                <w:sz w:val="16"/>
              </w:rPr>
              <w:t>3.8</w:t>
            </w:r>
          </w:p>
        </w:tc>
        <w:tc>
          <w:tcPr>
            <w:tcW w:w="597" w:type="dxa"/>
            <w:tcBorders>
              <w:left w:val="single" w:sz="6" w:space="0" w:color="000000"/>
            </w:tcBorders>
          </w:tcPr>
          <w:p w14:paraId="153509EC" w14:textId="77777777" w:rsidR="0091754C" w:rsidRDefault="002D5B87">
            <w:pPr>
              <w:pStyle w:val="TableParagraph"/>
              <w:ind w:right="41"/>
              <w:rPr>
                <w:rFonts w:ascii="Arial"/>
                <w:sz w:val="16"/>
              </w:rPr>
            </w:pPr>
            <w:r>
              <w:rPr>
                <w:rFonts w:ascii="Arial"/>
                <w:spacing w:val="-5"/>
                <w:sz w:val="16"/>
              </w:rPr>
              <w:t>279</w:t>
            </w:r>
          </w:p>
        </w:tc>
        <w:tc>
          <w:tcPr>
            <w:tcW w:w="549" w:type="dxa"/>
            <w:tcBorders>
              <w:right w:val="single" w:sz="6" w:space="0" w:color="000000"/>
            </w:tcBorders>
          </w:tcPr>
          <w:p w14:paraId="2ECA56BC" w14:textId="77777777" w:rsidR="0091754C" w:rsidRDefault="002D5B87">
            <w:pPr>
              <w:pStyle w:val="TableParagraph"/>
              <w:ind w:right="20"/>
              <w:rPr>
                <w:rFonts w:ascii="Arial"/>
                <w:sz w:val="16"/>
              </w:rPr>
            </w:pPr>
            <w:r>
              <w:rPr>
                <w:rFonts w:ascii="Arial"/>
                <w:spacing w:val="-4"/>
                <w:sz w:val="16"/>
              </w:rPr>
              <w:t>21.5</w:t>
            </w:r>
          </w:p>
        </w:tc>
        <w:tc>
          <w:tcPr>
            <w:tcW w:w="594" w:type="dxa"/>
            <w:tcBorders>
              <w:left w:val="single" w:sz="6" w:space="0" w:color="000000"/>
            </w:tcBorders>
          </w:tcPr>
          <w:p w14:paraId="236E4663" w14:textId="77777777" w:rsidR="0091754C" w:rsidRDefault="002D5B87">
            <w:pPr>
              <w:pStyle w:val="TableParagraph"/>
              <w:ind w:right="42"/>
              <w:rPr>
                <w:rFonts w:ascii="Arial"/>
                <w:sz w:val="16"/>
              </w:rPr>
            </w:pPr>
            <w:r>
              <w:rPr>
                <w:rFonts w:ascii="Arial"/>
                <w:spacing w:val="-5"/>
                <w:sz w:val="16"/>
              </w:rPr>
              <w:t>352</w:t>
            </w:r>
          </w:p>
        </w:tc>
        <w:tc>
          <w:tcPr>
            <w:tcW w:w="546" w:type="dxa"/>
            <w:tcBorders>
              <w:right w:val="single" w:sz="6" w:space="0" w:color="000000"/>
            </w:tcBorders>
          </w:tcPr>
          <w:p w14:paraId="588F0081" w14:textId="77777777" w:rsidR="0091754C" w:rsidRDefault="002D5B87">
            <w:pPr>
              <w:pStyle w:val="TableParagraph"/>
              <w:ind w:right="16"/>
              <w:rPr>
                <w:rFonts w:ascii="Arial"/>
                <w:sz w:val="16"/>
              </w:rPr>
            </w:pPr>
            <w:r>
              <w:rPr>
                <w:rFonts w:ascii="Arial"/>
                <w:spacing w:val="-4"/>
                <w:sz w:val="16"/>
              </w:rPr>
              <w:t>46.8</w:t>
            </w:r>
          </w:p>
        </w:tc>
        <w:tc>
          <w:tcPr>
            <w:tcW w:w="596" w:type="dxa"/>
            <w:tcBorders>
              <w:left w:val="single" w:sz="6" w:space="0" w:color="000000"/>
            </w:tcBorders>
          </w:tcPr>
          <w:p w14:paraId="01134C14" w14:textId="77777777" w:rsidR="0091754C" w:rsidRDefault="002D5B87">
            <w:pPr>
              <w:pStyle w:val="TableParagraph"/>
              <w:ind w:right="42"/>
              <w:rPr>
                <w:rFonts w:ascii="Arial"/>
                <w:sz w:val="16"/>
              </w:rPr>
            </w:pPr>
            <w:r>
              <w:rPr>
                <w:rFonts w:ascii="Arial"/>
                <w:spacing w:val="-5"/>
                <w:sz w:val="16"/>
              </w:rPr>
              <w:t>425</w:t>
            </w:r>
          </w:p>
        </w:tc>
        <w:tc>
          <w:tcPr>
            <w:tcW w:w="546" w:type="dxa"/>
            <w:tcBorders>
              <w:right w:val="single" w:sz="6" w:space="0" w:color="000000"/>
            </w:tcBorders>
          </w:tcPr>
          <w:p w14:paraId="5C5A4E5E" w14:textId="77777777" w:rsidR="0091754C" w:rsidRDefault="002D5B87">
            <w:pPr>
              <w:pStyle w:val="TableParagraph"/>
              <w:ind w:right="16"/>
              <w:rPr>
                <w:rFonts w:ascii="Arial"/>
                <w:sz w:val="16"/>
              </w:rPr>
            </w:pPr>
            <w:r>
              <w:rPr>
                <w:rFonts w:ascii="Arial"/>
                <w:spacing w:val="-4"/>
                <w:sz w:val="16"/>
              </w:rPr>
              <w:t>59.5</w:t>
            </w:r>
          </w:p>
        </w:tc>
        <w:tc>
          <w:tcPr>
            <w:tcW w:w="596" w:type="dxa"/>
            <w:tcBorders>
              <w:left w:val="single" w:sz="6" w:space="0" w:color="000000"/>
            </w:tcBorders>
          </w:tcPr>
          <w:p w14:paraId="0F7D4159" w14:textId="77777777" w:rsidR="0091754C" w:rsidRDefault="002D5B87">
            <w:pPr>
              <w:pStyle w:val="TableParagraph"/>
              <w:ind w:right="41"/>
              <w:rPr>
                <w:rFonts w:ascii="Arial"/>
                <w:sz w:val="16"/>
              </w:rPr>
            </w:pPr>
            <w:r>
              <w:rPr>
                <w:rFonts w:ascii="Arial"/>
                <w:spacing w:val="-5"/>
                <w:sz w:val="16"/>
              </w:rPr>
              <w:t>498</w:t>
            </w:r>
          </w:p>
        </w:tc>
        <w:tc>
          <w:tcPr>
            <w:tcW w:w="546" w:type="dxa"/>
            <w:tcBorders>
              <w:right w:val="single" w:sz="6" w:space="0" w:color="000000"/>
            </w:tcBorders>
          </w:tcPr>
          <w:p w14:paraId="5340A010" w14:textId="77777777" w:rsidR="0091754C" w:rsidRDefault="002D5B87">
            <w:pPr>
              <w:pStyle w:val="TableParagraph"/>
              <w:ind w:right="16"/>
              <w:rPr>
                <w:rFonts w:ascii="Arial"/>
                <w:sz w:val="16"/>
              </w:rPr>
            </w:pPr>
            <w:r>
              <w:rPr>
                <w:rFonts w:ascii="Arial"/>
                <w:spacing w:val="-5"/>
                <w:sz w:val="16"/>
              </w:rPr>
              <w:t>30</w:t>
            </w:r>
          </w:p>
        </w:tc>
        <w:tc>
          <w:tcPr>
            <w:tcW w:w="596" w:type="dxa"/>
            <w:tcBorders>
              <w:left w:val="single" w:sz="6" w:space="0" w:color="000000"/>
            </w:tcBorders>
          </w:tcPr>
          <w:p w14:paraId="71497082" w14:textId="77777777" w:rsidR="0091754C" w:rsidRDefault="002D5B87">
            <w:pPr>
              <w:pStyle w:val="TableParagraph"/>
              <w:ind w:right="41"/>
              <w:rPr>
                <w:rFonts w:ascii="Arial"/>
                <w:sz w:val="16"/>
              </w:rPr>
            </w:pPr>
            <w:r>
              <w:rPr>
                <w:rFonts w:ascii="Arial"/>
                <w:spacing w:val="-5"/>
                <w:sz w:val="16"/>
              </w:rPr>
              <w:t>571</w:t>
            </w:r>
          </w:p>
        </w:tc>
        <w:tc>
          <w:tcPr>
            <w:tcW w:w="546" w:type="dxa"/>
            <w:tcBorders>
              <w:right w:val="single" w:sz="6" w:space="0" w:color="000000"/>
            </w:tcBorders>
          </w:tcPr>
          <w:p w14:paraId="296E1E3E" w14:textId="77777777" w:rsidR="0091754C" w:rsidRDefault="002D5B87">
            <w:pPr>
              <w:pStyle w:val="TableParagraph"/>
              <w:ind w:right="15"/>
              <w:rPr>
                <w:rFonts w:ascii="Arial"/>
                <w:sz w:val="16"/>
              </w:rPr>
            </w:pPr>
            <w:r>
              <w:rPr>
                <w:rFonts w:ascii="Arial"/>
                <w:sz w:val="16"/>
              </w:rPr>
              <w:t>0</w:t>
            </w:r>
          </w:p>
        </w:tc>
      </w:tr>
      <w:tr w:rsidR="0091754C" w14:paraId="390669FE" w14:textId="77777777">
        <w:trPr>
          <w:trHeight w:val="184"/>
        </w:trPr>
        <w:tc>
          <w:tcPr>
            <w:tcW w:w="597" w:type="dxa"/>
            <w:tcBorders>
              <w:left w:val="single" w:sz="6" w:space="0" w:color="000000"/>
            </w:tcBorders>
          </w:tcPr>
          <w:p w14:paraId="7010EF5A" w14:textId="77777777" w:rsidR="0091754C" w:rsidRDefault="002D5B87">
            <w:pPr>
              <w:pStyle w:val="TableParagraph"/>
              <w:spacing w:line="165" w:lineRule="exact"/>
              <w:ind w:right="37"/>
              <w:rPr>
                <w:rFonts w:ascii="Arial"/>
                <w:sz w:val="16"/>
              </w:rPr>
            </w:pPr>
            <w:r>
              <w:rPr>
                <w:rFonts w:ascii="Arial"/>
                <w:spacing w:val="-5"/>
                <w:sz w:val="16"/>
              </w:rPr>
              <w:t>61</w:t>
            </w:r>
          </w:p>
        </w:tc>
        <w:tc>
          <w:tcPr>
            <w:tcW w:w="546" w:type="dxa"/>
            <w:tcBorders>
              <w:right w:val="single" w:sz="6" w:space="0" w:color="000000"/>
            </w:tcBorders>
          </w:tcPr>
          <w:p w14:paraId="54BB4AF4"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30375061" w14:textId="77777777" w:rsidR="0091754C" w:rsidRDefault="002D5B87">
            <w:pPr>
              <w:pStyle w:val="TableParagraph"/>
              <w:spacing w:line="165" w:lineRule="exact"/>
              <w:ind w:right="38"/>
              <w:rPr>
                <w:rFonts w:ascii="Arial"/>
                <w:sz w:val="16"/>
              </w:rPr>
            </w:pPr>
            <w:r>
              <w:rPr>
                <w:rFonts w:ascii="Arial"/>
                <w:spacing w:val="-5"/>
                <w:sz w:val="16"/>
              </w:rPr>
              <w:t>134</w:t>
            </w:r>
          </w:p>
        </w:tc>
        <w:tc>
          <w:tcPr>
            <w:tcW w:w="547" w:type="dxa"/>
            <w:tcBorders>
              <w:right w:val="single" w:sz="6" w:space="0" w:color="000000"/>
            </w:tcBorders>
          </w:tcPr>
          <w:p w14:paraId="551355A1" w14:textId="77777777" w:rsidR="0091754C" w:rsidRDefault="002D5B87">
            <w:pPr>
              <w:pStyle w:val="TableParagraph"/>
              <w:spacing w:line="165" w:lineRule="exact"/>
              <w:ind w:right="13"/>
              <w:rPr>
                <w:rFonts w:ascii="Arial"/>
                <w:sz w:val="16"/>
              </w:rPr>
            </w:pPr>
            <w:r>
              <w:rPr>
                <w:rFonts w:ascii="Arial"/>
                <w:sz w:val="16"/>
              </w:rPr>
              <w:t>0</w:t>
            </w:r>
          </w:p>
        </w:tc>
        <w:tc>
          <w:tcPr>
            <w:tcW w:w="597" w:type="dxa"/>
            <w:tcBorders>
              <w:left w:val="single" w:sz="6" w:space="0" w:color="000000"/>
            </w:tcBorders>
          </w:tcPr>
          <w:p w14:paraId="61C8EAC3" w14:textId="77777777" w:rsidR="0091754C" w:rsidRDefault="002D5B87">
            <w:pPr>
              <w:pStyle w:val="TableParagraph"/>
              <w:spacing w:line="165" w:lineRule="exact"/>
              <w:ind w:right="40"/>
              <w:rPr>
                <w:rFonts w:ascii="Arial"/>
                <w:sz w:val="16"/>
              </w:rPr>
            </w:pPr>
            <w:r>
              <w:rPr>
                <w:rFonts w:ascii="Arial"/>
                <w:spacing w:val="-5"/>
                <w:sz w:val="16"/>
              </w:rPr>
              <w:t>207</w:t>
            </w:r>
          </w:p>
        </w:tc>
        <w:tc>
          <w:tcPr>
            <w:tcW w:w="547" w:type="dxa"/>
            <w:tcBorders>
              <w:right w:val="single" w:sz="6" w:space="0" w:color="000000"/>
            </w:tcBorders>
          </w:tcPr>
          <w:p w14:paraId="73E31C8B" w14:textId="77777777" w:rsidR="0091754C" w:rsidRDefault="002D5B87">
            <w:pPr>
              <w:pStyle w:val="TableParagraph"/>
              <w:spacing w:line="165" w:lineRule="exact"/>
              <w:ind w:right="15"/>
              <w:rPr>
                <w:rFonts w:ascii="Arial"/>
                <w:sz w:val="16"/>
              </w:rPr>
            </w:pPr>
            <w:r>
              <w:rPr>
                <w:rFonts w:ascii="Arial"/>
                <w:spacing w:val="-5"/>
                <w:sz w:val="16"/>
              </w:rPr>
              <w:t>1.5</w:t>
            </w:r>
          </w:p>
        </w:tc>
        <w:tc>
          <w:tcPr>
            <w:tcW w:w="597" w:type="dxa"/>
            <w:tcBorders>
              <w:left w:val="single" w:sz="6" w:space="0" w:color="000000"/>
            </w:tcBorders>
          </w:tcPr>
          <w:p w14:paraId="6ACAFB4D" w14:textId="77777777" w:rsidR="0091754C" w:rsidRDefault="002D5B87">
            <w:pPr>
              <w:pStyle w:val="TableParagraph"/>
              <w:spacing w:line="165" w:lineRule="exact"/>
              <w:ind w:right="41"/>
              <w:rPr>
                <w:rFonts w:ascii="Arial"/>
                <w:sz w:val="16"/>
              </w:rPr>
            </w:pPr>
            <w:r>
              <w:rPr>
                <w:rFonts w:ascii="Arial"/>
                <w:spacing w:val="-5"/>
                <w:sz w:val="16"/>
              </w:rPr>
              <w:t>280</w:t>
            </w:r>
          </w:p>
        </w:tc>
        <w:tc>
          <w:tcPr>
            <w:tcW w:w="549" w:type="dxa"/>
            <w:tcBorders>
              <w:right w:val="single" w:sz="6" w:space="0" w:color="000000"/>
            </w:tcBorders>
          </w:tcPr>
          <w:p w14:paraId="0817AE17" w14:textId="77777777" w:rsidR="0091754C" w:rsidRDefault="002D5B87">
            <w:pPr>
              <w:pStyle w:val="TableParagraph"/>
              <w:spacing w:line="165" w:lineRule="exact"/>
              <w:ind w:right="20"/>
              <w:rPr>
                <w:rFonts w:ascii="Arial"/>
                <w:sz w:val="16"/>
              </w:rPr>
            </w:pPr>
            <w:r>
              <w:rPr>
                <w:rFonts w:ascii="Arial"/>
                <w:spacing w:val="-4"/>
                <w:sz w:val="16"/>
              </w:rPr>
              <w:t>20.7</w:t>
            </w:r>
          </w:p>
        </w:tc>
        <w:tc>
          <w:tcPr>
            <w:tcW w:w="594" w:type="dxa"/>
            <w:tcBorders>
              <w:left w:val="single" w:sz="6" w:space="0" w:color="000000"/>
            </w:tcBorders>
          </w:tcPr>
          <w:p w14:paraId="0F7E583D" w14:textId="77777777" w:rsidR="0091754C" w:rsidRDefault="002D5B87">
            <w:pPr>
              <w:pStyle w:val="TableParagraph"/>
              <w:spacing w:line="165" w:lineRule="exact"/>
              <w:ind w:right="42"/>
              <w:rPr>
                <w:rFonts w:ascii="Arial"/>
                <w:sz w:val="16"/>
              </w:rPr>
            </w:pPr>
            <w:r>
              <w:rPr>
                <w:rFonts w:ascii="Arial"/>
                <w:spacing w:val="-5"/>
                <w:sz w:val="16"/>
              </w:rPr>
              <w:t>353</w:t>
            </w:r>
          </w:p>
        </w:tc>
        <w:tc>
          <w:tcPr>
            <w:tcW w:w="546" w:type="dxa"/>
            <w:tcBorders>
              <w:right w:val="single" w:sz="6" w:space="0" w:color="000000"/>
            </w:tcBorders>
          </w:tcPr>
          <w:p w14:paraId="7D0BD241" w14:textId="77777777" w:rsidR="0091754C" w:rsidRDefault="002D5B87">
            <w:pPr>
              <w:pStyle w:val="TableParagraph"/>
              <w:spacing w:line="165" w:lineRule="exact"/>
              <w:ind w:right="16"/>
              <w:rPr>
                <w:rFonts w:ascii="Arial"/>
                <w:sz w:val="16"/>
              </w:rPr>
            </w:pPr>
            <w:r>
              <w:rPr>
                <w:rFonts w:ascii="Arial"/>
                <w:spacing w:val="-4"/>
                <w:sz w:val="16"/>
              </w:rPr>
              <w:t>47.2</w:t>
            </w:r>
          </w:p>
        </w:tc>
        <w:tc>
          <w:tcPr>
            <w:tcW w:w="596" w:type="dxa"/>
            <w:tcBorders>
              <w:left w:val="single" w:sz="6" w:space="0" w:color="000000"/>
            </w:tcBorders>
          </w:tcPr>
          <w:p w14:paraId="498E0D5C" w14:textId="77777777" w:rsidR="0091754C" w:rsidRDefault="002D5B87">
            <w:pPr>
              <w:pStyle w:val="TableParagraph"/>
              <w:spacing w:line="165" w:lineRule="exact"/>
              <w:ind w:right="42"/>
              <w:rPr>
                <w:rFonts w:ascii="Arial"/>
                <w:sz w:val="16"/>
              </w:rPr>
            </w:pPr>
            <w:r>
              <w:rPr>
                <w:rFonts w:ascii="Arial"/>
                <w:spacing w:val="-5"/>
                <w:sz w:val="16"/>
              </w:rPr>
              <w:t>426</w:t>
            </w:r>
          </w:p>
        </w:tc>
        <w:tc>
          <w:tcPr>
            <w:tcW w:w="546" w:type="dxa"/>
            <w:tcBorders>
              <w:right w:val="single" w:sz="6" w:space="0" w:color="000000"/>
            </w:tcBorders>
          </w:tcPr>
          <w:p w14:paraId="69A3651A" w14:textId="77777777" w:rsidR="0091754C" w:rsidRDefault="002D5B87">
            <w:pPr>
              <w:pStyle w:val="TableParagraph"/>
              <w:spacing w:line="165" w:lineRule="exact"/>
              <w:ind w:right="16"/>
              <w:rPr>
                <w:rFonts w:ascii="Arial"/>
                <w:sz w:val="16"/>
              </w:rPr>
            </w:pPr>
            <w:r>
              <w:rPr>
                <w:rFonts w:ascii="Arial"/>
                <w:spacing w:val="-4"/>
                <w:sz w:val="16"/>
              </w:rPr>
              <w:t>59.5</w:t>
            </w:r>
          </w:p>
        </w:tc>
        <w:tc>
          <w:tcPr>
            <w:tcW w:w="596" w:type="dxa"/>
            <w:tcBorders>
              <w:left w:val="single" w:sz="6" w:space="0" w:color="000000"/>
            </w:tcBorders>
          </w:tcPr>
          <w:p w14:paraId="3C6A78C0" w14:textId="77777777" w:rsidR="0091754C" w:rsidRDefault="002D5B87">
            <w:pPr>
              <w:pStyle w:val="TableParagraph"/>
              <w:spacing w:line="165" w:lineRule="exact"/>
              <w:ind w:right="41"/>
              <w:rPr>
                <w:rFonts w:ascii="Arial"/>
                <w:sz w:val="16"/>
              </w:rPr>
            </w:pPr>
            <w:r>
              <w:rPr>
                <w:rFonts w:ascii="Arial"/>
                <w:spacing w:val="-5"/>
                <w:sz w:val="16"/>
              </w:rPr>
              <w:t>499</w:t>
            </w:r>
          </w:p>
        </w:tc>
        <w:tc>
          <w:tcPr>
            <w:tcW w:w="546" w:type="dxa"/>
            <w:tcBorders>
              <w:right w:val="single" w:sz="6" w:space="0" w:color="000000"/>
            </w:tcBorders>
          </w:tcPr>
          <w:p w14:paraId="5BA74394" w14:textId="77777777" w:rsidR="0091754C" w:rsidRDefault="002D5B87">
            <w:pPr>
              <w:pStyle w:val="TableParagraph"/>
              <w:spacing w:line="165" w:lineRule="exact"/>
              <w:ind w:right="16"/>
              <w:rPr>
                <w:rFonts w:ascii="Arial"/>
                <w:sz w:val="16"/>
              </w:rPr>
            </w:pPr>
            <w:r>
              <w:rPr>
                <w:rFonts w:ascii="Arial"/>
                <w:spacing w:val="-5"/>
                <w:sz w:val="16"/>
              </w:rPr>
              <w:t>30</w:t>
            </w:r>
          </w:p>
        </w:tc>
        <w:tc>
          <w:tcPr>
            <w:tcW w:w="596" w:type="dxa"/>
            <w:tcBorders>
              <w:left w:val="single" w:sz="6" w:space="0" w:color="000000"/>
            </w:tcBorders>
          </w:tcPr>
          <w:p w14:paraId="3AD858D6" w14:textId="77777777" w:rsidR="0091754C" w:rsidRDefault="002D5B87">
            <w:pPr>
              <w:pStyle w:val="TableParagraph"/>
              <w:spacing w:line="165" w:lineRule="exact"/>
              <w:ind w:right="41"/>
              <w:rPr>
                <w:rFonts w:ascii="Arial"/>
                <w:sz w:val="16"/>
              </w:rPr>
            </w:pPr>
            <w:r>
              <w:rPr>
                <w:rFonts w:ascii="Arial"/>
                <w:spacing w:val="-5"/>
                <w:sz w:val="16"/>
              </w:rPr>
              <w:t>572</w:t>
            </w:r>
          </w:p>
        </w:tc>
        <w:tc>
          <w:tcPr>
            <w:tcW w:w="546" w:type="dxa"/>
            <w:tcBorders>
              <w:right w:val="single" w:sz="6" w:space="0" w:color="000000"/>
            </w:tcBorders>
          </w:tcPr>
          <w:p w14:paraId="18D4DBF1" w14:textId="77777777" w:rsidR="0091754C" w:rsidRDefault="002D5B87">
            <w:pPr>
              <w:pStyle w:val="TableParagraph"/>
              <w:spacing w:line="165" w:lineRule="exact"/>
              <w:ind w:right="15"/>
              <w:rPr>
                <w:rFonts w:ascii="Arial"/>
                <w:sz w:val="16"/>
              </w:rPr>
            </w:pPr>
            <w:r>
              <w:rPr>
                <w:rFonts w:ascii="Arial"/>
                <w:spacing w:val="-5"/>
                <w:sz w:val="16"/>
              </w:rPr>
              <w:t>0.4</w:t>
            </w:r>
          </w:p>
        </w:tc>
      </w:tr>
      <w:tr w:rsidR="0091754C" w14:paraId="27511709" w14:textId="77777777">
        <w:trPr>
          <w:trHeight w:val="183"/>
        </w:trPr>
        <w:tc>
          <w:tcPr>
            <w:tcW w:w="597" w:type="dxa"/>
            <w:tcBorders>
              <w:left w:val="single" w:sz="6" w:space="0" w:color="000000"/>
            </w:tcBorders>
          </w:tcPr>
          <w:p w14:paraId="461D0D04" w14:textId="77777777" w:rsidR="0091754C" w:rsidRDefault="002D5B87">
            <w:pPr>
              <w:pStyle w:val="TableParagraph"/>
              <w:ind w:right="37"/>
              <w:rPr>
                <w:rFonts w:ascii="Arial"/>
                <w:sz w:val="16"/>
              </w:rPr>
            </w:pPr>
            <w:r>
              <w:rPr>
                <w:rFonts w:ascii="Arial"/>
                <w:spacing w:val="-5"/>
                <w:sz w:val="16"/>
              </w:rPr>
              <w:t>62</w:t>
            </w:r>
          </w:p>
        </w:tc>
        <w:tc>
          <w:tcPr>
            <w:tcW w:w="546" w:type="dxa"/>
            <w:tcBorders>
              <w:right w:val="single" w:sz="6" w:space="0" w:color="000000"/>
            </w:tcBorders>
          </w:tcPr>
          <w:p w14:paraId="638920D4" w14:textId="77777777" w:rsidR="0091754C" w:rsidRDefault="002D5B87">
            <w:pPr>
              <w:pStyle w:val="TableParagraph"/>
              <w:ind w:right="12"/>
              <w:rPr>
                <w:rFonts w:ascii="Arial"/>
                <w:sz w:val="16"/>
              </w:rPr>
            </w:pPr>
            <w:r>
              <w:rPr>
                <w:rFonts w:ascii="Arial"/>
                <w:sz w:val="16"/>
              </w:rPr>
              <w:t>0</w:t>
            </w:r>
          </w:p>
        </w:tc>
        <w:tc>
          <w:tcPr>
            <w:tcW w:w="597" w:type="dxa"/>
            <w:tcBorders>
              <w:left w:val="single" w:sz="6" w:space="0" w:color="000000"/>
            </w:tcBorders>
          </w:tcPr>
          <w:p w14:paraId="1EBD3EB5" w14:textId="77777777" w:rsidR="0091754C" w:rsidRDefault="002D5B87">
            <w:pPr>
              <w:pStyle w:val="TableParagraph"/>
              <w:ind w:right="38"/>
              <w:rPr>
                <w:rFonts w:ascii="Arial"/>
                <w:sz w:val="16"/>
              </w:rPr>
            </w:pPr>
            <w:r>
              <w:rPr>
                <w:rFonts w:ascii="Arial"/>
                <w:spacing w:val="-5"/>
                <w:sz w:val="16"/>
              </w:rPr>
              <w:t>135</w:t>
            </w:r>
          </w:p>
        </w:tc>
        <w:tc>
          <w:tcPr>
            <w:tcW w:w="547" w:type="dxa"/>
            <w:tcBorders>
              <w:right w:val="single" w:sz="6" w:space="0" w:color="000000"/>
            </w:tcBorders>
          </w:tcPr>
          <w:p w14:paraId="5D1B697D"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7FAAC20A" w14:textId="77777777" w:rsidR="0091754C" w:rsidRDefault="002D5B87">
            <w:pPr>
              <w:pStyle w:val="TableParagraph"/>
              <w:ind w:right="40"/>
              <w:rPr>
                <w:rFonts w:ascii="Arial"/>
                <w:sz w:val="16"/>
              </w:rPr>
            </w:pPr>
            <w:r>
              <w:rPr>
                <w:rFonts w:ascii="Arial"/>
                <w:spacing w:val="-5"/>
                <w:sz w:val="16"/>
              </w:rPr>
              <w:t>208</w:t>
            </w:r>
          </w:p>
        </w:tc>
        <w:tc>
          <w:tcPr>
            <w:tcW w:w="547" w:type="dxa"/>
            <w:tcBorders>
              <w:right w:val="single" w:sz="6" w:space="0" w:color="000000"/>
            </w:tcBorders>
          </w:tcPr>
          <w:p w14:paraId="54E2ED79"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20BD0DE8" w14:textId="77777777" w:rsidR="0091754C" w:rsidRDefault="002D5B87">
            <w:pPr>
              <w:pStyle w:val="TableParagraph"/>
              <w:ind w:right="41"/>
              <w:rPr>
                <w:rFonts w:ascii="Arial"/>
                <w:sz w:val="16"/>
              </w:rPr>
            </w:pPr>
            <w:r>
              <w:rPr>
                <w:rFonts w:ascii="Arial"/>
                <w:spacing w:val="-5"/>
                <w:sz w:val="16"/>
              </w:rPr>
              <w:t>281</w:t>
            </w:r>
          </w:p>
        </w:tc>
        <w:tc>
          <w:tcPr>
            <w:tcW w:w="549" w:type="dxa"/>
            <w:tcBorders>
              <w:right w:val="single" w:sz="6" w:space="0" w:color="000000"/>
            </w:tcBorders>
          </w:tcPr>
          <w:p w14:paraId="0FCB33AF" w14:textId="77777777" w:rsidR="0091754C" w:rsidRDefault="002D5B87">
            <w:pPr>
              <w:pStyle w:val="TableParagraph"/>
              <w:ind w:right="20"/>
              <w:rPr>
                <w:rFonts w:ascii="Arial"/>
                <w:sz w:val="16"/>
              </w:rPr>
            </w:pPr>
            <w:r>
              <w:rPr>
                <w:rFonts w:ascii="Arial"/>
                <w:spacing w:val="-4"/>
                <w:sz w:val="16"/>
              </w:rPr>
              <w:t>20.7</w:t>
            </w:r>
          </w:p>
        </w:tc>
        <w:tc>
          <w:tcPr>
            <w:tcW w:w="594" w:type="dxa"/>
            <w:tcBorders>
              <w:left w:val="single" w:sz="6" w:space="0" w:color="000000"/>
            </w:tcBorders>
          </w:tcPr>
          <w:p w14:paraId="018A6F1C" w14:textId="77777777" w:rsidR="0091754C" w:rsidRDefault="002D5B87">
            <w:pPr>
              <w:pStyle w:val="TableParagraph"/>
              <w:ind w:right="42"/>
              <w:rPr>
                <w:rFonts w:ascii="Arial"/>
                <w:sz w:val="16"/>
              </w:rPr>
            </w:pPr>
            <w:r>
              <w:rPr>
                <w:rFonts w:ascii="Arial"/>
                <w:spacing w:val="-5"/>
                <w:sz w:val="16"/>
              </w:rPr>
              <w:t>354</w:t>
            </w:r>
          </w:p>
        </w:tc>
        <w:tc>
          <w:tcPr>
            <w:tcW w:w="546" w:type="dxa"/>
            <w:tcBorders>
              <w:right w:val="single" w:sz="6" w:space="0" w:color="000000"/>
            </w:tcBorders>
          </w:tcPr>
          <w:p w14:paraId="36D530EE" w14:textId="77777777" w:rsidR="0091754C" w:rsidRDefault="002D5B87">
            <w:pPr>
              <w:pStyle w:val="TableParagraph"/>
              <w:ind w:right="17"/>
              <w:rPr>
                <w:rFonts w:ascii="Arial"/>
                <w:sz w:val="16"/>
              </w:rPr>
            </w:pPr>
            <w:r>
              <w:rPr>
                <w:rFonts w:ascii="Arial"/>
                <w:spacing w:val="-5"/>
                <w:sz w:val="16"/>
              </w:rPr>
              <w:t>48</w:t>
            </w:r>
          </w:p>
        </w:tc>
        <w:tc>
          <w:tcPr>
            <w:tcW w:w="596" w:type="dxa"/>
            <w:tcBorders>
              <w:left w:val="single" w:sz="6" w:space="0" w:color="000000"/>
            </w:tcBorders>
          </w:tcPr>
          <w:p w14:paraId="2BC2F74D" w14:textId="77777777" w:rsidR="0091754C" w:rsidRDefault="002D5B87">
            <w:pPr>
              <w:pStyle w:val="TableParagraph"/>
              <w:ind w:right="42"/>
              <w:rPr>
                <w:rFonts w:ascii="Arial"/>
                <w:sz w:val="16"/>
              </w:rPr>
            </w:pPr>
            <w:r>
              <w:rPr>
                <w:rFonts w:ascii="Arial"/>
                <w:spacing w:val="-5"/>
                <w:sz w:val="16"/>
              </w:rPr>
              <w:t>427</w:t>
            </w:r>
          </w:p>
        </w:tc>
        <w:tc>
          <w:tcPr>
            <w:tcW w:w="546" w:type="dxa"/>
            <w:tcBorders>
              <w:right w:val="single" w:sz="6" w:space="0" w:color="000000"/>
            </w:tcBorders>
          </w:tcPr>
          <w:p w14:paraId="719605EF" w14:textId="77777777" w:rsidR="0091754C" w:rsidRDefault="002D5B87">
            <w:pPr>
              <w:pStyle w:val="TableParagraph"/>
              <w:ind w:right="16"/>
              <w:rPr>
                <w:rFonts w:ascii="Arial"/>
                <w:sz w:val="16"/>
              </w:rPr>
            </w:pPr>
            <w:r>
              <w:rPr>
                <w:rFonts w:ascii="Arial"/>
                <w:spacing w:val="-4"/>
                <w:sz w:val="16"/>
              </w:rPr>
              <w:t>59.5</w:t>
            </w:r>
          </w:p>
        </w:tc>
        <w:tc>
          <w:tcPr>
            <w:tcW w:w="596" w:type="dxa"/>
            <w:tcBorders>
              <w:left w:val="single" w:sz="6" w:space="0" w:color="000000"/>
            </w:tcBorders>
          </w:tcPr>
          <w:p w14:paraId="236E8E2C" w14:textId="77777777" w:rsidR="0091754C" w:rsidRDefault="002D5B87">
            <w:pPr>
              <w:pStyle w:val="TableParagraph"/>
              <w:ind w:right="41"/>
              <w:rPr>
                <w:rFonts w:ascii="Arial"/>
                <w:sz w:val="16"/>
              </w:rPr>
            </w:pPr>
            <w:r>
              <w:rPr>
                <w:rFonts w:ascii="Arial"/>
                <w:spacing w:val="-5"/>
                <w:sz w:val="16"/>
              </w:rPr>
              <w:t>500</w:t>
            </w:r>
          </w:p>
        </w:tc>
        <w:tc>
          <w:tcPr>
            <w:tcW w:w="546" w:type="dxa"/>
            <w:tcBorders>
              <w:right w:val="single" w:sz="6" w:space="0" w:color="000000"/>
            </w:tcBorders>
          </w:tcPr>
          <w:p w14:paraId="6350FAA2" w14:textId="77777777" w:rsidR="0091754C" w:rsidRDefault="002D5B87">
            <w:pPr>
              <w:pStyle w:val="TableParagraph"/>
              <w:ind w:right="15"/>
              <w:rPr>
                <w:rFonts w:ascii="Arial"/>
                <w:sz w:val="16"/>
              </w:rPr>
            </w:pPr>
            <w:r>
              <w:rPr>
                <w:rFonts w:ascii="Arial"/>
                <w:spacing w:val="-4"/>
                <w:sz w:val="16"/>
              </w:rPr>
              <w:t>29.6</w:t>
            </w:r>
          </w:p>
        </w:tc>
        <w:tc>
          <w:tcPr>
            <w:tcW w:w="596" w:type="dxa"/>
            <w:tcBorders>
              <w:left w:val="single" w:sz="6" w:space="0" w:color="000000"/>
            </w:tcBorders>
          </w:tcPr>
          <w:p w14:paraId="34AC1216" w14:textId="77777777" w:rsidR="0091754C" w:rsidRDefault="002D5B87">
            <w:pPr>
              <w:pStyle w:val="TableParagraph"/>
              <w:ind w:right="41"/>
              <w:rPr>
                <w:rFonts w:ascii="Arial"/>
                <w:sz w:val="16"/>
              </w:rPr>
            </w:pPr>
            <w:r>
              <w:rPr>
                <w:rFonts w:ascii="Arial"/>
                <w:spacing w:val="-5"/>
                <w:sz w:val="16"/>
              </w:rPr>
              <w:t>573</w:t>
            </w:r>
          </w:p>
        </w:tc>
        <w:tc>
          <w:tcPr>
            <w:tcW w:w="546" w:type="dxa"/>
            <w:tcBorders>
              <w:right w:val="single" w:sz="6" w:space="0" w:color="000000"/>
            </w:tcBorders>
          </w:tcPr>
          <w:p w14:paraId="483EABC9" w14:textId="77777777" w:rsidR="0091754C" w:rsidRDefault="002D5B87">
            <w:pPr>
              <w:pStyle w:val="TableParagraph"/>
              <w:ind w:right="15"/>
              <w:rPr>
                <w:rFonts w:ascii="Arial"/>
                <w:sz w:val="16"/>
              </w:rPr>
            </w:pPr>
            <w:r>
              <w:rPr>
                <w:rFonts w:ascii="Arial"/>
                <w:spacing w:val="-5"/>
                <w:sz w:val="16"/>
              </w:rPr>
              <w:t>1.5</w:t>
            </w:r>
          </w:p>
        </w:tc>
      </w:tr>
      <w:tr w:rsidR="0091754C" w14:paraId="555FEA55" w14:textId="77777777">
        <w:trPr>
          <w:trHeight w:val="183"/>
        </w:trPr>
        <w:tc>
          <w:tcPr>
            <w:tcW w:w="597" w:type="dxa"/>
            <w:tcBorders>
              <w:left w:val="single" w:sz="6" w:space="0" w:color="000000"/>
            </w:tcBorders>
          </w:tcPr>
          <w:p w14:paraId="6CED8604" w14:textId="77777777" w:rsidR="0091754C" w:rsidRDefault="002D5B87">
            <w:pPr>
              <w:pStyle w:val="TableParagraph"/>
              <w:ind w:right="37"/>
              <w:rPr>
                <w:rFonts w:ascii="Arial"/>
                <w:sz w:val="16"/>
              </w:rPr>
            </w:pPr>
            <w:r>
              <w:rPr>
                <w:rFonts w:ascii="Arial"/>
                <w:spacing w:val="-5"/>
                <w:sz w:val="16"/>
              </w:rPr>
              <w:t>63</w:t>
            </w:r>
          </w:p>
        </w:tc>
        <w:tc>
          <w:tcPr>
            <w:tcW w:w="546" w:type="dxa"/>
            <w:tcBorders>
              <w:right w:val="single" w:sz="6" w:space="0" w:color="000000"/>
            </w:tcBorders>
          </w:tcPr>
          <w:p w14:paraId="6F3B27CF" w14:textId="77777777" w:rsidR="0091754C" w:rsidRDefault="002D5B87">
            <w:pPr>
              <w:pStyle w:val="TableParagraph"/>
              <w:ind w:right="12"/>
              <w:rPr>
                <w:rFonts w:ascii="Arial"/>
                <w:sz w:val="16"/>
              </w:rPr>
            </w:pPr>
            <w:r>
              <w:rPr>
                <w:rFonts w:ascii="Arial"/>
                <w:spacing w:val="-5"/>
                <w:sz w:val="16"/>
              </w:rPr>
              <w:t>1.2</w:t>
            </w:r>
          </w:p>
        </w:tc>
        <w:tc>
          <w:tcPr>
            <w:tcW w:w="597" w:type="dxa"/>
            <w:tcBorders>
              <w:left w:val="single" w:sz="6" w:space="0" w:color="000000"/>
            </w:tcBorders>
          </w:tcPr>
          <w:p w14:paraId="4B7320D1" w14:textId="77777777" w:rsidR="0091754C" w:rsidRDefault="002D5B87">
            <w:pPr>
              <w:pStyle w:val="TableParagraph"/>
              <w:ind w:right="38"/>
              <w:rPr>
                <w:rFonts w:ascii="Arial"/>
                <w:sz w:val="16"/>
              </w:rPr>
            </w:pPr>
            <w:r>
              <w:rPr>
                <w:rFonts w:ascii="Arial"/>
                <w:spacing w:val="-5"/>
                <w:sz w:val="16"/>
              </w:rPr>
              <w:t>136</w:t>
            </w:r>
          </w:p>
        </w:tc>
        <w:tc>
          <w:tcPr>
            <w:tcW w:w="547" w:type="dxa"/>
            <w:tcBorders>
              <w:right w:val="single" w:sz="6" w:space="0" w:color="000000"/>
            </w:tcBorders>
          </w:tcPr>
          <w:p w14:paraId="1ABECC11"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24A76F5C" w14:textId="77777777" w:rsidR="0091754C" w:rsidRDefault="002D5B87">
            <w:pPr>
              <w:pStyle w:val="TableParagraph"/>
              <w:ind w:right="40"/>
              <w:rPr>
                <w:rFonts w:ascii="Arial"/>
                <w:sz w:val="16"/>
              </w:rPr>
            </w:pPr>
            <w:r>
              <w:rPr>
                <w:rFonts w:ascii="Arial"/>
                <w:spacing w:val="-5"/>
                <w:sz w:val="16"/>
              </w:rPr>
              <w:t>209</w:t>
            </w:r>
          </w:p>
        </w:tc>
        <w:tc>
          <w:tcPr>
            <w:tcW w:w="547" w:type="dxa"/>
            <w:tcBorders>
              <w:right w:val="single" w:sz="6" w:space="0" w:color="000000"/>
            </w:tcBorders>
          </w:tcPr>
          <w:p w14:paraId="4667E554"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1AD5973E" w14:textId="77777777" w:rsidR="0091754C" w:rsidRDefault="002D5B87">
            <w:pPr>
              <w:pStyle w:val="TableParagraph"/>
              <w:ind w:right="41"/>
              <w:rPr>
                <w:rFonts w:ascii="Arial"/>
                <w:sz w:val="16"/>
              </w:rPr>
            </w:pPr>
            <w:r>
              <w:rPr>
                <w:rFonts w:ascii="Arial"/>
                <w:spacing w:val="-5"/>
                <w:sz w:val="16"/>
              </w:rPr>
              <w:t>282</w:t>
            </w:r>
          </w:p>
        </w:tc>
        <w:tc>
          <w:tcPr>
            <w:tcW w:w="549" w:type="dxa"/>
            <w:tcBorders>
              <w:right w:val="single" w:sz="6" w:space="0" w:color="000000"/>
            </w:tcBorders>
          </w:tcPr>
          <w:p w14:paraId="0F17E331" w14:textId="77777777" w:rsidR="0091754C" w:rsidRDefault="002D5B87">
            <w:pPr>
              <w:pStyle w:val="TableParagraph"/>
              <w:ind w:right="20"/>
              <w:rPr>
                <w:rFonts w:ascii="Arial"/>
                <w:sz w:val="16"/>
              </w:rPr>
            </w:pPr>
            <w:r>
              <w:rPr>
                <w:rFonts w:ascii="Arial"/>
                <w:spacing w:val="-4"/>
                <w:sz w:val="16"/>
              </w:rPr>
              <w:t>19.6</w:t>
            </w:r>
          </w:p>
        </w:tc>
        <w:tc>
          <w:tcPr>
            <w:tcW w:w="594" w:type="dxa"/>
            <w:tcBorders>
              <w:left w:val="single" w:sz="6" w:space="0" w:color="000000"/>
            </w:tcBorders>
          </w:tcPr>
          <w:p w14:paraId="22739516" w14:textId="77777777" w:rsidR="0091754C" w:rsidRDefault="002D5B87">
            <w:pPr>
              <w:pStyle w:val="TableParagraph"/>
              <w:ind w:right="42"/>
              <w:rPr>
                <w:rFonts w:ascii="Arial"/>
                <w:sz w:val="16"/>
              </w:rPr>
            </w:pPr>
            <w:r>
              <w:rPr>
                <w:rFonts w:ascii="Arial"/>
                <w:spacing w:val="-5"/>
                <w:sz w:val="16"/>
              </w:rPr>
              <w:t>355</w:t>
            </w:r>
          </w:p>
        </w:tc>
        <w:tc>
          <w:tcPr>
            <w:tcW w:w="546" w:type="dxa"/>
            <w:tcBorders>
              <w:right w:val="single" w:sz="6" w:space="0" w:color="000000"/>
            </w:tcBorders>
          </w:tcPr>
          <w:p w14:paraId="472B2F01" w14:textId="77777777" w:rsidR="0091754C" w:rsidRDefault="002D5B87">
            <w:pPr>
              <w:pStyle w:val="TableParagraph"/>
              <w:ind w:right="16"/>
              <w:rPr>
                <w:rFonts w:ascii="Arial"/>
                <w:sz w:val="16"/>
              </w:rPr>
            </w:pPr>
            <w:r>
              <w:rPr>
                <w:rFonts w:ascii="Arial"/>
                <w:spacing w:val="-4"/>
                <w:sz w:val="16"/>
              </w:rPr>
              <w:t>47.6</w:t>
            </w:r>
          </w:p>
        </w:tc>
        <w:tc>
          <w:tcPr>
            <w:tcW w:w="596" w:type="dxa"/>
            <w:tcBorders>
              <w:left w:val="single" w:sz="6" w:space="0" w:color="000000"/>
            </w:tcBorders>
          </w:tcPr>
          <w:p w14:paraId="5EB7142D" w14:textId="77777777" w:rsidR="0091754C" w:rsidRDefault="002D5B87">
            <w:pPr>
              <w:pStyle w:val="TableParagraph"/>
              <w:ind w:right="42"/>
              <w:rPr>
                <w:rFonts w:ascii="Arial"/>
                <w:sz w:val="16"/>
              </w:rPr>
            </w:pPr>
            <w:r>
              <w:rPr>
                <w:rFonts w:ascii="Arial"/>
                <w:spacing w:val="-5"/>
                <w:sz w:val="16"/>
              </w:rPr>
              <w:t>428</w:t>
            </w:r>
          </w:p>
        </w:tc>
        <w:tc>
          <w:tcPr>
            <w:tcW w:w="546" w:type="dxa"/>
            <w:tcBorders>
              <w:right w:val="single" w:sz="6" w:space="0" w:color="000000"/>
            </w:tcBorders>
          </w:tcPr>
          <w:p w14:paraId="308DE1E2" w14:textId="77777777" w:rsidR="0091754C" w:rsidRDefault="002D5B87">
            <w:pPr>
              <w:pStyle w:val="TableParagraph"/>
              <w:ind w:right="16"/>
              <w:rPr>
                <w:rFonts w:ascii="Arial"/>
                <w:sz w:val="16"/>
              </w:rPr>
            </w:pPr>
            <w:r>
              <w:rPr>
                <w:rFonts w:ascii="Arial"/>
                <w:spacing w:val="-4"/>
                <w:sz w:val="16"/>
              </w:rPr>
              <w:t>59.9</w:t>
            </w:r>
          </w:p>
        </w:tc>
        <w:tc>
          <w:tcPr>
            <w:tcW w:w="596" w:type="dxa"/>
            <w:tcBorders>
              <w:left w:val="single" w:sz="6" w:space="0" w:color="000000"/>
            </w:tcBorders>
          </w:tcPr>
          <w:p w14:paraId="4E1F6548" w14:textId="77777777" w:rsidR="0091754C" w:rsidRDefault="002D5B87">
            <w:pPr>
              <w:pStyle w:val="TableParagraph"/>
              <w:ind w:right="41"/>
              <w:rPr>
                <w:rFonts w:ascii="Arial"/>
                <w:sz w:val="16"/>
              </w:rPr>
            </w:pPr>
            <w:r>
              <w:rPr>
                <w:rFonts w:ascii="Arial"/>
                <w:spacing w:val="-5"/>
                <w:sz w:val="16"/>
              </w:rPr>
              <w:t>501</w:t>
            </w:r>
          </w:p>
        </w:tc>
        <w:tc>
          <w:tcPr>
            <w:tcW w:w="546" w:type="dxa"/>
            <w:tcBorders>
              <w:right w:val="single" w:sz="6" w:space="0" w:color="000000"/>
            </w:tcBorders>
          </w:tcPr>
          <w:p w14:paraId="257D4E41" w14:textId="77777777" w:rsidR="0091754C" w:rsidRDefault="002D5B87">
            <w:pPr>
              <w:pStyle w:val="TableParagraph"/>
              <w:ind w:right="16"/>
              <w:rPr>
                <w:rFonts w:ascii="Arial"/>
                <w:sz w:val="16"/>
              </w:rPr>
            </w:pPr>
            <w:r>
              <w:rPr>
                <w:rFonts w:ascii="Arial"/>
                <w:spacing w:val="-5"/>
                <w:sz w:val="16"/>
              </w:rPr>
              <w:t>30</w:t>
            </w:r>
          </w:p>
        </w:tc>
        <w:tc>
          <w:tcPr>
            <w:tcW w:w="596" w:type="dxa"/>
            <w:tcBorders>
              <w:left w:val="single" w:sz="6" w:space="0" w:color="000000"/>
            </w:tcBorders>
          </w:tcPr>
          <w:p w14:paraId="532FD7F2" w14:textId="77777777" w:rsidR="0091754C" w:rsidRDefault="002D5B87">
            <w:pPr>
              <w:pStyle w:val="TableParagraph"/>
              <w:ind w:right="41"/>
              <w:rPr>
                <w:rFonts w:ascii="Arial"/>
                <w:sz w:val="16"/>
              </w:rPr>
            </w:pPr>
            <w:r>
              <w:rPr>
                <w:rFonts w:ascii="Arial"/>
                <w:spacing w:val="-5"/>
                <w:sz w:val="16"/>
              </w:rPr>
              <w:t>574</w:t>
            </w:r>
          </w:p>
        </w:tc>
        <w:tc>
          <w:tcPr>
            <w:tcW w:w="546" w:type="dxa"/>
            <w:tcBorders>
              <w:right w:val="single" w:sz="6" w:space="0" w:color="000000"/>
            </w:tcBorders>
          </w:tcPr>
          <w:p w14:paraId="6D7C51ED" w14:textId="77777777" w:rsidR="0091754C" w:rsidRDefault="002D5B87">
            <w:pPr>
              <w:pStyle w:val="TableParagraph"/>
              <w:ind w:right="15"/>
              <w:rPr>
                <w:rFonts w:ascii="Arial"/>
                <w:sz w:val="16"/>
              </w:rPr>
            </w:pPr>
            <w:r>
              <w:rPr>
                <w:rFonts w:ascii="Arial"/>
                <w:spacing w:val="-5"/>
                <w:sz w:val="16"/>
              </w:rPr>
              <w:t>3.5</w:t>
            </w:r>
          </w:p>
        </w:tc>
      </w:tr>
      <w:tr w:rsidR="0091754C" w14:paraId="17EE7667" w14:textId="77777777">
        <w:trPr>
          <w:trHeight w:val="184"/>
        </w:trPr>
        <w:tc>
          <w:tcPr>
            <w:tcW w:w="597" w:type="dxa"/>
            <w:tcBorders>
              <w:left w:val="single" w:sz="6" w:space="0" w:color="000000"/>
            </w:tcBorders>
          </w:tcPr>
          <w:p w14:paraId="5BAD94D2" w14:textId="77777777" w:rsidR="0091754C" w:rsidRDefault="002D5B87">
            <w:pPr>
              <w:pStyle w:val="TableParagraph"/>
              <w:spacing w:line="165" w:lineRule="exact"/>
              <w:ind w:right="37"/>
              <w:rPr>
                <w:rFonts w:ascii="Arial"/>
                <w:sz w:val="16"/>
              </w:rPr>
            </w:pPr>
            <w:r>
              <w:rPr>
                <w:rFonts w:ascii="Arial"/>
                <w:spacing w:val="-5"/>
                <w:sz w:val="16"/>
              </w:rPr>
              <w:t>64</w:t>
            </w:r>
          </w:p>
        </w:tc>
        <w:tc>
          <w:tcPr>
            <w:tcW w:w="546" w:type="dxa"/>
            <w:tcBorders>
              <w:right w:val="single" w:sz="6" w:space="0" w:color="000000"/>
            </w:tcBorders>
          </w:tcPr>
          <w:p w14:paraId="2D33233E" w14:textId="77777777" w:rsidR="0091754C" w:rsidRDefault="002D5B87">
            <w:pPr>
              <w:pStyle w:val="TableParagraph"/>
              <w:spacing w:line="165" w:lineRule="exact"/>
              <w:ind w:right="12"/>
              <w:rPr>
                <w:rFonts w:ascii="Arial"/>
                <w:sz w:val="16"/>
              </w:rPr>
            </w:pPr>
            <w:r>
              <w:rPr>
                <w:rFonts w:ascii="Arial"/>
                <w:spacing w:val="-5"/>
                <w:sz w:val="16"/>
              </w:rPr>
              <w:t>3.5</w:t>
            </w:r>
          </w:p>
        </w:tc>
        <w:tc>
          <w:tcPr>
            <w:tcW w:w="597" w:type="dxa"/>
            <w:tcBorders>
              <w:left w:val="single" w:sz="6" w:space="0" w:color="000000"/>
            </w:tcBorders>
          </w:tcPr>
          <w:p w14:paraId="1DDBCB08" w14:textId="77777777" w:rsidR="0091754C" w:rsidRDefault="002D5B87">
            <w:pPr>
              <w:pStyle w:val="TableParagraph"/>
              <w:spacing w:line="165" w:lineRule="exact"/>
              <w:ind w:right="38"/>
              <w:rPr>
                <w:rFonts w:ascii="Arial"/>
                <w:sz w:val="16"/>
              </w:rPr>
            </w:pPr>
            <w:r>
              <w:rPr>
                <w:rFonts w:ascii="Arial"/>
                <w:spacing w:val="-5"/>
                <w:sz w:val="16"/>
              </w:rPr>
              <w:t>137</w:t>
            </w:r>
          </w:p>
        </w:tc>
        <w:tc>
          <w:tcPr>
            <w:tcW w:w="547" w:type="dxa"/>
            <w:tcBorders>
              <w:right w:val="single" w:sz="6" w:space="0" w:color="000000"/>
            </w:tcBorders>
          </w:tcPr>
          <w:p w14:paraId="1408ACA7" w14:textId="77777777" w:rsidR="0091754C" w:rsidRDefault="002D5B87">
            <w:pPr>
              <w:pStyle w:val="TableParagraph"/>
              <w:spacing w:line="165" w:lineRule="exact"/>
              <w:ind w:right="13"/>
              <w:rPr>
                <w:rFonts w:ascii="Arial"/>
                <w:sz w:val="16"/>
              </w:rPr>
            </w:pPr>
            <w:r>
              <w:rPr>
                <w:rFonts w:ascii="Arial"/>
                <w:sz w:val="16"/>
              </w:rPr>
              <w:t>0</w:t>
            </w:r>
          </w:p>
        </w:tc>
        <w:tc>
          <w:tcPr>
            <w:tcW w:w="597" w:type="dxa"/>
            <w:tcBorders>
              <w:left w:val="single" w:sz="6" w:space="0" w:color="000000"/>
            </w:tcBorders>
          </w:tcPr>
          <w:p w14:paraId="2BD445BB" w14:textId="77777777" w:rsidR="0091754C" w:rsidRDefault="002D5B87">
            <w:pPr>
              <w:pStyle w:val="TableParagraph"/>
              <w:spacing w:line="165" w:lineRule="exact"/>
              <w:ind w:right="40"/>
              <w:rPr>
                <w:rFonts w:ascii="Arial"/>
                <w:sz w:val="16"/>
              </w:rPr>
            </w:pPr>
            <w:r>
              <w:rPr>
                <w:rFonts w:ascii="Arial"/>
                <w:spacing w:val="-5"/>
                <w:sz w:val="16"/>
              </w:rPr>
              <w:t>210</w:t>
            </w:r>
          </w:p>
        </w:tc>
        <w:tc>
          <w:tcPr>
            <w:tcW w:w="547" w:type="dxa"/>
            <w:tcBorders>
              <w:right w:val="single" w:sz="6" w:space="0" w:color="000000"/>
            </w:tcBorders>
          </w:tcPr>
          <w:p w14:paraId="0983E038" w14:textId="77777777" w:rsidR="0091754C" w:rsidRDefault="002D5B87">
            <w:pPr>
              <w:pStyle w:val="TableParagraph"/>
              <w:spacing w:line="165" w:lineRule="exact"/>
              <w:ind w:right="15"/>
              <w:rPr>
                <w:rFonts w:ascii="Arial"/>
                <w:sz w:val="16"/>
              </w:rPr>
            </w:pPr>
            <w:r>
              <w:rPr>
                <w:rFonts w:ascii="Arial"/>
                <w:sz w:val="16"/>
              </w:rPr>
              <w:t>0</w:t>
            </w:r>
          </w:p>
        </w:tc>
        <w:tc>
          <w:tcPr>
            <w:tcW w:w="597" w:type="dxa"/>
            <w:tcBorders>
              <w:left w:val="single" w:sz="6" w:space="0" w:color="000000"/>
            </w:tcBorders>
          </w:tcPr>
          <w:p w14:paraId="233D6A2F" w14:textId="77777777" w:rsidR="0091754C" w:rsidRDefault="002D5B87">
            <w:pPr>
              <w:pStyle w:val="TableParagraph"/>
              <w:spacing w:line="165" w:lineRule="exact"/>
              <w:ind w:right="41"/>
              <w:rPr>
                <w:rFonts w:ascii="Arial"/>
                <w:sz w:val="16"/>
              </w:rPr>
            </w:pPr>
            <w:r>
              <w:rPr>
                <w:rFonts w:ascii="Arial"/>
                <w:spacing w:val="-5"/>
                <w:sz w:val="16"/>
              </w:rPr>
              <w:t>283</w:t>
            </w:r>
          </w:p>
        </w:tc>
        <w:tc>
          <w:tcPr>
            <w:tcW w:w="549" w:type="dxa"/>
            <w:tcBorders>
              <w:right w:val="single" w:sz="6" w:space="0" w:color="000000"/>
            </w:tcBorders>
          </w:tcPr>
          <w:p w14:paraId="061F5C81" w14:textId="77777777" w:rsidR="0091754C" w:rsidRDefault="002D5B87">
            <w:pPr>
              <w:pStyle w:val="TableParagraph"/>
              <w:spacing w:line="165" w:lineRule="exact"/>
              <w:ind w:right="20"/>
              <w:rPr>
                <w:rFonts w:ascii="Arial"/>
                <w:sz w:val="16"/>
              </w:rPr>
            </w:pPr>
            <w:r>
              <w:rPr>
                <w:rFonts w:ascii="Arial"/>
                <w:spacing w:val="-4"/>
                <w:sz w:val="16"/>
              </w:rPr>
              <w:t>16.5</w:t>
            </w:r>
          </w:p>
        </w:tc>
        <w:tc>
          <w:tcPr>
            <w:tcW w:w="594" w:type="dxa"/>
            <w:tcBorders>
              <w:left w:val="single" w:sz="6" w:space="0" w:color="000000"/>
            </w:tcBorders>
          </w:tcPr>
          <w:p w14:paraId="7C2C62A7" w14:textId="77777777" w:rsidR="0091754C" w:rsidRDefault="002D5B87">
            <w:pPr>
              <w:pStyle w:val="TableParagraph"/>
              <w:spacing w:line="165" w:lineRule="exact"/>
              <w:ind w:right="42"/>
              <w:rPr>
                <w:rFonts w:ascii="Arial"/>
                <w:sz w:val="16"/>
              </w:rPr>
            </w:pPr>
            <w:r>
              <w:rPr>
                <w:rFonts w:ascii="Arial"/>
                <w:spacing w:val="-5"/>
                <w:sz w:val="16"/>
              </w:rPr>
              <w:t>356</w:t>
            </w:r>
          </w:p>
        </w:tc>
        <w:tc>
          <w:tcPr>
            <w:tcW w:w="546" w:type="dxa"/>
            <w:tcBorders>
              <w:right w:val="single" w:sz="6" w:space="0" w:color="000000"/>
            </w:tcBorders>
          </w:tcPr>
          <w:p w14:paraId="4DD19DCC" w14:textId="77777777" w:rsidR="0091754C" w:rsidRDefault="002D5B87">
            <w:pPr>
              <w:pStyle w:val="TableParagraph"/>
              <w:spacing w:line="165" w:lineRule="exact"/>
              <w:ind w:right="16"/>
              <w:rPr>
                <w:rFonts w:ascii="Arial"/>
                <w:sz w:val="16"/>
              </w:rPr>
            </w:pPr>
            <w:r>
              <w:rPr>
                <w:rFonts w:ascii="Arial"/>
                <w:spacing w:val="-4"/>
                <w:sz w:val="16"/>
              </w:rPr>
              <w:t>48.4</w:t>
            </w:r>
          </w:p>
        </w:tc>
        <w:tc>
          <w:tcPr>
            <w:tcW w:w="596" w:type="dxa"/>
            <w:tcBorders>
              <w:left w:val="single" w:sz="6" w:space="0" w:color="000000"/>
            </w:tcBorders>
          </w:tcPr>
          <w:p w14:paraId="7D9F8222" w14:textId="77777777" w:rsidR="0091754C" w:rsidRDefault="002D5B87">
            <w:pPr>
              <w:pStyle w:val="TableParagraph"/>
              <w:spacing w:line="165" w:lineRule="exact"/>
              <w:ind w:right="42"/>
              <w:rPr>
                <w:rFonts w:ascii="Arial"/>
                <w:sz w:val="16"/>
              </w:rPr>
            </w:pPr>
            <w:r>
              <w:rPr>
                <w:rFonts w:ascii="Arial"/>
                <w:spacing w:val="-5"/>
                <w:sz w:val="16"/>
              </w:rPr>
              <w:t>429</w:t>
            </w:r>
          </w:p>
        </w:tc>
        <w:tc>
          <w:tcPr>
            <w:tcW w:w="546" w:type="dxa"/>
            <w:tcBorders>
              <w:right w:val="single" w:sz="6" w:space="0" w:color="000000"/>
            </w:tcBorders>
          </w:tcPr>
          <w:p w14:paraId="6B50492F" w14:textId="77777777" w:rsidR="0091754C" w:rsidRDefault="002D5B87">
            <w:pPr>
              <w:pStyle w:val="TableParagraph"/>
              <w:spacing w:line="165" w:lineRule="exact"/>
              <w:ind w:right="16"/>
              <w:rPr>
                <w:rFonts w:ascii="Arial"/>
                <w:sz w:val="16"/>
              </w:rPr>
            </w:pPr>
            <w:r>
              <w:rPr>
                <w:rFonts w:ascii="Arial"/>
                <w:spacing w:val="-4"/>
                <w:sz w:val="16"/>
              </w:rPr>
              <w:t>60.3</w:t>
            </w:r>
          </w:p>
        </w:tc>
        <w:tc>
          <w:tcPr>
            <w:tcW w:w="596" w:type="dxa"/>
            <w:tcBorders>
              <w:left w:val="single" w:sz="6" w:space="0" w:color="000000"/>
            </w:tcBorders>
          </w:tcPr>
          <w:p w14:paraId="02149394" w14:textId="77777777" w:rsidR="0091754C" w:rsidRDefault="002D5B87">
            <w:pPr>
              <w:pStyle w:val="TableParagraph"/>
              <w:spacing w:line="165" w:lineRule="exact"/>
              <w:ind w:right="41"/>
              <w:rPr>
                <w:rFonts w:ascii="Arial"/>
                <w:sz w:val="16"/>
              </w:rPr>
            </w:pPr>
            <w:r>
              <w:rPr>
                <w:rFonts w:ascii="Arial"/>
                <w:spacing w:val="-5"/>
                <w:sz w:val="16"/>
              </w:rPr>
              <w:t>502</w:t>
            </w:r>
          </w:p>
        </w:tc>
        <w:tc>
          <w:tcPr>
            <w:tcW w:w="546" w:type="dxa"/>
            <w:tcBorders>
              <w:right w:val="single" w:sz="6" w:space="0" w:color="000000"/>
            </w:tcBorders>
          </w:tcPr>
          <w:p w14:paraId="6A6E3FD9" w14:textId="77777777" w:rsidR="0091754C" w:rsidRDefault="002D5B87">
            <w:pPr>
              <w:pStyle w:val="TableParagraph"/>
              <w:spacing w:line="165" w:lineRule="exact"/>
              <w:ind w:right="15"/>
              <w:rPr>
                <w:rFonts w:ascii="Arial"/>
                <w:sz w:val="16"/>
              </w:rPr>
            </w:pPr>
            <w:r>
              <w:rPr>
                <w:rFonts w:ascii="Arial"/>
                <w:spacing w:val="-4"/>
                <w:sz w:val="16"/>
              </w:rPr>
              <w:t>28.8</w:t>
            </w:r>
          </w:p>
        </w:tc>
        <w:tc>
          <w:tcPr>
            <w:tcW w:w="596" w:type="dxa"/>
            <w:tcBorders>
              <w:left w:val="single" w:sz="6" w:space="0" w:color="000000"/>
            </w:tcBorders>
          </w:tcPr>
          <w:p w14:paraId="229452AF" w14:textId="77777777" w:rsidR="0091754C" w:rsidRDefault="002D5B87">
            <w:pPr>
              <w:pStyle w:val="TableParagraph"/>
              <w:spacing w:line="165" w:lineRule="exact"/>
              <w:ind w:right="41"/>
              <w:rPr>
                <w:rFonts w:ascii="Arial"/>
                <w:sz w:val="16"/>
              </w:rPr>
            </w:pPr>
            <w:r>
              <w:rPr>
                <w:rFonts w:ascii="Arial"/>
                <w:spacing w:val="-5"/>
                <w:sz w:val="16"/>
              </w:rPr>
              <w:t>575</w:t>
            </w:r>
          </w:p>
        </w:tc>
        <w:tc>
          <w:tcPr>
            <w:tcW w:w="546" w:type="dxa"/>
            <w:tcBorders>
              <w:right w:val="single" w:sz="6" w:space="0" w:color="000000"/>
            </w:tcBorders>
          </w:tcPr>
          <w:p w14:paraId="2F34CECE" w14:textId="77777777" w:rsidR="0091754C" w:rsidRDefault="002D5B87">
            <w:pPr>
              <w:pStyle w:val="TableParagraph"/>
              <w:spacing w:line="165" w:lineRule="exact"/>
              <w:ind w:right="15"/>
              <w:rPr>
                <w:rFonts w:ascii="Arial"/>
                <w:sz w:val="16"/>
              </w:rPr>
            </w:pPr>
            <w:r>
              <w:rPr>
                <w:rFonts w:ascii="Arial"/>
                <w:spacing w:val="-5"/>
                <w:sz w:val="16"/>
              </w:rPr>
              <w:t>6.1</w:t>
            </w:r>
          </w:p>
        </w:tc>
      </w:tr>
      <w:tr w:rsidR="0091754C" w14:paraId="15839E6B" w14:textId="77777777">
        <w:trPr>
          <w:trHeight w:val="183"/>
        </w:trPr>
        <w:tc>
          <w:tcPr>
            <w:tcW w:w="597" w:type="dxa"/>
            <w:tcBorders>
              <w:left w:val="single" w:sz="6" w:space="0" w:color="000000"/>
            </w:tcBorders>
          </w:tcPr>
          <w:p w14:paraId="3240FE6C" w14:textId="77777777" w:rsidR="0091754C" w:rsidRDefault="002D5B87">
            <w:pPr>
              <w:pStyle w:val="TableParagraph"/>
              <w:ind w:right="37"/>
              <w:rPr>
                <w:rFonts w:ascii="Arial"/>
                <w:sz w:val="16"/>
              </w:rPr>
            </w:pPr>
            <w:r>
              <w:rPr>
                <w:rFonts w:ascii="Arial"/>
                <w:spacing w:val="-5"/>
                <w:sz w:val="16"/>
              </w:rPr>
              <w:t>65</w:t>
            </w:r>
          </w:p>
        </w:tc>
        <w:tc>
          <w:tcPr>
            <w:tcW w:w="546" w:type="dxa"/>
            <w:tcBorders>
              <w:right w:val="single" w:sz="6" w:space="0" w:color="000000"/>
            </w:tcBorders>
          </w:tcPr>
          <w:p w14:paraId="026D4723" w14:textId="77777777" w:rsidR="0091754C" w:rsidRDefault="002D5B87">
            <w:pPr>
              <w:pStyle w:val="TableParagraph"/>
              <w:ind w:right="12"/>
              <w:rPr>
                <w:rFonts w:ascii="Arial"/>
                <w:sz w:val="16"/>
              </w:rPr>
            </w:pPr>
            <w:r>
              <w:rPr>
                <w:rFonts w:ascii="Arial"/>
                <w:spacing w:val="-5"/>
                <w:sz w:val="16"/>
              </w:rPr>
              <w:t>7.7</w:t>
            </w:r>
          </w:p>
        </w:tc>
        <w:tc>
          <w:tcPr>
            <w:tcW w:w="597" w:type="dxa"/>
            <w:tcBorders>
              <w:left w:val="single" w:sz="6" w:space="0" w:color="000000"/>
            </w:tcBorders>
          </w:tcPr>
          <w:p w14:paraId="354EAB49" w14:textId="77777777" w:rsidR="0091754C" w:rsidRDefault="002D5B87">
            <w:pPr>
              <w:pStyle w:val="TableParagraph"/>
              <w:ind w:right="38"/>
              <w:rPr>
                <w:rFonts w:ascii="Arial"/>
                <w:sz w:val="16"/>
              </w:rPr>
            </w:pPr>
            <w:r>
              <w:rPr>
                <w:rFonts w:ascii="Arial"/>
                <w:spacing w:val="-5"/>
                <w:sz w:val="16"/>
              </w:rPr>
              <w:t>138</w:t>
            </w:r>
          </w:p>
        </w:tc>
        <w:tc>
          <w:tcPr>
            <w:tcW w:w="547" w:type="dxa"/>
            <w:tcBorders>
              <w:right w:val="single" w:sz="6" w:space="0" w:color="000000"/>
            </w:tcBorders>
          </w:tcPr>
          <w:p w14:paraId="260DD163"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7B26807A" w14:textId="77777777" w:rsidR="0091754C" w:rsidRDefault="002D5B87">
            <w:pPr>
              <w:pStyle w:val="TableParagraph"/>
              <w:ind w:right="40"/>
              <w:rPr>
                <w:rFonts w:ascii="Arial"/>
                <w:sz w:val="16"/>
              </w:rPr>
            </w:pPr>
            <w:r>
              <w:rPr>
                <w:rFonts w:ascii="Arial"/>
                <w:spacing w:val="-5"/>
                <w:sz w:val="16"/>
              </w:rPr>
              <w:t>211</w:t>
            </w:r>
          </w:p>
        </w:tc>
        <w:tc>
          <w:tcPr>
            <w:tcW w:w="547" w:type="dxa"/>
            <w:tcBorders>
              <w:right w:val="single" w:sz="6" w:space="0" w:color="000000"/>
            </w:tcBorders>
          </w:tcPr>
          <w:p w14:paraId="0F1BCD65"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38A365F2" w14:textId="77777777" w:rsidR="0091754C" w:rsidRDefault="002D5B87">
            <w:pPr>
              <w:pStyle w:val="TableParagraph"/>
              <w:ind w:right="41"/>
              <w:rPr>
                <w:rFonts w:ascii="Arial"/>
                <w:sz w:val="16"/>
              </w:rPr>
            </w:pPr>
            <w:r>
              <w:rPr>
                <w:rFonts w:ascii="Arial"/>
                <w:spacing w:val="-5"/>
                <w:sz w:val="16"/>
              </w:rPr>
              <w:t>284</w:t>
            </w:r>
          </w:p>
        </w:tc>
        <w:tc>
          <w:tcPr>
            <w:tcW w:w="549" w:type="dxa"/>
            <w:tcBorders>
              <w:right w:val="single" w:sz="6" w:space="0" w:color="000000"/>
            </w:tcBorders>
          </w:tcPr>
          <w:p w14:paraId="6F8ACEFA" w14:textId="77777777" w:rsidR="0091754C" w:rsidRDefault="002D5B87">
            <w:pPr>
              <w:pStyle w:val="TableParagraph"/>
              <w:ind w:right="20"/>
              <w:rPr>
                <w:rFonts w:ascii="Arial"/>
                <w:sz w:val="16"/>
              </w:rPr>
            </w:pPr>
            <w:r>
              <w:rPr>
                <w:rFonts w:ascii="Arial"/>
                <w:spacing w:val="-4"/>
                <w:sz w:val="16"/>
              </w:rPr>
              <w:t>13.1</w:t>
            </w:r>
          </w:p>
        </w:tc>
        <w:tc>
          <w:tcPr>
            <w:tcW w:w="594" w:type="dxa"/>
            <w:tcBorders>
              <w:left w:val="single" w:sz="6" w:space="0" w:color="000000"/>
            </w:tcBorders>
          </w:tcPr>
          <w:p w14:paraId="3B333366" w14:textId="77777777" w:rsidR="0091754C" w:rsidRDefault="002D5B87">
            <w:pPr>
              <w:pStyle w:val="TableParagraph"/>
              <w:ind w:right="42"/>
              <w:rPr>
                <w:rFonts w:ascii="Arial"/>
                <w:sz w:val="16"/>
              </w:rPr>
            </w:pPr>
            <w:r>
              <w:rPr>
                <w:rFonts w:ascii="Arial"/>
                <w:spacing w:val="-5"/>
                <w:sz w:val="16"/>
              </w:rPr>
              <w:t>357</w:t>
            </w:r>
          </w:p>
        </w:tc>
        <w:tc>
          <w:tcPr>
            <w:tcW w:w="546" w:type="dxa"/>
            <w:tcBorders>
              <w:right w:val="single" w:sz="6" w:space="0" w:color="000000"/>
            </w:tcBorders>
          </w:tcPr>
          <w:p w14:paraId="36479D28" w14:textId="77777777" w:rsidR="0091754C" w:rsidRDefault="002D5B87">
            <w:pPr>
              <w:pStyle w:val="TableParagraph"/>
              <w:ind w:right="17"/>
              <w:rPr>
                <w:rFonts w:ascii="Arial"/>
                <w:sz w:val="16"/>
              </w:rPr>
            </w:pPr>
            <w:r>
              <w:rPr>
                <w:rFonts w:ascii="Arial"/>
                <w:spacing w:val="-5"/>
                <w:sz w:val="16"/>
              </w:rPr>
              <w:t>48</w:t>
            </w:r>
          </w:p>
        </w:tc>
        <w:tc>
          <w:tcPr>
            <w:tcW w:w="596" w:type="dxa"/>
            <w:tcBorders>
              <w:left w:val="single" w:sz="6" w:space="0" w:color="000000"/>
            </w:tcBorders>
          </w:tcPr>
          <w:p w14:paraId="7464DDD9" w14:textId="77777777" w:rsidR="0091754C" w:rsidRDefault="002D5B87">
            <w:pPr>
              <w:pStyle w:val="TableParagraph"/>
              <w:ind w:right="42"/>
              <w:rPr>
                <w:rFonts w:ascii="Arial"/>
                <w:sz w:val="16"/>
              </w:rPr>
            </w:pPr>
            <w:r>
              <w:rPr>
                <w:rFonts w:ascii="Arial"/>
                <w:spacing w:val="-5"/>
                <w:sz w:val="16"/>
              </w:rPr>
              <w:t>430</w:t>
            </w:r>
          </w:p>
        </w:tc>
        <w:tc>
          <w:tcPr>
            <w:tcW w:w="546" w:type="dxa"/>
            <w:tcBorders>
              <w:right w:val="single" w:sz="6" w:space="0" w:color="000000"/>
            </w:tcBorders>
          </w:tcPr>
          <w:p w14:paraId="5C9FB143" w14:textId="77777777" w:rsidR="0091754C" w:rsidRDefault="002D5B87">
            <w:pPr>
              <w:pStyle w:val="TableParagraph"/>
              <w:ind w:right="16"/>
              <w:rPr>
                <w:rFonts w:ascii="Arial"/>
                <w:sz w:val="16"/>
              </w:rPr>
            </w:pPr>
            <w:r>
              <w:rPr>
                <w:rFonts w:ascii="Arial"/>
                <w:spacing w:val="-4"/>
                <w:sz w:val="16"/>
              </w:rPr>
              <w:t>60.7</w:t>
            </w:r>
          </w:p>
        </w:tc>
        <w:tc>
          <w:tcPr>
            <w:tcW w:w="596" w:type="dxa"/>
            <w:tcBorders>
              <w:left w:val="single" w:sz="6" w:space="0" w:color="000000"/>
            </w:tcBorders>
          </w:tcPr>
          <w:p w14:paraId="756032AD" w14:textId="77777777" w:rsidR="0091754C" w:rsidRDefault="002D5B87">
            <w:pPr>
              <w:pStyle w:val="TableParagraph"/>
              <w:ind w:right="41"/>
              <w:rPr>
                <w:rFonts w:ascii="Arial"/>
                <w:sz w:val="16"/>
              </w:rPr>
            </w:pPr>
            <w:r>
              <w:rPr>
                <w:rFonts w:ascii="Arial"/>
                <w:spacing w:val="-5"/>
                <w:sz w:val="16"/>
              </w:rPr>
              <w:t>503</w:t>
            </w:r>
          </w:p>
        </w:tc>
        <w:tc>
          <w:tcPr>
            <w:tcW w:w="546" w:type="dxa"/>
            <w:tcBorders>
              <w:right w:val="single" w:sz="6" w:space="0" w:color="000000"/>
            </w:tcBorders>
          </w:tcPr>
          <w:p w14:paraId="068500CD" w14:textId="77777777" w:rsidR="0091754C" w:rsidRDefault="002D5B87">
            <w:pPr>
              <w:pStyle w:val="TableParagraph"/>
              <w:ind w:right="15"/>
              <w:rPr>
                <w:rFonts w:ascii="Arial"/>
                <w:sz w:val="16"/>
              </w:rPr>
            </w:pPr>
            <w:r>
              <w:rPr>
                <w:rFonts w:ascii="Arial"/>
                <w:spacing w:val="-4"/>
                <w:sz w:val="16"/>
              </w:rPr>
              <w:t>28.8</w:t>
            </w:r>
          </w:p>
        </w:tc>
        <w:tc>
          <w:tcPr>
            <w:tcW w:w="596" w:type="dxa"/>
            <w:tcBorders>
              <w:left w:val="single" w:sz="6" w:space="0" w:color="000000"/>
            </w:tcBorders>
          </w:tcPr>
          <w:p w14:paraId="377C65F4" w14:textId="77777777" w:rsidR="0091754C" w:rsidRDefault="002D5B87">
            <w:pPr>
              <w:pStyle w:val="TableParagraph"/>
              <w:ind w:right="41"/>
              <w:rPr>
                <w:rFonts w:ascii="Arial"/>
                <w:sz w:val="16"/>
              </w:rPr>
            </w:pPr>
            <w:r>
              <w:rPr>
                <w:rFonts w:ascii="Arial"/>
                <w:spacing w:val="-5"/>
                <w:sz w:val="16"/>
              </w:rPr>
              <w:t>576</w:t>
            </w:r>
          </w:p>
        </w:tc>
        <w:tc>
          <w:tcPr>
            <w:tcW w:w="546" w:type="dxa"/>
            <w:tcBorders>
              <w:right w:val="single" w:sz="6" w:space="0" w:color="000000"/>
            </w:tcBorders>
          </w:tcPr>
          <w:p w14:paraId="3A60254C" w14:textId="77777777" w:rsidR="0091754C" w:rsidRDefault="002D5B87">
            <w:pPr>
              <w:pStyle w:val="TableParagraph"/>
              <w:ind w:right="15"/>
              <w:rPr>
                <w:rFonts w:ascii="Arial"/>
                <w:sz w:val="16"/>
              </w:rPr>
            </w:pPr>
            <w:r>
              <w:rPr>
                <w:rFonts w:ascii="Arial"/>
                <w:spacing w:val="-4"/>
                <w:sz w:val="16"/>
              </w:rPr>
              <w:t>10.4</w:t>
            </w:r>
          </w:p>
        </w:tc>
      </w:tr>
      <w:tr w:rsidR="0091754C" w14:paraId="64DB2748" w14:textId="77777777">
        <w:trPr>
          <w:trHeight w:val="183"/>
        </w:trPr>
        <w:tc>
          <w:tcPr>
            <w:tcW w:w="597" w:type="dxa"/>
            <w:tcBorders>
              <w:left w:val="single" w:sz="6" w:space="0" w:color="000000"/>
            </w:tcBorders>
          </w:tcPr>
          <w:p w14:paraId="75611F1F" w14:textId="77777777" w:rsidR="0091754C" w:rsidRDefault="002D5B87">
            <w:pPr>
              <w:pStyle w:val="TableParagraph"/>
              <w:ind w:right="37"/>
              <w:rPr>
                <w:rFonts w:ascii="Arial"/>
                <w:sz w:val="16"/>
              </w:rPr>
            </w:pPr>
            <w:r>
              <w:rPr>
                <w:rFonts w:ascii="Arial"/>
                <w:spacing w:val="-5"/>
                <w:sz w:val="16"/>
              </w:rPr>
              <w:t>66</w:t>
            </w:r>
          </w:p>
        </w:tc>
        <w:tc>
          <w:tcPr>
            <w:tcW w:w="546" w:type="dxa"/>
            <w:tcBorders>
              <w:right w:val="single" w:sz="6" w:space="0" w:color="000000"/>
            </w:tcBorders>
          </w:tcPr>
          <w:p w14:paraId="29F3E791" w14:textId="77777777" w:rsidR="0091754C" w:rsidRDefault="002D5B87">
            <w:pPr>
              <w:pStyle w:val="TableParagraph"/>
              <w:ind w:right="12"/>
              <w:rPr>
                <w:rFonts w:ascii="Arial"/>
                <w:sz w:val="16"/>
              </w:rPr>
            </w:pPr>
            <w:r>
              <w:rPr>
                <w:rFonts w:ascii="Arial"/>
                <w:spacing w:val="-4"/>
                <w:sz w:val="16"/>
              </w:rPr>
              <w:t>11.1</w:t>
            </w:r>
          </w:p>
        </w:tc>
        <w:tc>
          <w:tcPr>
            <w:tcW w:w="597" w:type="dxa"/>
            <w:tcBorders>
              <w:left w:val="single" w:sz="6" w:space="0" w:color="000000"/>
            </w:tcBorders>
          </w:tcPr>
          <w:p w14:paraId="0D077088" w14:textId="77777777" w:rsidR="0091754C" w:rsidRDefault="002D5B87">
            <w:pPr>
              <w:pStyle w:val="TableParagraph"/>
              <w:ind w:right="38"/>
              <w:rPr>
                <w:rFonts w:ascii="Arial"/>
                <w:sz w:val="16"/>
              </w:rPr>
            </w:pPr>
            <w:r>
              <w:rPr>
                <w:rFonts w:ascii="Arial"/>
                <w:spacing w:val="-5"/>
                <w:sz w:val="16"/>
              </w:rPr>
              <w:t>139</w:t>
            </w:r>
          </w:p>
        </w:tc>
        <w:tc>
          <w:tcPr>
            <w:tcW w:w="547" w:type="dxa"/>
            <w:tcBorders>
              <w:right w:val="single" w:sz="6" w:space="0" w:color="000000"/>
            </w:tcBorders>
          </w:tcPr>
          <w:p w14:paraId="7174D67D"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2A556562" w14:textId="77777777" w:rsidR="0091754C" w:rsidRDefault="002D5B87">
            <w:pPr>
              <w:pStyle w:val="TableParagraph"/>
              <w:ind w:right="40"/>
              <w:rPr>
                <w:rFonts w:ascii="Arial"/>
                <w:sz w:val="16"/>
              </w:rPr>
            </w:pPr>
            <w:r>
              <w:rPr>
                <w:rFonts w:ascii="Arial"/>
                <w:spacing w:val="-5"/>
                <w:sz w:val="16"/>
              </w:rPr>
              <w:t>212</w:t>
            </w:r>
          </w:p>
        </w:tc>
        <w:tc>
          <w:tcPr>
            <w:tcW w:w="547" w:type="dxa"/>
            <w:tcBorders>
              <w:right w:val="single" w:sz="6" w:space="0" w:color="000000"/>
            </w:tcBorders>
          </w:tcPr>
          <w:p w14:paraId="291F30B4"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2C9C2389" w14:textId="77777777" w:rsidR="0091754C" w:rsidRDefault="002D5B87">
            <w:pPr>
              <w:pStyle w:val="TableParagraph"/>
              <w:ind w:right="41"/>
              <w:rPr>
                <w:rFonts w:ascii="Arial"/>
                <w:sz w:val="16"/>
              </w:rPr>
            </w:pPr>
            <w:r>
              <w:rPr>
                <w:rFonts w:ascii="Arial"/>
                <w:spacing w:val="-5"/>
                <w:sz w:val="16"/>
              </w:rPr>
              <w:t>285</w:t>
            </w:r>
          </w:p>
        </w:tc>
        <w:tc>
          <w:tcPr>
            <w:tcW w:w="549" w:type="dxa"/>
            <w:tcBorders>
              <w:right w:val="single" w:sz="6" w:space="0" w:color="000000"/>
            </w:tcBorders>
          </w:tcPr>
          <w:p w14:paraId="7D0C16CF" w14:textId="77777777" w:rsidR="0091754C" w:rsidRDefault="002D5B87">
            <w:pPr>
              <w:pStyle w:val="TableParagraph"/>
              <w:ind w:right="18"/>
              <w:rPr>
                <w:rFonts w:ascii="Arial"/>
                <w:sz w:val="16"/>
              </w:rPr>
            </w:pPr>
            <w:r>
              <w:rPr>
                <w:rFonts w:ascii="Arial"/>
                <w:spacing w:val="-5"/>
                <w:sz w:val="16"/>
              </w:rPr>
              <w:t>9.6</w:t>
            </w:r>
          </w:p>
        </w:tc>
        <w:tc>
          <w:tcPr>
            <w:tcW w:w="594" w:type="dxa"/>
            <w:tcBorders>
              <w:left w:val="single" w:sz="6" w:space="0" w:color="000000"/>
            </w:tcBorders>
          </w:tcPr>
          <w:p w14:paraId="53D3ED72" w14:textId="77777777" w:rsidR="0091754C" w:rsidRDefault="002D5B87">
            <w:pPr>
              <w:pStyle w:val="TableParagraph"/>
              <w:ind w:right="42"/>
              <w:rPr>
                <w:rFonts w:ascii="Arial"/>
                <w:sz w:val="16"/>
              </w:rPr>
            </w:pPr>
            <w:r>
              <w:rPr>
                <w:rFonts w:ascii="Arial"/>
                <w:spacing w:val="-5"/>
                <w:sz w:val="16"/>
              </w:rPr>
              <w:t>358</w:t>
            </w:r>
          </w:p>
        </w:tc>
        <w:tc>
          <w:tcPr>
            <w:tcW w:w="546" w:type="dxa"/>
            <w:tcBorders>
              <w:right w:val="single" w:sz="6" w:space="0" w:color="000000"/>
            </w:tcBorders>
          </w:tcPr>
          <w:p w14:paraId="04491E23" w14:textId="77777777" w:rsidR="0091754C" w:rsidRDefault="002D5B87">
            <w:pPr>
              <w:pStyle w:val="TableParagraph"/>
              <w:ind w:right="16"/>
              <w:rPr>
                <w:rFonts w:ascii="Arial"/>
                <w:sz w:val="16"/>
              </w:rPr>
            </w:pPr>
            <w:r>
              <w:rPr>
                <w:rFonts w:ascii="Arial"/>
                <w:spacing w:val="-4"/>
                <w:sz w:val="16"/>
              </w:rPr>
              <w:t>47.2</w:t>
            </w:r>
          </w:p>
        </w:tc>
        <w:tc>
          <w:tcPr>
            <w:tcW w:w="596" w:type="dxa"/>
            <w:tcBorders>
              <w:left w:val="single" w:sz="6" w:space="0" w:color="000000"/>
            </w:tcBorders>
          </w:tcPr>
          <w:p w14:paraId="0415D187" w14:textId="77777777" w:rsidR="0091754C" w:rsidRDefault="002D5B87">
            <w:pPr>
              <w:pStyle w:val="TableParagraph"/>
              <w:ind w:right="42"/>
              <w:rPr>
                <w:rFonts w:ascii="Arial"/>
                <w:sz w:val="16"/>
              </w:rPr>
            </w:pPr>
            <w:r>
              <w:rPr>
                <w:rFonts w:ascii="Arial"/>
                <w:spacing w:val="-5"/>
                <w:sz w:val="16"/>
              </w:rPr>
              <w:t>431</w:t>
            </w:r>
          </w:p>
        </w:tc>
        <w:tc>
          <w:tcPr>
            <w:tcW w:w="546" w:type="dxa"/>
            <w:tcBorders>
              <w:right w:val="single" w:sz="6" w:space="0" w:color="000000"/>
            </w:tcBorders>
          </w:tcPr>
          <w:p w14:paraId="5413CCFB" w14:textId="77777777" w:rsidR="0091754C" w:rsidRDefault="002D5B87">
            <w:pPr>
              <w:pStyle w:val="TableParagraph"/>
              <w:ind w:right="16"/>
              <w:rPr>
                <w:rFonts w:ascii="Arial"/>
                <w:sz w:val="16"/>
              </w:rPr>
            </w:pPr>
            <w:r>
              <w:rPr>
                <w:rFonts w:ascii="Arial"/>
                <w:spacing w:val="-4"/>
                <w:sz w:val="16"/>
              </w:rPr>
              <w:t>60.7</w:t>
            </w:r>
          </w:p>
        </w:tc>
        <w:tc>
          <w:tcPr>
            <w:tcW w:w="596" w:type="dxa"/>
            <w:tcBorders>
              <w:left w:val="single" w:sz="6" w:space="0" w:color="000000"/>
            </w:tcBorders>
          </w:tcPr>
          <w:p w14:paraId="16ABA815" w14:textId="77777777" w:rsidR="0091754C" w:rsidRDefault="002D5B87">
            <w:pPr>
              <w:pStyle w:val="TableParagraph"/>
              <w:ind w:right="41"/>
              <w:rPr>
                <w:rFonts w:ascii="Arial"/>
                <w:sz w:val="16"/>
              </w:rPr>
            </w:pPr>
            <w:r>
              <w:rPr>
                <w:rFonts w:ascii="Arial"/>
                <w:spacing w:val="-5"/>
                <w:sz w:val="16"/>
              </w:rPr>
              <w:t>504</w:t>
            </w:r>
          </w:p>
        </w:tc>
        <w:tc>
          <w:tcPr>
            <w:tcW w:w="546" w:type="dxa"/>
            <w:tcBorders>
              <w:right w:val="single" w:sz="6" w:space="0" w:color="000000"/>
            </w:tcBorders>
          </w:tcPr>
          <w:p w14:paraId="525BDA83" w14:textId="77777777" w:rsidR="0091754C" w:rsidRDefault="002D5B87">
            <w:pPr>
              <w:pStyle w:val="TableParagraph"/>
              <w:ind w:right="16"/>
              <w:rPr>
                <w:rFonts w:ascii="Arial"/>
                <w:sz w:val="16"/>
              </w:rPr>
            </w:pPr>
            <w:r>
              <w:rPr>
                <w:rFonts w:ascii="Arial"/>
                <w:spacing w:val="-5"/>
                <w:sz w:val="16"/>
              </w:rPr>
              <w:t>28</w:t>
            </w:r>
          </w:p>
        </w:tc>
        <w:tc>
          <w:tcPr>
            <w:tcW w:w="596" w:type="dxa"/>
            <w:tcBorders>
              <w:left w:val="single" w:sz="6" w:space="0" w:color="000000"/>
            </w:tcBorders>
          </w:tcPr>
          <w:p w14:paraId="28DAA5DD" w14:textId="77777777" w:rsidR="0091754C" w:rsidRDefault="002D5B87">
            <w:pPr>
              <w:pStyle w:val="TableParagraph"/>
              <w:ind w:right="41"/>
              <w:rPr>
                <w:rFonts w:ascii="Arial"/>
                <w:sz w:val="16"/>
              </w:rPr>
            </w:pPr>
            <w:r>
              <w:rPr>
                <w:rFonts w:ascii="Arial"/>
                <w:spacing w:val="-5"/>
                <w:sz w:val="16"/>
              </w:rPr>
              <w:t>577</w:t>
            </w:r>
          </w:p>
        </w:tc>
        <w:tc>
          <w:tcPr>
            <w:tcW w:w="546" w:type="dxa"/>
            <w:tcBorders>
              <w:right w:val="single" w:sz="6" w:space="0" w:color="000000"/>
            </w:tcBorders>
          </w:tcPr>
          <w:p w14:paraId="6719D3B1" w14:textId="77777777" w:rsidR="0091754C" w:rsidRDefault="002D5B87">
            <w:pPr>
              <w:pStyle w:val="TableParagraph"/>
              <w:ind w:right="15"/>
              <w:rPr>
                <w:rFonts w:ascii="Arial"/>
                <w:sz w:val="16"/>
              </w:rPr>
            </w:pPr>
            <w:r>
              <w:rPr>
                <w:rFonts w:ascii="Arial"/>
                <w:spacing w:val="-4"/>
                <w:sz w:val="16"/>
              </w:rPr>
              <w:t>14.2</w:t>
            </w:r>
          </w:p>
        </w:tc>
      </w:tr>
      <w:tr w:rsidR="0091754C" w14:paraId="1A46B6C1" w14:textId="77777777">
        <w:trPr>
          <w:trHeight w:val="184"/>
        </w:trPr>
        <w:tc>
          <w:tcPr>
            <w:tcW w:w="597" w:type="dxa"/>
            <w:tcBorders>
              <w:left w:val="single" w:sz="6" w:space="0" w:color="000000"/>
            </w:tcBorders>
          </w:tcPr>
          <w:p w14:paraId="467EEA45" w14:textId="77777777" w:rsidR="0091754C" w:rsidRDefault="002D5B87">
            <w:pPr>
              <w:pStyle w:val="TableParagraph"/>
              <w:spacing w:line="165" w:lineRule="exact"/>
              <w:ind w:right="37"/>
              <w:rPr>
                <w:rFonts w:ascii="Arial"/>
                <w:sz w:val="16"/>
              </w:rPr>
            </w:pPr>
            <w:r>
              <w:rPr>
                <w:rFonts w:ascii="Arial"/>
                <w:spacing w:val="-5"/>
                <w:sz w:val="16"/>
              </w:rPr>
              <w:t>67</w:t>
            </w:r>
          </w:p>
        </w:tc>
        <w:tc>
          <w:tcPr>
            <w:tcW w:w="546" w:type="dxa"/>
            <w:tcBorders>
              <w:right w:val="single" w:sz="6" w:space="0" w:color="000000"/>
            </w:tcBorders>
          </w:tcPr>
          <w:p w14:paraId="0DEE2F3D" w14:textId="77777777" w:rsidR="0091754C" w:rsidRDefault="002D5B87">
            <w:pPr>
              <w:pStyle w:val="TableParagraph"/>
              <w:spacing w:line="165" w:lineRule="exact"/>
              <w:ind w:right="12"/>
              <w:rPr>
                <w:rFonts w:ascii="Arial"/>
                <w:sz w:val="16"/>
              </w:rPr>
            </w:pPr>
            <w:r>
              <w:rPr>
                <w:rFonts w:ascii="Arial"/>
                <w:spacing w:val="-4"/>
                <w:sz w:val="16"/>
              </w:rPr>
              <w:t>13.8</w:t>
            </w:r>
          </w:p>
        </w:tc>
        <w:tc>
          <w:tcPr>
            <w:tcW w:w="597" w:type="dxa"/>
            <w:tcBorders>
              <w:left w:val="single" w:sz="6" w:space="0" w:color="000000"/>
            </w:tcBorders>
          </w:tcPr>
          <w:p w14:paraId="0596E64B" w14:textId="77777777" w:rsidR="0091754C" w:rsidRDefault="002D5B87">
            <w:pPr>
              <w:pStyle w:val="TableParagraph"/>
              <w:spacing w:line="165" w:lineRule="exact"/>
              <w:ind w:right="38"/>
              <w:rPr>
                <w:rFonts w:ascii="Arial"/>
                <w:sz w:val="16"/>
              </w:rPr>
            </w:pPr>
            <w:r>
              <w:rPr>
                <w:rFonts w:ascii="Arial"/>
                <w:spacing w:val="-5"/>
                <w:sz w:val="16"/>
              </w:rPr>
              <w:t>140</w:t>
            </w:r>
          </w:p>
        </w:tc>
        <w:tc>
          <w:tcPr>
            <w:tcW w:w="547" w:type="dxa"/>
            <w:tcBorders>
              <w:right w:val="single" w:sz="6" w:space="0" w:color="000000"/>
            </w:tcBorders>
          </w:tcPr>
          <w:p w14:paraId="090D8864" w14:textId="77777777" w:rsidR="0091754C" w:rsidRDefault="002D5B87">
            <w:pPr>
              <w:pStyle w:val="TableParagraph"/>
              <w:spacing w:line="165" w:lineRule="exact"/>
              <w:ind w:right="13"/>
              <w:rPr>
                <w:rFonts w:ascii="Arial"/>
                <w:sz w:val="16"/>
              </w:rPr>
            </w:pPr>
            <w:r>
              <w:rPr>
                <w:rFonts w:ascii="Arial"/>
                <w:sz w:val="16"/>
              </w:rPr>
              <w:t>0</w:t>
            </w:r>
          </w:p>
        </w:tc>
        <w:tc>
          <w:tcPr>
            <w:tcW w:w="597" w:type="dxa"/>
            <w:tcBorders>
              <w:left w:val="single" w:sz="6" w:space="0" w:color="000000"/>
            </w:tcBorders>
          </w:tcPr>
          <w:p w14:paraId="67362032" w14:textId="77777777" w:rsidR="0091754C" w:rsidRDefault="002D5B87">
            <w:pPr>
              <w:pStyle w:val="TableParagraph"/>
              <w:spacing w:line="165" w:lineRule="exact"/>
              <w:ind w:right="40"/>
              <w:rPr>
                <w:rFonts w:ascii="Arial"/>
                <w:sz w:val="16"/>
              </w:rPr>
            </w:pPr>
            <w:r>
              <w:rPr>
                <w:rFonts w:ascii="Arial"/>
                <w:spacing w:val="-5"/>
                <w:sz w:val="16"/>
              </w:rPr>
              <w:t>213</w:t>
            </w:r>
          </w:p>
        </w:tc>
        <w:tc>
          <w:tcPr>
            <w:tcW w:w="547" w:type="dxa"/>
            <w:tcBorders>
              <w:right w:val="single" w:sz="6" w:space="0" w:color="000000"/>
            </w:tcBorders>
          </w:tcPr>
          <w:p w14:paraId="227DFD07" w14:textId="77777777" w:rsidR="0091754C" w:rsidRDefault="002D5B87">
            <w:pPr>
              <w:pStyle w:val="TableParagraph"/>
              <w:spacing w:line="165" w:lineRule="exact"/>
              <w:ind w:right="15"/>
              <w:rPr>
                <w:rFonts w:ascii="Arial"/>
                <w:sz w:val="16"/>
              </w:rPr>
            </w:pPr>
            <w:r>
              <w:rPr>
                <w:rFonts w:ascii="Arial"/>
                <w:sz w:val="16"/>
              </w:rPr>
              <w:t>0</w:t>
            </w:r>
          </w:p>
        </w:tc>
        <w:tc>
          <w:tcPr>
            <w:tcW w:w="597" w:type="dxa"/>
            <w:tcBorders>
              <w:left w:val="single" w:sz="6" w:space="0" w:color="000000"/>
            </w:tcBorders>
          </w:tcPr>
          <w:p w14:paraId="5660A75F" w14:textId="77777777" w:rsidR="0091754C" w:rsidRDefault="002D5B87">
            <w:pPr>
              <w:pStyle w:val="TableParagraph"/>
              <w:spacing w:line="165" w:lineRule="exact"/>
              <w:ind w:right="41"/>
              <w:rPr>
                <w:rFonts w:ascii="Arial"/>
                <w:sz w:val="16"/>
              </w:rPr>
            </w:pPr>
            <w:r>
              <w:rPr>
                <w:rFonts w:ascii="Arial"/>
                <w:spacing w:val="-5"/>
                <w:sz w:val="16"/>
              </w:rPr>
              <w:t>286</w:t>
            </w:r>
          </w:p>
        </w:tc>
        <w:tc>
          <w:tcPr>
            <w:tcW w:w="549" w:type="dxa"/>
            <w:tcBorders>
              <w:right w:val="single" w:sz="6" w:space="0" w:color="000000"/>
            </w:tcBorders>
          </w:tcPr>
          <w:p w14:paraId="5501B955" w14:textId="77777777" w:rsidR="0091754C" w:rsidRDefault="002D5B87">
            <w:pPr>
              <w:pStyle w:val="TableParagraph"/>
              <w:spacing w:line="165" w:lineRule="exact"/>
              <w:ind w:right="18"/>
              <w:rPr>
                <w:rFonts w:ascii="Arial"/>
                <w:sz w:val="16"/>
              </w:rPr>
            </w:pPr>
            <w:r>
              <w:rPr>
                <w:rFonts w:ascii="Arial"/>
                <w:spacing w:val="-5"/>
                <w:sz w:val="16"/>
              </w:rPr>
              <w:t>7.3</w:t>
            </w:r>
          </w:p>
        </w:tc>
        <w:tc>
          <w:tcPr>
            <w:tcW w:w="594" w:type="dxa"/>
            <w:tcBorders>
              <w:left w:val="single" w:sz="6" w:space="0" w:color="000000"/>
            </w:tcBorders>
          </w:tcPr>
          <w:p w14:paraId="3E2FD935" w14:textId="77777777" w:rsidR="0091754C" w:rsidRDefault="002D5B87">
            <w:pPr>
              <w:pStyle w:val="TableParagraph"/>
              <w:spacing w:line="165" w:lineRule="exact"/>
              <w:ind w:right="42"/>
              <w:rPr>
                <w:rFonts w:ascii="Arial"/>
                <w:sz w:val="16"/>
              </w:rPr>
            </w:pPr>
            <w:r>
              <w:rPr>
                <w:rFonts w:ascii="Arial"/>
                <w:spacing w:val="-5"/>
                <w:sz w:val="16"/>
              </w:rPr>
              <w:t>359</w:t>
            </w:r>
          </w:p>
        </w:tc>
        <w:tc>
          <w:tcPr>
            <w:tcW w:w="546" w:type="dxa"/>
            <w:tcBorders>
              <w:right w:val="single" w:sz="6" w:space="0" w:color="000000"/>
            </w:tcBorders>
          </w:tcPr>
          <w:p w14:paraId="4CAC8C3D" w14:textId="77777777" w:rsidR="0091754C" w:rsidRDefault="002D5B87">
            <w:pPr>
              <w:pStyle w:val="TableParagraph"/>
              <w:spacing w:line="165" w:lineRule="exact"/>
              <w:ind w:right="16"/>
              <w:rPr>
                <w:rFonts w:ascii="Arial"/>
                <w:sz w:val="16"/>
              </w:rPr>
            </w:pPr>
            <w:r>
              <w:rPr>
                <w:rFonts w:ascii="Arial"/>
                <w:spacing w:val="-4"/>
                <w:sz w:val="16"/>
              </w:rPr>
              <w:t>46.1</w:t>
            </w:r>
          </w:p>
        </w:tc>
        <w:tc>
          <w:tcPr>
            <w:tcW w:w="596" w:type="dxa"/>
            <w:tcBorders>
              <w:left w:val="single" w:sz="6" w:space="0" w:color="000000"/>
            </w:tcBorders>
          </w:tcPr>
          <w:p w14:paraId="128CCCAA" w14:textId="77777777" w:rsidR="0091754C" w:rsidRDefault="002D5B87">
            <w:pPr>
              <w:pStyle w:val="TableParagraph"/>
              <w:spacing w:line="165" w:lineRule="exact"/>
              <w:ind w:right="42"/>
              <w:rPr>
                <w:rFonts w:ascii="Arial"/>
                <w:sz w:val="16"/>
              </w:rPr>
            </w:pPr>
            <w:r>
              <w:rPr>
                <w:rFonts w:ascii="Arial"/>
                <w:spacing w:val="-5"/>
                <w:sz w:val="16"/>
              </w:rPr>
              <w:t>432</w:t>
            </w:r>
          </w:p>
        </w:tc>
        <w:tc>
          <w:tcPr>
            <w:tcW w:w="546" w:type="dxa"/>
            <w:tcBorders>
              <w:right w:val="single" w:sz="6" w:space="0" w:color="000000"/>
            </w:tcBorders>
          </w:tcPr>
          <w:p w14:paraId="3E945AB1" w14:textId="77777777" w:rsidR="0091754C" w:rsidRDefault="002D5B87">
            <w:pPr>
              <w:pStyle w:val="TableParagraph"/>
              <w:spacing w:line="165" w:lineRule="exact"/>
              <w:ind w:right="16"/>
              <w:rPr>
                <w:rFonts w:ascii="Arial"/>
                <w:sz w:val="16"/>
              </w:rPr>
            </w:pPr>
            <w:r>
              <w:rPr>
                <w:rFonts w:ascii="Arial"/>
                <w:spacing w:val="-4"/>
                <w:sz w:val="16"/>
              </w:rPr>
              <w:t>61.4</w:t>
            </w:r>
          </w:p>
        </w:tc>
        <w:tc>
          <w:tcPr>
            <w:tcW w:w="596" w:type="dxa"/>
            <w:tcBorders>
              <w:left w:val="single" w:sz="6" w:space="0" w:color="000000"/>
            </w:tcBorders>
          </w:tcPr>
          <w:p w14:paraId="5C681656" w14:textId="77777777" w:rsidR="0091754C" w:rsidRDefault="002D5B87">
            <w:pPr>
              <w:pStyle w:val="TableParagraph"/>
              <w:spacing w:line="165" w:lineRule="exact"/>
              <w:ind w:right="41"/>
              <w:rPr>
                <w:rFonts w:ascii="Arial"/>
                <w:sz w:val="16"/>
              </w:rPr>
            </w:pPr>
            <w:r>
              <w:rPr>
                <w:rFonts w:ascii="Arial"/>
                <w:spacing w:val="-5"/>
                <w:sz w:val="16"/>
              </w:rPr>
              <w:t>505</w:t>
            </w:r>
          </w:p>
        </w:tc>
        <w:tc>
          <w:tcPr>
            <w:tcW w:w="546" w:type="dxa"/>
            <w:tcBorders>
              <w:right w:val="single" w:sz="6" w:space="0" w:color="000000"/>
            </w:tcBorders>
          </w:tcPr>
          <w:p w14:paraId="202DB983" w14:textId="77777777" w:rsidR="0091754C" w:rsidRDefault="002D5B87">
            <w:pPr>
              <w:pStyle w:val="TableParagraph"/>
              <w:spacing w:line="165" w:lineRule="exact"/>
              <w:ind w:right="15"/>
              <w:rPr>
                <w:rFonts w:ascii="Arial"/>
                <w:sz w:val="16"/>
              </w:rPr>
            </w:pPr>
            <w:r>
              <w:rPr>
                <w:rFonts w:ascii="Arial"/>
                <w:spacing w:val="-4"/>
                <w:sz w:val="16"/>
              </w:rPr>
              <w:t>28.4</w:t>
            </w:r>
          </w:p>
        </w:tc>
        <w:tc>
          <w:tcPr>
            <w:tcW w:w="596" w:type="dxa"/>
            <w:tcBorders>
              <w:left w:val="single" w:sz="6" w:space="0" w:color="000000"/>
            </w:tcBorders>
          </w:tcPr>
          <w:p w14:paraId="15328905" w14:textId="77777777" w:rsidR="0091754C" w:rsidRDefault="002D5B87">
            <w:pPr>
              <w:pStyle w:val="TableParagraph"/>
              <w:spacing w:line="165" w:lineRule="exact"/>
              <w:ind w:right="41"/>
              <w:rPr>
                <w:rFonts w:ascii="Arial"/>
                <w:sz w:val="16"/>
              </w:rPr>
            </w:pPr>
            <w:r>
              <w:rPr>
                <w:rFonts w:ascii="Arial"/>
                <w:spacing w:val="-5"/>
                <w:sz w:val="16"/>
              </w:rPr>
              <w:t>578</w:t>
            </w:r>
          </w:p>
        </w:tc>
        <w:tc>
          <w:tcPr>
            <w:tcW w:w="546" w:type="dxa"/>
            <w:tcBorders>
              <w:right w:val="single" w:sz="6" w:space="0" w:color="000000"/>
            </w:tcBorders>
          </w:tcPr>
          <w:p w14:paraId="4EBF41A8" w14:textId="77777777" w:rsidR="0091754C" w:rsidRDefault="002D5B87">
            <w:pPr>
              <w:pStyle w:val="TableParagraph"/>
              <w:spacing w:line="165" w:lineRule="exact"/>
              <w:ind w:right="15"/>
              <w:rPr>
                <w:rFonts w:ascii="Arial"/>
                <w:sz w:val="16"/>
              </w:rPr>
            </w:pPr>
            <w:r>
              <w:rPr>
                <w:rFonts w:ascii="Arial"/>
                <w:spacing w:val="-4"/>
                <w:sz w:val="16"/>
              </w:rPr>
              <w:t>16.9</w:t>
            </w:r>
          </w:p>
        </w:tc>
      </w:tr>
      <w:tr w:rsidR="0091754C" w14:paraId="07898A9F" w14:textId="77777777">
        <w:trPr>
          <w:trHeight w:val="183"/>
        </w:trPr>
        <w:tc>
          <w:tcPr>
            <w:tcW w:w="597" w:type="dxa"/>
            <w:tcBorders>
              <w:left w:val="single" w:sz="6" w:space="0" w:color="000000"/>
            </w:tcBorders>
          </w:tcPr>
          <w:p w14:paraId="25DDD318" w14:textId="77777777" w:rsidR="0091754C" w:rsidRDefault="002D5B87">
            <w:pPr>
              <w:pStyle w:val="TableParagraph"/>
              <w:ind w:right="37"/>
              <w:rPr>
                <w:rFonts w:ascii="Arial"/>
                <w:sz w:val="16"/>
              </w:rPr>
            </w:pPr>
            <w:r>
              <w:rPr>
                <w:rFonts w:ascii="Arial"/>
                <w:spacing w:val="-5"/>
                <w:sz w:val="16"/>
              </w:rPr>
              <w:t>68</w:t>
            </w:r>
          </w:p>
        </w:tc>
        <w:tc>
          <w:tcPr>
            <w:tcW w:w="546" w:type="dxa"/>
            <w:tcBorders>
              <w:right w:val="single" w:sz="6" w:space="0" w:color="000000"/>
            </w:tcBorders>
          </w:tcPr>
          <w:p w14:paraId="49F81669" w14:textId="77777777" w:rsidR="0091754C" w:rsidRDefault="002D5B87">
            <w:pPr>
              <w:pStyle w:val="TableParagraph"/>
              <w:ind w:right="12"/>
              <w:rPr>
                <w:rFonts w:ascii="Arial"/>
                <w:sz w:val="16"/>
              </w:rPr>
            </w:pPr>
            <w:r>
              <w:rPr>
                <w:rFonts w:ascii="Arial"/>
                <w:spacing w:val="-4"/>
                <w:sz w:val="16"/>
              </w:rPr>
              <w:t>16.5</w:t>
            </w:r>
          </w:p>
        </w:tc>
        <w:tc>
          <w:tcPr>
            <w:tcW w:w="597" w:type="dxa"/>
            <w:tcBorders>
              <w:left w:val="single" w:sz="6" w:space="0" w:color="000000"/>
            </w:tcBorders>
          </w:tcPr>
          <w:p w14:paraId="4D809A0D" w14:textId="77777777" w:rsidR="0091754C" w:rsidRDefault="002D5B87">
            <w:pPr>
              <w:pStyle w:val="TableParagraph"/>
              <w:ind w:right="38"/>
              <w:rPr>
                <w:rFonts w:ascii="Arial"/>
                <w:sz w:val="16"/>
              </w:rPr>
            </w:pPr>
            <w:r>
              <w:rPr>
                <w:rFonts w:ascii="Arial"/>
                <w:spacing w:val="-5"/>
                <w:sz w:val="16"/>
              </w:rPr>
              <w:t>141</w:t>
            </w:r>
          </w:p>
        </w:tc>
        <w:tc>
          <w:tcPr>
            <w:tcW w:w="547" w:type="dxa"/>
            <w:tcBorders>
              <w:right w:val="single" w:sz="6" w:space="0" w:color="000000"/>
            </w:tcBorders>
          </w:tcPr>
          <w:p w14:paraId="59A2D1BE"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56554AE0" w14:textId="77777777" w:rsidR="0091754C" w:rsidRDefault="002D5B87">
            <w:pPr>
              <w:pStyle w:val="TableParagraph"/>
              <w:ind w:right="40"/>
              <w:rPr>
                <w:rFonts w:ascii="Arial"/>
                <w:sz w:val="16"/>
              </w:rPr>
            </w:pPr>
            <w:r>
              <w:rPr>
                <w:rFonts w:ascii="Arial"/>
                <w:spacing w:val="-5"/>
                <w:sz w:val="16"/>
              </w:rPr>
              <w:t>214</w:t>
            </w:r>
          </w:p>
        </w:tc>
        <w:tc>
          <w:tcPr>
            <w:tcW w:w="547" w:type="dxa"/>
            <w:tcBorders>
              <w:right w:val="single" w:sz="6" w:space="0" w:color="000000"/>
            </w:tcBorders>
          </w:tcPr>
          <w:p w14:paraId="21265FF3"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583BA852" w14:textId="77777777" w:rsidR="0091754C" w:rsidRDefault="002D5B87">
            <w:pPr>
              <w:pStyle w:val="TableParagraph"/>
              <w:ind w:right="41"/>
              <w:rPr>
                <w:rFonts w:ascii="Arial"/>
                <w:sz w:val="16"/>
              </w:rPr>
            </w:pPr>
            <w:r>
              <w:rPr>
                <w:rFonts w:ascii="Arial"/>
                <w:spacing w:val="-5"/>
                <w:sz w:val="16"/>
              </w:rPr>
              <w:t>287</w:t>
            </w:r>
          </w:p>
        </w:tc>
        <w:tc>
          <w:tcPr>
            <w:tcW w:w="549" w:type="dxa"/>
            <w:tcBorders>
              <w:right w:val="single" w:sz="6" w:space="0" w:color="000000"/>
            </w:tcBorders>
          </w:tcPr>
          <w:p w14:paraId="03B530BA" w14:textId="77777777" w:rsidR="0091754C" w:rsidRDefault="002D5B87">
            <w:pPr>
              <w:pStyle w:val="TableParagraph"/>
              <w:ind w:right="18"/>
              <w:rPr>
                <w:rFonts w:ascii="Arial"/>
                <w:sz w:val="16"/>
              </w:rPr>
            </w:pPr>
            <w:r>
              <w:rPr>
                <w:rFonts w:ascii="Arial"/>
                <w:spacing w:val="-5"/>
                <w:sz w:val="16"/>
              </w:rPr>
              <w:t>3.8</w:t>
            </w:r>
          </w:p>
        </w:tc>
        <w:tc>
          <w:tcPr>
            <w:tcW w:w="594" w:type="dxa"/>
            <w:tcBorders>
              <w:left w:val="single" w:sz="6" w:space="0" w:color="000000"/>
            </w:tcBorders>
          </w:tcPr>
          <w:p w14:paraId="591B085D" w14:textId="77777777" w:rsidR="0091754C" w:rsidRDefault="002D5B87">
            <w:pPr>
              <w:pStyle w:val="TableParagraph"/>
              <w:ind w:right="42"/>
              <w:rPr>
                <w:rFonts w:ascii="Arial"/>
                <w:sz w:val="16"/>
              </w:rPr>
            </w:pPr>
            <w:r>
              <w:rPr>
                <w:rFonts w:ascii="Arial"/>
                <w:spacing w:val="-5"/>
                <w:sz w:val="16"/>
              </w:rPr>
              <w:t>360</w:t>
            </w:r>
          </w:p>
        </w:tc>
        <w:tc>
          <w:tcPr>
            <w:tcW w:w="546" w:type="dxa"/>
            <w:tcBorders>
              <w:right w:val="single" w:sz="6" w:space="0" w:color="000000"/>
            </w:tcBorders>
          </w:tcPr>
          <w:p w14:paraId="7D1CCBD8" w14:textId="77777777" w:rsidR="0091754C" w:rsidRDefault="002D5B87">
            <w:pPr>
              <w:pStyle w:val="TableParagraph"/>
              <w:ind w:right="16"/>
              <w:rPr>
                <w:rFonts w:ascii="Arial"/>
                <w:sz w:val="16"/>
              </w:rPr>
            </w:pPr>
            <w:r>
              <w:rPr>
                <w:rFonts w:ascii="Arial"/>
                <w:spacing w:val="-4"/>
                <w:sz w:val="16"/>
              </w:rPr>
              <w:t>45.7</w:t>
            </w:r>
          </w:p>
        </w:tc>
        <w:tc>
          <w:tcPr>
            <w:tcW w:w="596" w:type="dxa"/>
            <w:tcBorders>
              <w:left w:val="single" w:sz="6" w:space="0" w:color="000000"/>
            </w:tcBorders>
          </w:tcPr>
          <w:p w14:paraId="54C52B88" w14:textId="77777777" w:rsidR="0091754C" w:rsidRDefault="002D5B87">
            <w:pPr>
              <w:pStyle w:val="TableParagraph"/>
              <w:ind w:right="42"/>
              <w:rPr>
                <w:rFonts w:ascii="Arial"/>
                <w:sz w:val="16"/>
              </w:rPr>
            </w:pPr>
            <w:r>
              <w:rPr>
                <w:rFonts w:ascii="Arial"/>
                <w:spacing w:val="-5"/>
                <w:sz w:val="16"/>
              </w:rPr>
              <w:t>433</w:t>
            </w:r>
          </w:p>
        </w:tc>
        <w:tc>
          <w:tcPr>
            <w:tcW w:w="546" w:type="dxa"/>
            <w:tcBorders>
              <w:right w:val="single" w:sz="6" w:space="0" w:color="000000"/>
            </w:tcBorders>
          </w:tcPr>
          <w:p w14:paraId="2B23E93C" w14:textId="77777777" w:rsidR="0091754C" w:rsidRDefault="002D5B87">
            <w:pPr>
              <w:pStyle w:val="TableParagraph"/>
              <w:ind w:right="16"/>
              <w:rPr>
                <w:rFonts w:ascii="Arial"/>
                <w:sz w:val="16"/>
              </w:rPr>
            </w:pPr>
            <w:r>
              <w:rPr>
                <w:rFonts w:ascii="Arial"/>
                <w:spacing w:val="-4"/>
                <w:sz w:val="16"/>
              </w:rPr>
              <w:t>61.8</w:t>
            </w:r>
          </w:p>
        </w:tc>
        <w:tc>
          <w:tcPr>
            <w:tcW w:w="596" w:type="dxa"/>
            <w:tcBorders>
              <w:left w:val="single" w:sz="6" w:space="0" w:color="000000"/>
            </w:tcBorders>
          </w:tcPr>
          <w:p w14:paraId="1BB75AB2" w14:textId="77777777" w:rsidR="0091754C" w:rsidRDefault="002D5B87">
            <w:pPr>
              <w:pStyle w:val="TableParagraph"/>
              <w:ind w:right="41"/>
              <w:rPr>
                <w:rFonts w:ascii="Arial"/>
                <w:sz w:val="16"/>
              </w:rPr>
            </w:pPr>
            <w:r>
              <w:rPr>
                <w:rFonts w:ascii="Arial"/>
                <w:spacing w:val="-5"/>
                <w:sz w:val="16"/>
              </w:rPr>
              <w:t>506</w:t>
            </w:r>
          </w:p>
        </w:tc>
        <w:tc>
          <w:tcPr>
            <w:tcW w:w="546" w:type="dxa"/>
            <w:tcBorders>
              <w:right w:val="single" w:sz="6" w:space="0" w:color="000000"/>
            </w:tcBorders>
          </w:tcPr>
          <w:p w14:paraId="641F2578" w14:textId="77777777" w:rsidR="0091754C" w:rsidRDefault="002D5B87">
            <w:pPr>
              <w:pStyle w:val="TableParagraph"/>
              <w:ind w:right="16"/>
              <w:rPr>
                <w:rFonts w:ascii="Arial"/>
                <w:sz w:val="16"/>
              </w:rPr>
            </w:pPr>
            <w:r>
              <w:rPr>
                <w:rFonts w:ascii="Arial"/>
                <w:spacing w:val="-5"/>
                <w:sz w:val="16"/>
              </w:rPr>
              <w:t>28</w:t>
            </w:r>
          </w:p>
        </w:tc>
        <w:tc>
          <w:tcPr>
            <w:tcW w:w="596" w:type="dxa"/>
            <w:tcBorders>
              <w:left w:val="single" w:sz="6" w:space="0" w:color="000000"/>
            </w:tcBorders>
          </w:tcPr>
          <w:p w14:paraId="19ED5F63" w14:textId="77777777" w:rsidR="0091754C" w:rsidRDefault="002D5B87">
            <w:pPr>
              <w:pStyle w:val="TableParagraph"/>
              <w:ind w:right="41"/>
              <w:rPr>
                <w:rFonts w:ascii="Arial"/>
                <w:sz w:val="16"/>
              </w:rPr>
            </w:pPr>
            <w:r>
              <w:rPr>
                <w:rFonts w:ascii="Arial"/>
                <w:spacing w:val="-5"/>
                <w:sz w:val="16"/>
              </w:rPr>
              <w:t>579</w:t>
            </w:r>
          </w:p>
        </w:tc>
        <w:tc>
          <w:tcPr>
            <w:tcW w:w="546" w:type="dxa"/>
            <w:tcBorders>
              <w:right w:val="single" w:sz="6" w:space="0" w:color="000000"/>
            </w:tcBorders>
          </w:tcPr>
          <w:p w14:paraId="427116EE" w14:textId="77777777" w:rsidR="0091754C" w:rsidRDefault="002D5B87">
            <w:pPr>
              <w:pStyle w:val="TableParagraph"/>
              <w:ind w:right="15"/>
              <w:rPr>
                <w:rFonts w:ascii="Arial"/>
                <w:sz w:val="16"/>
              </w:rPr>
            </w:pPr>
            <w:r>
              <w:rPr>
                <w:rFonts w:ascii="Arial"/>
                <w:spacing w:val="-4"/>
                <w:sz w:val="16"/>
              </w:rPr>
              <w:t>19.2</w:t>
            </w:r>
          </w:p>
        </w:tc>
      </w:tr>
      <w:tr w:rsidR="0091754C" w14:paraId="2D0D8EF8" w14:textId="77777777">
        <w:trPr>
          <w:trHeight w:val="183"/>
        </w:trPr>
        <w:tc>
          <w:tcPr>
            <w:tcW w:w="597" w:type="dxa"/>
            <w:tcBorders>
              <w:left w:val="single" w:sz="6" w:space="0" w:color="000000"/>
            </w:tcBorders>
          </w:tcPr>
          <w:p w14:paraId="4297A74A" w14:textId="77777777" w:rsidR="0091754C" w:rsidRDefault="002D5B87">
            <w:pPr>
              <w:pStyle w:val="TableParagraph"/>
              <w:ind w:right="37"/>
              <w:rPr>
                <w:rFonts w:ascii="Arial"/>
                <w:sz w:val="16"/>
              </w:rPr>
            </w:pPr>
            <w:r>
              <w:rPr>
                <w:rFonts w:ascii="Arial"/>
                <w:spacing w:val="-5"/>
                <w:sz w:val="16"/>
              </w:rPr>
              <w:t>69</w:t>
            </w:r>
          </w:p>
        </w:tc>
        <w:tc>
          <w:tcPr>
            <w:tcW w:w="546" w:type="dxa"/>
            <w:tcBorders>
              <w:right w:val="single" w:sz="6" w:space="0" w:color="000000"/>
            </w:tcBorders>
          </w:tcPr>
          <w:p w14:paraId="4EF99E32" w14:textId="77777777" w:rsidR="0091754C" w:rsidRDefault="002D5B87">
            <w:pPr>
              <w:pStyle w:val="TableParagraph"/>
              <w:ind w:right="12"/>
              <w:rPr>
                <w:rFonts w:ascii="Arial"/>
                <w:sz w:val="16"/>
              </w:rPr>
            </w:pPr>
            <w:r>
              <w:rPr>
                <w:rFonts w:ascii="Arial"/>
                <w:spacing w:val="-4"/>
                <w:sz w:val="16"/>
              </w:rPr>
              <w:t>18.4</w:t>
            </w:r>
          </w:p>
        </w:tc>
        <w:tc>
          <w:tcPr>
            <w:tcW w:w="597" w:type="dxa"/>
            <w:tcBorders>
              <w:left w:val="single" w:sz="6" w:space="0" w:color="000000"/>
            </w:tcBorders>
          </w:tcPr>
          <w:p w14:paraId="5936B59C" w14:textId="77777777" w:rsidR="0091754C" w:rsidRDefault="002D5B87">
            <w:pPr>
              <w:pStyle w:val="TableParagraph"/>
              <w:ind w:right="38"/>
              <w:rPr>
                <w:rFonts w:ascii="Arial"/>
                <w:sz w:val="16"/>
              </w:rPr>
            </w:pPr>
            <w:r>
              <w:rPr>
                <w:rFonts w:ascii="Arial"/>
                <w:spacing w:val="-5"/>
                <w:sz w:val="16"/>
              </w:rPr>
              <w:t>142</w:t>
            </w:r>
          </w:p>
        </w:tc>
        <w:tc>
          <w:tcPr>
            <w:tcW w:w="547" w:type="dxa"/>
            <w:tcBorders>
              <w:right w:val="single" w:sz="6" w:space="0" w:color="000000"/>
            </w:tcBorders>
          </w:tcPr>
          <w:p w14:paraId="22E20C86" w14:textId="77777777" w:rsidR="0091754C" w:rsidRDefault="002D5B87">
            <w:pPr>
              <w:pStyle w:val="TableParagraph"/>
              <w:ind w:right="13"/>
              <w:rPr>
                <w:rFonts w:ascii="Arial"/>
                <w:sz w:val="16"/>
              </w:rPr>
            </w:pPr>
            <w:r>
              <w:rPr>
                <w:rFonts w:ascii="Arial"/>
                <w:sz w:val="16"/>
              </w:rPr>
              <w:t>0</w:t>
            </w:r>
          </w:p>
        </w:tc>
        <w:tc>
          <w:tcPr>
            <w:tcW w:w="597" w:type="dxa"/>
            <w:tcBorders>
              <w:left w:val="single" w:sz="6" w:space="0" w:color="000000"/>
            </w:tcBorders>
          </w:tcPr>
          <w:p w14:paraId="550724E7" w14:textId="77777777" w:rsidR="0091754C" w:rsidRDefault="002D5B87">
            <w:pPr>
              <w:pStyle w:val="TableParagraph"/>
              <w:ind w:right="40"/>
              <w:rPr>
                <w:rFonts w:ascii="Arial"/>
                <w:sz w:val="16"/>
              </w:rPr>
            </w:pPr>
            <w:r>
              <w:rPr>
                <w:rFonts w:ascii="Arial"/>
                <w:spacing w:val="-5"/>
                <w:sz w:val="16"/>
              </w:rPr>
              <w:t>215</w:t>
            </w:r>
          </w:p>
        </w:tc>
        <w:tc>
          <w:tcPr>
            <w:tcW w:w="547" w:type="dxa"/>
            <w:tcBorders>
              <w:right w:val="single" w:sz="6" w:space="0" w:color="000000"/>
            </w:tcBorders>
          </w:tcPr>
          <w:p w14:paraId="0E1FA2EA"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6EB99B2F" w14:textId="77777777" w:rsidR="0091754C" w:rsidRDefault="002D5B87">
            <w:pPr>
              <w:pStyle w:val="TableParagraph"/>
              <w:ind w:right="41"/>
              <w:rPr>
                <w:rFonts w:ascii="Arial"/>
                <w:sz w:val="16"/>
              </w:rPr>
            </w:pPr>
            <w:r>
              <w:rPr>
                <w:rFonts w:ascii="Arial"/>
                <w:spacing w:val="-5"/>
                <w:sz w:val="16"/>
              </w:rPr>
              <w:t>288</w:t>
            </w:r>
          </w:p>
        </w:tc>
        <w:tc>
          <w:tcPr>
            <w:tcW w:w="549" w:type="dxa"/>
            <w:tcBorders>
              <w:right w:val="single" w:sz="6" w:space="0" w:color="000000"/>
            </w:tcBorders>
          </w:tcPr>
          <w:p w14:paraId="61835268" w14:textId="77777777" w:rsidR="0091754C" w:rsidRDefault="002D5B87">
            <w:pPr>
              <w:pStyle w:val="TableParagraph"/>
              <w:ind w:right="18"/>
              <w:rPr>
                <w:rFonts w:ascii="Arial"/>
                <w:sz w:val="16"/>
              </w:rPr>
            </w:pPr>
            <w:r>
              <w:rPr>
                <w:rFonts w:ascii="Arial"/>
                <w:spacing w:val="-5"/>
                <w:sz w:val="16"/>
              </w:rPr>
              <w:t>0.8</w:t>
            </w:r>
          </w:p>
        </w:tc>
        <w:tc>
          <w:tcPr>
            <w:tcW w:w="594" w:type="dxa"/>
            <w:tcBorders>
              <w:left w:val="single" w:sz="6" w:space="0" w:color="000000"/>
            </w:tcBorders>
          </w:tcPr>
          <w:p w14:paraId="05FD5533" w14:textId="77777777" w:rsidR="0091754C" w:rsidRDefault="002D5B87">
            <w:pPr>
              <w:pStyle w:val="TableParagraph"/>
              <w:ind w:right="42"/>
              <w:rPr>
                <w:rFonts w:ascii="Arial"/>
                <w:sz w:val="16"/>
              </w:rPr>
            </w:pPr>
            <w:r>
              <w:rPr>
                <w:rFonts w:ascii="Arial"/>
                <w:spacing w:val="-5"/>
                <w:sz w:val="16"/>
              </w:rPr>
              <w:t>361</w:t>
            </w:r>
          </w:p>
        </w:tc>
        <w:tc>
          <w:tcPr>
            <w:tcW w:w="546" w:type="dxa"/>
            <w:tcBorders>
              <w:right w:val="single" w:sz="6" w:space="0" w:color="000000"/>
            </w:tcBorders>
          </w:tcPr>
          <w:p w14:paraId="62BA2AD7" w14:textId="77777777" w:rsidR="0091754C" w:rsidRDefault="002D5B87">
            <w:pPr>
              <w:pStyle w:val="TableParagraph"/>
              <w:ind w:right="16"/>
              <w:rPr>
                <w:rFonts w:ascii="Arial"/>
                <w:sz w:val="16"/>
              </w:rPr>
            </w:pPr>
            <w:r>
              <w:rPr>
                <w:rFonts w:ascii="Arial"/>
                <w:spacing w:val="-4"/>
                <w:sz w:val="16"/>
              </w:rPr>
              <w:t>44.9</w:t>
            </w:r>
          </w:p>
        </w:tc>
        <w:tc>
          <w:tcPr>
            <w:tcW w:w="596" w:type="dxa"/>
            <w:tcBorders>
              <w:left w:val="single" w:sz="6" w:space="0" w:color="000000"/>
            </w:tcBorders>
          </w:tcPr>
          <w:p w14:paraId="1B0A657B" w14:textId="77777777" w:rsidR="0091754C" w:rsidRDefault="002D5B87">
            <w:pPr>
              <w:pStyle w:val="TableParagraph"/>
              <w:ind w:right="42"/>
              <w:rPr>
                <w:rFonts w:ascii="Arial"/>
                <w:sz w:val="16"/>
              </w:rPr>
            </w:pPr>
            <w:r>
              <w:rPr>
                <w:rFonts w:ascii="Arial"/>
                <w:spacing w:val="-5"/>
                <w:sz w:val="16"/>
              </w:rPr>
              <w:t>434</w:t>
            </w:r>
          </w:p>
        </w:tc>
        <w:tc>
          <w:tcPr>
            <w:tcW w:w="546" w:type="dxa"/>
            <w:tcBorders>
              <w:right w:val="single" w:sz="6" w:space="0" w:color="000000"/>
            </w:tcBorders>
          </w:tcPr>
          <w:p w14:paraId="78E3DE52" w14:textId="77777777" w:rsidR="0091754C" w:rsidRDefault="002D5B87">
            <w:pPr>
              <w:pStyle w:val="TableParagraph"/>
              <w:ind w:right="16"/>
              <w:rPr>
                <w:rFonts w:ascii="Arial"/>
                <w:sz w:val="16"/>
              </w:rPr>
            </w:pPr>
            <w:r>
              <w:rPr>
                <w:rFonts w:ascii="Arial"/>
                <w:spacing w:val="-4"/>
                <w:sz w:val="16"/>
              </w:rPr>
              <w:t>61.8</w:t>
            </w:r>
          </w:p>
        </w:tc>
        <w:tc>
          <w:tcPr>
            <w:tcW w:w="596" w:type="dxa"/>
            <w:tcBorders>
              <w:left w:val="single" w:sz="6" w:space="0" w:color="000000"/>
            </w:tcBorders>
          </w:tcPr>
          <w:p w14:paraId="58D4EA4C" w14:textId="77777777" w:rsidR="0091754C" w:rsidRDefault="002D5B87">
            <w:pPr>
              <w:pStyle w:val="TableParagraph"/>
              <w:ind w:right="41"/>
              <w:rPr>
                <w:rFonts w:ascii="Arial"/>
                <w:sz w:val="16"/>
              </w:rPr>
            </w:pPr>
            <w:r>
              <w:rPr>
                <w:rFonts w:ascii="Arial"/>
                <w:spacing w:val="-5"/>
                <w:sz w:val="16"/>
              </w:rPr>
              <w:t>507</w:t>
            </w:r>
          </w:p>
        </w:tc>
        <w:tc>
          <w:tcPr>
            <w:tcW w:w="546" w:type="dxa"/>
            <w:tcBorders>
              <w:right w:val="single" w:sz="6" w:space="0" w:color="000000"/>
            </w:tcBorders>
          </w:tcPr>
          <w:p w14:paraId="7B2D3ED8" w14:textId="77777777" w:rsidR="0091754C" w:rsidRDefault="002D5B87">
            <w:pPr>
              <w:pStyle w:val="TableParagraph"/>
              <w:ind w:right="15"/>
              <w:rPr>
                <w:rFonts w:ascii="Arial"/>
                <w:sz w:val="16"/>
              </w:rPr>
            </w:pPr>
            <w:r>
              <w:rPr>
                <w:rFonts w:ascii="Arial"/>
                <w:spacing w:val="-4"/>
                <w:sz w:val="16"/>
              </w:rPr>
              <w:t>28.4</w:t>
            </w:r>
          </w:p>
        </w:tc>
        <w:tc>
          <w:tcPr>
            <w:tcW w:w="596" w:type="dxa"/>
            <w:tcBorders>
              <w:left w:val="single" w:sz="6" w:space="0" w:color="000000"/>
            </w:tcBorders>
          </w:tcPr>
          <w:p w14:paraId="11D0F17D" w14:textId="77777777" w:rsidR="0091754C" w:rsidRDefault="002D5B87">
            <w:pPr>
              <w:pStyle w:val="TableParagraph"/>
              <w:ind w:right="41"/>
              <w:rPr>
                <w:rFonts w:ascii="Arial"/>
                <w:sz w:val="16"/>
              </w:rPr>
            </w:pPr>
            <w:r>
              <w:rPr>
                <w:rFonts w:ascii="Arial"/>
                <w:spacing w:val="-5"/>
                <w:sz w:val="16"/>
              </w:rPr>
              <w:t>580</w:t>
            </w:r>
          </w:p>
        </w:tc>
        <w:tc>
          <w:tcPr>
            <w:tcW w:w="546" w:type="dxa"/>
            <w:tcBorders>
              <w:right w:val="single" w:sz="6" w:space="0" w:color="000000"/>
            </w:tcBorders>
          </w:tcPr>
          <w:p w14:paraId="17CCF632" w14:textId="77777777" w:rsidR="0091754C" w:rsidRDefault="002D5B87">
            <w:pPr>
              <w:pStyle w:val="TableParagraph"/>
              <w:ind w:right="15"/>
              <w:rPr>
                <w:rFonts w:ascii="Arial"/>
                <w:sz w:val="16"/>
              </w:rPr>
            </w:pPr>
            <w:r>
              <w:rPr>
                <w:rFonts w:ascii="Arial"/>
                <w:spacing w:val="-5"/>
                <w:sz w:val="16"/>
              </w:rPr>
              <w:t>20</w:t>
            </w:r>
          </w:p>
        </w:tc>
      </w:tr>
      <w:tr w:rsidR="0091754C" w14:paraId="5B7A7360" w14:textId="77777777">
        <w:trPr>
          <w:trHeight w:val="183"/>
        </w:trPr>
        <w:tc>
          <w:tcPr>
            <w:tcW w:w="597" w:type="dxa"/>
            <w:tcBorders>
              <w:left w:val="single" w:sz="6" w:space="0" w:color="000000"/>
            </w:tcBorders>
          </w:tcPr>
          <w:p w14:paraId="7C327969" w14:textId="77777777" w:rsidR="0091754C" w:rsidRDefault="002D5B87">
            <w:pPr>
              <w:pStyle w:val="TableParagraph"/>
              <w:ind w:right="37"/>
              <w:rPr>
                <w:rFonts w:ascii="Arial"/>
                <w:sz w:val="16"/>
              </w:rPr>
            </w:pPr>
            <w:r>
              <w:rPr>
                <w:rFonts w:ascii="Arial"/>
                <w:spacing w:val="-5"/>
                <w:sz w:val="16"/>
              </w:rPr>
              <w:t>70</w:t>
            </w:r>
          </w:p>
        </w:tc>
        <w:tc>
          <w:tcPr>
            <w:tcW w:w="546" w:type="dxa"/>
            <w:tcBorders>
              <w:right w:val="single" w:sz="6" w:space="0" w:color="000000"/>
            </w:tcBorders>
          </w:tcPr>
          <w:p w14:paraId="3768AFA0" w14:textId="77777777" w:rsidR="0091754C" w:rsidRDefault="002D5B87">
            <w:pPr>
              <w:pStyle w:val="TableParagraph"/>
              <w:ind w:right="12"/>
              <w:rPr>
                <w:rFonts w:ascii="Arial"/>
                <w:sz w:val="16"/>
              </w:rPr>
            </w:pPr>
            <w:r>
              <w:rPr>
                <w:rFonts w:ascii="Arial"/>
                <w:spacing w:val="-4"/>
                <w:sz w:val="16"/>
              </w:rPr>
              <w:t>20.4</w:t>
            </w:r>
          </w:p>
        </w:tc>
        <w:tc>
          <w:tcPr>
            <w:tcW w:w="597" w:type="dxa"/>
            <w:tcBorders>
              <w:left w:val="single" w:sz="6" w:space="0" w:color="000000"/>
            </w:tcBorders>
          </w:tcPr>
          <w:p w14:paraId="462657FA" w14:textId="77777777" w:rsidR="0091754C" w:rsidRDefault="002D5B87">
            <w:pPr>
              <w:pStyle w:val="TableParagraph"/>
              <w:ind w:right="38"/>
              <w:rPr>
                <w:rFonts w:ascii="Arial"/>
                <w:sz w:val="16"/>
              </w:rPr>
            </w:pPr>
            <w:r>
              <w:rPr>
                <w:rFonts w:ascii="Arial"/>
                <w:spacing w:val="-5"/>
                <w:sz w:val="16"/>
              </w:rPr>
              <w:t>143</w:t>
            </w:r>
          </w:p>
        </w:tc>
        <w:tc>
          <w:tcPr>
            <w:tcW w:w="547" w:type="dxa"/>
            <w:tcBorders>
              <w:right w:val="single" w:sz="6" w:space="0" w:color="000000"/>
            </w:tcBorders>
          </w:tcPr>
          <w:p w14:paraId="4809FD44" w14:textId="77777777" w:rsidR="0091754C" w:rsidRDefault="002D5B87">
            <w:pPr>
              <w:pStyle w:val="TableParagraph"/>
              <w:ind w:right="13"/>
              <w:rPr>
                <w:rFonts w:ascii="Arial"/>
                <w:sz w:val="16"/>
              </w:rPr>
            </w:pPr>
            <w:r>
              <w:rPr>
                <w:rFonts w:ascii="Arial"/>
                <w:spacing w:val="-5"/>
                <w:sz w:val="16"/>
              </w:rPr>
              <w:t>1.5</w:t>
            </w:r>
          </w:p>
        </w:tc>
        <w:tc>
          <w:tcPr>
            <w:tcW w:w="597" w:type="dxa"/>
            <w:tcBorders>
              <w:left w:val="single" w:sz="6" w:space="0" w:color="000000"/>
            </w:tcBorders>
          </w:tcPr>
          <w:p w14:paraId="424605AD" w14:textId="77777777" w:rsidR="0091754C" w:rsidRDefault="002D5B87">
            <w:pPr>
              <w:pStyle w:val="TableParagraph"/>
              <w:ind w:right="40"/>
              <w:rPr>
                <w:rFonts w:ascii="Arial"/>
                <w:sz w:val="16"/>
              </w:rPr>
            </w:pPr>
            <w:r>
              <w:rPr>
                <w:rFonts w:ascii="Arial"/>
                <w:spacing w:val="-5"/>
                <w:sz w:val="16"/>
              </w:rPr>
              <w:t>216</w:t>
            </w:r>
          </w:p>
        </w:tc>
        <w:tc>
          <w:tcPr>
            <w:tcW w:w="547" w:type="dxa"/>
            <w:tcBorders>
              <w:right w:val="single" w:sz="6" w:space="0" w:color="000000"/>
            </w:tcBorders>
          </w:tcPr>
          <w:p w14:paraId="13548DE0"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2DD37D8D" w14:textId="77777777" w:rsidR="0091754C" w:rsidRDefault="002D5B87">
            <w:pPr>
              <w:pStyle w:val="TableParagraph"/>
              <w:ind w:right="41"/>
              <w:rPr>
                <w:rFonts w:ascii="Arial"/>
                <w:sz w:val="16"/>
              </w:rPr>
            </w:pPr>
            <w:r>
              <w:rPr>
                <w:rFonts w:ascii="Arial"/>
                <w:spacing w:val="-5"/>
                <w:sz w:val="16"/>
              </w:rPr>
              <w:t>289</w:t>
            </w:r>
          </w:p>
        </w:tc>
        <w:tc>
          <w:tcPr>
            <w:tcW w:w="549" w:type="dxa"/>
            <w:tcBorders>
              <w:right w:val="single" w:sz="6" w:space="0" w:color="000000"/>
            </w:tcBorders>
          </w:tcPr>
          <w:p w14:paraId="25846663"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6358A779" w14:textId="77777777" w:rsidR="0091754C" w:rsidRDefault="002D5B87">
            <w:pPr>
              <w:pStyle w:val="TableParagraph"/>
              <w:ind w:right="42"/>
              <w:rPr>
                <w:rFonts w:ascii="Arial"/>
                <w:sz w:val="16"/>
              </w:rPr>
            </w:pPr>
            <w:r>
              <w:rPr>
                <w:rFonts w:ascii="Arial"/>
                <w:spacing w:val="-5"/>
                <w:sz w:val="16"/>
              </w:rPr>
              <w:t>362</w:t>
            </w:r>
          </w:p>
        </w:tc>
        <w:tc>
          <w:tcPr>
            <w:tcW w:w="546" w:type="dxa"/>
            <w:tcBorders>
              <w:right w:val="single" w:sz="6" w:space="0" w:color="000000"/>
            </w:tcBorders>
          </w:tcPr>
          <w:p w14:paraId="5B1DC00C" w14:textId="77777777" w:rsidR="0091754C" w:rsidRDefault="002D5B87">
            <w:pPr>
              <w:pStyle w:val="TableParagraph"/>
              <w:ind w:right="16"/>
              <w:rPr>
                <w:rFonts w:ascii="Arial"/>
                <w:sz w:val="16"/>
              </w:rPr>
            </w:pPr>
            <w:r>
              <w:rPr>
                <w:rFonts w:ascii="Arial"/>
                <w:spacing w:val="-4"/>
                <w:sz w:val="16"/>
              </w:rPr>
              <w:t>44.2</w:t>
            </w:r>
          </w:p>
        </w:tc>
        <w:tc>
          <w:tcPr>
            <w:tcW w:w="596" w:type="dxa"/>
            <w:tcBorders>
              <w:left w:val="single" w:sz="6" w:space="0" w:color="000000"/>
            </w:tcBorders>
          </w:tcPr>
          <w:p w14:paraId="1F5D6633" w14:textId="77777777" w:rsidR="0091754C" w:rsidRDefault="002D5B87">
            <w:pPr>
              <w:pStyle w:val="TableParagraph"/>
              <w:ind w:right="42"/>
              <w:rPr>
                <w:rFonts w:ascii="Arial"/>
                <w:sz w:val="16"/>
              </w:rPr>
            </w:pPr>
            <w:r>
              <w:rPr>
                <w:rFonts w:ascii="Arial"/>
                <w:spacing w:val="-5"/>
                <w:sz w:val="16"/>
              </w:rPr>
              <w:t>435</w:t>
            </w:r>
          </w:p>
        </w:tc>
        <w:tc>
          <w:tcPr>
            <w:tcW w:w="546" w:type="dxa"/>
            <w:tcBorders>
              <w:right w:val="single" w:sz="6" w:space="0" w:color="000000"/>
            </w:tcBorders>
          </w:tcPr>
          <w:p w14:paraId="5D268433" w14:textId="77777777" w:rsidR="0091754C" w:rsidRDefault="002D5B87">
            <w:pPr>
              <w:pStyle w:val="TableParagraph"/>
              <w:ind w:right="16"/>
              <w:rPr>
                <w:rFonts w:ascii="Arial"/>
                <w:sz w:val="16"/>
              </w:rPr>
            </w:pPr>
            <w:r>
              <w:rPr>
                <w:rFonts w:ascii="Arial"/>
                <w:spacing w:val="-4"/>
                <w:sz w:val="16"/>
              </w:rPr>
              <w:t>61.8</w:t>
            </w:r>
          </w:p>
        </w:tc>
        <w:tc>
          <w:tcPr>
            <w:tcW w:w="596" w:type="dxa"/>
            <w:tcBorders>
              <w:left w:val="single" w:sz="6" w:space="0" w:color="000000"/>
            </w:tcBorders>
          </w:tcPr>
          <w:p w14:paraId="29AA71EB" w14:textId="77777777" w:rsidR="0091754C" w:rsidRDefault="002D5B87">
            <w:pPr>
              <w:pStyle w:val="TableParagraph"/>
              <w:ind w:right="41"/>
              <w:rPr>
                <w:rFonts w:ascii="Arial"/>
                <w:sz w:val="16"/>
              </w:rPr>
            </w:pPr>
            <w:r>
              <w:rPr>
                <w:rFonts w:ascii="Arial"/>
                <w:spacing w:val="-5"/>
                <w:sz w:val="16"/>
              </w:rPr>
              <w:t>508</w:t>
            </w:r>
          </w:p>
        </w:tc>
        <w:tc>
          <w:tcPr>
            <w:tcW w:w="546" w:type="dxa"/>
            <w:tcBorders>
              <w:right w:val="single" w:sz="6" w:space="0" w:color="000000"/>
            </w:tcBorders>
          </w:tcPr>
          <w:p w14:paraId="0AE1129A" w14:textId="77777777" w:rsidR="0091754C" w:rsidRDefault="002D5B87">
            <w:pPr>
              <w:pStyle w:val="TableParagraph"/>
              <w:ind w:right="15"/>
              <w:rPr>
                <w:rFonts w:ascii="Arial"/>
                <w:sz w:val="16"/>
              </w:rPr>
            </w:pPr>
            <w:r>
              <w:rPr>
                <w:rFonts w:ascii="Arial"/>
                <w:spacing w:val="-4"/>
                <w:sz w:val="16"/>
              </w:rPr>
              <w:t>28.4</w:t>
            </w:r>
          </w:p>
        </w:tc>
        <w:tc>
          <w:tcPr>
            <w:tcW w:w="596" w:type="dxa"/>
            <w:tcBorders>
              <w:left w:val="single" w:sz="6" w:space="0" w:color="000000"/>
            </w:tcBorders>
          </w:tcPr>
          <w:p w14:paraId="77934355" w14:textId="77777777" w:rsidR="0091754C" w:rsidRDefault="002D5B87">
            <w:pPr>
              <w:pStyle w:val="TableParagraph"/>
              <w:ind w:right="41"/>
              <w:rPr>
                <w:rFonts w:ascii="Arial"/>
                <w:sz w:val="16"/>
              </w:rPr>
            </w:pPr>
            <w:r>
              <w:rPr>
                <w:rFonts w:ascii="Arial"/>
                <w:spacing w:val="-5"/>
                <w:sz w:val="16"/>
              </w:rPr>
              <w:t>581</w:t>
            </w:r>
          </w:p>
        </w:tc>
        <w:tc>
          <w:tcPr>
            <w:tcW w:w="546" w:type="dxa"/>
            <w:tcBorders>
              <w:right w:val="single" w:sz="6" w:space="0" w:color="000000"/>
            </w:tcBorders>
          </w:tcPr>
          <w:p w14:paraId="678B0638" w14:textId="77777777" w:rsidR="0091754C" w:rsidRDefault="002D5B87">
            <w:pPr>
              <w:pStyle w:val="TableParagraph"/>
              <w:ind w:right="15"/>
              <w:rPr>
                <w:rFonts w:ascii="Arial"/>
                <w:sz w:val="16"/>
              </w:rPr>
            </w:pPr>
            <w:r>
              <w:rPr>
                <w:rFonts w:ascii="Arial"/>
                <w:spacing w:val="-4"/>
                <w:sz w:val="16"/>
              </w:rPr>
              <w:t>21.5</w:t>
            </w:r>
          </w:p>
        </w:tc>
      </w:tr>
      <w:tr w:rsidR="0091754C" w14:paraId="0E89EA55" w14:textId="77777777">
        <w:trPr>
          <w:trHeight w:val="183"/>
        </w:trPr>
        <w:tc>
          <w:tcPr>
            <w:tcW w:w="597" w:type="dxa"/>
            <w:tcBorders>
              <w:left w:val="single" w:sz="6" w:space="0" w:color="000000"/>
            </w:tcBorders>
          </w:tcPr>
          <w:p w14:paraId="03A90C56" w14:textId="77777777" w:rsidR="0091754C" w:rsidRDefault="002D5B87">
            <w:pPr>
              <w:pStyle w:val="TableParagraph"/>
              <w:ind w:right="37"/>
              <w:rPr>
                <w:rFonts w:ascii="Arial"/>
                <w:sz w:val="16"/>
              </w:rPr>
            </w:pPr>
            <w:r>
              <w:rPr>
                <w:rFonts w:ascii="Arial"/>
                <w:spacing w:val="-5"/>
                <w:sz w:val="16"/>
              </w:rPr>
              <w:t>71</w:t>
            </w:r>
          </w:p>
        </w:tc>
        <w:tc>
          <w:tcPr>
            <w:tcW w:w="546" w:type="dxa"/>
            <w:tcBorders>
              <w:right w:val="single" w:sz="6" w:space="0" w:color="000000"/>
            </w:tcBorders>
          </w:tcPr>
          <w:p w14:paraId="074AE649" w14:textId="77777777" w:rsidR="0091754C" w:rsidRDefault="002D5B87">
            <w:pPr>
              <w:pStyle w:val="TableParagraph"/>
              <w:ind w:right="12"/>
              <w:rPr>
                <w:rFonts w:ascii="Arial"/>
                <w:sz w:val="16"/>
              </w:rPr>
            </w:pPr>
            <w:r>
              <w:rPr>
                <w:rFonts w:ascii="Arial"/>
                <w:spacing w:val="-4"/>
                <w:sz w:val="16"/>
              </w:rPr>
              <w:t>20.7</w:t>
            </w:r>
          </w:p>
        </w:tc>
        <w:tc>
          <w:tcPr>
            <w:tcW w:w="597" w:type="dxa"/>
            <w:tcBorders>
              <w:left w:val="single" w:sz="6" w:space="0" w:color="000000"/>
            </w:tcBorders>
          </w:tcPr>
          <w:p w14:paraId="5F7123FB" w14:textId="77777777" w:rsidR="0091754C" w:rsidRDefault="002D5B87">
            <w:pPr>
              <w:pStyle w:val="TableParagraph"/>
              <w:ind w:right="38"/>
              <w:rPr>
                <w:rFonts w:ascii="Arial"/>
                <w:sz w:val="16"/>
              </w:rPr>
            </w:pPr>
            <w:r>
              <w:rPr>
                <w:rFonts w:ascii="Arial"/>
                <w:spacing w:val="-5"/>
                <w:sz w:val="16"/>
              </w:rPr>
              <w:t>144</w:t>
            </w:r>
          </w:p>
        </w:tc>
        <w:tc>
          <w:tcPr>
            <w:tcW w:w="547" w:type="dxa"/>
            <w:tcBorders>
              <w:right w:val="single" w:sz="6" w:space="0" w:color="000000"/>
            </w:tcBorders>
          </w:tcPr>
          <w:p w14:paraId="127E4D7F" w14:textId="77777777" w:rsidR="0091754C" w:rsidRDefault="002D5B87">
            <w:pPr>
              <w:pStyle w:val="TableParagraph"/>
              <w:ind w:right="13"/>
              <w:rPr>
                <w:rFonts w:ascii="Arial"/>
                <w:sz w:val="16"/>
              </w:rPr>
            </w:pPr>
            <w:r>
              <w:rPr>
                <w:rFonts w:ascii="Arial"/>
                <w:spacing w:val="-5"/>
                <w:sz w:val="16"/>
              </w:rPr>
              <w:t>6.9</w:t>
            </w:r>
          </w:p>
        </w:tc>
        <w:tc>
          <w:tcPr>
            <w:tcW w:w="597" w:type="dxa"/>
            <w:tcBorders>
              <w:left w:val="single" w:sz="6" w:space="0" w:color="000000"/>
            </w:tcBorders>
          </w:tcPr>
          <w:p w14:paraId="126FB78A" w14:textId="77777777" w:rsidR="0091754C" w:rsidRDefault="002D5B87">
            <w:pPr>
              <w:pStyle w:val="TableParagraph"/>
              <w:ind w:right="40"/>
              <w:rPr>
                <w:rFonts w:ascii="Arial"/>
                <w:sz w:val="16"/>
              </w:rPr>
            </w:pPr>
            <w:r>
              <w:rPr>
                <w:rFonts w:ascii="Arial"/>
                <w:spacing w:val="-5"/>
                <w:sz w:val="16"/>
              </w:rPr>
              <w:t>217</w:t>
            </w:r>
          </w:p>
        </w:tc>
        <w:tc>
          <w:tcPr>
            <w:tcW w:w="547" w:type="dxa"/>
            <w:tcBorders>
              <w:right w:val="single" w:sz="6" w:space="0" w:color="000000"/>
            </w:tcBorders>
          </w:tcPr>
          <w:p w14:paraId="62E0D7A9" w14:textId="77777777" w:rsidR="0091754C" w:rsidRDefault="002D5B87">
            <w:pPr>
              <w:pStyle w:val="TableParagraph"/>
              <w:ind w:right="15"/>
              <w:rPr>
                <w:rFonts w:ascii="Arial"/>
                <w:sz w:val="16"/>
              </w:rPr>
            </w:pPr>
            <w:r>
              <w:rPr>
                <w:rFonts w:ascii="Arial"/>
                <w:sz w:val="16"/>
              </w:rPr>
              <w:t>0</w:t>
            </w:r>
          </w:p>
        </w:tc>
        <w:tc>
          <w:tcPr>
            <w:tcW w:w="597" w:type="dxa"/>
            <w:tcBorders>
              <w:left w:val="single" w:sz="6" w:space="0" w:color="000000"/>
            </w:tcBorders>
          </w:tcPr>
          <w:p w14:paraId="66BE66E1" w14:textId="77777777" w:rsidR="0091754C" w:rsidRDefault="002D5B87">
            <w:pPr>
              <w:pStyle w:val="TableParagraph"/>
              <w:ind w:right="41"/>
              <w:rPr>
                <w:rFonts w:ascii="Arial"/>
                <w:sz w:val="16"/>
              </w:rPr>
            </w:pPr>
            <w:r>
              <w:rPr>
                <w:rFonts w:ascii="Arial"/>
                <w:spacing w:val="-5"/>
                <w:sz w:val="16"/>
              </w:rPr>
              <w:t>290</w:t>
            </w:r>
          </w:p>
        </w:tc>
        <w:tc>
          <w:tcPr>
            <w:tcW w:w="549" w:type="dxa"/>
            <w:tcBorders>
              <w:right w:val="single" w:sz="6" w:space="0" w:color="000000"/>
            </w:tcBorders>
          </w:tcPr>
          <w:p w14:paraId="317DA293" w14:textId="77777777" w:rsidR="0091754C" w:rsidRDefault="002D5B87">
            <w:pPr>
              <w:pStyle w:val="TableParagraph"/>
              <w:ind w:right="18"/>
              <w:rPr>
                <w:rFonts w:ascii="Arial"/>
                <w:sz w:val="16"/>
              </w:rPr>
            </w:pPr>
            <w:r>
              <w:rPr>
                <w:rFonts w:ascii="Arial"/>
                <w:sz w:val="16"/>
              </w:rPr>
              <w:t>0</w:t>
            </w:r>
          </w:p>
        </w:tc>
        <w:tc>
          <w:tcPr>
            <w:tcW w:w="594" w:type="dxa"/>
            <w:tcBorders>
              <w:left w:val="single" w:sz="6" w:space="0" w:color="000000"/>
            </w:tcBorders>
          </w:tcPr>
          <w:p w14:paraId="3BD2BD44" w14:textId="77777777" w:rsidR="0091754C" w:rsidRDefault="002D5B87">
            <w:pPr>
              <w:pStyle w:val="TableParagraph"/>
              <w:ind w:right="42"/>
              <w:rPr>
                <w:rFonts w:ascii="Arial"/>
                <w:sz w:val="16"/>
              </w:rPr>
            </w:pPr>
            <w:r>
              <w:rPr>
                <w:rFonts w:ascii="Arial"/>
                <w:spacing w:val="-5"/>
                <w:sz w:val="16"/>
              </w:rPr>
              <w:t>363</w:t>
            </w:r>
          </w:p>
        </w:tc>
        <w:tc>
          <w:tcPr>
            <w:tcW w:w="546" w:type="dxa"/>
            <w:tcBorders>
              <w:right w:val="single" w:sz="6" w:space="0" w:color="000000"/>
            </w:tcBorders>
          </w:tcPr>
          <w:p w14:paraId="1EB3A7B5" w14:textId="77777777" w:rsidR="0091754C" w:rsidRDefault="002D5B87">
            <w:pPr>
              <w:pStyle w:val="TableParagraph"/>
              <w:ind w:right="16"/>
              <w:rPr>
                <w:rFonts w:ascii="Arial"/>
                <w:sz w:val="16"/>
              </w:rPr>
            </w:pPr>
            <w:r>
              <w:rPr>
                <w:rFonts w:ascii="Arial"/>
                <w:spacing w:val="-4"/>
                <w:sz w:val="16"/>
              </w:rPr>
              <w:t>43.8</w:t>
            </w:r>
          </w:p>
        </w:tc>
        <w:tc>
          <w:tcPr>
            <w:tcW w:w="596" w:type="dxa"/>
            <w:tcBorders>
              <w:left w:val="single" w:sz="6" w:space="0" w:color="000000"/>
            </w:tcBorders>
          </w:tcPr>
          <w:p w14:paraId="6D358199" w14:textId="77777777" w:rsidR="0091754C" w:rsidRDefault="002D5B87">
            <w:pPr>
              <w:pStyle w:val="TableParagraph"/>
              <w:ind w:right="42"/>
              <w:rPr>
                <w:rFonts w:ascii="Arial"/>
                <w:sz w:val="16"/>
              </w:rPr>
            </w:pPr>
            <w:r>
              <w:rPr>
                <w:rFonts w:ascii="Arial"/>
                <w:spacing w:val="-5"/>
                <w:sz w:val="16"/>
              </w:rPr>
              <w:t>436</w:t>
            </w:r>
          </w:p>
        </w:tc>
        <w:tc>
          <w:tcPr>
            <w:tcW w:w="546" w:type="dxa"/>
            <w:tcBorders>
              <w:right w:val="single" w:sz="6" w:space="0" w:color="000000"/>
            </w:tcBorders>
          </w:tcPr>
          <w:p w14:paraId="38B9C949" w14:textId="77777777" w:rsidR="0091754C" w:rsidRDefault="002D5B87">
            <w:pPr>
              <w:pStyle w:val="TableParagraph"/>
              <w:ind w:right="16"/>
              <w:rPr>
                <w:rFonts w:ascii="Arial"/>
                <w:sz w:val="16"/>
              </w:rPr>
            </w:pPr>
            <w:r>
              <w:rPr>
                <w:rFonts w:ascii="Arial"/>
                <w:spacing w:val="-4"/>
                <w:sz w:val="16"/>
              </w:rPr>
              <w:t>61.8</w:t>
            </w:r>
          </w:p>
        </w:tc>
        <w:tc>
          <w:tcPr>
            <w:tcW w:w="596" w:type="dxa"/>
            <w:tcBorders>
              <w:left w:val="single" w:sz="6" w:space="0" w:color="000000"/>
            </w:tcBorders>
          </w:tcPr>
          <w:p w14:paraId="4A6BD55A" w14:textId="77777777" w:rsidR="0091754C" w:rsidRDefault="002D5B87">
            <w:pPr>
              <w:pStyle w:val="TableParagraph"/>
              <w:ind w:right="41"/>
              <w:rPr>
                <w:rFonts w:ascii="Arial"/>
                <w:sz w:val="16"/>
              </w:rPr>
            </w:pPr>
            <w:r>
              <w:rPr>
                <w:rFonts w:ascii="Arial"/>
                <w:spacing w:val="-5"/>
                <w:sz w:val="16"/>
              </w:rPr>
              <w:t>509</w:t>
            </w:r>
          </w:p>
        </w:tc>
        <w:tc>
          <w:tcPr>
            <w:tcW w:w="546" w:type="dxa"/>
            <w:tcBorders>
              <w:right w:val="single" w:sz="6" w:space="0" w:color="000000"/>
            </w:tcBorders>
          </w:tcPr>
          <w:p w14:paraId="25E4C3C0" w14:textId="77777777" w:rsidR="0091754C" w:rsidRDefault="002D5B87">
            <w:pPr>
              <w:pStyle w:val="TableParagraph"/>
              <w:ind w:right="15"/>
              <w:rPr>
                <w:rFonts w:ascii="Arial"/>
                <w:sz w:val="16"/>
              </w:rPr>
            </w:pPr>
            <w:r>
              <w:rPr>
                <w:rFonts w:ascii="Arial"/>
                <w:spacing w:val="-4"/>
                <w:sz w:val="16"/>
              </w:rPr>
              <w:t>28.8</w:t>
            </w:r>
          </w:p>
        </w:tc>
        <w:tc>
          <w:tcPr>
            <w:tcW w:w="596" w:type="dxa"/>
            <w:tcBorders>
              <w:left w:val="single" w:sz="6" w:space="0" w:color="000000"/>
            </w:tcBorders>
          </w:tcPr>
          <w:p w14:paraId="54365F5C" w14:textId="77777777" w:rsidR="0091754C" w:rsidRDefault="002D5B87">
            <w:pPr>
              <w:pStyle w:val="TableParagraph"/>
              <w:ind w:right="41"/>
              <w:rPr>
                <w:rFonts w:ascii="Arial"/>
                <w:sz w:val="16"/>
              </w:rPr>
            </w:pPr>
            <w:r>
              <w:rPr>
                <w:rFonts w:ascii="Arial"/>
                <w:spacing w:val="-5"/>
                <w:sz w:val="16"/>
              </w:rPr>
              <w:t>582</w:t>
            </w:r>
          </w:p>
        </w:tc>
        <w:tc>
          <w:tcPr>
            <w:tcW w:w="546" w:type="dxa"/>
            <w:tcBorders>
              <w:right w:val="single" w:sz="6" w:space="0" w:color="000000"/>
            </w:tcBorders>
          </w:tcPr>
          <w:p w14:paraId="44F5389E" w14:textId="77777777" w:rsidR="0091754C" w:rsidRDefault="002D5B87">
            <w:pPr>
              <w:pStyle w:val="TableParagraph"/>
              <w:ind w:right="15"/>
              <w:rPr>
                <w:rFonts w:ascii="Arial"/>
                <w:sz w:val="16"/>
              </w:rPr>
            </w:pPr>
            <w:r>
              <w:rPr>
                <w:rFonts w:ascii="Arial"/>
                <w:spacing w:val="-4"/>
                <w:sz w:val="16"/>
              </w:rPr>
              <w:t>23.4</w:t>
            </w:r>
          </w:p>
        </w:tc>
      </w:tr>
      <w:tr w:rsidR="0091754C" w14:paraId="4C2333F9" w14:textId="77777777">
        <w:trPr>
          <w:trHeight w:val="184"/>
        </w:trPr>
        <w:tc>
          <w:tcPr>
            <w:tcW w:w="597" w:type="dxa"/>
            <w:tcBorders>
              <w:left w:val="single" w:sz="6" w:space="0" w:color="000000"/>
            </w:tcBorders>
          </w:tcPr>
          <w:p w14:paraId="5BEF65B1" w14:textId="77777777" w:rsidR="0091754C" w:rsidRDefault="002D5B87">
            <w:pPr>
              <w:pStyle w:val="TableParagraph"/>
              <w:spacing w:line="165" w:lineRule="exact"/>
              <w:ind w:right="37"/>
              <w:rPr>
                <w:rFonts w:ascii="Arial"/>
                <w:sz w:val="16"/>
              </w:rPr>
            </w:pPr>
            <w:r>
              <w:rPr>
                <w:rFonts w:ascii="Arial"/>
                <w:spacing w:val="-5"/>
                <w:sz w:val="16"/>
              </w:rPr>
              <w:t>72</w:t>
            </w:r>
          </w:p>
        </w:tc>
        <w:tc>
          <w:tcPr>
            <w:tcW w:w="546" w:type="dxa"/>
            <w:tcBorders>
              <w:right w:val="single" w:sz="6" w:space="0" w:color="000000"/>
            </w:tcBorders>
          </w:tcPr>
          <w:p w14:paraId="0A1D1497" w14:textId="77777777" w:rsidR="0091754C" w:rsidRDefault="002D5B87">
            <w:pPr>
              <w:pStyle w:val="TableParagraph"/>
              <w:spacing w:line="165" w:lineRule="exact"/>
              <w:ind w:right="12"/>
              <w:rPr>
                <w:rFonts w:ascii="Arial"/>
                <w:sz w:val="16"/>
              </w:rPr>
            </w:pPr>
            <w:r>
              <w:rPr>
                <w:rFonts w:ascii="Arial"/>
                <w:spacing w:val="-4"/>
                <w:sz w:val="16"/>
              </w:rPr>
              <w:t>19.6</w:t>
            </w:r>
          </w:p>
        </w:tc>
        <w:tc>
          <w:tcPr>
            <w:tcW w:w="597" w:type="dxa"/>
            <w:tcBorders>
              <w:left w:val="single" w:sz="6" w:space="0" w:color="000000"/>
            </w:tcBorders>
          </w:tcPr>
          <w:p w14:paraId="18AB9DCE" w14:textId="77777777" w:rsidR="0091754C" w:rsidRDefault="002D5B87">
            <w:pPr>
              <w:pStyle w:val="TableParagraph"/>
              <w:spacing w:line="165" w:lineRule="exact"/>
              <w:ind w:right="38"/>
              <w:rPr>
                <w:rFonts w:ascii="Arial"/>
                <w:sz w:val="16"/>
              </w:rPr>
            </w:pPr>
            <w:r>
              <w:rPr>
                <w:rFonts w:ascii="Arial"/>
                <w:spacing w:val="-5"/>
                <w:sz w:val="16"/>
              </w:rPr>
              <w:t>145</w:t>
            </w:r>
          </w:p>
        </w:tc>
        <w:tc>
          <w:tcPr>
            <w:tcW w:w="547" w:type="dxa"/>
            <w:tcBorders>
              <w:right w:val="single" w:sz="6" w:space="0" w:color="000000"/>
            </w:tcBorders>
          </w:tcPr>
          <w:p w14:paraId="0AD19D1D" w14:textId="77777777" w:rsidR="0091754C" w:rsidRDefault="002D5B87">
            <w:pPr>
              <w:pStyle w:val="TableParagraph"/>
              <w:spacing w:line="165" w:lineRule="exact"/>
              <w:ind w:right="13"/>
              <w:rPr>
                <w:rFonts w:ascii="Arial"/>
                <w:sz w:val="16"/>
              </w:rPr>
            </w:pPr>
            <w:r>
              <w:rPr>
                <w:rFonts w:ascii="Arial"/>
                <w:spacing w:val="-4"/>
                <w:sz w:val="16"/>
              </w:rPr>
              <w:t>12.7</w:t>
            </w:r>
          </w:p>
        </w:tc>
        <w:tc>
          <w:tcPr>
            <w:tcW w:w="597" w:type="dxa"/>
            <w:tcBorders>
              <w:left w:val="single" w:sz="6" w:space="0" w:color="000000"/>
            </w:tcBorders>
          </w:tcPr>
          <w:p w14:paraId="26851AA2" w14:textId="77777777" w:rsidR="0091754C" w:rsidRDefault="002D5B87">
            <w:pPr>
              <w:pStyle w:val="TableParagraph"/>
              <w:spacing w:line="165" w:lineRule="exact"/>
              <w:ind w:right="40"/>
              <w:rPr>
                <w:rFonts w:ascii="Arial"/>
                <w:sz w:val="16"/>
              </w:rPr>
            </w:pPr>
            <w:r>
              <w:rPr>
                <w:rFonts w:ascii="Arial"/>
                <w:spacing w:val="-5"/>
                <w:sz w:val="16"/>
              </w:rPr>
              <w:t>218</w:t>
            </w:r>
          </w:p>
        </w:tc>
        <w:tc>
          <w:tcPr>
            <w:tcW w:w="547" w:type="dxa"/>
            <w:tcBorders>
              <w:right w:val="single" w:sz="6" w:space="0" w:color="000000"/>
            </w:tcBorders>
          </w:tcPr>
          <w:p w14:paraId="5B5B7C10" w14:textId="77777777" w:rsidR="0091754C" w:rsidRDefault="002D5B87">
            <w:pPr>
              <w:pStyle w:val="TableParagraph"/>
              <w:spacing w:line="165" w:lineRule="exact"/>
              <w:ind w:right="15"/>
              <w:rPr>
                <w:rFonts w:ascii="Arial"/>
                <w:sz w:val="16"/>
              </w:rPr>
            </w:pPr>
            <w:r>
              <w:rPr>
                <w:rFonts w:ascii="Arial"/>
                <w:sz w:val="16"/>
              </w:rPr>
              <w:t>0</w:t>
            </w:r>
          </w:p>
        </w:tc>
        <w:tc>
          <w:tcPr>
            <w:tcW w:w="597" w:type="dxa"/>
            <w:tcBorders>
              <w:left w:val="single" w:sz="6" w:space="0" w:color="000000"/>
            </w:tcBorders>
          </w:tcPr>
          <w:p w14:paraId="5FB34907" w14:textId="77777777" w:rsidR="0091754C" w:rsidRDefault="002D5B87">
            <w:pPr>
              <w:pStyle w:val="TableParagraph"/>
              <w:spacing w:line="165" w:lineRule="exact"/>
              <w:ind w:right="41"/>
              <w:rPr>
                <w:rFonts w:ascii="Arial"/>
                <w:sz w:val="16"/>
              </w:rPr>
            </w:pPr>
            <w:r>
              <w:rPr>
                <w:rFonts w:ascii="Arial"/>
                <w:spacing w:val="-5"/>
                <w:sz w:val="16"/>
              </w:rPr>
              <w:t>291</w:t>
            </w:r>
          </w:p>
        </w:tc>
        <w:tc>
          <w:tcPr>
            <w:tcW w:w="549" w:type="dxa"/>
            <w:tcBorders>
              <w:right w:val="single" w:sz="6" w:space="0" w:color="000000"/>
            </w:tcBorders>
          </w:tcPr>
          <w:p w14:paraId="7C057BDD" w14:textId="77777777" w:rsidR="0091754C" w:rsidRDefault="002D5B87">
            <w:pPr>
              <w:pStyle w:val="TableParagraph"/>
              <w:spacing w:line="165" w:lineRule="exact"/>
              <w:ind w:right="18"/>
              <w:rPr>
                <w:rFonts w:ascii="Arial"/>
                <w:sz w:val="16"/>
              </w:rPr>
            </w:pPr>
            <w:r>
              <w:rPr>
                <w:rFonts w:ascii="Arial"/>
                <w:sz w:val="16"/>
              </w:rPr>
              <w:t>0</w:t>
            </w:r>
          </w:p>
        </w:tc>
        <w:tc>
          <w:tcPr>
            <w:tcW w:w="594" w:type="dxa"/>
            <w:tcBorders>
              <w:left w:val="single" w:sz="6" w:space="0" w:color="000000"/>
            </w:tcBorders>
          </w:tcPr>
          <w:p w14:paraId="796DC3D2" w14:textId="77777777" w:rsidR="0091754C" w:rsidRDefault="002D5B87">
            <w:pPr>
              <w:pStyle w:val="TableParagraph"/>
              <w:spacing w:line="165" w:lineRule="exact"/>
              <w:ind w:right="42"/>
              <w:rPr>
                <w:rFonts w:ascii="Arial"/>
                <w:sz w:val="16"/>
              </w:rPr>
            </w:pPr>
            <w:r>
              <w:rPr>
                <w:rFonts w:ascii="Arial"/>
                <w:spacing w:val="-5"/>
                <w:sz w:val="16"/>
              </w:rPr>
              <w:t>364</w:t>
            </w:r>
          </w:p>
        </w:tc>
        <w:tc>
          <w:tcPr>
            <w:tcW w:w="546" w:type="dxa"/>
            <w:tcBorders>
              <w:right w:val="single" w:sz="6" w:space="0" w:color="000000"/>
            </w:tcBorders>
          </w:tcPr>
          <w:p w14:paraId="02FE36EB" w14:textId="77777777" w:rsidR="0091754C" w:rsidRDefault="002D5B87">
            <w:pPr>
              <w:pStyle w:val="TableParagraph"/>
              <w:spacing w:line="165" w:lineRule="exact"/>
              <w:ind w:right="16"/>
              <w:rPr>
                <w:rFonts w:ascii="Arial"/>
                <w:sz w:val="16"/>
              </w:rPr>
            </w:pPr>
            <w:r>
              <w:rPr>
                <w:rFonts w:ascii="Arial"/>
                <w:spacing w:val="-4"/>
                <w:sz w:val="16"/>
              </w:rPr>
              <w:t>44.5</w:t>
            </w:r>
          </w:p>
        </w:tc>
        <w:tc>
          <w:tcPr>
            <w:tcW w:w="596" w:type="dxa"/>
            <w:tcBorders>
              <w:left w:val="single" w:sz="6" w:space="0" w:color="000000"/>
            </w:tcBorders>
          </w:tcPr>
          <w:p w14:paraId="6D8D90F0" w14:textId="77777777" w:rsidR="0091754C" w:rsidRDefault="002D5B87">
            <w:pPr>
              <w:pStyle w:val="TableParagraph"/>
              <w:spacing w:line="165" w:lineRule="exact"/>
              <w:ind w:right="42"/>
              <w:rPr>
                <w:rFonts w:ascii="Arial"/>
                <w:sz w:val="16"/>
              </w:rPr>
            </w:pPr>
            <w:r>
              <w:rPr>
                <w:rFonts w:ascii="Arial"/>
                <w:spacing w:val="-5"/>
                <w:sz w:val="16"/>
              </w:rPr>
              <w:t>437</w:t>
            </w:r>
          </w:p>
        </w:tc>
        <w:tc>
          <w:tcPr>
            <w:tcW w:w="546" w:type="dxa"/>
            <w:tcBorders>
              <w:right w:val="single" w:sz="6" w:space="0" w:color="000000"/>
            </w:tcBorders>
          </w:tcPr>
          <w:p w14:paraId="6AFE3089" w14:textId="77777777" w:rsidR="0091754C" w:rsidRDefault="002D5B87">
            <w:pPr>
              <w:pStyle w:val="TableParagraph"/>
              <w:spacing w:line="165" w:lineRule="exact"/>
              <w:ind w:right="16"/>
              <w:rPr>
                <w:rFonts w:ascii="Arial"/>
                <w:sz w:val="16"/>
              </w:rPr>
            </w:pPr>
            <w:r>
              <w:rPr>
                <w:rFonts w:ascii="Arial"/>
                <w:spacing w:val="-4"/>
                <w:sz w:val="16"/>
              </w:rPr>
              <w:t>61.1</w:t>
            </w:r>
          </w:p>
        </w:tc>
        <w:tc>
          <w:tcPr>
            <w:tcW w:w="596" w:type="dxa"/>
            <w:tcBorders>
              <w:left w:val="single" w:sz="6" w:space="0" w:color="000000"/>
            </w:tcBorders>
          </w:tcPr>
          <w:p w14:paraId="3498F786" w14:textId="77777777" w:rsidR="0091754C" w:rsidRDefault="002D5B87">
            <w:pPr>
              <w:pStyle w:val="TableParagraph"/>
              <w:spacing w:line="165" w:lineRule="exact"/>
              <w:ind w:right="41"/>
              <w:rPr>
                <w:rFonts w:ascii="Arial"/>
                <w:sz w:val="16"/>
              </w:rPr>
            </w:pPr>
            <w:r>
              <w:rPr>
                <w:rFonts w:ascii="Arial"/>
                <w:spacing w:val="-5"/>
                <w:sz w:val="16"/>
              </w:rPr>
              <w:t>510</w:t>
            </w:r>
          </w:p>
        </w:tc>
        <w:tc>
          <w:tcPr>
            <w:tcW w:w="546" w:type="dxa"/>
            <w:tcBorders>
              <w:right w:val="single" w:sz="6" w:space="0" w:color="000000"/>
            </w:tcBorders>
          </w:tcPr>
          <w:p w14:paraId="6B5C9DFA" w14:textId="77777777" w:rsidR="0091754C" w:rsidRDefault="002D5B87">
            <w:pPr>
              <w:pStyle w:val="TableParagraph"/>
              <w:spacing w:line="165" w:lineRule="exact"/>
              <w:ind w:right="15"/>
              <w:rPr>
                <w:rFonts w:ascii="Arial"/>
                <w:sz w:val="16"/>
              </w:rPr>
            </w:pPr>
            <w:r>
              <w:rPr>
                <w:rFonts w:ascii="Arial"/>
                <w:spacing w:val="-4"/>
                <w:sz w:val="16"/>
              </w:rPr>
              <w:t>28.4</w:t>
            </w:r>
          </w:p>
        </w:tc>
        <w:tc>
          <w:tcPr>
            <w:tcW w:w="596" w:type="dxa"/>
            <w:tcBorders>
              <w:left w:val="single" w:sz="6" w:space="0" w:color="000000"/>
            </w:tcBorders>
          </w:tcPr>
          <w:p w14:paraId="5B2578E7" w14:textId="77777777" w:rsidR="0091754C" w:rsidRDefault="002D5B87">
            <w:pPr>
              <w:pStyle w:val="TableParagraph"/>
              <w:spacing w:line="165" w:lineRule="exact"/>
              <w:ind w:right="41"/>
              <w:rPr>
                <w:rFonts w:ascii="Arial"/>
                <w:sz w:val="16"/>
              </w:rPr>
            </w:pPr>
            <w:r>
              <w:rPr>
                <w:rFonts w:ascii="Arial"/>
                <w:spacing w:val="-5"/>
                <w:sz w:val="16"/>
              </w:rPr>
              <w:t>583</w:t>
            </w:r>
          </w:p>
        </w:tc>
        <w:tc>
          <w:tcPr>
            <w:tcW w:w="546" w:type="dxa"/>
            <w:tcBorders>
              <w:right w:val="single" w:sz="6" w:space="0" w:color="000000"/>
            </w:tcBorders>
          </w:tcPr>
          <w:p w14:paraId="479C2423" w14:textId="77777777" w:rsidR="0091754C" w:rsidRDefault="002D5B87">
            <w:pPr>
              <w:pStyle w:val="TableParagraph"/>
              <w:spacing w:line="165" w:lineRule="exact"/>
              <w:ind w:right="15"/>
              <w:rPr>
                <w:rFonts w:ascii="Arial"/>
                <w:sz w:val="16"/>
              </w:rPr>
            </w:pPr>
            <w:r>
              <w:rPr>
                <w:rFonts w:ascii="Arial"/>
                <w:spacing w:val="-4"/>
                <w:sz w:val="16"/>
              </w:rPr>
              <w:t>24.6</w:t>
            </w:r>
          </w:p>
        </w:tc>
      </w:tr>
      <w:tr w:rsidR="0091754C" w14:paraId="25293D05" w14:textId="77777777">
        <w:trPr>
          <w:trHeight w:val="181"/>
        </w:trPr>
        <w:tc>
          <w:tcPr>
            <w:tcW w:w="597" w:type="dxa"/>
            <w:tcBorders>
              <w:left w:val="single" w:sz="6" w:space="0" w:color="000000"/>
              <w:bottom w:val="single" w:sz="6" w:space="0" w:color="000000"/>
            </w:tcBorders>
          </w:tcPr>
          <w:p w14:paraId="7D8DA873" w14:textId="77777777" w:rsidR="0091754C" w:rsidRDefault="002D5B87">
            <w:pPr>
              <w:pStyle w:val="TableParagraph"/>
              <w:spacing w:line="161" w:lineRule="exact"/>
              <w:ind w:right="37"/>
              <w:rPr>
                <w:rFonts w:ascii="Arial"/>
                <w:sz w:val="16"/>
              </w:rPr>
            </w:pPr>
            <w:r>
              <w:rPr>
                <w:rFonts w:ascii="Arial"/>
                <w:spacing w:val="-5"/>
                <w:sz w:val="16"/>
              </w:rPr>
              <w:t>73</w:t>
            </w:r>
          </w:p>
        </w:tc>
        <w:tc>
          <w:tcPr>
            <w:tcW w:w="546" w:type="dxa"/>
            <w:tcBorders>
              <w:bottom w:val="single" w:sz="6" w:space="0" w:color="000000"/>
              <w:right w:val="single" w:sz="6" w:space="0" w:color="000000"/>
            </w:tcBorders>
          </w:tcPr>
          <w:p w14:paraId="3E84518B" w14:textId="77777777" w:rsidR="0091754C" w:rsidRDefault="002D5B87">
            <w:pPr>
              <w:pStyle w:val="TableParagraph"/>
              <w:spacing w:line="161" w:lineRule="exact"/>
              <w:ind w:right="12"/>
              <w:rPr>
                <w:rFonts w:ascii="Arial"/>
                <w:sz w:val="16"/>
              </w:rPr>
            </w:pPr>
            <w:r>
              <w:rPr>
                <w:rFonts w:ascii="Arial"/>
                <w:spacing w:val="-4"/>
                <w:sz w:val="16"/>
              </w:rPr>
              <w:t>17.3</w:t>
            </w:r>
          </w:p>
        </w:tc>
        <w:tc>
          <w:tcPr>
            <w:tcW w:w="597" w:type="dxa"/>
            <w:tcBorders>
              <w:left w:val="single" w:sz="6" w:space="0" w:color="000000"/>
              <w:bottom w:val="single" w:sz="6" w:space="0" w:color="000000"/>
            </w:tcBorders>
          </w:tcPr>
          <w:p w14:paraId="75390E72" w14:textId="77777777" w:rsidR="0091754C" w:rsidRDefault="002D5B87">
            <w:pPr>
              <w:pStyle w:val="TableParagraph"/>
              <w:spacing w:line="161" w:lineRule="exact"/>
              <w:ind w:right="38"/>
              <w:rPr>
                <w:rFonts w:ascii="Arial"/>
                <w:sz w:val="16"/>
              </w:rPr>
            </w:pPr>
            <w:r>
              <w:rPr>
                <w:rFonts w:ascii="Arial"/>
                <w:spacing w:val="-5"/>
                <w:sz w:val="16"/>
              </w:rPr>
              <w:t>146</w:t>
            </w:r>
          </w:p>
        </w:tc>
        <w:tc>
          <w:tcPr>
            <w:tcW w:w="547" w:type="dxa"/>
            <w:tcBorders>
              <w:bottom w:val="single" w:sz="6" w:space="0" w:color="000000"/>
              <w:right w:val="single" w:sz="6" w:space="0" w:color="000000"/>
            </w:tcBorders>
          </w:tcPr>
          <w:p w14:paraId="28EC1A29" w14:textId="77777777" w:rsidR="0091754C" w:rsidRDefault="002D5B87">
            <w:pPr>
              <w:pStyle w:val="TableParagraph"/>
              <w:spacing w:line="161" w:lineRule="exact"/>
              <w:ind w:right="13"/>
              <w:rPr>
                <w:rFonts w:ascii="Arial"/>
                <w:sz w:val="16"/>
              </w:rPr>
            </w:pPr>
            <w:r>
              <w:rPr>
                <w:rFonts w:ascii="Arial"/>
                <w:spacing w:val="-4"/>
                <w:sz w:val="16"/>
              </w:rPr>
              <w:t>16.5</w:t>
            </w:r>
          </w:p>
        </w:tc>
        <w:tc>
          <w:tcPr>
            <w:tcW w:w="597" w:type="dxa"/>
            <w:tcBorders>
              <w:left w:val="single" w:sz="6" w:space="0" w:color="000000"/>
              <w:bottom w:val="single" w:sz="6" w:space="0" w:color="000000"/>
            </w:tcBorders>
          </w:tcPr>
          <w:p w14:paraId="04B45C5B" w14:textId="77777777" w:rsidR="0091754C" w:rsidRDefault="002D5B87">
            <w:pPr>
              <w:pStyle w:val="TableParagraph"/>
              <w:spacing w:line="161" w:lineRule="exact"/>
              <w:ind w:right="40"/>
              <w:rPr>
                <w:rFonts w:ascii="Arial"/>
                <w:sz w:val="16"/>
              </w:rPr>
            </w:pPr>
            <w:r>
              <w:rPr>
                <w:rFonts w:ascii="Arial"/>
                <w:spacing w:val="-5"/>
                <w:sz w:val="16"/>
              </w:rPr>
              <w:t>219</w:t>
            </w:r>
          </w:p>
        </w:tc>
        <w:tc>
          <w:tcPr>
            <w:tcW w:w="547" w:type="dxa"/>
            <w:tcBorders>
              <w:bottom w:val="single" w:sz="6" w:space="0" w:color="000000"/>
              <w:right w:val="single" w:sz="6" w:space="0" w:color="000000"/>
            </w:tcBorders>
          </w:tcPr>
          <w:p w14:paraId="1647D126" w14:textId="77777777" w:rsidR="0091754C" w:rsidRDefault="002D5B87">
            <w:pPr>
              <w:pStyle w:val="TableParagraph"/>
              <w:spacing w:line="161" w:lineRule="exact"/>
              <w:ind w:right="15"/>
              <w:rPr>
                <w:rFonts w:ascii="Arial"/>
                <w:sz w:val="16"/>
              </w:rPr>
            </w:pPr>
            <w:r>
              <w:rPr>
                <w:rFonts w:ascii="Arial"/>
                <w:sz w:val="16"/>
              </w:rPr>
              <w:t>0</w:t>
            </w:r>
          </w:p>
        </w:tc>
        <w:tc>
          <w:tcPr>
            <w:tcW w:w="597" w:type="dxa"/>
            <w:tcBorders>
              <w:left w:val="single" w:sz="6" w:space="0" w:color="000000"/>
              <w:bottom w:val="single" w:sz="6" w:space="0" w:color="000000"/>
            </w:tcBorders>
          </w:tcPr>
          <w:p w14:paraId="5C2F5A39" w14:textId="77777777" w:rsidR="0091754C" w:rsidRDefault="002D5B87">
            <w:pPr>
              <w:pStyle w:val="TableParagraph"/>
              <w:spacing w:line="161" w:lineRule="exact"/>
              <w:ind w:right="41"/>
              <w:rPr>
                <w:rFonts w:ascii="Arial"/>
                <w:sz w:val="16"/>
              </w:rPr>
            </w:pPr>
            <w:r>
              <w:rPr>
                <w:rFonts w:ascii="Arial"/>
                <w:spacing w:val="-5"/>
                <w:sz w:val="16"/>
              </w:rPr>
              <w:t>292</w:t>
            </w:r>
          </w:p>
        </w:tc>
        <w:tc>
          <w:tcPr>
            <w:tcW w:w="549" w:type="dxa"/>
            <w:tcBorders>
              <w:bottom w:val="single" w:sz="6" w:space="0" w:color="000000"/>
              <w:right w:val="single" w:sz="6" w:space="0" w:color="000000"/>
            </w:tcBorders>
          </w:tcPr>
          <w:p w14:paraId="1FA5181F" w14:textId="77777777" w:rsidR="0091754C" w:rsidRDefault="002D5B87">
            <w:pPr>
              <w:pStyle w:val="TableParagraph"/>
              <w:spacing w:line="161" w:lineRule="exact"/>
              <w:ind w:right="18"/>
              <w:rPr>
                <w:rFonts w:ascii="Arial"/>
                <w:sz w:val="16"/>
              </w:rPr>
            </w:pPr>
            <w:r>
              <w:rPr>
                <w:rFonts w:ascii="Arial"/>
                <w:sz w:val="16"/>
              </w:rPr>
              <w:t>0</w:t>
            </w:r>
          </w:p>
        </w:tc>
        <w:tc>
          <w:tcPr>
            <w:tcW w:w="594" w:type="dxa"/>
            <w:tcBorders>
              <w:left w:val="single" w:sz="6" w:space="0" w:color="000000"/>
              <w:bottom w:val="single" w:sz="6" w:space="0" w:color="000000"/>
            </w:tcBorders>
          </w:tcPr>
          <w:p w14:paraId="1B9B27D1" w14:textId="77777777" w:rsidR="0091754C" w:rsidRDefault="002D5B87">
            <w:pPr>
              <w:pStyle w:val="TableParagraph"/>
              <w:spacing w:line="161" w:lineRule="exact"/>
              <w:ind w:right="42"/>
              <w:rPr>
                <w:rFonts w:ascii="Arial"/>
                <w:sz w:val="16"/>
              </w:rPr>
            </w:pPr>
            <w:r>
              <w:rPr>
                <w:rFonts w:ascii="Arial"/>
                <w:spacing w:val="-5"/>
                <w:sz w:val="16"/>
              </w:rPr>
              <w:t>365</w:t>
            </w:r>
          </w:p>
        </w:tc>
        <w:tc>
          <w:tcPr>
            <w:tcW w:w="546" w:type="dxa"/>
            <w:tcBorders>
              <w:bottom w:val="single" w:sz="6" w:space="0" w:color="000000"/>
              <w:right w:val="single" w:sz="6" w:space="0" w:color="000000"/>
            </w:tcBorders>
          </w:tcPr>
          <w:p w14:paraId="2A534C80" w14:textId="77777777" w:rsidR="0091754C" w:rsidRDefault="002D5B87">
            <w:pPr>
              <w:pStyle w:val="TableParagraph"/>
              <w:spacing w:line="161" w:lineRule="exact"/>
              <w:ind w:right="16"/>
              <w:rPr>
                <w:rFonts w:ascii="Arial"/>
                <w:sz w:val="16"/>
              </w:rPr>
            </w:pPr>
            <w:r>
              <w:rPr>
                <w:rFonts w:ascii="Arial"/>
                <w:spacing w:val="-4"/>
                <w:sz w:val="16"/>
              </w:rPr>
              <w:t>44.9</w:t>
            </w:r>
          </w:p>
        </w:tc>
        <w:tc>
          <w:tcPr>
            <w:tcW w:w="596" w:type="dxa"/>
            <w:tcBorders>
              <w:left w:val="single" w:sz="6" w:space="0" w:color="000000"/>
              <w:bottom w:val="single" w:sz="6" w:space="0" w:color="000000"/>
            </w:tcBorders>
          </w:tcPr>
          <w:p w14:paraId="58AAA097" w14:textId="77777777" w:rsidR="0091754C" w:rsidRDefault="002D5B87">
            <w:pPr>
              <w:pStyle w:val="TableParagraph"/>
              <w:spacing w:line="161" w:lineRule="exact"/>
              <w:ind w:right="42"/>
              <w:rPr>
                <w:rFonts w:ascii="Arial"/>
                <w:sz w:val="16"/>
              </w:rPr>
            </w:pPr>
            <w:r>
              <w:rPr>
                <w:rFonts w:ascii="Arial"/>
                <w:spacing w:val="-5"/>
                <w:sz w:val="16"/>
              </w:rPr>
              <w:t>438</w:t>
            </w:r>
          </w:p>
        </w:tc>
        <w:tc>
          <w:tcPr>
            <w:tcW w:w="546" w:type="dxa"/>
            <w:tcBorders>
              <w:bottom w:val="single" w:sz="6" w:space="0" w:color="000000"/>
              <w:right w:val="single" w:sz="6" w:space="0" w:color="000000"/>
            </w:tcBorders>
          </w:tcPr>
          <w:p w14:paraId="24DFB5BF" w14:textId="77777777" w:rsidR="0091754C" w:rsidRDefault="002D5B87">
            <w:pPr>
              <w:pStyle w:val="TableParagraph"/>
              <w:spacing w:line="161" w:lineRule="exact"/>
              <w:ind w:right="16"/>
              <w:rPr>
                <w:rFonts w:ascii="Arial"/>
                <w:sz w:val="16"/>
              </w:rPr>
            </w:pPr>
            <w:r>
              <w:rPr>
                <w:rFonts w:ascii="Arial"/>
                <w:spacing w:val="-4"/>
                <w:sz w:val="16"/>
              </w:rPr>
              <w:t>60.7</w:t>
            </w:r>
          </w:p>
        </w:tc>
        <w:tc>
          <w:tcPr>
            <w:tcW w:w="596" w:type="dxa"/>
            <w:tcBorders>
              <w:left w:val="single" w:sz="6" w:space="0" w:color="000000"/>
              <w:bottom w:val="single" w:sz="6" w:space="0" w:color="000000"/>
            </w:tcBorders>
          </w:tcPr>
          <w:p w14:paraId="354C21A6" w14:textId="77777777" w:rsidR="0091754C" w:rsidRDefault="002D5B87">
            <w:pPr>
              <w:pStyle w:val="TableParagraph"/>
              <w:spacing w:line="161" w:lineRule="exact"/>
              <w:ind w:right="41"/>
              <w:rPr>
                <w:rFonts w:ascii="Arial"/>
                <w:sz w:val="16"/>
              </w:rPr>
            </w:pPr>
            <w:r>
              <w:rPr>
                <w:rFonts w:ascii="Arial"/>
                <w:spacing w:val="-5"/>
                <w:sz w:val="16"/>
              </w:rPr>
              <w:t>511</w:t>
            </w:r>
          </w:p>
        </w:tc>
        <w:tc>
          <w:tcPr>
            <w:tcW w:w="546" w:type="dxa"/>
            <w:tcBorders>
              <w:bottom w:val="single" w:sz="6" w:space="0" w:color="000000"/>
              <w:right w:val="single" w:sz="6" w:space="0" w:color="000000"/>
            </w:tcBorders>
          </w:tcPr>
          <w:p w14:paraId="44B3BF29" w14:textId="77777777" w:rsidR="0091754C" w:rsidRDefault="002D5B87">
            <w:pPr>
              <w:pStyle w:val="TableParagraph"/>
              <w:spacing w:line="161" w:lineRule="exact"/>
              <w:ind w:right="15"/>
              <w:rPr>
                <w:rFonts w:ascii="Arial"/>
                <w:sz w:val="16"/>
              </w:rPr>
            </w:pPr>
            <w:r>
              <w:rPr>
                <w:rFonts w:ascii="Arial"/>
                <w:spacing w:val="-4"/>
                <w:sz w:val="16"/>
              </w:rPr>
              <w:t>28.4</w:t>
            </w:r>
          </w:p>
        </w:tc>
        <w:tc>
          <w:tcPr>
            <w:tcW w:w="596" w:type="dxa"/>
            <w:tcBorders>
              <w:left w:val="single" w:sz="6" w:space="0" w:color="000000"/>
              <w:bottom w:val="single" w:sz="6" w:space="0" w:color="000000"/>
            </w:tcBorders>
          </w:tcPr>
          <w:p w14:paraId="3EB96A47" w14:textId="77777777" w:rsidR="0091754C" w:rsidRDefault="002D5B87">
            <w:pPr>
              <w:pStyle w:val="TableParagraph"/>
              <w:spacing w:line="161" w:lineRule="exact"/>
              <w:ind w:right="41"/>
              <w:rPr>
                <w:rFonts w:ascii="Arial"/>
                <w:sz w:val="16"/>
              </w:rPr>
            </w:pPr>
            <w:r>
              <w:rPr>
                <w:rFonts w:ascii="Arial"/>
                <w:spacing w:val="-5"/>
                <w:sz w:val="16"/>
              </w:rPr>
              <w:t>584</w:t>
            </w:r>
          </w:p>
        </w:tc>
        <w:tc>
          <w:tcPr>
            <w:tcW w:w="546" w:type="dxa"/>
            <w:tcBorders>
              <w:bottom w:val="single" w:sz="6" w:space="0" w:color="000000"/>
              <w:right w:val="single" w:sz="6" w:space="0" w:color="000000"/>
            </w:tcBorders>
          </w:tcPr>
          <w:p w14:paraId="6A2EEC39" w14:textId="77777777" w:rsidR="0091754C" w:rsidRDefault="002D5B87">
            <w:pPr>
              <w:pStyle w:val="TableParagraph"/>
              <w:spacing w:line="161" w:lineRule="exact"/>
              <w:ind w:right="15"/>
              <w:rPr>
                <w:rFonts w:ascii="Arial"/>
                <w:sz w:val="16"/>
              </w:rPr>
            </w:pPr>
            <w:r>
              <w:rPr>
                <w:rFonts w:ascii="Arial"/>
                <w:spacing w:val="-4"/>
                <w:sz w:val="16"/>
              </w:rPr>
              <w:t>24.2</w:t>
            </w:r>
          </w:p>
        </w:tc>
      </w:tr>
    </w:tbl>
    <w:p w14:paraId="3A16BB63" w14:textId="77777777" w:rsidR="0091754C" w:rsidRDefault="0091754C">
      <w:pPr>
        <w:pStyle w:val="BodyText"/>
        <w:rPr>
          <w:b/>
          <w:sz w:val="20"/>
        </w:rPr>
      </w:pPr>
    </w:p>
    <w:p w14:paraId="151FA540" w14:textId="77777777" w:rsidR="0091754C" w:rsidRDefault="0091754C">
      <w:pPr>
        <w:pStyle w:val="BodyText"/>
        <w:spacing w:before="2"/>
        <w:rPr>
          <w:b/>
          <w:sz w:val="20"/>
        </w:rPr>
      </w:pPr>
    </w:p>
    <w:p w14:paraId="7A134B62" w14:textId="77777777" w:rsidR="0091754C" w:rsidRDefault="002D5B87">
      <w:pPr>
        <w:spacing w:before="1"/>
        <w:ind w:left="2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p w14:paraId="513FE536" w14:textId="77777777" w:rsidR="0091754C" w:rsidRDefault="002D5B87">
      <w:pPr>
        <w:ind w:left="833" w:right="3130"/>
        <w:jc w:val="center"/>
        <w:rPr>
          <w:sz w:val="16"/>
        </w:rPr>
      </w:pPr>
      <w:r>
        <w:rPr>
          <w:spacing w:val="-2"/>
          <w:sz w:val="16"/>
        </w:rPr>
        <w:t>II-</w:t>
      </w:r>
      <w:r>
        <w:rPr>
          <w:spacing w:val="-5"/>
          <w:sz w:val="16"/>
        </w:rPr>
        <w:t>25</w:t>
      </w:r>
    </w:p>
    <w:p w14:paraId="1B493724" w14:textId="77777777" w:rsidR="0091754C" w:rsidRDefault="0091754C">
      <w:pPr>
        <w:jc w:val="center"/>
        <w:rPr>
          <w:sz w:val="16"/>
        </w:rPr>
        <w:sectPr w:rsidR="0091754C">
          <w:footerReference w:type="default" r:id="rId46"/>
          <w:pgSz w:w="12240" w:h="15840"/>
          <w:pgMar w:top="340" w:right="760" w:bottom="0" w:left="1220" w:header="0" w:footer="0" w:gutter="0"/>
          <w:cols w:space="720"/>
        </w:sectPr>
      </w:pPr>
    </w:p>
    <w:p w14:paraId="62D5107B" w14:textId="77777777" w:rsidR="0091754C" w:rsidRDefault="002D5B87">
      <w:pPr>
        <w:spacing w:before="79"/>
        <w:ind w:left="3570" w:right="3913" w:firstLine="381"/>
        <w:rPr>
          <w:b/>
          <w:sz w:val="24"/>
        </w:rPr>
      </w:pPr>
      <w:r>
        <w:rPr>
          <w:b/>
          <w:sz w:val="24"/>
        </w:rPr>
        <w:lastRenderedPageBreak/>
        <w:t>Unified Test Cycle (Speed</w:t>
      </w:r>
      <w:r>
        <w:rPr>
          <w:b/>
          <w:spacing w:val="-13"/>
          <w:sz w:val="24"/>
        </w:rPr>
        <w:t xml:space="preserve"> </w:t>
      </w:r>
      <w:r>
        <w:rPr>
          <w:b/>
          <w:sz w:val="24"/>
        </w:rPr>
        <w:t>vs</w:t>
      </w:r>
      <w:r>
        <w:rPr>
          <w:b/>
          <w:spacing w:val="-14"/>
          <w:sz w:val="24"/>
        </w:rPr>
        <w:t xml:space="preserve"> </w:t>
      </w:r>
      <w:r>
        <w:rPr>
          <w:b/>
          <w:sz w:val="24"/>
        </w:rPr>
        <w:t>Time</w:t>
      </w:r>
      <w:r>
        <w:rPr>
          <w:b/>
          <w:spacing w:val="-15"/>
          <w:sz w:val="24"/>
        </w:rPr>
        <w:t xml:space="preserve"> </w:t>
      </w:r>
      <w:r>
        <w:rPr>
          <w:b/>
          <w:sz w:val="24"/>
        </w:rPr>
        <w:t>Sequence)</w:t>
      </w:r>
    </w:p>
    <w:tbl>
      <w:tblPr>
        <w:tblW w:w="0" w:type="auto"/>
        <w:tblInd w:w="232" w:type="dxa"/>
        <w:tblLayout w:type="fixed"/>
        <w:tblCellMar>
          <w:left w:w="0" w:type="dxa"/>
          <w:right w:w="0" w:type="dxa"/>
        </w:tblCellMar>
        <w:tblLook w:val="01E0" w:firstRow="1" w:lastRow="1" w:firstColumn="1" w:lastColumn="1" w:noHBand="0" w:noVBand="0"/>
      </w:tblPr>
      <w:tblGrid>
        <w:gridCol w:w="596"/>
        <w:gridCol w:w="546"/>
        <w:gridCol w:w="595"/>
        <w:gridCol w:w="547"/>
        <w:gridCol w:w="596"/>
        <w:gridCol w:w="546"/>
        <w:gridCol w:w="595"/>
        <w:gridCol w:w="547"/>
        <w:gridCol w:w="596"/>
        <w:gridCol w:w="546"/>
        <w:gridCol w:w="595"/>
        <w:gridCol w:w="547"/>
        <w:gridCol w:w="595"/>
        <w:gridCol w:w="547"/>
        <w:gridCol w:w="596"/>
        <w:gridCol w:w="546"/>
      </w:tblGrid>
      <w:tr w:rsidR="0091754C" w14:paraId="4FEE7745" w14:textId="77777777">
        <w:trPr>
          <w:trHeight w:val="186"/>
        </w:trPr>
        <w:tc>
          <w:tcPr>
            <w:tcW w:w="596" w:type="dxa"/>
            <w:tcBorders>
              <w:top w:val="single" w:sz="4" w:space="0" w:color="000000"/>
              <w:left w:val="single" w:sz="4" w:space="0" w:color="000000"/>
            </w:tcBorders>
          </w:tcPr>
          <w:p w14:paraId="22E62590" w14:textId="77777777" w:rsidR="0091754C" w:rsidRDefault="002D5B87">
            <w:pPr>
              <w:pStyle w:val="TableParagraph"/>
              <w:spacing w:before="1" w:line="166" w:lineRule="exact"/>
              <w:ind w:left="33"/>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723BC7D9"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7A6EB50F" w14:textId="77777777" w:rsidR="0091754C" w:rsidRDefault="002D5B87">
            <w:pPr>
              <w:pStyle w:val="TableParagraph"/>
              <w:spacing w:before="1" w:line="166" w:lineRule="exact"/>
              <w:ind w:left="28"/>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0424E994"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6" w:type="dxa"/>
            <w:tcBorders>
              <w:top w:val="single" w:sz="4" w:space="0" w:color="000000"/>
              <w:left w:val="single" w:sz="6" w:space="0" w:color="000000"/>
            </w:tcBorders>
          </w:tcPr>
          <w:p w14:paraId="17218040" w14:textId="77777777" w:rsidR="0091754C" w:rsidRDefault="002D5B87">
            <w:pPr>
              <w:pStyle w:val="TableParagraph"/>
              <w:spacing w:before="1" w:line="166" w:lineRule="exact"/>
              <w:ind w:left="31"/>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7B41D48A"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2783A24D"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7FF63AA9" w14:textId="77777777" w:rsidR="0091754C" w:rsidRDefault="002D5B87">
            <w:pPr>
              <w:pStyle w:val="TableParagraph"/>
              <w:spacing w:before="1" w:line="166" w:lineRule="exact"/>
              <w:ind w:right="13"/>
              <w:rPr>
                <w:rFonts w:ascii="Arial"/>
                <w:sz w:val="16"/>
              </w:rPr>
            </w:pPr>
            <w:r>
              <w:rPr>
                <w:rFonts w:ascii="Arial"/>
                <w:spacing w:val="-2"/>
                <w:sz w:val="16"/>
              </w:rPr>
              <w:t>Speed</w:t>
            </w:r>
          </w:p>
        </w:tc>
        <w:tc>
          <w:tcPr>
            <w:tcW w:w="596" w:type="dxa"/>
            <w:tcBorders>
              <w:top w:val="single" w:sz="4" w:space="0" w:color="000000"/>
              <w:left w:val="single" w:sz="6" w:space="0" w:color="000000"/>
            </w:tcBorders>
          </w:tcPr>
          <w:p w14:paraId="24356BAB"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307045C8" w14:textId="77777777" w:rsidR="0091754C" w:rsidRDefault="002D5B87">
            <w:pPr>
              <w:pStyle w:val="TableParagraph"/>
              <w:spacing w:before="1" w:line="166" w:lineRule="exact"/>
              <w:ind w:right="10"/>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5E31C825"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36D82003" w14:textId="77777777" w:rsidR="0091754C" w:rsidRDefault="002D5B87">
            <w:pPr>
              <w:pStyle w:val="TableParagraph"/>
              <w:spacing w:before="1" w:line="166" w:lineRule="exact"/>
              <w:ind w:right="12"/>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1C50F480" w14:textId="77777777" w:rsidR="0091754C" w:rsidRDefault="002D5B87">
            <w:pPr>
              <w:pStyle w:val="TableParagraph"/>
              <w:spacing w:before="1" w:line="166" w:lineRule="exact"/>
              <w:ind w:left="30"/>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68C08B12" w14:textId="77777777" w:rsidR="0091754C" w:rsidRDefault="002D5B87">
            <w:pPr>
              <w:pStyle w:val="TableParagraph"/>
              <w:spacing w:before="1" w:line="166" w:lineRule="exact"/>
              <w:ind w:right="9"/>
              <w:rPr>
                <w:rFonts w:ascii="Arial"/>
                <w:sz w:val="16"/>
              </w:rPr>
            </w:pPr>
            <w:r>
              <w:rPr>
                <w:rFonts w:ascii="Arial"/>
                <w:spacing w:val="-2"/>
                <w:sz w:val="16"/>
              </w:rPr>
              <w:t>Speed</w:t>
            </w:r>
          </w:p>
        </w:tc>
        <w:tc>
          <w:tcPr>
            <w:tcW w:w="596" w:type="dxa"/>
            <w:tcBorders>
              <w:top w:val="single" w:sz="4" w:space="0" w:color="000000"/>
              <w:left w:val="single" w:sz="6" w:space="0" w:color="000000"/>
            </w:tcBorders>
          </w:tcPr>
          <w:p w14:paraId="3DA410B3" w14:textId="77777777" w:rsidR="0091754C" w:rsidRDefault="002D5B87">
            <w:pPr>
              <w:pStyle w:val="TableParagraph"/>
              <w:spacing w:before="1" w:line="166" w:lineRule="exact"/>
              <w:ind w:left="33"/>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5A2170BA" w14:textId="77777777" w:rsidR="0091754C" w:rsidRDefault="002D5B87">
            <w:pPr>
              <w:pStyle w:val="TableParagraph"/>
              <w:spacing w:before="1" w:line="166" w:lineRule="exact"/>
              <w:ind w:right="9"/>
              <w:rPr>
                <w:rFonts w:ascii="Arial"/>
                <w:sz w:val="16"/>
              </w:rPr>
            </w:pPr>
            <w:r>
              <w:rPr>
                <w:rFonts w:ascii="Arial"/>
                <w:spacing w:val="-2"/>
                <w:sz w:val="16"/>
              </w:rPr>
              <w:t>Speed</w:t>
            </w:r>
          </w:p>
        </w:tc>
      </w:tr>
      <w:tr w:rsidR="0091754C" w14:paraId="59324E7A" w14:textId="77777777">
        <w:trPr>
          <w:trHeight w:val="180"/>
        </w:trPr>
        <w:tc>
          <w:tcPr>
            <w:tcW w:w="596" w:type="dxa"/>
            <w:tcBorders>
              <w:left w:val="single" w:sz="6" w:space="0" w:color="000000"/>
              <w:bottom w:val="single" w:sz="4" w:space="0" w:color="000000"/>
            </w:tcBorders>
          </w:tcPr>
          <w:p w14:paraId="0A627AE5"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7F115B16" w14:textId="77777777" w:rsidR="0091754C" w:rsidRDefault="002D5B87">
            <w:pPr>
              <w:pStyle w:val="TableParagraph"/>
              <w:spacing w:line="160" w:lineRule="exact"/>
              <w:ind w:right="11"/>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57E04829" w14:textId="77777777" w:rsidR="0091754C" w:rsidRDefault="002D5B87">
            <w:pPr>
              <w:pStyle w:val="TableParagraph"/>
              <w:spacing w:line="160" w:lineRule="exact"/>
              <w:ind w:left="28"/>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523D3FC2" w14:textId="77777777" w:rsidR="0091754C" w:rsidRDefault="002D5B87">
            <w:pPr>
              <w:pStyle w:val="TableParagraph"/>
              <w:spacing w:line="160" w:lineRule="exact"/>
              <w:ind w:right="11"/>
              <w:rPr>
                <w:rFonts w:ascii="Arial"/>
                <w:sz w:val="16"/>
              </w:rPr>
            </w:pPr>
            <w:r>
              <w:rPr>
                <w:rFonts w:ascii="Arial"/>
                <w:spacing w:val="-2"/>
                <w:sz w:val="16"/>
              </w:rPr>
              <w:t>(mph)</w:t>
            </w:r>
          </w:p>
        </w:tc>
        <w:tc>
          <w:tcPr>
            <w:tcW w:w="596" w:type="dxa"/>
            <w:tcBorders>
              <w:left w:val="single" w:sz="6" w:space="0" w:color="000000"/>
              <w:bottom w:val="single" w:sz="4" w:space="0" w:color="000000"/>
            </w:tcBorders>
          </w:tcPr>
          <w:p w14:paraId="12C3E0C7" w14:textId="77777777" w:rsidR="0091754C" w:rsidRDefault="002D5B87">
            <w:pPr>
              <w:pStyle w:val="TableParagraph"/>
              <w:spacing w:line="160" w:lineRule="exact"/>
              <w:ind w:left="31"/>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7F92E9F6" w14:textId="77777777" w:rsidR="0091754C" w:rsidRDefault="002D5B87">
            <w:pPr>
              <w:pStyle w:val="TableParagraph"/>
              <w:spacing w:line="160" w:lineRule="exact"/>
              <w:ind w:right="10"/>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422680FF"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5A2F8F93" w14:textId="77777777" w:rsidR="0091754C" w:rsidRDefault="002D5B87">
            <w:pPr>
              <w:pStyle w:val="TableParagraph"/>
              <w:spacing w:line="160" w:lineRule="exact"/>
              <w:ind w:right="12"/>
              <w:rPr>
                <w:rFonts w:ascii="Arial"/>
                <w:sz w:val="16"/>
              </w:rPr>
            </w:pPr>
            <w:r>
              <w:rPr>
                <w:rFonts w:ascii="Arial"/>
                <w:spacing w:val="-2"/>
                <w:sz w:val="16"/>
              </w:rPr>
              <w:t>(mph)</w:t>
            </w:r>
          </w:p>
        </w:tc>
        <w:tc>
          <w:tcPr>
            <w:tcW w:w="596" w:type="dxa"/>
            <w:tcBorders>
              <w:left w:val="single" w:sz="6" w:space="0" w:color="000000"/>
              <w:bottom w:val="single" w:sz="4" w:space="0" w:color="000000"/>
            </w:tcBorders>
          </w:tcPr>
          <w:p w14:paraId="6DA3EB8B"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449017FA" w14:textId="77777777" w:rsidR="0091754C" w:rsidRDefault="002D5B87">
            <w:pPr>
              <w:pStyle w:val="TableParagraph"/>
              <w:spacing w:line="160" w:lineRule="exact"/>
              <w:ind w:right="10"/>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66F49B9F"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51031FBE" w14:textId="77777777" w:rsidR="0091754C" w:rsidRDefault="002D5B87">
            <w:pPr>
              <w:pStyle w:val="TableParagraph"/>
              <w:spacing w:line="160" w:lineRule="exact"/>
              <w:ind w:right="12"/>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7FE594F6"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25909283" w14:textId="77777777" w:rsidR="0091754C" w:rsidRDefault="002D5B87">
            <w:pPr>
              <w:pStyle w:val="TableParagraph"/>
              <w:spacing w:line="160" w:lineRule="exact"/>
              <w:ind w:right="9"/>
              <w:rPr>
                <w:rFonts w:ascii="Arial"/>
                <w:sz w:val="16"/>
              </w:rPr>
            </w:pPr>
            <w:r>
              <w:rPr>
                <w:rFonts w:ascii="Arial"/>
                <w:spacing w:val="-2"/>
                <w:sz w:val="16"/>
              </w:rPr>
              <w:t>(mph)</w:t>
            </w:r>
          </w:p>
        </w:tc>
        <w:tc>
          <w:tcPr>
            <w:tcW w:w="596" w:type="dxa"/>
            <w:tcBorders>
              <w:left w:val="single" w:sz="6" w:space="0" w:color="000000"/>
              <w:bottom w:val="single" w:sz="4" w:space="0" w:color="000000"/>
            </w:tcBorders>
          </w:tcPr>
          <w:p w14:paraId="365169DB" w14:textId="77777777" w:rsidR="0091754C" w:rsidRDefault="002D5B87">
            <w:pPr>
              <w:pStyle w:val="TableParagraph"/>
              <w:spacing w:line="160" w:lineRule="exact"/>
              <w:ind w:left="33"/>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6C56CE39" w14:textId="77777777" w:rsidR="0091754C" w:rsidRDefault="002D5B87">
            <w:pPr>
              <w:pStyle w:val="TableParagraph"/>
              <w:spacing w:line="160" w:lineRule="exact"/>
              <w:ind w:right="8"/>
              <w:rPr>
                <w:rFonts w:ascii="Arial"/>
                <w:sz w:val="16"/>
              </w:rPr>
            </w:pPr>
            <w:r>
              <w:rPr>
                <w:rFonts w:ascii="Arial"/>
                <w:spacing w:val="-2"/>
                <w:sz w:val="16"/>
              </w:rPr>
              <w:t>(mph)</w:t>
            </w:r>
          </w:p>
        </w:tc>
      </w:tr>
      <w:tr w:rsidR="0091754C" w14:paraId="29E750F6" w14:textId="77777777">
        <w:trPr>
          <w:trHeight w:val="187"/>
        </w:trPr>
        <w:tc>
          <w:tcPr>
            <w:tcW w:w="596" w:type="dxa"/>
            <w:tcBorders>
              <w:top w:val="single" w:sz="4" w:space="0" w:color="000000"/>
              <w:left w:val="single" w:sz="6" w:space="0" w:color="000000"/>
            </w:tcBorders>
          </w:tcPr>
          <w:p w14:paraId="79F97C34" w14:textId="77777777" w:rsidR="0091754C" w:rsidRDefault="002D5B87">
            <w:pPr>
              <w:pStyle w:val="TableParagraph"/>
              <w:spacing w:before="1" w:line="167" w:lineRule="exact"/>
              <w:ind w:right="37"/>
              <w:rPr>
                <w:rFonts w:ascii="Arial"/>
                <w:sz w:val="16"/>
              </w:rPr>
            </w:pPr>
            <w:r>
              <w:rPr>
                <w:rFonts w:ascii="Arial"/>
                <w:spacing w:val="-5"/>
                <w:sz w:val="16"/>
              </w:rPr>
              <w:t>585</w:t>
            </w:r>
          </w:p>
        </w:tc>
        <w:tc>
          <w:tcPr>
            <w:tcW w:w="546" w:type="dxa"/>
            <w:tcBorders>
              <w:top w:val="single" w:sz="4" w:space="0" w:color="000000"/>
              <w:right w:val="single" w:sz="6" w:space="0" w:color="000000"/>
            </w:tcBorders>
          </w:tcPr>
          <w:p w14:paraId="731EC794" w14:textId="77777777" w:rsidR="0091754C" w:rsidRDefault="002D5B87">
            <w:pPr>
              <w:pStyle w:val="TableParagraph"/>
              <w:spacing w:before="1" w:line="167" w:lineRule="exact"/>
              <w:ind w:right="11"/>
              <w:rPr>
                <w:rFonts w:ascii="Arial"/>
                <w:sz w:val="16"/>
              </w:rPr>
            </w:pPr>
            <w:r>
              <w:rPr>
                <w:rFonts w:ascii="Arial"/>
                <w:spacing w:val="-5"/>
                <w:sz w:val="16"/>
              </w:rPr>
              <w:t>20</w:t>
            </w:r>
          </w:p>
        </w:tc>
        <w:tc>
          <w:tcPr>
            <w:tcW w:w="595" w:type="dxa"/>
            <w:tcBorders>
              <w:top w:val="single" w:sz="4" w:space="0" w:color="000000"/>
              <w:left w:val="single" w:sz="6" w:space="0" w:color="000000"/>
            </w:tcBorders>
          </w:tcPr>
          <w:p w14:paraId="7EDB8028" w14:textId="77777777" w:rsidR="0091754C" w:rsidRDefault="002D5B87">
            <w:pPr>
              <w:pStyle w:val="TableParagraph"/>
              <w:spacing w:before="1" w:line="167" w:lineRule="exact"/>
              <w:ind w:right="38"/>
              <w:rPr>
                <w:rFonts w:ascii="Arial"/>
                <w:sz w:val="16"/>
              </w:rPr>
            </w:pPr>
            <w:r>
              <w:rPr>
                <w:rFonts w:ascii="Arial"/>
                <w:spacing w:val="-5"/>
                <w:sz w:val="16"/>
              </w:rPr>
              <w:t>658</w:t>
            </w:r>
          </w:p>
        </w:tc>
        <w:tc>
          <w:tcPr>
            <w:tcW w:w="547" w:type="dxa"/>
            <w:tcBorders>
              <w:top w:val="single" w:sz="4" w:space="0" w:color="000000"/>
              <w:right w:val="single" w:sz="6" w:space="0" w:color="000000"/>
            </w:tcBorders>
          </w:tcPr>
          <w:p w14:paraId="45D0876D" w14:textId="77777777" w:rsidR="0091754C" w:rsidRDefault="002D5B87">
            <w:pPr>
              <w:pStyle w:val="TableParagraph"/>
              <w:spacing w:before="1" w:line="167" w:lineRule="exact"/>
              <w:ind w:right="11"/>
              <w:rPr>
                <w:rFonts w:ascii="Arial"/>
                <w:sz w:val="16"/>
              </w:rPr>
            </w:pPr>
            <w:r>
              <w:rPr>
                <w:rFonts w:ascii="Arial"/>
                <w:spacing w:val="-5"/>
                <w:sz w:val="16"/>
              </w:rPr>
              <w:t>33</w:t>
            </w:r>
          </w:p>
        </w:tc>
        <w:tc>
          <w:tcPr>
            <w:tcW w:w="596" w:type="dxa"/>
            <w:tcBorders>
              <w:top w:val="single" w:sz="4" w:space="0" w:color="000000"/>
              <w:left w:val="single" w:sz="6" w:space="0" w:color="000000"/>
            </w:tcBorders>
          </w:tcPr>
          <w:p w14:paraId="6BE8350A" w14:textId="77777777" w:rsidR="0091754C" w:rsidRDefault="002D5B87">
            <w:pPr>
              <w:pStyle w:val="TableParagraph"/>
              <w:spacing w:before="1" w:line="167" w:lineRule="exact"/>
              <w:ind w:right="36"/>
              <w:rPr>
                <w:rFonts w:ascii="Arial"/>
                <w:sz w:val="16"/>
              </w:rPr>
            </w:pPr>
            <w:r>
              <w:rPr>
                <w:rFonts w:ascii="Arial"/>
                <w:spacing w:val="-5"/>
                <w:sz w:val="16"/>
              </w:rPr>
              <w:t>731</w:t>
            </w:r>
          </w:p>
        </w:tc>
        <w:tc>
          <w:tcPr>
            <w:tcW w:w="546" w:type="dxa"/>
            <w:tcBorders>
              <w:top w:val="single" w:sz="4" w:space="0" w:color="000000"/>
              <w:right w:val="single" w:sz="6" w:space="0" w:color="000000"/>
            </w:tcBorders>
          </w:tcPr>
          <w:p w14:paraId="4647B5AC" w14:textId="77777777" w:rsidR="0091754C" w:rsidRDefault="002D5B87">
            <w:pPr>
              <w:pStyle w:val="TableParagraph"/>
              <w:spacing w:before="1" w:line="167" w:lineRule="exact"/>
              <w:ind w:right="10"/>
              <w:rPr>
                <w:rFonts w:ascii="Arial"/>
                <w:sz w:val="16"/>
              </w:rPr>
            </w:pPr>
            <w:r>
              <w:rPr>
                <w:rFonts w:ascii="Arial"/>
                <w:spacing w:val="-5"/>
                <w:sz w:val="16"/>
              </w:rPr>
              <w:t>4.2</w:t>
            </w:r>
          </w:p>
        </w:tc>
        <w:tc>
          <w:tcPr>
            <w:tcW w:w="595" w:type="dxa"/>
            <w:tcBorders>
              <w:top w:val="single" w:sz="4" w:space="0" w:color="000000"/>
              <w:left w:val="single" w:sz="6" w:space="0" w:color="000000"/>
            </w:tcBorders>
          </w:tcPr>
          <w:p w14:paraId="481156D5" w14:textId="77777777" w:rsidR="0091754C" w:rsidRDefault="002D5B87">
            <w:pPr>
              <w:pStyle w:val="TableParagraph"/>
              <w:spacing w:before="1" w:line="167" w:lineRule="exact"/>
              <w:ind w:right="34"/>
              <w:rPr>
                <w:rFonts w:ascii="Arial"/>
                <w:sz w:val="16"/>
              </w:rPr>
            </w:pPr>
            <w:r>
              <w:rPr>
                <w:rFonts w:ascii="Arial"/>
                <w:spacing w:val="-5"/>
                <w:sz w:val="16"/>
              </w:rPr>
              <w:t>804</w:t>
            </w:r>
          </w:p>
        </w:tc>
        <w:tc>
          <w:tcPr>
            <w:tcW w:w="547" w:type="dxa"/>
            <w:tcBorders>
              <w:top w:val="single" w:sz="4" w:space="0" w:color="000000"/>
              <w:right w:val="single" w:sz="6" w:space="0" w:color="000000"/>
            </w:tcBorders>
          </w:tcPr>
          <w:p w14:paraId="5C3D10EE" w14:textId="77777777" w:rsidR="0091754C" w:rsidRDefault="002D5B87">
            <w:pPr>
              <w:pStyle w:val="TableParagraph"/>
              <w:spacing w:before="1" w:line="167" w:lineRule="exact"/>
              <w:ind w:right="12"/>
              <w:rPr>
                <w:rFonts w:ascii="Arial"/>
                <w:sz w:val="16"/>
              </w:rPr>
            </w:pPr>
            <w:r>
              <w:rPr>
                <w:rFonts w:ascii="Arial"/>
                <w:spacing w:val="-4"/>
                <w:sz w:val="16"/>
              </w:rPr>
              <w:t>20.4</w:t>
            </w:r>
          </w:p>
        </w:tc>
        <w:tc>
          <w:tcPr>
            <w:tcW w:w="596" w:type="dxa"/>
            <w:tcBorders>
              <w:top w:val="single" w:sz="4" w:space="0" w:color="000000"/>
              <w:left w:val="single" w:sz="6" w:space="0" w:color="000000"/>
            </w:tcBorders>
          </w:tcPr>
          <w:p w14:paraId="2DBF555A" w14:textId="77777777" w:rsidR="0091754C" w:rsidRDefault="002D5B87">
            <w:pPr>
              <w:pStyle w:val="TableParagraph"/>
              <w:spacing w:before="1" w:line="167" w:lineRule="exact"/>
              <w:ind w:right="35"/>
              <w:rPr>
                <w:rFonts w:ascii="Arial"/>
                <w:sz w:val="16"/>
              </w:rPr>
            </w:pPr>
            <w:r>
              <w:rPr>
                <w:rFonts w:ascii="Arial"/>
                <w:spacing w:val="-5"/>
                <w:sz w:val="16"/>
              </w:rPr>
              <w:t>877</w:t>
            </w:r>
          </w:p>
        </w:tc>
        <w:tc>
          <w:tcPr>
            <w:tcW w:w="546" w:type="dxa"/>
            <w:tcBorders>
              <w:top w:val="single" w:sz="4" w:space="0" w:color="000000"/>
              <w:right w:val="single" w:sz="6" w:space="0" w:color="000000"/>
            </w:tcBorders>
          </w:tcPr>
          <w:p w14:paraId="203A1DD6" w14:textId="77777777" w:rsidR="0091754C" w:rsidRDefault="002D5B87">
            <w:pPr>
              <w:pStyle w:val="TableParagraph"/>
              <w:spacing w:before="1" w:line="167" w:lineRule="exact"/>
              <w:ind w:right="9"/>
              <w:rPr>
                <w:rFonts w:ascii="Arial"/>
                <w:sz w:val="16"/>
              </w:rPr>
            </w:pPr>
            <w:r>
              <w:rPr>
                <w:rFonts w:ascii="Arial"/>
                <w:spacing w:val="-4"/>
                <w:sz w:val="16"/>
              </w:rPr>
              <w:t>62.2</w:t>
            </w:r>
          </w:p>
        </w:tc>
        <w:tc>
          <w:tcPr>
            <w:tcW w:w="595" w:type="dxa"/>
            <w:tcBorders>
              <w:top w:val="single" w:sz="4" w:space="0" w:color="000000"/>
              <w:left w:val="single" w:sz="6" w:space="0" w:color="000000"/>
            </w:tcBorders>
          </w:tcPr>
          <w:p w14:paraId="709760CC" w14:textId="77777777" w:rsidR="0091754C" w:rsidRDefault="002D5B87">
            <w:pPr>
              <w:pStyle w:val="TableParagraph"/>
              <w:spacing w:before="1" w:line="167" w:lineRule="exact"/>
              <w:ind w:right="34"/>
              <w:rPr>
                <w:rFonts w:ascii="Arial"/>
                <w:sz w:val="16"/>
              </w:rPr>
            </w:pPr>
            <w:r>
              <w:rPr>
                <w:rFonts w:ascii="Arial"/>
                <w:spacing w:val="-5"/>
                <w:sz w:val="16"/>
              </w:rPr>
              <w:t>950</w:t>
            </w:r>
          </w:p>
        </w:tc>
        <w:tc>
          <w:tcPr>
            <w:tcW w:w="547" w:type="dxa"/>
            <w:tcBorders>
              <w:top w:val="single" w:sz="4" w:space="0" w:color="000000"/>
              <w:right w:val="single" w:sz="6" w:space="0" w:color="000000"/>
            </w:tcBorders>
          </w:tcPr>
          <w:p w14:paraId="7A696BF1" w14:textId="77777777" w:rsidR="0091754C" w:rsidRDefault="002D5B87">
            <w:pPr>
              <w:pStyle w:val="TableParagraph"/>
              <w:spacing w:before="1" w:line="167" w:lineRule="exact"/>
              <w:ind w:right="11"/>
              <w:rPr>
                <w:rFonts w:ascii="Arial"/>
                <w:sz w:val="16"/>
              </w:rPr>
            </w:pPr>
            <w:r>
              <w:rPr>
                <w:rFonts w:ascii="Arial"/>
                <w:spacing w:val="-4"/>
                <w:sz w:val="16"/>
              </w:rPr>
              <w:t>16.5</w:t>
            </w:r>
          </w:p>
        </w:tc>
        <w:tc>
          <w:tcPr>
            <w:tcW w:w="595" w:type="dxa"/>
            <w:tcBorders>
              <w:top w:val="single" w:sz="4" w:space="0" w:color="000000"/>
              <w:left w:val="single" w:sz="6" w:space="0" w:color="000000"/>
            </w:tcBorders>
          </w:tcPr>
          <w:p w14:paraId="395EE3E1" w14:textId="77777777" w:rsidR="0091754C" w:rsidRDefault="002D5B87">
            <w:pPr>
              <w:pStyle w:val="TableParagraph"/>
              <w:spacing w:before="1" w:line="167" w:lineRule="exact"/>
              <w:ind w:right="36"/>
              <w:rPr>
                <w:rFonts w:ascii="Arial"/>
                <w:sz w:val="16"/>
              </w:rPr>
            </w:pPr>
            <w:r>
              <w:rPr>
                <w:rFonts w:ascii="Arial"/>
                <w:spacing w:val="-4"/>
                <w:sz w:val="16"/>
              </w:rPr>
              <w:t>1023</w:t>
            </w:r>
          </w:p>
        </w:tc>
        <w:tc>
          <w:tcPr>
            <w:tcW w:w="547" w:type="dxa"/>
            <w:tcBorders>
              <w:top w:val="single" w:sz="4" w:space="0" w:color="000000"/>
              <w:right w:val="single" w:sz="6" w:space="0" w:color="000000"/>
            </w:tcBorders>
          </w:tcPr>
          <w:p w14:paraId="0858F4CD" w14:textId="77777777" w:rsidR="0091754C" w:rsidRDefault="002D5B87">
            <w:pPr>
              <w:pStyle w:val="TableParagraph"/>
              <w:spacing w:before="1" w:line="167" w:lineRule="exact"/>
              <w:ind w:right="8"/>
              <w:rPr>
                <w:rFonts w:ascii="Arial"/>
                <w:sz w:val="16"/>
              </w:rPr>
            </w:pPr>
            <w:r>
              <w:rPr>
                <w:rFonts w:ascii="Arial"/>
                <w:spacing w:val="-5"/>
                <w:sz w:val="16"/>
              </w:rPr>
              <w:t>0.4</w:t>
            </w:r>
          </w:p>
        </w:tc>
        <w:tc>
          <w:tcPr>
            <w:tcW w:w="596" w:type="dxa"/>
            <w:tcBorders>
              <w:top w:val="single" w:sz="4" w:space="0" w:color="000000"/>
              <w:left w:val="single" w:sz="6" w:space="0" w:color="000000"/>
            </w:tcBorders>
          </w:tcPr>
          <w:p w14:paraId="57B40994" w14:textId="77777777" w:rsidR="0091754C" w:rsidRDefault="002D5B87">
            <w:pPr>
              <w:pStyle w:val="TableParagraph"/>
              <w:spacing w:before="1" w:line="167" w:lineRule="exact"/>
              <w:ind w:right="34"/>
              <w:rPr>
                <w:rFonts w:ascii="Arial"/>
                <w:sz w:val="16"/>
              </w:rPr>
            </w:pPr>
            <w:r>
              <w:rPr>
                <w:rFonts w:ascii="Arial"/>
                <w:spacing w:val="-4"/>
                <w:sz w:val="16"/>
              </w:rPr>
              <w:t>1096</w:t>
            </w:r>
          </w:p>
        </w:tc>
        <w:tc>
          <w:tcPr>
            <w:tcW w:w="546" w:type="dxa"/>
            <w:tcBorders>
              <w:top w:val="single" w:sz="4" w:space="0" w:color="000000"/>
              <w:right w:val="single" w:sz="6" w:space="0" w:color="000000"/>
            </w:tcBorders>
          </w:tcPr>
          <w:p w14:paraId="30E059F1" w14:textId="77777777" w:rsidR="0091754C" w:rsidRDefault="002D5B87">
            <w:pPr>
              <w:pStyle w:val="TableParagraph"/>
              <w:spacing w:before="1" w:line="167" w:lineRule="exact"/>
              <w:ind w:right="8"/>
              <w:rPr>
                <w:rFonts w:ascii="Arial"/>
                <w:sz w:val="16"/>
              </w:rPr>
            </w:pPr>
            <w:r>
              <w:rPr>
                <w:rFonts w:ascii="Arial"/>
                <w:spacing w:val="-5"/>
                <w:sz w:val="16"/>
              </w:rPr>
              <w:t>9.6</w:t>
            </w:r>
          </w:p>
        </w:tc>
      </w:tr>
      <w:tr w:rsidR="0091754C" w14:paraId="260542A3" w14:textId="77777777">
        <w:trPr>
          <w:trHeight w:val="184"/>
        </w:trPr>
        <w:tc>
          <w:tcPr>
            <w:tcW w:w="596" w:type="dxa"/>
            <w:tcBorders>
              <w:left w:val="single" w:sz="6" w:space="0" w:color="000000"/>
            </w:tcBorders>
          </w:tcPr>
          <w:p w14:paraId="2A19C21D" w14:textId="77777777" w:rsidR="0091754C" w:rsidRDefault="002D5B87">
            <w:pPr>
              <w:pStyle w:val="TableParagraph"/>
              <w:spacing w:line="165" w:lineRule="exact"/>
              <w:ind w:right="37"/>
              <w:rPr>
                <w:rFonts w:ascii="Arial"/>
                <w:sz w:val="16"/>
              </w:rPr>
            </w:pPr>
            <w:r>
              <w:rPr>
                <w:rFonts w:ascii="Arial"/>
                <w:spacing w:val="-5"/>
                <w:sz w:val="16"/>
              </w:rPr>
              <w:t>586</w:t>
            </w:r>
          </w:p>
        </w:tc>
        <w:tc>
          <w:tcPr>
            <w:tcW w:w="546" w:type="dxa"/>
            <w:tcBorders>
              <w:right w:val="single" w:sz="6" w:space="0" w:color="000000"/>
            </w:tcBorders>
          </w:tcPr>
          <w:p w14:paraId="393896B8" w14:textId="77777777" w:rsidR="0091754C" w:rsidRDefault="002D5B87">
            <w:pPr>
              <w:pStyle w:val="TableParagraph"/>
              <w:spacing w:line="165" w:lineRule="exact"/>
              <w:ind w:right="11"/>
              <w:rPr>
                <w:rFonts w:ascii="Arial"/>
                <w:sz w:val="16"/>
              </w:rPr>
            </w:pPr>
            <w:r>
              <w:rPr>
                <w:rFonts w:ascii="Arial"/>
                <w:spacing w:val="-4"/>
                <w:sz w:val="16"/>
              </w:rPr>
              <w:t>16.9</w:t>
            </w:r>
          </w:p>
        </w:tc>
        <w:tc>
          <w:tcPr>
            <w:tcW w:w="595" w:type="dxa"/>
            <w:tcBorders>
              <w:left w:val="single" w:sz="6" w:space="0" w:color="000000"/>
            </w:tcBorders>
          </w:tcPr>
          <w:p w14:paraId="4AFAF5EC" w14:textId="77777777" w:rsidR="0091754C" w:rsidRDefault="002D5B87">
            <w:pPr>
              <w:pStyle w:val="TableParagraph"/>
              <w:spacing w:line="165" w:lineRule="exact"/>
              <w:ind w:right="38"/>
              <w:rPr>
                <w:rFonts w:ascii="Arial"/>
                <w:sz w:val="16"/>
              </w:rPr>
            </w:pPr>
            <w:r>
              <w:rPr>
                <w:rFonts w:ascii="Arial"/>
                <w:spacing w:val="-5"/>
                <w:sz w:val="16"/>
              </w:rPr>
              <w:t>659</w:t>
            </w:r>
          </w:p>
        </w:tc>
        <w:tc>
          <w:tcPr>
            <w:tcW w:w="547" w:type="dxa"/>
            <w:tcBorders>
              <w:right w:val="single" w:sz="6" w:space="0" w:color="000000"/>
            </w:tcBorders>
          </w:tcPr>
          <w:p w14:paraId="18B939DA" w14:textId="77777777" w:rsidR="0091754C" w:rsidRDefault="002D5B87">
            <w:pPr>
              <w:pStyle w:val="TableParagraph"/>
              <w:spacing w:line="165" w:lineRule="exact"/>
              <w:ind w:right="10"/>
              <w:rPr>
                <w:rFonts w:ascii="Arial"/>
                <w:sz w:val="16"/>
              </w:rPr>
            </w:pPr>
            <w:r>
              <w:rPr>
                <w:rFonts w:ascii="Arial"/>
                <w:spacing w:val="-4"/>
                <w:sz w:val="16"/>
              </w:rPr>
              <w:t>34.2</w:t>
            </w:r>
          </w:p>
        </w:tc>
        <w:tc>
          <w:tcPr>
            <w:tcW w:w="596" w:type="dxa"/>
            <w:tcBorders>
              <w:left w:val="single" w:sz="6" w:space="0" w:color="000000"/>
            </w:tcBorders>
          </w:tcPr>
          <w:p w14:paraId="14ED0EE1" w14:textId="77777777" w:rsidR="0091754C" w:rsidRDefault="002D5B87">
            <w:pPr>
              <w:pStyle w:val="TableParagraph"/>
              <w:spacing w:line="165" w:lineRule="exact"/>
              <w:ind w:right="36"/>
              <w:rPr>
                <w:rFonts w:ascii="Arial"/>
                <w:sz w:val="16"/>
              </w:rPr>
            </w:pPr>
            <w:r>
              <w:rPr>
                <w:rFonts w:ascii="Arial"/>
                <w:spacing w:val="-5"/>
                <w:sz w:val="16"/>
              </w:rPr>
              <w:t>732</w:t>
            </w:r>
          </w:p>
        </w:tc>
        <w:tc>
          <w:tcPr>
            <w:tcW w:w="546" w:type="dxa"/>
            <w:tcBorders>
              <w:right w:val="single" w:sz="6" w:space="0" w:color="000000"/>
            </w:tcBorders>
          </w:tcPr>
          <w:p w14:paraId="6560876E" w14:textId="77777777" w:rsidR="0091754C" w:rsidRDefault="002D5B87">
            <w:pPr>
              <w:pStyle w:val="TableParagraph"/>
              <w:spacing w:line="165" w:lineRule="exact"/>
              <w:ind w:right="10"/>
              <w:rPr>
                <w:rFonts w:ascii="Arial"/>
                <w:sz w:val="16"/>
              </w:rPr>
            </w:pPr>
            <w:r>
              <w:rPr>
                <w:rFonts w:ascii="Arial"/>
                <w:spacing w:val="-5"/>
                <w:sz w:val="16"/>
              </w:rPr>
              <w:t>1.2</w:t>
            </w:r>
          </w:p>
        </w:tc>
        <w:tc>
          <w:tcPr>
            <w:tcW w:w="595" w:type="dxa"/>
            <w:tcBorders>
              <w:left w:val="single" w:sz="6" w:space="0" w:color="000000"/>
            </w:tcBorders>
          </w:tcPr>
          <w:p w14:paraId="433881EB" w14:textId="77777777" w:rsidR="0091754C" w:rsidRDefault="002D5B87">
            <w:pPr>
              <w:pStyle w:val="TableParagraph"/>
              <w:spacing w:line="165" w:lineRule="exact"/>
              <w:ind w:right="34"/>
              <w:rPr>
                <w:rFonts w:ascii="Arial"/>
                <w:sz w:val="16"/>
              </w:rPr>
            </w:pPr>
            <w:r>
              <w:rPr>
                <w:rFonts w:ascii="Arial"/>
                <w:spacing w:val="-5"/>
                <w:sz w:val="16"/>
              </w:rPr>
              <w:t>805</w:t>
            </w:r>
          </w:p>
        </w:tc>
        <w:tc>
          <w:tcPr>
            <w:tcW w:w="547" w:type="dxa"/>
            <w:tcBorders>
              <w:right w:val="single" w:sz="6" w:space="0" w:color="000000"/>
            </w:tcBorders>
          </w:tcPr>
          <w:p w14:paraId="69DCF0FB" w14:textId="77777777" w:rsidR="0091754C" w:rsidRDefault="002D5B87">
            <w:pPr>
              <w:pStyle w:val="TableParagraph"/>
              <w:spacing w:line="165" w:lineRule="exact"/>
              <w:ind w:right="12"/>
              <w:rPr>
                <w:rFonts w:ascii="Arial"/>
                <w:sz w:val="16"/>
              </w:rPr>
            </w:pPr>
            <w:r>
              <w:rPr>
                <w:rFonts w:ascii="Arial"/>
                <w:spacing w:val="-4"/>
                <w:sz w:val="16"/>
              </w:rPr>
              <w:t>18.8</w:t>
            </w:r>
          </w:p>
        </w:tc>
        <w:tc>
          <w:tcPr>
            <w:tcW w:w="596" w:type="dxa"/>
            <w:tcBorders>
              <w:left w:val="single" w:sz="6" w:space="0" w:color="000000"/>
            </w:tcBorders>
          </w:tcPr>
          <w:p w14:paraId="5C15BA81" w14:textId="77777777" w:rsidR="0091754C" w:rsidRDefault="002D5B87">
            <w:pPr>
              <w:pStyle w:val="TableParagraph"/>
              <w:spacing w:line="165" w:lineRule="exact"/>
              <w:ind w:right="35"/>
              <w:rPr>
                <w:rFonts w:ascii="Arial"/>
                <w:sz w:val="16"/>
              </w:rPr>
            </w:pPr>
            <w:r>
              <w:rPr>
                <w:rFonts w:ascii="Arial"/>
                <w:spacing w:val="-5"/>
                <w:sz w:val="16"/>
              </w:rPr>
              <w:t>878</w:t>
            </w:r>
          </w:p>
        </w:tc>
        <w:tc>
          <w:tcPr>
            <w:tcW w:w="546" w:type="dxa"/>
            <w:tcBorders>
              <w:right w:val="single" w:sz="6" w:space="0" w:color="000000"/>
            </w:tcBorders>
          </w:tcPr>
          <w:p w14:paraId="48A0C13A" w14:textId="77777777" w:rsidR="0091754C" w:rsidRDefault="002D5B87">
            <w:pPr>
              <w:pStyle w:val="TableParagraph"/>
              <w:spacing w:line="165" w:lineRule="exact"/>
              <w:ind w:right="9"/>
              <w:rPr>
                <w:rFonts w:ascii="Arial"/>
                <w:sz w:val="16"/>
              </w:rPr>
            </w:pPr>
            <w:r>
              <w:rPr>
                <w:rFonts w:ascii="Arial"/>
                <w:spacing w:val="-4"/>
                <w:sz w:val="16"/>
              </w:rPr>
              <w:t>62.2</w:t>
            </w:r>
          </w:p>
        </w:tc>
        <w:tc>
          <w:tcPr>
            <w:tcW w:w="595" w:type="dxa"/>
            <w:tcBorders>
              <w:left w:val="single" w:sz="6" w:space="0" w:color="000000"/>
            </w:tcBorders>
          </w:tcPr>
          <w:p w14:paraId="5A21AA28" w14:textId="77777777" w:rsidR="0091754C" w:rsidRDefault="002D5B87">
            <w:pPr>
              <w:pStyle w:val="TableParagraph"/>
              <w:spacing w:line="165" w:lineRule="exact"/>
              <w:ind w:right="34"/>
              <w:rPr>
                <w:rFonts w:ascii="Arial"/>
                <w:sz w:val="16"/>
              </w:rPr>
            </w:pPr>
            <w:r>
              <w:rPr>
                <w:rFonts w:ascii="Arial"/>
                <w:spacing w:val="-5"/>
                <w:sz w:val="16"/>
              </w:rPr>
              <w:t>951</w:t>
            </w:r>
          </w:p>
        </w:tc>
        <w:tc>
          <w:tcPr>
            <w:tcW w:w="547" w:type="dxa"/>
            <w:tcBorders>
              <w:right w:val="single" w:sz="6" w:space="0" w:color="000000"/>
            </w:tcBorders>
          </w:tcPr>
          <w:p w14:paraId="5889A36F" w14:textId="77777777" w:rsidR="0091754C" w:rsidRDefault="002D5B87">
            <w:pPr>
              <w:pStyle w:val="TableParagraph"/>
              <w:spacing w:line="165" w:lineRule="exact"/>
              <w:ind w:right="12"/>
              <w:rPr>
                <w:rFonts w:ascii="Arial"/>
                <w:sz w:val="16"/>
              </w:rPr>
            </w:pPr>
            <w:r>
              <w:rPr>
                <w:rFonts w:ascii="Arial"/>
                <w:spacing w:val="-5"/>
                <w:sz w:val="16"/>
              </w:rPr>
              <w:t>15</w:t>
            </w:r>
          </w:p>
        </w:tc>
        <w:tc>
          <w:tcPr>
            <w:tcW w:w="595" w:type="dxa"/>
            <w:tcBorders>
              <w:left w:val="single" w:sz="6" w:space="0" w:color="000000"/>
            </w:tcBorders>
          </w:tcPr>
          <w:p w14:paraId="334FD089" w14:textId="77777777" w:rsidR="0091754C" w:rsidRDefault="002D5B87">
            <w:pPr>
              <w:pStyle w:val="TableParagraph"/>
              <w:spacing w:line="165" w:lineRule="exact"/>
              <w:ind w:right="36"/>
              <w:rPr>
                <w:rFonts w:ascii="Arial"/>
                <w:sz w:val="16"/>
              </w:rPr>
            </w:pPr>
            <w:r>
              <w:rPr>
                <w:rFonts w:ascii="Arial"/>
                <w:spacing w:val="-4"/>
                <w:sz w:val="16"/>
              </w:rPr>
              <w:t>1024</w:t>
            </w:r>
          </w:p>
        </w:tc>
        <w:tc>
          <w:tcPr>
            <w:tcW w:w="547" w:type="dxa"/>
            <w:tcBorders>
              <w:right w:val="single" w:sz="6" w:space="0" w:color="000000"/>
            </w:tcBorders>
          </w:tcPr>
          <w:p w14:paraId="17FFF13D" w14:textId="77777777" w:rsidR="0091754C" w:rsidRDefault="002D5B87">
            <w:pPr>
              <w:pStyle w:val="TableParagraph"/>
              <w:spacing w:line="165" w:lineRule="exact"/>
              <w:ind w:right="8"/>
              <w:rPr>
                <w:rFonts w:ascii="Arial"/>
                <w:sz w:val="16"/>
              </w:rPr>
            </w:pPr>
            <w:r>
              <w:rPr>
                <w:rFonts w:ascii="Arial"/>
                <w:spacing w:val="-5"/>
                <w:sz w:val="16"/>
              </w:rPr>
              <w:t>2.7</w:t>
            </w:r>
          </w:p>
        </w:tc>
        <w:tc>
          <w:tcPr>
            <w:tcW w:w="596" w:type="dxa"/>
            <w:tcBorders>
              <w:left w:val="single" w:sz="6" w:space="0" w:color="000000"/>
            </w:tcBorders>
          </w:tcPr>
          <w:p w14:paraId="50D65FFD" w14:textId="77777777" w:rsidR="0091754C" w:rsidRDefault="002D5B87">
            <w:pPr>
              <w:pStyle w:val="TableParagraph"/>
              <w:spacing w:line="165" w:lineRule="exact"/>
              <w:ind w:right="34"/>
              <w:rPr>
                <w:rFonts w:ascii="Arial"/>
                <w:sz w:val="16"/>
              </w:rPr>
            </w:pPr>
            <w:r>
              <w:rPr>
                <w:rFonts w:ascii="Arial"/>
                <w:spacing w:val="-4"/>
                <w:sz w:val="16"/>
              </w:rPr>
              <w:t>1097</w:t>
            </w:r>
          </w:p>
        </w:tc>
        <w:tc>
          <w:tcPr>
            <w:tcW w:w="546" w:type="dxa"/>
            <w:tcBorders>
              <w:right w:val="single" w:sz="6" w:space="0" w:color="000000"/>
            </w:tcBorders>
          </w:tcPr>
          <w:p w14:paraId="4B2D5AE8" w14:textId="77777777" w:rsidR="0091754C" w:rsidRDefault="002D5B87">
            <w:pPr>
              <w:pStyle w:val="TableParagraph"/>
              <w:spacing w:line="165" w:lineRule="exact"/>
              <w:ind w:right="8"/>
              <w:rPr>
                <w:rFonts w:ascii="Arial"/>
                <w:sz w:val="16"/>
              </w:rPr>
            </w:pPr>
            <w:r>
              <w:rPr>
                <w:rFonts w:ascii="Arial"/>
                <w:spacing w:val="-5"/>
                <w:sz w:val="16"/>
              </w:rPr>
              <w:t>8.8</w:t>
            </w:r>
          </w:p>
        </w:tc>
      </w:tr>
      <w:tr w:rsidR="0091754C" w14:paraId="7420EBF1" w14:textId="77777777">
        <w:trPr>
          <w:trHeight w:val="183"/>
        </w:trPr>
        <w:tc>
          <w:tcPr>
            <w:tcW w:w="596" w:type="dxa"/>
            <w:tcBorders>
              <w:left w:val="single" w:sz="6" w:space="0" w:color="000000"/>
            </w:tcBorders>
          </w:tcPr>
          <w:p w14:paraId="32DA1E37" w14:textId="77777777" w:rsidR="0091754C" w:rsidRDefault="002D5B87">
            <w:pPr>
              <w:pStyle w:val="TableParagraph"/>
              <w:ind w:right="37"/>
              <w:rPr>
                <w:rFonts w:ascii="Arial"/>
                <w:sz w:val="16"/>
              </w:rPr>
            </w:pPr>
            <w:r>
              <w:rPr>
                <w:rFonts w:ascii="Arial"/>
                <w:spacing w:val="-5"/>
                <w:sz w:val="16"/>
              </w:rPr>
              <w:t>587</w:t>
            </w:r>
          </w:p>
        </w:tc>
        <w:tc>
          <w:tcPr>
            <w:tcW w:w="546" w:type="dxa"/>
            <w:tcBorders>
              <w:right w:val="single" w:sz="6" w:space="0" w:color="000000"/>
            </w:tcBorders>
          </w:tcPr>
          <w:p w14:paraId="74C5E3E4" w14:textId="77777777" w:rsidR="0091754C" w:rsidRDefault="002D5B87">
            <w:pPr>
              <w:pStyle w:val="TableParagraph"/>
              <w:ind w:right="11"/>
              <w:rPr>
                <w:rFonts w:ascii="Arial"/>
                <w:sz w:val="16"/>
              </w:rPr>
            </w:pPr>
            <w:r>
              <w:rPr>
                <w:rFonts w:ascii="Arial"/>
                <w:spacing w:val="-4"/>
                <w:sz w:val="16"/>
              </w:rPr>
              <w:t>13.4</w:t>
            </w:r>
          </w:p>
        </w:tc>
        <w:tc>
          <w:tcPr>
            <w:tcW w:w="595" w:type="dxa"/>
            <w:tcBorders>
              <w:left w:val="single" w:sz="6" w:space="0" w:color="000000"/>
            </w:tcBorders>
          </w:tcPr>
          <w:p w14:paraId="66C49FB5" w14:textId="77777777" w:rsidR="0091754C" w:rsidRDefault="002D5B87">
            <w:pPr>
              <w:pStyle w:val="TableParagraph"/>
              <w:ind w:right="38"/>
              <w:rPr>
                <w:rFonts w:ascii="Arial"/>
                <w:sz w:val="16"/>
              </w:rPr>
            </w:pPr>
            <w:r>
              <w:rPr>
                <w:rFonts w:ascii="Arial"/>
                <w:spacing w:val="-5"/>
                <w:sz w:val="16"/>
              </w:rPr>
              <w:t>660</w:t>
            </w:r>
          </w:p>
        </w:tc>
        <w:tc>
          <w:tcPr>
            <w:tcW w:w="547" w:type="dxa"/>
            <w:tcBorders>
              <w:right w:val="single" w:sz="6" w:space="0" w:color="000000"/>
            </w:tcBorders>
          </w:tcPr>
          <w:p w14:paraId="202FC297" w14:textId="77777777" w:rsidR="0091754C" w:rsidRDefault="002D5B87">
            <w:pPr>
              <w:pStyle w:val="TableParagraph"/>
              <w:ind w:right="10"/>
              <w:rPr>
                <w:rFonts w:ascii="Arial"/>
                <w:sz w:val="16"/>
              </w:rPr>
            </w:pPr>
            <w:r>
              <w:rPr>
                <w:rFonts w:ascii="Arial"/>
                <w:spacing w:val="-4"/>
                <w:sz w:val="16"/>
              </w:rPr>
              <w:t>34.6</w:t>
            </w:r>
          </w:p>
        </w:tc>
        <w:tc>
          <w:tcPr>
            <w:tcW w:w="596" w:type="dxa"/>
            <w:tcBorders>
              <w:left w:val="single" w:sz="6" w:space="0" w:color="000000"/>
            </w:tcBorders>
          </w:tcPr>
          <w:p w14:paraId="6348DA8B" w14:textId="77777777" w:rsidR="0091754C" w:rsidRDefault="002D5B87">
            <w:pPr>
              <w:pStyle w:val="TableParagraph"/>
              <w:ind w:right="36"/>
              <w:rPr>
                <w:rFonts w:ascii="Arial"/>
                <w:sz w:val="16"/>
              </w:rPr>
            </w:pPr>
            <w:r>
              <w:rPr>
                <w:rFonts w:ascii="Arial"/>
                <w:spacing w:val="-5"/>
                <w:sz w:val="16"/>
              </w:rPr>
              <w:t>733</w:t>
            </w:r>
          </w:p>
        </w:tc>
        <w:tc>
          <w:tcPr>
            <w:tcW w:w="546" w:type="dxa"/>
            <w:tcBorders>
              <w:right w:val="single" w:sz="6" w:space="0" w:color="000000"/>
            </w:tcBorders>
          </w:tcPr>
          <w:p w14:paraId="7CF4EF78"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B93BACA" w14:textId="77777777" w:rsidR="0091754C" w:rsidRDefault="002D5B87">
            <w:pPr>
              <w:pStyle w:val="TableParagraph"/>
              <w:ind w:right="34"/>
              <w:rPr>
                <w:rFonts w:ascii="Arial"/>
                <w:sz w:val="16"/>
              </w:rPr>
            </w:pPr>
            <w:r>
              <w:rPr>
                <w:rFonts w:ascii="Arial"/>
                <w:spacing w:val="-5"/>
                <w:sz w:val="16"/>
              </w:rPr>
              <w:t>806</w:t>
            </w:r>
          </w:p>
        </w:tc>
        <w:tc>
          <w:tcPr>
            <w:tcW w:w="547" w:type="dxa"/>
            <w:tcBorders>
              <w:right w:val="single" w:sz="6" w:space="0" w:color="000000"/>
            </w:tcBorders>
          </w:tcPr>
          <w:p w14:paraId="4D71BC50" w14:textId="77777777" w:rsidR="0091754C" w:rsidRDefault="002D5B87">
            <w:pPr>
              <w:pStyle w:val="TableParagraph"/>
              <w:ind w:right="12"/>
              <w:rPr>
                <w:rFonts w:ascii="Arial"/>
                <w:sz w:val="16"/>
              </w:rPr>
            </w:pPr>
            <w:r>
              <w:rPr>
                <w:rFonts w:ascii="Arial"/>
                <w:spacing w:val="-4"/>
                <w:sz w:val="16"/>
              </w:rPr>
              <w:t>17.3</w:t>
            </w:r>
          </w:p>
        </w:tc>
        <w:tc>
          <w:tcPr>
            <w:tcW w:w="596" w:type="dxa"/>
            <w:tcBorders>
              <w:left w:val="single" w:sz="6" w:space="0" w:color="000000"/>
            </w:tcBorders>
          </w:tcPr>
          <w:p w14:paraId="1F52163E" w14:textId="77777777" w:rsidR="0091754C" w:rsidRDefault="002D5B87">
            <w:pPr>
              <w:pStyle w:val="TableParagraph"/>
              <w:ind w:right="35"/>
              <w:rPr>
                <w:rFonts w:ascii="Arial"/>
                <w:sz w:val="16"/>
              </w:rPr>
            </w:pPr>
            <w:r>
              <w:rPr>
                <w:rFonts w:ascii="Arial"/>
                <w:spacing w:val="-5"/>
                <w:sz w:val="16"/>
              </w:rPr>
              <w:t>879</w:t>
            </w:r>
          </w:p>
        </w:tc>
        <w:tc>
          <w:tcPr>
            <w:tcW w:w="546" w:type="dxa"/>
            <w:tcBorders>
              <w:right w:val="single" w:sz="6" w:space="0" w:color="000000"/>
            </w:tcBorders>
          </w:tcPr>
          <w:p w14:paraId="2B2BFF73" w14:textId="77777777" w:rsidR="0091754C" w:rsidRDefault="002D5B87">
            <w:pPr>
              <w:pStyle w:val="TableParagraph"/>
              <w:ind w:right="9"/>
              <w:rPr>
                <w:rFonts w:ascii="Arial"/>
                <w:sz w:val="16"/>
              </w:rPr>
            </w:pPr>
            <w:r>
              <w:rPr>
                <w:rFonts w:ascii="Arial"/>
                <w:spacing w:val="-4"/>
                <w:sz w:val="16"/>
              </w:rPr>
              <w:t>62.6</w:t>
            </w:r>
          </w:p>
        </w:tc>
        <w:tc>
          <w:tcPr>
            <w:tcW w:w="595" w:type="dxa"/>
            <w:tcBorders>
              <w:left w:val="single" w:sz="6" w:space="0" w:color="000000"/>
            </w:tcBorders>
          </w:tcPr>
          <w:p w14:paraId="51F397B9" w14:textId="77777777" w:rsidR="0091754C" w:rsidRDefault="002D5B87">
            <w:pPr>
              <w:pStyle w:val="TableParagraph"/>
              <w:ind w:right="34"/>
              <w:rPr>
                <w:rFonts w:ascii="Arial"/>
                <w:sz w:val="16"/>
              </w:rPr>
            </w:pPr>
            <w:r>
              <w:rPr>
                <w:rFonts w:ascii="Arial"/>
                <w:spacing w:val="-5"/>
                <w:sz w:val="16"/>
              </w:rPr>
              <w:t>952</w:t>
            </w:r>
          </w:p>
        </w:tc>
        <w:tc>
          <w:tcPr>
            <w:tcW w:w="547" w:type="dxa"/>
            <w:tcBorders>
              <w:right w:val="single" w:sz="6" w:space="0" w:color="000000"/>
            </w:tcBorders>
          </w:tcPr>
          <w:p w14:paraId="09106FD9" w14:textId="77777777" w:rsidR="0091754C" w:rsidRDefault="002D5B87">
            <w:pPr>
              <w:pStyle w:val="TableParagraph"/>
              <w:ind w:right="11"/>
              <w:rPr>
                <w:rFonts w:ascii="Arial"/>
                <w:sz w:val="16"/>
              </w:rPr>
            </w:pPr>
            <w:r>
              <w:rPr>
                <w:rFonts w:ascii="Arial"/>
                <w:spacing w:val="-4"/>
                <w:sz w:val="16"/>
              </w:rPr>
              <w:t>11.9</w:t>
            </w:r>
          </w:p>
        </w:tc>
        <w:tc>
          <w:tcPr>
            <w:tcW w:w="595" w:type="dxa"/>
            <w:tcBorders>
              <w:left w:val="single" w:sz="6" w:space="0" w:color="000000"/>
            </w:tcBorders>
          </w:tcPr>
          <w:p w14:paraId="569F90ED" w14:textId="77777777" w:rsidR="0091754C" w:rsidRDefault="002D5B87">
            <w:pPr>
              <w:pStyle w:val="TableParagraph"/>
              <w:ind w:right="36"/>
              <w:rPr>
                <w:rFonts w:ascii="Arial"/>
                <w:sz w:val="16"/>
              </w:rPr>
            </w:pPr>
            <w:r>
              <w:rPr>
                <w:rFonts w:ascii="Arial"/>
                <w:spacing w:val="-4"/>
                <w:sz w:val="16"/>
              </w:rPr>
              <w:t>1025</w:t>
            </w:r>
          </w:p>
        </w:tc>
        <w:tc>
          <w:tcPr>
            <w:tcW w:w="547" w:type="dxa"/>
            <w:tcBorders>
              <w:right w:val="single" w:sz="6" w:space="0" w:color="000000"/>
            </w:tcBorders>
          </w:tcPr>
          <w:p w14:paraId="4287BDAC" w14:textId="77777777" w:rsidR="0091754C" w:rsidRDefault="002D5B87">
            <w:pPr>
              <w:pStyle w:val="TableParagraph"/>
              <w:ind w:right="8"/>
              <w:rPr>
                <w:rFonts w:ascii="Arial"/>
                <w:sz w:val="16"/>
              </w:rPr>
            </w:pPr>
            <w:r>
              <w:rPr>
                <w:rFonts w:ascii="Arial"/>
                <w:spacing w:val="-5"/>
                <w:sz w:val="16"/>
              </w:rPr>
              <w:t>6.1</w:t>
            </w:r>
          </w:p>
        </w:tc>
        <w:tc>
          <w:tcPr>
            <w:tcW w:w="596" w:type="dxa"/>
            <w:tcBorders>
              <w:left w:val="single" w:sz="6" w:space="0" w:color="000000"/>
            </w:tcBorders>
          </w:tcPr>
          <w:p w14:paraId="6C8446B3" w14:textId="77777777" w:rsidR="0091754C" w:rsidRDefault="002D5B87">
            <w:pPr>
              <w:pStyle w:val="TableParagraph"/>
              <w:ind w:right="34"/>
              <w:rPr>
                <w:rFonts w:ascii="Arial"/>
                <w:sz w:val="16"/>
              </w:rPr>
            </w:pPr>
            <w:r>
              <w:rPr>
                <w:rFonts w:ascii="Arial"/>
                <w:spacing w:val="-4"/>
                <w:sz w:val="16"/>
              </w:rPr>
              <w:t>1098</w:t>
            </w:r>
          </w:p>
        </w:tc>
        <w:tc>
          <w:tcPr>
            <w:tcW w:w="546" w:type="dxa"/>
            <w:tcBorders>
              <w:right w:val="single" w:sz="6" w:space="0" w:color="000000"/>
            </w:tcBorders>
          </w:tcPr>
          <w:p w14:paraId="29992B5A" w14:textId="77777777" w:rsidR="0091754C" w:rsidRDefault="002D5B87">
            <w:pPr>
              <w:pStyle w:val="TableParagraph"/>
              <w:ind w:right="8"/>
              <w:rPr>
                <w:rFonts w:ascii="Arial"/>
                <w:sz w:val="16"/>
              </w:rPr>
            </w:pPr>
            <w:r>
              <w:rPr>
                <w:rFonts w:ascii="Arial"/>
                <w:spacing w:val="-4"/>
                <w:sz w:val="16"/>
              </w:rPr>
              <w:t>10.8</w:t>
            </w:r>
          </w:p>
        </w:tc>
      </w:tr>
      <w:tr w:rsidR="0091754C" w14:paraId="590B5E00" w14:textId="77777777">
        <w:trPr>
          <w:trHeight w:val="183"/>
        </w:trPr>
        <w:tc>
          <w:tcPr>
            <w:tcW w:w="596" w:type="dxa"/>
            <w:tcBorders>
              <w:left w:val="single" w:sz="6" w:space="0" w:color="000000"/>
            </w:tcBorders>
          </w:tcPr>
          <w:p w14:paraId="2E086AFF" w14:textId="77777777" w:rsidR="0091754C" w:rsidRDefault="002D5B87">
            <w:pPr>
              <w:pStyle w:val="TableParagraph"/>
              <w:ind w:right="37"/>
              <w:rPr>
                <w:rFonts w:ascii="Arial"/>
                <w:sz w:val="16"/>
              </w:rPr>
            </w:pPr>
            <w:r>
              <w:rPr>
                <w:rFonts w:ascii="Arial"/>
                <w:spacing w:val="-5"/>
                <w:sz w:val="16"/>
              </w:rPr>
              <w:t>588</w:t>
            </w:r>
          </w:p>
        </w:tc>
        <w:tc>
          <w:tcPr>
            <w:tcW w:w="546" w:type="dxa"/>
            <w:tcBorders>
              <w:right w:val="single" w:sz="6" w:space="0" w:color="000000"/>
            </w:tcBorders>
          </w:tcPr>
          <w:p w14:paraId="13FD8897" w14:textId="77777777" w:rsidR="0091754C" w:rsidRDefault="002D5B87">
            <w:pPr>
              <w:pStyle w:val="TableParagraph"/>
              <w:ind w:right="11"/>
              <w:rPr>
                <w:rFonts w:ascii="Arial"/>
                <w:sz w:val="16"/>
              </w:rPr>
            </w:pPr>
            <w:r>
              <w:rPr>
                <w:rFonts w:ascii="Arial"/>
                <w:spacing w:val="-4"/>
                <w:sz w:val="16"/>
              </w:rPr>
              <w:t>13.4</w:t>
            </w:r>
          </w:p>
        </w:tc>
        <w:tc>
          <w:tcPr>
            <w:tcW w:w="595" w:type="dxa"/>
            <w:tcBorders>
              <w:left w:val="single" w:sz="6" w:space="0" w:color="000000"/>
            </w:tcBorders>
          </w:tcPr>
          <w:p w14:paraId="006DB511" w14:textId="77777777" w:rsidR="0091754C" w:rsidRDefault="002D5B87">
            <w:pPr>
              <w:pStyle w:val="TableParagraph"/>
              <w:ind w:right="38"/>
              <w:rPr>
                <w:rFonts w:ascii="Arial"/>
                <w:sz w:val="16"/>
              </w:rPr>
            </w:pPr>
            <w:r>
              <w:rPr>
                <w:rFonts w:ascii="Arial"/>
                <w:spacing w:val="-5"/>
                <w:sz w:val="16"/>
              </w:rPr>
              <w:t>661</w:t>
            </w:r>
          </w:p>
        </w:tc>
        <w:tc>
          <w:tcPr>
            <w:tcW w:w="547" w:type="dxa"/>
            <w:tcBorders>
              <w:right w:val="single" w:sz="6" w:space="0" w:color="000000"/>
            </w:tcBorders>
          </w:tcPr>
          <w:p w14:paraId="0BC80719" w14:textId="77777777" w:rsidR="0091754C" w:rsidRDefault="002D5B87">
            <w:pPr>
              <w:pStyle w:val="TableParagraph"/>
              <w:ind w:right="10"/>
              <w:rPr>
                <w:rFonts w:ascii="Arial"/>
                <w:sz w:val="16"/>
              </w:rPr>
            </w:pPr>
            <w:r>
              <w:rPr>
                <w:rFonts w:ascii="Arial"/>
                <w:spacing w:val="-4"/>
                <w:sz w:val="16"/>
              </w:rPr>
              <w:t>35.3</w:t>
            </w:r>
          </w:p>
        </w:tc>
        <w:tc>
          <w:tcPr>
            <w:tcW w:w="596" w:type="dxa"/>
            <w:tcBorders>
              <w:left w:val="single" w:sz="6" w:space="0" w:color="000000"/>
            </w:tcBorders>
          </w:tcPr>
          <w:p w14:paraId="13C50D39" w14:textId="77777777" w:rsidR="0091754C" w:rsidRDefault="002D5B87">
            <w:pPr>
              <w:pStyle w:val="TableParagraph"/>
              <w:ind w:right="36"/>
              <w:rPr>
                <w:rFonts w:ascii="Arial"/>
                <w:sz w:val="16"/>
              </w:rPr>
            </w:pPr>
            <w:r>
              <w:rPr>
                <w:rFonts w:ascii="Arial"/>
                <w:spacing w:val="-5"/>
                <w:sz w:val="16"/>
              </w:rPr>
              <w:t>734</w:t>
            </w:r>
          </w:p>
        </w:tc>
        <w:tc>
          <w:tcPr>
            <w:tcW w:w="546" w:type="dxa"/>
            <w:tcBorders>
              <w:right w:val="single" w:sz="6" w:space="0" w:color="000000"/>
            </w:tcBorders>
          </w:tcPr>
          <w:p w14:paraId="0998F919"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4C98E473" w14:textId="77777777" w:rsidR="0091754C" w:rsidRDefault="002D5B87">
            <w:pPr>
              <w:pStyle w:val="TableParagraph"/>
              <w:ind w:right="34"/>
              <w:rPr>
                <w:rFonts w:ascii="Arial"/>
                <w:sz w:val="16"/>
              </w:rPr>
            </w:pPr>
            <w:r>
              <w:rPr>
                <w:rFonts w:ascii="Arial"/>
                <w:spacing w:val="-5"/>
                <w:sz w:val="16"/>
              </w:rPr>
              <w:t>807</w:t>
            </w:r>
          </w:p>
        </w:tc>
        <w:tc>
          <w:tcPr>
            <w:tcW w:w="547" w:type="dxa"/>
            <w:tcBorders>
              <w:right w:val="single" w:sz="6" w:space="0" w:color="000000"/>
            </w:tcBorders>
          </w:tcPr>
          <w:p w14:paraId="2080DFFE" w14:textId="77777777" w:rsidR="0091754C" w:rsidRDefault="002D5B87">
            <w:pPr>
              <w:pStyle w:val="TableParagraph"/>
              <w:ind w:right="12"/>
              <w:rPr>
                <w:rFonts w:ascii="Arial"/>
                <w:sz w:val="16"/>
              </w:rPr>
            </w:pPr>
            <w:r>
              <w:rPr>
                <w:rFonts w:ascii="Arial"/>
                <w:spacing w:val="-5"/>
                <w:sz w:val="16"/>
              </w:rPr>
              <w:t>15</w:t>
            </w:r>
          </w:p>
        </w:tc>
        <w:tc>
          <w:tcPr>
            <w:tcW w:w="596" w:type="dxa"/>
            <w:tcBorders>
              <w:left w:val="single" w:sz="6" w:space="0" w:color="000000"/>
            </w:tcBorders>
          </w:tcPr>
          <w:p w14:paraId="0B1DC4BB" w14:textId="77777777" w:rsidR="0091754C" w:rsidRDefault="002D5B87">
            <w:pPr>
              <w:pStyle w:val="TableParagraph"/>
              <w:ind w:right="35"/>
              <w:rPr>
                <w:rFonts w:ascii="Arial"/>
                <w:sz w:val="16"/>
              </w:rPr>
            </w:pPr>
            <w:r>
              <w:rPr>
                <w:rFonts w:ascii="Arial"/>
                <w:spacing w:val="-5"/>
                <w:sz w:val="16"/>
              </w:rPr>
              <w:t>880</w:t>
            </w:r>
          </w:p>
        </w:tc>
        <w:tc>
          <w:tcPr>
            <w:tcW w:w="546" w:type="dxa"/>
            <w:tcBorders>
              <w:right w:val="single" w:sz="6" w:space="0" w:color="000000"/>
            </w:tcBorders>
          </w:tcPr>
          <w:p w14:paraId="1010E8EB" w14:textId="77777777" w:rsidR="0091754C" w:rsidRDefault="002D5B87">
            <w:pPr>
              <w:pStyle w:val="TableParagraph"/>
              <w:ind w:right="9"/>
              <w:rPr>
                <w:rFonts w:ascii="Arial"/>
                <w:sz w:val="16"/>
              </w:rPr>
            </w:pPr>
            <w:r>
              <w:rPr>
                <w:rFonts w:ascii="Arial"/>
                <w:spacing w:val="-4"/>
                <w:sz w:val="16"/>
              </w:rPr>
              <w:t>63.7</w:t>
            </w:r>
          </w:p>
        </w:tc>
        <w:tc>
          <w:tcPr>
            <w:tcW w:w="595" w:type="dxa"/>
            <w:tcBorders>
              <w:left w:val="single" w:sz="6" w:space="0" w:color="000000"/>
            </w:tcBorders>
          </w:tcPr>
          <w:p w14:paraId="73C42E93" w14:textId="77777777" w:rsidR="0091754C" w:rsidRDefault="002D5B87">
            <w:pPr>
              <w:pStyle w:val="TableParagraph"/>
              <w:ind w:right="34"/>
              <w:rPr>
                <w:rFonts w:ascii="Arial"/>
                <w:sz w:val="16"/>
              </w:rPr>
            </w:pPr>
            <w:r>
              <w:rPr>
                <w:rFonts w:ascii="Arial"/>
                <w:spacing w:val="-5"/>
                <w:sz w:val="16"/>
              </w:rPr>
              <w:t>953</w:t>
            </w:r>
          </w:p>
        </w:tc>
        <w:tc>
          <w:tcPr>
            <w:tcW w:w="547" w:type="dxa"/>
            <w:tcBorders>
              <w:right w:val="single" w:sz="6" w:space="0" w:color="000000"/>
            </w:tcBorders>
          </w:tcPr>
          <w:p w14:paraId="483BA7E0" w14:textId="77777777" w:rsidR="0091754C" w:rsidRDefault="002D5B87">
            <w:pPr>
              <w:pStyle w:val="TableParagraph"/>
              <w:ind w:right="11"/>
              <w:rPr>
                <w:rFonts w:ascii="Arial"/>
                <w:sz w:val="16"/>
              </w:rPr>
            </w:pPr>
            <w:r>
              <w:rPr>
                <w:rFonts w:ascii="Arial"/>
                <w:spacing w:val="-5"/>
                <w:sz w:val="16"/>
              </w:rPr>
              <w:t>9.6</w:t>
            </w:r>
          </w:p>
        </w:tc>
        <w:tc>
          <w:tcPr>
            <w:tcW w:w="595" w:type="dxa"/>
            <w:tcBorders>
              <w:left w:val="single" w:sz="6" w:space="0" w:color="000000"/>
            </w:tcBorders>
          </w:tcPr>
          <w:p w14:paraId="33A41A90" w14:textId="77777777" w:rsidR="0091754C" w:rsidRDefault="002D5B87">
            <w:pPr>
              <w:pStyle w:val="TableParagraph"/>
              <w:ind w:right="36"/>
              <w:rPr>
                <w:rFonts w:ascii="Arial"/>
                <w:sz w:val="16"/>
              </w:rPr>
            </w:pPr>
            <w:r>
              <w:rPr>
                <w:rFonts w:ascii="Arial"/>
                <w:spacing w:val="-4"/>
                <w:sz w:val="16"/>
              </w:rPr>
              <w:t>1026</w:t>
            </w:r>
          </w:p>
        </w:tc>
        <w:tc>
          <w:tcPr>
            <w:tcW w:w="547" w:type="dxa"/>
            <w:tcBorders>
              <w:right w:val="single" w:sz="6" w:space="0" w:color="000000"/>
            </w:tcBorders>
          </w:tcPr>
          <w:p w14:paraId="399BC627" w14:textId="77777777" w:rsidR="0091754C" w:rsidRDefault="002D5B87">
            <w:pPr>
              <w:pStyle w:val="TableParagraph"/>
              <w:ind w:right="8"/>
              <w:rPr>
                <w:rFonts w:ascii="Arial"/>
                <w:sz w:val="16"/>
              </w:rPr>
            </w:pPr>
            <w:r>
              <w:rPr>
                <w:rFonts w:ascii="Arial"/>
                <w:spacing w:val="-5"/>
                <w:sz w:val="16"/>
              </w:rPr>
              <w:t>9.2</w:t>
            </w:r>
          </w:p>
        </w:tc>
        <w:tc>
          <w:tcPr>
            <w:tcW w:w="596" w:type="dxa"/>
            <w:tcBorders>
              <w:left w:val="single" w:sz="6" w:space="0" w:color="000000"/>
            </w:tcBorders>
          </w:tcPr>
          <w:p w14:paraId="280D96B8" w14:textId="77777777" w:rsidR="0091754C" w:rsidRDefault="002D5B87">
            <w:pPr>
              <w:pStyle w:val="TableParagraph"/>
              <w:ind w:right="34"/>
              <w:rPr>
                <w:rFonts w:ascii="Arial"/>
                <w:sz w:val="16"/>
              </w:rPr>
            </w:pPr>
            <w:r>
              <w:rPr>
                <w:rFonts w:ascii="Arial"/>
                <w:spacing w:val="-4"/>
                <w:sz w:val="16"/>
              </w:rPr>
              <w:t>1099</w:t>
            </w:r>
          </w:p>
        </w:tc>
        <w:tc>
          <w:tcPr>
            <w:tcW w:w="546" w:type="dxa"/>
            <w:tcBorders>
              <w:right w:val="single" w:sz="6" w:space="0" w:color="000000"/>
            </w:tcBorders>
          </w:tcPr>
          <w:p w14:paraId="2C5BCE70" w14:textId="77777777" w:rsidR="0091754C" w:rsidRDefault="002D5B87">
            <w:pPr>
              <w:pStyle w:val="TableParagraph"/>
              <w:ind w:right="8"/>
              <w:rPr>
                <w:rFonts w:ascii="Arial"/>
                <w:sz w:val="16"/>
              </w:rPr>
            </w:pPr>
            <w:r>
              <w:rPr>
                <w:rFonts w:ascii="Arial"/>
                <w:spacing w:val="-4"/>
                <w:sz w:val="16"/>
              </w:rPr>
              <w:t>12.7</w:t>
            </w:r>
          </w:p>
        </w:tc>
      </w:tr>
      <w:tr w:rsidR="0091754C" w14:paraId="76F84A95" w14:textId="77777777">
        <w:trPr>
          <w:trHeight w:val="184"/>
        </w:trPr>
        <w:tc>
          <w:tcPr>
            <w:tcW w:w="596" w:type="dxa"/>
            <w:tcBorders>
              <w:left w:val="single" w:sz="6" w:space="0" w:color="000000"/>
            </w:tcBorders>
          </w:tcPr>
          <w:p w14:paraId="24221280" w14:textId="77777777" w:rsidR="0091754C" w:rsidRDefault="002D5B87">
            <w:pPr>
              <w:pStyle w:val="TableParagraph"/>
              <w:spacing w:line="165" w:lineRule="exact"/>
              <w:ind w:right="37"/>
              <w:rPr>
                <w:rFonts w:ascii="Arial"/>
                <w:sz w:val="16"/>
              </w:rPr>
            </w:pPr>
            <w:r>
              <w:rPr>
                <w:rFonts w:ascii="Arial"/>
                <w:spacing w:val="-5"/>
                <w:sz w:val="16"/>
              </w:rPr>
              <w:t>589</w:t>
            </w:r>
          </w:p>
        </w:tc>
        <w:tc>
          <w:tcPr>
            <w:tcW w:w="546" w:type="dxa"/>
            <w:tcBorders>
              <w:right w:val="single" w:sz="6" w:space="0" w:color="000000"/>
            </w:tcBorders>
          </w:tcPr>
          <w:p w14:paraId="4A2C6C93" w14:textId="77777777" w:rsidR="0091754C" w:rsidRDefault="002D5B87">
            <w:pPr>
              <w:pStyle w:val="TableParagraph"/>
              <w:spacing w:line="165" w:lineRule="exact"/>
              <w:ind w:right="11"/>
              <w:rPr>
                <w:rFonts w:ascii="Arial"/>
                <w:sz w:val="16"/>
              </w:rPr>
            </w:pPr>
            <w:r>
              <w:rPr>
                <w:rFonts w:ascii="Arial"/>
                <w:spacing w:val="-4"/>
                <w:sz w:val="16"/>
              </w:rPr>
              <w:t>15.7</w:t>
            </w:r>
          </w:p>
        </w:tc>
        <w:tc>
          <w:tcPr>
            <w:tcW w:w="595" w:type="dxa"/>
            <w:tcBorders>
              <w:left w:val="single" w:sz="6" w:space="0" w:color="000000"/>
            </w:tcBorders>
          </w:tcPr>
          <w:p w14:paraId="254E2676" w14:textId="77777777" w:rsidR="0091754C" w:rsidRDefault="002D5B87">
            <w:pPr>
              <w:pStyle w:val="TableParagraph"/>
              <w:spacing w:line="165" w:lineRule="exact"/>
              <w:ind w:right="38"/>
              <w:rPr>
                <w:rFonts w:ascii="Arial"/>
                <w:sz w:val="16"/>
              </w:rPr>
            </w:pPr>
            <w:r>
              <w:rPr>
                <w:rFonts w:ascii="Arial"/>
                <w:spacing w:val="-5"/>
                <w:sz w:val="16"/>
              </w:rPr>
              <w:t>662</w:t>
            </w:r>
          </w:p>
        </w:tc>
        <w:tc>
          <w:tcPr>
            <w:tcW w:w="547" w:type="dxa"/>
            <w:tcBorders>
              <w:right w:val="single" w:sz="6" w:space="0" w:color="000000"/>
            </w:tcBorders>
          </w:tcPr>
          <w:p w14:paraId="4226354A" w14:textId="77777777" w:rsidR="0091754C" w:rsidRDefault="002D5B87">
            <w:pPr>
              <w:pStyle w:val="TableParagraph"/>
              <w:spacing w:line="165" w:lineRule="exact"/>
              <w:ind w:right="10"/>
              <w:rPr>
                <w:rFonts w:ascii="Arial"/>
                <w:sz w:val="16"/>
              </w:rPr>
            </w:pPr>
            <w:r>
              <w:rPr>
                <w:rFonts w:ascii="Arial"/>
                <w:spacing w:val="-4"/>
                <w:sz w:val="16"/>
              </w:rPr>
              <w:t>36.1</w:t>
            </w:r>
          </w:p>
        </w:tc>
        <w:tc>
          <w:tcPr>
            <w:tcW w:w="596" w:type="dxa"/>
            <w:tcBorders>
              <w:left w:val="single" w:sz="6" w:space="0" w:color="000000"/>
            </w:tcBorders>
          </w:tcPr>
          <w:p w14:paraId="4ED7291B" w14:textId="77777777" w:rsidR="0091754C" w:rsidRDefault="002D5B87">
            <w:pPr>
              <w:pStyle w:val="TableParagraph"/>
              <w:spacing w:line="165" w:lineRule="exact"/>
              <w:ind w:right="36"/>
              <w:rPr>
                <w:rFonts w:ascii="Arial"/>
                <w:sz w:val="16"/>
              </w:rPr>
            </w:pPr>
            <w:r>
              <w:rPr>
                <w:rFonts w:ascii="Arial"/>
                <w:spacing w:val="-5"/>
                <w:sz w:val="16"/>
              </w:rPr>
              <w:t>735</w:t>
            </w:r>
          </w:p>
        </w:tc>
        <w:tc>
          <w:tcPr>
            <w:tcW w:w="546" w:type="dxa"/>
            <w:tcBorders>
              <w:right w:val="single" w:sz="6" w:space="0" w:color="000000"/>
            </w:tcBorders>
          </w:tcPr>
          <w:p w14:paraId="2F50C6C1"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48E59AB4" w14:textId="77777777" w:rsidR="0091754C" w:rsidRDefault="002D5B87">
            <w:pPr>
              <w:pStyle w:val="TableParagraph"/>
              <w:spacing w:line="165" w:lineRule="exact"/>
              <w:ind w:right="34"/>
              <w:rPr>
                <w:rFonts w:ascii="Arial"/>
                <w:sz w:val="16"/>
              </w:rPr>
            </w:pPr>
            <w:r>
              <w:rPr>
                <w:rFonts w:ascii="Arial"/>
                <w:spacing w:val="-5"/>
                <w:sz w:val="16"/>
              </w:rPr>
              <w:t>808</w:t>
            </w:r>
          </w:p>
        </w:tc>
        <w:tc>
          <w:tcPr>
            <w:tcW w:w="547" w:type="dxa"/>
            <w:tcBorders>
              <w:right w:val="single" w:sz="6" w:space="0" w:color="000000"/>
            </w:tcBorders>
          </w:tcPr>
          <w:p w14:paraId="2B6CB4E6" w14:textId="77777777" w:rsidR="0091754C" w:rsidRDefault="002D5B87">
            <w:pPr>
              <w:pStyle w:val="TableParagraph"/>
              <w:spacing w:line="165" w:lineRule="exact"/>
              <w:ind w:right="12"/>
              <w:rPr>
                <w:rFonts w:ascii="Arial"/>
                <w:sz w:val="16"/>
              </w:rPr>
            </w:pPr>
            <w:r>
              <w:rPr>
                <w:rFonts w:ascii="Arial"/>
                <w:spacing w:val="-4"/>
                <w:sz w:val="16"/>
              </w:rPr>
              <w:t>13.1</w:t>
            </w:r>
          </w:p>
        </w:tc>
        <w:tc>
          <w:tcPr>
            <w:tcW w:w="596" w:type="dxa"/>
            <w:tcBorders>
              <w:left w:val="single" w:sz="6" w:space="0" w:color="000000"/>
            </w:tcBorders>
          </w:tcPr>
          <w:p w14:paraId="0464964D" w14:textId="77777777" w:rsidR="0091754C" w:rsidRDefault="002D5B87">
            <w:pPr>
              <w:pStyle w:val="TableParagraph"/>
              <w:spacing w:line="165" w:lineRule="exact"/>
              <w:ind w:right="35"/>
              <w:rPr>
                <w:rFonts w:ascii="Arial"/>
                <w:sz w:val="16"/>
              </w:rPr>
            </w:pPr>
            <w:r>
              <w:rPr>
                <w:rFonts w:ascii="Arial"/>
                <w:spacing w:val="-5"/>
                <w:sz w:val="16"/>
              </w:rPr>
              <w:t>881</w:t>
            </w:r>
          </w:p>
        </w:tc>
        <w:tc>
          <w:tcPr>
            <w:tcW w:w="546" w:type="dxa"/>
            <w:tcBorders>
              <w:right w:val="single" w:sz="6" w:space="0" w:color="000000"/>
            </w:tcBorders>
          </w:tcPr>
          <w:p w14:paraId="21E6CB09" w14:textId="77777777" w:rsidR="0091754C" w:rsidRDefault="002D5B87">
            <w:pPr>
              <w:pStyle w:val="TableParagraph"/>
              <w:spacing w:line="165" w:lineRule="exact"/>
              <w:ind w:right="9"/>
              <w:rPr>
                <w:rFonts w:ascii="Arial"/>
                <w:sz w:val="16"/>
              </w:rPr>
            </w:pPr>
            <w:r>
              <w:rPr>
                <w:rFonts w:ascii="Arial"/>
                <w:spacing w:val="-4"/>
                <w:sz w:val="16"/>
              </w:rPr>
              <w:t>64.5</w:t>
            </w:r>
          </w:p>
        </w:tc>
        <w:tc>
          <w:tcPr>
            <w:tcW w:w="595" w:type="dxa"/>
            <w:tcBorders>
              <w:left w:val="single" w:sz="6" w:space="0" w:color="000000"/>
            </w:tcBorders>
          </w:tcPr>
          <w:p w14:paraId="2E07E18D" w14:textId="77777777" w:rsidR="0091754C" w:rsidRDefault="002D5B87">
            <w:pPr>
              <w:pStyle w:val="TableParagraph"/>
              <w:spacing w:line="165" w:lineRule="exact"/>
              <w:ind w:right="34"/>
              <w:rPr>
                <w:rFonts w:ascii="Arial"/>
                <w:sz w:val="16"/>
              </w:rPr>
            </w:pPr>
            <w:r>
              <w:rPr>
                <w:rFonts w:ascii="Arial"/>
                <w:spacing w:val="-5"/>
                <w:sz w:val="16"/>
              </w:rPr>
              <w:t>954</w:t>
            </w:r>
          </w:p>
        </w:tc>
        <w:tc>
          <w:tcPr>
            <w:tcW w:w="547" w:type="dxa"/>
            <w:tcBorders>
              <w:right w:val="single" w:sz="6" w:space="0" w:color="000000"/>
            </w:tcBorders>
          </w:tcPr>
          <w:p w14:paraId="7F64AA6C" w14:textId="77777777" w:rsidR="0091754C" w:rsidRDefault="002D5B87">
            <w:pPr>
              <w:pStyle w:val="TableParagraph"/>
              <w:spacing w:line="165" w:lineRule="exact"/>
              <w:ind w:right="11"/>
              <w:rPr>
                <w:rFonts w:ascii="Arial"/>
                <w:sz w:val="16"/>
              </w:rPr>
            </w:pPr>
            <w:r>
              <w:rPr>
                <w:rFonts w:ascii="Arial"/>
                <w:spacing w:val="-5"/>
                <w:sz w:val="16"/>
              </w:rPr>
              <w:t>8.4</w:t>
            </w:r>
          </w:p>
        </w:tc>
        <w:tc>
          <w:tcPr>
            <w:tcW w:w="595" w:type="dxa"/>
            <w:tcBorders>
              <w:left w:val="single" w:sz="6" w:space="0" w:color="000000"/>
            </w:tcBorders>
          </w:tcPr>
          <w:p w14:paraId="53EAE705" w14:textId="77777777" w:rsidR="0091754C" w:rsidRDefault="002D5B87">
            <w:pPr>
              <w:pStyle w:val="TableParagraph"/>
              <w:spacing w:line="165" w:lineRule="exact"/>
              <w:ind w:right="36"/>
              <w:rPr>
                <w:rFonts w:ascii="Arial"/>
                <w:sz w:val="16"/>
              </w:rPr>
            </w:pPr>
            <w:r>
              <w:rPr>
                <w:rFonts w:ascii="Arial"/>
                <w:spacing w:val="-4"/>
                <w:sz w:val="16"/>
              </w:rPr>
              <w:t>1027</w:t>
            </w:r>
          </w:p>
        </w:tc>
        <w:tc>
          <w:tcPr>
            <w:tcW w:w="547" w:type="dxa"/>
            <w:tcBorders>
              <w:right w:val="single" w:sz="6" w:space="0" w:color="000000"/>
            </w:tcBorders>
          </w:tcPr>
          <w:p w14:paraId="75AD9955" w14:textId="77777777" w:rsidR="0091754C" w:rsidRDefault="002D5B87">
            <w:pPr>
              <w:pStyle w:val="TableParagraph"/>
              <w:spacing w:line="165" w:lineRule="exact"/>
              <w:ind w:right="8"/>
              <w:rPr>
                <w:rFonts w:ascii="Arial"/>
                <w:sz w:val="16"/>
              </w:rPr>
            </w:pPr>
            <w:r>
              <w:rPr>
                <w:rFonts w:ascii="Arial"/>
                <w:spacing w:val="-4"/>
                <w:sz w:val="16"/>
              </w:rPr>
              <w:t>11.5</w:t>
            </w:r>
          </w:p>
        </w:tc>
        <w:tc>
          <w:tcPr>
            <w:tcW w:w="596" w:type="dxa"/>
            <w:tcBorders>
              <w:left w:val="single" w:sz="6" w:space="0" w:color="000000"/>
            </w:tcBorders>
          </w:tcPr>
          <w:p w14:paraId="1FE04F03" w14:textId="77777777" w:rsidR="0091754C" w:rsidRDefault="002D5B87">
            <w:pPr>
              <w:pStyle w:val="TableParagraph"/>
              <w:spacing w:line="165" w:lineRule="exact"/>
              <w:ind w:right="34"/>
              <w:rPr>
                <w:rFonts w:ascii="Arial"/>
                <w:sz w:val="16"/>
              </w:rPr>
            </w:pPr>
            <w:r>
              <w:rPr>
                <w:rFonts w:ascii="Arial"/>
                <w:spacing w:val="-4"/>
                <w:sz w:val="16"/>
              </w:rPr>
              <w:t>1100</w:t>
            </w:r>
          </w:p>
        </w:tc>
        <w:tc>
          <w:tcPr>
            <w:tcW w:w="546" w:type="dxa"/>
            <w:tcBorders>
              <w:right w:val="single" w:sz="6" w:space="0" w:color="000000"/>
            </w:tcBorders>
          </w:tcPr>
          <w:p w14:paraId="7B43E6C0" w14:textId="77777777" w:rsidR="0091754C" w:rsidRDefault="002D5B87">
            <w:pPr>
              <w:pStyle w:val="TableParagraph"/>
              <w:spacing w:line="165" w:lineRule="exact"/>
              <w:ind w:right="8"/>
              <w:rPr>
                <w:rFonts w:ascii="Arial"/>
                <w:sz w:val="16"/>
              </w:rPr>
            </w:pPr>
            <w:r>
              <w:rPr>
                <w:rFonts w:ascii="Arial"/>
                <w:spacing w:val="-4"/>
                <w:sz w:val="16"/>
              </w:rPr>
              <w:t>14.2</w:t>
            </w:r>
          </w:p>
        </w:tc>
      </w:tr>
      <w:tr w:rsidR="0091754C" w14:paraId="3930873D" w14:textId="77777777">
        <w:trPr>
          <w:trHeight w:val="183"/>
        </w:trPr>
        <w:tc>
          <w:tcPr>
            <w:tcW w:w="596" w:type="dxa"/>
            <w:tcBorders>
              <w:left w:val="single" w:sz="6" w:space="0" w:color="000000"/>
            </w:tcBorders>
          </w:tcPr>
          <w:p w14:paraId="2E5239A1" w14:textId="77777777" w:rsidR="0091754C" w:rsidRDefault="002D5B87">
            <w:pPr>
              <w:pStyle w:val="TableParagraph"/>
              <w:ind w:right="37"/>
              <w:rPr>
                <w:rFonts w:ascii="Arial"/>
                <w:sz w:val="16"/>
              </w:rPr>
            </w:pPr>
            <w:r>
              <w:rPr>
                <w:rFonts w:ascii="Arial"/>
                <w:spacing w:val="-5"/>
                <w:sz w:val="16"/>
              </w:rPr>
              <w:t>590</w:t>
            </w:r>
          </w:p>
        </w:tc>
        <w:tc>
          <w:tcPr>
            <w:tcW w:w="546" w:type="dxa"/>
            <w:tcBorders>
              <w:right w:val="single" w:sz="6" w:space="0" w:color="000000"/>
            </w:tcBorders>
          </w:tcPr>
          <w:p w14:paraId="2379A6F0" w14:textId="77777777" w:rsidR="0091754C" w:rsidRDefault="002D5B87">
            <w:pPr>
              <w:pStyle w:val="TableParagraph"/>
              <w:ind w:right="11"/>
              <w:rPr>
                <w:rFonts w:ascii="Arial"/>
                <w:sz w:val="16"/>
              </w:rPr>
            </w:pPr>
            <w:r>
              <w:rPr>
                <w:rFonts w:ascii="Arial"/>
                <w:spacing w:val="-4"/>
                <w:sz w:val="16"/>
              </w:rPr>
              <w:t>18.4</w:t>
            </w:r>
          </w:p>
        </w:tc>
        <w:tc>
          <w:tcPr>
            <w:tcW w:w="595" w:type="dxa"/>
            <w:tcBorders>
              <w:left w:val="single" w:sz="6" w:space="0" w:color="000000"/>
            </w:tcBorders>
          </w:tcPr>
          <w:p w14:paraId="0D0609AD" w14:textId="77777777" w:rsidR="0091754C" w:rsidRDefault="002D5B87">
            <w:pPr>
              <w:pStyle w:val="TableParagraph"/>
              <w:ind w:right="38"/>
              <w:rPr>
                <w:rFonts w:ascii="Arial"/>
                <w:sz w:val="16"/>
              </w:rPr>
            </w:pPr>
            <w:r>
              <w:rPr>
                <w:rFonts w:ascii="Arial"/>
                <w:spacing w:val="-5"/>
                <w:sz w:val="16"/>
              </w:rPr>
              <w:t>663</w:t>
            </w:r>
          </w:p>
        </w:tc>
        <w:tc>
          <w:tcPr>
            <w:tcW w:w="547" w:type="dxa"/>
            <w:tcBorders>
              <w:right w:val="single" w:sz="6" w:space="0" w:color="000000"/>
            </w:tcBorders>
          </w:tcPr>
          <w:p w14:paraId="3BADE613" w14:textId="77777777" w:rsidR="0091754C" w:rsidRDefault="002D5B87">
            <w:pPr>
              <w:pStyle w:val="TableParagraph"/>
              <w:ind w:right="10"/>
              <w:rPr>
                <w:rFonts w:ascii="Arial"/>
                <w:sz w:val="16"/>
              </w:rPr>
            </w:pPr>
            <w:r>
              <w:rPr>
                <w:rFonts w:ascii="Arial"/>
                <w:spacing w:val="-4"/>
                <w:sz w:val="16"/>
              </w:rPr>
              <w:t>36.1</w:t>
            </w:r>
          </w:p>
        </w:tc>
        <w:tc>
          <w:tcPr>
            <w:tcW w:w="596" w:type="dxa"/>
            <w:tcBorders>
              <w:left w:val="single" w:sz="6" w:space="0" w:color="000000"/>
            </w:tcBorders>
          </w:tcPr>
          <w:p w14:paraId="19603189" w14:textId="77777777" w:rsidR="0091754C" w:rsidRDefault="002D5B87">
            <w:pPr>
              <w:pStyle w:val="TableParagraph"/>
              <w:ind w:right="36"/>
              <w:rPr>
                <w:rFonts w:ascii="Arial"/>
                <w:sz w:val="16"/>
              </w:rPr>
            </w:pPr>
            <w:r>
              <w:rPr>
                <w:rFonts w:ascii="Arial"/>
                <w:spacing w:val="-5"/>
                <w:sz w:val="16"/>
              </w:rPr>
              <w:t>736</w:t>
            </w:r>
          </w:p>
        </w:tc>
        <w:tc>
          <w:tcPr>
            <w:tcW w:w="546" w:type="dxa"/>
            <w:tcBorders>
              <w:right w:val="single" w:sz="6" w:space="0" w:color="000000"/>
            </w:tcBorders>
          </w:tcPr>
          <w:p w14:paraId="1A5904F3"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641FB03F" w14:textId="77777777" w:rsidR="0091754C" w:rsidRDefault="002D5B87">
            <w:pPr>
              <w:pStyle w:val="TableParagraph"/>
              <w:ind w:right="34"/>
              <w:rPr>
                <w:rFonts w:ascii="Arial"/>
                <w:sz w:val="16"/>
              </w:rPr>
            </w:pPr>
            <w:r>
              <w:rPr>
                <w:rFonts w:ascii="Arial"/>
                <w:spacing w:val="-5"/>
                <w:sz w:val="16"/>
              </w:rPr>
              <w:t>809</w:t>
            </w:r>
          </w:p>
        </w:tc>
        <w:tc>
          <w:tcPr>
            <w:tcW w:w="547" w:type="dxa"/>
            <w:tcBorders>
              <w:right w:val="single" w:sz="6" w:space="0" w:color="000000"/>
            </w:tcBorders>
          </w:tcPr>
          <w:p w14:paraId="2EB95627" w14:textId="77777777" w:rsidR="0091754C" w:rsidRDefault="002D5B87">
            <w:pPr>
              <w:pStyle w:val="TableParagraph"/>
              <w:ind w:right="12"/>
              <w:rPr>
                <w:rFonts w:ascii="Arial"/>
                <w:sz w:val="16"/>
              </w:rPr>
            </w:pPr>
            <w:r>
              <w:rPr>
                <w:rFonts w:ascii="Arial"/>
                <w:spacing w:val="-5"/>
                <w:sz w:val="16"/>
              </w:rPr>
              <w:t>9.2</w:t>
            </w:r>
          </w:p>
        </w:tc>
        <w:tc>
          <w:tcPr>
            <w:tcW w:w="596" w:type="dxa"/>
            <w:tcBorders>
              <w:left w:val="single" w:sz="6" w:space="0" w:color="000000"/>
            </w:tcBorders>
          </w:tcPr>
          <w:p w14:paraId="172AD3E9" w14:textId="77777777" w:rsidR="0091754C" w:rsidRDefault="002D5B87">
            <w:pPr>
              <w:pStyle w:val="TableParagraph"/>
              <w:ind w:right="35"/>
              <w:rPr>
                <w:rFonts w:ascii="Arial"/>
                <w:sz w:val="16"/>
              </w:rPr>
            </w:pPr>
            <w:r>
              <w:rPr>
                <w:rFonts w:ascii="Arial"/>
                <w:spacing w:val="-5"/>
                <w:sz w:val="16"/>
              </w:rPr>
              <w:t>882</w:t>
            </w:r>
          </w:p>
        </w:tc>
        <w:tc>
          <w:tcPr>
            <w:tcW w:w="546" w:type="dxa"/>
            <w:tcBorders>
              <w:right w:val="single" w:sz="6" w:space="0" w:color="000000"/>
            </w:tcBorders>
          </w:tcPr>
          <w:p w14:paraId="61105EE5" w14:textId="77777777" w:rsidR="0091754C" w:rsidRDefault="002D5B87">
            <w:pPr>
              <w:pStyle w:val="TableParagraph"/>
              <w:ind w:right="9"/>
              <w:rPr>
                <w:rFonts w:ascii="Arial"/>
                <w:sz w:val="16"/>
              </w:rPr>
            </w:pPr>
            <w:r>
              <w:rPr>
                <w:rFonts w:ascii="Arial"/>
                <w:spacing w:val="-4"/>
                <w:sz w:val="16"/>
              </w:rPr>
              <w:t>64.9</w:t>
            </w:r>
          </w:p>
        </w:tc>
        <w:tc>
          <w:tcPr>
            <w:tcW w:w="595" w:type="dxa"/>
            <w:tcBorders>
              <w:left w:val="single" w:sz="6" w:space="0" w:color="000000"/>
            </w:tcBorders>
          </w:tcPr>
          <w:p w14:paraId="4C155B72" w14:textId="77777777" w:rsidR="0091754C" w:rsidRDefault="002D5B87">
            <w:pPr>
              <w:pStyle w:val="TableParagraph"/>
              <w:ind w:right="34"/>
              <w:rPr>
                <w:rFonts w:ascii="Arial"/>
                <w:sz w:val="16"/>
              </w:rPr>
            </w:pPr>
            <w:r>
              <w:rPr>
                <w:rFonts w:ascii="Arial"/>
                <w:spacing w:val="-5"/>
                <w:sz w:val="16"/>
              </w:rPr>
              <w:t>955</w:t>
            </w:r>
          </w:p>
        </w:tc>
        <w:tc>
          <w:tcPr>
            <w:tcW w:w="547" w:type="dxa"/>
            <w:tcBorders>
              <w:right w:val="single" w:sz="6" w:space="0" w:color="000000"/>
            </w:tcBorders>
          </w:tcPr>
          <w:p w14:paraId="6A61FF99" w14:textId="77777777" w:rsidR="0091754C" w:rsidRDefault="002D5B87">
            <w:pPr>
              <w:pStyle w:val="TableParagraph"/>
              <w:ind w:right="11"/>
              <w:rPr>
                <w:rFonts w:ascii="Arial"/>
                <w:sz w:val="16"/>
              </w:rPr>
            </w:pPr>
            <w:r>
              <w:rPr>
                <w:rFonts w:ascii="Arial"/>
                <w:spacing w:val="-5"/>
                <w:sz w:val="16"/>
              </w:rPr>
              <w:t>5.8</w:t>
            </w:r>
          </w:p>
        </w:tc>
        <w:tc>
          <w:tcPr>
            <w:tcW w:w="595" w:type="dxa"/>
            <w:tcBorders>
              <w:left w:val="single" w:sz="6" w:space="0" w:color="000000"/>
            </w:tcBorders>
          </w:tcPr>
          <w:p w14:paraId="4C9792F5" w14:textId="77777777" w:rsidR="0091754C" w:rsidRDefault="002D5B87">
            <w:pPr>
              <w:pStyle w:val="TableParagraph"/>
              <w:ind w:right="36"/>
              <w:rPr>
                <w:rFonts w:ascii="Arial"/>
                <w:sz w:val="16"/>
              </w:rPr>
            </w:pPr>
            <w:r>
              <w:rPr>
                <w:rFonts w:ascii="Arial"/>
                <w:spacing w:val="-4"/>
                <w:sz w:val="16"/>
              </w:rPr>
              <w:t>1028</w:t>
            </w:r>
          </w:p>
        </w:tc>
        <w:tc>
          <w:tcPr>
            <w:tcW w:w="547" w:type="dxa"/>
            <w:tcBorders>
              <w:right w:val="single" w:sz="6" w:space="0" w:color="000000"/>
            </w:tcBorders>
          </w:tcPr>
          <w:p w14:paraId="6DED9CF0" w14:textId="77777777" w:rsidR="0091754C" w:rsidRDefault="002D5B87">
            <w:pPr>
              <w:pStyle w:val="TableParagraph"/>
              <w:ind w:right="8"/>
              <w:rPr>
                <w:rFonts w:ascii="Arial"/>
                <w:sz w:val="16"/>
              </w:rPr>
            </w:pPr>
            <w:r>
              <w:rPr>
                <w:rFonts w:ascii="Arial"/>
                <w:spacing w:val="-4"/>
                <w:sz w:val="16"/>
              </w:rPr>
              <w:t>14.2</w:t>
            </w:r>
          </w:p>
        </w:tc>
        <w:tc>
          <w:tcPr>
            <w:tcW w:w="596" w:type="dxa"/>
            <w:tcBorders>
              <w:left w:val="single" w:sz="6" w:space="0" w:color="000000"/>
            </w:tcBorders>
          </w:tcPr>
          <w:p w14:paraId="4FAA9E85" w14:textId="77777777" w:rsidR="0091754C" w:rsidRDefault="002D5B87">
            <w:pPr>
              <w:pStyle w:val="TableParagraph"/>
              <w:ind w:right="34"/>
              <w:rPr>
                <w:rFonts w:ascii="Arial"/>
                <w:sz w:val="16"/>
              </w:rPr>
            </w:pPr>
            <w:r>
              <w:rPr>
                <w:rFonts w:ascii="Arial"/>
                <w:spacing w:val="-4"/>
                <w:sz w:val="16"/>
              </w:rPr>
              <w:t>1101</w:t>
            </w:r>
          </w:p>
        </w:tc>
        <w:tc>
          <w:tcPr>
            <w:tcW w:w="546" w:type="dxa"/>
            <w:tcBorders>
              <w:right w:val="single" w:sz="6" w:space="0" w:color="000000"/>
            </w:tcBorders>
          </w:tcPr>
          <w:p w14:paraId="5F902D8E" w14:textId="77777777" w:rsidR="0091754C" w:rsidRDefault="002D5B87">
            <w:pPr>
              <w:pStyle w:val="TableParagraph"/>
              <w:ind w:right="8"/>
              <w:rPr>
                <w:rFonts w:ascii="Arial"/>
                <w:sz w:val="16"/>
              </w:rPr>
            </w:pPr>
            <w:r>
              <w:rPr>
                <w:rFonts w:ascii="Arial"/>
                <w:spacing w:val="-4"/>
                <w:sz w:val="16"/>
              </w:rPr>
              <w:t>14.6</w:t>
            </w:r>
          </w:p>
        </w:tc>
      </w:tr>
      <w:tr w:rsidR="0091754C" w14:paraId="712D60A5" w14:textId="77777777">
        <w:trPr>
          <w:trHeight w:val="183"/>
        </w:trPr>
        <w:tc>
          <w:tcPr>
            <w:tcW w:w="596" w:type="dxa"/>
            <w:tcBorders>
              <w:left w:val="single" w:sz="6" w:space="0" w:color="000000"/>
            </w:tcBorders>
          </w:tcPr>
          <w:p w14:paraId="15C10328" w14:textId="77777777" w:rsidR="0091754C" w:rsidRDefault="002D5B87">
            <w:pPr>
              <w:pStyle w:val="TableParagraph"/>
              <w:ind w:right="37"/>
              <w:rPr>
                <w:rFonts w:ascii="Arial"/>
                <w:sz w:val="16"/>
              </w:rPr>
            </w:pPr>
            <w:r>
              <w:rPr>
                <w:rFonts w:ascii="Arial"/>
                <w:spacing w:val="-5"/>
                <w:sz w:val="16"/>
              </w:rPr>
              <w:t>591</w:t>
            </w:r>
          </w:p>
        </w:tc>
        <w:tc>
          <w:tcPr>
            <w:tcW w:w="546" w:type="dxa"/>
            <w:tcBorders>
              <w:right w:val="single" w:sz="6" w:space="0" w:color="000000"/>
            </w:tcBorders>
          </w:tcPr>
          <w:p w14:paraId="28A2E0C3" w14:textId="77777777" w:rsidR="0091754C" w:rsidRDefault="002D5B87">
            <w:pPr>
              <w:pStyle w:val="TableParagraph"/>
              <w:ind w:right="11"/>
              <w:rPr>
                <w:rFonts w:ascii="Arial"/>
                <w:sz w:val="16"/>
              </w:rPr>
            </w:pPr>
            <w:r>
              <w:rPr>
                <w:rFonts w:ascii="Arial"/>
                <w:spacing w:val="-4"/>
                <w:sz w:val="16"/>
              </w:rPr>
              <w:t>21.1</w:t>
            </w:r>
          </w:p>
        </w:tc>
        <w:tc>
          <w:tcPr>
            <w:tcW w:w="595" w:type="dxa"/>
            <w:tcBorders>
              <w:left w:val="single" w:sz="6" w:space="0" w:color="000000"/>
            </w:tcBorders>
          </w:tcPr>
          <w:p w14:paraId="0B955A68" w14:textId="77777777" w:rsidR="0091754C" w:rsidRDefault="002D5B87">
            <w:pPr>
              <w:pStyle w:val="TableParagraph"/>
              <w:ind w:right="38"/>
              <w:rPr>
                <w:rFonts w:ascii="Arial"/>
                <w:sz w:val="16"/>
              </w:rPr>
            </w:pPr>
            <w:r>
              <w:rPr>
                <w:rFonts w:ascii="Arial"/>
                <w:spacing w:val="-5"/>
                <w:sz w:val="16"/>
              </w:rPr>
              <w:t>664</w:t>
            </w:r>
          </w:p>
        </w:tc>
        <w:tc>
          <w:tcPr>
            <w:tcW w:w="547" w:type="dxa"/>
            <w:tcBorders>
              <w:right w:val="single" w:sz="6" w:space="0" w:color="000000"/>
            </w:tcBorders>
          </w:tcPr>
          <w:p w14:paraId="7BB9F8C8" w14:textId="77777777" w:rsidR="0091754C" w:rsidRDefault="002D5B87">
            <w:pPr>
              <w:pStyle w:val="TableParagraph"/>
              <w:ind w:right="10"/>
              <w:rPr>
                <w:rFonts w:ascii="Arial"/>
                <w:sz w:val="16"/>
              </w:rPr>
            </w:pPr>
            <w:r>
              <w:rPr>
                <w:rFonts w:ascii="Arial"/>
                <w:spacing w:val="-4"/>
                <w:sz w:val="16"/>
              </w:rPr>
              <w:t>36.9</w:t>
            </w:r>
          </w:p>
        </w:tc>
        <w:tc>
          <w:tcPr>
            <w:tcW w:w="596" w:type="dxa"/>
            <w:tcBorders>
              <w:left w:val="single" w:sz="6" w:space="0" w:color="000000"/>
            </w:tcBorders>
          </w:tcPr>
          <w:p w14:paraId="288A08EB" w14:textId="77777777" w:rsidR="0091754C" w:rsidRDefault="002D5B87">
            <w:pPr>
              <w:pStyle w:val="TableParagraph"/>
              <w:ind w:right="36"/>
              <w:rPr>
                <w:rFonts w:ascii="Arial"/>
                <w:sz w:val="16"/>
              </w:rPr>
            </w:pPr>
            <w:r>
              <w:rPr>
                <w:rFonts w:ascii="Arial"/>
                <w:spacing w:val="-5"/>
                <w:sz w:val="16"/>
              </w:rPr>
              <w:t>737</w:t>
            </w:r>
          </w:p>
        </w:tc>
        <w:tc>
          <w:tcPr>
            <w:tcW w:w="546" w:type="dxa"/>
            <w:tcBorders>
              <w:right w:val="single" w:sz="6" w:space="0" w:color="000000"/>
            </w:tcBorders>
          </w:tcPr>
          <w:p w14:paraId="5284E760"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4FAD3D11" w14:textId="77777777" w:rsidR="0091754C" w:rsidRDefault="002D5B87">
            <w:pPr>
              <w:pStyle w:val="TableParagraph"/>
              <w:ind w:right="34"/>
              <w:rPr>
                <w:rFonts w:ascii="Arial"/>
                <w:sz w:val="16"/>
              </w:rPr>
            </w:pPr>
            <w:r>
              <w:rPr>
                <w:rFonts w:ascii="Arial"/>
                <w:spacing w:val="-5"/>
                <w:sz w:val="16"/>
              </w:rPr>
              <w:t>810</w:t>
            </w:r>
          </w:p>
        </w:tc>
        <w:tc>
          <w:tcPr>
            <w:tcW w:w="547" w:type="dxa"/>
            <w:tcBorders>
              <w:right w:val="single" w:sz="6" w:space="0" w:color="000000"/>
            </w:tcBorders>
          </w:tcPr>
          <w:p w14:paraId="440CA44B" w14:textId="77777777" w:rsidR="0091754C" w:rsidRDefault="002D5B87">
            <w:pPr>
              <w:pStyle w:val="TableParagraph"/>
              <w:ind w:right="12"/>
              <w:rPr>
                <w:rFonts w:ascii="Arial"/>
                <w:sz w:val="16"/>
              </w:rPr>
            </w:pPr>
            <w:r>
              <w:rPr>
                <w:rFonts w:ascii="Arial"/>
                <w:spacing w:val="-5"/>
                <w:sz w:val="16"/>
              </w:rPr>
              <w:t>6.9</w:t>
            </w:r>
          </w:p>
        </w:tc>
        <w:tc>
          <w:tcPr>
            <w:tcW w:w="596" w:type="dxa"/>
            <w:tcBorders>
              <w:left w:val="single" w:sz="6" w:space="0" w:color="000000"/>
            </w:tcBorders>
          </w:tcPr>
          <w:p w14:paraId="3407B966" w14:textId="77777777" w:rsidR="0091754C" w:rsidRDefault="002D5B87">
            <w:pPr>
              <w:pStyle w:val="TableParagraph"/>
              <w:ind w:right="35"/>
              <w:rPr>
                <w:rFonts w:ascii="Arial"/>
                <w:sz w:val="16"/>
              </w:rPr>
            </w:pPr>
            <w:r>
              <w:rPr>
                <w:rFonts w:ascii="Arial"/>
                <w:spacing w:val="-5"/>
                <w:sz w:val="16"/>
              </w:rPr>
              <w:t>883</w:t>
            </w:r>
          </w:p>
        </w:tc>
        <w:tc>
          <w:tcPr>
            <w:tcW w:w="546" w:type="dxa"/>
            <w:tcBorders>
              <w:right w:val="single" w:sz="6" w:space="0" w:color="000000"/>
            </w:tcBorders>
          </w:tcPr>
          <w:p w14:paraId="276043F7" w14:textId="77777777" w:rsidR="0091754C" w:rsidRDefault="002D5B87">
            <w:pPr>
              <w:pStyle w:val="TableParagraph"/>
              <w:ind w:right="10"/>
              <w:rPr>
                <w:rFonts w:ascii="Arial"/>
                <w:sz w:val="16"/>
              </w:rPr>
            </w:pPr>
            <w:r>
              <w:rPr>
                <w:rFonts w:ascii="Arial"/>
                <w:spacing w:val="-5"/>
                <w:sz w:val="16"/>
              </w:rPr>
              <w:t>66</w:t>
            </w:r>
          </w:p>
        </w:tc>
        <w:tc>
          <w:tcPr>
            <w:tcW w:w="595" w:type="dxa"/>
            <w:tcBorders>
              <w:left w:val="single" w:sz="6" w:space="0" w:color="000000"/>
            </w:tcBorders>
          </w:tcPr>
          <w:p w14:paraId="331C2044" w14:textId="77777777" w:rsidR="0091754C" w:rsidRDefault="002D5B87">
            <w:pPr>
              <w:pStyle w:val="TableParagraph"/>
              <w:ind w:right="34"/>
              <w:rPr>
                <w:rFonts w:ascii="Arial"/>
                <w:sz w:val="16"/>
              </w:rPr>
            </w:pPr>
            <w:r>
              <w:rPr>
                <w:rFonts w:ascii="Arial"/>
                <w:spacing w:val="-5"/>
                <w:sz w:val="16"/>
              </w:rPr>
              <w:t>956</w:t>
            </w:r>
          </w:p>
        </w:tc>
        <w:tc>
          <w:tcPr>
            <w:tcW w:w="547" w:type="dxa"/>
            <w:tcBorders>
              <w:right w:val="single" w:sz="6" w:space="0" w:color="000000"/>
            </w:tcBorders>
          </w:tcPr>
          <w:p w14:paraId="590E99C2" w14:textId="77777777" w:rsidR="0091754C" w:rsidRDefault="002D5B87">
            <w:pPr>
              <w:pStyle w:val="TableParagraph"/>
              <w:ind w:right="11"/>
              <w:rPr>
                <w:rFonts w:ascii="Arial"/>
                <w:sz w:val="16"/>
              </w:rPr>
            </w:pPr>
            <w:r>
              <w:rPr>
                <w:rFonts w:ascii="Arial"/>
                <w:spacing w:val="-5"/>
                <w:sz w:val="16"/>
              </w:rPr>
              <w:t>1.2</w:t>
            </w:r>
          </w:p>
        </w:tc>
        <w:tc>
          <w:tcPr>
            <w:tcW w:w="595" w:type="dxa"/>
            <w:tcBorders>
              <w:left w:val="single" w:sz="6" w:space="0" w:color="000000"/>
            </w:tcBorders>
          </w:tcPr>
          <w:p w14:paraId="202D8524" w14:textId="77777777" w:rsidR="0091754C" w:rsidRDefault="002D5B87">
            <w:pPr>
              <w:pStyle w:val="TableParagraph"/>
              <w:ind w:right="36"/>
              <w:rPr>
                <w:rFonts w:ascii="Arial"/>
                <w:sz w:val="16"/>
              </w:rPr>
            </w:pPr>
            <w:r>
              <w:rPr>
                <w:rFonts w:ascii="Arial"/>
                <w:spacing w:val="-4"/>
                <w:sz w:val="16"/>
              </w:rPr>
              <w:t>1029</w:t>
            </w:r>
          </w:p>
        </w:tc>
        <w:tc>
          <w:tcPr>
            <w:tcW w:w="547" w:type="dxa"/>
            <w:tcBorders>
              <w:right w:val="single" w:sz="6" w:space="0" w:color="000000"/>
            </w:tcBorders>
          </w:tcPr>
          <w:p w14:paraId="0D596B81" w14:textId="77777777" w:rsidR="0091754C" w:rsidRDefault="002D5B87">
            <w:pPr>
              <w:pStyle w:val="TableParagraph"/>
              <w:ind w:right="8"/>
              <w:rPr>
                <w:rFonts w:ascii="Arial"/>
                <w:sz w:val="16"/>
              </w:rPr>
            </w:pPr>
            <w:r>
              <w:rPr>
                <w:rFonts w:ascii="Arial"/>
                <w:spacing w:val="-4"/>
                <w:sz w:val="16"/>
              </w:rPr>
              <w:t>16.1</w:t>
            </w:r>
          </w:p>
        </w:tc>
        <w:tc>
          <w:tcPr>
            <w:tcW w:w="596" w:type="dxa"/>
            <w:tcBorders>
              <w:left w:val="single" w:sz="6" w:space="0" w:color="000000"/>
            </w:tcBorders>
          </w:tcPr>
          <w:p w14:paraId="3A7DFAE5" w14:textId="77777777" w:rsidR="0091754C" w:rsidRDefault="002D5B87">
            <w:pPr>
              <w:pStyle w:val="TableParagraph"/>
              <w:ind w:right="34"/>
              <w:rPr>
                <w:rFonts w:ascii="Arial"/>
                <w:sz w:val="16"/>
              </w:rPr>
            </w:pPr>
            <w:r>
              <w:rPr>
                <w:rFonts w:ascii="Arial"/>
                <w:spacing w:val="-4"/>
                <w:sz w:val="16"/>
              </w:rPr>
              <w:t>1102</w:t>
            </w:r>
          </w:p>
        </w:tc>
        <w:tc>
          <w:tcPr>
            <w:tcW w:w="546" w:type="dxa"/>
            <w:tcBorders>
              <w:right w:val="single" w:sz="6" w:space="0" w:color="000000"/>
            </w:tcBorders>
          </w:tcPr>
          <w:p w14:paraId="0E0F0487" w14:textId="77777777" w:rsidR="0091754C" w:rsidRDefault="002D5B87">
            <w:pPr>
              <w:pStyle w:val="TableParagraph"/>
              <w:ind w:right="8"/>
              <w:rPr>
                <w:rFonts w:ascii="Arial"/>
                <w:sz w:val="16"/>
              </w:rPr>
            </w:pPr>
            <w:r>
              <w:rPr>
                <w:rFonts w:ascii="Arial"/>
                <w:spacing w:val="-4"/>
                <w:sz w:val="16"/>
              </w:rPr>
              <w:t>13.1</w:t>
            </w:r>
          </w:p>
        </w:tc>
      </w:tr>
      <w:tr w:rsidR="0091754C" w14:paraId="28618FFC" w14:textId="77777777">
        <w:trPr>
          <w:trHeight w:val="184"/>
        </w:trPr>
        <w:tc>
          <w:tcPr>
            <w:tcW w:w="596" w:type="dxa"/>
            <w:tcBorders>
              <w:left w:val="single" w:sz="6" w:space="0" w:color="000000"/>
            </w:tcBorders>
          </w:tcPr>
          <w:p w14:paraId="74E17D38" w14:textId="77777777" w:rsidR="0091754C" w:rsidRDefault="002D5B87">
            <w:pPr>
              <w:pStyle w:val="TableParagraph"/>
              <w:spacing w:line="165" w:lineRule="exact"/>
              <w:ind w:right="37"/>
              <w:rPr>
                <w:rFonts w:ascii="Arial"/>
                <w:sz w:val="16"/>
              </w:rPr>
            </w:pPr>
            <w:r>
              <w:rPr>
                <w:rFonts w:ascii="Arial"/>
                <w:spacing w:val="-5"/>
                <w:sz w:val="16"/>
              </w:rPr>
              <w:t>592</w:t>
            </w:r>
          </w:p>
        </w:tc>
        <w:tc>
          <w:tcPr>
            <w:tcW w:w="546" w:type="dxa"/>
            <w:tcBorders>
              <w:right w:val="single" w:sz="6" w:space="0" w:color="000000"/>
            </w:tcBorders>
          </w:tcPr>
          <w:p w14:paraId="098DC11D" w14:textId="77777777" w:rsidR="0091754C" w:rsidRDefault="002D5B87">
            <w:pPr>
              <w:pStyle w:val="TableParagraph"/>
              <w:spacing w:line="165" w:lineRule="exact"/>
              <w:ind w:right="11"/>
              <w:rPr>
                <w:rFonts w:ascii="Arial"/>
                <w:sz w:val="16"/>
              </w:rPr>
            </w:pPr>
            <w:r>
              <w:rPr>
                <w:rFonts w:ascii="Arial"/>
                <w:spacing w:val="-4"/>
                <w:sz w:val="16"/>
              </w:rPr>
              <w:t>23.4</w:t>
            </w:r>
          </w:p>
        </w:tc>
        <w:tc>
          <w:tcPr>
            <w:tcW w:w="595" w:type="dxa"/>
            <w:tcBorders>
              <w:left w:val="single" w:sz="6" w:space="0" w:color="000000"/>
            </w:tcBorders>
          </w:tcPr>
          <w:p w14:paraId="1E361B14" w14:textId="77777777" w:rsidR="0091754C" w:rsidRDefault="002D5B87">
            <w:pPr>
              <w:pStyle w:val="TableParagraph"/>
              <w:spacing w:line="165" w:lineRule="exact"/>
              <w:ind w:right="38"/>
              <w:rPr>
                <w:rFonts w:ascii="Arial"/>
                <w:sz w:val="16"/>
              </w:rPr>
            </w:pPr>
            <w:r>
              <w:rPr>
                <w:rFonts w:ascii="Arial"/>
                <w:spacing w:val="-5"/>
                <w:sz w:val="16"/>
              </w:rPr>
              <w:t>665</w:t>
            </w:r>
          </w:p>
        </w:tc>
        <w:tc>
          <w:tcPr>
            <w:tcW w:w="547" w:type="dxa"/>
            <w:tcBorders>
              <w:right w:val="single" w:sz="6" w:space="0" w:color="000000"/>
            </w:tcBorders>
          </w:tcPr>
          <w:p w14:paraId="1CB981D2" w14:textId="77777777" w:rsidR="0091754C" w:rsidRDefault="002D5B87">
            <w:pPr>
              <w:pStyle w:val="TableParagraph"/>
              <w:spacing w:line="165" w:lineRule="exact"/>
              <w:ind w:right="10"/>
              <w:rPr>
                <w:rFonts w:ascii="Arial"/>
                <w:sz w:val="16"/>
              </w:rPr>
            </w:pPr>
            <w:r>
              <w:rPr>
                <w:rFonts w:ascii="Arial"/>
                <w:spacing w:val="-4"/>
                <w:sz w:val="16"/>
              </w:rPr>
              <w:t>36.9</w:t>
            </w:r>
          </w:p>
        </w:tc>
        <w:tc>
          <w:tcPr>
            <w:tcW w:w="596" w:type="dxa"/>
            <w:tcBorders>
              <w:left w:val="single" w:sz="6" w:space="0" w:color="000000"/>
            </w:tcBorders>
          </w:tcPr>
          <w:p w14:paraId="13B60792" w14:textId="77777777" w:rsidR="0091754C" w:rsidRDefault="002D5B87">
            <w:pPr>
              <w:pStyle w:val="TableParagraph"/>
              <w:spacing w:line="165" w:lineRule="exact"/>
              <w:ind w:right="36"/>
              <w:rPr>
                <w:rFonts w:ascii="Arial"/>
                <w:sz w:val="16"/>
              </w:rPr>
            </w:pPr>
            <w:r>
              <w:rPr>
                <w:rFonts w:ascii="Arial"/>
                <w:spacing w:val="-5"/>
                <w:sz w:val="16"/>
              </w:rPr>
              <w:t>738</w:t>
            </w:r>
          </w:p>
        </w:tc>
        <w:tc>
          <w:tcPr>
            <w:tcW w:w="546" w:type="dxa"/>
            <w:tcBorders>
              <w:right w:val="single" w:sz="6" w:space="0" w:color="000000"/>
            </w:tcBorders>
          </w:tcPr>
          <w:p w14:paraId="494D1AF2"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2E0F8484" w14:textId="77777777" w:rsidR="0091754C" w:rsidRDefault="002D5B87">
            <w:pPr>
              <w:pStyle w:val="TableParagraph"/>
              <w:spacing w:line="165" w:lineRule="exact"/>
              <w:ind w:right="34"/>
              <w:rPr>
                <w:rFonts w:ascii="Arial"/>
                <w:sz w:val="16"/>
              </w:rPr>
            </w:pPr>
            <w:r>
              <w:rPr>
                <w:rFonts w:ascii="Arial"/>
                <w:spacing w:val="-5"/>
                <w:sz w:val="16"/>
              </w:rPr>
              <w:t>811</w:t>
            </w:r>
          </w:p>
        </w:tc>
        <w:tc>
          <w:tcPr>
            <w:tcW w:w="547" w:type="dxa"/>
            <w:tcBorders>
              <w:right w:val="single" w:sz="6" w:space="0" w:color="000000"/>
            </w:tcBorders>
          </w:tcPr>
          <w:p w14:paraId="245B8430" w14:textId="77777777" w:rsidR="0091754C" w:rsidRDefault="002D5B87">
            <w:pPr>
              <w:pStyle w:val="TableParagraph"/>
              <w:spacing w:line="165" w:lineRule="exact"/>
              <w:ind w:right="12"/>
              <w:rPr>
                <w:rFonts w:ascii="Arial"/>
                <w:sz w:val="16"/>
              </w:rPr>
            </w:pPr>
            <w:r>
              <w:rPr>
                <w:rFonts w:ascii="Arial"/>
                <w:spacing w:val="-5"/>
                <w:sz w:val="16"/>
              </w:rPr>
              <w:t>4.6</w:t>
            </w:r>
          </w:p>
        </w:tc>
        <w:tc>
          <w:tcPr>
            <w:tcW w:w="596" w:type="dxa"/>
            <w:tcBorders>
              <w:left w:val="single" w:sz="6" w:space="0" w:color="000000"/>
            </w:tcBorders>
          </w:tcPr>
          <w:p w14:paraId="65EADCCF" w14:textId="77777777" w:rsidR="0091754C" w:rsidRDefault="002D5B87">
            <w:pPr>
              <w:pStyle w:val="TableParagraph"/>
              <w:spacing w:line="165" w:lineRule="exact"/>
              <w:ind w:right="35"/>
              <w:rPr>
                <w:rFonts w:ascii="Arial"/>
                <w:sz w:val="16"/>
              </w:rPr>
            </w:pPr>
            <w:r>
              <w:rPr>
                <w:rFonts w:ascii="Arial"/>
                <w:spacing w:val="-5"/>
                <w:sz w:val="16"/>
              </w:rPr>
              <w:t>884</w:t>
            </w:r>
          </w:p>
        </w:tc>
        <w:tc>
          <w:tcPr>
            <w:tcW w:w="546" w:type="dxa"/>
            <w:tcBorders>
              <w:right w:val="single" w:sz="6" w:space="0" w:color="000000"/>
            </w:tcBorders>
          </w:tcPr>
          <w:p w14:paraId="7E25D3F4" w14:textId="77777777" w:rsidR="0091754C" w:rsidRDefault="002D5B87">
            <w:pPr>
              <w:pStyle w:val="TableParagraph"/>
              <w:spacing w:line="165" w:lineRule="exact"/>
              <w:ind w:right="10"/>
              <w:rPr>
                <w:rFonts w:ascii="Arial"/>
                <w:sz w:val="16"/>
              </w:rPr>
            </w:pPr>
            <w:r>
              <w:rPr>
                <w:rFonts w:ascii="Arial"/>
                <w:spacing w:val="-5"/>
                <w:sz w:val="16"/>
              </w:rPr>
              <w:t>66</w:t>
            </w:r>
          </w:p>
        </w:tc>
        <w:tc>
          <w:tcPr>
            <w:tcW w:w="595" w:type="dxa"/>
            <w:tcBorders>
              <w:left w:val="single" w:sz="6" w:space="0" w:color="000000"/>
            </w:tcBorders>
          </w:tcPr>
          <w:p w14:paraId="0C4120EB" w14:textId="77777777" w:rsidR="0091754C" w:rsidRDefault="002D5B87">
            <w:pPr>
              <w:pStyle w:val="TableParagraph"/>
              <w:spacing w:line="165" w:lineRule="exact"/>
              <w:ind w:right="34"/>
              <w:rPr>
                <w:rFonts w:ascii="Arial"/>
                <w:sz w:val="16"/>
              </w:rPr>
            </w:pPr>
            <w:r>
              <w:rPr>
                <w:rFonts w:ascii="Arial"/>
                <w:spacing w:val="-5"/>
                <w:sz w:val="16"/>
              </w:rPr>
              <w:t>957</w:t>
            </w:r>
          </w:p>
        </w:tc>
        <w:tc>
          <w:tcPr>
            <w:tcW w:w="547" w:type="dxa"/>
            <w:tcBorders>
              <w:right w:val="single" w:sz="6" w:space="0" w:color="000000"/>
            </w:tcBorders>
          </w:tcPr>
          <w:p w14:paraId="399892CA" w14:textId="77777777" w:rsidR="0091754C" w:rsidRDefault="002D5B87">
            <w:pPr>
              <w:pStyle w:val="TableParagraph"/>
              <w:spacing w:line="165" w:lineRule="exact"/>
              <w:ind w:right="11"/>
              <w:rPr>
                <w:rFonts w:ascii="Arial"/>
                <w:sz w:val="16"/>
              </w:rPr>
            </w:pPr>
            <w:r>
              <w:rPr>
                <w:rFonts w:ascii="Arial"/>
                <w:sz w:val="16"/>
              </w:rPr>
              <w:t>0</w:t>
            </w:r>
          </w:p>
        </w:tc>
        <w:tc>
          <w:tcPr>
            <w:tcW w:w="595" w:type="dxa"/>
            <w:tcBorders>
              <w:left w:val="single" w:sz="6" w:space="0" w:color="000000"/>
            </w:tcBorders>
          </w:tcPr>
          <w:p w14:paraId="2D442ACC" w14:textId="77777777" w:rsidR="0091754C" w:rsidRDefault="002D5B87">
            <w:pPr>
              <w:pStyle w:val="TableParagraph"/>
              <w:spacing w:line="165" w:lineRule="exact"/>
              <w:ind w:right="36"/>
              <w:rPr>
                <w:rFonts w:ascii="Arial"/>
                <w:sz w:val="16"/>
              </w:rPr>
            </w:pPr>
            <w:r>
              <w:rPr>
                <w:rFonts w:ascii="Arial"/>
                <w:spacing w:val="-4"/>
                <w:sz w:val="16"/>
              </w:rPr>
              <w:t>1030</w:t>
            </w:r>
          </w:p>
        </w:tc>
        <w:tc>
          <w:tcPr>
            <w:tcW w:w="547" w:type="dxa"/>
            <w:tcBorders>
              <w:right w:val="single" w:sz="6" w:space="0" w:color="000000"/>
            </w:tcBorders>
          </w:tcPr>
          <w:p w14:paraId="2B2A9EAA" w14:textId="77777777" w:rsidR="0091754C" w:rsidRDefault="002D5B87">
            <w:pPr>
              <w:pStyle w:val="TableParagraph"/>
              <w:spacing w:line="165" w:lineRule="exact"/>
              <w:ind w:right="9"/>
              <w:rPr>
                <w:rFonts w:ascii="Arial"/>
                <w:sz w:val="16"/>
              </w:rPr>
            </w:pPr>
            <w:r>
              <w:rPr>
                <w:rFonts w:ascii="Arial"/>
                <w:spacing w:val="-5"/>
                <w:sz w:val="16"/>
              </w:rPr>
              <w:t>18</w:t>
            </w:r>
          </w:p>
        </w:tc>
        <w:tc>
          <w:tcPr>
            <w:tcW w:w="596" w:type="dxa"/>
            <w:tcBorders>
              <w:left w:val="single" w:sz="6" w:space="0" w:color="000000"/>
            </w:tcBorders>
          </w:tcPr>
          <w:p w14:paraId="1D15AF56" w14:textId="77777777" w:rsidR="0091754C" w:rsidRDefault="002D5B87">
            <w:pPr>
              <w:pStyle w:val="TableParagraph"/>
              <w:spacing w:line="165" w:lineRule="exact"/>
              <w:ind w:right="34"/>
              <w:rPr>
                <w:rFonts w:ascii="Arial"/>
                <w:sz w:val="16"/>
              </w:rPr>
            </w:pPr>
            <w:r>
              <w:rPr>
                <w:rFonts w:ascii="Arial"/>
                <w:spacing w:val="-4"/>
                <w:sz w:val="16"/>
              </w:rPr>
              <w:t>1103</w:t>
            </w:r>
          </w:p>
        </w:tc>
        <w:tc>
          <w:tcPr>
            <w:tcW w:w="546" w:type="dxa"/>
            <w:tcBorders>
              <w:right w:val="single" w:sz="6" w:space="0" w:color="000000"/>
            </w:tcBorders>
          </w:tcPr>
          <w:p w14:paraId="63F425F8" w14:textId="77777777" w:rsidR="0091754C" w:rsidRDefault="002D5B87">
            <w:pPr>
              <w:pStyle w:val="TableParagraph"/>
              <w:spacing w:line="165" w:lineRule="exact"/>
              <w:ind w:right="8"/>
              <w:rPr>
                <w:rFonts w:ascii="Arial"/>
                <w:sz w:val="16"/>
              </w:rPr>
            </w:pPr>
            <w:r>
              <w:rPr>
                <w:rFonts w:ascii="Arial"/>
                <w:spacing w:val="-4"/>
                <w:sz w:val="16"/>
              </w:rPr>
              <w:t>11.1</w:t>
            </w:r>
          </w:p>
        </w:tc>
      </w:tr>
      <w:tr w:rsidR="0091754C" w14:paraId="5C93A048" w14:textId="77777777">
        <w:trPr>
          <w:trHeight w:val="183"/>
        </w:trPr>
        <w:tc>
          <w:tcPr>
            <w:tcW w:w="596" w:type="dxa"/>
            <w:tcBorders>
              <w:left w:val="single" w:sz="6" w:space="0" w:color="000000"/>
            </w:tcBorders>
          </w:tcPr>
          <w:p w14:paraId="41DD77CF" w14:textId="77777777" w:rsidR="0091754C" w:rsidRDefault="002D5B87">
            <w:pPr>
              <w:pStyle w:val="TableParagraph"/>
              <w:ind w:right="37"/>
              <w:rPr>
                <w:rFonts w:ascii="Arial"/>
                <w:sz w:val="16"/>
              </w:rPr>
            </w:pPr>
            <w:r>
              <w:rPr>
                <w:rFonts w:ascii="Arial"/>
                <w:spacing w:val="-5"/>
                <w:sz w:val="16"/>
              </w:rPr>
              <w:t>593</w:t>
            </w:r>
          </w:p>
        </w:tc>
        <w:tc>
          <w:tcPr>
            <w:tcW w:w="546" w:type="dxa"/>
            <w:tcBorders>
              <w:right w:val="single" w:sz="6" w:space="0" w:color="000000"/>
            </w:tcBorders>
          </w:tcPr>
          <w:p w14:paraId="684A220E" w14:textId="77777777" w:rsidR="0091754C" w:rsidRDefault="002D5B87">
            <w:pPr>
              <w:pStyle w:val="TableParagraph"/>
              <w:ind w:right="11"/>
              <w:rPr>
                <w:rFonts w:ascii="Arial"/>
                <w:sz w:val="16"/>
              </w:rPr>
            </w:pPr>
            <w:r>
              <w:rPr>
                <w:rFonts w:ascii="Arial"/>
                <w:spacing w:val="-4"/>
                <w:sz w:val="16"/>
              </w:rPr>
              <w:t>25.3</w:t>
            </w:r>
          </w:p>
        </w:tc>
        <w:tc>
          <w:tcPr>
            <w:tcW w:w="595" w:type="dxa"/>
            <w:tcBorders>
              <w:left w:val="single" w:sz="6" w:space="0" w:color="000000"/>
            </w:tcBorders>
          </w:tcPr>
          <w:p w14:paraId="7F095577" w14:textId="77777777" w:rsidR="0091754C" w:rsidRDefault="002D5B87">
            <w:pPr>
              <w:pStyle w:val="TableParagraph"/>
              <w:ind w:right="38"/>
              <w:rPr>
                <w:rFonts w:ascii="Arial"/>
                <w:sz w:val="16"/>
              </w:rPr>
            </w:pPr>
            <w:r>
              <w:rPr>
                <w:rFonts w:ascii="Arial"/>
                <w:spacing w:val="-5"/>
                <w:sz w:val="16"/>
              </w:rPr>
              <w:t>666</w:t>
            </w:r>
          </w:p>
        </w:tc>
        <w:tc>
          <w:tcPr>
            <w:tcW w:w="547" w:type="dxa"/>
            <w:tcBorders>
              <w:right w:val="single" w:sz="6" w:space="0" w:color="000000"/>
            </w:tcBorders>
          </w:tcPr>
          <w:p w14:paraId="2420A307" w14:textId="77777777" w:rsidR="0091754C" w:rsidRDefault="002D5B87">
            <w:pPr>
              <w:pStyle w:val="TableParagraph"/>
              <w:ind w:right="10"/>
              <w:rPr>
                <w:rFonts w:ascii="Arial"/>
                <w:sz w:val="16"/>
              </w:rPr>
            </w:pPr>
            <w:r>
              <w:rPr>
                <w:rFonts w:ascii="Arial"/>
                <w:spacing w:val="-4"/>
                <w:sz w:val="16"/>
              </w:rPr>
              <w:t>37.6</w:t>
            </w:r>
          </w:p>
        </w:tc>
        <w:tc>
          <w:tcPr>
            <w:tcW w:w="596" w:type="dxa"/>
            <w:tcBorders>
              <w:left w:val="single" w:sz="6" w:space="0" w:color="000000"/>
            </w:tcBorders>
          </w:tcPr>
          <w:p w14:paraId="131B137F" w14:textId="77777777" w:rsidR="0091754C" w:rsidRDefault="002D5B87">
            <w:pPr>
              <w:pStyle w:val="TableParagraph"/>
              <w:ind w:right="36"/>
              <w:rPr>
                <w:rFonts w:ascii="Arial"/>
                <w:sz w:val="16"/>
              </w:rPr>
            </w:pPr>
            <w:r>
              <w:rPr>
                <w:rFonts w:ascii="Arial"/>
                <w:spacing w:val="-5"/>
                <w:sz w:val="16"/>
              </w:rPr>
              <w:t>739</w:t>
            </w:r>
          </w:p>
        </w:tc>
        <w:tc>
          <w:tcPr>
            <w:tcW w:w="546" w:type="dxa"/>
            <w:tcBorders>
              <w:right w:val="single" w:sz="6" w:space="0" w:color="000000"/>
            </w:tcBorders>
          </w:tcPr>
          <w:p w14:paraId="10C79B59"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49F5F40" w14:textId="77777777" w:rsidR="0091754C" w:rsidRDefault="002D5B87">
            <w:pPr>
              <w:pStyle w:val="TableParagraph"/>
              <w:ind w:right="34"/>
              <w:rPr>
                <w:rFonts w:ascii="Arial"/>
                <w:sz w:val="16"/>
              </w:rPr>
            </w:pPr>
            <w:r>
              <w:rPr>
                <w:rFonts w:ascii="Arial"/>
                <w:spacing w:val="-5"/>
                <w:sz w:val="16"/>
              </w:rPr>
              <w:t>812</w:t>
            </w:r>
          </w:p>
        </w:tc>
        <w:tc>
          <w:tcPr>
            <w:tcW w:w="547" w:type="dxa"/>
            <w:tcBorders>
              <w:right w:val="single" w:sz="6" w:space="0" w:color="000000"/>
            </w:tcBorders>
          </w:tcPr>
          <w:p w14:paraId="011603C1" w14:textId="77777777" w:rsidR="0091754C" w:rsidRDefault="002D5B87">
            <w:pPr>
              <w:pStyle w:val="TableParagraph"/>
              <w:ind w:right="12"/>
              <w:rPr>
                <w:rFonts w:ascii="Arial"/>
                <w:sz w:val="16"/>
              </w:rPr>
            </w:pPr>
            <w:r>
              <w:rPr>
                <w:rFonts w:ascii="Arial"/>
                <w:spacing w:val="-5"/>
                <w:sz w:val="16"/>
              </w:rPr>
              <w:t>4.6</w:t>
            </w:r>
          </w:p>
        </w:tc>
        <w:tc>
          <w:tcPr>
            <w:tcW w:w="596" w:type="dxa"/>
            <w:tcBorders>
              <w:left w:val="single" w:sz="6" w:space="0" w:color="000000"/>
            </w:tcBorders>
          </w:tcPr>
          <w:p w14:paraId="449AAD00" w14:textId="77777777" w:rsidR="0091754C" w:rsidRDefault="002D5B87">
            <w:pPr>
              <w:pStyle w:val="TableParagraph"/>
              <w:ind w:right="35"/>
              <w:rPr>
                <w:rFonts w:ascii="Arial"/>
                <w:sz w:val="16"/>
              </w:rPr>
            </w:pPr>
            <w:r>
              <w:rPr>
                <w:rFonts w:ascii="Arial"/>
                <w:spacing w:val="-5"/>
                <w:sz w:val="16"/>
              </w:rPr>
              <w:t>885</w:t>
            </w:r>
          </w:p>
        </w:tc>
        <w:tc>
          <w:tcPr>
            <w:tcW w:w="546" w:type="dxa"/>
            <w:tcBorders>
              <w:right w:val="single" w:sz="6" w:space="0" w:color="000000"/>
            </w:tcBorders>
          </w:tcPr>
          <w:p w14:paraId="7CEBA114" w14:textId="77777777" w:rsidR="0091754C" w:rsidRDefault="002D5B87">
            <w:pPr>
              <w:pStyle w:val="TableParagraph"/>
              <w:ind w:right="9"/>
              <w:rPr>
                <w:rFonts w:ascii="Arial"/>
                <w:sz w:val="16"/>
              </w:rPr>
            </w:pPr>
            <w:r>
              <w:rPr>
                <w:rFonts w:ascii="Arial"/>
                <w:spacing w:val="-4"/>
                <w:sz w:val="16"/>
              </w:rPr>
              <w:t>66.8</w:t>
            </w:r>
          </w:p>
        </w:tc>
        <w:tc>
          <w:tcPr>
            <w:tcW w:w="595" w:type="dxa"/>
            <w:tcBorders>
              <w:left w:val="single" w:sz="6" w:space="0" w:color="000000"/>
            </w:tcBorders>
          </w:tcPr>
          <w:p w14:paraId="768F7DE3" w14:textId="77777777" w:rsidR="0091754C" w:rsidRDefault="002D5B87">
            <w:pPr>
              <w:pStyle w:val="TableParagraph"/>
              <w:ind w:right="34"/>
              <w:rPr>
                <w:rFonts w:ascii="Arial"/>
                <w:sz w:val="16"/>
              </w:rPr>
            </w:pPr>
            <w:r>
              <w:rPr>
                <w:rFonts w:ascii="Arial"/>
                <w:spacing w:val="-5"/>
                <w:sz w:val="16"/>
              </w:rPr>
              <w:t>958</w:t>
            </w:r>
          </w:p>
        </w:tc>
        <w:tc>
          <w:tcPr>
            <w:tcW w:w="547" w:type="dxa"/>
            <w:tcBorders>
              <w:right w:val="single" w:sz="6" w:space="0" w:color="000000"/>
            </w:tcBorders>
          </w:tcPr>
          <w:p w14:paraId="79DD76F4"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40297AD5" w14:textId="77777777" w:rsidR="0091754C" w:rsidRDefault="002D5B87">
            <w:pPr>
              <w:pStyle w:val="TableParagraph"/>
              <w:ind w:right="36"/>
              <w:rPr>
                <w:rFonts w:ascii="Arial"/>
                <w:sz w:val="16"/>
              </w:rPr>
            </w:pPr>
            <w:r>
              <w:rPr>
                <w:rFonts w:ascii="Arial"/>
                <w:spacing w:val="-4"/>
                <w:sz w:val="16"/>
              </w:rPr>
              <w:t>1031</w:t>
            </w:r>
          </w:p>
        </w:tc>
        <w:tc>
          <w:tcPr>
            <w:tcW w:w="547" w:type="dxa"/>
            <w:tcBorders>
              <w:right w:val="single" w:sz="6" w:space="0" w:color="000000"/>
            </w:tcBorders>
          </w:tcPr>
          <w:p w14:paraId="125A1187" w14:textId="77777777" w:rsidR="0091754C" w:rsidRDefault="002D5B87">
            <w:pPr>
              <w:pStyle w:val="TableParagraph"/>
              <w:ind w:right="9"/>
              <w:rPr>
                <w:rFonts w:ascii="Arial"/>
                <w:sz w:val="16"/>
              </w:rPr>
            </w:pPr>
            <w:r>
              <w:rPr>
                <w:rFonts w:ascii="Arial"/>
                <w:spacing w:val="-5"/>
                <w:sz w:val="16"/>
              </w:rPr>
              <w:t>20</w:t>
            </w:r>
          </w:p>
        </w:tc>
        <w:tc>
          <w:tcPr>
            <w:tcW w:w="596" w:type="dxa"/>
            <w:tcBorders>
              <w:left w:val="single" w:sz="6" w:space="0" w:color="000000"/>
            </w:tcBorders>
          </w:tcPr>
          <w:p w14:paraId="245F1AD9" w14:textId="77777777" w:rsidR="0091754C" w:rsidRDefault="002D5B87">
            <w:pPr>
              <w:pStyle w:val="TableParagraph"/>
              <w:ind w:right="34"/>
              <w:rPr>
                <w:rFonts w:ascii="Arial"/>
                <w:sz w:val="16"/>
              </w:rPr>
            </w:pPr>
            <w:r>
              <w:rPr>
                <w:rFonts w:ascii="Arial"/>
                <w:spacing w:val="-4"/>
                <w:sz w:val="16"/>
              </w:rPr>
              <w:t>1104</w:t>
            </w:r>
          </w:p>
        </w:tc>
        <w:tc>
          <w:tcPr>
            <w:tcW w:w="546" w:type="dxa"/>
            <w:tcBorders>
              <w:right w:val="single" w:sz="6" w:space="0" w:color="000000"/>
            </w:tcBorders>
          </w:tcPr>
          <w:p w14:paraId="6F95B026" w14:textId="77777777" w:rsidR="0091754C" w:rsidRDefault="002D5B87">
            <w:pPr>
              <w:pStyle w:val="TableParagraph"/>
              <w:ind w:right="8"/>
              <w:rPr>
                <w:rFonts w:ascii="Arial"/>
                <w:sz w:val="16"/>
              </w:rPr>
            </w:pPr>
            <w:r>
              <w:rPr>
                <w:rFonts w:ascii="Arial"/>
                <w:spacing w:val="-4"/>
                <w:sz w:val="16"/>
              </w:rPr>
              <w:t>11.1</w:t>
            </w:r>
          </w:p>
        </w:tc>
      </w:tr>
      <w:tr w:rsidR="0091754C" w14:paraId="310120D5" w14:textId="77777777">
        <w:trPr>
          <w:trHeight w:val="183"/>
        </w:trPr>
        <w:tc>
          <w:tcPr>
            <w:tcW w:w="596" w:type="dxa"/>
            <w:tcBorders>
              <w:left w:val="single" w:sz="6" w:space="0" w:color="000000"/>
            </w:tcBorders>
          </w:tcPr>
          <w:p w14:paraId="2678DB60" w14:textId="77777777" w:rsidR="0091754C" w:rsidRDefault="002D5B87">
            <w:pPr>
              <w:pStyle w:val="TableParagraph"/>
              <w:ind w:right="37"/>
              <w:rPr>
                <w:rFonts w:ascii="Arial"/>
                <w:sz w:val="16"/>
              </w:rPr>
            </w:pPr>
            <w:r>
              <w:rPr>
                <w:rFonts w:ascii="Arial"/>
                <w:spacing w:val="-5"/>
                <w:sz w:val="16"/>
              </w:rPr>
              <w:t>594</w:t>
            </w:r>
          </w:p>
        </w:tc>
        <w:tc>
          <w:tcPr>
            <w:tcW w:w="546" w:type="dxa"/>
            <w:tcBorders>
              <w:right w:val="single" w:sz="6" w:space="0" w:color="000000"/>
            </w:tcBorders>
          </w:tcPr>
          <w:p w14:paraId="0584B6F6" w14:textId="77777777" w:rsidR="0091754C" w:rsidRDefault="002D5B87">
            <w:pPr>
              <w:pStyle w:val="TableParagraph"/>
              <w:ind w:right="11"/>
              <w:rPr>
                <w:rFonts w:ascii="Arial"/>
                <w:sz w:val="16"/>
              </w:rPr>
            </w:pPr>
            <w:r>
              <w:rPr>
                <w:rFonts w:ascii="Arial"/>
                <w:spacing w:val="-4"/>
                <w:sz w:val="16"/>
              </w:rPr>
              <w:t>27.6</w:t>
            </w:r>
          </w:p>
        </w:tc>
        <w:tc>
          <w:tcPr>
            <w:tcW w:w="595" w:type="dxa"/>
            <w:tcBorders>
              <w:left w:val="single" w:sz="6" w:space="0" w:color="000000"/>
            </w:tcBorders>
          </w:tcPr>
          <w:p w14:paraId="4F6BC0FA" w14:textId="77777777" w:rsidR="0091754C" w:rsidRDefault="002D5B87">
            <w:pPr>
              <w:pStyle w:val="TableParagraph"/>
              <w:ind w:right="38"/>
              <w:rPr>
                <w:rFonts w:ascii="Arial"/>
                <w:sz w:val="16"/>
              </w:rPr>
            </w:pPr>
            <w:r>
              <w:rPr>
                <w:rFonts w:ascii="Arial"/>
                <w:spacing w:val="-5"/>
                <w:sz w:val="16"/>
              </w:rPr>
              <w:t>667</w:t>
            </w:r>
          </w:p>
        </w:tc>
        <w:tc>
          <w:tcPr>
            <w:tcW w:w="547" w:type="dxa"/>
            <w:tcBorders>
              <w:right w:val="single" w:sz="6" w:space="0" w:color="000000"/>
            </w:tcBorders>
          </w:tcPr>
          <w:p w14:paraId="73D706D7" w14:textId="77777777" w:rsidR="0091754C" w:rsidRDefault="002D5B87">
            <w:pPr>
              <w:pStyle w:val="TableParagraph"/>
              <w:ind w:right="10"/>
              <w:rPr>
                <w:rFonts w:ascii="Arial"/>
                <w:sz w:val="16"/>
              </w:rPr>
            </w:pPr>
            <w:r>
              <w:rPr>
                <w:rFonts w:ascii="Arial"/>
                <w:spacing w:val="-4"/>
                <w:sz w:val="16"/>
              </w:rPr>
              <w:t>37.6</w:t>
            </w:r>
          </w:p>
        </w:tc>
        <w:tc>
          <w:tcPr>
            <w:tcW w:w="596" w:type="dxa"/>
            <w:tcBorders>
              <w:left w:val="single" w:sz="6" w:space="0" w:color="000000"/>
            </w:tcBorders>
          </w:tcPr>
          <w:p w14:paraId="1B2E6603" w14:textId="77777777" w:rsidR="0091754C" w:rsidRDefault="002D5B87">
            <w:pPr>
              <w:pStyle w:val="TableParagraph"/>
              <w:ind w:right="36"/>
              <w:rPr>
                <w:rFonts w:ascii="Arial"/>
                <w:sz w:val="16"/>
              </w:rPr>
            </w:pPr>
            <w:r>
              <w:rPr>
                <w:rFonts w:ascii="Arial"/>
                <w:spacing w:val="-5"/>
                <w:sz w:val="16"/>
              </w:rPr>
              <w:t>740</w:t>
            </w:r>
          </w:p>
        </w:tc>
        <w:tc>
          <w:tcPr>
            <w:tcW w:w="546" w:type="dxa"/>
            <w:tcBorders>
              <w:right w:val="single" w:sz="6" w:space="0" w:color="000000"/>
            </w:tcBorders>
          </w:tcPr>
          <w:p w14:paraId="5E0C36F6"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15A56C36" w14:textId="77777777" w:rsidR="0091754C" w:rsidRDefault="002D5B87">
            <w:pPr>
              <w:pStyle w:val="TableParagraph"/>
              <w:ind w:right="34"/>
              <w:rPr>
                <w:rFonts w:ascii="Arial"/>
                <w:sz w:val="16"/>
              </w:rPr>
            </w:pPr>
            <w:r>
              <w:rPr>
                <w:rFonts w:ascii="Arial"/>
                <w:spacing w:val="-5"/>
                <w:sz w:val="16"/>
              </w:rPr>
              <w:t>813</w:t>
            </w:r>
          </w:p>
        </w:tc>
        <w:tc>
          <w:tcPr>
            <w:tcW w:w="547" w:type="dxa"/>
            <w:tcBorders>
              <w:right w:val="single" w:sz="6" w:space="0" w:color="000000"/>
            </w:tcBorders>
          </w:tcPr>
          <w:p w14:paraId="06351C3A" w14:textId="77777777" w:rsidR="0091754C" w:rsidRDefault="002D5B87">
            <w:pPr>
              <w:pStyle w:val="TableParagraph"/>
              <w:ind w:right="12"/>
              <w:rPr>
                <w:rFonts w:ascii="Arial"/>
                <w:sz w:val="16"/>
              </w:rPr>
            </w:pPr>
            <w:r>
              <w:rPr>
                <w:rFonts w:ascii="Arial"/>
                <w:spacing w:val="-5"/>
                <w:sz w:val="16"/>
              </w:rPr>
              <w:t>4.6</w:t>
            </w:r>
          </w:p>
        </w:tc>
        <w:tc>
          <w:tcPr>
            <w:tcW w:w="596" w:type="dxa"/>
            <w:tcBorders>
              <w:left w:val="single" w:sz="6" w:space="0" w:color="000000"/>
            </w:tcBorders>
          </w:tcPr>
          <w:p w14:paraId="3E8890EC" w14:textId="77777777" w:rsidR="0091754C" w:rsidRDefault="002D5B87">
            <w:pPr>
              <w:pStyle w:val="TableParagraph"/>
              <w:ind w:right="35"/>
              <w:rPr>
                <w:rFonts w:ascii="Arial"/>
                <w:sz w:val="16"/>
              </w:rPr>
            </w:pPr>
            <w:r>
              <w:rPr>
                <w:rFonts w:ascii="Arial"/>
                <w:spacing w:val="-5"/>
                <w:sz w:val="16"/>
              </w:rPr>
              <w:t>886</w:t>
            </w:r>
          </w:p>
        </w:tc>
        <w:tc>
          <w:tcPr>
            <w:tcW w:w="546" w:type="dxa"/>
            <w:tcBorders>
              <w:right w:val="single" w:sz="6" w:space="0" w:color="000000"/>
            </w:tcBorders>
          </w:tcPr>
          <w:p w14:paraId="182C7BE3" w14:textId="77777777" w:rsidR="0091754C" w:rsidRDefault="002D5B87">
            <w:pPr>
              <w:pStyle w:val="TableParagraph"/>
              <w:ind w:right="9"/>
              <w:rPr>
                <w:rFonts w:ascii="Arial"/>
                <w:sz w:val="16"/>
              </w:rPr>
            </w:pPr>
            <w:r>
              <w:rPr>
                <w:rFonts w:ascii="Arial"/>
                <w:spacing w:val="-4"/>
                <w:sz w:val="16"/>
              </w:rPr>
              <w:t>66.4</w:t>
            </w:r>
          </w:p>
        </w:tc>
        <w:tc>
          <w:tcPr>
            <w:tcW w:w="595" w:type="dxa"/>
            <w:tcBorders>
              <w:left w:val="single" w:sz="6" w:space="0" w:color="000000"/>
            </w:tcBorders>
          </w:tcPr>
          <w:p w14:paraId="7D99783F" w14:textId="77777777" w:rsidR="0091754C" w:rsidRDefault="002D5B87">
            <w:pPr>
              <w:pStyle w:val="TableParagraph"/>
              <w:ind w:right="34"/>
              <w:rPr>
                <w:rFonts w:ascii="Arial"/>
                <w:sz w:val="16"/>
              </w:rPr>
            </w:pPr>
            <w:r>
              <w:rPr>
                <w:rFonts w:ascii="Arial"/>
                <w:spacing w:val="-5"/>
                <w:sz w:val="16"/>
              </w:rPr>
              <w:t>959</w:t>
            </w:r>
          </w:p>
        </w:tc>
        <w:tc>
          <w:tcPr>
            <w:tcW w:w="547" w:type="dxa"/>
            <w:tcBorders>
              <w:right w:val="single" w:sz="6" w:space="0" w:color="000000"/>
            </w:tcBorders>
          </w:tcPr>
          <w:p w14:paraId="03A6FF5A"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389ED9EA" w14:textId="77777777" w:rsidR="0091754C" w:rsidRDefault="002D5B87">
            <w:pPr>
              <w:pStyle w:val="TableParagraph"/>
              <w:ind w:right="36"/>
              <w:rPr>
                <w:rFonts w:ascii="Arial"/>
                <w:sz w:val="16"/>
              </w:rPr>
            </w:pPr>
            <w:r>
              <w:rPr>
                <w:rFonts w:ascii="Arial"/>
                <w:spacing w:val="-4"/>
                <w:sz w:val="16"/>
              </w:rPr>
              <w:t>1032</w:t>
            </w:r>
          </w:p>
        </w:tc>
        <w:tc>
          <w:tcPr>
            <w:tcW w:w="547" w:type="dxa"/>
            <w:tcBorders>
              <w:right w:val="single" w:sz="6" w:space="0" w:color="000000"/>
            </w:tcBorders>
          </w:tcPr>
          <w:p w14:paraId="411AC504" w14:textId="77777777" w:rsidR="0091754C" w:rsidRDefault="002D5B87">
            <w:pPr>
              <w:pStyle w:val="TableParagraph"/>
              <w:ind w:right="8"/>
              <w:rPr>
                <w:rFonts w:ascii="Arial"/>
                <w:sz w:val="16"/>
              </w:rPr>
            </w:pPr>
            <w:r>
              <w:rPr>
                <w:rFonts w:ascii="Arial"/>
                <w:spacing w:val="-4"/>
                <w:sz w:val="16"/>
              </w:rPr>
              <w:t>21.5</w:t>
            </w:r>
          </w:p>
        </w:tc>
        <w:tc>
          <w:tcPr>
            <w:tcW w:w="596" w:type="dxa"/>
            <w:tcBorders>
              <w:left w:val="single" w:sz="6" w:space="0" w:color="000000"/>
            </w:tcBorders>
          </w:tcPr>
          <w:p w14:paraId="3B051095" w14:textId="77777777" w:rsidR="0091754C" w:rsidRDefault="002D5B87">
            <w:pPr>
              <w:pStyle w:val="TableParagraph"/>
              <w:ind w:right="34"/>
              <w:rPr>
                <w:rFonts w:ascii="Arial"/>
                <w:sz w:val="16"/>
              </w:rPr>
            </w:pPr>
            <w:r>
              <w:rPr>
                <w:rFonts w:ascii="Arial"/>
                <w:spacing w:val="-4"/>
                <w:sz w:val="16"/>
              </w:rPr>
              <w:t>1105</w:t>
            </w:r>
          </w:p>
        </w:tc>
        <w:tc>
          <w:tcPr>
            <w:tcW w:w="546" w:type="dxa"/>
            <w:tcBorders>
              <w:right w:val="single" w:sz="6" w:space="0" w:color="000000"/>
            </w:tcBorders>
          </w:tcPr>
          <w:p w14:paraId="4C59EDB5" w14:textId="77777777" w:rsidR="0091754C" w:rsidRDefault="002D5B87">
            <w:pPr>
              <w:pStyle w:val="TableParagraph"/>
              <w:ind w:right="8"/>
              <w:rPr>
                <w:rFonts w:ascii="Arial"/>
                <w:sz w:val="16"/>
              </w:rPr>
            </w:pPr>
            <w:r>
              <w:rPr>
                <w:rFonts w:ascii="Arial"/>
                <w:spacing w:val="-4"/>
                <w:sz w:val="16"/>
              </w:rPr>
              <w:t>11.1</w:t>
            </w:r>
          </w:p>
        </w:tc>
      </w:tr>
      <w:tr w:rsidR="0091754C" w14:paraId="2FB042AE" w14:textId="77777777">
        <w:trPr>
          <w:trHeight w:val="184"/>
        </w:trPr>
        <w:tc>
          <w:tcPr>
            <w:tcW w:w="596" w:type="dxa"/>
            <w:tcBorders>
              <w:left w:val="single" w:sz="6" w:space="0" w:color="000000"/>
            </w:tcBorders>
          </w:tcPr>
          <w:p w14:paraId="13554A52" w14:textId="77777777" w:rsidR="0091754C" w:rsidRDefault="002D5B87">
            <w:pPr>
              <w:pStyle w:val="TableParagraph"/>
              <w:spacing w:line="165" w:lineRule="exact"/>
              <w:ind w:right="37"/>
              <w:rPr>
                <w:rFonts w:ascii="Arial"/>
                <w:sz w:val="16"/>
              </w:rPr>
            </w:pPr>
            <w:r>
              <w:rPr>
                <w:rFonts w:ascii="Arial"/>
                <w:spacing w:val="-5"/>
                <w:sz w:val="16"/>
              </w:rPr>
              <w:t>595</w:t>
            </w:r>
          </w:p>
        </w:tc>
        <w:tc>
          <w:tcPr>
            <w:tcW w:w="546" w:type="dxa"/>
            <w:tcBorders>
              <w:right w:val="single" w:sz="6" w:space="0" w:color="000000"/>
            </w:tcBorders>
          </w:tcPr>
          <w:p w14:paraId="4A10F571" w14:textId="77777777" w:rsidR="0091754C" w:rsidRDefault="002D5B87">
            <w:pPr>
              <w:pStyle w:val="TableParagraph"/>
              <w:spacing w:line="165" w:lineRule="exact"/>
              <w:ind w:right="11"/>
              <w:rPr>
                <w:rFonts w:ascii="Arial"/>
                <w:sz w:val="16"/>
              </w:rPr>
            </w:pPr>
            <w:r>
              <w:rPr>
                <w:rFonts w:ascii="Arial"/>
                <w:spacing w:val="-4"/>
                <w:sz w:val="16"/>
              </w:rPr>
              <w:t>28.8</w:t>
            </w:r>
          </w:p>
        </w:tc>
        <w:tc>
          <w:tcPr>
            <w:tcW w:w="595" w:type="dxa"/>
            <w:tcBorders>
              <w:left w:val="single" w:sz="6" w:space="0" w:color="000000"/>
            </w:tcBorders>
          </w:tcPr>
          <w:p w14:paraId="07A4DF19" w14:textId="77777777" w:rsidR="0091754C" w:rsidRDefault="002D5B87">
            <w:pPr>
              <w:pStyle w:val="TableParagraph"/>
              <w:spacing w:line="165" w:lineRule="exact"/>
              <w:ind w:right="38"/>
              <w:rPr>
                <w:rFonts w:ascii="Arial"/>
                <w:sz w:val="16"/>
              </w:rPr>
            </w:pPr>
            <w:r>
              <w:rPr>
                <w:rFonts w:ascii="Arial"/>
                <w:spacing w:val="-5"/>
                <w:sz w:val="16"/>
              </w:rPr>
              <w:t>668</w:t>
            </w:r>
          </w:p>
        </w:tc>
        <w:tc>
          <w:tcPr>
            <w:tcW w:w="547" w:type="dxa"/>
            <w:tcBorders>
              <w:right w:val="single" w:sz="6" w:space="0" w:color="000000"/>
            </w:tcBorders>
          </w:tcPr>
          <w:p w14:paraId="5B0F7CE6" w14:textId="77777777" w:rsidR="0091754C" w:rsidRDefault="002D5B87">
            <w:pPr>
              <w:pStyle w:val="TableParagraph"/>
              <w:spacing w:line="165" w:lineRule="exact"/>
              <w:ind w:right="10"/>
              <w:rPr>
                <w:rFonts w:ascii="Arial"/>
                <w:sz w:val="16"/>
              </w:rPr>
            </w:pPr>
            <w:r>
              <w:rPr>
                <w:rFonts w:ascii="Arial"/>
                <w:spacing w:val="-4"/>
                <w:sz w:val="16"/>
              </w:rPr>
              <w:t>38.4</w:t>
            </w:r>
          </w:p>
        </w:tc>
        <w:tc>
          <w:tcPr>
            <w:tcW w:w="596" w:type="dxa"/>
            <w:tcBorders>
              <w:left w:val="single" w:sz="6" w:space="0" w:color="000000"/>
            </w:tcBorders>
          </w:tcPr>
          <w:p w14:paraId="7C3773F2" w14:textId="77777777" w:rsidR="0091754C" w:rsidRDefault="002D5B87">
            <w:pPr>
              <w:pStyle w:val="TableParagraph"/>
              <w:spacing w:line="165" w:lineRule="exact"/>
              <w:ind w:right="36"/>
              <w:rPr>
                <w:rFonts w:ascii="Arial"/>
                <w:sz w:val="16"/>
              </w:rPr>
            </w:pPr>
            <w:r>
              <w:rPr>
                <w:rFonts w:ascii="Arial"/>
                <w:spacing w:val="-5"/>
                <w:sz w:val="16"/>
              </w:rPr>
              <w:t>741</w:t>
            </w:r>
          </w:p>
        </w:tc>
        <w:tc>
          <w:tcPr>
            <w:tcW w:w="546" w:type="dxa"/>
            <w:tcBorders>
              <w:right w:val="single" w:sz="6" w:space="0" w:color="000000"/>
            </w:tcBorders>
          </w:tcPr>
          <w:p w14:paraId="7667F66F"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0D65F358" w14:textId="77777777" w:rsidR="0091754C" w:rsidRDefault="002D5B87">
            <w:pPr>
              <w:pStyle w:val="TableParagraph"/>
              <w:spacing w:line="165" w:lineRule="exact"/>
              <w:ind w:right="34"/>
              <w:rPr>
                <w:rFonts w:ascii="Arial"/>
                <w:sz w:val="16"/>
              </w:rPr>
            </w:pPr>
            <w:r>
              <w:rPr>
                <w:rFonts w:ascii="Arial"/>
                <w:spacing w:val="-5"/>
                <w:sz w:val="16"/>
              </w:rPr>
              <w:t>814</w:t>
            </w:r>
          </w:p>
        </w:tc>
        <w:tc>
          <w:tcPr>
            <w:tcW w:w="547" w:type="dxa"/>
            <w:tcBorders>
              <w:right w:val="single" w:sz="6" w:space="0" w:color="000000"/>
            </w:tcBorders>
          </w:tcPr>
          <w:p w14:paraId="1B35238E" w14:textId="77777777" w:rsidR="0091754C" w:rsidRDefault="002D5B87">
            <w:pPr>
              <w:pStyle w:val="TableParagraph"/>
              <w:spacing w:line="165" w:lineRule="exact"/>
              <w:ind w:right="12"/>
              <w:rPr>
                <w:rFonts w:ascii="Arial"/>
                <w:sz w:val="16"/>
              </w:rPr>
            </w:pPr>
            <w:r>
              <w:rPr>
                <w:rFonts w:ascii="Arial"/>
                <w:spacing w:val="-5"/>
                <w:sz w:val="16"/>
              </w:rPr>
              <w:t>4.2</w:t>
            </w:r>
          </w:p>
        </w:tc>
        <w:tc>
          <w:tcPr>
            <w:tcW w:w="596" w:type="dxa"/>
            <w:tcBorders>
              <w:left w:val="single" w:sz="6" w:space="0" w:color="000000"/>
            </w:tcBorders>
          </w:tcPr>
          <w:p w14:paraId="60A1B4FB" w14:textId="77777777" w:rsidR="0091754C" w:rsidRDefault="002D5B87">
            <w:pPr>
              <w:pStyle w:val="TableParagraph"/>
              <w:spacing w:line="165" w:lineRule="exact"/>
              <w:ind w:right="35"/>
              <w:rPr>
                <w:rFonts w:ascii="Arial"/>
                <w:sz w:val="16"/>
              </w:rPr>
            </w:pPr>
            <w:r>
              <w:rPr>
                <w:rFonts w:ascii="Arial"/>
                <w:spacing w:val="-5"/>
                <w:sz w:val="16"/>
              </w:rPr>
              <w:t>887</w:t>
            </w:r>
          </w:p>
        </w:tc>
        <w:tc>
          <w:tcPr>
            <w:tcW w:w="546" w:type="dxa"/>
            <w:tcBorders>
              <w:right w:val="single" w:sz="6" w:space="0" w:color="000000"/>
            </w:tcBorders>
          </w:tcPr>
          <w:p w14:paraId="36A8FC71" w14:textId="77777777" w:rsidR="0091754C" w:rsidRDefault="002D5B87">
            <w:pPr>
              <w:pStyle w:val="TableParagraph"/>
              <w:spacing w:line="165" w:lineRule="exact"/>
              <w:ind w:right="9"/>
              <w:rPr>
                <w:rFonts w:ascii="Arial"/>
                <w:sz w:val="16"/>
              </w:rPr>
            </w:pPr>
            <w:r>
              <w:rPr>
                <w:rFonts w:ascii="Arial"/>
                <w:spacing w:val="-4"/>
                <w:sz w:val="16"/>
              </w:rPr>
              <w:t>66.8</w:t>
            </w:r>
          </w:p>
        </w:tc>
        <w:tc>
          <w:tcPr>
            <w:tcW w:w="595" w:type="dxa"/>
            <w:tcBorders>
              <w:left w:val="single" w:sz="6" w:space="0" w:color="000000"/>
            </w:tcBorders>
          </w:tcPr>
          <w:p w14:paraId="0BE94D2D" w14:textId="77777777" w:rsidR="0091754C" w:rsidRDefault="002D5B87">
            <w:pPr>
              <w:pStyle w:val="TableParagraph"/>
              <w:spacing w:line="165" w:lineRule="exact"/>
              <w:ind w:right="34"/>
              <w:rPr>
                <w:rFonts w:ascii="Arial"/>
                <w:sz w:val="16"/>
              </w:rPr>
            </w:pPr>
            <w:r>
              <w:rPr>
                <w:rFonts w:ascii="Arial"/>
                <w:spacing w:val="-5"/>
                <w:sz w:val="16"/>
              </w:rPr>
              <w:t>960</w:t>
            </w:r>
          </w:p>
        </w:tc>
        <w:tc>
          <w:tcPr>
            <w:tcW w:w="547" w:type="dxa"/>
            <w:tcBorders>
              <w:right w:val="single" w:sz="6" w:space="0" w:color="000000"/>
            </w:tcBorders>
          </w:tcPr>
          <w:p w14:paraId="10426DD3" w14:textId="77777777" w:rsidR="0091754C" w:rsidRDefault="002D5B87">
            <w:pPr>
              <w:pStyle w:val="TableParagraph"/>
              <w:spacing w:line="165" w:lineRule="exact"/>
              <w:ind w:right="11"/>
              <w:rPr>
                <w:rFonts w:ascii="Arial"/>
                <w:sz w:val="16"/>
              </w:rPr>
            </w:pPr>
            <w:r>
              <w:rPr>
                <w:rFonts w:ascii="Arial"/>
                <w:spacing w:val="-5"/>
                <w:sz w:val="16"/>
              </w:rPr>
              <w:t>1.2</w:t>
            </w:r>
          </w:p>
        </w:tc>
        <w:tc>
          <w:tcPr>
            <w:tcW w:w="595" w:type="dxa"/>
            <w:tcBorders>
              <w:left w:val="single" w:sz="6" w:space="0" w:color="000000"/>
            </w:tcBorders>
          </w:tcPr>
          <w:p w14:paraId="5F7BED26" w14:textId="77777777" w:rsidR="0091754C" w:rsidRDefault="002D5B87">
            <w:pPr>
              <w:pStyle w:val="TableParagraph"/>
              <w:spacing w:line="165" w:lineRule="exact"/>
              <w:ind w:right="36"/>
              <w:rPr>
                <w:rFonts w:ascii="Arial"/>
                <w:sz w:val="16"/>
              </w:rPr>
            </w:pPr>
            <w:r>
              <w:rPr>
                <w:rFonts w:ascii="Arial"/>
                <w:spacing w:val="-4"/>
                <w:sz w:val="16"/>
              </w:rPr>
              <w:t>1033</w:t>
            </w:r>
          </w:p>
        </w:tc>
        <w:tc>
          <w:tcPr>
            <w:tcW w:w="547" w:type="dxa"/>
            <w:tcBorders>
              <w:right w:val="single" w:sz="6" w:space="0" w:color="000000"/>
            </w:tcBorders>
          </w:tcPr>
          <w:p w14:paraId="3045BF2B" w14:textId="77777777" w:rsidR="0091754C" w:rsidRDefault="002D5B87">
            <w:pPr>
              <w:pStyle w:val="TableParagraph"/>
              <w:spacing w:line="165" w:lineRule="exact"/>
              <w:ind w:right="9"/>
              <w:rPr>
                <w:rFonts w:ascii="Arial"/>
                <w:sz w:val="16"/>
              </w:rPr>
            </w:pPr>
            <w:r>
              <w:rPr>
                <w:rFonts w:ascii="Arial"/>
                <w:spacing w:val="-5"/>
                <w:sz w:val="16"/>
              </w:rPr>
              <w:t>23</w:t>
            </w:r>
          </w:p>
        </w:tc>
        <w:tc>
          <w:tcPr>
            <w:tcW w:w="596" w:type="dxa"/>
            <w:tcBorders>
              <w:left w:val="single" w:sz="6" w:space="0" w:color="000000"/>
            </w:tcBorders>
          </w:tcPr>
          <w:p w14:paraId="7EC3B1D4" w14:textId="77777777" w:rsidR="0091754C" w:rsidRDefault="002D5B87">
            <w:pPr>
              <w:pStyle w:val="TableParagraph"/>
              <w:spacing w:line="165" w:lineRule="exact"/>
              <w:ind w:right="34"/>
              <w:rPr>
                <w:rFonts w:ascii="Arial"/>
                <w:sz w:val="16"/>
              </w:rPr>
            </w:pPr>
            <w:r>
              <w:rPr>
                <w:rFonts w:ascii="Arial"/>
                <w:spacing w:val="-4"/>
                <w:sz w:val="16"/>
              </w:rPr>
              <w:t>1106</w:t>
            </w:r>
          </w:p>
        </w:tc>
        <w:tc>
          <w:tcPr>
            <w:tcW w:w="546" w:type="dxa"/>
            <w:tcBorders>
              <w:right w:val="single" w:sz="6" w:space="0" w:color="000000"/>
            </w:tcBorders>
          </w:tcPr>
          <w:p w14:paraId="348A10B8" w14:textId="77777777" w:rsidR="0091754C" w:rsidRDefault="002D5B87">
            <w:pPr>
              <w:pStyle w:val="TableParagraph"/>
              <w:spacing w:line="165" w:lineRule="exact"/>
              <w:ind w:right="8"/>
              <w:rPr>
                <w:rFonts w:ascii="Arial"/>
                <w:sz w:val="16"/>
              </w:rPr>
            </w:pPr>
            <w:r>
              <w:rPr>
                <w:rFonts w:ascii="Arial"/>
                <w:spacing w:val="-4"/>
                <w:sz w:val="16"/>
              </w:rPr>
              <w:t>13.1</w:t>
            </w:r>
          </w:p>
        </w:tc>
      </w:tr>
      <w:tr w:rsidR="0091754C" w14:paraId="70EFBA25" w14:textId="77777777">
        <w:trPr>
          <w:trHeight w:val="183"/>
        </w:trPr>
        <w:tc>
          <w:tcPr>
            <w:tcW w:w="596" w:type="dxa"/>
            <w:tcBorders>
              <w:left w:val="single" w:sz="6" w:space="0" w:color="000000"/>
            </w:tcBorders>
          </w:tcPr>
          <w:p w14:paraId="17FACCE7" w14:textId="77777777" w:rsidR="0091754C" w:rsidRDefault="002D5B87">
            <w:pPr>
              <w:pStyle w:val="TableParagraph"/>
              <w:ind w:right="37"/>
              <w:rPr>
                <w:rFonts w:ascii="Arial"/>
                <w:sz w:val="16"/>
              </w:rPr>
            </w:pPr>
            <w:r>
              <w:rPr>
                <w:rFonts w:ascii="Arial"/>
                <w:spacing w:val="-5"/>
                <w:sz w:val="16"/>
              </w:rPr>
              <w:t>596</w:t>
            </w:r>
          </w:p>
        </w:tc>
        <w:tc>
          <w:tcPr>
            <w:tcW w:w="546" w:type="dxa"/>
            <w:tcBorders>
              <w:right w:val="single" w:sz="6" w:space="0" w:color="000000"/>
            </w:tcBorders>
          </w:tcPr>
          <w:p w14:paraId="0B937C88" w14:textId="77777777" w:rsidR="0091754C" w:rsidRDefault="002D5B87">
            <w:pPr>
              <w:pStyle w:val="TableParagraph"/>
              <w:ind w:right="11"/>
              <w:rPr>
                <w:rFonts w:ascii="Arial"/>
                <w:sz w:val="16"/>
              </w:rPr>
            </w:pPr>
            <w:r>
              <w:rPr>
                <w:rFonts w:ascii="Arial"/>
                <w:spacing w:val="-4"/>
                <w:sz w:val="16"/>
              </w:rPr>
              <w:t>30.3</w:t>
            </w:r>
          </w:p>
        </w:tc>
        <w:tc>
          <w:tcPr>
            <w:tcW w:w="595" w:type="dxa"/>
            <w:tcBorders>
              <w:left w:val="single" w:sz="6" w:space="0" w:color="000000"/>
            </w:tcBorders>
          </w:tcPr>
          <w:p w14:paraId="341D333E" w14:textId="77777777" w:rsidR="0091754C" w:rsidRDefault="002D5B87">
            <w:pPr>
              <w:pStyle w:val="TableParagraph"/>
              <w:ind w:right="38"/>
              <w:rPr>
                <w:rFonts w:ascii="Arial"/>
                <w:sz w:val="16"/>
              </w:rPr>
            </w:pPr>
            <w:r>
              <w:rPr>
                <w:rFonts w:ascii="Arial"/>
                <w:spacing w:val="-5"/>
                <w:sz w:val="16"/>
              </w:rPr>
              <w:t>669</w:t>
            </w:r>
          </w:p>
        </w:tc>
        <w:tc>
          <w:tcPr>
            <w:tcW w:w="547" w:type="dxa"/>
            <w:tcBorders>
              <w:right w:val="single" w:sz="6" w:space="0" w:color="000000"/>
            </w:tcBorders>
          </w:tcPr>
          <w:p w14:paraId="5F439016" w14:textId="77777777" w:rsidR="0091754C" w:rsidRDefault="002D5B87">
            <w:pPr>
              <w:pStyle w:val="TableParagraph"/>
              <w:ind w:right="11"/>
              <w:rPr>
                <w:rFonts w:ascii="Arial"/>
                <w:sz w:val="16"/>
              </w:rPr>
            </w:pPr>
            <w:r>
              <w:rPr>
                <w:rFonts w:ascii="Arial"/>
                <w:spacing w:val="-5"/>
                <w:sz w:val="16"/>
              </w:rPr>
              <w:t>38</w:t>
            </w:r>
          </w:p>
        </w:tc>
        <w:tc>
          <w:tcPr>
            <w:tcW w:w="596" w:type="dxa"/>
            <w:tcBorders>
              <w:left w:val="single" w:sz="6" w:space="0" w:color="000000"/>
            </w:tcBorders>
          </w:tcPr>
          <w:p w14:paraId="3DFB8F88" w14:textId="77777777" w:rsidR="0091754C" w:rsidRDefault="002D5B87">
            <w:pPr>
              <w:pStyle w:val="TableParagraph"/>
              <w:ind w:right="36"/>
              <w:rPr>
                <w:rFonts w:ascii="Arial"/>
                <w:sz w:val="16"/>
              </w:rPr>
            </w:pPr>
            <w:r>
              <w:rPr>
                <w:rFonts w:ascii="Arial"/>
                <w:spacing w:val="-5"/>
                <w:sz w:val="16"/>
              </w:rPr>
              <w:t>742</w:t>
            </w:r>
          </w:p>
        </w:tc>
        <w:tc>
          <w:tcPr>
            <w:tcW w:w="546" w:type="dxa"/>
            <w:tcBorders>
              <w:right w:val="single" w:sz="6" w:space="0" w:color="000000"/>
            </w:tcBorders>
          </w:tcPr>
          <w:p w14:paraId="76BE31B0"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7985329B" w14:textId="77777777" w:rsidR="0091754C" w:rsidRDefault="002D5B87">
            <w:pPr>
              <w:pStyle w:val="TableParagraph"/>
              <w:ind w:right="34"/>
              <w:rPr>
                <w:rFonts w:ascii="Arial"/>
                <w:sz w:val="16"/>
              </w:rPr>
            </w:pPr>
            <w:r>
              <w:rPr>
                <w:rFonts w:ascii="Arial"/>
                <w:spacing w:val="-5"/>
                <w:sz w:val="16"/>
              </w:rPr>
              <w:t>815</w:t>
            </w:r>
          </w:p>
        </w:tc>
        <w:tc>
          <w:tcPr>
            <w:tcW w:w="547" w:type="dxa"/>
            <w:tcBorders>
              <w:right w:val="single" w:sz="6" w:space="0" w:color="000000"/>
            </w:tcBorders>
          </w:tcPr>
          <w:p w14:paraId="05F36650" w14:textId="77777777" w:rsidR="0091754C" w:rsidRDefault="002D5B87">
            <w:pPr>
              <w:pStyle w:val="TableParagraph"/>
              <w:ind w:right="12"/>
              <w:rPr>
                <w:rFonts w:ascii="Arial"/>
                <w:sz w:val="16"/>
              </w:rPr>
            </w:pPr>
            <w:r>
              <w:rPr>
                <w:rFonts w:ascii="Arial"/>
                <w:spacing w:val="-5"/>
                <w:sz w:val="16"/>
              </w:rPr>
              <w:t>5.4</w:t>
            </w:r>
          </w:p>
        </w:tc>
        <w:tc>
          <w:tcPr>
            <w:tcW w:w="596" w:type="dxa"/>
            <w:tcBorders>
              <w:left w:val="single" w:sz="6" w:space="0" w:color="000000"/>
            </w:tcBorders>
          </w:tcPr>
          <w:p w14:paraId="65A8C43B" w14:textId="77777777" w:rsidR="0091754C" w:rsidRDefault="002D5B87">
            <w:pPr>
              <w:pStyle w:val="TableParagraph"/>
              <w:ind w:right="35"/>
              <w:rPr>
                <w:rFonts w:ascii="Arial"/>
                <w:sz w:val="16"/>
              </w:rPr>
            </w:pPr>
            <w:r>
              <w:rPr>
                <w:rFonts w:ascii="Arial"/>
                <w:spacing w:val="-5"/>
                <w:sz w:val="16"/>
              </w:rPr>
              <w:t>888</w:t>
            </w:r>
          </w:p>
        </w:tc>
        <w:tc>
          <w:tcPr>
            <w:tcW w:w="546" w:type="dxa"/>
            <w:tcBorders>
              <w:right w:val="single" w:sz="6" w:space="0" w:color="000000"/>
            </w:tcBorders>
          </w:tcPr>
          <w:p w14:paraId="167CFBFB" w14:textId="77777777" w:rsidR="0091754C" w:rsidRDefault="002D5B87">
            <w:pPr>
              <w:pStyle w:val="TableParagraph"/>
              <w:ind w:right="9"/>
              <w:rPr>
                <w:rFonts w:ascii="Arial"/>
                <w:sz w:val="16"/>
              </w:rPr>
            </w:pPr>
            <w:r>
              <w:rPr>
                <w:rFonts w:ascii="Arial"/>
                <w:spacing w:val="-4"/>
                <w:sz w:val="16"/>
              </w:rPr>
              <w:t>67.2</w:t>
            </w:r>
          </w:p>
        </w:tc>
        <w:tc>
          <w:tcPr>
            <w:tcW w:w="595" w:type="dxa"/>
            <w:tcBorders>
              <w:left w:val="single" w:sz="6" w:space="0" w:color="000000"/>
            </w:tcBorders>
          </w:tcPr>
          <w:p w14:paraId="53DB78EA" w14:textId="77777777" w:rsidR="0091754C" w:rsidRDefault="002D5B87">
            <w:pPr>
              <w:pStyle w:val="TableParagraph"/>
              <w:ind w:right="34"/>
              <w:rPr>
                <w:rFonts w:ascii="Arial"/>
                <w:sz w:val="16"/>
              </w:rPr>
            </w:pPr>
            <w:r>
              <w:rPr>
                <w:rFonts w:ascii="Arial"/>
                <w:spacing w:val="-5"/>
                <w:sz w:val="16"/>
              </w:rPr>
              <w:t>961</w:t>
            </w:r>
          </w:p>
        </w:tc>
        <w:tc>
          <w:tcPr>
            <w:tcW w:w="547" w:type="dxa"/>
            <w:tcBorders>
              <w:right w:val="single" w:sz="6" w:space="0" w:color="000000"/>
            </w:tcBorders>
          </w:tcPr>
          <w:p w14:paraId="25BA93B5" w14:textId="77777777" w:rsidR="0091754C" w:rsidRDefault="002D5B87">
            <w:pPr>
              <w:pStyle w:val="TableParagraph"/>
              <w:ind w:right="11"/>
              <w:rPr>
                <w:rFonts w:ascii="Arial"/>
                <w:sz w:val="16"/>
              </w:rPr>
            </w:pPr>
            <w:r>
              <w:rPr>
                <w:rFonts w:ascii="Arial"/>
                <w:spacing w:val="-5"/>
                <w:sz w:val="16"/>
              </w:rPr>
              <w:t>3.1</w:t>
            </w:r>
          </w:p>
        </w:tc>
        <w:tc>
          <w:tcPr>
            <w:tcW w:w="595" w:type="dxa"/>
            <w:tcBorders>
              <w:left w:val="single" w:sz="6" w:space="0" w:color="000000"/>
            </w:tcBorders>
          </w:tcPr>
          <w:p w14:paraId="01C15369" w14:textId="77777777" w:rsidR="0091754C" w:rsidRDefault="002D5B87">
            <w:pPr>
              <w:pStyle w:val="TableParagraph"/>
              <w:ind w:right="36"/>
              <w:rPr>
                <w:rFonts w:ascii="Arial"/>
                <w:sz w:val="16"/>
              </w:rPr>
            </w:pPr>
            <w:r>
              <w:rPr>
                <w:rFonts w:ascii="Arial"/>
                <w:spacing w:val="-4"/>
                <w:sz w:val="16"/>
              </w:rPr>
              <w:t>1034</w:t>
            </w:r>
          </w:p>
        </w:tc>
        <w:tc>
          <w:tcPr>
            <w:tcW w:w="547" w:type="dxa"/>
            <w:tcBorders>
              <w:right w:val="single" w:sz="6" w:space="0" w:color="000000"/>
            </w:tcBorders>
          </w:tcPr>
          <w:p w14:paraId="70A98FA6" w14:textId="77777777" w:rsidR="0091754C" w:rsidRDefault="002D5B87">
            <w:pPr>
              <w:pStyle w:val="TableParagraph"/>
              <w:ind w:right="8"/>
              <w:rPr>
                <w:rFonts w:ascii="Arial"/>
                <w:sz w:val="16"/>
              </w:rPr>
            </w:pPr>
            <w:r>
              <w:rPr>
                <w:rFonts w:ascii="Arial"/>
                <w:spacing w:val="-4"/>
                <w:sz w:val="16"/>
              </w:rPr>
              <w:t>24.2</w:t>
            </w:r>
          </w:p>
        </w:tc>
        <w:tc>
          <w:tcPr>
            <w:tcW w:w="596" w:type="dxa"/>
            <w:tcBorders>
              <w:left w:val="single" w:sz="6" w:space="0" w:color="000000"/>
            </w:tcBorders>
          </w:tcPr>
          <w:p w14:paraId="33F8CF77" w14:textId="77777777" w:rsidR="0091754C" w:rsidRDefault="002D5B87">
            <w:pPr>
              <w:pStyle w:val="TableParagraph"/>
              <w:ind w:right="34"/>
              <w:rPr>
                <w:rFonts w:ascii="Arial"/>
                <w:sz w:val="16"/>
              </w:rPr>
            </w:pPr>
            <w:r>
              <w:rPr>
                <w:rFonts w:ascii="Arial"/>
                <w:spacing w:val="-4"/>
                <w:sz w:val="16"/>
              </w:rPr>
              <w:t>1107</w:t>
            </w:r>
          </w:p>
        </w:tc>
        <w:tc>
          <w:tcPr>
            <w:tcW w:w="546" w:type="dxa"/>
            <w:tcBorders>
              <w:right w:val="single" w:sz="6" w:space="0" w:color="000000"/>
            </w:tcBorders>
          </w:tcPr>
          <w:p w14:paraId="6B3BD1E2" w14:textId="77777777" w:rsidR="0091754C" w:rsidRDefault="002D5B87">
            <w:pPr>
              <w:pStyle w:val="TableParagraph"/>
              <w:ind w:right="8"/>
              <w:rPr>
                <w:rFonts w:ascii="Arial"/>
                <w:sz w:val="16"/>
              </w:rPr>
            </w:pPr>
            <w:r>
              <w:rPr>
                <w:rFonts w:ascii="Arial"/>
                <w:spacing w:val="-4"/>
                <w:sz w:val="16"/>
              </w:rPr>
              <w:t>15.7</w:t>
            </w:r>
          </w:p>
        </w:tc>
      </w:tr>
      <w:tr w:rsidR="0091754C" w14:paraId="2299621E" w14:textId="77777777">
        <w:trPr>
          <w:trHeight w:val="183"/>
        </w:trPr>
        <w:tc>
          <w:tcPr>
            <w:tcW w:w="596" w:type="dxa"/>
            <w:tcBorders>
              <w:left w:val="single" w:sz="6" w:space="0" w:color="000000"/>
            </w:tcBorders>
          </w:tcPr>
          <w:p w14:paraId="37C4FEC6" w14:textId="77777777" w:rsidR="0091754C" w:rsidRDefault="002D5B87">
            <w:pPr>
              <w:pStyle w:val="TableParagraph"/>
              <w:ind w:right="37"/>
              <w:rPr>
                <w:rFonts w:ascii="Arial"/>
                <w:sz w:val="16"/>
              </w:rPr>
            </w:pPr>
            <w:r>
              <w:rPr>
                <w:rFonts w:ascii="Arial"/>
                <w:spacing w:val="-5"/>
                <w:sz w:val="16"/>
              </w:rPr>
              <w:t>597</w:t>
            </w:r>
          </w:p>
        </w:tc>
        <w:tc>
          <w:tcPr>
            <w:tcW w:w="546" w:type="dxa"/>
            <w:tcBorders>
              <w:right w:val="single" w:sz="6" w:space="0" w:color="000000"/>
            </w:tcBorders>
          </w:tcPr>
          <w:p w14:paraId="1B6EC9F9" w14:textId="77777777" w:rsidR="0091754C" w:rsidRDefault="002D5B87">
            <w:pPr>
              <w:pStyle w:val="TableParagraph"/>
              <w:ind w:right="11"/>
              <w:rPr>
                <w:rFonts w:ascii="Arial"/>
                <w:sz w:val="16"/>
              </w:rPr>
            </w:pPr>
            <w:r>
              <w:rPr>
                <w:rFonts w:ascii="Arial"/>
                <w:spacing w:val="-4"/>
                <w:sz w:val="16"/>
              </w:rPr>
              <w:t>30.7</w:t>
            </w:r>
          </w:p>
        </w:tc>
        <w:tc>
          <w:tcPr>
            <w:tcW w:w="595" w:type="dxa"/>
            <w:tcBorders>
              <w:left w:val="single" w:sz="6" w:space="0" w:color="000000"/>
            </w:tcBorders>
          </w:tcPr>
          <w:p w14:paraId="04471959" w14:textId="77777777" w:rsidR="0091754C" w:rsidRDefault="002D5B87">
            <w:pPr>
              <w:pStyle w:val="TableParagraph"/>
              <w:ind w:right="38"/>
              <w:rPr>
                <w:rFonts w:ascii="Arial"/>
                <w:sz w:val="16"/>
              </w:rPr>
            </w:pPr>
            <w:r>
              <w:rPr>
                <w:rFonts w:ascii="Arial"/>
                <w:spacing w:val="-5"/>
                <w:sz w:val="16"/>
              </w:rPr>
              <w:t>670</w:t>
            </w:r>
          </w:p>
        </w:tc>
        <w:tc>
          <w:tcPr>
            <w:tcW w:w="547" w:type="dxa"/>
            <w:tcBorders>
              <w:right w:val="single" w:sz="6" w:space="0" w:color="000000"/>
            </w:tcBorders>
          </w:tcPr>
          <w:p w14:paraId="36A40E2D" w14:textId="77777777" w:rsidR="0091754C" w:rsidRDefault="002D5B87">
            <w:pPr>
              <w:pStyle w:val="TableParagraph"/>
              <w:ind w:right="10"/>
              <w:rPr>
                <w:rFonts w:ascii="Arial"/>
                <w:sz w:val="16"/>
              </w:rPr>
            </w:pPr>
            <w:r>
              <w:rPr>
                <w:rFonts w:ascii="Arial"/>
                <w:spacing w:val="-4"/>
                <w:sz w:val="16"/>
              </w:rPr>
              <w:t>37.6</w:t>
            </w:r>
          </w:p>
        </w:tc>
        <w:tc>
          <w:tcPr>
            <w:tcW w:w="596" w:type="dxa"/>
            <w:tcBorders>
              <w:left w:val="single" w:sz="6" w:space="0" w:color="000000"/>
            </w:tcBorders>
          </w:tcPr>
          <w:p w14:paraId="4EC09995" w14:textId="77777777" w:rsidR="0091754C" w:rsidRDefault="002D5B87">
            <w:pPr>
              <w:pStyle w:val="TableParagraph"/>
              <w:ind w:right="36"/>
              <w:rPr>
                <w:rFonts w:ascii="Arial"/>
                <w:sz w:val="16"/>
              </w:rPr>
            </w:pPr>
            <w:r>
              <w:rPr>
                <w:rFonts w:ascii="Arial"/>
                <w:spacing w:val="-5"/>
                <w:sz w:val="16"/>
              </w:rPr>
              <w:t>743</w:t>
            </w:r>
          </w:p>
        </w:tc>
        <w:tc>
          <w:tcPr>
            <w:tcW w:w="546" w:type="dxa"/>
            <w:tcBorders>
              <w:right w:val="single" w:sz="6" w:space="0" w:color="000000"/>
            </w:tcBorders>
          </w:tcPr>
          <w:p w14:paraId="4DD0BCAC"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BE300A1" w14:textId="77777777" w:rsidR="0091754C" w:rsidRDefault="002D5B87">
            <w:pPr>
              <w:pStyle w:val="TableParagraph"/>
              <w:ind w:right="34"/>
              <w:rPr>
                <w:rFonts w:ascii="Arial"/>
                <w:sz w:val="16"/>
              </w:rPr>
            </w:pPr>
            <w:r>
              <w:rPr>
                <w:rFonts w:ascii="Arial"/>
                <w:spacing w:val="-5"/>
                <w:sz w:val="16"/>
              </w:rPr>
              <w:t>816</w:t>
            </w:r>
          </w:p>
        </w:tc>
        <w:tc>
          <w:tcPr>
            <w:tcW w:w="547" w:type="dxa"/>
            <w:tcBorders>
              <w:right w:val="single" w:sz="6" w:space="0" w:color="000000"/>
            </w:tcBorders>
          </w:tcPr>
          <w:p w14:paraId="2E9BFAC7" w14:textId="77777777" w:rsidR="0091754C" w:rsidRDefault="002D5B87">
            <w:pPr>
              <w:pStyle w:val="TableParagraph"/>
              <w:ind w:right="12"/>
              <w:rPr>
                <w:rFonts w:ascii="Arial"/>
                <w:sz w:val="16"/>
              </w:rPr>
            </w:pPr>
            <w:r>
              <w:rPr>
                <w:rFonts w:ascii="Arial"/>
                <w:spacing w:val="-5"/>
                <w:sz w:val="16"/>
              </w:rPr>
              <w:t>4.6</w:t>
            </w:r>
          </w:p>
        </w:tc>
        <w:tc>
          <w:tcPr>
            <w:tcW w:w="596" w:type="dxa"/>
            <w:tcBorders>
              <w:left w:val="single" w:sz="6" w:space="0" w:color="000000"/>
            </w:tcBorders>
          </w:tcPr>
          <w:p w14:paraId="30F0796A" w14:textId="77777777" w:rsidR="0091754C" w:rsidRDefault="002D5B87">
            <w:pPr>
              <w:pStyle w:val="TableParagraph"/>
              <w:ind w:right="35"/>
              <w:rPr>
                <w:rFonts w:ascii="Arial"/>
                <w:sz w:val="16"/>
              </w:rPr>
            </w:pPr>
            <w:r>
              <w:rPr>
                <w:rFonts w:ascii="Arial"/>
                <w:spacing w:val="-5"/>
                <w:sz w:val="16"/>
              </w:rPr>
              <w:t>889</w:t>
            </w:r>
          </w:p>
        </w:tc>
        <w:tc>
          <w:tcPr>
            <w:tcW w:w="546" w:type="dxa"/>
            <w:tcBorders>
              <w:right w:val="single" w:sz="6" w:space="0" w:color="000000"/>
            </w:tcBorders>
          </w:tcPr>
          <w:p w14:paraId="146E982D" w14:textId="77777777" w:rsidR="0091754C" w:rsidRDefault="002D5B87">
            <w:pPr>
              <w:pStyle w:val="TableParagraph"/>
              <w:ind w:right="9"/>
              <w:rPr>
                <w:rFonts w:ascii="Arial"/>
                <w:sz w:val="16"/>
              </w:rPr>
            </w:pPr>
            <w:r>
              <w:rPr>
                <w:rFonts w:ascii="Arial"/>
                <w:spacing w:val="-4"/>
                <w:sz w:val="16"/>
              </w:rPr>
              <w:t>66.4</w:t>
            </w:r>
          </w:p>
        </w:tc>
        <w:tc>
          <w:tcPr>
            <w:tcW w:w="595" w:type="dxa"/>
            <w:tcBorders>
              <w:left w:val="single" w:sz="6" w:space="0" w:color="000000"/>
            </w:tcBorders>
          </w:tcPr>
          <w:p w14:paraId="71D0A074" w14:textId="77777777" w:rsidR="0091754C" w:rsidRDefault="002D5B87">
            <w:pPr>
              <w:pStyle w:val="TableParagraph"/>
              <w:ind w:right="34"/>
              <w:rPr>
                <w:rFonts w:ascii="Arial"/>
                <w:sz w:val="16"/>
              </w:rPr>
            </w:pPr>
            <w:r>
              <w:rPr>
                <w:rFonts w:ascii="Arial"/>
                <w:spacing w:val="-5"/>
                <w:sz w:val="16"/>
              </w:rPr>
              <w:t>962</w:t>
            </w:r>
          </w:p>
        </w:tc>
        <w:tc>
          <w:tcPr>
            <w:tcW w:w="547" w:type="dxa"/>
            <w:tcBorders>
              <w:right w:val="single" w:sz="6" w:space="0" w:color="000000"/>
            </w:tcBorders>
          </w:tcPr>
          <w:p w14:paraId="6BA8857D" w14:textId="77777777" w:rsidR="0091754C" w:rsidRDefault="002D5B87">
            <w:pPr>
              <w:pStyle w:val="TableParagraph"/>
              <w:ind w:right="11"/>
              <w:rPr>
                <w:rFonts w:ascii="Arial"/>
                <w:sz w:val="16"/>
              </w:rPr>
            </w:pPr>
            <w:r>
              <w:rPr>
                <w:rFonts w:ascii="Arial"/>
                <w:sz w:val="16"/>
              </w:rPr>
              <w:t>5</w:t>
            </w:r>
          </w:p>
        </w:tc>
        <w:tc>
          <w:tcPr>
            <w:tcW w:w="595" w:type="dxa"/>
            <w:tcBorders>
              <w:left w:val="single" w:sz="6" w:space="0" w:color="000000"/>
            </w:tcBorders>
          </w:tcPr>
          <w:p w14:paraId="3B15F649" w14:textId="77777777" w:rsidR="0091754C" w:rsidRDefault="002D5B87">
            <w:pPr>
              <w:pStyle w:val="TableParagraph"/>
              <w:ind w:right="36"/>
              <w:rPr>
                <w:rFonts w:ascii="Arial"/>
                <w:sz w:val="16"/>
              </w:rPr>
            </w:pPr>
            <w:r>
              <w:rPr>
                <w:rFonts w:ascii="Arial"/>
                <w:spacing w:val="-4"/>
                <w:sz w:val="16"/>
              </w:rPr>
              <w:t>1035</w:t>
            </w:r>
          </w:p>
        </w:tc>
        <w:tc>
          <w:tcPr>
            <w:tcW w:w="547" w:type="dxa"/>
            <w:tcBorders>
              <w:right w:val="single" w:sz="6" w:space="0" w:color="000000"/>
            </w:tcBorders>
          </w:tcPr>
          <w:p w14:paraId="54961B52" w14:textId="77777777" w:rsidR="0091754C" w:rsidRDefault="002D5B87">
            <w:pPr>
              <w:pStyle w:val="TableParagraph"/>
              <w:ind w:right="9"/>
              <w:rPr>
                <w:rFonts w:ascii="Arial"/>
                <w:sz w:val="16"/>
              </w:rPr>
            </w:pPr>
            <w:r>
              <w:rPr>
                <w:rFonts w:ascii="Arial"/>
                <w:spacing w:val="-5"/>
                <w:sz w:val="16"/>
              </w:rPr>
              <w:t>25</w:t>
            </w:r>
          </w:p>
        </w:tc>
        <w:tc>
          <w:tcPr>
            <w:tcW w:w="596" w:type="dxa"/>
            <w:tcBorders>
              <w:left w:val="single" w:sz="6" w:space="0" w:color="000000"/>
            </w:tcBorders>
          </w:tcPr>
          <w:p w14:paraId="1DA2F999" w14:textId="77777777" w:rsidR="0091754C" w:rsidRDefault="002D5B87">
            <w:pPr>
              <w:pStyle w:val="TableParagraph"/>
              <w:ind w:right="34"/>
              <w:rPr>
                <w:rFonts w:ascii="Arial"/>
                <w:sz w:val="16"/>
              </w:rPr>
            </w:pPr>
            <w:r>
              <w:rPr>
                <w:rFonts w:ascii="Arial"/>
                <w:spacing w:val="-4"/>
                <w:sz w:val="16"/>
              </w:rPr>
              <w:t>1108</w:t>
            </w:r>
          </w:p>
        </w:tc>
        <w:tc>
          <w:tcPr>
            <w:tcW w:w="546" w:type="dxa"/>
            <w:tcBorders>
              <w:right w:val="single" w:sz="6" w:space="0" w:color="000000"/>
            </w:tcBorders>
          </w:tcPr>
          <w:p w14:paraId="104E3023" w14:textId="77777777" w:rsidR="0091754C" w:rsidRDefault="002D5B87">
            <w:pPr>
              <w:pStyle w:val="TableParagraph"/>
              <w:ind w:right="8"/>
              <w:rPr>
                <w:rFonts w:ascii="Arial"/>
                <w:sz w:val="16"/>
              </w:rPr>
            </w:pPr>
            <w:r>
              <w:rPr>
                <w:rFonts w:ascii="Arial"/>
                <w:spacing w:val="-4"/>
                <w:sz w:val="16"/>
              </w:rPr>
              <w:t>18.4</w:t>
            </w:r>
          </w:p>
        </w:tc>
      </w:tr>
      <w:tr w:rsidR="0091754C" w14:paraId="698BA466" w14:textId="77777777">
        <w:trPr>
          <w:trHeight w:val="184"/>
        </w:trPr>
        <w:tc>
          <w:tcPr>
            <w:tcW w:w="596" w:type="dxa"/>
            <w:tcBorders>
              <w:left w:val="single" w:sz="6" w:space="0" w:color="000000"/>
            </w:tcBorders>
          </w:tcPr>
          <w:p w14:paraId="7155E399" w14:textId="77777777" w:rsidR="0091754C" w:rsidRDefault="002D5B87">
            <w:pPr>
              <w:pStyle w:val="TableParagraph"/>
              <w:spacing w:line="165" w:lineRule="exact"/>
              <w:ind w:right="37"/>
              <w:rPr>
                <w:rFonts w:ascii="Arial"/>
                <w:sz w:val="16"/>
              </w:rPr>
            </w:pPr>
            <w:r>
              <w:rPr>
                <w:rFonts w:ascii="Arial"/>
                <w:spacing w:val="-5"/>
                <w:sz w:val="16"/>
              </w:rPr>
              <w:t>598</w:t>
            </w:r>
          </w:p>
        </w:tc>
        <w:tc>
          <w:tcPr>
            <w:tcW w:w="546" w:type="dxa"/>
            <w:tcBorders>
              <w:right w:val="single" w:sz="6" w:space="0" w:color="000000"/>
            </w:tcBorders>
          </w:tcPr>
          <w:p w14:paraId="07096876" w14:textId="77777777" w:rsidR="0091754C" w:rsidRDefault="002D5B87">
            <w:pPr>
              <w:pStyle w:val="TableParagraph"/>
              <w:spacing w:line="165" w:lineRule="exact"/>
              <w:ind w:right="11"/>
              <w:rPr>
                <w:rFonts w:ascii="Arial"/>
                <w:sz w:val="16"/>
              </w:rPr>
            </w:pPr>
            <w:r>
              <w:rPr>
                <w:rFonts w:ascii="Arial"/>
                <w:spacing w:val="-4"/>
                <w:sz w:val="16"/>
              </w:rPr>
              <w:t>31.5</w:t>
            </w:r>
          </w:p>
        </w:tc>
        <w:tc>
          <w:tcPr>
            <w:tcW w:w="595" w:type="dxa"/>
            <w:tcBorders>
              <w:left w:val="single" w:sz="6" w:space="0" w:color="000000"/>
            </w:tcBorders>
          </w:tcPr>
          <w:p w14:paraId="0EF91E5C" w14:textId="77777777" w:rsidR="0091754C" w:rsidRDefault="002D5B87">
            <w:pPr>
              <w:pStyle w:val="TableParagraph"/>
              <w:spacing w:line="165" w:lineRule="exact"/>
              <w:ind w:right="38"/>
              <w:rPr>
                <w:rFonts w:ascii="Arial"/>
                <w:sz w:val="16"/>
              </w:rPr>
            </w:pPr>
            <w:r>
              <w:rPr>
                <w:rFonts w:ascii="Arial"/>
                <w:spacing w:val="-5"/>
                <w:sz w:val="16"/>
              </w:rPr>
              <w:t>671</w:t>
            </w:r>
          </w:p>
        </w:tc>
        <w:tc>
          <w:tcPr>
            <w:tcW w:w="547" w:type="dxa"/>
            <w:tcBorders>
              <w:right w:val="single" w:sz="6" w:space="0" w:color="000000"/>
            </w:tcBorders>
          </w:tcPr>
          <w:p w14:paraId="060E5856" w14:textId="77777777" w:rsidR="0091754C" w:rsidRDefault="002D5B87">
            <w:pPr>
              <w:pStyle w:val="TableParagraph"/>
              <w:spacing w:line="165" w:lineRule="exact"/>
              <w:ind w:right="10"/>
              <w:rPr>
                <w:rFonts w:ascii="Arial"/>
                <w:sz w:val="16"/>
              </w:rPr>
            </w:pPr>
            <w:r>
              <w:rPr>
                <w:rFonts w:ascii="Arial"/>
                <w:spacing w:val="-4"/>
                <w:sz w:val="16"/>
              </w:rPr>
              <w:t>37.6</w:t>
            </w:r>
          </w:p>
        </w:tc>
        <w:tc>
          <w:tcPr>
            <w:tcW w:w="596" w:type="dxa"/>
            <w:tcBorders>
              <w:left w:val="single" w:sz="6" w:space="0" w:color="000000"/>
            </w:tcBorders>
          </w:tcPr>
          <w:p w14:paraId="6F5F9575" w14:textId="77777777" w:rsidR="0091754C" w:rsidRDefault="002D5B87">
            <w:pPr>
              <w:pStyle w:val="TableParagraph"/>
              <w:spacing w:line="165" w:lineRule="exact"/>
              <w:ind w:right="36"/>
              <w:rPr>
                <w:rFonts w:ascii="Arial"/>
                <w:sz w:val="16"/>
              </w:rPr>
            </w:pPr>
            <w:r>
              <w:rPr>
                <w:rFonts w:ascii="Arial"/>
                <w:spacing w:val="-5"/>
                <w:sz w:val="16"/>
              </w:rPr>
              <w:t>744</w:t>
            </w:r>
          </w:p>
        </w:tc>
        <w:tc>
          <w:tcPr>
            <w:tcW w:w="546" w:type="dxa"/>
            <w:tcBorders>
              <w:right w:val="single" w:sz="6" w:space="0" w:color="000000"/>
            </w:tcBorders>
          </w:tcPr>
          <w:p w14:paraId="40F5AEE0"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2C42AD81" w14:textId="77777777" w:rsidR="0091754C" w:rsidRDefault="002D5B87">
            <w:pPr>
              <w:pStyle w:val="TableParagraph"/>
              <w:spacing w:line="165" w:lineRule="exact"/>
              <w:ind w:right="34"/>
              <w:rPr>
                <w:rFonts w:ascii="Arial"/>
                <w:sz w:val="16"/>
              </w:rPr>
            </w:pPr>
            <w:r>
              <w:rPr>
                <w:rFonts w:ascii="Arial"/>
                <w:spacing w:val="-5"/>
                <w:sz w:val="16"/>
              </w:rPr>
              <w:t>817</w:t>
            </w:r>
          </w:p>
        </w:tc>
        <w:tc>
          <w:tcPr>
            <w:tcW w:w="547" w:type="dxa"/>
            <w:tcBorders>
              <w:right w:val="single" w:sz="6" w:space="0" w:color="000000"/>
            </w:tcBorders>
          </w:tcPr>
          <w:p w14:paraId="1506F772" w14:textId="77777777" w:rsidR="0091754C" w:rsidRDefault="002D5B87">
            <w:pPr>
              <w:pStyle w:val="TableParagraph"/>
              <w:spacing w:line="165" w:lineRule="exact"/>
              <w:ind w:right="12"/>
              <w:rPr>
                <w:rFonts w:ascii="Arial"/>
                <w:sz w:val="16"/>
              </w:rPr>
            </w:pPr>
            <w:r>
              <w:rPr>
                <w:rFonts w:ascii="Arial"/>
                <w:spacing w:val="-5"/>
                <w:sz w:val="16"/>
              </w:rPr>
              <w:t>3.5</w:t>
            </w:r>
          </w:p>
        </w:tc>
        <w:tc>
          <w:tcPr>
            <w:tcW w:w="596" w:type="dxa"/>
            <w:tcBorders>
              <w:left w:val="single" w:sz="6" w:space="0" w:color="000000"/>
            </w:tcBorders>
          </w:tcPr>
          <w:p w14:paraId="474F9220" w14:textId="77777777" w:rsidR="0091754C" w:rsidRDefault="002D5B87">
            <w:pPr>
              <w:pStyle w:val="TableParagraph"/>
              <w:spacing w:line="165" w:lineRule="exact"/>
              <w:ind w:right="35"/>
              <w:rPr>
                <w:rFonts w:ascii="Arial"/>
                <w:sz w:val="16"/>
              </w:rPr>
            </w:pPr>
            <w:r>
              <w:rPr>
                <w:rFonts w:ascii="Arial"/>
                <w:spacing w:val="-5"/>
                <w:sz w:val="16"/>
              </w:rPr>
              <w:t>890</w:t>
            </w:r>
          </w:p>
        </w:tc>
        <w:tc>
          <w:tcPr>
            <w:tcW w:w="546" w:type="dxa"/>
            <w:tcBorders>
              <w:right w:val="single" w:sz="6" w:space="0" w:color="000000"/>
            </w:tcBorders>
          </w:tcPr>
          <w:p w14:paraId="52A5BAED" w14:textId="77777777" w:rsidR="0091754C" w:rsidRDefault="002D5B87">
            <w:pPr>
              <w:pStyle w:val="TableParagraph"/>
              <w:spacing w:line="165" w:lineRule="exact"/>
              <w:ind w:right="9"/>
              <w:rPr>
                <w:rFonts w:ascii="Arial"/>
                <w:sz w:val="16"/>
              </w:rPr>
            </w:pPr>
            <w:r>
              <w:rPr>
                <w:rFonts w:ascii="Arial"/>
                <w:spacing w:val="-4"/>
                <w:sz w:val="16"/>
              </w:rPr>
              <w:t>66.4</w:t>
            </w:r>
          </w:p>
        </w:tc>
        <w:tc>
          <w:tcPr>
            <w:tcW w:w="595" w:type="dxa"/>
            <w:tcBorders>
              <w:left w:val="single" w:sz="6" w:space="0" w:color="000000"/>
            </w:tcBorders>
          </w:tcPr>
          <w:p w14:paraId="3B01061E" w14:textId="77777777" w:rsidR="0091754C" w:rsidRDefault="002D5B87">
            <w:pPr>
              <w:pStyle w:val="TableParagraph"/>
              <w:spacing w:line="165" w:lineRule="exact"/>
              <w:ind w:right="34"/>
              <w:rPr>
                <w:rFonts w:ascii="Arial"/>
                <w:sz w:val="16"/>
              </w:rPr>
            </w:pPr>
            <w:r>
              <w:rPr>
                <w:rFonts w:ascii="Arial"/>
                <w:spacing w:val="-5"/>
                <w:sz w:val="16"/>
              </w:rPr>
              <w:t>963</w:t>
            </w:r>
          </w:p>
        </w:tc>
        <w:tc>
          <w:tcPr>
            <w:tcW w:w="547" w:type="dxa"/>
            <w:tcBorders>
              <w:right w:val="single" w:sz="6" w:space="0" w:color="000000"/>
            </w:tcBorders>
          </w:tcPr>
          <w:p w14:paraId="31547595" w14:textId="77777777" w:rsidR="0091754C" w:rsidRDefault="002D5B87">
            <w:pPr>
              <w:pStyle w:val="TableParagraph"/>
              <w:spacing w:line="165" w:lineRule="exact"/>
              <w:ind w:right="11"/>
              <w:rPr>
                <w:rFonts w:ascii="Arial"/>
                <w:sz w:val="16"/>
              </w:rPr>
            </w:pPr>
            <w:r>
              <w:rPr>
                <w:rFonts w:ascii="Arial"/>
                <w:spacing w:val="-5"/>
                <w:sz w:val="16"/>
              </w:rPr>
              <w:t>8.4</w:t>
            </w:r>
          </w:p>
        </w:tc>
        <w:tc>
          <w:tcPr>
            <w:tcW w:w="595" w:type="dxa"/>
            <w:tcBorders>
              <w:left w:val="single" w:sz="6" w:space="0" w:color="000000"/>
            </w:tcBorders>
          </w:tcPr>
          <w:p w14:paraId="102F8FF3" w14:textId="77777777" w:rsidR="0091754C" w:rsidRDefault="002D5B87">
            <w:pPr>
              <w:pStyle w:val="TableParagraph"/>
              <w:spacing w:line="165" w:lineRule="exact"/>
              <w:ind w:right="36"/>
              <w:rPr>
                <w:rFonts w:ascii="Arial"/>
                <w:sz w:val="16"/>
              </w:rPr>
            </w:pPr>
            <w:r>
              <w:rPr>
                <w:rFonts w:ascii="Arial"/>
                <w:spacing w:val="-4"/>
                <w:sz w:val="16"/>
              </w:rPr>
              <w:t>1036</w:t>
            </w:r>
          </w:p>
        </w:tc>
        <w:tc>
          <w:tcPr>
            <w:tcW w:w="547" w:type="dxa"/>
            <w:tcBorders>
              <w:right w:val="single" w:sz="6" w:space="0" w:color="000000"/>
            </w:tcBorders>
          </w:tcPr>
          <w:p w14:paraId="0BB2274F" w14:textId="77777777" w:rsidR="0091754C" w:rsidRDefault="002D5B87">
            <w:pPr>
              <w:pStyle w:val="TableParagraph"/>
              <w:spacing w:line="165" w:lineRule="exact"/>
              <w:ind w:right="8"/>
              <w:rPr>
                <w:rFonts w:ascii="Arial"/>
                <w:sz w:val="16"/>
              </w:rPr>
            </w:pPr>
            <w:r>
              <w:rPr>
                <w:rFonts w:ascii="Arial"/>
                <w:spacing w:val="-4"/>
                <w:sz w:val="16"/>
              </w:rPr>
              <w:t>25.7</w:t>
            </w:r>
          </w:p>
        </w:tc>
        <w:tc>
          <w:tcPr>
            <w:tcW w:w="596" w:type="dxa"/>
            <w:tcBorders>
              <w:left w:val="single" w:sz="6" w:space="0" w:color="000000"/>
            </w:tcBorders>
          </w:tcPr>
          <w:p w14:paraId="4C9AC6DC" w14:textId="77777777" w:rsidR="0091754C" w:rsidRDefault="002D5B87">
            <w:pPr>
              <w:pStyle w:val="TableParagraph"/>
              <w:spacing w:line="165" w:lineRule="exact"/>
              <w:ind w:right="34"/>
              <w:rPr>
                <w:rFonts w:ascii="Arial"/>
                <w:sz w:val="16"/>
              </w:rPr>
            </w:pPr>
            <w:r>
              <w:rPr>
                <w:rFonts w:ascii="Arial"/>
                <w:spacing w:val="-4"/>
                <w:sz w:val="16"/>
              </w:rPr>
              <w:t>1109</w:t>
            </w:r>
          </w:p>
        </w:tc>
        <w:tc>
          <w:tcPr>
            <w:tcW w:w="546" w:type="dxa"/>
            <w:tcBorders>
              <w:right w:val="single" w:sz="6" w:space="0" w:color="000000"/>
            </w:tcBorders>
          </w:tcPr>
          <w:p w14:paraId="68CBB27F" w14:textId="77777777" w:rsidR="0091754C" w:rsidRDefault="002D5B87">
            <w:pPr>
              <w:pStyle w:val="TableParagraph"/>
              <w:spacing w:line="165" w:lineRule="exact"/>
              <w:ind w:right="8"/>
              <w:rPr>
                <w:rFonts w:ascii="Arial"/>
                <w:sz w:val="16"/>
              </w:rPr>
            </w:pPr>
            <w:r>
              <w:rPr>
                <w:rFonts w:ascii="Arial"/>
                <w:spacing w:val="-4"/>
                <w:sz w:val="16"/>
              </w:rPr>
              <w:t>20.7</w:t>
            </w:r>
          </w:p>
        </w:tc>
      </w:tr>
      <w:tr w:rsidR="0091754C" w14:paraId="1C018E2E" w14:textId="77777777">
        <w:trPr>
          <w:trHeight w:val="183"/>
        </w:trPr>
        <w:tc>
          <w:tcPr>
            <w:tcW w:w="596" w:type="dxa"/>
            <w:tcBorders>
              <w:left w:val="single" w:sz="6" w:space="0" w:color="000000"/>
            </w:tcBorders>
          </w:tcPr>
          <w:p w14:paraId="2D2EDD55" w14:textId="77777777" w:rsidR="0091754C" w:rsidRDefault="002D5B87">
            <w:pPr>
              <w:pStyle w:val="TableParagraph"/>
              <w:ind w:right="37"/>
              <w:rPr>
                <w:rFonts w:ascii="Arial"/>
                <w:sz w:val="16"/>
              </w:rPr>
            </w:pPr>
            <w:r>
              <w:rPr>
                <w:rFonts w:ascii="Arial"/>
                <w:spacing w:val="-5"/>
                <w:sz w:val="16"/>
              </w:rPr>
              <w:t>599</w:t>
            </w:r>
          </w:p>
        </w:tc>
        <w:tc>
          <w:tcPr>
            <w:tcW w:w="546" w:type="dxa"/>
            <w:tcBorders>
              <w:right w:val="single" w:sz="6" w:space="0" w:color="000000"/>
            </w:tcBorders>
          </w:tcPr>
          <w:p w14:paraId="79EDDE84" w14:textId="77777777" w:rsidR="0091754C" w:rsidRDefault="002D5B87">
            <w:pPr>
              <w:pStyle w:val="TableParagraph"/>
              <w:ind w:right="11"/>
              <w:rPr>
                <w:rFonts w:ascii="Arial"/>
                <w:sz w:val="16"/>
              </w:rPr>
            </w:pPr>
            <w:r>
              <w:rPr>
                <w:rFonts w:ascii="Arial"/>
                <w:spacing w:val="-4"/>
                <w:sz w:val="16"/>
              </w:rPr>
              <w:t>31.1</w:t>
            </w:r>
          </w:p>
        </w:tc>
        <w:tc>
          <w:tcPr>
            <w:tcW w:w="595" w:type="dxa"/>
            <w:tcBorders>
              <w:left w:val="single" w:sz="6" w:space="0" w:color="000000"/>
            </w:tcBorders>
          </w:tcPr>
          <w:p w14:paraId="357E6996" w14:textId="77777777" w:rsidR="0091754C" w:rsidRDefault="002D5B87">
            <w:pPr>
              <w:pStyle w:val="TableParagraph"/>
              <w:ind w:right="38"/>
              <w:rPr>
                <w:rFonts w:ascii="Arial"/>
                <w:sz w:val="16"/>
              </w:rPr>
            </w:pPr>
            <w:r>
              <w:rPr>
                <w:rFonts w:ascii="Arial"/>
                <w:spacing w:val="-5"/>
                <w:sz w:val="16"/>
              </w:rPr>
              <w:t>672</w:t>
            </w:r>
          </w:p>
        </w:tc>
        <w:tc>
          <w:tcPr>
            <w:tcW w:w="547" w:type="dxa"/>
            <w:tcBorders>
              <w:right w:val="single" w:sz="6" w:space="0" w:color="000000"/>
            </w:tcBorders>
          </w:tcPr>
          <w:p w14:paraId="4DA56E3E" w14:textId="77777777" w:rsidR="0091754C" w:rsidRDefault="002D5B87">
            <w:pPr>
              <w:pStyle w:val="TableParagraph"/>
              <w:ind w:right="10"/>
              <w:rPr>
                <w:rFonts w:ascii="Arial"/>
                <w:sz w:val="16"/>
              </w:rPr>
            </w:pPr>
            <w:r>
              <w:rPr>
                <w:rFonts w:ascii="Arial"/>
                <w:spacing w:val="-4"/>
                <w:sz w:val="16"/>
              </w:rPr>
              <w:t>37.2</w:t>
            </w:r>
          </w:p>
        </w:tc>
        <w:tc>
          <w:tcPr>
            <w:tcW w:w="596" w:type="dxa"/>
            <w:tcBorders>
              <w:left w:val="single" w:sz="6" w:space="0" w:color="000000"/>
            </w:tcBorders>
          </w:tcPr>
          <w:p w14:paraId="5E8316B0" w14:textId="77777777" w:rsidR="0091754C" w:rsidRDefault="002D5B87">
            <w:pPr>
              <w:pStyle w:val="TableParagraph"/>
              <w:ind w:right="36"/>
              <w:rPr>
                <w:rFonts w:ascii="Arial"/>
                <w:sz w:val="16"/>
              </w:rPr>
            </w:pPr>
            <w:r>
              <w:rPr>
                <w:rFonts w:ascii="Arial"/>
                <w:spacing w:val="-5"/>
                <w:sz w:val="16"/>
              </w:rPr>
              <w:t>745</w:t>
            </w:r>
          </w:p>
        </w:tc>
        <w:tc>
          <w:tcPr>
            <w:tcW w:w="546" w:type="dxa"/>
            <w:tcBorders>
              <w:right w:val="single" w:sz="6" w:space="0" w:color="000000"/>
            </w:tcBorders>
          </w:tcPr>
          <w:p w14:paraId="660A59CB"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3623A440" w14:textId="77777777" w:rsidR="0091754C" w:rsidRDefault="002D5B87">
            <w:pPr>
              <w:pStyle w:val="TableParagraph"/>
              <w:ind w:right="34"/>
              <w:rPr>
                <w:rFonts w:ascii="Arial"/>
                <w:sz w:val="16"/>
              </w:rPr>
            </w:pPr>
            <w:r>
              <w:rPr>
                <w:rFonts w:ascii="Arial"/>
                <w:spacing w:val="-5"/>
                <w:sz w:val="16"/>
              </w:rPr>
              <w:t>818</w:t>
            </w:r>
          </w:p>
        </w:tc>
        <w:tc>
          <w:tcPr>
            <w:tcW w:w="547" w:type="dxa"/>
            <w:tcBorders>
              <w:right w:val="single" w:sz="6" w:space="0" w:color="000000"/>
            </w:tcBorders>
          </w:tcPr>
          <w:p w14:paraId="10610D7C" w14:textId="77777777" w:rsidR="0091754C" w:rsidRDefault="002D5B87">
            <w:pPr>
              <w:pStyle w:val="TableParagraph"/>
              <w:ind w:right="12"/>
              <w:rPr>
                <w:rFonts w:ascii="Arial"/>
                <w:sz w:val="16"/>
              </w:rPr>
            </w:pPr>
            <w:r>
              <w:rPr>
                <w:rFonts w:ascii="Arial"/>
                <w:spacing w:val="-5"/>
                <w:sz w:val="16"/>
              </w:rPr>
              <w:t>2.3</w:t>
            </w:r>
          </w:p>
        </w:tc>
        <w:tc>
          <w:tcPr>
            <w:tcW w:w="596" w:type="dxa"/>
            <w:tcBorders>
              <w:left w:val="single" w:sz="6" w:space="0" w:color="000000"/>
            </w:tcBorders>
          </w:tcPr>
          <w:p w14:paraId="764F068A" w14:textId="77777777" w:rsidR="0091754C" w:rsidRDefault="002D5B87">
            <w:pPr>
              <w:pStyle w:val="TableParagraph"/>
              <w:ind w:right="35"/>
              <w:rPr>
                <w:rFonts w:ascii="Arial"/>
                <w:sz w:val="16"/>
              </w:rPr>
            </w:pPr>
            <w:r>
              <w:rPr>
                <w:rFonts w:ascii="Arial"/>
                <w:spacing w:val="-5"/>
                <w:sz w:val="16"/>
              </w:rPr>
              <w:t>891</w:t>
            </w:r>
          </w:p>
        </w:tc>
        <w:tc>
          <w:tcPr>
            <w:tcW w:w="546" w:type="dxa"/>
            <w:tcBorders>
              <w:right w:val="single" w:sz="6" w:space="0" w:color="000000"/>
            </w:tcBorders>
          </w:tcPr>
          <w:p w14:paraId="50BADAB0" w14:textId="77777777" w:rsidR="0091754C" w:rsidRDefault="002D5B87">
            <w:pPr>
              <w:pStyle w:val="TableParagraph"/>
              <w:ind w:right="10"/>
              <w:rPr>
                <w:rFonts w:ascii="Arial"/>
                <w:sz w:val="16"/>
              </w:rPr>
            </w:pPr>
            <w:r>
              <w:rPr>
                <w:rFonts w:ascii="Arial"/>
                <w:spacing w:val="-5"/>
                <w:sz w:val="16"/>
              </w:rPr>
              <w:t>66</w:t>
            </w:r>
          </w:p>
        </w:tc>
        <w:tc>
          <w:tcPr>
            <w:tcW w:w="595" w:type="dxa"/>
            <w:tcBorders>
              <w:left w:val="single" w:sz="6" w:space="0" w:color="000000"/>
            </w:tcBorders>
          </w:tcPr>
          <w:p w14:paraId="2B6463D6" w14:textId="77777777" w:rsidR="0091754C" w:rsidRDefault="002D5B87">
            <w:pPr>
              <w:pStyle w:val="TableParagraph"/>
              <w:ind w:right="34"/>
              <w:rPr>
                <w:rFonts w:ascii="Arial"/>
                <w:sz w:val="16"/>
              </w:rPr>
            </w:pPr>
            <w:r>
              <w:rPr>
                <w:rFonts w:ascii="Arial"/>
                <w:spacing w:val="-5"/>
                <w:sz w:val="16"/>
              </w:rPr>
              <w:t>964</w:t>
            </w:r>
          </w:p>
        </w:tc>
        <w:tc>
          <w:tcPr>
            <w:tcW w:w="547" w:type="dxa"/>
            <w:tcBorders>
              <w:right w:val="single" w:sz="6" w:space="0" w:color="000000"/>
            </w:tcBorders>
          </w:tcPr>
          <w:p w14:paraId="4556D0AC" w14:textId="77777777" w:rsidR="0091754C" w:rsidRDefault="002D5B87">
            <w:pPr>
              <w:pStyle w:val="TableParagraph"/>
              <w:ind w:right="11"/>
              <w:rPr>
                <w:rFonts w:ascii="Arial"/>
                <w:sz w:val="16"/>
              </w:rPr>
            </w:pPr>
            <w:r>
              <w:rPr>
                <w:rFonts w:ascii="Arial"/>
                <w:spacing w:val="-4"/>
                <w:sz w:val="16"/>
              </w:rPr>
              <w:t>11.5</w:t>
            </w:r>
          </w:p>
        </w:tc>
        <w:tc>
          <w:tcPr>
            <w:tcW w:w="595" w:type="dxa"/>
            <w:tcBorders>
              <w:left w:val="single" w:sz="6" w:space="0" w:color="000000"/>
            </w:tcBorders>
          </w:tcPr>
          <w:p w14:paraId="2E903EB6" w14:textId="77777777" w:rsidR="0091754C" w:rsidRDefault="002D5B87">
            <w:pPr>
              <w:pStyle w:val="TableParagraph"/>
              <w:ind w:right="36"/>
              <w:rPr>
                <w:rFonts w:ascii="Arial"/>
                <w:sz w:val="16"/>
              </w:rPr>
            </w:pPr>
            <w:r>
              <w:rPr>
                <w:rFonts w:ascii="Arial"/>
                <w:spacing w:val="-4"/>
                <w:sz w:val="16"/>
              </w:rPr>
              <w:t>1037</w:t>
            </w:r>
          </w:p>
        </w:tc>
        <w:tc>
          <w:tcPr>
            <w:tcW w:w="547" w:type="dxa"/>
            <w:tcBorders>
              <w:right w:val="single" w:sz="6" w:space="0" w:color="000000"/>
            </w:tcBorders>
          </w:tcPr>
          <w:p w14:paraId="6EC298FE" w14:textId="77777777" w:rsidR="0091754C" w:rsidRDefault="002D5B87">
            <w:pPr>
              <w:pStyle w:val="TableParagraph"/>
              <w:ind w:right="8"/>
              <w:rPr>
                <w:rFonts w:ascii="Arial"/>
                <w:sz w:val="16"/>
              </w:rPr>
            </w:pPr>
            <w:r>
              <w:rPr>
                <w:rFonts w:ascii="Arial"/>
                <w:spacing w:val="-4"/>
                <w:sz w:val="16"/>
              </w:rPr>
              <w:t>26.9</w:t>
            </w:r>
          </w:p>
        </w:tc>
        <w:tc>
          <w:tcPr>
            <w:tcW w:w="596" w:type="dxa"/>
            <w:tcBorders>
              <w:left w:val="single" w:sz="6" w:space="0" w:color="000000"/>
            </w:tcBorders>
          </w:tcPr>
          <w:p w14:paraId="3A74300D" w14:textId="77777777" w:rsidR="0091754C" w:rsidRDefault="002D5B87">
            <w:pPr>
              <w:pStyle w:val="TableParagraph"/>
              <w:ind w:right="34"/>
              <w:rPr>
                <w:rFonts w:ascii="Arial"/>
                <w:sz w:val="16"/>
              </w:rPr>
            </w:pPr>
            <w:r>
              <w:rPr>
                <w:rFonts w:ascii="Arial"/>
                <w:spacing w:val="-4"/>
                <w:sz w:val="16"/>
              </w:rPr>
              <w:t>1110</w:t>
            </w:r>
          </w:p>
        </w:tc>
        <w:tc>
          <w:tcPr>
            <w:tcW w:w="546" w:type="dxa"/>
            <w:tcBorders>
              <w:right w:val="single" w:sz="6" w:space="0" w:color="000000"/>
            </w:tcBorders>
          </w:tcPr>
          <w:p w14:paraId="16642C3B" w14:textId="77777777" w:rsidR="0091754C" w:rsidRDefault="002D5B87">
            <w:pPr>
              <w:pStyle w:val="TableParagraph"/>
              <w:ind w:right="8"/>
              <w:rPr>
                <w:rFonts w:ascii="Arial"/>
                <w:sz w:val="16"/>
              </w:rPr>
            </w:pPr>
            <w:r>
              <w:rPr>
                <w:rFonts w:ascii="Arial"/>
                <w:spacing w:val="-4"/>
                <w:sz w:val="16"/>
              </w:rPr>
              <w:t>23.8</w:t>
            </w:r>
          </w:p>
        </w:tc>
      </w:tr>
      <w:tr w:rsidR="0091754C" w14:paraId="77A0954B" w14:textId="77777777">
        <w:trPr>
          <w:trHeight w:val="183"/>
        </w:trPr>
        <w:tc>
          <w:tcPr>
            <w:tcW w:w="596" w:type="dxa"/>
            <w:tcBorders>
              <w:left w:val="single" w:sz="6" w:space="0" w:color="000000"/>
            </w:tcBorders>
          </w:tcPr>
          <w:p w14:paraId="02B83DC7" w14:textId="77777777" w:rsidR="0091754C" w:rsidRDefault="002D5B87">
            <w:pPr>
              <w:pStyle w:val="TableParagraph"/>
              <w:ind w:right="37"/>
              <w:rPr>
                <w:rFonts w:ascii="Arial"/>
                <w:sz w:val="16"/>
              </w:rPr>
            </w:pPr>
            <w:r>
              <w:rPr>
                <w:rFonts w:ascii="Arial"/>
                <w:spacing w:val="-5"/>
                <w:sz w:val="16"/>
              </w:rPr>
              <w:t>600</w:t>
            </w:r>
          </w:p>
        </w:tc>
        <w:tc>
          <w:tcPr>
            <w:tcW w:w="546" w:type="dxa"/>
            <w:tcBorders>
              <w:right w:val="single" w:sz="6" w:space="0" w:color="000000"/>
            </w:tcBorders>
          </w:tcPr>
          <w:p w14:paraId="71269E35" w14:textId="77777777" w:rsidR="0091754C" w:rsidRDefault="002D5B87">
            <w:pPr>
              <w:pStyle w:val="TableParagraph"/>
              <w:ind w:right="11"/>
              <w:rPr>
                <w:rFonts w:ascii="Arial"/>
                <w:sz w:val="16"/>
              </w:rPr>
            </w:pPr>
            <w:r>
              <w:rPr>
                <w:rFonts w:ascii="Arial"/>
                <w:spacing w:val="-4"/>
                <w:sz w:val="16"/>
              </w:rPr>
              <w:t>31.1</w:t>
            </w:r>
          </w:p>
        </w:tc>
        <w:tc>
          <w:tcPr>
            <w:tcW w:w="595" w:type="dxa"/>
            <w:tcBorders>
              <w:left w:val="single" w:sz="6" w:space="0" w:color="000000"/>
            </w:tcBorders>
          </w:tcPr>
          <w:p w14:paraId="719049D2" w14:textId="77777777" w:rsidR="0091754C" w:rsidRDefault="002D5B87">
            <w:pPr>
              <w:pStyle w:val="TableParagraph"/>
              <w:ind w:right="38"/>
              <w:rPr>
                <w:rFonts w:ascii="Arial"/>
                <w:sz w:val="16"/>
              </w:rPr>
            </w:pPr>
            <w:r>
              <w:rPr>
                <w:rFonts w:ascii="Arial"/>
                <w:spacing w:val="-5"/>
                <w:sz w:val="16"/>
              </w:rPr>
              <w:t>673</w:t>
            </w:r>
          </w:p>
        </w:tc>
        <w:tc>
          <w:tcPr>
            <w:tcW w:w="547" w:type="dxa"/>
            <w:tcBorders>
              <w:right w:val="single" w:sz="6" w:space="0" w:color="000000"/>
            </w:tcBorders>
          </w:tcPr>
          <w:p w14:paraId="476CE3B7" w14:textId="77777777" w:rsidR="0091754C" w:rsidRDefault="002D5B87">
            <w:pPr>
              <w:pStyle w:val="TableParagraph"/>
              <w:ind w:right="10"/>
              <w:rPr>
                <w:rFonts w:ascii="Arial"/>
                <w:sz w:val="16"/>
              </w:rPr>
            </w:pPr>
            <w:r>
              <w:rPr>
                <w:rFonts w:ascii="Arial"/>
                <w:spacing w:val="-4"/>
                <w:sz w:val="16"/>
              </w:rPr>
              <w:t>36.9</w:t>
            </w:r>
          </w:p>
        </w:tc>
        <w:tc>
          <w:tcPr>
            <w:tcW w:w="596" w:type="dxa"/>
            <w:tcBorders>
              <w:left w:val="single" w:sz="6" w:space="0" w:color="000000"/>
            </w:tcBorders>
          </w:tcPr>
          <w:p w14:paraId="3768C902" w14:textId="77777777" w:rsidR="0091754C" w:rsidRDefault="002D5B87">
            <w:pPr>
              <w:pStyle w:val="TableParagraph"/>
              <w:ind w:right="36"/>
              <w:rPr>
                <w:rFonts w:ascii="Arial"/>
                <w:sz w:val="16"/>
              </w:rPr>
            </w:pPr>
            <w:r>
              <w:rPr>
                <w:rFonts w:ascii="Arial"/>
                <w:spacing w:val="-5"/>
                <w:sz w:val="16"/>
              </w:rPr>
              <w:t>746</w:t>
            </w:r>
          </w:p>
        </w:tc>
        <w:tc>
          <w:tcPr>
            <w:tcW w:w="546" w:type="dxa"/>
            <w:tcBorders>
              <w:right w:val="single" w:sz="6" w:space="0" w:color="000000"/>
            </w:tcBorders>
          </w:tcPr>
          <w:p w14:paraId="49F43049"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37ED4333" w14:textId="77777777" w:rsidR="0091754C" w:rsidRDefault="002D5B87">
            <w:pPr>
              <w:pStyle w:val="TableParagraph"/>
              <w:ind w:right="34"/>
              <w:rPr>
                <w:rFonts w:ascii="Arial"/>
                <w:sz w:val="16"/>
              </w:rPr>
            </w:pPr>
            <w:r>
              <w:rPr>
                <w:rFonts w:ascii="Arial"/>
                <w:spacing w:val="-5"/>
                <w:sz w:val="16"/>
              </w:rPr>
              <w:t>819</w:t>
            </w:r>
          </w:p>
        </w:tc>
        <w:tc>
          <w:tcPr>
            <w:tcW w:w="547" w:type="dxa"/>
            <w:tcBorders>
              <w:right w:val="single" w:sz="6" w:space="0" w:color="000000"/>
            </w:tcBorders>
          </w:tcPr>
          <w:p w14:paraId="2437DDD6" w14:textId="77777777" w:rsidR="0091754C" w:rsidRDefault="002D5B87">
            <w:pPr>
              <w:pStyle w:val="TableParagraph"/>
              <w:ind w:right="12"/>
              <w:rPr>
                <w:rFonts w:ascii="Arial"/>
                <w:sz w:val="16"/>
              </w:rPr>
            </w:pPr>
            <w:r>
              <w:rPr>
                <w:rFonts w:ascii="Arial"/>
                <w:spacing w:val="-5"/>
                <w:sz w:val="16"/>
              </w:rPr>
              <w:t>2.3</w:t>
            </w:r>
          </w:p>
        </w:tc>
        <w:tc>
          <w:tcPr>
            <w:tcW w:w="596" w:type="dxa"/>
            <w:tcBorders>
              <w:left w:val="single" w:sz="6" w:space="0" w:color="000000"/>
            </w:tcBorders>
          </w:tcPr>
          <w:p w14:paraId="0E461A36" w14:textId="77777777" w:rsidR="0091754C" w:rsidRDefault="002D5B87">
            <w:pPr>
              <w:pStyle w:val="TableParagraph"/>
              <w:ind w:right="35"/>
              <w:rPr>
                <w:rFonts w:ascii="Arial"/>
                <w:sz w:val="16"/>
              </w:rPr>
            </w:pPr>
            <w:r>
              <w:rPr>
                <w:rFonts w:ascii="Arial"/>
                <w:spacing w:val="-5"/>
                <w:sz w:val="16"/>
              </w:rPr>
              <w:t>892</w:t>
            </w:r>
          </w:p>
        </w:tc>
        <w:tc>
          <w:tcPr>
            <w:tcW w:w="546" w:type="dxa"/>
            <w:tcBorders>
              <w:right w:val="single" w:sz="6" w:space="0" w:color="000000"/>
            </w:tcBorders>
          </w:tcPr>
          <w:p w14:paraId="32683753" w14:textId="77777777" w:rsidR="0091754C" w:rsidRDefault="002D5B87">
            <w:pPr>
              <w:pStyle w:val="TableParagraph"/>
              <w:ind w:right="9"/>
              <w:rPr>
                <w:rFonts w:ascii="Arial"/>
                <w:sz w:val="16"/>
              </w:rPr>
            </w:pPr>
            <w:r>
              <w:rPr>
                <w:rFonts w:ascii="Arial"/>
                <w:spacing w:val="-4"/>
                <w:sz w:val="16"/>
              </w:rPr>
              <w:t>65.7</w:t>
            </w:r>
          </w:p>
        </w:tc>
        <w:tc>
          <w:tcPr>
            <w:tcW w:w="595" w:type="dxa"/>
            <w:tcBorders>
              <w:left w:val="single" w:sz="6" w:space="0" w:color="000000"/>
            </w:tcBorders>
          </w:tcPr>
          <w:p w14:paraId="631F3D59" w14:textId="77777777" w:rsidR="0091754C" w:rsidRDefault="002D5B87">
            <w:pPr>
              <w:pStyle w:val="TableParagraph"/>
              <w:ind w:right="34"/>
              <w:rPr>
                <w:rFonts w:ascii="Arial"/>
                <w:sz w:val="16"/>
              </w:rPr>
            </w:pPr>
            <w:r>
              <w:rPr>
                <w:rFonts w:ascii="Arial"/>
                <w:spacing w:val="-5"/>
                <w:sz w:val="16"/>
              </w:rPr>
              <w:t>965</w:t>
            </w:r>
          </w:p>
        </w:tc>
        <w:tc>
          <w:tcPr>
            <w:tcW w:w="547" w:type="dxa"/>
            <w:tcBorders>
              <w:right w:val="single" w:sz="6" w:space="0" w:color="000000"/>
            </w:tcBorders>
          </w:tcPr>
          <w:p w14:paraId="40816323" w14:textId="77777777" w:rsidR="0091754C" w:rsidRDefault="002D5B87">
            <w:pPr>
              <w:pStyle w:val="TableParagraph"/>
              <w:ind w:right="11"/>
              <w:rPr>
                <w:rFonts w:ascii="Arial"/>
                <w:sz w:val="16"/>
              </w:rPr>
            </w:pPr>
            <w:r>
              <w:rPr>
                <w:rFonts w:ascii="Arial"/>
                <w:spacing w:val="-4"/>
                <w:sz w:val="16"/>
              </w:rPr>
              <w:t>14.6</w:t>
            </w:r>
          </w:p>
        </w:tc>
        <w:tc>
          <w:tcPr>
            <w:tcW w:w="595" w:type="dxa"/>
            <w:tcBorders>
              <w:left w:val="single" w:sz="6" w:space="0" w:color="000000"/>
            </w:tcBorders>
          </w:tcPr>
          <w:p w14:paraId="3EC50D75" w14:textId="77777777" w:rsidR="0091754C" w:rsidRDefault="002D5B87">
            <w:pPr>
              <w:pStyle w:val="TableParagraph"/>
              <w:ind w:right="36"/>
              <w:rPr>
                <w:rFonts w:ascii="Arial"/>
                <w:sz w:val="16"/>
              </w:rPr>
            </w:pPr>
            <w:r>
              <w:rPr>
                <w:rFonts w:ascii="Arial"/>
                <w:spacing w:val="-4"/>
                <w:sz w:val="16"/>
              </w:rPr>
              <w:t>1038</w:t>
            </w:r>
          </w:p>
        </w:tc>
        <w:tc>
          <w:tcPr>
            <w:tcW w:w="547" w:type="dxa"/>
            <w:tcBorders>
              <w:right w:val="single" w:sz="6" w:space="0" w:color="000000"/>
            </w:tcBorders>
          </w:tcPr>
          <w:p w14:paraId="28A20FE1" w14:textId="77777777" w:rsidR="0091754C" w:rsidRDefault="002D5B87">
            <w:pPr>
              <w:pStyle w:val="TableParagraph"/>
              <w:ind w:right="8"/>
              <w:rPr>
                <w:rFonts w:ascii="Arial"/>
                <w:sz w:val="16"/>
              </w:rPr>
            </w:pPr>
            <w:r>
              <w:rPr>
                <w:rFonts w:ascii="Arial"/>
                <w:spacing w:val="-4"/>
                <w:sz w:val="16"/>
              </w:rPr>
              <w:t>27.6</w:t>
            </w:r>
          </w:p>
        </w:tc>
        <w:tc>
          <w:tcPr>
            <w:tcW w:w="596" w:type="dxa"/>
            <w:tcBorders>
              <w:left w:val="single" w:sz="6" w:space="0" w:color="000000"/>
            </w:tcBorders>
          </w:tcPr>
          <w:p w14:paraId="6C48046D" w14:textId="77777777" w:rsidR="0091754C" w:rsidRDefault="002D5B87">
            <w:pPr>
              <w:pStyle w:val="TableParagraph"/>
              <w:ind w:right="34"/>
              <w:rPr>
                <w:rFonts w:ascii="Arial"/>
                <w:sz w:val="16"/>
              </w:rPr>
            </w:pPr>
            <w:r>
              <w:rPr>
                <w:rFonts w:ascii="Arial"/>
                <w:spacing w:val="-4"/>
                <w:sz w:val="16"/>
              </w:rPr>
              <w:t>1111</w:t>
            </w:r>
          </w:p>
        </w:tc>
        <w:tc>
          <w:tcPr>
            <w:tcW w:w="546" w:type="dxa"/>
            <w:tcBorders>
              <w:right w:val="single" w:sz="6" w:space="0" w:color="000000"/>
            </w:tcBorders>
          </w:tcPr>
          <w:p w14:paraId="21DEB3B3" w14:textId="77777777" w:rsidR="0091754C" w:rsidRDefault="002D5B87">
            <w:pPr>
              <w:pStyle w:val="TableParagraph"/>
              <w:ind w:right="8"/>
              <w:rPr>
                <w:rFonts w:ascii="Arial"/>
                <w:sz w:val="16"/>
              </w:rPr>
            </w:pPr>
            <w:r>
              <w:rPr>
                <w:rFonts w:ascii="Arial"/>
                <w:spacing w:val="-4"/>
                <w:sz w:val="16"/>
              </w:rPr>
              <w:t>25.7</w:t>
            </w:r>
          </w:p>
        </w:tc>
      </w:tr>
      <w:tr w:rsidR="0091754C" w14:paraId="0FAD8C3B" w14:textId="77777777">
        <w:trPr>
          <w:trHeight w:val="184"/>
        </w:trPr>
        <w:tc>
          <w:tcPr>
            <w:tcW w:w="596" w:type="dxa"/>
            <w:tcBorders>
              <w:left w:val="single" w:sz="6" w:space="0" w:color="000000"/>
            </w:tcBorders>
          </w:tcPr>
          <w:p w14:paraId="668C5215" w14:textId="77777777" w:rsidR="0091754C" w:rsidRDefault="002D5B87">
            <w:pPr>
              <w:pStyle w:val="TableParagraph"/>
              <w:spacing w:line="165" w:lineRule="exact"/>
              <w:ind w:right="37"/>
              <w:rPr>
                <w:rFonts w:ascii="Arial"/>
                <w:sz w:val="16"/>
              </w:rPr>
            </w:pPr>
            <w:r>
              <w:rPr>
                <w:rFonts w:ascii="Arial"/>
                <w:spacing w:val="-5"/>
                <w:sz w:val="16"/>
              </w:rPr>
              <w:t>601</w:t>
            </w:r>
          </w:p>
        </w:tc>
        <w:tc>
          <w:tcPr>
            <w:tcW w:w="546" w:type="dxa"/>
            <w:tcBorders>
              <w:right w:val="single" w:sz="6" w:space="0" w:color="000000"/>
            </w:tcBorders>
          </w:tcPr>
          <w:p w14:paraId="3035E8F0" w14:textId="77777777" w:rsidR="0091754C" w:rsidRDefault="002D5B87">
            <w:pPr>
              <w:pStyle w:val="TableParagraph"/>
              <w:spacing w:line="165" w:lineRule="exact"/>
              <w:ind w:right="11"/>
              <w:rPr>
                <w:rFonts w:ascii="Arial"/>
                <w:sz w:val="16"/>
              </w:rPr>
            </w:pPr>
            <w:r>
              <w:rPr>
                <w:rFonts w:ascii="Arial"/>
                <w:spacing w:val="-4"/>
                <w:sz w:val="16"/>
              </w:rPr>
              <w:t>30.3</w:t>
            </w:r>
          </w:p>
        </w:tc>
        <w:tc>
          <w:tcPr>
            <w:tcW w:w="595" w:type="dxa"/>
            <w:tcBorders>
              <w:left w:val="single" w:sz="6" w:space="0" w:color="000000"/>
            </w:tcBorders>
          </w:tcPr>
          <w:p w14:paraId="1F361BF3" w14:textId="77777777" w:rsidR="0091754C" w:rsidRDefault="002D5B87">
            <w:pPr>
              <w:pStyle w:val="TableParagraph"/>
              <w:spacing w:line="165" w:lineRule="exact"/>
              <w:ind w:right="38"/>
              <w:rPr>
                <w:rFonts w:ascii="Arial"/>
                <w:sz w:val="16"/>
              </w:rPr>
            </w:pPr>
            <w:r>
              <w:rPr>
                <w:rFonts w:ascii="Arial"/>
                <w:spacing w:val="-5"/>
                <w:sz w:val="16"/>
              </w:rPr>
              <w:t>674</w:t>
            </w:r>
          </w:p>
        </w:tc>
        <w:tc>
          <w:tcPr>
            <w:tcW w:w="547" w:type="dxa"/>
            <w:tcBorders>
              <w:right w:val="single" w:sz="6" w:space="0" w:color="000000"/>
            </w:tcBorders>
          </w:tcPr>
          <w:p w14:paraId="79DB0E2B" w14:textId="77777777" w:rsidR="0091754C" w:rsidRDefault="002D5B87">
            <w:pPr>
              <w:pStyle w:val="TableParagraph"/>
              <w:spacing w:line="165" w:lineRule="exact"/>
              <w:ind w:right="10"/>
              <w:rPr>
                <w:rFonts w:ascii="Arial"/>
                <w:sz w:val="16"/>
              </w:rPr>
            </w:pPr>
            <w:r>
              <w:rPr>
                <w:rFonts w:ascii="Arial"/>
                <w:spacing w:val="-4"/>
                <w:sz w:val="16"/>
              </w:rPr>
              <w:t>36.1</w:t>
            </w:r>
          </w:p>
        </w:tc>
        <w:tc>
          <w:tcPr>
            <w:tcW w:w="596" w:type="dxa"/>
            <w:tcBorders>
              <w:left w:val="single" w:sz="6" w:space="0" w:color="000000"/>
            </w:tcBorders>
          </w:tcPr>
          <w:p w14:paraId="63BB801B" w14:textId="77777777" w:rsidR="0091754C" w:rsidRDefault="002D5B87">
            <w:pPr>
              <w:pStyle w:val="TableParagraph"/>
              <w:spacing w:line="165" w:lineRule="exact"/>
              <w:ind w:right="36"/>
              <w:rPr>
                <w:rFonts w:ascii="Arial"/>
                <w:sz w:val="16"/>
              </w:rPr>
            </w:pPr>
            <w:r>
              <w:rPr>
                <w:rFonts w:ascii="Arial"/>
                <w:spacing w:val="-5"/>
                <w:sz w:val="16"/>
              </w:rPr>
              <w:t>747</w:t>
            </w:r>
          </w:p>
        </w:tc>
        <w:tc>
          <w:tcPr>
            <w:tcW w:w="546" w:type="dxa"/>
            <w:tcBorders>
              <w:right w:val="single" w:sz="6" w:space="0" w:color="000000"/>
            </w:tcBorders>
          </w:tcPr>
          <w:p w14:paraId="2B2E68A5"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2E715DCE" w14:textId="77777777" w:rsidR="0091754C" w:rsidRDefault="002D5B87">
            <w:pPr>
              <w:pStyle w:val="TableParagraph"/>
              <w:spacing w:line="165" w:lineRule="exact"/>
              <w:ind w:right="34"/>
              <w:rPr>
                <w:rFonts w:ascii="Arial"/>
                <w:sz w:val="16"/>
              </w:rPr>
            </w:pPr>
            <w:r>
              <w:rPr>
                <w:rFonts w:ascii="Arial"/>
                <w:spacing w:val="-5"/>
                <w:sz w:val="16"/>
              </w:rPr>
              <w:t>820</w:t>
            </w:r>
          </w:p>
        </w:tc>
        <w:tc>
          <w:tcPr>
            <w:tcW w:w="547" w:type="dxa"/>
            <w:tcBorders>
              <w:right w:val="single" w:sz="6" w:space="0" w:color="000000"/>
            </w:tcBorders>
          </w:tcPr>
          <w:p w14:paraId="4E2875D6" w14:textId="77777777" w:rsidR="0091754C" w:rsidRDefault="002D5B87">
            <w:pPr>
              <w:pStyle w:val="TableParagraph"/>
              <w:spacing w:line="165" w:lineRule="exact"/>
              <w:ind w:right="12"/>
              <w:rPr>
                <w:rFonts w:ascii="Arial"/>
                <w:sz w:val="16"/>
              </w:rPr>
            </w:pPr>
            <w:r>
              <w:rPr>
                <w:rFonts w:ascii="Arial"/>
                <w:spacing w:val="-5"/>
                <w:sz w:val="16"/>
              </w:rPr>
              <w:t>1.9</w:t>
            </w:r>
          </w:p>
        </w:tc>
        <w:tc>
          <w:tcPr>
            <w:tcW w:w="596" w:type="dxa"/>
            <w:tcBorders>
              <w:left w:val="single" w:sz="6" w:space="0" w:color="000000"/>
            </w:tcBorders>
          </w:tcPr>
          <w:p w14:paraId="013D6FF5" w14:textId="77777777" w:rsidR="0091754C" w:rsidRDefault="002D5B87">
            <w:pPr>
              <w:pStyle w:val="TableParagraph"/>
              <w:spacing w:line="165" w:lineRule="exact"/>
              <w:ind w:right="35"/>
              <w:rPr>
                <w:rFonts w:ascii="Arial"/>
                <w:sz w:val="16"/>
              </w:rPr>
            </w:pPr>
            <w:r>
              <w:rPr>
                <w:rFonts w:ascii="Arial"/>
                <w:spacing w:val="-5"/>
                <w:sz w:val="16"/>
              </w:rPr>
              <w:t>893</w:t>
            </w:r>
          </w:p>
        </w:tc>
        <w:tc>
          <w:tcPr>
            <w:tcW w:w="546" w:type="dxa"/>
            <w:tcBorders>
              <w:right w:val="single" w:sz="6" w:space="0" w:color="000000"/>
            </w:tcBorders>
          </w:tcPr>
          <w:p w14:paraId="2CFCBBFC" w14:textId="77777777" w:rsidR="0091754C" w:rsidRDefault="002D5B87">
            <w:pPr>
              <w:pStyle w:val="TableParagraph"/>
              <w:spacing w:line="165" w:lineRule="exact"/>
              <w:ind w:right="9"/>
              <w:rPr>
                <w:rFonts w:ascii="Arial"/>
                <w:sz w:val="16"/>
              </w:rPr>
            </w:pPr>
            <w:r>
              <w:rPr>
                <w:rFonts w:ascii="Arial"/>
                <w:spacing w:val="-4"/>
                <w:sz w:val="16"/>
              </w:rPr>
              <w:t>65.7</w:t>
            </w:r>
          </w:p>
        </w:tc>
        <w:tc>
          <w:tcPr>
            <w:tcW w:w="595" w:type="dxa"/>
            <w:tcBorders>
              <w:left w:val="single" w:sz="6" w:space="0" w:color="000000"/>
            </w:tcBorders>
          </w:tcPr>
          <w:p w14:paraId="76C46BF1" w14:textId="77777777" w:rsidR="0091754C" w:rsidRDefault="002D5B87">
            <w:pPr>
              <w:pStyle w:val="TableParagraph"/>
              <w:spacing w:line="165" w:lineRule="exact"/>
              <w:ind w:right="34"/>
              <w:rPr>
                <w:rFonts w:ascii="Arial"/>
                <w:sz w:val="16"/>
              </w:rPr>
            </w:pPr>
            <w:r>
              <w:rPr>
                <w:rFonts w:ascii="Arial"/>
                <w:spacing w:val="-5"/>
                <w:sz w:val="16"/>
              </w:rPr>
              <w:t>966</w:t>
            </w:r>
          </w:p>
        </w:tc>
        <w:tc>
          <w:tcPr>
            <w:tcW w:w="547" w:type="dxa"/>
            <w:tcBorders>
              <w:right w:val="single" w:sz="6" w:space="0" w:color="000000"/>
            </w:tcBorders>
          </w:tcPr>
          <w:p w14:paraId="686DE722" w14:textId="77777777" w:rsidR="0091754C" w:rsidRDefault="002D5B87">
            <w:pPr>
              <w:pStyle w:val="TableParagraph"/>
              <w:spacing w:line="165" w:lineRule="exact"/>
              <w:ind w:right="11"/>
              <w:rPr>
                <w:rFonts w:ascii="Arial"/>
                <w:sz w:val="16"/>
              </w:rPr>
            </w:pPr>
            <w:r>
              <w:rPr>
                <w:rFonts w:ascii="Arial"/>
                <w:spacing w:val="-4"/>
                <w:sz w:val="16"/>
              </w:rPr>
              <w:t>16.9</w:t>
            </w:r>
          </w:p>
        </w:tc>
        <w:tc>
          <w:tcPr>
            <w:tcW w:w="595" w:type="dxa"/>
            <w:tcBorders>
              <w:left w:val="single" w:sz="6" w:space="0" w:color="000000"/>
            </w:tcBorders>
          </w:tcPr>
          <w:p w14:paraId="5B48FF35" w14:textId="77777777" w:rsidR="0091754C" w:rsidRDefault="002D5B87">
            <w:pPr>
              <w:pStyle w:val="TableParagraph"/>
              <w:spacing w:line="165" w:lineRule="exact"/>
              <w:ind w:right="36"/>
              <w:rPr>
                <w:rFonts w:ascii="Arial"/>
                <w:sz w:val="16"/>
              </w:rPr>
            </w:pPr>
            <w:r>
              <w:rPr>
                <w:rFonts w:ascii="Arial"/>
                <w:spacing w:val="-4"/>
                <w:sz w:val="16"/>
              </w:rPr>
              <w:t>1039</w:t>
            </w:r>
          </w:p>
        </w:tc>
        <w:tc>
          <w:tcPr>
            <w:tcW w:w="547" w:type="dxa"/>
            <w:tcBorders>
              <w:right w:val="single" w:sz="6" w:space="0" w:color="000000"/>
            </w:tcBorders>
          </w:tcPr>
          <w:p w14:paraId="1A7377C3" w14:textId="77777777" w:rsidR="0091754C" w:rsidRDefault="002D5B87">
            <w:pPr>
              <w:pStyle w:val="TableParagraph"/>
              <w:spacing w:line="165" w:lineRule="exact"/>
              <w:ind w:right="8"/>
              <w:rPr>
                <w:rFonts w:ascii="Arial"/>
                <w:sz w:val="16"/>
              </w:rPr>
            </w:pPr>
            <w:r>
              <w:rPr>
                <w:rFonts w:ascii="Arial"/>
                <w:spacing w:val="-4"/>
                <w:sz w:val="16"/>
              </w:rPr>
              <w:t>27.6</w:t>
            </w:r>
          </w:p>
        </w:tc>
        <w:tc>
          <w:tcPr>
            <w:tcW w:w="596" w:type="dxa"/>
            <w:tcBorders>
              <w:left w:val="single" w:sz="6" w:space="0" w:color="000000"/>
            </w:tcBorders>
          </w:tcPr>
          <w:p w14:paraId="5AC62FB5" w14:textId="77777777" w:rsidR="0091754C" w:rsidRDefault="002D5B87">
            <w:pPr>
              <w:pStyle w:val="TableParagraph"/>
              <w:spacing w:line="165" w:lineRule="exact"/>
              <w:ind w:right="34"/>
              <w:rPr>
                <w:rFonts w:ascii="Arial"/>
                <w:sz w:val="16"/>
              </w:rPr>
            </w:pPr>
            <w:r>
              <w:rPr>
                <w:rFonts w:ascii="Arial"/>
                <w:spacing w:val="-4"/>
                <w:sz w:val="16"/>
              </w:rPr>
              <w:t>1112</w:t>
            </w:r>
          </w:p>
        </w:tc>
        <w:tc>
          <w:tcPr>
            <w:tcW w:w="546" w:type="dxa"/>
            <w:tcBorders>
              <w:right w:val="single" w:sz="6" w:space="0" w:color="000000"/>
            </w:tcBorders>
          </w:tcPr>
          <w:p w14:paraId="0021119E" w14:textId="77777777" w:rsidR="0091754C" w:rsidRDefault="002D5B87">
            <w:pPr>
              <w:pStyle w:val="TableParagraph"/>
              <w:spacing w:line="165" w:lineRule="exact"/>
              <w:ind w:right="8"/>
              <w:rPr>
                <w:rFonts w:ascii="Arial"/>
                <w:sz w:val="16"/>
              </w:rPr>
            </w:pPr>
            <w:r>
              <w:rPr>
                <w:rFonts w:ascii="Arial"/>
                <w:spacing w:val="-5"/>
                <w:sz w:val="16"/>
              </w:rPr>
              <w:t>28</w:t>
            </w:r>
          </w:p>
        </w:tc>
      </w:tr>
      <w:tr w:rsidR="0091754C" w14:paraId="46EF13E1" w14:textId="77777777">
        <w:trPr>
          <w:trHeight w:val="183"/>
        </w:trPr>
        <w:tc>
          <w:tcPr>
            <w:tcW w:w="596" w:type="dxa"/>
            <w:tcBorders>
              <w:left w:val="single" w:sz="6" w:space="0" w:color="000000"/>
            </w:tcBorders>
          </w:tcPr>
          <w:p w14:paraId="0FE95EE6" w14:textId="77777777" w:rsidR="0091754C" w:rsidRDefault="002D5B87">
            <w:pPr>
              <w:pStyle w:val="TableParagraph"/>
              <w:ind w:right="37"/>
              <w:rPr>
                <w:rFonts w:ascii="Arial"/>
                <w:sz w:val="16"/>
              </w:rPr>
            </w:pPr>
            <w:r>
              <w:rPr>
                <w:rFonts w:ascii="Arial"/>
                <w:spacing w:val="-5"/>
                <w:sz w:val="16"/>
              </w:rPr>
              <w:t>602</w:t>
            </w:r>
          </w:p>
        </w:tc>
        <w:tc>
          <w:tcPr>
            <w:tcW w:w="546" w:type="dxa"/>
            <w:tcBorders>
              <w:right w:val="single" w:sz="6" w:space="0" w:color="000000"/>
            </w:tcBorders>
          </w:tcPr>
          <w:p w14:paraId="06EA4687" w14:textId="77777777" w:rsidR="0091754C" w:rsidRDefault="002D5B87">
            <w:pPr>
              <w:pStyle w:val="TableParagraph"/>
              <w:ind w:right="11"/>
              <w:rPr>
                <w:rFonts w:ascii="Arial"/>
                <w:sz w:val="16"/>
              </w:rPr>
            </w:pPr>
            <w:r>
              <w:rPr>
                <w:rFonts w:ascii="Arial"/>
                <w:spacing w:val="-4"/>
                <w:sz w:val="16"/>
              </w:rPr>
              <w:t>30.3</w:t>
            </w:r>
          </w:p>
        </w:tc>
        <w:tc>
          <w:tcPr>
            <w:tcW w:w="595" w:type="dxa"/>
            <w:tcBorders>
              <w:left w:val="single" w:sz="6" w:space="0" w:color="000000"/>
            </w:tcBorders>
          </w:tcPr>
          <w:p w14:paraId="64A04BB7" w14:textId="77777777" w:rsidR="0091754C" w:rsidRDefault="002D5B87">
            <w:pPr>
              <w:pStyle w:val="TableParagraph"/>
              <w:ind w:right="38"/>
              <w:rPr>
                <w:rFonts w:ascii="Arial"/>
                <w:sz w:val="16"/>
              </w:rPr>
            </w:pPr>
            <w:r>
              <w:rPr>
                <w:rFonts w:ascii="Arial"/>
                <w:spacing w:val="-5"/>
                <w:sz w:val="16"/>
              </w:rPr>
              <w:t>675</w:t>
            </w:r>
          </w:p>
        </w:tc>
        <w:tc>
          <w:tcPr>
            <w:tcW w:w="547" w:type="dxa"/>
            <w:tcBorders>
              <w:right w:val="single" w:sz="6" w:space="0" w:color="000000"/>
            </w:tcBorders>
          </w:tcPr>
          <w:p w14:paraId="748590FD" w14:textId="77777777" w:rsidR="0091754C" w:rsidRDefault="002D5B87">
            <w:pPr>
              <w:pStyle w:val="TableParagraph"/>
              <w:ind w:right="10"/>
              <w:rPr>
                <w:rFonts w:ascii="Arial"/>
                <w:sz w:val="16"/>
              </w:rPr>
            </w:pPr>
            <w:r>
              <w:rPr>
                <w:rFonts w:ascii="Arial"/>
                <w:spacing w:val="-4"/>
                <w:sz w:val="16"/>
              </w:rPr>
              <w:t>35.7</w:t>
            </w:r>
          </w:p>
        </w:tc>
        <w:tc>
          <w:tcPr>
            <w:tcW w:w="596" w:type="dxa"/>
            <w:tcBorders>
              <w:left w:val="single" w:sz="6" w:space="0" w:color="000000"/>
            </w:tcBorders>
          </w:tcPr>
          <w:p w14:paraId="43182056" w14:textId="77777777" w:rsidR="0091754C" w:rsidRDefault="002D5B87">
            <w:pPr>
              <w:pStyle w:val="TableParagraph"/>
              <w:ind w:right="36"/>
              <w:rPr>
                <w:rFonts w:ascii="Arial"/>
                <w:sz w:val="16"/>
              </w:rPr>
            </w:pPr>
            <w:r>
              <w:rPr>
                <w:rFonts w:ascii="Arial"/>
                <w:spacing w:val="-5"/>
                <w:sz w:val="16"/>
              </w:rPr>
              <w:t>748</w:t>
            </w:r>
          </w:p>
        </w:tc>
        <w:tc>
          <w:tcPr>
            <w:tcW w:w="546" w:type="dxa"/>
            <w:tcBorders>
              <w:right w:val="single" w:sz="6" w:space="0" w:color="000000"/>
            </w:tcBorders>
          </w:tcPr>
          <w:p w14:paraId="0F9D68C6"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24C92C21" w14:textId="77777777" w:rsidR="0091754C" w:rsidRDefault="002D5B87">
            <w:pPr>
              <w:pStyle w:val="TableParagraph"/>
              <w:ind w:right="34"/>
              <w:rPr>
                <w:rFonts w:ascii="Arial"/>
                <w:sz w:val="16"/>
              </w:rPr>
            </w:pPr>
            <w:r>
              <w:rPr>
                <w:rFonts w:ascii="Arial"/>
                <w:spacing w:val="-5"/>
                <w:sz w:val="16"/>
              </w:rPr>
              <w:t>821</w:t>
            </w:r>
          </w:p>
        </w:tc>
        <w:tc>
          <w:tcPr>
            <w:tcW w:w="547" w:type="dxa"/>
            <w:tcBorders>
              <w:right w:val="single" w:sz="6" w:space="0" w:color="000000"/>
            </w:tcBorders>
          </w:tcPr>
          <w:p w14:paraId="54AEAA4E" w14:textId="77777777" w:rsidR="0091754C" w:rsidRDefault="002D5B87">
            <w:pPr>
              <w:pStyle w:val="TableParagraph"/>
              <w:ind w:right="12"/>
              <w:rPr>
                <w:rFonts w:ascii="Arial"/>
                <w:sz w:val="16"/>
              </w:rPr>
            </w:pPr>
            <w:r>
              <w:rPr>
                <w:rFonts w:ascii="Arial"/>
                <w:spacing w:val="-5"/>
                <w:sz w:val="16"/>
              </w:rPr>
              <w:t>3.1</w:t>
            </w:r>
          </w:p>
        </w:tc>
        <w:tc>
          <w:tcPr>
            <w:tcW w:w="596" w:type="dxa"/>
            <w:tcBorders>
              <w:left w:val="single" w:sz="6" w:space="0" w:color="000000"/>
            </w:tcBorders>
          </w:tcPr>
          <w:p w14:paraId="4BC854A4" w14:textId="77777777" w:rsidR="0091754C" w:rsidRDefault="002D5B87">
            <w:pPr>
              <w:pStyle w:val="TableParagraph"/>
              <w:ind w:right="35"/>
              <w:rPr>
                <w:rFonts w:ascii="Arial"/>
                <w:sz w:val="16"/>
              </w:rPr>
            </w:pPr>
            <w:r>
              <w:rPr>
                <w:rFonts w:ascii="Arial"/>
                <w:spacing w:val="-5"/>
                <w:sz w:val="16"/>
              </w:rPr>
              <w:t>894</w:t>
            </w:r>
          </w:p>
        </w:tc>
        <w:tc>
          <w:tcPr>
            <w:tcW w:w="546" w:type="dxa"/>
            <w:tcBorders>
              <w:right w:val="single" w:sz="6" w:space="0" w:color="000000"/>
            </w:tcBorders>
          </w:tcPr>
          <w:p w14:paraId="5F63FD67" w14:textId="77777777" w:rsidR="0091754C" w:rsidRDefault="002D5B87">
            <w:pPr>
              <w:pStyle w:val="TableParagraph"/>
              <w:ind w:right="9"/>
              <w:rPr>
                <w:rFonts w:ascii="Arial"/>
                <w:sz w:val="16"/>
              </w:rPr>
            </w:pPr>
            <w:r>
              <w:rPr>
                <w:rFonts w:ascii="Arial"/>
                <w:spacing w:val="-4"/>
                <w:sz w:val="16"/>
              </w:rPr>
              <w:t>66.4</w:t>
            </w:r>
          </w:p>
        </w:tc>
        <w:tc>
          <w:tcPr>
            <w:tcW w:w="595" w:type="dxa"/>
            <w:tcBorders>
              <w:left w:val="single" w:sz="6" w:space="0" w:color="000000"/>
            </w:tcBorders>
          </w:tcPr>
          <w:p w14:paraId="19FD52DA" w14:textId="77777777" w:rsidR="0091754C" w:rsidRDefault="002D5B87">
            <w:pPr>
              <w:pStyle w:val="TableParagraph"/>
              <w:ind w:right="34"/>
              <w:rPr>
                <w:rFonts w:ascii="Arial"/>
                <w:sz w:val="16"/>
              </w:rPr>
            </w:pPr>
            <w:r>
              <w:rPr>
                <w:rFonts w:ascii="Arial"/>
                <w:spacing w:val="-5"/>
                <w:sz w:val="16"/>
              </w:rPr>
              <w:t>967</w:t>
            </w:r>
          </w:p>
        </w:tc>
        <w:tc>
          <w:tcPr>
            <w:tcW w:w="547" w:type="dxa"/>
            <w:tcBorders>
              <w:right w:val="single" w:sz="6" w:space="0" w:color="000000"/>
            </w:tcBorders>
          </w:tcPr>
          <w:p w14:paraId="26604765" w14:textId="77777777" w:rsidR="0091754C" w:rsidRDefault="002D5B87">
            <w:pPr>
              <w:pStyle w:val="TableParagraph"/>
              <w:ind w:right="11"/>
              <w:rPr>
                <w:rFonts w:ascii="Arial"/>
                <w:sz w:val="16"/>
              </w:rPr>
            </w:pPr>
            <w:r>
              <w:rPr>
                <w:rFonts w:ascii="Arial"/>
                <w:spacing w:val="-4"/>
                <w:sz w:val="16"/>
              </w:rPr>
              <w:t>18.8</w:t>
            </w:r>
          </w:p>
        </w:tc>
        <w:tc>
          <w:tcPr>
            <w:tcW w:w="595" w:type="dxa"/>
            <w:tcBorders>
              <w:left w:val="single" w:sz="6" w:space="0" w:color="000000"/>
            </w:tcBorders>
          </w:tcPr>
          <w:p w14:paraId="569FAB22" w14:textId="77777777" w:rsidR="0091754C" w:rsidRDefault="002D5B87">
            <w:pPr>
              <w:pStyle w:val="TableParagraph"/>
              <w:ind w:right="36"/>
              <w:rPr>
                <w:rFonts w:ascii="Arial"/>
                <w:sz w:val="16"/>
              </w:rPr>
            </w:pPr>
            <w:r>
              <w:rPr>
                <w:rFonts w:ascii="Arial"/>
                <w:spacing w:val="-4"/>
                <w:sz w:val="16"/>
              </w:rPr>
              <w:t>1040</w:t>
            </w:r>
          </w:p>
        </w:tc>
        <w:tc>
          <w:tcPr>
            <w:tcW w:w="547" w:type="dxa"/>
            <w:tcBorders>
              <w:right w:val="single" w:sz="6" w:space="0" w:color="000000"/>
            </w:tcBorders>
          </w:tcPr>
          <w:p w14:paraId="46750F18" w14:textId="77777777" w:rsidR="0091754C" w:rsidRDefault="002D5B87">
            <w:pPr>
              <w:pStyle w:val="TableParagraph"/>
              <w:ind w:right="8"/>
              <w:rPr>
                <w:rFonts w:ascii="Arial"/>
                <w:sz w:val="16"/>
              </w:rPr>
            </w:pPr>
            <w:r>
              <w:rPr>
                <w:rFonts w:ascii="Arial"/>
                <w:spacing w:val="-4"/>
                <w:sz w:val="16"/>
              </w:rPr>
              <w:t>28.4</w:t>
            </w:r>
          </w:p>
        </w:tc>
        <w:tc>
          <w:tcPr>
            <w:tcW w:w="596" w:type="dxa"/>
            <w:tcBorders>
              <w:left w:val="single" w:sz="6" w:space="0" w:color="000000"/>
            </w:tcBorders>
          </w:tcPr>
          <w:p w14:paraId="13D0DA19" w14:textId="77777777" w:rsidR="0091754C" w:rsidRDefault="002D5B87">
            <w:pPr>
              <w:pStyle w:val="TableParagraph"/>
              <w:ind w:right="34"/>
              <w:rPr>
                <w:rFonts w:ascii="Arial"/>
                <w:sz w:val="16"/>
              </w:rPr>
            </w:pPr>
            <w:r>
              <w:rPr>
                <w:rFonts w:ascii="Arial"/>
                <w:spacing w:val="-4"/>
                <w:sz w:val="16"/>
              </w:rPr>
              <w:t>1113</w:t>
            </w:r>
          </w:p>
        </w:tc>
        <w:tc>
          <w:tcPr>
            <w:tcW w:w="546" w:type="dxa"/>
            <w:tcBorders>
              <w:right w:val="single" w:sz="6" w:space="0" w:color="000000"/>
            </w:tcBorders>
          </w:tcPr>
          <w:p w14:paraId="4E4BA468" w14:textId="77777777" w:rsidR="0091754C" w:rsidRDefault="002D5B87">
            <w:pPr>
              <w:pStyle w:val="TableParagraph"/>
              <w:ind w:right="8"/>
              <w:rPr>
                <w:rFonts w:ascii="Arial"/>
                <w:sz w:val="16"/>
              </w:rPr>
            </w:pPr>
            <w:r>
              <w:rPr>
                <w:rFonts w:ascii="Arial"/>
                <w:spacing w:val="-5"/>
                <w:sz w:val="16"/>
              </w:rPr>
              <w:t>30</w:t>
            </w:r>
          </w:p>
        </w:tc>
      </w:tr>
      <w:tr w:rsidR="0091754C" w14:paraId="3505B56E" w14:textId="77777777">
        <w:trPr>
          <w:trHeight w:val="183"/>
        </w:trPr>
        <w:tc>
          <w:tcPr>
            <w:tcW w:w="596" w:type="dxa"/>
            <w:tcBorders>
              <w:left w:val="single" w:sz="6" w:space="0" w:color="000000"/>
            </w:tcBorders>
          </w:tcPr>
          <w:p w14:paraId="5CDA805E" w14:textId="77777777" w:rsidR="0091754C" w:rsidRDefault="002D5B87">
            <w:pPr>
              <w:pStyle w:val="TableParagraph"/>
              <w:ind w:right="37"/>
              <w:rPr>
                <w:rFonts w:ascii="Arial"/>
                <w:sz w:val="16"/>
              </w:rPr>
            </w:pPr>
            <w:r>
              <w:rPr>
                <w:rFonts w:ascii="Arial"/>
                <w:spacing w:val="-5"/>
                <w:sz w:val="16"/>
              </w:rPr>
              <w:t>603</w:t>
            </w:r>
          </w:p>
        </w:tc>
        <w:tc>
          <w:tcPr>
            <w:tcW w:w="546" w:type="dxa"/>
            <w:tcBorders>
              <w:right w:val="single" w:sz="6" w:space="0" w:color="000000"/>
            </w:tcBorders>
          </w:tcPr>
          <w:p w14:paraId="457B89FD" w14:textId="77777777" w:rsidR="0091754C" w:rsidRDefault="002D5B87">
            <w:pPr>
              <w:pStyle w:val="TableParagraph"/>
              <w:ind w:right="11"/>
              <w:rPr>
                <w:rFonts w:ascii="Arial"/>
                <w:sz w:val="16"/>
              </w:rPr>
            </w:pPr>
            <w:r>
              <w:rPr>
                <w:rFonts w:ascii="Arial"/>
                <w:spacing w:val="-4"/>
                <w:sz w:val="16"/>
              </w:rPr>
              <w:t>30.3</w:t>
            </w:r>
          </w:p>
        </w:tc>
        <w:tc>
          <w:tcPr>
            <w:tcW w:w="595" w:type="dxa"/>
            <w:tcBorders>
              <w:left w:val="single" w:sz="6" w:space="0" w:color="000000"/>
            </w:tcBorders>
          </w:tcPr>
          <w:p w14:paraId="2F6981B5" w14:textId="77777777" w:rsidR="0091754C" w:rsidRDefault="002D5B87">
            <w:pPr>
              <w:pStyle w:val="TableParagraph"/>
              <w:ind w:right="38"/>
              <w:rPr>
                <w:rFonts w:ascii="Arial"/>
                <w:sz w:val="16"/>
              </w:rPr>
            </w:pPr>
            <w:r>
              <w:rPr>
                <w:rFonts w:ascii="Arial"/>
                <w:spacing w:val="-5"/>
                <w:sz w:val="16"/>
              </w:rPr>
              <w:t>676</w:t>
            </w:r>
          </w:p>
        </w:tc>
        <w:tc>
          <w:tcPr>
            <w:tcW w:w="547" w:type="dxa"/>
            <w:tcBorders>
              <w:right w:val="single" w:sz="6" w:space="0" w:color="000000"/>
            </w:tcBorders>
          </w:tcPr>
          <w:p w14:paraId="7DA1CB93" w14:textId="77777777" w:rsidR="0091754C" w:rsidRDefault="002D5B87">
            <w:pPr>
              <w:pStyle w:val="TableParagraph"/>
              <w:ind w:right="10"/>
              <w:rPr>
                <w:rFonts w:ascii="Arial"/>
                <w:sz w:val="16"/>
              </w:rPr>
            </w:pPr>
            <w:r>
              <w:rPr>
                <w:rFonts w:ascii="Arial"/>
                <w:spacing w:val="-4"/>
                <w:sz w:val="16"/>
              </w:rPr>
              <w:t>36.1</w:t>
            </w:r>
          </w:p>
        </w:tc>
        <w:tc>
          <w:tcPr>
            <w:tcW w:w="596" w:type="dxa"/>
            <w:tcBorders>
              <w:left w:val="single" w:sz="6" w:space="0" w:color="000000"/>
            </w:tcBorders>
          </w:tcPr>
          <w:p w14:paraId="430BC9E7" w14:textId="77777777" w:rsidR="0091754C" w:rsidRDefault="002D5B87">
            <w:pPr>
              <w:pStyle w:val="TableParagraph"/>
              <w:ind w:right="36"/>
              <w:rPr>
                <w:rFonts w:ascii="Arial"/>
                <w:sz w:val="16"/>
              </w:rPr>
            </w:pPr>
            <w:r>
              <w:rPr>
                <w:rFonts w:ascii="Arial"/>
                <w:spacing w:val="-5"/>
                <w:sz w:val="16"/>
              </w:rPr>
              <w:t>749</w:t>
            </w:r>
          </w:p>
        </w:tc>
        <w:tc>
          <w:tcPr>
            <w:tcW w:w="546" w:type="dxa"/>
            <w:tcBorders>
              <w:right w:val="single" w:sz="6" w:space="0" w:color="000000"/>
            </w:tcBorders>
          </w:tcPr>
          <w:p w14:paraId="364D745E"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475FEA2" w14:textId="77777777" w:rsidR="0091754C" w:rsidRDefault="002D5B87">
            <w:pPr>
              <w:pStyle w:val="TableParagraph"/>
              <w:ind w:right="34"/>
              <w:rPr>
                <w:rFonts w:ascii="Arial"/>
                <w:sz w:val="16"/>
              </w:rPr>
            </w:pPr>
            <w:r>
              <w:rPr>
                <w:rFonts w:ascii="Arial"/>
                <w:spacing w:val="-5"/>
                <w:sz w:val="16"/>
              </w:rPr>
              <w:t>822</w:t>
            </w:r>
          </w:p>
        </w:tc>
        <w:tc>
          <w:tcPr>
            <w:tcW w:w="547" w:type="dxa"/>
            <w:tcBorders>
              <w:right w:val="single" w:sz="6" w:space="0" w:color="000000"/>
            </w:tcBorders>
          </w:tcPr>
          <w:p w14:paraId="4DB66770" w14:textId="77777777" w:rsidR="0091754C" w:rsidRDefault="002D5B87">
            <w:pPr>
              <w:pStyle w:val="TableParagraph"/>
              <w:ind w:right="12"/>
              <w:rPr>
                <w:rFonts w:ascii="Arial"/>
                <w:sz w:val="16"/>
              </w:rPr>
            </w:pPr>
            <w:r>
              <w:rPr>
                <w:rFonts w:ascii="Arial"/>
                <w:spacing w:val="-5"/>
                <w:sz w:val="16"/>
              </w:rPr>
              <w:t>6.1</w:t>
            </w:r>
          </w:p>
        </w:tc>
        <w:tc>
          <w:tcPr>
            <w:tcW w:w="596" w:type="dxa"/>
            <w:tcBorders>
              <w:left w:val="single" w:sz="6" w:space="0" w:color="000000"/>
            </w:tcBorders>
          </w:tcPr>
          <w:p w14:paraId="69AB24AD" w14:textId="77777777" w:rsidR="0091754C" w:rsidRDefault="002D5B87">
            <w:pPr>
              <w:pStyle w:val="TableParagraph"/>
              <w:ind w:right="35"/>
              <w:rPr>
                <w:rFonts w:ascii="Arial"/>
                <w:sz w:val="16"/>
              </w:rPr>
            </w:pPr>
            <w:r>
              <w:rPr>
                <w:rFonts w:ascii="Arial"/>
                <w:spacing w:val="-5"/>
                <w:sz w:val="16"/>
              </w:rPr>
              <w:t>895</w:t>
            </w:r>
          </w:p>
        </w:tc>
        <w:tc>
          <w:tcPr>
            <w:tcW w:w="546" w:type="dxa"/>
            <w:tcBorders>
              <w:right w:val="single" w:sz="6" w:space="0" w:color="000000"/>
            </w:tcBorders>
          </w:tcPr>
          <w:p w14:paraId="65AAFDC0" w14:textId="77777777" w:rsidR="0091754C" w:rsidRDefault="002D5B87">
            <w:pPr>
              <w:pStyle w:val="TableParagraph"/>
              <w:ind w:right="10"/>
              <w:rPr>
                <w:rFonts w:ascii="Arial"/>
                <w:sz w:val="16"/>
              </w:rPr>
            </w:pPr>
            <w:r>
              <w:rPr>
                <w:rFonts w:ascii="Arial"/>
                <w:spacing w:val="-5"/>
                <w:sz w:val="16"/>
              </w:rPr>
              <w:t>66</w:t>
            </w:r>
          </w:p>
        </w:tc>
        <w:tc>
          <w:tcPr>
            <w:tcW w:w="595" w:type="dxa"/>
            <w:tcBorders>
              <w:left w:val="single" w:sz="6" w:space="0" w:color="000000"/>
            </w:tcBorders>
          </w:tcPr>
          <w:p w14:paraId="6BD5A715" w14:textId="77777777" w:rsidR="0091754C" w:rsidRDefault="002D5B87">
            <w:pPr>
              <w:pStyle w:val="TableParagraph"/>
              <w:ind w:right="34"/>
              <w:rPr>
                <w:rFonts w:ascii="Arial"/>
                <w:sz w:val="16"/>
              </w:rPr>
            </w:pPr>
            <w:r>
              <w:rPr>
                <w:rFonts w:ascii="Arial"/>
                <w:spacing w:val="-5"/>
                <w:sz w:val="16"/>
              </w:rPr>
              <w:t>968</w:t>
            </w:r>
          </w:p>
        </w:tc>
        <w:tc>
          <w:tcPr>
            <w:tcW w:w="547" w:type="dxa"/>
            <w:tcBorders>
              <w:right w:val="single" w:sz="6" w:space="0" w:color="000000"/>
            </w:tcBorders>
          </w:tcPr>
          <w:p w14:paraId="7E77C5E3" w14:textId="77777777" w:rsidR="0091754C" w:rsidRDefault="002D5B87">
            <w:pPr>
              <w:pStyle w:val="TableParagraph"/>
              <w:ind w:right="11"/>
              <w:rPr>
                <w:rFonts w:ascii="Arial"/>
                <w:sz w:val="16"/>
              </w:rPr>
            </w:pPr>
            <w:r>
              <w:rPr>
                <w:rFonts w:ascii="Arial"/>
                <w:spacing w:val="-4"/>
                <w:sz w:val="16"/>
              </w:rPr>
              <w:t>21.1</w:t>
            </w:r>
          </w:p>
        </w:tc>
        <w:tc>
          <w:tcPr>
            <w:tcW w:w="595" w:type="dxa"/>
            <w:tcBorders>
              <w:left w:val="single" w:sz="6" w:space="0" w:color="000000"/>
            </w:tcBorders>
          </w:tcPr>
          <w:p w14:paraId="53EFA002" w14:textId="77777777" w:rsidR="0091754C" w:rsidRDefault="002D5B87">
            <w:pPr>
              <w:pStyle w:val="TableParagraph"/>
              <w:ind w:right="36"/>
              <w:rPr>
                <w:rFonts w:ascii="Arial"/>
                <w:sz w:val="16"/>
              </w:rPr>
            </w:pPr>
            <w:r>
              <w:rPr>
                <w:rFonts w:ascii="Arial"/>
                <w:spacing w:val="-4"/>
                <w:sz w:val="16"/>
              </w:rPr>
              <w:t>1041</w:t>
            </w:r>
          </w:p>
        </w:tc>
        <w:tc>
          <w:tcPr>
            <w:tcW w:w="547" w:type="dxa"/>
            <w:tcBorders>
              <w:right w:val="single" w:sz="6" w:space="0" w:color="000000"/>
            </w:tcBorders>
          </w:tcPr>
          <w:p w14:paraId="2ADA4106" w14:textId="77777777" w:rsidR="0091754C" w:rsidRDefault="002D5B87">
            <w:pPr>
              <w:pStyle w:val="TableParagraph"/>
              <w:ind w:right="8"/>
              <w:rPr>
                <w:rFonts w:ascii="Arial"/>
                <w:sz w:val="16"/>
              </w:rPr>
            </w:pPr>
            <w:r>
              <w:rPr>
                <w:rFonts w:ascii="Arial"/>
                <w:spacing w:val="-4"/>
                <w:sz w:val="16"/>
              </w:rPr>
              <w:t>29.2</w:t>
            </w:r>
          </w:p>
        </w:tc>
        <w:tc>
          <w:tcPr>
            <w:tcW w:w="596" w:type="dxa"/>
            <w:tcBorders>
              <w:left w:val="single" w:sz="6" w:space="0" w:color="000000"/>
            </w:tcBorders>
          </w:tcPr>
          <w:p w14:paraId="11FD43EC" w14:textId="77777777" w:rsidR="0091754C" w:rsidRDefault="002D5B87">
            <w:pPr>
              <w:pStyle w:val="TableParagraph"/>
              <w:ind w:right="34"/>
              <w:rPr>
                <w:rFonts w:ascii="Arial"/>
                <w:sz w:val="16"/>
              </w:rPr>
            </w:pPr>
            <w:r>
              <w:rPr>
                <w:rFonts w:ascii="Arial"/>
                <w:spacing w:val="-4"/>
                <w:sz w:val="16"/>
              </w:rPr>
              <w:t>1114</w:t>
            </w:r>
          </w:p>
        </w:tc>
        <w:tc>
          <w:tcPr>
            <w:tcW w:w="546" w:type="dxa"/>
            <w:tcBorders>
              <w:right w:val="single" w:sz="6" w:space="0" w:color="000000"/>
            </w:tcBorders>
          </w:tcPr>
          <w:p w14:paraId="3C2365D0" w14:textId="77777777" w:rsidR="0091754C" w:rsidRDefault="002D5B87">
            <w:pPr>
              <w:pStyle w:val="TableParagraph"/>
              <w:ind w:right="8"/>
              <w:rPr>
                <w:rFonts w:ascii="Arial"/>
                <w:sz w:val="16"/>
              </w:rPr>
            </w:pPr>
            <w:r>
              <w:rPr>
                <w:rFonts w:ascii="Arial"/>
                <w:spacing w:val="-4"/>
                <w:sz w:val="16"/>
              </w:rPr>
              <w:t>31.1</w:t>
            </w:r>
          </w:p>
        </w:tc>
      </w:tr>
      <w:tr w:rsidR="0091754C" w14:paraId="3AE91983" w14:textId="77777777">
        <w:trPr>
          <w:trHeight w:val="183"/>
        </w:trPr>
        <w:tc>
          <w:tcPr>
            <w:tcW w:w="596" w:type="dxa"/>
            <w:tcBorders>
              <w:left w:val="single" w:sz="6" w:space="0" w:color="000000"/>
            </w:tcBorders>
          </w:tcPr>
          <w:p w14:paraId="370E00C6" w14:textId="77777777" w:rsidR="0091754C" w:rsidRDefault="002D5B87">
            <w:pPr>
              <w:pStyle w:val="TableParagraph"/>
              <w:ind w:right="37"/>
              <w:rPr>
                <w:rFonts w:ascii="Arial"/>
                <w:sz w:val="16"/>
              </w:rPr>
            </w:pPr>
            <w:r>
              <w:rPr>
                <w:rFonts w:ascii="Arial"/>
                <w:spacing w:val="-5"/>
                <w:sz w:val="16"/>
              </w:rPr>
              <w:t>604</w:t>
            </w:r>
          </w:p>
        </w:tc>
        <w:tc>
          <w:tcPr>
            <w:tcW w:w="546" w:type="dxa"/>
            <w:tcBorders>
              <w:right w:val="single" w:sz="6" w:space="0" w:color="000000"/>
            </w:tcBorders>
          </w:tcPr>
          <w:p w14:paraId="2F406E2B" w14:textId="77777777" w:rsidR="0091754C" w:rsidRDefault="002D5B87">
            <w:pPr>
              <w:pStyle w:val="TableParagraph"/>
              <w:ind w:right="11"/>
              <w:rPr>
                <w:rFonts w:ascii="Arial"/>
                <w:sz w:val="16"/>
              </w:rPr>
            </w:pPr>
            <w:r>
              <w:rPr>
                <w:rFonts w:ascii="Arial"/>
                <w:spacing w:val="-4"/>
                <w:sz w:val="16"/>
              </w:rPr>
              <w:t>30.7</w:t>
            </w:r>
          </w:p>
        </w:tc>
        <w:tc>
          <w:tcPr>
            <w:tcW w:w="595" w:type="dxa"/>
            <w:tcBorders>
              <w:left w:val="single" w:sz="6" w:space="0" w:color="000000"/>
            </w:tcBorders>
          </w:tcPr>
          <w:p w14:paraId="55CF30FA" w14:textId="77777777" w:rsidR="0091754C" w:rsidRDefault="002D5B87">
            <w:pPr>
              <w:pStyle w:val="TableParagraph"/>
              <w:ind w:right="38"/>
              <w:rPr>
                <w:rFonts w:ascii="Arial"/>
                <w:sz w:val="16"/>
              </w:rPr>
            </w:pPr>
            <w:r>
              <w:rPr>
                <w:rFonts w:ascii="Arial"/>
                <w:spacing w:val="-5"/>
                <w:sz w:val="16"/>
              </w:rPr>
              <w:t>677</w:t>
            </w:r>
          </w:p>
        </w:tc>
        <w:tc>
          <w:tcPr>
            <w:tcW w:w="547" w:type="dxa"/>
            <w:tcBorders>
              <w:right w:val="single" w:sz="6" w:space="0" w:color="000000"/>
            </w:tcBorders>
          </w:tcPr>
          <w:p w14:paraId="0896B9FF" w14:textId="77777777" w:rsidR="0091754C" w:rsidRDefault="002D5B87">
            <w:pPr>
              <w:pStyle w:val="TableParagraph"/>
              <w:ind w:right="10"/>
              <w:rPr>
                <w:rFonts w:ascii="Arial"/>
                <w:sz w:val="16"/>
              </w:rPr>
            </w:pPr>
            <w:r>
              <w:rPr>
                <w:rFonts w:ascii="Arial"/>
                <w:spacing w:val="-4"/>
                <w:sz w:val="16"/>
              </w:rPr>
              <w:t>35.7</w:t>
            </w:r>
          </w:p>
        </w:tc>
        <w:tc>
          <w:tcPr>
            <w:tcW w:w="596" w:type="dxa"/>
            <w:tcBorders>
              <w:left w:val="single" w:sz="6" w:space="0" w:color="000000"/>
            </w:tcBorders>
          </w:tcPr>
          <w:p w14:paraId="196A1094" w14:textId="77777777" w:rsidR="0091754C" w:rsidRDefault="002D5B87">
            <w:pPr>
              <w:pStyle w:val="TableParagraph"/>
              <w:ind w:right="36"/>
              <w:rPr>
                <w:rFonts w:ascii="Arial"/>
                <w:sz w:val="16"/>
              </w:rPr>
            </w:pPr>
            <w:r>
              <w:rPr>
                <w:rFonts w:ascii="Arial"/>
                <w:spacing w:val="-5"/>
                <w:sz w:val="16"/>
              </w:rPr>
              <w:t>750</w:t>
            </w:r>
          </w:p>
        </w:tc>
        <w:tc>
          <w:tcPr>
            <w:tcW w:w="546" w:type="dxa"/>
            <w:tcBorders>
              <w:right w:val="single" w:sz="6" w:space="0" w:color="000000"/>
            </w:tcBorders>
          </w:tcPr>
          <w:p w14:paraId="150AC64D"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96624DA" w14:textId="77777777" w:rsidR="0091754C" w:rsidRDefault="002D5B87">
            <w:pPr>
              <w:pStyle w:val="TableParagraph"/>
              <w:ind w:right="34"/>
              <w:rPr>
                <w:rFonts w:ascii="Arial"/>
                <w:sz w:val="16"/>
              </w:rPr>
            </w:pPr>
            <w:r>
              <w:rPr>
                <w:rFonts w:ascii="Arial"/>
                <w:spacing w:val="-5"/>
                <w:sz w:val="16"/>
              </w:rPr>
              <w:t>823</w:t>
            </w:r>
          </w:p>
        </w:tc>
        <w:tc>
          <w:tcPr>
            <w:tcW w:w="547" w:type="dxa"/>
            <w:tcBorders>
              <w:right w:val="single" w:sz="6" w:space="0" w:color="000000"/>
            </w:tcBorders>
          </w:tcPr>
          <w:p w14:paraId="3EA0B7D5" w14:textId="77777777" w:rsidR="0091754C" w:rsidRDefault="002D5B87">
            <w:pPr>
              <w:pStyle w:val="TableParagraph"/>
              <w:ind w:right="12"/>
              <w:rPr>
                <w:rFonts w:ascii="Arial"/>
                <w:sz w:val="16"/>
              </w:rPr>
            </w:pPr>
            <w:r>
              <w:rPr>
                <w:rFonts w:ascii="Arial"/>
                <w:spacing w:val="-5"/>
                <w:sz w:val="16"/>
              </w:rPr>
              <w:t>4.6</w:t>
            </w:r>
          </w:p>
        </w:tc>
        <w:tc>
          <w:tcPr>
            <w:tcW w:w="596" w:type="dxa"/>
            <w:tcBorders>
              <w:left w:val="single" w:sz="6" w:space="0" w:color="000000"/>
            </w:tcBorders>
          </w:tcPr>
          <w:p w14:paraId="36B92ACA" w14:textId="77777777" w:rsidR="0091754C" w:rsidRDefault="002D5B87">
            <w:pPr>
              <w:pStyle w:val="TableParagraph"/>
              <w:ind w:right="35"/>
              <w:rPr>
                <w:rFonts w:ascii="Arial"/>
                <w:sz w:val="16"/>
              </w:rPr>
            </w:pPr>
            <w:r>
              <w:rPr>
                <w:rFonts w:ascii="Arial"/>
                <w:spacing w:val="-5"/>
                <w:sz w:val="16"/>
              </w:rPr>
              <w:t>896</w:t>
            </w:r>
          </w:p>
        </w:tc>
        <w:tc>
          <w:tcPr>
            <w:tcW w:w="546" w:type="dxa"/>
            <w:tcBorders>
              <w:right w:val="single" w:sz="6" w:space="0" w:color="000000"/>
            </w:tcBorders>
          </w:tcPr>
          <w:p w14:paraId="78AB5B00" w14:textId="77777777" w:rsidR="0091754C" w:rsidRDefault="002D5B87">
            <w:pPr>
              <w:pStyle w:val="TableParagraph"/>
              <w:ind w:right="9"/>
              <w:rPr>
                <w:rFonts w:ascii="Arial"/>
                <w:sz w:val="16"/>
              </w:rPr>
            </w:pPr>
            <w:r>
              <w:rPr>
                <w:rFonts w:ascii="Arial"/>
                <w:spacing w:val="-4"/>
                <w:sz w:val="16"/>
              </w:rPr>
              <w:t>65.7</w:t>
            </w:r>
          </w:p>
        </w:tc>
        <w:tc>
          <w:tcPr>
            <w:tcW w:w="595" w:type="dxa"/>
            <w:tcBorders>
              <w:left w:val="single" w:sz="6" w:space="0" w:color="000000"/>
            </w:tcBorders>
          </w:tcPr>
          <w:p w14:paraId="60CF041C" w14:textId="77777777" w:rsidR="0091754C" w:rsidRDefault="002D5B87">
            <w:pPr>
              <w:pStyle w:val="TableParagraph"/>
              <w:ind w:right="34"/>
              <w:rPr>
                <w:rFonts w:ascii="Arial"/>
                <w:sz w:val="16"/>
              </w:rPr>
            </w:pPr>
            <w:r>
              <w:rPr>
                <w:rFonts w:ascii="Arial"/>
                <w:spacing w:val="-5"/>
                <w:sz w:val="16"/>
              </w:rPr>
              <w:t>969</w:t>
            </w:r>
          </w:p>
        </w:tc>
        <w:tc>
          <w:tcPr>
            <w:tcW w:w="547" w:type="dxa"/>
            <w:tcBorders>
              <w:right w:val="single" w:sz="6" w:space="0" w:color="000000"/>
            </w:tcBorders>
          </w:tcPr>
          <w:p w14:paraId="00DDA2C8" w14:textId="77777777" w:rsidR="0091754C" w:rsidRDefault="002D5B87">
            <w:pPr>
              <w:pStyle w:val="TableParagraph"/>
              <w:ind w:right="11"/>
              <w:rPr>
                <w:rFonts w:ascii="Arial"/>
                <w:sz w:val="16"/>
              </w:rPr>
            </w:pPr>
            <w:r>
              <w:rPr>
                <w:rFonts w:ascii="Arial"/>
                <w:spacing w:val="-4"/>
                <w:sz w:val="16"/>
              </w:rPr>
              <w:t>23.8</w:t>
            </w:r>
          </w:p>
        </w:tc>
        <w:tc>
          <w:tcPr>
            <w:tcW w:w="595" w:type="dxa"/>
            <w:tcBorders>
              <w:left w:val="single" w:sz="6" w:space="0" w:color="000000"/>
            </w:tcBorders>
          </w:tcPr>
          <w:p w14:paraId="51BA88C1" w14:textId="77777777" w:rsidR="0091754C" w:rsidRDefault="002D5B87">
            <w:pPr>
              <w:pStyle w:val="TableParagraph"/>
              <w:ind w:right="36"/>
              <w:rPr>
                <w:rFonts w:ascii="Arial"/>
                <w:sz w:val="16"/>
              </w:rPr>
            </w:pPr>
            <w:r>
              <w:rPr>
                <w:rFonts w:ascii="Arial"/>
                <w:spacing w:val="-4"/>
                <w:sz w:val="16"/>
              </w:rPr>
              <w:t>1042</w:t>
            </w:r>
          </w:p>
        </w:tc>
        <w:tc>
          <w:tcPr>
            <w:tcW w:w="547" w:type="dxa"/>
            <w:tcBorders>
              <w:right w:val="single" w:sz="6" w:space="0" w:color="000000"/>
            </w:tcBorders>
          </w:tcPr>
          <w:p w14:paraId="7C1D337F" w14:textId="77777777" w:rsidR="0091754C" w:rsidRDefault="002D5B87">
            <w:pPr>
              <w:pStyle w:val="TableParagraph"/>
              <w:ind w:right="8"/>
              <w:rPr>
                <w:rFonts w:ascii="Arial"/>
                <w:sz w:val="16"/>
              </w:rPr>
            </w:pPr>
            <w:r>
              <w:rPr>
                <w:rFonts w:ascii="Arial"/>
                <w:spacing w:val="-4"/>
                <w:sz w:val="16"/>
              </w:rPr>
              <w:t>29.2</w:t>
            </w:r>
          </w:p>
        </w:tc>
        <w:tc>
          <w:tcPr>
            <w:tcW w:w="596" w:type="dxa"/>
            <w:tcBorders>
              <w:left w:val="single" w:sz="6" w:space="0" w:color="000000"/>
            </w:tcBorders>
          </w:tcPr>
          <w:p w14:paraId="074D7D36" w14:textId="77777777" w:rsidR="0091754C" w:rsidRDefault="002D5B87">
            <w:pPr>
              <w:pStyle w:val="TableParagraph"/>
              <w:ind w:right="34"/>
              <w:rPr>
                <w:rFonts w:ascii="Arial"/>
                <w:sz w:val="16"/>
              </w:rPr>
            </w:pPr>
            <w:r>
              <w:rPr>
                <w:rFonts w:ascii="Arial"/>
                <w:spacing w:val="-4"/>
                <w:sz w:val="16"/>
              </w:rPr>
              <w:t>1115</w:t>
            </w:r>
          </w:p>
        </w:tc>
        <w:tc>
          <w:tcPr>
            <w:tcW w:w="546" w:type="dxa"/>
            <w:tcBorders>
              <w:right w:val="single" w:sz="6" w:space="0" w:color="000000"/>
            </w:tcBorders>
          </w:tcPr>
          <w:p w14:paraId="42C92DA6" w14:textId="77777777" w:rsidR="0091754C" w:rsidRDefault="002D5B87">
            <w:pPr>
              <w:pStyle w:val="TableParagraph"/>
              <w:ind w:right="8"/>
              <w:rPr>
                <w:rFonts w:ascii="Arial"/>
                <w:sz w:val="16"/>
              </w:rPr>
            </w:pPr>
            <w:r>
              <w:rPr>
                <w:rFonts w:ascii="Arial"/>
                <w:spacing w:val="-4"/>
                <w:sz w:val="16"/>
              </w:rPr>
              <w:t>32.3</w:t>
            </w:r>
          </w:p>
        </w:tc>
      </w:tr>
      <w:tr w:rsidR="0091754C" w14:paraId="16DB1B10" w14:textId="77777777">
        <w:trPr>
          <w:trHeight w:val="183"/>
        </w:trPr>
        <w:tc>
          <w:tcPr>
            <w:tcW w:w="596" w:type="dxa"/>
            <w:tcBorders>
              <w:left w:val="single" w:sz="6" w:space="0" w:color="000000"/>
            </w:tcBorders>
          </w:tcPr>
          <w:p w14:paraId="1B849920" w14:textId="77777777" w:rsidR="0091754C" w:rsidRDefault="002D5B87">
            <w:pPr>
              <w:pStyle w:val="TableParagraph"/>
              <w:ind w:right="37"/>
              <w:rPr>
                <w:rFonts w:ascii="Arial"/>
                <w:sz w:val="16"/>
              </w:rPr>
            </w:pPr>
            <w:r>
              <w:rPr>
                <w:rFonts w:ascii="Arial"/>
                <w:spacing w:val="-5"/>
                <w:sz w:val="16"/>
              </w:rPr>
              <w:t>605</w:t>
            </w:r>
          </w:p>
        </w:tc>
        <w:tc>
          <w:tcPr>
            <w:tcW w:w="546" w:type="dxa"/>
            <w:tcBorders>
              <w:right w:val="single" w:sz="6" w:space="0" w:color="000000"/>
            </w:tcBorders>
          </w:tcPr>
          <w:p w14:paraId="48F30EA1" w14:textId="77777777" w:rsidR="0091754C" w:rsidRDefault="002D5B87">
            <w:pPr>
              <w:pStyle w:val="TableParagraph"/>
              <w:ind w:right="11"/>
              <w:rPr>
                <w:rFonts w:ascii="Arial"/>
                <w:sz w:val="16"/>
              </w:rPr>
            </w:pPr>
            <w:r>
              <w:rPr>
                <w:rFonts w:ascii="Arial"/>
                <w:spacing w:val="-4"/>
                <w:sz w:val="16"/>
              </w:rPr>
              <w:t>31.1</w:t>
            </w:r>
          </w:p>
        </w:tc>
        <w:tc>
          <w:tcPr>
            <w:tcW w:w="595" w:type="dxa"/>
            <w:tcBorders>
              <w:left w:val="single" w:sz="6" w:space="0" w:color="000000"/>
            </w:tcBorders>
          </w:tcPr>
          <w:p w14:paraId="2F85248F" w14:textId="77777777" w:rsidR="0091754C" w:rsidRDefault="002D5B87">
            <w:pPr>
              <w:pStyle w:val="TableParagraph"/>
              <w:ind w:right="38"/>
              <w:rPr>
                <w:rFonts w:ascii="Arial"/>
                <w:sz w:val="16"/>
              </w:rPr>
            </w:pPr>
            <w:r>
              <w:rPr>
                <w:rFonts w:ascii="Arial"/>
                <w:spacing w:val="-5"/>
                <w:sz w:val="16"/>
              </w:rPr>
              <w:t>678</w:t>
            </w:r>
          </w:p>
        </w:tc>
        <w:tc>
          <w:tcPr>
            <w:tcW w:w="547" w:type="dxa"/>
            <w:tcBorders>
              <w:right w:val="single" w:sz="6" w:space="0" w:color="000000"/>
            </w:tcBorders>
          </w:tcPr>
          <w:p w14:paraId="21D85546" w14:textId="77777777" w:rsidR="0091754C" w:rsidRDefault="002D5B87">
            <w:pPr>
              <w:pStyle w:val="TableParagraph"/>
              <w:ind w:right="10"/>
              <w:rPr>
                <w:rFonts w:ascii="Arial"/>
                <w:sz w:val="16"/>
              </w:rPr>
            </w:pPr>
            <w:r>
              <w:rPr>
                <w:rFonts w:ascii="Arial"/>
                <w:spacing w:val="-4"/>
                <w:sz w:val="16"/>
              </w:rPr>
              <w:t>35.7</w:t>
            </w:r>
          </w:p>
        </w:tc>
        <w:tc>
          <w:tcPr>
            <w:tcW w:w="596" w:type="dxa"/>
            <w:tcBorders>
              <w:left w:val="single" w:sz="6" w:space="0" w:color="000000"/>
            </w:tcBorders>
          </w:tcPr>
          <w:p w14:paraId="034C114F" w14:textId="77777777" w:rsidR="0091754C" w:rsidRDefault="002D5B87">
            <w:pPr>
              <w:pStyle w:val="TableParagraph"/>
              <w:ind w:right="36"/>
              <w:rPr>
                <w:rFonts w:ascii="Arial"/>
                <w:sz w:val="16"/>
              </w:rPr>
            </w:pPr>
            <w:r>
              <w:rPr>
                <w:rFonts w:ascii="Arial"/>
                <w:spacing w:val="-5"/>
                <w:sz w:val="16"/>
              </w:rPr>
              <w:t>751</w:t>
            </w:r>
          </w:p>
        </w:tc>
        <w:tc>
          <w:tcPr>
            <w:tcW w:w="546" w:type="dxa"/>
            <w:tcBorders>
              <w:right w:val="single" w:sz="6" w:space="0" w:color="000000"/>
            </w:tcBorders>
          </w:tcPr>
          <w:p w14:paraId="1840C3FE"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07AB94E9" w14:textId="77777777" w:rsidR="0091754C" w:rsidRDefault="002D5B87">
            <w:pPr>
              <w:pStyle w:val="TableParagraph"/>
              <w:ind w:right="34"/>
              <w:rPr>
                <w:rFonts w:ascii="Arial"/>
                <w:sz w:val="16"/>
              </w:rPr>
            </w:pPr>
            <w:r>
              <w:rPr>
                <w:rFonts w:ascii="Arial"/>
                <w:spacing w:val="-5"/>
                <w:sz w:val="16"/>
              </w:rPr>
              <w:t>824</w:t>
            </w:r>
          </w:p>
        </w:tc>
        <w:tc>
          <w:tcPr>
            <w:tcW w:w="547" w:type="dxa"/>
            <w:tcBorders>
              <w:right w:val="single" w:sz="6" w:space="0" w:color="000000"/>
            </w:tcBorders>
          </w:tcPr>
          <w:p w14:paraId="5C7C6A83" w14:textId="77777777" w:rsidR="0091754C" w:rsidRDefault="002D5B87">
            <w:pPr>
              <w:pStyle w:val="TableParagraph"/>
              <w:ind w:right="12"/>
              <w:rPr>
                <w:rFonts w:ascii="Arial"/>
                <w:sz w:val="16"/>
              </w:rPr>
            </w:pPr>
            <w:r>
              <w:rPr>
                <w:rFonts w:ascii="Arial"/>
                <w:spacing w:val="-5"/>
                <w:sz w:val="16"/>
              </w:rPr>
              <w:t>2.7</w:t>
            </w:r>
          </w:p>
        </w:tc>
        <w:tc>
          <w:tcPr>
            <w:tcW w:w="596" w:type="dxa"/>
            <w:tcBorders>
              <w:left w:val="single" w:sz="6" w:space="0" w:color="000000"/>
            </w:tcBorders>
          </w:tcPr>
          <w:p w14:paraId="2C0F0273" w14:textId="77777777" w:rsidR="0091754C" w:rsidRDefault="002D5B87">
            <w:pPr>
              <w:pStyle w:val="TableParagraph"/>
              <w:ind w:right="35"/>
              <w:rPr>
                <w:rFonts w:ascii="Arial"/>
                <w:sz w:val="16"/>
              </w:rPr>
            </w:pPr>
            <w:r>
              <w:rPr>
                <w:rFonts w:ascii="Arial"/>
                <w:spacing w:val="-5"/>
                <w:sz w:val="16"/>
              </w:rPr>
              <w:t>897</w:t>
            </w:r>
          </w:p>
        </w:tc>
        <w:tc>
          <w:tcPr>
            <w:tcW w:w="546" w:type="dxa"/>
            <w:tcBorders>
              <w:right w:val="single" w:sz="6" w:space="0" w:color="000000"/>
            </w:tcBorders>
          </w:tcPr>
          <w:p w14:paraId="56DDCDF8" w14:textId="77777777" w:rsidR="0091754C" w:rsidRDefault="002D5B87">
            <w:pPr>
              <w:pStyle w:val="TableParagraph"/>
              <w:ind w:right="9"/>
              <w:rPr>
                <w:rFonts w:ascii="Arial"/>
                <w:sz w:val="16"/>
              </w:rPr>
            </w:pPr>
            <w:r>
              <w:rPr>
                <w:rFonts w:ascii="Arial"/>
                <w:spacing w:val="-4"/>
                <w:sz w:val="16"/>
              </w:rPr>
              <w:t>65.3</w:t>
            </w:r>
          </w:p>
        </w:tc>
        <w:tc>
          <w:tcPr>
            <w:tcW w:w="595" w:type="dxa"/>
            <w:tcBorders>
              <w:left w:val="single" w:sz="6" w:space="0" w:color="000000"/>
            </w:tcBorders>
          </w:tcPr>
          <w:p w14:paraId="163374EB" w14:textId="77777777" w:rsidR="0091754C" w:rsidRDefault="002D5B87">
            <w:pPr>
              <w:pStyle w:val="TableParagraph"/>
              <w:ind w:right="34"/>
              <w:rPr>
                <w:rFonts w:ascii="Arial"/>
                <w:sz w:val="16"/>
              </w:rPr>
            </w:pPr>
            <w:r>
              <w:rPr>
                <w:rFonts w:ascii="Arial"/>
                <w:spacing w:val="-5"/>
                <w:sz w:val="16"/>
              </w:rPr>
              <w:t>970</w:t>
            </w:r>
          </w:p>
        </w:tc>
        <w:tc>
          <w:tcPr>
            <w:tcW w:w="547" w:type="dxa"/>
            <w:tcBorders>
              <w:right w:val="single" w:sz="6" w:space="0" w:color="000000"/>
            </w:tcBorders>
          </w:tcPr>
          <w:p w14:paraId="4F191C55" w14:textId="77777777" w:rsidR="0091754C" w:rsidRDefault="002D5B87">
            <w:pPr>
              <w:pStyle w:val="TableParagraph"/>
              <w:ind w:right="11"/>
              <w:rPr>
                <w:rFonts w:ascii="Arial"/>
                <w:sz w:val="16"/>
              </w:rPr>
            </w:pPr>
            <w:r>
              <w:rPr>
                <w:rFonts w:ascii="Arial"/>
                <w:spacing w:val="-4"/>
                <w:sz w:val="16"/>
              </w:rPr>
              <w:t>26.5</w:t>
            </w:r>
          </w:p>
        </w:tc>
        <w:tc>
          <w:tcPr>
            <w:tcW w:w="595" w:type="dxa"/>
            <w:tcBorders>
              <w:left w:val="single" w:sz="6" w:space="0" w:color="000000"/>
            </w:tcBorders>
          </w:tcPr>
          <w:p w14:paraId="1160D53A" w14:textId="77777777" w:rsidR="0091754C" w:rsidRDefault="002D5B87">
            <w:pPr>
              <w:pStyle w:val="TableParagraph"/>
              <w:ind w:right="36"/>
              <w:rPr>
                <w:rFonts w:ascii="Arial"/>
                <w:sz w:val="16"/>
              </w:rPr>
            </w:pPr>
            <w:r>
              <w:rPr>
                <w:rFonts w:ascii="Arial"/>
                <w:spacing w:val="-4"/>
                <w:sz w:val="16"/>
              </w:rPr>
              <w:t>1043</w:t>
            </w:r>
          </w:p>
        </w:tc>
        <w:tc>
          <w:tcPr>
            <w:tcW w:w="547" w:type="dxa"/>
            <w:tcBorders>
              <w:right w:val="single" w:sz="6" w:space="0" w:color="000000"/>
            </w:tcBorders>
          </w:tcPr>
          <w:p w14:paraId="4AE0DE92" w14:textId="77777777" w:rsidR="0091754C" w:rsidRDefault="002D5B87">
            <w:pPr>
              <w:pStyle w:val="TableParagraph"/>
              <w:ind w:right="9"/>
              <w:rPr>
                <w:rFonts w:ascii="Arial"/>
                <w:sz w:val="16"/>
              </w:rPr>
            </w:pPr>
            <w:r>
              <w:rPr>
                <w:rFonts w:ascii="Arial"/>
                <w:spacing w:val="-5"/>
                <w:sz w:val="16"/>
              </w:rPr>
              <w:t>30</w:t>
            </w:r>
          </w:p>
        </w:tc>
        <w:tc>
          <w:tcPr>
            <w:tcW w:w="596" w:type="dxa"/>
            <w:tcBorders>
              <w:left w:val="single" w:sz="6" w:space="0" w:color="000000"/>
            </w:tcBorders>
          </w:tcPr>
          <w:p w14:paraId="2FC77256" w14:textId="77777777" w:rsidR="0091754C" w:rsidRDefault="002D5B87">
            <w:pPr>
              <w:pStyle w:val="TableParagraph"/>
              <w:ind w:right="34"/>
              <w:rPr>
                <w:rFonts w:ascii="Arial"/>
                <w:sz w:val="16"/>
              </w:rPr>
            </w:pPr>
            <w:r>
              <w:rPr>
                <w:rFonts w:ascii="Arial"/>
                <w:spacing w:val="-4"/>
                <w:sz w:val="16"/>
              </w:rPr>
              <w:t>1116</w:t>
            </w:r>
          </w:p>
        </w:tc>
        <w:tc>
          <w:tcPr>
            <w:tcW w:w="546" w:type="dxa"/>
            <w:tcBorders>
              <w:right w:val="single" w:sz="6" w:space="0" w:color="000000"/>
            </w:tcBorders>
          </w:tcPr>
          <w:p w14:paraId="117A2B48" w14:textId="77777777" w:rsidR="0091754C" w:rsidRDefault="002D5B87">
            <w:pPr>
              <w:pStyle w:val="TableParagraph"/>
              <w:ind w:right="8"/>
              <w:rPr>
                <w:rFonts w:ascii="Arial"/>
                <w:sz w:val="16"/>
              </w:rPr>
            </w:pPr>
            <w:r>
              <w:rPr>
                <w:rFonts w:ascii="Arial"/>
                <w:spacing w:val="-4"/>
                <w:sz w:val="16"/>
              </w:rPr>
              <w:t>34.2</w:t>
            </w:r>
          </w:p>
        </w:tc>
      </w:tr>
      <w:tr w:rsidR="0091754C" w14:paraId="6FA209D6" w14:textId="77777777">
        <w:trPr>
          <w:trHeight w:val="184"/>
        </w:trPr>
        <w:tc>
          <w:tcPr>
            <w:tcW w:w="596" w:type="dxa"/>
            <w:tcBorders>
              <w:left w:val="single" w:sz="6" w:space="0" w:color="000000"/>
            </w:tcBorders>
          </w:tcPr>
          <w:p w14:paraId="6EA9E73D" w14:textId="77777777" w:rsidR="0091754C" w:rsidRDefault="002D5B87">
            <w:pPr>
              <w:pStyle w:val="TableParagraph"/>
              <w:spacing w:line="165" w:lineRule="exact"/>
              <w:ind w:right="37"/>
              <w:rPr>
                <w:rFonts w:ascii="Arial"/>
                <w:sz w:val="16"/>
              </w:rPr>
            </w:pPr>
            <w:r>
              <w:rPr>
                <w:rFonts w:ascii="Arial"/>
                <w:spacing w:val="-5"/>
                <w:sz w:val="16"/>
              </w:rPr>
              <w:t>606</w:t>
            </w:r>
          </w:p>
        </w:tc>
        <w:tc>
          <w:tcPr>
            <w:tcW w:w="546" w:type="dxa"/>
            <w:tcBorders>
              <w:right w:val="single" w:sz="6" w:space="0" w:color="000000"/>
            </w:tcBorders>
          </w:tcPr>
          <w:p w14:paraId="0718F25E" w14:textId="77777777" w:rsidR="0091754C" w:rsidRDefault="002D5B87">
            <w:pPr>
              <w:pStyle w:val="TableParagraph"/>
              <w:spacing w:line="165" w:lineRule="exact"/>
              <w:ind w:right="11"/>
              <w:rPr>
                <w:rFonts w:ascii="Arial"/>
                <w:sz w:val="16"/>
              </w:rPr>
            </w:pPr>
            <w:r>
              <w:rPr>
                <w:rFonts w:ascii="Arial"/>
                <w:spacing w:val="-4"/>
                <w:sz w:val="16"/>
              </w:rPr>
              <w:t>32.3</w:t>
            </w:r>
          </w:p>
        </w:tc>
        <w:tc>
          <w:tcPr>
            <w:tcW w:w="595" w:type="dxa"/>
            <w:tcBorders>
              <w:left w:val="single" w:sz="6" w:space="0" w:color="000000"/>
            </w:tcBorders>
          </w:tcPr>
          <w:p w14:paraId="6316C681" w14:textId="77777777" w:rsidR="0091754C" w:rsidRDefault="002D5B87">
            <w:pPr>
              <w:pStyle w:val="TableParagraph"/>
              <w:spacing w:line="165" w:lineRule="exact"/>
              <w:ind w:right="38"/>
              <w:rPr>
                <w:rFonts w:ascii="Arial"/>
                <w:sz w:val="16"/>
              </w:rPr>
            </w:pPr>
            <w:r>
              <w:rPr>
                <w:rFonts w:ascii="Arial"/>
                <w:spacing w:val="-5"/>
                <w:sz w:val="16"/>
              </w:rPr>
              <w:t>679</w:t>
            </w:r>
          </w:p>
        </w:tc>
        <w:tc>
          <w:tcPr>
            <w:tcW w:w="547" w:type="dxa"/>
            <w:tcBorders>
              <w:right w:val="single" w:sz="6" w:space="0" w:color="000000"/>
            </w:tcBorders>
          </w:tcPr>
          <w:p w14:paraId="7BCA3234" w14:textId="77777777" w:rsidR="0091754C" w:rsidRDefault="002D5B87">
            <w:pPr>
              <w:pStyle w:val="TableParagraph"/>
              <w:spacing w:line="165" w:lineRule="exact"/>
              <w:ind w:right="10"/>
              <w:rPr>
                <w:rFonts w:ascii="Arial"/>
                <w:sz w:val="16"/>
              </w:rPr>
            </w:pPr>
            <w:r>
              <w:rPr>
                <w:rFonts w:ascii="Arial"/>
                <w:spacing w:val="-4"/>
                <w:sz w:val="16"/>
              </w:rPr>
              <w:t>35.7</w:t>
            </w:r>
          </w:p>
        </w:tc>
        <w:tc>
          <w:tcPr>
            <w:tcW w:w="596" w:type="dxa"/>
            <w:tcBorders>
              <w:left w:val="single" w:sz="6" w:space="0" w:color="000000"/>
            </w:tcBorders>
          </w:tcPr>
          <w:p w14:paraId="16F4F1F3" w14:textId="77777777" w:rsidR="0091754C" w:rsidRDefault="002D5B87">
            <w:pPr>
              <w:pStyle w:val="TableParagraph"/>
              <w:spacing w:line="165" w:lineRule="exact"/>
              <w:ind w:right="36"/>
              <w:rPr>
                <w:rFonts w:ascii="Arial"/>
                <w:sz w:val="16"/>
              </w:rPr>
            </w:pPr>
            <w:r>
              <w:rPr>
                <w:rFonts w:ascii="Arial"/>
                <w:spacing w:val="-5"/>
                <w:sz w:val="16"/>
              </w:rPr>
              <w:t>752</w:t>
            </w:r>
          </w:p>
        </w:tc>
        <w:tc>
          <w:tcPr>
            <w:tcW w:w="546" w:type="dxa"/>
            <w:tcBorders>
              <w:right w:val="single" w:sz="6" w:space="0" w:color="000000"/>
            </w:tcBorders>
          </w:tcPr>
          <w:p w14:paraId="4DF2B0E6"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7279352D" w14:textId="77777777" w:rsidR="0091754C" w:rsidRDefault="002D5B87">
            <w:pPr>
              <w:pStyle w:val="TableParagraph"/>
              <w:spacing w:line="165" w:lineRule="exact"/>
              <w:ind w:right="34"/>
              <w:rPr>
                <w:rFonts w:ascii="Arial"/>
                <w:sz w:val="16"/>
              </w:rPr>
            </w:pPr>
            <w:r>
              <w:rPr>
                <w:rFonts w:ascii="Arial"/>
                <w:spacing w:val="-5"/>
                <w:sz w:val="16"/>
              </w:rPr>
              <w:t>825</w:t>
            </w:r>
          </w:p>
        </w:tc>
        <w:tc>
          <w:tcPr>
            <w:tcW w:w="547" w:type="dxa"/>
            <w:tcBorders>
              <w:right w:val="single" w:sz="6" w:space="0" w:color="000000"/>
            </w:tcBorders>
          </w:tcPr>
          <w:p w14:paraId="2EFA0672" w14:textId="77777777" w:rsidR="0091754C" w:rsidRDefault="002D5B87">
            <w:pPr>
              <w:pStyle w:val="TableParagraph"/>
              <w:spacing w:line="165" w:lineRule="exact"/>
              <w:ind w:right="12"/>
              <w:rPr>
                <w:rFonts w:ascii="Arial"/>
                <w:sz w:val="16"/>
              </w:rPr>
            </w:pPr>
            <w:r>
              <w:rPr>
                <w:rFonts w:ascii="Arial"/>
                <w:spacing w:val="-5"/>
                <w:sz w:val="16"/>
              </w:rPr>
              <w:t>2.3</w:t>
            </w:r>
          </w:p>
        </w:tc>
        <w:tc>
          <w:tcPr>
            <w:tcW w:w="596" w:type="dxa"/>
            <w:tcBorders>
              <w:left w:val="single" w:sz="6" w:space="0" w:color="000000"/>
            </w:tcBorders>
          </w:tcPr>
          <w:p w14:paraId="48D60A12" w14:textId="77777777" w:rsidR="0091754C" w:rsidRDefault="002D5B87">
            <w:pPr>
              <w:pStyle w:val="TableParagraph"/>
              <w:spacing w:line="165" w:lineRule="exact"/>
              <w:ind w:right="35"/>
              <w:rPr>
                <w:rFonts w:ascii="Arial"/>
                <w:sz w:val="16"/>
              </w:rPr>
            </w:pPr>
            <w:r>
              <w:rPr>
                <w:rFonts w:ascii="Arial"/>
                <w:spacing w:val="-5"/>
                <w:sz w:val="16"/>
              </w:rPr>
              <w:t>898</w:t>
            </w:r>
          </w:p>
        </w:tc>
        <w:tc>
          <w:tcPr>
            <w:tcW w:w="546" w:type="dxa"/>
            <w:tcBorders>
              <w:right w:val="single" w:sz="6" w:space="0" w:color="000000"/>
            </w:tcBorders>
          </w:tcPr>
          <w:p w14:paraId="564D3964" w14:textId="77777777" w:rsidR="0091754C" w:rsidRDefault="002D5B87">
            <w:pPr>
              <w:pStyle w:val="TableParagraph"/>
              <w:spacing w:line="165" w:lineRule="exact"/>
              <w:ind w:right="9"/>
              <w:rPr>
                <w:rFonts w:ascii="Arial"/>
                <w:sz w:val="16"/>
              </w:rPr>
            </w:pPr>
            <w:r>
              <w:rPr>
                <w:rFonts w:ascii="Arial"/>
                <w:spacing w:val="-4"/>
                <w:sz w:val="16"/>
              </w:rPr>
              <w:t>65.3</w:t>
            </w:r>
          </w:p>
        </w:tc>
        <w:tc>
          <w:tcPr>
            <w:tcW w:w="595" w:type="dxa"/>
            <w:tcBorders>
              <w:left w:val="single" w:sz="6" w:space="0" w:color="000000"/>
            </w:tcBorders>
          </w:tcPr>
          <w:p w14:paraId="6B9F9DE6" w14:textId="77777777" w:rsidR="0091754C" w:rsidRDefault="002D5B87">
            <w:pPr>
              <w:pStyle w:val="TableParagraph"/>
              <w:spacing w:line="165" w:lineRule="exact"/>
              <w:ind w:right="34"/>
              <w:rPr>
                <w:rFonts w:ascii="Arial"/>
                <w:sz w:val="16"/>
              </w:rPr>
            </w:pPr>
            <w:r>
              <w:rPr>
                <w:rFonts w:ascii="Arial"/>
                <w:spacing w:val="-5"/>
                <w:sz w:val="16"/>
              </w:rPr>
              <w:t>971</w:t>
            </w:r>
          </w:p>
        </w:tc>
        <w:tc>
          <w:tcPr>
            <w:tcW w:w="547" w:type="dxa"/>
            <w:tcBorders>
              <w:right w:val="single" w:sz="6" w:space="0" w:color="000000"/>
            </w:tcBorders>
          </w:tcPr>
          <w:p w14:paraId="657961F6" w14:textId="77777777" w:rsidR="0091754C" w:rsidRDefault="002D5B87">
            <w:pPr>
              <w:pStyle w:val="TableParagraph"/>
              <w:spacing w:line="165" w:lineRule="exact"/>
              <w:ind w:right="12"/>
              <w:rPr>
                <w:rFonts w:ascii="Arial"/>
                <w:sz w:val="16"/>
              </w:rPr>
            </w:pPr>
            <w:r>
              <w:rPr>
                <w:rFonts w:ascii="Arial"/>
                <w:spacing w:val="-5"/>
                <w:sz w:val="16"/>
              </w:rPr>
              <w:t>28</w:t>
            </w:r>
          </w:p>
        </w:tc>
        <w:tc>
          <w:tcPr>
            <w:tcW w:w="595" w:type="dxa"/>
            <w:tcBorders>
              <w:left w:val="single" w:sz="6" w:space="0" w:color="000000"/>
            </w:tcBorders>
          </w:tcPr>
          <w:p w14:paraId="7CAFF94C" w14:textId="77777777" w:rsidR="0091754C" w:rsidRDefault="002D5B87">
            <w:pPr>
              <w:pStyle w:val="TableParagraph"/>
              <w:spacing w:line="165" w:lineRule="exact"/>
              <w:ind w:right="36"/>
              <w:rPr>
                <w:rFonts w:ascii="Arial"/>
                <w:sz w:val="16"/>
              </w:rPr>
            </w:pPr>
            <w:r>
              <w:rPr>
                <w:rFonts w:ascii="Arial"/>
                <w:spacing w:val="-4"/>
                <w:sz w:val="16"/>
              </w:rPr>
              <w:t>1044</w:t>
            </w:r>
          </w:p>
        </w:tc>
        <w:tc>
          <w:tcPr>
            <w:tcW w:w="547" w:type="dxa"/>
            <w:tcBorders>
              <w:right w:val="single" w:sz="6" w:space="0" w:color="000000"/>
            </w:tcBorders>
          </w:tcPr>
          <w:p w14:paraId="05FBDE23" w14:textId="77777777" w:rsidR="0091754C" w:rsidRDefault="002D5B87">
            <w:pPr>
              <w:pStyle w:val="TableParagraph"/>
              <w:spacing w:line="165" w:lineRule="exact"/>
              <w:ind w:right="8"/>
              <w:rPr>
                <w:rFonts w:ascii="Arial"/>
                <w:sz w:val="16"/>
              </w:rPr>
            </w:pPr>
            <w:r>
              <w:rPr>
                <w:rFonts w:ascii="Arial"/>
                <w:spacing w:val="-4"/>
                <w:sz w:val="16"/>
              </w:rPr>
              <w:t>29.6</w:t>
            </w:r>
          </w:p>
        </w:tc>
        <w:tc>
          <w:tcPr>
            <w:tcW w:w="596" w:type="dxa"/>
            <w:tcBorders>
              <w:left w:val="single" w:sz="6" w:space="0" w:color="000000"/>
            </w:tcBorders>
          </w:tcPr>
          <w:p w14:paraId="2A858C34" w14:textId="77777777" w:rsidR="0091754C" w:rsidRDefault="002D5B87">
            <w:pPr>
              <w:pStyle w:val="TableParagraph"/>
              <w:spacing w:line="165" w:lineRule="exact"/>
              <w:ind w:right="34"/>
              <w:rPr>
                <w:rFonts w:ascii="Arial"/>
                <w:sz w:val="16"/>
              </w:rPr>
            </w:pPr>
            <w:r>
              <w:rPr>
                <w:rFonts w:ascii="Arial"/>
                <w:spacing w:val="-4"/>
                <w:sz w:val="16"/>
              </w:rPr>
              <w:t>1117</w:t>
            </w:r>
          </w:p>
        </w:tc>
        <w:tc>
          <w:tcPr>
            <w:tcW w:w="546" w:type="dxa"/>
            <w:tcBorders>
              <w:right w:val="single" w:sz="6" w:space="0" w:color="000000"/>
            </w:tcBorders>
          </w:tcPr>
          <w:p w14:paraId="6060762A" w14:textId="77777777" w:rsidR="0091754C" w:rsidRDefault="002D5B87">
            <w:pPr>
              <w:pStyle w:val="TableParagraph"/>
              <w:spacing w:line="165" w:lineRule="exact"/>
              <w:ind w:right="8"/>
              <w:rPr>
                <w:rFonts w:ascii="Arial"/>
                <w:sz w:val="16"/>
              </w:rPr>
            </w:pPr>
            <w:r>
              <w:rPr>
                <w:rFonts w:ascii="Arial"/>
                <w:spacing w:val="-4"/>
                <w:sz w:val="16"/>
              </w:rPr>
              <w:t>35.7</w:t>
            </w:r>
          </w:p>
        </w:tc>
      </w:tr>
      <w:tr w:rsidR="0091754C" w14:paraId="30FAC144" w14:textId="77777777">
        <w:trPr>
          <w:trHeight w:val="183"/>
        </w:trPr>
        <w:tc>
          <w:tcPr>
            <w:tcW w:w="596" w:type="dxa"/>
            <w:tcBorders>
              <w:left w:val="single" w:sz="6" w:space="0" w:color="000000"/>
            </w:tcBorders>
          </w:tcPr>
          <w:p w14:paraId="36605C1E" w14:textId="77777777" w:rsidR="0091754C" w:rsidRDefault="002D5B87">
            <w:pPr>
              <w:pStyle w:val="TableParagraph"/>
              <w:ind w:right="37"/>
              <w:rPr>
                <w:rFonts w:ascii="Arial"/>
                <w:sz w:val="16"/>
              </w:rPr>
            </w:pPr>
            <w:r>
              <w:rPr>
                <w:rFonts w:ascii="Arial"/>
                <w:spacing w:val="-5"/>
                <w:sz w:val="16"/>
              </w:rPr>
              <w:t>607</w:t>
            </w:r>
          </w:p>
        </w:tc>
        <w:tc>
          <w:tcPr>
            <w:tcW w:w="546" w:type="dxa"/>
            <w:tcBorders>
              <w:right w:val="single" w:sz="6" w:space="0" w:color="000000"/>
            </w:tcBorders>
          </w:tcPr>
          <w:p w14:paraId="29BAAAAA" w14:textId="77777777" w:rsidR="0091754C" w:rsidRDefault="002D5B87">
            <w:pPr>
              <w:pStyle w:val="TableParagraph"/>
              <w:ind w:right="11"/>
              <w:rPr>
                <w:rFonts w:ascii="Arial"/>
                <w:sz w:val="16"/>
              </w:rPr>
            </w:pPr>
            <w:r>
              <w:rPr>
                <w:rFonts w:ascii="Arial"/>
                <w:spacing w:val="-4"/>
                <w:sz w:val="16"/>
              </w:rPr>
              <w:t>32.6</w:t>
            </w:r>
          </w:p>
        </w:tc>
        <w:tc>
          <w:tcPr>
            <w:tcW w:w="595" w:type="dxa"/>
            <w:tcBorders>
              <w:left w:val="single" w:sz="6" w:space="0" w:color="000000"/>
            </w:tcBorders>
          </w:tcPr>
          <w:p w14:paraId="79320556" w14:textId="77777777" w:rsidR="0091754C" w:rsidRDefault="002D5B87">
            <w:pPr>
              <w:pStyle w:val="TableParagraph"/>
              <w:ind w:right="38"/>
              <w:rPr>
                <w:rFonts w:ascii="Arial"/>
                <w:sz w:val="16"/>
              </w:rPr>
            </w:pPr>
            <w:r>
              <w:rPr>
                <w:rFonts w:ascii="Arial"/>
                <w:spacing w:val="-5"/>
                <w:sz w:val="16"/>
              </w:rPr>
              <w:t>680</w:t>
            </w:r>
          </w:p>
        </w:tc>
        <w:tc>
          <w:tcPr>
            <w:tcW w:w="547" w:type="dxa"/>
            <w:tcBorders>
              <w:right w:val="single" w:sz="6" w:space="0" w:color="000000"/>
            </w:tcBorders>
          </w:tcPr>
          <w:p w14:paraId="0F039C52" w14:textId="77777777" w:rsidR="0091754C" w:rsidRDefault="002D5B87">
            <w:pPr>
              <w:pStyle w:val="TableParagraph"/>
              <w:ind w:right="10"/>
              <w:rPr>
                <w:rFonts w:ascii="Arial"/>
                <w:sz w:val="16"/>
              </w:rPr>
            </w:pPr>
            <w:r>
              <w:rPr>
                <w:rFonts w:ascii="Arial"/>
                <w:spacing w:val="-4"/>
                <w:sz w:val="16"/>
              </w:rPr>
              <w:t>36.1</w:t>
            </w:r>
          </w:p>
        </w:tc>
        <w:tc>
          <w:tcPr>
            <w:tcW w:w="596" w:type="dxa"/>
            <w:tcBorders>
              <w:left w:val="single" w:sz="6" w:space="0" w:color="000000"/>
            </w:tcBorders>
          </w:tcPr>
          <w:p w14:paraId="1890B4CE" w14:textId="77777777" w:rsidR="0091754C" w:rsidRDefault="002D5B87">
            <w:pPr>
              <w:pStyle w:val="TableParagraph"/>
              <w:ind w:right="36"/>
              <w:rPr>
                <w:rFonts w:ascii="Arial"/>
                <w:sz w:val="16"/>
              </w:rPr>
            </w:pPr>
            <w:r>
              <w:rPr>
                <w:rFonts w:ascii="Arial"/>
                <w:spacing w:val="-5"/>
                <w:sz w:val="16"/>
              </w:rPr>
              <w:t>753</w:t>
            </w:r>
          </w:p>
        </w:tc>
        <w:tc>
          <w:tcPr>
            <w:tcW w:w="546" w:type="dxa"/>
            <w:tcBorders>
              <w:right w:val="single" w:sz="6" w:space="0" w:color="000000"/>
            </w:tcBorders>
          </w:tcPr>
          <w:p w14:paraId="02751376"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60785A6D" w14:textId="77777777" w:rsidR="0091754C" w:rsidRDefault="002D5B87">
            <w:pPr>
              <w:pStyle w:val="TableParagraph"/>
              <w:ind w:right="34"/>
              <w:rPr>
                <w:rFonts w:ascii="Arial"/>
                <w:sz w:val="16"/>
              </w:rPr>
            </w:pPr>
            <w:r>
              <w:rPr>
                <w:rFonts w:ascii="Arial"/>
                <w:spacing w:val="-5"/>
                <w:sz w:val="16"/>
              </w:rPr>
              <w:t>826</w:t>
            </w:r>
          </w:p>
        </w:tc>
        <w:tc>
          <w:tcPr>
            <w:tcW w:w="547" w:type="dxa"/>
            <w:tcBorders>
              <w:right w:val="single" w:sz="6" w:space="0" w:color="000000"/>
            </w:tcBorders>
          </w:tcPr>
          <w:p w14:paraId="0431E929" w14:textId="77777777" w:rsidR="0091754C" w:rsidRDefault="002D5B87">
            <w:pPr>
              <w:pStyle w:val="TableParagraph"/>
              <w:ind w:right="12"/>
              <w:rPr>
                <w:rFonts w:ascii="Arial"/>
                <w:sz w:val="16"/>
              </w:rPr>
            </w:pPr>
            <w:r>
              <w:rPr>
                <w:rFonts w:ascii="Arial"/>
                <w:spacing w:val="-5"/>
                <w:sz w:val="16"/>
              </w:rPr>
              <w:t>2.3</w:t>
            </w:r>
          </w:p>
        </w:tc>
        <w:tc>
          <w:tcPr>
            <w:tcW w:w="596" w:type="dxa"/>
            <w:tcBorders>
              <w:left w:val="single" w:sz="6" w:space="0" w:color="000000"/>
            </w:tcBorders>
          </w:tcPr>
          <w:p w14:paraId="09CA810C" w14:textId="77777777" w:rsidR="0091754C" w:rsidRDefault="002D5B87">
            <w:pPr>
              <w:pStyle w:val="TableParagraph"/>
              <w:ind w:right="35"/>
              <w:rPr>
                <w:rFonts w:ascii="Arial"/>
                <w:sz w:val="16"/>
              </w:rPr>
            </w:pPr>
            <w:r>
              <w:rPr>
                <w:rFonts w:ascii="Arial"/>
                <w:spacing w:val="-5"/>
                <w:sz w:val="16"/>
              </w:rPr>
              <w:t>899</w:t>
            </w:r>
          </w:p>
        </w:tc>
        <w:tc>
          <w:tcPr>
            <w:tcW w:w="546" w:type="dxa"/>
            <w:tcBorders>
              <w:right w:val="single" w:sz="6" w:space="0" w:color="000000"/>
            </w:tcBorders>
          </w:tcPr>
          <w:p w14:paraId="38C550D9"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04BB641C" w14:textId="77777777" w:rsidR="0091754C" w:rsidRDefault="002D5B87">
            <w:pPr>
              <w:pStyle w:val="TableParagraph"/>
              <w:ind w:right="34"/>
              <w:rPr>
                <w:rFonts w:ascii="Arial"/>
                <w:sz w:val="16"/>
              </w:rPr>
            </w:pPr>
            <w:r>
              <w:rPr>
                <w:rFonts w:ascii="Arial"/>
                <w:spacing w:val="-5"/>
                <w:sz w:val="16"/>
              </w:rPr>
              <w:t>972</w:t>
            </w:r>
          </w:p>
        </w:tc>
        <w:tc>
          <w:tcPr>
            <w:tcW w:w="547" w:type="dxa"/>
            <w:tcBorders>
              <w:right w:val="single" w:sz="6" w:space="0" w:color="000000"/>
            </w:tcBorders>
          </w:tcPr>
          <w:p w14:paraId="23FC4065" w14:textId="77777777" w:rsidR="0091754C" w:rsidRDefault="002D5B87">
            <w:pPr>
              <w:pStyle w:val="TableParagraph"/>
              <w:ind w:right="11"/>
              <w:rPr>
                <w:rFonts w:ascii="Arial"/>
                <w:sz w:val="16"/>
              </w:rPr>
            </w:pPr>
            <w:r>
              <w:rPr>
                <w:rFonts w:ascii="Arial"/>
                <w:spacing w:val="-4"/>
                <w:sz w:val="16"/>
              </w:rPr>
              <w:t>29.6</w:t>
            </w:r>
          </w:p>
        </w:tc>
        <w:tc>
          <w:tcPr>
            <w:tcW w:w="595" w:type="dxa"/>
            <w:tcBorders>
              <w:left w:val="single" w:sz="6" w:space="0" w:color="000000"/>
            </w:tcBorders>
          </w:tcPr>
          <w:p w14:paraId="1F3F1B57" w14:textId="77777777" w:rsidR="0091754C" w:rsidRDefault="002D5B87">
            <w:pPr>
              <w:pStyle w:val="TableParagraph"/>
              <w:ind w:right="36"/>
              <w:rPr>
                <w:rFonts w:ascii="Arial"/>
                <w:sz w:val="16"/>
              </w:rPr>
            </w:pPr>
            <w:r>
              <w:rPr>
                <w:rFonts w:ascii="Arial"/>
                <w:spacing w:val="-4"/>
                <w:sz w:val="16"/>
              </w:rPr>
              <w:t>1045</w:t>
            </w:r>
          </w:p>
        </w:tc>
        <w:tc>
          <w:tcPr>
            <w:tcW w:w="547" w:type="dxa"/>
            <w:tcBorders>
              <w:right w:val="single" w:sz="6" w:space="0" w:color="000000"/>
            </w:tcBorders>
          </w:tcPr>
          <w:p w14:paraId="5308985E" w14:textId="77777777" w:rsidR="0091754C" w:rsidRDefault="002D5B87">
            <w:pPr>
              <w:pStyle w:val="TableParagraph"/>
              <w:ind w:right="8"/>
              <w:rPr>
                <w:rFonts w:ascii="Arial"/>
                <w:sz w:val="16"/>
              </w:rPr>
            </w:pPr>
            <w:r>
              <w:rPr>
                <w:rFonts w:ascii="Arial"/>
                <w:spacing w:val="-4"/>
                <w:sz w:val="16"/>
              </w:rPr>
              <w:t>29.6</w:t>
            </w:r>
          </w:p>
        </w:tc>
        <w:tc>
          <w:tcPr>
            <w:tcW w:w="596" w:type="dxa"/>
            <w:tcBorders>
              <w:left w:val="single" w:sz="6" w:space="0" w:color="000000"/>
            </w:tcBorders>
          </w:tcPr>
          <w:p w14:paraId="0BCA3E18" w14:textId="77777777" w:rsidR="0091754C" w:rsidRDefault="002D5B87">
            <w:pPr>
              <w:pStyle w:val="TableParagraph"/>
              <w:ind w:right="34"/>
              <w:rPr>
                <w:rFonts w:ascii="Arial"/>
                <w:sz w:val="16"/>
              </w:rPr>
            </w:pPr>
            <w:r>
              <w:rPr>
                <w:rFonts w:ascii="Arial"/>
                <w:spacing w:val="-4"/>
                <w:sz w:val="16"/>
              </w:rPr>
              <w:t>1118</w:t>
            </w:r>
          </w:p>
        </w:tc>
        <w:tc>
          <w:tcPr>
            <w:tcW w:w="546" w:type="dxa"/>
            <w:tcBorders>
              <w:right w:val="single" w:sz="6" w:space="0" w:color="000000"/>
            </w:tcBorders>
          </w:tcPr>
          <w:p w14:paraId="68BCE06E" w14:textId="77777777" w:rsidR="0091754C" w:rsidRDefault="002D5B87">
            <w:pPr>
              <w:pStyle w:val="TableParagraph"/>
              <w:ind w:right="8"/>
              <w:rPr>
                <w:rFonts w:ascii="Arial"/>
                <w:sz w:val="16"/>
              </w:rPr>
            </w:pPr>
            <w:r>
              <w:rPr>
                <w:rFonts w:ascii="Arial"/>
                <w:spacing w:val="-4"/>
                <w:sz w:val="16"/>
              </w:rPr>
              <w:t>36.9</w:t>
            </w:r>
          </w:p>
        </w:tc>
      </w:tr>
      <w:tr w:rsidR="0091754C" w14:paraId="638FE135" w14:textId="77777777">
        <w:trPr>
          <w:trHeight w:val="183"/>
        </w:trPr>
        <w:tc>
          <w:tcPr>
            <w:tcW w:w="596" w:type="dxa"/>
            <w:tcBorders>
              <w:left w:val="single" w:sz="6" w:space="0" w:color="000000"/>
            </w:tcBorders>
          </w:tcPr>
          <w:p w14:paraId="1ED5175C" w14:textId="77777777" w:rsidR="0091754C" w:rsidRDefault="002D5B87">
            <w:pPr>
              <w:pStyle w:val="TableParagraph"/>
              <w:ind w:right="37"/>
              <w:rPr>
                <w:rFonts w:ascii="Arial"/>
                <w:sz w:val="16"/>
              </w:rPr>
            </w:pPr>
            <w:r>
              <w:rPr>
                <w:rFonts w:ascii="Arial"/>
                <w:spacing w:val="-5"/>
                <w:sz w:val="16"/>
              </w:rPr>
              <w:t>608</w:t>
            </w:r>
          </w:p>
        </w:tc>
        <w:tc>
          <w:tcPr>
            <w:tcW w:w="546" w:type="dxa"/>
            <w:tcBorders>
              <w:right w:val="single" w:sz="6" w:space="0" w:color="000000"/>
            </w:tcBorders>
          </w:tcPr>
          <w:p w14:paraId="6FEDED1A" w14:textId="77777777" w:rsidR="0091754C" w:rsidRDefault="002D5B87">
            <w:pPr>
              <w:pStyle w:val="TableParagraph"/>
              <w:ind w:right="11"/>
              <w:rPr>
                <w:rFonts w:ascii="Arial"/>
                <w:sz w:val="16"/>
              </w:rPr>
            </w:pPr>
            <w:r>
              <w:rPr>
                <w:rFonts w:ascii="Arial"/>
                <w:spacing w:val="-4"/>
                <w:sz w:val="16"/>
              </w:rPr>
              <w:t>32.6</w:t>
            </w:r>
          </w:p>
        </w:tc>
        <w:tc>
          <w:tcPr>
            <w:tcW w:w="595" w:type="dxa"/>
            <w:tcBorders>
              <w:left w:val="single" w:sz="6" w:space="0" w:color="000000"/>
            </w:tcBorders>
          </w:tcPr>
          <w:p w14:paraId="15ADDFA1" w14:textId="77777777" w:rsidR="0091754C" w:rsidRDefault="002D5B87">
            <w:pPr>
              <w:pStyle w:val="TableParagraph"/>
              <w:ind w:right="38"/>
              <w:rPr>
                <w:rFonts w:ascii="Arial"/>
                <w:sz w:val="16"/>
              </w:rPr>
            </w:pPr>
            <w:r>
              <w:rPr>
                <w:rFonts w:ascii="Arial"/>
                <w:spacing w:val="-5"/>
                <w:sz w:val="16"/>
              </w:rPr>
              <w:t>681</w:t>
            </w:r>
          </w:p>
        </w:tc>
        <w:tc>
          <w:tcPr>
            <w:tcW w:w="547" w:type="dxa"/>
            <w:tcBorders>
              <w:right w:val="single" w:sz="6" w:space="0" w:color="000000"/>
            </w:tcBorders>
          </w:tcPr>
          <w:p w14:paraId="4A68ED98" w14:textId="77777777" w:rsidR="0091754C" w:rsidRDefault="002D5B87">
            <w:pPr>
              <w:pStyle w:val="TableParagraph"/>
              <w:ind w:right="10"/>
              <w:rPr>
                <w:rFonts w:ascii="Arial"/>
                <w:sz w:val="16"/>
              </w:rPr>
            </w:pPr>
            <w:r>
              <w:rPr>
                <w:rFonts w:ascii="Arial"/>
                <w:spacing w:val="-4"/>
                <w:sz w:val="16"/>
              </w:rPr>
              <w:t>36.1</w:t>
            </w:r>
          </w:p>
        </w:tc>
        <w:tc>
          <w:tcPr>
            <w:tcW w:w="596" w:type="dxa"/>
            <w:tcBorders>
              <w:left w:val="single" w:sz="6" w:space="0" w:color="000000"/>
            </w:tcBorders>
          </w:tcPr>
          <w:p w14:paraId="366FAC59" w14:textId="77777777" w:rsidR="0091754C" w:rsidRDefault="002D5B87">
            <w:pPr>
              <w:pStyle w:val="TableParagraph"/>
              <w:ind w:right="36"/>
              <w:rPr>
                <w:rFonts w:ascii="Arial"/>
                <w:sz w:val="16"/>
              </w:rPr>
            </w:pPr>
            <w:r>
              <w:rPr>
                <w:rFonts w:ascii="Arial"/>
                <w:spacing w:val="-5"/>
                <w:sz w:val="16"/>
              </w:rPr>
              <w:t>754</w:t>
            </w:r>
          </w:p>
        </w:tc>
        <w:tc>
          <w:tcPr>
            <w:tcW w:w="546" w:type="dxa"/>
            <w:tcBorders>
              <w:right w:val="single" w:sz="6" w:space="0" w:color="000000"/>
            </w:tcBorders>
          </w:tcPr>
          <w:p w14:paraId="75339AC9"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7C603A9" w14:textId="77777777" w:rsidR="0091754C" w:rsidRDefault="002D5B87">
            <w:pPr>
              <w:pStyle w:val="TableParagraph"/>
              <w:ind w:right="34"/>
              <w:rPr>
                <w:rFonts w:ascii="Arial"/>
                <w:sz w:val="16"/>
              </w:rPr>
            </w:pPr>
            <w:r>
              <w:rPr>
                <w:rFonts w:ascii="Arial"/>
                <w:spacing w:val="-5"/>
                <w:sz w:val="16"/>
              </w:rPr>
              <w:t>827</w:t>
            </w:r>
          </w:p>
        </w:tc>
        <w:tc>
          <w:tcPr>
            <w:tcW w:w="547" w:type="dxa"/>
            <w:tcBorders>
              <w:right w:val="single" w:sz="6" w:space="0" w:color="000000"/>
            </w:tcBorders>
          </w:tcPr>
          <w:p w14:paraId="628740EF" w14:textId="77777777" w:rsidR="0091754C" w:rsidRDefault="002D5B87">
            <w:pPr>
              <w:pStyle w:val="TableParagraph"/>
              <w:ind w:right="12"/>
              <w:rPr>
                <w:rFonts w:ascii="Arial"/>
                <w:sz w:val="16"/>
              </w:rPr>
            </w:pPr>
            <w:r>
              <w:rPr>
                <w:rFonts w:ascii="Arial"/>
                <w:spacing w:val="-5"/>
                <w:sz w:val="16"/>
              </w:rPr>
              <w:t>3.1</w:t>
            </w:r>
          </w:p>
        </w:tc>
        <w:tc>
          <w:tcPr>
            <w:tcW w:w="596" w:type="dxa"/>
            <w:tcBorders>
              <w:left w:val="single" w:sz="6" w:space="0" w:color="000000"/>
            </w:tcBorders>
          </w:tcPr>
          <w:p w14:paraId="79D30928" w14:textId="77777777" w:rsidR="0091754C" w:rsidRDefault="002D5B87">
            <w:pPr>
              <w:pStyle w:val="TableParagraph"/>
              <w:ind w:right="35"/>
              <w:rPr>
                <w:rFonts w:ascii="Arial"/>
                <w:sz w:val="16"/>
              </w:rPr>
            </w:pPr>
            <w:r>
              <w:rPr>
                <w:rFonts w:ascii="Arial"/>
                <w:spacing w:val="-5"/>
                <w:sz w:val="16"/>
              </w:rPr>
              <w:t>900</w:t>
            </w:r>
          </w:p>
        </w:tc>
        <w:tc>
          <w:tcPr>
            <w:tcW w:w="546" w:type="dxa"/>
            <w:tcBorders>
              <w:right w:val="single" w:sz="6" w:space="0" w:color="000000"/>
            </w:tcBorders>
          </w:tcPr>
          <w:p w14:paraId="301338CC"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6C76A7EC" w14:textId="77777777" w:rsidR="0091754C" w:rsidRDefault="002D5B87">
            <w:pPr>
              <w:pStyle w:val="TableParagraph"/>
              <w:ind w:right="34"/>
              <w:rPr>
                <w:rFonts w:ascii="Arial"/>
                <w:sz w:val="16"/>
              </w:rPr>
            </w:pPr>
            <w:r>
              <w:rPr>
                <w:rFonts w:ascii="Arial"/>
                <w:spacing w:val="-5"/>
                <w:sz w:val="16"/>
              </w:rPr>
              <w:t>973</w:t>
            </w:r>
          </w:p>
        </w:tc>
        <w:tc>
          <w:tcPr>
            <w:tcW w:w="547" w:type="dxa"/>
            <w:tcBorders>
              <w:right w:val="single" w:sz="6" w:space="0" w:color="000000"/>
            </w:tcBorders>
          </w:tcPr>
          <w:p w14:paraId="1F150352" w14:textId="77777777" w:rsidR="0091754C" w:rsidRDefault="002D5B87">
            <w:pPr>
              <w:pStyle w:val="TableParagraph"/>
              <w:ind w:right="11"/>
              <w:rPr>
                <w:rFonts w:ascii="Arial"/>
                <w:sz w:val="16"/>
              </w:rPr>
            </w:pPr>
            <w:r>
              <w:rPr>
                <w:rFonts w:ascii="Arial"/>
                <w:spacing w:val="-4"/>
                <w:sz w:val="16"/>
              </w:rPr>
              <w:t>30.7</w:t>
            </w:r>
          </w:p>
        </w:tc>
        <w:tc>
          <w:tcPr>
            <w:tcW w:w="595" w:type="dxa"/>
            <w:tcBorders>
              <w:left w:val="single" w:sz="6" w:space="0" w:color="000000"/>
            </w:tcBorders>
          </w:tcPr>
          <w:p w14:paraId="042D1A90" w14:textId="77777777" w:rsidR="0091754C" w:rsidRDefault="002D5B87">
            <w:pPr>
              <w:pStyle w:val="TableParagraph"/>
              <w:ind w:right="36"/>
              <w:rPr>
                <w:rFonts w:ascii="Arial"/>
                <w:sz w:val="16"/>
              </w:rPr>
            </w:pPr>
            <w:r>
              <w:rPr>
                <w:rFonts w:ascii="Arial"/>
                <w:spacing w:val="-4"/>
                <w:sz w:val="16"/>
              </w:rPr>
              <w:t>1046</w:t>
            </w:r>
          </w:p>
        </w:tc>
        <w:tc>
          <w:tcPr>
            <w:tcW w:w="547" w:type="dxa"/>
            <w:tcBorders>
              <w:right w:val="single" w:sz="6" w:space="0" w:color="000000"/>
            </w:tcBorders>
          </w:tcPr>
          <w:p w14:paraId="5160BB83" w14:textId="77777777" w:rsidR="0091754C" w:rsidRDefault="002D5B87">
            <w:pPr>
              <w:pStyle w:val="TableParagraph"/>
              <w:ind w:right="8"/>
              <w:rPr>
                <w:rFonts w:ascii="Arial"/>
                <w:sz w:val="16"/>
              </w:rPr>
            </w:pPr>
            <w:r>
              <w:rPr>
                <w:rFonts w:ascii="Arial"/>
                <w:spacing w:val="-4"/>
                <w:sz w:val="16"/>
              </w:rPr>
              <w:t>28.8</w:t>
            </w:r>
          </w:p>
        </w:tc>
        <w:tc>
          <w:tcPr>
            <w:tcW w:w="596" w:type="dxa"/>
            <w:tcBorders>
              <w:left w:val="single" w:sz="6" w:space="0" w:color="000000"/>
            </w:tcBorders>
          </w:tcPr>
          <w:p w14:paraId="07066915" w14:textId="77777777" w:rsidR="0091754C" w:rsidRDefault="002D5B87">
            <w:pPr>
              <w:pStyle w:val="TableParagraph"/>
              <w:ind w:right="34"/>
              <w:rPr>
                <w:rFonts w:ascii="Arial"/>
                <w:sz w:val="16"/>
              </w:rPr>
            </w:pPr>
            <w:r>
              <w:rPr>
                <w:rFonts w:ascii="Arial"/>
                <w:spacing w:val="-4"/>
                <w:sz w:val="16"/>
              </w:rPr>
              <w:t>1119</w:t>
            </w:r>
          </w:p>
        </w:tc>
        <w:tc>
          <w:tcPr>
            <w:tcW w:w="546" w:type="dxa"/>
            <w:tcBorders>
              <w:right w:val="single" w:sz="6" w:space="0" w:color="000000"/>
            </w:tcBorders>
          </w:tcPr>
          <w:p w14:paraId="1BFA11F7" w14:textId="77777777" w:rsidR="0091754C" w:rsidRDefault="002D5B87">
            <w:pPr>
              <w:pStyle w:val="TableParagraph"/>
              <w:ind w:right="8"/>
              <w:rPr>
                <w:rFonts w:ascii="Arial"/>
                <w:sz w:val="16"/>
              </w:rPr>
            </w:pPr>
            <w:r>
              <w:rPr>
                <w:rFonts w:ascii="Arial"/>
                <w:spacing w:val="-4"/>
                <w:sz w:val="16"/>
              </w:rPr>
              <w:t>38.8</w:t>
            </w:r>
          </w:p>
        </w:tc>
      </w:tr>
      <w:tr w:rsidR="0091754C" w14:paraId="3C6A95E2" w14:textId="77777777">
        <w:trPr>
          <w:trHeight w:val="184"/>
        </w:trPr>
        <w:tc>
          <w:tcPr>
            <w:tcW w:w="596" w:type="dxa"/>
            <w:tcBorders>
              <w:left w:val="single" w:sz="6" w:space="0" w:color="000000"/>
            </w:tcBorders>
          </w:tcPr>
          <w:p w14:paraId="21BF9C1A" w14:textId="77777777" w:rsidR="0091754C" w:rsidRDefault="002D5B87">
            <w:pPr>
              <w:pStyle w:val="TableParagraph"/>
              <w:spacing w:line="165" w:lineRule="exact"/>
              <w:ind w:right="37"/>
              <w:rPr>
                <w:rFonts w:ascii="Arial"/>
                <w:sz w:val="16"/>
              </w:rPr>
            </w:pPr>
            <w:r>
              <w:rPr>
                <w:rFonts w:ascii="Arial"/>
                <w:spacing w:val="-5"/>
                <w:sz w:val="16"/>
              </w:rPr>
              <w:t>609</w:t>
            </w:r>
          </w:p>
        </w:tc>
        <w:tc>
          <w:tcPr>
            <w:tcW w:w="546" w:type="dxa"/>
            <w:tcBorders>
              <w:right w:val="single" w:sz="6" w:space="0" w:color="000000"/>
            </w:tcBorders>
          </w:tcPr>
          <w:p w14:paraId="4ED44FDC" w14:textId="77777777" w:rsidR="0091754C" w:rsidRDefault="002D5B87">
            <w:pPr>
              <w:pStyle w:val="TableParagraph"/>
              <w:spacing w:line="165" w:lineRule="exact"/>
              <w:ind w:right="11"/>
              <w:rPr>
                <w:rFonts w:ascii="Arial"/>
                <w:sz w:val="16"/>
              </w:rPr>
            </w:pPr>
            <w:r>
              <w:rPr>
                <w:rFonts w:ascii="Arial"/>
                <w:spacing w:val="-4"/>
                <w:sz w:val="16"/>
              </w:rPr>
              <w:t>32.6</w:t>
            </w:r>
          </w:p>
        </w:tc>
        <w:tc>
          <w:tcPr>
            <w:tcW w:w="595" w:type="dxa"/>
            <w:tcBorders>
              <w:left w:val="single" w:sz="6" w:space="0" w:color="000000"/>
            </w:tcBorders>
          </w:tcPr>
          <w:p w14:paraId="42089086" w14:textId="77777777" w:rsidR="0091754C" w:rsidRDefault="002D5B87">
            <w:pPr>
              <w:pStyle w:val="TableParagraph"/>
              <w:spacing w:line="165" w:lineRule="exact"/>
              <w:ind w:right="38"/>
              <w:rPr>
                <w:rFonts w:ascii="Arial"/>
                <w:sz w:val="16"/>
              </w:rPr>
            </w:pPr>
            <w:r>
              <w:rPr>
                <w:rFonts w:ascii="Arial"/>
                <w:spacing w:val="-5"/>
                <w:sz w:val="16"/>
              </w:rPr>
              <w:t>682</w:t>
            </w:r>
          </w:p>
        </w:tc>
        <w:tc>
          <w:tcPr>
            <w:tcW w:w="547" w:type="dxa"/>
            <w:tcBorders>
              <w:right w:val="single" w:sz="6" w:space="0" w:color="000000"/>
            </w:tcBorders>
          </w:tcPr>
          <w:p w14:paraId="5D9D4A35" w14:textId="77777777" w:rsidR="0091754C" w:rsidRDefault="002D5B87">
            <w:pPr>
              <w:pStyle w:val="TableParagraph"/>
              <w:spacing w:line="165" w:lineRule="exact"/>
              <w:ind w:right="10"/>
              <w:rPr>
                <w:rFonts w:ascii="Arial"/>
                <w:sz w:val="16"/>
              </w:rPr>
            </w:pPr>
            <w:r>
              <w:rPr>
                <w:rFonts w:ascii="Arial"/>
                <w:spacing w:val="-4"/>
                <w:sz w:val="16"/>
              </w:rPr>
              <w:t>35.7</w:t>
            </w:r>
          </w:p>
        </w:tc>
        <w:tc>
          <w:tcPr>
            <w:tcW w:w="596" w:type="dxa"/>
            <w:tcBorders>
              <w:left w:val="single" w:sz="6" w:space="0" w:color="000000"/>
            </w:tcBorders>
          </w:tcPr>
          <w:p w14:paraId="7634B1CF" w14:textId="77777777" w:rsidR="0091754C" w:rsidRDefault="002D5B87">
            <w:pPr>
              <w:pStyle w:val="TableParagraph"/>
              <w:spacing w:line="165" w:lineRule="exact"/>
              <w:ind w:right="36"/>
              <w:rPr>
                <w:rFonts w:ascii="Arial"/>
                <w:sz w:val="16"/>
              </w:rPr>
            </w:pPr>
            <w:r>
              <w:rPr>
                <w:rFonts w:ascii="Arial"/>
                <w:spacing w:val="-5"/>
                <w:sz w:val="16"/>
              </w:rPr>
              <w:t>755</w:t>
            </w:r>
          </w:p>
        </w:tc>
        <w:tc>
          <w:tcPr>
            <w:tcW w:w="546" w:type="dxa"/>
            <w:tcBorders>
              <w:right w:val="single" w:sz="6" w:space="0" w:color="000000"/>
            </w:tcBorders>
          </w:tcPr>
          <w:p w14:paraId="5E965B3E"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49373BE7" w14:textId="77777777" w:rsidR="0091754C" w:rsidRDefault="002D5B87">
            <w:pPr>
              <w:pStyle w:val="TableParagraph"/>
              <w:spacing w:line="165" w:lineRule="exact"/>
              <w:ind w:right="34"/>
              <w:rPr>
                <w:rFonts w:ascii="Arial"/>
                <w:sz w:val="16"/>
              </w:rPr>
            </w:pPr>
            <w:r>
              <w:rPr>
                <w:rFonts w:ascii="Arial"/>
                <w:spacing w:val="-5"/>
                <w:sz w:val="16"/>
              </w:rPr>
              <w:t>828</w:t>
            </w:r>
          </w:p>
        </w:tc>
        <w:tc>
          <w:tcPr>
            <w:tcW w:w="547" w:type="dxa"/>
            <w:tcBorders>
              <w:right w:val="single" w:sz="6" w:space="0" w:color="000000"/>
            </w:tcBorders>
          </w:tcPr>
          <w:p w14:paraId="6701F9B6" w14:textId="77777777" w:rsidR="0091754C" w:rsidRDefault="002D5B87">
            <w:pPr>
              <w:pStyle w:val="TableParagraph"/>
              <w:spacing w:line="165" w:lineRule="exact"/>
              <w:ind w:right="12"/>
              <w:rPr>
                <w:rFonts w:ascii="Arial"/>
                <w:sz w:val="16"/>
              </w:rPr>
            </w:pPr>
            <w:r>
              <w:rPr>
                <w:rFonts w:ascii="Arial"/>
                <w:spacing w:val="-5"/>
                <w:sz w:val="16"/>
              </w:rPr>
              <w:t>4.2</w:t>
            </w:r>
          </w:p>
        </w:tc>
        <w:tc>
          <w:tcPr>
            <w:tcW w:w="596" w:type="dxa"/>
            <w:tcBorders>
              <w:left w:val="single" w:sz="6" w:space="0" w:color="000000"/>
            </w:tcBorders>
          </w:tcPr>
          <w:p w14:paraId="51D5B16E" w14:textId="77777777" w:rsidR="0091754C" w:rsidRDefault="002D5B87">
            <w:pPr>
              <w:pStyle w:val="TableParagraph"/>
              <w:spacing w:line="165" w:lineRule="exact"/>
              <w:ind w:right="35"/>
              <w:rPr>
                <w:rFonts w:ascii="Arial"/>
                <w:sz w:val="16"/>
              </w:rPr>
            </w:pPr>
            <w:r>
              <w:rPr>
                <w:rFonts w:ascii="Arial"/>
                <w:spacing w:val="-5"/>
                <w:sz w:val="16"/>
              </w:rPr>
              <w:t>901</w:t>
            </w:r>
          </w:p>
        </w:tc>
        <w:tc>
          <w:tcPr>
            <w:tcW w:w="546" w:type="dxa"/>
            <w:tcBorders>
              <w:right w:val="single" w:sz="6" w:space="0" w:color="000000"/>
            </w:tcBorders>
          </w:tcPr>
          <w:p w14:paraId="0E049B89" w14:textId="77777777" w:rsidR="0091754C" w:rsidRDefault="002D5B87">
            <w:pPr>
              <w:pStyle w:val="TableParagraph"/>
              <w:spacing w:line="165" w:lineRule="exact"/>
              <w:ind w:right="9"/>
              <w:rPr>
                <w:rFonts w:ascii="Arial"/>
                <w:sz w:val="16"/>
              </w:rPr>
            </w:pPr>
            <w:r>
              <w:rPr>
                <w:rFonts w:ascii="Arial"/>
                <w:spacing w:val="-4"/>
                <w:sz w:val="16"/>
              </w:rPr>
              <w:t>64.1</w:t>
            </w:r>
          </w:p>
        </w:tc>
        <w:tc>
          <w:tcPr>
            <w:tcW w:w="595" w:type="dxa"/>
            <w:tcBorders>
              <w:left w:val="single" w:sz="6" w:space="0" w:color="000000"/>
            </w:tcBorders>
          </w:tcPr>
          <w:p w14:paraId="61CF90B0" w14:textId="77777777" w:rsidR="0091754C" w:rsidRDefault="002D5B87">
            <w:pPr>
              <w:pStyle w:val="TableParagraph"/>
              <w:spacing w:line="165" w:lineRule="exact"/>
              <w:ind w:right="34"/>
              <w:rPr>
                <w:rFonts w:ascii="Arial"/>
                <w:sz w:val="16"/>
              </w:rPr>
            </w:pPr>
            <w:r>
              <w:rPr>
                <w:rFonts w:ascii="Arial"/>
                <w:spacing w:val="-5"/>
                <w:sz w:val="16"/>
              </w:rPr>
              <w:t>974</w:t>
            </w:r>
          </w:p>
        </w:tc>
        <w:tc>
          <w:tcPr>
            <w:tcW w:w="547" w:type="dxa"/>
            <w:tcBorders>
              <w:right w:val="single" w:sz="6" w:space="0" w:color="000000"/>
            </w:tcBorders>
          </w:tcPr>
          <w:p w14:paraId="72EE996F" w14:textId="77777777" w:rsidR="0091754C" w:rsidRDefault="002D5B87">
            <w:pPr>
              <w:pStyle w:val="TableParagraph"/>
              <w:spacing w:line="165" w:lineRule="exact"/>
              <w:ind w:right="11"/>
              <w:rPr>
                <w:rFonts w:ascii="Arial"/>
                <w:sz w:val="16"/>
              </w:rPr>
            </w:pPr>
            <w:r>
              <w:rPr>
                <w:rFonts w:ascii="Arial"/>
                <w:spacing w:val="-4"/>
                <w:sz w:val="16"/>
              </w:rPr>
              <w:t>32.6</w:t>
            </w:r>
          </w:p>
        </w:tc>
        <w:tc>
          <w:tcPr>
            <w:tcW w:w="595" w:type="dxa"/>
            <w:tcBorders>
              <w:left w:val="single" w:sz="6" w:space="0" w:color="000000"/>
            </w:tcBorders>
          </w:tcPr>
          <w:p w14:paraId="46812DF0" w14:textId="77777777" w:rsidR="0091754C" w:rsidRDefault="002D5B87">
            <w:pPr>
              <w:pStyle w:val="TableParagraph"/>
              <w:spacing w:line="165" w:lineRule="exact"/>
              <w:ind w:right="36"/>
              <w:rPr>
                <w:rFonts w:ascii="Arial"/>
                <w:sz w:val="16"/>
              </w:rPr>
            </w:pPr>
            <w:r>
              <w:rPr>
                <w:rFonts w:ascii="Arial"/>
                <w:spacing w:val="-4"/>
                <w:sz w:val="16"/>
              </w:rPr>
              <w:t>1047</w:t>
            </w:r>
          </w:p>
        </w:tc>
        <w:tc>
          <w:tcPr>
            <w:tcW w:w="547" w:type="dxa"/>
            <w:tcBorders>
              <w:right w:val="single" w:sz="6" w:space="0" w:color="000000"/>
            </w:tcBorders>
          </w:tcPr>
          <w:p w14:paraId="64CC1857" w14:textId="77777777" w:rsidR="0091754C" w:rsidRDefault="002D5B87">
            <w:pPr>
              <w:pStyle w:val="TableParagraph"/>
              <w:spacing w:line="165" w:lineRule="exact"/>
              <w:ind w:right="9"/>
              <w:rPr>
                <w:rFonts w:ascii="Arial"/>
                <w:sz w:val="16"/>
              </w:rPr>
            </w:pPr>
            <w:r>
              <w:rPr>
                <w:rFonts w:ascii="Arial"/>
                <w:spacing w:val="-5"/>
                <w:sz w:val="16"/>
              </w:rPr>
              <w:t>28</w:t>
            </w:r>
          </w:p>
        </w:tc>
        <w:tc>
          <w:tcPr>
            <w:tcW w:w="596" w:type="dxa"/>
            <w:tcBorders>
              <w:left w:val="single" w:sz="6" w:space="0" w:color="000000"/>
            </w:tcBorders>
          </w:tcPr>
          <w:p w14:paraId="04CEBEBD" w14:textId="77777777" w:rsidR="0091754C" w:rsidRDefault="002D5B87">
            <w:pPr>
              <w:pStyle w:val="TableParagraph"/>
              <w:spacing w:line="165" w:lineRule="exact"/>
              <w:ind w:right="34"/>
              <w:rPr>
                <w:rFonts w:ascii="Arial"/>
                <w:sz w:val="16"/>
              </w:rPr>
            </w:pPr>
            <w:r>
              <w:rPr>
                <w:rFonts w:ascii="Arial"/>
                <w:spacing w:val="-4"/>
                <w:sz w:val="16"/>
              </w:rPr>
              <w:t>1120</w:t>
            </w:r>
          </w:p>
        </w:tc>
        <w:tc>
          <w:tcPr>
            <w:tcW w:w="546" w:type="dxa"/>
            <w:tcBorders>
              <w:right w:val="single" w:sz="6" w:space="0" w:color="000000"/>
            </w:tcBorders>
          </w:tcPr>
          <w:p w14:paraId="0A78192D" w14:textId="77777777" w:rsidR="0091754C" w:rsidRDefault="002D5B87">
            <w:pPr>
              <w:pStyle w:val="TableParagraph"/>
              <w:spacing w:line="165" w:lineRule="exact"/>
              <w:ind w:right="8"/>
              <w:rPr>
                <w:rFonts w:ascii="Arial"/>
                <w:sz w:val="16"/>
              </w:rPr>
            </w:pPr>
            <w:r>
              <w:rPr>
                <w:rFonts w:ascii="Arial"/>
                <w:spacing w:val="-4"/>
                <w:sz w:val="16"/>
              </w:rPr>
              <w:t>40.3</w:t>
            </w:r>
          </w:p>
        </w:tc>
      </w:tr>
      <w:tr w:rsidR="0091754C" w14:paraId="7BDFD2DA" w14:textId="77777777">
        <w:trPr>
          <w:trHeight w:val="183"/>
        </w:trPr>
        <w:tc>
          <w:tcPr>
            <w:tcW w:w="596" w:type="dxa"/>
            <w:tcBorders>
              <w:left w:val="single" w:sz="6" w:space="0" w:color="000000"/>
            </w:tcBorders>
          </w:tcPr>
          <w:p w14:paraId="6004E454" w14:textId="77777777" w:rsidR="0091754C" w:rsidRDefault="002D5B87">
            <w:pPr>
              <w:pStyle w:val="TableParagraph"/>
              <w:ind w:right="37"/>
              <w:rPr>
                <w:rFonts w:ascii="Arial"/>
                <w:sz w:val="16"/>
              </w:rPr>
            </w:pPr>
            <w:r>
              <w:rPr>
                <w:rFonts w:ascii="Arial"/>
                <w:spacing w:val="-5"/>
                <w:sz w:val="16"/>
              </w:rPr>
              <w:t>610</w:t>
            </w:r>
          </w:p>
        </w:tc>
        <w:tc>
          <w:tcPr>
            <w:tcW w:w="546" w:type="dxa"/>
            <w:tcBorders>
              <w:right w:val="single" w:sz="6" w:space="0" w:color="000000"/>
            </w:tcBorders>
          </w:tcPr>
          <w:p w14:paraId="36B85391" w14:textId="77777777" w:rsidR="0091754C" w:rsidRDefault="002D5B87">
            <w:pPr>
              <w:pStyle w:val="TableParagraph"/>
              <w:ind w:right="11"/>
              <w:rPr>
                <w:rFonts w:ascii="Arial"/>
                <w:sz w:val="16"/>
              </w:rPr>
            </w:pPr>
            <w:r>
              <w:rPr>
                <w:rFonts w:ascii="Arial"/>
                <w:spacing w:val="-4"/>
                <w:sz w:val="16"/>
              </w:rPr>
              <w:t>31.1</w:t>
            </w:r>
          </w:p>
        </w:tc>
        <w:tc>
          <w:tcPr>
            <w:tcW w:w="595" w:type="dxa"/>
            <w:tcBorders>
              <w:left w:val="single" w:sz="6" w:space="0" w:color="000000"/>
            </w:tcBorders>
          </w:tcPr>
          <w:p w14:paraId="586AAE7A" w14:textId="77777777" w:rsidR="0091754C" w:rsidRDefault="002D5B87">
            <w:pPr>
              <w:pStyle w:val="TableParagraph"/>
              <w:ind w:right="38"/>
              <w:rPr>
                <w:rFonts w:ascii="Arial"/>
                <w:sz w:val="16"/>
              </w:rPr>
            </w:pPr>
            <w:r>
              <w:rPr>
                <w:rFonts w:ascii="Arial"/>
                <w:spacing w:val="-5"/>
                <w:sz w:val="16"/>
              </w:rPr>
              <w:t>683</w:t>
            </w:r>
          </w:p>
        </w:tc>
        <w:tc>
          <w:tcPr>
            <w:tcW w:w="547" w:type="dxa"/>
            <w:tcBorders>
              <w:right w:val="single" w:sz="6" w:space="0" w:color="000000"/>
            </w:tcBorders>
          </w:tcPr>
          <w:p w14:paraId="0FB45F22" w14:textId="77777777" w:rsidR="0091754C" w:rsidRDefault="002D5B87">
            <w:pPr>
              <w:pStyle w:val="TableParagraph"/>
              <w:ind w:right="10"/>
              <w:rPr>
                <w:rFonts w:ascii="Arial"/>
                <w:sz w:val="16"/>
              </w:rPr>
            </w:pPr>
            <w:r>
              <w:rPr>
                <w:rFonts w:ascii="Arial"/>
                <w:spacing w:val="-4"/>
                <w:sz w:val="16"/>
              </w:rPr>
              <w:t>35.7</w:t>
            </w:r>
          </w:p>
        </w:tc>
        <w:tc>
          <w:tcPr>
            <w:tcW w:w="596" w:type="dxa"/>
            <w:tcBorders>
              <w:left w:val="single" w:sz="6" w:space="0" w:color="000000"/>
            </w:tcBorders>
          </w:tcPr>
          <w:p w14:paraId="15B2428B" w14:textId="77777777" w:rsidR="0091754C" w:rsidRDefault="002D5B87">
            <w:pPr>
              <w:pStyle w:val="TableParagraph"/>
              <w:ind w:right="36"/>
              <w:rPr>
                <w:rFonts w:ascii="Arial"/>
                <w:sz w:val="16"/>
              </w:rPr>
            </w:pPr>
            <w:r>
              <w:rPr>
                <w:rFonts w:ascii="Arial"/>
                <w:spacing w:val="-5"/>
                <w:sz w:val="16"/>
              </w:rPr>
              <w:t>756</w:t>
            </w:r>
          </w:p>
        </w:tc>
        <w:tc>
          <w:tcPr>
            <w:tcW w:w="546" w:type="dxa"/>
            <w:tcBorders>
              <w:right w:val="single" w:sz="6" w:space="0" w:color="000000"/>
            </w:tcBorders>
          </w:tcPr>
          <w:p w14:paraId="72AF81E5"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52171F42" w14:textId="77777777" w:rsidR="0091754C" w:rsidRDefault="002D5B87">
            <w:pPr>
              <w:pStyle w:val="TableParagraph"/>
              <w:ind w:right="34"/>
              <w:rPr>
                <w:rFonts w:ascii="Arial"/>
                <w:sz w:val="16"/>
              </w:rPr>
            </w:pPr>
            <w:r>
              <w:rPr>
                <w:rFonts w:ascii="Arial"/>
                <w:spacing w:val="-5"/>
                <w:sz w:val="16"/>
              </w:rPr>
              <w:t>829</w:t>
            </w:r>
          </w:p>
        </w:tc>
        <w:tc>
          <w:tcPr>
            <w:tcW w:w="547" w:type="dxa"/>
            <w:tcBorders>
              <w:right w:val="single" w:sz="6" w:space="0" w:color="000000"/>
            </w:tcBorders>
          </w:tcPr>
          <w:p w14:paraId="5C170490" w14:textId="77777777" w:rsidR="0091754C" w:rsidRDefault="002D5B87">
            <w:pPr>
              <w:pStyle w:val="TableParagraph"/>
              <w:ind w:right="12"/>
              <w:rPr>
                <w:rFonts w:ascii="Arial"/>
                <w:sz w:val="16"/>
              </w:rPr>
            </w:pPr>
            <w:r>
              <w:rPr>
                <w:rFonts w:ascii="Arial"/>
                <w:spacing w:val="-5"/>
                <w:sz w:val="16"/>
              </w:rPr>
              <w:t>3.5</w:t>
            </w:r>
          </w:p>
        </w:tc>
        <w:tc>
          <w:tcPr>
            <w:tcW w:w="596" w:type="dxa"/>
            <w:tcBorders>
              <w:left w:val="single" w:sz="6" w:space="0" w:color="000000"/>
            </w:tcBorders>
          </w:tcPr>
          <w:p w14:paraId="7A16DD21" w14:textId="77777777" w:rsidR="0091754C" w:rsidRDefault="002D5B87">
            <w:pPr>
              <w:pStyle w:val="TableParagraph"/>
              <w:ind w:right="35"/>
              <w:rPr>
                <w:rFonts w:ascii="Arial"/>
                <w:sz w:val="16"/>
              </w:rPr>
            </w:pPr>
            <w:r>
              <w:rPr>
                <w:rFonts w:ascii="Arial"/>
                <w:spacing w:val="-5"/>
                <w:sz w:val="16"/>
              </w:rPr>
              <w:t>902</w:t>
            </w:r>
          </w:p>
        </w:tc>
        <w:tc>
          <w:tcPr>
            <w:tcW w:w="546" w:type="dxa"/>
            <w:tcBorders>
              <w:right w:val="single" w:sz="6" w:space="0" w:color="000000"/>
            </w:tcBorders>
          </w:tcPr>
          <w:p w14:paraId="5A2E2C81" w14:textId="77777777" w:rsidR="0091754C" w:rsidRDefault="002D5B87">
            <w:pPr>
              <w:pStyle w:val="TableParagraph"/>
              <w:ind w:right="9"/>
              <w:rPr>
                <w:rFonts w:ascii="Arial"/>
                <w:sz w:val="16"/>
              </w:rPr>
            </w:pPr>
            <w:r>
              <w:rPr>
                <w:rFonts w:ascii="Arial"/>
                <w:spacing w:val="-4"/>
                <w:sz w:val="16"/>
              </w:rPr>
              <w:t>63.7</w:t>
            </w:r>
          </w:p>
        </w:tc>
        <w:tc>
          <w:tcPr>
            <w:tcW w:w="595" w:type="dxa"/>
            <w:tcBorders>
              <w:left w:val="single" w:sz="6" w:space="0" w:color="000000"/>
            </w:tcBorders>
          </w:tcPr>
          <w:p w14:paraId="386E31E5" w14:textId="77777777" w:rsidR="0091754C" w:rsidRDefault="002D5B87">
            <w:pPr>
              <w:pStyle w:val="TableParagraph"/>
              <w:ind w:right="34"/>
              <w:rPr>
                <w:rFonts w:ascii="Arial"/>
                <w:sz w:val="16"/>
              </w:rPr>
            </w:pPr>
            <w:r>
              <w:rPr>
                <w:rFonts w:ascii="Arial"/>
                <w:spacing w:val="-5"/>
                <w:sz w:val="16"/>
              </w:rPr>
              <w:t>975</w:t>
            </w:r>
          </w:p>
        </w:tc>
        <w:tc>
          <w:tcPr>
            <w:tcW w:w="547" w:type="dxa"/>
            <w:tcBorders>
              <w:right w:val="single" w:sz="6" w:space="0" w:color="000000"/>
            </w:tcBorders>
          </w:tcPr>
          <w:p w14:paraId="767D00A5" w14:textId="77777777" w:rsidR="0091754C" w:rsidRDefault="002D5B87">
            <w:pPr>
              <w:pStyle w:val="TableParagraph"/>
              <w:ind w:right="11"/>
              <w:rPr>
                <w:rFonts w:ascii="Arial"/>
                <w:sz w:val="16"/>
              </w:rPr>
            </w:pPr>
            <w:r>
              <w:rPr>
                <w:rFonts w:ascii="Arial"/>
                <w:spacing w:val="-4"/>
                <w:sz w:val="16"/>
              </w:rPr>
              <w:t>34.2</w:t>
            </w:r>
          </w:p>
        </w:tc>
        <w:tc>
          <w:tcPr>
            <w:tcW w:w="595" w:type="dxa"/>
            <w:tcBorders>
              <w:left w:val="single" w:sz="6" w:space="0" w:color="000000"/>
            </w:tcBorders>
          </w:tcPr>
          <w:p w14:paraId="348EADB5" w14:textId="77777777" w:rsidR="0091754C" w:rsidRDefault="002D5B87">
            <w:pPr>
              <w:pStyle w:val="TableParagraph"/>
              <w:ind w:right="36"/>
              <w:rPr>
                <w:rFonts w:ascii="Arial"/>
                <w:sz w:val="16"/>
              </w:rPr>
            </w:pPr>
            <w:r>
              <w:rPr>
                <w:rFonts w:ascii="Arial"/>
                <w:spacing w:val="-4"/>
                <w:sz w:val="16"/>
              </w:rPr>
              <w:t>1048</w:t>
            </w:r>
          </w:p>
        </w:tc>
        <w:tc>
          <w:tcPr>
            <w:tcW w:w="547" w:type="dxa"/>
            <w:tcBorders>
              <w:right w:val="single" w:sz="6" w:space="0" w:color="000000"/>
            </w:tcBorders>
          </w:tcPr>
          <w:p w14:paraId="60AAC4A8" w14:textId="77777777" w:rsidR="0091754C" w:rsidRDefault="002D5B87">
            <w:pPr>
              <w:pStyle w:val="TableParagraph"/>
              <w:ind w:right="8"/>
              <w:rPr>
                <w:rFonts w:ascii="Arial"/>
                <w:sz w:val="16"/>
              </w:rPr>
            </w:pPr>
            <w:r>
              <w:rPr>
                <w:rFonts w:ascii="Arial"/>
                <w:spacing w:val="-4"/>
                <w:sz w:val="16"/>
              </w:rPr>
              <w:t>23.8</w:t>
            </w:r>
          </w:p>
        </w:tc>
        <w:tc>
          <w:tcPr>
            <w:tcW w:w="596" w:type="dxa"/>
            <w:tcBorders>
              <w:left w:val="single" w:sz="6" w:space="0" w:color="000000"/>
            </w:tcBorders>
          </w:tcPr>
          <w:p w14:paraId="12473AF3" w14:textId="77777777" w:rsidR="0091754C" w:rsidRDefault="002D5B87">
            <w:pPr>
              <w:pStyle w:val="TableParagraph"/>
              <w:ind w:right="34"/>
              <w:rPr>
                <w:rFonts w:ascii="Arial"/>
                <w:sz w:val="16"/>
              </w:rPr>
            </w:pPr>
            <w:r>
              <w:rPr>
                <w:rFonts w:ascii="Arial"/>
                <w:spacing w:val="-4"/>
                <w:sz w:val="16"/>
              </w:rPr>
              <w:t>1121</w:t>
            </w:r>
          </w:p>
        </w:tc>
        <w:tc>
          <w:tcPr>
            <w:tcW w:w="546" w:type="dxa"/>
            <w:tcBorders>
              <w:right w:val="single" w:sz="6" w:space="0" w:color="000000"/>
            </w:tcBorders>
          </w:tcPr>
          <w:p w14:paraId="51AD2E8E" w14:textId="77777777" w:rsidR="0091754C" w:rsidRDefault="002D5B87">
            <w:pPr>
              <w:pStyle w:val="TableParagraph"/>
              <w:ind w:right="8"/>
              <w:rPr>
                <w:rFonts w:ascii="Arial"/>
                <w:sz w:val="16"/>
              </w:rPr>
            </w:pPr>
            <w:r>
              <w:rPr>
                <w:rFonts w:ascii="Arial"/>
                <w:spacing w:val="-4"/>
                <w:sz w:val="16"/>
              </w:rPr>
              <w:t>41.5</w:t>
            </w:r>
          </w:p>
        </w:tc>
      </w:tr>
      <w:tr w:rsidR="0091754C" w14:paraId="7F875CCE" w14:textId="77777777">
        <w:trPr>
          <w:trHeight w:val="183"/>
        </w:trPr>
        <w:tc>
          <w:tcPr>
            <w:tcW w:w="596" w:type="dxa"/>
            <w:tcBorders>
              <w:left w:val="single" w:sz="6" w:space="0" w:color="000000"/>
            </w:tcBorders>
          </w:tcPr>
          <w:p w14:paraId="54A8EA28" w14:textId="77777777" w:rsidR="0091754C" w:rsidRDefault="002D5B87">
            <w:pPr>
              <w:pStyle w:val="TableParagraph"/>
              <w:ind w:right="37"/>
              <w:rPr>
                <w:rFonts w:ascii="Arial"/>
                <w:sz w:val="16"/>
              </w:rPr>
            </w:pPr>
            <w:r>
              <w:rPr>
                <w:rFonts w:ascii="Arial"/>
                <w:spacing w:val="-5"/>
                <w:sz w:val="16"/>
              </w:rPr>
              <w:t>611</w:t>
            </w:r>
          </w:p>
        </w:tc>
        <w:tc>
          <w:tcPr>
            <w:tcW w:w="546" w:type="dxa"/>
            <w:tcBorders>
              <w:right w:val="single" w:sz="6" w:space="0" w:color="000000"/>
            </w:tcBorders>
          </w:tcPr>
          <w:p w14:paraId="6F2BEF33" w14:textId="77777777" w:rsidR="0091754C" w:rsidRDefault="002D5B87">
            <w:pPr>
              <w:pStyle w:val="TableParagraph"/>
              <w:ind w:right="11"/>
              <w:rPr>
                <w:rFonts w:ascii="Arial"/>
                <w:sz w:val="16"/>
              </w:rPr>
            </w:pPr>
            <w:r>
              <w:rPr>
                <w:rFonts w:ascii="Arial"/>
                <w:spacing w:val="-4"/>
                <w:sz w:val="16"/>
              </w:rPr>
              <w:t>26.9</w:t>
            </w:r>
          </w:p>
        </w:tc>
        <w:tc>
          <w:tcPr>
            <w:tcW w:w="595" w:type="dxa"/>
            <w:tcBorders>
              <w:left w:val="single" w:sz="6" w:space="0" w:color="000000"/>
            </w:tcBorders>
          </w:tcPr>
          <w:p w14:paraId="03845C3C" w14:textId="77777777" w:rsidR="0091754C" w:rsidRDefault="002D5B87">
            <w:pPr>
              <w:pStyle w:val="TableParagraph"/>
              <w:ind w:right="38"/>
              <w:rPr>
                <w:rFonts w:ascii="Arial"/>
                <w:sz w:val="16"/>
              </w:rPr>
            </w:pPr>
            <w:r>
              <w:rPr>
                <w:rFonts w:ascii="Arial"/>
                <w:spacing w:val="-5"/>
                <w:sz w:val="16"/>
              </w:rPr>
              <w:t>684</w:t>
            </w:r>
          </w:p>
        </w:tc>
        <w:tc>
          <w:tcPr>
            <w:tcW w:w="547" w:type="dxa"/>
            <w:tcBorders>
              <w:right w:val="single" w:sz="6" w:space="0" w:color="000000"/>
            </w:tcBorders>
          </w:tcPr>
          <w:p w14:paraId="07D32212" w14:textId="77777777" w:rsidR="0091754C" w:rsidRDefault="002D5B87">
            <w:pPr>
              <w:pStyle w:val="TableParagraph"/>
              <w:ind w:right="10"/>
              <w:rPr>
                <w:rFonts w:ascii="Arial"/>
                <w:sz w:val="16"/>
              </w:rPr>
            </w:pPr>
            <w:r>
              <w:rPr>
                <w:rFonts w:ascii="Arial"/>
                <w:spacing w:val="-4"/>
                <w:sz w:val="16"/>
              </w:rPr>
              <w:t>34.9</w:t>
            </w:r>
          </w:p>
        </w:tc>
        <w:tc>
          <w:tcPr>
            <w:tcW w:w="596" w:type="dxa"/>
            <w:tcBorders>
              <w:left w:val="single" w:sz="6" w:space="0" w:color="000000"/>
            </w:tcBorders>
          </w:tcPr>
          <w:p w14:paraId="49CECFD3" w14:textId="77777777" w:rsidR="0091754C" w:rsidRDefault="002D5B87">
            <w:pPr>
              <w:pStyle w:val="TableParagraph"/>
              <w:ind w:right="36"/>
              <w:rPr>
                <w:rFonts w:ascii="Arial"/>
                <w:sz w:val="16"/>
              </w:rPr>
            </w:pPr>
            <w:r>
              <w:rPr>
                <w:rFonts w:ascii="Arial"/>
                <w:spacing w:val="-5"/>
                <w:sz w:val="16"/>
              </w:rPr>
              <w:t>757</w:t>
            </w:r>
          </w:p>
        </w:tc>
        <w:tc>
          <w:tcPr>
            <w:tcW w:w="546" w:type="dxa"/>
            <w:tcBorders>
              <w:right w:val="single" w:sz="6" w:space="0" w:color="000000"/>
            </w:tcBorders>
          </w:tcPr>
          <w:p w14:paraId="1E07AFD7"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27F18AF2" w14:textId="77777777" w:rsidR="0091754C" w:rsidRDefault="002D5B87">
            <w:pPr>
              <w:pStyle w:val="TableParagraph"/>
              <w:ind w:right="34"/>
              <w:rPr>
                <w:rFonts w:ascii="Arial"/>
                <w:sz w:val="16"/>
              </w:rPr>
            </w:pPr>
            <w:r>
              <w:rPr>
                <w:rFonts w:ascii="Arial"/>
                <w:spacing w:val="-5"/>
                <w:sz w:val="16"/>
              </w:rPr>
              <w:t>830</w:t>
            </w:r>
          </w:p>
        </w:tc>
        <w:tc>
          <w:tcPr>
            <w:tcW w:w="547" w:type="dxa"/>
            <w:tcBorders>
              <w:right w:val="single" w:sz="6" w:space="0" w:color="000000"/>
            </w:tcBorders>
          </w:tcPr>
          <w:p w14:paraId="786C3675" w14:textId="77777777" w:rsidR="0091754C" w:rsidRDefault="002D5B87">
            <w:pPr>
              <w:pStyle w:val="TableParagraph"/>
              <w:ind w:right="12"/>
              <w:rPr>
                <w:rFonts w:ascii="Arial"/>
                <w:sz w:val="16"/>
              </w:rPr>
            </w:pPr>
            <w:r>
              <w:rPr>
                <w:rFonts w:ascii="Arial"/>
                <w:spacing w:val="-5"/>
                <w:sz w:val="16"/>
              </w:rPr>
              <w:t>3.8</w:t>
            </w:r>
          </w:p>
        </w:tc>
        <w:tc>
          <w:tcPr>
            <w:tcW w:w="596" w:type="dxa"/>
            <w:tcBorders>
              <w:left w:val="single" w:sz="6" w:space="0" w:color="000000"/>
            </w:tcBorders>
          </w:tcPr>
          <w:p w14:paraId="6A7230D2" w14:textId="77777777" w:rsidR="0091754C" w:rsidRDefault="002D5B87">
            <w:pPr>
              <w:pStyle w:val="TableParagraph"/>
              <w:ind w:right="35"/>
              <w:rPr>
                <w:rFonts w:ascii="Arial"/>
                <w:sz w:val="16"/>
              </w:rPr>
            </w:pPr>
            <w:r>
              <w:rPr>
                <w:rFonts w:ascii="Arial"/>
                <w:spacing w:val="-5"/>
                <w:sz w:val="16"/>
              </w:rPr>
              <w:t>903</w:t>
            </w:r>
          </w:p>
        </w:tc>
        <w:tc>
          <w:tcPr>
            <w:tcW w:w="546" w:type="dxa"/>
            <w:tcBorders>
              <w:right w:val="single" w:sz="6" w:space="0" w:color="000000"/>
            </w:tcBorders>
          </w:tcPr>
          <w:p w14:paraId="39C7CE1E" w14:textId="77777777" w:rsidR="0091754C" w:rsidRDefault="002D5B87">
            <w:pPr>
              <w:pStyle w:val="TableParagraph"/>
              <w:ind w:right="9"/>
              <w:rPr>
                <w:rFonts w:ascii="Arial"/>
                <w:sz w:val="16"/>
              </w:rPr>
            </w:pPr>
            <w:r>
              <w:rPr>
                <w:rFonts w:ascii="Arial"/>
                <w:spacing w:val="-4"/>
                <w:sz w:val="16"/>
              </w:rPr>
              <w:t>63.7</w:t>
            </w:r>
          </w:p>
        </w:tc>
        <w:tc>
          <w:tcPr>
            <w:tcW w:w="595" w:type="dxa"/>
            <w:tcBorders>
              <w:left w:val="single" w:sz="6" w:space="0" w:color="000000"/>
            </w:tcBorders>
          </w:tcPr>
          <w:p w14:paraId="413B28F8" w14:textId="77777777" w:rsidR="0091754C" w:rsidRDefault="002D5B87">
            <w:pPr>
              <w:pStyle w:val="TableParagraph"/>
              <w:ind w:right="34"/>
              <w:rPr>
                <w:rFonts w:ascii="Arial"/>
                <w:sz w:val="16"/>
              </w:rPr>
            </w:pPr>
            <w:r>
              <w:rPr>
                <w:rFonts w:ascii="Arial"/>
                <w:spacing w:val="-5"/>
                <w:sz w:val="16"/>
              </w:rPr>
              <w:t>976</w:t>
            </w:r>
          </w:p>
        </w:tc>
        <w:tc>
          <w:tcPr>
            <w:tcW w:w="547" w:type="dxa"/>
            <w:tcBorders>
              <w:right w:val="single" w:sz="6" w:space="0" w:color="000000"/>
            </w:tcBorders>
          </w:tcPr>
          <w:p w14:paraId="159F844B" w14:textId="77777777" w:rsidR="0091754C" w:rsidRDefault="002D5B87">
            <w:pPr>
              <w:pStyle w:val="TableParagraph"/>
              <w:ind w:right="11"/>
              <w:rPr>
                <w:rFonts w:ascii="Arial"/>
                <w:sz w:val="16"/>
              </w:rPr>
            </w:pPr>
            <w:r>
              <w:rPr>
                <w:rFonts w:ascii="Arial"/>
                <w:spacing w:val="-4"/>
                <w:sz w:val="16"/>
              </w:rPr>
              <w:t>35.3</w:t>
            </w:r>
          </w:p>
        </w:tc>
        <w:tc>
          <w:tcPr>
            <w:tcW w:w="595" w:type="dxa"/>
            <w:tcBorders>
              <w:left w:val="single" w:sz="6" w:space="0" w:color="000000"/>
            </w:tcBorders>
          </w:tcPr>
          <w:p w14:paraId="23A2EEB0" w14:textId="77777777" w:rsidR="0091754C" w:rsidRDefault="002D5B87">
            <w:pPr>
              <w:pStyle w:val="TableParagraph"/>
              <w:ind w:right="36"/>
              <w:rPr>
                <w:rFonts w:ascii="Arial"/>
                <w:sz w:val="16"/>
              </w:rPr>
            </w:pPr>
            <w:r>
              <w:rPr>
                <w:rFonts w:ascii="Arial"/>
                <w:spacing w:val="-4"/>
                <w:sz w:val="16"/>
              </w:rPr>
              <w:t>1049</w:t>
            </w:r>
          </w:p>
        </w:tc>
        <w:tc>
          <w:tcPr>
            <w:tcW w:w="547" w:type="dxa"/>
            <w:tcBorders>
              <w:right w:val="single" w:sz="6" w:space="0" w:color="000000"/>
            </w:tcBorders>
          </w:tcPr>
          <w:p w14:paraId="3CABADAE" w14:textId="77777777" w:rsidR="0091754C" w:rsidRDefault="002D5B87">
            <w:pPr>
              <w:pStyle w:val="TableParagraph"/>
              <w:ind w:right="8"/>
              <w:rPr>
                <w:rFonts w:ascii="Arial"/>
                <w:sz w:val="16"/>
              </w:rPr>
            </w:pPr>
            <w:r>
              <w:rPr>
                <w:rFonts w:ascii="Arial"/>
                <w:spacing w:val="-4"/>
                <w:sz w:val="16"/>
              </w:rPr>
              <w:t>18.8</w:t>
            </w:r>
          </w:p>
        </w:tc>
        <w:tc>
          <w:tcPr>
            <w:tcW w:w="596" w:type="dxa"/>
            <w:tcBorders>
              <w:left w:val="single" w:sz="6" w:space="0" w:color="000000"/>
            </w:tcBorders>
          </w:tcPr>
          <w:p w14:paraId="2132BA97" w14:textId="77777777" w:rsidR="0091754C" w:rsidRDefault="002D5B87">
            <w:pPr>
              <w:pStyle w:val="TableParagraph"/>
              <w:ind w:right="34"/>
              <w:rPr>
                <w:rFonts w:ascii="Arial"/>
                <w:sz w:val="16"/>
              </w:rPr>
            </w:pPr>
            <w:r>
              <w:rPr>
                <w:rFonts w:ascii="Arial"/>
                <w:spacing w:val="-4"/>
                <w:sz w:val="16"/>
              </w:rPr>
              <w:t>1122</w:t>
            </w:r>
          </w:p>
        </w:tc>
        <w:tc>
          <w:tcPr>
            <w:tcW w:w="546" w:type="dxa"/>
            <w:tcBorders>
              <w:right w:val="single" w:sz="6" w:space="0" w:color="000000"/>
            </w:tcBorders>
          </w:tcPr>
          <w:p w14:paraId="322CE62F" w14:textId="77777777" w:rsidR="0091754C" w:rsidRDefault="002D5B87">
            <w:pPr>
              <w:pStyle w:val="TableParagraph"/>
              <w:ind w:right="8"/>
              <w:rPr>
                <w:rFonts w:ascii="Arial"/>
                <w:sz w:val="16"/>
              </w:rPr>
            </w:pPr>
            <w:r>
              <w:rPr>
                <w:rFonts w:ascii="Arial"/>
                <w:spacing w:val="-4"/>
                <w:sz w:val="16"/>
              </w:rPr>
              <w:t>42.2</w:t>
            </w:r>
          </w:p>
        </w:tc>
      </w:tr>
      <w:tr w:rsidR="0091754C" w14:paraId="321BC1B7" w14:textId="77777777">
        <w:trPr>
          <w:trHeight w:val="184"/>
        </w:trPr>
        <w:tc>
          <w:tcPr>
            <w:tcW w:w="596" w:type="dxa"/>
            <w:tcBorders>
              <w:left w:val="single" w:sz="6" w:space="0" w:color="000000"/>
            </w:tcBorders>
          </w:tcPr>
          <w:p w14:paraId="070052D6" w14:textId="77777777" w:rsidR="0091754C" w:rsidRDefault="002D5B87">
            <w:pPr>
              <w:pStyle w:val="TableParagraph"/>
              <w:spacing w:line="165" w:lineRule="exact"/>
              <w:ind w:right="37"/>
              <w:rPr>
                <w:rFonts w:ascii="Arial"/>
                <w:sz w:val="16"/>
              </w:rPr>
            </w:pPr>
            <w:r>
              <w:rPr>
                <w:rFonts w:ascii="Arial"/>
                <w:spacing w:val="-5"/>
                <w:sz w:val="16"/>
              </w:rPr>
              <w:t>612</w:t>
            </w:r>
          </w:p>
        </w:tc>
        <w:tc>
          <w:tcPr>
            <w:tcW w:w="546" w:type="dxa"/>
            <w:tcBorders>
              <w:right w:val="single" w:sz="6" w:space="0" w:color="000000"/>
            </w:tcBorders>
          </w:tcPr>
          <w:p w14:paraId="327682EE" w14:textId="77777777" w:rsidR="0091754C" w:rsidRDefault="002D5B87">
            <w:pPr>
              <w:pStyle w:val="TableParagraph"/>
              <w:spacing w:line="165" w:lineRule="exact"/>
              <w:ind w:right="11"/>
              <w:rPr>
                <w:rFonts w:ascii="Arial"/>
                <w:sz w:val="16"/>
              </w:rPr>
            </w:pPr>
            <w:r>
              <w:rPr>
                <w:rFonts w:ascii="Arial"/>
                <w:spacing w:val="-4"/>
                <w:sz w:val="16"/>
              </w:rPr>
              <w:t>22.3</w:t>
            </w:r>
          </w:p>
        </w:tc>
        <w:tc>
          <w:tcPr>
            <w:tcW w:w="595" w:type="dxa"/>
            <w:tcBorders>
              <w:left w:val="single" w:sz="6" w:space="0" w:color="000000"/>
            </w:tcBorders>
          </w:tcPr>
          <w:p w14:paraId="0789BE3B" w14:textId="77777777" w:rsidR="0091754C" w:rsidRDefault="002D5B87">
            <w:pPr>
              <w:pStyle w:val="TableParagraph"/>
              <w:spacing w:line="165" w:lineRule="exact"/>
              <w:ind w:right="38"/>
              <w:rPr>
                <w:rFonts w:ascii="Arial"/>
                <w:sz w:val="16"/>
              </w:rPr>
            </w:pPr>
            <w:r>
              <w:rPr>
                <w:rFonts w:ascii="Arial"/>
                <w:spacing w:val="-5"/>
                <w:sz w:val="16"/>
              </w:rPr>
              <w:t>685</w:t>
            </w:r>
          </w:p>
        </w:tc>
        <w:tc>
          <w:tcPr>
            <w:tcW w:w="547" w:type="dxa"/>
            <w:tcBorders>
              <w:right w:val="single" w:sz="6" w:space="0" w:color="000000"/>
            </w:tcBorders>
          </w:tcPr>
          <w:p w14:paraId="4A5381C6" w14:textId="77777777" w:rsidR="0091754C" w:rsidRDefault="002D5B87">
            <w:pPr>
              <w:pStyle w:val="TableParagraph"/>
              <w:spacing w:line="165" w:lineRule="exact"/>
              <w:ind w:right="10"/>
              <w:rPr>
                <w:rFonts w:ascii="Arial"/>
                <w:sz w:val="16"/>
              </w:rPr>
            </w:pPr>
            <w:r>
              <w:rPr>
                <w:rFonts w:ascii="Arial"/>
                <w:spacing w:val="-4"/>
                <w:sz w:val="16"/>
              </w:rPr>
              <w:t>34.6</w:t>
            </w:r>
          </w:p>
        </w:tc>
        <w:tc>
          <w:tcPr>
            <w:tcW w:w="596" w:type="dxa"/>
            <w:tcBorders>
              <w:left w:val="single" w:sz="6" w:space="0" w:color="000000"/>
            </w:tcBorders>
          </w:tcPr>
          <w:p w14:paraId="00A66672" w14:textId="77777777" w:rsidR="0091754C" w:rsidRDefault="002D5B87">
            <w:pPr>
              <w:pStyle w:val="TableParagraph"/>
              <w:spacing w:line="165" w:lineRule="exact"/>
              <w:ind w:right="36"/>
              <w:rPr>
                <w:rFonts w:ascii="Arial"/>
                <w:sz w:val="16"/>
              </w:rPr>
            </w:pPr>
            <w:r>
              <w:rPr>
                <w:rFonts w:ascii="Arial"/>
                <w:spacing w:val="-5"/>
                <w:sz w:val="16"/>
              </w:rPr>
              <w:t>758</w:t>
            </w:r>
          </w:p>
        </w:tc>
        <w:tc>
          <w:tcPr>
            <w:tcW w:w="546" w:type="dxa"/>
            <w:tcBorders>
              <w:right w:val="single" w:sz="6" w:space="0" w:color="000000"/>
            </w:tcBorders>
          </w:tcPr>
          <w:p w14:paraId="0AB4CAE8"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54D8CF31" w14:textId="77777777" w:rsidR="0091754C" w:rsidRDefault="002D5B87">
            <w:pPr>
              <w:pStyle w:val="TableParagraph"/>
              <w:spacing w:line="165" w:lineRule="exact"/>
              <w:ind w:right="34"/>
              <w:rPr>
                <w:rFonts w:ascii="Arial"/>
                <w:sz w:val="16"/>
              </w:rPr>
            </w:pPr>
            <w:r>
              <w:rPr>
                <w:rFonts w:ascii="Arial"/>
                <w:spacing w:val="-5"/>
                <w:sz w:val="16"/>
              </w:rPr>
              <w:t>831</w:t>
            </w:r>
          </w:p>
        </w:tc>
        <w:tc>
          <w:tcPr>
            <w:tcW w:w="547" w:type="dxa"/>
            <w:tcBorders>
              <w:right w:val="single" w:sz="6" w:space="0" w:color="000000"/>
            </w:tcBorders>
          </w:tcPr>
          <w:p w14:paraId="1C9176E3" w14:textId="77777777" w:rsidR="0091754C" w:rsidRDefault="002D5B87">
            <w:pPr>
              <w:pStyle w:val="TableParagraph"/>
              <w:spacing w:line="165" w:lineRule="exact"/>
              <w:ind w:right="12"/>
              <w:rPr>
                <w:rFonts w:ascii="Arial"/>
                <w:sz w:val="16"/>
              </w:rPr>
            </w:pPr>
            <w:r>
              <w:rPr>
                <w:rFonts w:ascii="Arial"/>
                <w:spacing w:val="-5"/>
                <w:sz w:val="16"/>
              </w:rPr>
              <w:t>4.2</w:t>
            </w:r>
          </w:p>
        </w:tc>
        <w:tc>
          <w:tcPr>
            <w:tcW w:w="596" w:type="dxa"/>
            <w:tcBorders>
              <w:left w:val="single" w:sz="6" w:space="0" w:color="000000"/>
            </w:tcBorders>
          </w:tcPr>
          <w:p w14:paraId="138AA9CD" w14:textId="77777777" w:rsidR="0091754C" w:rsidRDefault="002D5B87">
            <w:pPr>
              <w:pStyle w:val="TableParagraph"/>
              <w:spacing w:line="165" w:lineRule="exact"/>
              <w:ind w:right="35"/>
              <w:rPr>
                <w:rFonts w:ascii="Arial"/>
                <w:sz w:val="16"/>
              </w:rPr>
            </w:pPr>
            <w:r>
              <w:rPr>
                <w:rFonts w:ascii="Arial"/>
                <w:spacing w:val="-5"/>
                <w:sz w:val="16"/>
              </w:rPr>
              <w:t>904</w:t>
            </w:r>
          </w:p>
        </w:tc>
        <w:tc>
          <w:tcPr>
            <w:tcW w:w="546" w:type="dxa"/>
            <w:tcBorders>
              <w:right w:val="single" w:sz="6" w:space="0" w:color="000000"/>
            </w:tcBorders>
          </w:tcPr>
          <w:p w14:paraId="49A0CDF3" w14:textId="77777777" w:rsidR="0091754C" w:rsidRDefault="002D5B87">
            <w:pPr>
              <w:pStyle w:val="TableParagraph"/>
              <w:spacing w:line="165" w:lineRule="exact"/>
              <w:ind w:right="9"/>
              <w:rPr>
                <w:rFonts w:ascii="Arial"/>
                <w:sz w:val="16"/>
              </w:rPr>
            </w:pPr>
            <w:r>
              <w:rPr>
                <w:rFonts w:ascii="Arial"/>
                <w:spacing w:val="-4"/>
                <w:sz w:val="16"/>
              </w:rPr>
              <w:t>63.7</w:t>
            </w:r>
          </w:p>
        </w:tc>
        <w:tc>
          <w:tcPr>
            <w:tcW w:w="595" w:type="dxa"/>
            <w:tcBorders>
              <w:left w:val="single" w:sz="6" w:space="0" w:color="000000"/>
            </w:tcBorders>
          </w:tcPr>
          <w:p w14:paraId="3909D11F" w14:textId="77777777" w:rsidR="0091754C" w:rsidRDefault="002D5B87">
            <w:pPr>
              <w:pStyle w:val="TableParagraph"/>
              <w:spacing w:line="165" w:lineRule="exact"/>
              <w:ind w:right="34"/>
              <w:rPr>
                <w:rFonts w:ascii="Arial"/>
                <w:sz w:val="16"/>
              </w:rPr>
            </w:pPr>
            <w:r>
              <w:rPr>
                <w:rFonts w:ascii="Arial"/>
                <w:spacing w:val="-5"/>
                <w:sz w:val="16"/>
              </w:rPr>
              <w:t>977</w:t>
            </w:r>
          </w:p>
        </w:tc>
        <w:tc>
          <w:tcPr>
            <w:tcW w:w="547" w:type="dxa"/>
            <w:tcBorders>
              <w:right w:val="single" w:sz="6" w:space="0" w:color="000000"/>
            </w:tcBorders>
          </w:tcPr>
          <w:p w14:paraId="48A8770A" w14:textId="77777777" w:rsidR="0091754C" w:rsidRDefault="002D5B87">
            <w:pPr>
              <w:pStyle w:val="TableParagraph"/>
              <w:spacing w:line="165" w:lineRule="exact"/>
              <w:ind w:right="11"/>
              <w:rPr>
                <w:rFonts w:ascii="Arial"/>
                <w:sz w:val="16"/>
              </w:rPr>
            </w:pPr>
            <w:r>
              <w:rPr>
                <w:rFonts w:ascii="Arial"/>
                <w:spacing w:val="-4"/>
                <w:sz w:val="16"/>
              </w:rPr>
              <w:t>36.1</w:t>
            </w:r>
          </w:p>
        </w:tc>
        <w:tc>
          <w:tcPr>
            <w:tcW w:w="595" w:type="dxa"/>
            <w:tcBorders>
              <w:left w:val="single" w:sz="6" w:space="0" w:color="000000"/>
            </w:tcBorders>
          </w:tcPr>
          <w:p w14:paraId="01EBA03D" w14:textId="77777777" w:rsidR="0091754C" w:rsidRDefault="002D5B87">
            <w:pPr>
              <w:pStyle w:val="TableParagraph"/>
              <w:spacing w:line="165" w:lineRule="exact"/>
              <w:ind w:right="36"/>
              <w:rPr>
                <w:rFonts w:ascii="Arial"/>
                <w:sz w:val="16"/>
              </w:rPr>
            </w:pPr>
            <w:r>
              <w:rPr>
                <w:rFonts w:ascii="Arial"/>
                <w:spacing w:val="-4"/>
                <w:sz w:val="16"/>
              </w:rPr>
              <w:t>1050</w:t>
            </w:r>
          </w:p>
        </w:tc>
        <w:tc>
          <w:tcPr>
            <w:tcW w:w="547" w:type="dxa"/>
            <w:tcBorders>
              <w:right w:val="single" w:sz="6" w:space="0" w:color="000000"/>
            </w:tcBorders>
          </w:tcPr>
          <w:p w14:paraId="476F0353" w14:textId="77777777" w:rsidR="0091754C" w:rsidRDefault="002D5B87">
            <w:pPr>
              <w:pStyle w:val="TableParagraph"/>
              <w:spacing w:line="165" w:lineRule="exact"/>
              <w:ind w:right="8"/>
              <w:rPr>
                <w:rFonts w:ascii="Arial"/>
                <w:sz w:val="16"/>
              </w:rPr>
            </w:pPr>
            <w:r>
              <w:rPr>
                <w:rFonts w:ascii="Arial"/>
                <w:spacing w:val="-4"/>
                <w:sz w:val="16"/>
              </w:rPr>
              <w:t>11.9</w:t>
            </w:r>
          </w:p>
        </w:tc>
        <w:tc>
          <w:tcPr>
            <w:tcW w:w="596" w:type="dxa"/>
            <w:tcBorders>
              <w:left w:val="single" w:sz="6" w:space="0" w:color="000000"/>
            </w:tcBorders>
          </w:tcPr>
          <w:p w14:paraId="08DF65B8" w14:textId="77777777" w:rsidR="0091754C" w:rsidRDefault="002D5B87">
            <w:pPr>
              <w:pStyle w:val="TableParagraph"/>
              <w:spacing w:line="165" w:lineRule="exact"/>
              <w:ind w:right="34"/>
              <w:rPr>
                <w:rFonts w:ascii="Arial"/>
                <w:sz w:val="16"/>
              </w:rPr>
            </w:pPr>
            <w:r>
              <w:rPr>
                <w:rFonts w:ascii="Arial"/>
                <w:spacing w:val="-4"/>
                <w:sz w:val="16"/>
              </w:rPr>
              <w:t>1123</w:t>
            </w:r>
          </w:p>
        </w:tc>
        <w:tc>
          <w:tcPr>
            <w:tcW w:w="546" w:type="dxa"/>
            <w:tcBorders>
              <w:right w:val="single" w:sz="6" w:space="0" w:color="000000"/>
            </w:tcBorders>
          </w:tcPr>
          <w:p w14:paraId="7D4DF0CC" w14:textId="77777777" w:rsidR="0091754C" w:rsidRDefault="002D5B87">
            <w:pPr>
              <w:pStyle w:val="TableParagraph"/>
              <w:spacing w:line="165" w:lineRule="exact"/>
              <w:ind w:right="8"/>
              <w:rPr>
                <w:rFonts w:ascii="Arial"/>
                <w:sz w:val="16"/>
              </w:rPr>
            </w:pPr>
            <w:r>
              <w:rPr>
                <w:rFonts w:ascii="Arial"/>
                <w:spacing w:val="-5"/>
                <w:sz w:val="16"/>
              </w:rPr>
              <w:t>43</w:t>
            </w:r>
          </w:p>
        </w:tc>
      </w:tr>
      <w:tr w:rsidR="0091754C" w14:paraId="5D8056A8" w14:textId="77777777">
        <w:trPr>
          <w:trHeight w:val="183"/>
        </w:trPr>
        <w:tc>
          <w:tcPr>
            <w:tcW w:w="596" w:type="dxa"/>
            <w:tcBorders>
              <w:left w:val="single" w:sz="6" w:space="0" w:color="000000"/>
            </w:tcBorders>
          </w:tcPr>
          <w:p w14:paraId="6DE349D7" w14:textId="77777777" w:rsidR="0091754C" w:rsidRDefault="002D5B87">
            <w:pPr>
              <w:pStyle w:val="TableParagraph"/>
              <w:ind w:right="37"/>
              <w:rPr>
                <w:rFonts w:ascii="Arial"/>
                <w:sz w:val="16"/>
              </w:rPr>
            </w:pPr>
            <w:r>
              <w:rPr>
                <w:rFonts w:ascii="Arial"/>
                <w:spacing w:val="-5"/>
                <w:sz w:val="16"/>
              </w:rPr>
              <w:t>613</w:t>
            </w:r>
          </w:p>
        </w:tc>
        <w:tc>
          <w:tcPr>
            <w:tcW w:w="546" w:type="dxa"/>
            <w:tcBorders>
              <w:right w:val="single" w:sz="6" w:space="0" w:color="000000"/>
            </w:tcBorders>
          </w:tcPr>
          <w:p w14:paraId="4394BE6F" w14:textId="77777777" w:rsidR="0091754C" w:rsidRDefault="002D5B87">
            <w:pPr>
              <w:pStyle w:val="TableParagraph"/>
              <w:ind w:right="11"/>
              <w:rPr>
                <w:rFonts w:ascii="Arial"/>
                <w:sz w:val="16"/>
              </w:rPr>
            </w:pPr>
            <w:r>
              <w:rPr>
                <w:rFonts w:ascii="Arial"/>
                <w:spacing w:val="-5"/>
                <w:sz w:val="16"/>
              </w:rPr>
              <w:t>18</w:t>
            </w:r>
          </w:p>
        </w:tc>
        <w:tc>
          <w:tcPr>
            <w:tcW w:w="595" w:type="dxa"/>
            <w:tcBorders>
              <w:left w:val="single" w:sz="6" w:space="0" w:color="000000"/>
            </w:tcBorders>
          </w:tcPr>
          <w:p w14:paraId="3C5A6F95" w14:textId="77777777" w:rsidR="0091754C" w:rsidRDefault="002D5B87">
            <w:pPr>
              <w:pStyle w:val="TableParagraph"/>
              <w:ind w:right="38"/>
              <w:rPr>
                <w:rFonts w:ascii="Arial"/>
                <w:sz w:val="16"/>
              </w:rPr>
            </w:pPr>
            <w:r>
              <w:rPr>
                <w:rFonts w:ascii="Arial"/>
                <w:spacing w:val="-5"/>
                <w:sz w:val="16"/>
              </w:rPr>
              <w:t>686</w:t>
            </w:r>
          </w:p>
        </w:tc>
        <w:tc>
          <w:tcPr>
            <w:tcW w:w="547" w:type="dxa"/>
            <w:tcBorders>
              <w:right w:val="single" w:sz="6" w:space="0" w:color="000000"/>
            </w:tcBorders>
          </w:tcPr>
          <w:p w14:paraId="74777700" w14:textId="77777777" w:rsidR="0091754C" w:rsidRDefault="002D5B87">
            <w:pPr>
              <w:pStyle w:val="TableParagraph"/>
              <w:ind w:right="10"/>
              <w:rPr>
                <w:rFonts w:ascii="Arial"/>
                <w:sz w:val="16"/>
              </w:rPr>
            </w:pPr>
            <w:r>
              <w:rPr>
                <w:rFonts w:ascii="Arial"/>
                <w:spacing w:val="-4"/>
                <w:sz w:val="16"/>
              </w:rPr>
              <w:t>34.2</w:t>
            </w:r>
          </w:p>
        </w:tc>
        <w:tc>
          <w:tcPr>
            <w:tcW w:w="596" w:type="dxa"/>
            <w:tcBorders>
              <w:left w:val="single" w:sz="6" w:space="0" w:color="000000"/>
            </w:tcBorders>
          </w:tcPr>
          <w:p w14:paraId="261D2CF8" w14:textId="77777777" w:rsidR="0091754C" w:rsidRDefault="002D5B87">
            <w:pPr>
              <w:pStyle w:val="TableParagraph"/>
              <w:ind w:right="36"/>
              <w:rPr>
                <w:rFonts w:ascii="Arial"/>
                <w:sz w:val="16"/>
              </w:rPr>
            </w:pPr>
            <w:r>
              <w:rPr>
                <w:rFonts w:ascii="Arial"/>
                <w:spacing w:val="-5"/>
                <w:sz w:val="16"/>
              </w:rPr>
              <w:t>759</w:t>
            </w:r>
          </w:p>
        </w:tc>
        <w:tc>
          <w:tcPr>
            <w:tcW w:w="546" w:type="dxa"/>
            <w:tcBorders>
              <w:right w:val="single" w:sz="6" w:space="0" w:color="000000"/>
            </w:tcBorders>
          </w:tcPr>
          <w:p w14:paraId="4852E436"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2F09B559" w14:textId="77777777" w:rsidR="0091754C" w:rsidRDefault="002D5B87">
            <w:pPr>
              <w:pStyle w:val="TableParagraph"/>
              <w:ind w:right="34"/>
              <w:rPr>
                <w:rFonts w:ascii="Arial"/>
                <w:sz w:val="16"/>
              </w:rPr>
            </w:pPr>
            <w:r>
              <w:rPr>
                <w:rFonts w:ascii="Arial"/>
                <w:spacing w:val="-5"/>
                <w:sz w:val="16"/>
              </w:rPr>
              <w:t>832</w:t>
            </w:r>
          </w:p>
        </w:tc>
        <w:tc>
          <w:tcPr>
            <w:tcW w:w="547" w:type="dxa"/>
            <w:tcBorders>
              <w:right w:val="single" w:sz="6" w:space="0" w:color="000000"/>
            </w:tcBorders>
          </w:tcPr>
          <w:p w14:paraId="227EE6FC" w14:textId="77777777" w:rsidR="0091754C" w:rsidRDefault="002D5B87">
            <w:pPr>
              <w:pStyle w:val="TableParagraph"/>
              <w:ind w:right="12"/>
              <w:rPr>
                <w:rFonts w:ascii="Arial"/>
                <w:sz w:val="16"/>
              </w:rPr>
            </w:pPr>
            <w:r>
              <w:rPr>
                <w:rFonts w:ascii="Arial"/>
                <w:spacing w:val="-5"/>
                <w:sz w:val="16"/>
              </w:rPr>
              <w:t>3.5</w:t>
            </w:r>
          </w:p>
        </w:tc>
        <w:tc>
          <w:tcPr>
            <w:tcW w:w="596" w:type="dxa"/>
            <w:tcBorders>
              <w:left w:val="single" w:sz="6" w:space="0" w:color="000000"/>
            </w:tcBorders>
          </w:tcPr>
          <w:p w14:paraId="7970083E" w14:textId="77777777" w:rsidR="0091754C" w:rsidRDefault="002D5B87">
            <w:pPr>
              <w:pStyle w:val="TableParagraph"/>
              <w:ind w:right="35"/>
              <w:rPr>
                <w:rFonts w:ascii="Arial"/>
                <w:sz w:val="16"/>
              </w:rPr>
            </w:pPr>
            <w:r>
              <w:rPr>
                <w:rFonts w:ascii="Arial"/>
                <w:spacing w:val="-5"/>
                <w:sz w:val="16"/>
              </w:rPr>
              <w:t>905</w:t>
            </w:r>
          </w:p>
        </w:tc>
        <w:tc>
          <w:tcPr>
            <w:tcW w:w="546" w:type="dxa"/>
            <w:tcBorders>
              <w:right w:val="single" w:sz="6" w:space="0" w:color="000000"/>
            </w:tcBorders>
          </w:tcPr>
          <w:p w14:paraId="59F9234A"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45CBB5F5" w14:textId="77777777" w:rsidR="0091754C" w:rsidRDefault="002D5B87">
            <w:pPr>
              <w:pStyle w:val="TableParagraph"/>
              <w:ind w:right="34"/>
              <w:rPr>
                <w:rFonts w:ascii="Arial"/>
                <w:sz w:val="16"/>
              </w:rPr>
            </w:pPr>
            <w:r>
              <w:rPr>
                <w:rFonts w:ascii="Arial"/>
                <w:spacing w:val="-5"/>
                <w:sz w:val="16"/>
              </w:rPr>
              <w:t>978</w:t>
            </w:r>
          </w:p>
        </w:tc>
        <w:tc>
          <w:tcPr>
            <w:tcW w:w="547" w:type="dxa"/>
            <w:tcBorders>
              <w:right w:val="single" w:sz="6" w:space="0" w:color="000000"/>
            </w:tcBorders>
          </w:tcPr>
          <w:p w14:paraId="33105D4F" w14:textId="77777777" w:rsidR="0091754C" w:rsidRDefault="002D5B87">
            <w:pPr>
              <w:pStyle w:val="TableParagraph"/>
              <w:ind w:right="11"/>
              <w:rPr>
                <w:rFonts w:ascii="Arial"/>
                <w:sz w:val="16"/>
              </w:rPr>
            </w:pPr>
            <w:r>
              <w:rPr>
                <w:rFonts w:ascii="Arial"/>
                <w:spacing w:val="-4"/>
                <w:sz w:val="16"/>
              </w:rPr>
              <w:t>36.9</w:t>
            </w:r>
          </w:p>
        </w:tc>
        <w:tc>
          <w:tcPr>
            <w:tcW w:w="595" w:type="dxa"/>
            <w:tcBorders>
              <w:left w:val="single" w:sz="6" w:space="0" w:color="000000"/>
            </w:tcBorders>
          </w:tcPr>
          <w:p w14:paraId="15D8695B" w14:textId="77777777" w:rsidR="0091754C" w:rsidRDefault="002D5B87">
            <w:pPr>
              <w:pStyle w:val="TableParagraph"/>
              <w:ind w:right="36"/>
              <w:rPr>
                <w:rFonts w:ascii="Arial"/>
                <w:sz w:val="16"/>
              </w:rPr>
            </w:pPr>
            <w:r>
              <w:rPr>
                <w:rFonts w:ascii="Arial"/>
                <w:spacing w:val="-4"/>
                <w:sz w:val="16"/>
              </w:rPr>
              <w:t>1051</w:t>
            </w:r>
          </w:p>
        </w:tc>
        <w:tc>
          <w:tcPr>
            <w:tcW w:w="547" w:type="dxa"/>
            <w:tcBorders>
              <w:right w:val="single" w:sz="6" w:space="0" w:color="000000"/>
            </w:tcBorders>
          </w:tcPr>
          <w:p w14:paraId="2A4E90BE" w14:textId="77777777" w:rsidR="0091754C" w:rsidRDefault="002D5B87">
            <w:pPr>
              <w:pStyle w:val="TableParagraph"/>
              <w:ind w:right="8"/>
              <w:rPr>
                <w:rFonts w:ascii="Arial"/>
                <w:sz w:val="16"/>
              </w:rPr>
            </w:pPr>
            <w:r>
              <w:rPr>
                <w:rFonts w:ascii="Arial"/>
                <w:spacing w:val="-5"/>
                <w:sz w:val="16"/>
              </w:rPr>
              <w:t>6.1</w:t>
            </w:r>
          </w:p>
        </w:tc>
        <w:tc>
          <w:tcPr>
            <w:tcW w:w="596" w:type="dxa"/>
            <w:tcBorders>
              <w:left w:val="single" w:sz="6" w:space="0" w:color="000000"/>
            </w:tcBorders>
          </w:tcPr>
          <w:p w14:paraId="231383D8" w14:textId="77777777" w:rsidR="0091754C" w:rsidRDefault="002D5B87">
            <w:pPr>
              <w:pStyle w:val="TableParagraph"/>
              <w:ind w:right="34"/>
              <w:rPr>
                <w:rFonts w:ascii="Arial"/>
                <w:sz w:val="16"/>
              </w:rPr>
            </w:pPr>
            <w:r>
              <w:rPr>
                <w:rFonts w:ascii="Arial"/>
                <w:spacing w:val="-4"/>
                <w:sz w:val="16"/>
              </w:rPr>
              <w:t>1124</w:t>
            </w:r>
          </w:p>
        </w:tc>
        <w:tc>
          <w:tcPr>
            <w:tcW w:w="546" w:type="dxa"/>
            <w:tcBorders>
              <w:right w:val="single" w:sz="6" w:space="0" w:color="000000"/>
            </w:tcBorders>
          </w:tcPr>
          <w:p w14:paraId="3EB5BF80" w14:textId="77777777" w:rsidR="0091754C" w:rsidRDefault="002D5B87">
            <w:pPr>
              <w:pStyle w:val="TableParagraph"/>
              <w:ind w:right="8"/>
              <w:rPr>
                <w:rFonts w:ascii="Arial"/>
                <w:sz w:val="16"/>
              </w:rPr>
            </w:pPr>
            <w:r>
              <w:rPr>
                <w:rFonts w:ascii="Arial"/>
                <w:spacing w:val="-4"/>
                <w:sz w:val="16"/>
              </w:rPr>
              <w:t>43.8</w:t>
            </w:r>
          </w:p>
        </w:tc>
      </w:tr>
      <w:tr w:rsidR="0091754C" w14:paraId="67BD061E" w14:textId="77777777">
        <w:trPr>
          <w:trHeight w:val="183"/>
        </w:trPr>
        <w:tc>
          <w:tcPr>
            <w:tcW w:w="596" w:type="dxa"/>
            <w:tcBorders>
              <w:left w:val="single" w:sz="6" w:space="0" w:color="000000"/>
            </w:tcBorders>
          </w:tcPr>
          <w:p w14:paraId="1F895DF9" w14:textId="77777777" w:rsidR="0091754C" w:rsidRDefault="002D5B87">
            <w:pPr>
              <w:pStyle w:val="TableParagraph"/>
              <w:ind w:right="37"/>
              <w:rPr>
                <w:rFonts w:ascii="Arial"/>
                <w:sz w:val="16"/>
              </w:rPr>
            </w:pPr>
            <w:r>
              <w:rPr>
                <w:rFonts w:ascii="Arial"/>
                <w:spacing w:val="-5"/>
                <w:sz w:val="16"/>
              </w:rPr>
              <w:t>614</w:t>
            </w:r>
          </w:p>
        </w:tc>
        <w:tc>
          <w:tcPr>
            <w:tcW w:w="546" w:type="dxa"/>
            <w:tcBorders>
              <w:right w:val="single" w:sz="6" w:space="0" w:color="000000"/>
            </w:tcBorders>
          </w:tcPr>
          <w:p w14:paraId="73E6E55B" w14:textId="77777777" w:rsidR="0091754C" w:rsidRDefault="002D5B87">
            <w:pPr>
              <w:pStyle w:val="TableParagraph"/>
              <w:ind w:right="11"/>
              <w:rPr>
                <w:rFonts w:ascii="Arial"/>
                <w:sz w:val="16"/>
              </w:rPr>
            </w:pPr>
            <w:r>
              <w:rPr>
                <w:rFonts w:ascii="Arial"/>
                <w:spacing w:val="-4"/>
                <w:sz w:val="16"/>
              </w:rPr>
              <w:t>13.8</w:t>
            </w:r>
          </w:p>
        </w:tc>
        <w:tc>
          <w:tcPr>
            <w:tcW w:w="595" w:type="dxa"/>
            <w:tcBorders>
              <w:left w:val="single" w:sz="6" w:space="0" w:color="000000"/>
            </w:tcBorders>
          </w:tcPr>
          <w:p w14:paraId="7BF9D455" w14:textId="77777777" w:rsidR="0091754C" w:rsidRDefault="002D5B87">
            <w:pPr>
              <w:pStyle w:val="TableParagraph"/>
              <w:ind w:right="38"/>
              <w:rPr>
                <w:rFonts w:ascii="Arial"/>
                <w:sz w:val="16"/>
              </w:rPr>
            </w:pPr>
            <w:r>
              <w:rPr>
                <w:rFonts w:ascii="Arial"/>
                <w:spacing w:val="-5"/>
                <w:sz w:val="16"/>
              </w:rPr>
              <w:t>687</w:t>
            </w:r>
          </w:p>
        </w:tc>
        <w:tc>
          <w:tcPr>
            <w:tcW w:w="547" w:type="dxa"/>
            <w:tcBorders>
              <w:right w:val="single" w:sz="6" w:space="0" w:color="000000"/>
            </w:tcBorders>
          </w:tcPr>
          <w:p w14:paraId="3A53BFE2" w14:textId="77777777" w:rsidR="0091754C" w:rsidRDefault="002D5B87">
            <w:pPr>
              <w:pStyle w:val="TableParagraph"/>
              <w:ind w:right="10"/>
              <w:rPr>
                <w:rFonts w:ascii="Arial"/>
                <w:sz w:val="16"/>
              </w:rPr>
            </w:pPr>
            <w:r>
              <w:rPr>
                <w:rFonts w:ascii="Arial"/>
                <w:spacing w:val="-4"/>
                <w:sz w:val="16"/>
              </w:rPr>
              <w:t>33.8</w:t>
            </w:r>
          </w:p>
        </w:tc>
        <w:tc>
          <w:tcPr>
            <w:tcW w:w="596" w:type="dxa"/>
            <w:tcBorders>
              <w:left w:val="single" w:sz="6" w:space="0" w:color="000000"/>
            </w:tcBorders>
          </w:tcPr>
          <w:p w14:paraId="39F51672" w14:textId="77777777" w:rsidR="0091754C" w:rsidRDefault="002D5B87">
            <w:pPr>
              <w:pStyle w:val="TableParagraph"/>
              <w:ind w:right="36"/>
              <w:rPr>
                <w:rFonts w:ascii="Arial"/>
                <w:sz w:val="16"/>
              </w:rPr>
            </w:pPr>
            <w:r>
              <w:rPr>
                <w:rFonts w:ascii="Arial"/>
                <w:spacing w:val="-5"/>
                <w:sz w:val="16"/>
              </w:rPr>
              <w:t>760</w:t>
            </w:r>
          </w:p>
        </w:tc>
        <w:tc>
          <w:tcPr>
            <w:tcW w:w="546" w:type="dxa"/>
            <w:tcBorders>
              <w:right w:val="single" w:sz="6" w:space="0" w:color="000000"/>
            </w:tcBorders>
          </w:tcPr>
          <w:p w14:paraId="0A6AE8FC"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4278CFA8" w14:textId="77777777" w:rsidR="0091754C" w:rsidRDefault="002D5B87">
            <w:pPr>
              <w:pStyle w:val="TableParagraph"/>
              <w:ind w:right="34"/>
              <w:rPr>
                <w:rFonts w:ascii="Arial"/>
                <w:sz w:val="16"/>
              </w:rPr>
            </w:pPr>
            <w:r>
              <w:rPr>
                <w:rFonts w:ascii="Arial"/>
                <w:spacing w:val="-5"/>
                <w:sz w:val="16"/>
              </w:rPr>
              <w:t>833</w:t>
            </w:r>
          </w:p>
        </w:tc>
        <w:tc>
          <w:tcPr>
            <w:tcW w:w="547" w:type="dxa"/>
            <w:tcBorders>
              <w:right w:val="single" w:sz="6" w:space="0" w:color="000000"/>
            </w:tcBorders>
          </w:tcPr>
          <w:p w14:paraId="2FC33E24" w14:textId="77777777" w:rsidR="0091754C" w:rsidRDefault="002D5B87">
            <w:pPr>
              <w:pStyle w:val="TableParagraph"/>
              <w:ind w:right="12"/>
              <w:rPr>
                <w:rFonts w:ascii="Arial"/>
                <w:sz w:val="16"/>
              </w:rPr>
            </w:pPr>
            <w:r>
              <w:rPr>
                <w:rFonts w:ascii="Arial"/>
                <w:spacing w:val="-5"/>
                <w:sz w:val="16"/>
              </w:rPr>
              <w:t>3.5</w:t>
            </w:r>
          </w:p>
        </w:tc>
        <w:tc>
          <w:tcPr>
            <w:tcW w:w="596" w:type="dxa"/>
            <w:tcBorders>
              <w:left w:val="single" w:sz="6" w:space="0" w:color="000000"/>
            </w:tcBorders>
          </w:tcPr>
          <w:p w14:paraId="7033CA4F" w14:textId="77777777" w:rsidR="0091754C" w:rsidRDefault="002D5B87">
            <w:pPr>
              <w:pStyle w:val="TableParagraph"/>
              <w:ind w:right="35"/>
              <w:rPr>
                <w:rFonts w:ascii="Arial"/>
                <w:sz w:val="16"/>
              </w:rPr>
            </w:pPr>
            <w:r>
              <w:rPr>
                <w:rFonts w:ascii="Arial"/>
                <w:spacing w:val="-5"/>
                <w:sz w:val="16"/>
              </w:rPr>
              <w:t>906</w:t>
            </w:r>
          </w:p>
        </w:tc>
        <w:tc>
          <w:tcPr>
            <w:tcW w:w="546" w:type="dxa"/>
            <w:tcBorders>
              <w:right w:val="single" w:sz="6" w:space="0" w:color="000000"/>
            </w:tcBorders>
          </w:tcPr>
          <w:p w14:paraId="0DE533BC"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2CFE70AA" w14:textId="77777777" w:rsidR="0091754C" w:rsidRDefault="002D5B87">
            <w:pPr>
              <w:pStyle w:val="TableParagraph"/>
              <w:ind w:right="34"/>
              <w:rPr>
                <w:rFonts w:ascii="Arial"/>
                <w:sz w:val="16"/>
              </w:rPr>
            </w:pPr>
            <w:r>
              <w:rPr>
                <w:rFonts w:ascii="Arial"/>
                <w:spacing w:val="-5"/>
                <w:sz w:val="16"/>
              </w:rPr>
              <w:t>979</w:t>
            </w:r>
          </w:p>
        </w:tc>
        <w:tc>
          <w:tcPr>
            <w:tcW w:w="547" w:type="dxa"/>
            <w:tcBorders>
              <w:right w:val="single" w:sz="6" w:space="0" w:color="000000"/>
            </w:tcBorders>
          </w:tcPr>
          <w:p w14:paraId="3834FA88" w14:textId="77777777" w:rsidR="0091754C" w:rsidRDefault="002D5B87">
            <w:pPr>
              <w:pStyle w:val="TableParagraph"/>
              <w:ind w:right="12"/>
              <w:rPr>
                <w:rFonts w:ascii="Arial"/>
                <w:sz w:val="16"/>
              </w:rPr>
            </w:pPr>
            <w:r>
              <w:rPr>
                <w:rFonts w:ascii="Arial"/>
                <w:spacing w:val="-5"/>
                <w:sz w:val="16"/>
              </w:rPr>
              <w:t>38</w:t>
            </w:r>
          </w:p>
        </w:tc>
        <w:tc>
          <w:tcPr>
            <w:tcW w:w="595" w:type="dxa"/>
            <w:tcBorders>
              <w:left w:val="single" w:sz="6" w:space="0" w:color="000000"/>
            </w:tcBorders>
          </w:tcPr>
          <w:p w14:paraId="637C05E7" w14:textId="77777777" w:rsidR="0091754C" w:rsidRDefault="002D5B87">
            <w:pPr>
              <w:pStyle w:val="TableParagraph"/>
              <w:ind w:right="36"/>
              <w:rPr>
                <w:rFonts w:ascii="Arial"/>
                <w:sz w:val="16"/>
              </w:rPr>
            </w:pPr>
            <w:r>
              <w:rPr>
                <w:rFonts w:ascii="Arial"/>
                <w:spacing w:val="-4"/>
                <w:sz w:val="16"/>
              </w:rPr>
              <w:t>1052</w:t>
            </w:r>
          </w:p>
        </w:tc>
        <w:tc>
          <w:tcPr>
            <w:tcW w:w="547" w:type="dxa"/>
            <w:tcBorders>
              <w:right w:val="single" w:sz="6" w:space="0" w:color="000000"/>
            </w:tcBorders>
          </w:tcPr>
          <w:p w14:paraId="27FB483C" w14:textId="77777777" w:rsidR="0091754C" w:rsidRDefault="002D5B87">
            <w:pPr>
              <w:pStyle w:val="TableParagraph"/>
              <w:ind w:right="8"/>
              <w:rPr>
                <w:rFonts w:ascii="Arial"/>
                <w:sz w:val="16"/>
              </w:rPr>
            </w:pPr>
            <w:r>
              <w:rPr>
                <w:rFonts w:ascii="Arial"/>
                <w:spacing w:val="-5"/>
                <w:sz w:val="16"/>
              </w:rPr>
              <w:t>1.5</w:t>
            </w:r>
          </w:p>
        </w:tc>
        <w:tc>
          <w:tcPr>
            <w:tcW w:w="596" w:type="dxa"/>
            <w:tcBorders>
              <w:left w:val="single" w:sz="6" w:space="0" w:color="000000"/>
            </w:tcBorders>
          </w:tcPr>
          <w:p w14:paraId="6E0EED0D" w14:textId="77777777" w:rsidR="0091754C" w:rsidRDefault="002D5B87">
            <w:pPr>
              <w:pStyle w:val="TableParagraph"/>
              <w:ind w:right="34"/>
              <w:rPr>
                <w:rFonts w:ascii="Arial"/>
                <w:sz w:val="16"/>
              </w:rPr>
            </w:pPr>
            <w:r>
              <w:rPr>
                <w:rFonts w:ascii="Arial"/>
                <w:spacing w:val="-4"/>
                <w:sz w:val="16"/>
              </w:rPr>
              <w:t>1125</w:t>
            </w:r>
          </w:p>
        </w:tc>
        <w:tc>
          <w:tcPr>
            <w:tcW w:w="546" w:type="dxa"/>
            <w:tcBorders>
              <w:right w:val="single" w:sz="6" w:space="0" w:color="000000"/>
            </w:tcBorders>
          </w:tcPr>
          <w:p w14:paraId="4DA901F6" w14:textId="77777777" w:rsidR="0091754C" w:rsidRDefault="002D5B87">
            <w:pPr>
              <w:pStyle w:val="TableParagraph"/>
              <w:ind w:right="8"/>
              <w:rPr>
                <w:rFonts w:ascii="Arial"/>
                <w:sz w:val="16"/>
              </w:rPr>
            </w:pPr>
            <w:r>
              <w:rPr>
                <w:rFonts w:ascii="Arial"/>
                <w:spacing w:val="-4"/>
                <w:sz w:val="16"/>
              </w:rPr>
              <w:t>43.8</w:t>
            </w:r>
          </w:p>
        </w:tc>
      </w:tr>
      <w:tr w:rsidR="0091754C" w14:paraId="293B9666" w14:textId="77777777">
        <w:trPr>
          <w:trHeight w:val="184"/>
        </w:trPr>
        <w:tc>
          <w:tcPr>
            <w:tcW w:w="596" w:type="dxa"/>
            <w:tcBorders>
              <w:left w:val="single" w:sz="6" w:space="0" w:color="000000"/>
            </w:tcBorders>
          </w:tcPr>
          <w:p w14:paraId="59A09F3D" w14:textId="77777777" w:rsidR="0091754C" w:rsidRDefault="002D5B87">
            <w:pPr>
              <w:pStyle w:val="TableParagraph"/>
              <w:spacing w:line="165" w:lineRule="exact"/>
              <w:ind w:right="37"/>
              <w:rPr>
                <w:rFonts w:ascii="Arial"/>
                <w:sz w:val="16"/>
              </w:rPr>
            </w:pPr>
            <w:r>
              <w:rPr>
                <w:rFonts w:ascii="Arial"/>
                <w:spacing w:val="-5"/>
                <w:sz w:val="16"/>
              </w:rPr>
              <w:t>615</w:t>
            </w:r>
          </w:p>
        </w:tc>
        <w:tc>
          <w:tcPr>
            <w:tcW w:w="546" w:type="dxa"/>
            <w:tcBorders>
              <w:right w:val="single" w:sz="6" w:space="0" w:color="000000"/>
            </w:tcBorders>
          </w:tcPr>
          <w:p w14:paraId="0209C80C" w14:textId="77777777" w:rsidR="0091754C" w:rsidRDefault="002D5B87">
            <w:pPr>
              <w:pStyle w:val="TableParagraph"/>
              <w:spacing w:line="165" w:lineRule="exact"/>
              <w:ind w:right="11"/>
              <w:rPr>
                <w:rFonts w:ascii="Arial"/>
                <w:sz w:val="16"/>
              </w:rPr>
            </w:pPr>
            <w:r>
              <w:rPr>
                <w:rFonts w:ascii="Arial"/>
                <w:spacing w:val="-5"/>
                <w:sz w:val="16"/>
              </w:rPr>
              <w:t>9.6</w:t>
            </w:r>
          </w:p>
        </w:tc>
        <w:tc>
          <w:tcPr>
            <w:tcW w:w="595" w:type="dxa"/>
            <w:tcBorders>
              <w:left w:val="single" w:sz="6" w:space="0" w:color="000000"/>
            </w:tcBorders>
          </w:tcPr>
          <w:p w14:paraId="4C4C2284" w14:textId="77777777" w:rsidR="0091754C" w:rsidRDefault="002D5B87">
            <w:pPr>
              <w:pStyle w:val="TableParagraph"/>
              <w:spacing w:line="165" w:lineRule="exact"/>
              <w:ind w:right="38"/>
              <w:rPr>
                <w:rFonts w:ascii="Arial"/>
                <w:sz w:val="16"/>
              </w:rPr>
            </w:pPr>
            <w:r>
              <w:rPr>
                <w:rFonts w:ascii="Arial"/>
                <w:spacing w:val="-5"/>
                <w:sz w:val="16"/>
              </w:rPr>
              <w:t>688</w:t>
            </w:r>
          </w:p>
        </w:tc>
        <w:tc>
          <w:tcPr>
            <w:tcW w:w="547" w:type="dxa"/>
            <w:tcBorders>
              <w:right w:val="single" w:sz="6" w:space="0" w:color="000000"/>
            </w:tcBorders>
          </w:tcPr>
          <w:p w14:paraId="1FD4F79A" w14:textId="77777777" w:rsidR="0091754C" w:rsidRDefault="002D5B87">
            <w:pPr>
              <w:pStyle w:val="TableParagraph"/>
              <w:spacing w:line="165" w:lineRule="exact"/>
              <w:ind w:right="10"/>
              <w:rPr>
                <w:rFonts w:ascii="Arial"/>
                <w:sz w:val="16"/>
              </w:rPr>
            </w:pPr>
            <w:r>
              <w:rPr>
                <w:rFonts w:ascii="Arial"/>
                <w:spacing w:val="-4"/>
                <w:sz w:val="16"/>
              </w:rPr>
              <w:t>33.4</w:t>
            </w:r>
          </w:p>
        </w:tc>
        <w:tc>
          <w:tcPr>
            <w:tcW w:w="596" w:type="dxa"/>
            <w:tcBorders>
              <w:left w:val="single" w:sz="6" w:space="0" w:color="000000"/>
            </w:tcBorders>
          </w:tcPr>
          <w:p w14:paraId="482B8AAA" w14:textId="77777777" w:rsidR="0091754C" w:rsidRDefault="002D5B87">
            <w:pPr>
              <w:pStyle w:val="TableParagraph"/>
              <w:spacing w:line="165" w:lineRule="exact"/>
              <w:ind w:right="36"/>
              <w:rPr>
                <w:rFonts w:ascii="Arial"/>
                <w:sz w:val="16"/>
              </w:rPr>
            </w:pPr>
            <w:r>
              <w:rPr>
                <w:rFonts w:ascii="Arial"/>
                <w:spacing w:val="-5"/>
                <w:sz w:val="16"/>
              </w:rPr>
              <w:t>761</w:t>
            </w:r>
          </w:p>
        </w:tc>
        <w:tc>
          <w:tcPr>
            <w:tcW w:w="546" w:type="dxa"/>
            <w:tcBorders>
              <w:right w:val="single" w:sz="6" w:space="0" w:color="000000"/>
            </w:tcBorders>
          </w:tcPr>
          <w:p w14:paraId="49736CAE" w14:textId="77777777" w:rsidR="0091754C" w:rsidRDefault="002D5B87">
            <w:pPr>
              <w:pStyle w:val="TableParagraph"/>
              <w:spacing w:line="165" w:lineRule="exact"/>
              <w:ind w:right="10"/>
              <w:rPr>
                <w:rFonts w:ascii="Arial"/>
                <w:sz w:val="16"/>
              </w:rPr>
            </w:pPr>
            <w:r>
              <w:rPr>
                <w:rFonts w:ascii="Arial"/>
                <w:sz w:val="16"/>
              </w:rPr>
              <w:t>0</w:t>
            </w:r>
          </w:p>
        </w:tc>
        <w:tc>
          <w:tcPr>
            <w:tcW w:w="595" w:type="dxa"/>
            <w:tcBorders>
              <w:left w:val="single" w:sz="6" w:space="0" w:color="000000"/>
            </w:tcBorders>
          </w:tcPr>
          <w:p w14:paraId="6C1D2FA4" w14:textId="77777777" w:rsidR="0091754C" w:rsidRDefault="002D5B87">
            <w:pPr>
              <w:pStyle w:val="TableParagraph"/>
              <w:spacing w:line="165" w:lineRule="exact"/>
              <w:ind w:right="34"/>
              <w:rPr>
                <w:rFonts w:ascii="Arial"/>
                <w:sz w:val="16"/>
              </w:rPr>
            </w:pPr>
            <w:r>
              <w:rPr>
                <w:rFonts w:ascii="Arial"/>
                <w:spacing w:val="-5"/>
                <w:sz w:val="16"/>
              </w:rPr>
              <w:t>834</w:t>
            </w:r>
          </w:p>
        </w:tc>
        <w:tc>
          <w:tcPr>
            <w:tcW w:w="547" w:type="dxa"/>
            <w:tcBorders>
              <w:right w:val="single" w:sz="6" w:space="0" w:color="000000"/>
            </w:tcBorders>
          </w:tcPr>
          <w:p w14:paraId="36B99E04" w14:textId="77777777" w:rsidR="0091754C" w:rsidRDefault="002D5B87">
            <w:pPr>
              <w:pStyle w:val="TableParagraph"/>
              <w:spacing w:line="165" w:lineRule="exact"/>
              <w:ind w:right="12"/>
              <w:rPr>
                <w:rFonts w:ascii="Arial"/>
                <w:sz w:val="16"/>
              </w:rPr>
            </w:pPr>
            <w:r>
              <w:rPr>
                <w:rFonts w:ascii="Arial"/>
                <w:spacing w:val="-5"/>
                <w:sz w:val="16"/>
              </w:rPr>
              <w:t>3.5</w:t>
            </w:r>
          </w:p>
        </w:tc>
        <w:tc>
          <w:tcPr>
            <w:tcW w:w="596" w:type="dxa"/>
            <w:tcBorders>
              <w:left w:val="single" w:sz="6" w:space="0" w:color="000000"/>
            </w:tcBorders>
          </w:tcPr>
          <w:p w14:paraId="09EFC79D" w14:textId="77777777" w:rsidR="0091754C" w:rsidRDefault="002D5B87">
            <w:pPr>
              <w:pStyle w:val="TableParagraph"/>
              <w:spacing w:line="165" w:lineRule="exact"/>
              <w:ind w:right="35"/>
              <w:rPr>
                <w:rFonts w:ascii="Arial"/>
                <w:sz w:val="16"/>
              </w:rPr>
            </w:pPr>
            <w:r>
              <w:rPr>
                <w:rFonts w:ascii="Arial"/>
                <w:spacing w:val="-5"/>
                <w:sz w:val="16"/>
              </w:rPr>
              <w:t>907</w:t>
            </w:r>
          </w:p>
        </w:tc>
        <w:tc>
          <w:tcPr>
            <w:tcW w:w="546" w:type="dxa"/>
            <w:tcBorders>
              <w:right w:val="single" w:sz="6" w:space="0" w:color="000000"/>
            </w:tcBorders>
          </w:tcPr>
          <w:p w14:paraId="4EC98270" w14:textId="77777777" w:rsidR="0091754C" w:rsidRDefault="002D5B87">
            <w:pPr>
              <w:pStyle w:val="TableParagraph"/>
              <w:spacing w:line="165" w:lineRule="exact"/>
              <w:ind w:right="9"/>
              <w:rPr>
                <w:rFonts w:ascii="Arial"/>
                <w:sz w:val="16"/>
              </w:rPr>
            </w:pPr>
            <w:r>
              <w:rPr>
                <w:rFonts w:ascii="Arial"/>
                <w:spacing w:val="-4"/>
                <w:sz w:val="16"/>
              </w:rPr>
              <w:t>64.9</w:t>
            </w:r>
          </w:p>
        </w:tc>
        <w:tc>
          <w:tcPr>
            <w:tcW w:w="595" w:type="dxa"/>
            <w:tcBorders>
              <w:left w:val="single" w:sz="6" w:space="0" w:color="000000"/>
            </w:tcBorders>
          </w:tcPr>
          <w:p w14:paraId="239DE991" w14:textId="77777777" w:rsidR="0091754C" w:rsidRDefault="002D5B87">
            <w:pPr>
              <w:pStyle w:val="TableParagraph"/>
              <w:spacing w:line="165" w:lineRule="exact"/>
              <w:ind w:right="34"/>
              <w:rPr>
                <w:rFonts w:ascii="Arial"/>
                <w:sz w:val="16"/>
              </w:rPr>
            </w:pPr>
            <w:r>
              <w:rPr>
                <w:rFonts w:ascii="Arial"/>
                <w:spacing w:val="-5"/>
                <w:sz w:val="16"/>
              </w:rPr>
              <w:t>980</w:t>
            </w:r>
          </w:p>
        </w:tc>
        <w:tc>
          <w:tcPr>
            <w:tcW w:w="547" w:type="dxa"/>
            <w:tcBorders>
              <w:right w:val="single" w:sz="6" w:space="0" w:color="000000"/>
            </w:tcBorders>
          </w:tcPr>
          <w:p w14:paraId="7C162235" w14:textId="77777777" w:rsidR="0091754C" w:rsidRDefault="002D5B87">
            <w:pPr>
              <w:pStyle w:val="TableParagraph"/>
              <w:spacing w:line="165" w:lineRule="exact"/>
              <w:ind w:right="12"/>
              <w:rPr>
                <w:rFonts w:ascii="Arial"/>
                <w:sz w:val="16"/>
              </w:rPr>
            </w:pPr>
            <w:r>
              <w:rPr>
                <w:rFonts w:ascii="Arial"/>
                <w:spacing w:val="-5"/>
                <w:sz w:val="16"/>
              </w:rPr>
              <w:t>38</w:t>
            </w:r>
          </w:p>
        </w:tc>
        <w:tc>
          <w:tcPr>
            <w:tcW w:w="595" w:type="dxa"/>
            <w:tcBorders>
              <w:left w:val="single" w:sz="6" w:space="0" w:color="000000"/>
            </w:tcBorders>
          </w:tcPr>
          <w:p w14:paraId="782B56D8" w14:textId="77777777" w:rsidR="0091754C" w:rsidRDefault="002D5B87">
            <w:pPr>
              <w:pStyle w:val="TableParagraph"/>
              <w:spacing w:line="165" w:lineRule="exact"/>
              <w:ind w:right="36"/>
              <w:rPr>
                <w:rFonts w:ascii="Arial"/>
                <w:sz w:val="16"/>
              </w:rPr>
            </w:pPr>
            <w:r>
              <w:rPr>
                <w:rFonts w:ascii="Arial"/>
                <w:spacing w:val="-4"/>
                <w:sz w:val="16"/>
              </w:rPr>
              <w:t>1053</w:t>
            </w:r>
          </w:p>
        </w:tc>
        <w:tc>
          <w:tcPr>
            <w:tcW w:w="547" w:type="dxa"/>
            <w:tcBorders>
              <w:right w:val="single" w:sz="6" w:space="0" w:color="000000"/>
            </w:tcBorders>
          </w:tcPr>
          <w:p w14:paraId="31AF8598" w14:textId="77777777" w:rsidR="0091754C" w:rsidRDefault="002D5B87">
            <w:pPr>
              <w:pStyle w:val="TableParagraph"/>
              <w:spacing w:line="165" w:lineRule="exact"/>
              <w:ind w:right="8"/>
              <w:rPr>
                <w:rFonts w:ascii="Arial"/>
                <w:sz w:val="16"/>
              </w:rPr>
            </w:pPr>
            <w:r>
              <w:rPr>
                <w:rFonts w:ascii="Arial"/>
                <w:spacing w:val="-5"/>
                <w:sz w:val="16"/>
              </w:rPr>
              <w:t>1.5</w:t>
            </w:r>
          </w:p>
        </w:tc>
        <w:tc>
          <w:tcPr>
            <w:tcW w:w="596" w:type="dxa"/>
            <w:tcBorders>
              <w:left w:val="single" w:sz="6" w:space="0" w:color="000000"/>
            </w:tcBorders>
          </w:tcPr>
          <w:p w14:paraId="35A4EC11" w14:textId="77777777" w:rsidR="0091754C" w:rsidRDefault="002D5B87">
            <w:pPr>
              <w:pStyle w:val="TableParagraph"/>
              <w:spacing w:line="165" w:lineRule="exact"/>
              <w:ind w:right="34"/>
              <w:rPr>
                <w:rFonts w:ascii="Arial"/>
                <w:sz w:val="16"/>
              </w:rPr>
            </w:pPr>
            <w:r>
              <w:rPr>
                <w:rFonts w:ascii="Arial"/>
                <w:spacing w:val="-4"/>
                <w:sz w:val="16"/>
              </w:rPr>
              <w:t>1126</w:t>
            </w:r>
          </w:p>
        </w:tc>
        <w:tc>
          <w:tcPr>
            <w:tcW w:w="546" w:type="dxa"/>
            <w:tcBorders>
              <w:right w:val="single" w:sz="6" w:space="0" w:color="000000"/>
            </w:tcBorders>
          </w:tcPr>
          <w:p w14:paraId="13010578" w14:textId="77777777" w:rsidR="0091754C" w:rsidRDefault="002D5B87">
            <w:pPr>
              <w:pStyle w:val="TableParagraph"/>
              <w:spacing w:line="165" w:lineRule="exact"/>
              <w:ind w:right="8"/>
              <w:rPr>
                <w:rFonts w:ascii="Arial"/>
                <w:sz w:val="16"/>
              </w:rPr>
            </w:pPr>
            <w:r>
              <w:rPr>
                <w:rFonts w:ascii="Arial"/>
                <w:spacing w:val="-4"/>
                <w:sz w:val="16"/>
              </w:rPr>
              <w:t>43.4</w:t>
            </w:r>
          </w:p>
        </w:tc>
      </w:tr>
      <w:tr w:rsidR="0091754C" w14:paraId="2E1BD9AB" w14:textId="77777777">
        <w:trPr>
          <w:trHeight w:val="183"/>
        </w:trPr>
        <w:tc>
          <w:tcPr>
            <w:tcW w:w="596" w:type="dxa"/>
            <w:tcBorders>
              <w:left w:val="single" w:sz="6" w:space="0" w:color="000000"/>
            </w:tcBorders>
          </w:tcPr>
          <w:p w14:paraId="6E059DAB" w14:textId="77777777" w:rsidR="0091754C" w:rsidRDefault="002D5B87">
            <w:pPr>
              <w:pStyle w:val="TableParagraph"/>
              <w:ind w:right="37"/>
              <w:rPr>
                <w:rFonts w:ascii="Arial"/>
                <w:sz w:val="16"/>
              </w:rPr>
            </w:pPr>
            <w:r>
              <w:rPr>
                <w:rFonts w:ascii="Arial"/>
                <w:spacing w:val="-5"/>
                <w:sz w:val="16"/>
              </w:rPr>
              <w:t>616</w:t>
            </w:r>
          </w:p>
        </w:tc>
        <w:tc>
          <w:tcPr>
            <w:tcW w:w="546" w:type="dxa"/>
            <w:tcBorders>
              <w:right w:val="single" w:sz="6" w:space="0" w:color="000000"/>
            </w:tcBorders>
          </w:tcPr>
          <w:p w14:paraId="687EA86C" w14:textId="77777777" w:rsidR="0091754C" w:rsidRDefault="002D5B87">
            <w:pPr>
              <w:pStyle w:val="TableParagraph"/>
              <w:ind w:right="11"/>
              <w:rPr>
                <w:rFonts w:ascii="Arial"/>
                <w:sz w:val="16"/>
              </w:rPr>
            </w:pPr>
            <w:r>
              <w:rPr>
                <w:rFonts w:ascii="Arial"/>
                <w:spacing w:val="-5"/>
                <w:sz w:val="16"/>
              </w:rPr>
              <w:t>4.6</w:t>
            </w:r>
          </w:p>
        </w:tc>
        <w:tc>
          <w:tcPr>
            <w:tcW w:w="595" w:type="dxa"/>
            <w:tcBorders>
              <w:left w:val="single" w:sz="6" w:space="0" w:color="000000"/>
            </w:tcBorders>
          </w:tcPr>
          <w:p w14:paraId="5E102873" w14:textId="77777777" w:rsidR="0091754C" w:rsidRDefault="002D5B87">
            <w:pPr>
              <w:pStyle w:val="TableParagraph"/>
              <w:ind w:right="38"/>
              <w:rPr>
                <w:rFonts w:ascii="Arial"/>
                <w:sz w:val="16"/>
              </w:rPr>
            </w:pPr>
            <w:r>
              <w:rPr>
                <w:rFonts w:ascii="Arial"/>
                <w:spacing w:val="-5"/>
                <w:sz w:val="16"/>
              </w:rPr>
              <w:t>689</w:t>
            </w:r>
          </w:p>
        </w:tc>
        <w:tc>
          <w:tcPr>
            <w:tcW w:w="547" w:type="dxa"/>
            <w:tcBorders>
              <w:right w:val="single" w:sz="6" w:space="0" w:color="000000"/>
            </w:tcBorders>
          </w:tcPr>
          <w:p w14:paraId="2CECAF3A" w14:textId="77777777" w:rsidR="0091754C" w:rsidRDefault="002D5B87">
            <w:pPr>
              <w:pStyle w:val="TableParagraph"/>
              <w:ind w:right="11"/>
              <w:rPr>
                <w:rFonts w:ascii="Arial"/>
                <w:sz w:val="16"/>
              </w:rPr>
            </w:pPr>
            <w:r>
              <w:rPr>
                <w:rFonts w:ascii="Arial"/>
                <w:spacing w:val="-5"/>
                <w:sz w:val="16"/>
              </w:rPr>
              <w:t>33</w:t>
            </w:r>
          </w:p>
        </w:tc>
        <w:tc>
          <w:tcPr>
            <w:tcW w:w="596" w:type="dxa"/>
            <w:tcBorders>
              <w:left w:val="single" w:sz="6" w:space="0" w:color="000000"/>
            </w:tcBorders>
          </w:tcPr>
          <w:p w14:paraId="0F0B09AF" w14:textId="77777777" w:rsidR="0091754C" w:rsidRDefault="002D5B87">
            <w:pPr>
              <w:pStyle w:val="TableParagraph"/>
              <w:ind w:right="36"/>
              <w:rPr>
                <w:rFonts w:ascii="Arial"/>
                <w:sz w:val="16"/>
              </w:rPr>
            </w:pPr>
            <w:r>
              <w:rPr>
                <w:rFonts w:ascii="Arial"/>
                <w:spacing w:val="-5"/>
                <w:sz w:val="16"/>
              </w:rPr>
              <w:t>762</w:t>
            </w:r>
          </w:p>
        </w:tc>
        <w:tc>
          <w:tcPr>
            <w:tcW w:w="546" w:type="dxa"/>
            <w:tcBorders>
              <w:right w:val="single" w:sz="6" w:space="0" w:color="000000"/>
            </w:tcBorders>
          </w:tcPr>
          <w:p w14:paraId="357F283C" w14:textId="77777777" w:rsidR="0091754C" w:rsidRDefault="002D5B87">
            <w:pPr>
              <w:pStyle w:val="TableParagraph"/>
              <w:ind w:right="10"/>
              <w:rPr>
                <w:rFonts w:ascii="Arial"/>
                <w:sz w:val="16"/>
              </w:rPr>
            </w:pPr>
            <w:r>
              <w:rPr>
                <w:rFonts w:ascii="Arial"/>
                <w:sz w:val="16"/>
              </w:rPr>
              <w:t>0</w:t>
            </w:r>
          </w:p>
        </w:tc>
        <w:tc>
          <w:tcPr>
            <w:tcW w:w="595" w:type="dxa"/>
            <w:tcBorders>
              <w:left w:val="single" w:sz="6" w:space="0" w:color="000000"/>
            </w:tcBorders>
          </w:tcPr>
          <w:p w14:paraId="6A375F55" w14:textId="77777777" w:rsidR="0091754C" w:rsidRDefault="002D5B87">
            <w:pPr>
              <w:pStyle w:val="TableParagraph"/>
              <w:ind w:right="34"/>
              <w:rPr>
                <w:rFonts w:ascii="Arial"/>
                <w:sz w:val="16"/>
              </w:rPr>
            </w:pPr>
            <w:r>
              <w:rPr>
                <w:rFonts w:ascii="Arial"/>
                <w:spacing w:val="-5"/>
                <w:sz w:val="16"/>
              </w:rPr>
              <w:t>835</w:t>
            </w:r>
          </w:p>
        </w:tc>
        <w:tc>
          <w:tcPr>
            <w:tcW w:w="547" w:type="dxa"/>
            <w:tcBorders>
              <w:right w:val="single" w:sz="6" w:space="0" w:color="000000"/>
            </w:tcBorders>
          </w:tcPr>
          <w:p w14:paraId="69514267" w14:textId="77777777" w:rsidR="0091754C" w:rsidRDefault="002D5B87">
            <w:pPr>
              <w:pStyle w:val="TableParagraph"/>
              <w:ind w:right="12"/>
              <w:rPr>
                <w:rFonts w:ascii="Arial"/>
                <w:sz w:val="16"/>
              </w:rPr>
            </w:pPr>
            <w:r>
              <w:rPr>
                <w:rFonts w:ascii="Arial"/>
                <w:spacing w:val="-5"/>
                <w:sz w:val="16"/>
              </w:rPr>
              <w:t>4.6</w:t>
            </w:r>
          </w:p>
        </w:tc>
        <w:tc>
          <w:tcPr>
            <w:tcW w:w="596" w:type="dxa"/>
            <w:tcBorders>
              <w:left w:val="single" w:sz="6" w:space="0" w:color="000000"/>
            </w:tcBorders>
          </w:tcPr>
          <w:p w14:paraId="6D6D534A" w14:textId="77777777" w:rsidR="0091754C" w:rsidRDefault="002D5B87">
            <w:pPr>
              <w:pStyle w:val="TableParagraph"/>
              <w:ind w:right="35"/>
              <w:rPr>
                <w:rFonts w:ascii="Arial"/>
                <w:sz w:val="16"/>
              </w:rPr>
            </w:pPr>
            <w:r>
              <w:rPr>
                <w:rFonts w:ascii="Arial"/>
                <w:spacing w:val="-5"/>
                <w:sz w:val="16"/>
              </w:rPr>
              <w:t>908</w:t>
            </w:r>
          </w:p>
        </w:tc>
        <w:tc>
          <w:tcPr>
            <w:tcW w:w="546" w:type="dxa"/>
            <w:tcBorders>
              <w:right w:val="single" w:sz="6" w:space="0" w:color="000000"/>
            </w:tcBorders>
          </w:tcPr>
          <w:p w14:paraId="162130FA"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12609A4D" w14:textId="77777777" w:rsidR="0091754C" w:rsidRDefault="002D5B87">
            <w:pPr>
              <w:pStyle w:val="TableParagraph"/>
              <w:ind w:right="34"/>
              <w:rPr>
                <w:rFonts w:ascii="Arial"/>
                <w:sz w:val="16"/>
              </w:rPr>
            </w:pPr>
            <w:r>
              <w:rPr>
                <w:rFonts w:ascii="Arial"/>
                <w:spacing w:val="-5"/>
                <w:sz w:val="16"/>
              </w:rPr>
              <w:t>981</w:t>
            </w:r>
          </w:p>
        </w:tc>
        <w:tc>
          <w:tcPr>
            <w:tcW w:w="547" w:type="dxa"/>
            <w:tcBorders>
              <w:right w:val="single" w:sz="6" w:space="0" w:color="000000"/>
            </w:tcBorders>
          </w:tcPr>
          <w:p w14:paraId="1F0C2749" w14:textId="77777777" w:rsidR="0091754C" w:rsidRDefault="002D5B87">
            <w:pPr>
              <w:pStyle w:val="TableParagraph"/>
              <w:ind w:right="12"/>
              <w:rPr>
                <w:rFonts w:ascii="Arial"/>
                <w:sz w:val="16"/>
              </w:rPr>
            </w:pPr>
            <w:r>
              <w:rPr>
                <w:rFonts w:ascii="Arial"/>
                <w:spacing w:val="-5"/>
                <w:sz w:val="16"/>
              </w:rPr>
              <w:t>38</w:t>
            </w:r>
          </w:p>
        </w:tc>
        <w:tc>
          <w:tcPr>
            <w:tcW w:w="595" w:type="dxa"/>
            <w:tcBorders>
              <w:left w:val="single" w:sz="6" w:space="0" w:color="000000"/>
            </w:tcBorders>
          </w:tcPr>
          <w:p w14:paraId="304BCE8C" w14:textId="77777777" w:rsidR="0091754C" w:rsidRDefault="002D5B87">
            <w:pPr>
              <w:pStyle w:val="TableParagraph"/>
              <w:ind w:right="36"/>
              <w:rPr>
                <w:rFonts w:ascii="Arial"/>
                <w:sz w:val="16"/>
              </w:rPr>
            </w:pPr>
            <w:r>
              <w:rPr>
                <w:rFonts w:ascii="Arial"/>
                <w:spacing w:val="-4"/>
                <w:sz w:val="16"/>
              </w:rPr>
              <w:t>1054</w:t>
            </w:r>
          </w:p>
        </w:tc>
        <w:tc>
          <w:tcPr>
            <w:tcW w:w="547" w:type="dxa"/>
            <w:tcBorders>
              <w:right w:val="single" w:sz="6" w:space="0" w:color="000000"/>
            </w:tcBorders>
          </w:tcPr>
          <w:p w14:paraId="673F9F15" w14:textId="77777777" w:rsidR="0091754C" w:rsidRDefault="002D5B87">
            <w:pPr>
              <w:pStyle w:val="TableParagraph"/>
              <w:ind w:right="8"/>
              <w:rPr>
                <w:rFonts w:ascii="Arial"/>
                <w:sz w:val="16"/>
              </w:rPr>
            </w:pPr>
            <w:r>
              <w:rPr>
                <w:rFonts w:ascii="Arial"/>
                <w:spacing w:val="-5"/>
                <w:sz w:val="16"/>
              </w:rPr>
              <w:t>4.2</w:t>
            </w:r>
          </w:p>
        </w:tc>
        <w:tc>
          <w:tcPr>
            <w:tcW w:w="596" w:type="dxa"/>
            <w:tcBorders>
              <w:left w:val="single" w:sz="6" w:space="0" w:color="000000"/>
            </w:tcBorders>
          </w:tcPr>
          <w:p w14:paraId="0EC6DABF" w14:textId="77777777" w:rsidR="0091754C" w:rsidRDefault="002D5B87">
            <w:pPr>
              <w:pStyle w:val="TableParagraph"/>
              <w:ind w:right="34"/>
              <w:rPr>
                <w:rFonts w:ascii="Arial"/>
                <w:sz w:val="16"/>
              </w:rPr>
            </w:pPr>
            <w:r>
              <w:rPr>
                <w:rFonts w:ascii="Arial"/>
                <w:spacing w:val="-4"/>
                <w:sz w:val="16"/>
              </w:rPr>
              <w:t>1127</w:t>
            </w:r>
          </w:p>
        </w:tc>
        <w:tc>
          <w:tcPr>
            <w:tcW w:w="546" w:type="dxa"/>
            <w:tcBorders>
              <w:right w:val="single" w:sz="6" w:space="0" w:color="000000"/>
            </w:tcBorders>
          </w:tcPr>
          <w:p w14:paraId="7DC29D5C" w14:textId="77777777" w:rsidR="0091754C" w:rsidRDefault="002D5B87">
            <w:pPr>
              <w:pStyle w:val="TableParagraph"/>
              <w:ind w:right="8"/>
              <w:rPr>
                <w:rFonts w:ascii="Arial"/>
                <w:sz w:val="16"/>
              </w:rPr>
            </w:pPr>
            <w:r>
              <w:rPr>
                <w:rFonts w:ascii="Arial"/>
                <w:spacing w:val="-5"/>
                <w:sz w:val="16"/>
              </w:rPr>
              <w:t>43</w:t>
            </w:r>
          </w:p>
        </w:tc>
      </w:tr>
      <w:tr w:rsidR="0091754C" w14:paraId="78E61501" w14:textId="77777777">
        <w:trPr>
          <w:trHeight w:val="183"/>
        </w:trPr>
        <w:tc>
          <w:tcPr>
            <w:tcW w:w="596" w:type="dxa"/>
            <w:tcBorders>
              <w:left w:val="single" w:sz="6" w:space="0" w:color="000000"/>
            </w:tcBorders>
          </w:tcPr>
          <w:p w14:paraId="7D7A49B6" w14:textId="77777777" w:rsidR="0091754C" w:rsidRDefault="002D5B87">
            <w:pPr>
              <w:pStyle w:val="TableParagraph"/>
              <w:ind w:right="37"/>
              <w:rPr>
                <w:rFonts w:ascii="Arial"/>
                <w:sz w:val="16"/>
              </w:rPr>
            </w:pPr>
            <w:r>
              <w:rPr>
                <w:rFonts w:ascii="Arial"/>
                <w:spacing w:val="-5"/>
                <w:sz w:val="16"/>
              </w:rPr>
              <w:t>617</w:t>
            </w:r>
          </w:p>
        </w:tc>
        <w:tc>
          <w:tcPr>
            <w:tcW w:w="546" w:type="dxa"/>
            <w:tcBorders>
              <w:right w:val="single" w:sz="6" w:space="0" w:color="000000"/>
            </w:tcBorders>
          </w:tcPr>
          <w:p w14:paraId="576ACE17" w14:textId="77777777" w:rsidR="0091754C" w:rsidRDefault="002D5B87">
            <w:pPr>
              <w:pStyle w:val="TableParagraph"/>
              <w:ind w:right="11"/>
              <w:rPr>
                <w:rFonts w:ascii="Arial"/>
                <w:sz w:val="16"/>
              </w:rPr>
            </w:pPr>
            <w:r>
              <w:rPr>
                <w:rFonts w:ascii="Arial"/>
                <w:spacing w:val="-5"/>
                <w:sz w:val="16"/>
              </w:rPr>
              <w:t>6.1</w:t>
            </w:r>
          </w:p>
        </w:tc>
        <w:tc>
          <w:tcPr>
            <w:tcW w:w="595" w:type="dxa"/>
            <w:tcBorders>
              <w:left w:val="single" w:sz="6" w:space="0" w:color="000000"/>
            </w:tcBorders>
          </w:tcPr>
          <w:p w14:paraId="377135AD" w14:textId="77777777" w:rsidR="0091754C" w:rsidRDefault="002D5B87">
            <w:pPr>
              <w:pStyle w:val="TableParagraph"/>
              <w:ind w:right="38"/>
              <w:rPr>
                <w:rFonts w:ascii="Arial"/>
                <w:sz w:val="16"/>
              </w:rPr>
            </w:pPr>
            <w:r>
              <w:rPr>
                <w:rFonts w:ascii="Arial"/>
                <w:spacing w:val="-5"/>
                <w:sz w:val="16"/>
              </w:rPr>
              <w:t>690</w:t>
            </w:r>
          </w:p>
        </w:tc>
        <w:tc>
          <w:tcPr>
            <w:tcW w:w="547" w:type="dxa"/>
            <w:tcBorders>
              <w:right w:val="single" w:sz="6" w:space="0" w:color="000000"/>
            </w:tcBorders>
          </w:tcPr>
          <w:p w14:paraId="0D250837" w14:textId="77777777" w:rsidR="0091754C" w:rsidRDefault="002D5B87">
            <w:pPr>
              <w:pStyle w:val="TableParagraph"/>
              <w:ind w:right="10"/>
              <w:rPr>
                <w:rFonts w:ascii="Arial"/>
                <w:sz w:val="16"/>
              </w:rPr>
            </w:pPr>
            <w:r>
              <w:rPr>
                <w:rFonts w:ascii="Arial"/>
                <w:spacing w:val="-4"/>
                <w:sz w:val="16"/>
              </w:rPr>
              <w:t>30.3</w:t>
            </w:r>
          </w:p>
        </w:tc>
        <w:tc>
          <w:tcPr>
            <w:tcW w:w="596" w:type="dxa"/>
            <w:tcBorders>
              <w:left w:val="single" w:sz="6" w:space="0" w:color="000000"/>
            </w:tcBorders>
          </w:tcPr>
          <w:p w14:paraId="60B8DBB4" w14:textId="77777777" w:rsidR="0091754C" w:rsidRDefault="002D5B87">
            <w:pPr>
              <w:pStyle w:val="TableParagraph"/>
              <w:ind w:right="36"/>
              <w:rPr>
                <w:rFonts w:ascii="Arial"/>
                <w:sz w:val="16"/>
              </w:rPr>
            </w:pPr>
            <w:r>
              <w:rPr>
                <w:rFonts w:ascii="Arial"/>
                <w:spacing w:val="-5"/>
                <w:sz w:val="16"/>
              </w:rPr>
              <w:t>763</w:t>
            </w:r>
          </w:p>
        </w:tc>
        <w:tc>
          <w:tcPr>
            <w:tcW w:w="546" w:type="dxa"/>
            <w:tcBorders>
              <w:right w:val="single" w:sz="6" w:space="0" w:color="000000"/>
            </w:tcBorders>
          </w:tcPr>
          <w:p w14:paraId="2ED16B4C" w14:textId="77777777" w:rsidR="0091754C" w:rsidRDefault="002D5B87">
            <w:pPr>
              <w:pStyle w:val="TableParagraph"/>
              <w:ind w:right="10"/>
              <w:rPr>
                <w:rFonts w:ascii="Arial"/>
                <w:sz w:val="16"/>
              </w:rPr>
            </w:pPr>
            <w:r>
              <w:rPr>
                <w:rFonts w:ascii="Arial"/>
                <w:spacing w:val="-5"/>
                <w:sz w:val="16"/>
              </w:rPr>
              <w:t>1.5</w:t>
            </w:r>
          </w:p>
        </w:tc>
        <w:tc>
          <w:tcPr>
            <w:tcW w:w="595" w:type="dxa"/>
            <w:tcBorders>
              <w:left w:val="single" w:sz="6" w:space="0" w:color="000000"/>
            </w:tcBorders>
          </w:tcPr>
          <w:p w14:paraId="330E1375" w14:textId="77777777" w:rsidR="0091754C" w:rsidRDefault="002D5B87">
            <w:pPr>
              <w:pStyle w:val="TableParagraph"/>
              <w:ind w:right="34"/>
              <w:rPr>
                <w:rFonts w:ascii="Arial"/>
                <w:sz w:val="16"/>
              </w:rPr>
            </w:pPr>
            <w:r>
              <w:rPr>
                <w:rFonts w:ascii="Arial"/>
                <w:spacing w:val="-5"/>
                <w:sz w:val="16"/>
              </w:rPr>
              <w:t>836</w:t>
            </w:r>
          </w:p>
        </w:tc>
        <w:tc>
          <w:tcPr>
            <w:tcW w:w="547" w:type="dxa"/>
            <w:tcBorders>
              <w:right w:val="single" w:sz="6" w:space="0" w:color="000000"/>
            </w:tcBorders>
          </w:tcPr>
          <w:p w14:paraId="3E0D48F8" w14:textId="77777777" w:rsidR="0091754C" w:rsidRDefault="002D5B87">
            <w:pPr>
              <w:pStyle w:val="TableParagraph"/>
              <w:ind w:right="12"/>
              <w:rPr>
                <w:rFonts w:ascii="Arial"/>
                <w:sz w:val="16"/>
              </w:rPr>
            </w:pPr>
            <w:r>
              <w:rPr>
                <w:rFonts w:ascii="Arial"/>
                <w:spacing w:val="-5"/>
                <w:sz w:val="16"/>
              </w:rPr>
              <w:t>5.8</w:t>
            </w:r>
          </w:p>
        </w:tc>
        <w:tc>
          <w:tcPr>
            <w:tcW w:w="596" w:type="dxa"/>
            <w:tcBorders>
              <w:left w:val="single" w:sz="6" w:space="0" w:color="000000"/>
            </w:tcBorders>
          </w:tcPr>
          <w:p w14:paraId="1EB5274A" w14:textId="77777777" w:rsidR="0091754C" w:rsidRDefault="002D5B87">
            <w:pPr>
              <w:pStyle w:val="TableParagraph"/>
              <w:ind w:right="35"/>
              <w:rPr>
                <w:rFonts w:ascii="Arial"/>
                <w:sz w:val="16"/>
              </w:rPr>
            </w:pPr>
            <w:r>
              <w:rPr>
                <w:rFonts w:ascii="Arial"/>
                <w:spacing w:val="-5"/>
                <w:sz w:val="16"/>
              </w:rPr>
              <w:t>909</w:t>
            </w:r>
          </w:p>
        </w:tc>
        <w:tc>
          <w:tcPr>
            <w:tcW w:w="546" w:type="dxa"/>
            <w:tcBorders>
              <w:right w:val="single" w:sz="6" w:space="0" w:color="000000"/>
            </w:tcBorders>
          </w:tcPr>
          <w:p w14:paraId="26B10984" w14:textId="77777777" w:rsidR="0091754C" w:rsidRDefault="002D5B87">
            <w:pPr>
              <w:pStyle w:val="TableParagraph"/>
              <w:ind w:right="9"/>
              <w:rPr>
                <w:rFonts w:ascii="Arial"/>
                <w:sz w:val="16"/>
              </w:rPr>
            </w:pPr>
            <w:r>
              <w:rPr>
                <w:rFonts w:ascii="Arial"/>
                <w:spacing w:val="-4"/>
                <w:sz w:val="16"/>
              </w:rPr>
              <w:t>64.1</w:t>
            </w:r>
          </w:p>
        </w:tc>
        <w:tc>
          <w:tcPr>
            <w:tcW w:w="595" w:type="dxa"/>
            <w:tcBorders>
              <w:left w:val="single" w:sz="6" w:space="0" w:color="000000"/>
            </w:tcBorders>
          </w:tcPr>
          <w:p w14:paraId="70C6D94D" w14:textId="77777777" w:rsidR="0091754C" w:rsidRDefault="002D5B87">
            <w:pPr>
              <w:pStyle w:val="TableParagraph"/>
              <w:ind w:right="34"/>
              <w:rPr>
                <w:rFonts w:ascii="Arial"/>
                <w:sz w:val="16"/>
              </w:rPr>
            </w:pPr>
            <w:r>
              <w:rPr>
                <w:rFonts w:ascii="Arial"/>
                <w:spacing w:val="-5"/>
                <w:sz w:val="16"/>
              </w:rPr>
              <w:t>982</w:t>
            </w:r>
          </w:p>
        </w:tc>
        <w:tc>
          <w:tcPr>
            <w:tcW w:w="547" w:type="dxa"/>
            <w:tcBorders>
              <w:right w:val="single" w:sz="6" w:space="0" w:color="000000"/>
            </w:tcBorders>
          </w:tcPr>
          <w:p w14:paraId="178B62B3" w14:textId="77777777" w:rsidR="0091754C" w:rsidRDefault="002D5B87">
            <w:pPr>
              <w:pStyle w:val="TableParagraph"/>
              <w:ind w:right="12"/>
              <w:rPr>
                <w:rFonts w:ascii="Arial"/>
                <w:sz w:val="16"/>
              </w:rPr>
            </w:pPr>
            <w:r>
              <w:rPr>
                <w:rFonts w:ascii="Arial"/>
                <w:spacing w:val="-5"/>
                <w:sz w:val="16"/>
              </w:rPr>
              <w:t>38</w:t>
            </w:r>
          </w:p>
        </w:tc>
        <w:tc>
          <w:tcPr>
            <w:tcW w:w="595" w:type="dxa"/>
            <w:tcBorders>
              <w:left w:val="single" w:sz="6" w:space="0" w:color="000000"/>
            </w:tcBorders>
          </w:tcPr>
          <w:p w14:paraId="59562D17" w14:textId="77777777" w:rsidR="0091754C" w:rsidRDefault="002D5B87">
            <w:pPr>
              <w:pStyle w:val="TableParagraph"/>
              <w:ind w:right="36"/>
              <w:rPr>
                <w:rFonts w:ascii="Arial"/>
                <w:sz w:val="16"/>
              </w:rPr>
            </w:pPr>
            <w:r>
              <w:rPr>
                <w:rFonts w:ascii="Arial"/>
                <w:spacing w:val="-4"/>
                <w:sz w:val="16"/>
              </w:rPr>
              <w:t>1055</w:t>
            </w:r>
          </w:p>
        </w:tc>
        <w:tc>
          <w:tcPr>
            <w:tcW w:w="547" w:type="dxa"/>
            <w:tcBorders>
              <w:right w:val="single" w:sz="6" w:space="0" w:color="000000"/>
            </w:tcBorders>
          </w:tcPr>
          <w:p w14:paraId="5A0CB0CF" w14:textId="77777777" w:rsidR="0091754C" w:rsidRDefault="002D5B87">
            <w:pPr>
              <w:pStyle w:val="TableParagraph"/>
              <w:ind w:right="8"/>
              <w:rPr>
                <w:rFonts w:ascii="Arial"/>
                <w:sz w:val="16"/>
              </w:rPr>
            </w:pPr>
            <w:r>
              <w:rPr>
                <w:rFonts w:ascii="Arial"/>
                <w:spacing w:val="-5"/>
                <w:sz w:val="16"/>
              </w:rPr>
              <w:t>8.1</w:t>
            </w:r>
          </w:p>
        </w:tc>
        <w:tc>
          <w:tcPr>
            <w:tcW w:w="596" w:type="dxa"/>
            <w:tcBorders>
              <w:left w:val="single" w:sz="6" w:space="0" w:color="000000"/>
            </w:tcBorders>
          </w:tcPr>
          <w:p w14:paraId="33E7CCCB" w14:textId="77777777" w:rsidR="0091754C" w:rsidRDefault="002D5B87">
            <w:pPr>
              <w:pStyle w:val="TableParagraph"/>
              <w:ind w:right="34"/>
              <w:rPr>
                <w:rFonts w:ascii="Arial"/>
                <w:sz w:val="16"/>
              </w:rPr>
            </w:pPr>
            <w:r>
              <w:rPr>
                <w:rFonts w:ascii="Arial"/>
                <w:spacing w:val="-4"/>
                <w:sz w:val="16"/>
              </w:rPr>
              <w:t>1128</w:t>
            </w:r>
          </w:p>
        </w:tc>
        <w:tc>
          <w:tcPr>
            <w:tcW w:w="546" w:type="dxa"/>
            <w:tcBorders>
              <w:right w:val="single" w:sz="6" w:space="0" w:color="000000"/>
            </w:tcBorders>
          </w:tcPr>
          <w:p w14:paraId="5EA8482F" w14:textId="77777777" w:rsidR="0091754C" w:rsidRDefault="002D5B87">
            <w:pPr>
              <w:pStyle w:val="TableParagraph"/>
              <w:ind w:right="8"/>
              <w:rPr>
                <w:rFonts w:ascii="Arial"/>
                <w:sz w:val="16"/>
              </w:rPr>
            </w:pPr>
            <w:r>
              <w:rPr>
                <w:rFonts w:ascii="Arial"/>
                <w:spacing w:val="-4"/>
                <w:sz w:val="16"/>
              </w:rPr>
              <w:t>42.2</w:t>
            </w:r>
          </w:p>
        </w:tc>
      </w:tr>
      <w:tr w:rsidR="0091754C" w14:paraId="5869DAAC" w14:textId="77777777">
        <w:trPr>
          <w:trHeight w:val="184"/>
        </w:trPr>
        <w:tc>
          <w:tcPr>
            <w:tcW w:w="596" w:type="dxa"/>
            <w:tcBorders>
              <w:left w:val="single" w:sz="6" w:space="0" w:color="000000"/>
            </w:tcBorders>
          </w:tcPr>
          <w:p w14:paraId="2DC0B0B7" w14:textId="77777777" w:rsidR="0091754C" w:rsidRDefault="002D5B87">
            <w:pPr>
              <w:pStyle w:val="TableParagraph"/>
              <w:spacing w:line="165" w:lineRule="exact"/>
              <w:ind w:right="37"/>
              <w:rPr>
                <w:rFonts w:ascii="Arial"/>
                <w:sz w:val="16"/>
              </w:rPr>
            </w:pPr>
            <w:r>
              <w:rPr>
                <w:rFonts w:ascii="Arial"/>
                <w:spacing w:val="-5"/>
                <w:sz w:val="16"/>
              </w:rPr>
              <w:t>618</w:t>
            </w:r>
          </w:p>
        </w:tc>
        <w:tc>
          <w:tcPr>
            <w:tcW w:w="546" w:type="dxa"/>
            <w:tcBorders>
              <w:right w:val="single" w:sz="6" w:space="0" w:color="000000"/>
            </w:tcBorders>
          </w:tcPr>
          <w:p w14:paraId="54481EF1" w14:textId="77777777" w:rsidR="0091754C" w:rsidRDefault="002D5B87">
            <w:pPr>
              <w:pStyle w:val="TableParagraph"/>
              <w:spacing w:line="165" w:lineRule="exact"/>
              <w:ind w:right="11"/>
              <w:rPr>
                <w:rFonts w:ascii="Arial"/>
                <w:sz w:val="16"/>
              </w:rPr>
            </w:pPr>
            <w:r>
              <w:rPr>
                <w:rFonts w:ascii="Arial"/>
                <w:spacing w:val="-5"/>
                <w:sz w:val="16"/>
              </w:rPr>
              <w:t>10</w:t>
            </w:r>
          </w:p>
        </w:tc>
        <w:tc>
          <w:tcPr>
            <w:tcW w:w="595" w:type="dxa"/>
            <w:tcBorders>
              <w:left w:val="single" w:sz="6" w:space="0" w:color="000000"/>
            </w:tcBorders>
          </w:tcPr>
          <w:p w14:paraId="6DD7E1CF" w14:textId="77777777" w:rsidR="0091754C" w:rsidRDefault="002D5B87">
            <w:pPr>
              <w:pStyle w:val="TableParagraph"/>
              <w:spacing w:line="165" w:lineRule="exact"/>
              <w:ind w:right="38"/>
              <w:rPr>
                <w:rFonts w:ascii="Arial"/>
                <w:sz w:val="16"/>
              </w:rPr>
            </w:pPr>
            <w:r>
              <w:rPr>
                <w:rFonts w:ascii="Arial"/>
                <w:spacing w:val="-5"/>
                <w:sz w:val="16"/>
              </w:rPr>
              <w:t>691</w:t>
            </w:r>
          </w:p>
        </w:tc>
        <w:tc>
          <w:tcPr>
            <w:tcW w:w="547" w:type="dxa"/>
            <w:tcBorders>
              <w:right w:val="single" w:sz="6" w:space="0" w:color="000000"/>
            </w:tcBorders>
          </w:tcPr>
          <w:p w14:paraId="0DFEAF60" w14:textId="77777777" w:rsidR="0091754C" w:rsidRDefault="002D5B87">
            <w:pPr>
              <w:pStyle w:val="TableParagraph"/>
              <w:spacing w:line="165" w:lineRule="exact"/>
              <w:ind w:right="10"/>
              <w:rPr>
                <w:rFonts w:ascii="Arial"/>
                <w:sz w:val="16"/>
              </w:rPr>
            </w:pPr>
            <w:r>
              <w:rPr>
                <w:rFonts w:ascii="Arial"/>
                <w:spacing w:val="-4"/>
                <w:sz w:val="16"/>
              </w:rPr>
              <w:t>29.2</w:t>
            </w:r>
          </w:p>
        </w:tc>
        <w:tc>
          <w:tcPr>
            <w:tcW w:w="596" w:type="dxa"/>
            <w:tcBorders>
              <w:left w:val="single" w:sz="6" w:space="0" w:color="000000"/>
            </w:tcBorders>
          </w:tcPr>
          <w:p w14:paraId="7E9A9C03" w14:textId="77777777" w:rsidR="0091754C" w:rsidRDefault="002D5B87">
            <w:pPr>
              <w:pStyle w:val="TableParagraph"/>
              <w:spacing w:line="165" w:lineRule="exact"/>
              <w:ind w:right="36"/>
              <w:rPr>
                <w:rFonts w:ascii="Arial"/>
                <w:sz w:val="16"/>
              </w:rPr>
            </w:pPr>
            <w:r>
              <w:rPr>
                <w:rFonts w:ascii="Arial"/>
                <w:spacing w:val="-5"/>
                <w:sz w:val="16"/>
              </w:rPr>
              <w:t>764</w:t>
            </w:r>
          </w:p>
        </w:tc>
        <w:tc>
          <w:tcPr>
            <w:tcW w:w="546" w:type="dxa"/>
            <w:tcBorders>
              <w:right w:val="single" w:sz="6" w:space="0" w:color="000000"/>
            </w:tcBorders>
          </w:tcPr>
          <w:p w14:paraId="0C600A64" w14:textId="77777777" w:rsidR="0091754C" w:rsidRDefault="002D5B87">
            <w:pPr>
              <w:pStyle w:val="TableParagraph"/>
              <w:spacing w:line="165" w:lineRule="exact"/>
              <w:ind w:right="10"/>
              <w:rPr>
                <w:rFonts w:ascii="Arial"/>
                <w:sz w:val="16"/>
              </w:rPr>
            </w:pPr>
            <w:r>
              <w:rPr>
                <w:rFonts w:ascii="Arial"/>
                <w:spacing w:val="-5"/>
                <w:sz w:val="16"/>
              </w:rPr>
              <w:t>5.4</w:t>
            </w:r>
          </w:p>
        </w:tc>
        <w:tc>
          <w:tcPr>
            <w:tcW w:w="595" w:type="dxa"/>
            <w:tcBorders>
              <w:left w:val="single" w:sz="6" w:space="0" w:color="000000"/>
            </w:tcBorders>
          </w:tcPr>
          <w:p w14:paraId="5B7B5600" w14:textId="77777777" w:rsidR="0091754C" w:rsidRDefault="002D5B87">
            <w:pPr>
              <w:pStyle w:val="TableParagraph"/>
              <w:spacing w:line="165" w:lineRule="exact"/>
              <w:ind w:right="34"/>
              <w:rPr>
                <w:rFonts w:ascii="Arial"/>
                <w:sz w:val="16"/>
              </w:rPr>
            </w:pPr>
            <w:r>
              <w:rPr>
                <w:rFonts w:ascii="Arial"/>
                <w:spacing w:val="-5"/>
                <w:sz w:val="16"/>
              </w:rPr>
              <w:t>837</w:t>
            </w:r>
          </w:p>
        </w:tc>
        <w:tc>
          <w:tcPr>
            <w:tcW w:w="547" w:type="dxa"/>
            <w:tcBorders>
              <w:right w:val="single" w:sz="6" w:space="0" w:color="000000"/>
            </w:tcBorders>
          </w:tcPr>
          <w:p w14:paraId="259F1644" w14:textId="77777777" w:rsidR="0091754C" w:rsidRDefault="002D5B87">
            <w:pPr>
              <w:pStyle w:val="TableParagraph"/>
              <w:spacing w:line="165" w:lineRule="exact"/>
              <w:ind w:right="12"/>
              <w:rPr>
                <w:rFonts w:ascii="Arial"/>
                <w:sz w:val="16"/>
              </w:rPr>
            </w:pPr>
            <w:r>
              <w:rPr>
                <w:rFonts w:ascii="Arial"/>
                <w:spacing w:val="-5"/>
                <w:sz w:val="16"/>
              </w:rPr>
              <w:t>3.5</w:t>
            </w:r>
          </w:p>
        </w:tc>
        <w:tc>
          <w:tcPr>
            <w:tcW w:w="596" w:type="dxa"/>
            <w:tcBorders>
              <w:left w:val="single" w:sz="6" w:space="0" w:color="000000"/>
            </w:tcBorders>
          </w:tcPr>
          <w:p w14:paraId="6326077E" w14:textId="77777777" w:rsidR="0091754C" w:rsidRDefault="002D5B87">
            <w:pPr>
              <w:pStyle w:val="TableParagraph"/>
              <w:spacing w:line="165" w:lineRule="exact"/>
              <w:ind w:right="35"/>
              <w:rPr>
                <w:rFonts w:ascii="Arial"/>
                <w:sz w:val="16"/>
              </w:rPr>
            </w:pPr>
            <w:r>
              <w:rPr>
                <w:rFonts w:ascii="Arial"/>
                <w:spacing w:val="-5"/>
                <w:sz w:val="16"/>
              </w:rPr>
              <w:t>910</w:t>
            </w:r>
          </w:p>
        </w:tc>
        <w:tc>
          <w:tcPr>
            <w:tcW w:w="546" w:type="dxa"/>
            <w:tcBorders>
              <w:right w:val="single" w:sz="6" w:space="0" w:color="000000"/>
            </w:tcBorders>
          </w:tcPr>
          <w:p w14:paraId="44FA4FFB" w14:textId="77777777" w:rsidR="0091754C" w:rsidRDefault="002D5B87">
            <w:pPr>
              <w:pStyle w:val="TableParagraph"/>
              <w:spacing w:line="165" w:lineRule="exact"/>
              <w:ind w:right="9"/>
              <w:rPr>
                <w:rFonts w:ascii="Arial"/>
                <w:sz w:val="16"/>
              </w:rPr>
            </w:pPr>
            <w:r>
              <w:rPr>
                <w:rFonts w:ascii="Arial"/>
                <w:spacing w:val="-4"/>
                <w:sz w:val="16"/>
              </w:rPr>
              <w:t>64.9</w:t>
            </w:r>
          </w:p>
        </w:tc>
        <w:tc>
          <w:tcPr>
            <w:tcW w:w="595" w:type="dxa"/>
            <w:tcBorders>
              <w:left w:val="single" w:sz="6" w:space="0" w:color="000000"/>
            </w:tcBorders>
          </w:tcPr>
          <w:p w14:paraId="51DB168A" w14:textId="77777777" w:rsidR="0091754C" w:rsidRDefault="002D5B87">
            <w:pPr>
              <w:pStyle w:val="TableParagraph"/>
              <w:spacing w:line="165" w:lineRule="exact"/>
              <w:ind w:right="34"/>
              <w:rPr>
                <w:rFonts w:ascii="Arial"/>
                <w:sz w:val="16"/>
              </w:rPr>
            </w:pPr>
            <w:r>
              <w:rPr>
                <w:rFonts w:ascii="Arial"/>
                <w:spacing w:val="-5"/>
                <w:sz w:val="16"/>
              </w:rPr>
              <w:t>983</w:t>
            </w:r>
          </w:p>
        </w:tc>
        <w:tc>
          <w:tcPr>
            <w:tcW w:w="547" w:type="dxa"/>
            <w:tcBorders>
              <w:right w:val="single" w:sz="6" w:space="0" w:color="000000"/>
            </w:tcBorders>
          </w:tcPr>
          <w:p w14:paraId="5CFC9B7A" w14:textId="77777777" w:rsidR="0091754C" w:rsidRDefault="002D5B87">
            <w:pPr>
              <w:pStyle w:val="TableParagraph"/>
              <w:spacing w:line="165" w:lineRule="exact"/>
              <w:ind w:right="12"/>
              <w:rPr>
                <w:rFonts w:ascii="Arial"/>
                <w:sz w:val="16"/>
              </w:rPr>
            </w:pPr>
            <w:r>
              <w:rPr>
                <w:rFonts w:ascii="Arial"/>
                <w:spacing w:val="-5"/>
                <w:sz w:val="16"/>
              </w:rPr>
              <w:t>38</w:t>
            </w:r>
          </w:p>
        </w:tc>
        <w:tc>
          <w:tcPr>
            <w:tcW w:w="595" w:type="dxa"/>
            <w:tcBorders>
              <w:left w:val="single" w:sz="6" w:space="0" w:color="000000"/>
            </w:tcBorders>
          </w:tcPr>
          <w:p w14:paraId="61E56E03" w14:textId="77777777" w:rsidR="0091754C" w:rsidRDefault="002D5B87">
            <w:pPr>
              <w:pStyle w:val="TableParagraph"/>
              <w:spacing w:line="165" w:lineRule="exact"/>
              <w:ind w:right="36"/>
              <w:rPr>
                <w:rFonts w:ascii="Arial"/>
                <w:sz w:val="16"/>
              </w:rPr>
            </w:pPr>
            <w:r>
              <w:rPr>
                <w:rFonts w:ascii="Arial"/>
                <w:spacing w:val="-4"/>
                <w:sz w:val="16"/>
              </w:rPr>
              <w:t>1056</w:t>
            </w:r>
          </w:p>
        </w:tc>
        <w:tc>
          <w:tcPr>
            <w:tcW w:w="547" w:type="dxa"/>
            <w:tcBorders>
              <w:right w:val="single" w:sz="6" w:space="0" w:color="000000"/>
            </w:tcBorders>
          </w:tcPr>
          <w:p w14:paraId="39BA4900" w14:textId="77777777" w:rsidR="0091754C" w:rsidRDefault="002D5B87">
            <w:pPr>
              <w:pStyle w:val="TableParagraph"/>
              <w:spacing w:line="165" w:lineRule="exact"/>
              <w:ind w:right="8"/>
              <w:rPr>
                <w:rFonts w:ascii="Arial"/>
                <w:sz w:val="16"/>
              </w:rPr>
            </w:pPr>
            <w:r>
              <w:rPr>
                <w:rFonts w:ascii="Arial"/>
                <w:spacing w:val="-4"/>
                <w:sz w:val="16"/>
              </w:rPr>
              <w:t>10.4</w:t>
            </w:r>
          </w:p>
        </w:tc>
        <w:tc>
          <w:tcPr>
            <w:tcW w:w="596" w:type="dxa"/>
            <w:tcBorders>
              <w:left w:val="single" w:sz="6" w:space="0" w:color="000000"/>
            </w:tcBorders>
          </w:tcPr>
          <w:p w14:paraId="3A8F4BA8" w14:textId="77777777" w:rsidR="0091754C" w:rsidRDefault="002D5B87">
            <w:pPr>
              <w:pStyle w:val="TableParagraph"/>
              <w:spacing w:line="165" w:lineRule="exact"/>
              <w:ind w:right="34"/>
              <w:rPr>
                <w:rFonts w:ascii="Arial"/>
                <w:sz w:val="16"/>
              </w:rPr>
            </w:pPr>
            <w:r>
              <w:rPr>
                <w:rFonts w:ascii="Arial"/>
                <w:spacing w:val="-4"/>
                <w:sz w:val="16"/>
              </w:rPr>
              <w:t>1129</w:t>
            </w:r>
          </w:p>
        </w:tc>
        <w:tc>
          <w:tcPr>
            <w:tcW w:w="546" w:type="dxa"/>
            <w:tcBorders>
              <w:right w:val="single" w:sz="6" w:space="0" w:color="000000"/>
            </w:tcBorders>
          </w:tcPr>
          <w:p w14:paraId="265650E3" w14:textId="77777777" w:rsidR="0091754C" w:rsidRDefault="002D5B87">
            <w:pPr>
              <w:pStyle w:val="TableParagraph"/>
              <w:spacing w:line="165" w:lineRule="exact"/>
              <w:ind w:right="8"/>
              <w:rPr>
                <w:rFonts w:ascii="Arial"/>
                <w:sz w:val="16"/>
              </w:rPr>
            </w:pPr>
            <w:r>
              <w:rPr>
                <w:rFonts w:ascii="Arial"/>
                <w:spacing w:val="-4"/>
                <w:sz w:val="16"/>
              </w:rPr>
              <w:t>41.9</w:t>
            </w:r>
          </w:p>
        </w:tc>
      </w:tr>
      <w:tr w:rsidR="0091754C" w14:paraId="5A02C631" w14:textId="77777777">
        <w:trPr>
          <w:trHeight w:val="183"/>
        </w:trPr>
        <w:tc>
          <w:tcPr>
            <w:tcW w:w="596" w:type="dxa"/>
            <w:tcBorders>
              <w:left w:val="single" w:sz="6" w:space="0" w:color="000000"/>
            </w:tcBorders>
          </w:tcPr>
          <w:p w14:paraId="6FF6D9E3" w14:textId="77777777" w:rsidR="0091754C" w:rsidRDefault="002D5B87">
            <w:pPr>
              <w:pStyle w:val="TableParagraph"/>
              <w:ind w:right="37"/>
              <w:rPr>
                <w:rFonts w:ascii="Arial"/>
                <w:sz w:val="16"/>
              </w:rPr>
            </w:pPr>
            <w:r>
              <w:rPr>
                <w:rFonts w:ascii="Arial"/>
                <w:spacing w:val="-5"/>
                <w:sz w:val="16"/>
              </w:rPr>
              <w:t>619</w:t>
            </w:r>
          </w:p>
        </w:tc>
        <w:tc>
          <w:tcPr>
            <w:tcW w:w="546" w:type="dxa"/>
            <w:tcBorders>
              <w:right w:val="single" w:sz="6" w:space="0" w:color="000000"/>
            </w:tcBorders>
          </w:tcPr>
          <w:p w14:paraId="6C11DEC3" w14:textId="77777777" w:rsidR="0091754C" w:rsidRDefault="002D5B87">
            <w:pPr>
              <w:pStyle w:val="TableParagraph"/>
              <w:ind w:right="11"/>
              <w:rPr>
                <w:rFonts w:ascii="Arial"/>
                <w:sz w:val="16"/>
              </w:rPr>
            </w:pPr>
            <w:r>
              <w:rPr>
                <w:rFonts w:ascii="Arial"/>
                <w:spacing w:val="-4"/>
                <w:sz w:val="16"/>
              </w:rPr>
              <w:t>14.2</w:t>
            </w:r>
          </w:p>
        </w:tc>
        <w:tc>
          <w:tcPr>
            <w:tcW w:w="595" w:type="dxa"/>
            <w:tcBorders>
              <w:left w:val="single" w:sz="6" w:space="0" w:color="000000"/>
            </w:tcBorders>
          </w:tcPr>
          <w:p w14:paraId="049BBE14" w14:textId="77777777" w:rsidR="0091754C" w:rsidRDefault="002D5B87">
            <w:pPr>
              <w:pStyle w:val="TableParagraph"/>
              <w:ind w:right="38"/>
              <w:rPr>
                <w:rFonts w:ascii="Arial"/>
                <w:sz w:val="16"/>
              </w:rPr>
            </w:pPr>
            <w:r>
              <w:rPr>
                <w:rFonts w:ascii="Arial"/>
                <w:spacing w:val="-5"/>
                <w:sz w:val="16"/>
              </w:rPr>
              <w:t>692</w:t>
            </w:r>
          </w:p>
        </w:tc>
        <w:tc>
          <w:tcPr>
            <w:tcW w:w="547" w:type="dxa"/>
            <w:tcBorders>
              <w:right w:val="single" w:sz="6" w:space="0" w:color="000000"/>
            </w:tcBorders>
          </w:tcPr>
          <w:p w14:paraId="65D7B3A5" w14:textId="77777777" w:rsidR="0091754C" w:rsidRDefault="002D5B87">
            <w:pPr>
              <w:pStyle w:val="TableParagraph"/>
              <w:ind w:right="10"/>
              <w:rPr>
                <w:rFonts w:ascii="Arial"/>
                <w:sz w:val="16"/>
              </w:rPr>
            </w:pPr>
            <w:r>
              <w:rPr>
                <w:rFonts w:ascii="Arial"/>
                <w:spacing w:val="-4"/>
                <w:sz w:val="16"/>
              </w:rPr>
              <w:t>28.4</w:t>
            </w:r>
          </w:p>
        </w:tc>
        <w:tc>
          <w:tcPr>
            <w:tcW w:w="596" w:type="dxa"/>
            <w:tcBorders>
              <w:left w:val="single" w:sz="6" w:space="0" w:color="000000"/>
            </w:tcBorders>
          </w:tcPr>
          <w:p w14:paraId="1F13AB7E" w14:textId="77777777" w:rsidR="0091754C" w:rsidRDefault="002D5B87">
            <w:pPr>
              <w:pStyle w:val="TableParagraph"/>
              <w:ind w:right="36"/>
              <w:rPr>
                <w:rFonts w:ascii="Arial"/>
                <w:sz w:val="16"/>
              </w:rPr>
            </w:pPr>
            <w:r>
              <w:rPr>
                <w:rFonts w:ascii="Arial"/>
                <w:spacing w:val="-5"/>
                <w:sz w:val="16"/>
              </w:rPr>
              <w:t>765</w:t>
            </w:r>
          </w:p>
        </w:tc>
        <w:tc>
          <w:tcPr>
            <w:tcW w:w="546" w:type="dxa"/>
            <w:tcBorders>
              <w:right w:val="single" w:sz="6" w:space="0" w:color="000000"/>
            </w:tcBorders>
          </w:tcPr>
          <w:p w14:paraId="50A6BF7D" w14:textId="77777777" w:rsidR="0091754C" w:rsidRDefault="002D5B87">
            <w:pPr>
              <w:pStyle w:val="TableParagraph"/>
              <w:ind w:right="10"/>
              <w:rPr>
                <w:rFonts w:ascii="Arial"/>
                <w:sz w:val="16"/>
              </w:rPr>
            </w:pPr>
            <w:r>
              <w:rPr>
                <w:rFonts w:ascii="Arial"/>
                <w:spacing w:val="-5"/>
                <w:sz w:val="16"/>
              </w:rPr>
              <w:t>9.2</w:t>
            </w:r>
          </w:p>
        </w:tc>
        <w:tc>
          <w:tcPr>
            <w:tcW w:w="595" w:type="dxa"/>
            <w:tcBorders>
              <w:left w:val="single" w:sz="6" w:space="0" w:color="000000"/>
            </w:tcBorders>
          </w:tcPr>
          <w:p w14:paraId="280CF986" w14:textId="77777777" w:rsidR="0091754C" w:rsidRDefault="002D5B87">
            <w:pPr>
              <w:pStyle w:val="TableParagraph"/>
              <w:ind w:right="34"/>
              <w:rPr>
                <w:rFonts w:ascii="Arial"/>
                <w:sz w:val="16"/>
              </w:rPr>
            </w:pPr>
            <w:r>
              <w:rPr>
                <w:rFonts w:ascii="Arial"/>
                <w:spacing w:val="-5"/>
                <w:sz w:val="16"/>
              </w:rPr>
              <w:t>838</w:t>
            </w:r>
          </w:p>
        </w:tc>
        <w:tc>
          <w:tcPr>
            <w:tcW w:w="547" w:type="dxa"/>
            <w:tcBorders>
              <w:right w:val="single" w:sz="6" w:space="0" w:color="000000"/>
            </w:tcBorders>
          </w:tcPr>
          <w:p w14:paraId="14CD5EBA" w14:textId="77777777" w:rsidR="0091754C" w:rsidRDefault="002D5B87">
            <w:pPr>
              <w:pStyle w:val="TableParagraph"/>
              <w:ind w:right="12"/>
              <w:rPr>
                <w:rFonts w:ascii="Arial"/>
                <w:sz w:val="16"/>
              </w:rPr>
            </w:pPr>
            <w:r>
              <w:rPr>
                <w:rFonts w:ascii="Arial"/>
                <w:spacing w:val="-5"/>
                <w:sz w:val="16"/>
              </w:rPr>
              <w:t>0.8</w:t>
            </w:r>
          </w:p>
        </w:tc>
        <w:tc>
          <w:tcPr>
            <w:tcW w:w="596" w:type="dxa"/>
            <w:tcBorders>
              <w:left w:val="single" w:sz="6" w:space="0" w:color="000000"/>
            </w:tcBorders>
          </w:tcPr>
          <w:p w14:paraId="25B7BF44" w14:textId="77777777" w:rsidR="0091754C" w:rsidRDefault="002D5B87">
            <w:pPr>
              <w:pStyle w:val="TableParagraph"/>
              <w:ind w:right="35"/>
              <w:rPr>
                <w:rFonts w:ascii="Arial"/>
                <w:sz w:val="16"/>
              </w:rPr>
            </w:pPr>
            <w:r>
              <w:rPr>
                <w:rFonts w:ascii="Arial"/>
                <w:spacing w:val="-5"/>
                <w:sz w:val="16"/>
              </w:rPr>
              <w:t>911</w:t>
            </w:r>
          </w:p>
        </w:tc>
        <w:tc>
          <w:tcPr>
            <w:tcW w:w="546" w:type="dxa"/>
            <w:tcBorders>
              <w:right w:val="single" w:sz="6" w:space="0" w:color="000000"/>
            </w:tcBorders>
          </w:tcPr>
          <w:p w14:paraId="1531684D" w14:textId="77777777" w:rsidR="0091754C" w:rsidRDefault="002D5B87">
            <w:pPr>
              <w:pStyle w:val="TableParagraph"/>
              <w:ind w:right="9"/>
              <w:rPr>
                <w:rFonts w:ascii="Arial"/>
                <w:sz w:val="16"/>
              </w:rPr>
            </w:pPr>
            <w:r>
              <w:rPr>
                <w:rFonts w:ascii="Arial"/>
                <w:spacing w:val="-4"/>
                <w:sz w:val="16"/>
              </w:rPr>
              <w:t>65.3</w:t>
            </w:r>
          </w:p>
        </w:tc>
        <w:tc>
          <w:tcPr>
            <w:tcW w:w="595" w:type="dxa"/>
            <w:tcBorders>
              <w:left w:val="single" w:sz="6" w:space="0" w:color="000000"/>
            </w:tcBorders>
          </w:tcPr>
          <w:p w14:paraId="237B0839" w14:textId="77777777" w:rsidR="0091754C" w:rsidRDefault="002D5B87">
            <w:pPr>
              <w:pStyle w:val="TableParagraph"/>
              <w:ind w:right="34"/>
              <w:rPr>
                <w:rFonts w:ascii="Arial"/>
                <w:sz w:val="16"/>
              </w:rPr>
            </w:pPr>
            <w:r>
              <w:rPr>
                <w:rFonts w:ascii="Arial"/>
                <w:spacing w:val="-5"/>
                <w:sz w:val="16"/>
              </w:rPr>
              <w:t>984</w:t>
            </w:r>
          </w:p>
        </w:tc>
        <w:tc>
          <w:tcPr>
            <w:tcW w:w="547" w:type="dxa"/>
            <w:tcBorders>
              <w:right w:val="single" w:sz="6" w:space="0" w:color="000000"/>
            </w:tcBorders>
          </w:tcPr>
          <w:p w14:paraId="41F739AA" w14:textId="77777777" w:rsidR="0091754C" w:rsidRDefault="002D5B87">
            <w:pPr>
              <w:pStyle w:val="TableParagraph"/>
              <w:ind w:right="11"/>
              <w:rPr>
                <w:rFonts w:ascii="Arial"/>
                <w:sz w:val="16"/>
              </w:rPr>
            </w:pPr>
            <w:r>
              <w:rPr>
                <w:rFonts w:ascii="Arial"/>
                <w:spacing w:val="-4"/>
                <w:sz w:val="16"/>
              </w:rPr>
              <w:t>37.2</w:t>
            </w:r>
          </w:p>
        </w:tc>
        <w:tc>
          <w:tcPr>
            <w:tcW w:w="595" w:type="dxa"/>
            <w:tcBorders>
              <w:left w:val="single" w:sz="6" w:space="0" w:color="000000"/>
            </w:tcBorders>
          </w:tcPr>
          <w:p w14:paraId="446C091F" w14:textId="77777777" w:rsidR="0091754C" w:rsidRDefault="002D5B87">
            <w:pPr>
              <w:pStyle w:val="TableParagraph"/>
              <w:ind w:right="36"/>
              <w:rPr>
                <w:rFonts w:ascii="Arial"/>
                <w:sz w:val="16"/>
              </w:rPr>
            </w:pPr>
            <w:r>
              <w:rPr>
                <w:rFonts w:ascii="Arial"/>
                <w:spacing w:val="-4"/>
                <w:sz w:val="16"/>
              </w:rPr>
              <w:t>1057</w:t>
            </w:r>
          </w:p>
        </w:tc>
        <w:tc>
          <w:tcPr>
            <w:tcW w:w="547" w:type="dxa"/>
            <w:tcBorders>
              <w:right w:val="single" w:sz="6" w:space="0" w:color="000000"/>
            </w:tcBorders>
          </w:tcPr>
          <w:p w14:paraId="7FA6C658" w14:textId="77777777" w:rsidR="0091754C" w:rsidRDefault="002D5B87">
            <w:pPr>
              <w:pStyle w:val="TableParagraph"/>
              <w:ind w:right="8"/>
              <w:rPr>
                <w:rFonts w:ascii="Arial"/>
                <w:sz w:val="16"/>
              </w:rPr>
            </w:pPr>
            <w:r>
              <w:rPr>
                <w:rFonts w:ascii="Arial"/>
                <w:spacing w:val="-4"/>
                <w:sz w:val="16"/>
              </w:rPr>
              <w:t>13.1</w:t>
            </w:r>
          </w:p>
        </w:tc>
        <w:tc>
          <w:tcPr>
            <w:tcW w:w="596" w:type="dxa"/>
            <w:tcBorders>
              <w:left w:val="single" w:sz="6" w:space="0" w:color="000000"/>
            </w:tcBorders>
          </w:tcPr>
          <w:p w14:paraId="3C14273D" w14:textId="77777777" w:rsidR="0091754C" w:rsidRDefault="002D5B87">
            <w:pPr>
              <w:pStyle w:val="TableParagraph"/>
              <w:ind w:right="34"/>
              <w:rPr>
                <w:rFonts w:ascii="Arial"/>
                <w:sz w:val="16"/>
              </w:rPr>
            </w:pPr>
            <w:r>
              <w:rPr>
                <w:rFonts w:ascii="Arial"/>
                <w:spacing w:val="-4"/>
                <w:sz w:val="16"/>
              </w:rPr>
              <w:t>1130</w:t>
            </w:r>
          </w:p>
        </w:tc>
        <w:tc>
          <w:tcPr>
            <w:tcW w:w="546" w:type="dxa"/>
            <w:tcBorders>
              <w:right w:val="single" w:sz="6" w:space="0" w:color="000000"/>
            </w:tcBorders>
          </w:tcPr>
          <w:p w14:paraId="6C322001" w14:textId="77777777" w:rsidR="0091754C" w:rsidRDefault="002D5B87">
            <w:pPr>
              <w:pStyle w:val="TableParagraph"/>
              <w:ind w:right="8"/>
              <w:rPr>
                <w:rFonts w:ascii="Arial"/>
                <w:sz w:val="16"/>
              </w:rPr>
            </w:pPr>
            <w:r>
              <w:rPr>
                <w:rFonts w:ascii="Arial"/>
                <w:spacing w:val="-4"/>
                <w:sz w:val="16"/>
              </w:rPr>
              <w:t>41.5</w:t>
            </w:r>
          </w:p>
        </w:tc>
      </w:tr>
      <w:tr w:rsidR="0091754C" w14:paraId="041DB3A7" w14:textId="77777777">
        <w:trPr>
          <w:trHeight w:val="183"/>
        </w:trPr>
        <w:tc>
          <w:tcPr>
            <w:tcW w:w="596" w:type="dxa"/>
            <w:tcBorders>
              <w:left w:val="single" w:sz="6" w:space="0" w:color="000000"/>
            </w:tcBorders>
          </w:tcPr>
          <w:p w14:paraId="377A1B25" w14:textId="77777777" w:rsidR="0091754C" w:rsidRDefault="002D5B87">
            <w:pPr>
              <w:pStyle w:val="TableParagraph"/>
              <w:ind w:right="37"/>
              <w:rPr>
                <w:rFonts w:ascii="Arial"/>
                <w:sz w:val="16"/>
              </w:rPr>
            </w:pPr>
            <w:r>
              <w:rPr>
                <w:rFonts w:ascii="Arial"/>
                <w:spacing w:val="-5"/>
                <w:sz w:val="16"/>
              </w:rPr>
              <w:t>620</w:t>
            </w:r>
          </w:p>
        </w:tc>
        <w:tc>
          <w:tcPr>
            <w:tcW w:w="546" w:type="dxa"/>
            <w:tcBorders>
              <w:right w:val="single" w:sz="6" w:space="0" w:color="000000"/>
            </w:tcBorders>
          </w:tcPr>
          <w:p w14:paraId="62703002" w14:textId="77777777" w:rsidR="0091754C" w:rsidRDefault="002D5B87">
            <w:pPr>
              <w:pStyle w:val="TableParagraph"/>
              <w:ind w:right="11"/>
              <w:rPr>
                <w:rFonts w:ascii="Arial"/>
                <w:sz w:val="16"/>
              </w:rPr>
            </w:pPr>
            <w:r>
              <w:rPr>
                <w:rFonts w:ascii="Arial"/>
                <w:spacing w:val="-4"/>
                <w:sz w:val="16"/>
              </w:rPr>
              <w:t>17.3</w:t>
            </w:r>
          </w:p>
        </w:tc>
        <w:tc>
          <w:tcPr>
            <w:tcW w:w="595" w:type="dxa"/>
            <w:tcBorders>
              <w:left w:val="single" w:sz="6" w:space="0" w:color="000000"/>
            </w:tcBorders>
          </w:tcPr>
          <w:p w14:paraId="04EEA734" w14:textId="77777777" w:rsidR="0091754C" w:rsidRDefault="002D5B87">
            <w:pPr>
              <w:pStyle w:val="TableParagraph"/>
              <w:ind w:right="38"/>
              <w:rPr>
                <w:rFonts w:ascii="Arial"/>
                <w:sz w:val="16"/>
              </w:rPr>
            </w:pPr>
            <w:r>
              <w:rPr>
                <w:rFonts w:ascii="Arial"/>
                <w:spacing w:val="-5"/>
                <w:sz w:val="16"/>
              </w:rPr>
              <w:t>693</w:t>
            </w:r>
          </w:p>
        </w:tc>
        <w:tc>
          <w:tcPr>
            <w:tcW w:w="547" w:type="dxa"/>
            <w:tcBorders>
              <w:right w:val="single" w:sz="6" w:space="0" w:color="000000"/>
            </w:tcBorders>
          </w:tcPr>
          <w:p w14:paraId="52912DA3" w14:textId="77777777" w:rsidR="0091754C" w:rsidRDefault="002D5B87">
            <w:pPr>
              <w:pStyle w:val="TableParagraph"/>
              <w:ind w:right="11"/>
              <w:rPr>
                <w:rFonts w:ascii="Arial"/>
                <w:sz w:val="16"/>
              </w:rPr>
            </w:pPr>
            <w:r>
              <w:rPr>
                <w:rFonts w:ascii="Arial"/>
                <w:spacing w:val="-5"/>
                <w:sz w:val="16"/>
              </w:rPr>
              <w:t>25</w:t>
            </w:r>
          </w:p>
        </w:tc>
        <w:tc>
          <w:tcPr>
            <w:tcW w:w="596" w:type="dxa"/>
            <w:tcBorders>
              <w:left w:val="single" w:sz="6" w:space="0" w:color="000000"/>
            </w:tcBorders>
          </w:tcPr>
          <w:p w14:paraId="2690A573" w14:textId="77777777" w:rsidR="0091754C" w:rsidRDefault="002D5B87">
            <w:pPr>
              <w:pStyle w:val="TableParagraph"/>
              <w:ind w:right="36"/>
              <w:rPr>
                <w:rFonts w:ascii="Arial"/>
                <w:sz w:val="16"/>
              </w:rPr>
            </w:pPr>
            <w:r>
              <w:rPr>
                <w:rFonts w:ascii="Arial"/>
                <w:spacing w:val="-5"/>
                <w:sz w:val="16"/>
              </w:rPr>
              <w:t>766</w:t>
            </w:r>
          </w:p>
        </w:tc>
        <w:tc>
          <w:tcPr>
            <w:tcW w:w="546" w:type="dxa"/>
            <w:tcBorders>
              <w:right w:val="single" w:sz="6" w:space="0" w:color="000000"/>
            </w:tcBorders>
          </w:tcPr>
          <w:p w14:paraId="16280173" w14:textId="77777777" w:rsidR="0091754C" w:rsidRDefault="002D5B87">
            <w:pPr>
              <w:pStyle w:val="TableParagraph"/>
              <w:ind w:right="10"/>
              <w:rPr>
                <w:rFonts w:ascii="Arial"/>
                <w:sz w:val="16"/>
              </w:rPr>
            </w:pPr>
            <w:r>
              <w:rPr>
                <w:rFonts w:ascii="Arial"/>
                <w:spacing w:val="-4"/>
                <w:sz w:val="16"/>
              </w:rPr>
              <w:t>11.5</w:t>
            </w:r>
          </w:p>
        </w:tc>
        <w:tc>
          <w:tcPr>
            <w:tcW w:w="595" w:type="dxa"/>
            <w:tcBorders>
              <w:left w:val="single" w:sz="6" w:space="0" w:color="000000"/>
            </w:tcBorders>
          </w:tcPr>
          <w:p w14:paraId="17CC55FF" w14:textId="77777777" w:rsidR="0091754C" w:rsidRDefault="002D5B87">
            <w:pPr>
              <w:pStyle w:val="TableParagraph"/>
              <w:ind w:right="34"/>
              <w:rPr>
                <w:rFonts w:ascii="Arial"/>
                <w:sz w:val="16"/>
              </w:rPr>
            </w:pPr>
            <w:r>
              <w:rPr>
                <w:rFonts w:ascii="Arial"/>
                <w:spacing w:val="-5"/>
                <w:sz w:val="16"/>
              </w:rPr>
              <w:t>839</w:t>
            </w:r>
          </w:p>
        </w:tc>
        <w:tc>
          <w:tcPr>
            <w:tcW w:w="547" w:type="dxa"/>
            <w:tcBorders>
              <w:right w:val="single" w:sz="6" w:space="0" w:color="000000"/>
            </w:tcBorders>
          </w:tcPr>
          <w:p w14:paraId="150BDA7A" w14:textId="77777777" w:rsidR="0091754C" w:rsidRDefault="002D5B87">
            <w:pPr>
              <w:pStyle w:val="TableParagraph"/>
              <w:ind w:right="12"/>
              <w:rPr>
                <w:rFonts w:ascii="Arial"/>
                <w:sz w:val="16"/>
              </w:rPr>
            </w:pPr>
            <w:r>
              <w:rPr>
                <w:rFonts w:ascii="Arial"/>
                <w:spacing w:val="-5"/>
                <w:sz w:val="16"/>
              </w:rPr>
              <w:t>3.5</w:t>
            </w:r>
          </w:p>
        </w:tc>
        <w:tc>
          <w:tcPr>
            <w:tcW w:w="596" w:type="dxa"/>
            <w:tcBorders>
              <w:left w:val="single" w:sz="6" w:space="0" w:color="000000"/>
            </w:tcBorders>
          </w:tcPr>
          <w:p w14:paraId="02C92EB3" w14:textId="77777777" w:rsidR="0091754C" w:rsidRDefault="002D5B87">
            <w:pPr>
              <w:pStyle w:val="TableParagraph"/>
              <w:ind w:right="35"/>
              <w:rPr>
                <w:rFonts w:ascii="Arial"/>
                <w:sz w:val="16"/>
              </w:rPr>
            </w:pPr>
            <w:r>
              <w:rPr>
                <w:rFonts w:ascii="Arial"/>
                <w:spacing w:val="-5"/>
                <w:sz w:val="16"/>
              </w:rPr>
              <w:t>912</w:t>
            </w:r>
          </w:p>
        </w:tc>
        <w:tc>
          <w:tcPr>
            <w:tcW w:w="546" w:type="dxa"/>
            <w:tcBorders>
              <w:right w:val="single" w:sz="6" w:space="0" w:color="000000"/>
            </w:tcBorders>
          </w:tcPr>
          <w:p w14:paraId="7B113B3A" w14:textId="77777777" w:rsidR="0091754C" w:rsidRDefault="002D5B87">
            <w:pPr>
              <w:pStyle w:val="TableParagraph"/>
              <w:ind w:right="9"/>
              <w:rPr>
                <w:rFonts w:ascii="Arial"/>
                <w:sz w:val="16"/>
              </w:rPr>
            </w:pPr>
            <w:r>
              <w:rPr>
                <w:rFonts w:ascii="Arial"/>
                <w:spacing w:val="-4"/>
                <w:sz w:val="16"/>
              </w:rPr>
              <w:t>65.3</w:t>
            </w:r>
          </w:p>
        </w:tc>
        <w:tc>
          <w:tcPr>
            <w:tcW w:w="595" w:type="dxa"/>
            <w:tcBorders>
              <w:left w:val="single" w:sz="6" w:space="0" w:color="000000"/>
            </w:tcBorders>
          </w:tcPr>
          <w:p w14:paraId="5F1A14BC" w14:textId="77777777" w:rsidR="0091754C" w:rsidRDefault="002D5B87">
            <w:pPr>
              <w:pStyle w:val="TableParagraph"/>
              <w:ind w:right="34"/>
              <w:rPr>
                <w:rFonts w:ascii="Arial"/>
                <w:sz w:val="16"/>
              </w:rPr>
            </w:pPr>
            <w:r>
              <w:rPr>
                <w:rFonts w:ascii="Arial"/>
                <w:spacing w:val="-5"/>
                <w:sz w:val="16"/>
              </w:rPr>
              <w:t>985</w:t>
            </w:r>
          </w:p>
        </w:tc>
        <w:tc>
          <w:tcPr>
            <w:tcW w:w="547" w:type="dxa"/>
            <w:tcBorders>
              <w:right w:val="single" w:sz="6" w:space="0" w:color="000000"/>
            </w:tcBorders>
          </w:tcPr>
          <w:p w14:paraId="069A5A06" w14:textId="77777777" w:rsidR="0091754C" w:rsidRDefault="002D5B87">
            <w:pPr>
              <w:pStyle w:val="TableParagraph"/>
              <w:ind w:right="11"/>
              <w:rPr>
                <w:rFonts w:ascii="Arial"/>
                <w:sz w:val="16"/>
              </w:rPr>
            </w:pPr>
            <w:r>
              <w:rPr>
                <w:rFonts w:ascii="Arial"/>
                <w:spacing w:val="-4"/>
                <w:sz w:val="16"/>
              </w:rPr>
              <w:t>36.9</w:t>
            </w:r>
          </w:p>
        </w:tc>
        <w:tc>
          <w:tcPr>
            <w:tcW w:w="595" w:type="dxa"/>
            <w:tcBorders>
              <w:left w:val="single" w:sz="6" w:space="0" w:color="000000"/>
            </w:tcBorders>
          </w:tcPr>
          <w:p w14:paraId="6A7C56F8" w14:textId="77777777" w:rsidR="0091754C" w:rsidRDefault="002D5B87">
            <w:pPr>
              <w:pStyle w:val="TableParagraph"/>
              <w:ind w:right="36"/>
              <w:rPr>
                <w:rFonts w:ascii="Arial"/>
                <w:sz w:val="16"/>
              </w:rPr>
            </w:pPr>
            <w:r>
              <w:rPr>
                <w:rFonts w:ascii="Arial"/>
                <w:spacing w:val="-4"/>
                <w:sz w:val="16"/>
              </w:rPr>
              <w:t>1058</w:t>
            </w:r>
          </w:p>
        </w:tc>
        <w:tc>
          <w:tcPr>
            <w:tcW w:w="547" w:type="dxa"/>
            <w:tcBorders>
              <w:right w:val="single" w:sz="6" w:space="0" w:color="000000"/>
            </w:tcBorders>
          </w:tcPr>
          <w:p w14:paraId="3F214A2D" w14:textId="77777777" w:rsidR="0091754C" w:rsidRDefault="002D5B87">
            <w:pPr>
              <w:pStyle w:val="TableParagraph"/>
              <w:ind w:right="8"/>
              <w:rPr>
                <w:rFonts w:ascii="Arial"/>
                <w:sz w:val="16"/>
              </w:rPr>
            </w:pPr>
            <w:r>
              <w:rPr>
                <w:rFonts w:ascii="Arial"/>
                <w:spacing w:val="-4"/>
                <w:sz w:val="16"/>
              </w:rPr>
              <w:t>15.4</w:t>
            </w:r>
          </w:p>
        </w:tc>
        <w:tc>
          <w:tcPr>
            <w:tcW w:w="596" w:type="dxa"/>
            <w:tcBorders>
              <w:left w:val="single" w:sz="6" w:space="0" w:color="000000"/>
            </w:tcBorders>
          </w:tcPr>
          <w:p w14:paraId="7B277144" w14:textId="77777777" w:rsidR="0091754C" w:rsidRDefault="002D5B87">
            <w:pPr>
              <w:pStyle w:val="TableParagraph"/>
              <w:ind w:right="34"/>
              <w:rPr>
                <w:rFonts w:ascii="Arial"/>
                <w:sz w:val="16"/>
              </w:rPr>
            </w:pPr>
            <w:r>
              <w:rPr>
                <w:rFonts w:ascii="Arial"/>
                <w:spacing w:val="-4"/>
                <w:sz w:val="16"/>
              </w:rPr>
              <w:t>1131</w:t>
            </w:r>
          </w:p>
        </w:tc>
        <w:tc>
          <w:tcPr>
            <w:tcW w:w="546" w:type="dxa"/>
            <w:tcBorders>
              <w:right w:val="single" w:sz="6" w:space="0" w:color="000000"/>
            </w:tcBorders>
          </w:tcPr>
          <w:p w14:paraId="33314480" w14:textId="77777777" w:rsidR="0091754C" w:rsidRDefault="002D5B87">
            <w:pPr>
              <w:pStyle w:val="TableParagraph"/>
              <w:ind w:right="8"/>
              <w:rPr>
                <w:rFonts w:ascii="Arial"/>
                <w:sz w:val="16"/>
              </w:rPr>
            </w:pPr>
            <w:r>
              <w:rPr>
                <w:rFonts w:ascii="Arial"/>
                <w:spacing w:val="-4"/>
                <w:sz w:val="16"/>
              </w:rPr>
              <w:t>41.9</w:t>
            </w:r>
          </w:p>
        </w:tc>
      </w:tr>
      <w:tr w:rsidR="0091754C" w14:paraId="629651AA" w14:textId="77777777">
        <w:trPr>
          <w:trHeight w:val="184"/>
        </w:trPr>
        <w:tc>
          <w:tcPr>
            <w:tcW w:w="596" w:type="dxa"/>
            <w:tcBorders>
              <w:left w:val="single" w:sz="6" w:space="0" w:color="000000"/>
            </w:tcBorders>
          </w:tcPr>
          <w:p w14:paraId="0281B648" w14:textId="77777777" w:rsidR="0091754C" w:rsidRDefault="002D5B87">
            <w:pPr>
              <w:pStyle w:val="TableParagraph"/>
              <w:spacing w:line="165" w:lineRule="exact"/>
              <w:ind w:right="37"/>
              <w:rPr>
                <w:rFonts w:ascii="Arial"/>
                <w:sz w:val="16"/>
              </w:rPr>
            </w:pPr>
            <w:r>
              <w:rPr>
                <w:rFonts w:ascii="Arial"/>
                <w:spacing w:val="-5"/>
                <w:sz w:val="16"/>
              </w:rPr>
              <w:t>621</w:t>
            </w:r>
          </w:p>
        </w:tc>
        <w:tc>
          <w:tcPr>
            <w:tcW w:w="546" w:type="dxa"/>
            <w:tcBorders>
              <w:right w:val="single" w:sz="6" w:space="0" w:color="000000"/>
            </w:tcBorders>
          </w:tcPr>
          <w:p w14:paraId="453AACDE" w14:textId="77777777" w:rsidR="0091754C" w:rsidRDefault="002D5B87">
            <w:pPr>
              <w:pStyle w:val="TableParagraph"/>
              <w:spacing w:line="165" w:lineRule="exact"/>
              <w:ind w:right="11"/>
              <w:rPr>
                <w:rFonts w:ascii="Arial"/>
                <w:sz w:val="16"/>
              </w:rPr>
            </w:pPr>
            <w:r>
              <w:rPr>
                <w:rFonts w:ascii="Arial"/>
                <w:spacing w:val="-5"/>
                <w:sz w:val="16"/>
              </w:rPr>
              <w:t>20</w:t>
            </w:r>
          </w:p>
        </w:tc>
        <w:tc>
          <w:tcPr>
            <w:tcW w:w="595" w:type="dxa"/>
            <w:tcBorders>
              <w:left w:val="single" w:sz="6" w:space="0" w:color="000000"/>
            </w:tcBorders>
          </w:tcPr>
          <w:p w14:paraId="770689C7" w14:textId="77777777" w:rsidR="0091754C" w:rsidRDefault="002D5B87">
            <w:pPr>
              <w:pStyle w:val="TableParagraph"/>
              <w:spacing w:line="165" w:lineRule="exact"/>
              <w:ind w:right="38"/>
              <w:rPr>
                <w:rFonts w:ascii="Arial"/>
                <w:sz w:val="16"/>
              </w:rPr>
            </w:pPr>
            <w:r>
              <w:rPr>
                <w:rFonts w:ascii="Arial"/>
                <w:spacing w:val="-5"/>
                <w:sz w:val="16"/>
              </w:rPr>
              <w:t>694</w:t>
            </w:r>
          </w:p>
        </w:tc>
        <w:tc>
          <w:tcPr>
            <w:tcW w:w="547" w:type="dxa"/>
            <w:tcBorders>
              <w:right w:val="single" w:sz="6" w:space="0" w:color="000000"/>
            </w:tcBorders>
          </w:tcPr>
          <w:p w14:paraId="50E092ED" w14:textId="77777777" w:rsidR="0091754C" w:rsidRDefault="002D5B87">
            <w:pPr>
              <w:pStyle w:val="TableParagraph"/>
              <w:spacing w:line="165" w:lineRule="exact"/>
              <w:ind w:right="10"/>
              <w:rPr>
                <w:rFonts w:ascii="Arial"/>
                <w:sz w:val="16"/>
              </w:rPr>
            </w:pPr>
            <w:r>
              <w:rPr>
                <w:rFonts w:ascii="Arial"/>
                <w:spacing w:val="-4"/>
                <w:sz w:val="16"/>
              </w:rPr>
              <w:t>21.1</w:t>
            </w:r>
          </w:p>
        </w:tc>
        <w:tc>
          <w:tcPr>
            <w:tcW w:w="596" w:type="dxa"/>
            <w:tcBorders>
              <w:left w:val="single" w:sz="6" w:space="0" w:color="000000"/>
            </w:tcBorders>
          </w:tcPr>
          <w:p w14:paraId="52715CD9" w14:textId="77777777" w:rsidR="0091754C" w:rsidRDefault="002D5B87">
            <w:pPr>
              <w:pStyle w:val="TableParagraph"/>
              <w:spacing w:line="165" w:lineRule="exact"/>
              <w:ind w:right="36"/>
              <w:rPr>
                <w:rFonts w:ascii="Arial"/>
                <w:sz w:val="16"/>
              </w:rPr>
            </w:pPr>
            <w:r>
              <w:rPr>
                <w:rFonts w:ascii="Arial"/>
                <w:spacing w:val="-5"/>
                <w:sz w:val="16"/>
              </w:rPr>
              <w:t>767</w:t>
            </w:r>
          </w:p>
        </w:tc>
        <w:tc>
          <w:tcPr>
            <w:tcW w:w="546" w:type="dxa"/>
            <w:tcBorders>
              <w:right w:val="single" w:sz="6" w:space="0" w:color="000000"/>
            </w:tcBorders>
          </w:tcPr>
          <w:p w14:paraId="6203C6FF" w14:textId="77777777" w:rsidR="0091754C" w:rsidRDefault="002D5B87">
            <w:pPr>
              <w:pStyle w:val="TableParagraph"/>
              <w:spacing w:line="165" w:lineRule="exact"/>
              <w:ind w:right="10"/>
              <w:rPr>
                <w:rFonts w:ascii="Arial"/>
                <w:sz w:val="16"/>
              </w:rPr>
            </w:pPr>
            <w:r>
              <w:rPr>
                <w:rFonts w:ascii="Arial"/>
                <w:spacing w:val="-4"/>
                <w:sz w:val="16"/>
              </w:rPr>
              <w:t>14.6</w:t>
            </w:r>
          </w:p>
        </w:tc>
        <w:tc>
          <w:tcPr>
            <w:tcW w:w="595" w:type="dxa"/>
            <w:tcBorders>
              <w:left w:val="single" w:sz="6" w:space="0" w:color="000000"/>
            </w:tcBorders>
          </w:tcPr>
          <w:p w14:paraId="45F6207E" w14:textId="77777777" w:rsidR="0091754C" w:rsidRDefault="002D5B87">
            <w:pPr>
              <w:pStyle w:val="TableParagraph"/>
              <w:spacing w:line="165" w:lineRule="exact"/>
              <w:ind w:right="34"/>
              <w:rPr>
                <w:rFonts w:ascii="Arial"/>
                <w:sz w:val="16"/>
              </w:rPr>
            </w:pPr>
            <w:r>
              <w:rPr>
                <w:rFonts w:ascii="Arial"/>
                <w:spacing w:val="-5"/>
                <w:sz w:val="16"/>
              </w:rPr>
              <w:t>840</w:t>
            </w:r>
          </w:p>
        </w:tc>
        <w:tc>
          <w:tcPr>
            <w:tcW w:w="547" w:type="dxa"/>
            <w:tcBorders>
              <w:right w:val="single" w:sz="6" w:space="0" w:color="000000"/>
            </w:tcBorders>
          </w:tcPr>
          <w:p w14:paraId="0E496548" w14:textId="77777777" w:rsidR="0091754C" w:rsidRDefault="002D5B87">
            <w:pPr>
              <w:pStyle w:val="TableParagraph"/>
              <w:spacing w:line="165" w:lineRule="exact"/>
              <w:ind w:right="12"/>
              <w:rPr>
                <w:rFonts w:ascii="Arial"/>
                <w:sz w:val="16"/>
              </w:rPr>
            </w:pPr>
            <w:r>
              <w:rPr>
                <w:rFonts w:ascii="Arial"/>
                <w:spacing w:val="-5"/>
                <w:sz w:val="16"/>
              </w:rPr>
              <w:t>3.8</w:t>
            </w:r>
          </w:p>
        </w:tc>
        <w:tc>
          <w:tcPr>
            <w:tcW w:w="596" w:type="dxa"/>
            <w:tcBorders>
              <w:left w:val="single" w:sz="6" w:space="0" w:color="000000"/>
            </w:tcBorders>
          </w:tcPr>
          <w:p w14:paraId="30BF3706" w14:textId="77777777" w:rsidR="0091754C" w:rsidRDefault="002D5B87">
            <w:pPr>
              <w:pStyle w:val="TableParagraph"/>
              <w:spacing w:line="165" w:lineRule="exact"/>
              <w:ind w:right="35"/>
              <w:rPr>
                <w:rFonts w:ascii="Arial"/>
                <w:sz w:val="16"/>
              </w:rPr>
            </w:pPr>
            <w:r>
              <w:rPr>
                <w:rFonts w:ascii="Arial"/>
                <w:spacing w:val="-5"/>
                <w:sz w:val="16"/>
              </w:rPr>
              <w:t>913</w:t>
            </w:r>
          </w:p>
        </w:tc>
        <w:tc>
          <w:tcPr>
            <w:tcW w:w="546" w:type="dxa"/>
            <w:tcBorders>
              <w:right w:val="single" w:sz="6" w:space="0" w:color="000000"/>
            </w:tcBorders>
          </w:tcPr>
          <w:p w14:paraId="32AEC00A" w14:textId="77777777" w:rsidR="0091754C" w:rsidRDefault="002D5B87">
            <w:pPr>
              <w:pStyle w:val="TableParagraph"/>
              <w:spacing w:line="165" w:lineRule="exact"/>
              <w:ind w:right="9"/>
              <w:rPr>
                <w:rFonts w:ascii="Arial"/>
                <w:sz w:val="16"/>
              </w:rPr>
            </w:pPr>
            <w:r>
              <w:rPr>
                <w:rFonts w:ascii="Arial"/>
                <w:spacing w:val="-4"/>
                <w:sz w:val="16"/>
              </w:rPr>
              <w:t>65.3</w:t>
            </w:r>
          </w:p>
        </w:tc>
        <w:tc>
          <w:tcPr>
            <w:tcW w:w="595" w:type="dxa"/>
            <w:tcBorders>
              <w:left w:val="single" w:sz="6" w:space="0" w:color="000000"/>
            </w:tcBorders>
          </w:tcPr>
          <w:p w14:paraId="750A17D2" w14:textId="77777777" w:rsidR="0091754C" w:rsidRDefault="002D5B87">
            <w:pPr>
              <w:pStyle w:val="TableParagraph"/>
              <w:spacing w:line="165" w:lineRule="exact"/>
              <w:ind w:right="34"/>
              <w:rPr>
                <w:rFonts w:ascii="Arial"/>
                <w:sz w:val="16"/>
              </w:rPr>
            </w:pPr>
            <w:r>
              <w:rPr>
                <w:rFonts w:ascii="Arial"/>
                <w:spacing w:val="-5"/>
                <w:sz w:val="16"/>
              </w:rPr>
              <w:t>986</w:t>
            </w:r>
          </w:p>
        </w:tc>
        <w:tc>
          <w:tcPr>
            <w:tcW w:w="547" w:type="dxa"/>
            <w:tcBorders>
              <w:right w:val="single" w:sz="6" w:space="0" w:color="000000"/>
            </w:tcBorders>
          </w:tcPr>
          <w:p w14:paraId="1F40CB7A" w14:textId="77777777" w:rsidR="0091754C" w:rsidRDefault="002D5B87">
            <w:pPr>
              <w:pStyle w:val="TableParagraph"/>
              <w:spacing w:line="165" w:lineRule="exact"/>
              <w:ind w:right="11"/>
              <w:rPr>
                <w:rFonts w:ascii="Arial"/>
                <w:sz w:val="16"/>
              </w:rPr>
            </w:pPr>
            <w:r>
              <w:rPr>
                <w:rFonts w:ascii="Arial"/>
                <w:spacing w:val="-4"/>
                <w:sz w:val="16"/>
              </w:rPr>
              <w:t>36.1</w:t>
            </w:r>
          </w:p>
        </w:tc>
        <w:tc>
          <w:tcPr>
            <w:tcW w:w="595" w:type="dxa"/>
            <w:tcBorders>
              <w:left w:val="single" w:sz="6" w:space="0" w:color="000000"/>
            </w:tcBorders>
          </w:tcPr>
          <w:p w14:paraId="13CAC849" w14:textId="77777777" w:rsidR="0091754C" w:rsidRDefault="002D5B87">
            <w:pPr>
              <w:pStyle w:val="TableParagraph"/>
              <w:spacing w:line="165" w:lineRule="exact"/>
              <w:ind w:right="36"/>
              <w:rPr>
                <w:rFonts w:ascii="Arial"/>
                <w:sz w:val="16"/>
              </w:rPr>
            </w:pPr>
            <w:r>
              <w:rPr>
                <w:rFonts w:ascii="Arial"/>
                <w:spacing w:val="-4"/>
                <w:sz w:val="16"/>
              </w:rPr>
              <w:t>1059</w:t>
            </w:r>
          </w:p>
        </w:tc>
        <w:tc>
          <w:tcPr>
            <w:tcW w:w="547" w:type="dxa"/>
            <w:tcBorders>
              <w:right w:val="single" w:sz="6" w:space="0" w:color="000000"/>
            </w:tcBorders>
          </w:tcPr>
          <w:p w14:paraId="65725E80" w14:textId="77777777" w:rsidR="0091754C" w:rsidRDefault="002D5B87">
            <w:pPr>
              <w:pStyle w:val="TableParagraph"/>
              <w:spacing w:line="165" w:lineRule="exact"/>
              <w:ind w:right="9"/>
              <w:rPr>
                <w:rFonts w:ascii="Arial"/>
                <w:sz w:val="16"/>
              </w:rPr>
            </w:pPr>
            <w:r>
              <w:rPr>
                <w:rFonts w:ascii="Arial"/>
                <w:spacing w:val="-5"/>
                <w:sz w:val="16"/>
              </w:rPr>
              <w:t>18</w:t>
            </w:r>
          </w:p>
        </w:tc>
        <w:tc>
          <w:tcPr>
            <w:tcW w:w="596" w:type="dxa"/>
            <w:tcBorders>
              <w:left w:val="single" w:sz="6" w:space="0" w:color="000000"/>
            </w:tcBorders>
          </w:tcPr>
          <w:p w14:paraId="6FA0475D" w14:textId="77777777" w:rsidR="0091754C" w:rsidRDefault="002D5B87">
            <w:pPr>
              <w:pStyle w:val="TableParagraph"/>
              <w:spacing w:line="165" w:lineRule="exact"/>
              <w:ind w:right="34"/>
              <w:rPr>
                <w:rFonts w:ascii="Arial"/>
                <w:sz w:val="16"/>
              </w:rPr>
            </w:pPr>
            <w:r>
              <w:rPr>
                <w:rFonts w:ascii="Arial"/>
                <w:spacing w:val="-4"/>
                <w:sz w:val="16"/>
              </w:rPr>
              <w:t>1132</w:t>
            </w:r>
          </w:p>
        </w:tc>
        <w:tc>
          <w:tcPr>
            <w:tcW w:w="546" w:type="dxa"/>
            <w:tcBorders>
              <w:right w:val="single" w:sz="6" w:space="0" w:color="000000"/>
            </w:tcBorders>
          </w:tcPr>
          <w:p w14:paraId="72DEA614" w14:textId="77777777" w:rsidR="0091754C" w:rsidRDefault="002D5B87">
            <w:pPr>
              <w:pStyle w:val="TableParagraph"/>
              <w:spacing w:line="165" w:lineRule="exact"/>
              <w:ind w:right="8"/>
              <w:rPr>
                <w:rFonts w:ascii="Arial"/>
                <w:sz w:val="16"/>
              </w:rPr>
            </w:pPr>
            <w:r>
              <w:rPr>
                <w:rFonts w:ascii="Arial"/>
                <w:spacing w:val="-4"/>
                <w:sz w:val="16"/>
              </w:rPr>
              <w:t>41.9</w:t>
            </w:r>
          </w:p>
        </w:tc>
      </w:tr>
      <w:tr w:rsidR="0091754C" w14:paraId="640EDBF1" w14:textId="77777777">
        <w:trPr>
          <w:trHeight w:val="183"/>
        </w:trPr>
        <w:tc>
          <w:tcPr>
            <w:tcW w:w="596" w:type="dxa"/>
            <w:tcBorders>
              <w:left w:val="single" w:sz="6" w:space="0" w:color="000000"/>
            </w:tcBorders>
          </w:tcPr>
          <w:p w14:paraId="3BC7BF19" w14:textId="77777777" w:rsidR="0091754C" w:rsidRDefault="002D5B87">
            <w:pPr>
              <w:pStyle w:val="TableParagraph"/>
              <w:ind w:right="37"/>
              <w:rPr>
                <w:rFonts w:ascii="Arial"/>
                <w:sz w:val="16"/>
              </w:rPr>
            </w:pPr>
            <w:r>
              <w:rPr>
                <w:rFonts w:ascii="Arial"/>
                <w:spacing w:val="-5"/>
                <w:sz w:val="16"/>
              </w:rPr>
              <w:t>622</w:t>
            </w:r>
          </w:p>
        </w:tc>
        <w:tc>
          <w:tcPr>
            <w:tcW w:w="546" w:type="dxa"/>
            <w:tcBorders>
              <w:right w:val="single" w:sz="6" w:space="0" w:color="000000"/>
            </w:tcBorders>
          </w:tcPr>
          <w:p w14:paraId="78FB01D6" w14:textId="77777777" w:rsidR="0091754C" w:rsidRDefault="002D5B87">
            <w:pPr>
              <w:pStyle w:val="TableParagraph"/>
              <w:ind w:right="11"/>
              <w:rPr>
                <w:rFonts w:ascii="Arial"/>
                <w:sz w:val="16"/>
              </w:rPr>
            </w:pPr>
            <w:r>
              <w:rPr>
                <w:rFonts w:ascii="Arial"/>
                <w:spacing w:val="-4"/>
                <w:sz w:val="16"/>
              </w:rPr>
              <w:t>21.5</w:t>
            </w:r>
          </w:p>
        </w:tc>
        <w:tc>
          <w:tcPr>
            <w:tcW w:w="595" w:type="dxa"/>
            <w:tcBorders>
              <w:left w:val="single" w:sz="6" w:space="0" w:color="000000"/>
            </w:tcBorders>
          </w:tcPr>
          <w:p w14:paraId="50827430" w14:textId="77777777" w:rsidR="0091754C" w:rsidRDefault="002D5B87">
            <w:pPr>
              <w:pStyle w:val="TableParagraph"/>
              <w:ind w:right="38"/>
              <w:rPr>
                <w:rFonts w:ascii="Arial"/>
                <w:sz w:val="16"/>
              </w:rPr>
            </w:pPr>
            <w:r>
              <w:rPr>
                <w:rFonts w:ascii="Arial"/>
                <w:spacing w:val="-5"/>
                <w:sz w:val="16"/>
              </w:rPr>
              <w:t>695</w:t>
            </w:r>
          </w:p>
        </w:tc>
        <w:tc>
          <w:tcPr>
            <w:tcW w:w="547" w:type="dxa"/>
            <w:tcBorders>
              <w:right w:val="single" w:sz="6" w:space="0" w:color="000000"/>
            </w:tcBorders>
          </w:tcPr>
          <w:p w14:paraId="37B0429C" w14:textId="77777777" w:rsidR="0091754C" w:rsidRDefault="002D5B87">
            <w:pPr>
              <w:pStyle w:val="TableParagraph"/>
              <w:ind w:right="10"/>
              <w:rPr>
                <w:rFonts w:ascii="Arial"/>
                <w:sz w:val="16"/>
              </w:rPr>
            </w:pPr>
            <w:r>
              <w:rPr>
                <w:rFonts w:ascii="Arial"/>
                <w:spacing w:val="-4"/>
                <w:sz w:val="16"/>
              </w:rPr>
              <w:t>16.9</w:t>
            </w:r>
          </w:p>
        </w:tc>
        <w:tc>
          <w:tcPr>
            <w:tcW w:w="596" w:type="dxa"/>
            <w:tcBorders>
              <w:left w:val="single" w:sz="6" w:space="0" w:color="000000"/>
            </w:tcBorders>
          </w:tcPr>
          <w:p w14:paraId="7FF82718" w14:textId="77777777" w:rsidR="0091754C" w:rsidRDefault="002D5B87">
            <w:pPr>
              <w:pStyle w:val="TableParagraph"/>
              <w:ind w:right="36"/>
              <w:rPr>
                <w:rFonts w:ascii="Arial"/>
                <w:sz w:val="16"/>
              </w:rPr>
            </w:pPr>
            <w:r>
              <w:rPr>
                <w:rFonts w:ascii="Arial"/>
                <w:spacing w:val="-5"/>
                <w:sz w:val="16"/>
              </w:rPr>
              <w:t>768</w:t>
            </w:r>
          </w:p>
        </w:tc>
        <w:tc>
          <w:tcPr>
            <w:tcW w:w="546" w:type="dxa"/>
            <w:tcBorders>
              <w:right w:val="single" w:sz="6" w:space="0" w:color="000000"/>
            </w:tcBorders>
          </w:tcPr>
          <w:p w14:paraId="6E00CE69" w14:textId="77777777" w:rsidR="0091754C" w:rsidRDefault="002D5B87">
            <w:pPr>
              <w:pStyle w:val="TableParagraph"/>
              <w:ind w:right="10"/>
              <w:rPr>
                <w:rFonts w:ascii="Arial"/>
                <w:sz w:val="16"/>
              </w:rPr>
            </w:pPr>
            <w:r>
              <w:rPr>
                <w:rFonts w:ascii="Arial"/>
                <w:spacing w:val="-4"/>
                <w:sz w:val="16"/>
              </w:rPr>
              <w:t>17.3</w:t>
            </w:r>
          </w:p>
        </w:tc>
        <w:tc>
          <w:tcPr>
            <w:tcW w:w="595" w:type="dxa"/>
            <w:tcBorders>
              <w:left w:val="single" w:sz="6" w:space="0" w:color="000000"/>
            </w:tcBorders>
          </w:tcPr>
          <w:p w14:paraId="2FFB7460" w14:textId="77777777" w:rsidR="0091754C" w:rsidRDefault="002D5B87">
            <w:pPr>
              <w:pStyle w:val="TableParagraph"/>
              <w:ind w:right="34"/>
              <w:rPr>
                <w:rFonts w:ascii="Arial"/>
                <w:sz w:val="16"/>
              </w:rPr>
            </w:pPr>
            <w:r>
              <w:rPr>
                <w:rFonts w:ascii="Arial"/>
                <w:spacing w:val="-5"/>
                <w:sz w:val="16"/>
              </w:rPr>
              <w:t>841</w:t>
            </w:r>
          </w:p>
        </w:tc>
        <w:tc>
          <w:tcPr>
            <w:tcW w:w="547" w:type="dxa"/>
            <w:tcBorders>
              <w:right w:val="single" w:sz="6" w:space="0" w:color="000000"/>
            </w:tcBorders>
          </w:tcPr>
          <w:p w14:paraId="5CAC65CF" w14:textId="77777777" w:rsidR="0091754C" w:rsidRDefault="002D5B87">
            <w:pPr>
              <w:pStyle w:val="TableParagraph"/>
              <w:ind w:right="12"/>
              <w:rPr>
                <w:rFonts w:ascii="Arial"/>
                <w:sz w:val="16"/>
              </w:rPr>
            </w:pPr>
            <w:r>
              <w:rPr>
                <w:rFonts w:ascii="Arial"/>
                <w:spacing w:val="-5"/>
                <w:sz w:val="16"/>
              </w:rPr>
              <w:t>2.3</w:t>
            </w:r>
          </w:p>
        </w:tc>
        <w:tc>
          <w:tcPr>
            <w:tcW w:w="596" w:type="dxa"/>
            <w:tcBorders>
              <w:left w:val="single" w:sz="6" w:space="0" w:color="000000"/>
            </w:tcBorders>
          </w:tcPr>
          <w:p w14:paraId="5CCA955B" w14:textId="77777777" w:rsidR="0091754C" w:rsidRDefault="002D5B87">
            <w:pPr>
              <w:pStyle w:val="TableParagraph"/>
              <w:ind w:right="35"/>
              <w:rPr>
                <w:rFonts w:ascii="Arial"/>
                <w:sz w:val="16"/>
              </w:rPr>
            </w:pPr>
            <w:r>
              <w:rPr>
                <w:rFonts w:ascii="Arial"/>
                <w:spacing w:val="-5"/>
                <w:sz w:val="16"/>
              </w:rPr>
              <w:t>914</w:t>
            </w:r>
          </w:p>
        </w:tc>
        <w:tc>
          <w:tcPr>
            <w:tcW w:w="546" w:type="dxa"/>
            <w:tcBorders>
              <w:right w:val="single" w:sz="6" w:space="0" w:color="000000"/>
            </w:tcBorders>
          </w:tcPr>
          <w:p w14:paraId="62D0B81F" w14:textId="77777777" w:rsidR="0091754C" w:rsidRDefault="002D5B87">
            <w:pPr>
              <w:pStyle w:val="TableParagraph"/>
              <w:ind w:right="9"/>
              <w:rPr>
                <w:rFonts w:ascii="Arial"/>
                <w:sz w:val="16"/>
              </w:rPr>
            </w:pPr>
            <w:r>
              <w:rPr>
                <w:rFonts w:ascii="Arial"/>
                <w:spacing w:val="-4"/>
                <w:sz w:val="16"/>
              </w:rPr>
              <w:t>64.1</w:t>
            </w:r>
          </w:p>
        </w:tc>
        <w:tc>
          <w:tcPr>
            <w:tcW w:w="595" w:type="dxa"/>
            <w:tcBorders>
              <w:left w:val="single" w:sz="6" w:space="0" w:color="000000"/>
            </w:tcBorders>
          </w:tcPr>
          <w:p w14:paraId="7C3464F6" w14:textId="77777777" w:rsidR="0091754C" w:rsidRDefault="002D5B87">
            <w:pPr>
              <w:pStyle w:val="TableParagraph"/>
              <w:ind w:right="34"/>
              <w:rPr>
                <w:rFonts w:ascii="Arial"/>
                <w:sz w:val="16"/>
              </w:rPr>
            </w:pPr>
            <w:r>
              <w:rPr>
                <w:rFonts w:ascii="Arial"/>
                <w:spacing w:val="-5"/>
                <w:sz w:val="16"/>
              </w:rPr>
              <w:t>987</w:t>
            </w:r>
          </w:p>
        </w:tc>
        <w:tc>
          <w:tcPr>
            <w:tcW w:w="547" w:type="dxa"/>
            <w:tcBorders>
              <w:right w:val="single" w:sz="6" w:space="0" w:color="000000"/>
            </w:tcBorders>
          </w:tcPr>
          <w:p w14:paraId="01121A32" w14:textId="77777777" w:rsidR="0091754C" w:rsidRDefault="002D5B87">
            <w:pPr>
              <w:pStyle w:val="TableParagraph"/>
              <w:ind w:right="11"/>
              <w:rPr>
                <w:rFonts w:ascii="Arial"/>
                <w:sz w:val="16"/>
              </w:rPr>
            </w:pPr>
            <w:r>
              <w:rPr>
                <w:rFonts w:ascii="Arial"/>
                <w:spacing w:val="-4"/>
                <w:sz w:val="16"/>
              </w:rPr>
              <w:t>35.7</w:t>
            </w:r>
          </w:p>
        </w:tc>
        <w:tc>
          <w:tcPr>
            <w:tcW w:w="595" w:type="dxa"/>
            <w:tcBorders>
              <w:left w:val="single" w:sz="6" w:space="0" w:color="000000"/>
            </w:tcBorders>
          </w:tcPr>
          <w:p w14:paraId="2E83A823" w14:textId="77777777" w:rsidR="0091754C" w:rsidRDefault="002D5B87">
            <w:pPr>
              <w:pStyle w:val="TableParagraph"/>
              <w:ind w:right="36"/>
              <w:rPr>
                <w:rFonts w:ascii="Arial"/>
                <w:sz w:val="16"/>
              </w:rPr>
            </w:pPr>
            <w:r>
              <w:rPr>
                <w:rFonts w:ascii="Arial"/>
                <w:spacing w:val="-4"/>
                <w:sz w:val="16"/>
              </w:rPr>
              <w:t>1060</w:t>
            </w:r>
          </w:p>
        </w:tc>
        <w:tc>
          <w:tcPr>
            <w:tcW w:w="547" w:type="dxa"/>
            <w:tcBorders>
              <w:right w:val="single" w:sz="6" w:space="0" w:color="000000"/>
            </w:tcBorders>
          </w:tcPr>
          <w:p w14:paraId="0BD6147F" w14:textId="77777777" w:rsidR="0091754C" w:rsidRDefault="002D5B87">
            <w:pPr>
              <w:pStyle w:val="TableParagraph"/>
              <w:ind w:right="8"/>
              <w:rPr>
                <w:rFonts w:ascii="Arial"/>
                <w:sz w:val="16"/>
              </w:rPr>
            </w:pPr>
            <w:r>
              <w:rPr>
                <w:rFonts w:ascii="Arial"/>
                <w:spacing w:val="-4"/>
                <w:sz w:val="16"/>
              </w:rPr>
              <w:t>20.4</w:t>
            </w:r>
          </w:p>
        </w:tc>
        <w:tc>
          <w:tcPr>
            <w:tcW w:w="596" w:type="dxa"/>
            <w:tcBorders>
              <w:left w:val="single" w:sz="6" w:space="0" w:color="000000"/>
            </w:tcBorders>
          </w:tcPr>
          <w:p w14:paraId="2EDCF995" w14:textId="77777777" w:rsidR="0091754C" w:rsidRDefault="002D5B87">
            <w:pPr>
              <w:pStyle w:val="TableParagraph"/>
              <w:ind w:right="34"/>
              <w:rPr>
                <w:rFonts w:ascii="Arial"/>
                <w:sz w:val="16"/>
              </w:rPr>
            </w:pPr>
            <w:r>
              <w:rPr>
                <w:rFonts w:ascii="Arial"/>
                <w:spacing w:val="-4"/>
                <w:sz w:val="16"/>
              </w:rPr>
              <w:t>1133</w:t>
            </w:r>
          </w:p>
        </w:tc>
        <w:tc>
          <w:tcPr>
            <w:tcW w:w="546" w:type="dxa"/>
            <w:tcBorders>
              <w:right w:val="single" w:sz="6" w:space="0" w:color="000000"/>
            </w:tcBorders>
          </w:tcPr>
          <w:p w14:paraId="6E5F961D" w14:textId="77777777" w:rsidR="0091754C" w:rsidRDefault="002D5B87">
            <w:pPr>
              <w:pStyle w:val="TableParagraph"/>
              <w:ind w:right="8"/>
              <w:rPr>
                <w:rFonts w:ascii="Arial"/>
                <w:sz w:val="16"/>
              </w:rPr>
            </w:pPr>
            <w:r>
              <w:rPr>
                <w:rFonts w:ascii="Arial"/>
                <w:spacing w:val="-4"/>
                <w:sz w:val="16"/>
              </w:rPr>
              <w:t>41.9</w:t>
            </w:r>
          </w:p>
        </w:tc>
      </w:tr>
      <w:tr w:rsidR="0091754C" w14:paraId="74738B8C" w14:textId="77777777">
        <w:trPr>
          <w:trHeight w:val="183"/>
        </w:trPr>
        <w:tc>
          <w:tcPr>
            <w:tcW w:w="596" w:type="dxa"/>
            <w:tcBorders>
              <w:left w:val="single" w:sz="6" w:space="0" w:color="000000"/>
            </w:tcBorders>
          </w:tcPr>
          <w:p w14:paraId="2918A975" w14:textId="77777777" w:rsidR="0091754C" w:rsidRDefault="002D5B87">
            <w:pPr>
              <w:pStyle w:val="TableParagraph"/>
              <w:ind w:right="37"/>
              <w:rPr>
                <w:rFonts w:ascii="Arial"/>
                <w:sz w:val="16"/>
              </w:rPr>
            </w:pPr>
            <w:r>
              <w:rPr>
                <w:rFonts w:ascii="Arial"/>
                <w:spacing w:val="-5"/>
                <w:sz w:val="16"/>
              </w:rPr>
              <w:t>623</w:t>
            </w:r>
          </w:p>
        </w:tc>
        <w:tc>
          <w:tcPr>
            <w:tcW w:w="546" w:type="dxa"/>
            <w:tcBorders>
              <w:right w:val="single" w:sz="6" w:space="0" w:color="000000"/>
            </w:tcBorders>
          </w:tcPr>
          <w:p w14:paraId="3229BF7A" w14:textId="77777777" w:rsidR="0091754C" w:rsidRDefault="002D5B87">
            <w:pPr>
              <w:pStyle w:val="TableParagraph"/>
              <w:ind w:right="11"/>
              <w:rPr>
                <w:rFonts w:ascii="Arial"/>
                <w:sz w:val="16"/>
              </w:rPr>
            </w:pPr>
            <w:r>
              <w:rPr>
                <w:rFonts w:ascii="Arial"/>
                <w:spacing w:val="-4"/>
                <w:sz w:val="16"/>
              </w:rPr>
              <w:t>22.3</w:t>
            </w:r>
          </w:p>
        </w:tc>
        <w:tc>
          <w:tcPr>
            <w:tcW w:w="595" w:type="dxa"/>
            <w:tcBorders>
              <w:left w:val="single" w:sz="6" w:space="0" w:color="000000"/>
            </w:tcBorders>
          </w:tcPr>
          <w:p w14:paraId="06A37A39" w14:textId="77777777" w:rsidR="0091754C" w:rsidRDefault="002D5B87">
            <w:pPr>
              <w:pStyle w:val="TableParagraph"/>
              <w:ind w:right="38"/>
              <w:rPr>
                <w:rFonts w:ascii="Arial"/>
                <w:sz w:val="16"/>
              </w:rPr>
            </w:pPr>
            <w:r>
              <w:rPr>
                <w:rFonts w:ascii="Arial"/>
                <w:spacing w:val="-5"/>
                <w:sz w:val="16"/>
              </w:rPr>
              <w:t>696</w:t>
            </w:r>
          </w:p>
        </w:tc>
        <w:tc>
          <w:tcPr>
            <w:tcW w:w="547" w:type="dxa"/>
            <w:tcBorders>
              <w:right w:val="single" w:sz="6" w:space="0" w:color="000000"/>
            </w:tcBorders>
          </w:tcPr>
          <w:p w14:paraId="48949A73" w14:textId="77777777" w:rsidR="0091754C" w:rsidRDefault="002D5B87">
            <w:pPr>
              <w:pStyle w:val="TableParagraph"/>
              <w:ind w:right="10"/>
              <w:rPr>
                <w:rFonts w:ascii="Arial"/>
                <w:sz w:val="16"/>
              </w:rPr>
            </w:pPr>
            <w:r>
              <w:rPr>
                <w:rFonts w:ascii="Arial"/>
                <w:spacing w:val="-4"/>
                <w:sz w:val="16"/>
              </w:rPr>
              <w:t>13.4</w:t>
            </w:r>
          </w:p>
        </w:tc>
        <w:tc>
          <w:tcPr>
            <w:tcW w:w="596" w:type="dxa"/>
            <w:tcBorders>
              <w:left w:val="single" w:sz="6" w:space="0" w:color="000000"/>
            </w:tcBorders>
          </w:tcPr>
          <w:p w14:paraId="07F5FB08" w14:textId="77777777" w:rsidR="0091754C" w:rsidRDefault="002D5B87">
            <w:pPr>
              <w:pStyle w:val="TableParagraph"/>
              <w:ind w:right="36"/>
              <w:rPr>
                <w:rFonts w:ascii="Arial"/>
                <w:sz w:val="16"/>
              </w:rPr>
            </w:pPr>
            <w:r>
              <w:rPr>
                <w:rFonts w:ascii="Arial"/>
                <w:spacing w:val="-5"/>
                <w:sz w:val="16"/>
              </w:rPr>
              <w:t>769</w:t>
            </w:r>
          </w:p>
        </w:tc>
        <w:tc>
          <w:tcPr>
            <w:tcW w:w="546" w:type="dxa"/>
            <w:tcBorders>
              <w:right w:val="single" w:sz="6" w:space="0" w:color="000000"/>
            </w:tcBorders>
          </w:tcPr>
          <w:p w14:paraId="02AC1FCD" w14:textId="77777777" w:rsidR="0091754C" w:rsidRDefault="002D5B87">
            <w:pPr>
              <w:pStyle w:val="TableParagraph"/>
              <w:ind w:right="10"/>
              <w:rPr>
                <w:rFonts w:ascii="Arial"/>
                <w:sz w:val="16"/>
              </w:rPr>
            </w:pPr>
            <w:r>
              <w:rPr>
                <w:rFonts w:ascii="Arial"/>
                <w:spacing w:val="-4"/>
                <w:sz w:val="16"/>
              </w:rPr>
              <w:t>19.2</w:t>
            </w:r>
          </w:p>
        </w:tc>
        <w:tc>
          <w:tcPr>
            <w:tcW w:w="595" w:type="dxa"/>
            <w:tcBorders>
              <w:left w:val="single" w:sz="6" w:space="0" w:color="000000"/>
            </w:tcBorders>
          </w:tcPr>
          <w:p w14:paraId="204CB04D" w14:textId="77777777" w:rsidR="0091754C" w:rsidRDefault="002D5B87">
            <w:pPr>
              <w:pStyle w:val="TableParagraph"/>
              <w:ind w:right="34"/>
              <w:rPr>
                <w:rFonts w:ascii="Arial"/>
                <w:sz w:val="16"/>
              </w:rPr>
            </w:pPr>
            <w:r>
              <w:rPr>
                <w:rFonts w:ascii="Arial"/>
                <w:spacing w:val="-5"/>
                <w:sz w:val="16"/>
              </w:rPr>
              <w:t>842</w:t>
            </w:r>
          </w:p>
        </w:tc>
        <w:tc>
          <w:tcPr>
            <w:tcW w:w="547" w:type="dxa"/>
            <w:tcBorders>
              <w:right w:val="single" w:sz="6" w:space="0" w:color="000000"/>
            </w:tcBorders>
          </w:tcPr>
          <w:p w14:paraId="39142FA0" w14:textId="77777777" w:rsidR="0091754C" w:rsidRDefault="002D5B87">
            <w:pPr>
              <w:pStyle w:val="TableParagraph"/>
              <w:ind w:right="12"/>
              <w:rPr>
                <w:rFonts w:ascii="Arial"/>
                <w:sz w:val="16"/>
              </w:rPr>
            </w:pPr>
            <w:r>
              <w:rPr>
                <w:rFonts w:ascii="Arial"/>
                <w:sz w:val="16"/>
              </w:rPr>
              <w:t>0</w:t>
            </w:r>
          </w:p>
        </w:tc>
        <w:tc>
          <w:tcPr>
            <w:tcW w:w="596" w:type="dxa"/>
            <w:tcBorders>
              <w:left w:val="single" w:sz="6" w:space="0" w:color="000000"/>
            </w:tcBorders>
          </w:tcPr>
          <w:p w14:paraId="5673D9B3" w14:textId="77777777" w:rsidR="0091754C" w:rsidRDefault="002D5B87">
            <w:pPr>
              <w:pStyle w:val="TableParagraph"/>
              <w:ind w:right="35"/>
              <w:rPr>
                <w:rFonts w:ascii="Arial"/>
                <w:sz w:val="16"/>
              </w:rPr>
            </w:pPr>
            <w:r>
              <w:rPr>
                <w:rFonts w:ascii="Arial"/>
                <w:spacing w:val="-5"/>
                <w:sz w:val="16"/>
              </w:rPr>
              <w:t>915</w:t>
            </w:r>
          </w:p>
        </w:tc>
        <w:tc>
          <w:tcPr>
            <w:tcW w:w="546" w:type="dxa"/>
            <w:tcBorders>
              <w:right w:val="single" w:sz="6" w:space="0" w:color="000000"/>
            </w:tcBorders>
          </w:tcPr>
          <w:p w14:paraId="35739A4B" w14:textId="77777777" w:rsidR="0091754C" w:rsidRDefault="002D5B87">
            <w:pPr>
              <w:pStyle w:val="TableParagraph"/>
              <w:ind w:right="9"/>
              <w:rPr>
                <w:rFonts w:ascii="Arial"/>
                <w:sz w:val="16"/>
              </w:rPr>
            </w:pPr>
            <w:r>
              <w:rPr>
                <w:rFonts w:ascii="Arial"/>
                <w:spacing w:val="-4"/>
                <w:sz w:val="16"/>
              </w:rPr>
              <w:t>63.4</w:t>
            </w:r>
          </w:p>
        </w:tc>
        <w:tc>
          <w:tcPr>
            <w:tcW w:w="595" w:type="dxa"/>
            <w:tcBorders>
              <w:left w:val="single" w:sz="6" w:space="0" w:color="000000"/>
            </w:tcBorders>
          </w:tcPr>
          <w:p w14:paraId="2EF30929" w14:textId="77777777" w:rsidR="0091754C" w:rsidRDefault="002D5B87">
            <w:pPr>
              <w:pStyle w:val="TableParagraph"/>
              <w:ind w:right="34"/>
              <w:rPr>
                <w:rFonts w:ascii="Arial"/>
                <w:sz w:val="16"/>
              </w:rPr>
            </w:pPr>
            <w:r>
              <w:rPr>
                <w:rFonts w:ascii="Arial"/>
                <w:spacing w:val="-5"/>
                <w:sz w:val="16"/>
              </w:rPr>
              <w:t>988</w:t>
            </w:r>
          </w:p>
        </w:tc>
        <w:tc>
          <w:tcPr>
            <w:tcW w:w="547" w:type="dxa"/>
            <w:tcBorders>
              <w:right w:val="single" w:sz="6" w:space="0" w:color="000000"/>
            </w:tcBorders>
          </w:tcPr>
          <w:p w14:paraId="3CB34289" w14:textId="77777777" w:rsidR="0091754C" w:rsidRDefault="002D5B87">
            <w:pPr>
              <w:pStyle w:val="TableParagraph"/>
              <w:ind w:right="11"/>
              <w:rPr>
                <w:rFonts w:ascii="Arial"/>
                <w:sz w:val="16"/>
              </w:rPr>
            </w:pPr>
            <w:r>
              <w:rPr>
                <w:rFonts w:ascii="Arial"/>
                <w:spacing w:val="-4"/>
                <w:sz w:val="16"/>
              </w:rPr>
              <w:t>34.9</w:t>
            </w:r>
          </w:p>
        </w:tc>
        <w:tc>
          <w:tcPr>
            <w:tcW w:w="595" w:type="dxa"/>
            <w:tcBorders>
              <w:left w:val="single" w:sz="6" w:space="0" w:color="000000"/>
            </w:tcBorders>
          </w:tcPr>
          <w:p w14:paraId="440C570A" w14:textId="77777777" w:rsidR="0091754C" w:rsidRDefault="002D5B87">
            <w:pPr>
              <w:pStyle w:val="TableParagraph"/>
              <w:ind w:right="36"/>
              <w:rPr>
                <w:rFonts w:ascii="Arial"/>
                <w:sz w:val="16"/>
              </w:rPr>
            </w:pPr>
            <w:r>
              <w:rPr>
                <w:rFonts w:ascii="Arial"/>
                <w:spacing w:val="-4"/>
                <w:sz w:val="16"/>
              </w:rPr>
              <w:t>1061</w:t>
            </w:r>
          </w:p>
        </w:tc>
        <w:tc>
          <w:tcPr>
            <w:tcW w:w="547" w:type="dxa"/>
            <w:tcBorders>
              <w:right w:val="single" w:sz="6" w:space="0" w:color="000000"/>
            </w:tcBorders>
          </w:tcPr>
          <w:p w14:paraId="2873E93C" w14:textId="77777777" w:rsidR="0091754C" w:rsidRDefault="002D5B87">
            <w:pPr>
              <w:pStyle w:val="TableParagraph"/>
              <w:ind w:right="9"/>
              <w:rPr>
                <w:rFonts w:ascii="Arial"/>
                <w:sz w:val="16"/>
              </w:rPr>
            </w:pPr>
            <w:r>
              <w:rPr>
                <w:rFonts w:ascii="Arial"/>
                <w:spacing w:val="-5"/>
                <w:sz w:val="16"/>
              </w:rPr>
              <w:t>23</w:t>
            </w:r>
          </w:p>
        </w:tc>
        <w:tc>
          <w:tcPr>
            <w:tcW w:w="596" w:type="dxa"/>
            <w:tcBorders>
              <w:left w:val="single" w:sz="6" w:space="0" w:color="000000"/>
            </w:tcBorders>
          </w:tcPr>
          <w:p w14:paraId="01C76B08" w14:textId="77777777" w:rsidR="0091754C" w:rsidRDefault="002D5B87">
            <w:pPr>
              <w:pStyle w:val="TableParagraph"/>
              <w:ind w:right="34"/>
              <w:rPr>
                <w:rFonts w:ascii="Arial"/>
                <w:sz w:val="16"/>
              </w:rPr>
            </w:pPr>
            <w:r>
              <w:rPr>
                <w:rFonts w:ascii="Arial"/>
                <w:spacing w:val="-4"/>
                <w:sz w:val="16"/>
              </w:rPr>
              <w:t>1134</w:t>
            </w:r>
          </w:p>
        </w:tc>
        <w:tc>
          <w:tcPr>
            <w:tcW w:w="546" w:type="dxa"/>
            <w:tcBorders>
              <w:right w:val="single" w:sz="6" w:space="0" w:color="000000"/>
            </w:tcBorders>
          </w:tcPr>
          <w:p w14:paraId="5A61C947" w14:textId="77777777" w:rsidR="0091754C" w:rsidRDefault="002D5B87">
            <w:pPr>
              <w:pStyle w:val="TableParagraph"/>
              <w:ind w:right="8"/>
              <w:rPr>
                <w:rFonts w:ascii="Arial"/>
                <w:sz w:val="16"/>
              </w:rPr>
            </w:pPr>
            <w:r>
              <w:rPr>
                <w:rFonts w:ascii="Arial"/>
                <w:spacing w:val="-4"/>
                <w:sz w:val="16"/>
              </w:rPr>
              <w:t>42.2</w:t>
            </w:r>
          </w:p>
        </w:tc>
      </w:tr>
      <w:tr w:rsidR="0091754C" w14:paraId="2D18A475" w14:textId="77777777">
        <w:trPr>
          <w:trHeight w:val="184"/>
        </w:trPr>
        <w:tc>
          <w:tcPr>
            <w:tcW w:w="596" w:type="dxa"/>
            <w:tcBorders>
              <w:left w:val="single" w:sz="6" w:space="0" w:color="000000"/>
            </w:tcBorders>
          </w:tcPr>
          <w:p w14:paraId="0FBD7A24" w14:textId="77777777" w:rsidR="0091754C" w:rsidRDefault="002D5B87">
            <w:pPr>
              <w:pStyle w:val="TableParagraph"/>
              <w:spacing w:line="165" w:lineRule="exact"/>
              <w:ind w:right="37"/>
              <w:rPr>
                <w:rFonts w:ascii="Arial"/>
                <w:sz w:val="16"/>
              </w:rPr>
            </w:pPr>
            <w:r>
              <w:rPr>
                <w:rFonts w:ascii="Arial"/>
                <w:spacing w:val="-5"/>
                <w:sz w:val="16"/>
              </w:rPr>
              <w:t>624</w:t>
            </w:r>
          </w:p>
        </w:tc>
        <w:tc>
          <w:tcPr>
            <w:tcW w:w="546" w:type="dxa"/>
            <w:tcBorders>
              <w:right w:val="single" w:sz="6" w:space="0" w:color="000000"/>
            </w:tcBorders>
          </w:tcPr>
          <w:p w14:paraId="7303695A" w14:textId="77777777" w:rsidR="0091754C" w:rsidRDefault="002D5B87">
            <w:pPr>
              <w:pStyle w:val="TableParagraph"/>
              <w:spacing w:line="165" w:lineRule="exact"/>
              <w:ind w:right="11"/>
              <w:rPr>
                <w:rFonts w:ascii="Arial"/>
                <w:sz w:val="16"/>
              </w:rPr>
            </w:pPr>
            <w:r>
              <w:rPr>
                <w:rFonts w:ascii="Arial"/>
                <w:spacing w:val="-4"/>
                <w:sz w:val="16"/>
              </w:rPr>
              <w:t>22.3</w:t>
            </w:r>
          </w:p>
        </w:tc>
        <w:tc>
          <w:tcPr>
            <w:tcW w:w="595" w:type="dxa"/>
            <w:tcBorders>
              <w:left w:val="single" w:sz="6" w:space="0" w:color="000000"/>
            </w:tcBorders>
          </w:tcPr>
          <w:p w14:paraId="64ED9D53" w14:textId="77777777" w:rsidR="0091754C" w:rsidRDefault="002D5B87">
            <w:pPr>
              <w:pStyle w:val="TableParagraph"/>
              <w:spacing w:line="165" w:lineRule="exact"/>
              <w:ind w:right="38"/>
              <w:rPr>
                <w:rFonts w:ascii="Arial"/>
                <w:sz w:val="16"/>
              </w:rPr>
            </w:pPr>
            <w:r>
              <w:rPr>
                <w:rFonts w:ascii="Arial"/>
                <w:spacing w:val="-5"/>
                <w:sz w:val="16"/>
              </w:rPr>
              <w:t>697</w:t>
            </w:r>
          </w:p>
        </w:tc>
        <w:tc>
          <w:tcPr>
            <w:tcW w:w="547" w:type="dxa"/>
            <w:tcBorders>
              <w:right w:val="single" w:sz="6" w:space="0" w:color="000000"/>
            </w:tcBorders>
          </w:tcPr>
          <w:p w14:paraId="0AB96E45" w14:textId="77777777" w:rsidR="0091754C" w:rsidRDefault="002D5B87">
            <w:pPr>
              <w:pStyle w:val="TableParagraph"/>
              <w:spacing w:line="165" w:lineRule="exact"/>
              <w:ind w:right="10"/>
              <w:rPr>
                <w:rFonts w:ascii="Arial"/>
                <w:sz w:val="16"/>
              </w:rPr>
            </w:pPr>
            <w:r>
              <w:rPr>
                <w:rFonts w:ascii="Arial"/>
                <w:spacing w:val="-4"/>
                <w:sz w:val="16"/>
              </w:rPr>
              <w:t>13.1</w:t>
            </w:r>
          </w:p>
        </w:tc>
        <w:tc>
          <w:tcPr>
            <w:tcW w:w="596" w:type="dxa"/>
            <w:tcBorders>
              <w:left w:val="single" w:sz="6" w:space="0" w:color="000000"/>
            </w:tcBorders>
          </w:tcPr>
          <w:p w14:paraId="06C7FCE0" w14:textId="77777777" w:rsidR="0091754C" w:rsidRDefault="002D5B87">
            <w:pPr>
              <w:pStyle w:val="TableParagraph"/>
              <w:spacing w:line="165" w:lineRule="exact"/>
              <w:ind w:right="36"/>
              <w:rPr>
                <w:rFonts w:ascii="Arial"/>
                <w:sz w:val="16"/>
              </w:rPr>
            </w:pPr>
            <w:r>
              <w:rPr>
                <w:rFonts w:ascii="Arial"/>
                <w:spacing w:val="-5"/>
                <w:sz w:val="16"/>
              </w:rPr>
              <w:t>770</w:t>
            </w:r>
          </w:p>
        </w:tc>
        <w:tc>
          <w:tcPr>
            <w:tcW w:w="546" w:type="dxa"/>
            <w:tcBorders>
              <w:right w:val="single" w:sz="6" w:space="0" w:color="000000"/>
            </w:tcBorders>
          </w:tcPr>
          <w:p w14:paraId="413CCC81" w14:textId="77777777" w:rsidR="0091754C" w:rsidRDefault="002D5B87">
            <w:pPr>
              <w:pStyle w:val="TableParagraph"/>
              <w:spacing w:line="165" w:lineRule="exact"/>
              <w:ind w:right="10"/>
              <w:rPr>
                <w:rFonts w:ascii="Arial"/>
                <w:sz w:val="16"/>
              </w:rPr>
            </w:pPr>
            <w:r>
              <w:rPr>
                <w:rFonts w:ascii="Arial"/>
                <w:spacing w:val="-4"/>
                <w:sz w:val="16"/>
              </w:rPr>
              <w:t>21.1</w:t>
            </w:r>
          </w:p>
        </w:tc>
        <w:tc>
          <w:tcPr>
            <w:tcW w:w="595" w:type="dxa"/>
            <w:tcBorders>
              <w:left w:val="single" w:sz="6" w:space="0" w:color="000000"/>
            </w:tcBorders>
          </w:tcPr>
          <w:p w14:paraId="547E545E" w14:textId="77777777" w:rsidR="0091754C" w:rsidRDefault="002D5B87">
            <w:pPr>
              <w:pStyle w:val="TableParagraph"/>
              <w:spacing w:line="165" w:lineRule="exact"/>
              <w:ind w:right="34"/>
              <w:rPr>
                <w:rFonts w:ascii="Arial"/>
                <w:sz w:val="16"/>
              </w:rPr>
            </w:pPr>
            <w:r>
              <w:rPr>
                <w:rFonts w:ascii="Arial"/>
                <w:spacing w:val="-5"/>
                <w:sz w:val="16"/>
              </w:rPr>
              <w:t>843</w:t>
            </w:r>
          </w:p>
        </w:tc>
        <w:tc>
          <w:tcPr>
            <w:tcW w:w="547" w:type="dxa"/>
            <w:tcBorders>
              <w:right w:val="single" w:sz="6" w:space="0" w:color="000000"/>
            </w:tcBorders>
          </w:tcPr>
          <w:p w14:paraId="0D777C62" w14:textId="77777777" w:rsidR="0091754C" w:rsidRDefault="002D5B87">
            <w:pPr>
              <w:pStyle w:val="TableParagraph"/>
              <w:spacing w:line="165" w:lineRule="exact"/>
              <w:ind w:right="12"/>
              <w:rPr>
                <w:rFonts w:ascii="Arial"/>
                <w:sz w:val="16"/>
              </w:rPr>
            </w:pPr>
            <w:r>
              <w:rPr>
                <w:rFonts w:ascii="Arial"/>
                <w:spacing w:val="-5"/>
                <w:sz w:val="16"/>
              </w:rPr>
              <w:t>1.2</w:t>
            </w:r>
          </w:p>
        </w:tc>
        <w:tc>
          <w:tcPr>
            <w:tcW w:w="596" w:type="dxa"/>
            <w:tcBorders>
              <w:left w:val="single" w:sz="6" w:space="0" w:color="000000"/>
            </w:tcBorders>
          </w:tcPr>
          <w:p w14:paraId="3BEB7419" w14:textId="77777777" w:rsidR="0091754C" w:rsidRDefault="002D5B87">
            <w:pPr>
              <w:pStyle w:val="TableParagraph"/>
              <w:spacing w:line="165" w:lineRule="exact"/>
              <w:ind w:right="35"/>
              <w:rPr>
                <w:rFonts w:ascii="Arial"/>
                <w:sz w:val="16"/>
              </w:rPr>
            </w:pPr>
            <w:r>
              <w:rPr>
                <w:rFonts w:ascii="Arial"/>
                <w:spacing w:val="-5"/>
                <w:sz w:val="16"/>
              </w:rPr>
              <w:t>916</w:t>
            </w:r>
          </w:p>
        </w:tc>
        <w:tc>
          <w:tcPr>
            <w:tcW w:w="546" w:type="dxa"/>
            <w:tcBorders>
              <w:right w:val="single" w:sz="6" w:space="0" w:color="000000"/>
            </w:tcBorders>
          </w:tcPr>
          <w:p w14:paraId="52D1BB46" w14:textId="77777777" w:rsidR="0091754C" w:rsidRDefault="002D5B87">
            <w:pPr>
              <w:pStyle w:val="TableParagraph"/>
              <w:spacing w:line="165" w:lineRule="exact"/>
              <w:ind w:right="10"/>
              <w:rPr>
                <w:rFonts w:ascii="Arial"/>
                <w:sz w:val="16"/>
              </w:rPr>
            </w:pPr>
            <w:r>
              <w:rPr>
                <w:rFonts w:ascii="Arial"/>
                <w:spacing w:val="-5"/>
                <w:sz w:val="16"/>
              </w:rPr>
              <w:t>63</w:t>
            </w:r>
          </w:p>
        </w:tc>
        <w:tc>
          <w:tcPr>
            <w:tcW w:w="595" w:type="dxa"/>
            <w:tcBorders>
              <w:left w:val="single" w:sz="6" w:space="0" w:color="000000"/>
            </w:tcBorders>
          </w:tcPr>
          <w:p w14:paraId="530A3E40" w14:textId="77777777" w:rsidR="0091754C" w:rsidRDefault="002D5B87">
            <w:pPr>
              <w:pStyle w:val="TableParagraph"/>
              <w:spacing w:line="165" w:lineRule="exact"/>
              <w:ind w:right="34"/>
              <w:rPr>
                <w:rFonts w:ascii="Arial"/>
                <w:sz w:val="16"/>
              </w:rPr>
            </w:pPr>
            <w:r>
              <w:rPr>
                <w:rFonts w:ascii="Arial"/>
                <w:spacing w:val="-5"/>
                <w:sz w:val="16"/>
              </w:rPr>
              <w:t>989</w:t>
            </w:r>
          </w:p>
        </w:tc>
        <w:tc>
          <w:tcPr>
            <w:tcW w:w="547" w:type="dxa"/>
            <w:tcBorders>
              <w:right w:val="single" w:sz="6" w:space="0" w:color="000000"/>
            </w:tcBorders>
          </w:tcPr>
          <w:p w14:paraId="4B030493" w14:textId="77777777" w:rsidR="0091754C" w:rsidRDefault="002D5B87">
            <w:pPr>
              <w:pStyle w:val="TableParagraph"/>
              <w:spacing w:line="165" w:lineRule="exact"/>
              <w:ind w:right="11"/>
              <w:rPr>
                <w:rFonts w:ascii="Arial"/>
                <w:sz w:val="16"/>
              </w:rPr>
            </w:pPr>
            <w:r>
              <w:rPr>
                <w:rFonts w:ascii="Arial"/>
                <w:spacing w:val="-4"/>
                <w:sz w:val="16"/>
              </w:rPr>
              <w:t>34.9</w:t>
            </w:r>
          </w:p>
        </w:tc>
        <w:tc>
          <w:tcPr>
            <w:tcW w:w="595" w:type="dxa"/>
            <w:tcBorders>
              <w:left w:val="single" w:sz="6" w:space="0" w:color="000000"/>
            </w:tcBorders>
          </w:tcPr>
          <w:p w14:paraId="4DD367C0" w14:textId="77777777" w:rsidR="0091754C" w:rsidRDefault="002D5B87">
            <w:pPr>
              <w:pStyle w:val="TableParagraph"/>
              <w:spacing w:line="165" w:lineRule="exact"/>
              <w:ind w:right="36"/>
              <w:rPr>
                <w:rFonts w:ascii="Arial"/>
                <w:sz w:val="16"/>
              </w:rPr>
            </w:pPr>
            <w:r>
              <w:rPr>
                <w:rFonts w:ascii="Arial"/>
                <w:spacing w:val="-4"/>
                <w:sz w:val="16"/>
              </w:rPr>
              <w:t>1062</w:t>
            </w:r>
          </w:p>
        </w:tc>
        <w:tc>
          <w:tcPr>
            <w:tcW w:w="547" w:type="dxa"/>
            <w:tcBorders>
              <w:right w:val="single" w:sz="6" w:space="0" w:color="000000"/>
            </w:tcBorders>
          </w:tcPr>
          <w:p w14:paraId="423FFD41" w14:textId="77777777" w:rsidR="0091754C" w:rsidRDefault="002D5B87">
            <w:pPr>
              <w:pStyle w:val="TableParagraph"/>
              <w:spacing w:line="165" w:lineRule="exact"/>
              <w:ind w:right="8"/>
              <w:rPr>
                <w:rFonts w:ascii="Arial"/>
                <w:sz w:val="16"/>
              </w:rPr>
            </w:pPr>
            <w:r>
              <w:rPr>
                <w:rFonts w:ascii="Arial"/>
                <w:spacing w:val="-4"/>
                <w:sz w:val="16"/>
              </w:rPr>
              <w:t>25.3</w:t>
            </w:r>
          </w:p>
        </w:tc>
        <w:tc>
          <w:tcPr>
            <w:tcW w:w="596" w:type="dxa"/>
            <w:tcBorders>
              <w:left w:val="single" w:sz="6" w:space="0" w:color="000000"/>
            </w:tcBorders>
          </w:tcPr>
          <w:p w14:paraId="2BE36B8D" w14:textId="77777777" w:rsidR="0091754C" w:rsidRDefault="002D5B87">
            <w:pPr>
              <w:pStyle w:val="TableParagraph"/>
              <w:spacing w:line="165" w:lineRule="exact"/>
              <w:ind w:right="34"/>
              <w:rPr>
                <w:rFonts w:ascii="Arial"/>
                <w:sz w:val="16"/>
              </w:rPr>
            </w:pPr>
            <w:r>
              <w:rPr>
                <w:rFonts w:ascii="Arial"/>
                <w:spacing w:val="-4"/>
                <w:sz w:val="16"/>
              </w:rPr>
              <w:t>1135</w:t>
            </w:r>
          </w:p>
        </w:tc>
        <w:tc>
          <w:tcPr>
            <w:tcW w:w="546" w:type="dxa"/>
            <w:tcBorders>
              <w:right w:val="single" w:sz="6" w:space="0" w:color="000000"/>
            </w:tcBorders>
          </w:tcPr>
          <w:p w14:paraId="4EA1B7E5" w14:textId="77777777" w:rsidR="0091754C" w:rsidRDefault="002D5B87">
            <w:pPr>
              <w:pStyle w:val="TableParagraph"/>
              <w:spacing w:line="165" w:lineRule="exact"/>
              <w:ind w:right="8"/>
              <w:rPr>
                <w:rFonts w:ascii="Arial"/>
                <w:sz w:val="16"/>
              </w:rPr>
            </w:pPr>
            <w:r>
              <w:rPr>
                <w:rFonts w:ascii="Arial"/>
                <w:spacing w:val="-4"/>
                <w:sz w:val="16"/>
              </w:rPr>
              <w:t>42.6</w:t>
            </w:r>
          </w:p>
        </w:tc>
      </w:tr>
      <w:tr w:rsidR="0091754C" w14:paraId="2B67E63F" w14:textId="77777777">
        <w:trPr>
          <w:trHeight w:val="183"/>
        </w:trPr>
        <w:tc>
          <w:tcPr>
            <w:tcW w:w="596" w:type="dxa"/>
            <w:tcBorders>
              <w:left w:val="single" w:sz="6" w:space="0" w:color="000000"/>
            </w:tcBorders>
          </w:tcPr>
          <w:p w14:paraId="2569F54C" w14:textId="77777777" w:rsidR="0091754C" w:rsidRDefault="002D5B87">
            <w:pPr>
              <w:pStyle w:val="TableParagraph"/>
              <w:ind w:right="37"/>
              <w:rPr>
                <w:rFonts w:ascii="Arial"/>
                <w:sz w:val="16"/>
              </w:rPr>
            </w:pPr>
            <w:r>
              <w:rPr>
                <w:rFonts w:ascii="Arial"/>
                <w:spacing w:val="-5"/>
                <w:sz w:val="16"/>
              </w:rPr>
              <w:t>625</w:t>
            </w:r>
          </w:p>
        </w:tc>
        <w:tc>
          <w:tcPr>
            <w:tcW w:w="546" w:type="dxa"/>
            <w:tcBorders>
              <w:right w:val="single" w:sz="6" w:space="0" w:color="000000"/>
            </w:tcBorders>
          </w:tcPr>
          <w:p w14:paraId="6CF42173" w14:textId="77777777" w:rsidR="0091754C" w:rsidRDefault="002D5B87">
            <w:pPr>
              <w:pStyle w:val="TableParagraph"/>
              <w:ind w:right="11"/>
              <w:rPr>
                <w:rFonts w:ascii="Arial"/>
                <w:sz w:val="16"/>
              </w:rPr>
            </w:pPr>
            <w:r>
              <w:rPr>
                <w:rFonts w:ascii="Arial"/>
                <w:spacing w:val="-4"/>
                <w:sz w:val="16"/>
              </w:rPr>
              <w:t>22.3</w:t>
            </w:r>
          </w:p>
        </w:tc>
        <w:tc>
          <w:tcPr>
            <w:tcW w:w="595" w:type="dxa"/>
            <w:tcBorders>
              <w:left w:val="single" w:sz="6" w:space="0" w:color="000000"/>
            </w:tcBorders>
          </w:tcPr>
          <w:p w14:paraId="6CB4257F" w14:textId="77777777" w:rsidR="0091754C" w:rsidRDefault="002D5B87">
            <w:pPr>
              <w:pStyle w:val="TableParagraph"/>
              <w:ind w:right="38"/>
              <w:rPr>
                <w:rFonts w:ascii="Arial"/>
                <w:sz w:val="16"/>
              </w:rPr>
            </w:pPr>
            <w:r>
              <w:rPr>
                <w:rFonts w:ascii="Arial"/>
                <w:spacing w:val="-5"/>
                <w:sz w:val="16"/>
              </w:rPr>
              <w:t>698</w:t>
            </w:r>
          </w:p>
        </w:tc>
        <w:tc>
          <w:tcPr>
            <w:tcW w:w="547" w:type="dxa"/>
            <w:tcBorders>
              <w:right w:val="single" w:sz="6" w:space="0" w:color="000000"/>
            </w:tcBorders>
          </w:tcPr>
          <w:p w14:paraId="560F688E" w14:textId="77777777" w:rsidR="0091754C" w:rsidRDefault="002D5B87">
            <w:pPr>
              <w:pStyle w:val="TableParagraph"/>
              <w:ind w:right="10"/>
              <w:rPr>
                <w:rFonts w:ascii="Arial"/>
                <w:sz w:val="16"/>
              </w:rPr>
            </w:pPr>
            <w:r>
              <w:rPr>
                <w:rFonts w:ascii="Arial"/>
                <w:spacing w:val="-4"/>
                <w:sz w:val="16"/>
              </w:rPr>
              <w:t>12.3</w:t>
            </w:r>
          </w:p>
        </w:tc>
        <w:tc>
          <w:tcPr>
            <w:tcW w:w="596" w:type="dxa"/>
            <w:tcBorders>
              <w:left w:val="single" w:sz="6" w:space="0" w:color="000000"/>
            </w:tcBorders>
          </w:tcPr>
          <w:p w14:paraId="282AED53" w14:textId="77777777" w:rsidR="0091754C" w:rsidRDefault="002D5B87">
            <w:pPr>
              <w:pStyle w:val="TableParagraph"/>
              <w:ind w:right="36"/>
              <w:rPr>
                <w:rFonts w:ascii="Arial"/>
                <w:sz w:val="16"/>
              </w:rPr>
            </w:pPr>
            <w:r>
              <w:rPr>
                <w:rFonts w:ascii="Arial"/>
                <w:spacing w:val="-5"/>
                <w:sz w:val="16"/>
              </w:rPr>
              <w:t>771</w:t>
            </w:r>
          </w:p>
        </w:tc>
        <w:tc>
          <w:tcPr>
            <w:tcW w:w="546" w:type="dxa"/>
            <w:tcBorders>
              <w:right w:val="single" w:sz="6" w:space="0" w:color="000000"/>
            </w:tcBorders>
          </w:tcPr>
          <w:p w14:paraId="11DF458C" w14:textId="77777777" w:rsidR="0091754C" w:rsidRDefault="002D5B87">
            <w:pPr>
              <w:pStyle w:val="TableParagraph"/>
              <w:ind w:right="10"/>
              <w:rPr>
                <w:rFonts w:ascii="Arial"/>
                <w:sz w:val="16"/>
              </w:rPr>
            </w:pPr>
            <w:r>
              <w:rPr>
                <w:rFonts w:ascii="Arial"/>
                <w:spacing w:val="-4"/>
                <w:sz w:val="16"/>
              </w:rPr>
              <w:t>20.7</w:t>
            </w:r>
          </w:p>
        </w:tc>
        <w:tc>
          <w:tcPr>
            <w:tcW w:w="595" w:type="dxa"/>
            <w:tcBorders>
              <w:left w:val="single" w:sz="6" w:space="0" w:color="000000"/>
            </w:tcBorders>
          </w:tcPr>
          <w:p w14:paraId="3D7BCEC5" w14:textId="77777777" w:rsidR="0091754C" w:rsidRDefault="002D5B87">
            <w:pPr>
              <w:pStyle w:val="TableParagraph"/>
              <w:ind w:right="34"/>
              <w:rPr>
                <w:rFonts w:ascii="Arial"/>
                <w:sz w:val="16"/>
              </w:rPr>
            </w:pPr>
            <w:r>
              <w:rPr>
                <w:rFonts w:ascii="Arial"/>
                <w:spacing w:val="-5"/>
                <w:sz w:val="16"/>
              </w:rPr>
              <w:t>844</w:t>
            </w:r>
          </w:p>
        </w:tc>
        <w:tc>
          <w:tcPr>
            <w:tcW w:w="547" w:type="dxa"/>
            <w:tcBorders>
              <w:right w:val="single" w:sz="6" w:space="0" w:color="000000"/>
            </w:tcBorders>
          </w:tcPr>
          <w:p w14:paraId="51B83D46" w14:textId="77777777" w:rsidR="0091754C" w:rsidRDefault="002D5B87">
            <w:pPr>
              <w:pStyle w:val="TableParagraph"/>
              <w:ind w:right="12"/>
              <w:rPr>
                <w:rFonts w:ascii="Arial"/>
                <w:sz w:val="16"/>
              </w:rPr>
            </w:pPr>
            <w:r>
              <w:rPr>
                <w:rFonts w:ascii="Arial"/>
                <w:spacing w:val="-5"/>
                <w:sz w:val="16"/>
              </w:rPr>
              <w:t>6.9</w:t>
            </w:r>
          </w:p>
        </w:tc>
        <w:tc>
          <w:tcPr>
            <w:tcW w:w="596" w:type="dxa"/>
            <w:tcBorders>
              <w:left w:val="single" w:sz="6" w:space="0" w:color="000000"/>
            </w:tcBorders>
          </w:tcPr>
          <w:p w14:paraId="24137AE0" w14:textId="77777777" w:rsidR="0091754C" w:rsidRDefault="002D5B87">
            <w:pPr>
              <w:pStyle w:val="TableParagraph"/>
              <w:ind w:right="35"/>
              <w:rPr>
                <w:rFonts w:ascii="Arial"/>
                <w:sz w:val="16"/>
              </w:rPr>
            </w:pPr>
            <w:r>
              <w:rPr>
                <w:rFonts w:ascii="Arial"/>
                <w:spacing w:val="-5"/>
                <w:sz w:val="16"/>
              </w:rPr>
              <w:t>917</w:t>
            </w:r>
          </w:p>
        </w:tc>
        <w:tc>
          <w:tcPr>
            <w:tcW w:w="546" w:type="dxa"/>
            <w:tcBorders>
              <w:right w:val="single" w:sz="6" w:space="0" w:color="000000"/>
            </w:tcBorders>
          </w:tcPr>
          <w:p w14:paraId="1A5DB20D" w14:textId="77777777" w:rsidR="0091754C" w:rsidRDefault="002D5B87">
            <w:pPr>
              <w:pStyle w:val="TableParagraph"/>
              <w:ind w:right="9"/>
              <w:rPr>
                <w:rFonts w:ascii="Arial"/>
                <w:sz w:val="16"/>
              </w:rPr>
            </w:pPr>
            <w:r>
              <w:rPr>
                <w:rFonts w:ascii="Arial"/>
                <w:spacing w:val="-4"/>
                <w:sz w:val="16"/>
              </w:rPr>
              <w:t>63.4</w:t>
            </w:r>
          </w:p>
        </w:tc>
        <w:tc>
          <w:tcPr>
            <w:tcW w:w="595" w:type="dxa"/>
            <w:tcBorders>
              <w:left w:val="single" w:sz="6" w:space="0" w:color="000000"/>
            </w:tcBorders>
          </w:tcPr>
          <w:p w14:paraId="17846BED" w14:textId="77777777" w:rsidR="0091754C" w:rsidRDefault="002D5B87">
            <w:pPr>
              <w:pStyle w:val="TableParagraph"/>
              <w:ind w:right="34"/>
              <w:rPr>
                <w:rFonts w:ascii="Arial"/>
                <w:sz w:val="16"/>
              </w:rPr>
            </w:pPr>
            <w:r>
              <w:rPr>
                <w:rFonts w:ascii="Arial"/>
                <w:spacing w:val="-5"/>
                <w:sz w:val="16"/>
              </w:rPr>
              <w:t>990</w:t>
            </w:r>
          </w:p>
        </w:tc>
        <w:tc>
          <w:tcPr>
            <w:tcW w:w="547" w:type="dxa"/>
            <w:tcBorders>
              <w:right w:val="single" w:sz="6" w:space="0" w:color="000000"/>
            </w:tcBorders>
          </w:tcPr>
          <w:p w14:paraId="4E2D1659" w14:textId="77777777" w:rsidR="0091754C" w:rsidRDefault="002D5B87">
            <w:pPr>
              <w:pStyle w:val="TableParagraph"/>
              <w:ind w:right="11"/>
              <w:rPr>
                <w:rFonts w:ascii="Arial"/>
                <w:sz w:val="16"/>
              </w:rPr>
            </w:pPr>
            <w:r>
              <w:rPr>
                <w:rFonts w:ascii="Arial"/>
                <w:spacing w:val="-4"/>
                <w:sz w:val="16"/>
              </w:rPr>
              <w:t>33.8</w:t>
            </w:r>
          </w:p>
        </w:tc>
        <w:tc>
          <w:tcPr>
            <w:tcW w:w="595" w:type="dxa"/>
            <w:tcBorders>
              <w:left w:val="single" w:sz="6" w:space="0" w:color="000000"/>
            </w:tcBorders>
          </w:tcPr>
          <w:p w14:paraId="32BF3777" w14:textId="77777777" w:rsidR="0091754C" w:rsidRDefault="002D5B87">
            <w:pPr>
              <w:pStyle w:val="TableParagraph"/>
              <w:ind w:right="36"/>
              <w:rPr>
                <w:rFonts w:ascii="Arial"/>
                <w:sz w:val="16"/>
              </w:rPr>
            </w:pPr>
            <w:r>
              <w:rPr>
                <w:rFonts w:ascii="Arial"/>
                <w:spacing w:val="-4"/>
                <w:sz w:val="16"/>
              </w:rPr>
              <w:t>1063</w:t>
            </w:r>
          </w:p>
        </w:tc>
        <w:tc>
          <w:tcPr>
            <w:tcW w:w="547" w:type="dxa"/>
            <w:tcBorders>
              <w:right w:val="single" w:sz="6" w:space="0" w:color="000000"/>
            </w:tcBorders>
          </w:tcPr>
          <w:p w14:paraId="6CBF8F9E" w14:textId="77777777" w:rsidR="0091754C" w:rsidRDefault="002D5B87">
            <w:pPr>
              <w:pStyle w:val="TableParagraph"/>
              <w:ind w:right="8"/>
              <w:rPr>
                <w:rFonts w:ascii="Arial"/>
                <w:sz w:val="16"/>
              </w:rPr>
            </w:pPr>
            <w:r>
              <w:rPr>
                <w:rFonts w:ascii="Arial"/>
                <w:spacing w:val="-4"/>
                <w:sz w:val="16"/>
              </w:rPr>
              <w:t>27.3</w:t>
            </w:r>
          </w:p>
        </w:tc>
        <w:tc>
          <w:tcPr>
            <w:tcW w:w="596" w:type="dxa"/>
            <w:tcBorders>
              <w:left w:val="single" w:sz="6" w:space="0" w:color="000000"/>
            </w:tcBorders>
          </w:tcPr>
          <w:p w14:paraId="0BF593DE" w14:textId="77777777" w:rsidR="0091754C" w:rsidRDefault="002D5B87">
            <w:pPr>
              <w:pStyle w:val="TableParagraph"/>
              <w:ind w:right="34"/>
              <w:rPr>
                <w:rFonts w:ascii="Arial"/>
                <w:sz w:val="16"/>
              </w:rPr>
            </w:pPr>
            <w:r>
              <w:rPr>
                <w:rFonts w:ascii="Arial"/>
                <w:spacing w:val="-4"/>
                <w:sz w:val="16"/>
              </w:rPr>
              <w:t>1136</w:t>
            </w:r>
          </w:p>
        </w:tc>
        <w:tc>
          <w:tcPr>
            <w:tcW w:w="546" w:type="dxa"/>
            <w:tcBorders>
              <w:right w:val="single" w:sz="6" w:space="0" w:color="000000"/>
            </w:tcBorders>
          </w:tcPr>
          <w:p w14:paraId="67365BAD" w14:textId="77777777" w:rsidR="0091754C" w:rsidRDefault="002D5B87">
            <w:pPr>
              <w:pStyle w:val="TableParagraph"/>
              <w:ind w:right="8"/>
              <w:rPr>
                <w:rFonts w:ascii="Arial"/>
                <w:sz w:val="16"/>
              </w:rPr>
            </w:pPr>
            <w:r>
              <w:rPr>
                <w:rFonts w:ascii="Arial"/>
                <w:spacing w:val="-4"/>
                <w:sz w:val="16"/>
              </w:rPr>
              <w:t>42.6</w:t>
            </w:r>
          </w:p>
        </w:tc>
      </w:tr>
      <w:tr w:rsidR="0091754C" w14:paraId="60F4E13D" w14:textId="77777777">
        <w:trPr>
          <w:trHeight w:val="183"/>
        </w:trPr>
        <w:tc>
          <w:tcPr>
            <w:tcW w:w="596" w:type="dxa"/>
            <w:tcBorders>
              <w:left w:val="single" w:sz="6" w:space="0" w:color="000000"/>
            </w:tcBorders>
          </w:tcPr>
          <w:p w14:paraId="4BF8D607" w14:textId="77777777" w:rsidR="0091754C" w:rsidRDefault="002D5B87">
            <w:pPr>
              <w:pStyle w:val="TableParagraph"/>
              <w:ind w:right="37"/>
              <w:rPr>
                <w:rFonts w:ascii="Arial"/>
                <w:sz w:val="16"/>
              </w:rPr>
            </w:pPr>
            <w:r>
              <w:rPr>
                <w:rFonts w:ascii="Arial"/>
                <w:spacing w:val="-5"/>
                <w:sz w:val="16"/>
              </w:rPr>
              <w:t>626</w:t>
            </w:r>
          </w:p>
        </w:tc>
        <w:tc>
          <w:tcPr>
            <w:tcW w:w="546" w:type="dxa"/>
            <w:tcBorders>
              <w:right w:val="single" w:sz="6" w:space="0" w:color="000000"/>
            </w:tcBorders>
          </w:tcPr>
          <w:p w14:paraId="2437ADE6" w14:textId="77777777" w:rsidR="0091754C" w:rsidRDefault="002D5B87">
            <w:pPr>
              <w:pStyle w:val="TableParagraph"/>
              <w:ind w:right="11"/>
              <w:rPr>
                <w:rFonts w:ascii="Arial"/>
                <w:sz w:val="16"/>
              </w:rPr>
            </w:pPr>
            <w:r>
              <w:rPr>
                <w:rFonts w:ascii="Arial"/>
                <w:spacing w:val="-4"/>
                <w:sz w:val="16"/>
              </w:rPr>
              <w:t>22.3</w:t>
            </w:r>
          </w:p>
        </w:tc>
        <w:tc>
          <w:tcPr>
            <w:tcW w:w="595" w:type="dxa"/>
            <w:tcBorders>
              <w:left w:val="single" w:sz="6" w:space="0" w:color="000000"/>
            </w:tcBorders>
          </w:tcPr>
          <w:p w14:paraId="071724DA" w14:textId="77777777" w:rsidR="0091754C" w:rsidRDefault="002D5B87">
            <w:pPr>
              <w:pStyle w:val="TableParagraph"/>
              <w:ind w:right="38"/>
              <w:rPr>
                <w:rFonts w:ascii="Arial"/>
                <w:sz w:val="16"/>
              </w:rPr>
            </w:pPr>
            <w:r>
              <w:rPr>
                <w:rFonts w:ascii="Arial"/>
                <w:spacing w:val="-5"/>
                <w:sz w:val="16"/>
              </w:rPr>
              <w:t>699</w:t>
            </w:r>
          </w:p>
        </w:tc>
        <w:tc>
          <w:tcPr>
            <w:tcW w:w="547" w:type="dxa"/>
            <w:tcBorders>
              <w:right w:val="single" w:sz="6" w:space="0" w:color="000000"/>
            </w:tcBorders>
          </w:tcPr>
          <w:p w14:paraId="1DED7FF0" w14:textId="77777777" w:rsidR="0091754C" w:rsidRDefault="002D5B87">
            <w:pPr>
              <w:pStyle w:val="TableParagraph"/>
              <w:ind w:right="10"/>
              <w:rPr>
                <w:rFonts w:ascii="Arial"/>
                <w:sz w:val="16"/>
              </w:rPr>
            </w:pPr>
            <w:r>
              <w:rPr>
                <w:rFonts w:ascii="Arial"/>
                <w:spacing w:val="-4"/>
                <w:sz w:val="16"/>
              </w:rPr>
              <w:t>12.7</w:t>
            </w:r>
          </w:p>
        </w:tc>
        <w:tc>
          <w:tcPr>
            <w:tcW w:w="596" w:type="dxa"/>
            <w:tcBorders>
              <w:left w:val="single" w:sz="6" w:space="0" w:color="000000"/>
            </w:tcBorders>
          </w:tcPr>
          <w:p w14:paraId="3B51CB44" w14:textId="77777777" w:rsidR="0091754C" w:rsidRDefault="002D5B87">
            <w:pPr>
              <w:pStyle w:val="TableParagraph"/>
              <w:ind w:right="36"/>
              <w:rPr>
                <w:rFonts w:ascii="Arial"/>
                <w:sz w:val="16"/>
              </w:rPr>
            </w:pPr>
            <w:r>
              <w:rPr>
                <w:rFonts w:ascii="Arial"/>
                <w:spacing w:val="-5"/>
                <w:sz w:val="16"/>
              </w:rPr>
              <w:t>772</w:t>
            </w:r>
          </w:p>
        </w:tc>
        <w:tc>
          <w:tcPr>
            <w:tcW w:w="546" w:type="dxa"/>
            <w:tcBorders>
              <w:right w:val="single" w:sz="6" w:space="0" w:color="000000"/>
            </w:tcBorders>
          </w:tcPr>
          <w:p w14:paraId="4BEFC891" w14:textId="77777777" w:rsidR="0091754C" w:rsidRDefault="002D5B87">
            <w:pPr>
              <w:pStyle w:val="TableParagraph"/>
              <w:ind w:right="10"/>
              <w:rPr>
                <w:rFonts w:ascii="Arial"/>
                <w:sz w:val="16"/>
              </w:rPr>
            </w:pPr>
            <w:r>
              <w:rPr>
                <w:rFonts w:ascii="Arial"/>
                <w:spacing w:val="-4"/>
                <w:sz w:val="16"/>
              </w:rPr>
              <w:t>20.7</w:t>
            </w:r>
          </w:p>
        </w:tc>
        <w:tc>
          <w:tcPr>
            <w:tcW w:w="595" w:type="dxa"/>
            <w:tcBorders>
              <w:left w:val="single" w:sz="6" w:space="0" w:color="000000"/>
            </w:tcBorders>
          </w:tcPr>
          <w:p w14:paraId="48EE4CD9" w14:textId="77777777" w:rsidR="0091754C" w:rsidRDefault="002D5B87">
            <w:pPr>
              <w:pStyle w:val="TableParagraph"/>
              <w:ind w:right="34"/>
              <w:rPr>
                <w:rFonts w:ascii="Arial"/>
                <w:sz w:val="16"/>
              </w:rPr>
            </w:pPr>
            <w:r>
              <w:rPr>
                <w:rFonts w:ascii="Arial"/>
                <w:spacing w:val="-5"/>
                <w:sz w:val="16"/>
              </w:rPr>
              <w:t>845</w:t>
            </w:r>
          </w:p>
        </w:tc>
        <w:tc>
          <w:tcPr>
            <w:tcW w:w="547" w:type="dxa"/>
            <w:tcBorders>
              <w:right w:val="single" w:sz="6" w:space="0" w:color="000000"/>
            </w:tcBorders>
          </w:tcPr>
          <w:p w14:paraId="7907096E" w14:textId="77777777" w:rsidR="0091754C" w:rsidRDefault="002D5B87">
            <w:pPr>
              <w:pStyle w:val="TableParagraph"/>
              <w:ind w:right="12"/>
              <w:rPr>
                <w:rFonts w:ascii="Arial"/>
                <w:sz w:val="16"/>
              </w:rPr>
            </w:pPr>
            <w:r>
              <w:rPr>
                <w:rFonts w:ascii="Arial"/>
                <w:spacing w:val="-4"/>
                <w:sz w:val="16"/>
              </w:rPr>
              <w:t>13.8</w:t>
            </w:r>
          </w:p>
        </w:tc>
        <w:tc>
          <w:tcPr>
            <w:tcW w:w="596" w:type="dxa"/>
            <w:tcBorders>
              <w:left w:val="single" w:sz="6" w:space="0" w:color="000000"/>
            </w:tcBorders>
          </w:tcPr>
          <w:p w14:paraId="1E01B0AE" w14:textId="77777777" w:rsidR="0091754C" w:rsidRDefault="002D5B87">
            <w:pPr>
              <w:pStyle w:val="TableParagraph"/>
              <w:ind w:right="35"/>
              <w:rPr>
                <w:rFonts w:ascii="Arial"/>
                <w:sz w:val="16"/>
              </w:rPr>
            </w:pPr>
            <w:r>
              <w:rPr>
                <w:rFonts w:ascii="Arial"/>
                <w:spacing w:val="-5"/>
                <w:sz w:val="16"/>
              </w:rPr>
              <w:t>918</w:t>
            </w:r>
          </w:p>
        </w:tc>
        <w:tc>
          <w:tcPr>
            <w:tcW w:w="546" w:type="dxa"/>
            <w:tcBorders>
              <w:right w:val="single" w:sz="6" w:space="0" w:color="000000"/>
            </w:tcBorders>
          </w:tcPr>
          <w:p w14:paraId="41E3D675" w14:textId="77777777" w:rsidR="0091754C" w:rsidRDefault="002D5B87">
            <w:pPr>
              <w:pStyle w:val="TableParagraph"/>
              <w:ind w:right="9"/>
              <w:rPr>
                <w:rFonts w:ascii="Arial"/>
                <w:sz w:val="16"/>
              </w:rPr>
            </w:pPr>
            <w:r>
              <w:rPr>
                <w:rFonts w:ascii="Arial"/>
                <w:spacing w:val="-4"/>
                <w:sz w:val="16"/>
              </w:rPr>
              <w:t>64.1</w:t>
            </w:r>
          </w:p>
        </w:tc>
        <w:tc>
          <w:tcPr>
            <w:tcW w:w="595" w:type="dxa"/>
            <w:tcBorders>
              <w:left w:val="single" w:sz="6" w:space="0" w:color="000000"/>
            </w:tcBorders>
          </w:tcPr>
          <w:p w14:paraId="5CA718C6" w14:textId="77777777" w:rsidR="0091754C" w:rsidRDefault="002D5B87">
            <w:pPr>
              <w:pStyle w:val="TableParagraph"/>
              <w:ind w:right="34"/>
              <w:rPr>
                <w:rFonts w:ascii="Arial"/>
                <w:sz w:val="16"/>
              </w:rPr>
            </w:pPr>
            <w:r>
              <w:rPr>
                <w:rFonts w:ascii="Arial"/>
                <w:spacing w:val="-5"/>
                <w:sz w:val="16"/>
              </w:rPr>
              <w:t>991</w:t>
            </w:r>
          </w:p>
        </w:tc>
        <w:tc>
          <w:tcPr>
            <w:tcW w:w="547" w:type="dxa"/>
            <w:tcBorders>
              <w:right w:val="single" w:sz="6" w:space="0" w:color="000000"/>
            </w:tcBorders>
          </w:tcPr>
          <w:p w14:paraId="116E4EB5" w14:textId="77777777" w:rsidR="0091754C" w:rsidRDefault="002D5B87">
            <w:pPr>
              <w:pStyle w:val="TableParagraph"/>
              <w:ind w:right="11"/>
              <w:rPr>
                <w:rFonts w:ascii="Arial"/>
                <w:sz w:val="16"/>
              </w:rPr>
            </w:pPr>
            <w:r>
              <w:rPr>
                <w:rFonts w:ascii="Arial"/>
                <w:spacing w:val="-4"/>
                <w:sz w:val="16"/>
              </w:rPr>
              <w:t>31.5</w:t>
            </w:r>
          </w:p>
        </w:tc>
        <w:tc>
          <w:tcPr>
            <w:tcW w:w="595" w:type="dxa"/>
            <w:tcBorders>
              <w:left w:val="single" w:sz="6" w:space="0" w:color="000000"/>
            </w:tcBorders>
          </w:tcPr>
          <w:p w14:paraId="4FCE2303" w14:textId="77777777" w:rsidR="0091754C" w:rsidRDefault="002D5B87">
            <w:pPr>
              <w:pStyle w:val="TableParagraph"/>
              <w:ind w:right="36"/>
              <w:rPr>
                <w:rFonts w:ascii="Arial"/>
                <w:sz w:val="16"/>
              </w:rPr>
            </w:pPr>
            <w:r>
              <w:rPr>
                <w:rFonts w:ascii="Arial"/>
                <w:spacing w:val="-4"/>
                <w:sz w:val="16"/>
              </w:rPr>
              <w:t>1064</w:t>
            </w:r>
          </w:p>
        </w:tc>
        <w:tc>
          <w:tcPr>
            <w:tcW w:w="547" w:type="dxa"/>
            <w:tcBorders>
              <w:right w:val="single" w:sz="6" w:space="0" w:color="000000"/>
            </w:tcBorders>
          </w:tcPr>
          <w:p w14:paraId="3221F8D7" w14:textId="77777777" w:rsidR="0091754C" w:rsidRDefault="002D5B87">
            <w:pPr>
              <w:pStyle w:val="TableParagraph"/>
              <w:ind w:right="8"/>
              <w:rPr>
                <w:rFonts w:ascii="Arial"/>
                <w:sz w:val="16"/>
              </w:rPr>
            </w:pPr>
            <w:r>
              <w:rPr>
                <w:rFonts w:ascii="Arial"/>
                <w:spacing w:val="-4"/>
                <w:sz w:val="16"/>
              </w:rPr>
              <w:t>28.8</w:t>
            </w:r>
          </w:p>
        </w:tc>
        <w:tc>
          <w:tcPr>
            <w:tcW w:w="596" w:type="dxa"/>
            <w:tcBorders>
              <w:left w:val="single" w:sz="6" w:space="0" w:color="000000"/>
            </w:tcBorders>
          </w:tcPr>
          <w:p w14:paraId="5C542646" w14:textId="77777777" w:rsidR="0091754C" w:rsidRDefault="002D5B87">
            <w:pPr>
              <w:pStyle w:val="TableParagraph"/>
              <w:ind w:right="34"/>
              <w:rPr>
                <w:rFonts w:ascii="Arial"/>
                <w:sz w:val="16"/>
              </w:rPr>
            </w:pPr>
            <w:r>
              <w:rPr>
                <w:rFonts w:ascii="Arial"/>
                <w:spacing w:val="-4"/>
                <w:sz w:val="16"/>
              </w:rPr>
              <w:t>1137</w:t>
            </w:r>
          </w:p>
        </w:tc>
        <w:tc>
          <w:tcPr>
            <w:tcW w:w="546" w:type="dxa"/>
            <w:tcBorders>
              <w:right w:val="single" w:sz="6" w:space="0" w:color="000000"/>
            </w:tcBorders>
          </w:tcPr>
          <w:p w14:paraId="234D20ED" w14:textId="77777777" w:rsidR="0091754C" w:rsidRDefault="002D5B87">
            <w:pPr>
              <w:pStyle w:val="TableParagraph"/>
              <w:ind w:right="8"/>
              <w:rPr>
                <w:rFonts w:ascii="Arial"/>
                <w:sz w:val="16"/>
              </w:rPr>
            </w:pPr>
            <w:r>
              <w:rPr>
                <w:rFonts w:ascii="Arial"/>
                <w:spacing w:val="-4"/>
                <w:sz w:val="16"/>
              </w:rPr>
              <w:t>42.6</w:t>
            </w:r>
          </w:p>
        </w:tc>
      </w:tr>
      <w:tr w:rsidR="0091754C" w14:paraId="1DA18B21" w14:textId="77777777">
        <w:trPr>
          <w:trHeight w:val="184"/>
        </w:trPr>
        <w:tc>
          <w:tcPr>
            <w:tcW w:w="596" w:type="dxa"/>
            <w:tcBorders>
              <w:left w:val="single" w:sz="6" w:space="0" w:color="000000"/>
            </w:tcBorders>
          </w:tcPr>
          <w:p w14:paraId="2D71C365" w14:textId="77777777" w:rsidR="0091754C" w:rsidRDefault="002D5B87">
            <w:pPr>
              <w:pStyle w:val="TableParagraph"/>
              <w:spacing w:line="165" w:lineRule="exact"/>
              <w:ind w:right="37"/>
              <w:rPr>
                <w:rFonts w:ascii="Arial"/>
                <w:sz w:val="16"/>
              </w:rPr>
            </w:pPr>
            <w:r>
              <w:rPr>
                <w:rFonts w:ascii="Arial"/>
                <w:spacing w:val="-5"/>
                <w:sz w:val="16"/>
              </w:rPr>
              <w:t>627</w:t>
            </w:r>
          </w:p>
        </w:tc>
        <w:tc>
          <w:tcPr>
            <w:tcW w:w="546" w:type="dxa"/>
            <w:tcBorders>
              <w:right w:val="single" w:sz="6" w:space="0" w:color="000000"/>
            </w:tcBorders>
          </w:tcPr>
          <w:p w14:paraId="0061B231" w14:textId="77777777" w:rsidR="0091754C" w:rsidRDefault="002D5B87">
            <w:pPr>
              <w:pStyle w:val="TableParagraph"/>
              <w:spacing w:line="165" w:lineRule="exact"/>
              <w:ind w:right="11"/>
              <w:rPr>
                <w:rFonts w:ascii="Arial"/>
                <w:sz w:val="16"/>
              </w:rPr>
            </w:pPr>
            <w:r>
              <w:rPr>
                <w:rFonts w:ascii="Arial"/>
                <w:spacing w:val="-5"/>
                <w:sz w:val="16"/>
              </w:rPr>
              <w:t>23</w:t>
            </w:r>
          </w:p>
        </w:tc>
        <w:tc>
          <w:tcPr>
            <w:tcW w:w="595" w:type="dxa"/>
            <w:tcBorders>
              <w:left w:val="single" w:sz="6" w:space="0" w:color="000000"/>
            </w:tcBorders>
          </w:tcPr>
          <w:p w14:paraId="3EFDB3A1" w14:textId="77777777" w:rsidR="0091754C" w:rsidRDefault="002D5B87">
            <w:pPr>
              <w:pStyle w:val="TableParagraph"/>
              <w:spacing w:line="165" w:lineRule="exact"/>
              <w:ind w:right="38"/>
              <w:rPr>
                <w:rFonts w:ascii="Arial"/>
                <w:sz w:val="16"/>
              </w:rPr>
            </w:pPr>
            <w:r>
              <w:rPr>
                <w:rFonts w:ascii="Arial"/>
                <w:spacing w:val="-5"/>
                <w:sz w:val="16"/>
              </w:rPr>
              <w:t>700</w:t>
            </w:r>
          </w:p>
        </w:tc>
        <w:tc>
          <w:tcPr>
            <w:tcW w:w="547" w:type="dxa"/>
            <w:tcBorders>
              <w:right w:val="single" w:sz="6" w:space="0" w:color="000000"/>
            </w:tcBorders>
          </w:tcPr>
          <w:p w14:paraId="25E0F950" w14:textId="77777777" w:rsidR="0091754C" w:rsidRDefault="002D5B87">
            <w:pPr>
              <w:pStyle w:val="TableParagraph"/>
              <w:spacing w:line="165" w:lineRule="exact"/>
              <w:ind w:right="10"/>
              <w:rPr>
                <w:rFonts w:ascii="Arial"/>
                <w:sz w:val="16"/>
              </w:rPr>
            </w:pPr>
            <w:r>
              <w:rPr>
                <w:rFonts w:ascii="Arial"/>
                <w:spacing w:val="-4"/>
                <w:sz w:val="16"/>
              </w:rPr>
              <w:t>15.7</w:t>
            </w:r>
          </w:p>
        </w:tc>
        <w:tc>
          <w:tcPr>
            <w:tcW w:w="596" w:type="dxa"/>
            <w:tcBorders>
              <w:left w:val="single" w:sz="6" w:space="0" w:color="000000"/>
            </w:tcBorders>
          </w:tcPr>
          <w:p w14:paraId="42C94169" w14:textId="77777777" w:rsidR="0091754C" w:rsidRDefault="002D5B87">
            <w:pPr>
              <w:pStyle w:val="TableParagraph"/>
              <w:spacing w:line="165" w:lineRule="exact"/>
              <w:ind w:right="36"/>
              <w:rPr>
                <w:rFonts w:ascii="Arial"/>
                <w:sz w:val="16"/>
              </w:rPr>
            </w:pPr>
            <w:r>
              <w:rPr>
                <w:rFonts w:ascii="Arial"/>
                <w:spacing w:val="-5"/>
                <w:sz w:val="16"/>
              </w:rPr>
              <w:t>773</w:t>
            </w:r>
          </w:p>
        </w:tc>
        <w:tc>
          <w:tcPr>
            <w:tcW w:w="546" w:type="dxa"/>
            <w:tcBorders>
              <w:right w:val="single" w:sz="6" w:space="0" w:color="000000"/>
            </w:tcBorders>
          </w:tcPr>
          <w:p w14:paraId="3DDF40B2" w14:textId="77777777" w:rsidR="0091754C" w:rsidRDefault="002D5B87">
            <w:pPr>
              <w:pStyle w:val="TableParagraph"/>
              <w:spacing w:line="165" w:lineRule="exact"/>
              <w:ind w:right="10"/>
              <w:rPr>
                <w:rFonts w:ascii="Arial"/>
                <w:sz w:val="16"/>
              </w:rPr>
            </w:pPr>
            <w:r>
              <w:rPr>
                <w:rFonts w:ascii="Arial"/>
                <w:spacing w:val="-4"/>
                <w:sz w:val="16"/>
              </w:rPr>
              <w:t>19.6</w:t>
            </w:r>
          </w:p>
        </w:tc>
        <w:tc>
          <w:tcPr>
            <w:tcW w:w="595" w:type="dxa"/>
            <w:tcBorders>
              <w:left w:val="single" w:sz="6" w:space="0" w:color="000000"/>
            </w:tcBorders>
          </w:tcPr>
          <w:p w14:paraId="38C1C78E" w14:textId="77777777" w:rsidR="0091754C" w:rsidRDefault="002D5B87">
            <w:pPr>
              <w:pStyle w:val="TableParagraph"/>
              <w:spacing w:line="165" w:lineRule="exact"/>
              <w:ind w:right="34"/>
              <w:rPr>
                <w:rFonts w:ascii="Arial"/>
                <w:sz w:val="16"/>
              </w:rPr>
            </w:pPr>
            <w:r>
              <w:rPr>
                <w:rFonts w:ascii="Arial"/>
                <w:spacing w:val="-5"/>
                <w:sz w:val="16"/>
              </w:rPr>
              <w:t>846</w:t>
            </w:r>
          </w:p>
        </w:tc>
        <w:tc>
          <w:tcPr>
            <w:tcW w:w="547" w:type="dxa"/>
            <w:tcBorders>
              <w:right w:val="single" w:sz="6" w:space="0" w:color="000000"/>
            </w:tcBorders>
          </w:tcPr>
          <w:p w14:paraId="7D1152B9" w14:textId="77777777" w:rsidR="0091754C" w:rsidRDefault="002D5B87">
            <w:pPr>
              <w:pStyle w:val="TableParagraph"/>
              <w:spacing w:line="165" w:lineRule="exact"/>
              <w:ind w:right="12"/>
              <w:rPr>
                <w:rFonts w:ascii="Arial"/>
                <w:sz w:val="16"/>
              </w:rPr>
            </w:pPr>
            <w:r>
              <w:rPr>
                <w:rFonts w:ascii="Arial"/>
                <w:spacing w:val="-4"/>
                <w:sz w:val="16"/>
              </w:rPr>
              <w:t>18.8</w:t>
            </w:r>
          </w:p>
        </w:tc>
        <w:tc>
          <w:tcPr>
            <w:tcW w:w="596" w:type="dxa"/>
            <w:tcBorders>
              <w:left w:val="single" w:sz="6" w:space="0" w:color="000000"/>
            </w:tcBorders>
          </w:tcPr>
          <w:p w14:paraId="1C9F6FA1" w14:textId="77777777" w:rsidR="0091754C" w:rsidRDefault="002D5B87">
            <w:pPr>
              <w:pStyle w:val="TableParagraph"/>
              <w:spacing w:line="165" w:lineRule="exact"/>
              <w:ind w:right="35"/>
              <w:rPr>
                <w:rFonts w:ascii="Arial"/>
                <w:sz w:val="16"/>
              </w:rPr>
            </w:pPr>
            <w:r>
              <w:rPr>
                <w:rFonts w:ascii="Arial"/>
                <w:spacing w:val="-5"/>
                <w:sz w:val="16"/>
              </w:rPr>
              <w:t>919</w:t>
            </w:r>
          </w:p>
        </w:tc>
        <w:tc>
          <w:tcPr>
            <w:tcW w:w="546" w:type="dxa"/>
            <w:tcBorders>
              <w:right w:val="single" w:sz="6" w:space="0" w:color="000000"/>
            </w:tcBorders>
          </w:tcPr>
          <w:p w14:paraId="2B8A4709" w14:textId="77777777" w:rsidR="0091754C" w:rsidRDefault="002D5B87">
            <w:pPr>
              <w:pStyle w:val="TableParagraph"/>
              <w:spacing w:line="165" w:lineRule="exact"/>
              <w:ind w:right="9"/>
              <w:rPr>
                <w:rFonts w:ascii="Arial"/>
                <w:sz w:val="16"/>
              </w:rPr>
            </w:pPr>
            <w:r>
              <w:rPr>
                <w:rFonts w:ascii="Arial"/>
                <w:spacing w:val="-4"/>
                <w:sz w:val="16"/>
              </w:rPr>
              <w:t>64.9</w:t>
            </w:r>
          </w:p>
        </w:tc>
        <w:tc>
          <w:tcPr>
            <w:tcW w:w="595" w:type="dxa"/>
            <w:tcBorders>
              <w:left w:val="single" w:sz="6" w:space="0" w:color="000000"/>
            </w:tcBorders>
          </w:tcPr>
          <w:p w14:paraId="72D3EC0C" w14:textId="77777777" w:rsidR="0091754C" w:rsidRDefault="002D5B87">
            <w:pPr>
              <w:pStyle w:val="TableParagraph"/>
              <w:spacing w:line="165" w:lineRule="exact"/>
              <w:ind w:right="34"/>
              <w:rPr>
                <w:rFonts w:ascii="Arial"/>
                <w:sz w:val="16"/>
              </w:rPr>
            </w:pPr>
            <w:r>
              <w:rPr>
                <w:rFonts w:ascii="Arial"/>
                <w:spacing w:val="-5"/>
                <w:sz w:val="16"/>
              </w:rPr>
              <w:t>992</w:t>
            </w:r>
          </w:p>
        </w:tc>
        <w:tc>
          <w:tcPr>
            <w:tcW w:w="547" w:type="dxa"/>
            <w:tcBorders>
              <w:right w:val="single" w:sz="6" w:space="0" w:color="000000"/>
            </w:tcBorders>
          </w:tcPr>
          <w:p w14:paraId="47138903" w14:textId="77777777" w:rsidR="0091754C" w:rsidRDefault="002D5B87">
            <w:pPr>
              <w:pStyle w:val="TableParagraph"/>
              <w:spacing w:line="165" w:lineRule="exact"/>
              <w:ind w:right="11"/>
              <w:rPr>
                <w:rFonts w:ascii="Arial"/>
                <w:sz w:val="16"/>
              </w:rPr>
            </w:pPr>
            <w:r>
              <w:rPr>
                <w:rFonts w:ascii="Arial"/>
                <w:spacing w:val="-4"/>
                <w:sz w:val="16"/>
              </w:rPr>
              <w:t>28.8</w:t>
            </w:r>
          </w:p>
        </w:tc>
        <w:tc>
          <w:tcPr>
            <w:tcW w:w="595" w:type="dxa"/>
            <w:tcBorders>
              <w:left w:val="single" w:sz="6" w:space="0" w:color="000000"/>
            </w:tcBorders>
          </w:tcPr>
          <w:p w14:paraId="537C0D48" w14:textId="77777777" w:rsidR="0091754C" w:rsidRDefault="002D5B87">
            <w:pPr>
              <w:pStyle w:val="TableParagraph"/>
              <w:spacing w:line="165" w:lineRule="exact"/>
              <w:ind w:right="36"/>
              <w:rPr>
                <w:rFonts w:ascii="Arial"/>
                <w:sz w:val="16"/>
              </w:rPr>
            </w:pPr>
            <w:r>
              <w:rPr>
                <w:rFonts w:ascii="Arial"/>
                <w:spacing w:val="-4"/>
                <w:sz w:val="16"/>
              </w:rPr>
              <w:t>1065</w:t>
            </w:r>
          </w:p>
        </w:tc>
        <w:tc>
          <w:tcPr>
            <w:tcW w:w="547" w:type="dxa"/>
            <w:tcBorders>
              <w:right w:val="single" w:sz="6" w:space="0" w:color="000000"/>
            </w:tcBorders>
          </w:tcPr>
          <w:p w14:paraId="59167126" w14:textId="77777777" w:rsidR="0091754C" w:rsidRDefault="002D5B87">
            <w:pPr>
              <w:pStyle w:val="TableParagraph"/>
              <w:spacing w:line="165" w:lineRule="exact"/>
              <w:ind w:right="8"/>
              <w:rPr>
                <w:rFonts w:ascii="Arial"/>
                <w:sz w:val="16"/>
              </w:rPr>
            </w:pPr>
            <w:r>
              <w:rPr>
                <w:rFonts w:ascii="Arial"/>
                <w:spacing w:val="-4"/>
                <w:sz w:val="16"/>
              </w:rPr>
              <w:t>30.3</w:t>
            </w:r>
          </w:p>
        </w:tc>
        <w:tc>
          <w:tcPr>
            <w:tcW w:w="596" w:type="dxa"/>
            <w:tcBorders>
              <w:left w:val="single" w:sz="6" w:space="0" w:color="000000"/>
            </w:tcBorders>
          </w:tcPr>
          <w:p w14:paraId="4CFFB185" w14:textId="77777777" w:rsidR="0091754C" w:rsidRDefault="002D5B87">
            <w:pPr>
              <w:pStyle w:val="TableParagraph"/>
              <w:spacing w:line="165" w:lineRule="exact"/>
              <w:ind w:right="34"/>
              <w:rPr>
                <w:rFonts w:ascii="Arial"/>
                <w:sz w:val="16"/>
              </w:rPr>
            </w:pPr>
            <w:r>
              <w:rPr>
                <w:rFonts w:ascii="Arial"/>
                <w:spacing w:val="-4"/>
                <w:sz w:val="16"/>
              </w:rPr>
              <w:t>1138</w:t>
            </w:r>
          </w:p>
        </w:tc>
        <w:tc>
          <w:tcPr>
            <w:tcW w:w="546" w:type="dxa"/>
            <w:tcBorders>
              <w:right w:val="single" w:sz="6" w:space="0" w:color="000000"/>
            </w:tcBorders>
          </w:tcPr>
          <w:p w14:paraId="084A18AE" w14:textId="77777777" w:rsidR="0091754C" w:rsidRDefault="002D5B87">
            <w:pPr>
              <w:pStyle w:val="TableParagraph"/>
              <w:spacing w:line="165" w:lineRule="exact"/>
              <w:ind w:right="8"/>
              <w:rPr>
                <w:rFonts w:ascii="Arial"/>
                <w:sz w:val="16"/>
              </w:rPr>
            </w:pPr>
            <w:r>
              <w:rPr>
                <w:rFonts w:ascii="Arial"/>
                <w:spacing w:val="-4"/>
                <w:sz w:val="16"/>
              </w:rPr>
              <w:t>42.6</w:t>
            </w:r>
          </w:p>
        </w:tc>
      </w:tr>
      <w:tr w:rsidR="0091754C" w14:paraId="375C1809" w14:textId="77777777">
        <w:trPr>
          <w:trHeight w:val="183"/>
        </w:trPr>
        <w:tc>
          <w:tcPr>
            <w:tcW w:w="596" w:type="dxa"/>
            <w:tcBorders>
              <w:left w:val="single" w:sz="6" w:space="0" w:color="000000"/>
            </w:tcBorders>
          </w:tcPr>
          <w:p w14:paraId="59632224" w14:textId="77777777" w:rsidR="0091754C" w:rsidRDefault="002D5B87">
            <w:pPr>
              <w:pStyle w:val="TableParagraph"/>
              <w:ind w:right="37"/>
              <w:rPr>
                <w:rFonts w:ascii="Arial"/>
                <w:sz w:val="16"/>
              </w:rPr>
            </w:pPr>
            <w:r>
              <w:rPr>
                <w:rFonts w:ascii="Arial"/>
                <w:spacing w:val="-5"/>
                <w:sz w:val="16"/>
              </w:rPr>
              <w:t>628</w:t>
            </w:r>
          </w:p>
        </w:tc>
        <w:tc>
          <w:tcPr>
            <w:tcW w:w="546" w:type="dxa"/>
            <w:tcBorders>
              <w:right w:val="single" w:sz="6" w:space="0" w:color="000000"/>
            </w:tcBorders>
          </w:tcPr>
          <w:p w14:paraId="4B219EE9" w14:textId="77777777" w:rsidR="0091754C" w:rsidRDefault="002D5B87">
            <w:pPr>
              <w:pStyle w:val="TableParagraph"/>
              <w:ind w:right="11"/>
              <w:rPr>
                <w:rFonts w:ascii="Arial"/>
                <w:sz w:val="16"/>
              </w:rPr>
            </w:pPr>
            <w:r>
              <w:rPr>
                <w:rFonts w:ascii="Arial"/>
                <w:spacing w:val="-5"/>
                <w:sz w:val="16"/>
              </w:rPr>
              <w:t>23</w:t>
            </w:r>
          </w:p>
        </w:tc>
        <w:tc>
          <w:tcPr>
            <w:tcW w:w="595" w:type="dxa"/>
            <w:tcBorders>
              <w:left w:val="single" w:sz="6" w:space="0" w:color="000000"/>
            </w:tcBorders>
          </w:tcPr>
          <w:p w14:paraId="63DA36B2" w14:textId="77777777" w:rsidR="0091754C" w:rsidRDefault="002D5B87">
            <w:pPr>
              <w:pStyle w:val="TableParagraph"/>
              <w:ind w:right="38"/>
              <w:rPr>
                <w:rFonts w:ascii="Arial"/>
                <w:sz w:val="16"/>
              </w:rPr>
            </w:pPr>
            <w:r>
              <w:rPr>
                <w:rFonts w:ascii="Arial"/>
                <w:spacing w:val="-5"/>
                <w:sz w:val="16"/>
              </w:rPr>
              <w:t>701</w:t>
            </w:r>
          </w:p>
        </w:tc>
        <w:tc>
          <w:tcPr>
            <w:tcW w:w="547" w:type="dxa"/>
            <w:tcBorders>
              <w:right w:val="single" w:sz="6" w:space="0" w:color="000000"/>
            </w:tcBorders>
          </w:tcPr>
          <w:p w14:paraId="457133A3" w14:textId="77777777" w:rsidR="0091754C" w:rsidRDefault="002D5B87">
            <w:pPr>
              <w:pStyle w:val="TableParagraph"/>
              <w:ind w:right="10"/>
              <w:rPr>
                <w:rFonts w:ascii="Arial"/>
                <w:sz w:val="16"/>
              </w:rPr>
            </w:pPr>
            <w:r>
              <w:rPr>
                <w:rFonts w:ascii="Arial"/>
                <w:spacing w:val="-4"/>
                <w:sz w:val="16"/>
              </w:rPr>
              <w:t>19.2</w:t>
            </w:r>
          </w:p>
        </w:tc>
        <w:tc>
          <w:tcPr>
            <w:tcW w:w="596" w:type="dxa"/>
            <w:tcBorders>
              <w:left w:val="single" w:sz="6" w:space="0" w:color="000000"/>
            </w:tcBorders>
          </w:tcPr>
          <w:p w14:paraId="22D6E06A" w14:textId="77777777" w:rsidR="0091754C" w:rsidRDefault="002D5B87">
            <w:pPr>
              <w:pStyle w:val="TableParagraph"/>
              <w:ind w:right="36"/>
              <w:rPr>
                <w:rFonts w:ascii="Arial"/>
                <w:sz w:val="16"/>
              </w:rPr>
            </w:pPr>
            <w:r>
              <w:rPr>
                <w:rFonts w:ascii="Arial"/>
                <w:spacing w:val="-5"/>
                <w:sz w:val="16"/>
              </w:rPr>
              <w:t>774</w:t>
            </w:r>
          </w:p>
        </w:tc>
        <w:tc>
          <w:tcPr>
            <w:tcW w:w="546" w:type="dxa"/>
            <w:tcBorders>
              <w:right w:val="single" w:sz="6" w:space="0" w:color="000000"/>
            </w:tcBorders>
          </w:tcPr>
          <w:p w14:paraId="286C0113" w14:textId="77777777" w:rsidR="0091754C" w:rsidRDefault="002D5B87">
            <w:pPr>
              <w:pStyle w:val="TableParagraph"/>
              <w:ind w:right="10"/>
              <w:rPr>
                <w:rFonts w:ascii="Arial"/>
                <w:sz w:val="16"/>
              </w:rPr>
            </w:pPr>
            <w:r>
              <w:rPr>
                <w:rFonts w:ascii="Arial"/>
                <w:spacing w:val="-4"/>
                <w:sz w:val="16"/>
              </w:rPr>
              <w:t>18.4</w:t>
            </w:r>
          </w:p>
        </w:tc>
        <w:tc>
          <w:tcPr>
            <w:tcW w:w="595" w:type="dxa"/>
            <w:tcBorders>
              <w:left w:val="single" w:sz="6" w:space="0" w:color="000000"/>
            </w:tcBorders>
          </w:tcPr>
          <w:p w14:paraId="52720314" w14:textId="77777777" w:rsidR="0091754C" w:rsidRDefault="002D5B87">
            <w:pPr>
              <w:pStyle w:val="TableParagraph"/>
              <w:ind w:right="34"/>
              <w:rPr>
                <w:rFonts w:ascii="Arial"/>
                <w:sz w:val="16"/>
              </w:rPr>
            </w:pPr>
            <w:r>
              <w:rPr>
                <w:rFonts w:ascii="Arial"/>
                <w:spacing w:val="-5"/>
                <w:sz w:val="16"/>
              </w:rPr>
              <w:t>847</w:t>
            </w:r>
          </w:p>
        </w:tc>
        <w:tc>
          <w:tcPr>
            <w:tcW w:w="547" w:type="dxa"/>
            <w:tcBorders>
              <w:right w:val="single" w:sz="6" w:space="0" w:color="000000"/>
            </w:tcBorders>
          </w:tcPr>
          <w:p w14:paraId="7AECF38C" w14:textId="77777777" w:rsidR="0091754C" w:rsidRDefault="002D5B87">
            <w:pPr>
              <w:pStyle w:val="TableParagraph"/>
              <w:ind w:right="12"/>
              <w:rPr>
                <w:rFonts w:ascii="Arial"/>
                <w:sz w:val="16"/>
              </w:rPr>
            </w:pPr>
            <w:r>
              <w:rPr>
                <w:rFonts w:ascii="Arial"/>
                <w:spacing w:val="-4"/>
                <w:sz w:val="16"/>
              </w:rPr>
              <w:t>23.8</w:t>
            </w:r>
          </w:p>
        </w:tc>
        <w:tc>
          <w:tcPr>
            <w:tcW w:w="596" w:type="dxa"/>
            <w:tcBorders>
              <w:left w:val="single" w:sz="6" w:space="0" w:color="000000"/>
            </w:tcBorders>
          </w:tcPr>
          <w:p w14:paraId="6F484787" w14:textId="77777777" w:rsidR="0091754C" w:rsidRDefault="002D5B87">
            <w:pPr>
              <w:pStyle w:val="TableParagraph"/>
              <w:ind w:right="35"/>
              <w:rPr>
                <w:rFonts w:ascii="Arial"/>
                <w:sz w:val="16"/>
              </w:rPr>
            </w:pPr>
            <w:r>
              <w:rPr>
                <w:rFonts w:ascii="Arial"/>
                <w:spacing w:val="-5"/>
                <w:sz w:val="16"/>
              </w:rPr>
              <w:t>920</w:t>
            </w:r>
          </w:p>
        </w:tc>
        <w:tc>
          <w:tcPr>
            <w:tcW w:w="546" w:type="dxa"/>
            <w:tcBorders>
              <w:right w:val="single" w:sz="6" w:space="0" w:color="000000"/>
            </w:tcBorders>
          </w:tcPr>
          <w:p w14:paraId="42ED080B" w14:textId="77777777" w:rsidR="0091754C" w:rsidRDefault="002D5B87">
            <w:pPr>
              <w:pStyle w:val="TableParagraph"/>
              <w:ind w:right="9"/>
              <w:rPr>
                <w:rFonts w:ascii="Arial"/>
                <w:sz w:val="16"/>
              </w:rPr>
            </w:pPr>
            <w:r>
              <w:rPr>
                <w:rFonts w:ascii="Arial"/>
                <w:spacing w:val="-4"/>
                <w:sz w:val="16"/>
              </w:rPr>
              <w:t>65.3</w:t>
            </w:r>
          </w:p>
        </w:tc>
        <w:tc>
          <w:tcPr>
            <w:tcW w:w="595" w:type="dxa"/>
            <w:tcBorders>
              <w:left w:val="single" w:sz="6" w:space="0" w:color="000000"/>
            </w:tcBorders>
          </w:tcPr>
          <w:p w14:paraId="1A5A6D88" w14:textId="77777777" w:rsidR="0091754C" w:rsidRDefault="002D5B87">
            <w:pPr>
              <w:pStyle w:val="TableParagraph"/>
              <w:ind w:right="34"/>
              <w:rPr>
                <w:rFonts w:ascii="Arial"/>
                <w:sz w:val="16"/>
              </w:rPr>
            </w:pPr>
            <w:r>
              <w:rPr>
                <w:rFonts w:ascii="Arial"/>
                <w:spacing w:val="-5"/>
                <w:sz w:val="16"/>
              </w:rPr>
              <w:t>993</w:t>
            </w:r>
          </w:p>
        </w:tc>
        <w:tc>
          <w:tcPr>
            <w:tcW w:w="547" w:type="dxa"/>
            <w:tcBorders>
              <w:right w:val="single" w:sz="6" w:space="0" w:color="000000"/>
            </w:tcBorders>
          </w:tcPr>
          <w:p w14:paraId="1A28C497" w14:textId="77777777" w:rsidR="0091754C" w:rsidRDefault="002D5B87">
            <w:pPr>
              <w:pStyle w:val="TableParagraph"/>
              <w:ind w:right="11"/>
              <w:rPr>
                <w:rFonts w:ascii="Arial"/>
                <w:sz w:val="16"/>
              </w:rPr>
            </w:pPr>
            <w:r>
              <w:rPr>
                <w:rFonts w:ascii="Arial"/>
                <w:spacing w:val="-4"/>
                <w:sz w:val="16"/>
              </w:rPr>
              <w:t>25.7</w:t>
            </w:r>
          </w:p>
        </w:tc>
        <w:tc>
          <w:tcPr>
            <w:tcW w:w="595" w:type="dxa"/>
            <w:tcBorders>
              <w:left w:val="single" w:sz="6" w:space="0" w:color="000000"/>
            </w:tcBorders>
          </w:tcPr>
          <w:p w14:paraId="290A8197" w14:textId="77777777" w:rsidR="0091754C" w:rsidRDefault="002D5B87">
            <w:pPr>
              <w:pStyle w:val="TableParagraph"/>
              <w:ind w:right="36"/>
              <w:rPr>
                <w:rFonts w:ascii="Arial"/>
                <w:sz w:val="16"/>
              </w:rPr>
            </w:pPr>
            <w:r>
              <w:rPr>
                <w:rFonts w:ascii="Arial"/>
                <w:spacing w:val="-4"/>
                <w:sz w:val="16"/>
              </w:rPr>
              <w:t>1066</w:t>
            </w:r>
          </w:p>
        </w:tc>
        <w:tc>
          <w:tcPr>
            <w:tcW w:w="547" w:type="dxa"/>
            <w:tcBorders>
              <w:right w:val="single" w:sz="6" w:space="0" w:color="000000"/>
            </w:tcBorders>
          </w:tcPr>
          <w:p w14:paraId="131A4231" w14:textId="77777777" w:rsidR="0091754C" w:rsidRDefault="002D5B87">
            <w:pPr>
              <w:pStyle w:val="TableParagraph"/>
              <w:ind w:right="8"/>
              <w:rPr>
                <w:rFonts w:ascii="Arial"/>
                <w:sz w:val="16"/>
              </w:rPr>
            </w:pPr>
            <w:r>
              <w:rPr>
                <w:rFonts w:ascii="Arial"/>
                <w:spacing w:val="-4"/>
                <w:sz w:val="16"/>
              </w:rPr>
              <w:t>31.1</w:t>
            </w:r>
          </w:p>
        </w:tc>
        <w:tc>
          <w:tcPr>
            <w:tcW w:w="596" w:type="dxa"/>
            <w:tcBorders>
              <w:left w:val="single" w:sz="6" w:space="0" w:color="000000"/>
            </w:tcBorders>
          </w:tcPr>
          <w:p w14:paraId="716A1E73" w14:textId="77777777" w:rsidR="0091754C" w:rsidRDefault="002D5B87">
            <w:pPr>
              <w:pStyle w:val="TableParagraph"/>
              <w:ind w:right="34"/>
              <w:rPr>
                <w:rFonts w:ascii="Arial"/>
                <w:sz w:val="16"/>
              </w:rPr>
            </w:pPr>
            <w:r>
              <w:rPr>
                <w:rFonts w:ascii="Arial"/>
                <w:spacing w:val="-4"/>
                <w:sz w:val="16"/>
              </w:rPr>
              <w:t>1139</w:t>
            </w:r>
          </w:p>
        </w:tc>
        <w:tc>
          <w:tcPr>
            <w:tcW w:w="546" w:type="dxa"/>
            <w:tcBorders>
              <w:right w:val="single" w:sz="6" w:space="0" w:color="000000"/>
            </w:tcBorders>
          </w:tcPr>
          <w:p w14:paraId="0F1F1B04" w14:textId="77777777" w:rsidR="0091754C" w:rsidRDefault="002D5B87">
            <w:pPr>
              <w:pStyle w:val="TableParagraph"/>
              <w:ind w:right="8"/>
              <w:rPr>
                <w:rFonts w:ascii="Arial"/>
                <w:sz w:val="16"/>
              </w:rPr>
            </w:pPr>
            <w:r>
              <w:rPr>
                <w:rFonts w:ascii="Arial"/>
                <w:spacing w:val="-4"/>
                <w:sz w:val="16"/>
              </w:rPr>
              <w:t>42.6</w:t>
            </w:r>
          </w:p>
        </w:tc>
      </w:tr>
      <w:tr w:rsidR="0091754C" w14:paraId="6F50F015" w14:textId="77777777">
        <w:trPr>
          <w:trHeight w:val="183"/>
        </w:trPr>
        <w:tc>
          <w:tcPr>
            <w:tcW w:w="596" w:type="dxa"/>
            <w:tcBorders>
              <w:left w:val="single" w:sz="6" w:space="0" w:color="000000"/>
            </w:tcBorders>
          </w:tcPr>
          <w:p w14:paraId="6312D1DB" w14:textId="77777777" w:rsidR="0091754C" w:rsidRDefault="002D5B87">
            <w:pPr>
              <w:pStyle w:val="TableParagraph"/>
              <w:ind w:right="37"/>
              <w:rPr>
                <w:rFonts w:ascii="Arial"/>
                <w:sz w:val="16"/>
              </w:rPr>
            </w:pPr>
            <w:r>
              <w:rPr>
                <w:rFonts w:ascii="Arial"/>
                <w:spacing w:val="-5"/>
                <w:sz w:val="16"/>
              </w:rPr>
              <w:t>629</w:t>
            </w:r>
          </w:p>
        </w:tc>
        <w:tc>
          <w:tcPr>
            <w:tcW w:w="546" w:type="dxa"/>
            <w:tcBorders>
              <w:right w:val="single" w:sz="6" w:space="0" w:color="000000"/>
            </w:tcBorders>
          </w:tcPr>
          <w:p w14:paraId="6409AE6D" w14:textId="77777777" w:rsidR="0091754C" w:rsidRDefault="002D5B87">
            <w:pPr>
              <w:pStyle w:val="TableParagraph"/>
              <w:ind w:right="11"/>
              <w:rPr>
                <w:rFonts w:ascii="Arial"/>
                <w:sz w:val="16"/>
              </w:rPr>
            </w:pPr>
            <w:r>
              <w:rPr>
                <w:rFonts w:ascii="Arial"/>
                <w:spacing w:val="-4"/>
                <w:sz w:val="16"/>
              </w:rPr>
              <w:t>22.7</w:t>
            </w:r>
          </w:p>
        </w:tc>
        <w:tc>
          <w:tcPr>
            <w:tcW w:w="595" w:type="dxa"/>
            <w:tcBorders>
              <w:left w:val="single" w:sz="6" w:space="0" w:color="000000"/>
            </w:tcBorders>
          </w:tcPr>
          <w:p w14:paraId="62756CB4" w14:textId="77777777" w:rsidR="0091754C" w:rsidRDefault="002D5B87">
            <w:pPr>
              <w:pStyle w:val="TableParagraph"/>
              <w:ind w:right="38"/>
              <w:rPr>
                <w:rFonts w:ascii="Arial"/>
                <w:sz w:val="16"/>
              </w:rPr>
            </w:pPr>
            <w:r>
              <w:rPr>
                <w:rFonts w:ascii="Arial"/>
                <w:spacing w:val="-5"/>
                <w:sz w:val="16"/>
              </w:rPr>
              <w:t>702</w:t>
            </w:r>
          </w:p>
        </w:tc>
        <w:tc>
          <w:tcPr>
            <w:tcW w:w="547" w:type="dxa"/>
            <w:tcBorders>
              <w:right w:val="single" w:sz="6" w:space="0" w:color="000000"/>
            </w:tcBorders>
          </w:tcPr>
          <w:p w14:paraId="4DD81ED0" w14:textId="77777777" w:rsidR="0091754C" w:rsidRDefault="002D5B87">
            <w:pPr>
              <w:pStyle w:val="TableParagraph"/>
              <w:ind w:right="10"/>
              <w:rPr>
                <w:rFonts w:ascii="Arial"/>
                <w:sz w:val="16"/>
              </w:rPr>
            </w:pPr>
            <w:r>
              <w:rPr>
                <w:rFonts w:ascii="Arial"/>
                <w:spacing w:val="-4"/>
                <w:sz w:val="16"/>
              </w:rPr>
              <w:t>22.3</w:t>
            </w:r>
          </w:p>
        </w:tc>
        <w:tc>
          <w:tcPr>
            <w:tcW w:w="596" w:type="dxa"/>
            <w:tcBorders>
              <w:left w:val="single" w:sz="6" w:space="0" w:color="000000"/>
            </w:tcBorders>
          </w:tcPr>
          <w:p w14:paraId="77230134" w14:textId="77777777" w:rsidR="0091754C" w:rsidRDefault="002D5B87">
            <w:pPr>
              <w:pStyle w:val="TableParagraph"/>
              <w:ind w:right="36"/>
              <w:rPr>
                <w:rFonts w:ascii="Arial"/>
                <w:sz w:val="16"/>
              </w:rPr>
            </w:pPr>
            <w:r>
              <w:rPr>
                <w:rFonts w:ascii="Arial"/>
                <w:spacing w:val="-5"/>
                <w:sz w:val="16"/>
              </w:rPr>
              <w:t>775</w:t>
            </w:r>
          </w:p>
        </w:tc>
        <w:tc>
          <w:tcPr>
            <w:tcW w:w="546" w:type="dxa"/>
            <w:tcBorders>
              <w:right w:val="single" w:sz="6" w:space="0" w:color="000000"/>
            </w:tcBorders>
          </w:tcPr>
          <w:p w14:paraId="14F21A75" w14:textId="77777777" w:rsidR="0091754C" w:rsidRDefault="002D5B87">
            <w:pPr>
              <w:pStyle w:val="TableParagraph"/>
              <w:ind w:right="10"/>
              <w:rPr>
                <w:rFonts w:ascii="Arial"/>
                <w:sz w:val="16"/>
              </w:rPr>
            </w:pPr>
            <w:r>
              <w:rPr>
                <w:rFonts w:ascii="Arial"/>
                <w:spacing w:val="-4"/>
                <w:sz w:val="16"/>
              </w:rPr>
              <w:t>16.9</w:t>
            </w:r>
          </w:p>
        </w:tc>
        <w:tc>
          <w:tcPr>
            <w:tcW w:w="595" w:type="dxa"/>
            <w:tcBorders>
              <w:left w:val="single" w:sz="6" w:space="0" w:color="000000"/>
            </w:tcBorders>
          </w:tcPr>
          <w:p w14:paraId="26EDCA01" w14:textId="77777777" w:rsidR="0091754C" w:rsidRDefault="002D5B87">
            <w:pPr>
              <w:pStyle w:val="TableParagraph"/>
              <w:ind w:right="34"/>
              <w:rPr>
                <w:rFonts w:ascii="Arial"/>
                <w:sz w:val="16"/>
              </w:rPr>
            </w:pPr>
            <w:r>
              <w:rPr>
                <w:rFonts w:ascii="Arial"/>
                <w:spacing w:val="-5"/>
                <w:sz w:val="16"/>
              </w:rPr>
              <w:t>848</w:t>
            </w:r>
          </w:p>
        </w:tc>
        <w:tc>
          <w:tcPr>
            <w:tcW w:w="547" w:type="dxa"/>
            <w:tcBorders>
              <w:right w:val="single" w:sz="6" w:space="0" w:color="000000"/>
            </w:tcBorders>
          </w:tcPr>
          <w:p w14:paraId="0B6B577E" w14:textId="77777777" w:rsidR="0091754C" w:rsidRDefault="002D5B87">
            <w:pPr>
              <w:pStyle w:val="TableParagraph"/>
              <w:ind w:right="12"/>
              <w:rPr>
                <w:rFonts w:ascii="Arial"/>
                <w:sz w:val="16"/>
              </w:rPr>
            </w:pPr>
            <w:r>
              <w:rPr>
                <w:rFonts w:ascii="Arial"/>
                <w:spacing w:val="-4"/>
                <w:sz w:val="16"/>
              </w:rPr>
              <w:t>27.3</w:t>
            </w:r>
          </w:p>
        </w:tc>
        <w:tc>
          <w:tcPr>
            <w:tcW w:w="596" w:type="dxa"/>
            <w:tcBorders>
              <w:left w:val="single" w:sz="6" w:space="0" w:color="000000"/>
            </w:tcBorders>
          </w:tcPr>
          <w:p w14:paraId="3008290F" w14:textId="77777777" w:rsidR="0091754C" w:rsidRDefault="002D5B87">
            <w:pPr>
              <w:pStyle w:val="TableParagraph"/>
              <w:ind w:right="35"/>
              <w:rPr>
                <w:rFonts w:ascii="Arial"/>
                <w:sz w:val="16"/>
              </w:rPr>
            </w:pPr>
            <w:r>
              <w:rPr>
                <w:rFonts w:ascii="Arial"/>
                <w:spacing w:val="-5"/>
                <w:sz w:val="16"/>
              </w:rPr>
              <w:t>921</w:t>
            </w:r>
          </w:p>
        </w:tc>
        <w:tc>
          <w:tcPr>
            <w:tcW w:w="546" w:type="dxa"/>
            <w:tcBorders>
              <w:right w:val="single" w:sz="6" w:space="0" w:color="000000"/>
            </w:tcBorders>
          </w:tcPr>
          <w:p w14:paraId="441BE556"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7D39F99E" w14:textId="77777777" w:rsidR="0091754C" w:rsidRDefault="002D5B87">
            <w:pPr>
              <w:pStyle w:val="TableParagraph"/>
              <w:ind w:right="34"/>
              <w:rPr>
                <w:rFonts w:ascii="Arial"/>
                <w:sz w:val="16"/>
              </w:rPr>
            </w:pPr>
            <w:r>
              <w:rPr>
                <w:rFonts w:ascii="Arial"/>
                <w:spacing w:val="-5"/>
                <w:sz w:val="16"/>
              </w:rPr>
              <w:t>994</w:t>
            </w:r>
          </w:p>
        </w:tc>
        <w:tc>
          <w:tcPr>
            <w:tcW w:w="547" w:type="dxa"/>
            <w:tcBorders>
              <w:right w:val="single" w:sz="6" w:space="0" w:color="000000"/>
            </w:tcBorders>
          </w:tcPr>
          <w:p w14:paraId="342A1963" w14:textId="77777777" w:rsidR="0091754C" w:rsidRDefault="002D5B87">
            <w:pPr>
              <w:pStyle w:val="TableParagraph"/>
              <w:ind w:right="11"/>
              <w:rPr>
                <w:rFonts w:ascii="Arial"/>
                <w:sz w:val="16"/>
              </w:rPr>
            </w:pPr>
            <w:r>
              <w:rPr>
                <w:rFonts w:ascii="Arial"/>
                <w:spacing w:val="-4"/>
                <w:sz w:val="16"/>
              </w:rPr>
              <w:t>24.6</w:t>
            </w:r>
          </w:p>
        </w:tc>
        <w:tc>
          <w:tcPr>
            <w:tcW w:w="595" w:type="dxa"/>
            <w:tcBorders>
              <w:left w:val="single" w:sz="6" w:space="0" w:color="000000"/>
            </w:tcBorders>
          </w:tcPr>
          <w:p w14:paraId="4E1CAF86" w14:textId="77777777" w:rsidR="0091754C" w:rsidRDefault="002D5B87">
            <w:pPr>
              <w:pStyle w:val="TableParagraph"/>
              <w:ind w:right="36"/>
              <w:rPr>
                <w:rFonts w:ascii="Arial"/>
                <w:sz w:val="16"/>
              </w:rPr>
            </w:pPr>
            <w:r>
              <w:rPr>
                <w:rFonts w:ascii="Arial"/>
                <w:spacing w:val="-4"/>
                <w:sz w:val="16"/>
              </w:rPr>
              <w:t>1067</w:t>
            </w:r>
          </w:p>
        </w:tc>
        <w:tc>
          <w:tcPr>
            <w:tcW w:w="547" w:type="dxa"/>
            <w:tcBorders>
              <w:right w:val="single" w:sz="6" w:space="0" w:color="000000"/>
            </w:tcBorders>
          </w:tcPr>
          <w:p w14:paraId="3D86893D" w14:textId="77777777" w:rsidR="0091754C" w:rsidRDefault="002D5B87">
            <w:pPr>
              <w:pStyle w:val="TableParagraph"/>
              <w:ind w:right="8"/>
              <w:rPr>
                <w:rFonts w:ascii="Arial"/>
                <w:sz w:val="16"/>
              </w:rPr>
            </w:pPr>
            <w:r>
              <w:rPr>
                <w:rFonts w:ascii="Arial"/>
                <w:spacing w:val="-4"/>
                <w:sz w:val="16"/>
              </w:rPr>
              <w:t>32.3</w:t>
            </w:r>
          </w:p>
        </w:tc>
        <w:tc>
          <w:tcPr>
            <w:tcW w:w="596" w:type="dxa"/>
            <w:tcBorders>
              <w:left w:val="single" w:sz="6" w:space="0" w:color="000000"/>
            </w:tcBorders>
          </w:tcPr>
          <w:p w14:paraId="6D4BAFAA" w14:textId="77777777" w:rsidR="0091754C" w:rsidRDefault="002D5B87">
            <w:pPr>
              <w:pStyle w:val="TableParagraph"/>
              <w:ind w:right="34"/>
              <w:rPr>
                <w:rFonts w:ascii="Arial"/>
                <w:sz w:val="16"/>
              </w:rPr>
            </w:pPr>
            <w:r>
              <w:rPr>
                <w:rFonts w:ascii="Arial"/>
                <w:spacing w:val="-4"/>
                <w:sz w:val="16"/>
              </w:rPr>
              <w:t>1140</w:t>
            </w:r>
          </w:p>
        </w:tc>
        <w:tc>
          <w:tcPr>
            <w:tcW w:w="546" w:type="dxa"/>
            <w:tcBorders>
              <w:right w:val="single" w:sz="6" w:space="0" w:color="000000"/>
            </w:tcBorders>
          </w:tcPr>
          <w:p w14:paraId="0B9F0A0B" w14:textId="77777777" w:rsidR="0091754C" w:rsidRDefault="002D5B87">
            <w:pPr>
              <w:pStyle w:val="TableParagraph"/>
              <w:ind w:right="8"/>
              <w:rPr>
                <w:rFonts w:ascii="Arial"/>
                <w:sz w:val="16"/>
              </w:rPr>
            </w:pPr>
            <w:r>
              <w:rPr>
                <w:rFonts w:ascii="Arial"/>
                <w:spacing w:val="-4"/>
                <w:sz w:val="16"/>
              </w:rPr>
              <w:t>42.6</w:t>
            </w:r>
          </w:p>
        </w:tc>
      </w:tr>
      <w:tr w:rsidR="0091754C" w14:paraId="3B2E55AF" w14:textId="77777777">
        <w:trPr>
          <w:trHeight w:val="184"/>
        </w:trPr>
        <w:tc>
          <w:tcPr>
            <w:tcW w:w="596" w:type="dxa"/>
            <w:tcBorders>
              <w:left w:val="single" w:sz="6" w:space="0" w:color="000000"/>
            </w:tcBorders>
          </w:tcPr>
          <w:p w14:paraId="0F17364A" w14:textId="77777777" w:rsidR="0091754C" w:rsidRDefault="002D5B87">
            <w:pPr>
              <w:pStyle w:val="TableParagraph"/>
              <w:spacing w:line="165" w:lineRule="exact"/>
              <w:ind w:right="37"/>
              <w:rPr>
                <w:rFonts w:ascii="Arial"/>
                <w:sz w:val="16"/>
              </w:rPr>
            </w:pPr>
            <w:r>
              <w:rPr>
                <w:rFonts w:ascii="Arial"/>
                <w:spacing w:val="-5"/>
                <w:sz w:val="16"/>
              </w:rPr>
              <w:t>630</w:t>
            </w:r>
          </w:p>
        </w:tc>
        <w:tc>
          <w:tcPr>
            <w:tcW w:w="546" w:type="dxa"/>
            <w:tcBorders>
              <w:right w:val="single" w:sz="6" w:space="0" w:color="000000"/>
            </w:tcBorders>
          </w:tcPr>
          <w:p w14:paraId="088A74A7" w14:textId="77777777" w:rsidR="0091754C" w:rsidRDefault="002D5B87">
            <w:pPr>
              <w:pStyle w:val="TableParagraph"/>
              <w:spacing w:line="165" w:lineRule="exact"/>
              <w:ind w:right="11"/>
              <w:rPr>
                <w:rFonts w:ascii="Arial"/>
                <w:sz w:val="16"/>
              </w:rPr>
            </w:pPr>
            <w:r>
              <w:rPr>
                <w:rFonts w:ascii="Arial"/>
                <w:spacing w:val="-4"/>
                <w:sz w:val="16"/>
              </w:rPr>
              <w:t>22.3</w:t>
            </w:r>
          </w:p>
        </w:tc>
        <w:tc>
          <w:tcPr>
            <w:tcW w:w="595" w:type="dxa"/>
            <w:tcBorders>
              <w:left w:val="single" w:sz="6" w:space="0" w:color="000000"/>
            </w:tcBorders>
          </w:tcPr>
          <w:p w14:paraId="42A9CDE2" w14:textId="77777777" w:rsidR="0091754C" w:rsidRDefault="002D5B87">
            <w:pPr>
              <w:pStyle w:val="TableParagraph"/>
              <w:spacing w:line="165" w:lineRule="exact"/>
              <w:ind w:right="38"/>
              <w:rPr>
                <w:rFonts w:ascii="Arial"/>
                <w:sz w:val="16"/>
              </w:rPr>
            </w:pPr>
            <w:r>
              <w:rPr>
                <w:rFonts w:ascii="Arial"/>
                <w:spacing w:val="-5"/>
                <w:sz w:val="16"/>
              </w:rPr>
              <w:t>703</w:t>
            </w:r>
          </w:p>
        </w:tc>
        <w:tc>
          <w:tcPr>
            <w:tcW w:w="547" w:type="dxa"/>
            <w:tcBorders>
              <w:right w:val="single" w:sz="6" w:space="0" w:color="000000"/>
            </w:tcBorders>
          </w:tcPr>
          <w:p w14:paraId="074C3F2E" w14:textId="77777777" w:rsidR="0091754C" w:rsidRDefault="002D5B87">
            <w:pPr>
              <w:pStyle w:val="TableParagraph"/>
              <w:spacing w:line="165" w:lineRule="exact"/>
              <w:ind w:right="10"/>
              <w:rPr>
                <w:rFonts w:ascii="Arial"/>
                <w:sz w:val="16"/>
              </w:rPr>
            </w:pPr>
            <w:r>
              <w:rPr>
                <w:rFonts w:ascii="Arial"/>
                <w:spacing w:val="-4"/>
                <w:sz w:val="16"/>
              </w:rPr>
              <w:t>24.6</w:t>
            </w:r>
          </w:p>
        </w:tc>
        <w:tc>
          <w:tcPr>
            <w:tcW w:w="596" w:type="dxa"/>
            <w:tcBorders>
              <w:left w:val="single" w:sz="6" w:space="0" w:color="000000"/>
            </w:tcBorders>
          </w:tcPr>
          <w:p w14:paraId="132086A7" w14:textId="77777777" w:rsidR="0091754C" w:rsidRDefault="002D5B87">
            <w:pPr>
              <w:pStyle w:val="TableParagraph"/>
              <w:spacing w:line="165" w:lineRule="exact"/>
              <w:ind w:right="36"/>
              <w:rPr>
                <w:rFonts w:ascii="Arial"/>
                <w:sz w:val="16"/>
              </w:rPr>
            </w:pPr>
            <w:r>
              <w:rPr>
                <w:rFonts w:ascii="Arial"/>
                <w:spacing w:val="-5"/>
                <w:sz w:val="16"/>
              </w:rPr>
              <w:t>776</w:t>
            </w:r>
          </w:p>
        </w:tc>
        <w:tc>
          <w:tcPr>
            <w:tcW w:w="546" w:type="dxa"/>
            <w:tcBorders>
              <w:right w:val="single" w:sz="6" w:space="0" w:color="000000"/>
            </w:tcBorders>
          </w:tcPr>
          <w:p w14:paraId="61DA7E52" w14:textId="77777777" w:rsidR="0091754C" w:rsidRDefault="002D5B87">
            <w:pPr>
              <w:pStyle w:val="TableParagraph"/>
              <w:spacing w:line="165" w:lineRule="exact"/>
              <w:ind w:right="10"/>
              <w:rPr>
                <w:rFonts w:ascii="Arial"/>
                <w:sz w:val="16"/>
              </w:rPr>
            </w:pPr>
            <w:r>
              <w:rPr>
                <w:rFonts w:ascii="Arial"/>
                <w:spacing w:val="-4"/>
                <w:sz w:val="16"/>
              </w:rPr>
              <w:t>16.9</w:t>
            </w:r>
          </w:p>
        </w:tc>
        <w:tc>
          <w:tcPr>
            <w:tcW w:w="595" w:type="dxa"/>
            <w:tcBorders>
              <w:left w:val="single" w:sz="6" w:space="0" w:color="000000"/>
            </w:tcBorders>
          </w:tcPr>
          <w:p w14:paraId="162CFED6" w14:textId="77777777" w:rsidR="0091754C" w:rsidRDefault="002D5B87">
            <w:pPr>
              <w:pStyle w:val="TableParagraph"/>
              <w:spacing w:line="165" w:lineRule="exact"/>
              <w:ind w:right="34"/>
              <w:rPr>
                <w:rFonts w:ascii="Arial"/>
                <w:sz w:val="16"/>
              </w:rPr>
            </w:pPr>
            <w:r>
              <w:rPr>
                <w:rFonts w:ascii="Arial"/>
                <w:spacing w:val="-5"/>
                <w:sz w:val="16"/>
              </w:rPr>
              <w:t>849</w:t>
            </w:r>
          </w:p>
        </w:tc>
        <w:tc>
          <w:tcPr>
            <w:tcW w:w="547" w:type="dxa"/>
            <w:tcBorders>
              <w:right w:val="single" w:sz="6" w:space="0" w:color="000000"/>
            </w:tcBorders>
          </w:tcPr>
          <w:p w14:paraId="5739128F" w14:textId="77777777" w:rsidR="0091754C" w:rsidRDefault="002D5B87">
            <w:pPr>
              <w:pStyle w:val="TableParagraph"/>
              <w:spacing w:line="165" w:lineRule="exact"/>
              <w:ind w:right="12"/>
              <w:rPr>
                <w:rFonts w:ascii="Arial"/>
                <w:sz w:val="16"/>
              </w:rPr>
            </w:pPr>
            <w:r>
              <w:rPr>
                <w:rFonts w:ascii="Arial"/>
                <w:spacing w:val="-4"/>
                <w:sz w:val="16"/>
              </w:rPr>
              <w:t>30.7</w:t>
            </w:r>
          </w:p>
        </w:tc>
        <w:tc>
          <w:tcPr>
            <w:tcW w:w="596" w:type="dxa"/>
            <w:tcBorders>
              <w:left w:val="single" w:sz="6" w:space="0" w:color="000000"/>
            </w:tcBorders>
          </w:tcPr>
          <w:p w14:paraId="4389E857" w14:textId="77777777" w:rsidR="0091754C" w:rsidRDefault="002D5B87">
            <w:pPr>
              <w:pStyle w:val="TableParagraph"/>
              <w:spacing w:line="165" w:lineRule="exact"/>
              <w:ind w:right="35"/>
              <w:rPr>
                <w:rFonts w:ascii="Arial"/>
                <w:sz w:val="16"/>
              </w:rPr>
            </w:pPr>
            <w:r>
              <w:rPr>
                <w:rFonts w:ascii="Arial"/>
                <w:spacing w:val="-5"/>
                <w:sz w:val="16"/>
              </w:rPr>
              <w:t>922</w:t>
            </w:r>
          </w:p>
        </w:tc>
        <w:tc>
          <w:tcPr>
            <w:tcW w:w="546" w:type="dxa"/>
            <w:tcBorders>
              <w:right w:val="single" w:sz="6" w:space="0" w:color="000000"/>
            </w:tcBorders>
          </w:tcPr>
          <w:p w14:paraId="1CA33D21" w14:textId="77777777" w:rsidR="0091754C" w:rsidRDefault="002D5B87">
            <w:pPr>
              <w:pStyle w:val="TableParagraph"/>
              <w:spacing w:line="165" w:lineRule="exact"/>
              <w:ind w:right="9"/>
              <w:rPr>
                <w:rFonts w:ascii="Arial"/>
                <w:sz w:val="16"/>
              </w:rPr>
            </w:pPr>
            <w:r>
              <w:rPr>
                <w:rFonts w:ascii="Arial"/>
                <w:spacing w:val="-4"/>
                <w:sz w:val="16"/>
              </w:rPr>
              <w:t>64.1</w:t>
            </w:r>
          </w:p>
        </w:tc>
        <w:tc>
          <w:tcPr>
            <w:tcW w:w="595" w:type="dxa"/>
            <w:tcBorders>
              <w:left w:val="single" w:sz="6" w:space="0" w:color="000000"/>
            </w:tcBorders>
          </w:tcPr>
          <w:p w14:paraId="3D6CE791" w14:textId="77777777" w:rsidR="0091754C" w:rsidRDefault="002D5B87">
            <w:pPr>
              <w:pStyle w:val="TableParagraph"/>
              <w:spacing w:line="165" w:lineRule="exact"/>
              <w:ind w:right="34"/>
              <w:rPr>
                <w:rFonts w:ascii="Arial"/>
                <w:sz w:val="16"/>
              </w:rPr>
            </w:pPr>
            <w:r>
              <w:rPr>
                <w:rFonts w:ascii="Arial"/>
                <w:spacing w:val="-5"/>
                <w:sz w:val="16"/>
              </w:rPr>
              <w:t>995</w:t>
            </w:r>
          </w:p>
        </w:tc>
        <w:tc>
          <w:tcPr>
            <w:tcW w:w="547" w:type="dxa"/>
            <w:tcBorders>
              <w:right w:val="single" w:sz="6" w:space="0" w:color="000000"/>
            </w:tcBorders>
          </w:tcPr>
          <w:p w14:paraId="15FC7195" w14:textId="77777777" w:rsidR="0091754C" w:rsidRDefault="002D5B87">
            <w:pPr>
              <w:pStyle w:val="TableParagraph"/>
              <w:spacing w:line="165" w:lineRule="exact"/>
              <w:ind w:right="11"/>
              <w:rPr>
                <w:rFonts w:ascii="Arial"/>
                <w:sz w:val="16"/>
              </w:rPr>
            </w:pPr>
            <w:r>
              <w:rPr>
                <w:rFonts w:ascii="Arial"/>
                <w:spacing w:val="-4"/>
                <w:sz w:val="16"/>
              </w:rPr>
              <w:t>23.4</w:t>
            </w:r>
          </w:p>
        </w:tc>
        <w:tc>
          <w:tcPr>
            <w:tcW w:w="595" w:type="dxa"/>
            <w:tcBorders>
              <w:left w:val="single" w:sz="6" w:space="0" w:color="000000"/>
            </w:tcBorders>
          </w:tcPr>
          <w:p w14:paraId="109E14AF" w14:textId="77777777" w:rsidR="0091754C" w:rsidRDefault="002D5B87">
            <w:pPr>
              <w:pStyle w:val="TableParagraph"/>
              <w:spacing w:line="165" w:lineRule="exact"/>
              <w:ind w:right="36"/>
              <w:rPr>
                <w:rFonts w:ascii="Arial"/>
                <w:sz w:val="16"/>
              </w:rPr>
            </w:pPr>
            <w:r>
              <w:rPr>
                <w:rFonts w:ascii="Arial"/>
                <w:spacing w:val="-4"/>
                <w:sz w:val="16"/>
              </w:rPr>
              <w:t>1068</w:t>
            </w:r>
          </w:p>
        </w:tc>
        <w:tc>
          <w:tcPr>
            <w:tcW w:w="547" w:type="dxa"/>
            <w:tcBorders>
              <w:right w:val="single" w:sz="6" w:space="0" w:color="000000"/>
            </w:tcBorders>
          </w:tcPr>
          <w:p w14:paraId="1B8C2FDB" w14:textId="77777777" w:rsidR="0091754C" w:rsidRDefault="002D5B87">
            <w:pPr>
              <w:pStyle w:val="TableParagraph"/>
              <w:spacing w:line="165" w:lineRule="exact"/>
              <w:ind w:right="8"/>
              <w:rPr>
                <w:rFonts w:ascii="Arial"/>
                <w:sz w:val="16"/>
              </w:rPr>
            </w:pPr>
            <w:r>
              <w:rPr>
                <w:rFonts w:ascii="Arial"/>
                <w:spacing w:val="-4"/>
                <w:sz w:val="16"/>
              </w:rPr>
              <w:t>31.9</w:t>
            </w:r>
          </w:p>
        </w:tc>
        <w:tc>
          <w:tcPr>
            <w:tcW w:w="596" w:type="dxa"/>
            <w:tcBorders>
              <w:left w:val="single" w:sz="6" w:space="0" w:color="000000"/>
            </w:tcBorders>
          </w:tcPr>
          <w:p w14:paraId="6C149376" w14:textId="77777777" w:rsidR="0091754C" w:rsidRDefault="002D5B87">
            <w:pPr>
              <w:pStyle w:val="TableParagraph"/>
              <w:spacing w:line="165" w:lineRule="exact"/>
              <w:ind w:right="34"/>
              <w:rPr>
                <w:rFonts w:ascii="Arial"/>
                <w:sz w:val="16"/>
              </w:rPr>
            </w:pPr>
            <w:r>
              <w:rPr>
                <w:rFonts w:ascii="Arial"/>
                <w:spacing w:val="-4"/>
                <w:sz w:val="16"/>
              </w:rPr>
              <w:t>1141</w:t>
            </w:r>
          </w:p>
        </w:tc>
        <w:tc>
          <w:tcPr>
            <w:tcW w:w="546" w:type="dxa"/>
            <w:tcBorders>
              <w:right w:val="single" w:sz="6" w:space="0" w:color="000000"/>
            </w:tcBorders>
          </w:tcPr>
          <w:p w14:paraId="6C6A0AD4" w14:textId="77777777" w:rsidR="0091754C" w:rsidRDefault="002D5B87">
            <w:pPr>
              <w:pStyle w:val="TableParagraph"/>
              <w:spacing w:line="165" w:lineRule="exact"/>
              <w:ind w:right="8"/>
              <w:rPr>
                <w:rFonts w:ascii="Arial"/>
                <w:sz w:val="16"/>
              </w:rPr>
            </w:pPr>
            <w:r>
              <w:rPr>
                <w:rFonts w:ascii="Arial"/>
                <w:spacing w:val="-4"/>
                <w:sz w:val="16"/>
              </w:rPr>
              <w:t>42.6</w:t>
            </w:r>
          </w:p>
        </w:tc>
      </w:tr>
      <w:tr w:rsidR="0091754C" w14:paraId="2262D928" w14:textId="77777777">
        <w:trPr>
          <w:trHeight w:val="183"/>
        </w:trPr>
        <w:tc>
          <w:tcPr>
            <w:tcW w:w="596" w:type="dxa"/>
            <w:tcBorders>
              <w:left w:val="single" w:sz="6" w:space="0" w:color="000000"/>
            </w:tcBorders>
          </w:tcPr>
          <w:p w14:paraId="7B99FF59" w14:textId="77777777" w:rsidR="0091754C" w:rsidRDefault="002D5B87">
            <w:pPr>
              <w:pStyle w:val="TableParagraph"/>
              <w:ind w:right="37"/>
              <w:rPr>
                <w:rFonts w:ascii="Arial"/>
                <w:sz w:val="16"/>
              </w:rPr>
            </w:pPr>
            <w:r>
              <w:rPr>
                <w:rFonts w:ascii="Arial"/>
                <w:spacing w:val="-5"/>
                <w:sz w:val="16"/>
              </w:rPr>
              <w:t>631</w:t>
            </w:r>
          </w:p>
        </w:tc>
        <w:tc>
          <w:tcPr>
            <w:tcW w:w="546" w:type="dxa"/>
            <w:tcBorders>
              <w:right w:val="single" w:sz="6" w:space="0" w:color="000000"/>
            </w:tcBorders>
          </w:tcPr>
          <w:p w14:paraId="5DE6054C" w14:textId="77777777" w:rsidR="0091754C" w:rsidRDefault="002D5B87">
            <w:pPr>
              <w:pStyle w:val="TableParagraph"/>
              <w:ind w:right="11"/>
              <w:rPr>
                <w:rFonts w:ascii="Arial"/>
                <w:sz w:val="16"/>
              </w:rPr>
            </w:pPr>
            <w:r>
              <w:rPr>
                <w:rFonts w:ascii="Arial"/>
                <w:spacing w:val="-4"/>
                <w:sz w:val="16"/>
              </w:rPr>
              <w:t>21.9</w:t>
            </w:r>
          </w:p>
        </w:tc>
        <w:tc>
          <w:tcPr>
            <w:tcW w:w="595" w:type="dxa"/>
            <w:tcBorders>
              <w:left w:val="single" w:sz="6" w:space="0" w:color="000000"/>
            </w:tcBorders>
          </w:tcPr>
          <w:p w14:paraId="5C661A23" w14:textId="77777777" w:rsidR="0091754C" w:rsidRDefault="002D5B87">
            <w:pPr>
              <w:pStyle w:val="TableParagraph"/>
              <w:ind w:right="38"/>
              <w:rPr>
                <w:rFonts w:ascii="Arial"/>
                <w:sz w:val="16"/>
              </w:rPr>
            </w:pPr>
            <w:r>
              <w:rPr>
                <w:rFonts w:ascii="Arial"/>
                <w:spacing w:val="-5"/>
                <w:sz w:val="16"/>
              </w:rPr>
              <w:t>704</w:t>
            </w:r>
          </w:p>
        </w:tc>
        <w:tc>
          <w:tcPr>
            <w:tcW w:w="547" w:type="dxa"/>
            <w:tcBorders>
              <w:right w:val="single" w:sz="6" w:space="0" w:color="000000"/>
            </w:tcBorders>
          </w:tcPr>
          <w:p w14:paraId="54058F46" w14:textId="77777777" w:rsidR="0091754C" w:rsidRDefault="002D5B87">
            <w:pPr>
              <w:pStyle w:val="TableParagraph"/>
              <w:ind w:right="10"/>
              <w:rPr>
                <w:rFonts w:ascii="Arial"/>
                <w:sz w:val="16"/>
              </w:rPr>
            </w:pPr>
            <w:r>
              <w:rPr>
                <w:rFonts w:ascii="Arial"/>
                <w:spacing w:val="-4"/>
                <w:sz w:val="16"/>
              </w:rPr>
              <w:t>25.7</w:t>
            </w:r>
          </w:p>
        </w:tc>
        <w:tc>
          <w:tcPr>
            <w:tcW w:w="596" w:type="dxa"/>
            <w:tcBorders>
              <w:left w:val="single" w:sz="6" w:space="0" w:color="000000"/>
            </w:tcBorders>
          </w:tcPr>
          <w:p w14:paraId="7456531B" w14:textId="77777777" w:rsidR="0091754C" w:rsidRDefault="002D5B87">
            <w:pPr>
              <w:pStyle w:val="TableParagraph"/>
              <w:ind w:right="36"/>
              <w:rPr>
                <w:rFonts w:ascii="Arial"/>
                <w:sz w:val="16"/>
              </w:rPr>
            </w:pPr>
            <w:r>
              <w:rPr>
                <w:rFonts w:ascii="Arial"/>
                <w:spacing w:val="-5"/>
                <w:sz w:val="16"/>
              </w:rPr>
              <w:t>777</w:t>
            </w:r>
          </w:p>
        </w:tc>
        <w:tc>
          <w:tcPr>
            <w:tcW w:w="546" w:type="dxa"/>
            <w:tcBorders>
              <w:right w:val="single" w:sz="6" w:space="0" w:color="000000"/>
            </w:tcBorders>
          </w:tcPr>
          <w:p w14:paraId="2EBF3B7B" w14:textId="77777777" w:rsidR="0091754C" w:rsidRDefault="002D5B87">
            <w:pPr>
              <w:pStyle w:val="TableParagraph"/>
              <w:ind w:right="10"/>
              <w:rPr>
                <w:rFonts w:ascii="Arial"/>
                <w:sz w:val="16"/>
              </w:rPr>
            </w:pPr>
            <w:r>
              <w:rPr>
                <w:rFonts w:ascii="Arial"/>
                <w:spacing w:val="-4"/>
                <w:sz w:val="16"/>
              </w:rPr>
              <w:t>16.5</w:t>
            </w:r>
          </w:p>
        </w:tc>
        <w:tc>
          <w:tcPr>
            <w:tcW w:w="595" w:type="dxa"/>
            <w:tcBorders>
              <w:left w:val="single" w:sz="6" w:space="0" w:color="000000"/>
            </w:tcBorders>
          </w:tcPr>
          <w:p w14:paraId="79599D25" w14:textId="77777777" w:rsidR="0091754C" w:rsidRDefault="002D5B87">
            <w:pPr>
              <w:pStyle w:val="TableParagraph"/>
              <w:ind w:right="34"/>
              <w:rPr>
                <w:rFonts w:ascii="Arial"/>
                <w:sz w:val="16"/>
              </w:rPr>
            </w:pPr>
            <w:r>
              <w:rPr>
                <w:rFonts w:ascii="Arial"/>
                <w:spacing w:val="-5"/>
                <w:sz w:val="16"/>
              </w:rPr>
              <w:t>850</w:t>
            </w:r>
          </w:p>
        </w:tc>
        <w:tc>
          <w:tcPr>
            <w:tcW w:w="547" w:type="dxa"/>
            <w:tcBorders>
              <w:right w:val="single" w:sz="6" w:space="0" w:color="000000"/>
            </w:tcBorders>
          </w:tcPr>
          <w:p w14:paraId="7DEE8EDF" w14:textId="77777777" w:rsidR="0091754C" w:rsidRDefault="002D5B87">
            <w:pPr>
              <w:pStyle w:val="TableParagraph"/>
              <w:ind w:right="12"/>
              <w:rPr>
                <w:rFonts w:ascii="Arial"/>
                <w:sz w:val="16"/>
              </w:rPr>
            </w:pPr>
            <w:r>
              <w:rPr>
                <w:rFonts w:ascii="Arial"/>
                <w:spacing w:val="-4"/>
                <w:sz w:val="16"/>
              </w:rPr>
              <w:t>33.8</w:t>
            </w:r>
          </w:p>
        </w:tc>
        <w:tc>
          <w:tcPr>
            <w:tcW w:w="596" w:type="dxa"/>
            <w:tcBorders>
              <w:left w:val="single" w:sz="6" w:space="0" w:color="000000"/>
            </w:tcBorders>
          </w:tcPr>
          <w:p w14:paraId="43EBF9B9" w14:textId="77777777" w:rsidR="0091754C" w:rsidRDefault="002D5B87">
            <w:pPr>
              <w:pStyle w:val="TableParagraph"/>
              <w:ind w:right="35"/>
              <w:rPr>
                <w:rFonts w:ascii="Arial"/>
                <w:sz w:val="16"/>
              </w:rPr>
            </w:pPr>
            <w:r>
              <w:rPr>
                <w:rFonts w:ascii="Arial"/>
                <w:spacing w:val="-5"/>
                <w:sz w:val="16"/>
              </w:rPr>
              <w:t>923</w:t>
            </w:r>
          </w:p>
        </w:tc>
        <w:tc>
          <w:tcPr>
            <w:tcW w:w="546" w:type="dxa"/>
            <w:tcBorders>
              <w:right w:val="single" w:sz="6" w:space="0" w:color="000000"/>
            </w:tcBorders>
          </w:tcPr>
          <w:p w14:paraId="4ED7F9A9" w14:textId="77777777" w:rsidR="0091754C" w:rsidRDefault="002D5B87">
            <w:pPr>
              <w:pStyle w:val="TableParagraph"/>
              <w:ind w:right="9"/>
              <w:rPr>
                <w:rFonts w:ascii="Arial"/>
                <w:sz w:val="16"/>
              </w:rPr>
            </w:pPr>
            <w:r>
              <w:rPr>
                <w:rFonts w:ascii="Arial"/>
                <w:spacing w:val="-4"/>
                <w:sz w:val="16"/>
              </w:rPr>
              <w:t>63.4</w:t>
            </w:r>
          </w:p>
        </w:tc>
        <w:tc>
          <w:tcPr>
            <w:tcW w:w="595" w:type="dxa"/>
            <w:tcBorders>
              <w:left w:val="single" w:sz="6" w:space="0" w:color="000000"/>
            </w:tcBorders>
          </w:tcPr>
          <w:p w14:paraId="4E919EDC" w14:textId="77777777" w:rsidR="0091754C" w:rsidRDefault="002D5B87">
            <w:pPr>
              <w:pStyle w:val="TableParagraph"/>
              <w:ind w:right="34"/>
              <w:rPr>
                <w:rFonts w:ascii="Arial"/>
                <w:sz w:val="16"/>
              </w:rPr>
            </w:pPr>
            <w:r>
              <w:rPr>
                <w:rFonts w:ascii="Arial"/>
                <w:spacing w:val="-5"/>
                <w:sz w:val="16"/>
              </w:rPr>
              <w:t>996</w:t>
            </w:r>
          </w:p>
        </w:tc>
        <w:tc>
          <w:tcPr>
            <w:tcW w:w="547" w:type="dxa"/>
            <w:tcBorders>
              <w:right w:val="single" w:sz="6" w:space="0" w:color="000000"/>
            </w:tcBorders>
          </w:tcPr>
          <w:p w14:paraId="43884F4A" w14:textId="77777777" w:rsidR="0091754C" w:rsidRDefault="002D5B87">
            <w:pPr>
              <w:pStyle w:val="TableParagraph"/>
              <w:ind w:right="11"/>
              <w:rPr>
                <w:rFonts w:ascii="Arial"/>
                <w:sz w:val="16"/>
              </w:rPr>
            </w:pPr>
            <w:r>
              <w:rPr>
                <w:rFonts w:ascii="Arial"/>
                <w:spacing w:val="-4"/>
                <w:sz w:val="16"/>
              </w:rPr>
              <w:t>22.3</w:t>
            </w:r>
          </w:p>
        </w:tc>
        <w:tc>
          <w:tcPr>
            <w:tcW w:w="595" w:type="dxa"/>
            <w:tcBorders>
              <w:left w:val="single" w:sz="6" w:space="0" w:color="000000"/>
            </w:tcBorders>
          </w:tcPr>
          <w:p w14:paraId="5F569CE7" w14:textId="77777777" w:rsidR="0091754C" w:rsidRDefault="002D5B87">
            <w:pPr>
              <w:pStyle w:val="TableParagraph"/>
              <w:ind w:right="36"/>
              <w:rPr>
                <w:rFonts w:ascii="Arial"/>
                <w:sz w:val="16"/>
              </w:rPr>
            </w:pPr>
            <w:r>
              <w:rPr>
                <w:rFonts w:ascii="Arial"/>
                <w:spacing w:val="-4"/>
                <w:sz w:val="16"/>
              </w:rPr>
              <w:t>1069</w:t>
            </w:r>
          </w:p>
        </w:tc>
        <w:tc>
          <w:tcPr>
            <w:tcW w:w="547" w:type="dxa"/>
            <w:tcBorders>
              <w:right w:val="single" w:sz="6" w:space="0" w:color="000000"/>
            </w:tcBorders>
          </w:tcPr>
          <w:p w14:paraId="18CE2DA6" w14:textId="77777777" w:rsidR="0091754C" w:rsidRDefault="002D5B87">
            <w:pPr>
              <w:pStyle w:val="TableParagraph"/>
              <w:ind w:right="8"/>
              <w:rPr>
                <w:rFonts w:ascii="Arial"/>
                <w:sz w:val="16"/>
              </w:rPr>
            </w:pPr>
            <w:r>
              <w:rPr>
                <w:rFonts w:ascii="Arial"/>
                <w:spacing w:val="-4"/>
                <w:sz w:val="16"/>
              </w:rPr>
              <w:t>32.3</w:t>
            </w:r>
          </w:p>
        </w:tc>
        <w:tc>
          <w:tcPr>
            <w:tcW w:w="596" w:type="dxa"/>
            <w:tcBorders>
              <w:left w:val="single" w:sz="6" w:space="0" w:color="000000"/>
            </w:tcBorders>
          </w:tcPr>
          <w:p w14:paraId="38BA0A14" w14:textId="77777777" w:rsidR="0091754C" w:rsidRDefault="002D5B87">
            <w:pPr>
              <w:pStyle w:val="TableParagraph"/>
              <w:ind w:right="34"/>
              <w:rPr>
                <w:rFonts w:ascii="Arial"/>
                <w:sz w:val="16"/>
              </w:rPr>
            </w:pPr>
            <w:r>
              <w:rPr>
                <w:rFonts w:ascii="Arial"/>
                <w:spacing w:val="-4"/>
                <w:sz w:val="16"/>
              </w:rPr>
              <w:t>1142</w:t>
            </w:r>
          </w:p>
        </w:tc>
        <w:tc>
          <w:tcPr>
            <w:tcW w:w="546" w:type="dxa"/>
            <w:tcBorders>
              <w:right w:val="single" w:sz="6" w:space="0" w:color="000000"/>
            </w:tcBorders>
          </w:tcPr>
          <w:p w14:paraId="542173C3" w14:textId="77777777" w:rsidR="0091754C" w:rsidRDefault="002D5B87">
            <w:pPr>
              <w:pStyle w:val="TableParagraph"/>
              <w:ind w:right="8"/>
              <w:rPr>
                <w:rFonts w:ascii="Arial"/>
                <w:sz w:val="16"/>
              </w:rPr>
            </w:pPr>
            <w:r>
              <w:rPr>
                <w:rFonts w:ascii="Arial"/>
                <w:spacing w:val="-4"/>
                <w:sz w:val="16"/>
              </w:rPr>
              <w:t>42.2</w:t>
            </w:r>
          </w:p>
        </w:tc>
      </w:tr>
      <w:tr w:rsidR="0091754C" w14:paraId="4BD44C32" w14:textId="77777777">
        <w:trPr>
          <w:trHeight w:val="183"/>
        </w:trPr>
        <w:tc>
          <w:tcPr>
            <w:tcW w:w="596" w:type="dxa"/>
            <w:tcBorders>
              <w:left w:val="single" w:sz="6" w:space="0" w:color="000000"/>
            </w:tcBorders>
          </w:tcPr>
          <w:p w14:paraId="45319ACA" w14:textId="77777777" w:rsidR="0091754C" w:rsidRDefault="002D5B87">
            <w:pPr>
              <w:pStyle w:val="TableParagraph"/>
              <w:ind w:right="37"/>
              <w:rPr>
                <w:rFonts w:ascii="Arial"/>
                <w:sz w:val="16"/>
              </w:rPr>
            </w:pPr>
            <w:r>
              <w:rPr>
                <w:rFonts w:ascii="Arial"/>
                <w:spacing w:val="-5"/>
                <w:sz w:val="16"/>
              </w:rPr>
              <w:t>632</w:t>
            </w:r>
          </w:p>
        </w:tc>
        <w:tc>
          <w:tcPr>
            <w:tcW w:w="546" w:type="dxa"/>
            <w:tcBorders>
              <w:right w:val="single" w:sz="6" w:space="0" w:color="000000"/>
            </w:tcBorders>
          </w:tcPr>
          <w:p w14:paraId="1B0C0742" w14:textId="77777777" w:rsidR="0091754C" w:rsidRDefault="002D5B87">
            <w:pPr>
              <w:pStyle w:val="TableParagraph"/>
              <w:ind w:right="11"/>
              <w:rPr>
                <w:rFonts w:ascii="Arial"/>
                <w:sz w:val="16"/>
              </w:rPr>
            </w:pPr>
            <w:r>
              <w:rPr>
                <w:rFonts w:ascii="Arial"/>
                <w:spacing w:val="-4"/>
                <w:sz w:val="16"/>
              </w:rPr>
              <w:t>22.7</w:t>
            </w:r>
          </w:p>
        </w:tc>
        <w:tc>
          <w:tcPr>
            <w:tcW w:w="595" w:type="dxa"/>
            <w:tcBorders>
              <w:left w:val="single" w:sz="6" w:space="0" w:color="000000"/>
            </w:tcBorders>
          </w:tcPr>
          <w:p w14:paraId="377F3A94" w14:textId="77777777" w:rsidR="0091754C" w:rsidRDefault="002D5B87">
            <w:pPr>
              <w:pStyle w:val="TableParagraph"/>
              <w:ind w:right="38"/>
              <w:rPr>
                <w:rFonts w:ascii="Arial"/>
                <w:sz w:val="16"/>
              </w:rPr>
            </w:pPr>
            <w:r>
              <w:rPr>
                <w:rFonts w:ascii="Arial"/>
                <w:spacing w:val="-5"/>
                <w:sz w:val="16"/>
              </w:rPr>
              <w:t>705</w:t>
            </w:r>
          </w:p>
        </w:tc>
        <w:tc>
          <w:tcPr>
            <w:tcW w:w="547" w:type="dxa"/>
            <w:tcBorders>
              <w:right w:val="single" w:sz="6" w:space="0" w:color="000000"/>
            </w:tcBorders>
          </w:tcPr>
          <w:p w14:paraId="26F7242C" w14:textId="77777777" w:rsidR="0091754C" w:rsidRDefault="002D5B87">
            <w:pPr>
              <w:pStyle w:val="TableParagraph"/>
              <w:ind w:right="10"/>
              <w:rPr>
                <w:rFonts w:ascii="Arial"/>
                <w:sz w:val="16"/>
              </w:rPr>
            </w:pPr>
            <w:r>
              <w:rPr>
                <w:rFonts w:ascii="Arial"/>
                <w:spacing w:val="-4"/>
                <w:sz w:val="16"/>
              </w:rPr>
              <w:t>26.5</w:t>
            </w:r>
          </w:p>
        </w:tc>
        <w:tc>
          <w:tcPr>
            <w:tcW w:w="596" w:type="dxa"/>
            <w:tcBorders>
              <w:left w:val="single" w:sz="6" w:space="0" w:color="000000"/>
            </w:tcBorders>
          </w:tcPr>
          <w:p w14:paraId="72336EBE" w14:textId="77777777" w:rsidR="0091754C" w:rsidRDefault="002D5B87">
            <w:pPr>
              <w:pStyle w:val="TableParagraph"/>
              <w:ind w:right="36"/>
              <w:rPr>
                <w:rFonts w:ascii="Arial"/>
                <w:sz w:val="16"/>
              </w:rPr>
            </w:pPr>
            <w:r>
              <w:rPr>
                <w:rFonts w:ascii="Arial"/>
                <w:spacing w:val="-5"/>
                <w:sz w:val="16"/>
              </w:rPr>
              <w:t>778</w:t>
            </w:r>
          </w:p>
        </w:tc>
        <w:tc>
          <w:tcPr>
            <w:tcW w:w="546" w:type="dxa"/>
            <w:tcBorders>
              <w:right w:val="single" w:sz="6" w:space="0" w:color="000000"/>
            </w:tcBorders>
          </w:tcPr>
          <w:p w14:paraId="3A2C6928" w14:textId="77777777" w:rsidR="0091754C" w:rsidRDefault="002D5B87">
            <w:pPr>
              <w:pStyle w:val="TableParagraph"/>
              <w:ind w:right="10"/>
              <w:rPr>
                <w:rFonts w:ascii="Arial"/>
                <w:sz w:val="16"/>
              </w:rPr>
            </w:pPr>
            <w:r>
              <w:rPr>
                <w:rFonts w:ascii="Arial"/>
                <w:spacing w:val="-4"/>
                <w:sz w:val="16"/>
              </w:rPr>
              <w:t>16.9</w:t>
            </w:r>
          </w:p>
        </w:tc>
        <w:tc>
          <w:tcPr>
            <w:tcW w:w="595" w:type="dxa"/>
            <w:tcBorders>
              <w:left w:val="single" w:sz="6" w:space="0" w:color="000000"/>
            </w:tcBorders>
          </w:tcPr>
          <w:p w14:paraId="54CB005E" w14:textId="77777777" w:rsidR="0091754C" w:rsidRDefault="002D5B87">
            <w:pPr>
              <w:pStyle w:val="TableParagraph"/>
              <w:ind w:right="34"/>
              <w:rPr>
                <w:rFonts w:ascii="Arial"/>
                <w:sz w:val="16"/>
              </w:rPr>
            </w:pPr>
            <w:r>
              <w:rPr>
                <w:rFonts w:ascii="Arial"/>
                <w:spacing w:val="-5"/>
                <w:sz w:val="16"/>
              </w:rPr>
              <w:t>851</w:t>
            </w:r>
          </w:p>
        </w:tc>
        <w:tc>
          <w:tcPr>
            <w:tcW w:w="547" w:type="dxa"/>
            <w:tcBorders>
              <w:right w:val="single" w:sz="6" w:space="0" w:color="000000"/>
            </w:tcBorders>
          </w:tcPr>
          <w:p w14:paraId="0AD9F204" w14:textId="77777777" w:rsidR="0091754C" w:rsidRDefault="002D5B87">
            <w:pPr>
              <w:pStyle w:val="TableParagraph"/>
              <w:ind w:right="12"/>
              <w:rPr>
                <w:rFonts w:ascii="Arial"/>
                <w:sz w:val="16"/>
              </w:rPr>
            </w:pPr>
            <w:r>
              <w:rPr>
                <w:rFonts w:ascii="Arial"/>
                <w:spacing w:val="-4"/>
                <w:sz w:val="16"/>
              </w:rPr>
              <w:t>37.6</w:t>
            </w:r>
          </w:p>
        </w:tc>
        <w:tc>
          <w:tcPr>
            <w:tcW w:w="596" w:type="dxa"/>
            <w:tcBorders>
              <w:left w:val="single" w:sz="6" w:space="0" w:color="000000"/>
            </w:tcBorders>
          </w:tcPr>
          <w:p w14:paraId="66262B17" w14:textId="77777777" w:rsidR="0091754C" w:rsidRDefault="002D5B87">
            <w:pPr>
              <w:pStyle w:val="TableParagraph"/>
              <w:ind w:right="35"/>
              <w:rPr>
                <w:rFonts w:ascii="Arial"/>
                <w:sz w:val="16"/>
              </w:rPr>
            </w:pPr>
            <w:r>
              <w:rPr>
                <w:rFonts w:ascii="Arial"/>
                <w:spacing w:val="-5"/>
                <w:sz w:val="16"/>
              </w:rPr>
              <w:t>924</w:t>
            </w:r>
          </w:p>
        </w:tc>
        <w:tc>
          <w:tcPr>
            <w:tcW w:w="546" w:type="dxa"/>
            <w:tcBorders>
              <w:right w:val="single" w:sz="6" w:space="0" w:color="000000"/>
            </w:tcBorders>
          </w:tcPr>
          <w:p w14:paraId="614FEE91" w14:textId="77777777" w:rsidR="0091754C" w:rsidRDefault="002D5B87">
            <w:pPr>
              <w:pStyle w:val="TableParagraph"/>
              <w:ind w:right="9"/>
              <w:rPr>
                <w:rFonts w:ascii="Arial"/>
                <w:sz w:val="16"/>
              </w:rPr>
            </w:pPr>
            <w:r>
              <w:rPr>
                <w:rFonts w:ascii="Arial"/>
                <w:spacing w:val="-4"/>
                <w:sz w:val="16"/>
              </w:rPr>
              <w:t>63.7</w:t>
            </w:r>
          </w:p>
        </w:tc>
        <w:tc>
          <w:tcPr>
            <w:tcW w:w="595" w:type="dxa"/>
            <w:tcBorders>
              <w:left w:val="single" w:sz="6" w:space="0" w:color="000000"/>
            </w:tcBorders>
          </w:tcPr>
          <w:p w14:paraId="52800904" w14:textId="77777777" w:rsidR="0091754C" w:rsidRDefault="002D5B87">
            <w:pPr>
              <w:pStyle w:val="TableParagraph"/>
              <w:ind w:right="34"/>
              <w:rPr>
                <w:rFonts w:ascii="Arial"/>
                <w:sz w:val="16"/>
              </w:rPr>
            </w:pPr>
            <w:r>
              <w:rPr>
                <w:rFonts w:ascii="Arial"/>
                <w:spacing w:val="-5"/>
                <w:sz w:val="16"/>
              </w:rPr>
              <w:t>997</w:t>
            </w:r>
          </w:p>
        </w:tc>
        <w:tc>
          <w:tcPr>
            <w:tcW w:w="547" w:type="dxa"/>
            <w:tcBorders>
              <w:right w:val="single" w:sz="6" w:space="0" w:color="000000"/>
            </w:tcBorders>
          </w:tcPr>
          <w:p w14:paraId="14E6BE37" w14:textId="77777777" w:rsidR="0091754C" w:rsidRDefault="002D5B87">
            <w:pPr>
              <w:pStyle w:val="TableParagraph"/>
              <w:ind w:right="11"/>
              <w:rPr>
                <w:rFonts w:ascii="Arial"/>
                <w:sz w:val="16"/>
              </w:rPr>
            </w:pPr>
            <w:r>
              <w:rPr>
                <w:rFonts w:ascii="Arial"/>
                <w:spacing w:val="-4"/>
                <w:sz w:val="16"/>
              </w:rPr>
              <w:t>21.5</w:t>
            </w:r>
          </w:p>
        </w:tc>
        <w:tc>
          <w:tcPr>
            <w:tcW w:w="595" w:type="dxa"/>
            <w:tcBorders>
              <w:left w:val="single" w:sz="6" w:space="0" w:color="000000"/>
            </w:tcBorders>
          </w:tcPr>
          <w:p w14:paraId="731BFCB3" w14:textId="77777777" w:rsidR="0091754C" w:rsidRDefault="002D5B87">
            <w:pPr>
              <w:pStyle w:val="TableParagraph"/>
              <w:ind w:right="36"/>
              <w:rPr>
                <w:rFonts w:ascii="Arial"/>
                <w:sz w:val="16"/>
              </w:rPr>
            </w:pPr>
            <w:r>
              <w:rPr>
                <w:rFonts w:ascii="Arial"/>
                <w:spacing w:val="-4"/>
                <w:sz w:val="16"/>
              </w:rPr>
              <w:t>1070</w:t>
            </w:r>
          </w:p>
        </w:tc>
        <w:tc>
          <w:tcPr>
            <w:tcW w:w="547" w:type="dxa"/>
            <w:tcBorders>
              <w:right w:val="single" w:sz="6" w:space="0" w:color="000000"/>
            </w:tcBorders>
          </w:tcPr>
          <w:p w14:paraId="13BA4C20" w14:textId="77777777" w:rsidR="0091754C" w:rsidRDefault="002D5B87">
            <w:pPr>
              <w:pStyle w:val="TableParagraph"/>
              <w:ind w:right="8"/>
              <w:rPr>
                <w:rFonts w:ascii="Arial"/>
                <w:sz w:val="16"/>
              </w:rPr>
            </w:pPr>
            <w:r>
              <w:rPr>
                <w:rFonts w:ascii="Arial"/>
                <w:spacing w:val="-4"/>
                <w:sz w:val="16"/>
              </w:rPr>
              <w:t>31.9</w:t>
            </w:r>
          </w:p>
        </w:tc>
        <w:tc>
          <w:tcPr>
            <w:tcW w:w="596" w:type="dxa"/>
            <w:tcBorders>
              <w:left w:val="single" w:sz="6" w:space="0" w:color="000000"/>
            </w:tcBorders>
          </w:tcPr>
          <w:p w14:paraId="6D072D15" w14:textId="77777777" w:rsidR="0091754C" w:rsidRDefault="002D5B87">
            <w:pPr>
              <w:pStyle w:val="TableParagraph"/>
              <w:ind w:right="34"/>
              <w:rPr>
                <w:rFonts w:ascii="Arial"/>
                <w:sz w:val="16"/>
              </w:rPr>
            </w:pPr>
            <w:r>
              <w:rPr>
                <w:rFonts w:ascii="Arial"/>
                <w:spacing w:val="-4"/>
                <w:sz w:val="16"/>
              </w:rPr>
              <w:t>1143</w:t>
            </w:r>
          </w:p>
        </w:tc>
        <w:tc>
          <w:tcPr>
            <w:tcW w:w="546" w:type="dxa"/>
            <w:tcBorders>
              <w:right w:val="single" w:sz="6" w:space="0" w:color="000000"/>
            </w:tcBorders>
          </w:tcPr>
          <w:p w14:paraId="47596714" w14:textId="77777777" w:rsidR="0091754C" w:rsidRDefault="002D5B87">
            <w:pPr>
              <w:pStyle w:val="TableParagraph"/>
              <w:ind w:right="8"/>
              <w:rPr>
                <w:rFonts w:ascii="Arial"/>
                <w:sz w:val="16"/>
              </w:rPr>
            </w:pPr>
            <w:r>
              <w:rPr>
                <w:rFonts w:ascii="Arial"/>
                <w:spacing w:val="-5"/>
                <w:sz w:val="16"/>
              </w:rPr>
              <w:t>43</w:t>
            </w:r>
          </w:p>
        </w:tc>
      </w:tr>
      <w:tr w:rsidR="0091754C" w14:paraId="64FD0B37" w14:textId="77777777">
        <w:trPr>
          <w:trHeight w:val="184"/>
        </w:trPr>
        <w:tc>
          <w:tcPr>
            <w:tcW w:w="596" w:type="dxa"/>
            <w:tcBorders>
              <w:left w:val="single" w:sz="6" w:space="0" w:color="000000"/>
            </w:tcBorders>
          </w:tcPr>
          <w:p w14:paraId="2A7C0384" w14:textId="77777777" w:rsidR="0091754C" w:rsidRDefault="002D5B87">
            <w:pPr>
              <w:pStyle w:val="TableParagraph"/>
              <w:spacing w:line="165" w:lineRule="exact"/>
              <w:ind w:right="37"/>
              <w:rPr>
                <w:rFonts w:ascii="Arial"/>
                <w:sz w:val="16"/>
              </w:rPr>
            </w:pPr>
            <w:r>
              <w:rPr>
                <w:rFonts w:ascii="Arial"/>
                <w:spacing w:val="-5"/>
                <w:sz w:val="16"/>
              </w:rPr>
              <w:t>633</w:t>
            </w:r>
          </w:p>
        </w:tc>
        <w:tc>
          <w:tcPr>
            <w:tcW w:w="546" w:type="dxa"/>
            <w:tcBorders>
              <w:right w:val="single" w:sz="6" w:space="0" w:color="000000"/>
            </w:tcBorders>
          </w:tcPr>
          <w:p w14:paraId="729FA143" w14:textId="77777777" w:rsidR="0091754C" w:rsidRDefault="002D5B87">
            <w:pPr>
              <w:pStyle w:val="TableParagraph"/>
              <w:spacing w:line="165" w:lineRule="exact"/>
              <w:ind w:right="11"/>
              <w:rPr>
                <w:rFonts w:ascii="Arial"/>
                <w:sz w:val="16"/>
              </w:rPr>
            </w:pPr>
            <w:r>
              <w:rPr>
                <w:rFonts w:ascii="Arial"/>
                <w:spacing w:val="-4"/>
                <w:sz w:val="16"/>
              </w:rPr>
              <w:t>23.8</w:t>
            </w:r>
          </w:p>
        </w:tc>
        <w:tc>
          <w:tcPr>
            <w:tcW w:w="595" w:type="dxa"/>
            <w:tcBorders>
              <w:left w:val="single" w:sz="6" w:space="0" w:color="000000"/>
            </w:tcBorders>
          </w:tcPr>
          <w:p w14:paraId="70FA7E06" w14:textId="77777777" w:rsidR="0091754C" w:rsidRDefault="002D5B87">
            <w:pPr>
              <w:pStyle w:val="TableParagraph"/>
              <w:spacing w:line="165" w:lineRule="exact"/>
              <w:ind w:right="38"/>
              <w:rPr>
                <w:rFonts w:ascii="Arial"/>
                <w:sz w:val="16"/>
              </w:rPr>
            </w:pPr>
            <w:r>
              <w:rPr>
                <w:rFonts w:ascii="Arial"/>
                <w:spacing w:val="-5"/>
                <w:sz w:val="16"/>
              </w:rPr>
              <w:t>706</w:t>
            </w:r>
          </w:p>
        </w:tc>
        <w:tc>
          <w:tcPr>
            <w:tcW w:w="547" w:type="dxa"/>
            <w:tcBorders>
              <w:right w:val="single" w:sz="6" w:space="0" w:color="000000"/>
            </w:tcBorders>
          </w:tcPr>
          <w:p w14:paraId="54C1A197" w14:textId="77777777" w:rsidR="0091754C" w:rsidRDefault="002D5B87">
            <w:pPr>
              <w:pStyle w:val="TableParagraph"/>
              <w:spacing w:line="165" w:lineRule="exact"/>
              <w:ind w:right="10"/>
              <w:rPr>
                <w:rFonts w:ascii="Arial"/>
                <w:sz w:val="16"/>
              </w:rPr>
            </w:pPr>
            <w:r>
              <w:rPr>
                <w:rFonts w:ascii="Arial"/>
                <w:spacing w:val="-4"/>
                <w:sz w:val="16"/>
              </w:rPr>
              <w:t>26.5</w:t>
            </w:r>
          </w:p>
        </w:tc>
        <w:tc>
          <w:tcPr>
            <w:tcW w:w="596" w:type="dxa"/>
            <w:tcBorders>
              <w:left w:val="single" w:sz="6" w:space="0" w:color="000000"/>
            </w:tcBorders>
          </w:tcPr>
          <w:p w14:paraId="23610FF9" w14:textId="77777777" w:rsidR="0091754C" w:rsidRDefault="002D5B87">
            <w:pPr>
              <w:pStyle w:val="TableParagraph"/>
              <w:spacing w:line="165" w:lineRule="exact"/>
              <w:ind w:right="36"/>
              <w:rPr>
                <w:rFonts w:ascii="Arial"/>
                <w:sz w:val="16"/>
              </w:rPr>
            </w:pPr>
            <w:r>
              <w:rPr>
                <w:rFonts w:ascii="Arial"/>
                <w:spacing w:val="-5"/>
                <w:sz w:val="16"/>
              </w:rPr>
              <w:t>779</w:t>
            </w:r>
          </w:p>
        </w:tc>
        <w:tc>
          <w:tcPr>
            <w:tcW w:w="546" w:type="dxa"/>
            <w:tcBorders>
              <w:right w:val="single" w:sz="6" w:space="0" w:color="000000"/>
            </w:tcBorders>
          </w:tcPr>
          <w:p w14:paraId="5DAE8F6F" w14:textId="77777777" w:rsidR="0091754C" w:rsidRDefault="002D5B87">
            <w:pPr>
              <w:pStyle w:val="TableParagraph"/>
              <w:spacing w:line="165" w:lineRule="exact"/>
              <w:ind w:right="10"/>
              <w:rPr>
                <w:rFonts w:ascii="Arial"/>
                <w:sz w:val="16"/>
              </w:rPr>
            </w:pPr>
            <w:r>
              <w:rPr>
                <w:rFonts w:ascii="Arial"/>
                <w:spacing w:val="-4"/>
                <w:sz w:val="16"/>
              </w:rPr>
              <w:t>16.9</w:t>
            </w:r>
          </w:p>
        </w:tc>
        <w:tc>
          <w:tcPr>
            <w:tcW w:w="595" w:type="dxa"/>
            <w:tcBorders>
              <w:left w:val="single" w:sz="6" w:space="0" w:color="000000"/>
            </w:tcBorders>
          </w:tcPr>
          <w:p w14:paraId="0CC17636" w14:textId="77777777" w:rsidR="0091754C" w:rsidRDefault="002D5B87">
            <w:pPr>
              <w:pStyle w:val="TableParagraph"/>
              <w:spacing w:line="165" w:lineRule="exact"/>
              <w:ind w:right="34"/>
              <w:rPr>
                <w:rFonts w:ascii="Arial"/>
                <w:sz w:val="16"/>
              </w:rPr>
            </w:pPr>
            <w:r>
              <w:rPr>
                <w:rFonts w:ascii="Arial"/>
                <w:spacing w:val="-5"/>
                <w:sz w:val="16"/>
              </w:rPr>
              <w:t>852</w:t>
            </w:r>
          </w:p>
        </w:tc>
        <w:tc>
          <w:tcPr>
            <w:tcW w:w="547" w:type="dxa"/>
            <w:tcBorders>
              <w:right w:val="single" w:sz="6" w:space="0" w:color="000000"/>
            </w:tcBorders>
          </w:tcPr>
          <w:p w14:paraId="74E0A3C5" w14:textId="77777777" w:rsidR="0091754C" w:rsidRDefault="002D5B87">
            <w:pPr>
              <w:pStyle w:val="TableParagraph"/>
              <w:spacing w:line="165" w:lineRule="exact"/>
              <w:ind w:right="12"/>
              <w:rPr>
                <w:rFonts w:ascii="Arial"/>
                <w:sz w:val="16"/>
              </w:rPr>
            </w:pPr>
            <w:r>
              <w:rPr>
                <w:rFonts w:ascii="Arial"/>
                <w:spacing w:val="-4"/>
                <w:sz w:val="16"/>
              </w:rPr>
              <w:t>40.7</w:t>
            </w:r>
          </w:p>
        </w:tc>
        <w:tc>
          <w:tcPr>
            <w:tcW w:w="596" w:type="dxa"/>
            <w:tcBorders>
              <w:left w:val="single" w:sz="6" w:space="0" w:color="000000"/>
            </w:tcBorders>
          </w:tcPr>
          <w:p w14:paraId="68F7B892" w14:textId="77777777" w:rsidR="0091754C" w:rsidRDefault="002D5B87">
            <w:pPr>
              <w:pStyle w:val="TableParagraph"/>
              <w:spacing w:line="165" w:lineRule="exact"/>
              <w:ind w:right="35"/>
              <w:rPr>
                <w:rFonts w:ascii="Arial"/>
                <w:sz w:val="16"/>
              </w:rPr>
            </w:pPr>
            <w:r>
              <w:rPr>
                <w:rFonts w:ascii="Arial"/>
                <w:spacing w:val="-5"/>
                <w:sz w:val="16"/>
              </w:rPr>
              <w:t>925</w:t>
            </w:r>
          </w:p>
        </w:tc>
        <w:tc>
          <w:tcPr>
            <w:tcW w:w="546" w:type="dxa"/>
            <w:tcBorders>
              <w:right w:val="single" w:sz="6" w:space="0" w:color="000000"/>
            </w:tcBorders>
          </w:tcPr>
          <w:p w14:paraId="0270AA8F" w14:textId="77777777" w:rsidR="0091754C" w:rsidRDefault="002D5B87">
            <w:pPr>
              <w:pStyle w:val="TableParagraph"/>
              <w:spacing w:line="165" w:lineRule="exact"/>
              <w:ind w:right="9"/>
              <w:rPr>
                <w:rFonts w:ascii="Arial"/>
                <w:sz w:val="16"/>
              </w:rPr>
            </w:pPr>
            <w:r>
              <w:rPr>
                <w:rFonts w:ascii="Arial"/>
                <w:spacing w:val="-4"/>
                <w:sz w:val="16"/>
              </w:rPr>
              <w:t>63.4</w:t>
            </w:r>
          </w:p>
        </w:tc>
        <w:tc>
          <w:tcPr>
            <w:tcW w:w="595" w:type="dxa"/>
            <w:tcBorders>
              <w:left w:val="single" w:sz="6" w:space="0" w:color="000000"/>
            </w:tcBorders>
          </w:tcPr>
          <w:p w14:paraId="374BEA8B" w14:textId="77777777" w:rsidR="0091754C" w:rsidRDefault="002D5B87">
            <w:pPr>
              <w:pStyle w:val="TableParagraph"/>
              <w:spacing w:line="165" w:lineRule="exact"/>
              <w:ind w:right="34"/>
              <w:rPr>
                <w:rFonts w:ascii="Arial"/>
                <w:sz w:val="16"/>
              </w:rPr>
            </w:pPr>
            <w:r>
              <w:rPr>
                <w:rFonts w:ascii="Arial"/>
                <w:spacing w:val="-5"/>
                <w:sz w:val="16"/>
              </w:rPr>
              <w:t>998</w:t>
            </w:r>
          </w:p>
        </w:tc>
        <w:tc>
          <w:tcPr>
            <w:tcW w:w="547" w:type="dxa"/>
            <w:tcBorders>
              <w:right w:val="single" w:sz="6" w:space="0" w:color="000000"/>
            </w:tcBorders>
          </w:tcPr>
          <w:p w14:paraId="7671B1FC" w14:textId="77777777" w:rsidR="0091754C" w:rsidRDefault="002D5B87">
            <w:pPr>
              <w:pStyle w:val="TableParagraph"/>
              <w:spacing w:line="165" w:lineRule="exact"/>
              <w:ind w:right="12"/>
              <w:rPr>
                <w:rFonts w:ascii="Arial"/>
                <w:sz w:val="16"/>
              </w:rPr>
            </w:pPr>
            <w:r>
              <w:rPr>
                <w:rFonts w:ascii="Arial"/>
                <w:spacing w:val="-5"/>
                <w:sz w:val="16"/>
              </w:rPr>
              <w:t>20</w:t>
            </w:r>
          </w:p>
        </w:tc>
        <w:tc>
          <w:tcPr>
            <w:tcW w:w="595" w:type="dxa"/>
            <w:tcBorders>
              <w:left w:val="single" w:sz="6" w:space="0" w:color="000000"/>
            </w:tcBorders>
          </w:tcPr>
          <w:p w14:paraId="02C5F913" w14:textId="77777777" w:rsidR="0091754C" w:rsidRDefault="002D5B87">
            <w:pPr>
              <w:pStyle w:val="TableParagraph"/>
              <w:spacing w:line="165" w:lineRule="exact"/>
              <w:ind w:right="36"/>
              <w:rPr>
                <w:rFonts w:ascii="Arial"/>
                <w:sz w:val="16"/>
              </w:rPr>
            </w:pPr>
            <w:r>
              <w:rPr>
                <w:rFonts w:ascii="Arial"/>
                <w:spacing w:val="-4"/>
                <w:sz w:val="16"/>
              </w:rPr>
              <w:t>1071</w:t>
            </w:r>
          </w:p>
        </w:tc>
        <w:tc>
          <w:tcPr>
            <w:tcW w:w="547" w:type="dxa"/>
            <w:tcBorders>
              <w:right w:val="single" w:sz="6" w:space="0" w:color="000000"/>
            </w:tcBorders>
          </w:tcPr>
          <w:p w14:paraId="7FF1105C" w14:textId="77777777" w:rsidR="0091754C" w:rsidRDefault="002D5B87">
            <w:pPr>
              <w:pStyle w:val="TableParagraph"/>
              <w:spacing w:line="165" w:lineRule="exact"/>
              <w:ind w:right="8"/>
              <w:rPr>
                <w:rFonts w:ascii="Arial"/>
                <w:sz w:val="16"/>
              </w:rPr>
            </w:pPr>
            <w:r>
              <w:rPr>
                <w:rFonts w:ascii="Arial"/>
                <w:spacing w:val="-4"/>
                <w:sz w:val="16"/>
              </w:rPr>
              <w:t>31.1</w:t>
            </w:r>
          </w:p>
        </w:tc>
        <w:tc>
          <w:tcPr>
            <w:tcW w:w="596" w:type="dxa"/>
            <w:tcBorders>
              <w:left w:val="single" w:sz="6" w:space="0" w:color="000000"/>
            </w:tcBorders>
          </w:tcPr>
          <w:p w14:paraId="5E0D9E0C" w14:textId="77777777" w:rsidR="0091754C" w:rsidRDefault="002D5B87">
            <w:pPr>
              <w:pStyle w:val="TableParagraph"/>
              <w:spacing w:line="165" w:lineRule="exact"/>
              <w:ind w:right="34"/>
              <w:rPr>
                <w:rFonts w:ascii="Arial"/>
                <w:sz w:val="16"/>
              </w:rPr>
            </w:pPr>
            <w:r>
              <w:rPr>
                <w:rFonts w:ascii="Arial"/>
                <w:spacing w:val="-4"/>
                <w:sz w:val="16"/>
              </w:rPr>
              <w:t>1144</w:t>
            </w:r>
          </w:p>
        </w:tc>
        <w:tc>
          <w:tcPr>
            <w:tcW w:w="546" w:type="dxa"/>
            <w:tcBorders>
              <w:right w:val="single" w:sz="6" w:space="0" w:color="000000"/>
            </w:tcBorders>
          </w:tcPr>
          <w:p w14:paraId="4B75103F" w14:textId="77777777" w:rsidR="0091754C" w:rsidRDefault="002D5B87">
            <w:pPr>
              <w:pStyle w:val="TableParagraph"/>
              <w:spacing w:line="165" w:lineRule="exact"/>
              <w:ind w:right="8"/>
              <w:rPr>
                <w:rFonts w:ascii="Arial"/>
                <w:sz w:val="16"/>
              </w:rPr>
            </w:pPr>
            <w:r>
              <w:rPr>
                <w:rFonts w:ascii="Arial"/>
                <w:spacing w:val="-4"/>
                <w:sz w:val="16"/>
              </w:rPr>
              <w:t>43.4</w:t>
            </w:r>
          </w:p>
        </w:tc>
      </w:tr>
      <w:tr w:rsidR="0091754C" w14:paraId="6FCF6EBB" w14:textId="77777777">
        <w:trPr>
          <w:trHeight w:val="183"/>
        </w:trPr>
        <w:tc>
          <w:tcPr>
            <w:tcW w:w="596" w:type="dxa"/>
            <w:tcBorders>
              <w:left w:val="single" w:sz="6" w:space="0" w:color="000000"/>
            </w:tcBorders>
          </w:tcPr>
          <w:p w14:paraId="5AA41E03" w14:textId="77777777" w:rsidR="0091754C" w:rsidRDefault="002D5B87">
            <w:pPr>
              <w:pStyle w:val="TableParagraph"/>
              <w:ind w:right="37"/>
              <w:rPr>
                <w:rFonts w:ascii="Arial"/>
                <w:sz w:val="16"/>
              </w:rPr>
            </w:pPr>
            <w:r>
              <w:rPr>
                <w:rFonts w:ascii="Arial"/>
                <w:spacing w:val="-5"/>
                <w:sz w:val="16"/>
              </w:rPr>
              <w:t>634</w:t>
            </w:r>
          </w:p>
        </w:tc>
        <w:tc>
          <w:tcPr>
            <w:tcW w:w="546" w:type="dxa"/>
            <w:tcBorders>
              <w:right w:val="single" w:sz="6" w:space="0" w:color="000000"/>
            </w:tcBorders>
          </w:tcPr>
          <w:p w14:paraId="65203B8B" w14:textId="77777777" w:rsidR="0091754C" w:rsidRDefault="002D5B87">
            <w:pPr>
              <w:pStyle w:val="TableParagraph"/>
              <w:ind w:right="11"/>
              <w:rPr>
                <w:rFonts w:ascii="Arial"/>
                <w:sz w:val="16"/>
              </w:rPr>
            </w:pPr>
            <w:r>
              <w:rPr>
                <w:rFonts w:ascii="Arial"/>
                <w:spacing w:val="-5"/>
                <w:sz w:val="16"/>
              </w:rPr>
              <w:t>25</w:t>
            </w:r>
          </w:p>
        </w:tc>
        <w:tc>
          <w:tcPr>
            <w:tcW w:w="595" w:type="dxa"/>
            <w:tcBorders>
              <w:left w:val="single" w:sz="6" w:space="0" w:color="000000"/>
            </w:tcBorders>
          </w:tcPr>
          <w:p w14:paraId="20993743" w14:textId="77777777" w:rsidR="0091754C" w:rsidRDefault="002D5B87">
            <w:pPr>
              <w:pStyle w:val="TableParagraph"/>
              <w:ind w:right="38"/>
              <w:rPr>
                <w:rFonts w:ascii="Arial"/>
                <w:sz w:val="16"/>
              </w:rPr>
            </w:pPr>
            <w:r>
              <w:rPr>
                <w:rFonts w:ascii="Arial"/>
                <w:spacing w:val="-5"/>
                <w:sz w:val="16"/>
              </w:rPr>
              <w:t>707</w:t>
            </w:r>
          </w:p>
        </w:tc>
        <w:tc>
          <w:tcPr>
            <w:tcW w:w="547" w:type="dxa"/>
            <w:tcBorders>
              <w:right w:val="single" w:sz="6" w:space="0" w:color="000000"/>
            </w:tcBorders>
          </w:tcPr>
          <w:p w14:paraId="30E9D12B" w14:textId="77777777" w:rsidR="0091754C" w:rsidRDefault="002D5B87">
            <w:pPr>
              <w:pStyle w:val="TableParagraph"/>
              <w:ind w:right="10"/>
              <w:rPr>
                <w:rFonts w:ascii="Arial"/>
                <w:sz w:val="16"/>
              </w:rPr>
            </w:pPr>
            <w:r>
              <w:rPr>
                <w:rFonts w:ascii="Arial"/>
                <w:spacing w:val="-4"/>
                <w:sz w:val="16"/>
              </w:rPr>
              <w:t>26.9</w:t>
            </w:r>
          </w:p>
        </w:tc>
        <w:tc>
          <w:tcPr>
            <w:tcW w:w="596" w:type="dxa"/>
            <w:tcBorders>
              <w:left w:val="single" w:sz="6" w:space="0" w:color="000000"/>
            </w:tcBorders>
          </w:tcPr>
          <w:p w14:paraId="150A3192" w14:textId="77777777" w:rsidR="0091754C" w:rsidRDefault="002D5B87">
            <w:pPr>
              <w:pStyle w:val="TableParagraph"/>
              <w:ind w:right="36"/>
              <w:rPr>
                <w:rFonts w:ascii="Arial"/>
                <w:sz w:val="16"/>
              </w:rPr>
            </w:pPr>
            <w:r>
              <w:rPr>
                <w:rFonts w:ascii="Arial"/>
                <w:spacing w:val="-5"/>
                <w:sz w:val="16"/>
              </w:rPr>
              <w:t>780</w:t>
            </w:r>
          </w:p>
        </w:tc>
        <w:tc>
          <w:tcPr>
            <w:tcW w:w="546" w:type="dxa"/>
            <w:tcBorders>
              <w:right w:val="single" w:sz="6" w:space="0" w:color="000000"/>
            </w:tcBorders>
          </w:tcPr>
          <w:p w14:paraId="431C6470" w14:textId="77777777" w:rsidR="0091754C" w:rsidRDefault="002D5B87">
            <w:pPr>
              <w:pStyle w:val="TableParagraph"/>
              <w:ind w:right="10"/>
              <w:rPr>
                <w:rFonts w:ascii="Arial"/>
                <w:sz w:val="16"/>
              </w:rPr>
            </w:pPr>
            <w:r>
              <w:rPr>
                <w:rFonts w:ascii="Arial"/>
                <w:spacing w:val="-4"/>
                <w:sz w:val="16"/>
              </w:rPr>
              <w:t>16.9</w:t>
            </w:r>
          </w:p>
        </w:tc>
        <w:tc>
          <w:tcPr>
            <w:tcW w:w="595" w:type="dxa"/>
            <w:tcBorders>
              <w:left w:val="single" w:sz="6" w:space="0" w:color="000000"/>
            </w:tcBorders>
          </w:tcPr>
          <w:p w14:paraId="3345F195" w14:textId="77777777" w:rsidR="0091754C" w:rsidRDefault="002D5B87">
            <w:pPr>
              <w:pStyle w:val="TableParagraph"/>
              <w:ind w:right="34"/>
              <w:rPr>
                <w:rFonts w:ascii="Arial"/>
                <w:sz w:val="16"/>
              </w:rPr>
            </w:pPr>
            <w:r>
              <w:rPr>
                <w:rFonts w:ascii="Arial"/>
                <w:spacing w:val="-5"/>
                <w:sz w:val="16"/>
              </w:rPr>
              <w:t>853</w:t>
            </w:r>
          </w:p>
        </w:tc>
        <w:tc>
          <w:tcPr>
            <w:tcW w:w="547" w:type="dxa"/>
            <w:tcBorders>
              <w:right w:val="single" w:sz="6" w:space="0" w:color="000000"/>
            </w:tcBorders>
          </w:tcPr>
          <w:p w14:paraId="1D51B341" w14:textId="77777777" w:rsidR="0091754C" w:rsidRDefault="002D5B87">
            <w:pPr>
              <w:pStyle w:val="TableParagraph"/>
              <w:ind w:right="12"/>
              <w:rPr>
                <w:rFonts w:ascii="Arial"/>
                <w:sz w:val="16"/>
              </w:rPr>
            </w:pPr>
            <w:r>
              <w:rPr>
                <w:rFonts w:ascii="Arial"/>
                <w:spacing w:val="-4"/>
                <w:sz w:val="16"/>
              </w:rPr>
              <w:t>43.8</w:t>
            </w:r>
          </w:p>
        </w:tc>
        <w:tc>
          <w:tcPr>
            <w:tcW w:w="596" w:type="dxa"/>
            <w:tcBorders>
              <w:left w:val="single" w:sz="6" w:space="0" w:color="000000"/>
            </w:tcBorders>
          </w:tcPr>
          <w:p w14:paraId="62567B16" w14:textId="77777777" w:rsidR="0091754C" w:rsidRDefault="002D5B87">
            <w:pPr>
              <w:pStyle w:val="TableParagraph"/>
              <w:ind w:right="35"/>
              <w:rPr>
                <w:rFonts w:ascii="Arial"/>
                <w:sz w:val="16"/>
              </w:rPr>
            </w:pPr>
            <w:r>
              <w:rPr>
                <w:rFonts w:ascii="Arial"/>
                <w:spacing w:val="-5"/>
                <w:sz w:val="16"/>
              </w:rPr>
              <w:t>926</w:t>
            </w:r>
          </w:p>
        </w:tc>
        <w:tc>
          <w:tcPr>
            <w:tcW w:w="546" w:type="dxa"/>
            <w:tcBorders>
              <w:right w:val="single" w:sz="6" w:space="0" w:color="000000"/>
            </w:tcBorders>
          </w:tcPr>
          <w:p w14:paraId="2ABCD6DB" w14:textId="77777777" w:rsidR="0091754C" w:rsidRDefault="002D5B87">
            <w:pPr>
              <w:pStyle w:val="TableParagraph"/>
              <w:ind w:right="9"/>
              <w:rPr>
                <w:rFonts w:ascii="Arial"/>
                <w:sz w:val="16"/>
              </w:rPr>
            </w:pPr>
            <w:r>
              <w:rPr>
                <w:rFonts w:ascii="Arial"/>
                <w:spacing w:val="-4"/>
                <w:sz w:val="16"/>
              </w:rPr>
              <w:t>63.4</w:t>
            </w:r>
          </w:p>
        </w:tc>
        <w:tc>
          <w:tcPr>
            <w:tcW w:w="595" w:type="dxa"/>
            <w:tcBorders>
              <w:left w:val="single" w:sz="6" w:space="0" w:color="000000"/>
            </w:tcBorders>
          </w:tcPr>
          <w:p w14:paraId="298B5D90" w14:textId="77777777" w:rsidR="0091754C" w:rsidRDefault="002D5B87">
            <w:pPr>
              <w:pStyle w:val="TableParagraph"/>
              <w:ind w:right="34"/>
              <w:rPr>
                <w:rFonts w:ascii="Arial"/>
                <w:sz w:val="16"/>
              </w:rPr>
            </w:pPr>
            <w:r>
              <w:rPr>
                <w:rFonts w:ascii="Arial"/>
                <w:spacing w:val="-5"/>
                <w:sz w:val="16"/>
              </w:rPr>
              <w:t>999</w:t>
            </w:r>
          </w:p>
        </w:tc>
        <w:tc>
          <w:tcPr>
            <w:tcW w:w="547" w:type="dxa"/>
            <w:tcBorders>
              <w:right w:val="single" w:sz="6" w:space="0" w:color="000000"/>
            </w:tcBorders>
          </w:tcPr>
          <w:p w14:paraId="62911429" w14:textId="77777777" w:rsidR="0091754C" w:rsidRDefault="002D5B87">
            <w:pPr>
              <w:pStyle w:val="TableParagraph"/>
              <w:ind w:right="12"/>
              <w:rPr>
                <w:rFonts w:ascii="Arial"/>
                <w:sz w:val="16"/>
              </w:rPr>
            </w:pPr>
            <w:r>
              <w:rPr>
                <w:rFonts w:ascii="Arial"/>
                <w:spacing w:val="-5"/>
                <w:sz w:val="16"/>
              </w:rPr>
              <w:t>20</w:t>
            </w:r>
          </w:p>
        </w:tc>
        <w:tc>
          <w:tcPr>
            <w:tcW w:w="595" w:type="dxa"/>
            <w:tcBorders>
              <w:left w:val="single" w:sz="6" w:space="0" w:color="000000"/>
            </w:tcBorders>
          </w:tcPr>
          <w:p w14:paraId="72BF413B" w14:textId="77777777" w:rsidR="0091754C" w:rsidRDefault="002D5B87">
            <w:pPr>
              <w:pStyle w:val="TableParagraph"/>
              <w:ind w:right="36"/>
              <w:rPr>
                <w:rFonts w:ascii="Arial"/>
                <w:sz w:val="16"/>
              </w:rPr>
            </w:pPr>
            <w:r>
              <w:rPr>
                <w:rFonts w:ascii="Arial"/>
                <w:spacing w:val="-4"/>
                <w:sz w:val="16"/>
              </w:rPr>
              <w:t>1072</w:t>
            </w:r>
          </w:p>
        </w:tc>
        <w:tc>
          <w:tcPr>
            <w:tcW w:w="547" w:type="dxa"/>
            <w:tcBorders>
              <w:right w:val="single" w:sz="6" w:space="0" w:color="000000"/>
            </w:tcBorders>
          </w:tcPr>
          <w:p w14:paraId="2E367A8F" w14:textId="77777777" w:rsidR="0091754C" w:rsidRDefault="002D5B87">
            <w:pPr>
              <w:pStyle w:val="TableParagraph"/>
              <w:ind w:right="8"/>
              <w:rPr>
                <w:rFonts w:ascii="Arial"/>
                <w:sz w:val="16"/>
              </w:rPr>
            </w:pPr>
            <w:r>
              <w:rPr>
                <w:rFonts w:ascii="Arial"/>
                <w:spacing w:val="-4"/>
                <w:sz w:val="16"/>
              </w:rPr>
              <w:t>28.8</w:t>
            </w:r>
          </w:p>
        </w:tc>
        <w:tc>
          <w:tcPr>
            <w:tcW w:w="596" w:type="dxa"/>
            <w:tcBorders>
              <w:left w:val="single" w:sz="6" w:space="0" w:color="000000"/>
            </w:tcBorders>
          </w:tcPr>
          <w:p w14:paraId="7B0878D1" w14:textId="77777777" w:rsidR="0091754C" w:rsidRDefault="002D5B87">
            <w:pPr>
              <w:pStyle w:val="TableParagraph"/>
              <w:ind w:right="34"/>
              <w:rPr>
                <w:rFonts w:ascii="Arial"/>
                <w:sz w:val="16"/>
              </w:rPr>
            </w:pPr>
            <w:r>
              <w:rPr>
                <w:rFonts w:ascii="Arial"/>
                <w:spacing w:val="-4"/>
                <w:sz w:val="16"/>
              </w:rPr>
              <w:t>1145</w:t>
            </w:r>
          </w:p>
        </w:tc>
        <w:tc>
          <w:tcPr>
            <w:tcW w:w="546" w:type="dxa"/>
            <w:tcBorders>
              <w:right w:val="single" w:sz="6" w:space="0" w:color="000000"/>
            </w:tcBorders>
          </w:tcPr>
          <w:p w14:paraId="0F0FE4F6" w14:textId="77777777" w:rsidR="0091754C" w:rsidRDefault="002D5B87">
            <w:pPr>
              <w:pStyle w:val="TableParagraph"/>
              <w:ind w:right="8"/>
              <w:rPr>
                <w:rFonts w:ascii="Arial"/>
                <w:sz w:val="16"/>
              </w:rPr>
            </w:pPr>
            <w:r>
              <w:rPr>
                <w:rFonts w:ascii="Arial"/>
                <w:spacing w:val="-5"/>
                <w:sz w:val="16"/>
              </w:rPr>
              <w:t>43</w:t>
            </w:r>
          </w:p>
        </w:tc>
      </w:tr>
      <w:tr w:rsidR="0091754C" w14:paraId="08D95927" w14:textId="77777777">
        <w:trPr>
          <w:trHeight w:val="183"/>
        </w:trPr>
        <w:tc>
          <w:tcPr>
            <w:tcW w:w="596" w:type="dxa"/>
            <w:tcBorders>
              <w:left w:val="single" w:sz="6" w:space="0" w:color="000000"/>
            </w:tcBorders>
          </w:tcPr>
          <w:p w14:paraId="03D7F313" w14:textId="77777777" w:rsidR="0091754C" w:rsidRDefault="002D5B87">
            <w:pPr>
              <w:pStyle w:val="TableParagraph"/>
              <w:ind w:right="37"/>
              <w:rPr>
                <w:rFonts w:ascii="Arial"/>
                <w:sz w:val="16"/>
              </w:rPr>
            </w:pPr>
            <w:r>
              <w:rPr>
                <w:rFonts w:ascii="Arial"/>
                <w:spacing w:val="-5"/>
                <w:sz w:val="16"/>
              </w:rPr>
              <w:t>635</w:t>
            </w:r>
          </w:p>
        </w:tc>
        <w:tc>
          <w:tcPr>
            <w:tcW w:w="546" w:type="dxa"/>
            <w:tcBorders>
              <w:right w:val="single" w:sz="6" w:space="0" w:color="000000"/>
            </w:tcBorders>
          </w:tcPr>
          <w:p w14:paraId="0E94CC30" w14:textId="77777777" w:rsidR="0091754C" w:rsidRDefault="002D5B87">
            <w:pPr>
              <w:pStyle w:val="TableParagraph"/>
              <w:ind w:right="11"/>
              <w:rPr>
                <w:rFonts w:ascii="Arial"/>
                <w:sz w:val="16"/>
              </w:rPr>
            </w:pPr>
            <w:r>
              <w:rPr>
                <w:rFonts w:ascii="Arial"/>
                <w:spacing w:val="-4"/>
                <w:sz w:val="16"/>
              </w:rPr>
              <w:t>25.3</w:t>
            </w:r>
          </w:p>
        </w:tc>
        <w:tc>
          <w:tcPr>
            <w:tcW w:w="595" w:type="dxa"/>
            <w:tcBorders>
              <w:left w:val="single" w:sz="6" w:space="0" w:color="000000"/>
            </w:tcBorders>
          </w:tcPr>
          <w:p w14:paraId="7D6A0E52" w14:textId="77777777" w:rsidR="0091754C" w:rsidRDefault="002D5B87">
            <w:pPr>
              <w:pStyle w:val="TableParagraph"/>
              <w:ind w:right="38"/>
              <w:rPr>
                <w:rFonts w:ascii="Arial"/>
                <w:sz w:val="16"/>
              </w:rPr>
            </w:pPr>
            <w:r>
              <w:rPr>
                <w:rFonts w:ascii="Arial"/>
                <w:spacing w:val="-5"/>
                <w:sz w:val="16"/>
              </w:rPr>
              <w:t>708</w:t>
            </w:r>
          </w:p>
        </w:tc>
        <w:tc>
          <w:tcPr>
            <w:tcW w:w="547" w:type="dxa"/>
            <w:tcBorders>
              <w:right w:val="single" w:sz="6" w:space="0" w:color="000000"/>
            </w:tcBorders>
          </w:tcPr>
          <w:p w14:paraId="68B46B87" w14:textId="77777777" w:rsidR="0091754C" w:rsidRDefault="002D5B87">
            <w:pPr>
              <w:pStyle w:val="TableParagraph"/>
              <w:ind w:right="10"/>
              <w:rPr>
                <w:rFonts w:ascii="Arial"/>
                <w:sz w:val="16"/>
              </w:rPr>
            </w:pPr>
            <w:r>
              <w:rPr>
                <w:rFonts w:ascii="Arial"/>
                <w:spacing w:val="-4"/>
                <w:sz w:val="16"/>
              </w:rPr>
              <w:t>27.3</w:t>
            </w:r>
          </w:p>
        </w:tc>
        <w:tc>
          <w:tcPr>
            <w:tcW w:w="596" w:type="dxa"/>
            <w:tcBorders>
              <w:left w:val="single" w:sz="6" w:space="0" w:color="000000"/>
            </w:tcBorders>
          </w:tcPr>
          <w:p w14:paraId="6C8E111A" w14:textId="77777777" w:rsidR="0091754C" w:rsidRDefault="002D5B87">
            <w:pPr>
              <w:pStyle w:val="TableParagraph"/>
              <w:ind w:right="36"/>
              <w:rPr>
                <w:rFonts w:ascii="Arial"/>
                <w:sz w:val="16"/>
              </w:rPr>
            </w:pPr>
            <w:r>
              <w:rPr>
                <w:rFonts w:ascii="Arial"/>
                <w:spacing w:val="-5"/>
                <w:sz w:val="16"/>
              </w:rPr>
              <w:t>781</w:t>
            </w:r>
          </w:p>
        </w:tc>
        <w:tc>
          <w:tcPr>
            <w:tcW w:w="546" w:type="dxa"/>
            <w:tcBorders>
              <w:right w:val="single" w:sz="6" w:space="0" w:color="000000"/>
            </w:tcBorders>
          </w:tcPr>
          <w:p w14:paraId="21330457" w14:textId="77777777" w:rsidR="0091754C" w:rsidRDefault="002D5B87">
            <w:pPr>
              <w:pStyle w:val="TableParagraph"/>
              <w:ind w:right="10"/>
              <w:rPr>
                <w:rFonts w:ascii="Arial"/>
                <w:sz w:val="16"/>
              </w:rPr>
            </w:pPr>
            <w:r>
              <w:rPr>
                <w:rFonts w:ascii="Arial"/>
                <w:spacing w:val="-4"/>
                <w:sz w:val="16"/>
              </w:rPr>
              <w:t>17.3</w:t>
            </w:r>
          </w:p>
        </w:tc>
        <w:tc>
          <w:tcPr>
            <w:tcW w:w="595" w:type="dxa"/>
            <w:tcBorders>
              <w:left w:val="single" w:sz="6" w:space="0" w:color="000000"/>
            </w:tcBorders>
          </w:tcPr>
          <w:p w14:paraId="3D3A34AE" w14:textId="77777777" w:rsidR="0091754C" w:rsidRDefault="002D5B87">
            <w:pPr>
              <w:pStyle w:val="TableParagraph"/>
              <w:ind w:right="34"/>
              <w:rPr>
                <w:rFonts w:ascii="Arial"/>
                <w:sz w:val="16"/>
              </w:rPr>
            </w:pPr>
            <w:r>
              <w:rPr>
                <w:rFonts w:ascii="Arial"/>
                <w:spacing w:val="-5"/>
                <w:sz w:val="16"/>
              </w:rPr>
              <w:t>854</w:t>
            </w:r>
          </w:p>
        </w:tc>
        <w:tc>
          <w:tcPr>
            <w:tcW w:w="547" w:type="dxa"/>
            <w:tcBorders>
              <w:right w:val="single" w:sz="6" w:space="0" w:color="000000"/>
            </w:tcBorders>
          </w:tcPr>
          <w:p w14:paraId="7D03BE17" w14:textId="77777777" w:rsidR="0091754C" w:rsidRDefault="002D5B87">
            <w:pPr>
              <w:pStyle w:val="TableParagraph"/>
              <w:ind w:right="12"/>
              <w:rPr>
                <w:rFonts w:ascii="Arial"/>
                <w:sz w:val="16"/>
              </w:rPr>
            </w:pPr>
            <w:r>
              <w:rPr>
                <w:rFonts w:ascii="Arial"/>
                <w:spacing w:val="-4"/>
                <w:sz w:val="16"/>
              </w:rPr>
              <w:t>46.1</w:t>
            </w:r>
          </w:p>
        </w:tc>
        <w:tc>
          <w:tcPr>
            <w:tcW w:w="596" w:type="dxa"/>
            <w:tcBorders>
              <w:left w:val="single" w:sz="6" w:space="0" w:color="000000"/>
            </w:tcBorders>
          </w:tcPr>
          <w:p w14:paraId="13A0721E" w14:textId="77777777" w:rsidR="0091754C" w:rsidRDefault="002D5B87">
            <w:pPr>
              <w:pStyle w:val="TableParagraph"/>
              <w:ind w:right="35"/>
              <w:rPr>
                <w:rFonts w:ascii="Arial"/>
                <w:sz w:val="16"/>
              </w:rPr>
            </w:pPr>
            <w:r>
              <w:rPr>
                <w:rFonts w:ascii="Arial"/>
                <w:spacing w:val="-5"/>
                <w:sz w:val="16"/>
              </w:rPr>
              <w:t>927</w:t>
            </w:r>
          </w:p>
        </w:tc>
        <w:tc>
          <w:tcPr>
            <w:tcW w:w="546" w:type="dxa"/>
            <w:tcBorders>
              <w:right w:val="single" w:sz="6" w:space="0" w:color="000000"/>
            </w:tcBorders>
          </w:tcPr>
          <w:p w14:paraId="0D46A2D2" w14:textId="77777777" w:rsidR="0091754C" w:rsidRDefault="002D5B87">
            <w:pPr>
              <w:pStyle w:val="TableParagraph"/>
              <w:ind w:right="9"/>
              <w:rPr>
                <w:rFonts w:ascii="Arial"/>
                <w:sz w:val="16"/>
              </w:rPr>
            </w:pPr>
            <w:r>
              <w:rPr>
                <w:rFonts w:ascii="Arial"/>
                <w:spacing w:val="-4"/>
                <w:sz w:val="16"/>
              </w:rPr>
              <w:t>63.4</w:t>
            </w:r>
          </w:p>
        </w:tc>
        <w:tc>
          <w:tcPr>
            <w:tcW w:w="595" w:type="dxa"/>
            <w:tcBorders>
              <w:left w:val="single" w:sz="6" w:space="0" w:color="000000"/>
            </w:tcBorders>
          </w:tcPr>
          <w:p w14:paraId="69E1156C" w14:textId="77777777" w:rsidR="0091754C" w:rsidRDefault="002D5B87">
            <w:pPr>
              <w:pStyle w:val="TableParagraph"/>
              <w:ind w:right="34"/>
              <w:rPr>
                <w:rFonts w:ascii="Arial"/>
                <w:sz w:val="16"/>
              </w:rPr>
            </w:pPr>
            <w:r>
              <w:rPr>
                <w:rFonts w:ascii="Arial"/>
                <w:spacing w:val="-4"/>
                <w:sz w:val="16"/>
              </w:rPr>
              <w:t>1000</w:t>
            </w:r>
          </w:p>
        </w:tc>
        <w:tc>
          <w:tcPr>
            <w:tcW w:w="547" w:type="dxa"/>
            <w:tcBorders>
              <w:right w:val="single" w:sz="6" w:space="0" w:color="000000"/>
            </w:tcBorders>
          </w:tcPr>
          <w:p w14:paraId="7AFFC6D8" w14:textId="77777777" w:rsidR="0091754C" w:rsidRDefault="002D5B87">
            <w:pPr>
              <w:pStyle w:val="TableParagraph"/>
              <w:ind w:right="11"/>
              <w:rPr>
                <w:rFonts w:ascii="Arial"/>
                <w:sz w:val="16"/>
              </w:rPr>
            </w:pPr>
            <w:r>
              <w:rPr>
                <w:rFonts w:ascii="Arial"/>
                <w:spacing w:val="-4"/>
                <w:sz w:val="16"/>
              </w:rPr>
              <w:t>19.2</w:t>
            </w:r>
          </w:p>
        </w:tc>
        <w:tc>
          <w:tcPr>
            <w:tcW w:w="595" w:type="dxa"/>
            <w:tcBorders>
              <w:left w:val="single" w:sz="6" w:space="0" w:color="000000"/>
            </w:tcBorders>
          </w:tcPr>
          <w:p w14:paraId="417C3AEA" w14:textId="77777777" w:rsidR="0091754C" w:rsidRDefault="002D5B87">
            <w:pPr>
              <w:pStyle w:val="TableParagraph"/>
              <w:ind w:right="36"/>
              <w:rPr>
                <w:rFonts w:ascii="Arial"/>
                <w:sz w:val="16"/>
              </w:rPr>
            </w:pPr>
            <w:r>
              <w:rPr>
                <w:rFonts w:ascii="Arial"/>
                <w:spacing w:val="-4"/>
                <w:sz w:val="16"/>
              </w:rPr>
              <w:t>1073</w:t>
            </w:r>
          </w:p>
        </w:tc>
        <w:tc>
          <w:tcPr>
            <w:tcW w:w="547" w:type="dxa"/>
            <w:tcBorders>
              <w:right w:val="single" w:sz="6" w:space="0" w:color="000000"/>
            </w:tcBorders>
          </w:tcPr>
          <w:p w14:paraId="55ECF2F5" w14:textId="77777777" w:rsidR="0091754C" w:rsidRDefault="002D5B87">
            <w:pPr>
              <w:pStyle w:val="TableParagraph"/>
              <w:ind w:right="9"/>
              <w:rPr>
                <w:rFonts w:ascii="Arial"/>
                <w:sz w:val="16"/>
              </w:rPr>
            </w:pPr>
            <w:r>
              <w:rPr>
                <w:rFonts w:ascii="Arial"/>
                <w:spacing w:val="-5"/>
                <w:sz w:val="16"/>
              </w:rPr>
              <w:t>25</w:t>
            </w:r>
          </w:p>
        </w:tc>
        <w:tc>
          <w:tcPr>
            <w:tcW w:w="596" w:type="dxa"/>
            <w:tcBorders>
              <w:left w:val="single" w:sz="6" w:space="0" w:color="000000"/>
            </w:tcBorders>
          </w:tcPr>
          <w:p w14:paraId="7E317392" w14:textId="77777777" w:rsidR="0091754C" w:rsidRDefault="002D5B87">
            <w:pPr>
              <w:pStyle w:val="TableParagraph"/>
              <w:ind w:right="34"/>
              <w:rPr>
                <w:rFonts w:ascii="Arial"/>
                <w:sz w:val="16"/>
              </w:rPr>
            </w:pPr>
            <w:r>
              <w:rPr>
                <w:rFonts w:ascii="Arial"/>
                <w:spacing w:val="-4"/>
                <w:sz w:val="16"/>
              </w:rPr>
              <w:t>1146</w:t>
            </w:r>
          </w:p>
        </w:tc>
        <w:tc>
          <w:tcPr>
            <w:tcW w:w="546" w:type="dxa"/>
            <w:tcBorders>
              <w:right w:val="single" w:sz="6" w:space="0" w:color="000000"/>
            </w:tcBorders>
          </w:tcPr>
          <w:p w14:paraId="4A2BAEAF" w14:textId="77777777" w:rsidR="0091754C" w:rsidRDefault="002D5B87">
            <w:pPr>
              <w:pStyle w:val="TableParagraph"/>
              <w:ind w:right="8"/>
              <w:rPr>
                <w:rFonts w:ascii="Arial"/>
                <w:sz w:val="16"/>
              </w:rPr>
            </w:pPr>
            <w:r>
              <w:rPr>
                <w:rFonts w:ascii="Arial"/>
                <w:spacing w:val="-4"/>
                <w:sz w:val="16"/>
              </w:rPr>
              <w:t>42.6</w:t>
            </w:r>
          </w:p>
        </w:tc>
      </w:tr>
      <w:tr w:rsidR="0091754C" w14:paraId="4B713550" w14:textId="77777777">
        <w:trPr>
          <w:trHeight w:val="184"/>
        </w:trPr>
        <w:tc>
          <w:tcPr>
            <w:tcW w:w="596" w:type="dxa"/>
            <w:tcBorders>
              <w:left w:val="single" w:sz="6" w:space="0" w:color="000000"/>
            </w:tcBorders>
          </w:tcPr>
          <w:p w14:paraId="153DDE06" w14:textId="77777777" w:rsidR="0091754C" w:rsidRDefault="002D5B87">
            <w:pPr>
              <w:pStyle w:val="TableParagraph"/>
              <w:spacing w:line="165" w:lineRule="exact"/>
              <w:ind w:right="37"/>
              <w:rPr>
                <w:rFonts w:ascii="Arial"/>
                <w:sz w:val="16"/>
              </w:rPr>
            </w:pPr>
            <w:r>
              <w:rPr>
                <w:rFonts w:ascii="Arial"/>
                <w:spacing w:val="-5"/>
                <w:sz w:val="16"/>
              </w:rPr>
              <w:t>636</w:t>
            </w:r>
          </w:p>
        </w:tc>
        <w:tc>
          <w:tcPr>
            <w:tcW w:w="546" w:type="dxa"/>
            <w:tcBorders>
              <w:right w:val="single" w:sz="6" w:space="0" w:color="000000"/>
            </w:tcBorders>
          </w:tcPr>
          <w:p w14:paraId="017B5025" w14:textId="77777777" w:rsidR="0091754C" w:rsidRDefault="002D5B87">
            <w:pPr>
              <w:pStyle w:val="TableParagraph"/>
              <w:spacing w:line="165" w:lineRule="exact"/>
              <w:ind w:right="11"/>
              <w:rPr>
                <w:rFonts w:ascii="Arial"/>
                <w:sz w:val="16"/>
              </w:rPr>
            </w:pPr>
            <w:r>
              <w:rPr>
                <w:rFonts w:ascii="Arial"/>
                <w:spacing w:val="-4"/>
                <w:sz w:val="16"/>
              </w:rPr>
              <w:t>25.7</w:t>
            </w:r>
          </w:p>
        </w:tc>
        <w:tc>
          <w:tcPr>
            <w:tcW w:w="595" w:type="dxa"/>
            <w:tcBorders>
              <w:left w:val="single" w:sz="6" w:space="0" w:color="000000"/>
            </w:tcBorders>
          </w:tcPr>
          <w:p w14:paraId="72BE4540" w14:textId="77777777" w:rsidR="0091754C" w:rsidRDefault="002D5B87">
            <w:pPr>
              <w:pStyle w:val="TableParagraph"/>
              <w:spacing w:line="165" w:lineRule="exact"/>
              <w:ind w:right="38"/>
              <w:rPr>
                <w:rFonts w:ascii="Arial"/>
                <w:sz w:val="16"/>
              </w:rPr>
            </w:pPr>
            <w:r>
              <w:rPr>
                <w:rFonts w:ascii="Arial"/>
                <w:spacing w:val="-5"/>
                <w:sz w:val="16"/>
              </w:rPr>
              <w:t>709</w:t>
            </w:r>
          </w:p>
        </w:tc>
        <w:tc>
          <w:tcPr>
            <w:tcW w:w="547" w:type="dxa"/>
            <w:tcBorders>
              <w:right w:val="single" w:sz="6" w:space="0" w:color="000000"/>
            </w:tcBorders>
          </w:tcPr>
          <w:p w14:paraId="08738FBB" w14:textId="77777777" w:rsidR="0091754C" w:rsidRDefault="002D5B87">
            <w:pPr>
              <w:pStyle w:val="TableParagraph"/>
              <w:spacing w:line="165" w:lineRule="exact"/>
              <w:ind w:right="10"/>
              <w:rPr>
                <w:rFonts w:ascii="Arial"/>
                <w:sz w:val="16"/>
              </w:rPr>
            </w:pPr>
            <w:r>
              <w:rPr>
                <w:rFonts w:ascii="Arial"/>
                <w:spacing w:val="-4"/>
                <w:sz w:val="16"/>
              </w:rPr>
              <w:t>27.3</w:t>
            </w:r>
          </w:p>
        </w:tc>
        <w:tc>
          <w:tcPr>
            <w:tcW w:w="596" w:type="dxa"/>
            <w:tcBorders>
              <w:left w:val="single" w:sz="6" w:space="0" w:color="000000"/>
            </w:tcBorders>
          </w:tcPr>
          <w:p w14:paraId="545DB21A" w14:textId="77777777" w:rsidR="0091754C" w:rsidRDefault="002D5B87">
            <w:pPr>
              <w:pStyle w:val="TableParagraph"/>
              <w:spacing w:line="165" w:lineRule="exact"/>
              <w:ind w:right="36"/>
              <w:rPr>
                <w:rFonts w:ascii="Arial"/>
                <w:sz w:val="16"/>
              </w:rPr>
            </w:pPr>
            <w:r>
              <w:rPr>
                <w:rFonts w:ascii="Arial"/>
                <w:spacing w:val="-5"/>
                <w:sz w:val="16"/>
              </w:rPr>
              <w:t>782</w:t>
            </w:r>
          </w:p>
        </w:tc>
        <w:tc>
          <w:tcPr>
            <w:tcW w:w="546" w:type="dxa"/>
            <w:tcBorders>
              <w:right w:val="single" w:sz="6" w:space="0" w:color="000000"/>
            </w:tcBorders>
          </w:tcPr>
          <w:p w14:paraId="29867FFD" w14:textId="77777777" w:rsidR="0091754C" w:rsidRDefault="002D5B87">
            <w:pPr>
              <w:pStyle w:val="TableParagraph"/>
              <w:spacing w:line="165" w:lineRule="exact"/>
              <w:ind w:right="10"/>
              <w:rPr>
                <w:rFonts w:ascii="Arial"/>
                <w:sz w:val="16"/>
              </w:rPr>
            </w:pPr>
            <w:r>
              <w:rPr>
                <w:rFonts w:ascii="Arial"/>
                <w:spacing w:val="-4"/>
                <w:sz w:val="16"/>
              </w:rPr>
              <w:t>19.2</w:t>
            </w:r>
          </w:p>
        </w:tc>
        <w:tc>
          <w:tcPr>
            <w:tcW w:w="595" w:type="dxa"/>
            <w:tcBorders>
              <w:left w:val="single" w:sz="6" w:space="0" w:color="000000"/>
            </w:tcBorders>
          </w:tcPr>
          <w:p w14:paraId="27E8E002" w14:textId="77777777" w:rsidR="0091754C" w:rsidRDefault="002D5B87">
            <w:pPr>
              <w:pStyle w:val="TableParagraph"/>
              <w:spacing w:line="165" w:lineRule="exact"/>
              <w:ind w:right="34"/>
              <w:rPr>
                <w:rFonts w:ascii="Arial"/>
                <w:sz w:val="16"/>
              </w:rPr>
            </w:pPr>
            <w:r>
              <w:rPr>
                <w:rFonts w:ascii="Arial"/>
                <w:spacing w:val="-5"/>
                <w:sz w:val="16"/>
              </w:rPr>
              <w:t>855</w:t>
            </w:r>
          </w:p>
        </w:tc>
        <w:tc>
          <w:tcPr>
            <w:tcW w:w="547" w:type="dxa"/>
            <w:tcBorders>
              <w:right w:val="single" w:sz="6" w:space="0" w:color="000000"/>
            </w:tcBorders>
          </w:tcPr>
          <w:p w14:paraId="2BE67110" w14:textId="77777777" w:rsidR="0091754C" w:rsidRDefault="002D5B87">
            <w:pPr>
              <w:pStyle w:val="TableParagraph"/>
              <w:spacing w:line="165" w:lineRule="exact"/>
              <w:ind w:right="12"/>
              <w:rPr>
                <w:rFonts w:ascii="Arial"/>
                <w:sz w:val="16"/>
              </w:rPr>
            </w:pPr>
            <w:r>
              <w:rPr>
                <w:rFonts w:ascii="Arial"/>
                <w:spacing w:val="-5"/>
                <w:sz w:val="16"/>
              </w:rPr>
              <w:t>48</w:t>
            </w:r>
          </w:p>
        </w:tc>
        <w:tc>
          <w:tcPr>
            <w:tcW w:w="596" w:type="dxa"/>
            <w:tcBorders>
              <w:left w:val="single" w:sz="6" w:space="0" w:color="000000"/>
            </w:tcBorders>
          </w:tcPr>
          <w:p w14:paraId="428C3F77" w14:textId="77777777" w:rsidR="0091754C" w:rsidRDefault="002D5B87">
            <w:pPr>
              <w:pStyle w:val="TableParagraph"/>
              <w:spacing w:line="165" w:lineRule="exact"/>
              <w:ind w:right="35"/>
              <w:rPr>
                <w:rFonts w:ascii="Arial"/>
                <w:sz w:val="16"/>
              </w:rPr>
            </w:pPr>
            <w:r>
              <w:rPr>
                <w:rFonts w:ascii="Arial"/>
                <w:spacing w:val="-5"/>
                <w:sz w:val="16"/>
              </w:rPr>
              <w:t>928</w:t>
            </w:r>
          </w:p>
        </w:tc>
        <w:tc>
          <w:tcPr>
            <w:tcW w:w="546" w:type="dxa"/>
            <w:tcBorders>
              <w:right w:val="single" w:sz="6" w:space="0" w:color="000000"/>
            </w:tcBorders>
          </w:tcPr>
          <w:p w14:paraId="196B8B1B" w14:textId="77777777" w:rsidR="0091754C" w:rsidRDefault="002D5B87">
            <w:pPr>
              <w:pStyle w:val="TableParagraph"/>
              <w:spacing w:line="165" w:lineRule="exact"/>
              <w:ind w:right="9"/>
              <w:rPr>
                <w:rFonts w:ascii="Arial"/>
                <w:sz w:val="16"/>
              </w:rPr>
            </w:pPr>
            <w:r>
              <w:rPr>
                <w:rFonts w:ascii="Arial"/>
                <w:spacing w:val="-4"/>
                <w:sz w:val="16"/>
              </w:rPr>
              <w:t>63.4</w:t>
            </w:r>
          </w:p>
        </w:tc>
        <w:tc>
          <w:tcPr>
            <w:tcW w:w="595" w:type="dxa"/>
            <w:tcBorders>
              <w:left w:val="single" w:sz="6" w:space="0" w:color="000000"/>
            </w:tcBorders>
          </w:tcPr>
          <w:p w14:paraId="4DC43A3D" w14:textId="77777777" w:rsidR="0091754C" w:rsidRDefault="002D5B87">
            <w:pPr>
              <w:pStyle w:val="TableParagraph"/>
              <w:spacing w:line="165" w:lineRule="exact"/>
              <w:ind w:right="34"/>
              <w:rPr>
                <w:rFonts w:ascii="Arial"/>
                <w:sz w:val="16"/>
              </w:rPr>
            </w:pPr>
            <w:r>
              <w:rPr>
                <w:rFonts w:ascii="Arial"/>
                <w:spacing w:val="-4"/>
                <w:sz w:val="16"/>
              </w:rPr>
              <w:t>1001</w:t>
            </w:r>
          </w:p>
        </w:tc>
        <w:tc>
          <w:tcPr>
            <w:tcW w:w="547" w:type="dxa"/>
            <w:tcBorders>
              <w:right w:val="single" w:sz="6" w:space="0" w:color="000000"/>
            </w:tcBorders>
          </w:tcPr>
          <w:p w14:paraId="7BFB0F2C" w14:textId="77777777" w:rsidR="0091754C" w:rsidRDefault="002D5B87">
            <w:pPr>
              <w:pStyle w:val="TableParagraph"/>
              <w:spacing w:line="165" w:lineRule="exact"/>
              <w:ind w:right="11"/>
              <w:rPr>
                <w:rFonts w:ascii="Arial"/>
                <w:sz w:val="16"/>
              </w:rPr>
            </w:pPr>
            <w:r>
              <w:rPr>
                <w:rFonts w:ascii="Arial"/>
                <w:spacing w:val="-4"/>
                <w:sz w:val="16"/>
              </w:rPr>
              <w:t>19.2</w:t>
            </w:r>
          </w:p>
        </w:tc>
        <w:tc>
          <w:tcPr>
            <w:tcW w:w="595" w:type="dxa"/>
            <w:tcBorders>
              <w:left w:val="single" w:sz="6" w:space="0" w:color="000000"/>
            </w:tcBorders>
          </w:tcPr>
          <w:p w14:paraId="69820318" w14:textId="77777777" w:rsidR="0091754C" w:rsidRDefault="002D5B87">
            <w:pPr>
              <w:pStyle w:val="TableParagraph"/>
              <w:spacing w:line="165" w:lineRule="exact"/>
              <w:ind w:right="36"/>
              <w:rPr>
                <w:rFonts w:ascii="Arial"/>
                <w:sz w:val="16"/>
              </w:rPr>
            </w:pPr>
            <w:r>
              <w:rPr>
                <w:rFonts w:ascii="Arial"/>
                <w:spacing w:val="-4"/>
                <w:sz w:val="16"/>
              </w:rPr>
              <w:t>1074</w:t>
            </w:r>
          </w:p>
        </w:tc>
        <w:tc>
          <w:tcPr>
            <w:tcW w:w="547" w:type="dxa"/>
            <w:tcBorders>
              <w:right w:val="single" w:sz="6" w:space="0" w:color="000000"/>
            </w:tcBorders>
          </w:tcPr>
          <w:p w14:paraId="3BBD9027" w14:textId="77777777" w:rsidR="0091754C" w:rsidRDefault="002D5B87">
            <w:pPr>
              <w:pStyle w:val="TableParagraph"/>
              <w:spacing w:line="165" w:lineRule="exact"/>
              <w:ind w:right="8"/>
              <w:rPr>
                <w:rFonts w:ascii="Arial"/>
                <w:sz w:val="16"/>
              </w:rPr>
            </w:pPr>
            <w:r>
              <w:rPr>
                <w:rFonts w:ascii="Arial"/>
                <w:spacing w:val="-4"/>
                <w:sz w:val="16"/>
              </w:rPr>
              <w:t>22.7</w:t>
            </w:r>
          </w:p>
        </w:tc>
        <w:tc>
          <w:tcPr>
            <w:tcW w:w="596" w:type="dxa"/>
            <w:tcBorders>
              <w:left w:val="single" w:sz="6" w:space="0" w:color="000000"/>
            </w:tcBorders>
          </w:tcPr>
          <w:p w14:paraId="724FF93D" w14:textId="77777777" w:rsidR="0091754C" w:rsidRDefault="002D5B87">
            <w:pPr>
              <w:pStyle w:val="TableParagraph"/>
              <w:spacing w:line="165" w:lineRule="exact"/>
              <w:ind w:right="34"/>
              <w:rPr>
                <w:rFonts w:ascii="Arial"/>
                <w:sz w:val="16"/>
              </w:rPr>
            </w:pPr>
            <w:r>
              <w:rPr>
                <w:rFonts w:ascii="Arial"/>
                <w:spacing w:val="-4"/>
                <w:sz w:val="16"/>
              </w:rPr>
              <w:t>1147</w:t>
            </w:r>
          </w:p>
        </w:tc>
        <w:tc>
          <w:tcPr>
            <w:tcW w:w="546" w:type="dxa"/>
            <w:tcBorders>
              <w:right w:val="single" w:sz="6" w:space="0" w:color="000000"/>
            </w:tcBorders>
          </w:tcPr>
          <w:p w14:paraId="01198789" w14:textId="77777777" w:rsidR="0091754C" w:rsidRDefault="002D5B87">
            <w:pPr>
              <w:pStyle w:val="TableParagraph"/>
              <w:spacing w:line="165" w:lineRule="exact"/>
              <w:ind w:right="8"/>
              <w:rPr>
                <w:rFonts w:ascii="Arial"/>
                <w:sz w:val="16"/>
              </w:rPr>
            </w:pPr>
            <w:r>
              <w:rPr>
                <w:rFonts w:ascii="Arial"/>
                <w:spacing w:val="-4"/>
                <w:sz w:val="16"/>
              </w:rPr>
              <w:t>41.9</w:t>
            </w:r>
          </w:p>
        </w:tc>
      </w:tr>
      <w:tr w:rsidR="0091754C" w14:paraId="14805A17" w14:textId="77777777">
        <w:trPr>
          <w:trHeight w:val="183"/>
        </w:trPr>
        <w:tc>
          <w:tcPr>
            <w:tcW w:w="596" w:type="dxa"/>
            <w:tcBorders>
              <w:left w:val="single" w:sz="6" w:space="0" w:color="000000"/>
            </w:tcBorders>
          </w:tcPr>
          <w:p w14:paraId="51170DC9" w14:textId="77777777" w:rsidR="0091754C" w:rsidRDefault="002D5B87">
            <w:pPr>
              <w:pStyle w:val="TableParagraph"/>
              <w:ind w:right="37"/>
              <w:rPr>
                <w:rFonts w:ascii="Arial"/>
                <w:sz w:val="16"/>
              </w:rPr>
            </w:pPr>
            <w:r>
              <w:rPr>
                <w:rFonts w:ascii="Arial"/>
                <w:spacing w:val="-5"/>
                <w:sz w:val="16"/>
              </w:rPr>
              <w:t>637</w:t>
            </w:r>
          </w:p>
        </w:tc>
        <w:tc>
          <w:tcPr>
            <w:tcW w:w="546" w:type="dxa"/>
            <w:tcBorders>
              <w:right w:val="single" w:sz="6" w:space="0" w:color="000000"/>
            </w:tcBorders>
          </w:tcPr>
          <w:p w14:paraId="7C78C782" w14:textId="77777777" w:rsidR="0091754C" w:rsidRDefault="002D5B87">
            <w:pPr>
              <w:pStyle w:val="TableParagraph"/>
              <w:ind w:right="11"/>
              <w:rPr>
                <w:rFonts w:ascii="Arial"/>
                <w:sz w:val="16"/>
              </w:rPr>
            </w:pPr>
            <w:r>
              <w:rPr>
                <w:rFonts w:ascii="Arial"/>
                <w:spacing w:val="-4"/>
                <w:sz w:val="16"/>
              </w:rPr>
              <w:t>26.5</w:t>
            </w:r>
          </w:p>
        </w:tc>
        <w:tc>
          <w:tcPr>
            <w:tcW w:w="595" w:type="dxa"/>
            <w:tcBorders>
              <w:left w:val="single" w:sz="6" w:space="0" w:color="000000"/>
            </w:tcBorders>
          </w:tcPr>
          <w:p w14:paraId="408AD138" w14:textId="77777777" w:rsidR="0091754C" w:rsidRDefault="002D5B87">
            <w:pPr>
              <w:pStyle w:val="TableParagraph"/>
              <w:ind w:right="38"/>
              <w:rPr>
                <w:rFonts w:ascii="Arial"/>
                <w:sz w:val="16"/>
              </w:rPr>
            </w:pPr>
            <w:r>
              <w:rPr>
                <w:rFonts w:ascii="Arial"/>
                <w:spacing w:val="-5"/>
                <w:sz w:val="16"/>
              </w:rPr>
              <w:t>710</w:t>
            </w:r>
          </w:p>
        </w:tc>
        <w:tc>
          <w:tcPr>
            <w:tcW w:w="547" w:type="dxa"/>
            <w:tcBorders>
              <w:right w:val="single" w:sz="6" w:space="0" w:color="000000"/>
            </w:tcBorders>
          </w:tcPr>
          <w:p w14:paraId="28892916" w14:textId="77777777" w:rsidR="0091754C" w:rsidRDefault="002D5B87">
            <w:pPr>
              <w:pStyle w:val="TableParagraph"/>
              <w:ind w:right="10"/>
              <w:rPr>
                <w:rFonts w:ascii="Arial"/>
                <w:sz w:val="16"/>
              </w:rPr>
            </w:pPr>
            <w:r>
              <w:rPr>
                <w:rFonts w:ascii="Arial"/>
                <w:spacing w:val="-4"/>
                <w:sz w:val="16"/>
              </w:rPr>
              <w:t>27.6</w:t>
            </w:r>
          </w:p>
        </w:tc>
        <w:tc>
          <w:tcPr>
            <w:tcW w:w="596" w:type="dxa"/>
            <w:tcBorders>
              <w:left w:val="single" w:sz="6" w:space="0" w:color="000000"/>
            </w:tcBorders>
          </w:tcPr>
          <w:p w14:paraId="30F9FF5E" w14:textId="77777777" w:rsidR="0091754C" w:rsidRDefault="002D5B87">
            <w:pPr>
              <w:pStyle w:val="TableParagraph"/>
              <w:ind w:right="36"/>
              <w:rPr>
                <w:rFonts w:ascii="Arial"/>
                <w:sz w:val="16"/>
              </w:rPr>
            </w:pPr>
            <w:r>
              <w:rPr>
                <w:rFonts w:ascii="Arial"/>
                <w:spacing w:val="-5"/>
                <w:sz w:val="16"/>
              </w:rPr>
              <w:t>783</w:t>
            </w:r>
          </w:p>
        </w:tc>
        <w:tc>
          <w:tcPr>
            <w:tcW w:w="546" w:type="dxa"/>
            <w:tcBorders>
              <w:right w:val="single" w:sz="6" w:space="0" w:color="000000"/>
            </w:tcBorders>
          </w:tcPr>
          <w:p w14:paraId="01C692D7" w14:textId="77777777" w:rsidR="0091754C" w:rsidRDefault="002D5B87">
            <w:pPr>
              <w:pStyle w:val="TableParagraph"/>
              <w:ind w:right="10"/>
              <w:rPr>
                <w:rFonts w:ascii="Arial"/>
                <w:sz w:val="16"/>
              </w:rPr>
            </w:pPr>
            <w:r>
              <w:rPr>
                <w:rFonts w:ascii="Arial"/>
                <w:spacing w:val="-4"/>
                <w:sz w:val="16"/>
              </w:rPr>
              <w:t>20.4</w:t>
            </w:r>
          </w:p>
        </w:tc>
        <w:tc>
          <w:tcPr>
            <w:tcW w:w="595" w:type="dxa"/>
            <w:tcBorders>
              <w:left w:val="single" w:sz="6" w:space="0" w:color="000000"/>
            </w:tcBorders>
          </w:tcPr>
          <w:p w14:paraId="39FC05D7" w14:textId="77777777" w:rsidR="0091754C" w:rsidRDefault="002D5B87">
            <w:pPr>
              <w:pStyle w:val="TableParagraph"/>
              <w:ind w:right="34"/>
              <w:rPr>
                <w:rFonts w:ascii="Arial"/>
                <w:sz w:val="16"/>
              </w:rPr>
            </w:pPr>
            <w:r>
              <w:rPr>
                <w:rFonts w:ascii="Arial"/>
                <w:spacing w:val="-5"/>
                <w:sz w:val="16"/>
              </w:rPr>
              <w:t>856</w:t>
            </w:r>
          </w:p>
        </w:tc>
        <w:tc>
          <w:tcPr>
            <w:tcW w:w="547" w:type="dxa"/>
            <w:tcBorders>
              <w:right w:val="single" w:sz="6" w:space="0" w:color="000000"/>
            </w:tcBorders>
          </w:tcPr>
          <w:p w14:paraId="1478EABE" w14:textId="77777777" w:rsidR="0091754C" w:rsidRDefault="002D5B87">
            <w:pPr>
              <w:pStyle w:val="TableParagraph"/>
              <w:ind w:right="12"/>
              <w:rPr>
                <w:rFonts w:ascii="Arial"/>
                <w:sz w:val="16"/>
              </w:rPr>
            </w:pPr>
            <w:r>
              <w:rPr>
                <w:rFonts w:ascii="Arial"/>
                <w:spacing w:val="-4"/>
                <w:sz w:val="16"/>
              </w:rPr>
              <w:t>49.5</w:t>
            </w:r>
          </w:p>
        </w:tc>
        <w:tc>
          <w:tcPr>
            <w:tcW w:w="596" w:type="dxa"/>
            <w:tcBorders>
              <w:left w:val="single" w:sz="6" w:space="0" w:color="000000"/>
            </w:tcBorders>
          </w:tcPr>
          <w:p w14:paraId="7DD23923" w14:textId="77777777" w:rsidR="0091754C" w:rsidRDefault="002D5B87">
            <w:pPr>
              <w:pStyle w:val="TableParagraph"/>
              <w:ind w:right="35"/>
              <w:rPr>
                <w:rFonts w:ascii="Arial"/>
                <w:sz w:val="16"/>
              </w:rPr>
            </w:pPr>
            <w:r>
              <w:rPr>
                <w:rFonts w:ascii="Arial"/>
                <w:spacing w:val="-5"/>
                <w:sz w:val="16"/>
              </w:rPr>
              <w:t>929</w:t>
            </w:r>
          </w:p>
        </w:tc>
        <w:tc>
          <w:tcPr>
            <w:tcW w:w="546" w:type="dxa"/>
            <w:tcBorders>
              <w:right w:val="single" w:sz="6" w:space="0" w:color="000000"/>
            </w:tcBorders>
          </w:tcPr>
          <w:p w14:paraId="04E6E3D0" w14:textId="77777777" w:rsidR="0091754C" w:rsidRDefault="002D5B87">
            <w:pPr>
              <w:pStyle w:val="TableParagraph"/>
              <w:ind w:right="9"/>
              <w:rPr>
                <w:rFonts w:ascii="Arial"/>
                <w:sz w:val="16"/>
              </w:rPr>
            </w:pPr>
            <w:r>
              <w:rPr>
                <w:rFonts w:ascii="Arial"/>
                <w:spacing w:val="-4"/>
                <w:sz w:val="16"/>
              </w:rPr>
              <w:t>63.7</w:t>
            </w:r>
          </w:p>
        </w:tc>
        <w:tc>
          <w:tcPr>
            <w:tcW w:w="595" w:type="dxa"/>
            <w:tcBorders>
              <w:left w:val="single" w:sz="6" w:space="0" w:color="000000"/>
            </w:tcBorders>
          </w:tcPr>
          <w:p w14:paraId="28BE4BDA" w14:textId="77777777" w:rsidR="0091754C" w:rsidRDefault="002D5B87">
            <w:pPr>
              <w:pStyle w:val="TableParagraph"/>
              <w:ind w:right="34"/>
              <w:rPr>
                <w:rFonts w:ascii="Arial"/>
                <w:sz w:val="16"/>
              </w:rPr>
            </w:pPr>
            <w:r>
              <w:rPr>
                <w:rFonts w:ascii="Arial"/>
                <w:spacing w:val="-4"/>
                <w:sz w:val="16"/>
              </w:rPr>
              <w:t>1002</w:t>
            </w:r>
          </w:p>
        </w:tc>
        <w:tc>
          <w:tcPr>
            <w:tcW w:w="547" w:type="dxa"/>
            <w:tcBorders>
              <w:right w:val="single" w:sz="6" w:space="0" w:color="000000"/>
            </w:tcBorders>
          </w:tcPr>
          <w:p w14:paraId="2770A0E5" w14:textId="77777777" w:rsidR="0091754C" w:rsidRDefault="002D5B87">
            <w:pPr>
              <w:pStyle w:val="TableParagraph"/>
              <w:ind w:right="12"/>
              <w:rPr>
                <w:rFonts w:ascii="Arial"/>
                <w:sz w:val="16"/>
              </w:rPr>
            </w:pPr>
            <w:r>
              <w:rPr>
                <w:rFonts w:ascii="Arial"/>
                <w:spacing w:val="-5"/>
                <w:sz w:val="16"/>
              </w:rPr>
              <w:t>18</w:t>
            </w:r>
          </w:p>
        </w:tc>
        <w:tc>
          <w:tcPr>
            <w:tcW w:w="595" w:type="dxa"/>
            <w:tcBorders>
              <w:left w:val="single" w:sz="6" w:space="0" w:color="000000"/>
            </w:tcBorders>
          </w:tcPr>
          <w:p w14:paraId="26D93B99" w14:textId="77777777" w:rsidR="0091754C" w:rsidRDefault="002D5B87">
            <w:pPr>
              <w:pStyle w:val="TableParagraph"/>
              <w:ind w:right="36"/>
              <w:rPr>
                <w:rFonts w:ascii="Arial"/>
                <w:sz w:val="16"/>
              </w:rPr>
            </w:pPr>
            <w:r>
              <w:rPr>
                <w:rFonts w:ascii="Arial"/>
                <w:spacing w:val="-4"/>
                <w:sz w:val="16"/>
              </w:rPr>
              <w:t>1075</w:t>
            </w:r>
          </w:p>
        </w:tc>
        <w:tc>
          <w:tcPr>
            <w:tcW w:w="547" w:type="dxa"/>
            <w:tcBorders>
              <w:right w:val="single" w:sz="6" w:space="0" w:color="000000"/>
            </w:tcBorders>
          </w:tcPr>
          <w:p w14:paraId="76D01E37" w14:textId="77777777" w:rsidR="0091754C" w:rsidRDefault="002D5B87">
            <w:pPr>
              <w:pStyle w:val="TableParagraph"/>
              <w:ind w:right="8"/>
              <w:rPr>
                <w:rFonts w:ascii="Arial"/>
                <w:sz w:val="16"/>
              </w:rPr>
            </w:pPr>
            <w:r>
              <w:rPr>
                <w:rFonts w:ascii="Arial"/>
                <w:spacing w:val="-4"/>
                <w:sz w:val="16"/>
              </w:rPr>
              <w:t>18.8</w:t>
            </w:r>
          </w:p>
        </w:tc>
        <w:tc>
          <w:tcPr>
            <w:tcW w:w="596" w:type="dxa"/>
            <w:tcBorders>
              <w:left w:val="single" w:sz="6" w:space="0" w:color="000000"/>
            </w:tcBorders>
          </w:tcPr>
          <w:p w14:paraId="292428AE" w14:textId="77777777" w:rsidR="0091754C" w:rsidRDefault="002D5B87">
            <w:pPr>
              <w:pStyle w:val="TableParagraph"/>
              <w:ind w:right="34"/>
              <w:rPr>
                <w:rFonts w:ascii="Arial"/>
                <w:sz w:val="16"/>
              </w:rPr>
            </w:pPr>
            <w:r>
              <w:rPr>
                <w:rFonts w:ascii="Arial"/>
                <w:spacing w:val="-4"/>
                <w:sz w:val="16"/>
              </w:rPr>
              <w:t>1148</w:t>
            </w:r>
          </w:p>
        </w:tc>
        <w:tc>
          <w:tcPr>
            <w:tcW w:w="546" w:type="dxa"/>
            <w:tcBorders>
              <w:right w:val="single" w:sz="6" w:space="0" w:color="000000"/>
            </w:tcBorders>
          </w:tcPr>
          <w:p w14:paraId="6B39690F" w14:textId="77777777" w:rsidR="0091754C" w:rsidRDefault="002D5B87">
            <w:pPr>
              <w:pStyle w:val="TableParagraph"/>
              <w:ind w:right="8"/>
              <w:rPr>
                <w:rFonts w:ascii="Arial"/>
                <w:sz w:val="16"/>
              </w:rPr>
            </w:pPr>
            <w:r>
              <w:rPr>
                <w:rFonts w:ascii="Arial"/>
                <w:spacing w:val="-4"/>
                <w:sz w:val="16"/>
              </w:rPr>
              <w:t>40.7</w:t>
            </w:r>
          </w:p>
        </w:tc>
      </w:tr>
      <w:tr w:rsidR="0091754C" w14:paraId="15BE0EAC" w14:textId="77777777">
        <w:trPr>
          <w:trHeight w:val="183"/>
        </w:trPr>
        <w:tc>
          <w:tcPr>
            <w:tcW w:w="596" w:type="dxa"/>
            <w:tcBorders>
              <w:left w:val="single" w:sz="6" w:space="0" w:color="000000"/>
            </w:tcBorders>
          </w:tcPr>
          <w:p w14:paraId="1B0CDEBA" w14:textId="77777777" w:rsidR="0091754C" w:rsidRDefault="002D5B87">
            <w:pPr>
              <w:pStyle w:val="TableParagraph"/>
              <w:ind w:right="37"/>
              <w:rPr>
                <w:rFonts w:ascii="Arial"/>
                <w:sz w:val="16"/>
              </w:rPr>
            </w:pPr>
            <w:r>
              <w:rPr>
                <w:rFonts w:ascii="Arial"/>
                <w:spacing w:val="-5"/>
                <w:sz w:val="16"/>
              </w:rPr>
              <w:t>638</w:t>
            </w:r>
          </w:p>
        </w:tc>
        <w:tc>
          <w:tcPr>
            <w:tcW w:w="546" w:type="dxa"/>
            <w:tcBorders>
              <w:right w:val="single" w:sz="6" w:space="0" w:color="000000"/>
            </w:tcBorders>
          </w:tcPr>
          <w:p w14:paraId="57C94C27" w14:textId="77777777" w:rsidR="0091754C" w:rsidRDefault="002D5B87">
            <w:pPr>
              <w:pStyle w:val="TableParagraph"/>
              <w:ind w:right="11"/>
              <w:rPr>
                <w:rFonts w:ascii="Arial"/>
                <w:sz w:val="16"/>
              </w:rPr>
            </w:pPr>
            <w:r>
              <w:rPr>
                <w:rFonts w:ascii="Arial"/>
                <w:spacing w:val="-4"/>
                <w:sz w:val="16"/>
              </w:rPr>
              <w:t>26.9</w:t>
            </w:r>
          </w:p>
        </w:tc>
        <w:tc>
          <w:tcPr>
            <w:tcW w:w="595" w:type="dxa"/>
            <w:tcBorders>
              <w:left w:val="single" w:sz="6" w:space="0" w:color="000000"/>
            </w:tcBorders>
          </w:tcPr>
          <w:p w14:paraId="607B520D" w14:textId="77777777" w:rsidR="0091754C" w:rsidRDefault="002D5B87">
            <w:pPr>
              <w:pStyle w:val="TableParagraph"/>
              <w:ind w:right="38"/>
              <w:rPr>
                <w:rFonts w:ascii="Arial"/>
                <w:sz w:val="16"/>
              </w:rPr>
            </w:pPr>
            <w:r>
              <w:rPr>
                <w:rFonts w:ascii="Arial"/>
                <w:spacing w:val="-5"/>
                <w:sz w:val="16"/>
              </w:rPr>
              <w:t>711</w:t>
            </w:r>
          </w:p>
        </w:tc>
        <w:tc>
          <w:tcPr>
            <w:tcW w:w="547" w:type="dxa"/>
            <w:tcBorders>
              <w:right w:val="single" w:sz="6" w:space="0" w:color="000000"/>
            </w:tcBorders>
          </w:tcPr>
          <w:p w14:paraId="7607AD69" w14:textId="77777777" w:rsidR="0091754C" w:rsidRDefault="002D5B87">
            <w:pPr>
              <w:pStyle w:val="TableParagraph"/>
              <w:ind w:right="10"/>
              <w:rPr>
                <w:rFonts w:ascii="Arial"/>
                <w:sz w:val="16"/>
              </w:rPr>
            </w:pPr>
            <w:r>
              <w:rPr>
                <w:rFonts w:ascii="Arial"/>
                <w:spacing w:val="-4"/>
                <w:sz w:val="16"/>
              </w:rPr>
              <w:t>28.4</w:t>
            </w:r>
          </w:p>
        </w:tc>
        <w:tc>
          <w:tcPr>
            <w:tcW w:w="596" w:type="dxa"/>
            <w:tcBorders>
              <w:left w:val="single" w:sz="6" w:space="0" w:color="000000"/>
            </w:tcBorders>
          </w:tcPr>
          <w:p w14:paraId="1F949C8B" w14:textId="77777777" w:rsidR="0091754C" w:rsidRDefault="002D5B87">
            <w:pPr>
              <w:pStyle w:val="TableParagraph"/>
              <w:ind w:right="36"/>
              <w:rPr>
                <w:rFonts w:ascii="Arial"/>
                <w:sz w:val="16"/>
              </w:rPr>
            </w:pPr>
            <w:r>
              <w:rPr>
                <w:rFonts w:ascii="Arial"/>
                <w:spacing w:val="-5"/>
                <w:sz w:val="16"/>
              </w:rPr>
              <w:t>784</w:t>
            </w:r>
          </w:p>
        </w:tc>
        <w:tc>
          <w:tcPr>
            <w:tcW w:w="546" w:type="dxa"/>
            <w:tcBorders>
              <w:right w:val="single" w:sz="6" w:space="0" w:color="000000"/>
            </w:tcBorders>
          </w:tcPr>
          <w:p w14:paraId="23463CAA" w14:textId="77777777" w:rsidR="0091754C" w:rsidRDefault="002D5B87">
            <w:pPr>
              <w:pStyle w:val="TableParagraph"/>
              <w:ind w:right="10"/>
              <w:rPr>
                <w:rFonts w:ascii="Arial"/>
                <w:sz w:val="16"/>
              </w:rPr>
            </w:pPr>
            <w:r>
              <w:rPr>
                <w:rFonts w:ascii="Arial"/>
                <w:spacing w:val="-4"/>
                <w:sz w:val="16"/>
              </w:rPr>
              <w:t>21.1</w:t>
            </w:r>
          </w:p>
        </w:tc>
        <w:tc>
          <w:tcPr>
            <w:tcW w:w="595" w:type="dxa"/>
            <w:tcBorders>
              <w:left w:val="single" w:sz="6" w:space="0" w:color="000000"/>
            </w:tcBorders>
          </w:tcPr>
          <w:p w14:paraId="58921A20" w14:textId="77777777" w:rsidR="0091754C" w:rsidRDefault="002D5B87">
            <w:pPr>
              <w:pStyle w:val="TableParagraph"/>
              <w:ind w:right="34"/>
              <w:rPr>
                <w:rFonts w:ascii="Arial"/>
                <w:sz w:val="16"/>
              </w:rPr>
            </w:pPr>
            <w:r>
              <w:rPr>
                <w:rFonts w:ascii="Arial"/>
                <w:spacing w:val="-5"/>
                <w:sz w:val="16"/>
              </w:rPr>
              <w:t>857</w:t>
            </w:r>
          </w:p>
        </w:tc>
        <w:tc>
          <w:tcPr>
            <w:tcW w:w="547" w:type="dxa"/>
            <w:tcBorders>
              <w:right w:val="single" w:sz="6" w:space="0" w:color="000000"/>
            </w:tcBorders>
          </w:tcPr>
          <w:p w14:paraId="78012BB1" w14:textId="77777777" w:rsidR="0091754C" w:rsidRDefault="002D5B87">
            <w:pPr>
              <w:pStyle w:val="TableParagraph"/>
              <w:ind w:right="12"/>
              <w:rPr>
                <w:rFonts w:ascii="Arial"/>
                <w:sz w:val="16"/>
              </w:rPr>
            </w:pPr>
            <w:r>
              <w:rPr>
                <w:rFonts w:ascii="Arial"/>
                <w:spacing w:val="-4"/>
                <w:sz w:val="16"/>
              </w:rPr>
              <w:t>51.5</w:t>
            </w:r>
          </w:p>
        </w:tc>
        <w:tc>
          <w:tcPr>
            <w:tcW w:w="596" w:type="dxa"/>
            <w:tcBorders>
              <w:left w:val="single" w:sz="6" w:space="0" w:color="000000"/>
            </w:tcBorders>
          </w:tcPr>
          <w:p w14:paraId="5FF61EFC" w14:textId="77777777" w:rsidR="0091754C" w:rsidRDefault="002D5B87">
            <w:pPr>
              <w:pStyle w:val="TableParagraph"/>
              <w:ind w:right="35"/>
              <w:rPr>
                <w:rFonts w:ascii="Arial"/>
                <w:sz w:val="16"/>
              </w:rPr>
            </w:pPr>
            <w:r>
              <w:rPr>
                <w:rFonts w:ascii="Arial"/>
                <w:spacing w:val="-5"/>
                <w:sz w:val="16"/>
              </w:rPr>
              <w:t>930</w:t>
            </w:r>
          </w:p>
        </w:tc>
        <w:tc>
          <w:tcPr>
            <w:tcW w:w="546" w:type="dxa"/>
            <w:tcBorders>
              <w:right w:val="single" w:sz="6" w:space="0" w:color="000000"/>
            </w:tcBorders>
          </w:tcPr>
          <w:p w14:paraId="000F82CA" w14:textId="77777777" w:rsidR="0091754C" w:rsidRDefault="002D5B87">
            <w:pPr>
              <w:pStyle w:val="TableParagraph"/>
              <w:ind w:right="9"/>
              <w:rPr>
                <w:rFonts w:ascii="Arial"/>
                <w:sz w:val="16"/>
              </w:rPr>
            </w:pPr>
            <w:r>
              <w:rPr>
                <w:rFonts w:ascii="Arial"/>
                <w:spacing w:val="-4"/>
                <w:sz w:val="16"/>
              </w:rPr>
              <w:t>64.5</w:t>
            </w:r>
          </w:p>
        </w:tc>
        <w:tc>
          <w:tcPr>
            <w:tcW w:w="595" w:type="dxa"/>
            <w:tcBorders>
              <w:left w:val="single" w:sz="6" w:space="0" w:color="000000"/>
            </w:tcBorders>
          </w:tcPr>
          <w:p w14:paraId="6E193FAB" w14:textId="77777777" w:rsidR="0091754C" w:rsidRDefault="002D5B87">
            <w:pPr>
              <w:pStyle w:val="TableParagraph"/>
              <w:ind w:right="34"/>
              <w:rPr>
                <w:rFonts w:ascii="Arial"/>
                <w:sz w:val="16"/>
              </w:rPr>
            </w:pPr>
            <w:r>
              <w:rPr>
                <w:rFonts w:ascii="Arial"/>
                <w:spacing w:val="-4"/>
                <w:sz w:val="16"/>
              </w:rPr>
              <w:t>1003</w:t>
            </w:r>
          </w:p>
        </w:tc>
        <w:tc>
          <w:tcPr>
            <w:tcW w:w="547" w:type="dxa"/>
            <w:tcBorders>
              <w:right w:val="single" w:sz="6" w:space="0" w:color="000000"/>
            </w:tcBorders>
          </w:tcPr>
          <w:p w14:paraId="59AC7D7B" w14:textId="77777777" w:rsidR="0091754C" w:rsidRDefault="002D5B87">
            <w:pPr>
              <w:pStyle w:val="TableParagraph"/>
              <w:ind w:right="11"/>
              <w:rPr>
                <w:rFonts w:ascii="Arial"/>
                <w:sz w:val="16"/>
              </w:rPr>
            </w:pPr>
            <w:r>
              <w:rPr>
                <w:rFonts w:ascii="Arial"/>
                <w:spacing w:val="-4"/>
                <w:sz w:val="16"/>
              </w:rPr>
              <w:t>11.9</w:t>
            </w:r>
          </w:p>
        </w:tc>
        <w:tc>
          <w:tcPr>
            <w:tcW w:w="595" w:type="dxa"/>
            <w:tcBorders>
              <w:left w:val="single" w:sz="6" w:space="0" w:color="000000"/>
            </w:tcBorders>
          </w:tcPr>
          <w:p w14:paraId="4956B0A0" w14:textId="77777777" w:rsidR="0091754C" w:rsidRDefault="002D5B87">
            <w:pPr>
              <w:pStyle w:val="TableParagraph"/>
              <w:ind w:right="36"/>
              <w:rPr>
                <w:rFonts w:ascii="Arial"/>
                <w:sz w:val="16"/>
              </w:rPr>
            </w:pPr>
            <w:r>
              <w:rPr>
                <w:rFonts w:ascii="Arial"/>
                <w:spacing w:val="-4"/>
                <w:sz w:val="16"/>
              </w:rPr>
              <w:t>1076</w:t>
            </w:r>
          </w:p>
        </w:tc>
        <w:tc>
          <w:tcPr>
            <w:tcW w:w="547" w:type="dxa"/>
            <w:tcBorders>
              <w:right w:val="single" w:sz="6" w:space="0" w:color="000000"/>
            </w:tcBorders>
          </w:tcPr>
          <w:p w14:paraId="1DC2B4E8" w14:textId="77777777" w:rsidR="0091754C" w:rsidRDefault="002D5B87">
            <w:pPr>
              <w:pStyle w:val="TableParagraph"/>
              <w:ind w:right="8"/>
              <w:rPr>
                <w:rFonts w:ascii="Arial"/>
                <w:sz w:val="16"/>
              </w:rPr>
            </w:pPr>
            <w:r>
              <w:rPr>
                <w:rFonts w:ascii="Arial"/>
                <w:spacing w:val="-4"/>
                <w:sz w:val="16"/>
              </w:rPr>
              <w:t>15.4</w:t>
            </w:r>
          </w:p>
        </w:tc>
        <w:tc>
          <w:tcPr>
            <w:tcW w:w="596" w:type="dxa"/>
            <w:tcBorders>
              <w:left w:val="single" w:sz="6" w:space="0" w:color="000000"/>
            </w:tcBorders>
          </w:tcPr>
          <w:p w14:paraId="51A2E665" w14:textId="77777777" w:rsidR="0091754C" w:rsidRDefault="002D5B87">
            <w:pPr>
              <w:pStyle w:val="TableParagraph"/>
              <w:ind w:right="34"/>
              <w:rPr>
                <w:rFonts w:ascii="Arial"/>
                <w:sz w:val="16"/>
              </w:rPr>
            </w:pPr>
            <w:r>
              <w:rPr>
                <w:rFonts w:ascii="Arial"/>
                <w:spacing w:val="-4"/>
                <w:sz w:val="16"/>
              </w:rPr>
              <w:t>1149</w:t>
            </w:r>
          </w:p>
        </w:tc>
        <w:tc>
          <w:tcPr>
            <w:tcW w:w="546" w:type="dxa"/>
            <w:tcBorders>
              <w:right w:val="single" w:sz="6" w:space="0" w:color="000000"/>
            </w:tcBorders>
          </w:tcPr>
          <w:p w14:paraId="716DA0C8" w14:textId="77777777" w:rsidR="0091754C" w:rsidRDefault="002D5B87">
            <w:pPr>
              <w:pStyle w:val="TableParagraph"/>
              <w:ind w:right="8"/>
              <w:rPr>
                <w:rFonts w:ascii="Arial"/>
                <w:sz w:val="16"/>
              </w:rPr>
            </w:pPr>
            <w:r>
              <w:rPr>
                <w:rFonts w:ascii="Arial"/>
                <w:spacing w:val="-4"/>
                <w:sz w:val="16"/>
              </w:rPr>
              <w:t>36.9</w:t>
            </w:r>
          </w:p>
        </w:tc>
      </w:tr>
      <w:tr w:rsidR="0091754C" w14:paraId="23273763" w14:textId="77777777">
        <w:trPr>
          <w:trHeight w:val="184"/>
        </w:trPr>
        <w:tc>
          <w:tcPr>
            <w:tcW w:w="596" w:type="dxa"/>
            <w:tcBorders>
              <w:left w:val="single" w:sz="6" w:space="0" w:color="000000"/>
            </w:tcBorders>
          </w:tcPr>
          <w:p w14:paraId="37459342" w14:textId="77777777" w:rsidR="0091754C" w:rsidRDefault="002D5B87">
            <w:pPr>
              <w:pStyle w:val="TableParagraph"/>
              <w:spacing w:line="165" w:lineRule="exact"/>
              <w:ind w:right="37"/>
              <w:rPr>
                <w:rFonts w:ascii="Arial"/>
                <w:sz w:val="16"/>
              </w:rPr>
            </w:pPr>
            <w:r>
              <w:rPr>
                <w:rFonts w:ascii="Arial"/>
                <w:spacing w:val="-5"/>
                <w:sz w:val="16"/>
              </w:rPr>
              <w:t>639</w:t>
            </w:r>
          </w:p>
        </w:tc>
        <w:tc>
          <w:tcPr>
            <w:tcW w:w="546" w:type="dxa"/>
            <w:tcBorders>
              <w:right w:val="single" w:sz="6" w:space="0" w:color="000000"/>
            </w:tcBorders>
          </w:tcPr>
          <w:p w14:paraId="032F1C5A" w14:textId="77777777" w:rsidR="0091754C" w:rsidRDefault="002D5B87">
            <w:pPr>
              <w:pStyle w:val="TableParagraph"/>
              <w:spacing w:line="165" w:lineRule="exact"/>
              <w:ind w:right="11"/>
              <w:rPr>
                <w:rFonts w:ascii="Arial"/>
                <w:sz w:val="16"/>
              </w:rPr>
            </w:pPr>
            <w:r>
              <w:rPr>
                <w:rFonts w:ascii="Arial"/>
                <w:spacing w:val="-4"/>
                <w:sz w:val="16"/>
              </w:rPr>
              <w:t>27.3</w:t>
            </w:r>
          </w:p>
        </w:tc>
        <w:tc>
          <w:tcPr>
            <w:tcW w:w="595" w:type="dxa"/>
            <w:tcBorders>
              <w:left w:val="single" w:sz="6" w:space="0" w:color="000000"/>
            </w:tcBorders>
          </w:tcPr>
          <w:p w14:paraId="415F6636" w14:textId="77777777" w:rsidR="0091754C" w:rsidRDefault="002D5B87">
            <w:pPr>
              <w:pStyle w:val="TableParagraph"/>
              <w:spacing w:line="165" w:lineRule="exact"/>
              <w:ind w:right="38"/>
              <w:rPr>
                <w:rFonts w:ascii="Arial"/>
                <w:sz w:val="16"/>
              </w:rPr>
            </w:pPr>
            <w:r>
              <w:rPr>
                <w:rFonts w:ascii="Arial"/>
                <w:spacing w:val="-5"/>
                <w:sz w:val="16"/>
              </w:rPr>
              <w:t>712</w:t>
            </w:r>
          </w:p>
        </w:tc>
        <w:tc>
          <w:tcPr>
            <w:tcW w:w="547" w:type="dxa"/>
            <w:tcBorders>
              <w:right w:val="single" w:sz="6" w:space="0" w:color="000000"/>
            </w:tcBorders>
          </w:tcPr>
          <w:p w14:paraId="03E10455" w14:textId="77777777" w:rsidR="0091754C" w:rsidRDefault="002D5B87">
            <w:pPr>
              <w:pStyle w:val="TableParagraph"/>
              <w:spacing w:line="165" w:lineRule="exact"/>
              <w:ind w:right="10"/>
              <w:rPr>
                <w:rFonts w:ascii="Arial"/>
                <w:sz w:val="16"/>
              </w:rPr>
            </w:pPr>
            <w:r>
              <w:rPr>
                <w:rFonts w:ascii="Arial"/>
                <w:spacing w:val="-4"/>
                <w:sz w:val="16"/>
              </w:rPr>
              <w:t>28.8</w:t>
            </w:r>
          </w:p>
        </w:tc>
        <w:tc>
          <w:tcPr>
            <w:tcW w:w="596" w:type="dxa"/>
            <w:tcBorders>
              <w:left w:val="single" w:sz="6" w:space="0" w:color="000000"/>
            </w:tcBorders>
          </w:tcPr>
          <w:p w14:paraId="6A6FEBC5" w14:textId="77777777" w:rsidR="0091754C" w:rsidRDefault="002D5B87">
            <w:pPr>
              <w:pStyle w:val="TableParagraph"/>
              <w:spacing w:line="165" w:lineRule="exact"/>
              <w:ind w:right="36"/>
              <w:rPr>
                <w:rFonts w:ascii="Arial"/>
                <w:sz w:val="16"/>
              </w:rPr>
            </w:pPr>
            <w:r>
              <w:rPr>
                <w:rFonts w:ascii="Arial"/>
                <w:spacing w:val="-5"/>
                <w:sz w:val="16"/>
              </w:rPr>
              <w:t>785</w:t>
            </w:r>
          </w:p>
        </w:tc>
        <w:tc>
          <w:tcPr>
            <w:tcW w:w="546" w:type="dxa"/>
            <w:tcBorders>
              <w:right w:val="single" w:sz="6" w:space="0" w:color="000000"/>
            </w:tcBorders>
          </w:tcPr>
          <w:p w14:paraId="62B4DBED" w14:textId="77777777" w:rsidR="0091754C" w:rsidRDefault="002D5B87">
            <w:pPr>
              <w:pStyle w:val="TableParagraph"/>
              <w:spacing w:line="165" w:lineRule="exact"/>
              <w:ind w:right="10"/>
              <w:rPr>
                <w:rFonts w:ascii="Arial"/>
                <w:sz w:val="16"/>
              </w:rPr>
            </w:pPr>
            <w:r>
              <w:rPr>
                <w:rFonts w:ascii="Arial"/>
                <w:spacing w:val="-4"/>
                <w:sz w:val="16"/>
              </w:rPr>
              <w:t>22.3</w:t>
            </w:r>
          </w:p>
        </w:tc>
        <w:tc>
          <w:tcPr>
            <w:tcW w:w="595" w:type="dxa"/>
            <w:tcBorders>
              <w:left w:val="single" w:sz="6" w:space="0" w:color="000000"/>
            </w:tcBorders>
          </w:tcPr>
          <w:p w14:paraId="4F65FA80" w14:textId="77777777" w:rsidR="0091754C" w:rsidRDefault="002D5B87">
            <w:pPr>
              <w:pStyle w:val="TableParagraph"/>
              <w:spacing w:line="165" w:lineRule="exact"/>
              <w:ind w:right="34"/>
              <w:rPr>
                <w:rFonts w:ascii="Arial"/>
                <w:sz w:val="16"/>
              </w:rPr>
            </w:pPr>
            <w:r>
              <w:rPr>
                <w:rFonts w:ascii="Arial"/>
                <w:spacing w:val="-5"/>
                <w:sz w:val="16"/>
              </w:rPr>
              <w:t>858</w:t>
            </w:r>
          </w:p>
        </w:tc>
        <w:tc>
          <w:tcPr>
            <w:tcW w:w="547" w:type="dxa"/>
            <w:tcBorders>
              <w:right w:val="single" w:sz="6" w:space="0" w:color="000000"/>
            </w:tcBorders>
          </w:tcPr>
          <w:p w14:paraId="1647CD74" w14:textId="77777777" w:rsidR="0091754C" w:rsidRDefault="002D5B87">
            <w:pPr>
              <w:pStyle w:val="TableParagraph"/>
              <w:spacing w:line="165" w:lineRule="exact"/>
              <w:ind w:right="12"/>
              <w:rPr>
                <w:rFonts w:ascii="Arial"/>
                <w:sz w:val="16"/>
              </w:rPr>
            </w:pPr>
            <w:r>
              <w:rPr>
                <w:rFonts w:ascii="Arial"/>
                <w:spacing w:val="-5"/>
                <w:sz w:val="16"/>
              </w:rPr>
              <w:t>53</w:t>
            </w:r>
          </w:p>
        </w:tc>
        <w:tc>
          <w:tcPr>
            <w:tcW w:w="596" w:type="dxa"/>
            <w:tcBorders>
              <w:left w:val="single" w:sz="6" w:space="0" w:color="000000"/>
            </w:tcBorders>
          </w:tcPr>
          <w:p w14:paraId="5BA1A385" w14:textId="77777777" w:rsidR="0091754C" w:rsidRDefault="002D5B87">
            <w:pPr>
              <w:pStyle w:val="TableParagraph"/>
              <w:spacing w:line="165" w:lineRule="exact"/>
              <w:ind w:right="35"/>
              <w:rPr>
                <w:rFonts w:ascii="Arial"/>
                <w:sz w:val="16"/>
              </w:rPr>
            </w:pPr>
            <w:r>
              <w:rPr>
                <w:rFonts w:ascii="Arial"/>
                <w:spacing w:val="-5"/>
                <w:sz w:val="16"/>
              </w:rPr>
              <w:t>931</w:t>
            </w:r>
          </w:p>
        </w:tc>
        <w:tc>
          <w:tcPr>
            <w:tcW w:w="546" w:type="dxa"/>
            <w:tcBorders>
              <w:right w:val="single" w:sz="6" w:space="0" w:color="000000"/>
            </w:tcBorders>
          </w:tcPr>
          <w:p w14:paraId="630B10FD" w14:textId="77777777" w:rsidR="0091754C" w:rsidRDefault="002D5B87">
            <w:pPr>
              <w:pStyle w:val="TableParagraph"/>
              <w:spacing w:line="165" w:lineRule="exact"/>
              <w:ind w:right="9"/>
              <w:rPr>
                <w:rFonts w:ascii="Arial"/>
                <w:sz w:val="16"/>
              </w:rPr>
            </w:pPr>
            <w:r>
              <w:rPr>
                <w:rFonts w:ascii="Arial"/>
                <w:spacing w:val="-4"/>
                <w:sz w:val="16"/>
              </w:rPr>
              <w:t>65.3</w:t>
            </w:r>
          </w:p>
        </w:tc>
        <w:tc>
          <w:tcPr>
            <w:tcW w:w="595" w:type="dxa"/>
            <w:tcBorders>
              <w:left w:val="single" w:sz="6" w:space="0" w:color="000000"/>
            </w:tcBorders>
          </w:tcPr>
          <w:p w14:paraId="3A97946D" w14:textId="77777777" w:rsidR="0091754C" w:rsidRDefault="002D5B87">
            <w:pPr>
              <w:pStyle w:val="TableParagraph"/>
              <w:spacing w:line="165" w:lineRule="exact"/>
              <w:ind w:right="34"/>
              <w:rPr>
                <w:rFonts w:ascii="Arial"/>
                <w:sz w:val="16"/>
              </w:rPr>
            </w:pPr>
            <w:r>
              <w:rPr>
                <w:rFonts w:ascii="Arial"/>
                <w:spacing w:val="-4"/>
                <w:sz w:val="16"/>
              </w:rPr>
              <w:t>1004</w:t>
            </w:r>
          </w:p>
        </w:tc>
        <w:tc>
          <w:tcPr>
            <w:tcW w:w="547" w:type="dxa"/>
            <w:tcBorders>
              <w:right w:val="single" w:sz="6" w:space="0" w:color="000000"/>
            </w:tcBorders>
          </w:tcPr>
          <w:p w14:paraId="6425DD42" w14:textId="77777777" w:rsidR="0091754C" w:rsidRDefault="002D5B87">
            <w:pPr>
              <w:pStyle w:val="TableParagraph"/>
              <w:spacing w:line="165" w:lineRule="exact"/>
              <w:ind w:right="11"/>
              <w:rPr>
                <w:rFonts w:ascii="Arial"/>
                <w:sz w:val="16"/>
              </w:rPr>
            </w:pPr>
            <w:r>
              <w:rPr>
                <w:rFonts w:ascii="Arial"/>
                <w:spacing w:val="-5"/>
                <w:sz w:val="16"/>
              </w:rPr>
              <w:t>6.9</w:t>
            </w:r>
          </w:p>
        </w:tc>
        <w:tc>
          <w:tcPr>
            <w:tcW w:w="595" w:type="dxa"/>
            <w:tcBorders>
              <w:left w:val="single" w:sz="6" w:space="0" w:color="000000"/>
            </w:tcBorders>
          </w:tcPr>
          <w:p w14:paraId="1BA607A4" w14:textId="77777777" w:rsidR="0091754C" w:rsidRDefault="002D5B87">
            <w:pPr>
              <w:pStyle w:val="TableParagraph"/>
              <w:spacing w:line="165" w:lineRule="exact"/>
              <w:ind w:right="36"/>
              <w:rPr>
                <w:rFonts w:ascii="Arial"/>
                <w:sz w:val="16"/>
              </w:rPr>
            </w:pPr>
            <w:r>
              <w:rPr>
                <w:rFonts w:ascii="Arial"/>
                <w:spacing w:val="-4"/>
                <w:sz w:val="16"/>
              </w:rPr>
              <w:t>1077</w:t>
            </w:r>
          </w:p>
        </w:tc>
        <w:tc>
          <w:tcPr>
            <w:tcW w:w="547" w:type="dxa"/>
            <w:tcBorders>
              <w:right w:val="single" w:sz="6" w:space="0" w:color="000000"/>
            </w:tcBorders>
          </w:tcPr>
          <w:p w14:paraId="4B7FF02D" w14:textId="77777777" w:rsidR="0091754C" w:rsidRDefault="002D5B87">
            <w:pPr>
              <w:pStyle w:val="TableParagraph"/>
              <w:spacing w:line="165" w:lineRule="exact"/>
              <w:ind w:right="8"/>
              <w:rPr>
                <w:rFonts w:ascii="Arial"/>
                <w:sz w:val="16"/>
              </w:rPr>
            </w:pPr>
            <w:r>
              <w:rPr>
                <w:rFonts w:ascii="Arial"/>
                <w:spacing w:val="-4"/>
                <w:sz w:val="16"/>
              </w:rPr>
              <w:t>13.4</w:t>
            </w:r>
          </w:p>
        </w:tc>
        <w:tc>
          <w:tcPr>
            <w:tcW w:w="596" w:type="dxa"/>
            <w:tcBorders>
              <w:left w:val="single" w:sz="6" w:space="0" w:color="000000"/>
            </w:tcBorders>
          </w:tcPr>
          <w:p w14:paraId="062DC0C6" w14:textId="77777777" w:rsidR="0091754C" w:rsidRDefault="002D5B87">
            <w:pPr>
              <w:pStyle w:val="TableParagraph"/>
              <w:spacing w:line="165" w:lineRule="exact"/>
              <w:ind w:right="34"/>
              <w:rPr>
                <w:rFonts w:ascii="Arial"/>
                <w:sz w:val="16"/>
              </w:rPr>
            </w:pPr>
            <w:r>
              <w:rPr>
                <w:rFonts w:ascii="Arial"/>
                <w:spacing w:val="-4"/>
                <w:sz w:val="16"/>
              </w:rPr>
              <w:t>1150</w:t>
            </w:r>
          </w:p>
        </w:tc>
        <w:tc>
          <w:tcPr>
            <w:tcW w:w="546" w:type="dxa"/>
            <w:tcBorders>
              <w:right w:val="single" w:sz="6" w:space="0" w:color="000000"/>
            </w:tcBorders>
          </w:tcPr>
          <w:p w14:paraId="244917EA" w14:textId="77777777" w:rsidR="0091754C" w:rsidRDefault="002D5B87">
            <w:pPr>
              <w:pStyle w:val="TableParagraph"/>
              <w:spacing w:line="165" w:lineRule="exact"/>
              <w:ind w:right="8"/>
              <w:rPr>
                <w:rFonts w:ascii="Arial"/>
                <w:sz w:val="16"/>
              </w:rPr>
            </w:pPr>
            <w:r>
              <w:rPr>
                <w:rFonts w:ascii="Arial"/>
                <w:spacing w:val="-4"/>
                <w:sz w:val="16"/>
              </w:rPr>
              <w:t>32.6</w:t>
            </w:r>
          </w:p>
        </w:tc>
      </w:tr>
      <w:tr w:rsidR="0091754C" w14:paraId="01E46FE3" w14:textId="77777777">
        <w:trPr>
          <w:trHeight w:val="183"/>
        </w:trPr>
        <w:tc>
          <w:tcPr>
            <w:tcW w:w="596" w:type="dxa"/>
            <w:tcBorders>
              <w:left w:val="single" w:sz="6" w:space="0" w:color="000000"/>
            </w:tcBorders>
          </w:tcPr>
          <w:p w14:paraId="3284A077" w14:textId="77777777" w:rsidR="0091754C" w:rsidRDefault="002D5B87">
            <w:pPr>
              <w:pStyle w:val="TableParagraph"/>
              <w:ind w:right="37"/>
              <w:rPr>
                <w:rFonts w:ascii="Arial"/>
                <w:sz w:val="16"/>
              </w:rPr>
            </w:pPr>
            <w:r>
              <w:rPr>
                <w:rFonts w:ascii="Arial"/>
                <w:spacing w:val="-5"/>
                <w:sz w:val="16"/>
              </w:rPr>
              <w:t>640</w:t>
            </w:r>
          </w:p>
        </w:tc>
        <w:tc>
          <w:tcPr>
            <w:tcW w:w="546" w:type="dxa"/>
            <w:tcBorders>
              <w:right w:val="single" w:sz="6" w:space="0" w:color="000000"/>
            </w:tcBorders>
          </w:tcPr>
          <w:p w14:paraId="250CC45B" w14:textId="77777777" w:rsidR="0091754C" w:rsidRDefault="002D5B87">
            <w:pPr>
              <w:pStyle w:val="TableParagraph"/>
              <w:ind w:right="11"/>
              <w:rPr>
                <w:rFonts w:ascii="Arial"/>
                <w:sz w:val="16"/>
              </w:rPr>
            </w:pPr>
            <w:r>
              <w:rPr>
                <w:rFonts w:ascii="Arial"/>
                <w:spacing w:val="-5"/>
                <w:sz w:val="16"/>
              </w:rPr>
              <w:t>28</w:t>
            </w:r>
          </w:p>
        </w:tc>
        <w:tc>
          <w:tcPr>
            <w:tcW w:w="595" w:type="dxa"/>
            <w:tcBorders>
              <w:left w:val="single" w:sz="6" w:space="0" w:color="000000"/>
            </w:tcBorders>
          </w:tcPr>
          <w:p w14:paraId="75D5A9B4" w14:textId="77777777" w:rsidR="0091754C" w:rsidRDefault="002D5B87">
            <w:pPr>
              <w:pStyle w:val="TableParagraph"/>
              <w:ind w:right="38"/>
              <w:rPr>
                <w:rFonts w:ascii="Arial"/>
                <w:sz w:val="16"/>
              </w:rPr>
            </w:pPr>
            <w:r>
              <w:rPr>
                <w:rFonts w:ascii="Arial"/>
                <w:spacing w:val="-5"/>
                <w:sz w:val="16"/>
              </w:rPr>
              <w:t>713</w:t>
            </w:r>
          </w:p>
        </w:tc>
        <w:tc>
          <w:tcPr>
            <w:tcW w:w="547" w:type="dxa"/>
            <w:tcBorders>
              <w:right w:val="single" w:sz="6" w:space="0" w:color="000000"/>
            </w:tcBorders>
          </w:tcPr>
          <w:p w14:paraId="20DC45A5" w14:textId="77777777" w:rsidR="0091754C" w:rsidRDefault="002D5B87">
            <w:pPr>
              <w:pStyle w:val="TableParagraph"/>
              <w:ind w:right="10"/>
              <w:rPr>
                <w:rFonts w:ascii="Arial"/>
                <w:sz w:val="16"/>
              </w:rPr>
            </w:pPr>
            <w:r>
              <w:rPr>
                <w:rFonts w:ascii="Arial"/>
                <w:spacing w:val="-4"/>
                <w:sz w:val="16"/>
              </w:rPr>
              <w:t>28.8</w:t>
            </w:r>
          </w:p>
        </w:tc>
        <w:tc>
          <w:tcPr>
            <w:tcW w:w="596" w:type="dxa"/>
            <w:tcBorders>
              <w:left w:val="single" w:sz="6" w:space="0" w:color="000000"/>
            </w:tcBorders>
          </w:tcPr>
          <w:p w14:paraId="3D688A1B" w14:textId="77777777" w:rsidR="0091754C" w:rsidRDefault="002D5B87">
            <w:pPr>
              <w:pStyle w:val="TableParagraph"/>
              <w:ind w:right="36"/>
              <w:rPr>
                <w:rFonts w:ascii="Arial"/>
                <w:sz w:val="16"/>
              </w:rPr>
            </w:pPr>
            <w:r>
              <w:rPr>
                <w:rFonts w:ascii="Arial"/>
                <w:spacing w:val="-5"/>
                <w:sz w:val="16"/>
              </w:rPr>
              <w:t>786</w:t>
            </w:r>
          </w:p>
        </w:tc>
        <w:tc>
          <w:tcPr>
            <w:tcW w:w="546" w:type="dxa"/>
            <w:tcBorders>
              <w:right w:val="single" w:sz="6" w:space="0" w:color="000000"/>
            </w:tcBorders>
          </w:tcPr>
          <w:p w14:paraId="6E870C5E" w14:textId="77777777" w:rsidR="0091754C" w:rsidRDefault="002D5B87">
            <w:pPr>
              <w:pStyle w:val="TableParagraph"/>
              <w:ind w:right="10"/>
              <w:rPr>
                <w:rFonts w:ascii="Arial"/>
                <w:sz w:val="16"/>
              </w:rPr>
            </w:pPr>
            <w:r>
              <w:rPr>
                <w:rFonts w:ascii="Arial"/>
                <w:spacing w:val="-4"/>
                <w:sz w:val="16"/>
              </w:rPr>
              <w:t>22.3</w:t>
            </w:r>
          </w:p>
        </w:tc>
        <w:tc>
          <w:tcPr>
            <w:tcW w:w="595" w:type="dxa"/>
            <w:tcBorders>
              <w:left w:val="single" w:sz="6" w:space="0" w:color="000000"/>
            </w:tcBorders>
          </w:tcPr>
          <w:p w14:paraId="4DF254D4" w14:textId="77777777" w:rsidR="0091754C" w:rsidRDefault="002D5B87">
            <w:pPr>
              <w:pStyle w:val="TableParagraph"/>
              <w:ind w:right="34"/>
              <w:rPr>
                <w:rFonts w:ascii="Arial"/>
                <w:sz w:val="16"/>
              </w:rPr>
            </w:pPr>
            <w:r>
              <w:rPr>
                <w:rFonts w:ascii="Arial"/>
                <w:spacing w:val="-5"/>
                <w:sz w:val="16"/>
              </w:rPr>
              <w:t>859</w:t>
            </w:r>
          </w:p>
        </w:tc>
        <w:tc>
          <w:tcPr>
            <w:tcW w:w="547" w:type="dxa"/>
            <w:tcBorders>
              <w:right w:val="single" w:sz="6" w:space="0" w:color="000000"/>
            </w:tcBorders>
          </w:tcPr>
          <w:p w14:paraId="64AD2B65" w14:textId="77777777" w:rsidR="0091754C" w:rsidRDefault="002D5B87">
            <w:pPr>
              <w:pStyle w:val="TableParagraph"/>
              <w:ind w:right="12"/>
              <w:rPr>
                <w:rFonts w:ascii="Arial"/>
                <w:sz w:val="16"/>
              </w:rPr>
            </w:pPr>
            <w:r>
              <w:rPr>
                <w:rFonts w:ascii="Arial"/>
                <w:spacing w:val="-4"/>
                <w:sz w:val="16"/>
              </w:rPr>
              <w:t>54.5</w:t>
            </w:r>
          </w:p>
        </w:tc>
        <w:tc>
          <w:tcPr>
            <w:tcW w:w="596" w:type="dxa"/>
            <w:tcBorders>
              <w:left w:val="single" w:sz="6" w:space="0" w:color="000000"/>
            </w:tcBorders>
          </w:tcPr>
          <w:p w14:paraId="6266AE7C" w14:textId="77777777" w:rsidR="0091754C" w:rsidRDefault="002D5B87">
            <w:pPr>
              <w:pStyle w:val="TableParagraph"/>
              <w:ind w:right="35"/>
              <w:rPr>
                <w:rFonts w:ascii="Arial"/>
                <w:sz w:val="16"/>
              </w:rPr>
            </w:pPr>
            <w:r>
              <w:rPr>
                <w:rFonts w:ascii="Arial"/>
                <w:spacing w:val="-5"/>
                <w:sz w:val="16"/>
              </w:rPr>
              <w:t>932</w:t>
            </w:r>
          </w:p>
        </w:tc>
        <w:tc>
          <w:tcPr>
            <w:tcW w:w="546" w:type="dxa"/>
            <w:tcBorders>
              <w:right w:val="single" w:sz="6" w:space="0" w:color="000000"/>
            </w:tcBorders>
          </w:tcPr>
          <w:p w14:paraId="1840C15D" w14:textId="77777777" w:rsidR="0091754C" w:rsidRDefault="002D5B87">
            <w:pPr>
              <w:pStyle w:val="TableParagraph"/>
              <w:ind w:right="9"/>
              <w:rPr>
                <w:rFonts w:ascii="Arial"/>
                <w:sz w:val="16"/>
              </w:rPr>
            </w:pPr>
            <w:r>
              <w:rPr>
                <w:rFonts w:ascii="Arial"/>
                <w:spacing w:val="-4"/>
                <w:sz w:val="16"/>
              </w:rPr>
              <w:t>64.9</w:t>
            </w:r>
          </w:p>
        </w:tc>
        <w:tc>
          <w:tcPr>
            <w:tcW w:w="595" w:type="dxa"/>
            <w:tcBorders>
              <w:left w:val="single" w:sz="6" w:space="0" w:color="000000"/>
            </w:tcBorders>
          </w:tcPr>
          <w:p w14:paraId="0746B8FF" w14:textId="77777777" w:rsidR="0091754C" w:rsidRDefault="002D5B87">
            <w:pPr>
              <w:pStyle w:val="TableParagraph"/>
              <w:ind w:right="34"/>
              <w:rPr>
                <w:rFonts w:ascii="Arial"/>
                <w:sz w:val="16"/>
              </w:rPr>
            </w:pPr>
            <w:r>
              <w:rPr>
                <w:rFonts w:ascii="Arial"/>
                <w:spacing w:val="-4"/>
                <w:sz w:val="16"/>
              </w:rPr>
              <w:t>1005</w:t>
            </w:r>
          </w:p>
        </w:tc>
        <w:tc>
          <w:tcPr>
            <w:tcW w:w="547" w:type="dxa"/>
            <w:tcBorders>
              <w:right w:val="single" w:sz="6" w:space="0" w:color="000000"/>
            </w:tcBorders>
          </w:tcPr>
          <w:p w14:paraId="3F33C88F" w14:textId="77777777" w:rsidR="0091754C" w:rsidRDefault="002D5B87">
            <w:pPr>
              <w:pStyle w:val="TableParagraph"/>
              <w:ind w:right="11"/>
              <w:rPr>
                <w:rFonts w:ascii="Arial"/>
                <w:sz w:val="16"/>
              </w:rPr>
            </w:pPr>
            <w:r>
              <w:rPr>
                <w:rFonts w:ascii="Arial"/>
                <w:spacing w:val="-5"/>
                <w:sz w:val="16"/>
              </w:rPr>
              <w:t>2.7</w:t>
            </w:r>
          </w:p>
        </w:tc>
        <w:tc>
          <w:tcPr>
            <w:tcW w:w="595" w:type="dxa"/>
            <w:tcBorders>
              <w:left w:val="single" w:sz="6" w:space="0" w:color="000000"/>
            </w:tcBorders>
          </w:tcPr>
          <w:p w14:paraId="40A1D916" w14:textId="77777777" w:rsidR="0091754C" w:rsidRDefault="002D5B87">
            <w:pPr>
              <w:pStyle w:val="TableParagraph"/>
              <w:ind w:right="36"/>
              <w:rPr>
                <w:rFonts w:ascii="Arial"/>
                <w:sz w:val="16"/>
              </w:rPr>
            </w:pPr>
            <w:r>
              <w:rPr>
                <w:rFonts w:ascii="Arial"/>
                <w:spacing w:val="-4"/>
                <w:sz w:val="16"/>
              </w:rPr>
              <w:t>1078</w:t>
            </w:r>
          </w:p>
        </w:tc>
        <w:tc>
          <w:tcPr>
            <w:tcW w:w="547" w:type="dxa"/>
            <w:tcBorders>
              <w:right w:val="single" w:sz="6" w:space="0" w:color="000000"/>
            </w:tcBorders>
          </w:tcPr>
          <w:p w14:paraId="1C11F13E" w14:textId="77777777" w:rsidR="0091754C" w:rsidRDefault="002D5B87">
            <w:pPr>
              <w:pStyle w:val="TableParagraph"/>
              <w:ind w:right="8"/>
              <w:rPr>
                <w:rFonts w:ascii="Arial"/>
                <w:sz w:val="16"/>
              </w:rPr>
            </w:pPr>
            <w:r>
              <w:rPr>
                <w:rFonts w:ascii="Arial"/>
                <w:spacing w:val="-4"/>
                <w:sz w:val="16"/>
              </w:rPr>
              <w:t>11.9</w:t>
            </w:r>
          </w:p>
        </w:tc>
        <w:tc>
          <w:tcPr>
            <w:tcW w:w="596" w:type="dxa"/>
            <w:tcBorders>
              <w:left w:val="single" w:sz="6" w:space="0" w:color="000000"/>
            </w:tcBorders>
          </w:tcPr>
          <w:p w14:paraId="77609F9A" w14:textId="77777777" w:rsidR="0091754C" w:rsidRDefault="002D5B87">
            <w:pPr>
              <w:pStyle w:val="TableParagraph"/>
              <w:ind w:right="34"/>
              <w:rPr>
                <w:rFonts w:ascii="Arial"/>
                <w:sz w:val="16"/>
              </w:rPr>
            </w:pPr>
            <w:r>
              <w:rPr>
                <w:rFonts w:ascii="Arial"/>
                <w:spacing w:val="-4"/>
                <w:sz w:val="16"/>
              </w:rPr>
              <w:t>1151</w:t>
            </w:r>
          </w:p>
        </w:tc>
        <w:tc>
          <w:tcPr>
            <w:tcW w:w="546" w:type="dxa"/>
            <w:tcBorders>
              <w:right w:val="single" w:sz="6" w:space="0" w:color="000000"/>
            </w:tcBorders>
          </w:tcPr>
          <w:p w14:paraId="50D7CD1B" w14:textId="77777777" w:rsidR="0091754C" w:rsidRDefault="002D5B87">
            <w:pPr>
              <w:pStyle w:val="TableParagraph"/>
              <w:ind w:right="8"/>
              <w:rPr>
                <w:rFonts w:ascii="Arial"/>
                <w:sz w:val="16"/>
              </w:rPr>
            </w:pPr>
            <w:r>
              <w:rPr>
                <w:rFonts w:ascii="Arial"/>
                <w:spacing w:val="-5"/>
                <w:sz w:val="16"/>
              </w:rPr>
              <w:t>28</w:t>
            </w:r>
          </w:p>
        </w:tc>
      </w:tr>
      <w:tr w:rsidR="0091754C" w14:paraId="5064ACEF" w14:textId="77777777">
        <w:trPr>
          <w:trHeight w:val="183"/>
        </w:trPr>
        <w:tc>
          <w:tcPr>
            <w:tcW w:w="596" w:type="dxa"/>
            <w:tcBorders>
              <w:left w:val="single" w:sz="6" w:space="0" w:color="000000"/>
            </w:tcBorders>
          </w:tcPr>
          <w:p w14:paraId="33A4FA3C" w14:textId="77777777" w:rsidR="0091754C" w:rsidRDefault="002D5B87">
            <w:pPr>
              <w:pStyle w:val="TableParagraph"/>
              <w:ind w:right="37"/>
              <w:rPr>
                <w:rFonts w:ascii="Arial"/>
                <w:sz w:val="16"/>
              </w:rPr>
            </w:pPr>
            <w:r>
              <w:rPr>
                <w:rFonts w:ascii="Arial"/>
                <w:spacing w:val="-5"/>
                <w:sz w:val="16"/>
              </w:rPr>
              <w:t>641</w:t>
            </w:r>
          </w:p>
        </w:tc>
        <w:tc>
          <w:tcPr>
            <w:tcW w:w="546" w:type="dxa"/>
            <w:tcBorders>
              <w:right w:val="single" w:sz="6" w:space="0" w:color="000000"/>
            </w:tcBorders>
          </w:tcPr>
          <w:p w14:paraId="5B208E10" w14:textId="77777777" w:rsidR="0091754C" w:rsidRDefault="002D5B87">
            <w:pPr>
              <w:pStyle w:val="TableParagraph"/>
              <w:ind w:right="11"/>
              <w:rPr>
                <w:rFonts w:ascii="Arial"/>
                <w:sz w:val="16"/>
              </w:rPr>
            </w:pPr>
            <w:r>
              <w:rPr>
                <w:rFonts w:ascii="Arial"/>
                <w:spacing w:val="-4"/>
                <w:sz w:val="16"/>
              </w:rPr>
              <w:t>29.2</w:t>
            </w:r>
          </w:p>
        </w:tc>
        <w:tc>
          <w:tcPr>
            <w:tcW w:w="595" w:type="dxa"/>
            <w:tcBorders>
              <w:left w:val="single" w:sz="6" w:space="0" w:color="000000"/>
            </w:tcBorders>
          </w:tcPr>
          <w:p w14:paraId="0AF6EA7C" w14:textId="77777777" w:rsidR="0091754C" w:rsidRDefault="002D5B87">
            <w:pPr>
              <w:pStyle w:val="TableParagraph"/>
              <w:ind w:right="38"/>
              <w:rPr>
                <w:rFonts w:ascii="Arial"/>
                <w:sz w:val="16"/>
              </w:rPr>
            </w:pPr>
            <w:r>
              <w:rPr>
                <w:rFonts w:ascii="Arial"/>
                <w:spacing w:val="-5"/>
                <w:sz w:val="16"/>
              </w:rPr>
              <w:t>714</w:t>
            </w:r>
          </w:p>
        </w:tc>
        <w:tc>
          <w:tcPr>
            <w:tcW w:w="547" w:type="dxa"/>
            <w:tcBorders>
              <w:right w:val="single" w:sz="6" w:space="0" w:color="000000"/>
            </w:tcBorders>
          </w:tcPr>
          <w:p w14:paraId="3D8E5563" w14:textId="77777777" w:rsidR="0091754C" w:rsidRDefault="002D5B87">
            <w:pPr>
              <w:pStyle w:val="TableParagraph"/>
              <w:ind w:right="10"/>
              <w:rPr>
                <w:rFonts w:ascii="Arial"/>
                <w:sz w:val="16"/>
              </w:rPr>
            </w:pPr>
            <w:r>
              <w:rPr>
                <w:rFonts w:ascii="Arial"/>
                <w:spacing w:val="-4"/>
                <w:sz w:val="16"/>
              </w:rPr>
              <w:t>29.2</w:t>
            </w:r>
          </w:p>
        </w:tc>
        <w:tc>
          <w:tcPr>
            <w:tcW w:w="596" w:type="dxa"/>
            <w:tcBorders>
              <w:left w:val="single" w:sz="6" w:space="0" w:color="000000"/>
            </w:tcBorders>
          </w:tcPr>
          <w:p w14:paraId="186E959A" w14:textId="77777777" w:rsidR="0091754C" w:rsidRDefault="002D5B87">
            <w:pPr>
              <w:pStyle w:val="TableParagraph"/>
              <w:ind w:right="36"/>
              <w:rPr>
                <w:rFonts w:ascii="Arial"/>
                <w:sz w:val="16"/>
              </w:rPr>
            </w:pPr>
            <w:r>
              <w:rPr>
                <w:rFonts w:ascii="Arial"/>
                <w:spacing w:val="-5"/>
                <w:sz w:val="16"/>
              </w:rPr>
              <w:t>787</w:t>
            </w:r>
          </w:p>
        </w:tc>
        <w:tc>
          <w:tcPr>
            <w:tcW w:w="546" w:type="dxa"/>
            <w:tcBorders>
              <w:right w:val="single" w:sz="6" w:space="0" w:color="000000"/>
            </w:tcBorders>
          </w:tcPr>
          <w:p w14:paraId="656DF83B" w14:textId="77777777" w:rsidR="0091754C" w:rsidRDefault="002D5B87">
            <w:pPr>
              <w:pStyle w:val="TableParagraph"/>
              <w:ind w:right="10"/>
              <w:rPr>
                <w:rFonts w:ascii="Arial"/>
                <w:sz w:val="16"/>
              </w:rPr>
            </w:pPr>
            <w:r>
              <w:rPr>
                <w:rFonts w:ascii="Arial"/>
                <w:spacing w:val="-4"/>
                <w:sz w:val="16"/>
              </w:rPr>
              <w:t>22.7</w:t>
            </w:r>
          </w:p>
        </w:tc>
        <w:tc>
          <w:tcPr>
            <w:tcW w:w="595" w:type="dxa"/>
            <w:tcBorders>
              <w:left w:val="single" w:sz="6" w:space="0" w:color="000000"/>
            </w:tcBorders>
          </w:tcPr>
          <w:p w14:paraId="46D8CD9E" w14:textId="77777777" w:rsidR="0091754C" w:rsidRDefault="002D5B87">
            <w:pPr>
              <w:pStyle w:val="TableParagraph"/>
              <w:ind w:right="34"/>
              <w:rPr>
                <w:rFonts w:ascii="Arial"/>
                <w:sz w:val="16"/>
              </w:rPr>
            </w:pPr>
            <w:r>
              <w:rPr>
                <w:rFonts w:ascii="Arial"/>
                <w:spacing w:val="-5"/>
                <w:sz w:val="16"/>
              </w:rPr>
              <w:t>860</w:t>
            </w:r>
          </w:p>
        </w:tc>
        <w:tc>
          <w:tcPr>
            <w:tcW w:w="547" w:type="dxa"/>
            <w:tcBorders>
              <w:right w:val="single" w:sz="6" w:space="0" w:color="000000"/>
            </w:tcBorders>
          </w:tcPr>
          <w:p w14:paraId="06550C9B" w14:textId="77777777" w:rsidR="0091754C" w:rsidRDefault="002D5B87">
            <w:pPr>
              <w:pStyle w:val="TableParagraph"/>
              <w:ind w:right="12"/>
              <w:rPr>
                <w:rFonts w:ascii="Arial"/>
                <w:sz w:val="16"/>
              </w:rPr>
            </w:pPr>
            <w:r>
              <w:rPr>
                <w:rFonts w:ascii="Arial"/>
                <w:spacing w:val="-4"/>
                <w:sz w:val="16"/>
              </w:rPr>
              <w:t>55.7</w:t>
            </w:r>
          </w:p>
        </w:tc>
        <w:tc>
          <w:tcPr>
            <w:tcW w:w="596" w:type="dxa"/>
            <w:tcBorders>
              <w:left w:val="single" w:sz="6" w:space="0" w:color="000000"/>
            </w:tcBorders>
          </w:tcPr>
          <w:p w14:paraId="07D1407F" w14:textId="77777777" w:rsidR="0091754C" w:rsidRDefault="002D5B87">
            <w:pPr>
              <w:pStyle w:val="TableParagraph"/>
              <w:ind w:right="35"/>
              <w:rPr>
                <w:rFonts w:ascii="Arial"/>
                <w:sz w:val="16"/>
              </w:rPr>
            </w:pPr>
            <w:r>
              <w:rPr>
                <w:rFonts w:ascii="Arial"/>
                <w:spacing w:val="-5"/>
                <w:sz w:val="16"/>
              </w:rPr>
              <w:t>933</w:t>
            </w:r>
          </w:p>
        </w:tc>
        <w:tc>
          <w:tcPr>
            <w:tcW w:w="546" w:type="dxa"/>
            <w:tcBorders>
              <w:right w:val="single" w:sz="6" w:space="0" w:color="000000"/>
            </w:tcBorders>
          </w:tcPr>
          <w:p w14:paraId="01A405BB" w14:textId="77777777" w:rsidR="0091754C" w:rsidRDefault="002D5B87">
            <w:pPr>
              <w:pStyle w:val="TableParagraph"/>
              <w:ind w:right="9"/>
              <w:rPr>
                <w:rFonts w:ascii="Arial"/>
                <w:sz w:val="16"/>
              </w:rPr>
            </w:pPr>
            <w:r>
              <w:rPr>
                <w:rFonts w:ascii="Arial"/>
                <w:spacing w:val="-4"/>
                <w:sz w:val="16"/>
              </w:rPr>
              <w:t>63.7</w:t>
            </w:r>
          </w:p>
        </w:tc>
        <w:tc>
          <w:tcPr>
            <w:tcW w:w="595" w:type="dxa"/>
            <w:tcBorders>
              <w:left w:val="single" w:sz="6" w:space="0" w:color="000000"/>
            </w:tcBorders>
          </w:tcPr>
          <w:p w14:paraId="0C7C9640" w14:textId="77777777" w:rsidR="0091754C" w:rsidRDefault="002D5B87">
            <w:pPr>
              <w:pStyle w:val="TableParagraph"/>
              <w:ind w:right="34"/>
              <w:rPr>
                <w:rFonts w:ascii="Arial"/>
                <w:sz w:val="16"/>
              </w:rPr>
            </w:pPr>
            <w:r>
              <w:rPr>
                <w:rFonts w:ascii="Arial"/>
                <w:spacing w:val="-4"/>
                <w:sz w:val="16"/>
              </w:rPr>
              <w:t>1006</w:t>
            </w:r>
          </w:p>
        </w:tc>
        <w:tc>
          <w:tcPr>
            <w:tcW w:w="547" w:type="dxa"/>
            <w:tcBorders>
              <w:right w:val="single" w:sz="6" w:space="0" w:color="000000"/>
            </w:tcBorders>
          </w:tcPr>
          <w:p w14:paraId="229CDB63" w14:textId="77777777" w:rsidR="0091754C" w:rsidRDefault="002D5B87">
            <w:pPr>
              <w:pStyle w:val="TableParagraph"/>
              <w:ind w:right="11"/>
              <w:rPr>
                <w:rFonts w:ascii="Arial"/>
                <w:sz w:val="16"/>
              </w:rPr>
            </w:pPr>
            <w:r>
              <w:rPr>
                <w:rFonts w:ascii="Arial"/>
                <w:spacing w:val="-5"/>
                <w:sz w:val="16"/>
              </w:rPr>
              <w:t>0.8</w:t>
            </w:r>
          </w:p>
        </w:tc>
        <w:tc>
          <w:tcPr>
            <w:tcW w:w="595" w:type="dxa"/>
            <w:tcBorders>
              <w:left w:val="single" w:sz="6" w:space="0" w:color="000000"/>
            </w:tcBorders>
          </w:tcPr>
          <w:p w14:paraId="7699248A" w14:textId="77777777" w:rsidR="0091754C" w:rsidRDefault="002D5B87">
            <w:pPr>
              <w:pStyle w:val="TableParagraph"/>
              <w:ind w:right="36"/>
              <w:rPr>
                <w:rFonts w:ascii="Arial"/>
                <w:sz w:val="16"/>
              </w:rPr>
            </w:pPr>
            <w:r>
              <w:rPr>
                <w:rFonts w:ascii="Arial"/>
                <w:spacing w:val="-4"/>
                <w:sz w:val="16"/>
              </w:rPr>
              <w:t>1079</w:t>
            </w:r>
          </w:p>
        </w:tc>
        <w:tc>
          <w:tcPr>
            <w:tcW w:w="547" w:type="dxa"/>
            <w:tcBorders>
              <w:right w:val="single" w:sz="6" w:space="0" w:color="000000"/>
            </w:tcBorders>
          </w:tcPr>
          <w:p w14:paraId="6C1BB3D6" w14:textId="77777777" w:rsidR="0091754C" w:rsidRDefault="002D5B87">
            <w:pPr>
              <w:pStyle w:val="TableParagraph"/>
              <w:ind w:right="8"/>
              <w:rPr>
                <w:rFonts w:ascii="Arial"/>
                <w:sz w:val="16"/>
              </w:rPr>
            </w:pPr>
            <w:r>
              <w:rPr>
                <w:rFonts w:ascii="Arial"/>
                <w:spacing w:val="-5"/>
                <w:sz w:val="16"/>
              </w:rPr>
              <w:t>8.8</w:t>
            </w:r>
          </w:p>
        </w:tc>
        <w:tc>
          <w:tcPr>
            <w:tcW w:w="596" w:type="dxa"/>
            <w:tcBorders>
              <w:left w:val="single" w:sz="6" w:space="0" w:color="000000"/>
            </w:tcBorders>
          </w:tcPr>
          <w:p w14:paraId="7DCEF7F9" w14:textId="77777777" w:rsidR="0091754C" w:rsidRDefault="002D5B87">
            <w:pPr>
              <w:pStyle w:val="TableParagraph"/>
              <w:ind w:right="34"/>
              <w:rPr>
                <w:rFonts w:ascii="Arial"/>
                <w:sz w:val="16"/>
              </w:rPr>
            </w:pPr>
            <w:r>
              <w:rPr>
                <w:rFonts w:ascii="Arial"/>
                <w:spacing w:val="-4"/>
                <w:sz w:val="16"/>
              </w:rPr>
              <w:t>1152</w:t>
            </w:r>
          </w:p>
        </w:tc>
        <w:tc>
          <w:tcPr>
            <w:tcW w:w="546" w:type="dxa"/>
            <w:tcBorders>
              <w:right w:val="single" w:sz="6" w:space="0" w:color="000000"/>
            </w:tcBorders>
          </w:tcPr>
          <w:p w14:paraId="080C0691" w14:textId="77777777" w:rsidR="0091754C" w:rsidRDefault="002D5B87">
            <w:pPr>
              <w:pStyle w:val="TableParagraph"/>
              <w:ind w:right="8"/>
              <w:rPr>
                <w:rFonts w:ascii="Arial"/>
                <w:sz w:val="16"/>
              </w:rPr>
            </w:pPr>
            <w:r>
              <w:rPr>
                <w:rFonts w:ascii="Arial"/>
                <w:spacing w:val="-4"/>
                <w:sz w:val="16"/>
              </w:rPr>
              <w:t>23.4</w:t>
            </w:r>
          </w:p>
        </w:tc>
      </w:tr>
      <w:tr w:rsidR="0091754C" w14:paraId="3EB21234" w14:textId="77777777">
        <w:trPr>
          <w:trHeight w:val="184"/>
        </w:trPr>
        <w:tc>
          <w:tcPr>
            <w:tcW w:w="596" w:type="dxa"/>
            <w:tcBorders>
              <w:left w:val="single" w:sz="6" w:space="0" w:color="000000"/>
            </w:tcBorders>
          </w:tcPr>
          <w:p w14:paraId="414B38DF" w14:textId="77777777" w:rsidR="0091754C" w:rsidRDefault="002D5B87">
            <w:pPr>
              <w:pStyle w:val="TableParagraph"/>
              <w:spacing w:line="165" w:lineRule="exact"/>
              <w:ind w:right="37"/>
              <w:rPr>
                <w:rFonts w:ascii="Arial"/>
                <w:sz w:val="16"/>
              </w:rPr>
            </w:pPr>
            <w:r>
              <w:rPr>
                <w:rFonts w:ascii="Arial"/>
                <w:spacing w:val="-5"/>
                <w:sz w:val="16"/>
              </w:rPr>
              <w:t>642</w:t>
            </w:r>
          </w:p>
        </w:tc>
        <w:tc>
          <w:tcPr>
            <w:tcW w:w="546" w:type="dxa"/>
            <w:tcBorders>
              <w:right w:val="single" w:sz="6" w:space="0" w:color="000000"/>
            </w:tcBorders>
          </w:tcPr>
          <w:p w14:paraId="7DD19A00" w14:textId="77777777" w:rsidR="0091754C" w:rsidRDefault="002D5B87">
            <w:pPr>
              <w:pStyle w:val="TableParagraph"/>
              <w:spacing w:line="165" w:lineRule="exact"/>
              <w:ind w:right="11"/>
              <w:rPr>
                <w:rFonts w:ascii="Arial"/>
                <w:sz w:val="16"/>
              </w:rPr>
            </w:pPr>
            <w:r>
              <w:rPr>
                <w:rFonts w:ascii="Arial"/>
                <w:spacing w:val="-5"/>
                <w:sz w:val="16"/>
              </w:rPr>
              <w:t>30</w:t>
            </w:r>
          </w:p>
        </w:tc>
        <w:tc>
          <w:tcPr>
            <w:tcW w:w="595" w:type="dxa"/>
            <w:tcBorders>
              <w:left w:val="single" w:sz="6" w:space="0" w:color="000000"/>
            </w:tcBorders>
          </w:tcPr>
          <w:p w14:paraId="6D0DEDC7" w14:textId="77777777" w:rsidR="0091754C" w:rsidRDefault="002D5B87">
            <w:pPr>
              <w:pStyle w:val="TableParagraph"/>
              <w:spacing w:line="165" w:lineRule="exact"/>
              <w:ind w:right="38"/>
              <w:rPr>
                <w:rFonts w:ascii="Arial"/>
                <w:sz w:val="16"/>
              </w:rPr>
            </w:pPr>
            <w:r>
              <w:rPr>
                <w:rFonts w:ascii="Arial"/>
                <w:spacing w:val="-5"/>
                <w:sz w:val="16"/>
              </w:rPr>
              <w:t>715</w:t>
            </w:r>
          </w:p>
        </w:tc>
        <w:tc>
          <w:tcPr>
            <w:tcW w:w="547" w:type="dxa"/>
            <w:tcBorders>
              <w:right w:val="single" w:sz="6" w:space="0" w:color="000000"/>
            </w:tcBorders>
          </w:tcPr>
          <w:p w14:paraId="4A67EE31" w14:textId="77777777" w:rsidR="0091754C" w:rsidRDefault="002D5B87">
            <w:pPr>
              <w:pStyle w:val="TableParagraph"/>
              <w:spacing w:line="165" w:lineRule="exact"/>
              <w:ind w:right="10"/>
              <w:rPr>
                <w:rFonts w:ascii="Arial"/>
                <w:sz w:val="16"/>
              </w:rPr>
            </w:pPr>
            <w:r>
              <w:rPr>
                <w:rFonts w:ascii="Arial"/>
                <w:spacing w:val="-4"/>
                <w:sz w:val="16"/>
              </w:rPr>
              <w:t>28.8</w:t>
            </w:r>
          </w:p>
        </w:tc>
        <w:tc>
          <w:tcPr>
            <w:tcW w:w="596" w:type="dxa"/>
            <w:tcBorders>
              <w:left w:val="single" w:sz="6" w:space="0" w:color="000000"/>
            </w:tcBorders>
          </w:tcPr>
          <w:p w14:paraId="1029B43B" w14:textId="77777777" w:rsidR="0091754C" w:rsidRDefault="002D5B87">
            <w:pPr>
              <w:pStyle w:val="TableParagraph"/>
              <w:spacing w:line="165" w:lineRule="exact"/>
              <w:ind w:right="36"/>
              <w:rPr>
                <w:rFonts w:ascii="Arial"/>
                <w:sz w:val="16"/>
              </w:rPr>
            </w:pPr>
            <w:r>
              <w:rPr>
                <w:rFonts w:ascii="Arial"/>
                <w:spacing w:val="-5"/>
                <w:sz w:val="16"/>
              </w:rPr>
              <w:t>788</w:t>
            </w:r>
          </w:p>
        </w:tc>
        <w:tc>
          <w:tcPr>
            <w:tcW w:w="546" w:type="dxa"/>
            <w:tcBorders>
              <w:right w:val="single" w:sz="6" w:space="0" w:color="000000"/>
            </w:tcBorders>
          </w:tcPr>
          <w:p w14:paraId="2AF3FA86" w14:textId="77777777" w:rsidR="0091754C" w:rsidRDefault="002D5B87">
            <w:pPr>
              <w:pStyle w:val="TableParagraph"/>
              <w:spacing w:line="165" w:lineRule="exact"/>
              <w:ind w:right="10"/>
              <w:rPr>
                <w:rFonts w:ascii="Arial"/>
                <w:sz w:val="16"/>
              </w:rPr>
            </w:pPr>
            <w:r>
              <w:rPr>
                <w:rFonts w:ascii="Arial"/>
                <w:spacing w:val="-4"/>
                <w:sz w:val="16"/>
              </w:rPr>
              <w:t>22.3</w:t>
            </w:r>
          </w:p>
        </w:tc>
        <w:tc>
          <w:tcPr>
            <w:tcW w:w="595" w:type="dxa"/>
            <w:tcBorders>
              <w:left w:val="single" w:sz="6" w:space="0" w:color="000000"/>
            </w:tcBorders>
          </w:tcPr>
          <w:p w14:paraId="6CDEBE45" w14:textId="77777777" w:rsidR="0091754C" w:rsidRDefault="002D5B87">
            <w:pPr>
              <w:pStyle w:val="TableParagraph"/>
              <w:spacing w:line="165" w:lineRule="exact"/>
              <w:ind w:right="34"/>
              <w:rPr>
                <w:rFonts w:ascii="Arial"/>
                <w:sz w:val="16"/>
              </w:rPr>
            </w:pPr>
            <w:r>
              <w:rPr>
                <w:rFonts w:ascii="Arial"/>
                <w:spacing w:val="-5"/>
                <w:sz w:val="16"/>
              </w:rPr>
              <w:t>861</w:t>
            </w:r>
          </w:p>
        </w:tc>
        <w:tc>
          <w:tcPr>
            <w:tcW w:w="547" w:type="dxa"/>
            <w:tcBorders>
              <w:right w:val="single" w:sz="6" w:space="0" w:color="000000"/>
            </w:tcBorders>
          </w:tcPr>
          <w:p w14:paraId="383643DE" w14:textId="77777777" w:rsidR="0091754C" w:rsidRDefault="002D5B87">
            <w:pPr>
              <w:pStyle w:val="TableParagraph"/>
              <w:spacing w:line="165" w:lineRule="exact"/>
              <w:ind w:right="12"/>
              <w:rPr>
                <w:rFonts w:ascii="Arial"/>
                <w:sz w:val="16"/>
              </w:rPr>
            </w:pPr>
            <w:r>
              <w:rPr>
                <w:rFonts w:ascii="Arial"/>
                <w:spacing w:val="-4"/>
                <w:sz w:val="16"/>
              </w:rPr>
              <w:t>56.8</w:t>
            </w:r>
          </w:p>
        </w:tc>
        <w:tc>
          <w:tcPr>
            <w:tcW w:w="596" w:type="dxa"/>
            <w:tcBorders>
              <w:left w:val="single" w:sz="6" w:space="0" w:color="000000"/>
            </w:tcBorders>
          </w:tcPr>
          <w:p w14:paraId="14D67D95" w14:textId="77777777" w:rsidR="0091754C" w:rsidRDefault="002D5B87">
            <w:pPr>
              <w:pStyle w:val="TableParagraph"/>
              <w:spacing w:line="165" w:lineRule="exact"/>
              <w:ind w:right="35"/>
              <w:rPr>
                <w:rFonts w:ascii="Arial"/>
                <w:sz w:val="16"/>
              </w:rPr>
            </w:pPr>
            <w:r>
              <w:rPr>
                <w:rFonts w:ascii="Arial"/>
                <w:spacing w:val="-5"/>
                <w:sz w:val="16"/>
              </w:rPr>
              <w:t>934</w:t>
            </w:r>
          </w:p>
        </w:tc>
        <w:tc>
          <w:tcPr>
            <w:tcW w:w="546" w:type="dxa"/>
            <w:tcBorders>
              <w:right w:val="single" w:sz="6" w:space="0" w:color="000000"/>
            </w:tcBorders>
          </w:tcPr>
          <w:p w14:paraId="039C801E" w14:textId="77777777" w:rsidR="0091754C" w:rsidRDefault="002D5B87">
            <w:pPr>
              <w:pStyle w:val="TableParagraph"/>
              <w:spacing w:line="165" w:lineRule="exact"/>
              <w:ind w:right="10"/>
              <w:rPr>
                <w:rFonts w:ascii="Arial"/>
                <w:sz w:val="16"/>
              </w:rPr>
            </w:pPr>
            <w:r>
              <w:rPr>
                <w:rFonts w:ascii="Arial"/>
                <w:spacing w:val="-5"/>
                <w:sz w:val="16"/>
              </w:rPr>
              <w:t>63</w:t>
            </w:r>
          </w:p>
        </w:tc>
        <w:tc>
          <w:tcPr>
            <w:tcW w:w="595" w:type="dxa"/>
            <w:tcBorders>
              <w:left w:val="single" w:sz="6" w:space="0" w:color="000000"/>
            </w:tcBorders>
          </w:tcPr>
          <w:p w14:paraId="25EBC136" w14:textId="77777777" w:rsidR="0091754C" w:rsidRDefault="002D5B87">
            <w:pPr>
              <w:pStyle w:val="TableParagraph"/>
              <w:spacing w:line="165" w:lineRule="exact"/>
              <w:ind w:right="34"/>
              <w:rPr>
                <w:rFonts w:ascii="Arial"/>
                <w:sz w:val="16"/>
              </w:rPr>
            </w:pPr>
            <w:r>
              <w:rPr>
                <w:rFonts w:ascii="Arial"/>
                <w:spacing w:val="-4"/>
                <w:sz w:val="16"/>
              </w:rPr>
              <w:t>1007</w:t>
            </w:r>
          </w:p>
        </w:tc>
        <w:tc>
          <w:tcPr>
            <w:tcW w:w="547" w:type="dxa"/>
            <w:tcBorders>
              <w:right w:val="single" w:sz="6" w:space="0" w:color="000000"/>
            </w:tcBorders>
          </w:tcPr>
          <w:p w14:paraId="606004F0" w14:textId="77777777" w:rsidR="0091754C" w:rsidRDefault="002D5B87">
            <w:pPr>
              <w:pStyle w:val="TableParagraph"/>
              <w:spacing w:line="165" w:lineRule="exact"/>
              <w:ind w:right="11"/>
              <w:rPr>
                <w:rFonts w:ascii="Arial"/>
                <w:sz w:val="16"/>
              </w:rPr>
            </w:pPr>
            <w:r>
              <w:rPr>
                <w:rFonts w:ascii="Arial"/>
                <w:spacing w:val="-5"/>
                <w:sz w:val="16"/>
              </w:rPr>
              <w:t>0.4</w:t>
            </w:r>
          </w:p>
        </w:tc>
        <w:tc>
          <w:tcPr>
            <w:tcW w:w="595" w:type="dxa"/>
            <w:tcBorders>
              <w:left w:val="single" w:sz="6" w:space="0" w:color="000000"/>
            </w:tcBorders>
          </w:tcPr>
          <w:p w14:paraId="5EAA6099" w14:textId="77777777" w:rsidR="0091754C" w:rsidRDefault="002D5B87">
            <w:pPr>
              <w:pStyle w:val="TableParagraph"/>
              <w:spacing w:line="165" w:lineRule="exact"/>
              <w:ind w:right="36"/>
              <w:rPr>
                <w:rFonts w:ascii="Arial"/>
                <w:sz w:val="16"/>
              </w:rPr>
            </w:pPr>
            <w:r>
              <w:rPr>
                <w:rFonts w:ascii="Arial"/>
                <w:spacing w:val="-4"/>
                <w:sz w:val="16"/>
              </w:rPr>
              <w:t>1080</w:t>
            </w:r>
          </w:p>
        </w:tc>
        <w:tc>
          <w:tcPr>
            <w:tcW w:w="547" w:type="dxa"/>
            <w:tcBorders>
              <w:right w:val="single" w:sz="6" w:space="0" w:color="000000"/>
            </w:tcBorders>
          </w:tcPr>
          <w:p w14:paraId="4948BF9F" w14:textId="77777777" w:rsidR="0091754C" w:rsidRDefault="002D5B87">
            <w:pPr>
              <w:pStyle w:val="TableParagraph"/>
              <w:spacing w:line="165" w:lineRule="exact"/>
              <w:ind w:right="8"/>
              <w:rPr>
                <w:rFonts w:ascii="Arial"/>
                <w:sz w:val="16"/>
              </w:rPr>
            </w:pPr>
            <w:r>
              <w:rPr>
                <w:rFonts w:ascii="Arial"/>
                <w:sz w:val="16"/>
              </w:rPr>
              <w:t>5</w:t>
            </w:r>
          </w:p>
        </w:tc>
        <w:tc>
          <w:tcPr>
            <w:tcW w:w="596" w:type="dxa"/>
            <w:tcBorders>
              <w:left w:val="single" w:sz="6" w:space="0" w:color="000000"/>
            </w:tcBorders>
          </w:tcPr>
          <w:p w14:paraId="06EC2223" w14:textId="77777777" w:rsidR="0091754C" w:rsidRDefault="002D5B87">
            <w:pPr>
              <w:pStyle w:val="TableParagraph"/>
              <w:spacing w:line="165" w:lineRule="exact"/>
              <w:ind w:right="34"/>
              <w:rPr>
                <w:rFonts w:ascii="Arial"/>
                <w:sz w:val="16"/>
              </w:rPr>
            </w:pPr>
            <w:r>
              <w:rPr>
                <w:rFonts w:ascii="Arial"/>
                <w:spacing w:val="-4"/>
                <w:sz w:val="16"/>
              </w:rPr>
              <w:t>1153</w:t>
            </w:r>
          </w:p>
        </w:tc>
        <w:tc>
          <w:tcPr>
            <w:tcW w:w="546" w:type="dxa"/>
            <w:tcBorders>
              <w:right w:val="single" w:sz="6" w:space="0" w:color="000000"/>
            </w:tcBorders>
          </w:tcPr>
          <w:p w14:paraId="2BE6575B" w14:textId="77777777" w:rsidR="0091754C" w:rsidRDefault="002D5B87">
            <w:pPr>
              <w:pStyle w:val="TableParagraph"/>
              <w:spacing w:line="165" w:lineRule="exact"/>
              <w:ind w:right="8"/>
              <w:rPr>
                <w:rFonts w:ascii="Arial"/>
                <w:sz w:val="16"/>
              </w:rPr>
            </w:pPr>
            <w:r>
              <w:rPr>
                <w:rFonts w:ascii="Arial"/>
                <w:spacing w:val="-4"/>
                <w:sz w:val="16"/>
              </w:rPr>
              <w:t>18.4</w:t>
            </w:r>
          </w:p>
        </w:tc>
      </w:tr>
      <w:tr w:rsidR="0091754C" w14:paraId="08EC3671" w14:textId="77777777">
        <w:trPr>
          <w:trHeight w:val="183"/>
        </w:trPr>
        <w:tc>
          <w:tcPr>
            <w:tcW w:w="596" w:type="dxa"/>
            <w:tcBorders>
              <w:left w:val="single" w:sz="6" w:space="0" w:color="000000"/>
            </w:tcBorders>
          </w:tcPr>
          <w:p w14:paraId="50712E0E" w14:textId="77777777" w:rsidR="0091754C" w:rsidRDefault="002D5B87">
            <w:pPr>
              <w:pStyle w:val="TableParagraph"/>
              <w:ind w:right="37"/>
              <w:rPr>
                <w:rFonts w:ascii="Arial"/>
                <w:sz w:val="16"/>
              </w:rPr>
            </w:pPr>
            <w:r>
              <w:rPr>
                <w:rFonts w:ascii="Arial"/>
                <w:spacing w:val="-5"/>
                <w:sz w:val="16"/>
              </w:rPr>
              <w:t>643</w:t>
            </w:r>
          </w:p>
        </w:tc>
        <w:tc>
          <w:tcPr>
            <w:tcW w:w="546" w:type="dxa"/>
            <w:tcBorders>
              <w:right w:val="single" w:sz="6" w:space="0" w:color="000000"/>
            </w:tcBorders>
          </w:tcPr>
          <w:p w14:paraId="2100AEC6" w14:textId="77777777" w:rsidR="0091754C" w:rsidRDefault="002D5B87">
            <w:pPr>
              <w:pStyle w:val="TableParagraph"/>
              <w:ind w:right="11"/>
              <w:rPr>
                <w:rFonts w:ascii="Arial"/>
                <w:sz w:val="16"/>
              </w:rPr>
            </w:pPr>
            <w:r>
              <w:rPr>
                <w:rFonts w:ascii="Arial"/>
                <w:spacing w:val="-5"/>
                <w:sz w:val="16"/>
              </w:rPr>
              <w:t>30</w:t>
            </w:r>
          </w:p>
        </w:tc>
        <w:tc>
          <w:tcPr>
            <w:tcW w:w="595" w:type="dxa"/>
            <w:tcBorders>
              <w:left w:val="single" w:sz="6" w:space="0" w:color="000000"/>
            </w:tcBorders>
          </w:tcPr>
          <w:p w14:paraId="323D93AF" w14:textId="77777777" w:rsidR="0091754C" w:rsidRDefault="002D5B87">
            <w:pPr>
              <w:pStyle w:val="TableParagraph"/>
              <w:ind w:right="38"/>
              <w:rPr>
                <w:rFonts w:ascii="Arial"/>
                <w:sz w:val="16"/>
              </w:rPr>
            </w:pPr>
            <w:r>
              <w:rPr>
                <w:rFonts w:ascii="Arial"/>
                <w:spacing w:val="-5"/>
                <w:sz w:val="16"/>
              </w:rPr>
              <w:t>716</w:t>
            </w:r>
          </w:p>
        </w:tc>
        <w:tc>
          <w:tcPr>
            <w:tcW w:w="547" w:type="dxa"/>
            <w:tcBorders>
              <w:right w:val="single" w:sz="6" w:space="0" w:color="000000"/>
            </w:tcBorders>
          </w:tcPr>
          <w:p w14:paraId="7F576B6D" w14:textId="77777777" w:rsidR="0091754C" w:rsidRDefault="002D5B87">
            <w:pPr>
              <w:pStyle w:val="TableParagraph"/>
              <w:ind w:right="10"/>
              <w:rPr>
                <w:rFonts w:ascii="Arial"/>
                <w:sz w:val="16"/>
              </w:rPr>
            </w:pPr>
            <w:r>
              <w:rPr>
                <w:rFonts w:ascii="Arial"/>
                <w:spacing w:val="-4"/>
                <w:sz w:val="16"/>
              </w:rPr>
              <w:t>28.8</w:t>
            </w:r>
          </w:p>
        </w:tc>
        <w:tc>
          <w:tcPr>
            <w:tcW w:w="596" w:type="dxa"/>
            <w:tcBorders>
              <w:left w:val="single" w:sz="6" w:space="0" w:color="000000"/>
            </w:tcBorders>
          </w:tcPr>
          <w:p w14:paraId="57C1200B" w14:textId="77777777" w:rsidR="0091754C" w:rsidRDefault="002D5B87">
            <w:pPr>
              <w:pStyle w:val="TableParagraph"/>
              <w:ind w:right="36"/>
              <w:rPr>
                <w:rFonts w:ascii="Arial"/>
                <w:sz w:val="16"/>
              </w:rPr>
            </w:pPr>
            <w:r>
              <w:rPr>
                <w:rFonts w:ascii="Arial"/>
                <w:spacing w:val="-5"/>
                <w:sz w:val="16"/>
              </w:rPr>
              <w:t>789</w:t>
            </w:r>
          </w:p>
        </w:tc>
        <w:tc>
          <w:tcPr>
            <w:tcW w:w="546" w:type="dxa"/>
            <w:tcBorders>
              <w:right w:val="single" w:sz="6" w:space="0" w:color="000000"/>
            </w:tcBorders>
          </w:tcPr>
          <w:p w14:paraId="26F7321F" w14:textId="77777777" w:rsidR="0091754C" w:rsidRDefault="002D5B87">
            <w:pPr>
              <w:pStyle w:val="TableParagraph"/>
              <w:ind w:right="10"/>
              <w:rPr>
                <w:rFonts w:ascii="Arial"/>
                <w:sz w:val="16"/>
              </w:rPr>
            </w:pPr>
            <w:r>
              <w:rPr>
                <w:rFonts w:ascii="Arial"/>
                <w:spacing w:val="-4"/>
                <w:sz w:val="16"/>
              </w:rPr>
              <w:t>22.7</w:t>
            </w:r>
          </w:p>
        </w:tc>
        <w:tc>
          <w:tcPr>
            <w:tcW w:w="595" w:type="dxa"/>
            <w:tcBorders>
              <w:left w:val="single" w:sz="6" w:space="0" w:color="000000"/>
            </w:tcBorders>
          </w:tcPr>
          <w:p w14:paraId="744A86DB" w14:textId="77777777" w:rsidR="0091754C" w:rsidRDefault="002D5B87">
            <w:pPr>
              <w:pStyle w:val="TableParagraph"/>
              <w:ind w:right="34"/>
              <w:rPr>
                <w:rFonts w:ascii="Arial"/>
                <w:sz w:val="16"/>
              </w:rPr>
            </w:pPr>
            <w:r>
              <w:rPr>
                <w:rFonts w:ascii="Arial"/>
                <w:spacing w:val="-5"/>
                <w:sz w:val="16"/>
              </w:rPr>
              <w:t>862</w:t>
            </w:r>
          </w:p>
        </w:tc>
        <w:tc>
          <w:tcPr>
            <w:tcW w:w="547" w:type="dxa"/>
            <w:tcBorders>
              <w:right w:val="single" w:sz="6" w:space="0" w:color="000000"/>
            </w:tcBorders>
          </w:tcPr>
          <w:p w14:paraId="6A247738" w14:textId="77777777" w:rsidR="0091754C" w:rsidRDefault="002D5B87">
            <w:pPr>
              <w:pStyle w:val="TableParagraph"/>
              <w:ind w:right="12"/>
              <w:rPr>
                <w:rFonts w:ascii="Arial"/>
                <w:sz w:val="16"/>
              </w:rPr>
            </w:pPr>
            <w:r>
              <w:rPr>
                <w:rFonts w:ascii="Arial"/>
                <w:spacing w:val="-5"/>
                <w:sz w:val="16"/>
              </w:rPr>
              <w:t>58</w:t>
            </w:r>
          </w:p>
        </w:tc>
        <w:tc>
          <w:tcPr>
            <w:tcW w:w="596" w:type="dxa"/>
            <w:tcBorders>
              <w:left w:val="single" w:sz="6" w:space="0" w:color="000000"/>
            </w:tcBorders>
          </w:tcPr>
          <w:p w14:paraId="13FE7C55" w14:textId="77777777" w:rsidR="0091754C" w:rsidRDefault="002D5B87">
            <w:pPr>
              <w:pStyle w:val="TableParagraph"/>
              <w:ind w:right="35"/>
              <w:rPr>
                <w:rFonts w:ascii="Arial"/>
                <w:sz w:val="16"/>
              </w:rPr>
            </w:pPr>
            <w:r>
              <w:rPr>
                <w:rFonts w:ascii="Arial"/>
                <w:spacing w:val="-5"/>
                <w:sz w:val="16"/>
              </w:rPr>
              <w:t>935</w:t>
            </w:r>
          </w:p>
        </w:tc>
        <w:tc>
          <w:tcPr>
            <w:tcW w:w="546" w:type="dxa"/>
            <w:tcBorders>
              <w:right w:val="single" w:sz="6" w:space="0" w:color="000000"/>
            </w:tcBorders>
          </w:tcPr>
          <w:p w14:paraId="24F48C51" w14:textId="77777777" w:rsidR="0091754C" w:rsidRDefault="002D5B87">
            <w:pPr>
              <w:pStyle w:val="TableParagraph"/>
              <w:ind w:right="9"/>
              <w:rPr>
                <w:rFonts w:ascii="Arial"/>
                <w:sz w:val="16"/>
              </w:rPr>
            </w:pPr>
            <w:r>
              <w:rPr>
                <w:rFonts w:ascii="Arial"/>
                <w:spacing w:val="-4"/>
                <w:sz w:val="16"/>
              </w:rPr>
              <w:t>59.9</w:t>
            </w:r>
          </w:p>
        </w:tc>
        <w:tc>
          <w:tcPr>
            <w:tcW w:w="595" w:type="dxa"/>
            <w:tcBorders>
              <w:left w:val="single" w:sz="6" w:space="0" w:color="000000"/>
            </w:tcBorders>
          </w:tcPr>
          <w:p w14:paraId="54B7C52F" w14:textId="77777777" w:rsidR="0091754C" w:rsidRDefault="002D5B87">
            <w:pPr>
              <w:pStyle w:val="TableParagraph"/>
              <w:ind w:right="34"/>
              <w:rPr>
                <w:rFonts w:ascii="Arial"/>
                <w:sz w:val="16"/>
              </w:rPr>
            </w:pPr>
            <w:r>
              <w:rPr>
                <w:rFonts w:ascii="Arial"/>
                <w:spacing w:val="-4"/>
                <w:sz w:val="16"/>
              </w:rPr>
              <w:t>1008</w:t>
            </w:r>
          </w:p>
        </w:tc>
        <w:tc>
          <w:tcPr>
            <w:tcW w:w="547" w:type="dxa"/>
            <w:tcBorders>
              <w:right w:val="single" w:sz="6" w:space="0" w:color="000000"/>
            </w:tcBorders>
          </w:tcPr>
          <w:p w14:paraId="29147A09"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119A7C92" w14:textId="77777777" w:rsidR="0091754C" w:rsidRDefault="002D5B87">
            <w:pPr>
              <w:pStyle w:val="TableParagraph"/>
              <w:ind w:right="36"/>
              <w:rPr>
                <w:rFonts w:ascii="Arial"/>
                <w:sz w:val="16"/>
              </w:rPr>
            </w:pPr>
            <w:r>
              <w:rPr>
                <w:rFonts w:ascii="Arial"/>
                <w:spacing w:val="-4"/>
                <w:sz w:val="16"/>
              </w:rPr>
              <w:t>1081</w:t>
            </w:r>
          </w:p>
        </w:tc>
        <w:tc>
          <w:tcPr>
            <w:tcW w:w="547" w:type="dxa"/>
            <w:tcBorders>
              <w:right w:val="single" w:sz="6" w:space="0" w:color="000000"/>
            </w:tcBorders>
          </w:tcPr>
          <w:p w14:paraId="6EA9A396" w14:textId="77777777" w:rsidR="0091754C" w:rsidRDefault="002D5B87">
            <w:pPr>
              <w:pStyle w:val="TableParagraph"/>
              <w:ind w:right="8"/>
              <w:rPr>
                <w:rFonts w:ascii="Arial"/>
                <w:sz w:val="16"/>
              </w:rPr>
            </w:pPr>
            <w:r>
              <w:rPr>
                <w:rFonts w:ascii="Arial"/>
                <w:spacing w:val="-5"/>
                <w:sz w:val="16"/>
              </w:rPr>
              <w:t>1.9</w:t>
            </w:r>
          </w:p>
        </w:tc>
        <w:tc>
          <w:tcPr>
            <w:tcW w:w="596" w:type="dxa"/>
            <w:tcBorders>
              <w:left w:val="single" w:sz="6" w:space="0" w:color="000000"/>
            </w:tcBorders>
          </w:tcPr>
          <w:p w14:paraId="7CF59452" w14:textId="77777777" w:rsidR="0091754C" w:rsidRDefault="002D5B87">
            <w:pPr>
              <w:pStyle w:val="TableParagraph"/>
              <w:ind w:right="34"/>
              <w:rPr>
                <w:rFonts w:ascii="Arial"/>
                <w:sz w:val="16"/>
              </w:rPr>
            </w:pPr>
            <w:r>
              <w:rPr>
                <w:rFonts w:ascii="Arial"/>
                <w:spacing w:val="-4"/>
                <w:sz w:val="16"/>
              </w:rPr>
              <w:t>1154</w:t>
            </w:r>
          </w:p>
        </w:tc>
        <w:tc>
          <w:tcPr>
            <w:tcW w:w="546" w:type="dxa"/>
            <w:tcBorders>
              <w:right w:val="single" w:sz="6" w:space="0" w:color="000000"/>
            </w:tcBorders>
          </w:tcPr>
          <w:p w14:paraId="7447FE1B" w14:textId="77777777" w:rsidR="0091754C" w:rsidRDefault="002D5B87">
            <w:pPr>
              <w:pStyle w:val="TableParagraph"/>
              <w:ind w:right="8"/>
              <w:rPr>
                <w:rFonts w:ascii="Arial"/>
                <w:sz w:val="16"/>
              </w:rPr>
            </w:pPr>
            <w:r>
              <w:rPr>
                <w:rFonts w:ascii="Arial"/>
                <w:spacing w:val="-4"/>
                <w:sz w:val="16"/>
              </w:rPr>
              <w:t>14.6</w:t>
            </w:r>
          </w:p>
        </w:tc>
      </w:tr>
      <w:tr w:rsidR="0091754C" w14:paraId="0EC97054" w14:textId="77777777">
        <w:trPr>
          <w:trHeight w:val="183"/>
        </w:trPr>
        <w:tc>
          <w:tcPr>
            <w:tcW w:w="596" w:type="dxa"/>
            <w:tcBorders>
              <w:left w:val="single" w:sz="6" w:space="0" w:color="000000"/>
            </w:tcBorders>
          </w:tcPr>
          <w:p w14:paraId="68F13E6D" w14:textId="77777777" w:rsidR="0091754C" w:rsidRDefault="002D5B87">
            <w:pPr>
              <w:pStyle w:val="TableParagraph"/>
              <w:ind w:right="37"/>
              <w:rPr>
                <w:rFonts w:ascii="Arial"/>
                <w:sz w:val="16"/>
              </w:rPr>
            </w:pPr>
            <w:r>
              <w:rPr>
                <w:rFonts w:ascii="Arial"/>
                <w:spacing w:val="-5"/>
                <w:sz w:val="16"/>
              </w:rPr>
              <w:t>644</w:t>
            </w:r>
          </w:p>
        </w:tc>
        <w:tc>
          <w:tcPr>
            <w:tcW w:w="546" w:type="dxa"/>
            <w:tcBorders>
              <w:right w:val="single" w:sz="6" w:space="0" w:color="000000"/>
            </w:tcBorders>
          </w:tcPr>
          <w:p w14:paraId="09F4D057" w14:textId="77777777" w:rsidR="0091754C" w:rsidRDefault="002D5B87">
            <w:pPr>
              <w:pStyle w:val="TableParagraph"/>
              <w:ind w:right="11"/>
              <w:rPr>
                <w:rFonts w:ascii="Arial"/>
                <w:sz w:val="16"/>
              </w:rPr>
            </w:pPr>
            <w:r>
              <w:rPr>
                <w:rFonts w:ascii="Arial"/>
                <w:spacing w:val="-4"/>
                <w:sz w:val="16"/>
              </w:rPr>
              <w:t>29.6</w:t>
            </w:r>
          </w:p>
        </w:tc>
        <w:tc>
          <w:tcPr>
            <w:tcW w:w="595" w:type="dxa"/>
            <w:tcBorders>
              <w:left w:val="single" w:sz="6" w:space="0" w:color="000000"/>
            </w:tcBorders>
          </w:tcPr>
          <w:p w14:paraId="0FE94CEF" w14:textId="77777777" w:rsidR="0091754C" w:rsidRDefault="002D5B87">
            <w:pPr>
              <w:pStyle w:val="TableParagraph"/>
              <w:ind w:right="38"/>
              <w:rPr>
                <w:rFonts w:ascii="Arial"/>
                <w:sz w:val="16"/>
              </w:rPr>
            </w:pPr>
            <w:r>
              <w:rPr>
                <w:rFonts w:ascii="Arial"/>
                <w:spacing w:val="-5"/>
                <w:sz w:val="16"/>
              </w:rPr>
              <w:t>717</w:t>
            </w:r>
          </w:p>
        </w:tc>
        <w:tc>
          <w:tcPr>
            <w:tcW w:w="547" w:type="dxa"/>
            <w:tcBorders>
              <w:right w:val="single" w:sz="6" w:space="0" w:color="000000"/>
            </w:tcBorders>
          </w:tcPr>
          <w:p w14:paraId="04393090" w14:textId="77777777" w:rsidR="0091754C" w:rsidRDefault="002D5B87">
            <w:pPr>
              <w:pStyle w:val="TableParagraph"/>
              <w:ind w:right="11"/>
              <w:rPr>
                <w:rFonts w:ascii="Arial"/>
                <w:sz w:val="16"/>
              </w:rPr>
            </w:pPr>
            <w:r>
              <w:rPr>
                <w:rFonts w:ascii="Arial"/>
                <w:spacing w:val="-5"/>
                <w:sz w:val="16"/>
              </w:rPr>
              <w:t>28</w:t>
            </w:r>
          </w:p>
        </w:tc>
        <w:tc>
          <w:tcPr>
            <w:tcW w:w="596" w:type="dxa"/>
            <w:tcBorders>
              <w:left w:val="single" w:sz="6" w:space="0" w:color="000000"/>
            </w:tcBorders>
          </w:tcPr>
          <w:p w14:paraId="2108BF95" w14:textId="77777777" w:rsidR="0091754C" w:rsidRDefault="002D5B87">
            <w:pPr>
              <w:pStyle w:val="TableParagraph"/>
              <w:ind w:right="36"/>
              <w:rPr>
                <w:rFonts w:ascii="Arial"/>
                <w:sz w:val="16"/>
              </w:rPr>
            </w:pPr>
            <w:r>
              <w:rPr>
                <w:rFonts w:ascii="Arial"/>
                <w:spacing w:val="-5"/>
                <w:sz w:val="16"/>
              </w:rPr>
              <w:t>790</w:t>
            </w:r>
          </w:p>
        </w:tc>
        <w:tc>
          <w:tcPr>
            <w:tcW w:w="546" w:type="dxa"/>
            <w:tcBorders>
              <w:right w:val="single" w:sz="6" w:space="0" w:color="000000"/>
            </w:tcBorders>
          </w:tcPr>
          <w:p w14:paraId="67AA849A" w14:textId="77777777" w:rsidR="0091754C" w:rsidRDefault="002D5B87">
            <w:pPr>
              <w:pStyle w:val="TableParagraph"/>
              <w:ind w:right="10"/>
              <w:rPr>
                <w:rFonts w:ascii="Arial"/>
                <w:sz w:val="16"/>
              </w:rPr>
            </w:pPr>
            <w:r>
              <w:rPr>
                <w:rFonts w:ascii="Arial"/>
                <w:spacing w:val="-4"/>
                <w:sz w:val="16"/>
              </w:rPr>
              <w:t>22.3</w:t>
            </w:r>
          </w:p>
        </w:tc>
        <w:tc>
          <w:tcPr>
            <w:tcW w:w="595" w:type="dxa"/>
            <w:tcBorders>
              <w:left w:val="single" w:sz="6" w:space="0" w:color="000000"/>
            </w:tcBorders>
          </w:tcPr>
          <w:p w14:paraId="13AE011B" w14:textId="77777777" w:rsidR="0091754C" w:rsidRDefault="002D5B87">
            <w:pPr>
              <w:pStyle w:val="TableParagraph"/>
              <w:ind w:right="34"/>
              <w:rPr>
                <w:rFonts w:ascii="Arial"/>
                <w:sz w:val="16"/>
              </w:rPr>
            </w:pPr>
            <w:r>
              <w:rPr>
                <w:rFonts w:ascii="Arial"/>
                <w:spacing w:val="-5"/>
                <w:sz w:val="16"/>
              </w:rPr>
              <w:t>863</w:t>
            </w:r>
          </w:p>
        </w:tc>
        <w:tc>
          <w:tcPr>
            <w:tcW w:w="547" w:type="dxa"/>
            <w:tcBorders>
              <w:right w:val="single" w:sz="6" w:space="0" w:color="000000"/>
            </w:tcBorders>
          </w:tcPr>
          <w:p w14:paraId="156D37A3" w14:textId="77777777" w:rsidR="0091754C" w:rsidRDefault="002D5B87">
            <w:pPr>
              <w:pStyle w:val="TableParagraph"/>
              <w:ind w:right="12"/>
              <w:rPr>
                <w:rFonts w:ascii="Arial"/>
                <w:sz w:val="16"/>
              </w:rPr>
            </w:pPr>
            <w:r>
              <w:rPr>
                <w:rFonts w:ascii="Arial"/>
                <w:spacing w:val="-4"/>
                <w:sz w:val="16"/>
              </w:rPr>
              <w:t>59.1</w:t>
            </w:r>
          </w:p>
        </w:tc>
        <w:tc>
          <w:tcPr>
            <w:tcW w:w="596" w:type="dxa"/>
            <w:tcBorders>
              <w:left w:val="single" w:sz="6" w:space="0" w:color="000000"/>
            </w:tcBorders>
          </w:tcPr>
          <w:p w14:paraId="19FC1EFD" w14:textId="77777777" w:rsidR="0091754C" w:rsidRDefault="002D5B87">
            <w:pPr>
              <w:pStyle w:val="TableParagraph"/>
              <w:ind w:right="35"/>
              <w:rPr>
                <w:rFonts w:ascii="Arial"/>
                <w:sz w:val="16"/>
              </w:rPr>
            </w:pPr>
            <w:r>
              <w:rPr>
                <w:rFonts w:ascii="Arial"/>
                <w:spacing w:val="-5"/>
                <w:sz w:val="16"/>
              </w:rPr>
              <w:t>936</w:t>
            </w:r>
          </w:p>
        </w:tc>
        <w:tc>
          <w:tcPr>
            <w:tcW w:w="546" w:type="dxa"/>
            <w:tcBorders>
              <w:right w:val="single" w:sz="6" w:space="0" w:color="000000"/>
            </w:tcBorders>
          </w:tcPr>
          <w:p w14:paraId="783DA147" w14:textId="77777777" w:rsidR="0091754C" w:rsidRDefault="002D5B87">
            <w:pPr>
              <w:pStyle w:val="TableParagraph"/>
              <w:ind w:right="9"/>
              <w:rPr>
                <w:rFonts w:ascii="Arial"/>
                <w:sz w:val="16"/>
              </w:rPr>
            </w:pPr>
            <w:r>
              <w:rPr>
                <w:rFonts w:ascii="Arial"/>
                <w:spacing w:val="-4"/>
                <w:sz w:val="16"/>
              </w:rPr>
              <w:t>55.3</w:t>
            </w:r>
          </w:p>
        </w:tc>
        <w:tc>
          <w:tcPr>
            <w:tcW w:w="595" w:type="dxa"/>
            <w:tcBorders>
              <w:left w:val="single" w:sz="6" w:space="0" w:color="000000"/>
            </w:tcBorders>
          </w:tcPr>
          <w:p w14:paraId="6F612B08" w14:textId="77777777" w:rsidR="0091754C" w:rsidRDefault="002D5B87">
            <w:pPr>
              <w:pStyle w:val="TableParagraph"/>
              <w:ind w:right="34"/>
              <w:rPr>
                <w:rFonts w:ascii="Arial"/>
                <w:sz w:val="16"/>
              </w:rPr>
            </w:pPr>
            <w:r>
              <w:rPr>
                <w:rFonts w:ascii="Arial"/>
                <w:spacing w:val="-4"/>
                <w:sz w:val="16"/>
              </w:rPr>
              <w:t>1009</w:t>
            </w:r>
          </w:p>
        </w:tc>
        <w:tc>
          <w:tcPr>
            <w:tcW w:w="547" w:type="dxa"/>
            <w:tcBorders>
              <w:right w:val="single" w:sz="6" w:space="0" w:color="000000"/>
            </w:tcBorders>
          </w:tcPr>
          <w:p w14:paraId="7DBCD70D"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50930562" w14:textId="77777777" w:rsidR="0091754C" w:rsidRDefault="002D5B87">
            <w:pPr>
              <w:pStyle w:val="TableParagraph"/>
              <w:ind w:right="36"/>
              <w:rPr>
                <w:rFonts w:ascii="Arial"/>
                <w:sz w:val="16"/>
              </w:rPr>
            </w:pPr>
            <w:r>
              <w:rPr>
                <w:rFonts w:ascii="Arial"/>
                <w:spacing w:val="-4"/>
                <w:sz w:val="16"/>
              </w:rPr>
              <w:t>1082</w:t>
            </w:r>
          </w:p>
        </w:tc>
        <w:tc>
          <w:tcPr>
            <w:tcW w:w="547" w:type="dxa"/>
            <w:tcBorders>
              <w:right w:val="single" w:sz="6" w:space="0" w:color="000000"/>
            </w:tcBorders>
          </w:tcPr>
          <w:p w14:paraId="33425D97" w14:textId="77777777" w:rsidR="0091754C" w:rsidRDefault="002D5B87">
            <w:pPr>
              <w:pStyle w:val="TableParagraph"/>
              <w:ind w:right="8"/>
              <w:rPr>
                <w:rFonts w:ascii="Arial"/>
                <w:sz w:val="16"/>
              </w:rPr>
            </w:pPr>
            <w:r>
              <w:rPr>
                <w:rFonts w:ascii="Arial"/>
                <w:spacing w:val="-5"/>
                <w:sz w:val="16"/>
              </w:rPr>
              <w:t>2.3</w:t>
            </w:r>
          </w:p>
        </w:tc>
        <w:tc>
          <w:tcPr>
            <w:tcW w:w="596" w:type="dxa"/>
            <w:tcBorders>
              <w:left w:val="single" w:sz="6" w:space="0" w:color="000000"/>
            </w:tcBorders>
          </w:tcPr>
          <w:p w14:paraId="140D2D4B" w14:textId="77777777" w:rsidR="0091754C" w:rsidRDefault="002D5B87">
            <w:pPr>
              <w:pStyle w:val="TableParagraph"/>
              <w:ind w:right="34"/>
              <w:rPr>
                <w:rFonts w:ascii="Arial"/>
                <w:sz w:val="16"/>
              </w:rPr>
            </w:pPr>
            <w:r>
              <w:rPr>
                <w:rFonts w:ascii="Arial"/>
                <w:spacing w:val="-4"/>
                <w:sz w:val="16"/>
              </w:rPr>
              <w:t>1155</w:t>
            </w:r>
          </w:p>
        </w:tc>
        <w:tc>
          <w:tcPr>
            <w:tcW w:w="546" w:type="dxa"/>
            <w:tcBorders>
              <w:right w:val="single" w:sz="6" w:space="0" w:color="000000"/>
            </w:tcBorders>
          </w:tcPr>
          <w:p w14:paraId="588F5C01" w14:textId="77777777" w:rsidR="0091754C" w:rsidRDefault="002D5B87">
            <w:pPr>
              <w:pStyle w:val="TableParagraph"/>
              <w:ind w:right="8"/>
              <w:rPr>
                <w:rFonts w:ascii="Arial"/>
                <w:sz w:val="16"/>
              </w:rPr>
            </w:pPr>
            <w:r>
              <w:rPr>
                <w:rFonts w:ascii="Arial"/>
                <w:spacing w:val="-4"/>
                <w:sz w:val="16"/>
              </w:rPr>
              <w:t>12.3</w:t>
            </w:r>
          </w:p>
        </w:tc>
      </w:tr>
      <w:tr w:rsidR="0091754C" w14:paraId="5D863013" w14:textId="77777777">
        <w:trPr>
          <w:trHeight w:val="184"/>
        </w:trPr>
        <w:tc>
          <w:tcPr>
            <w:tcW w:w="596" w:type="dxa"/>
            <w:tcBorders>
              <w:left w:val="single" w:sz="6" w:space="0" w:color="000000"/>
            </w:tcBorders>
          </w:tcPr>
          <w:p w14:paraId="60E6F173" w14:textId="77777777" w:rsidR="0091754C" w:rsidRDefault="002D5B87">
            <w:pPr>
              <w:pStyle w:val="TableParagraph"/>
              <w:spacing w:line="165" w:lineRule="exact"/>
              <w:ind w:right="37"/>
              <w:rPr>
                <w:rFonts w:ascii="Arial"/>
                <w:sz w:val="16"/>
              </w:rPr>
            </w:pPr>
            <w:r>
              <w:rPr>
                <w:rFonts w:ascii="Arial"/>
                <w:spacing w:val="-5"/>
                <w:sz w:val="16"/>
              </w:rPr>
              <w:t>645</w:t>
            </w:r>
          </w:p>
        </w:tc>
        <w:tc>
          <w:tcPr>
            <w:tcW w:w="546" w:type="dxa"/>
            <w:tcBorders>
              <w:right w:val="single" w:sz="6" w:space="0" w:color="000000"/>
            </w:tcBorders>
          </w:tcPr>
          <w:p w14:paraId="16C9A5B1" w14:textId="77777777" w:rsidR="0091754C" w:rsidRDefault="002D5B87">
            <w:pPr>
              <w:pStyle w:val="TableParagraph"/>
              <w:spacing w:line="165" w:lineRule="exact"/>
              <w:ind w:right="11"/>
              <w:rPr>
                <w:rFonts w:ascii="Arial"/>
                <w:sz w:val="16"/>
              </w:rPr>
            </w:pPr>
            <w:r>
              <w:rPr>
                <w:rFonts w:ascii="Arial"/>
                <w:spacing w:val="-4"/>
                <w:sz w:val="16"/>
              </w:rPr>
              <w:t>29.6</w:t>
            </w:r>
          </w:p>
        </w:tc>
        <w:tc>
          <w:tcPr>
            <w:tcW w:w="595" w:type="dxa"/>
            <w:tcBorders>
              <w:left w:val="single" w:sz="6" w:space="0" w:color="000000"/>
            </w:tcBorders>
          </w:tcPr>
          <w:p w14:paraId="50E633C4" w14:textId="77777777" w:rsidR="0091754C" w:rsidRDefault="002D5B87">
            <w:pPr>
              <w:pStyle w:val="TableParagraph"/>
              <w:spacing w:line="165" w:lineRule="exact"/>
              <w:ind w:right="38"/>
              <w:rPr>
                <w:rFonts w:ascii="Arial"/>
                <w:sz w:val="16"/>
              </w:rPr>
            </w:pPr>
            <w:r>
              <w:rPr>
                <w:rFonts w:ascii="Arial"/>
                <w:spacing w:val="-5"/>
                <w:sz w:val="16"/>
              </w:rPr>
              <w:t>718</w:t>
            </w:r>
          </w:p>
        </w:tc>
        <w:tc>
          <w:tcPr>
            <w:tcW w:w="547" w:type="dxa"/>
            <w:tcBorders>
              <w:right w:val="single" w:sz="6" w:space="0" w:color="000000"/>
            </w:tcBorders>
          </w:tcPr>
          <w:p w14:paraId="2A5CD673" w14:textId="77777777" w:rsidR="0091754C" w:rsidRDefault="002D5B87">
            <w:pPr>
              <w:pStyle w:val="TableParagraph"/>
              <w:spacing w:line="165" w:lineRule="exact"/>
              <w:ind w:right="11"/>
              <w:rPr>
                <w:rFonts w:ascii="Arial"/>
                <w:sz w:val="16"/>
              </w:rPr>
            </w:pPr>
            <w:r>
              <w:rPr>
                <w:rFonts w:ascii="Arial"/>
                <w:spacing w:val="-5"/>
                <w:sz w:val="16"/>
              </w:rPr>
              <w:t>28</w:t>
            </w:r>
          </w:p>
        </w:tc>
        <w:tc>
          <w:tcPr>
            <w:tcW w:w="596" w:type="dxa"/>
            <w:tcBorders>
              <w:left w:val="single" w:sz="6" w:space="0" w:color="000000"/>
            </w:tcBorders>
          </w:tcPr>
          <w:p w14:paraId="469BB100" w14:textId="77777777" w:rsidR="0091754C" w:rsidRDefault="002D5B87">
            <w:pPr>
              <w:pStyle w:val="TableParagraph"/>
              <w:spacing w:line="165" w:lineRule="exact"/>
              <w:ind w:right="36"/>
              <w:rPr>
                <w:rFonts w:ascii="Arial"/>
                <w:sz w:val="16"/>
              </w:rPr>
            </w:pPr>
            <w:r>
              <w:rPr>
                <w:rFonts w:ascii="Arial"/>
                <w:spacing w:val="-5"/>
                <w:sz w:val="16"/>
              </w:rPr>
              <w:t>791</w:t>
            </w:r>
          </w:p>
        </w:tc>
        <w:tc>
          <w:tcPr>
            <w:tcW w:w="546" w:type="dxa"/>
            <w:tcBorders>
              <w:right w:val="single" w:sz="6" w:space="0" w:color="000000"/>
            </w:tcBorders>
          </w:tcPr>
          <w:p w14:paraId="5DE221D1" w14:textId="77777777" w:rsidR="0091754C" w:rsidRDefault="002D5B87">
            <w:pPr>
              <w:pStyle w:val="TableParagraph"/>
              <w:spacing w:line="165" w:lineRule="exact"/>
              <w:ind w:right="10"/>
              <w:rPr>
                <w:rFonts w:ascii="Arial"/>
                <w:sz w:val="16"/>
              </w:rPr>
            </w:pPr>
            <w:r>
              <w:rPr>
                <w:rFonts w:ascii="Arial"/>
                <w:spacing w:val="-4"/>
                <w:sz w:val="16"/>
              </w:rPr>
              <w:t>23.8</w:t>
            </w:r>
          </w:p>
        </w:tc>
        <w:tc>
          <w:tcPr>
            <w:tcW w:w="595" w:type="dxa"/>
            <w:tcBorders>
              <w:left w:val="single" w:sz="6" w:space="0" w:color="000000"/>
            </w:tcBorders>
          </w:tcPr>
          <w:p w14:paraId="47384071" w14:textId="77777777" w:rsidR="0091754C" w:rsidRDefault="002D5B87">
            <w:pPr>
              <w:pStyle w:val="TableParagraph"/>
              <w:spacing w:line="165" w:lineRule="exact"/>
              <w:ind w:right="34"/>
              <w:rPr>
                <w:rFonts w:ascii="Arial"/>
                <w:sz w:val="16"/>
              </w:rPr>
            </w:pPr>
            <w:r>
              <w:rPr>
                <w:rFonts w:ascii="Arial"/>
                <w:spacing w:val="-5"/>
                <w:sz w:val="16"/>
              </w:rPr>
              <w:t>864</w:t>
            </w:r>
          </w:p>
        </w:tc>
        <w:tc>
          <w:tcPr>
            <w:tcW w:w="547" w:type="dxa"/>
            <w:tcBorders>
              <w:right w:val="single" w:sz="6" w:space="0" w:color="000000"/>
            </w:tcBorders>
          </w:tcPr>
          <w:p w14:paraId="540D1002" w14:textId="77777777" w:rsidR="0091754C" w:rsidRDefault="002D5B87">
            <w:pPr>
              <w:pStyle w:val="TableParagraph"/>
              <w:spacing w:line="165" w:lineRule="exact"/>
              <w:ind w:right="12"/>
              <w:rPr>
                <w:rFonts w:ascii="Arial"/>
                <w:sz w:val="16"/>
              </w:rPr>
            </w:pPr>
            <w:r>
              <w:rPr>
                <w:rFonts w:ascii="Arial"/>
                <w:spacing w:val="-4"/>
                <w:sz w:val="16"/>
              </w:rPr>
              <w:t>60.3</w:t>
            </w:r>
          </w:p>
        </w:tc>
        <w:tc>
          <w:tcPr>
            <w:tcW w:w="596" w:type="dxa"/>
            <w:tcBorders>
              <w:left w:val="single" w:sz="6" w:space="0" w:color="000000"/>
            </w:tcBorders>
          </w:tcPr>
          <w:p w14:paraId="142BF838" w14:textId="77777777" w:rsidR="0091754C" w:rsidRDefault="002D5B87">
            <w:pPr>
              <w:pStyle w:val="TableParagraph"/>
              <w:spacing w:line="165" w:lineRule="exact"/>
              <w:ind w:right="35"/>
              <w:rPr>
                <w:rFonts w:ascii="Arial"/>
                <w:sz w:val="16"/>
              </w:rPr>
            </w:pPr>
            <w:r>
              <w:rPr>
                <w:rFonts w:ascii="Arial"/>
                <w:spacing w:val="-5"/>
                <w:sz w:val="16"/>
              </w:rPr>
              <w:t>937</w:t>
            </w:r>
          </w:p>
        </w:tc>
        <w:tc>
          <w:tcPr>
            <w:tcW w:w="546" w:type="dxa"/>
            <w:tcBorders>
              <w:right w:val="single" w:sz="6" w:space="0" w:color="000000"/>
            </w:tcBorders>
          </w:tcPr>
          <w:p w14:paraId="75DE2780" w14:textId="77777777" w:rsidR="0091754C" w:rsidRDefault="002D5B87">
            <w:pPr>
              <w:pStyle w:val="TableParagraph"/>
              <w:spacing w:line="165" w:lineRule="exact"/>
              <w:ind w:right="9"/>
              <w:rPr>
                <w:rFonts w:ascii="Arial"/>
                <w:sz w:val="16"/>
              </w:rPr>
            </w:pPr>
            <w:r>
              <w:rPr>
                <w:rFonts w:ascii="Arial"/>
                <w:spacing w:val="-4"/>
                <w:sz w:val="16"/>
              </w:rPr>
              <w:t>50.7</w:t>
            </w:r>
          </w:p>
        </w:tc>
        <w:tc>
          <w:tcPr>
            <w:tcW w:w="595" w:type="dxa"/>
            <w:tcBorders>
              <w:left w:val="single" w:sz="6" w:space="0" w:color="000000"/>
            </w:tcBorders>
          </w:tcPr>
          <w:p w14:paraId="669E4B50" w14:textId="77777777" w:rsidR="0091754C" w:rsidRDefault="002D5B87">
            <w:pPr>
              <w:pStyle w:val="TableParagraph"/>
              <w:spacing w:line="165" w:lineRule="exact"/>
              <w:ind w:right="34"/>
              <w:rPr>
                <w:rFonts w:ascii="Arial"/>
                <w:sz w:val="16"/>
              </w:rPr>
            </w:pPr>
            <w:r>
              <w:rPr>
                <w:rFonts w:ascii="Arial"/>
                <w:spacing w:val="-4"/>
                <w:sz w:val="16"/>
              </w:rPr>
              <w:t>1010</w:t>
            </w:r>
          </w:p>
        </w:tc>
        <w:tc>
          <w:tcPr>
            <w:tcW w:w="547" w:type="dxa"/>
            <w:tcBorders>
              <w:right w:val="single" w:sz="6" w:space="0" w:color="000000"/>
            </w:tcBorders>
          </w:tcPr>
          <w:p w14:paraId="61BC38F7" w14:textId="77777777" w:rsidR="0091754C" w:rsidRDefault="002D5B87">
            <w:pPr>
              <w:pStyle w:val="TableParagraph"/>
              <w:spacing w:line="165" w:lineRule="exact"/>
              <w:ind w:right="11"/>
              <w:rPr>
                <w:rFonts w:ascii="Arial"/>
                <w:sz w:val="16"/>
              </w:rPr>
            </w:pPr>
            <w:r>
              <w:rPr>
                <w:rFonts w:ascii="Arial"/>
                <w:sz w:val="16"/>
              </w:rPr>
              <w:t>0</w:t>
            </w:r>
          </w:p>
        </w:tc>
        <w:tc>
          <w:tcPr>
            <w:tcW w:w="595" w:type="dxa"/>
            <w:tcBorders>
              <w:left w:val="single" w:sz="6" w:space="0" w:color="000000"/>
            </w:tcBorders>
          </w:tcPr>
          <w:p w14:paraId="0CE25412" w14:textId="77777777" w:rsidR="0091754C" w:rsidRDefault="002D5B87">
            <w:pPr>
              <w:pStyle w:val="TableParagraph"/>
              <w:spacing w:line="165" w:lineRule="exact"/>
              <w:ind w:right="36"/>
              <w:rPr>
                <w:rFonts w:ascii="Arial"/>
                <w:sz w:val="16"/>
              </w:rPr>
            </w:pPr>
            <w:r>
              <w:rPr>
                <w:rFonts w:ascii="Arial"/>
                <w:spacing w:val="-4"/>
                <w:sz w:val="16"/>
              </w:rPr>
              <w:t>1083</w:t>
            </w:r>
          </w:p>
        </w:tc>
        <w:tc>
          <w:tcPr>
            <w:tcW w:w="547" w:type="dxa"/>
            <w:tcBorders>
              <w:right w:val="single" w:sz="6" w:space="0" w:color="000000"/>
            </w:tcBorders>
          </w:tcPr>
          <w:p w14:paraId="61BFDF13" w14:textId="77777777" w:rsidR="0091754C" w:rsidRDefault="002D5B87">
            <w:pPr>
              <w:pStyle w:val="TableParagraph"/>
              <w:spacing w:line="165" w:lineRule="exact"/>
              <w:ind w:right="8"/>
              <w:rPr>
                <w:rFonts w:ascii="Arial"/>
                <w:sz w:val="16"/>
              </w:rPr>
            </w:pPr>
            <w:r>
              <w:rPr>
                <w:rFonts w:ascii="Arial"/>
                <w:spacing w:val="-5"/>
                <w:sz w:val="16"/>
              </w:rPr>
              <w:t>2.7</w:t>
            </w:r>
          </w:p>
        </w:tc>
        <w:tc>
          <w:tcPr>
            <w:tcW w:w="596" w:type="dxa"/>
            <w:tcBorders>
              <w:left w:val="single" w:sz="6" w:space="0" w:color="000000"/>
            </w:tcBorders>
          </w:tcPr>
          <w:p w14:paraId="18DDC002" w14:textId="77777777" w:rsidR="0091754C" w:rsidRDefault="002D5B87">
            <w:pPr>
              <w:pStyle w:val="TableParagraph"/>
              <w:spacing w:line="165" w:lineRule="exact"/>
              <w:ind w:right="34"/>
              <w:rPr>
                <w:rFonts w:ascii="Arial"/>
                <w:sz w:val="16"/>
              </w:rPr>
            </w:pPr>
            <w:r>
              <w:rPr>
                <w:rFonts w:ascii="Arial"/>
                <w:spacing w:val="-4"/>
                <w:sz w:val="16"/>
              </w:rPr>
              <w:t>1156</w:t>
            </w:r>
          </w:p>
        </w:tc>
        <w:tc>
          <w:tcPr>
            <w:tcW w:w="546" w:type="dxa"/>
            <w:tcBorders>
              <w:right w:val="single" w:sz="6" w:space="0" w:color="000000"/>
            </w:tcBorders>
          </w:tcPr>
          <w:p w14:paraId="0E1BD9FB" w14:textId="77777777" w:rsidR="0091754C" w:rsidRDefault="002D5B87">
            <w:pPr>
              <w:pStyle w:val="TableParagraph"/>
              <w:spacing w:line="165" w:lineRule="exact"/>
              <w:ind w:right="8"/>
              <w:rPr>
                <w:rFonts w:ascii="Arial"/>
                <w:sz w:val="16"/>
              </w:rPr>
            </w:pPr>
            <w:r>
              <w:rPr>
                <w:rFonts w:ascii="Arial"/>
                <w:spacing w:val="-5"/>
                <w:sz w:val="16"/>
              </w:rPr>
              <w:t>9.2</w:t>
            </w:r>
          </w:p>
        </w:tc>
      </w:tr>
      <w:tr w:rsidR="0091754C" w14:paraId="7899E1A6" w14:textId="77777777">
        <w:trPr>
          <w:trHeight w:val="183"/>
        </w:trPr>
        <w:tc>
          <w:tcPr>
            <w:tcW w:w="596" w:type="dxa"/>
            <w:tcBorders>
              <w:left w:val="single" w:sz="6" w:space="0" w:color="000000"/>
            </w:tcBorders>
          </w:tcPr>
          <w:p w14:paraId="7FEF2416" w14:textId="77777777" w:rsidR="0091754C" w:rsidRDefault="002D5B87">
            <w:pPr>
              <w:pStyle w:val="TableParagraph"/>
              <w:ind w:right="37"/>
              <w:rPr>
                <w:rFonts w:ascii="Arial"/>
                <w:sz w:val="16"/>
              </w:rPr>
            </w:pPr>
            <w:r>
              <w:rPr>
                <w:rFonts w:ascii="Arial"/>
                <w:spacing w:val="-5"/>
                <w:sz w:val="16"/>
              </w:rPr>
              <w:t>646</w:t>
            </w:r>
          </w:p>
        </w:tc>
        <w:tc>
          <w:tcPr>
            <w:tcW w:w="546" w:type="dxa"/>
            <w:tcBorders>
              <w:right w:val="single" w:sz="6" w:space="0" w:color="000000"/>
            </w:tcBorders>
          </w:tcPr>
          <w:p w14:paraId="1448625F" w14:textId="77777777" w:rsidR="0091754C" w:rsidRDefault="002D5B87">
            <w:pPr>
              <w:pStyle w:val="TableParagraph"/>
              <w:ind w:right="11"/>
              <w:rPr>
                <w:rFonts w:ascii="Arial"/>
                <w:sz w:val="16"/>
              </w:rPr>
            </w:pPr>
            <w:r>
              <w:rPr>
                <w:rFonts w:ascii="Arial"/>
                <w:spacing w:val="-4"/>
                <w:sz w:val="16"/>
              </w:rPr>
              <w:t>28.8</w:t>
            </w:r>
          </w:p>
        </w:tc>
        <w:tc>
          <w:tcPr>
            <w:tcW w:w="595" w:type="dxa"/>
            <w:tcBorders>
              <w:left w:val="single" w:sz="6" w:space="0" w:color="000000"/>
            </w:tcBorders>
          </w:tcPr>
          <w:p w14:paraId="37F28C16" w14:textId="77777777" w:rsidR="0091754C" w:rsidRDefault="002D5B87">
            <w:pPr>
              <w:pStyle w:val="TableParagraph"/>
              <w:ind w:right="38"/>
              <w:rPr>
                <w:rFonts w:ascii="Arial"/>
                <w:sz w:val="16"/>
              </w:rPr>
            </w:pPr>
            <w:r>
              <w:rPr>
                <w:rFonts w:ascii="Arial"/>
                <w:spacing w:val="-5"/>
                <w:sz w:val="16"/>
              </w:rPr>
              <w:t>719</w:t>
            </w:r>
          </w:p>
        </w:tc>
        <w:tc>
          <w:tcPr>
            <w:tcW w:w="547" w:type="dxa"/>
            <w:tcBorders>
              <w:right w:val="single" w:sz="6" w:space="0" w:color="000000"/>
            </w:tcBorders>
          </w:tcPr>
          <w:p w14:paraId="6EF4FCF5" w14:textId="77777777" w:rsidR="0091754C" w:rsidRDefault="002D5B87">
            <w:pPr>
              <w:pStyle w:val="TableParagraph"/>
              <w:ind w:right="10"/>
              <w:rPr>
                <w:rFonts w:ascii="Arial"/>
                <w:sz w:val="16"/>
              </w:rPr>
            </w:pPr>
            <w:r>
              <w:rPr>
                <w:rFonts w:ascii="Arial"/>
                <w:spacing w:val="-4"/>
                <w:sz w:val="16"/>
              </w:rPr>
              <w:t>27.6</w:t>
            </w:r>
          </w:p>
        </w:tc>
        <w:tc>
          <w:tcPr>
            <w:tcW w:w="596" w:type="dxa"/>
            <w:tcBorders>
              <w:left w:val="single" w:sz="6" w:space="0" w:color="000000"/>
            </w:tcBorders>
          </w:tcPr>
          <w:p w14:paraId="47994275" w14:textId="77777777" w:rsidR="0091754C" w:rsidRDefault="002D5B87">
            <w:pPr>
              <w:pStyle w:val="TableParagraph"/>
              <w:ind w:right="36"/>
              <w:rPr>
                <w:rFonts w:ascii="Arial"/>
                <w:sz w:val="16"/>
              </w:rPr>
            </w:pPr>
            <w:r>
              <w:rPr>
                <w:rFonts w:ascii="Arial"/>
                <w:spacing w:val="-5"/>
                <w:sz w:val="16"/>
              </w:rPr>
              <w:t>792</w:t>
            </w:r>
          </w:p>
        </w:tc>
        <w:tc>
          <w:tcPr>
            <w:tcW w:w="546" w:type="dxa"/>
            <w:tcBorders>
              <w:right w:val="single" w:sz="6" w:space="0" w:color="000000"/>
            </w:tcBorders>
          </w:tcPr>
          <w:p w14:paraId="5D975B4B" w14:textId="77777777" w:rsidR="0091754C" w:rsidRDefault="002D5B87">
            <w:pPr>
              <w:pStyle w:val="TableParagraph"/>
              <w:ind w:right="10"/>
              <w:rPr>
                <w:rFonts w:ascii="Arial"/>
                <w:sz w:val="16"/>
              </w:rPr>
            </w:pPr>
            <w:r>
              <w:rPr>
                <w:rFonts w:ascii="Arial"/>
                <w:spacing w:val="-4"/>
                <w:sz w:val="16"/>
              </w:rPr>
              <w:t>25.7</w:t>
            </w:r>
          </w:p>
        </w:tc>
        <w:tc>
          <w:tcPr>
            <w:tcW w:w="595" w:type="dxa"/>
            <w:tcBorders>
              <w:left w:val="single" w:sz="6" w:space="0" w:color="000000"/>
            </w:tcBorders>
          </w:tcPr>
          <w:p w14:paraId="12962F74" w14:textId="77777777" w:rsidR="0091754C" w:rsidRDefault="002D5B87">
            <w:pPr>
              <w:pStyle w:val="TableParagraph"/>
              <w:ind w:right="34"/>
              <w:rPr>
                <w:rFonts w:ascii="Arial"/>
                <w:sz w:val="16"/>
              </w:rPr>
            </w:pPr>
            <w:r>
              <w:rPr>
                <w:rFonts w:ascii="Arial"/>
                <w:spacing w:val="-5"/>
                <w:sz w:val="16"/>
              </w:rPr>
              <w:t>865</w:t>
            </w:r>
          </w:p>
        </w:tc>
        <w:tc>
          <w:tcPr>
            <w:tcW w:w="547" w:type="dxa"/>
            <w:tcBorders>
              <w:right w:val="single" w:sz="6" w:space="0" w:color="000000"/>
            </w:tcBorders>
          </w:tcPr>
          <w:p w14:paraId="26A73B80" w14:textId="77777777" w:rsidR="0091754C" w:rsidRDefault="002D5B87">
            <w:pPr>
              <w:pStyle w:val="TableParagraph"/>
              <w:ind w:right="12"/>
              <w:rPr>
                <w:rFonts w:ascii="Arial"/>
                <w:sz w:val="16"/>
              </w:rPr>
            </w:pPr>
            <w:r>
              <w:rPr>
                <w:rFonts w:ascii="Arial"/>
                <w:spacing w:val="-4"/>
                <w:sz w:val="16"/>
              </w:rPr>
              <w:t>61.1</w:t>
            </w:r>
          </w:p>
        </w:tc>
        <w:tc>
          <w:tcPr>
            <w:tcW w:w="596" w:type="dxa"/>
            <w:tcBorders>
              <w:left w:val="single" w:sz="6" w:space="0" w:color="000000"/>
            </w:tcBorders>
          </w:tcPr>
          <w:p w14:paraId="78A2667A" w14:textId="77777777" w:rsidR="0091754C" w:rsidRDefault="002D5B87">
            <w:pPr>
              <w:pStyle w:val="TableParagraph"/>
              <w:ind w:right="35"/>
              <w:rPr>
                <w:rFonts w:ascii="Arial"/>
                <w:sz w:val="16"/>
              </w:rPr>
            </w:pPr>
            <w:r>
              <w:rPr>
                <w:rFonts w:ascii="Arial"/>
                <w:spacing w:val="-5"/>
                <w:sz w:val="16"/>
              </w:rPr>
              <w:t>938</w:t>
            </w:r>
          </w:p>
        </w:tc>
        <w:tc>
          <w:tcPr>
            <w:tcW w:w="546" w:type="dxa"/>
            <w:tcBorders>
              <w:right w:val="single" w:sz="6" w:space="0" w:color="000000"/>
            </w:tcBorders>
          </w:tcPr>
          <w:p w14:paraId="09425361" w14:textId="77777777" w:rsidR="0091754C" w:rsidRDefault="002D5B87">
            <w:pPr>
              <w:pStyle w:val="TableParagraph"/>
              <w:ind w:right="9"/>
              <w:rPr>
                <w:rFonts w:ascii="Arial"/>
                <w:sz w:val="16"/>
              </w:rPr>
            </w:pPr>
            <w:r>
              <w:rPr>
                <w:rFonts w:ascii="Arial"/>
                <w:spacing w:val="-4"/>
                <w:sz w:val="16"/>
              </w:rPr>
              <w:t>49.2</w:t>
            </w:r>
          </w:p>
        </w:tc>
        <w:tc>
          <w:tcPr>
            <w:tcW w:w="595" w:type="dxa"/>
            <w:tcBorders>
              <w:left w:val="single" w:sz="6" w:space="0" w:color="000000"/>
            </w:tcBorders>
          </w:tcPr>
          <w:p w14:paraId="508569DC" w14:textId="77777777" w:rsidR="0091754C" w:rsidRDefault="002D5B87">
            <w:pPr>
              <w:pStyle w:val="TableParagraph"/>
              <w:ind w:right="34"/>
              <w:rPr>
                <w:rFonts w:ascii="Arial"/>
                <w:sz w:val="16"/>
              </w:rPr>
            </w:pPr>
            <w:r>
              <w:rPr>
                <w:rFonts w:ascii="Arial"/>
                <w:spacing w:val="-4"/>
                <w:sz w:val="16"/>
              </w:rPr>
              <w:t>1011</w:t>
            </w:r>
          </w:p>
        </w:tc>
        <w:tc>
          <w:tcPr>
            <w:tcW w:w="547" w:type="dxa"/>
            <w:tcBorders>
              <w:right w:val="single" w:sz="6" w:space="0" w:color="000000"/>
            </w:tcBorders>
          </w:tcPr>
          <w:p w14:paraId="293AEA8D"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5444DD97" w14:textId="77777777" w:rsidR="0091754C" w:rsidRDefault="002D5B87">
            <w:pPr>
              <w:pStyle w:val="TableParagraph"/>
              <w:ind w:right="36"/>
              <w:rPr>
                <w:rFonts w:ascii="Arial"/>
                <w:sz w:val="16"/>
              </w:rPr>
            </w:pPr>
            <w:r>
              <w:rPr>
                <w:rFonts w:ascii="Arial"/>
                <w:spacing w:val="-4"/>
                <w:sz w:val="16"/>
              </w:rPr>
              <w:t>1084</w:t>
            </w:r>
          </w:p>
        </w:tc>
        <w:tc>
          <w:tcPr>
            <w:tcW w:w="547" w:type="dxa"/>
            <w:tcBorders>
              <w:right w:val="single" w:sz="6" w:space="0" w:color="000000"/>
            </w:tcBorders>
          </w:tcPr>
          <w:p w14:paraId="70F5D6CC" w14:textId="77777777" w:rsidR="0091754C" w:rsidRDefault="002D5B87">
            <w:pPr>
              <w:pStyle w:val="TableParagraph"/>
              <w:ind w:right="8"/>
              <w:rPr>
                <w:rFonts w:ascii="Arial"/>
                <w:sz w:val="16"/>
              </w:rPr>
            </w:pPr>
            <w:r>
              <w:rPr>
                <w:rFonts w:ascii="Arial"/>
                <w:spacing w:val="-5"/>
                <w:sz w:val="16"/>
              </w:rPr>
              <w:t>3.5</w:t>
            </w:r>
          </w:p>
        </w:tc>
        <w:tc>
          <w:tcPr>
            <w:tcW w:w="596" w:type="dxa"/>
            <w:tcBorders>
              <w:left w:val="single" w:sz="6" w:space="0" w:color="000000"/>
            </w:tcBorders>
          </w:tcPr>
          <w:p w14:paraId="223E545C" w14:textId="77777777" w:rsidR="0091754C" w:rsidRDefault="002D5B87">
            <w:pPr>
              <w:pStyle w:val="TableParagraph"/>
              <w:ind w:right="34"/>
              <w:rPr>
                <w:rFonts w:ascii="Arial"/>
                <w:sz w:val="16"/>
              </w:rPr>
            </w:pPr>
            <w:r>
              <w:rPr>
                <w:rFonts w:ascii="Arial"/>
                <w:spacing w:val="-4"/>
                <w:sz w:val="16"/>
              </w:rPr>
              <w:t>1157</w:t>
            </w:r>
          </w:p>
        </w:tc>
        <w:tc>
          <w:tcPr>
            <w:tcW w:w="546" w:type="dxa"/>
            <w:tcBorders>
              <w:right w:val="single" w:sz="6" w:space="0" w:color="000000"/>
            </w:tcBorders>
          </w:tcPr>
          <w:p w14:paraId="4C3717D3" w14:textId="77777777" w:rsidR="0091754C" w:rsidRDefault="002D5B87">
            <w:pPr>
              <w:pStyle w:val="TableParagraph"/>
              <w:ind w:right="8"/>
              <w:rPr>
                <w:rFonts w:ascii="Arial"/>
                <w:sz w:val="16"/>
              </w:rPr>
            </w:pPr>
            <w:r>
              <w:rPr>
                <w:rFonts w:ascii="Arial"/>
                <w:spacing w:val="-5"/>
                <w:sz w:val="16"/>
              </w:rPr>
              <w:t>5.8</w:t>
            </w:r>
          </w:p>
        </w:tc>
      </w:tr>
      <w:tr w:rsidR="0091754C" w14:paraId="31CBB609" w14:textId="77777777">
        <w:trPr>
          <w:trHeight w:val="183"/>
        </w:trPr>
        <w:tc>
          <w:tcPr>
            <w:tcW w:w="596" w:type="dxa"/>
            <w:tcBorders>
              <w:left w:val="single" w:sz="6" w:space="0" w:color="000000"/>
            </w:tcBorders>
          </w:tcPr>
          <w:p w14:paraId="4272A201" w14:textId="77777777" w:rsidR="0091754C" w:rsidRDefault="002D5B87">
            <w:pPr>
              <w:pStyle w:val="TableParagraph"/>
              <w:ind w:right="37"/>
              <w:rPr>
                <w:rFonts w:ascii="Arial"/>
                <w:sz w:val="16"/>
              </w:rPr>
            </w:pPr>
            <w:r>
              <w:rPr>
                <w:rFonts w:ascii="Arial"/>
                <w:spacing w:val="-5"/>
                <w:sz w:val="16"/>
              </w:rPr>
              <w:t>647</w:t>
            </w:r>
          </w:p>
        </w:tc>
        <w:tc>
          <w:tcPr>
            <w:tcW w:w="546" w:type="dxa"/>
            <w:tcBorders>
              <w:right w:val="single" w:sz="6" w:space="0" w:color="000000"/>
            </w:tcBorders>
          </w:tcPr>
          <w:p w14:paraId="42BDCE37" w14:textId="77777777" w:rsidR="0091754C" w:rsidRDefault="002D5B87">
            <w:pPr>
              <w:pStyle w:val="TableParagraph"/>
              <w:ind w:right="11"/>
              <w:rPr>
                <w:rFonts w:ascii="Arial"/>
                <w:sz w:val="16"/>
              </w:rPr>
            </w:pPr>
            <w:r>
              <w:rPr>
                <w:rFonts w:ascii="Arial"/>
                <w:spacing w:val="-4"/>
                <w:sz w:val="16"/>
              </w:rPr>
              <w:t>28.4</w:t>
            </w:r>
          </w:p>
        </w:tc>
        <w:tc>
          <w:tcPr>
            <w:tcW w:w="595" w:type="dxa"/>
            <w:tcBorders>
              <w:left w:val="single" w:sz="6" w:space="0" w:color="000000"/>
            </w:tcBorders>
          </w:tcPr>
          <w:p w14:paraId="069CE342" w14:textId="77777777" w:rsidR="0091754C" w:rsidRDefault="002D5B87">
            <w:pPr>
              <w:pStyle w:val="TableParagraph"/>
              <w:ind w:right="38"/>
              <w:rPr>
                <w:rFonts w:ascii="Arial"/>
                <w:sz w:val="16"/>
              </w:rPr>
            </w:pPr>
            <w:r>
              <w:rPr>
                <w:rFonts w:ascii="Arial"/>
                <w:spacing w:val="-5"/>
                <w:sz w:val="16"/>
              </w:rPr>
              <w:t>720</w:t>
            </w:r>
          </w:p>
        </w:tc>
        <w:tc>
          <w:tcPr>
            <w:tcW w:w="547" w:type="dxa"/>
            <w:tcBorders>
              <w:right w:val="single" w:sz="6" w:space="0" w:color="000000"/>
            </w:tcBorders>
          </w:tcPr>
          <w:p w14:paraId="4BC71532" w14:textId="77777777" w:rsidR="0091754C" w:rsidRDefault="002D5B87">
            <w:pPr>
              <w:pStyle w:val="TableParagraph"/>
              <w:ind w:right="10"/>
              <w:rPr>
                <w:rFonts w:ascii="Arial"/>
                <w:sz w:val="16"/>
              </w:rPr>
            </w:pPr>
            <w:r>
              <w:rPr>
                <w:rFonts w:ascii="Arial"/>
                <w:spacing w:val="-4"/>
                <w:sz w:val="16"/>
              </w:rPr>
              <w:t>26.5</w:t>
            </w:r>
          </w:p>
        </w:tc>
        <w:tc>
          <w:tcPr>
            <w:tcW w:w="596" w:type="dxa"/>
            <w:tcBorders>
              <w:left w:val="single" w:sz="6" w:space="0" w:color="000000"/>
            </w:tcBorders>
          </w:tcPr>
          <w:p w14:paraId="2F84FE2D" w14:textId="77777777" w:rsidR="0091754C" w:rsidRDefault="002D5B87">
            <w:pPr>
              <w:pStyle w:val="TableParagraph"/>
              <w:ind w:right="36"/>
              <w:rPr>
                <w:rFonts w:ascii="Arial"/>
                <w:sz w:val="16"/>
              </w:rPr>
            </w:pPr>
            <w:r>
              <w:rPr>
                <w:rFonts w:ascii="Arial"/>
                <w:spacing w:val="-5"/>
                <w:sz w:val="16"/>
              </w:rPr>
              <w:t>793</w:t>
            </w:r>
          </w:p>
        </w:tc>
        <w:tc>
          <w:tcPr>
            <w:tcW w:w="546" w:type="dxa"/>
            <w:tcBorders>
              <w:right w:val="single" w:sz="6" w:space="0" w:color="000000"/>
            </w:tcBorders>
          </w:tcPr>
          <w:p w14:paraId="1C17C41D" w14:textId="77777777" w:rsidR="0091754C" w:rsidRDefault="002D5B87">
            <w:pPr>
              <w:pStyle w:val="TableParagraph"/>
              <w:ind w:right="10"/>
              <w:rPr>
                <w:rFonts w:ascii="Arial"/>
                <w:sz w:val="16"/>
              </w:rPr>
            </w:pPr>
            <w:r>
              <w:rPr>
                <w:rFonts w:ascii="Arial"/>
                <w:spacing w:val="-4"/>
                <w:sz w:val="16"/>
              </w:rPr>
              <w:t>27.6</w:t>
            </w:r>
          </w:p>
        </w:tc>
        <w:tc>
          <w:tcPr>
            <w:tcW w:w="595" w:type="dxa"/>
            <w:tcBorders>
              <w:left w:val="single" w:sz="6" w:space="0" w:color="000000"/>
            </w:tcBorders>
          </w:tcPr>
          <w:p w14:paraId="56CB561D" w14:textId="77777777" w:rsidR="0091754C" w:rsidRDefault="002D5B87">
            <w:pPr>
              <w:pStyle w:val="TableParagraph"/>
              <w:ind w:right="34"/>
              <w:rPr>
                <w:rFonts w:ascii="Arial"/>
                <w:sz w:val="16"/>
              </w:rPr>
            </w:pPr>
            <w:r>
              <w:rPr>
                <w:rFonts w:ascii="Arial"/>
                <w:spacing w:val="-5"/>
                <w:sz w:val="16"/>
              </w:rPr>
              <w:t>866</w:t>
            </w:r>
          </w:p>
        </w:tc>
        <w:tc>
          <w:tcPr>
            <w:tcW w:w="547" w:type="dxa"/>
            <w:tcBorders>
              <w:right w:val="single" w:sz="6" w:space="0" w:color="000000"/>
            </w:tcBorders>
          </w:tcPr>
          <w:p w14:paraId="51B37E9C" w14:textId="77777777" w:rsidR="0091754C" w:rsidRDefault="002D5B87">
            <w:pPr>
              <w:pStyle w:val="TableParagraph"/>
              <w:ind w:right="12"/>
              <w:rPr>
                <w:rFonts w:ascii="Arial"/>
                <w:sz w:val="16"/>
              </w:rPr>
            </w:pPr>
            <w:r>
              <w:rPr>
                <w:rFonts w:ascii="Arial"/>
                <w:spacing w:val="-4"/>
                <w:sz w:val="16"/>
              </w:rPr>
              <w:t>61.8</w:t>
            </w:r>
          </w:p>
        </w:tc>
        <w:tc>
          <w:tcPr>
            <w:tcW w:w="596" w:type="dxa"/>
            <w:tcBorders>
              <w:left w:val="single" w:sz="6" w:space="0" w:color="000000"/>
            </w:tcBorders>
          </w:tcPr>
          <w:p w14:paraId="6E0D0BF9" w14:textId="77777777" w:rsidR="0091754C" w:rsidRDefault="002D5B87">
            <w:pPr>
              <w:pStyle w:val="TableParagraph"/>
              <w:ind w:right="35"/>
              <w:rPr>
                <w:rFonts w:ascii="Arial"/>
                <w:sz w:val="16"/>
              </w:rPr>
            </w:pPr>
            <w:r>
              <w:rPr>
                <w:rFonts w:ascii="Arial"/>
                <w:spacing w:val="-5"/>
                <w:sz w:val="16"/>
              </w:rPr>
              <w:t>939</w:t>
            </w:r>
          </w:p>
        </w:tc>
        <w:tc>
          <w:tcPr>
            <w:tcW w:w="546" w:type="dxa"/>
            <w:tcBorders>
              <w:right w:val="single" w:sz="6" w:space="0" w:color="000000"/>
            </w:tcBorders>
          </w:tcPr>
          <w:p w14:paraId="05913F7B" w14:textId="77777777" w:rsidR="0091754C" w:rsidRDefault="002D5B87">
            <w:pPr>
              <w:pStyle w:val="TableParagraph"/>
              <w:ind w:right="10"/>
              <w:rPr>
                <w:rFonts w:ascii="Arial"/>
                <w:sz w:val="16"/>
              </w:rPr>
            </w:pPr>
            <w:r>
              <w:rPr>
                <w:rFonts w:ascii="Arial"/>
                <w:spacing w:val="-5"/>
                <w:sz w:val="16"/>
              </w:rPr>
              <w:t>48</w:t>
            </w:r>
          </w:p>
        </w:tc>
        <w:tc>
          <w:tcPr>
            <w:tcW w:w="595" w:type="dxa"/>
            <w:tcBorders>
              <w:left w:val="single" w:sz="6" w:space="0" w:color="000000"/>
            </w:tcBorders>
          </w:tcPr>
          <w:p w14:paraId="303CF414" w14:textId="77777777" w:rsidR="0091754C" w:rsidRDefault="002D5B87">
            <w:pPr>
              <w:pStyle w:val="TableParagraph"/>
              <w:ind w:right="34"/>
              <w:rPr>
                <w:rFonts w:ascii="Arial"/>
                <w:sz w:val="16"/>
              </w:rPr>
            </w:pPr>
            <w:r>
              <w:rPr>
                <w:rFonts w:ascii="Arial"/>
                <w:spacing w:val="-4"/>
                <w:sz w:val="16"/>
              </w:rPr>
              <w:t>1012</w:t>
            </w:r>
          </w:p>
        </w:tc>
        <w:tc>
          <w:tcPr>
            <w:tcW w:w="547" w:type="dxa"/>
            <w:tcBorders>
              <w:right w:val="single" w:sz="6" w:space="0" w:color="000000"/>
            </w:tcBorders>
          </w:tcPr>
          <w:p w14:paraId="2D6C650E"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326D8FFF" w14:textId="77777777" w:rsidR="0091754C" w:rsidRDefault="002D5B87">
            <w:pPr>
              <w:pStyle w:val="TableParagraph"/>
              <w:ind w:right="36"/>
              <w:rPr>
                <w:rFonts w:ascii="Arial"/>
                <w:sz w:val="16"/>
              </w:rPr>
            </w:pPr>
            <w:r>
              <w:rPr>
                <w:rFonts w:ascii="Arial"/>
                <w:spacing w:val="-4"/>
                <w:sz w:val="16"/>
              </w:rPr>
              <w:t>1085</w:t>
            </w:r>
          </w:p>
        </w:tc>
        <w:tc>
          <w:tcPr>
            <w:tcW w:w="547" w:type="dxa"/>
            <w:tcBorders>
              <w:right w:val="single" w:sz="6" w:space="0" w:color="000000"/>
            </w:tcBorders>
          </w:tcPr>
          <w:p w14:paraId="3039EF2C" w14:textId="77777777" w:rsidR="0091754C" w:rsidRDefault="002D5B87">
            <w:pPr>
              <w:pStyle w:val="TableParagraph"/>
              <w:ind w:right="8"/>
              <w:rPr>
                <w:rFonts w:ascii="Arial"/>
                <w:sz w:val="16"/>
              </w:rPr>
            </w:pPr>
            <w:r>
              <w:rPr>
                <w:rFonts w:ascii="Arial"/>
                <w:spacing w:val="-5"/>
                <w:sz w:val="16"/>
              </w:rPr>
              <w:t>6.5</w:t>
            </w:r>
          </w:p>
        </w:tc>
        <w:tc>
          <w:tcPr>
            <w:tcW w:w="596" w:type="dxa"/>
            <w:tcBorders>
              <w:left w:val="single" w:sz="6" w:space="0" w:color="000000"/>
            </w:tcBorders>
          </w:tcPr>
          <w:p w14:paraId="3999340A" w14:textId="77777777" w:rsidR="0091754C" w:rsidRDefault="002D5B87">
            <w:pPr>
              <w:pStyle w:val="TableParagraph"/>
              <w:ind w:right="34"/>
              <w:rPr>
                <w:rFonts w:ascii="Arial"/>
                <w:sz w:val="16"/>
              </w:rPr>
            </w:pPr>
            <w:r>
              <w:rPr>
                <w:rFonts w:ascii="Arial"/>
                <w:spacing w:val="-4"/>
                <w:sz w:val="16"/>
              </w:rPr>
              <w:t>1158</w:t>
            </w:r>
          </w:p>
        </w:tc>
        <w:tc>
          <w:tcPr>
            <w:tcW w:w="546" w:type="dxa"/>
            <w:tcBorders>
              <w:right w:val="single" w:sz="6" w:space="0" w:color="000000"/>
            </w:tcBorders>
          </w:tcPr>
          <w:p w14:paraId="456E414B" w14:textId="77777777" w:rsidR="0091754C" w:rsidRDefault="002D5B87">
            <w:pPr>
              <w:pStyle w:val="TableParagraph"/>
              <w:ind w:right="8"/>
              <w:rPr>
                <w:rFonts w:ascii="Arial"/>
                <w:sz w:val="16"/>
              </w:rPr>
            </w:pPr>
            <w:r>
              <w:rPr>
                <w:rFonts w:ascii="Arial"/>
                <w:spacing w:val="-5"/>
                <w:sz w:val="16"/>
              </w:rPr>
              <w:t>1.9</w:t>
            </w:r>
          </w:p>
        </w:tc>
      </w:tr>
      <w:tr w:rsidR="0091754C" w14:paraId="6D339C65" w14:textId="77777777">
        <w:trPr>
          <w:trHeight w:val="184"/>
        </w:trPr>
        <w:tc>
          <w:tcPr>
            <w:tcW w:w="596" w:type="dxa"/>
            <w:tcBorders>
              <w:left w:val="single" w:sz="6" w:space="0" w:color="000000"/>
            </w:tcBorders>
          </w:tcPr>
          <w:p w14:paraId="6F133E4D" w14:textId="77777777" w:rsidR="0091754C" w:rsidRDefault="002D5B87">
            <w:pPr>
              <w:pStyle w:val="TableParagraph"/>
              <w:spacing w:line="165" w:lineRule="exact"/>
              <w:ind w:right="37"/>
              <w:rPr>
                <w:rFonts w:ascii="Arial"/>
                <w:sz w:val="16"/>
              </w:rPr>
            </w:pPr>
            <w:r>
              <w:rPr>
                <w:rFonts w:ascii="Arial"/>
                <w:spacing w:val="-5"/>
                <w:sz w:val="16"/>
              </w:rPr>
              <w:t>648</w:t>
            </w:r>
          </w:p>
        </w:tc>
        <w:tc>
          <w:tcPr>
            <w:tcW w:w="546" w:type="dxa"/>
            <w:tcBorders>
              <w:right w:val="single" w:sz="6" w:space="0" w:color="000000"/>
            </w:tcBorders>
          </w:tcPr>
          <w:p w14:paraId="5049F14E" w14:textId="77777777" w:rsidR="0091754C" w:rsidRDefault="002D5B87">
            <w:pPr>
              <w:pStyle w:val="TableParagraph"/>
              <w:spacing w:line="165" w:lineRule="exact"/>
              <w:ind w:right="11"/>
              <w:rPr>
                <w:rFonts w:ascii="Arial"/>
                <w:sz w:val="16"/>
              </w:rPr>
            </w:pPr>
            <w:r>
              <w:rPr>
                <w:rFonts w:ascii="Arial"/>
                <w:spacing w:val="-5"/>
                <w:sz w:val="16"/>
              </w:rPr>
              <w:t>28</w:t>
            </w:r>
          </w:p>
        </w:tc>
        <w:tc>
          <w:tcPr>
            <w:tcW w:w="595" w:type="dxa"/>
            <w:tcBorders>
              <w:left w:val="single" w:sz="6" w:space="0" w:color="000000"/>
            </w:tcBorders>
          </w:tcPr>
          <w:p w14:paraId="3FBB1561" w14:textId="77777777" w:rsidR="0091754C" w:rsidRDefault="002D5B87">
            <w:pPr>
              <w:pStyle w:val="TableParagraph"/>
              <w:spacing w:line="165" w:lineRule="exact"/>
              <w:ind w:right="38"/>
              <w:rPr>
                <w:rFonts w:ascii="Arial"/>
                <w:sz w:val="16"/>
              </w:rPr>
            </w:pPr>
            <w:r>
              <w:rPr>
                <w:rFonts w:ascii="Arial"/>
                <w:spacing w:val="-5"/>
                <w:sz w:val="16"/>
              </w:rPr>
              <w:t>721</w:t>
            </w:r>
          </w:p>
        </w:tc>
        <w:tc>
          <w:tcPr>
            <w:tcW w:w="547" w:type="dxa"/>
            <w:tcBorders>
              <w:right w:val="single" w:sz="6" w:space="0" w:color="000000"/>
            </w:tcBorders>
          </w:tcPr>
          <w:p w14:paraId="072FEE21" w14:textId="77777777" w:rsidR="0091754C" w:rsidRDefault="002D5B87">
            <w:pPr>
              <w:pStyle w:val="TableParagraph"/>
              <w:spacing w:line="165" w:lineRule="exact"/>
              <w:ind w:right="10"/>
              <w:rPr>
                <w:rFonts w:ascii="Arial"/>
                <w:sz w:val="16"/>
              </w:rPr>
            </w:pPr>
            <w:r>
              <w:rPr>
                <w:rFonts w:ascii="Arial"/>
                <w:spacing w:val="-4"/>
                <w:sz w:val="16"/>
              </w:rPr>
              <w:t>24.6</w:t>
            </w:r>
          </w:p>
        </w:tc>
        <w:tc>
          <w:tcPr>
            <w:tcW w:w="596" w:type="dxa"/>
            <w:tcBorders>
              <w:left w:val="single" w:sz="6" w:space="0" w:color="000000"/>
            </w:tcBorders>
          </w:tcPr>
          <w:p w14:paraId="54CF0AD4" w14:textId="77777777" w:rsidR="0091754C" w:rsidRDefault="002D5B87">
            <w:pPr>
              <w:pStyle w:val="TableParagraph"/>
              <w:spacing w:line="165" w:lineRule="exact"/>
              <w:ind w:right="36"/>
              <w:rPr>
                <w:rFonts w:ascii="Arial"/>
                <w:sz w:val="16"/>
              </w:rPr>
            </w:pPr>
            <w:r>
              <w:rPr>
                <w:rFonts w:ascii="Arial"/>
                <w:spacing w:val="-5"/>
                <w:sz w:val="16"/>
              </w:rPr>
              <w:t>794</w:t>
            </w:r>
          </w:p>
        </w:tc>
        <w:tc>
          <w:tcPr>
            <w:tcW w:w="546" w:type="dxa"/>
            <w:tcBorders>
              <w:right w:val="single" w:sz="6" w:space="0" w:color="000000"/>
            </w:tcBorders>
          </w:tcPr>
          <w:p w14:paraId="25DF529D" w14:textId="77777777" w:rsidR="0091754C" w:rsidRDefault="002D5B87">
            <w:pPr>
              <w:pStyle w:val="TableParagraph"/>
              <w:spacing w:line="165" w:lineRule="exact"/>
              <w:ind w:right="10"/>
              <w:rPr>
                <w:rFonts w:ascii="Arial"/>
                <w:sz w:val="16"/>
              </w:rPr>
            </w:pPr>
            <w:r>
              <w:rPr>
                <w:rFonts w:ascii="Arial"/>
                <w:spacing w:val="-4"/>
                <w:sz w:val="16"/>
              </w:rPr>
              <w:t>29.6</w:t>
            </w:r>
          </w:p>
        </w:tc>
        <w:tc>
          <w:tcPr>
            <w:tcW w:w="595" w:type="dxa"/>
            <w:tcBorders>
              <w:left w:val="single" w:sz="6" w:space="0" w:color="000000"/>
            </w:tcBorders>
          </w:tcPr>
          <w:p w14:paraId="03712496" w14:textId="77777777" w:rsidR="0091754C" w:rsidRDefault="002D5B87">
            <w:pPr>
              <w:pStyle w:val="TableParagraph"/>
              <w:spacing w:line="165" w:lineRule="exact"/>
              <w:ind w:right="34"/>
              <w:rPr>
                <w:rFonts w:ascii="Arial"/>
                <w:sz w:val="16"/>
              </w:rPr>
            </w:pPr>
            <w:r>
              <w:rPr>
                <w:rFonts w:ascii="Arial"/>
                <w:spacing w:val="-5"/>
                <w:sz w:val="16"/>
              </w:rPr>
              <w:t>867</w:t>
            </w:r>
          </w:p>
        </w:tc>
        <w:tc>
          <w:tcPr>
            <w:tcW w:w="547" w:type="dxa"/>
            <w:tcBorders>
              <w:right w:val="single" w:sz="6" w:space="0" w:color="000000"/>
            </w:tcBorders>
          </w:tcPr>
          <w:p w14:paraId="26952FE9" w14:textId="77777777" w:rsidR="0091754C" w:rsidRDefault="002D5B87">
            <w:pPr>
              <w:pStyle w:val="TableParagraph"/>
              <w:spacing w:line="165" w:lineRule="exact"/>
              <w:ind w:right="12"/>
              <w:rPr>
                <w:rFonts w:ascii="Arial"/>
                <w:sz w:val="16"/>
              </w:rPr>
            </w:pPr>
            <w:r>
              <w:rPr>
                <w:rFonts w:ascii="Arial"/>
                <w:spacing w:val="-4"/>
                <w:sz w:val="16"/>
              </w:rPr>
              <w:t>61.8</w:t>
            </w:r>
          </w:p>
        </w:tc>
        <w:tc>
          <w:tcPr>
            <w:tcW w:w="596" w:type="dxa"/>
            <w:tcBorders>
              <w:left w:val="single" w:sz="6" w:space="0" w:color="000000"/>
            </w:tcBorders>
          </w:tcPr>
          <w:p w14:paraId="445BD7EF" w14:textId="77777777" w:rsidR="0091754C" w:rsidRDefault="002D5B87">
            <w:pPr>
              <w:pStyle w:val="TableParagraph"/>
              <w:spacing w:line="165" w:lineRule="exact"/>
              <w:ind w:right="35"/>
              <w:rPr>
                <w:rFonts w:ascii="Arial"/>
                <w:sz w:val="16"/>
              </w:rPr>
            </w:pPr>
            <w:r>
              <w:rPr>
                <w:rFonts w:ascii="Arial"/>
                <w:spacing w:val="-5"/>
                <w:sz w:val="16"/>
              </w:rPr>
              <w:t>940</w:t>
            </w:r>
          </w:p>
        </w:tc>
        <w:tc>
          <w:tcPr>
            <w:tcW w:w="546" w:type="dxa"/>
            <w:tcBorders>
              <w:right w:val="single" w:sz="6" w:space="0" w:color="000000"/>
            </w:tcBorders>
          </w:tcPr>
          <w:p w14:paraId="1277C0F2" w14:textId="77777777" w:rsidR="0091754C" w:rsidRDefault="002D5B87">
            <w:pPr>
              <w:pStyle w:val="TableParagraph"/>
              <w:spacing w:line="165" w:lineRule="exact"/>
              <w:ind w:right="9"/>
              <w:rPr>
                <w:rFonts w:ascii="Arial"/>
                <w:sz w:val="16"/>
              </w:rPr>
            </w:pPr>
            <w:r>
              <w:rPr>
                <w:rFonts w:ascii="Arial"/>
                <w:spacing w:val="-4"/>
                <w:sz w:val="16"/>
              </w:rPr>
              <w:t>46.1</w:t>
            </w:r>
          </w:p>
        </w:tc>
        <w:tc>
          <w:tcPr>
            <w:tcW w:w="595" w:type="dxa"/>
            <w:tcBorders>
              <w:left w:val="single" w:sz="6" w:space="0" w:color="000000"/>
            </w:tcBorders>
          </w:tcPr>
          <w:p w14:paraId="1731C494" w14:textId="77777777" w:rsidR="0091754C" w:rsidRDefault="002D5B87">
            <w:pPr>
              <w:pStyle w:val="TableParagraph"/>
              <w:spacing w:line="165" w:lineRule="exact"/>
              <w:ind w:right="34"/>
              <w:rPr>
                <w:rFonts w:ascii="Arial"/>
                <w:sz w:val="16"/>
              </w:rPr>
            </w:pPr>
            <w:r>
              <w:rPr>
                <w:rFonts w:ascii="Arial"/>
                <w:spacing w:val="-4"/>
                <w:sz w:val="16"/>
              </w:rPr>
              <w:t>1013</w:t>
            </w:r>
          </w:p>
        </w:tc>
        <w:tc>
          <w:tcPr>
            <w:tcW w:w="547" w:type="dxa"/>
            <w:tcBorders>
              <w:right w:val="single" w:sz="6" w:space="0" w:color="000000"/>
            </w:tcBorders>
          </w:tcPr>
          <w:p w14:paraId="6B4F323C" w14:textId="77777777" w:rsidR="0091754C" w:rsidRDefault="002D5B87">
            <w:pPr>
              <w:pStyle w:val="TableParagraph"/>
              <w:spacing w:line="165" w:lineRule="exact"/>
              <w:ind w:right="11"/>
              <w:rPr>
                <w:rFonts w:ascii="Arial"/>
                <w:sz w:val="16"/>
              </w:rPr>
            </w:pPr>
            <w:r>
              <w:rPr>
                <w:rFonts w:ascii="Arial"/>
                <w:sz w:val="16"/>
              </w:rPr>
              <w:t>0</w:t>
            </w:r>
          </w:p>
        </w:tc>
        <w:tc>
          <w:tcPr>
            <w:tcW w:w="595" w:type="dxa"/>
            <w:tcBorders>
              <w:left w:val="single" w:sz="6" w:space="0" w:color="000000"/>
            </w:tcBorders>
          </w:tcPr>
          <w:p w14:paraId="58472B25" w14:textId="77777777" w:rsidR="0091754C" w:rsidRDefault="002D5B87">
            <w:pPr>
              <w:pStyle w:val="TableParagraph"/>
              <w:spacing w:line="165" w:lineRule="exact"/>
              <w:ind w:right="36"/>
              <w:rPr>
                <w:rFonts w:ascii="Arial"/>
                <w:sz w:val="16"/>
              </w:rPr>
            </w:pPr>
            <w:r>
              <w:rPr>
                <w:rFonts w:ascii="Arial"/>
                <w:spacing w:val="-4"/>
                <w:sz w:val="16"/>
              </w:rPr>
              <w:t>1086</w:t>
            </w:r>
          </w:p>
        </w:tc>
        <w:tc>
          <w:tcPr>
            <w:tcW w:w="547" w:type="dxa"/>
            <w:tcBorders>
              <w:right w:val="single" w:sz="6" w:space="0" w:color="000000"/>
            </w:tcBorders>
          </w:tcPr>
          <w:p w14:paraId="3D4F1451" w14:textId="77777777" w:rsidR="0091754C" w:rsidRDefault="002D5B87">
            <w:pPr>
              <w:pStyle w:val="TableParagraph"/>
              <w:spacing w:line="165" w:lineRule="exact"/>
              <w:ind w:right="8"/>
              <w:rPr>
                <w:rFonts w:ascii="Arial"/>
                <w:sz w:val="16"/>
              </w:rPr>
            </w:pPr>
            <w:r>
              <w:rPr>
                <w:rFonts w:ascii="Arial"/>
                <w:spacing w:val="-4"/>
                <w:sz w:val="16"/>
              </w:rPr>
              <w:t>10.8</w:t>
            </w:r>
          </w:p>
        </w:tc>
        <w:tc>
          <w:tcPr>
            <w:tcW w:w="596" w:type="dxa"/>
            <w:tcBorders>
              <w:left w:val="single" w:sz="6" w:space="0" w:color="000000"/>
            </w:tcBorders>
          </w:tcPr>
          <w:p w14:paraId="1DCB3428" w14:textId="77777777" w:rsidR="0091754C" w:rsidRDefault="002D5B87">
            <w:pPr>
              <w:pStyle w:val="TableParagraph"/>
              <w:spacing w:line="165" w:lineRule="exact"/>
              <w:ind w:right="34"/>
              <w:rPr>
                <w:rFonts w:ascii="Arial"/>
                <w:sz w:val="16"/>
              </w:rPr>
            </w:pPr>
            <w:r>
              <w:rPr>
                <w:rFonts w:ascii="Arial"/>
                <w:spacing w:val="-4"/>
                <w:sz w:val="16"/>
              </w:rPr>
              <w:t>1159</w:t>
            </w:r>
          </w:p>
        </w:tc>
        <w:tc>
          <w:tcPr>
            <w:tcW w:w="546" w:type="dxa"/>
            <w:tcBorders>
              <w:right w:val="single" w:sz="6" w:space="0" w:color="000000"/>
            </w:tcBorders>
          </w:tcPr>
          <w:p w14:paraId="179C9603" w14:textId="77777777" w:rsidR="0091754C" w:rsidRDefault="002D5B87">
            <w:pPr>
              <w:pStyle w:val="TableParagraph"/>
              <w:spacing w:line="165" w:lineRule="exact"/>
              <w:ind w:right="8"/>
              <w:rPr>
                <w:rFonts w:ascii="Arial"/>
                <w:sz w:val="16"/>
              </w:rPr>
            </w:pPr>
            <w:r>
              <w:rPr>
                <w:rFonts w:ascii="Arial"/>
                <w:spacing w:val="-5"/>
                <w:sz w:val="16"/>
              </w:rPr>
              <w:t>0.4</w:t>
            </w:r>
          </w:p>
        </w:tc>
      </w:tr>
      <w:tr w:rsidR="0091754C" w14:paraId="784A02E0" w14:textId="77777777">
        <w:trPr>
          <w:trHeight w:val="183"/>
        </w:trPr>
        <w:tc>
          <w:tcPr>
            <w:tcW w:w="596" w:type="dxa"/>
            <w:tcBorders>
              <w:left w:val="single" w:sz="6" w:space="0" w:color="000000"/>
            </w:tcBorders>
          </w:tcPr>
          <w:p w14:paraId="7003CE71" w14:textId="77777777" w:rsidR="0091754C" w:rsidRDefault="002D5B87">
            <w:pPr>
              <w:pStyle w:val="TableParagraph"/>
              <w:ind w:right="37"/>
              <w:rPr>
                <w:rFonts w:ascii="Arial"/>
                <w:sz w:val="16"/>
              </w:rPr>
            </w:pPr>
            <w:r>
              <w:rPr>
                <w:rFonts w:ascii="Arial"/>
                <w:spacing w:val="-5"/>
                <w:sz w:val="16"/>
              </w:rPr>
              <w:t>649</w:t>
            </w:r>
          </w:p>
        </w:tc>
        <w:tc>
          <w:tcPr>
            <w:tcW w:w="546" w:type="dxa"/>
            <w:tcBorders>
              <w:right w:val="single" w:sz="6" w:space="0" w:color="000000"/>
            </w:tcBorders>
          </w:tcPr>
          <w:p w14:paraId="5D13B9B6" w14:textId="77777777" w:rsidR="0091754C" w:rsidRDefault="002D5B87">
            <w:pPr>
              <w:pStyle w:val="TableParagraph"/>
              <w:ind w:right="11"/>
              <w:rPr>
                <w:rFonts w:ascii="Arial"/>
                <w:sz w:val="16"/>
              </w:rPr>
            </w:pPr>
            <w:r>
              <w:rPr>
                <w:rFonts w:ascii="Arial"/>
                <w:spacing w:val="-4"/>
                <w:sz w:val="16"/>
              </w:rPr>
              <w:t>27.3</w:t>
            </w:r>
          </w:p>
        </w:tc>
        <w:tc>
          <w:tcPr>
            <w:tcW w:w="595" w:type="dxa"/>
            <w:tcBorders>
              <w:left w:val="single" w:sz="6" w:space="0" w:color="000000"/>
            </w:tcBorders>
          </w:tcPr>
          <w:p w14:paraId="58C87446" w14:textId="77777777" w:rsidR="0091754C" w:rsidRDefault="002D5B87">
            <w:pPr>
              <w:pStyle w:val="TableParagraph"/>
              <w:ind w:right="38"/>
              <w:rPr>
                <w:rFonts w:ascii="Arial"/>
                <w:sz w:val="16"/>
              </w:rPr>
            </w:pPr>
            <w:r>
              <w:rPr>
                <w:rFonts w:ascii="Arial"/>
                <w:spacing w:val="-5"/>
                <w:sz w:val="16"/>
              </w:rPr>
              <w:t>722</w:t>
            </w:r>
          </w:p>
        </w:tc>
        <w:tc>
          <w:tcPr>
            <w:tcW w:w="547" w:type="dxa"/>
            <w:tcBorders>
              <w:right w:val="single" w:sz="6" w:space="0" w:color="000000"/>
            </w:tcBorders>
          </w:tcPr>
          <w:p w14:paraId="1D21969F" w14:textId="77777777" w:rsidR="0091754C" w:rsidRDefault="002D5B87">
            <w:pPr>
              <w:pStyle w:val="TableParagraph"/>
              <w:ind w:right="10"/>
              <w:rPr>
                <w:rFonts w:ascii="Arial"/>
                <w:sz w:val="16"/>
              </w:rPr>
            </w:pPr>
            <w:r>
              <w:rPr>
                <w:rFonts w:ascii="Arial"/>
                <w:spacing w:val="-4"/>
                <w:sz w:val="16"/>
              </w:rPr>
              <w:t>20.7</w:t>
            </w:r>
          </w:p>
        </w:tc>
        <w:tc>
          <w:tcPr>
            <w:tcW w:w="596" w:type="dxa"/>
            <w:tcBorders>
              <w:left w:val="single" w:sz="6" w:space="0" w:color="000000"/>
            </w:tcBorders>
          </w:tcPr>
          <w:p w14:paraId="2C9C0889" w14:textId="77777777" w:rsidR="0091754C" w:rsidRDefault="002D5B87">
            <w:pPr>
              <w:pStyle w:val="TableParagraph"/>
              <w:ind w:right="36"/>
              <w:rPr>
                <w:rFonts w:ascii="Arial"/>
                <w:sz w:val="16"/>
              </w:rPr>
            </w:pPr>
            <w:r>
              <w:rPr>
                <w:rFonts w:ascii="Arial"/>
                <w:spacing w:val="-5"/>
                <w:sz w:val="16"/>
              </w:rPr>
              <w:t>795</w:t>
            </w:r>
          </w:p>
        </w:tc>
        <w:tc>
          <w:tcPr>
            <w:tcW w:w="546" w:type="dxa"/>
            <w:tcBorders>
              <w:right w:val="single" w:sz="6" w:space="0" w:color="000000"/>
            </w:tcBorders>
          </w:tcPr>
          <w:p w14:paraId="79004123" w14:textId="77777777" w:rsidR="0091754C" w:rsidRDefault="002D5B87">
            <w:pPr>
              <w:pStyle w:val="TableParagraph"/>
              <w:ind w:right="10"/>
              <w:rPr>
                <w:rFonts w:ascii="Arial"/>
                <w:sz w:val="16"/>
              </w:rPr>
            </w:pPr>
            <w:r>
              <w:rPr>
                <w:rFonts w:ascii="Arial"/>
                <w:spacing w:val="-5"/>
                <w:sz w:val="16"/>
              </w:rPr>
              <w:t>30</w:t>
            </w:r>
          </w:p>
        </w:tc>
        <w:tc>
          <w:tcPr>
            <w:tcW w:w="595" w:type="dxa"/>
            <w:tcBorders>
              <w:left w:val="single" w:sz="6" w:space="0" w:color="000000"/>
            </w:tcBorders>
          </w:tcPr>
          <w:p w14:paraId="19CFE5F6" w14:textId="77777777" w:rsidR="0091754C" w:rsidRDefault="002D5B87">
            <w:pPr>
              <w:pStyle w:val="TableParagraph"/>
              <w:ind w:right="34"/>
              <w:rPr>
                <w:rFonts w:ascii="Arial"/>
                <w:sz w:val="16"/>
              </w:rPr>
            </w:pPr>
            <w:r>
              <w:rPr>
                <w:rFonts w:ascii="Arial"/>
                <w:spacing w:val="-5"/>
                <w:sz w:val="16"/>
              </w:rPr>
              <w:t>868</w:t>
            </w:r>
          </w:p>
        </w:tc>
        <w:tc>
          <w:tcPr>
            <w:tcW w:w="547" w:type="dxa"/>
            <w:tcBorders>
              <w:right w:val="single" w:sz="6" w:space="0" w:color="000000"/>
            </w:tcBorders>
          </w:tcPr>
          <w:p w14:paraId="57B5C6C9" w14:textId="77777777" w:rsidR="0091754C" w:rsidRDefault="002D5B87">
            <w:pPr>
              <w:pStyle w:val="TableParagraph"/>
              <w:ind w:right="12"/>
              <w:rPr>
                <w:rFonts w:ascii="Arial"/>
                <w:sz w:val="16"/>
              </w:rPr>
            </w:pPr>
            <w:r>
              <w:rPr>
                <w:rFonts w:ascii="Arial"/>
                <w:spacing w:val="-4"/>
                <w:sz w:val="16"/>
              </w:rPr>
              <w:t>61.8</w:t>
            </w:r>
          </w:p>
        </w:tc>
        <w:tc>
          <w:tcPr>
            <w:tcW w:w="596" w:type="dxa"/>
            <w:tcBorders>
              <w:left w:val="single" w:sz="6" w:space="0" w:color="000000"/>
            </w:tcBorders>
          </w:tcPr>
          <w:p w14:paraId="7398049A" w14:textId="77777777" w:rsidR="0091754C" w:rsidRDefault="002D5B87">
            <w:pPr>
              <w:pStyle w:val="TableParagraph"/>
              <w:ind w:right="35"/>
              <w:rPr>
                <w:rFonts w:ascii="Arial"/>
                <w:sz w:val="16"/>
              </w:rPr>
            </w:pPr>
            <w:r>
              <w:rPr>
                <w:rFonts w:ascii="Arial"/>
                <w:spacing w:val="-5"/>
                <w:sz w:val="16"/>
              </w:rPr>
              <w:t>941</w:t>
            </w:r>
          </w:p>
        </w:tc>
        <w:tc>
          <w:tcPr>
            <w:tcW w:w="546" w:type="dxa"/>
            <w:tcBorders>
              <w:right w:val="single" w:sz="6" w:space="0" w:color="000000"/>
            </w:tcBorders>
          </w:tcPr>
          <w:p w14:paraId="29F58441" w14:textId="77777777" w:rsidR="0091754C" w:rsidRDefault="002D5B87">
            <w:pPr>
              <w:pStyle w:val="TableParagraph"/>
              <w:ind w:right="9"/>
              <w:rPr>
                <w:rFonts w:ascii="Arial"/>
                <w:sz w:val="16"/>
              </w:rPr>
            </w:pPr>
            <w:r>
              <w:rPr>
                <w:rFonts w:ascii="Arial"/>
                <w:spacing w:val="-4"/>
                <w:sz w:val="16"/>
              </w:rPr>
              <w:t>44.2</w:t>
            </w:r>
          </w:p>
        </w:tc>
        <w:tc>
          <w:tcPr>
            <w:tcW w:w="595" w:type="dxa"/>
            <w:tcBorders>
              <w:left w:val="single" w:sz="6" w:space="0" w:color="000000"/>
            </w:tcBorders>
          </w:tcPr>
          <w:p w14:paraId="4ADF7247" w14:textId="77777777" w:rsidR="0091754C" w:rsidRDefault="002D5B87">
            <w:pPr>
              <w:pStyle w:val="TableParagraph"/>
              <w:ind w:right="34"/>
              <w:rPr>
                <w:rFonts w:ascii="Arial"/>
                <w:sz w:val="16"/>
              </w:rPr>
            </w:pPr>
            <w:r>
              <w:rPr>
                <w:rFonts w:ascii="Arial"/>
                <w:spacing w:val="-4"/>
                <w:sz w:val="16"/>
              </w:rPr>
              <w:t>1014</w:t>
            </w:r>
          </w:p>
        </w:tc>
        <w:tc>
          <w:tcPr>
            <w:tcW w:w="547" w:type="dxa"/>
            <w:tcBorders>
              <w:right w:val="single" w:sz="6" w:space="0" w:color="000000"/>
            </w:tcBorders>
          </w:tcPr>
          <w:p w14:paraId="792FDE43"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3C6EB3B1" w14:textId="77777777" w:rsidR="0091754C" w:rsidRDefault="002D5B87">
            <w:pPr>
              <w:pStyle w:val="TableParagraph"/>
              <w:ind w:right="36"/>
              <w:rPr>
                <w:rFonts w:ascii="Arial"/>
                <w:sz w:val="16"/>
              </w:rPr>
            </w:pPr>
            <w:r>
              <w:rPr>
                <w:rFonts w:ascii="Arial"/>
                <w:spacing w:val="-4"/>
                <w:sz w:val="16"/>
              </w:rPr>
              <w:t>1087</w:t>
            </w:r>
          </w:p>
        </w:tc>
        <w:tc>
          <w:tcPr>
            <w:tcW w:w="547" w:type="dxa"/>
            <w:tcBorders>
              <w:right w:val="single" w:sz="6" w:space="0" w:color="000000"/>
            </w:tcBorders>
          </w:tcPr>
          <w:p w14:paraId="7DF050CF" w14:textId="77777777" w:rsidR="0091754C" w:rsidRDefault="002D5B87">
            <w:pPr>
              <w:pStyle w:val="TableParagraph"/>
              <w:ind w:right="8"/>
              <w:rPr>
                <w:rFonts w:ascii="Arial"/>
                <w:sz w:val="16"/>
              </w:rPr>
            </w:pPr>
            <w:r>
              <w:rPr>
                <w:rFonts w:ascii="Arial"/>
                <w:spacing w:val="-4"/>
                <w:sz w:val="16"/>
              </w:rPr>
              <w:t>13.8</w:t>
            </w:r>
          </w:p>
        </w:tc>
        <w:tc>
          <w:tcPr>
            <w:tcW w:w="596" w:type="dxa"/>
            <w:tcBorders>
              <w:left w:val="single" w:sz="6" w:space="0" w:color="000000"/>
            </w:tcBorders>
          </w:tcPr>
          <w:p w14:paraId="0759084B" w14:textId="77777777" w:rsidR="0091754C" w:rsidRDefault="002D5B87">
            <w:pPr>
              <w:pStyle w:val="TableParagraph"/>
              <w:ind w:right="34"/>
              <w:rPr>
                <w:rFonts w:ascii="Arial"/>
                <w:sz w:val="16"/>
              </w:rPr>
            </w:pPr>
            <w:r>
              <w:rPr>
                <w:rFonts w:ascii="Arial"/>
                <w:spacing w:val="-4"/>
                <w:sz w:val="16"/>
              </w:rPr>
              <w:t>1160</w:t>
            </w:r>
          </w:p>
        </w:tc>
        <w:tc>
          <w:tcPr>
            <w:tcW w:w="546" w:type="dxa"/>
            <w:tcBorders>
              <w:right w:val="single" w:sz="6" w:space="0" w:color="000000"/>
            </w:tcBorders>
          </w:tcPr>
          <w:p w14:paraId="7D9FD8B8" w14:textId="77777777" w:rsidR="0091754C" w:rsidRDefault="002D5B87">
            <w:pPr>
              <w:pStyle w:val="TableParagraph"/>
              <w:ind w:right="8"/>
              <w:rPr>
                <w:rFonts w:ascii="Arial"/>
                <w:sz w:val="16"/>
              </w:rPr>
            </w:pPr>
            <w:r>
              <w:rPr>
                <w:rFonts w:ascii="Arial"/>
                <w:sz w:val="16"/>
              </w:rPr>
              <w:t>0</w:t>
            </w:r>
          </w:p>
        </w:tc>
      </w:tr>
      <w:tr w:rsidR="0091754C" w14:paraId="1B1AE498" w14:textId="77777777">
        <w:trPr>
          <w:trHeight w:val="183"/>
        </w:trPr>
        <w:tc>
          <w:tcPr>
            <w:tcW w:w="596" w:type="dxa"/>
            <w:tcBorders>
              <w:left w:val="single" w:sz="6" w:space="0" w:color="000000"/>
            </w:tcBorders>
          </w:tcPr>
          <w:p w14:paraId="4A5D4B47" w14:textId="77777777" w:rsidR="0091754C" w:rsidRDefault="002D5B87">
            <w:pPr>
              <w:pStyle w:val="TableParagraph"/>
              <w:ind w:right="37"/>
              <w:rPr>
                <w:rFonts w:ascii="Arial"/>
                <w:sz w:val="16"/>
              </w:rPr>
            </w:pPr>
            <w:r>
              <w:rPr>
                <w:rFonts w:ascii="Arial"/>
                <w:spacing w:val="-5"/>
                <w:sz w:val="16"/>
              </w:rPr>
              <w:t>650</w:t>
            </w:r>
          </w:p>
        </w:tc>
        <w:tc>
          <w:tcPr>
            <w:tcW w:w="546" w:type="dxa"/>
            <w:tcBorders>
              <w:right w:val="single" w:sz="6" w:space="0" w:color="000000"/>
            </w:tcBorders>
          </w:tcPr>
          <w:p w14:paraId="781DBF07" w14:textId="77777777" w:rsidR="0091754C" w:rsidRDefault="002D5B87">
            <w:pPr>
              <w:pStyle w:val="TableParagraph"/>
              <w:ind w:right="11"/>
              <w:rPr>
                <w:rFonts w:ascii="Arial"/>
                <w:sz w:val="16"/>
              </w:rPr>
            </w:pPr>
            <w:r>
              <w:rPr>
                <w:rFonts w:ascii="Arial"/>
                <w:spacing w:val="-4"/>
                <w:sz w:val="16"/>
              </w:rPr>
              <w:t>25.7</w:t>
            </w:r>
          </w:p>
        </w:tc>
        <w:tc>
          <w:tcPr>
            <w:tcW w:w="595" w:type="dxa"/>
            <w:tcBorders>
              <w:left w:val="single" w:sz="6" w:space="0" w:color="000000"/>
            </w:tcBorders>
          </w:tcPr>
          <w:p w14:paraId="28366063" w14:textId="77777777" w:rsidR="0091754C" w:rsidRDefault="002D5B87">
            <w:pPr>
              <w:pStyle w:val="TableParagraph"/>
              <w:ind w:right="38"/>
              <w:rPr>
                <w:rFonts w:ascii="Arial"/>
                <w:sz w:val="16"/>
              </w:rPr>
            </w:pPr>
            <w:r>
              <w:rPr>
                <w:rFonts w:ascii="Arial"/>
                <w:spacing w:val="-5"/>
                <w:sz w:val="16"/>
              </w:rPr>
              <w:t>723</w:t>
            </w:r>
          </w:p>
        </w:tc>
        <w:tc>
          <w:tcPr>
            <w:tcW w:w="547" w:type="dxa"/>
            <w:tcBorders>
              <w:right w:val="single" w:sz="6" w:space="0" w:color="000000"/>
            </w:tcBorders>
          </w:tcPr>
          <w:p w14:paraId="491C7EB8" w14:textId="77777777" w:rsidR="0091754C" w:rsidRDefault="002D5B87">
            <w:pPr>
              <w:pStyle w:val="TableParagraph"/>
              <w:ind w:right="10"/>
              <w:rPr>
                <w:rFonts w:ascii="Arial"/>
                <w:sz w:val="16"/>
              </w:rPr>
            </w:pPr>
            <w:r>
              <w:rPr>
                <w:rFonts w:ascii="Arial"/>
                <w:spacing w:val="-4"/>
                <w:sz w:val="16"/>
              </w:rPr>
              <w:t>16.5</w:t>
            </w:r>
          </w:p>
        </w:tc>
        <w:tc>
          <w:tcPr>
            <w:tcW w:w="596" w:type="dxa"/>
            <w:tcBorders>
              <w:left w:val="single" w:sz="6" w:space="0" w:color="000000"/>
            </w:tcBorders>
          </w:tcPr>
          <w:p w14:paraId="653640FE" w14:textId="77777777" w:rsidR="0091754C" w:rsidRDefault="002D5B87">
            <w:pPr>
              <w:pStyle w:val="TableParagraph"/>
              <w:ind w:right="36"/>
              <w:rPr>
                <w:rFonts w:ascii="Arial"/>
                <w:sz w:val="16"/>
              </w:rPr>
            </w:pPr>
            <w:r>
              <w:rPr>
                <w:rFonts w:ascii="Arial"/>
                <w:spacing w:val="-5"/>
                <w:sz w:val="16"/>
              </w:rPr>
              <w:t>796</w:t>
            </w:r>
          </w:p>
        </w:tc>
        <w:tc>
          <w:tcPr>
            <w:tcW w:w="546" w:type="dxa"/>
            <w:tcBorders>
              <w:right w:val="single" w:sz="6" w:space="0" w:color="000000"/>
            </w:tcBorders>
          </w:tcPr>
          <w:p w14:paraId="6D683C8B" w14:textId="77777777" w:rsidR="0091754C" w:rsidRDefault="002D5B87">
            <w:pPr>
              <w:pStyle w:val="TableParagraph"/>
              <w:ind w:right="10"/>
              <w:rPr>
                <w:rFonts w:ascii="Arial"/>
                <w:sz w:val="16"/>
              </w:rPr>
            </w:pPr>
            <w:r>
              <w:rPr>
                <w:rFonts w:ascii="Arial"/>
                <w:spacing w:val="-4"/>
                <w:sz w:val="16"/>
              </w:rPr>
              <w:t>29.2</w:t>
            </w:r>
          </w:p>
        </w:tc>
        <w:tc>
          <w:tcPr>
            <w:tcW w:w="595" w:type="dxa"/>
            <w:tcBorders>
              <w:left w:val="single" w:sz="6" w:space="0" w:color="000000"/>
            </w:tcBorders>
          </w:tcPr>
          <w:p w14:paraId="52E78C64" w14:textId="77777777" w:rsidR="0091754C" w:rsidRDefault="002D5B87">
            <w:pPr>
              <w:pStyle w:val="TableParagraph"/>
              <w:ind w:right="34"/>
              <w:rPr>
                <w:rFonts w:ascii="Arial"/>
                <w:sz w:val="16"/>
              </w:rPr>
            </w:pPr>
            <w:r>
              <w:rPr>
                <w:rFonts w:ascii="Arial"/>
                <w:spacing w:val="-5"/>
                <w:sz w:val="16"/>
              </w:rPr>
              <w:t>869</w:t>
            </w:r>
          </w:p>
        </w:tc>
        <w:tc>
          <w:tcPr>
            <w:tcW w:w="547" w:type="dxa"/>
            <w:tcBorders>
              <w:right w:val="single" w:sz="6" w:space="0" w:color="000000"/>
            </w:tcBorders>
          </w:tcPr>
          <w:p w14:paraId="1801C7C0" w14:textId="77777777" w:rsidR="0091754C" w:rsidRDefault="002D5B87">
            <w:pPr>
              <w:pStyle w:val="TableParagraph"/>
              <w:ind w:right="12"/>
              <w:rPr>
                <w:rFonts w:ascii="Arial"/>
                <w:sz w:val="16"/>
              </w:rPr>
            </w:pPr>
            <w:r>
              <w:rPr>
                <w:rFonts w:ascii="Arial"/>
                <w:spacing w:val="-4"/>
                <w:sz w:val="16"/>
              </w:rPr>
              <w:t>61.8</w:t>
            </w:r>
          </w:p>
        </w:tc>
        <w:tc>
          <w:tcPr>
            <w:tcW w:w="596" w:type="dxa"/>
            <w:tcBorders>
              <w:left w:val="single" w:sz="6" w:space="0" w:color="000000"/>
            </w:tcBorders>
          </w:tcPr>
          <w:p w14:paraId="1758C80D" w14:textId="77777777" w:rsidR="0091754C" w:rsidRDefault="002D5B87">
            <w:pPr>
              <w:pStyle w:val="TableParagraph"/>
              <w:ind w:right="35"/>
              <w:rPr>
                <w:rFonts w:ascii="Arial"/>
                <w:sz w:val="16"/>
              </w:rPr>
            </w:pPr>
            <w:r>
              <w:rPr>
                <w:rFonts w:ascii="Arial"/>
                <w:spacing w:val="-5"/>
                <w:sz w:val="16"/>
              </w:rPr>
              <w:t>942</w:t>
            </w:r>
          </w:p>
        </w:tc>
        <w:tc>
          <w:tcPr>
            <w:tcW w:w="546" w:type="dxa"/>
            <w:tcBorders>
              <w:right w:val="single" w:sz="6" w:space="0" w:color="000000"/>
            </w:tcBorders>
          </w:tcPr>
          <w:p w14:paraId="43FF5026" w14:textId="77777777" w:rsidR="0091754C" w:rsidRDefault="002D5B87">
            <w:pPr>
              <w:pStyle w:val="TableParagraph"/>
              <w:ind w:right="9"/>
              <w:rPr>
                <w:rFonts w:ascii="Arial"/>
                <w:sz w:val="16"/>
              </w:rPr>
            </w:pPr>
            <w:r>
              <w:rPr>
                <w:rFonts w:ascii="Arial"/>
                <w:spacing w:val="-4"/>
                <w:sz w:val="16"/>
              </w:rPr>
              <w:t>41.1</w:t>
            </w:r>
          </w:p>
        </w:tc>
        <w:tc>
          <w:tcPr>
            <w:tcW w:w="595" w:type="dxa"/>
            <w:tcBorders>
              <w:left w:val="single" w:sz="6" w:space="0" w:color="000000"/>
            </w:tcBorders>
          </w:tcPr>
          <w:p w14:paraId="34B288D6" w14:textId="77777777" w:rsidR="0091754C" w:rsidRDefault="002D5B87">
            <w:pPr>
              <w:pStyle w:val="TableParagraph"/>
              <w:ind w:right="34"/>
              <w:rPr>
                <w:rFonts w:ascii="Arial"/>
                <w:sz w:val="16"/>
              </w:rPr>
            </w:pPr>
            <w:r>
              <w:rPr>
                <w:rFonts w:ascii="Arial"/>
                <w:spacing w:val="-4"/>
                <w:sz w:val="16"/>
              </w:rPr>
              <w:t>1015</w:t>
            </w:r>
          </w:p>
        </w:tc>
        <w:tc>
          <w:tcPr>
            <w:tcW w:w="547" w:type="dxa"/>
            <w:tcBorders>
              <w:right w:val="single" w:sz="6" w:space="0" w:color="000000"/>
            </w:tcBorders>
          </w:tcPr>
          <w:p w14:paraId="40385B13"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4D0ABFDE" w14:textId="77777777" w:rsidR="0091754C" w:rsidRDefault="002D5B87">
            <w:pPr>
              <w:pStyle w:val="TableParagraph"/>
              <w:ind w:right="36"/>
              <w:rPr>
                <w:rFonts w:ascii="Arial"/>
                <w:sz w:val="16"/>
              </w:rPr>
            </w:pPr>
            <w:r>
              <w:rPr>
                <w:rFonts w:ascii="Arial"/>
                <w:spacing w:val="-4"/>
                <w:sz w:val="16"/>
              </w:rPr>
              <w:t>1088</w:t>
            </w:r>
          </w:p>
        </w:tc>
        <w:tc>
          <w:tcPr>
            <w:tcW w:w="547" w:type="dxa"/>
            <w:tcBorders>
              <w:right w:val="single" w:sz="6" w:space="0" w:color="000000"/>
            </w:tcBorders>
          </w:tcPr>
          <w:p w14:paraId="306F8AEE" w14:textId="77777777" w:rsidR="0091754C" w:rsidRDefault="002D5B87">
            <w:pPr>
              <w:pStyle w:val="TableParagraph"/>
              <w:ind w:right="8"/>
              <w:rPr>
                <w:rFonts w:ascii="Arial"/>
                <w:sz w:val="16"/>
              </w:rPr>
            </w:pPr>
            <w:r>
              <w:rPr>
                <w:rFonts w:ascii="Arial"/>
                <w:spacing w:val="-4"/>
                <w:sz w:val="16"/>
              </w:rPr>
              <w:t>16.1</w:t>
            </w:r>
          </w:p>
        </w:tc>
        <w:tc>
          <w:tcPr>
            <w:tcW w:w="596" w:type="dxa"/>
            <w:tcBorders>
              <w:left w:val="single" w:sz="6" w:space="0" w:color="000000"/>
            </w:tcBorders>
          </w:tcPr>
          <w:p w14:paraId="423199CA" w14:textId="77777777" w:rsidR="0091754C" w:rsidRDefault="002D5B87">
            <w:pPr>
              <w:pStyle w:val="TableParagraph"/>
              <w:ind w:right="34"/>
              <w:rPr>
                <w:rFonts w:ascii="Arial"/>
                <w:sz w:val="16"/>
              </w:rPr>
            </w:pPr>
            <w:r>
              <w:rPr>
                <w:rFonts w:ascii="Arial"/>
                <w:spacing w:val="-4"/>
                <w:sz w:val="16"/>
              </w:rPr>
              <w:t>1161</w:t>
            </w:r>
          </w:p>
        </w:tc>
        <w:tc>
          <w:tcPr>
            <w:tcW w:w="546" w:type="dxa"/>
            <w:tcBorders>
              <w:right w:val="single" w:sz="6" w:space="0" w:color="000000"/>
            </w:tcBorders>
          </w:tcPr>
          <w:p w14:paraId="03E59F3F" w14:textId="77777777" w:rsidR="0091754C" w:rsidRDefault="002D5B87">
            <w:pPr>
              <w:pStyle w:val="TableParagraph"/>
              <w:ind w:right="8"/>
              <w:rPr>
                <w:rFonts w:ascii="Arial"/>
                <w:sz w:val="16"/>
              </w:rPr>
            </w:pPr>
            <w:r>
              <w:rPr>
                <w:rFonts w:ascii="Arial"/>
                <w:sz w:val="16"/>
              </w:rPr>
              <w:t>0</w:t>
            </w:r>
          </w:p>
        </w:tc>
      </w:tr>
      <w:tr w:rsidR="0091754C" w14:paraId="4432CF3A" w14:textId="77777777">
        <w:trPr>
          <w:trHeight w:val="184"/>
        </w:trPr>
        <w:tc>
          <w:tcPr>
            <w:tcW w:w="596" w:type="dxa"/>
            <w:tcBorders>
              <w:left w:val="single" w:sz="6" w:space="0" w:color="000000"/>
            </w:tcBorders>
          </w:tcPr>
          <w:p w14:paraId="71C0513D" w14:textId="77777777" w:rsidR="0091754C" w:rsidRDefault="002D5B87">
            <w:pPr>
              <w:pStyle w:val="TableParagraph"/>
              <w:spacing w:line="165" w:lineRule="exact"/>
              <w:ind w:right="37"/>
              <w:rPr>
                <w:rFonts w:ascii="Arial"/>
                <w:sz w:val="16"/>
              </w:rPr>
            </w:pPr>
            <w:r>
              <w:rPr>
                <w:rFonts w:ascii="Arial"/>
                <w:spacing w:val="-5"/>
                <w:sz w:val="16"/>
              </w:rPr>
              <w:t>651</w:t>
            </w:r>
          </w:p>
        </w:tc>
        <w:tc>
          <w:tcPr>
            <w:tcW w:w="546" w:type="dxa"/>
            <w:tcBorders>
              <w:right w:val="single" w:sz="6" w:space="0" w:color="000000"/>
            </w:tcBorders>
          </w:tcPr>
          <w:p w14:paraId="79F98FF0" w14:textId="77777777" w:rsidR="0091754C" w:rsidRDefault="002D5B87">
            <w:pPr>
              <w:pStyle w:val="TableParagraph"/>
              <w:spacing w:line="165" w:lineRule="exact"/>
              <w:ind w:right="11"/>
              <w:rPr>
                <w:rFonts w:ascii="Arial"/>
                <w:sz w:val="16"/>
              </w:rPr>
            </w:pPr>
            <w:r>
              <w:rPr>
                <w:rFonts w:ascii="Arial"/>
                <w:spacing w:val="-4"/>
                <w:sz w:val="16"/>
              </w:rPr>
              <w:t>24.6</w:t>
            </w:r>
          </w:p>
        </w:tc>
        <w:tc>
          <w:tcPr>
            <w:tcW w:w="595" w:type="dxa"/>
            <w:tcBorders>
              <w:left w:val="single" w:sz="6" w:space="0" w:color="000000"/>
            </w:tcBorders>
          </w:tcPr>
          <w:p w14:paraId="7613D0E9" w14:textId="77777777" w:rsidR="0091754C" w:rsidRDefault="002D5B87">
            <w:pPr>
              <w:pStyle w:val="TableParagraph"/>
              <w:spacing w:line="165" w:lineRule="exact"/>
              <w:ind w:right="38"/>
              <w:rPr>
                <w:rFonts w:ascii="Arial"/>
                <w:sz w:val="16"/>
              </w:rPr>
            </w:pPr>
            <w:r>
              <w:rPr>
                <w:rFonts w:ascii="Arial"/>
                <w:spacing w:val="-5"/>
                <w:sz w:val="16"/>
              </w:rPr>
              <w:t>724</w:t>
            </w:r>
          </w:p>
        </w:tc>
        <w:tc>
          <w:tcPr>
            <w:tcW w:w="547" w:type="dxa"/>
            <w:tcBorders>
              <w:right w:val="single" w:sz="6" w:space="0" w:color="000000"/>
            </w:tcBorders>
          </w:tcPr>
          <w:p w14:paraId="71427C0B" w14:textId="77777777" w:rsidR="0091754C" w:rsidRDefault="002D5B87">
            <w:pPr>
              <w:pStyle w:val="TableParagraph"/>
              <w:spacing w:line="165" w:lineRule="exact"/>
              <w:ind w:right="11"/>
              <w:rPr>
                <w:rFonts w:ascii="Arial"/>
                <w:sz w:val="16"/>
              </w:rPr>
            </w:pPr>
            <w:r>
              <w:rPr>
                <w:rFonts w:ascii="Arial"/>
                <w:spacing w:val="-5"/>
                <w:sz w:val="16"/>
              </w:rPr>
              <w:t>15</w:t>
            </w:r>
          </w:p>
        </w:tc>
        <w:tc>
          <w:tcPr>
            <w:tcW w:w="596" w:type="dxa"/>
            <w:tcBorders>
              <w:left w:val="single" w:sz="6" w:space="0" w:color="000000"/>
            </w:tcBorders>
          </w:tcPr>
          <w:p w14:paraId="1E9DA683" w14:textId="77777777" w:rsidR="0091754C" w:rsidRDefault="002D5B87">
            <w:pPr>
              <w:pStyle w:val="TableParagraph"/>
              <w:spacing w:line="165" w:lineRule="exact"/>
              <w:ind w:right="36"/>
              <w:rPr>
                <w:rFonts w:ascii="Arial"/>
                <w:sz w:val="16"/>
              </w:rPr>
            </w:pPr>
            <w:r>
              <w:rPr>
                <w:rFonts w:ascii="Arial"/>
                <w:spacing w:val="-5"/>
                <w:sz w:val="16"/>
              </w:rPr>
              <w:t>797</w:t>
            </w:r>
          </w:p>
        </w:tc>
        <w:tc>
          <w:tcPr>
            <w:tcW w:w="546" w:type="dxa"/>
            <w:tcBorders>
              <w:right w:val="single" w:sz="6" w:space="0" w:color="000000"/>
            </w:tcBorders>
          </w:tcPr>
          <w:p w14:paraId="2109B473" w14:textId="77777777" w:rsidR="0091754C" w:rsidRDefault="002D5B87">
            <w:pPr>
              <w:pStyle w:val="TableParagraph"/>
              <w:spacing w:line="165" w:lineRule="exact"/>
              <w:ind w:right="10"/>
              <w:rPr>
                <w:rFonts w:ascii="Arial"/>
                <w:sz w:val="16"/>
              </w:rPr>
            </w:pPr>
            <w:r>
              <w:rPr>
                <w:rFonts w:ascii="Arial"/>
                <w:spacing w:val="-4"/>
                <w:sz w:val="16"/>
              </w:rPr>
              <w:t>27.6</w:t>
            </w:r>
          </w:p>
        </w:tc>
        <w:tc>
          <w:tcPr>
            <w:tcW w:w="595" w:type="dxa"/>
            <w:tcBorders>
              <w:left w:val="single" w:sz="6" w:space="0" w:color="000000"/>
            </w:tcBorders>
          </w:tcPr>
          <w:p w14:paraId="0C5C76D9" w14:textId="77777777" w:rsidR="0091754C" w:rsidRDefault="002D5B87">
            <w:pPr>
              <w:pStyle w:val="TableParagraph"/>
              <w:spacing w:line="165" w:lineRule="exact"/>
              <w:ind w:right="34"/>
              <w:rPr>
                <w:rFonts w:ascii="Arial"/>
                <w:sz w:val="16"/>
              </w:rPr>
            </w:pPr>
            <w:r>
              <w:rPr>
                <w:rFonts w:ascii="Arial"/>
                <w:spacing w:val="-5"/>
                <w:sz w:val="16"/>
              </w:rPr>
              <w:t>870</w:t>
            </w:r>
          </w:p>
        </w:tc>
        <w:tc>
          <w:tcPr>
            <w:tcW w:w="547" w:type="dxa"/>
            <w:tcBorders>
              <w:right w:val="single" w:sz="6" w:space="0" w:color="000000"/>
            </w:tcBorders>
          </w:tcPr>
          <w:p w14:paraId="524818DB" w14:textId="77777777" w:rsidR="0091754C" w:rsidRDefault="002D5B87">
            <w:pPr>
              <w:pStyle w:val="TableParagraph"/>
              <w:spacing w:line="165" w:lineRule="exact"/>
              <w:ind w:right="12"/>
              <w:rPr>
                <w:rFonts w:ascii="Arial"/>
                <w:sz w:val="16"/>
              </w:rPr>
            </w:pPr>
            <w:r>
              <w:rPr>
                <w:rFonts w:ascii="Arial"/>
                <w:spacing w:val="-4"/>
                <w:sz w:val="16"/>
              </w:rPr>
              <w:t>62.6</w:t>
            </w:r>
          </w:p>
        </w:tc>
        <w:tc>
          <w:tcPr>
            <w:tcW w:w="596" w:type="dxa"/>
            <w:tcBorders>
              <w:left w:val="single" w:sz="6" w:space="0" w:color="000000"/>
            </w:tcBorders>
          </w:tcPr>
          <w:p w14:paraId="32EE61FA" w14:textId="77777777" w:rsidR="0091754C" w:rsidRDefault="002D5B87">
            <w:pPr>
              <w:pStyle w:val="TableParagraph"/>
              <w:spacing w:line="165" w:lineRule="exact"/>
              <w:ind w:right="35"/>
              <w:rPr>
                <w:rFonts w:ascii="Arial"/>
                <w:sz w:val="16"/>
              </w:rPr>
            </w:pPr>
            <w:r>
              <w:rPr>
                <w:rFonts w:ascii="Arial"/>
                <w:spacing w:val="-5"/>
                <w:sz w:val="16"/>
              </w:rPr>
              <w:t>943</w:t>
            </w:r>
          </w:p>
        </w:tc>
        <w:tc>
          <w:tcPr>
            <w:tcW w:w="546" w:type="dxa"/>
            <w:tcBorders>
              <w:right w:val="single" w:sz="6" w:space="0" w:color="000000"/>
            </w:tcBorders>
          </w:tcPr>
          <w:p w14:paraId="7E31742E" w14:textId="77777777" w:rsidR="0091754C" w:rsidRDefault="002D5B87">
            <w:pPr>
              <w:pStyle w:val="TableParagraph"/>
              <w:spacing w:line="165" w:lineRule="exact"/>
              <w:ind w:right="9"/>
              <w:rPr>
                <w:rFonts w:ascii="Arial"/>
                <w:sz w:val="16"/>
              </w:rPr>
            </w:pPr>
            <w:r>
              <w:rPr>
                <w:rFonts w:ascii="Arial"/>
                <w:spacing w:val="-4"/>
                <w:sz w:val="16"/>
              </w:rPr>
              <w:t>39.9</w:t>
            </w:r>
          </w:p>
        </w:tc>
        <w:tc>
          <w:tcPr>
            <w:tcW w:w="595" w:type="dxa"/>
            <w:tcBorders>
              <w:left w:val="single" w:sz="6" w:space="0" w:color="000000"/>
            </w:tcBorders>
          </w:tcPr>
          <w:p w14:paraId="4A430A09" w14:textId="77777777" w:rsidR="0091754C" w:rsidRDefault="002D5B87">
            <w:pPr>
              <w:pStyle w:val="TableParagraph"/>
              <w:spacing w:line="165" w:lineRule="exact"/>
              <w:ind w:right="34"/>
              <w:rPr>
                <w:rFonts w:ascii="Arial"/>
                <w:sz w:val="16"/>
              </w:rPr>
            </w:pPr>
            <w:r>
              <w:rPr>
                <w:rFonts w:ascii="Arial"/>
                <w:spacing w:val="-4"/>
                <w:sz w:val="16"/>
              </w:rPr>
              <w:t>1016</w:t>
            </w:r>
          </w:p>
        </w:tc>
        <w:tc>
          <w:tcPr>
            <w:tcW w:w="547" w:type="dxa"/>
            <w:tcBorders>
              <w:right w:val="single" w:sz="6" w:space="0" w:color="000000"/>
            </w:tcBorders>
          </w:tcPr>
          <w:p w14:paraId="08E4E8E5" w14:textId="77777777" w:rsidR="0091754C" w:rsidRDefault="002D5B87">
            <w:pPr>
              <w:pStyle w:val="TableParagraph"/>
              <w:spacing w:line="165" w:lineRule="exact"/>
              <w:ind w:right="11"/>
              <w:rPr>
                <w:rFonts w:ascii="Arial"/>
                <w:sz w:val="16"/>
              </w:rPr>
            </w:pPr>
            <w:r>
              <w:rPr>
                <w:rFonts w:ascii="Arial"/>
                <w:sz w:val="16"/>
              </w:rPr>
              <w:t>0</w:t>
            </w:r>
          </w:p>
        </w:tc>
        <w:tc>
          <w:tcPr>
            <w:tcW w:w="595" w:type="dxa"/>
            <w:tcBorders>
              <w:left w:val="single" w:sz="6" w:space="0" w:color="000000"/>
            </w:tcBorders>
          </w:tcPr>
          <w:p w14:paraId="50C742B3" w14:textId="77777777" w:rsidR="0091754C" w:rsidRDefault="002D5B87">
            <w:pPr>
              <w:pStyle w:val="TableParagraph"/>
              <w:spacing w:line="165" w:lineRule="exact"/>
              <w:ind w:right="36"/>
              <w:rPr>
                <w:rFonts w:ascii="Arial"/>
                <w:sz w:val="16"/>
              </w:rPr>
            </w:pPr>
            <w:r>
              <w:rPr>
                <w:rFonts w:ascii="Arial"/>
                <w:spacing w:val="-4"/>
                <w:sz w:val="16"/>
              </w:rPr>
              <w:t>1089</w:t>
            </w:r>
          </w:p>
        </w:tc>
        <w:tc>
          <w:tcPr>
            <w:tcW w:w="547" w:type="dxa"/>
            <w:tcBorders>
              <w:right w:val="single" w:sz="6" w:space="0" w:color="000000"/>
            </w:tcBorders>
          </w:tcPr>
          <w:p w14:paraId="0756BEFF" w14:textId="77777777" w:rsidR="0091754C" w:rsidRDefault="002D5B87">
            <w:pPr>
              <w:pStyle w:val="TableParagraph"/>
              <w:spacing w:line="165" w:lineRule="exact"/>
              <w:ind w:right="8"/>
              <w:rPr>
                <w:rFonts w:ascii="Arial"/>
                <w:sz w:val="16"/>
              </w:rPr>
            </w:pPr>
            <w:r>
              <w:rPr>
                <w:rFonts w:ascii="Arial"/>
                <w:spacing w:val="-4"/>
                <w:sz w:val="16"/>
              </w:rPr>
              <w:t>18.4</w:t>
            </w:r>
          </w:p>
        </w:tc>
        <w:tc>
          <w:tcPr>
            <w:tcW w:w="596" w:type="dxa"/>
            <w:tcBorders>
              <w:left w:val="single" w:sz="6" w:space="0" w:color="000000"/>
            </w:tcBorders>
          </w:tcPr>
          <w:p w14:paraId="25E9FAAE" w14:textId="77777777" w:rsidR="0091754C" w:rsidRDefault="002D5B87">
            <w:pPr>
              <w:pStyle w:val="TableParagraph"/>
              <w:spacing w:line="165" w:lineRule="exact"/>
              <w:ind w:right="34"/>
              <w:rPr>
                <w:rFonts w:ascii="Arial"/>
                <w:sz w:val="16"/>
              </w:rPr>
            </w:pPr>
            <w:r>
              <w:rPr>
                <w:rFonts w:ascii="Arial"/>
                <w:spacing w:val="-4"/>
                <w:sz w:val="16"/>
              </w:rPr>
              <w:t>1162</w:t>
            </w:r>
          </w:p>
        </w:tc>
        <w:tc>
          <w:tcPr>
            <w:tcW w:w="546" w:type="dxa"/>
            <w:tcBorders>
              <w:right w:val="single" w:sz="6" w:space="0" w:color="000000"/>
            </w:tcBorders>
          </w:tcPr>
          <w:p w14:paraId="1C42A7F9" w14:textId="77777777" w:rsidR="0091754C" w:rsidRDefault="002D5B87">
            <w:pPr>
              <w:pStyle w:val="TableParagraph"/>
              <w:spacing w:line="165" w:lineRule="exact"/>
              <w:ind w:right="8"/>
              <w:rPr>
                <w:rFonts w:ascii="Arial"/>
                <w:sz w:val="16"/>
              </w:rPr>
            </w:pPr>
            <w:r>
              <w:rPr>
                <w:rFonts w:ascii="Arial"/>
                <w:sz w:val="16"/>
              </w:rPr>
              <w:t>0</w:t>
            </w:r>
          </w:p>
        </w:tc>
      </w:tr>
      <w:tr w:rsidR="0091754C" w14:paraId="6A033AEC" w14:textId="77777777">
        <w:trPr>
          <w:trHeight w:val="183"/>
        </w:trPr>
        <w:tc>
          <w:tcPr>
            <w:tcW w:w="596" w:type="dxa"/>
            <w:tcBorders>
              <w:left w:val="single" w:sz="6" w:space="0" w:color="000000"/>
            </w:tcBorders>
          </w:tcPr>
          <w:p w14:paraId="6C44C0C1" w14:textId="77777777" w:rsidR="0091754C" w:rsidRDefault="002D5B87">
            <w:pPr>
              <w:pStyle w:val="TableParagraph"/>
              <w:ind w:right="37"/>
              <w:rPr>
                <w:rFonts w:ascii="Arial"/>
                <w:sz w:val="16"/>
              </w:rPr>
            </w:pPr>
            <w:r>
              <w:rPr>
                <w:rFonts w:ascii="Arial"/>
                <w:spacing w:val="-5"/>
                <w:sz w:val="16"/>
              </w:rPr>
              <w:t>652</w:t>
            </w:r>
          </w:p>
        </w:tc>
        <w:tc>
          <w:tcPr>
            <w:tcW w:w="546" w:type="dxa"/>
            <w:tcBorders>
              <w:right w:val="single" w:sz="6" w:space="0" w:color="000000"/>
            </w:tcBorders>
          </w:tcPr>
          <w:p w14:paraId="24A3A067" w14:textId="77777777" w:rsidR="0091754C" w:rsidRDefault="002D5B87">
            <w:pPr>
              <w:pStyle w:val="TableParagraph"/>
              <w:ind w:right="11"/>
              <w:rPr>
                <w:rFonts w:ascii="Arial"/>
                <w:sz w:val="16"/>
              </w:rPr>
            </w:pPr>
            <w:r>
              <w:rPr>
                <w:rFonts w:ascii="Arial"/>
                <w:spacing w:val="-5"/>
                <w:sz w:val="16"/>
              </w:rPr>
              <w:t>25</w:t>
            </w:r>
          </w:p>
        </w:tc>
        <w:tc>
          <w:tcPr>
            <w:tcW w:w="595" w:type="dxa"/>
            <w:tcBorders>
              <w:left w:val="single" w:sz="6" w:space="0" w:color="000000"/>
            </w:tcBorders>
          </w:tcPr>
          <w:p w14:paraId="344D65A9" w14:textId="77777777" w:rsidR="0091754C" w:rsidRDefault="002D5B87">
            <w:pPr>
              <w:pStyle w:val="TableParagraph"/>
              <w:ind w:right="38"/>
              <w:rPr>
                <w:rFonts w:ascii="Arial"/>
                <w:sz w:val="16"/>
              </w:rPr>
            </w:pPr>
            <w:r>
              <w:rPr>
                <w:rFonts w:ascii="Arial"/>
                <w:spacing w:val="-5"/>
                <w:sz w:val="16"/>
              </w:rPr>
              <w:t>725</w:t>
            </w:r>
          </w:p>
        </w:tc>
        <w:tc>
          <w:tcPr>
            <w:tcW w:w="547" w:type="dxa"/>
            <w:tcBorders>
              <w:right w:val="single" w:sz="6" w:space="0" w:color="000000"/>
            </w:tcBorders>
          </w:tcPr>
          <w:p w14:paraId="1841E0DC" w14:textId="77777777" w:rsidR="0091754C" w:rsidRDefault="002D5B87">
            <w:pPr>
              <w:pStyle w:val="TableParagraph"/>
              <w:ind w:right="10"/>
              <w:rPr>
                <w:rFonts w:ascii="Arial"/>
                <w:sz w:val="16"/>
              </w:rPr>
            </w:pPr>
            <w:r>
              <w:rPr>
                <w:rFonts w:ascii="Arial"/>
                <w:spacing w:val="-4"/>
                <w:sz w:val="16"/>
              </w:rPr>
              <w:t>14.2</w:t>
            </w:r>
          </w:p>
        </w:tc>
        <w:tc>
          <w:tcPr>
            <w:tcW w:w="596" w:type="dxa"/>
            <w:tcBorders>
              <w:left w:val="single" w:sz="6" w:space="0" w:color="000000"/>
            </w:tcBorders>
          </w:tcPr>
          <w:p w14:paraId="325C10F2" w14:textId="77777777" w:rsidR="0091754C" w:rsidRDefault="002D5B87">
            <w:pPr>
              <w:pStyle w:val="TableParagraph"/>
              <w:ind w:right="36"/>
              <w:rPr>
                <w:rFonts w:ascii="Arial"/>
                <w:sz w:val="16"/>
              </w:rPr>
            </w:pPr>
            <w:r>
              <w:rPr>
                <w:rFonts w:ascii="Arial"/>
                <w:spacing w:val="-5"/>
                <w:sz w:val="16"/>
              </w:rPr>
              <w:t>798</w:t>
            </w:r>
          </w:p>
        </w:tc>
        <w:tc>
          <w:tcPr>
            <w:tcW w:w="546" w:type="dxa"/>
            <w:tcBorders>
              <w:right w:val="single" w:sz="6" w:space="0" w:color="000000"/>
            </w:tcBorders>
          </w:tcPr>
          <w:p w14:paraId="1102D029" w14:textId="77777777" w:rsidR="0091754C" w:rsidRDefault="002D5B87">
            <w:pPr>
              <w:pStyle w:val="TableParagraph"/>
              <w:ind w:right="10"/>
              <w:rPr>
                <w:rFonts w:ascii="Arial"/>
                <w:sz w:val="16"/>
              </w:rPr>
            </w:pPr>
            <w:r>
              <w:rPr>
                <w:rFonts w:ascii="Arial"/>
                <w:spacing w:val="-5"/>
                <w:sz w:val="16"/>
              </w:rPr>
              <w:t>25</w:t>
            </w:r>
          </w:p>
        </w:tc>
        <w:tc>
          <w:tcPr>
            <w:tcW w:w="595" w:type="dxa"/>
            <w:tcBorders>
              <w:left w:val="single" w:sz="6" w:space="0" w:color="000000"/>
            </w:tcBorders>
          </w:tcPr>
          <w:p w14:paraId="33F869DF" w14:textId="77777777" w:rsidR="0091754C" w:rsidRDefault="002D5B87">
            <w:pPr>
              <w:pStyle w:val="TableParagraph"/>
              <w:ind w:right="34"/>
              <w:rPr>
                <w:rFonts w:ascii="Arial"/>
                <w:sz w:val="16"/>
              </w:rPr>
            </w:pPr>
            <w:r>
              <w:rPr>
                <w:rFonts w:ascii="Arial"/>
                <w:spacing w:val="-5"/>
                <w:sz w:val="16"/>
              </w:rPr>
              <w:t>871</w:t>
            </w:r>
          </w:p>
        </w:tc>
        <w:tc>
          <w:tcPr>
            <w:tcW w:w="547" w:type="dxa"/>
            <w:tcBorders>
              <w:right w:val="single" w:sz="6" w:space="0" w:color="000000"/>
            </w:tcBorders>
          </w:tcPr>
          <w:p w14:paraId="5C025398" w14:textId="77777777" w:rsidR="0091754C" w:rsidRDefault="002D5B87">
            <w:pPr>
              <w:pStyle w:val="TableParagraph"/>
              <w:ind w:right="12"/>
              <w:rPr>
                <w:rFonts w:ascii="Arial"/>
                <w:sz w:val="16"/>
              </w:rPr>
            </w:pPr>
            <w:r>
              <w:rPr>
                <w:rFonts w:ascii="Arial"/>
                <w:spacing w:val="-4"/>
                <w:sz w:val="16"/>
              </w:rPr>
              <w:t>63.4</w:t>
            </w:r>
          </w:p>
        </w:tc>
        <w:tc>
          <w:tcPr>
            <w:tcW w:w="596" w:type="dxa"/>
            <w:tcBorders>
              <w:left w:val="single" w:sz="6" w:space="0" w:color="000000"/>
            </w:tcBorders>
          </w:tcPr>
          <w:p w14:paraId="604DE846" w14:textId="77777777" w:rsidR="0091754C" w:rsidRDefault="002D5B87">
            <w:pPr>
              <w:pStyle w:val="TableParagraph"/>
              <w:ind w:right="35"/>
              <w:rPr>
                <w:rFonts w:ascii="Arial"/>
                <w:sz w:val="16"/>
              </w:rPr>
            </w:pPr>
            <w:r>
              <w:rPr>
                <w:rFonts w:ascii="Arial"/>
                <w:spacing w:val="-5"/>
                <w:sz w:val="16"/>
              </w:rPr>
              <w:t>944</w:t>
            </w:r>
          </w:p>
        </w:tc>
        <w:tc>
          <w:tcPr>
            <w:tcW w:w="546" w:type="dxa"/>
            <w:tcBorders>
              <w:right w:val="single" w:sz="6" w:space="0" w:color="000000"/>
            </w:tcBorders>
          </w:tcPr>
          <w:p w14:paraId="27D4C183" w14:textId="77777777" w:rsidR="0091754C" w:rsidRDefault="002D5B87">
            <w:pPr>
              <w:pStyle w:val="TableParagraph"/>
              <w:ind w:right="9"/>
              <w:rPr>
                <w:rFonts w:ascii="Arial"/>
                <w:sz w:val="16"/>
              </w:rPr>
            </w:pPr>
            <w:r>
              <w:rPr>
                <w:rFonts w:ascii="Arial"/>
                <w:spacing w:val="-4"/>
                <w:sz w:val="16"/>
              </w:rPr>
              <w:t>36.1</w:t>
            </w:r>
          </w:p>
        </w:tc>
        <w:tc>
          <w:tcPr>
            <w:tcW w:w="595" w:type="dxa"/>
            <w:tcBorders>
              <w:left w:val="single" w:sz="6" w:space="0" w:color="000000"/>
            </w:tcBorders>
          </w:tcPr>
          <w:p w14:paraId="281090A3" w14:textId="77777777" w:rsidR="0091754C" w:rsidRDefault="002D5B87">
            <w:pPr>
              <w:pStyle w:val="TableParagraph"/>
              <w:ind w:right="34"/>
              <w:rPr>
                <w:rFonts w:ascii="Arial"/>
                <w:sz w:val="16"/>
              </w:rPr>
            </w:pPr>
            <w:r>
              <w:rPr>
                <w:rFonts w:ascii="Arial"/>
                <w:spacing w:val="-4"/>
                <w:sz w:val="16"/>
              </w:rPr>
              <w:t>1017</w:t>
            </w:r>
          </w:p>
        </w:tc>
        <w:tc>
          <w:tcPr>
            <w:tcW w:w="547" w:type="dxa"/>
            <w:tcBorders>
              <w:right w:val="single" w:sz="6" w:space="0" w:color="000000"/>
            </w:tcBorders>
          </w:tcPr>
          <w:p w14:paraId="1E899316"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1EDC6C9D" w14:textId="77777777" w:rsidR="0091754C" w:rsidRDefault="002D5B87">
            <w:pPr>
              <w:pStyle w:val="TableParagraph"/>
              <w:ind w:right="36"/>
              <w:rPr>
                <w:rFonts w:ascii="Arial"/>
                <w:sz w:val="16"/>
              </w:rPr>
            </w:pPr>
            <w:r>
              <w:rPr>
                <w:rFonts w:ascii="Arial"/>
                <w:spacing w:val="-4"/>
                <w:sz w:val="16"/>
              </w:rPr>
              <w:t>1090</w:t>
            </w:r>
          </w:p>
        </w:tc>
        <w:tc>
          <w:tcPr>
            <w:tcW w:w="547" w:type="dxa"/>
            <w:tcBorders>
              <w:right w:val="single" w:sz="6" w:space="0" w:color="000000"/>
            </w:tcBorders>
          </w:tcPr>
          <w:p w14:paraId="093F90AA" w14:textId="77777777" w:rsidR="0091754C" w:rsidRDefault="002D5B87">
            <w:pPr>
              <w:pStyle w:val="TableParagraph"/>
              <w:ind w:right="8"/>
              <w:rPr>
                <w:rFonts w:ascii="Arial"/>
                <w:sz w:val="16"/>
              </w:rPr>
            </w:pPr>
            <w:r>
              <w:rPr>
                <w:rFonts w:ascii="Arial"/>
                <w:spacing w:val="-4"/>
                <w:sz w:val="16"/>
              </w:rPr>
              <w:t>20.4</w:t>
            </w:r>
          </w:p>
        </w:tc>
        <w:tc>
          <w:tcPr>
            <w:tcW w:w="596" w:type="dxa"/>
            <w:tcBorders>
              <w:left w:val="single" w:sz="6" w:space="0" w:color="000000"/>
            </w:tcBorders>
          </w:tcPr>
          <w:p w14:paraId="669D8420" w14:textId="77777777" w:rsidR="0091754C" w:rsidRDefault="002D5B87">
            <w:pPr>
              <w:pStyle w:val="TableParagraph"/>
              <w:ind w:right="34"/>
              <w:rPr>
                <w:rFonts w:ascii="Arial"/>
                <w:sz w:val="16"/>
              </w:rPr>
            </w:pPr>
            <w:r>
              <w:rPr>
                <w:rFonts w:ascii="Arial"/>
                <w:spacing w:val="-4"/>
                <w:sz w:val="16"/>
              </w:rPr>
              <w:t>1163</w:t>
            </w:r>
          </w:p>
        </w:tc>
        <w:tc>
          <w:tcPr>
            <w:tcW w:w="546" w:type="dxa"/>
            <w:tcBorders>
              <w:right w:val="single" w:sz="6" w:space="0" w:color="000000"/>
            </w:tcBorders>
          </w:tcPr>
          <w:p w14:paraId="43E2AC92" w14:textId="77777777" w:rsidR="0091754C" w:rsidRDefault="002D5B87">
            <w:pPr>
              <w:pStyle w:val="TableParagraph"/>
              <w:ind w:right="8"/>
              <w:rPr>
                <w:rFonts w:ascii="Arial"/>
                <w:sz w:val="16"/>
              </w:rPr>
            </w:pPr>
            <w:r>
              <w:rPr>
                <w:rFonts w:ascii="Arial"/>
                <w:sz w:val="16"/>
              </w:rPr>
              <w:t>0</w:t>
            </w:r>
          </w:p>
        </w:tc>
      </w:tr>
      <w:tr w:rsidR="0091754C" w14:paraId="45C435ED" w14:textId="77777777">
        <w:trPr>
          <w:trHeight w:val="183"/>
        </w:trPr>
        <w:tc>
          <w:tcPr>
            <w:tcW w:w="596" w:type="dxa"/>
            <w:tcBorders>
              <w:left w:val="single" w:sz="6" w:space="0" w:color="000000"/>
            </w:tcBorders>
          </w:tcPr>
          <w:p w14:paraId="18F8606E" w14:textId="77777777" w:rsidR="0091754C" w:rsidRDefault="002D5B87">
            <w:pPr>
              <w:pStyle w:val="TableParagraph"/>
              <w:ind w:right="37"/>
              <w:rPr>
                <w:rFonts w:ascii="Arial"/>
                <w:sz w:val="16"/>
              </w:rPr>
            </w:pPr>
            <w:r>
              <w:rPr>
                <w:rFonts w:ascii="Arial"/>
                <w:spacing w:val="-5"/>
                <w:sz w:val="16"/>
              </w:rPr>
              <w:t>653</w:t>
            </w:r>
          </w:p>
        </w:tc>
        <w:tc>
          <w:tcPr>
            <w:tcW w:w="546" w:type="dxa"/>
            <w:tcBorders>
              <w:right w:val="single" w:sz="6" w:space="0" w:color="000000"/>
            </w:tcBorders>
          </w:tcPr>
          <w:p w14:paraId="0B9816A2" w14:textId="77777777" w:rsidR="0091754C" w:rsidRDefault="002D5B87">
            <w:pPr>
              <w:pStyle w:val="TableParagraph"/>
              <w:ind w:right="11"/>
              <w:rPr>
                <w:rFonts w:ascii="Arial"/>
                <w:sz w:val="16"/>
              </w:rPr>
            </w:pPr>
            <w:r>
              <w:rPr>
                <w:rFonts w:ascii="Arial"/>
                <w:spacing w:val="-4"/>
                <w:sz w:val="16"/>
              </w:rPr>
              <w:t>26.5</w:t>
            </w:r>
          </w:p>
        </w:tc>
        <w:tc>
          <w:tcPr>
            <w:tcW w:w="595" w:type="dxa"/>
            <w:tcBorders>
              <w:left w:val="single" w:sz="6" w:space="0" w:color="000000"/>
            </w:tcBorders>
          </w:tcPr>
          <w:p w14:paraId="64A900F1" w14:textId="77777777" w:rsidR="0091754C" w:rsidRDefault="002D5B87">
            <w:pPr>
              <w:pStyle w:val="TableParagraph"/>
              <w:ind w:right="38"/>
              <w:rPr>
                <w:rFonts w:ascii="Arial"/>
                <w:sz w:val="16"/>
              </w:rPr>
            </w:pPr>
            <w:r>
              <w:rPr>
                <w:rFonts w:ascii="Arial"/>
                <w:spacing w:val="-5"/>
                <w:sz w:val="16"/>
              </w:rPr>
              <w:t>726</w:t>
            </w:r>
          </w:p>
        </w:tc>
        <w:tc>
          <w:tcPr>
            <w:tcW w:w="547" w:type="dxa"/>
            <w:tcBorders>
              <w:right w:val="single" w:sz="6" w:space="0" w:color="000000"/>
            </w:tcBorders>
          </w:tcPr>
          <w:p w14:paraId="42961151" w14:textId="77777777" w:rsidR="0091754C" w:rsidRDefault="002D5B87">
            <w:pPr>
              <w:pStyle w:val="TableParagraph"/>
              <w:ind w:right="10"/>
              <w:rPr>
                <w:rFonts w:ascii="Arial"/>
                <w:sz w:val="16"/>
              </w:rPr>
            </w:pPr>
            <w:r>
              <w:rPr>
                <w:rFonts w:ascii="Arial"/>
                <w:spacing w:val="-4"/>
                <w:sz w:val="16"/>
              </w:rPr>
              <w:t>14.2</w:t>
            </w:r>
          </w:p>
        </w:tc>
        <w:tc>
          <w:tcPr>
            <w:tcW w:w="596" w:type="dxa"/>
            <w:tcBorders>
              <w:left w:val="single" w:sz="6" w:space="0" w:color="000000"/>
            </w:tcBorders>
          </w:tcPr>
          <w:p w14:paraId="12231C42" w14:textId="77777777" w:rsidR="0091754C" w:rsidRDefault="002D5B87">
            <w:pPr>
              <w:pStyle w:val="TableParagraph"/>
              <w:ind w:right="36"/>
              <w:rPr>
                <w:rFonts w:ascii="Arial"/>
                <w:sz w:val="16"/>
              </w:rPr>
            </w:pPr>
            <w:r>
              <w:rPr>
                <w:rFonts w:ascii="Arial"/>
                <w:spacing w:val="-5"/>
                <w:sz w:val="16"/>
              </w:rPr>
              <w:t>799</w:t>
            </w:r>
          </w:p>
        </w:tc>
        <w:tc>
          <w:tcPr>
            <w:tcW w:w="546" w:type="dxa"/>
            <w:tcBorders>
              <w:right w:val="single" w:sz="6" w:space="0" w:color="000000"/>
            </w:tcBorders>
          </w:tcPr>
          <w:p w14:paraId="67FFBC8F" w14:textId="77777777" w:rsidR="0091754C" w:rsidRDefault="002D5B87">
            <w:pPr>
              <w:pStyle w:val="TableParagraph"/>
              <w:ind w:right="10"/>
              <w:rPr>
                <w:rFonts w:ascii="Arial"/>
                <w:sz w:val="16"/>
              </w:rPr>
            </w:pPr>
            <w:r>
              <w:rPr>
                <w:rFonts w:ascii="Arial"/>
                <w:spacing w:val="-4"/>
                <w:sz w:val="16"/>
              </w:rPr>
              <w:t>23.8</w:t>
            </w:r>
          </w:p>
        </w:tc>
        <w:tc>
          <w:tcPr>
            <w:tcW w:w="595" w:type="dxa"/>
            <w:tcBorders>
              <w:left w:val="single" w:sz="6" w:space="0" w:color="000000"/>
            </w:tcBorders>
          </w:tcPr>
          <w:p w14:paraId="58F196B6" w14:textId="77777777" w:rsidR="0091754C" w:rsidRDefault="002D5B87">
            <w:pPr>
              <w:pStyle w:val="TableParagraph"/>
              <w:ind w:right="34"/>
              <w:rPr>
                <w:rFonts w:ascii="Arial"/>
                <w:sz w:val="16"/>
              </w:rPr>
            </w:pPr>
            <w:r>
              <w:rPr>
                <w:rFonts w:ascii="Arial"/>
                <w:spacing w:val="-5"/>
                <w:sz w:val="16"/>
              </w:rPr>
              <w:t>872</w:t>
            </w:r>
          </w:p>
        </w:tc>
        <w:tc>
          <w:tcPr>
            <w:tcW w:w="547" w:type="dxa"/>
            <w:tcBorders>
              <w:right w:val="single" w:sz="6" w:space="0" w:color="000000"/>
            </w:tcBorders>
          </w:tcPr>
          <w:p w14:paraId="472F9903" w14:textId="77777777" w:rsidR="0091754C" w:rsidRDefault="002D5B87">
            <w:pPr>
              <w:pStyle w:val="TableParagraph"/>
              <w:ind w:right="12"/>
              <w:rPr>
                <w:rFonts w:ascii="Arial"/>
                <w:sz w:val="16"/>
              </w:rPr>
            </w:pPr>
            <w:r>
              <w:rPr>
                <w:rFonts w:ascii="Arial"/>
                <w:spacing w:val="-5"/>
                <w:sz w:val="16"/>
              </w:rPr>
              <w:t>63</w:t>
            </w:r>
          </w:p>
        </w:tc>
        <w:tc>
          <w:tcPr>
            <w:tcW w:w="596" w:type="dxa"/>
            <w:tcBorders>
              <w:left w:val="single" w:sz="6" w:space="0" w:color="000000"/>
            </w:tcBorders>
          </w:tcPr>
          <w:p w14:paraId="080DDA37" w14:textId="77777777" w:rsidR="0091754C" w:rsidRDefault="002D5B87">
            <w:pPr>
              <w:pStyle w:val="TableParagraph"/>
              <w:ind w:right="35"/>
              <w:rPr>
                <w:rFonts w:ascii="Arial"/>
                <w:sz w:val="16"/>
              </w:rPr>
            </w:pPr>
            <w:r>
              <w:rPr>
                <w:rFonts w:ascii="Arial"/>
                <w:spacing w:val="-5"/>
                <w:sz w:val="16"/>
              </w:rPr>
              <w:t>945</w:t>
            </w:r>
          </w:p>
        </w:tc>
        <w:tc>
          <w:tcPr>
            <w:tcW w:w="546" w:type="dxa"/>
            <w:tcBorders>
              <w:right w:val="single" w:sz="6" w:space="0" w:color="000000"/>
            </w:tcBorders>
          </w:tcPr>
          <w:p w14:paraId="16792675" w14:textId="77777777" w:rsidR="0091754C" w:rsidRDefault="002D5B87">
            <w:pPr>
              <w:pStyle w:val="TableParagraph"/>
              <w:ind w:right="9"/>
              <w:rPr>
                <w:rFonts w:ascii="Arial"/>
                <w:sz w:val="16"/>
              </w:rPr>
            </w:pPr>
            <w:r>
              <w:rPr>
                <w:rFonts w:ascii="Arial"/>
                <w:spacing w:val="-4"/>
                <w:sz w:val="16"/>
              </w:rPr>
              <w:t>32.6</w:t>
            </w:r>
          </w:p>
        </w:tc>
        <w:tc>
          <w:tcPr>
            <w:tcW w:w="595" w:type="dxa"/>
            <w:tcBorders>
              <w:left w:val="single" w:sz="6" w:space="0" w:color="000000"/>
            </w:tcBorders>
          </w:tcPr>
          <w:p w14:paraId="40C50C01" w14:textId="77777777" w:rsidR="0091754C" w:rsidRDefault="002D5B87">
            <w:pPr>
              <w:pStyle w:val="TableParagraph"/>
              <w:ind w:right="34"/>
              <w:rPr>
                <w:rFonts w:ascii="Arial"/>
                <w:sz w:val="16"/>
              </w:rPr>
            </w:pPr>
            <w:r>
              <w:rPr>
                <w:rFonts w:ascii="Arial"/>
                <w:spacing w:val="-4"/>
                <w:sz w:val="16"/>
              </w:rPr>
              <w:t>1018</w:t>
            </w:r>
          </w:p>
        </w:tc>
        <w:tc>
          <w:tcPr>
            <w:tcW w:w="547" w:type="dxa"/>
            <w:tcBorders>
              <w:right w:val="single" w:sz="6" w:space="0" w:color="000000"/>
            </w:tcBorders>
          </w:tcPr>
          <w:p w14:paraId="626A505D"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2399DCFF" w14:textId="77777777" w:rsidR="0091754C" w:rsidRDefault="002D5B87">
            <w:pPr>
              <w:pStyle w:val="TableParagraph"/>
              <w:ind w:right="36"/>
              <w:rPr>
                <w:rFonts w:ascii="Arial"/>
                <w:sz w:val="16"/>
              </w:rPr>
            </w:pPr>
            <w:r>
              <w:rPr>
                <w:rFonts w:ascii="Arial"/>
                <w:spacing w:val="-4"/>
                <w:sz w:val="16"/>
              </w:rPr>
              <w:t>1091</w:t>
            </w:r>
          </w:p>
        </w:tc>
        <w:tc>
          <w:tcPr>
            <w:tcW w:w="547" w:type="dxa"/>
            <w:tcBorders>
              <w:right w:val="single" w:sz="6" w:space="0" w:color="000000"/>
            </w:tcBorders>
          </w:tcPr>
          <w:p w14:paraId="60BFFAFA" w14:textId="77777777" w:rsidR="0091754C" w:rsidRDefault="002D5B87">
            <w:pPr>
              <w:pStyle w:val="TableParagraph"/>
              <w:ind w:right="8"/>
              <w:rPr>
                <w:rFonts w:ascii="Arial"/>
                <w:sz w:val="16"/>
              </w:rPr>
            </w:pPr>
            <w:r>
              <w:rPr>
                <w:rFonts w:ascii="Arial"/>
                <w:spacing w:val="-4"/>
                <w:sz w:val="16"/>
              </w:rPr>
              <w:t>21.9</w:t>
            </w:r>
          </w:p>
        </w:tc>
        <w:tc>
          <w:tcPr>
            <w:tcW w:w="596" w:type="dxa"/>
            <w:tcBorders>
              <w:left w:val="single" w:sz="6" w:space="0" w:color="000000"/>
            </w:tcBorders>
          </w:tcPr>
          <w:p w14:paraId="400C2894" w14:textId="77777777" w:rsidR="0091754C" w:rsidRDefault="002D5B87">
            <w:pPr>
              <w:pStyle w:val="TableParagraph"/>
              <w:ind w:right="34"/>
              <w:rPr>
                <w:rFonts w:ascii="Arial"/>
                <w:sz w:val="16"/>
              </w:rPr>
            </w:pPr>
            <w:r>
              <w:rPr>
                <w:rFonts w:ascii="Arial"/>
                <w:spacing w:val="-4"/>
                <w:sz w:val="16"/>
              </w:rPr>
              <w:t>1164</w:t>
            </w:r>
          </w:p>
        </w:tc>
        <w:tc>
          <w:tcPr>
            <w:tcW w:w="546" w:type="dxa"/>
            <w:tcBorders>
              <w:right w:val="single" w:sz="6" w:space="0" w:color="000000"/>
            </w:tcBorders>
          </w:tcPr>
          <w:p w14:paraId="2D7D94DA" w14:textId="77777777" w:rsidR="0091754C" w:rsidRDefault="002D5B87">
            <w:pPr>
              <w:pStyle w:val="TableParagraph"/>
              <w:ind w:right="8"/>
              <w:rPr>
                <w:rFonts w:ascii="Arial"/>
                <w:sz w:val="16"/>
              </w:rPr>
            </w:pPr>
            <w:r>
              <w:rPr>
                <w:rFonts w:ascii="Arial"/>
                <w:sz w:val="16"/>
              </w:rPr>
              <w:t>0</w:t>
            </w:r>
          </w:p>
        </w:tc>
      </w:tr>
      <w:tr w:rsidR="0091754C" w14:paraId="68A1ACE3" w14:textId="77777777">
        <w:trPr>
          <w:trHeight w:val="183"/>
        </w:trPr>
        <w:tc>
          <w:tcPr>
            <w:tcW w:w="596" w:type="dxa"/>
            <w:tcBorders>
              <w:left w:val="single" w:sz="6" w:space="0" w:color="000000"/>
            </w:tcBorders>
          </w:tcPr>
          <w:p w14:paraId="1355B0EC" w14:textId="77777777" w:rsidR="0091754C" w:rsidRDefault="002D5B87">
            <w:pPr>
              <w:pStyle w:val="TableParagraph"/>
              <w:ind w:right="37"/>
              <w:rPr>
                <w:rFonts w:ascii="Arial"/>
                <w:sz w:val="16"/>
              </w:rPr>
            </w:pPr>
            <w:r>
              <w:rPr>
                <w:rFonts w:ascii="Arial"/>
                <w:spacing w:val="-5"/>
                <w:sz w:val="16"/>
              </w:rPr>
              <w:t>654</w:t>
            </w:r>
          </w:p>
        </w:tc>
        <w:tc>
          <w:tcPr>
            <w:tcW w:w="546" w:type="dxa"/>
            <w:tcBorders>
              <w:right w:val="single" w:sz="6" w:space="0" w:color="000000"/>
            </w:tcBorders>
          </w:tcPr>
          <w:p w14:paraId="59710FD2" w14:textId="77777777" w:rsidR="0091754C" w:rsidRDefault="002D5B87">
            <w:pPr>
              <w:pStyle w:val="TableParagraph"/>
              <w:ind w:right="11"/>
              <w:rPr>
                <w:rFonts w:ascii="Arial"/>
                <w:sz w:val="16"/>
              </w:rPr>
            </w:pPr>
            <w:r>
              <w:rPr>
                <w:rFonts w:ascii="Arial"/>
                <w:spacing w:val="-5"/>
                <w:sz w:val="16"/>
              </w:rPr>
              <w:t>28</w:t>
            </w:r>
          </w:p>
        </w:tc>
        <w:tc>
          <w:tcPr>
            <w:tcW w:w="595" w:type="dxa"/>
            <w:tcBorders>
              <w:left w:val="single" w:sz="6" w:space="0" w:color="000000"/>
            </w:tcBorders>
          </w:tcPr>
          <w:p w14:paraId="6178CD12" w14:textId="77777777" w:rsidR="0091754C" w:rsidRDefault="002D5B87">
            <w:pPr>
              <w:pStyle w:val="TableParagraph"/>
              <w:ind w:right="38"/>
              <w:rPr>
                <w:rFonts w:ascii="Arial"/>
                <w:sz w:val="16"/>
              </w:rPr>
            </w:pPr>
            <w:r>
              <w:rPr>
                <w:rFonts w:ascii="Arial"/>
                <w:spacing w:val="-5"/>
                <w:sz w:val="16"/>
              </w:rPr>
              <w:t>727</w:t>
            </w:r>
          </w:p>
        </w:tc>
        <w:tc>
          <w:tcPr>
            <w:tcW w:w="547" w:type="dxa"/>
            <w:tcBorders>
              <w:right w:val="single" w:sz="6" w:space="0" w:color="000000"/>
            </w:tcBorders>
          </w:tcPr>
          <w:p w14:paraId="726006F3" w14:textId="77777777" w:rsidR="0091754C" w:rsidRDefault="002D5B87">
            <w:pPr>
              <w:pStyle w:val="TableParagraph"/>
              <w:ind w:right="10"/>
              <w:rPr>
                <w:rFonts w:ascii="Arial"/>
                <w:sz w:val="16"/>
              </w:rPr>
            </w:pPr>
            <w:r>
              <w:rPr>
                <w:rFonts w:ascii="Arial"/>
                <w:spacing w:val="-4"/>
                <w:sz w:val="16"/>
              </w:rPr>
              <w:t>13.8</w:t>
            </w:r>
          </w:p>
        </w:tc>
        <w:tc>
          <w:tcPr>
            <w:tcW w:w="596" w:type="dxa"/>
            <w:tcBorders>
              <w:left w:val="single" w:sz="6" w:space="0" w:color="000000"/>
            </w:tcBorders>
          </w:tcPr>
          <w:p w14:paraId="68F78931" w14:textId="77777777" w:rsidR="0091754C" w:rsidRDefault="002D5B87">
            <w:pPr>
              <w:pStyle w:val="TableParagraph"/>
              <w:ind w:right="36"/>
              <w:rPr>
                <w:rFonts w:ascii="Arial"/>
                <w:sz w:val="16"/>
              </w:rPr>
            </w:pPr>
            <w:r>
              <w:rPr>
                <w:rFonts w:ascii="Arial"/>
                <w:spacing w:val="-5"/>
                <w:sz w:val="16"/>
              </w:rPr>
              <w:t>800</w:t>
            </w:r>
          </w:p>
        </w:tc>
        <w:tc>
          <w:tcPr>
            <w:tcW w:w="546" w:type="dxa"/>
            <w:tcBorders>
              <w:right w:val="single" w:sz="6" w:space="0" w:color="000000"/>
            </w:tcBorders>
          </w:tcPr>
          <w:p w14:paraId="7B5712CF" w14:textId="77777777" w:rsidR="0091754C" w:rsidRDefault="002D5B87">
            <w:pPr>
              <w:pStyle w:val="TableParagraph"/>
              <w:ind w:right="10"/>
              <w:rPr>
                <w:rFonts w:ascii="Arial"/>
                <w:sz w:val="16"/>
              </w:rPr>
            </w:pPr>
            <w:r>
              <w:rPr>
                <w:rFonts w:ascii="Arial"/>
                <w:spacing w:val="-4"/>
                <w:sz w:val="16"/>
              </w:rPr>
              <w:t>23.4</w:t>
            </w:r>
          </w:p>
        </w:tc>
        <w:tc>
          <w:tcPr>
            <w:tcW w:w="595" w:type="dxa"/>
            <w:tcBorders>
              <w:left w:val="single" w:sz="6" w:space="0" w:color="000000"/>
            </w:tcBorders>
          </w:tcPr>
          <w:p w14:paraId="5679929F" w14:textId="77777777" w:rsidR="0091754C" w:rsidRDefault="002D5B87">
            <w:pPr>
              <w:pStyle w:val="TableParagraph"/>
              <w:ind w:right="34"/>
              <w:rPr>
                <w:rFonts w:ascii="Arial"/>
                <w:sz w:val="16"/>
              </w:rPr>
            </w:pPr>
            <w:r>
              <w:rPr>
                <w:rFonts w:ascii="Arial"/>
                <w:spacing w:val="-5"/>
                <w:sz w:val="16"/>
              </w:rPr>
              <w:t>873</w:t>
            </w:r>
          </w:p>
        </w:tc>
        <w:tc>
          <w:tcPr>
            <w:tcW w:w="547" w:type="dxa"/>
            <w:tcBorders>
              <w:right w:val="single" w:sz="6" w:space="0" w:color="000000"/>
            </w:tcBorders>
          </w:tcPr>
          <w:p w14:paraId="10FACEAF" w14:textId="77777777" w:rsidR="0091754C" w:rsidRDefault="002D5B87">
            <w:pPr>
              <w:pStyle w:val="TableParagraph"/>
              <w:ind w:right="12"/>
              <w:rPr>
                <w:rFonts w:ascii="Arial"/>
                <w:sz w:val="16"/>
              </w:rPr>
            </w:pPr>
            <w:r>
              <w:rPr>
                <w:rFonts w:ascii="Arial"/>
                <w:spacing w:val="-5"/>
                <w:sz w:val="16"/>
              </w:rPr>
              <w:t>63</w:t>
            </w:r>
          </w:p>
        </w:tc>
        <w:tc>
          <w:tcPr>
            <w:tcW w:w="596" w:type="dxa"/>
            <w:tcBorders>
              <w:left w:val="single" w:sz="6" w:space="0" w:color="000000"/>
            </w:tcBorders>
          </w:tcPr>
          <w:p w14:paraId="00D7B8CA" w14:textId="77777777" w:rsidR="0091754C" w:rsidRDefault="002D5B87">
            <w:pPr>
              <w:pStyle w:val="TableParagraph"/>
              <w:ind w:right="35"/>
              <w:rPr>
                <w:rFonts w:ascii="Arial"/>
                <w:sz w:val="16"/>
              </w:rPr>
            </w:pPr>
            <w:r>
              <w:rPr>
                <w:rFonts w:ascii="Arial"/>
                <w:spacing w:val="-5"/>
                <w:sz w:val="16"/>
              </w:rPr>
              <w:t>946</w:t>
            </w:r>
          </w:p>
        </w:tc>
        <w:tc>
          <w:tcPr>
            <w:tcW w:w="546" w:type="dxa"/>
            <w:tcBorders>
              <w:right w:val="single" w:sz="6" w:space="0" w:color="000000"/>
            </w:tcBorders>
          </w:tcPr>
          <w:p w14:paraId="6ED8CD1C" w14:textId="77777777" w:rsidR="0091754C" w:rsidRDefault="002D5B87">
            <w:pPr>
              <w:pStyle w:val="TableParagraph"/>
              <w:ind w:right="9"/>
              <w:rPr>
                <w:rFonts w:ascii="Arial"/>
                <w:sz w:val="16"/>
              </w:rPr>
            </w:pPr>
            <w:r>
              <w:rPr>
                <w:rFonts w:ascii="Arial"/>
                <w:spacing w:val="-4"/>
                <w:sz w:val="16"/>
              </w:rPr>
              <w:t>29.2</w:t>
            </w:r>
          </w:p>
        </w:tc>
        <w:tc>
          <w:tcPr>
            <w:tcW w:w="595" w:type="dxa"/>
            <w:tcBorders>
              <w:left w:val="single" w:sz="6" w:space="0" w:color="000000"/>
            </w:tcBorders>
          </w:tcPr>
          <w:p w14:paraId="0E41A011" w14:textId="77777777" w:rsidR="0091754C" w:rsidRDefault="002D5B87">
            <w:pPr>
              <w:pStyle w:val="TableParagraph"/>
              <w:ind w:right="34"/>
              <w:rPr>
                <w:rFonts w:ascii="Arial"/>
                <w:sz w:val="16"/>
              </w:rPr>
            </w:pPr>
            <w:r>
              <w:rPr>
                <w:rFonts w:ascii="Arial"/>
                <w:spacing w:val="-4"/>
                <w:sz w:val="16"/>
              </w:rPr>
              <w:t>1019</w:t>
            </w:r>
          </w:p>
        </w:tc>
        <w:tc>
          <w:tcPr>
            <w:tcW w:w="547" w:type="dxa"/>
            <w:tcBorders>
              <w:right w:val="single" w:sz="6" w:space="0" w:color="000000"/>
            </w:tcBorders>
          </w:tcPr>
          <w:p w14:paraId="06A6529E"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35BC31D8" w14:textId="77777777" w:rsidR="0091754C" w:rsidRDefault="002D5B87">
            <w:pPr>
              <w:pStyle w:val="TableParagraph"/>
              <w:ind w:right="36"/>
              <w:rPr>
                <w:rFonts w:ascii="Arial"/>
                <w:sz w:val="16"/>
              </w:rPr>
            </w:pPr>
            <w:r>
              <w:rPr>
                <w:rFonts w:ascii="Arial"/>
                <w:spacing w:val="-4"/>
                <w:sz w:val="16"/>
              </w:rPr>
              <w:t>1092</w:t>
            </w:r>
          </w:p>
        </w:tc>
        <w:tc>
          <w:tcPr>
            <w:tcW w:w="547" w:type="dxa"/>
            <w:tcBorders>
              <w:right w:val="single" w:sz="6" w:space="0" w:color="000000"/>
            </w:tcBorders>
          </w:tcPr>
          <w:p w14:paraId="0FD0F906" w14:textId="77777777" w:rsidR="0091754C" w:rsidRDefault="002D5B87">
            <w:pPr>
              <w:pStyle w:val="TableParagraph"/>
              <w:ind w:right="8"/>
              <w:rPr>
                <w:rFonts w:ascii="Arial"/>
                <w:sz w:val="16"/>
              </w:rPr>
            </w:pPr>
            <w:r>
              <w:rPr>
                <w:rFonts w:ascii="Arial"/>
                <w:spacing w:val="-4"/>
                <w:sz w:val="16"/>
              </w:rPr>
              <w:t>21.9</w:t>
            </w:r>
          </w:p>
        </w:tc>
        <w:tc>
          <w:tcPr>
            <w:tcW w:w="596" w:type="dxa"/>
            <w:tcBorders>
              <w:left w:val="single" w:sz="6" w:space="0" w:color="000000"/>
            </w:tcBorders>
          </w:tcPr>
          <w:p w14:paraId="5EEE0E94" w14:textId="77777777" w:rsidR="0091754C" w:rsidRDefault="002D5B87">
            <w:pPr>
              <w:pStyle w:val="TableParagraph"/>
              <w:ind w:right="34"/>
              <w:rPr>
                <w:rFonts w:ascii="Arial"/>
                <w:sz w:val="16"/>
              </w:rPr>
            </w:pPr>
            <w:r>
              <w:rPr>
                <w:rFonts w:ascii="Arial"/>
                <w:spacing w:val="-4"/>
                <w:sz w:val="16"/>
              </w:rPr>
              <w:t>1165</w:t>
            </w:r>
          </w:p>
        </w:tc>
        <w:tc>
          <w:tcPr>
            <w:tcW w:w="546" w:type="dxa"/>
            <w:tcBorders>
              <w:right w:val="single" w:sz="6" w:space="0" w:color="000000"/>
            </w:tcBorders>
          </w:tcPr>
          <w:p w14:paraId="6DB234D4" w14:textId="77777777" w:rsidR="0091754C" w:rsidRDefault="002D5B87">
            <w:pPr>
              <w:pStyle w:val="TableParagraph"/>
              <w:ind w:right="8"/>
              <w:rPr>
                <w:rFonts w:ascii="Arial"/>
                <w:sz w:val="16"/>
              </w:rPr>
            </w:pPr>
            <w:r>
              <w:rPr>
                <w:rFonts w:ascii="Arial"/>
                <w:spacing w:val="-5"/>
                <w:sz w:val="16"/>
              </w:rPr>
              <w:t>0.4</w:t>
            </w:r>
          </w:p>
        </w:tc>
      </w:tr>
      <w:tr w:rsidR="0091754C" w14:paraId="6B379897" w14:textId="77777777">
        <w:trPr>
          <w:trHeight w:val="183"/>
        </w:trPr>
        <w:tc>
          <w:tcPr>
            <w:tcW w:w="596" w:type="dxa"/>
            <w:tcBorders>
              <w:left w:val="single" w:sz="6" w:space="0" w:color="000000"/>
            </w:tcBorders>
          </w:tcPr>
          <w:p w14:paraId="1D7274AE" w14:textId="77777777" w:rsidR="0091754C" w:rsidRDefault="002D5B87">
            <w:pPr>
              <w:pStyle w:val="TableParagraph"/>
              <w:ind w:right="37"/>
              <w:rPr>
                <w:rFonts w:ascii="Arial"/>
                <w:sz w:val="16"/>
              </w:rPr>
            </w:pPr>
            <w:r>
              <w:rPr>
                <w:rFonts w:ascii="Arial"/>
                <w:spacing w:val="-5"/>
                <w:sz w:val="16"/>
              </w:rPr>
              <w:t>655</w:t>
            </w:r>
          </w:p>
        </w:tc>
        <w:tc>
          <w:tcPr>
            <w:tcW w:w="546" w:type="dxa"/>
            <w:tcBorders>
              <w:right w:val="single" w:sz="6" w:space="0" w:color="000000"/>
            </w:tcBorders>
          </w:tcPr>
          <w:p w14:paraId="4AF3067C" w14:textId="77777777" w:rsidR="0091754C" w:rsidRDefault="002D5B87">
            <w:pPr>
              <w:pStyle w:val="TableParagraph"/>
              <w:ind w:right="11"/>
              <w:rPr>
                <w:rFonts w:ascii="Arial"/>
                <w:sz w:val="16"/>
              </w:rPr>
            </w:pPr>
            <w:r>
              <w:rPr>
                <w:rFonts w:ascii="Arial"/>
                <w:spacing w:val="-4"/>
                <w:sz w:val="16"/>
              </w:rPr>
              <w:t>29.6</w:t>
            </w:r>
          </w:p>
        </w:tc>
        <w:tc>
          <w:tcPr>
            <w:tcW w:w="595" w:type="dxa"/>
            <w:tcBorders>
              <w:left w:val="single" w:sz="6" w:space="0" w:color="000000"/>
            </w:tcBorders>
          </w:tcPr>
          <w:p w14:paraId="684CA3A1" w14:textId="77777777" w:rsidR="0091754C" w:rsidRDefault="002D5B87">
            <w:pPr>
              <w:pStyle w:val="TableParagraph"/>
              <w:ind w:right="38"/>
              <w:rPr>
                <w:rFonts w:ascii="Arial"/>
                <w:sz w:val="16"/>
              </w:rPr>
            </w:pPr>
            <w:r>
              <w:rPr>
                <w:rFonts w:ascii="Arial"/>
                <w:spacing w:val="-5"/>
                <w:sz w:val="16"/>
              </w:rPr>
              <w:t>728</w:t>
            </w:r>
          </w:p>
        </w:tc>
        <w:tc>
          <w:tcPr>
            <w:tcW w:w="547" w:type="dxa"/>
            <w:tcBorders>
              <w:right w:val="single" w:sz="6" w:space="0" w:color="000000"/>
            </w:tcBorders>
          </w:tcPr>
          <w:p w14:paraId="5F2E367F" w14:textId="77777777" w:rsidR="0091754C" w:rsidRDefault="002D5B87">
            <w:pPr>
              <w:pStyle w:val="TableParagraph"/>
              <w:ind w:right="10"/>
              <w:rPr>
                <w:rFonts w:ascii="Arial"/>
                <w:sz w:val="16"/>
              </w:rPr>
            </w:pPr>
            <w:r>
              <w:rPr>
                <w:rFonts w:ascii="Arial"/>
                <w:spacing w:val="-4"/>
                <w:sz w:val="16"/>
              </w:rPr>
              <w:t>13.8</w:t>
            </w:r>
          </w:p>
        </w:tc>
        <w:tc>
          <w:tcPr>
            <w:tcW w:w="596" w:type="dxa"/>
            <w:tcBorders>
              <w:left w:val="single" w:sz="6" w:space="0" w:color="000000"/>
            </w:tcBorders>
          </w:tcPr>
          <w:p w14:paraId="0AED8C44" w14:textId="77777777" w:rsidR="0091754C" w:rsidRDefault="002D5B87">
            <w:pPr>
              <w:pStyle w:val="TableParagraph"/>
              <w:ind w:right="36"/>
              <w:rPr>
                <w:rFonts w:ascii="Arial"/>
                <w:sz w:val="16"/>
              </w:rPr>
            </w:pPr>
            <w:r>
              <w:rPr>
                <w:rFonts w:ascii="Arial"/>
                <w:spacing w:val="-5"/>
                <w:sz w:val="16"/>
              </w:rPr>
              <w:t>801</w:t>
            </w:r>
          </w:p>
        </w:tc>
        <w:tc>
          <w:tcPr>
            <w:tcW w:w="546" w:type="dxa"/>
            <w:tcBorders>
              <w:right w:val="single" w:sz="6" w:space="0" w:color="000000"/>
            </w:tcBorders>
          </w:tcPr>
          <w:p w14:paraId="562AD648" w14:textId="77777777" w:rsidR="0091754C" w:rsidRDefault="002D5B87">
            <w:pPr>
              <w:pStyle w:val="TableParagraph"/>
              <w:ind w:right="10"/>
              <w:rPr>
                <w:rFonts w:ascii="Arial"/>
                <w:sz w:val="16"/>
              </w:rPr>
            </w:pPr>
            <w:r>
              <w:rPr>
                <w:rFonts w:ascii="Arial"/>
                <w:spacing w:val="-4"/>
                <w:sz w:val="16"/>
              </w:rPr>
              <w:t>24.2</w:t>
            </w:r>
          </w:p>
        </w:tc>
        <w:tc>
          <w:tcPr>
            <w:tcW w:w="595" w:type="dxa"/>
            <w:tcBorders>
              <w:left w:val="single" w:sz="6" w:space="0" w:color="000000"/>
            </w:tcBorders>
          </w:tcPr>
          <w:p w14:paraId="446B703B" w14:textId="77777777" w:rsidR="0091754C" w:rsidRDefault="002D5B87">
            <w:pPr>
              <w:pStyle w:val="TableParagraph"/>
              <w:ind w:right="34"/>
              <w:rPr>
                <w:rFonts w:ascii="Arial"/>
                <w:sz w:val="16"/>
              </w:rPr>
            </w:pPr>
            <w:r>
              <w:rPr>
                <w:rFonts w:ascii="Arial"/>
                <w:spacing w:val="-5"/>
                <w:sz w:val="16"/>
              </w:rPr>
              <w:t>874</w:t>
            </w:r>
          </w:p>
        </w:tc>
        <w:tc>
          <w:tcPr>
            <w:tcW w:w="547" w:type="dxa"/>
            <w:tcBorders>
              <w:right w:val="single" w:sz="6" w:space="0" w:color="000000"/>
            </w:tcBorders>
          </w:tcPr>
          <w:p w14:paraId="68BD6CBC" w14:textId="77777777" w:rsidR="0091754C" w:rsidRDefault="002D5B87">
            <w:pPr>
              <w:pStyle w:val="TableParagraph"/>
              <w:ind w:right="12"/>
              <w:rPr>
                <w:rFonts w:ascii="Arial"/>
                <w:sz w:val="16"/>
              </w:rPr>
            </w:pPr>
            <w:r>
              <w:rPr>
                <w:rFonts w:ascii="Arial"/>
                <w:spacing w:val="-4"/>
                <w:sz w:val="16"/>
              </w:rPr>
              <w:t>62.6</w:t>
            </w:r>
          </w:p>
        </w:tc>
        <w:tc>
          <w:tcPr>
            <w:tcW w:w="596" w:type="dxa"/>
            <w:tcBorders>
              <w:left w:val="single" w:sz="6" w:space="0" w:color="000000"/>
            </w:tcBorders>
          </w:tcPr>
          <w:p w14:paraId="46015851" w14:textId="77777777" w:rsidR="0091754C" w:rsidRDefault="002D5B87">
            <w:pPr>
              <w:pStyle w:val="TableParagraph"/>
              <w:ind w:right="35"/>
              <w:rPr>
                <w:rFonts w:ascii="Arial"/>
                <w:sz w:val="16"/>
              </w:rPr>
            </w:pPr>
            <w:r>
              <w:rPr>
                <w:rFonts w:ascii="Arial"/>
                <w:spacing w:val="-5"/>
                <w:sz w:val="16"/>
              </w:rPr>
              <w:t>947</w:t>
            </w:r>
          </w:p>
        </w:tc>
        <w:tc>
          <w:tcPr>
            <w:tcW w:w="546" w:type="dxa"/>
            <w:tcBorders>
              <w:right w:val="single" w:sz="6" w:space="0" w:color="000000"/>
            </w:tcBorders>
          </w:tcPr>
          <w:p w14:paraId="3CA5E41B" w14:textId="77777777" w:rsidR="0091754C" w:rsidRDefault="002D5B87">
            <w:pPr>
              <w:pStyle w:val="TableParagraph"/>
              <w:ind w:right="9"/>
              <w:rPr>
                <w:rFonts w:ascii="Arial"/>
                <w:sz w:val="16"/>
              </w:rPr>
            </w:pPr>
            <w:r>
              <w:rPr>
                <w:rFonts w:ascii="Arial"/>
                <w:spacing w:val="-4"/>
                <w:sz w:val="16"/>
              </w:rPr>
              <w:t>24.6</w:t>
            </w:r>
          </w:p>
        </w:tc>
        <w:tc>
          <w:tcPr>
            <w:tcW w:w="595" w:type="dxa"/>
            <w:tcBorders>
              <w:left w:val="single" w:sz="6" w:space="0" w:color="000000"/>
            </w:tcBorders>
          </w:tcPr>
          <w:p w14:paraId="432CC0FE" w14:textId="77777777" w:rsidR="0091754C" w:rsidRDefault="002D5B87">
            <w:pPr>
              <w:pStyle w:val="TableParagraph"/>
              <w:ind w:right="34"/>
              <w:rPr>
                <w:rFonts w:ascii="Arial"/>
                <w:sz w:val="16"/>
              </w:rPr>
            </w:pPr>
            <w:r>
              <w:rPr>
                <w:rFonts w:ascii="Arial"/>
                <w:spacing w:val="-4"/>
                <w:sz w:val="16"/>
              </w:rPr>
              <w:t>1020</w:t>
            </w:r>
          </w:p>
        </w:tc>
        <w:tc>
          <w:tcPr>
            <w:tcW w:w="547" w:type="dxa"/>
            <w:tcBorders>
              <w:right w:val="single" w:sz="6" w:space="0" w:color="000000"/>
            </w:tcBorders>
          </w:tcPr>
          <w:p w14:paraId="26F49A4E" w14:textId="77777777" w:rsidR="0091754C" w:rsidRDefault="002D5B87">
            <w:pPr>
              <w:pStyle w:val="TableParagraph"/>
              <w:ind w:right="11"/>
              <w:rPr>
                <w:rFonts w:ascii="Arial"/>
                <w:sz w:val="16"/>
              </w:rPr>
            </w:pPr>
            <w:r>
              <w:rPr>
                <w:rFonts w:ascii="Arial"/>
                <w:sz w:val="16"/>
              </w:rPr>
              <w:t>0</w:t>
            </w:r>
          </w:p>
        </w:tc>
        <w:tc>
          <w:tcPr>
            <w:tcW w:w="595" w:type="dxa"/>
            <w:tcBorders>
              <w:left w:val="single" w:sz="6" w:space="0" w:color="000000"/>
            </w:tcBorders>
          </w:tcPr>
          <w:p w14:paraId="10D0677F" w14:textId="77777777" w:rsidR="0091754C" w:rsidRDefault="002D5B87">
            <w:pPr>
              <w:pStyle w:val="TableParagraph"/>
              <w:ind w:right="36"/>
              <w:rPr>
                <w:rFonts w:ascii="Arial"/>
                <w:sz w:val="16"/>
              </w:rPr>
            </w:pPr>
            <w:r>
              <w:rPr>
                <w:rFonts w:ascii="Arial"/>
                <w:spacing w:val="-4"/>
                <w:sz w:val="16"/>
              </w:rPr>
              <w:t>1093</w:t>
            </w:r>
          </w:p>
        </w:tc>
        <w:tc>
          <w:tcPr>
            <w:tcW w:w="547" w:type="dxa"/>
            <w:tcBorders>
              <w:right w:val="single" w:sz="6" w:space="0" w:color="000000"/>
            </w:tcBorders>
          </w:tcPr>
          <w:p w14:paraId="261F3FB7" w14:textId="77777777" w:rsidR="0091754C" w:rsidRDefault="002D5B87">
            <w:pPr>
              <w:pStyle w:val="TableParagraph"/>
              <w:ind w:right="8"/>
              <w:rPr>
                <w:rFonts w:ascii="Arial"/>
                <w:sz w:val="16"/>
              </w:rPr>
            </w:pPr>
            <w:r>
              <w:rPr>
                <w:rFonts w:ascii="Arial"/>
                <w:spacing w:val="-4"/>
                <w:sz w:val="16"/>
              </w:rPr>
              <w:t>20.7</w:t>
            </w:r>
          </w:p>
        </w:tc>
        <w:tc>
          <w:tcPr>
            <w:tcW w:w="596" w:type="dxa"/>
            <w:tcBorders>
              <w:left w:val="single" w:sz="6" w:space="0" w:color="000000"/>
            </w:tcBorders>
          </w:tcPr>
          <w:p w14:paraId="17DC1B63" w14:textId="77777777" w:rsidR="0091754C" w:rsidRDefault="002D5B87">
            <w:pPr>
              <w:pStyle w:val="TableParagraph"/>
              <w:ind w:right="34"/>
              <w:rPr>
                <w:rFonts w:ascii="Arial"/>
                <w:sz w:val="16"/>
              </w:rPr>
            </w:pPr>
            <w:r>
              <w:rPr>
                <w:rFonts w:ascii="Arial"/>
                <w:spacing w:val="-4"/>
                <w:sz w:val="16"/>
              </w:rPr>
              <w:t>1166</w:t>
            </w:r>
          </w:p>
        </w:tc>
        <w:tc>
          <w:tcPr>
            <w:tcW w:w="546" w:type="dxa"/>
            <w:tcBorders>
              <w:right w:val="single" w:sz="6" w:space="0" w:color="000000"/>
            </w:tcBorders>
          </w:tcPr>
          <w:p w14:paraId="72135883" w14:textId="77777777" w:rsidR="0091754C" w:rsidRDefault="002D5B87">
            <w:pPr>
              <w:pStyle w:val="TableParagraph"/>
              <w:ind w:right="8"/>
              <w:rPr>
                <w:rFonts w:ascii="Arial"/>
                <w:sz w:val="16"/>
              </w:rPr>
            </w:pPr>
            <w:r>
              <w:rPr>
                <w:rFonts w:ascii="Arial"/>
                <w:spacing w:val="-5"/>
                <w:sz w:val="16"/>
              </w:rPr>
              <w:t>4.2</w:t>
            </w:r>
          </w:p>
        </w:tc>
      </w:tr>
      <w:tr w:rsidR="0091754C" w14:paraId="2AECCAE0" w14:textId="77777777">
        <w:trPr>
          <w:trHeight w:val="184"/>
        </w:trPr>
        <w:tc>
          <w:tcPr>
            <w:tcW w:w="596" w:type="dxa"/>
            <w:tcBorders>
              <w:left w:val="single" w:sz="6" w:space="0" w:color="000000"/>
            </w:tcBorders>
          </w:tcPr>
          <w:p w14:paraId="4EE5D490" w14:textId="77777777" w:rsidR="0091754C" w:rsidRDefault="002D5B87">
            <w:pPr>
              <w:pStyle w:val="TableParagraph"/>
              <w:spacing w:line="165" w:lineRule="exact"/>
              <w:ind w:right="37"/>
              <w:rPr>
                <w:rFonts w:ascii="Arial"/>
                <w:sz w:val="16"/>
              </w:rPr>
            </w:pPr>
            <w:r>
              <w:rPr>
                <w:rFonts w:ascii="Arial"/>
                <w:spacing w:val="-5"/>
                <w:sz w:val="16"/>
              </w:rPr>
              <w:t>656</w:t>
            </w:r>
          </w:p>
        </w:tc>
        <w:tc>
          <w:tcPr>
            <w:tcW w:w="546" w:type="dxa"/>
            <w:tcBorders>
              <w:right w:val="single" w:sz="6" w:space="0" w:color="000000"/>
            </w:tcBorders>
          </w:tcPr>
          <w:p w14:paraId="62186DF4" w14:textId="77777777" w:rsidR="0091754C" w:rsidRDefault="002D5B87">
            <w:pPr>
              <w:pStyle w:val="TableParagraph"/>
              <w:spacing w:line="165" w:lineRule="exact"/>
              <w:ind w:right="11"/>
              <w:rPr>
                <w:rFonts w:ascii="Arial"/>
                <w:sz w:val="16"/>
              </w:rPr>
            </w:pPr>
            <w:r>
              <w:rPr>
                <w:rFonts w:ascii="Arial"/>
                <w:spacing w:val="-4"/>
                <w:sz w:val="16"/>
              </w:rPr>
              <w:t>30.7</w:t>
            </w:r>
          </w:p>
        </w:tc>
        <w:tc>
          <w:tcPr>
            <w:tcW w:w="595" w:type="dxa"/>
            <w:tcBorders>
              <w:left w:val="single" w:sz="6" w:space="0" w:color="000000"/>
            </w:tcBorders>
          </w:tcPr>
          <w:p w14:paraId="5E3F1B15" w14:textId="77777777" w:rsidR="0091754C" w:rsidRDefault="002D5B87">
            <w:pPr>
              <w:pStyle w:val="TableParagraph"/>
              <w:spacing w:line="165" w:lineRule="exact"/>
              <w:ind w:right="38"/>
              <w:rPr>
                <w:rFonts w:ascii="Arial"/>
                <w:sz w:val="16"/>
              </w:rPr>
            </w:pPr>
            <w:r>
              <w:rPr>
                <w:rFonts w:ascii="Arial"/>
                <w:spacing w:val="-5"/>
                <w:sz w:val="16"/>
              </w:rPr>
              <w:t>729</w:t>
            </w:r>
          </w:p>
        </w:tc>
        <w:tc>
          <w:tcPr>
            <w:tcW w:w="547" w:type="dxa"/>
            <w:tcBorders>
              <w:right w:val="single" w:sz="6" w:space="0" w:color="000000"/>
            </w:tcBorders>
          </w:tcPr>
          <w:p w14:paraId="35FECE9E" w14:textId="77777777" w:rsidR="0091754C" w:rsidRDefault="002D5B87">
            <w:pPr>
              <w:pStyle w:val="TableParagraph"/>
              <w:spacing w:line="165" w:lineRule="exact"/>
              <w:ind w:right="10"/>
              <w:rPr>
                <w:rFonts w:ascii="Arial"/>
                <w:sz w:val="16"/>
              </w:rPr>
            </w:pPr>
            <w:r>
              <w:rPr>
                <w:rFonts w:ascii="Arial"/>
                <w:spacing w:val="-4"/>
                <w:sz w:val="16"/>
              </w:rPr>
              <w:t>11.9</w:t>
            </w:r>
          </w:p>
        </w:tc>
        <w:tc>
          <w:tcPr>
            <w:tcW w:w="596" w:type="dxa"/>
            <w:tcBorders>
              <w:left w:val="single" w:sz="6" w:space="0" w:color="000000"/>
            </w:tcBorders>
          </w:tcPr>
          <w:p w14:paraId="0B496303" w14:textId="77777777" w:rsidR="0091754C" w:rsidRDefault="002D5B87">
            <w:pPr>
              <w:pStyle w:val="TableParagraph"/>
              <w:spacing w:line="165" w:lineRule="exact"/>
              <w:ind w:right="36"/>
              <w:rPr>
                <w:rFonts w:ascii="Arial"/>
                <w:sz w:val="16"/>
              </w:rPr>
            </w:pPr>
            <w:r>
              <w:rPr>
                <w:rFonts w:ascii="Arial"/>
                <w:spacing w:val="-5"/>
                <w:sz w:val="16"/>
              </w:rPr>
              <w:t>802</w:t>
            </w:r>
          </w:p>
        </w:tc>
        <w:tc>
          <w:tcPr>
            <w:tcW w:w="546" w:type="dxa"/>
            <w:tcBorders>
              <w:right w:val="single" w:sz="6" w:space="0" w:color="000000"/>
            </w:tcBorders>
          </w:tcPr>
          <w:p w14:paraId="196814E0" w14:textId="77777777" w:rsidR="0091754C" w:rsidRDefault="002D5B87">
            <w:pPr>
              <w:pStyle w:val="TableParagraph"/>
              <w:spacing w:line="165" w:lineRule="exact"/>
              <w:ind w:right="10"/>
              <w:rPr>
                <w:rFonts w:ascii="Arial"/>
                <w:sz w:val="16"/>
              </w:rPr>
            </w:pPr>
            <w:r>
              <w:rPr>
                <w:rFonts w:ascii="Arial"/>
                <w:spacing w:val="-4"/>
                <w:sz w:val="16"/>
              </w:rPr>
              <w:t>23.4</w:t>
            </w:r>
          </w:p>
        </w:tc>
        <w:tc>
          <w:tcPr>
            <w:tcW w:w="595" w:type="dxa"/>
            <w:tcBorders>
              <w:left w:val="single" w:sz="6" w:space="0" w:color="000000"/>
            </w:tcBorders>
          </w:tcPr>
          <w:p w14:paraId="48F5A459" w14:textId="77777777" w:rsidR="0091754C" w:rsidRDefault="002D5B87">
            <w:pPr>
              <w:pStyle w:val="TableParagraph"/>
              <w:spacing w:line="165" w:lineRule="exact"/>
              <w:ind w:right="34"/>
              <w:rPr>
                <w:rFonts w:ascii="Arial"/>
                <w:sz w:val="16"/>
              </w:rPr>
            </w:pPr>
            <w:r>
              <w:rPr>
                <w:rFonts w:ascii="Arial"/>
                <w:spacing w:val="-5"/>
                <w:sz w:val="16"/>
              </w:rPr>
              <w:t>875</w:t>
            </w:r>
          </w:p>
        </w:tc>
        <w:tc>
          <w:tcPr>
            <w:tcW w:w="547" w:type="dxa"/>
            <w:tcBorders>
              <w:right w:val="single" w:sz="6" w:space="0" w:color="000000"/>
            </w:tcBorders>
          </w:tcPr>
          <w:p w14:paraId="12AED568" w14:textId="77777777" w:rsidR="0091754C" w:rsidRDefault="002D5B87">
            <w:pPr>
              <w:pStyle w:val="TableParagraph"/>
              <w:spacing w:line="165" w:lineRule="exact"/>
              <w:ind w:right="12"/>
              <w:rPr>
                <w:rFonts w:ascii="Arial"/>
                <w:sz w:val="16"/>
              </w:rPr>
            </w:pPr>
            <w:r>
              <w:rPr>
                <w:rFonts w:ascii="Arial"/>
                <w:spacing w:val="-4"/>
                <w:sz w:val="16"/>
              </w:rPr>
              <w:t>61.8</w:t>
            </w:r>
          </w:p>
        </w:tc>
        <w:tc>
          <w:tcPr>
            <w:tcW w:w="596" w:type="dxa"/>
            <w:tcBorders>
              <w:left w:val="single" w:sz="6" w:space="0" w:color="000000"/>
            </w:tcBorders>
          </w:tcPr>
          <w:p w14:paraId="583DBFE9" w14:textId="77777777" w:rsidR="0091754C" w:rsidRDefault="002D5B87">
            <w:pPr>
              <w:pStyle w:val="TableParagraph"/>
              <w:spacing w:line="165" w:lineRule="exact"/>
              <w:ind w:right="35"/>
              <w:rPr>
                <w:rFonts w:ascii="Arial"/>
                <w:sz w:val="16"/>
              </w:rPr>
            </w:pPr>
            <w:r>
              <w:rPr>
                <w:rFonts w:ascii="Arial"/>
                <w:spacing w:val="-5"/>
                <w:sz w:val="16"/>
              </w:rPr>
              <w:t>948</w:t>
            </w:r>
          </w:p>
        </w:tc>
        <w:tc>
          <w:tcPr>
            <w:tcW w:w="546" w:type="dxa"/>
            <w:tcBorders>
              <w:right w:val="single" w:sz="6" w:space="0" w:color="000000"/>
            </w:tcBorders>
          </w:tcPr>
          <w:p w14:paraId="53F83246" w14:textId="77777777" w:rsidR="0091754C" w:rsidRDefault="002D5B87">
            <w:pPr>
              <w:pStyle w:val="TableParagraph"/>
              <w:spacing w:line="165" w:lineRule="exact"/>
              <w:ind w:right="9"/>
              <w:rPr>
                <w:rFonts w:ascii="Arial"/>
                <w:sz w:val="16"/>
              </w:rPr>
            </w:pPr>
            <w:r>
              <w:rPr>
                <w:rFonts w:ascii="Arial"/>
                <w:spacing w:val="-4"/>
                <w:sz w:val="16"/>
              </w:rPr>
              <w:t>20.7</w:t>
            </w:r>
          </w:p>
        </w:tc>
        <w:tc>
          <w:tcPr>
            <w:tcW w:w="595" w:type="dxa"/>
            <w:tcBorders>
              <w:left w:val="single" w:sz="6" w:space="0" w:color="000000"/>
            </w:tcBorders>
          </w:tcPr>
          <w:p w14:paraId="73AD7F18" w14:textId="77777777" w:rsidR="0091754C" w:rsidRDefault="002D5B87">
            <w:pPr>
              <w:pStyle w:val="TableParagraph"/>
              <w:spacing w:line="165" w:lineRule="exact"/>
              <w:ind w:right="34"/>
              <w:rPr>
                <w:rFonts w:ascii="Arial"/>
                <w:sz w:val="16"/>
              </w:rPr>
            </w:pPr>
            <w:r>
              <w:rPr>
                <w:rFonts w:ascii="Arial"/>
                <w:spacing w:val="-4"/>
                <w:sz w:val="16"/>
              </w:rPr>
              <w:t>1021</w:t>
            </w:r>
          </w:p>
        </w:tc>
        <w:tc>
          <w:tcPr>
            <w:tcW w:w="547" w:type="dxa"/>
            <w:tcBorders>
              <w:right w:val="single" w:sz="6" w:space="0" w:color="000000"/>
            </w:tcBorders>
          </w:tcPr>
          <w:p w14:paraId="61F1A97D" w14:textId="77777777" w:rsidR="0091754C" w:rsidRDefault="002D5B87">
            <w:pPr>
              <w:pStyle w:val="TableParagraph"/>
              <w:spacing w:line="165" w:lineRule="exact"/>
              <w:ind w:right="11"/>
              <w:rPr>
                <w:rFonts w:ascii="Arial"/>
                <w:sz w:val="16"/>
              </w:rPr>
            </w:pPr>
            <w:r>
              <w:rPr>
                <w:rFonts w:ascii="Arial"/>
                <w:sz w:val="16"/>
              </w:rPr>
              <w:t>0</w:t>
            </w:r>
          </w:p>
        </w:tc>
        <w:tc>
          <w:tcPr>
            <w:tcW w:w="595" w:type="dxa"/>
            <w:tcBorders>
              <w:left w:val="single" w:sz="6" w:space="0" w:color="000000"/>
            </w:tcBorders>
          </w:tcPr>
          <w:p w14:paraId="0EFFFE4C" w14:textId="77777777" w:rsidR="0091754C" w:rsidRDefault="002D5B87">
            <w:pPr>
              <w:pStyle w:val="TableParagraph"/>
              <w:spacing w:line="165" w:lineRule="exact"/>
              <w:ind w:right="36"/>
              <w:rPr>
                <w:rFonts w:ascii="Arial"/>
                <w:sz w:val="16"/>
              </w:rPr>
            </w:pPr>
            <w:r>
              <w:rPr>
                <w:rFonts w:ascii="Arial"/>
                <w:spacing w:val="-4"/>
                <w:sz w:val="16"/>
              </w:rPr>
              <w:t>1094</w:t>
            </w:r>
          </w:p>
        </w:tc>
        <w:tc>
          <w:tcPr>
            <w:tcW w:w="547" w:type="dxa"/>
            <w:tcBorders>
              <w:right w:val="single" w:sz="6" w:space="0" w:color="000000"/>
            </w:tcBorders>
          </w:tcPr>
          <w:p w14:paraId="0DCB73F1" w14:textId="77777777" w:rsidR="0091754C" w:rsidRDefault="002D5B87">
            <w:pPr>
              <w:pStyle w:val="TableParagraph"/>
              <w:spacing w:line="165" w:lineRule="exact"/>
              <w:ind w:right="8"/>
              <w:rPr>
                <w:rFonts w:ascii="Arial"/>
                <w:sz w:val="16"/>
              </w:rPr>
            </w:pPr>
            <w:r>
              <w:rPr>
                <w:rFonts w:ascii="Arial"/>
                <w:spacing w:val="-4"/>
                <w:sz w:val="16"/>
              </w:rPr>
              <w:t>17.3</w:t>
            </w:r>
          </w:p>
        </w:tc>
        <w:tc>
          <w:tcPr>
            <w:tcW w:w="596" w:type="dxa"/>
            <w:tcBorders>
              <w:left w:val="single" w:sz="6" w:space="0" w:color="000000"/>
            </w:tcBorders>
          </w:tcPr>
          <w:p w14:paraId="512B9F38" w14:textId="77777777" w:rsidR="0091754C" w:rsidRDefault="002D5B87">
            <w:pPr>
              <w:pStyle w:val="TableParagraph"/>
              <w:spacing w:line="165" w:lineRule="exact"/>
              <w:ind w:right="34"/>
              <w:rPr>
                <w:rFonts w:ascii="Arial"/>
                <w:sz w:val="16"/>
              </w:rPr>
            </w:pPr>
            <w:r>
              <w:rPr>
                <w:rFonts w:ascii="Arial"/>
                <w:spacing w:val="-4"/>
                <w:sz w:val="16"/>
              </w:rPr>
              <w:t>1167</w:t>
            </w:r>
          </w:p>
        </w:tc>
        <w:tc>
          <w:tcPr>
            <w:tcW w:w="546" w:type="dxa"/>
            <w:tcBorders>
              <w:right w:val="single" w:sz="6" w:space="0" w:color="000000"/>
            </w:tcBorders>
          </w:tcPr>
          <w:p w14:paraId="118809CD" w14:textId="77777777" w:rsidR="0091754C" w:rsidRDefault="002D5B87">
            <w:pPr>
              <w:pStyle w:val="TableParagraph"/>
              <w:spacing w:line="165" w:lineRule="exact"/>
              <w:ind w:right="8"/>
              <w:rPr>
                <w:rFonts w:ascii="Arial"/>
                <w:sz w:val="16"/>
              </w:rPr>
            </w:pPr>
            <w:r>
              <w:rPr>
                <w:rFonts w:ascii="Arial"/>
                <w:spacing w:val="-5"/>
                <w:sz w:val="16"/>
              </w:rPr>
              <w:t>9.2</w:t>
            </w:r>
          </w:p>
        </w:tc>
      </w:tr>
      <w:tr w:rsidR="0091754C" w14:paraId="60576BE8" w14:textId="77777777">
        <w:trPr>
          <w:trHeight w:val="181"/>
        </w:trPr>
        <w:tc>
          <w:tcPr>
            <w:tcW w:w="596" w:type="dxa"/>
            <w:tcBorders>
              <w:left w:val="single" w:sz="6" w:space="0" w:color="000000"/>
              <w:bottom w:val="single" w:sz="6" w:space="0" w:color="000000"/>
            </w:tcBorders>
          </w:tcPr>
          <w:p w14:paraId="592FBF34" w14:textId="77777777" w:rsidR="0091754C" w:rsidRDefault="002D5B87">
            <w:pPr>
              <w:pStyle w:val="TableParagraph"/>
              <w:spacing w:line="161" w:lineRule="exact"/>
              <w:ind w:right="37"/>
              <w:rPr>
                <w:rFonts w:ascii="Arial"/>
                <w:sz w:val="16"/>
              </w:rPr>
            </w:pPr>
            <w:r>
              <w:rPr>
                <w:rFonts w:ascii="Arial"/>
                <w:spacing w:val="-5"/>
                <w:sz w:val="16"/>
              </w:rPr>
              <w:t>657</w:t>
            </w:r>
          </w:p>
        </w:tc>
        <w:tc>
          <w:tcPr>
            <w:tcW w:w="546" w:type="dxa"/>
            <w:tcBorders>
              <w:bottom w:val="single" w:sz="6" w:space="0" w:color="000000"/>
              <w:right w:val="single" w:sz="6" w:space="0" w:color="000000"/>
            </w:tcBorders>
          </w:tcPr>
          <w:p w14:paraId="17C700D7" w14:textId="77777777" w:rsidR="0091754C" w:rsidRDefault="002D5B87">
            <w:pPr>
              <w:pStyle w:val="TableParagraph"/>
              <w:spacing w:line="161" w:lineRule="exact"/>
              <w:ind w:right="11"/>
              <w:rPr>
                <w:rFonts w:ascii="Arial"/>
                <w:sz w:val="16"/>
              </w:rPr>
            </w:pPr>
            <w:r>
              <w:rPr>
                <w:rFonts w:ascii="Arial"/>
                <w:spacing w:val="-4"/>
                <w:sz w:val="16"/>
              </w:rPr>
              <w:t>32.3</w:t>
            </w:r>
          </w:p>
        </w:tc>
        <w:tc>
          <w:tcPr>
            <w:tcW w:w="595" w:type="dxa"/>
            <w:tcBorders>
              <w:left w:val="single" w:sz="6" w:space="0" w:color="000000"/>
              <w:bottom w:val="single" w:sz="6" w:space="0" w:color="000000"/>
            </w:tcBorders>
          </w:tcPr>
          <w:p w14:paraId="4877EE81" w14:textId="77777777" w:rsidR="0091754C" w:rsidRDefault="002D5B87">
            <w:pPr>
              <w:pStyle w:val="TableParagraph"/>
              <w:spacing w:line="161" w:lineRule="exact"/>
              <w:ind w:right="38"/>
              <w:rPr>
                <w:rFonts w:ascii="Arial"/>
                <w:sz w:val="16"/>
              </w:rPr>
            </w:pPr>
            <w:r>
              <w:rPr>
                <w:rFonts w:ascii="Arial"/>
                <w:spacing w:val="-5"/>
                <w:sz w:val="16"/>
              </w:rPr>
              <w:t>730</w:t>
            </w:r>
          </w:p>
        </w:tc>
        <w:tc>
          <w:tcPr>
            <w:tcW w:w="547" w:type="dxa"/>
            <w:tcBorders>
              <w:bottom w:val="single" w:sz="6" w:space="0" w:color="000000"/>
              <w:right w:val="single" w:sz="6" w:space="0" w:color="000000"/>
            </w:tcBorders>
          </w:tcPr>
          <w:p w14:paraId="3C059FC2" w14:textId="77777777" w:rsidR="0091754C" w:rsidRDefault="002D5B87">
            <w:pPr>
              <w:pStyle w:val="TableParagraph"/>
              <w:spacing w:line="161" w:lineRule="exact"/>
              <w:ind w:right="10"/>
              <w:rPr>
                <w:rFonts w:ascii="Arial"/>
                <w:sz w:val="16"/>
              </w:rPr>
            </w:pPr>
            <w:r>
              <w:rPr>
                <w:rFonts w:ascii="Arial"/>
                <w:spacing w:val="-5"/>
                <w:sz w:val="16"/>
              </w:rPr>
              <w:t>8.4</w:t>
            </w:r>
          </w:p>
        </w:tc>
        <w:tc>
          <w:tcPr>
            <w:tcW w:w="596" w:type="dxa"/>
            <w:tcBorders>
              <w:left w:val="single" w:sz="6" w:space="0" w:color="000000"/>
              <w:bottom w:val="single" w:sz="6" w:space="0" w:color="000000"/>
            </w:tcBorders>
          </w:tcPr>
          <w:p w14:paraId="3ECEA799" w14:textId="77777777" w:rsidR="0091754C" w:rsidRDefault="002D5B87">
            <w:pPr>
              <w:pStyle w:val="TableParagraph"/>
              <w:spacing w:line="161" w:lineRule="exact"/>
              <w:ind w:right="36"/>
              <w:rPr>
                <w:rFonts w:ascii="Arial"/>
                <w:sz w:val="16"/>
              </w:rPr>
            </w:pPr>
            <w:r>
              <w:rPr>
                <w:rFonts w:ascii="Arial"/>
                <w:spacing w:val="-5"/>
                <w:sz w:val="16"/>
              </w:rPr>
              <w:t>803</w:t>
            </w:r>
          </w:p>
        </w:tc>
        <w:tc>
          <w:tcPr>
            <w:tcW w:w="546" w:type="dxa"/>
            <w:tcBorders>
              <w:bottom w:val="single" w:sz="6" w:space="0" w:color="000000"/>
              <w:right w:val="single" w:sz="6" w:space="0" w:color="000000"/>
            </w:tcBorders>
          </w:tcPr>
          <w:p w14:paraId="1900756C" w14:textId="77777777" w:rsidR="0091754C" w:rsidRDefault="002D5B87">
            <w:pPr>
              <w:pStyle w:val="TableParagraph"/>
              <w:spacing w:line="161" w:lineRule="exact"/>
              <w:ind w:right="10"/>
              <w:rPr>
                <w:rFonts w:ascii="Arial"/>
                <w:sz w:val="16"/>
              </w:rPr>
            </w:pPr>
            <w:r>
              <w:rPr>
                <w:rFonts w:ascii="Arial"/>
                <w:spacing w:val="-5"/>
                <w:sz w:val="16"/>
              </w:rPr>
              <w:t>23</w:t>
            </w:r>
          </w:p>
        </w:tc>
        <w:tc>
          <w:tcPr>
            <w:tcW w:w="595" w:type="dxa"/>
            <w:tcBorders>
              <w:left w:val="single" w:sz="6" w:space="0" w:color="000000"/>
              <w:bottom w:val="single" w:sz="6" w:space="0" w:color="000000"/>
            </w:tcBorders>
          </w:tcPr>
          <w:p w14:paraId="41A565BC" w14:textId="77777777" w:rsidR="0091754C" w:rsidRDefault="002D5B87">
            <w:pPr>
              <w:pStyle w:val="TableParagraph"/>
              <w:spacing w:line="161" w:lineRule="exact"/>
              <w:ind w:right="34"/>
              <w:rPr>
                <w:rFonts w:ascii="Arial"/>
                <w:sz w:val="16"/>
              </w:rPr>
            </w:pPr>
            <w:r>
              <w:rPr>
                <w:rFonts w:ascii="Arial"/>
                <w:spacing w:val="-5"/>
                <w:sz w:val="16"/>
              </w:rPr>
              <w:t>876</w:t>
            </w:r>
          </w:p>
        </w:tc>
        <w:tc>
          <w:tcPr>
            <w:tcW w:w="547" w:type="dxa"/>
            <w:tcBorders>
              <w:bottom w:val="single" w:sz="6" w:space="0" w:color="000000"/>
              <w:right w:val="single" w:sz="6" w:space="0" w:color="000000"/>
            </w:tcBorders>
          </w:tcPr>
          <w:p w14:paraId="013CAB4D" w14:textId="77777777" w:rsidR="0091754C" w:rsidRDefault="002D5B87">
            <w:pPr>
              <w:pStyle w:val="TableParagraph"/>
              <w:spacing w:line="161" w:lineRule="exact"/>
              <w:ind w:right="12"/>
              <w:rPr>
                <w:rFonts w:ascii="Arial"/>
                <w:sz w:val="16"/>
              </w:rPr>
            </w:pPr>
            <w:r>
              <w:rPr>
                <w:rFonts w:ascii="Arial"/>
                <w:spacing w:val="-4"/>
                <w:sz w:val="16"/>
              </w:rPr>
              <w:t>61.8</w:t>
            </w:r>
          </w:p>
        </w:tc>
        <w:tc>
          <w:tcPr>
            <w:tcW w:w="596" w:type="dxa"/>
            <w:tcBorders>
              <w:left w:val="single" w:sz="6" w:space="0" w:color="000000"/>
              <w:bottom w:val="single" w:sz="6" w:space="0" w:color="000000"/>
            </w:tcBorders>
          </w:tcPr>
          <w:p w14:paraId="0F845FD3" w14:textId="77777777" w:rsidR="0091754C" w:rsidRDefault="002D5B87">
            <w:pPr>
              <w:pStyle w:val="TableParagraph"/>
              <w:spacing w:line="161" w:lineRule="exact"/>
              <w:ind w:right="35"/>
              <w:rPr>
                <w:rFonts w:ascii="Arial"/>
                <w:sz w:val="16"/>
              </w:rPr>
            </w:pPr>
            <w:r>
              <w:rPr>
                <w:rFonts w:ascii="Arial"/>
                <w:spacing w:val="-5"/>
                <w:sz w:val="16"/>
              </w:rPr>
              <w:t>949</w:t>
            </w:r>
          </w:p>
        </w:tc>
        <w:tc>
          <w:tcPr>
            <w:tcW w:w="546" w:type="dxa"/>
            <w:tcBorders>
              <w:bottom w:val="single" w:sz="6" w:space="0" w:color="000000"/>
              <w:right w:val="single" w:sz="6" w:space="0" w:color="000000"/>
            </w:tcBorders>
          </w:tcPr>
          <w:p w14:paraId="645CD3A1" w14:textId="77777777" w:rsidR="0091754C" w:rsidRDefault="002D5B87">
            <w:pPr>
              <w:pStyle w:val="TableParagraph"/>
              <w:spacing w:line="161" w:lineRule="exact"/>
              <w:ind w:right="9"/>
              <w:rPr>
                <w:rFonts w:ascii="Arial"/>
                <w:sz w:val="16"/>
              </w:rPr>
            </w:pPr>
            <w:r>
              <w:rPr>
                <w:rFonts w:ascii="Arial"/>
                <w:spacing w:val="-4"/>
                <w:sz w:val="16"/>
              </w:rPr>
              <w:t>19.2</w:t>
            </w:r>
          </w:p>
        </w:tc>
        <w:tc>
          <w:tcPr>
            <w:tcW w:w="595" w:type="dxa"/>
            <w:tcBorders>
              <w:left w:val="single" w:sz="6" w:space="0" w:color="000000"/>
              <w:bottom w:val="single" w:sz="6" w:space="0" w:color="000000"/>
            </w:tcBorders>
          </w:tcPr>
          <w:p w14:paraId="582FB2BF" w14:textId="77777777" w:rsidR="0091754C" w:rsidRDefault="002D5B87">
            <w:pPr>
              <w:pStyle w:val="TableParagraph"/>
              <w:spacing w:line="161" w:lineRule="exact"/>
              <w:ind w:right="34"/>
              <w:rPr>
                <w:rFonts w:ascii="Arial"/>
                <w:sz w:val="16"/>
              </w:rPr>
            </w:pPr>
            <w:r>
              <w:rPr>
                <w:rFonts w:ascii="Arial"/>
                <w:spacing w:val="-4"/>
                <w:sz w:val="16"/>
              </w:rPr>
              <w:t>1022</w:t>
            </w:r>
          </w:p>
        </w:tc>
        <w:tc>
          <w:tcPr>
            <w:tcW w:w="547" w:type="dxa"/>
            <w:tcBorders>
              <w:bottom w:val="single" w:sz="6" w:space="0" w:color="000000"/>
              <w:right w:val="single" w:sz="6" w:space="0" w:color="000000"/>
            </w:tcBorders>
          </w:tcPr>
          <w:p w14:paraId="38E93715" w14:textId="77777777" w:rsidR="0091754C" w:rsidRDefault="002D5B87">
            <w:pPr>
              <w:pStyle w:val="TableParagraph"/>
              <w:spacing w:line="161" w:lineRule="exact"/>
              <w:ind w:right="11"/>
              <w:rPr>
                <w:rFonts w:ascii="Arial"/>
                <w:sz w:val="16"/>
              </w:rPr>
            </w:pPr>
            <w:r>
              <w:rPr>
                <w:rFonts w:ascii="Arial"/>
                <w:sz w:val="16"/>
              </w:rPr>
              <w:t>0</w:t>
            </w:r>
          </w:p>
        </w:tc>
        <w:tc>
          <w:tcPr>
            <w:tcW w:w="595" w:type="dxa"/>
            <w:tcBorders>
              <w:left w:val="single" w:sz="6" w:space="0" w:color="000000"/>
              <w:bottom w:val="single" w:sz="6" w:space="0" w:color="000000"/>
            </w:tcBorders>
          </w:tcPr>
          <w:p w14:paraId="65F2F778" w14:textId="77777777" w:rsidR="0091754C" w:rsidRDefault="002D5B87">
            <w:pPr>
              <w:pStyle w:val="TableParagraph"/>
              <w:spacing w:line="161" w:lineRule="exact"/>
              <w:ind w:right="36"/>
              <w:rPr>
                <w:rFonts w:ascii="Arial"/>
                <w:sz w:val="16"/>
              </w:rPr>
            </w:pPr>
            <w:r>
              <w:rPr>
                <w:rFonts w:ascii="Arial"/>
                <w:spacing w:val="-4"/>
                <w:sz w:val="16"/>
              </w:rPr>
              <w:t>1095</w:t>
            </w:r>
          </w:p>
        </w:tc>
        <w:tc>
          <w:tcPr>
            <w:tcW w:w="547" w:type="dxa"/>
            <w:tcBorders>
              <w:bottom w:val="single" w:sz="6" w:space="0" w:color="000000"/>
              <w:right w:val="single" w:sz="6" w:space="0" w:color="000000"/>
            </w:tcBorders>
          </w:tcPr>
          <w:p w14:paraId="350CA471" w14:textId="77777777" w:rsidR="0091754C" w:rsidRDefault="002D5B87">
            <w:pPr>
              <w:pStyle w:val="TableParagraph"/>
              <w:spacing w:line="161" w:lineRule="exact"/>
              <w:ind w:right="8"/>
              <w:rPr>
                <w:rFonts w:ascii="Arial"/>
                <w:sz w:val="16"/>
              </w:rPr>
            </w:pPr>
            <w:r>
              <w:rPr>
                <w:rFonts w:ascii="Arial"/>
                <w:spacing w:val="-4"/>
                <w:sz w:val="16"/>
              </w:rPr>
              <w:t>13.1</w:t>
            </w:r>
          </w:p>
        </w:tc>
        <w:tc>
          <w:tcPr>
            <w:tcW w:w="596" w:type="dxa"/>
            <w:tcBorders>
              <w:left w:val="single" w:sz="6" w:space="0" w:color="000000"/>
              <w:bottom w:val="single" w:sz="6" w:space="0" w:color="000000"/>
            </w:tcBorders>
          </w:tcPr>
          <w:p w14:paraId="410D4177" w14:textId="77777777" w:rsidR="0091754C" w:rsidRDefault="002D5B87">
            <w:pPr>
              <w:pStyle w:val="TableParagraph"/>
              <w:spacing w:line="161" w:lineRule="exact"/>
              <w:ind w:right="34"/>
              <w:rPr>
                <w:rFonts w:ascii="Arial"/>
                <w:sz w:val="16"/>
              </w:rPr>
            </w:pPr>
            <w:r>
              <w:rPr>
                <w:rFonts w:ascii="Arial"/>
                <w:spacing w:val="-4"/>
                <w:sz w:val="16"/>
              </w:rPr>
              <w:t>1168</w:t>
            </w:r>
          </w:p>
        </w:tc>
        <w:tc>
          <w:tcPr>
            <w:tcW w:w="546" w:type="dxa"/>
            <w:tcBorders>
              <w:bottom w:val="single" w:sz="6" w:space="0" w:color="000000"/>
              <w:right w:val="single" w:sz="6" w:space="0" w:color="000000"/>
            </w:tcBorders>
          </w:tcPr>
          <w:p w14:paraId="349557D6" w14:textId="77777777" w:rsidR="0091754C" w:rsidRDefault="002D5B87">
            <w:pPr>
              <w:pStyle w:val="TableParagraph"/>
              <w:spacing w:line="161" w:lineRule="exact"/>
              <w:ind w:right="8"/>
              <w:rPr>
                <w:rFonts w:ascii="Arial"/>
                <w:sz w:val="16"/>
              </w:rPr>
            </w:pPr>
            <w:r>
              <w:rPr>
                <w:rFonts w:ascii="Arial"/>
                <w:spacing w:val="-4"/>
                <w:sz w:val="16"/>
              </w:rPr>
              <w:t>11.9</w:t>
            </w:r>
          </w:p>
        </w:tc>
      </w:tr>
    </w:tbl>
    <w:p w14:paraId="14D381D8" w14:textId="77777777" w:rsidR="0091754C" w:rsidRDefault="0091754C">
      <w:pPr>
        <w:spacing w:line="161" w:lineRule="exact"/>
        <w:rPr>
          <w:rFonts w:ascii="Arial"/>
          <w:sz w:val="16"/>
        </w:rPr>
        <w:sectPr w:rsidR="0091754C">
          <w:footerReference w:type="default" r:id="rId47"/>
          <w:pgSz w:w="12240" w:h="15840"/>
          <w:pgMar w:top="340" w:right="760" w:bottom="640" w:left="1220" w:header="0" w:footer="450" w:gutter="0"/>
          <w:cols w:space="720"/>
        </w:sectPr>
      </w:pPr>
    </w:p>
    <w:p w14:paraId="1128F7CA" w14:textId="77777777" w:rsidR="0091754C" w:rsidRDefault="002D5B87">
      <w:pPr>
        <w:spacing w:before="79"/>
        <w:ind w:left="3570" w:right="3913" w:firstLine="381"/>
        <w:rPr>
          <w:b/>
          <w:sz w:val="24"/>
        </w:rPr>
      </w:pPr>
      <w:r>
        <w:rPr>
          <w:b/>
          <w:sz w:val="24"/>
        </w:rPr>
        <w:lastRenderedPageBreak/>
        <w:t>Unified Test Cycle (Speed</w:t>
      </w:r>
      <w:r>
        <w:rPr>
          <w:b/>
          <w:spacing w:val="-13"/>
          <w:sz w:val="24"/>
        </w:rPr>
        <w:t xml:space="preserve"> </w:t>
      </w:r>
      <w:r>
        <w:rPr>
          <w:b/>
          <w:sz w:val="24"/>
        </w:rPr>
        <w:t>vs</w:t>
      </w:r>
      <w:r>
        <w:rPr>
          <w:b/>
          <w:spacing w:val="-14"/>
          <w:sz w:val="24"/>
        </w:rPr>
        <w:t xml:space="preserve"> </w:t>
      </w:r>
      <w:r>
        <w:rPr>
          <w:b/>
          <w:sz w:val="24"/>
        </w:rPr>
        <w:t>Time</w:t>
      </w:r>
      <w:r>
        <w:rPr>
          <w:b/>
          <w:spacing w:val="-15"/>
          <w:sz w:val="24"/>
        </w:rPr>
        <w:t xml:space="preserve"> </w:t>
      </w:r>
      <w:r>
        <w:rPr>
          <w:b/>
          <w:sz w:val="24"/>
        </w:rPr>
        <w:t>Sequence)</w:t>
      </w:r>
    </w:p>
    <w:tbl>
      <w:tblPr>
        <w:tblW w:w="0" w:type="auto"/>
        <w:tblInd w:w="232" w:type="dxa"/>
        <w:tblLayout w:type="fixed"/>
        <w:tblCellMar>
          <w:left w:w="0" w:type="dxa"/>
          <w:right w:w="0" w:type="dxa"/>
        </w:tblCellMar>
        <w:tblLook w:val="01E0" w:firstRow="1" w:lastRow="1" w:firstColumn="1" w:lastColumn="1" w:noHBand="0" w:noVBand="0"/>
      </w:tblPr>
      <w:tblGrid>
        <w:gridCol w:w="596"/>
        <w:gridCol w:w="545"/>
        <w:gridCol w:w="596"/>
        <w:gridCol w:w="546"/>
        <w:gridCol w:w="597"/>
        <w:gridCol w:w="544"/>
        <w:gridCol w:w="595"/>
        <w:gridCol w:w="545"/>
        <w:gridCol w:w="596"/>
        <w:gridCol w:w="543"/>
        <w:gridCol w:w="594"/>
        <w:gridCol w:w="544"/>
        <w:gridCol w:w="594"/>
        <w:gridCol w:w="544"/>
        <w:gridCol w:w="595"/>
        <w:gridCol w:w="542"/>
      </w:tblGrid>
      <w:tr w:rsidR="0091754C" w14:paraId="24129ABF" w14:textId="77777777">
        <w:trPr>
          <w:trHeight w:val="186"/>
        </w:trPr>
        <w:tc>
          <w:tcPr>
            <w:tcW w:w="596" w:type="dxa"/>
            <w:tcBorders>
              <w:top w:val="single" w:sz="4" w:space="0" w:color="000000"/>
              <w:left w:val="single" w:sz="4" w:space="0" w:color="000000"/>
            </w:tcBorders>
          </w:tcPr>
          <w:p w14:paraId="6BB6BC53" w14:textId="77777777" w:rsidR="0091754C" w:rsidRDefault="002D5B87">
            <w:pPr>
              <w:pStyle w:val="TableParagraph"/>
              <w:spacing w:before="1" w:line="166" w:lineRule="exact"/>
              <w:ind w:left="33"/>
              <w:jc w:val="left"/>
              <w:rPr>
                <w:rFonts w:ascii="Arial"/>
                <w:sz w:val="16"/>
              </w:rPr>
            </w:pPr>
            <w:r>
              <w:rPr>
                <w:rFonts w:ascii="Arial"/>
                <w:spacing w:val="-4"/>
                <w:sz w:val="16"/>
              </w:rPr>
              <w:t>Time</w:t>
            </w:r>
          </w:p>
        </w:tc>
        <w:tc>
          <w:tcPr>
            <w:tcW w:w="545" w:type="dxa"/>
            <w:tcBorders>
              <w:top w:val="single" w:sz="4" w:space="0" w:color="000000"/>
              <w:right w:val="single" w:sz="4" w:space="0" w:color="000000"/>
            </w:tcBorders>
          </w:tcPr>
          <w:p w14:paraId="5C63A1FA" w14:textId="77777777" w:rsidR="0091754C" w:rsidRDefault="002D5B87">
            <w:pPr>
              <w:pStyle w:val="TableParagraph"/>
              <w:spacing w:before="1" w:line="166" w:lineRule="exact"/>
              <w:ind w:right="13"/>
              <w:rPr>
                <w:rFonts w:ascii="Arial"/>
                <w:sz w:val="16"/>
              </w:rPr>
            </w:pPr>
            <w:r>
              <w:rPr>
                <w:rFonts w:ascii="Arial"/>
                <w:spacing w:val="-2"/>
                <w:sz w:val="16"/>
              </w:rPr>
              <w:t>Speed</w:t>
            </w:r>
          </w:p>
        </w:tc>
        <w:tc>
          <w:tcPr>
            <w:tcW w:w="596" w:type="dxa"/>
            <w:tcBorders>
              <w:top w:val="single" w:sz="4" w:space="0" w:color="000000"/>
              <w:left w:val="single" w:sz="4" w:space="0" w:color="000000"/>
            </w:tcBorders>
          </w:tcPr>
          <w:p w14:paraId="7549EE53"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6" w:type="dxa"/>
            <w:tcBorders>
              <w:top w:val="single" w:sz="4" w:space="0" w:color="000000"/>
              <w:right w:val="single" w:sz="4" w:space="0" w:color="000000"/>
            </w:tcBorders>
          </w:tcPr>
          <w:p w14:paraId="3048E5AE" w14:textId="77777777" w:rsidR="0091754C" w:rsidRDefault="002D5B87">
            <w:pPr>
              <w:pStyle w:val="TableParagraph"/>
              <w:spacing w:before="1" w:line="166" w:lineRule="exact"/>
              <w:ind w:right="12"/>
              <w:rPr>
                <w:rFonts w:ascii="Arial"/>
                <w:sz w:val="16"/>
              </w:rPr>
            </w:pPr>
            <w:r>
              <w:rPr>
                <w:rFonts w:ascii="Arial"/>
                <w:spacing w:val="-2"/>
                <w:sz w:val="16"/>
              </w:rPr>
              <w:t>Speed</w:t>
            </w:r>
          </w:p>
        </w:tc>
        <w:tc>
          <w:tcPr>
            <w:tcW w:w="597" w:type="dxa"/>
            <w:tcBorders>
              <w:top w:val="single" w:sz="4" w:space="0" w:color="000000"/>
              <w:left w:val="single" w:sz="4" w:space="0" w:color="000000"/>
            </w:tcBorders>
          </w:tcPr>
          <w:p w14:paraId="77A0240B" w14:textId="77777777" w:rsidR="0091754C" w:rsidRDefault="002D5B87">
            <w:pPr>
              <w:pStyle w:val="TableParagraph"/>
              <w:spacing w:before="1" w:line="166" w:lineRule="exact"/>
              <w:ind w:left="35"/>
              <w:jc w:val="left"/>
              <w:rPr>
                <w:rFonts w:ascii="Arial"/>
                <w:sz w:val="16"/>
              </w:rPr>
            </w:pPr>
            <w:r>
              <w:rPr>
                <w:rFonts w:ascii="Arial"/>
                <w:spacing w:val="-4"/>
                <w:sz w:val="16"/>
              </w:rPr>
              <w:t>Time</w:t>
            </w:r>
          </w:p>
        </w:tc>
        <w:tc>
          <w:tcPr>
            <w:tcW w:w="544" w:type="dxa"/>
            <w:tcBorders>
              <w:top w:val="single" w:sz="4" w:space="0" w:color="000000"/>
              <w:right w:val="single" w:sz="4" w:space="0" w:color="000000"/>
            </w:tcBorders>
          </w:tcPr>
          <w:p w14:paraId="5593A00C"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5" w:type="dxa"/>
            <w:tcBorders>
              <w:top w:val="single" w:sz="4" w:space="0" w:color="000000"/>
              <w:left w:val="single" w:sz="4" w:space="0" w:color="000000"/>
            </w:tcBorders>
          </w:tcPr>
          <w:p w14:paraId="1B6FD57C" w14:textId="77777777" w:rsidR="0091754C" w:rsidRDefault="002D5B87">
            <w:pPr>
              <w:pStyle w:val="TableParagraph"/>
              <w:spacing w:before="1" w:line="166" w:lineRule="exact"/>
              <w:ind w:left="36"/>
              <w:jc w:val="left"/>
              <w:rPr>
                <w:rFonts w:ascii="Arial"/>
                <w:sz w:val="16"/>
              </w:rPr>
            </w:pPr>
            <w:r>
              <w:rPr>
                <w:rFonts w:ascii="Arial"/>
                <w:spacing w:val="-4"/>
                <w:sz w:val="16"/>
              </w:rPr>
              <w:t>Time</w:t>
            </w:r>
          </w:p>
        </w:tc>
        <w:tc>
          <w:tcPr>
            <w:tcW w:w="545" w:type="dxa"/>
            <w:tcBorders>
              <w:top w:val="single" w:sz="4" w:space="0" w:color="000000"/>
              <w:right w:val="single" w:sz="4" w:space="0" w:color="000000"/>
            </w:tcBorders>
          </w:tcPr>
          <w:p w14:paraId="2C5DC9D1"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6" w:type="dxa"/>
            <w:tcBorders>
              <w:top w:val="single" w:sz="4" w:space="0" w:color="000000"/>
              <w:left w:val="single" w:sz="4" w:space="0" w:color="000000"/>
            </w:tcBorders>
          </w:tcPr>
          <w:p w14:paraId="2514339D" w14:textId="77777777" w:rsidR="0091754C" w:rsidRDefault="002D5B87">
            <w:pPr>
              <w:pStyle w:val="TableParagraph"/>
              <w:spacing w:before="1" w:line="166" w:lineRule="exact"/>
              <w:ind w:left="38"/>
              <w:jc w:val="left"/>
              <w:rPr>
                <w:rFonts w:ascii="Arial"/>
                <w:sz w:val="16"/>
              </w:rPr>
            </w:pPr>
            <w:r>
              <w:rPr>
                <w:rFonts w:ascii="Arial"/>
                <w:spacing w:val="-4"/>
                <w:sz w:val="16"/>
              </w:rPr>
              <w:t>Time</w:t>
            </w:r>
          </w:p>
        </w:tc>
        <w:tc>
          <w:tcPr>
            <w:tcW w:w="543" w:type="dxa"/>
            <w:tcBorders>
              <w:top w:val="single" w:sz="4" w:space="0" w:color="000000"/>
              <w:right w:val="single" w:sz="4" w:space="0" w:color="000000"/>
            </w:tcBorders>
          </w:tcPr>
          <w:p w14:paraId="130CDBF7" w14:textId="77777777" w:rsidR="0091754C" w:rsidRDefault="002D5B87">
            <w:pPr>
              <w:pStyle w:val="TableParagraph"/>
              <w:spacing w:before="1" w:line="166" w:lineRule="exact"/>
              <w:ind w:right="5"/>
              <w:rPr>
                <w:rFonts w:ascii="Arial"/>
                <w:sz w:val="16"/>
              </w:rPr>
            </w:pPr>
            <w:r>
              <w:rPr>
                <w:rFonts w:ascii="Arial"/>
                <w:spacing w:val="-2"/>
                <w:sz w:val="16"/>
              </w:rPr>
              <w:t>Speed</w:t>
            </w:r>
          </w:p>
        </w:tc>
        <w:tc>
          <w:tcPr>
            <w:tcW w:w="594" w:type="dxa"/>
            <w:tcBorders>
              <w:top w:val="single" w:sz="4" w:space="0" w:color="000000"/>
              <w:left w:val="single" w:sz="4" w:space="0" w:color="000000"/>
            </w:tcBorders>
          </w:tcPr>
          <w:p w14:paraId="6F5F429B" w14:textId="77777777" w:rsidR="0091754C" w:rsidRDefault="002D5B87">
            <w:pPr>
              <w:pStyle w:val="TableParagraph"/>
              <w:spacing w:before="1" w:line="166" w:lineRule="exact"/>
              <w:ind w:left="42"/>
              <w:jc w:val="left"/>
              <w:rPr>
                <w:rFonts w:ascii="Arial"/>
                <w:sz w:val="16"/>
              </w:rPr>
            </w:pPr>
            <w:r>
              <w:rPr>
                <w:rFonts w:ascii="Arial"/>
                <w:spacing w:val="-4"/>
                <w:sz w:val="16"/>
              </w:rPr>
              <w:t>Time</w:t>
            </w:r>
          </w:p>
        </w:tc>
        <w:tc>
          <w:tcPr>
            <w:tcW w:w="544" w:type="dxa"/>
            <w:tcBorders>
              <w:top w:val="single" w:sz="4" w:space="0" w:color="000000"/>
              <w:right w:val="single" w:sz="4" w:space="0" w:color="000000"/>
            </w:tcBorders>
          </w:tcPr>
          <w:p w14:paraId="348B3722" w14:textId="77777777" w:rsidR="0091754C" w:rsidRDefault="002D5B87">
            <w:pPr>
              <w:pStyle w:val="TableParagraph"/>
              <w:spacing w:before="1" w:line="166" w:lineRule="exact"/>
              <w:ind w:right="3"/>
              <w:rPr>
                <w:rFonts w:ascii="Arial"/>
                <w:sz w:val="16"/>
              </w:rPr>
            </w:pPr>
            <w:r>
              <w:rPr>
                <w:rFonts w:ascii="Arial"/>
                <w:spacing w:val="-2"/>
                <w:sz w:val="16"/>
              </w:rPr>
              <w:t>Speed</w:t>
            </w:r>
          </w:p>
        </w:tc>
        <w:tc>
          <w:tcPr>
            <w:tcW w:w="594" w:type="dxa"/>
            <w:tcBorders>
              <w:top w:val="single" w:sz="4" w:space="0" w:color="000000"/>
              <w:left w:val="single" w:sz="4" w:space="0" w:color="000000"/>
            </w:tcBorders>
          </w:tcPr>
          <w:p w14:paraId="5BCEF2E2" w14:textId="77777777" w:rsidR="0091754C" w:rsidRDefault="002D5B87">
            <w:pPr>
              <w:pStyle w:val="TableParagraph"/>
              <w:spacing w:before="1" w:line="166" w:lineRule="exact"/>
              <w:ind w:left="44"/>
              <w:jc w:val="left"/>
              <w:rPr>
                <w:rFonts w:ascii="Arial"/>
                <w:sz w:val="16"/>
              </w:rPr>
            </w:pPr>
            <w:r>
              <w:rPr>
                <w:rFonts w:ascii="Arial"/>
                <w:spacing w:val="-4"/>
                <w:sz w:val="16"/>
              </w:rPr>
              <w:t>Time</w:t>
            </w:r>
          </w:p>
        </w:tc>
        <w:tc>
          <w:tcPr>
            <w:tcW w:w="544" w:type="dxa"/>
            <w:tcBorders>
              <w:top w:val="single" w:sz="4" w:space="0" w:color="000000"/>
              <w:right w:val="single" w:sz="4" w:space="0" w:color="000000"/>
            </w:tcBorders>
          </w:tcPr>
          <w:p w14:paraId="2D48B8A5" w14:textId="77777777" w:rsidR="0091754C" w:rsidRDefault="002D5B87">
            <w:pPr>
              <w:pStyle w:val="TableParagraph"/>
              <w:spacing w:before="1" w:line="166" w:lineRule="exact"/>
              <w:ind w:right="-15"/>
              <w:rPr>
                <w:rFonts w:ascii="Arial"/>
                <w:sz w:val="16"/>
              </w:rPr>
            </w:pPr>
            <w:r>
              <w:rPr>
                <w:rFonts w:ascii="Arial"/>
                <w:spacing w:val="-2"/>
                <w:sz w:val="16"/>
              </w:rPr>
              <w:t>Speed</w:t>
            </w:r>
          </w:p>
        </w:tc>
        <w:tc>
          <w:tcPr>
            <w:tcW w:w="595" w:type="dxa"/>
            <w:tcBorders>
              <w:top w:val="single" w:sz="4" w:space="0" w:color="000000"/>
              <w:left w:val="single" w:sz="4" w:space="0" w:color="000000"/>
            </w:tcBorders>
          </w:tcPr>
          <w:p w14:paraId="59E06509" w14:textId="77777777" w:rsidR="0091754C" w:rsidRDefault="002D5B87">
            <w:pPr>
              <w:pStyle w:val="TableParagraph"/>
              <w:spacing w:before="1" w:line="166" w:lineRule="exact"/>
              <w:ind w:left="51"/>
              <w:jc w:val="left"/>
              <w:rPr>
                <w:rFonts w:ascii="Arial"/>
                <w:sz w:val="16"/>
              </w:rPr>
            </w:pPr>
            <w:r>
              <w:rPr>
                <w:rFonts w:ascii="Arial"/>
                <w:spacing w:val="-4"/>
                <w:sz w:val="16"/>
              </w:rPr>
              <w:t>Time</w:t>
            </w:r>
          </w:p>
        </w:tc>
        <w:tc>
          <w:tcPr>
            <w:tcW w:w="542" w:type="dxa"/>
            <w:tcBorders>
              <w:top w:val="single" w:sz="4" w:space="0" w:color="000000"/>
              <w:right w:val="single" w:sz="4" w:space="0" w:color="000000"/>
            </w:tcBorders>
          </w:tcPr>
          <w:p w14:paraId="1090F4F8" w14:textId="77777777" w:rsidR="0091754C" w:rsidRDefault="002D5B87">
            <w:pPr>
              <w:pStyle w:val="TableParagraph"/>
              <w:spacing w:before="1" w:line="166" w:lineRule="exact"/>
              <w:ind w:right="-15"/>
              <w:rPr>
                <w:rFonts w:ascii="Arial"/>
                <w:sz w:val="16"/>
              </w:rPr>
            </w:pPr>
            <w:r>
              <w:rPr>
                <w:rFonts w:ascii="Arial"/>
                <w:spacing w:val="-2"/>
                <w:sz w:val="16"/>
              </w:rPr>
              <w:t>Speed</w:t>
            </w:r>
          </w:p>
        </w:tc>
      </w:tr>
      <w:tr w:rsidR="0091754C" w14:paraId="203120BF" w14:textId="77777777">
        <w:trPr>
          <w:trHeight w:val="180"/>
        </w:trPr>
        <w:tc>
          <w:tcPr>
            <w:tcW w:w="596" w:type="dxa"/>
            <w:tcBorders>
              <w:left w:val="single" w:sz="4" w:space="0" w:color="000000"/>
              <w:bottom w:val="single" w:sz="4" w:space="0" w:color="000000"/>
            </w:tcBorders>
          </w:tcPr>
          <w:p w14:paraId="78C76441" w14:textId="77777777" w:rsidR="0091754C" w:rsidRDefault="002D5B87">
            <w:pPr>
              <w:pStyle w:val="TableParagraph"/>
              <w:spacing w:line="160" w:lineRule="exact"/>
              <w:ind w:left="33"/>
              <w:jc w:val="left"/>
              <w:rPr>
                <w:rFonts w:ascii="Arial"/>
                <w:sz w:val="16"/>
              </w:rPr>
            </w:pPr>
            <w:r>
              <w:rPr>
                <w:rFonts w:ascii="Arial"/>
                <w:spacing w:val="-2"/>
                <w:sz w:val="16"/>
              </w:rPr>
              <w:t>(sec.)</w:t>
            </w:r>
          </w:p>
        </w:tc>
        <w:tc>
          <w:tcPr>
            <w:tcW w:w="545" w:type="dxa"/>
            <w:tcBorders>
              <w:bottom w:val="single" w:sz="4" w:space="0" w:color="000000"/>
              <w:right w:val="single" w:sz="4" w:space="0" w:color="000000"/>
            </w:tcBorders>
          </w:tcPr>
          <w:p w14:paraId="145E0DC6" w14:textId="77777777" w:rsidR="0091754C" w:rsidRDefault="002D5B87">
            <w:pPr>
              <w:pStyle w:val="TableParagraph"/>
              <w:spacing w:line="160" w:lineRule="exact"/>
              <w:ind w:right="13"/>
              <w:rPr>
                <w:rFonts w:ascii="Arial"/>
                <w:sz w:val="16"/>
              </w:rPr>
            </w:pPr>
            <w:r>
              <w:rPr>
                <w:rFonts w:ascii="Arial"/>
                <w:spacing w:val="-2"/>
                <w:sz w:val="16"/>
              </w:rPr>
              <w:t>(mph)</w:t>
            </w:r>
          </w:p>
        </w:tc>
        <w:tc>
          <w:tcPr>
            <w:tcW w:w="596" w:type="dxa"/>
            <w:tcBorders>
              <w:left w:val="single" w:sz="4" w:space="0" w:color="000000"/>
              <w:bottom w:val="single" w:sz="4" w:space="0" w:color="000000"/>
            </w:tcBorders>
          </w:tcPr>
          <w:p w14:paraId="774317A7"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6" w:type="dxa"/>
            <w:tcBorders>
              <w:bottom w:val="single" w:sz="4" w:space="0" w:color="000000"/>
              <w:right w:val="single" w:sz="4" w:space="0" w:color="000000"/>
            </w:tcBorders>
          </w:tcPr>
          <w:p w14:paraId="63EF60BF" w14:textId="77777777" w:rsidR="0091754C" w:rsidRDefault="002D5B87">
            <w:pPr>
              <w:pStyle w:val="TableParagraph"/>
              <w:spacing w:line="160" w:lineRule="exact"/>
              <w:ind w:right="12"/>
              <w:rPr>
                <w:rFonts w:ascii="Arial"/>
                <w:sz w:val="16"/>
              </w:rPr>
            </w:pPr>
            <w:r>
              <w:rPr>
                <w:rFonts w:ascii="Arial"/>
                <w:spacing w:val="-2"/>
                <w:sz w:val="16"/>
              </w:rPr>
              <w:t>(mph)</w:t>
            </w:r>
          </w:p>
        </w:tc>
        <w:tc>
          <w:tcPr>
            <w:tcW w:w="597" w:type="dxa"/>
            <w:tcBorders>
              <w:left w:val="single" w:sz="4" w:space="0" w:color="000000"/>
              <w:bottom w:val="single" w:sz="4" w:space="0" w:color="000000"/>
            </w:tcBorders>
          </w:tcPr>
          <w:p w14:paraId="715F5B9F" w14:textId="77777777" w:rsidR="0091754C" w:rsidRDefault="002D5B87">
            <w:pPr>
              <w:pStyle w:val="TableParagraph"/>
              <w:spacing w:line="160" w:lineRule="exact"/>
              <w:ind w:left="35"/>
              <w:jc w:val="left"/>
              <w:rPr>
                <w:rFonts w:ascii="Arial"/>
                <w:sz w:val="16"/>
              </w:rPr>
            </w:pPr>
            <w:r>
              <w:rPr>
                <w:rFonts w:ascii="Arial"/>
                <w:spacing w:val="-2"/>
                <w:sz w:val="16"/>
              </w:rPr>
              <w:t>(sec.)</w:t>
            </w:r>
          </w:p>
        </w:tc>
        <w:tc>
          <w:tcPr>
            <w:tcW w:w="544" w:type="dxa"/>
            <w:tcBorders>
              <w:bottom w:val="single" w:sz="4" w:space="0" w:color="000000"/>
              <w:right w:val="single" w:sz="4" w:space="0" w:color="000000"/>
            </w:tcBorders>
          </w:tcPr>
          <w:p w14:paraId="724AD39A" w14:textId="77777777" w:rsidR="0091754C" w:rsidRDefault="002D5B87">
            <w:pPr>
              <w:pStyle w:val="TableParagraph"/>
              <w:spacing w:line="160" w:lineRule="exact"/>
              <w:ind w:right="11"/>
              <w:rPr>
                <w:rFonts w:ascii="Arial"/>
                <w:sz w:val="16"/>
              </w:rPr>
            </w:pPr>
            <w:r>
              <w:rPr>
                <w:rFonts w:ascii="Arial"/>
                <w:spacing w:val="-2"/>
                <w:sz w:val="16"/>
              </w:rPr>
              <w:t>(mph)</w:t>
            </w:r>
          </w:p>
        </w:tc>
        <w:tc>
          <w:tcPr>
            <w:tcW w:w="595" w:type="dxa"/>
            <w:tcBorders>
              <w:left w:val="single" w:sz="4" w:space="0" w:color="000000"/>
              <w:bottom w:val="single" w:sz="4" w:space="0" w:color="000000"/>
            </w:tcBorders>
          </w:tcPr>
          <w:p w14:paraId="3BA4AA11" w14:textId="77777777" w:rsidR="0091754C" w:rsidRDefault="002D5B87">
            <w:pPr>
              <w:pStyle w:val="TableParagraph"/>
              <w:spacing w:line="160" w:lineRule="exact"/>
              <w:ind w:left="36"/>
              <w:jc w:val="left"/>
              <w:rPr>
                <w:rFonts w:ascii="Arial"/>
                <w:sz w:val="16"/>
              </w:rPr>
            </w:pPr>
            <w:r>
              <w:rPr>
                <w:rFonts w:ascii="Arial"/>
                <w:spacing w:val="-2"/>
                <w:sz w:val="16"/>
              </w:rPr>
              <w:t>(sec.)</w:t>
            </w:r>
          </w:p>
        </w:tc>
        <w:tc>
          <w:tcPr>
            <w:tcW w:w="545" w:type="dxa"/>
            <w:tcBorders>
              <w:bottom w:val="single" w:sz="4" w:space="0" w:color="000000"/>
              <w:right w:val="single" w:sz="4" w:space="0" w:color="000000"/>
            </w:tcBorders>
          </w:tcPr>
          <w:p w14:paraId="371D100A" w14:textId="77777777" w:rsidR="0091754C" w:rsidRDefault="002D5B87">
            <w:pPr>
              <w:pStyle w:val="TableParagraph"/>
              <w:spacing w:line="160" w:lineRule="exact"/>
              <w:ind w:right="11"/>
              <w:rPr>
                <w:rFonts w:ascii="Arial"/>
                <w:sz w:val="16"/>
              </w:rPr>
            </w:pPr>
            <w:r>
              <w:rPr>
                <w:rFonts w:ascii="Arial"/>
                <w:spacing w:val="-2"/>
                <w:sz w:val="16"/>
              </w:rPr>
              <w:t>(mph)</w:t>
            </w:r>
          </w:p>
        </w:tc>
        <w:tc>
          <w:tcPr>
            <w:tcW w:w="596" w:type="dxa"/>
            <w:tcBorders>
              <w:left w:val="single" w:sz="4" w:space="0" w:color="000000"/>
              <w:bottom w:val="single" w:sz="4" w:space="0" w:color="000000"/>
            </w:tcBorders>
          </w:tcPr>
          <w:p w14:paraId="70FD1C82" w14:textId="77777777" w:rsidR="0091754C" w:rsidRDefault="002D5B87">
            <w:pPr>
              <w:pStyle w:val="TableParagraph"/>
              <w:spacing w:line="160" w:lineRule="exact"/>
              <w:ind w:left="38"/>
              <w:jc w:val="left"/>
              <w:rPr>
                <w:rFonts w:ascii="Arial"/>
                <w:sz w:val="16"/>
              </w:rPr>
            </w:pPr>
            <w:r>
              <w:rPr>
                <w:rFonts w:ascii="Arial"/>
                <w:spacing w:val="-2"/>
                <w:sz w:val="16"/>
              </w:rPr>
              <w:t>(sec.)</w:t>
            </w:r>
          </w:p>
        </w:tc>
        <w:tc>
          <w:tcPr>
            <w:tcW w:w="543" w:type="dxa"/>
            <w:tcBorders>
              <w:bottom w:val="single" w:sz="4" w:space="0" w:color="000000"/>
              <w:right w:val="single" w:sz="4" w:space="0" w:color="000000"/>
            </w:tcBorders>
          </w:tcPr>
          <w:p w14:paraId="393B8F01" w14:textId="77777777" w:rsidR="0091754C" w:rsidRDefault="002D5B87">
            <w:pPr>
              <w:pStyle w:val="TableParagraph"/>
              <w:spacing w:line="160" w:lineRule="exact"/>
              <w:ind w:right="5"/>
              <w:rPr>
                <w:rFonts w:ascii="Arial"/>
                <w:sz w:val="16"/>
              </w:rPr>
            </w:pPr>
            <w:r>
              <w:rPr>
                <w:rFonts w:ascii="Arial"/>
                <w:spacing w:val="-2"/>
                <w:sz w:val="16"/>
              </w:rPr>
              <w:t>(mph)</w:t>
            </w:r>
          </w:p>
        </w:tc>
        <w:tc>
          <w:tcPr>
            <w:tcW w:w="594" w:type="dxa"/>
            <w:tcBorders>
              <w:left w:val="single" w:sz="4" w:space="0" w:color="000000"/>
              <w:bottom w:val="single" w:sz="4" w:space="0" w:color="000000"/>
            </w:tcBorders>
          </w:tcPr>
          <w:p w14:paraId="3CE9E2DE" w14:textId="77777777" w:rsidR="0091754C" w:rsidRDefault="002D5B87">
            <w:pPr>
              <w:pStyle w:val="TableParagraph"/>
              <w:spacing w:line="160" w:lineRule="exact"/>
              <w:ind w:left="42"/>
              <w:jc w:val="left"/>
              <w:rPr>
                <w:rFonts w:ascii="Arial"/>
                <w:sz w:val="16"/>
              </w:rPr>
            </w:pPr>
            <w:r>
              <w:rPr>
                <w:rFonts w:ascii="Arial"/>
                <w:spacing w:val="-2"/>
                <w:sz w:val="16"/>
              </w:rPr>
              <w:t>(sec.)</w:t>
            </w:r>
          </w:p>
        </w:tc>
        <w:tc>
          <w:tcPr>
            <w:tcW w:w="544" w:type="dxa"/>
            <w:tcBorders>
              <w:bottom w:val="single" w:sz="4" w:space="0" w:color="000000"/>
              <w:right w:val="single" w:sz="4" w:space="0" w:color="000000"/>
            </w:tcBorders>
          </w:tcPr>
          <w:p w14:paraId="73B13FC1" w14:textId="77777777" w:rsidR="0091754C" w:rsidRDefault="002D5B87">
            <w:pPr>
              <w:pStyle w:val="TableParagraph"/>
              <w:spacing w:line="160" w:lineRule="exact"/>
              <w:ind w:right="3"/>
              <w:rPr>
                <w:rFonts w:ascii="Arial"/>
                <w:sz w:val="16"/>
              </w:rPr>
            </w:pPr>
            <w:r>
              <w:rPr>
                <w:rFonts w:ascii="Arial"/>
                <w:spacing w:val="-2"/>
                <w:sz w:val="16"/>
              </w:rPr>
              <w:t>(mph)</w:t>
            </w:r>
          </w:p>
        </w:tc>
        <w:tc>
          <w:tcPr>
            <w:tcW w:w="594" w:type="dxa"/>
            <w:tcBorders>
              <w:left w:val="single" w:sz="4" w:space="0" w:color="000000"/>
              <w:bottom w:val="single" w:sz="4" w:space="0" w:color="000000"/>
            </w:tcBorders>
          </w:tcPr>
          <w:p w14:paraId="71E7B889" w14:textId="77777777" w:rsidR="0091754C" w:rsidRDefault="002D5B87">
            <w:pPr>
              <w:pStyle w:val="TableParagraph"/>
              <w:spacing w:line="160" w:lineRule="exact"/>
              <w:ind w:left="44"/>
              <w:jc w:val="left"/>
              <w:rPr>
                <w:rFonts w:ascii="Arial"/>
                <w:sz w:val="16"/>
              </w:rPr>
            </w:pPr>
            <w:r>
              <w:rPr>
                <w:rFonts w:ascii="Arial"/>
                <w:spacing w:val="-2"/>
                <w:sz w:val="16"/>
              </w:rPr>
              <w:t>(sec.)</w:t>
            </w:r>
          </w:p>
        </w:tc>
        <w:tc>
          <w:tcPr>
            <w:tcW w:w="544" w:type="dxa"/>
            <w:tcBorders>
              <w:bottom w:val="single" w:sz="4" w:space="0" w:color="000000"/>
              <w:right w:val="single" w:sz="4" w:space="0" w:color="000000"/>
            </w:tcBorders>
          </w:tcPr>
          <w:p w14:paraId="619F4F7C" w14:textId="77777777" w:rsidR="0091754C" w:rsidRDefault="002D5B87">
            <w:pPr>
              <w:pStyle w:val="TableParagraph"/>
              <w:spacing w:line="160" w:lineRule="exact"/>
              <w:ind w:right="-15"/>
              <w:rPr>
                <w:rFonts w:ascii="Arial"/>
                <w:sz w:val="16"/>
              </w:rPr>
            </w:pPr>
            <w:r>
              <w:rPr>
                <w:rFonts w:ascii="Arial"/>
                <w:spacing w:val="-2"/>
                <w:sz w:val="16"/>
              </w:rPr>
              <w:t>(mph)</w:t>
            </w:r>
          </w:p>
        </w:tc>
        <w:tc>
          <w:tcPr>
            <w:tcW w:w="595" w:type="dxa"/>
            <w:tcBorders>
              <w:left w:val="single" w:sz="4" w:space="0" w:color="000000"/>
              <w:bottom w:val="single" w:sz="4" w:space="0" w:color="000000"/>
            </w:tcBorders>
          </w:tcPr>
          <w:p w14:paraId="37B941A8" w14:textId="77777777" w:rsidR="0091754C" w:rsidRDefault="002D5B87">
            <w:pPr>
              <w:pStyle w:val="TableParagraph"/>
              <w:spacing w:line="160" w:lineRule="exact"/>
              <w:ind w:left="51"/>
              <w:jc w:val="left"/>
              <w:rPr>
                <w:rFonts w:ascii="Arial"/>
                <w:sz w:val="16"/>
              </w:rPr>
            </w:pPr>
            <w:r>
              <w:rPr>
                <w:rFonts w:ascii="Arial"/>
                <w:spacing w:val="-2"/>
                <w:sz w:val="16"/>
              </w:rPr>
              <w:t>(sec.)</w:t>
            </w:r>
          </w:p>
        </w:tc>
        <w:tc>
          <w:tcPr>
            <w:tcW w:w="542" w:type="dxa"/>
            <w:tcBorders>
              <w:bottom w:val="single" w:sz="4" w:space="0" w:color="000000"/>
              <w:right w:val="single" w:sz="4" w:space="0" w:color="000000"/>
            </w:tcBorders>
          </w:tcPr>
          <w:p w14:paraId="59189C4D" w14:textId="77777777" w:rsidR="0091754C" w:rsidRDefault="002D5B87">
            <w:pPr>
              <w:pStyle w:val="TableParagraph"/>
              <w:spacing w:line="160" w:lineRule="exact"/>
              <w:ind w:right="-15"/>
              <w:rPr>
                <w:rFonts w:ascii="Arial"/>
                <w:sz w:val="16"/>
              </w:rPr>
            </w:pPr>
            <w:r>
              <w:rPr>
                <w:rFonts w:ascii="Arial"/>
                <w:spacing w:val="-2"/>
                <w:sz w:val="16"/>
              </w:rPr>
              <w:t>(mph)</w:t>
            </w:r>
          </w:p>
        </w:tc>
      </w:tr>
      <w:tr w:rsidR="0091754C" w14:paraId="7F792185" w14:textId="77777777">
        <w:trPr>
          <w:trHeight w:val="187"/>
        </w:trPr>
        <w:tc>
          <w:tcPr>
            <w:tcW w:w="596" w:type="dxa"/>
            <w:tcBorders>
              <w:top w:val="single" w:sz="4" w:space="0" w:color="000000"/>
              <w:left w:val="single" w:sz="6" w:space="0" w:color="000000"/>
            </w:tcBorders>
          </w:tcPr>
          <w:p w14:paraId="17C21302" w14:textId="77777777" w:rsidR="0091754C" w:rsidRDefault="002D5B87">
            <w:pPr>
              <w:pStyle w:val="TableParagraph"/>
              <w:spacing w:before="1" w:line="167" w:lineRule="exact"/>
              <w:ind w:right="37"/>
              <w:rPr>
                <w:rFonts w:ascii="Arial"/>
                <w:sz w:val="16"/>
              </w:rPr>
            </w:pPr>
            <w:r>
              <w:rPr>
                <w:rFonts w:ascii="Arial"/>
                <w:spacing w:val="-4"/>
                <w:sz w:val="16"/>
              </w:rPr>
              <w:t>1169</w:t>
            </w:r>
          </w:p>
        </w:tc>
        <w:tc>
          <w:tcPr>
            <w:tcW w:w="545" w:type="dxa"/>
            <w:tcBorders>
              <w:top w:val="single" w:sz="4" w:space="0" w:color="000000"/>
              <w:right w:val="single" w:sz="6" w:space="0" w:color="000000"/>
            </w:tcBorders>
          </w:tcPr>
          <w:p w14:paraId="0B60027B" w14:textId="77777777" w:rsidR="0091754C" w:rsidRDefault="002D5B87">
            <w:pPr>
              <w:pStyle w:val="TableParagraph"/>
              <w:spacing w:before="1" w:line="167" w:lineRule="exact"/>
              <w:ind w:right="10"/>
              <w:rPr>
                <w:rFonts w:ascii="Arial"/>
                <w:sz w:val="16"/>
              </w:rPr>
            </w:pPr>
            <w:r>
              <w:rPr>
                <w:rFonts w:ascii="Arial"/>
                <w:spacing w:val="-4"/>
                <w:sz w:val="16"/>
              </w:rPr>
              <w:t>14.2</w:t>
            </w:r>
          </w:p>
        </w:tc>
        <w:tc>
          <w:tcPr>
            <w:tcW w:w="596" w:type="dxa"/>
            <w:tcBorders>
              <w:top w:val="single" w:sz="4" w:space="0" w:color="000000"/>
              <w:left w:val="single" w:sz="6" w:space="0" w:color="000000"/>
            </w:tcBorders>
          </w:tcPr>
          <w:p w14:paraId="7D4BD87C" w14:textId="77777777" w:rsidR="0091754C" w:rsidRDefault="002D5B87">
            <w:pPr>
              <w:pStyle w:val="TableParagraph"/>
              <w:spacing w:before="1" w:line="167" w:lineRule="exact"/>
              <w:ind w:right="38"/>
              <w:rPr>
                <w:rFonts w:ascii="Arial"/>
                <w:sz w:val="16"/>
              </w:rPr>
            </w:pPr>
            <w:r>
              <w:rPr>
                <w:rFonts w:ascii="Arial"/>
                <w:spacing w:val="-4"/>
                <w:sz w:val="16"/>
              </w:rPr>
              <w:t>1240</w:t>
            </w:r>
          </w:p>
        </w:tc>
        <w:tc>
          <w:tcPr>
            <w:tcW w:w="546" w:type="dxa"/>
            <w:tcBorders>
              <w:top w:val="single" w:sz="4" w:space="0" w:color="000000"/>
              <w:right w:val="single" w:sz="6" w:space="0" w:color="000000"/>
            </w:tcBorders>
          </w:tcPr>
          <w:p w14:paraId="61BD08E7" w14:textId="77777777" w:rsidR="0091754C" w:rsidRDefault="002D5B87">
            <w:pPr>
              <w:pStyle w:val="TableParagraph"/>
              <w:spacing w:before="1" w:line="167" w:lineRule="exact"/>
              <w:ind w:right="9"/>
              <w:rPr>
                <w:rFonts w:ascii="Arial"/>
                <w:sz w:val="16"/>
              </w:rPr>
            </w:pPr>
            <w:r>
              <w:rPr>
                <w:rFonts w:ascii="Arial"/>
                <w:spacing w:val="-5"/>
                <w:sz w:val="16"/>
              </w:rPr>
              <w:t>3.5</w:t>
            </w:r>
          </w:p>
        </w:tc>
        <w:tc>
          <w:tcPr>
            <w:tcW w:w="597" w:type="dxa"/>
            <w:tcBorders>
              <w:top w:val="single" w:sz="4" w:space="0" w:color="000000"/>
              <w:left w:val="single" w:sz="6" w:space="0" w:color="000000"/>
            </w:tcBorders>
          </w:tcPr>
          <w:p w14:paraId="2C0B6980" w14:textId="77777777" w:rsidR="0091754C" w:rsidRDefault="002D5B87">
            <w:pPr>
              <w:pStyle w:val="TableParagraph"/>
              <w:spacing w:before="1" w:line="167" w:lineRule="exact"/>
              <w:ind w:right="36"/>
              <w:rPr>
                <w:rFonts w:ascii="Arial"/>
                <w:sz w:val="16"/>
              </w:rPr>
            </w:pPr>
            <w:r>
              <w:rPr>
                <w:rFonts w:ascii="Arial"/>
                <w:spacing w:val="-4"/>
                <w:sz w:val="16"/>
              </w:rPr>
              <w:t>1311</w:t>
            </w:r>
          </w:p>
        </w:tc>
        <w:tc>
          <w:tcPr>
            <w:tcW w:w="544" w:type="dxa"/>
            <w:tcBorders>
              <w:top w:val="single" w:sz="4" w:space="0" w:color="000000"/>
              <w:right w:val="single" w:sz="6" w:space="0" w:color="000000"/>
            </w:tcBorders>
          </w:tcPr>
          <w:p w14:paraId="4CDB1656" w14:textId="77777777" w:rsidR="0091754C" w:rsidRDefault="002D5B87">
            <w:pPr>
              <w:pStyle w:val="TableParagraph"/>
              <w:spacing w:before="1" w:line="167" w:lineRule="exact"/>
              <w:ind w:right="8"/>
              <w:rPr>
                <w:rFonts w:ascii="Arial"/>
                <w:sz w:val="16"/>
              </w:rPr>
            </w:pPr>
            <w:r>
              <w:rPr>
                <w:rFonts w:ascii="Arial"/>
                <w:spacing w:val="-4"/>
                <w:sz w:val="16"/>
              </w:rPr>
              <w:t>40.7</w:t>
            </w:r>
          </w:p>
        </w:tc>
        <w:tc>
          <w:tcPr>
            <w:tcW w:w="595" w:type="dxa"/>
            <w:tcBorders>
              <w:top w:val="single" w:sz="4" w:space="0" w:color="000000"/>
              <w:left w:val="single" w:sz="6" w:space="0" w:color="000000"/>
            </w:tcBorders>
          </w:tcPr>
          <w:p w14:paraId="0BF4BBFC" w14:textId="77777777" w:rsidR="0091754C" w:rsidRDefault="002D5B87">
            <w:pPr>
              <w:pStyle w:val="TableParagraph"/>
              <w:spacing w:before="1" w:line="167" w:lineRule="exact"/>
              <w:ind w:right="32"/>
              <w:rPr>
                <w:rFonts w:ascii="Arial"/>
                <w:sz w:val="16"/>
              </w:rPr>
            </w:pPr>
            <w:r>
              <w:rPr>
                <w:rFonts w:ascii="Arial"/>
                <w:spacing w:val="-4"/>
                <w:sz w:val="16"/>
              </w:rPr>
              <w:t>1382</w:t>
            </w:r>
          </w:p>
        </w:tc>
        <w:tc>
          <w:tcPr>
            <w:tcW w:w="545" w:type="dxa"/>
            <w:tcBorders>
              <w:top w:val="single" w:sz="4" w:space="0" w:color="000000"/>
              <w:right w:val="single" w:sz="6" w:space="0" w:color="000000"/>
            </w:tcBorders>
          </w:tcPr>
          <w:p w14:paraId="46DC64C0" w14:textId="77777777" w:rsidR="0091754C" w:rsidRDefault="002D5B87">
            <w:pPr>
              <w:pStyle w:val="TableParagraph"/>
              <w:spacing w:before="1" w:line="167" w:lineRule="exact"/>
              <w:ind w:right="8"/>
              <w:rPr>
                <w:rFonts w:ascii="Arial"/>
                <w:sz w:val="16"/>
              </w:rPr>
            </w:pPr>
            <w:r>
              <w:rPr>
                <w:rFonts w:ascii="Arial"/>
                <w:spacing w:val="-5"/>
                <w:sz w:val="16"/>
              </w:rPr>
              <w:t>2.7</w:t>
            </w:r>
          </w:p>
        </w:tc>
        <w:tc>
          <w:tcPr>
            <w:tcW w:w="596" w:type="dxa"/>
            <w:tcBorders>
              <w:top w:val="single" w:sz="4" w:space="0" w:color="000000"/>
              <w:left w:val="single" w:sz="6" w:space="0" w:color="000000"/>
            </w:tcBorders>
          </w:tcPr>
          <w:p w14:paraId="1011E80E" w14:textId="77777777" w:rsidR="0091754C" w:rsidRDefault="002D5B87">
            <w:pPr>
              <w:pStyle w:val="TableParagraph"/>
              <w:spacing w:before="1" w:line="167" w:lineRule="exact"/>
              <w:ind w:right="31"/>
              <w:rPr>
                <w:rFonts w:ascii="Arial"/>
                <w:sz w:val="16"/>
              </w:rPr>
            </w:pPr>
            <w:r>
              <w:rPr>
                <w:rFonts w:ascii="Arial"/>
                <w:spacing w:val="-4"/>
                <w:sz w:val="16"/>
              </w:rPr>
              <w:t>1453</w:t>
            </w:r>
          </w:p>
        </w:tc>
        <w:tc>
          <w:tcPr>
            <w:tcW w:w="543" w:type="dxa"/>
            <w:tcBorders>
              <w:top w:val="single" w:sz="4" w:space="0" w:color="000000"/>
              <w:right w:val="single" w:sz="6" w:space="0" w:color="000000"/>
            </w:tcBorders>
          </w:tcPr>
          <w:p w14:paraId="1A000D72" w14:textId="77777777" w:rsidR="0091754C" w:rsidRDefault="002D5B87">
            <w:pPr>
              <w:pStyle w:val="TableParagraph"/>
              <w:spacing w:before="1" w:line="167" w:lineRule="exact"/>
              <w:ind w:right="2"/>
              <w:rPr>
                <w:rFonts w:ascii="Arial"/>
                <w:sz w:val="16"/>
              </w:rPr>
            </w:pPr>
            <w:r>
              <w:rPr>
                <w:rFonts w:ascii="Arial"/>
                <w:sz w:val="16"/>
              </w:rPr>
              <w:t>0</w:t>
            </w:r>
          </w:p>
        </w:tc>
        <w:tc>
          <w:tcPr>
            <w:tcW w:w="594" w:type="dxa"/>
            <w:tcBorders>
              <w:top w:val="single" w:sz="4" w:space="0" w:color="000000"/>
              <w:left w:val="single" w:sz="6" w:space="0" w:color="000000"/>
            </w:tcBorders>
          </w:tcPr>
          <w:p w14:paraId="0F109646" w14:textId="77777777" w:rsidR="0091754C" w:rsidRDefault="002D5B87">
            <w:pPr>
              <w:pStyle w:val="TableParagraph"/>
              <w:spacing w:before="1" w:line="167" w:lineRule="exact"/>
              <w:ind w:right="26"/>
              <w:rPr>
                <w:rFonts w:ascii="Arial"/>
                <w:sz w:val="16"/>
              </w:rPr>
            </w:pPr>
            <w:r>
              <w:rPr>
                <w:rFonts w:ascii="Arial"/>
                <w:spacing w:val="-4"/>
                <w:sz w:val="16"/>
              </w:rPr>
              <w:t>1524</w:t>
            </w:r>
          </w:p>
        </w:tc>
        <w:tc>
          <w:tcPr>
            <w:tcW w:w="544" w:type="dxa"/>
            <w:tcBorders>
              <w:top w:val="single" w:sz="4" w:space="0" w:color="000000"/>
              <w:right w:val="single" w:sz="6" w:space="0" w:color="000000"/>
            </w:tcBorders>
          </w:tcPr>
          <w:p w14:paraId="0A61B654" w14:textId="77777777" w:rsidR="0091754C" w:rsidRDefault="002D5B87">
            <w:pPr>
              <w:pStyle w:val="TableParagraph"/>
              <w:spacing w:before="1" w:line="167" w:lineRule="exact"/>
              <w:rPr>
                <w:rFonts w:ascii="Arial"/>
                <w:sz w:val="16"/>
              </w:rPr>
            </w:pPr>
            <w:r>
              <w:rPr>
                <w:rFonts w:ascii="Arial"/>
                <w:spacing w:val="-4"/>
                <w:sz w:val="16"/>
              </w:rPr>
              <w:t>26.9</w:t>
            </w:r>
          </w:p>
        </w:tc>
        <w:tc>
          <w:tcPr>
            <w:tcW w:w="594" w:type="dxa"/>
            <w:tcBorders>
              <w:top w:val="single" w:sz="4" w:space="0" w:color="000000"/>
              <w:left w:val="single" w:sz="6" w:space="0" w:color="000000"/>
            </w:tcBorders>
          </w:tcPr>
          <w:p w14:paraId="619C5F26" w14:textId="77777777" w:rsidR="0091754C" w:rsidRDefault="002D5B87">
            <w:pPr>
              <w:pStyle w:val="TableParagraph"/>
              <w:spacing w:before="1" w:line="167" w:lineRule="exact"/>
              <w:ind w:right="24"/>
              <w:rPr>
                <w:rFonts w:ascii="Arial"/>
                <w:sz w:val="16"/>
              </w:rPr>
            </w:pPr>
            <w:r>
              <w:rPr>
                <w:rFonts w:ascii="Arial"/>
                <w:spacing w:val="-4"/>
                <w:sz w:val="16"/>
              </w:rPr>
              <w:t>1595</w:t>
            </w:r>
          </w:p>
        </w:tc>
        <w:tc>
          <w:tcPr>
            <w:tcW w:w="544" w:type="dxa"/>
            <w:tcBorders>
              <w:top w:val="single" w:sz="4" w:space="0" w:color="000000"/>
              <w:right w:val="single" w:sz="6" w:space="0" w:color="000000"/>
            </w:tcBorders>
          </w:tcPr>
          <w:p w14:paraId="46FB1C35" w14:textId="77777777" w:rsidR="0091754C" w:rsidRDefault="002D5B87">
            <w:pPr>
              <w:pStyle w:val="TableParagraph"/>
              <w:spacing w:before="1" w:line="167" w:lineRule="exact"/>
              <w:ind w:right="-15"/>
              <w:rPr>
                <w:rFonts w:ascii="Arial"/>
                <w:sz w:val="16"/>
              </w:rPr>
            </w:pPr>
            <w:r>
              <w:rPr>
                <w:rFonts w:ascii="Arial"/>
                <w:spacing w:val="-4"/>
                <w:sz w:val="16"/>
              </w:rPr>
              <w:t>37.6</w:t>
            </w:r>
          </w:p>
        </w:tc>
        <w:tc>
          <w:tcPr>
            <w:tcW w:w="595" w:type="dxa"/>
            <w:tcBorders>
              <w:top w:val="single" w:sz="4" w:space="0" w:color="000000"/>
              <w:left w:val="single" w:sz="6" w:space="0" w:color="000000"/>
            </w:tcBorders>
          </w:tcPr>
          <w:p w14:paraId="2A75EA35" w14:textId="77777777" w:rsidR="0091754C" w:rsidRDefault="002D5B87">
            <w:pPr>
              <w:pStyle w:val="TableParagraph"/>
              <w:spacing w:before="1" w:line="167" w:lineRule="exact"/>
              <w:ind w:right="18"/>
              <w:rPr>
                <w:rFonts w:ascii="Arial"/>
                <w:sz w:val="16"/>
              </w:rPr>
            </w:pPr>
            <w:r>
              <w:rPr>
                <w:rFonts w:ascii="Arial"/>
                <w:spacing w:val="-4"/>
                <w:sz w:val="16"/>
              </w:rPr>
              <w:t>1666</w:t>
            </w:r>
          </w:p>
        </w:tc>
        <w:tc>
          <w:tcPr>
            <w:tcW w:w="542" w:type="dxa"/>
            <w:tcBorders>
              <w:top w:val="single" w:sz="4" w:space="0" w:color="000000"/>
              <w:right w:val="single" w:sz="6" w:space="0" w:color="000000"/>
            </w:tcBorders>
          </w:tcPr>
          <w:p w14:paraId="08A6BBA3" w14:textId="77777777" w:rsidR="0091754C" w:rsidRDefault="002D5B87">
            <w:pPr>
              <w:pStyle w:val="TableParagraph"/>
              <w:spacing w:before="1" w:line="167" w:lineRule="exact"/>
              <w:ind w:right="-15"/>
              <w:rPr>
                <w:rFonts w:ascii="Arial"/>
                <w:sz w:val="16"/>
              </w:rPr>
            </w:pPr>
            <w:r>
              <w:rPr>
                <w:rFonts w:ascii="Arial"/>
                <w:sz w:val="16"/>
              </w:rPr>
              <w:t>0</w:t>
            </w:r>
          </w:p>
        </w:tc>
      </w:tr>
      <w:tr w:rsidR="0091754C" w14:paraId="220B6D3B" w14:textId="77777777">
        <w:trPr>
          <w:trHeight w:val="184"/>
        </w:trPr>
        <w:tc>
          <w:tcPr>
            <w:tcW w:w="596" w:type="dxa"/>
            <w:tcBorders>
              <w:left w:val="single" w:sz="6" w:space="0" w:color="000000"/>
            </w:tcBorders>
          </w:tcPr>
          <w:p w14:paraId="6507EC31" w14:textId="77777777" w:rsidR="0091754C" w:rsidRDefault="002D5B87">
            <w:pPr>
              <w:pStyle w:val="TableParagraph"/>
              <w:spacing w:line="165" w:lineRule="exact"/>
              <w:ind w:right="37"/>
              <w:rPr>
                <w:rFonts w:ascii="Arial"/>
                <w:sz w:val="16"/>
              </w:rPr>
            </w:pPr>
            <w:r>
              <w:rPr>
                <w:rFonts w:ascii="Arial"/>
                <w:spacing w:val="-4"/>
                <w:sz w:val="16"/>
              </w:rPr>
              <w:t>1170</w:t>
            </w:r>
          </w:p>
        </w:tc>
        <w:tc>
          <w:tcPr>
            <w:tcW w:w="545" w:type="dxa"/>
            <w:tcBorders>
              <w:right w:val="single" w:sz="6" w:space="0" w:color="000000"/>
            </w:tcBorders>
          </w:tcPr>
          <w:p w14:paraId="7BFCFDD2" w14:textId="77777777" w:rsidR="0091754C" w:rsidRDefault="002D5B87">
            <w:pPr>
              <w:pStyle w:val="TableParagraph"/>
              <w:spacing w:line="165" w:lineRule="exact"/>
              <w:ind w:right="10"/>
              <w:rPr>
                <w:rFonts w:ascii="Arial"/>
                <w:sz w:val="16"/>
              </w:rPr>
            </w:pPr>
            <w:r>
              <w:rPr>
                <w:rFonts w:ascii="Arial"/>
                <w:spacing w:val="-4"/>
                <w:sz w:val="16"/>
              </w:rPr>
              <w:t>15.7</w:t>
            </w:r>
          </w:p>
        </w:tc>
        <w:tc>
          <w:tcPr>
            <w:tcW w:w="596" w:type="dxa"/>
            <w:tcBorders>
              <w:left w:val="single" w:sz="6" w:space="0" w:color="000000"/>
            </w:tcBorders>
          </w:tcPr>
          <w:p w14:paraId="33A26251" w14:textId="77777777" w:rsidR="0091754C" w:rsidRDefault="002D5B87">
            <w:pPr>
              <w:pStyle w:val="TableParagraph"/>
              <w:spacing w:line="165" w:lineRule="exact"/>
              <w:ind w:right="38"/>
              <w:rPr>
                <w:rFonts w:ascii="Arial"/>
                <w:sz w:val="16"/>
              </w:rPr>
            </w:pPr>
            <w:r>
              <w:rPr>
                <w:rFonts w:ascii="Arial"/>
                <w:spacing w:val="-4"/>
                <w:sz w:val="16"/>
              </w:rPr>
              <w:t>1241</w:t>
            </w:r>
          </w:p>
        </w:tc>
        <w:tc>
          <w:tcPr>
            <w:tcW w:w="546" w:type="dxa"/>
            <w:tcBorders>
              <w:right w:val="single" w:sz="6" w:space="0" w:color="000000"/>
            </w:tcBorders>
          </w:tcPr>
          <w:p w14:paraId="77A28F2B" w14:textId="77777777" w:rsidR="0091754C" w:rsidRDefault="002D5B87">
            <w:pPr>
              <w:pStyle w:val="TableParagraph"/>
              <w:spacing w:line="165" w:lineRule="exact"/>
              <w:ind w:right="9"/>
              <w:rPr>
                <w:rFonts w:ascii="Arial"/>
                <w:sz w:val="16"/>
              </w:rPr>
            </w:pPr>
            <w:r>
              <w:rPr>
                <w:rFonts w:ascii="Arial"/>
                <w:spacing w:val="-4"/>
                <w:sz w:val="16"/>
              </w:rPr>
              <w:t>10.4</w:t>
            </w:r>
          </w:p>
        </w:tc>
        <w:tc>
          <w:tcPr>
            <w:tcW w:w="597" w:type="dxa"/>
            <w:tcBorders>
              <w:left w:val="single" w:sz="6" w:space="0" w:color="000000"/>
            </w:tcBorders>
          </w:tcPr>
          <w:p w14:paraId="325B6B58" w14:textId="77777777" w:rsidR="0091754C" w:rsidRDefault="002D5B87">
            <w:pPr>
              <w:pStyle w:val="TableParagraph"/>
              <w:spacing w:line="165" w:lineRule="exact"/>
              <w:ind w:right="36"/>
              <w:rPr>
                <w:rFonts w:ascii="Arial"/>
                <w:sz w:val="16"/>
              </w:rPr>
            </w:pPr>
            <w:r>
              <w:rPr>
                <w:rFonts w:ascii="Arial"/>
                <w:spacing w:val="-4"/>
                <w:sz w:val="16"/>
              </w:rPr>
              <w:t>1312</w:t>
            </w:r>
          </w:p>
        </w:tc>
        <w:tc>
          <w:tcPr>
            <w:tcW w:w="544" w:type="dxa"/>
            <w:tcBorders>
              <w:right w:val="single" w:sz="6" w:space="0" w:color="000000"/>
            </w:tcBorders>
          </w:tcPr>
          <w:p w14:paraId="7831D938" w14:textId="77777777" w:rsidR="0091754C" w:rsidRDefault="002D5B87">
            <w:pPr>
              <w:pStyle w:val="TableParagraph"/>
              <w:spacing w:line="165" w:lineRule="exact"/>
              <w:ind w:right="8"/>
              <w:rPr>
                <w:rFonts w:ascii="Arial"/>
                <w:sz w:val="16"/>
              </w:rPr>
            </w:pPr>
            <w:r>
              <w:rPr>
                <w:rFonts w:ascii="Arial"/>
                <w:spacing w:val="-4"/>
                <w:sz w:val="16"/>
              </w:rPr>
              <w:t>40.3</w:t>
            </w:r>
          </w:p>
        </w:tc>
        <w:tc>
          <w:tcPr>
            <w:tcW w:w="595" w:type="dxa"/>
            <w:tcBorders>
              <w:left w:val="single" w:sz="6" w:space="0" w:color="000000"/>
            </w:tcBorders>
          </w:tcPr>
          <w:p w14:paraId="2B6739C6" w14:textId="77777777" w:rsidR="0091754C" w:rsidRDefault="002D5B87">
            <w:pPr>
              <w:pStyle w:val="TableParagraph"/>
              <w:spacing w:line="165" w:lineRule="exact"/>
              <w:ind w:right="32"/>
              <w:rPr>
                <w:rFonts w:ascii="Arial"/>
                <w:sz w:val="16"/>
              </w:rPr>
            </w:pPr>
            <w:r>
              <w:rPr>
                <w:rFonts w:ascii="Arial"/>
                <w:spacing w:val="-4"/>
                <w:sz w:val="16"/>
              </w:rPr>
              <w:t>1383</w:t>
            </w:r>
          </w:p>
        </w:tc>
        <w:tc>
          <w:tcPr>
            <w:tcW w:w="545" w:type="dxa"/>
            <w:tcBorders>
              <w:right w:val="single" w:sz="6" w:space="0" w:color="000000"/>
            </w:tcBorders>
          </w:tcPr>
          <w:p w14:paraId="3220214B" w14:textId="77777777" w:rsidR="0091754C" w:rsidRDefault="002D5B87">
            <w:pPr>
              <w:pStyle w:val="TableParagraph"/>
              <w:spacing w:line="165" w:lineRule="exact"/>
              <w:ind w:right="8"/>
              <w:rPr>
                <w:rFonts w:ascii="Arial"/>
                <w:sz w:val="16"/>
              </w:rPr>
            </w:pPr>
            <w:r>
              <w:rPr>
                <w:rFonts w:ascii="Arial"/>
                <w:spacing w:val="-5"/>
                <w:sz w:val="16"/>
              </w:rPr>
              <w:t>2.3</w:t>
            </w:r>
          </w:p>
        </w:tc>
        <w:tc>
          <w:tcPr>
            <w:tcW w:w="596" w:type="dxa"/>
            <w:tcBorders>
              <w:left w:val="single" w:sz="6" w:space="0" w:color="000000"/>
            </w:tcBorders>
          </w:tcPr>
          <w:p w14:paraId="15AA1536" w14:textId="77777777" w:rsidR="0091754C" w:rsidRDefault="002D5B87">
            <w:pPr>
              <w:pStyle w:val="TableParagraph"/>
              <w:spacing w:line="165" w:lineRule="exact"/>
              <w:ind w:right="31"/>
              <w:rPr>
                <w:rFonts w:ascii="Arial"/>
                <w:sz w:val="16"/>
              </w:rPr>
            </w:pPr>
            <w:r>
              <w:rPr>
                <w:rFonts w:ascii="Arial"/>
                <w:spacing w:val="-4"/>
                <w:sz w:val="16"/>
              </w:rPr>
              <w:t>1454</w:t>
            </w:r>
          </w:p>
        </w:tc>
        <w:tc>
          <w:tcPr>
            <w:tcW w:w="543" w:type="dxa"/>
            <w:tcBorders>
              <w:right w:val="single" w:sz="6" w:space="0" w:color="000000"/>
            </w:tcBorders>
          </w:tcPr>
          <w:p w14:paraId="38FC7FBA" w14:textId="77777777" w:rsidR="0091754C" w:rsidRDefault="002D5B87">
            <w:pPr>
              <w:pStyle w:val="TableParagraph"/>
              <w:spacing w:line="165" w:lineRule="exact"/>
              <w:ind w:right="2"/>
              <w:rPr>
                <w:rFonts w:ascii="Arial"/>
                <w:sz w:val="16"/>
              </w:rPr>
            </w:pPr>
            <w:r>
              <w:rPr>
                <w:rFonts w:ascii="Arial"/>
                <w:sz w:val="16"/>
              </w:rPr>
              <w:t>0</w:t>
            </w:r>
          </w:p>
        </w:tc>
        <w:tc>
          <w:tcPr>
            <w:tcW w:w="594" w:type="dxa"/>
            <w:tcBorders>
              <w:left w:val="single" w:sz="6" w:space="0" w:color="000000"/>
            </w:tcBorders>
          </w:tcPr>
          <w:p w14:paraId="49BCC482" w14:textId="77777777" w:rsidR="0091754C" w:rsidRDefault="002D5B87">
            <w:pPr>
              <w:pStyle w:val="TableParagraph"/>
              <w:spacing w:line="165" w:lineRule="exact"/>
              <w:ind w:right="26"/>
              <w:rPr>
                <w:rFonts w:ascii="Arial"/>
                <w:sz w:val="16"/>
              </w:rPr>
            </w:pPr>
            <w:r>
              <w:rPr>
                <w:rFonts w:ascii="Arial"/>
                <w:spacing w:val="-4"/>
                <w:sz w:val="16"/>
              </w:rPr>
              <w:t>1525</w:t>
            </w:r>
          </w:p>
        </w:tc>
        <w:tc>
          <w:tcPr>
            <w:tcW w:w="544" w:type="dxa"/>
            <w:tcBorders>
              <w:right w:val="single" w:sz="6" w:space="0" w:color="000000"/>
            </w:tcBorders>
          </w:tcPr>
          <w:p w14:paraId="69CB8312" w14:textId="77777777" w:rsidR="0091754C" w:rsidRDefault="002D5B87">
            <w:pPr>
              <w:pStyle w:val="TableParagraph"/>
              <w:spacing w:line="165" w:lineRule="exact"/>
              <w:rPr>
                <w:rFonts w:ascii="Arial"/>
                <w:sz w:val="16"/>
              </w:rPr>
            </w:pPr>
            <w:r>
              <w:rPr>
                <w:rFonts w:ascii="Arial"/>
                <w:spacing w:val="-4"/>
                <w:sz w:val="16"/>
              </w:rPr>
              <w:t>26.9</w:t>
            </w:r>
          </w:p>
        </w:tc>
        <w:tc>
          <w:tcPr>
            <w:tcW w:w="594" w:type="dxa"/>
            <w:tcBorders>
              <w:left w:val="single" w:sz="6" w:space="0" w:color="000000"/>
            </w:tcBorders>
          </w:tcPr>
          <w:p w14:paraId="3F702D32" w14:textId="77777777" w:rsidR="0091754C" w:rsidRDefault="002D5B87">
            <w:pPr>
              <w:pStyle w:val="TableParagraph"/>
              <w:spacing w:line="165" w:lineRule="exact"/>
              <w:ind w:right="24"/>
              <w:rPr>
                <w:rFonts w:ascii="Arial"/>
                <w:sz w:val="16"/>
              </w:rPr>
            </w:pPr>
            <w:r>
              <w:rPr>
                <w:rFonts w:ascii="Arial"/>
                <w:spacing w:val="-4"/>
                <w:sz w:val="16"/>
              </w:rPr>
              <w:t>1596</w:t>
            </w:r>
          </w:p>
        </w:tc>
        <w:tc>
          <w:tcPr>
            <w:tcW w:w="544" w:type="dxa"/>
            <w:tcBorders>
              <w:right w:val="single" w:sz="6" w:space="0" w:color="000000"/>
            </w:tcBorders>
          </w:tcPr>
          <w:p w14:paraId="4D82A0F8" w14:textId="77777777" w:rsidR="0091754C" w:rsidRDefault="002D5B87">
            <w:pPr>
              <w:pStyle w:val="TableParagraph"/>
              <w:spacing w:line="165" w:lineRule="exact"/>
              <w:ind w:right="-15"/>
              <w:rPr>
                <w:rFonts w:ascii="Arial"/>
                <w:sz w:val="16"/>
              </w:rPr>
            </w:pPr>
            <w:r>
              <w:rPr>
                <w:rFonts w:ascii="Arial"/>
                <w:spacing w:val="-4"/>
                <w:sz w:val="16"/>
              </w:rPr>
              <w:t>37.2</w:t>
            </w:r>
          </w:p>
        </w:tc>
        <w:tc>
          <w:tcPr>
            <w:tcW w:w="595" w:type="dxa"/>
            <w:tcBorders>
              <w:left w:val="single" w:sz="6" w:space="0" w:color="000000"/>
            </w:tcBorders>
          </w:tcPr>
          <w:p w14:paraId="276620B6" w14:textId="77777777" w:rsidR="0091754C" w:rsidRDefault="002D5B87">
            <w:pPr>
              <w:pStyle w:val="TableParagraph"/>
              <w:spacing w:line="165" w:lineRule="exact"/>
              <w:ind w:right="18"/>
              <w:rPr>
                <w:rFonts w:ascii="Arial"/>
                <w:sz w:val="16"/>
              </w:rPr>
            </w:pPr>
            <w:r>
              <w:rPr>
                <w:rFonts w:ascii="Arial"/>
                <w:spacing w:val="-4"/>
                <w:sz w:val="16"/>
              </w:rPr>
              <w:t>1667</w:t>
            </w:r>
          </w:p>
        </w:tc>
        <w:tc>
          <w:tcPr>
            <w:tcW w:w="542" w:type="dxa"/>
            <w:tcBorders>
              <w:right w:val="single" w:sz="6" w:space="0" w:color="000000"/>
            </w:tcBorders>
          </w:tcPr>
          <w:p w14:paraId="1401BF0F" w14:textId="77777777" w:rsidR="0091754C" w:rsidRDefault="002D5B87">
            <w:pPr>
              <w:pStyle w:val="TableParagraph"/>
              <w:spacing w:line="165" w:lineRule="exact"/>
              <w:ind w:right="-15"/>
              <w:rPr>
                <w:rFonts w:ascii="Arial"/>
                <w:sz w:val="16"/>
              </w:rPr>
            </w:pPr>
            <w:r>
              <w:rPr>
                <w:rFonts w:ascii="Arial"/>
                <w:sz w:val="16"/>
              </w:rPr>
              <w:t>0</w:t>
            </w:r>
          </w:p>
        </w:tc>
      </w:tr>
      <w:tr w:rsidR="0091754C" w14:paraId="0463444E" w14:textId="77777777">
        <w:trPr>
          <w:trHeight w:val="183"/>
        </w:trPr>
        <w:tc>
          <w:tcPr>
            <w:tcW w:w="596" w:type="dxa"/>
            <w:tcBorders>
              <w:left w:val="single" w:sz="6" w:space="0" w:color="000000"/>
            </w:tcBorders>
          </w:tcPr>
          <w:p w14:paraId="2B6A2E8D" w14:textId="77777777" w:rsidR="0091754C" w:rsidRDefault="002D5B87">
            <w:pPr>
              <w:pStyle w:val="TableParagraph"/>
              <w:ind w:right="37"/>
              <w:rPr>
                <w:rFonts w:ascii="Arial"/>
                <w:sz w:val="16"/>
              </w:rPr>
            </w:pPr>
            <w:r>
              <w:rPr>
                <w:rFonts w:ascii="Arial"/>
                <w:spacing w:val="-4"/>
                <w:sz w:val="16"/>
              </w:rPr>
              <w:t>1171</w:t>
            </w:r>
          </w:p>
        </w:tc>
        <w:tc>
          <w:tcPr>
            <w:tcW w:w="545" w:type="dxa"/>
            <w:tcBorders>
              <w:right w:val="single" w:sz="6" w:space="0" w:color="000000"/>
            </w:tcBorders>
          </w:tcPr>
          <w:p w14:paraId="2388A0F4" w14:textId="77777777" w:rsidR="0091754C" w:rsidRDefault="002D5B87">
            <w:pPr>
              <w:pStyle w:val="TableParagraph"/>
              <w:ind w:right="10"/>
              <w:rPr>
                <w:rFonts w:ascii="Arial"/>
                <w:sz w:val="16"/>
              </w:rPr>
            </w:pPr>
            <w:r>
              <w:rPr>
                <w:rFonts w:ascii="Arial"/>
                <w:spacing w:val="-5"/>
                <w:sz w:val="16"/>
              </w:rPr>
              <w:t>15</w:t>
            </w:r>
          </w:p>
        </w:tc>
        <w:tc>
          <w:tcPr>
            <w:tcW w:w="596" w:type="dxa"/>
            <w:tcBorders>
              <w:left w:val="single" w:sz="6" w:space="0" w:color="000000"/>
            </w:tcBorders>
          </w:tcPr>
          <w:p w14:paraId="4B93804A" w14:textId="77777777" w:rsidR="0091754C" w:rsidRDefault="002D5B87">
            <w:pPr>
              <w:pStyle w:val="TableParagraph"/>
              <w:ind w:right="38"/>
              <w:rPr>
                <w:rFonts w:ascii="Arial"/>
                <w:sz w:val="16"/>
              </w:rPr>
            </w:pPr>
            <w:r>
              <w:rPr>
                <w:rFonts w:ascii="Arial"/>
                <w:spacing w:val="-4"/>
                <w:sz w:val="16"/>
              </w:rPr>
              <w:t>1242</w:t>
            </w:r>
          </w:p>
        </w:tc>
        <w:tc>
          <w:tcPr>
            <w:tcW w:w="546" w:type="dxa"/>
            <w:tcBorders>
              <w:right w:val="single" w:sz="6" w:space="0" w:color="000000"/>
            </w:tcBorders>
          </w:tcPr>
          <w:p w14:paraId="74AD73F1" w14:textId="77777777" w:rsidR="0091754C" w:rsidRDefault="002D5B87">
            <w:pPr>
              <w:pStyle w:val="TableParagraph"/>
              <w:ind w:right="9"/>
              <w:rPr>
                <w:rFonts w:ascii="Arial"/>
                <w:sz w:val="16"/>
              </w:rPr>
            </w:pPr>
            <w:r>
              <w:rPr>
                <w:rFonts w:ascii="Arial"/>
                <w:spacing w:val="-4"/>
                <w:sz w:val="16"/>
              </w:rPr>
              <w:t>15.4</w:t>
            </w:r>
          </w:p>
        </w:tc>
        <w:tc>
          <w:tcPr>
            <w:tcW w:w="597" w:type="dxa"/>
            <w:tcBorders>
              <w:left w:val="single" w:sz="6" w:space="0" w:color="000000"/>
            </w:tcBorders>
          </w:tcPr>
          <w:p w14:paraId="3D45D551" w14:textId="77777777" w:rsidR="0091754C" w:rsidRDefault="002D5B87">
            <w:pPr>
              <w:pStyle w:val="TableParagraph"/>
              <w:ind w:right="36"/>
              <w:rPr>
                <w:rFonts w:ascii="Arial"/>
                <w:sz w:val="16"/>
              </w:rPr>
            </w:pPr>
            <w:r>
              <w:rPr>
                <w:rFonts w:ascii="Arial"/>
                <w:spacing w:val="-4"/>
                <w:sz w:val="16"/>
              </w:rPr>
              <w:t>1313</w:t>
            </w:r>
          </w:p>
        </w:tc>
        <w:tc>
          <w:tcPr>
            <w:tcW w:w="544" w:type="dxa"/>
            <w:tcBorders>
              <w:right w:val="single" w:sz="6" w:space="0" w:color="000000"/>
            </w:tcBorders>
          </w:tcPr>
          <w:p w14:paraId="3B156C80" w14:textId="77777777" w:rsidR="0091754C" w:rsidRDefault="002D5B87">
            <w:pPr>
              <w:pStyle w:val="TableParagraph"/>
              <w:ind w:right="8"/>
              <w:rPr>
                <w:rFonts w:ascii="Arial"/>
                <w:sz w:val="16"/>
              </w:rPr>
            </w:pPr>
            <w:r>
              <w:rPr>
                <w:rFonts w:ascii="Arial"/>
                <w:spacing w:val="-4"/>
                <w:sz w:val="16"/>
              </w:rPr>
              <w:t>39.6</w:t>
            </w:r>
          </w:p>
        </w:tc>
        <w:tc>
          <w:tcPr>
            <w:tcW w:w="595" w:type="dxa"/>
            <w:tcBorders>
              <w:left w:val="single" w:sz="6" w:space="0" w:color="000000"/>
            </w:tcBorders>
          </w:tcPr>
          <w:p w14:paraId="3FF04FCE" w14:textId="77777777" w:rsidR="0091754C" w:rsidRDefault="002D5B87">
            <w:pPr>
              <w:pStyle w:val="TableParagraph"/>
              <w:ind w:right="32"/>
              <w:rPr>
                <w:rFonts w:ascii="Arial"/>
                <w:sz w:val="16"/>
              </w:rPr>
            </w:pPr>
            <w:r>
              <w:rPr>
                <w:rFonts w:ascii="Arial"/>
                <w:spacing w:val="-4"/>
                <w:sz w:val="16"/>
              </w:rPr>
              <w:t>1384</w:t>
            </w:r>
          </w:p>
        </w:tc>
        <w:tc>
          <w:tcPr>
            <w:tcW w:w="545" w:type="dxa"/>
            <w:tcBorders>
              <w:right w:val="single" w:sz="6" w:space="0" w:color="000000"/>
            </w:tcBorders>
          </w:tcPr>
          <w:p w14:paraId="01325B7F" w14:textId="77777777" w:rsidR="0091754C" w:rsidRDefault="002D5B87">
            <w:pPr>
              <w:pStyle w:val="TableParagraph"/>
              <w:ind w:right="8"/>
              <w:rPr>
                <w:rFonts w:ascii="Arial"/>
                <w:sz w:val="16"/>
              </w:rPr>
            </w:pPr>
            <w:r>
              <w:rPr>
                <w:rFonts w:ascii="Arial"/>
                <w:spacing w:val="-5"/>
                <w:sz w:val="16"/>
              </w:rPr>
              <w:t>1.5</w:t>
            </w:r>
          </w:p>
        </w:tc>
        <w:tc>
          <w:tcPr>
            <w:tcW w:w="596" w:type="dxa"/>
            <w:tcBorders>
              <w:left w:val="single" w:sz="6" w:space="0" w:color="000000"/>
            </w:tcBorders>
          </w:tcPr>
          <w:p w14:paraId="03ECB975" w14:textId="77777777" w:rsidR="0091754C" w:rsidRDefault="002D5B87">
            <w:pPr>
              <w:pStyle w:val="TableParagraph"/>
              <w:ind w:right="31"/>
              <w:rPr>
                <w:rFonts w:ascii="Arial"/>
                <w:sz w:val="16"/>
              </w:rPr>
            </w:pPr>
            <w:r>
              <w:rPr>
                <w:rFonts w:ascii="Arial"/>
                <w:spacing w:val="-4"/>
                <w:sz w:val="16"/>
              </w:rPr>
              <w:t>1455</w:t>
            </w:r>
          </w:p>
        </w:tc>
        <w:tc>
          <w:tcPr>
            <w:tcW w:w="543" w:type="dxa"/>
            <w:tcBorders>
              <w:right w:val="single" w:sz="6" w:space="0" w:color="000000"/>
            </w:tcBorders>
          </w:tcPr>
          <w:p w14:paraId="2B937853"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537BDDAD" w14:textId="77777777" w:rsidR="0091754C" w:rsidRDefault="002D5B87">
            <w:pPr>
              <w:pStyle w:val="TableParagraph"/>
              <w:ind w:right="26"/>
              <w:rPr>
                <w:rFonts w:ascii="Arial"/>
                <w:sz w:val="16"/>
              </w:rPr>
            </w:pPr>
            <w:r>
              <w:rPr>
                <w:rFonts w:ascii="Arial"/>
                <w:spacing w:val="-4"/>
                <w:sz w:val="16"/>
              </w:rPr>
              <w:t>1526</w:t>
            </w:r>
          </w:p>
        </w:tc>
        <w:tc>
          <w:tcPr>
            <w:tcW w:w="544" w:type="dxa"/>
            <w:tcBorders>
              <w:right w:val="single" w:sz="6" w:space="0" w:color="000000"/>
            </w:tcBorders>
          </w:tcPr>
          <w:p w14:paraId="51F42860" w14:textId="77777777" w:rsidR="0091754C" w:rsidRDefault="002D5B87">
            <w:pPr>
              <w:pStyle w:val="TableParagraph"/>
              <w:rPr>
                <w:rFonts w:ascii="Arial"/>
                <w:sz w:val="16"/>
              </w:rPr>
            </w:pPr>
            <w:r>
              <w:rPr>
                <w:rFonts w:ascii="Arial"/>
                <w:spacing w:val="-4"/>
                <w:sz w:val="16"/>
              </w:rPr>
              <w:t>26.9</w:t>
            </w:r>
          </w:p>
        </w:tc>
        <w:tc>
          <w:tcPr>
            <w:tcW w:w="594" w:type="dxa"/>
            <w:tcBorders>
              <w:left w:val="single" w:sz="6" w:space="0" w:color="000000"/>
            </w:tcBorders>
          </w:tcPr>
          <w:p w14:paraId="1EBDCA09" w14:textId="77777777" w:rsidR="0091754C" w:rsidRDefault="002D5B87">
            <w:pPr>
              <w:pStyle w:val="TableParagraph"/>
              <w:ind w:right="24"/>
              <w:rPr>
                <w:rFonts w:ascii="Arial"/>
                <w:sz w:val="16"/>
              </w:rPr>
            </w:pPr>
            <w:r>
              <w:rPr>
                <w:rFonts w:ascii="Arial"/>
                <w:spacing w:val="-4"/>
                <w:sz w:val="16"/>
              </w:rPr>
              <w:t>1597</w:t>
            </w:r>
          </w:p>
        </w:tc>
        <w:tc>
          <w:tcPr>
            <w:tcW w:w="544" w:type="dxa"/>
            <w:tcBorders>
              <w:right w:val="single" w:sz="6" w:space="0" w:color="000000"/>
            </w:tcBorders>
          </w:tcPr>
          <w:p w14:paraId="71FC88F8" w14:textId="77777777" w:rsidR="0091754C" w:rsidRDefault="002D5B87">
            <w:pPr>
              <w:pStyle w:val="TableParagraph"/>
              <w:ind w:right="-15"/>
              <w:rPr>
                <w:rFonts w:ascii="Arial"/>
                <w:sz w:val="16"/>
              </w:rPr>
            </w:pPr>
            <w:r>
              <w:rPr>
                <w:rFonts w:ascii="Arial"/>
                <w:spacing w:val="-4"/>
                <w:sz w:val="16"/>
              </w:rPr>
              <w:t>37.2</w:t>
            </w:r>
          </w:p>
        </w:tc>
        <w:tc>
          <w:tcPr>
            <w:tcW w:w="595" w:type="dxa"/>
            <w:tcBorders>
              <w:left w:val="single" w:sz="6" w:space="0" w:color="000000"/>
            </w:tcBorders>
          </w:tcPr>
          <w:p w14:paraId="001F79CC" w14:textId="77777777" w:rsidR="0091754C" w:rsidRDefault="002D5B87">
            <w:pPr>
              <w:pStyle w:val="TableParagraph"/>
              <w:ind w:right="18"/>
              <w:rPr>
                <w:rFonts w:ascii="Arial"/>
                <w:sz w:val="16"/>
              </w:rPr>
            </w:pPr>
            <w:r>
              <w:rPr>
                <w:rFonts w:ascii="Arial"/>
                <w:spacing w:val="-4"/>
                <w:sz w:val="16"/>
              </w:rPr>
              <w:t>1668</w:t>
            </w:r>
          </w:p>
        </w:tc>
        <w:tc>
          <w:tcPr>
            <w:tcW w:w="542" w:type="dxa"/>
            <w:tcBorders>
              <w:right w:val="single" w:sz="6" w:space="0" w:color="000000"/>
            </w:tcBorders>
          </w:tcPr>
          <w:p w14:paraId="52904992" w14:textId="77777777" w:rsidR="0091754C" w:rsidRDefault="002D5B87">
            <w:pPr>
              <w:pStyle w:val="TableParagraph"/>
              <w:ind w:right="-15"/>
              <w:rPr>
                <w:rFonts w:ascii="Arial"/>
                <w:sz w:val="16"/>
              </w:rPr>
            </w:pPr>
            <w:r>
              <w:rPr>
                <w:rFonts w:ascii="Arial"/>
                <w:sz w:val="16"/>
              </w:rPr>
              <w:t>0</w:t>
            </w:r>
          </w:p>
        </w:tc>
      </w:tr>
      <w:tr w:rsidR="0091754C" w14:paraId="7A64B8B1" w14:textId="77777777">
        <w:trPr>
          <w:trHeight w:val="183"/>
        </w:trPr>
        <w:tc>
          <w:tcPr>
            <w:tcW w:w="596" w:type="dxa"/>
            <w:tcBorders>
              <w:left w:val="single" w:sz="6" w:space="0" w:color="000000"/>
            </w:tcBorders>
          </w:tcPr>
          <w:p w14:paraId="6F40132A" w14:textId="77777777" w:rsidR="0091754C" w:rsidRDefault="002D5B87">
            <w:pPr>
              <w:pStyle w:val="TableParagraph"/>
              <w:ind w:right="37"/>
              <w:rPr>
                <w:rFonts w:ascii="Arial"/>
                <w:sz w:val="16"/>
              </w:rPr>
            </w:pPr>
            <w:r>
              <w:rPr>
                <w:rFonts w:ascii="Arial"/>
                <w:spacing w:val="-4"/>
                <w:sz w:val="16"/>
              </w:rPr>
              <w:t>1172</w:t>
            </w:r>
          </w:p>
        </w:tc>
        <w:tc>
          <w:tcPr>
            <w:tcW w:w="545" w:type="dxa"/>
            <w:tcBorders>
              <w:right w:val="single" w:sz="6" w:space="0" w:color="000000"/>
            </w:tcBorders>
          </w:tcPr>
          <w:p w14:paraId="082C2042" w14:textId="77777777" w:rsidR="0091754C" w:rsidRDefault="002D5B87">
            <w:pPr>
              <w:pStyle w:val="TableParagraph"/>
              <w:ind w:right="10"/>
              <w:rPr>
                <w:rFonts w:ascii="Arial"/>
                <w:sz w:val="16"/>
              </w:rPr>
            </w:pPr>
            <w:r>
              <w:rPr>
                <w:rFonts w:ascii="Arial"/>
                <w:spacing w:val="-4"/>
                <w:sz w:val="16"/>
              </w:rPr>
              <w:t>14.2</w:t>
            </w:r>
          </w:p>
        </w:tc>
        <w:tc>
          <w:tcPr>
            <w:tcW w:w="596" w:type="dxa"/>
            <w:tcBorders>
              <w:left w:val="single" w:sz="6" w:space="0" w:color="000000"/>
            </w:tcBorders>
          </w:tcPr>
          <w:p w14:paraId="1FDE29F8" w14:textId="77777777" w:rsidR="0091754C" w:rsidRDefault="002D5B87">
            <w:pPr>
              <w:pStyle w:val="TableParagraph"/>
              <w:ind w:right="38"/>
              <w:rPr>
                <w:rFonts w:ascii="Arial"/>
                <w:sz w:val="16"/>
              </w:rPr>
            </w:pPr>
            <w:r>
              <w:rPr>
                <w:rFonts w:ascii="Arial"/>
                <w:spacing w:val="-4"/>
                <w:sz w:val="16"/>
              </w:rPr>
              <w:t>1243</w:t>
            </w:r>
          </w:p>
        </w:tc>
        <w:tc>
          <w:tcPr>
            <w:tcW w:w="546" w:type="dxa"/>
            <w:tcBorders>
              <w:right w:val="single" w:sz="6" w:space="0" w:color="000000"/>
            </w:tcBorders>
          </w:tcPr>
          <w:p w14:paraId="28FCC618" w14:textId="77777777" w:rsidR="0091754C" w:rsidRDefault="002D5B87">
            <w:pPr>
              <w:pStyle w:val="TableParagraph"/>
              <w:ind w:right="9"/>
              <w:rPr>
                <w:rFonts w:ascii="Arial"/>
                <w:sz w:val="16"/>
              </w:rPr>
            </w:pPr>
            <w:r>
              <w:rPr>
                <w:rFonts w:ascii="Arial"/>
                <w:spacing w:val="-4"/>
                <w:sz w:val="16"/>
              </w:rPr>
              <w:t>17.3</w:t>
            </w:r>
          </w:p>
        </w:tc>
        <w:tc>
          <w:tcPr>
            <w:tcW w:w="597" w:type="dxa"/>
            <w:tcBorders>
              <w:left w:val="single" w:sz="6" w:space="0" w:color="000000"/>
            </w:tcBorders>
          </w:tcPr>
          <w:p w14:paraId="044846A3" w14:textId="77777777" w:rsidR="0091754C" w:rsidRDefault="002D5B87">
            <w:pPr>
              <w:pStyle w:val="TableParagraph"/>
              <w:ind w:right="36"/>
              <w:rPr>
                <w:rFonts w:ascii="Arial"/>
                <w:sz w:val="16"/>
              </w:rPr>
            </w:pPr>
            <w:r>
              <w:rPr>
                <w:rFonts w:ascii="Arial"/>
                <w:spacing w:val="-4"/>
                <w:sz w:val="16"/>
              </w:rPr>
              <w:t>1314</w:t>
            </w:r>
          </w:p>
        </w:tc>
        <w:tc>
          <w:tcPr>
            <w:tcW w:w="544" w:type="dxa"/>
            <w:tcBorders>
              <w:right w:val="single" w:sz="6" w:space="0" w:color="000000"/>
            </w:tcBorders>
          </w:tcPr>
          <w:p w14:paraId="63CA8C5E" w14:textId="77777777" w:rsidR="0091754C" w:rsidRDefault="002D5B87">
            <w:pPr>
              <w:pStyle w:val="TableParagraph"/>
              <w:ind w:right="8"/>
              <w:rPr>
                <w:rFonts w:ascii="Arial"/>
                <w:sz w:val="16"/>
              </w:rPr>
            </w:pPr>
            <w:r>
              <w:rPr>
                <w:rFonts w:ascii="Arial"/>
                <w:spacing w:val="-4"/>
                <w:sz w:val="16"/>
              </w:rPr>
              <w:t>39.2</w:t>
            </w:r>
          </w:p>
        </w:tc>
        <w:tc>
          <w:tcPr>
            <w:tcW w:w="595" w:type="dxa"/>
            <w:tcBorders>
              <w:left w:val="single" w:sz="6" w:space="0" w:color="000000"/>
            </w:tcBorders>
          </w:tcPr>
          <w:p w14:paraId="6C77D1FB" w14:textId="77777777" w:rsidR="0091754C" w:rsidRDefault="002D5B87">
            <w:pPr>
              <w:pStyle w:val="TableParagraph"/>
              <w:ind w:right="32"/>
              <w:rPr>
                <w:rFonts w:ascii="Arial"/>
                <w:sz w:val="16"/>
              </w:rPr>
            </w:pPr>
            <w:r>
              <w:rPr>
                <w:rFonts w:ascii="Arial"/>
                <w:spacing w:val="-4"/>
                <w:sz w:val="16"/>
              </w:rPr>
              <w:t>1385</w:t>
            </w:r>
          </w:p>
        </w:tc>
        <w:tc>
          <w:tcPr>
            <w:tcW w:w="545" w:type="dxa"/>
            <w:tcBorders>
              <w:right w:val="single" w:sz="6" w:space="0" w:color="000000"/>
            </w:tcBorders>
          </w:tcPr>
          <w:p w14:paraId="4BBF703C" w14:textId="77777777" w:rsidR="0091754C" w:rsidRDefault="002D5B87">
            <w:pPr>
              <w:pStyle w:val="TableParagraph"/>
              <w:ind w:right="8"/>
              <w:rPr>
                <w:rFonts w:ascii="Arial"/>
                <w:sz w:val="16"/>
              </w:rPr>
            </w:pPr>
            <w:r>
              <w:rPr>
                <w:rFonts w:ascii="Arial"/>
                <w:spacing w:val="-5"/>
                <w:sz w:val="16"/>
              </w:rPr>
              <w:t>1.2</w:t>
            </w:r>
          </w:p>
        </w:tc>
        <w:tc>
          <w:tcPr>
            <w:tcW w:w="596" w:type="dxa"/>
            <w:tcBorders>
              <w:left w:val="single" w:sz="6" w:space="0" w:color="000000"/>
            </w:tcBorders>
          </w:tcPr>
          <w:p w14:paraId="0A4196ED" w14:textId="77777777" w:rsidR="0091754C" w:rsidRDefault="002D5B87">
            <w:pPr>
              <w:pStyle w:val="TableParagraph"/>
              <w:ind w:right="31"/>
              <w:rPr>
                <w:rFonts w:ascii="Arial"/>
                <w:sz w:val="16"/>
              </w:rPr>
            </w:pPr>
            <w:r>
              <w:rPr>
                <w:rFonts w:ascii="Arial"/>
                <w:spacing w:val="-4"/>
                <w:sz w:val="16"/>
              </w:rPr>
              <w:t>1456</w:t>
            </w:r>
          </w:p>
        </w:tc>
        <w:tc>
          <w:tcPr>
            <w:tcW w:w="543" w:type="dxa"/>
            <w:tcBorders>
              <w:right w:val="single" w:sz="6" w:space="0" w:color="000000"/>
            </w:tcBorders>
          </w:tcPr>
          <w:p w14:paraId="1147AF82" w14:textId="77777777" w:rsidR="0091754C" w:rsidRDefault="002D5B87">
            <w:pPr>
              <w:pStyle w:val="TableParagraph"/>
              <w:ind w:right="2"/>
              <w:rPr>
                <w:rFonts w:ascii="Arial"/>
                <w:sz w:val="16"/>
              </w:rPr>
            </w:pPr>
            <w:r>
              <w:rPr>
                <w:rFonts w:ascii="Arial"/>
                <w:spacing w:val="-5"/>
                <w:sz w:val="16"/>
              </w:rPr>
              <w:t>1.2</w:t>
            </w:r>
          </w:p>
        </w:tc>
        <w:tc>
          <w:tcPr>
            <w:tcW w:w="594" w:type="dxa"/>
            <w:tcBorders>
              <w:left w:val="single" w:sz="6" w:space="0" w:color="000000"/>
            </w:tcBorders>
          </w:tcPr>
          <w:p w14:paraId="0624C48E" w14:textId="77777777" w:rsidR="0091754C" w:rsidRDefault="002D5B87">
            <w:pPr>
              <w:pStyle w:val="TableParagraph"/>
              <w:ind w:right="26"/>
              <w:rPr>
                <w:rFonts w:ascii="Arial"/>
                <w:sz w:val="16"/>
              </w:rPr>
            </w:pPr>
            <w:r>
              <w:rPr>
                <w:rFonts w:ascii="Arial"/>
                <w:spacing w:val="-4"/>
                <w:sz w:val="16"/>
              </w:rPr>
              <w:t>1527</w:t>
            </w:r>
          </w:p>
        </w:tc>
        <w:tc>
          <w:tcPr>
            <w:tcW w:w="544" w:type="dxa"/>
            <w:tcBorders>
              <w:right w:val="single" w:sz="6" w:space="0" w:color="000000"/>
            </w:tcBorders>
          </w:tcPr>
          <w:p w14:paraId="4B952326" w14:textId="77777777" w:rsidR="0091754C" w:rsidRDefault="002D5B87">
            <w:pPr>
              <w:pStyle w:val="TableParagraph"/>
              <w:rPr>
                <w:rFonts w:ascii="Arial"/>
                <w:sz w:val="16"/>
              </w:rPr>
            </w:pPr>
            <w:r>
              <w:rPr>
                <w:rFonts w:ascii="Arial"/>
                <w:spacing w:val="-4"/>
                <w:sz w:val="16"/>
              </w:rPr>
              <w:t>26.5</w:t>
            </w:r>
          </w:p>
        </w:tc>
        <w:tc>
          <w:tcPr>
            <w:tcW w:w="594" w:type="dxa"/>
            <w:tcBorders>
              <w:left w:val="single" w:sz="6" w:space="0" w:color="000000"/>
            </w:tcBorders>
          </w:tcPr>
          <w:p w14:paraId="33723F0C" w14:textId="77777777" w:rsidR="0091754C" w:rsidRDefault="002D5B87">
            <w:pPr>
              <w:pStyle w:val="TableParagraph"/>
              <w:ind w:right="24"/>
              <w:rPr>
                <w:rFonts w:ascii="Arial"/>
                <w:sz w:val="16"/>
              </w:rPr>
            </w:pPr>
            <w:r>
              <w:rPr>
                <w:rFonts w:ascii="Arial"/>
                <w:spacing w:val="-4"/>
                <w:sz w:val="16"/>
              </w:rPr>
              <w:t>1598</w:t>
            </w:r>
          </w:p>
        </w:tc>
        <w:tc>
          <w:tcPr>
            <w:tcW w:w="544" w:type="dxa"/>
            <w:tcBorders>
              <w:right w:val="single" w:sz="6" w:space="0" w:color="000000"/>
            </w:tcBorders>
          </w:tcPr>
          <w:p w14:paraId="40E98BD2" w14:textId="77777777" w:rsidR="0091754C" w:rsidRDefault="002D5B87">
            <w:pPr>
              <w:pStyle w:val="TableParagraph"/>
              <w:ind w:right="-15"/>
              <w:rPr>
                <w:rFonts w:ascii="Arial"/>
                <w:sz w:val="16"/>
              </w:rPr>
            </w:pPr>
            <w:r>
              <w:rPr>
                <w:rFonts w:ascii="Arial"/>
                <w:spacing w:val="-4"/>
                <w:sz w:val="16"/>
              </w:rPr>
              <w:t>36.9</w:t>
            </w:r>
          </w:p>
        </w:tc>
        <w:tc>
          <w:tcPr>
            <w:tcW w:w="595" w:type="dxa"/>
            <w:tcBorders>
              <w:left w:val="single" w:sz="6" w:space="0" w:color="000000"/>
            </w:tcBorders>
          </w:tcPr>
          <w:p w14:paraId="5AA5D6AC" w14:textId="77777777" w:rsidR="0091754C" w:rsidRDefault="002D5B87">
            <w:pPr>
              <w:pStyle w:val="TableParagraph"/>
              <w:ind w:right="18"/>
              <w:rPr>
                <w:rFonts w:ascii="Arial"/>
                <w:sz w:val="16"/>
              </w:rPr>
            </w:pPr>
            <w:r>
              <w:rPr>
                <w:rFonts w:ascii="Arial"/>
                <w:spacing w:val="-4"/>
                <w:sz w:val="16"/>
              </w:rPr>
              <w:t>1669</w:t>
            </w:r>
          </w:p>
        </w:tc>
        <w:tc>
          <w:tcPr>
            <w:tcW w:w="542" w:type="dxa"/>
            <w:tcBorders>
              <w:right w:val="single" w:sz="6" w:space="0" w:color="000000"/>
            </w:tcBorders>
          </w:tcPr>
          <w:p w14:paraId="27296718" w14:textId="77777777" w:rsidR="0091754C" w:rsidRDefault="002D5B87">
            <w:pPr>
              <w:pStyle w:val="TableParagraph"/>
              <w:ind w:right="-15"/>
              <w:rPr>
                <w:rFonts w:ascii="Arial"/>
                <w:sz w:val="16"/>
              </w:rPr>
            </w:pPr>
            <w:r>
              <w:rPr>
                <w:rFonts w:ascii="Arial"/>
                <w:sz w:val="16"/>
              </w:rPr>
              <w:t>0</w:t>
            </w:r>
          </w:p>
        </w:tc>
      </w:tr>
      <w:tr w:rsidR="0091754C" w14:paraId="1DD4AC7A" w14:textId="77777777">
        <w:trPr>
          <w:trHeight w:val="184"/>
        </w:trPr>
        <w:tc>
          <w:tcPr>
            <w:tcW w:w="596" w:type="dxa"/>
            <w:tcBorders>
              <w:left w:val="single" w:sz="6" w:space="0" w:color="000000"/>
            </w:tcBorders>
          </w:tcPr>
          <w:p w14:paraId="050E4841" w14:textId="77777777" w:rsidR="0091754C" w:rsidRDefault="002D5B87">
            <w:pPr>
              <w:pStyle w:val="TableParagraph"/>
              <w:spacing w:line="165" w:lineRule="exact"/>
              <w:ind w:right="37"/>
              <w:rPr>
                <w:rFonts w:ascii="Arial"/>
                <w:sz w:val="16"/>
              </w:rPr>
            </w:pPr>
            <w:r>
              <w:rPr>
                <w:rFonts w:ascii="Arial"/>
                <w:spacing w:val="-4"/>
                <w:sz w:val="16"/>
              </w:rPr>
              <w:t>1173</w:t>
            </w:r>
          </w:p>
        </w:tc>
        <w:tc>
          <w:tcPr>
            <w:tcW w:w="545" w:type="dxa"/>
            <w:tcBorders>
              <w:right w:val="single" w:sz="6" w:space="0" w:color="000000"/>
            </w:tcBorders>
          </w:tcPr>
          <w:p w14:paraId="0FF69319" w14:textId="77777777" w:rsidR="0091754C" w:rsidRDefault="002D5B87">
            <w:pPr>
              <w:pStyle w:val="TableParagraph"/>
              <w:spacing w:line="165" w:lineRule="exact"/>
              <w:ind w:right="10"/>
              <w:rPr>
                <w:rFonts w:ascii="Arial"/>
                <w:sz w:val="16"/>
              </w:rPr>
            </w:pPr>
            <w:r>
              <w:rPr>
                <w:rFonts w:ascii="Arial"/>
                <w:spacing w:val="-4"/>
                <w:sz w:val="16"/>
              </w:rPr>
              <w:t>13.4</w:t>
            </w:r>
          </w:p>
        </w:tc>
        <w:tc>
          <w:tcPr>
            <w:tcW w:w="596" w:type="dxa"/>
            <w:tcBorders>
              <w:left w:val="single" w:sz="6" w:space="0" w:color="000000"/>
            </w:tcBorders>
          </w:tcPr>
          <w:p w14:paraId="0175E361" w14:textId="77777777" w:rsidR="0091754C" w:rsidRDefault="002D5B87">
            <w:pPr>
              <w:pStyle w:val="TableParagraph"/>
              <w:spacing w:line="165" w:lineRule="exact"/>
              <w:ind w:right="38"/>
              <w:rPr>
                <w:rFonts w:ascii="Arial"/>
                <w:sz w:val="16"/>
              </w:rPr>
            </w:pPr>
            <w:r>
              <w:rPr>
                <w:rFonts w:ascii="Arial"/>
                <w:spacing w:val="-4"/>
                <w:sz w:val="16"/>
              </w:rPr>
              <w:t>1244</w:t>
            </w:r>
          </w:p>
        </w:tc>
        <w:tc>
          <w:tcPr>
            <w:tcW w:w="546" w:type="dxa"/>
            <w:tcBorders>
              <w:right w:val="single" w:sz="6" w:space="0" w:color="000000"/>
            </w:tcBorders>
          </w:tcPr>
          <w:p w14:paraId="22A0A3AE" w14:textId="77777777" w:rsidR="0091754C" w:rsidRDefault="002D5B87">
            <w:pPr>
              <w:pStyle w:val="TableParagraph"/>
              <w:spacing w:line="165" w:lineRule="exact"/>
              <w:ind w:right="9"/>
              <w:rPr>
                <w:rFonts w:ascii="Arial"/>
                <w:sz w:val="16"/>
              </w:rPr>
            </w:pPr>
            <w:r>
              <w:rPr>
                <w:rFonts w:ascii="Arial"/>
                <w:spacing w:val="-4"/>
                <w:sz w:val="16"/>
              </w:rPr>
              <w:t>17.3</w:t>
            </w:r>
          </w:p>
        </w:tc>
        <w:tc>
          <w:tcPr>
            <w:tcW w:w="597" w:type="dxa"/>
            <w:tcBorders>
              <w:left w:val="single" w:sz="6" w:space="0" w:color="000000"/>
            </w:tcBorders>
          </w:tcPr>
          <w:p w14:paraId="07B420D5" w14:textId="77777777" w:rsidR="0091754C" w:rsidRDefault="002D5B87">
            <w:pPr>
              <w:pStyle w:val="TableParagraph"/>
              <w:spacing w:line="165" w:lineRule="exact"/>
              <w:ind w:right="36"/>
              <w:rPr>
                <w:rFonts w:ascii="Arial"/>
                <w:sz w:val="16"/>
              </w:rPr>
            </w:pPr>
            <w:r>
              <w:rPr>
                <w:rFonts w:ascii="Arial"/>
                <w:spacing w:val="-4"/>
                <w:sz w:val="16"/>
              </w:rPr>
              <w:t>1315</w:t>
            </w:r>
          </w:p>
        </w:tc>
        <w:tc>
          <w:tcPr>
            <w:tcW w:w="544" w:type="dxa"/>
            <w:tcBorders>
              <w:right w:val="single" w:sz="6" w:space="0" w:color="000000"/>
            </w:tcBorders>
          </w:tcPr>
          <w:p w14:paraId="245C4976" w14:textId="77777777" w:rsidR="0091754C" w:rsidRDefault="002D5B87">
            <w:pPr>
              <w:pStyle w:val="TableParagraph"/>
              <w:spacing w:line="165" w:lineRule="exact"/>
              <w:ind w:right="8"/>
              <w:rPr>
                <w:rFonts w:ascii="Arial"/>
                <w:sz w:val="16"/>
              </w:rPr>
            </w:pPr>
            <w:r>
              <w:rPr>
                <w:rFonts w:ascii="Arial"/>
                <w:spacing w:val="-4"/>
                <w:sz w:val="16"/>
              </w:rPr>
              <w:t>38.8</w:t>
            </w:r>
          </w:p>
        </w:tc>
        <w:tc>
          <w:tcPr>
            <w:tcW w:w="595" w:type="dxa"/>
            <w:tcBorders>
              <w:left w:val="single" w:sz="6" w:space="0" w:color="000000"/>
            </w:tcBorders>
          </w:tcPr>
          <w:p w14:paraId="037AE6EF" w14:textId="77777777" w:rsidR="0091754C" w:rsidRDefault="002D5B87">
            <w:pPr>
              <w:pStyle w:val="TableParagraph"/>
              <w:spacing w:line="165" w:lineRule="exact"/>
              <w:ind w:right="32"/>
              <w:rPr>
                <w:rFonts w:ascii="Arial"/>
                <w:sz w:val="16"/>
              </w:rPr>
            </w:pPr>
            <w:r>
              <w:rPr>
                <w:rFonts w:ascii="Arial"/>
                <w:spacing w:val="-4"/>
                <w:sz w:val="16"/>
              </w:rPr>
              <w:t>1386</w:t>
            </w:r>
          </w:p>
        </w:tc>
        <w:tc>
          <w:tcPr>
            <w:tcW w:w="545" w:type="dxa"/>
            <w:tcBorders>
              <w:right w:val="single" w:sz="6" w:space="0" w:color="000000"/>
            </w:tcBorders>
          </w:tcPr>
          <w:p w14:paraId="1CFA1D5B"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4244E292" w14:textId="77777777" w:rsidR="0091754C" w:rsidRDefault="002D5B87">
            <w:pPr>
              <w:pStyle w:val="TableParagraph"/>
              <w:spacing w:line="165" w:lineRule="exact"/>
              <w:ind w:right="31"/>
              <w:rPr>
                <w:rFonts w:ascii="Arial"/>
                <w:sz w:val="16"/>
              </w:rPr>
            </w:pPr>
            <w:r>
              <w:rPr>
                <w:rFonts w:ascii="Arial"/>
                <w:spacing w:val="-4"/>
                <w:sz w:val="16"/>
              </w:rPr>
              <w:t>1457</w:t>
            </w:r>
          </w:p>
        </w:tc>
        <w:tc>
          <w:tcPr>
            <w:tcW w:w="543" w:type="dxa"/>
            <w:tcBorders>
              <w:right w:val="single" w:sz="6" w:space="0" w:color="000000"/>
            </w:tcBorders>
          </w:tcPr>
          <w:p w14:paraId="67B4C734" w14:textId="77777777" w:rsidR="0091754C" w:rsidRDefault="002D5B87">
            <w:pPr>
              <w:pStyle w:val="TableParagraph"/>
              <w:spacing w:line="165" w:lineRule="exact"/>
              <w:ind w:right="2"/>
              <w:rPr>
                <w:rFonts w:ascii="Arial"/>
                <w:sz w:val="16"/>
              </w:rPr>
            </w:pPr>
            <w:r>
              <w:rPr>
                <w:rFonts w:ascii="Arial"/>
                <w:spacing w:val="-5"/>
                <w:sz w:val="16"/>
              </w:rPr>
              <w:t>4.2</w:t>
            </w:r>
          </w:p>
        </w:tc>
        <w:tc>
          <w:tcPr>
            <w:tcW w:w="594" w:type="dxa"/>
            <w:tcBorders>
              <w:left w:val="single" w:sz="6" w:space="0" w:color="000000"/>
            </w:tcBorders>
          </w:tcPr>
          <w:p w14:paraId="1D4AF50D" w14:textId="77777777" w:rsidR="0091754C" w:rsidRDefault="002D5B87">
            <w:pPr>
              <w:pStyle w:val="TableParagraph"/>
              <w:spacing w:line="165" w:lineRule="exact"/>
              <w:ind w:right="26"/>
              <w:rPr>
                <w:rFonts w:ascii="Arial"/>
                <w:sz w:val="16"/>
              </w:rPr>
            </w:pPr>
            <w:r>
              <w:rPr>
                <w:rFonts w:ascii="Arial"/>
                <w:spacing w:val="-4"/>
                <w:sz w:val="16"/>
              </w:rPr>
              <w:t>1528</w:t>
            </w:r>
          </w:p>
        </w:tc>
        <w:tc>
          <w:tcPr>
            <w:tcW w:w="544" w:type="dxa"/>
            <w:tcBorders>
              <w:right w:val="single" w:sz="6" w:space="0" w:color="000000"/>
            </w:tcBorders>
          </w:tcPr>
          <w:p w14:paraId="5FA7C16C" w14:textId="77777777" w:rsidR="0091754C" w:rsidRDefault="002D5B87">
            <w:pPr>
              <w:pStyle w:val="TableParagraph"/>
              <w:spacing w:line="165" w:lineRule="exact"/>
              <w:rPr>
                <w:rFonts w:ascii="Arial"/>
                <w:sz w:val="16"/>
              </w:rPr>
            </w:pPr>
            <w:r>
              <w:rPr>
                <w:rFonts w:ascii="Arial"/>
                <w:spacing w:val="-4"/>
                <w:sz w:val="16"/>
              </w:rPr>
              <w:t>25.7</w:t>
            </w:r>
          </w:p>
        </w:tc>
        <w:tc>
          <w:tcPr>
            <w:tcW w:w="594" w:type="dxa"/>
            <w:tcBorders>
              <w:left w:val="single" w:sz="6" w:space="0" w:color="000000"/>
            </w:tcBorders>
          </w:tcPr>
          <w:p w14:paraId="41B433EF" w14:textId="77777777" w:rsidR="0091754C" w:rsidRDefault="002D5B87">
            <w:pPr>
              <w:pStyle w:val="TableParagraph"/>
              <w:spacing w:line="165" w:lineRule="exact"/>
              <w:ind w:right="24"/>
              <w:rPr>
                <w:rFonts w:ascii="Arial"/>
                <w:sz w:val="16"/>
              </w:rPr>
            </w:pPr>
            <w:r>
              <w:rPr>
                <w:rFonts w:ascii="Arial"/>
                <w:spacing w:val="-4"/>
                <w:sz w:val="16"/>
              </w:rPr>
              <w:t>1599</w:t>
            </w:r>
          </w:p>
        </w:tc>
        <w:tc>
          <w:tcPr>
            <w:tcW w:w="544" w:type="dxa"/>
            <w:tcBorders>
              <w:right w:val="single" w:sz="6" w:space="0" w:color="000000"/>
            </w:tcBorders>
          </w:tcPr>
          <w:p w14:paraId="393940A6" w14:textId="77777777" w:rsidR="0091754C" w:rsidRDefault="002D5B87">
            <w:pPr>
              <w:pStyle w:val="TableParagraph"/>
              <w:spacing w:line="165" w:lineRule="exact"/>
              <w:ind w:right="-15"/>
              <w:rPr>
                <w:rFonts w:ascii="Arial"/>
                <w:sz w:val="16"/>
              </w:rPr>
            </w:pPr>
            <w:r>
              <w:rPr>
                <w:rFonts w:ascii="Arial"/>
                <w:spacing w:val="-4"/>
                <w:sz w:val="16"/>
              </w:rPr>
              <w:t>36.5</w:t>
            </w:r>
          </w:p>
        </w:tc>
        <w:tc>
          <w:tcPr>
            <w:tcW w:w="595" w:type="dxa"/>
            <w:tcBorders>
              <w:left w:val="single" w:sz="6" w:space="0" w:color="000000"/>
            </w:tcBorders>
          </w:tcPr>
          <w:p w14:paraId="6471FE90" w14:textId="77777777" w:rsidR="0091754C" w:rsidRDefault="002D5B87">
            <w:pPr>
              <w:pStyle w:val="TableParagraph"/>
              <w:spacing w:line="165" w:lineRule="exact"/>
              <w:ind w:right="18"/>
              <w:rPr>
                <w:rFonts w:ascii="Arial"/>
                <w:sz w:val="16"/>
              </w:rPr>
            </w:pPr>
            <w:r>
              <w:rPr>
                <w:rFonts w:ascii="Arial"/>
                <w:spacing w:val="-4"/>
                <w:sz w:val="16"/>
              </w:rPr>
              <w:t>1670</w:t>
            </w:r>
          </w:p>
        </w:tc>
        <w:tc>
          <w:tcPr>
            <w:tcW w:w="542" w:type="dxa"/>
            <w:tcBorders>
              <w:right w:val="single" w:sz="6" w:space="0" w:color="000000"/>
            </w:tcBorders>
          </w:tcPr>
          <w:p w14:paraId="043FC77D" w14:textId="77777777" w:rsidR="0091754C" w:rsidRDefault="002D5B87">
            <w:pPr>
              <w:pStyle w:val="TableParagraph"/>
              <w:spacing w:line="165" w:lineRule="exact"/>
              <w:ind w:right="-15"/>
              <w:rPr>
                <w:rFonts w:ascii="Arial"/>
                <w:sz w:val="16"/>
              </w:rPr>
            </w:pPr>
            <w:r>
              <w:rPr>
                <w:rFonts w:ascii="Arial"/>
                <w:sz w:val="16"/>
              </w:rPr>
              <w:t>0</w:t>
            </w:r>
          </w:p>
        </w:tc>
      </w:tr>
      <w:tr w:rsidR="0091754C" w14:paraId="30C0BA73" w14:textId="77777777">
        <w:trPr>
          <w:trHeight w:val="183"/>
        </w:trPr>
        <w:tc>
          <w:tcPr>
            <w:tcW w:w="596" w:type="dxa"/>
            <w:tcBorders>
              <w:left w:val="single" w:sz="6" w:space="0" w:color="000000"/>
            </w:tcBorders>
          </w:tcPr>
          <w:p w14:paraId="02E9824A" w14:textId="77777777" w:rsidR="0091754C" w:rsidRDefault="002D5B87">
            <w:pPr>
              <w:pStyle w:val="TableParagraph"/>
              <w:ind w:right="37"/>
              <w:rPr>
                <w:rFonts w:ascii="Arial"/>
                <w:sz w:val="16"/>
              </w:rPr>
            </w:pPr>
            <w:r>
              <w:rPr>
                <w:rFonts w:ascii="Arial"/>
                <w:spacing w:val="-4"/>
                <w:sz w:val="16"/>
              </w:rPr>
              <w:t>1174</w:t>
            </w:r>
          </w:p>
        </w:tc>
        <w:tc>
          <w:tcPr>
            <w:tcW w:w="545" w:type="dxa"/>
            <w:tcBorders>
              <w:right w:val="single" w:sz="6" w:space="0" w:color="000000"/>
            </w:tcBorders>
          </w:tcPr>
          <w:p w14:paraId="53380CAD" w14:textId="77777777" w:rsidR="0091754C" w:rsidRDefault="002D5B87">
            <w:pPr>
              <w:pStyle w:val="TableParagraph"/>
              <w:ind w:right="10"/>
              <w:rPr>
                <w:rFonts w:ascii="Arial"/>
                <w:sz w:val="16"/>
              </w:rPr>
            </w:pPr>
            <w:r>
              <w:rPr>
                <w:rFonts w:ascii="Arial"/>
                <w:spacing w:val="-4"/>
                <w:sz w:val="16"/>
              </w:rPr>
              <w:t>13.8</w:t>
            </w:r>
          </w:p>
        </w:tc>
        <w:tc>
          <w:tcPr>
            <w:tcW w:w="596" w:type="dxa"/>
            <w:tcBorders>
              <w:left w:val="single" w:sz="6" w:space="0" w:color="000000"/>
            </w:tcBorders>
          </w:tcPr>
          <w:p w14:paraId="284B20BE" w14:textId="77777777" w:rsidR="0091754C" w:rsidRDefault="002D5B87">
            <w:pPr>
              <w:pStyle w:val="TableParagraph"/>
              <w:ind w:right="38"/>
              <w:rPr>
                <w:rFonts w:ascii="Arial"/>
                <w:sz w:val="16"/>
              </w:rPr>
            </w:pPr>
            <w:r>
              <w:rPr>
                <w:rFonts w:ascii="Arial"/>
                <w:spacing w:val="-4"/>
                <w:sz w:val="16"/>
              </w:rPr>
              <w:t>1245</w:t>
            </w:r>
          </w:p>
        </w:tc>
        <w:tc>
          <w:tcPr>
            <w:tcW w:w="546" w:type="dxa"/>
            <w:tcBorders>
              <w:right w:val="single" w:sz="6" w:space="0" w:color="000000"/>
            </w:tcBorders>
          </w:tcPr>
          <w:p w14:paraId="6533E5F9" w14:textId="77777777" w:rsidR="0091754C" w:rsidRDefault="002D5B87">
            <w:pPr>
              <w:pStyle w:val="TableParagraph"/>
              <w:ind w:right="9"/>
              <w:rPr>
                <w:rFonts w:ascii="Arial"/>
                <w:sz w:val="16"/>
              </w:rPr>
            </w:pPr>
            <w:r>
              <w:rPr>
                <w:rFonts w:ascii="Arial"/>
                <w:spacing w:val="-4"/>
                <w:sz w:val="16"/>
              </w:rPr>
              <w:t>18.4</w:t>
            </w:r>
          </w:p>
        </w:tc>
        <w:tc>
          <w:tcPr>
            <w:tcW w:w="597" w:type="dxa"/>
            <w:tcBorders>
              <w:left w:val="single" w:sz="6" w:space="0" w:color="000000"/>
            </w:tcBorders>
          </w:tcPr>
          <w:p w14:paraId="130A7034" w14:textId="77777777" w:rsidR="0091754C" w:rsidRDefault="002D5B87">
            <w:pPr>
              <w:pStyle w:val="TableParagraph"/>
              <w:ind w:right="36"/>
              <w:rPr>
                <w:rFonts w:ascii="Arial"/>
                <w:sz w:val="16"/>
              </w:rPr>
            </w:pPr>
            <w:r>
              <w:rPr>
                <w:rFonts w:ascii="Arial"/>
                <w:spacing w:val="-4"/>
                <w:sz w:val="16"/>
              </w:rPr>
              <w:t>1316</w:t>
            </w:r>
          </w:p>
        </w:tc>
        <w:tc>
          <w:tcPr>
            <w:tcW w:w="544" w:type="dxa"/>
            <w:tcBorders>
              <w:right w:val="single" w:sz="6" w:space="0" w:color="000000"/>
            </w:tcBorders>
          </w:tcPr>
          <w:p w14:paraId="127F4034" w14:textId="77777777" w:rsidR="0091754C" w:rsidRDefault="002D5B87">
            <w:pPr>
              <w:pStyle w:val="TableParagraph"/>
              <w:ind w:right="8"/>
              <w:rPr>
                <w:rFonts w:ascii="Arial"/>
                <w:sz w:val="16"/>
              </w:rPr>
            </w:pPr>
            <w:r>
              <w:rPr>
                <w:rFonts w:ascii="Arial"/>
                <w:spacing w:val="-5"/>
                <w:sz w:val="16"/>
              </w:rPr>
              <w:t>38</w:t>
            </w:r>
          </w:p>
        </w:tc>
        <w:tc>
          <w:tcPr>
            <w:tcW w:w="595" w:type="dxa"/>
            <w:tcBorders>
              <w:left w:val="single" w:sz="6" w:space="0" w:color="000000"/>
            </w:tcBorders>
          </w:tcPr>
          <w:p w14:paraId="36CEBF0B" w14:textId="77777777" w:rsidR="0091754C" w:rsidRDefault="002D5B87">
            <w:pPr>
              <w:pStyle w:val="TableParagraph"/>
              <w:ind w:right="32"/>
              <w:rPr>
                <w:rFonts w:ascii="Arial"/>
                <w:sz w:val="16"/>
              </w:rPr>
            </w:pPr>
            <w:r>
              <w:rPr>
                <w:rFonts w:ascii="Arial"/>
                <w:spacing w:val="-4"/>
                <w:sz w:val="16"/>
              </w:rPr>
              <w:t>1387</w:t>
            </w:r>
          </w:p>
        </w:tc>
        <w:tc>
          <w:tcPr>
            <w:tcW w:w="545" w:type="dxa"/>
            <w:tcBorders>
              <w:right w:val="single" w:sz="6" w:space="0" w:color="000000"/>
            </w:tcBorders>
          </w:tcPr>
          <w:p w14:paraId="3483CCA8" w14:textId="77777777" w:rsidR="0091754C" w:rsidRDefault="002D5B87">
            <w:pPr>
              <w:pStyle w:val="TableParagraph"/>
              <w:ind w:right="8"/>
              <w:rPr>
                <w:rFonts w:ascii="Arial"/>
                <w:sz w:val="16"/>
              </w:rPr>
            </w:pPr>
            <w:r>
              <w:rPr>
                <w:rFonts w:ascii="Arial"/>
                <w:spacing w:val="-5"/>
                <w:sz w:val="16"/>
              </w:rPr>
              <w:t>1.2</w:t>
            </w:r>
          </w:p>
        </w:tc>
        <w:tc>
          <w:tcPr>
            <w:tcW w:w="596" w:type="dxa"/>
            <w:tcBorders>
              <w:left w:val="single" w:sz="6" w:space="0" w:color="000000"/>
            </w:tcBorders>
          </w:tcPr>
          <w:p w14:paraId="3F4F23B2" w14:textId="77777777" w:rsidR="0091754C" w:rsidRDefault="002D5B87">
            <w:pPr>
              <w:pStyle w:val="TableParagraph"/>
              <w:ind w:right="31"/>
              <w:rPr>
                <w:rFonts w:ascii="Arial"/>
                <w:sz w:val="16"/>
              </w:rPr>
            </w:pPr>
            <w:r>
              <w:rPr>
                <w:rFonts w:ascii="Arial"/>
                <w:spacing w:val="-4"/>
                <w:sz w:val="16"/>
              </w:rPr>
              <w:t>1458</w:t>
            </w:r>
          </w:p>
        </w:tc>
        <w:tc>
          <w:tcPr>
            <w:tcW w:w="543" w:type="dxa"/>
            <w:tcBorders>
              <w:right w:val="single" w:sz="6" w:space="0" w:color="000000"/>
            </w:tcBorders>
          </w:tcPr>
          <w:p w14:paraId="5A193542" w14:textId="77777777" w:rsidR="0091754C" w:rsidRDefault="002D5B87">
            <w:pPr>
              <w:pStyle w:val="TableParagraph"/>
              <w:ind w:right="2"/>
              <w:rPr>
                <w:rFonts w:ascii="Arial"/>
                <w:sz w:val="16"/>
              </w:rPr>
            </w:pPr>
            <w:r>
              <w:rPr>
                <w:rFonts w:ascii="Arial"/>
                <w:spacing w:val="-5"/>
                <w:sz w:val="16"/>
              </w:rPr>
              <w:t>7.3</w:t>
            </w:r>
          </w:p>
        </w:tc>
        <w:tc>
          <w:tcPr>
            <w:tcW w:w="594" w:type="dxa"/>
            <w:tcBorders>
              <w:left w:val="single" w:sz="6" w:space="0" w:color="000000"/>
            </w:tcBorders>
          </w:tcPr>
          <w:p w14:paraId="141D1DC4" w14:textId="77777777" w:rsidR="0091754C" w:rsidRDefault="002D5B87">
            <w:pPr>
              <w:pStyle w:val="TableParagraph"/>
              <w:ind w:right="26"/>
              <w:rPr>
                <w:rFonts w:ascii="Arial"/>
                <w:sz w:val="16"/>
              </w:rPr>
            </w:pPr>
            <w:r>
              <w:rPr>
                <w:rFonts w:ascii="Arial"/>
                <w:spacing w:val="-4"/>
                <w:sz w:val="16"/>
              </w:rPr>
              <w:t>1529</w:t>
            </w:r>
          </w:p>
        </w:tc>
        <w:tc>
          <w:tcPr>
            <w:tcW w:w="544" w:type="dxa"/>
            <w:tcBorders>
              <w:right w:val="single" w:sz="6" w:space="0" w:color="000000"/>
            </w:tcBorders>
          </w:tcPr>
          <w:p w14:paraId="3C0B9430" w14:textId="77777777" w:rsidR="0091754C" w:rsidRDefault="002D5B87">
            <w:pPr>
              <w:pStyle w:val="TableParagraph"/>
              <w:rPr>
                <w:rFonts w:ascii="Arial"/>
                <w:sz w:val="16"/>
              </w:rPr>
            </w:pPr>
            <w:r>
              <w:rPr>
                <w:rFonts w:ascii="Arial"/>
                <w:spacing w:val="-4"/>
                <w:sz w:val="16"/>
              </w:rPr>
              <w:t>21.9</w:t>
            </w:r>
          </w:p>
        </w:tc>
        <w:tc>
          <w:tcPr>
            <w:tcW w:w="594" w:type="dxa"/>
            <w:tcBorders>
              <w:left w:val="single" w:sz="6" w:space="0" w:color="000000"/>
            </w:tcBorders>
          </w:tcPr>
          <w:p w14:paraId="2340C0D1" w14:textId="77777777" w:rsidR="0091754C" w:rsidRDefault="002D5B87">
            <w:pPr>
              <w:pStyle w:val="TableParagraph"/>
              <w:ind w:right="24"/>
              <w:rPr>
                <w:rFonts w:ascii="Arial"/>
                <w:sz w:val="16"/>
              </w:rPr>
            </w:pPr>
            <w:r>
              <w:rPr>
                <w:rFonts w:ascii="Arial"/>
                <w:spacing w:val="-4"/>
                <w:sz w:val="16"/>
              </w:rPr>
              <w:t>1600</w:t>
            </w:r>
          </w:p>
        </w:tc>
        <w:tc>
          <w:tcPr>
            <w:tcW w:w="544" w:type="dxa"/>
            <w:tcBorders>
              <w:right w:val="single" w:sz="6" w:space="0" w:color="000000"/>
            </w:tcBorders>
          </w:tcPr>
          <w:p w14:paraId="0631E16E" w14:textId="77777777" w:rsidR="0091754C" w:rsidRDefault="002D5B87">
            <w:pPr>
              <w:pStyle w:val="TableParagraph"/>
              <w:ind w:right="-15"/>
              <w:rPr>
                <w:rFonts w:ascii="Arial"/>
                <w:sz w:val="16"/>
              </w:rPr>
            </w:pPr>
            <w:r>
              <w:rPr>
                <w:rFonts w:ascii="Arial"/>
                <w:spacing w:val="-4"/>
                <w:sz w:val="16"/>
              </w:rPr>
              <w:t>36.5</w:t>
            </w:r>
          </w:p>
        </w:tc>
        <w:tc>
          <w:tcPr>
            <w:tcW w:w="595" w:type="dxa"/>
            <w:tcBorders>
              <w:left w:val="single" w:sz="6" w:space="0" w:color="000000"/>
            </w:tcBorders>
          </w:tcPr>
          <w:p w14:paraId="42A1E1B9" w14:textId="77777777" w:rsidR="0091754C" w:rsidRDefault="002D5B87">
            <w:pPr>
              <w:pStyle w:val="TableParagraph"/>
              <w:ind w:right="18"/>
              <w:rPr>
                <w:rFonts w:ascii="Arial"/>
                <w:sz w:val="16"/>
              </w:rPr>
            </w:pPr>
            <w:r>
              <w:rPr>
                <w:rFonts w:ascii="Arial"/>
                <w:spacing w:val="-4"/>
                <w:sz w:val="16"/>
              </w:rPr>
              <w:t>1671</w:t>
            </w:r>
          </w:p>
        </w:tc>
        <w:tc>
          <w:tcPr>
            <w:tcW w:w="542" w:type="dxa"/>
            <w:tcBorders>
              <w:right w:val="single" w:sz="6" w:space="0" w:color="000000"/>
            </w:tcBorders>
          </w:tcPr>
          <w:p w14:paraId="575D48DA" w14:textId="77777777" w:rsidR="0091754C" w:rsidRDefault="002D5B87">
            <w:pPr>
              <w:pStyle w:val="TableParagraph"/>
              <w:ind w:right="-15"/>
              <w:rPr>
                <w:rFonts w:ascii="Arial"/>
                <w:sz w:val="16"/>
              </w:rPr>
            </w:pPr>
            <w:r>
              <w:rPr>
                <w:rFonts w:ascii="Arial"/>
                <w:sz w:val="16"/>
              </w:rPr>
              <w:t>0</w:t>
            </w:r>
          </w:p>
        </w:tc>
      </w:tr>
      <w:tr w:rsidR="0091754C" w14:paraId="7FEE21C9" w14:textId="77777777">
        <w:trPr>
          <w:trHeight w:val="183"/>
        </w:trPr>
        <w:tc>
          <w:tcPr>
            <w:tcW w:w="596" w:type="dxa"/>
            <w:tcBorders>
              <w:left w:val="single" w:sz="6" w:space="0" w:color="000000"/>
            </w:tcBorders>
          </w:tcPr>
          <w:p w14:paraId="6CBD8CCA" w14:textId="77777777" w:rsidR="0091754C" w:rsidRDefault="002D5B87">
            <w:pPr>
              <w:pStyle w:val="TableParagraph"/>
              <w:ind w:right="37"/>
              <w:rPr>
                <w:rFonts w:ascii="Arial"/>
                <w:sz w:val="16"/>
              </w:rPr>
            </w:pPr>
            <w:r>
              <w:rPr>
                <w:rFonts w:ascii="Arial"/>
                <w:spacing w:val="-4"/>
                <w:sz w:val="16"/>
              </w:rPr>
              <w:t>1175</w:t>
            </w:r>
          </w:p>
        </w:tc>
        <w:tc>
          <w:tcPr>
            <w:tcW w:w="545" w:type="dxa"/>
            <w:tcBorders>
              <w:right w:val="single" w:sz="6" w:space="0" w:color="000000"/>
            </w:tcBorders>
          </w:tcPr>
          <w:p w14:paraId="3ECF185F" w14:textId="77777777" w:rsidR="0091754C" w:rsidRDefault="002D5B87">
            <w:pPr>
              <w:pStyle w:val="TableParagraph"/>
              <w:ind w:right="10"/>
              <w:rPr>
                <w:rFonts w:ascii="Arial"/>
                <w:sz w:val="16"/>
              </w:rPr>
            </w:pPr>
            <w:r>
              <w:rPr>
                <w:rFonts w:ascii="Arial"/>
                <w:spacing w:val="-4"/>
                <w:sz w:val="16"/>
              </w:rPr>
              <w:t>14.6</w:t>
            </w:r>
          </w:p>
        </w:tc>
        <w:tc>
          <w:tcPr>
            <w:tcW w:w="596" w:type="dxa"/>
            <w:tcBorders>
              <w:left w:val="single" w:sz="6" w:space="0" w:color="000000"/>
            </w:tcBorders>
          </w:tcPr>
          <w:p w14:paraId="29E6B913" w14:textId="77777777" w:rsidR="0091754C" w:rsidRDefault="002D5B87">
            <w:pPr>
              <w:pStyle w:val="TableParagraph"/>
              <w:ind w:right="38"/>
              <w:rPr>
                <w:rFonts w:ascii="Arial"/>
                <w:sz w:val="16"/>
              </w:rPr>
            </w:pPr>
            <w:r>
              <w:rPr>
                <w:rFonts w:ascii="Arial"/>
                <w:spacing w:val="-4"/>
                <w:sz w:val="16"/>
              </w:rPr>
              <w:t>1246</w:t>
            </w:r>
          </w:p>
        </w:tc>
        <w:tc>
          <w:tcPr>
            <w:tcW w:w="546" w:type="dxa"/>
            <w:tcBorders>
              <w:right w:val="single" w:sz="6" w:space="0" w:color="000000"/>
            </w:tcBorders>
          </w:tcPr>
          <w:p w14:paraId="1356C919" w14:textId="77777777" w:rsidR="0091754C" w:rsidRDefault="002D5B87">
            <w:pPr>
              <w:pStyle w:val="TableParagraph"/>
              <w:ind w:right="9"/>
              <w:rPr>
                <w:rFonts w:ascii="Arial"/>
                <w:sz w:val="16"/>
              </w:rPr>
            </w:pPr>
            <w:r>
              <w:rPr>
                <w:rFonts w:ascii="Arial"/>
                <w:spacing w:val="-4"/>
                <w:sz w:val="16"/>
              </w:rPr>
              <w:t>21.5</w:t>
            </w:r>
          </w:p>
        </w:tc>
        <w:tc>
          <w:tcPr>
            <w:tcW w:w="597" w:type="dxa"/>
            <w:tcBorders>
              <w:left w:val="single" w:sz="6" w:space="0" w:color="000000"/>
            </w:tcBorders>
          </w:tcPr>
          <w:p w14:paraId="036D8A98" w14:textId="77777777" w:rsidR="0091754C" w:rsidRDefault="002D5B87">
            <w:pPr>
              <w:pStyle w:val="TableParagraph"/>
              <w:ind w:right="36"/>
              <w:rPr>
                <w:rFonts w:ascii="Arial"/>
                <w:sz w:val="16"/>
              </w:rPr>
            </w:pPr>
            <w:r>
              <w:rPr>
                <w:rFonts w:ascii="Arial"/>
                <w:spacing w:val="-4"/>
                <w:sz w:val="16"/>
              </w:rPr>
              <w:t>1317</w:t>
            </w:r>
          </w:p>
        </w:tc>
        <w:tc>
          <w:tcPr>
            <w:tcW w:w="544" w:type="dxa"/>
            <w:tcBorders>
              <w:right w:val="single" w:sz="6" w:space="0" w:color="000000"/>
            </w:tcBorders>
          </w:tcPr>
          <w:p w14:paraId="1C6A99C6" w14:textId="77777777" w:rsidR="0091754C" w:rsidRDefault="002D5B87">
            <w:pPr>
              <w:pStyle w:val="TableParagraph"/>
              <w:ind w:right="8"/>
              <w:rPr>
                <w:rFonts w:ascii="Arial"/>
                <w:sz w:val="16"/>
              </w:rPr>
            </w:pPr>
            <w:r>
              <w:rPr>
                <w:rFonts w:ascii="Arial"/>
                <w:spacing w:val="-4"/>
                <w:sz w:val="16"/>
              </w:rPr>
              <w:t>37.6</w:t>
            </w:r>
          </w:p>
        </w:tc>
        <w:tc>
          <w:tcPr>
            <w:tcW w:w="595" w:type="dxa"/>
            <w:tcBorders>
              <w:left w:val="single" w:sz="6" w:space="0" w:color="000000"/>
            </w:tcBorders>
          </w:tcPr>
          <w:p w14:paraId="409A0F61" w14:textId="77777777" w:rsidR="0091754C" w:rsidRDefault="002D5B87">
            <w:pPr>
              <w:pStyle w:val="TableParagraph"/>
              <w:ind w:right="32"/>
              <w:rPr>
                <w:rFonts w:ascii="Arial"/>
                <w:sz w:val="16"/>
              </w:rPr>
            </w:pPr>
            <w:r>
              <w:rPr>
                <w:rFonts w:ascii="Arial"/>
                <w:spacing w:val="-4"/>
                <w:sz w:val="16"/>
              </w:rPr>
              <w:t>1388</w:t>
            </w:r>
          </w:p>
        </w:tc>
        <w:tc>
          <w:tcPr>
            <w:tcW w:w="545" w:type="dxa"/>
            <w:tcBorders>
              <w:right w:val="single" w:sz="6" w:space="0" w:color="000000"/>
            </w:tcBorders>
          </w:tcPr>
          <w:p w14:paraId="714CDCE5" w14:textId="77777777" w:rsidR="0091754C" w:rsidRDefault="002D5B87">
            <w:pPr>
              <w:pStyle w:val="TableParagraph"/>
              <w:ind w:right="8"/>
              <w:rPr>
                <w:rFonts w:ascii="Arial"/>
                <w:sz w:val="16"/>
              </w:rPr>
            </w:pPr>
            <w:r>
              <w:rPr>
                <w:rFonts w:ascii="Arial"/>
                <w:spacing w:val="-5"/>
                <w:sz w:val="16"/>
              </w:rPr>
              <w:t>4.2</w:t>
            </w:r>
          </w:p>
        </w:tc>
        <w:tc>
          <w:tcPr>
            <w:tcW w:w="596" w:type="dxa"/>
            <w:tcBorders>
              <w:left w:val="single" w:sz="6" w:space="0" w:color="000000"/>
            </w:tcBorders>
          </w:tcPr>
          <w:p w14:paraId="2CC3232C" w14:textId="77777777" w:rsidR="0091754C" w:rsidRDefault="002D5B87">
            <w:pPr>
              <w:pStyle w:val="TableParagraph"/>
              <w:ind w:right="31"/>
              <w:rPr>
                <w:rFonts w:ascii="Arial"/>
                <w:sz w:val="16"/>
              </w:rPr>
            </w:pPr>
            <w:r>
              <w:rPr>
                <w:rFonts w:ascii="Arial"/>
                <w:spacing w:val="-4"/>
                <w:sz w:val="16"/>
              </w:rPr>
              <w:t>1459</w:t>
            </w:r>
          </w:p>
        </w:tc>
        <w:tc>
          <w:tcPr>
            <w:tcW w:w="543" w:type="dxa"/>
            <w:tcBorders>
              <w:right w:val="single" w:sz="6" w:space="0" w:color="000000"/>
            </w:tcBorders>
          </w:tcPr>
          <w:p w14:paraId="55290AB4" w14:textId="77777777" w:rsidR="0091754C" w:rsidRDefault="002D5B87">
            <w:pPr>
              <w:pStyle w:val="TableParagraph"/>
              <w:ind w:right="2"/>
              <w:rPr>
                <w:rFonts w:ascii="Arial"/>
                <w:sz w:val="16"/>
              </w:rPr>
            </w:pPr>
            <w:r>
              <w:rPr>
                <w:rFonts w:ascii="Arial"/>
                <w:spacing w:val="-5"/>
                <w:sz w:val="16"/>
              </w:rPr>
              <w:t>8.8</w:t>
            </w:r>
          </w:p>
        </w:tc>
        <w:tc>
          <w:tcPr>
            <w:tcW w:w="594" w:type="dxa"/>
            <w:tcBorders>
              <w:left w:val="single" w:sz="6" w:space="0" w:color="000000"/>
            </w:tcBorders>
          </w:tcPr>
          <w:p w14:paraId="228C6C51" w14:textId="77777777" w:rsidR="0091754C" w:rsidRDefault="002D5B87">
            <w:pPr>
              <w:pStyle w:val="TableParagraph"/>
              <w:ind w:right="26"/>
              <w:rPr>
                <w:rFonts w:ascii="Arial"/>
                <w:sz w:val="16"/>
              </w:rPr>
            </w:pPr>
            <w:r>
              <w:rPr>
                <w:rFonts w:ascii="Arial"/>
                <w:spacing w:val="-4"/>
                <w:sz w:val="16"/>
              </w:rPr>
              <w:t>1530</w:t>
            </w:r>
          </w:p>
        </w:tc>
        <w:tc>
          <w:tcPr>
            <w:tcW w:w="544" w:type="dxa"/>
            <w:tcBorders>
              <w:right w:val="single" w:sz="6" w:space="0" w:color="000000"/>
            </w:tcBorders>
          </w:tcPr>
          <w:p w14:paraId="00241980" w14:textId="77777777" w:rsidR="0091754C" w:rsidRDefault="002D5B87">
            <w:pPr>
              <w:pStyle w:val="TableParagraph"/>
              <w:rPr>
                <w:rFonts w:ascii="Arial"/>
                <w:sz w:val="16"/>
              </w:rPr>
            </w:pPr>
            <w:r>
              <w:rPr>
                <w:rFonts w:ascii="Arial"/>
                <w:spacing w:val="-4"/>
                <w:sz w:val="16"/>
              </w:rPr>
              <w:t>16.5</w:t>
            </w:r>
          </w:p>
        </w:tc>
        <w:tc>
          <w:tcPr>
            <w:tcW w:w="594" w:type="dxa"/>
            <w:tcBorders>
              <w:left w:val="single" w:sz="6" w:space="0" w:color="000000"/>
            </w:tcBorders>
          </w:tcPr>
          <w:p w14:paraId="03F2EE37" w14:textId="77777777" w:rsidR="0091754C" w:rsidRDefault="002D5B87">
            <w:pPr>
              <w:pStyle w:val="TableParagraph"/>
              <w:ind w:right="24"/>
              <w:rPr>
                <w:rFonts w:ascii="Arial"/>
                <w:sz w:val="16"/>
              </w:rPr>
            </w:pPr>
            <w:r>
              <w:rPr>
                <w:rFonts w:ascii="Arial"/>
                <w:spacing w:val="-4"/>
                <w:sz w:val="16"/>
              </w:rPr>
              <w:t>1601</w:t>
            </w:r>
          </w:p>
        </w:tc>
        <w:tc>
          <w:tcPr>
            <w:tcW w:w="544" w:type="dxa"/>
            <w:tcBorders>
              <w:right w:val="single" w:sz="6" w:space="0" w:color="000000"/>
            </w:tcBorders>
          </w:tcPr>
          <w:p w14:paraId="19A955A1" w14:textId="77777777" w:rsidR="0091754C" w:rsidRDefault="002D5B87">
            <w:pPr>
              <w:pStyle w:val="TableParagraph"/>
              <w:ind w:right="-15"/>
              <w:rPr>
                <w:rFonts w:ascii="Arial"/>
                <w:sz w:val="16"/>
              </w:rPr>
            </w:pPr>
            <w:r>
              <w:rPr>
                <w:rFonts w:ascii="Arial"/>
                <w:spacing w:val="-4"/>
                <w:sz w:val="16"/>
              </w:rPr>
              <w:t>34.9</w:t>
            </w:r>
          </w:p>
        </w:tc>
        <w:tc>
          <w:tcPr>
            <w:tcW w:w="595" w:type="dxa"/>
            <w:tcBorders>
              <w:left w:val="single" w:sz="6" w:space="0" w:color="000000"/>
            </w:tcBorders>
          </w:tcPr>
          <w:p w14:paraId="1046B255" w14:textId="77777777" w:rsidR="0091754C" w:rsidRDefault="002D5B87">
            <w:pPr>
              <w:pStyle w:val="TableParagraph"/>
              <w:ind w:right="18"/>
              <w:rPr>
                <w:rFonts w:ascii="Arial"/>
                <w:sz w:val="16"/>
              </w:rPr>
            </w:pPr>
            <w:r>
              <w:rPr>
                <w:rFonts w:ascii="Arial"/>
                <w:spacing w:val="-4"/>
                <w:sz w:val="16"/>
              </w:rPr>
              <w:t>1672</w:t>
            </w:r>
          </w:p>
        </w:tc>
        <w:tc>
          <w:tcPr>
            <w:tcW w:w="542" w:type="dxa"/>
            <w:tcBorders>
              <w:right w:val="single" w:sz="6" w:space="0" w:color="000000"/>
            </w:tcBorders>
          </w:tcPr>
          <w:p w14:paraId="033413F4" w14:textId="77777777" w:rsidR="0091754C" w:rsidRDefault="002D5B87">
            <w:pPr>
              <w:pStyle w:val="TableParagraph"/>
              <w:ind w:right="-15"/>
              <w:rPr>
                <w:rFonts w:ascii="Arial"/>
                <w:sz w:val="16"/>
              </w:rPr>
            </w:pPr>
            <w:r>
              <w:rPr>
                <w:rFonts w:ascii="Arial"/>
                <w:sz w:val="16"/>
              </w:rPr>
              <w:t>0</w:t>
            </w:r>
          </w:p>
        </w:tc>
      </w:tr>
      <w:tr w:rsidR="0091754C" w14:paraId="3CA2341B" w14:textId="77777777">
        <w:trPr>
          <w:trHeight w:val="184"/>
        </w:trPr>
        <w:tc>
          <w:tcPr>
            <w:tcW w:w="596" w:type="dxa"/>
            <w:tcBorders>
              <w:left w:val="single" w:sz="6" w:space="0" w:color="000000"/>
            </w:tcBorders>
          </w:tcPr>
          <w:p w14:paraId="6D930FAC" w14:textId="77777777" w:rsidR="0091754C" w:rsidRDefault="002D5B87">
            <w:pPr>
              <w:pStyle w:val="TableParagraph"/>
              <w:spacing w:line="165" w:lineRule="exact"/>
              <w:ind w:right="37"/>
              <w:rPr>
                <w:rFonts w:ascii="Arial"/>
                <w:sz w:val="16"/>
              </w:rPr>
            </w:pPr>
            <w:r>
              <w:rPr>
                <w:rFonts w:ascii="Arial"/>
                <w:spacing w:val="-4"/>
                <w:sz w:val="16"/>
              </w:rPr>
              <w:t>1176</w:t>
            </w:r>
          </w:p>
        </w:tc>
        <w:tc>
          <w:tcPr>
            <w:tcW w:w="545" w:type="dxa"/>
            <w:tcBorders>
              <w:right w:val="single" w:sz="6" w:space="0" w:color="000000"/>
            </w:tcBorders>
          </w:tcPr>
          <w:p w14:paraId="3DCD2528" w14:textId="77777777" w:rsidR="0091754C" w:rsidRDefault="002D5B87">
            <w:pPr>
              <w:pStyle w:val="TableParagraph"/>
              <w:spacing w:line="165" w:lineRule="exact"/>
              <w:ind w:right="10"/>
              <w:rPr>
                <w:rFonts w:ascii="Arial"/>
                <w:sz w:val="16"/>
              </w:rPr>
            </w:pPr>
            <w:r>
              <w:rPr>
                <w:rFonts w:ascii="Arial"/>
                <w:spacing w:val="-4"/>
                <w:sz w:val="16"/>
              </w:rPr>
              <w:t>14.6</w:t>
            </w:r>
          </w:p>
        </w:tc>
        <w:tc>
          <w:tcPr>
            <w:tcW w:w="596" w:type="dxa"/>
            <w:tcBorders>
              <w:left w:val="single" w:sz="6" w:space="0" w:color="000000"/>
            </w:tcBorders>
          </w:tcPr>
          <w:p w14:paraId="02174A20" w14:textId="77777777" w:rsidR="0091754C" w:rsidRDefault="002D5B87">
            <w:pPr>
              <w:pStyle w:val="TableParagraph"/>
              <w:spacing w:line="165" w:lineRule="exact"/>
              <w:ind w:right="38"/>
              <w:rPr>
                <w:rFonts w:ascii="Arial"/>
                <w:sz w:val="16"/>
              </w:rPr>
            </w:pPr>
            <w:r>
              <w:rPr>
                <w:rFonts w:ascii="Arial"/>
                <w:spacing w:val="-4"/>
                <w:sz w:val="16"/>
              </w:rPr>
              <w:t>1247</w:t>
            </w:r>
          </w:p>
        </w:tc>
        <w:tc>
          <w:tcPr>
            <w:tcW w:w="546" w:type="dxa"/>
            <w:tcBorders>
              <w:right w:val="single" w:sz="6" w:space="0" w:color="000000"/>
            </w:tcBorders>
          </w:tcPr>
          <w:p w14:paraId="528351E4" w14:textId="77777777" w:rsidR="0091754C" w:rsidRDefault="002D5B87">
            <w:pPr>
              <w:pStyle w:val="TableParagraph"/>
              <w:spacing w:line="165" w:lineRule="exact"/>
              <w:ind w:right="9"/>
              <w:rPr>
                <w:rFonts w:ascii="Arial"/>
                <w:sz w:val="16"/>
              </w:rPr>
            </w:pPr>
            <w:r>
              <w:rPr>
                <w:rFonts w:ascii="Arial"/>
                <w:spacing w:val="-4"/>
                <w:sz w:val="16"/>
              </w:rPr>
              <w:t>24.6</w:t>
            </w:r>
          </w:p>
        </w:tc>
        <w:tc>
          <w:tcPr>
            <w:tcW w:w="597" w:type="dxa"/>
            <w:tcBorders>
              <w:left w:val="single" w:sz="6" w:space="0" w:color="000000"/>
            </w:tcBorders>
          </w:tcPr>
          <w:p w14:paraId="12E96E60" w14:textId="77777777" w:rsidR="0091754C" w:rsidRDefault="002D5B87">
            <w:pPr>
              <w:pStyle w:val="TableParagraph"/>
              <w:spacing w:line="165" w:lineRule="exact"/>
              <w:ind w:right="36"/>
              <w:rPr>
                <w:rFonts w:ascii="Arial"/>
                <w:sz w:val="16"/>
              </w:rPr>
            </w:pPr>
            <w:r>
              <w:rPr>
                <w:rFonts w:ascii="Arial"/>
                <w:spacing w:val="-4"/>
                <w:sz w:val="16"/>
              </w:rPr>
              <w:t>1318</w:t>
            </w:r>
          </w:p>
        </w:tc>
        <w:tc>
          <w:tcPr>
            <w:tcW w:w="544" w:type="dxa"/>
            <w:tcBorders>
              <w:right w:val="single" w:sz="6" w:space="0" w:color="000000"/>
            </w:tcBorders>
          </w:tcPr>
          <w:p w14:paraId="203C1B7D" w14:textId="77777777" w:rsidR="0091754C" w:rsidRDefault="002D5B87">
            <w:pPr>
              <w:pStyle w:val="TableParagraph"/>
              <w:spacing w:line="165" w:lineRule="exact"/>
              <w:ind w:right="8"/>
              <w:rPr>
                <w:rFonts w:ascii="Arial"/>
                <w:sz w:val="16"/>
              </w:rPr>
            </w:pPr>
            <w:r>
              <w:rPr>
                <w:rFonts w:ascii="Arial"/>
                <w:spacing w:val="-4"/>
                <w:sz w:val="16"/>
              </w:rPr>
              <w:t>37.2</w:t>
            </w:r>
          </w:p>
        </w:tc>
        <w:tc>
          <w:tcPr>
            <w:tcW w:w="595" w:type="dxa"/>
            <w:tcBorders>
              <w:left w:val="single" w:sz="6" w:space="0" w:color="000000"/>
            </w:tcBorders>
          </w:tcPr>
          <w:p w14:paraId="3CF7503E" w14:textId="77777777" w:rsidR="0091754C" w:rsidRDefault="002D5B87">
            <w:pPr>
              <w:pStyle w:val="TableParagraph"/>
              <w:spacing w:line="165" w:lineRule="exact"/>
              <w:ind w:right="32"/>
              <w:rPr>
                <w:rFonts w:ascii="Arial"/>
                <w:sz w:val="16"/>
              </w:rPr>
            </w:pPr>
            <w:r>
              <w:rPr>
                <w:rFonts w:ascii="Arial"/>
                <w:spacing w:val="-4"/>
                <w:sz w:val="16"/>
              </w:rPr>
              <w:t>1389</w:t>
            </w:r>
          </w:p>
        </w:tc>
        <w:tc>
          <w:tcPr>
            <w:tcW w:w="545" w:type="dxa"/>
            <w:tcBorders>
              <w:right w:val="single" w:sz="6" w:space="0" w:color="000000"/>
            </w:tcBorders>
          </w:tcPr>
          <w:p w14:paraId="76CE3F73" w14:textId="77777777" w:rsidR="0091754C" w:rsidRDefault="002D5B87">
            <w:pPr>
              <w:pStyle w:val="TableParagraph"/>
              <w:spacing w:line="165" w:lineRule="exact"/>
              <w:ind w:right="8"/>
              <w:rPr>
                <w:rFonts w:ascii="Arial"/>
                <w:sz w:val="16"/>
              </w:rPr>
            </w:pPr>
            <w:r>
              <w:rPr>
                <w:rFonts w:ascii="Arial"/>
                <w:spacing w:val="-5"/>
                <w:sz w:val="16"/>
              </w:rPr>
              <w:t>7.3</w:t>
            </w:r>
          </w:p>
        </w:tc>
        <w:tc>
          <w:tcPr>
            <w:tcW w:w="596" w:type="dxa"/>
            <w:tcBorders>
              <w:left w:val="single" w:sz="6" w:space="0" w:color="000000"/>
            </w:tcBorders>
          </w:tcPr>
          <w:p w14:paraId="61651251" w14:textId="77777777" w:rsidR="0091754C" w:rsidRDefault="002D5B87">
            <w:pPr>
              <w:pStyle w:val="TableParagraph"/>
              <w:spacing w:line="165" w:lineRule="exact"/>
              <w:ind w:right="31"/>
              <w:rPr>
                <w:rFonts w:ascii="Arial"/>
                <w:sz w:val="16"/>
              </w:rPr>
            </w:pPr>
            <w:r>
              <w:rPr>
                <w:rFonts w:ascii="Arial"/>
                <w:spacing w:val="-4"/>
                <w:sz w:val="16"/>
              </w:rPr>
              <w:t>1460</w:t>
            </w:r>
          </w:p>
        </w:tc>
        <w:tc>
          <w:tcPr>
            <w:tcW w:w="543" w:type="dxa"/>
            <w:tcBorders>
              <w:right w:val="single" w:sz="6" w:space="0" w:color="000000"/>
            </w:tcBorders>
          </w:tcPr>
          <w:p w14:paraId="7D7C8ADC" w14:textId="77777777" w:rsidR="0091754C" w:rsidRDefault="002D5B87">
            <w:pPr>
              <w:pStyle w:val="TableParagraph"/>
              <w:spacing w:line="165" w:lineRule="exact"/>
              <w:ind w:right="2"/>
              <w:rPr>
                <w:rFonts w:ascii="Arial"/>
                <w:sz w:val="16"/>
              </w:rPr>
            </w:pPr>
            <w:r>
              <w:rPr>
                <w:rFonts w:ascii="Arial"/>
                <w:spacing w:val="-4"/>
                <w:sz w:val="16"/>
              </w:rPr>
              <w:t>10.8</w:t>
            </w:r>
          </w:p>
        </w:tc>
        <w:tc>
          <w:tcPr>
            <w:tcW w:w="594" w:type="dxa"/>
            <w:tcBorders>
              <w:left w:val="single" w:sz="6" w:space="0" w:color="000000"/>
            </w:tcBorders>
          </w:tcPr>
          <w:p w14:paraId="2DE8072B" w14:textId="77777777" w:rsidR="0091754C" w:rsidRDefault="002D5B87">
            <w:pPr>
              <w:pStyle w:val="TableParagraph"/>
              <w:spacing w:line="165" w:lineRule="exact"/>
              <w:ind w:right="26"/>
              <w:rPr>
                <w:rFonts w:ascii="Arial"/>
                <w:sz w:val="16"/>
              </w:rPr>
            </w:pPr>
            <w:r>
              <w:rPr>
                <w:rFonts w:ascii="Arial"/>
                <w:spacing w:val="-4"/>
                <w:sz w:val="16"/>
              </w:rPr>
              <w:t>1531</w:t>
            </w:r>
          </w:p>
        </w:tc>
        <w:tc>
          <w:tcPr>
            <w:tcW w:w="544" w:type="dxa"/>
            <w:tcBorders>
              <w:right w:val="single" w:sz="6" w:space="0" w:color="000000"/>
            </w:tcBorders>
          </w:tcPr>
          <w:p w14:paraId="3967D02B" w14:textId="77777777" w:rsidR="0091754C" w:rsidRDefault="002D5B87">
            <w:pPr>
              <w:pStyle w:val="TableParagraph"/>
              <w:spacing w:line="165" w:lineRule="exact"/>
              <w:ind w:right="1"/>
              <w:rPr>
                <w:rFonts w:ascii="Arial"/>
                <w:sz w:val="16"/>
              </w:rPr>
            </w:pPr>
            <w:r>
              <w:rPr>
                <w:rFonts w:ascii="Arial"/>
                <w:spacing w:val="-5"/>
                <w:sz w:val="16"/>
              </w:rPr>
              <w:t>10</w:t>
            </w:r>
          </w:p>
        </w:tc>
        <w:tc>
          <w:tcPr>
            <w:tcW w:w="594" w:type="dxa"/>
            <w:tcBorders>
              <w:left w:val="single" w:sz="6" w:space="0" w:color="000000"/>
            </w:tcBorders>
          </w:tcPr>
          <w:p w14:paraId="5EA9C967" w14:textId="77777777" w:rsidR="0091754C" w:rsidRDefault="002D5B87">
            <w:pPr>
              <w:pStyle w:val="TableParagraph"/>
              <w:spacing w:line="165" w:lineRule="exact"/>
              <w:ind w:right="24"/>
              <w:rPr>
                <w:rFonts w:ascii="Arial"/>
                <w:sz w:val="16"/>
              </w:rPr>
            </w:pPr>
            <w:r>
              <w:rPr>
                <w:rFonts w:ascii="Arial"/>
                <w:spacing w:val="-4"/>
                <w:sz w:val="16"/>
              </w:rPr>
              <w:t>1602</w:t>
            </w:r>
          </w:p>
        </w:tc>
        <w:tc>
          <w:tcPr>
            <w:tcW w:w="544" w:type="dxa"/>
            <w:tcBorders>
              <w:right w:val="single" w:sz="6" w:space="0" w:color="000000"/>
            </w:tcBorders>
          </w:tcPr>
          <w:p w14:paraId="32A04EB5" w14:textId="77777777" w:rsidR="0091754C" w:rsidRDefault="002D5B87">
            <w:pPr>
              <w:pStyle w:val="TableParagraph"/>
              <w:spacing w:line="165" w:lineRule="exact"/>
              <w:ind w:right="-15"/>
              <w:rPr>
                <w:rFonts w:ascii="Arial"/>
                <w:sz w:val="16"/>
              </w:rPr>
            </w:pPr>
            <w:r>
              <w:rPr>
                <w:rFonts w:ascii="Arial"/>
                <w:spacing w:val="-4"/>
                <w:sz w:val="16"/>
              </w:rPr>
              <w:t>33.4</w:t>
            </w:r>
          </w:p>
        </w:tc>
        <w:tc>
          <w:tcPr>
            <w:tcW w:w="595" w:type="dxa"/>
            <w:tcBorders>
              <w:left w:val="single" w:sz="6" w:space="0" w:color="000000"/>
            </w:tcBorders>
          </w:tcPr>
          <w:p w14:paraId="4AF84ADF" w14:textId="77777777" w:rsidR="0091754C" w:rsidRDefault="002D5B87">
            <w:pPr>
              <w:pStyle w:val="TableParagraph"/>
              <w:spacing w:line="165" w:lineRule="exact"/>
              <w:ind w:right="18"/>
              <w:rPr>
                <w:rFonts w:ascii="Arial"/>
                <w:sz w:val="16"/>
              </w:rPr>
            </w:pPr>
            <w:r>
              <w:rPr>
                <w:rFonts w:ascii="Arial"/>
                <w:spacing w:val="-4"/>
                <w:sz w:val="16"/>
              </w:rPr>
              <w:t>1673</w:t>
            </w:r>
          </w:p>
        </w:tc>
        <w:tc>
          <w:tcPr>
            <w:tcW w:w="542" w:type="dxa"/>
            <w:tcBorders>
              <w:right w:val="single" w:sz="6" w:space="0" w:color="000000"/>
            </w:tcBorders>
          </w:tcPr>
          <w:p w14:paraId="325D340A" w14:textId="77777777" w:rsidR="0091754C" w:rsidRDefault="002D5B87">
            <w:pPr>
              <w:pStyle w:val="TableParagraph"/>
              <w:spacing w:line="165" w:lineRule="exact"/>
              <w:ind w:right="-15"/>
              <w:rPr>
                <w:rFonts w:ascii="Arial"/>
                <w:sz w:val="16"/>
              </w:rPr>
            </w:pPr>
            <w:r>
              <w:rPr>
                <w:rFonts w:ascii="Arial"/>
                <w:spacing w:val="-5"/>
                <w:sz w:val="16"/>
              </w:rPr>
              <w:t>1.5</w:t>
            </w:r>
          </w:p>
        </w:tc>
      </w:tr>
      <w:tr w:rsidR="0091754C" w14:paraId="05F54CC2" w14:textId="77777777">
        <w:trPr>
          <w:trHeight w:val="183"/>
        </w:trPr>
        <w:tc>
          <w:tcPr>
            <w:tcW w:w="596" w:type="dxa"/>
            <w:tcBorders>
              <w:left w:val="single" w:sz="6" w:space="0" w:color="000000"/>
            </w:tcBorders>
          </w:tcPr>
          <w:p w14:paraId="35B5CCCC" w14:textId="77777777" w:rsidR="0091754C" w:rsidRDefault="002D5B87">
            <w:pPr>
              <w:pStyle w:val="TableParagraph"/>
              <w:ind w:right="37"/>
              <w:rPr>
                <w:rFonts w:ascii="Arial"/>
                <w:sz w:val="16"/>
              </w:rPr>
            </w:pPr>
            <w:r>
              <w:rPr>
                <w:rFonts w:ascii="Arial"/>
                <w:spacing w:val="-4"/>
                <w:sz w:val="16"/>
              </w:rPr>
              <w:t>1177</w:t>
            </w:r>
          </w:p>
        </w:tc>
        <w:tc>
          <w:tcPr>
            <w:tcW w:w="545" w:type="dxa"/>
            <w:tcBorders>
              <w:right w:val="single" w:sz="6" w:space="0" w:color="000000"/>
            </w:tcBorders>
          </w:tcPr>
          <w:p w14:paraId="1A7E718C" w14:textId="77777777" w:rsidR="0091754C" w:rsidRDefault="002D5B87">
            <w:pPr>
              <w:pStyle w:val="TableParagraph"/>
              <w:ind w:right="10"/>
              <w:rPr>
                <w:rFonts w:ascii="Arial"/>
                <w:sz w:val="16"/>
              </w:rPr>
            </w:pPr>
            <w:r>
              <w:rPr>
                <w:rFonts w:ascii="Arial"/>
                <w:spacing w:val="-4"/>
                <w:sz w:val="16"/>
              </w:rPr>
              <w:t>14.2</w:t>
            </w:r>
          </w:p>
        </w:tc>
        <w:tc>
          <w:tcPr>
            <w:tcW w:w="596" w:type="dxa"/>
            <w:tcBorders>
              <w:left w:val="single" w:sz="6" w:space="0" w:color="000000"/>
            </w:tcBorders>
          </w:tcPr>
          <w:p w14:paraId="7FD6CD9D" w14:textId="77777777" w:rsidR="0091754C" w:rsidRDefault="002D5B87">
            <w:pPr>
              <w:pStyle w:val="TableParagraph"/>
              <w:ind w:right="38"/>
              <w:rPr>
                <w:rFonts w:ascii="Arial"/>
                <w:sz w:val="16"/>
              </w:rPr>
            </w:pPr>
            <w:r>
              <w:rPr>
                <w:rFonts w:ascii="Arial"/>
                <w:spacing w:val="-4"/>
                <w:sz w:val="16"/>
              </w:rPr>
              <w:t>1248</w:t>
            </w:r>
          </w:p>
        </w:tc>
        <w:tc>
          <w:tcPr>
            <w:tcW w:w="546" w:type="dxa"/>
            <w:tcBorders>
              <w:right w:val="single" w:sz="6" w:space="0" w:color="000000"/>
            </w:tcBorders>
          </w:tcPr>
          <w:p w14:paraId="6E9B045B" w14:textId="77777777" w:rsidR="0091754C" w:rsidRDefault="002D5B87">
            <w:pPr>
              <w:pStyle w:val="TableParagraph"/>
              <w:ind w:right="9"/>
              <w:rPr>
                <w:rFonts w:ascii="Arial"/>
                <w:sz w:val="16"/>
              </w:rPr>
            </w:pPr>
            <w:r>
              <w:rPr>
                <w:rFonts w:ascii="Arial"/>
                <w:spacing w:val="-4"/>
                <w:sz w:val="16"/>
              </w:rPr>
              <w:t>27.3</w:t>
            </w:r>
          </w:p>
        </w:tc>
        <w:tc>
          <w:tcPr>
            <w:tcW w:w="597" w:type="dxa"/>
            <w:tcBorders>
              <w:left w:val="single" w:sz="6" w:space="0" w:color="000000"/>
            </w:tcBorders>
          </w:tcPr>
          <w:p w14:paraId="4C030EDE" w14:textId="77777777" w:rsidR="0091754C" w:rsidRDefault="002D5B87">
            <w:pPr>
              <w:pStyle w:val="TableParagraph"/>
              <w:ind w:right="36"/>
              <w:rPr>
                <w:rFonts w:ascii="Arial"/>
                <w:sz w:val="16"/>
              </w:rPr>
            </w:pPr>
            <w:r>
              <w:rPr>
                <w:rFonts w:ascii="Arial"/>
                <w:spacing w:val="-4"/>
                <w:sz w:val="16"/>
              </w:rPr>
              <w:t>1319</w:t>
            </w:r>
          </w:p>
        </w:tc>
        <w:tc>
          <w:tcPr>
            <w:tcW w:w="544" w:type="dxa"/>
            <w:tcBorders>
              <w:right w:val="single" w:sz="6" w:space="0" w:color="000000"/>
            </w:tcBorders>
          </w:tcPr>
          <w:p w14:paraId="2C5E4593" w14:textId="77777777" w:rsidR="0091754C" w:rsidRDefault="002D5B87">
            <w:pPr>
              <w:pStyle w:val="TableParagraph"/>
              <w:ind w:right="8"/>
              <w:rPr>
                <w:rFonts w:ascii="Arial"/>
                <w:sz w:val="16"/>
              </w:rPr>
            </w:pPr>
            <w:r>
              <w:rPr>
                <w:rFonts w:ascii="Arial"/>
                <w:spacing w:val="-4"/>
                <w:sz w:val="16"/>
              </w:rPr>
              <w:t>36.5</w:t>
            </w:r>
          </w:p>
        </w:tc>
        <w:tc>
          <w:tcPr>
            <w:tcW w:w="595" w:type="dxa"/>
            <w:tcBorders>
              <w:left w:val="single" w:sz="6" w:space="0" w:color="000000"/>
            </w:tcBorders>
          </w:tcPr>
          <w:p w14:paraId="379FD399" w14:textId="77777777" w:rsidR="0091754C" w:rsidRDefault="002D5B87">
            <w:pPr>
              <w:pStyle w:val="TableParagraph"/>
              <w:ind w:right="32"/>
              <w:rPr>
                <w:rFonts w:ascii="Arial"/>
                <w:sz w:val="16"/>
              </w:rPr>
            </w:pPr>
            <w:r>
              <w:rPr>
                <w:rFonts w:ascii="Arial"/>
                <w:spacing w:val="-4"/>
                <w:sz w:val="16"/>
              </w:rPr>
              <w:t>1390</w:t>
            </w:r>
          </w:p>
        </w:tc>
        <w:tc>
          <w:tcPr>
            <w:tcW w:w="545" w:type="dxa"/>
            <w:tcBorders>
              <w:right w:val="single" w:sz="6" w:space="0" w:color="000000"/>
            </w:tcBorders>
          </w:tcPr>
          <w:p w14:paraId="09855B18" w14:textId="77777777" w:rsidR="0091754C" w:rsidRDefault="002D5B87">
            <w:pPr>
              <w:pStyle w:val="TableParagraph"/>
              <w:ind w:right="8"/>
              <w:rPr>
                <w:rFonts w:ascii="Arial"/>
                <w:sz w:val="16"/>
              </w:rPr>
            </w:pPr>
            <w:r>
              <w:rPr>
                <w:rFonts w:ascii="Arial"/>
                <w:spacing w:val="-5"/>
                <w:sz w:val="16"/>
              </w:rPr>
              <w:t>8.8</w:t>
            </w:r>
          </w:p>
        </w:tc>
        <w:tc>
          <w:tcPr>
            <w:tcW w:w="596" w:type="dxa"/>
            <w:tcBorders>
              <w:left w:val="single" w:sz="6" w:space="0" w:color="000000"/>
            </w:tcBorders>
          </w:tcPr>
          <w:p w14:paraId="5C045845" w14:textId="77777777" w:rsidR="0091754C" w:rsidRDefault="002D5B87">
            <w:pPr>
              <w:pStyle w:val="TableParagraph"/>
              <w:ind w:right="31"/>
              <w:rPr>
                <w:rFonts w:ascii="Arial"/>
                <w:sz w:val="16"/>
              </w:rPr>
            </w:pPr>
            <w:r>
              <w:rPr>
                <w:rFonts w:ascii="Arial"/>
                <w:spacing w:val="-4"/>
                <w:sz w:val="16"/>
              </w:rPr>
              <w:t>1461</w:t>
            </w:r>
          </w:p>
        </w:tc>
        <w:tc>
          <w:tcPr>
            <w:tcW w:w="543" w:type="dxa"/>
            <w:tcBorders>
              <w:right w:val="single" w:sz="6" w:space="0" w:color="000000"/>
            </w:tcBorders>
          </w:tcPr>
          <w:p w14:paraId="2DBB43E2" w14:textId="77777777" w:rsidR="0091754C" w:rsidRDefault="002D5B87">
            <w:pPr>
              <w:pStyle w:val="TableParagraph"/>
              <w:ind w:right="2"/>
              <w:rPr>
                <w:rFonts w:ascii="Arial"/>
                <w:sz w:val="16"/>
              </w:rPr>
            </w:pPr>
            <w:r>
              <w:rPr>
                <w:rFonts w:ascii="Arial"/>
                <w:spacing w:val="-4"/>
                <w:sz w:val="16"/>
              </w:rPr>
              <w:t>12.3</w:t>
            </w:r>
          </w:p>
        </w:tc>
        <w:tc>
          <w:tcPr>
            <w:tcW w:w="594" w:type="dxa"/>
            <w:tcBorders>
              <w:left w:val="single" w:sz="6" w:space="0" w:color="000000"/>
            </w:tcBorders>
          </w:tcPr>
          <w:p w14:paraId="0427EF66" w14:textId="77777777" w:rsidR="0091754C" w:rsidRDefault="002D5B87">
            <w:pPr>
              <w:pStyle w:val="TableParagraph"/>
              <w:ind w:right="26"/>
              <w:rPr>
                <w:rFonts w:ascii="Arial"/>
                <w:sz w:val="16"/>
              </w:rPr>
            </w:pPr>
            <w:r>
              <w:rPr>
                <w:rFonts w:ascii="Arial"/>
                <w:spacing w:val="-4"/>
                <w:sz w:val="16"/>
              </w:rPr>
              <w:t>1532</w:t>
            </w:r>
          </w:p>
        </w:tc>
        <w:tc>
          <w:tcPr>
            <w:tcW w:w="544" w:type="dxa"/>
            <w:tcBorders>
              <w:right w:val="single" w:sz="6" w:space="0" w:color="000000"/>
            </w:tcBorders>
          </w:tcPr>
          <w:p w14:paraId="0B17DBAC" w14:textId="77777777" w:rsidR="0091754C" w:rsidRDefault="002D5B87">
            <w:pPr>
              <w:pStyle w:val="TableParagraph"/>
              <w:rPr>
                <w:rFonts w:ascii="Arial"/>
                <w:sz w:val="16"/>
              </w:rPr>
            </w:pPr>
            <w:r>
              <w:rPr>
                <w:rFonts w:ascii="Arial"/>
                <w:spacing w:val="-5"/>
                <w:sz w:val="16"/>
              </w:rPr>
              <w:t>4.6</w:t>
            </w:r>
          </w:p>
        </w:tc>
        <w:tc>
          <w:tcPr>
            <w:tcW w:w="594" w:type="dxa"/>
            <w:tcBorders>
              <w:left w:val="single" w:sz="6" w:space="0" w:color="000000"/>
            </w:tcBorders>
          </w:tcPr>
          <w:p w14:paraId="2D531121" w14:textId="77777777" w:rsidR="0091754C" w:rsidRDefault="002D5B87">
            <w:pPr>
              <w:pStyle w:val="TableParagraph"/>
              <w:ind w:right="24"/>
              <w:rPr>
                <w:rFonts w:ascii="Arial"/>
                <w:sz w:val="16"/>
              </w:rPr>
            </w:pPr>
            <w:r>
              <w:rPr>
                <w:rFonts w:ascii="Arial"/>
                <w:spacing w:val="-4"/>
                <w:sz w:val="16"/>
              </w:rPr>
              <w:t>1603</w:t>
            </w:r>
          </w:p>
        </w:tc>
        <w:tc>
          <w:tcPr>
            <w:tcW w:w="544" w:type="dxa"/>
            <w:tcBorders>
              <w:right w:val="single" w:sz="6" w:space="0" w:color="000000"/>
            </w:tcBorders>
          </w:tcPr>
          <w:p w14:paraId="66C4E8F1" w14:textId="77777777" w:rsidR="0091754C" w:rsidRDefault="002D5B87">
            <w:pPr>
              <w:pStyle w:val="TableParagraph"/>
              <w:ind w:right="-15"/>
              <w:rPr>
                <w:rFonts w:ascii="Arial"/>
                <w:sz w:val="16"/>
              </w:rPr>
            </w:pPr>
            <w:r>
              <w:rPr>
                <w:rFonts w:ascii="Arial"/>
                <w:spacing w:val="-4"/>
                <w:sz w:val="16"/>
              </w:rPr>
              <w:t>31.9</w:t>
            </w:r>
          </w:p>
        </w:tc>
        <w:tc>
          <w:tcPr>
            <w:tcW w:w="595" w:type="dxa"/>
            <w:tcBorders>
              <w:left w:val="single" w:sz="6" w:space="0" w:color="000000"/>
            </w:tcBorders>
          </w:tcPr>
          <w:p w14:paraId="2B294A1B" w14:textId="77777777" w:rsidR="0091754C" w:rsidRDefault="002D5B87">
            <w:pPr>
              <w:pStyle w:val="TableParagraph"/>
              <w:ind w:right="18"/>
              <w:rPr>
                <w:rFonts w:ascii="Arial"/>
                <w:sz w:val="16"/>
              </w:rPr>
            </w:pPr>
            <w:r>
              <w:rPr>
                <w:rFonts w:ascii="Arial"/>
                <w:spacing w:val="-4"/>
                <w:sz w:val="16"/>
              </w:rPr>
              <w:t>1674</w:t>
            </w:r>
          </w:p>
        </w:tc>
        <w:tc>
          <w:tcPr>
            <w:tcW w:w="542" w:type="dxa"/>
            <w:tcBorders>
              <w:right w:val="single" w:sz="6" w:space="0" w:color="000000"/>
            </w:tcBorders>
          </w:tcPr>
          <w:p w14:paraId="6A0CBE81" w14:textId="77777777" w:rsidR="0091754C" w:rsidRDefault="002D5B87">
            <w:pPr>
              <w:pStyle w:val="TableParagraph"/>
              <w:ind w:right="-15"/>
              <w:rPr>
                <w:rFonts w:ascii="Arial"/>
                <w:sz w:val="16"/>
              </w:rPr>
            </w:pPr>
            <w:r>
              <w:rPr>
                <w:rFonts w:ascii="Arial"/>
                <w:sz w:val="16"/>
              </w:rPr>
              <w:t>5</w:t>
            </w:r>
          </w:p>
        </w:tc>
      </w:tr>
      <w:tr w:rsidR="0091754C" w14:paraId="37EC7770" w14:textId="77777777">
        <w:trPr>
          <w:trHeight w:val="183"/>
        </w:trPr>
        <w:tc>
          <w:tcPr>
            <w:tcW w:w="596" w:type="dxa"/>
            <w:tcBorders>
              <w:left w:val="single" w:sz="6" w:space="0" w:color="000000"/>
            </w:tcBorders>
          </w:tcPr>
          <w:p w14:paraId="2E8E658D" w14:textId="77777777" w:rsidR="0091754C" w:rsidRDefault="002D5B87">
            <w:pPr>
              <w:pStyle w:val="TableParagraph"/>
              <w:ind w:right="37"/>
              <w:rPr>
                <w:rFonts w:ascii="Arial"/>
                <w:sz w:val="16"/>
              </w:rPr>
            </w:pPr>
            <w:r>
              <w:rPr>
                <w:rFonts w:ascii="Arial"/>
                <w:spacing w:val="-4"/>
                <w:sz w:val="16"/>
              </w:rPr>
              <w:t>1178</w:t>
            </w:r>
          </w:p>
        </w:tc>
        <w:tc>
          <w:tcPr>
            <w:tcW w:w="545" w:type="dxa"/>
            <w:tcBorders>
              <w:right w:val="single" w:sz="6" w:space="0" w:color="000000"/>
            </w:tcBorders>
          </w:tcPr>
          <w:p w14:paraId="27DA991B" w14:textId="77777777" w:rsidR="0091754C" w:rsidRDefault="002D5B87">
            <w:pPr>
              <w:pStyle w:val="TableParagraph"/>
              <w:ind w:right="10"/>
              <w:rPr>
                <w:rFonts w:ascii="Arial"/>
                <w:sz w:val="16"/>
              </w:rPr>
            </w:pPr>
            <w:r>
              <w:rPr>
                <w:rFonts w:ascii="Arial"/>
                <w:spacing w:val="-4"/>
                <w:sz w:val="16"/>
              </w:rPr>
              <w:t>16.1</w:t>
            </w:r>
          </w:p>
        </w:tc>
        <w:tc>
          <w:tcPr>
            <w:tcW w:w="596" w:type="dxa"/>
            <w:tcBorders>
              <w:left w:val="single" w:sz="6" w:space="0" w:color="000000"/>
            </w:tcBorders>
          </w:tcPr>
          <w:p w14:paraId="08307435" w14:textId="77777777" w:rsidR="0091754C" w:rsidRDefault="002D5B87">
            <w:pPr>
              <w:pStyle w:val="TableParagraph"/>
              <w:ind w:right="38"/>
              <w:rPr>
                <w:rFonts w:ascii="Arial"/>
                <w:sz w:val="16"/>
              </w:rPr>
            </w:pPr>
            <w:r>
              <w:rPr>
                <w:rFonts w:ascii="Arial"/>
                <w:spacing w:val="-4"/>
                <w:sz w:val="16"/>
              </w:rPr>
              <w:t>1249</w:t>
            </w:r>
          </w:p>
        </w:tc>
        <w:tc>
          <w:tcPr>
            <w:tcW w:w="546" w:type="dxa"/>
            <w:tcBorders>
              <w:right w:val="single" w:sz="6" w:space="0" w:color="000000"/>
            </w:tcBorders>
          </w:tcPr>
          <w:p w14:paraId="45E6CF19" w14:textId="77777777" w:rsidR="0091754C" w:rsidRDefault="002D5B87">
            <w:pPr>
              <w:pStyle w:val="TableParagraph"/>
              <w:ind w:right="10"/>
              <w:rPr>
                <w:rFonts w:ascii="Arial"/>
                <w:sz w:val="16"/>
              </w:rPr>
            </w:pPr>
            <w:r>
              <w:rPr>
                <w:rFonts w:ascii="Arial"/>
                <w:spacing w:val="-5"/>
                <w:sz w:val="16"/>
              </w:rPr>
              <w:t>30</w:t>
            </w:r>
          </w:p>
        </w:tc>
        <w:tc>
          <w:tcPr>
            <w:tcW w:w="597" w:type="dxa"/>
            <w:tcBorders>
              <w:left w:val="single" w:sz="6" w:space="0" w:color="000000"/>
            </w:tcBorders>
          </w:tcPr>
          <w:p w14:paraId="42A3D49D" w14:textId="77777777" w:rsidR="0091754C" w:rsidRDefault="002D5B87">
            <w:pPr>
              <w:pStyle w:val="TableParagraph"/>
              <w:ind w:right="36"/>
              <w:rPr>
                <w:rFonts w:ascii="Arial"/>
                <w:sz w:val="16"/>
              </w:rPr>
            </w:pPr>
            <w:r>
              <w:rPr>
                <w:rFonts w:ascii="Arial"/>
                <w:spacing w:val="-4"/>
                <w:sz w:val="16"/>
              </w:rPr>
              <w:t>1320</w:t>
            </w:r>
          </w:p>
        </w:tc>
        <w:tc>
          <w:tcPr>
            <w:tcW w:w="544" w:type="dxa"/>
            <w:tcBorders>
              <w:right w:val="single" w:sz="6" w:space="0" w:color="000000"/>
            </w:tcBorders>
          </w:tcPr>
          <w:p w14:paraId="22205F68" w14:textId="77777777" w:rsidR="0091754C" w:rsidRDefault="002D5B87">
            <w:pPr>
              <w:pStyle w:val="TableParagraph"/>
              <w:ind w:right="8"/>
              <w:rPr>
                <w:rFonts w:ascii="Arial"/>
                <w:sz w:val="16"/>
              </w:rPr>
            </w:pPr>
            <w:r>
              <w:rPr>
                <w:rFonts w:ascii="Arial"/>
                <w:spacing w:val="-4"/>
                <w:sz w:val="16"/>
              </w:rPr>
              <w:t>34.6</w:t>
            </w:r>
          </w:p>
        </w:tc>
        <w:tc>
          <w:tcPr>
            <w:tcW w:w="595" w:type="dxa"/>
            <w:tcBorders>
              <w:left w:val="single" w:sz="6" w:space="0" w:color="000000"/>
            </w:tcBorders>
          </w:tcPr>
          <w:p w14:paraId="4EF8E07D" w14:textId="77777777" w:rsidR="0091754C" w:rsidRDefault="002D5B87">
            <w:pPr>
              <w:pStyle w:val="TableParagraph"/>
              <w:ind w:right="32"/>
              <w:rPr>
                <w:rFonts w:ascii="Arial"/>
                <w:sz w:val="16"/>
              </w:rPr>
            </w:pPr>
            <w:r>
              <w:rPr>
                <w:rFonts w:ascii="Arial"/>
                <w:spacing w:val="-4"/>
                <w:sz w:val="16"/>
              </w:rPr>
              <w:t>1391</w:t>
            </w:r>
          </w:p>
        </w:tc>
        <w:tc>
          <w:tcPr>
            <w:tcW w:w="545" w:type="dxa"/>
            <w:tcBorders>
              <w:right w:val="single" w:sz="6" w:space="0" w:color="000000"/>
            </w:tcBorders>
          </w:tcPr>
          <w:p w14:paraId="3CC8EEBB" w14:textId="77777777" w:rsidR="0091754C" w:rsidRDefault="002D5B87">
            <w:pPr>
              <w:pStyle w:val="TableParagraph"/>
              <w:ind w:right="8"/>
              <w:rPr>
                <w:rFonts w:ascii="Arial"/>
                <w:sz w:val="16"/>
              </w:rPr>
            </w:pPr>
            <w:r>
              <w:rPr>
                <w:rFonts w:ascii="Arial"/>
                <w:spacing w:val="-4"/>
                <w:sz w:val="16"/>
              </w:rPr>
              <w:t>10.8</w:t>
            </w:r>
          </w:p>
        </w:tc>
        <w:tc>
          <w:tcPr>
            <w:tcW w:w="596" w:type="dxa"/>
            <w:tcBorders>
              <w:left w:val="single" w:sz="6" w:space="0" w:color="000000"/>
            </w:tcBorders>
          </w:tcPr>
          <w:p w14:paraId="037B552D" w14:textId="77777777" w:rsidR="0091754C" w:rsidRDefault="002D5B87">
            <w:pPr>
              <w:pStyle w:val="TableParagraph"/>
              <w:ind w:right="31"/>
              <w:rPr>
                <w:rFonts w:ascii="Arial"/>
                <w:sz w:val="16"/>
              </w:rPr>
            </w:pPr>
            <w:r>
              <w:rPr>
                <w:rFonts w:ascii="Arial"/>
                <w:spacing w:val="-4"/>
                <w:sz w:val="16"/>
              </w:rPr>
              <w:t>1462</w:t>
            </w:r>
          </w:p>
        </w:tc>
        <w:tc>
          <w:tcPr>
            <w:tcW w:w="543" w:type="dxa"/>
            <w:tcBorders>
              <w:right w:val="single" w:sz="6" w:space="0" w:color="000000"/>
            </w:tcBorders>
          </w:tcPr>
          <w:p w14:paraId="2D7F5FA3" w14:textId="77777777" w:rsidR="0091754C" w:rsidRDefault="002D5B87">
            <w:pPr>
              <w:pStyle w:val="TableParagraph"/>
              <w:ind w:right="2"/>
              <w:rPr>
                <w:rFonts w:ascii="Arial"/>
                <w:sz w:val="16"/>
              </w:rPr>
            </w:pPr>
            <w:r>
              <w:rPr>
                <w:rFonts w:ascii="Arial"/>
                <w:spacing w:val="-4"/>
                <w:sz w:val="16"/>
              </w:rPr>
              <w:t>13.1</w:t>
            </w:r>
          </w:p>
        </w:tc>
        <w:tc>
          <w:tcPr>
            <w:tcW w:w="594" w:type="dxa"/>
            <w:tcBorders>
              <w:left w:val="single" w:sz="6" w:space="0" w:color="000000"/>
            </w:tcBorders>
          </w:tcPr>
          <w:p w14:paraId="0A84C437" w14:textId="77777777" w:rsidR="0091754C" w:rsidRDefault="002D5B87">
            <w:pPr>
              <w:pStyle w:val="TableParagraph"/>
              <w:ind w:right="26"/>
              <w:rPr>
                <w:rFonts w:ascii="Arial"/>
                <w:sz w:val="16"/>
              </w:rPr>
            </w:pPr>
            <w:r>
              <w:rPr>
                <w:rFonts w:ascii="Arial"/>
                <w:spacing w:val="-4"/>
                <w:sz w:val="16"/>
              </w:rPr>
              <w:t>1533</w:t>
            </w:r>
          </w:p>
        </w:tc>
        <w:tc>
          <w:tcPr>
            <w:tcW w:w="544" w:type="dxa"/>
            <w:tcBorders>
              <w:right w:val="single" w:sz="6" w:space="0" w:color="000000"/>
            </w:tcBorders>
          </w:tcPr>
          <w:p w14:paraId="226816D9" w14:textId="77777777" w:rsidR="0091754C" w:rsidRDefault="002D5B87">
            <w:pPr>
              <w:pStyle w:val="TableParagraph"/>
              <w:rPr>
                <w:rFonts w:ascii="Arial"/>
                <w:sz w:val="16"/>
              </w:rPr>
            </w:pPr>
            <w:r>
              <w:rPr>
                <w:rFonts w:ascii="Arial"/>
                <w:spacing w:val="-5"/>
                <w:sz w:val="16"/>
              </w:rPr>
              <w:t>1.5</w:t>
            </w:r>
          </w:p>
        </w:tc>
        <w:tc>
          <w:tcPr>
            <w:tcW w:w="594" w:type="dxa"/>
            <w:tcBorders>
              <w:left w:val="single" w:sz="6" w:space="0" w:color="000000"/>
            </w:tcBorders>
          </w:tcPr>
          <w:p w14:paraId="0E414466" w14:textId="77777777" w:rsidR="0091754C" w:rsidRDefault="002D5B87">
            <w:pPr>
              <w:pStyle w:val="TableParagraph"/>
              <w:ind w:right="24"/>
              <w:rPr>
                <w:rFonts w:ascii="Arial"/>
                <w:sz w:val="16"/>
              </w:rPr>
            </w:pPr>
            <w:r>
              <w:rPr>
                <w:rFonts w:ascii="Arial"/>
                <w:spacing w:val="-4"/>
                <w:sz w:val="16"/>
              </w:rPr>
              <w:t>1604</w:t>
            </w:r>
          </w:p>
        </w:tc>
        <w:tc>
          <w:tcPr>
            <w:tcW w:w="544" w:type="dxa"/>
            <w:tcBorders>
              <w:right w:val="single" w:sz="6" w:space="0" w:color="000000"/>
            </w:tcBorders>
          </w:tcPr>
          <w:p w14:paraId="78E9AE0E" w14:textId="77777777" w:rsidR="0091754C" w:rsidRDefault="002D5B87">
            <w:pPr>
              <w:pStyle w:val="TableParagraph"/>
              <w:ind w:right="-15"/>
              <w:rPr>
                <w:rFonts w:ascii="Arial"/>
                <w:sz w:val="16"/>
              </w:rPr>
            </w:pPr>
            <w:r>
              <w:rPr>
                <w:rFonts w:ascii="Arial"/>
                <w:spacing w:val="-4"/>
                <w:sz w:val="16"/>
              </w:rPr>
              <w:t>29.2</w:t>
            </w:r>
          </w:p>
        </w:tc>
        <w:tc>
          <w:tcPr>
            <w:tcW w:w="595" w:type="dxa"/>
            <w:tcBorders>
              <w:left w:val="single" w:sz="6" w:space="0" w:color="000000"/>
            </w:tcBorders>
          </w:tcPr>
          <w:p w14:paraId="37C74759" w14:textId="77777777" w:rsidR="0091754C" w:rsidRDefault="002D5B87">
            <w:pPr>
              <w:pStyle w:val="TableParagraph"/>
              <w:ind w:right="18"/>
              <w:rPr>
                <w:rFonts w:ascii="Arial"/>
                <w:sz w:val="16"/>
              </w:rPr>
            </w:pPr>
            <w:r>
              <w:rPr>
                <w:rFonts w:ascii="Arial"/>
                <w:spacing w:val="-4"/>
                <w:sz w:val="16"/>
              </w:rPr>
              <w:t>1675</w:t>
            </w:r>
          </w:p>
        </w:tc>
        <w:tc>
          <w:tcPr>
            <w:tcW w:w="542" w:type="dxa"/>
            <w:tcBorders>
              <w:right w:val="single" w:sz="6" w:space="0" w:color="000000"/>
            </w:tcBorders>
          </w:tcPr>
          <w:p w14:paraId="7308E956" w14:textId="77777777" w:rsidR="0091754C" w:rsidRDefault="002D5B87">
            <w:pPr>
              <w:pStyle w:val="TableParagraph"/>
              <w:ind w:right="-15"/>
              <w:rPr>
                <w:rFonts w:ascii="Arial"/>
                <w:sz w:val="16"/>
              </w:rPr>
            </w:pPr>
            <w:r>
              <w:rPr>
                <w:rFonts w:ascii="Arial"/>
                <w:spacing w:val="-5"/>
                <w:sz w:val="16"/>
              </w:rPr>
              <w:t>8.8</w:t>
            </w:r>
          </w:p>
        </w:tc>
      </w:tr>
      <w:tr w:rsidR="0091754C" w14:paraId="51980A17" w14:textId="77777777">
        <w:trPr>
          <w:trHeight w:val="184"/>
        </w:trPr>
        <w:tc>
          <w:tcPr>
            <w:tcW w:w="596" w:type="dxa"/>
            <w:tcBorders>
              <w:left w:val="single" w:sz="6" w:space="0" w:color="000000"/>
            </w:tcBorders>
          </w:tcPr>
          <w:p w14:paraId="05AECC72" w14:textId="77777777" w:rsidR="0091754C" w:rsidRDefault="002D5B87">
            <w:pPr>
              <w:pStyle w:val="TableParagraph"/>
              <w:spacing w:line="165" w:lineRule="exact"/>
              <w:ind w:right="37"/>
              <w:rPr>
                <w:rFonts w:ascii="Arial"/>
                <w:sz w:val="16"/>
              </w:rPr>
            </w:pPr>
            <w:r>
              <w:rPr>
                <w:rFonts w:ascii="Arial"/>
                <w:spacing w:val="-4"/>
                <w:sz w:val="16"/>
              </w:rPr>
              <w:t>1179</w:t>
            </w:r>
          </w:p>
        </w:tc>
        <w:tc>
          <w:tcPr>
            <w:tcW w:w="545" w:type="dxa"/>
            <w:tcBorders>
              <w:right w:val="single" w:sz="6" w:space="0" w:color="000000"/>
            </w:tcBorders>
          </w:tcPr>
          <w:p w14:paraId="1DE5F334" w14:textId="77777777" w:rsidR="0091754C" w:rsidRDefault="002D5B87">
            <w:pPr>
              <w:pStyle w:val="TableParagraph"/>
              <w:spacing w:line="165" w:lineRule="exact"/>
              <w:ind w:right="10"/>
              <w:rPr>
                <w:rFonts w:ascii="Arial"/>
                <w:sz w:val="16"/>
              </w:rPr>
            </w:pPr>
            <w:r>
              <w:rPr>
                <w:rFonts w:ascii="Arial"/>
                <w:spacing w:val="-4"/>
                <w:sz w:val="16"/>
              </w:rPr>
              <w:t>15.7</w:t>
            </w:r>
          </w:p>
        </w:tc>
        <w:tc>
          <w:tcPr>
            <w:tcW w:w="596" w:type="dxa"/>
            <w:tcBorders>
              <w:left w:val="single" w:sz="6" w:space="0" w:color="000000"/>
            </w:tcBorders>
          </w:tcPr>
          <w:p w14:paraId="19AFD7CD" w14:textId="77777777" w:rsidR="0091754C" w:rsidRDefault="002D5B87">
            <w:pPr>
              <w:pStyle w:val="TableParagraph"/>
              <w:spacing w:line="165" w:lineRule="exact"/>
              <w:ind w:right="38"/>
              <w:rPr>
                <w:rFonts w:ascii="Arial"/>
                <w:sz w:val="16"/>
              </w:rPr>
            </w:pPr>
            <w:r>
              <w:rPr>
                <w:rFonts w:ascii="Arial"/>
                <w:spacing w:val="-4"/>
                <w:sz w:val="16"/>
              </w:rPr>
              <w:t>1250</w:t>
            </w:r>
          </w:p>
        </w:tc>
        <w:tc>
          <w:tcPr>
            <w:tcW w:w="546" w:type="dxa"/>
            <w:tcBorders>
              <w:right w:val="single" w:sz="6" w:space="0" w:color="000000"/>
            </w:tcBorders>
          </w:tcPr>
          <w:p w14:paraId="09F69902" w14:textId="77777777" w:rsidR="0091754C" w:rsidRDefault="002D5B87">
            <w:pPr>
              <w:pStyle w:val="TableParagraph"/>
              <w:spacing w:line="165" w:lineRule="exact"/>
              <w:ind w:right="9"/>
              <w:rPr>
                <w:rFonts w:ascii="Arial"/>
                <w:sz w:val="16"/>
              </w:rPr>
            </w:pPr>
            <w:r>
              <w:rPr>
                <w:rFonts w:ascii="Arial"/>
                <w:spacing w:val="-4"/>
                <w:sz w:val="16"/>
              </w:rPr>
              <w:t>31.5</w:t>
            </w:r>
          </w:p>
        </w:tc>
        <w:tc>
          <w:tcPr>
            <w:tcW w:w="597" w:type="dxa"/>
            <w:tcBorders>
              <w:left w:val="single" w:sz="6" w:space="0" w:color="000000"/>
            </w:tcBorders>
          </w:tcPr>
          <w:p w14:paraId="5458AAC8" w14:textId="77777777" w:rsidR="0091754C" w:rsidRDefault="002D5B87">
            <w:pPr>
              <w:pStyle w:val="TableParagraph"/>
              <w:spacing w:line="165" w:lineRule="exact"/>
              <w:ind w:right="36"/>
              <w:rPr>
                <w:rFonts w:ascii="Arial"/>
                <w:sz w:val="16"/>
              </w:rPr>
            </w:pPr>
            <w:r>
              <w:rPr>
                <w:rFonts w:ascii="Arial"/>
                <w:spacing w:val="-4"/>
                <w:sz w:val="16"/>
              </w:rPr>
              <w:t>1321</w:t>
            </w:r>
          </w:p>
        </w:tc>
        <w:tc>
          <w:tcPr>
            <w:tcW w:w="544" w:type="dxa"/>
            <w:tcBorders>
              <w:right w:val="single" w:sz="6" w:space="0" w:color="000000"/>
            </w:tcBorders>
          </w:tcPr>
          <w:p w14:paraId="689C9851" w14:textId="77777777" w:rsidR="0091754C" w:rsidRDefault="002D5B87">
            <w:pPr>
              <w:pStyle w:val="TableParagraph"/>
              <w:spacing w:line="165" w:lineRule="exact"/>
              <w:ind w:right="8"/>
              <w:rPr>
                <w:rFonts w:ascii="Arial"/>
                <w:sz w:val="16"/>
              </w:rPr>
            </w:pPr>
            <w:r>
              <w:rPr>
                <w:rFonts w:ascii="Arial"/>
                <w:spacing w:val="-4"/>
                <w:sz w:val="16"/>
              </w:rPr>
              <w:t>31.5</w:t>
            </w:r>
          </w:p>
        </w:tc>
        <w:tc>
          <w:tcPr>
            <w:tcW w:w="595" w:type="dxa"/>
            <w:tcBorders>
              <w:left w:val="single" w:sz="6" w:space="0" w:color="000000"/>
            </w:tcBorders>
          </w:tcPr>
          <w:p w14:paraId="5A8C3736" w14:textId="77777777" w:rsidR="0091754C" w:rsidRDefault="002D5B87">
            <w:pPr>
              <w:pStyle w:val="TableParagraph"/>
              <w:spacing w:line="165" w:lineRule="exact"/>
              <w:ind w:right="32"/>
              <w:rPr>
                <w:rFonts w:ascii="Arial"/>
                <w:sz w:val="16"/>
              </w:rPr>
            </w:pPr>
            <w:r>
              <w:rPr>
                <w:rFonts w:ascii="Arial"/>
                <w:spacing w:val="-4"/>
                <w:sz w:val="16"/>
              </w:rPr>
              <w:t>1392</w:t>
            </w:r>
          </w:p>
        </w:tc>
        <w:tc>
          <w:tcPr>
            <w:tcW w:w="545" w:type="dxa"/>
            <w:tcBorders>
              <w:right w:val="single" w:sz="6" w:space="0" w:color="000000"/>
            </w:tcBorders>
          </w:tcPr>
          <w:p w14:paraId="502F0003" w14:textId="77777777" w:rsidR="0091754C" w:rsidRDefault="002D5B87">
            <w:pPr>
              <w:pStyle w:val="TableParagraph"/>
              <w:spacing w:line="165" w:lineRule="exact"/>
              <w:ind w:right="8"/>
              <w:rPr>
                <w:rFonts w:ascii="Arial"/>
                <w:sz w:val="16"/>
              </w:rPr>
            </w:pPr>
            <w:r>
              <w:rPr>
                <w:rFonts w:ascii="Arial"/>
                <w:spacing w:val="-4"/>
                <w:sz w:val="16"/>
              </w:rPr>
              <w:t>12.3</w:t>
            </w:r>
          </w:p>
        </w:tc>
        <w:tc>
          <w:tcPr>
            <w:tcW w:w="596" w:type="dxa"/>
            <w:tcBorders>
              <w:left w:val="single" w:sz="6" w:space="0" w:color="000000"/>
            </w:tcBorders>
          </w:tcPr>
          <w:p w14:paraId="3620546C" w14:textId="77777777" w:rsidR="0091754C" w:rsidRDefault="002D5B87">
            <w:pPr>
              <w:pStyle w:val="TableParagraph"/>
              <w:spacing w:line="165" w:lineRule="exact"/>
              <w:ind w:right="31"/>
              <w:rPr>
                <w:rFonts w:ascii="Arial"/>
                <w:sz w:val="16"/>
              </w:rPr>
            </w:pPr>
            <w:r>
              <w:rPr>
                <w:rFonts w:ascii="Arial"/>
                <w:spacing w:val="-4"/>
                <w:sz w:val="16"/>
              </w:rPr>
              <w:t>1463</w:t>
            </w:r>
          </w:p>
        </w:tc>
        <w:tc>
          <w:tcPr>
            <w:tcW w:w="543" w:type="dxa"/>
            <w:tcBorders>
              <w:right w:val="single" w:sz="6" w:space="0" w:color="000000"/>
            </w:tcBorders>
          </w:tcPr>
          <w:p w14:paraId="11538B34" w14:textId="77777777" w:rsidR="0091754C" w:rsidRDefault="002D5B87">
            <w:pPr>
              <w:pStyle w:val="TableParagraph"/>
              <w:spacing w:line="165" w:lineRule="exact"/>
              <w:ind w:right="2"/>
              <w:rPr>
                <w:rFonts w:ascii="Arial"/>
                <w:sz w:val="16"/>
              </w:rPr>
            </w:pPr>
            <w:r>
              <w:rPr>
                <w:rFonts w:ascii="Arial"/>
                <w:spacing w:val="-4"/>
                <w:sz w:val="16"/>
              </w:rPr>
              <w:t>12.3</w:t>
            </w:r>
          </w:p>
        </w:tc>
        <w:tc>
          <w:tcPr>
            <w:tcW w:w="594" w:type="dxa"/>
            <w:tcBorders>
              <w:left w:val="single" w:sz="6" w:space="0" w:color="000000"/>
            </w:tcBorders>
          </w:tcPr>
          <w:p w14:paraId="4D1006CF" w14:textId="77777777" w:rsidR="0091754C" w:rsidRDefault="002D5B87">
            <w:pPr>
              <w:pStyle w:val="TableParagraph"/>
              <w:spacing w:line="165" w:lineRule="exact"/>
              <w:ind w:right="26"/>
              <w:rPr>
                <w:rFonts w:ascii="Arial"/>
                <w:sz w:val="16"/>
              </w:rPr>
            </w:pPr>
            <w:r>
              <w:rPr>
                <w:rFonts w:ascii="Arial"/>
                <w:spacing w:val="-4"/>
                <w:sz w:val="16"/>
              </w:rPr>
              <w:t>1534</w:t>
            </w:r>
          </w:p>
        </w:tc>
        <w:tc>
          <w:tcPr>
            <w:tcW w:w="544" w:type="dxa"/>
            <w:tcBorders>
              <w:right w:val="single" w:sz="6" w:space="0" w:color="000000"/>
            </w:tcBorders>
          </w:tcPr>
          <w:p w14:paraId="7AE20086" w14:textId="77777777" w:rsidR="0091754C" w:rsidRDefault="002D5B87">
            <w:pPr>
              <w:pStyle w:val="TableParagraph"/>
              <w:spacing w:line="165" w:lineRule="exact"/>
              <w:rPr>
                <w:rFonts w:ascii="Arial"/>
                <w:sz w:val="16"/>
              </w:rPr>
            </w:pPr>
            <w:r>
              <w:rPr>
                <w:rFonts w:ascii="Arial"/>
                <w:spacing w:val="-5"/>
                <w:sz w:val="16"/>
              </w:rPr>
              <w:t>0.4</w:t>
            </w:r>
          </w:p>
        </w:tc>
        <w:tc>
          <w:tcPr>
            <w:tcW w:w="594" w:type="dxa"/>
            <w:tcBorders>
              <w:left w:val="single" w:sz="6" w:space="0" w:color="000000"/>
            </w:tcBorders>
          </w:tcPr>
          <w:p w14:paraId="4B3AFFE7" w14:textId="77777777" w:rsidR="0091754C" w:rsidRDefault="002D5B87">
            <w:pPr>
              <w:pStyle w:val="TableParagraph"/>
              <w:spacing w:line="165" w:lineRule="exact"/>
              <w:ind w:right="24"/>
              <w:rPr>
                <w:rFonts w:ascii="Arial"/>
                <w:sz w:val="16"/>
              </w:rPr>
            </w:pPr>
            <w:r>
              <w:rPr>
                <w:rFonts w:ascii="Arial"/>
                <w:spacing w:val="-4"/>
                <w:sz w:val="16"/>
              </w:rPr>
              <w:t>1605</w:t>
            </w:r>
          </w:p>
        </w:tc>
        <w:tc>
          <w:tcPr>
            <w:tcW w:w="544" w:type="dxa"/>
            <w:tcBorders>
              <w:right w:val="single" w:sz="6" w:space="0" w:color="000000"/>
            </w:tcBorders>
          </w:tcPr>
          <w:p w14:paraId="31781810" w14:textId="77777777" w:rsidR="0091754C" w:rsidRDefault="002D5B87">
            <w:pPr>
              <w:pStyle w:val="TableParagraph"/>
              <w:spacing w:line="165" w:lineRule="exact"/>
              <w:ind w:right="-15"/>
              <w:rPr>
                <w:rFonts w:ascii="Arial"/>
                <w:sz w:val="16"/>
              </w:rPr>
            </w:pPr>
            <w:r>
              <w:rPr>
                <w:rFonts w:ascii="Arial"/>
                <w:spacing w:val="-5"/>
                <w:sz w:val="16"/>
              </w:rPr>
              <w:t>25</w:t>
            </w:r>
          </w:p>
        </w:tc>
        <w:tc>
          <w:tcPr>
            <w:tcW w:w="595" w:type="dxa"/>
            <w:tcBorders>
              <w:left w:val="single" w:sz="6" w:space="0" w:color="000000"/>
            </w:tcBorders>
          </w:tcPr>
          <w:p w14:paraId="673FDACD" w14:textId="77777777" w:rsidR="0091754C" w:rsidRDefault="002D5B87">
            <w:pPr>
              <w:pStyle w:val="TableParagraph"/>
              <w:spacing w:line="165" w:lineRule="exact"/>
              <w:ind w:right="18"/>
              <w:rPr>
                <w:rFonts w:ascii="Arial"/>
                <w:sz w:val="16"/>
              </w:rPr>
            </w:pPr>
            <w:r>
              <w:rPr>
                <w:rFonts w:ascii="Arial"/>
                <w:spacing w:val="-4"/>
                <w:sz w:val="16"/>
              </w:rPr>
              <w:t>1676</w:t>
            </w:r>
          </w:p>
        </w:tc>
        <w:tc>
          <w:tcPr>
            <w:tcW w:w="542" w:type="dxa"/>
            <w:tcBorders>
              <w:right w:val="single" w:sz="6" w:space="0" w:color="000000"/>
            </w:tcBorders>
          </w:tcPr>
          <w:p w14:paraId="17B9E522" w14:textId="77777777" w:rsidR="0091754C" w:rsidRDefault="002D5B87">
            <w:pPr>
              <w:pStyle w:val="TableParagraph"/>
              <w:spacing w:line="165" w:lineRule="exact"/>
              <w:ind w:right="-15"/>
              <w:rPr>
                <w:rFonts w:ascii="Arial"/>
                <w:sz w:val="16"/>
              </w:rPr>
            </w:pPr>
            <w:r>
              <w:rPr>
                <w:rFonts w:ascii="Arial"/>
                <w:spacing w:val="-4"/>
                <w:sz w:val="16"/>
              </w:rPr>
              <w:t>11.5</w:t>
            </w:r>
          </w:p>
        </w:tc>
      </w:tr>
      <w:tr w:rsidR="0091754C" w14:paraId="694F8C9D" w14:textId="77777777">
        <w:trPr>
          <w:trHeight w:val="183"/>
        </w:trPr>
        <w:tc>
          <w:tcPr>
            <w:tcW w:w="596" w:type="dxa"/>
            <w:tcBorders>
              <w:left w:val="single" w:sz="6" w:space="0" w:color="000000"/>
            </w:tcBorders>
          </w:tcPr>
          <w:p w14:paraId="50C7EBCC" w14:textId="77777777" w:rsidR="0091754C" w:rsidRDefault="002D5B87">
            <w:pPr>
              <w:pStyle w:val="TableParagraph"/>
              <w:ind w:right="37"/>
              <w:rPr>
                <w:rFonts w:ascii="Arial"/>
                <w:sz w:val="16"/>
              </w:rPr>
            </w:pPr>
            <w:r>
              <w:rPr>
                <w:rFonts w:ascii="Arial"/>
                <w:spacing w:val="-4"/>
                <w:sz w:val="16"/>
              </w:rPr>
              <w:t>1180</w:t>
            </w:r>
          </w:p>
        </w:tc>
        <w:tc>
          <w:tcPr>
            <w:tcW w:w="545" w:type="dxa"/>
            <w:tcBorders>
              <w:right w:val="single" w:sz="6" w:space="0" w:color="000000"/>
            </w:tcBorders>
          </w:tcPr>
          <w:p w14:paraId="20ADC9FA" w14:textId="77777777" w:rsidR="0091754C" w:rsidRDefault="002D5B87">
            <w:pPr>
              <w:pStyle w:val="TableParagraph"/>
              <w:ind w:right="10"/>
              <w:rPr>
                <w:rFonts w:ascii="Arial"/>
                <w:sz w:val="16"/>
              </w:rPr>
            </w:pPr>
            <w:r>
              <w:rPr>
                <w:rFonts w:ascii="Arial"/>
                <w:spacing w:val="-4"/>
                <w:sz w:val="16"/>
              </w:rPr>
              <w:t>15.7</w:t>
            </w:r>
          </w:p>
        </w:tc>
        <w:tc>
          <w:tcPr>
            <w:tcW w:w="596" w:type="dxa"/>
            <w:tcBorders>
              <w:left w:val="single" w:sz="6" w:space="0" w:color="000000"/>
            </w:tcBorders>
          </w:tcPr>
          <w:p w14:paraId="462A3FA1" w14:textId="77777777" w:rsidR="0091754C" w:rsidRDefault="002D5B87">
            <w:pPr>
              <w:pStyle w:val="TableParagraph"/>
              <w:ind w:right="38"/>
              <w:rPr>
                <w:rFonts w:ascii="Arial"/>
                <w:sz w:val="16"/>
              </w:rPr>
            </w:pPr>
            <w:r>
              <w:rPr>
                <w:rFonts w:ascii="Arial"/>
                <w:spacing w:val="-4"/>
                <w:sz w:val="16"/>
              </w:rPr>
              <w:t>1251</w:t>
            </w:r>
          </w:p>
        </w:tc>
        <w:tc>
          <w:tcPr>
            <w:tcW w:w="546" w:type="dxa"/>
            <w:tcBorders>
              <w:right w:val="single" w:sz="6" w:space="0" w:color="000000"/>
            </w:tcBorders>
          </w:tcPr>
          <w:p w14:paraId="5DD7EC16" w14:textId="77777777" w:rsidR="0091754C" w:rsidRDefault="002D5B87">
            <w:pPr>
              <w:pStyle w:val="TableParagraph"/>
              <w:ind w:right="9"/>
              <w:rPr>
                <w:rFonts w:ascii="Arial"/>
                <w:sz w:val="16"/>
              </w:rPr>
            </w:pPr>
            <w:r>
              <w:rPr>
                <w:rFonts w:ascii="Arial"/>
                <w:spacing w:val="-4"/>
                <w:sz w:val="16"/>
              </w:rPr>
              <w:t>31.9</w:t>
            </w:r>
          </w:p>
        </w:tc>
        <w:tc>
          <w:tcPr>
            <w:tcW w:w="597" w:type="dxa"/>
            <w:tcBorders>
              <w:left w:val="single" w:sz="6" w:space="0" w:color="000000"/>
            </w:tcBorders>
          </w:tcPr>
          <w:p w14:paraId="3F88F7B6" w14:textId="77777777" w:rsidR="0091754C" w:rsidRDefault="002D5B87">
            <w:pPr>
              <w:pStyle w:val="TableParagraph"/>
              <w:ind w:right="36"/>
              <w:rPr>
                <w:rFonts w:ascii="Arial"/>
                <w:sz w:val="16"/>
              </w:rPr>
            </w:pPr>
            <w:r>
              <w:rPr>
                <w:rFonts w:ascii="Arial"/>
                <w:spacing w:val="-4"/>
                <w:sz w:val="16"/>
              </w:rPr>
              <w:t>1322</w:t>
            </w:r>
          </w:p>
        </w:tc>
        <w:tc>
          <w:tcPr>
            <w:tcW w:w="544" w:type="dxa"/>
            <w:tcBorders>
              <w:right w:val="single" w:sz="6" w:space="0" w:color="000000"/>
            </w:tcBorders>
          </w:tcPr>
          <w:p w14:paraId="0493D44B" w14:textId="77777777" w:rsidR="0091754C" w:rsidRDefault="002D5B87">
            <w:pPr>
              <w:pStyle w:val="TableParagraph"/>
              <w:ind w:right="8"/>
              <w:rPr>
                <w:rFonts w:ascii="Arial"/>
                <w:sz w:val="16"/>
              </w:rPr>
            </w:pPr>
            <w:r>
              <w:rPr>
                <w:rFonts w:ascii="Arial"/>
                <w:spacing w:val="-4"/>
                <w:sz w:val="16"/>
              </w:rPr>
              <w:t>29.6</w:t>
            </w:r>
          </w:p>
        </w:tc>
        <w:tc>
          <w:tcPr>
            <w:tcW w:w="595" w:type="dxa"/>
            <w:tcBorders>
              <w:left w:val="single" w:sz="6" w:space="0" w:color="000000"/>
            </w:tcBorders>
          </w:tcPr>
          <w:p w14:paraId="3643E630" w14:textId="77777777" w:rsidR="0091754C" w:rsidRDefault="002D5B87">
            <w:pPr>
              <w:pStyle w:val="TableParagraph"/>
              <w:ind w:right="32"/>
              <w:rPr>
                <w:rFonts w:ascii="Arial"/>
                <w:sz w:val="16"/>
              </w:rPr>
            </w:pPr>
            <w:r>
              <w:rPr>
                <w:rFonts w:ascii="Arial"/>
                <w:spacing w:val="-4"/>
                <w:sz w:val="16"/>
              </w:rPr>
              <w:t>1393</w:t>
            </w:r>
          </w:p>
        </w:tc>
        <w:tc>
          <w:tcPr>
            <w:tcW w:w="545" w:type="dxa"/>
            <w:tcBorders>
              <w:right w:val="single" w:sz="6" w:space="0" w:color="000000"/>
            </w:tcBorders>
          </w:tcPr>
          <w:p w14:paraId="65E287F7" w14:textId="77777777" w:rsidR="0091754C" w:rsidRDefault="002D5B87">
            <w:pPr>
              <w:pStyle w:val="TableParagraph"/>
              <w:ind w:right="8"/>
              <w:rPr>
                <w:rFonts w:ascii="Arial"/>
                <w:sz w:val="16"/>
              </w:rPr>
            </w:pPr>
            <w:r>
              <w:rPr>
                <w:rFonts w:ascii="Arial"/>
                <w:spacing w:val="-4"/>
                <w:sz w:val="16"/>
              </w:rPr>
              <w:t>13.1</w:t>
            </w:r>
          </w:p>
        </w:tc>
        <w:tc>
          <w:tcPr>
            <w:tcW w:w="596" w:type="dxa"/>
            <w:tcBorders>
              <w:left w:val="single" w:sz="6" w:space="0" w:color="000000"/>
            </w:tcBorders>
          </w:tcPr>
          <w:p w14:paraId="3E870857" w14:textId="77777777" w:rsidR="0091754C" w:rsidRDefault="002D5B87">
            <w:pPr>
              <w:pStyle w:val="TableParagraph"/>
              <w:ind w:right="31"/>
              <w:rPr>
                <w:rFonts w:ascii="Arial"/>
                <w:sz w:val="16"/>
              </w:rPr>
            </w:pPr>
            <w:r>
              <w:rPr>
                <w:rFonts w:ascii="Arial"/>
                <w:spacing w:val="-4"/>
                <w:sz w:val="16"/>
              </w:rPr>
              <w:t>1464</w:t>
            </w:r>
          </w:p>
        </w:tc>
        <w:tc>
          <w:tcPr>
            <w:tcW w:w="543" w:type="dxa"/>
            <w:tcBorders>
              <w:right w:val="single" w:sz="6" w:space="0" w:color="000000"/>
            </w:tcBorders>
          </w:tcPr>
          <w:p w14:paraId="5D57C3E0" w14:textId="77777777" w:rsidR="0091754C" w:rsidRDefault="002D5B87">
            <w:pPr>
              <w:pStyle w:val="TableParagraph"/>
              <w:ind w:right="2"/>
              <w:rPr>
                <w:rFonts w:ascii="Arial"/>
                <w:sz w:val="16"/>
              </w:rPr>
            </w:pPr>
            <w:r>
              <w:rPr>
                <w:rFonts w:ascii="Arial"/>
                <w:spacing w:val="-4"/>
                <w:sz w:val="16"/>
              </w:rPr>
              <w:t>12.3</w:t>
            </w:r>
          </w:p>
        </w:tc>
        <w:tc>
          <w:tcPr>
            <w:tcW w:w="594" w:type="dxa"/>
            <w:tcBorders>
              <w:left w:val="single" w:sz="6" w:space="0" w:color="000000"/>
            </w:tcBorders>
          </w:tcPr>
          <w:p w14:paraId="0B025327" w14:textId="77777777" w:rsidR="0091754C" w:rsidRDefault="002D5B87">
            <w:pPr>
              <w:pStyle w:val="TableParagraph"/>
              <w:ind w:right="26"/>
              <w:rPr>
                <w:rFonts w:ascii="Arial"/>
                <w:sz w:val="16"/>
              </w:rPr>
            </w:pPr>
            <w:r>
              <w:rPr>
                <w:rFonts w:ascii="Arial"/>
                <w:spacing w:val="-4"/>
                <w:sz w:val="16"/>
              </w:rPr>
              <w:t>1535</w:t>
            </w:r>
          </w:p>
        </w:tc>
        <w:tc>
          <w:tcPr>
            <w:tcW w:w="544" w:type="dxa"/>
            <w:tcBorders>
              <w:right w:val="single" w:sz="6" w:space="0" w:color="000000"/>
            </w:tcBorders>
          </w:tcPr>
          <w:p w14:paraId="733CAC6C"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79AFA058" w14:textId="77777777" w:rsidR="0091754C" w:rsidRDefault="002D5B87">
            <w:pPr>
              <w:pStyle w:val="TableParagraph"/>
              <w:ind w:right="24"/>
              <w:rPr>
                <w:rFonts w:ascii="Arial"/>
                <w:sz w:val="16"/>
              </w:rPr>
            </w:pPr>
            <w:r>
              <w:rPr>
                <w:rFonts w:ascii="Arial"/>
                <w:spacing w:val="-4"/>
                <w:sz w:val="16"/>
              </w:rPr>
              <w:t>1606</w:t>
            </w:r>
          </w:p>
        </w:tc>
        <w:tc>
          <w:tcPr>
            <w:tcW w:w="544" w:type="dxa"/>
            <w:tcBorders>
              <w:right w:val="single" w:sz="6" w:space="0" w:color="000000"/>
            </w:tcBorders>
          </w:tcPr>
          <w:p w14:paraId="61A74C93" w14:textId="77777777" w:rsidR="0091754C" w:rsidRDefault="002D5B87">
            <w:pPr>
              <w:pStyle w:val="TableParagraph"/>
              <w:ind w:right="-15"/>
              <w:rPr>
                <w:rFonts w:ascii="Arial"/>
                <w:sz w:val="16"/>
              </w:rPr>
            </w:pPr>
            <w:r>
              <w:rPr>
                <w:rFonts w:ascii="Arial"/>
                <w:spacing w:val="-5"/>
                <w:sz w:val="16"/>
              </w:rPr>
              <w:t>25</w:t>
            </w:r>
          </w:p>
        </w:tc>
        <w:tc>
          <w:tcPr>
            <w:tcW w:w="595" w:type="dxa"/>
            <w:tcBorders>
              <w:left w:val="single" w:sz="6" w:space="0" w:color="000000"/>
            </w:tcBorders>
          </w:tcPr>
          <w:p w14:paraId="6A317FF0" w14:textId="77777777" w:rsidR="0091754C" w:rsidRDefault="002D5B87">
            <w:pPr>
              <w:pStyle w:val="TableParagraph"/>
              <w:ind w:right="18"/>
              <w:rPr>
                <w:rFonts w:ascii="Arial"/>
                <w:sz w:val="16"/>
              </w:rPr>
            </w:pPr>
            <w:r>
              <w:rPr>
                <w:rFonts w:ascii="Arial"/>
                <w:spacing w:val="-4"/>
                <w:sz w:val="16"/>
              </w:rPr>
              <w:t>1677</w:t>
            </w:r>
          </w:p>
        </w:tc>
        <w:tc>
          <w:tcPr>
            <w:tcW w:w="542" w:type="dxa"/>
            <w:tcBorders>
              <w:right w:val="single" w:sz="6" w:space="0" w:color="000000"/>
            </w:tcBorders>
          </w:tcPr>
          <w:p w14:paraId="0806008B" w14:textId="77777777" w:rsidR="0091754C" w:rsidRDefault="002D5B87">
            <w:pPr>
              <w:pStyle w:val="TableParagraph"/>
              <w:ind w:right="-15"/>
              <w:rPr>
                <w:rFonts w:ascii="Arial"/>
                <w:sz w:val="16"/>
              </w:rPr>
            </w:pPr>
            <w:r>
              <w:rPr>
                <w:rFonts w:ascii="Arial"/>
                <w:spacing w:val="-4"/>
                <w:sz w:val="16"/>
              </w:rPr>
              <w:t>14.2</w:t>
            </w:r>
          </w:p>
        </w:tc>
      </w:tr>
      <w:tr w:rsidR="0091754C" w14:paraId="2E99597B" w14:textId="77777777">
        <w:trPr>
          <w:trHeight w:val="183"/>
        </w:trPr>
        <w:tc>
          <w:tcPr>
            <w:tcW w:w="596" w:type="dxa"/>
            <w:tcBorders>
              <w:left w:val="single" w:sz="6" w:space="0" w:color="000000"/>
            </w:tcBorders>
          </w:tcPr>
          <w:p w14:paraId="2BD2651D" w14:textId="77777777" w:rsidR="0091754C" w:rsidRDefault="002D5B87">
            <w:pPr>
              <w:pStyle w:val="TableParagraph"/>
              <w:ind w:right="37"/>
              <w:rPr>
                <w:rFonts w:ascii="Arial"/>
                <w:sz w:val="16"/>
              </w:rPr>
            </w:pPr>
            <w:r>
              <w:rPr>
                <w:rFonts w:ascii="Arial"/>
                <w:spacing w:val="-4"/>
                <w:sz w:val="16"/>
              </w:rPr>
              <w:t>1181</w:t>
            </w:r>
          </w:p>
        </w:tc>
        <w:tc>
          <w:tcPr>
            <w:tcW w:w="545" w:type="dxa"/>
            <w:tcBorders>
              <w:right w:val="single" w:sz="6" w:space="0" w:color="000000"/>
            </w:tcBorders>
          </w:tcPr>
          <w:p w14:paraId="417DC999" w14:textId="77777777" w:rsidR="0091754C" w:rsidRDefault="002D5B87">
            <w:pPr>
              <w:pStyle w:val="TableParagraph"/>
              <w:ind w:right="10"/>
              <w:rPr>
                <w:rFonts w:ascii="Arial"/>
                <w:sz w:val="16"/>
              </w:rPr>
            </w:pPr>
            <w:r>
              <w:rPr>
                <w:rFonts w:ascii="Arial"/>
                <w:spacing w:val="-4"/>
                <w:sz w:val="16"/>
              </w:rPr>
              <w:t>14.6</w:t>
            </w:r>
          </w:p>
        </w:tc>
        <w:tc>
          <w:tcPr>
            <w:tcW w:w="596" w:type="dxa"/>
            <w:tcBorders>
              <w:left w:val="single" w:sz="6" w:space="0" w:color="000000"/>
            </w:tcBorders>
          </w:tcPr>
          <w:p w14:paraId="11ABD80A" w14:textId="77777777" w:rsidR="0091754C" w:rsidRDefault="002D5B87">
            <w:pPr>
              <w:pStyle w:val="TableParagraph"/>
              <w:ind w:right="38"/>
              <w:rPr>
                <w:rFonts w:ascii="Arial"/>
                <w:sz w:val="16"/>
              </w:rPr>
            </w:pPr>
            <w:r>
              <w:rPr>
                <w:rFonts w:ascii="Arial"/>
                <w:spacing w:val="-4"/>
                <w:sz w:val="16"/>
              </w:rPr>
              <w:t>1252</w:t>
            </w:r>
          </w:p>
        </w:tc>
        <w:tc>
          <w:tcPr>
            <w:tcW w:w="546" w:type="dxa"/>
            <w:tcBorders>
              <w:right w:val="single" w:sz="6" w:space="0" w:color="000000"/>
            </w:tcBorders>
          </w:tcPr>
          <w:p w14:paraId="088BA8DD" w14:textId="77777777" w:rsidR="0091754C" w:rsidRDefault="002D5B87">
            <w:pPr>
              <w:pStyle w:val="TableParagraph"/>
              <w:ind w:right="9"/>
              <w:rPr>
                <w:rFonts w:ascii="Arial"/>
                <w:sz w:val="16"/>
              </w:rPr>
            </w:pPr>
            <w:r>
              <w:rPr>
                <w:rFonts w:ascii="Arial"/>
                <w:spacing w:val="-4"/>
                <w:sz w:val="16"/>
              </w:rPr>
              <w:t>32.6</w:t>
            </w:r>
          </w:p>
        </w:tc>
        <w:tc>
          <w:tcPr>
            <w:tcW w:w="597" w:type="dxa"/>
            <w:tcBorders>
              <w:left w:val="single" w:sz="6" w:space="0" w:color="000000"/>
            </w:tcBorders>
          </w:tcPr>
          <w:p w14:paraId="70D9E6B9" w14:textId="77777777" w:rsidR="0091754C" w:rsidRDefault="002D5B87">
            <w:pPr>
              <w:pStyle w:val="TableParagraph"/>
              <w:ind w:right="36"/>
              <w:rPr>
                <w:rFonts w:ascii="Arial"/>
                <w:sz w:val="16"/>
              </w:rPr>
            </w:pPr>
            <w:r>
              <w:rPr>
                <w:rFonts w:ascii="Arial"/>
                <w:spacing w:val="-4"/>
                <w:sz w:val="16"/>
              </w:rPr>
              <w:t>1323</w:t>
            </w:r>
          </w:p>
        </w:tc>
        <w:tc>
          <w:tcPr>
            <w:tcW w:w="544" w:type="dxa"/>
            <w:tcBorders>
              <w:right w:val="single" w:sz="6" w:space="0" w:color="000000"/>
            </w:tcBorders>
          </w:tcPr>
          <w:p w14:paraId="72752923" w14:textId="77777777" w:rsidR="0091754C" w:rsidRDefault="002D5B87">
            <w:pPr>
              <w:pStyle w:val="TableParagraph"/>
              <w:ind w:right="8"/>
              <w:rPr>
                <w:rFonts w:ascii="Arial"/>
                <w:sz w:val="16"/>
              </w:rPr>
            </w:pPr>
            <w:r>
              <w:rPr>
                <w:rFonts w:ascii="Arial"/>
                <w:spacing w:val="-4"/>
                <w:sz w:val="16"/>
              </w:rPr>
              <w:t>29.2</w:t>
            </w:r>
          </w:p>
        </w:tc>
        <w:tc>
          <w:tcPr>
            <w:tcW w:w="595" w:type="dxa"/>
            <w:tcBorders>
              <w:left w:val="single" w:sz="6" w:space="0" w:color="000000"/>
            </w:tcBorders>
          </w:tcPr>
          <w:p w14:paraId="13B80D24" w14:textId="77777777" w:rsidR="0091754C" w:rsidRDefault="002D5B87">
            <w:pPr>
              <w:pStyle w:val="TableParagraph"/>
              <w:ind w:right="32"/>
              <w:rPr>
                <w:rFonts w:ascii="Arial"/>
                <w:sz w:val="16"/>
              </w:rPr>
            </w:pPr>
            <w:r>
              <w:rPr>
                <w:rFonts w:ascii="Arial"/>
                <w:spacing w:val="-4"/>
                <w:sz w:val="16"/>
              </w:rPr>
              <w:t>1394</w:t>
            </w:r>
          </w:p>
        </w:tc>
        <w:tc>
          <w:tcPr>
            <w:tcW w:w="545" w:type="dxa"/>
            <w:tcBorders>
              <w:right w:val="single" w:sz="6" w:space="0" w:color="000000"/>
            </w:tcBorders>
          </w:tcPr>
          <w:p w14:paraId="16DCE770" w14:textId="77777777" w:rsidR="0091754C" w:rsidRDefault="002D5B87">
            <w:pPr>
              <w:pStyle w:val="TableParagraph"/>
              <w:ind w:right="8"/>
              <w:rPr>
                <w:rFonts w:ascii="Arial"/>
                <w:sz w:val="16"/>
              </w:rPr>
            </w:pPr>
            <w:r>
              <w:rPr>
                <w:rFonts w:ascii="Arial"/>
                <w:spacing w:val="-4"/>
                <w:sz w:val="16"/>
              </w:rPr>
              <w:t>12.3</w:t>
            </w:r>
          </w:p>
        </w:tc>
        <w:tc>
          <w:tcPr>
            <w:tcW w:w="596" w:type="dxa"/>
            <w:tcBorders>
              <w:left w:val="single" w:sz="6" w:space="0" w:color="000000"/>
            </w:tcBorders>
          </w:tcPr>
          <w:p w14:paraId="33A7607F" w14:textId="77777777" w:rsidR="0091754C" w:rsidRDefault="002D5B87">
            <w:pPr>
              <w:pStyle w:val="TableParagraph"/>
              <w:ind w:right="31"/>
              <w:rPr>
                <w:rFonts w:ascii="Arial"/>
                <w:sz w:val="16"/>
              </w:rPr>
            </w:pPr>
            <w:r>
              <w:rPr>
                <w:rFonts w:ascii="Arial"/>
                <w:spacing w:val="-4"/>
                <w:sz w:val="16"/>
              </w:rPr>
              <w:t>1465</w:t>
            </w:r>
          </w:p>
        </w:tc>
        <w:tc>
          <w:tcPr>
            <w:tcW w:w="543" w:type="dxa"/>
            <w:tcBorders>
              <w:right w:val="single" w:sz="6" w:space="0" w:color="000000"/>
            </w:tcBorders>
          </w:tcPr>
          <w:p w14:paraId="372DB371" w14:textId="77777777" w:rsidR="0091754C" w:rsidRDefault="002D5B87">
            <w:pPr>
              <w:pStyle w:val="TableParagraph"/>
              <w:ind w:right="2"/>
              <w:rPr>
                <w:rFonts w:ascii="Arial"/>
                <w:sz w:val="16"/>
              </w:rPr>
            </w:pPr>
            <w:r>
              <w:rPr>
                <w:rFonts w:ascii="Arial"/>
                <w:spacing w:val="-4"/>
                <w:sz w:val="16"/>
              </w:rPr>
              <w:t>11.5</w:t>
            </w:r>
          </w:p>
        </w:tc>
        <w:tc>
          <w:tcPr>
            <w:tcW w:w="594" w:type="dxa"/>
            <w:tcBorders>
              <w:left w:val="single" w:sz="6" w:space="0" w:color="000000"/>
            </w:tcBorders>
          </w:tcPr>
          <w:p w14:paraId="6F49BE94" w14:textId="77777777" w:rsidR="0091754C" w:rsidRDefault="002D5B87">
            <w:pPr>
              <w:pStyle w:val="TableParagraph"/>
              <w:ind w:right="26"/>
              <w:rPr>
                <w:rFonts w:ascii="Arial"/>
                <w:sz w:val="16"/>
              </w:rPr>
            </w:pPr>
            <w:r>
              <w:rPr>
                <w:rFonts w:ascii="Arial"/>
                <w:spacing w:val="-4"/>
                <w:sz w:val="16"/>
              </w:rPr>
              <w:t>1536</w:t>
            </w:r>
          </w:p>
        </w:tc>
        <w:tc>
          <w:tcPr>
            <w:tcW w:w="544" w:type="dxa"/>
            <w:tcBorders>
              <w:right w:val="single" w:sz="6" w:space="0" w:color="000000"/>
            </w:tcBorders>
          </w:tcPr>
          <w:p w14:paraId="7B212D5F"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42D68E39" w14:textId="77777777" w:rsidR="0091754C" w:rsidRDefault="002D5B87">
            <w:pPr>
              <w:pStyle w:val="TableParagraph"/>
              <w:ind w:right="24"/>
              <w:rPr>
                <w:rFonts w:ascii="Arial"/>
                <w:sz w:val="16"/>
              </w:rPr>
            </w:pPr>
            <w:r>
              <w:rPr>
                <w:rFonts w:ascii="Arial"/>
                <w:spacing w:val="-4"/>
                <w:sz w:val="16"/>
              </w:rPr>
              <w:t>1607</w:t>
            </w:r>
          </w:p>
        </w:tc>
        <w:tc>
          <w:tcPr>
            <w:tcW w:w="544" w:type="dxa"/>
            <w:tcBorders>
              <w:right w:val="single" w:sz="6" w:space="0" w:color="000000"/>
            </w:tcBorders>
          </w:tcPr>
          <w:p w14:paraId="3C1AEC29" w14:textId="77777777" w:rsidR="0091754C" w:rsidRDefault="002D5B87">
            <w:pPr>
              <w:pStyle w:val="TableParagraph"/>
              <w:ind w:right="-15"/>
              <w:rPr>
                <w:rFonts w:ascii="Arial"/>
                <w:sz w:val="16"/>
              </w:rPr>
            </w:pPr>
            <w:r>
              <w:rPr>
                <w:rFonts w:ascii="Arial"/>
                <w:spacing w:val="-4"/>
                <w:sz w:val="16"/>
              </w:rPr>
              <w:t>26.1</w:t>
            </w:r>
          </w:p>
        </w:tc>
        <w:tc>
          <w:tcPr>
            <w:tcW w:w="595" w:type="dxa"/>
            <w:tcBorders>
              <w:left w:val="single" w:sz="6" w:space="0" w:color="000000"/>
            </w:tcBorders>
          </w:tcPr>
          <w:p w14:paraId="6FE2B75C" w14:textId="77777777" w:rsidR="0091754C" w:rsidRDefault="002D5B87">
            <w:pPr>
              <w:pStyle w:val="TableParagraph"/>
              <w:ind w:right="18"/>
              <w:rPr>
                <w:rFonts w:ascii="Arial"/>
                <w:sz w:val="16"/>
              </w:rPr>
            </w:pPr>
            <w:r>
              <w:rPr>
                <w:rFonts w:ascii="Arial"/>
                <w:spacing w:val="-4"/>
                <w:sz w:val="16"/>
              </w:rPr>
              <w:t>1678</w:t>
            </w:r>
          </w:p>
        </w:tc>
        <w:tc>
          <w:tcPr>
            <w:tcW w:w="542" w:type="dxa"/>
            <w:tcBorders>
              <w:right w:val="single" w:sz="6" w:space="0" w:color="000000"/>
            </w:tcBorders>
          </w:tcPr>
          <w:p w14:paraId="67A135C9" w14:textId="77777777" w:rsidR="0091754C" w:rsidRDefault="002D5B87">
            <w:pPr>
              <w:pStyle w:val="TableParagraph"/>
              <w:ind w:right="-15"/>
              <w:rPr>
                <w:rFonts w:ascii="Arial"/>
                <w:sz w:val="16"/>
              </w:rPr>
            </w:pPr>
            <w:r>
              <w:rPr>
                <w:rFonts w:ascii="Arial"/>
                <w:spacing w:val="-4"/>
                <w:sz w:val="16"/>
              </w:rPr>
              <w:t>15.4</w:t>
            </w:r>
          </w:p>
        </w:tc>
      </w:tr>
      <w:tr w:rsidR="0091754C" w14:paraId="406152C5" w14:textId="77777777">
        <w:trPr>
          <w:trHeight w:val="184"/>
        </w:trPr>
        <w:tc>
          <w:tcPr>
            <w:tcW w:w="596" w:type="dxa"/>
            <w:tcBorders>
              <w:left w:val="single" w:sz="6" w:space="0" w:color="000000"/>
            </w:tcBorders>
          </w:tcPr>
          <w:p w14:paraId="4C0A8805" w14:textId="77777777" w:rsidR="0091754C" w:rsidRDefault="002D5B87">
            <w:pPr>
              <w:pStyle w:val="TableParagraph"/>
              <w:spacing w:line="165" w:lineRule="exact"/>
              <w:ind w:right="37"/>
              <w:rPr>
                <w:rFonts w:ascii="Arial"/>
                <w:sz w:val="16"/>
              </w:rPr>
            </w:pPr>
            <w:r>
              <w:rPr>
                <w:rFonts w:ascii="Arial"/>
                <w:spacing w:val="-4"/>
                <w:sz w:val="16"/>
              </w:rPr>
              <w:t>1182</w:t>
            </w:r>
          </w:p>
        </w:tc>
        <w:tc>
          <w:tcPr>
            <w:tcW w:w="545" w:type="dxa"/>
            <w:tcBorders>
              <w:right w:val="single" w:sz="6" w:space="0" w:color="000000"/>
            </w:tcBorders>
          </w:tcPr>
          <w:p w14:paraId="4B10F478" w14:textId="77777777" w:rsidR="0091754C" w:rsidRDefault="002D5B87">
            <w:pPr>
              <w:pStyle w:val="TableParagraph"/>
              <w:spacing w:line="165" w:lineRule="exact"/>
              <w:ind w:right="10"/>
              <w:rPr>
                <w:rFonts w:ascii="Arial"/>
                <w:sz w:val="16"/>
              </w:rPr>
            </w:pPr>
            <w:r>
              <w:rPr>
                <w:rFonts w:ascii="Arial"/>
                <w:spacing w:val="-4"/>
                <w:sz w:val="16"/>
              </w:rPr>
              <w:t>13.1</w:t>
            </w:r>
          </w:p>
        </w:tc>
        <w:tc>
          <w:tcPr>
            <w:tcW w:w="596" w:type="dxa"/>
            <w:tcBorders>
              <w:left w:val="single" w:sz="6" w:space="0" w:color="000000"/>
            </w:tcBorders>
          </w:tcPr>
          <w:p w14:paraId="647F7276" w14:textId="77777777" w:rsidR="0091754C" w:rsidRDefault="002D5B87">
            <w:pPr>
              <w:pStyle w:val="TableParagraph"/>
              <w:spacing w:line="165" w:lineRule="exact"/>
              <w:ind w:right="38"/>
              <w:rPr>
                <w:rFonts w:ascii="Arial"/>
                <w:sz w:val="16"/>
              </w:rPr>
            </w:pPr>
            <w:r>
              <w:rPr>
                <w:rFonts w:ascii="Arial"/>
                <w:spacing w:val="-4"/>
                <w:sz w:val="16"/>
              </w:rPr>
              <w:t>1253</w:t>
            </w:r>
          </w:p>
        </w:tc>
        <w:tc>
          <w:tcPr>
            <w:tcW w:w="546" w:type="dxa"/>
            <w:tcBorders>
              <w:right w:val="single" w:sz="6" w:space="0" w:color="000000"/>
            </w:tcBorders>
          </w:tcPr>
          <w:p w14:paraId="08571507" w14:textId="77777777" w:rsidR="0091754C" w:rsidRDefault="002D5B87">
            <w:pPr>
              <w:pStyle w:val="TableParagraph"/>
              <w:spacing w:line="165" w:lineRule="exact"/>
              <w:ind w:right="9"/>
              <w:rPr>
                <w:rFonts w:ascii="Arial"/>
                <w:sz w:val="16"/>
              </w:rPr>
            </w:pPr>
            <w:r>
              <w:rPr>
                <w:rFonts w:ascii="Arial"/>
                <w:spacing w:val="-4"/>
                <w:sz w:val="16"/>
              </w:rPr>
              <w:t>33.4</w:t>
            </w:r>
          </w:p>
        </w:tc>
        <w:tc>
          <w:tcPr>
            <w:tcW w:w="597" w:type="dxa"/>
            <w:tcBorders>
              <w:left w:val="single" w:sz="6" w:space="0" w:color="000000"/>
            </w:tcBorders>
          </w:tcPr>
          <w:p w14:paraId="0FCE6033" w14:textId="77777777" w:rsidR="0091754C" w:rsidRDefault="002D5B87">
            <w:pPr>
              <w:pStyle w:val="TableParagraph"/>
              <w:spacing w:line="165" w:lineRule="exact"/>
              <w:ind w:right="36"/>
              <w:rPr>
                <w:rFonts w:ascii="Arial"/>
                <w:sz w:val="16"/>
              </w:rPr>
            </w:pPr>
            <w:r>
              <w:rPr>
                <w:rFonts w:ascii="Arial"/>
                <w:spacing w:val="-4"/>
                <w:sz w:val="16"/>
              </w:rPr>
              <w:t>1324</w:t>
            </w:r>
          </w:p>
        </w:tc>
        <w:tc>
          <w:tcPr>
            <w:tcW w:w="544" w:type="dxa"/>
            <w:tcBorders>
              <w:right w:val="single" w:sz="6" w:space="0" w:color="000000"/>
            </w:tcBorders>
          </w:tcPr>
          <w:p w14:paraId="7B4D2FE8" w14:textId="77777777" w:rsidR="0091754C" w:rsidRDefault="002D5B87">
            <w:pPr>
              <w:pStyle w:val="TableParagraph"/>
              <w:spacing w:line="165" w:lineRule="exact"/>
              <w:ind w:right="8"/>
              <w:rPr>
                <w:rFonts w:ascii="Arial"/>
                <w:sz w:val="16"/>
              </w:rPr>
            </w:pPr>
            <w:r>
              <w:rPr>
                <w:rFonts w:ascii="Arial"/>
                <w:spacing w:val="-4"/>
                <w:sz w:val="16"/>
              </w:rPr>
              <w:t>28.8</w:t>
            </w:r>
          </w:p>
        </w:tc>
        <w:tc>
          <w:tcPr>
            <w:tcW w:w="595" w:type="dxa"/>
            <w:tcBorders>
              <w:left w:val="single" w:sz="6" w:space="0" w:color="000000"/>
            </w:tcBorders>
          </w:tcPr>
          <w:p w14:paraId="5B33DE00" w14:textId="77777777" w:rsidR="0091754C" w:rsidRDefault="002D5B87">
            <w:pPr>
              <w:pStyle w:val="TableParagraph"/>
              <w:spacing w:line="165" w:lineRule="exact"/>
              <w:ind w:right="32"/>
              <w:rPr>
                <w:rFonts w:ascii="Arial"/>
                <w:sz w:val="16"/>
              </w:rPr>
            </w:pPr>
            <w:r>
              <w:rPr>
                <w:rFonts w:ascii="Arial"/>
                <w:spacing w:val="-4"/>
                <w:sz w:val="16"/>
              </w:rPr>
              <w:t>1395</w:t>
            </w:r>
          </w:p>
        </w:tc>
        <w:tc>
          <w:tcPr>
            <w:tcW w:w="545" w:type="dxa"/>
            <w:tcBorders>
              <w:right w:val="single" w:sz="6" w:space="0" w:color="000000"/>
            </w:tcBorders>
          </w:tcPr>
          <w:p w14:paraId="6FD8969D" w14:textId="77777777" w:rsidR="0091754C" w:rsidRDefault="002D5B87">
            <w:pPr>
              <w:pStyle w:val="TableParagraph"/>
              <w:spacing w:line="165" w:lineRule="exact"/>
              <w:ind w:right="8"/>
              <w:rPr>
                <w:rFonts w:ascii="Arial"/>
                <w:sz w:val="16"/>
              </w:rPr>
            </w:pPr>
            <w:r>
              <w:rPr>
                <w:rFonts w:ascii="Arial"/>
                <w:spacing w:val="-4"/>
                <w:sz w:val="16"/>
              </w:rPr>
              <w:t>12.3</w:t>
            </w:r>
          </w:p>
        </w:tc>
        <w:tc>
          <w:tcPr>
            <w:tcW w:w="596" w:type="dxa"/>
            <w:tcBorders>
              <w:left w:val="single" w:sz="6" w:space="0" w:color="000000"/>
            </w:tcBorders>
          </w:tcPr>
          <w:p w14:paraId="63170576" w14:textId="77777777" w:rsidR="0091754C" w:rsidRDefault="002D5B87">
            <w:pPr>
              <w:pStyle w:val="TableParagraph"/>
              <w:spacing w:line="165" w:lineRule="exact"/>
              <w:ind w:right="31"/>
              <w:rPr>
                <w:rFonts w:ascii="Arial"/>
                <w:sz w:val="16"/>
              </w:rPr>
            </w:pPr>
            <w:r>
              <w:rPr>
                <w:rFonts w:ascii="Arial"/>
                <w:spacing w:val="-4"/>
                <w:sz w:val="16"/>
              </w:rPr>
              <w:t>1466</w:t>
            </w:r>
          </w:p>
        </w:tc>
        <w:tc>
          <w:tcPr>
            <w:tcW w:w="543" w:type="dxa"/>
            <w:tcBorders>
              <w:right w:val="single" w:sz="6" w:space="0" w:color="000000"/>
            </w:tcBorders>
          </w:tcPr>
          <w:p w14:paraId="05396699" w14:textId="77777777" w:rsidR="0091754C" w:rsidRDefault="002D5B87">
            <w:pPr>
              <w:pStyle w:val="TableParagraph"/>
              <w:spacing w:line="165" w:lineRule="exact"/>
              <w:ind w:right="2"/>
              <w:rPr>
                <w:rFonts w:ascii="Arial"/>
                <w:sz w:val="16"/>
              </w:rPr>
            </w:pPr>
            <w:r>
              <w:rPr>
                <w:rFonts w:ascii="Arial"/>
                <w:spacing w:val="-4"/>
                <w:sz w:val="16"/>
              </w:rPr>
              <w:t>11.5</w:t>
            </w:r>
          </w:p>
        </w:tc>
        <w:tc>
          <w:tcPr>
            <w:tcW w:w="594" w:type="dxa"/>
            <w:tcBorders>
              <w:left w:val="single" w:sz="6" w:space="0" w:color="000000"/>
            </w:tcBorders>
          </w:tcPr>
          <w:p w14:paraId="0621B030" w14:textId="77777777" w:rsidR="0091754C" w:rsidRDefault="002D5B87">
            <w:pPr>
              <w:pStyle w:val="TableParagraph"/>
              <w:spacing w:line="165" w:lineRule="exact"/>
              <w:ind w:right="26"/>
              <w:rPr>
                <w:rFonts w:ascii="Arial"/>
                <w:sz w:val="16"/>
              </w:rPr>
            </w:pPr>
            <w:r>
              <w:rPr>
                <w:rFonts w:ascii="Arial"/>
                <w:spacing w:val="-4"/>
                <w:sz w:val="16"/>
              </w:rPr>
              <w:t>1537</w:t>
            </w:r>
          </w:p>
        </w:tc>
        <w:tc>
          <w:tcPr>
            <w:tcW w:w="544" w:type="dxa"/>
            <w:tcBorders>
              <w:right w:val="single" w:sz="6" w:space="0" w:color="000000"/>
            </w:tcBorders>
          </w:tcPr>
          <w:p w14:paraId="5570C22E" w14:textId="77777777" w:rsidR="0091754C" w:rsidRDefault="002D5B87">
            <w:pPr>
              <w:pStyle w:val="TableParagraph"/>
              <w:spacing w:line="165" w:lineRule="exact"/>
              <w:rPr>
                <w:rFonts w:ascii="Arial"/>
                <w:sz w:val="16"/>
              </w:rPr>
            </w:pPr>
            <w:r>
              <w:rPr>
                <w:rFonts w:ascii="Arial"/>
                <w:sz w:val="16"/>
              </w:rPr>
              <w:t>0</w:t>
            </w:r>
          </w:p>
        </w:tc>
        <w:tc>
          <w:tcPr>
            <w:tcW w:w="594" w:type="dxa"/>
            <w:tcBorders>
              <w:left w:val="single" w:sz="6" w:space="0" w:color="000000"/>
            </w:tcBorders>
          </w:tcPr>
          <w:p w14:paraId="61D64702" w14:textId="77777777" w:rsidR="0091754C" w:rsidRDefault="002D5B87">
            <w:pPr>
              <w:pStyle w:val="TableParagraph"/>
              <w:spacing w:line="165" w:lineRule="exact"/>
              <w:ind w:right="24"/>
              <w:rPr>
                <w:rFonts w:ascii="Arial"/>
                <w:sz w:val="16"/>
              </w:rPr>
            </w:pPr>
            <w:r>
              <w:rPr>
                <w:rFonts w:ascii="Arial"/>
                <w:spacing w:val="-4"/>
                <w:sz w:val="16"/>
              </w:rPr>
              <w:t>1608</w:t>
            </w:r>
          </w:p>
        </w:tc>
        <w:tc>
          <w:tcPr>
            <w:tcW w:w="544" w:type="dxa"/>
            <w:tcBorders>
              <w:right w:val="single" w:sz="6" w:space="0" w:color="000000"/>
            </w:tcBorders>
          </w:tcPr>
          <w:p w14:paraId="746F11EF" w14:textId="77777777" w:rsidR="0091754C" w:rsidRDefault="002D5B87">
            <w:pPr>
              <w:pStyle w:val="TableParagraph"/>
              <w:spacing w:line="165" w:lineRule="exact"/>
              <w:ind w:right="-15"/>
              <w:rPr>
                <w:rFonts w:ascii="Arial"/>
                <w:sz w:val="16"/>
              </w:rPr>
            </w:pPr>
            <w:r>
              <w:rPr>
                <w:rFonts w:ascii="Arial"/>
                <w:spacing w:val="-4"/>
                <w:sz w:val="16"/>
              </w:rPr>
              <w:t>27.6</w:t>
            </w:r>
          </w:p>
        </w:tc>
        <w:tc>
          <w:tcPr>
            <w:tcW w:w="595" w:type="dxa"/>
            <w:tcBorders>
              <w:left w:val="single" w:sz="6" w:space="0" w:color="000000"/>
            </w:tcBorders>
          </w:tcPr>
          <w:p w14:paraId="640FE17A" w14:textId="77777777" w:rsidR="0091754C" w:rsidRDefault="002D5B87">
            <w:pPr>
              <w:pStyle w:val="TableParagraph"/>
              <w:spacing w:line="165" w:lineRule="exact"/>
              <w:ind w:right="18"/>
              <w:rPr>
                <w:rFonts w:ascii="Arial"/>
                <w:sz w:val="16"/>
              </w:rPr>
            </w:pPr>
            <w:r>
              <w:rPr>
                <w:rFonts w:ascii="Arial"/>
                <w:spacing w:val="-4"/>
                <w:sz w:val="16"/>
              </w:rPr>
              <w:t>1679</w:t>
            </w:r>
          </w:p>
        </w:tc>
        <w:tc>
          <w:tcPr>
            <w:tcW w:w="542" w:type="dxa"/>
            <w:tcBorders>
              <w:right w:val="single" w:sz="6" w:space="0" w:color="000000"/>
            </w:tcBorders>
          </w:tcPr>
          <w:p w14:paraId="5049F5A3" w14:textId="77777777" w:rsidR="0091754C" w:rsidRDefault="002D5B87">
            <w:pPr>
              <w:pStyle w:val="TableParagraph"/>
              <w:spacing w:line="165" w:lineRule="exact"/>
              <w:ind w:right="-15"/>
              <w:rPr>
                <w:rFonts w:ascii="Arial"/>
                <w:sz w:val="16"/>
              </w:rPr>
            </w:pPr>
            <w:r>
              <w:rPr>
                <w:rFonts w:ascii="Arial"/>
                <w:spacing w:val="-4"/>
                <w:sz w:val="16"/>
              </w:rPr>
              <w:t>16.1</w:t>
            </w:r>
          </w:p>
        </w:tc>
      </w:tr>
      <w:tr w:rsidR="0091754C" w14:paraId="44F905AB" w14:textId="77777777">
        <w:trPr>
          <w:trHeight w:val="183"/>
        </w:trPr>
        <w:tc>
          <w:tcPr>
            <w:tcW w:w="596" w:type="dxa"/>
            <w:tcBorders>
              <w:left w:val="single" w:sz="6" w:space="0" w:color="000000"/>
            </w:tcBorders>
          </w:tcPr>
          <w:p w14:paraId="70B12043" w14:textId="77777777" w:rsidR="0091754C" w:rsidRDefault="002D5B87">
            <w:pPr>
              <w:pStyle w:val="TableParagraph"/>
              <w:ind w:right="37"/>
              <w:rPr>
                <w:rFonts w:ascii="Arial"/>
                <w:sz w:val="16"/>
              </w:rPr>
            </w:pPr>
            <w:r>
              <w:rPr>
                <w:rFonts w:ascii="Arial"/>
                <w:spacing w:val="-4"/>
                <w:sz w:val="16"/>
              </w:rPr>
              <w:t>1183</w:t>
            </w:r>
          </w:p>
        </w:tc>
        <w:tc>
          <w:tcPr>
            <w:tcW w:w="545" w:type="dxa"/>
            <w:tcBorders>
              <w:right w:val="single" w:sz="6" w:space="0" w:color="000000"/>
            </w:tcBorders>
          </w:tcPr>
          <w:p w14:paraId="562F9C3B" w14:textId="77777777" w:rsidR="0091754C" w:rsidRDefault="002D5B87">
            <w:pPr>
              <w:pStyle w:val="TableParagraph"/>
              <w:ind w:right="10"/>
              <w:rPr>
                <w:rFonts w:ascii="Arial"/>
                <w:sz w:val="16"/>
              </w:rPr>
            </w:pPr>
            <w:r>
              <w:rPr>
                <w:rFonts w:ascii="Arial"/>
                <w:spacing w:val="-5"/>
                <w:sz w:val="16"/>
              </w:rPr>
              <w:t>10</w:t>
            </w:r>
          </w:p>
        </w:tc>
        <w:tc>
          <w:tcPr>
            <w:tcW w:w="596" w:type="dxa"/>
            <w:tcBorders>
              <w:left w:val="single" w:sz="6" w:space="0" w:color="000000"/>
            </w:tcBorders>
          </w:tcPr>
          <w:p w14:paraId="7B8960DE" w14:textId="77777777" w:rsidR="0091754C" w:rsidRDefault="002D5B87">
            <w:pPr>
              <w:pStyle w:val="TableParagraph"/>
              <w:ind w:right="38"/>
              <w:rPr>
                <w:rFonts w:ascii="Arial"/>
                <w:sz w:val="16"/>
              </w:rPr>
            </w:pPr>
            <w:r>
              <w:rPr>
                <w:rFonts w:ascii="Arial"/>
                <w:spacing w:val="-4"/>
                <w:sz w:val="16"/>
              </w:rPr>
              <w:t>1254</w:t>
            </w:r>
          </w:p>
        </w:tc>
        <w:tc>
          <w:tcPr>
            <w:tcW w:w="546" w:type="dxa"/>
            <w:tcBorders>
              <w:right w:val="single" w:sz="6" w:space="0" w:color="000000"/>
            </w:tcBorders>
          </w:tcPr>
          <w:p w14:paraId="605611E4" w14:textId="77777777" w:rsidR="0091754C" w:rsidRDefault="002D5B87">
            <w:pPr>
              <w:pStyle w:val="TableParagraph"/>
              <w:ind w:right="9"/>
              <w:rPr>
                <w:rFonts w:ascii="Arial"/>
                <w:sz w:val="16"/>
              </w:rPr>
            </w:pPr>
            <w:r>
              <w:rPr>
                <w:rFonts w:ascii="Arial"/>
                <w:spacing w:val="-4"/>
                <w:sz w:val="16"/>
              </w:rPr>
              <w:t>34.9</w:t>
            </w:r>
          </w:p>
        </w:tc>
        <w:tc>
          <w:tcPr>
            <w:tcW w:w="597" w:type="dxa"/>
            <w:tcBorders>
              <w:left w:val="single" w:sz="6" w:space="0" w:color="000000"/>
            </w:tcBorders>
          </w:tcPr>
          <w:p w14:paraId="60F951BC" w14:textId="77777777" w:rsidR="0091754C" w:rsidRDefault="002D5B87">
            <w:pPr>
              <w:pStyle w:val="TableParagraph"/>
              <w:ind w:right="36"/>
              <w:rPr>
                <w:rFonts w:ascii="Arial"/>
                <w:sz w:val="16"/>
              </w:rPr>
            </w:pPr>
            <w:r>
              <w:rPr>
                <w:rFonts w:ascii="Arial"/>
                <w:spacing w:val="-4"/>
                <w:sz w:val="16"/>
              </w:rPr>
              <w:t>1325</w:t>
            </w:r>
          </w:p>
        </w:tc>
        <w:tc>
          <w:tcPr>
            <w:tcW w:w="544" w:type="dxa"/>
            <w:tcBorders>
              <w:right w:val="single" w:sz="6" w:space="0" w:color="000000"/>
            </w:tcBorders>
          </w:tcPr>
          <w:p w14:paraId="57C18771" w14:textId="77777777" w:rsidR="0091754C" w:rsidRDefault="002D5B87">
            <w:pPr>
              <w:pStyle w:val="TableParagraph"/>
              <w:ind w:right="8"/>
              <w:rPr>
                <w:rFonts w:ascii="Arial"/>
                <w:sz w:val="16"/>
              </w:rPr>
            </w:pPr>
            <w:r>
              <w:rPr>
                <w:rFonts w:ascii="Arial"/>
                <w:spacing w:val="-4"/>
                <w:sz w:val="16"/>
              </w:rPr>
              <w:t>28.8</w:t>
            </w:r>
          </w:p>
        </w:tc>
        <w:tc>
          <w:tcPr>
            <w:tcW w:w="595" w:type="dxa"/>
            <w:tcBorders>
              <w:left w:val="single" w:sz="6" w:space="0" w:color="000000"/>
            </w:tcBorders>
          </w:tcPr>
          <w:p w14:paraId="3675D457" w14:textId="77777777" w:rsidR="0091754C" w:rsidRDefault="002D5B87">
            <w:pPr>
              <w:pStyle w:val="TableParagraph"/>
              <w:ind w:right="32"/>
              <w:rPr>
                <w:rFonts w:ascii="Arial"/>
                <w:sz w:val="16"/>
              </w:rPr>
            </w:pPr>
            <w:r>
              <w:rPr>
                <w:rFonts w:ascii="Arial"/>
                <w:spacing w:val="-4"/>
                <w:sz w:val="16"/>
              </w:rPr>
              <w:t>1396</w:t>
            </w:r>
          </w:p>
        </w:tc>
        <w:tc>
          <w:tcPr>
            <w:tcW w:w="545" w:type="dxa"/>
            <w:tcBorders>
              <w:right w:val="single" w:sz="6" w:space="0" w:color="000000"/>
            </w:tcBorders>
          </w:tcPr>
          <w:p w14:paraId="615FE2B9" w14:textId="77777777" w:rsidR="0091754C" w:rsidRDefault="002D5B87">
            <w:pPr>
              <w:pStyle w:val="TableParagraph"/>
              <w:ind w:right="8"/>
              <w:rPr>
                <w:rFonts w:ascii="Arial"/>
                <w:sz w:val="16"/>
              </w:rPr>
            </w:pPr>
            <w:r>
              <w:rPr>
                <w:rFonts w:ascii="Arial"/>
                <w:spacing w:val="-4"/>
                <w:sz w:val="16"/>
              </w:rPr>
              <w:t>11.5</w:t>
            </w:r>
          </w:p>
        </w:tc>
        <w:tc>
          <w:tcPr>
            <w:tcW w:w="596" w:type="dxa"/>
            <w:tcBorders>
              <w:left w:val="single" w:sz="6" w:space="0" w:color="000000"/>
            </w:tcBorders>
          </w:tcPr>
          <w:p w14:paraId="3689BA3C" w14:textId="77777777" w:rsidR="0091754C" w:rsidRDefault="002D5B87">
            <w:pPr>
              <w:pStyle w:val="TableParagraph"/>
              <w:ind w:right="31"/>
              <w:rPr>
                <w:rFonts w:ascii="Arial"/>
                <w:sz w:val="16"/>
              </w:rPr>
            </w:pPr>
            <w:r>
              <w:rPr>
                <w:rFonts w:ascii="Arial"/>
                <w:spacing w:val="-4"/>
                <w:sz w:val="16"/>
              </w:rPr>
              <w:t>1467</w:t>
            </w:r>
          </w:p>
        </w:tc>
        <w:tc>
          <w:tcPr>
            <w:tcW w:w="543" w:type="dxa"/>
            <w:tcBorders>
              <w:right w:val="single" w:sz="6" w:space="0" w:color="000000"/>
            </w:tcBorders>
          </w:tcPr>
          <w:p w14:paraId="5CBA6045" w14:textId="77777777" w:rsidR="0091754C" w:rsidRDefault="002D5B87">
            <w:pPr>
              <w:pStyle w:val="TableParagraph"/>
              <w:ind w:right="2"/>
              <w:rPr>
                <w:rFonts w:ascii="Arial"/>
                <w:sz w:val="16"/>
              </w:rPr>
            </w:pPr>
            <w:r>
              <w:rPr>
                <w:rFonts w:ascii="Arial"/>
                <w:spacing w:val="-4"/>
                <w:sz w:val="16"/>
              </w:rPr>
              <w:t>11.1</w:t>
            </w:r>
          </w:p>
        </w:tc>
        <w:tc>
          <w:tcPr>
            <w:tcW w:w="594" w:type="dxa"/>
            <w:tcBorders>
              <w:left w:val="single" w:sz="6" w:space="0" w:color="000000"/>
            </w:tcBorders>
          </w:tcPr>
          <w:p w14:paraId="750C140D" w14:textId="77777777" w:rsidR="0091754C" w:rsidRDefault="002D5B87">
            <w:pPr>
              <w:pStyle w:val="TableParagraph"/>
              <w:ind w:right="26"/>
              <w:rPr>
                <w:rFonts w:ascii="Arial"/>
                <w:sz w:val="16"/>
              </w:rPr>
            </w:pPr>
            <w:r>
              <w:rPr>
                <w:rFonts w:ascii="Arial"/>
                <w:spacing w:val="-4"/>
                <w:sz w:val="16"/>
              </w:rPr>
              <w:t>1538</w:t>
            </w:r>
          </w:p>
        </w:tc>
        <w:tc>
          <w:tcPr>
            <w:tcW w:w="544" w:type="dxa"/>
            <w:tcBorders>
              <w:right w:val="single" w:sz="6" w:space="0" w:color="000000"/>
            </w:tcBorders>
          </w:tcPr>
          <w:p w14:paraId="6B6A2085"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616E7A70" w14:textId="77777777" w:rsidR="0091754C" w:rsidRDefault="002D5B87">
            <w:pPr>
              <w:pStyle w:val="TableParagraph"/>
              <w:ind w:right="24"/>
              <w:rPr>
                <w:rFonts w:ascii="Arial"/>
                <w:sz w:val="16"/>
              </w:rPr>
            </w:pPr>
            <w:r>
              <w:rPr>
                <w:rFonts w:ascii="Arial"/>
                <w:spacing w:val="-4"/>
                <w:sz w:val="16"/>
              </w:rPr>
              <w:t>1609</w:t>
            </w:r>
          </w:p>
        </w:tc>
        <w:tc>
          <w:tcPr>
            <w:tcW w:w="544" w:type="dxa"/>
            <w:tcBorders>
              <w:right w:val="single" w:sz="6" w:space="0" w:color="000000"/>
            </w:tcBorders>
          </w:tcPr>
          <w:p w14:paraId="665BF8B8" w14:textId="77777777" w:rsidR="0091754C" w:rsidRDefault="002D5B87">
            <w:pPr>
              <w:pStyle w:val="TableParagraph"/>
              <w:ind w:right="-15"/>
              <w:rPr>
                <w:rFonts w:ascii="Arial"/>
                <w:sz w:val="16"/>
              </w:rPr>
            </w:pPr>
            <w:r>
              <w:rPr>
                <w:rFonts w:ascii="Arial"/>
                <w:spacing w:val="-4"/>
                <w:sz w:val="16"/>
              </w:rPr>
              <w:t>29.2</w:t>
            </w:r>
          </w:p>
        </w:tc>
        <w:tc>
          <w:tcPr>
            <w:tcW w:w="595" w:type="dxa"/>
            <w:tcBorders>
              <w:left w:val="single" w:sz="6" w:space="0" w:color="000000"/>
            </w:tcBorders>
          </w:tcPr>
          <w:p w14:paraId="7161A978" w14:textId="77777777" w:rsidR="0091754C" w:rsidRDefault="002D5B87">
            <w:pPr>
              <w:pStyle w:val="TableParagraph"/>
              <w:ind w:right="18"/>
              <w:rPr>
                <w:rFonts w:ascii="Arial"/>
                <w:sz w:val="16"/>
              </w:rPr>
            </w:pPr>
            <w:r>
              <w:rPr>
                <w:rFonts w:ascii="Arial"/>
                <w:spacing w:val="-4"/>
                <w:sz w:val="16"/>
              </w:rPr>
              <w:t>1680</w:t>
            </w:r>
          </w:p>
        </w:tc>
        <w:tc>
          <w:tcPr>
            <w:tcW w:w="542" w:type="dxa"/>
            <w:tcBorders>
              <w:right w:val="single" w:sz="6" w:space="0" w:color="000000"/>
            </w:tcBorders>
          </w:tcPr>
          <w:p w14:paraId="4AAF5FBF" w14:textId="77777777" w:rsidR="0091754C" w:rsidRDefault="002D5B87">
            <w:pPr>
              <w:pStyle w:val="TableParagraph"/>
              <w:ind w:right="-15"/>
              <w:rPr>
                <w:rFonts w:ascii="Arial"/>
                <w:sz w:val="16"/>
              </w:rPr>
            </w:pPr>
            <w:r>
              <w:rPr>
                <w:rFonts w:ascii="Arial"/>
                <w:spacing w:val="-4"/>
                <w:sz w:val="16"/>
              </w:rPr>
              <w:t>16.1</w:t>
            </w:r>
          </w:p>
        </w:tc>
      </w:tr>
      <w:tr w:rsidR="0091754C" w14:paraId="27F1F60E" w14:textId="77777777">
        <w:trPr>
          <w:trHeight w:val="183"/>
        </w:trPr>
        <w:tc>
          <w:tcPr>
            <w:tcW w:w="596" w:type="dxa"/>
            <w:tcBorders>
              <w:left w:val="single" w:sz="6" w:space="0" w:color="000000"/>
            </w:tcBorders>
          </w:tcPr>
          <w:p w14:paraId="205B3E73" w14:textId="77777777" w:rsidR="0091754C" w:rsidRDefault="002D5B87">
            <w:pPr>
              <w:pStyle w:val="TableParagraph"/>
              <w:ind w:right="37"/>
              <w:rPr>
                <w:rFonts w:ascii="Arial"/>
                <w:sz w:val="16"/>
              </w:rPr>
            </w:pPr>
            <w:r>
              <w:rPr>
                <w:rFonts w:ascii="Arial"/>
                <w:spacing w:val="-4"/>
                <w:sz w:val="16"/>
              </w:rPr>
              <w:t>1184</w:t>
            </w:r>
          </w:p>
        </w:tc>
        <w:tc>
          <w:tcPr>
            <w:tcW w:w="545" w:type="dxa"/>
            <w:tcBorders>
              <w:right w:val="single" w:sz="6" w:space="0" w:color="000000"/>
            </w:tcBorders>
          </w:tcPr>
          <w:p w14:paraId="677786A2" w14:textId="77777777" w:rsidR="0091754C" w:rsidRDefault="002D5B87">
            <w:pPr>
              <w:pStyle w:val="TableParagraph"/>
              <w:ind w:right="10"/>
              <w:rPr>
                <w:rFonts w:ascii="Arial"/>
                <w:sz w:val="16"/>
              </w:rPr>
            </w:pPr>
            <w:r>
              <w:rPr>
                <w:rFonts w:ascii="Arial"/>
                <w:spacing w:val="-5"/>
                <w:sz w:val="16"/>
              </w:rPr>
              <w:t>7.3</w:t>
            </w:r>
          </w:p>
        </w:tc>
        <w:tc>
          <w:tcPr>
            <w:tcW w:w="596" w:type="dxa"/>
            <w:tcBorders>
              <w:left w:val="single" w:sz="6" w:space="0" w:color="000000"/>
            </w:tcBorders>
          </w:tcPr>
          <w:p w14:paraId="6F74F247" w14:textId="77777777" w:rsidR="0091754C" w:rsidRDefault="002D5B87">
            <w:pPr>
              <w:pStyle w:val="TableParagraph"/>
              <w:ind w:right="38"/>
              <w:rPr>
                <w:rFonts w:ascii="Arial"/>
                <w:sz w:val="16"/>
              </w:rPr>
            </w:pPr>
            <w:r>
              <w:rPr>
                <w:rFonts w:ascii="Arial"/>
                <w:spacing w:val="-4"/>
                <w:sz w:val="16"/>
              </w:rPr>
              <w:t>1255</w:t>
            </w:r>
          </w:p>
        </w:tc>
        <w:tc>
          <w:tcPr>
            <w:tcW w:w="546" w:type="dxa"/>
            <w:tcBorders>
              <w:right w:val="single" w:sz="6" w:space="0" w:color="000000"/>
            </w:tcBorders>
          </w:tcPr>
          <w:p w14:paraId="747F908A" w14:textId="77777777" w:rsidR="0091754C" w:rsidRDefault="002D5B87">
            <w:pPr>
              <w:pStyle w:val="TableParagraph"/>
              <w:ind w:right="9"/>
              <w:rPr>
                <w:rFonts w:ascii="Arial"/>
                <w:sz w:val="16"/>
              </w:rPr>
            </w:pPr>
            <w:r>
              <w:rPr>
                <w:rFonts w:ascii="Arial"/>
                <w:spacing w:val="-4"/>
                <w:sz w:val="16"/>
              </w:rPr>
              <w:t>36.5</w:t>
            </w:r>
          </w:p>
        </w:tc>
        <w:tc>
          <w:tcPr>
            <w:tcW w:w="597" w:type="dxa"/>
            <w:tcBorders>
              <w:left w:val="single" w:sz="6" w:space="0" w:color="000000"/>
            </w:tcBorders>
          </w:tcPr>
          <w:p w14:paraId="5CD8FCFC" w14:textId="77777777" w:rsidR="0091754C" w:rsidRDefault="002D5B87">
            <w:pPr>
              <w:pStyle w:val="TableParagraph"/>
              <w:ind w:right="36"/>
              <w:rPr>
                <w:rFonts w:ascii="Arial"/>
                <w:sz w:val="16"/>
              </w:rPr>
            </w:pPr>
            <w:r>
              <w:rPr>
                <w:rFonts w:ascii="Arial"/>
                <w:spacing w:val="-4"/>
                <w:sz w:val="16"/>
              </w:rPr>
              <w:t>1326</w:t>
            </w:r>
          </w:p>
        </w:tc>
        <w:tc>
          <w:tcPr>
            <w:tcW w:w="544" w:type="dxa"/>
            <w:tcBorders>
              <w:right w:val="single" w:sz="6" w:space="0" w:color="000000"/>
            </w:tcBorders>
          </w:tcPr>
          <w:p w14:paraId="0B6E3D52" w14:textId="77777777" w:rsidR="0091754C" w:rsidRDefault="002D5B87">
            <w:pPr>
              <w:pStyle w:val="TableParagraph"/>
              <w:ind w:right="8"/>
              <w:rPr>
                <w:rFonts w:ascii="Arial"/>
                <w:sz w:val="16"/>
              </w:rPr>
            </w:pPr>
            <w:r>
              <w:rPr>
                <w:rFonts w:ascii="Arial"/>
                <w:spacing w:val="-5"/>
                <w:sz w:val="16"/>
              </w:rPr>
              <w:t>28</w:t>
            </w:r>
          </w:p>
        </w:tc>
        <w:tc>
          <w:tcPr>
            <w:tcW w:w="595" w:type="dxa"/>
            <w:tcBorders>
              <w:left w:val="single" w:sz="6" w:space="0" w:color="000000"/>
            </w:tcBorders>
          </w:tcPr>
          <w:p w14:paraId="1F332A3D" w14:textId="77777777" w:rsidR="0091754C" w:rsidRDefault="002D5B87">
            <w:pPr>
              <w:pStyle w:val="TableParagraph"/>
              <w:ind w:right="32"/>
              <w:rPr>
                <w:rFonts w:ascii="Arial"/>
                <w:sz w:val="16"/>
              </w:rPr>
            </w:pPr>
            <w:r>
              <w:rPr>
                <w:rFonts w:ascii="Arial"/>
                <w:spacing w:val="-4"/>
                <w:sz w:val="16"/>
              </w:rPr>
              <w:t>1397</w:t>
            </w:r>
          </w:p>
        </w:tc>
        <w:tc>
          <w:tcPr>
            <w:tcW w:w="545" w:type="dxa"/>
            <w:tcBorders>
              <w:right w:val="single" w:sz="6" w:space="0" w:color="000000"/>
            </w:tcBorders>
          </w:tcPr>
          <w:p w14:paraId="08E82986" w14:textId="77777777" w:rsidR="0091754C" w:rsidRDefault="002D5B87">
            <w:pPr>
              <w:pStyle w:val="TableParagraph"/>
              <w:ind w:right="8"/>
              <w:rPr>
                <w:rFonts w:ascii="Arial"/>
                <w:sz w:val="16"/>
              </w:rPr>
            </w:pPr>
            <w:r>
              <w:rPr>
                <w:rFonts w:ascii="Arial"/>
                <w:spacing w:val="-4"/>
                <w:sz w:val="16"/>
              </w:rPr>
              <w:t>11.5</w:t>
            </w:r>
          </w:p>
        </w:tc>
        <w:tc>
          <w:tcPr>
            <w:tcW w:w="596" w:type="dxa"/>
            <w:tcBorders>
              <w:left w:val="single" w:sz="6" w:space="0" w:color="000000"/>
            </w:tcBorders>
          </w:tcPr>
          <w:p w14:paraId="4D8DB878" w14:textId="77777777" w:rsidR="0091754C" w:rsidRDefault="002D5B87">
            <w:pPr>
              <w:pStyle w:val="TableParagraph"/>
              <w:ind w:right="31"/>
              <w:rPr>
                <w:rFonts w:ascii="Arial"/>
                <w:sz w:val="16"/>
              </w:rPr>
            </w:pPr>
            <w:r>
              <w:rPr>
                <w:rFonts w:ascii="Arial"/>
                <w:spacing w:val="-4"/>
                <w:sz w:val="16"/>
              </w:rPr>
              <w:t>1468</w:t>
            </w:r>
          </w:p>
        </w:tc>
        <w:tc>
          <w:tcPr>
            <w:tcW w:w="543" w:type="dxa"/>
            <w:tcBorders>
              <w:right w:val="single" w:sz="6" w:space="0" w:color="000000"/>
            </w:tcBorders>
          </w:tcPr>
          <w:p w14:paraId="50EAB5AD" w14:textId="77777777" w:rsidR="0091754C" w:rsidRDefault="002D5B87">
            <w:pPr>
              <w:pStyle w:val="TableParagraph"/>
              <w:ind w:right="2"/>
              <w:rPr>
                <w:rFonts w:ascii="Arial"/>
                <w:sz w:val="16"/>
              </w:rPr>
            </w:pPr>
            <w:r>
              <w:rPr>
                <w:rFonts w:ascii="Arial"/>
                <w:spacing w:val="-4"/>
                <w:sz w:val="16"/>
              </w:rPr>
              <w:t>11.1</w:t>
            </w:r>
          </w:p>
        </w:tc>
        <w:tc>
          <w:tcPr>
            <w:tcW w:w="594" w:type="dxa"/>
            <w:tcBorders>
              <w:left w:val="single" w:sz="6" w:space="0" w:color="000000"/>
            </w:tcBorders>
          </w:tcPr>
          <w:p w14:paraId="57487EC5" w14:textId="77777777" w:rsidR="0091754C" w:rsidRDefault="002D5B87">
            <w:pPr>
              <w:pStyle w:val="TableParagraph"/>
              <w:ind w:right="26"/>
              <w:rPr>
                <w:rFonts w:ascii="Arial"/>
                <w:sz w:val="16"/>
              </w:rPr>
            </w:pPr>
            <w:r>
              <w:rPr>
                <w:rFonts w:ascii="Arial"/>
                <w:spacing w:val="-4"/>
                <w:sz w:val="16"/>
              </w:rPr>
              <w:t>1539</w:t>
            </w:r>
          </w:p>
        </w:tc>
        <w:tc>
          <w:tcPr>
            <w:tcW w:w="544" w:type="dxa"/>
            <w:tcBorders>
              <w:right w:val="single" w:sz="6" w:space="0" w:color="000000"/>
            </w:tcBorders>
          </w:tcPr>
          <w:p w14:paraId="13342C01"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5388CD12" w14:textId="77777777" w:rsidR="0091754C" w:rsidRDefault="002D5B87">
            <w:pPr>
              <w:pStyle w:val="TableParagraph"/>
              <w:ind w:right="24"/>
              <w:rPr>
                <w:rFonts w:ascii="Arial"/>
                <w:sz w:val="16"/>
              </w:rPr>
            </w:pPr>
            <w:r>
              <w:rPr>
                <w:rFonts w:ascii="Arial"/>
                <w:spacing w:val="-4"/>
                <w:sz w:val="16"/>
              </w:rPr>
              <w:t>1610</w:t>
            </w:r>
          </w:p>
        </w:tc>
        <w:tc>
          <w:tcPr>
            <w:tcW w:w="544" w:type="dxa"/>
            <w:tcBorders>
              <w:right w:val="single" w:sz="6" w:space="0" w:color="000000"/>
            </w:tcBorders>
          </w:tcPr>
          <w:p w14:paraId="423019E9" w14:textId="77777777" w:rsidR="0091754C" w:rsidRDefault="002D5B87">
            <w:pPr>
              <w:pStyle w:val="TableParagraph"/>
              <w:ind w:right="-15"/>
              <w:rPr>
                <w:rFonts w:ascii="Arial"/>
                <w:sz w:val="16"/>
              </w:rPr>
            </w:pPr>
            <w:r>
              <w:rPr>
                <w:rFonts w:ascii="Arial"/>
                <w:spacing w:val="-4"/>
                <w:sz w:val="16"/>
              </w:rPr>
              <w:t>31.1</w:t>
            </w:r>
          </w:p>
        </w:tc>
        <w:tc>
          <w:tcPr>
            <w:tcW w:w="595" w:type="dxa"/>
            <w:tcBorders>
              <w:left w:val="single" w:sz="6" w:space="0" w:color="000000"/>
            </w:tcBorders>
          </w:tcPr>
          <w:p w14:paraId="4A5EC879" w14:textId="77777777" w:rsidR="0091754C" w:rsidRDefault="002D5B87">
            <w:pPr>
              <w:pStyle w:val="TableParagraph"/>
              <w:ind w:right="18"/>
              <w:rPr>
                <w:rFonts w:ascii="Arial"/>
                <w:sz w:val="16"/>
              </w:rPr>
            </w:pPr>
            <w:r>
              <w:rPr>
                <w:rFonts w:ascii="Arial"/>
                <w:spacing w:val="-4"/>
                <w:sz w:val="16"/>
              </w:rPr>
              <w:t>1681</w:t>
            </w:r>
          </w:p>
        </w:tc>
        <w:tc>
          <w:tcPr>
            <w:tcW w:w="542" w:type="dxa"/>
            <w:tcBorders>
              <w:right w:val="single" w:sz="6" w:space="0" w:color="000000"/>
            </w:tcBorders>
          </w:tcPr>
          <w:p w14:paraId="313DB914" w14:textId="77777777" w:rsidR="0091754C" w:rsidRDefault="002D5B87">
            <w:pPr>
              <w:pStyle w:val="TableParagraph"/>
              <w:ind w:right="-15"/>
              <w:rPr>
                <w:rFonts w:ascii="Arial"/>
                <w:sz w:val="16"/>
              </w:rPr>
            </w:pPr>
            <w:r>
              <w:rPr>
                <w:rFonts w:ascii="Arial"/>
                <w:spacing w:val="-4"/>
                <w:sz w:val="16"/>
              </w:rPr>
              <w:t>16.9</w:t>
            </w:r>
          </w:p>
        </w:tc>
      </w:tr>
      <w:tr w:rsidR="0091754C" w14:paraId="29111B84" w14:textId="77777777">
        <w:trPr>
          <w:trHeight w:val="184"/>
        </w:trPr>
        <w:tc>
          <w:tcPr>
            <w:tcW w:w="596" w:type="dxa"/>
            <w:tcBorders>
              <w:left w:val="single" w:sz="6" w:space="0" w:color="000000"/>
            </w:tcBorders>
          </w:tcPr>
          <w:p w14:paraId="08793CFF" w14:textId="77777777" w:rsidR="0091754C" w:rsidRDefault="002D5B87">
            <w:pPr>
              <w:pStyle w:val="TableParagraph"/>
              <w:spacing w:line="165" w:lineRule="exact"/>
              <w:ind w:right="37"/>
              <w:rPr>
                <w:rFonts w:ascii="Arial"/>
                <w:sz w:val="16"/>
              </w:rPr>
            </w:pPr>
            <w:r>
              <w:rPr>
                <w:rFonts w:ascii="Arial"/>
                <w:spacing w:val="-4"/>
                <w:sz w:val="16"/>
              </w:rPr>
              <w:t>1185</w:t>
            </w:r>
          </w:p>
        </w:tc>
        <w:tc>
          <w:tcPr>
            <w:tcW w:w="545" w:type="dxa"/>
            <w:tcBorders>
              <w:right w:val="single" w:sz="6" w:space="0" w:color="000000"/>
            </w:tcBorders>
          </w:tcPr>
          <w:p w14:paraId="2E25C82C" w14:textId="77777777" w:rsidR="0091754C" w:rsidRDefault="002D5B87">
            <w:pPr>
              <w:pStyle w:val="TableParagraph"/>
              <w:spacing w:line="165" w:lineRule="exact"/>
              <w:ind w:right="10"/>
              <w:rPr>
                <w:rFonts w:ascii="Arial"/>
                <w:sz w:val="16"/>
              </w:rPr>
            </w:pPr>
            <w:r>
              <w:rPr>
                <w:rFonts w:ascii="Arial"/>
                <w:spacing w:val="-5"/>
                <w:sz w:val="16"/>
              </w:rPr>
              <w:t>3.5</w:t>
            </w:r>
          </w:p>
        </w:tc>
        <w:tc>
          <w:tcPr>
            <w:tcW w:w="596" w:type="dxa"/>
            <w:tcBorders>
              <w:left w:val="single" w:sz="6" w:space="0" w:color="000000"/>
            </w:tcBorders>
          </w:tcPr>
          <w:p w14:paraId="7A7D0909" w14:textId="77777777" w:rsidR="0091754C" w:rsidRDefault="002D5B87">
            <w:pPr>
              <w:pStyle w:val="TableParagraph"/>
              <w:spacing w:line="165" w:lineRule="exact"/>
              <w:ind w:right="38"/>
              <w:rPr>
                <w:rFonts w:ascii="Arial"/>
                <w:sz w:val="16"/>
              </w:rPr>
            </w:pPr>
            <w:r>
              <w:rPr>
                <w:rFonts w:ascii="Arial"/>
                <w:spacing w:val="-4"/>
                <w:sz w:val="16"/>
              </w:rPr>
              <w:t>1256</w:t>
            </w:r>
          </w:p>
        </w:tc>
        <w:tc>
          <w:tcPr>
            <w:tcW w:w="546" w:type="dxa"/>
            <w:tcBorders>
              <w:right w:val="single" w:sz="6" w:space="0" w:color="000000"/>
            </w:tcBorders>
          </w:tcPr>
          <w:p w14:paraId="29D0A24B" w14:textId="77777777" w:rsidR="0091754C" w:rsidRDefault="002D5B87">
            <w:pPr>
              <w:pStyle w:val="TableParagraph"/>
              <w:spacing w:line="165" w:lineRule="exact"/>
              <w:ind w:right="9"/>
              <w:rPr>
                <w:rFonts w:ascii="Arial"/>
                <w:sz w:val="16"/>
              </w:rPr>
            </w:pPr>
            <w:r>
              <w:rPr>
                <w:rFonts w:ascii="Arial"/>
                <w:spacing w:val="-4"/>
                <w:sz w:val="16"/>
              </w:rPr>
              <w:t>37.6</w:t>
            </w:r>
          </w:p>
        </w:tc>
        <w:tc>
          <w:tcPr>
            <w:tcW w:w="597" w:type="dxa"/>
            <w:tcBorders>
              <w:left w:val="single" w:sz="6" w:space="0" w:color="000000"/>
            </w:tcBorders>
          </w:tcPr>
          <w:p w14:paraId="43EEF32F" w14:textId="77777777" w:rsidR="0091754C" w:rsidRDefault="002D5B87">
            <w:pPr>
              <w:pStyle w:val="TableParagraph"/>
              <w:spacing w:line="165" w:lineRule="exact"/>
              <w:ind w:right="36"/>
              <w:rPr>
                <w:rFonts w:ascii="Arial"/>
                <w:sz w:val="16"/>
              </w:rPr>
            </w:pPr>
            <w:r>
              <w:rPr>
                <w:rFonts w:ascii="Arial"/>
                <w:spacing w:val="-4"/>
                <w:sz w:val="16"/>
              </w:rPr>
              <w:t>1327</w:t>
            </w:r>
          </w:p>
        </w:tc>
        <w:tc>
          <w:tcPr>
            <w:tcW w:w="544" w:type="dxa"/>
            <w:tcBorders>
              <w:right w:val="single" w:sz="6" w:space="0" w:color="000000"/>
            </w:tcBorders>
          </w:tcPr>
          <w:p w14:paraId="40F4270B" w14:textId="77777777" w:rsidR="0091754C" w:rsidRDefault="002D5B87">
            <w:pPr>
              <w:pStyle w:val="TableParagraph"/>
              <w:spacing w:line="165" w:lineRule="exact"/>
              <w:ind w:right="8"/>
              <w:rPr>
                <w:rFonts w:ascii="Arial"/>
                <w:sz w:val="16"/>
              </w:rPr>
            </w:pPr>
            <w:r>
              <w:rPr>
                <w:rFonts w:ascii="Arial"/>
                <w:spacing w:val="-5"/>
                <w:sz w:val="16"/>
              </w:rPr>
              <w:t>28</w:t>
            </w:r>
          </w:p>
        </w:tc>
        <w:tc>
          <w:tcPr>
            <w:tcW w:w="595" w:type="dxa"/>
            <w:tcBorders>
              <w:left w:val="single" w:sz="6" w:space="0" w:color="000000"/>
            </w:tcBorders>
          </w:tcPr>
          <w:p w14:paraId="718AAA15" w14:textId="77777777" w:rsidR="0091754C" w:rsidRDefault="002D5B87">
            <w:pPr>
              <w:pStyle w:val="TableParagraph"/>
              <w:spacing w:line="165" w:lineRule="exact"/>
              <w:ind w:right="32"/>
              <w:rPr>
                <w:rFonts w:ascii="Arial"/>
                <w:sz w:val="16"/>
              </w:rPr>
            </w:pPr>
            <w:r>
              <w:rPr>
                <w:rFonts w:ascii="Arial"/>
                <w:spacing w:val="-4"/>
                <w:sz w:val="16"/>
              </w:rPr>
              <w:t>1398</w:t>
            </w:r>
          </w:p>
        </w:tc>
        <w:tc>
          <w:tcPr>
            <w:tcW w:w="545" w:type="dxa"/>
            <w:tcBorders>
              <w:right w:val="single" w:sz="6" w:space="0" w:color="000000"/>
            </w:tcBorders>
          </w:tcPr>
          <w:p w14:paraId="6FABE6B4" w14:textId="77777777" w:rsidR="0091754C" w:rsidRDefault="002D5B87">
            <w:pPr>
              <w:pStyle w:val="TableParagraph"/>
              <w:spacing w:line="165" w:lineRule="exact"/>
              <w:ind w:right="8"/>
              <w:rPr>
                <w:rFonts w:ascii="Arial"/>
                <w:sz w:val="16"/>
              </w:rPr>
            </w:pPr>
            <w:r>
              <w:rPr>
                <w:rFonts w:ascii="Arial"/>
                <w:spacing w:val="-4"/>
                <w:sz w:val="16"/>
              </w:rPr>
              <w:t>11.1</w:t>
            </w:r>
          </w:p>
        </w:tc>
        <w:tc>
          <w:tcPr>
            <w:tcW w:w="596" w:type="dxa"/>
            <w:tcBorders>
              <w:left w:val="single" w:sz="6" w:space="0" w:color="000000"/>
            </w:tcBorders>
          </w:tcPr>
          <w:p w14:paraId="30BE89FE" w14:textId="77777777" w:rsidR="0091754C" w:rsidRDefault="002D5B87">
            <w:pPr>
              <w:pStyle w:val="TableParagraph"/>
              <w:spacing w:line="165" w:lineRule="exact"/>
              <w:ind w:right="31"/>
              <w:rPr>
                <w:rFonts w:ascii="Arial"/>
                <w:sz w:val="16"/>
              </w:rPr>
            </w:pPr>
            <w:r>
              <w:rPr>
                <w:rFonts w:ascii="Arial"/>
                <w:spacing w:val="-4"/>
                <w:sz w:val="16"/>
              </w:rPr>
              <w:t>1469</w:t>
            </w:r>
          </w:p>
        </w:tc>
        <w:tc>
          <w:tcPr>
            <w:tcW w:w="543" w:type="dxa"/>
            <w:tcBorders>
              <w:right w:val="single" w:sz="6" w:space="0" w:color="000000"/>
            </w:tcBorders>
          </w:tcPr>
          <w:p w14:paraId="18C09FD4" w14:textId="77777777" w:rsidR="0091754C" w:rsidRDefault="002D5B87">
            <w:pPr>
              <w:pStyle w:val="TableParagraph"/>
              <w:spacing w:line="165" w:lineRule="exact"/>
              <w:ind w:right="2"/>
              <w:rPr>
                <w:rFonts w:ascii="Arial"/>
                <w:sz w:val="16"/>
              </w:rPr>
            </w:pPr>
            <w:r>
              <w:rPr>
                <w:rFonts w:ascii="Arial"/>
                <w:spacing w:val="-4"/>
                <w:sz w:val="16"/>
              </w:rPr>
              <w:t>11.1</w:t>
            </w:r>
          </w:p>
        </w:tc>
        <w:tc>
          <w:tcPr>
            <w:tcW w:w="594" w:type="dxa"/>
            <w:tcBorders>
              <w:left w:val="single" w:sz="6" w:space="0" w:color="000000"/>
            </w:tcBorders>
          </w:tcPr>
          <w:p w14:paraId="30C05797" w14:textId="77777777" w:rsidR="0091754C" w:rsidRDefault="002D5B87">
            <w:pPr>
              <w:pStyle w:val="TableParagraph"/>
              <w:spacing w:line="165" w:lineRule="exact"/>
              <w:ind w:right="26"/>
              <w:rPr>
                <w:rFonts w:ascii="Arial"/>
                <w:sz w:val="16"/>
              </w:rPr>
            </w:pPr>
            <w:r>
              <w:rPr>
                <w:rFonts w:ascii="Arial"/>
                <w:spacing w:val="-4"/>
                <w:sz w:val="16"/>
              </w:rPr>
              <w:t>1540</w:t>
            </w:r>
          </w:p>
        </w:tc>
        <w:tc>
          <w:tcPr>
            <w:tcW w:w="544" w:type="dxa"/>
            <w:tcBorders>
              <w:right w:val="single" w:sz="6" w:space="0" w:color="000000"/>
            </w:tcBorders>
          </w:tcPr>
          <w:p w14:paraId="5DED11F2" w14:textId="77777777" w:rsidR="0091754C" w:rsidRDefault="002D5B87">
            <w:pPr>
              <w:pStyle w:val="TableParagraph"/>
              <w:spacing w:line="165" w:lineRule="exact"/>
              <w:rPr>
                <w:rFonts w:ascii="Arial"/>
                <w:sz w:val="16"/>
              </w:rPr>
            </w:pPr>
            <w:r>
              <w:rPr>
                <w:rFonts w:ascii="Arial"/>
                <w:sz w:val="16"/>
              </w:rPr>
              <w:t>0</w:t>
            </w:r>
          </w:p>
        </w:tc>
        <w:tc>
          <w:tcPr>
            <w:tcW w:w="594" w:type="dxa"/>
            <w:tcBorders>
              <w:left w:val="single" w:sz="6" w:space="0" w:color="000000"/>
            </w:tcBorders>
          </w:tcPr>
          <w:p w14:paraId="6AD665CD" w14:textId="77777777" w:rsidR="0091754C" w:rsidRDefault="002D5B87">
            <w:pPr>
              <w:pStyle w:val="TableParagraph"/>
              <w:spacing w:line="165" w:lineRule="exact"/>
              <w:ind w:right="24"/>
              <w:rPr>
                <w:rFonts w:ascii="Arial"/>
                <w:sz w:val="16"/>
              </w:rPr>
            </w:pPr>
            <w:r>
              <w:rPr>
                <w:rFonts w:ascii="Arial"/>
                <w:spacing w:val="-4"/>
                <w:sz w:val="16"/>
              </w:rPr>
              <w:t>1611</w:t>
            </w:r>
          </w:p>
        </w:tc>
        <w:tc>
          <w:tcPr>
            <w:tcW w:w="544" w:type="dxa"/>
            <w:tcBorders>
              <w:right w:val="single" w:sz="6" w:space="0" w:color="000000"/>
            </w:tcBorders>
          </w:tcPr>
          <w:p w14:paraId="3E0C5119" w14:textId="77777777" w:rsidR="0091754C" w:rsidRDefault="002D5B87">
            <w:pPr>
              <w:pStyle w:val="TableParagraph"/>
              <w:spacing w:line="165" w:lineRule="exact"/>
              <w:ind w:right="-15"/>
              <w:rPr>
                <w:rFonts w:ascii="Arial"/>
                <w:sz w:val="16"/>
              </w:rPr>
            </w:pPr>
            <w:r>
              <w:rPr>
                <w:rFonts w:ascii="Arial"/>
                <w:spacing w:val="-4"/>
                <w:sz w:val="16"/>
              </w:rPr>
              <w:t>32.3</w:t>
            </w:r>
          </w:p>
        </w:tc>
        <w:tc>
          <w:tcPr>
            <w:tcW w:w="595" w:type="dxa"/>
            <w:tcBorders>
              <w:left w:val="single" w:sz="6" w:space="0" w:color="000000"/>
            </w:tcBorders>
          </w:tcPr>
          <w:p w14:paraId="79900E03" w14:textId="77777777" w:rsidR="0091754C" w:rsidRDefault="002D5B87">
            <w:pPr>
              <w:pStyle w:val="TableParagraph"/>
              <w:spacing w:line="165" w:lineRule="exact"/>
              <w:ind w:right="18"/>
              <w:rPr>
                <w:rFonts w:ascii="Arial"/>
                <w:sz w:val="16"/>
              </w:rPr>
            </w:pPr>
            <w:r>
              <w:rPr>
                <w:rFonts w:ascii="Arial"/>
                <w:spacing w:val="-4"/>
                <w:sz w:val="16"/>
              </w:rPr>
              <w:t>1682</w:t>
            </w:r>
          </w:p>
        </w:tc>
        <w:tc>
          <w:tcPr>
            <w:tcW w:w="542" w:type="dxa"/>
            <w:tcBorders>
              <w:right w:val="single" w:sz="6" w:space="0" w:color="000000"/>
            </w:tcBorders>
          </w:tcPr>
          <w:p w14:paraId="26767271" w14:textId="77777777" w:rsidR="0091754C" w:rsidRDefault="002D5B87">
            <w:pPr>
              <w:pStyle w:val="TableParagraph"/>
              <w:spacing w:line="165" w:lineRule="exact"/>
              <w:ind w:right="-15"/>
              <w:rPr>
                <w:rFonts w:ascii="Arial"/>
                <w:sz w:val="16"/>
              </w:rPr>
            </w:pPr>
            <w:r>
              <w:rPr>
                <w:rFonts w:ascii="Arial"/>
                <w:spacing w:val="-4"/>
                <w:sz w:val="16"/>
              </w:rPr>
              <w:t>16.5</w:t>
            </w:r>
          </w:p>
        </w:tc>
      </w:tr>
      <w:tr w:rsidR="0091754C" w14:paraId="4D3A9044" w14:textId="77777777">
        <w:trPr>
          <w:trHeight w:val="183"/>
        </w:trPr>
        <w:tc>
          <w:tcPr>
            <w:tcW w:w="596" w:type="dxa"/>
            <w:tcBorders>
              <w:left w:val="single" w:sz="6" w:space="0" w:color="000000"/>
            </w:tcBorders>
          </w:tcPr>
          <w:p w14:paraId="10594EDA" w14:textId="77777777" w:rsidR="0091754C" w:rsidRDefault="002D5B87">
            <w:pPr>
              <w:pStyle w:val="TableParagraph"/>
              <w:ind w:right="37"/>
              <w:rPr>
                <w:rFonts w:ascii="Arial"/>
                <w:sz w:val="16"/>
              </w:rPr>
            </w:pPr>
            <w:r>
              <w:rPr>
                <w:rFonts w:ascii="Arial"/>
                <w:spacing w:val="-4"/>
                <w:sz w:val="16"/>
              </w:rPr>
              <w:t>1186</w:t>
            </w:r>
          </w:p>
        </w:tc>
        <w:tc>
          <w:tcPr>
            <w:tcW w:w="545" w:type="dxa"/>
            <w:tcBorders>
              <w:right w:val="single" w:sz="6" w:space="0" w:color="000000"/>
            </w:tcBorders>
          </w:tcPr>
          <w:p w14:paraId="4D32C801" w14:textId="77777777" w:rsidR="0091754C" w:rsidRDefault="002D5B87">
            <w:pPr>
              <w:pStyle w:val="TableParagraph"/>
              <w:ind w:right="10"/>
              <w:rPr>
                <w:rFonts w:ascii="Arial"/>
                <w:sz w:val="16"/>
              </w:rPr>
            </w:pPr>
            <w:r>
              <w:rPr>
                <w:rFonts w:ascii="Arial"/>
                <w:spacing w:val="-5"/>
                <w:sz w:val="16"/>
              </w:rPr>
              <w:t>0.8</w:t>
            </w:r>
          </w:p>
        </w:tc>
        <w:tc>
          <w:tcPr>
            <w:tcW w:w="596" w:type="dxa"/>
            <w:tcBorders>
              <w:left w:val="single" w:sz="6" w:space="0" w:color="000000"/>
            </w:tcBorders>
          </w:tcPr>
          <w:p w14:paraId="302F9ACB" w14:textId="77777777" w:rsidR="0091754C" w:rsidRDefault="002D5B87">
            <w:pPr>
              <w:pStyle w:val="TableParagraph"/>
              <w:ind w:right="38"/>
              <w:rPr>
                <w:rFonts w:ascii="Arial"/>
                <w:sz w:val="16"/>
              </w:rPr>
            </w:pPr>
            <w:r>
              <w:rPr>
                <w:rFonts w:ascii="Arial"/>
                <w:spacing w:val="-4"/>
                <w:sz w:val="16"/>
              </w:rPr>
              <w:t>1257</w:t>
            </w:r>
          </w:p>
        </w:tc>
        <w:tc>
          <w:tcPr>
            <w:tcW w:w="546" w:type="dxa"/>
            <w:tcBorders>
              <w:right w:val="single" w:sz="6" w:space="0" w:color="000000"/>
            </w:tcBorders>
          </w:tcPr>
          <w:p w14:paraId="2D521BB7" w14:textId="77777777" w:rsidR="0091754C" w:rsidRDefault="002D5B87">
            <w:pPr>
              <w:pStyle w:val="TableParagraph"/>
              <w:ind w:right="9"/>
              <w:rPr>
                <w:rFonts w:ascii="Arial"/>
                <w:sz w:val="16"/>
              </w:rPr>
            </w:pPr>
            <w:r>
              <w:rPr>
                <w:rFonts w:ascii="Arial"/>
                <w:spacing w:val="-4"/>
                <w:sz w:val="16"/>
              </w:rPr>
              <w:t>39.2</w:t>
            </w:r>
          </w:p>
        </w:tc>
        <w:tc>
          <w:tcPr>
            <w:tcW w:w="597" w:type="dxa"/>
            <w:tcBorders>
              <w:left w:val="single" w:sz="6" w:space="0" w:color="000000"/>
            </w:tcBorders>
          </w:tcPr>
          <w:p w14:paraId="41FDF746" w14:textId="77777777" w:rsidR="0091754C" w:rsidRDefault="002D5B87">
            <w:pPr>
              <w:pStyle w:val="TableParagraph"/>
              <w:ind w:right="36"/>
              <w:rPr>
                <w:rFonts w:ascii="Arial"/>
                <w:sz w:val="16"/>
              </w:rPr>
            </w:pPr>
            <w:r>
              <w:rPr>
                <w:rFonts w:ascii="Arial"/>
                <w:spacing w:val="-4"/>
                <w:sz w:val="16"/>
              </w:rPr>
              <w:t>1328</w:t>
            </w:r>
          </w:p>
        </w:tc>
        <w:tc>
          <w:tcPr>
            <w:tcW w:w="544" w:type="dxa"/>
            <w:tcBorders>
              <w:right w:val="single" w:sz="6" w:space="0" w:color="000000"/>
            </w:tcBorders>
          </w:tcPr>
          <w:p w14:paraId="47041052" w14:textId="77777777" w:rsidR="0091754C" w:rsidRDefault="002D5B87">
            <w:pPr>
              <w:pStyle w:val="TableParagraph"/>
              <w:ind w:right="8"/>
              <w:rPr>
                <w:rFonts w:ascii="Arial"/>
                <w:sz w:val="16"/>
              </w:rPr>
            </w:pPr>
            <w:r>
              <w:rPr>
                <w:rFonts w:ascii="Arial"/>
                <w:spacing w:val="-4"/>
                <w:sz w:val="16"/>
              </w:rPr>
              <w:t>28.4</w:t>
            </w:r>
          </w:p>
        </w:tc>
        <w:tc>
          <w:tcPr>
            <w:tcW w:w="595" w:type="dxa"/>
            <w:tcBorders>
              <w:left w:val="single" w:sz="6" w:space="0" w:color="000000"/>
            </w:tcBorders>
          </w:tcPr>
          <w:p w14:paraId="01F2F61B" w14:textId="77777777" w:rsidR="0091754C" w:rsidRDefault="002D5B87">
            <w:pPr>
              <w:pStyle w:val="TableParagraph"/>
              <w:ind w:right="32"/>
              <w:rPr>
                <w:rFonts w:ascii="Arial"/>
                <w:sz w:val="16"/>
              </w:rPr>
            </w:pPr>
            <w:r>
              <w:rPr>
                <w:rFonts w:ascii="Arial"/>
                <w:spacing w:val="-4"/>
                <w:sz w:val="16"/>
              </w:rPr>
              <w:t>1399</w:t>
            </w:r>
          </w:p>
        </w:tc>
        <w:tc>
          <w:tcPr>
            <w:tcW w:w="545" w:type="dxa"/>
            <w:tcBorders>
              <w:right w:val="single" w:sz="6" w:space="0" w:color="000000"/>
            </w:tcBorders>
          </w:tcPr>
          <w:p w14:paraId="60D814E4" w14:textId="77777777" w:rsidR="0091754C" w:rsidRDefault="002D5B87">
            <w:pPr>
              <w:pStyle w:val="TableParagraph"/>
              <w:ind w:right="8"/>
              <w:rPr>
                <w:rFonts w:ascii="Arial"/>
                <w:sz w:val="16"/>
              </w:rPr>
            </w:pPr>
            <w:r>
              <w:rPr>
                <w:rFonts w:ascii="Arial"/>
                <w:spacing w:val="-4"/>
                <w:sz w:val="16"/>
              </w:rPr>
              <w:t>11.1</w:t>
            </w:r>
          </w:p>
        </w:tc>
        <w:tc>
          <w:tcPr>
            <w:tcW w:w="596" w:type="dxa"/>
            <w:tcBorders>
              <w:left w:val="single" w:sz="6" w:space="0" w:color="000000"/>
            </w:tcBorders>
          </w:tcPr>
          <w:p w14:paraId="5CA659AD" w14:textId="77777777" w:rsidR="0091754C" w:rsidRDefault="002D5B87">
            <w:pPr>
              <w:pStyle w:val="TableParagraph"/>
              <w:ind w:right="31"/>
              <w:rPr>
                <w:rFonts w:ascii="Arial"/>
                <w:sz w:val="16"/>
              </w:rPr>
            </w:pPr>
            <w:r>
              <w:rPr>
                <w:rFonts w:ascii="Arial"/>
                <w:spacing w:val="-4"/>
                <w:sz w:val="16"/>
              </w:rPr>
              <w:t>1470</w:t>
            </w:r>
          </w:p>
        </w:tc>
        <w:tc>
          <w:tcPr>
            <w:tcW w:w="543" w:type="dxa"/>
            <w:tcBorders>
              <w:right w:val="single" w:sz="6" w:space="0" w:color="000000"/>
            </w:tcBorders>
          </w:tcPr>
          <w:p w14:paraId="74CB3370" w14:textId="77777777" w:rsidR="0091754C" w:rsidRDefault="002D5B87">
            <w:pPr>
              <w:pStyle w:val="TableParagraph"/>
              <w:ind w:right="2"/>
              <w:rPr>
                <w:rFonts w:ascii="Arial"/>
                <w:sz w:val="16"/>
              </w:rPr>
            </w:pPr>
            <w:r>
              <w:rPr>
                <w:rFonts w:ascii="Arial"/>
                <w:spacing w:val="-4"/>
                <w:sz w:val="16"/>
              </w:rPr>
              <w:t>13.1</w:t>
            </w:r>
          </w:p>
        </w:tc>
        <w:tc>
          <w:tcPr>
            <w:tcW w:w="594" w:type="dxa"/>
            <w:tcBorders>
              <w:left w:val="single" w:sz="6" w:space="0" w:color="000000"/>
            </w:tcBorders>
          </w:tcPr>
          <w:p w14:paraId="3281379D" w14:textId="77777777" w:rsidR="0091754C" w:rsidRDefault="002D5B87">
            <w:pPr>
              <w:pStyle w:val="TableParagraph"/>
              <w:ind w:right="26"/>
              <w:rPr>
                <w:rFonts w:ascii="Arial"/>
                <w:sz w:val="16"/>
              </w:rPr>
            </w:pPr>
            <w:r>
              <w:rPr>
                <w:rFonts w:ascii="Arial"/>
                <w:spacing w:val="-4"/>
                <w:sz w:val="16"/>
              </w:rPr>
              <w:t>1541</w:t>
            </w:r>
          </w:p>
        </w:tc>
        <w:tc>
          <w:tcPr>
            <w:tcW w:w="544" w:type="dxa"/>
            <w:tcBorders>
              <w:right w:val="single" w:sz="6" w:space="0" w:color="000000"/>
            </w:tcBorders>
          </w:tcPr>
          <w:p w14:paraId="223F597B"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7358762F" w14:textId="77777777" w:rsidR="0091754C" w:rsidRDefault="002D5B87">
            <w:pPr>
              <w:pStyle w:val="TableParagraph"/>
              <w:ind w:right="24"/>
              <w:rPr>
                <w:rFonts w:ascii="Arial"/>
                <w:sz w:val="16"/>
              </w:rPr>
            </w:pPr>
            <w:r>
              <w:rPr>
                <w:rFonts w:ascii="Arial"/>
                <w:spacing w:val="-4"/>
                <w:sz w:val="16"/>
              </w:rPr>
              <w:t>1612</w:t>
            </w:r>
          </w:p>
        </w:tc>
        <w:tc>
          <w:tcPr>
            <w:tcW w:w="544" w:type="dxa"/>
            <w:tcBorders>
              <w:right w:val="single" w:sz="6" w:space="0" w:color="000000"/>
            </w:tcBorders>
          </w:tcPr>
          <w:p w14:paraId="23BAD340" w14:textId="77777777" w:rsidR="0091754C" w:rsidRDefault="002D5B87">
            <w:pPr>
              <w:pStyle w:val="TableParagraph"/>
              <w:ind w:right="-15"/>
              <w:rPr>
                <w:rFonts w:ascii="Arial"/>
                <w:sz w:val="16"/>
              </w:rPr>
            </w:pPr>
            <w:r>
              <w:rPr>
                <w:rFonts w:ascii="Arial"/>
                <w:spacing w:val="-4"/>
                <w:sz w:val="16"/>
              </w:rPr>
              <w:t>34.2</w:t>
            </w:r>
          </w:p>
        </w:tc>
        <w:tc>
          <w:tcPr>
            <w:tcW w:w="595" w:type="dxa"/>
            <w:tcBorders>
              <w:left w:val="single" w:sz="6" w:space="0" w:color="000000"/>
            </w:tcBorders>
          </w:tcPr>
          <w:p w14:paraId="51470090" w14:textId="77777777" w:rsidR="0091754C" w:rsidRDefault="002D5B87">
            <w:pPr>
              <w:pStyle w:val="TableParagraph"/>
              <w:ind w:right="18"/>
              <w:rPr>
                <w:rFonts w:ascii="Arial"/>
                <w:sz w:val="16"/>
              </w:rPr>
            </w:pPr>
            <w:r>
              <w:rPr>
                <w:rFonts w:ascii="Arial"/>
                <w:spacing w:val="-4"/>
                <w:sz w:val="16"/>
              </w:rPr>
              <w:t>1683</w:t>
            </w:r>
          </w:p>
        </w:tc>
        <w:tc>
          <w:tcPr>
            <w:tcW w:w="542" w:type="dxa"/>
            <w:tcBorders>
              <w:right w:val="single" w:sz="6" w:space="0" w:color="000000"/>
            </w:tcBorders>
          </w:tcPr>
          <w:p w14:paraId="2BED64A3" w14:textId="77777777" w:rsidR="0091754C" w:rsidRDefault="002D5B87">
            <w:pPr>
              <w:pStyle w:val="TableParagraph"/>
              <w:ind w:right="-15"/>
              <w:rPr>
                <w:rFonts w:ascii="Arial"/>
                <w:sz w:val="16"/>
              </w:rPr>
            </w:pPr>
            <w:r>
              <w:rPr>
                <w:rFonts w:ascii="Arial"/>
                <w:spacing w:val="-4"/>
                <w:sz w:val="16"/>
              </w:rPr>
              <w:t>16.9</w:t>
            </w:r>
          </w:p>
        </w:tc>
      </w:tr>
      <w:tr w:rsidR="0091754C" w14:paraId="2DA2C9FB" w14:textId="77777777">
        <w:trPr>
          <w:trHeight w:val="183"/>
        </w:trPr>
        <w:tc>
          <w:tcPr>
            <w:tcW w:w="596" w:type="dxa"/>
            <w:tcBorders>
              <w:left w:val="single" w:sz="6" w:space="0" w:color="000000"/>
            </w:tcBorders>
          </w:tcPr>
          <w:p w14:paraId="5ABD4C61" w14:textId="77777777" w:rsidR="0091754C" w:rsidRDefault="002D5B87">
            <w:pPr>
              <w:pStyle w:val="TableParagraph"/>
              <w:ind w:right="37"/>
              <w:rPr>
                <w:rFonts w:ascii="Arial"/>
                <w:sz w:val="16"/>
              </w:rPr>
            </w:pPr>
            <w:r>
              <w:rPr>
                <w:rFonts w:ascii="Arial"/>
                <w:spacing w:val="-4"/>
                <w:sz w:val="16"/>
              </w:rPr>
              <w:t>1187</w:t>
            </w:r>
          </w:p>
        </w:tc>
        <w:tc>
          <w:tcPr>
            <w:tcW w:w="545" w:type="dxa"/>
            <w:tcBorders>
              <w:right w:val="single" w:sz="6" w:space="0" w:color="000000"/>
            </w:tcBorders>
          </w:tcPr>
          <w:p w14:paraId="2B28109D"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3B1215AD" w14:textId="77777777" w:rsidR="0091754C" w:rsidRDefault="002D5B87">
            <w:pPr>
              <w:pStyle w:val="TableParagraph"/>
              <w:ind w:right="38"/>
              <w:rPr>
                <w:rFonts w:ascii="Arial"/>
                <w:sz w:val="16"/>
              </w:rPr>
            </w:pPr>
            <w:r>
              <w:rPr>
                <w:rFonts w:ascii="Arial"/>
                <w:spacing w:val="-4"/>
                <w:sz w:val="16"/>
              </w:rPr>
              <w:t>1258</w:t>
            </w:r>
          </w:p>
        </w:tc>
        <w:tc>
          <w:tcPr>
            <w:tcW w:w="546" w:type="dxa"/>
            <w:tcBorders>
              <w:right w:val="single" w:sz="6" w:space="0" w:color="000000"/>
            </w:tcBorders>
          </w:tcPr>
          <w:p w14:paraId="3FD661FE" w14:textId="77777777" w:rsidR="0091754C" w:rsidRDefault="002D5B87">
            <w:pPr>
              <w:pStyle w:val="TableParagraph"/>
              <w:ind w:right="9"/>
              <w:rPr>
                <w:rFonts w:ascii="Arial"/>
                <w:sz w:val="16"/>
              </w:rPr>
            </w:pPr>
            <w:r>
              <w:rPr>
                <w:rFonts w:ascii="Arial"/>
                <w:spacing w:val="-4"/>
                <w:sz w:val="16"/>
              </w:rPr>
              <w:t>40.3</w:t>
            </w:r>
          </w:p>
        </w:tc>
        <w:tc>
          <w:tcPr>
            <w:tcW w:w="597" w:type="dxa"/>
            <w:tcBorders>
              <w:left w:val="single" w:sz="6" w:space="0" w:color="000000"/>
            </w:tcBorders>
          </w:tcPr>
          <w:p w14:paraId="1E7A2671" w14:textId="77777777" w:rsidR="0091754C" w:rsidRDefault="002D5B87">
            <w:pPr>
              <w:pStyle w:val="TableParagraph"/>
              <w:ind w:right="36"/>
              <w:rPr>
                <w:rFonts w:ascii="Arial"/>
                <w:sz w:val="16"/>
              </w:rPr>
            </w:pPr>
            <w:r>
              <w:rPr>
                <w:rFonts w:ascii="Arial"/>
                <w:spacing w:val="-4"/>
                <w:sz w:val="16"/>
              </w:rPr>
              <w:t>1329</w:t>
            </w:r>
          </w:p>
        </w:tc>
        <w:tc>
          <w:tcPr>
            <w:tcW w:w="544" w:type="dxa"/>
            <w:tcBorders>
              <w:right w:val="single" w:sz="6" w:space="0" w:color="000000"/>
            </w:tcBorders>
          </w:tcPr>
          <w:p w14:paraId="4F21765F" w14:textId="77777777" w:rsidR="0091754C" w:rsidRDefault="002D5B87">
            <w:pPr>
              <w:pStyle w:val="TableParagraph"/>
              <w:ind w:right="8"/>
              <w:rPr>
                <w:rFonts w:ascii="Arial"/>
                <w:sz w:val="16"/>
              </w:rPr>
            </w:pPr>
            <w:r>
              <w:rPr>
                <w:rFonts w:ascii="Arial"/>
                <w:spacing w:val="-4"/>
                <w:sz w:val="16"/>
              </w:rPr>
              <w:t>29.6</w:t>
            </w:r>
          </w:p>
        </w:tc>
        <w:tc>
          <w:tcPr>
            <w:tcW w:w="595" w:type="dxa"/>
            <w:tcBorders>
              <w:left w:val="single" w:sz="6" w:space="0" w:color="000000"/>
            </w:tcBorders>
          </w:tcPr>
          <w:p w14:paraId="51C6F2A0" w14:textId="77777777" w:rsidR="0091754C" w:rsidRDefault="002D5B87">
            <w:pPr>
              <w:pStyle w:val="TableParagraph"/>
              <w:ind w:right="32"/>
              <w:rPr>
                <w:rFonts w:ascii="Arial"/>
                <w:sz w:val="16"/>
              </w:rPr>
            </w:pPr>
            <w:r>
              <w:rPr>
                <w:rFonts w:ascii="Arial"/>
                <w:spacing w:val="-4"/>
                <w:sz w:val="16"/>
              </w:rPr>
              <w:t>1400</w:t>
            </w:r>
          </w:p>
        </w:tc>
        <w:tc>
          <w:tcPr>
            <w:tcW w:w="545" w:type="dxa"/>
            <w:tcBorders>
              <w:right w:val="single" w:sz="6" w:space="0" w:color="000000"/>
            </w:tcBorders>
          </w:tcPr>
          <w:p w14:paraId="5856D557" w14:textId="77777777" w:rsidR="0091754C" w:rsidRDefault="002D5B87">
            <w:pPr>
              <w:pStyle w:val="TableParagraph"/>
              <w:ind w:right="8"/>
              <w:rPr>
                <w:rFonts w:ascii="Arial"/>
                <w:sz w:val="16"/>
              </w:rPr>
            </w:pPr>
            <w:r>
              <w:rPr>
                <w:rFonts w:ascii="Arial"/>
                <w:spacing w:val="-4"/>
                <w:sz w:val="16"/>
              </w:rPr>
              <w:t>11.1</w:t>
            </w:r>
          </w:p>
        </w:tc>
        <w:tc>
          <w:tcPr>
            <w:tcW w:w="596" w:type="dxa"/>
            <w:tcBorders>
              <w:left w:val="single" w:sz="6" w:space="0" w:color="000000"/>
            </w:tcBorders>
          </w:tcPr>
          <w:p w14:paraId="1643560E" w14:textId="77777777" w:rsidR="0091754C" w:rsidRDefault="002D5B87">
            <w:pPr>
              <w:pStyle w:val="TableParagraph"/>
              <w:ind w:right="31"/>
              <w:rPr>
                <w:rFonts w:ascii="Arial"/>
                <w:sz w:val="16"/>
              </w:rPr>
            </w:pPr>
            <w:r>
              <w:rPr>
                <w:rFonts w:ascii="Arial"/>
                <w:spacing w:val="-4"/>
                <w:sz w:val="16"/>
              </w:rPr>
              <w:t>1471</w:t>
            </w:r>
          </w:p>
        </w:tc>
        <w:tc>
          <w:tcPr>
            <w:tcW w:w="543" w:type="dxa"/>
            <w:tcBorders>
              <w:right w:val="single" w:sz="6" w:space="0" w:color="000000"/>
            </w:tcBorders>
          </w:tcPr>
          <w:p w14:paraId="30491CB2" w14:textId="77777777" w:rsidR="0091754C" w:rsidRDefault="002D5B87">
            <w:pPr>
              <w:pStyle w:val="TableParagraph"/>
              <w:ind w:right="3"/>
              <w:rPr>
                <w:rFonts w:ascii="Arial"/>
                <w:sz w:val="16"/>
              </w:rPr>
            </w:pPr>
            <w:r>
              <w:rPr>
                <w:rFonts w:ascii="Arial"/>
                <w:spacing w:val="-5"/>
                <w:sz w:val="16"/>
              </w:rPr>
              <w:t>15</w:t>
            </w:r>
          </w:p>
        </w:tc>
        <w:tc>
          <w:tcPr>
            <w:tcW w:w="594" w:type="dxa"/>
            <w:tcBorders>
              <w:left w:val="single" w:sz="6" w:space="0" w:color="000000"/>
            </w:tcBorders>
          </w:tcPr>
          <w:p w14:paraId="7FDEA8AF" w14:textId="77777777" w:rsidR="0091754C" w:rsidRDefault="002D5B87">
            <w:pPr>
              <w:pStyle w:val="TableParagraph"/>
              <w:ind w:right="26"/>
              <w:rPr>
                <w:rFonts w:ascii="Arial"/>
                <w:sz w:val="16"/>
              </w:rPr>
            </w:pPr>
            <w:r>
              <w:rPr>
                <w:rFonts w:ascii="Arial"/>
                <w:spacing w:val="-4"/>
                <w:sz w:val="16"/>
              </w:rPr>
              <w:t>1542</w:t>
            </w:r>
          </w:p>
        </w:tc>
        <w:tc>
          <w:tcPr>
            <w:tcW w:w="544" w:type="dxa"/>
            <w:tcBorders>
              <w:right w:val="single" w:sz="6" w:space="0" w:color="000000"/>
            </w:tcBorders>
          </w:tcPr>
          <w:p w14:paraId="1BFA417B"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6AAEC18E" w14:textId="77777777" w:rsidR="0091754C" w:rsidRDefault="002D5B87">
            <w:pPr>
              <w:pStyle w:val="TableParagraph"/>
              <w:ind w:right="24"/>
              <w:rPr>
                <w:rFonts w:ascii="Arial"/>
                <w:sz w:val="16"/>
              </w:rPr>
            </w:pPr>
            <w:r>
              <w:rPr>
                <w:rFonts w:ascii="Arial"/>
                <w:spacing w:val="-4"/>
                <w:sz w:val="16"/>
              </w:rPr>
              <w:t>1613</w:t>
            </w:r>
          </w:p>
        </w:tc>
        <w:tc>
          <w:tcPr>
            <w:tcW w:w="544" w:type="dxa"/>
            <w:tcBorders>
              <w:right w:val="single" w:sz="6" w:space="0" w:color="000000"/>
            </w:tcBorders>
          </w:tcPr>
          <w:p w14:paraId="4D44556D" w14:textId="77777777" w:rsidR="0091754C" w:rsidRDefault="002D5B87">
            <w:pPr>
              <w:pStyle w:val="TableParagraph"/>
              <w:ind w:right="-15"/>
              <w:rPr>
                <w:rFonts w:ascii="Arial"/>
                <w:sz w:val="16"/>
              </w:rPr>
            </w:pPr>
            <w:r>
              <w:rPr>
                <w:rFonts w:ascii="Arial"/>
                <w:spacing w:val="-4"/>
                <w:sz w:val="16"/>
              </w:rPr>
              <w:t>34.9</w:t>
            </w:r>
          </w:p>
        </w:tc>
        <w:tc>
          <w:tcPr>
            <w:tcW w:w="595" w:type="dxa"/>
            <w:tcBorders>
              <w:left w:val="single" w:sz="6" w:space="0" w:color="000000"/>
            </w:tcBorders>
          </w:tcPr>
          <w:p w14:paraId="518E2591" w14:textId="77777777" w:rsidR="0091754C" w:rsidRDefault="002D5B87">
            <w:pPr>
              <w:pStyle w:val="TableParagraph"/>
              <w:ind w:right="18"/>
              <w:rPr>
                <w:rFonts w:ascii="Arial"/>
                <w:sz w:val="16"/>
              </w:rPr>
            </w:pPr>
            <w:r>
              <w:rPr>
                <w:rFonts w:ascii="Arial"/>
                <w:spacing w:val="-4"/>
                <w:sz w:val="16"/>
              </w:rPr>
              <w:t>1684</w:t>
            </w:r>
          </w:p>
        </w:tc>
        <w:tc>
          <w:tcPr>
            <w:tcW w:w="542" w:type="dxa"/>
            <w:tcBorders>
              <w:right w:val="single" w:sz="6" w:space="0" w:color="000000"/>
            </w:tcBorders>
          </w:tcPr>
          <w:p w14:paraId="554405E3" w14:textId="77777777" w:rsidR="0091754C" w:rsidRDefault="002D5B87">
            <w:pPr>
              <w:pStyle w:val="TableParagraph"/>
              <w:ind w:right="-15"/>
              <w:rPr>
                <w:rFonts w:ascii="Arial"/>
                <w:sz w:val="16"/>
              </w:rPr>
            </w:pPr>
            <w:r>
              <w:rPr>
                <w:rFonts w:ascii="Arial"/>
                <w:spacing w:val="-5"/>
                <w:sz w:val="16"/>
              </w:rPr>
              <w:t>18</w:t>
            </w:r>
          </w:p>
        </w:tc>
      </w:tr>
      <w:tr w:rsidR="0091754C" w14:paraId="3236FD37" w14:textId="77777777">
        <w:trPr>
          <w:trHeight w:val="183"/>
        </w:trPr>
        <w:tc>
          <w:tcPr>
            <w:tcW w:w="596" w:type="dxa"/>
            <w:tcBorders>
              <w:left w:val="single" w:sz="6" w:space="0" w:color="000000"/>
            </w:tcBorders>
          </w:tcPr>
          <w:p w14:paraId="592B66F7" w14:textId="77777777" w:rsidR="0091754C" w:rsidRDefault="002D5B87">
            <w:pPr>
              <w:pStyle w:val="TableParagraph"/>
              <w:ind w:right="37"/>
              <w:rPr>
                <w:rFonts w:ascii="Arial"/>
                <w:sz w:val="16"/>
              </w:rPr>
            </w:pPr>
            <w:r>
              <w:rPr>
                <w:rFonts w:ascii="Arial"/>
                <w:spacing w:val="-4"/>
                <w:sz w:val="16"/>
              </w:rPr>
              <w:t>1188</w:t>
            </w:r>
          </w:p>
        </w:tc>
        <w:tc>
          <w:tcPr>
            <w:tcW w:w="545" w:type="dxa"/>
            <w:tcBorders>
              <w:right w:val="single" w:sz="6" w:space="0" w:color="000000"/>
            </w:tcBorders>
          </w:tcPr>
          <w:p w14:paraId="711A0830"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0EB92050" w14:textId="77777777" w:rsidR="0091754C" w:rsidRDefault="002D5B87">
            <w:pPr>
              <w:pStyle w:val="TableParagraph"/>
              <w:ind w:right="38"/>
              <w:rPr>
                <w:rFonts w:ascii="Arial"/>
                <w:sz w:val="16"/>
              </w:rPr>
            </w:pPr>
            <w:r>
              <w:rPr>
                <w:rFonts w:ascii="Arial"/>
                <w:spacing w:val="-4"/>
                <w:sz w:val="16"/>
              </w:rPr>
              <w:t>1259</w:t>
            </w:r>
          </w:p>
        </w:tc>
        <w:tc>
          <w:tcPr>
            <w:tcW w:w="546" w:type="dxa"/>
            <w:tcBorders>
              <w:right w:val="single" w:sz="6" w:space="0" w:color="000000"/>
            </w:tcBorders>
          </w:tcPr>
          <w:p w14:paraId="6F194EBD" w14:textId="77777777" w:rsidR="0091754C" w:rsidRDefault="002D5B87">
            <w:pPr>
              <w:pStyle w:val="TableParagraph"/>
              <w:ind w:right="9"/>
              <w:rPr>
                <w:rFonts w:ascii="Arial"/>
                <w:sz w:val="16"/>
              </w:rPr>
            </w:pPr>
            <w:r>
              <w:rPr>
                <w:rFonts w:ascii="Arial"/>
                <w:spacing w:val="-4"/>
                <w:sz w:val="16"/>
              </w:rPr>
              <w:t>40.7</w:t>
            </w:r>
          </w:p>
        </w:tc>
        <w:tc>
          <w:tcPr>
            <w:tcW w:w="597" w:type="dxa"/>
            <w:tcBorders>
              <w:left w:val="single" w:sz="6" w:space="0" w:color="000000"/>
            </w:tcBorders>
          </w:tcPr>
          <w:p w14:paraId="38EE92E9" w14:textId="77777777" w:rsidR="0091754C" w:rsidRDefault="002D5B87">
            <w:pPr>
              <w:pStyle w:val="TableParagraph"/>
              <w:ind w:right="36"/>
              <w:rPr>
                <w:rFonts w:ascii="Arial"/>
                <w:sz w:val="16"/>
              </w:rPr>
            </w:pPr>
            <w:r>
              <w:rPr>
                <w:rFonts w:ascii="Arial"/>
                <w:spacing w:val="-4"/>
                <w:sz w:val="16"/>
              </w:rPr>
              <w:t>1330</w:t>
            </w:r>
          </w:p>
        </w:tc>
        <w:tc>
          <w:tcPr>
            <w:tcW w:w="544" w:type="dxa"/>
            <w:tcBorders>
              <w:right w:val="single" w:sz="6" w:space="0" w:color="000000"/>
            </w:tcBorders>
          </w:tcPr>
          <w:p w14:paraId="3386BE00" w14:textId="77777777" w:rsidR="0091754C" w:rsidRDefault="002D5B87">
            <w:pPr>
              <w:pStyle w:val="TableParagraph"/>
              <w:ind w:right="8"/>
              <w:rPr>
                <w:rFonts w:ascii="Arial"/>
                <w:sz w:val="16"/>
              </w:rPr>
            </w:pPr>
            <w:r>
              <w:rPr>
                <w:rFonts w:ascii="Arial"/>
                <w:spacing w:val="-5"/>
                <w:sz w:val="16"/>
              </w:rPr>
              <w:t>30</w:t>
            </w:r>
          </w:p>
        </w:tc>
        <w:tc>
          <w:tcPr>
            <w:tcW w:w="595" w:type="dxa"/>
            <w:tcBorders>
              <w:left w:val="single" w:sz="6" w:space="0" w:color="000000"/>
            </w:tcBorders>
          </w:tcPr>
          <w:p w14:paraId="5333D92B" w14:textId="77777777" w:rsidR="0091754C" w:rsidRDefault="002D5B87">
            <w:pPr>
              <w:pStyle w:val="TableParagraph"/>
              <w:ind w:right="32"/>
              <w:rPr>
                <w:rFonts w:ascii="Arial"/>
                <w:sz w:val="16"/>
              </w:rPr>
            </w:pPr>
            <w:r>
              <w:rPr>
                <w:rFonts w:ascii="Arial"/>
                <w:spacing w:val="-4"/>
                <w:sz w:val="16"/>
              </w:rPr>
              <w:t>1401</w:t>
            </w:r>
          </w:p>
        </w:tc>
        <w:tc>
          <w:tcPr>
            <w:tcW w:w="545" w:type="dxa"/>
            <w:tcBorders>
              <w:right w:val="single" w:sz="6" w:space="0" w:color="000000"/>
            </w:tcBorders>
          </w:tcPr>
          <w:p w14:paraId="071F384B" w14:textId="77777777" w:rsidR="0091754C" w:rsidRDefault="002D5B87">
            <w:pPr>
              <w:pStyle w:val="TableParagraph"/>
              <w:ind w:right="8"/>
              <w:rPr>
                <w:rFonts w:ascii="Arial"/>
                <w:sz w:val="16"/>
              </w:rPr>
            </w:pPr>
            <w:r>
              <w:rPr>
                <w:rFonts w:ascii="Arial"/>
                <w:spacing w:val="-4"/>
                <w:sz w:val="16"/>
              </w:rPr>
              <w:t>13.1</w:t>
            </w:r>
          </w:p>
        </w:tc>
        <w:tc>
          <w:tcPr>
            <w:tcW w:w="596" w:type="dxa"/>
            <w:tcBorders>
              <w:left w:val="single" w:sz="6" w:space="0" w:color="000000"/>
            </w:tcBorders>
          </w:tcPr>
          <w:p w14:paraId="53BF376A" w14:textId="77777777" w:rsidR="0091754C" w:rsidRDefault="002D5B87">
            <w:pPr>
              <w:pStyle w:val="TableParagraph"/>
              <w:ind w:right="31"/>
              <w:rPr>
                <w:rFonts w:ascii="Arial"/>
                <w:sz w:val="16"/>
              </w:rPr>
            </w:pPr>
            <w:r>
              <w:rPr>
                <w:rFonts w:ascii="Arial"/>
                <w:spacing w:val="-4"/>
                <w:sz w:val="16"/>
              </w:rPr>
              <w:t>1472</w:t>
            </w:r>
          </w:p>
        </w:tc>
        <w:tc>
          <w:tcPr>
            <w:tcW w:w="543" w:type="dxa"/>
            <w:tcBorders>
              <w:right w:val="single" w:sz="6" w:space="0" w:color="000000"/>
            </w:tcBorders>
          </w:tcPr>
          <w:p w14:paraId="69BDB0C0" w14:textId="77777777" w:rsidR="0091754C" w:rsidRDefault="002D5B87">
            <w:pPr>
              <w:pStyle w:val="TableParagraph"/>
              <w:ind w:right="2"/>
              <w:rPr>
                <w:rFonts w:ascii="Arial"/>
                <w:sz w:val="16"/>
              </w:rPr>
            </w:pPr>
            <w:r>
              <w:rPr>
                <w:rFonts w:ascii="Arial"/>
                <w:spacing w:val="-4"/>
                <w:sz w:val="16"/>
              </w:rPr>
              <w:t>16.9</w:t>
            </w:r>
          </w:p>
        </w:tc>
        <w:tc>
          <w:tcPr>
            <w:tcW w:w="594" w:type="dxa"/>
            <w:tcBorders>
              <w:left w:val="single" w:sz="6" w:space="0" w:color="000000"/>
            </w:tcBorders>
          </w:tcPr>
          <w:p w14:paraId="2D32AE63" w14:textId="77777777" w:rsidR="0091754C" w:rsidRDefault="002D5B87">
            <w:pPr>
              <w:pStyle w:val="TableParagraph"/>
              <w:ind w:right="26"/>
              <w:rPr>
                <w:rFonts w:ascii="Arial"/>
                <w:sz w:val="16"/>
              </w:rPr>
            </w:pPr>
            <w:r>
              <w:rPr>
                <w:rFonts w:ascii="Arial"/>
                <w:spacing w:val="-4"/>
                <w:sz w:val="16"/>
              </w:rPr>
              <w:t>1543</w:t>
            </w:r>
          </w:p>
        </w:tc>
        <w:tc>
          <w:tcPr>
            <w:tcW w:w="544" w:type="dxa"/>
            <w:tcBorders>
              <w:right w:val="single" w:sz="6" w:space="0" w:color="000000"/>
            </w:tcBorders>
          </w:tcPr>
          <w:p w14:paraId="0C58D061" w14:textId="77777777" w:rsidR="0091754C" w:rsidRDefault="002D5B87">
            <w:pPr>
              <w:pStyle w:val="TableParagraph"/>
              <w:rPr>
                <w:rFonts w:ascii="Arial"/>
                <w:sz w:val="16"/>
              </w:rPr>
            </w:pPr>
            <w:r>
              <w:rPr>
                <w:rFonts w:ascii="Arial"/>
                <w:spacing w:val="-5"/>
                <w:sz w:val="16"/>
              </w:rPr>
              <w:t>0.4</w:t>
            </w:r>
          </w:p>
        </w:tc>
        <w:tc>
          <w:tcPr>
            <w:tcW w:w="594" w:type="dxa"/>
            <w:tcBorders>
              <w:left w:val="single" w:sz="6" w:space="0" w:color="000000"/>
            </w:tcBorders>
          </w:tcPr>
          <w:p w14:paraId="463EC67F" w14:textId="77777777" w:rsidR="0091754C" w:rsidRDefault="002D5B87">
            <w:pPr>
              <w:pStyle w:val="TableParagraph"/>
              <w:ind w:right="24"/>
              <w:rPr>
                <w:rFonts w:ascii="Arial"/>
                <w:sz w:val="16"/>
              </w:rPr>
            </w:pPr>
            <w:r>
              <w:rPr>
                <w:rFonts w:ascii="Arial"/>
                <w:spacing w:val="-4"/>
                <w:sz w:val="16"/>
              </w:rPr>
              <w:t>1614</w:t>
            </w:r>
          </w:p>
        </w:tc>
        <w:tc>
          <w:tcPr>
            <w:tcW w:w="544" w:type="dxa"/>
            <w:tcBorders>
              <w:right w:val="single" w:sz="6" w:space="0" w:color="000000"/>
            </w:tcBorders>
          </w:tcPr>
          <w:p w14:paraId="7151C4E2" w14:textId="77777777" w:rsidR="0091754C" w:rsidRDefault="002D5B87">
            <w:pPr>
              <w:pStyle w:val="TableParagraph"/>
              <w:ind w:right="-15"/>
              <w:rPr>
                <w:rFonts w:ascii="Arial"/>
                <w:sz w:val="16"/>
              </w:rPr>
            </w:pPr>
            <w:r>
              <w:rPr>
                <w:rFonts w:ascii="Arial"/>
                <w:spacing w:val="-4"/>
                <w:sz w:val="16"/>
              </w:rPr>
              <w:t>35.7</w:t>
            </w:r>
          </w:p>
        </w:tc>
        <w:tc>
          <w:tcPr>
            <w:tcW w:w="595" w:type="dxa"/>
            <w:tcBorders>
              <w:left w:val="single" w:sz="6" w:space="0" w:color="000000"/>
            </w:tcBorders>
          </w:tcPr>
          <w:p w14:paraId="68FB0EA1" w14:textId="77777777" w:rsidR="0091754C" w:rsidRDefault="002D5B87">
            <w:pPr>
              <w:pStyle w:val="TableParagraph"/>
              <w:ind w:right="18"/>
              <w:rPr>
                <w:rFonts w:ascii="Arial"/>
                <w:sz w:val="16"/>
              </w:rPr>
            </w:pPr>
            <w:r>
              <w:rPr>
                <w:rFonts w:ascii="Arial"/>
                <w:spacing w:val="-4"/>
                <w:sz w:val="16"/>
              </w:rPr>
              <w:t>1685</w:t>
            </w:r>
          </w:p>
        </w:tc>
        <w:tc>
          <w:tcPr>
            <w:tcW w:w="542" w:type="dxa"/>
            <w:tcBorders>
              <w:right w:val="single" w:sz="6" w:space="0" w:color="000000"/>
            </w:tcBorders>
          </w:tcPr>
          <w:p w14:paraId="026D3280" w14:textId="77777777" w:rsidR="0091754C" w:rsidRDefault="002D5B87">
            <w:pPr>
              <w:pStyle w:val="TableParagraph"/>
              <w:ind w:right="-15"/>
              <w:rPr>
                <w:rFonts w:ascii="Arial"/>
                <w:sz w:val="16"/>
              </w:rPr>
            </w:pPr>
            <w:r>
              <w:rPr>
                <w:rFonts w:ascii="Arial"/>
                <w:spacing w:val="-4"/>
                <w:sz w:val="16"/>
              </w:rPr>
              <w:t>19.2</w:t>
            </w:r>
          </w:p>
        </w:tc>
      </w:tr>
      <w:tr w:rsidR="0091754C" w14:paraId="418DAD73" w14:textId="77777777">
        <w:trPr>
          <w:trHeight w:val="183"/>
        </w:trPr>
        <w:tc>
          <w:tcPr>
            <w:tcW w:w="596" w:type="dxa"/>
            <w:tcBorders>
              <w:left w:val="single" w:sz="6" w:space="0" w:color="000000"/>
            </w:tcBorders>
          </w:tcPr>
          <w:p w14:paraId="029D00FA" w14:textId="77777777" w:rsidR="0091754C" w:rsidRDefault="002D5B87">
            <w:pPr>
              <w:pStyle w:val="TableParagraph"/>
              <w:ind w:right="37"/>
              <w:rPr>
                <w:rFonts w:ascii="Arial"/>
                <w:sz w:val="16"/>
              </w:rPr>
            </w:pPr>
            <w:r>
              <w:rPr>
                <w:rFonts w:ascii="Arial"/>
                <w:spacing w:val="-4"/>
                <w:sz w:val="16"/>
              </w:rPr>
              <w:t>1189</w:t>
            </w:r>
          </w:p>
        </w:tc>
        <w:tc>
          <w:tcPr>
            <w:tcW w:w="545" w:type="dxa"/>
            <w:tcBorders>
              <w:right w:val="single" w:sz="6" w:space="0" w:color="000000"/>
            </w:tcBorders>
          </w:tcPr>
          <w:p w14:paraId="5C3B20B4"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636287D6" w14:textId="77777777" w:rsidR="0091754C" w:rsidRDefault="002D5B87">
            <w:pPr>
              <w:pStyle w:val="TableParagraph"/>
              <w:ind w:right="38"/>
              <w:rPr>
                <w:rFonts w:ascii="Arial"/>
                <w:sz w:val="16"/>
              </w:rPr>
            </w:pPr>
            <w:r>
              <w:rPr>
                <w:rFonts w:ascii="Arial"/>
                <w:spacing w:val="-4"/>
                <w:sz w:val="16"/>
              </w:rPr>
              <w:t>1260</w:t>
            </w:r>
          </w:p>
        </w:tc>
        <w:tc>
          <w:tcPr>
            <w:tcW w:w="546" w:type="dxa"/>
            <w:tcBorders>
              <w:right w:val="single" w:sz="6" w:space="0" w:color="000000"/>
            </w:tcBorders>
          </w:tcPr>
          <w:p w14:paraId="5602038B" w14:textId="77777777" w:rsidR="0091754C" w:rsidRDefault="002D5B87">
            <w:pPr>
              <w:pStyle w:val="TableParagraph"/>
              <w:ind w:right="9"/>
              <w:rPr>
                <w:rFonts w:ascii="Arial"/>
                <w:sz w:val="16"/>
              </w:rPr>
            </w:pPr>
            <w:r>
              <w:rPr>
                <w:rFonts w:ascii="Arial"/>
                <w:spacing w:val="-4"/>
                <w:sz w:val="16"/>
              </w:rPr>
              <w:t>41.1</w:t>
            </w:r>
          </w:p>
        </w:tc>
        <w:tc>
          <w:tcPr>
            <w:tcW w:w="597" w:type="dxa"/>
            <w:tcBorders>
              <w:left w:val="single" w:sz="6" w:space="0" w:color="000000"/>
            </w:tcBorders>
          </w:tcPr>
          <w:p w14:paraId="264ECD6E" w14:textId="77777777" w:rsidR="0091754C" w:rsidRDefault="002D5B87">
            <w:pPr>
              <w:pStyle w:val="TableParagraph"/>
              <w:ind w:right="36"/>
              <w:rPr>
                <w:rFonts w:ascii="Arial"/>
                <w:sz w:val="16"/>
              </w:rPr>
            </w:pPr>
            <w:r>
              <w:rPr>
                <w:rFonts w:ascii="Arial"/>
                <w:spacing w:val="-4"/>
                <w:sz w:val="16"/>
              </w:rPr>
              <w:t>1331</w:t>
            </w:r>
          </w:p>
        </w:tc>
        <w:tc>
          <w:tcPr>
            <w:tcW w:w="544" w:type="dxa"/>
            <w:tcBorders>
              <w:right w:val="single" w:sz="6" w:space="0" w:color="000000"/>
            </w:tcBorders>
          </w:tcPr>
          <w:p w14:paraId="382BB7F3" w14:textId="77777777" w:rsidR="0091754C" w:rsidRDefault="002D5B87">
            <w:pPr>
              <w:pStyle w:val="TableParagraph"/>
              <w:ind w:right="8"/>
              <w:rPr>
                <w:rFonts w:ascii="Arial"/>
                <w:sz w:val="16"/>
              </w:rPr>
            </w:pPr>
            <w:r>
              <w:rPr>
                <w:rFonts w:ascii="Arial"/>
                <w:spacing w:val="-4"/>
                <w:sz w:val="16"/>
              </w:rPr>
              <w:t>30.3</w:t>
            </w:r>
          </w:p>
        </w:tc>
        <w:tc>
          <w:tcPr>
            <w:tcW w:w="595" w:type="dxa"/>
            <w:tcBorders>
              <w:left w:val="single" w:sz="6" w:space="0" w:color="000000"/>
            </w:tcBorders>
          </w:tcPr>
          <w:p w14:paraId="003CA798" w14:textId="77777777" w:rsidR="0091754C" w:rsidRDefault="002D5B87">
            <w:pPr>
              <w:pStyle w:val="TableParagraph"/>
              <w:ind w:right="32"/>
              <w:rPr>
                <w:rFonts w:ascii="Arial"/>
                <w:sz w:val="16"/>
              </w:rPr>
            </w:pPr>
            <w:r>
              <w:rPr>
                <w:rFonts w:ascii="Arial"/>
                <w:spacing w:val="-4"/>
                <w:sz w:val="16"/>
              </w:rPr>
              <w:t>1402</w:t>
            </w:r>
          </w:p>
        </w:tc>
        <w:tc>
          <w:tcPr>
            <w:tcW w:w="545" w:type="dxa"/>
            <w:tcBorders>
              <w:right w:val="single" w:sz="6" w:space="0" w:color="000000"/>
            </w:tcBorders>
          </w:tcPr>
          <w:p w14:paraId="31F61C2E" w14:textId="77777777" w:rsidR="0091754C" w:rsidRDefault="002D5B87">
            <w:pPr>
              <w:pStyle w:val="TableParagraph"/>
              <w:ind w:right="8"/>
              <w:rPr>
                <w:rFonts w:ascii="Arial"/>
                <w:sz w:val="16"/>
              </w:rPr>
            </w:pPr>
            <w:r>
              <w:rPr>
                <w:rFonts w:ascii="Arial"/>
                <w:spacing w:val="-5"/>
                <w:sz w:val="16"/>
              </w:rPr>
              <w:t>15</w:t>
            </w:r>
          </w:p>
        </w:tc>
        <w:tc>
          <w:tcPr>
            <w:tcW w:w="596" w:type="dxa"/>
            <w:tcBorders>
              <w:left w:val="single" w:sz="6" w:space="0" w:color="000000"/>
            </w:tcBorders>
          </w:tcPr>
          <w:p w14:paraId="49A3DFC3" w14:textId="77777777" w:rsidR="0091754C" w:rsidRDefault="002D5B87">
            <w:pPr>
              <w:pStyle w:val="TableParagraph"/>
              <w:ind w:right="31"/>
              <w:rPr>
                <w:rFonts w:ascii="Arial"/>
                <w:sz w:val="16"/>
              </w:rPr>
            </w:pPr>
            <w:r>
              <w:rPr>
                <w:rFonts w:ascii="Arial"/>
                <w:spacing w:val="-4"/>
                <w:sz w:val="16"/>
              </w:rPr>
              <w:t>1473</w:t>
            </w:r>
          </w:p>
        </w:tc>
        <w:tc>
          <w:tcPr>
            <w:tcW w:w="543" w:type="dxa"/>
            <w:tcBorders>
              <w:right w:val="single" w:sz="6" w:space="0" w:color="000000"/>
            </w:tcBorders>
          </w:tcPr>
          <w:p w14:paraId="2ECC15E8" w14:textId="77777777" w:rsidR="0091754C" w:rsidRDefault="002D5B87">
            <w:pPr>
              <w:pStyle w:val="TableParagraph"/>
              <w:ind w:right="2"/>
              <w:rPr>
                <w:rFonts w:ascii="Arial"/>
                <w:sz w:val="16"/>
              </w:rPr>
            </w:pPr>
            <w:r>
              <w:rPr>
                <w:rFonts w:ascii="Arial"/>
                <w:spacing w:val="-4"/>
                <w:sz w:val="16"/>
              </w:rPr>
              <w:t>16.9</w:t>
            </w:r>
          </w:p>
        </w:tc>
        <w:tc>
          <w:tcPr>
            <w:tcW w:w="594" w:type="dxa"/>
            <w:tcBorders>
              <w:left w:val="single" w:sz="6" w:space="0" w:color="000000"/>
            </w:tcBorders>
          </w:tcPr>
          <w:p w14:paraId="6671257E" w14:textId="77777777" w:rsidR="0091754C" w:rsidRDefault="002D5B87">
            <w:pPr>
              <w:pStyle w:val="TableParagraph"/>
              <w:ind w:right="26"/>
              <w:rPr>
                <w:rFonts w:ascii="Arial"/>
                <w:sz w:val="16"/>
              </w:rPr>
            </w:pPr>
            <w:r>
              <w:rPr>
                <w:rFonts w:ascii="Arial"/>
                <w:spacing w:val="-4"/>
                <w:sz w:val="16"/>
              </w:rPr>
              <w:t>1544</w:t>
            </w:r>
          </w:p>
        </w:tc>
        <w:tc>
          <w:tcPr>
            <w:tcW w:w="544" w:type="dxa"/>
            <w:tcBorders>
              <w:right w:val="single" w:sz="6" w:space="0" w:color="000000"/>
            </w:tcBorders>
          </w:tcPr>
          <w:p w14:paraId="1DB8462A" w14:textId="77777777" w:rsidR="0091754C" w:rsidRDefault="002D5B87">
            <w:pPr>
              <w:pStyle w:val="TableParagraph"/>
              <w:rPr>
                <w:rFonts w:ascii="Arial"/>
                <w:sz w:val="16"/>
              </w:rPr>
            </w:pPr>
            <w:r>
              <w:rPr>
                <w:rFonts w:ascii="Arial"/>
                <w:spacing w:val="-5"/>
                <w:sz w:val="16"/>
              </w:rPr>
              <w:t>1.2</w:t>
            </w:r>
          </w:p>
        </w:tc>
        <w:tc>
          <w:tcPr>
            <w:tcW w:w="594" w:type="dxa"/>
            <w:tcBorders>
              <w:left w:val="single" w:sz="6" w:space="0" w:color="000000"/>
            </w:tcBorders>
          </w:tcPr>
          <w:p w14:paraId="4168889B" w14:textId="77777777" w:rsidR="0091754C" w:rsidRDefault="002D5B87">
            <w:pPr>
              <w:pStyle w:val="TableParagraph"/>
              <w:ind w:right="24"/>
              <w:rPr>
                <w:rFonts w:ascii="Arial"/>
                <w:sz w:val="16"/>
              </w:rPr>
            </w:pPr>
            <w:r>
              <w:rPr>
                <w:rFonts w:ascii="Arial"/>
                <w:spacing w:val="-4"/>
                <w:sz w:val="16"/>
              </w:rPr>
              <w:t>1615</w:t>
            </w:r>
          </w:p>
        </w:tc>
        <w:tc>
          <w:tcPr>
            <w:tcW w:w="544" w:type="dxa"/>
            <w:tcBorders>
              <w:right w:val="single" w:sz="6" w:space="0" w:color="000000"/>
            </w:tcBorders>
          </w:tcPr>
          <w:p w14:paraId="624D89DC" w14:textId="77777777" w:rsidR="0091754C" w:rsidRDefault="002D5B87">
            <w:pPr>
              <w:pStyle w:val="TableParagraph"/>
              <w:ind w:right="-15"/>
              <w:rPr>
                <w:rFonts w:ascii="Arial"/>
                <w:sz w:val="16"/>
              </w:rPr>
            </w:pPr>
            <w:r>
              <w:rPr>
                <w:rFonts w:ascii="Arial"/>
                <w:spacing w:val="-4"/>
                <w:sz w:val="16"/>
              </w:rPr>
              <w:t>36.5</w:t>
            </w:r>
          </w:p>
        </w:tc>
        <w:tc>
          <w:tcPr>
            <w:tcW w:w="595" w:type="dxa"/>
            <w:tcBorders>
              <w:left w:val="single" w:sz="6" w:space="0" w:color="000000"/>
            </w:tcBorders>
          </w:tcPr>
          <w:p w14:paraId="53AE97CF" w14:textId="77777777" w:rsidR="0091754C" w:rsidRDefault="002D5B87">
            <w:pPr>
              <w:pStyle w:val="TableParagraph"/>
              <w:ind w:right="18"/>
              <w:rPr>
                <w:rFonts w:ascii="Arial"/>
                <w:sz w:val="16"/>
              </w:rPr>
            </w:pPr>
            <w:r>
              <w:rPr>
                <w:rFonts w:ascii="Arial"/>
                <w:spacing w:val="-4"/>
                <w:sz w:val="16"/>
              </w:rPr>
              <w:t>1686</w:t>
            </w:r>
          </w:p>
        </w:tc>
        <w:tc>
          <w:tcPr>
            <w:tcW w:w="542" w:type="dxa"/>
            <w:tcBorders>
              <w:right w:val="single" w:sz="6" w:space="0" w:color="000000"/>
            </w:tcBorders>
          </w:tcPr>
          <w:p w14:paraId="6C02C6B3" w14:textId="77777777" w:rsidR="0091754C" w:rsidRDefault="002D5B87">
            <w:pPr>
              <w:pStyle w:val="TableParagraph"/>
              <w:ind w:right="-15"/>
              <w:rPr>
                <w:rFonts w:ascii="Arial"/>
                <w:sz w:val="16"/>
              </w:rPr>
            </w:pPr>
            <w:r>
              <w:rPr>
                <w:rFonts w:ascii="Arial"/>
                <w:spacing w:val="-4"/>
                <w:sz w:val="16"/>
              </w:rPr>
              <w:t>20.4</w:t>
            </w:r>
          </w:p>
        </w:tc>
      </w:tr>
      <w:tr w:rsidR="0091754C" w14:paraId="184B0094" w14:textId="77777777">
        <w:trPr>
          <w:trHeight w:val="184"/>
        </w:trPr>
        <w:tc>
          <w:tcPr>
            <w:tcW w:w="596" w:type="dxa"/>
            <w:tcBorders>
              <w:left w:val="single" w:sz="6" w:space="0" w:color="000000"/>
            </w:tcBorders>
          </w:tcPr>
          <w:p w14:paraId="7343E852" w14:textId="77777777" w:rsidR="0091754C" w:rsidRDefault="002D5B87">
            <w:pPr>
              <w:pStyle w:val="TableParagraph"/>
              <w:spacing w:line="165" w:lineRule="exact"/>
              <w:ind w:right="37"/>
              <w:rPr>
                <w:rFonts w:ascii="Arial"/>
                <w:sz w:val="16"/>
              </w:rPr>
            </w:pPr>
            <w:r>
              <w:rPr>
                <w:rFonts w:ascii="Arial"/>
                <w:spacing w:val="-4"/>
                <w:sz w:val="16"/>
              </w:rPr>
              <w:t>1190</w:t>
            </w:r>
          </w:p>
        </w:tc>
        <w:tc>
          <w:tcPr>
            <w:tcW w:w="545" w:type="dxa"/>
            <w:tcBorders>
              <w:right w:val="single" w:sz="6" w:space="0" w:color="000000"/>
            </w:tcBorders>
          </w:tcPr>
          <w:p w14:paraId="0F347FF0"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6C1CCE43" w14:textId="77777777" w:rsidR="0091754C" w:rsidRDefault="002D5B87">
            <w:pPr>
              <w:pStyle w:val="TableParagraph"/>
              <w:spacing w:line="165" w:lineRule="exact"/>
              <w:ind w:right="38"/>
              <w:rPr>
                <w:rFonts w:ascii="Arial"/>
                <w:sz w:val="16"/>
              </w:rPr>
            </w:pPr>
            <w:r>
              <w:rPr>
                <w:rFonts w:ascii="Arial"/>
                <w:spacing w:val="-4"/>
                <w:sz w:val="16"/>
              </w:rPr>
              <w:t>1261</w:t>
            </w:r>
          </w:p>
        </w:tc>
        <w:tc>
          <w:tcPr>
            <w:tcW w:w="546" w:type="dxa"/>
            <w:tcBorders>
              <w:right w:val="single" w:sz="6" w:space="0" w:color="000000"/>
            </w:tcBorders>
          </w:tcPr>
          <w:p w14:paraId="2821C366" w14:textId="77777777" w:rsidR="0091754C" w:rsidRDefault="002D5B87">
            <w:pPr>
              <w:pStyle w:val="TableParagraph"/>
              <w:spacing w:line="165" w:lineRule="exact"/>
              <w:ind w:right="9"/>
              <w:rPr>
                <w:rFonts w:ascii="Arial"/>
                <w:sz w:val="16"/>
              </w:rPr>
            </w:pPr>
            <w:r>
              <w:rPr>
                <w:rFonts w:ascii="Arial"/>
                <w:spacing w:val="-4"/>
                <w:sz w:val="16"/>
              </w:rPr>
              <w:t>40.7</w:t>
            </w:r>
          </w:p>
        </w:tc>
        <w:tc>
          <w:tcPr>
            <w:tcW w:w="597" w:type="dxa"/>
            <w:tcBorders>
              <w:left w:val="single" w:sz="6" w:space="0" w:color="000000"/>
            </w:tcBorders>
          </w:tcPr>
          <w:p w14:paraId="3251D8A0" w14:textId="77777777" w:rsidR="0091754C" w:rsidRDefault="002D5B87">
            <w:pPr>
              <w:pStyle w:val="TableParagraph"/>
              <w:spacing w:line="165" w:lineRule="exact"/>
              <w:ind w:right="36"/>
              <w:rPr>
                <w:rFonts w:ascii="Arial"/>
                <w:sz w:val="16"/>
              </w:rPr>
            </w:pPr>
            <w:r>
              <w:rPr>
                <w:rFonts w:ascii="Arial"/>
                <w:spacing w:val="-4"/>
                <w:sz w:val="16"/>
              </w:rPr>
              <w:t>1332</w:t>
            </w:r>
          </w:p>
        </w:tc>
        <w:tc>
          <w:tcPr>
            <w:tcW w:w="544" w:type="dxa"/>
            <w:tcBorders>
              <w:right w:val="single" w:sz="6" w:space="0" w:color="000000"/>
            </w:tcBorders>
          </w:tcPr>
          <w:p w14:paraId="08F0514A" w14:textId="77777777" w:rsidR="0091754C" w:rsidRDefault="002D5B87">
            <w:pPr>
              <w:pStyle w:val="TableParagraph"/>
              <w:spacing w:line="165" w:lineRule="exact"/>
              <w:ind w:right="8"/>
              <w:rPr>
                <w:rFonts w:ascii="Arial"/>
                <w:sz w:val="16"/>
              </w:rPr>
            </w:pPr>
            <w:r>
              <w:rPr>
                <w:rFonts w:ascii="Arial"/>
                <w:spacing w:val="-4"/>
                <w:sz w:val="16"/>
              </w:rPr>
              <w:t>29.2</w:t>
            </w:r>
          </w:p>
        </w:tc>
        <w:tc>
          <w:tcPr>
            <w:tcW w:w="595" w:type="dxa"/>
            <w:tcBorders>
              <w:left w:val="single" w:sz="6" w:space="0" w:color="000000"/>
            </w:tcBorders>
          </w:tcPr>
          <w:p w14:paraId="066B2B39" w14:textId="77777777" w:rsidR="0091754C" w:rsidRDefault="002D5B87">
            <w:pPr>
              <w:pStyle w:val="TableParagraph"/>
              <w:spacing w:line="165" w:lineRule="exact"/>
              <w:ind w:right="32"/>
              <w:rPr>
                <w:rFonts w:ascii="Arial"/>
                <w:sz w:val="16"/>
              </w:rPr>
            </w:pPr>
            <w:r>
              <w:rPr>
                <w:rFonts w:ascii="Arial"/>
                <w:spacing w:val="-4"/>
                <w:sz w:val="16"/>
              </w:rPr>
              <w:t>1403</w:t>
            </w:r>
          </w:p>
        </w:tc>
        <w:tc>
          <w:tcPr>
            <w:tcW w:w="545" w:type="dxa"/>
            <w:tcBorders>
              <w:right w:val="single" w:sz="6" w:space="0" w:color="000000"/>
            </w:tcBorders>
          </w:tcPr>
          <w:p w14:paraId="5865EB0B" w14:textId="77777777" w:rsidR="0091754C" w:rsidRDefault="002D5B87">
            <w:pPr>
              <w:pStyle w:val="TableParagraph"/>
              <w:spacing w:line="165" w:lineRule="exact"/>
              <w:ind w:right="8"/>
              <w:rPr>
                <w:rFonts w:ascii="Arial"/>
                <w:sz w:val="16"/>
              </w:rPr>
            </w:pPr>
            <w:r>
              <w:rPr>
                <w:rFonts w:ascii="Arial"/>
                <w:spacing w:val="-4"/>
                <w:sz w:val="16"/>
              </w:rPr>
              <w:t>16.9</w:t>
            </w:r>
          </w:p>
        </w:tc>
        <w:tc>
          <w:tcPr>
            <w:tcW w:w="596" w:type="dxa"/>
            <w:tcBorders>
              <w:left w:val="single" w:sz="6" w:space="0" w:color="000000"/>
            </w:tcBorders>
          </w:tcPr>
          <w:p w14:paraId="58F6EDD2" w14:textId="77777777" w:rsidR="0091754C" w:rsidRDefault="002D5B87">
            <w:pPr>
              <w:pStyle w:val="TableParagraph"/>
              <w:spacing w:line="165" w:lineRule="exact"/>
              <w:ind w:right="31"/>
              <w:rPr>
                <w:rFonts w:ascii="Arial"/>
                <w:sz w:val="16"/>
              </w:rPr>
            </w:pPr>
            <w:r>
              <w:rPr>
                <w:rFonts w:ascii="Arial"/>
                <w:spacing w:val="-4"/>
                <w:sz w:val="16"/>
              </w:rPr>
              <w:t>1474</w:t>
            </w:r>
          </w:p>
        </w:tc>
        <w:tc>
          <w:tcPr>
            <w:tcW w:w="543" w:type="dxa"/>
            <w:tcBorders>
              <w:right w:val="single" w:sz="6" w:space="0" w:color="000000"/>
            </w:tcBorders>
          </w:tcPr>
          <w:p w14:paraId="140E6F8D" w14:textId="77777777" w:rsidR="0091754C" w:rsidRDefault="002D5B87">
            <w:pPr>
              <w:pStyle w:val="TableParagraph"/>
              <w:spacing w:line="165" w:lineRule="exact"/>
              <w:ind w:right="2"/>
              <w:rPr>
                <w:rFonts w:ascii="Arial"/>
                <w:sz w:val="16"/>
              </w:rPr>
            </w:pPr>
            <w:r>
              <w:rPr>
                <w:rFonts w:ascii="Arial"/>
                <w:spacing w:val="-4"/>
                <w:sz w:val="16"/>
              </w:rPr>
              <w:t>16.1</w:t>
            </w:r>
          </w:p>
        </w:tc>
        <w:tc>
          <w:tcPr>
            <w:tcW w:w="594" w:type="dxa"/>
            <w:tcBorders>
              <w:left w:val="single" w:sz="6" w:space="0" w:color="000000"/>
            </w:tcBorders>
          </w:tcPr>
          <w:p w14:paraId="08DA3B09" w14:textId="77777777" w:rsidR="0091754C" w:rsidRDefault="002D5B87">
            <w:pPr>
              <w:pStyle w:val="TableParagraph"/>
              <w:spacing w:line="165" w:lineRule="exact"/>
              <w:ind w:right="26"/>
              <w:rPr>
                <w:rFonts w:ascii="Arial"/>
                <w:sz w:val="16"/>
              </w:rPr>
            </w:pPr>
            <w:r>
              <w:rPr>
                <w:rFonts w:ascii="Arial"/>
                <w:spacing w:val="-4"/>
                <w:sz w:val="16"/>
              </w:rPr>
              <w:t>1545</w:t>
            </w:r>
          </w:p>
        </w:tc>
        <w:tc>
          <w:tcPr>
            <w:tcW w:w="544" w:type="dxa"/>
            <w:tcBorders>
              <w:right w:val="single" w:sz="6" w:space="0" w:color="000000"/>
            </w:tcBorders>
          </w:tcPr>
          <w:p w14:paraId="37176E55" w14:textId="77777777" w:rsidR="0091754C" w:rsidRDefault="002D5B87">
            <w:pPr>
              <w:pStyle w:val="TableParagraph"/>
              <w:spacing w:line="165" w:lineRule="exact"/>
              <w:rPr>
                <w:rFonts w:ascii="Arial"/>
                <w:sz w:val="16"/>
              </w:rPr>
            </w:pPr>
            <w:r>
              <w:rPr>
                <w:rFonts w:ascii="Arial"/>
                <w:spacing w:val="-5"/>
                <w:sz w:val="16"/>
              </w:rPr>
              <w:t>1.9</w:t>
            </w:r>
          </w:p>
        </w:tc>
        <w:tc>
          <w:tcPr>
            <w:tcW w:w="594" w:type="dxa"/>
            <w:tcBorders>
              <w:left w:val="single" w:sz="6" w:space="0" w:color="000000"/>
            </w:tcBorders>
          </w:tcPr>
          <w:p w14:paraId="18F09736" w14:textId="77777777" w:rsidR="0091754C" w:rsidRDefault="002D5B87">
            <w:pPr>
              <w:pStyle w:val="TableParagraph"/>
              <w:spacing w:line="165" w:lineRule="exact"/>
              <w:ind w:right="24"/>
              <w:rPr>
                <w:rFonts w:ascii="Arial"/>
                <w:sz w:val="16"/>
              </w:rPr>
            </w:pPr>
            <w:r>
              <w:rPr>
                <w:rFonts w:ascii="Arial"/>
                <w:spacing w:val="-4"/>
                <w:sz w:val="16"/>
              </w:rPr>
              <w:t>1616</w:t>
            </w:r>
          </w:p>
        </w:tc>
        <w:tc>
          <w:tcPr>
            <w:tcW w:w="544" w:type="dxa"/>
            <w:tcBorders>
              <w:right w:val="single" w:sz="6" w:space="0" w:color="000000"/>
            </w:tcBorders>
          </w:tcPr>
          <w:p w14:paraId="60E5AE69" w14:textId="77777777" w:rsidR="0091754C" w:rsidRDefault="002D5B87">
            <w:pPr>
              <w:pStyle w:val="TableParagraph"/>
              <w:spacing w:line="165" w:lineRule="exact"/>
              <w:ind w:right="-15"/>
              <w:rPr>
                <w:rFonts w:ascii="Arial"/>
                <w:sz w:val="16"/>
              </w:rPr>
            </w:pPr>
            <w:r>
              <w:rPr>
                <w:rFonts w:ascii="Arial"/>
                <w:spacing w:val="-4"/>
                <w:sz w:val="16"/>
              </w:rPr>
              <w:t>36.9</w:t>
            </w:r>
          </w:p>
        </w:tc>
        <w:tc>
          <w:tcPr>
            <w:tcW w:w="595" w:type="dxa"/>
            <w:tcBorders>
              <w:left w:val="single" w:sz="6" w:space="0" w:color="000000"/>
            </w:tcBorders>
          </w:tcPr>
          <w:p w14:paraId="6660CA09" w14:textId="77777777" w:rsidR="0091754C" w:rsidRDefault="002D5B87">
            <w:pPr>
              <w:pStyle w:val="TableParagraph"/>
              <w:spacing w:line="165" w:lineRule="exact"/>
              <w:ind w:right="18"/>
              <w:rPr>
                <w:rFonts w:ascii="Arial"/>
                <w:sz w:val="16"/>
              </w:rPr>
            </w:pPr>
            <w:r>
              <w:rPr>
                <w:rFonts w:ascii="Arial"/>
                <w:spacing w:val="-4"/>
                <w:sz w:val="16"/>
              </w:rPr>
              <w:t>1687</w:t>
            </w:r>
          </w:p>
        </w:tc>
        <w:tc>
          <w:tcPr>
            <w:tcW w:w="542" w:type="dxa"/>
            <w:tcBorders>
              <w:right w:val="single" w:sz="6" w:space="0" w:color="000000"/>
            </w:tcBorders>
          </w:tcPr>
          <w:p w14:paraId="2A339795" w14:textId="77777777" w:rsidR="0091754C" w:rsidRDefault="002D5B87">
            <w:pPr>
              <w:pStyle w:val="TableParagraph"/>
              <w:spacing w:line="165" w:lineRule="exact"/>
              <w:ind w:right="-15"/>
              <w:rPr>
                <w:rFonts w:ascii="Arial"/>
                <w:sz w:val="16"/>
              </w:rPr>
            </w:pPr>
            <w:r>
              <w:rPr>
                <w:rFonts w:ascii="Arial"/>
                <w:spacing w:val="-4"/>
                <w:sz w:val="16"/>
              </w:rPr>
              <w:t>20.4</w:t>
            </w:r>
          </w:p>
        </w:tc>
      </w:tr>
      <w:tr w:rsidR="0091754C" w14:paraId="222D82D0" w14:textId="77777777">
        <w:trPr>
          <w:trHeight w:val="183"/>
        </w:trPr>
        <w:tc>
          <w:tcPr>
            <w:tcW w:w="596" w:type="dxa"/>
            <w:tcBorders>
              <w:left w:val="single" w:sz="6" w:space="0" w:color="000000"/>
            </w:tcBorders>
          </w:tcPr>
          <w:p w14:paraId="1061F241" w14:textId="77777777" w:rsidR="0091754C" w:rsidRDefault="002D5B87">
            <w:pPr>
              <w:pStyle w:val="TableParagraph"/>
              <w:ind w:right="37"/>
              <w:rPr>
                <w:rFonts w:ascii="Arial"/>
                <w:sz w:val="16"/>
              </w:rPr>
            </w:pPr>
            <w:r>
              <w:rPr>
                <w:rFonts w:ascii="Arial"/>
                <w:spacing w:val="-4"/>
                <w:sz w:val="16"/>
              </w:rPr>
              <w:t>1191</w:t>
            </w:r>
          </w:p>
        </w:tc>
        <w:tc>
          <w:tcPr>
            <w:tcW w:w="545" w:type="dxa"/>
            <w:tcBorders>
              <w:right w:val="single" w:sz="6" w:space="0" w:color="000000"/>
            </w:tcBorders>
          </w:tcPr>
          <w:p w14:paraId="18975BD7" w14:textId="77777777" w:rsidR="0091754C" w:rsidRDefault="002D5B87">
            <w:pPr>
              <w:pStyle w:val="TableParagraph"/>
              <w:ind w:right="10"/>
              <w:rPr>
                <w:rFonts w:ascii="Arial"/>
                <w:sz w:val="16"/>
              </w:rPr>
            </w:pPr>
            <w:r>
              <w:rPr>
                <w:rFonts w:ascii="Arial"/>
                <w:spacing w:val="-5"/>
                <w:sz w:val="16"/>
              </w:rPr>
              <w:t>0.4</w:t>
            </w:r>
          </w:p>
        </w:tc>
        <w:tc>
          <w:tcPr>
            <w:tcW w:w="596" w:type="dxa"/>
            <w:tcBorders>
              <w:left w:val="single" w:sz="6" w:space="0" w:color="000000"/>
            </w:tcBorders>
          </w:tcPr>
          <w:p w14:paraId="01AB11BD" w14:textId="77777777" w:rsidR="0091754C" w:rsidRDefault="002D5B87">
            <w:pPr>
              <w:pStyle w:val="TableParagraph"/>
              <w:ind w:right="38"/>
              <w:rPr>
                <w:rFonts w:ascii="Arial"/>
                <w:sz w:val="16"/>
              </w:rPr>
            </w:pPr>
            <w:r>
              <w:rPr>
                <w:rFonts w:ascii="Arial"/>
                <w:spacing w:val="-4"/>
                <w:sz w:val="16"/>
              </w:rPr>
              <w:t>1262</w:t>
            </w:r>
          </w:p>
        </w:tc>
        <w:tc>
          <w:tcPr>
            <w:tcW w:w="546" w:type="dxa"/>
            <w:tcBorders>
              <w:right w:val="single" w:sz="6" w:space="0" w:color="000000"/>
            </w:tcBorders>
          </w:tcPr>
          <w:p w14:paraId="1AD42FD7" w14:textId="77777777" w:rsidR="0091754C" w:rsidRDefault="002D5B87">
            <w:pPr>
              <w:pStyle w:val="TableParagraph"/>
              <w:ind w:right="9"/>
              <w:rPr>
                <w:rFonts w:ascii="Arial"/>
                <w:sz w:val="16"/>
              </w:rPr>
            </w:pPr>
            <w:r>
              <w:rPr>
                <w:rFonts w:ascii="Arial"/>
                <w:spacing w:val="-4"/>
                <w:sz w:val="16"/>
              </w:rPr>
              <w:t>40.7</w:t>
            </w:r>
          </w:p>
        </w:tc>
        <w:tc>
          <w:tcPr>
            <w:tcW w:w="597" w:type="dxa"/>
            <w:tcBorders>
              <w:left w:val="single" w:sz="6" w:space="0" w:color="000000"/>
            </w:tcBorders>
          </w:tcPr>
          <w:p w14:paraId="593C1D14" w14:textId="77777777" w:rsidR="0091754C" w:rsidRDefault="002D5B87">
            <w:pPr>
              <w:pStyle w:val="TableParagraph"/>
              <w:ind w:right="36"/>
              <w:rPr>
                <w:rFonts w:ascii="Arial"/>
                <w:sz w:val="16"/>
              </w:rPr>
            </w:pPr>
            <w:r>
              <w:rPr>
                <w:rFonts w:ascii="Arial"/>
                <w:spacing w:val="-4"/>
                <w:sz w:val="16"/>
              </w:rPr>
              <w:t>1333</w:t>
            </w:r>
          </w:p>
        </w:tc>
        <w:tc>
          <w:tcPr>
            <w:tcW w:w="544" w:type="dxa"/>
            <w:tcBorders>
              <w:right w:val="single" w:sz="6" w:space="0" w:color="000000"/>
            </w:tcBorders>
          </w:tcPr>
          <w:p w14:paraId="72346E2A" w14:textId="77777777" w:rsidR="0091754C" w:rsidRDefault="002D5B87">
            <w:pPr>
              <w:pStyle w:val="TableParagraph"/>
              <w:ind w:right="8"/>
              <w:rPr>
                <w:rFonts w:ascii="Arial"/>
                <w:sz w:val="16"/>
              </w:rPr>
            </w:pPr>
            <w:r>
              <w:rPr>
                <w:rFonts w:ascii="Arial"/>
                <w:spacing w:val="-4"/>
                <w:sz w:val="16"/>
              </w:rPr>
              <w:t>26.5</w:t>
            </w:r>
          </w:p>
        </w:tc>
        <w:tc>
          <w:tcPr>
            <w:tcW w:w="595" w:type="dxa"/>
            <w:tcBorders>
              <w:left w:val="single" w:sz="6" w:space="0" w:color="000000"/>
            </w:tcBorders>
          </w:tcPr>
          <w:p w14:paraId="607342A8" w14:textId="77777777" w:rsidR="0091754C" w:rsidRDefault="002D5B87">
            <w:pPr>
              <w:pStyle w:val="TableParagraph"/>
              <w:ind w:right="32"/>
              <w:rPr>
                <w:rFonts w:ascii="Arial"/>
                <w:sz w:val="16"/>
              </w:rPr>
            </w:pPr>
            <w:r>
              <w:rPr>
                <w:rFonts w:ascii="Arial"/>
                <w:spacing w:val="-4"/>
                <w:sz w:val="16"/>
              </w:rPr>
              <w:t>1404</w:t>
            </w:r>
          </w:p>
        </w:tc>
        <w:tc>
          <w:tcPr>
            <w:tcW w:w="545" w:type="dxa"/>
            <w:tcBorders>
              <w:right w:val="single" w:sz="6" w:space="0" w:color="000000"/>
            </w:tcBorders>
          </w:tcPr>
          <w:p w14:paraId="40D11B8C" w14:textId="77777777" w:rsidR="0091754C" w:rsidRDefault="002D5B87">
            <w:pPr>
              <w:pStyle w:val="TableParagraph"/>
              <w:ind w:right="8"/>
              <w:rPr>
                <w:rFonts w:ascii="Arial"/>
                <w:sz w:val="16"/>
              </w:rPr>
            </w:pPr>
            <w:r>
              <w:rPr>
                <w:rFonts w:ascii="Arial"/>
                <w:spacing w:val="-4"/>
                <w:sz w:val="16"/>
              </w:rPr>
              <w:t>16.9</w:t>
            </w:r>
          </w:p>
        </w:tc>
        <w:tc>
          <w:tcPr>
            <w:tcW w:w="596" w:type="dxa"/>
            <w:tcBorders>
              <w:left w:val="single" w:sz="6" w:space="0" w:color="000000"/>
            </w:tcBorders>
          </w:tcPr>
          <w:p w14:paraId="311A8EA5" w14:textId="77777777" w:rsidR="0091754C" w:rsidRDefault="002D5B87">
            <w:pPr>
              <w:pStyle w:val="TableParagraph"/>
              <w:ind w:right="31"/>
              <w:rPr>
                <w:rFonts w:ascii="Arial"/>
                <w:sz w:val="16"/>
              </w:rPr>
            </w:pPr>
            <w:r>
              <w:rPr>
                <w:rFonts w:ascii="Arial"/>
                <w:spacing w:val="-4"/>
                <w:sz w:val="16"/>
              </w:rPr>
              <w:t>1475</w:t>
            </w:r>
          </w:p>
        </w:tc>
        <w:tc>
          <w:tcPr>
            <w:tcW w:w="543" w:type="dxa"/>
            <w:tcBorders>
              <w:right w:val="single" w:sz="6" w:space="0" w:color="000000"/>
            </w:tcBorders>
          </w:tcPr>
          <w:p w14:paraId="62DF200A" w14:textId="77777777" w:rsidR="0091754C" w:rsidRDefault="002D5B87">
            <w:pPr>
              <w:pStyle w:val="TableParagraph"/>
              <w:ind w:right="2"/>
              <w:rPr>
                <w:rFonts w:ascii="Arial"/>
                <w:sz w:val="16"/>
              </w:rPr>
            </w:pPr>
            <w:r>
              <w:rPr>
                <w:rFonts w:ascii="Arial"/>
                <w:spacing w:val="-4"/>
                <w:sz w:val="16"/>
              </w:rPr>
              <w:t>15.7</w:t>
            </w:r>
          </w:p>
        </w:tc>
        <w:tc>
          <w:tcPr>
            <w:tcW w:w="594" w:type="dxa"/>
            <w:tcBorders>
              <w:left w:val="single" w:sz="6" w:space="0" w:color="000000"/>
            </w:tcBorders>
          </w:tcPr>
          <w:p w14:paraId="24DD0024" w14:textId="77777777" w:rsidR="0091754C" w:rsidRDefault="002D5B87">
            <w:pPr>
              <w:pStyle w:val="TableParagraph"/>
              <w:ind w:right="26"/>
              <w:rPr>
                <w:rFonts w:ascii="Arial"/>
                <w:sz w:val="16"/>
              </w:rPr>
            </w:pPr>
            <w:r>
              <w:rPr>
                <w:rFonts w:ascii="Arial"/>
                <w:spacing w:val="-4"/>
                <w:sz w:val="16"/>
              </w:rPr>
              <w:t>1546</w:t>
            </w:r>
          </w:p>
        </w:tc>
        <w:tc>
          <w:tcPr>
            <w:tcW w:w="544" w:type="dxa"/>
            <w:tcBorders>
              <w:right w:val="single" w:sz="6" w:space="0" w:color="000000"/>
            </w:tcBorders>
          </w:tcPr>
          <w:p w14:paraId="4D5B3D1E" w14:textId="77777777" w:rsidR="0091754C" w:rsidRDefault="002D5B87">
            <w:pPr>
              <w:pStyle w:val="TableParagraph"/>
              <w:rPr>
                <w:rFonts w:ascii="Arial"/>
                <w:sz w:val="16"/>
              </w:rPr>
            </w:pPr>
            <w:r>
              <w:rPr>
                <w:rFonts w:ascii="Arial"/>
                <w:spacing w:val="-5"/>
                <w:sz w:val="16"/>
              </w:rPr>
              <w:t>3.8</w:t>
            </w:r>
          </w:p>
        </w:tc>
        <w:tc>
          <w:tcPr>
            <w:tcW w:w="594" w:type="dxa"/>
            <w:tcBorders>
              <w:left w:val="single" w:sz="6" w:space="0" w:color="000000"/>
            </w:tcBorders>
          </w:tcPr>
          <w:p w14:paraId="40449226" w14:textId="77777777" w:rsidR="0091754C" w:rsidRDefault="002D5B87">
            <w:pPr>
              <w:pStyle w:val="TableParagraph"/>
              <w:ind w:right="24"/>
              <w:rPr>
                <w:rFonts w:ascii="Arial"/>
                <w:sz w:val="16"/>
              </w:rPr>
            </w:pPr>
            <w:r>
              <w:rPr>
                <w:rFonts w:ascii="Arial"/>
                <w:spacing w:val="-4"/>
                <w:sz w:val="16"/>
              </w:rPr>
              <w:t>1617</w:t>
            </w:r>
          </w:p>
        </w:tc>
        <w:tc>
          <w:tcPr>
            <w:tcW w:w="544" w:type="dxa"/>
            <w:tcBorders>
              <w:right w:val="single" w:sz="6" w:space="0" w:color="000000"/>
            </w:tcBorders>
          </w:tcPr>
          <w:p w14:paraId="21A78503" w14:textId="77777777" w:rsidR="0091754C" w:rsidRDefault="002D5B87">
            <w:pPr>
              <w:pStyle w:val="TableParagraph"/>
              <w:ind w:right="-15"/>
              <w:rPr>
                <w:rFonts w:ascii="Arial"/>
                <w:sz w:val="16"/>
              </w:rPr>
            </w:pPr>
            <w:r>
              <w:rPr>
                <w:rFonts w:ascii="Arial"/>
                <w:spacing w:val="-4"/>
                <w:sz w:val="16"/>
              </w:rPr>
              <w:t>36.9</w:t>
            </w:r>
          </w:p>
        </w:tc>
        <w:tc>
          <w:tcPr>
            <w:tcW w:w="595" w:type="dxa"/>
            <w:tcBorders>
              <w:left w:val="single" w:sz="6" w:space="0" w:color="000000"/>
            </w:tcBorders>
          </w:tcPr>
          <w:p w14:paraId="32A68953" w14:textId="77777777" w:rsidR="0091754C" w:rsidRDefault="002D5B87">
            <w:pPr>
              <w:pStyle w:val="TableParagraph"/>
              <w:ind w:right="18"/>
              <w:rPr>
                <w:rFonts w:ascii="Arial"/>
                <w:sz w:val="16"/>
              </w:rPr>
            </w:pPr>
            <w:r>
              <w:rPr>
                <w:rFonts w:ascii="Arial"/>
                <w:spacing w:val="-4"/>
                <w:sz w:val="16"/>
              </w:rPr>
              <w:t>1688</w:t>
            </w:r>
          </w:p>
        </w:tc>
        <w:tc>
          <w:tcPr>
            <w:tcW w:w="542" w:type="dxa"/>
            <w:tcBorders>
              <w:right w:val="single" w:sz="6" w:space="0" w:color="000000"/>
            </w:tcBorders>
          </w:tcPr>
          <w:p w14:paraId="39EF08B3" w14:textId="77777777" w:rsidR="0091754C" w:rsidRDefault="002D5B87">
            <w:pPr>
              <w:pStyle w:val="TableParagraph"/>
              <w:ind w:right="-15"/>
              <w:rPr>
                <w:rFonts w:ascii="Arial"/>
                <w:sz w:val="16"/>
              </w:rPr>
            </w:pPr>
            <w:r>
              <w:rPr>
                <w:rFonts w:ascii="Arial"/>
                <w:spacing w:val="-4"/>
                <w:sz w:val="16"/>
              </w:rPr>
              <w:t>21.1</w:t>
            </w:r>
          </w:p>
        </w:tc>
      </w:tr>
      <w:tr w:rsidR="0091754C" w14:paraId="45EC0EB5" w14:textId="77777777">
        <w:trPr>
          <w:trHeight w:val="183"/>
        </w:trPr>
        <w:tc>
          <w:tcPr>
            <w:tcW w:w="596" w:type="dxa"/>
            <w:tcBorders>
              <w:left w:val="single" w:sz="6" w:space="0" w:color="000000"/>
            </w:tcBorders>
          </w:tcPr>
          <w:p w14:paraId="4700197D" w14:textId="77777777" w:rsidR="0091754C" w:rsidRDefault="002D5B87">
            <w:pPr>
              <w:pStyle w:val="TableParagraph"/>
              <w:ind w:right="37"/>
              <w:rPr>
                <w:rFonts w:ascii="Arial"/>
                <w:sz w:val="16"/>
              </w:rPr>
            </w:pPr>
            <w:r>
              <w:rPr>
                <w:rFonts w:ascii="Arial"/>
                <w:spacing w:val="-4"/>
                <w:sz w:val="16"/>
              </w:rPr>
              <w:t>1192</w:t>
            </w:r>
          </w:p>
        </w:tc>
        <w:tc>
          <w:tcPr>
            <w:tcW w:w="545" w:type="dxa"/>
            <w:tcBorders>
              <w:right w:val="single" w:sz="6" w:space="0" w:color="000000"/>
            </w:tcBorders>
          </w:tcPr>
          <w:p w14:paraId="69DEA587" w14:textId="77777777" w:rsidR="0091754C" w:rsidRDefault="002D5B87">
            <w:pPr>
              <w:pStyle w:val="TableParagraph"/>
              <w:ind w:right="10"/>
              <w:rPr>
                <w:rFonts w:ascii="Arial"/>
                <w:sz w:val="16"/>
              </w:rPr>
            </w:pPr>
            <w:r>
              <w:rPr>
                <w:rFonts w:ascii="Arial"/>
                <w:spacing w:val="-5"/>
                <w:sz w:val="16"/>
              </w:rPr>
              <w:t>2.7</w:t>
            </w:r>
          </w:p>
        </w:tc>
        <w:tc>
          <w:tcPr>
            <w:tcW w:w="596" w:type="dxa"/>
            <w:tcBorders>
              <w:left w:val="single" w:sz="6" w:space="0" w:color="000000"/>
            </w:tcBorders>
          </w:tcPr>
          <w:p w14:paraId="1D811312" w14:textId="77777777" w:rsidR="0091754C" w:rsidRDefault="002D5B87">
            <w:pPr>
              <w:pStyle w:val="TableParagraph"/>
              <w:ind w:right="38"/>
              <w:rPr>
                <w:rFonts w:ascii="Arial"/>
                <w:sz w:val="16"/>
              </w:rPr>
            </w:pPr>
            <w:r>
              <w:rPr>
                <w:rFonts w:ascii="Arial"/>
                <w:spacing w:val="-4"/>
                <w:sz w:val="16"/>
              </w:rPr>
              <w:t>1263</w:t>
            </w:r>
          </w:p>
        </w:tc>
        <w:tc>
          <w:tcPr>
            <w:tcW w:w="546" w:type="dxa"/>
            <w:tcBorders>
              <w:right w:val="single" w:sz="6" w:space="0" w:color="000000"/>
            </w:tcBorders>
          </w:tcPr>
          <w:p w14:paraId="7BC56A02" w14:textId="77777777" w:rsidR="0091754C" w:rsidRDefault="002D5B87">
            <w:pPr>
              <w:pStyle w:val="TableParagraph"/>
              <w:ind w:right="9"/>
              <w:rPr>
                <w:rFonts w:ascii="Arial"/>
                <w:sz w:val="16"/>
              </w:rPr>
            </w:pPr>
            <w:r>
              <w:rPr>
                <w:rFonts w:ascii="Arial"/>
                <w:spacing w:val="-4"/>
                <w:sz w:val="16"/>
              </w:rPr>
              <w:t>40.7</w:t>
            </w:r>
          </w:p>
        </w:tc>
        <w:tc>
          <w:tcPr>
            <w:tcW w:w="597" w:type="dxa"/>
            <w:tcBorders>
              <w:left w:val="single" w:sz="6" w:space="0" w:color="000000"/>
            </w:tcBorders>
          </w:tcPr>
          <w:p w14:paraId="5F80D213" w14:textId="77777777" w:rsidR="0091754C" w:rsidRDefault="002D5B87">
            <w:pPr>
              <w:pStyle w:val="TableParagraph"/>
              <w:ind w:right="36"/>
              <w:rPr>
                <w:rFonts w:ascii="Arial"/>
                <w:sz w:val="16"/>
              </w:rPr>
            </w:pPr>
            <w:r>
              <w:rPr>
                <w:rFonts w:ascii="Arial"/>
                <w:spacing w:val="-4"/>
                <w:sz w:val="16"/>
              </w:rPr>
              <w:t>1334</w:t>
            </w:r>
          </w:p>
        </w:tc>
        <w:tc>
          <w:tcPr>
            <w:tcW w:w="544" w:type="dxa"/>
            <w:tcBorders>
              <w:right w:val="single" w:sz="6" w:space="0" w:color="000000"/>
            </w:tcBorders>
          </w:tcPr>
          <w:p w14:paraId="6C080CC6" w14:textId="77777777" w:rsidR="0091754C" w:rsidRDefault="002D5B87">
            <w:pPr>
              <w:pStyle w:val="TableParagraph"/>
              <w:ind w:right="8"/>
              <w:rPr>
                <w:rFonts w:ascii="Arial"/>
                <w:sz w:val="16"/>
              </w:rPr>
            </w:pPr>
            <w:r>
              <w:rPr>
                <w:rFonts w:ascii="Arial"/>
                <w:spacing w:val="-4"/>
                <w:sz w:val="16"/>
              </w:rPr>
              <w:t>25.3</w:t>
            </w:r>
          </w:p>
        </w:tc>
        <w:tc>
          <w:tcPr>
            <w:tcW w:w="595" w:type="dxa"/>
            <w:tcBorders>
              <w:left w:val="single" w:sz="6" w:space="0" w:color="000000"/>
            </w:tcBorders>
          </w:tcPr>
          <w:p w14:paraId="0BDEFB06" w14:textId="77777777" w:rsidR="0091754C" w:rsidRDefault="002D5B87">
            <w:pPr>
              <w:pStyle w:val="TableParagraph"/>
              <w:ind w:right="32"/>
              <w:rPr>
                <w:rFonts w:ascii="Arial"/>
                <w:sz w:val="16"/>
              </w:rPr>
            </w:pPr>
            <w:r>
              <w:rPr>
                <w:rFonts w:ascii="Arial"/>
                <w:spacing w:val="-4"/>
                <w:sz w:val="16"/>
              </w:rPr>
              <w:t>1405</w:t>
            </w:r>
          </w:p>
        </w:tc>
        <w:tc>
          <w:tcPr>
            <w:tcW w:w="545" w:type="dxa"/>
            <w:tcBorders>
              <w:right w:val="single" w:sz="6" w:space="0" w:color="000000"/>
            </w:tcBorders>
          </w:tcPr>
          <w:p w14:paraId="0450C8A9" w14:textId="77777777" w:rsidR="0091754C" w:rsidRDefault="002D5B87">
            <w:pPr>
              <w:pStyle w:val="TableParagraph"/>
              <w:ind w:right="8"/>
              <w:rPr>
                <w:rFonts w:ascii="Arial"/>
                <w:sz w:val="16"/>
              </w:rPr>
            </w:pPr>
            <w:r>
              <w:rPr>
                <w:rFonts w:ascii="Arial"/>
                <w:spacing w:val="-4"/>
                <w:sz w:val="16"/>
              </w:rPr>
              <w:t>16.1</w:t>
            </w:r>
          </w:p>
        </w:tc>
        <w:tc>
          <w:tcPr>
            <w:tcW w:w="596" w:type="dxa"/>
            <w:tcBorders>
              <w:left w:val="single" w:sz="6" w:space="0" w:color="000000"/>
            </w:tcBorders>
          </w:tcPr>
          <w:p w14:paraId="2A2EA6B4" w14:textId="77777777" w:rsidR="0091754C" w:rsidRDefault="002D5B87">
            <w:pPr>
              <w:pStyle w:val="TableParagraph"/>
              <w:ind w:right="31"/>
              <w:rPr>
                <w:rFonts w:ascii="Arial"/>
                <w:sz w:val="16"/>
              </w:rPr>
            </w:pPr>
            <w:r>
              <w:rPr>
                <w:rFonts w:ascii="Arial"/>
                <w:spacing w:val="-4"/>
                <w:sz w:val="16"/>
              </w:rPr>
              <w:t>1476</w:t>
            </w:r>
          </w:p>
        </w:tc>
        <w:tc>
          <w:tcPr>
            <w:tcW w:w="543" w:type="dxa"/>
            <w:tcBorders>
              <w:right w:val="single" w:sz="6" w:space="0" w:color="000000"/>
            </w:tcBorders>
          </w:tcPr>
          <w:p w14:paraId="5ABE20C7" w14:textId="77777777" w:rsidR="0091754C" w:rsidRDefault="002D5B87">
            <w:pPr>
              <w:pStyle w:val="TableParagraph"/>
              <w:ind w:right="2"/>
              <w:rPr>
                <w:rFonts w:ascii="Arial"/>
                <w:sz w:val="16"/>
              </w:rPr>
            </w:pPr>
            <w:r>
              <w:rPr>
                <w:rFonts w:ascii="Arial"/>
                <w:spacing w:val="-4"/>
                <w:sz w:val="16"/>
              </w:rPr>
              <w:t>15.4</w:t>
            </w:r>
          </w:p>
        </w:tc>
        <w:tc>
          <w:tcPr>
            <w:tcW w:w="594" w:type="dxa"/>
            <w:tcBorders>
              <w:left w:val="single" w:sz="6" w:space="0" w:color="000000"/>
            </w:tcBorders>
          </w:tcPr>
          <w:p w14:paraId="4AFC66E2" w14:textId="77777777" w:rsidR="0091754C" w:rsidRDefault="002D5B87">
            <w:pPr>
              <w:pStyle w:val="TableParagraph"/>
              <w:ind w:right="26"/>
              <w:rPr>
                <w:rFonts w:ascii="Arial"/>
                <w:sz w:val="16"/>
              </w:rPr>
            </w:pPr>
            <w:r>
              <w:rPr>
                <w:rFonts w:ascii="Arial"/>
                <w:spacing w:val="-4"/>
                <w:sz w:val="16"/>
              </w:rPr>
              <w:t>1547</w:t>
            </w:r>
          </w:p>
        </w:tc>
        <w:tc>
          <w:tcPr>
            <w:tcW w:w="544" w:type="dxa"/>
            <w:tcBorders>
              <w:right w:val="single" w:sz="6" w:space="0" w:color="000000"/>
            </w:tcBorders>
          </w:tcPr>
          <w:p w14:paraId="5003B7DA" w14:textId="77777777" w:rsidR="0091754C" w:rsidRDefault="002D5B87">
            <w:pPr>
              <w:pStyle w:val="TableParagraph"/>
              <w:rPr>
                <w:rFonts w:ascii="Arial"/>
                <w:sz w:val="16"/>
              </w:rPr>
            </w:pPr>
            <w:r>
              <w:rPr>
                <w:rFonts w:ascii="Arial"/>
                <w:spacing w:val="-5"/>
                <w:sz w:val="16"/>
              </w:rPr>
              <w:t>7.7</w:t>
            </w:r>
          </w:p>
        </w:tc>
        <w:tc>
          <w:tcPr>
            <w:tcW w:w="594" w:type="dxa"/>
            <w:tcBorders>
              <w:left w:val="single" w:sz="6" w:space="0" w:color="000000"/>
            </w:tcBorders>
          </w:tcPr>
          <w:p w14:paraId="39B11889" w14:textId="77777777" w:rsidR="0091754C" w:rsidRDefault="002D5B87">
            <w:pPr>
              <w:pStyle w:val="TableParagraph"/>
              <w:ind w:right="24"/>
              <w:rPr>
                <w:rFonts w:ascii="Arial"/>
                <w:sz w:val="16"/>
              </w:rPr>
            </w:pPr>
            <w:r>
              <w:rPr>
                <w:rFonts w:ascii="Arial"/>
                <w:spacing w:val="-4"/>
                <w:sz w:val="16"/>
              </w:rPr>
              <w:t>1618</w:t>
            </w:r>
          </w:p>
        </w:tc>
        <w:tc>
          <w:tcPr>
            <w:tcW w:w="544" w:type="dxa"/>
            <w:tcBorders>
              <w:right w:val="single" w:sz="6" w:space="0" w:color="000000"/>
            </w:tcBorders>
          </w:tcPr>
          <w:p w14:paraId="5A0720A7" w14:textId="77777777" w:rsidR="0091754C" w:rsidRDefault="002D5B87">
            <w:pPr>
              <w:pStyle w:val="TableParagraph"/>
              <w:ind w:right="-15"/>
              <w:rPr>
                <w:rFonts w:ascii="Arial"/>
                <w:sz w:val="16"/>
              </w:rPr>
            </w:pPr>
            <w:r>
              <w:rPr>
                <w:rFonts w:ascii="Arial"/>
                <w:spacing w:val="-4"/>
                <w:sz w:val="16"/>
              </w:rPr>
              <w:t>37.2</w:t>
            </w:r>
          </w:p>
        </w:tc>
        <w:tc>
          <w:tcPr>
            <w:tcW w:w="595" w:type="dxa"/>
            <w:tcBorders>
              <w:left w:val="single" w:sz="6" w:space="0" w:color="000000"/>
            </w:tcBorders>
          </w:tcPr>
          <w:p w14:paraId="5E7C7B30" w14:textId="77777777" w:rsidR="0091754C" w:rsidRDefault="002D5B87">
            <w:pPr>
              <w:pStyle w:val="TableParagraph"/>
              <w:ind w:right="18"/>
              <w:rPr>
                <w:rFonts w:ascii="Arial"/>
                <w:sz w:val="16"/>
              </w:rPr>
            </w:pPr>
            <w:r>
              <w:rPr>
                <w:rFonts w:ascii="Arial"/>
                <w:spacing w:val="-4"/>
                <w:sz w:val="16"/>
              </w:rPr>
              <w:t>1689</w:t>
            </w:r>
          </w:p>
        </w:tc>
        <w:tc>
          <w:tcPr>
            <w:tcW w:w="542" w:type="dxa"/>
            <w:tcBorders>
              <w:right w:val="single" w:sz="6" w:space="0" w:color="000000"/>
            </w:tcBorders>
          </w:tcPr>
          <w:p w14:paraId="688EB614" w14:textId="77777777" w:rsidR="0091754C" w:rsidRDefault="002D5B87">
            <w:pPr>
              <w:pStyle w:val="TableParagraph"/>
              <w:ind w:right="-15"/>
              <w:rPr>
                <w:rFonts w:ascii="Arial"/>
                <w:sz w:val="16"/>
              </w:rPr>
            </w:pPr>
            <w:r>
              <w:rPr>
                <w:rFonts w:ascii="Arial"/>
                <w:spacing w:val="-4"/>
                <w:sz w:val="16"/>
              </w:rPr>
              <w:t>21.1</w:t>
            </w:r>
          </w:p>
        </w:tc>
      </w:tr>
      <w:tr w:rsidR="0091754C" w14:paraId="597710DF" w14:textId="77777777">
        <w:trPr>
          <w:trHeight w:val="184"/>
        </w:trPr>
        <w:tc>
          <w:tcPr>
            <w:tcW w:w="596" w:type="dxa"/>
            <w:tcBorders>
              <w:left w:val="single" w:sz="6" w:space="0" w:color="000000"/>
            </w:tcBorders>
          </w:tcPr>
          <w:p w14:paraId="0BFD0FBF" w14:textId="77777777" w:rsidR="0091754C" w:rsidRDefault="002D5B87">
            <w:pPr>
              <w:pStyle w:val="TableParagraph"/>
              <w:spacing w:line="165" w:lineRule="exact"/>
              <w:ind w:right="37"/>
              <w:rPr>
                <w:rFonts w:ascii="Arial"/>
                <w:sz w:val="16"/>
              </w:rPr>
            </w:pPr>
            <w:r>
              <w:rPr>
                <w:rFonts w:ascii="Arial"/>
                <w:spacing w:val="-4"/>
                <w:sz w:val="16"/>
              </w:rPr>
              <w:t>1193</w:t>
            </w:r>
          </w:p>
        </w:tc>
        <w:tc>
          <w:tcPr>
            <w:tcW w:w="545" w:type="dxa"/>
            <w:tcBorders>
              <w:right w:val="single" w:sz="6" w:space="0" w:color="000000"/>
            </w:tcBorders>
          </w:tcPr>
          <w:p w14:paraId="0651CBA3" w14:textId="77777777" w:rsidR="0091754C" w:rsidRDefault="002D5B87">
            <w:pPr>
              <w:pStyle w:val="TableParagraph"/>
              <w:spacing w:line="165" w:lineRule="exact"/>
              <w:ind w:right="10"/>
              <w:rPr>
                <w:rFonts w:ascii="Arial"/>
                <w:sz w:val="16"/>
              </w:rPr>
            </w:pPr>
            <w:r>
              <w:rPr>
                <w:rFonts w:ascii="Arial"/>
                <w:spacing w:val="-5"/>
                <w:sz w:val="16"/>
              </w:rPr>
              <w:t>7.3</w:t>
            </w:r>
          </w:p>
        </w:tc>
        <w:tc>
          <w:tcPr>
            <w:tcW w:w="596" w:type="dxa"/>
            <w:tcBorders>
              <w:left w:val="single" w:sz="6" w:space="0" w:color="000000"/>
            </w:tcBorders>
          </w:tcPr>
          <w:p w14:paraId="0AFDD701" w14:textId="77777777" w:rsidR="0091754C" w:rsidRDefault="002D5B87">
            <w:pPr>
              <w:pStyle w:val="TableParagraph"/>
              <w:spacing w:line="165" w:lineRule="exact"/>
              <w:ind w:right="38"/>
              <w:rPr>
                <w:rFonts w:ascii="Arial"/>
                <w:sz w:val="16"/>
              </w:rPr>
            </w:pPr>
            <w:r>
              <w:rPr>
                <w:rFonts w:ascii="Arial"/>
                <w:spacing w:val="-4"/>
                <w:sz w:val="16"/>
              </w:rPr>
              <w:t>1264</w:t>
            </w:r>
          </w:p>
        </w:tc>
        <w:tc>
          <w:tcPr>
            <w:tcW w:w="546" w:type="dxa"/>
            <w:tcBorders>
              <w:right w:val="single" w:sz="6" w:space="0" w:color="000000"/>
            </w:tcBorders>
          </w:tcPr>
          <w:p w14:paraId="472DE9F9" w14:textId="77777777" w:rsidR="0091754C" w:rsidRDefault="002D5B87">
            <w:pPr>
              <w:pStyle w:val="TableParagraph"/>
              <w:spacing w:line="165" w:lineRule="exact"/>
              <w:ind w:right="9"/>
              <w:rPr>
                <w:rFonts w:ascii="Arial"/>
                <w:sz w:val="16"/>
              </w:rPr>
            </w:pPr>
            <w:r>
              <w:rPr>
                <w:rFonts w:ascii="Arial"/>
                <w:spacing w:val="-4"/>
                <w:sz w:val="16"/>
              </w:rPr>
              <w:t>41.5</w:t>
            </w:r>
          </w:p>
        </w:tc>
        <w:tc>
          <w:tcPr>
            <w:tcW w:w="597" w:type="dxa"/>
            <w:tcBorders>
              <w:left w:val="single" w:sz="6" w:space="0" w:color="000000"/>
            </w:tcBorders>
          </w:tcPr>
          <w:p w14:paraId="4775E088" w14:textId="77777777" w:rsidR="0091754C" w:rsidRDefault="002D5B87">
            <w:pPr>
              <w:pStyle w:val="TableParagraph"/>
              <w:spacing w:line="165" w:lineRule="exact"/>
              <w:ind w:right="36"/>
              <w:rPr>
                <w:rFonts w:ascii="Arial"/>
                <w:sz w:val="16"/>
              </w:rPr>
            </w:pPr>
            <w:r>
              <w:rPr>
                <w:rFonts w:ascii="Arial"/>
                <w:spacing w:val="-4"/>
                <w:sz w:val="16"/>
              </w:rPr>
              <w:t>1335</w:t>
            </w:r>
          </w:p>
        </w:tc>
        <w:tc>
          <w:tcPr>
            <w:tcW w:w="544" w:type="dxa"/>
            <w:tcBorders>
              <w:right w:val="single" w:sz="6" w:space="0" w:color="000000"/>
            </w:tcBorders>
          </w:tcPr>
          <w:p w14:paraId="10338A8A" w14:textId="77777777" w:rsidR="0091754C" w:rsidRDefault="002D5B87">
            <w:pPr>
              <w:pStyle w:val="TableParagraph"/>
              <w:spacing w:line="165" w:lineRule="exact"/>
              <w:ind w:right="8"/>
              <w:rPr>
                <w:rFonts w:ascii="Arial"/>
                <w:sz w:val="16"/>
              </w:rPr>
            </w:pPr>
            <w:r>
              <w:rPr>
                <w:rFonts w:ascii="Arial"/>
                <w:spacing w:val="-5"/>
                <w:sz w:val="16"/>
              </w:rPr>
              <w:t>25</w:t>
            </w:r>
          </w:p>
        </w:tc>
        <w:tc>
          <w:tcPr>
            <w:tcW w:w="595" w:type="dxa"/>
            <w:tcBorders>
              <w:left w:val="single" w:sz="6" w:space="0" w:color="000000"/>
            </w:tcBorders>
          </w:tcPr>
          <w:p w14:paraId="24568E66" w14:textId="77777777" w:rsidR="0091754C" w:rsidRDefault="002D5B87">
            <w:pPr>
              <w:pStyle w:val="TableParagraph"/>
              <w:spacing w:line="165" w:lineRule="exact"/>
              <w:ind w:right="32"/>
              <w:rPr>
                <w:rFonts w:ascii="Arial"/>
                <w:sz w:val="16"/>
              </w:rPr>
            </w:pPr>
            <w:r>
              <w:rPr>
                <w:rFonts w:ascii="Arial"/>
                <w:spacing w:val="-4"/>
                <w:sz w:val="16"/>
              </w:rPr>
              <w:t>1406</w:t>
            </w:r>
          </w:p>
        </w:tc>
        <w:tc>
          <w:tcPr>
            <w:tcW w:w="545" w:type="dxa"/>
            <w:tcBorders>
              <w:right w:val="single" w:sz="6" w:space="0" w:color="000000"/>
            </w:tcBorders>
          </w:tcPr>
          <w:p w14:paraId="27A1B6B9" w14:textId="77777777" w:rsidR="0091754C" w:rsidRDefault="002D5B87">
            <w:pPr>
              <w:pStyle w:val="TableParagraph"/>
              <w:spacing w:line="165" w:lineRule="exact"/>
              <w:ind w:right="8"/>
              <w:rPr>
                <w:rFonts w:ascii="Arial"/>
                <w:sz w:val="16"/>
              </w:rPr>
            </w:pPr>
            <w:r>
              <w:rPr>
                <w:rFonts w:ascii="Arial"/>
                <w:spacing w:val="-4"/>
                <w:sz w:val="16"/>
              </w:rPr>
              <w:t>15.7</w:t>
            </w:r>
          </w:p>
        </w:tc>
        <w:tc>
          <w:tcPr>
            <w:tcW w:w="596" w:type="dxa"/>
            <w:tcBorders>
              <w:left w:val="single" w:sz="6" w:space="0" w:color="000000"/>
            </w:tcBorders>
          </w:tcPr>
          <w:p w14:paraId="01EB9E9E" w14:textId="77777777" w:rsidR="0091754C" w:rsidRDefault="002D5B87">
            <w:pPr>
              <w:pStyle w:val="TableParagraph"/>
              <w:spacing w:line="165" w:lineRule="exact"/>
              <w:ind w:right="31"/>
              <w:rPr>
                <w:rFonts w:ascii="Arial"/>
                <w:sz w:val="16"/>
              </w:rPr>
            </w:pPr>
            <w:r>
              <w:rPr>
                <w:rFonts w:ascii="Arial"/>
                <w:spacing w:val="-4"/>
                <w:sz w:val="16"/>
              </w:rPr>
              <w:t>1477</w:t>
            </w:r>
          </w:p>
        </w:tc>
        <w:tc>
          <w:tcPr>
            <w:tcW w:w="543" w:type="dxa"/>
            <w:tcBorders>
              <w:right w:val="single" w:sz="6" w:space="0" w:color="000000"/>
            </w:tcBorders>
          </w:tcPr>
          <w:p w14:paraId="4730CAD8" w14:textId="77777777" w:rsidR="0091754C" w:rsidRDefault="002D5B87">
            <w:pPr>
              <w:pStyle w:val="TableParagraph"/>
              <w:spacing w:line="165" w:lineRule="exact"/>
              <w:ind w:right="3"/>
              <w:rPr>
                <w:rFonts w:ascii="Arial"/>
                <w:sz w:val="16"/>
              </w:rPr>
            </w:pPr>
            <w:r>
              <w:rPr>
                <w:rFonts w:ascii="Arial"/>
                <w:spacing w:val="-5"/>
                <w:sz w:val="16"/>
              </w:rPr>
              <w:t>15</w:t>
            </w:r>
          </w:p>
        </w:tc>
        <w:tc>
          <w:tcPr>
            <w:tcW w:w="594" w:type="dxa"/>
            <w:tcBorders>
              <w:left w:val="single" w:sz="6" w:space="0" w:color="000000"/>
            </w:tcBorders>
          </w:tcPr>
          <w:p w14:paraId="35E2AA32" w14:textId="77777777" w:rsidR="0091754C" w:rsidRDefault="002D5B87">
            <w:pPr>
              <w:pStyle w:val="TableParagraph"/>
              <w:spacing w:line="165" w:lineRule="exact"/>
              <w:ind w:right="26"/>
              <w:rPr>
                <w:rFonts w:ascii="Arial"/>
                <w:sz w:val="16"/>
              </w:rPr>
            </w:pPr>
            <w:r>
              <w:rPr>
                <w:rFonts w:ascii="Arial"/>
                <w:spacing w:val="-4"/>
                <w:sz w:val="16"/>
              </w:rPr>
              <w:t>1548</w:t>
            </w:r>
          </w:p>
        </w:tc>
        <w:tc>
          <w:tcPr>
            <w:tcW w:w="544" w:type="dxa"/>
            <w:tcBorders>
              <w:right w:val="single" w:sz="6" w:space="0" w:color="000000"/>
            </w:tcBorders>
          </w:tcPr>
          <w:p w14:paraId="53A815F5" w14:textId="77777777" w:rsidR="0091754C" w:rsidRDefault="002D5B87">
            <w:pPr>
              <w:pStyle w:val="TableParagraph"/>
              <w:spacing w:line="165" w:lineRule="exact"/>
              <w:rPr>
                <w:rFonts w:ascii="Arial"/>
                <w:sz w:val="16"/>
              </w:rPr>
            </w:pPr>
            <w:r>
              <w:rPr>
                <w:rFonts w:ascii="Arial"/>
                <w:spacing w:val="-4"/>
                <w:sz w:val="16"/>
              </w:rPr>
              <w:t>11.5</w:t>
            </w:r>
          </w:p>
        </w:tc>
        <w:tc>
          <w:tcPr>
            <w:tcW w:w="594" w:type="dxa"/>
            <w:tcBorders>
              <w:left w:val="single" w:sz="6" w:space="0" w:color="000000"/>
            </w:tcBorders>
          </w:tcPr>
          <w:p w14:paraId="725F3104" w14:textId="77777777" w:rsidR="0091754C" w:rsidRDefault="002D5B87">
            <w:pPr>
              <w:pStyle w:val="TableParagraph"/>
              <w:spacing w:line="165" w:lineRule="exact"/>
              <w:ind w:right="24"/>
              <w:rPr>
                <w:rFonts w:ascii="Arial"/>
                <w:sz w:val="16"/>
              </w:rPr>
            </w:pPr>
            <w:r>
              <w:rPr>
                <w:rFonts w:ascii="Arial"/>
                <w:spacing w:val="-4"/>
                <w:sz w:val="16"/>
              </w:rPr>
              <w:t>1619</w:t>
            </w:r>
          </w:p>
        </w:tc>
        <w:tc>
          <w:tcPr>
            <w:tcW w:w="544" w:type="dxa"/>
            <w:tcBorders>
              <w:right w:val="single" w:sz="6" w:space="0" w:color="000000"/>
            </w:tcBorders>
          </w:tcPr>
          <w:p w14:paraId="48E85E90" w14:textId="77777777" w:rsidR="0091754C" w:rsidRDefault="002D5B87">
            <w:pPr>
              <w:pStyle w:val="TableParagraph"/>
              <w:spacing w:line="165" w:lineRule="exact"/>
              <w:ind w:right="-15"/>
              <w:rPr>
                <w:rFonts w:ascii="Arial"/>
                <w:sz w:val="16"/>
              </w:rPr>
            </w:pPr>
            <w:r>
              <w:rPr>
                <w:rFonts w:ascii="Arial"/>
                <w:spacing w:val="-4"/>
                <w:sz w:val="16"/>
              </w:rPr>
              <w:t>37.6</w:t>
            </w:r>
          </w:p>
        </w:tc>
        <w:tc>
          <w:tcPr>
            <w:tcW w:w="595" w:type="dxa"/>
            <w:tcBorders>
              <w:left w:val="single" w:sz="6" w:space="0" w:color="000000"/>
            </w:tcBorders>
          </w:tcPr>
          <w:p w14:paraId="15809AC0" w14:textId="77777777" w:rsidR="0091754C" w:rsidRDefault="002D5B87">
            <w:pPr>
              <w:pStyle w:val="TableParagraph"/>
              <w:spacing w:line="165" w:lineRule="exact"/>
              <w:ind w:right="18"/>
              <w:rPr>
                <w:rFonts w:ascii="Arial"/>
                <w:sz w:val="16"/>
              </w:rPr>
            </w:pPr>
            <w:r>
              <w:rPr>
                <w:rFonts w:ascii="Arial"/>
                <w:spacing w:val="-4"/>
                <w:sz w:val="16"/>
              </w:rPr>
              <w:t>1690</w:t>
            </w:r>
          </w:p>
        </w:tc>
        <w:tc>
          <w:tcPr>
            <w:tcW w:w="542" w:type="dxa"/>
            <w:tcBorders>
              <w:right w:val="single" w:sz="6" w:space="0" w:color="000000"/>
            </w:tcBorders>
          </w:tcPr>
          <w:p w14:paraId="01BD6277" w14:textId="77777777" w:rsidR="0091754C" w:rsidRDefault="002D5B87">
            <w:pPr>
              <w:pStyle w:val="TableParagraph"/>
              <w:spacing w:line="165" w:lineRule="exact"/>
              <w:ind w:right="-15"/>
              <w:rPr>
                <w:rFonts w:ascii="Arial"/>
                <w:sz w:val="16"/>
              </w:rPr>
            </w:pPr>
            <w:r>
              <w:rPr>
                <w:rFonts w:ascii="Arial"/>
                <w:spacing w:val="-4"/>
                <w:sz w:val="16"/>
              </w:rPr>
              <w:t>22.3</w:t>
            </w:r>
          </w:p>
        </w:tc>
      </w:tr>
      <w:tr w:rsidR="0091754C" w14:paraId="4DC177F0" w14:textId="77777777">
        <w:trPr>
          <w:trHeight w:val="183"/>
        </w:trPr>
        <w:tc>
          <w:tcPr>
            <w:tcW w:w="596" w:type="dxa"/>
            <w:tcBorders>
              <w:left w:val="single" w:sz="6" w:space="0" w:color="000000"/>
            </w:tcBorders>
          </w:tcPr>
          <w:p w14:paraId="47CF2A35" w14:textId="77777777" w:rsidR="0091754C" w:rsidRDefault="002D5B87">
            <w:pPr>
              <w:pStyle w:val="TableParagraph"/>
              <w:ind w:right="37"/>
              <w:rPr>
                <w:rFonts w:ascii="Arial"/>
                <w:sz w:val="16"/>
              </w:rPr>
            </w:pPr>
            <w:r>
              <w:rPr>
                <w:rFonts w:ascii="Arial"/>
                <w:spacing w:val="-4"/>
                <w:sz w:val="16"/>
              </w:rPr>
              <w:t>1194</w:t>
            </w:r>
          </w:p>
        </w:tc>
        <w:tc>
          <w:tcPr>
            <w:tcW w:w="545" w:type="dxa"/>
            <w:tcBorders>
              <w:right w:val="single" w:sz="6" w:space="0" w:color="000000"/>
            </w:tcBorders>
          </w:tcPr>
          <w:p w14:paraId="71931302" w14:textId="77777777" w:rsidR="0091754C" w:rsidRDefault="002D5B87">
            <w:pPr>
              <w:pStyle w:val="TableParagraph"/>
              <w:ind w:right="10"/>
              <w:rPr>
                <w:rFonts w:ascii="Arial"/>
                <w:sz w:val="16"/>
              </w:rPr>
            </w:pPr>
            <w:r>
              <w:rPr>
                <w:rFonts w:ascii="Arial"/>
                <w:spacing w:val="-4"/>
                <w:sz w:val="16"/>
              </w:rPr>
              <w:t>11.5</w:t>
            </w:r>
          </w:p>
        </w:tc>
        <w:tc>
          <w:tcPr>
            <w:tcW w:w="596" w:type="dxa"/>
            <w:tcBorders>
              <w:left w:val="single" w:sz="6" w:space="0" w:color="000000"/>
            </w:tcBorders>
          </w:tcPr>
          <w:p w14:paraId="324D392D" w14:textId="77777777" w:rsidR="0091754C" w:rsidRDefault="002D5B87">
            <w:pPr>
              <w:pStyle w:val="TableParagraph"/>
              <w:ind w:right="38"/>
              <w:rPr>
                <w:rFonts w:ascii="Arial"/>
                <w:sz w:val="16"/>
              </w:rPr>
            </w:pPr>
            <w:r>
              <w:rPr>
                <w:rFonts w:ascii="Arial"/>
                <w:spacing w:val="-4"/>
                <w:sz w:val="16"/>
              </w:rPr>
              <w:t>1265</w:t>
            </w:r>
          </w:p>
        </w:tc>
        <w:tc>
          <w:tcPr>
            <w:tcW w:w="546" w:type="dxa"/>
            <w:tcBorders>
              <w:right w:val="single" w:sz="6" w:space="0" w:color="000000"/>
            </w:tcBorders>
          </w:tcPr>
          <w:p w14:paraId="57973A27" w14:textId="77777777" w:rsidR="0091754C" w:rsidRDefault="002D5B87">
            <w:pPr>
              <w:pStyle w:val="TableParagraph"/>
              <w:ind w:right="9"/>
              <w:rPr>
                <w:rFonts w:ascii="Arial"/>
                <w:sz w:val="16"/>
              </w:rPr>
            </w:pPr>
            <w:r>
              <w:rPr>
                <w:rFonts w:ascii="Arial"/>
                <w:spacing w:val="-4"/>
                <w:sz w:val="16"/>
              </w:rPr>
              <w:t>42.6</w:t>
            </w:r>
          </w:p>
        </w:tc>
        <w:tc>
          <w:tcPr>
            <w:tcW w:w="597" w:type="dxa"/>
            <w:tcBorders>
              <w:left w:val="single" w:sz="6" w:space="0" w:color="000000"/>
            </w:tcBorders>
          </w:tcPr>
          <w:p w14:paraId="5F9EDCF5" w14:textId="77777777" w:rsidR="0091754C" w:rsidRDefault="002D5B87">
            <w:pPr>
              <w:pStyle w:val="TableParagraph"/>
              <w:ind w:right="36"/>
              <w:rPr>
                <w:rFonts w:ascii="Arial"/>
                <w:sz w:val="16"/>
              </w:rPr>
            </w:pPr>
            <w:r>
              <w:rPr>
                <w:rFonts w:ascii="Arial"/>
                <w:spacing w:val="-4"/>
                <w:sz w:val="16"/>
              </w:rPr>
              <w:t>1336</w:t>
            </w:r>
          </w:p>
        </w:tc>
        <w:tc>
          <w:tcPr>
            <w:tcW w:w="544" w:type="dxa"/>
            <w:tcBorders>
              <w:right w:val="single" w:sz="6" w:space="0" w:color="000000"/>
            </w:tcBorders>
          </w:tcPr>
          <w:p w14:paraId="6C8F8755" w14:textId="77777777" w:rsidR="0091754C" w:rsidRDefault="002D5B87">
            <w:pPr>
              <w:pStyle w:val="TableParagraph"/>
              <w:ind w:right="8"/>
              <w:rPr>
                <w:rFonts w:ascii="Arial"/>
                <w:sz w:val="16"/>
              </w:rPr>
            </w:pPr>
            <w:r>
              <w:rPr>
                <w:rFonts w:ascii="Arial"/>
                <w:spacing w:val="-4"/>
                <w:sz w:val="16"/>
              </w:rPr>
              <w:t>24.6</w:t>
            </w:r>
          </w:p>
        </w:tc>
        <w:tc>
          <w:tcPr>
            <w:tcW w:w="595" w:type="dxa"/>
            <w:tcBorders>
              <w:left w:val="single" w:sz="6" w:space="0" w:color="000000"/>
            </w:tcBorders>
          </w:tcPr>
          <w:p w14:paraId="5947AA09" w14:textId="77777777" w:rsidR="0091754C" w:rsidRDefault="002D5B87">
            <w:pPr>
              <w:pStyle w:val="TableParagraph"/>
              <w:ind w:right="32"/>
              <w:rPr>
                <w:rFonts w:ascii="Arial"/>
                <w:sz w:val="16"/>
              </w:rPr>
            </w:pPr>
            <w:r>
              <w:rPr>
                <w:rFonts w:ascii="Arial"/>
                <w:spacing w:val="-4"/>
                <w:sz w:val="16"/>
              </w:rPr>
              <w:t>1407</w:t>
            </w:r>
          </w:p>
        </w:tc>
        <w:tc>
          <w:tcPr>
            <w:tcW w:w="545" w:type="dxa"/>
            <w:tcBorders>
              <w:right w:val="single" w:sz="6" w:space="0" w:color="000000"/>
            </w:tcBorders>
          </w:tcPr>
          <w:p w14:paraId="2D52F350" w14:textId="77777777" w:rsidR="0091754C" w:rsidRDefault="002D5B87">
            <w:pPr>
              <w:pStyle w:val="TableParagraph"/>
              <w:ind w:right="8"/>
              <w:rPr>
                <w:rFonts w:ascii="Arial"/>
                <w:sz w:val="16"/>
              </w:rPr>
            </w:pPr>
            <w:r>
              <w:rPr>
                <w:rFonts w:ascii="Arial"/>
                <w:spacing w:val="-4"/>
                <w:sz w:val="16"/>
              </w:rPr>
              <w:t>15.4</w:t>
            </w:r>
          </w:p>
        </w:tc>
        <w:tc>
          <w:tcPr>
            <w:tcW w:w="596" w:type="dxa"/>
            <w:tcBorders>
              <w:left w:val="single" w:sz="6" w:space="0" w:color="000000"/>
            </w:tcBorders>
          </w:tcPr>
          <w:p w14:paraId="624D07F2" w14:textId="77777777" w:rsidR="0091754C" w:rsidRDefault="002D5B87">
            <w:pPr>
              <w:pStyle w:val="TableParagraph"/>
              <w:ind w:right="31"/>
              <w:rPr>
                <w:rFonts w:ascii="Arial"/>
                <w:sz w:val="16"/>
              </w:rPr>
            </w:pPr>
            <w:r>
              <w:rPr>
                <w:rFonts w:ascii="Arial"/>
                <w:spacing w:val="-4"/>
                <w:sz w:val="16"/>
              </w:rPr>
              <w:t>1478</w:t>
            </w:r>
          </w:p>
        </w:tc>
        <w:tc>
          <w:tcPr>
            <w:tcW w:w="543" w:type="dxa"/>
            <w:tcBorders>
              <w:right w:val="single" w:sz="6" w:space="0" w:color="000000"/>
            </w:tcBorders>
          </w:tcPr>
          <w:p w14:paraId="4036BE7C" w14:textId="77777777" w:rsidR="0091754C" w:rsidRDefault="002D5B87">
            <w:pPr>
              <w:pStyle w:val="TableParagraph"/>
              <w:ind w:right="2"/>
              <w:rPr>
                <w:rFonts w:ascii="Arial"/>
                <w:sz w:val="16"/>
              </w:rPr>
            </w:pPr>
            <w:r>
              <w:rPr>
                <w:rFonts w:ascii="Arial"/>
                <w:spacing w:val="-4"/>
                <w:sz w:val="16"/>
              </w:rPr>
              <w:t>13.8</w:t>
            </w:r>
          </w:p>
        </w:tc>
        <w:tc>
          <w:tcPr>
            <w:tcW w:w="594" w:type="dxa"/>
            <w:tcBorders>
              <w:left w:val="single" w:sz="6" w:space="0" w:color="000000"/>
            </w:tcBorders>
          </w:tcPr>
          <w:p w14:paraId="0F366049" w14:textId="77777777" w:rsidR="0091754C" w:rsidRDefault="002D5B87">
            <w:pPr>
              <w:pStyle w:val="TableParagraph"/>
              <w:ind w:right="26"/>
              <w:rPr>
                <w:rFonts w:ascii="Arial"/>
                <w:sz w:val="16"/>
              </w:rPr>
            </w:pPr>
            <w:r>
              <w:rPr>
                <w:rFonts w:ascii="Arial"/>
                <w:spacing w:val="-4"/>
                <w:sz w:val="16"/>
              </w:rPr>
              <w:t>1549</w:t>
            </w:r>
          </w:p>
        </w:tc>
        <w:tc>
          <w:tcPr>
            <w:tcW w:w="544" w:type="dxa"/>
            <w:tcBorders>
              <w:right w:val="single" w:sz="6" w:space="0" w:color="000000"/>
            </w:tcBorders>
          </w:tcPr>
          <w:p w14:paraId="34187DB4" w14:textId="77777777" w:rsidR="0091754C" w:rsidRDefault="002D5B87">
            <w:pPr>
              <w:pStyle w:val="TableParagraph"/>
              <w:rPr>
                <w:rFonts w:ascii="Arial"/>
                <w:sz w:val="16"/>
              </w:rPr>
            </w:pPr>
            <w:r>
              <w:rPr>
                <w:rFonts w:ascii="Arial"/>
                <w:spacing w:val="-4"/>
                <w:sz w:val="16"/>
              </w:rPr>
              <w:t>14.6</w:t>
            </w:r>
          </w:p>
        </w:tc>
        <w:tc>
          <w:tcPr>
            <w:tcW w:w="594" w:type="dxa"/>
            <w:tcBorders>
              <w:left w:val="single" w:sz="6" w:space="0" w:color="000000"/>
            </w:tcBorders>
          </w:tcPr>
          <w:p w14:paraId="2A9B2A2C" w14:textId="77777777" w:rsidR="0091754C" w:rsidRDefault="002D5B87">
            <w:pPr>
              <w:pStyle w:val="TableParagraph"/>
              <w:ind w:right="24"/>
              <w:rPr>
                <w:rFonts w:ascii="Arial"/>
                <w:sz w:val="16"/>
              </w:rPr>
            </w:pPr>
            <w:r>
              <w:rPr>
                <w:rFonts w:ascii="Arial"/>
                <w:spacing w:val="-4"/>
                <w:sz w:val="16"/>
              </w:rPr>
              <w:t>1620</w:t>
            </w:r>
          </w:p>
        </w:tc>
        <w:tc>
          <w:tcPr>
            <w:tcW w:w="544" w:type="dxa"/>
            <w:tcBorders>
              <w:right w:val="single" w:sz="6" w:space="0" w:color="000000"/>
            </w:tcBorders>
          </w:tcPr>
          <w:p w14:paraId="1DADB446" w14:textId="77777777" w:rsidR="0091754C" w:rsidRDefault="002D5B87">
            <w:pPr>
              <w:pStyle w:val="TableParagraph"/>
              <w:ind w:right="-15"/>
              <w:rPr>
                <w:rFonts w:ascii="Arial"/>
                <w:sz w:val="16"/>
              </w:rPr>
            </w:pPr>
            <w:r>
              <w:rPr>
                <w:rFonts w:ascii="Arial"/>
                <w:spacing w:val="-4"/>
                <w:sz w:val="16"/>
              </w:rPr>
              <w:t>37.2</w:t>
            </w:r>
          </w:p>
        </w:tc>
        <w:tc>
          <w:tcPr>
            <w:tcW w:w="595" w:type="dxa"/>
            <w:tcBorders>
              <w:left w:val="single" w:sz="6" w:space="0" w:color="000000"/>
            </w:tcBorders>
          </w:tcPr>
          <w:p w14:paraId="2BE9B68D" w14:textId="77777777" w:rsidR="0091754C" w:rsidRDefault="002D5B87">
            <w:pPr>
              <w:pStyle w:val="TableParagraph"/>
              <w:ind w:right="18"/>
              <w:rPr>
                <w:rFonts w:ascii="Arial"/>
                <w:sz w:val="16"/>
              </w:rPr>
            </w:pPr>
            <w:r>
              <w:rPr>
                <w:rFonts w:ascii="Arial"/>
                <w:spacing w:val="-4"/>
                <w:sz w:val="16"/>
              </w:rPr>
              <w:t>1691</w:t>
            </w:r>
          </w:p>
        </w:tc>
        <w:tc>
          <w:tcPr>
            <w:tcW w:w="542" w:type="dxa"/>
            <w:tcBorders>
              <w:right w:val="single" w:sz="6" w:space="0" w:color="000000"/>
            </w:tcBorders>
          </w:tcPr>
          <w:p w14:paraId="400CFFE3" w14:textId="77777777" w:rsidR="0091754C" w:rsidRDefault="002D5B87">
            <w:pPr>
              <w:pStyle w:val="TableParagraph"/>
              <w:ind w:right="-15"/>
              <w:rPr>
                <w:rFonts w:ascii="Arial"/>
                <w:sz w:val="16"/>
              </w:rPr>
            </w:pPr>
            <w:r>
              <w:rPr>
                <w:rFonts w:ascii="Arial"/>
                <w:spacing w:val="-5"/>
                <w:sz w:val="16"/>
              </w:rPr>
              <w:t>23</w:t>
            </w:r>
          </w:p>
        </w:tc>
      </w:tr>
      <w:tr w:rsidR="0091754C" w14:paraId="4F41B49D" w14:textId="77777777">
        <w:trPr>
          <w:trHeight w:val="183"/>
        </w:trPr>
        <w:tc>
          <w:tcPr>
            <w:tcW w:w="596" w:type="dxa"/>
            <w:tcBorders>
              <w:left w:val="single" w:sz="6" w:space="0" w:color="000000"/>
            </w:tcBorders>
          </w:tcPr>
          <w:p w14:paraId="12230F2D" w14:textId="77777777" w:rsidR="0091754C" w:rsidRDefault="002D5B87">
            <w:pPr>
              <w:pStyle w:val="TableParagraph"/>
              <w:ind w:right="37"/>
              <w:rPr>
                <w:rFonts w:ascii="Arial"/>
                <w:sz w:val="16"/>
              </w:rPr>
            </w:pPr>
            <w:r>
              <w:rPr>
                <w:rFonts w:ascii="Arial"/>
                <w:spacing w:val="-4"/>
                <w:sz w:val="16"/>
              </w:rPr>
              <w:t>1195</w:t>
            </w:r>
          </w:p>
        </w:tc>
        <w:tc>
          <w:tcPr>
            <w:tcW w:w="545" w:type="dxa"/>
            <w:tcBorders>
              <w:right w:val="single" w:sz="6" w:space="0" w:color="000000"/>
            </w:tcBorders>
          </w:tcPr>
          <w:p w14:paraId="6609F4C8" w14:textId="77777777" w:rsidR="0091754C" w:rsidRDefault="002D5B87">
            <w:pPr>
              <w:pStyle w:val="TableParagraph"/>
              <w:ind w:right="10"/>
              <w:rPr>
                <w:rFonts w:ascii="Arial"/>
                <w:sz w:val="16"/>
              </w:rPr>
            </w:pPr>
            <w:r>
              <w:rPr>
                <w:rFonts w:ascii="Arial"/>
                <w:spacing w:val="-4"/>
                <w:sz w:val="16"/>
              </w:rPr>
              <w:t>15.4</w:t>
            </w:r>
          </w:p>
        </w:tc>
        <w:tc>
          <w:tcPr>
            <w:tcW w:w="596" w:type="dxa"/>
            <w:tcBorders>
              <w:left w:val="single" w:sz="6" w:space="0" w:color="000000"/>
            </w:tcBorders>
          </w:tcPr>
          <w:p w14:paraId="270088C8" w14:textId="77777777" w:rsidR="0091754C" w:rsidRDefault="002D5B87">
            <w:pPr>
              <w:pStyle w:val="TableParagraph"/>
              <w:ind w:right="38"/>
              <w:rPr>
                <w:rFonts w:ascii="Arial"/>
                <w:sz w:val="16"/>
              </w:rPr>
            </w:pPr>
            <w:r>
              <w:rPr>
                <w:rFonts w:ascii="Arial"/>
                <w:spacing w:val="-4"/>
                <w:sz w:val="16"/>
              </w:rPr>
              <w:t>1266</w:t>
            </w:r>
          </w:p>
        </w:tc>
        <w:tc>
          <w:tcPr>
            <w:tcW w:w="546" w:type="dxa"/>
            <w:tcBorders>
              <w:right w:val="single" w:sz="6" w:space="0" w:color="000000"/>
            </w:tcBorders>
          </w:tcPr>
          <w:p w14:paraId="5A8C1840" w14:textId="77777777" w:rsidR="0091754C" w:rsidRDefault="002D5B87">
            <w:pPr>
              <w:pStyle w:val="TableParagraph"/>
              <w:ind w:right="10"/>
              <w:rPr>
                <w:rFonts w:ascii="Arial"/>
                <w:sz w:val="16"/>
              </w:rPr>
            </w:pPr>
            <w:r>
              <w:rPr>
                <w:rFonts w:ascii="Arial"/>
                <w:spacing w:val="-5"/>
                <w:sz w:val="16"/>
              </w:rPr>
              <w:t>43</w:t>
            </w:r>
          </w:p>
        </w:tc>
        <w:tc>
          <w:tcPr>
            <w:tcW w:w="597" w:type="dxa"/>
            <w:tcBorders>
              <w:left w:val="single" w:sz="6" w:space="0" w:color="000000"/>
            </w:tcBorders>
          </w:tcPr>
          <w:p w14:paraId="4B8B46E9" w14:textId="77777777" w:rsidR="0091754C" w:rsidRDefault="002D5B87">
            <w:pPr>
              <w:pStyle w:val="TableParagraph"/>
              <w:ind w:right="36"/>
              <w:rPr>
                <w:rFonts w:ascii="Arial"/>
                <w:sz w:val="16"/>
              </w:rPr>
            </w:pPr>
            <w:r>
              <w:rPr>
                <w:rFonts w:ascii="Arial"/>
                <w:spacing w:val="-4"/>
                <w:sz w:val="16"/>
              </w:rPr>
              <w:t>1337</w:t>
            </w:r>
          </w:p>
        </w:tc>
        <w:tc>
          <w:tcPr>
            <w:tcW w:w="544" w:type="dxa"/>
            <w:tcBorders>
              <w:right w:val="single" w:sz="6" w:space="0" w:color="000000"/>
            </w:tcBorders>
          </w:tcPr>
          <w:p w14:paraId="392C358E" w14:textId="77777777" w:rsidR="0091754C" w:rsidRDefault="002D5B87">
            <w:pPr>
              <w:pStyle w:val="TableParagraph"/>
              <w:ind w:right="8"/>
              <w:rPr>
                <w:rFonts w:ascii="Arial"/>
                <w:sz w:val="16"/>
              </w:rPr>
            </w:pPr>
            <w:r>
              <w:rPr>
                <w:rFonts w:ascii="Arial"/>
                <w:spacing w:val="-4"/>
                <w:sz w:val="16"/>
              </w:rPr>
              <w:t>24.6</w:t>
            </w:r>
          </w:p>
        </w:tc>
        <w:tc>
          <w:tcPr>
            <w:tcW w:w="595" w:type="dxa"/>
            <w:tcBorders>
              <w:left w:val="single" w:sz="6" w:space="0" w:color="000000"/>
            </w:tcBorders>
          </w:tcPr>
          <w:p w14:paraId="700F6B6A" w14:textId="77777777" w:rsidR="0091754C" w:rsidRDefault="002D5B87">
            <w:pPr>
              <w:pStyle w:val="TableParagraph"/>
              <w:ind w:right="32"/>
              <w:rPr>
                <w:rFonts w:ascii="Arial"/>
                <w:sz w:val="16"/>
              </w:rPr>
            </w:pPr>
            <w:r>
              <w:rPr>
                <w:rFonts w:ascii="Arial"/>
                <w:spacing w:val="-4"/>
                <w:sz w:val="16"/>
              </w:rPr>
              <w:t>1408</w:t>
            </w:r>
          </w:p>
        </w:tc>
        <w:tc>
          <w:tcPr>
            <w:tcW w:w="545" w:type="dxa"/>
            <w:tcBorders>
              <w:right w:val="single" w:sz="6" w:space="0" w:color="000000"/>
            </w:tcBorders>
          </w:tcPr>
          <w:p w14:paraId="1A98B1C1" w14:textId="77777777" w:rsidR="0091754C" w:rsidRDefault="002D5B87">
            <w:pPr>
              <w:pStyle w:val="TableParagraph"/>
              <w:ind w:right="8"/>
              <w:rPr>
                <w:rFonts w:ascii="Arial"/>
                <w:sz w:val="16"/>
              </w:rPr>
            </w:pPr>
            <w:r>
              <w:rPr>
                <w:rFonts w:ascii="Arial"/>
                <w:spacing w:val="-5"/>
                <w:sz w:val="16"/>
              </w:rPr>
              <w:t>15</w:t>
            </w:r>
          </w:p>
        </w:tc>
        <w:tc>
          <w:tcPr>
            <w:tcW w:w="596" w:type="dxa"/>
            <w:tcBorders>
              <w:left w:val="single" w:sz="6" w:space="0" w:color="000000"/>
            </w:tcBorders>
          </w:tcPr>
          <w:p w14:paraId="6EE7F07C" w14:textId="77777777" w:rsidR="0091754C" w:rsidRDefault="002D5B87">
            <w:pPr>
              <w:pStyle w:val="TableParagraph"/>
              <w:ind w:right="31"/>
              <w:rPr>
                <w:rFonts w:ascii="Arial"/>
                <w:sz w:val="16"/>
              </w:rPr>
            </w:pPr>
            <w:r>
              <w:rPr>
                <w:rFonts w:ascii="Arial"/>
                <w:spacing w:val="-4"/>
                <w:sz w:val="16"/>
              </w:rPr>
              <w:t>1479</w:t>
            </w:r>
          </w:p>
        </w:tc>
        <w:tc>
          <w:tcPr>
            <w:tcW w:w="543" w:type="dxa"/>
            <w:tcBorders>
              <w:right w:val="single" w:sz="6" w:space="0" w:color="000000"/>
            </w:tcBorders>
          </w:tcPr>
          <w:p w14:paraId="5301A7CD" w14:textId="77777777" w:rsidR="0091754C" w:rsidRDefault="002D5B87">
            <w:pPr>
              <w:pStyle w:val="TableParagraph"/>
              <w:ind w:right="2"/>
              <w:rPr>
                <w:rFonts w:ascii="Arial"/>
                <w:sz w:val="16"/>
              </w:rPr>
            </w:pPr>
            <w:r>
              <w:rPr>
                <w:rFonts w:ascii="Arial"/>
                <w:spacing w:val="-4"/>
                <w:sz w:val="16"/>
              </w:rPr>
              <w:t>10.8</w:t>
            </w:r>
          </w:p>
        </w:tc>
        <w:tc>
          <w:tcPr>
            <w:tcW w:w="594" w:type="dxa"/>
            <w:tcBorders>
              <w:left w:val="single" w:sz="6" w:space="0" w:color="000000"/>
            </w:tcBorders>
          </w:tcPr>
          <w:p w14:paraId="018F4CE7" w14:textId="77777777" w:rsidR="0091754C" w:rsidRDefault="002D5B87">
            <w:pPr>
              <w:pStyle w:val="TableParagraph"/>
              <w:ind w:right="26"/>
              <w:rPr>
                <w:rFonts w:ascii="Arial"/>
                <w:sz w:val="16"/>
              </w:rPr>
            </w:pPr>
            <w:r>
              <w:rPr>
                <w:rFonts w:ascii="Arial"/>
                <w:spacing w:val="-4"/>
                <w:sz w:val="16"/>
              </w:rPr>
              <w:t>1550</w:t>
            </w:r>
          </w:p>
        </w:tc>
        <w:tc>
          <w:tcPr>
            <w:tcW w:w="544" w:type="dxa"/>
            <w:tcBorders>
              <w:right w:val="single" w:sz="6" w:space="0" w:color="000000"/>
            </w:tcBorders>
          </w:tcPr>
          <w:p w14:paraId="7185DCD5" w14:textId="77777777" w:rsidR="0091754C" w:rsidRDefault="002D5B87">
            <w:pPr>
              <w:pStyle w:val="TableParagraph"/>
              <w:ind w:right="1"/>
              <w:rPr>
                <w:rFonts w:ascii="Arial"/>
                <w:sz w:val="16"/>
              </w:rPr>
            </w:pPr>
            <w:r>
              <w:rPr>
                <w:rFonts w:ascii="Arial"/>
                <w:spacing w:val="-5"/>
                <w:sz w:val="16"/>
              </w:rPr>
              <w:t>18</w:t>
            </w:r>
          </w:p>
        </w:tc>
        <w:tc>
          <w:tcPr>
            <w:tcW w:w="594" w:type="dxa"/>
            <w:tcBorders>
              <w:left w:val="single" w:sz="6" w:space="0" w:color="000000"/>
            </w:tcBorders>
          </w:tcPr>
          <w:p w14:paraId="3775C9F2" w14:textId="77777777" w:rsidR="0091754C" w:rsidRDefault="002D5B87">
            <w:pPr>
              <w:pStyle w:val="TableParagraph"/>
              <w:ind w:right="24"/>
              <w:rPr>
                <w:rFonts w:ascii="Arial"/>
                <w:sz w:val="16"/>
              </w:rPr>
            </w:pPr>
            <w:r>
              <w:rPr>
                <w:rFonts w:ascii="Arial"/>
                <w:spacing w:val="-4"/>
                <w:sz w:val="16"/>
              </w:rPr>
              <w:t>1621</w:t>
            </w:r>
          </w:p>
        </w:tc>
        <w:tc>
          <w:tcPr>
            <w:tcW w:w="544" w:type="dxa"/>
            <w:tcBorders>
              <w:right w:val="single" w:sz="6" w:space="0" w:color="000000"/>
            </w:tcBorders>
          </w:tcPr>
          <w:p w14:paraId="3CD123F4" w14:textId="77777777" w:rsidR="0091754C" w:rsidRDefault="002D5B87">
            <w:pPr>
              <w:pStyle w:val="TableParagraph"/>
              <w:ind w:right="-15"/>
              <w:rPr>
                <w:rFonts w:ascii="Arial"/>
                <w:sz w:val="16"/>
              </w:rPr>
            </w:pPr>
            <w:r>
              <w:rPr>
                <w:rFonts w:ascii="Arial"/>
                <w:spacing w:val="-4"/>
                <w:sz w:val="16"/>
              </w:rPr>
              <w:t>37.6</w:t>
            </w:r>
          </w:p>
        </w:tc>
        <w:tc>
          <w:tcPr>
            <w:tcW w:w="595" w:type="dxa"/>
            <w:tcBorders>
              <w:left w:val="single" w:sz="6" w:space="0" w:color="000000"/>
            </w:tcBorders>
          </w:tcPr>
          <w:p w14:paraId="3E5D15B7" w14:textId="77777777" w:rsidR="0091754C" w:rsidRDefault="002D5B87">
            <w:pPr>
              <w:pStyle w:val="TableParagraph"/>
              <w:ind w:right="18"/>
              <w:rPr>
                <w:rFonts w:ascii="Arial"/>
                <w:sz w:val="16"/>
              </w:rPr>
            </w:pPr>
            <w:r>
              <w:rPr>
                <w:rFonts w:ascii="Arial"/>
                <w:spacing w:val="-4"/>
                <w:sz w:val="16"/>
              </w:rPr>
              <w:t>1692</w:t>
            </w:r>
          </w:p>
        </w:tc>
        <w:tc>
          <w:tcPr>
            <w:tcW w:w="542" w:type="dxa"/>
            <w:tcBorders>
              <w:right w:val="single" w:sz="6" w:space="0" w:color="000000"/>
            </w:tcBorders>
          </w:tcPr>
          <w:p w14:paraId="1416F1AA" w14:textId="77777777" w:rsidR="0091754C" w:rsidRDefault="002D5B87">
            <w:pPr>
              <w:pStyle w:val="TableParagraph"/>
              <w:ind w:right="-15"/>
              <w:rPr>
                <w:rFonts w:ascii="Arial"/>
                <w:sz w:val="16"/>
              </w:rPr>
            </w:pPr>
            <w:r>
              <w:rPr>
                <w:rFonts w:ascii="Arial"/>
                <w:spacing w:val="-4"/>
                <w:sz w:val="16"/>
              </w:rPr>
              <w:t>23.8</w:t>
            </w:r>
          </w:p>
        </w:tc>
      </w:tr>
      <w:tr w:rsidR="0091754C" w14:paraId="5A635A51" w14:textId="77777777">
        <w:trPr>
          <w:trHeight w:val="184"/>
        </w:trPr>
        <w:tc>
          <w:tcPr>
            <w:tcW w:w="596" w:type="dxa"/>
            <w:tcBorders>
              <w:left w:val="single" w:sz="6" w:space="0" w:color="000000"/>
            </w:tcBorders>
          </w:tcPr>
          <w:p w14:paraId="26BACB2C" w14:textId="77777777" w:rsidR="0091754C" w:rsidRDefault="002D5B87">
            <w:pPr>
              <w:pStyle w:val="TableParagraph"/>
              <w:spacing w:line="165" w:lineRule="exact"/>
              <w:ind w:right="37"/>
              <w:rPr>
                <w:rFonts w:ascii="Arial"/>
                <w:sz w:val="16"/>
              </w:rPr>
            </w:pPr>
            <w:r>
              <w:rPr>
                <w:rFonts w:ascii="Arial"/>
                <w:spacing w:val="-4"/>
                <w:sz w:val="16"/>
              </w:rPr>
              <w:t>1196</w:t>
            </w:r>
          </w:p>
        </w:tc>
        <w:tc>
          <w:tcPr>
            <w:tcW w:w="545" w:type="dxa"/>
            <w:tcBorders>
              <w:right w:val="single" w:sz="6" w:space="0" w:color="000000"/>
            </w:tcBorders>
          </w:tcPr>
          <w:p w14:paraId="67110C2E" w14:textId="77777777" w:rsidR="0091754C" w:rsidRDefault="002D5B87">
            <w:pPr>
              <w:pStyle w:val="TableParagraph"/>
              <w:spacing w:line="165" w:lineRule="exact"/>
              <w:ind w:right="10"/>
              <w:rPr>
                <w:rFonts w:ascii="Arial"/>
                <w:sz w:val="16"/>
              </w:rPr>
            </w:pPr>
            <w:r>
              <w:rPr>
                <w:rFonts w:ascii="Arial"/>
                <w:spacing w:val="-4"/>
                <w:sz w:val="16"/>
              </w:rPr>
              <w:t>19.2</w:t>
            </w:r>
          </w:p>
        </w:tc>
        <w:tc>
          <w:tcPr>
            <w:tcW w:w="596" w:type="dxa"/>
            <w:tcBorders>
              <w:left w:val="single" w:sz="6" w:space="0" w:color="000000"/>
            </w:tcBorders>
          </w:tcPr>
          <w:p w14:paraId="140D3F91" w14:textId="77777777" w:rsidR="0091754C" w:rsidRDefault="002D5B87">
            <w:pPr>
              <w:pStyle w:val="TableParagraph"/>
              <w:spacing w:line="165" w:lineRule="exact"/>
              <w:ind w:right="38"/>
              <w:rPr>
                <w:rFonts w:ascii="Arial"/>
                <w:sz w:val="16"/>
              </w:rPr>
            </w:pPr>
            <w:r>
              <w:rPr>
                <w:rFonts w:ascii="Arial"/>
                <w:spacing w:val="-4"/>
                <w:sz w:val="16"/>
              </w:rPr>
              <w:t>1267</w:t>
            </w:r>
          </w:p>
        </w:tc>
        <w:tc>
          <w:tcPr>
            <w:tcW w:w="546" w:type="dxa"/>
            <w:tcBorders>
              <w:right w:val="single" w:sz="6" w:space="0" w:color="000000"/>
            </w:tcBorders>
          </w:tcPr>
          <w:p w14:paraId="5B4C6502" w14:textId="77777777" w:rsidR="0091754C" w:rsidRDefault="002D5B87">
            <w:pPr>
              <w:pStyle w:val="TableParagraph"/>
              <w:spacing w:line="165" w:lineRule="exact"/>
              <w:ind w:right="9"/>
              <w:rPr>
                <w:rFonts w:ascii="Arial"/>
                <w:sz w:val="16"/>
              </w:rPr>
            </w:pPr>
            <w:r>
              <w:rPr>
                <w:rFonts w:ascii="Arial"/>
                <w:spacing w:val="-4"/>
                <w:sz w:val="16"/>
              </w:rPr>
              <w:t>44.5</w:t>
            </w:r>
          </w:p>
        </w:tc>
        <w:tc>
          <w:tcPr>
            <w:tcW w:w="597" w:type="dxa"/>
            <w:tcBorders>
              <w:left w:val="single" w:sz="6" w:space="0" w:color="000000"/>
            </w:tcBorders>
          </w:tcPr>
          <w:p w14:paraId="1CCBD492" w14:textId="77777777" w:rsidR="0091754C" w:rsidRDefault="002D5B87">
            <w:pPr>
              <w:pStyle w:val="TableParagraph"/>
              <w:spacing w:line="165" w:lineRule="exact"/>
              <w:ind w:right="36"/>
              <w:rPr>
                <w:rFonts w:ascii="Arial"/>
                <w:sz w:val="16"/>
              </w:rPr>
            </w:pPr>
            <w:r>
              <w:rPr>
                <w:rFonts w:ascii="Arial"/>
                <w:spacing w:val="-4"/>
                <w:sz w:val="16"/>
              </w:rPr>
              <w:t>1338</w:t>
            </w:r>
          </w:p>
        </w:tc>
        <w:tc>
          <w:tcPr>
            <w:tcW w:w="544" w:type="dxa"/>
            <w:tcBorders>
              <w:right w:val="single" w:sz="6" w:space="0" w:color="000000"/>
            </w:tcBorders>
          </w:tcPr>
          <w:p w14:paraId="52A6AC85" w14:textId="77777777" w:rsidR="0091754C" w:rsidRDefault="002D5B87">
            <w:pPr>
              <w:pStyle w:val="TableParagraph"/>
              <w:spacing w:line="165" w:lineRule="exact"/>
              <w:ind w:right="8"/>
              <w:rPr>
                <w:rFonts w:ascii="Arial"/>
                <w:sz w:val="16"/>
              </w:rPr>
            </w:pPr>
            <w:r>
              <w:rPr>
                <w:rFonts w:ascii="Arial"/>
                <w:spacing w:val="-4"/>
                <w:sz w:val="16"/>
              </w:rPr>
              <w:t>25.3</w:t>
            </w:r>
          </w:p>
        </w:tc>
        <w:tc>
          <w:tcPr>
            <w:tcW w:w="595" w:type="dxa"/>
            <w:tcBorders>
              <w:left w:val="single" w:sz="6" w:space="0" w:color="000000"/>
            </w:tcBorders>
          </w:tcPr>
          <w:p w14:paraId="5F354F18" w14:textId="77777777" w:rsidR="0091754C" w:rsidRDefault="002D5B87">
            <w:pPr>
              <w:pStyle w:val="TableParagraph"/>
              <w:spacing w:line="165" w:lineRule="exact"/>
              <w:ind w:right="32"/>
              <w:rPr>
                <w:rFonts w:ascii="Arial"/>
                <w:sz w:val="16"/>
              </w:rPr>
            </w:pPr>
            <w:r>
              <w:rPr>
                <w:rFonts w:ascii="Arial"/>
                <w:spacing w:val="-4"/>
                <w:sz w:val="16"/>
              </w:rPr>
              <w:t>1409</w:t>
            </w:r>
          </w:p>
        </w:tc>
        <w:tc>
          <w:tcPr>
            <w:tcW w:w="545" w:type="dxa"/>
            <w:tcBorders>
              <w:right w:val="single" w:sz="6" w:space="0" w:color="000000"/>
            </w:tcBorders>
          </w:tcPr>
          <w:p w14:paraId="1B283153" w14:textId="77777777" w:rsidR="0091754C" w:rsidRDefault="002D5B87">
            <w:pPr>
              <w:pStyle w:val="TableParagraph"/>
              <w:spacing w:line="165" w:lineRule="exact"/>
              <w:ind w:right="8"/>
              <w:rPr>
                <w:rFonts w:ascii="Arial"/>
                <w:sz w:val="16"/>
              </w:rPr>
            </w:pPr>
            <w:r>
              <w:rPr>
                <w:rFonts w:ascii="Arial"/>
                <w:spacing w:val="-4"/>
                <w:sz w:val="16"/>
              </w:rPr>
              <w:t>13.8</w:t>
            </w:r>
          </w:p>
        </w:tc>
        <w:tc>
          <w:tcPr>
            <w:tcW w:w="596" w:type="dxa"/>
            <w:tcBorders>
              <w:left w:val="single" w:sz="6" w:space="0" w:color="000000"/>
            </w:tcBorders>
          </w:tcPr>
          <w:p w14:paraId="6FF8FC50" w14:textId="77777777" w:rsidR="0091754C" w:rsidRDefault="002D5B87">
            <w:pPr>
              <w:pStyle w:val="TableParagraph"/>
              <w:spacing w:line="165" w:lineRule="exact"/>
              <w:ind w:right="31"/>
              <w:rPr>
                <w:rFonts w:ascii="Arial"/>
                <w:sz w:val="16"/>
              </w:rPr>
            </w:pPr>
            <w:r>
              <w:rPr>
                <w:rFonts w:ascii="Arial"/>
                <w:spacing w:val="-4"/>
                <w:sz w:val="16"/>
              </w:rPr>
              <w:t>1480</w:t>
            </w:r>
          </w:p>
        </w:tc>
        <w:tc>
          <w:tcPr>
            <w:tcW w:w="543" w:type="dxa"/>
            <w:tcBorders>
              <w:right w:val="single" w:sz="6" w:space="0" w:color="000000"/>
            </w:tcBorders>
          </w:tcPr>
          <w:p w14:paraId="3DF48DFC" w14:textId="77777777" w:rsidR="0091754C" w:rsidRDefault="002D5B87">
            <w:pPr>
              <w:pStyle w:val="TableParagraph"/>
              <w:spacing w:line="165" w:lineRule="exact"/>
              <w:ind w:right="2"/>
              <w:rPr>
                <w:rFonts w:ascii="Arial"/>
                <w:sz w:val="16"/>
              </w:rPr>
            </w:pPr>
            <w:r>
              <w:rPr>
                <w:rFonts w:ascii="Arial"/>
                <w:spacing w:val="-5"/>
                <w:sz w:val="16"/>
              </w:rPr>
              <w:t>8.4</w:t>
            </w:r>
          </w:p>
        </w:tc>
        <w:tc>
          <w:tcPr>
            <w:tcW w:w="594" w:type="dxa"/>
            <w:tcBorders>
              <w:left w:val="single" w:sz="6" w:space="0" w:color="000000"/>
            </w:tcBorders>
          </w:tcPr>
          <w:p w14:paraId="69F7DF60" w14:textId="77777777" w:rsidR="0091754C" w:rsidRDefault="002D5B87">
            <w:pPr>
              <w:pStyle w:val="TableParagraph"/>
              <w:spacing w:line="165" w:lineRule="exact"/>
              <w:ind w:right="26"/>
              <w:rPr>
                <w:rFonts w:ascii="Arial"/>
                <w:sz w:val="16"/>
              </w:rPr>
            </w:pPr>
            <w:r>
              <w:rPr>
                <w:rFonts w:ascii="Arial"/>
                <w:spacing w:val="-4"/>
                <w:sz w:val="16"/>
              </w:rPr>
              <w:t>1551</w:t>
            </w:r>
          </w:p>
        </w:tc>
        <w:tc>
          <w:tcPr>
            <w:tcW w:w="544" w:type="dxa"/>
            <w:tcBorders>
              <w:right w:val="single" w:sz="6" w:space="0" w:color="000000"/>
            </w:tcBorders>
          </w:tcPr>
          <w:p w14:paraId="6541561E" w14:textId="77777777" w:rsidR="0091754C" w:rsidRDefault="002D5B87">
            <w:pPr>
              <w:pStyle w:val="TableParagraph"/>
              <w:spacing w:line="165" w:lineRule="exact"/>
              <w:rPr>
                <w:rFonts w:ascii="Arial"/>
                <w:sz w:val="16"/>
              </w:rPr>
            </w:pPr>
            <w:r>
              <w:rPr>
                <w:rFonts w:ascii="Arial"/>
                <w:spacing w:val="-4"/>
                <w:sz w:val="16"/>
              </w:rPr>
              <w:t>21.5</w:t>
            </w:r>
          </w:p>
        </w:tc>
        <w:tc>
          <w:tcPr>
            <w:tcW w:w="594" w:type="dxa"/>
            <w:tcBorders>
              <w:left w:val="single" w:sz="6" w:space="0" w:color="000000"/>
            </w:tcBorders>
          </w:tcPr>
          <w:p w14:paraId="16919A7D" w14:textId="77777777" w:rsidR="0091754C" w:rsidRDefault="002D5B87">
            <w:pPr>
              <w:pStyle w:val="TableParagraph"/>
              <w:spacing w:line="165" w:lineRule="exact"/>
              <w:ind w:right="24"/>
              <w:rPr>
                <w:rFonts w:ascii="Arial"/>
                <w:sz w:val="16"/>
              </w:rPr>
            </w:pPr>
            <w:r>
              <w:rPr>
                <w:rFonts w:ascii="Arial"/>
                <w:spacing w:val="-4"/>
                <w:sz w:val="16"/>
              </w:rPr>
              <w:t>1622</w:t>
            </w:r>
          </w:p>
        </w:tc>
        <w:tc>
          <w:tcPr>
            <w:tcW w:w="544" w:type="dxa"/>
            <w:tcBorders>
              <w:right w:val="single" w:sz="6" w:space="0" w:color="000000"/>
            </w:tcBorders>
          </w:tcPr>
          <w:p w14:paraId="6AE05BDD" w14:textId="77777777" w:rsidR="0091754C" w:rsidRDefault="002D5B87">
            <w:pPr>
              <w:pStyle w:val="TableParagraph"/>
              <w:spacing w:line="165" w:lineRule="exact"/>
              <w:ind w:right="-15"/>
              <w:rPr>
                <w:rFonts w:ascii="Arial"/>
                <w:sz w:val="16"/>
              </w:rPr>
            </w:pPr>
            <w:r>
              <w:rPr>
                <w:rFonts w:ascii="Arial"/>
                <w:spacing w:val="-5"/>
                <w:sz w:val="16"/>
              </w:rPr>
              <w:t>38</w:t>
            </w:r>
          </w:p>
        </w:tc>
        <w:tc>
          <w:tcPr>
            <w:tcW w:w="595" w:type="dxa"/>
            <w:tcBorders>
              <w:left w:val="single" w:sz="6" w:space="0" w:color="000000"/>
            </w:tcBorders>
          </w:tcPr>
          <w:p w14:paraId="3C311ECD" w14:textId="77777777" w:rsidR="0091754C" w:rsidRDefault="002D5B87">
            <w:pPr>
              <w:pStyle w:val="TableParagraph"/>
              <w:spacing w:line="165" w:lineRule="exact"/>
              <w:ind w:right="18"/>
              <w:rPr>
                <w:rFonts w:ascii="Arial"/>
                <w:sz w:val="16"/>
              </w:rPr>
            </w:pPr>
            <w:r>
              <w:rPr>
                <w:rFonts w:ascii="Arial"/>
                <w:spacing w:val="-4"/>
                <w:sz w:val="16"/>
              </w:rPr>
              <w:t>1693</w:t>
            </w:r>
          </w:p>
        </w:tc>
        <w:tc>
          <w:tcPr>
            <w:tcW w:w="542" w:type="dxa"/>
            <w:tcBorders>
              <w:right w:val="single" w:sz="6" w:space="0" w:color="000000"/>
            </w:tcBorders>
          </w:tcPr>
          <w:p w14:paraId="43777F81" w14:textId="77777777" w:rsidR="0091754C" w:rsidRDefault="002D5B87">
            <w:pPr>
              <w:pStyle w:val="TableParagraph"/>
              <w:spacing w:line="165" w:lineRule="exact"/>
              <w:ind w:right="-15"/>
              <w:rPr>
                <w:rFonts w:ascii="Arial"/>
                <w:sz w:val="16"/>
              </w:rPr>
            </w:pPr>
            <w:r>
              <w:rPr>
                <w:rFonts w:ascii="Arial"/>
                <w:spacing w:val="-4"/>
                <w:sz w:val="16"/>
              </w:rPr>
              <w:t>24.2</w:t>
            </w:r>
          </w:p>
        </w:tc>
      </w:tr>
      <w:tr w:rsidR="0091754C" w14:paraId="12128EBC" w14:textId="77777777">
        <w:trPr>
          <w:trHeight w:val="183"/>
        </w:trPr>
        <w:tc>
          <w:tcPr>
            <w:tcW w:w="596" w:type="dxa"/>
            <w:tcBorders>
              <w:left w:val="single" w:sz="6" w:space="0" w:color="000000"/>
            </w:tcBorders>
          </w:tcPr>
          <w:p w14:paraId="308CC931" w14:textId="77777777" w:rsidR="0091754C" w:rsidRDefault="002D5B87">
            <w:pPr>
              <w:pStyle w:val="TableParagraph"/>
              <w:ind w:right="37"/>
              <w:rPr>
                <w:rFonts w:ascii="Arial"/>
                <w:sz w:val="16"/>
              </w:rPr>
            </w:pPr>
            <w:r>
              <w:rPr>
                <w:rFonts w:ascii="Arial"/>
                <w:spacing w:val="-4"/>
                <w:sz w:val="16"/>
              </w:rPr>
              <w:t>1197</w:t>
            </w:r>
          </w:p>
        </w:tc>
        <w:tc>
          <w:tcPr>
            <w:tcW w:w="545" w:type="dxa"/>
            <w:tcBorders>
              <w:right w:val="single" w:sz="6" w:space="0" w:color="000000"/>
            </w:tcBorders>
          </w:tcPr>
          <w:p w14:paraId="240F28A1" w14:textId="77777777" w:rsidR="0091754C" w:rsidRDefault="002D5B87">
            <w:pPr>
              <w:pStyle w:val="TableParagraph"/>
              <w:ind w:right="10"/>
              <w:rPr>
                <w:rFonts w:ascii="Arial"/>
                <w:sz w:val="16"/>
              </w:rPr>
            </w:pPr>
            <w:r>
              <w:rPr>
                <w:rFonts w:ascii="Arial"/>
                <w:spacing w:val="-4"/>
                <w:sz w:val="16"/>
              </w:rPr>
              <w:t>21.9</w:t>
            </w:r>
          </w:p>
        </w:tc>
        <w:tc>
          <w:tcPr>
            <w:tcW w:w="596" w:type="dxa"/>
            <w:tcBorders>
              <w:left w:val="single" w:sz="6" w:space="0" w:color="000000"/>
            </w:tcBorders>
          </w:tcPr>
          <w:p w14:paraId="74967B6E" w14:textId="77777777" w:rsidR="0091754C" w:rsidRDefault="002D5B87">
            <w:pPr>
              <w:pStyle w:val="TableParagraph"/>
              <w:ind w:right="38"/>
              <w:rPr>
                <w:rFonts w:ascii="Arial"/>
                <w:sz w:val="16"/>
              </w:rPr>
            </w:pPr>
            <w:r>
              <w:rPr>
                <w:rFonts w:ascii="Arial"/>
                <w:spacing w:val="-4"/>
                <w:sz w:val="16"/>
              </w:rPr>
              <w:t>1268</w:t>
            </w:r>
          </w:p>
        </w:tc>
        <w:tc>
          <w:tcPr>
            <w:tcW w:w="546" w:type="dxa"/>
            <w:tcBorders>
              <w:right w:val="single" w:sz="6" w:space="0" w:color="000000"/>
            </w:tcBorders>
          </w:tcPr>
          <w:p w14:paraId="4C0A2E16" w14:textId="77777777" w:rsidR="0091754C" w:rsidRDefault="002D5B87">
            <w:pPr>
              <w:pStyle w:val="TableParagraph"/>
              <w:ind w:right="9"/>
              <w:rPr>
                <w:rFonts w:ascii="Arial"/>
                <w:sz w:val="16"/>
              </w:rPr>
            </w:pPr>
            <w:r>
              <w:rPr>
                <w:rFonts w:ascii="Arial"/>
                <w:spacing w:val="-4"/>
                <w:sz w:val="16"/>
              </w:rPr>
              <w:t>45.3</w:t>
            </w:r>
          </w:p>
        </w:tc>
        <w:tc>
          <w:tcPr>
            <w:tcW w:w="597" w:type="dxa"/>
            <w:tcBorders>
              <w:left w:val="single" w:sz="6" w:space="0" w:color="000000"/>
            </w:tcBorders>
          </w:tcPr>
          <w:p w14:paraId="3D96D709" w14:textId="77777777" w:rsidR="0091754C" w:rsidRDefault="002D5B87">
            <w:pPr>
              <w:pStyle w:val="TableParagraph"/>
              <w:ind w:right="36"/>
              <w:rPr>
                <w:rFonts w:ascii="Arial"/>
                <w:sz w:val="16"/>
              </w:rPr>
            </w:pPr>
            <w:r>
              <w:rPr>
                <w:rFonts w:ascii="Arial"/>
                <w:spacing w:val="-4"/>
                <w:sz w:val="16"/>
              </w:rPr>
              <w:t>1339</w:t>
            </w:r>
          </w:p>
        </w:tc>
        <w:tc>
          <w:tcPr>
            <w:tcW w:w="544" w:type="dxa"/>
            <w:tcBorders>
              <w:right w:val="single" w:sz="6" w:space="0" w:color="000000"/>
            </w:tcBorders>
          </w:tcPr>
          <w:p w14:paraId="5EC45453" w14:textId="77777777" w:rsidR="0091754C" w:rsidRDefault="002D5B87">
            <w:pPr>
              <w:pStyle w:val="TableParagraph"/>
              <w:ind w:right="8"/>
              <w:rPr>
                <w:rFonts w:ascii="Arial"/>
                <w:sz w:val="16"/>
              </w:rPr>
            </w:pPr>
            <w:r>
              <w:rPr>
                <w:rFonts w:ascii="Arial"/>
                <w:spacing w:val="-4"/>
                <w:sz w:val="16"/>
              </w:rPr>
              <w:t>26.1</w:t>
            </w:r>
          </w:p>
        </w:tc>
        <w:tc>
          <w:tcPr>
            <w:tcW w:w="595" w:type="dxa"/>
            <w:tcBorders>
              <w:left w:val="single" w:sz="6" w:space="0" w:color="000000"/>
            </w:tcBorders>
          </w:tcPr>
          <w:p w14:paraId="2CE3EF1C" w14:textId="77777777" w:rsidR="0091754C" w:rsidRDefault="002D5B87">
            <w:pPr>
              <w:pStyle w:val="TableParagraph"/>
              <w:ind w:right="32"/>
              <w:rPr>
                <w:rFonts w:ascii="Arial"/>
                <w:sz w:val="16"/>
              </w:rPr>
            </w:pPr>
            <w:r>
              <w:rPr>
                <w:rFonts w:ascii="Arial"/>
                <w:spacing w:val="-4"/>
                <w:sz w:val="16"/>
              </w:rPr>
              <w:t>1410</w:t>
            </w:r>
          </w:p>
        </w:tc>
        <w:tc>
          <w:tcPr>
            <w:tcW w:w="545" w:type="dxa"/>
            <w:tcBorders>
              <w:right w:val="single" w:sz="6" w:space="0" w:color="000000"/>
            </w:tcBorders>
          </w:tcPr>
          <w:p w14:paraId="3F58E1C9" w14:textId="77777777" w:rsidR="0091754C" w:rsidRDefault="002D5B87">
            <w:pPr>
              <w:pStyle w:val="TableParagraph"/>
              <w:ind w:right="8"/>
              <w:rPr>
                <w:rFonts w:ascii="Arial"/>
                <w:sz w:val="16"/>
              </w:rPr>
            </w:pPr>
            <w:r>
              <w:rPr>
                <w:rFonts w:ascii="Arial"/>
                <w:spacing w:val="-4"/>
                <w:sz w:val="16"/>
              </w:rPr>
              <w:t>10.8</w:t>
            </w:r>
          </w:p>
        </w:tc>
        <w:tc>
          <w:tcPr>
            <w:tcW w:w="596" w:type="dxa"/>
            <w:tcBorders>
              <w:left w:val="single" w:sz="6" w:space="0" w:color="000000"/>
            </w:tcBorders>
          </w:tcPr>
          <w:p w14:paraId="4FDAA2FA" w14:textId="77777777" w:rsidR="0091754C" w:rsidRDefault="002D5B87">
            <w:pPr>
              <w:pStyle w:val="TableParagraph"/>
              <w:ind w:right="31"/>
              <w:rPr>
                <w:rFonts w:ascii="Arial"/>
                <w:sz w:val="16"/>
              </w:rPr>
            </w:pPr>
            <w:r>
              <w:rPr>
                <w:rFonts w:ascii="Arial"/>
                <w:spacing w:val="-4"/>
                <w:sz w:val="16"/>
              </w:rPr>
              <w:t>1481</w:t>
            </w:r>
          </w:p>
        </w:tc>
        <w:tc>
          <w:tcPr>
            <w:tcW w:w="543" w:type="dxa"/>
            <w:tcBorders>
              <w:right w:val="single" w:sz="6" w:space="0" w:color="000000"/>
            </w:tcBorders>
          </w:tcPr>
          <w:p w14:paraId="11AB2B30" w14:textId="77777777" w:rsidR="0091754C" w:rsidRDefault="002D5B87">
            <w:pPr>
              <w:pStyle w:val="TableParagraph"/>
              <w:ind w:right="2"/>
              <w:rPr>
                <w:rFonts w:ascii="Arial"/>
                <w:sz w:val="16"/>
              </w:rPr>
            </w:pPr>
            <w:r>
              <w:rPr>
                <w:rFonts w:ascii="Arial"/>
                <w:spacing w:val="-5"/>
                <w:sz w:val="16"/>
              </w:rPr>
              <w:t>6.1</w:t>
            </w:r>
          </w:p>
        </w:tc>
        <w:tc>
          <w:tcPr>
            <w:tcW w:w="594" w:type="dxa"/>
            <w:tcBorders>
              <w:left w:val="single" w:sz="6" w:space="0" w:color="000000"/>
            </w:tcBorders>
          </w:tcPr>
          <w:p w14:paraId="6EA48629" w14:textId="77777777" w:rsidR="0091754C" w:rsidRDefault="002D5B87">
            <w:pPr>
              <w:pStyle w:val="TableParagraph"/>
              <w:ind w:right="26"/>
              <w:rPr>
                <w:rFonts w:ascii="Arial"/>
                <w:sz w:val="16"/>
              </w:rPr>
            </w:pPr>
            <w:r>
              <w:rPr>
                <w:rFonts w:ascii="Arial"/>
                <w:spacing w:val="-4"/>
                <w:sz w:val="16"/>
              </w:rPr>
              <w:t>1552</w:t>
            </w:r>
          </w:p>
        </w:tc>
        <w:tc>
          <w:tcPr>
            <w:tcW w:w="544" w:type="dxa"/>
            <w:tcBorders>
              <w:right w:val="single" w:sz="6" w:space="0" w:color="000000"/>
            </w:tcBorders>
          </w:tcPr>
          <w:p w14:paraId="38BBB5CD" w14:textId="77777777" w:rsidR="0091754C" w:rsidRDefault="002D5B87">
            <w:pPr>
              <w:pStyle w:val="TableParagraph"/>
              <w:ind w:right="1"/>
              <w:rPr>
                <w:rFonts w:ascii="Arial"/>
                <w:sz w:val="16"/>
              </w:rPr>
            </w:pPr>
            <w:r>
              <w:rPr>
                <w:rFonts w:ascii="Arial"/>
                <w:spacing w:val="-5"/>
                <w:sz w:val="16"/>
              </w:rPr>
              <w:t>25</w:t>
            </w:r>
          </w:p>
        </w:tc>
        <w:tc>
          <w:tcPr>
            <w:tcW w:w="594" w:type="dxa"/>
            <w:tcBorders>
              <w:left w:val="single" w:sz="6" w:space="0" w:color="000000"/>
            </w:tcBorders>
          </w:tcPr>
          <w:p w14:paraId="143A4A53" w14:textId="77777777" w:rsidR="0091754C" w:rsidRDefault="002D5B87">
            <w:pPr>
              <w:pStyle w:val="TableParagraph"/>
              <w:ind w:right="24"/>
              <w:rPr>
                <w:rFonts w:ascii="Arial"/>
                <w:sz w:val="16"/>
              </w:rPr>
            </w:pPr>
            <w:r>
              <w:rPr>
                <w:rFonts w:ascii="Arial"/>
                <w:spacing w:val="-4"/>
                <w:sz w:val="16"/>
              </w:rPr>
              <w:t>1623</w:t>
            </w:r>
          </w:p>
        </w:tc>
        <w:tc>
          <w:tcPr>
            <w:tcW w:w="544" w:type="dxa"/>
            <w:tcBorders>
              <w:right w:val="single" w:sz="6" w:space="0" w:color="000000"/>
            </w:tcBorders>
          </w:tcPr>
          <w:p w14:paraId="1B420542" w14:textId="77777777" w:rsidR="0091754C" w:rsidRDefault="002D5B87">
            <w:pPr>
              <w:pStyle w:val="TableParagraph"/>
              <w:ind w:right="-15"/>
              <w:rPr>
                <w:rFonts w:ascii="Arial"/>
                <w:sz w:val="16"/>
              </w:rPr>
            </w:pPr>
            <w:r>
              <w:rPr>
                <w:rFonts w:ascii="Arial"/>
                <w:spacing w:val="-4"/>
                <w:sz w:val="16"/>
              </w:rPr>
              <w:t>38.4</w:t>
            </w:r>
          </w:p>
        </w:tc>
        <w:tc>
          <w:tcPr>
            <w:tcW w:w="595" w:type="dxa"/>
            <w:tcBorders>
              <w:left w:val="single" w:sz="6" w:space="0" w:color="000000"/>
            </w:tcBorders>
          </w:tcPr>
          <w:p w14:paraId="4ED063CE" w14:textId="77777777" w:rsidR="0091754C" w:rsidRDefault="002D5B87">
            <w:pPr>
              <w:pStyle w:val="TableParagraph"/>
              <w:ind w:right="18"/>
              <w:rPr>
                <w:rFonts w:ascii="Arial"/>
                <w:sz w:val="16"/>
              </w:rPr>
            </w:pPr>
            <w:r>
              <w:rPr>
                <w:rFonts w:ascii="Arial"/>
                <w:spacing w:val="-4"/>
                <w:sz w:val="16"/>
              </w:rPr>
              <w:t>1694</w:t>
            </w:r>
          </w:p>
        </w:tc>
        <w:tc>
          <w:tcPr>
            <w:tcW w:w="542" w:type="dxa"/>
            <w:tcBorders>
              <w:right w:val="single" w:sz="6" w:space="0" w:color="000000"/>
            </w:tcBorders>
          </w:tcPr>
          <w:p w14:paraId="2B91C3D5" w14:textId="77777777" w:rsidR="0091754C" w:rsidRDefault="002D5B87">
            <w:pPr>
              <w:pStyle w:val="TableParagraph"/>
              <w:ind w:right="-15"/>
              <w:rPr>
                <w:rFonts w:ascii="Arial"/>
                <w:sz w:val="16"/>
              </w:rPr>
            </w:pPr>
            <w:r>
              <w:rPr>
                <w:rFonts w:ascii="Arial"/>
                <w:spacing w:val="-4"/>
                <w:sz w:val="16"/>
              </w:rPr>
              <w:t>24.6</w:t>
            </w:r>
          </w:p>
        </w:tc>
      </w:tr>
      <w:tr w:rsidR="0091754C" w14:paraId="4359A413" w14:textId="77777777">
        <w:trPr>
          <w:trHeight w:val="183"/>
        </w:trPr>
        <w:tc>
          <w:tcPr>
            <w:tcW w:w="596" w:type="dxa"/>
            <w:tcBorders>
              <w:left w:val="single" w:sz="6" w:space="0" w:color="000000"/>
            </w:tcBorders>
          </w:tcPr>
          <w:p w14:paraId="6CFA794B" w14:textId="77777777" w:rsidR="0091754C" w:rsidRDefault="002D5B87">
            <w:pPr>
              <w:pStyle w:val="TableParagraph"/>
              <w:ind w:right="37"/>
              <w:rPr>
                <w:rFonts w:ascii="Arial"/>
                <w:sz w:val="16"/>
              </w:rPr>
            </w:pPr>
            <w:r>
              <w:rPr>
                <w:rFonts w:ascii="Arial"/>
                <w:spacing w:val="-4"/>
                <w:sz w:val="16"/>
              </w:rPr>
              <w:t>1198</w:t>
            </w:r>
          </w:p>
        </w:tc>
        <w:tc>
          <w:tcPr>
            <w:tcW w:w="545" w:type="dxa"/>
            <w:tcBorders>
              <w:right w:val="single" w:sz="6" w:space="0" w:color="000000"/>
            </w:tcBorders>
          </w:tcPr>
          <w:p w14:paraId="600C1886" w14:textId="77777777" w:rsidR="0091754C" w:rsidRDefault="002D5B87">
            <w:pPr>
              <w:pStyle w:val="TableParagraph"/>
              <w:ind w:right="10"/>
              <w:rPr>
                <w:rFonts w:ascii="Arial"/>
                <w:sz w:val="16"/>
              </w:rPr>
            </w:pPr>
            <w:r>
              <w:rPr>
                <w:rFonts w:ascii="Arial"/>
                <w:spacing w:val="-4"/>
                <w:sz w:val="16"/>
              </w:rPr>
              <w:t>23.8</w:t>
            </w:r>
          </w:p>
        </w:tc>
        <w:tc>
          <w:tcPr>
            <w:tcW w:w="596" w:type="dxa"/>
            <w:tcBorders>
              <w:left w:val="single" w:sz="6" w:space="0" w:color="000000"/>
            </w:tcBorders>
          </w:tcPr>
          <w:p w14:paraId="4B15A445" w14:textId="77777777" w:rsidR="0091754C" w:rsidRDefault="002D5B87">
            <w:pPr>
              <w:pStyle w:val="TableParagraph"/>
              <w:ind w:right="38"/>
              <w:rPr>
                <w:rFonts w:ascii="Arial"/>
                <w:sz w:val="16"/>
              </w:rPr>
            </w:pPr>
            <w:r>
              <w:rPr>
                <w:rFonts w:ascii="Arial"/>
                <w:spacing w:val="-4"/>
                <w:sz w:val="16"/>
              </w:rPr>
              <w:t>1269</w:t>
            </w:r>
          </w:p>
        </w:tc>
        <w:tc>
          <w:tcPr>
            <w:tcW w:w="546" w:type="dxa"/>
            <w:tcBorders>
              <w:right w:val="single" w:sz="6" w:space="0" w:color="000000"/>
            </w:tcBorders>
          </w:tcPr>
          <w:p w14:paraId="184BD1DF" w14:textId="77777777" w:rsidR="0091754C" w:rsidRDefault="002D5B87">
            <w:pPr>
              <w:pStyle w:val="TableParagraph"/>
              <w:ind w:right="9"/>
              <w:rPr>
                <w:rFonts w:ascii="Arial"/>
                <w:sz w:val="16"/>
              </w:rPr>
            </w:pPr>
            <w:r>
              <w:rPr>
                <w:rFonts w:ascii="Arial"/>
                <w:spacing w:val="-4"/>
                <w:sz w:val="16"/>
              </w:rPr>
              <w:t>45.3</w:t>
            </w:r>
          </w:p>
        </w:tc>
        <w:tc>
          <w:tcPr>
            <w:tcW w:w="597" w:type="dxa"/>
            <w:tcBorders>
              <w:left w:val="single" w:sz="6" w:space="0" w:color="000000"/>
            </w:tcBorders>
          </w:tcPr>
          <w:p w14:paraId="2FBF1395" w14:textId="77777777" w:rsidR="0091754C" w:rsidRDefault="002D5B87">
            <w:pPr>
              <w:pStyle w:val="TableParagraph"/>
              <w:ind w:right="36"/>
              <w:rPr>
                <w:rFonts w:ascii="Arial"/>
                <w:sz w:val="16"/>
              </w:rPr>
            </w:pPr>
            <w:r>
              <w:rPr>
                <w:rFonts w:ascii="Arial"/>
                <w:spacing w:val="-4"/>
                <w:sz w:val="16"/>
              </w:rPr>
              <w:t>1340</w:t>
            </w:r>
          </w:p>
        </w:tc>
        <w:tc>
          <w:tcPr>
            <w:tcW w:w="544" w:type="dxa"/>
            <w:tcBorders>
              <w:right w:val="single" w:sz="6" w:space="0" w:color="000000"/>
            </w:tcBorders>
          </w:tcPr>
          <w:p w14:paraId="505EFE1D" w14:textId="77777777" w:rsidR="0091754C" w:rsidRDefault="002D5B87">
            <w:pPr>
              <w:pStyle w:val="TableParagraph"/>
              <w:ind w:right="8"/>
              <w:rPr>
                <w:rFonts w:ascii="Arial"/>
                <w:sz w:val="16"/>
              </w:rPr>
            </w:pPr>
            <w:r>
              <w:rPr>
                <w:rFonts w:ascii="Arial"/>
                <w:spacing w:val="-4"/>
                <w:sz w:val="16"/>
              </w:rPr>
              <w:t>27.3</w:t>
            </w:r>
          </w:p>
        </w:tc>
        <w:tc>
          <w:tcPr>
            <w:tcW w:w="595" w:type="dxa"/>
            <w:tcBorders>
              <w:left w:val="single" w:sz="6" w:space="0" w:color="000000"/>
            </w:tcBorders>
          </w:tcPr>
          <w:p w14:paraId="67478735" w14:textId="77777777" w:rsidR="0091754C" w:rsidRDefault="002D5B87">
            <w:pPr>
              <w:pStyle w:val="TableParagraph"/>
              <w:ind w:right="32"/>
              <w:rPr>
                <w:rFonts w:ascii="Arial"/>
                <w:sz w:val="16"/>
              </w:rPr>
            </w:pPr>
            <w:r>
              <w:rPr>
                <w:rFonts w:ascii="Arial"/>
                <w:spacing w:val="-4"/>
                <w:sz w:val="16"/>
              </w:rPr>
              <w:t>1411</w:t>
            </w:r>
          </w:p>
        </w:tc>
        <w:tc>
          <w:tcPr>
            <w:tcW w:w="545" w:type="dxa"/>
            <w:tcBorders>
              <w:right w:val="single" w:sz="6" w:space="0" w:color="000000"/>
            </w:tcBorders>
          </w:tcPr>
          <w:p w14:paraId="3E1AF2F1" w14:textId="77777777" w:rsidR="0091754C" w:rsidRDefault="002D5B87">
            <w:pPr>
              <w:pStyle w:val="TableParagraph"/>
              <w:ind w:right="8"/>
              <w:rPr>
                <w:rFonts w:ascii="Arial"/>
                <w:sz w:val="16"/>
              </w:rPr>
            </w:pPr>
            <w:r>
              <w:rPr>
                <w:rFonts w:ascii="Arial"/>
                <w:spacing w:val="-5"/>
                <w:sz w:val="16"/>
              </w:rPr>
              <w:t>8.4</w:t>
            </w:r>
          </w:p>
        </w:tc>
        <w:tc>
          <w:tcPr>
            <w:tcW w:w="596" w:type="dxa"/>
            <w:tcBorders>
              <w:left w:val="single" w:sz="6" w:space="0" w:color="000000"/>
            </w:tcBorders>
          </w:tcPr>
          <w:p w14:paraId="2AE6D69A" w14:textId="77777777" w:rsidR="0091754C" w:rsidRDefault="002D5B87">
            <w:pPr>
              <w:pStyle w:val="TableParagraph"/>
              <w:ind w:right="31"/>
              <w:rPr>
                <w:rFonts w:ascii="Arial"/>
                <w:sz w:val="16"/>
              </w:rPr>
            </w:pPr>
            <w:r>
              <w:rPr>
                <w:rFonts w:ascii="Arial"/>
                <w:spacing w:val="-4"/>
                <w:sz w:val="16"/>
              </w:rPr>
              <w:t>1482</w:t>
            </w:r>
          </w:p>
        </w:tc>
        <w:tc>
          <w:tcPr>
            <w:tcW w:w="543" w:type="dxa"/>
            <w:tcBorders>
              <w:right w:val="single" w:sz="6" w:space="0" w:color="000000"/>
            </w:tcBorders>
          </w:tcPr>
          <w:p w14:paraId="74C39D9F" w14:textId="77777777" w:rsidR="0091754C" w:rsidRDefault="002D5B87">
            <w:pPr>
              <w:pStyle w:val="TableParagraph"/>
              <w:ind w:right="2"/>
              <w:rPr>
                <w:rFonts w:ascii="Arial"/>
                <w:sz w:val="16"/>
              </w:rPr>
            </w:pPr>
            <w:r>
              <w:rPr>
                <w:rFonts w:ascii="Arial"/>
                <w:spacing w:val="-5"/>
                <w:sz w:val="16"/>
              </w:rPr>
              <w:t>4.2</w:t>
            </w:r>
          </w:p>
        </w:tc>
        <w:tc>
          <w:tcPr>
            <w:tcW w:w="594" w:type="dxa"/>
            <w:tcBorders>
              <w:left w:val="single" w:sz="6" w:space="0" w:color="000000"/>
            </w:tcBorders>
          </w:tcPr>
          <w:p w14:paraId="0F82C823" w14:textId="77777777" w:rsidR="0091754C" w:rsidRDefault="002D5B87">
            <w:pPr>
              <w:pStyle w:val="TableParagraph"/>
              <w:ind w:right="26"/>
              <w:rPr>
                <w:rFonts w:ascii="Arial"/>
                <w:sz w:val="16"/>
              </w:rPr>
            </w:pPr>
            <w:r>
              <w:rPr>
                <w:rFonts w:ascii="Arial"/>
                <w:spacing w:val="-4"/>
                <w:sz w:val="16"/>
              </w:rPr>
              <w:t>1553</w:t>
            </w:r>
          </w:p>
        </w:tc>
        <w:tc>
          <w:tcPr>
            <w:tcW w:w="544" w:type="dxa"/>
            <w:tcBorders>
              <w:right w:val="single" w:sz="6" w:space="0" w:color="000000"/>
            </w:tcBorders>
          </w:tcPr>
          <w:p w14:paraId="2744A56F" w14:textId="77777777" w:rsidR="0091754C" w:rsidRDefault="002D5B87">
            <w:pPr>
              <w:pStyle w:val="TableParagraph"/>
              <w:rPr>
                <w:rFonts w:ascii="Arial"/>
                <w:sz w:val="16"/>
              </w:rPr>
            </w:pPr>
            <w:r>
              <w:rPr>
                <w:rFonts w:ascii="Arial"/>
                <w:spacing w:val="-4"/>
                <w:sz w:val="16"/>
              </w:rPr>
              <w:t>28.4</w:t>
            </w:r>
          </w:p>
        </w:tc>
        <w:tc>
          <w:tcPr>
            <w:tcW w:w="594" w:type="dxa"/>
            <w:tcBorders>
              <w:left w:val="single" w:sz="6" w:space="0" w:color="000000"/>
            </w:tcBorders>
          </w:tcPr>
          <w:p w14:paraId="0F8B4814" w14:textId="77777777" w:rsidR="0091754C" w:rsidRDefault="002D5B87">
            <w:pPr>
              <w:pStyle w:val="TableParagraph"/>
              <w:ind w:right="24"/>
              <w:rPr>
                <w:rFonts w:ascii="Arial"/>
                <w:sz w:val="16"/>
              </w:rPr>
            </w:pPr>
            <w:r>
              <w:rPr>
                <w:rFonts w:ascii="Arial"/>
                <w:spacing w:val="-4"/>
                <w:sz w:val="16"/>
              </w:rPr>
              <w:t>1624</w:t>
            </w:r>
          </w:p>
        </w:tc>
        <w:tc>
          <w:tcPr>
            <w:tcW w:w="544" w:type="dxa"/>
            <w:tcBorders>
              <w:right w:val="single" w:sz="6" w:space="0" w:color="000000"/>
            </w:tcBorders>
          </w:tcPr>
          <w:p w14:paraId="6D58D5F2" w14:textId="77777777" w:rsidR="0091754C" w:rsidRDefault="002D5B87">
            <w:pPr>
              <w:pStyle w:val="TableParagraph"/>
              <w:ind w:right="-15"/>
              <w:rPr>
                <w:rFonts w:ascii="Arial"/>
                <w:sz w:val="16"/>
              </w:rPr>
            </w:pPr>
            <w:r>
              <w:rPr>
                <w:rFonts w:ascii="Arial"/>
                <w:spacing w:val="-4"/>
                <w:sz w:val="16"/>
              </w:rPr>
              <w:t>39.2</w:t>
            </w:r>
          </w:p>
        </w:tc>
        <w:tc>
          <w:tcPr>
            <w:tcW w:w="595" w:type="dxa"/>
            <w:tcBorders>
              <w:left w:val="single" w:sz="6" w:space="0" w:color="000000"/>
            </w:tcBorders>
          </w:tcPr>
          <w:p w14:paraId="041484FA" w14:textId="77777777" w:rsidR="0091754C" w:rsidRDefault="002D5B87">
            <w:pPr>
              <w:pStyle w:val="TableParagraph"/>
              <w:ind w:right="18"/>
              <w:rPr>
                <w:rFonts w:ascii="Arial"/>
                <w:sz w:val="16"/>
              </w:rPr>
            </w:pPr>
            <w:r>
              <w:rPr>
                <w:rFonts w:ascii="Arial"/>
                <w:spacing w:val="-4"/>
                <w:sz w:val="16"/>
              </w:rPr>
              <w:t>1695</w:t>
            </w:r>
          </w:p>
        </w:tc>
        <w:tc>
          <w:tcPr>
            <w:tcW w:w="542" w:type="dxa"/>
            <w:tcBorders>
              <w:right w:val="single" w:sz="6" w:space="0" w:color="000000"/>
            </w:tcBorders>
          </w:tcPr>
          <w:p w14:paraId="223E1934" w14:textId="77777777" w:rsidR="0091754C" w:rsidRDefault="002D5B87">
            <w:pPr>
              <w:pStyle w:val="TableParagraph"/>
              <w:ind w:right="-15"/>
              <w:rPr>
                <w:rFonts w:ascii="Arial"/>
                <w:sz w:val="16"/>
              </w:rPr>
            </w:pPr>
            <w:r>
              <w:rPr>
                <w:rFonts w:ascii="Arial"/>
                <w:spacing w:val="-5"/>
                <w:sz w:val="16"/>
              </w:rPr>
              <w:t>25</w:t>
            </w:r>
          </w:p>
        </w:tc>
      </w:tr>
      <w:tr w:rsidR="0091754C" w14:paraId="09857EB5" w14:textId="77777777">
        <w:trPr>
          <w:trHeight w:val="184"/>
        </w:trPr>
        <w:tc>
          <w:tcPr>
            <w:tcW w:w="596" w:type="dxa"/>
            <w:tcBorders>
              <w:left w:val="single" w:sz="6" w:space="0" w:color="000000"/>
            </w:tcBorders>
          </w:tcPr>
          <w:p w14:paraId="60F851FB" w14:textId="77777777" w:rsidR="0091754C" w:rsidRDefault="002D5B87">
            <w:pPr>
              <w:pStyle w:val="TableParagraph"/>
              <w:spacing w:line="165" w:lineRule="exact"/>
              <w:ind w:right="37"/>
              <w:rPr>
                <w:rFonts w:ascii="Arial"/>
                <w:sz w:val="16"/>
              </w:rPr>
            </w:pPr>
            <w:r>
              <w:rPr>
                <w:rFonts w:ascii="Arial"/>
                <w:spacing w:val="-4"/>
                <w:sz w:val="16"/>
              </w:rPr>
              <w:t>1199</w:t>
            </w:r>
          </w:p>
        </w:tc>
        <w:tc>
          <w:tcPr>
            <w:tcW w:w="545" w:type="dxa"/>
            <w:tcBorders>
              <w:right w:val="single" w:sz="6" w:space="0" w:color="000000"/>
            </w:tcBorders>
          </w:tcPr>
          <w:p w14:paraId="316DE54C" w14:textId="77777777" w:rsidR="0091754C" w:rsidRDefault="002D5B87">
            <w:pPr>
              <w:pStyle w:val="TableParagraph"/>
              <w:spacing w:line="165" w:lineRule="exact"/>
              <w:ind w:right="10"/>
              <w:rPr>
                <w:rFonts w:ascii="Arial"/>
                <w:sz w:val="16"/>
              </w:rPr>
            </w:pPr>
            <w:r>
              <w:rPr>
                <w:rFonts w:ascii="Arial"/>
                <w:spacing w:val="-5"/>
                <w:sz w:val="16"/>
              </w:rPr>
              <w:t>25</w:t>
            </w:r>
          </w:p>
        </w:tc>
        <w:tc>
          <w:tcPr>
            <w:tcW w:w="596" w:type="dxa"/>
            <w:tcBorders>
              <w:left w:val="single" w:sz="6" w:space="0" w:color="000000"/>
            </w:tcBorders>
          </w:tcPr>
          <w:p w14:paraId="600269A7" w14:textId="77777777" w:rsidR="0091754C" w:rsidRDefault="002D5B87">
            <w:pPr>
              <w:pStyle w:val="TableParagraph"/>
              <w:spacing w:line="165" w:lineRule="exact"/>
              <w:ind w:right="38"/>
              <w:rPr>
                <w:rFonts w:ascii="Arial"/>
                <w:sz w:val="16"/>
              </w:rPr>
            </w:pPr>
            <w:r>
              <w:rPr>
                <w:rFonts w:ascii="Arial"/>
                <w:spacing w:val="-4"/>
                <w:sz w:val="16"/>
              </w:rPr>
              <w:t>1270</w:t>
            </w:r>
          </w:p>
        </w:tc>
        <w:tc>
          <w:tcPr>
            <w:tcW w:w="546" w:type="dxa"/>
            <w:tcBorders>
              <w:right w:val="single" w:sz="6" w:space="0" w:color="000000"/>
            </w:tcBorders>
          </w:tcPr>
          <w:p w14:paraId="579C0BBA" w14:textId="77777777" w:rsidR="0091754C" w:rsidRDefault="002D5B87">
            <w:pPr>
              <w:pStyle w:val="TableParagraph"/>
              <w:spacing w:line="165" w:lineRule="exact"/>
              <w:ind w:right="9"/>
              <w:rPr>
                <w:rFonts w:ascii="Arial"/>
                <w:sz w:val="16"/>
              </w:rPr>
            </w:pPr>
            <w:r>
              <w:rPr>
                <w:rFonts w:ascii="Arial"/>
                <w:spacing w:val="-4"/>
                <w:sz w:val="16"/>
              </w:rPr>
              <w:t>44.9</w:t>
            </w:r>
          </w:p>
        </w:tc>
        <w:tc>
          <w:tcPr>
            <w:tcW w:w="597" w:type="dxa"/>
            <w:tcBorders>
              <w:left w:val="single" w:sz="6" w:space="0" w:color="000000"/>
            </w:tcBorders>
          </w:tcPr>
          <w:p w14:paraId="187AB32B" w14:textId="77777777" w:rsidR="0091754C" w:rsidRDefault="002D5B87">
            <w:pPr>
              <w:pStyle w:val="TableParagraph"/>
              <w:spacing w:line="165" w:lineRule="exact"/>
              <w:ind w:right="36"/>
              <w:rPr>
                <w:rFonts w:ascii="Arial"/>
                <w:sz w:val="16"/>
              </w:rPr>
            </w:pPr>
            <w:r>
              <w:rPr>
                <w:rFonts w:ascii="Arial"/>
                <w:spacing w:val="-4"/>
                <w:sz w:val="16"/>
              </w:rPr>
              <w:t>1341</w:t>
            </w:r>
          </w:p>
        </w:tc>
        <w:tc>
          <w:tcPr>
            <w:tcW w:w="544" w:type="dxa"/>
            <w:tcBorders>
              <w:right w:val="single" w:sz="6" w:space="0" w:color="000000"/>
            </w:tcBorders>
          </w:tcPr>
          <w:p w14:paraId="36382EDF" w14:textId="77777777" w:rsidR="0091754C" w:rsidRDefault="002D5B87">
            <w:pPr>
              <w:pStyle w:val="TableParagraph"/>
              <w:spacing w:line="165" w:lineRule="exact"/>
              <w:ind w:right="8"/>
              <w:rPr>
                <w:rFonts w:ascii="Arial"/>
                <w:sz w:val="16"/>
              </w:rPr>
            </w:pPr>
            <w:r>
              <w:rPr>
                <w:rFonts w:ascii="Arial"/>
                <w:spacing w:val="-4"/>
                <w:sz w:val="16"/>
              </w:rPr>
              <w:t>28.4</w:t>
            </w:r>
          </w:p>
        </w:tc>
        <w:tc>
          <w:tcPr>
            <w:tcW w:w="595" w:type="dxa"/>
            <w:tcBorders>
              <w:left w:val="single" w:sz="6" w:space="0" w:color="000000"/>
            </w:tcBorders>
          </w:tcPr>
          <w:p w14:paraId="246AE7F9" w14:textId="77777777" w:rsidR="0091754C" w:rsidRDefault="002D5B87">
            <w:pPr>
              <w:pStyle w:val="TableParagraph"/>
              <w:spacing w:line="165" w:lineRule="exact"/>
              <w:ind w:right="32"/>
              <w:rPr>
                <w:rFonts w:ascii="Arial"/>
                <w:sz w:val="16"/>
              </w:rPr>
            </w:pPr>
            <w:r>
              <w:rPr>
                <w:rFonts w:ascii="Arial"/>
                <w:spacing w:val="-4"/>
                <w:sz w:val="16"/>
              </w:rPr>
              <w:t>1412</w:t>
            </w:r>
          </w:p>
        </w:tc>
        <w:tc>
          <w:tcPr>
            <w:tcW w:w="545" w:type="dxa"/>
            <w:tcBorders>
              <w:right w:val="single" w:sz="6" w:space="0" w:color="000000"/>
            </w:tcBorders>
          </w:tcPr>
          <w:p w14:paraId="3451EF75" w14:textId="77777777" w:rsidR="0091754C" w:rsidRDefault="002D5B87">
            <w:pPr>
              <w:pStyle w:val="TableParagraph"/>
              <w:spacing w:line="165" w:lineRule="exact"/>
              <w:ind w:right="8"/>
              <w:rPr>
                <w:rFonts w:ascii="Arial"/>
                <w:sz w:val="16"/>
              </w:rPr>
            </w:pPr>
            <w:r>
              <w:rPr>
                <w:rFonts w:ascii="Arial"/>
                <w:spacing w:val="-5"/>
                <w:sz w:val="16"/>
              </w:rPr>
              <w:t>6.1</w:t>
            </w:r>
          </w:p>
        </w:tc>
        <w:tc>
          <w:tcPr>
            <w:tcW w:w="596" w:type="dxa"/>
            <w:tcBorders>
              <w:left w:val="single" w:sz="6" w:space="0" w:color="000000"/>
            </w:tcBorders>
          </w:tcPr>
          <w:p w14:paraId="465C3797" w14:textId="77777777" w:rsidR="0091754C" w:rsidRDefault="002D5B87">
            <w:pPr>
              <w:pStyle w:val="TableParagraph"/>
              <w:spacing w:line="165" w:lineRule="exact"/>
              <w:ind w:right="31"/>
              <w:rPr>
                <w:rFonts w:ascii="Arial"/>
                <w:sz w:val="16"/>
              </w:rPr>
            </w:pPr>
            <w:r>
              <w:rPr>
                <w:rFonts w:ascii="Arial"/>
                <w:spacing w:val="-4"/>
                <w:sz w:val="16"/>
              </w:rPr>
              <w:t>1483</w:t>
            </w:r>
          </w:p>
        </w:tc>
        <w:tc>
          <w:tcPr>
            <w:tcW w:w="543" w:type="dxa"/>
            <w:tcBorders>
              <w:right w:val="single" w:sz="6" w:space="0" w:color="000000"/>
            </w:tcBorders>
          </w:tcPr>
          <w:p w14:paraId="5ACD7EC2" w14:textId="77777777" w:rsidR="0091754C" w:rsidRDefault="002D5B87">
            <w:pPr>
              <w:pStyle w:val="TableParagraph"/>
              <w:spacing w:line="165" w:lineRule="exact"/>
              <w:ind w:right="2"/>
              <w:rPr>
                <w:rFonts w:ascii="Arial"/>
                <w:sz w:val="16"/>
              </w:rPr>
            </w:pPr>
            <w:r>
              <w:rPr>
                <w:rFonts w:ascii="Arial"/>
                <w:spacing w:val="-5"/>
                <w:sz w:val="16"/>
              </w:rPr>
              <w:t>3.5</w:t>
            </w:r>
          </w:p>
        </w:tc>
        <w:tc>
          <w:tcPr>
            <w:tcW w:w="594" w:type="dxa"/>
            <w:tcBorders>
              <w:left w:val="single" w:sz="6" w:space="0" w:color="000000"/>
            </w:tcBorders>
          </w:tcPr>
          <w:p w14:paraId="1884CFB1" w14:textId="77777777" w:rsidR="0091754C" w:rsidRDefault="002D5B87">
            <w:pPr>
              <w:pStyle w:val="TableParagraph"/>
              <w:spacing w:line="165" w:lineRule="exact"/>
              <w:ind w:right="26"/>
              <w:rPr>
                <w:rFonts w:ascii="Arial"/>
                <w:sz w:val="16"/>
              </w:rPr>
            </w:pPr>
            <w:r>
              <w:rPr>
                <w:rFonts w:ascii="Arial"/>
                <w:spacing w:val="-4"/>
                <w:sz w:val="16"/>
              </w:rPr>
              <w:t>1554</w:t>
            </w:r>
          </w:p>
        </w:tc>
        <w:tc>
          <w:tcPr>
            <w:tcW w:w="544" w:type="dxa"/>
            <w:tcBorders>
              <w:right w:val="single" w:sz="6" w:space="0" w:color="000000"/>
            </w:tcBorders>
          </w:tcPr>
          <w:p w14:paraId="3A206C67" w14:textId="77777777" w:rsidR="0091754C" w:rsidRDefault="002D5B87">
            <w:pPr>
              <w:pStyle w:val="TableParagraph"/>
              <w:spacing w:line="165" w:lineRule="exact"/>
              <w:rPr>
                <w:rFonts w:ascii="Arial"/>
                <w:sz w:val="16"/>
              </w:rPr>
            </w:pPr>
            <w:r>
              <w:rPr>
                <w:rFonts w:ascii="Arial"/>
                <w:spacing w:val="-4"/>
                <w:sz w:val="16"/>
              </w:rPr>
              <w:t>30.7</w:t>
            </w:r>
          </w:p>
        </w:tc>
        <w:tc>
          <w:tcPr>
            <w:tcW w:w="594" w:type="dxa"/>
            <w:tcBorders>
              <w:left w:val="single" w:sz="6" w:space="0" w:color="000000"/>
            </w:tcBorders>
          </w:tcPr>
          <w:p w14:paraId="08EB809D" w14:textId="77777777" w:rsidR="0091754C" w:rsidRDefault="002D5B87">
            <w:pPr>
              <w:pStyle w:val="TableParagraph"/>
              <w:spacing w:line="165" w:lineRule="exact"/>
              <w:ind w:right="24"/>
              <w:rPr>
                <w:rFonts w:ascii="Arial"/>
                <w:sz w:val="16"/>
              </w:rPr>
            </w:pPr>
            <w:r>
              <w:rPr>
                <w:rFonts w:ascii="Arial"/>
                <w:spacing w:val="-4"/>
                <w:sz w:val="16"/>
              </w:rPr>
              <w:t>1625</w:t>
            </w:r>
          </w:p>
        </w:tc>
        <w:tc>
          <w:tcPr>
            <w:tcW w:w="544" w:type="dxa"/>
            <w:tcBorders>
              <w:right w:val="single" w:sz="6" w:space="0" w:color="000000"/>
            </w:tcBorders>
          </w:tcPr>
          <w:p w14:paraId="4DB1CEAB" w14:textId="77777777" w:rsidR="0091754C" w:rsidRDefault="002D5B87">
            <w:pPr>
              <w:pStyle w:val="TableParagraph"/>
              <w:spacing w:line="165" w:lineRule="exact"/>
              <w:ind w:right="-15"/>
              <w:rPr>
                <w:rFonts w:ascii="Arial"/>
                <w:sz w:val="16"/>
              </w:rPr>
            </w:pPr>
            <w:r>
              <w:rPr>
                <w:rFonts w:ascii="Arial"/>
                <w:spacing w:val="-4"/>
                <w:sz w:val="16"/>
              </w:rPr>
              <w:t>39.6</w:t>
            </w:r>
          </w:p>
        </w:tc>
        <w:tc>
          <w:tcPr>
            <w:tcW w:w="595" w:type="dxa"/>
            <w:tcBorders>
              <w:left w:val="single" w:sz="6" w:space="0" w:color="000000"/>
            </w:tcBorders>
          </w:tcPr>
          <w:p w14:paraId="39524279" w14:textId="77777777" w:rsidR="0091754C" w:rsidRDefault="002D5B87">
            <w:pPr>
              <w:pStyle w:val="TableParagraph"/>
              <w:spacing w:line="165" w:lineRule="exact"/>
              <w:ind w:right="18"/>
              <w:rPr>
                <w:rFonts w:ascii="Arial"/>
                <w:sz w:val="16"/>
              </w:rPr>
            </w:pPr>
            <w:r>
              <w:rPr>
                <w:rFonts w:ascii="Arial"/>
                <w:spacing w:val="-4"/>
                <w:sz w:val="16"/>
              </w:rPr>
              <w:t>1696</w:t>
            </w:r>
          </w:p>
        </w:tc>
        <w:tc>
          <w:tcPr>
            <w:tcW w:w="542" w:type="dxa"/>
            <w:tcBorders>
              <w:right w:val="single" w:sz="6" w:space="0" w:color="000000"/>
            </w:tcBorders>
          </w:tcPr>
          <w:p w14:paraId="23CCF952" w14:textId="77777777" w:rsidR="0091754C" w:rsidRDefault="002D5B87">
            <w:pPr>
              <w:pStyle w:val="TableParagraph"/>
              <w:spacing w:line="165" w:lineRule="exact"/>
              <w:ind w:right="-15"/>
              <w:rPr>
                <w:rFonts w:ascii="Arial"/>
                <w:sz w:val="16"/>
              </w:rPr>
            </w:pPr>
            <w:r>
              <w:rPr>
                <w:rFonts w:ascii="Arial"/>
                <w:spacing w:val="-4"/>
                <w:sz w:val="16"/>
              </w:rPr>
              <w:t>25.7</w:t>
            </w:r>
          </w:p>
        </w:tc>
      </w:tr>
      <w:tr w:rsidR="0091754C" w14:paraId="3D1F7F76" w14:textId="77777777">
        <w:trPr>
          <w:trHeight w:val="183"/>
        </w:trPr>
        <w:tc>
          <w:tcPr>
            <w:tcW w:w="596" w:type="dxa"/>
            <w:tcBorders>
              <w:left w:val="single" w:sz="6" w:space="0" w:color="000000"/>
            </w:tcBorders>
          </w:tcPr>
          <w:p w14:paraId="615A96E8" w14:textId="77777777" w:rsidR="0091754C" w:rsidRDefault="002D5B87">
            <w:pPr>
              <w:pStyle w:val="TableParagraph"/>
              <w:ind w:right="37"/>
              <w:rPr>
                <w:rFonts w:ascii="Arial"/>
                <w:sz w:val="16"/>
              </w:rPr>
            </w:pPr>
            <w:r>
              <w:rPr>
                <w:rFonts w:ascii="Arial"/>
                <w:spacing w:val="-4"/>
                <w:sz w:val="16"/>
              </w:rPr>
              <w:t>1200</w:t>
            </w:r>
          </w:p>
        </w:tc>
        <w:tc>
          <w:tcPr>
            <w:tcW w:w="545" w:type="dxa"/>
            <w:tcBorders>
              <w:right w:val="single" w:sz="6" w:space="0" w:color="000000"/>
            </w:tcBorders>
          </w:tcPr>
          <w:p w14:paraId="6B5C221D" w14:textId="77777777" w:rsidR="0091754C" w:rsidRDefault="002D5B87">
            <w:pPr>
              <w:pStyle w:val="TableParagraph"/>
              <w:ind w:right="10"/>
              <w:rPr>
                <w:rFonts w:ascii="Arial"/>
                <w:sz w:val="16"/>
              </w:rPr>
            </w:pPr>
            <w:r>
              <w:rPr>
                <w:rFonts w:ascii="Arial"/>
                <w:spacing w:val="-4"/>
                <w:sz w:val="16"/>
              </w:rPr>
              <w:t>26.1</w:t>
            </w:r>
          </w:p>
        </w:tc>
        <w:tc>
          <w:tcPr>
            <w:tcW w:w="596" w:type="dxa"/>
            <w:tcBorders>
              <w:left w:val="single" w:sz="6" w:space="0" w:color="000000"/>
            </w:tcBorders>
          </w:tcPr>
          <w:p w14:paraId="48959896" w14:textId="77777777" w:rsidR="0091754C" w:rsidRDefault="002D5B87">
            <w:pPr>
              <w:pStyle w:val="TableParagraph"/>
              <w:ind w:right="38"/>
              <w:rPr>
                <w:rFonts w:ascii="Arial"/>
                <w:sz w:val="16"/>
              </w:rPr>
            </w:pPr>
            <w:r>
              <w:rPr>
                <w:rFonts w:ascii="Arial"/>
                <w:spacing w:val="-4"/>
                <w:sz w:val="16"/>
              </w:rPr>
              <w:t>1271</w:t>
            </w:r>
          </w:p>
        </w:tc>
        <w:tc>
          <w:tcPr>
            <w:tcW w:w="546" w:type="dxa"/>
            <w:tcBorders>
              <w:right w:val="single" w:sz="6" w:space="0" w:color="000000"/>
            </w:tcBorders>
          </w:tcPr>
          <w:p w14:paraId="2E0B9B9E" w14:textId="77777777" w:rsidR="0091754C" w:rsidRDefault="002D5B87">
            <w:pPr>
              <w:pStyle w:val="TableParagraph"/>
              <w:ind w:right="9"/>
              <w:rPr>
                <w:rFonts w:ascii="Arial"/>
                <w:sz w:val="16"/>
              </w:rPr>
            </w:pPr>
            <w:r>
              <w:rPr>
                <w:rFonts w:ascii="Arial"/>
                <w:spacing w:val="-4"/>
                <w:sz w:val="16"/>
              </w:rPr>
              <w:t>43.4</w:t>
            </w:r>
          </w:p>
        </w:tc>
        <w:tc>
          <w:tcPr>
            <w:tcW w:w="597" w:type="dxa"/>
            <w:tcBorders>
              <w:left w:val="single" w:sz="6" w:space="0" w:color="000000"/>
            </w:tcBorders>
          </w:tcPr>
          <w:p w14:paraId="0E5DD02C" w14:textId="77777777" w:rsidR="0091754C" w:rsidRDefault="002D5B87">
            <w:pPr>
              <w:pStyle w:val="TableParagraph"/>
              <w:ind w:right="36"/>
              <w:rPr>
                <w:rFonts w:ascii="Arial"/>
                <w:sz w:val="16"/>
              </w:rPr>
            </w:pPr>
            <w:r>
              <w:rPr>
                <w:rFonts w:ascii="Arial"/>
                <w:spacing w:val="-4"/>
                <w:sz w:val="16"/>
              </w:rPr>
              <w:t>1342</w:t>
            </w:r>
          </w:p>
        </w:tc>
        <w:tc>
          <w:tcPr>
            <w:tcW w:w="544" w:type="dxa"/>
            <w:tcBorders>
              <w:right w:val="single" w:sz="6" w:space="0" w:color="000000"/>
            </w:tcBorders>
          </w:tcPr>
          <w:p w14:paraId="4007DE4F" w14:textId="77777777" w:rsidR="0091754C" w:rsidRDefault="002D5B87">
            <w:pPr>
              <w:pStyle w:val="TableParagraph"/>
              <w:ind w:right="8"/>
              <w:rPr>
                <w:rFonts w:ascii="Arial"/>
                <w:sz w:val="16"/>
              </w:rPr>
            </w:pPr>
            <w:r>
              <w:rPr>
                <w:rFonts w:ascii="Arial"/>
                <w:spacing w:val="-4"/>
                <w:sz w:val="16"/>
              </w:rPr>
              <w:t>29.2</w:t>
            </w:r>
          </w:p>
        </w:tc>
        <w:tc>
          <w:tcPr>
            <w:tcW w:w="595" w:type="dxa"/>
            <w:tcBorders>
              <w:left w:val="single" w:sz="6" w:space="0" w:color="000000"/>
            </w:tcBorders>
          </w:tcPr>
          <w:p w14:paraId="08E84AA1" w14:textId="77777777" w:rsidR="0091754C" w:rsidRDefault="002D5B87">
            <w:pPr>
              <w:pStyle w:val="TableParagraph"/>
              <w:ind w:right="32"/>
              <w:rPr>
                <w:rFonts w:ascii="Arial"/>
                <w:sz w:val="16"/>
              </w:rPr>
            </w:pPr>
            <w:r>
              <w:rPr>
                <w:rFonts w:ascii="Arial"/>
                <w:spacing w:val="-4"/>
                <w:sz w:val="16"/>
              </w:rPr>
              <w:t>1413</w:t>
            </w:r>
          </w:p>
        </w:tc>
        <w:tc>
          <w:tcPr>
            <w:tcW w:w="545" w:type="dxa"/>
            <w:tcBorders>
              <w:right w:val="single" w:sz="6" w:space="0" w:color="000000"/>
            </w:tcBorders>
          </w:tcPr>
          <w:p w14:paraId="5283B25E" w14:textId="77777777" w:rsidR="0091754C" w:rsidRDefault="002D5B87">
            <w:pPr>
              <w:pStyle w:val="TableParagraph"/>
              <w:ind w:right="8"/>
              <w:rPr>
                <w:rFonts w:ascii="Arial"/>
                <w:sz w:val="16"/>
              </w:rPr>
            </w:pPr>
            <w:r>
              <w:rPr>
                <w:rFonts w:ascii="Arial"/>
                <w:spacing w:val="-5"/>
                <w:sz w:val="16"/>
              </w:rPr>
              <w:t>4.2</w:t>
            </w:r>
          </w:p>
        </w:tc>
        <w:tc>
          <w:tcPr>
            <w:tcW w:w="596" w:type="dxa"/>
            <w:tcBorders>
              <w:left w:val="single" w:sz="6" w:space="0" w:color="000000"/>
            </w:tcBorders>
          </w:tcPr>
          <w:p w14:paraId="215E9C9D" w14:textId="77777777" w:rsidR="0091754C" w:rsidRDefault="002D5B87">
            <w:pPr>
              <w:pStyle w:val="TableParagraph"/>
              <w:ind w:right="31"/>
              <w:rPr>
                <w:rFonts w:ascii="Arial"/>
                <w:sz w:val="16"/>
              </w:rPr>
            </w:pPr>
            <w:r>
              <w:rPr>
                <w:rFonts w:ascii="Arial"/>
                <w:spacing w:val="-4"/>
                <w:sz w:val="16"/>
              </w:rPr>
              <w:t>1484</w:t>
            </w:r>
          </w:p>
        </w:tc>
        <w:tc>
          <w:tcPr>
            <w:tcW w:w="543" w:type="dxa"/>
            <w:tcBorders>
              <w:right w:val="single" w:sz="6" w:space="0" w:color="000000"/>
            </w:tcBorders>
          </w:tcPr>
          <w:p w14:paraId="45AAEC0E" w14:textId="77777777" w:rsidR="0091754C" w:rsidRDefault="002D5B87">
            <w:pPr>
              <w:pStyle w:val="TableParagraph"/>
              <w:ind w:right="2"/>
              <w:rPr>
                <w:rFonts w:ascii="Arial"/>
                <w:sz w:val="16"/>
              </w:rPr>
            </w:pPr>
            <w:r>
              <w:rPr>
                <w:rFonts w:ascii="Arial"/>
                <w:spacing w:val="-5"/>
                <w:sz w:val="16"/>
              </w:rPr>
              <w:t>3.5</w:t>
            </w:r>
          </w:p>
        </w:tc>
        <w:tc>
          <w:tcPr>
            <w:tcW w:w="594" w:type="dxa"/>
            <w:tcBorders>
              <w:left w:val="single" w:sz="6" w:space="0" w:color="000000"/>
            </w:tcBorders>
          </w:tcPr>
          <w:p w14:paraId="492EB7B1" w14:textId="77777777" w:rsidR="0091754C" w:rsidRDefault="002D5B87">
            <w:pPr>
              <w:pStyle w:val="TableParagraph"/>
              <w:ind w:right="26"/>
              <w:rPr>
                <w:rFonts w:ascii="Arial"/>
                <w:sz w:val="16"/>
              </w:rPr>
            </w:pPr>
            <w:r>
              <w:rPr>
                <w:rFonts w:ascii="Arial"/>
                <w:spacing w:val="-4"/>
                <w:sz w:val="16"/>
              </w:rPr>
              <w:t>1555</w:t>
            </w:r>
          </w:p>
        </w:tc>
        <w:tc>
          <w:tcPr>
            <w:tcW w:w="544" w:type="dxa"/>
            <w:tcBorders>
              <w:right w:val="single" w:sz="6" w:space="0" w:color="000000"/>
            </w:tcBorders>
          </w:tcPr>
          <w:p w14:paraId="2049DCA4" w14:textId="77777777" w:rsidR="0091754C" w:rsidRDefault="002D5B87">
            <w:pPr>
              <w:pStyle w:val="TableParagraph"/>
              <w:rPr>
                <w:rFonts w:ascii="Arial"/>
                <w:sz w:val="16"/>
              </w:rPr>
            </w:pPr>
            <w:r>
              <w:rPr>
                <w:rFonts w:ascii="Arial"/>
                <w:spacing w:val="-4"/>
                <w:sz w:val="16"/>
              </w:rPr>
              <w:t>31.9</w:t>
            </w:r>
          </w:p>
        </w:tc>
        <w:tc>
          <w:tcPr>
            <w:tcW w:w="594" w:type="dxa"/>
            <w:tcBorders>
              <w:left w:val="single" w:sz="6" w:space="0" w:color="000000"/>
            </w:tcBorders>
          </w:tcPr>
          <w:p w14:paraId="4CA2432A" w14:textId="77777777" w:rsidR="0091754C" w:rsidRDefault="002D5B87">
            <w:pPr>
              <w:pStyle w:val="TableParagraph"/>
              <w:ind w:right="24"/>
              <w:rPr>
                <w:rFonts w:ascii="Arial"/>
                <w:sz w:val="16"/>
              </w:rPr>
            </w:pPr>
            <w:r>
              <w:rPr>
                <w:rFonts w:ascii="Arial"/>
                <w:spacing w:val="-4"/>
                <w:sz w:val="16"/>
              </w:rPr>
              <w:t>1626</w:t>
            </w:r>
          </w:p>
        </w:tc>
        <w:tc>
          <w:tcPr>
            <w:tcW w:w="544" w:type="dxa"/>
            <w:tcBorders>
              <w:right w:val="single" w:sz="6" w:space="0" w:color="000000"/>
            </w:tcBorders>
          </w:tcPr>
          <w:p w14:paraId="07F775F5" w14:textId="77777777" w:rsidR="0091754C" w:rsidRDefault="002D5B87">
            <w:pPr>
              <w:pStyle w:val="TableParagraph"/>
              <w:ind w:right="-15"/>
              <w:rPr>
                <w:rFonts w:ascii="Arial"/>
                <w:sz w:val="16"/>
              </w:rPr>
            </w:pPr>
            <w:r>
              <w:rPr>
                <w:rFonts w:ascii="Arial"/>
                <w:spacing w:val="-4"/>
                <w:sz w:val="16"/>
              </w:rPr>
              <w:t>39.9</w:t>
            </w:r>
          </w:p>
        </w:tc>
        <w:tc>
          <w:tcPr>
            <w:tcW w:w="595" w:type="dxa"/>
            <w:tcBorders>
              <w:left w:val="single" w:sz="6" w:space="0" w:color="000000"/>
            </w:tcBorders>
          </w:tcPr>
          <w:p w14:paraId="3B74E75C" w14:textId="77777777" w:rsidR="0091754C" w:rsidRDefault="002D5B87">
            <w:pPr>
              <w:pStyle w:val="TableParagraph"/>
              <w:ind w:right="18"/>
              <w:rPr>
                <w:rFonts w:ascii="Arial"/>
                <w:sz w:val="16"/>
              </w:rPr>
            </w:pPr>
            <w:r>
              <w:rPr>
                <w:rFonts w:ascii="Arial"/>
                <w:spacing w:val="-4"/>
                <w:sz w:val="16"/>
              </w:rPr>
              <w:t>1697</w:t>
            </w:r>
          </w:p>
        </w:tc>
        <w:tc>
          <w:tcPr>
            <w:tcW w:w="542" w:type="dxa"/>
            <w:tcBorders>
              <w:right w:val="single" w:sz="6" w:space="0" w:color="000000"/>
            </w:tcBorders>
          </w:tcPr>
          <w:p w14:paraId="0EDC8679" w14:textId="77777777" w:rsidR="0091754C" w:rsidRDefault="002D5B87">
            <w:pPr>
              <w:pStyle w:val="TableParagraph"/>
              <w:ind w:right="-15"/>
              <w:rPr>
                <w:rFonts w:ascii="Arial"/>
                <w:sz w:val="16"/>
              </w:rPr>
            </w:pPr>
            <w:r>
              <w:rPr>
                <w:rFonts w:ascii="Arial"/>
                <w:spacing w:val="-4"/>
                <w:sz w:val="16"/>
              </w:rPr>
              <w:t>25.7</w:t>
            </w:r>
          </w:p>
        </w:tc>
      </w:tr>
      <w:tr w:rsidR="0091754C" w14:paraId="4D73D607" w14:textId="77777777">
        <w:trPr>
          <w:trHeight w:val="183"/>
        </w:trPr>
        <w:tc>
          <w:tcPr>
            <w:tcW w:w="596" w:type="dxa"/>
            <w:tcBorders>
              <w:left w:val="single" w:sz="6" w:space="0" w:color="000000"/>
            </w:tcBorders>
          </w:tcPr>
          <w:p w14:paraId="7C69B1D9" w14:textId="77777777" w:rsidR="0091754C" w:rsidRDefault="002D5B87">
            <w:pPr>
              <w:pStyle w:val="TableParagraph"/>
              <w:ind w:right="37"/>
              <w:rPr>
                <w:rFonts w:ascii="Arial"/>
                <w:sz w:val="16"/>
              </w:rPr>
            </w:pPr>
            <w:r>
              <w:rPr>
                <w:rFonts w:ascii="Arial"/>
                <w:spacing w:val="-4"/>
                <w:sz w:val="16"/>
              </w:rPr>
              <w:t>1201</w:t>
            </w:r>
          </w:p>
        </w:tc>
        <w:tc>
          <w:tcPr>
            <w:tcW w:w="545" w:type="dxa"/>
            <w:tcBorders>
              <w:right w:val="single" w:sz="6" w:space="0" w:color="000000"/>
            </w:tcBorders>
          </w:tcPr>
          <w:p w14:paraId="7DD8C5D1" w14:textId="77777777" w:rsidR="0091754C" w:rsidRDefault="002D5B87">
            <w:pPr>
              <w:pStyle w:val="TableParagraph"/>
              <w:ind w:right="10"/>
              <w:rPr>
                <w:rFonts w:ascii="Arial"/>
                <w:sz w:val="16"/>
              </w:rPr>
            </w:pPr>
            <w:r>
              <w:rPr>
                <w:rFonts w:ascii="Arial"/>
                <w:spacing w:val="-4"/>
                <w:sz w:val="16"/>
              </w:rPr>
              <w:t>27.3</w:t>
            </w:r>
          </w:p>
        </w:tc>
        <w:tc>
          <w:tcPr>
            <w:tcW w:w="596" w:type="dxa"/>
            <w:tcBorders>
              <w:left w:val="single" w:sz="6" w:space="0" w:color="000000"/>
            </w:tcBorders>
          </w:tcPr>
          <w:p w14:paraId="0029EA07" w14:textId="77777777" w:rsidR="0091754C" w:rsidRDefault="002D5B87">
            <w:pPr>
              <w:pStyle w:val="TableParagraph"/>
              <w:ind w:right="38"/>
              <w:rPr>
                <w:rFonts w:ascii="Arial"/>
                <w:sz w:val="16"/>
              </w:rPr>
            </w:pPr>
            <w:r>
              <w:rPr>
                <w:rFonts w:ascii="Arial"/>
                <w:spacing w:val="-4"/>
                <w:sz w:val="16"/>
              </w:rPr>
              <w:t>1272</w:t>
            </w:r>
          </w:p>
        </w:tc>
        <w:tc>
          <w:tcPr>
            <w:tcW w:w="546" w:type="dxa"/>
            <w:tcBorders>
              <w:right w:val="single" w:sz="6" w:space="0" w:color="000000"/>
            </w:tcBorders>
          </w:tcPr>
          <w:p w14:paraId="6303AED6" w14:textId="77777777" w:rsidR="0091754C" w:rsidRDefault="002D5B87">
            <w:pPr>
              <w:pStyle w:val="TableParagraph"/>
              <w:ind w:right="9"/>
              <w:rPr>
                <w:rFonts w:ascii="Arial"/>
                <w:sz w:val="16"/>
              </w:rPr>
            </w:pPr>
            <w:r>
              <w:rPr>
                <w:rFonts w:ascii="Arial"/>
                <w:spacing w:val="-4"/>
                <w:sz w:val="16"/>
              </w:rPr>
              <w:t>40.3</w:t>
            </w:r>
          </w:p>
        </w:tc>
        <w:tc>
          <w:tcPr>
            <w:tcW w:w="597" w:type="dxa"/>
            <w:tcBorders>
              <w:left w:val="single" w:sz="6" w:space="0" w:color="000000"/>
            </w:tcBorders>
          </w:tcPr>
          <w:p w14:paraId="1F572C99" w14:textId="77777777" w:rsidR="0091754C" w:rsidRDefault="002D5B87">
            <w:pPr>
              <w:pStyle w:val="TableParagraph"/>
              <w:ind w:right="36"/>
              <w:rPr>
                <w:rFonts w:ascii="Arial"/>
                <w:sz w:val="16"/>
              </w:rPr>
            </w:pPr>
            <w:r>
              <w:rPr>
                <w:rFonts w:ascii="Arial"/>
                <w:spacing w:val="-4"/>
                <w:sz w:val="16"/>
              </w:rPr>
              <w:t>1343</w:t>
            </w:r>
          </w:p>
        </w:tc>
        <w:tc>
          <w:tcPr>
            <w:tcW w:w="544" w:type="dxa"/>
            <w:tcBorders>
              <w:right w:val="single" w:sz="6" w:space="0" w:color="000000"/>
            </w:tcBorders>
          </w:tcPr>
          <w:p w14:paraId="6E56BE2C" w14:textId="77777777" w:rsidR="0091754C" w:rsidRDefault="002D5B87">
            <w:pPr>
              <w:pStyle w:val="TableParagraph"/>
              <w:ind w:right="8"/>
              <w:rPr>
                <w:rFonts w:ascii="Arial"/>
                <w:sz w:val="16"/>
              </w:rPr>
            </w:pPr>
            <w:r>
              <w:rPr>
                <w:rFonts w:ascii="Arial"/>
                <w:spacing w:val="-4"/>
                <w:sz w:val="16"/>
              </w:rPr>
              <w:t>29.2</w:t>
            </w:r>
          </w:p>
        </w:tc>
        <w:tc>
          <w:tcPr>
            <w:tcW w:w="595" w:type="dxa"/>
            <w:tcBorders>
              <w:left w:val="single" w:sz="6" w:space="0" w:color="000000"/>
            </w:tcBorders>
          </w:tcPr>
          <w:p w14:paraId="10CAA0F6" w14:textId="77777777" w:rsidR="0091754C" w:rsidRDefault="002D5B87">
            <w:pPr>
              <w:pStyle w:val="TableParagraph"/>
              <w:ind w:right="32"/>
              <w:rPr>
                <w:rFonts w:ascii="Arial"/>
                <w:sz w:val="16"/>
              </w:rPr>
            </w:pPr>
            <w:r>
              <w:rPr>
                <w:rFonts w:ascii="Arial"/>
                <w:spacing w:val="-4"/>
                <w:sz w:val="16"/>
              </w:rPr>
              <w:t>1414</w:t>
            </w:r>
          </w:p>
        </w:tc>
        <w:tc>
          <w:tcPr>
            <w:tcW w:w="545" w:type="dxa"/>
            <w:tcBorders>
              <w:right w:val="single" w:sz="6" w:space="0" w:color="000000"/>
            </w:tcBorders>
          </w:tcPr>
          <w:p w14:paraId="488DC453" w14:textId="77777777" w:rsidR="0091754C" w:rsidRDefault="002D5B87">
            <w:pPr>
              <w:pStyle w:val="TableParagraph"/>
              <w:ind w:right="8"/>
              <w:rPr>
                <w:rFonts w:ascii="Arial"/>
                <w:sz w:val="16"/>
              </w:rPr>
            </w:pPr>
            <w:r>
              <w:rPr>
                <w:rFonts w:ascii="Arial"/>
                <w:spacing w:val="-5"/>
                <w:sz w:val="16"/>
              </w:rPr>
              <w:t>3.5</w:t>
            </w:r>
          </w:p>
        </w:tc>
        <w:tc>
          <w:tcPr>
            <w:tcW w:w="596" w:type="dxa"/>
            <w:tcBorders>
              <w:left w:val="single" w:sz="6" w:space="0" w:color="000000"/>
            </w:tcBorders>
          </w:tcPr>
          <w:p w14:paraId="01B17E85" w14:textId="77777777" w:rsidR="0091754C" w:rsidRDefault="002D5B87">
            <w:pPr>
              <w:pStyle w:val="TableParagraph"/>
              <w:ind w:right="31"/>
              <w:rPr>
                <w:rFonts w:ascii="Arial"/>
                <w:sz w:val="16"/>
              </w:rPr>
            </w:pPr>
            <w:r>
              <w:rPr>
                <w:rFonts w:ascii="Arial"/>
                <w:spacing w:val="-4"/>
                <w:sz w:val="16"/>
              </w:rPr>
              <w:t>1485</w:t>
            </w:r>
          </w:p>
        </w:tc>
        <w:tc>
          <w:tcPr>
            <w:tcW w:w="543" w:type="dxa"/>
            <w:tcBorders>
              <w:right w:val="single" w:sz="6" w:space="0" w:color="000000"/>
            </w:tcBorders>
          </w:tcPr>
          <w:p w14:paraId="114F6A0B" w14:textId="77777777" w:rsidR="0091754C" w:rsidRDefault="002D5B87">
            <w:pPr>
              <w:pStyle w:val="TableParagraph"/>
              <w:ind w:right="2"/>
              <w:rPr>
                <w:rFonts w:ascii="Arial"/>
                <w:sz w:val="16"/>
              </w:rPr>
            </w:pPr>
            <w:r>
              <w:rPr>
                <w:rFonts w:ascii="Arial"/>
                <w:spacing w:val="-5"/>
                <w:sz w:val="16"/>
              </w:rPr>
              <w:t>1.5</w:t>
            </w:r>
          </w:p>
        </w:tc>
        <w:tc>
          <w:tcPr>
            <w:tcW w:w="594" w:type="dxa"/>
            <w:tcBorders>
              <w:left w:val="single" w:sz="6" w:space="0" w:color="000000"/>
            </w:tcBorders>
          </w:tcPr>
          <w:p w14:paraId="2EA3E48B" w14:textId="77777777" w:rsidR="0091754C" w:rsidRDefault="002D5B87">
            <w:pPr>
              <w:pStyle w:val="TableParagraph"/>
              <w:ind w:right="26"/>
              <w:rPr>
                <w:rFonts w:ascii="Arial"/>
                <w:sz w:val="16"/>
              </w:rPr>
            </w:pPr>
            <w:r>
              <w:rPr>
                <w:rFonts w:ascii="Arial"/>
                <w:spacing w:val="-4"/>
                <w:sz w:val="16"/>
              </w:rPr>
              <w:t>1556</w:t>
            </w:r>
          </w:p>
        </w:tc>
        <w:tc>
          <w:tcPr>
            <w:tcW w:w="544" w:type="dxa"/>
            <w:tcBorders>
              <w:right w:val="single" w:sz="6" w:space="0" w:color="000000"/>
            </w:tcBorders>
          </w:tcPr>
          <w:p w14:paraId="608369FB" w14:textId="77777777" w:rsidR="0091754C" w:rsidRDefault="002D5B87">
            <w:pPr>
              <w:pStyle w:val="TableParagraph"/>
              <w:rPr>
                <w:rFonts w:ascii="Arial"/>
                <w:sz w:val="16"/>
              </w:rPr>
            </w:pPr>
            <w:r>
              <w:rPr>
                <w:rFonts w:ascii="Arial"/>
                <w:spacing w:val="-4"/>
                <w:sz w:val="16"/>
              </w:rPr>
              <w:t>32.3</w:t>
            </w:r>
          </w:p>
        </w:tc>
        <w:tc>
          <w:tcPr>
            <w:tcW w:w="594" w:type="dxa"/>
            <w:tcBorders>
              <w:left w:val="single" w:sz="6" w:space="0" w:color="000000"/>
            </w:tcBorders>
          </w:tcPr>
          <w:p w14:paraId="2C85B8F2" w14:textId="77777777" w:rsidR="0091754C" w:rsidRDefault="002D5B87">
            <w:pPr>
              <w:pStyle w:val="TableParagraph"/>
              <w:ind w:right="24"/>
              <w:rPr>
                <w:rFonts w:ascii="Arial"/>
                <w:sz w:val="16"/>
              </w:rPr>
            </w:pPr>
            <w:r>
              <w:rPr>
                <w:rFonts w:ascii="Arial"/>
                <w:spacing w:val="-4"/>
                <w:sz w:val="16"/>
              </w:rPr>
              <w:t>1627</w:t>
            </w:r>
          </w:p>
        </w:tc>
        <w:tc>
          <w:tcPr>
            <w:tcW w:w="544" w:type="dxa"/>
            <w:tcBorders>
              <w:right w:val="single" w:sz="6" w:space="0" w:color="000000"/>
            </w:tcBorders>
          </w:tcPr>
          <w:p w14:paraId="2114F1EF" w14:textId="77777777" w:rsidR="0091754C" w:rsidRDefault="002D5B87">
            <w:pPr>
              <w:pStyle w:val="TableParagraph"/>
              <w:ind w:right="-15"/>
              <w:rPr>
                <w:rFonts w:ascii="Arial"/>
                <w:sz w:val="16"/>
              </w:rPr>
            </w:pPr>
            <w:r>
              <w:rPr>
                <w:rFonts w:ascii="Arial"/>
                <w:spacing w:val="-4"/>
                <w:sz w:val="16"/>
              </w:rPr>
              <w:t>40.7</w:t>
            </w:r>
          </w:p>
        </w:tc>
        <w:tc>
          <w:tcPr>
            <w:tcW w:w="595" w:type="dxa"/>
            <w:tcBorders>
              <w:left w:val="single" w:sz="6" w:space="0" w:color="000000"/>
            </w:tcBorders>
          </w:tcPr>
          <w:p w14:paraId="3B922562" w14:textId="77777777" w:rsidR="0091754C" w:rsidRDefault="002D5B87">
            <w:pPr>
              <w:pStyle w:val="TableParagraph"/>
              <w:ind w:right="18"/>
              <w:rPr>
                <w:rFonts w:ascii="Arial"/>
                <w:sz w:val="16"/>
              </w:rPr>
            </w:pPr>
            <w:r>
              <w:rPr>
                <w:rFonts w:ascii="Arial"/>
                <w:spacing w:val="-4"/>
                <w:sz w:val="16"/>
              </w:rPr>
              <w:t>1698</w:t>
            </w:r>
          </w:p>
        </w:tc>
        <w:tc>
          <w:tcPr>
            <w:tcW w:w="542" w:type="dxa"/>
            <w:tcBorders>
              <w:right w:val="single" w:sz="6" w:space="0" w:color="000000"/>
            </w:tcBorders>
          </w:tcPr>
          <w:p w14:paraId="70B0E5FC" w14:textId="77777777" w:rsidR="0091754C" w:rsidRDefault="002D5B87">
            <w:pPr>
              <w:pStyle w:val="TableParagraph"/>
              <w:ind w:right="-15"/>
              <w:rPr>
                <w:rFonts w:ascii="Arial"/>
                <w:sz w:val="16"/>
              </w:rPr>
            </w:pPr>
            <w:r>
              <w:rPr>
                <w:rFonts w:ascii="Arial"/>
                <w:spacing w:val="-4"/>
                <w:sz w:val="16"/>
              </w:rPr>
              <w:t>26.5</w:t>
            </w:r>
          </w:p>
        </w:tc>
      </w:tr>
      <w:tr w:rsidR="0091754C" w14:paraId="730690F3" w14:textId="77777777">
        <w:trPr>
          <w:trHeight w:val="184"/>
        </w:trPr>
        <w:tc>
          <w:tcPr>
            <w:tcW w:w="596" w:type="dxa"/>
            <w:tcBorders>
              <w:left w:val="single" w:sz="6" w:space="0" w:color="000000"/>
            </w:tcBorders>
          </w:tcPr>
          <w:p w14:paraId="6FE6B085" w14:textId="77777777" w:rsidR="0091754C" w:rsidRDefault="002D5B87">
            <w:pPr>
              <w:pStyle w:val="TableParagraph"/>
              <w:spacing w:line="165" w:lineRule="exact"/>
              <w:ind w:right="37"/>
              <w:rPr>
                <w:rFonts w:ascii="Arial"/>
                <w:sz w:val="16"/>
              </w:rPr>
            </w:pPr>
            <w:r>
              <w:rPr>
                <w:rFonts w:ascii="Arial"/>
                <w:spacing w:val="-4"/>
                <w:sz w:val="16"/>
              </w:rPr>
              <w:t>1202</w:t>
            </w:r>
          </w:p>
        </w:tc>
        <w:tc>
          <w:tcPr>
            <w:tcW w:w="545" w:type="dxa"/>
            <w:tcBorders>
              <w:right w:val="single" w:sz="6" w:space="0" w:color="000000"/>
            </w:tcBorders>
          </w:tcPr>
          <w:p w14:paraId="000EC054" w14:textId="77777777" w:rsidR="0091754C" w:rsidRDefault="002D5B87">
            <w:pPr>
              <w:pStyle w:val="TableParagraph"/>
              <w:spacing w:line="165" w:lineRule="exact"/>
              <w:ind w:right="10"/>
              <w:rPr>
                <w:rFonts w:ascii="Arial"/>
                <w:sz w:val="16"/>
              </w:rPr>
            </w:pPr>
            <w:r>
              <w:rPr>
                <w:rFonts w:ascii="Arial"/>
                <w:spacing w:val="-4"/>
                <w:sz w:val="16"/>
              </w:rPr>
              <w:t>28.8</w:t>
            </w:r>
          </w:p>
        </w:tc>
        <w:tc>
          <w:tcPr>
            <w:tcW w:w="596" w:type="dxa"/>
            <w:tcBorders>
              <w:left w:val="single" w:sz="6" w:space="0" w:color="000000"/>
            </w:tcBorders>
          </w:tcPr>
          <w:p w14:paraId="50F4FA1B" w14:textId="77777777" w:rsidR="0091754C" w:rsidRDefault="002D5B87">
            <w:pPr>
              <w:pStyle w:val="TableParagraph"/>
              <w:spacing w:line="165" w:lineRule="exact"/>
              <w:ind w:right="38"/>
              <w:rPr>
                <w:rFonts w:ascii="Arial"/>
                <w:sz w:val="16"/>
              </w:rPr>
            </w:pPr>
            <w:r>
              <w:rPr>
                <w:rFonts w:ascii="Arial"/>
                <w:spacing w:val="-4"/>
                <w:sz w:val="16"/>
              </w:rPr>
              <w:t>1273</w:t>
            </w:r>
          </w:p>
        </w:tc>
        <w:tc>
          <w:tcPr>
            <w:tcW w:w="546" w:type="dxa"/>
            <w:tcBorders>
              <w:right w:val="single" w:sz="6" w:space="0" w:color="000000"/>
            </w:tcBorders>
          </w:tcPr>
          <w:p w14:paraId="612BC25D" w14:textId="77777777" w:rsidR="0091754C" w:rsidRDefault="002D5B87">
            <w:pPr>
              <w:pStyle w:val="TableParagraph"/>
              <w:spacing w:line="165" w:lineRule="exact"/>
              <w:ind w:right="10"/>
              <w:rPr>
                <w:rFonts w:ascii="Arial"/>
                <w:sz w:val="16"/>
              </w:rPr>
            </w:pPr>
            <w:r>
              <w:rPr>
                <w:rFonts w:ascii="Arial"/>
                <w:spacing w:val="-5"/>
                <w:sz w:val="16"/>
              </w:rPr>
              <w:t>38</w:t>
            </w:r>
          </w:p>
        </w:tc>
        <w:tc>
          <w:tcPr>
            <w:tcW w:w="597" w:type="dxa"/>
            <w:tcBorders>
              <w:left w:val="single" w:sz="6" w:space="0" w:color="000000"/>
            </w:tcBorders>
          </w:tcPr>
          <w:p w14:paraId="66CC481E" w14:textId="77777777" w:rsidR="0091754C" w:rsidRDefault="002D5B87">
            <w:pPr>
              <w:pStyle w:val="TableParagraph"/>
              <w:spacing w:line="165" w:lineRule="exact"/>
              <w:ind w:right="36"/>
              <w:rPr>
                <w:rFonts w:ascii="Arial"/>
                <w:sz w:val="16"/>
              </w:rPr>
            </w:pPr>
            <w:r>
              <w:rPr>
                <w:rFonts w:ascii="Arial"/>
                <w:spacing w:val="-4"/>
                <w:sz w:val="16"/>
              </w:rPr>
              <w:t>1344</w:t>
            </w:r>
          </w:p>
        </w:tc>
        <w:tc>
          <w:tcPr>
            <w:tcW w:w="544" w:type="dxa"/>
            <w:tcBorders>
              <w:right w:val="single" w:sz="6" w:space="0" w:color="000000"/>
            </w:tcBorders>
          </w:tcPr>
          <w:p w14:paraId="45F79B0A" w14:textId="77777777" w:rsidR="0091754C" w:rsidRDefault="002D5B87">
            <w:pPr>
              <w:pStyle w:val="TableParagraph"/>
              <w:spacing w:line="165" w:lineRule="exact"/>
              <w:ind w:right="8"/>
              <w:rPr>
                <w:rFonts w:ascii="Arial"/>
                <w:sz w:val="16"/>
              </w:rPr>
            </w:pPr>
            <w:r>
              <w:rPr>
                <w:rFonts w:ascii="Arial"/>
                <w:spacing w:val="-4"/>
                <w:sz w:val="16"/>
              </w:rPr>
              <w:t>29.6</w:t>
            </w:r>
          </w:p>
        </w:tc>
        <w:tc>
          <w:tcPr>
            <w:tcW w:w="595" w:type="dxa"/>
            <w:tcBorders>
              <w:left w:val="single" w:sz="6" w:space="0" w:color="000000"/>
            </w:tcBorders>
          </w:tcPr>
          <w:p w14:paraId="470396F0" w14:textId="77777777" w:rsidR="0091754C" w:rsidRDefault="002D5B87">
            <w:pPr>
              <w:pStyle w:val="TableParagraph"/>
              <w:spacing w:line="165" w:lineRule="exact"/>
              <w:ind w:right="32"/>
              <w:rPr>
                <w:rFonts w:ascii="Arial"/>
                <w:sz w:val="16"/>
              </w:rPr>
            </w:pPr>
            <w:r>
              <w:rPr>
                <w:rFonts w:ascii="Arial"/>
                <w:spacing w:val="-4"/>
                <w:sz w:val="16"/>
              </w:rPr>
              <w:t>1415</w:t>
            </w:r>
          </w:p>
        </w:tc>
        <w:tc>
          <w:tcPr>
            <w:tcW w:w="545" w:type="dxa"/>
            <w:tcBorders>
              <w:right w:val="single" w:sz="6" w:space="0" w:color="000000"/>
            </w:tcBorders>
          </w:tcPr>
          <w:p w14:paraId="6FC259E3" w14:textId="77777777" w:rsidR="0091754C" w:rsidRDefault="002D5B87">
            <w:pPr>
              <w:pStyle w:val="TableParagraph"/>
              <w:spacing w:line="165" w:lineRule="exact"/>
              <w:ind w:right="8"/>
              <w:rPr>
                <w:rFonts w:ascii="Arial"/>
                <w:sz w:val="16"/>
              </w:rPr>
            </w:pPr>
            <w:r>
              <w:rPr>
                <w:rFonts w:ascii="Arial"/>
                <w:spacing w:val="-5"/>
                <w:sz w:val="16"/>
              </w:rPr>
              <w:t>3.5</w:t>
            </w:r>
          </w:p>
        </w:tc>
        <w:tc>
          <w:tcPr>
            <w:tcW w:w="596" w:type="dxa"/>
            <w:tcBorders>
              <w:left w:val="single" w:sz="6" w:space="0" w:color="000000"/>
            </w:tcBorders>
          </w:tcPr>
          <w:p w14:paraId="0DFF5E77" w14:textId="77777777" w:rsidR="0091754C" w:rsidRDefault="002D5B87">
            <w:pPr>
              <w:pStyle w:val="TableParagraph"/>
              <w:spacing w:line="165" w:lineRule="exact"/>
              <w:ind w:right="31"/>
              <w:rPr>
                <w:rFonts w:ascii="Arial"/>
                <w:sz w:val="16"/>
              </w:rPr>
            </w:pPr>
            <w:r>
              <w:rPr>
                <w:rFonts w:ascii="Arial"/>
                <w:spacing w:val="-4"/>
                <w:sz w:val="16"/>
              </w:rPr>
              <w:t>1486</w:t>
            </w:r>
          </w:p>
        </w:tc>
        <w:tc>
          <w:tcPr>
            <w:tcW w:w="543" w:type="dxa"/>
            <w:tcBorders>
              <w:right w:val="single" w:sz="6" w:space="0" w:color="000000"/>
            </w:tcBorders>
          </w:tcPr>
          <w:p w14:paraId="18D7BE98" w14:textId="77777777" w:rsidR="0091754C" w:rsidRDefault="002D5B87">
            <w:pPr>
              <w:pStyle w:val="TableParagraph"/>
              <w:spacing w:line="165" w:lineRule="exact"/>
              <w:ind w:right="2"/>
              <w:rPr>
                <w:rFonts w:ascii="Arial"/>
                <w:sz w:val="16"/>
              </w:rPr>
            </w:pPr>
            <w:r>
              <w:rPr>
                <w:rFonts w:ascii="Arial"/>
                <w:sz w:val="16"/>
              </w:rPr>
              <w:t>0</w:t>
            </w:r>
          </w:p>
        </w:tc>
        <w:tc>
          <w:tcPr>
            <w:tcW w:w="594" w:type="dxa"/>
            <w:tcBorders>
              <w:left w:val="single" w:sz="6" w:space="0" w:color="000000"/>
            </w:tcBorders>
          </w:tcPr>
          <w:p w14:paraId="27B78C03" w14:textId="77777777" w:rsidR="0091754C" w:rsidRDefault="002D5B87">
            <w:pPr>
              <w:pStyle w:val="TableParagraph"/>
              <w:spacing w:line="165" w:lineRule="exact"/>
              <w:ind w:right="26"/>
              <w:rPr>
                <w:rFonts w:ascii="Arial"/>
                <w:sz w:val="16"/>
              </w:rPr>
            </w:pPr>
            <w:r>
              <w:rPr>
                <w:rFonts w:ascii="Arial"/>
                <w:spacing w:val="-4"/>
                <w:sz w:val="16"/>
              </w:rPr>
              <w:t>1557</w:t>
            </w:r>
          </w:p>
        </w:tc>
        <w:tc>
          <w:tcPr>
            <w:tcW w:w="544" w:type="dxa"/>
            <w:tcBorders>
              <w:right w:val="single" w:sz="6" w:space="0" w:color="000000"/>
            </w:tcBorders>
          </w:tcPr>
          <w:p w14:paraId="47830ACF" w14:textId="77777777" w:rsidR="0091754C" w:rsidRDefault="002D5B87">
            <w:pPr>
              <w:pStyle w:val="TableParagraph"/>
              <w:spacing w:line="165" w:lineRule="exact"/>
              <w:rPr>
                <w:rFonts w:ascii="Arial"/>
                <w:sz w:val="16"/>
              </w:rPr>
            </w:pPr>
            <w:r>
              <w:rPr>
                <w:rFonts w:ascii="Arial"/>
                <w:spacing w:val="-4"/>
                <w:sz w:val="16"/>
              </w:rPr>
              <w:t>32.3</w:t>
            </w:r>
          </w:p>
        </w:tc>
        <w:tc>
          <w:tcPr>
            <w:tcW w:w="594" w:type="dxa"/>
            <w:tcBorders>
              <w:left w:val="single" w:sz="6" w:space="0" w:color="000000"/>
            </w:tcBorders>
          </w:tcPr>
          <w:p w14:paraId="09427820" w14:textId="77777777" w:rsidR="0091754C" w:rsidRDefault="002D5B87">
            <w:pPr>
              <w:pStyle w:val="TableParagraph"/>
              <w:spacing w:line="165" w:lineRule="exact"/>
              <w:ind w:right="24"/>
              <w:rPr>
                <w:rFonts w:ascii="Arial"/>
                <w:sz w:val="16"/>
              </w:rPr>
            </w:pPr>
            <w:r>
              <w:rPr>
                <w:rFonts w:ascii="Arial"/>
                <w:spacing w:val="-4"/>
                <w:sz w:val="16"/>
              </w:rPr>
              <w:t>1628</w:t>
            </w:r>
          </w:p>
        </w:tc>
        <w:tc>
          <w:tcPr>
            <w:tcW w:w="544" w:type="dxa"/>
            <w:tcBorders>
              <w:right w:val="single" w:sz="6" w:space="0" w:color="000000"/>
            </w:tcBorders>
          </w:tcPr>
          <w:p w14:paraId="56071DB2" w14:textId="77777777" w:rsidR="0091754C" w:rsidRDefault="002D5B87">
            <w:pPr>
              <w:pStyle w:val="TableParagraph"/>
              <w:spacing w:line="165" w:lineRule="exact"/>
              <w:ind w:right="-15"/>
              <w:rPr>
                <w:rFonts w:ascii="Arial"/>
                <w:sz w:val="16"/>
              </w:rPr>
            </w:pPr>
            <w:r>
              <w:rPr>
                <w:rFonts w:ascii="Arial"/>
                <w:spacing w:val="-4"/>
                <w:sz w:val="16"/>
              </w:rPr>
              <w:t>40.3</w:t>
            </w:r>
          </w:p>
        </w:tc>
        <w:tc>
          <w:tcPr>
            <w:tcW w:w="595" w:type="dxa"/>
            <w:tcBorders>
              <w:left w:val="single" w:sz="6" w:space="0" w:color="000000"/>
            </w:tcBorders>
          </w:tcPr>
          <w:p w14:paraId="6A0B06BC" w14:textId="77777777" w:rsidR="0091754C" w:rsidRDefault="002D5B87">
            <w:pPr>
              <w:pStyle w:val="TableParagraph"/>
              <w:spacing w:line="165" w:lineRule="exact"/>
              <w:ind w:right="18"/>
              <w:rPr>
                <w:rFonts w:ascii="Arial"/>
                <w:sz w:val="16"/>
              </w:rPr>
            </w:pPr>
            <w:r>
              <w:rPr>
                <w:rFonts w:ascii="Arial"/>
                <w:spacing w:val="-4"/>
                <w:sz w:val="16"/>
              </w:rPr>
              <w:t>1699</w:t>
            </w:r>
          </w:p>
        </w:tc>
        <w:tc>
          <w:tcPr>
            <w:tcW w:w="542" w:type="dxa"/>
            <w:tcBorders>
              <w:right w:val="single" w:sz="6" w:space="0" w:color="000000"/>
            </w:tcBorders>
          </w:tcPr>
          <w:p w14:paraId="440E48AB" w14:textId="77777777" w:rsidR="0091754C" w:rsidRDefault="002D5B87">
            <w:pPr>
              <w:pStyle w:val="TableParagraph"/>
              <w:spacing w:line="165" w:lineRule="exact"/>
              <w:ind w:right="-15"/>
              <w:rPr>
                <w:rFonts w:ascii="Arial"/>
                <w:sz w:val="16"/>
              </w:rPr>
            </w:pPr>
            <w:r>
              <w:rPr>
                <w:rFonts w:ascii="Arial"/>
                <w:spacing w:val="-4"/>
                <w:sz w:val="16"/>
              </w:rPr>
              <w:t>27.6</w:t>
            </w:r>
          </w:p>
        </w:tc>
      </w:tr>
      <w:tr w:rsidR="0091754C" w14:paraId="46DA3E8D" w14:textId="77777777">
        <w:trPr>
          <w:trHeight w:val="183"/>
        </w:trPr>
        <w:tc>
          <w:tcPr>
            <w:tcW w:w="596" w:type="dxa"/>
            <w:tcBorders>
              <w:left w:val="single" w:sz="6" w:space="0" w:color="000000"/>
            </w:tcBorders>
          </w:tcPr>
          <w:p w14:paraId="5DF3A965" w14:textId="77777777" w:rsidR="0091754C" w:rsidRDefault="002D5B87">
            <w:pPr>
              <w:pStyle w:val="TableParagraph"/>
              <w:ind w:right="37"/>
              <w:rPr>
                <w:rFonts w:ascii="Arial"/>
                <w:sz w:val="16"/>
              </w:rPr>
            </w:pPr>
            <w:r>
              <w:rPr>
                <w:rFonts w:ascii="Arial"/>
                <w:spacing w:val="-4"/>
                <w:sz w:val="16"/>
              </w:rPr>
              <w:t>1203</w:t>
            </w:r>
          </w:p>
        </w:tc>
        <w:tc>
          <w:tcPr>
            <w:tcW w:w="545" w:type="dxa"/>
            <w:tcBorders>
              <w:right w:val="single" w:sz="6" w:space="0" w:color="000000"/>
            </w:tcBorders>
          </w:tcPr>
          <w:p w14:paraId="67B66FEA" w14:textId="77777777" w:rsidR="0091754C" w:rsidRDefault="002D5B87">
            <w:pPr>
              <w:pStyle w:val="TableParagraph"/>
              <w:ind w:right="10"/>
              <w:rPr>
                <w:rFonts w:ascii="Arial"/>
                <w:sz w:val="16"/>
              </w:rPr>
            </w:pPr>
            <w:r>
              <w:rPr>
                <w:rFonts w:ascii="Arial"/>
                <w:spacing w:val="-5"/>
                <w:sz w:val="16"/>
              </w:rPr>
              <w:t>30</w:t>
            </w:r>
          </w:p>
        </w:tc>
        <w:tc>
          <w:tcPr>
            <w:tcW w:w="596" w:type="dxa"/>
            <w:tcBorders>
              <w:left w:val="single" w:sz="6" w:space="0" w:color="000000"/>
            </w:tcBorders>
          </w:tcPr>
          <w:p w14:paraId="5CF0573F" w14:textId="77777777" w:rsidR="0091754C" w:rsidRDefault="002D5B87">
            <w:pPr>
              <w:pStyle w:val="TableParagraph"/>
              <w:ind w:right="38"/>
              <w:rPr>
                <w:rFonts w:ascii="Arial"/>
                <w:sz w:val="16"/>
              </w:rPr>
            </w:pPr>
            <w:r>
              <w:rPr>
                <w:rFonts w:ascii="Arial"/>
                <w:spacing w:val="-4"/>
                <w:sz w:val="16"/>
              </w:rPr>
              <w:t>1274</w:t>
            </w:r>
          </w:p>
        </w:tc>
        <w:tc>
          <w:tcPr>
            <w:tcW w:w="546" w:type="dxa"/>
            <w:tcBorders>
              <w:right w:val="single" w:sz="6" w:space="0" w:color="000000"/>
            </w:tcBorders>
          </w:tcPr>
          <w:p w14:paraId="0B4FF3AA" w14:textId="77777777" w:rsidR="0091754C" w:rsidRDefault="002D5B87">
            <w:pPr>
              <w:pStyle w:val="TableParagraph"/>
              <w:ind w:right="9"/>
              <w:rPr>
                <w:rFonts w:ascii="Arial"/>
                <w:sz w:val="16"/>
              </w:rPr>
            </w:pPr>
            <w:r>
              <w:rPr>
                <w:rFonts w:ascii="Arial"/>
                <w:spacing w:val="-4"/>
                <w:sz w:val="16"/>
              </w:rPr>
              <w:t>36.1</w:t>
            </w:r>
          </w:p>
        </w:tc>
        <w:tc>
          <w:tcPr>
            <w:tcW w:w="597" w:type="dxa"/>
            <w:tcBorders>
              <w:left w:val="single" w:sz="6" w:space="0" w:color="000000"/>
            </w:tcBorders>
          </w:tcPr>
          <w:p w14:paraId="15438A31" w14:textId="77777777" w:rsidR="0091754C" w:rsidRDefault="002D5B87">
            <w:pPr>
              <w:pStyle w:val="TableParagraph"/>
              <w:ind w:right="36"/>
              <w:rPr>
                <w:rFonts w:ascii="Arial"/>
                <w:sz w:val="16"/>
              </w:rPr>
            </w:pPr>
            <w:r>
              <w:rPr>
                <w:rFonts w:ascii="Arial"/>
                <w:spacing w:val="-4"/>
                <w:sz w:val="16"/>
              </w:rPr>
              <w:t>1345</w:t>
            </w:r>
          </w:p>
        </w:tc>
        <w:tc>
          <w:tcPr>
            <w:tcW w:w="544" w:type="dxa"/>
            <w:tcBorders>
              <w:right w:val="single" w:sz="6" w:space="0" w:color="000000"/>
            </w:tcBorders>
          </w:tcPr>
          <w:p w14:paraId="5B192D93" w14:textId="77777777" w:rsidR="0091754C" w:rsidRDefault="002D5B87">
            <w:pPr>
              <w:pStyle w:val="TableParagraph"/>
              <w:ind w:right="8"/>
              <w:rPr>
                <w:rFonts w:ascii="Arial"/>
                <w:sz w:val="16"/>
              </w:rPr>
            </w:pPr>
            <w:r>
              <w:rPr>
                <w:rFonts w:ascii="Arial"/>
                <w:spacing w:val="-5"/>
                <w:sz w:val="16"/>
              </w:rPr>
              <w:t>30</w:t>
            </w:r>
          </w:p>
        </w:tc>
        <w:tc>
          <w:tcPr>
            <w:tcW w:w="595" w:type="dxa"/>
            <w:tcBorders>
              <w:left w:val="single" w:sz="6" w:space="0" w:color="000000"/>
            </w:tcBorders>
          </w:tcPr>
          <w:p w14:paraId="6FF64DF2" w14:textId="77777777" w:rsidR="0091754C" w:rsidRDefault="002D5B87">
            <w:pPr>
              <w:pStyle w:val="TableParagraph"/>
              <w:ind w:right="32"/>
              <w:rPr>
                <w:rFonts w:ascii="Arial"/>
                <w:sz w:val="16"/>
              </w:rPr>
            </w:pPr>
            <w:r>
              <w:rPr>
                <w:rFonts w:ascii="Arial"/>
                <w:spacing w:val="-4"/>
                <w:sz w:val="16"/>
              </w:rPr>
              <w:t>1416</w:t>
            </w:r>
          </w:p>
        </w:tc>
        <w:tc>
          <w:tcPr>
            <w:tcW w:w="545" w:type="dxa"/>
            <w:tcBorders>
              <w:right w:val="single" w:sz="6" w:space="0" w:color="000000"/>
            </w:tcBorders>
          </w:tcPr>
          <w:p w14:paraId="57192C2E" w14:textId="77777777" w:rsidR="0091754C" w:rsidRDefault="002D5B87">
            <w:pPr>
              <w:pStyle w:val="TableParagraph"/>
              <w:ind w:right="8"/>
              <w:rPr>
                <w:rFonts w:ascii="Arial"/>
                <w:sz w:val="16"/>
              </w:rPr>
            </w:pPr>
            <w:r>
              <w:rPr>
                <w:rFonts w:ascii="Arial"/>
                <w:spacing w:val="-5"/>
                <w:sz w:val="16"/>
              </w:rPr>
              <w:t>1.5</w:t>
            </w:r>
          </w:p>
        </w:tc>
        <w:tc>
          <w:tcPr>
            <w:tcW w:w="596" w:type="dxa"/>
            <w:tcBorders>
              <w:left w:val="single" w:sz="6" w:space="0" w:color="000000"/>
            </w:tcBorders>
          </w:tcPr>
          <w:p w14:paraId="7BC0D6DF" w14:textId="77777777" w:rsidR="0091754C" w:rsidRDefault="002D5B87">
            <w:pPr>
              <w:pStyle w:val="TableParagraph"/>
              <w:ind w:right="31"/>
              <w:rPr>
                <w:rFonts w:ascii="Arial"/>
                <w:sz w:val="16"/>
              </w:rPr>
            </w:pPr>
            <w:r>
              <w:rPr>
                <w:rFonts w:ascii="Arial"/>
                <w:spacing w:val="-4"/>
                <w:sz w:val="16"/>
              </w:rPr>
              <w:t>1487</w:t>
            </w:r>
          </w:p>
        </w:tc>
        <w:tc>
          <w:tcPr>
            <w:tcW w:w="543" w:type="dxa"/>
            <w:tcBorders>
              <w:right w:val="single" w:sz="6" w:space="0" w:color="000000"/>
            </w:tcBorders>
          </w:tcPr>
          <w:p w14:paraId="30001403"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0E0C7941" w14:textId="77777777" w:rsidR="0091754C" w:rsidRDefault="002D5B87">
            <w:pPr>
              <w:pStyle w:val="TableParagraph"/>
              <w:ind w:right="26"/>
              <w:rPr>
                <w:rFonts w:ascii="Arial"/>
                <w:sz w:val="16"/>
              </w:rPr>
            </w:pPr>
            <w:r>
              <w:rPr>
                <w:rFonts w:ascii="Arial"/>
                <w:spacing w:val="-4"/>
                <w:sz w:val="16"/>
              </w:rPr>
              <w:t>1558</w:t>
            </w:r>
          </w:p>
        </w:tc>
        <w:tc>
          <w:tcPr>
            <w:tcW w:w="544" w:type="dxa"/>
            <w:tcBorders>
              <w:right w:val="single" w:sz="6" w:space="0" w:color="000000"/>
            </w:tcBorders>
          </w:tcPr>
          <w:p w14:paraId="0F947501" w14:textId="77777777" w:rsidR="0091754C" w:rsidRDefault="002D5B87">
            <w:pPr>
              <w:pStyle w:val="TableParagraph"/>
              <w:rPr>
                <w:rFonts w:ascii="Arial"/>
                <w:sz w:val="16"/>
              </w:rPr>
            </w:pPr>
            <w:r>
              <w:rPr>
                <w:rFonts w:ascii="Arial"/>
                <w:spacing w:val="-4"/>
                <w:sz w:val="16"/>
              </w:rPr>
              <w:t>31.9</w:t>
            </w:r>
          </w:p>
        </w:tc>
        <w:tc>
          <w:tcPr>
            <w:tcW w:w="594" w:type="dxa"/>
            <w:tcBorders>
              <w:left w:val="single" w:sz="6" w:space="0" w:color="000000"/>
            </w:tcBorders>
          </w:tcPr>
          <w:p w14:paraId="4D59584A" w14:textId="77777777" w:rsidR="0091754C" w:rsidRDefault="002D5B87">
            <w:pPr>
              <w:pStyle w:val="TableParagraph"/>
              <w:ind w:right="24"/>
              <w:rPr>
                <w:rFonts w:ascii="Arial"/>
                <w:sz w:val="16"/>
              </w:rPr>
            </w:pPr>
            <w:r>
              <w:rPr>
                <w:rFonts w:ascii="Arial"/>
                <w:spacing w:val="-4"/>
                <w:sz w:val="16"/>
              </w:rPr>
              <w:t>1629</w:t>
            </w:r>
          </w:p>
        </w:tc>
        <w:tc>
          <w:tcPr>
            <w:tcW w:w="544" w:type="dxa"/>
            <w:tcBorders>
              <w:right w:val="single" w:sz="6" w:space="0" w:color="000000"/>
            </w:tcBorders>
          </w:tcPr>
          <w:p w14:paraId="779D002C" w14:textId="77777777" w:rsidR="0091754C" w:rsidRDefault="002D5B87">
            <w:pPr>
              <w:pStyle w:val="TableParagraph"/>
              <w:ind w:right="-15"/>
              <w:rPr>
                <w:rFonts w:ascii="Arial"/>
                <w:sz w:val="16"/>
              </w:rPr>
            </w:pPr>
            <w:r>
              <w:rPr>
                <w:rFonts w:ascii="Arial"/>
                <w:spacing w:val="-4"/>
                <w:sz w:val="16"/>
              </w:rPr>
              <w:t>41.1</w:t>
            </w:r>
          </w:p>
        </w:tc>
        <w:tc>
          <w:tcPr>
            <w:tcW w:w="595" w:type="dxa"/>
            <w:tcBorders>
              <w:left w:val="single" w:sz="6" w:space="0" w:color="000000"/>
            </w:tcBorders>
          </w:tcPr>
          <w:p w14:paraId="5D1C8A66" w14:textId="77777777" w:rsidR="0091754C" w:rsidRDefault="002D5B87">
            <w:pPr>
              <w:pStyle w:val="TableParagraph"/>
              <w:ind w:right="18"/>
              <w:rPr>
                <w:rFonts w:ascii="Arial"/>
                <w:sz w:val="16"/>
              </w:rPr>
            </w:pPr>
            <w:r>
              <w:rPr>
                <w:rFonts w:ascii="Arial"/>
                <w:spacing w:val="-4"/>
                <w:sz w:val="16"/>
              </w:rPr>
              <w:t>1700</w:t>
            </w:r>
          </w:p>
        </w:tc>
        <w:tc>
          <w:tcPr>
            <w:tcW w:w="542" w:type="dxa"/>
            <w:tcBorders>
              <w:right w:val="single" w:sz="6" w:space="0" w:color="000000"/>
            </w:tcBorders>
          </w:tcPr>
          <w:p w14:paraId="2AF652FB" w14:textId="77777777" w:rsidR="0091754C" w:rsidRDefault="002D5B87">
            <w:pPr>
              <w:pStyle w:val="TableParagraph"/>
              <w:ind w:right="-15"/>
              <w:rPr>
                <w:rFonts w:ascii="Arial"/>
                <w:sz w:val="16"/>
              </w:rPr>
            </w:pPr>
            <w:r>
              <w:rPr>
                <w:rFonts w:ascii="Arial"/>
                <w:spacing w:val="-4"/>
                <w:sz w:val="16"/>
              </w:rPr>
              <w:t>28.4</w:t>
            </w:r>
          </w:p>
        </w:tc>
      </w:tr>
      <w:tr w:rsidR="0091754C" w14:paraId="63E5C2B1" w14:textId="77777777">
        <w:trPr>
          <w:trHeight w:val="183"/>
        </w:trPr>
        <w:tc>
          <w:tcPr>
            <w:tcW w:w="596" w:type="dxa"/>
            <w:tcBorders>
              <w:left w:val="single" w:sz="6" w:space="0" w:color="000000"/>
            </w:tcBorders>
          </w:tcPr>
          <w:p w14:paraId="3D9E791F" w14:textId="77777777" w:rsidR="0091754C" w:rsidRDefault="002D5B87">
            <w:pPr>
              <w:pStyle w:val="TableParagraph"/>
              <w:ind w:right="37"/>
              <w:rPr>
                <w:rFonts w:ascii="Arial"/>
                <w:sz w:val="16"/>
              </w:rPr>
            </w:pPr>
            <w:r>
              <w:rPr>
                <w:rFonts w:ascii="Arial"/>
                <w:spacing w:val="-4"/>
                <w:sz w:val="16"/>
              </w:rPr>
              <w:t>1204</w:t>
            </w:r>
          </w:p>
        </w:tc>
        <w:tc>
          <w:tcPr>
            <w:tcW w:w="545" w:type="dxa"/>
            <w:tcBorders>
              <w:right w:val="single" w:sz="6" w:space="0" w:color="000000"/>
            </w:tcBorders>
          </w:tcPr>
          <w:p w14:paraId="03996232" w14:textId="77777777" w:rsidR="0091754C" w:rsidRDefault="002D5B87">
            <w:pPr>
              <w:pStyle w:val="TableParagraph"/>
              <w:ind w:right="10"/>
              <w:rPr>
                <w:rFonts w:ascii="Arial"/>
                <w:sz w:val="16"/>
              </w:rPr>
            </w:pPr>
            <w:r>
              <w:rPr>
                <w:rFonts w:ascii="Arial"/>
                <w:spacing w:val="-4"/>
                <w:sz w:val="16"/>
              </w:rPr>
              <w:t>29.6</w:t>
            </w:r>
          </w:p>
        </w:tc>
        <w:tc>
          <w:tcPr>
            <w:tcW w:w="596" w:type="dxa"/>
            <w:tcBorders>
              <w:left w:val="single" w:sz="6" w:space="0" w:color="000000"/>
            </w:tcBorders>
          </w:tcPr>
          <w:p w14:paraId="2E58DA07" w14:textId="77777777" w:rsidR="0091754C" w:rsidRDefault="002D5B87">
            <w:pPr>
              <w:pStyle w:val="TableParagraph"/>
              <w:ind w:right="38"/>
              <w:rPr>
                <w:rFonts w:ascii="Arial"/>
                <w:sz w:val="16"/>
              </w:rPr>
            </w:pPr>
            <w:r>
              <w:rPr>
                <w:rFonts w:ascii="Arial"/>
                <w:spacing w:val="-4"/>
                <w:sz w:val="16"/>
              </w:rPr>
              <w:t>1275</w:t>
            </w:r>
          </w:p>
        </w:tc>
        <w:tc>
          <w:tcPr>
            <w:tcW w:w="546" w:type="dxa"/>
            <w:tcBorders>
              <w:right w:val="single" w:sz="6" w:space="0" w:color="000000"/>
            </w:tcBorders>
          </w:tcPr>
          <w:p w14:paraId="21B10B6C" w14:textId="77777777" w:rsidR="0091754C" w:rsidRDefault="002D5B87">
            <w:pPr>
              <w:pStyle w:val="TableParagraph"/>
              <w:ind w:right="9"/>
              <w:rPr>
                <w:rFonts w:ascii="Arial"/>
                <w:sz w:val="16"/>
              </w:rPr>
            </w:pPr>
            <w:r>
              <w:rPr>
                <w:rFonts w:ascii="Arial"/>
                <w:spacing w:val="-4"/>
                <w:sz w:val="16"/>
              </w:rPr>
              <w:t>36.5</w:t>
            </w:r>
          </w:p>
        </w:tc>
        <w:tc>
          <w:tcPr>
            <w:tcW w:w="597" w:type="dxa"/>
            <w:tcBorders>
              <w:left w:val="single" w:sz="6" w:space="0" w:color="000000"/>
            </w:tcBorders>
          </w:tcPr>
          <w:p w14:paraId="200FEFA6" w14:textId="77777777" w:rsidR="0091754C" w:rsidRDefault="002D5B87">
            <w:pPr>
              <w:pStyle w:val="TableParagraph"/>
              <w:ind w:right="36"/>
              <w:rPr>
                <w:rFonts w:ascii="Arial"/>
                <w:sz w:val="16"/>
              </w:rPr>
            </w:pPr>
            <w:r>
              <w:rPr>
                <w:rFonts w:ascii="Arial"/>
                <w:spacing w:val="-4"/>
                <w:sz w:val="16"/>
              </w:rPr>
              <w:t>1346</w:t>
            </w:r>
          </w:p>
        </w:tc>
        <w:tc>
          <w:tcPr>
            <w:tcW w:w="544" w:type="dxa"/>
            <w:tcBorders>
              <w:right w:val="single" w:sz="6" w:space="0" w:color="000000"/>
            </w:tcBorders>
          </w:tcPr>
          <w:p w14:paraId="1E697CBD" w14:textId="77777777" w:rsidR="0091754C" w:rsidRDefault="002D5B87">
            <w:pPr>
              <w:pStyle w:val="TableParagraph"/>
              <w:ind w:right="8"/>
              <w:rPr>
                <w:rFonts w:ascii="Arial"/>
                <w:sz w:val="16"/>
              </w:rPr>
            </w:pPr>
            <w:r>
              <w:rPr>
                <w:rFonts w:ascii="Arial"/>
                <w:spacing w:val="-4"/>
                <w:sz w:val="16"/>
              </w:rPr>
              <w:t>31.1</w:t>
            </w:r>
          </w:p>
        </w:tc>
        <w:tc>
          <w:tcPr>
            <w:tcW w:w="595" w:type="dxa"/>
            <w:tcBorders>
              <w:left w:val="single" w:sz="6" w:space="0" w:color="000000"/>
            </w:tcBorders>
          </w:tcPr>
          <w:p w14:paraId="4FE3126F" w14:textId="77777777" w:rsidR="0091754C" w:rsidRDefault="002D5B87">
            <w:pPr>
              <w:pStyle w:val="TableParagraph"/>
              <w:ind w:right="32"/>
              <w:rPr>
                <w:rFonts w:ascii="Arial"/>
                <w:sz w:val="16"/>
              </w:rPr>
            </w:pPr>
            <w:r>
              <w:rPr>
                <w:rFonts w:ascii="Arial"/>
                <w:spacing w:val="-4"/>
                <w:sz w:val="16"/>
              </w:rPr>
              <w:t>1417</w:t>
            </w:r>
          </w:p>
        </w:tc>
        <w:tc>
          <w:tcPr>
            <w:tcW w:w="545" w:type="dxa"/>
            <w:tcBorders>
              <w:right w:val="single" w:sz="6" w:space="0" w:color="000000"/>
            </w:tcBorders>
          </w:tcPr>
          <w:p w14:paraId="554719DE"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23B848EB" w14:textId="77777777" w:rsidR="0091754C" w:rsidRDefault="002D5B87">
            <w:pPr>
              <w:pStyle w:val="TableParagraph"/>
              <w:ind w:right="31"/>
              <w:rPr>
                <w:rFonts w:ascii="Arial"/>
                <w:sz w:val="16"/>
              </w:rPr>
            </w:pPr>
            <w:r>
              <w:rPr>
                <w:rFonts w:ascii="Arial"/>
                <w:spacing w:val="-4"/>
                <w:sz w:val="16"/>
              </w:rPr>
              <w:t>1488</w:t>
            </w:r>
          </w:p>
        </w:tc>
        <w:tc>
          <w:tcPr>
            <w:tcW w:w="543" w:type="dxa"/>
            <w:tcBorders>
              <w:right w:val="single" w:sz="6" w:space="0" w:color="000000"/>
            </w:tcBorders>
          </w:tcPr>
          <w:p w14:paraId="6FD22F18"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6D658FBF" w14:textId="77777777" w:rsidR="0091754C" w:rsidRDefault="002D5B87">
            <w:pPr>
              <w:pStyle w:val="TableParagraph"/>
              <w:ind w:right="26"/>
              <w:rPr>
                <w:rFonts w:ascii="Arial"/>
                <w:sz w:val="16"/>
              </w:rPr>
            </w:pPr>
            <w:r>
              <w:rPr>
                <w:rFonts w:ascii="Arial"/>
                <w:spacing w:val="-4"/>
                <w:sz w:val="16"/>
              </w:rPr>
              <w:t>1559</w:t>
            </w:r>
          </w:p>
        </w:tc>
        <w:tc>
          <w:tcPr>
            <w:tcW w:w="544" w:type="dxa"/>
            <w:tcBorders>
              <w:right w:val="single" w:sz="6" w:space="0" w:color="000000"/>
            </w:tcBorders>
          </w:tcPr>
          <w:p w14:paraId="6C487F1B" w14:textId="77777777" w:rsidR="0091754C" w:rsidRDefault="002D5B87">
            <w:pPr>
              <w:pStyle w:val="TableParagraph"/>
              <w:rPr>
                <w:rFonts w:ascii="Arial"/>
                <w:sz w:val="16"/>
              </w:rPr>
            </w:pPr>
            <w:r>
              <w:rPr>
                <w:rFonts w:ascii="Arial"/>
                <w:spacing w:val="-4"/>
                <w:sz w:val="16"/>
              </w:rPr>
              <w:t>30.3</w:t>
            </w:r>
          </w:p>
        </w:tc>
        <w:tc>
          <w:tcPr>
            <w:tcW w:w="594" w:type="dxa"/>
            <w:tcBorders>
              <w:left w:val="single" w:sz="6" w:space="0" w:color="000000"/>
            </w:tcBorders>
          </w:tcPr>
          <w:p w14:paraId="34411E3A" w14:textId="77777777" w:rsidR="0091754C" w:rsidRDefault="002D5B87">
            <w:pPr>
              <w:pStyle w:val="TableParagraph"/>
              <w:ind w:right="24"/>
              <w:rPr>
                <w:rFonts w:ascii="Arial"/>
                <w:sz w:val="16"/>
              </w:rPr>
            </w:pPr>
            <w:r>
              <w:rPr>
                <w:rFonts w:ascii="Arial"/>
                <w:spacing w:val="-4"/>
                <w:sz w:val="16"/>
              </w:rPr>
              <w:t>1630</w:t>
            </w:r>
          </w:p>
        </w:tc>
        <w:tc>
          <w:tcPr>
            <w:tcW w:w="544" w:type="dxa"/>
            <w:tcBorders>
              <w:right w:val="single" w:sz="6" w:space="0" w:color="000000"/>
            </w:tcBorders>
          </w:tcPr>
          <w:p w14:paraId="413174CE" w14:textId="77777777" w:rsidR="0091754C" w:rsidRDefault="002D5B87">
            <w:pPr>
              <w:pStyle w:val="TableParagraph"/>
              <w:ind w:right="-15"/>
              <w:rPr>
                <w:rFonts w:ascii="Arial"/>
                <w:sz w:val="16"/>
              </w:rPr>
            </w:pPr>
            <w:r>
              <w:rPr>
                <w:rFonts w:ascii="Arial"/>
                <w:spacing w:val="-4"/>
                <w:sz w:val="16"/>
              </w:rPr>
              <w:t>41.1</w:t>
            </w:r>
          </w:p>
        </w:tc>
        <w:tc>
          <w:tcPr>
            <w:tcW w:w="595" w:type="dxa"/>
            <w:tcBorders>
              <w:left w:val="single" w:sz="6" w:space="0" w:color="000000"/>
            </w:tcBorders>
          </w:tcPr>
          <w:p w14:paraId="215AE598" w14:textId="77777777" w:rsidR="0091754C" w:rsidRDefault="002D5B87">
            <w:pPr>
              <w:pStyle w:val="TableParagraph"/>
              <w:ind w:right="18"/>
              <w:rPr>
                <w:rFonts w:ascii="Arial"/>
                <w:sz w:val="16"/>
              </w:rPr>
            </w:pPr>
            <w:r>
              <w:rPr>
                <w:rFonts w:ascii="Arial"/>
                <w:spacing w:val="-4"/>
                <w:sz w:val="16"/>
              </w:rPr>
              <w:t>1701</w:t>
            </w:r>
          </w:p>
        </w:tc>
        <w:tc>
          <w:tcPr>
            <w:tcW w:w="542" w:type="dxa"/>
            <w:tcBorders>
              <w:right w:val="single" w:sz="6" w:space="0" w:color="000000"/>
            </w:tcBorders>
          </w:tcPr>
          <w:p w14:paraId="3726BB21" w14:textId="77777777" w:rsidR="0091754C" w:rsidRDefault="002D5B87">
            <w:pPr>
              <w:pStyle w:val="TableParagraph"/>
              <w:ind w:right="-15"/>
              <w:rPr>
                <w:rFonts w:ascii="Arial"/>
                <w:sz w:val="16"/>
              </w:rPr>
            </w:pPr>
            <w:r>
              <w:rPr>
                <w:rFonts w:ascii="Arial"/>
                <w:spacing w:val="-4"/>
                <w:sz w:val="16"/>
              </w:rPr>
              <w:t>29.2</w:t>
            </w:r>
          </w:p>
        </w:tc>
      </w:tr>
      <w:tr w:rsidR="0091754C" w14:paraId="344E4A30" w14:textId="77777777">
        <w:trPr>
          <w:trHeight w:val="184"/>
        </w:trPr>
        <w:tc>
          <w:tcPr>
            <w:tcW w:w="596" w:type="dxa"/>
            <w:tcBorders>
              <w:left w:val="single" w:sz="6" w:space="0" w:color="000000"/>
            </w:tcBorders>
          </w:tcPr>
          <w:p w14:paraId="006AFB1D" w14:textId="77777777" w:rsidR="0091754C" w:rsidRDefault="002D5B87">
            <w:pPr>
              <w:pStyle w:val="TableParagraph"/>
              <w:spacing w:line="165" w:lineRule="exact"/>
              <w:ind w:right="37"/>
              <w:rPr>
                <w:rFonts w:ascii="Arial"/>
                <w:sz w:val="16"/>
              </w:rPr>
            </w:pPr>
            <w:r>
              <w:rPr>
                <w:rFonts w:ascii="Arial"/>
                <w:spacing w:val="-4"/>
                <w:sz w:val="16"/>
              </w:rPr>
              <w:t>1205</w:t>
            </w:r>
          </w:p>
        </w:tc>
        <w:tc>
          <w:tcPr>
            <w:tcW w:w="545" w:type="dxa"/>
            <w:tcBorders>
              <w:right w:val="single" w:sz="6" w:space="0" w:color="000000"/>
            </w:tcBorders>
          </w:tcPr>
          <w:p w14:paraId="23302FD9" w14:textId="77777777" w:rsidR="0091754C" w:rsidRDefault="002D5B87">
            <w:pPr>
              <w:pStyle w:val="TableParagraph"/>
              <w:spacing w:line="165" w:lineRule="exact"/>
              <w:ind w:right="10"/>
              <w:rPr>
                <w:rFonts w:ascii="Arial"/>
                <w:sz w:val="16"/>
              </w:rPr>
            </w:pPr>
            <w:r>
              <w:rPr>
                <w:rFonts w:ascii="Arial"/>
                <w:spacing w:val="-4"/>
                <w:sz w:val="16"/>
              </w:rPr>
              <w:t>29.6</w:t>
            </w:r>
          </w:p>
        </w:tc>
        <w:tc>
          <w:tcPr>
            <w:tcW w:w="596" w:type="dxa"/>
            <w:tcBorders>
              <w:left w:val="single" w:sz="6" w:space="0" w:color="000000"/>
            </w:tcBorders>
          </w:tcPr>
          <w:p w14:paraId="0AA86709" w14:textId="77777777" w:rsidR="0091754C" w:rsidRDefault="002D5B87">
            <w:pPr>
              <w:pStyle w:val="TableParagraph"/>
              <w:spacing w:line="165" w:lineRule="exact"/>
              <w:ind w:right="38"/>
              <w:rPr>
                <w:rFonts w:ascii="Arial"/>
                <w:sz w:val="16"/>
              </w:rPr>
            </w:pPr>
            <w:r>
              <w:rPr>
                <w:rFonts w:ascii="Arial"/>
                <w:spacing w:val="-4"/>
                <w:sz w:val="16"/>
              </w:rPr>
              <w:t>1276</w:t>
            </w:r>
          </w:p>
        </w:tc>
        <w:tc>
          <w:tcPr>
            <w:tcW w:w="546" w:type="dxa"/>
            <w:tcBorders>
              <w:right w:val="single" w:sz="6" w:space="0" w:color="000000"/>
            </w:tcBorders>
          </w:tcPr>
          <w:p w14:paraId="79858305" w14:textId="77777777" w:rsidR="0091754C" w:rsidRDefault="002D5B87">
            <w:pPr>
              <w:pStyle w:val="TableParagraph"/>
              <w:spacing w:line="165" w:lineRule="exact"/>
              <w:ind w:right="10"/>
              <w:rPr>
                <w:rFonts w:ascii="Arial"/>
                <w:sz w:val="16"/>
              </w:rPr>
            </w:pPr>
            <w:r>
              <w:rPr>
                <w:rFonts w:ascii="Arial"/>
                <w:spacing w:val="-5"/>
                <w:sz w:val="16"/>
              </w:rPr>
              <w:t>38</w:t>
            </w:r>
          </w:p>
        </w:tc>
        <w:tc>
          <w:tcPr>
            <w:tcW w:w="597" w:type="dxa"/>
            <w:tcBorders>
              <w:left w:val="single" w:sz="6" w:space="0" w:color="000000"/>
            </w:tcBorders>
          </w:tcPr>
          <w:p w14:paraId="12004899" w14:textId="77777777" w:rsidR="0091754C" w:rsidRDefault="002D5B87">
            <w:pPr>
              <w:pStyle w:val="TableParagraph"/>
              <w:spacing w:line="165" w:lineRule="exact"/>
              <w:ind w:right="36"/>
              <w:rPr>
                <w:rFonts w:ascii="Arial"/>
                <w:sz w:val="16"/>
              </w:rPr>
            </w:pPr>
            <w:r>
              <w:rPr>
                <w:rFonts w:ascii="Arial"/>
                <w:spacing w:val="-4"/>
                <w:sz w:val="16"/>
              </w:rPr>
              <w:t>1347</w:t>
            </w:r>
          </w:p>
        </w:tc>
        <w:tc>
          <w:tcPr>
            <w:tcW w:w="544" w:type="dxa"/>
            <w:tcBorders>
              <w:right w:val="single" w:sz="6" w:space="0" w:color="000000"/>
            </w:tcBorders>
          </w:tcPr>
          <w:p w14:paraId="2FEDD57F" w14:textId="77777777" w:rsidR="0091754C" w:rsidRDefault="002D5B87">
            <w:pPr>
              <w:pStyle w:val="TableParagraph"/>
              <w:spacing w:line="165" w:lineRule="exact"/>
              <w:ind w:right="8"/>
              <w:rPr>
                <w:rFonts w:ascii="Arial"/>
                <w:sz w:val="16"/>
              </w:rPr>
            </w:pPr>
            <w:r>
              <w:rPr>
                <w:rFonts w:ascii="Arial"/>
                <w:spacing w:val="-4"/>
                <w:sz w:val="16"/>
              </w:rPr>
              <w:t>32.6</w:t>
            </w:r>
          </w:p>
        </w:tc>
        <w:tc>
          <w:tcPr>
            <w:tcW w:w="595" w:type="dxa"/>
            <w:tcBorders>
              <w:left w:val="single" w:sz="6" w:space="0" w:color="000000"/>
            </w:tcBorders>
          </w:tcPr>
          <w:p w14:paraId="522440A7" w14:textId="77777777" w:rsidR="0091754C" w:rsidRDefault="002D5B87">
            <w:pPr>
              <w:pStyle w:val="TableParagraph"/>
              <w:spacing w:line="165" w:lineRule="exact"/>
              <w:ind w:right="32"/>
              <w:rPr>
                <w:rFonts w:ascii="Arial"/>
                <w:sz w:val="16"/>
              </w:rPr>
            </w:pPr>
            <w:r>
              <w:rPr>
                <w:rFonts w:ascii="Arial"/>
                <w:spacing w:val="-4"/>
                <w:sz w:val="16"/>
              </w:rPr>
              <w:t>1418</w:t>
            </w:r>
          </w:p>
        </w:tc>
        <w:tc>
          <w:tcPr>
            <w:tcW w:w="545" w:type="dxa"/>
            <w:tcBorders>
              <w:right w:val="single" w:sz="6" w:space="0" w:color="000000"/>
            </w:tcBorders>
          </w:tcPr>
          <w:p w14:paraId="53D12680"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19BEE28E" w14:textId="77777777" w:rsidR="0091754C" w:rsidRDefault="002D5B87">
            <w:pPr>
              <w:pStyle w:val="TableParagraph"/>
              <w:spacing w:line="165" w:lineRule="exact"/>
              <w:ind w:right="31"/>
              <w:rPr>
                <w:rFonts w:ascii="Arial"/>
                <w:sz w:val="16"/>
              </w:rPr>
            </w:pPr>
            <w:r>
              <w:rPr>
                <w:rFonts w:ascii="Arial"/>
                <w:spacing w:val="-4"/>
                <w:sz w:val="16"/>
              </w:rPr>
              <w:t>1489</w:t>
            </w:r>
          </w:p>
        </w:tc>
        <w:tc>
          <w:tcPr>
            <w:tcW w:w="543" w:type="dxa"/>
            <w:tcBorders>
              <w:right w:val="single" w:sz="6" w:space="0" w:color="000000"/>
            </w:tcBorders>
          </w:tcPr>
          <w:p w14:paraId="4B062432" w14:textId="77777777" w:rsidR="0091754C" w:rsidRDefault="002D5B87">
            <w:pPr>
              <w:pStyle w:val="TableParagraph"/>
              <w:spacing w:line="165" w:lineRule="exact"/>
              <w:ind w:right="2"/>
              <w:rPr>
                <w:rFonts w:ascii="Arial"/>
                <w:sz w:val="16"/>
              </w:rPr>
            </w:pPr>
            <w:r>
              <w:rPr>
                <w:rFonts w:ascii="Arial"/>
                <w:sz w:val="16"/>
              </w:rPr>
              <w:t>0</w:t>
            </w:r>
          </w:p>
        </w:tc>
        <w:tc>
          <w:tcPr>
            <w:tcW w:w="594" w:type="dxa"/>
            <w:tcBorders>
              <w:left w:val="single" w:sz="6" w:space="0" w:color="000000"/>
            </w:tcBorders>
          </w:tcPr>
          <w:p w14:paraId="45A77E5C" w14:textId="77777777" w:rsidR="0091754C" w:rsidRDefault="002D5B87">
            <w:pPr>
              <w:pStyle w:val="TableParagraph"/>
              <w:spacing w:line="165" w:lineRule="exact"/>
              <w:ind w:right="26"/>
              <w:rPr>
                <w:rFonts w:ascii="Arial"/>
                <w:sz w:val="16"/>
              </w:rPr>
            </w:pPr>
            <w:r>
              <w:rPr>
                <w:rFonts w:ascii="Arial"/>
                <w:spacing w:val="-4"/>
                <w:sz w:val="16"/>
              </w:rPr>
              <w:t>1560</w:t>
            </w:r>
          </w:p>
        </w:tc>
        <w:tc>
          <w:tcPr>
            <w:tcW w:w="544" w:type="dxa"/>
            <w:tcBorders>
              <w:right w:val="single" w:sz="6" w:space="0" w:color="000000"/>
            </w:tcBorders>
          </w:tcPr>
          <w:p w14:paraId="45A7745A" w14:textId="77777777" w:rsidR="0091754C" w:rsidRDefault="002D5B87">
            <w:pPr>
              <w:pStyle w:val="TableParagraph"/>
              <w:spacing w:line="165" w:lineRule="exact"/>
              <w:ind w:right="1"/>
              <w:rPr>
                <w:rFonts w:ascii="Arial"/>
                <w:sz w:val="16"/>
              </w:rPr>
            </w:pPr>
            <w:r>
              <w:rPr>
                <w:rFonts w:ascii="Arial"/>
                <w:spacing w:val="-5"/>
                <w:sz w:val="16"/>
              </w:rPr>
              <w:t>28</w:t>
            </w:r>
          </w:p>
        </w:tc>
        <w:tc>
          <w:tcPr>
            <w:tcW w:w="594" w:type="dxa"/>
            <w:tcBorders>
              <w:left w:val="single" w:sz="6" w:space="0" w:color="000000"/>
            </w:tcBorders>
          </w:tcPr>
          <w:p w14:paraId="44276DDF" w14:textId="77777777" w:rsidR="0091754C" w:rsidRDefault="002D5B87">
            <w:pPr>
              <w:pStyle w:val="TableParagraph"/>
              <w:spacing w:line="165" w:lineRule="exact"/>
              <w:ind w:right="24"/>
              <w:rPr>
                <w:rFonts w:ascii="Arial"/>
                <w:sz w:val="16"/>
              </w:rPr>
            </w:pPr>
            <w:r>
              <w:rPr>
                <w:rFonts w:ascii="Arial"/>
                <w:spacing w:val="-4"/>
                <w:sz w:val="16"/>
              </w:rPr>
              <w:t>1631</w:t>
            </w:r>
          </w:p>
        </w:tc>
        <w:tc>
          <w:tcPr>
            <w:tcW w:w="544" w:type="dxa"/>
            <w:tcBorders>
              <w:right w:val="single" w:sz="6" w:space="0" w:color="000000"/>
            </w:tcBorders>
          </w:tcPr>
          <w:p w14:paraId="37AEE14C" w14:textId="77777777" w:rsidR="0091754C" w:rsidRDefault="002D5B87">
            <w:pPr>
              <w:pStyle w:val="TableParagraph"/>
              <w:spacing w:line="165" w:lineRule="exact"/>
              <w:ind w:right="-15"/>
              <w:rPr>
                <w:rFonts w:ascii="Arial"/>
                <w:sz w:val="16"/>
              </w:rPr>
            </w:pPr>
            <w:r>
              <w:rPr>
                <w:rFonts w:ascii="Arial"/>
                <w:spacing w:val="-4"/>
                <w:sz w:val="16"/>
              </w:rPr>
              <w:t>40.7</w:t>
            </w:r>
          </w:p>
        </w:tc>
        <w:tc>
          <w:tcPr>
            <w:tcW w:w="595" w:type="dxa"/>
            <w:tcBorders>
              <w:left w:val="single" w:sz="6" w:space="0" w:color="000000"/>
            </w:tcBorders>
          </w:tcPr>
          <w:p w14:paraId="4B05FFEB" w14:textId="77777777" w:rsidR="0091754C" w:rsidRDefault="002D5B87">
            <w:pPr>
              <w:pStyle w:val="TableParagraph"/>
              <w:spacing w:line="165" w:lineRule="exact"/>
              <w:ind w:right="18"/>
              <w:rPr>
                <w:rFonts w:ascii="Arial"/>
                <w:sz w:val="16"/>
              </w:rPr>
            </w:pPr>
            <w:r>
              <w:rPr>
                <w:rFonts w:ascii="Arial"/>
                <w:spacing w:val="-4"/>
                <w:sz w:val="16"/>
              </w:rPr>
              <w:t>1702</w:t>
            </w:r>
          </w:p>
        </w:tc>
        <w:tc>
          <w:tcPr>
            <w:tcW w:w="542" w:type="dxa"/>
            <w:tcBorders>
              <w:right w:val="single" w:sz="6" w:space="0" w:color="000000"/>
            </w:tcBorders>
          </w:tcPr>
          <w:p w14:paraId="4037B602" w14:textId="77777777" w:rsidR="0091754C" w:rsidRDefault="002D5B87">
            <w:pPr>
              <w:pStyle w:val="TableParagraph"/>
              <w:spacing w:line="165" w:lineRule="exact"/>
              <w:ind w:right="-15"/>
              <w:rPr>
                <w:rFonts w:ascii="Arial"/>
                <w:sz w:val="16"/>
              </w:rPr>
            </w:pPr>
            <w:r>
              <w:rPr>
                <w:rFonts w:ascii="Arial"/>
                <w:spacing w:val="-4"/>
                <w:sz w:val="16"/>
              </w:rPr>
              <w:t>30.3</w:t>
            </w:r>
          </w:p>
        </w:tc>
      </w:tr>
      <w:tr w:rsidR="0091754C" w14:paraId="39FEECFA" w14:textId="77777777">
        <w:trPr>
          <w:trHeight w:val="183"/>
        </w:trPr>
        <w:tc>
          <w:tcPr>
            <w:tcW w:w="596" w:type="dxa"/>
            <w:tcBorders>
              <w:left w:val="single" w:sz="6" w:space="0" w:color="000000"/>
            </w:tcBorders>
          </w:tcPr>
          <w:p w14:paraId="3A80D6A6" w14:textId="77777777" w:rsidR="0091754C" w:rsidRDefault="002D5B87">
            <w:pPr>
              <w:pStyle w:val="TableParagraph"/>
              <w:ind w:right="37"/>
              <w:rPr>
                <w:rFonts w:ascii="Arial"/>
                <w:sz w:val="16"/>
              </w:rPr>
            </w:pPr>
            <w:r>
              <w:rPr>
                <w:rFonts w:ascii="Arial"/>
                <w:spacing w:val="-4"/>
                <w:sz w:val="16"/>
              </w:rPr>
              <w:t>1206</w:t>
            </w:r>
          </w:p>
        </w:tc>
        <w:tc>
          <w:tcPr>
            <w:tcW w:w="545" w:type="dxa"/>
            <w:tcBorders>
              <w:right w:val="single" w:sz="6" w:space="0" w:color="000000"/>
            </w:tcBorders>
          </w:tcPr>
          <w:p w14:paraId="7BB77585" w14:textId="77777777" w:rsidR="0091754C" w:rsidRDefault="002D5B87">
            <w:pPr>
              <w:pStyle w:val="TableParagraph"/>
              <w:ind w:right="10"/>
              <w:rPr>
                <w:rFonts w:ascii="Arial"/>
                <w:sz w:val="16"/>
              </w:rPr>
            </w:pPr>
            <w:r>
              <w:rPr>
                <w:rFonts w:ascii="Arial"/>
                <w:spacing w:val="-4"/>
                <w:sz w:val="16"/>
              </w:rPr>
              <w:t>28.8</w:t>
            </w:r>
          </w:p>
        </w:tc>
        <w:tc>
          <w:tcPr>
            <w:tcW w:w="596" w:type="dxa"/>
            <w:tcBorders>
              <w:left w:val="single" w:sz="6" w:space="0" w:color="000000"/>
            </w:tcBorders>
          </w:tcPr>
          <w:p w14:paraId="482459A4" w14:textId="77777777" w:rsidR="0091754C" w:rsidRDefault="002D5B87">
            <w:pPr>
              <w:pStyle w:val="TableParagraph"/>
              <w:ind w:right="38"/>
              <w:rPr>
                <w:rFonts w:ascii="Arial"/>
                <w:sz w:val="16"/>
              </w:rPr>
            </w:pPr>
            <w:r>
              <w:rPr>
                <w:rFonts w:ascii="Arial"/>
                <w:spacing w:val="-4"/>
                <w:sz w:val="16"/>
              </w:rPr>
              <w:t>1277</w:t>
            </w:r>
          </w:p>
        </w:tc>
        <w:tc>
          <w:tcPr>
            <w:tcW w:w="546" w:type="dxa"/>
            <w:tcBorders>
              <w:right w:val="single" w:sz="6" w:space="0" w:color="000000"/>
            </w:tcBorders>
          </w:tcPr>
          <w:p w14:paraId="358FB8D4" w14:textId="77777777" w:rsidR="0091754C" w:rsidRDefault="002D5B87">
            <w:pPr>
              <w:pStyle w:val="TableParagraph"/>
              <w:ind w:right="9"/>
              <w:rPr>
                <w:rFonts w:ascii="Arial"/>
                <w:sz w:val="16"/>
              </w:rPr>
            </w:pPr>
            <w:r>
              <w:rPr>
                <w:rFonts w:ascii="Arial"/>
                <w:spacing w:val="-4"/>
                <w:sz w:val="16"/>
              </w:rPr>
              <w:t>39.2</w:t>
            </w:r>
          </w:p>
        </w:tc>
        <w:tc>
          <w:tcPr>
            <w:tcW w:w="597" w:type="dxa"/>
            <w:tcBorders>
              <w:left w:val="single" w:sz="6" w:space="0" w:color="000000"/>
            </w:tcBorders>
          </w:tcPr>
          <w:p w14:paraId="65B26518" w14:textId="77777777" w:rsidR="0091754C" w:rsidRDefault="002D5B87">
            <w:pPr>
              <w:pStyle w:val="TableParagraph"/>
              <w:ind w:right="36"/>
              <w:rPr>
                <w:rFonts w:ascii="Arial"/>
                <w:sz w:val="16"/>
              </w:rPr>
            </w:pPr>
            <w:r>
              <w:rPr>
                <w:rFonts w:ascii="Arial"/>
                <w:spacing w:val="-4"/>
                <w:sz w:val="16"/>
              </w:rPr>
              <w:t>1348</w:t>
            </w:r>
          </w:p>
        </w:tc>
        <w:tc>
          <w:tcPr>
            <w:tcW w:w="544" w:type="dxa"/>
            <w:tcBorders>
              <w:right w:val="single" w:sz="6" w:space="0" w:color="000000"/>
            </w:tcBorders>
          </w:tcPr>
          <w:p w14:paraId="07DD3FE2" w14:textId="77777777" w:rsidR="0091754C" w:rsidRDefault="002D5B87">
            <w:pPr>
              <w:pStyle w:val="TableParagraph"/>
              <w:ind w:right="8"/>
              <w:rPr>
                <w:rFonts w:ascii="Arial"/>
                <w:sz w:val="16"/>
              </w:rPr>
            </w:pPr>
            <w:r>
              <w:rPr>
                <w:rFonts w:ascii="Arial"/>
                <w:spacing w:val="-4"/>
                <w:sz w:val="16"/>
              </w:rPr>
              <w:t>33.8</w:t>
            </w:r>
          </w:p>
        </w:tc>
        <w:tc>
          <w:tcPr>
            <w:tcW w:w="595" w:type="dxa"/>
            <w:tcBorders>
              <w:left w:val="single" w:sz="6" w:space="0" w:color="000000"/>
            </w:tcBorders>
          </w:tcPr>
          <w:p w14:paraId="4DE885BC" w14:textId="77777777" w:rsidR="0091754C" w:rsidRDefault="002D5B87">
            <w:pPr>
              <w:pStyle w:val="TableParagraph"/>
              <w:ind w:right="32"/>
              <w:rPr>
                <w:rFonts w:ascii="Arial"/>
                <w:sz w:val="16"/>
              </w:rPr>
            </w:pPr>
            <w:r>
              <w:rPr>
                <w:rFonts w:ascii="Arial"/>
                <w:spacing w:val="-4"/>
                <w:sz w:val="16"/>
              </w:rPr>
              <w:t>1419</w:t>
            </w:r>
          </w:p>
        </w:tc>
        <w:tc>
          <w:tcPr>
            <w:tcW w:w="545" w:type="dxa"/>
            <w:tcBorders>
              <w:right w:val="single" w:sz="6" w:space="0" w:color="000000"/>
            </w:tcBorders>
          </w:tcPr>
          <w:p w14:paraId="6C5F65D2"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22D2120A" w14:textId="77777777" w:rsidR="0091754C" w:rsidRDefault="002D5B87">
            <w:pPr>
              <w:pStyle w:val="TableParagraph"/>
              <w:ind w:right="31"/>
              <w:rPr>
                <w:rFonts w:ascii="Arial"/>
                <w:sz w:val="16"/>
              </w:rPr>
            </w:pPr>
            <w:r>
              <w:rPr>
                <w:rFonts w:ascii="Arial"/>
                <w:spacing w:val="-4"/>
                <w:sz w:val="16"/>
              </w:rPr>
              <w:t>1490</w:t>
            </w:r>
          </w:p>
        </w:tc>
        <w:tc>
          <w:tcPr>
            <w:tcW w:w="543" w:type="dxa"/>
            <w:tcBorders>
              <w:right w:val="single" w:sz="6" w:space="0" w:color="000000"/>
            </w:tcBorders>
          </w:tcPr>
          <w:p w14:paraId="700AE112"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6C696EC4" w14:textId="77777777" w:rsidR="0091754C" w:rsidRDefault="002D5B87">
            <w:pPr>
              <w:pStyle w:val="TableParagraph"/>
              <w:ind w:right="26"/>
              <w:rPr>
                <w:rFonts w:ascii="Arial"/>
                <w:sz w:val="16"/>
              </w:rPr>
            </w:pPr>
            <w:r>
              <w:rPr>
                <w:rFonts w:ascii="Arial"/>
                <w:spacing w:val="-4"/>
                <w:sz w:val="16"/>
              </w:rPr>
              <w:t>1561</w:t>
            </w:r>
          </w:p>
        </w:tc>
        <w:tc>
          <w:tcPr>
            <w:tcW w:w="544" w:type="dxa"/>
            <w:tcBorders>
              <w:right w:val="single" w:sz="6" w:space="0" w:color="000000"/>
            </w:tcBorders>
          </w:tcPr>
          <w:p w14:paraId="23CB3F87" w14:textId="77777777" w:rsidR="0091754C" w:rsidRDefault="002D5B87">
            <w:pPr>
              <w:pStyle w:val="TableParagraph"/>
              <w:rPr>
                <w:rFonts w:ascii="Arial"/>
                <w:sz w:val="16"/>
              </w:rPr>
            </w:pPr>
            <w:r>
              <w:rPr>
                <w:rFonts w:ascii="Arial"/>
                <w:spacing w:val="-4"/>
                <w:sz w:val="16"/>
              </w:rPr>
              <w:t>24.2</w:t>
            </w:r>
          </w:p>
        </w:tc>
        <w:tc>
          <w:tcPr>
            <w:tcW w:w="594" w:type="dxa"/>
            <w:tcBorders>
              <w:left w:val="single" w:sz="6" w:space="0" w:color="000000"/>
            </w:tcBorders>
          </w:tcPr>
          <w:p w14:paraId="4750EE4B" w14:textId="77777777" w:rsidR="0091754C" w:rsidRDefault="002D5B87">
            <w:pPr>
              <w:pStyle w:val="TableParagraph"/>
              <w:ind w:right="24"/>
              <w:rPr>
                <w:rFonts w:ascii="Arial"/>
                <w:sz w:val="16"/>
              </w:rPr>
            </w:pPr>
            <w:r>
              <w:rPr>
                <w:rFonts w:ascii="Arial"/>
                <w:spacing w:val="-4"/>
                <w:sz w:val="16"/>
              </w:rPr>
              <w:t>1632</w:t>
            </w:r>
          </w:p>
        </w:tc>
        <w:tc>
          <w:tcPr>
            <w:tcW w:w="544" w:type="dxa"/>
            <w:tcBorders>
              <w:right w:val="single" w:sz="6" w:space="0" w:color="000000"/>
            </w:tcBorders>
          </w:tcPr>
          <w:p w14:paraId="06D27B55" w14:textId="77777777" w:rsidR="0091754C" w:rsidRDefault="002D5B87">
            <w:pPr>
              <w:pStyle w:val="TableParagraph"/>
              <w:ind w:right="-15"/>
              <w:rPr>
                <w:rFonts w:ascii="Arial"/>
                <w:sz w:val="16"/>
              </w:rPr>
            </w:pPr>
            <w:r>
              <w:rPr>
                <w:rFonts w:ascii="Arial"/>
                <w:spacing w:val="-4"/>
                <w:sz w:val="16"/>
              </w:rPr>
              <w:t>31.9</w:t>
            </w:r>
          </w:p>
        </w:tc>
        <w:tc>
          <w:tcPr>
            <w:tcW w:w="595" w:type="dxa"/>
            <w:tcBorders>
              <w:left w:val="single" w:sz="6" w:space="0" w:color="000000"/>
            </w:tcBorders>
          </w:tcPr>
          <w:p w14:paraId="53D21550" w14:textId="77777777" w:rsidR="0091754C" w:rsidRDefault="002D5B87">
            <w:pPr>
              <w:pStyle w:val="TableParagraph"/>
              <w:ind w:right="18"/>
              <w:rPr>
                <w:rFonts w:ascii="Arial"/>
                <w:sz w:val="16"/>
              </w:rPr>
            </w:pPr>
            <w:r>
              <w:rPr>
                <w:rFonts w:ascii="Arial"/>
                <w:spacing w:val="-4"/>
                <w:sz w:val="16"/>
              </w:rPr>
              <w:t>1703</w:t>
            </w:r>
          </w:p>
        </w:tc>
        <w:tc>
          <w:tcPr>
            <w:tcW w:w="542" w:type="dxa"/>
            <w:tcBorders>
              <w:right w:val="single" w:sz="6" w:space="0" w:color="000000"/>
            </w:tcBorders>
          </w:tcPr>
          <w:p w14:paraId="3D888910" w14:textId="77777777" w:rsidR="0091754C" w:rsidRDefault="002D5B87">
            <w:pPr>
              <w:pStyle w:val="TableParagraph"/>
              <w:ind w:right="-15"/>
              <w:rPr>
                <w:rFonts w:ascii="Arial"/>
                <w:sz w:val="16"/>
              </w:rPr>
            </w:pPr>
            <w:r>
              <w:rPr>
                <w:rFonts w:ascii="Arial"/>
                <w:spacing w:val="-4"/>
                <w:sz w:val="16"/>
              </w:rPr>
              <w:t>31.1</w:t>
            </w:r>
          </w:p>
        </w:tc>
      </w:tr>
      <w:tr w:rsidR="0091754C" w14:paraId="11E0BFF3" w14:textId="77777777">
        <w:trPr>
          <w:trHeight w:val="183"/>
        </w:trPr>
        <w:tc>
          <w:tcPr>
            <w:tcW w:w="596" w:type="dxa"/>
            <w:tcBorders>
              <w:left w:val="single" w:sz="6" w:space="0" w:color="000000"/>
            </w:tcBorders>
          </w:tcPr>
          <w:p w14:paraId="03D5F536" w14:textId="77777777" w:rsidR="0091754C" w:rsidRDefault="002D5B87">
            <w:pPr>
              <w:pStyle w:val="TableParagraph"/>
              <w:ind w:right="37"/>
              <w:rPr>
                <w:rFonts w:ascii="Arial"/>
                <w:sz w:val="16"/>
              </w:rPr>
            </w:pPr>
            <w:r>
              <w:rPr>
                <w:rFonts w:ascii="Arial"/>
                <w:spacing w:val="-4"/>
                <w:sz w:val="16"/>
              </w:rPr>
              <w:t>1207</w:t>
            </w:r>
          </w:p>
        </w:tc>
        <w:tc>
          <w:tcPr>
            <w:tcW w:w="545" w:type="dxa"/>
            <w:tcBorders>
              <w:right w:val="single" w:sz="6" w:space="0" w:color="000000"/>
            </w:tcBorders>
          </w:tcPr>
          <w:p w14:paraId="422CC98C" w14:textId="77777777" w:rsidR="0091754C" w:rsidRDefault="002D5B87">
            <w:pPr>
              <w:pStyle w:val="TableParagraph"/>
              <w:ind w:right="10"/>
              <w:rPr>
                <w:rFonts w:ascii="Arial"/>
                <w:sz w:val="16"/>
              </w:rPr>
            </w:pPr>
            <w:r>
              <w:rPr>
                <w:rFonts w:ascii="Arial"/>
                <w:spacing w:val="-4"/>
                <w:sz w:val="16"/>
              </w:rPr>
              <w:t>26.1</w:t>
            </w:r>
          </w:p>
        </w:tc>
        <w:tc>
          <w:tcPr>
            <w:tcW w:w="596" w:type="dxa"/>
            <w:tcBorders>
              <w:left w:val="single" w:sz="6" w:space="0" w:color="000000"/>
            </w:tcBorders>
          </w:tcPr>
          <w:p w14:paraId="4B3CCACA" w14:textId="77777777" w:rsidR="0091754C" w:rsidRDefault="002D5B87">
            <w:pPr>
              <w:pStyle w:val="TableParagraph"/>
              <w:ind w:right="38"/>
              <w:rPr>
                <w:rFonts w:ascii="Arial"/>
                <w:sz w:val="16"/>
              </w:rPr>
            </w:pPr>
            <w:r>
              <w:rPr>
                <w:rFonts w:ascii="Arial"/>
                <w:spacing w:val="-4"/>
                <w:sz w:val="16"/>
              </w:rPr>
              <w:t>1278</w:t>
            </w:r>
          </w:p>
        </w:tc>
        <w:tc>
          <w:tcPr>
            <w:tcW w:w="546" w:type="dxa"/>
            <w:tcBorders>
              <w:right w:val="single" w:sz="6" w:space="0" w:color="000000"/>
            </w:tcBorders>
          </w:tcPr>
          <w:p w14:paraId="763C736F" w14:textId="77777777" w:rsidR="0091754C" w:rsidRDefault="002D5B87">
            <w:pPr>
              <w:pStyle w:val="TableParagraph"/>
              <w:ind w:right="9"/>
              <w:rPr>
                <w:rFonts w:ascii="Arial"/>
                <w:sz w:val="16"/>
              </w:rPr>
            </w:pPr>
            <w:r>
              <w:rPr>
                <w:rFonts w:ascii="Arial"/>
                <w:spacing w:val="-4"/>
                <w:sz w:val="16"/>
              </w:rPr>
              <w:t>40.7</w:t>
            </w:r>
          </w:p>
        </w:tc>
        <w:tc>
          <w:tcPr>
            <w:tcW w:w="597" w:type="dxa"/>
            <w:tcBorders>
              <w:left w:val="single" w:sz="6" w:space="0" w:color="000000"/>
            </w:tcBorders>
          </w:tcPr>
          <w:p w14:paraId="0825512E" w14:textId="77777777" w:rsidR="0091754C" w:rsidRDefault="002D5B87">
            <w:pPr>
              <w:pStyle w:val="TableParagraph"/>
              <w:ind w:right="36"/>
              <w:rPr>
                <w:rFonts w:ascii="Arial"/>
                <w:sz w:val="16"/>
              </w:rPr>
            </w:pPr>
            <w:r>
              <w:rPr>
                <w:rFonts w:ascii="Arial"/>
                <w:spacing w:val="-4"/>
                <w:sz w:val="16"/>
              </w:rPr>
              <w:t>1349</w:t>
            </w:r>
          </w:p>
        </w:tc>
        <w:tc>
          <w:tcPr>
            <w:tcW w:w="544" w:type="dxa"/>
            <w:tcBorders>
              <w:right w:val="single" w:sz="6" w:space="0" w:color="000000"/>
            </w:tcBorders>
          </w:tcPr>
          <w:p w14:paraId="1AA7FBE6" w14:textId="77777777" w:rsidR="0091754C" w:rsidRDefault="002D5B87">
            <w:pPr>
              <w:pStyle w:val="TableParagraph"/>
              <w:ind w:right="8"/>
              <w:rPr>
                <w:rFonts w:ascii="Arial"/>
                <w:sz w:val="16"/>
              </w:rPr>
            </w:pPr>
            <w:r>
              <w:rPr>
                <w:rFonts w:ascii="Arial"/>
                <w:spacing w:val="-4"/>
                <w:sz w:val="16"/>
              </w:rPr>
              <w:t>34.6</w:t>
            </w:r>
          </w:p>
        </w:tc>
        <w:tc>
          <w:tcPr>
            <w:tcW w:w="595" w:type="dxa"/>
            <w:tcBorders>
              <w:left w:val="single" w:sz="6" w:space="0" w:color="000000"/>
            </w:tcBorders>
          </w:tcPr>
          <w:p w14:paraId="39776425" w14:textId="77777777" w:rsidR="0091754C" w:rsidRDefault="002D5B87">
            <w:pPr>
              <w:pStyle w:val="TableParagraph"/>
              <w:ind w:right="32"/>
              <w:rPr>
                <w:rFonts w:ascii="Arial"/>
                <w:sz w:val="16"/>
              </w:rPr>
            </w:pPr>
            <w:r>
              <w:rPr>
                <w:rFonts w:ascii="Arial"/>
                <w:spacing w:val="-4"/>
                <w:sz w:val="16"/>
              </w:rPr>
              <w:t>1420</w:t>
            </w:r>
          </w:p>
        </w:tc>
        <w:tc>
          <w:tcPr>
            <w:tcW w:w="545" w:type="dxa"/>
            <w:tcBorders>
              <w:right w:val="single" w:sz="6" w:space="0" w:color="000000"/>
            </w:tcBorders>
          </w:tcPr>
          <w:p w14:paraId="3449C51F"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0D1BFC66" w14:textId="77777777" w:rsidR="0091754C" w:rsidRDefault="002D5B87">
            <w:pPr>
              <w:pStyle w:val="TableParagraph"/>
              <w:ind w:right="31"/>
              <w:rPr>
                <w:rFonts w:ascii="Arial"/>
                <w:sz w:val="16"/>
              </w:rPr>
            </w:pPr>
            <w:r>
              <w:rPr>
                <w:rFonts w:ascii="Arial"/>
                <w:spacing w:val="-4"/>
                <w:sz w:val="16"/>
              </w:rPr>
              <w:t>1491</w:t>
            </w:r>
          </w:p>
        </w:tc>
        <w:tc>
          <w:tcPr>
            <w:tcW w:w="543" w:type="dxa"/>
            <w:tcBorders>
              <w:right w:val="single" w:sz="6" w:space="0" w:color="000000"/>
            </w:tcBorders>
          </w:tcPr>
          <w:p w14:paraId="05AE8922"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13CF9A0C" w14:textId="77777777" w:rsidR="0091754C" w:rsidRDefault="002D5B87">
            <w:pPr>
              <w:pStyle w:val="TableParagraph"/>
              <w:ind w:right="26"/>
              <w:rPr>
                <w:rFonts w:ascii="Arial"/>
                <w:sz w:val="16"/>
              </w:rPr>
            </w:pPr>
            <w:r>
              <w:rPr>
                <w:rFonts w:ascii="Arial"/>
                <w:spacing w:val="-4"/>
                <w:sz w:val="16"/>
              </w:rPr>
              <w:t>1562</w:t>
            </w:r>
          </w:p>
        </w:tc>
        <w:tc>
          <w:tcPr>
            <w:tcW w:w="544" w:type="dxa"/>
            <w:tcBorders>
              <w:right w:val="single" w:sz="6" w:space="0" w:color="000000"/>
            </w:tcBorders>
          </w:tcPr>
          <w:p w14:paraId="1E5576C8" w14:textId="77777777" w:rsidR="0091754C" w:rsidRDefault="002D5B87">
            <w:pPr>
              <w:pStyle w:val="TableParagraph"/>
              <w:ind w:right="1"/>
              <w:rPr>
                <w:rFonts w:ascii="Arial"/>
                <w:sz w:val="16"/>
              </w:rPr>
            </w:pPr>
            <w:r>
              <w:rPr>
                <w:rFonts w:ascii="Arial"/>
                <w:spacing w:val="-5"/>
                <w:sz w:val="16"/>
              </w:rPr>
              <w:t>20</w:t>
            </w:r>
          </w:p>
        </w:tc>
        <w:tc>
          <w:tcPr>
            <w:tcW w:w="594" w:type="dxa"/>
            <w:tcBorders>
              <w:left w:val="single" w:sz="6" w:space="0" w:color="000000"/>
            </w:tcBorders>
          </w:tcPr>
          <w:p w14:paraId="4FBAA7E1" w14:textId="77777777" w:rsidR="0091754C" w:rsidRDefault="002D5B87">
            <w:pPr>
              <w:pStyle w:val="TableParagraph"/>
              <w:ind w:right="24"/>
              <w:rPr>
                <w:rFonts w:ascii="Arial"/>
                <w:sz w:val="16"/>
              </w:rPr>
            </w:pPr>
            <w:r>
              <w:rPr>
                <w:rFonts w:ascii="Arial"/>
                <w:spacing w:val="-4"/>
                <w:sz w:val="16"/>
              </w:rPr>
              <w:t>1633</w:t>
            </w:r>
          </w:p>
        </w:tc>
        <w:tc>
          <w:tcPr>
            <w:tcW w:w="544" w:type="dxa"/>
            <w:tcBorders>
              <w:right w:val="single" w:sz="6" w:space="0" w:color="000000"/>
            </w:tcBorders>
          </w:tcPr>
          <w:p w14:paraId="46C738AE" w14:textId="77777777" w:rsidR="0091754C" w:rsidRDefault="002D5B87">
            <w:pPr>
              <w:pStyle w:val="TableParagraph"/>
              <w:ind w:right="-15"/>
              <w:rPr>
                <w:rFonts w:ascii="Arial"/>
                <w:sz w:val="16"/>
              </w:rPr>
            </w:pPr>
            <w:r>
              <w:rPr>
                <w:rFonts w:ascii="Arial"/>
                <w:spacing w:val="-4"/>
                <w:sz w:val="16"/>
              </w:rPr>
              <w:t>23.9</w:t>
            </w:r>
          </w:p>
        </w:tc>
        <w:tc>
          <w:tcPr>
            <w:tcW w:w="595" w:type="dxa"/>
            <w:tcBorders>
              <w:left w:val="single" w:sz="6" w:space="0" w:color="000000"/>
            </w:tcBorders>
          </w:tcPr>
          <w:p w14:paraId="63D65229" w14:textId="77777777" w:rsidR="0091754C" w:rsidRDefault="002D5B87">
            <w:pPr>
              <w:pStyle w:val="TableParagraph"/>
              <w:ind w:right="18"/>
              <w:rPr>
                <w:rFonts w:ascii="Arial"/>
                <w:sz w:val="16"/>
              </w:rPr>
            </w:pPr>
            <w:r>
              <w:rPr>
                <w:rFonts w:ascii="Arial"/>
                <w:spacing w:val="-4"/>
                <w:sz w:val="16"/>
              </w:rPr>
              <w:t>1704</w:t>
            </w:r>
          </w:p>
        </w:tc>
        <w:tc>
          <w:tcPr>
            <w:tcW w:w="542" w:type="dxa"/>
            <w:tcBorders>
              <w:right w:val="single" w:sz="6" w:space="0" w:color="000000"/>
            </w:tcBorders>
          </w:tcPr>
          <w:p w14:paraId="301ADEC4" w14:textId="77777777" w:rsidR="0091754C" w:rsidRDefault="002D5B87">
            <w:pPr>
              <w:pStyle w:val="TableParagraph"/>
              <w:ind w:right="-15"/>
              <w:rPr>
                <w:rFonts w:ascii="Arial"/>
                <w:sz w:val="16"/>
              </w:rPr>
            </w:pPr>
            <w:r>
              <w:rPr>
                <w:rFonts w:ascii="Arial"/>
                <w:spacing w:val="-4"/>
                <w:sz w:val="16"/>
              </w:rPr>
              <w:t>31.1</w:t>
            </w:r>
          </w:p>
        </w:tc>
      </w:tr>
      <w:tr w:rsidR="0091754C" w14:paraId="0D138D70" w14:textId="77777777">
        <w:trPr>
          <w:trHeight w:val="184"/>
        </w:trPr>
        <w:tc>
          <w:tcPr>
            <w:tcW w:w="596" w:type="dxa"/>
            <w:tcBorders>
              <w:left w:val="single" w:sz="6" w:space="0" w:color="000000"/>
            </w:tcBorders>
          </w:tcPr>
          <w:p w14:paraId="76309056" w14:textId="77777777" w:rsidR="0091754C" w:rsidRDefault="002D5B87">
            <w:pPr>
              <w:pStyle w:val="TableParagraph"/>
              <w:spacing w:line="165" w:lineRule="exact"/>
              <w:ind w:right="37"/>
              <w:rPr>
                <w:rFonts w:ascii="Arial"/>
                <w:sz w:val="16"/>
              </w:rPr>
            </w:pPr>
            <w:r>
              <w:rPr>
                <w:rFonts w:ascii="Arial"/>
                <w:spacing w:val="-4"/>
                <w:sz w:val="16"/>
              </w:rPr>
              <w:t>1208</w:t>
            </w:r>
          </w:p>
        </w:tc>
        <w:tc>
          <w:tcPr>
            <w:tcW w:w="545" w:type="dxa"/>
            <w:tcBorders>
              <w:right w:val="single" w:sz="6" w:space="0" w:color="000000"/>
            </w:tcBorders>
          </w:tcPr>
          <w:p w14:paraId="401E22E3" w14:textId="77777777" w:rsidR="0091754C" w:rsidRDefault="002D5B87">
            <w:pPr>
              <w:pStyle w:val="TableParagraph"/>
              <w:spacing w:line="165" w:lineRule="exact"/>
              <w:ind w:right="10"/>
              <w:rPr>
                <w:rFonts w:ascii="Arial"/>
                <w:sz w:val="16"/>
              </w:rPr>
            </w:pPr>
            <w:r>
              <w:rPr>
                <w:rFonts w:ascii="Arial"/>
                <w:spacing w:val="-4"/>
                <w:sz w:val="16"/>
              </w:rPr>
              <w:t>22.3</w:t>
            </w:r>
          </w:p>
        </w:tc>
        <w:tc>
          <w:tcPr>
            <w:tcW w:w="596" w:type="dxa"/>
            <w:tcBorders>
              <w:left w:val="single" w:sz="6" w:space="0" w:color="000000"/>
            </w:tcBorders>
          </w:tcPr>
          <w:p w14:paraId="5F2D2AD1" w14:textId="77777777" w:rsidR="0091754C" w:rsidRDefault="002D5B87">
            <w:pPr>
              <w:pStyle w:val="TableParagraph"/>
              <w:spacing w:line="165" w:lineRule="exact"/>
              <w:ind w:right="38"/>
              <w:rPr>
                <w:rFonts w:ascii="Arial"/>
                <w:sz w:val="16"/>
              </w:rPr>
            </w:pPr>
            <w:r>
              <w:rPr>
                <w:rFonts w:ascii="Arial"/>
                <w:spacing w:val="-4"/>
                <w:sz w:val="16"/>
              </w:rPr>
              <w:t>1279</w:t>
            </w:r>
          </w:p>
        </w:tc>
        <w:tc>
          <w:tcPr>
            <w:tcW w:w="546" w:type="dxa"/>
            <w:tcBorders>
              <w:right w:val="single" w:sz="6" w:space="0" w:color="000000"/>
            </w:tcBorders>
          </w:tcPr>
          <w:p w14:paraId="62D07149" w14:textId="77777777" w:rsidR="0091754C" w:rsidRDefault="002D5B87">
            <w:pPr>
              <w:pStyle w:val="TableParagraph"/>
              <w:spacing w:line="165" w:lineRule="exact"/>
              <w:ind w:right="9"/>
              <w:rPr>
                <w:rFonts w:ascii="Arial"/>
                <w:sz w:val="16"/>
              </w:rPr>
            </w:pPr>
            <w:r>
              <w:rPr>
                <w:rFonts w:ascii="Arial"/>
                <w:spacing w:val="-4"/>
                <w:sz w:val="16"/>
              </w:rPr>
              <w:t>42.2</w:t>
            </w:r>
          </w:p>
        </w:tc>
        <w:tc>
          <w:tcPr>
            <w:tcW w:w="597" w:type="dxa"/>
            <w:tcBorders>
              <w:left w:val="single" w:sz="6" w:space="0" w:color="000000"/>
            </w:tcBorders>
          </w:tcPr>
          <w:p w14:paraId="7196E3CB" w14:textId="77777777" w:rsidR="0091754C" w:rsidRDefault="002D5B87">
            <w:pPr>
              <w:pStyle w:val="TableParagraph"/>
              <w:spacing w:line="165" w:lineRule="exact"/>
              <w:ind w:right="36"/>
              <w:rPr>
                <w:rFonts w:ascii="Arial"/>
                <w:sz w:val="16"/>
              </w:rPr>
            </w:pPr>
            <w:r>
              <w:rPr>
                <w:rFonts w:ascii="Arial"/>
                <w:spacing w:val="-4"/>
                <w:sz w:val="16"/>
              </w:rPr>
              <w:t>1350</w:t>
            </w:r>
          </w:p>
        </w:tc>
        <w:tc>
          <w:tcPr>
            <w:tcW w:w="544" w:type="dxa"/>
            <w:tcBorders>
              <w:right w:val="single" w:sz="6" w:space="0" w:color="000000"/>
            </w:tcBorders>
          </w:tcPr>
          <w:p w14:paraId="44ADE0A0" w14:textId="77777777" w:rsidR="0091754C" w:rsidRDefault="002D5B87">
            <w:pPr>
              <w:pStyle w:val="TableParagraph"/>
              <w:spacing w:line="165" w:lineRule="exact"/>
              <w:ind w:right="8"/>
              <w:rPr>
                <w:rFonts w:ascii="Arial"/>
                <w:sz w:val="16"/>
              </w:rPr>
            </w:pPr>
            <w:r>
              <w:rPr>
                <w:rFonts w:ascii="Arial"/>
                <w:spacing w:val="-4"/>
                <w:sz w:val="16"/>
              </w:rPr>
              <w:t>34.9</w:t>
            </w:r>
          </w:p>
        </w:tc>
        <w:tc>
          <w:tcPr>
            <w:tcW w:w="595" w:type="dxa"/>
            <w:tcBorders>
              <w:left w:val="single" w:sz="6" w:space="0" w:color="000000"/>
            </w:tcBorders>
          </w:tcPr>
          <w:p w14:paraId="5D8F39F5" w14:textId="77777777" w:rsidR="0091754C" w:rsidRDefault="002D5B87">
            <w:pPr>
              <w:pStyle w:val="TableParagraph"/>
              <w:spacing w:line="165" w:lineRule="exact"/>
              <w:ind w:right="32"/>
              <w:rPr>
                <w:rFonts w:ascii="Arial"/>
                <w:sz w:val="16"/>
              </w:rPr>
            </w:pPr>
            <w:r>
              <w:rPr>
                <w:rFonts w:ascii="Arial"/>
                <w:spacing w:val="-4"/>
                <w:sz w:val="16"/>
              </w:rPr>
              <w:t>1421</w:t>
            </w:r>
          </w:p>
        </w:tc>
        <w:tc>
          <w:tcPr>
            <w:tcW w:w="545" w:type="dxa"/>
            <w:tcBorders>
              <w:right w:val="single" w:sz="6" w:space="0" w:color="000000"/>
            </w:tcBorders>
          </w:tcPr>
          <w:p w14:paraId="5AAF520E"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12EBCC10" w14:textId="77777777" w:rsidR="0091754C" w:rsidRDefault="002D5B87">
            <w:pPr>
              <w:pStyle w:val="TableParagraph"/>
              <w:spacing w:line="165" w:lineRule="exact"/>
              <w:ind w:right="31"/>
              <w:rPr>
                <w:rFonts w:ascii="Arial"/>
                <w:sz w:val="16"/>
              </w:rPr>
            </w:pPr>
            <w:r>
              <w:rPr>
                <w:rFonts w:ascii="Arial"/>
                <w:spacing w:val="-4"/>
                <w:sz w:val="16"/>
              </w:rPr>
              <w:t>1492</w:t>
            </w:r>
          </w:p>
        </w:tc>
        <w:tc>
          <w:tcPr>
            <w:tcW w:w="543" w:type="dxa"/>
            <w:tcBorders>
              <w:right w:val="single" w:sz="6" w:space="0" w:color="000000"/>
            </w:tcBorders>
          </w:tcPr>
          <w:p w14:paraId="7B0047A4" w14:textId="77777777" w:rsidR="0091754C" w:rsidRDefault="002D5B87">
            <w:pPr>
              <w:pStyle w:val="TableParagraph"/>
              <w:spacing w:line="165" w:lineRule="exact"/>
              <w:ind w:right="2"/>
              <w:rPr>
                <w:rFonts w:ascii="Arial"/>
                <w:sz w:val="16"/>
              </w:rPr>
            </w:pPr>
            <w:r>
              <w:rPr>
                <w:rFonts w:ascii="Arial"/>
                <w:sz w:val="16"/>
              </w:rPr>
              <w:t>0</w:t>
            </w:r>
          </w:p>
        </w:tc>
        <w:tc>
          <w:tcPr>
            <w:tcW w:w="594" w:type="dxa"/>
            <w:tcBorders>
              <w:left w:val="single" w:sz="6" w:space="0" w:color="000000"/>
            </w:tcBorders>
          </w:tcPr>
          <w:p w14:paraId="54C969DE" w14:textId="77777777" w:rsidR="0091754C" w:rsidRDefault="002D5B87">
            <w:pPr>
              <w:pStyle w:val="TableParagraph"/>
              <w:spacing w:line="165" w:lineRule="exact"/>
              <w:ind w:right="26"/>
              <w:rPr>
                <w:rFonts w:ascii="Arial"/>
                <w:sz w:val="16"/>
              </w:rPr>
            </w:pPr>
            <w:r>
              <w:rPr>
                <w:rFonts w:ascii="Arial"/>
                <w:spacing w:val="-4"/>
                <w:sz w:val="16"/>
              </w:rPr>
              <w:t>1563</w:t>
            </w:r>
          </w:p>
        </w:tc>
        <w:tc>
          <w:tcPr>
            <w:tcW w:w="544" w:type="dxa"/>
            <w:tcBorders>
              <w:right w:val="single" w:sz="6" w:space="0" w:color="000000"/>
            </w:tcBorders>
          </w:tcPr>
          <w:p w14:paraId="4DEF5D43" w14:textId="77777777" w:rsidR="0091754C" w:rsidRDefault="002D5B87">
            <w:pPr>
              <w:pStyle w:val="TableParagraph"/>
              <w:spacing w:line="165" w:lineRule="exact"/>
              <w:rPr>
                <w:rFonts w:ascii="Arial"/>
                <w:sz w:val="16"/>
              </w:rPr>
            </w:pPr>
            <w:r>
              <w:rPr>
                <w:rFonts w:ascii="Arial"/>
                <w:spacing w:val="-4"/>
                <w:sz w:val="16"/>
              </w:rPr>
              <w:t>16.1</w:t>
            </w:r>
          </w:p>
        </w:tc>
        <w:tc>
          <w:tcPr>
            <w:tcW w:w="594" w:type="dxa"/>
            <w:tcBorders>
              <w:left w:val="single" w:sz="6" w:space="0" w:color="000000"/>
            </w:tcBorders>
          </w:tcPr>
          <w:p w14:paraId="72D9B797" w14:textId="77777777" w:rsidR="0091754C" w:rsidRDefault="002D5B87">
            <w:pPr>
              <w:pStyle w:val="TableParagraph"/>
              <w:spacing w:line="165" w:lineRule="exact"/>
              <w:ind w:right="24"/>
              <w:rPr>
                <w:rFonts w:ascii="Arial"/>
                <w:sz w:val="16"/>
              </w:rPr>
            </w:pPr>
            <w:r>
              <w:rPr>
                <w:rFonts w:ascii="Arial"/>
                <w:spacing w:val="-4"/>
                <w:sz w:val="16"/>
              </w:rPr>
              <w:t>1634</w:t>
            </w:r>
          </w:p>
        </w:tc>
        <w:tc>
          <w:tcPr>
            <w:tcW w:w="544" w:type="dxa"/>
            <w:tcBorders>
              <w:right w:val="single" w:sz="6" w:space="0" w:color="000000"/>
            </w:tcBorders>
          </w:tcPr>
          <w:p w14:paraId="25651D69" w14:textId="77777777" w:rsidR="0091754C" w:rsidRDefault="002D5B87">
            <w:pPr>
              <w:pStyle w:val="TableParagraph"/>
              <w:spacing w:line="165" w:lineRule="exact"/>
              <w:ind w:right="-15"/>
              <w:rPr>
                <w:rFonts w:ascii="Arial"/>
                <w:sz w:val="16"/>
              </w:rPr>
            </w:pPr>
            <w:r>
              <w:rPr>
                <w:rFonts w:ascii="Arial"/>
                <w:spacing w:val="-4"/>
                <w:sz w:val="16"/>
              </w:rPr>
              <w:t>15.9</w:t>
            </w:r>
          </w:p>
        </w:tc>
        <w:tc>
          <w:tcPr>
            <w:tcW w:w="595" w:type="dxa"/>
            <w:tcBorders>
              <w:left w:val="single" w:sz="6" w:space="0" w:color="000000"/>
            </w:tcBorders>
          </w:tcPr>
          <w:p w14:paraId="3325FADF" w14:textId="77777777" w:rsidR="0091754C" w:rsidRDefault="002D5B87">
            <w:pPr>
              <w:pStyle w:val="TableParagraph"/>
              <w:spacing w:line="165" w:lineRule="exact"/>
              <w:ind w:right="18"/>
              <w:rPr>
                <w:rFonts w:ascii="Arial"/>
                <w:sz w:val="16"/>
              </w:rPr>
            </w:pPr>
            <w:r>
              <w:rPr>
                <w:rFonts w:ascii="Arial"/>
                <w:spacing w:val="-4"/>
                <w:sz w:val="16"/>
              </w:rPr>
              <w:t>1705</w:t>
            </w:r>
          </w:p>
        </w:tc>
        <w:tc>
          <w:tcPr>
            <w:tcW w:w="542" w:type="dxa"/>
            <w:tcBorders>
              <w:right w:val="single" w:sz="6" w:space="0" w:color="000000"/>
            </w:tcBorders>
          </w:tcPr>
          <w:p w14:paraId="5315F98E" w14:textId="77777777" w:rsidR="0091754C" w:rsidRDefault="002D5B87">
            <w:pPr>
              <w:pStyle w:val="TableParagraph"/>
              <w:spacing w:line="165" w:lineRule="exact"/>
              <w:ind w:right="-15"/>
              <w:rPr>
                <w:rFonts w:ascii="Arial"/>
                <w:sz w:val="16"/>
              </w:rPr>
            </w:pPr>
            <w:r>
              <w:rPr>
                <w:rFonts w:ascii="Arial"/>
                <w:spacing w:val="-4"/>
                <w:sz w:val="16"/>
              </w:rPr>
              <w:t>30.7</w:t>
            </w:r>
          </w:p>
        </w:tc>
      </w:tr>
      <w:tr w:rsidR="0091754C" w14:paraId="127C7A18" w14:textId="77777777">
        <w:trPr>
          <w:trHeight w:val="183"/>
        </w:trPr>
        <w:tc>
          <w:tcPr>
            <w:tcW w:w="596" w:type="dxa"/>
            <w:tcBorders>
              <w:left w:val="single" w:sz="6" w:space="0" w:color="000000"/>
            </w:tcBorders>
          </w:tcPr>
          <w:p w14:paraId="4225B4CA" w14:textId="77777777" w:rsidR="0091754C" w:rsidRDefault="002D5B87">
            <w:pPr>
              <w:pStyle w:val="TableParagraph"/>
              <w:ind w:right="37"/>
              <w:rPr>
                <w:rFonts w:ascii="Arial"/>
                <w:sz w:val="16"/>
              </w:rPr>
            </w:pPr>
            <w:r>
              <w:rPr>
                <w:rFonts w:ascii="Arial"/>
                <w:spacing w:val="-4"/>
                <w:sz w:val="16"/>
              </w:rPr>
              <w:t>1209</w:t>
            </w:r>
          </w:p>
        </w:tc>
        <w:tc>
          <w:tcPr>
            <w:tcW w:w="545" w:type="dxa"/>
            <w:tcBorders>
              <w:right w:val="single" w:sz="6" w:space="0" w:color="000000"/>
            </w:tcBorders>
          </w:tcPr>
          <w:p w14:paraId="3B957E94" w14:textId="77777777" w:rsidR="0091754C" w:rsidRDefault="002D5B87">
            <w:pPr>
              <w:pStyle w:val="TableParagraph"/>
              <w:ind w:right="10"/>
              <w:rPr>
                <w:rFonts w:ascii="Arial"/>
                <w:sz w:val="16"/>
              </w:rPr>
            </w:pPr>
            <w:r>
              <w:rPr>
                <w:rFonts w:ascii="Arial"/>
                <w:spacing w:val="-4"/>
                <w:sz w:val="16"/>
              </w:rPr>
              <w:t>19.2</w:t>
            </w:r>
          </w:p>
        </w:tc>
        <w:tc>
          <w:tcPr>
            <w:tcW w:w="596" w:type="dxa"/>
            <w:tcBorders>
              <w:left w:val="single" w:sz="6" w:space="0" w:color="000000"/>
            </w:tcBorders>
          </w:tcPr>
          <w:p w14:paraId="7125BB65" w14:textId="77777777" w:rsidR="0091754C" w:rsidRDefault="002D5B87">
            <w:pPr>
              <w:pStyle w:val="TableParagraph"/>
              <w:ind w:right="38"/>
              <w:rPr>
                <w:rFonts w:ascii="Arial"/>
                <w:sz w:val="16"/>
              </w:rPr>
            </w:pPr>
            <w:r>
              <w:rPr>
                <w:rFonts w:ascii="Arial"/>
                <w:spacing w:val="-4"/>
                <w:sz w:val="16"/>
              </w:rPr>
              <w:t>1280</w:t>
            </w:r>
          </w:p>
        </w:tc>
        <w:tc>
          <w:tcPr>
            <w:tcW w:w="546" w:type="dxa"/>
            <w:tcBorders>
              <w:right w:val="single" w:sz="6" w:space="0" w:color="000000"/>
            </w:tcBorders>
          </w:tcPr>
          <w:p w14:paraId="4F930468" w14:textId="77777777" w:rsidR="0091754C" w:rsidRDefault="002D5B87">
            <w:pPr>
              <w:pStyle w:val="TableParagraph"/>
              <w:ind w:right="9"/>
              <w:rPr>
                <w:rFonts w:ascii="Arial"/>
                <w:sz w:val="16"/>
              </w:rPr>
            </w:pPr>
            <w:r>
              <w:rPr>
                <w:rFonts w:ascii="Arial"/>
                <w:spacing w:val="-4"/>
                <w:sz w:val="16"/>
              </w:rPr>
              <w:t>43.4</w:t>
            </w:r>
          </w:p>
        </w:tc>
        <w:tc>
          <w:tcPr>
            <w:tcW w:w="597" w:type="dxa"/>
            <w:tcBorders>
              <w:left w:val="single" w:sz="6" w:space="0" w:color="000000"/>
            </w:tcBorders>
          </w:tcPr>
          <w:p w14:paraId="561CE737" w14:textId="77777777" w:rsidR="0091754C" w:rsidRDefault="002D5B87">
            <w:pPr>
              <w:pStyle w:val="TableParagraph"/>
              <w:ind w:right="36"/>
              <w:rPr>
                <w:rFonts w:ascii="Arial"/>
                <w:sz w:val="16"/>
              </w:rPr>
            </w:pPr>
            <w:r>
              <w:rPr>
                <w:rFonts w:ascii="Arial"/>
                <w:spacing w:val="-4"/>
                <w:sz w:val="16"/>
              </w:rPr>
              <w:t>1351</w:t>
            </w:r>
          </w:p>
        </w:tc>
        <w:tc>
          <w:tcPr>
            <w:tcW w:w="544" w:type="dxa"/>
            <w:tcBorders>
              <w:right w:val="single" w:sz="6" w:space="0" w:color="000000"/>
            </w:tcBorders>
          </w:tcPr>
          <w:p w14:paraId="2DDF163A" w14:textId="77777777" w:rsidR="0091754C" w:rsidRDefault="002D5B87">
            <w:pPr>
              <w:pStyle w:val="TableParagraph"/>
              <w:ind w:right="8"/>
              <w:rPr>
                <w:rFonts w:ascii="Arial"/>
                <w:sz w:val="16"/>
              </w:rPr>
            </w:pPr>
            <w:r>
              <w:rPr>
                <w:rFonts w:ascii="Arial"/>
                <w:spacing w:val="-4"/>
                <w:sz w:val="16"/>
              </w:rPr>
              <w:t>34.6</w:t>
            </w:r>
          </w:p>
        </w:tc>
        <w:tc>
          <w:tcPr>
            <w:tcW w:w="595" w:type="dxa"/>
            <w:tcBorders>
              <w:left w:val="single" w:sz="6" w:space="0" w:color="000000"/>
            </w:tcBorders>
          </w:tcPr>
          <w:p w14:paraId="62648277" w14:textId="77777777" w:rsidR="0091754C" w:rsidRDefault="002D5B87">
            <w:pPr>
              <w:pStyle w:val="TableParagraph"/>
              <w:ind w:right="32"/>
              <w:rPr>
                <w:rFonts w:ascii="Arial"/>
                <w:sz w:val="16"/>
              </w:rPr>
            </w:pPr>
            <w:r>
              <w:rPr>
                <w:rFonts w:ascii="Arial"/>
                <w:spacing w:val="-4"/>
                <w:sz w:val="16"/>
              </w:rPr>
              <w:t>1422</w:t>
            </w:r>
          </w:p>
        </w:tc>
        <w:tc>
          <w:tcPr>
            <w:tcW w:w="545" w:type="dxa"/>
            <w:tcBorders>
              <w:right w:val="single" w:sz="6" w:space="0" w:color="000000"/>
            </w:tcBorders>
          </w:tcPr>
          <w:p w14:paraId="44EDEF70"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77077E37" w14:textId="77777777" w:rsidR="0091754C" w:rsidRDefault="002D5B87">
            <w:pPr>
              <w:pStyle w:val="TableParagraph"/>
              <w:ind w:right="31"/>
              <w:rPr>
                <w:rFonts w:ascii="Arial"/>
                <w:sz w:val="16"/>
              </w:rPr>
            </w:pPr>
            <w:r>
              <w:rPr>
                <w:rFonts w:ascii="Arial"/>
                <w:spacing w:val="-4"/>
                <w:sz w:val="16"/>
              </w:rPr>
              <w:t>1493</w:t>
            </w:r>
          </w:p>
        </w:tc>
        <w:tc>
          <w:tcPr>
            <w:tcW w:w="543" w:type="dxa"/>
            <w:tcBorders>
              <w:right w:val="single" w:sz="6" w:space="0" w:color="000000"/>
            </w:tcBorders>
          </w:tcPr>
          <w:p w14:paraId="7581FEB6"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17157A57" w14:textId="77777777" w:rsidR="0091754C" w:rsidRDefault="002D5B87">
            <w:pPr>
              <w:pStyle w:val="TableParagraph"/>
              <w:ind w:right="26"/>
              <w:rPr>
                <w:rFonts w:ascii="Arial"/>
                <w:sz w:val="16"/>
              </w:rPr>
            </w:pPr>
            <w:r>
              <w:rPr>
                <w:rFonts w:ascii="Arial"/>
                <w:spacing w:val="-4"/>
                <w:sz w:val="16"/>
              </w:rPr>
              <w:t>1564</w:t>
            </w:r>
          </w:p>
        </w:tc>
        <w:tc>
          <w:tcPr>
            <w:tcW w:w="544" w:type="dxa"/>
            <w:tcBorders>
              <w:right w:val="single" w:sz="6" w:space="0" w:color="000000"/>
            </w:tcBorders>
          </w:tcPr>
          <w:p w14:paraId="2E031693" w14:textId="77777777" w:rsidR="0091754C" w:rsidRDefault="002D5B87">
            <w:pPr>
              <w:pStyle w:val="TableParagraph"/>
              <w:rPr>
                <w:rFonts w:ascii="Arial"/>
                <w:sz w:val="16"/>
              </w:rPr>
            </w:pPr>
            <w:r>
              <w:rPr>
                <w:rFonts w:ascii="Arial"/>
                <w:spacing w:val="-4"/>
                <w:sz w:val="16"/>
              </w:rPr>
              <w:t>11.5</w:t>
            </w:r>
          </w:p>
        </w:tc>
        <w:tc>
          <w:tcPr>
            <w:tcW w:w="594" w:type="dxa"/>
            <w:tcBorders>
              <w:left w:val="single" w:sz="6" w:space="0" w:color="000000"/>
            </w:tcBorders>
          </w:tcPr>
          <w:p w14:paraId="4785DD5E" w14:textId="77777777" w:rsidR="0091754C" w:rsidRDefault="002D5B87">
            <w:pPr>
              <w:pStyle w:val="TableParagraph"/>
              <w:ind w:right="24"/>
              <w:rPr>
                <w:rFonts w:ascii="Arial"/>
                <w:sz w:val="16"/>
              </w:rPr>
            </w:pPr>
            <w:r>
              <w:rPr>
                <w:rFonts w:ascii="Arial"/>
                <w:spacing w:val="-4"/>
                <w:sz w:val="16"/>
              </w:rPr>
              <w:t>1635</w:t>
            </w:r>
          </w:p>
        </w:tc>
        <w:tc>
          <w:tcPr>
            <w:tcW w:w="544" w:type="dxa"/>
            <w:tcBorders>
              <w:right w:val="single" w:sz="6" w:space="0" w:color="000000"/>
            </w:tcBorders>
          </w:tcPr>
          <w:p w14:paraId="758A426D" w14:textId="77777777" w:rsidR="0091754C" w:rsidRDefault="002D5B87">
            <w:pPr>
              <w:pStyle w:val="TableParagraph"/>
              <w:ind w:right="-15"/>
              <w:rPr>
                <w:rFonts w:ascii="Arial"/>
                <w:sz w:val="16"/>
              </w:rPr>
            </w:pPr>
            <w:r>
              <w:rPr>
                <w:rFonts w:ascii="Arial"/>
                <w:spacing w:val="-5"/>
                <w:sz w:val="16"/>
              </w:rPr>
              <w:t>7.9</w:t>
            </w:r>
          </w:p>
        </w:tc>
        <w:tc>
          <w:tcPr>
            <w:tcW w:w="595" w:type="dxa"/>
            <w:tcBorders>
              <w:left w:val="single" w:sz="6" w:space="0" w:color="000000"/>
            </w:tcBorders>
          </w:tcPr>
          <w:p w14:paraId="54234349" w14:textId="77777777" w:rsidR="0091754C" w:rsidRDefault="002D5B87">
            <w:pPr>
              <w:pStyle w:val="TableParagraph"/>
              <w:ind w:right="18"/>
              <w:rPr>
                <w:rFonts w:ascii="Arial"/>
                <w:sz w:val="16"/>
              </w:rPr>
            </w:pPr>
            <w:r>
              <w:rPr>
                <w:rFonts w:ascii="Arial"/>
                <w:spacing w:val="-4"/>
                <w:sz w:val="16"/>
              </w:rPr>
              <w:t>1706</w:t>
            </w:r>
          </w:p>
        </w:tc>
        <w:tc>
          <w:tcPr>
            <w:tcW w:w="542" w:type="dxa"/>
            <w:tcBorders>
              <w:right w:val="single" w:sz="6" w:space="0" w:color="000000"/>
            </w:tcBorders>
          </w:tcPr>
          <w:p w14:paraId="67D932BD" w14:textId="77777777" w:rsidR="0091754C" w:rsidRDefault="002D5B87">
            <w:pPr>
              <w:pStyle w:val="TableParagraph"/>
              <w:ind w:right="-15"/>
              <w:rPr>
                <w:rFonts w:ascii="Arial"/>
                <w:sz w:val="16"/>
              </w:rPr>
            </w:pPr>
            <w:r>
              <w:rPr>
                <w:rFonts w:ascii="Arial"/>
                <w:spacing w:val="-4"/>
                <w:sz w:val="16"/>
              </w:rPr>
              <w:t>31.1</w:t>
            </w:r>
          </w:p>
        </w:tc>
      </w:tr>
      <w:tr w:rsidR="0091754C" w14:paraId="370F27ED" w14:textId="77777777">
        <w:trPr>
          <w:trHeight w:val="183"/>
        </w:trPr>
        <w:tc>
          <w:tcPr>
            <w:tcW w:w="596" w:type="dxa"/>
            <w:tcBorders>
              <w:left w:val="single" w:sz="6" w:space="0" w:color="000000"/>
            </w:tcBorders>
          </w:tcPr>
          <w:p w14:paraId="4C64A0BE" w14:textId="77777777" w:rsidR="0091754C" w:rsidRDefault="002D5B87">
            <w:pPr>
              <w:pStyle w:val="TableParagraph"/>
              <w:ind w:right="37"/>
              <w:rPr>
                <w:rFonts w:ascii="Arial"/>
                <w:sz w:val="16"/>
              </w:rPr>
            </w:pPr>
            <w:r>
              <w:rPr>
                <w:rFonts w:ascii="Arial"/>
                <w:spacing w:val="-4"/>
                <w:sz w:val="16"/>
              </w:rPr>
              <w:t>1210</w:t>
            </w:r>
          </w:p>
        </w:tc>
        <w:tc>
          <w:tcPr>
            <w:tcW w:w="545" w:type="dxa"/>
            <w:tcBorders>
              <w:right w:val="single" w:sz="6" w:space="0" w:color="000000"/>
            </w:tcBorders>
          </w:tcPr>
          <w:p w14:paraId="4B777170" w14:textId="77777777" w:rsidR="0091754C" w:rsidRDefault="002D5B87">
            <w:pPr>
              <w:pStyle w:val="TableParagraph"/>
              <w:ind w:right="10"/>
              <w:rPr>
                <w:rFonts w:ascii="Arial"/>
                <w:sz w:val="16"/>
              </w:rPr>
            </w:pPr>
            <w:r>
              <w:rPr>
                <w:rFonts w:ascii="Arial"/>
                <w:spacing w:val="-4"/>
                <w:sz w:val="16"/>
              </w:rPr>
              <w:t>16.5</w:t>
            </w:r>
          </w:p>
        </w:tc>
        <w:tc>
          <w:tcPr>
            <w:tcW w:w="596" w:type="dxa"/>
            <w:tcBorders>
              <w:left w:val="single" w:sz="6" w:space="0" w:color="000000"/>
            </w:tcBorders>
          </w:tcPr>
          <w:p w14:paraId="4047BC6A" w14:textId="77777777" w:rsidR="0091754C" w:rsidRDefault="002D5B87">
            <w:pPr>
              <w:pStyle w:val="TableParagraph"/>
              <w:ind w:right="38"/>
              <w:rPr>
                <w:rFonts w:ascii="Arial"/>
                <w:sz w:val="16"/>
              </w:rPr>
            </w:pPr>
            <w:r>
              <w:rPr>
                <w:rFonts w:ascii="Arial"/>
                <w:spacing w:val="-4"/>
                <w:sz w:val="16"/>
              </w:rPr>
              <w:t>1281</w:t>
            </w:r>
          </w:p>
        </w:tc>
        <w:tc>
          <w:tcPr>
            <w:tcW w:w="546" w:type="dxa"/>
            <w:tcBorders>
              <w:right w:val="single" w:sz="6" w:space="0" w:color="000000"/>
            </w:tcBorders>
          </w:tcPr>
          <w:p w14:paraId="1B140979" w14:textId="77777777" w:rsidR="0091754C" w:rsidRDefault="002D5B87">
            <w:pPr>
              <w:pStyle w:val="TableParagraph"/>
              <w:ind w:right="9"/>
              <w:rPr>
                <w:rFonts w:ascii="Arial"/>
                <w:sz w:val="16"/>
              </w:rPr>
            </w:pPr>
            <w:r>
              <w:rPr>
                <w:rFonts w:ascii="Arial"/>
                <w:spacing w:val="-4"/>
                <w:sz w:val="16"/>
              </w:rPr>
              <w:t>44.9</w:t>
            </w:r>
          </w:p>
        </w:tc>
        <w:tc>
          <w:tcPr>
            <w:tcW w:w="597" w:type="dxa"/>
            <w:tcBorders>
              <w:left w:val="single" w:sz="6" w:space="0" w:color="000000"/>
            </w:tcBorders>
          </w:tcPr>
          <w:p w14:paraId="6ABC2E10" w14:textId="77777777" w:rsidR="0091754C" w:rsidRDefault="002D5B87">
            <w:pPr>
              <w:pStyle w:val="TableParagraph"/>
              <w:ind w:right="36"/>
              <w:rPr>
                <w:rFonts w:ascii="Arial"/>
                <w:sz w:val="16"/>
              </w:rPr>
            </w:pPr>
            <w:r>
              <w:rPr>
                <w:rFonts w:ascii="Arial"/>
                <w:spacing w:val="-4"/>
                <w:sz w:val="16"/>
              </w:rPr>
              <w:t>1352</w:t>
            </w:r>
          </w:p>
        </w:tc>
        <w:tc>
          <w:tcPr>
            <w:tcW w:w="544" w:type="dxa"/>
            <w:tcBorders>
              <w:right w:val="single" w:sz="6" w:space="0" w:color="000000"/>
            </w:tcBorders>
          </w:tcPr>
          <w:p w14:paraId="5040041D" w14:textId="77777777" w:rsidR="0091754C" w:rsidRDefault="002D5B87">
            <w:pPr>
              <w:pStyle w:val="TableParagraph"/>
              <w:ind w:right="8"/>
              <w:rPr>
                <w:rFonts w:ascii="Arial"/>
                <w:sz w:val="16"/>
              </w:rPr>
            </w:pPr>
            <w:r>
              <w:rPr>
                <w:rFonts w:ascii="Arial"/>
                <w:spacing w:val="-4"/>
                <w:sz w:val="16"/>
              </w:rPr>
              <w:t>34.9</w:t>
            </w:r>
          </w:p>
        </w:tc>
        <w:tc>
          <w:tcPr>
            <w:tcW w:w="595" w:type="dxa"/>
            <w:tcBorders>
              <w:left w:val="single" w:sz="6" w:space="0" w:color="000000"/>
            </w:tcBorders>
          </w:tcPr>
          <w:p w14:paraId="42EAA061" w14:textId="77777777" w:rsidR="0091754C" w:rsidRDefault="002D5B87">
            <w:pPr>
              <w:pStyle w:val="TableParagraph"/>
              <w:ind w:right="32"/>
              <w:rPr>
                <w:rFonts w:ascii="Arial"/>
                <w:sz w:val="16"/>
              </w:rPr>
            </w:pPr>
            <w:r>
              <w:rPr>
                <w:rFonts w:ascii="Arial"/>
                <w:spacing w:val="-4"/>
                <w:sz w:val="16"/>
              </w:rPr>
              <w:t>1423</w:t>
            </w:r>
          </w:p>
        </w:tc>
        <w:tc>
          <w:tcPr>
            <w:tcW w:w="545" w:type="dxa"/>
            <w:tcBorders>
              <w:right w:val="single" w:sz="6" w:space="0" w:color="000000"/>
            </w:tcBorders>
          </w:tcPr>
          <w:p w14:paraId="3E178CE5"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2884F6FF" w14:textId="77777777" w:rsidR="0091754C" w:rsidRDefault="002D5B87">
            <w:pPr>
              <w:pStyle w:val="TableParagraph"/>
              <w:ind w:right="31"/>
              <w:rPr>
                <w:rFonts w:ascii="Arial"/>
                <w:sz w:val="16"/>
              </w:rPr>
            </w:pPr>
            <w:r>
              <w:rPr>
                <w:rFonts w:ascii="Arial"/>
                <w:spacing w:val="-4"/>
                <w:sz w:val="16"/>
              </w:rPr>
              <w:t>1494</w:t>
            </w:r>
          </w:p>
        </w:tc>
        <w:tc>
          <w:tcPr>
            <w:tcW w:w="543" w:type="dxa"/>
            <w:tcBorders>
              <w:right w:val="single" w:sz="6" w:space="0" w:color="000000"/>
            </w:tcBorders>
          </w:tcPr>
          <w:p w14:paraId="10046B42"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1493758E" w14:textId="77777777" w:rsidR="0091754C" w:rsidRDefault="002D5B87">
            <w:pPr>
              <w:pStyle w:val="TableParagraph"/>
              <w:ind w:right="26"/>
              <w:rPr>
                <w:rFonts w:ascii="Arial"/>
                <w:sz w:val="16"/>
              </w:rPr>
            </w:pPr>
            <w:r>
              <w:rPr>
                <w:rFonts w:ascii="Arial"/>
                <w:spacing w:val="-4"/>
                <w:sz w:val="16"/>
              </w:rPr>
              <w:t>1565</w:t>
            </w:r>
          </w:p>
        </w:tc>
        <w:tc>
          <w:tcPr>
            <w:tcW w:w="544" w:type="dxa"/>
            <w:tcBorders>
              <w:right w:val="single" w:sz="6" w:space="0" w:color="000000"/>
            </w:tcBorders>
          </w:tcPr>
          <w:p w14:paraId="7811935C" w14:textId="77777777" w:rsidR="0091754C" w:rsidRDefault="002D5B87">
            <w:pPr>
              <w:pStyle w:val="TableParagraph"/>
              <w:rPr>
                <w:rFonts w:ascii="Arial"/>
                <w:sz w:val="16"/>
              </w:rPr>
            </w:pPr>
            <w:r>
              <w:rPr>
                <w:rFonts w:ascii="Arial"/>
                <w:spacing w:val="-5"/>
                <w:sz w:val="16"/>
              </w:rPr>
              <w:t>8.1</w:t>
            </w:r>
          </w:p>
        </w:tc>
        <w:tc>
          <w:tcPr>
            <w:tcW w:w="594" w:type="dxa"/>
            <w:tcBorders>
              <w:left w:val="single" w:sz="6" w:space="0" w:color="000000"/>
            </w:tcBorders>
          </w:tcPr>
          <w:p w14:paraId="554F3B43" w14:textId="77777777" w:rsidR="0091754C" w:rsidRDefault="002D5B87">
            <w:pPr>
              <w:pStyle w:val="TableParagraph"/>
              <w:ind w:right="24"/>
              <w:rPr>
                <w:rFonts w:ascii="Arial"/>
                <w:sz w:val="16"/>
              </w:rPr>
            </w:pPr>
            <w:r>
              <w:rPr>
                <w:rFonts w:ascii="Arial"/>
                <w:spacing w:val="-4"/>
                <w:sz w:val="16"/>
              </w:rPr>
              <w:t>1636</w:t>
            </w:r>
          </w:p>
        </w:tc>
        <w:tc>
          <w:tcPr>
            <w:tcW w:w="544" w:type="dxa"/>
            <w:tcBorders>
              <w:right w:val="single" w:sz="6" w:space="0" w:color="000000"/>
            </w:tcBorders>
          </w:tcPr>
          <w:p w14:paraId="5BA16982" w14:textId="77777777" w:rsidR="0091754C" w:rsidRDefault="002D5B87">
            <w:pPr>
              <w:pStyle w:val="TableParagraph"/>
              <w:ind w:right="-15"/>
              <w:rPr>
                <w:rFonts w:ascii="Arial"/>
                <w:sz w:val="16"/>
              </w:rPr>
            </w:pPr>
            <w:r>
              <w:rPr>
                <w:rFonts w:ascii="Arial"/>
                <w:spacing w:val="-5"/>
                <w:sz w:val="16"/>
              </w:rPr>
              <w:t>2.7</w:t>
            </w:r>
          </w:p>
        </w:tc>
        <w:tc>
          <w:tcPr>
            <w:tcW w:w="595" w:type="dxa"/>
            <w:tcBorders>
              <w:left w:val="single" w:sz="6" w:space="0" w:color="000000"/>
            </w:tcBorders>
          </w:tcPr>
          <w:p w14:paraId="5A5976D8" w14:textId="77777777" w:rsidR="0091754C" w:rsidRDefault="002D5B87">
            <w:pPr>
              <w:pStyle w:val="TableParagraph"/>
              <w:ind w:right="18"/>
              <w:rPr>
                <w:rFonts w:ascii="Arial"/>
                <w:sz w:val="16"/>
              </w:rPr>
            </w:pPr>
            <w:r>
              <w:rPr>
                <w:rFonts w:ascii="Arial"/>
                <w:spacing w:val="-4"/>
                <w:sz w:val="16"/>
              </w:rPr>
              <w:t>1707</w:t>
            </w:r>
          </w:p>
        </w:tc>
        <w:tc>
          <w:tcPr>
            <w:tcW w:w="542" w:type="dxa"/>
            <w:tcBorders>
              <w:right w:val="single" w:sz="6" w:space="0" w:color="000000"/>
            </w:tcBorders>
          </w:tcPr>
          <w:p w14:paraId="35311569" w14:textId="77777777" w:rsidR="0091754C" w:rsidRDefault="002D5B87">
            <w:pPr>
              <w:pStyle w:val="TableParagraph"/>
              <w:ind w:right="-15"/>
              <w:rPr>
                <w:rFonts w:ascii="Arial"/>
                <w:sz w:val="16"/>
              </w:rPr>
            </w:pPr>
            <w:r>
              <w:rPr>
                <w:rFonts w:ascii="Arial"/>
                <w:spacing w:val="-4"/>
                <w:sz w:val="16"/>
              </w:rPr>
              <w:t>29.6</w:t>
            </w:r>
          </w:p>
        </w:tc>
      </w:tr>
      <w:tr w:rsidR="0091754C" w14:paraId="72821D53" w14:textId="77777777">
        <w:trPr>
          <w:trHeight w:val="184"/>
        </w:trPr>
        <w:tc>
          <w:tcPr>
            <w:tcW w:w="596" w:type="dxa"/>
            <w:tcBorders>
              <w:left w:val="single" w:sz="6" w:space="0" w:color="000000"/>
            </w:tcBorders>
          </w:tcPr>
          <w:p w14:paraId="5B7B6D36" w14:textId="77777777" w:rsidR="0091754C" w:rsidRDefault="002D5B87">
            <w:pPr>
              <w:pStyle w:val="TableParagraph"/>
              <w:spacing w:line="165" w:lineRule="exact"/>
              <w:ind w:right="37"/>
              <w:rPr>
                <w:rFonts w:ascii="Arial"/>
                <w:sz w:val="16"/>
              </w:rPr>
            </w:pPr>
            <w:r>
              <w:rPr>
                <w:rFonts w:ascii="Arial"/>
                <w:spacing w:val="-4"/>
                <w:sz w:val="16"/>
              </w:rPr>
              <w:t>1211</w:t>
            </w:r>
          </w:p>
        </w:tc>
        <w:tc>
          <w:tcPr>
            <w:tcW w:w="545" w:type="dxa"/>
            <w:tcBorders>
              <w:right w:val="single" w:sz="6" w:space="0" w:color="000000"/>
            </w:tcBorders>
          </w:tcPr>
          <w:p w14:paraId="2919A0B6" w14:textId="77777777" w:rsidR="0091754C" w:rsidRDefault="002D5B87">
            <w:pPr>
              <w:pStyle w:val="TableParagraph"/>
              <w:spacing w:line="165" w:lineRule="exact"/>
              <w:ind w:right="10"/>
              <w:rPr>
                <w:rFonts w:ascii="Arial"/>
                <w:sz w:val="16"/>
              </w:rPr>
            </w:pPr>
            <w:r>
              <w:rPr>
                <w:rFonts w:ascii="Arial"/>
                <w:spacing w:val="-4"/>
                <w:sz w:val="16"/>
              </w:rPr>
              <w:t>12.7</w:t>
            </w:r>
          </w:p>
        </w:tc>
        <w:tc>
          <w:tcPr>
            <w:tcW w:w="596" w:type="dxa"/>
            <w:tcBorders>
              <w:left w:val="single" w:sz="6" w:space="0" w:color="000000"/>
            </w:tcBorders>
          </w:tcPr>
          <w:p w14:paraId="573735C4" w14:textId="77777777" w:rsidR="0091754C" w:rsidRDefault="002D5B87">
            <w:pPr>
              <w:pStyle w:val="TableParagraph"/>
              <w:spacing w:line="165" w:lineRule="exact"/>
              <w:ind w:right="38"/>
              <w:rPr>
                <w:rFonts w:ascii="Arial"/>
                <w:sz w:val="16"/>
              </w:rPr>
            </w:pPr>
            <w:r>
              <w:rPr>
                <w:rFonts w:ascii="Arial"/>
                <w:spacing w:val="-4"/>
                <w:sz w:val="16"/>
              </w:rPr>
              <w:t>1282</w:t>
            </w:r>
          </w:p>
        </w:tc>
        <w:tc>
          <w:tcPr>
            <w:tcW w:w="546" w:type="dxa"/>
            <w:tcBorders>
              <w:right w:val="single" w:sz="6" w:space="0" w:color="000000"/>
            </w:tcBorders>
          </w:tcPr>
          <w:p w14:paraId="7C167D43" w14:textId="77777777" w:rsidR="0091754C" w:rsidRDefault="002D5B87">
            <w:pPr>
              <w:pStyle w:val="TableParagraph"/>
              <w:spacing w:line="165" w:lineRule="exact"/>
              <w:ind w:right="9"/>
              <w:rPr>
                <w:rFonts w:ascii="Arial"/>
                <w:sz w:val="16"/>
              </w:rPr>
            </w:pPr>
            <w:r>
              <w:rPr>
                <w:rFonts w:ascii="Arial"/>
                <w:spacing w:val="-4"/>
                <w:sz w:val="16"/>
              </w:rPr>
              <w:t>45.7</w:t>
            </w:r>
          </w:p>
        </w:tc>
        <w:tc>
          <w:tcPr>
            <w:tcW w:w="597" w:type="dxa"/>
            <w:tcBorders>
              <w:left w:val="single" w:sz="6" w:space="0" w:color="000000"/>
            </w:tcBorders>
          </w:tcPr>
          <w:p w14:paraId="05D0641C" w14:textId="77777777" w:rsidR="0091754C" w:rsidRDefault="002D5B87">
            <w:pPr>
              <w:pStyle w:val="TableParagraph"/>
              <w:spacing w:line="165" w:lineRule="exact"/>
              <w:ind w:right="36"/>
              <w:rPr>
                <w:rFonts w:ascii="Arial"/>
                <w:sz w:val="16"/>
              </w:rPr>
            </w:pPr>
            <w:r>
              <w:rPr>
                <w:rFonts w:ascii="Arial"/>
                <w:spacing w:val="-4"/>
                <w:sz w:val="16"/>
              </w:rPr>
              <w:t>1353</w:t>
            </w:r>
          </w:p>
        </w:tc>
        <w:tc>
          <w:tcPr>
            <w:tcW w:w="544" w:type="dxa"/>
            <w:tcBorders>
              <w:right w:val="single" w:sz="6" w:space="0" w:color="000000"/>
            </w:tcBorders>
          </w:tcPr>
          <w:p w14:paraId="269D47E3" w14:textId="77777777" w:rsidR="0091754C" w:rsidRDefault="002D5B87">
            <w:pPr>
              <w:pStyle w:val="TableParagraph"/>
              <w:spacing w:line="165" w:lineRule="exact"/>
              <w:ind w:right="8"/>
              <w:rPr>
                <w:rFonts w:ascii="Arial"/>
                <w:sz w:val="16"/>
              </w:rPr>
            </w:pPr>
            <w:r>
              <w:rPr>
                <w:rFonts w:ascii="Arial"/>
                <w:spacing w:val="-4"/>
                <w:sz w:val="16"/>
              </w:rPr>
              <w:t>34.6</w:t>
            </w:r>
          </w:p>
        </w:tc>
        <w:tc>
          <w:tcPr>
            <w:tcW w:w="595" w:type="dxa"/>
            <w:tcBorders>
              <w:left w:val="single" w:sz="6" w:space="0" w:color="000000"/>
            </w:tcBorders>
          </w:tcPr>
          <w:p w14:paraId="7ADB8E67" w14:textId="77777777" w:rsidR="0091754C" w:rsidRDefault="002D5B87">
            <w:pPr>
              <w:pStyle w:val="TableParagraph"/>
              <w:spacing w:line="165" w:lineRule="exact"/>
              <w:ind w:right="32"/>
              <w:rPr>
                <w:rFonts w:ascii="Arial"/>
                <w:sz w:val="16"/>
              </w:rPr>
            </w:pPr>
            <w:r>
              <w:rPr>
                <w:rFonts w:ascii="Arial"/>
                <w:spacing w:val="-4"/>
                <w:sz w:val="16"/>
              </w:rPr>
              <w:t>1424</w:t>
            </w:r>
          </w:p>
        </w:tc>
        <w:tc>
          <w:tcPr>
            <w:tcW w:w="545" w:type="dxa"/>
            <w:tcBorders>
              <w:right w:val="single" w:sz="6" w:space="0" w:color="000000"/>
            </w:tcBorders>
          </w:tcPr>
          <w:p w14:paraId="53F2F56F"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2ABE9272" w14:textId="77777777" w:rsidR="0091754C" w:rsidRDefault="002D5B87">
            <w:pPr>
              <w:pStyle w:val="TableParagraph"/>
              <w:spacing w:line="165" w:lineRule="exact"/>
              <w:ind w:right="31"/>
              <w:rPr>
                <w:rFonts w:ascii="Arial"/>
                <w:sz w:val="16"/>
              </w:rPr>
            </w:pPr>
            <w:r>
              <w:rPr>
                <w:rFonts w:ascii="Arial"/>
                <w:spacing w:val="-4"/>
                <w:sz w:val="16"/>
              </w:rPr>
              <w:t>1495</w:t>
            </w:r>
          </w:p>
        </w:tc>
        <w:tc>
          <w:tcPr>
            <w:tcW w:w="543" w:type="dxa"/>
            <w:tcBorders>
              <w:right w:val="single" w:sz="6" w:space="0" w:color="000000"/>
            </w:tcBorders>
          </w:tcPr>
          <w:p w14:paraId="6C04E133" w14:textId="77777777" w:rsidR="0091754C" w:rsidRDefault="002D5B87">
            <w:pPr>
              <w:pStyle w:val="TableParagraph"/>
              <w:spacing w:line="165" w:lineRule="exact"/>
              <w:ind w:right="2"/>
              <w:rPr>
                <w:rFonts w:ascii="Arial"/>
                <w:sz w:val="16"/>
              </w:rPr>
            </w:pPr>
            <w:r>
              <w:rPr>
                <w:rFonts w:ascii="Arial"/>
                <w:sz w:val="16"/>
              </w:rPr>
              <w:t>0</w:t>
            </w:r>
          </w:p>
        </w:tc>
        <w:tc>
          <w:tcPr>
            <w:tcW w:w="594" w:type="dxa"/>
            <w:tcBorders>
              <w:left w:val="single" w:sz="6" w:space="0" w:color="000000"/>
            </w:tcBorders>
          </w:tcPr>
          <w:p w14:paraId="12404DCD" w14:textId="77777777" w:rsidR="0091754C" w:rsidRDefault="002D5B87">
            <w:pPr>
              <w:pStyle w:val="TableParagraph"/>
              <w:spacing w:line="165" w:lineRule="exact"/>
              <w:ind w:right="26"/>
              <w:rPr>
                <w:rFonts w:ascii="Arial"/>
                <w:sz w:val="16"/>
              </w:rPr>
            </w:pPr>
            <w:r>
              <w:rPr>
                <w:rFonts w:ascii="Arial"/>
                <w:spacing w:val="-4"/>
                <w:sz w:val="16"/>
              </w:rPr>
              <w:t>1566</w:t>
            </w:r>
          </w:p>
        </w:tc>
        <w:tc>
          <w:tcPr>
            <w:tcW w:w="544" w:type="dxa"/>
            <w:tcBorders>
              <w:right w:val="single" w:sz="6" w:space="0" w:color="000000"/>
            </w:tcBorders>
          </w:tcPr>
          <w:p w14:paraId="47F57715" w14:textId="77777777" w:rsidR="0091754C" w:rsidRDefault="002D5B87">
            <w:pPr>
              <w:pStyle w:val="TableParagraph"/>
              <w:spacing w:line="165" w:lineRule="exact"/>
              <w:rPr>
                <w:rFonts w:ascii="Arial"/>
                <w:sz w:val="16"/>
              </w:rPr>
            </w:pPr>
            <w:r>
              <w:rPr>
                <w:rFonts w:ascii="Arial"/>
                <w:sz w:val="16"/>
              </w:rPr>
              <w:t>5</w:t>
            </w:r>
          </w:p>
        </w:tc>
        <w:tc>
          <w:tcPr>
            <w:tcW w:w="594" w:type="dxa"/>
            <w:tcBorders>
              <w:left w:val="single" w:sz="6" w:space="0" w:color="000000"/>
            </w:tcBorders>
          </w:tcPr>
          <w:p w14:paraId="2EE630A7" w14:textId="77777777" w:rsidR="0091754C" w:rsidRDefault="002D5B87">
            <w:pPr>
              <w:pStyle w:val="TableParagraph"/>
              <w:spacing w:line="165" w:lineRule="exact"/>
              <w:ind w:right="24"/>
              <w:rPr>
                <w:rFonts w:ascii="Arial"/>
                <w:sz w:val="16"/>
              </w:rPr>
            </w:pPr>
            <w:r>
              <w:rPr>
                <w:rFonts w:ascii="Arial"/>
                <w:spacing w:val="-4"/>
                <w:sz w:val="16"/>
              </w:rPr>
              <w:t>1637</w:t>
            </w:r>
          </w:p>
        </w:tc>
        <w:tc>
          <w:tcPr>
            <w:tcW w:w="544" w:type="dxa"/>
            <w:tcBorders>
              <w:right w:val="single" w:sz="6" w:space="0" w:color="000000"/>
            </w:tcBorders>
          </w:tcPr>
          <w:p w14:paraId="4FE55035" w14:textId="77777777" w:rsidR="0091754C" w:rsidRDefault="002D5B87">
            <w:pPr>
              <w:pStyle w:val="TableParagraph"/>
              <w:spacing w:line="165" w:lineRule="exact"/>
              <w:ind w:right="-15"/>
              <w:rPr>
                <w:rFonts w:ascii="Arial"/>
                <w:sz w:val="16"/>
              </w:rPr>
            </w:pPr>
            <w:r>
              <w:rPr>
                <w:rFonts w:ascii="Arial"/>
                <w:spacing w:val="-5"/>
                <w:sz w:val="16"/>
              </w:rPr>
              <w:t>0.4</w:t>
            </w:r>
          </w:p>
        </w:tc>
        <w:tc>
          <w:tcPr>
            <w:tcW w:w="595" w:type="dxa"/>
            <w:tcBorders>
              <w:left w:val="single" w:sz="6" w:space="0" w:color="000000"/>
            </w:tcBorders>
          </w:tcPr>
          <w:p w14:paraId="2B42DD6B" w14:textId="77777777" w:rsidR="0091754C" w:rsidRDefault="002D5B87">
            <w:pPr>
              <w:pStyle w:val="TableParagraph"/>
              <w:spacing w:line="165" w:lineRule="exact"/>
              <w:ind w:right="18"/>
              <w:rPr>
                <w:rFonts w:ascii="Arial"/>
                <w:sz w:val="16"/>
              </w:rPr>
            </w:pPr>
            <w:r>
              <w:rPr>
                <w:rFonts w:ascii="Arial"/>
                <w:spacing w:val="-4"/>
                <w:sz w:val="16"/>
              </w:rPr>
              <w:t>1708</w:t>
            </w:r>
          </w:p>
        </w:tc>
        <w:tc>
          <w:tcPr>
            <w:tcW w:w="542" w:type="dxa"/>
            <w:tcBorders>
              <w:right w:val="single" w:sz="6" w:space="0" w:color="000000"/>
            </w:tcBorders>
          </w:tcPr>
          <w:p w14:paraId="3F351562" w14:textId="77777777" w:rsidR="0091754C" w:rsidRDefault="002D5B87">
            <w:pPr>
              <w:pStyle w:val="TableParagraph"/>
              <w:spacing w:line="165" w:lineRule="exact"/>
              <w:ind w:right="-15"/>
              <w:rPr>
                <w:rFonts w:ascii="Arial"/>
                <w:sz w:val="16"/>
              </w:rPr>
            </w:pPr>
            <w:r>
              <w:rPr>
                <w:rFonts w:ascii="Arial"/>
                <w:spacing w:val="-4"/>
                <w:sz w:val="16"/>
              </w:rPr>
              <w:t>29.2</w:t>
            </w:r>
          </w:p>
        </w:tc>
      </w:tr>
      <w:tr w:rsidR="0091754C" w14:paraId="7390263D" w14:textId="77777777">
        <w:trPr>
          <w:trHeight w:val="183"/>
        </w:trPr>
        <w:tc>
          <w:tcPr>
            <w:tcW w:w="596" w:type="dxa"/>
            <w:tcBorders>
              <w:left w:val="single" w:sz="6" w:space="0" w:color="000000"/>
            </w:tcBorders>
          </w:tcPr>
          <w:p w14:paraId="04ABF95C" w14:textId="77777777" w:rsidR="0091754C" w:rsidRDefault="002D5B87">
            <w:pPr>
              <w:pStyle w:val="TableParagraph"/>
              <w:ind w:right="37"/>
              <w:rPr>
                <w:rFonts w:ascii="Arial"/>
                <w:sz w:val="16"/>
              </w:rPr>
            </w:pPr>
            <w:r>
              <w:rPr>
                <w:rFonts w:ascii="Arial"/>
                <w:spacing w:val="-4"/>
                <w:sz w:val="16"/>
              </w:rPr>
              <w:t>1212</w:t>
            </w:r>
          </w:p>
        </w:tc>
        <w:tc>
          <w:tcPr>
            <w:tcW w:w="545" w:type="dxa"/>
            <w:tcBorders>
              <w:right w:val="single" w:sz="6" w:space="0" w:color="000000"/>
            </w:tcBorders>
          </w:tcPr>
          <w:p w14:paraId="5489E9CE" w14:textId="77777777" w:rsidR="0091754C" w:rsidRDefault="002D5B87">
            <w:pPr>
              <w:pStyle w:val="TableParagraph"/>
              <w:ind w:right="10"/>
              <w:rPr>
                <w:rFonts w:ascii="Arial"/>
                <w:sz w:val="16"/>
              </w:rPr>
            </w:pPr>
            <w:r>
              <w:rPr>
                <w:rFonts w:ascii="Arial"/>
                <w:spacing w:val="-5"/>
                <w:sz w:val="16"/>
              </w:rPr>
              <w:t>9.6</w:t>
            </w:r>
          </w:p>
        </w:tc>
        <w:tc>
          <w:tcPr>
            <w:tcW w:w="596" w:type="dxa"/>
            <w:tcBorders>
              <w:left w:val="single" w:sz="6" w:space="0" w:color="000000"/>
            </w:tcBorders>
          </w:tcPr>
          <w:p w14:paraId="49DB6432" w14:textId="77777777" w:rsidR="0091754C" w:rsidRDefault="002D5B87">
            <w:pPr>
              <w:pStyle w:val="TableParagraph"/>
              <w:ind w:right="38"/>
              <w:rPr>
                <w:rFonts w:ascii="Arial"/>
                <w:sz w:val="16"/>
              </w:rPr>
            </w:pPr>
            <w:r>
              <w:rPr>
                <w:rFonts w:ascii="Arial"/>
                <w:spacing w:val="-4"/>
                <w:sz w:val="16"/>
              </w:rPr>
              <w:t>1283</w:t>
            </w:r>
          </w:p>
        </w:tc>
        <w:tc>
          <w:tcPr>
            <w:tcW w:w="546" w:type="dxa"/>
            <w:tcBorders>
              <w:right w:val="single" w:sz="6" w:space="0" w:color="000000"/>
            </w:tcBorders>
          </w:tcPr>
          <w:p w14:paraId="009F9C46" w14:textId="77777777" w:rsidR="0091754C" w:rsidRDefault="002D5B87">
            <w:pPr>
              <w:pStyle w:val="TableParagraph"/>
              <w:ind w:right="9"/>
              <w:rPr>
                <w:rFonts w:ascii="Arial"/>
                <w:sz w:val="16"/>
              </w:rPr>
            </w:pPr>
            <w:r>
              <w:rPr>
                <w:rFonts w:ascii="Arial"/>
                <w:spacing w:val="-4"/>
                <w:sz w:val="16"/>
              </w:rPr>
              <w:t>46.1</w:t>
            </w:r>
          </w:p>
        </w:tc>
        <w:tc>
          <w:tcPr>
            <w:tcW w:w="597" w:type="dxa"/>
            <w:tcBorders>
              <w:left w:val="single" w:sz="6" w:space="0" w:color="000000"/>
            </w:tcBorders>
          </w:tcPr>
          <w:p w14:paraId="063ACF33" w14:textId="77777777" w:rsidR="0091754C" w:rsidRDefault="002D5B87">
            <w:pPr>
              <w:pStyle w:val="TableParagraph"/>
              <w:ind w:right="36"/>
              <w:rPr>
                <w:rFonts w:ascii="Arial"/>
                <w:sz w:val="16"/>
              </w:rPr>
            </w:pPr>
            <w:r>
              <w:rPr>
                <w:rFonts w:ascii="Arial"/>
                <w:spacing w:val="-4"/>
                <w:sz w:val="16"/>
              </w:rPr>
              <w:t>1354</w:t>
            </w:r>
          </w:p>
        </w:tc>
        <w:tc>
          <w:tcPr>
            <w:tcW w:w="544" w:type="dxa"/>
            <w:tcBorders>
              <w:right w:val="single" w:sz="6" w:space="0" w:color="000000"/>
            </w:tcBorders>
          </w:tcPr>
          <w:p w14:paraId="192B79A0" w14:textId="77777777" w:rsidR="0091754C" w:rsidRDefault="002D5B87">
            <w:pPr>
              <w:pStyle w:val="TableParagraph"/>
              <w:ind w:right="8"/>
              <w:rPr>
                <w:rFonts w:ascii="Arial"/>
                <w:sz w:val="16"/>
              </w:rPr>
            </w:pPr>
            <w:r>
              <w:rPr>
                <w:rFonts w:ascii="Arial"/>
                <w:spacing w:val="-4"/>
                <w:sz w:val="16"/>
              </w:rPr>
              <w:t>34.9</w:t>
            </w:r>
          </w:p>
        </w:tc>
        <w:tc>
          <w:tcPr>
            <w:tcW w:w="595" w:type="dxa"/>
            <w:tcBorders>
              <w:left w:val="single" w:sz="6" w:space="0" w:color="000000"/>
            </w:tcBorders>
          </w:tcPr>
          <w:p w14:paraId="33E5A089" w14:textId="77777777" w:rsidR="0091754C" w:rsidRDefault="002D5B87">
            <w:pPr>
              <w:pStyle w:val="TableParagraph"/>
              <w:ind w:right="32"/>
              <w:rPr>
                <w:rFonts w:ascii="Arial"/>
                <w:sz w:val="16"/>
              </w:rPr>
            </w:pPr>
            <w:r>
              <w:rPr>
                <w:rFonts w:ascii="Arial"/>
                <w:spacing w:val="-4"/>
                <w:sz w:val="16"/>
              </w:rPr>
              <w:t>1425</w:t>
            </w:r>
          </w:p>
        </w:tc>
        <w:tc>
          <w:tcPr>
            <w:tcW w:w="545" w:type="dxa"/>
            <w:tcBorders>
              <w:right w:val="single" w:sz="6" w:space="0" w:color="000000"/>
            </w:tcBorders>
          </w:tcPr>
          <w:p w14:paraId="0B4C8531"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119E5131" w14:textId="77777777" w:rsidR="0091754C" w:rsidRDefault="002D5B87">
            <w:pPr>
              <w:pStyle w:val="TableParagraph"/>
              <w:ind w:right="31"/>
              <w:rPr>
                <w:rFonts w:ascii="Arial"/>
                <w:sz w:val="16"/>
              </w:rPr>
            </w:pPr>
            <w:r>
              <w:rPr>
                <w:rFonts w:ascii="Arial"/>
                <w:spacing w:val="-4"/>
                <w:sz w:val="16"/>
              </w:rPr>
              <w:t>1496</w:t>
            </w:r>
          </w:p>
        </w:tc>
        <w:tc>
          <w:tcPr>
            <w:tcW w:w="543" w:type="dxa"/>
            <w:tcBorders>
              <w:right w:val="single" w:sz="6" w:space="0" w:color="000000"/>
            </w:tcBorders>
          </w:tcPr>
          <w:p w14:paraId="019D749C"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108F33CE" w14:textId="77777777" w:rsidR="0091754C" w:rsidRDefault="002D5B87">
            <w:pPr>
              <w:pStyle w:val="TableParagraph"/>
              <w:ind w:right="26"/>
              <w:rPr>
                <w:rFonts w:ascii="Arial"/>
                <w:sz w:val="16"/>
              </w:rPr>
            </w:pPr>
            <w:r>
              <w:rPr>
                <w:rFonts w:ascii="Arial"/>
                <w:spacing w:val="-4"/>
                <w:sz w:val="16"/>
              </w:rPr>
              <w:t>1567</w:t>
            </w:r>
          </w:p>
        </w:tc>
        <w:tc>
          <w:tcPr>
            <w:tcW w:w="544" w:type="dxa"/>
            <w:tcBorders>
              <w:right w:val="single" w:sz="6" w:space="0" w:color="000000"/>
            </w:tcBorders>
          </w:tcPr>
          <w:p w14:paraId="60C322FA" w14:textId="77777777" w:rsidR="0091754C" w:rsidRDefault="002D5B87">
            <w:pPr>
              <w:pStyle w:val="TableParagraph"/>
              <w:rPr>
                <w:rFonts w:ascii="Arial"/>
                <w:sz w:val="16"/>
              </w:rPr>
            </w:pPr>
            <w:r>
              <w:rPr>
                <w:rFonts w:ascii="Arial"/>
                <w:spacing w:val="-5"/>
                <w:sz w:val="16"/>
              </w:rPr>
              <w:t>3.5</w:t>
            </w:r>
          </w:p>
        </w:tc>
        <w:tc>
          <w:tcPr>
            <w:tcW w:w="594" w:type="dxa"/>
            <w:tcBorders>
              <w:left w:val="single" w:sz="6" w:space="0" w:color="000000"/>
            </w:tcBorders>
          </w:tcPr>
          <w:p w14:paraId="3921BE8E" w14:textId="77777777" w:rsidR="0091754C" w:rsidRDefault="002D5B87">
            <w:pPr>
              <w:pStyle w:val="TableParagraph"/>
              <w:ind w:right="24"/>
              <w:rPr>
                <w:rFonts w:ascii="Arial"/>
                <w:sz w:val="16"/>
              </w:rPr>
            </w:pPr>
            <w:r>
              <w:rPr>
                <w:rFonts w:ascii="Arial"/>
                <w:spacing w:val="-4"/>
                <w:sz w:val="16"/>
              </w:rPr>
              <w:t>1638</w:t>
            </w:r>
          </w:p>
        </w:tc>
        <w:tc>
          <w:tcPr>
            <w:tcW w:w="544" w:type="dxa"/>
            <w:tcBorders>
              <w:right w:val="single" w:sz="6" w:space="0" w:color="000000"/>
            </w:tcBorders>
          </w:tcPr>
          <w:p w14:paraId="5E9814C4" w14:textId="77777777" w:rsidR="0091754C" w:rsidRDefault="002D5B87">
            <w:pPr>
              <w:pStyle w:val="TableParagraph"/>
              <w:ind w:right="-15"/>
              <w:rPr>
                <w:rFonts w:ascii="Arial"/>
                <w:sz w:val="16"/>
              </w:rPr>
            </w:pPr>
            <w:r>
              <w:rPr>
                <w:rFonts w:ascii="Arial"/>
                <w:spacing w:val="-5"/>
                <w:sz w:val="16"/>
              </w:rPr>
              <w:t>0.4</w:t>
            </w:r>
          </w:p>
        </w:tc>
        <w:tc>
          <w:tcPr>
            <w:tcW w:w="595" w:type="dxa"/>
            <w:tcBorders>
              <w:left w:val="single" w:sz="6" w:space="0" w:color="000000"/>
            </w:tcBorders>
          </w:tcPr>
          <w:p w14:paraId="0B61927A" w14:textId="77777777" w:rsidR="0091754C" w:rsidRDefault="002D5B87">
            <w:pPr>
              <w:pStyle w:val="TableParagraph"/>
              <w:ind w:right="18"/>
              <w:rPr>
                <w:rFonts w:ascii="Arial"/>
                <w:sz w:val="16"/>
              </w:rPr>
            </w:pPr>
            <w:r>
              <w:rPr>
                <w:rFonts w:ascii="Arial"/>
                <w:spacing w:val="-4"/>
                <w:sz w:val="16"/>
              </w:rPr>
              <w:t>1709</w:t>
            </w:r>
          </w:p>
        </w:tc>
        <w:tc>
          <w:tcPr>
            <w:tcW w:w="542" w:type="dxa"/>
            <w:tcBorders>
              <w:right w:val="single" w:sz="6" w:space="0" w:color="000000"/>
            </w:tcBorders>
          </w:tcPr>
          <w:p w14:paraId="393CFBAE" w14:textId="77777777" w:rsidR="0091754C" w:rsidRDefault="002D5B87">
            <w:pPr>
              <w:pStyle w:val="TableParagraph"/>
              <w:ind w:right="-15"/>
              <w:rPr>
                <w:rFonts w:ascii="Arial"/>
                <w:sz w:val="16"/>
              </w:rPr>
            </w:pPr>
            <w:r>
              <w:rPr>
                <w:rFonts w:ascii="Arial"/>
                <w:spacing w:val="-4"/>
                <w:sz w:val="16"/>
              </w:rPr>
              <w:t>29.2</w:t>
            </w:r>
          </w:p>
        </w:tc>
      </w:tr>
      <w:tr w:rsidR="0091754C" w14:paraId="0E6D9291" w14:textId="77777777">
        <w:trPr>
          <w:trHeight w:val="183"/>
        </w:trPr>
        <w:tc>
          <w:tcPr>
            <w:tcW w:w="596" w:type="dxa"/>
            <w:tcBorders>
              <w:left w:val="single" w:sz="6" w:space="0" w:color="000000"/>
            </w:tcBorders>
          </w:tcPr>
          <w:p w14:paraId="7C17DECE" w14:textId="77777777" w:rsidR="0091754C" w:rsidRDefault="002D5B87">
            <w:pPr>
              <w:pStyle w:val="TableParagraph"/>
              <w:ind w:right="37"/>
              <w:rPr>
                <w:rFonts w:ascii="Arial"/>
                <w:sz w:val="16"/>
              </w:rPr>
            </w:pPr>
            <w:r>
              <w:rPr>
                <w:rFonts w:ascii="Arial"/>
                <w:spacing w:val="-4"/>
                <w:sz w:val="16"/>
              </w:rPr>
              <w:t>1213</w:t>
            </w:r>
          </w:p>
        </w:tc>
        <w:tc>
          <w:tcPr>
            <w:tcW w:w="545" w:type="dxa"/>
            <w:tcBorders>
              <w:right w:val="single" w:sz="6" w:space="0" w:color="000000"/>
            </w:tcBorders>
          </w:tcPr>
          <w:p w14:paraId="3ACB6D5D" w14:textId="77777777" w:rsidR="0091754C" w:rsidRDefault="002D5B87">
            <w:pPr>
              <w:pStyle w:val="TableParagraph"/>
              <w:ind w:right="10"/>
              <w:rPr>
                <w:rFonts w:ascii="Arial"/>
                <w:sz w:val="16"/>
              </w:rPr>
            </w:pPr>
            <w:r>
              <w:rPr>
                <w:rFonts w:ascii="Arial"/>
                <w:spacing w:val="-5"/>
                <w:sz w:val="16"/>
              </w:rPr>
              <w:t>6.9</w:t>
            </w:r>
          </w:p>
        </w:tc>
        <w:tc>
          <w:tcPr>
            <w:tcW w:w="596" w:type="dxa"/>
            <w:tcBorders>
              <w:left w:val="single" w:sz="6" w:space="0" w:color="000000"/>
            </w:tcBorders>
          </w:tcPr>
          <w:p w14:paraId="292F4B40" w14:textId="77777777" w:rsidR="0091754C" w:rsidRDefault="002D5B87">
            <w:pPr>
              <w:pStyle w:val="TableParagraph"/>
              <w:ind w:right="38"/>
              <w:rPr>
                <w:rFonts w:ascii="Arial"/>
                <w:sz w:val="16"/>
              </w:rPr>
            </w:pPr>
            <w:r>
              <w:rPr>
                <w:rFonts w:ascii="Arial"/>
                <w:spacing w:val="-4"/>
                <w:sz w:val="16"/>
              </w:rPr>
              <w:t>1284</w:t>
            </w:r>
          </w:p>
        </w:tc>
        <w:tc>
          <w:tcPr>
            <w:tcW w:w="546" w:type="dxa"/>
            <w:tcBorders>
              <w:right w:val="single" w:sz="6" w:space="0" w:color="000000"/>
            </w:tcBorders>
          </w:tcPr>
          <w:p w14:paraId="16668E26" w14:textId="77777777" w:rsidR="0091754C" w:rsidRDefault="002D5B87">
            <w:pPr>
              <w:pStyle w:val="TableParagraph"/>
              <w:ind w:right="9"/>
              <w:rPr>
                <w:rFonts w:ascii="Arial"/>
                <w:sz w:val="16"/>
              </w:rPr>
            </w:pPr>
            <w:r>
              <w:rPr>
                <w:rFonts w:ascii="Arial"/>
                <w:spacing w:val="-4"/>
                <w:sz w:val="16"/>
              </w:rPr>
              <w:t>46.8</w:t>
            </w:r>
          </w:p>
        </w:tc>
        <w:tc>
          <w:tcPr>
            <w:tcW w:w="597" w:type="dxa"/>
            <w:tcBorders>
              <w:left w:val="single" w:sz="6" w:space="0" w:color="000000"/>
            </w:tcBorders>
          </w:tcPr>
          <w:p w14:paraId="77680E9C" w14:textId="77777777" w:rsidR="0091754C" w:rsidRDefault="002D5B87">
            <w:pPr>
              <w:pStyle w:val="TableParagraph"/>
              <w:ind w:right="36"/>
              <w:rPr>
                <w:rFonts w:ascii="Arial"/>
                <w:sz w:val="16"/>
              </w:rPr>
            </w:pPr>
            <w:r>
              <w:rPr>
                <w:rFonts w:ascii="Arial"/>
                <w:spacing w:val="-4"/>
                <w:sz w:val="16"/>
              </w:rPr>
              <w:t>1355</w:t>
            </w:r>
          </w:p>
        </w:tc>
        <w:tc>
          <w:tcPr>
            <w:tcW w:w="544" w:type="dxa"/>
            <w:tcBorders>
              <w:right w:val="single" w:sz="6" w:space="0" w:color="000000"/>
            </w:tcBorders>
          </w:tcPr>
          <w:p w14:paraId="6E056976" w14:textId="77777777" w:rsidR="0091754C" w:rsidRDefault="002D5B87">
            <w:pPr>
              <w:pStyle w:val="TableParagraph"/>
              <w:ind w:right="8"/>
              <w:rPr>
                <w:rFonts w:ascii="Arial"/>
                <w:sz w:val="16"/>
              </w:rPr>
            </w:pPr>
            <w:r>
              <w:rPr>
                <w:rFonts w:ascii="Arial"/>
                <w:spacing w:val="-4"/>
                <w:sz w:val="16"/>
              </w:rPr>
              <w:t>34.9</w:t>
            </w:r>
          </w:p>
        </w:tc>
        <w:tc>
          <w:tcPr>
            <w:tcW w:w="595" w:type="dxa"/>
            <w:tcBorders>
              <w:left w:val="single" w:sz="6" w:space="0" w:color="000000"/>
            </w:tcBorders>
          </w:tcPr>
          <w:p w14:paraId="60ABB832" w14:textId="77777777" w:rsidR="0091754C" w:rsidRDefault="002D5B87">
            <w:pPr>
              <w:pStyle w:val="TableParagraph"/>
              <w:ind w:right="32"/>
              <w:rPr>
                <w:rFonts w:ascii="Arial"/>
                <w:sz w:val="16"/>
              </w:rPr>
            </w:pPr>
            <w:r>
              <w:rPr>
                <w:rFonts w:ascii="Arial"/>
                <w:spacing w:val="-4"/>
                <w:sz w:val="16"/>
              </w:rPr>
              <w:t>1426</w:t>
            </w:r>
          </w:p>
        </w:tc>
        <w:tc>
          <w:tcPr>
            <w:tcW w:w="545" w:type="dxa"/>
            <w:tcBorders>
              <w:right w:val="single" w:sz="6" w:space="0" w:color="000000"/>
            </w:tcBorders>
          </w:tcPr>
          <w:p w14:paraId="36C63865"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6D6E598C" w14:textId="77777777" w:rsidR="0091754C" w:rsidRDefault="002D5B87">
            <w:pPr>
              <w:pStyle w:val="TableParagraph"/>
              <w:ind w:right="31"/>
              <w:rPr>
                <w:rFonts w:ascii="Arial"/>
                <w:sz w:val="16"/>
              </w:rPr>
            </w:pPr>
            <w:r>
              <w:rPr>
                <w:rFonts w:ascii="Arial"/>
                <w:spacing w:val="-4"/>
                <w:sz w:val="16"/>
              </w:rPr>
              <w:t>1497</w:t>
            </w:r>
          </w:p>
        </w:tc>
        <w:tc>
          <w:tcPr>
            <w:tcW w:w="543" w:type="dxa"/>
            <w:tcBorders>
              <w:right w:val="single" w:sz="6" w:space="0" w:color="000000"/>
            </w:tcBorders>
          </w:tcPr>
          <w:p w14:paraId="3D6E4E6A" w14:textId="77777777" w:rsidR="0091754C" w:rsidRDefault="002D5B87">
            <w:pPr>
              <w:pStyle w:val="TableParagraph"/>
              <w:ind w:right="2"/>
              <w:rPr>
                <w:rFonts w:ascii="Arial"/>
                <w:sz w:val="16"/>
              </w:rPr>
            </w:pPr>
            <w:r>
              <w:rPr>
                <w:rFonts w:ascii="Arial"/>
                <w:sz w:val="16"/>
              </w:rPr>
              <w:t>0</w:t>
            </w:r>
          </w:p>
        </w:tc>
        <w:tc>
          <w:tcPr>
            <w:tcW w:w="594" w:type="dxa"/>
            <w:tcBorders>
              <w:left w:val="single" w:sz="6" w:space="0" w:color="000000"/>
            </w:tcBorders>
          </w:tcPr>
          <w:p w14:paraId="4BC30A67" w14:textId="77777777" w:rsidR="0091754C" w:rsidRDefault="002D5B87">
            <w:pPr>
              <w:pStyle w:val="TableParagraph"/>
              <w:ind w:right="26"/>
              <w:rPr>
                <w:rFonts w:ascii="Arial"/>
                <w:sz w:val="16"/>
              </w:rPr>
            </w:pPr>
            <w:r>
              <w:rPr>
                <w:rFonts w:ascii="Arial"/>
                <w:spacing w:val="-4"/>
                <w:sz w:val="16"/>
              </w:rPr>
              <w:t>1568</w:t>
            </w:r>
          </w:p>
        </w:tc>
        <w:tc>
          <w:tcPr>
            <w:tcW w:w="544" w:type="dxa"/>
            <w:tcBorders>
              <w:right w:val="single" w:sz="6" w:space="0" w:color="000000"/>
            </w:tcBorders>
          </w:tcPr>
          <w:p w14:paraId="1472FFB7" w14:textId="77777777" w:rsidR="0091754C" w:rsidRDefault="002D5B87">
            <w:pPr>
              <w:pStyle w:val="TableParagraph"/>
              <w:rPr>
                <w:rFonts w:ascii="Arial"/>
                <w:sz w:val="16"/>
              </w:rPr>
            </w:pPr>
            <w:r>
              <w:rPr>
                <w:rFonts w:ascii="Arial"/>
                <w:spacing w:val="-5"/>
                <w:sz w:val="16"/>
              </w:rPr>
              <w:t>1.9</w:t>
            </w:r>
          </w:p>
        </w:tc>
        <w:tc>
          <w:tcPr>
            <w:tcW w:w="594" w:type="dxa"/>
            <w:tcBorders>
              <w:left w:val="single" w:sz="6" w:space="0" w:color="000000"/>
            </w:tcBorders>
          </w:tcPr>
          <w:p w14:paraId="1AC8D158" w14:textId="77777777" w:rsidR="0091754C" w:rsidRDefault="002D5B87">
            <w:pPr>
              <w:pStyle w:val="TableParagraph"/>
              <w:ind w:right="24"/>
              <w:rPr>
                <w:rFonts w:ascii="Arial"/>
                <w:sz w:val="16"/>
              </w:rPr>
            </w:pPr>
            <w:r>
              <w:rPr>
                <w:rFonts w:ascii="Arial"/>
                <w:spacing w:val="-4"/>
                <w:sz w:val="16"/>
              </w:rPr>
              <w:t>1639</w:t>
            </w:r>
          </w:p>
        </w:tc>
        <w:tc>
          <w:tcPr>
            <w:tcW w:w="544" w:type="dxa"/>
            <w:tcBorders>
              <w:right w:val="single" w:sz="6" w:space="0" w:color="000000"/>
            </w:tcBorders>
          </w:tcPr>
          <w:p w14:paraId="2513E9D9" w14:textId="77777777" w:rsidR="0091754C" w:rsidRDefault="002D5B87">
            <w:pPr>
              <w:pStyle w:val="TableParagraph"/>
              <w:ind w:right="-15"/>
              <w:rPr>
                <w:rFonts w:ascii="Arial"/>
                <w:sz w:val="16"/>
              </w:rPr>
            </w:pPr>
            <w:r>
              <w:rPr>
                <w:rFonts w:ascii="Arial"/>
                <w:spacing w:val="-5"/>
                <w:sz w:val="16"/>
              </w:rPr>
              <w:t>2.7</w:t>
            </w:r>
          </w:p>
        </w:tc>
        <w:tc>
          <w:tcPr>
            <w:tcW w:w="595" w:type="dxa"/>
            <w:tcBorders>
              <w:left w:val="single" w:sz="6" w:space="0" w:color="000000"/>
            </w:tcBorders>
          </w:tcPr>
          <w:p w14:paraId="07FEEB40" w14:textId="77777777" w:rsidR="0091754C" w:rsidRDefault="002D5B87">
            <w:pPr>
              <w:pStyle w:val="TableParagraph"/>
              <w:ind w:right="18"/>
              <w:rPr>
                <w:rFonts w:ascii="Arial"/>
                <w:sz w:val="16"/>
              </w:rPr>
            </w:pPr>
            <w:r>
              <w:rPr>
                <w:rFonts w:ascii="Arial"/>
                <w:spacing w:val="-4"/>
                <w:sz w:val="16"/>
              </w:rPr>
              <w:t>1710</w:t>
            </w:r>
          </w:p>
        </w:tc>
        <w:tc>
          <w:tcPr>
            <w:tcW w:w="542" w:type="dxa"/>
            <w:tcBorders>
              <w:right w:val="single" w:sz="6" w:space="0" w:color="000000"/>
            </w:tcBorders>
          </w:tcPr>
          <w:p w14:paraId="59939951" w14:textId="77777777" w:rsidR="0091754C" w:rsidRDefault="002D5B87">
            <w:pPr>
              <w:pStyle w:val="TableParagraph"/>
              <w:ind w:right="-15"/>
              <w:rPr>
                <w:rFonts w:ascii="Arial"/>
                <w:sz w:val="16"/>
              </w:rPr>
            </w:pPr>
            <w:r>
              <w:rPr>
                <w:rFonts w:ascii="Arial"/>
                <w:spacing w:val="-4"/>
                <w:sz w:val="16"/>
              </w:rPr>
              <w:t>28.8</w:t>
            </w:r>
          </w:p>
        </w:tc>
      </w:tr>
      <w:tr w:rsidR="0091754C" w14:paraId="7D9C9629" w14:textId="77777777">
        <w:trPr>
          <w:trHeight w:val="184"/>
        </w:trPr>
        <w:tc>
          <w:tcPr>
            <w:tcW w:w="596" w:type="dxa"/>
            <w:tcBorders>
              <w:left w:val="single" w:sz="6" w:space="0" w:color="000000"/>
            </w:tcBorders>
          </w:tcPr>
          <w:p w14:paraId="1C9C8BDC" w14:textId="77777777" w:rsidR="0091754C" w:rsidRDefault="002D5B87">
            <w:pPr>
              <w:pStyle w:val="TableParagraph"/>
              <w:spacing w:line="165" w:lineRule="exact"/>
              <w:ind w:right="37"/>
              <w:rPr>
                <w:rFonts w:ascii="Arial"/>
                <w:sz w:val="16"/>
              </w:rPr>
            </w:pPr>
            <w:r>
              <w:rPr>
                <w:rFonts w:ascii="Arial"/>
                <w:spacing w:val="-4"/>
                <w:sz w:val="16"/>
              </w:rPr>
              <w:t>1214</w:t>
            </w:r>
          </w:p>
        </w:tc>
        <w:tc>
          <w:tcPr>
            <w:tcW w:w="545" w:type="dxa"/>
            <w:tcBorders>
              <w:right w:val="single" w:sz="6" w:space="0" w:color="000000"/>
            </w:tcBorders>
          </w:tcPr>
          <w:p w14:paraId="3CAE3FD4" w14:textId="77777777" w:rsidR="0091754C" w:rsidRDefault="002D5B87">
            <w:pPr>
              <w:pStyle w:val="TableParagraph"/>
              <w:spacing w:line="165" w:lineRule="exact"/>
              <w:ind w:right="10"/>
              <w:rPr>
                <w:rFonts w:ascii="Arial"/>
                <w:sz w:val="16"/>
              </w:rPr>
            </w:pPr>
            <w:r>
              <w:rPr>
                <w:rFonts w:ascii="Arial"/>
                <w:spacing w:val="-5"/>
                <w:sz w:val="16"/>
              </w:rPr>
              <w:t>4.2</w:t>
            </w:r>
          </w:p>
        </w:tc>
        <w:tc>
          <w:tcPr>
            <w:tcW w:w="596" w:type="dxa"/>
            <w:tcBorders>
              <w:left w:val="single" w:sz="6" w:space="0" w:color="000000"/>
            </w:tcBorders>
          </w:tcPr>
          <w:p w14:paraId="03D377BE" w14:textId="77777777" w:rsidR="0091754C" w:rsidRDefault="002D5B87">
            <w:pPr>
              <w:pStyle w:val="TableParagraph"/>
              <w:spacing w:line="165" w:lineRule="exact"/>
              <w:ind w:right="38"/>
              <w:rPr>
                <w:rFonts w:ascii="Arial"/>
                <w:sz w:val="16"/>
              </w:rPr>
            </w:pPr>
            <w:r>
              <w:rPr>
                <w:rFonts w:ascii="Arial"/>
                <w:spacing w:val="-4"/>
                <w:sz w:val="16"/>
              </w:rPr>
              <w:t>1285</w:t>
            </w:r>
          </w:p>
        </w:tc>
        <w:tc>
          <w:tcPr>
            <w:tcW w:w="546" w:type="dxa"/>
            <w:tcBorders>
              <w:right w:val="single" w:sz="6" w:space="0" w:color="000000"/>
            </w:tcBorders>
          </w:tcPr>
          <w:p w14:paraId="62A571B0" w14:textId="77777777" w:rsidR="0091754C" w:rsidRDefault="002D5B87">
            <w:pPr>
              <w:pStyle w:val="TableParagraph"/>
              <w:spacing w:line="165" w:lineRule="exact"/>
              <w:ind w:right="9"/>
              <w:rPr>
                <w:rFonts w:ascii="Arial"/>
                <w:sz w:val="16"/>
              </w:rPr>
            </w:pPr>
            <w:r>
              <w:rPr>
                <w:rFonts w:ascii="Arial"/>
                <w:spacing w:val="-4"/>
                <w:sz w:val="16"/>
              </w:rPr>
              <w:t>46.5</w:t>
            </w:r>
          </w:p>
        </w:tc>
        <w:tc>
          <w:tcPr>
            <w:tcW w:w="597" w:type="dxa"/>
            <w:tcBorders>
              <w:left w:val="single" w:sz="6" w:space="0" w:color="000000"/>
            </w:tcBorders>
          </w:tcPr>
          <w:p w14:paraId="00075996" w14:textId="77777777" w:rsidR="0091754C" w:rsidRDefault="002D5B87">
            <w:pPr>
              <w:pStyle w:val="TableParagraph"/>
              <w:spacing w:line="165" w:lineRule="exact"/>
              <w:ind w:right="36"/>
              <w:rPr>
                <w:rFonts w:ascii="Arial"/>
                <w:sz w:val="16"/>
              </w:rPr>
            </w:pPr>
            <w:r>
              <w:rPr>
                <w:rFonts w:ascii="Arial"/>
                <w:spacing w:val="-4"/>
                <w:sz w:val="16"/>
              </w:rPr>
              <w:t>1356</w:t>
            </w:r>
          </w:p>
        </w:tc>
        <w:tc>
          <w:tcPr>
            <w:tcW w:w="544" w:type="dxa"/>
            <w:tcBorders>
              <w:right w:val="single" w:sz="6" w:space="0" w:color="000000"/>
            </w:tcBorders>
          </w:tcPr>
          <w:p w14:paraId="35049181" w14:textId="77777777" w:rsidR="0091754C" w:rsidRDefault="002D5B87">
            <w:pPr>
              <w:pStyle w:val="TableParagraph"/>
              <w:spacing w:line="165" w:lineRule="exact"/>
              <w:ind w:right="8"/>
              <w:rPr>
                <w:rFonts w:ascii="Arial"/>
                <w:sz w:val="16"/>
              </w:rPr>
            </w:pPr>
            <w:r>
              <w:rPr>
                <w:rFonts w:ascii="Arial"/>
                <w:spacing w:val="-4"/>
                <w:sz w:val="16"/>
              </w:rPr>
              <w:t>34.9</w:t>
            </w:r>
          </w:p>
        </w:tc>
        <w:tc>
          <w:tcPr>
            <w:tcW w:w="595" w:type="dxa"/>
            <w:tcBorders>
              <w:left w:val="single" w:sz="6" w:space="0" w:color="000000"/>
            </w:tcBorders>
          </w:tcPr>
          <w:p w14:paraId="0B4EDCAE" w14:textId="77777777" w:rsidR="0091754C" w:rsidRDefault="002D5B87">
            <w:pPr>
              <w:pStyle w:val="TableParagraph"/>
              <w:spacing w:line="165" w:lineRule="exact"/>
              <w:ind w:right="32"/>
              <w:rPr>
                <w:rFonts w:ascii="Arial"/>
                <w:sz w:val="16"/>
              </w:rPr>
            </w:pPr>
            <w:r>
              <w:rPr>
                <w:rFonts w:ascii="Arial"/>
                <w:spacing w:val="-4"/>
                <w:sz w:val="16"/>
              </w:rPr>
              <w:t>1427</w:t>
            </w:r>
          </w:p>
        </w:tc>
        <w:tc>
          <w:tcPr>
            <w:tcW w:w="545" w:type="dxa"/>
            <w:tcBorders>
              <w:right w:val="single" w:sz="6" w:space="0" w:color="000000"/>
            </w:tcBorders>
          </w:tcPr>
          <w:p w14:paraId="6B74C604"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79DD7A3D" w14:textId="77777777" w:rsidR="0091754C" w:rsidRDefault="002D5B87">
            <w:pPr>
              <w:pStyle w:val="TableParagraph"/>
              <w:spacing w:line="165" w:lineRule="exact"/>
              <w:ind w:right="31"/>
              <w:rPr>
                <w:rFonts w:ascii="Arial"/>
                <w:sz w:val="16"/>
              </w:rPr>
            </w:pPr>
            <w:r>
              <w:rPr>
                <w:rFonts w:ascii="Arial"/>
                <w:spacing w:val="-4"/>
                <w:sz w:val="16"/>
              </w:rPr>
              <w:t>1498</w:t>
            </w:r>
          </w:p>
        </w:tc>
        <w:tc>
          <w:tcPr>
            <w:tcW w:w="543" w:type="dxa"/>
            <w:tcBorders>
              <w:right w:val="single" w:sz="6" w:space="0" w:color="000000"/>
            </w:tcBorders>
          </w:tcPr>
          <w:p w14:paraId="40A780DA" w14:textId="77777777" w:rsidR="0091754C" w:rsidRDefault="002D5B87">
            <w:pPr>
              <w:pStyle w:val="TableParagraph"/>
              <w:spacing w:line="165" w:lineRule="exact"/>
              <w:ind w:right="2"/>
              <w:rPr>
                <w:rFonts w:ascii="Arial"/>
                <w:sz w:val="16"/>
              </w:rPr>
            </w:pPr>
            <w:r>
              <w:rPr>
                <w:rFonts w:ascii="Arial"/>
                <w:spacing w:val="-5"/>
                <w:sz w:val="16"/>
              </w:rPr>
              <w:t>1.2</w:t>
            </w:r>
          </w:p>
        </w:tc>
        <w:tc>
          <w:tcPr>
            <w:tcW w:w="594" w:type="dxa"/>
            <w:tcBorders>
              <w:left w:val="single" w:sz="6" w:space="0" w:color="000000"/>
            </w:tcBorders>
          </w:tcPr>
          <w:p w14:paraId="75070D6C" w14:textId="77777777" w:rsidR="0091754C" w:rsidRDefault="002D5B87">
            <w:pPr>
              <w:pStyle w:val="TableParagraph"/>
              <w:spacing w:line="165" w:lineRule="exact"/>
              <w:ind w:right="26"/>
              <w:rPr>
                <w:rFonts w:ascii="Arial"/>
                <w:sz w:val="16"/>
              </w:rPr>
            </w:pPr>
            <w:r>
              <w:rPr>
                <w:rFonts w:ascii="Arial"/>
                <w:spacing w:val="-4"/>
                <w:sz w:val="16"/>
              </w:rPr>
              <w:t>1569</w:t>
            </w:r>
          </w:p>
        </w:tc>
        <w:tc>
          <w:tcPr>
            <w:tcW w:w="544" w:type="dxa"/>
            <w:tcBorders>
              <w:right w:val="single" w:sz="6" w:space="0" w:color="000000"/>
            </w:tcBorders>
          </w:tcPr>
          <w:p w14:paraId="2A9AED75" w14:textId="77777777" w:rsidR="0091754C" w:rsidRDefault="002D5B87">
            <w:pPr>
              <w:pStyle w:val="TableParagraph"/>
              <w:spacing w:line="165" w:lineRule="exact"/>
              <w:rPr>
                <w:rFonts w:ascii="Arial"/>
                <w:sz w:val="16"/>
              </w:rPr>
            </w:pPr>
            <w:r>
              <w:rPr>
                <w:rFonts w:ascii="Arial"/>
                <w:sz w:val="16"/>
              </w:rPr>
              <w:t>0</w:t>
            </w:r>
          </w:p>
        </w:tc>
        <w:tc>
          <w:tcPr>
            <w:tcW w:w="594" w:type="dxa"/>
            <w:tcBorders>
              <w:left w:val="single" w:sz="6" w:space="0" w:color="000000"/>
            </w:tcBorders>
          </w:tcPr>
          <w:p w14:paraId="149479D9" w14:textId="77777777" w:rsidR="0091754C" w:rsidRDefault="002D5B87">
            <w:pPr>
              <w:pStyle w:val="TableParagraph"/>
              <w:spacing w:line="165" w:lineRule="exact"/>
              <w:ind w:right="24"/>
              <w:rPr>
                <w:rFonts w:ascii="Arial"/>
                <w:sz w:val="16"/>
              </w:rPr>
            </w:pPr>
            <w:r>
              <w:rPr>
                <w:rFonts w:ascii="Arial"/>
                <w:spacing w:val="-4"/>
                <w:sz w:val="16"/>
              </w:rPr>
              <w:t>1640</w:t>
            </w:r>
          </w:p>
        </w:tc>
        <w:tc>
          <w:tcPr>
            <w:tcW w:w="544" w:type="dxa"/>
            <w:tcBorders>
              <w:right w:val="single" w:sz="6" w:space="0" w:color="000000"/>
            </w:tcBorders>
          </w:tcPr>
          <w:p w14:paraId="1F13333B" w14:textId="77777777" w:rsidR="0091754C" w:rsidRDefault="002D5B87">
            <w:pPr>
              <w:pStyle w:val="TableParagraph"/>
              <w:spacing w:line="165" w:lineRule="exact"/>
              <w:ind w:right="-15"/>
              <w:rPr>
                <w:rFonts w:ascii="Arial"/>
                <w:sz w:val="16"/>
              </w:rPr>
            </w:pPr>
            <w:r>
              <w:rPr>
                <w:rFonts w:ascii="Arial"/>
                <w:spacing w:val="-5"/>
                <w:sz w:val="16"/>
              </w:rPr>
              <w:t>3.8</w:t>
            </w:r>
          </w:p>
        </w:tc>
        <w:tc>
          <w:tcPr>
            <w:tcW w:w="595" w:type="dxa"/>
            <w:tcBorders>
              <w:left w:val="single" w:sz="6" w:space="0" w:color="000000"/>
            </w:tcBorders>
          </w:tcPr>
          <w:p w14:paraId="3EA11728" w14:textId="77777777" w:rsidR="0091754C" w:rsidRDefault="002D5B87">
            <w:pPr>
              <w:pStyle w:val="TableParagraph"/>
              <w:spacing w:line="165" w:lineRule="exact"/>
              <w:ind w:right="18"/>
              <w:rPr>
                <w:rFonts w:ascii="Arial"/>
                <w:sz w:val="16"/>
              </w:rPr>
            </w:pPr>
            <w:r>
              <w:rPr>
                <w:rFonts w:ascii="Arial"/>
                <w:spacing w:val="-4"/>
                <w:sz w:val="16"/>
              </w:rPr>
              <w:t>1711</w:t>
            </w:r>
          </w:p>
        </w:tc>
        <w:tc>
          <w:tcPr>
            <w:tcW w:w="542" w:type="dxa"/>
            <w:tcBorders>
              <w:right w:val="single" w:sz="6" w:space="0" w:color="000000"/>
            </w:tcBorders>
          </w:tcPr>
          <w:p w14:paraId="45022043" w14:textId="77777777" w:rsidR="0091754C" w:rsidRDefault="002D5B87">
            <w:pPr>
              <w:pStyle w:val="TableParagraph"/>
              <w:spacing w:line="165" w:lineRule="exact"/>
              <w:ind w:right="-15"/>
              <w:rPr>
                <w:rFonts w:ascii="Arial"/>
                <w:sz w:val="16"/>
              </w:rPr>
            </w:pPr>
            <w:r>
              <w:rPr>
                <w:rFonts w:ascii="Arial"/>
                <w:spacing w:val="-5"/>
                <w:sz w:val="16"/>
              </w:rPr>
              <w:t>28</w:t>
            </w:r>
          </w:p>
        </w:tc>
      </w:tr>
      <w:tr w:rsidR="0091754C" w14:paraId="551DCB52" w14:textId="77777777">
        <w:trPr>
          <w:trHeight w:val="183"/>
        </w:trPr>
        <w:tc>
          <w:tcPr>
            <w:tcW w:w="596" w:type="dxa"/>
            <w:tcBorders>
              <w:left w:val="single" w:sz="6" w:space="0" w:color="000000"/>
            </w:tcBorders>
          </w:tcPr>
          <w:p w14:paraId="7B398B57" w14:textId="77777777" w:rsidR="0091754C" w:rsidRDefault="002D5B87">
            <w:pPr>
              <w:pStyle w:val="TableParagraph"/>
              <w:ind w:right="37"/>
              <w:rPr>
                <w:rFonts w:ascii="Arial"/>
                <w:sz w:val="16"/>
              </w:rPr>
            </w:pPr>
            <w:r>
              <w:rPr>
                <w:rFonts w:ascii="Arial"/>
                <w:spacing w:val="-4"/>
                <w:sz w:val="16"/>
              </w:rPr>
              <w:t>1215</w:t>
            </w:r>
          </w:p>
        </w:tc>
        <w:tc>
          <w:tcPr>
            <w:tcW w:w="545" w:type="dxa"/>
            <w:tcBorders>
              <w:right w:val="single" w:sz="6" w:space="0" w:color="000000"/>
            </w:tcBorders>
          </w:tcPr>
          <w:p w14:paraId="69A390E6" w14:textId="77777777" w:rsidR="0091754C" w:rsidRDefault="002D5B87">
            <w:pPr>
              <w:pStyle w:val="TableParagraph"/>
              <w:ind w:right="10"/>
              <w:rPr>
                <w:rFonts w:ascii="Arial"/>
                <w:sz w:val="16"/>
              </w:rPr>
            </w:pPr>
            <w:r>
              <w:rPr>
                <w:rFonts w:ascii="Arial"/>
                <w:spacing w:val="-5"/>
                <w:sz w:val="16"/>
              </w:rPr>
              <w:t>2.3</w:t>
            </w:r>
          </w:p>
        </w:tc>
        <w:tc>
          <w:tcPr>
            <w:tcW w:w="596" w:type="dxa"/>
            <w:tcBorders>
              <w:left w:val="single" w:sz="6" w:space="0" w:color="000000"/>
            </w:tcBorders>
          </w:tcPr>
          <w:p w14:paraId="42FAB0FB" w14:textId="77777777" w:rsidR="0091754C" w:rsidRDefault="002D5B87">
            <w:pPr>
              <w:pStyle w:val="TableParagraph"/>
              <w:ind w:right="38"/>
              <w:rPr>
                <w:rFonts w:ascii="Arial"/>
                <w:sz w:val="16"/>
              </w:rPr>
            </w:pPr>
            <w:r>
              <w:rPr>
                <w:rFonts w:ascii="Arial"/>
                <w:spacing w:val="-4"/>
                <w:sz w:val="16"/>
              </w:rPr>
              <w:t>1286</w:t>
            </w:r>
          </w:p>
        </w:tc>
        <w:tc>
          <w:tcPr>
            <w:tcW w:w="546" w:type="dxa"/>
            <w:tcBorders>
              <w:right w:val="single" w:sz="6" w:space="0" w:color="000000"/>
            </w:tcBorders>
          </w:tcPr>
          <w:p w14:paraId="26645677" w14:textId="77777777" w:rsidR="0091754C" w:rsidRDefault="002D5B87">
            <w:pPr>
              <w:pStyle w:val="TableParagraph"/>
              <w:ind w:right="9"/>
              <w:rPr>
                <w:rFonts w:ascii="Arial"/>
                <w:sz w:val="16"/>
              </w:rPr>
            </w:pPr>
            <w:r>
              <w:rPr>
                <w:rFonts w:ascii="Arial"/>
                <w:spacing w:val="-4"/>
                <w:sz w:val="16"/>
              </w:rPr>
              <w:t>46.5</w:t>
            </w:r>
          </w:p>
        </w:tc>
        <w:tc>
          <w:tcPr>
            <w:tcW w:w="597" w:type="dxa"/>
            <w:tcBorders>
              <w:left w:val="single" w:sz="6" w:space="0" w:color="000000"/>
            </w:tcBorders>
          </w:tcPr>
          <w:p w14:paraId="7255DF6E" w14:textId="77777777" w:rsidR="0091754C" w:rsidRDefault="002D5B87">
            <w:pPr>
              <w:pStyle w:val="TableParagraph"/>
              <w:ind w:right="36"/>
              <w:rPr>
                <w:rFonts w:ascii="Arial"/>
                <w:sz w:val="16"/>
              </w:rPr>
            </w:pPr>
            <w:r>
              <w:rPr>
                <w:rFonts w:ascii="Arial"/>
                <w:spacing w:val="-4"/>
                <w:sz w:val="16"/>
              </w:rPr>
              <w:t>1357</w:t>
            </w:r>
          </w:p>
        </w:tc>
        <w:tc>
          <w:tcPr>
            <w:tcW w:w="544" w:type="dxa"/>
            <w:tcBorders>
              <w:right w:val="single" w:sz="6" w:space="0" w:color="000000"/>
            </w:tcBorders>
          </w:tcPr>
          <w:p w14:paraId="636974BF" w14:textId="77777777" w:rsidR="0091754C" w:rsidRDefault="002D5B87">
            <w:pPr>
              <w:pStyle w:val="TableParagraph"/>
              <w:ind w:right="8"/>
              <w:rPr>
                <w:rFonts w:ascii="Arial"/>
                <w:sz w:val="16"/>
              </w:rPr>
            </w:pPr>
            <w:r>
              <w:rPr>
                <w:rFonts w:ascii="Arial"/>
                <w:spacing w:val="-4"/>
                <w:sz w:val="16"/>
              </w:rPr>
              <w:t>34.2</w:t>
            </w:r>
          </w:p>
        </w:tc>
        <w:tc>
          <w:tcPr>
            <w:tcW w:w="595" w:type="dxa"/>
            <w:tcBorders>
              <w:left w:val="single" w:sz="6" w:space="0" w:color="000000"/>
            </w:tcBorders>
          </w:tcPr>
          <w:p w14:paraId="5FB0B1E8" w14:textId="77777777" w:rsidR="0091754C" w:rsidRDefault="002D5B87">
            <w:pPr>
              <w:pStyle w:val="TableParagraph"/>
              <w:ind w:right="32"/>
              <w:rPr>
                <w:rFonts w:ascii="Arial"/>
                <w:sz w:val="16"/>
              </w:rPr>
            </w:pPr>
            <w:r>
              <w:rPr>
                <w:rFonts w:ascii="Arial"/>
                <w:spacing w:val="-4"/>
                <w:sz w:val="16"/>
              </w:rPr>
              <w:t>1428</w:t>
            </w:r>
          </w:p>
        </w:tc>
        <w:tc>
          <w:tcPr>
            <w:tcW w:w="545" w:type="dxa"/>
            <w:tcBorders>
              <w:right w:val="single" w:sz="6" w:space="0" w:color="000000"/>
            </w:tcBorders>
          </w:tcPr>
          <w:p w14:paraId="18A5E80D"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2FC3FB3D" w14:textId="77777777" w:rsidR="0091754C" w:rsidRDefault="002D5B87">
            <w:pPr>
              <w:pStyle w:val="TableParagraph"/>
              <w:ind w:right="31"/>
              <w:rPr>
                <w:rFonts w:ascii="Arial"/>
                <w:sz w:val="16"/>
              </w:rPr>
            </w:pPr>
            <w:r>
              <w:rPr>
                <w:rFonts w:ascii="Arial"/>
                <w:spacing w:val="-4"/>
                <w:sz w:val="16"/>
              </w:rPr>
              <w:t>1499</w:t>
            </w:r>
          </w:p>
        </w:tc>
        <w:tc>
          <w:tcPr>
            <w:tcW w:w="543" w:type="dxa"/>
            <w:tcBorders>
              <w:right w:val="single" w:sz="6" w:space="0" w:color="000000"/>
            </w:tcBorders>
          </w:tcPr>
          <w:p w14:paraId="0C8A15B3" w14:textId="77777777" w:rsidR="0091754C" w:rsidRDefault="002D5B87">
            <w:pPr>
              <w:pStyle w:val="TableParagraph"/>
              <w:ind w:right="2"/>
              <w:rPr>
                <w:rFonts w:ascii="Arial"/>
                <w:sz w:val="16"/>
              </w:rPr>
            </w:pPr>
            <w:r>
              <w:rPr>
                <w:rFonts w:ascii="Arial"/>
                <w:spacing w:val="-5"/>
                <w:sz w:val="16"/>
              </w:rPr>
              <w:t>3.5</w:t>
            </w:r>
          </w:p>
        </w:tc>
        <w:tc>
          <w:tcPr>
            <w:tcW w:w="594" w:type="dxa"/>
            <w:tcBorders>
              <w:left w:val="single" w:sz="6" w:space="0" w:color="000000"/>
            </w:tcBorders>
          </w:tcPr>
          <w:p w14:paraId="286F32E5" w14:textId="77777777" w:rsidR="0091754C" w:rsidRDefault="002D5B87">
            <w:pPr>
              <w:pStyle w:val="TableParagraph"/>
              <w:ind w:right="26"/>
              <w:rPr>
                <w:rFonts w:ascii="Arial"/>
                <w:sz w:val="16"/>
              </w:rPr>
            </w:pPr>
            <w:r>
              <w:rPr>
                <w:rFonts w:ascii="Arial"/>
                <w:spacing w:val="-4"/>
                <w:sz w:val="16"/>
              </w:rPr>
              <w:t>1570</w:t>
            </w:r>
          </w:p>
        </w:tc>
        <w:tc>
          <w:tcPr>
            <w:tcW w:w="544" w:type="dxa"/>
            <w:tcBorders>
              <w:right w:val="single" w:sz="6" w:space="0" w:color="000000"/>
            </w:tcBorders>
          </w:tcPr>
          <w:p w14:paraId="4D003DE1"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1D52AD8B" w14:textId="77777777" w:rsidR="0091754C" w:rsidRDefault="002D5B87">
            <w:pPr>
              <w:pStyle w:val="TableParagraph"/>
              <w:ind w:right="24"/>
              <w:rPr>
                <w:rFonts w:ascii="Arial"/>
                <w:sz w:val="16"/>
              </w:rPr>
            </w:pPr>
            <w:r>
              <w:rPr>
                <w:rFonts w:ascii="Arial"/>
                <w:spacing w:val="-4"/>
                <w:sz w:val="16"/>
              </w:rPr>
              <w:t>1641</w:t>
            </w:r>
          </w:p>
        </w:tc>
        <w:tc>
          <w:tcPr>
            <w:tcW w:w="544" w:type="dxa"/>
            <w:tcBorders>
              <w:right w:val="single" w:sz="6" w:space="0" w:color="000000"/>
            </w:tcBorders>
          </w:tcPr>
          <w:p w14:paraId="07D867F2" w14:textId="77777777" w:rsidR="0091754C" w:rsidRDefault="002D5B87">
            <w:pPr>
              <w:pStyle w:val="TableParagraph"/>
              <w:ind w:right="-15"/>
              <w:rPr>
                <w:rFonts w:ascii="Arial"/>
                <w:sz w:val="16"/>
              </w:rPr>
            </w:pPr>
            <w:r>
              <w:rPr>
                <w:rFonts w:ascii="Arial"/>
                <w:spacing w:val="-5"/>
                <w:sz w:val="16"/>
              </w:rPr>
              <w:t>3.8</w:t>
            </w:r>
          </w:p>
        </w:tc>
        <w:tc>
          <w:tcPr>
            <w:tcW w:w="595" w:type="dxa"/>
            <w:tcBorders>
              <w:left w:val="single" w:sz="6" w:space="0" w:color="000000"/>
            </w:tcBorders>
          </w:tcPr>
          <w:p w14:paraId="1418561B" w14:textId="77777777" w:rsidR="0091754C" w:rsidRDefault="002D5B87">
            <w:pPr>
              <w:pStyle w:val="TableParagraph"/>
              <w:ind w:right="18"/>
              <w:rPr>
                <w:rFonts w:ascii="Arial"/>
                <w:sz w:val="16"/>
              </w:rPr>
            </w:pPr>
            <w:r>
              <w:rPr>
                <w:rFonts w:ascii="Arial"/>
                <w:spacing w:val="-4"/>
                <w:sz w:val="16"/>
              </w:rPr>
              <w:t>1712</w:t>
            </w:r>
          </w:p>
        </w:tc>
        <w:tc>
          <w:tcPr>
            <w:tcW w:w="542" w:type="dxa"/>
            <w:tcBorders>
              <w:right w:val="single" w:sz="6" w:space="0" w:color="000000"/>
            </w:tcBorders>
          </w:tcPr>
          <w:p w14:paraId="04ABFD37" w14:textId="77777777" w:rsidR="0091754C" w:rsidRDefault="002D5B87">
            <w:pPr>
              <w:pStyle w:val="TableParagraph"/>
              <w:ind w:right="-15"/>
              <w:rPr>
                <w:rFonts w:ascii="Arial"/>
                <w:sz w:val="16"/>
              </w:rPr>
            </w:pPr>
            <w:r>
              <w:rPr>
                <w:rFonts w:ascii="Arial"/>
                <w:spacing w:val="-5"/>
                <w:sz w:val="16"/>
              </w:rPr>
              <w:t>23</w:t>
            </w:r>
          </w:p>
        </w:tc>
      </w:tr>
      <w:tr w:rsidR="0091754C" w14:paraId="4AFC1C63" w14:textId="77777777">
        <w:trPr>
          <w:trHeight w:val="183"/>
        </w:trPr>
        <w:tc>
          <w:tcPr>
            <w:tcW w:w="596" w:type="dxa"/>
            <w:tcBorders>
              <w:left w:val="single" w:sz="6" w:space="0" w:color="000000"/>
            </w:tcBorders>
          </w:tcPr>
          <w:p w14:paraId="730DE64C" w14:textId="77777777" w:rsidR="0091754C" w:rsidRDefault="002D5B87">
            <w:pPr>
              <w:pStyle w:val="TableParagraph"/>
              <w:ind w:right="37"/>
              <w:rPr>
                <w:rFonts w:ascii="Arial"/>
                <w:sz w:val="16"/>
              </w:rPr>
            </w:pPr>
            <w:r>
              <w:rPr>
                <w:rFonts w:ascii="Arial"/>
                <w:spacing w:val="-4"/>
                <w:sz w:val="16"/>
              </w:rPr>
              <w:t>1216</w:t>
            </w:r>
          </w:p>
        </w:tc>
        <w:tc>
          <w:tcPr>
            <w:tcW w:w="545" w:type="dxa"/>
            <w:tcBorders>
              <w:right w:val="single" w:sz="6" w:space="0" w:color="000000"/>
            </w:tcBorders>
          </w:tcPr>
          <w:p w14:paraId="7748E5D2" w14:textId="77777777" w:rsidR="0091754C" w:rsidRDefault="002D5B87">
            <w:pPr>
              <w:pStyle w:val="TableParagraph"/>
              <w:ind w:right="10"/>
              <w:rPr>
                <w:rFonts w:ascii="Arial"/>
                <w:sz w:val="16"/>
              </w:rPr>
            </w:pPr>
            <w:r>
              <w:rPr>
                <w:rFonts w:ascii="Arial"/>
                <w:spacing w:val="-5"/>
                <w:sz w:val="16"/>
              </w:rPr>
              <w:t>0.8</w:t>
            </w:r>
          </w:p>
        </w:tc>
        <w:tc>
          <w:tcPr>
            <w:tcW w:w="596" w:type="dxa"/>
            <w:tcBorders>
              <w:left w:val="single" w:sz="6" w:space="0" w:color="000000"/>
            </w:tcBorders>
          </w:tcPr>
          <w:p w14:paraId="42A59F00" w14:textId="77777777" w:rsidR="0091754C" w:rsidRDefault="002D5B87">
            <w:pPr>
              <w:pStyle w:val="TableParagraph"/>
              <w:ind w:right="38"/>
              <w:rPr>
                <w:rFonts w:ascii="Arial"/>
                <w:sz w:val="16"/>
              </w:rPr>
            </w:pPr>
            <w:r>
              <w:rPr>
                <w:rFonts w:ascii="Arial"/>
                <w:spacing w:val="-4"/>
                <w:sz w:val="16"/>
              </w:rPr>
              <w:t>1287</w:t>
            </w:r>
          </w:p>
        </w:tc>
        <w:tc>
          <w:tcPr>
            <w:tcW w:w="546" w:type="dxa"/>
            <w:tcBorders>
              <w:right w:val="single" w:sz="6" w:space="0" w:color="000000"/>
            </w:tcBorders>
          </w:tcPr>
          <w:p w14:paraId="66D1AAA0" w14:textId="77777777" w:rsidR="0091754C" w:rsidRDefault="002D5B87">
            <w:pPr>
              <w:pStyle w:val="TableParagraph"/>
              <w:ind w:right="9"/>
              <w:rPr>
                <w:rFonts w:ascii="Arial"/>
                <w:sz w:val="16"/>
              </w:rPr>
            </w:pPr>
            <w:r>
              <w:rPr>
                <w:rFonts w:ascii="Arial"/>
                <w:spacing w:val="-4"/>
                <w:sz w:val="16"/>
              </w:rPr>
              <w:t>46.5</w:t>
            </w:r>
          </w:p>
        </w:tc>
        <w:tc>
          <w:tcPr>
            <w:tcW w:w="597" w:type="dxa"/>
            <w:tcBorders>
              <w:left w:val="single" w:sz="6" w:space="0" w:color="000000"/>
            </w:tcBorders>
          </w:tcPr>
          <w:p w14:paraId="148B9DFC" w14:textId="77777777" w:rsidR="0091754C" w:rsidRDefault="002D5B87">
            <w:pPr>
              <w:pStyle w:val="TableParagraph"/>
              <w:ind w:right="36"/>
              <w:rPr>
                <w:rFonts w:ascii="Arial"/>
                <w:sz w:val="16"/>
              </w:rPr>
            </w:pPr>
            <w:r>
              <w:rPr>
                <w:rFonts w:ascii="Arial"/>
                <w:spacing w:val="-4"/>
                <w:sz w:val="16"/>
              </w:rPr>
              <w:t>1358</w:t>
            </w:r>
          </w:p>
        </w:tc>
        <w:tc>
          <w:tcPr>
            <w:tcW w:w="544" w:type="dxa"/>
            <w:tcBorders>
              <w:right w:val="single" w:sz="6" w:space="0" w:color="000000"/>
            </w:tcBorders>
          </w:tcPr>
          <w:p w14:paraId="4B388890" w14:textId="77777777" w:rsidR="0091754C" w:rsidRDefault="002D5B87">
            <w:pPr>
              <w:pStyle w:val="TableParagraph"/>
              <w:ind w:right="8"/>
              <w:rPr>
                <w:rFonts w:ascii="Arial"/>
                <w:sz w:val="16"/>
              </w:rPr>
            </w:pPr>
            <w:r>
              <w:rPr>
                <w:rFonts w:ascii="Arial"/>
                <w:spacing w:val="-4"/>
                <w:sz w:val="16"/>
              </w:rPr>
              <w:t>33.8</w:t>
            </w:r>
          </w:p>
        </w:tc>
        <w:tc>
          <w:tcPr>
            <w:tcW w:w="595" w:type="dxa"/>
            <w:tcBorders>
              <w:left w:val="single" w:sz="6" w:space="0" w:color="000000"/>
            </w:tcBorders>
          </w:tcPr>
          <w:p w14:paraId="52DBE91C" w14:textId="77777777" w:rsidR="0091754C" w:rsidRDefault="002D5B87">
            <w:pPr>
              <w:pStyle w:val="TableParagraph"/>
              <w:ind w:right="32"/>
              <w:rPr>
                <w:rFonts w:ascii="Arial"/>
                <w:sz w:val="16"/>
              </w:rPr>
            </w:pPr>
            <w:r>
              <w:rPr>
                <w:rFonts w:ascii="Arial"/>
                <w:spacing w:val="-4"/>
                <w:sz w:val="16"/>
              </w:rPr>
              <w:t>1429</w:t>
            </w:r>
          </w:p>
        </w:tc>
        <w:tc>
          <w:tcPr>
            <w:tcW w:w="545" w:type="dxa"/>
            <w:tcBorders>
              <w:right w:val="single" w:sz="6" w:space="0" w:color="000000"/>
            </w:tcBorders>
          </w:tcPr>
          <w:p w14:paraId="598AA71E"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373A22D5" w14:textId="77777777" w:rsidR="0091754C" w:rsidRDefault="002D5B87">
            <w:pPr>
              <w:pStyle w:val="TableParagraph"/>
              <w:ind w:right="31"/>
              <w:rPr>
                <w:rFonts w:ascii="Arial"/>
                <w:sz w:val="16"/>
              </w:rPr>
            </w:pPr>
            <w:r>
              <w:rPr>
                <w:rFonts w:ascii="Arial"/>
                <w:spacing w:val="-4"/>
                <w:sz w:val="16"/>
              </w:rPr>
              <w:t>1500</w:t>
            </w:r>
          </w:p>
        </w:tc>
        <w:tc>
          <w:tcPr>
            <w:tcW w:w="543" w:type="dxa"/>
            <w:tcBorders>
              <w:right w:val="single" w:sz="6" w:space="0" w:color="000000"/>
            </w:tcBorders>
          </w:tcPr>
          <w:p w14:paraId="4C5725A9" w14:textId="77777777" w:rsidR="0091754C" w:rsidRDefault="002D5B87">
            <w:pPr>
              <w:pStyle w:val="TableParagraph"/>
              <w:ind w:right="2"/>
              <w:rPr>
                <w:rFonts w:ascii="Arial"/>
                <w:sz w:val="16"/>
              </w:rPr>
            </w:pPr>
            <w:r>
              <w:rPr>
                <w:rFonts w:ascii="Arial"/>
                <w:spacing w:val="-5"/>
                <w:sz w:val="16"/>
              </w:rPr>
              <w:t>7.7</w:t>
            </w:r>
          </w:p>
        </w:tc>
        <w:tc>
          <w:tcPr>
            <w:tcW w:w="594" w:type="dxa"/>
            <w:tcBorders>
              <w:left w:val="single" w:sz="6" w:space="0" w:color="000000"/>
            </w:tcBorders>
          </w:tcPr>
          <w:p w14:paraId="464CADE5" w14:textId="77777777" w:rsidR="0091754C" w:rsidRDefault="002D5B87">
            <w:pPr>
              <w:pStyle w:val="TableParagraph"/>
              <w:ind w:right="26"/>
              <w:rPr>
                <w:rFonts w:ascii="Arial"/>
                <w:sz w:val="16"/>
              </w:rPr>
            </w:pPr>
            <w:r>
              <w:rPr>
                <w:rFonts w:ascii="Arial"/>
                <w:spacing w:val="-4"/>
                <w:sz w:val="16"/>
              </w:rPr>
              <w:t>1571</w:t>
            </w:r>
          </w:p>
        </w:tc>
        <w:tc>
          <w:tcPr>
            <w:tcW w:w="544" w:type="dxa"/>
            <w:tcBorders>
              <w:right w:val="single" w:sz="6" w:space="0" w:color="000000"/>
            </w:tcBorders>
          </w:tcPr>
          <w:p w14:paraId="06B7FA72"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5B0F8921" w14:textId="77777777" w:rsidR="0091754C" w:rsidRDefault="002D5B87">
            <w:pPr>
              <w:pStyle w:val="TableParagraph"/>
              <w:ind w:right="24"/>
              <w:rPr>
                <w:rFonts w:ascii="Arial"/>
                <w:sz w:val="16"/>
              </w:rPr>
            </w:pPr>
            <w:r>
              <w:rPr>
                <w:rFonts w:ascii="Arial"/>
                <w:spacing w:val="-4"/>
                <w:sz w:val="16"/>
              </w:rPr>
              <w:t>1642</w:t>
            </w:r>
          </w:p>
        </w:tc>
        <w:tc>
          <w:tcPr>
            <w:tcW w:w="544" w:type="dxa"/>
            <w:tcBorders>
              <w:right w:val="single" w:sz="6" w:space="0" w:color="000000"/>
            </w:tcBorders>
          </w:tcPr>
          <w:p w14:paraId="7E0CAD26" w14:textId="77777777" w:rsidR="0091754C" w:rsidRDefault="002D5B87">
            <w:pPr>
              <w:pStyle w:val="TableParagraph"/>
              <w:ind w:right="-15"/>
              <w:rPr>
                <w:rFonts w:ascii="Arial"/>
                <w:sz w:val="16"/>
              </w:rPr>
            </w:pPr>
            <w:r>
              <w:rPr>
                <w:rFonts w:ascii="Arial"/>
                <w:spacing w:val="-5"/>
                <w:sz w:val="16"/>
              </w:rPr>
              <w:t>1.5</w:t>
            </w:r>
          </w:p>
        </w:tc>
        <w:tc>
          <w:tcPr>
            <w:tcW w:w="595" w:type="dxa"/>
            <w:tcBorders>
              <w:left w:val="single" w:sz="6" w:space="0" w:color="000000"/>
            </w:tcBorders>
          </w:tcPr>
          <w:p w14:paraId="475B75CD" w14:textId="77777777" w:rsidR="0091754C" w:rsidRDefault="002D5B87">
            <w:pPr>
              <w:pStyle w:val="TableParagraph"/>
              <w:ind w:right="18"/>
              <w:rPr>
                <w:rFonts w:ascii="Arial"/>
                <w:sz w:val="16"/>
              </w:rPr>
            </w:pPr>
            <w:r>
              <w:rPr>
                <w:rFonts w:ascii="Arial"/>
                <w:spacing w:val="-4"/>
                <w:sz w:val="16"/>
              </w:rPr>
              <w:t>1713</w:t>
            </w:r>
          </w:p>
        </w:tc>
        <w:tc>
          <w:tcPr>
            <w:tcW w:w="542" w:type="dxa"/>
            <w:tcBorders>
              <w:right w:val="single" w:sz="6" w:space="0" w:color="000000"/>
            </w:tcBorders>
          </w:tcPr>
          <w:p w14:paraId="1AC32200" w14:textId="77777777" w:rsidR="0091754C" w:rsidRDefault="002D5B87">
            <w:pPr>
              <w:pStyle w:val="TableParagraph"/>
              <w:ind w:right="-15"/>
              <w:rPr>
                <w:rFonts w:ascii="Arial"/>
                <w:sz w:val="16"/>
              </w:rPr>
            </w:pPr>
            <w:r>
              <w:rPr>
                <w:rFonts w:ascii="Arial"/>
                <w:spacing w:val="-4"/>
                <w:sz w:val="16"/>
              </w:rPr>
              <w:t>21.1</w:t>
            </w:r>
          </w:p>
        </w:tc>
      </w:tr>
      <w:tr w:rsidR="0091754C" w14:paraId="1FB4C6BA" w14:textId="77777777">
        <w:trPr>
          <w:trHeight w:val="184"/>
        </w:trPr>
        <w:tc>
          <w:tcPr>
            <w:tcW w:w="596" w:type="dxa"/>
            <w:tcBorders>
              <w:left w:val="single" w:sz="6" w:space="0" w:color="000000"/>
            </w:tcBorders>
          </w:tcPr>
          <w:p w14:paraId="44D9D942" w14:textId="77777777" w:rsidR="0091754C" w:rsidRDefault="002D5B87">
            <w:pPr>
              <w:pStyle w:val="TableParagraph"/>
              <w:spacing w:line="165" w:lineRule="exact"/>
              <w:ind w:right="37"/>
              <w:rPr>
                <w:rFonts w:ascii="Arial"/>
                <w:sz w:val="16"/>
              </w:rPr>
            </w:pPr>
            <w:r>
              <w:rPr>
                <w:rFonts w:ascii="Arial"/>
                <w:spacing w:val="-4"/>
                <w:sz w:val="16"/>
              </w:rPr>
              <w:t>1217</w:t>
            </w:r>
          </w:p>
        </w:tc>
        <w:tc>
          <w:tcPr>
            <w:tcW w:w="545" w:type="dxa"/>
            <w:tcBorders>
              <w:right w:val="single" w:sz="6" w:space="0" w:color="000000"/>
            </w:tcBorders>
          </w:tcPr>
          <w:p w14:paraId="747083E7"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1B812756" w14:textId="77777777" w:rsidR="0091754C" w:rsidRDefault="002D5B87">
            <w:pPr>
              <w:pStyle w:val="TableParagraph"/>
              <w:spacing w:line="165" w:lineRule="exact"/>
              <w:ind w:right="38"/>
              <w:rPr>
                <w:rFonts w:ascii="Arial"/>
                <w:sz w:val="16"/>
              </w:rPr>
            </w:pPr>
            <w:r>
              <w:rPr>
                <w:rFonts w:ascii="Arial"/>
                <w:spacing w:val="-4"/>
                <w:sz w:val="16"/>
              </w:rPr>
              <w:t>1288</w:t>
            </w:r>
          </w:p>
        </w:tc>
        <w:tc>
          <w:tcPr>
            <w:tcW w:w="546" w:type="dxa"/>
            <w:tcBorders>
              <w:right w:val="single" w:sz="6" w:space="0" w:color="000000"/>
            </w:tcBorders>
          </w:tcPr>
          <w:p w14:paraId="44CECFCE" w14:textId="77777777" w:rsidR="0091754C" w:rsidRDefault="002D5B87">
            <w:pPr>
              <w:pStyle w:val="TableParagraph"/>
              <w:spacing w:line="165" w:lineRule="exact"/>
              <w:ind w:right="9"/>
              <w:rPr>
                <w:rFonts w:ascii="Arial"/>
                <w:sz w:val="16"/>
              </w:rPr>
            </w:pPr>
            <w:r>
              <w:rPr>
                <w:rFonts w:ascii="Arial"/>
                <w:spacing w:val="-4"/>
                <w:sz w:val="16"/>
              </w:rPr>
              <w:t>46.1</w:t>
            </w:r>
          </w:p>
        </w:tc>
        <w:tc>
          <w:tcPr>
            <w:tcW w:w="597" w:type="dxa"/>
            <w:tcBorders>
              <w:left w:val="single" w:sz="6" w:space="0" w:color="000000"/>
            </w:tcBorders>
          </w:tcPr>
          <w:p w14:paraId="4D06E934" w14:textId="77777777" w:rsidR="0091754C" w:rsidRDefault="002D5B87">
            <w:pPr>
              <w:pStyle w:val="TableParagraph"/>
              <w:spacing w:line="165" w:lineRule="exact"/>
              <w:ind w:right="36"/>
              <w:rPr>
                <w:rFonts w:ascii="Arial"/>
                <w:sz w:val="16"/>
              </w:rPr>
            </w:pPr>
            <w:r>
              <w:rPr>
                <w:rFonts w:ascii="Arial"/>
                <w:spacing w:val="-4"/>
                <w:sz w:val="16"/>
              </w:rPr>
              <w:t>1359</w:t>
            </w:r>
          </w:p>
        </w:tc>
        <w:tc>
          <w:tcPr>
            <w:tcW w:w="544" w:type="dxa"/>
            <w:tcBorders>
              <w:right w:val="single" w:sz="6" w:space="0" w:color="000000"/>
            </w:tcBorders>
          </w:tcPr>
          <w:p w14:paraId="1D2D41CA" w14:textId="77777777" w:rsidR="0091754C" w:rsidRDefault="002D5B87">
            <w:pPr>
              <w:pStyle w:val="TableParagraph"/>
              <w:spacing w:line="165" w:lineRule="exact"/>
              <w:ind w:right="8"/>
              <w:rPr>
                <w:rFonts w:ascii="Arial"/>
                <w:sz w:val="16"/>
              </w:rPr>
            </w:pPr>
            <w:r>
              <w:rPr>
                <w:rFonts w:ascii="Arial"/>
                <w:spacing w:val="-4"/>
                <w:sz w:val="16"/>
              </w:rPr>
              <w:t>32.6</w:t>
            </w:r>
          </w:p>
        </w:tc>
        <w:tc>
          <w:tcPr>
            <w:tcW w:w="595" w:type="dxa"/>
            <w:tcBorders>
              <w:left w:val="single" w:sz="6" w:space="0" w:color="000000"/>
            </w:tcBorders>
          </w:tcPr>
          <w:p w14:paraId="6C41AA50" w14:textId="77777777" w:rsidR="0091754C" w:rsidRDefault="002D5B87">
            <w:pPr>
              <w:pStyle w:val="TableParagraph"/>
              <w:spacing w:line="165" w:lineRule="exact"/>
              <w:ind w:right="32"/>
              <w:rPr>
                <w:rFonts w:ascii="Arial"/>
                <w:sz w:val="16"/>
              </w:rPr>
            </w:pPr>
            <w:r>
              <w:rPr>
                <w:rFonts w:ascii="Arial"/>
                <w:spacing w:val="-4"/>
                <w:sz w:val="16"/>
              </w:rPr>
              <w:t>1430</w:t>
            </w:r>
          </w:p>
        </w:tc>
        <w:tc>
          <w:tcPr>
            <w:tcW w:w="545" w:type="dxa"/>
            <w:tcBorders>
              <w:right w:val="single" w:sz="6" w:space="0" w:color="000000"/>
            </w:tcBorders>
          </w:tcPr>
          <w:p w14:paraId="2E2FA74A"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75318ED5" w14:textId="77777777" w:rsidR="0091754C" w:rsidRDefault="002D5B87">
            <w:pPr>
              <w:pStyle w:val="TableParagraph"/>
              <w:spacing w:line="165" w:lineRule="exact"/>
              <w:ind w:right="31"/>
              <w:rPr>
                <w:rFonts w:ascii="Arial"/>
                <w:sz w:val="16"/>
              </w:rPr>
            </w:pPr>
            <w:r>
              <w:rPr>
                <w:rFonts w:ascii="Arial"/>
                <w:spacing w:val="-4"/>
                <w:sz w:val="16"/>
              </w:rPr>
              <w:t>1501</w:t>
            </w:r>
          </w:p>
        </w:tc>
        <w:tc>
          <w:tcPr>
            <w:tcW w:w="543" w:type="dxa"/>
            <w:tcBorders>
              <w:right w:val="single" w:sz="6" w:space="0" w:color="000000"/>
            </w:tcBorders>
          </w:tcPr>
          <w:p w14:paraId="09417020" w14:textId="77777777" w:rsidR="0091754C" w:rsidRDefault="002D5B87">
            <w:pPr>
              <w:pStyle w:val="TableParagraph"/>
              <w:spacing w:line="165" w:lineRule="exact"/>
              <w:ind w:right="2"/>
              <w:rPr>
                <w:rFonts w:ascii="Arial"/>
                <w:sz w:val="16"/>
              </w:rPr>
            </w:pPr>
            <w:r>
              <w:rPr>
                <w:rFonts w:ascii="Arial"/>
                <w:spacing w:val="-4"/>
                <w:sz w:val="16"/>
              </w:rPr>
              <w:t>11.1</w:t>
            </w:r>
          </w:p>
        </w:tc>
        <w:tc>
          <w:tcPr>
            <w:tcW w:w="594" w:type="dxa"/>
            <w:tcBorders>
              <w:left w:val="single" w:sz="6" w:space="0" w:color="000000"/>
            </w:tcBorders>
          </w:tcPr>
          <w:p w14:paraId="2E774116" w14:textId="77777777" w:rsidR="0091754C" w:rsidRDefault="002D5B87">
            <w:pPr>
              <w:pStyle w:val="TableParagraph"/>
              <w:spacing w:line="165" w:lineRule="exact"/>
              <w:ind w:right="26"/>
              <w:rPr>
                <w:rFonts w:ascii="Arial"/>
                <w:sz w:val="16"/>
              </w:rPr>
            </w:pPr>
            <w:r>
              <w:rPr>
                <w:rFonts w:ascii="Arial"/>
                <w:spacing w:val="-4"/>
                <w:sz w:val="16"/>
              </w:rPr>
              <w:t>1572</w:t>
            </w:r>
          </w:p>
        </w:tc>
        <w:tc>
          <w:tcPr>
            <w:tcW w:w="544" w:type="dxa"/>
            <w:tcBorders>
              <w:right w:val="single" w:sz="6" w:space="0" w:color="000000"/>
            </w:tcBorders>
          </w:tcPr>
          <w:p w14:paraId="3008AB15" w14:textId="77777777" w:rsidR="0091754C" w:rsidRDefault="002D5B87">
            <w:pPr>
              <w:pStyle w:val="TableParagraph"/>
              <w:spacing w:line="165" w:lineRule="exact"/>
              <w:rPr>
                <w:rFonts w:ascii="Arial"/>
                <w:sz w:val="16"/>
              </w:rPr>
            </w:pPr>
            <w:r>
              <w:rPr>
                <w:rFonts w:ascii="Arial"/>
                <w:sz w:val="16"/>
              </w:rPr>
              <w:t>0</w:t>
            </w:r>
          </w:p>
        </w:tc>
        <w:tc>
          <w:tcPr>
            <w:tcW w:w="594" w:type="dxa"/>
            <w:tcBorders>
              <w:left w:val="single" w:sz="6" w:space="0" w:color="000000"/>
            </w:tcBorders>
          </w:tcPr>
          <w:p w14:paraId="5798000C" w14:textId="77777777" w:rsidR="0091754C" w:rsidRDefault="002D5B87">
            <w:pPr>
              <w:pStyle w:val="TableParagraph"/>
              <w:spacing w:line="165" w:lineRule="exact"/>
              <w:ind w:right="24"/>
              <w:rPr>
                <w:rFonts w:ascii="Arial"/>
                <w:sz w:val="16"/>
              </w:rPr>
            </w:pPr>
            <w:r>
              <w:rPr>
                <w:rFonts w:ascii="Arial"/>
                <w:spacing w:val="-4"/>
                <w:sz w:val="16"/>
              </w:rPr>
              <w:t>1643</w:t>
            </w:r>
          </w:p>
        </w:tc>
        <w:tc>
          <w:tcPr>
            <w:tcW w:w="544" w:type="dxa"/>
            <w:tcBorders>
              <w:right w:val="single" w:sz="6" w:space="0" w:color="000000"/>
            </w:tcBorders>
          </w:tcPr>
          <w:p w14:paraId="7D46A7C5"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1A9F217C" w14:textId="77777777" w:rsidR="0091754C" w:rsidRDefault="002D5B87">
            <w:pPr>
              <w:pStyle w:val="TableParagraph"/>
              <w:spacing w:line="165" w:lineRule="exact"/>
              <w:ind w:right="18"/>
              <w:rPr>
                <w:rFonts w:ascii="Arial"/>
                <w:sz w:val="16"/>
              </w:rPr>
            </w:pPr>
            <w:r>
              <w:rPr>
                <w:rFonts w:ascii="Arial"/>
                <w:spacing w:val="-4"/>
                <w:sz w:val="16"/>
              </w:rPr>
              <w:t>1714</w:t>
            </w:r>
          </w:p>
        </w:tc>
        <w:tc>
          <w:tcPr>
            <w:tcW w:w="542" w:type="dxa"/>
            <w:tcBorders>
              <w:right w:val="single" w:sz="6" w:space="0" w:color="000000"/>
            </w:tcBorders>
          </w:tcPr>
          <w:p w14:paraId="65D461B2" w14:textId="77777777" w:rsidR="0091754C" w:rsidRDefault="002D5B87">
            <w:pPr>
              <w:pStyle w:val="TableParagraph"/>
              <w:spacing w:line="165" w:lineRule="exact"/>
              <w:ind w:right="-15"/>
              <w:rPr>
                <w:rFonts w:ascii="Arial"/>
                <w:sz w:val="16"/>
              </w:rPr>
            </w:pPr>
            <w:r>
              <w:rPr>
                <w:rFonts w:ascii="Arial"/>
                <w:spacing w:val="-4"/>
                <w:sz w:val="16"/>
              </w:rPr>
              <w:t>21.5</w:t>
            </w:r>
          </w:p>
        </w:tc>
      </w:tr>
      <w:tr w:rsidR="0091754C" w14:paraId="63B82D34" w14:textId="77777777">
        <w:trPr>
          <w:trHeight w:val="183"/>
        </w:trPr>
        <w:tc>
          <w:tcPr>
            <w:tcW w:w="596" w:type="dxa"/>
            <w:tcBorders>
              <w:left w:val="single" w:sz="6" w:space="0" w:color="000000"/>
            </w:tcBorders>
          </w:tcPr>
          <w:p w14:paraId="753897F9" w14:textId="77777777" w:rsidR="0091754C" w:rsidRDefault="002D5B87">
            <w:pPr>
              <w:pStyle w:val="TableParagraph"/>
              <w:ind w:right="37"/>
              <w:rPr>
                <w:rFonts w:ascii="Arial"/>
                <w:sz w:val="16"/>
              </w:rPr>
            </w:pPr>
            <w:r>
              <w:rPr>
                <w:rFonts w:ascii="Arial"/>
                <w:spacing w:val="-4"/>
                <w:sz w:val="16"/>
              </w:rPr>
              <w:t>1218</w:t>
            </w:r>
          </w:p>
        </w:tc>
        <w:tc>
          <w:tcPr>
            <w:tcW w:w="545" w:type="dxa"/>
            <w:tcBorders>
              <w:right w:val="single" w:sz="6" w:space="0" w:color="000000"/>
            </w:tcBorders>
          </w:tcPr>
          <w:p w14:paraId="172B1376"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6A964DD6" w14:textId="77777777" w:rsidR="0091754C" w:rsidRDefault="002D5B87">
            <w:pPr>
              <w:pStyle w:val="TableParagraph"/>
              <w:ind w:right="38"/>
              <w:rPr>
                <w:rFonts w:ascii="Arial"/>
                <w:sz w:val="16"/>
              </w:rPr>
            </w:pPr>
            <w:r>
              <w:rPr>
                <w:rFonts w:ascii="Arial"/>
                <w:spacing w:val="-4"/>
                <w:sz w:val="16"/>
              </w:rPr>
              <w:t>1289</w:t>
            </w:r>
          </w:p>
        </w:tc>
        <w:tc>
          <w:tcPr>
            <w:tcW w:w="546" w:type="dxa"/>
            <w:tcBorders>
              <w:right w:val="single" w:sz="6" w:space="0" w:color="000000"/>
            </w:tcBorders>
          </w:tcPr>
          <w:p w14:paraId="2334FEE2" w14:textId="77777777" w:rsidR="0091754C" w:rsidRDefault="002D5B87">
            <w:pPr>
              <w:pStyle w:val="TableParagraph"/>
              <w:ind w:right="9"/>
              <w:rPr>
                <w:rFonts w:ascii="Arial"/>
                <w:sz w:val="16"/>
              </w:rPr>
            </w:pPr>
            <w:r>
              <w:rPr>
                <w:rFonts w:ascii="Arial"/>
                <w:spacing w:val="-4"/>
                <w:sz w:val="16"/>
              </w:rPr>
              <w:t>46.1</w:t>
            </w:r>
          </w:p>
        </w:tc>
        <w:tc>
          <w:tcPr>
            <w:tcW w:w="597" w:type="dxa"/>
            <w:tcBorders>
              <w:left w:val="single" w:sz="6" w:space="0" w:color="000000"/>
            </w:tcBorders>
          </w:tcPr>
          <w:p w14:paraId="4322EC68" w14:textId="77777777" w:rsidR="0091754C" w:rsidRDefault="002D5B87">
            <w:pPr>
              <w:pStyle w:val="TableParagraph"/>
              <w:ind w:right="36"/>
              <w:rPr>
                <w:rFonts w:ascii="Arial"/>
                <w:sz w:val="16"/>
              </w:rPr>
            </w:pPr>
            <w:r>
              <w:rPr>
                <w:rFonts w:ascii="Arial"/>
                <w:spacing w:val="-4"/>
                <w:sz w:val="16"/>
              </w:rPr>
              <w:t>1360</w:t>
            </w:r>
          </w:p>
        </w:tc>
        <w:tc>
          <w:tcPr>
            <w:tcW w:w="544" w:type="dxa"/>
            <w:tcBorders>
              <w:right w:val="single" w:sz="6" w:space="0" w:color="000000"/>
            </w:tcBorders>
          </w:tcPr>
          <w:p w14:paraId="2DD4367C" w14:textId="77777777" w:rsidR="0091754C" w:rsidRDefault="002D5B87">
            <w:pPr>
              <w:pStyle w:val="TableParagraph"/>
              <w:ind w:right="8"/>
              <w:rPr>
                <w:rFonts w:ascii="Arial"/>
                <w:sz w:val="16"/>
              </w:rPr>
            </w:pPr>
            <w:r>
              <w:rPr>
                <w:rFonts w:ascii="Arial"/>
                <w:spacing w:val="-4"/>
                <w:sz w:val="16"/>
              </w:rPr>
              <w:t>31.5</w:t>
            </w:r>
          </w:p>
        </w:tc>
        <w:tc>
          <w:tcPr>
            <w:tcW w:w="595" w:type="dxa"/>
            <w:tcBorders>
              <w:left w:val="single" w:sz="6" w:space="0" w:color="000000"/>
            </w:tcBorders>
          </w:tcPr>
          <w:p w14:paraId="413B11AE" w14:textId="77777777" w:rsidR="0091754C" w:rsidRDefault="002D5B87">
            <w:pPr>
              <w:pStyle w:val="TableParagraph"/>
              <w:ind w:right="32"/>
              <w:rPr>
                <w:rFonts w:ascii="Arial"/>
                <w:sz w:val="16"/>
              </w:rPr>
            </w:pPr>
            <w:r>
              <w:rPr>
                <w:rFonts w:ascii="Arial"/>
                <w:spacing w:val="-4"/>
                <w:sz w:val="16"/>
              </w:rPr>
              <w:t>1431</w:t>
            </w:r>
          </w:p>
        </w:tc>
        <w:tc>
          <w:tcPr>
            <w:tcW w:w="545" w:type="dxa"/>
            <w:tcBorders>
              <w:right w:val="single" w:sz="6" w:space="0" w:color="000000"/>
            </w:tcBorders>
          </w:tcPr>
          <w:p w14:paraId="122229DD"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43ACBB1B" w14:textId="77777777" w:rsidR="0091754C" w:rsidRDefault="002D5B87">
            <w:pPr>
              <w:pStyle w:val="TableParagraph"/>
              <w:ind w:right="31"/>
              <w:rPr>
                <w:rFonts w:ascii="Arial"/>
                <w:sz w:val="16"/>
              </w:rPr>
            </w:pPr>
            <w:r>
              <w:rPr>
                <w:rFonts w:ascii="Arial"/>
                <w:spacing w:val="-4"/>
                <w:sz w:val="16"/>
              </w:rPr>
              <w:t>1502</w:t>
            </w:r>
          </w:p>
        </w:tc>
        <w:tc>
          <w:tcPr>
            <w:tcW w:w="543" w:type="dxa"/>
            <w:tcBorders>
              <w:right w:val="single" w:sz="6" w:space="0" w:color="000000"/>
            </w:tcBorders>
          </w:tcPr>
          <w:p w14:paraId="5492E103" w14:textId="77777777" w:rsidR="0091754C" w:rsidRDefault="002D5B87">
            <w:pPr>
              <w:pStyle w:val="TableParagraph"/>
              <w:ind w:right="2"/>
              <w:rPr>
                <w:rFonts w:ascii="Arial"/>
                <w:sz w:val="16"/>
              </w:rPr>
            </w:pPr>
            <w:r>
              <w:rPr>
                <w:rFonts w:ascii="Arial"/>
                <w:spacing w:val="-4"/>
                <w:sz w:val="16"/>
              </w:rPr>
              <w:t>13.8</w:t>
            </w:r>
          </w:p>
        </w:tc>
        <w:tc>
          <w:tcPr>
            <w:tcW w:w="594" w:type="dxa"/>
            <w:tcBorders>
              <w:left w:val="single" w:sz="6" w:space="0" w:color="000000"/>
            </w:tcBorders>
          </w:tcPr>
          <w:p w14:paraId="21CF00A4" w14:textId="77777777" w:rsidR="0091754C" w:rsidRDefault="002D5B87">
            <w:pPr>
              <w:pStyle w:val="TableParagraph"/>
              <w:ind w:right="26"/>
              <w:rPr>
                <w:rFonts w:ascii="Arial"/>
                <w:sz w:val="16"/>
              </w:rPr>
            </w:pPr>
            <w:r>
              <w:rPr>
                <w:rFonts w:ascii="Arial"/>
                <w:spacing w:val="-4"/>
                <w:sz w:val="16"/>
              </w:rPr>
              <w:t>1573</w:t>
            </w:r>
          </w:p>
        </w:tc>
        <w:tc>
          <w:tcPr>
            <w:tcW w:w="544" w:type="dxa"/>
            <w:tcBorders>
              <w:right w:val="single" w:sz="6" w:space="0" w:color="000000"/>
            </w:tcBorders>
          </w:tcPr>
          <w:p w14:paraId="1D58512C"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602EC44C" w14:textId="77777777" w:rsidR="0091754C" w:rsidRDefault="002D5B87">
            <w:pPr>
              <w:pStyle w:val="TableParagraph"/>
              <w:ind w:right="24"/>
              <w:rPr>
                <w:rFonts w:ascii="Arial"/>
                <w:sz w:val="16"/>
              </w:rPr>
            </w:pPr>
            <w:r>
              <w:rPr>
                <w:rFonts w:ascii="Arial"/>
                <w:spacing w:val="-4"/>
                <w:sz w:val="16"/>
              </w:rPr>
              <w:t>1644</w:t>
            </w:r>
          </w:p>
        </w:tc>
        <w:tc>
          <w:tcPr>
            <w:tcW w:w="544" w:type="dxa"/>
            <w:tcBorders>
              <w:right w:val="single" w:sz="6" w:space="0" w:color="000000"/>
            </w:tcBorders>
          </w:tcPr>
          <w:p w14:paraId="7D2D841A"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5631DA3F" w14:textId="77777777" w:rsidR="0091754C" w:rsidRDefault="002D5B87">
            <w:pPr>
              <w:pStyle w:val="TableParagraph"/>
              <w:ind w:right="18"/>
              <w:rPr>
                <w:rFonts w:ascii="Arial"/>
                <w:sz w:val="16"/>
              </w:rPr>
            </w:pPr>
            <w:r>
              <w:rPr>
                <w:rFonts w:ascii="Arial"/>
                <w:spacing w:val="-4"/>
                <w:sz w:val="16"/>
              </w:rPr>
              <w:t>1715</w:t>
            </w:r>
          </w:p>
        </w:tc>
        <w:tc>
          <w:tcPr>
            <w:tcW w:w="542" w:type="dxa"/>
            <w:tcBorders>
              <w:right w:val="single" w:sz="6" w:space="0" w:color="000000"/>
            </w:tcBorders>
          </w:tcPr>
          <w:p w14:paraId="518E8604" w14:textId="77777777" w:rsidR="0091754C" w:rsidRDefault="002D5B87">
            <w:pPr>
              <w:pStyle w:val="TableParagraph"/>
              <w:ind w:right="-15"/>
              <w:rPr>
                <w:rFonts w:ascii="Arial"/>
                <w:sz w:val="16"/>
              </w:rPr>
            </w:pPr>
            <w:r>
              <w:rPr>
                <w:rFonts w:ascii="Arial"/>
                <w:spacing w:val="-4"/>
                <w:sz w:val="16"/>
              </w:rPr>
              <w:t>20.7</w:t>
            </w:r>
          </w:p>
        </w:tc>
      </w:tr>
      <w:tr w:rsidR="0091754C" w14:paraId="0332396D" w14:textId="77777777">
        <w:trPr>
          <w:trHeight w:val="183"/>
        </w:trPr>
        <w:tc>
          <w:tcPr>
            <w:tcW w:w="596" w:type="dxa"/>
            <w:tcBorders>
              <w:left w:val="single" w:sz="6" w:space="0" w:color="000000"/>
            </w:tcBorders>
          </w:tcPr>
          <w:p w14:paraId="2BAB175B" w14:textId="77777777" w:rsidR="0091754C" w:rsidRDefault="002D5B87">
            <w:pPr>
              <w:pStyle w:val="TableParagraph"/>
              <w:ind w:right="37"/>
              <w:rPr>
                <w:rFonts w:ascii="Arial"/>
                <w:sz w:val="16"/>
              </w:rPr>
            </w:pPr>
            <w:r>
              <w:rPr>
                <w:rFonts w:ascii="Arial"/>
                <w:spacing w:val="-4"/>
                <w:sz w:val="16"/>
              </w:rPr>
              <w:t>1219</w:t>
            </w:r>
          </w:p>
        </w:tc>
        <w:tc>
          <w:tcPr>
            <w:tcW w:w="545" w:type="dxa"/>
            <w:tcBorders>
              <w:right w:val="single" w:sz="6" w:space="0" w:color="000000"/>
            </w:tcBorders>
          </w:tcPr>
          <w:p w14:paraId="5DABD460"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23FF4A4F" w14:textId="77777777" w:rsidR="0091754C" w:rsidRDefault="002D5B87">
            <w:pPr>
              <w:pStyle w:val="TableParagraph"/>
              <w:ind w:right="38"/>
              <w:rPr>
                <w:rFonts w:ascii="Arial"/>
                <w:sz w:val="16"/>
              </w:rPr>
            </w:pPr>
            <w:r>
              <w:rPr>
                <w:rFonts w:ascii="Arial"/>
                <w:spacing w:val="-4"/>
                <w:sz w:val="16"/>
              </w:rPr>
              <w:t>1290</w:t>
            </w:r>
          </w:p>
        </w:tc>
        <w:tc>
          <w:tcPr>
            <w:tcW w:w="546" w:type="dxa"/>
            <w:tcBorders>
              <w:right w:val="single" w:sz="6" w:space="0" w:color="000000"/>
            </w:tcBorders>
          </w:tcPr>
          <w:p w14:paraId="13D26D9A" w14:textId="77777777" w:rsidR="0091754C" w:rsidRDefault="002D5B87">
            <w:pPr>
              <w:pStyle w:val="TableParagraph"/>
              <w:ind w:right="9"/>
              <w:rPr>
                <w:rFonts w:ascii="Arial"/>
                <w:sz w:val="16"/>
              </w:rPr>
            </w:pPr>
            <w:r>
              <w:rPr>
                <w:rFonts w:ascii="Arial"/>
                <w:spacing w:val="-4"/>
                <w:sz w:val="16"/>
              </w:rPr>
              <w:t>46.1</w:t>
            </w:r>
          </w:p>
        </w:tc>
        <w:tc>
          <w:tcPr>
            <w:tcW w:w="597" w:type="dxa"/>
            <w:tcBorders>
              <w:left w:val="single" w:sz="6" w:space="0" w:color="000000"/>
            </w:tcBorders>
          </w:tcPr>
          <w:p w14:paraId="0AC36991" w14:textId="77777777" w:rsidR="0091754C" w:rsidRDefault="002D5B87">
            <w:pPr>
              <w:pStyle w:val="TableParagraph"/>
              <w:ind w:right="36"/>
              <w:rPr>
                <w:rFonts w:ascii="Arial"/>
                <w:sz w:val="16"/>
              </w:rPr>
            </w:pPr>
            <w:r>
              <w:rPr>
                <w:rFonts w:ascii="Arial"/>
                <w:spacing w:val="-4"/>
                <w:sz w:val="16"/>
              </w:rPr>
              <w:t>1361</w:t>
            </w:r>
          </w:p>
        </w:tc>
        <w:tc>
          <w:tcPr>
            <w:tcW w:w="544" w:type="dxa"/>
            <w:tcBorders>
              <w:right w:val="single" w:sz="6" w:space="0" w:color="000000"/>
            </w:tcBorders>
          </w:tcPr>
          <w:p w14:paraId="05B59122" w14:textId="77777777" w:rsidR="0091754C" w:rsidRDefault="002D5B87">
            <w:pPr>
              <w:pStyle w:val="TableParagraph"/>
              <w:ind w:right="8"/>
              <w:rPr>
                <w:rFonts w:ascii="Arial"/>
                <w:sz w:val="16"/>
              </w:rPr>
            </w:pPr>
            <w:r>
              <w:rPr>
                <w:rFonts w:ascii="Arial"/>
                <w:spacing w:val="-5"/>
                <w:sz w:val="16"/>
              </w:rPr>
              <w:t>30</w:t>
            </w:r>
          </w:p>
        </w:tc>
        <w:tc>
          <w:tcPr>
            <w:tcW w:w="595" w:type="dxa"/>
            <w:tcBorders>
              <w:left w:val="single" w:sz="6" w:space="0" w:color="000000"/>
            </w:tcBorders>
          </w:tcPr>
          <w:p w14:paraId="218D7455" w14:textId="77777777" w:rsidR="0091754C" w:rsidRDefault="002D5B87">
            <w:pPr>
              <w:pStyle w:val="TableParagraph"/>
              <w:ind w:right="32"/>
              <w:rPr>
                <w:rFonts w:ascii="Arial"/>
                <w:sz w:val="16"/>
              </w:rPr>
            </w:pPr>
            <w:r>
              <w:rPr>
                <w:rFonts w:ascii="Arial"/>
                <w:spacing w:val="-4"/>
                <w:sz w:val="16"/>
              </w:rPr>
              <w:t>1432</w:t>
            </w:r>
          </w:p>
        </w:tc>
        <w:tc>
          <w:tcPr>
            <w:tcW w:w="545" w:type="dxa"/>
            <w:tcBorders>
              <w:right w:val="single" w:sz="6" w:space="0" w:color="000000"/>
            </w:tcBorders>
          </w:tcPr>
          <w:p w14:paraId="4AB4B672"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11C81DE4" w14:textId="77777777" w:rsidR="0091754C" w:rsidRDefault="002D5B87">
            <w:pPr>
              <w:pStyle w:val="TableParagraph"/>
              <w:ind w:right="31"/>
              <w:rPr>
                <w:rFonts w:ascii="Arial"/>
                <w:sz w:val="16"/>
              </w:rPr>
            </w:pPr>
            <w:r>
              <w:rPr>
                <w:rFonts w:ascii="Arial"/>
                <w:spacing w:val="-4"/>
                <w:sz w:val="16"/>
              </w:rPr>
              <w:t>1503</w:t>
            </w:r>
          </w:p>
        </w:tc>
        <w:tc>
          <w:tcPr>
            <w:tcW w:w="543" w:type="dxa"/>
            <w:tcBorders>
              <w:right w:val="single" w:sz="6" w:space="0" w:color="000000"/>
            </w:tcBorders>
          </w:tcPr>
          <w:p w14:paraId="452F6B93" w14:textId="77777777" w:rsidR="0091754C" w:rsidRDefault="002D5B87">
            <w:pPr>
              <w:pStyle w:val="TableParagraph"/>
              <w:ind w:right="2"/>
              <w:rPr>
                <w:rFonts w:ascii="Arial"/>
                <w:sz w:val="16"/>
              </w:rPr>
            </w:pPr>
            <w:r>
              <w:rPr>
                <w:rFonts w:ascii="Arial"/>
                <w:spacing w:val="-4"/>
                <w:sz w:val="16"/>
              </w:rPr>
              <w:t>16.5</w:t>
            </w:r>
          </w:p>
        </w:tc>
        <w:tc>
          <w:tcPr>
            <w:tcW w:w="594" w:type="dxa"/>
            <w:tcBorders>
              <w:left w:val="single" w:sz="6" w:space="0" w:color="000000"/>
            </w:tcBorders>
          </w:tcPr>
          <w:p w14:paraId="473EC5A3" w14:textId="77777777" w:rsidR="0091754C" w:rsidRDefault="002D5B87">
            <w:pPr>
              <w:pStyle w:val="TableParagraph"/>
              <w:ind w:right="26"/>
              <w:rPr>
                <w:rFonts w:ascii="Arial"/>
                <w:sz w:val="16"/>
              </w:rPr>
            </w:pPr>
            <w:r>
              <w:rPr>
                <w:rFonts w:ascii="Arial"/>
                <w:spacing w:val="-4"/>
                <w:sz w:val="16"/>
              </w:rPr>
              <w:t>1574</w:t>
            </w:r>
          </w:p>
        </w:tc>
        <w:tc>
          <w:tcPr>
            <w:tcW w:w="544" w:type="dxa"/>
            <w:tcBorders>
              <w:right w:val="single" w:sz="6" w:space="0" w:color="000000"/>
            </w:tcBorders>
          </w:tcPr>
          <w:p w14:paraId="4E30D2E2"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42170BAE" w14:textId="77777777" w:rsidR="0091754C" w:rsidRDefault="002D5B87">
            <w:pPr>
              <w:pStyle w:val="TableParagraph"/>
              <w:ind w:right="24"/>
              <w:rPr>
                <w:rFonts w:ascii="Arial"/>
                <w:sz w:val="16"/>
              </w:rPr>
            </w:pPr>
            <w:r>
              <w:rPr>
                <w:rFonts w:ascii="Arial"/>
                <w:spacing w:val="-4"/>
                <w:sz w:val="16"/>
              </w:rPr>
              <w:t>1645</w:t>
            </w:r>
          </w:p>
        </w:tc>
        <w:tc>
          <w:tcPr>
            <w:tcW w:w="544" w:type="dxa"/>
            <w:tcBorders>
              <w:right w:val="single" w:sz="6" w:space="0" w:color="000000"/>
            </w:tcBorders>
          </w:tcPr>
          <w:p w14:paraId="0927FB6A"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5DE4C5E2" w14:textId="77777777" w:rsidR="0091754C" w:rsidRDefault="002D5B87">
            <w:pPr>
              <w:pStyle w:val="TableParagraph"/>
              <w:ind w:right="18"/>
              <w:rPr>
                <w:rFonts w:ascii="Arial"/>
                <w:sz w:val="16"/>
              </w:rPr>
            </w:pPr>
            <w:r>
              <w:rPr>
                <w:rFonts w:ascii="Arial"/>
                <w:spacing w:val="-4"/>
                <w:sz w:val="16"/>
              </w:rPr>
              <w:t>1716</w:t>
            </w:r>
          </w:p>
        </w:tc>
        <w:tc>
          <w:tcPr>
            <w:tcW w:w="542" w:type="dxa"/>
            <w:tcBorders>
              <w:right w:val="single" w:sz="6" w:space="0" w:color="000000"/>
            </w:tcBorders>
          </w:tcPr>
          <w:p w14:paraId="2C8847AB" w14:textId="77777777" w:rsidR="0091754C" w:rsidRDefault="002D5B87">
            <w:pPr>
              <w:pStyle w:val="TableParagraph"/>
              <w:ind w:right="-15"/>
              <w:rPr>
                <w:rFonts w:ascii="Arial"/>
                <w:sz w:val="16"/>
              </w:rPr>
            </w:pPr>
            <w:r>
              <w:rPr>
                <w:rFonts w:ascii="Arial"/>
                <w:spacing w:val="-4"/>
                <w:sz w:val="16"/>
              </w:rPr>
              <w:t>20.7</w:t>
            </w:r>
          </w:p>
        </w:tc>
      </w:tr>
      <w:tr w:rsidR="0091754C" w14:paraId="08F36265" w14:textId="77777777">
        <w:trPr>
          <w:trHeight w:val="184"/>
        </w:trPr>
        <w:tc>
          <w:tcPr>
            <w:tcW w:w="596" w:type="dxa"/>
            <w:tcBorders>
              <w:left w:val="single" w:sz="6" w:space="0" w:color="000000"/>
            </w:tcBorders>
          </w:tcPr>
          <w:p w14:paraId="38D1B6F5" w14:textId="77777777" w:rsidR="0091754C" w:rsidRDefault="002D5B87">
            <w:pPr>
              <w:pStyle w:val="TableParagraph"/>
              <w:spacing w:line="165" w:lineRule="exact"/>
              <w:ind w:right="37"/>
              <w:rPr>
                <w:rFonts w:ascii="Arial"/>
                <w:sz w:val="16"/>
              </w:rPr>
            </w:pPr>
            <w:r>
              <w:rPr>
                <w:rFonts w:ascii="Arial"/>
                <w:spacing w:val="-4"/>
                <w:sz w:val="16"/>
              </w:rPr>
              <w:t>1220</w:t>
            </w:r>
          </w:p>
        </w:tc>
        <w:tc>
          <w:tcPr>
            <w:tcW w:w="545" w:type="dxa"/>
            <w:tcBorders>
              <w:right w:val="single" w:sz="6" w:space="0" w:color="000000"/>
            </w:tcBorders>
          </w:tcPr>
          <w:p w14:paraId="60649CDC"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0EE29C2F" w14:textId="77777777" w:rsidR="0091754C" w:rsidRDefault="002D5B87">
            <w:pPr>
              <w:pStyle w:val="TableParagraph"/>
              <w:spacing w:line="165" w:lineRule="exact"/>
              <w:ind w:right="38"/>
              <w:rPr>
                <w:rFonts w:ascii="Arial"/>
                <w:sz w:val="16"/>
              </w:rPr>
            </w:pPr>
            <w:r>
              <w:rPr>
                <w:rFonts w:ascii="Arial"/>
                <w:spacing w:val="-4"/>
                <w:sz w:val="16"/>
              </w:rPr>
              <w:t>1291</w:t>
            </w:r>
          </w:p>
        </w:tc>
        <w:tc>
          <w:tcPr>
            <w:tcW w:w="546" w:type="dxa"/>
            <w:tcBorders>
              <w:right w:val="single" w:sz="6" w:space="0" w:color="000000"/>
            </w:tcBorders>
          </w:tcPr>
          <w:p w14:paraId="268E7F02" w14:textId="77777777" w:rsidR="0091754C" w:rsidRDefault="002D5B87">
            <w:pPr>
              <w:pStyle w:val="TableParagraph"/>
              <w:spacing w:line="165" w:lineRule="exact"/>
              <w:ind w:right="9"/>
              <w:rPr>
                <w:rFonts w:ascii="Arial"/>
                <w:sz w:val="16"/>
              </w:rPr>
            </w:pPr>
            <w:r>
              <w:rPr>
                <w:rFonts w:ascii="Arial"/>
                <w:spacing w:val="-4"/>
                <w:sz w:val="16"/>
              </w:rPr>
              <w:t>46.8</w:t>
            </w:r>
          </w:p>
        </w:tc>
        <w:tc>
          <w:tcPr>
            <w:tcW w:w="597" w:type="dxa"/>
            <w:tcBorders>
              <w:left w:val="single" w:sz="6" w:space="0" w:color="000000"/>
            </w:tcBorders>
          </w:tcPr>
          <w:p w14:paraId="43AB3197" w14:textId="77777777" w:rsidR="0091754C" w:rsidRDefault="002D5B87">
            <w:pPr>
              <w:pStyle w:val="TableParagraph"/>
              <w:spacing w:line="165" w:lineRule="exact"/>
              <w:ind w:right="36"/>
              <w:rPr>
                <w:rFonts w:ascii="Arial"/>
                <w:sz w:val="16"/>
              </w:rPr>
            </w:pPr>
            <w:r>
              <w:rPr>
                <w:rFonts w:ascii="Arial"/>
                <w:spacing w:val="-4"/>
                <w:sz w:val="16"/>
              </w:rPr>
              <w:t>1362</w:t>
            </w:r>
          </w:p>
        </w:tc>
        <w:tc>
          <w:tcPr>
            <w:tcW w:w="544" w:type="dxa"/>
            <w:tcBorders>
              <w:right w:val="single" w:sz="6" w:space="0" w:color="000000"/>
            </w:tcBorders>
          </w:tcPr>
          <w:p w14:paraId="199A3ABC" w14:textId="77777777" w:rsidR="0091754C" w:rsidRDefault="002D5B87">
            <w:pPr>
              <w:pStyle w:val="TableParagraph"/>
              <w:spacing w:line="165" w:lineRule="exact"/>
              <w:ind w:right="8"/>
              <w:rPr>
                <w:rFonts w:ascii="Arial"/>
                <w:sz w:val="16"/>
              </w:rPr>
            </w:pPr>
            <w:r>
              <w:rPr>
                <w:rFonts w:ascii="Arial"/>
                <w:spacing w:val="-4"/>
                <w:sz w:val="16"/>
              </w:rPr>
              <w:t>28.8</w:t>
            </w:r>
          </w:p>
        </w:tc>
        <w:tc>
          <w:tcPr>
            <w:tcW w:w="595" w:type="dxa"/>
            <w:tcBorders>
              <w:left w:val="single" w:sz="6" w:space="0" w:color="000000"/>
            </w:tcBorders>
          </w:tcPr>
          <w:p w14:paraId="4CCBFFB5" w14:textId="77777777" w:rsidR="0091754C" w:rsidRDefault="002D5B87">
            <w:pPr>
              <w:pStyle w:val="TableParagraph"/>
              <w:spacing w:line="165" w:lineRule="exact"/>
              <w:ind w:right="32"/>
              <w:rPr>
                <w:rFonts w:ascii="Arial"/>
                <w:sz w:val="16"/>
              </w:rPr>
            </w:pPr>
            <w:r>
              <w:rPr>
                <w:rFonts w:ascii="Arial"/>
                <w:spacing w:val="-4"/>
                <w:sz w:val="16"/>
              </w:rPr>
              <w:t>1433</w:t>
            </w:r>
          </w:p>
        </w:tc>
        <w:tc>
          <w:tcPr>
            <w:tcW w:w="545" w:type="dxa"/>
            <w:tcBorders>
              <w:right w:val="single" w:sz="6" w:space="0" w:color="000000"/>
            </w:tcBorders>
          </w:tcPr>
          <w:p w14:paraId="491DB28C"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13577F00" w14:textId="77777777" w:rsidR="0091754C" w:rsidRDefault="002D5B87">
            <w:pPr>
              <w:pStyle w:val="TableParagraph"/>
              <w:spacing w:line="165" w:lineRule="exact"/>
              <w:ind w:right="31"/>
              <w:rPr>
                <w:rFonts w:ascii="Arial"/>
                <w:sz w:val="16"/>
              </w:rPr>
            </w:pPr>
            <w:r>
              <w:rPr>
                <w:rFonts w:ascii="Arial"/>
                <w:spacing w:val="-4"/>
                <w:sz w:val="16"/>
              </w:rPr>
              <w:t>1504</w:t>
            </w:r>
          </w:p>
        </w:tc>
        <w:tc>
          <w:tcPr>
            <w:tcW w:w="543" w:type="dxa"/>
            <w:tcBorders>
              <w:right w:val="single" w:sz="6" w:space="0" w:color="000000"/>
            </w:tcBorders>
          </w:tcPr>
          <w:p w14:paraId="1EAFEA2F" w14:textId="77777777" w:rsidR="0091754C" w:rsidRDefault="002D5B87">
            <w:pPr>
              <w:pStyle w:val="TableParagraph"/>
              <w:spacing w:line="165" w:lineRule="exact"/>
              <w:ind w:right="2"/>
              <w:rPr>
                <w:rFonts w:ascii="Arial"/>
                <w:sz w:val="16"/>
              </w:rPr>
            </w:pPr>
            <w:r>
              <w:rPr>
                <w:rFonts w:ascii="Arial"/>
                <w:spacing w:val="-4"/>
                <w:sz w:val="16"/>
              </w:rPr>
              <w:t>18.4</w:t>
            </w:r>
          </w:p>
        </w:tc>
        <w:tc>
          <w:tcPr>
            <w:tcW w:w="594" w:type="dxa"/>
            <w:tcBorders>
              <w:left w:val="single" w:sz="6" w:space="0" w:color="000000"/>
            </w:tcBorders>
          </w:tcPr>
          <w:p w14:paraId="5DB7D5FA" w14:textId="77777777" w:rsidR="0091754C" w:rsidRDefault="002D5B87">
            <w:pPr>
              <w:pStyle w:val="TableParagraph"/>
              <w:spacing w:line="165" w:lineRule="exact"/>
              <w:ind w:right="26"/>
              <w:rPr>
                <w:rFonts w:ascii="Arial"/>
                <w:sz w:val="16"/>
              </w:rPr>
            </w:pPr>
            <w:r>
              <w:rPr>
                <w:rFonts w:ascii="Arial"/>
                <w:spacing w:val="-4"/>
                <w:sz w:val="16"/>
              </w:rPr>
              <w:t>1575</w:t>
            </w:r>
          </w:p>
        </w:tc>
        <w:tc>
          <w:tcPr>
            <w:tcW w:w="544" w:type="dxa"/>
            <w:tcBorders>
              <w:right w:val="single" w:sz="6" w:space="0" w:color="000000"/>
            </w:tcBorders>
          </w:tcPr>
          <w:p w14:paraId="7098CDE8" w14:textId="77777777" w:rsidR="0091754C" w:rsidRDefault="002D5B87">
            <w:pPr>
              <w:pStyle w:val="TableParagraph"/>
              <w:spacing w:line="165" w:lineRule="exact"/>
              <w:rPr>
                <w:rFonts w:ascii="Arial"/>
                <w:sz w:val="16"/>
              </w:rPr>
            </w:pPr>
            <w:r>
              <w:rPr>
                <w:rFonts w:ascii="Arial"/>
                <w:sz w:val="16"/>
              </w:rPr>
              <w:t>0</w:t>
            </w:r>
          </w:p>
        </w:tc>
        <w:tc>
          <w:tcPr>
            <w:tcW w:w="594" w:type="dxa"/>
            <w:tcBorders>
              <w:left w:val="single" w:sz="6" w:space="0" w:color="000000"/>
            </w:tcBorders>
          </w:tcPr>
          <w:p w14:paraId="31202150" w14:textId="77777777" w:rsidR="0091754C" w:rsidRDefault="002D5B87">
            <w:pPr>
              <w:pStyle w:val="TableParagraph"/>
              <w:spacing w:line="165" w:lineRule="exact"/>
              <w:ind w:right="24"/>
              <w:rPr>
                <w:rFonts w:ascii="Arial"/>
                <w:sz w:val="16"/>
              </w:rPr>
            </w:pPr>
            <w:r>
              <w:rPr>
                <w:rFonts w:ascii="Arial"/>
                <w:spacing w:val="-4"/>
                <w:sz w:val="16"/>
              </w:rPr>
              <w:t>1646</w:t>
            </w:r>
          </w:p>
        </w:tc>
        <w:tc>
          <w:tcPr>
            <w:tcW w:w="544" w:type="dxa"/>
            <w:tcBorders>
              <w:right w:val="single" w:sz="6" w:space="0" w:color="000000"/>
            </w:tcBorders>
          </w:tcPr>
          <w:p w14:paraId="38AAC06C"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09A4B838" w14:textId="77777777" w:rsidR="0091754C" w:rsidRDefault="002D5B87">
            <w:pPr>
              <w:pStyle w:val="TableParagraph"/>
              <w:spacing w:line="165" w:lineRule="exact"/>
              <w:ind w:right="18"/>
              <w:rPr>
                <w:rFonts w:ascii="Arial"/>
                <w:sz w:val="16"/>
              </w:rPr>
            </w:pPr>
            <w:r>
              <w:rPr>
                <w:rFonts w:ascii="Arial"/>
                <w:spacing w:val="-4"/>
                <w:sz w:val="16"/>
              </w:rPr>
              <w:t>1717</w:t>
            </w:r>
          </w:p>
        </w:tc>
        <w:tc>
          <w:tcPr>
            <w:tcW w:w="542" w:type="dxa"/>
            <w:tcBorders>
              <w:right w:val="single" w:sz="6" w:space="0" w:color="000000"/>
            </w:tcBorders>
          </w:tcPr>
          <w:p w14:paraId="0F3BECAD" w14:textId="77777777" w:rsidR="0091754C" w:rsidRDefault="002D5B87">
            <w:pPr>
              <w:pStyle w:val="TableParagraph"/>
              <w:spacing w:line="165" w:lineRule="exact"/>
              <w:ind w:right="-15"/>
              <w:rPr>
                <w:rFonts w:ascii="Arial"/>
                <w:sz w:val="16"/>
              </w:rPr>
            </w:pPr>
            <w:r>
              <w:rPr>
                <w:rFonts w:ascii="Arial"/>
                <w:spacing w:val="-4"/>
                <w:sz w:val="16"/>
              </w:rPr>
              <w:t>19.6</w:t>
            </w:r>
          </w:p>
        </w:tc>
      </w:tr>
      <w:tr w:rsidR="0091754C" w14:paraId="651F1B82" w14:textId="77777777">
        <w:trPr>
          <w:trHeight w:val="183"/>
        </w:trPr>
        <w:tc>
          <w:tcPr>
            <w:tcW w:w="596" w:type="dxa"/>
            <w:tcBorders>
              <w:left w:val="single" w:sz="6" w:space="0" w:color="000000"/>
            </w:tcBorders>
          </w:tcPr>
          <w:p w14:paraId="7C128358" w14:textId="77777777" w:rsidR="0091754C" w:rsidRDefault="002D5B87">
            <w:pPr>
              <w:pStyle w:val="TableParagraph"/>
              <w:ind w:right="37"/>
              <w:rPr>
                <w:rFonts w:ascii="Arial"/>
                <w:sz w:val="16"/>
              </w:rPr>
            </w:pPr>
            <w:r>
              <w:rPr>
                <w:rFonts w:ascii="Arial"/>
                <w:spacing w:val="-4"/>
                <w:sz w:val="16"/>
              </w:rPr>
              <w:t>1221</w:t>
            </w:r>
          </w:p>
        </w:tc>
        <w:tc>
          <w:tcPr>
            <w:tcW w:w="545" w:type="dxa"/>
            <w:tcBorders>
              <w:right w:val="single" w:sz="6" w:space="0" w:color="000000"/>
            </w:tcBorders>
          </w:tcPr>
          <w:p w14:paraId="6D45D22F"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2A9D41CC" w14:textId="77777777" w:rsidR="0091754C" w:rsidRDefault="002D5B87">
            <w:pPr>
              <w:pStyle w:val="TableParagraph"/>
              <w:ind w:right="38"/>
              <w:rPr>
                <w:rFonts w:ascii="Arial"/>
                <w:sz w:val="16"/>
              </w:rPr>
            </w:pPr>
            <w:r>
              <w:rPr>
                <w:rFonts w:ascii="Arial"/>
                <w:spacing w:val="-4"/>
                <w:sz w:val="16"/>
              </w:rPr>
              <w:t>1292</w:t>
            </w:r>
          </w:p>
        </w:tc>
        <w:tc>
          <w:tcPr>
            <w:tcW w:w="546" w:type="dxa"/>
            <w:tcBorders>
              <w:right w:val="single" w:sz="6" w:space="0" w:color="000000"/>
            </w:tcBorders>
          </w:tcPr>
          <w:p w14:paraId="6DF1F829" w14:textId="77777777" w:rsidR="0091754C" w:rsidRDefault="002D5B87">
            <w:pPr>
              <w:pStyle w:val="TableParagraph"/>
              <w:ind w:right="9"/>
              <w:rPr>
                <w:rFonts w:ascii="Arial"/>
                <w:sz w:val="16"/>
              </w:rPr>
            </w:pPr>
            <w:r>
              <w:rPr>
                <w:rFonts w:ascii="Arial"/>
                <w:spacing w:val="-4"/>
                <w:sz w:val="16"/>
              </w:rPr>
              <w:t>47.6</w:t>
            </w:r>
          </w:p>
        </w:tc>
        <w:tc>
          <w:tcPr>
            <w:tcW w:w="597" w:type="dxa"/>
            <w:tcBorders>
              <w:left w:val="single" w:sz="6" w:space="0" w:color="000000"/>
            </w:tcBorders>
          </w:tcPr>
          <w:p w14:paraId="76CA40EA" w14:textId="77777777" w:rsidR="0091754C" w:rsidRDefault="002D5B87">
            <w:pPr>
              <w:pStyle w:val="TableParagraph"/>
              <w:ind w:right="36"/>
              <w:rPr>
                <w:rFonts w:ascii="Arial"/>
                <w:sz w:val="16"/>
              </w:rPr>
            </w:pPr>
            <w:r>
              <w:rPr>
                <w:rFonts w:ascii="Arial"/>
                <w:spacing w:val="-4"/>
                <w:sz w:val="16"/>
              </w:rPr>
              <w:t>1363</w:t>
            </w:r>
          </w:p>
        </w:tc>
        <w:tc>
          <w:tcPr>
            <w:tcW w:w="544" w:type="dxa"/>
            <w:tcBorders>
              <w:right w:val="single" w:sz="6" w:space="0" w:color="000000"/>
            </w:tcBorders>
          </w:tcPr>
          <w:p w14:paraId="4829534F" w14:textId="77777777" w:rsidR="0091754C" w:rsidRDefault="002D5B87">
            <w:pPr>
              <w:pStyle w:val="TableParagraph"/>
              <w:ind w:right="8"/>
              <w:rPr>
                <w:rFonts w:ascii="Arial"/>
                <w:sz w:val="16"/>
              </w:rPr>
            </w:pPr>
            <w:r>
              <w:rPr>
                <w:rFonts w:ascii="Arial"/>
                <w:spacing w:val="-4"/>
                <w:sz w:val="16"/>
              </w:rPr>
              <w:t>27.3</w:t>
            </w:r>
          </w:p>
        </w:tc>
        <w:tc>
          <w:tcPr>
            <w:tcW w:w="595" w:type="dxa"/>
            <w:tcBorders>
              <w:left w:val="single" w:sz="6" w:space="0" w:color="000000"/>
            </w:tcBorders>
          </w:tcPr>
          <w:p w14:paraId="746DD2BD" w14:textId="77777777" w:rsidR="0091754C" w:rsidRDefault="002D5B87">
            <w:pPr>
              <w:pStyle w:val="TableParagraph"/>
              <w:ind w:right="32"/>
              <w:rPr>
                <w:rFonts w:ascii="Arial"/>
                <w:sz w:val="16"/>
              </w:rPr>
            </w:pPr>
            <w:r>
              <w:rPr>
                <w:rFonts w:ascii="Arial"/>
                <w:spacing w:val="-4"/>
                <w:sz w:val="16"/>
              </w:rPr>
              <w:t>1434</w:t>
            </w:r>
          </w:p>
        </w:tc>
        <w:tc>
          <w:tcPr>
            <w:tcW w:w="545" w:type="dxa"/>
            <w:tcBorders>
              <w:right w:val="single" w:sz="6" w:space="0" w:color="000000"/>
            </w:tcBorders>
          </w:tcPr>
          <w:p w14:paraId="343AA315"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488F315F" w14:textId="77777777" w:rsidR="0091754C" w:rsidRDefault="002D5B87">
            <w:pPr>
              <w:pStyle w:val="TableParagraph"/>
              <w:ind w:right="31"/>
              <w:rPr>
                <w:rFonts w:ascii="Arial"/>
                <w:sz w:val="16"/>
              </w:rPr>
            </w:pPr>
            <w:r>
              <w:rPr>
                <w:rFonts w:ascii="Arial"/>
                <w:spacing w:val="-4"/>
                <w:sz w:val="16"/>
              </w:rPr>
              <w:t>1505</w:t>
            </w:r>
          </w:p>
        </w:tc>
        <w:tc>
          <w:tcPr>
            <w:tcW w:w="543" w:type="dxa"/>
            <w:tcBorders>
              <w:right w:val="single" w:sz="6" w:space="0" w:color="000000"/>
            </w:tcBorders>
          </w:tcPr>
          <w:p w14:paraId="3865F40F" w14:textId="77777777" w:rsidR="0091754C" w:rsidRDefault="002D5B87">
            <w:pPr>
              <w:pStyle w:val="TableParagraph"/>
              <w:ind w:right="2"/>
              <w:rPr>
                <w:rFonts w:ascii="Arial"/>
                <w:sz w:val="16"/>
              </w:rPr>
            </w:pPr>
            <w:r>
              <w:rPr>
                <w:rFonts w:ascii="Arial"/>
                <w:spacing w:val="-4"/>
                <w:sz w:val="16"/>
              </w:rPr>
              <w:t>20.4</w:t>
            </w:r>
          </w:p>
        </w:tc>
        <w:tc>
          <w:tcPr>
            <w:tcW w:w="594" w:type="dxa"/>
            <w:tcBorders>
              <w:left w:val="single" w:sz="6" w:space="0" w:color="000000"/>
            </w:tcBorders>
          </w:tcPr>
          <w:p w14:paraId="3A50C887" w14:textId="77777777" w:rsidR="0091754C" w:rsidRDefault="002D5B87">
            <w:pPr>
              <w:pStyle w:val="TableParagraph"/>
              <w:ind w:right="26"/>
              <w:rPr>
                <w:rFonts w:ascii="Arial"/>
                <w:sz w:val="16"/>
              </w:rPr>
            </w:pPr>
            <w:r>
              <w:rPr>
                <w:rFonts w:ascii="Arial"/>
                <w:spacing w:val="-4"/>
                <w:sz w:val="16"/>
              </w:rPr>
              <w:t>1576</w:t>
            </w:r>
          </w:p>
        </w:tc>
        <w:tc>
          <w:tcPr>
            <w:tcW w:w="544" w:type="dxa"/>
            <w:tcBorders>
              <w:right w:val="single" w:sz="6" w:space="0" w:color="000000"/>
            </w:tcBorders>
          </w:tcPr>
          <w:p w14:paraId="4829BE28"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0470D994" w14:textId="77777777" w:rsidR="0091754C" w:rsidRDefault="002D5B87">
            <w:pPr>
              <w:pStyle w:val="TableParagraph"/>
              <w:ind w:right="24"/>
              <w:rPr>
                <w:rFonts w:ascii="Arial"/>
                <w:sz w:val="16"/>
              </w:rPr>
            </w:pPr>
            <w:r>
              <w:rPr>
                <w:rFonts w:ascii="Arial"/>
                <w:spacing w:val="-4"/>
                <w:sz w:val="16"/>
              </w:rPr>
              <w:t>1647</w:t>
            </w:r>
          </w:p>
        </w:tc>
        <w:tc>
          <w:tcPr>
            <w:tcW w:w="544" w:type="dxa"/>
            <w:tcBorders>
              <w:right w:val="single" w:sz="6" w:space="0" w:color="000000"/>
            </w:tcBorders>
          </w:tcPr>
          <w:p w14:paraId="7857BC75"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58E5CF76" w14:textId="77777777" w:rsidR="0091754C" w:rsidRDefault="002D5B87">
            <w:pPr>
              <w:pStyle w:val="TableParagraph"/>
              <w:ind w:right="18"/>
              <w:rPr>
                <w:rFonts w:ascii="Arial"/>
                <w:sz w:val="16"/>
              </w:rPr>
            </w:pPr>
            <w:r>
              <w:rPr>
                <w:rFonts w:ascii="Arial"/>
                <w:spacing w:val="-4"/>
                <w:sz w:val="16"/>
              </w:rPr>
              <w:t>1718</w:t>
            </w:r>
          </w:p>
        </w:tc>
        <w:tc>
          <w:tcPr>
            <w:tcW w:w="542" w:type="dxa"/>
            <w:tcBorders>
              <w:right w:val="single" w:sz="6" w:space="0" w:color="000000"/>
            </w:tcBorders>
          </w:tcPr>
          <w:p w14:paraId="0354BE8F" w14:textId="77777777" w:rsidR="0091754C" w:rsidRDefault="002D5B87">
            <w:pPr>
              <w:pStyle w:val="TableParagraph"/>
              <w:ind w:right="-15"/>
              <w:rPr>
                <w:rFonts w:ascii="Arial"/>
                <w:sz w:val="16"/>
              </w:rPr>
            </w:pPr>
            <w:r>
              <w:rPr>
                <w:rFonts w:ascii="Arial"/>
                <w:spacing w:val="-4"/>
                <w:sz w:val="16"/>
              </w:rPr>
              <w:t>16.5</w:t>
            </w:r>
          </w:p>
        </w:tc>
      </w:tr>
      <w:tr w:rsidR="0091754C" w14:paraId="356487B2" w14:textId="77777777">
        <w:trPr>
          <w:trHeight w:val="183"/>
        </w:trPr>
        <w:tc>
          <w:tcPr>
            <w:tcW w:w="596" w:type="dxa"/>
            <w:tcBorders>
              <w:left w:val="single" w:sz="6" w:space="0" w:color="000000"/>
            </w:tcBorders>
          </w:tcPr>
          <w:p w14:paraId="756F46D5" w14:textId="77777777" w:rsidR="0091754C" w:rsidRDefault="002D5B87">
            <w:pPr>
              <w:pStyle w:val="TableParagraph"/>
              <w:ind w:right="37"/>
              <w:rPr>
                <w:rFonts w:ascii="Arial"/>
                <w:sz w:val="16"/>
              </w:rPr>
            </w:pPr>
            <w:r>
              <w:rPr>
                <w:rFonts w:ascii="Arial"/>
                <w:spacing w:val="-4"/>
                <w:sz w:val="16"/>
              </w:rPr>
              <w:t>1222</w:t>
            </w:r>
          </w:p>
        </w:tc>
        <w:tc>
          <w:tcPr>
            <w:tcW w:w="545" w:type="dxa"/>
            <w:tcBorders>
              <w:right w:val="single" w:sz="6" w:space="0" w:color="000000"/>
            </w:tcBorders>
          </w:tcPr>
          <w:p w14:paraId="48FD4CD8"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3879D0DD" w14:textId="77777777" w:rsidR="0091754C" w:rsidRDefault="002D5B87">
            <w:pPr>
              <w:pStyle w:val="TableParagraph"/>
              <w:ind w:right="38"/>
              <w:rPr>
                <w:rFonts w:ascii="Arial"/>
                <w:sz w:val="16"/>
              </w:rPr>
            </w:pPr>
            <w:r>
              <w:rPr>
                <w:rFonts w:ascii="Arial"/>
                <w:spacing w:val="-4"/>
                <w:sz w:val="16"/>
              </w:rPr>
              <w:t>1293</w:t>
            </w:r>
          </w:p>
        </w:tc>
        <w:tc>
          <w:tcPr>
            <w:tcW w:w="546" w:type="dxa"/>
            <w:tcBorders>
              <w:right w:val="single" w:sz="6" w:space="0" w:color="000000"/>
            </w:tcBorders>
          </w:tcPr>
          <w:p w14:paraId="344E7252" w14:textId="77777777" w:rsidR="0091754C" w:rsidRDefault="002D5B87">
            <w:pPr>
              <w:pStyle w:val="TableParagraph"/>
              <w:ind w:right="10"/>
              <w:rPr>
                <w:rFonts w:ascii="Arial"/>
                <w:sz w:val="16"/>
              </w:rPr>
            </w:pPr>
            <w:r>
              <w:rPr>
                <w:rFonts w:ascii="Arial"/>
                <w:spacing w:val="-5"/>
                <w:sz w:val="16"/>
              </w:rPr>
              <w:t>48</w:t>
            </w:r>
          </w:p>
        </w:tc>
        <w:tc>
          <w:tcPr>
            <w:tcW w:w="597" w:type="dxa"/>
            <w:tcBorders>
              <w:left w:val="single" w:sz="6" w:space="0" w:color="000000"/>
            </w:tcBorders>
          </w:tcPr>
          <w:p w14:paraId="40848AEE" w14:textId="77777777" w:rsidR="0091754C" w:rsidRDefault="002D5B87">
            <w:pPr>
              <w:pStyle w:val="TableParagraph"/>
              <w:ind w:right="36"/>
              <w:rPr>
                <w:rFonts w:ascii="Arial"/>
                <w:sz w:val="16"/>
              </w:rPr>
            </w:pPr>
            <w:r>
              <w:rPr>
                <w:rFonts w:ascii="Arial"/>
                <w:spacing w:val="-4"/>
                <w:sz w:val="16"/>
              </w:rPr>
              <w:t>1364</w:t>
            </w:r>
          </w:p>
        </w:tc>
        <w:tc>
          <w:tcPr>
            <w:tcW w:w="544" w:type="dxa"/>
            <w:tcBorders>
              <w:right w:val="single" w:sz="6" w:space="0" w:color="000000"/>
            </w:tcBorders>
          </w:tcPr>
          <w:p w14:paraId="37D2AFD1" w14:textId="77777777" w:rsidR="0091754C" w:rsidRDefault="002D5B87">
            <w:pPr>
              <w:pStyle w:val="TableParagraph"/>
              <w:ind w:right="8"/>
              <w:rPr>
                <w:rFonts w:ascii="Arial"/>
                <w:sz w:val="16"/>
              </w:rPr>
            </w:pPr>
            <w:r>
              <w:rPr>
                <w:rFonts w:ascii="Arial"/>
                <w:spacing w:val="-4"/>
                <w:sz w:val="16"/>
              </w:rPr>
              <w:t>23.8</w:t>
            </w:r>
          </w:p>
        </w:tc>
        <w:tc>
          <w:tcPr>
            <w:tcW w:w="595" w:type="dxa"/>
            <w:tcBorders>
              <w:left w:val="single" w:sz="6" w:space="0" w:color="000000"/>
            </w:tcBorders>
          </w:tcPr>
          <w:p w14:paraId="28AFB939" w14:textId="77777777" w:rsidR="0091754C" w:rsidRDefault="002D5B87">
            <w:pPr>
              <w:pStyle w:val="TableParagraph"/>
              <w:ind w:right="32"/>
              <w:rPr>
                <w:rFonts w:ascii="Arial"/>
                <w:sz w:val="16"/>
              </w:rPr>
            </w:pPr>
            <w:r>
              <w:rPr>
                <w:rFonts w:ascii="Arial"/>
                <w:spacing w:val="-4"/>
                <w:sz w:val="16"/>
              </w:rPr>
              <w:t>1435</w:t>
            </w:r>
          </w:p>
        </w:tc>
        <w:tc>
          <w:tcPr>
            <w:tcW w:w="545" w:type="dxa"/>
            <w:tcBorders>
              <w:right w:val="single" w:sz="6" w:space="0" w:color="000000"/>
            </w:tcBorders>
          </w:tcPr>
          <w:p w14:paraId="78618071"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4F896CDB" w14:textId="77777777" w:rsidR="0091754C" w:rsidRDefault="002D5B87">
            <w:pPr>
              <w:pStyle w:val="TableParagraph"/>
              <w:ind w:right="31"/>
              <w:rPr>
                <w:rFonts w:ascii="Arial"/>
                <w:sz w:val="16"/>
              </w:rPr>
            </w:pPr>
            <w:r>
              <w:rPr>
                <w:rFonts w:ascii="Arial"/>
                <w:spacing w:val="-4"/>
                <w:sz w:val="16"/>
              </w:rPr>
              <w:t>1506</w:t>
            </w:r>
          </w:p>
        </w:tc>
        <w:tc>
          <w:tcPr>
            <w:tcW w:w="543" w:type="dxa"/>
            <w:tcBorders>
              <w:right w:val="single" w:sz="6" w:space="0" w:color="000000"/>
            </w:tcBorders>
          </w:tcPr>
          <w:p w14:paraId="6621E67F" w14:textId="77777777" w:rsidR="0091754C" w:rsidRDefault="002D5B87">
            <w:pPr>
              <w:pStyle w:val="TableParagraph"/>
              <w:ind w:right="2"/>
              <w:rPr>
                <w:rFonts w:ascii="Arial"/>
                <w:sz w:val="16"/>
              </w:rPr>
            </w:pPr>
            <w:r>
              <w:rPr>
                <w:rFonts w:ascii="Arial"/>
                <w:spacing w:val="-4"/>
                <w:sz w:val="16"/>
              </w:rPr>
              <w:t>20.7</w:t>
            </w:r>
          </w:p>
        </w:tc>
        <w:tc>
          <w:tcPr>
            <w:tcW w:w="594" w:type="dxa"/>
            <w:tcBorders>
              <w:left w:val="single" w:sz="6" w:space="0" w:color="000000"/>
            </w:tcBorders>
          </w:tcPr>
          <w:p w14:paraId="3D948747" w14:textId="77777777" w:rsidR="0091754C" w:rsidRDefault="002D5B87">
            <w:pPr>
              <w:pStyle w:val="TableParagraph"/>
              <w:ind w:right="26"/>
              <w:rPr>
                <w:rFonts w:ascii="Arial"/>
                <w:sz w:val="16"/>
              </w:rPr>
            </w:pPr>
            <w:r>
              <w:rPr>
                <w:rFonts w:ascii="Arial"/>
                <w:spacing w:val="-4"/>
                <w:sz w:val="16"/>
              </w:rPr>
              <w:t>1577</w:t>
            </w:r>
          </w:p>
        </w:tc>
        <w:tc>
          <w:tcPr>
            <w:tcW w:w="544" w:type="dxa"/>
            <w:tcBorders>
              <w:right w:val="single" w:sz="6" w:space="0" w:color="000000"/>
            </w:tcBorders>
          </w:tcPr>
          <w:p w14:paraId="06169347" w14:textId="77777777" w:rsidR="0091754C" w:rsidRDefault="002D5B87">
            <w:pPr>
              <w:pStyle w:val="TableParagraph"/>
              <w:rPr>
                <w:rFonts w:ascii="Arial"/>
                <w:sz w:val="16"/>
              </w:rPr>
            </w:pPr>
            <w:r>
              <w:rPr>
                <w:rFonts w:ascii="Arial"/>
                <w:sz w:val="16"/>
              </w:rPr>
              <w:t>0</w:t>
            </w:r>
          </w:p>
        </w:tc>
        <w:tc>
          <w:tcPr>
            <w:tcW w:w="594" w:type="dxa"/>
            <w:tcBorders>
              <w:left w:val="single" w:sz="6" w:space="0" w:color="000000"/>
            </w:tcBorders>
          </w:tcPr>
          <w:p w14:paraId="2B1CAE29" w14:textId="77777777" w:rsidR="0091754C" w:rsidRDefault="002D5B87">
            <w:pPr>
              <w:pStyle w:val="TableParagraph"/>
              <w:ind w:right="24"/>
              <w:rPr>
                <w:rFonts w:ascii="Arial"/>
                <w:sz w:val="16"/>
              </w:rPr>
            </w:pPr>
            <w:r>
              <w:rPr>
                <w:rFonts w:ascii="Arial"/>
                <w:spacing w:val="-4"/>
                <w:sz w:val="16"/>
              </w:rPr>
              <w:t>1648</w:t>
            </w:r>
          </w:p>
        </w:tc>
        <w:tc>
          <w:tcPr>
            <w:tcW w:w="544" w:type="dxa"/>
            <w:tcBorders>
              <w:right w:val="single" w:sz="6" w:space="0" w:color="000000"/>
            </w:tcBorders>
          </w:tcPr>
          <w:p w14:paraId="06522A8C"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1936F38F" w14:textId="77777777" w:rsidR="0091754C" w:rsidRDefault="002D5B87">
            <w:pPr>
              <w:pStyle w:val="TableParagraph"/>
              <w:ind w:right="18"/>
              <w:rPr>
                <w:rFonts w:ascii="Arial"/>
                <w:sz w:val="16"/>
              </w:rPr>
            </w:pPr>
            <w:r>
              <w:rPr>
                <w:rFonts w:ascii="Arial"/>
                <w:spacing w:val="-4"/>
                <w:sz w:val="16"/>
              </w:rPr>
              <w:t>1719</w:t>
            </w:r>
          </w:p>
        </w:tc>
        <w:tc>
          <w:tcPr>
            <w:tcW w:w="542" w:type="dxa"/>
            <w:tcBorders>
              <w:right w:val="single" w:sz="6" w:space="0" w:color="000000"/>
            </w:tcBorders>
          </w:tcPr>
          <w:p w14:paraId="6C2A7F5A" w14:textId="77777777" w:rsidR="0091754C" w:rsidRDefault="002D5B87">
            <w:pPr>
              <w:pStyle w:val="TableParagraph"/>
              <w:ind w:right="-15"/>
              <w:rPr>
                <w:rFonts w:ascii="Arial"/>
                <w:sz w:val="16"/>
              </w:rPr>
            </w:pPr>
            <w:r>
              <w:rPr>
                <w:rFonts w:ascii="Arial"/>
                <w:spacing w:val="-4"/>
                <w:sz w:val="16"/>
              </w:rPr>
              <w:t>13.1</w:t>
            </w:r>
          </w:p>
        </w:tc>
      </w:tr>
      <w:tr w:rsidR="0091754C" w14:paraId="16C13C3E" w14:textId="77777777">
        <w:trPr>
          <w:trHeight w:val="184"/>
        </w:trPr>
        <w:tc>
          <w:tcPr>
            <w:tcW w:w="596" w:type="dxa"/>
            <w:tcBorders>
              <w:left w:val="single" w:sz="6" w:space="0" w:color="000000"/>
            </w:tcBorders>
          </w:tcPr>
          <w:p w14:paraId="6CB695FF" w14:textId="77777777" w:rsidR="0091754C" w:rsidRDefault="002D5B87">
            <w:pPr>
              <w:pStyle w:val="TableParagraph"/>
              <w:spacing w:line="165" w:lineRule="exact"/>
              <w:ind w:right="37"/>
              <w:rPr>
                <w:rFonts w:ascii="Arial"/>
                <w:sz w:val="16"/>
              </w:rPr>
            </w:pPr>
            <w:r>
              <w:rPr>
                <w:rFonts w:ascii="Arial"/>
                <w:spacing w:val="-4"/>
                <w:sz w:val="16"/>
              </w:rPr>
              <w:t>1223</w:t>
            </w:r>
          </w:p>
        </w:tc>
        <w:tc>
          <w:tcPr>
            <w:tcW w:w="545" w:type="dxa"/>
            <w:tcBorders>
              <w:right w:val="single" w:sz="6" w:space="0" w:color="000000"/>
            </w:tcBorders>
          </w:tcPr>
          <w:p w14:paraId="33A54BC7"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6758D9BF" w14:textId="77777777" w:rsidR="0091754C" w:rsidRDefault="002D5B87">
            <w:pPr>
              <w:pStyle w:val="TableParagraph"/>
              <w:spacing w:line="165" w:lineRule="exact"/>
              <w:ind w:right="38"/>
              <w:rPr>
                <w:rFonts w:ascii="Arial"/>
                <w:sz w:val="16"/>
              </w:rPr>
            </w:pPr>
            <w:r>
              <w:rPr>
                <w:rFonts w:ascii="Arial"/>
                <w:spacing w:val="-4"/>
                <w:sz w:val="16"/>
              </w:rPr>
              <w:t>1294</w:t>
            </w:r>
          </w:p>
        </w:tc>
        <w:tc>
          <w:tcPr>
            <w:tcW w:w="546" w:type="dxa"/>
            <w:tcBorders>
              <w:right w:val="single" w:sz="6" w:space="0" w:color="000000"/>
            </w:tcBorders>
          </w:tcPr>
          <w:p w14:paraId="56A66707" w14:textId="77777777" w:rsidR="0091754C" w:rsidRDefault="002D5B87">
            <w:pPr>
              <w:pStyle w:val="TableParagraph"/>
              <w:spacing w:line="165" w:lineRule="exact"/>
              <w:ind w:right="9"/>
              <w:rPr>
                <w:rFonts w:ascii="Arial"/>
                <w:sz w:val="16"/>
              </w:rPr>
            </w:pPr>
            <w:r>
              <w:rPr>
                <w:rFonts w:ascii="Arial"/>
                <w:spacing w:val="-4"/>
                <w:sz w:val="16"/>
              </w:rPr>
              <w:t>48.4</w:t>
            </w:r>
          </w:p>
        </w:tc>
        <w:tc>
          <w:tcPr>
            <w:tcW w:w="597" w:type="dxa"/>
            <w:tcBorders>
              <w:left w:val="single" w:sz="6" w:space="0" w:color="000000"/>
            </w:tcBorders>
          </w:tcPr>
          <w:p w14:paraId="48CB4DEF" w14:textId="77777777" w:rsidR="0091754C" w:rsidRDefault="002D5B87">
            <w:pPr>
              <w:pStyle w:val="TableParagraph"/>
              <w:spacing w:line="165" w:lineRule="exact"/>
              <w:ind w:right="36"/>
              <w:rPr>
                <w:rFonts w:ascii="Arial"/>
                <w:sz w:val="16"/>
              </w:rPr>
            </w:pPr>
            <w:r>
              <w:rPr>
                <w:rFonts w:ascii="Arial"/>
                <w:spacing w:val="-4"/>
                <w:sz w:val="16"/>
              </w:rPr>
              <w:t>1365</w:t>
            </w:r>
          </w:p>
        </w:tc>
        <w:tc>
          <w:tcPr>
            <w:tcW w:w="544" w:type="dxa"/>
            <w:tcBorders>
              <w:right w:val="single" w:sz="6" w:space="0" w:color="000000"/>
            </w:tcBorders>
          </w:tcPr>
          <w:p w14:paraId="3A79B439" w14:textId="77777777" w:rsidR="0091754C" w:rsidRDefault="002D5B87">
            <w:pPr>
              <w:pStyle w:val="TableParagraph"/>
              <w:spacing w:line="165" w:lineRule="exact"/>
              <w:ind w:right="8"/>
              <w:rPr>
                <w:rFonts w:ascii="Arial"/>
                <w:sz w:val="16"/>
              </w:rPr>
            </w:pPr>
            <w:r>
              <w:rPr>
                <w:rFonts w:ascii="Arial"/>
                <w:spacing w:val="-5"/>
                <w:sz w:val="16"/>
              </w:rPr>
              <w:t>23</w:t>
            </w:r>
          </w:p>
        </w:tc>
        <w:tc>
          <w:tcPr>
            <w:tcW w:w="595" w:type="dxa"/>
            <w:tcBorders>
              <w:left w:val="single" w:sz="6" w:space="0" w:color="000000"/>
            </w:tcBorders>
          </w:tcPr>
          <w:p w14:paraId="6A03C5D9" w14:textId="77777777" w:rsidR="0091754C" w:rsidRDefault="002D5B87">
            <w:pPr>
              <w:pStyle w:val="TableParagraph"/>
              <w:spacing w:line="165" w:lineRule="exact"/>
              <w:ind w:right="32"/>
              <w:rPr>
                <w:rFonts w:ascii="Arial"/>
                <w:sz w:val="16"/>
              </w:rPr>
            </w:pPr>
            <w:r>
              <w:rPr>
                <w:rFonts w:ascii="Arial"/>
                <w:spacing w:val="-4"/>
                <w:sz w:val="16"/>
              </w:rPr>
              <w:t>1436</w:t>
            </w:r>
          </w:p>
        </w:tc>
        <w:tc>
          <w:tcPr>
            <w:tcW w:w="545" w:type="dxa"/>
            <w:tcBorders>
              <w:right w:val="single" w:sz="6" w:space="0" w:color="000000"/>
            </w:tcBorders>
          </w:tcPr>
          <w:p w14:paraId="2DC9F930"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38697ABC" w14:textId="77777777" w:rsidR="0091754C" w:rsidRDefault="002D5B87">
            <w:pPr>
              <w:pStyle w:val="TableParagraph"/>
              <w:spacing w:line="165" w:lineRule="exact"/>
              <w:ind w:right="31"/>
              <w:rPr>
                <w:rFonts w:ascii="Arial"/>
                <w:sz w:val="16"/>
              </w:rPr>
            </w:pPr>
            <w:r>
              <w:rPr>
                <w:rFonts w:ascii="Arial"/>
                <w:spacing w:val="-4"/>
                <w:sz w:val="16"/>
              </w:rPr>
              <w:t>1507</w:t>
            </w:r>
          </w:p>
        </w:tc>
        <w:tc>
          <w:tcPr>
            <w:tcW w:w="543" w:type="dxa"/>
            <w:tcBorders>
              <w:right w:val="single" w:sz="6" w:space="0" w:color="000000"/>
            </w:tcBorders>
          </w:tcPr>
          <w:p w14:paraId="41963F09" w14:textId="77777777" w:rsidR="0091754C" w:rsidRDefault="002D5B87">
            <w:pPr>
              <w:pStyle w:val="TableParagraph"/>
              <w:spacing w:line="165" w:lineRule="exact"/>
              <w:ind w:right="2"/>
              <w:rPr>
                <w:rFonts w:ascii="Arial"/>
                <w:sz w:val="16"/>
              </w:rPr>
            </w:pPr>
            <w:r>
              <w:rPr>
                <w:rFonts w:ascii="Arial"/>
                <w:spacing w:val="-4"/>
                <w:sz w:val="16"/>
              </w:rPr>
              <w:t>19.6</w:t>
            </w:r>
          </w:p>
        </w:tc>
        <w:tc>
          <w:tcPr>
            <w:tcW w:w="594" w:type="dxa"/>
            <w:tcBorders>
              <w:left w:val="single" w:sz="6" w:space="0" w:color="000000"/>
            </w:tcBorders>
          </w:tcPr>
          <w:p w14:paraId="3BFD13B6" w14:textId="77777777" w:rsidR="0091754C" w:rsidRDefault="002D5B87">
            <w:pPr>
              <w:pStyle w:val="TableParagraph"/>
              <w:spacing w:line="165" w:lineRule="exact"/>
              <w:ind w:right="26"/>
              <w:rPr>
                <w:rFonts w:ascii="Arial"/>
                <w:sz w:val="16"/>
              </w:rPr>
            </w:pPr>
            <w:r>
              <w:rPr>
                <w:rFonts w:ascii="Arial"/>
                <w:spacing w:val="-4"/>
                <w:sz w:val="16"/>
              </w:rPr>
              <w:t>1578</w:t>
            </w:r>
          </w:p>
        </w:tc>
        <w:tc>
          <w:tcPr>
            <w:tcW w:w="544" w:type="dxa"/>
            <w:tcBorders>
              <w:right w:val="single" w:sz="6" w:space="0" w:color="000000"/>
            </w:tcBorders>
          </w:tcPr>
          <w:p w14:paraId="76EA05FB" w14:textId="77777777" w:rsidR="0091754C" w:rsidRDefault="002D5B87">
            <w:pPr>
              <w:pStyle w:val="TableParagraph"/>
              <w:spacing w:line="165" w:lineRule="exact"/>
              <w:rPr>
                <w:rFonts w:ascii="Arial"/>
                <w:sz w:val="16"/>
              </w:rPr>
            </w:pPr>
            <w:r>
              <w:rPr>
                <w:rFonts w:ascii="Arial"/>
                <w:spacing w:val="-5"/>
                <w:sz w:val="16"/>
              </w:rPr>
              <w:t>1.5</w:t>
            </w:r>
          </w:p>
        </w:tc>
        <w:tc>
          <w:tcPr>
            <w:tcW w:w="594" w:type="dxa"/>
            <w:tcBorders>
              <w:left w:val="single" w:sz="6" w:space="0" w:color="000000"/>
            </w:tcBorders>
          </w:tcPr>
          <w:p w14:paraId="0AF4585C" w14:textId="77777777" w:rsidR="0091754C" w:rsidRDefault="002D5B87">
            <w:pPr>
              <w:pStyle w:val="TableParagraph"/>
              <w:spacing w:line="165" w:lineRule="exact"/>
              <w:ind w:right="24"/>
              <w:rPr>
                <w:rFonts w:ascii="Arial"/>
                <w:sz w:val="16"/>
              </w:rPr>
            </w:pPr>
            <w:r>
              <w:rPr>
                <w:rFonts w:ascii="Arial"/>
                <w:spacing w:val="-4"/>
                <w:sz w:val="16"/>
              </w:rPr>
              <w:t>1649</w:t>
            </w:r>
          </w:p>
        </w:tc>
        <w:tc>
          <w:tcPr>
            <w:tcW w:w="544" w:type="dxa"/>
            <w:tcBorders>
              <w:right w:val="single" w:sz="6" w:space="0" w:color="000000"/>
            </w:tcBorders>
          </w:tcPr>
          <w:p w14:paraId="5AEE83BB"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0B4093A0" w14:textId="77777777" w:rsidR="0091754C" w:rsidRDefault="002D5B87">
            <w:pPr>
              <w:pStyle w:val="TableParagraph"/>
              <w:spacing w:line="165" w:lineRule="exact"/>
              <w:ind w:right="18"/>
              <w:rPr>
                <w:rFonts w:ascii="Arial"/>
                <w:sz w:val="16"/>
              </w:rPr>
            </w:pPr>
            <w:r>
              <w:rPr>
                <w:rFonts w:ascii="Arial"/>
                <w:spacing w:val="-4"/>
                <w:sz w:val="16"/>
              </w:rPr>
              <w:t>1720</w:t>
            </w:r>
          </w:p>
        </w:tc>
        <w:tc>
          <w:tcPr>
            <w:tcW w:w="542" w:type="dxa"/>
            <w:tcBorders>
              <w:right w:val="single" w:sz="6" w:space="0" w:color="000000"/>
            </w:tcBorders>
          </w:tcPr>
          <w:p w14:paraId="476C09D0" w14:textId="77777777" w:rsidR="0091754C" w:rsidRDefault="002D5B87">
            <w:pPr>
              <w:pStyle w:val="TableParagraph"/>
              <w:spacing w:line="165" w:lineRule="exact"/>
              <w:ind w:right="-15"/>
              <w:rPr>
                <w:rFonts w:ascii="Arial"/>
                <w:sz w:val="16"/>
              </w:rPr>
            </w:pPr>
            <w:r>
              <w:rPr>
                <w:rFonts w:ascii="Arial"/>
                <w:spacing w:val="-5"/>
                <w:sz w:val="16"/>
              </w:rPr>
              <w:t>9.6</w:t>
            </w:r>
          </w:p>
        </w:tc>
      </w:tr>
      <w:tr w:rsidR="0091754C" w14:paraId="5F64E296" w14:textId="77777777">
        <w:trPr>
          <w:trHeight w:val="183"/>
        </w:trPr>
        <w:tc>
          <w:tcPr>
            <w:tcW w:w="596" w:type="dxa"/>
            <w:tcBorders>
              <w:left w:val="single" w:sz="6" w:space="0" w:color="000000"/>
            </w:tcBorders>
          </w:tcPr>
          <w:p w14:paraId="0E30DB89" w14:textId="77777777" w:rsidR="0091754C" w:rsidRDefault="002D5B87">
            <w:pPr>
              <w:pStyle w:val="TableParagraph"/>
              <w:ind w:right="37"/>
              <w:rPr>
                <w:rFonts w:ascii="Arial"/>
                <w:sz w:val="16"/>
              </w:rPr>
            </w:pPr>
            <w:r>
              <w:rPr>
                <w:rFonts w:ascii="Arial"/>
                <w:spacing w:val="-4"/>
                <w:sz w:val="16"/>
              </w:rPr>
              <w:t>1224</w:t>
            </w:r>
          </w:p>
        </w:tc>
        <w:tc>
          <w:tcPr>
            <w:tcW w:w="545" w:type="dxa"/>
            <w:tcBorders>
              <w:right w:val="single" w:sz="6" w:space="0" w:color="000000"/>
            </w:tcBorders>
          </w:tcPr>
          <w:p w14:paraId="0362D56A"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01A1F14B" w14:textId="77777777" w:rsidR="0091754C" w:rsidRDefault="002D5B87">
            <w:pPr>
              <w:pStyle w:val="TableParagraph"/>
              <w:ind w:right="38"/>
              <w:rPr>
                <w:rFonts w:ascii="Arial"/>
                <w:sz w:val="16"/>
              </w:rPr>
            </w:pPr>
            <w:r>
              <w:rPr>
                <w:rFonts w:ascii="Arial"/>
                <w:spacing w:val="-4"/>
                <w:sz w:val="16"/>
              </w:rPr>
              <w:t>1295</w:t>
            </w:r>
          </w:p>
        </w:tc>
        <w:tc>
          <w:tcPr>
            <w:tcW w:w="546" w:type="dxa"/>
            <w:tcBorders>
              <w:right w:val="single" w:sz="6" w:space="0" w:color="000000"/>
            </w:tcBorders>
          </w:tcPr>
          <w:p w14:paraId="3CB27D0C" w14:textId="77777777" w:rsidR="0091754C" w:rsidRDefault="002D5B87">
            <w:pPr>
              <w:pStyle w:val="TableParagraph"/>
              <w:ind w:right="10"/>
              <w:rPr>
                <w:rFonts w:ascii="Arial"/>
                <w:sz w:val="16"/>
              </w:rPr>
            </w:pPr>
            <w:r>
              <w:rPr>
                <w:rFonts w:ascii="Arial"/>
                <w:spacing w:val="-5"/>
                <w:sz w:val="16"/>
              </w:rPr>
              <w:t>48</w:t>
            </w:r>
          </w:p>
        </w:tc>
        <w:tc>
          <w:tcPr>
            <w:tcW w:w="597" w:type="dxa"/>
            <w:tcBorders>
              <w:left w:val="single" w:sz="6" w:space="0" w:color="000000"/>
            </w:tcBorders>
          </w:tcPr>
          <w:p w14:paraId="2674150C" w14:textId="77777777" w:rsidR="0091754C" w:rsidRDefault="002D5B87">
            <w:pPr>
              <w:pStyle w:val="TableParagraph"/>
              <w:ind w:right="36"/>
              <w:rPr>
                <w:rFonts w:ascii="Arial"/>
                <w:sz w:val="16"/>
              </w:rPr>
            </w:pPr>
            <w:r>
              <w:rPr>
                <w:rFonts w:ascii="Arial"/>
                <w:spacing w:val="-4"/>
                <w:sz w:val="16"/>
              </w:rPr>
              <w:t>1366</w:t>
            </w:r>
          </w:p>
        </w:tc>
        <w:tc>
          <w:tcPr>
            <w:tcW w:w="544" w:type="dxa"/>
            <w:tcBorders>
              <w:right w:val="single" w:sz="6" w:space="0" w:color="000000"/>
            </w:tcBorders>
          </w:tcPr>
          <w:p w14:paraId="4E582A93" w14:textId="77777777" w:rsidR="0091754C" w:rsidRDefault="002D5B87">
            <w:pPr>
              <w:pStyle w:val="TableParagraph"/>
              <w:ind w:right="8"/>
              <w:rPr>
                <w:rFonts w:ascii="Arial"/>
                <w:sz w:val="16"/>
              </w:rPr>
            </w:pPr>
            <w:r>
              <w:rPr>
                <w:rFonts w:ascii="Arial"/>
                <w:spacing w:val="-5"/>
                <w:sz w:val="16"/>
              </w:rPr>
              <w:t>23</w:t>
            </w:r>
          </w:p>
        </w:tc>
        <w:tc>
          <w:tcPr>
            <w:tcW w:w="595" w:type="dxa"/>
            <w:tcBorders>
              <w:left w:val="single" w:sz="6" w:space="0" w:color="000000"/>
            </w:tcBorders>
          </w:tcPr>
          <w:p w14:paraId="2766329A" w14:textId="77777777" w:rsidR="0091754C" w:rsidRDefault="002D5B87">
            <w:pPr>
              <w:pStyle w:val="TableParagraph"/>
              <w:ind w:right="32"/>
              <w:rPr>
                <w:rFonts w:ascii="Arial"/>
                <w:sz w:val="16"/>
              </w:rPr>
            </w:pPr>
            <w:r>
              <w:rPr>
                <w:rFonts w:ascii="Arial"/>
                <w:spacing w:val="-4"/>
                <w:sz w:val="16"/>
              </w:rPr>
              <w:t>1437</w:t>
            </w:r>
          </w:p>
        </w:tc>
        <w:tc>
          <w:tcPr>
            <w:tcW w:w="545" w:type="dxa"/>
            <w:tcBorders>
              <w:right w:val="single" w:sz="6" w:space="0" w:color="000000"/>
            </w:tcBorders>
          </w:tcPr>
          <w:p w14:paraId="16B018B0"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7CAFCA23" w14:textId="77777777" w:rsidR="0091754C" w:rsidRDefault="002D5B87">
            <w:pPr>
              <w:pStyle w:val="TableParagraph"/>
              <w:ind w:right="31"/>
              <w:rPr>
                <w:rFonts w:ascii="Arial"/>
                <w:sz w:val="16"/>
              </w:rPr>
            </w:pPr>
            <w:r>
              <w:rPr>
                <w:rFonts w:ascii="Arial"/>
                <w:spacing w:val="-4"/>
                <w:sz w:val="16"/>
              </w:rPr>
              <w:t>1508</w:t>
            </w:r>
          </w:p>
        </w:tc>
        <w:tc>
          <w:tcPr>
            <w:tcW w:w="543" w:type="dxa"/>
            <w:tcBorders>
              <w:right w:val="single" w:sz="6" w:space="0" w:color="000000"/>
            </w:tcBorders>
          </w:tcPr>
          <w:p w14:paraId="7EEA9560" w14:textId="77777777" w:rsidR="0091754C" w:rsidRDefault="002D5B87">
            <w:pPr>
              <w:pStyle w:val="TableParagraph"/>
              <w:ind w:right="2"/>
              <w:rPr>
                <w:rFonts w:ascii="Arial"/>
                <w:sz w:val="16"/>
              </w:rPr>
            </w:pPr>
            <w:r>
              <w:rPr>
                <w:rFonts w:ascii="Arial"/>
                <w:spacing w:val="-4"/>
                <w:sz w:val="16"/>
              </w:rPr>
              <w:t>17.3</w:t>
            </w:r>
          </w:p>
        </w:tc>
        <w:tc>
          <w:tcPr>
            <w:tcW w:w="594" w:type="dxa"/>
            <w:tcBorders>
              <w:left w:val="single" w:sz="6" w:space="0" w:color="000000"/>
            </w:tcBorders>
          </w:tcPr>
          <w:p w14:paraId="08717D0A" w14:textId="77777777" w:rsidR="0091754C" w:rsidRDefault="002D5B87">
            <w:pPr>
              <w:pStyle w:val="TableParagraph"/>
              <w:ind w:right="26"/>
              <w:rPr>
                <w:rFonts w:ascii="Arial"/>
                <w:sz w:val="16"/>
              </w:rPr>
            </w:pPr>
            <w:r>
              <w:rPr>
                <w:rFonts w:ascii="Arial"/>
                <w:spacing w:val="-4"/>
                <w:sz w:val="16"/>
              </w:rPr>
              <w:t>1579</w:t>
            </w:r>
          </w:p>
        </w:tc>
        <w:tc>
          <w:tcPr>
            <w:tcW w:w="544" w:type="dxa"/>
            <w:tcBorders>
              <w:right w:val="single" w:sz="6" w:space="0" w:color="000000"/>
            </w:tcBorders>
          </w:tcPr>
          <w:p w14:paraId="04D6912C" w14:textId="77777777" w:rsidR="0091754C" w:rsidRDefault="002D5B87">
            <w:pPr>
              <w:pStyle w:val="TableParagraph"/>
              <w:rPr>
                <w:rFonts w:ascii="Arial"/>
                <w:sz w:val="16"/>
              </w:rPr>
            </w:pPr>
            <w:r>
              <w:rPr>
                <w:rFonts w:ascii="Arial"/>
                <w:spacing w:val="-5"/>
                <w:sz w:val="16"/>
              </w:rPr>
              <w:t>6.9</w:t>
            </w:r>
          </w:p>
        </w:tc>
        <w:tc>
          <w:tcPr>
            <w:tcW w:w="594" w:type="dxa"/>
            <w:tcBorders>
              <w:left w:val="single" w:sz="6" w:space="0" w:color="000000"/>
            </w:tcBorders>
          </w:tcPr>
          <w:p w14:paraId="368C02BA" w14:textId="77777777" w:rsidR="0091754C" w:rsidRDefault="002D5B87">
            <w:pPr>
              <w:pStyle w:val="TableParagraph"/>
              <w:ind w:right="24"/>
              <w:rPr>
                <w:rFonts w:ascii="Arial"/>
                <w:sz w:val="16"/>
              </w:rPr>
            </w:pPr>
            <w:r>
              <w:rPr>
                <w:rFonts w:ascii="Arial"/>
                <w:spacing w:val="-4"/>
                <w:sz w:val="16"/>
              </w:rPr>
              <w:t>1650</w:t>
            </w:r>
          </w:p>
        </w:tc>
        <w:tc>
          <w:tcPr>
            <w:tcW w:w="544" w:type="dxa"/>
            <w:tcBorders>
              <w:right w:val="single" w:sz="6" w:space="0" w:color="000000"/>
            </w:tcBorders>
          </w:tcPr>
          <w:p w14:paraId="345166D3"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31E26A8B" w14:textId="77777777" w:rsidR="0091754C" w:rsidRDefault="002D5B87">
            <w:pPr>
              <w:pStyle w:val="TableParagraph"/>
              <w:ind w:right="18"/>
              <w:rPr>
                <w:rFonts w:ascii="Arial"/>
                <w:sz w:val="16"/>
              </w:rPr>
            </w:pPr>
            <w:r>
              <w:rPr>
                <w:rFonts w:ascii="Arial"/>
                <w:spacing w:val="-4"/>
                <w:sz w:val="16"/>
              </w:rPr>
              <w:t>1721</w:t>
            </w:r>
          </w:p>
        </w:tc>
        <w:tc>
          <w:tcPr>
            <w:tcW w:w="542" w:type="dxa"/>
            <w:tcBorders>
              <w:right w:val="single" w:sz="6" w:space="0" w:color="000000"/>
            </w:tcBorders>
          </w:tcPr>
          <w:p w14:paraId="561E31AF" w14:textId="77777777" w:rsidR="0091754C" w:rsidRDefault="002D5B87">
            <w:pPr>
              <w:pStyle w:val="TableParagraph"/>
              <w:ind w:right="-15"/>
              <w:rPr>
                <w:rFonts w:ascii="Arial"/>
                <w:sz w:val="16"/>
              </w:rPr>
            </w:pPr>
            <w:r>
              <w:rPr>
                <w:rFonts w:ascii="Arial"/>
                <w:spacing w:val="-5"/>
                <w:sz w:val="16"/>
              </w:rPr>
              <w:t>7.3</w:t>
            </w:r>
          </w:p>
        </w:tc>
      </w:tr>
      <w:tr w:rsidR="0091754C" w14:paraId="372D15FA" w14:textId="77777777">
        <w:trPr>
          <w:trHeight w:val="183"/>
        </w:trPr>
        <w:tc>
          <w:tcPr>
            <w:tcW w:w="596" w:type="dxa"/>
            <w:tcBorders>
              <w:left w:val="single" w:sz="6" w:space="0" w:color="000000"/>
            </w:tcBorders>
          </w:tcPr>
          <w:p w14:paraId="3C55706E" w14:textId="77777777" w:rsidR="0091754C" w:rsidRDefault="002D5B87">
            <w:pPr>
              <w:pStyle w:val="TableParagraph"/>
              <w:ind w:right="37"/>
              <w:rPr>
                <w:rFonts w:ascii="Arial"/>
                <w:sz w:val="16"/>
              </w:rPr>
            </w:pPr>
            <w:r>
              <w:rPr>
                <w:rFonts w:ascii="Arial"/>
                <w:spacing w:val="-4"/>
                <w:sz w:val="16"/>
              </w:rPr>
              <w:t>1225</w:t>
            </w:r>
          </w:p>
        </w:tc>
        <w:tc>
          <w:tcPr>
            <w:tcW w:w="545" w:type="dxa"/>
            <w:tcBorders>
              <w:right w:val="single" w:sz="6" w:space="0" w:color="000000"/>
            </w:tcBorders>
          </w:tcPr>
          <w:p w14:paraId="34C700EE"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517B838D" w14:textId="77777777" w:rsidR="0091754C" w:rsidRDefault="002D5B87">
            <w:pPr>
              <w:pStyle w:val="TableParagraph"/>
              <w:ind w:right="38"/>
              <w:rPr>
                <w:rFonts w:ascii="Arial"/>
                <w:sz w:val="16"/>
              </w:rPr>
            </w:pPr>
            <w:r>
              <w:rPr>
                <w:rFonts w:ascii="Arial"/>
                <w:spacing w:val="-4"/>
                <w:sz w:val="16"/>
              </w:rPr>
              <w:t>1296</w:t>
            </w:r>
          </w:p>
        </w:tc>
        <w:tc>
          <w:tcPr>
            <w:tcW w:w="546" w:type="dxa"/>
            <w:tcBorders>
              <w:right w:val="single" w:sz="6" w:space="0" w:color="000000"/>
            </w:tcBorders>
          </w:tcPr>
          <w:p w14:paraId="0A7290F1" w14:textId="77777777" w:rsidR="0091754C" w:rsidRDefault="002D5B87">
            <w:pPr>
              <w:pStyle w:val="TableParagraph"/>
              <w:ind w:right="10"/>
              <w:rPr>
                <w:rFonts w:ascii="Arial"/>
                <w:sz w:val="16"/>
              </w:rPr>
            </w:pPr>
            <w:r>
              <w:rPr>
                <w:rFonts w:ascii="Arial"/>
                <w:spacing w:val="-5"/>
                <w:sz w:val="16"/>
              </w:rPr>
              <w:t>48</w:t>
            </w:r>
          </w:p>
        </w:tc>
        <w:tc>
          <w:tcPr>
            <w:tcW w:w="597" w:type="dxa"/>
            <w:tcBorders>
              <w:left w:val="single" w:sz="6" w:space="0" w:color="000000"/>
            </w:tcBorders>
          </w:tcPr>
          <w:p w14:paraId="682F236C" w14:textId="77777777" w:rsidR="0091754C" w:rsidRDefault="002D5B87">
            <w:pPr>
              <w:pStyle w:val="TableParagraph"/>
              <w:ind w:right="36"/>
              <w:rPr>
                <w:rFonts w:ascii="Arial"/>
                <w:sz w:val="16"/>
              </w:rPr>
            </w:pPr>
            <w:r>
              <w:rPr>
                <w:rFonts w:ascii="Arial"/>
                <w:spacing w:val="-4"/>
                <w:sz w:val="16"/>
              </w:rPr>
              <w:t>1367</w:t>
            </w:r>
          </w:p>
        </w:tc>
        <w:tc>
          <w:tcPr>
            <w:tcW w:w="544" w:type="dxa"/>
            <w:tcBorders>
              <w:right w:val="single" w:sz="6" w:space="0" w:color="000000"/>
            </w:tcBorders>
          </w:tcPr>
          <w:p w14:paraId="736ED713" w14:textId="77777777" w:rsidR="0091754C" w:rsidRDefault="002D5B87">
            <w:pPr>
              <w:pStyle w:val="TableParagraph"/>
              <w:ind w:right="8"/>
              <w:rPr>
                <w:rFonts w:ascii="Arial"/>
                <w:sz w:val="16"/>
              </w:rPr>
            </w:pPr>
            <w:r>
              <w:rPr>
                <w:rFonts w:ascii="Arial"/>
                <w:spacing w:val="-4"/>
                <w:sz w:val="16"/>
              </w:rPr>
              <w:t>22.3</w:t>
            </w:r>
          </w:p>
        </w:tc>
        <w:tc>
          <w:tcPr>
            <w:tcW w:w="595" w:type="dxa"/>
            <w:tcBorders>
              <w:left w:val="single" w:sz="6" w:space="0" w:color="000000"/>
            </w:tcBorders>
          </w:tcPr>
          <w:p w14:paraId="7E3DE2DE" w14:textId="77777777" w:rsidR="0091754C" w:rsidRDefault="002D5B87">
            <w:pPr>
              <w:pStyle w:val="TableParagraph"/>
              <w:ind w:right="32"/>
              <w:rPr>
                <w:rFonts w:ascii="Arial"/>
                <w:sz w:val="16"/>
              </w:rPr>
            </w:pPr>
            <w:r>
              <w:rPr>
                <w:rFonts w:ascii="Arial"/>
                <w:spacing w:val="-4"/>
                <w:sz w:val="16"/>
              </w:rPr>
              <w:t>1438</w:t>
            </w:r>
          </w:p>
        </w:tc>
        <w:tc>
          <w:tcPr>
            <w:tcW w:w="545" w:type="dxa"/>
            <w:tcBorders>
              <w:right w:val="single" w:sz="6" w:space="0" w:color="000000"/>
            </w:tcBorders>
          </w:tcPr>
          <w:p w14:paraId="27355F4D"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4595E22B" w14:textId="77777777" w:rsidR="0091754C" w:rsidRDefault="002D5B87">
            <w:pPr>
              <w:pStyle w:val="TableParagraph"/>
              <w:ind w:right="31"/>
              <w:rPr>
                <w:rFonts w:ascii="Arial"/>
                <w:sz w:val="16"/>
              </w:rPr>
            </w:pPr>
            <w:r>
              <w:rPr>
                <w:rFonts w:ascii="Arial"/>
                <w:spacing w:val="-4"/>
                <w:sz w:val="16"/>
              </w:rPr>
              <w:t>1509</w:t>
            </w:r>
          </w:p>
        </w:tc>
        <w:tc>
          <w:tcPr>
            <w:tcW w:w="543" w:type="dxa"/>
            <w:tcBorders>
              <w:right w:val="single" w:sz="6" w:space="0" w:color="000000"/>
            </w:tcBorders>
          </w:tcPr>
          <w:p w14:paraId="22125341" w14:textId="77777777" w:rsidR="0091754C" w:rsidRDefault="002D5B87">
            <w:pPr>
              <w:pStyle w:val="TableParagraph"/>
              <w:ind w:right="2"/>
              <w:rPr>
                <w:rFonts w:ascii="Arial"/>
                <w:sz w:val="16"/>
              </w:rPr>
            </w:pPr>
            <w:r>
              <w:rPr>
                <w:rFonts w:ascii="Arial"/>
                <w:spacing w:val="-4"/>
                <w:sz w:val="16"/>
              </w:rPr>
              <w:t>12.3</w:t>
            </w:r>
          </w:p>
        </w:tc>
        <w:tc>
          <w:tcPr>
            <w:tcW w:w="594" w:type="dxa"/>
            <w:tcBorders>
              <w:left w:val="single" w:sz="6" w:space="0" w:color="000000"/>
            </w:tcBorders>
          </w:tcPr>
          <w:p w14:paraId="3410B0F7" w14:textId="77777777" w:rsidR="0091754C" w:rsidRDefault="002D5B87">
            <w:pPr>
              <w:pStyle w:val="TableParagraph"/>
              <w:ind w:right="26"/>
              <w:rPr>
                <w:rFonts w:ascii="Arial"/>
                <w:sz w:val="16"/>
              </w:rPr>
            </w:pPr>
            <w:r>
              <w:rPr>
                <w:rFonts w:ascii="Arial"/>
                <w:spacing w:val="-4"/>
                <w:sz w:val="16"/>
              </w:rPr>
              <w:t>1580</w:t>
            </w:r>
          </w:p>
        </w:tc>
        <w:tc>
          <w:tcPr>
            <w:tcW w:w="544" w:type="dxa"/>
            <w:tcBorders>
              <w:right w:val="single" w:sz="6" w:space="0" w:color="000000"/>
            </w:tcBorders>
          </w:tcPr>
          <w:p w14:paraId="7F61D116" w14:textId="77777777" w:rsidR="0091754C" w:rsidRDefault="002D5B87">
            <w:pPr>
              <w:pStyle w:val="TableParagraph"/>
              <w:rPr>
                <w:rFonts w:ascii="Arial"/>
                <w:sz w:val="16"/>
              </w:rPr>
            </w:pPr>
            <w:r>
              <w:rPr>
                <w:rFonts w:ascii="Arial"/>
                <w:spacing w:val="-4"/>
                <w:sz w:val="16"/>
              </w:rPr>
              <w:t>12.7</w:t>
            </w:r>
          </w:p>
        </w:tc>
        <w:tc>
          <w:tcPr>
            <w:tcW w:w="594" w:type="dxa"/>
            <w:tcBorders>
              <w:left w:val="single" w:sz="6" w:space="0" w:color="000000"/>
            </w:tcBorders>
          </w:tcPr>
          <w:p w14:paraId="669F45A1" w14:textId="77777777" w:rsidR="0091754C" w:rsidRDefault="002D5B87">
            <w:pPr>
              <w:pStyle w:val="TableParagraph"/>
              <w:ind w:right="24"/>
              <w:rPr>
                <w:rFonts w:ascii="Arial"/>
                <w:sz w:val="16"/>
              </w:rPr>
            </w:pPr>
            <w:r>
              <w:rPr>
                <w:rFonts w:ascii="Arial"/>
                <w:spacing w:val="-4"/>
                <w:sz w:val="16"/>
              </w:rPr>
              <w:t>1651</w:t>
            </w:r>
          </w:p>
        </w:tc>
        <w:tc>
          <w:tcPr>
            <w:tcW w:w="544" w:type="dxa"/>
            <w:tcBorders>
              <w:right w:val="single" w:sz="6" w:space="0" w:color="000000"/>
            </w:tcBorders>
          </w:tcPr>
          <w:p w14:paraId="073F2F72"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1E0BE8DB" w14:textId="77777777" w:rsidR="0091754C" w:rsidRDefault="002D5B87">
            <w:pPr>
              <w:pStyle w:val="TableParagraph"/>
              <w:ind w:right="18"/>
              <w:rPr>
                <w:rFonts w:ascii="Arial"/>
                <w:sz w:val="16"/>
              </w:rPr>
            </w:pPr>
            <w:r>
              <w:rPr>
                <w:rFonts w:ascii="Arial"/>
                <w:spacing w:val="-4"/>
                <w:sz w:val="16"/>
              </w:rPr>
              <w:t>1722</w:t>
            </w:r>
          </w:p>
        </w:tc>
        <w:tc>
          <w:tcPr>
            <w:tcW w:w="542" w:type="dxa"/>
            <w:tcBorders>
              <w:right w:val="single" w:sz="6" w:space="0" w:color="000000"/>
            </w:tcBorders>
          </w:tcPr>
          <w:p w14:paraId="49F0D520" w14:textId="77777777" w:rsidR="0091754C" w:rsidRDefault="002D5B87">
            <w:pPr>
              <w:pStyle w:val="TableParagraph"/>
              <w:ind w:right="-15"/>
              <w:rPr>
                <w:rFonts w:ascii="Arial"/>
                <w:sz w:val="16"/>
              </w:rPr>
            </w:pPr>
            <w:r>
              <w:rPr>
                <w:rFonts w:ascii="Arial"/>
                <w:spacing w:val="-5"/>
                <w:sz w:val="16"/>
              </w:rPr>
              <w:t>3.8</w:t>
            </w:r>
          </w:p>
        </w:tc>
      </w:tr>
      <w:tr w:rsidR="0091754C" w14:paraId="514FEE7C" w14:textId="77777777">
        <w:trPr>
          <w:trHeight w:val="184"/>
        </w:trPr>
        <w:tc>
          <w:tcPr>
            <w:tcW w:w="596" w:type="dxa"/>
            <w:tcBorders>
              <w:left w:val="single" w:sz="6" w:space="0" w:color="000000"/>
            </w:tcBorders>
          </w:tcPr>
          <w:p w14:paraId="57B0DA21" w14:textId="77777777" w:rsidR="0091754C" w:rsidRDefault="002D5B87">
            <w:pPr>
              <w:pStyle w:val="TableParagraph"/>
              <w:spacing w:line="165" w:lineRule="exact"/>
              <w:ind w:right="37"/>
              <w:rPr>
                <w:rFonts w:ascii="Arial"/>
                <w:sz w:val="16"/>
              </w:rPr>
            </w:pPr>
            <w:r>
              <w:rPr>
                <w:rFonts w:ascii="Arial"/>
                <w:spacing w:val="-4"/>
                <w:sz w:val="16"/>
              </w:rPr>
              <w:t>1226</w:t>
            </w:r>
          </w:p>
        </w:tc>
        <w:tc>
          <w:tcPr>
            <w:tcW w:w="545" w:type="dxa"/>
            <w:tcBorders>
              <w:right w:val="single" w:sz="6" w:space="0" w:color="000000"/>
            </w:tcBorders>
          </w:tcPr>
          <w:p w14:paraId="36AD1AAD"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29E52DE6" w14:textId="77777777" w:rsidR="0091754C" w:rsidRDefault="002D5B87">
            <w:pPr>
              <w:pStyle w:val="TableParagraph"/>
              <w:spacing w:line="165" w:lineRule="exact"/>
              <w:ind w:right="38"/>
              <w:rPr>
                <w:rFonts w:ascii="Arial"/>
                <w:sz w:val="16"/>
              </w:rPr>
            </w:pPr>
            <w:r>
              <w:rPr>
                <w:rFonts w:ascii="Arial"/>
                <w:spacing w:val="-4"/>
                <w:sz w:val="16"/>
              </w:rPr>
              <w:t>1297</w:t>
            </w:r>
          </w:p>
        </w:tc>
        <w:tc>
          <w:tcPr>
            <w:tcW w:w="546" w:type="dxa"/>
            <w:tcBorders>
              <w:right w:val="single" w:sz="6" w:space="0" w:color="000000"/>
            </w:tcBorders>
          </w:tcPr>
          <w:p w14:paraId="581E9C3B" w14:textId="77777777" w:rsidR="0091754C" w:rsidRDefault="002D5B87">
            <w:pPr>
              <w:pStyle w:val="TableParagraph"/>
              <w:spacing w:line="165" w:lineRule="exact"/>
              <w:ind w:right="9"/>
              <w:rPr>
                <w:rFonts w:ascii="Arial"/>
                <w:sz w:val="16"/>
              </w:rPr>
            </w:pPr>
            <w:r>
              <w:rPr>
                <w:rFonts w:ascii="Arial"/>
                <w:spacing w:val="-4"/>
                <w:sz w:val="16"/>
              </w:rPr>
              <w:t>47.2</w:t>
            </w:r>
          </w:p>
        </w:tc>
        <w:tc>
          <w:tcPr>
            <w:tcW w:w="597" w:type="dxa"/>
            <w:tcBorders>
              <w:left w:val="single" w:sz="6" w:space="0" w:color="000000"/>
            </w:tcBorders>
          </w:tcPr>
          <w:p w14:paraId="295C6ECF" w14:textId="77777777" w:rsidR="0091754C" w:rsidRDefault="002D5B87">
            <w:pPr>
              <w:pStyle w:val="TableParagraph"/>
              <w:spacing w:line="165" w:lineRule="exact"/>
              <w:ind w:right="36"/>
              <w:rPr>
                <w:rFonts w:ascii="Arial"/>
                <w:sz w:val="16"/>
              </w:rPr>
            </w:pPr>
            <w:r>
              <w:rPr>
                <w:rFonts w:ascii="Arial"/>
                <w:spacing w:val="-4"/>
                <w:sz w:val="16"/>
              </w:rPr>
              <w:t>1368</w:t>
            </w:r>
          </w:p>
        </w:tc>
        <w:tc>
          <w:tcPr>
            <w:tcW w:w="544" w:type="dxa"/>
            <w:tcBorders>
              <w:right w:val="single" w:sz="6" w:space="0" w:color="000000"/>
            </w:tcBorders>
          </w:tcPr>
          <w:p w14:paraId="5A13B9D7" w14:textId="77777777" w:rsidR="0091754C" w:rsidRDefault="002D5B87">
            <w:pPr>
              <w:pStyle w:val="TableParagraph"/>
              <w:spacing w:line="165" w:lineRule="exact"/>
              <w:ind w:right="8"/>
              <w:rPr>
                <w:rFonts w:ascii="Arial"/>
                <w:sz w:val="16"/>
              </w:rPr>
            </w:pPr>
            <w:r>
              <w:rPr>
                <w:rFonts w:ascii="Arial"/>
                <w:spacing w:val="-4"/>
                <w:sz w:val="16"/>
              </w:rPr>
              <w:t>20.4</w:t>
            </w:r>
          </w:p>
        </w:tc>
        <w:tc>
          <w:tcPr>
            <w:tcW w:w="595" w:type="dxa"/>
            <w:tcBorders>
              <w:left w:val="single" w:sz="6" w:space="0" w:color="000000"/>
            </w:tcBorders>
          </w:tcPr>
          <w:p w14:paraId="41CD4140" w14:textId="77777777" w:rsidR="0091754C" w:rsidRDefault="002D5B87">
            <w:pPr>
              <w:pStyle w:val="TableParagraph"/>
              <w:spacing w:line="165" w:lineRule="exact"/>
              <w:ind w:right="32"/>
              <w:rPr>
                <w:rFonts w:ascii="Arial"/>
                <w:sz w:val="16"/>
              </w:rPr>
            </w:pPr>
            <w:r>
              <w:rPr>
                <w:rFonts w:ascii="Arial"/>
                <w:spacing w:val="-4"/>
                <w:sz w:val="16"/>
              </w:rPr>
              <w:t>1439</w:t>
            </w:r>
          </w:p>
        </w:tc>
        <w:tc>
          <w:tcPr>
            <w:tcW w:w="545" w:type="dxa"/>
            <w:tcBorders>
              <w:right w:val="single" w:sz="6" w:space="0" w:color="000000"/>
            </w:tcBorders>
          </w:tcPr>
          <w:p w14:paraId="7A4D0D69"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79087B30" w14:textId="77777777" w:rsidR="0091754C" w:rsidRDefault="002D5B87">
            <w:pPr>
              <w:pStyle w:val="TableParagraph"/>
              <w:spacing w:line="165" w:lineRule="exact"/>
              <w:ind w:right="31"/>
              <w:rPr>
                <w:rFonts w:ascii="Arial"/>
                <w:sz w:val="16"/>
              </w:rPr>
            </w:pPr>
            <w:r>
              <w:rPr>
                <w:rFonts w:ascii="Arial"/>
                <w:spacing w:val="-4"/>
                <w:sz w:val="16"/>
              </w:rPr>
              <w:t>1510</w:t>
            </w:r>
          </w:p>
        </w:tc>
        <w:tc>
          <w:tcPr>
            <w:tcW w:w="543" w:type="dxa"/>
            <w:tcBorders>
              <w:right w:val="single" w:sz="6" w:space="0" w:color="000000"/>
            </w:tcBorders>
          </w:tcPr>
          <w:p w14:paraId="556ADEFE" w14:textId="77777777" w:rsidR="0091754C" w:rsidRDefault="002D5B87">
            <w:pPr>
              <w:pStyle w:val="TableParagraph"/>
              <w:spacing w:line="165" w:lineRule="exact"/>
              <w:ind w:right="2"/>
              <w:rPr>
                <w:rFonts w:ascii="Arial"/>
                <w:sz w:val="16"/>
              </w:rPr>
            </w:pPr>
            <w:r>
              <w:rPr>
                <w:rFonts w:ascii="Arial"/>
                <w:spacing w:val="-5"/>
                <w:sz w:val="16"/>
              </w:rPr>
              <w:t>8.1</w:t>
            </w:r>
          </w:p>
        </w:tc>
        <w:tc>
          <w:tcPr>
            <w:tcW w:w="594" w:type="dxa"/>
            <w:tcBorders>
              <w:left w:val="single" w:sz="6" w:space="0" w:color="000000"/>
            </w:tcBorders>
          </w:tcPr>
          <w:p w14:paraId="7FF9882B" w14:textId="77777777" w:rsidR="0091754C" w:rsidRDefault="002D5B87">
            <w:pPr>
              <w:pStyle w:val="TableParagraph"/>
              <w:spacing w:line="165" w:lineRule="exact"/>
              <w:ind w:right="26"/>
              <w:rPr>
                <w:rFonts w:ascii="Arial"/>
                <w:sz w:val="16"/>
              </w:rPr>
            </w:pPr>
            <w:r>
              <w:rPr>
                <w:rFonts w:ascii="Arial"/>
                <w:spacing w:val="-4"/>
                <w:sz w:val="16"/>
              </w:rPr>
              <w:t>1581</w:t>
            </w:r>
          </w:p>
        </w:tc>
        <w:tc>
          <w:tcPr>
            <w:tcW w:w="544" w:type="dxa"/>
            <w:tcBorders>
              <w:right w:val="single" w:sz="6" w:space="0" w:color="000000"/>
            </w:tcBorders>
          </w:tcPr>
          <w:p w14:paraId="22E9C7EB" w14:textId="77777777" w:rsidR="0091754C" w:rsidRDefault="002D5B87">
            <w:pPr>
              <w:pStyle w:val="TableParagraph"/>
              <w:spacing w:line="165" w:lineRule="exact"/>
              <w:rPr>
                <w:rFonts w:ascii="Arial"/>
                <w:sz w:val="16"/>
              </w:rPr>
            </w:pPr>
            <w:r>
              <w:rPr>
                <w:rFonts w:ascii="Arial"/>
                <w:spacing w:val="-4"/>
                <w:sz w:val="16"/>
              </w:rPr>
              <w:t>16.5</w:t>
            </w:r>
          </w:p>
        </w:tc>
        <w:tc>
          <w:tcPr>
            <w:tcW w:w="594" w:type="dxa"/>
            <w:tcBorders>
              <w:left w:val="single" w:sz="6" w:space="0" w:color="000000"/>
            </w:tcBorders>
          </w:tcPr>
          <w:p w14:paraId="7DA7443B" w14:textId="77777777" w:rsidR="0091754C" w:rsidRDefault="002D5B87">
            <w:pPr>
              <w:pStyle w:val="TableParagraph"/>
              <w:spacing w:line="165" w:lineRule="exact"/>
              <w:ind w:right="24"/>
              <w:rPr>
                <w:rFonts w:ascii="Arial"/>
                <w:sz w:val="16"/>
              </w:rPr>
            </w:pPr>
            <w:r>
              <w:rPr>
                <w:rFonts w:ascii="Arial"/>
                <w:spacing w:val="-4"/>
                <w:sz w:val="16"/>
              </w:rPr>
              <w:t>1652</w:t>
            </w:r>
          </w:p>
        </w:tc>
        <w:tc>
          <w:tcPr>
            <w:tcW w:w="544" w:type="dxa"/>
            <w:tcBorders>
              <w:right w:val="single" w:sz="6" w:space="0" w:color="000000"/>
            </w:tcBorders>
          </w:tcPr>
          <w:p w14:paraId="14F17EAD"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0F95746A" w14:textId="77777777" w:rsidR="0091754C" w:rsidRDefault="002D5B87">
            <w:pPr>
              <w:pStyle w:val="TableParagraph"/>
              <w:spacing w:line="165" w:lineRule="exact"/>
              <w:ind w:right="18"/>
              <w:rPr>
                <w:rFonts w:ascii="Arial"/>
                <w:sz w:val="16"/>
              </w:rPr>
            </w:pPr>
            <w:r>
              <w:rPr>
                <w:rFonts w:ascii="Arial"/>
                <w:spacing w:val="-4"/>
                <w:sz w:val="16"/>
              </w:rPr>
              <w:t>1723</w:t>
            </w:r>
          </w:p>
        </w:tc>
        <w:tc>
          <w:tcPr>
            <w:tcW w:w="542" w:type="dxa"/>
            <w:tcBorders>
              <w:right w:val="single" w:sz="6" w:space="0" w:color="000000"/>
            </w:tcBorders>
          </w:tcPr>
          <w:p w14:paraId="739FB782" w14:textId="77777777" w:rsidR="0091754C" w:rsidRDefault="002D5B87">
            <w:pPr>
              <w:pStyle w:val="TableParagraph"/>
              <w:spacing w:line="165" w:lineRule="exact"/>
              <w:ind w:right="-15"/>
              <w:rPr>
                <w:rFonts w:ascii="Arial"/>
                <w:sz w:val="16"/>
              </w:rPr>
            </w:pPr>
            <w:r>
              <w:rPr>
                <w:rFonts w:ascii="Arial"/>
                <w:spacing w:val="-5"/>
                <w:sz w:val="16"/>
              </w:rPr>
              <w:t>0.8</w:t>
            </w:r>
          </w:p>
        </w:tc>
      </w:tr>
      <w:tr w:rsidR="0091754C" w14:paraId="1378E3CB" w14:textId="77777777">
        <w:trPr>
          <w:trHeight w:val="183"/>
        </w:trPr>
        <w:tc>
          <w:tcPr>
            <w:tcW w:w="596" w:type="dxa"/>
            <w:tcBorders>
              <w:left w:val="single" w:sz="6" w:space="0" w:color="000000"/>
            </w:tcBorders>
          </w:tcPr>
          <w:p w14:paraId="027CF96C" w14:textId="77777777" w:rsidR="0091754C" w:rsidRDefault="002D5B87">
            <w:pPr>
              <w:pStyle w:val="TableParagraph"/>
              <w:ind w:right="37"/>
              <w:rPr>
                <w:rFonts w:ascii="Arial"/>
                <w:sz w:val="16"/>
              </w:rPr>
            </w:pPr>
            <w:r>
              <w:rPr>
                <w:rFonts w:ascii="Arial"/>
                <w:spacing w:val="-4"/>
                <w:sz w:val="16"/>
              </w:rPr>
              <w:t>1227</w:t>
            </w:r>
          </w:p>
        </w:tc>
        <w:tc>
          <w:tcPr>
            <w:tcW w:w="545" w:type="dxa"/>
            <w:tcBorders>
              <w:right w:val="single" w:sz="6" w:space="0" w:color="000000"/>
            </w:tcBorders>
          </w:tcPr>
          <w:p w14:paraId="0F7946B4"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3A9A3026" w14:textId="77777777" w:rsidR="0091754C" w:rsidRDefault="002D5B87">
            <w:pPr>
              <w:pStyle w:val="TableParagraph"/>
              <w:ind w:right="38"/>
              <w:rPr>
                <w:rFonts w:ascii="Arial"/>
                <w:sz w:val="16"/>
              </w:rPr>
            </w:pPr>
            <w:r>
              <w:rPr>
                <w:rFonts w:ascii="Arial"/>
                <w:spacing w:val="-4"/>
                <w:sz w:val="16"/>
              </w:rPr>
              <w:t>1298</w:t>
            </w:r>
          </w:p>
        </w:tc>
        <w:tc>
          <w:tcPr>
            <w:tcW w:w="546" w:type="dxa"/>
            <w:tcBorders>
              <w:right w:val="single" w:sz="6" w:space="0" w:color="000000"/>
            </w:tcBorders>
          </w:tcPr>
          <w:p w14:paraId="4835FA98" w14:textId="77777777" w:rsidR="0091754C" w:rsidRDefault="002D5B87">
            <w:pPr>
              <w:pStyle w:val="TableParagraph"/>
              <w:ind w:right="9"/>
              <w:rPr>
                <w:rFonts w:ascii="Arial"/>
                <w:sz w:val="16"/>
              </w:rPr>
            </w:pPr>
            <w:r>
              <w:rPr>
                <w:rFonts w:ascii="Arial"/>
                <w:spacing w:val="-4"/>
                <w:sz w:val="16"/>
              </w:rPr>
              <w:t>46.5</w:t>
            </w:r>
          </w:p>
        </w:tc>
        <w:tc>
          <w:tcPr>
            <w:tcW w:w="597" w:type="dxa"/>
            <w:tcBorders>
              <w:left w:val="single" w:sz="6" w:space="0" w:color="000000"/>
            </w:tcBorders>
          </w:tcPr>
          <w:p w14:paraId="59DB7C6C" w14:textId="77777777" w:rsidR="0091754C" w:rsidRDefault="002D5B87">
            <w:pPr>
              <w:pStyle w:val="TableParagraph"/>
              <w:ind w:right="36"/>
              <w:rPr>
                <w:rFonts w:ascii="Arial"/>
                <w:sz w:val="16"/>
              </w:rPr>
            </w:pPr>
            <w:r>
              <w:rPr>
                <w:rFonts w:ascii="Arial"/>
                <w:spacing w:val="-4"/>
                <w:sz w:val="16"/>
              </w:rPr>
              <w:t>1369</w:t>
            </w:r>
          </w:p>
        </w:tc>
        <w:tc>
          <w:tcPr>
            <w:tcW w:w="544" w:type="dxa"/>
            <w:tcBorders>
              <w:right w:val="single" w:sz="6" w:space="0" w:color="000000"/>
            </w:tcBorders>
          </w:tcPr>
          <w:p w14:paraId="544127F4" w14:textId="77777777" w:rsidR="0091754C" w:rsidRDefault="002D5B87">
            <w:pPr>
              <w:pStyle w:val="TableParagraph"/>
              <w:ind w:right="8"/>
              <w:rPr>
                <w:rFonts w:ascii="Arial"/>
                <w:sz w:val="16"/>
              </w:rPr>
            </w:pPr>
            <w:r>
              <w:rPr>
                <w:rFonts w:ascii="Arial"/>
                <w:spacing w:val="-4"/>
                <w:sz w:val="16"/>
              </w:rPr>
              <w:t>18.8</w:t>
            </w:r>
          </w:p>
        </w:tc>
        <w:tc>
          <w:tcPr>
            <w:tcW w:w="595" w:type="dxa"/>
            <w:tcBorders>
              <w:left w:val="single" w:sz="6" w:space="0" w:color="000000"/>
            </w:tcBorders>
          </w:tcPr>
          <w:p w14:paraId="62A6AAFB" w14:textId="77777777" w:rsidR="0091754C" w:rsidRDefault="002D5B87">
            <w:pPr>
              <w:pStyle w:val="TableParagraph"/>
              <w:ind w:right="32"/>
              <w:rPr>
                <w:rFonts w:ascii="Arial"/>
                <w:sz w:val="16"/>
              </w:rPr>
            </w:pPr>
            <w:r>
              <w:rPr>
                <w:rFonts w:ascii="Arial"/>
                <w:spacing w:val="-4"/>
                <w:sz w:val="16"/>
              </w:rPr>
              <w:t>1440</w:t>
            </w:r>
          </w:p>
        </w:tc>
        <w:tc>
          <w:tcPr>
            <w:tcW w:w="545" w:type="dxa"/>
            <w:tcBorders>
              <w:right w:val="single" w:sz="6" w:space="0" w:color="000000"/>
            </w:tcBorders>
          </w:tcPr>
          <w:p w14:paraId="2EFA5C3E"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55B17011" w14:textId="77777777" w:rsidR="0091754C" w:rsidRDefault="002D5B87">
            <w:pPr>
              <w:pStyle w:val="TableParagraph"/>
              <w:ind w:right="31"/>
              <w:rPr>
                <w:rFonts w:ascii="Arial"/>
                <w:sz w:val="16"/>
              </w:rPr>
            </w:pPr>
            <w:r>
              <w:rPr>
                <w:rFonts w:ascii="Arial"/>
                <w:spacing w:val="-4"/>
                <w:sz w:val="16"/>
              </w:rPr>
              <w:t>1511</w:t>
            </w:r>
          </w:p>
        </w:tc>
        <w:tc>
          <w:tcPr>
            <w:tcW w:w="543" w:type="dxa"/>
            <w:tcBorders>
              <w:right w:val="single" w:sz="6" w:space="0" w:color="000000"/>
            </w:tcBorders>
          </w:tcPr>
          <w:p w14:paraId="13252933" w14:textId="77777777" w:rsidR="0091754C" w:rsidRDefault="002D5B87">
            <w:pPr>
              <w:pStyle w:val="TableParagraph"/>
              <w:ind w:right="2"/>
              <w:rPr>
                <w:rFonts w:ascii="Arial"/>
                <w:sz w:val="16"/>
              </w:rPr>
            </w:pPr>
            <w:r>
              <w:rPr>
                <w:rFonts w:ascii="Arial"/>
                <w:spacing w:val="-5"/>
                <w:sz w:val="16"/>
              </w:rPr>
              <w:t>6.1</w:t>
            </w:r>
          </w:p>
        </w:tc>
        <w:tc>
          <w:tcPr>
            <w:tcW w:w="594" w:type="dxa"/>
            <w:tcBorders>
              <w:left w:val="single" w:sz="6" w:space="0" w:color="000000"/>
            </w:tcBorders>
          </w:tcPr>
          <w:p w14:paraId="13AA4805" w14:textId="77777777" w:rsidR="0091754C" w:rsidRDefault="002D5B87">
            <w:pPr>
              <w:pStyle w:val="TableParagraph"/>
              <w:ind w:right="26"/>
              <w:rPr>
                <w:rFonts w:ascii="Arial"/>
                <w:sz w:val="16"/>
              </w:rPr>
            </w:pPr>
            <w:r>
              <w:rPr>
                <w:rFonts w:ascii="Arial"/>
                <w:spacing w:val="-4"/>
                <w:sz w:val="16"/>
              </w:rPr>
              <w:t>1582</w:t>
            </w:r>
          </w:p>
        </w:tc>
        <w:tc>
          <w:tcPr>
            <w:tcW w:w="544" w:type="dxa"/>
            <w:tcBorders>
              <w:right w:val="single" w:sz="6" w:space="0" w:color="000000"/>
            </w:tcBorders>
          </w:tcPr>
          <w:p w14:paraId="0699AE07" w14:textId="77777777" w:rsidR="0091754C" w:rsidRDefault="002D5B87">
            <w:pPr>
              <w:pStyle w:val="TableParagraph"/>
              <w:ind w:right="1"/>
              <w:rPr>
                <w:rFonts w:ascii="Arial"/>
                <w:sz w:val="16"/>
              </w:rPr>
            </w:pPr>
            <w:r>
              <w:rPr>
                <w:rFonts w:ascii="Arial"/>
                <w:spacing w:val="-5"/>
                <w:sz w:val="16"/>
              </w:rPr>
              <w:t>20</w:t>
            </w:r>
          </w:p>
        </w:tc>
        <w:tc>
          <w:tcPr>
            <w:tcW w:w="594" w:type="dxa"/>
            <w:tcBorders>
              <w:left w:val="single" w:sz="6" w:space="0" w:color="000000"/>
            </w:tcBorders>
          </w:tcPr>
          <w:p w14:paraId="50B5FD96" w14:textId="77777777" w:rsidR="0091754C" w:rsidRDefault="002D5B87">
            <w:pPr>
              <w:pStyle w:val="TableParagraph"/>
              <w:ind w:right="24"/>
              <w:rPr>
                <w:rFonts w:ascii="Arial"/>
                <w:sz w:val="16"/>
              </w:rPr>
            </w:pPr>
            <w:r>
              <w:rPr>
                <w:rFonts w:ascii="Arial"/>
                <w:spacing w:val="-4"/>
                <w:sz w:val="16"/>
              </w:rPr>
              <w:t>1653</w:t>
            </w:r>
          </w:p>
        </w:tc>
        <w:tc>
          <w:tcPr>
            <w:tcW w:w="544" w:type="dxa"/>
            <w:tcBorders>
              <w:right w:val="single" w:sz="6" w:space="0" w:color="000000"/>
            </w:tcBorders>
          </w:tcPr>
          <w:p w14:paraId="70CE426C"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33D72EC2" w14:textId="77777777" w:rsidR="0091754C" w:rsidRDefault="002D5B87">
            <w:pPr>
              <w:pStyle w:val="TableParagraph"/>
              <w:ind w:right="18"/>
              <w:rPr>
                <w:rFonts w:ascii="Arial"/>
                <w:sz w:val="16"/>
              </w:rPr>
            </w:pPr>
            <w:r>
              <w:rPr>
                <w:rFonts w:ascii="Arial"/>
                <w:spacing w:val="-4"/>
                <w:sz w:val="16"/>
              </w:rPr>
              <w:t>1724</w:t>
            </w:r>
          </w:p>
        </w:tc>
        <w:tc>
          <w:tcPr>
            <w:tcW w:w="542" w:type="dxa"/>
            <w:tcBorders>
              <w:right w:val="single" w:sz="6" w:space="0" w:color="000000"/>
            </w:tcBorders>
          </w:tcPr>
          <w:p w14:paraId="61299653" w14:textId="77777777" w:rsidR="0091754C" w:rsidRDefault="002D5B87">
            <w:pPr>
              <w:pStyle w:val="TableParagraph"/>
              <w:ind w:right="-15"/>
              <w:rPr>
                <w:rFonts w:ascii="Arial"/>
                <w:sz w:val="16"/>
              </w:rPr>
            </w:pPr>
            <w:r>
              <w:rPr>
                <w:rFonts w:ascii="Arial"/>
                <w:sz w:val="16"/>
              </w:rPr>
              <w:t>0</w:t>
            </w:r>
          </w:p>
        </w:tc>
      </w:tr>
      <w:tr w:rsidR="0091754C" w14:paraId="37912720" w14:textId="77777777">
        <w:trPr>
          <w:trHeight w:val="183"/>
        </w:trPr>
        <w:tc>
          <w:tcPr>
            <w:tcW w:w="596" w:type="dxa"/>
            <w:tcBorders>
              <w:left w:val="single" w:sz="6" w:space="0" w:color="000000"/>
            </w:tcBorders>
          </w:tcPr>
          <w:p w14:paraId="1FC79CF8" w14:textId="77777777" w:rsidR="0091754C" w:rsidRDefault="002D5B87">
            <w:pPr>
              <w:pStyle w:val="TableParagraph"/>
              <w:ind w:right="37"/>
              <w:rPr>
                <w:rFonts w:ascii="Arial"/>
                <w:sz w:val="16"/>
              </w:rPr>
            </w:pPr>
            <w:r>
              <w:rPr>
                <w:rFonts w:ascii="Arial"/>
                <w:spacing w:val="-4"/>
                <w:sz w:val="16"/>
              </w:rPr>
              <w:t>1228</w:t>
            </w:r>
          </w:p>
        </w:tc>
        <w:tc>
          <w:tcPr>
            <w:tcW w:w="545" w:type="dxa"/>
            <w:tcBorders>
              <w:right w:val="single" w:sz="6" w:space="0" w:color="000000"/>
            </w:tcBorders>
          </w:tcPr>
          <w:p w14:paraId="47DD8EBD"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19B9CECA" w14:textId="77777777" w:rsidR="0091754C" w:rsidRDefault="002D5B87">
            <w:pPr>
              <w:pStyle w:val="TableParagraph"/>
              <w:ind w:right="38"/>
              <w:rPr>
                <w:rFonts w:ascii="Arial"/>
                <w:sz w:val="16"/>
              </w:rPr>
            </w:pPr>
            <w:r>
              <w:rPr>
                <w:rFonts w:ascii="Arial"/>
                <w:spacing w:val="-4"/>
                <w:sz w:val="16"/>
              </w:rPr>
              <w:t>1299</w:t>
            </w:r>
          </w:p>
        </w:tc>
        <w:tc>
          <w:tcPr>
            <w:tcW w:w="546" w:type="dxa"/>
            <w:tcBorders>
              <w:right w:val="single" w:sz="6" w:space="0" w:color="000000"/>
            </w:tcBorders>
          </w:tcPr>
          <w:p w14:paraId="083EE4F7" w14:textId="77777777" w:rsidR="0091754C" w:rsidRDefault="002D5B87">
            <w:pPr>
              <w:pStyle w:val="TableParagraph"/>
              <w:ind w:right="9"/>
              <w:rPr>
                <w:rFonts w:ascii="Arial"/>
                <w:sz w:val="16"/>
              </w:rPr>
            </w:pPr>
            <w:r>
              <w:rPr>
                <w:rFonts w:ascii="Arial"/>
                <w:spacing w:val="-4"/>
                <w:sz w:val="16"/>
              </w:rPr>
              <w:t>46.8</w:t>
            </w:r>
          </w:p>
        </w:tc>
        <w:tc>
          <w:tcPr>
            <w:tcW w:w="597" w:type="dxa"/>
            <w:tcBorders>
              <w:left w:val="single" w:sz="6" w:space="0" w:color="000000"/>
            </w:tcBorders>
          </w:tcPr>
          <w:p w14:paraId="6FE29971" w14:textId="77777777" w:rsidR="0091754C" w:rsidRDefault="002D5B87">
            <w:pPr>
              <w:pStyle w:val="TableParagraph"/>
              <w:ind w:right="36"/>
              <w:rPr>
                <w:rFonts w:ascii="Arial"/>
                <w:sz w:val="16"/>
              </w:rPr>
            </w:pPr>
            <w:r>
              <w:rPr>
                <w:rFonts w:ascii="Arial"/>
                <w:spacing w:val="-4"/>
                <w:sz w:val="16"/>
              </w:rPr>
              <w:t>1370</w:t>
            </w:r>
          </w:p>
        </w:tc>
        <w:tc>
          <w:tcPr>
            <w:tcW w:w="544" w:type="dxa"/>
            <w:tcBorders>
              <w:right w:val="single" w:sz="6" w:space="0" w:color="000000"/>
            </w:tcBorders>
          </w:tcPr>
          <w:p w14:paraId="6325695A" w14:textId="77777777" w:rsidR="0091754C" w:rsidRDefault="002D5B87">
            <w:pPr>
              <w:pStyle w:val="TableParagraph"/>
              <w:ind w:right="8"/>
              <w:rPr>
                <w:rFonts w:ascii="Arial"/>
                <w:sz w:val="16"/>
              </w:rPr>
            </w:pPr>
            <w:r>
              <w:rPr>
                <w:rFonts w:ascii="Arial"/>
                <w:spacing w:val="-4"/>
                <w:sz w:val="16"/>
              </w:rPr>
              <w:t>17.7</w:t>
            </w:r>
          </w:p>
        </w:tc>
        <w:tc>
          <w:tcPr>
            <w:tcW w:w="595" w:type="dxa"/>
            <w:tcBorders>
              <w:left w:val="single" w:sz="6" w:space="0" w:color="000000"/>
            </w:tcBorders>
          </w:tcPr>
          <w:p w14:paraId="2D4791B7" w14:textId="77777777" w:rsidR="0091754C" w:rsidRDefault="002D5B87">
            <w:pPr>
              <w:pStyle w:val="TableParagraph"/>
              <w:ind w:right="32"/>
              <w:rPr>
                <w:rFonts w:ascii="Arial"/>
                <w:sz w:val="16"/>
              </w:rPr>
            </w:pPr>
            <w:r>
              <w:rPr>
                <w:rFonts w:ascii="Arial"/>
                <w:spacing w:val="-4"/>
                <w:sz w:val="16"/>
              </w:rPr>
              <w:t>1441</w:t>
            </w:r>
          </w:p>
        </w:tc>
        <w:tc>
          <w:tcPr>
            <w:tcW w:w="545" w:type="dxa"/>
            <w:tcBorders>
              <w:right w:val="single" w:sz="6" w:space="0" w:color="000000"/>
            </w:tcBorders>
          </w:tcPr>
          <w:p w14:paraId="2DADE22A"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02CA2015" w14:textId="77777777" w:rsidR="0091754C" w:rsidRDefault="002D5B87">
            <w:pPr>
              <w:pStyle w:val="TableParagraph"/>
              <w:ind w:right="31"/>
              <w:rPr>
                <w:rFonts w:ascii="Arial"/>
                <w:sz w:val="16"/>
              </w:rPr>
            </w:pPr>
            <w:r>
              <w:rPr>
                <w:rFonts w:ascii="Arial"/>
                <w:spacing w:val="-4"/>
                <w:sz w:val="16"/>
              </w:rPr>
              <w:t>1512</w:t>
            </w:r>
          </w:p>
        </w:tc>
        <w:tc>
          <w:tcPr>
            <w:tcW w:w="543" w:type="dxa"/>
            <w:tcBorders>
              <w:right w:val="single" w:sz="6" w:space="0" w:color="000000"/>
            </w:tcBorders>
          </w:tcPr>
          <w:p w14:paraId="1F3D694C" w14:textId="77777777" w:rsidR="0091754C" w:rsidRDefault="002D5B87">
            <w:pPr>
              <w:pStyle w:val="TableParagraph"/>
              <w:ind w:right="2"/>
              <w:rPr>
                <w:rFonts w:ascii="Arial"/>
                <w:sz w:val="16"/>
              </w:rPr>
            </w:pPr>
            <w:r>
              <w:rPr>
                <w:rFonts w:ascii="Arial"/>
                <w:spacing w:val="-5"/>
                <w:sz w:val="16"/>
              </w:rPr>
              <w:t>9.6</w:t>
            </w:r>
          </w:p>
        </w:tc>
        <w:tc>
          <w:tcPr>
            <w:tcW w:w="594" w:type="dxa"/>
            <w:tcBorders>
              <w:left w:val="single" w:sz="6" w:space="0" w:color="000000"/>
            </w:tcBorders>
          </w:tcPr>
          <w:p w14:paraId="11FD4DC6" w14:textId="77777777" w:rsidR="0091754C" w:rsidRDefault="002D5B87">
            <w:pPr>
              <w:pStyle w:val="TableParagraph"/>
              <w:ind w:right="26"/>
              <w:rPr>
                <w:rFonts w:ascii="Arial"/>
                <w:sz w:val="16"/>
              </w:rPr>
            </w:pPr>
            <w:r>
              <w:rPr>
                <w:rFonts w:ascii="Arial"/>
                <w:spacing w:val="-4"/>
                <w:sz w:val="16"/>
              </w:rPr>
              <w:t>1583</w:t>
            </w:r>
          </w:p>
        </w:tc>
        <w:tc>
          <w:tcPr>
            <w:tcW w:w="544" w:type="dxa"/>
            <w:tcBorders>
              <w:right w:val="single" w:sz="6" w:space="0" w:color="000000"/>
            </w:tcBorders>
          </w:tcPr>
          <w:p w14:paraId="3D9D6226" w14:textId="77777777" w:rsidR="0091754C" w:rsidRDefault="002D5B87">
            <w:pPr>
              <w:pStyle w:val="TableParagraph"/>
              <w:ind w:right="1"/>
              <w:rPr>
                <w:rFonts w:ascii="Arial"/>
                <w:sz w:val="16"/>
              </w:rPr>
            </w:pPr>
            <w:r>
              <w:rPr>
                <w:rFonts w:ascii="Arial"/>
                <w:spacing w:val="-5"/>
                <w:sz w:val="16"/>
              </w:rPr>
              <w:t>23</w:t>
            </w:r>
          </w:p>
        </w:tc>
        <w:tc>
          <w:tcPr>
            <w:tcW w:w="594" w:type="dxa"/>
            <w:tcBorders>
              <w:left w:val="single" w:sz="6" w:space="0" w:color="000000"/>
            </w:tcBorders>
          </w:tcPr>
          <w:p w14:paraId="59CB0EA4" w14:textId="77777777" w:rsidR="0091754C" w:rsidRDefault="002D5B87">
            <w:pPr>
              <w:pStyle w:val="TableParagraph"/>
              <w:ind w:right="24"/>
              <w:rPr>
                <w:rFonts w:ascii="Arial"/>
                <w:sz w:val="16"/>
              </w:rPr>
            </w:pPr>
            <w:r>
              <w:rPr>
                <w:rFonts w:ascii="Arial"/>
                <w:spacing w:val="-4"/>
                <w:sz w:val="16"/>
              </w:rPr>
              <w:t>1654</w:t>
            </w:r>
          </w:p>
        </w:tc>
        <w:tc>
          <w:tcPr>
            <w:tcW w:w="544" w:type="dxa"/>
            <w:tcBorders>
              <w:right w:val="single" w:sz="6" w:space="0" w:color="000000"/>
            </w:tcBorders>
          </w:tcPr>
          <w:p w14:paraId="5DFD8451"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61C9EFFD" w14:textId="77777777" w:rsidR="0091754C" w:rsidRDefault="002D5B87">
            <w:pPr>
              <w:pStyle w:val="TableParagraph"/>
              <w:ind w:right="18"/>
              <w:rPr>
                <w:rFonts w:ascii="Arial"/>
                <w:sz w:val="16"/>
              </w:rPr>
            </w:pPr>
            <w:r>
              <w:rPr>
                <w:rFonts w:ascii="Arial"/>
                <w:spacing w:val="-4"/>
                <w:sz w:val="16"/>
              </w:rPr>
              <w:t>1725</w:t>
            </w:r>
          </w:p>
        </w:tc>
        <w:tc>
          <w:tcPr>
            <w:tcW w:w="542" w:type="dxa"/>
            <w:tcBorders>
              <w:right w:val="single" w:sz="6" w:space="0" w:color="000000"/>
            </w:tcBorders>
          </w:tcPr>
          <w:p w14:paraId="1B08B193" w14:textId="77777777" w:rsidR="0091754C" w:rsidRDefault="002D5B87">
            <w:pPr>
              <w:pStyle w:val="TableParagraph"/>
              <w:ind w:right="-15"/>
              <w:rPr>
                <w:rFonts w:ascii="Arial"/>
                <w:sz w:val="16"/>
              </w:rPr>
            </w:pPr>
            <w:r>
              <w:rPr>
                <w:rFonts w:ascii="Arial"/>
                <w:sz w:val="16"/>
              </w:rPr>
              <w:t>0</w:t>
            </w:r>
          </w:p>
        </w:tc>
      </w:tr>
      <w:tr w:rsidR="0091754C" w14:paraId="0A51DE1F" w14:textId="77777777">
        <w:trPr>
          <w:trHeight w:val="184"/>
        </w:trPr>
        <w:tc>
          <w:tcPr>
            <w:tcW w:w="596" w:type="dxa"/>
            <w:tcBorders>
              <w:left w:val="single" w:sz="6" w:space="0" w:color="000000"/>
            </w:tcBorders>
          </w:tcPr>
          <w:p w14:paraId="5696BE7B" w14:textId="77777777" w:rsidR="0091754C" w:rsidRDefault="002D5B87">
            <w:pPr>
              <w:pStyle w:val="TableParagraph"/>
              <w:spacing w:line="165" w:lineRule="exact"/>
              <w:ind w:right="37"/>
              <w:rPr>
                <w:rFonts w:ascii="Arial"/>
                <w:sz w:val="16"/>
              </w:rPr>
            </w:pPr>
            <w:r>
              <w:rPr>
                <w:rFonts w:ascii="Arial"/>
                <w:spacing w:val="-4"/>
                <w:sz w:val="16"/>
              </w:rPr>
              <w:t>1229</w:t>
            </w:r>
          </w:p>
        </w:tc>
        <w:tc>
          <w:tcPr>
            <w:tcW w:w="545" w:type="dxa"/>
            <w:tcBorders>
              <w:right w:val="single" w:sz="6" w:space="0" w:color="000000"/>
            </w:tcBorders>
          </w:tcPr>
          <w:p w14:paraId="701655F0"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23EBCF8D" w14:textId="77777777" w:rsidR="0091754C" w:rsidRDefault="002D5B87">
            <w:pPr>
              <w:pStyle w:val="TableParagraph"/>
              <w:spacing w:line="165" w:lineRule="exact"/>
              <w:ind w:right="38"/>
              <w:rPr>
                <w:rFonts w:ascii="Arial"/>
                <w:sz w:val="16"/>
              </w:rPr>
            </w:pPr>
            <w:r>
              <w:rPr>
                <w:rFonts w:ascii="Arial"/>
                <w:spacing w:val="-4"/>
                <w:sz w:val="16"/>
              </w:rPr>
              <w:t>1300</w:t>
            </w:r>
          </w:p>
        </w:tc>
        <w:tc>
          <w:tcPr>
            <w:tcW w:w="546" w:type="dxa"/>
            <w:tcBorders>
              <w:right w:val="single" w:sz="6" w:space="0" w:color="000000"/>
            </w:tcBorders>
          </w:tcPr>
          <w:p w14:paraId="28861556" w14:textId="77777777" w:rsidR="0091754C" w:rsidRDefault="002D5B87">
            <w:pPr>
              <w:pStyle w:val="TableParagraph"/>
              <w:spacing w:line="165" w:lineRule="exact"/>
              <w:ind w:right="9"/>
              <w:rPr>
                <w:rFonts w:ascii="Arial"/>
                <w:sz w:val="16"/>
              </w:rPr>
            </w:pPr>
            <w:r>
              <w:rPr>
                <w:rFonts w:ascii="Arial"/>
                <w:spacing w:val="-4"/>
                <w:sz w:val="16"/>
              </w:rPr>
              <w:t>47.2</w:t>
            </w:r>
          </w:p>
        </w:tc>
        <w:tc>
          <w:tcPr>
            <w:tcW w:w="597" w:type="dxa"/>
            <w:tcBorders>
              <w:left w:val="single" w:sz="6" w:space="0" w:color="000000"/>
            </w:tcBorders>
          </w:tcPr>
          <w:p w14:paraId="3AED582A" w14:textId="77777777" w:rsidR="0091754C" w:rsidRDefault="002D5B87">
            <w:pPr>
              <w:pStyle w:val="TableParagraph"/>
              <w:spacing w:line="165" w:lineRule="exact"/>
              <w:ind w:right="36"/>
              <w:rPr>
                <w:rFonts w:ascii="Arial"/>
                <w:sz w:val="16"/>
              </w:rPr>
            </w:pPr>
            <w:r>
              <w:rPr>
                <w:rFonts w:ascii="Arial"/>
                <w:spacing w:val="-4"/>
                <w:sz w:val="16"/>
              </w:rPr>
              <w:t>1371</w:t>
            </w:r>
          </w:p>
        </w:tc>
        <w:tc>
          <w:tcPr>
            <w:tcW w:w="544" w:type="dxa"/>
            <w:tcBorders>
              <w:right w:val="single" w:sz="6" w:space="0" w:color="000000"/>
            </w:tcBorders>
          </w:tcPr>
          <w:p w14:paraId="3E5C0785" w14:textId="77777777" w:rsidR="0091754C" w:rsidRDefault="002D5B87">
            <w:pPr>
              <w:pStyle w:val="TableParagraph"/>
              <w:spacing w:line="165" w:lineRule="exact"/>
              <w:ind w:right="8"/>
              <w:rPr>
                <w:rFonts w:ascii="Arial"/>
                <w:sz w:val="16"/>
              </w:rPr>
            </w:pPr>
            <w:r>
              <w:rPr>
                <w:rFonts w:ascii="Arial"/>
                <w:spacing w:val="-4"/>
                <w:sz w:val="16"/>
              </w:rPr>
              <w:t>16.1</w:t>
            </w:r>
          </w:p>
        </w:tc>
        <w:tc>
          <w:tcPr>
            <w:tcW w:w="595" w:type="dxa"/>
            <w:tcBorders>
              <w:left w:val="single" w:sz="6" w:space="0" w:color="000000"/>
            </w:tcBorders>
          </w:tcPr>
          <w:p w14:paraId="6B993EFF" w14:textId="77777777" w:rsidR="0091754C" w:rsidRDefault="002D5B87">
            <w:pPr>
              <w:pStyle w:val="TableParagraph"/>
              <w:spacing w:line="165" w:lineRule="exact"/>
              <w:ind w:right="32"/>
              <w:rPr>
                <w:rFonts w:ascii="Arial"/>
                <w:sz w:val="16"/>
              </w:rPr>
            </w:pPr>
            <w:r>
              <w:rPr>
                <w:rFonts w:ascii="Arial"/>
                <w:spacing w:val="-4"/>
                <w:sz w:val="16"/>
              </w:rPr>
              <w:t>1442</w:t>
            </w:r>
          </w:p>
        </w:tc>
        <w:tc>
          <w:tcPr>
            <w:tcW w:w="545" w:type="dxa"/>
            <w:tcBorders>
              <w:right w:val="single" w:sz="6" w:space="0" w:color="000000"/>
            </w:tcBorders>
          </w:tcPr>
          <w:p w14:paraId="7112B9FD"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76761AC3" w14:textId="77777777" w:rsidR="0091754C" w:rsidRDefault="002D5B87">
            <w:pPr>
              <w:pStyle w:val="TableParagraph"/>
              <w:spacing w:line="165" w:lineRule="exact"/>
              <w:ind w:right="31"/>
              <w:rPr>
                <w:rFonts w:ascii="Arial"/>
                <w:sz w:val="16"/>
              </w:rPr>
            </w:pPr>
            <w:r>
              <w:rPr>
                <w:rFonts w:ascii="Arial"/>
                <w:spacing w:val="-4"/>
                <w:sz w:val="16"/>
              </w:rPr>
              <w:t>1513</w:t>
            </w:r>
          </w:p>
        </w:tc>
        <w:tc>
          <w:tcPr>
            <w:tcW w:w="543" w:type="dxa"/>
            <w:tcBorders>
              <w:right w:val="single" w:sz="6" w:space="0" w:color="000000"/>
            </w:tcBorders>
          </w:tcPr>
          <w:p w14:paraId="2BEDB4C9" w14:textId="77777777" w:rsidR="0091754C" w:rsidRDefault="002D5B87">
            <w:pPr>
              <w:pStyle w:val="TableParagraph"/>
              <w:spacing w:line="165" w:lineRule="exact"/>
              <w:ind w:right="2"/>
              <w:rPr>
                <w:rFonts w:ascii="Arial"/>
                <w:sz w:val="16"/>
              </w:rPr>
            </w:pPr>
            <w:r>
              <w:rPr>
                <w:rFonts w:ascii="Arial"/>
                <w:spacing w:val="-4"/>
                <w:sz w:val="16"/>
              </w:rPr>
              <w:t>12.7</w:t>
            </w:r>
          </w:p>
        </w:tc>
        <w:tc>
          <w:tcPr>
            <w:tcW w:w="594" w:type="dxa"/>
            <w:tcBorders>
              <w:left w:val="single" w:sz="6" w:space="0" w:color="000000"/>
            </w:tcBorders>
          </w:tcPr>
          <w:p w14:paraId="593D45EE" w14:textId="77777777" w:rsidR="0091754C" w:rsidRDefault="002D5B87">
            <w:pPr>
              <w:pStyle w:val="TableParagraph"/>
              <w:spacing w:line="165" w:lineRule="exact"/>
              <w:ind w:right="26"/>
              <w:rPr>
                <w:rFonts w:ascii="Arial"/>
                <w:sz w:val="16"/>
              </w:rPr>
            </w:pPr>
            <w:r>
              <w:rPr>
                <w:rFonts w:ascii="Arial"/>
                <w:spacing w:val="-4"/>
                <w:sz w:val="16"/>
              </w:rPr>
              <w:t>1584</w:t>
            </w:r>
          </w:p>
        </w:tc>
        <w:tc>
          <w:tcPr>
            <w:tcW w:w="544" w:type="dxa"/>
            <w:tcBorders>
              <w:right w:val="single" w:sz="6" w:space="0" w:color="000000"/>
            </w:tcBorders>
          </w:tcPr>
          <w:p w14:paraId="1EB09D2B" w14:textId="77777777" w:rsidR="0091754C" w:rsidRDefault="002D5B87">
            <w:pPr>
              <w:pStyle w:val="TableParagraph"/>
              <w:spacing w:line="165" w:lineRule="exact"/>
              <w:rPr>
                <w:rFonts w:ascii="Arial"/>
                <w:sz w:val="16"/>
              </w:rPr>
            </w:pPr>
            <w:r>
              <w:rPr>
                <w:rFonts w:ascii="Arial"/>
                <w:spacing w:val="-4"/>
                <w:sz w:val="16"/>
              </w:rPr>
              <w:t>25.7</w:t>
            </w:r>
          </w:p>
        </w:tc>
        <w:tc>
          <w:tcPr>
            <w:tcW w:w="594" w:type="dxa"/>
            <w:tcBorders>
              <w:left w:val="single" w:sz="6" w:space="0" w:color="000000"/>
            </w:tcBorders>
          </w:tcPr>
          <w:p w14:paraId="788A4F10" w14:textId="77777777" w:rsidR="0091754C" w:rsidRDefault="002D5B87">
            <w:pPr>
              <w:pStyle w:val="TableParagraph"/>
              <w:spacing w:line="165" w:lineRule="exact"/>
              <w:ind w:right="24"/>
              <w:rPr>
                <w:rFonts w:ascii="Arial"/>
                <w:sz w:val="16"/>
              </w:rPr>
            </w:pPr>
            <w:r>
              <w:rPr>
                <w:rFonts w:ascii="Arial"/>
                <w:spacing w:val="-4"/>
                <w:sz w:val="16"/>
              </w:rPr>
              <w:t>1655</w:t>
            </w:r>
          </w:p>
        </w:tc>
        <w:tc>
          <w:tcPr>
            <w:tcW w:w="544" w:type="dxa"/>
            <w:tcBorders>
              <w:right w:val="single" w:sz="6" w:space="0" w:color="000000"/>
            </w:tcBorders>
          </w:tcPr>
          <w:p w14:paraId="6D080DD9"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6908338B" w14:textId="77777777" w:rsidR="0091754C" w:rsidRDefault="002D5B87">
            <w:pPr>
              <w:pStyle w:val="TableParagraph"/>
              <w:spacing w:line="165" w:lineRule="exact"/>
              <w:ind w:right="18"/>
              <w:rPr>
                <w:rFonts w:ascii="Arial"/>
                <w:sz w:val="16"/>
              </w:rPr>
            </w:pPr>
            <w:r>
              <w:rPr>
                <w:rFonts w:ascii="Arial"/>
                <w:spacing w:val="-4"/>
                <w:sz w:val="16"/>
              </w:rPr>
              <w:t>1726</w:t>
            </w:r>
          </w:p>
        </w:tc>
        <w:tc>
          <w:tcPr>
            <w:tcW w:w="542" w:type="dxa"/>
            <w:tcBorders>
              <w:right w:val="single" w:sz="6" w:space="0" w:color="000000"/>
            </w:tcBorders>
          </w:tcPr>
          <w:p w14:paraId="7AAE431E" w14:textId="77777777" w:rsidR="0091754C" w:rsidRDefault="002D5B87">
            <w:pPr>
              <w:pStyle w:val="TableParagraph"/>
              <w:spacing w:line="165" w:lineRule="exact"/>
              <w:ind w:right="-15"/>
              <w:rPr>
                <w:rFonts w:ascii="Arial"/>
                <w:sz w:val="16"/>
              </w:rPr>
            </w:pPr>
            <w:r>
              <w:rPr>
                <w:rFonts w:ascii="Arial"/>
                <w:sz w:val="16"/>
              </w:rPr>
              <w:t>0</w:t>
            </w:r>
          </w:p>
        </w:tc>
      </w:tr>
      <w:tr w:rsidR="0091754C" w14:paraId="6F012B35" w14:textId="77777777">
        <w:trPr>
          <w:trHeight w:val="183"/>
        </w:trPr>
        <w:tc>
          <w:tcPr>
            <w:tcW w:w="596" w:type="dxa"/>
            <w:tcBorders>
              <w:left w:val="single" w:sz="6" w:space="0" w:color="000000"/>
            </w:tcBorders>
          </w:tcPr>
          <w:p w14:paraId="01C3076F" w14:textId="77777777" w:rsidR="0091754C" w:rsidRDefault="002D5B87">
            <w:pPr>
              <w:pStyle w:val="TableParagraph"/>
              <w:ind w:right="37"/>
              <w:rPr>
                <w:rFonts w:ascii="Arial"/>
                <w:sz w:val="16"/>
              </w:rPr>
            </w:pPr>
            <w:r>
              <w:rPr>
                <w:rFonts w:ascii="Arial"/>
                <w:spacing w:val="-4"/>
                <w:sz w:val="16"/>
              </w:rPr>
              <w:t>1230</w:t>
            </w:r>
          </w:p>
        </w:tc>
        <w:tc>
          <w:tcPr>
            <w:tcW w:w="545" w:type="dxa"/>
            <w:tcBorders>
              <w:right w:val="single" w:sz="6" w:space="0" w:color="000000"/>
            </w:tcBorders>
          </w:tcPr>
          <w:p w14:paraId="3200DB55"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65EB1396" w14:textId="77777777" w:rsidR="0091754C" w:rsidRDefault="002D5B87">
            <w:pPr>
              <w:pStyle w:val="TableParagraph"/>
              <w:ind w:right="38"/>
              <w:rPr>
                <w:rFonts w:ascii="Arial"/>
                <w:sz w:val="16"/>
              </w:rPr>
            </w:pPr>
            <w:r>
              <w:rPr>
                <w:rFonts w:ascii="Arial"/>
                <w:spacing w:val="-4"/>
                <w:sz w:val="16"/>
              </w:rPr>
              <w:t>1301</w:t>
            </w:r>
          </w:p>
        </w:tc>
        <w:tc>
          <w:tcPr>
            <w:tcW w:w="546" w:type="dxa"/>
            <w:tcBorders>
              <w:right w:val="single" w:sz="6" w:space="0" w:color="000000"/>
            </w:tcBorders>
          </w:tcPr>
          <w:p w14:paraId="065B4BD2" w14:textId="77777777" w:rsidR="0091754C" w:rsidRDefault="002D5B87">
            <w:pPr>
              <w:pStyle w:val="TableParagraph"/>
              <w:ind w:right="9"/>
              <w:rPr>
                <w:rFonts w:ascii="Arial"/>
                <w:sz w:val="16"/>
              </w:rPr>
            </w:pPr>
            <w:r>
              <w:rPr>
                <w:rFonts w:ascii="Arial"/>
                <w:spacing w:val="-4"/>
                <w:sz w:val="16"/>
              </w:rPr>
              <w:t>48.4</w:t>
            </w:r>
          </w:p>
        </w:tc>
        <w:tc>
          <w:tcPr>
            <w:tcW w:w="597" w:type="dxa"/>
            <w:tcBorders>
              <w:left w:val="single" w:sz="6" w:space="0" w:color="000000"/>
            </w:tcBorders>
          </w:tcPr>
          <w:p w14:paraId="77786119" w14:textId="77777777" w:rsidR="0091754C" w:rsidRDefault="002D5B87">
            <w:pPr>
              <w:pStyle w:val="TableParagraph"/>
              <w:ind w:right="36"/>
              <w:rPr>
                <w:rFonts w:ascii="Arial"/>
                <w:sz w:val="16"/>
              </w:rPr>
            </w:pPr>
            <w:r>
              <w:rPr>
                <w:rFonts w:ascii="Arial"/>
                <w:spacing w:val="-4"/>
                <w:sz w:val="16"/>
              </w:rPr>
              <w:t>1372</w:t>
            </w:r>
          </w:p>
        </w:tc>
        <w:tc>
          <w:tcPr>
            <w:tcW w:w="544" w:type="dxa"/>
            <w:tcBorders>
              <w:right w:val="single" w:sz="6" w:space="0" w:color="000000"/>
            </w:tcBorders>
          </w:tcPr>
          <w:p w14:paraId="6031E38E" w14:textId="77777777" w:rsidR="0091754C" w:rsidRDefault="002D5B87">
            <w:pPr>
              <w:pStyle w:val="TableParagraph"/>
              <w:ind w:right="8"/>
              <w:rPr>
                <w:rFonts w:ascii="Arial"/>
                <w:sz w:val="16"/>
              </w:rPr>
            </w:pPr>
            <w:r>
              <w:rPr>
                <w:rFonts w:ascii="Arial"/>
                <w:spacing w:val="-4"/>
                <w:sz w:val="16"/>
              </w:rPr>
              <w:t>14.6</w:t>
            </w:r>
          </w:p>
        </w:tc>
        <w:tc>
          <w:tcPr>
            <w:tcW w:w="595" w:type="dxa"/>
            <w:tcBorders>
              <w:left w:val="single" w:sz="6" w:space="0" w:color="000000"/>
            </w:tcBorders>
          </w:tcPr>
          <w:p w14:paraId="74F3B8F1" w14:textId="77777777" w:rsidR="0091754C" w:rsidRDefault="002D5B87">
            <w:pPr>
              <w:pStyle w:val="TableParagraph"/>
              <w:ind w:right="32"/>
              <w:rPr>
                <w:rFonts w:ascii="Arial"/>
                <w:sz w:val="16"/>
              </w:rPr>
            </w:pPr>
            <w:r>
              <w:rPr>
                <w:rFonts w:ascii="Arial"/>
                <w:spacing w:val="-4"/>
                <w:sz w:val="16"/>
              </w:rPr>
              <w:t>1443</w:t>
            </w:r>
          </w:p>
        </w:tc>
        <w:tc>
          <w:tcPr>
            <w:tcW w:w="545" w:type="dxa"/>
            <w:tcBorders>
              <w:right w:val="single" w:sz="6" w:space="0" w:color="000000"/>
            </w:tcBorders>
          </w:tcPr>
          <w:p w14:paraId="450AE724"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4E523801" w14:textId="77777777" w:rsidR="0091754C" w:rsidRDefault="002D5B87">
            <w:pPr>
              <w:pStyle w:val="TableParagraph"/>
              <w:ind w:right="31"/>
              <w:rPr>
                <w:rFonts w:ascii="Arial"/>
                <w:sz w:val="16"/>
              </w:rPr>
            </w:pPr>
            <w:r>
              <w:rPr>
                <w:rFonts w:ascii="Arial"/>
                <w:spacing w:val="-4"/>
                <w:sz w:val="16"/>
              </w:rPr>
              <w:t>1514</w:t>
            </w:r>
          </w:p>
        </w:tc>
        <w:tc>
          <w:tcPr>
            <w:tcW w:w="543" w:type="dxa"/>
            <w:tcBorders>
              <w:right w:val="single" w:sz="6" w:space="0" w:color="000000"/>
            </w:tcBorders>
          </w:tcPr>
          <w:p w14:paraId="433B55BB" w14:textId="77777777" w:rsidR="0091754C" w:rsidRDefault="002D5B87">
            <w:pPr>
              <w:pStyle w:val="TableParagraph"/>
              <w:ind w:right="2"/>
              <w:rPr>
                <w:rFonts w:ascii="Arial"/>
                <w:sz w:val="16"/>
              </w:rPr>
            </w:pPr>
            <w:r>
              <w:rPr>
                <w:rFonts w:ascii="Arial"/>
                <w:spacing w:val="-4"/>
                <w:sz w:val="16"/>
              </w:rPr>
              <w:t>15.7</w:t>
            </w:r>
          </w:p>
        </w:tc>
        <w:tc>
          <w:tcPr>
            <w:tcW w:w="594" w:type="dxa"/>
            <w:tcBorders>
              <w:left w:val="single" w:sz="6" w:space="0" w:color="000000"/>
            </w:tcBorders>
          </w:tcPr>
          <w:p w14:paraId="5654B8D4" w14:textId="77777777" w:rsidR="0091754C" w:rsidRDefault="002D5B87">
            <w:pPr>
              <w:pStyle w:val="TableParagraph"/>
              <w:ind w:right="26"/>
              <w:rPr>
                <w:rFonts w:ascii="Arial"/>
                <w:sz w:val="16"/>
              </w:rPr>
            </w:pPr>
            <w:r>
              <w:rPr>
                <w:rFonts w:ascii="Arial"/>
                <w:spacing w:val="-4"/>
                <w:sz w:val="16"/>
              </w:rPr>
              <w:t>1585</w:t>
            </w:r>
          </w:p>
        </w:tc>
        <w:tc>
          <w:tcPr>
            <w:tcW w:w="544" w:type="dxa"/>
            <w:tcBorders>
              <w:right w:val="single" w:sz="6" w:space="0" w:color="000000"/>
            </w:tcBorders>
          </w:tcPr>
          <w:p w14:paraId="0B438B50" w14:textId="77777777" w:rsidR="0091754C" w:rsidRDefault="002D5B87">
            <w:pPr>
              <w:pStyle w:val="TableParagraph"/>
              <w:ind w:right="1"/>
              <w:rPr>
                <w:rFonts w:ascii="Arial"/>
                <w:sz w:val="16"/>
              </w:rPr>
            </w:pPr>
            <w:r>
              <w:rPr>
                <w:rFonts w:ascii="Arial"/>
                <w:spacing w:val="-5"/>
                <w:sz w:val="16"/>
              </w:rPr>
              <w:t>28</w:t>
            </w:r>
          </w:p>
        </w:tc>
        <w:tc>
          <w:tcPr>
            <w:tcW w:w="594" w:type="dxa"/>
            <w:tcBorders>
              <w:left w:val="single" w:sz="6" w:space="0" w:color="000000"/>
            </w:tcBorders>
          </w:tcPr>
          <w:p w14:paraId="39443DED" w14:textId="77777777" w:rsidR="0091754C" w:rsidRDefault="002D5B87">
            <w:pPr>
              <w:pStyle w:val="TableParagraph"/>
              <w:ind w:right="24"/>
              <w:rPr>
                <w:rFonts w:ascii="Arial"/>
                <w:sz w:val="16"/>
              </w:rPr>
            </w:pPr>
            <w:r>
              <w:rPr>
                <w:rFonts w:ascii="Arial"/>
                <w:spacing w:val="-4"/>
                <w:sz w:val="16"/>
              </w:rPr>
              <w:t>1656</w:t>
            </w:r>
          </w:p>
        </w:tc>
        <w:tc>
          <w:tcPr>
            <w:tcW w:w="544" w:type="dxa"/>
            <w:tcBorders>
              <w:right w:val="single" w:sz="6" w:space="0" w:color="000000"/>
            </w:tcBorders>
          </w:tcPr>
          <w:p w14:paraId="0A0879FA"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023C2D3D" w14:textId="77777777" w:rsidR="0091754C" w:rsidRDefault="002D5B87">
            <w:pPr>
              <w:pStyle w:val="TableParagraph"/>
              <w:ind w:right="18"/>
              <w:rPr>
                <w:rFonts w:ascii="Arial"/>
                <w:sz w:val="16"/>
              </w:rPr>
            </w:pPr>
            <w:r>
              <w:rPr>
                <w:rFonts w:ascii="Arial"/>
                <w:spacing w:val="-4"/>
                <w:sz w:val="16"/>
              </w:rPr>
              <w:t>1727</w:t>
            </w:r>
          </w:p>
        </w:tc>
        <w:tc>
          <w:tcPr>
            <w:tcW w:w="542" w:type="dxa"/>
            <w:tcBorders>
              <w:right w:val="single" w:sz="6" w:space="0" w:color="000000"/>
            </w:tcBorders>
          </w:tcPr>
          <w:p w14:paraId="59A0203A" w14:textId="77777777" w:rsidR="0091754C" w:rsidRDefault="002D5B87">
            <w:pPr>
              <w:pStyle w:val="TableParagraph"/>
              <w:ind w:right="-15"/>
              <w:rPr>
                <w:rFonts w:ascii="Arial"/>
                <w:sz w:val="16"/>
              </w:rPr>
            </w:pPr>
            <w:r>
              <w:rPr>
                <w:rFonts w:ascii="Arial"/>
                <w:sz w:val="16"/>
              </w:rPr>
              <w:t>0</w:t>
            </w:r>
          </w:p>
        </w:tc>
      </w:tr>
      <w:tr w:rsidR="0091754C" w14:paraId="177CC20C" w14:textId="77777777">
        <w:trPr>
          <w:trHeight w:val="183"/>
        </w:trPr>
        <w:tc>
          <w:tcPr>
            <w:tcW w:w="596" w:type="dxa"/>
            <w:tcBorders>
              <w:left w:val="single" w:sz="6" w:space="0" w:color="000000"/>
            </w:tcBorders>
          </w:tcPr>
          <w:p w14:paraId="1AE394CE" w14:textId="77777777" w:rsidR="0091754C" w:rsidRDefault="002D5B87">
            <w:pPr>
              <w:pStyle w:val="TableParagraph"/>
              <w:ind w:right="37"/>
              <w:rPr>
                <w:rFonts w:ascii="Arial"/>
                <w:sz w:val="16"/>
              </w:rPr>
            </w:pPr>
            <w:r>
              <w:rPr>
                <w:rFonts w:ascii="Arial"/>
                <w:spacing w:val="-4"/>
                <w:sz w:val="16"/>
              </w:rPr>
              <w:t>1231</w:t>
            </w:r>
          </w:p>
        </w:tc>
        <w:tc>
          <w:tcPr>
            <w:tcW w:w="545" w:type="dxa"/>
            <w:tcBorders>
              <w:right w:val="single" w:sz="6" w:space="0" w:color="000000"/>
            </w:tcBorders>
          </w:tcPr>
          <w:p w14:paraId="27D062C0"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00693745" w14:textId="77777777" w:rsidR="0091754C" w:rsidRDefault="002D5B87">
            <w:pPr>
              <w:pStyle w:val="TableParagraph"/>
              <w:ind w:right="38"/>
              <w:rPr>
                <w:rFonts w:ascii="Arial"/>
                <w:sz w:val="16"/>
              </w:rPr>
            </w:pPr>
            <w:r>
              <w:rPr>
                <w:rFonts w:ascii="Arial"/>
                <w:spacing w:val="-4"/>
                <w:sz w:val="16"/>
              </w:rPr>
              <w:t>1302</w:t>
            </w:r>
          </w:p>
        </w:tc>
        <w:tc>
          <w:tcPr>
            <w:tcW w:w="546" w:type="dxa"/>
            <w:tcBorders>
              <w:right w:val="single" w:sz="6" w:space="0" w:color="000000"/>
            </w:tcBorders>
          </w:tcPr>
          <w:p w14:paraId="5F7A0B89" w14:textId="77777777" w:rsidR="0091754C" w:rsidRDefault="002D5B87">
            <w:pPr>
              <w:pStyle w:val="TableParagraph"/>
              <w:ind w:right="9"/>
              <w:rPr>
                <w:rFonts w:ascii="Arial"/>
                <w:sz w:val="16"/>
              </w:rPr>
            </w:pPr>
            <w:r>
              <w:rPr>
                <w:rFonts w:ascii="Arial"/>
                <w:spacing w:val="-4"/>
                <w:sz w:val="16"/>
              </w:rPr>
              <w:t>48.4</w:t>
            </w:r>
          </w:p>
        </w:tc>
        <w:tc>
          <w:tcPr>
            <w:tcW w:w="597" w:type="dxa"/>
            <w:tcBorders>
              <w:left w:val="single" w:sz="6" w:space="0" w:color="000000"/>
            </w:tcBorders>
          </w:tcPr>
          <w:p w14:paraId="68196CD2" w14:textId="77777777" w:rsidR="0091754C" w:rsidRDefault="002D5B87">
            <w:pPr>
              <w:pStyle w:val="TableParagraph"/>
              <w:ind w:right="36"/>
              <w:rPr>
                <w:rFonts w:ascii="Arial"/>
                <w:sz w:val="16"/>
              </w:rPr>
            </w:pPr>
            <w:r>
              <w:rPr>
                <w:rFonts w:ascii="Arial"/>
                <w:spacing w:val="-4"/>
                <w:sz w:val="16"/>
              </w:rPr>
              <w:t>1373</w:t>
            </w:r>
          </w:p>
        </w:tc>
        <w:tc>
          <w:tcPr>
            <w:tcW w:w="544" w:type="dxa"/>
            <w:tcBorders>
              <w:right w:val="single" w:sz="6" w:space="0" w:color="000000"/>
            </w:tcBorders>
          </w:tcPr>
          <w:p w14:paraId="3270ABA7" w14:textId="77777777" w:rsidR="0091754C" w:rsidRDefault="002D5B87">
            <w:pPr>
              <w:pStyle w:val="TableParagraph"/>
              <w:ind w:right="8"/>
              <w:rPr>
                <w:rFonts w:ascii="Arial"/>
                <w:sz w:val="16"/>
              </w:rPr>
            </w:pPr>
            <w:r>
              <w:rPr>
                <w:rFonts w:ascii="Arial"/>
                <w:spacing w:val="-4"/>
                <w:sz w:val="16"/>
              </w:rPr>
              <w:t>12.7</w:t>
            </w:r>
          </w:p>
        </w:tc>
        <w:tc>
          <w:tcPr>
            <w:tcW w:w="595" w:type="dxa"/>
            <w:tcBorders>
              <w:left w:val="single" w:sz="6" w:space="0" w:color="000000"/>
            </w:tcBorders>
          </w:tcPr>
          <w:p w14:paraId="2775E6B5" w14:textId="77777777" w:rsidR="0091754C" w:rsidRDefault="002D5B87">
            <w:pPr>
              <w:pStyle w:val="TableParagraph"/>
              <w:ind w:right="32"/>
              <w:rPr>
                <w:rFonts w:ascii="Arial"/>
                <w:sz w:val="16"/>
              </w:rPr>
            </w:pPr>
            <w:r>
              <w:rPr>
                <w:rFonts w:ascii="Arial"/>
                <w:spacing w:val="-4"/>
                <w:sz w:val="16"/>
              </w:rPr>
              <w:t>1444</w:t>
            </w:r>
          </w:p>
        </w:tc>
        <w:tc>
          <w:tcPr>
            <w:tcW w:w="545" w:type="dxa"/>
            <w:tcBorders>
              <w:right w:val="single" w:sz="6" w:space="0" w:color="000000"/>
            </w:tcBorders>
          </w:tcPr>
          <w:p w14:paraId="71207AB4"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06103A23" w14:textId="77777777" w:rsidR="0091754C" w:rsidRDefault="002D5B87">
            <w:pPr>
              <w:pStyle w:val="TableParagraph"/>
              <w:ind w:right="31"/>
              <w:rPr>
                <w:rFonts w:ascii="Arial"/>
                <w:sz w:val="16"/>
              </w:rPr>
            </w:pPr>
            <w:r>
              <w:rPr>
                <w:rFonts w:ascii="Arial"/>
                <w:spacing w:val="-4"/>
                <w:sz w:val="16"/>
              </w:rPr>
              <w:t>1515</w:t>
            </w:r>
          </w:p>
        </w:tc>
        <w:tc>
          <w:tcPr>
            <w:tcW w:w="543" w:type="dxa"/>
            <w:tcBorders>
              <w:right w:val="single" w:sz="6" w:space="0" w:color="000000"/>
            </w:tcBorders>
          </w:tcPr>
          <w:p w14:paraId="3793162D" w14:textId="77777777" w:rsidR="0091754C" w:rsidRDefault="002D5B87">
            <w:pPr>
              <w:pStyle w:val="TableParagraph"/>
              <w:ind w:right="3"/>
              <w:rPr>
                <w:rFonts w:ascii="Arial"/>
                <w:sz w:val="16"/>
              </w:rPr>
            </w:pPr>
            <w:r>
              <w:rPr>
                <w:rFonts w:ascii="Arial"/>
                <w:spacing w:val="-5"/>
                <w:sz w:val="16"/>
              </w:rPr>
              <w:t>18</w:t>
            </w:r>
          </w:p>
        </w:tc>
        <w:tc>
          <w:tcPr>
            <w:tcW w:w="594" w:type="dxa"/>
            <w:tcBorders>
              <w:left w:val="single" w:sz="6" w:space="0" w:color="000000"/>
            </w:tcBorders>
          </w:tcPr>
          <w:p w14:paraId="20C67E70" w14:textId="77777777" w:rsidR="0091754C" w:rsidRDefault="002D5B87">
            <w:pPr>
              <w:pStyle w:val="TableParagraph"/>
              <w:ind w:right="26"/>
              <w:rPr>
                <w:rFonts w:ascii="Arial"/>
                <w:sz w:val="16"/>
              </w:rPr>
            </w:pPr>
            <w:r>
              <w:rPr>
                <w:rFonts w:ascii="Arial"/>
                <w:spacing w:val="-4"/>
                <w:sz w:val="16"/>
              </w:rPr>
              <w:t>1586</w:t>
            </w:r>
          </w:p>
        </w:tc>
        <w:tc>
          <w:tcPr>
            <w:tcW w:w="544" w:type="dxa"/>
            <w:tcBorders>
              <w:right w:val="single" w:sz="6" w:space="0" w:color="000000"/>
            </w:tcBorders>
          </w:tcPr>
          <w:p w14:paraId="79ED4A1A" w14:textId="77777777" w:rsidR="0091754C" w:rsidRDefault="002D5B87">
            <w:pPr>
              <w:pStyle w:val="TableParagraph"/>
              <w:rPr>
                <w:rFonts w:ascii="Arial"/>
                <w:sz w:val="16"/>
              </w:rPr>
            </w:pPr>
            <w:r>
              <w:rPr>
                <w:rFonts w:ascii="Arial"/>
                <w:spacing w:val="-4"/>
                <w:sz w:val="16"/>
              </w:rPr>
              <w:t>30.7</w:t>
            </w:r>
          </w:p>
        </w:tc>
        <w:tc>
          <w:tcPr>
            <w:tcW w:w="594" w:type="dxa"/>
            <w:tcBorders>
              <w:left w:val="single" w:sz="6" w:space="0" w:color="000000"/>
            </w:tcBorders>
          </w:tcPr>
          <w:p w14:paraId="1F40C939" w14:textId="77777777" w:rsidR="0091754C" w:rsidRDefault="002D5B87">
            <w:pPr>
              <w:pStyle w:val="TableParagraph"/>
              <w:ind w:right="24"/>
              <w:rPr>
                <w:rFonts w:ascii="Arial"/>
                <w:sz w:val="16"/>
              </w:rPr>
            </w:pPr>
            <w:r>
              <w:rPr>
                <w:rFonts w:ascii="Arial"/>
                <w:spacing w:val="-4"/>
                <w:sz w:val="16"/>
              </w:rPr>
              <w:t>1657</w:t>
            </w:r>
          </w:p>
        </w:tc>
        <w:tc>
          <w:tcPr>
            <w:tcW w:w="544" w:type="dxa"/>
            <w:tcBorders>
              <w:right w:val="single" w:sz="6" w:space="0" w:color="000000"/>
            </w:tcBorders>
          </w:tcPr>
          <w:p w14:paraId="13745A44"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71B78BE9" w14:textId="77777777" w:rsidR="0091754C" w:rsidRDefault="002D5B87">
            <w:pPr>
              <w:pStyle w:val="TableParagraph"/>
              <w:ind w:right="18"/>
              <w:rPr>
                <w:rFonts w:ascii="Arial"/>
                <w:sz w:val="16"/>
              </w:rPr>
            </w:pPr>
            <w:r>
              <w:rPr>
                <w:rFonts w:ascii="Arial"/>
                <w:spacing w:val="-4"/>
                <w:sz w:val="16"/>
              </w:rPr>
              <w:t>1728</w:t>
            </w:r>
          </w:p>
        </w:tc>
        <w:tc>
          <w:tcPr>
            <w:tcW w:w="542" w:type="dxa"/>
            <w:tcBorders>
              <w:right w:val="single" w:sz="6" w:space="0" w:color="000000"/>
            </w:tcBorders>
          </w:tcPr>
          <w:p w14:paraId="297F661A" w14:textId="77777777" w:rsidR="0091754C" w:rsidRDefault="002D5B87">
            <w:pPr>
              <w:pStyle w:val="TableParagraph"/>
              <w:ind w:right="-15"/>
              <w:rPr>
                <w:rFonts w:ascii="Arial"/>
                <w:sz w:val="16"/>
              </w:rPr>
            </w:pPr>
            <w:r>
              <w:rPr>
                <w:rFonts w:ascii="Arial"/>
                <w:sz w:val="16"/>
              </w:rPr>
              <w:t>0</w:t>
            </w:r>
          </w:p>
        </w:tc>
      </w:tr>
      <w:tr w:rsidR="0091754C" w14:paraId="7F0DB894" w14:textId="77777777">
        <w:trPr>
          <w:trHeight w:val="184"/>
        </w:trPr>
        <w:tc>
          <w:tcPr>
            <w:tcW w:w="596" w:type="dxa"/>
            <w:tcBorders>
              <w:left w:val="single" w:sz="6" w:space="0" w:color="000000"/>
            </w:tcBorders>
          </w:tcPr>
          <w:p w14:paraId="282D0E98" w14:textId="77777777" w:rsidR="0091754C" w:rsidRDefault="002D5B87">
            <w:pPr>
              <w:pStyle w:val="TableParagraph"/>
              <w:spacing w:line="165" w:lineRule="exact"/>
              <w:ind w:right="37"/>
              <w:rPr>
                <w:rFonts w:ascii="Arial"/>
                <w:sz w:val="16"/>
              </w:rPr>
            </w:pPr>
            <w:r>
              <w:rPr>
                <w:rFonts w:ascii="Arial"/>
                <w:spacing w:val="-4"/>
                <w:sz w:val="16"/>
              </w:rPr>
              <w:t>1232</w:t>
            </w:r>
          </w:p>
        </w:tc>
        <w:tc>
          <w:tcPr>
            <w:tcW w:w="545" w:type="dxa"/>
            <w:tcBorders>
              <w:right w:val="single" w:sz="6" w:space="0" w:color="000000"/>
            </w:tcBorders>
          </w:tcPr>
          <w:p w14:paraId="63959497"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7C72479C" w14:textId="77777777" w:rsidR="0091754C" w:rsidRDefault="002D5B87">
            <w:pPr>
              <w:pStyle w:val="TableParagraph"/>
              <w:spacing w:line="165" w:lineRule="exact"/>
              <w:ind w:right="38"/>
              <w:rPr>
                <w:rFonts w:ascii="Arial"/>
                <w:sz w:val="16"/>
              </w:rPr>
            </w:pPr>
            <w:r>
              <w:rPr>
                <w:rFonts w:ascii="Arial"/>
                <w:spacing w:val="-4"/>
                <w:sz w:val="16"/>
              </w:rPr>
              <w:t>1303</w:t>
            </w:r>
          </w:p>
        </w:tc>
        <w:tc>
          <w:tcPr>
            <w:tcW w:w="546" w:type="dxa"/>
            <w:tcBorders>
              <w:right w:val="single" w:sz="6" w:space="0" w:color="000000"/>
            </w:tcBorders>
          </w:tcPr>
          <w:p w14:paraId="473214F2" w14:textId="77777777" w:rsidR="0091754C" w:rsidRDefault="002D5B87">
            <w:pPr>
              <w:pStyle w:val="TableParagraph"/>
              <w:spacing w:line="165" w:lineRule="exact"/>
              <w:ind w:right="9"/>
              <w:rPr>
                <w:rFonts w:ascii="Arial"/>
                <w:sz w:val="16"/>
              </w:rPr>
            </w:pPr>
            <w:r>
              <w:rPr>
                <w:rFonts w:ascii="Arial"/>
                <w:spacing w:val="-4"/>
                <w:sz w:val="16"/>
              </w:rPr>
              <w:t>48.8</w:t>
            </w:r>
          </w:p>
        </w:tc>
        <w:tc>
          <w:tcPr>
            <w:tcW w:w="597" w:type="dxa"/>
            <w:tcBorders>
              <w:left w:val="single" w:sz="6" w:space="0" w:color="000000"/>
            </w:tcBorders>
          </w:tcPr>
          <w:p w14:paraId="675A69B2" w14:textId="77777777" w:rsidR="0091754C" w:rsidRDefault="002D5B87">
            <w:pPr>
              <w:pStyle w:val="TableParagraph"/>
              <w:spacing w:line="165" w:lineRule="exact"/>
              <w:ind w:right="36"/>
              <w:rPr>
                <w:rFonts w:ascii="Arial"/>
                <w:sz w:val="16"/>
              </w:rPr>
            </w:pPr>
            <w:r>
              <w:rPr>
                <w:rFonts w:ascii="Arial"/>
                <w:spacing w:val="-4"/>
                <w:sz w:val="16"/>
              </w:rPr>
              <w:t>1374</w:t>
            </w:r>
          </w:p>
        </w:tc>
        <w:tc>
          <w:tcPr>
            <w:tcW w:w="544" w:type="dxa"/>
            <w:tcBorders>
              <w:right w:val="single" w:sz="6" w:space="0" w:color="000000"/>
            </w:tcBorders>
          </w:tcPr>
          <w:p w14:paraId="1295AD14" w14:textId="77777777" w:rsidR="0091754C" w:rsidRDefault="002D5B87">
            <w:pPr>
              <w:pStyle w:val="TableParagraph"/>
              <w:spacing w:line="165" w:lineRule="exact"/>
              <w:ind w:right="8"/>
              <w:rPr>
                <w:rFonts w:ascii="Arial"/>
                <w:sz w:val="16"/>
              </w:rPr>
            </w:pPr>
            <w:r>
              <w:rPr>
                <w:rFonts w:ascii="Arial"/>
                <w:spacing w:val="-4"/>
                <w:sz w:val="16"/>
              </w:rPr>
              <w:t>11.1</w:t>
            </w:r>
          </w:p>
        </w:tc>
        <w:tc>
          <w:tcPr>
            <w:tcW w:w="595" w:type="dxa"/>
            <w:tcBorders>
              <w:left w:val="single" w:sz="6" w:space="0" w:color="000000"/>
            </w:tcBorders>
          </w:tcPr>
          <w:p w14:paraId="131DA2D3" w14:textId="77777777" w:rsidR="0091754C" w:rsidRDefault="002D5B87">
            <w:pPr>
              <w:pStyle w:val="TableParagraph"/>
              <w:spacing w:line="165" w:lineRule="exact"/>
              <w:ind w:right="32"/>
              <w:rPr>
                <w:rFonts w:ascii="Arial"/>
                <w:sz w:val="16"/>
              </w:rPr>
            </w:pPr>
            <w:r>
              <w:rPr>
                <w:rFonts w:ascii="Arial"/>
                <w:spacing w:val="-4"/>
                <w:sz w:val="16"/>
              </w:rPr>
              <w:t>1445</w:t>
            </w:r>
          </w:p>
        </w:tc>
        <w:tc>
          <w:tcPr>
            <w:tcW w:w="545" w:type="dxa"/>
            <w:tcBorders>
              <w:right w:val="single" w:sz="6" w:space="0" w:color="000000"/>
            </w:tcBorders>
          </w:tcPr>
          <w:p w14:paraId="72FC21DC"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4DABF161" w14:textId="77777777" w:rsidR="0091754C" w:rsidRDefault="002D5B87">
            <w:pPr>
              <w:pStyle w:val="TableParagraph"/>
              <w:spacing w:line="165" w:lineRule="exact"/>
              <w:ind w:right="31"/>
              <w:rPr>
                <w:rFonts w:ascii="Arial"/>
                <w:sz w:val="16"/>
              </w:rPr>
            </w:pPr>
            <w:r>
              <w:rPr>
                <w:rFonts w:ascii="Arial"/>
                <w:spacing w:val="-4"/>
                <w:sz w:val="16"/>
              </w:rPr>
              <w:t>1516</w:t>
            </w:r>
          </w:p>
        </w:tc>
        <w:tc>
          <w:tcPr>
            <w:tcW w:w="543" w:type="dxa"/>
            <w:tcBorders>
              <w:right w:val="single" w:sz="6" w:space="0" w:color="000000"/>
            </w:tcBorders>
          </w:tcPr>
          <w:p w14:paraId="5857E4D6" w14:textId="77777777" w:rsidR="0091754C" w:rsidRDefault="002D5B87">
            <w:pPr>
              <w:pStyle w:val="TableParagraph"/>
              <w:spacing w:line="165" w:lineRule="exact"/>
              <w:ind w:right="2"/>
              <w:rPr>
                <w:rFonts w:ascii="Arial"/>
                <w:sz w:val="16"/>
              </w:rPr>
            </w:pPr>
            <w:r>
              <w:rPr>
                <w:rFonts w:ascii="Arial"/>
                <w:spacing w:val="-4"/>
                <w:sz w:val="16"/>
              </w:rPr>
              <w:t>20.4</w:t>
            </w:r>
          </w:p>
        </w:tc>
        <w:tc>
          <w:tcPr>
            <w:tcW w:w="594" w:type="dxa"/>
            <w:tcBorders>
              <w:left w:val="single" w:sz="6" w:space="0" w:color="000000"/>
            </w:tcBorders>
          </w:tcPr>
          <w:p w14:paraId="3EF2D456" w14:textId="77777777" w:rsidR="0091754C" w:rsidRDefault="002D5B87">
            <w:pPr>
              <w:pStyle w:val="TableParagraph"/>
              <w:spacing w:line="165" w:lineRule="exact"/>
              <w:ind w:right="26"/>
              <w:rPr>
                <w:rFonts w:ascii="Arial"/>
                <w:sz w:val="16"/>
              </w:rPr>
            </w:pPr>
            <w:r>
              <w:rPr>
                <w:rFonts w:ascii="Arial"/>
                <w:spacing w:val="-4"/>
                <w:sz w:val="16"/>
              </w:rPr>
              <w:t>1587</w:t>
            </w:r>
          </w:p>
        </w:tc>
        <w:tc>
          <w:tcPr>
            <w:tcW w:w="544" w:type="dxa"/>
            <w:tcBorders>
              <w:right w:val="single" w:sz="6" w:space="0" w:color="000000"/>
            </w:tcBorders>
          </w:tcPr>
          <w:p w14:paraId="04C8C4FB" w14:textId="77777777" w:rsidR="0091754C" w:rsidRDefault="002D5B87">
            <w:pPr>
              <w:pStyle w:val="TableParagraph"/>
              <w:spacing w:line="165" w:lineRule="exact"/>
              <w:rPr>
                <w:rFonts w:ascii="Arial"/>
                <w:sz w:val="16"/>
              </w:rPr>
            </w:pPr>
            <w:r>
              <w:rPr>
                <w:rFonts w:ascii="Arial"/>
                <w:spacing w:val="-4"/>
                <w:sz w:val="16"/>
              </w:rPr>
              <w:t>32.6</w:t>
            </w:r>
          </w:p>
        </w:tc>
        <w:tc>
          <w:tcPr>
            <w:tcW w:w="594" w:type="dxa"/>
            <w:tcBorders>
              <w:left w:val="single" w:sz="6" w:space="0" w:color="000000"/>
            </w:tcBorders>
          </w:tcPr>
          <w:p w14:paraId="25398D94" w14:textId="77777777" w:rsidR="0091754C" w:rsidRDefault="002D5B87">
            <w:pPr>
              <w:pStyle w:val="TableParagraph"/>
              <w:spacing w:line="165" w:lineRule="exact"/>
              <w:ind w:right="24"/>
              <w:rPr>
                <w:rFonts w:ascii="Arial"/>
                <w:sz w:val="16"/>
              </w:rPr>
            </w:pPr>
            <w:r>
              <w:rPr>
                <w:rFonts w:ascii="Arial"/>
                <w:spacing w:val="-4"/>
                <w:sz w:val="16"/>
              </w:rPr>
              <w:t>1658</w:t>
            </w:r>
          </w:p>
        </w:tc>
        <w:tc>
          <w:tcPr>
            <w:tcW w:w="544" w:type="dxa"/>
            <w:tcBorders>
              <w:right w:val="single" w:sz="6" w:space="0" w:color="000000"/>
            </w:tcBorders>
          </w:tcPr>
          <w:p w14:paraId="2BF929AE"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10C0B38F" w14:textId="77777777" w:rsidR="0091754C" w:rsidRDefault="002D5B87">
            <w:pPr>
              <w:pStyle w:val="TableParagraph"/>
              <w:spacing w:line="165" w:lineRule="exact"/>
              <w:ind w:right="18"/>
              <w:rPr>
                <w:rFonts w:ascii="Arial"/>
                <w:sz w:val="16"/>
              </w:rPr>
            </w:pPr>
            <w:r>
              <w:rPr>
                <w:rFonts w:ascii="Arial"/>
                <w:spacing w:val="-4"/>
                <w:sz w:val="16"/>
              </w:rPr>
              <w:t>1729</w:t>
            </w:r>
          </w:p>
        </w:tc>
        <w:tc>
          <w:tcPr>
            <w:tcW w:w="542" w:type="dxa"/>
            <w:tcBorders>
              <w:right w:val="single" w:sz="6" w:space="0" w:color="000000"/>
            </w:tcBorders>
          </w:tcPr>
          <w:p w14:paraId="4BB52308" w14:textId="77777777" w:rsidR="0091754C" w:rsidRDefault="002D5B87">
            <w:pPr>
              <w:pStyle w:val="TableParagraph"/>
              <w:spacing w:line="165" w:lineRule="exact"/>
              <w:ind w:right="-15"/>
              <w:rPr>
                <w:rFonts w:ascii="Arial"/>
                <w:sz w:val="16"/>
              </w:rPr>
            </w:pPr>
            <w:r>
              <w:rPr>
                <w:rFonts w:ascii="Arial"/>
                <w:sz w:val="16"/>
              </w:rPr>
              <w:t>0</w:t>
            </w:r>
          </w:p>
        </w:tc>
      </w:tr>
      <w:tr w:rsidR="0091754C" w14:paraId="1347BBAB" w14:textId="77777777">
        <w:trPr>
          <w:trHeight w:val="183"/>
        </w:trPr>
        <w:tc>
          <w:tcPr>
            <w:tcW w:w="596" w:type="dxa"/>
            <w:tcBorders>
              <w:left w:val="single" w:sz="6" w:space="0" w:color="000000"/>
            </w:tcBorders>
          </w:tcPr>
          <w:p w14:paraId="4C6EFB54" w14:textId="77777777" w:rsidR="0091754C" w:rsidRDefault="002D5B87">
            <w:pPr>
              <w:pStyle w:val="TableParagraph"/>
              <w:ind w:right="37"/>
              <w:rPr>
                <w:rFonts w:ascii="Arial"/>
                <w:sz w:val="16"/>
              </w:rPr>
            </w:pPr>
            <w:r>
              <w:rPr>
                <w:rFonts w:ascii="Arial"/>
                <w:spacing w:val="-4"/>
                <w:sz w:val="16"/>
              </w:rPr>
              <w:t>1233</w:t>
            </w:r>
          </w:p>
        </w:tc>
        <w:tc>
          <w:tcPr>
            <w:tcW w:w="545" w:type="dxa"/>
            <w:tcBorders>
              <w:right w:val="single" w:sz="6" w:space="0" w:color="000000"/>
            </w:tcBorders>
          </w:tcPr>
          <w:p w14:paraId="58AC9F34"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716477FD" w14:textId="77777777" w:rsidR="0091754C" w:rsidRDefault="002D5B87">
            <w:pPr>
              <w:pStyle w:val="TableParagraph"/>
              <w:ind w:right="38"/>
              <w:rPr>
                <w:rFonts w:ascii="Arial"/>
                <w:sz w:val="16"/>
              </w:rPr>
            </w:pPr>
            <w:r>
              <w:rPr>
                <w:rFonts w:ascii="Arial"/>
                <w:spacing w:val="-4"/>
                <w:sz w:val="16"/>
              </w:rPr>
              <w:t>1304</w:t>
            </w:r>
          </w:p>
        </w:tc>
        <w:tc>
          <w:tcPr>
            <w:tcW w:w="546" w:type="dxa"/>
            <w:tcBorders>
              <w:right w:val="single" w:sz="6" w:space="0" w:color="000000"/>
            </w:tcBorders>
          </w:tcPr>
          <w:p w14:paraId="365C068B" w14:textId="77777777" w:rsidR="0091754C" w:rsidRDefault="002D5B87">
            <w:pPr>
              <w:pStyle w:val="TableParagraph"/>
              <w:ind w:right="9"/>
              <w:rPr>
                <w:rFonts w:ascii="Arial"/>
                <w:sz w:val="16"/>
              </w:rPr>
            </w:pPr>
            <w:r>
              <w:rPr>
                <w:rFonts w:ascii="Arial"/>
                <w:spacing w:val="-4"/>
                <w:sz w:val="16"/>
              </w:rPr>
              <w:t>48.4</w:t>
            </w:r>
          </w:p>
        </w:tc>
        <w:tc>
          <w:tcPr>
            <w:tcW w:w="597" w:type="dxa"/>
            <w:tcBorders>
              <w:left w:val="single" w:sz="6" w:space="0" w:color="000000"/>
            </w:tcBorders>
          </w:tcPr>
          <w:p w14:paraId="0373D00D" w14:textId="77777777" w:rsidR="0091754C" w:rsidRDefault="002D5B87">
            <w:pPr>
              <w:pStyle w:val="TableParagraph"/>
              <w:ind w:right="36"/>
              <w:rPr>
                <w:rFonts w:ascii="Arial"/>
                <w:sz w:val="16"/>
              </w:rPr>
            </w:pPr>
            <w:r>
              <w:rPr>
                <w:rFonts w:ascii="Arial"/>
                <w:spacing w:val="-4"/>
                <w:sz w:val="16"/>
              </w:rPr>
              <w:t>1375</w:t>
            </w:r>
          </w:p>
        </w:tc>
        <w:tc>
          <w:tcPr>
            <w:tcW w:w="544" w:type="dxa"/>
            <w:tcBorders>
              <w:right w:val="single" w:sz="6" w:space="0" w:color="000000"/>
            </w:tcBorders>
          </w:tcPr>
          <w:p w14:paraId="0D013620" w14:textId="77777777" w:rsidR="0091754C" w:rsidRDefault="002D5B87">
            <w:pPr>
              <w:pStyle w:val="TableParagraph"/>
              <w:ind w:right="8"/>
              <w:rPr>
                <w:rFonts w:ascii="Arial"/>
                <w:sz w:val="16"/>
              </w:rPr>
            </w:pPr>
            <w:r>
              <w:rPr>
                <w:rFonts w:ascii="Arial"/>
                <w:spacing w:val="-5"/>
                <w:sz w:val="16"/>
              </w:rPr>
              <w:t>9.2</w:t>
            </w:r>
          </w:p>
        </w:tc>
        <w:tc>
          <w:tcPr>
            <w:tcW w:w="595" w:type="dxa"/>
            <w:tcBorders>
              <w:left w:val="single" w:sz="6" w:space="0" w:color="000000"/>
            </w:tcBorders>
          </w:tcPr>
          <w:p w14:paraId="02863455" w14:textId="77777777" w:rsidR="0091754C" w:rsidRDefault="002D5B87">
            <w:pPr>
              <w:pStyle w:val="TableParagraph"/>
              <w:ind w:right="32"/>
              <w:rPr>
                <w:rFonts w:ascii="Arial"/>
                <w:sz w:val="16"/>
              </w:rPr>
            </w:pPr>
            <w:r>
              <w:rPr>
                <w:rFonts w:ascii="Arial"/>
                <w:spacing w:val="-4"/>
                <w:sz w:val="16"/>
              </w:rPr>
              <w:t>1446</w:t>
            </w:r>
          </w:p>
        </w:tc>
        <w:tc>
          <w:tcPr>
            <w:tcW w:w="545" w:type="dxa"/>
            <w:tcBorders>
              <w:right w:val="single" w:sz="6" w:space="0" w:color="000000"/>
            </w:tcBorders>
          </w:tcPr>
          <w:p w14:paraId="71925806"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1647D266" w14:textId="77777777" w:rsidR="0091754C" w:rsidRDefault="002D5B87">
            <w:pPr>
              <w:pStyle w:val="TableParagraph"/>
              <w:ind w:right="31"/>
              <w:rPr>
                <w:rFonts w:ascii="Arial"/>
                <w:sz w:val="16"/>
              </w:rPr>
            </w:pPr>
            <w:r>
              <w:rPr>
                <w:rFonts w:ascii="Arial"/>
                <w:spacing w:val="-4"/>
                <w:sz w:val="16"/>
              </w:rPr>
              <w:t>1517</w:t>
            </w:r>
          </w:p>
        </w:tc>
        <w:tc>
          <w:tcPr>
            <w:tcW w:w="543" w:type="dxa"/>
            <w:tcBorders>
              <w:right w:val="single" w:sz="6" w:space="0" w:color="000000"/>
            </w:tcBorders>
          </w:tcPr>
          <w:p w14:paraId="5C5F52F8" w14:textId="77777777" w:rsidR="0091754C" w:rsidRDefault="002D5B87">
            <w:pPr>
              <w:pStyle w:val="TableParagraph"/>
              <w:ind w:right="2"/>
              <w:rPr>
                <w:rFonts w:ascii="Arial"/>
                <w:sz w:val="16"/>
              </w:rPr>
            </w:pPr>
            <w:r>
              <w:rPr>
                <w:rFonts w:ascii="Arial"/>
                <w:spacing w:val="-4"/>
                <w:sz w:val="16"/>
              </w:rPr>
              <w:t>21.9</w:t>
            </w:r>
          </w:p>
        </w:tc>
        <w:tc>
          <w:tcPr>
            <w:tcW w:w="594" w:type="dxa"/>
            <w:tcBorders>
              <w:left w:val="single" w:sz="6" w:space="0" w:color="000000"/>
            </w:tcBorders>
          </w:tcPr>
          <w:p w14:paraId="4FFECB9C" w14:textId="77777777" w:rsidR="0091754C" w:rsidRDefault="002D5B87">
            <w:pPr>
              <w:pStyle w:val="TableParagraph"/>
              <w:ind w:right="26"/>
              <w:rPr>
                <w:rFonts w:ascii="Arial"/>
                <w:sz w:val="16"/>
              </w:rPr>
            </w:pPr>
            <w:r>
              <w:rPr>
                <w:rFonts w:ascii="Arial"/>
                <w:spacing w:val="-4"/>
                <w:sz w:val="16"/>
              </w:rPr>
              <w:t>1588</w:t>
            </w:r>
          </w:p>
        </w:tc>
        <w:tc>
          <w:tcPr>
            <w:tcW w:w="544" w:type="dxa"/>
            <w:tcBorders>
              <w:right w:val="single" w:sz="6" w:space="0" w:color="000000"/>
            </w:tcBorders>
          </w:tcPr>
          <w:p w14:paraId="7CD5FF80" w14:textId="77777777" w:rsidR="0091754C" w:rsidRDefault="002D5B87">
            <w:pPr>
              <w:pStyle w:val="TableParagraph"/>
              <w:rPr>
                <w:rFonts w:ascii="Arial"/>
                <w:sz w:val="16"/>
              </w:rPr>
            </w:pPr>
            <w:r>
              <w:rPr>
                <w:rFonts w:ascii="Arial"/>
                <w:spacing w:val="-4"/>
                <w:sz w:val="16"/>
              </w:rPr>
              <w:t>34.2</w:t>
            </w:r>
          </w:p>
        </w:tc>
        <w:tc>
          <w:tcPr>
            <w:tcW w:w="594" w:type="dxa"/>
            <w:tcBorders>
              <w:left w:val="single" w:sz="6" w:space="0" w:color="000000"/>
            </w:tcBorders>
          </w:tcPr>
          <w:p w14:paraId="38B7DDEB" w14:textId="77777777" w:rsidR="0091754C" w:rsidRDefault="002D5B87">
            <w:pPr>
              <w:pStyle w:val="TableParagraph"/>
              <w:ind w:right="24"/>
              <w:rPr>
                <w:rFonts w:ascii="Arial"/>
                <w:sz w:val="16"/>
              </w:rPr>
            </w:pPr>
            <w:r>
              <w:rPr>
                <w:rFonts w:ascii="Arial"/>
                <w:spacing w:val="-4"/>
                <w:sz w:val="16"/>
              </w:rPr>
              <w:t>1659</w:t>
            </w:r>
          </w:p>
        </w:tc>
        <w:tc>
          <w:tcPr>
            <w:tcW w:w="544" w:type="dxa"/>
            <w:tcBorders>
              <w:right w:val="single" w:sz="6" w:space="0" w:color="000000"/>
            </w:tcBorders>
          </w:tcPr>
          <w:p w14:paraId="00C94323"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4421431F" w14:textId="77777777" w:rsidR="0091754C" w:rsidRDefault="002D5B87">
            <w:pPr>
              <w:pStyle w:val="TableParagraph"/>
              <w:ind w:right="18"/>
              <w:rPr>
                <w:rFonts w:ascii="Arial"/>
                <w:sz w:val="16"/>
              </w:rPr>
            </w:pPr>
            <w:r>
              <w:rPr>
                <w:rFonts w:ascii="Arial"/>
                <w:spacing w:val="-4"/>
                <w:sz w:val="16"/>
              </w:rPr>
              <w:t>1730</w:t>
            </w:r>
          </w:p>
        </w:tc>
        <w:tc>
          <w:tcPr>
            <w:tcW w:w="542" w:type="dxa"/>
            <w:tcBorders>
              <w:right w:val="single" w:sz="6" w:space="0" w:color="000000"/>
            </w:tcBorders>
          </w:tcPr>
          <w:p w14:paraId="4B18D8F3" w14:textId="77777777" w:rsidR="0091754C" w:rsidRDefault="002D5B87">
            <w:pPr>
              <w:pStyle w:val="TableParagraph"/>
              <w:ind w:right="-15"/>
              <w:rPr>
                <w:rFonts w:ascii="Arial"/>
                <w:sz w:val="16"/>
              </w:rPr>
            </w:pPr>
            <w:r>
              <w:rPr>
                <w:rFonts w:ascii="Arial"/>
                <w:sz w:val="16"/>
              </w:rPr>
              <w:t>0</w:t>
            </w:r>
          </w:p>
        </w:tc>
      </w:tr>
      <w:tr w:rsidR="0091754C" w14:paraId="20CF2210" w14:textId="77777777">
        <w:trPr>
          <w:trHeight w:val="183"/>
        </w:trPr>
        <w:tc>
          <w:tcPr>
            <w:tcW w:w="596" w:type="dxa"/>
            <w:tcBorders>
              <w:left w:val="single" w:sz="6" w:space="0" w:color="000000"/>
            </w:tcBorders>
          </w:tcPr>
          <w:p w14:paraId="41F75D59" w14:textId="77777777" w:rsidR="0091754C" w:rsidRDefault="002D5B87">
            <w:pPr>
              <w:pStyle w:val="TableParagraph"/>
              <w:ind w:right="37"/>
              <w:rPr>
                <w:rFonts w:ascii="Arial"/>
                <w:sz w:val="16"/>
              </w:rPr>
            </w:pPr>
            <w:r>
              <w:rPr>
                <w:rFonts w:ascii="Arial"/>
                <w:spacing w:val="-4"/>
                <w:sz w:val="16"/>
              </w:rPr>
              <w:t>1234</w:t>
            </w:r>
          </w:p>
        </w:tc>
        <w:tc>
          <w:tcPr>
            <w:tcW w:w="545" w:type="dxa"/>
            <w:tcBorders>
              <w:right w:val="single" w:sz="6" w:space="0" w:color="000000"/>
            </w:tcBorders>
          </w:tcPr>
          <w:p w14:paraId="49C4EB16"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227B76F9" w14:textId="77777777" w:rsidR="0091754C" w:rsidRDefault="002D5B87">
            <w:pPr>
              <w:pStyle w:val="TableParagraph"/>
              <w:ind w:right="38"/>
              <w:rPr>
                <w:rFonts w:ascii="Arial"/>
                <w:sz w:val="16"/>
              </w:rPr>
            </w:pPr>
            <w:r>
              <w:rPr>
                <w:rFonts w:ascii="Arial"/>
                <w:spacing w:val="-4"/>
                <w:sz w:val="16"/>
              </w:rPr>
              <w:t>1305</w:t>
            </w:r>
          </w:p>
        </w:tc>
        <w:tc>
          <w:tcPr>
            <w:tcW w:w="546" w:type="dxa"/>
            <w:tcBorders>
              <w:right w:val="single" w:sz="6" w:space="0" w:color="000000"/>
            </w:tcBorders>
          </w:tcPr>
          <w:p w14:paraId="758FE8F9" w14:textId="77777777" w:rsidR="0091754C" w:rsidRDefault="002D5B87">
            <w:pPr>
              <w:pStyle w:val="TableParagraph"/>
              <w:ind w:right="9"/>
              <w:rPr>
                <w:rFonts w:ascii="Arial"/>
                <w:sz w:val="16"/>
              </w:rPr>
            </w:pPr>
            <w:r>
              <w:rPr>
                <w:rFonts w:ascii="Arial"/>
                <w:spacing w:val="-4"/>
                <w:sz w:val="16"/>
              </w:rPr>
              <w:t>47.6</w:t>
            </w:r>
          </w:p>
        </w:tc>
        <w:tc>
          <w:tcPr>
            <w:tcW w:w="597" w:type="dxa"/>
            <w:tcBorders>
              <w:left w:val="single" w:sz="6" w:space="0" w:color="000000"/>
            </w:tcBorders>
          </w:tcPr>
          <w:p w14:paraId="2CE99357" w14:textId="77777777" w:rsidR="0091754C" w:rsidRDefault="002D5B87">
            <w:pPr>
              <w:pStyle w:val="TableParagraph"/>
              <w:ind w:right="36"/>
              <w:rPr>
                <w:rFonts w:ascii="Arial"/>
                <w:sz w:val="16"/>
              </w:rPr>
            </w:pPr>
            <w:r>
              <w:rPr>
                <w:rFonts w:ascii="Arial"/>
                <w:spacing w:val="-4"/>
                <w:sz w:val="16"/>
              </w:rPr>
              <w:t>1376</w:t>
            </w:r>
          </w:p>
        </w:tc>
        <w:tc>
          <w:tcPr>
            <w:tcW w:w="544" w:type="dxa"/>
            <w:tcBorders>
              <w:right w:val="single" w:sz="6" w:space="0" w:color="000000"/>
            </w:tcBorders>
          </w:tcPr>
          <w:p w14:paraId="17C64640" w14:textId="77777777" w:rsidR="0091754C" w:rsidRDefault="002D5B87">
            <w:pPr>
              <w:pStyle w:val="TableParagraph"/>
              <w:ind w:right="8"/>
              <w:rPr>
                <w:rFonts w:ascii="Arial"/>
                <w:sz w:val="16"/>
              </w:rPr>
            </w:pPr>
            <w:r>
              <w:rPr>
                <w:rFonts w:ascii="Arial"/>
                <w:spacing w:val="-5"/>
                <w:sz w:val="16"/>
              </w:rPr>
              <w:t>8.8</w:t>
            </w:r>
          </w:p>
        </w:tc>
        <w:tc>
          <w:tcPr>
            <w:tcW w:w="595" w:type="dxa"/>
            <w:tcBorders>
              <w:left w:val="single" w:sz="6" w:space="0" w:color="000000"/>
            </w:tcBorders>
          </w:tcPr>
          <w:p w14:paraId="2C81D054" w14:textId="77777777" w:rsidR="0091754C" w:rsidRDefault="002D5B87">
            <w:pPr>
              <w:pStyle w:val="TableParagraph"/>
              <w:ind w:right="32"/>
              <w:rPr>
                <w:rFonts w:ascii="Arial"/>
                <w:sz w:val="16"/>
              </w:rPr>
            </w:pPr>
            <w:r>
              <w:rPr>
                <w:rFonts w:ascii="Arial"/>
                <w:spacing w:val="-4"/>
                <w:sz w:val="16"/>
              </w:rPr>
              <w:t>1447</w:t>
            </w:r>
          </w:p>
        </w:tc>
        <w:tc>
          <w:tcPr>
            <w:tcW w:w="545" w:type="dxa"/>
            <w:tcBorders>
              <w:right w:val="single" w:sz="6" w:space="0" w:color="000000"/>
            </w:tcBorders>
          </w:tcPr>
          <w:p w14:paraId="0B220082"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327A3479" w14:textId="77777777" w:rsidR="0091754C" w:rsidRDefault="002D5B87">
            <w:pPr>
              <w:pStyle w:val="TableParagraph"/>
              <w:ind w:right="31"/>
              <w:rPr>
                <w:rFonts w:ascii="Arial"/>
                <w:sz w:val="16"/>
              </w:rPr>
            </w:pPr>
            <w:r>
              <w:rPr>
                <w:rFonts w:ascii="Arial"/>
                <w:spacing w:val="-4"/>
                <w:sz w:val="16"/>
              </w:rPr>
              <w:t>1518</w:t>
            </w:r>
          </w:p>
        </w:tc>
        <w:tc>
          <w:tcPr>
            <w:tcW w:w="543" w:type="dxa"/>
            <w:tcBorders>
              <w:right w:val="single" w:sz="6" w:space="0" w:color="000000"/>
            </w:tcBorders>
          </w:tcPr>
          <w:p w14:paraId="153BD71B" w14:textId="77777777" w:rsidR="0091754C" w:rsidRDefault="002D5B87">
            <w:pPr>
              <w:pStyle w:val="TableParagraph"/>
              <w:ind w:right="2"/>
              <w:rPr>
                <w:rFonts w:ascii="Arial"/>
                <w:sz w:val="16"/>
              </w:rPr>
            </w:pPr>
            <w:r>
              <w:rPr>
                <w:rFonts w:ascii="Arial"/>
                <w:spacing w:val="-4"/>
                <w:sz w:val="16"/>
              </w:rPr>
              <w:t>23.4</w:t>
            </w:r>
          </w:p>
        </w:tc>
        <w:tc>
          <w:tcPr>
            <w:tcW w:w="594" w:type="dxa"/>
            <w:tcBorders>
              <w:left w:val="single" w:sz="6" w:space="0" w:color="000000"/>
            </w:tcBorders>
          </w:tcPr>
          <w:p w14:paraId="33B7F5C9" w14:textId="77777777" w:rsidR="0091754C" w:rsidRDefault="002D5B87">
            <w:pPr>
              <w:pStyle w:val="TableParagraph"/>
              <w:ind w:right="26"/>
              <w:rPr>
                <w:rFonts w:ascii="Arial"/>
                <w:sz w:val="16"/>
              </w:rPr>
            </w:pPr>
            <w:r>
              <w:rPr>
                <w:rFonts w:ascii="Arial"/>
                <w:spacing w:val="-4"/>
                <w:sz w:val="16"/>
              </w:rPr>
              <w:t>1589</w:t>
            </w:r>
          </w:p>
        </w:tc>
        <w:tc>
          <w:tcPr>
            <w:tcW w:w="544" w:type="dxa"/>
            <w:tcBorders>
              <w:right w:val="single" w:sz="6" w:space="0" w:color="000000"/>
            </w:tcBorders>
          </w:tcPr>
          <w:p w14:paraId="335CE4BB" w14:textId="77777777" w:rsidR="0091754C" w:rsidRDefault="002D5B87">
            <w:pPr>
              <w:pStyle w:val="TableParagraph"/>
              <w:rPr>
                <w:rFonts w:ascii="Arial"/>
                <w:sz w:val="16"/>
              </w:rPr>
            </w:pPr>
            <w:r>
              <w:rPr>
                <w:rFonts w:ascii="Arial"/>
                <w:spacing w:val="-4"/>
                <w:sz w:val="16"/>
              </w:rPr>
              <w:t>35.3</w:t>
            </w:r>
          </w:p>
        </w:tc>
        <w:tc>
          <w:tcPr>
            <w:tcW w:w="594" w:type="dxa"/>
            <w:tcBorders>
              <w:left w:val="single" w:sz="6" w:space="0" w:color="000000"/>
            </w:tcBorders>
          </w:tcPr>
          <w:p w14:paraId="0DBFA311" w14:textId="77777777" w:rsidR="0091754C" w:rsidRDefault="002D5B87">
            <w:pPr>
              <w:pStyle w:val="TableParagraph"/>
              <w:ind w:right="24"/>
              <w:rPr>
                <w:rFonts w:ascii="Arial"/>
                <w:sz w:val="16"/>
              </w:rPr>
            </w:pPr>
            <w:r>
              <w:rPr>
                <w:rFonts w:ascii="Arial"/>
                <w:spacing w:val="-4"/>
                <w:sz w:val="16"/>
              </w:rPr>
              <w:t>1660</w:t>
            </w:r>
          </w:p>
        </w:tc>
        <w:tc>
          <w:tcPr>
            <w:tcW w:w="544" w:type="dxa"/>
            <w:tcBorders>
              <w:right w:val="single" w:sz="6" w:space="0" w:color="000000"/>
            </w:tcBorders>
          </w:tcPr>
          <w:p w14:paraId="0BDF8172"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1875A3B8" w14:textId="77777777" w:rsidR="0091754C" w:rsidRDefault="002D5B87">
            <w:pPr>
              <w:pStyle w:val="TableParagraph"/>
              <w:ind w:right="18"/>
              <w:rPr>
                <w:rFonts w:ascii="Arial"/>
                <w:sz w:val="16"/>
              </w:rPr>
            </w:pPr>
            <w:r>
              <w:rPr>
                <w:rFonts w:ascii="Arial"/>
                <w:spacing w:val="-4"/>
                <w:sz w:val="16"/>
              </w:rPr>
              <w:t>1731</w:t>
            </w:r>
          </w:p>
        </w:tc>
        <w:tc>
          <w:tcPr>
            <w:tcW w:w="542" w:type="dxa"/>
            <w:tcBorders>
              <w:right w:val="single" w:sz="6" w:space="0" w:color="000000"/>
            </w:tcBorders>
          </w:tcPr>
          <w:p w14:paraId="7416913F" w14:textId="77777777" w:rsidR="0091754C" w:rsidRDefault="002D5B87">
            <w:pPr>
              <w:pStyle w:val="TableParagraph"/>
              <w:ind w:right="-15"/>
              <w:rPr>
                <w:rFonts w:ascii="Arial"/>
                <w:sz w:val="16"/>
              </w:rPr>
            </w:pPr>
            <w:r>
              <w:rPr>
                <w:rFonts w:ascii="Arial"/>
                <w:sz w:val="16"/>
              </w:rPr>
              <w:t>0</w:t>
            </w:r>
          </w:p>
        </w:tc>
      </w:tr>
      <w:tr w:rsidR="0091754C" w14:paraId="3BFC207D" w14:textId="77777777">
        <w:trPr>
          <w:trHeight w:val="184"/>
        </w:trPr>
        <w:tc>
          <w:tcPr>
            <w:tcW w:w="596" w:type="dxa"/>
            <w:tcBorders>
              <w:left w:val="single" w:sz="6" w:space="0" w:color="000000"/>
            </w:tcBorders>
          </w:tcPr>
          <w:p w14:paraId="455A832C" w14:textId="77777777" w:rsidR="0091754C" w:rsidRDefault="002D5B87">
            <w:pPr>
              <w:pStyle w:val="TableParagraph"/>
              <w:spacing w:line="165" w:lineRule="exact"/>
              <w:ind w:right="37"/>
              <w:rPr>
                <w:rFonts w:ascii="Arial"/>
                <w:sz w:val="16"/>
              </w:rPr>
            </w:pPr>
            <w:r>
              <w:rPr>
                <w:rFonts w:ascii="Arial"/>
                <w:spacing w:val="-4"/>
                <w:sz w:val="16"/>
              </w:rPr>
              <w:t>1235</w:t>
            </w:r>
          </w:p>
        </w:tc>
        <w:tc>
          <w:tcPr>
            <w:tcW w:w="545" w:type="dxa"/>
            <w:tcBorders>
              <w:right w:val="single" w:sz="6" w:space="0" w:color="000000"/>
            </w:tcBorders>
          </w:tcPr>
          <w:p w14:paraId="3C671423" w14:textId="77777777" w:rsidR="0091754C" w:rsidRDefault="002D5B87">
            <w:pPr>
              <w:pStyle w:val="TableParagraph"/>
              <w:spacing w:line="165" w:lineRule="exact"/>
              <w:ind w:right="10"/>
              <w:rPr>
                <w:rFonts w:ascii="Arial"/>
                <w:sz w:val="16"/>
              </w:rPr>
            </w:pPr>
            <w:r>
              <w:rPr>
                <w:rFonts w:ascii="Arial"/>
                <w:sz w:val="16"/>
              </w:rPr>
              <w:t>0</w:t>
            </w:r>
          </w:p>
        </w:tc>
        <w:tc>
          <w:tcPr>
            <w:tcW w:w="596" w:type="dxa"/>
            <w:tcBorders>
              <w:left w:val="single" w:sz="6" w:space="0" w:color="000000"/>
            </w:tcBorders>
          </w:tcPr>
          <w:p w14:paraId="597C64CB" w14:textId="77777777" w:rsidR="0091754C" w:rsidRDefault="002D5B87">
            <w:pPr>
              <w:pStyle w:val="TableParagraph"/>
              <w:spacing w:line="165" w:lineRule="exact"/>
              <w:ind w:right="38"/>
              <w:rPr>
                <w:rFonts w:ascii="Arial"/>
                <w:sz w:val="16"/>
              </w:rPr>
            </w:pPr>
            <w:r>
              <w:rPr>
                <w:rFonts w:ascii="Arial"/>
                <w:spacing w:val="-4"/>
                <w:sz w:val="16"/>
              </w:rPr>
              <w:t>1306</w:t>
            </w:r>
          </w:p>
        </w:tc>
        <w:tc>
          <w:tcPr>
            <w:tcW w:w="546" w:type="dxa"/>
            <w:tcBorders>
              <w:right w:val="single" w:sz="6" w:space="0" w:color="000000"/>
            </w:tcBorders>
          </w:tcPr>
          <w:p w14:paraId="1433B709" w14:textId="77777777" w:rsidR="0091754C" w:rsidRDefault="002D5B87">
            <w:pPr>
              <w:pStyle w:val="TableParagraph"/>
              <w:spacing w:line="165" w:lineRule="exact"/>
              <w:ind w:right="9"/>
              <w:rPr>
                <w:rFonts w:ascii="Arial"/>
                <w:sz w:val="16"/>
              </w:rPr>
            </w:pPr>
            <w:r>
              <w:rPr>
                <w:rFonts w:ascii="Arial"/>
                <w:spacing w:val="-4"/>
                <w:sz w:val="16"/>
              </w:rPr>
              <w:t>46.5</w:t>
            </w:r>
          </w:p>
        </w:tc>
        <w:tc>
          <w:tcPr>
            <w:tcW w:w="597" w:type="dxa"/>
            <w:tcBorders>
              <w:left w:val="single" w:sz="6" w:space="0" w:color="000000"/>
            </w:tcBorders>
          </w:tcPr>
          <w:p w14:paraId="1F018E57" w14:textId="77777777" w:rsidR="0091754C" w:rsidRDefault="002D5B87">
            <w:pPr>
              <w:pStyle w:val="TableParagraph"/>
              <w:spacing w:line="165" w:lineRule="exact"/>
              <w:ind w:right="36"/>
              <w:rPr>
                <w:rFonts w:ascii="Arial"/>
                <w:sz w:val="16"/>
              </w:rPr>
            </w:pPr>
            <w:r>
              <w:rPr>
                <w:rFonts w:ascii="Arial"/>
                <w:spacing w:val="-4"/>
                <w:sz w:val="16"/>
              </w:rPr>
              <w:t>1377</w:t>
            </w:r>
          </w:p>
        </w:tc>
        <w:tc>
          <w:tcPr>
            <w:tcW w:w="544" w:type="dxa"/>
            <w:tcBorders>
              <w:right w:val="single" w:sz="6" w:space="0" w:color="000000"/>
            </w:tcBorders>
          </w:tcPr>
          <w:p w14:paraId="19BE70AE" w14:textId="77777777" w:rsidR="0091754C" w:rsidRDefault="002D5B87">
            <w:pPr>
              <w:pStyle w:val="TableParagraph"/>
              <w:spacing w:line="165" w:lineRule="exact"/>
              <w:ind w:right="8"/>
              <w:rPr>
                <w:rFonts w:ascii="Arial"/>
                <w:sz w:val="16"/>
              </w:rPr>
            </w:pPr>
            <w:r>
              <w:rPr>
                <w:rFonts w:ascii="Arial"/>
                <w:spacing w:val="-5"/>
                <w:sz w:val="16"/>
              </w:rPr>
              <w:t>7.3</w:t>
            </w:r>
          </w:p>
        </w:tc>
        <w:tc>
          <w:tcPr>
            <w:tcW w:w="595" w:type="dxa"/>
            <w:tcBorders>
              <w:left w:val="single" w:sz="6" w:space="0" w:color="000000"/>
            </w:tcBorders>
          </w:tcPr>
          <w:p w14:paraId="39F58B38" w14:textId="77777777" w:rsidR="0091754C" w:rsidRDefault="002D5B87">
            <w:pPr>
              <w:pStyle w:val="TableParagraph"/>
              <w:spacing w:line="165" w:lineRule="exact"/>
              <w:ind w:right="32"/>
              <w:rPr>
                <w:rFonts w:ascii="Arial"/>
                <w:sz w:val="16"/>
              </w:rPr>
            </w:pPr>
            <w:r>
              <w:rPr>
                <w:rFonts w:ascii="Arial"/>
                <w:spacing w:val="-4"/>
                <w:sz w:val="16"/>
              </w:rPr>
              <w:t>1448</w:t>
            </w:r>
          </w:p>
        </w:tc>
        <w:tc>
          <w:tcPr>
            <w:tcW w:w="545" w:type="dxa"/>
            <w:tcBorders>
              <w:right w:val="single" w:sz="6" w:space="0" w:color="000000"/>
            </w:tcBorders>
          </w:tcPr>
          <w:p w14:paraId="1BEAAC2D" w14:textId="77777777" w:rsidR="0091754C" w:rsidRDefault="002D5B87">
            <w:pPr>
              <w:pStyle w:val="TableParagraph"/>
              <w:spacing w:line="165" w:lineRule="exact"/>
              <w:ind w:right="8"/>
              <w:rPr>
                <w:rFonts w:ascii="Arial"/>
                <w:sz w:val="16"/>
              </w:rPr>
            </w:pPr>
            <w:r>
              <w:rPr>
                <w:rFonts w:ascii="Arial"/>
                <w:sz w:val="16"/>
              </w:rPr>
              <w:t>0</w:t>
            </w:r>
          </w:p>
        </w:tc>
        <w:tc>
          <w:tcPr>
            <w:tcW w:w="596" w:type="dxa"/>
            <w:tcBorders>
              <w:left w:val="single" w:sz="6" w:space="0" w:color="000000"/>
            </w:tcBorders>
          </w:tcPr>
          <w:p w14:paraId="14DC031B" w14:textId="77777777" w:rsidR="0091754C" w:rsidRDefault="002D5B87">
            <w:pPr>
              <w:pStyle w:val="TableParagraph"/>
              <w:spacing w:line="165" w:lineRule="exact"/>
              <w:ind w:right="31"/>
              <w:rPr>
                <w:rFonts w:ascii="Arial"/>
                <w:sz w:val="16"/>
              </w:rPr>
            </w:pPr>
            <w:r>
              <w:rPr>
                <w:rFonts w:ascii="Arial"/>
                <w:spacing w:val="-4"/>
                <w:sz w:val="16"/>
              </w:rPr>
              <w:t>1519</w:t>
            </w:r>
          </w:p>
        </w:tc>
        <w:tc>
          <w:tcPr>
            <w:tcW w:w="543" w:type="dxa"/>
            <w:tcBorders>
              <w:right w:val="single" w:sz="6" w:space="0" w:color="000000"/>
            </w:tcBorders>
          </w:tcPr>
          <w:p w14:paraId="576FE498" w14:textId="77777777" w:rsidR="0091754C" w:rsidRDefault="002D5B87">
            <w:pPr>
              <w:pStyle w:val="TableParagraph"/>
              <w:spacing w:line="165" w:lineRule="exact"/>
              <w:ind w:right="2"/>
              <w:rPr>
                <w:rFonts w:ascii="Arial"/>
                <w:sz w:val="16"/>
              </w:rPr>
            </w:pPr>
            <w:r>
              <w:rPr>
                <w:rFonts w:ascii="Arial"/>
                <w:spacing w:val="-4"/>
                <w:sz w:val="16"/>
              </w:rPr>
              <w:t>23.8</w:t>
            </w:r>
          </w:p>
        </w:tc>
        <w:tc>
          <w:tcPr>
            <w:tcW w:w="594" w:type="dxa"/>
            <w:tcBorders>
              <w:left w:val="single" w:sz="6" w:space="0" w:color="000000"/>
            </w:tcBorders>
          </w:tcPr>
          <w:p w14:paraId="7AA1877D" w14:textId="77777777" w:rsidR="0091754C" w:rsidRDefault="002D5B87">
            <w:pPr>
              <w:pStyle w:val="TableParagraph"/>
              <w:spacing w:line="165" w:lineRule="exact"/>
              <w:ind w:right="26"/>
              <w:rPr>
                <w:rFonts w:ascii="Arial"/>
                <w:sz w:val="16"/>
              </w:rPr>
            </w:pPr>
            <w:r>
              <w:rPr>
                <w:rFonts w:ascii="Arial"/>
                <w:spacing w:val="-4"/>
                <w:sz w:val="16"/>
              </w:rPr>
              <w:t>1590</w:t>
            </w:r>
          </w:p>
        </w:tc>
        <w:tc>
          <w:tcPr>
            <w:tcW w:w="544" w:type="dxa"/>
            <w:tcBorders>
              <w:right w:val="single" w:sz="6" w:space="0" w:color="000000"/>
            </w:tcBorders>
          </w:tcPr>
          <w:p w14:paraId="21D7B24F" w14:textId="77777777" w:rsidR="0091754C" w:rsidRDefault="002D5B87">
            <w:pPr>
              <w:pStyle w:val="TableParagraph"/>
              <w:spacing w:line="165" w:lineRule="exact"/>
              <w:rPr>
                <w:rFonts w:ascii="Arial"/>
                <w:sz w:val="16"/>
              </w:rPr>
            </w:pPr>
            <w:r>
              <w:rPr>
                <w:rFonts w:ascii="Arial"/>
                <w:spacing w:val="-4"/>
                <w:sz w:val="16"/>
              </w:rPr>
              <w:t>36.9</w:t>
            </w:r>
          </w:p>
        </w:tc>
        <w:tc>
          <w:tcPr>
            <w:tcW w:w="594" w:type="dxa"/>
            <w:tcBorders>
              <w:left w:val="single" w:sz="6" w:space="0" w:color="000000"/>
            </w:tcBorders>
          </w:tcPr>
          <w:p w14:paraId="6AE049C1" w14:textId="77777777" w:rsidR="0091754C" w:rsidRDefault="002D5B87">
            <w:pPr>
              <w:pStyle w:val="TableParagraph"/>
              <w:spacing w:line="165" w:lineRule="exact"/>
              <w:ind w:right="24"/>
              <w:rPr>
                <w:rFonts w:ascii="Arial"/>
                <w:sz w:val="16"/>
              </w:rPr>
            </w:pPr>
            <w:r>
              <w:rPr>
                <w:rFonts w:ascii="Arial"/>
                <w:spacing w:val="-4"/>
                <w:sz w:val="16"/>
              </w:rPr>
              <w:t>1661</w:t>
            </w:r>
          </w:p>
        </w:tc>
        <w:tc>
          <w:tcPr>
            <w:tcW w:w="544" w:type="dxa"/>
            <w:tcBorders>
              <w:right w:val="single" w:sz="6" w:space="0" w:color="000000"/>
            </w:tcBorders>
          </w:tcPr>
          <w:p w14:paraId="397A4EC6" w14:textId="77777777" w:rsidR="0091754C" w:rsidRDefault="002D5B87">
            <w:pPr>
              <w:pStyle w:val="TableParagraph"/>
              <w:spacing w:line="165" w:lineRule="exact"/>
              <w:ind w:right="-15"/>
              <w:rPr>
                <w:rFonts w:ascii="Arial"/>
                <w:sz w:val="16"/>
              </w:rPr>
            </w:pPr>
            <w:r>
              <w:rPr>
                <w:rFonts w:ascii="Arial"/>
                <w:sz w:val="16"/>
              </w:rPr>
              <w:t>0</w:t>
            </w:r>
          </w:p>
        </w:tc>
        <w:tc>
          <w:tcPr>
            <w:tcW w:w="595" w:type="dxa"/>
            <w:tcBorders>
              <w:left w:val="single" w:sz="6" w:space="0" w:color="000000"/>
            </w:tcBorders>
          </w:tcPr>
          <w:p w14:paraId="242CDDDE" w14:textId="77777777" w:rsidR="0091754C" w:rsidRDefault="002D5B87">
            <w:pPr>
              <w:pStyle w:val="TableParagraph"/>
              <w:spacing w:line="165" w:lineRule="exact"/>
              <w:ind w:right="18"/>
              <w:rPr>
                <w:rFonts w:ascii="Arial"/>
                <w:sz w:val="16"/>
              </w:rPr>
            </w:pPr>
            <w:r>
              <w:rPr>
                <w:rFonts w:ascii="Arial"/>
                <w:spacing w:val="-4"/>
                <w:sz w:val="16"/>
              </w:rPr>
              <w:t>1732</w:t>
            </w:r>
          </w:p>
        </w:tc>
        <w:tc>
          <w:tcPr>
            <w:tcW w:w="542" w:type="dxa"/>
            <w:tcBorders>
              <w:right w:val="single" w:sz="6" w:space="0" w:color="000000"/>
            </w:tcBorders>
          </w:tcPr>
          <w:p w14:paraId="6848629D" w14:textId="77777777" w:rsidR="0091754C" w:rsidRDefault="002D5B87">
            <w:pPr>
              <w:pStyle w:val="TableParagraph"/>
              <w:spacing w:line="165" w:lineRule="exact"/>
              <w:ind w:right="-15"/>
              <w:rPr>
                <w:rFonts w:ascii="Arial"/>
                <w:sz w:val="16"/>
              </w:rPr>
            </w:pPr>
            <w:r>
              <w:rPr>
                <w:rFonts w:ascii="Arial"/>
                <w:sz w:val="16"/>
              </w:rPr>
              <w:t>0</w:t>
            </w:r>
          </w:p>
        </w:tc>
      </w:tr>
      <w:tr w:rsidR="0091754C" w14:paraId="1EBE8D23" w14:textId="77777777">
        <w:trPr>
          <w:trHeight w:val="183"/>
        </w:trPr>
        <w:tc>
          <w:tcPr>
            <w:tcW w:w="596" w:type="dxa"/>
            <w:tcBorders>
              <w:left w:val="single" w:sz="6" w:space="0" w:color="000000"/>
            </w:tcBorders>
          </w:tcPr>
          <w:p w14:paraId="52773420" w14:textId="77777777" w:rsidR="0091754C" w:rsidRDefault="002D5B87">
            <w:pPr>
              <w:pStyle w:val="TableParagraph"/>
              <w:ind w:right="37"/>
              <w:rPr>
                <w:rFonts w:ascii="Arial"/>
                <w:sz w:val="16"/>
              </w:rPr>
            </w:pPr>
            <w:r>
              <w:rPr>
                <w:rFonts w:ascii="Arial"/>
                <w:spacing w:val="-4"/>
                <w:sz w:val="16"/>
              </w:rPr>
              <w:t>1236</w:t>
            </w:r>
          </w:p>
        </w:tc>
        <w:tc>
          <w:tcPr>
            <w:tcW w:w="545" w:type="dxa"/>
            <w:tcBorders>
              <w:right w:val="single" w:sz="6" w:space="0" w:color="000000"/>
            </w:tcBorders>
          </w:tcPr>
          <w:p w14:paraId="42178BDD"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1C5D67C4" w14:textId="77777777" w:rsidR="0091754C" w:rsidRDefault="002D5B87">
            <w:pPr>
              <w:pStyle w:val="TableParagraph"/>
              <w:ind w:right="38"/>
              <w:rPr>
                <w:rFonts w:ascii="Arial"/>
                <w:sz w:val="16"/>
              </w:rPr>
            </w:pPr>
            <w:r>
              <w:rPr>
                <w:rFonts w:ascii="Arial"/>
                <w:spacing w:val="-4"/>
                <w:sz w:val="16"/>
              </w:rPr>
              <w:t>1307</w:t>
            </w:r>
          </w:p>
        </w:tc>
        <w:tc>
          <w:tcPr>
            <w:tcW w:w="546" w:type="dxa"/>
            <w:tcBorders>
              <w:right w:val="single" w:sz="6" w:space="0" w:color="000000"/>
            </w:tcBorders>
          </w:tcPr>
          <w:p w14:paraId="466292CF" w14:textId="77777777" w:rsidR="0091754C" w:rsidRDefault="002D5B87">
            <w:pPr>
              <w:pStyle w:val="TableParagraph"/>
              <w:ind w:right="9"/>
              <w:rPr>
                <w:rFonts w:ascii="Arial"/>
                <w:sz w:val="16"/>
              </w:rPr>
            </w:pPr>
            <w:r>
              <w:rPr>
                <w:rFonts w:ascii="Arial"/>
                <w:spacing w:val="-4"/>
                <w:sz w:val="16"/>
              </w:rPr>
              <w:t>44.2</w:t>
            </w:r>
          </w:p>
        </w:tc>
        <w:tc>
          <w:tcPr>
            <w:tcW w:w="597" w:type="dxa"/>
            <w:tcBorders>
              <w:left w:val="single" w:sz="6" w:space="0" w:color="000000"/>
            </w:tcBorders>
          </w:tcPr>
          <w:p w14:paraId="4EA6E96A" w14:textId="77777777" w:rsidR="0091754C" w:rsidRDefault="002D5B87">
            <w:pPr>
              <w:pStyle w:val="TableParagraph"/>
              <w:ind w:right="36"/>
              <w:rPr>
                <w:rFonts w:ascii="Arial"/>
                <w:sz w:val="16"/>
              </w:rPr>
            </w:pPr>
            <w:r>
              <w:rPr>
                <w:rFonts w:ascii="Arial"/>
                <w:spacing w:val="-4"/>
                <w:sz w:val="16"/>
              </w:rPr>
              <w:t>1378</w:t>
            </w:r>
          </w:p>
        </w:tc>
        <w:tc>
          <w:tcPr>
            <w:tcW w:w="544" w:type="dxa"/>
            <w:tcBorders>
              <w:right w:val="single" w:sz="6" w:space="0" w:color="000000"/>
            </w:tcBorders>
          </w:tcPr>
          <w:p w14:paraId="745555A8" w14:textId="77777777" w:rsidR="0091754C" w:rsidRDefault="002D5B87">
            <w:pPr>
              <w:pStyle w:val="TableParagraph"/>
              <w:ind w:right="8"/>
              <w:rPr>
                <w:rFonts w:ascii="Arial"/>
                <w:sz w:val="16"/>
              </w:rPr>
            </w:pPr>
            <w:r>
              <w:rPr>
                <w:rFonts w:ascii="Arial"/>
                <w:spacing w:val="-5"/>
                <w:sz w:val="16"/>
              </w:rPr>
              <w:t>6.1</w:t>
            </w:r>
          </w:p>
        </w:tc>
        <w:tc>
          <w:tcPr>
            <w:tcW w:w="595" w:type="dxa"/>
            <w:tcBorders>
              <w:left w:val="single" w:sz="6" w:space="0" w:color="000000"/>
            </w:tcBorders>
          </w:tcPr>
          <w:p w14:paraId="08C3F92F" w14:textId="77777777" w:rsidR="0091754C" w:rsidRDefault="002D5B87">
            <w:pPr>
              <w:pStyle w:val="TableParagraph"/>
              <w:ind w:right="32"/>
              <w:rPr>
                <w:rFonts w:ascii="Arial"/>
                <w:sz w:val="16"/>
              </w:rPr>
            </w:pPr>
            <w:r>
              <w:rPr>
                <w:rFonts w:ascii="Arial"/>
                <w:spacing w:val="-4"/>
                <w:sz w:val="16"/>
              </w:rPr>
              <w:t>1449</w:t>
            </w:r>
          </w:p>
        </w:tc>
        <w:tc>
          <w:tcPr>
            <w:tcW w:w="545" w:type="dxa"/>
            <w:tcBorders>
              <w:right w:val="single" w:sz="6" w:space="0" w:color="000000"/>
            </w:tcBorders>
          </w:tcPr>
          <w:p w14:paraId="613B29F5"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35C58A73" w14:textId="77777777" w:rsidR="0091754C" w:rsidRDefault="002D5B87">
            <w:pPr>
              <w:pStyle w:val="TableParagraph"/>
              <w:ind w:right="31"/>
              <w:rPr>
                <w:rFonts w:ascii="Arial"/>
                <w:sz w:val="16"/>
              </w:rPr>
            </w:pPr>
            <w:r>
              <w:rPr>
                <w:rFonts w:ascii="Arial"/>
                <w:spacing w:val="-4"/>
                <w:sz w:val="16"/>
              </w:rPr>
              <w:t>1520</w:t>
            </w:r>
          </w:p>
        </w:tc>
        <w:tc>
          <w:tcPr>
            <w:tcW w:w="543" w:type="dxa"/>
            <w:tcBorders>
              <w:right w:val="single" w:sz="6" w:space="0" w:color="000000"/>
            </w:tcBorders>
          </w:tcPr>
          <w:p w14:paraId="765D2D93" w14:textId="77777777" w:rsidR="0091754C" w:rsidRDefault="002D5B87">
            <w:pPr>
              <w:pStyle w:val="TableParagraph"/>
              <w:ind w:right="2"/>
              <w:rPr>
                <w:rFonts w:ascii="Arial"/>
                <w:sz w:val="16"/>
              </w:rPr>
            </w:pPr>
            <w:r>
              <w:rPr>
                <w:rFonts w:ascii="Arial"/>
                <w:spacing w:val="-4"/>
                <w:sz w:val="16"/>
              </w:rPr>
              <w:t>24.6</w:t>
            </w:r>
          </w:p>
        </w:tc>
        <w:tc>
          <w:tcPr>
            <w:tcW w:w="594" w:type="dxa"/>
            <w:tcBorders>
              <w:left w:val="single" w:sz="6" w:space="0" w:color="000000"/>
            </w:tcBorders>
          </w:tcPr>
          <w:p w14:paraId="6FAA4B66" w14:textId="77777777" w:rsidR="0091754C" w:rsidRDefault="002D5B87">
            <w:pPr>
              <w:pStyle w:val="TableParagraph"/>
              <w:ind w:right="26"/>
              <w:rPr>
                <w:rFonts w:ascii="Arial"/>
                <w:sz w:val="16"/>
              </w:rPr>
            </w:pPr>
            <w:r>
              <w:rPr>
                <w:rFonts w:ascii="Arial"/>
                <w:spacing w:val="-4"/>
                <w:sz w:val="16"/>
              </w:rPr>
              <w:t>1591</w:t>
            </w:r>
          </w:p>
        </w:tc>
        <w:tc>
          <w:tcPr>
            <w:tcW w:w="544" w:type="dxa"/>
            <w:tcBorders>
              <w:right w:val="single" w:sz="6" w:space="0" w:color="000000"/>
            </w:tcBorders>
          </w:tcPr>
          <w:p w14:paraId="731B7094" w14:textId="77777777" w:rsidR="0091754C" w:rsidRDefault="002D5B87">
            <w:pPr>
              <w:pStyle w:val="TableParagraph"/>
              <w:rPr>
                <w:rFonts w:ascii="Arial"/>
                <w:sz w:val="16"/>
              </w:rPr>
            </w:pPr>
            <w:r>
              <w:rPr>
                <w:rFonts w:ascii="Arial"/>
                <w:spacing w:val="-4"/>
                <w:sz w:val="16"/>
              </w:rPr>
              <w:t>36.9</w:t>
            </w:r>
          </w:p>
        </w:tc>
        <w:tc>
          <w:tcPr>
            <w:tcW w:w="594" w:type="dxa"/>
            <w:tcBorders>
              <w:left w:val="single" w:sz="6" w:space="0" w:color="000000"/>
            </w:tcBorders>
          </w:tcPr>
          <w:p w14:paraId="7EBAC696" w14:textId="77777777" w:rsidR="0091754C" w:rsidRDefault="002D5B87">
            <w:pPr>
              <w:pStyle w:val="TableParagraph"/>
              <w:ind w:right="24"/>
              <w:rPr>
                <w:rFonts w:ascii="Arial"/>
                <w:sz w:val="16"/>
              </w:rPr>
            </w:pPr>
            <w:r>
              <w:rPr>
                <w:rFonts w:ascii="Arial"/>
                <w:spacing w:val="-4"/>
                <w:sz w:val="16"/>
              </w:rPr>
              <w:t>1662</w:t>
            </w:r>
          </w:p>
        </w:tc>
        <w:tc>
          <w:tcPr>
            <w:tcW w:w="544" w:type="dxa"/>
            <w:tcBorders>
              <w:right w:val="single" w:sz="6" w:space="0" w:color="000000"/>
            </w:tcBorders>
          </w:tcPr>
          <w:p w14:paraId="5E616D30"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5AA6BEA6" w14:textId="77777777" w:rsidR="0091754C" w:rsidRDefault="002D5B87">
            <w:pPr>
              <w:pStyle w:val="TableParagraph"/>
              <w:ind w:right="18"/>
              <w:rPr>
                <w:rFonts w:ascii="Arial"/>
                <w:sz w:val="16"/>
              </w:rPr>
            </w:pPr>
            <w:r>
              <w:rPr>
                <w:rFonts w:ascii="Arial"/>
                <w:spacing w:val="-4"/>
                <w:sz w:val="16"/>
              </w:rPr>
              <w:t>1733</w:t>
            </w:r>
          </w:p>
        </w:tc>
        <w:tc>
          <w:tcPr>
            <w:tcW w:w="542" w:type="dxa"/>
            <w:tcBorders>
              <w:right w:val="single" w:sz="6" w:space="0" w:color="000000"/>
            </w:tcBorders>
          </w:tcPr>
          <w:p w14:paraId="49ECDBF1" w14:textId="77777777" w:rsidR="0091754C" w:rsidRDefault="002D5B87">
            <w:pPr>
              <w:pStyle w:val="TableParagraph"/>
              <w:ind w:right="-15"/>
              <w:rPr>
                <w:rFonts w:ascii="Arial"/>
                <w:sz w:val="16"/>
              </w:rPr>
            </w:pPr>
            <w:r>
              <w:rPr>
                <w:rFonts w:ascii="Arial"/>
                <w:sz w:val="16"/>
              </w:rPr>
              <w:t>0</w:t>
            </w:r>
          </w:p>
        </w:tc>
      </w:tr>
      <w:tr w:rsidR="0091754C" w14:paraId="7C6BBC70" w14:textId="77777777">
        <w:trPr>
          <w:trHeight w:val="183"/>
        </w:trPr>
        <w:tc>
          <w:tcPr>
            <w:tcW w:w="596" w:type="dxa"/>
            <w:tcBorders>
              <w:left w:val="single" w:sz="6" w:space="0" w:color="000000"/>
            </w:tcBorders>
          </w:tcPr>
          <w:p w14:paraId="0F39305D" w14:textId="77777777" w:rsidR="0091754C" w:rsidRDefault="002D5B87">
            <w:pPr>
              <w:pStyle w:val="TableParagraph"/>
              <w:ind w:right="37"/>
              <w:rPr>
                <w:rFonts w:ascii="Arial"/>
                <w:sz w:val="16"/>
              </w:rPr>
            </w:pPr>
            <w:r>
              <w:rPr>
                <w:rFonts w:ascii="Arial"/>
                <w:spacing w:val="-4"/>
                <w:sz w:val="16"/>
              </w:rPr>
              <w:t>1237</w:t>
            </w:r>
          </w:p>
        </w:tc>
        <w:tc>
          <w:tcPr>
            <w:tcW w:w="545" w:type="dxa"/>
            <w:tcBorders>
              <w:right w:val="single" w:sz="6" w:space="0" w:color="000000"/>
            </w:tcBorders>
          </w:tcPr>
          <w:p w14:paraId="20011F8D"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66242DCD" w14:textId="77777777" w:rsidR="0091754C" w:rsidRDefault="002D5B87">
            <w:pPr>
              <w:pStyle w:val="TableParagraph"/>
              <w:ind w:right="38"/>
              <w:rPr>
                <w:rFonts w:ascii="Arial"/>
                <w:sz w:val="16"/>
              </w:rPr>
            </w:pPr>
            <w:r>
              <w:rPr>
                <w:rFonts w:ascii="Arial"/>
                <w:spacing w:val="-4"/>
                <w:sz w:val="16"/>
              </w:rPr>
              <w:t>1308</w:t>
            </w:r>
          </w:p>
        </w:tc>
        <w:tc>
          <w:tcPr>
            <w:tcW w:w="546" w:type="dxa"/>
            <w:tcBorders>
              <w:right w:val="single" w:sz="6" w:space="0" w:color="000000"/>
            </w:tcBorders>
          </w:tcPr>
          <w:p w14:paraId="14FDF98D" w14:textId="77777777" w:rsidR="0091754C" w:rsidRDefault="002D5B87">
            <w:pPr>
              <w:pStyle w:val="TableParagraph"/>
              <w:ind w:right="9"/>
              <w:rPr>
                <w:rFonts w:ascii="Arial"/>
                <w:sz w:val="16"/>
              </w:rPr>
            </w:pPr>
            <w:r>
              <w:rPr>
                <w:rFonts w:ascii="Arial"/>
                <w:spacing w:val="-4"/>
                <w:sz w:val="16"/>
              </w:rPr>
              <w:t>42.2</w:t>
            </w:r>
          </w:p>
        </w:tc>
        <w:tc>
          <w:tcPr>
            <w:tcW w:w="597" w:type="dxa"/>
            <w:tcBorders>
              <w:left w:val="single" w:sz="6" w:space="0" w:color="000000"/>
            </w:tcBorders>
          </w:tcPr>
          <w:p w14:paraId="6E5B5529" w14:textId="77777777" w:rsidR="0091754C" w:rsidRDefault="002D5B87">
            <w:pPr>
              <w:pStyle w:val="TableParagraph"/>
              <w:ind w:right="36"/>
              <w:rPr>
                <w:rFonts w:ascii="Arial"/>
                <w:sz w:val="16"/>
              </w:rPr>
            </w:pPr>
            <w:r>
              <w:rPr>
                <w:rFonts w:ascii="Arial"/>
                <w:spacing w:val="-4"/>
                <w:sz w:val="16"/>
              </w:rPr>
              <w:t>1379</w:t>
            </w:r>
          </w:p>
        </w:tc>
        <w:tc>
          <w:tcPr>
            <w:tcW w:w="544" w:type="dxa"/>
            <w:tcBorders>
              <w:right w:val="single" w:sz="6" w:space="0" w:color="000000"/>
            </w:tcBorders>
          </w:tcPr>
          <w:p w14:paraId="40DEF5EA" w14:textId="77777777" w:rsidR="0091754C" w:rsidRDefault="002D5B87">
            <w:pPr>
              <w:pStyle w:val="TableParagraph"/>
              <w:ind w:right="8"/>
              <w:rPr>
                <w:rFonts w:ascii="Arial"/>
                <w:sz w:val="16"/>
              </w:rPr>
            </w:pPr>
            <w:r>
              <w:rPr>
                <w:rFonts w:ascii="Arial"/>
                <w:sz w:val="16"/>
              </w:rPr>
              <w:t>5</w:t>
            </w:r>
          </w:p>
        </w:tc>
        <w:tc>
          <w:tcPr>
            <w:tcW w:w="595" w:type="dxa"/>
            <w:tcBorders>
              <w:left w:val="single" w:sz="6" w:space="0" w:color="000000"/>
            </w:tcBorders>
          </w:tcPr>
          <w:p w14:paraId="448CDAC3" w14:textId="77777777" w:rsidR="0091754C" w:rsidRDefault="002D5B87">
            <w:pPr>
              <w:pStyle w:val="TableParagraph"/>
              <w:ind w:right="32"/>
              <w:rPr>
                <w:rFonts w:ascii="Arial"/>
                <w:sz w:val="16"/>
              </w:rPr>
            </w:pPr>
            <w:r>
              <w:rPr>
                <w:rFonts w:ascii="Arial"/>
                <w:spacing w:val="-4"/>
                <w:sz w:val="16"/>
              </w:rPr>
              <w:t>1450</w:t>
            </w:r>
          </w:p>
        </w:tc>
        <w:tc>
          <w:tcPr>
            <w:tcW w:w="545" w:type="dxa"/>
            <w:tcBorders>
              <w:right w:val="single" w:sz="6" w:space="0" w:color="000000"/>
            </w:tcBorders>
          </w:tcPr>
          <w:p w14:paraId="6AB152FD"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2FC9A02F" w14:textId="77777777" w:rsidR="0091754C" w:rsidRDefault="002D5B87">
            <w:pPr>
              <w:pStyle w:val="TableParagraph"/>
              <w:ind w:right="31"/>
              <w:rPr>
                <w:rFonts w:ascii="Arial"/>
                <w:sz w:val="16"/>
              </w:rPr>
            </w:pPr>
            <w:r>
              <w:rPr>
                <w:rFonts w:ascii="Arial"/>
                <w:spacing w:val="-4"/>
                <w:sz w:val="16"/>
              </w:rPr>
              <w:t>1521</w:t>
            </w:r>
          </w:p>
        </w:tc>
        <w:tc>
          <w:tcPr>
            <w:tcW w:w="543" w:type="dxa"/>
            <w:tcBorders>
              <w:right w:val="single" w:sz="6" w:space="0" w:color="000000"/>
            </w:tcBorders>
          </w:tcPr>
          <w:p w14:paraId="6512F09B" w14:textId="77777777" w:rsidR="0091754C" w:rsidRDefault="002D5B87">
            <w:pPr>
              <w:pStyle w:val="TableParagraph"/>
              <w:ind w:right="3"/>
              <w:rPr>
                <w:rFonts w:ascii="Arial"/>
                <w:sz w:val="16"/>
              </w:rPr>
            </w:pPr>
            <w:r>
              <w:rPr>
                <w:rFonts w:ascii="Arial"/>
                <w:spacing w:val="-5"/>
                <w:sz w:val="16"/>
              </w:rPr>
              <w:t>25</w:t>
            </w:r>
          </w:p>
        </w:tc>
        <w:tc>
          <w:tcPr>
            <w:tcW w:w="594" w:type="dxa"/>
            <w:tcBorders>
              <w:left w:val="single" w:sz="6" w:space="0" w:color="000000"/>
            </w:tcBorders>
          </w:tcPr>
          <w:p w14:paraId="22A559BB" w14:textId="77777777" w:rsidR="0091754C" w:rsidRDefault="002D5B87">
            <w:pPr>
              <w:pStyle w:val="TableParagraph"/>
              <w:ind w:right="26"/>
              <w:rPr>
                <w:rFonts w:ascii="Arial"/>
                <w:sz w:val="16"/>
              </w:rPr>
            </w:pPr>
            <w:r>
              <w:rPr>
                <w:rFonts w:ascii="Arial"/>
                <w:spacing w:val="-4"/>
                <w:sz w:val="16"/>
              </w:rPr>
              <w:t>1592</w:t>
            </w:r>
          </w:p>
        </w:tc>
        <w:tc>
          <w:tcPr>
            <w:tcW w:w="544" w:type="dxa"/>
            <w:tcBorders>
              <w:right w:val="single" w:sz="6" w:space="0" w:color="000000"/>
            </w:tcBorders>
          </w:tcPr>
          <w:p w14:paraId="3C70123B" w14:textId="77777777" w:rsidR="0091754C" w:rsidRDefault="002D5B87">
            <w:pPr>
              <w:pStyle w:val="TableParagraph"/>
              <w:rPr>
                <w:rFonts w:ascii="Arial"/>
                <w:sz w:val="16"/>
              </w:rPr>
            </w:pPr>
            <w:r>
              <w:rPr>
                <w:rFonts w:ascii="Arial"/>
                <w:spacing w:val="-4"/>
                <w:sz w:val="16"/>
              </w:rPr>
              <w:t>37.2</w:t>
            </w:r>
          </w:p>
        </w:tc>
        <w:tc>
          <w:tcPr>
            <w:tcW w:w="594" w:type="dxa"/>
            <w:tcBorders>
              <w:left w:val="single" w:sz="6" w:space="0" w:color="000000"/>
            </w:tcBorders>
          </w:tcPr>
          <w:p w14:paraId="32783D39" w14:textId="77777777" w:rsidR="0091754C" w:rsidRDefault="002D5B87">
            <w:pPr>
              <w:pStyle w:val="TableParagraph"/>
              <w:ind w:right="24"/>
              <w:rPr>
                <w:rFonts w:ascii="Arial"/>
                <w:sz w:val="16"/>
              </w:rPr>
            </w:pPr>
            <w:r>
              <w:rPr>
                <w:rFonts w:ascii="Arial"/>
                <w:spacing w:val="-4"/>
                <w:sz w:val="16"/>
              </w:rPr>
              <w:t>1663</w:t>
            </w:r>
          </w:p>
        </w:tc>
        <w:tc>
          <w:tcPr>
            <w:tcW w:w="544" w:type="dxa"/>
            <w:tcBorders>
              <w:right w:val="single" w:sz="6" w:space="0" w:color="000000"/>
            </w:tcBorders>
          </w:tcPr>
          <w:p w14:paraId="49D17ABD"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045E85FF" w14:textId="77777777" w:rsidR="0091754C" w:rsidRDefault="002D5B87">
            <w:pPr>
              <w:pStyle w:val="TableParagraph"/>
              <w:ind w:right="18"/>
              <w:rPr>
                <w:rFonts w:ascii="Arial"/>
                <w:sz w:val="16"/>
              </w:rPr>
            </w:pPr>
            <w:r>
              <w:rPr>
                <w:rFonts w:ascii="Arial"/>
                <w:spacing w:val="-4"/>
                <w:sz w:val="16"/>
              </w:rPr>
              <w:t>1734</w:t>
            </w:r>
          </w:p>
        </w:tc>
        <w:tc>
          <w:tcPr>
            <w:tcW w:w="542" w:type="dxa"/>
            <w:tcBorders>
              <w:right w:val="single" w:sz="6" w:space="0" w:color="000000"/>
            </w:tcBorders>
          </w:tcPr>
          <w:p w14:paraId="3947393D" w14:textId="77777777" w:rsidR="0091754C" w:rsidRDefault="002D5B87">
            <w:pPr>
              <w:pStyle w:val="TableParagraph"/>
              <w:ind w:right="-15"/>
              <w:rPr>
                <w:rFonts w:ascii="Arial"/>
                <w:sz w:val="16"/>
              </w:rPr>
            </w:pPr>
            <w:r>
              <w:rPr>
                <w:rFonts w:ascii="Arial"/>
                <w:sz w:val="16"/>
              </w:rPr>
              <w:t>0</w:t>
            </w:r>
          </w:p>
        </w:tc>
      </w:tr>
      <w:tr w:rsidR="0091754C" w14:paraId="75A65F03" w14:textId="77777777">
        <w:trPr>
          <w:trHeight w:val="183"/>
        </w:trPr>
        <w:tc>
          <w:tcPr>
            <w:tcW w:w="596" w:type="dxa"/>
            <w:tcBorders>
              <w:left w:val="single" w:sz="6" w:space="0" w:color="000000"/>
            </w:tcBorders>
          </w:tcPr>
          <w:p w14:paraId="4C290860" w14:textId="77777777" w:rsidR="0091754C" w:rsidRDefault="002D5B87">
            <w:pPr>
              <w:pStyle w:val="TableParagraph"/>
              <w:ind w:right="37"/>
              <w:rPr>
                <w:rFonts w:ascii="Arial"/>
                <w:sz w:val="16"/>
              </w:rPr>
            </w:pPr>
            <w:r>
              <w:rPr>
                <w:rFonts w:ascii="Arial"/>
                <w:spacing w:val="-4"/>
                <w:sz w:val="16"/>
              </w:rPr>
              <w:t>1238</w:t>
            </w:r>
          </w:p>
        </w:tc>
        <w:tc>
          <w:tcPr>
            <w:tcW w:w="545" w:type="dxa"/>
            <w:tcBorders>
              <w:right w:val="single" w:sz="6" w:space="0" w:color="000000"/>
            </w:tcBorders>
          </w:tcPr>
          <w:p w14:paraId="5D333619" w14:textId="77777777" w:rsidR="0091754C" w:rsidRDefault="002D5B87">
            <w:pPr>
              <w:pStyle w:val="TableParagraph"/>
              <w:ind w:right="10"/>
              <w:rPr>
                <w:rFonts w:ascii="Arial"/>
                <w:sz w:val="16"/>
              </w:rPr>
            </w:pPr>
            <w:r>
              <w:rPr>
                <w:rFonts w:ascii="Arial"/>
                <w:sz w:val="16"/>
              </w:rPr>
              <w:t>0</w:t>
            </w:r>
          </w:p>
        </w:tc>
        <w:tc>
          <w:tcPr>
            <w:tcW w:w="596" w:type="dxa"/>
            <w:tcBorders>
              <w:left w:val="single" w:sz="6" w:space="0" w:color="000000"/>
            </w:tcBorders>
          </w:tcPr>
          <w:p w14:paraId="10AF3427" w14:textId="77777777" w:rsidR="0091754C" w:rsidRDefault="002D5B87">
            <w:pPr>
              <w:pStyle w:val="TableParagraph"/>
              <w:ind w:right="38"/>
              <w:rPr>
                <w:rFonts w:ascii="Arial"/>
                <w:sz w:val="16"/>
              </w:rPr>
            </w:pPr>
            <w:r>
              <w:rPr>
                <w:rFonts w:ascii="Arial"/>
                <w:spacing w:val="-4"/>
                <w:sz w:val="16"/>
              </w:rPr>
              <w:t>1309</w:t>
            </w:r>
          </w:p>
        </w:tc>
        <w:tc>
          <w:tcPr>
            <w:tcW w:w="546" w:type="dxa"/>
            <w:tcBorders>
              <w:right w:val="single" w:sz="6" w:space="0" w:color="000000"/>
            </w:tcBorders>
          </w:tcPr>
          <w:p w14:paraId="2C707231" w14:textId="77777777" w:rsidR="0091754C" w:rsidRDefault="002D5B87">
            <w:pPr>
              <w:pStyle w:val="TableParagraph"/>
              <w:ind w:right="9"/>
              <w:rPr>
                <w:rFonts w:ascii="Arial"/>
                <w:sz w:val="16"/>
              </w:rPr>
            </w:pPr>
            <w:r>
              <w:rPr>
                <w:rFonts w:ascii="Arial"/>
                <w:spacing w:val="-4"/>
                <w:sz w:val="16"/>
              </w:rPr>
              <w:t>41.5</w:t>
            </w:r>
          </w:p>
        </w:tc>
        <w:tc>
          <w:tcPr>
            <w:tcW w:w="597" w:type="dxa"/>
            <w:tcBorders>
              <w:left w:val="single" w:sz="6" w:space="0" w:color="000000"/>
            </w:tcBorders>
          </w:tcPr>
          <w:p w14:paraId="70D99A37" w14:textId="77777777" w:rsidR="0091754C" w:rsidRDefault="002D5B87">
            <w:pPr>
              <w:pStyle w:val="TableParagraph"/>
              <w:ind w:right="36"/>
              <w:rPr>
                <w:rFonts w:ascii="Arial"/>
                <w:sz w:val="16"/>
              </w:rPr>
            </w:pPr>
            <w:r>
              <w:rPr>
                <w:rFonts w:ascii="Arial"/>
                <w:spacing w:val="-4"/>
                <w:sz w:val="16"/>
              </w:rPr>
              <w:t>1380</w:t>
            </w:r>
          </w:p>
        </w:tc>
        <w:tc>
          <w:tcPr>
            <w:tcW w:w="544" w:type="dxa"/>
            <w:tcBorders>
              <w:right w:val="single" w:sz="6" w:space="0" w:color="000000"/>
            </w:tcBorders>
          </w:tcPr>
          <w:p w14:paraId="66FE16B5" w14:textId="77777777" w:rsidR="0091754C" w:rsidRDefault="002D5B87">
            <w:pPr>
              <w:pStyle w:val="TableParagraph"/>
              <w:ind w:right="8"/>
              <w:rPr>
                <w:rFonts w:ascii="Arial"/>
                <w:sz w:val="16"/>
              </w:rPr>
            </w:pPr>
            <w:r>
              <w:rPr>
                <w:rFonts w:ascii="Arial"/>
                <w:spacing w:val="-5"/>
                <w:sz w:val="16"/>
              </w:rPr>
              <w:t>4.2</w:t>
            </w:r>
          </w:p>
        </w:tc>
        <w:tc>
          <w:tcPr>
            <w:tcW w:w="595" w:type="dxa"/>
            <w:tcBorders>
              <w:left w:val="single" w:sz="6" w:space="0" w:color="000000"/>
            </w:tcBorders>
          </w:tcPr>
          <w:p w14:paraId="3CB9F8CB" w14:textId="77777777" w:rsidR="0091754C" w:rsidRDefault="002D5B87">
            <w:pPr>
              <w:pStyle w:val="TableParagraph"/>
              <w:ind w:right="32"/>
              <w:rPr>
                <w:rFonts w:ascii="Arial"/>
                <w:sz w:val="16"/>
              </w:rPr>
            </w:pPr>
            <w:r>
              <w:rPr>
                <w:rFonts w:ascii="Arial"/>
                <w:spacing w:val="-4"/>
                <w:sz w:val="16"/>
              </w:rPr>
              <w:t>1451</w:t>
            </w:r>
          </w:p>
        </w:tc>
        <w:tc>
          <w:tcPr>
            <w:tcW w:w="545" w:type="dxa"/>
            <w:tcBorders>
              <w:right w:val="single" w:sz="6" w:space="0" w:color="000000"/>
            </w:tcBorders>
          </w:tcPr>
          <w:p w14:paraId="458A51D2" w14:textId="77777777" w:rsidR="0091754C" w:rsidRDefault="002D5B87">
            <w:pPr>
              <w:pStyle w:val="TableParagraph"/>
              <w:ind w:right="8"/>
              <w:rPr>
                <w:rFonts w:ascii="Arial"/>
                <w:sz w:val="16"/>
              </w:rPr>
            </w:pPr>
            <w:r>
              <w:rPr>
                <w:rFonts w:ascii="Arial"/>
                <w:sz w:val="16"/>
              </w:rPr>
              <w:t>0</w:t>
            </w:r>
          </w:p>
        </w:tc>
        <w:tc>
          <w:tcPr>
            <w:tcW w:w="596" w:type="dxa"/>
            <w:tcBorders>
              <w:left w:val="single" w:sz="6" w:space="0" w:color="000000"/>
            </w:tcBorders>
          </w:tcPr>
          <w:p w14:paraId="6671C977" w14:textId="77777777" w:rsidR="0091754C" w:rsidRDefault="002D5B87">
            <w:pPr>
              <w:pStyle w:val="TableParagraph"/>
              <w:ind w:right="31"/>
              <w:rPr>
                <w:rFonts w:ascii="Arial"/>
                <w:sz w:val="16"/>
              </w:rPr>
            </w:pPr>
            <w:r>
              <w:rPr>
                <w:rFonts w:ascii="Arial"/>
                <w:spacing w:val="-4"/>
                <w:sz w:val="16"/>
              </w:rPr>
              <w:t>1522</w:t>
            </w:r>
          </w:p>
        </w:tc>
        <w:tc>
          <w:tcPr>
            <w:tcW w:w="543" w:type="dxa"/>
            <w:tcBorders>
              <w:right w:val="single" w:sz="6" w:space="0" w:color="000000"/>
            </w:tcBorders>
          </w:tcPr>
          <w:p w14:paraId="364AD4D0" w14:textId="77777777" w:rsidR="0091754C" w:rsidRDefault="002D5B87">
            <w:pPr>
              <w:pStyle w:val="TableParagraph"/>
              <w:ind w:right="2"/>
              <w:rPr>
                <w:rFonts w:ascii="Arial"/>
                <w:sz w:val="16"/>
              </w:rPr>
            </w:pPr>
            <w:r>
              <w:rPr>
                <w:rFonts w:ascii="Arial"/>
                <w:spacing w:val="-4"/>
                <w:sz w:val="16"/>
              </w:rPr>
              <w:t>26.1</w:t>
            </w:r>
          </w:p>
        </w:tc>
        <w:tc>
          <w:tcPr>
            <w:tcW w:w="594" w:type="dxa"/>
            <w:tcBorders>
              <w:left w:val="single" w:sz="6" w:space="0" w:color="000000"/>
            </w:tcBorders>
          </w:tcPr>
          <w:p w14:paraId="6FD30FB1" w14:textId="77777777" w:rsidR="0091754C" w:rsidRDefault="002D5B87">
            <w:pPr>
              <w:pStyle w:val="TableParagraph"/>
              <w:ind w:right="26"/>
              <w:rPr>
                <w:rFonts w:ascii="Arial"/>
                <w:sz w:val="16"/>
              </w:rPr>
            </w:pPr>
            <w:r>
              <w:rPr>
                <w:rFonts w:ascii="Arial"/>
                <w:spacing w:val="-4"/>
                <w:sz w:val="16"/>
              </w:rPr>
              <w:t>1593</w:t>
            </w:r>
          </w:p>
        </w:tc>
        <w:tc>
          <w:tcPr>
            <w:tcW w:w="544" w:type="dxa"/>
            <w:tcBorders>
              <w:right w:val="single" w:sz="6" w:space="0" w:color="000000"/>
            </w:tcBorders>
          </w:tcPr>
          <w:p w14:paraId="0F0DFB3B" w14:textId="77777777" w:rsidR="0091754C" w:rsidRDefault="002D5B87">
            <w:pPr>
              <w:pStyle w:val="TableParagraph"/>
              <w:rPr>
                <w:rFonts w:ascii="Arial"/>
                <w:sz w:val="16"/>
              </w:rPr>
            </w:pPr>
            <w:r>
              <w:rPr>
                <w:rFonts w:ascii="Arial"/>
                <w:spacing w:val="-4"/>
                <w:sz w:val="16"/>
              </w:rPr>
              <w:t>37.6</w:t>
            </w:r>
          </w:p>
        </w:tc>
        <w:tc>
          <w:tcPr>
            <w:tcW w:w="594" w:type="dxa"/>
            <w:tcBorders>
              <w:left w:val="single" w:sz="6" w:space="0" w:color="000000"/>
            </w:tcBorders>
          </w:tcPr>
          <w:p w14:paraId="266BB8B6" w14:textId="77777777" w:rsidR="0091754C" w:rsidRDefault="002D5B87">
            <w:pPr>
              <w:pStyle w:val="TableParagraph"/>
              <w:ind w:right="24"/>
              <w:rPr>
                <w:rFonts w:ascii="Arial"/>
                <w:sz w:val="16"/>
              </w:rPr>
            </w:pPr>
            <w:r>
              <w:rPr>
                <w:rFonts w:ascii="Arial"/>
                <w:spacing w:val="-4"/>
                <w:sz w:val="16"/>
              </w:rPr>
              <w:t>1664</w:t>
            </w:r>
          </w:p>
        </w:tc>
        <w:tc>
          <w:tcPr>
            <w:tcW w:w="544" w:type="dxa"/>
            <w:tcBorders>
              <w:right w:val="single" w:sz="6" w:space="0" w:color="000000"/>
            </w:tcBorders>
          </w:tcPr>
          <w:p w14:paraId="0D99F364" w14:textId="77777777" w:rsidR="0091754C" w:rsidRDefault="002D5B87">
            <w:pPr>
              <w:pStyle w:val="TableParagraph"/>
              <w:ind w:right="-15"/>
              <w:rPr>
                <w:rFonts w:ascii="Arial"/>
                <w:sz w:val="16"/>
              </w:rPr>
            </w:pPr>
            <w:r>
              <w:rPr>
                <w:rFonts w:ascii="Arial"/>
                <w:sz w:val="16"/>
              </w:rPr>
              <w:t>0</w:t>
            </w:r>
          </w:p>
        </w:tc>
        <w:tc>
          <w:tcPr>
            <w:tcW w:w="595" w:type="dxa"/>
            <w:tcBorders>
              <w:left w:val="single" w:sz="6" w:space="0" w:color="000000"/>
            </w:tcBorders>
          </w:tcPr>
          <w:p w14:paraId="661AEB90" w14:textId="77777777" w:rsidR="0091754C" w:rsidRDefault="002D5B87">
            <w:pPr>
              <w:pStyle w:val="TableParagraph"/>
              <w:ind w:right="18"/>
              <w:rPr>
                <w:rFonts w:ascii="Arial"/>
                <w:sz w:val="16"/>
              </w:rPr>
            </w:pPr>
            <w:r>
              <w:rPr>
                <w:rFonts w:ascii="Arial"/>
                <w:spacing w:val="-4"/>
                <w:sz w:val="16"/>
              </w:rPr>
              <w:t>1735</w:t>
            </w:r>
          </w:p>
        </w:tc>
        <w:tc>
          <w:tcPr>
            <w:tcW w:w="542" w:type="dxa"/>
            <w:tcBorders>
              <w:right w:val="single" w:sz="6" w:space="0" w:color="000000"/>
            </w:tcBorders>
          </w:tcPr>
          <w:p w14:paraId="31CBE1E8" w14:textId="77777777" w:rsidR="0091754C" w:rsidRDefault="002D5B87">
            <w:pPr>
              <w:pStyle w:val="TableParagraph"/>
              <w:ind w:right="-15"/>
              <w:rPr>
                <w:rFonts w:ascii="Arial"/>
                <w:sz w:val="16"/>
              </w:rPr>
            </w:pPr>
            <w:r>
              <w:rPr>
                <w:rFonts w:ascii="Arial"/>
                <w:sz w:val="16"/>
              </w:rPr>
              <w:t>0</w:t>
            </w:r>
          </w:p>
        </w:tc>
      </w:tr>
      <w:tr w:rsidR="0091754C" w14:paraId="549788D7" w14:textId="77777777">
        <w:trPr>
          <w:trHeight w:val="182"/>
        </w:trPr>
        <w:tc>
          <w:tcPr>
            <w:tcW w:w="596" w:type="dxa"/>
            <w:tcBorders>
              <w:left w:val="single" w:sz="6" w:space="0" w:color="000000"/>
              <w:bottom w:val="single" w:sz="6" w:space="0" w:color="000000"/>
            </w:tcBorders>
          </w:tcPr>
          <w:p w14:paraId="0A97FF36" w14:textId="77777777" w:rsidR="0091754C" w:rsidRDefault="002D5B87">
            <w:pPr>
              <w:pStyle w:val="TableParagraph"/>
              <w:spacing w:line="163" w:lineRule="exact"/>
              <w:ind w:right="37"/>
              <w:rPr>
                <w:rFonts w:ascii="Arial"/>
                <w:sz w:val="16"/>
              </w:rPr>
            </w:pPr>
            <w:r>
              <w:rPr>
                <w:rFonts w:ascii="Arial"/>
                <w:spacing w:val="-4"/>
                <w:sz w:val="16"/>
              </w:rPr>
              <w:t>1239</w:t>
            </w:r>
          </w:p>
        </w:tc>
        <w:tc>
          <w:tcPr>
            <w:tcW w:w="545" w:type="dxa"/>
            <w:tcBorders>
              <w:bottom w:val="single" w:sz="6" w:space="0" w:color="000000"/>
              <w:right w:val="single" w:sz="6" w:space="0" w:color="000000"/>
            </w:tcBorders>
          </w:tcPr>
          <w:p w14:paraId="04267DAF" w14:textId="77777777" w:rsidR="0091754C" w:rsidRDefault="002D5B87">
            <w:pPr>
              <w:pStyle w:val="TableParagraph"/>
              <w:spacing w:line="163" w:lineRule="exact"/>
              <w:ind w:right="10"/>
              <w:rPr>
                <w:rFonts w:ascii="Arial"/>
                <w:sz w:val="16"/>
              </w:rPr>
            </w:pPr>
            <w:r>
              <w:rPr>
                <w:rFonts w:ascii="Arial"/>
                <w:sz w:val="16"/>
              </w:rPr>
              <w:t>0</w:t>
            </w:r>
          </w:p>
        </w:tc>
        <w:tc>
          <w:tcPr>
            <w:tcW w:w="596" w:type="dxa"/>
            <w:tcBorders>
              <w:left w:val="single" w:sz="6" w:space="0" w:color="000000"/>
              <w:bottom w:val="single" w:sz="6" w:space="0" w:color="000000"/>
            </w:tcBorders>
          </w:tcPr>
          <w:p w14:paraId="53B0457D" w14:textId="77777777" w:rsidR="0091754C" w:rsidRDefault="002D5B87">
            <w:pPr>
              <w:pStyle w:val="TableParagraph"/>
              <w:spacing w:line="163" w:lineRule="exact"/>
              <w:ind w:right="38"/>
              <w:rPr>
                <w:rFonts w:ascii="Arial"/>
                <w:sz w:val="16"/>
              </w:rPr>
            </w:pPr>
            <w:r>
              <w:rPr>
                <w:rFonts w:ascii="Arial"/>
                <w:spacing w:val="-4"/>
                <w:sz w:val="16"/>
              </w:rPr>
              <w:t>1310</w:t>
            </w:r>
          </w:p>
        </w:tc>
        <w:tc>
          <w:tcPr>
            <w:tcW w:w="546" w:type="dxa"/>
            <w:tcBorders>
              <w:bottom w:val="single" w:sz="6" w:space="0" w:color="000000"/>
              <w:right w:val="single" w:sz="6" w:space="0" w:color="000000"/>
            </w:tcBorders>
          </w:tcPr>
          <w:p w14:paraId="2C66BEFA" w14:textId="77777777" w:rsidR="0091754C" w:rsidRDefault="002D5B87">
            <w:pPr>
              <w:pStyle w:val="TableParagraph"/>
              <w:spacing w:line="163" w:lineRule="exact"/>
              <w:ind w:right="9"/>
              <w:rPr>
                <w:rFonts w:ascii="Arial"/>
                <w:sz w:val="16"/>
              </w:rPr>
            </w:pPr>
            <w:r>
              <w:rPr>
                <w:rFonts w:ascii="Arial"/>
                <w:spacing w:val="-4"/>
                <w:sz w:val="16"/>
              </w:rPr>
              <w:t>41.1</w:t>
            </w:r>
          </w:p>
        </w:tc>
        <w:tc>
          <w:tcPr>
            <w:tcW w:w="597" w:type="dxa"/>
            <w:tcBorders>
              <w:left w:val="single" w:sz="6" w:space="0" w:color="000000"/>
              <w:bottom w:val="single" w:sz="6" w:space="0" w:color="000000"/>
            </w:tcBorders>
          </w:tcPr>
          <w:p w14:paraId="7CB94C3E" w14:textId="77777777" w:rsidR="0091754C" w:rsidRDefault="002D5B87">
            <w:pPr>
              <w:pStyle w:val="TableParagraph"/>
              <w:spacing w:line="163" w:lineRule="exact"/>
              <w:ind w:right="36"/>
              <w:rPr>
                <w:rFonts w:ascii="Arial"/>
                <w:sz w:val="16"/>
              </w:rPr>
            </w:pPr>
            <w:r>
              <w:rPr>
                <w:rFonts w:ascii="Arial"/>
                <w:spacing w:val="-4"/>
                <w:sz w:val="16"/>
              </w:rPr>
              <w:t>1381</w:t>
            </w:r>
          </w:p>
        </w:tc>
        <w:tc>
          <w:tcPr>
            <w:tcW w:w="544" w:type="dxa"/>
            <w:tcBorders>
              <w:bottom w:val="single" w:sz="6" w:space="0" w:color="000000"/>
              <w:right w:val="single" w:sz="6" w:space="0" w:color="000000"/>
            </w:tcBorders>
          </w:tcPr>
          <w:p w14:paraId="6BAED50A" w14:textId="77777777" w:rsidR="0091754C" w:rsidRDefault="002D5B87">
            <w:pPr>
              <w:pStyle w:val="TableParagraph"/>
              <w:spacing w:line="163" w:lineRule="exact"/>
              <w:ind w:right="8"/>
              <w:rPr>
                <w:rFonts w:ascii="Arial"/>
                <w:sz w:val="16"/>
              </w:rPr>
            </w:pPr>
            <w:r>
              <w:rPr>
                <w:rFonts w:ascii="Arial"/>
                <w:spacing w:val="-5"/>
                <w:sz w:val="16"/>
              </w:rPr>
              <w:t>3.5</w:t>
            </w:r>
          </w:p>
        </w:tc>
        <w:tc>
          <w:tcPr>
            <w:tcW w:w="595" w:type="dxa"/>
            <w:tcBorders>
              <w:left w:val="single" w:sz="6" w:space="0" w:color="000000"/>
              <w:bottom w:val="single" w:sz="6" w:space="0" w:color="000000"/>
            </w:tcBorders>
          </w:tcPr>
          <w:p w14:paraId="2D2FDDD7" w14:textId="77777777" w:rsidR="0091754C" w:rsidRDefault="002D5B87">
            <w:pPr>
              <w:pStyle w:val="TableParagraph"/>
              <w:spacing w:line="163" w:lineRule="exact"/>
              <w:ind w:right="32"/>
              <w:rPr>
                <w:rFonts w:ascii="Arial"/>
                <w:sz w:val="16"/>
              </w:rPr>
            </w:pPr>
            <w:r>
              <w:rPr>
                <w:rFonts w:ascii="Arial"/>
                <w:spacing w:val="-4"/>
                <w:sz w:val="16"/>
              </w:rPr>
              <w:t>1452</w:t>
            </w:r>
          </w:p>
        </w:tc>
        <w:tc>
          <w:tcPr>
            <w:tcW w:w="545" w:type="dxa"/>
            <w:tcBorders>
              <w:bottom w:val="single" w:sz="6" w:space="0" w:color="000000"/>
              <w:right w:val="single" w:sz="6" w:space="0" w:color="000000"/>
            </w:tcBorders>
          </w:tcPr>
          <w:p w14:paraId="205E48AA" w14:textId="77777777" w:rsidR="0091754C" w:rsidRDefault="002D5B87">
            <w:pPr>
              <w:pStyle w:val="TableParagraph"/>
              <w:spacing w:line="163" w:lineRule="exact"/>
              <w:ind w:right="8"/>
              <w:rPr>
                <w:rFonts w:ascii="Arial"/>
                <w:sz w:val="16"/>
              </w:rPr>
            </w:pPr>
            <w:r>
              <w:rPr>
                <w:rFonts w:ascii="Arial"/>
                <w:sz w:val="16"/>
              </w:rPr>
              <w:t>0</w:t>
            </w:r>
          </w:p>
        </w:tc>
        <w:tc>
          <w:tcPr>
            <w:tcW w:w="596" w:type="dxa"/>
            <w:tcBorders>
              <w:left w:val="single" w:sz="6" w:space="0" w:color="000000"/>
              <w:bottom w:val="single" w:sz="6" w:space="0" w:color="000000"/>
            </w:tcBorders>
          </w:tcPr>
          <w:p w14:paraId="5C166724" w14:textId="77777777" w:rsidR="0091754C" w:rsidRDefault="002D5B87">
            <w:pPr>
              <w:pStyle w:val="TableParagraph"/>
              <w:spacing w:line="163" w:lineRule="exact"/>
              <w:ind w:right="31"/>
              <w:rPr>
                <w:rFonts w:ascii="Arial"/>
                <w:sz w:val="16"/>
              </w:rPr>
            </w:pPr>
            <w:r>
              <w:rPr>
                <w:rFonts w:ascii="Arial"/>
                <w:spacing w:val="-4"/>
                <w:sz w:val="16"/>
              </w:rPr>
              <w:t>1523</w:t>
            </w:r>
          </w:p>
        </w:tc>
        <w:tc>
          <w:tcPr>
            <w:tcW w:w="543" w:type="dxa"/>
            <w:tcBorders>
              <w:bottom w:val="single" w:sz="6" w:space="0" w:color="000000"/>
              <w:right w:val="single" w:sz="6" w:space="0" w:color="000000"/>
            </w:tcBorders>
          </w:tcPr>
          <w:p w14:paraId="627FB18F" w14:textId="77777777" w:rsidR="0091754C" w:rsidRDefault="002D5B87">
            <w:pPr>
              <w:pStyle w:val="TableParagraph"/>
              <w:spacing w:line="163" w:lineRule="exact"/>
              <w:ind w:right="2"/>
              <w:rPr>
                <w:rFonts w:ascii="Arial"/>
                <w:sz w:val="16"/>
              </w:rPr>
            </w:pPr>
            <w:r>
              <w:rPr>
                <w:rFonts w:ascii="Arial"/>
                <w:spacing w:val="-4"/>
                <w:sz w:val="16"/>
              </w:rPr>
              <w:t>26.1</w:t>
            </w:r>
          </w:p>
        </w:tc>
        <w:tc>
          <w:tcPr>
            <w:tcW w:w="594" w:type="dxa"/>
            <w:tcBorders>
              <w:left w:val="single" w:sz="6" w:space="0" w:color="000000"/>
              <w:bottom w:val="single" w:sz="6" w:space="0" w:color="000000"/>
            </w:tcBorders>
          </w:tcPr>
          <w:p w14:paraId="57CBA0DA" w14:textId="77777777" w:rsidR="0091754C" w:rsidRDefault="002D5B87">
            <w:pPr>
              <w:pStyle w:val="TableParagraph"/>
              <w:spacing w:line="163" w:lineRule="exact"/>
              <w:ind w:right="26"/>
              <w:rPr>
                <w:rFonts w:ascii="Arial"/>
                <w:sz w:val="16"/>
              </w:rPr>
            </w:pPr>
            <w:r>
              <w:rPr>
                <w:rFonts w:ascii="Arial"/>
                <w:spacing w:val="-4"/>
                <w:sz w:val="16"/>
              </w:rPr>
              <w:t>1594</w:t>
            </w:r>
          </w:p>
        </w:tc>
        <w:tc>
          <w:tcPr>
            <w:tcW w:w="544" w:type="dxa"/>
            <w:tcBorders>
              <w:bottom w:val="single" w:sz="6" w:space="0" w:color="000000"/>
              <w:right w:val="single" w:sz="6" w:space="0" w:color="000000"/>
            </w:tcBorders>
          </w:tcPr>
          <w:p w14:paraId="39E6A63C" w14:textId="77777777" w:rsidR="0091754C" w:rsidRDefault="002D5B87">
            <w:pPr>
              <w:pStyle w:val="TableParagraph"/>
              <w:spacing w:line="163" w:lineRule="exact"/>
              <w:rPr>
                <w:rFonts w:ascii="Arial"/>
                <w:sz w:val="16"/>
              </w:rPr>
            </w:pPr>
            <w:r>
              <w:rPr>
                <w:rFonts w:ascii="Arial"/>
                <w:spacing w:val="-4"/>
                <w:sz w:val="16"/>
              </w:rPr>
              <w:t>37.6</w:t>
            </w:r>
          </w:p>
        </w:tc>
        <w:tc>
          <w:tcPr>
            <w:tcW w:w="594" w:type="dxa"/>
            <w:tcBorders>
              <w:left w:val="single" w:sz="6" w:space="0" w:color="000000"/>
              <w:bottom w:val="single" w:sz="6" w:space="0" w:color="000000"/>
            </w:tcBorders>
          </w:tcPr>
          <w:p w14:paraId="608419DF" w14:textId="77777777" w:rsidR="0091754C" w:rsidRDefault="002D5B87">
            <w:pPr>
              <w:pStyle w:val="TableParagraph"/>
              <w:spacing w:line="163" w:lineRule="exact"/>
              <w:ind w:right="24"/>
              <w:rPr>
                <w:rFonts w:ascii="Arial"/>
                <w:sz w:val="16"/>
              </w:rPr>
            </w:pPr>
            <w:r>
              <w:rPr>
                <w:rFonts w:ascii="Arial"/>
                <w:spacing w:val="-4"/>
                <w:sz w:val="16"/>
              </w:rPr>
              <w:t>1665</w:t>
            </w:r>
          </w:p>
        </w:tc>
        <w:tc>
          <w:tcPr>
            <w:tcW w:w="544" w:type="dxa"/>
            <w:tcBorders>
              <w:bottom w:val="single" w:sz="6" w:space="0" w:color="000000"/>
              <w:right w:val="single" w:sz="6" w:space="0" w:color="000000"/>
            </w:tcBorders>
          </w:tcPr>
          <w:p w14:paraId="46E16431" w14:textId="77777777" w:rsidR="0091754C" w:rsidRDefault="002D5B87">
            <w:pPr>
              <w:pStyle w:val="TableParagraph"/>
              <w:spacing w:line="163" w:lineRule="exact"/>
              <w:ind w:right="-15"/>
              <w:rPr>
                <w:rFonts w:ascii="Arial"/>
                <w:sz w:val="16"/>
              </w:rPr>
            </w:pPr>
            <w:r>
              <w:rPr>
                <w:rFonts w:ascii="Arial"/>
                <w:sz w:val="16"/>
              </w:rPr>
              <w:t>0</w:t>
            </w:r>
          </w:p>
        </w:tc>
        <w:tc>
          <w:tcPr>
            <w:tcW w:w="595" w:type="dxa"/>
            <w:tcBorders>
              <w:left w:val="single" w:sz="6" w:space="0" w:color="000000"/>
              <w:bottom w:val="single" w:sz="6" w:space="0" w:color="000000"/>
            </w:tcBorders>
          </w:tcPr>
          <w:p w14:paraId="4FCD8005" w14:textId="77777777" w:rsidR="0091754C" w:rsidRDefault="0091754C">
            <w:pPr>
              <w:pStyle w:val="TableParagraph"/>
              <w:spacing w:line="240" w:lineRule="auto"/>
              <w:jc w:val="left"/>
              <w:rPr>
                <w:sz w:val="12"/>
              </w:rPr>
            </w:pPr>
          </w:p>
        </w:tc>
        <w:tc>
          <w:tcPr>
            <w:tcW w:w="542" w:type="dxa"/>
            <w:tcBorders>
              <w:bottom w:val="single" w:sz="6" w:space="0" w:color="000000"/>
              <w:right w:val="single" w:sz="6" w:space="0" w:color="000000"/>
            </w:tcBorders>
          </w:tcPr>
          <w:p w14:paraId="19B51FF4" w14:textId="77777777" w:rsidR="0091754C" w:rsidRDefault="0091754C">
            <w:pPr>
              <w:pStyle w:val="TableParagraph"/>
              <w:spacing w:line="240" w:lineRule="auto"/>
              <w:jc w:val="left"/>
              <w:rPr>
                <w:sz w:val="12"/>
              </w:rPr>
            </w:pPr>
          </w:p>
        </w:tc>
      </w:tr>
    </w:tbl>
    <w:p w14:paraId="54697898" w14:textId="77777777" w:rsidR="0091754C" w:rsidRDefault="0091754C">
      <w:pPr>
        <w:rPr>
          <w:sz w:val="12"/>
        </w:rPr>
        <w:sectPr w:rsidR="0091754C">
          <w:footerReference w:type="default" r:id="rId48"/>
          <w:pgSz w:w="12240" w:h="15840"/>
          <w:pgMar w:top="340" w:right="760" w:bottom="640" w:left="1220" w:header="0" w:footer="450" w:gutter="0"/>
          <w:pgNumType w:start="27"/>
          <w:cols w:space="720"/>
        </w:sectPr>
      </w:pPr>
    </w:p>
    <w:p w14:paraId="6D444CE9" w14:textId="77777777" w:rsidR="0091754C" w:rsidRDefault="002D5B87">
      <w:pPr>
        <w:pStyle w:val="Heading1"/>
        <w:numPr>
          <w:ilvl w:val="0"/>
          <w:numId w:val="11"/>
        </w:numPr>
        <w:tabs>
          <w:tab w:val="left" w:pos="939"/>
          <w:tab w:val="left" w:pos="940"/>
        </w:tabs>
        <w:spacing w:before="75"/>
      </w:pPr>
      <w:bookmarkStart w:id="728" w:name="F._Highway_Driving_Schedule."/>
      <w:bookmarkStart w:id="729" w:name="_bookmark103"/>
      <w:bookmarkEnd w:id="728"/>
      <w:bookmarkEnd w:id="729"/>
      <w:r>
        <w:lastRenderedPageBreak/>
        <w:t>Highway</w:t>
      </w:r>
      <w:r>
        <w:rPr>
          <w:spacing w:val="-2"/>
        </w:rPr>
        <w:t xml:space="preserve"> </w:t>
      </w:r>
      <w:r>
        <w:t>Driving</w:t>
      </w:r>
      <w:r>
        <w:rPr>
          <w:spacing w:val="-1"/>
        </w:rPr>
        <w:t xml:space="preserve"> </w:t>
      </w:r>
      <w:r>
        <w:rPr>
          <w:spacing w:val="-2"/>
        </w:rPr>
        <w:t>Schedule.</w:t>
      </w:r>
    </w:p>
    <w:p w14:paraId="704783D9" w14:textId="77777777" w:rsidR="0091754C" w:rsidRDefault="002D5B87">
      <w:pPr>
        <w:pStyle w:val="BodyText"/>
        <w:spacing w:before="60"/>
        <w:ind w:left="2032"/>
      </w:pPr>
      <w:r>
        <w:t>[This</w:t>
      </w:r>
      <w:r>
        <w:rPr>
          <w:spacing w:val="-4"/>
        </w:rPr>
        <w:t xml:space="preserve"> </w:t>
      </w:r>
      <w:r>
        <w:t>page</w:t>
      </w:r>
      <w:r>
        <w:rPr>
          <w:spacing w:val="-2"/>
        </w:rPr>
        <w:t xml:space="preserve"> </w:t>
      </w:r>
      <w:r>
        <w:t>left</w:t>
      </w:r>
      <w:r>
        <w:rPr>
          <w:spacing w:val="-2"/>
        </w:rPr>
        <w:t xml:space="preserve"> </w:t>
      </w:r>
      <w:r>
        <w:t>intentionally</w:t>
      </w:r>
      <w:r>
        <w:rPr>
          <w:spacing w:val="-1"/>
        </w:rPr>
        <w:t xml:space="preserve"> </w:t>
      </w:r>
      <w:r>
        <w:t>blank</w:t>
      </w:r>
      <w:r>
        <w:rPr>
          <w:spacing w:val="-2"/>
        </w:rPr>
        <w:t xml:space="preserve"> </w:t>
      </w:r>
      <w:r>
        <w:t>for</w:t>
      </w:r>
      <w:r>
        <w:rPr>
          <w:spacing w:val="-2"/>
        </w:rPr>
        <w:t xml:space="preserve"> </w:t>
      </w:r>
      <w:r>
        <w:t>formatting</w:t>
      </w:r>
      <w:r>
        <w:rPr>
          <w:spacing w:val="-1"/>
        </w:rPr>
        <w:t xml:space="preserve"> </w:t>
      </w:r>
      <w:r>
        <w:rPr>
          <w:spacing w:val="-2"/>
        </w:rPr>
        <w:t>purposes.]</w:t>
      </w:r>
    </w:p>
    <w:p w14:paraId="029A09C2" w14:textId="77777777" w:rsidR="0091754C" w:rsidRDefault="0091754C">
      <w:pPr>
        <w:sectPr w:rsidR="0091754C">
          <w:pgSz w:w="12240" w:h="15840"/>
          <w:pgMar w:top="680" w:right="760" w:bottom="640" w:left="1220" w:header="0" w:footer="450" w:gutter="0"/>
          <w:cols w:space="720"/>
        </w:sectPr>
      </w:pPr>
    </w:p>
    <w:p w14:paraId="6A74F692" w14:textId="77777777" w:rsidR="0091754C" w:rsidRDefault="002D5B87">
      <w:pPr>
        <w:pStyle w:val="Heading1"/>
        <w:spacing w:before="79"/>
        <w:ind w:left="2671" w:right="3130" w:firstLine="0"/>
        <w:jc w:val="center"/>
      </w:pPr>
      <w:r>
        <w:lastRenderedPageBreak/>
        <w:t>Highway</w:t>
      </w:r>
      <w:r>
        <w:rPr>
          <w:spacing w:val="-3"/>
        </w:rPr>
        <w:t xml:space="preserve"> </w:t>
      </w:r>
      <w:r>
        <w:t>Test</w:t>
      </w:r>
      <w:r>
        <w:rPr>
          <w:spacing w:val="-2"/>
        </w:rPr>
        <w:t xml:space="preserve"> </w:t>
      </w:r>
      <w:r>
        <w:rPr>
          <w:spacing w:val="-4"/>
        </w:rPr>
        <w:t>Cycle</w:t>
      </w:r>
    </w:p>
    <w:p w14:paraId="2424277E" w14:textId="77777777" w:rsidR="0091754C" w:rsidRDefault="002D5B87">
      <w:pPr>
        <w:spacing w:before="1"/>
        <w:ind w:left="2670" w:right="3130"/>
        <w:jc w:val="center"/>
        <w:rPr>
          <w:b/>
          <w:sz w:val="20"/>
        </w:rPr>
      </w:pPr>
      <w:r>
        <w:rPr>
          <w:b/>
          <w:sz w:val="20"/>
        </w:rPr>
        <w:t>(Speed</w:t>
      </w:r>
      <w:r>
        <w:rPr>
          <w:b/>
          <w:spacing w:val="-5"/>
          <w:sz w:val="20"/>
        </w:rPr>
        <w:t xml:space="preserve"> </w:t>
      </w:r>
      <w:r>
        <w:rPr>
          <w:b/>
          <w:sz w:val="20"/>
        </w:rPr>
        <w:t>vs</w:t>
      </w:r>
      <w:r>
        <w:rPr>
          <w:b/>
          <w:spacing w:val="-5"/>
          <w:sz w:val="20"/>
        </w:rPr>
        <w:t xml:space="preserve"> </w:t>
      </w:r>
      <w:r>
        <w:rPr>
          <w:b/>
          <w:sz w:val="20"/>
        </w:rPr>
        <w:t>Time</w:t>
      </w:r>
      <w:r>
        <w:rPr>
          <w:b/>
          <w:spacing w:val="-4"/>
          <w:sz w:val="20"/>
        </w:rPr>
        <w:t xml:space="preserve"> </w:t>
      </w:r>
      <w:r>
        <w:rPr>
          <w:b/>
          <w:spacing w:val="-2"/>
          <w:sz w:val="20"/>
        </w:rPr>
        <w:t>Sequence)</w:t>
      </w:r>
    </w:p>
    <w:tbl>
      <w:tblPr>
        <w:tblW w:w="0" w:type="auto"/>
        <w:tblInd w:w="235" w:type="dxa"/>
        <w:tblLayout w:type="fixed"/>
        <w:tblCellMar>
          <w:left w:w="0" w:type="dxa"/>
          <w:right w:w="0" w:type="dxa"/>
        </w:tblCellMar>
        <w:tblLook w:val="01E0" w:firstRow="1" w:lastRow="1" w:firstColumn="1" w:lastColumn="1" w:noHBand="0" w:noVBand="0"/>
      </w:tblPr>
      <w:tblGrid>
        <w:gridCol w:w="597"/>
        <w:gridCol w:w="546"/>
        <w:gridCol w:w="597"/>
        <w:gridCol w:w="547"/>
        <w:gridCol w:w="597"/>
        <w:gridCol w:w="547"/>
        <w:gridCol w:w="597"/>
        <w:gridCol w:w="549"/>
        <w:gridCol w:w="594"/>
        <w:gridCol w:w="546"/>
        <w:gridCol w:w="596"/>
        <w:gridCol w:w="546"/>
        <w:gridCol w:w="596"/>
        <w:gridCol w:w="546"/>
        <w:gridCol w:w="596"/>
        <w:gridCol w:w="546"/>
      </w:tblGrid>
      <w:tr w:rsidR="0091754C" w14:paraId="15DDDEBA" w14:textId="77777777">
        <w:trPr>
          <w:trHeight w:val="186"/>
        </w:trPr>
        <w:tc>
          <w:tcPr>
            <w:tcW w:w="597" w:type="dxa"/>
            <w:tcBorders>
              <w:top w:val="single" w:sz="6" w:space="0" w:color="000000"/>
              <w:left w:val="single" w:sz="6" w:space="0" w:color="000000"/>
            </w:tcBorders>
          </w:tcPr>
          <w:p w14:paraId="1A0BDF32" w14:textId="77777777" w:rsidR="0091754C" w:rsidRDefault="002D5B87">
            <w:pPr>
              <w:pStyle w:val="TableParagraph"/>
              <w:spacing w:before="1" w:line="166" w:lineRule="exact"/>
              <w:ind w:left="30"/>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547E5382" w14:textId="77777777" w:rsidR="0091754C" w:rsidRDefault="002D5B87">
            <w:pPr>
              <w:pStyle w:val="TableParagraph"/>
              <w:spacing w:before="1" w:line="166" w:lineRule="exact"/>
              <w:ind w:right="12"/>
              <w:rPr>
                <w:rFonts w:ascii="Arial"/>
                <w:sz w:val="16"/>
              </w:rPr>
            </w:pPr>
            <w:r>
              <w:rPr>
                <w:rFonts w:ascii="Arial"/>
                <w:spacing w:val="-2"/>
                <w:sz w:val="16"/>
              </w:rPr>
              <w:t>Speed</w:t>
            </w:r>
          </w:p>
        </w:tc>
        <w:tc>
          <w:tcPr>
            <w:tcW w:w="597" w:type="dxa"/>
            <w:tcBorders>
              <w:top w:val="single" w:sz="6" w:space="0" w:color="000000"/>
              <w:left w:val="single" w:sz="6" w:space="0" w:color="000000"/>
            </w:tcBorders>
          </w:tcPr>
          <w:p w14:paraId="0D5693F9" w14:textId="77777777" w:rsidR="0091754C" w:rsidRDefault="002D5B87">
            <w:pPr>
              <w:pStyle w:val="TableParagraph"/>
              <w:spacing w:before="1" w:line="166" w:lineRule="exact"/>
              <w:ind w:left="30"/>
              <w:jc w:val="left"/>
              <w:rPr>
                <w:rFonts w:ascii="Arial"/>
                <w:sz w:val="16"/>
              </w:rPr>
            </w:pPr>
            <w:r>
              <w:rPr>
                <w:rFonts w:ascii="Arial"/>
                <w:spacing w:val="-4"/>
                <w:sz w:val="16"/>
              </w:rPr>
              <w:t>Time</w:t>
            </w:r>
          </w:p>
        </w:tc>
        <w:tc>
          <w:tcPr>
            <w:tcW w:w="547" w:type="dxa"/>
            <w:tcBorders>
              <w:top w:val="single" w:sz="6" w:space="0" w:color="000000"/>
              <w:right w:val="single" w:sz="6" w:space="0" w:color="000000"/>
            </w:tcBorders>
          </w:tcPr>
          <w:p w14:paraId="4D776098" w14:textId="77777777" w:rsidR="0091754C" w:rsidRDefault="002D5B87">
            <w:pPr>
              <w:pStyle w:val="TableParagraph"/>
              <w:spacing w:before="1" w:line="166" w:lineRule="exact"/>
              <w:ind w:right="14"/>
              <w:rPr>
                <w:rFonts w:ascii="Arial"/>
                <w:sz w:val="16"/>
              </w:rPr>
            </w:pPr>
            <w:r>
              <w:rPr>
                <w:rFonts w:ascii="Arial"/>
                <w:spacing w:val="-2"/>
                <w:sz w:val="16"/>
              </w:rPr>
              <w:t>Speed</w:t>
            </w:r>
          </w:p>
        </w:tc>
        <w:tc>
          <w:tcPr>
            <w:tcW w:w="597" w:type="dxa"/>
            <w:tcBorders>
              <w:top w:val="single" w:sz="6" w:space="0" w:color="000000"/>
              <w:left w:val="single" w:sz="6" w:space="0" w:color="000000"/>
            </w:tcBorders>
          </w:tcPr>
          <w:p w14:paraId="77C17657" w14:textId="77777777" w:rsidR="0091754C" w:rsidRDefault="002D5B87">
            <w:pPr>
              <w:pStyle w:val="TableParagraph"/>
              <w:spacing w:before="1" w:line="166" w:lineRule="exact"/>
              <w:ind w:left="28"/>
              <w:jc w:val="left"/>
              <w:rPr>
                <w:rFonts w:ascii="Arial"/>
                <w:sz w:val="16"/>
              </w:rPr>
            </w:pPr>
            <w:r>
              <w:rPr>
                <w:rFonts w:ascii="Arial"/>
                <w:spacing w:val="-4"/>
                <w:sz w:val="16"/>
              </w:rPr>
              <w:t>Time</w:t>
            </w:r>
          </w:p>
        </w:tc>
        <w:tc>
          <w:tcPr>
            <w:tcW w:w="547" w:type="dxa"/>
            <w:tcBorders>
              <w:top w:val="single" w:sz="6" w:space="0" w:color="000000"/>
              <w:right w:val="single" w:sz="6" w:space="0" w:color="000000"/>
            </w:tcBorders>
          </w:tcPr>
          <w:p w14:paraId="53E5E09D" w14:textId="77777777" w:rsidR="0091754C" w:rsidRDefault="002D5B87">
            <w:pPr>
              <w:pStyle w:val="TableParagraph"/>
              <w:spacing w:before="1" w:line="166" w:lineRule="exact"/>
              <w:ind w:right="16"/>
              <w:rPr>
                <w:rFonts w:ascii="Arial"/>
                <w:sz w:val="16"/>
              </w:rPr>
            </w:pPr>
            <w:r>
              <w:rPr>
                <w:rFonts w:ascii="Arial"/>
                <w:spacing w:val="-2"/>
                <w:sz w:val="16"/>
              </w:rPr>
              <w:t>Speed</w:t>
            </w:r>
          </w:p>
        </w:tc>
        <w:tc>
          <w:tcPr>
            <w:tcW w:w="597" w:type="dxa"/>
            <w:tcBorders>
              <w:top w:val="single" w:sz="6" w:space="0" w:color="000000"/>
              <w:left w:val="single" w:sz="6" w:space="0" w:color="000000"/>
            </w:tcBorders>
          </w:tcPr>
          <w:p w14:paraId="34E6CE5D" w14:textId="77777777" w:rsidR="0091754C" w:rsidRDefault="002D5B87">
            <w:pPr>
              <w:pStyle w:val="TableParagraph"/>
              <w:spacing w:before="1" w:line="166" w:lineRule="exact"/>
              <w:ind w:left="27"/>
              <w:jc w:val="left"/>
              <w:rPr>
                <w:rFonts w:ascii="Arial"/>
                <w:sz w:val="16"/>
              </w:rPr>
            </w:pPr>
            <w:r>
              <w:rPr>
                <w:rFonts w:ascii="Arial"/>
                <w:spacing w:val="-4"/>
                <w:sz w:val="16"/>
              </w:rPr>
              <w:t>Time</w:t>
            </w:r>
          </w:p>
        </w:tc>
        <w:tc>
          <w:tcPr>
            <w:tcW w:w="549" w:type="dxa"/>
            <w:tcBorders>
              <w:top w:val="single" w:sz="6" w:space="0" w:color="000000"/>
              <w:right w:val="single" w:sz="6" w:space="0" w:color="000000"/>
            </w:tcBorders>
          </w:tcPr>
          <w:p w14:paraId="15878BC5" w14:textId="77777777" w:rsidR="0091754C" w:rsidRDefault="002D5B87">
            <w:pPr>
              <w:pStyle w:val="TableParagraph"/>
              <w:spacing w:before="1" w:line="166" w:lineRule="exact"/>
              <w:ind w:right="19"/>
              <w:rPr>
                <w:rFonts w:ascii="Arial"/>
                <w:sz w:val="16"/>
              </w:rPr>
            </w:pPr>
            <w:r>
              <w:rPr>
                <w:rFonts w:ascii="Arial"/>
                <w:spacing w:val="-2"/>
                <w:sz w:val="16"/>
              </w:rPr>
              <w:t>Speed</w:t>
            </w:r>
          </w:p>
        </w:tc>
        <w:tc>
          <w:tcPr>
            <w:tcW w:w="594" w:type="dxa"/>
            <w:tcBorders>
              <w:top w:val="single" w:sz="6" w:space="0" w:color="000000"/>
              <w:left w:val="single" w:sz="6" w:space="0" w:color="000000"/>
            </w:tcBorders>
          </w:tcPr>
          <w:p w14:paraId="0C09D112" w14:textId="77777777" w:rsidR="0091754C" w:rsidRDefault="002D5B87">
            <w:pPr>
              <w:pStyle w:val="TableParagraph"/>
              <w:spacing w:before="1" w:line="166" w:lineRule="exact"/>
              <w:ind w:left="23"/>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6FA66478" w14:textId="77777777" w:rsidR="0091754C" w:rsidRDefault="002D5B87">
            <w:pPr>
              <w:pStyle w:val="TableParagraph"/>
              <w:spacing w:before="1" w:line="166" w:lineRule="exact"/>
              <w:ind w:right="17"/>
              <w:rPr>
                <w:rFonts w:ascii="Arial"/>
                <w:sz w:val="16"/>
              </w:rPr>
            </w:pPr>
            <w:r>
              <w:rPr>
                <w:rFonts w:ascii="Arial"/>
                <w:spacing w:val="-2"/>
                <w:sz w:val="16"/>
              </w:rPr>
              <w:t>Speed</w:t>
            </w:r>
          </w:p>
        </w:tc>
        <w:tc>
          <w:tcPr>
            <w:tcW w:w="596" w:type="dxa"/>
            <w:tcBorders>
              <w:top w:val="single" w:sz="6" w:space="0" w:color="000000"/>
              <w:left w:val="single" w:sz="6" w:space="0" w:color="000000"/>
            </w:tcBorders>
          </w:tcPr>
          <w:p w14:paraId="5D6953FE" w14:textId="77777777" w:rsidR="0091754C" w:rsidRDefault="002D5B87">
            <w:pPr>
              <w:pStyle w:val="TableParagraph"/>
              <w:spacing w:before="1" w:line="166" w:lineRule="exact"/>
              <w:ind w:left="25"/>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2CC80F9E" w14:textId="77777777" w:rsidR="0091754C" w:rsidRDefault="002D5B87">
            <w:pPr>
              <w:pStyle w:val="TableParagraph"/>
              <w:spacing w:before="1" w:line="166" w:lineRule="exact"/>
              <w:ind w:right="16"/>
              <w:rPr>
                <w:rFonts w:ascii="Arial"/>
                <w:sz w:val="16"/>
              </w:rPr>
            </w:pPr>
            <w:r>
              <w:rPr>
                <w:rFonts w:ascii="Arial"/>
                <w:spacing w:val="-2"/>
                <w:sz w:val="16"/>
              </w:rPr>
              <w:t>Speed</w:t>
            </w:r>
          </w:p>
        </w:tc>
        <w:tc>
          <w:tcPr>
            <w:tcW w:w="596" w:type="dxa"/>
            <w:tcBorders>
              <w:top w:val="single" w:sz="6" w:space="0" w:color="000000"/>
              <w:left w:val="single" w:sz="6" w:space="0" w:color="000000"/>
            </w:tcBorders>
          </w:tcPr>
          <w:p w14:paraId="120BD9CC" w14:textId="77777777" w:rsidR="0091754C" w:rsidRDefault="002D5B87">
            <w:pPr>
              <w:pStyle w:val="TableParagraph"/>
              <w:spacing w:before="1" w:line="166" w:lineRule="exact"/>
              <w:ind w:left="26"/>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6BAF1FD4" w14:textId="77777777" w:rsidR="0091754C" w:rsidRDefault="002D5B87">
            <w:pPr>
              <w:pStyle w:val="TableParagraph"/>
              <w:spacing w:before="1" w:line="166" w:lineRule="exact"/>
              <w:ind w:right="16"/>
              <w:rPr>
                <w:rFonts w:ascii="Arial"/>
                <w:sz w:val="16"/>
              </w:rPr>
            </w:pPr>
            <w:r>
              <w:rPr>
                <w:rFonts w:ascii="Arial"/>
                <w:spacing w:val="-2"/>
                <w:sz w:val="16"/>
              </w:rPr>
              <w:t>Speed</w:t>
            </w:r>
          </w:p>
        </w:tc>
        <w:tc>
          <w:tcPr>
            <w:tcW w:w="596" w:type="dxa"/>
            <w:tcBorders>
              <w:top w:val="single" w:sz="6" w:space="0" w:color="000000"/>
              <w:left w:val="single" w:sz="6" w:space="0" w:color="000000"/>
            </w:tcBorders>
          </w:tcPr>
          <w:p w14:paraId="3864F51D" w14:textId="77777777" w:rsidR="0091754C" w:rsidRDefault="002D5B87">
            <w:pPr>
              <w:pStyle w:val="TableParagraph"/>
              <w:spacing w:before="1" w:line="166" w:lineRule="exact"/>
              <w:ind w:left="26"/>
              <w:jc w:val="left"/>
              <w:rPr>
                <w:rFonts w:ascii="Arial"/>
                <w:sz w:val="16"/>
              </w:rPr>
            </w:pPr>
            <w:r>
              <w:rPr>
                <w:rFonts w:ascii="Arial"/>
                <w:spacing w:val="-4"/>
                <w:sz w:val="16"/>
              </w:rPr>
              <w:t>Time</w:t>
            </w:r>
          </w:p>
        </w:tc>
        <w:tc>
          <w:tcPr>
            <w:tcW w:w="546" w:type="dxa"/>
            <w:tcBorders>
              <w:top w:val="single" w:sz="6" w:space="0" w:color="000000"/>
              <w:right w:val="single" w:sz="6" w:space="0" w:color="000000"/>
            </w:tcBorders>
          </w:tcPr>
          <w:p w14:paraId="141C1EFF" w14:textId="77777777" w:rsidR="0091754C" w:rsidRDefault="002D5B87">
            <w:pPr>
              <w:pStyle w:val="TableParagraph"/>
              <w:spacing w:before="1" w:line="166" w:lineRule="exact"/>
              <w:ind w:right="16"/>
              <w:rPr>
                <w:rFonts w:ascii="Arial"/>
                <w:sz w:val="16"/>
              </w:rPr>
            </w:pPr>
            <w:r>
              <w:rPr>
                <w:rFonts w:ascii="Arial"/>
                <w:spacing w:val="-2"/>
                <w:sz w:val="16"/>
              </w:rPr>
              <w:t>Speed</w:t>
            </w:r>
          </w:p>
        </w:tc>
      </w:tr>
      <w:tr w:rsidR="0091754C" w14:paraId="160F402D" w14:textId="77777777">
        <w:trPr>
          <w:trHeight w:val="180"/>
        </w:trPr>
        <w:tc>
          <w:tcPr>
            <w:tcW w:w="597" w:type="dxa"/>
            <w:tcBorders>
              <w:left w:val="single" w:sz="6" w:space="0" w:color="000000"/>
              <w:bottom w:val="single" w:sz="6" w:space="0" w:color="000000"/>
            </w:tcBorders>
          </w:tcPr>
          <w:p w14:paraId="7BB640FC"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19E80553" w14:textId="77777777" w:rsidR="0091754C" w:rsidRDefault="002D5B87">
            <w:pPr>
              <w:pStyle w:val="TableParagraph"/>
              <w:spacing w:line="160" w:lineRule="exact"/>
              <w:ind w:right="12"/>
              <w:rPr>
                <w:rFonts w:ascii="Arial"/>
                <w:sz w:val="16"/>
              </w:rPr>
            </w:pPr>
            <w:r>
              <w:rPr>
                <w:rFonts w:ascii="Arial"/>
                <w:spacing w:val="-2"/>
                <w:sz w:val="16"/>
              </w:rPr>
              <w:t>(mph)</w:t>
            </w:r>
          </w:p>
        </w:tc>
        <w:tc>
          <w:tcPr>
            <w:tcW w:w="597" w:type="dxa"/>
            <w:tcBorders>
              <w:left w:val="single" w:sz="6" w:space="0" w:color="000000"/>
              <w:bottom w:val="single" w:sz="6" w:space="0" w:color="000000"/>
            </w:tcBorders>
          </w:tcPr>
          <w:p w14:paraId="75210BB4"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7" w:type="dxa"/>
            <w:tcBorders>
              <w:bottom w:val="single" w:sz="6" w:space="0" w:color="000000"/>
              <w:right w:val="single" w:sz="6" w:space="0" w:color="000000"/>
            </w:tcBorders>
          </w:tcPr>
          <w:p w14:paraId="0FCAEE55" w14:textId="77777777" w:rsidR="0091754C" w:rsidRDefault="002D5B87">
            <w:pPr>
              <w:pStyle w:val="TableParagraph"/>
              <w:spacing w:line="160" w:lineRule="exact"/>
              <w:ind w:right="14"/>
              <w:rPr>
                <w:rFonts w:ascii="Arial"/>
                <w:sz w:val="16"/>
              </w:rPr>
            </w:pPr>
            <w:r>
              <w:rPr>
                <w:rFonts w:ascii="Arial"/>
                <w:spacing w:val="-2"/>
                <w:sz w:val="16"/>
              </w:rPr>
              <w:t>(mph)</w:t>
            </w:r>
          </w:p>
        </w:tc>
        <w:tc>
          <w:tcPr>
            <w:tcW w:w="597" w:type="dxa"/>
            <w:tcBorders>
              <w:left w:val="single" w:sz="6" w:space="0" w:color="000000"/>
              <w:bottom w:val="single" w:sz="6" w:space="0" w:color="000000"/>
            </w:tcBorders>
          </w:tcPr>
          <w:p w14:paraId="7725E2C1" w14:textId="77777777" w:rsidR="0091754C" w:rsidRDefault="002D5B87">
            <w:pPr>
              <w:pStyle w:val="TableParagraph"/>
              <w:spacing w:line="160" w:lineRule="exact"/>
              <w:ind w:left="28"/>
              <w:jc w:val="left"/>
              <w:rPr>
                <w:rFonts w:ascii="Arial"/>
                <w:sz w:val="16"/>
              </w:rPr>
            </w:pPr>
            <w:r>
              <w:rPr>
                <w:rFonts w:ascii="Arial"/>
                <w:spacing w:val="-2"/>
                <w:sz w:val="16"/>
              </w:rPr>
              <w:t>(sec.)</w:t>
            </w:r>
          </w:p>
        </w:tc>
        <w:tc>
          <w:tcPr>
            <w:tcW w:w="547" w:type="dxa"/>
            <w:tcBorders>
              <w:bottom w:val="single" w:sz="6" w:space="0" w:color="000000"/>
              <w:right w:val="single" w:sz="6" w:space="0" w:color="000000"/>
            </w:tcBorders>
          </w:tcPr>
          <w:p w14:paraId="037908F1" w14:textId="77777777" w:rsidR="0091754C" w:rsidRDefault="002D5B87">
            <w:pPr>
              <w:pStyle w:val="TableParagraph"/>
              <w:spacing w:line="160" w:lineRule="exact"/>
              <w:ind w:right="15"/>
              <w:rPr>
                <w:rFonts w:ascii="Arial"/>
                <w:sz w:val="16"/>
              </w:rPr>
            </w:pPr>
            <w:r>
              <w:rPr>
                <w:rFonts w:ascii="Arial"/>
                <w:spacing w:val="-2"/>
                <w:sz w:val="16"/>
              </w:rPr>
              <w:t>(mph)</w:t>
            </w:r>
          </w:p>
        </w:tc>
        <w:tc>
          <w:tcPr>
            <w:tcW w:w="597" w:type="dxa"/>
            <w:tcBorders>
              <w:left w:val="single" w:sz="6" w:space="0" w:color="000000"/>
              <w:bottom w:val="single" w:sz="6" w:space="0" w:color="000000"/>
            </w:tcBorders>
          </w:tcPr>
          <w:p w14:paraId="5558BEB8" w14:textId="77777777" w:rsidR="0091754C" w:rsidRDefault="002D5B87">
            <w:pPr>
              <w:pStyle w:val="TableParagraph"/>
              <w:spacing w:line="160" w:lineRule="exact"/>
              <w:ind w:left="27"/>
              <w:jc w:val="left"/>
              <w:rPr>
                <w:rFonts w:ascii="Arial"/>
                <w:sz w:val="16"/>
              </w:rPr>
            </w:pPr>
            <w:r>
              <w:rPr>
                <w:rFonts w:ascii="Arial"/>
                <w:spacing w:val="-2"/>
                <w:sz w:val="16"/>
              </w:rPr>
              <w:t>(sec.)</w:t>
            </w:r>
          </w:p>
        </w:tc>
        <w:tc>
          <w:tcPr>
            <w:tcW w:w="549" w:type="dxa"/>
            <w:tcBorders>
              <w:bottom w:val="single" w:sz="6" w:space="0" w:color="000000"/>
              <w:right w:val="single" w:sz="6" w:space="0" w:color="000000"/>
            </w:tcBorders>
          </w:tcPr>
          <w:p w14:paraId="48998963" w14:textId="77777777" w:rsidR="0091754C" w:rsidRDefault="002D5B87">
            <w:pPr>
              <w:pStyle w:val="TableParagraph"/>
              <w:spacing w:line="160" w:lineRule="exact"/>
              <w:ind w:right="19"/>
              <w:rPr>
                <w:rFonts w:ascii="Arial"/>
                <w:sz w:val="16"/>
              </w:rPr>
            </w:pPr>
            <w:r>
              <w:rPr>
                <w:rFonts w:ascii="Arial"/>
                <w:spacing w:val="-2"/>
                <w:sz w:val="16"/>
              </w:rPr>
              <w:t>(mph)</w:t>
            </w:r>
          </w:p>
        </w:tc>
        <w:tc>
          <w:tcPr>
            <w:tcW w:w="594" w:type="dxa"/>
            <w:tcBorders>
              <w:left w:val="single" w:sz="6" w:space="0" w:color="000000"/>
              <w:bottom w:val="single" w:sz="6" w:space="0" w:color="000000"/>
            </w:tcBorders>
          </w:tcPr>
          <w:p w14:paraId="45386E0F" w14:textId="77777777" w:rsidR="0091754C" w:rsidRDefault="002D5B87">
            <w:pPr>
              <w:pStyle w:val="TableParagraph"/>
              <w:spacing w:line="160" w:lineRule="exact"/>
              <w:ind w:left="23"/>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20E32026" w14:textId="77777777" w:rsidR="0091754C" w:rsidRDefault="002D5B87">
            <w:pPr>
              <w:pStyle w:val="TableParagraph"/>
              <w:spacing w:line="160" w:lineRule="exact"/>
              <w:ind w:right="17"/>
              <w:rPr>
                <w:rFonts w:ascii="Arial"/>
                <w:sz w:val="16"/>
              </w:rPr>
            </w:pPr>
            <w:r>
              <w:rPr>
                <w:rFonts w:ascii="Arial"/>
                <w:spacing w:val="-2"/>
                <w:sz w:val="16"/>
              </w:rPr>
              <w:t>(mph)</w:t>
            </w:r>
          </w:p>
        </w:tc>
        <w:tc>
          <w:tcPr>
            <w:tcW w:w="596" w:type="dxa"/>
            <w:tcBorders>
              <w:left w:val="single" w:sz="6" w:space="0" w:color="000000"/>
              <w:bottom w:val="single" w:sz="6" w:space="0" w:color="000000"/>
            </w:tcBorders>
          </w:tcPr>
          <w:p w14:paraId="44551E75" w14:textId="77777777" w:rsidR="0091754C" w:rsidRDefault="002D5B87">
            <w:pPr>
              <w:pStyle w:val="TableParagraph"/>
              <w:spacing w:line="160" w:lineRule="exact"/>
              <w:ind w:left="25"/>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107E4161" w14:textId="77777777" w:rsidR="0091754C" w:rsidRDefault="002D5B87">
            <w:pPr>
              <w:pStyle w:val="TableParagraph"/>
              <w:spacing w:line="160" w:lineRule="exact"/>
              <w:ind w:right="16"/>
              <w:rPr>
                <w:rFonts w:ascii="Arial"/>
                <w:sz w:val="16"/>
              </w:rPr>
            </w:pPr>
            <w:r>
              <w:rPr>
                <w:rFonts w:ascii="Arial"/>
                <w:spacing w:val="-2"/>
                <w:sz w:val="16"/>
              </w:rPr>
              <w:t>(mph)</w:t>
            </w:r>
          </w:p>
        </w:tc>
        <w:tc>
          <w:tcPr>
            <w:tcW w:w="596" w:type="dxa"/>
            <w:tcBorders>
              <w:left w:val="single" w:sz="6" w:space="0" w:color="000000"/>
              <w:bottom w:val="single" w:sz="6" w:space="0" w:color="000000"/>
            </w:tcBorders>
          </w:tcPr>
          <w:p w14:paraId="569ED5AB" w14:textId="77777777" w:rsidR="0091754C" w:rsidRDefault="002D5B87">
            <w:pPr>
              <w:pStyle w:val="TableParagraph"/>
              <w:spacing w:line="160" w:lineRule="exact"/>
              <w:ind w:left="26"/>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2677DA23" w14:textId="77777777" w:rsidR="0091754C" w:rsidRDefault="002D5B87">
            <w:pPr>
              <w:pStyle w:val="TableParagraph"/>
              <w:spacing w:line="160" w:lineRule="exact"/>
              <w:ind w:right="16"/>
              <w:rPr>
                <w:rFonts w:ascii="Arial"/>
                <w:sz w:val="16"/>
              </w:rPr>
            </w:pPr>
            <w:r>
              <w:rPr>
                <w:rFonts w:ascii="Arial"/>
                <w:spacing w:val="-2"/>
                <w:sz w:val="16"/>
              </w:rPr>
              <w:t>(mph)</w:t>
            </w:r>
          </w:p>
        </w:tc>
        <w:tc>
          <w:tcPr>
            <w:tcW w:w="596" w:type="dxa"/>
            <w:tcBorders>
              <w:left w:val="single" w:sz="6" w:space="0" w:color="000000"/>
              <w:bottom w:val="single" w:sz="6" w:space="0" w:color="000000"/>
            </w:tcBorders>
          </w:tcPr>
          <w:p w14:paraId="5EF84276" w14:textId="77777777" w:rsidR="0091754C" w:rsidRDefault="002D5B87">
            <w:pPr>
              <w:pStyle w:val="TableParagraph"/>
              <w:spacing w:line="160" w:lineRule="exact"/>
              <w:ind w:left="26"/>
              <w:jc w:val="left"/>
              <w:rPr>
                <w:rFonts w:ascii="Arial"/>
                <w:sz w:val="16"/>
              </w:rPr>
            </w:pPr>
            <w:r>
              <w:rPr>
                <w:rFonts w:ascii="Arial"/>
                <w:spacing w:val="-2"/>
                <w:sz w:val="16"/>
              </w:rPr>
              <w:t>(sec.)</w:t>
            </w:r>
          </w:p>
        </w:tc>
        <w:tc>
          <w:tcPr>
            <w:tcW w:w="546" w:type="dxa"/>
            <w:tcBorders>
              <w:bottom w:val="single" w:sz="6" w:space="0" w:color="000000"/>
              <w:right w:val="single" w:sz="6" w:space="0" w:color="000000"/>
            </w:tcBorders>
          </w:tcPr>
          <w:p w14:paraId="751A8939" w14:textId="77777777" w:rsidR="0091754C" w:rsidRDefault="002D5B87">
            <w:pPr>
              <w:pStyle w:val="TableParagraph"/>
              <w:spacing w:line="160" w:lineRule="exact"/>
              <w:ind w:right="15"/>
              <w:rPr>
                <w:rFonts w:ascii="Arial"/>
                <w:sz w:val="16"/>
              </w:rPr>
            </w:pPr>
            <w:r>
              <w:rPr>
                <w:rFonts w:ascii="Arial"/>
                <w:spacing w:val="-2"/>
                <w:sz w:val="16"/>
              </w:rPr>
              <w:t>(mph)</w:t>
            </w:r>
          </w:p>
        </w:tc>
      </w:tr>
      <w:tr w:rsidR="0091754C" w14:paraId="1195D69D" w14:textId="77777777">
        <w:trPr>
          <w:trHeight w:val="187"/>
        </w:trPr>
        <w:tc>
          <w:tcPr>
            <w:tcW w:w="597" w:type="dxa"/>
            <w:tcBorders>
              <w:top w:val="single" w:sz="6" w:space="0" w:color="000000"/>
              <w:left w:val="single" w:sz="6" w:space="0" w:color="000000"/>
            </w:tcBorders>
          </w:tcPr>
          <w:p w14:paraId="621DCA8C" w14:textId="77777777" w:rsidR="0091754C" w:rsidRDefault="002D5B87">
            <w:pPr>
              <w:pStyle w:val="TableParagraph"/>
              <w:spacing w:before="1" w:line="167" w:lineRule="exact"/>
              <w:ind w:right="37"/>
              <w:rPr>
                <w:rFonts w:ascii="Arial"/>
                <w:sz w:val="16"/>
              </w:rPr>
            </w:pPr>
            <w:r>
              <w:rPr>
                <w:rFonts w:ascii="Arial"/>
                <w:sz w:val="16"/>
              </w:rPr>
              <w:t>1</w:t>
            </w:r>
          </w:p>
        </w:tc>
        <w:tc>
          <w:tcPr>
            <w:tcW w:w="546" w:type="dxa"/>
            <w:tcBorders>
              <w:top w:val="single" w:sz="6" w:space="0" w:color="000000"/>
              <w:right w:val="single" w:sz="6" w:space="0" w:color="000000"/>
            </w:tcBorders>
          </w:tcPr>
          <w:p w14:paraId="2BF052A6" w14:textId="77777777" w:rsidR="0091754C" w:rsidRDefault="002D5B87">
            <w:pPr>
              <w:pStyle w:val="TableParagraph"/>
              <w:spacing w:before="1" w:line="167" w:lineRule="exact"/>
              <w:ind w:right="12"/>
              <w:rPr>
                <w:rFonts w:ascii="Arial"/>
                <w:sz w:val="16"/>
              </w:rPr>
            </w:pPr>
            <w:r>
              <w:rPr>
                <w:rFonts w:ascii="Arial"/>
                <w:sz w:val="16"/>
              </w:rPr>
              <w:t>0</w:t>
            </w:r>
          </w:p>
        </w:tc>
        <w:tc>
          <w:tcPr>
            <w:tcW w:w="597" w:type="dxa"/>
            <w:tcBorders>
              <w:top w:val="single" w:sz="6" w:space="0" w:color="000000"/>
              <w:left w:val="single" w:sz="6" w:space="0" w:color="000000"/>
            </w:tcBorders>
          </w:tcPr>
          <w:p w14:paraId="3D9F7276" w14:textId="77777777" w:rsidR="0091754C" w:rsidRDefault="002D5B87">
            <w:pPr>
              <w:pStyle w:val="TableParagraph"/>
              <w:spacing w:before="1" w:line="167" w:lineRule="exact"/>
              <w:ind w:right="38"/>
              <w:rPr>
                <w:rFonts w:ascii="Arial"/>
                <w:sz w:val="16"/>
              </w:rPr>
            </w:pPr>
            <w:r>
              <w:rPr>
                <w:rFonts w:ascii="Arial"/>
                <w:spacing w:val="-5"/>
                <w:sz w:val="16"/>
              </w:rPr>
              <w:t>74</w:t>
            </w:r>
          </w:p>
        </w:tc>
        <w:tc>
          <w:tcPr>
            <w:tcW w:w="547" w:type="dxa"/>
            <w:tcBorders>
              <w:top w:val="single" w:sz="6" w:space="0" w:color="000000"/>
              <w:right w:val="single" w:sz="6" w:space="0" w:color="000000"/>
            </w:tcBorders>
          </w:tcPr>
          <w:p w14:paraId="28F6EFA3" w14:textId="77777777" w:rsidR="0091754C" w:rsidRDefault="002D5B87">
            <w:pPr>
              <w:pStyle w:val="TableParagraph"/>
              <w:spacing w:before="1" w:line="167" w:lineRule="exact"/>
              <w:ind w:right="13"/>
              <w:rPr>
                <w:rFonts w:ascii="Arial"/>
                <w:sz w:val="16"/>
              </w:rPr>
            </w:pPr>
            <w:r>
              <w:rPr>
                <w:rFonts w:ascii="Arial"/>
                <w:spacing w:val="-4"/>
                <w:sz w:val="16"/>
              </w:rPr>
              <w:t>47.2</w:t>
            </w:r>
          </w:p>
        </w:tc>
        <w:tc>
          <w:tcPr>
            <w:tcW w:w="597" w:type="dxa"/>
            <w:tcBorders>
              <w:top w:val="single" w:sz="6" w:space="0" w:color="000000"/>
              <w:left w:val="single" w:sz="6" w:space="0" w:color="000000"/>
            </w:tcBorders>
          </w:tcPr>
          <w:p w14:paraId="245400BB" w14:textId="77777777" w:rsidR="0091754C" w:rsidRDefault="002D5B87">
            <w:pPr>
              <w:pStyle w:val="TableParagraph"/>
              <w:spacing w:before="1" w:line="167" w:lineRule="exact"/>
              <w:ind w:right="40"/>
              <w:rPr>
                <w:rFonts w:ascii="Arial"/>
                <w:sz w:val="16"/>
              </w:rPr>
            </w:pPr>
            <w:r>
              <w:rPr>
                <w:rFonts w:ascii="Arial"/>
                <w:spacing w:val="-5"/>
                <w:sz w:val="16"/>
              </w:rPr>
              <w:t>147</w:t>
            </w:r>
          </w:p>
        </w:tc>
        <w:tc>
          <w:tcPr>
            <w:tcW w:w="547" w:type="dxa"/>
            <w:tcBorders>
              <w:top w:val="single" w:sz="6" w:space="0" w:color="000000"/>
              <w:right w:val="single" w:sz="6" w:space="0" w:color="000000"/>
            </w:tcBorders>
          </w:tcPr>
          <w:p w14:paraId="45ACC878" w14:textId="77777777" w:rsidR="0091754C" w:rsidRDefault="002D5B87">
            <w:pPr>
              <w:pStyle w:val="TableParagraph"/>
              <w:spacing w:before="1" w:line="167" w:lineRule="exact"/>
              <w:ind w:right="15"/>
              <w:rPr>
                <w:rFonts w:ascii="Arial"/>
                <w:sz w:val="16"/>
              </w:rPr>
            </w:pPr>
            <w:r>
              <w:rPr>
                <w:rFonts w:ascii="Arial"/>
                <w:spacing w:val="-5"/>
                <w:sz w:val="16"/>
              </w:rPr>
              <w:t>42</w:t>
            </w:r>
          </w:p>
        </w:tc>
        <w:tc>
          <w:tcPr>
            <w:tcW w:w="597" w:type="dxa"/>
            <w:tcBorders>
              <w:top w:val="single" w:sz="6" w:space="0" w:color="000000"/>
              <w:left w:val="single" w:sz="6" w:space="0" w:color="000000"/>
            </w:tcBorders>
          </w:tcPr>
          <w:p w14:paraId="109388D3" w14:textId="77777777" w:rsidR="0091754C" w:rsidRDefault="002D5B87">
            <w:pPr>
              <w:pStyle w:val="TableParagraph"/>
              <w:spacing w:before="1" w:line="167" w:lineRule="exact"/>
              <w:ind w:right="41"/>
              <w:rPr>
                <w:rFonts w:ascii="Arial"/>
                <w:sz w:val="16"/>
              </w:rPr>
            </w:pPr>
            <w:r>
              <w:rPr>
                <w:rFonts w:ascii="Arial"/>
                <w:spacing w:val="-5"/>
                <w:sz w:val="16"/>
              </w:rPr>
              <w:t>220</w:t>
            </w:r>
          </w:p>
        </w:tc>
        <w:tc>
          <w:tcPr>
            <w:tcW w:w="549" w:type="dxa"/>
            <w:tcBorders>
              <w:top w:val="single" w:sz="6" w:space="0" w:color="000000"/>
              <w:right w:val="single" w:sz="6" w:space="0" w:color="000000"/>
            </w:tcBorders>
          </w:tcPr>
          <w:p w14:paraId="06F4C958" w14:textId="77777777" w:rsidR="0091754C" w:rsidRDefault="002D5B87">
            <w:pPr>
              <w:pStyle w:val="TableParagraph"/>
              <w:spacing w:before="1" w:line="167" w:lineRule="exact"/>
              <w:ind w:right="20"/>
              <w:rPr>
                <w:rFonts w:ascii="Arial"/>
                <w:sz w:val="16"/>
              </w:rPr>
            </w:pPr>
            <w:r>
              <w:rPr>
                <w:rFonts w:ascii="Arial"/>
                <w:spacing w:val="-4"/>
                <w:sz w:val="16"/>
              </w:rPr>
              <w:t>43.1</w:t>
            </w:r>
          </w:p>
        </w:tc>
        <w:tc>
          <w:tcPr>
            <w:tcW w:w="594" w:type="dxa"/>
            <w:tcBorders>
              <w:top w:val="single" w:sz="6" w:space="0" w:color="000000"/>
              <w:left w:val="single" w:sz="6" w:space="0" w:color="000000"/>
            </w:tcBorders>
          </w:tcPr>
          <w:p w14:paraId="77DCDB67" w14:textId="77777777" w:rsidR="0091754C" w:rsidRDefault="002D5B87">
            <w:pPr>
              <w:pStyle w:val="TableParagraph"/>
              <w:spacing w:before="1" w:line="167" w:lineRule="exact"/>
              <w:ind w:right="42"/>
              <w:rPr>
                <w:rFonts w:ascii="Arial"/>
                <w:sz w:val="16"/>
              </w:rPr>
            </w:pPr>
            <w:r>
              <w:rPr>
                <w:rFonts w:ascii="Arial"/>
                <w:spacing w:val="-5"/>
                <w:sz w:val="16"/>
              </w:rPr>
              <w:t>293</w:t>
            </w:r>
          </w:p>
        </w:tc>
        <w:tc>
          <w:tcPr>
            <w:tcW w:w="546" w:type="dxa"/>
            <w:tcBorders>
              <w:top w:val="single" w:sz="6" w:space="0" w:color="000000"/>
              <w:right w:val="single" w:sz="6" w:space="0" w:color="000000"/>
            </w:tcBorders>
          </w:tcPr>
          <w:p w14:paraId="6EDA0596" w14:textId="77777777" w:rsidR="0091754C" w:rsidRDefault="002D5B87">
            <w:pPr>
              <w:pStyle w:val="TableParagraph"/>
              <w:spacing w:before="1" w:line="167" w:lineRule="exact"/>
              <w:ind w:right="16"/>
              <w:rPr>
                <w:rFonts w:ascii="Arial"/>
                <w:sz w:val="16"/>
              </w:rPr>
            </w:pPr>
            <w:r>
              <w:rPr>
                <w:rFonts w:ascii="Arial"/>
                <w:spacing w:val="-4"/>
                <w:sz w:val="16"/>
              </w:rPr>
              <w:t>30.6</w:t>
            </w:r>
          </w:p>
        </w:tc>
        <w:tc>
          <w:tcPr>
            <w:tcW w:w="596" w:type="dxa"/>
            <w:tcBorders>
              <w:top w:val="single" w:sz="6" w:space="0" w:color="000000"/>
              <w:left w:val="single" w:sz="6" w:space="0" w:color="000000"/>
            </w:tcBorders>
          </w:tcPr>
          <w:p w14:paraId="3D153F68" w14:textId="77777777" w:rsidR="0091754C" w:rsidRDefault="002D5B87">
            <w:pPr>
              <w:pStyle w:val="TableParagraph"/>
              <w:spacing w:before="1" w:line="167" w:lineRule="exact"/>
              <w:ind w:right="42"/>
              <w:rPr>
                <w:rFonts w:ascii="Arial"/>
                <w:sz w:val="16"/>
              </w:rPr>
            </w:pPr>
            <w:r>
              <w:rPr>
                <w:rFonts w:ascii="Arial"/>
                <w:spacing w:val="-5"/>
                <w:sz w:val="16"/>
              </w:rPr>
              <w:t>366</w:t>
            </w:r>
          </w:p>
        </w:tc>
        <w:tc>
          <w:tcPr>
            <w:tcW w:w="546" w:type="dxa"/>
            <w:tcBorders>
              <w:top w:val="single" w:sz="6" w:space="0" w:color="000000"/>
              <w:right w:val="single" w:sz="6" w:space="0" w:color="000000"/>
            </w:tcBorders>
          </w:tcPr>
          <w:p w14:paraId="732E529E" w14:textId="77777777" w:rsidR="0091754C" w:rsidRDefault="002D5B87">
            <w:pPr>
              <w:pStyle w:val="TableParagraph"/>
              <w:spacing w:before="1" w:line="167" w:lineRule="exact"/>
              <w:ind w:right="16"/>
              <w:rPr>
                <w:rFonts w:ascii="Arial"/>
                <w:sz w:val="16"/>
              </w:rPr>
            </w:pPr>
            <w:r>
              <w:rPr>
                <w:rFonts w:ascii="Arial"/>
                <w:spacing w:val="-4"/>
                <w:sz w:val="16"/>
              </w:rPr>
              <w:t>56.9</w:t>
            </w:r>
          </w:p>
        </w:tc>
        <w:tc>
          <w:tcPr>
            <w:tcW w:w="596" w:type="dxa"/>
            <w:tcBorders>
              <w:top w:val="single" w:sz="6" w:space="0" w:color="000000"/>
              <w:left w:val="single" w:sz="6" w:space="0" w:color="000000"/>
            </w:tcBorders>
          </w:tcPr>
          <w:p w14:paraId="53246F6F" w14:textId="77777777" w:rsidR="0091754C" w:rsidRDefault="002D5B87">
            <w:pPr>
              <w:pStyle w:val="TableParagraph"/>
              <w:spacing w:before="1" w:line="167" w:lineRule="exact"/>
              <w:ind w:right="41"/>
              <w:rPr>
                <w:rFonts w:ascii="Arial"/>
                <w:sz w:val="16"/>
              </w:rPr>
            </w:pPr>
            <w:r>
              <w:rPr>
                <w:rFonts w:ascii="Arial"/>
                <w:spacing w:val="-5"/>
                <w:sz w:val="16"/>
              </w:rPr>
              <w:t>439</w:t>
            </w:r>
          </w:p>
        </w:tc>
        <w:tc>
          <w:tcPr>
            <w:tcW w:w="546" w:type="dxa"/>
            <w:tcBorders>
              <w:top w:val="single" w:sz="6" w:space="0" w:color="000000"/>
              <w:right w:val="single" w:sz="6" w:space="0" w:color="000000"/>
            </w:tcBorders>
          </w:tcPr>
          <w:p w14:paraId="37D3CEDD" w14:textId="77777777" w:rsidR="0091754C" w:rsidRDefault="002D5B87">
            <w:pPr>
              <w:pStyle w:val="TableParagraph"/>
              <w:spacing w:before="1" w:line="167" w:lineRule="exact"/>
              <w:ind w:right="16"/>
              <w:rPr>
                <w:rFonts w:ascii="Arial"/>
                <w:sz w:val="16"/>
              </w:rPr>
            </w:pPr>
            <w:r>
              <w:rPr>
                <w:rFonts w:ascii="Arial"/>
                <w:spacing w:val="-5"/>
                <w:sz w:val="16"/>
              </w:rPr>
              <w:t>58</w:t>
            </w:r>
          </w:p>
        </w:tc>
        <w:tc>
          <w:tcPr>
            <w:tcW w:w="596" w:type="dxa"/>
            <w:tcBorders>
              <w:top w:val="single" w:sz="6" w:space="0" w:color="000000"/>
              <w:left w:val="single" w:sz="6" w:space="0" w:color="000000"/>
            </w:tcBorders>
          </w:tcPr>
          <w:p w14:paraId="53B3D072" w14:textId="77777777" w:rsidR="0091754C" w:rsidRDefault="002D5B87">
            <w:pPr>
              <w:pStyle w:val="TableParagraph"/>
              <w:spacing w:before="1" w:line="167" w:lineRule="exact"/>
              <w:ind w:right="41"/>
              <w:rPr>
                <w:rFonts w:ascii="Arial"/>
                <w:sz w:val="16"/>
              </w:rPr>
            </w:pPr>
            <w:r>
              <w:rPr>
                <w:rFonts w:ascii="Arial"/>
                <w:spacing w:val="-5"/>
                <w:sz w:val="16"/>
              </w:rPr>
              <w:t>512</w:t>
            </w:r>
          </w:p>
        </w:tc>
        <w:tc>
          <w:tcPr>
            <w:tcW w:w="546" w:type="dxa"/>
            <w:tcBorders>
              <w:top w:val="single" w:sz="6" w:space="0" w:color="000000"/>
              <w:right w:val="single" w:sz="6" w:space="0" w:color="000000"/>
            </w:tcBorders>
          </w:tcPr>
          <w:p w14:paraId="34508F4A" w14:textId="77777777" w:rsidR="0091754C" w:rsidRDefault="002D5B87">
            <w:pPr>
              <w:pStyle w:val="TableParagraph"/>
              <w:spacing w:before="1" w:line="167" w:lineRule="exact"/>
              <w:ind w:right="15"/>
              <w:rPr>
                <w:rFonts w:ascii="Arial"/>
                <w:sz w:val="16"/>
              </w:rPr>
            </w:pPr>
            <w:r>
              <w:rPr>
                <w:rFonts w:ascii="Arial"/>
                <w:spacing w:val="-5"/>
                <w:sz w:val="16"/>
              </w:rPr>
              <w:t>54</w:t>
            </w:r>
          </w:p>
        </w:tc>
      </w:tr>
      <w:tr w:rsidR="0091754C" w14:paraId="0DE3DF1A" w14:textId="77777777">
        <w:trPr>
          <w:trHeight w:val="184"/>
        </w:trPr>
        <w:tc>
          <w:tcPr>
            <w:tcW w:w="597" w:type="dxa"/>
            <w:tcBorders>
              <w:left w:val="single" w:sz="6" w:space="0" w:color="000000"/>
            </w:tcBorders>
          </w:tcPr>
          <w:p w14:paraId="3C56F883" w14:textId="77777777" w:rsidR="0091754C" w:rsidRDefault="002D5B87">
            <w:pPr>
              <w:pStyle w:val="TableParagraph"/>
              <w:spacing w:line="165" w:lineRule="exact"/>
              <w:ind w:right="37"/>
              <w:rPr>
                <w:rFonts w:ascii="Arial"/>
                <w:sz w:val="16"/>
              </w:rPr>
            </w:pPr>
            <w:r>
              <w:rPr>
                <w:rFonts w:ascii="Arial"/>
                <w:sz w:val="16"/>
              </w:rPr>
              <w:t>2</w:t>
            </w:r>
          </w:p>
        </w:tc>
        <w:tc>
          <w:tcPr>
            <w:tcW w:w="546" w:type="dxa"/>
            <w:tcBorders>
              <w:right w:val="single" w:sz="6" w:space="0" w:color="000000"/>
            </w:tcBorders>
          </w:tcPr>
          <w:p w14:paraId="6F888B42" w14:textId="77777777" w:rsidR="0091754C" w:rsidRDefault="002D5B87">
            <w:pPr>
              <w:pStyle w:val="TableParagraph"/>
              <w:spacing w:line="165" w:lineRule="exact"/>
              <w:ind w:right="12"/>
              <w:rPr>
                <w:rFonts w:ascii="Arial"/>
                <w:sz w:val="16"/>
              </w:rPr>
            </w:pPr>
            <w:r>
              <w:rPr>
                <w:rFonts w:ascii="Arial"/>
                <w:sz w:val="16"/>
              </w:rPr>
              <w:t>0</w:t>
            </w:r>
          </w:p>
        </w:tc>
        <w:tc>
          <w:tcPr>
            <w:tcW w:w="597" w:type="dxa"/>
            <w:tcBorders>
              <w:left w:val="single" w:sz="6" w:space="0" w:color="000000"/>
            </w:tcBorders>
          </w:tcPr>
          <w:p w14:paraId="645362BA" w14:textId="77777777" w:rsidR="0091754C" w:rsidRDefault="002D5B87">
            <w:pPr>
              <w:pStyle w:val="TableParagraph"/>
              <w:spacing w:line="165" w:lineRule="exact"/>
              <w:ind w:right="38"/>
              <w:rPr>
                <w:rFonts w:ascii="Arial"/>
                <w:sz w:val="16"/>
              </w:rPr>
            </w:pPr>
            <w:r>
              <w:rPr>
                <w:rFonts w:ascii="Arial"/>
                <w:spacing w:val="-5"/>
                <w:sz w:val="16"/>
              </w:rPr>
              <w:t>75</w:t>
            </w:r>
          </w:p>
        </w:tc>
        <w:tc>
          <w:tcPr>
            <w:tcW w:w="547" w:type="dxa"/>
            <w:tcBorders>
              <w:right w:val="single" w:sz="6" w:space="0" w:color="000000"/>
            </w:tcBorders>
          </w:tcPr>
          <w:p w14:paraId="6DFF6E3B" w14:textId="77777777" w:rsidR="0091754C" w:rsidRDefault="002D5B87">
            <w:pPr>
              <w:pStyle w:val="TableParagraph"/>
              <w:spacing w:line="165" w:lineRule="exact"/>
              <w:ind w:right="13"/>
              <w:rPr>
                <w:rFonts w:ascii="Arial"/>
                <w:sz w:val="16"/>
              </w:rPr>
            </w:pPr>
            <w:r>
              <w:rPr>
                <w:rFonts w:ascii="Arial"/>
                <w:spacing w:val="-4"/>
                <w:sz w:val="16"/>
              </w:rPr>
              <w:t>47.3</w:t>
            </w:r>
          </w:p>
        </w:tc>
        <w:tc>
          <w:tcPr>
            <w:tcW w:w="597" w:type="dxa"/>
            <w:tcBorders>
              <w:left w:val="single" w:sz="6" w:space="0" w:color="000000"/>
            </w:tcBorders>
          </w:tcPr>
          <w:p w14:paraId="7B34C684" w14:textId="77777777" w:rsidR="0091754C" w:rsidRDefault="002D5B87">
            <w:pPr>
              <w:pStyle w:val="TableParagraph"/>
              <w:spacing w:line="165" w:lineRule="exact"/>
              <w:ind w:right="40"/>
              <w:rPr>
                <w:rFonts w:ascii="Arial"/>
                <w:sz w:val="16"/>
              </w:rPr>
            </w:pPr>
            <w:r>
              <w:rPr>
                <w:rFonts w:ascii="Arial"/>
                <w:spacing w:val="-5"/>
                <w:sz w:val="16"/>
              </w:rPr>
              <w:t>148</w:t>
            </w:r>
          </w:p>
        </w:tc>
        <w:tc>
          <w:tcPr>
            <w:tcW w:w="547" w:type="dxa"/>
            <w:tcBorders>
              <w:right w:val="single" w:sz="6" w:space="0" w:color="000000"/>
            </w:tcBorders>
          </w:tcPr>
          <w:p w14:paraId="32B0A42C" w14:textId="77777777" w:rsidR="0091754C" w:rsidRDefault="002D5B87">
            <w:pPr>
              <w:pStyle w:val="TableParagraph"/>
              <w:spacing w:line="165" w:lineRule="exact"/>
              <w:ind w:right="15"/>
              <w:rPr>
                <w:rFonts w:ascii="Arial"/>
                <w:sz w:val="16"/>
              </w:rPr>
            </w:pPr>
            <w:r>
              <w:rPr>
                <w:rFonts w:ascii="Arial"/>
                <w:spacing w:val="-4"/>
                <w:sz w:val="16"/>
              </w:rPr>
              <w:t>43.1</w:t>
            </w:r>
          </w:p>
        </w:tc>
        <w:tc>
          <w:tcPr>
            <w:tcW w:w="597" w:type="dxa"/>
            <w:tcBorders>
              <w:left w:val="single" w:sz="6" w:space="0" w:color="000000"/>
            </w:tcBorders>
          </w:tcPr>
          <w:p w14:paraId="3D970D51" w14:textId="77777777" w:rsidR="0091754C" w:rsidRDefault="002D5B87">
            <w:pPr>
              <w:pStyle w:val="TableParagraph"/>
              <w:spacing w:line="165" w:lineRule="exact"/>
              <w:ind w:right="41"/>
              <w:rPr>
                <w:rFonts w:ascii="Arial"/>
                <w:sz w:val="16"/>
              </w:rPr>
            </w:pPr>
            <w:r>
              <w:rPr>
                <w:rFonts w:ascii="Arial"/>
                <w:spacing w:val="-5"/>
                <w:sz w:val="16"/>
              </w:rPr>
              <w:t>221</w:t>
            </w:r>
          </w:p>
        </w:tc>
        <w:tc>
          <w:tcPr>
            <w:tcW w:w="549" w:type="dxa"/>
            <w:tcBorders>
              <w:right w:val="single" w:sz="6" w:space="0" w:color="000000"/>
            </w:tcBorders>
          </w:tcPr>
          <w:p w14:paraId="66E6B464" w14:textId="77777777" w:rsidR="0091754C" w:rsidRDefault="002D5B87">
            <w:pPr>
              <w:pStyle w:val="TableParagraph"/>
              <w:spacing w:line="165" w:lineRule="exact"/>
              <w:ind w:right="20"/>
              <w:rPr>
                <w:rFonts w:ascii="Arial"/>
                <w:sz w:val="16"/>
              </w:rPr>
            </w:pPr>
            <w:r>
              <w:rPr>
                <w:rFonts w:ascii="Arial"/>
                <w:spacing w:val="-4"/>
                <w:sz w:val="16"/>
              </w:rPr>
              <w:t>43.2</w:t>
            </w:r>
          </w:p>
        </w:tc>
        <w:tc>
          <w:tcPr>
            <w:tcW w:w="594" w:type="dxa"/>
            <w:tcBorders>
              <w:left w:val="single" w:sz="6" w:space="0" w:color="000000"/>
            </w:tcBorders>
          </w:tcPr>
          <w:p w14:paraId="3BA3439C" w14:textId="77777777" w:rsidR="0091754C" w:rsidRDefault="002D5B87">
            <w:pPr>
              <w:pStyle w:val="TableParagraph"/>
              <w:spacing w:line="165" w:lineRule="exact"/>
              <w:ind w:right="42"/>
              <w:rPr>
                <w:rFonts w:ascii="Arial"/>
                <w:sz w:val="16"/>
              </w:rPr>
            </w:pPr>
            <w:r>
              <w:rPr>
                <w:rFonts w:ascii="Arial"/>
                <w:spacing w:val="-5"/>
                <w:sz w:val="16"/>
              </w:rPr>
              <w:t>294</w:t>
            </w:r>
          </w:p>
        </w:tc>
        <w:tc>
          <w:tcPr>
            <w:tcW w:w="546" w:type="dxa"/>
            <w:tcBorders>
              <w:right w:val="single" w:sz="6" w:space="0" w:color="000000"/>
            </w:tcBorders>
          </w:tcPr>
          <w:p w14:paraId="01658501" w14:textId="77777777" w:rsidR="0091754C" w:rsidRDefault="002D5B87">
            <w:pPr>
              <w:pStyle w:val="TableParagraph"/>
              <w:spacing w:line="165" w:lineRule="exact"/>
              <w:ind w:right="16"/>
              <w:rPr>
                <w:rFonts w:ascii="Arial"/>
                <w:sz w:val="16"/>
              </w:rPr>
            </w:pPr>
            <w:r>
              <w:rPr>
                <w:rFonts w:ascii="Arial"/>
                <w:spacing w:val="-4"/>
                <w:sz w:val="16"/>
              </w:rPr>
              <w:t>29.6</w:t>
            </w:r>
          </w:p>
        </w:tc>
        <w:tc>
          <w:tcPr>
            <w:tcW w:w="596" w:type="dxa"/>
            <w:tcBorders>
              <w:left w:val="single" w:sz="6" w:space="0" w:color="000000"/>
            </w:tcBorders>
          </w:tcPr>
          <w:p w14:paraId="2EAC15DC" w14:textId="77777777" w:rsidR="0091754C" w:rsidRDefault="002D5B87">
            <w:pPr>
              <w:pStyle w:val="TableParagraph"/>
              <w:spacing w:line="165" w:lineRule="exact"/>
              <w:ind w:right="42"/>
              <w:rPr>
                <w:rFonts w:ascii="Arial"/>
                <w:sz w:val="16"/>
              </w:rPr>
            </w:pPr>
            <w:r>
              <w:rPr>
                <w:rFonts w:ascii="Arial"/>
                <w:spacing w:val="-5"/>
                <w:sz w:val="16"/>
              </w:rPr>
              <w:t>367</w:t>
            </w:r>
          </w:p>
        </w:tc>
        <w:tc>
          <w:tcPr>
            <w:tcW w:w="546" w:type="dxa"/>
            <w:tcBorders>
              <w:right w:val="single" w:sz="6" w:space="0" w:color="000000"/>
            </w:tcBorders>
          </w:tcPr>
          <w:p w14:paraId="1ACF6FFE" w14:textId="77777777" w:rsidR="0091754C" w:rsidRDefault="002D5B87">
            <w:pPr>
              <w:pStyle w:val="TableParagraph"/>
              <w:spacing w:line="165" w:lineRule="exact"/>
              <w:ind w:right="16"/>
              <w:rPr>
                <w:rFonts w:ascii="Arial"/>
                <w:sz w:val="16"/>
              </w:rPr>
            </w:pPr>
            <w:r>
              <w:rPr>
                <w:rFonts w:ascii="Arial"/>
                <w:spacing w:val="-4"/>
                <w:sz w:val="16"/>
              </w:rPr>
              <w:t>56.9</w:t>
            </w:r>
          </w:p>
        </w:tc>
        <w:tc>
          <w:tcPr>
            <w:tcW w:w="596" w:type="dxa"/>
            <w:tcBorders>
              <w:left w:val="single" w:sz="6" w:space="0" w:color="000000"/>
            </w:tcBorders>
          </w:tcPr>
          <w:p w14:paraId="230824CD" w14:textId="77777777" w:rsidR="0091754C" w:rsidRDefault="002D5B87">
            <w:pPr>
              <w:pStyle w:val="TableParagraph"/>
              <w:spacing w:line="165" w:lineRule="exact"/>
              <w:ind w:right="41"/>
              <w:rPr>
                <w:rFonts w:ascii="Arial"/>
                <w:sz w:val="16"/>
              </w:rPr>
            </w:pPr>
            <w:r>
              <w:rPr>
                <w:rFonts w:ascii="Arial"/>
                <w:spacing w:val="-5"/>
                <w:sz w:val="16"/>
              </w:rPr>
              <w:t>440</w:t>
            </w:r>
          </w:p>
        </w:tc>
        <w:tc>
          <w:tcPr>
            <w:tcW w:w="546" w:type="dxa"/>
            <w:tcBorders>
              <w:right w:val="single" w:sz="6" w:space="0" w:color="000000"/>
            </w:tcBorders>
          </w:tcPr>
          <w:p w14:paraId="0A788D2D" w14:textId="77777777" w:rsidR="0091754C" w:rsidRDefault="002D5B87">
            <w:pPr>
              <w:pStyle w:val="TableParagraph"/>
              <w:spacing w:line="165" w:lineRule="exact"/>
              <w:ind w:right="15"/>
              <w:rPr>
                <w:rFonts w:ascii="Arial"/>
                <w:sz w:val="16"/>
              </w:rPr>
            </w:pPr>
            <w:r>
              <w:rPr>
                <w:rFonts w:ascii="Arial"/>
                <w:spacing w:val="-4"/>
                <w:sz w:val="16"/>
              </w:rPr>
              <w:t>57.9</w:t>
            </w:r>
          </w:p>
        </w:tc>
        <w:tc>
          <w:tcPr>
            <w:tcW w:w="596" w:type="dxa"/>
            <w:tcBorders>
              <w:left w:val="single" w:sz="6" w:space="0" w:color="000000"/>
            </w:tcBorders>
          </w:tcPr>
          <w:p w14:paraId="4DCCB81F" w14:textId="77777777" w:rsidR="0091754C" w:rsidRDefault="002D5B87">
            <w:pPr>
              <w:pStyle w:val="TableParagraph"/>
              <w:spacing w:line="165" w:lineRule="exact"/>
              <w:ind w:right="41"/>
              <w:rPr>
                <w:rFonts w:ascii="Arial"/>
                <w:sz w:val="16"/>
              </w:rPr>
            </w:pPr>
            <w:r>
              <w:rPr>
                <w:rFonts w:ascii="Arial"/>
                <w:spacing w:val="-5"/>
                <w:sz w:val="16"/>
              </w:rPr>
              <w:t>513</w:t>
            </w:r>
          </w:p>
        </w:tc>
        <w:tc>
          <w:tcPr>
            <w:tcW w:w="546" w:type="dxa"/>
            <w:tcBorders>
              <w:right w:val="single" w:sz="6" w:space="0" w:color="000000"/>
            </w:tcBorders>
          </w:tcPr>
          <w:p w14:paraId="41C06B5E" w14:textId="77777777" w:rsidR="0091754C" w:rsidRDefault="002D5B87">
            <w:pPr>
              <w:pStyle w:val="TableParagraph"/>
              <w:spacing w:line="165" w:lineRule="exact"/>
              <w:ind w:right="15"/>
              <w:rPr>
                <w:rFonts w:ascii="Arial"/>
                <w:sz w:val="16"/>
              </w:rPr>
            </w:pPr>
            <w:r>
              <w:rPr>
                <w:rFonts w:ascii="Arial"/>
                <w:spacing w:val="-5"/>
                <w:sz w:val="16"/>
              </w:rPr>
              <w:t>54</w:t>
            </w:r>
          </w:p>
        </w:tc>
      </w:tr>
      <w:tr w:rsidR="0091754C" w14:paraId="524AD382" w14:textId="77777777">
        <w:trPr>
          <w:trHeight w:val="183"/>
        </w:trPr>
        <w:tc>
          <w:tcPr>
            <w:tcW w:w="597" w:type="dxa"/>
            <w:tcBorders>
              <w:left w:val="single" w:sz="6" w:space="0" w:color="000000"/>
            </w:tcBorders>
          </w:tcPr>
          <w:p w14:paraId="79F295C6" w14:textId="77777777" w:rsidR="0091754C" w:rsidRDefault="002D5B87">
            <w:pPr>
              <w:pStyle w:val="TableParagraph"/>
              <w:ind w:right="37"/>
              <w:rPr>
                <w:rFonts w:ascii="Arial"/>
                <w:sz w:val="16"/>
              </w:rPr>
            </w:pPr>
            <w:r>
              <w:rPr>
                <w:rFonts w:ascii="Arial"/>
                <w:sz w:val="16"/>
              </w:rPr>
              <w:t>3</w:t>
            </w:r>
          </w:p>
        </w:tc>
        <w:tc>
          <w:tcPr>
            <w:tcW w:w="546" w:type="dxa"/>
            <w:tcBorders>
              <w:right w:val="single" w:sz="6" w:space="0" w:color="000000"/>
            </w:tcBorders>
          </w:tcPr>
          <w:p w14:paraId="6A68C902" w14:textId="77777777" w:rsidR="0091754C" w:rsidRDefault="002D5B87">
            <w:pPr>
              <w:pStyle w:val="TableParagraph"/>
              <w:ind w:right="12"/>
              <w:rPr>
                <w:rFonts w:ascii="Arial"/>
                <w:sz w:val="16"/>
              </w:rPr>
            </w:pPr>
            <w:r>
              <w:rPr>
                <w:rFonts w:ascii="Arial"/>
                <w:spacing w:val="-5"/>
                <w:sz w:val="16"/>
              </w:rPr>
              <w:t>2.0</w:t>
            </w:r>
          </w:p>
        </w:tc>
        <w:tc>
          <w:tcPr>
            <w:tcW w:w="597" w:type="dxa"/>
            <w:tcBorders>
              <w:left w:val="single" w:sz="6" w:space="0" w:color="000000"/>
            </w:tcBorders>
          </w:tcPr>
          <w:p w14:paraId="50F44A23" w14:textId="77777777" w:rsidR="0091754C" w:rsidRDefault="002D5B87">
            <w:pPr>
              <w:pStyle w:val="TableParagraph"/>
              <w:ind w:right="38"/>
              <w:rPr>
                <w:rFonts w:ascii="Arial"/>
                <w:sz w:val="16"/>
              </w:rPr>
            </w:pPr>
            <w:r>
              <w:rPr>
                <w:rFonts w:ascii="Arial"/>
                <w:spacing w:val="-5"/>
                <w:sz w:val="16"/>
              </w:rPr>
              <w:t>76</w:t>
            </w:r>
          </w:p>
        </w:tc>
        <w:tc>
          <w:tcPr>
            <w:tcW w:w="547" w:type="dxa"/>
            <w:tcBorders>
              <w:right w:val="single" w:sz="6" w:space="0" w:color="000000"/>
            </w:tcBorders>
          </w:tcPr>
          <w:p w14:paraId="46CCF695" w14:textId="77777777" w:rsidR="0091754C" w:rsidRDefault="002D5B87">
            <w:pPr>
              <w:pStyle w:val="TableParagraph"/>
              <w:ind w:right="13"/>
              <w:rPr>
                <w:rFonts w:ascii="Arial"/>
                <w:sz w:val="16"/>
              </w:rPr>
            </w:pPr>
            <w:r>
              <w:rPr>
                <w:rFonts w:ascii="Arial"/>
                <w:spacing w:val="-4"/>
                <w:sz w:val="16"/>
              </w:rPr>
              <w:t>47.2</w:t>
            </w:r>
          </w:p>
        </w:tc>
        <w:tc>
          <w:tcPr>
            <w:tcW w:w="597" w:type="dxa"/>
            <w:tcBorders>
              <w:left w:val="single" w:sz="6" w:space="0" w:color="000000"/>
            </w:tcBorders>
          </w:tcPr>
          <w:p w14:paraId="401C921D" w14:textId="77777777" w:rsidR="0091754C" w:rsidRDefault="002D5B87">
            <w:pPr>
              <w:pStyle w:val="TableParagraph"/>
              <w:ind w:right="40"/>
              <w:rPr>
                <w:rFonts w:ascii="Arial"/>
                <w:sz w:val="16"/>
              </w:rPr>
            </w:pPr>
            <w:r>
              <w:rPr>
                <w:rFonts w:ascii="Arial"/>
                <w:spacing w:val="-5"/>
                <w:sz w:val="16"/>
              </w:rPr>
              <w:t>149</w:t>
            </w:r>
          </w:p>
        </w:tc>
        <w:tc>
          <w:tcPr>
            <w:tcW w:w="547" w:type="dxa"/>
            <w:tcBorders>
              <w:right w:val="single" w:sz="6" w:space="0" w:color="000000"/>
            </w:tcBorders>
          </w:tcPr>
          <w:p w14:paraId="231E302A" w14:textId="77777777" w:rsidR="0091754C" w:rsidRDefault="002D5B87">
            <w:pPr>
              <w:pStyle w:val="TableParagraph"/>
              <w:ind w:right="15"/>
              <w:rPr>
                <w:rFonts w:ascii="Arial"/>
                <w:sz w:val="16"/>
              </w:rPr>
            </w:pPr>
            <w:r>
              <w:rPr>
                <w:rFonts w:ascii="Arial"/>
                <w:spacing w:val="-4"/>
                <w:sz w:val="16"/>
              </w:rPr>
              <w:t>43.7</w:t>
            </w:r>
          </w:p>
        </w:tc>
        <w:tc>
          <w:tcPr>
            <w:tcW w:w="597" w:type="dxa"/>
            <w:tcBorders>
              <w:left w:val="single" w:sz="6" w:space="0" w:color="000000"/>
            </w:tcBorders>
          </w:tcPr>
          <w:p w14:paraId="582A75A0" w14:textId="77777777" w:rsidR="0091754C" w:rsidRDefault="002D5B87">
            <w:pPr>
              <w:pStyle w:val="TableParagraph"/>
              <w:ind w:right="41"/>
              <w:rPr>
                <w:rFonts w:ascii="Arial"/>
                <w:sz w:val="16"/>
              </w:rPr>
            </w:pPr>
            <w:r>
              <w:rPr>
                <w:rFonts w:ascii="Arial"/>
                <w:spacing w:val="-5"/>
                <w:sz w:val="16"/>
              </w:rPr>
              <w:t>222</w:t>
            </w:r>
          </w:p>
        </w:tc>
        <w:tc>
          <w:tcPr>
            <w:tcW w:w="549" w:type="dxa"/>
            <w:tcBorders>
              <w:right w:val="single" w:sz="6" w:space="0" w:color="000000"/>
            </w:tcBorders>
          </w:tcPr>
          <w:p w14:paraId="6FEF6811" w14:textId="77777777" w:rsidR="0091754C" w:rsidRDefault="002D5B87">
            <w:pPr>
              <w:pStyle w:val="TableParagraph"/>
              <w:ind w:right="20"/>
              <w:rPr>
                <w:rFonts w:ascii="Arial"/>
                <w:sz w:val="16"/>
              </w:rPr>
            </w:pPr>
            <w:r>
              <w:rPr>
                <w:rFonts w:ascii="Arial"/>
                <w:spacing w:val="-4"/>
                <w:sz w:val="16"/>
              </w:rPr>
              <w:t>43.4</w:t>
            </w:r>
          </w:p>
        </w:tc>
        <w:tc>
          <w:tcPr>
            <w:tcW w:w="594" w:type="dxa"/>
            <w:tcBorders>
              <w:left w:val="single" w:sz="6" w:space="0" w:color="000000"/>
            </w:tcBorders>
          </w:tcPr>
          <w:p w14:paraId="4E78586C" w14:textId="77777777" w:rsidR="0091754C" w:rsidRDefault="002D5B87">
            <w:pPr>
              <w:pStyle w:val="TableParagraph"/>
              <w:ind w:right="42"/>
              <w:rPr>
                <w:rFonts w:ascii="Arial"/>
                <w:sz w:val="16"/>
              </w:rPr>
            </w:pPr>
            <w:r>
              <w:rPr>
                <w:rFonts w:ascii="Arial"/>
                <w:spacing w:val="-5"/>
                <w:sz w:val="16"/>
              </w:rPr>
              <w:t>295</w:t>
            </w:r>
          </w:p>
        </w:tc>
        <w:tc>
          <w:tcPr>
            <w:tcW w:w="546" w:type="dxa"/>
            <w:tcBorders>
              <w:right w:val="single" w:sz="6" w:space="0" w:color="000000"/>
            </w:tcBorders>
          </w:tcPr>
          <w:p w14:paraId="79E51800" w14:textId="77777777" w:rsidR="0091754C" w:rsidRDefault="002D5B87">
            <w:pPr>
              <w:pStyle w:val="TableParagraph"/>
              <w:ind w:right="16"/>
              <w:rPr>
                <w:rFonts w:ascii="Arial"/>
                <w:sz w:val="16"/>
              </w:rPr>
            </w:pPr>
            <w:r>
              <w:rPr>
                <w:rFonts w:ascii="Arial"/>
                <w:spacing w:val="-4"/>
                <w:sz w:val="16"/>
              </w:rPr>
              <w:t>28.8</w:t>
            </w:r>
          </w:p>
        </w:tc>
        <w:tc>
          <w:tcPr>
            <w:tcW w:w="596" w:type="dxa"/>
            <w:tcBorders>
              <w:left w:val="single" w:sz="6" w:space="0" w:color="000000"/>
            </w:tcBorders>
          </w:tcPr>
          <w:p w14:paraId="64D6A000" w14:textId="77777777" w:rsidR="0091754C" w:rsidRDefault="002D5B87">
            <w:pPr>
              <w:pStyle w:val="TableParagraph"/>
              <w:ind w:right="42"/>
              <w:rPr>
                <w:rFonts w:ascii="Arial"/>
                <w:sz w:val="16"/>
              </w:rPr>
            </w:pPr>
            <w:r>
              <w:rPr>
                <w:rFonts w:ascii="Arial"/>
                <w:spacing w:val="-5"/>
                <w:sz w:val="16"/>
              </w:rPr>
              <w:t>368</w:t>
            </w:r>
          </w:p>
        </w:tc>
        <w:tc>
          <w:tcPr>
            <w:tcW w:w="546" w:type="dxa"/>
            <w:tcBorders>
              <w:right w:val="single" w:sz="6" w:space="0" w:color="000000"/>
            </w:tcBorders>
          </w:tcPr>
          <w:p w14:paraId="18C4FE56"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585DF704" w14:textId="77777777" w:rsidR="0091754C" w:rsidRDefault="002D5B87">
            <w:pPr>
              <w:pStyle w:val="TableParagraph"/>
              <w:ind w:right="41"/>
              <w:rPr>
                <w:rFonts w:ascii="Arial"/>
                <w:sz w:val="16"/>
              </w:rPr>
            </w:pPr>
            <w:r>
              <w:rPr>
                <w:rFonts w:ascii="Arial"/>
                <w:spacing w:val="-5"/>
                <w:sz w:val="16"/>
              </w:rPr>
              <w:t>441</w:t>
            </w:r>
          </w:p>
        </w:tc>
        <w:tc>
          <w:tcPr>
            <w:tcW w:w="546" w:type="dxa"/>
            <w:tcBorders>
              <w:right w:val="single" w:sz="6" w:space="0" w:color="000000"/>
            </w:tcBorders>
          </w:tcPr>
          <w:p w14:paraId="27DA4320" w14:textId="77777777" w:rsidR="0091754C" w:rsidRDefault="002D5B87">
            <w:pPr>
              <w:pStyle w:val="TableParagraph"/>
              <w:ind w:right="15"/>
              <w:rPr>
                <w:rFonts w:ascii="Arial"/>
                <w:sz w:val="16"/>
              </w:rPr>
            </w:pPr>
            <w:r>
              <w:rPr>
                <w:rFonts w:ascii="Arial"/>
                <w:spacing w:val="-4"/>
                <w:sz w:val="16"/>
              </w:rPr>
              <w:t>57.9</w:t>
            </w:r>
          </w:p>
        </w:tc>
        <w:tc>
          <w:tcPr>
            <w:tcW w:w="596" w:type="dxa"/>
            <w:tcBorders>
              <w:left w:val="single" w:sz="6" w:space="0" w:color="000000"/>
            </w:tcBorders>
          </w:tcPr>
          <w:p w14:paraId="7B4DE0F6" w14:textId="77777777" w:rsidR="0091754C" w:rsidRDefault="002D5B87">
            <w:pPr>
              <w:pStyle w:val="TableParagraph"/>
              <w:ind w:right="41"/>
              <w:rPr>
                <w:rFonts w:ascii="Arial"/>
                <w:sz w:val="16"/>
              </w:rPr>
            </w:pPr>
            <w:r>
              <w:rPr>
                <w:rFonts w:ascii="Arial"/>
                <w:spacing w:val="-5"/>
                <w:sz w:val="16"/>
              </w:rPr>
              <w:t>514</w:t>
            </w:r>
          </w:p>
        </w:tc>
        <w:tc>
          <w:tcPr>
            <w:tcW w:w="546" w:type="dxa"/>
            <w:tcBorders>
              <w:right w:val="single" w:sz="6" w:space="0" w:color="000000"/>
            </w:tcBorders>
          </w:tcPr>
          <w:p w14:paraId="75BC425D" w14:textId="77777777" w:rsidR="0091754C" w:rsidRDefault="002D5B87">
            <w:pPr>
              <w:pStyle w:val="TableParagraph"/>
              <w:ind w:right="15"/>
              <w:rPr>
                <w:rFonts w:ascii="Arial"/>
                <w:sz w:val="16"/>
              </w:rPr>
            </w:pPr>
            <w:r>
              <w:rPr>
                <w:rFonts w:ascii="Arial"/>
                <w:spacing w:val="-5"/>
                <w:sz w:val="16"/>
              </w:rPr>
              <w:t>54</w:t>
            </w:r>
          </w:p>
        </w:tc>
      </w:tr>
      <w:tr w:rsidR="0091754C" w14:paraId="79698125" w14:textId="77777777">
        <w:trPr>
          <w:trHeight w:val="183"/>
        </w:trPr>
        <w:tc>
          <w:tcPr>
            <w:tcW w:w="597" w:type="dxa"/>
            <w:tcBorders>
              <w:left w:val="single" w:sz="6" w:space="0" w:color="000000"/>
            </w:tcBorders>
          </w:tcPr>
          <w:p w14:paraId="1BA10775" w14:textId="77777777" w:rsidR="0091754C" w:rsidRDefault="002D5B87">
            <w:pPr>
              <w:pStyle w:val="TableParagraph"/>
              <w:ind w:right="37"/>
              <w:rPr>
                <w:rFonts w:ascii="Arial"/>
                <w:sz w:val="16"/>
              </w:rPr>
            </w:pPr>
            <w:r>
              <w:rPr>
                <w:rFonts w:ascii="Arial"/>
                <w:sz w:val="16"/>
              </w:rPr>
              <w:t>4</w:t>
            </w:r>
          </w:p>
        </w:tc>
        <w:tc>
          <w:tcPr>
            <w:tcW w:w="546" w:type="dxa"/>
            <w:tcBorders>
              <w:right w:val="single" w:sz="6" w:space="0" w:color="000000"/>
            </w:tcBorders>
          </w:tcPr>
          <w:p w14:paraId="0BA7D632" w14:textId="77777777" w:rsidR="0091754C" w:rsidRDefault="002D5B87">
            <w:pPr>
              <w:pStyle w:val="TableParagraph"/>
              <w:ind w:right="12"/>
              <w:rPr>
                <w:rFonts w:ascii="Arial"/>
                <w:sz w:val="16"/>
              </w:rPr>
            </w:pPr>
            <w:r>
              <w:rPr>
                <w:rFonts w:ascii="Arial"/>
                <w:spacing w:val="-5"/>
                <w:sz w:val="16"/>
              </w:rPr>
              <w:t>4.9</w:t>
            </w:r>
          </w:p>
        </w:tc>
        <w:tc>
          <w:tcPr>
            <w:tcW w:w="597" w:type="dxa"/>
            <w:tcBorders>
              <w:left w:val="single" w:sz="6" w:space="0" w:color="000000"/>
            </w:tcBorders>
          </w:tcPr>
          <w:p w14:paraId="40D0E29A" w14:textId="77777777" w:rsidR="0091754C" w:rsidRDefault="002D5B87">
            <w:pPr>
              <w:pStyle w:val="TableParagraph"/>
              <w:ind w:right="38"/>
              <w:rPr>
                <w:rFonts w:ascii="Arial"/>
                <w:sz w:val="16"/>
              </w:rPr>
            </w:pPr>
            <w:r>
              <w:rPr>
                <w:rFonts w:ascii="Arial"/>
                <w:spacing w:val="-5"/>
                <w:sz w:val="16"/>
              </w:rPr>
              <w:t>77</w:t>
            </w:r>
          </w:p>
        </w:tc>
        <w:tc>
          <w:tcPr>
            <w:tcW w:w="547" w:type="dxa"/>
            <w:tcBorders>
              <w:right w:val="single" w:sz="6" w:space="0" w:color="000000"/>
            </w:tcBorders>
          </w:tcPr>
          <w:p w14:paraId="28920EC1" w14:textId="77777777" w:rsidR="0091754C" w:rsidRDefault="002D5B87">
            <w:pPr>
              <w:pStyle w:val="TableParagraph"/>
              <w:ind w:right="13"/>
              <w:rPr>
                <w:rFonts w:ascii="Arial"/>
                <w:sz w:val="16"/>
              </w:rPr>
            </w:pPr>
            <w:r>
              <w:rPr>
                <w:rFonts w:ascii="Arial"/>
                <w:spacing w:val="-4"/>
                <w:sz w:val="16"/>
              </w:rPr>
              <w:t>47.1</w:t>
            </w:r>
          </w:p>
        </w:tc>
        <w:tc>
          <w:tcPr>
            <w:tcW w:w="597" w:type="dxa"/>
            <w:tcBorders>
              <w:left w:val="single" w:sz="6" w:space="0" w:color="000000"/>
            </w:tcBorders>
          </w:tcPr>
          <w:p w14:paraId="064CCFAB" w14:textId="77777777" w:rsidR="0091754C" w:rsidRDefault="002D5B87">
            <w:pPr>
              <w:pStyle w:val="TableParagraph"/>
              <w:ind w:right="40"/>
              <w:rPr>
                <w:rFonts w:ascii="Arial"/>
                <w:sz w:val="16"/>
              </w:rPr>
            </w:pPr>
            <w:r>
              <w:rPr>
                <w:rFonts w:ascii="Arial"/>
                <w:spacing w:val="-5"/>
                <w:sz w:val="16"/>
              </w:rPr>
              <w:t>150</w:t>
            </w:r>
          </w:p>
        </w:tc>
        <w:tc>
          <w:tcPr>
            <w:tcW w:w="547" w:type="dxa"/>
            <w:tcBorders>
              <w:right w:val="single" w:sz="6" w:space="0" w:color="000000"/>
            </w:tcBorders>
          </w:tcPr>
          <w:p w14:paraId="4BC78686" w14:textId="77777777" w:rsidR="0091754C" w:rsidRDefault="002D5B87">
            <w:pPr>
              <w:pStyle w:val="TableParagraph"/>
              <w:ind w:right="15"/>
              <w:rPr>
                <w:rFonts w:ascii="Arial"/>
                <w:sz w:val="16"/>
              </w:rPr>
            </w:pPr>
            <w:r>
              <w:rPr>
                <w:rFonts w:ascii="Arial"/>
                <w:spacing w:val="-4"/>
                <w:sz w:val="16"/>
              </w:rPr>
              <w:t>44.1</w:t>
            </w:r>
          </w:p>
        </w:tc>
        <w:tc>
          <w:tcPr>
            <w:tcW w:w="597" w:type="dxa"/>
            <w:tcBorders>
              <w:left w:val="single" w:sz="6" w:space="0" w:color="000000"/>
            </w:tcBorders>
          </w:tcPr>
          <w:p w14:paraId="40808D62" w14:textId="77777777" w:rsidR="0091754C" w:rsidRDefault="002D5B87">
            <w:pPr>
              <w:pStyle w:val="TableParagraph"/>
              <w:ind w:right="41"/>
              <w:rPr>
                <w:rFonts w:ascii="Arial"/>
                <w:sz w:val="16"/>
              </w:rPr>
            </w:pPr>
            <w:r>
              <w:rPr>
                <w:rFonts w:ascii="Arial"/>
                <w:spacing w:val="-5"/>
                <w:sz w:val="16"/>
              </w:rPr>
              <w:t>223</w:t>
            </w:r>
          </w:p>
        </w:tc>
        <w:tc>
          <w:tcPr>
            <w:tcW w:w="549" w:type="dxa"/>
            <w:tcBorders>
              <w:right w:val="single" w:sz="6" w:space="0" w:color="000000"/>
            </w:tcBorders>
          </w:tcPr>
          <w:p w14:paraId="1EBCC61D" w14:textId="77777777" w:rsidR="0091754C" w:rsidRDefault="002D5B87">
            <w:pPr>
              <w:pStyle w:val="TableParagraph"/>
              <w:ind w:right="20"/>
              <w:rPr>
                <w:rFonts w:ascii="Arial"/>
                <w:sz w:val="16"/>
              </w:rPr>
            </w:pPr>
            <w:r>
              <w:rPr>
                <w:rFonts w:ascii="Arial"/>
                <w:spacing w:val="-4"/>
                <w:sz w:val="16"/>
              </w:rPr>
              <w:t>43.9</w:t>
            </w:r>
          </w:p>
        </w:tc>
        <w:tc>
          <w:tcPr>
            <w:tcW w:w="594" w:type="dxa"/>
            <w:tcBorders>
              <w:left w:val="single" w:sz="6" w:space="0" w:color="000000"/>
            </w:tcBorders>
          </w:tcPr>
          <w:p w14:paraId="4B091463" w14:textId="77777777" w:rsidR="0091754C" w:rsidRDefault="002D5B87">
            <w:pPr>
              <w:pStyle w:val="TableParagraph"/>
              <w:ind w:right="42"/>
              <w:rPr>
                <w:rFonts w:ascii="Arial"/>
                <w:sz w:val="16"/>
              </w:rPr>
            </w:pPr>
            <w:r>
              <w:rPr>
                <w:rFonts w:ascii="Arial"/>
                <w:spacing w:val="-5"/>
                <w:sz w:val="16"/>
              </w:rPr>
              <w:t>296</w:t>
            </w:r>
          </w:p>
        </w:tc>
        <w:tc>
          <w:tcPr>
            <w:tcW w:w="546" w:type="dxa"/>
            <w:tcBorders>
              <w:right w:val="single" w:sz="6" w:space="0" w:color="000000"/>
            </w:tcBorders>
          </w:tcPr>
          <w:p w14:paraId="365FE93D" w14:textId="77777777" w:rsidR="0091754C" w:rsidRDefault="002D5B87">
            <w:pPr>
              <w:pStyle w:val="TableParagraph"/>
              <w:ind w:right="16"/>
              <w:rPr>
                <w:rFonts w:ascii="Arial"/>
                <w:sz w:val="16"/>
              </w:rPr>
            </w:pPr>
            <w:r>
              <w:rPr>
                <w:rFonts w:ascii="Arial"/>
                <w:spacing w:val="-4"/>
                <w:sz w:val="16"/>
              </w:rPr>
              <w:t>28.4</w:t>
            </w:r>
          </w:p>
        </w:tc>
        <w:tc>
          <w:tcPr>
            <w:tcW w:w="596" w:type="dxa"/>
            <w:tcBorders>
              <w:left w:val="single" w:sz="6" w:space="0" w:color="000000"/>
            </w:tcBorders>
          </w:tcPr>
          <w:p w14:paraId="1883A9BF" w14:textId="77777777" w:rsidR="0091754C" w:rsidRDefault="002D5B87">
            <w:pPr>
              <w:pStyle w:val="TableParagraph"/>
              <w:ind w:right="42"/>
              <w:rPr>
                <w:rFonts w:ascii="Arial"/>
                <w:sz w:val="16"/>
              </w:rPr>
            </w:pPr>
            <w:r>
              <w:rPr>
                <w:rFonts w:ascii="Arial"/>
                <w:spacing w:val="-5"/>
                <w:sz w:val="16"/>
              </w:rPr>
              <w:t>369</w:t>
            </w:r>
          </w:p>
        </w:tc>
        <w:tc>
          <w:tcPr>
            <w:tcW w:w="546" w:type="dxa"/>
            <w:tcBorders>
              <w:right w:val="single" w:sz="6" w:space="0" w:color="000000"/>
            </w:tcBorders>
          </w:tcPr>
          <w:p w14:paraId="0E13BD09"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2647C209" w14:textId="77777777" w:rsidR="0091754C" w:rsidRDefault="002D5B87">
            <w:pPr>
              <w:pStyle w:val="TableParagraph"/>
              <w:ind w:right="41"/>
              <w:rPr>
                <w:rFonts w:ascii="Arial"/>
                <w:sz w:val="16"/>
              </w:rPr>
            </w:pPr>
            <w:r>
              <w:rPr>
                <w:rFonts w:ascii="Arial"/>
                <w:spacing w:val="-5"/>
                <w:sz w:val="16"/>
              </w:rPr>
              <w:t>442</w:t>
            </w:r>
          </w:p>
        </w:tc>
        <w:tc>
          <w:tcPr>
            <w:tcW w:w="546" w:type="dxa"/>
            <w:tcBorders>
              <w:right w:val="single" w:sz="6" w:space="0" w:color="000000"/>
            </w:tcBorders>
          </w:tcPr>
          <w:p w14:paraId="29EB9CDA" w14:textId="77777777" w:rsidR="0091754C" w:rsidRDefault="002D5B87">
            <w:pPr>
              <w:pStyle w:val="TableParagraph"/>
              <w:ind w:right="15"/>
              <w:rPr>
                <w:rFonts w:ascii="Arial"/>
                <w:sz w:val="16"/>
              </w:rPr>
            </w:pPr>
            <w:r>
              <w:rPr>
                <w:rFonts w:ascii="Arial"/>
                <w:spacing w:val="-4"/>
                <w:sz w:val="16"/>
              </w:rPr>
              <w:t>57.9</w:t>
            </w:r>
          </w:p>
        </w:tc>
        <w:tc>
          <w:tcPr>
            <w:tcW w:w="596" w:type="dxa"/>
            <w:tcBorders>
              <w:left w:val="single" w:sz="6" w:space="0" w:color="000000"/>
            </w:tcBorders>
          </w:tcPr>
          <w:p w14:paraId="4EED18E8" w14:textId="77777777" w:rsidR="0091754C" w:rsidRDefault="002D5B87">
            <w:pPr>
              <w:pStyle w:val="TableParagraph"/>
              <w:ind w:right="41"/>
              <w:rPr>
                <w:rFonts w:ascii="Arial"/>
                <w:sz w:val="16"/>
              </w:rPr>
            </w:pPr>
            <w:r>
              <w:rPr>
                <w:rFonts w:ascii="Arial"/>
                <w:spacing w:val="-5"/>
                <w:sz w:val="16"/>
              </w:rPr>
              <w:t>515</w:t>
            </w:r>
          </w:p>
        </w:tc>
        <w:tc>
          <w:tcPr>
            <w:tcW w:w="546" w:type="dxa"/>
            <w:tcBorders>
              <w:right w:val="single" w:sz="6" w:space="0" w:color="000000"/>
            </w:tcBorders>
          </w:tcPr>
          <w:p w14:paraId="78E16195" w14:textId="77777777" w:rsidR="0091754C" w:rsidRDefault="002D5B87">
            <w:pPr>
              <w:pStyle w:val="TableParagraph"/>
              <w:ind w:right="15"/>
              <w:rPr>
                <w:rFonts w:ascii="Arial"/>
                <w:sz w:val="16"/>
              </w:rPr>
            </w:pPr>
            <w:r>
              <w:rPr>
                <w:rFonts w:ascii="Arial"/>
                <w:spacing w:val="-5"/>
                <w:sz w:val="16"/>
              </w:rPr>
              <w:t>54</w:t>
            </w:r>
          </w:p>
        </w:tc>
      </w:tr>
      <w:tr w:rsidR="0091754C" w14:paraId="008EBF90" w14:textId="77777777">
        <w:trPr>
          <w:trHeight w:val="184"/>
        </w:trPr>
        <w:tc>
          <w:tcPr>
            <w:tcW w:w="597" w:type="dxa"/>
            <w:tcBorders>
              <w:left w:val="single" w:sz="6" w:space="0" w:color="000000"/>
            </w:tcBorders>
          </w:tcPr>
          <w:p w14:paraId="5F8C578F" w14:textId="77777777" w:rsidR="0091754C" w:rsidRDefault="002D5B87">
            <w:pPr>
              <w:pStyle w:val="TableParagraph"/>
              <w:spacing w:line="165" w:lineRule="exact"/>
              <w:ind w:right="37"/>
              <w:rPr>
                <w:rFonts w:ascii="Arial"/>
                <w:sz w:val="16"/>
              </w:rPr>
            </w:pPr>
            <w:r>
              <w:rPr>
                <w:rFonts w:ascii="Arial"/>
                <w:sz w:val="16"/>
              </w:rPr>
              <w:t>5</w:t>
            </w:r>
          </w:p>
        </w:tc>
        <w:tc>
          <w:tcPr>
            <w:tcW w:w="546" w:type="dxa"/>
            <w:tcBorders>
              <w:right w:val="single" w:sz="6" w:space="0" w:color="000000"/>
            </w:tcBorders>
          </w:tcPr>
          <w:p w14:paraId="2607F12D" w14:textId="77777777" w:rsidR="0091754C" w:rsidRDefault="002D5B87">
            <w:pPr>
              <w:pStyle w:val="TableParagraph"/>
              <w:spacing w:line="165" w:lineRule="exact"/>
              <w:ind w:right="12"/>
              <w:rPr>
                <w:rFonts w:ascii="Arial"/>
                <w:sz w:val="16"/>
              </w:rPr>
            </w:pPr>
            <w:r>
              <w:rPr>
                <w:rFonts w:ascii="Arial"/>
                <w:spacing w:val="-5"/>
                <w:sz w:val="16"/>
              </w:rPr>
              <w:t>8.1</w:t>
            </w:r>
          </w:p>
        </w:tc>
        <w:tc>
          <w:tcPr>
            <w:tcW w:w="597" w:type="dxa"/>
            <w:tcBorders>
              <w:left w:val="single" w:sz="6" w:space="0" w:color="000000"/>
            </w:tcBorders>
          </w:tcPr>
          <w:p w14:paraId="19BC183A" w14:textId="77777777" w:rsidR="0091754C" w:rsidRDefault="002D5B87">
            <w:pPr>
              <w:pStyle w:val="TableParagraph"/>
              <w:spacing w:line="165" w:lineRule="exact"/>
              <w:ind w:right="38"/>
              <w:rPr>
                <w:rFonts w:ascii="Arial"/>
                <w:sz w:val="16"/>
              </w:rPr>
            </w:pPr>
            <w:r>
              <w:rPr>
                <w:rFonts w:ascii="Arial"/>
                <w:spacing w:val="-5"/>
                <w:sz w:val="16"/>
              </w:rPr>
              <w:t>78</w:t>
            </w:r>
          </w:p>
        </w:tc>
        <w:tc>
          <w:tcPr>
            <w:tcW w:w="547" w:type="dxa"/>
            <w:tcBorders>
              <w:right w:val="single" w:sz="6" w:space="0" w:color="000000"/>
            </w:tcBorders>
          </w:tcPr>
          <w:p w14:paraId="5FFA2A7B" w14:textId="77777777" w:rsidR="0091754C" w:rsidRDefault="002D5B87">
            <w:pPr>
              <w:pStyle w:val="TableParagraph"/>
              <w:spacing w:line="165" w:lineRule="exact"/>
              <w:ind w:right="14"/>
              <w:rPr>
                <w:rFonts w:ascii="Arial"/>
                <w:sz w:val="16"/>
              </w:rPr>
            </w:pPr>
            <w:r>
              <w:rPr>
                <w:rFonts w:ascii="Arial"/>
                <w:spacing w:val="-5"/>
                <w:sz w:val="16"/>
              </w:rPr>
              <w:t>47</w:t>
            </w:r>
          </w:p>
        </w:tc>
        <w:tc>
          <w:tcPr>
            <w:tcW w:w="597" w:type="dxa"/>
            <w:tcBorders>
              <w:left w:val="single" w:sz="6" w:space="0" w:color="000000"/>
            </w:tcBorders>
          </w:tcPr>
          <w:p w14:paraId="1B3CA07B" w14:textId="77777777" w:rsidR="0091754C" w:rsidRDefault="002D5B87">
            <w:pPr>
              <w:pStyle w:val="TableParagraph"/>
              <w:spacing w:line="165" w:lineRule="exact"/>
              <w:ind w:right="40"/>
              <w:rPr>
                <w:rFonts w:ascii="Arial"/>
                <w:sz w:val="16"/>
              </w:rPr>
            </w:pPr>
            <w:r>
              <w:rPr>
                <w:rFonts w:ascii="Arial"/>
                <w:spacing w:val="-5"/>
                <w:sz w:val="16"/>
              </w:rPr>
              <w:t>151</w:t>
            </w:r>
          </w:p>
        </w:tc>
        <w:tc>
          <w:tcPr>
            <w:tcW w:w="547" w:type="dxa"/>
            <w:tcBorders>
              <w:right w:val="single" w:sz="6" w:space="0" w:color="000000"/>
            </w:tcBorders>
          </w:tcPr>
          <w:p w14:paraId="7FE54275" w14:textId="77777777" w:rsidR="0091754C" w:rsidRDefault="002D5B87">
            <w:pPr>
              <w:pStyle w:val="TableParagraph"/>
              <w:spacing w:line="165" w:lineRule="exact"/>
              <w:ind w:right="15"/>
              <w:rPr>
                <w:rFonts w:ascii="Arial"/>
                <w:sz w:val="16"/>
              </w:rPr>
            </w:pPr>
            <w:r>
              <w:rPr>
                <w:rFonts w:ascii="Arial"/>
                <w:spacing w:val="-4"/>
                <w:sz w:val="16"/>
              </w:rPr>
              <w:t>44.3</w:t>
            </w:r>
          </w:p>
        </w:tc>
        <w:tc>
          <w:tcPr>
            <w:tcW w:w="597" w:type="dxa"/>
            <w:tcBorders>
              <w:left w:val="single" w:sz="6" w:space="0" w:color="000000"/>
            </w:tcBorders>
          </w:tcPr>
          <w:p w14:paraId="1933700D" w14:textId="77777777" w:rsidR="0091754C" w:rsidRDefault="002D5B87">
            <w:pPr>
              <w:pStyle w:val="TableParagraph"/>
              <w:spacing w:line="165" w:lineRule="exact"/>
              <w:ind w:right="41"/>
              <w:rPr>
                <w:rFonts w:ascii="Arial"/>
                <w:sz w:val="16"/>
              </w:rPr>
            </w:pPr>
            <w:r>
              <w:rPr>
                <w:rFonts w:ascii="Arial"/>
                <w:spacing w:val="-5"/>
                <w:sz w:val="16"/>
              </w:rPr>
              <w:t>224</w:t>
            </w:r>
          </w:p>
        </w:tc>
        <w:tc>
          <w:tcPr>
            <w:tcW w:w="549" w:type="dxa"/>
            <w:tcBorders>
              <w:right w:val="single" w:sz="6" w:space="0" w:color="000000"/>
            </w:tcBorders>
          </w:tcPr>
          <w:p w14:paraId="655E6BC7" w14:textId="77777777" w:rsidR="0091754C" w:rsidRDefault="002D5B87">
            <w:pPr>
              <w:pStyle w:val="TableParagraph"/>
              <w:spacing w:line="165" w:lineRule="exact"/>
              <w:ind w:right="20"/>
              <w:rPr>
                <w:rFonts w:ascii="Arial"/>
                <w:sz w:val="16"/>
              </w:rPr>
            </w:pPr>
            <w:r>
              <w:rPr>
                <w:rFonts w:ascii="Arial"/>
                <w:spacing w:val="-4"/>
                <w:sz w:val="16"/>
              </w:rPr>
              <w:t>44.3</w:t>
            </w:r>
          </w:p>
        </w:tc>
        <w:tc>
          <w:tcPr>
            <w:tcW w:w="594" w:type="dxa"/>
            <w:tcBorders>
              <w:left w:val="single" w:sz="6" w:space="0" w:color="000000"/>
            </w:tcBorders>
          </w:tcPr>
          <w:p w14:paraId="72598EF3" w14:textId="77777777" w:rsidR="0091754C" w:rsidRDefault="002D5B87">
            <w:pPr>
              <w:pStyle w:val="TableParagraph"/>
              <w:spacing w:line="165" w:lineRule="exact"/>
              <w:ind w:right="42"/>
              <w:rPr>
                <w:rFonts w:ascii="Arial"/>
                <w:sz w:val="16"/>
              </w:rPr>
            </w:pPr>
            <w:r>
              <w:rPr>
                <w:rFonts w:ascii="Arial"/>
                <w:spacing w:val="-5"/>
                <w:sz w:val="16"/>
              </w:rPr>
              <w:t>297</w:t>
            </w:r>
          </w:p>
        </w:tc>
        <w:tc>
          <w:tcPr>
            <w:tcW w:w="546" w:type="dxa"/>
            <w:tcBorders>
              <w:right w:val="single" w:sz="6" w:space="0" w:color="000000"/>
            </w:tcBorders>
          </w:tcPr>
          <w:p w14:paraId="70CE026D" w14:textId="77777777" w:rsidR="0091754C" w:rsidRDefault="002D5B87">
            <w:pPr>
              <w:pStyle w:val="TableParagraph"/>
              <w:spacing w:line="165" w:lineRule="exact"/>
              <w:ind w:right="16"/>
              <w:rPr>
                <w:rFonts w:ascii="Arial"/>
                <w:sz w:val="16"/>
              </w:rPr>
            </w:pPr>
            <w:r>
              <w:rPr>
                <w:rFonts w:ascii="Arial"/>
                <w:spacing w:val="-4"/>
                <w:sz w:val="16"/>
              </w:rPr>
              <w:t>28.6</w:t>
            </w:r>
          </w:p>
        </w:tc>
        <w:tc>
          <w:tcPr>
            <w:tcW w:w="596" w:type="dxa"/>
            <w:tcBorders>
              <w:left w:val="single" w:sz="6" w:space="0" w:color="000000"/>
            </w:tcBorders>
          </w:tcPr>
          <w:p w14:paraId="2A3FFD12" w14:textId="77777777" w:rsidR="0091754C" w:rsidRDefault="002D5B87">
            <w:pPr>
              <w:pStyle w:val="TableParagraph"/>
              <w:spacing w:line="165" w:lineRule="exact"/>
              <w:ind w:right="42"/>
              <w:rPr>
                <w:rFonts w:ascii="Arial"/>
                <w:sz w:val="16"/>
              </w:rPr>
            </w:pPr>
            <w:r>
              <w:rPr>
                <w:rFonts w:ascii="Arial"/>
                <w:spacing w:val="-5"/>
                <w:sz w:val="16"/>
              </w:rPr>
              <w:t>370</w:t>
            </w:r>
          </w:p>
        </w:tc>
        <w:tc>
          <w:tcPr>
            <w:tcW w:w="546" w:type="dxa"/>
            <w:tcBorders>
              <w:right w:val="single" w:sz="6" w:space="0" w:color="000000"/>
            </w:tcBorders>
          </w:tcPr>
          <w:p w14:paraId="73DC5D8C" w14:textId="77777777" w:rsidR="0091754C" w:rsidRDefault="002D5B87">
            <w:pPr>
              <w:pStyle w:val="TableParagraph"/>
              <w:spacing w:line="165" w:lineRule="exact"/>
              <w:ind w:right="16"/>
              <w:rPr>
                <w:rFonts w:ascii="Arial"/>
                <w:sz w:val="16"/>
              </w:rPr>
            </w:pPr>
            <w:r>
              <w:rPr>
                <w:rFonts w:ascii="Arial"/>
                <w:spacing w:val="-5"/>
                <w:sz w:val="16"/>
              </w:rPr>
              <w:t>57</w:t>
            </w:r>
          </w:p>
        </w:tc>
        <w:tc>
          <w:tcPr>
            <w:tcW w:w="596" w:type="dxa"/>
            <w:tcBorders>
              <w:left w:val="single" w:sz="6" w:space="0" w:color="000000"/>
            </w:tcBorders>
          </w:tcPr>
          <w:p w14:paraId="67FDC509" w14:textId="77777777" w:rsidR="0091754C" w:rsidRDefault="002D5B87">
            <w:pPr>
              <w:pStyle w:val="TableParagraph"/>
              <w:spacing w:line="165" w:lineRule="exact"/>
              <w:ind w:right="41"/>
              <w:rPr>
                <w:rFonts w:ascii="Arial"/>
                <w:sz w:val="16"/>
              </w:rPr>
            </w:pPr>
            <w:r>
              <w:rPr>
                <w:rFonts w:ascii="Arial"/>
                <w:spacing w:val="-5"/>
                <w:sz w:val="16"/>
              </w:rPr>
              <w:t>443</w:t>
            </w:r>
          </w:p>
        </w:tc>
        <w:tc>
          <w:tcPr>
            <w:tcW w:w="546" w:type="dxa"/>
            <w:tcBorders>
              <w:right w:val="single" w:sz="6" w:space="0" w:color="000000"/>
            </w:tcBorders>
          </w:tcPr>
          <w:p w14:paraId="0D7CC9CE" w14:textId="77777777" w:rsidR="0091754C" w:rsidRDefault="002D5B87">
            <w:pPr>
              <w:pStyle w:val="TableParagraph"/>
              <w:spacing w:line="165" w:lineRule="exact"/>
              <w:ind w:right="15"/>
              <w:rPr>
                <w:rFonts w:ascii="Arial"/>
                <w:sz w:val="16"/>
              </w:rPr>
            </w:pPr>
            <w:r>
              <w:rPr>
                <w:rFonts w:ascii="Arial"/>
                <w:spacing w:val="-4"/>
                <w:sz w:val="16"/>
              </w:rPr>
              <w:t>57.9</w:t>
            </w:r>
          </w:p>
        </w:tc>
        <w:tc>
          <w:tcPr>
            <w:tcW w:w="596" w:type="dxa"/>
            <w:tcBorders>
              <w:left w:val="single" w:sz="6" w:space="0" w:color="000000"/>
            </w:tcBorders>
          </w:tcPr>
          <w:p w14:paraId="0756AE05" w14:textId="77777777" w:rsidR="0091754C" w:rsidRDefault="002D5B87">
            <w:pPr>
              <w:pStyle w:val="TableParagraph"/>
              <w:spacing w:line="165" w:lineRule="exact"/>
              <w:ind w:right="41"/>
              <w:rPr>
                <w:rFonts w:ascii="Arial"/>
                <w:sz w:val="16"/>
              </w:rPr>
            </w:pPr>
            <w:r>
              <w:rPr>
                <w:rFonts w:ascii="Arial"/>
                <w:spacing w:val="-5"/>
                <w:sz w:val="16"/>
              </w:rPr>
              <w:t>516</w:t>
            </w:r>
          </w:p>
        </w:tc>
        <w:tc>
          <w:tcPr>
            <w:tcW w:w="546" w:type="dxa"/>
            <w:tcBorders>
              <w:right w:val="single" w:sz="6" w:space="0" w:color="000000"/>
            </w:tcBorders>
          </w:tcPr>
          <w:p w14:paraId="235EA28D" w14:textId="77777777" w:rsidR="0091754C" w:rsidRDefault="002D5B87">
            <w:pPr>
              <w:pStyle w:val="TableParagraph"/>
              <w:spacing w:line="165" w:lineRule="exact"/>
              <w:ind w:right="15"/>
              <w:rPr>
                <w:rFonts w:ascii="Arial"/>
                <w:sz w:val="16"/>
              </w:rPr>
            </w:pPr>
            <w:r>
              <w:rPr>
                <w:rFonts w:ascii="Arial"/>
                <w:spacing w:val="-5"/>
                <w:sz w:val="16"/>
              </w:rPr>
              <w:t>54</w:t>
            </w:r>
          </w:p>
        </w:tc>
      </w:tr>
      <w:tr w:rsidR="0091754C" w14:paraId="07310577" w14:textId="77777777">
        <w:trPr>
          <w:trHeight w:val="183"/>
        </w:trPr>
        <w:tc>
          <w:tcPr>
            <w:tcW w:w="597" w:type="dxa"/>
            <w:tcBorders>
              <w:left w:val="single" w:sz="6" w:space="0" w:color="000000"/>
            </w:tcBorders>
          </w:tcPr>
          <w:p w14:paraId="7F579D99" w14:textId="77777777" w:rsidR="0091754C" w:rsidRDefault="002D5B87">
            <w:pPr>
              <w:pStyle w:val="TableParagraph"/>
              <w:ind w:right="37"/>
              <w:rPr>
                <w:rFonts w:ascii="Arial"/>
                <w:sz w:val="16"/>
              </w:rPr>
            </w:pPr>
            <w:r>
              <w:rPr>
                <w:rFonts w:ascii="Arial"/>
                <w:sz w:val="16"/>
              </w:rPr>
              <w:t>6</w:t>
            </w:r>
          </w:p>
        </w:tc>
        <w:tc>
          <w:tcPr>
            <w:tcW w:w="546" w:type="dxa"/>
            <w:tcBorders>
              <w:right w:val="single" w:sz="6" w:space="0" w:color="000000"/>
            </w:tcBorders>
          </w:tcPr>
          <w:p w14:paraId="5F45EFD1" w14:textId="77777777" w:rsidR="0091754C" w:rsidRDefault="002D5B87">
            <w:pPr>
              <w:pStyle w:val="TableParagraph"/>
              <w:ind w:right="12"/>
              <w:rPr>
                <w:rFonts w:ascii="Arial"/>
                <w:sz w:val="16"/>
              </w:rPr>
            </w:pPr>
            <w:r>
              <w:rPr>
                <w:rFonts w:ascii="Arial"/>
                <w:spacing w:val="-4"/>
                <w:sz w:val="16"/>
              </w:rPr>
              <w:t>11.3</w:t>
            </w:r>
          </w:p>
        </w:tc>
        <w:tc>
          <w:tcPr>
            <w:tcW w:w="597" w:type="dxa"/>
            <w:tcBorders>
              <w:left w:val="single" w:sz="6" w:space="0" w:color="000000"/>
            </w:tcBorders>
          </w:tcPr>
          <w:p w14:paraId="190E0643" w14:textId="77777777" w:rsidR="0091754C" w:rsidRDefault="002D5B87">
            <w:pPr>
              <w:pStyle w:val="TableParagraph"/>
              <w:ind w:right="38"/>
              <w:rPr>
                <w:rFonts w:ascii="Arial"/>
                <w:sz w:val="16"/>
              </w:rPr>
            </w:pPr>
            <w:r>
              <w:rPr>
                <w:rFonts w:ascii="Arial"/>
                <w:spacing w:val="-5"/>
                <w:sz w:val="16"/>
              </w:rPr>
              <w:t>79</w:t>
            </w:r>
          </w:p>
        </w:tc>
        <w:tc>
          <w:tcPr>
            <w:tcW w:w="547" w:type="dxa"/>
            <w:tcBorders>
              <w:right w:val="single" w:sz="6" w:space="0" w:color="000000"/>
            </w:tcBorders>
          </w:tcPr>
          <w:p w14:paraId="4A12E9F1" w14:textId="77777777" w:rsidR="0091754C" w:rsidRDefault="002D5B87">
            <w:pPr>
              <w:pStyle w:val="TableParagraph"/>
              <w:ind w:right="13"/>
              <w:rPr>
                <w:rFonts w:ascii="Arial"/>
                <w:sz w:val="16"/>
              </w:rPr>
            </w:pPr>
            <w:r>
              <w:rPr>
                <w:rFonts w:ascii="Arial"/>
                <w:spacing w:val="-4"/>
                <w:sz w:val="16"/>
              </w:rPr>
              <w:t>46.9</w:t>
            </w:r>
          </w:p>
        </w:tc>
        <w:tc>
          <w:tcPr>
            <w:tcW w:w="597" w:type="dxa"/>
            <w:tcBorders>
              <w:left w:val="single" w:sz="6" w:space="0" w:color="000000"/>
            </w:tcBorders>
          </w:tcPr>
          <w:p w14:paraId="52A5A5D4" w14:textId="77777777" w:rsidR="0091754C" w:rsidRDefault="002D5B87">
            <w:pPr>
              <w:pStyle w:val="TableParagraph"/>
              <w:ind w:right="40"/>
              <w:rPr>
                <w:rFonts w:ascii="Arial"/>
                <w:sz w:val="16"/>
              </w:rPr>
            </w:pPr>
            <w:r>
              <w:rPr>
                <w:rFonts w:ascii="Arial"/>
                <w:spacing w:val="-5"/>
                <w:sz w:val="16"/>
              </w:rPr>
              <w:t>152</w:t>
            </w:r>
          </w:p>
        </w:tc>
        <w:tc>
          <w:tcPr>
            <w:tcW w:w="547" w:type="dxa"/>
            <w:tcBorders>
              <w:right w:val="single" w:sz="6" w:space="0" w:color="000000"/>
            </w:tcBorders>
          </w:tcPr>
          <w:p w14:paraId="37D7A9B5" w14:textId="77777777" w:rsidR="0091754C" w:rsidRDefault="002D5B87">
            <w:pPr>
              <w:pStyle w:val="TableParagraph"/>
              <w:ind w:right="15"/>
              <w:rPr>
                <w:rFonts w:ascii="Arial"/>
                <w:sz w:val="16"/>
              </w:rPr>
            </w:pPr>
            <w:r>
              <w:rPr>
                <w:rFonts w:ascii="Arial"/>
                <w:spacing w:val="-4"/>
                <w:sz w:val="16"/>
              </w:rPr>
              <w:t>44.4</w:t>
            </w:r>
          </w:p>
        </w:tc>
        <w:tc>
          <w:tcPr>
            <w:tcW w:w="597" w:type="dxa"/>
            <w:tcBorders>
              <w:left w:val="single" w:sz="6" w:space="0" w:color="000000"/>
            </w:tcBorders>
          </w:tcPr>
          <w:p w14:paraId="6796499C" w14:textId="77777777" w:rsidR="0091754C" w:rsidRDefault="002D5B87">
            <w:pPr>
              <w:pStyle w:val="TableParagraph"/>
              <w:ind w:right="41"/>
              <w:rPr>
                <w:rFonts w:ascii="Arial"/>
                <w:sz w:val="16"/>
              </w:rPr>
            </w:pPr>
            <w:r>
              <w:rPr>
                <w:rFonts w:ascii="Arial"/>
                <w:spacing w:val="-5"/>
                <w:sz w:val="16"/>
              </w:rPr>
              <w:t>225</w:t>
            </w:r>
          </w:p>
        </w:tc>
        <w:tc>
          <w:tcPr>
            <w:tcW w:w="549" w:type="dxa"/>
            <w:tcBorders>
              <w:right w:val="single" w:sz="6" w:space="0" w:color="000000"/>
            </w:tcBorders>
          </w:tcPr>
          <w:p w14:paraId="0B92E31B" w14:textId="77777777" w:rsidR="0091754C" w:rsidRDefault="002D5B87">
            <w:pPr>
              <w:pStyle w:val="TableParagraph"/>
              <w:ind w:right="20"/>
              <w:rPr>
                <w:rFonts w:ascii="Arial"/>
                <w:sz w:val="16"/>
              </w:rPr>
            </w:pPr>
            <w:r>
              <w:rPr>
                <w:rFonts w:ascii="Arial"/>
                <w:spacing w:val="-4"/>
                <w:sz w:val="16"/>
              </w:rPr>
              <w:t>44.7</w:t>
            </w:r>
          </w:p>
        </w:tc>
        <w:tc>
          <w:tcPr>
            <w:tcW w:w="594" w:type="dxa"/>
            <w:tcBorders>
              <w:left w:val="single" w:sz="6" w:space="0" w:color="000000"/>
            </w:tcBorders>
          </w:tcPr>
          <w:p w14:paraId="1D1F38D6" w14:textId="77777777" w:rsidR="0091754C" w:rsidRDefault="002D5B87">
            <w:pPr>
              <w:pStyle w:val="TableParagraph"/>
              <w:ind w:right="42"/>
              <w:rPr>
                <w:rFonts w:ascii="Arial"/>
                <w:sz w:val="16"/>
              </w:rPr>
            </w:pPr>
            <w:r>
              <w:rPr>
                <w:rFonts w:ascii="Arial"/>
                <w:spacing w:val="-5"/>
                <w:sz w:val="16"/>
              </w:rPr>
              <w:t>298</w:t>
            </w:r>
          </w:p>
        </w:tc>
        <w:tc>
          <w:tcPr>
            <w:tcW w:w="546" w:type="dxa"/>
            <w:tcBorders>
              <w:right w:val="single" w:sz="6" w:space="0" w:color="000000"/>
            </w:tcBorders>
          </w:tcPr>
          <w:p w14:paraId="51D41BCB" w14:textId="77777777" w:rsidR="0091754C" w:rsidRDefault="002D5B87">
            <w:pPr>
              <w:pStyle w:val="TableParagraph"/>
              <w:ind w:right="16"/>
              <w:rPr>
                <w:rFonts w:ascii="Arial"/>
                <w:sz w:val="16"/>
              </w:rPr>
            </w:pPr>
            <w:r>
              <w:rPr>
                <w:rFonts w:ascii="Arial"/>
                <w:spacing w:val="-4"/>
                <w:sz w:val="16"/>
              </w:rPr>
              <w:t>29.5</w:t>
            </w:r>
          </w:p>
        </w:tc>
        <w:tc>
          <w:tcPr>
            <w:tcW w:w="596" w:type="dxa"/>
            <w:tcBorders>
              <w:left w:val="single" w:sz="6" w:space="0" w:color="000000"/>
            </w:tcBorders>
          </w:tcPr>
          <w:p w14:paraId="513B2179" w14:textId="77777777" w:rsidR="0091754C" w:rsidRDefault="002D5B87">
            <w:pPr>
              <w:pStyle w:val="TableParagraph"/>
              <w:ind w:right="42"/>
              <w:rPr>
                <w:rFonts w:ascii="Arial"/>
                <w:sz w:val="16"/>
              </w:rPr>
            </w:pPr>
            <w:r>
              <w:rPr>
                <w:rFonts w:ascii="Arial"/>
                <w:spacing w:val="-5"/>
                <w:sz w:val="16"/>
              </w:rPr>
              <w:t>371</w:t>
            </w:r>
          </w:p>
        </w:tc>
        <w:tc>
          <w:tcPr>
            <w:tcW w:w="546" w:type="dxa"/>
            <w:tcBorders>
              <w:right w:val="single" w:sz="6" w:space="0" w:color="000000"/>
            </w:tcBorders>
          </w:tcPr>
          <w:p w14:paraId="647FF9EB"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1CA399D8" w14:textId="77777777" w:rsidR="0091754C" w:rsidRDefault="002D5B87">
            <w:pPr>
              <w:pStyle w:val="TableParagraph"/>
              <w:ind w:right="41"/>
              <w:rPr>
                <w:rFonts w:ascii="Arial"/>
                <w:sz w:val="16"/>
              </w:rPr>
            </w:pPr>
            <w:r>
              <w:rPr>
                <w:rFonts w:ascii="Arial"/>
                <w:spacing w:val="-5"/>
                <w:sz w:val="16"/>
              </w:rPr>
              <w:t>444</w:t>
            </w:r>
          </w:p>
        </w:tc>
        <w:tc>
          <w:tcPr>
            <w:tcW w:w="546" w:type="dxa"/>
            <w:tcBorders>
              <w:right w:val="single" w:sz="6" w:space="0" w:color="000000"/>
            </w:tcBorders>
          </w:tcPr>
          <w:p w14:paraId="4B51B568" w14:textId="77777777" w:rsidR="0091754C" w:rsidRDefault="002D5B87">
            <w:pPr>
              <w:pStyle w:val="TableParagraph"/>
              <w:ind w:right="15"/>
              <w:rPr>
                <w:rFonts w:ascii="Arial"/>
                <w:sz w:val="16"/>
              </w:rPr>
            </w:pPr>
            <w:r>
              <w:rPr>
                <w:rFonts w:ascii="Arial"/>
                <w:spacing w:val="-4"/>
                <w:sz w:val="16"/>
              </w:rPr>
              <w:t>57.9</w:t>
            </w:r>
          </w:p>
        </w:tc>
        <w:tc>
          <w:tcPr>
            <w:tcW w:w="596" w:type="dxa"/>
            <w:tcBorders>
              <w:left w:val="single" w:sz="6" w:space="0" w:color="000000"/>
            </w:tcBorders>
          </w:tcPr>
          <w:p w14:paraId="18A92AA1" w14:textId="77777777" w:rsidR="0091754C" w:rsidRDefault="002D5B87">
            <w:pPr>
              <w:pStyle w:val="TableParagraph"/>
              <w:ind w:right="41"/>
              <w:rPr>
                <w:rFonts w:ascii="Arial"/>
                <w:sz w:val="16"/>
              </w:rPr>
            </w:pPr>
            <w:r>
              <w:rPr>
                <w:rFonts w:ascii="Arial"/>
                <w:spacing w:val="-5"/>
                <w:sz w:val="16"/>
              </w:rPr>
              <w:t>517</w:t>
            </w:r>
          </w:p>
        </w:tc>
        <w:tc>
          <w:tcPr>
            <w:tcW w:w="546" w:type="dxa"/>
            <w:tcBorders>
              <w:right w:val="single" w:sz="6" w:space="0" w:color="000000"/>
            </w:tcBorders>
          </w:tcPr>
          <w:p w14:paraId="2CD51FC8" w14:textId="77777777" w:rsidR="0091754C" w:rsidRDefault="002D5B87">
            <w:pPr>
              <w:pStyle w:val="TableParagraph"/>
              <w:ind w:right="15"/>
              <w:rPr>
                <w:rFonts w:ascii="Arial"/>
                <w:sz w:val="16"/>
              </w:rPr>
            </w:pPr>
            <w:r>
              <w:rPr>
                <w:rFonts w:ascii="Arial"/>
                <w:spacing w:val="-4"/>
                <w:sz w:val="16"/>
              </w:rPr>
              <w:t>54.1</w:t>
            </w:r>
          </w:p>
        </w:tc>
      </w:tr>
      <w:tr w:rsidR="0091754C" w14:paraId="35B9BC5A" w14:textId="77777777">
        <w:trPr>
          <w:trHeight w:val="183"/>
        </w:trPr>
        <w:tc>
          <w:tcPr>
            <w:tcW w:w="597" w:type="dxa"/>
            <w:tcBorders>
              <w:left w:val="single" w:sz="6" w:space="0" w:color="000000"/>
            </w:tcBorders>
          </w:tcPr>
          <w:p w14:paraId="7EAB567B" w14:textId="77777777" w:rsidR="0091754C" w:rsidRDefault="002D5B87">
            <w:pPr>
              <w:pStyle w:val="TableParagraph"/>
              <w:ind w:right="37"/>
              <w:rPr>
                <w:rFonts w:ascii="Arial"/>
                <w:sz w:val="16"/>
              </w:rPr>
            </w:pPr>
            <w:r>
              <w:rPr>
                <w:rFonts w:ascii="Arial"/>
                <w:sz w:val="16"/>
              </w:rPr>
              <w:t>7</w:t>
            </w:r>
          </w:p>
        </w:tc>
        <w:tc>
          <w:tcPr>
            <w:tcW w:w="546" w:type="dxa"/>
            <w:tcBorders>
              <w:right w:val="single" w:sz="6" w:space="0" w:color="000000"/>
            </w:tcBorders>
          </w:tcPr>
          <w:p w14:paraId="0E21ABFD" w14:textId="77777777" w:rsidR="0091754C" w:rsidRDefault="002D5B87">
            <w:pPr>
              <w:pStyle w:val="TableParagraph"/>
              <w:ind w:right="12"/>
              <w:rPr>
                <w:rFonts w:ascii="Arial"/>
                <w:sz w:val="16"/>
              </w:rPr>
            </w:pPr>
            <w:r>
              <w:rPr>
                <w:rFonts w:ascii="Arial"/>
                <w:spacing w:val="-4"/>
                <w:sz w:val="16"/>
              </w:rPr>
              <w:t>14.5</w:t>
            </w:r>
          </w:p>
        </w:tc>
        <w:tc>
          <w:tcPr>
            <w:tcW w:w="597" w:type="dxa"/>
            <w:tcBorders>
              <w:left w:val="single" w:sz="6" w:space="0" w:color="000000"/>
            </w:tcBorders>
          </w:tcPr>
          <w:p w14:paraId="3CCFD3C4" w14:textId="77777777" w:rsidR="0091754C" w:rsidRDefault="002D5B87">
            <w:pPr>
              <w:pStyle w:val="TableParagraph"/>
              <w:ind w:right="38"/>
              <w:rPr>
                <w:rFonts w:ascii="Arial"/>
                <w:sz w:val="16"/>
              </w:rPr>
            </w:pPr>
            <w:r>
              <w:rPr>
                <w:rFonts w:ascii="Arial"/>
                <w:spacing w:val="-5"/>
                <w:sz w:val="16"/>
              </w:rPr>
              <w:t>80</w:t>
            </w:r>
          </w:p>
        </w:tc>
        <w:tc>
          <w:tcPr>
            <w:tcW w:w="547" w:type="dxa"/>
            <w:tcBorders>
              <w:right w:val="single" w:sz="6" w:space="0" w:color="000000"/>
            </w:tcBorders>
          </w:tcPr>
          <w:p w14:paraId="0BFBCB4A" w14:textId="77777777" w:rsidR="0091754C" w:rsidRDefault="002D5B87">
            <w:pPr>
              <w:pStyle w:val="TableParagraph"/>
              <w:ind w:right="13"/>
              <w:rPr>
                <w:rFonts w:ascii="Arial"/>
                <w:sz w:val="16"/>
              </w:rPr>
            </w:pPr>
            <w:r>
              <w:rPr>
                <w:rFonts w:ascii="Arial"/>
                <w:spacing w:val="-4"/>
                <w:sz w:val="16"/>
              </w:rPr>
              <w:t>46.9</w:t>
            </w:r>
          </w:p>
        </w:tc>
        <w:tc>
          <w:tcPr>
            <w:tcW w:w="597" w:type="dxa"/>
            <w:tcBorders>
              <w:left w:val="single" w:sz="6" w:space="0" w:color="000000"/>
            </w:tcBorders>
          </w:tcPr>
          <w:p w14:paraId="55B29B7D" w14:textId="77777777" w:rsidR="0091754C" w:rsidRDefault="002D5B87">
            <w:pPr>
              <w:pStyle w:val="TableParagraph"/>
              <w:ind w:right="40"/>
              <w:rPr>
                <w:rFonts w:ascii="Arial"/>
                <w:sz w:val="16"/>
              </w:rPr>
            </w:pPr>
            <w:r>
              <w:rPr>
                <w:rFonts w:ascii="Arial"/>
                <w:spacing w:val="-5"/>
                <w:sz w:val="16"/>
              </w:rPr>
              <w:t>153</w:t>
            </w:r>
          </w:p>
        </w:tc>
        <w:tc>
          <w:tcPr>
            <w:tcW w:w="547" w:type="dxa"/>
            <w:tcBorders>
              <w:right w:val="single" w:sz="6" w:space="0" w:color="000000"/>
            </w:tcBorders>
          </w:tcPr>
          <w:p w14:paraId="400400CC" w14:textId="77777777" w:rsidR="0091754C" w:rsidRDefault="002D5B87">
            <w:pPr>
              <w:pStyle w:val="TableParagraph"/>
              <w:ind w:right="15"/>
              <w:rPr>
                <w:rFonts w:ascii="Arial"/>
                <w:sz w:val="16"/>
              </w:rPr>
            </w:pPr>
            <w:r>
              <w:rPr>
                <w:rFonts w:ascii="Arial"/>
                <w:spacing w:val="-4"/>
                <w:sz w:val="16"/>
              </w:rPr>
              <w:t>44.6</w:t>
            </w:r>
          </w:p>
        </w:tc>
        <w:tc>
          <w:tcPr>
            <w:tcW w:w="597" w:type="dxa"/>
            <w:tcBorders>
              <w:left w:val="single" w:sz="6" w:space="0" w:color="000000"/>
            </w:tcBorders>
          </w:tcPr>
          <w:p w14:paraId="749F6BA5" w14:textId="77777777" w:rsidR="0091754C" w:rsidRDefault="002D5B87">
            <w:pPr>
              <w:pStyle w:val="TableParagraph"/>
              <w:ind w:right="41"/>
              <w:rPr>
                <w:rFonts w:ascii="Arial"/>
                <w:sz w:val="16"/>
              </w:rPr>
            </w:pPr>
            <w:r>
              <w:rPr>
                <w:rFonts w:ascii="Arial"/>
                <w:spacing w:val="-5"/>
                <w:sz w:val="16"/>
              </w:rPr>
              <w:t>226</w:t>
            </w:r>
          </w:p>
        </w:tc>
        <w:tc>
          <w:tcPr>
            <w:tcW w:w="549" w:type="dxa"/>
            <w:tcBorders>
              <w:right w:val="single" w:sz="6" w:space="0" w:color="000000"/>
            </w:tcBorders>
          </w:tcPr>
          <w:p w14:paraId="22F19B78" w14:textId="77777777" w:rsidR="0091754C" w:rsidRDefault="002D5B87">
            <w:pPr>
              <w:pStyle w:val="TableParagraph"/>
              <w:ind w:right="20"/>
              <w:rPr>
                <w:rFonts w:ascii="Arial"/>
                <w:sz w:val="16"/>
              </w:rPr>
            </w:pPr>
            <w:r>
              <w:rPr>
                <w:rFonts w:ascii="Arial"/>
                <w:spacing w:val="-4"/>
                <w:sz w:val="16"/>
              </w:rPr>
              <w:t>45.1</w:t>
            </w:r>
          </w:p>
        </w:tc>
        <w:tc>
          <w:tcPr>
            <w:tcW w:w="594" w:type="dxa"/>
            <w:tcBorders>
              <w:left w:val="single" w:sz="6" w:space="0" w:color="000000"/>
            </w:tcBorders>
          </w:tcPr>
          <w:p w14:paraId="29E60E41" w14:textId="77777777" w:rsidR="0091754C" w:rsidRDefault="002D5B87">
            <w:pPr>
              <w:pStyle w:val="TableParagraph"/>
              <w:ind w:right="42"/>
              <w:rPr>
                <w:rFonts w:ascii="Arial"/>
                <w:sz w:val="16"/>
              </w:rPr>
            </w:pPr>
            <w:r>
              <w:rPr>
                <w:rFonts w:ascii="Arial"/>
                <w:spacing w:val="-5"/>
                <w:sz w:val="16"/>
              </w:rPr>
              <w:t>299</w:t>
            </w:r>
          </w:p>
        </w:tc>
        <w:tc>
          <w:tcPr>
            <w:tcW w:w="546" w:type="dxa"/>
            <w:tcBorders>
              <w:right w:val="single" w:sz="6" w:space="0" w:color="000000"/>
            </w:tcBorders>
          </w:tcPr>
          <w:p w14:paraId="79BDAE46" w14:textId="77777777" w:rsidR="0091754C" w:rsidRDefault="002D5B87">
            <w:pPr>
              <w:pStyle w:val="TableParagraph"/>
              <w:ind w:right="16"/>
              <w:rPr>
                <w:rFonts w:ascii="Arial"/>
                <w:sz w:val="16"/>
              </w:rPr>
            </w:pPr>
            <w:r>
              <w:rPr>
                <w:rFonts w:ascii="Arial"/>
                <w:spacing w:val="-4"/>
                <w:sz w:val="16"/>
              </w:rPr>
              <w:t>31.4</w:t>
            </w:r>
          </w:p>
        </w:tc>
        <w:tc>
          <w:tcPr>
            <w:tcW w:w="596" w:type="dxa"/>
            <w:tcBorders>
              <w:left w:val="single" w:sz="6" w:space="0" w:color="000000"/>
            </w:tcBorders>
          </w:tcPr>
          <w:p w14:paraId="7CD3AB63" w14:textId="77777777" w:rsidR="0091754C" w:rsidRDefault="002D5B87">
            <w:pPr>
              <w:pStyle w:val="TableParagraph"/>
              <w:ind w:right="42"/>
              <w:rPr>
                <w:rFonts w:ascii="Arial"/>
                <w:sz w:val="16"/>
              </w:rPr>
            </w:pPr>
            <w:r>
              <w:rPr>
                <w:rFonts w:ascii="Arial"/>
                <w:spacing w:val="-5"/>
                <w:sz w:val="16"/>
              </w:rPr>
              <w:t>372</w:t>
            </w:r>
          </w:p>
        </w:tc>
        <w:tc>
          <w:tcPr>
            <w:tcW w:w="546" w:type="dxa"/>
            <w:tcBorders>
              <w:right w:val="single" w:sz="6" w:space="0" w:color="000000"/>
            </w:tcBorders>
          </w:tcPr>
          <w:p w14:paraId="5F62EDD3"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714A910A" w14:textId="77777777" w:rsidR="0091754C" w:rsidRDefault="002D5B87">
            <w:pPr>
              <w:pStyle w:val="TableParagraph"/>
              <w:ind w:right="41"/>
              <w:rPr>
                <w:rFonts w:ascii="Arial"/>
                <w:sz w:val="16"/>
              </w:rPr>
            </w:pPr>
            <w:r>
              <w:rPr>
                <w:rFonts w:ascii="Arial"/>
                <w:spacing w:val="-5"/>
                <w:sz w:val="16"/>
              </w:rPr>
              <w:t>445</w:t>
            </w:r>
          </w:p>
        </w:tc>
        <w:tc>
          <w:tcPr>
            <w:tcW w:w="546" w:type="dxa"/>
            <w:tcBorders>
              <w:right w:val="single" w:sz="6" w:space="0" w:color="000000"/>
            </w:tcBorders>
          </w:tcPr>
          <w:p w14:paraId="54AB2138"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44265376" w14:textId="77777777" w:rsidR="0091754C" w:rsidRDefault="002D5B87">
            <w:pPr>
              <w:pStyle w:val="TableParagraph"/>
              <w:ind w:right="41"/>
              <w:rPr>
                <w:rFonts w:ascii="Arial"/>
                <w:sz w:val="16"/>
              </w:rPr>
            </w:pPr>
            <w:r>
              <w:rPr>
                <w:rFonts w:ascii="Arial"/>
                <w:spacing w:val="-5"/>
                <w:sz w:val="16"/>
              </w:rPr>
              <w:t>518</w:t>
            </w:r>
          </w:p>
        </w:tc>
        <w:tc>
          <w:tcPr>
            <w:tcW w:w="546" w:type="dxa"/>
            <w:tcBorders>
              <w:right w:val="single" w:sz="6" w:space="0" w:color="000000"/>
            </w:tcBorders>
          </w:tcPr>
          <w:p w14:paraId="0D5CA1D9" w14:textId="77777777" w:rsidR="0091754C" w:rsidRDefault="002D5B87">
            <w:pPr>
              <w:pStyle w:val="TableParagraph"/>
              <w:ind w:right="15"/>
              <w:rPr>
                <w:rFonts w:ascii="Arial"/>
                <w:sz w:val="16"/>
              </w:rPr>
            </w:pPr>
            <w:r>
              <w:rPr>
                <w:rFonts w:ascii="Arial"/>
                <w:spacing w:val="-4"/>
                <w:sz w:val="16"/>
              </w:rPr>
              <w:t>54.2</w:t>
            </w:r>
          </w:p>
        </w:tc>
      </w:tr>
      <w:tr w:rsidR="0091754C" w14:paraId="6A8D7270" w14:textId="77777777">
        <w:trPr>
          <w:trHeight w:val="184"/>
        </w:trPr>
        <w:tc>
          <w:tcPr>
            <w:tcW w:w="597" w:type="dxa"/>
            <w:tcBorders>
              <w:left w:val="single" w:sz="6" w:space="0" w:color="000000"/>
            </w:tcBorders>
          </w:tcPr>
          <w:p w14:paraId="317B9D37" w14:textId="77777777" w:rsidR="0091754C" w:rsidRDefault="002D5B87">
            <w:pPr>
              <w:pStyle w:val="TableParagraph"/>
              <w:spacing w:line="165" w:lineRule="exact"/>
              <w:ind w:right="37"/>
              <w:rPr>
                <w:rFonts w:ascii="Arial"/>
                <w:sz w:val="16"/>
              </w:rPr>
            </w:pPr>
            <w:r>
              <w:rPr>
                <w:rFonts w:ascii="Arial"/>
                <w:sz w:val="16"/>
              </w:rPr>
              <w:t>8</w:t>
            </w:r>
          </w:p>
        </w:tc>
        <w:tc>
          <w:tcPr>
            <w:tcW w:w="546" w:type="dxa"/>
            <w:tcBorders>
              <w:right w:val="single" w:sz="6" w:space="0" w:color="000000"/>
            </w:tcBorders>
          </w:tcPr>
          <w:p w14:paraId="6E4B1C9F" w14:textId="77777777" w:rsidR="0091754C" w:rsidRDefault="002D5B87">
            <w:pPr>
              <w:pStyle w:val="TableParagraph"/>
              <w:spacing w:line="165" w:lineRule="exact"/>
              <w:ind w:right="12"/>
              <w:rPr>
                <w:rFonts w:ascii="Arial"/>
                <w:sz w:val="16"/>
              </w:rPr>
            </w:pPr>
            <w:r>
              <w:rPr>
                <w:rFonts w:ascii="Arial"/>
                <w:spacing w:val="-4"/>
                <w:sz w:val="16"/>
              </w:rPr>
              <w:t>17.3</w:t>
            </w:r>
          </w:p>
        </w:tc>
        <w:tc>
          <w:tcPr>
            <w:tcW w:w="597" w:type="dxa"/>
            <w:tcBorders>
              <w:left w:val="single" w:sz="6" w:space="0" w:color="000000"/>
            </w:tcBorders>
          </w:tcPr>
          <w:p w14:paraId="5295F134" w14:textId="77777777" w:rsidR="0091754C" w:rsidRDefault="002D5B87">
            <w:pPr>
              <w:pStyle w:val="TableParagraph"/>
              <w:spacing w:line="165" w:lineRule="exact"/>
              <w:ind w:right="38"/>
              <w:rPr>
                <w:rFonts w:ascii="Arial"/>
                <w:sz w:val="16"/>
              </w:rPr>
            </w:pPr>
            <w:r>
              <w:rPr>
                <w:rFonts w:ascii="Arial"/>
                <w:spacing w:val="-5"/>
                <w:sz w:val="16"/>
              </w:rPr>
              <w:t>81</w:t>
            </w:r>
          </w:p>
        </w:tc>
        <w:tc>
          <w:tcPr>
            <w:tcW w:w="547" w:type="dxa"/>
            <w:tcBorders>
              <w:right w:val="single" w:sz="6" w:space="0" w:color="000000"/>
            </w:tcBorders>
          </w:tcPr>
          <w:p w14:paraId="5D533207" w14:textId="77777777" w:rsidR="0091754C" w:rsidRDefault="002D5B87">
            <w:pPr>
              <w:pStyle w:val="TableParagraph"/>
              <w:spacing w:line="165" w:lineRule="exact"/>
              <w:ind w:right="13"/>
              <w:rPr>
                <w:rFonts w:ascii="Arial"/>
                <w:sz w:val="16"/>
              </w:rPr>
            </w:pPr>
            <w:r>
              <w:rPr>
                <w:rFonts w:ascii="Arial"/>
                <w:spacing w:val="-4"/>
                <w:sz w:val="16"/>
              </w:rPr>
              <w:t>46.9</w:t>
            </w:r>
          </w:p>
        </w:tc>
        <w:tc>
          <w:tcPr>
            <w:tcW w:w="597" w:type="dxa"/>
            <w:tcBorders>
              <w:left w:val="single" w:sz="6" w:space="0" w:color="000000"/>
            </w:tcBorders>
          </w:tcPr>
          <w:p w14:paraId="5BB32416" w14:textId="77777777" w:rsidR="0091754C" w:rsidRDefault="002D5B87">
            <w:pPr>
              <w:pStyle w:val="TableParagraph"/>
              <w:spacing w:line="165" w:lineRule="exact"/>
              <w:ind w:right="40"/>
              <w:rPr>
                <w:rFonts w:ascii="Arial"/>
                <w:sz w:val="16"/>
              </w:rPr>
            </w:pPr>
            <w:r>
              <w:rPr>
                <w:rFonts w:ascii="Arial"/>
                <w:spacing w:val="-5"/>
                <w:sz w:val="16"/>
              </w:rPr>
              <w:t>154</w:t>
            </w:r>
          </w:p>
        </w:tc>
        <w:tc>
          <w:tcPr>
            <w:tcW w:w="547" w:type="dxa"/>
            <w:tcBorders>
              <w:right w:val="single" w:sz="6" w:space="0" w:color="000000"/>
            </w:tcBorders>
          </w:tcPr>
          <w:p w14:paraId="027C4F44" w14:textId="77777777" w:rsidR="0091754C" w:rsidRDefault="002D5B87">
            <w:pPr>
              <w:pStyle w:val="TableParagraph"/>
              <w:spacing w:line="165" w:lineRule="exact"/>
              <w:ind w:right="15"/>
              <w:rPr>
                <w:rFonts w:ascii="Arial"/>
                <w:sz w:val="16"/>
              </w:rPr>
            </w:pPr>
            <w:r>
              <w:rPr>
                <w:rFonts w:ascii="Arial"/>
                <w:spacing w:val="-4"/>
                <w:sz w:val="16"/>
              </w:rPr>
              <w:t>44.7</w:t>
            </w:r>
          </w:p>
        </w:tc>
        <w:tc>
          <w:tcPr>
            <w:tcW w:w="597" w:type="dxa"/>
            <w:tcBorders>
              <w:left w:val="single" w:sz="6" w:space="0" w:color="000000"/>
            </w:tcBorders>
          </w:tcPr>
          <w:p w14:paraId="75F98D10" w14:textId="77777777" w:rsidR="0091754C" w:rsidRDefault="002D5B87">
            <w:pPr>
              <w:pStyle w:val="TableParagraph"/>
              <w:spacing w:line="165" w:lineRule="exact"/>
              <w:ind w:right="41"/>
              <w:rPr>
                <w:rFonts w:ascii="Arial"/>
                <w:sz w:val="16"/>
              </w:rPr>
            </w:pPr>
            <w:r>
              <w:rPr>
                <w:rFonts w:ascii="Arial"/>
                <w:spacing w:val="-5"/>
                <w:sz w:val="16"/>
              </w:rPr>
              <w:t>227</w:t>
            </w:r>
          </w:p>
        </w:tc>
        <w:tc>
          <w:tcPr>
            <w:tcW w:w="549" w:type="dxa"/>
            <w:tcBorders>
              <w:right w:val="single" w:sz="6" w:space="0" w:color="000000"/>
            </w:tcBorders>
          </w:tcPr>
          <w:p w14:paraId="01A582D9" w14:textId="77777777" w:rsidR="0091754C" w:rsidRDefault="002D5B87">
            <w:pPr>
              <w:pStyle w:val="TableParagraph"/>
              <w:spacing w:line="165" w:lineRule="exact"/>
              <w:ind w:right="20"/>
              <w:rPr>
                <w:rFonts w:ascii="Arial"/>
                <w:sz w:val="16"/>
              </w:rPr>
            </w:pPr>
            <w:r>
              <w:rPr>
                <w:rFonts w:ascii="Arial"/>
                <w:spacing w:val="-4"/>
                <w:sz w:val="16"/>
              </w:rPr>
              <w:t>45.4</w:t>
            </w:r>
          </w:p>
        </w:tc>
        <w:tc>
          <w:tcPr>
            <w:tcW w:w="594" w:type="dxa"/>
            <w:tcBorders>
              <w:left w:val="single" w:sz="6" w:space="0" w:color="000000"/>
            </w:tcBorders>
          </w:tcPr>
          <w:p w14:paraId="459975C1" w14:textId="77777777" w:rsidR="0091754C" w:rsidRDefault="002D5B87">
            <w:pPr>
              <w:pStyle w:val="TableParagraph"/>
              <w:spacing w:line="165" w:lineRule="exact"/>
              <w:ind w:right="42"/>
              <w:rPr>
                <w:rFonts w:ascii="Arial"/>
                <w:sz w:val="16"/>
              </w:rPr>
            </w:pPr>
            <w:r>
              <w:rPr>
                <w:rFonts w:ascii="Arial"/>
                <w:spacing w:val="-5"/>
                <w:sz w:val="16"/>
              </w:rPr>
              <w:t>300</w:t>
            </w:r>
          </w:p>
        </w:tc>
        <w:tc>
          <w:tcPr>
            <w:tcW w:w="546" w:type="dxa"/>
            <w:tcBorders>
              <w:right w:val="single" w:sz="6" w:space="0" w:color="000000"/>
            </w:tcBorders>
          </w:tcPr>
          <w:p w14:paraId="2B474C6D" w14:textId="77777777" w:rsidR="0091754C" w:rsidRDefault="002D5B87">
            <w:pPr>
              <w:pStyle w:val="TableParagraph"/>
              <w:spacing w:line="165" w:lineRule="exact"/>
              <w:ind w:right="16"/>
              <w:rPr>
                <w:rFonts w:ascii="Arial"/>
                <w:sz w:val="16"/>
              </w:rPr>
            </w:pPr>
            <w:r>
              <w:rPr>
                <w:rFonts w:ascii="Arial"/>
                <w:spacing w:val="-4"/>
                <w:sz w:val="16"/>
              </w:rPr>
              <w:t>33.4</w:t>
            </w:r>
          </w:p>
        </w:tc>
        <w:tc>
          <w:tcPr>
            <w:tcW w:w="596" w:type="dxa"/>
            <w:tcBorders>
              <w:left w:val="single" w:sz="6" w:space="0" w:color="000000"/>
            </w:tcBorders>
          </w:tcPr>
          <w:p w14:paraId="694BB255" w14:textId="77777777" w:rsidR="0091754C" w:rsidRDefault="002D5B87">
            <w:pPr>
              <w:pStyle w:val="TableParagraph"/>
              <w:spacing w:line="165" w:lineRule="exact"/>
              <w:ind w:right="42"/>
              <w:rPr>
                <w:rFonts w:ascii="Arial"/>
                <w:sz w:val="16"/>
              </w:rPr>
            </w:pPr>
            <w:r>
              <w:rPr>
                <w:rFonts w:ascii="Arial"/>
                <w:spacing w:val="-5"/>
                <w:sz w:val="16"/>
              </w:rPr>
              <w:t>373</w:t>
            </w:r>
          </w:p>
        </w:tc>
        <w:tc>
          <w:tcPr>
            <w:tcW w:w="546" w:type="dxa"/>
            <w:tcBorders>
              <w:right w:val="single" w:sz="6" w:space="0" w:color="000000"/>
            </w:tcBorders>
          </w:tcPr>
          <w:p w14:paraId="180564B0" w14:textId="77777777" w:rsidR="0091754C" w:rsidRDefault="002D5B87">
            <w:pPr>
              <w:pStyle w:val="TableParagraph"/>
              <w:spacing w:line="165" w:lineRule="exact"/>
              <w:ind w:right="16"/>
              <w:rPr>
                <w:rFonts w:ascii="Arial"/>
                <w:sz w:val="16"/>
              </w:rPr>
            </w:pPr>
            <w:r>
              <w:rPr>
                <w:rFonts w:ascii="Arial"/>
                <w:spacing w:val="-5"/>
                <w:sz w:val="16"/>
              </w:rPr>
              <w:t>57</w:t>
            </w:r>
          </w:p>
        </w:tc>
        <w:tc>
          <w:tcPr>
            <w:tcW w:w="596" w:type="dxa"/>
            <w:tcBorders>
              <w:left w:val="single" w:sz="6" w:space="0" w:color="000000"/>
            </w:tcBorders>
          </w:tcPr>
          <w:p w14:paraId="21F46671" w14:textId="77777777" w:rsidR="0091754C" w:rsidRDefault="002D5B87">
            <w:pPr>
              <w:pStyle w:val="TableParagraph"/>
              <w:spacing w:line="165" w:lineRule="exact"/>
              <w:ind w:right="41"/>
              <w:rPr>
                <w:rFonts w:ascii="Arial"/>
                <w:sz w:val="16"/>
              </w:rPr>
            </w:pPr>
            <w:r>
              <w:rPr>
                <w:rFonts w:ascii="Arial"/>
                <w:spacing w:val="-5"/>
                <w:sz w:val="16"/>
              </w:rPr>
              <w:t>446</w:t>
            </w:r>
          </w:p>
        </w:tc>
        <w:tc>
          <w:tcPr>
            <w:tcW w:w="546" w:type="dxa"/>
            <w:tcBorders>
              <w:right w:val="single" w:sz="6" w:space="0" w:color="000000"/>
            </w:tcBorders>
          </w:tcPr>
          <w:p w14:paraId="380AC0DD" w14:textId="77777777" w:rsidR="0091754C" w:rsidRDefault="002D5B87">
            <w:pPr>
              <w:pStyle w:val="TableParagraph"/>
              <w:spacing w:line="165" w:lineRule="exact"/>
              <w:ind w:right="15"/>
              <w:rPr>
                <w:rFonts w:ascii="Arial"/>
                <w:sz w:val="16"/>
              </w:rPr>
            </w:pPr>
            <w:r>
              <w:rPr>
                <w:rFonts w:ascii="Arial"/>
                <w:spacing w:val="-4"/>
                <w:sz w:val="16"/>
              </w:rPr>
              <w:t>58.1</w:t>
            </w:r>
          </w:p>
        </w:tc>
        <w:tc>
          <w:tcPr>
            <w:tcW w:w="596" w:type="dxa"/>
            <w:tcBorders>
              <w:left w:val="single" w:sz="6" w:space="0" w:color="000000"/>
            </w:tcBorders>
          </w:tcPr>
          <w:p w14:paraId="0F95A086" w14:textId="77777777" w:rsidR="0091754C" w:rsidRDefault="002D5B87">
            <w:pPr>
              <w:pStyle w:val="TableParagraph"/>
              <w:spacing w:line="165" w:lineRule="exact"/>
              <w:ind w:right="41"/>
              <w:rPr>
                <w:rFonts w:ascii="Arial"/>
                <w:sz w:val="16"/>
              </w:rPr>
            </w:pPr>
            <w:r>
              <w:rPr>
                <w:rFonts w:ascii="Arial"/>
                <w:spacing w:val="-5"/>
                <w:sz w:val="16"/>
              </w:rPr>
              <w:t>519</w:t>
            </w:r>
          </w:p>
        </w:tc>
        <w:tc>
          <w:tcPr>
            <w:tcW w:w="546" w:type="dxa"/>
            <w:tcBorders>
              <w:right w:val="single" w:sz="6" w:space="0" w:color="000000"/>
            </w:tcBorders>
          </w:tcPr>
          <w:p w14:paraId="7A3BFE08" w14:textId="77777777" w:rsidR="0091754C" w:rsidRDefault="002D5B87">
            <w:pPr>
              <w:pStyle w:val="TableParagraph"/>
              <w:spacing w:line="165" w:lineRule="exact"/>
              <w:ind w:right="15"/>
              <w:rPr>
                <w:rFonts w:ascii="Arial"/>
                <w:sz w:val="16"/>
              </w:rPr>
            </w:pPr>
            <w:r>
              <w:rPr>
                <w:rFonts w:ascii="Arial"/>
                <w:spacing w:val="-4"/>
                <w:sz w:val="16"/>
              </w:rPr>
              <w:t>54.5</w:t>
            </w:r>
          </w:p>
        </w:tc>
      </w:tr>
      <w:tr w:rsidR="0091754C" w14:paraId="0D6D0A35" w14:textId="77777777">
        <w:trPr>
          <w:trHeight w:val="183"/>
        </w:trPr>
        <w:tc>
          <w:tcPr>
            <w:tcW w:w="597" w:type="dxa"/>
            <w:tcBorders>
              <w:left w:val="single" w:sz="6" w:space="0" w:color="000000"/>
            </w:tcBorders>
          </w:tcPr>
          <w:p w14:paraId="4F6C2481" w14:textId="77777777" w:rsidR="0091754C" w:rsidRDefault="002D5B87">
            <w:pPr>
              <w:pStyle w:val="TableParagraph"/>
              <w:ind w:right="37"/>
              <w:rPr>
                <w:rFonts w:ascii="Arial"/>
                <w:sz w:val="16"/>
              </w:rPr>
            </w:pPr>
            <w:r>
              <w:rPr>
                <w:rFonts w:ascii="Arial"/>
                <w:sz w:val="16"/>
              </w:rPr>
              <w:t>9</w:t>
            </w:r>
          </w:p>
        </w:tc>
        <w:tc>
          <w:tcPr>
            <w:tcW w:w="546" w:type="dxa"/>
            <w:tcBorders>
              <w:right w:val="single" w:sz="6" w:space="0" w:color="000000"/>
            </w:tcBorders>
          </w:tcPr>
          <w:p w14:paraId="02C13F56" w14:textId="77777777" w:rsidR="0091754C" w:rsidRDefault="002D5B87">
            <w:pPr>
              <w:pStyle w:val="TableParagraph"/>
              <w:ind w:right="12"/>
              <w:rPr>
                <w:rFonts w:ascii="Arial"/>
                <w:sz w:val="16"/>
              </w:rPr>
            </w:pPr>
            <w:r>
              <w:rPr>
                <w:rFonts w:ascii="Arial"/>
                <w:spacing w:val="-4"/>
                <w:sz w:val="16"/>
              </w:rPr>
              <w:t>19.6</w:t>
            </w:r>
          </w:p>
        </w:tc>
        <w:tc>
          <w:tcPr>
            <w:tcW w:w="597" w:type="dxa"/>
            <w:tcBorders>
              <w:left w:val="single" w:sz="6" w:space="0" w:color="000000"/>
            </w:tcBorders>
          </w:tcPr>
          <w:p w14:paraId="4AA76AE2" w14:textId="77777777" w:rsidR="0091754C" w:rsidRDefault="002D5B87">
            <w:pPr>
              <w:pStyle w:val="TableParagraph"/>
              <w:ind w:right="38"/>
              <w:rPr>
                <w:rFonts w:ascii="Arial"/>
                <w:sz w:val="16"/>
              </w:rPr>
            </w:pPr>
            <w:r>
              <w:rPr>
                <w:rFonts w:ascii="Arial"/>
                <w:spacing w:val="-5"/>
                <w:sz w:val="16"/>
              </w:rPr>
              <w:t>82</w:t>
            </w:r>
          </w:p>
        </w:tc>
        <w:tc>
          <w:tcPr>
            <w:tcW w:w="547" w:type="dxa"/>
            <w:tcBorders>
              <w:right w:val="single" w:sz="6" w:space="0" w:color="000000"/>
            </w:tcBorders>
          </w:tcPr>
          <w:p w14:paraId="13BC3321" w14:textId="77777777" w:rsidR="0091754C" w:rsidRDefault="002D5B87">
            <w:pPr>
              <w:pStyle w:val="TableParagraph"/>
              <w:ind w:right="14"/>
              <w:rPr>
                <w:rFonts w:ascii="Arial"/>
                <w:sz w:val="16"/>
              </w:rPr>
            </w:pPr>
            <w:r>
              <w:rPr>
                <w:rFonts w:ascii="Arial"/>
                <w:spacing w:val="-5"/>
                <w:sz w:val="16"/>
              </w:rPr>
              <w:t>47</w:t>
            </w:r>
          </w:p>
        </w:tc>
        <w:tc>
          <w:tcPr>
            <w:tcW w:w="597" w:type="dxa"/>
            <w:tcBorders>
              <w:left w:val="single" w:sz="6" w:space="0" w:color="000000"/>
            </w:tcBorders>
          </w:tcPr>
          <w:p w14:paraId="360226FF" w14:textId="77777777" w:rsidR="0091754C" w:rsidRDefault="002D5B87">
            <w:pPr>
              <w:pStyle w:val="TableParagraph"/>
              <w:ind w:right="40"/>
              <w:rPr>
                <w:rFonts w:ascii="Arial"/>
                <w:sz w:val="16"/>
              </w:rPr>
            </w:pPr>
            <w:r>
              <w:rPr>
                <w:rFonts w:ascii="Arial"/>
                <w:spacing w:val="-5"/>
                <w:sz w:val="16"/>
              </w:rPr>
              <w:t>155</w:t>
            </w:r>
          </w:p>
        </w:tc>
        <w:tc>
          <w:tcPr>
            <w:tcW w:w="547" w:type="dxa"/>
            <w:tcBorders>
              <w:right w:val="single" w:sz="6" w:space="0" w:color="000000"/>
            </w:tcBorders>
          </w:tcPr>
          <w:p w14:paraId="0B9ECC59" w14:textId="77777777" w:rsidR="0091754C" w:rsidRDefault="002D5B87">
            <w:pPr>
              <w:pStyle w:val="TableParagraph"/>
              <w:ind w:right="15"/>
              <w:rPr>
                <w:rFonts w:ascii="Arial"/>
                <w:sz w:val="16"/>
              </w:rPr>
            </w:pPr>
            <w:r>
              <w:rPr>
                <w:rFonts w:ascii="Arial"/>
                <w:spacing w:val="-4"/>
                <w:sz w:val="16"/>
              </w:rPr>
              <w:t>44.9</w:t>
            </w:r>
          </w:p>
        </w:tc>
        <w:tc>
          <w:tcPr>
            <w:tcW w:w="597" w:type="dxa"/>
            <w:tcBorders>
              <w:left w:val="single" w:sz="6" w:space="0" w:color="000000"/>
            </w:tcBorders>
          </w:tcPr>
          <w:p w14:paraId="66121F49" w14:textId="77777777" w:rsidR="0091754C" w:rsidRDefault="002D5B87">
            <w:pPr>
              <w:pStyle w:val="TableParagraph"/>
              <w:ind w:right="41"/>
              <w:rPr>
                <w:rFonts w:ascii="Arial"/>
                <w:sz w:val="16"/>
              </w:rPr>
            </w:pPr>
            <w:r>
              <w:rPr>
                <w:rFonts w:ascii="Arial"/>
                <w:spacing w:val="-5"/>
                <w:sz w:val="16"/>
              </w:rPr>
              <w:t>228</w:t>
            </w:r>
          </w:p>
        </w:tc>
        <w:tc>
          <w:tcPr>
            <w:tcW w:w="549" w:type="dxa"/>
            <w:tcBorders>
              <w:right w:val="single" w:sz="6" w:space="0" w:color="000000"/>
            </w:tcBorders>
          </w:tcPr>
          <w:p w14:paraId="6047331F" w14:textId="77777777" w:rsidR="0091754C" w:rsidRDefault="002D5B87">
            <w:pPr>
              <w:pStyle w:val="TableParagraph"/>
              <w:ind w:right="20"/>
              <w:rPr>
                <w:rFonts w:ascii="Arial"/>
                <w:sz w:val="16"/>
              </w:rPr>
            </w:pPr>
            <w:r>
              <w:rPr>
                <w:rFonts w:ascii="Arial"/>
                <w:spacing w:val="-4"/>
                <w:sz w:val="16"/>
              </w:rPr>
              <w:t>45.8</w:t>
            </w:r>
          </w:p>
        </w:tc>
        <w:tc>
          <w:tcPr>
            <w:tcW w:w="594" w:type="dxa"/>
            <w:tcBorders>
              <w:left w:val="single" w:sz="6" w:space="0" w:color="000000"/>
            </w:tcBorders>
          </w:tcPr>
          <w:p w14:paraId="268112EA" w14:textId="77777777" w:rsidR="0091754C" w:rsidRDefault="002D5B87">
            <w:pPr>
              <w:pStyle w:val="TableParagraph"/>
              <w:ind w:right="42"/>
              <w:rPr>
                <w:rFonts w:ascii="Arial"/>
                <w:sz w:val="16"/>
              </w:rPr>
            </w:pPr>
            <w:r>
              <w:rPr>
                <w:rFonts w:ascii="Arial"/>
                <w:spacing w:val="-5"/>
                <w:sz w:val="16"/>
              </w:rPr>
              <w:t>301</w:t>
            </w:r>
          </w:p>
        </w:tc>
        <w:tc>
          <w:tcPr>
            <w:tcW w:w="546" w:type="dxa"/>
            <w:tcBorders>
              <w:right w:val="single" w:sz="6" w:space="0" w:color="000000"/>
            </w:tcBorders>
          </w:tcPr>
          <w:p w14:paraId="40BF6F01" w14:textId="77777777" w:rsidR="0091754C" w:rsidRDefault="002D5B87">
            <w:pPr>
              <w:pStyle w:val="TableParagraph"/>
              <w:ind w:right="16"/>
              <w:rPr>
                <w:rFonts w:ascii="Arial"/>
                <w:sz w:val="16"/>
              </w:rPr>
            </w:pPr>
            <w:r>
              <w:rPr>
                <w:rFonts w:ascii="Arial"/>
                <w:spacing w:val="-4"/>
                <w:sz w:val="16"/>
              </w:rPr>
              <w:t>35.6</w:t>
            </w:r>
          </w:p>
        </w:tc>
        <w:tc>
          <w:tcPr>
            <w:tcW w:w="596" w:type="dxa"/>
            <w:tcBorders>
              <w:left w:val="single" w:sz="6" w:space="0" w:color="000000"/>
            </w:tcBorders>
          </w:tcPr>
          <w:p w14:paraId="0B124498" w14:textId="77777777" w:rsidR="0091754C" w:rsidRDefault="002D5B87">
            <w:pPr>
              <w:pStyle w:val="TableParagraph"/>
              <w:ind w:right="42"/>
              <w:rPr>
                <w:rFonts w:ascii="Arial"/>
                <w:sz w:val="16"/>
              </w:rPr>
            </w:pPr>
            <w:r>
              <w:rPr>
                <w:rFonts w:ascii="Arial"/>
                <w:spacing w:val="-5"/>
                <w:sz w:val="16"/>
              </w:rPr>
              <w:t>374</w:t>
            </w:r>
          </w:p>
        </w:tc>
        <w:tc>
          <w:tcPr>
            <w:tcW w:w="546" w:type="dxa"/>
            <w:tcBorders>
              <w:right w:val="single" w:sz="6" w:space="0" w:color="000000"/>
            </w:tcBorders>
          </w:tcPr>
          <w:p w14:paraId="56DE3CC8"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26CE9C06" w14:textId="77777777" w:rsidR="0091754C" w:rsidRDefault="002D5B87">
            <w:pPr>
              <w:pStyle w:val="TableParagraph"/>
              <w:ind w:right="41"/>
              <w:rPr>
                <w:rFonts w:ascii="Arial"/>
                <w:sz w:val="16"/>
              </w:rPr>
            </w:pPr>
            <w:r>
              <w:rPr>
                <w:rFonts w:ascii="Arial"/>
                <w:spacing w:val="-5"/>
                <w:sz w:val="16"/>
              </w:rPr>
              <w:t>447</w:t>
            </w:r>
          </w:p>
        </w:tc>
        <w:tc>
          <w:tcPr>
            <w:tcW w:w="546" w:type="dxa"/>
            <w:tcBorders>
              <w:right w:val="single" w:sz="6" w:space="0" w:color="000000"/>
            </w:tcBorders>
          </w:tcPr>
          <w:p w14:paraId="5F446413" w14:textId="77777777" w:rsidR="0091754C" w:rsidRDefault="002D5B87">
            <w:pPr>
              <w:pStyle w:val="TableParagraph"/>
              <w:ind w:right="15"/>
              <w:rPr>
                <w:rFonts w:ascii="Arial"/>
                <w:sz w:val="16"/>
              </w:rPr>
            </w:pPr>
            <w:r>
              <w:rPr>
                <w:rFonts w:ascii="Arial"/>
                <w:spacing w:val="-4"/>
                <w:sz w:val="16"/>
              </w:rPr>
              <w:t>58.1</w:t>
            </w:r>
          </w:p>
        </w:tc>
        <w:tc>
          <w:tcPr>
            <w:tcW w:w="596" w:type="dxa"/>
            <w:tcBorders>
              <w:left w:val="single" w:sz="6" w:space="0" w:color="000000"/>
            </w:tcBorders>
          </w:tcPr>
          <w:p w14:paraId="5DC01B32" w14:textId="77777777" w:rsidR="0091754C" w:rsidRDefault="002D5B87">
            <w:pPr>
              <w:pStyle w:val="TableParagraph"/>
              <w:ind w:right="41"/>
              <w:rPr>
                <w:rFonts w:ascii="Arial"/>
                <w:sz w:val="16"/>
              </w:rPr>
            </w:pPr>
            <w:r>
              <w:rPr>
                <w:rFonts w:ascii="Arial"/>
                <w:spacing w:val="-5"/>
                <w:sz w:val="16"/>
              </w:rPr>
              <w:t>520</w:t>
            </w:r>
          </w:p>
        </w:tc>
        <w:tc>
          <w:tcPr>
            <w:tcW w:w="546" w:type="dxa"/>
            <w:tcBorders>
              <w:right w:val="single" w:sz="6" w:space="0" w:color="000000"/>
            </w:tcBorders>
          </w:tcPr>
          <w:p w14:paraId="2DE03564" w14:textId="77777777" w:rsidR="0091754C" w:rsidRDefault="002D5B87">
            <w:pPr>
              <w:pStyle w:val="TableParagraph"/>
              <w:ind w:right="15"/>
              <w:rPr>
                <w:rFonts w:ascii="Arial"/>
                <w:sz w:val="16"/>
              </w:rPr>
            </w:pPr>
            <w:r>
              <w:rPr>
                <w:rFonts w:ascii="Arial"/>
                <w:spacing w:val="-4"/>
                <w:sz w:val="16"/>
              </w:rPr>
              <w:t>54.8</w:t>
            </w:r>
          </w:p>
        </w:tc>
      </w:tr>
      <w:tr w:rsidR="0091754C" w14:paraId="5FEFA4A2" w14:textId="77777777">
        <w:trPr>
          <w:trHeight w:val="183"/>
        </w:trPr>
        <w:tc>
          <w:tcPr>
            <w:tcW w:w="597" w:type="dxa"/>
            <w:tcBorders>
              <w:left w:val="single" w:sz="6" w:space="0" w:color="000000"/>
            </w:tcBorders>
          </w:tcPr>
          <w:p w14:paraId="2B2D54AB" w14:textId="77777777" w:rsidR="0091754C" w:rsidRDefault="002D5B87">
            <w:pPr>
              <w:pStyle w:val="TableParagraph"/>
              <w:ind w:right="37"/>
              <w:rPr>
                <w:rFonts w:ascii="Arial"/>
                <w:sz w:val="16"/>
              </w:rPr>
            </w:pPr>
            <w:r>
              <w:rPr>
                <w:rFonts w:ascii="Arial"/>
                <w:spacing w:val="-5"/>
                <w:sz w:val="16"/>
              </w:rPr>
              <w:t>10</w:t>
            </w:r>
          </w:p>
        </w:tc>
        <w:tc>
          <w:tcPr>
            <w:tcW w:w="546" w:type="dxa"/>
            <w:tcBorders>
              <w:right w:val="single" w:sz="6" w:space="0" w:color="000000"/>
            </w:tcBorders>
          </w:tcPr>
          <w:p w14:paraId="0515ED8E" w14:textId="77777777" w:rsidR="0091754C" w:rsidRDefault="002D5B87">
            <w:pPr>
              <w:pStyle w:val="TableParagraph"/>
              <w:ind w:right="12"/>
              <w:rPr>
                <w:rFonts w:ascii="Arial"/>
                <w:sz w:val="16"/>
              </w:rPr>
            </w:pPr>
            <w:r>
              <w:rPr>
                <w:rFonts w:ascii="Arial"/>
                <w:spacing w:val="-4"/>
                <w:sz w:val="16"/>
              </w:rPr>
              <w:t>21.8</w:t>
            </w:r>
          </w:p>
        </w:tc>
        <w:tc>
          <w:tcPr>
            <w:tcW w:w="597" w:type="dxa"/>
            <w:tcBorders>
              <w:left w:val="single" w:sz="6" w:space="0" w:color="000000"/>
            </w:tcBorders>
          </w:tcPr>
          <w:p w14:paraId="3547145D" w14:textId="77777777" w:rsidR="0091754C" w:rsidRDefault="002D5B87">
            <w:pPr>
              <w:pStyle w:val="TableParagraph"/>
              <w:ind w:right="38"/>
              <w:rPr>
                <w:rFonts w:ascii="Arial"/>
                <w:sz w:val="16"/>
              </w:rPr>
            </w:pPr>
            <w:r>
              <w:rPr>
                <w:rFonts w:ascii="Arial"/>
                <w:spacing w:val="-5"/>
                <w:sz w:val="16"/>
              </w:rPr>
              <w:t>83</w:t>
            </w:r>
          </w:p>
        </w:tc>
        <w:tc>
          <w:tcPr>
            <w:tcW w:w="547" w:type="dxa"/>
            <w:tcBorders>
              <w:right w:val="single" w:sz="6" w:space="0" w:color="000000"/>
            </w:tcBorders>
          </w:tcPr>
          <w:p w14:paraId="02E4FAF9" w14:textId="77777777" w:rsidR="0091754C" w:rsidRDefault="002D5B87">
            <w:pPr>
              <w:pStyle w:val="TableParagraph"/>
              <w:ind w:right="13"/>
              <w:rPr>
                <w:rFonts w:ascii="Arial"/>
                <w:sz w:val="16"/>
              </w:rPr>
            </w:pPr>
            <w:r>
              <w:rPr>
                <w:rFonts w:ascii="Arial"/>
                <w:spacing w:val="-4"/>
                <w:sz w:val="16"/>
              </w:rPr>
              <w:t>47.1</w:t>
            </w:r>
          </w:p>
        </w:tc>
        <w:tc>
          <w:tcPr>
            <w:tcW w:w="597" w:type="dxa"/>
            <w:tcBorders>
              <w:left w:val="single" w:sz="6" w:space="0" w:color="000000"/>
            </w:tcBorders>
          </w:tcPr>
          <w:p w14:paraId="257CC500" w14:textId="77777777" w:rsidR="0091754C" w:rsidRDefault="002D5B87">
            <w:pPr>
              <w:pStyle w:val="TableParagraph"/>
              <w:ind w:right="40"/>
              <w:rPr>
                <w:rFonts w:ascii="Arial"/>
                <w:sz w:val="16"/>
              </w:rPr>
            </w:pPr>
            <w:r>
              <w:rPr>
                <w:rFonts w:ascii="Arial"/>
                <w:spacing w:val="-5"/>
                <w:sz w:val="16"/>
              </w:rPr>
              <w:t>156</w:t>
            </w:r>
          </w:p>
        </w:tc>
        <w:tc>
          <w:tcPr>
            <w:tcW w:w="547" w:type="dxa"/>
            <w:tcBorders>
              <w:right w:val="single" w:sz="6" w:space="0" w:color="000000"/>
            </w:tcBorders>
          </w:tcPr>
          <w:p w14:paraId="3E9E60BA" w14:textId="77777777" w:rsidR="0091754C" w:rsidRDefault="002D5B87">
            <w:pPr>
              <w:pStyle w:val="TableParagraph"/>
              <w:ind w:right="15"/>
              <w:rPr>
                <w:rFonts w:ascii="Arial"/>
                <w:sz w:val="16"/>
              </w:rPr>
            </w:pPr>
            <w:r>
              <w:rPr>
                <w:rFonts w:ascii="Arial"/>
                <w:spacing w:val="-4"/>
                <w:sz w:val="16"/>
              </w:rPr>
              <w:t>45.2</w:t>
            </w:r>
          </w:p>
        </w:tc>
        <w:tc>
          <w:tcPr>
            <w:tcW w:w="597" w:type="dxa"/>
            <w:tcBorders>
              <w:left w:val="single" w:sz="6" w:space="0" w:color="000000"/>
            </w:tcBorders>
          </w:tcPr>
          <w:p w14:paraId="5CF1943D" w14:textId="77777777" w:rsidR="0091754C" w:rsidRDefault="002D5B87">
            <w:pPr>
              <w:pStyle w:val="TableParagraph"/>
              <w:ind w:right="41"/>
              <w:rPr>
                <w:rFonts w:ascii="Arial"/>
                <w:sz w:val="16"/>
              </w:rPr>
            </w:pPr>
            <w:r>
              <w:rPr>
                <w:rFonts w:ascii="Arial"/>
                <w:spacing w:val="-5"/>
                <w:sz w:val="16"/>
              </w:rPr>
              <w:t>229</w:t>
            </w:r>
          </w:p>
        </w:tc>
        <w:tc>
          <w:tcPr>
            <w:tcW w:w="549" w:type="dxa"/>
            <w:tcBorders>
              <w:right w:val="single" w:sz="6" w:space="0" w:color="000000"/>
            </w:tcBorders>
          </w:tcPr>
          <w:p w14:paraId="3AD0CBBE" w14:textId="77777777" w:rsidR="0091754C" w:rsidRDefault="002D5B87">
            <w:pPr>
              <w:pStyle w:val="TableParagraph"/>
              <w:ind w:right="20"/>
              <w:rPr>
                <w:rFonts w:ascii="Arial"/>
                <w:sz w:val="16"/>
              </w:rPr>
            </w:pPr>
            <w:r>
              <w:rPr>
                <w:rFonts w:ascii="Arial"/>
                <w:spacing w:val="-4"/>
                <w:sz w:val="16"/>
              </w:rPr>
              <w:t>46.5</w:t>
            </w:r>
          </w:p>
        </w:tc>
        <w:tc>
          <w:tcPr>
            <w:tcW w:w="594" w:type="dxa"/>
            <w:tcBorders>
              <w:left w:val="single" w:sz="6" w:space="0" w:color="000000"/>
            </w:tcBorders>
          </w:tcPr>
          <w:p w14:paraId="7724FADB" w14:textId="77777777" w:rsidR="0091754C" w:rsidRDefault="002D5B87">
            <w:pPr>
              <w:pStyle w:val="TableParagraph"/>
              <w:ind w:right="42"/>
              <w:rPr>
                <w:rFonts w:ascii="Arial"/>
                <w:sz w:val="16"/>
              </w:rPr>
            </w:pPr>
            <w:r>
              <w:rPr>
                <w:rFonts w:ascii="Arial"/>
                <w:spacing w:val="-5"/>
                <w:sz w:val="16"/>
              </w:rPr>
              <w:t>302</w:t>
            </w:r>
          </w:p>
        </w:tc>
        <w:tc>
          <w:tcPr>
            <w:tcW w:w="546" w:type="dxa"/>
            <w:tcBorders>
              <w:right w:val="single" w:sz="6" w:space="0" w:color="000000"/>
            </w:tcBorders>
          </w:tcPr>
          <w:p w14:paraId="60B8A4A9" w14:textId="77777777" w:rsidR="0091754C" w:rsidRDefault="002D5B87">
            <w:pPr>
              <w:pStyle w:val="TableParagraph"/>
              <w:ind w:right="16"/>
              <w:rPr>
                <w:rFonts w:ascii="Arial"/>
                <w:sz w:val="16"/>
              </w:rPr>
            </w:pPr>
            <w:r>
              <w:rPr>
                <w:rFonts w:ascii="Arial"/>
                <w:spacing w:val="-4"/>
                <w:sz w:val="16"/>
              </w:rPr>
              <w:t>37.5</w:t>
            </w:r>
          </w:p>
        </w:tc>
        <w:tc>
          <w:tcPr>
            <w:tcW w:w="596" w:type="dxa"/>
            <w:tcBorders>
              <w:left w:val="single" w:sz="6" w:space="0" w:color="000000"/>
            </w:tcBorders>
          </w:tcPr>
          <w:p w14:paraId="2691C009" w14:textId="77777777" w:rsidR="0091754C" w:rsidRDefault="002D5B87">
            <w:pPr>
              <w:pStyle w:val="TableParagraph"/>
              <w:ind w:right="42"/>
              <w:rPr>
                <w:rFonts w:ascii="Arial"/>
                <w:sz w:val="16"/>
              </w:rPr>
            </w:pPr>
            <w:r>
              <w:rPr>
                <w:rFonts w:ascii="Arial"/>
                <w:spacing w:val="-5"/>
                <w:sz w:val="16"/>
              </w:rPr>
              <w:t>375</w:t>
            </w:r>
          </w:p>
        </w:tc>
        <w:tc>
          <w:tcPr>
            <w:tcW w:w="546" w:type="dxa"/>
            <w:tcBorders>
              <w:right w:val="single" w:sz="6" w:space="0" w:color="000000"/>
            </w:tcBorders>
          </w:tcPr>
          <w:p w14:paraId="4080EE8A"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2D4BF2BC" w14:textId="77777777" w:rsidR="0091754C" w:rsidRDefault="002D5B87">
            <w:pPr>
              <w:pStyle w:val="TableParagraph"/>
              <w:ind w:right="41"/>
              <w:rPr>
                <w:rFonts w:ascii="Arial"/>
                <w:sz w:val="16"/>
              </w:rPr>
            </w:pPr>
            <w:r>
              <w:rPr>
                <w:rFonts w:ascii="Arial"/>
                <w:spacing w:val="-5"/>
                <w:sz w:val="16"/>
              </w:rPr>
              <w:t>448</w:t>
            </w:r>
          </w:p>
        </w:tc>
        <w:tc>
          <w:tcPr>
            <w:tcW w:w="546" w:type="dxa"/>
            <w:tcBorders>
              <w:right w:val="single" w:sz="6" w:space="0" w:color="000000"/>
            </w:tcBorders>
          </w:tcPr>
          <w:p w14:paraId="55ABDE87" w14:textId="77777777" w:rsidR="0091754C" w:rsidRDefault="002D5B87">
            <w:pPr>
              <w:pStyle w:val="TableParagraph"/>
              <w:ind w:right="15"/>
              <w:rPr>
                <w:rFonts w:ascii="Arial"/>
                <w:sz w:val="16"/>
              </w:rPr>
            </w:pPr>
            <w:r>
              <w:rPr>
                <w:rFonts w:ascii="Arial"/>
                <w:spacing w:val="-4"/>
                <w:sz w:val="16"/>
              </w:rPr>
              <w:t>58.2</w:t>
            </w:r>
          </w:p>
        </w:tc>
        <w:tc>
          <w:tcPr>
            <w:tcW w:w="596" w:type="dxa"/>
            <w:tcBorders>
              <w:left w:val="single" w:sz="6" w:space="0" w:color="000000"/>
            </w:tcBorders>
          </w:tcPr>
          <w:p w14:paraId="3D84BEC7" w14:textId="77777777" w:rsidR="0091754C" w:rsidRDefault="002D5B87">
            <w:pPr>
              <w:pStyle w:val="TableParagraph"/>
              <w:ind w:right="41"/>
              <w:rPr>
                <w:rFonts w:ascii="Arial"/>
                <w:sz w:val="16"/>
              </w:rPr>
            </w:pPr>
            <w:r>
              <w:rPr>
                <w:rFonts w:ascii="Arial"/>
                <w:spacing w:val="-5"/>
                <w:sz w:val="16"/>
              </w:rPr>
              <w:t>521</w:t>
            </w:r>
          </w:p>
        </w:tc>
        <w:tc>
          <w:tcPr>
            <w:tcW w:w="546" w:type="dxa"/>
            <w:tcBorders>
              <w:right w:val="single" w:sz="6" w:space="0" w:color="000000"/>
            </w:tcBorders>
          </w:tcPr>
          <w:p w14:paraId="2897BB0D" w14:textId="77777777" w:rsidR="0091754C" w:rsidRDefault="002D5B87">
            <w:pPr>
              <w:pStyle w:val="TableParagraph"/>
              <w:ind w:right="15"/>
              <w:rPr>
                <w:rFonts w:ascii="Arial"/>
                <w:sz w:val="16"/>
              </w:rPr>
            </w:pPr>
            <w:r>
              <w:rPr>
                <w:rFonts w:ascii="Arial"/>
                <w:spacing w:val="-4"/>
                <w:sz w:val="16"/>
              </w:rPr>
              <w:t>54.9</w:t>
            </w:r>
          </w:p>
        </w:tc>
      </w:tr>
      <w:tr w:rsidR="0091754C" w14:paraId="4C74DD28" w14:textId="77777777">
        <w:trPr>
          <w:trHeight w:val="184"/>
        </w:trPr>
        <w:tc>
          <w:tcPr>
            <w:tcW w:w="597" w:type="dxa"/>
            <w:tcBorders>
              <w:left w:val="single" w:sz="6" w:space="0" w:color="000000"/>
            </w:tcBorders>
          </w:tcPr>
          <w:p w14:paraId="078BBC90" w14:textId="77777777" w:rsidR="0091754C" w:rsidRDefault="002D5B87">
            <w:pPr>
              <w:pStyle w:val="TableParagraph"/>
              <w:spacing w:line="165" w:lineRule="exact"/>
              <w:ind w:right="37"/>
              <w:rPr>
                <w:rFonts w:ascii="Arial"/>
                <w:sz w:val="16"/>
              </w:rPr>
            </w:pPr>
            <w:r>
              <w:rPr>
                <w:rFonts w:ascii="Arial"/>
                <w:spacing w:val="-5"/>
                <w:sz w:val="16"/>
              </w:rPr>
              <w:t>11</w:t>
            </w:r>
          </w:p>
        </w:tc>
        <w:tc>
          <w:tcPr>
            <w:tcW w:w="546" w:type="dxa"/>
            <w:tcBorders>
              <w:right w:val="single" w:sz="6" w:space="0" w:color="000000"/>
            </w:tcBorders>
          </w:tcPr>
          <w:p w14:paraId="16CD8E65" w14:textId="77777777" w:rsidR="0091754C" w:rsidRDefault="002D5B87">
            <w:pPr>
              <w:pStyle w:val="TableParagraph"/>
              <w:spacing w:line="165" w:lineRule="exact"/>
              <w:ind w:right="12"/>
              <w:rPr>
                <w:rFonts w:ascii="Arial"/>
                <w:sz w:val="16"/>
              </w:rPr>
            </w:pPr>
            <w:r>
              <w:rPr>
                <w:rFonts w:ascii="Arial"/>
                <w:spacing w:val="-5"/>
                <w:sz w:val="16"/>
              </w:rPr>
              <w:t>24</w:t>
            </w:r>
          </w:p>
        </w:tc>
        <w:tc>
          <w:tcPr>
            <w:tcW w:w="597" w:type="dxa"/>
            <w:tcBorders>
              <w:left w:val="single" w:sz="6" w:space="0" w:color="000000"/>
            </w:tcBorders>
          </w:tcPr>
          <w:p w14:paraId="66DC875D" w14:textId="77777777" w:rsidR="0091754C" w:rsidRDefault="002D5B87">
            <w:pPr>
              <w:pStyle w:val="TableParagraph"/>
              <w:spacing w:line="165" w:lineRule="exact"/>
              <w:ind w:right="38"/>
              <w:rPr>
                <w:rFonts w:ascii="Arial"/>
                <w:sz w:val="16"/>
              </w:rPr>
            </w:pPr>
            <w:r>
              <w:rPr>
                <w:rFonts w:ascii="Arial"/>
                <w:spacing w:val="-5"/>
                <w:sz w:val="16"/>
              </w:rPr>
              <w:t>84</w:t>
            </w:r>
          </w:p>
        </w:tc>
        <w:tc>
          <w:tcPr>
            <w:tcW w:w="547" w:type="dxa"/>
            <w:tcBorders>
              <w:right w:val="single" w:sz="6" w:space="0" w:color="000000"/>
            </w:tcBorders>
          </w:tcPr>
          <w:p w14:paraId="3541F059" w14:textId="77777777" w:rsidR="0091754C" w:rsidRDefault="002D5B87">
            <w:pPr>
              <w:pStyle w:val="TableParagraph"/>
              <w:spacing w:line="165" w:lineRule="exact"/>
              <w:ind w:right="13"/>
              <w:rPr>
                <w:rFonts w:ascii="Arial"/>
                <w:sz w:val="16"/>
              </w:rPr>
            </w:pPr>
            <w:r>
              <w:rPr>
                <w:rFonts w:ascii="Arial"/>
                <w:spacing w:val="-4"/>
                <w:sz w:val="16"/>
              </w:rPr>
              <w:t>47.1</w:t>
            </w:r>
          </w:p>
        </w:tc>
        <w:tc>
          <w:tcPr>
            <w:tcW w:w="597" w:type="dxa"/>
            <w:tcBorders>
              <w:left w:val="single" w:sz="6" w:space="0" w:color="000000"/>
            </w:tcBorders>
          </w:tcPr>
          <w:p w14:paraId="3DAE5FF2" w14:textId="77777777" w:rsidR="0091754C" w:rsidRDefault="002D5B87">
            <w:pPr>
              <w:pStyle w:val="TableParagraph"/>
              <w:spacing w:line="165" w:lineRule="exact"/>
              <w:ind w:right="40"/>
              <w:rPr>
                <w:rFonts w:ascii="Arial"/>
                <w:sz w:val="16"/>
              </w:rPr>
            </w:pPr>
            <w:r>
              <w:rPr>
                <w:rFonts w:ascii="Arial"/>
                <w:spacing w:val="-5"/>
                <w:sz w:val="16"/>
              </w:rPr>
              <w:t>157</w:t>
            </w:r>
          </w:p>
        </w:tc>
        <w:tc>
          <w:tcPr>
            <w:tcW w:w="547" w:type="dxa"/>
            <w:tcBorders>
              <w:right w:val="single" w:sz="6" w:space="0" w:color="000000"/>
            </w:tcBorders>
          </w:tcPr>
          <w:p w14:paraId="65A3AA0B" w14:textId="77777777" w:rsidR="0091754C" w:rsidRDefault="002D5B87">
            <w:pPr>
              <w:pStyle w:val="TableParagraph"/>
              <w:spacing w:line="165" w:lineRule="exact"/>
              <w:ind w:right="15"/>
              <w:rPr>
                <w:rFonts w:ascii="Arial"/>
                <w:sz w:val="16"/>
              </w:rPr>
            </w:pPr>
            <w:r>
              <w:rPr>
                <w:rFonts w:ascii="Arial"/>
                <w:spacing w:val="-4"/>
                <w:sz w:val="16"/>
              </w:rPr>
              <w:t>45.7</w:t>
            </w:r>
          </w:p>
        </w:tc>
        <w:tc>
          <w:tcPr>
            <w:tcW w:w="597" w:type="dxa"/>
            <w:tcBorders>
              <w:left w:val="single" w:sz="6" w:space="0" w:color="000000"/>
            </w:tcBorders>
          </w:tcPr>
          <w:p w14:paraId="52BF4DBF" w14:textId="77777777" w:rsidR="0091754C" w:rsidRDefault="002D5B87">
            <w:pPr>
              <w:pStyle w:val="TableParagraph"/>
              <w:spacing w:line="165" w:lineRule="exact"/>
              <w:ind w:right="41"/>
              <w:rPr>
                <w:rFonts w:ascii="Arial"/>
                <w:sz w:val="16"/>
              </w:rPr>
            </w:pPr>
            <w:r>
              <w:rPr>
                <w:rFonts w:ascii="Arial"/>
                <w:spacing w:val="-5"/>
                <w:sz w:val="16"/>
              </w:rPr>
              <w:t>230</w:t>
            </w:r>
          </w:p>
        </w:tc>
        <w:tc>
          <w:tcPr>
            <w:tcW w:w="549" w:type="dxa"/>
            <w:tcBorders>
              <w:right w:val="single" w:sz="6" w:space="0" w:color="000000"/>
            </w:tcBorders>
          </w:tcPr>
          <w:p w14:paraId="10168BDB" w14:textId="77777777" w:rsidR="0091754C" w:rsidRDefault="002D5B87">
            <w:pPr>
              <w:pStyle w:val="TableParagraph"/>
              <w:spacing w:line="165" w:lineRule="exact"/>
              <w:ind w:right="20"/>
              <w:rPr>
                <w:rFonts w:ascii="Arial"/>
                <w:sz w:val="16"/>
              </w:rPr>
            </w:pPr>
            <w:r>
              <w:rPr>
                <w:rFonts w:ascii="Arial"/>
                <w:spacing w:val="-4"/>
                <w:sz w:val="16"/>
              </w:rPr>
              <w:t>46.9</w:t>
            </w:r>
          </w:p>
        </w:tc>
        <w:tc>
          <w:tcPr>
            <w:tcW w:w="594" w:type="dxa"/>
            <w:tcBorders>
              <w:left w:val="single" w:sz="6" w:space="0" w:color="000000"/>
            </w:tcBorders>
          </w:tcPr>
          <w:p w14:paraId="4C000083" w14:textId="77777777" w:rsidR="0091754C" w:rsidRDefault="002D5B87">
            <w:pPr>
              <w:pStyle w:val="TableParagraph"/>
              <w:spacing w:line="165" w:lineRule="exact"/>
              <w:ind w:right="42"/>
              <w:rPr>
                <w:rFonts w:ascii="Arial"/>
                <w:sz w:val="16"/>
              </w:rPr>
            </w:pPr>
            <w:r>
              <w:rPr>
                <w:rFonts w:ascii="Arial"/>
                <w:spacing w:val="-5"/>
                <w:sz w:val="16"/>
              </w:rPr>
              <w:t>303</w:t>
            </w:r>
          </w:p>
        </w:tc>
        <w:tc>
          <w:tcPr>
            <w:tcW w:w="546" w:type="dxa"/>
            <w:tcBorders>
              <w:right w:val="single" w:sz="6" w:space="0" w:color="000000"/>
            </w:tcBorders>
          </w:tcPr>
          <w:p w14:paraId="37208505" w14:textId="77777777" w:rsidR="0091754C" w:rsidRDefault="002D5B87">
            <w:pPr>
              <w:pStyle w:val="TableParagraph"/>
              <w:spacing w:line="165" w:lineRule="exact"/>
              <w:ind w:right="16"/>
              <w:rPr>
                <w:rFonts w:ascii="Arial"/>
                <w:sz w:val="16"/>
              </w:rPr>
            </w:pPr>
            <w:r>
              <w:rPr>
                <w:rFonts w:ascii="Arial"/>
                <w:spacing w:val="-4"/>
                <w:sz w:val="16"/>
              </w:rPr>
              <w:t>39.1</w:t>
            </w:r>
          </w:p>
        </w:tc>
        <w:tc>
          <w:tcPr>
            <w:tcW w:w="596" w:type="dxa"/>
            <w:tcBorders>
              <w:left w:val="single" w:sz="6" w:space="0" w:color="000000"/>
            </w:tcBorders>
          </w:tcPr>
          <w:p w14:paraId="759BEC13" w14:textId="77777777" w:rsidR="0091754C" w:rsidRDefault="002D5B87">
            <w:pPr>
              <w:pStyle w:val="TableParagraph"/>
              <w:spacing w:line="165" w:lineRule="exact"/>
              <w:ind w:right="42"/>
              <w:rPr>
                <w:rFonts w:ascii="Arial"/>
                <w:sz w:val="16"/>
              </w:rPr>
            </w:pPr>
            <w:r>
              <w:rPr>
                <w:rFonts w:ascii="Arial"/>
                <w:spacing w:val="-5"/>
                <w:sz w:val="16"/>
              </w:rPr>
              <w:t>376</w:t>
            </w:r>
          </w:p>
        </w:tc>
        <w:tc>
          <w:tcPr>
            <w:tcW w:w="546" w:type="dxa"/>
            <w:tcBorders>
              <w:right w:val="single" w:sz="6" w:space="0" w:color="000000"/>
            </w:tcBorders>
          </w:tcPr>
          <w:p w14:paraId="79BC9E3E" w14:textId="77777777" w:rsidR="0091754C" w:rsidRDefault="002D5B87">
            <w:pPr>
              <w:pStyle w:val="TableParagraph"/>
              <w:spacing w:line="165" w:lineRule="exact"/>
              <w:ind w:right="16"/>
              <w:rPr>
                <w:rFonts w:ascii="Arial"/>
                <w:sz w:val="16"/>
              </w:rPr>
            </w:pPr>
            <w:r>
              <w:rPr>
                <w:rFonts w:ascii="Arial"/>
                <w:spacing w:val="-5"/>
                <w:sz w:val="16"/>
              </w:rPr>
              <w:t>57</w:t>
            </w:r>
          </w:p>
        </w:tc>
        <w:tc>
          <w:tcPr>
            <w:tcW w:w="596" w:type="dxa"/>
            <w:tcBorders>
              <w:left w:val="single" w:sz="6" w:space="0" w:color="000000"/>
            </w:tcBorders>
          </w:tcPr>
          <w:p w14:paraId="540FAEC7" w14:textId="77777777" w:rsidR="0091754C" w:rsidRDefault="002D5B87">
            <w:pPr>
              <w:pStyle w:val="TableParagraph"/>
              <w:spacing w:line="165" w:lineRule="exact"/>
              <w:ind w:right="41"/>
              <w:rPr>
                <w:rFonts w:ascii="Arial"/>
                <w:sz w:val="16"/>
              </w:rPr>
            </w:pPr>
            <w:r>
              <w:rPr>
                <w:rFonts w:ascii="Arial"/>
                <w:spacing w:val="-5"/>
                <w:sz w:val="16"/>
              </w:rPr>
              <w:t>449</w:t>
            </w:r>
          </w:p>
        </w:tc>
        <w:tc>
          <w:tcPr>
            <w:tcW w:w="546" w:type="dxa"/>
            <w:tcBorders>
              <w:right w:val="single" w:sz="6" w:space="0" w:color="000000"/>
            </w:tcBorders>
          </w:tcPr>
          <w:p w14:paraId="78B0E4AD" w14:textId="77777777" w:rsidR="0091754C" w:rsidRDefault="002D5B87">
            <w:pPr>
              <w:pStyle w:val="TableParagraph"/>
              <w:spacing w:line="165" w:lineRule="exact"/>
              <w:ind w:right="15"/>
              <w:rPr>
                <w:rFonts w:ascii="Arial"/>
                <w:sz w:val="16"/>
              </w:rPr>
            </w:pPr>
            <w:r>
              <w:rPr>
                <w:rFonts w:ascii="Arial"/>
                <w:spacing w:val="-4"/>
                <w:sz w:val="16"/>
              </w:rPr>
              <w:t>58.2</w:t>
            </w:r>
          </w:p>
        </w:tc>
        <w:tc>
          <w:tcPr>
            <w:tcW w:w="596" w:type="dxa"/>
            <w:tcBorders>
              <w:left w:val="single" w:sz="6" w:space="0" w:color="000000"/>
            </w:tcBorders>
          </w:tcPr>
          <w:p w14:paraId="3541BFA1" w14:textId="77777777" w:rsidR="0091754C" w:rsidRDefault="002D5B87">
            <w:pPr>
              <w:pStyle w:val="TableParagraph"/>
              <w:spacing w:line="165" w:lineRule="exact"/>
              <w:ind w:right="41"/>
              <w:rPr>
                <w:rFonts w:ascii="Arial"/>
                <w:sz w:val="16"/>
              </w:rPr>
            </w:pPr>
            <w:r>
              <w:rPr>
                <w:rFonts w:ascii="Arial"/>
                <w:spacing w:val="-5"/>
                <w:sz w:val="16"/>
              </w:rPr>
              <w:t>522</w:t>
            </w:r>
          </w:p>
        </w:tc>
        <w:tc>
          <w:tcPr>
            <w:tcW w:w="546" w:type="dxa"/>
            <w:tcBorders>
              <w:right w:val="single" w:sz="6" w:space="0" w:color="000000"/>
            </w:tcBorders>
          </w:tcPr>
          <w:p w14:paraId="366143DA" w14:textId="77777777" w:rsidR="0091754C" w:rsidRDefault="002D5B87">
            <w:pPr>
              <w:pStyle w:val="TableParagraph"/>
              <w:spacing w:line="165" w:lineRule="exact"/>
              <w:ind w:right="15"/>
              <w:rPr>
                <w:rFonts w:ascii="Arial"/>
                <w:sz w:val="16"/>
              </w:rPr>
            </w:pPr>
            <w:r>
              <w:rPr>
                <w:rFonts w:ascii="Arial"/>
                <w:spacing w:val="-5"/>
                <w:sz w:val="16"/>
              </w:rPr>
              <w:t>55</w:t>
            </w:r>
          </w:p>
        </w:tc>
      </w:tr>
      <w:tr w:rsidR="0091754C" w14:paraId="6467B1B7" w14:textId="77777777">
        <w:trPr>
          <w:trHeight w:val="183"/>
        </w:trPr>
        <w:tc>
          <w:tcPr>
            <w:tcW w:w="597" w:type="dxa"/>
            <w:tcBorders>
              <w:left w:val="single" w:sz="6" w:space="0" w:color="000000"/>
            </w:tcBorders>
          </w:tcPr>
          <w:p w14:paraId="3A553501" w14:textId="77777777" w:rsidR="0091754C" w:rsidRDefault="002D5B87">
            <w:pPr>
              <w:pStyle w:val="TableParagraph"/>
              <w:ind w:right="37"/>
              <w:rPr>
                <w:rFonts w:ascii="Arial"/>
                <w:sz w:val="16"/>
              </w:rPr>
            </w:pPr>
            <w:r>
              <w:rPr>
                <w:rFonts w:ascii="Arial"/>
                <w:spacing w:val="-5"/>
                <w:sz w:val="16"/>
              </w:rPr>
              <w:t>12</w:t>
            </w:r>
          </w:p>
        </w:tc>
        <w:tc>
          <w:tcPr>
            <w:tcW w:w="546" w:type="dxa"/>
            <w:tcBorders>
              <w:right w:val="single" w:sz="6" w:space="0" w:color="000000"/>
            </w:tcBorders>
          </w:tcPr>
          <w:p w14:paraId="71DF294C" w14:textId="77777777" w:rsidR="0091754C" w:rsidRDefault="002D5B87">
            <w:pPr>
              <w:pStyle w:val="TableParagraph"/>
              <w:ind w:right="12"/>
              <w:rPr>
                <w:rFonts w:ascii="Arial"/>
                <w:sz w:val="16"/>
              </w:rPr>
            </w:pPr>
            <w:r>
              <w:rPr>
                <w:rFonts w:ascii="Arial"/>
                <w:spacing w:val="-4"/>
                <w:sz w:val="16"/>
              </w:rPr>
              <w:t>25.8</w:t>
            </w:r>
          </w:p>
        </w:tc>
        <w:tc>
          <w:tcPr>
            <w:tcW w:w="597" w:type="dxa"/>
            <w:tcBorders>
              <w:left w:val="single" w:sz="6" w:space="0" w:color="000000"/>
            </w:tcBorders>
          </w:tcPr>
          <w:p w14:paraId="194042D2" w14:textId="77777777" w:rsidR="0091754C" w:rsidRDefault="002D5B87">
            <w:pPr>
              <w:pStyle w:val="TableParagraph"/>
              <w:ind w:right="38"/>
              <w:rPr>
                <w:rFonts w:ascii="Arial"/>
                <w:sz w:val="16"/>
              </w:rPr>
            </w:pPr>
            <w:r>
              <w:rPr>
                <w:rFonts w:ascii="Arial"/>
                <w:spacing w:val="-5"/>
                <w:sz w:val="16"/>
              </w:rPr>
              <w:t>85</w:t>
            </w:r>
          </w:p>
        </w:tc>
        <w:tc>
          <w:tcPr>
            <w:tcW w:w="547" w:type="dxa"/>
            <w:tcBorders>
              <w:right w:val="single" w:sz="6" w:space="0" w:color="000000"/>
            </w:tcBorders>
          </w:tcPr>
          <w:p w14:paraId="51502FA8" w14:textId="77777777" w:rsidR="0091754C" w:rsidRDefault="002D5B87">
            <w:pPr>
              <w:pStyle w:val="TableParagraph"/>
              <w:ind w:right="13"/>
              <w:rPr>
                <w:rFonts w:ascii="Arial"/>
                <w:sz w:val="16"/>
              </w:rPr>
            </w:pPr>
            <w:r>
              <w:rPr>
                <w:rFonts w:ascii="Arial"/>
                <w:spacing w:val="-4"/>
                <w:sz w:val="16"/>
              </w:rPr>
              <w:t>47.2</w:t>
            </w:r>
          </w:p>
        </w:tc>
        <w:tc>
          <w:tcPr>
            <w:tcW w:w="597" w:type="dxa"/>
            <w:tcBorders>
              <w:left w:val="single" w:sz="6" w:space="0" w:color="000000"/>
            </w:tcBorders>
          </w:tcPr>
          <w:p w14:paraId="0C4110CF" w14:textId="77777777" w:rsidR="0091754C" w:rsidRDefault="002D5B87">
            <w:pPr>
              <w:pStyle w:val="TableParagraph"/>
              <w:ind w:right="40"/>
              <w:rPr>
                <w:rFonts w:ascii="Arial"/>
                <w:sz w:val="16"/>
              </w:rPr>
            </w:pPr>
            <w:r>
              <w:rPr>
                <w:rFonts w:ascii="Arial"/>
                <w:spacing w:val="-5"/>
                <w:sz w:val="16"/>
              </w:rPr>
              <w:t>158</w:t>
            </w:r>
          </w:p>
        </w:tc>
        <w:tc>
          <w:tcPr>
            <w:tcW w:w="547" w:type="dxa"/>
            <w:tcBorders>
              <w:right w:val="single" w:sz="6" w:space="0" w:color="000000"/>
            </w:tcBorders>
          </w:tcPr>
          <w:p w14:paraId="372E8155" w14:textId="77777777" w:rsidR="0091754C" w:rsidRDefault="002D5B87">
            <w:pPr>
              <w:pStyle w:val="TableParagraph"/>
              <w:ind w:right="15"/>
              <w:rPr>
                <w:rFonts w:ascii="Arial"/>
                <w:sz w:val="16"/>
              </w:rPr>
            </w:pPr>
            <w:r>
              <w:rPr>
                <w:rFonts w:ascii="Arial"/>
                <w:spacing w:val="-4"/>
                <w:sz w:val="16"/>
              </w:rPr>
              <w:t>45.9</w:t>
            </w:r>
          </w:p>
        </w:tc>
        <w:tc>
          <w:tcPr>
            <w:tcW w:w="597" w:type="dxa"/>
            <w:tcBorders>
              <w:left w:val="single" w:sz="6" w:space="0" w:color="000000"/>
            </w:tcBorders>
          </w:tcPr>
          <w:p w14:paraId="0E247332" w14:textId="77777777" w:rsidR="0091754C" w:rsidRDefault="002D5B87">
            <w:pPr>
              <w:pStyle w:val="TableParagraph"/>
              <w:ind w:right="41"/>
              <w:rPr>
                <w:rFonts w:ascii="Arial"/>
                <w:sz w:val="16"/>
              </w:rPr>
            </w:pPr>
            <w:r>
              <w:rPr>
                <w:rFonts w:ascii="Arial"/>
                <w:spacing w:val="-5"/>
                <w:sz w:val="16"/>
              </w:rPr>
              <w:t>231</w:t>
            </w:r>
          </w:p>
        </w:tc>
        <w:tc>
          <w:tcPr>
            <w:tcW w:w="549" w:type="dxa"/>
            <w:tcBorders>
              <w:right w:val="single" w:sz="6" w:space="0" w:color="000000"/>
            </w:tcBorders>
          </w:tcPr>
          <w:p w14:paraId="27640C6C" w14:textId="77777777" w:rsidR="0091754C" w:rsidRDefault="002D5B87">
            <w:pPr>
              <w:pStyle w:val="TableParagraph"/>
              <w:ind w:right="20"/>
              <w:rPr>
                <w:rFonts w:ascii="Arial"/>
                <w:sz w:val="16"/>
              </w:rPr>
            </w:pPr>
            <w:r>
              <w:rPr>
                <w:rFonts w:ascii="Arial"/>
                <w:spacing w:val="-4"/>
                <w:sz w:val="16"/>
              </w:rPr>
              <w:t>47.2</w:t>
            </w:r>
          </w:p>
        </w:tc>
        <w:tc>
          <w:tcPr>
            <w:tcW w:w="594" w:type="dxa"/>
            <w:tcBorders>
              <w:left w:val="single" w:sz="6" w:space="0" w:color="000000"/>
            </w:tcBorders>
          </w:tcPr>
          <w:p w14:paraId="443D5B1C" w14:textId="77777777" w:rsidR="0091754C" w:rsidRDefault="002D5B87">
            <w:pPr>
              <w:pStyle w:val="TableParagraph"/>
              <w:ind w:right="42"/>
              <w:rPr>
                <w:rFonts w:ascii="Arial"/>
                <w:sz w:val="16"/>
              </w:rPr>
            </w:pPr>
            <w:r>
              <w:rPr>
                <w:rFonts w:ascii="Arial"/>
                <w:spacing w:val="-5"/>
                <w:sz w:val="16"/>
              </w:rPr>
              <w:t>304</w:t>
            </w:r>
          </w:p>
        </w:tc>
        <w:tc>
          <w:tcPr>
            <w:tcW w:w="546" w:type="dxa"/>
            <w:tcBorders>
              <w:right w:val="single" w:sz="6" w:space="0" w:color="000000"/>
            </w:tcBorders>
          </w:tcPr>
          <w:p w14:paraId="00DD0CC7" w14:textId="77777777" w:rsidR="0091754C" w:rsidRDefault="002D5B87">
            <w:pPr>
              <w:pStyle w:val="TableParagraph"/>
              <w:ind w:right="16"/>
              <w:rPr>
                <w:rFonts w:ascii="Arial"/>
                <w:sz w:val="16"/>
              </w:rPr>
            </w:pPr>
            <w:r>
              <w:rPr>
                <w:rFonts w:ascii="Arial"/>
                <w:spacing w:val="-4"/>
                <w:sz w:val="16"/>
              </w:rPr>
              <w:t>40.2</w:t>
            </w:r>
          </w:p>
        </w:tc>
        <w:tc>
          <w:tcPr>
            <w:tcW w:w="596" w:type="dxa"/>
            <w:tcBorders>
              <w:left w:val="single" w:sz="6" w:space="0" w:color="000000"/>
            </w:tcBorders>
          </w:tcPr>
          <w:p w14:paraId="3B3FEC56" w14:textId="77777777" w:rsidR="0091754C" w:rsidRDefault="002D5B87">
            <w:pPr>
              <w:pStyle w:val="TableParagraph"/>
              <w:ind w:right="42"/>
              <w:rPr>
                <w:rFonts w:ascii="Arial"/>
                <w:sz w:val="16"/>
              </w:rPr>
            </w:pPr>
            <w:r>
              <w:rPr>
                <w:rFonts w:ascii="Arial"/>
                <w:spacing w:val="-5"/>
                <w:sz w:val="16"/>
              </w:rPr>
              <w:t>377</w:t>
            </w:r>
          </w:p>
        </w:tc>
        <w:tc>
          <w:tcPr>
            <w:tcW w:w="546" w:type="dxa"/>
            <w:tcBorders>
              <w:right w:val="single" w:sz="6" w:space="0" w:color="000000"/>
            </w:tcBorders>
          </w:tcPr>
          <w:p w14:paraId="1E5A6202" w14:textId="77777777" w:rsidR="0091754C" w:rsidRDefault="002D5B87">
            <w:pPr>
              <w:pStyle w:val="TableParagraph"/>
              <w:ind w:right="16"/>
              <w:rPr>
                <w:rFonts w:ascii="Arial"/>
                <w:sz w:val="16"/>
              </w:rPr>
            </w:pPr>
            <w:r>
              <w:rPr>
                <w:rFonts w:ascii="Arial"/>
                <w:spacing w:val="-4"/>
                <w:sz w:val="16"/>
              </w:rPr>
              <w:t>56.9</w:t>
            </w:r>
          </w:p>
        </w:tc>
        <w:tc>
          <w:tcPr>
            <w:tcW w:w="596" w:type="dxa"/>
            <w:tcBorders>
              <w:left w:val="single" w:sz="6" w:space="0" w:color="000000"/>
            </w:tcBorders>
          </w:tcPr>
          <w:p w14:paraId="0C6E9F9A" w14:textId="77777777" w:rsidR="0091754C" w:rsidRDefault="002D5B87">
            <w:pPr>
              <w:pStyle w:val="TableParagraph"/>
              <w:ind w:right="41"/>
              <w:rPr>
                <w:rFonts w:ascii="Arial"/>
                <w:sz w:val="16"/>
              </w:rPr>
            </w:pPr>
            <w:r>
              <w:rPr>
                <w:rFonts w:ascii="Arial"/>
                <w:spacing w:val="-5"/>
                <w:sz w:val="16"/>
              </w:rPr>
              <w:t>450</w:t>
            </w:r>
          </w:p>
        </w:tc>
        <w:tc>
          <w:tcPr>
            <w:tcW w:w="546" w:type="dxa"/>
            <w:tcBorders>
              <w:right w:val="single" w:sz="6" w:space="0" w:color="000000"/>
            </w:tcBorders>
          </w:tcPr>
          <w:p w14:paraId="0AED8541" w14:textId="77777777" w:rsidR="0091754C" w:rsidRDefault="002D5B87">
            <w:pPr>
              <w:pStyle w:val="TableParagraph"/>
              <w:ind w:right="15"/>
              <w:rPr>
                <w:rFonts w:ascii="Arial"/>
                <w:sz w:val="16"/>
              </w:rPr>
            </w:pPr>
            <w:r>
              <w:rPr>
                <w:rFonts w:ascii="Arial"/>
                <w:spacing w:val="-4"/>
                <w:sz w:val="16"/>
              </w:rPr>
              <w:t>58.2</w:t>
            </w:r>
          </w:p>
        </w:tc>
        <w:tc>
          <w:tcPr>
            <w:tcW w:w="596" w:type="dxa"/>
            <w:tcBorders>
              <w:left w:val="single" w:sz="6" w:space="0" w:color="000000"/>
            </w:tcBorders>
          </w:tcPr>
          <w:p w14:paraId="551DCBD4" w14:textId="77777777" w:rsidR="0091754C" w:rsidRDefault="002D5B87">
            <w:pPr>
              <w:pStyle w:val="TableParagraph"/>
              <w:ind w:right="41"/>
              <w:rPr>
                <w:rFonts w:ascii="Arial"/>
                <w:sz w:val="16"/>
              </w:rPr>
            </w:pPr>
            <w:r>
              <w:rPr>
                <w:rFonts w:ascii="Arial"/>
                <w:spacing w:val="-5"/>
                <w:sz w:val="16"/>
              </w:rPr>
              <w:t>523</w:t>
            </w:r>
          </w:p>
        </w:tc>
        <w:tc>
          <w:tcPr>
            <w:tcW w:w="546" w:type="dxa"/>
            <w:tcBorders>
              <w:right w:val="single" w:sz="6" w:space="0" w:color="000000"/>
            </w:tcBorders>
          </w:tcPr>
          <w:p w14:paraId="73216D36" w14:textId="77777777" w:rsidR="0091754C" w:rsidRDefault="002D5B87">
            <w:pPr>
              <w:pStyle w:val="TableParagraph"/>
              <w:ind w:right="15"/>
              <w:rPr>
                <w:rFonts w:ascii="Arial"/>
                <w:sz w:val="16"/>
              </w:rPr>
            </w:pPr>
            <w:r>
              <w:rPr>
                <w:rFonts w:ascii="Arial"/>
                <w:spacing w:val="-4"/>
                <w:sz w:val="16"/>
              </w:rPr>
              <w:t>55.1</w:t>
            </w:r>
          </w:p>
        </w:tc>
      </w:tr>
      <w:tr w:rsidR="0091754C" w14:paraId="345CD59A" w14:textId="77777777">
        <w:trPr>
          <w:trHeight w:val="183"/>
        </w:trPr>
        <w:tc>
          <w:tcPr>
            <w:tcW w:w="597" w:type="dxa"/>
            <w:tcBorders>
              <w:left w:val="single" w:sz="6" w:space="0" w:color="000000"/>
            </w:tcBorders>
          </w:tcPr>
          <w:p w14:paraId="7919B87B" w14:textId="77777777" w:rsidR="0091754C" w:rsidRDefault="002D5B87">
            <w:pPr>
              <w:pStyle w:val="TableParagraph"/>
              <w:ind w:right="37"/>
              <w:rPr>
                <w:rFonts w:ascii="Arial"/>
                <w:sz w:val="16"/>
              </w:rPr>
            </w:pPr>
            <w:r>
              <w:rPr>
                <w:rFonts w:ascii="Arial"/>
                <w:spacing w:val="-5"/>
                <w:sz w:val="16"/>
              </w:rPr>
              <w:t>13</w:t>
            </w:r>
          </w:p>
        </w:tc>
        <w:tc>
          <w:tcPr>
            <w:tcW w:w="546" w:type="dxa"/>
            <w:tcBorders>
              <w:right w:val="single" w:sz="6" w:space="0" w:color="000000"/>
            </w:tcBorders>
          </w:tcPr>
          <w:p w14:paraId="6AC74250" w14:textId="77777777" w:rsidR="0091754C" w:rsidRDefault="002D5B87">
            <w:pPr>
              <w:pStyle w:val="TableParagraph"/>
              <w:ind w:right="12"/>
              <w:rPr>
                <w:rFonts w:ascii="Arial"/>
                <w:sz w:val="16"/>
              </w:rPr>
            </w:pPr>
            <w:r>
              <w:rPr>
                <w:rFonts w:ascii="Arial"/>
                <w:spacing w:val="-4"/>
                <w:sz w:val="16"/>
              </w:rPr>
              <w:t>27.1</w:t>
            </w:r>
          </w:p>
        </w:tc>
        <w:tc>
          <w:tcPr>
            <w:tcW w:w="597" w:type="dxa"/>
            <w:tcBorders>
              <w:left w:val="single" w:sz="6" w:space="0" w:color="000000"/>
            </w:tcBorders>
          </w:tcPr>
          <w:p w14:paraId="7947EC2C" w14:textId="77777777" w:rsidR="0091754C" w:rsidRDefault="002D5B87">
            <w:pPr>
              <w:pStyle w:val="TableParagraph"/>
              <w:ind w:right="38"/>
              <w:rPr>
                <w:rFonts w:ascii="Arial"/>
                <w:sz w:val="16"/>
              </w:rPr>
            </w:pPr>
            <w:r>
              <w:rPr>
                <w:rFonts w:ascii="Arial"/>
                <w:spacing w:val="-5"/>
                <w:sz w:val="16"/>
              </w:rPr>
              <w:t>86</w:t>
            </w:r>
          </w:p>
        </w:tc>
        <w:tc>
          <w:tcPr>
            <w:tcW w:w="547" w:type="dxa"/>
            <w:tcBorders>
              <w:right w:val="single" w:sz="6" w:space="0" w:color="000000"/>
            </w:tcBorders>
          </w:tcPr>
          <w:p w14:paraId="573C5097" w14:textId="77777777" w:rsidR="0091754C" w:rsidRDefault="002D5B87">
            <w:pPr>
              <w:pStyle w:val="TableParagraph"/>
              <w:ind w:right="13"/>
              <w:rPr>
                <w:rFonts w:ascii="Arial"/>
                <w:sz w:val="16"/>
              </w:rPr>
            </w:pPr>
            <w:r>
              <w:rPr>
                <w:rFonts w:ascii="Arial"/>
                <w:spacing w:val="-4"/>
                <w:sz w:val="16"/>
              </w:rPr>
              <w:t>47.1</w:t>
            </w:r>
          </w:p>
        </w:tc>
        <w:tc>
          <w:tcPr>
            <w:tcW w:w="597" w:type="dxa"/>
            <w:tcBorders>
              <w:left w:val="single" w:sz="6" w:space="0" w:color="000000"/>
            </w:tcBorders>
          </w:tcPr>
          <w:p w14:paraId="3FEC8D64" w14:textId="77777777" w:rsidR="0091754C" w:rsidRDefault="002D5B87">
            <w:pPr>
              <w:pStyle w:val="TableParagraph"/>
              <w:ind w:right="40"/>
              <w:rPr>
                <w:rFonts w:ascii="Arial"/>
                <w:sz w:val="16"/>
              </w:rPr>
            </w:pPr>
            <w:r>
              <w:rPr>
                <w:rFonts w:ascii="Arial"/>
                <w:spacing w:val="-5"/>
                <w:sz w:val="16"/>
              </w:rPr>
              <w:t>159</w:t>
            </w:r>
          </w:p>
        </w:tc>
        <w:tc>
          <w:tcPr>
            <w:tcW w:w="547" w:type="dxa"/>
            <w:tcBorders>
              <w:right w:val="single" w:sz="6" w:space="0" w:color="000000"/>
            </w:tcBorders>
          </w:tcPr>
          <w:p w14:paraId="70F91BAD" w14:textId="77777777" w:rsidR="0091754C" w:rsidRDefault="002D5B87">
            <w:pPr>
              <w:pStyle w:val="TableParagraph"/>
              <w:ind w:right="15"/>
              <w:rPr>
                <w:rFonts w:ascii="Arial"/>
                <w:sz w:val="16"/>
              </w:rPr>
            </w:pPr>
            <w:r>
              <w:rPr>
                <w:rFonts w:ascii="Arial"/>
                <w:spacing w:val="-4"/>
                <w:sz w:val="16"/>
              </w:rPr>
              <w:t>46.3</w:t>
            </w:r>
          </w:p>
        </w:tc>
        <w:tc>
          <w:tcPr>
            <w:tcW w:w="597" w:type="dxa"/>
            <w:tcBorders>
              <w:left w:val="single" w:sz="6" w:space="0" w:color="000000"/>
            </w:tcBorders>
          </w:tcPr>
          <w:p w14:paraId="1FA7C0B3" w14:textId="77777777" w:rsidR="0091754C" w:rsidRDefault="002D5B87">
            <w:pPr>
              <w:pStyle w:val="TableParagraph"/>
              <w:ind w:right="41"/>
              <w:rPr>
                <w:rFonts w:ascii="Arial"/>
                <w:sz w:val="16"/>
              </w:rPr>
            </w:pPr>
            <w:r>
              <w:rPr>
                <w:rFonts w:ascii="Arial"/>
                <w:spacing w:val="-5"/>
                <w:sz w:val="16"/>
              </w:rPr>
              <w:t>232</w:t>
            </w:r>
          </w:p>
        </w:tc>
        <w:tc>
          <w:tcPr>
            <w:tcW w:w="549" w:type="dxa"/>
            <w:tcBorders>
              <w:right w:val="single" w:sz="6" w:space="0" w:color="000000"/>
            </w:tcBorders>
          </w:tcPr>
          <w:p w14:paraId="01984875" w14:textId="77777777" w:rsidR="0091754C" w:rsidRDefault="002D5B87">
            <w:pPr>
              <w:pStyle w:val="TableParagraph"/>
              <w:ind w:right="20"/>
              <w:rPr>
                <w:rFonts w:ascii="Arial"/>
                <w:sz w:val="16"/>
              </w:rPr>
            </w:pPr>
            <w:r>
              <w:rPr>
                <w:rFonts w:ascii="Arial"/>
                <w:spacing w:val="-4"/>
                <w:sz w:val="16"/>
              </w:rPr>
              <w:t>47.4</w:t>
            </w:r>
          </w:p>
        </w:tc>
        <w:tc>
          <w:tcPr>
            <w:tcW w:w="594" w:type="dxa"/>
            <w:tcBorders>
              <w:left w:val="single" w:sz="6" w:space="0" w:color="000000"/>
            </w:tcBorders>
          </w:tcPr>
          <w:p w14:paraId="4A20512C" w14:textId="77777777" w:rsidR="0091754C" w:rsidRDefault="002D5B87">
            <w:pPr>
              <w:pStyle w:val="TableParagraph"/>
              <w:ind w:right="42"/>
              <w:rPr>
                <w:rFonts w:ascii="Arial"/>
                <w:sz w:val="16"/>
              </w:rPr>
            </w:pPr>
            <w:r>
              <w:rPr>
                <w:rFonts w:ascii="Arial"/>
                <w:spacing w:val="-5"/>
                <w:sz w:val="16"/>
              </w:rPr>
              <w:t>305</w:t>
            </w:r>
          </w:p>
        </w:tc>
        <w:tc>
          <w:tcPr>
            <w:tcW w:w="546" w:type="dxa"/>
            <w:tcBorders>
              <w:right w:val="single" w:sz="6" w:space="0" w:color="000000"/>
            </w:tcBorders>
          </w:tcPr>
          <w:p w14:paraId="54D6E651" w14:textId="77777777" w:rsidR="0091754C" w:rsidRDefault="002D5B87">
            <w:pPr>
              <w:pStyle w:val="TableParagraph"/>
              <w:ind w:right="16"/>
              <w:rPr>
                <w:rFonts w:ascii="Arial"/>
                <w:sz w:val="16"/>
              </w:rPr>
            </w:pPr>
            <w:r>
              <w:rPr>
                <w:rFonts w:ascii="Arial"/>
                <w:spacing w:val="-4"/>
                <w:sz w:val="16"/>
              </w:rPr>
              <w:t>41.1</w:t>
            </w:r>
          </w:p>
        </w:tc>
        <w:tc>
          <w:tcPr>
            <w:tcW w:w="596" w:type="dxa"/>
            <w:tcBorders>
              <w:left w:val="single" w:sz="6" w:space="0" w:color="000000"/>
            </w:tcBorders>
          </w:tcPr>
          <w:p w14:paraId="534E94DB" w14:textId="77777777" w:rsidR="0091754C" w:rsidRDefault="002D5B87">
            <w:pPr>
              <w:pStyle w:val="TableParagraph"/>
              <w:ind w:right="42"/>
              <w:rPr>
                <w:rFonts w:ascii="Arial"/>
                <w:sz w:val="16"/>
              </w:rPr>
            </w:pPr>
            <w:r>
              <w:rPr>
                <w:rFonts w:ascii="Arial"/>
                <w:spacing w:val="-5"/>
                <w:sz w:val="16"/>
              </w:rPr>
              <w:t>378</w:t>
            </w:r>
          </w:p>
        </w:tc>
        <w:tc>
          <w:tcPr>
            <w:tcW w:w="546" w:type="dxa"/>
            <w:tcBorders>
              <w:right w:val="single" w:sz="6" w:space="0" w:color="000000"/>
            </w:tcBorders>
          </w:tcPr>
          <w:p w14:paraId="08B170D3" w14:textId="77777777" w:rsidR="0091754C" w:rsidRDefault="002D5B87">
            <w:pPr>
              <w:pStyle w:val="TableParagraph"/>
              <w:ind w:right="16"/>
              <w:rPr>
                <w:rFonts w:ascii="Arial"/>
                <w:sz w:val="16"/>
              </w:rPr>
            </w:pPr>
            <w:r>
              <w:rPr>
                <w:rFonts w:ascii="Arial"/>
                <w:spacing w:val="-4"/>
                <w:sz w:val="16"/>
              </w:rPr>
              <w:t>56.8</w:t>
            </w:r>
          </w:p>
        </w:tc>
        <w:tc>
          <w:tcPr>
            <w:tcW w:w="596" w:type="dxa"/>
            <w:tcBorders>
              <w:left w:val="single" w:sz="6" w:space="0" w:color="000000"/>
            </w:tcBorders>
          </w:tcPr>
          <w:p w14:paraId="1A420B46" w14:textId="77777777" w:rsidR="0091754C" w:rsidRDefault="002D5B87">
            <w:pPr>
              <w:pStyle w:val="TableParagraph"/>
              <w:ind w:right="41"/>
              <w:rPr>
                <w:rFonts w:ascii="Arial"/>
                <w:sz w:val="16"/>
              </w:rPr>
            </w:pPr>
            <w:r>
              <w:rPr>
                <w:rFonts w:ascii="Arial"/>
                <w:spacing w:val="-5"/>
                <w:sz w:val="16"/>
              </w:rPr>
              <w:t>451</w:t>
            </w:r>
          </w:p>
        </w:tc>
        <w:tc>
          <w:tcPr>
            <w:tcW w:w="546" w:type="dxa"/>
            <w:tcBorders>
              <w:right w:val="single" w:sz="6" w:space="0" w:color="000000"/>
            </w:tcBorders>
          </w:tcPr>
          <w:p w14:paraId="72B72DE1" w14:textId="77777777" w:rsidR="0091754C" w:rsidRDefault="002D5B87">
            <w:pPr>
              <w:pStyle w:val="TableParagraph"/>
              <w:ind w:right="15"/>
              <w:rPr>
                <w:rFonts w:ascii="Arial"/>
                <w:sz w:val="16"/>
              </w:rPr>
            </w:pPr>
            <w:r>
              <w:rPr>
                <w:rFonts w:ascii="Arial"/>
                <w:spacing w:val="-4"/>
                <w:sz w:val="16"/>
              </w:rPr>
              <w:t>58.1</w:t>
            </w:r>
          </w:p>
        </w:tc>
        <w:tc>
          <w:tcPr>
            <w:tcW w:w="596" w:type="dxa"/>
            <w:tcBorders>
              <w:left w:val="single" w:sz="6" w:space="0" w:color="000000"/>
            </w:tcBorders>
          </w:tcPr>
          <w:p w14:paraId="78680C71" w14:textId="77777777" w:rsidR="0091754C" w:rsidRDefault="002D5B87">
            <w:pPr>
              <w:pStyle w:val="TableParagraph"/>
              <w:ind w:right="41"/>
              <w:rPr>
                <w:rFonts w:ascii="Arial"/>
                <w:sz w:val="16"/>
              </w:rPr>
            </w:pPr>
            <w:r>
              <w:rPr>
                <w:rFonts w:ascii="Arial"/>
                <w:spacing w:val="-5"/>
                <w:sz w:val="16"/>
              </w:rPr>
              <w:t>524</w:t>
            </w:r>
          </w:p>
        </w:tc>
        <w:tc>
          <w:tcPr>
            <w:tcW w:w="546" w:type="dxa"/>
            <w:tcBorders>
              <w:right w:val="single" w:sz="6" w:space="0" w:color="000000"/>
            </w:tcBorders>
          </w:tcPr>
          <w:p w14:paraId="4AB2470F" w14:textId="77777777" w:rsidR="0091754C" w:rsidRDefault="002D5B87">
            <w:pPr>
              <w:pStyle w:val="TableParagraph"/>
              <w:ind w:right="15"/>
              <w:rPr>
                <w:rFonts w:ascii="Arial"/>
                <w:sz w:val="16"/>
              </w:rPr>
            </w:pPr>
            <w:r>
              <w:rPr>
                <w:rFonts w:ascii="Arial"/>
                <w:spacing w:val="-4"/>
                <w:sz w:val="16"/>
              </w:rPr>
              <w:t>55.2</w:t>
            </w:r>
          </w:p>
        </w:tc>
      </w:tr>
      <w:tr w:rsidR="0091754C" w14:paraId="7FC401E4" w14:textId="77777777">
        <w:trPr>
          <w:trHeight w:val="184"/>
        </w:trPr>
        <w:tc>
          <w:tcPr>
            <w:tcW w:w="597" w:type="dxa"/>
            <w:tcBorders>
              <w:left w:val="single" w:sz="6" w:space="0" w:color="000000"/>
            </w:tcBorders>
          </w:tcPr>
          <w:p w14:paraId="687B55E6" w14:textId="77777777" w:rsidR="0091754C" w:rsidRDefault="002D5B87">
            <w:pPr>
              <w:pStyle w:val="TableParagraph"/>
              <w:spacing w:line="165" w:lineRule="exact"/>
              <w:ind w:right="37"/>
              <w:rPr>
                <w:rFonts w:ascii="Arial"/>
                <w:sz w:val="16"/>
              </w:rPr>
            </w:pPr>
            <w:r>
              <w:rPr>
                <w:rFonts w:ascii="Arial"/>
                <w:spacing w:val="-5"/>
                <w:sz w:val="16"/>
              </w:rPr>
              <w:t>14</w:t>
            </w:r>
          </w:p>
        </w:tc>
        <w:tc>
          <w:tcPr>
            <w:tcW w:w="546" w:type="dxa"/>
            <w:tcBorders>
              <w:right w:val="single" w:sz="6" w:space="0" w:color="000000"/>
            </w:tcBorders>
          </w:tcPr>
          <w:p w14:paraId="5E9B5A67" w14:textId="77777777" w:rsidR="0091754C" w:rsidRDefault="002D5B87">
            <w:pPr>
              <w:pStyle w:val="TableParagraph"/>
              <w:spacing w:line="165" w:lineRule="exact"/>
              <w:ind w:right="12"/>
              <w:rPr>
                <w:rFonts w:ascii="Arial"/>
                <w:sz w:val="16"/>
              </w:rPr>
            </w:pPr>
            <w:r>
              <w:rPr>
                <w:rFonts w:ascii="Arial"/>
                <w:spacing w:val="-5"/>
                <w:sz w:val="16"/>
              </w:rPr>
              <w:t>28</w:t>
            </w:r>
          </w:p>
        </w:tc>
        <w:tc>
          <w:tcPr>
            <w:tcW w:w="597" w:type="dxa"/>
            <w:tcBorders>
              <w:left w:val="single" w:sz="6" w:space="0" w:color="000000"/>
            </w:tcBorders>
          </w:tcPr>
          <w:p w14:paraId="08E8194F" w14:textId="77777777" w:rsidR="0091754C" w:rsidRDefault="002D5B87">
            <w:pPr>
              <w:pStyle w:val="TableParagraph"/>
              <w:spacing w:line="165" w:lineRule="exact"/>
              <w:ind w:right="38"/>
              <w:rPr>
                <w:rFonts w:ascii="Arial"/>
                <w:sz w:val="16"/>
              </w:rPr>
            </w:pPr>
            <w:r>
              <w:rPr>
                <w:rFonts w:ascii="Arial"/>
                <w:spacing w:val="-5"/>
                <w:sz w:val="16"/>
              </w:rPr>
              <w:t>87</w:t>
            </w:r>
          </w:p>
        </w:tc>
        <w:tc>
          <w:tcPr>
            <w:tcW w:w="547" w:type="dxa"/>
            <w:tcBorders>
              <w:right w:val="single" w:sz="6" w:space="0" w:color="000000"/>
            </w:tcBorders>
          </w:tcPr>
          <w:p w14:paraId="4B1F90CA" w14:textId="77777777" w:rsidR="0091754C" w:rsidRDefault="002D5B87">
            <w:pPr>
              <w:pStyle w:val="TableParagraph"/>
              <w:spacing w:line="165" w:lineRule="exact"/>
              <w:ind w:right="14"/>
              <w:rPr>
                <w:rFonts w:ascii="Arial"/>
                <w:sz w:val="16"/>
              </w:rPr>
            </w:pPr>
            <w:r>
              <w:rPr>
                <w:rFonts w:ascii="Arial"/>
                <w:spacing w:val="-5"/>
                <w:sz w:val="16"/>
              </w:rPr>
              <w:t>47</w:t>
            </w:r>
          </w:p>
        </w:tc>
        <w:tc>
          <w:tcPr>
            <w:tcW w:w="597" w:type="dxa"/>
            <w:tcBorders>
              <w:left w:val="single" w:sz="6" w:space="0" w:color="000000"/>
            </w:tcBorders>
          </w:tcPr>
          <w:p w14:paraId="15026BDA" w14:textId="77777777" w:rsidR="0091754C" w:rsidRDefault="002D5B87">
            <w:pPr>
              <w:pStyle w:val="TableParagraph"/>
              <w:spacing w:line="165" w:lineRule="exact"/>
              <w:ind w:right="40"/>
              <w:rPr>
                <w:rFonts w:ascii="Arial"/>
                <w:sz w:val="16"/>
              </w:rPr>
            </w:pPr>
            <w:r>
              <w:rPr>
                <w:rFonts w:ascii="Arial"/>
                <w:spacing w:val="-5"/>
                <w:sz w:val="16"/>
              </w:rPr>
              <w:t>160</w:t>
            </w:r>
          </w:p>
        </w:tc>
        <w:tc>
          <w:tcPr>
            <w:tcW w:w="547" w:type="dxa"/>
            <w:tcBorders>
              <w:right w:val="single" w:sz="6" w:space="0" w:color="000000"/>
            </w:tcBorders>
          </w:tcPr>
          <w:p w14:paraId="18F05534" w14:textId="77777777" w:rsidR="0091754C" w:rsidRDefault="002D5B87">
            <w:pPr>
              <w:pStyle w:val="TableParagraph"/>
              <w:spacing w:line="165" w:lineRule="exact"/>
              <w:ind w:right="15"/>
              <w:rPr>
                <w:rFonts w:ascii="Arial"/>
                <w:sz w:val="16"/>
              </w:rPr>
            </w:pPr>
            <w:r>
              <w:rPr>
                <w:rFonts w:ascii="Arial"/>
                <w:spacing w:val="-4"/>
                <w:sz w:val="16"/>
              </w:rPr>
              <w:t>46.8</w:t>
            </w:r>
          </w:p>
        </w:tc>
        <w:tc>
          <w:tcPr>
            <w:tcW w:w="597" w:type="dxa"/>
            <w:tcBorders>
              <w:left w:val="single" w:sz="6" w:space="0" w:color="000000"/>
            </w:tcBorders>
          </w:tcPr>
          <w:p w14:paraId="5701588C" w14:textId="77777777" w:rsidR="0091754C" w:rsidRDefault="002D5B87">
            <w:pPr>
              <w:pStyle w:val="TableParagraph"/>
              <w:spacing w:line="165" w:lineRule="exact"/>
              <w:ind w:right="41"/>
              <w:rPr>
                <w:rFonts w:ascii="Arial"/>
                <w:sz w:val="16"/>
              </w:rPr>
            </w:pPr>
            <w:r>
              <w:rPr>
                <w:rFonts w:ascii="Arial"/>
                <w:spacing w:val="-5"/>
                <w:sz w:val="16"/>
              </w:rPr>
              <w:t>233</w:t>
            </w:r>
          </w:p>
        </w:tc>
        <w:tc>
          <w:tcPr>
            <w:tcW w:w="549" w:type="dxa"/>
            <w:tcBorders>
              <w:right w:val="single" w:sz="6" w:space="0" w:color="000000"/>
            </w:tcBorders>
          </w:tcPr>
          <w:p w14:paraId="69AED696" w14:textId="77777777" w:rsidR="0091754C" w:rsidRDefault="002D5B87">
            <w:pPr>
              <w:pStyle w:val="TableParagraph"/>
              <w:spacing w:line="165" w:lineRule="exact"/>
              <w:ind w:right="20"/>
              <w:rPr>
                <w:rFonts w:ascii="Arial"/>
                <w:sz w:val="16"/>
              </w:rPr>
            </w:pPr>
            <w:r>
              <w:rPr>
                <w:rFonts w:ascii="Arial"/>
                <w:spacing w:val="-4"/>
                <w:sz w:val="16"/>
              </w:rPr>
              <w:t>47.3</w:t>
            </w:r>
          </w:p>
        </w:tc>
        <w:tc>
          <w:tcPr>
            <w:tcW w:w="594" w:type="dxa"/>
            <w:tcBorders>
              <w:left w:val="single" w:sz="6" w:space="0" w:color="000000"/>
            </w:tcBorders>
          </w:tcPr>
          <w:p w14:paraId="736B2FA0" w14:textId="77777777" w:rsidR="0091754C" w:rsidRDefault="002D5B87">
            <w:pPr>
              <w:pStyle w:val="TableParagraph"/>
              <w:spacing w:line="165" w:lineRule="exact"/>
              <w:ind w:right="42"/>
              <w:rPr>
                <w:rFonts w:ascii="Arial"/>
                <w:sz w:val="16"/>
              </w:rPr>
            </w:pPr>
            <w:r>
              <w:rPr>
                <w:rFonts w:ascii="Arial"/>
                <w:spacing w:val="-5"/>
                <w:sz w:val="16"/>
              </w:rPr>
              <w:t>306</w:t>
            </w:r>
          </w:p>
        </w:tc>
        <w:tc>
          <w:tcPr>
            <w:tcW w:w="546" w:type="dxa"/>
            <w:tcBorders>
              <w:right w:val="single" w:sz="6" w:space="0" w:color="000000"/>
            </w:tcBorders>
          </w:tcPr>
          <w:p w14:paraId="720F05FB" w14:textId="77777777" w:rsidR="0091754C" w:rsidRDefault="002D5B87">
            <w:pPr>
              <w:pStyle w:val="TableParagraph"/>
              <w:spacing w:line="165" w:lineRule="exact"/>
              <w:ind w:right="16"/>
              <w:rPr>
                <w:rFonts w:ascii="Arial"/>
                <w:sz w:val="16"/>
              </w:rPr>
            </w:pPr>
            <w:r>
              <w:rPr>
                <w:rFonts w:ascii="Arial"/>
                <w:spacing w:val="-4"/>
                <w:sz w:val="16"/>
              </w:rPr>
              <w:t>41.8</w:t>
            </w:r>
          </w:p>
        </w:tc>
        <w:tc>
          <w:tcPr>
            <w:tcW w:w="596" w:type="dxa"/>
            <w:tcBorders>
              <w:left w:val="single" w:sz="6" w:space="0" w:color="000000"/>
            </w:tcBorders>
          </w:tcPr>
          <w:p w14:paraId="45656DF0" w14:textId="77777777" w:rsidR="0091754C" w:rsidRDefault="002D5B87">
            <w:pPr>
              <w:pStyle w:val="TableParagraph"/>
              <w:spacing w:line="165" w:lineRule="exact"/>
              <w:ind w:right="42"/>
              <w:rPr>
                <w:rFonts w:ascii="Arial"/>
                <w:sz w:val="16"/>
              </w:rPr>
            </w:pPr>
            <w:r>
              <w:rPr>
                <w:rFonts w:ascii="Arial"/>
                <w:spacing w:val="-5"/>
                <w:sz w:val="16"/>
              </w:rPr>
              <w:t>379</w:t>
            </w:r>
          </w:p>
        </w:tc>
        <w:tc>
          <w:tcPr>
            <w:tcW w:w="546" w:type="dxa"/>
            <w:tcBorders>
              <w:right w:val="single" w:sz="6" w:space="0" w:color="000000"/>
            </w:tcBorders>
          </w:tcPr>
          <w:p w14:paraId="5F375E7C" w14:textId="77777777" w:rsidR="0091754C" w:rsidRDefault="002D5B87">
            <w:pPr>
              <w:pStyle w:val="TableParagraph"/>
              <w:spacing w:line="165" w:lineRule="exact"/>
              <w:ind w:right="16"/>
              <w:rPr>
                <w:rFonts w:ascii="Arial"/>
                <w:sz w:val="16"/>
              </w:rPr>
            </w:pPr>
            <w:r>
              <w:rPr>
                <w:rFonts w:ascii="Arial"/>
                <w:spacing w:val="-4"/>
                <w:sz w:val="16"/>
              </w:rPr>
              <w:t>56.5</w:t>
            </w:r>
          </w:p>
        </w:tc>
        <w:tc>
          <w:tcPr>
            <w:tcW w:w="596" w:type="dxa"/>
            <w:tcBorders>
              <w:left w:val="single" w:sz="6" w:space="0" w:color="000000"/>
            </w:tcBorders>
          </w:tcPr>
          <w:p w14:paraId="6A30B421" w14:textId="77777777" w:rsidR="0091754C" w:rsidRDefault="002D5B87">
            <w:pPr>
              <w:pStyle w:val="TableParagraph"/>
              <w:spacing w:line="165" w:lineRule="exact"/>
              <w:ind w:right="41"/>
              <w:rPr>
                <w:rFonts w:ascii="Arial"/>
                <w:sz w:val="16"/>
              </w:rPr>
            </w:pPr>
            <w:r>
              <w:rPr>
                <w:rFonts w:ascii="Arial"/>
                <w:spacing w:val="-5"/>
                <w:sz w:val="16"/>
              </w:rPr>
              <w:t>452</w:t>
            </w:r>
          </w:p>
        </w:tc>
        <w:tc>
          <w:tcPr>
            <w:tcW w:w="546" w:type="dxa"/>
            <w:tcBorders>
              <w:right w:val="single" w:sz="6" w:space="0" w:color="000000"/>
            </w:tcBorders>
          </w:tcPr>
          <w:p w14:paraId="697B4435"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38F48683" w14:textId="77777777" w:rsidR="0091754C" w:rsidRDefault="002D5B87">
            <w:pPr>
              <w:pStyle w:val="TableParagraph"/>
              <w:spacing w:line="165" w:lineRule="exact"/>
              <w:ind w:right="41"/>
              <w:rPr>
                <w:rFonts w:ascii="Arial"/>
                <w:sz w:val="16"/>
              </w:rPr>
            </w:pPr>
            <w:r>
              <w:rPr>
                <w:rFonts w:ascii="Arial"/>
                <w:spacing w:val="-5"/>
                <w:sz w:val="16"/>
              </w:rPr>
              <w:t>525</w:t>
            </w:r>
          </w:p>
        </w:tc>
        <w:tc>
          <w:tcPr>
            <w:tcW w:w="546" w:type="dxa"/>
            <w:tcBorders>
              <w:right w:val="single" w:sz="6" w:space="0" w:color="000000"/>
            </w:tcBorders>
          </w:tcPr>
          <w:p w14:paraId="17D92097" w14:textId="77777777" w:rsidR="0091754C" w:rsidRDefault="002D5B87">
            <w:pPr>
              <w:pStyle w:val="TableParagraph"/>
              <w:spacing w:line="165" w:lineRule="exact"/>
              <w:ind w:right="15"/>
              <w:rPr>
                <w:rFonts w:ascii="Arial"/>
                <w:sz w:val="16"/>
              </w:rPr>
            </w:pPr>
            <w:r>
              <w:rPr>
                <w:rFonts w:ascii="Arial"/>
                <w:spacing w:val="-4"/>
                <w:sz w:val="16"/>
              </w:rPr>
              <w:t>55.2</w:t>
            </w:r>
          </w:p>
        </w:tc>
      </w:tr>
      <w:tr w:rsidR="0091754C" w14:paraId="189140CC" w14:textId="77777777">
        <w:trPr>
          <w:trHeight w:val="183"/>
        </w:trPr>
        <w:tc>
          <w:tcPr>
            <w:tcW w:w="597" w:type="dxa"/>
            <w:tcBorders>
              <w:left w:val="single" w:sz="6" w:space="0" w:color="000000"/>
            </w:tcBorders>
          </w:tcPr>
          <w:p w14:paraId="1D897B25" w14:textId="77777777" w:rsidR="0091754C" w:rsidRDefault="002D5B87">
            <w:pPr>
              <w:pStyle w:val="TableParagraph"/>
              <w:ind w:right="37"/>
              <w:rPr>
                <w:rFonts w:ascii="Arial"/>
                <w:sz w:val="16"/>
              </w:rPr>
            </w:pPr>
            <w:r>
              <w:rPr>
                <w:rFonts w:ascii="Arial"/>
                <w:spacing w:val="-5"/>
                <w:sz w:val="16"/>
              </w:rPr>
              <w:t>15</w:t>
            </w:r>
          </w:p>
        </w:tc>
        <w:tc>
          <w:tcPr>
            <w:tcW w:w="546" w:type="dxa"/>
            <w:tcBorders>
              <w:right w:val="single" w:sz="6" w:space="0" w:color="000000"/>
            </w:tcBorders>
          </w:tcPr>
          <w:p w14:paraId="3E4602E6" w14:textId="77777777" w:rsidR="0091754C" w:rsidRDefault="002D5B87">
            <w:pPr>
              <w:pStyle w:val="TableParagraph"/>
              <w:ind w:right="12"/>
              <w:rPr>
                <w:rFonts w:ascii="Arial"/>
                <w:sz w:val="16"/>
              </w:rPr>
            </w:pPr>
            <w:r>
              <w:rPr>
                <w:rFonts w:ascii="Arial"/>
                <w:spacing w:val="-5"/>
                <w:sz w:val="16"/>
              </w:rPr>
              <w:t>29</w:t>
            </w:r>
          </w:p>
        </w:tc>
        <w:tc>
          <w:tcPr>
            <w:tcW w:w="597" w:type="dxa"/>
            <w:tcBorders>
              <w:left w:val="single" w:sz="6" w:space="0" w:color="000000"/>
            </w:tcBorders>
          </w:tcPr>
          <w:p w14:paraId="1EE9FDD6" w14:textId="77777777" w:rsidR="0091754C" w:rsidRDefault="002D5B87">
            <w:pPr>
              <w:pStyle w:val="TableParagraph"/>
              <w:ind w:right="38"/>
              <w:rPr>
                <w:rFonts w:ascii="Arial"/>
                <w:sz w:val="16"/>
              </w:rPr>
            </w:pPr>
            <w:r>
              <w:rPr>
                <w:rFonts w:ascii="Arial"/>
                <w:spacing w:val="-5"/>
                <w:sz w:val="16"/>
              </w:rPr>
              <w:t>88</w:t>
            </w:r>
          </w:p>
        </w:tc>
        <w:tc>
          <w:tcPr>
            <w:tcW w:w="547" w:type="dxa"/>
            <w:tcBorders>
              <w:right w:val="single" w:sz="6" w:space="0" w:color="000000"/>
            </w:tcBorders>
          </w:tcPr>
          <w:p w14:paraId="11BBAAC6" w14:textId="77777777" w:rsidR="0091754C" w:rsidRDefault="002D5B87">
            <w:pPr>
              <w:pStyle w:val="TableParagraph"/>
              <w:ind w:right="13"/>
              <w:rPr>
                <w:rFonts w:ascii="Arial"/>
                <w:sz w:val="16"/>
              </w:rPr>
            </w:pPr>
            <w:r>
              <w:rPr>
                <w:rFonts w:ascii="Arial"/>
                <w:spacing w:val="-4"/>
                <w:sz w:val="16"/>
              </w:rPr>
              <w:t>46.9</w:t>
            </w:r>
          </w:p>
        </w:tc>
        <w:tc>
          <w:tcPr>
            <w:tcW w:w="597" w:type="dxa"/>
            <w:tcBorders>
              <w:left w:val="single" w:sz="6" w:space="0" w:color="000000"/>
            </w:tcBorders>
          </w:tcPr>
          <w:p w14:paraId="679331F6" w14:textId="77777777" w:rsidR="0091754C" w:rsidRDefault="002D5B87">
            <w:pPr>
              <w:pStyle w:val="TableParagraph"/>
              <w:ind w:right="40"/>
              <w:rPr>
                <w:rFonts w:ascii="Arial"/>
                <w:sz w:val="16"/>
              </w:rPr>
            </w:pPr>
            <w:r>
              <w:rPr>
                <w:rFonts w:ascii="Arial"/>
                <w:spacing w:val="-5"/>
                <w:sz w:val="16"/>
              </w:rPr>
              <w:t>161</w:t>
            </w:r>
          </w:p>
        </w:tc>
        <w:tc>
          <w:tcPr>
            <w:tcW w:w="547" w:type="dxa"/>
            <w:tcBorders>
              <w:right w:val="single" w:sz="6" w:space="0" w:color="000000"/>
            </w:tcBorders>
          </w:tcPr>
          <w:p w14:paraId="14F0A7E0" w14:textId="77777777" w:rsidR="0091754C" w:rsidRDefault="002D5B87">
            <w:pPr>
              <w:pStyle w:val="TableParagraph"/>
              <w:ind w:right="15"/>
              <w:rPr>
                <w:rFonts w:ascii="Arial"/>
                <w:sz w:val="16"/>
              </w:rPr>
            </w:pPr>
            <w:r>
              <w:rPr>
                <w:rFonts w:ascii="Arial"/>
                <w:spacing w:val="-4"/>
                <w:sz w:val="16"/>
              </w:rPr>
              <w:t>46.9</w:t>
            </w:r>
          </w:p>
        </w:tc>
        <w:tc>
          <w:tcPr>
            <w:tcW w:w="597" w:type="dxa"/>
            <w:tcBorders>
              <w:left w:val="single" w:sz="6" w:space="0" w:color="000000"/>
            </w:tcBorders>
          </w:tcPr>
          <w:p w14:paraId="6F64F95D" w14:textId="77777777" w:rsidR="0091754C" w:rsidRDefault="002D5B87">
            <w:pPr>
              <w:pStyle w:val="TableParagraph"/>
              <w:ind w:right="41"/>
              <w:rPr>
                <w:rFonts w:ascii="Arial"/>
                <w:sz w:val="16"/>
              </w:rPr>
            </w:pPr>
            <w:r>
              <w:rPr>
                <w:rFonts w:ascii="Arial"/>
                <w:spacing w:val="-5"/>
                <w:sz w:val="16"/>
              </w:rPr>
              <w:t>234</w:t>
            </w:r>
          </w:p>
        </w:tc>
        <w:tc>
          <w:tcPr>
            <w:tcW w:w="549" w:type="dxa"/>
            <w:tcBorders>
              <w:right w:val="single" w:sz="6" w:space="0" w:color="000000"/>
            </w:tcBorders>
          </w:tcPr>
          <w:p w14:paraId="0FBF5F72" w14:textId="77777777" w:rsidR="0091754C" w:rsidRDefault="002D5B87">
            <w:pPr>
              <w:pStyle w:val="TableParagraph"/>
              <w:ind w:right="20"/>
              <w:rPr>
                <w:rFonts w:ascii="Arial"/>
                <w:sz w:val="16"/>
              </w:rPr>
            </w:pPr>
            <w:r>
              <w:rPr>
                <w:rFonts w:ascii="Arial"/>
                <w:spacing w:val="-4"/>
                <w:sz w:val="16"/>
              </w:rPr>
              <w:t>47.3</w:t>
            </w:r>
          </w:p>
        </w:tc>
        <w:tc>
          <w:tcPr>
            <w:tcW w:w="594" w:type="dxa"/>
            <w:tcBorders>
              <w:left w:val="single" w:sz="6" w:space="0" w:color="000000"/>
            </w:tcBorders>
          </w:tcPr>
          <w:p w14:paraId="3BBD593A" w14:textId="77777777" w:rsidR="0091754C" w:rsidRDefault="002D5B87">
            <w:pPr>
              <w:pStyle w:val="TableParagraph"/>
              <w:ind w:right="42"/>
              <w:rPr>
                <w:rFonts w:ascii="Arial"/>
                <w:sz w:val="16"/>
              </w:rPr>
            </w:pPr>
            <w:r>
              <w:rPr>
                <w:rFonts w:ascii="Arial"/>
                <w:spacing w:val="-5"/>
                <w:sz w:val="16"/>
              </w:rPr>
              <w:t>307</w:t>
            </w:r>
          </w:p>
        </w:tc>
        <w:tc>
          <w:tcPr>
            <w:tcW w:w="546" w:type="dxa"/>
            <w:tcBorders>
              <w:right w:val="single" w:sz="6" w:space="0" w:color="000000"/>
            </w:tcBorders>
          </w:tcPr>
          <w:p w14:paraId="6A14E47A" w14:textId="77777777" w:rsidR="0091754C" w:rsidRDefault="002D5B87">
            <w:pPr>
              <w:pStyle w:val="TableParagraph"/>
              <w:ind w:right="16"/>
              <w:rPr>
                <w:rFonts w:ascii="Arial"/>
                <w:sz w:val="16"/>
              </w:rPr>
            </w:pPr>
            <w:r>
              <w:rPr>
                <w:rFonts w:ascii="Arial"/>
                <w:spacing w:val="-4"/>
                <w:sz w:val="16"/>
              </w:rPr>
              <w:t>42.4</w:t>
            </w:r>
          </w:p>
        </w:tc>
        <w:tc>
          <w:tcPr>
            <w:tcW w:w="596" w:type="dxa"/>
            <w:tcBorders>
              <w:left w:val="single" w:sz="6" w:space="0" w:color="000000"/>
            </w:tcBorders>
          </w:tcPr>
          <w:p w14:paraId="3E8E176E" w14:textId="77777777" w:rsidR="0091754C" w:rsidRDefault="002D5B87">
            <w:pPr>
              <w:pStyle w:val="TableParagraph"/>
              <w:ind w:right="42"/>
              <w:rPr>
                <w:rFonts w:ascii="Arial"/>
                <w:sz w:val="16"/>
              </w:rPr>
            </w:pPr>
            <w:r>
              <w:rPr>
                <w:rFonts w:ascii="Arial"/>
                <w:spacing w:val="-5"/>
                <w:sz w:val="16"/>
              </w:rPr>
              <w:t>380</w:t>
            </w:r>
          </w:p>
        </w:tc>
        <w:tc>
          <w:tcPr>
            <w:tcW w:w="546" w:type="dxa"/>
            <w:tcBorders>
              <w:right w:val="single" w:sz="6" w:space="0" w:color="000000"/>
            </w:tcBorders>
          </w:tcPr>
          <w:p w14:paraId="6C259B25" w14:textId="77777777" w:rsidR="0091754C" w:rsidRDefault="002D5B87">
            <w:pPr>
              <w:pStyle w:val="TableParagraph"/>
              <w:ind w:right="16"/>
              <w:rPr>
                <w:rFonts w:ascii="Arial"/>
                <w:sz w:val="16"/>
              </w:rPr>
            </w:pPr>
            <w:r>
              <w:rPr>
                <w:rFonts w:ascii="Arial"/>
                <w:spacing w:val="-4"/>
                <w:sz w:val="16"/>
              </w:rPr>
              <w:t>56.2</w:t>
            </w:r>
          </w:p>
        </w:tc>
        <w:tc>
          <w:tcPr>
            <w:tcW w:w="596" w:type="dxa"/>
            <w:tcBorders>
              <w:left w:val="single" w:sz="6" w:space="0" w:color="000000"/>
            </w:tcBorders>
          </w:tcPr>
          <w:p w14:paraId="79BDBF84" w14:textId="77777777" w:rsidR="0091754C" w:rsidRDefault="002D5B87">
            <w:pPr>
              <w:pStyle w:val="TableParagraph"/>
              <w:ind w:right="41"/>
              <w:rPr>
                <w:rFonts w:ascii="Arial"/>
                <w:sz w:val="16"/>
              </w:rPr>
            </w:pPr>
            <w:r>
              <w:rPr>
                <w:rFonts w:ascii="Arial"/>
                <w:spacing w:val="-5"/>
                <w:sz w:val="16"/>
              </w:rPr>
              <w:t>453</w:t>
            </w:r>
          </w:p>
        </w:tc>
        <w:tc>
          <w:tcPr>
            <w:tcW w:w="546" w:type="dxa"/>
            <w:tcBorders>
              <w:right w:val="single" w:sz="6" w:space="0" w:color="000000"/>
            </w:tcBorders>
          </w:tcPr>
          <w:p w14:paraId="7F692C80"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00DD2CF4" w14:textId="77777777" w:rsidR="0091754C" w:rsidRDefault="002D5B87">
            <w:pPr>
              <w:pStyle w:val="TableParagraph"/>
              <w:ind w:right="41"/>
              <w:rPr>
                <w:rFonts w:ascii="Arial"/>
                <w:sz w:val="16"/>
              </w:rPr>
            </w:pPr>
            <w:r>
              <w:rPr>
                <w:rFonts w:ascii="Arial"/>
                <w:spacing w:val="-5"/>
                <w:sz w:val="16"/>
              </w:rPr>
              <w:t>526</w:t>
            </w:r>
          </w:p>
        </w:tc>
        <w:tc>
          <w:tcPr>
            <w:tcW w:w="546" w:type="dxa"/>
            <w:tcBorders>
              <w:right w:val="single" w:sz="6" w:space="0" w:color="000000"/>
            </w:tcBorders>
          </w:tcPr>
          <w:p w14:paraId="40124942" w14:textId="77777777" w:rsidR="0091754C" w:rsidRDefault="002D5B87">
            <w:pPr>
              <w:pStyle w:val="TableParagraph"/>
              <w:ind w:right="15"/>
              <w:rPr>
                <w:rFonts w:ascii="Arial"/>
                <w:sz w:val="16"/>
              </w:rPr>
            </w:pPr>
            <w:r>
              <w:rPr>
                <w:rFonts w:ascii="Arial"/>
                <w:spacing w:val="-4"/>
                <w:sz w:val="16"/>
              </w:rPr>
              <w:t>55.3</w:t>
            </w:r>
          </w:p>
        </w:tc>
      </w:tr>
      <w:tr w:rsidR="0091754C" w14:paraId="7CDB9083" w14:textId="77777777">
        <w:trPr>
          <w:trHeight w:val="183"/>
        </w:trPr>
        <w:tc>
          <w:tcPr>
            <w:tcW w:w="597" w:type="dxa"/>
            <w:tcBorders>
              <w:left w:val="single" w:sz="6" w:space="0" w:color="000000"/>
            </w:tcBorders>
          </w:tcPr>
          <w:p w14:paraId="176F8C8E" w14:textId="77777777" w:rsidR="0091754C" w:rsidRDefault="002D5B87">
            <w:pPr>
              <w:pStyle w:val="TableParagraph"/>
              <w:ind w:right="37"/>
              <w:rPr>
                <w:rFonts w:ascii="Arial"/>
                <w:sz w:val="16"/>
              </w:rPr>
            </w:pPr>
            <w:r>
              <w:rPr>
                <w:rFonts w:ascii="Arial"/>
                <w:spacing w:val="-5"/>
                <w:sz w:val="16"/>
              </w:rPr>
              <w:t>16</w:t>
            </w:r>
          </w:p>
        </w:tc>
        <w:tc>
          <w:tcPr>
            <w:tcW w:w="546" w:type="dxa"/>
            <w:tcBorders>
              <w:right w:val="single" w:sz="6" w:space="0" w:color="000000"/>
            </w:tcBorders>
          </w:tcPr>
          <w:p w14:paraId="2D6FF123" w14:textId="77777777" w:rsidR="0091754C" w:rsidRDefault="002D5B87">
            <w:pPr>
              <w:pStyle w:val="TableParagraph"/>
              <w:ind w:right="12"/>
              <w:rPr>
                <w:rFonts w:ascii="Arial"/>
                <w:sz w:val="16"/>
              </w:rPr>
            </w:pPr>
            <w:r>
              <w:rPr>
                <w:rFonts w:ascii="Arial"/>
                <w:spacing w:val="-5"/>
                <w:sz w:val="16"/>
              </w:rPr>
              <w:t>30</w:t>
            </w:r>
          </w:p>
        </w:tc>
        <w:tc>
          <w:tcPr>
            <w:tcW w:w="597" w:type="dxa"/>
            <w:tcBorders>
              <w:left w:val="single" w:sz="6" w:space="0" w:color="000000"/>
            </w:tcBorders>
          </w:tcPr>
          <w:p w14:paraId="3A82A57B" w14:textId="77777777" w:rsidR="0091754C" w:rsidRDefault="002D5B87">
            <w:pPr>
              <w:pStyle w:val="TableParagraph"/>
              <w:ind w:right="38"/>
              <w:rPr>
                <w:rFonts w:ascii="Arial"/>
                <w:sz w:val="16"/>
              </w:rPr>
            </w:pPr>
            <w:r>
              <w:rPr>
                <w:rFonts w:ascii="Arial"/>
                <w:spacing w:val="-5"/>
                <w:sz w:val="16"/>
              </w:rPr>
              <w:t>89</w:t>
            </w:r>
          </w:p>
        </w:tc>
        <w:tc>
          <w:tcPr>
            <w:tcW w:w="547" w:type="dxa"/>
            <w:tcBorders>
              <w:right w:val="single" w:sz="6" w:space="0" w:color="000000"/>
            </w:tcBorders>
          </w:tcPr>
          <w:p w14:paraId="41132A63" w14:textId="77777777" w:rsidR="0091754C" w:rsidRDefault="002D5B87">
            <w:pPr>
              <w:pStyle w:val="TableParagraph"/>
              <w:ind w:right="13"/>
              <w:rPr>
                <w:rFonts w:ascii="Arial"/>
                <w:sz w:val="16"/>
              </w:rPr>
            </w:pPr>
            <w:r>
              <w:rPr>
                <w:rFonts w:ascii="Arial"/>
                <w:spacing w:val="-4"/>
                <w:sz w:val="16"/>
              </w:rPr>
              <w:t>46.5</w:t>
            </w:r>
          </w:p>
        </w:tc>
        <w:tc>
          <w:tcPr>
            <w:tcW w:w="597" w:type="dxa"/>
            <w:tcBorders>
              <w:left w:val="single" w:sz="6" w:space="0" w:color="000000"/>
            </w:tcBorders>
          </w:tcPr>
          <w:p w14:paraId="174DF57A" w14:textId="77777777" w:rsidR="0091754C" w:rsidRDefault="002D5B87">
            <w:pPr>
              <w:pStyle w:val="TableParagraph"/>
              <w:ind w:right="40"/>
              <w:rPr>
                <w:rFonts w:ascii="Arial"/>
                <w:sz w:val="16"/>
              </w:rPr>
            </w:pPr>
            <w:r>
              <w:rPr>
                <w:rFonts w:ascii="Arial"/>
                <w:spacing w:val="-5"/>
                <w:sz w:val="16"/>
              </w:rPr>
              <w:t>162</w:t>
            </w:r>
          </w:p>
        </w:tc>
        <w:tc>
          <w:tcPr>
            <w:tcW w:w="547" w:type="dxa"/>
            <w:tcBorders>
              <w:right w:val="single" w:sz="6" w:space="0" w:color="000000"/>
            </w:tcBorders>
          </w:tcPr>
          <w:p w14:paraId="24CF172C" w14:textId="77777777" w:rsidR="0091754C" w:rsidRDefault="002D5B87">
            <w:pPr>
              <w:pStyle w:val="TableParagraph"/>
              <w:ind w:right="15"/>
              <w:rPr>
                <w:rFonts w:ascii="Arial"/>
                <w:sz w:val="16"/>
              </w:rPr>
            </w:pPr>
            <w:r>
              <w:rPr>
                <w:rFonts w:ascii="Arial"/>
                <w:spacing w:val="-5"/>
                <w:sz w:val="16"/>
              </w:rPr>
              <w:t>47</w:t>
            </w:r>
          </w:p>
        </w:tc>
        <w:tc>
          <w:tcPr>
            <w:tcW w:w="597" w:type="dxa"/>
            <w:tcBorders>
              <w:left w:val="single" w:sz="6" w:space="0" w:color="000000"/>
            </w:tcBorders>
          </w:tcPr>
          <w:p w14:paraId="37B8C242" w14:textId="77777777" w:rsidR="0091754C" w:rsidRDefault="002D5B87">
            <w:pPr>
              <w:pStyle w:val="TableParagraph"/>
              <w:ind w:right="41"/>
              <w:rPr>
                <w:rFonts w:ascii="Arial"/>
                <w:sz w:val="16"/>
              </w:rPr>
            </w:pPr>
            <w:r>
              <w:rPr>
                <w:rFonts w:ascii="Arial"/>
                <w:spacing w:val="-5"/>
                <w:sz w:val="16"/>
              </w:rPr>
              <w:t>235</w:t>
            </w:r>
          </w:p>
        </w:tc>
        <w:tc>
          <w:tcPr>
            <w:tcW w:w="549" w:type="dxa"/>
            <w:tcBorders>
              <w:right w:val="single" w:sz="6" w:space="0" w:color="000000"/>
            </w:tcBorders>
          </w:tcPr>
          <w:p w14:paraId="46013E8F" w14:textId="77777777" w:rsidR="0091754C" w:rsidRDefault="002D5B87">
            <w:pPr>
              <w:pStyle w:val="TableParagraph"/>
              <w:ind w:right="20"/>
              <w:rPr>
                <w:rFonts w:ascii="Arial"/>
                <w:sz w:val="16"/>
              </w:rPr>
            </w:pPr>
            <w:r>
              <w:rPr>
                <w:rFonts w:ascii="Arial"/>
                <w:spacing w:val="-4"/>
                <w:sz w:val="16"/>
              </w:rPr>
              <w:t>47.2</w:t>
            </w:r>
          </w:p>
        </w:tc>
        <w:tc>
          <w:tcPr>
            <w:tcW w:w="594" w:type="dxa"/>
            <w:tcBorders>
              <w:left w:val="single" w:sz="6" w:space="0" w:color="000000"/>
            </w:tcBorders>
          </w:tcPr>
          <w:p w14:paraId="38C9D2F6" w14:textId="77777777" w:rsidR="0091754C" w:rsidRDefault="002D5B87">
            <w:pPr>
              <w:pStyle w:val="TableParagraph"/>
              <w:ind w:right="42"/>
              <w:rPr>
                <w:rFonts w:ascii="Arial"/>
                <w:sz w:val="16"/>
              </w:rPr>
            </w:pPr>
            <w:r>
              <w:rPr>
                <w:rFonts w:ascii="Arial"/>
                <w:spacing w:val="-5"/>
                <w:sz w:val="16"/>
              </w:rPr>
              <w:t>308</w:t>
            </w:r>
          </w:p>
        </w:tc>
        <w:tc>
          <w:tcPr>
            <w:tcW w:w="546" w:type="dxa"/>
            <w:tcBorders>
              <w:right w:val="single" w:sz="6" w:space="0" w:color="000000"/>
            </w:tcBorders>
          </w:tcPr>
          <w:p w14:paraId="31AEE722" w14:textId="77777777" w:rsidR="0091754C" w:rsidRDefault="002D5B87">
            <w:pPr>
              <w:pStyle w:val="TableParagraph"/>
              <w:ind w:right="16"/>
              <w:rPr>
                <w:rFonts w:ascii="Arial"/>
                <w:sz w:val="16"/>
              </w:rPr>
            </w:pPr>
            <w:r>
              <w:rPr>
                <w:rFonts w:ascii="Arial"/>
                <w:spacing w:val="-4"/>
                <w:sz w:val="16"/>
              </w:rPr>
              <w:t>42.8</w:t>
            </w:r>
          </w:p>
        </w:tc>
        <w:tc>
          <w:tcPr>
            <w:tcW w:w="596" w:type="dxa"/>
            <w:tcBorders>
              <w:left w:val="single" w:sz="6" w:space="0" w:color="000000"/>
            </w:tcBorders>
          </w:tcPr>
          <w:p w14:paraId="1DE5CCEF" w14:textId="77777777" w:rsidR="0091754C" w:rsidRDefault="002D5B87">
            <w:pPr>
              <w:pStyle w:val="TableParagraph"/>
              <w:ind w:right="42"/>
              <w:rPr>
                <w:rFonts w:ascii="Arial"/>
                <w:sz w:val="16"/>
              </w:rPr>
            </w:pPr>
            <w:r>
              <w:rPr>
                <w:rFonts w:ascii="Arial"/>
                <w:spacing w:val="-5"/>
                <w:sz w:val="16"/>
              </w:rPr>
              <w:t>381</w:t>
            </w:r>
          </w:p>
        </w:tc>
        <w:tc>
          <w:tcPr>
            <w:tcW w:w="546" w:type="dxa"/>
            <w:tcBorders>
              <w:right w:val="single" w:sz="6" w:space="0" w:color="000000"/>
            </w:tcBorders>
          </w:tcPr>
          <w:p w14:paraId="13F3AE8A" w14:textId="77777777" w:rsidR="0091754C" w:rsidRDefault="002D5B87">
            <w:pPr>
              <w:pStyle w:val="TableParagraph"/>
              <w:ind w:right="16"/>
              <w:rPr>
                <w:rFonts w:ascii="Arial"/>
                <w:sz w:val="16"/>
              </w:rPr>
            </w:pPr>
            <w:r>
              <w:rPr>
                <w:rFonts w:ascii="Arial"/>
                <w:spacing w:val="-5"/>
                <w:sz w:val="16"/>
              </w:rPr>
              <w:t>56</w:t>
            </w:r>
          </w:p>
        </w:tc>
        <w:tc>
          <w:tcPr>
            <w:tcW w:w="596" w:type="dxa"/>
            <w:tcBorders>
              <w:left w:val="single" w:sz="6" w:space="0" w:color="000000"/>
            </w:tcBorders>
          </w:tcPr>
          <w:p w14:paraId="067BA314" w14:textId="77777777" w:rsidR="0091754C" w:rsidRDefault="002D5B87">
            <w:pPr>
              <w:pStyle w:val="TableParagraph"/>
              <w:ind w:right="41"/>
              <w:rPr>
                <w:rFonts w:ascii="Arial"/>
                <w:sz w:val="16"/>
              </w:rPr>
            </w:pPr>
            <w:r>
              <w:rPr>
                <w:rFonts w:ascii="Arial"/>
                <w:spacing w:val="-5"/>
                <w:sz w:val="16"/>
              </w:rPr>
              <w:t>454</w:t>
            </w:r>
          </w:p>
        </w:tc>
        <w:tc>
          <w:tcPr>
            <w:tcW w:w="546" w:type="dxa"/>
            <w:tcBorders>
              <w:right w:val="single" w:sz="6" w:space="0" w:color="000000"/>
            </w:tcBorders>
          </w:tcPr>
          <w:p w14:paraId="502BD98E"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3D460BA1" w14:textId="77777777" w:rsidR="0091754C" w:rsidRDefault="002D5B87">
            <w:pPr>
              <w:pStyle w:val="TableParagraph"/>
              <w:ind w:right="41"/>
              <w:rPr>
                <w:rFonts w:ascii="Arial"/>
                <w:sz w:val="16"/>
              </w:rPr>
            </w:pPr>
            <w:r>
              <w:rPr>
                <w:rFonts w:ascii="Arial"/>
                <w:spacing w:val="-5"/>
                <w:sz w:val="16"/>
              </w:rPr>
              <w:t>527</w:t>
            </w:r>
          </w:p>
        </w:tc>
        <w:tc>
          <w:tcPr>
            <w:tcW w:w="546" w:type="dxa"/>
            <w:tcBorders>
              <w:right w:val="single" w:sz="6" w:space="0" w:color="000000"/>
            </w:tcBorders>
          </w:tcPr>
          <w:p w14:paraId="433900AC" w14:textId="77777777" w:rsidR="0091754C" w:rsidRDefault="002D5B87">
            <w:pPr>
              <w:pStyle w:val="TableParagraph"/>
              <w:ind w:right="15"/>
              <w:rPr>
                <w:rFonts w:ascii="Arial"/>
                <w:sz w:val="16"/>
              </w:rPr>
            </w:pPr>
            <w:r>
              <w:rPr>
                <w:rFonts w:ascii="Arial"/>
                <w:spacing w:val="-4"/>
                <w:sz w:val="16"/>
              </w:rPr>
              <w:t>55.4</w:t>
            </w:r>
          </w:p>
        </w:tc>
      </w:tr>
      <w:tr w:rsidR="0091754C" w14:paraId="4F3E3353" w14:textId="77777777">
        <w:trPr>
          <w:trHeight w:val="184"/>
        </w:trPr>
        <w:tc>
          <w:tcPr>
            <w:tcW w:w="597" w:type="dxa"/>
            <w:tcBorders>
              <w:left w:val="single" w:sz="6" w:space="0" w:color="000000"/>
            </w:tcBorders>
          </w:tcPr>
          <w:p w14:paraId="0E43DD1E" w14:textId="77777777" w:rsidR="0091754C" w:rsidRDefault="002D5B87">
            <w:pPr>
              <w:pStyle w:val="TableParagraph"/>
              <w:spacing w:line="165" w:lineRule="exact"/>
              <w:ind w:right="37"/>
              <w:rPr>
                <w:rFonts w:ascii="Arial"/>
                <w:sz w:val="16"/>
              </w:rPr>
            </w:pPr>
            <w:r>
              <w:rPr>
                <w:rFonts w:ascii="Arial"/>
                <w:spacing w:val="-5"/>
                <w:sz w:val="16"/>
              </w:rPr>
              <w:t>17</w:t>
            </w:r>
          </w:p>
        </w:tc>
        <w:tc>
          <w:tcPr>
            <w:tcW w:w="546" w:type="dxa"/>
            <w:tcBorders>
              <w:right w:val="single" w:sz="6" w:space="0" w:color="000000"/>
            </w:tcBorders>
          </w:tcPr>
          <w:p w14:paraId="5C866E2F" w14:textId="77777777" w:rsidR="0091754C" w:rsidRDefault="002D5B87">
            <w:pPr>
              <w:pStyle w:val="TableParagraph"/>
              <w:spacing w:line="165" w:lineRule="exact"/>
              <w:ind w:right="12"/>
              <w:rPr>
                <w:rFonts w:ascii="Arial"/>
                <w:sz w:val="16"/>
              </w:rPr>
            </w:pPr>
            <w:r>
              <w:rPr>
                <w:rFonts w:ascii="Arial"/>
                <w:spacing w:val="-4"/>
                <w:sz w:val="16"/>
              </w:rPr>
              <w:t>30.7</w:t>
            </w:r>
          </w:p>
        </w:tc>
        <w:tc>
          <w:tcPr>
            <w:tcW w:w="597" w:type="dxa"/>
            <w:tcBorders>
              <w:left w:val="single" w:sz="6" w:space="0" w:color="000000"/>
            </w:tcBorders>
          </w:tcPr>
          <w:p w14:paraId="2C3DFA4F" w14:textId="77777777" w:rsidR="0091754C" w:rsidRDefault="002D5B87">
            <w:pPr>
              <w:pStyle w:val="TableParagraph"/>
              <w:spacing w:line="165" w:lineRule="exact"/>
              <w:ind w:right="38"/>
              <w:rPr>
                <w:rFonts w:ascii="Arial"/>
                <w:sz w:val="16"/>
              </w:rPr>
            </w:pPr>
            <w:r>
              <w:rPr>
                <w:rFonts w:ascii="Arial"/>
                <w:spacing w:val="-5"/>
                <w:sz w:val="16"/>
              </w:rPr>
              <w:t>90</w:t>
            </w:r>
          </w:p>
        </w:tc>
        <w:tc>
          <w:tcPr>
            <w:tcW w:w="547" w:type="dxa"/>
            <w:tcBorders>
              <w:right w:val="single" w:sz="6" w:space="0" w:color="000000"/>
            </w:tcBorders>
          </w:tcPr>
          <w:p w14:paraId="60B87E7E" w14:textId="77777777" w:rsidR="0091754C" w:rsidRDefault="002D5B87">
            <w:pPr>
              <w:pStyle w:val="TableParagraph"/>
              <w:spacing w:line="165" w:lineRule="exact"/>
              <w:ind w:right="13"/>
              <w:rPr>
                <w:rFonts w:ascii="Arial"/>
                <w:sz w:val="16"/>
              </w:rPr>
            </w:pPr>
            <w:r>
              <w:rPr>
                <w:rFonts w:ascii="Arial"/>
                <w:spacing w:val="-4"/>
                <w:sz w:val="16"/>
              </w:rPr>
              <w:t>46.3</w:t>
            </w:r>
          </w:p>
        </w:tc>
        <w:tc>
          <w:tcPr>
            <w:tcW w:w="597" w:type="dxa"/>
            <w:tcBorders>
              <w:left w:val="single" w:sz="6" w:space="0" w:color="000000"/>
            </w:tcBorders>
          </w:tcPr>
          <w:p w14:paraId="20D980CA" w14:textId="77777777" w:rsidR="0091754C" w:rsidRDefault="002D5B87">
            <w:pPr>
              <w:pStyle w:val="TableParagraph"/>
              <w:spacing w:line="165" w:lineRule="exact"/>
              <w:ind w:right="40"/>
              <w:rPr>
                <w:rFonts w:ascii="Arial"/>
                <w:sz w:val="16"/>
              </w:rPr>
            </w:pPr>
            <w:r>
              <w:rPr>
                <w:rFonts w:ascii="Arial"/>
                <w:spacing w:val="-5"/>
                <w:sz w:val="16"/>
              </w:rPr>
              <w:t>163</w:t>
            </w:r>
          </w:p>
        </w:tc>
        <w:tc>
          <w:tcPr>
            <w:tcW w:w="547" w:type="dxa"/>
            <w:tcBorders>
              <w:right w:val="single" w:sz="6" w:space="0" w:color="000000"/>
            </w:tcBorders>
          </w:tcPr>
          <w:p w14:paraId="532E9721" w14:textId="77777777" w:rsidR="0091754C" w:rsidRDefault="002D5B87">
            <w:pPr>
              <w:pStyle w:val="TableParagraph"/>
              <w:spacing w:line="165" w:lineRule="exact"/>
              <w:ind w:right="15"/>
              <w:rPr>
                <w:rFonts w:ascii="Arial"/>
                <w:sz w:val="16"/>
              </w:rPr>
            </w:pPr>
            <w:r>
              <w:rPr>
                <w:rFonts w:ascii="Arial"/>
                <w:spacing w:val="-4"/>
                <w:sz w:val="16"/>
              </w:rPr>
              <w:t>47.1</w:t>
            </w:r>
          </w:p>
        </w:tc>
        <w:tc>
          <w:tcPr>
            <w:tcW w:w="597" w:type="dxa"/>
            <w:tcBorders>
              <w:left w:val="single" w:sz="6" w:space="0" w:color="000000"/>
            </w:tcBorders>
          </w:tcPr>
          <w:p w14:paraId="3D68AD59" w14:textId="77777777" w:rsidR="0091754C" w:rsidRDefault="002D5B87">
            <w:pPr>
              <w:pStyle w:val="TableParagraph"/>
              <w:spacing w:line="165" w:lineRule="exact"/>
              <w:ind w:right="41"/>
              <w:rPr>
                <w:rFonts w:ascii="Arial"/>
                <w:sz w:val="16"/>
              </w:rPr>
            </w:pPr>
            <w:r>
              <w:rPr>
                <w:rFonts w:ascii="Arial"/>
                <w:spacing w:val="-5"/>
                <w:sz w:val="16"/>
              </w:rPr>
              <w:t>236</w:t>
            </w:r>
          </w:p>
        </w:tc>
        <w:tc>
          <w:tcPr>
            <w:tcW w:w="549" w:type="dxa"/>
            <w:tcBorders>
              <w:right w:val="single" w:sz="6" w:space="0" w:color="000000"/>
            </w:tcBorders>
          </w:tcPr>
          <w:p w14:paraId="73CEF96F" w14:textId="77777777" w:rsidR="0091754C" w:rsidRDefault="002D5B87">
            <w:pPr>
              <w:pStyle w:val="TableParagraph"/>
              <w:spacing w:line="165" w:lineRule="exact"/>
              <w:ind w:right="20"/>
              <w:rPr>
                <w:rFonts w:ascii="Arial"/>
                <w:sz w:val="16"/>
              </w:rPr>
            </w:pPr>
            <w:r>
              <w:rPr>
                <w:rFonts w:ascii="Arial"/>
                <w:spacing w:val="-4"/>
                <w:sz w:val="16"/>
              </w:rPr>
              <w:t>47.2</w:t>
            </w:r>
          </w:p>
        </w:tc>
        <w:tc>
          <w:tcPr>
            <w:tcW w:w="594" w:type="dxa"/>
            <w:tcBorders>
              <w:left w:val="single" w:sz="6" w:space="0" w:color="000000"/>
            </w:tcBorders>
          </w:tcPr>
          <w:p w14:paraId="664409D0" w14:textId="77777777" w:rsidR="0091754C" w:rsidRDefault="002D5B87">
            <w:pPr>
              <w:pStyle w:val="TableParagraph"/>
              <w:spacing w:line="165" w:lineRule="exact"/>
              <w:ind w:right="42"/>
              <w:rPr>
                <w:rFonts w:ascii="Arial"/>
                <w:sz w:val="16"/>
              </w:rPr>
            </w:pPr>
            <w:r>
              <w:rPr>
                <w:rFonts w:ascii="Arial"/>
                <w:spacing w:val="-5"/>
                <w:sz w:val="16"/>
              </w:rPr>
              <w:t>309</w:t>
            </w:r>
          </w:p>
        </w:tc>
        <w:tc>
          <w:tcPr>
            <w:tcW w:w="546" w:type="dxa"/>
            <w:tcBorders>
              <w:right w:val="single" w:sz="6" w:space="0" w:color="000000"/>
            </w:tcBorders>
          </w:tcPr>
          <w:p w14:paraId="5B395F61" w14:textId="77777777" w:rsidR="0091754C" w:rsidRDefault="002D5B87">
            <w:pPr>
              <w:pStyle w:val="TableParagraph"/>
              <w:spacing w:line="165" w:lineRule="exact"/>
              <w:ind w:right="16"/>
              <w:rPr>
                <w:rFonts w:ascii="Arial"/>
                <w:sz w:val="16"/>
              </w:rPr>
            </w:pPr>
            <w:r>
              <w:rPr>
                <w:rFonts w:ascii="Arial"/>
                <w:spacing w:val="-4"/>
                <w:sz w:val="16"/>
              </w:rPr>
              <w:t>43.3</w:t>
            </w:r>
          </w:p>
        </w:tc>
        <w:tc>
          <w:tcPr>
            <w:tcW w:w="596" w:type="dxa"/>
            <w:tcBorders>
              <w:left w:val="single" w:sz="6" w:space="0" w:color="000000"/>
            </w:tcBorders>
          </w:tcPr>
          <w:p w14:paraId="430CFEE1" w14:textId="77777777" w:rsidR="0091754C" w:rsidRDefault="002D5B87">
            <w:pPr>
              <w:pStyle w:val="TableParagraph"/>
              <w:spacing w:line="165" w:lineRule="exact"/>
              <w:ind w:right="42"/>
              <w:rPr>
                <w:rFonts w:ascii="Arial"/>
                <w:sz w:val="16"/>
              </w:rPr>
            </w:pPr>
            <w:r>
              <w:rPr>
                <w:rFonts w:ascii="Arial"/>
                <w:spacing w:val="-5"/>
                <w:sz w:val="16"/>
              </w:rPr>
              <w:t>382</w:t>
            </w:r>
          </w:p>
        </w:tc>
        <w:tc>
          <w:tcPr>
            <w:tcW w:w="546" w:type="dxa"/>
            <w:tcBorders>
              <w:right w:val="single" w:sz="6" w:space="0" w:color="000000"/>
            </w:tcBorders>
          </w:tcPr>
          <w:p w14:paraId="649AD421" w14:textId="77777777" w:rsidR="0091754C" w:rsidRDefault="002D5B87">
            <w:pPr>
              <w:pStyle w:val="TableParagraph"/>
              <w:spacing w:line="165" w:lineRule="exact"/>
              <w:ind w:right="16"/>
              <w:rPr>
                <w:rFonts w:ascii="Arial"/>
                <w:sz w:val="16"/>
              </w:rPr>
            </w:pPr>
            <w:r>
              <w:rPr>
                <w:rFonts w:ascii="Arial"/>
                <w:spacing w:val="-5"/>
                <w:sz w:val="16"/>
              </w:rPr>
              <w:t>56</w:t>
            </w:r>
          </w:p>
        </w:tc>
        <w:tc>
          <w:tcPr>
            <w:tcW w:w="596" w:type="dxa"/>
            <w:tcBorders>
              <w:left w:val="single" w:sz="6" w:space="0" w:color="000000"/>
            </w:tcBorders>
          </w:tcPr>
          <w:p w14:paraId="22C8E063" w14:textId="77777777" w:rsidR="0091754C" w:rsidRDefault="002D5B87">
            <w:pPr>
              <w:pStyle w:val="TableParagraph"/>
              <w:spacing w:line="165" w:lineRule="exact"/>
              <w:ind w:right="41"/>
              <w:rPr>
                <w:rFonts w:ascii="Arial"/>
                <w:sz w:val="16"/>
              </w:rPr>
            </w:pPr>
            <w:r>
              <w:rPr>
                <w:rFonts w:ascii="Arial"/>
                <w:spacing w:val="-5"/>
                <w:sz w:val="16"/>
              </w:rPr>
              <w:t>455</w:t>
            </w:r>
          </w:p>
        </w:tc>
        <w:tc>
          <w:tcPr>
            <w:tcW w:w="546" w:type="dxa"/>
            <w:tcBorders>
              <w:right w:val="single" w:sz="6" w:space="0" w:color="000000"/>
            </w:tcBorders>
          </w:tcPr>
          <w:p w14:paraId="0F550D1C"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4CE4A82A" w14:textId="77777777" w:rsidR="0091754C" w:rsidRDefault="002D5B87">
            <w:pPr>
              <w:pStyle w:val="TableParagraph"/>
              <w:spacing w:line="165" w:lineRule="exact"/>
              <w:ind w:right="41"/>
              <w:rPr>
                <w:rFonts w:ascii="Arial"/>
                <w:sz w:val="16"/>
              </w:rPr>
            </w:pPr>
            <w:r>
              <w:rPr>
                <w:rFonts w:ascii="Arial"/>
                <w:spacing w:val="-5"/>
                <w:sz w:val="16"/>
              </w:rPr>
              <w:t>528</w:t>
            </w:r>
          </w:p>
        </w:tc>
        <w:tc>
          <w:tcPr>
            <w:tcW w:w="546" w:type="dxa"/>
            <w:tcBorders>
              <w:right w:val="single" w:sz="6" w:space="0" w:color="000000"/>
            </w:tcBorders>
          </w:tcPr>
          <w:p w14:paraId="7B14278D" w14:textId="77777777" w:rsidR="0091754C" w:rsidRDefault="002D5B87">
            <w:pPr>
              <w:pStyle w:val="TableParagraph"/>
              <w:spacing w:line="165" w:lineRule="exact"/>
              <w:ind w:right="15"/>
              <w:rPr>
                <w:rFonts w:ascii="Arial"/>
                <w:sz w:val="16"/>
              </w:rPr>
            </w:pPr>
            <w:r>
              <w:rPr>
                <w:rFonts w:ascii="Arial"/>
                <w:spacing w:val="-4"/>
                <w:sz w:val="16"/>
              </w:rPr>
              <w:t>55.5</w:t>
            </w:r>
          </w:p>
        </w:tc>
      </w:tr>
      <w:tr w:rsidR="0091754C" w14:paraId="4CCA673A" w14:textId="77777777">
        <w:trPr>
          <w:trHeight w:val="183"/>
        </w:trPr>
        <w:tc>
          <w:tcPr>
            <w:tcW w:w="597" w:type="dxa"/>
            <w:tcBorders>
              <w:left w:val="single" w:sz="6" w:space="0" w:color="000000"/>
            </w:tcBorders>
          </w:tcPr>
          <w:p w14:paraId="2043CE99" w14:textId="77777777" w:rsidR="0091754C" w:rsidRDefault="002D5B87">
            <w:pPr>
              <w:pStyle w:val="TableParagraph"/>
              <w:ind w:right="37"/>
              <w:rPr>
                <w:rFonts w:ascii="Arial"/>
                <w:sz w:val="16"/>
              </w:rPr>
            </w:pPr>
            <w:r>
              <w:rPr>
                <w:rFonts w:ascii="Arial"/>
                <w:spacing w:val="-5"/>
                <w:sz w:val="16"/>
              </w:rPr>
              <w:t>18</w:t>
            </w:r>
          </w:p>
        </w:tc>
        <w:tc>
          <w:tcPr>
            <w:tcW w:w="546" w:type="dxa"/>
            <w:tcBorders>
              <w:right w:val="single" w:sz="6" w:space="0" w:color="000000"/>
            </w:tcBorders>
          </w:tcPr>
          <w:p w14:paraId="64597615" w14:textId="77777777" w:rsidR="0091754C" w:rsidRDefault="002D5B87">
            <w:pPr>
              <w:pStyle w:val="TableParagraph"/>
              <w:ind w:right="12"/>
              <w:rPr>
                <w:rFonts w:ascii="Arial"/>
                <w:sz w:val="16"/>
              </w:rPr>
            </w:pPr>
            <w:r>
              <w:rPr>
                <w:rFonts w:ascii="Arial"/>
                <w:spacing w:val="-4"/>
                <w:sz w:val="16"/>
              </w:rPr>
              <w:t>31.5</w:t>
            </w:r>
          </w:p>
        </w:tc>
        <w:tc>
          <w:tcPr>
            <w:tcW w:w="597" w:type="dxa"/>
            <w:tcBorders>
              <w:left w:val="single" w:sz="6" w:space="0" w:color="000000"/>
            </w:tcBorders>
          </w:tcPr>
          <w:p w14:paraId="5713EDCD" w14:textId="77777777" w:rsidR="0091754C" w:rsidRDefault="002D5B87">
            <w:pPr>
              <w:pStyle w:val="TableParagraph"/>
              <w:ind w:right="38"/>
              <w:rPr>
                <w:rFonts w:ascii="Arial"/>
                <w:sz w:val="16"/>
              </w:rPr>
            </w:pPr>
            <w:r>
              <w:rPr>
                <w:rFonts w:ascii="Arial"/>
                <w:spacing w:val="-5"/>
                <w:sz w:val="16"/>
              </w:rPr>
              <w:t>91</w:t>
            </w:r>
          </w:p>
        </w:tc>
        <w:tc>
          <w:tcPr>
            <w:tcW w:w="547" w:type="dxa"/>
            <w:tcBorders>
              <w:right w:val="single" w:sz="6" w:space="0" w:color="000000"/>
            </w:tcBorders>
          </w:tcPr>
          <w:p w14:paraId="3296BA13" w14:textId="77777777" w:rsidR="0091754C" w:rsidRDefault="002D5B87">
            <w:pPr>
              <w:pStyle w:val="TableParagraph"/>
              <w:ind w:right="13"/>
              <w:rPr>
                <w:rFonts w:ascii="Arial"/>
                <w:sz w:val="16"/>
              </w:rPr>
            </w:pPr>
            <w:r>
              <w:rPr>
                <w:rFonts w:ascii="Arial"/>
                <w:spacing w:val="-4"/>
                <w:sz w:val="16"/>
              </w:rPr>
              <w:t>46.2</w:t>
            </w:r>
          </w:p>
        </w:tc>
        <w:tc>
          <w:tcPr>
            <w:tcW w:w="597" w:type="dxa"/>
            <w:tcBorders>
              <w:left w:val="single" w:sz="6" w:space="0" w:color="000000"/>
            </w:tcBorders>
          </w:tcPr>
          <w:p w14:paraId="5B6D3441" w14:textId="77777777" w:rsidR="0091754C" w:rsidRDefault="002D5B87">
            <w:pPr>
              <w:pStyle w:val="TableParagraph"/>
              <w:ind w:right="40"/>
              <w:rPr>
                <w:rFonts w:ascii="Arial"/>
                <w:sz w:val="16"/>
              </w:rPr>
            </w:pPr>
            <w:r>
              <w:rPr>
                <w:rFonts w:ascii="Arial"/>
                <w:spacing w:val="-5"/>
                <w:sz w:val="16"/>
              </w:rPr>
              <w:t>164</w:t>
            </w:r>
          </w:p>
        </w:tc>
        <w:tc>
          <w:tcPr>
            <w:tcW w:w="547" w:type="dxa"/>
            <w:tcBorders>
              <w:right w:val="single" w:sz="6" w:space="0" w:color="000000"/>
            </w:tcBorders>
          </w:tcPr>
          <w:p w14:paraId="077A9B27" w14:textId="77777777" w:rsidR="0091754C" w:rsidRDefault="002D5B87">
            <w:pPr>
              <w:pStyle w:val="TableParagraph"/>
              <w:ind w:right="15"/>
              <w:rPr>
                <w:rFonts w:ascii="Arial"/>
                <w:sz w:val="16"/>
              </w:rPr>
            </w:pPr>
            <w:r>
              <w:rPr>
                <w:rFonts w:ascii="Arial"/>
                <w:spacing w:val="-4"/>
                <w:sz w:val="16"/>
              </w:rPr>
              <w:t>47.6</w:t>
            </w:r>
          </w:p>
        </w:tc>
        <w:tc>
          <w:tcPr>
            <w:tcW w:w="597" w:type="dxa"/>
            <w:tcBorders>
              <w:left w:val="single" w:sz="6" w:space="0" w:color="000000"/>
            </w:tcBorders>
          </w:tcPr>
          <w:p w14:paraId="059ECC1D" w14:textId="77777777" w:rsidR="0091754C" w:rsidRDefault="002D5B87">
            <w:pPr>
              <w:pStyle w:val="TableParagraph"/>
              <w:ind w:right="41"/>
              <w:rPr>
                <w:rFonts w:ascii="Arial"/>
                <w:sz w:val="16"/>
              </w:rPr>
            </w:pPr>
            <w:r>
              <w:rPr>
                <w:rFonts w:ascii="Arial"/>
                <w:spacing w:val="-5"/>
                <w:sz w:val="16"/>
              </w:rPr>
              <w:t>237</w:t>
            </w:r>
          </w:p>
        </w:tc>
        <w:tc>
          <w:tcPr>
            <w:tcW w:w="549" w:type="dxa"/>
            <w:tcBorders>
              <w:right w:val="single" w:sz="6" w:space="0" w:color="000000"/>
            </w:tcBorders>
          </w:tcPr>
          <w:p w14:paraId="380916B4" w14:textId="77777777" w:rsidR="0091754C" w:rsidRDefault="002D5B87">
            <w:pPr>
              <w:pStyle w:val="TableParagraph"/>
              <w:ind w:right="20"/>
              <w:rPr>
                <w:rFonts w:ascii="Arial"/>
                <w:sz w:val="16"/>
              </w:rPr>
            </w:pPr>
            <w:r>
              <w:rPr>
                <w:rFonts w:ascii="Arial"/>
                <w:spacing w:val="-4"/>
                <w:sz w:val="16"/>
              </w:rPr>
              <w:t>47.2</w:t>
            </w:r>
          </w:p>
        </w:tc>
        <w:tc>
          <w:tcPr>
            <w:tcW w:w="594" w:type="dxa"/>
            <w:tcBorders>
              <w:left w:val="single" w:sz="6" w:space="0" w:color="000000"/>
            </w:tcBorders>
          </w:tcPr>
          <w:p w14:paraId="4FB8CAA3" w14:textId="77777777" w:rsidR="0091754C" w:rsidRDefault="002D5B87">
            <w:pPr>
              <w:pStyle w:val="TableParagraph"/>
              <w:ind w:right="42"/>
              <w:rPr>
                <w:rFonts w:ascii="Arial"/>
                <w:sz w:val="16"/>
              </w:rPr>
            </w:pPr>
            <w:r>
              <w:rPr>
                <w:rFonts w:ascii="Arial"/>
                <w:spacing w:val="-5"/>
                <w:sz w:val="16"/>
              </w:rPr>
              <w:t>310</w:t>
            </w:r>
          </w:p>
        </w:tc>
        <w:tc>
          <w:tcPr>
            <w:tcW w:w="546" w:type="dxa"/>
            <w:tcBorders>
              <w:right w:val="single" w:sz="6" w:space="0" w:color="000000"/>
            </w:tcBorders>
          </w:tcPr>
          <w:p w14:paraId="7F42A17C" w14:textId="77777777" w:rsidR="0091754C" w:rsidRDefault="002D5B87">
            <w:pPr>
              <w:pStyle w:val="TableParagraph"/>
              <w:ind w:right="16"/>
              <w:rPr>
                <w:rFonts w:ascii="Arial"/>
                <w:sz w:val="16"/>
              </w:rPr>
            </w:pPr>
            <w:r>
              <w:rPr>
                <w:rFonts w:ascii="Arial"/>
                <w:spacing w:val="-4"/>
                <w:sz w:val="16"/>
              </w:rPr>
              <w:t>43.8</w:t>
            </w:r>
          </w:p>
        </w:tc>
        <w:tc>
          <w:tcPr>
            <w:tcW w:w="596" w:type="dxa"/>
            <w:tcBorders>
              <w:left w:val="single" w:sz="6" w:space="0" w:color="000000"/>
            </w:tcBorders>
          </w:tcPr>
          <w:p w14:paraId="3A39FCD2" w14:textId="77777777" w:rsidR="0091754C" w:rsidRDefault="002D5B87">
            <w:pPr>
              <w:pStyle w:val="TableParagraph"/>
              <w:ind w:right="42"/>
              <w:rPr>
                <w:rFonts w:ascii="Arial"/>
                <w:sz w:val="16"/>
              </w:rPr>
            </w:pPr>
            <w:r>
              <w:rPr>
                <w:rFonts w:ascii="Arial"/>
                <w:spacing w:val="-5"/>
                <w:sz w:val="16"/>
              </w:rPr>
              <w:t>383</w:t>
            </w:r>
          </w:p>
        </w:tc>
        <w:tc>
          <w:tcPr>
            <w:tcW w:w="546" w:type="dxa"/>
            <w:tcBorders>
              <w:right w:val="single" w:sz="6" w:space="0" w:color="000000"/>
            </w:tcBorders>
          </w:tcPr>
          <w:p w14:paraId="5DA4D7FC" w14:textId="77777777" w:rsidR="0091754C" w:rsidRDefault="002D5B87">
            <w:pPr>
              <w:pStyle w:val="TableParagraph"/>
              <w:ind w:right="16"/>
              <w:rPr>
                <w:rFonts w:ascii="Arial"/>
                <w:sz w:val="16"/>
              </w:rPr>
            </w:pPr>
            <w:r>
              <w:rPr>
                <w:rFonts w:ascii="Arial"/>
                <w:spacing w:val="-5"/>
                <w:sz w:val="16"/>
              </w:rPr>
              <w:t>56</w:t>
            </w:r>
          </w:p>
        </w:tc>
        <w:tc>
          <w:tcPr>
            <w:tcW w:w="596" w:type="dxa"/>
            <w:tcBorders>
              <w:left w:val="single" w:sz="6" w:space="0" w:color="000000"/>
            </w:tcBorders>
          </w:tcPr>
          <w:p w14:paraId="17FEB445" w14:textId="77777777" w:rsidR="0091754C" w:rsidRDefault="002D5B87">
            <w:pPr>
              <w:pStyle w:val="TableParagraph"/>
              <w:ind w:right="41"/>
              <w:rPr>
                <w:rFonts w:ascii="Arial"/>
                <w:sz w:val="16"/>
              </w:rPr>
            </w:pPr>
            <w:r>
              <w:rPr>
                <w:rFonts w:ascii="Arial"/>
                <w:spacing w:val="-5"/>
                <w:sz w:val="16"/>
              </w:rPr>
              <w:t>456</w:t>
            </w:r>
          </w:p>
        </w:tc>
        <w:tc>
          <w:tcPr>
            <w:tcW w:w="546" w:type="dxa"/>
            <w:tcBorders>
              <w:right w:val="single" w:sz="6" w:space="0" w:color="000000"/>
            </w:tcBorders>
          </w:tcPr>
          <w:p w14:paraId="215666C0"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0AB0A99F" w14:textId="77777777" w:rsidR="0091754C" w:rsidRDefault="002D5B87">
            <w:pPr>
              <w:pStyle w:val="TableParagraph"/>
              <w:ind w:right="41"/>
              <w:rPr>
                <w:rFonts w:ascii="Arial"/>
                <w:sz w:val="16"/>
              </w:rPr>
            </w:pPr>
            <w:r>
              <w:rPr>
                <w:rFonts w:ascii="Arial"/>
                <w:spacing w:val="-5"/>
                <w:sz w:val="16"/>
              </w:rPr>
              <w:t>529</w:t>
            </w:r>
          </w:p>
        </w:tc>
        <w:tc>
          <w:tcPr>
            <w:tcW w:w="546" w:type="dxa"/>
            <w:tcBorders>
              <w:right w:val="single" w:sz="6" w:space="0" w:color="000000"/>
            </w:tcBorders>
          </w:tcPr>
          <w:p w14:paraId="3667F262" w14:textId="77777777" w:rsidR="0091754C" w:rsidRDefault="002D5B87">
            <w:pPr>
              <w:pStyle w:val="TableParagraph"/>
              <w:ind w:right="15"/>
              <w:rPr>
                <w:rFonts w:ascii="Arial"/>
                <w:sz w:val="16"/>
              </w:rPr>
            </w:pPr>
            <w:r>
              <w:rPr>
                <w:rFonts w:ascii="Arial"/>
                <w:spacing w:val="-4"/>
                <w:sz w:val="16"/>
              </w:rPr>
              <w:t>55.6</w:t>
            </w:r>
          </w:p>
        </w:tc>
      </w:tr>
      <w:tr w:rsidR="0091754C" w14:paraId="4974A3AF" w14:textId="77777777">
        <w:trPr>
          <w:trHeight w:val="183"/>
        </w:trPr>
        <w:tc>
          <w:tcPr>
            <w:tcW w:w="597" w:type="dxa"/>
            <w:tcBorders>
              <w:left w:val="single" w:sz="6" w:space="0" w:color="000000"/>
            </w:tcBorders>
          </w:tcPr>
          <w:p w14:paraId="0BE6FCCE" w14:textId="77777777" w:rsidR="0091754C" w:rsidRDefault="002D5B87">
            <w:pPr>
              <w:pStyle w:val="TableParagraph"/>
              <w:ind w:right="37"/>
              <w:rPr>
                <w:rFonts w:ascii="Arial"/>
                <w:sz w:val="16"/>
              </w:rPr>
            </w:pPr>
            <w:r>
              <w:rPr>
                <w:rFonts w:ascii="Arial"/>
                <w:spacing w:val="-5"/>
                <w:sz w:val="16"/>
              </w:rPr>
              <w:t>19</w:t>
            </w:r>
          </w:p>
        </w:tc>
        <w:tc>
          <w:tcPr>
            <w:tcW w:w="546" w:type="dxa"/>
            <w:tcBorders>
              <w:right w:val="single" w:sz="6" w:space="0" w:color="000000"/>
            </w:tcBorders>
          </w:tcPr>
          <w:p w14:paraId="377D316B" w14:textId="77777777" w:rsidR="0091754C" w:rsidRDefault="002D5B87">
            <w:pPr>
              <w:pStyle w:val="TableParagraph"/>
              <w:ind w:right="12"/>
              <w:rPr>
                <w:rFonts w:ascii="Arial"/>
                <w:sz w:val="16"/>
              </w:rPr>
            </w:pPr>
            <w:r>
              <w:rPr>
                <w:rFonts w:ascii="Arial"/>
                <w:spacing w:val="-4"/>
                <w:sz w:val="16"/>
              </w:rPr>
              <w:t>32.2</w:t>
            </w:r>
          </w:p>
        </w:tc>
        <w:tc>
          <w:tcPr>
            <w:tcW w:w="597" w:type="dxa"/>
            <w:tcBorders>
              <w:left w:val="single" w:sz="6" w:space="0" w:color="000000"/>
            </w:tcBorders>
          </w:tcPr>
          <w:p w14:paraId="58DDB3C1" w14:textId="77777777" w:rsidR="0091754C" w:rsidRDefault="002D5B87">
            <w:pPr>
              <w:pStyle w:val="TableParagraph"/>
              <w:ind w:right="38"/>
              <w:rPr>
                <w:rFonts w:ascii="Arial"/>
                <w:sz w:val="16"/>
              </w:rPr>
            </w:pPr>
            <w:r>
              <w:rPr>
                <w:rFonts w:ascii="Arial"/>
                <w:spacing w:val="-5"/>
                <w:sz w:val="16"/>
              </w:rPr>
              <w:t>92</w:t>
            </w:r>
          </w:p>
        </w:tc>
        <w:tc>
          <w:tcPr>
            <w:tcW w:w="547" w:type="dxa"/>
            <w:tcBorders>
              <w:right w:val="single" w:sz="6" w:space="0" w:color="000000"/>
            </w:tcBorders>
          </w:tcPr>
          <w:p w14:paraId="4C45E3CE" w14:textId="77777777" w:rsidR="0091754C" w:rsidRDefault="002D5B87">
            <w:pPr>
              <w:pStyle w:val="TableParagraph"/>
              <w:ind w:right="13"/>
              <w:rPr>
                <w:rFonts w:ascii="Arial"/>
                <w:sz w:val="16"/>
              </w:rPr>
            </w:pPr>
            <w:r>
              <w:rPr>
                <w:rFonts w:ascii="Arial"/>
                <w:spacing w:val="-4"/>
                <w:sz w:val="16"/>
              </w:rPr>
              <w:t>46.3</w:t>
            </w:r>
          </w:p>
        </w:tc>
        <w:tc>
          <w:tcPr>
            <w:tcW w:w="597" w:type="dxa"/>
            <w:tcBorders>
              <w:left w:val="single" w:sz="6" w:space="0" w:color="000000"/>
            </w:tcBorders>
          </w:tcPr>
          <w:p w14:paraId="304136DF" w14:textId="77777777" w:rsidR="0091754C" w:rsidRDefault="002D5B87">
            <w:pPr>
              <w:pStyle w:val="TableParagraph"/>
              <w:ind w:right="40"/>
              <w:rPr>
                <w:rFonts w:ascii="Arial"/>
                <w:sz w:val="16"/>
              </w:rPr>
            </w:pPr>
            <w:r>
              <w:rPr>
                <w:rFonts w:ascii="Arial"/>
                <w:spacing w:val="-5"/>
                <w:sz w:val="16"/>
              </w:rPr>
              <w:t>165</w:t>
            </w:r>
          </w:p>
        </w:tc>
        <w:tc>
          <w:tcPr>
            <w:tcW w:w="547" w:type="dxa"/>
            <w:tcBorders>
              <w:right w:val="single" w:sz="6" w:space="0" w:color="000000"/>
            </w:tcBorders>
          </w:tcPr>
          <w:p w14:paraId="50E2C51A" w14:textId="77777777" w:rsidR="0091754C" w:rsidRDefault="002D5B87">
            <w:pPr>
              <w:pStyle w:val="TableParagraph"/>
              <w:ind w:right="15"/>
              <w:rPr>
                <w:rFonts w:ascii="Arial"/>
                <w:sz w:val="16"/>
              </w:rPr>
            </w:pPr>
            <w:r>
              <w:rPr>
                <w:rFonts w:ascii="Arial"/>
                <w:spacing w:val="-4"/>
                <w:sz w:val="16"/>
              </w:rPr>
              <w:t>47.9</w:t>
            </w:r>
          </w:p>
        </w:tc>
        <w:tc>
          <w:tcPr>
            <w:tcW w:w="597" w:type="dxa"/>
            <w:tcBorders>
              <w:left w:val="single" w:sz="6" w:space="0" w:color="000000"/>
            </w:tcBorders>
          </w:tcPr>
          <w:p w14:paraId="26B06A36" w14:textId="77777777" w:rsidR="0091754C" w:rsidRDefault="002D5B87">
            <w:pPr>
              <w:pStyle w:val="TableParagraph"/>
              <w:ind w:right="41"/>
              <w:rPr>
                <w:rFonts w:ascii="Arial"/>
                <w:sz w:val="16"/>
              </w:rPr>
            </w:pPr>
            <w:r>
              <w:rPr>
                <w:rFonts w:ascii="Arial"/>
                <w:spacing w:val="-5"/>
                <w:sz w:val="16"/>
              </w:rPr>
              <w:t>238</w:t>
            </w:r>
          </w:p>
        </w:tc>
        <w:tc>
          <w:tcPr>
            <w:tcW w:w="549" w:type="dxa"/>
            <w:tcBorders>
              <w:right w:val="single" w:sz="6" w:space="0" w:color="000000"/>
            </w:tcBorders>
          </w:tcPr>
          <w:p w14:paraId="58E76572" w14:textId="77777777" w:rsidR="0091754C" w:rsidRDefault="002D5B87">
            <w:pPr>
              <w:pStyle w:val="TableParagraph"/>
              <w:ind w:right="20"/>
              <w:rPr>
                <w:rFonts w:ascii="Arial"/>
                <w:sz w:val="16"/>
              </w:rPr>
            </w:pPr>
            <w:r>
              <w:rPr>
                <w:rFonts w:ascii="Arial"/>
                <w:spacing w:val="-4"/>
                <w:sz w:val="16"/>
              </w:rPr>
              <w:t>47.1</w:t>
            </w:r>
          </w:p>
        </w:tc>
        <w:tc>
          <w:tcPr>
            <w:tcW w:w="594" w:type="dxa"/>
            <w:tcBorders>
              <w:left w:val="single" w:sz="6" w:space="0" w:color="000000"/>
            </w:tcBorders>
          </w:tcPr>
          <w:p w14:paraId="402B995C" w14:textId="77777777" w:rsidR="0091754C" w:rsidRDefault="002D5B87">
            <w:pPr>
              <w:pStyle w:val="TableParagraph"/>
              <w:ind w:right="42"/>
              <w:rPr>
                <w:rFonts w:ascii="Arial"/>
                <w:sz w:val="16"/>
              </w:rPr>
            </w:pPr>
            <w:r>
              <w:rPr>
                <w:rFonts w:ascii="Arial"/>
                <w:spacing w:val="-5"/>
                <w:sz w:val="16"/>
              </w:rPr>
              <w:t>311</w:t>
            </w:r>
          </w:p>
        </w:tc>
        <w:tc>
          <w:tcPr>
            <w:tcW w:w="546" w:type="dxa"/>
            <w:tcBorders>
              <w:right w:val="single" w:sz="6" w:space="0" w:color="000000"/>
            </w:tcBorders>
          </w:tcPr>
          <w:p w14:paraId="63A73B2E" w14:textId="77777777" w:rsidR="0091754C" w:rsidRDefault="002D5B87">
            <w:pPr>
              <w:pStyle w:val="TableParagraph"/>
              <w:ind w:right="16"/>
              <w:rPr>
                <w:rFonts w:ascii="Arial"/>
                <w:sz w:val="16"/>
              </w:rPr>
            </w:pPr>
            <w:r>
              <w:rPr>
                <w:rFonts w:ascii="Arial"/>
                <w:spacing w:val="-4"/>
                <w:sz w:val="16"/>
              </w:rPr>
              <w:t>44.3</w:t>
            </w:r>
          </w:p>
        </w:tc>
        <w:tc>
          <w:tcPr>
            <w:tcW w:w="596" w:type="dxa"/>
            <w:tcBorders>
              <w:left w:val="single" w:sz="6" w:space="0" w:color="000000"/>
            </w:tcBorders>
          </w:tcPr>
          <w:p w14:paraId="21964EF8" w14:textId="77777777" w:rsidR="0091754C" w:rsidRDefault="002D5B87">
            <w:pPr>
              <w:pStyle w:val="TableParagraph"/>
              <w:ind w:right="42"/>
              <w:rPr>
                <w:rFonts w:ascii="Arial"/>
                <w:sz w:val="16"/>
              </w:rPr>
            </w:pPr>
            <w:r>
              <w:rPr>
                <w:rFonts w:ascii="Arial"/>
                <w:spacing w:val="-5"/>
                <w:sz w:val="16"/>
              </w:rPr>
              <w:t>384</w:t>
            </w:r>
          </w:p>
        </w:tc>
        <w:tc>
          <w:tcPr>
            <w:tcW w:w="546" w:type="dxa"/>
            <w:tcBorders>
              <w:right w:val="single" w:sz="6" w:space="0" w:color="000000"/>
            </w:tcBorders>
          </w:tcPr>
          <w:p w14:paraId="1E605238" w14:textId="77777777" w:rsidR="0091754C" w:rsidRDefault="002D5B87">
            <w:pPr>
              <w:pStyle w:val="TableParagraph"/>
              <w:ind w:right="16"/>
              <w:rPr>
                <w:rFonts w:ascii="Arial"/>
                <w:sz w:val="16"/>
              </w:rPr>
            </w:pPr>
            <w:r>
              <w:rPr>
                <w:rFonts w:ascii="Arial"/>
                <w:spacing w:val="-4"/>
                <w:sz w:val="16"/>
              </w:rPr>
              <w:t>56.1</w:t>
            </w:r>
          </w:p>
        </w:tc>
        <w:tc>
          <w:tcPr>
            <w:tcW w:w="596" w:type="dxa"/>
            <w:tcBorders>
              <w:left w:val="single" w:sz="6" w:space="0" w:color="000000"/>
            </w:tcBorders>
          </w:tcPr>
          <w:p w14:paraId="703EE4D0" w14:textId="77777777" w:rsidR="0091754C" w:rsidRDefault="002D5B87">
            <w:pPr>
              <w:pStyle w:val="TableParagraph"/>
              <w:ind w:right="41"/>
              <w:rPr>
                <w:rFonts w:ascii="Arial"/>
                <w:sz w:val="16"/>
              </w:rPr>
            </w:pPr>
            <w:r>
              <w:rPr>
                <w:rFonts w:ascii="Arial"/>
                <w:spacing w:val="-5"/>
                <w:sz w:val="16"/>
              </w:rPr>
              <w:t>457</w:t>
            </w:r>
          </w:p>
        </w:tc>
        <w:tc>
          <w:tcPr>
            <w:tcW w:w="546" w:type="dxa"/>
            <w:tcBorders>
              <w:right w:val="single" w:sz="6" w:space="0" w:color="000000"/>
            </w:tcBorders>
          </w:tcPr>
          <w:p w14:paraId="37DD01CA"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349A7089" w14:textId="77777777" w:rsidR="0091754C" w:rsidRDefault="002D5B87">
            <w:pPr>
              <w:pStyle w:val="TableParagraph"/>
              <w:ind w:right="41"/>
              <w:rPr>
                <w:rFonts w:ascii="Arial"/>
                <w:sz w:val="16"/>
              </w:rPr>
            </w:pPr>
            <w:r>
              <w:rPr>
                <w:rFonts w:ascii="Arial"/>
                <w:spacing w:val="-5"/>
                <w:sz w:val="16"/>
              </w:rPr>
              <w:t>530</w:t>
            </w:r>
          </w:p>
        </w:tc>
        <w:tc>
          <w:tcPr>
            <w:tcW w:w="546" w:type="dxa"/>
            <w:tcBorders>
              <w:right w:val="single" w:sz="6" w:space="0" w:color="000000"/>
            </w:tcBorders>
          </w:tcPr>
          <w:p w14:paraId="23DBFC8E" w14:textId="77777777" w:rsidR="0091754C" w:rsidRDefault="002D5B87">
            <w:pPr>
              <w:pStyle w:val="TableParagraph"/>
              <w:ind w:right="15"/>
              <w:rPr>
                <w:rFonts w:ascii="Arial"/>
                <w:sz w:val="16"/>
              </w:rPr>
            </w:pPr>
            <w:r>
              <w:rPr>
                <w:rFonts w:ascii="Arial"/>
                <w:spacing w:val="-4"/>
                <w:sz w:val="16"/>
              </w:rPr>
              <w:t>55.7</w:t>
            </w:r>
          </w:p>
        </w:tc>
      </w:tr>
      <w:tr w:rsidR="0091754C" w14:paraId="39EF8167" w14:textId="77777777">
        <w:trPr>
          <w:trHeight w:val="183"/>
        </w:trPr>
        <w:tc>
          <w:tcPr>
            <w:tcW w:w="597" w:type="dxa"/>
            <w:tcBorders>
              <w:left w:val="single" w:sz="6" w:space="0" w:color="000000"/>
            </w:tcBorders>
          </w:tcPr>
          <w:p w14:paraId="1AB85116" w14:textId="77777777" w:rsidR="0091754C" w:rsidRDefault="002D5B87">
            <w:pPr>
              <w:pStyle w:val="TableParagraph"/>
              <w:ind w:right="37"/>
              <w:rPr>
                <w:rFonts w:ascii="Arial"/>
                <w:sz w:val="16"/>
              </w:rPr>
            </w:pPr>
            <w:r>
              <w:rPr>
                <w:rFonts w:ascii="Arial"/>
                <w:spacing w:val="-5"/>
                <w:sz w:val="16"/>
              </w:rPr>
              <w:t>20</w:t>
            </w:r>
          </w:p>
        </w:tc>
        <w:tc>
          <w:tcPr>
            <w:tcW w:w="546" w:type="dxa"/>
            <w:tcBorders>
              <w:right w:val="single" w:sz="6" w:space="0" w:color="000000"/>
            </w:tcBorders>
          </w:tcPr>
          <w:p w14:paraId="2C0B6AAC" w14:textId="77777777" w:rsidR="0091754C" w:rsidRDefault="002D5B87">
            <w:pPr>
              <w:pStyle w:val="TableParagraph"/>
              <w:ind w:right="12"/>
              <w:rPr>
                <w:rFonts w:ascii="Arial"/>
                <w:sz w:val="16"/>
              </w:rPr>
            </w:pPr>
            <w:r>
              <w:rPr>
                <w:rFonts w:ascii="Arial"/>
                <w:spacing w:val="-4"/>
                <w:sz w:val="16"/>
              </w:rPr>
              <w:t>32.9</w:t>
            </w:r>
          </w:p>
        </w:tc>
        <w:tc>
          <w:tcPr>
            <w:tcW w:w="597" w:type="dxa"/>
            <w:tcBorders>
              <w:left w:val="single" w:sz="6" w:space="0" w:color="000000"/>
            </w:tcBorders>
          </w:tcPr>
          <w:p w14:paraId="4D080C5E" w14:textId="77777777" w:rsidR="0091754C" w:rsidRDefault="002D5B87">
            <w:pPr>
              <w:pStyle w:val="TableParagraph"/>
              <w:ind w:right="38"/>
              <w:rPr>
                <w:rFonts w:ascii="Arial"/>
                <w:sz w:val="16"/>
              </w:rPr>
            </w:pPr>
            <w:r>
              <w:rPr>
                <w:rFonts w:ascii="Arial"/>
                <w:spacing w:val="-5"/>
                <w:sz w:val="16"/>
              </w:rPr>
              <w:t>93</w:t>
            </w:r>
          </w:p>
        </w:tc>
        <w:tc>
          <w:tcPr>
            <w:tcW w:w="547" w:type="dxa"/>
            <w:tcBorders>
              <w:right w:val="single" w:sz="6" w:space="0" w:color="000000"/>
            </w:tcBorders>
          </w:tcPr>
          <w:p w14:paraId="48CF61B7" w14:textId="77777777" w:rsidR="0091754C" w:rsidRDefault="002D5B87">
            <w:pPr>
              <w:pStyle w:val="TableParagraph"/>
              <w:ind w:right="13"/>
              <w:rPr>
                <w:rFonts w:ascii="Arial"/>
                <w:sz w:val="16"/>
              </w:rPr>
            </w:pPr>
            <w:r>
              <w:rPr>
                <w:rFonts w:ascii="Arial"/>
                <w:spacing w:val="-4"/>
                <w:sz w:val="16"/>
              </w:rPr>
              <w:t>46.5</w:t>
            </w:r>
          </w:p>
        </w:tc>
        <w:tc>
          <w:tcPr>
            <w:tcW w:w="597" w:type="dxa"/>
            <w:tcBorders>
              <w:left w:val="single" w:sz="6" w:space="0" w:color="000000"/>
            </w:tcBorders>
          </w:tcPr>
          <w:p w14:paraId="56E49514" w14:textId="77777777" w:rsidR="0091754C" w:rsidRDefault="002D5B87">
            <w:pPr>
              <w:pStyle w:val="TableParagraph"/>
              <w:ind w:right="40"/>
              <w:rPr>
                <w:rFonts w:ascii="Arial"/>
                <w:sz w:val="16"/>
              </w:rPr>
            </w:pPr>
            <w:r>
              <w:rPr>
                <w:rFonts w:ascii="Arial"/>
                <w:spacing w:val="-5"/>
                <w:sz w:val="16"/>
              </w:rPr>
              <w:t>166</w:t>
            </w:r>
          </w:p>
        </w:tc>
        <w:tc>
          <w:tcPr>
            <w:tcW w:w="547" w:type="dxa"/>
            <w:tcBorders>
              <w:right w:val="single" w:sz="6" w:space="0" w:color="000000"/>
            </w:tcBorders>
          </w:tcPr>
          <w:p w14:paraId="1A37F3D0" w14:textId="77777777" w:rsidR="0091754C" w:rsidRDefault="002D5B87">
            <w:pPr>
              <w:pStyle w:val="TableParagraph"/>
              <w:ind w:right="15"/>
              <w:rPr>
                <w:rFonts w:ascii="Arial"/>
                <w:sz w:val="16"/>
              </w:rPr>
            </w:pPr>
            <w:r>
              <w:rPr>
                <w:rFonts w:ascii="Arial"/>
                <w:spacing w:val="-5"/>
                <w:sz w:val="16"/>
              </w:rPr>
              <w:t>48</w:t>
            </w:r>
          </w:p>
        </w:tc>
        <w:tc>
          <w:tcPr>
            <w:tcW w:w="597" w:type="dxa"/>
            <w:tcBorders>
              <w:left w:val="single" w:sz="6" w:space="0" w:color="000000"/>
            </w:tcBorders>
          </w:tcPr>
          <w:p w14:paraId="6F913A57" w14:textId="77777777" w:rsidR="0091754C" w:rsidRDefault="002D5B87">
            <w:pPr>
              <w:pStyle w:val="TableParagraph"/>
              <w:ind w:right="41"/>
              <w:rPr>
                <w:rFonts w:ascii="Arial"/>
                <w:sz w:val="16"/>
              </w:rPr>
            </w:pPr>
            <w:r>
              <w:rPr>
                <w:rFonts w:ascii="Arial"/>
                <w:spacing w:val="-5"/>
                <w:sz w:val="16"/>
              </w:rPr>
              <w:t>239</w:t>
            </w:r>
          </w:p>
        </w:tc>
        <w:tc>
          <w:tcPr>
            <w:tcW w:w="549" w:type="dxa"/>
            <w:tcBorders>
              <w:right w:val="single" w:sz="6" w:space="0" w:color="000000"/>
            </w:tcBorders>
          </w:tcPr>
          <w:p w14:paraId="31781C42" w14:textId="77777777" w:rsidR="0091754C" w:rsidRDefault="002D5B87">
            <w:pPr>
              <w:pStyle w:val="TableParagraph"/>
              <w:ind w:right="19"/>
              <w:rPr>
                <w:rFonts w:ascii="Arial"/>
                <w:sz w:val="16"/>
              </w:rPr>
            </w:pPr>
            <w:r>
              <w:rPr>
                <w:rFonts w:ascii="Arial"/>
                <w:spacing w:val="-5"/>
                <w:sz w:val="16"/>
              </w:rPr>
              <w:t>47</w:t>
            </w:r>
          </w:p>
        </w:tc>
        <w:tc>
          <w:tcPr>
            <w:tcW w:w="594" w:type="dxa"/>
            <w:tcBorders>
              <w:left w:val="single" w:sz="6" w:space="0" w:color="000000"/>
            </w:tcBorders>
          </w:tcPr>
          <w:p w14:paraId="67E0E52B" w14:textId="77777777" w:rsidR="0091754C" w:rsidRDefault="002D5B87">
            <w:pPr>
              <w:pStyle w:val="TableParagraph"/>
              <w:ind w:right="42"/>
              <w:rPr>
                <w:rFonts w:ascii="Arial"/>
                <w:sz w:val="16"/>
              </w:rPr>
            </w:pPr>
            <w:r>
              <w:rPr>
                <w:rFonts w:ascii="Arial"/>
                <w:spacing w:val="-5"/>
                <w:sz w:val="16"/>
              </w:rPr>
              <w:t>312</w:t>
            </w:r>
          </w:p>
        </w:tc>
        <w:tc>
          <w:tcPr>
            <w:tcW w:w="546" w:type="dxa"/>
            <w:tcBorders>
              <w:right w:val="single" w:sz="6" w:space="0" w:color="000000"/>
            </w:tcBorders>
          </w:tcPr>
          <w:p w14:paraId="39C4909E" w14:textId="77777777" w:rsidR="0091754C" w:rsidRDefault="002D5B87">
            <w:pPr>
              <w:pStyle w:val="TableParagraph"/>
              <w:ind w:right="16"/>
              <w:rPr>
                <w:rFonts w:ascii="Arial"/>
                <w:sz w:val="16"/>
              </w:rPr>
            </w:pPr>
            <w:r>
              <w:rPr>
                <w:rFonts w:ascii="Arial"/>
                <w:spacing w:val="-4"/>
                <w:sz w:val="16"/>
              </w:rPr>
              <w:t>44.7</w:t>
            </w:r>
          </w:p>
        </w:tc>
        <w:tc>
          <w:tcPr>
            <w:tcW w:w="596" w:type="dxa"/>
            <w:tcBorders>
              <w:left w:val="single" w:sz="6" w:space="0" w:color="000000"/>
            </w:tcBorders>
          </w:tcPr>
          <w:p w14:paraId="44ECC9C0" w14:textId="77777777" w:rsidR="0091754C" w:rsidRDefault="002D5B87">
            <w:pPr>
              <w:pStyle w:val="TableParagraph"/>
              <w:ind w:right="42"/>
              <w:rPr>
                <w:rFonts w:ascii="Arial"/>
                <w:sz w:val="16"/>
              </w:rPr>
            </w:pPr>
            <w:r>
              <w:rPr>
                <w:rFonts w:ascii="Arial"/>
                <w:spacing w:val="-5"/>
                <w:sz w:val="16"/>
              </w:rPr>
              <w:t>385</w:t>
            </w:r>
          </w:p>
        </w:tc>
        <w:tc>
          <w:tcPr>
            <w:tcW w:w="546" w:type="dxa"/>
            <w:tcBorders>
              <w:right w:val="single" w:sz="6" w:space="0" w:color="000000"/>
            </w:tcBorders>
          </w:tcPr>
          <w:p w14:paraId="4B04A81C" w14:textId="77777777" w:rsidR="0091754C" w:rsidRDefault="002D5B87">
            <w:pPr>
              <w:pStyle w:val="TableParagraph"/>
              <w:ind w:right="16"/>
              <w:rPr>
                <w:rFonts w:ascii="Arial"/>
                <w:sz w:val="16"/>
              </w:rPr>
            </w:pPr>
            <w:r>
              <w:rPr>
                <w:rFonts w:ascii="Arial"/>
                <w:spacing w:val="-4"/>
                <w:sz w:val="16"/>
              </w:rPr>
              <w:t>56.4</w:t>
            </w:r>
          </w:p>
        </w:tc>
        <w:tc>
          <w:tcPr>
            <w:tcW w:w="596" w:type="dxa"/>
            <w:tcBorders>
              <w:left w:val="single" w:sz="6" w:space="0" w:color="000000"/>
            </w:tcBorders>
          </w:tcPr>
          <w:p w14:paraId="0CB22074" w14:textId="77777777" w:rsidR="0091754C" w:rsidRDefault="002D5B87">
            <w:pPr>
              <w:pStyle w:val="TableParagraph"/>
              <w:ind w:right="41"/>
              <w:rPr>
                <w:rFonts w:ascii="Arial"/>
                <w:sz w:val="16"/>
              </w:rPr>
            </w:pPr>
            <w:r>
              <w:rPr>
                <w:rFonts w:ascii="Arial"/>
                <w:spacing w:val="-5"/>
                <w:sz w:val="16"/>
              </w:rPr>
              <w:t>458</w:t>
            </w:r>
          </w:p>
        </w:tc>
        <w:tc>
          <w:tcPr>
            <w:tcW w:w="546" w:type="dxa"/>
            <w:tcBorders>
              <w:right w:val="single" w:sz="6" w:space="0" w:color="000000"/>
            </w:tcBorders>
          </w:tcPr>
          <w:p w14:paraId="2893B34C" w14:textId="77777777" w:rsidR="0091754C" w:rsidRDefault="002D5B87">
            <w:pPr>
              <w:pStyle w:val="TableParagraph"/>
              <w:ind w:right="15"/>
              <w:rPr>
                <w:rFonts w:ascii="Arial"/>
                <w:sz w:val="16"/>
              </w:rPr>
            </w:pPr>
            <w:r>
              <w:rPr>
                <w:rFonts w:ascii="Arial"/>
                <w:spacing w:val="-4"/>
                <w:sz w:val="16"/>
              </w:rPr>
              <w:t>57.9</w:t>
            </w:r>
          </w:p>
        </w:tc>
        <w:tc>
          <w:tcPr>
            <w:tcW w:w="596" w:type="dxa"/>
            <w:tcBorders>
              <w:left w:val="single" w:sz="6" w:space="0" w:color="000000"/>
            </w:tcBorders>
          </w:tcPr>
          <w:p w14:paraId="45522414" w14:textId="77777777" w:rsidR="0091754C" w:rsidRDefault="002D5B87">
            <w:pPr>
              <w:pStyle w:val="TableParagraph"/>
              <w:ind w:right="41"/>
              <w:rPr>
                <w:rFonts w:ascii="Arial"/>
                <w:sz w:val="16"/>
              </w:rPr>
            </w:pPr>
            <w:r>
              <w:rPr>
                <w:rFonts w:ascii="Arial"/>
                <w:spacing w:val="-5"/>
                <w:sz w:val="16"/>
              </w:rPr>
              <w:t>531</w:t>
            </w:r>
          </w:p>
        </w:tc>
        <w:tc>
          <w:tcPr>
            <w:tcW w:w="546" w:type="dxa"/>
            <w:tcBorders>
              <w:right w:val="single" w:sz="6" w:space="0" w:color="000000"/>
            </w:tcBorders>
          </w:tcPr>
          <w:p w14:paraId="7B3EF951" w14:textId="77777777" w:rsidR="0091754C" w:rsidRDefault="002D5B87">
            <w:pPr>
              <w:pStyle w:val="TableParagraph"/>
              <w:ind w:right="15"/>
              <w:rPr>
                <w:rFonts w:ascii="Arial"/>
                <w:sz w:val="16"/>
              </w:rPr>
            </w:pPr>
            <w:r>
              <w:rPr>
                <w:rFonts w:ascii="Arial"/>
                <w:spacing w:val="-4"/>
                <w:sz w:val="16"/>
              </w:rPr>
              <w:t>55.8</w:t>
            </w:r>
          </w:p>
        </w:tc>
      </w:tr>
      <w:tr w:rsidR="0091754C" w14:paraId="390BDA25" w14:textId="77777777">
        <w:trPr>
          <w:trHeight w:val="183"/>
        </w:trPr>
        <w:tc>
          <w:tcPr>
            <w:tcW w:w="597" w:type="dxa"/>
            <w:tcBorders>
              <w:left w:val="single" w:sz="6" w:space="0" w:color="000000"/>
            </w:tcBorders>
          </w:tcPr>
          <w:p w14:paraId="34441254" w14:textId="77777777" w:rsidR="0091754C" w:rsidRDefault="002D5B87">
            <w:pPr>
              <w:pStyle w:val="TableParagraph"/>
              <w:ind w:right="37"/>
              <w:rPr>
                <w:rFonts w:ascii="Arial"/>
                <w:sz w:val="16"/>
              </w:rPr>
            </w:pPr>
            <w:r>
              <w:rPr>
                <w:rFonts w:ascii="Arial"/>
                <w:spacing w:val="-5"/>
                <w:sz w:val="16"/>
              </w:rPr>
              <w:t>21</w:t>
            </w:r>
          </w:p>
        </w:tc>
        <w:tc>
          <w:tcPr>
            <w:tcW w:w="546" w:type="dxa"/>
            <w:tcBorders>
              <w:right w:val="single" w:sz="6" w:space="0" w:color="000000"/>
            </w:tcBorders>
          </w:tcPr>
          <w:p w14:paraId="327FE60D" w14:textId="77777777" w:rsidR="0091754C" w:rsidRDefault="002D5B87">
            <w:pPr>
              <w:pStyle w:val="TableParagraph"/>
              <w:ind w:right="12"/>
              <w:rPr>
                <w:rFonts w:ascii="Arial"/>
                <w:sz w:val="16"/>
              </w:rPr>
            </w:pPr>
            <w:r>
              <w:rPr>
                <w:rFonts w:ascii="Arial"/>
                <w:spacing w:val="-4"/>
                <w:sz w:val="16"/>
              </w:rPr>
              <w:t>33.5</w:t>
            </w:r>
          </w:p>
        </w:tc>
        <w:tc>
          <w:tcPr>
            <w:tcW w:w="597" w:type="dxa"/>
            <w:tcBorders>
              <w:left w:val="single" w:sz="6" w:space="0" w:color="000000"/>
            </w:tcBorders>
          </w:tcPr>
          <w:p w14:paraId="6FA949C6" w14:textId="77777777" w:rsidR="0091754C" w:rsidRDefault="002D5B87">
            <w:pPr>
              <w:pStyle w:val="TableParagraph"/>
              <w:ind w:right="38"/>
              <w:rPr>
                <w:rFonts w:ascii="Arial"/>
                <w:sz w:val="16"/>
              </w:rPr>
            </w:pPr>
            <w:r>
              <w:rPr>
                <w:rFonts w:ascii="Arial"/>
                <w:spacing w:val="-5"/>
                <w:sz w:val="16"/>
              </w:rPr>
              <w:t>94</w:t>
            </w:r>
          </w:p>
        </w:tc>
        <w:tc>
          <w:tcPr>
            <w:tcW w:w="547" w:type="dxa"/>
            <w:tcBorders>
              <w:right w:val="single" w:sz="6" w:space="0" w:color="000000"/>
            </w:tcBorders>
          </w:tcPr>
          <w:p w14:paraId="4C8034F4" w14:textId="77777777" w:rsidR="0091754C" w:rsidRDefault="002D5B87">
            <w:pPr>
              <w:pStyle w:val="TableParagraph"/>
              <w:ind w:right="13"/>
              <w:rPr>
                <w:rFonts w:ascii="Arial"/>
                <w:sz w:val="16"/>
              </w:rPr>
            </w:pPr>
            <w:r>
              <w:rPr>
                <w:rFonts w:ascii="Arial"/>
                <w:spacing w:val="-4"/>
                <w:sz w:val="16"/>
              </w:rPr>
              <w:t>46.9</w:t>
            </w:r>
          </w:p>
        </w:tc>
        <w:tc>
          <w:tcPr>
            <w:tcW w:w="597" w:type="dxa"/>
            <w:tcBorders>
              <w:left w:val="single" w:sz="6" w:space="0" w:color="000000"/>
            </w:tcBorders>
          </w:tcPr>
          <w:p w14:paraId="6D7C5093" w14:textId="77777777" w:rsidR="0091754C" w:rsidRDefault="002D5B87">
            <w:pPr>
              <w:pStyle w:val="TableParagraph"/>
              <w:ind w:right="40"/>
              <w:rPr>
                <w:rFonts w:ascii="Arial"/>
                <w:sz w:val="16"/>
              </w:rPr>
            </w:pPr>
            <w:r>
              <w:rPr>
                <w:rFonts w:ascii="Arial"/>
                <w:spacing w:val="-5"/>
                <w:sz w:val="16"/>
              </w:rPr>
              <w:t>167</w:t>
            </w:r>
          </w:p>
        </w:tc>
        <w:tc>
          <w:tcPr>
            <w:tcW w:w="547" w:type="dxa"/>
            <w:tcBorders>
              <w:right w:val="single" w:sz="6" w:space="0" w:color="000000"/>
            </w:tcBorders>
          </w:tcPr>
          <w:p w14:paraId="552C12BC" w14:textId="77777777" w:rsidR="0091754C" w:rsidRDefault="002D5B87">
            <w:pPr>
              <w:pStyle w:val="TableParagraph"/>
              <w:ind w:right="15"/>
              <w:rPr>
                <w:rFonts w:ascii="Arial"/>
                <w:sz w:val="16"/>
              </w:rPr>
            </w:pPr>
            <w:r>
              <w:rPr>
                <w:rFonts w:ascii="Arial"/>
                <w:spacing w:val="-5"/>
                <w:sz w:val="16"/>
              </w:rPr>
              <w:t>48</w:t>
            </w:r>
          </w:p>
        </w:tc>
        <w:tc>
          <w:tcPr>
            <w:tcW w:w="597" w:type="dxa"/>
            <w:tcBorders>
              <w:left w:val="single" w:sz="6" w:space="0" w:color="000000"/>
            </w:tcBorders>
          </w:tcPr>
          <w:p w14:paraId="16D78F8A" w14:textId="77777777" w:rsidR="0091754C" w:rsidRDefault="002D5B87">
            <w:pPr>
              <w:pStyle w:val="TableParagraph"/>
              <w:ind w:right="41"/>
              <w:rPr>
                <w:rFonts w:ascii="Arial"/>
                <w:sz w:val="16"/>
              </w:rPr>
            </w:pPr>
            <w:r>
              <w:rPr>
                <w:rFonts w:ascii="Arial"/>
                <w:spacing w:val="-5"/>
                <w:sz w:val="16"/>
              </w:rPr>
              <w:t>240</w:t>
            </w:r>
          </w:p>
        </w:tc>
        <w:tc>
          <w:tcPr>
            <w:tcW w:w="549" w:type="dxa"/>
            <w:tcBorders>
              <w:right w:val="single" w:sz="6" w:space="0" w:color="000000"/>
            </w:tcBorders>
          </w:tcPr>
          <w:p w14:paraId="66AA616B" w14:textId="77777777" w:rsidR="0091754C" w:rsidRDefault="002D5B87">
            <w:pPr>
              <w:pStyle w:val="TableParagraph"/>
              <w:ind w:right="19"/>
              <w:rPr>
                <w:rFonts w:ascii="Arial"/>
                <w:sz w:val="16"/>
              </w:rPr>
            </w:pPr>
            <w:r>
              <w:rPr>
                <w:rFonts w:ascii="Arial"/>
                <w:spacing w:val="-5"/>
                <w:sz w:val="16"/>
              </w:rPr>
              <w:t>47</w:t>
            </w:r>
          </w:p>
        </w:tc>
        <w:tc>
          <w:tcPr>
            <w:tcW w:w="594" w:type="dxa"/>
            <w:tcBorders>
              <w:left w:val="single" w:sz="6" w:space="0" w:color="000000"/>
            </w:tcBorders>
          </w:tcPr>
          <w:p w14:paraId="3168403B" w14:textId="77777777" w:rsidR="0091754C" w:rsidRDefault="002D5B87">
            <w:pPr>
              <w:pStyle w:val="TableParagraph"/>
              <w:ind w:right="42"/>
              <w:rPr>
                <w:rFonts w:ascii="Arial"/>
                <w:sz w:val="16"/>
              </w:rPr>
            </w:pPr>
            <w:r>
              <w:rPr>
                <w:rFonts w:ascii="Arial"/>
                <w:spacing w:val="-5"/>
                <w:sz w:val="16"/>
              </w:rPr>
              <w:t>313</w:t>
            </w:r>
          </w:p>
        </w:tc>
        <w:tc>
          <w:tcPr>
            <w:tcW w:w="546" w:type="dxa"/>
            <w:tcBorders>
              <w:right w:val="single" w:sz="6" w:space="0" w:color="000000"/>
            </w:tcBorders>
          </w:tcPr>
          <w:p w14:paraId="0774E2AA" w14:textId="77777777" w:rsidR="0091754C" w:rsidRDefault="002D5B87">
            <w:pPr>
              <w:pStyle w:val="TableParagraph"/>
              <w:ind w:right="17"/>
              <w:rPr>
                <w:rFonts w:ascii="Arial"/>
                <w:sz w:val="16"/>
              </w:rPr>
            </w:pPr>
            <w:r>
              <w:rPr>
                <w:rFonts w:ascii="Arial"/>
                <w:spacing w:val="-5"/>
                <w:sz w:val="16"/>
              </w:rPr>
              <w:t>45</w:t>
            </w:r>
          </w:p>
        </w:tc>
        <w:tc>
          <w:tcPr>
            <w:tcW w:w="596" w:type="dxa"/>
            <w:tcBorders>
              <w:left w:val="single" w:sz="6" w:space="0" w:color="000000"/>
            </w:tcBorders>
          </w:tcPr>
          <w:p w14:paraId="2A285552" w14:textId="77777777" w:rsidR="0091754C" w:rsidRDefault="002D5B87">
            <w:pPr>
              <w:pStyle w:val="TableParagraph"/>
              <w:ind w:right="42"/>
              <w:rPr>
                <w:rFonts w:ascii="Arial"/>
                <w:sz w:val="16"/>
              </w:rPr>
            </w:pPr>
            <w:r>
              <w:rPr>
                <w:rFonts w:ascii="Arial"/>
                <w:spacing w:val="-5"/>
                <w:sz w:val="16"/>
              </w:rPr>
              <w:t>386</w:t>
            </w:r>
          </w:p>
        </w:tc>
        <w:tc>
          <w:tcPr>
            <w:tcW w:w="546" w:type="dxa"/>
            <w:tcBorders>
              <w:right w:val="single" w:sz="6" w:space="0" w:color="000000"/>
            </w:tcBorders>
          </w:tcPr>
          <w:p w14:paraId="685E0227" w14:textId="77777777" w:rsidR="0091754C" w:rsidRDefault="002D5B87">
            <w:pPr>
              <w:pStyle w:val="TableParagraph"/>
              <w:ind w:right="16"/>
              <w:rPr>
                <w:rFonts w:ascii="Arial"/>
                <w:sz w:val="16"/>
              </w:rPr>
            </w:pPr>
            <w:r>
              <w:rPr>
                <w:rFonts w:ascii="Arial"/>
                <w:spacing w:val="-4"/>
                <w:sz w:val="16"/>
              </w:rPr>
              <w:t>56.7</w:t>
            </w:r>
          </w:p>
        </w:tc>
        <w:tc>
          <w:tcPr>
            <w:tcW w:w="596" w:type="dxa"/>
            <w:tcBorders>
              <w:left w:val="single" w:sz="6" w:space="0" w:color="000000"/>
            </w:tcBorders>
          </w:tcPr>
          <w:p w14:paraId="79858A6D" w14:textId="77777777" w:rsidR="0091754C" w:rsidRDefault="002D5B87">
            <w:pPr>
              <w:pStyle w:val="TableParagraph"/>
              <w:ind w:right="41"/>
              <w:rPr>
                <w:rFonts w:ascii="Arial"/>
                <w:sz w:val="16"/>
              </w:rPr>
            </w:pPr>
            <w:r>
              <w:rPr>
                <w:rFonts w:ascii="Arial"/>
                <w:spacing w:val="-5"/>
                <w:sz w:val="16"/>
              </w:rPr>
              <w:t>459</w:t>
            </w:r>
          </w:p>
        </w:tc>
        <w:tc>
          <w:tcPr>
            <w:tcW w:w="546" w:type="dxa"/>
            <w:tcBorders>
              <w:right w:val="single" w:sz="6" w:space="0" w:color="000000"/>
            </w:tcBorders>
          </w:tcPr>
          <w:p w14:paraId="131C65E5" w14:textId="77777777" w:rsidR="0091754C" w:rsidRDefault="002D5B87">
            <w:pPr>
              <w:pStyle w:val="TableParagraph"/>
              <w:ind w:right="15"/>
              <w:rPr>
                <w:rFonts w:ascii="Arial"/>
                <w:sz w:val="16"/>
              </w:rPr>
            </w:pPr>
            <w:r>
              <w:rPr>
                <w:rFonts w:ascii="Arial"/>
                <w:spacing w:val="-4"/>
                <w:sz w:val="16"/>
              </w:rPr>
              <w:t>57.9</w:t>
            </w:r>
          </w:p>
        </w:tc>
        <w:tc>
          <w:tcPr>
            <w:tcW w:w="596" w:type="dxa"/>
            <w:tcBorders>
              <w:left w:val="single" w:sz="6" w:space="0" w:color="000000"/>
            </w:tcBorders>
          </w:tcPr>
          <w:p w14:paraId="437DC40E" w14:textId="77777777" w:rsidR="0091754C" w:rsidRDefault="002D5B87">
            <w:pPr>
              <w:pStyle w:val="TableParagraph"/>
              <w:ind w:right="41"/>
              <w:rPr>
                <w:rFonts w:ascii="Arial"/>
                <w:sz w:val="16"/>
              </w:rPr>
            </w:pPr>
            <w:r>
              <w:rPr>
                <w:rFonts w:ascii="Arial"/>
                <w:spacing w:val="-5"/>
                <w:sz w:val="16"/>
              </w:rPr>
              <w:t>532</w:t>
            </w:r>
          </w:p>
        </w:tc>
        <w:tc>
          <w:tcPr>
            <w:tcW w:w="546" w:type="dxa"/>
            <w:tcBorders>
              <w:right w:val="single" w:sz="6" w:space="0" w:color="000000"/>
            </w:tcBorders>
          </w:tcPr>
          <w:p w14:paraId="4AD719F6" w14:textId="77777777" w:rsidR="0091754C" w:rsidRDefault="002D5B87">
            <w:pPr>
              <w:pStyle w:val="TableParagraph"/>
              <w:ind w:right="15"/>
              <w:rPr>
                <w:rFonts w:ascii="Arial"/>
                <w:sz w:val="16"/>
              </w:rPr>
            </w:pPr>
            <w:r>
              <w:rPr>
                <w:rFonts w:ascii="Arial"/>
                <w:spacing w:val="-4"/>
                <w:sz w:val="16"/>
              </w:rPr>
              <w:t>55.9</w:t>
            </w:r>
          </w:p>
        </w:tc>
      </w:tr>
      <w:tr w:rsidR="0091754C" w14:paraId="4FB89AA0" w14:textId="77777777">
        <w:trPr>
          <w:trHeight w:val="184"/>
        </w:trPr>
        <w:tc>
          <w:tcPr>
            <w:tcW w:w="597" w:type="dxa"/>
            <w:tcBorders>
              <w:left w:val="single" w:sz="6" w:space="0" w:color="000000"/>
            </w:tcBorders>
          </w:tcPr>
          <w:p w14:paraId="16BC86E0" w14:textId="77777777" w:rsidR="0091754C" w:rsidRDefault="002D5B87">
            <w:pPr>
              <w:pStyle w:val="TableParagraph"/>
              <w:spacing w:line="165" w:lineRule="exact"/>
              <w:ind w:right="37"/>
              <w:rPr>
                <w:rFonts w:ascii="Arial"/>
                <w:sz w:val="16"/>
              </w:rPr>
            </w:pPr>
            <w:r>
              <w:rPr>
                <w:rFonts w:ascii="Arial"/>
                <w:spacing w:val="-5"/>
                <w:sz w:val="16"/>
              </w:rPr>
              <w:t>22</w:t>
            </w:r>
          </w:p>
        </w:tc>
        <w:tc>
          <w:tcPr>
            <w:tcW w:w="546" w:type="dxa"/>
            <w:tcBorders>
              <w:right w:val="single" w:sz="6" w:space="0" w:color="000000"/>
            </w:tcBorders>
          </w:tcPr>
          <w:p w14:paraId="598EF326" w14:textId="77777777" w:rsidR="0091754C" w:rsidRDefault="002D5B87">
            <w:pPr>
              <w:pStyle w:val="TableParagraph"/>
              <w:spacing w:line="165" w:lineRule="exact"/>
              <w:ind w:right="12"/>
              <w:rPr>
                <w:rFonts w:ascii="Arial"/>
                <w:sz w:val="16"/>
              </w:rPr>
            </w:pPr>
            <w:r>
              <w:rPr>
                <w:rFonts w:ascii="Arial"/>
                <w:spacing w:val="-4"/>
                <w:sz w:val="16"/>
              </w:rPr>
              <w:t>34.1</w:t>
            </w:r>
          </w:p>
        </w:tc>
        <w:tc>
          <w:tcPr>
            <w:tcW w:w="597" w:type="dxa"/>
            <w:tcBorders>
              <w:left w:val="single" w:sz="6" w:space="0" w:color="000000"/>
            </w:tcBorders>
          </w:tcPr>
          <w:p w14:paraId="5C12E659" w14:textId="77777777" w:rsidR="0091754C" w:rsidRDefault="002D5B87">
            <w:pPr>
              <w:pStyle w:val="TableParagraph"/>
              <w:spacing w:line="165" w:lineRule="exact"/>
              <w:ind w:right="38"/>
              <w:rPr>
                <w:rFonts w:ascii="Arial"/>
                <w:sz w:val="16"/>
              </w:rPr>
            </w:pPr>
            <w:r>
              <w:rPr>
                <w:rFonts w:ascii="Arial"/>
                <w:spacing w:val="-5"/>
                <w:sz w:val="16"/>
              </w:rPr>
              <w:t>95</w:t>
            </w:r>
          </w:p>
        </w:tc>
        <w:tc>
          <w:tcPr>
            <w:tcW w:w="547" w:type="dxa"/>
            <w:tcBorders>
              <w:right w:val="single" w:sz="6" w:space="0" w:color="000000"/>
            </w:tcBorders>
          </w:tcPr>
          <w:p w14:paraId="5C1BD399" w14:textId="77777777" w:rsidR="0091754C" w:rsidRDefault="002D5B87">
            <w:pPr>
              <w:pStyle w:val="TableParagraph"/>
              <w:spacing w:line="165" w:lineRule="exact"/>
              <w:ind w:right="13"/>
              <w:rPr>
                <w:rFonts w:ascii="Arial"/>
                <w:sz w:val="16"/>
              </w:rPr>
            </w:pPr>
            <w:r>
              <w:rPr>
                <w:rFonts w:ascii="Arial"/>
                <w:spacing w:val="-4"/>
                <w:sz w:val="16"/>
              </w:rPr>
              <w:t>47.1</w:t>
            </w:r>
          </w:p>
        </w:tc>
        <w:tc>
          <w:tcPr>
            <w:tcW w:w="597" w:type="dxa"/>
            <w:tcBorders>
              <w:left w:val="single" w:sz="6" w:space="0" w:color="000000"/>
            </w:tcBorders>
          </w:tcPr>
          <w:p w14:paraId="32918AAC" w14:textId="77777777" w:rsidR="0091754C" w:rsidRDefault="002D5B87">
            <w:pPr>
              <w:pStyle w:val="TableParagraph"/>
              <w:spacing w:line="165" w:lineRule="exact"/>
              <w:ind w:right="40"/>
              <w:rPr>
                <w:rFonts w:ascii="Arial"/>
                <w:sz w:val="16"/>
              </w:rPr>
            </w:pPr>
            <w:r>
              <w:rPr>
                <w:rFonts w:ascii="Arial"/>
                <w:spacing w:val="-5"/>
                <w:sz w:val="16"/>
              </w:rPr>
              <w:t>168</w:t>
            </w:r>
          </w:p>
        </w:tc>
        <w:tc>
          <w:tcPr>
            <w:tcW w:w="547" w:type="dxa"/>
            <w:tcBorders>
              <w:right w:val="single" w:sz="6" w:space="0" w:color="000000"/>
            </w:tcBorders>
          </w:tcPr>
          <w:p w14:paraId="1481A627" w14:textId="77777777" w:rsidR="0091754C" w:rsidRDefault="002D5B87">
            <w:pPr>
              <w:pStyle w:val="TableParagraph"/>
              <w:spacing w:line="165" w:lineRule="exact"/>
              <w:ind w:right="15"/>
              <w:rPr>
                <w:rFonts w:ascii="Arial"/>
                <w:sz w:val="16"/>
              </w:rPr>
            </w:pPr>
            <w:r>
              <w:rPr>
                <w:rFonts w:ascii="Arial"/>
                <w:spacing w:val="-4"/>
                <w:sz w:val="16"/>
              </w:rPr>
              <w:t>47.9</w:t>
            </w:r>
          </w:p>
        </w:tc>
        <w:tc>
          <w:tcPr>
            <w:tcW w:w="597" w:type="dxa"/>
            <w:tcBorders>
              <w:left w:val="single" w:sz="6" w:space="0" w:color="000000"/>
            </w:tcBorders>
          </w:tcPr>
          <w:p w14:paraId="4CCFEC73" w14:textId="77777777" w:rsidR="0091754C" w:rsidRDefault="002D5B87">
            <w:pPr>
              <w:pStyle w:val="TableParagraph"/>
              <w:spacing w:line="165" w:lineRule="exact"/>
              <w:ind w:right="41"/>
              <w:rPr>
                <w:rFonts w:ascii="Arial"/>
                <w:sz w:val="16"/>
              </w:rPr>
            </w:pPr>
            <w:r>
              <w:rPr>
                <w:rFonts w:ascii="Arial"/>
                <w:spacing w:val="-5"/>
                <w:sz w:val="16"/>
              </w:rPr>
              <w:t>241</w:t>
            </w:r>
          </w:p>
        </w:tc>
        <w:tc>
          <w:tcPr>
            <w:tcW w:w="549" w:type="dxa"/>
            <w:tcBorders>
              <w:right w:val="single" w:sz="6" w:space="0" w:color="000000"/>
            </w:tcBorders>
          </w:tcPr>
          <w:p w14:paraId="5FAEE027" w14:textId="77777777" w:rsidR="0091754C" w:rsidRDefault="002D5B87">
            <w:pPr>
              <w:pStyle w:val="TableParagraph"/>
              <w:spacing w:line="165" w:lineRule="exact"/>
              <w:ind w:right="20"/>
              <w:rPr>
                <w:rFonts w:ascii="Arial"/>
                <w:sz w:val="16"/>
              </w:rPr>
            </w:pPr>
            <w:r>
              <w:rPr>
                <w:rFonts w:ascii="Arial"/>
                <w:spacing w:val="-4"/>
                <w:sz w:val="16"/>
              </w:rPr>
              <w:t>46.9</w:t>
            </w:r>
          </w:p>
        </w:tc>
        <w:tc>
          <w:tcPr>
            <w:tcW w:w="594" w:type="dxa"/>
            <w:tcBorders>
              <w:left w:val="single" w:sz="6" w:space="0" w:color="000000"/>
            </w:tcBorders>
          </w:tcPr>
          <w:p w14:paraId="52DA12FB" w14:textId="77777777" w:rsidR="0091754C" w:rsidRDefault="002D5B87">
            <w:pPr>
              <w:pStyle w:val="TableParagraph"/>
              <w:spacing w:line="165" w:lineRule="exact"/>
              <w:ind w:right="42"/>
              <w:rPr>
                <w:rFonts w:ascii="Arial"/>
                <w:sz w:val="16"/>
              </w:rPr>
            </w:pPr>
            <w:r>
              <w:rPr>
                <w:rFonts w:ascii="Arial"/>
                <w:spacing w:val="-5"/>
                <w:sz w:val="16"/>
              </w:rPr>
              <w:t>314</w:t>
            </w:r>
          </w:p>
        </w:tc>
        <w:tc>
          <w:tcPr>
            <w:tcW w:w="546" w:type="dxa"/>
            <w:tcBorders>
              <w:right w:val="single" w:sz="6" w:space="0" w:color="000000"/>
            </w:tcBorders>
          </w:tcPr>
          <w:p w14:paraId="131706B8" w14:textId="77777777" w:rsidR="0091754C" w:rsidRDefault="002D5B87">
            <w:pPr>
              <w:pStyle w:val="TableParagraph"/>
              <w:spacing w:line="165" w:lineRule="exact"/>
              <w:ind w:right="16"/>
              <w:rPr>
                <w:rFonts w:ascii="Arial"/>
                <w:sz w:val="16"/>
              </w:rPr>
            </w:pPr>
            <w:r>
              <w:rPr>
                <w:rFonts w:ascii="Arial"/>
                <w:spacing w:val="-4"/>
                <w:sz w:val="16"/>
              </w:rPr>
              <w:t>45.2</w:t>
            </w:r>
          </w:p>
        </w:tc>
        <w:tc>
          <w:tcPr>
            <w:tcW w:w="596" w:type="dxa"/>
            <w:tcBorders>
              <w:left w:val="single" w:sz="6" w:space="0" w:color="000000"/>
            </w:tcBorders>
          </w:tcPr>
          <w:p w14:paraId="75698B05" w14:textId="77777777" w:rsidR="0091754C" w:rsidRDefault="002D5B87">
            <w:pPr>
              <w:pStyle w:val="TableParagraph"/>
              <w:spacing w:line="165" w:lineRule="exact"/>
              <w:ind w:right="42"/>
              <w:rPr>
                <w:rFonts w:ascii="Arial"/>
                <w:sz w:val="16"/>
              </w:rPr>
            </w:pPr>
            <w:r>
              <w:rPr>
                <w:rFonts w:ascii="Arial"/>
                <w:spacing w:val="-5"/>
                <w:sz w:val="16"/>
              </w:rPr>
              <w:t>387</w:t>
            </w:r>
          </w:p>
        </w:tc>
        <w:tc>
          <w:tcPr>
            <w:tcW w:w="546" w:type="dxa"/>
            <w:tcBorders>
              <w:right w:val="single" w:sz="6" w:space="0" w:color="000000"/>
            </w:tcBorders>
          </w:tcPr>
          <w:p w14:paraId="6D073846" w14:textId="77777777" w:rsidR="0091754C" w:rsidRDefault="002D5B87">
            <w:pPr>
              <w:pStyle w:val="TableParagraph"/>
              <w:spacing w:line="165" w:lineRule="exact"/>
              <w:ind w:right="16"/>
              <w:rPr>
                <w:rFonts w:ascii="Arial"/>
                <w:sz w:val="16"/>
              </w:rPr>
            </w:pPr>
            <w:r>
              <w:rPr>
                <w:rFonts w:ascii="Arial"/>
                <w:spacing w:val="-4"/>
                <w:sz w:val="16"/>
              </w:rPr>
              <w:t>56.9</w:t>
            </w:r>
          </w:p>
        </w:tc>
        <w:tc>
          <w:tcPr>
            <w:tcW w:w="596" w:type="dxa"/>
            <w:tcBorders>
              <w:left w:val="single" w:sz="6" w:space="0" w:color="000000"/>
            </w:tcBorders>
          </w:tcPr>
          <w:p w14:paraId="4906C034" w14:textId="77777777" w:rsidR="0091754C" w:rsidRDefault="002D5B87">
            <w:pPr>
              <w:pStyle w:val="TableParagraph"/>
              <w:spacing w:line="165" w:lineRule="exact"/>
              <w:ind w:right="41"/>
              <w:rPr>
                <w:rFonts w:ascii="Arial"/>
                <w:sz w:val="16"/>
              </w:rPr>
            </w:pPr>
            <w:r>
              <w:rPr>
                <w:rFonts w:ascii="Arial"/>
                <w:spacing w:val="-5"/>
                <w:sz w:val="16"/>
              </w:rPr>
              <w:t>460</w:t>
            </w:r>
          </w:p>
        </w:tc>
        <w:tc>
          <w:tcPr>
            <w:tcW w:w="546" w:type="dxa"/>
            <w:tcBorders>
              <w:right w:val="single" w:sz="6" w:space="0" w:color="000000"/>
            </w:tcBorders>
          </w:tcPr>
          <w:p w14:paraId="23085E96"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13217637" w14:textId="77777777" w:rsidR="0091754C" w:rsidRDefault="002D5B87">
            <w:pPr>
              <w:pStyle w:val="TableParagraph"/>
              <w:spacing w:line="165" w:lineRule="exact"/>
              <w:ind w:right="41"/>
              <w:rPr>
                <w:rFonts w:ascii="Arial"/>
                <w:sz w:val="16"/>
              </w:rPr>
            </w:pPr>
            <w:r>
              <w:rPr>
                <w:rFonts w:ascii="Arial"/>
                <w:spacing w:val="-5"/>
                <w:sz w:val="16"/>
              </w:rPr>
              <w:t>533</w:t>
            </w:r>
          </w:p>
        </w:tc>
        <w:tc>
          <w:tcPr>
            <w:tcW w:w="546" w:type="dxa"/>
            <w:tcBorders>
              <w:right w:val="single" w:sz="6" w:space="0" w:color="000000"/>
            </w:tcBorders>
          </w:tcPr>
          <w:p w14:paraId="05C0C7AB" w14:textId="77777777" w:rsidR="0091754C" w:rsidRDefault="002D5B87">
            <w:pPr>
              <w:pStyle w:val="TableParagraph"/>
              <w:spacing w:line="165" w:lineRule="exact"/>
              <w:ind w:right="15"/>
              <w:rPr>
                <w:rFonts w:ascii="Arial"/>
                <w:sz w:val="16"/>
              </w:rPr>
            </w:pPr>
            <w:r>
              <w:rPr>
                <w:rFonts w:ascii="Arial"/>
                <w:spacing w:val="-5"/>
                <w:sz w:val="16"/>
              </w:rPr>
              <w:t>56</w:t>
            </w:r>
          </w:p>
        </w:tc>
      </w:tr>
      <w:tr w:rsidR="0091754C" w14:paraId="6959A788" w14:textId="77777777">
        <w:trPr>
          <w:trHeight w:val="183"/>
        </w:trPr>
        <w:tc>
          <w:tcPr>
            <w:tcW w:w="597" w:type="dxa"/>
            <w:tcBorders>
              <w:left w:val="single" w:sz="6" w:space="0" w:color="000000"/>
            </w:tcBorders>
          </w:tcPr>
          <w:p w14:paraId="7810CC1B" w14:textId="77777777" w:rsidR="0091754C" w:rsidRDefault="002D5B87">
            <w:pPr>
              <w:pStyle w:val="TableParagraph"/>
              <w:ind w:right="37"/>
              <w:rPr>
                <w:rFonts w:ascii="Arial"/>
                <w:sz w:val="16"/>
              </w:rPr>
            </w:pPr>
            <w:r>
              <w:rPr>
                <w:rFonts w:ascii="Arial"/>
                <w:spacing w:val="-5"/>
                <w:sz w:val="16"/>
              </w:rPr>
              <w:t>23</w:t>
            </w:r>
          </w:p>
        </w:tc>
        <w:tc>
          <w:tcPr>
            <w:tcW w:w="546" w:type="dxa"/>
            <w:tcBorders>
              <w:right w:val="single" w:sz="6" w:space="0" w:color="000000"/>
            </w:tcBorders>
          </w:tcPr>
          <w:p w14:paraId="37731BCC" w14:textId="77777777" w:rsidR="0091754C" w:rsidRDefault="002D5B87">
            <w:pPr>
              <w:pStyle w:val="TableParagraph"/>
              <w:ind w:right="12"/>
              <w:rPr>
                <w:rFonts w:ascii="Arial"/>
                <w:sz w:val="16"/>
              </w:rPr>
            </w:pPr>
            <w:r>
              <w:rPr>
                <w:rFonts w:ascii="Arial"/>
                <w:spacing w:val="-4"/>
                <w:sz w:val="16"/>
              </w:rPr>
              <w:t>34.6</w:t>
            </w:r>
          </w:p>
        </w:tc>
        <w:tc>
          <w:tcPr>
            <w:tcW w:w="597" w:type="dxa"/>
            <w:tcBorders>
              <w:left w:val="single" w:sz="6" w:space="0" w:color="000000"/>
            </w:tcBorders>
          </w:tcPr>
          <w:p w14:paraId="55FE41D7" w14:textId="77777777" w:rsidR="0091754C" w:rsidRDefault="002D5B87">
            <w:pPr>
              <w:pStyle w:val="TableParagraph"/>
              <w:ind w:right="38"/>
              <w:rPr>
                <w:rFonts w:ascii="Arial"/>
                <w:sz w:val="16"/>
              </w:rPr>
            </w:pPr>
            <w:r>
              <w:rPr>
                <w:rFonts w:ascii="Arial"/>
                <w:spacing w:val="-5"/>
                <w:sz w:val="16"/>
              </w:rPr>
              <w:t>96</w:t>
            </w:r>
          </w:p>
        </w:tc>
        <w:tc>
          <w:tcPr>
            <w:tcW w:w="547" w:type="dxa"/>
            <w:tcBorders>
              <w:right w:val="single" w:sz="6" w:space="0" w:color="000000"/>
            </w:tcBorders>
          </w:tcPr>
          <w:p w14:paraId="1630C20E" w14:textId="77777777" w:rsidR="0091754C" w:rsidRDefault="002D5B87">
            <w:pPr>
              <w:pStyle w:val="TableParagraph"/>
              <w:ind w:right="13"/>
              <w:rPr>
                <w:rFonts w:ascii="Arial"/>
                <w:sz w:val="16"/>
              </w:rPr>
            </w:pPr>
            <w:r>
              <w:rPr>
                <w:rFonts w:ascii="Arial"/>
                <w:spacing w:val="-4"/>
                <w:sz w:val="16"/>
              </w:rPr>
              <w:t>47.4</w:t>
            </w:r>
          </w:p>
        </w:tc>
        <w:tc>
          <w:tcPr>
            <w:tcW w:w="597" w:type="dxa"/>
            <w:tcBorders>
              <w:left w:val="single" w:sz="6" w:space="0" w:color="000000"/>
            </w:tcBorders>
          </w:tcPr>
          <w:p w14:paraId="67914A9B" w14:textId="77777777" w:rsidR="0091754C" w:rsidRDefault="002D5B87">
            <w:pPr>
              <w:pStyle w:val="TableParagraph"/>
              <w:ind w:right="40"/>
              <w:rPr>
                <w:rFonts w:ascii="Arial"/>
                <w:sz w:val="16"/>
              </w:rPr>
            </w:pPr>
            <w:r>
              <w:rPr>
                <w:rFonts w:ascii="Arial"/>
                <w:spacing w:val="-5"/>
                <w:sz w:val="16"/>
              </w:rPr>
              <w:t>169</w:t>
            </w:r>
          </w:p>
        </w:tc>
        <w:tc>
          <w:tcPr>
            <w:tcW w:w="547" w:type="dxa"/>
            <w:tcBorders>
              <w:right w:val="single" w:sz="6" w:space="0" w:color="000000"/>
            </w:tcBorders>
          </w:tcPr>
          <w:p w14:paraId="4BE80D00" w14:textId="77777777" w:rsidR="0091754C" w:rsidRDefault="002D5B87">
            <w:pPr>
              <w:pStyle w:val="TableParagraph"/>
              <w:ind w:right="15"/>
              <w:rPr>
                <w:rFonts w:ascii="Arial"/>
                <w:sz w:val="16"/>
              </w:rPr>
            </w:pPr>
            <w:r>
              <w:rPr>
                <w:rFonts w:ascii="Arial"/>
                <w:spacing w:val="-4"/>
                <w:sz w:val="16"/>
              </w:rPr>
              <w:t>47.8</w:t>
            </w:r>
          </w:p>
        </w:tc>
        <w:tc>
          <w:tcPr>
            <w:tcW w:w="597" w:type="dxa"/>
            <w:tcBorders>
              <w:left w:val="single" w:sz="6" w:space="0" w:color="000000"/>
            </w:tcBorders>
          </w:tcPr>
          <w:p w14:paraId="20479A09" w14:textId="77777777" w:rsidR="0091754C" w:rsidRDefault="002D5B87">
            <w:pPr>
              <w:pStyle w:val="TableParagraph"/>
              <w:ind w:right="41"/>
              <w:rPr>
                <w:rFonts w:ascii="Arial"/>
                <w:sz w:val="16"/>
              </w:rPr>
            </w:pPr>
            <w:r>
              <w:rPr>
                <w:rFonts w:ascii="Arial"/>
                <w:spacing w:val="-5"/>
                <w:sz w:val="16"/>
              </w:rPr>
              <w:t>242</w:t>
            </w:r>
          </w:p>
        </w:tc>
        <w:tc>
          <w:tcPr>
            <w:tcW w:w="549" w:type="dxa"/>
            <w:tcBorders>
              <w:right w:val="single" w:sz="6" w:space="0" w:color="000000"/>
            </w:tcBorders>
          </w:tcPr>
          <w:p w14:paraId="75ED075C" w14:textId="77777777" w:rsidR="0091754C" w:rsidRDefault="002D5B87">
            <w:pPr>
              <w:pStyle w:val="TableParagraph"/>
              <w:ind w:right="20"/>
              <w:rPr>
                <w:rFonts w:ascii="Arial"/>
                <w:sz w:val="16"/>
              </w:rPr>
            </w:pPr>
            <w:r>
              <w:rPr>
                <w:rFonts w:ascii="Arial"/>
                <w:spacing w:val="-4"/>
                <w:sz w:val="16"/>
              </w:rPr>
              <w:t>46.8</w:t>
            </w:r>
          </w:p>
        </w:tc>
        <w:tc>
          <w:tcPr>
            <w:tcW w:w="594" w:type="dxa"/>
            <w:tcBorders>
              <w:left w:val="single" w:sz="6" w:space="0" w:color="000000"/>
            </w:tcBorders>
          </w:tcPr>
          <w:p w14:paraId="21404830" w14:textId="77777777" w:rsidR="0091754C" w:rsidRDefault="002D5B87">
            <w:pPr>
              <w:pStyle w:val="TableParagraph"/>
              <w:ind w:right="42"/>
              <w:rPr>
                <w:rFonts w:ascii="Arial"/>
                <w:sz w:val="16"/>
              </w:rPr>
            </w:pPr>
            <w:r>
              <w:rPr>
                <w:rFonts w:ascii="Arial"/>
                <w:spacing w:val="-5"/>
                <w:sz w:val="16"/>
              </w:rPr>
              <w:t>315</w:t>
            </w:r>
          </w:p>
        </w:tc>
        <w:tc>
          <w:tcPr>
            <w:tcW w:w="546" w:type="dxa"/>
            <w:tcBorders>
              <w:right w:val="single" w:sz="6" w:space="0" w:color="000000"/>
            </w:tcBorders>
          </w:tcPr>
          <w:p w14:paraId="3A1E2557" w14:textId="77777777" w:rsidR="0091754C" w:rsidRDefault="002D5B87">
            <w:pPr>
              <w:pStyle w:val="TableParagraph"/>
              <w:ind w:right="16"/>
              <w:rPr>
                <w:rFonts w:ascii="Arial"/>
                <w:sz w:val="16"/>
              </w:rPr>
            </w:pPr>
            <w:r>
              <w:rPr>
                <w:rFonts w:ascii="Arial"/>
                <w:spacing w:val="-4"/>
                <w:sz w:val="16"/>
              </w:rPr>
              <w:t>45.4</w:t>
            </w:r>
          </w:p>
        </w:tc>
        <w:tc>
          <w:tcPr>
            <w:tcW w:w="596" w:type="dxa"/>
            <w:tcBorders>
              <w:left w:val="single" w:sz="6" w:space="0" w:color="000000"/>
            </w:tcBorders>
          </w:tcPr>
          <w:p w14:paraId="318B5485" w14:textId="77777777" w:rsidR="0091754C" w:rsidRDefault="002D5B87">
            <w:pPr>
              <w:pStyle w:val="TableParagraph"/>
              <w:ind w:right="42"/>
              <w:rPr>
                <w:rFonts w:ascii="Arial"/>
                <w:sz w:val="16"/>
              </w:rPr>
            </w:pPr>
            <w:r>
              <w:rPr>
                <w:rFonts w:ascii="Arial"/>
                <w:spacing w:val="-5"/>
                <w:sz w:val="16"/>
              </w:rPr>
              <w:t>388</w:t>
            </w:r>
          </w:p>
        </w:tc>
        <w:tc>
          <w:tcPr>
            <w:tcW w:w="546" w:type="dxa"/>
            <w:tcBorders>
              <w:right w:val="single" w:sz="6" w:space="0" w:color="000000"/>
            </w:tcBorders>
          </w:tcPr>
          <w:p w14:paraId="49364AF5" w14:textId="77777777" w:rsidR="0091754C" w:rsidRDefault="002D5B87">
            <w:pPr>
              <w:pStyle w:val="TableParagraph"/>
              <w:ind w:right="16"/>
              <w:rPr>
                <w:rFonts w:ascii="Arial"/>
                <w:sz w:val="16"/>
              </w:rPr>
            </w:pPr>
            <w:r>
              <w:rPr>
                <w:rFonts w:ascii="Arial"/>
                <w:spacing w:val="-4"/>
                <w:sz w:val="16"/>
              </w:rPr>
              <w:t>57.1</w:t>
            </w:r>
          </w:p>
        </w:tc>
        <w:tc>
          <w:tcPr>
            <w:tcW w:w="596" w:type="dxa"/>
            <w:tcBorders>
              <w:left w:val="single" w:sz="6" w:space="0" w:color="000000"/>
            </w:tcBorders>
          </w:tcPr>
          <w:p w14:paraId="42E66E46" w14:textId="77777777" w:rsidR="0091754C" w:rsidRDefault="002D5B87">
            <w:pPr>
              <w:pStyle w:val="TableParagraph"/>
              <w:ind w:right="41"/>
              <w:rPr>
                <w:rFonts w:ascii="Arial"/>
                <w:sz w:val="16"/>
              </w:rPr>
            </w:pPr>
            <w:r>
              <w:rPr>
                <w:rFonts w:ascii="Arial"/>
                <w:spacing w:val="-5"/>
                <w:sz w:val="16"/>
              </w:rPr>
              <w:t>461</w:t>
            </w:r>
          </w:p>
        </w:tc>
        <w:tc>
          <w:tcPr>
            <w:tcW w:w="546" w:type="dxa"/>
            <w:tcBorders>
              <w:right w:val="single" w:sz="6" w:space="0" w:color="000000"/>
            </w:tcBorders>
          </w:tcPr>
          <w:p w14:paraId="1D214208" w14:textId="77777777" w:rsidR="0091754C" w:rsidRDefault="002D5B87">
            <w:pPr>
              <w:pStyle w:val="TableParagraph"/>
              <w:ind w:right="15"/>
              <w:rPr>
                <w:rFonts w:ascii="Arial"/>
                <w:sz w:val="16"/>
              </w:rPr>
            </w:pPr>
            <w:r>
              <w:rPr>
                <w:rFonts w:ascii="Arial"/>
                <w:spacing w:val="-4"/>
                <w:sz w:val="16"/>
              </w:rPr>
              <w:t>58.1</w:t>
            </w:r>
          </w:p>
        </w:tc>
        <w:tc>
          <w:tcPr>
            <w:tcW w:w="596" w:type="dxa"/>
            <w:tcBorders>
              <w:left w:val="single" w:sz="6" w:space="0" w:color="000000"/>
            </w:tcBorders>
          </w:tcPr>
          <w:p w14:paraId="1FEEF524" w14:textId="77777777" w:rsidR="0091754C" w:rsidRDefault="002D5B87">
            <w:pPr>
              <w:pStyle w:val="TableParagraph"/>
              <w:ind w:right="41"/>
              <w:rPr>
                <w:rFonts w:ascii="Arial"/>
                <w:sz w:val="16"/>
              </w:rPr>
            </w:pPr>
            <w:r>
              <w:rPr>
                <w:rFonts w:ascii="Arial"/>
                <w:spacing w:val="-5"/>
                <w:sz w:val="16"/>
              </w:rPr>
              <w:t>534</w:t>
            </w:r>
          </w:p>
        </w:tc>
        <w:tc>
          <w:tcPr>
            <w:tcW w:w="546" w:type="dxa"/>
            <w:tcBorders>
              <w:right w:val="single" w:sz="6" w:space="0" w:color="000000"/>
            </w:tcBorders>
          </w:tcPr>
          <w:p w14:paraId="2D3F1D74" w14:textId="77777777" w:rsidR="0091754C" w:rsidRDefault="002D5B87">
            <w:pPr>
              <w:pStyle w:val="TableParagraph"/>
              <w:ind w:right="15"/>
              <w:rPr>
                <w:rFonts w:ascii="Arial"/>
                <w:sz w:val="16"/>
              </w:rPr>
            </w:pPr>
            <w:r>
              <w:rPr>
                <w:rFonts w:ascii="Arial"/>
                <w:spacing w:val="-5"/>
                <w:sz w:val="16"/>
              </w:rPr>
              <w:t>56</w:t>
            </w:r>
          </w:p>
        </w:tc>
      </w:tr>
      <w:tr w:rsidR="0091754C" w14:paraId="38D45CB6" w14:textId="77777777">
        <w:trPr>
          <w:trHeight w:val="183"/>
        </w:trPr>
        <w:tc>
          <w:tcPr>
            <w:tcW w:w="597" w:type="dxa"/>
            <w:tcBorders>
              <w:left w:val="single" w:sz="6" w:space="0" w:color="000000"/>
            </w:tcBorders>
          </w:tcPr>
          <w:p w14:paraId="2F7CF5AF" w14:textId="77777777" w:rsidR="0091754C" w:rsidRDefault="002D5B87">
            <w:pPr>
              <w:pStyle w:val="TableParagraph"/>
              <w:ind w:right="37"/>
              <w:rPr>
                <w:rFonts w:ascii="Arial"/>
                <w:sz w:val="16"/>
              </w:rPr>
            </w:pPr>
            <w:r>
              <w:rPr>
                <w:rFonts w:ascii="Arial"/>
                <w:spacing w:val="-5"/>
                <w:sz w:val="16"/>
              </w:rPr>
              <w:t>24</w:t>
            </w:r>
          </w:p>
        </w:tc>
        <w:tc>
          <w:tcPr>
            <w:tcW w:w="546" w:type="dxa"/>
            <w:tcBorders>
              <w:right w:val="single" w:sz="6" w:space="0" w:color="000000"/>
            </w:tcBorders>
          </w:tcPr>
          <w:p w14:paraId="67E9F5EA" w14:textId="77777777" w:rsidR="0091754C" w:rsidRDefault="002D5B87">
            <w:pPr>
              <w:pStyle w:val="TableParagraph"/>
              <w:ind w:right="12"/>
              <w:rPr>
                <w:rFonts w:ascii="Arial"/>
                <w:sz w:val="16"/>
              </w:rPr>
            </w:pPr>
            <w:r>
              <w:rPr>
                <w:rFonts w:ascii="Arial"/>
                <w:spacing w:val="-4"/>
                <w:sz w:val="16"/>
              </w:rPr>
              <w:t>34.9</w:t>
            </w:r>
          </w:p>
        </w:tc>
        <w:tc>
          <w:tcPr>
            <w:tcW w:w="597" w:type="dxa"/>
            <w:tcBorders>
              <w:left w:val="single" w:sz="6" w:space="0" w:color="000000"/>
            </w:tcBorders>
          </w:tcPr>
          <w:p w14:paraId="158C0CD1" w14:textId="77777777" w:rsidR="0091754C" w:rsidRDefault="002D5B87">
            <w:pPr>
              <w:pStyle w:val="TableParagraph"/>
              <w:ind w:right="38"/>
              <w:rPr>
                <w:rFonts w:ascii="Arial"/>
                <w:sz w:val="16"/>
              </w:rPr>
            </w:pPr>
            <w:r>
              <w:rPr>
                <w:rFonts w:ascii="Arial"/>
                <w:spacing w:val="-5"/>
                <w:sz w:val="16"/>
              </w:rPr>
              <w:t>97</w:t>
            </w:r>
          </w:p>
        </w:tc>
        <w:tc>
          <w:tcPr>
            <w:tcW w:w="547" w:type="dxa"/>
            <w:tcBorders>
              <w:right w:val="single" w:sz="6" w:space="0" w:color="000000"/>
            </w:tcBorders>
          </w:tcPr>
          <w:p w14:paraId="38D47C9A" w14:textId="77777777" w:rsidR="0091754C" w:rsidRDefault="002D5B87">
            <w:pPr>
              <w:pStyle w:val="TableParagraph"/>
              <w:ind w:right="13"/>
              <w:rPr>
                <w:rFonts w:ascii="Arial"/>
                <w:sz w:val="16"/>
              </w:rPr>
            </w:pPr>
            <w:r>
              <w:rPr>
                <w:rFonts w:ascii="Arial"/>
                <w:spacing w:val="-4"/>
                <w:sz w:val="16"/>
              </w:rPr>
              <w:t>47.7</w:t>
            </w:r>
          </w:p>
        </w:tc>
        <w:tc>
          <w:tcPr>
            <w:tcW w:w="597" w:type="dxa"/>
            <w:tcBorders>
              <w:left w:val="single" w:sz="6" w:space="0" w:color="000000"/>
            </w:tcBorders>
          </w:tcPr>
          <w:p w14:paraId="4ABCEF25" w14:textId="77777777" w:rsidR="0091754C" w:rsidRDefault="002D5B87">
            <w:pPr>
              <w:pStyle w:val="TableParagraph"/>
              <w:ind w:right="40"/>
              <w:rPr>
                <w:rFonts w:ascii="Arial"/>
                <w:sz w:val="16"/>
              </w:rPr>
            </w:pPr>
            <w:r>
              <w:rPr>
                <w:rFonts w:ascii="Arial"/>
                <w:spacing w:val="-5"/>
                <w:sz w:val="16"/>
              </w:rPr>
              <w:t>170</w:t>
            </w:r>
          </w:p>
        </w:tc>
        <w:tc>
          <w:tcPr>
            <w:tcW w:w="547" w:type="dxa"/>
            <w:tcBorders>
              <w:right w:val="single" w:sz="6" w:space="0" w:color="000000"/>
            </w:tcBorders>
          </w:tcPr>
          <w:p w14:paraId="4D2F380E" w14:textId="77777777" w:rsidR="0091754C" w:rsidRDefault="002D5B87">
            <w:pPr>
              <w:pStyle w:val="TableParagraph"/>
              <w:ind w:right="15"/>
              <w:rPr>
                <w:rFonts w:ascii="Arial"/>
                <w:sz w:val="16"/>
              </w:rPr>
            </w:pPr>
            <w:r>
              <w:rPr>
                <w:rFonts w:ascii="Arial"/>
                <w:spacing w:val="-4"/>
                <w:sz w:val="16"/>
              </w:rPr>
              <w:t>47.3</w:t>
            </w:r>
          </w:p>
        </w:tc>
        <w:tc>
          <w:tcPr>
            <w:tcW w:w="597" w:type="dxa"/>
            <w:tcBorders>
              <w:left w:val="single" w:sz="6" w:space="0" w:color="000000"/>
            </w:tcBorders>
          </w:tcPr>
          <w:p w14:paraId="27865438" w14:textId="77777777" w:rsidR="0091754C" w:rsidRDefault="002D5B87">
            <w:pPr>
              <w:pStyle w:val="TableParagraph"/>
              <w:ind w:right="41"/>
              <w:rPr>
                <w:rFonts w:ascii="Arial"/>
                <w:sz w:val="16"/>
              </w:rPr>
            </w:pPr>
            <w:r>
              <w:rPr>
                <w:rFonts w:ascii="Arial"/>
                <w:spacing w:val="-5"/>
                <w:sz w:val="16"/>
              </w:rPr>
              <w:t>243</w:t>
            </w:r>
          </w:p>
        </w:tc>
        <w:tc>
          <w:tcPr>
            <w:tcW w:w="549" w:type="dxa"/>
            <w:tcBorders>
              <w:right w:val="single" w:sz="6" w:space="0" w:color="000000"/>
            </w:tcBorders>
          </w:tcPr>
          <w:p w14:paraId="6759A7BB" w14:textId="77777777" w:rsidR="0091754C" w:rsidRDefault="002D5B87">
            <w:pPr>
              <w:pStyle w:val="TableParagraph"/>
              <w:ind w:right="20"/>
              <w:rPr>
                <w:rFonts w:ascii="Arial"/>
                <w:sz w:val="16"/>
              </w:rPr>
            </w:pPr>
            <w:r>
              <w:rPr>
                <w:rFonts w:ascii="Arial"/>
                <w:spacing w:val="-4"/>
                <w:sz w:val="16"/>
              </w:rPr>
              <w:t>46.9</w:t>
            </w:r>
          </w:p>
        </w:tc>
        <w:tc>
          <w:tcPr>
            <w:tcW w:w="594" w:type="dxa"/>
            <w:tcBorders>
              <w:left w:val="single" w:sz="6" w:space="0" w:color="000000"/>
            </w:tcBorders>
          </w:tcPr>
          <w:p w14:paraId="7584A465" w14:textId="77777777" w:rsidR="0091754C" w:rsidRDefault="002D5B87">
            <w:pPr>
              <w:pStyle w:val="TableParagraph"/>
              <w:ind w:right="42"/>
              <w:rPr>
                <w:rFonts w:ascii="Arial"/>
                <w:sz w:val="16"/>
              </w:rPr>
            </w:pPr>
            <w:r>
              <w:rPr>
                <w:rFonts w:ascii="Arial"/>
                <w:spacing w:val="-5"/>
                <w:sz w:val="16"/>
              </w:rPr>
              <w:t>316</w:t>
            </w:r>
          </w:p>
        </w:tc>
        <w:tc>
          <w:tcPr>
            <w:tcW w:w="546" w:type="dxa"/>
            <w:tcBorders>
              <w:right w:val="single" w:sz="6" w:space="0" w:color="000000"/>
            </w:tcBorders>
          </w:tcPr>
          <w:p w14:paraId="7CA3B35E" w14:textId="77777777" w:rsidR="0091754C" w:rsidRDefault="002D5B87">
            <w:pPr>
              <w:pStyle w:val="TableParagraph"/>
              <w:ind w:right="16"/>
              <w:rPr>
                <w:rFonts w:ascii="Arial"/>
                <w:sz w:val="16"/>
              </w:rPr>
            </w:pPr>
            <w:r>
              <w:rPr>
                <w:rFonts w:ascii="Arial"/>
                <w:spacing w:val="-4"/>
                <w:sz w:val="16"/>
              </w:rPr>
              <w:t>45.5</w:t>
            </w:r>
          </w:p>
        </w:tc>
        <w:tc>
          <w:tcPr>
            <w:tcW w:w="596" w:type="dxa"/>
            <w:tcBorders>
              <w:left w:val="single" w:sz="6" w:space="0" w:color="000000"/>
            </w:tcBorders>
          </w:tcPr>
          <w:p w14:paraId="2F2526F1" w14:textId="77777777" w:rsidR="0091754C" w:rsidRDefault="002D5B87">
            <w:pPr>
              <w:pStyle w:val="TableParagraph"/>
              <w:ind w:right="42"/>
              <w:rPr>
                <w:rFonts w:ascii="Arial"/>
                <w:sz w:val="16"/>
              </w:rPr>
            </w:pPr>
            <w:r>
              <w:rPr>
                <w:rFonts w:ascii="Arial"/>
                <w:spacing w:val="-5"/>
                <w:sz w:val="16"/>
              </w:rPr>
              <w:t>389</w:t>
            </w:r>
          </w:p>
        </w:tc>
        <w:tc>
          <w:tcPr>
            <w:tcW w:w="546" w:type="dxa"/>
            <w:tcBorders>
              <w:right w:val="single" w:sz="6" w:space="0" w:color="000000"/>
            </w:tcBorders>
          </w:tcPr>
          <w:p w14:paraId="3F53C6E4" w14:textId="77777777" w:rsidR="0091754C" w:rsidRDefault="002D5B87">
            <w:pPr>
              <w:pStyle w:val="TableParagraph"/>
              <w:ind w:right="16"/>
              <w:rPr>
                <w:rFonts w:ascii="Arial"/>
                <w:sz w:val="16"/>
              </w:rPr>
            </w:pPr>
            <w:r>
              <w:rPr>
                <w:rFonts w:ascii="Arial"/>
                <w:spacing w:val="-4"/>
                <w:sz w:val="16"/>
              </w:rPr>
              <w:t>57.3</w:t>
            </w:r>
          </w:p>
        </w:tc>
        <w:tc>
          <w:tcPr>
            <w:tcW w:w="596" w:type="dxa"/>
            <w:tcBorders>
              <w:left w:val="single" w:sz="6" w:space="0" w:color="000000"/>
            </w:tcBorders>
          </w:tcPr>
          <w:p w14:paraId="0C01DC6B" w14:textId="77777777" w:rsidR="0091754C" w:rsidRDefault="002D5B87">
            <w:pPr>
              <w:pStyle w:val="TableParagraph"/>
              <w:ind w:right="41"/>
              <w:rPr>
                <w:rFonts w:ascii="Arial"/>
                <w:sz w:val="16"/>
              </w:rPr>
            </w:pPr>
            <w:r>
              <w:rPr>
                <w:rFonts w:ascii="Arial"/>
                <w:spacing w:val="-5"/>
                <w:sz w:val="16"/>
              </w:rPr>
              <w:t>462</w:t>
            </w:r>
          </w:p>
        </w:tc>
        <w:tc>
          <w:tcPr>
            <w:tcW w:w="546" w:type="dxa"/>
            <w:tcBorders>
              <w:right w:val="single" w:sz="6" w:space="0" w:color="000000"/>
            </w:tcBorders>
          </w:tcPr>
          <w:p w14:paraId="3E71A234" w14:textId="77777777" w:rsidR="0091754C" w:rsidRDefault="002D5B87">
            <w:pPr>
              <w:pStyle w:val="TableParagraph"/>
              <w:ind w:right="15"/>
              <w:rPr>
                <w:rFonts w:ascii="Arial"/>
                <w:sz w:val="16"/>
              </w:rPr>
            </w:pPr>
            <w:r>
              <w:rPr>
                <w:rFonts w:ascii="Arial"/>
                <w:spacing w:val="-4"/>
                <w:sz w:val="16"/>
              </w:rPr>
              <w:t>58.1</w:t>
            </w:r>
          </w:p>
        </w:tc>
        <w:tc>
          <w:tcPr>
            <w:tcW w:w="596" w:type="dxa"/>
            <w:tcBorders>
              <w:left w:val="single" w:sz="6" w:space="0" w:color="000000"/>
            </w:tcBorders>
          </w:tcPr>
          <w:p w14:paraId="28687A9C" w14:textId="77777777" w:rsidR="0091754C" w:rsidRDefault="002D5B87">
            <w:pPr>
              <w:pStyle w:val="TableParagraph"/>
              <w:ind w:right="41"/>
              <w:rPr>
                <w:rFonts w:ascii="Arial"/>
                <w:sz w:val="16"/>
              </w:rPr>
            </w:pPr>
            <w:r>
              <w:rPr>
                <w:rFonts w:ascii="Arial"/>
                <w:spacing w:val="-5"/>
                <w:sz w:val="16"/>
              </w:rPr>
              <w:t>535</w:t>
            </w:r>
          </w:p>
        </w:tc>
        <w:tc>
          <w:tcPr>
            <w:tcW w:w="546" w:type="dxa"/>
            <w:tcBorders>
              <w:right w:val="single" w:sz="6" w:space="0" w:color="000000"/>
            </w:tcBorders>
          </w:tcPr>
          <w:p w14:paraId="4B3484B8" w14:textId="77777777" w:rsidR="0091754C" w:rsidRDefault="002D5B87">
            <w:pPr>
              <w:pStyle w:val="TableParagraph"/>
              <w:ind w:right="15"/>
              <w:rPr>
                <w:rFonts w:ascii="Arial"/>
                <w:sz w:val="16"/>
              </w:rPr>
            </w:pPr>
            <w:r>
              <w:rPr>
                <w:rFonts w:ascii="Arial"/>
                <w:spacing w:val="-5"/>
                <w:sz w:val="16"/>
              </w:rPr>
              <w:t>56</w:t>
            </w:r>
          </w:p>
        </w:tc>
      </w:tr>
      <w:tr w:rsidR="0091754C" w14:paraId="3BA5FB2B" w14:textId="77777777">
        <w:trPr>
          <w:trHeight w:val="184"/>
        </w:trPr>
        <w:tc>
          <w:tcPr>
            <w:tcW w:w="597" w:type="dxa"/>
            <w:tcBorders>
              <w:left w:val="single" w:sz="6" w:space="0" w:color="000000"/>
            </w:tcBorders>
          </w:tcPr>
          <w:p w14:paraId="45F5921A" w14:textId="77777777" w:rsidR="0091754C" w:rsidRDefault="002D5B87">
            <w:pPr>
              <w:pStyle w:val="TableParagraph"/>
              <w:spacing w:line="165" w:lineRule="exact"/>
              <w:ind w:right="37"/>
              <w:rPr>
                <w:rFonts w:ascii="Arial"/>
                <w:sz w:val="16"/>
              </w:rPr>
            </w:pPr>
            <w:r>
              <w:rPr>
                <w:rFonts w:ascii="Arial"/>
                <w:spacing w:val="-5"/>
                <w:sz w:val="16"/>
              </w:rPr>
              <w:t>25</w:t>
            </w:r>
          </w:p>
        </w:tc>
        <w:tc>
          <w:tcPr>
            <w:tcW w:w="546" w:type="dxa"/>
            <w:tcBorders>
              <w:right w:val="single" w:sz="6" w:space="0" w:color="000000"/>
            </w:tcBorders>
          </w:tcPr>
          <w:p w14:paraId="78F2BD11" w14:textId="77777777" w:rsidR="0091754C" w:rsidRDefault="002D5B87">
            <w:pPr>
              <w:pStyle w:val="TableParagraph"/>
              <w:spacing w:line="165" w:lineRule="exact"/>
              <w:ind w:right="12"/>
              <w:rPr>
                <w:rFonts w:ascii="Arial"/>
                <w:sz w:val="16"/>
              </w:rPr>
            </w:pPr>
            <w:r>
              <w:rPr>
                <w:rFonts w:ascii="Arial"/>
                <w:spacing w:val="-4"/>
                <w:sz w:val="16"/>
              </w:rPr>
              <w:t>35.1</w:t>
            </w:r>
          </w:p>
        </w:tc>
        <w:tc>
          <w:tcPr>
            <w:tcW w:w="597" w:type="dxa"/>
            <w:tcBorders>
              <w:left w:val="single" w:sz="6" w:space="0" w:color="000000"/>
            </w:tcBorders>
          </w:tcPr>
          <w:p w14:paraId="134C3C46" w14:textId="77777777" w:rsidR="0091754C" w:rsidRDefault="002D5B87">
            <w:pPr>
              <w:pStyle w:val="TableParagraph"/>
              <w:spacing w:line="165" w:lineRule="exact"/>
              <w:ind w:right="38"/>
              <w:rPr>
                <w:rFonts w:ascii="Arial"/>
                <w:sz w:val="16"/>
              </w:rPr>
            </w:pPr>
            <w:r>
              <w:rPr>
                <w:rFonts w:ascii="Arial"/>
                <w:spacing w:val="-5"/>
                <w:sz w:val="16"/>
              </w:rPr>
              <w:t>98</w:t>
            </w:r>
          </w:p>
        </w:tc>
        <w:tc>
          <w:tcPr>
            <w:tcW w:w="547" w:type="dxa"/>
            <w:tcBorders>
              <w:right w:val="single" w:sz="6" w:space="0" w:color="000000"/>
            </w:tcBorders>
          </w:tcPr>
          <w:p w14:paraId="6EB11016" w14:textId="77777777" w:rsidR="0091754C" w:rsidRDefault="002D5B87">
            <w:pPr>
              <w:pStyle w:val="TableParagraph"/>
              <w:spacing w:line="165" w:lineRule="exact"/>
              <w:ind w:right="14"/>
              <w:rPr>
                <w:rFonts w:ascii="Arial"/>
                <w:sz w:val="16"/>
              </w:rPr>
            </w:pPr>
            <w:r>
              <w:rPr>
                <w:rFonts w:ascii="Arial"/>
                <w:spacing w:val="-5"/>
                <w:sz w:val="16"/>
              </w:rPr>
              <w:t>48</w:t>
            </w:r>
          </w:p>
        </w:tc>
        <w:tc>
          <w:tcPr>
            <w:tcW w:w="597" w:type="dxa"/>
            <w:tcBorders>
              <w:left w:val="single" w:sz="6" w:space="0" w:color="000000"/>
            </w:tcBorders>
          </w:tcPr>
          <w:p w14:paraId="19C300D9" w14:textId="77777777" w:rsidR="0091754C" w:rsidRDefault="002D5B87">
            <w:pPr>
              <w:pStyle w:val="TableParagraph"/>
              <w:spacing w:line="165" w:lineRule="exact"/>
              <w:ind w:right="40"/>
              <w:rPr>
                <w:rFonts w:ascii="Arial"/>
                <w:sz w:val="16"/>
              </w:rPr>
            </w:pPr>
            <w:r>
              <w:rPr>
                <w:rFonts w:ascii="Arial"/>
                <w:spacing w:val="-5"/>
                <w:sz w:val="16"/>
              </w:rPr>
              <w:t>171</w:t>
            </w:r>
          </w:p>
        </w:tc>
        <w:tc>
          <w:tcPr>
            <w:tcW w:w="547" w:type="dxa"/>
            <w:tcBorders>
              <w:right w:val="single" w:sz="6" w:space="0" w:color="000000"/>
            </w:tcBorders>
          </w:tcPr>
          <w:p w14:paraId="69044B30" w14:textId="77777777" w:rsidR="0091754C" w:rsidRDefault="002D5B87">
            <w:pPr>
              <w:pStyle w:val="TableParagraph"/>
              <w:spacing w:line="165" w:lineRule="exact"/>
              <w:ind w:right="15"/>
              <w:rPr>
                <w:rFonts w:ascii="Arial"/>
                <w:sz w:val="16"/>
              </w:rPr>
            </w:pPr>
            <w:r>
              <w:rPr>
                <w:rFonts w:ascii="Arial"/>
                <w:spacing w:val="-4"/>
                <w:sz w:val="16"/>
              </w:rPr>
              <w:t>46.7</w:t>
            </w:r>
          </w:p>
        </w:tc>
        <w:tc>
          <w:tcPr>
            <w:tcW w:w="597" w:type="dxa"/>
            <w:tcBorders>
              <w:left w:val="single" w:sz="6" w:space="0" w:color="000000"/>
            </w:tcBorders>
          </w:tcPr>
          <w:p w14:paraId="64C55FC7" w14:textId="77777777" w:rsidR="0091754C" w:rsidRDefault="002D5B87">
            <w:pPr>
              <w:pStyle w:val="TableParagraph"/>
              <w:spacing w:line="165" w:lineRule="exact"/>
              <w:ind w:right="41"/>
              <w:rPr>
                <w:rFonts w:ascii="Arial"/>
                <w:sz w:val="16"/>
              </w:rPr>
            </w:pPr>
            <w:r>
              <w:rPr>
                <w:rFonts w:ascii="Arial"/>
                <w:spacing w:val="-5"/>
                <w:sz w:val="16"/>
              </w:rPr>
              <w:t>244</w:t>
            </w:r>
          </w:p>
        </w:tc>
        <w:tc>
          <w:tcPr>
            <w:tcW w:w="549" w:type="dxa"/>
            <w:tcBorders>
              <w:right w:val="single" w:sz="6" w:space="0" w:color="000000"/>
            </w:tcBorders>
          </w:tcPr>
          <w:p w14:paraId="02F8525A" w14:textId="77777777" w:rsidR="0091754C" w:rsidRDefault="002D5B87">
            <w:pPr>
              <w:pStyle w:val="TableParagraph"/>
              <w:spacing w:line="165" w:lineRule="exact"/>
              <w:ind w:right="19"/>
              <w:rPr>
                <w:rFonts w:ascii="Arial"/>
                <w:sz w:val="16"/>
              </w:rPr>
            </w:pPr>
            <w:r>
              <w:rPr>
                <w:rFonts w:ascii="Arial"/>
                <w:spacing w:val="-5"/>
                <w:sz w:val="16"/>
              </w:rPr>
              <w:t>47</w:t>
            </w:r>
          </w:p>
        </w:tc>
        <w:tc>
          <w:tcPr>
            <w:tcW w:w="594" w:type="dxa"/>
            <w:tcBorders>
              <w:left w:val="single" w:sz="6" w:space="0" w:color="000000"/>
            </w:tcBorders>
          </w:tcPr>
          <w:p w14:paraId="0B7C003E" w14:textId="77777777" w:rsidR="0091754C" w:rsidRDefault="002D5B87">
            <w:pPr>
              <w:pStyle w:val="TableParagraph"/>
              <w:spacing w:line="165" w:lineRule="exact"/>
              <w:ind w:right="42"/>
              <w:rPr>
                <w:rFonts w:ascii="Arial"/>
                <w:sz w:val="16"/>
              </w:rPr>
            </w:pPr>
            <w:r>
              <w:rPr>
                <w:rFonts w:ascii="Arial"/>
                <w:spacing w:val="-5"/>
                <w:sz w:val="16"/>
              </w:rPr>
              <w:t>317</w:t>
            </w:r>
          </w:p>
        </w:tc>
        <w:tc>
          <w:tcPr>
            <w:tcW w:w="546" w:type="dxa"/>
            <w:tcBorders>
              <w:right w:val="single" w:sz="6" w:space="0" w:color="000000"/>
            </w:tcBorders>
          </w:tcPr>
          <w:p w14:paraId="2F22112F" w14:textId="77777777" w:rsidR="0091754C" w:rsidRDefault="002D5B87">
            <w:pPr>
              <w:pStyle w:val="TableParagraph"/>
              <w:spacing w:line="165" w:lineRule="exact"/>
              <w:ind w:right="16"/>
              <w:rPr>
                <w:rFonts w:ascii="Arial"/>
                <w:sz w:val="16"/>
              </w:rPr>
            </w:pPr>
            <w:r>
              <w:rPr>
                <w:rFonts w:ascii="Arial"/>
                <w:spacing w:val="-4"/>
                <w:sz w:val="16"/>
              </w:rPr>
              <w:t>45.8</w:t>
            </w:r>
          </w:p>
        </w:tc>
        <w:tc>
          <w:tcPr>
            <w:tcW w:w="596" w:type="dxa"/>
            <w:tcBorders>
              <w:left w:val="single" w:sz="6" w:space="0" w:color="000000"/>
            </w:tcBorders>
          </w:tcPr>
          <w:p w14:paraId="48FA0D8F" w14:textId="77777777" w:rsidR="0091754C" w:rsidRDefault="002D5B87">
            <w:pPr>
              <w:pStyle w:val="TableParagraph"/>
              <w:spacing w:line="165" w:lineRule="exact"/>
              <w:ind w:right="42"/>
              <w:rPr>
                <w:rFonts w:ascii="Arial"/>
                <w:sz w:val="16"/>
              </w:rPr>
            </w:pPr>
            <w:r>
              <w:rPr>
                <w:rFonts w:ascii="Arial"/>
                <w:spacing w:val="-5"/>
                <w:sz w:val="16"/>
              </w:rPr>
              <w:t>390</w:t>
            </w:r>
          </w:p>
        </w:tc>
        <w:tc>
          <w:tcPr>
            <w:tcW w:w="546" w:type="dxa"/>
            <w:tcBorders>
              <w:right w:val="single" w:sz="6" w:space="0" w:color="000000"/>
            </w:tcBorders>
          </w:tcPr>
          <w:p w14:paraId="3BE6FB35" w14:textId="77777777" w:rsidR="0091754C" w:rsidRDefault="002D5B87">
            <w:pPr>
              <w:pStyle w:val="TableParagraph"/>
              <w:spacing w:line="165" w:lineRule="exact"/>
              <w:ind w:right="16"/>
              <w:rPr>
                <w:rFonts w:ascii="Arial"/>
                <w:sz w:val="16"/>
              </w:rPr>
            </w:pPr>
            <w:r>
              <w:rPr>
                <w:rFonts w:ascii="Arial"/>
                <w:spacing w:val="-4"/>
                <w:sz w:val="16"/>
              </w:rPr>
              <w:t>57.4</w:t>
            </w:r>
          </w:p>
        </w:tc>
        <w:tc>
          <w:tcPr>
            <w:tcW w:w="596" w:type="dxa"/>
            <w:tcBorders>
              <w:left w:val="single" w:sz="6" w:space="0" w:color="000000"/>
            </w:tcBorders>
          </w:tcPr>
          <w:p w14:paraId="273FF0BB" w14:textId="77777777" w:rsidR="0091754C" w:rsidRDefault="002D5B87">
            <w:pPr>
              <w:pStyle w:val="TableParagraph"/>
              <w:spacing w:line="165" w:lineRule="exact"/>
              <w:ind w:right="41"/>
              <w:rPr>
                <w:rFonts w:ascii="Arial"/>
                <w:sz w:val="16"/>
              </w:rPr>
            </w:pPr>
            <w:r>
              <w:rPr>
                <w:rFonts w:ascii="Arial"/>
                <w:spacing w:val="-5"/>
                <w:sz w:val="16"/>
              </w:rPr>
              <w:t>463</w:t>
            </w:r>
          </w:p>
        </w:tc>
        <w:tc>
          <w:tcPr>
            <w:tcW w:w="546" w:type="dxa"/>
            <w:tcBorders>
              <w:right w:val="single" w:sz="6" w:space="0" w:color="000000"/>
            </w:tcBorders>
          </w:tcPr>
          <w:p w14:paraId="5B02EC8E" w14:textId="77777777" w:rsidR="0091754C" w:rsidRDefault="002D5B87">
            <w:pPr>
              <w:pStyle w:val="TableParagraph"/>
              <w:spacing w:line="165" w:lineRule="exact"/>
              <w:ind w:right="15"/>
              <w:rPr>
                <w:rFonts w:ascii="Arial"/>
                <w:sz w:val="16"/>
              </w:rPr>
            </w:pPr>
            <w:r>
              <w:rPr>
                <w:rFonts w:ascii="Arial"/>
                <w:spacing w:val="-4"/>
                <w:sz w:val="16"/>
              </w:rPr>
              <w:t>58.2</w:t>
            </w:r>
          </w:p>
        </w:tc>
        <w:tc>
          <w:tcPr>
            <w:tcW w:w="596" w:type="dxa"/>
            <w:tcBorders>
              <w:left w:val="single" w:sz="6" w:space="0" w:color="000000"/>
            </w:tcBorders>
          </w:tcPr>
          <w:p w14:paraId="1A39ED63" w14:textId="77777777" w:rsidR="0091754C" w:rsidRDefault="002D5B87">
            <w:pPr>
              <w:pStyle w:val="TableParagraph"/>
              <w:spacing w:line="165" w:lineRule="exact"/>
              <w:ind w:right="41"/>
              <w:rPr>
                <w:rFonts w:ascii="Arial"/>
                <w:sz w:val="16"/>
              </w:rPr>
            </w:pPr>
            <w:r>
              <w:rPr>
                <w:rFonts w:ascii="Arial"/>
                <w:spacing w:val="-5"/>
                <w:sz w:val="16"/>
              </w:rPr>
              <w:t>536</w:t>
            </w:r>
          </w:p>
        </w:tc>
        <w:tc>
          <w:tcPr>
            <w:tcW w:w="546" w:type="dxa"/>
            <w:tcBorders>
              <w:right w:val="single" w:sz="6" w:space="0" w:color="000000"/>
            </w:tcBorders>
          </w:tcPr>
          <w:p w14:paraId="3B54B4B9" w14:textId="77777777" w:rsidR="0091754C" w:rsidRDefault="002D5B87">
            <w:pPr>
              <w:pStyle w:val="TableParagraph"/>
              <w:spacing w:line="165" w:lineRule="exact"/>
              <w:ind w:right="15"/>
              <w:rPr>
                <w:rFonts w:ascii="Arial"/>
                <w:sz w:val="16"/>
              </w:rPr>
            </w:pPr>
            <w:r>
              <w:rPr>
                <w:rFonts w:ascii="Arial"/>
                <w:spacing w:val="-5"/>
                <w:sz w:val="16"/>
              </w:rPr>
              <w:t>56</w:t>
            </w:r>
          </w:p>
        </w:tc>
      </w:tr>
      <w:tr w:rsidR="0091754C" w14:paraId="371B73A1" w14:textId="77777777">
        <w:trPr>
          <w:trHeight w:val="183"/>
        </w:trPr>
        <w:tc>
          <w:tcPr>
            <w:tcW w:w="597" w:type="dxa"/>
            <w:tcBorders>
              <w:left w:val="single" w:sz="6" w:space="0" w:color="000000"/>
            </w:tcBorders>
          </w:tcPr>
          <w:p w14:paraId="69A171EB" w14:textId="77777777" w:rsidR="0091754C" w:rsidRDefault="002D5B87">
            <w:pPr>
              <w:pStyle w:val="TableParagraph"/>
              <w:ind w:right="37"/>
              <w:rPr>
                <w:rFonts w:ascii="Arial"/>
                <w:sz w:val="16"/>
              </w:rPr>
            </w:pPr>
            <w:r>
              <w:rPr>
                <w:rFonts w:ascii="Arial"/>
                <w:spacing w:val="-5"/>
                <w:sz w:val="16"/>
              </w:rPr>
              <w:t>26</w:t>
            </w:r>
          </w:p>
        </w:tc>
        <w:tc>
          <w:tcPr>
            <w:tcW w:w="546" w:type="dxa"/>
            <w:tcBorders>
              <w:right w:val="single" w:sz="6" w:space="0" w:color="000000"/>
            </w:tcBorders>
          </w:tcPr>
          <w:p w14:paraId="719C2148" w14:textId="77777777" w:rsidR="0091754C" w:rsidRDefault="002D5B87">
            <w:pPr>
              <w:pStyle w:val="TableParagraph"/>
              <w:ind w:right="12"/>
              <w:rPr>
                <w:rFonts w:ascii="Arial"/>
                <w:sz w:val="16"/>
              </w:rPr>
            </w:pPr>
            <w:r>
              <w:rPr>
                <w:rFonts w:ascii="Arial"/>
                <w:spacing w:val="-4"/>
                <w:sz w:val="16"/>
              </w:rPr>
              <w:t>35.7</w:t>
            </w:r>
          </w:p>
        </w:tc>
        <w:tc>
          <w:tcPr>
            <w:tcW w:w="597" w:type="dxa"/>
            <w:tcBorders>
              <w:left w:val="single" w:sz="6" w:space="0" w:color="000000"/>
            </w:tcBorders>
          </w:tcPr>
          <w:p w14:paraId="0DB5A9FD" w14:textId="77777777" w:rsidR="0091754C" w:rsidRDefault="002D5B87">
            <w:pPr>
              <w:pStyle w:val="TableParagraph"/>
              <w:ind w:right="38"/>
              <w:rPr>
                <w:rFonts w:ascii="Arial"/>
                <w:sz w:val="16"/>
              </w:rPr>
            </w:pPr>
            <w:r>
              <w:rPr>
                <w:rFonts w:ascii="Arial"/>
                <w:spacing w:val="-5"/>
                <w:sz w:val="16"/>
              </w:rPr>
              <w:t>99</w:t>
            </w:r>
          </w:p>
        </w:tc>
        <w:tc>
          <w:tcPr>
            <w:tcW w:w="547" w:type="dxa"/>
            <w:tcBorders>
              <w:right w:val="single" w:sz="6" w:space="0" w:color="000000"/>
            </w:tcBorders>
          </w:tcPr>
          <w:p w14:paraId="0D4718DE" w14:textId="77777777" w:rsidR="0091754C" w:rsidRDefault="002D5B87">
            <w:pPr>
              <w:pStyle w:val="TableParagraph"/>
              <w:ind w:right="13"/>
              <w:rPr>
                <w:rFonts w:ascii="Arial"/>
                <w:sz w:val="16"/>
              </w:rPr>
            </w:pPr>
            <w:r>
              <w:rPr>
                <w:rFonts w:ascii="Arial"/>
                <w:spacing w:val="-4"/>
                <w:sz w:val="16"/>
              </w:rPr>
              <w:t>48.2</w:t>
            </w:r>
          </w:p>
        </w:tc>
        <w:tc>
          <w:tcPr>
            <w:tcW w:w="597" w:type="dxa"/>
            <w:tcBorders>
              <w:left w:val="single" w:sz="6" w:space="0" w:color="000000"/>
            </w:tcBorders>
          </w:tcPr>
          <w:p w14:paraId="7B91BAD6" w14:textId="77777777" w:rsidR="0091754C" w:rsidRDefault="002D5B87">
            <w:pPr>
              <w:pStyle w:val="TableParagraph"/>
              <w:ind w:right="40"/>
              <w:rPr>
                <w:rFonts w:ascii="Arial"/>
                <w:sz w:val="16"/>
              </w:rPr>
            </w:pPr>
            <w:r>
              <w:rPr>
                <w:rFonts w:ascii="Arial"/>
                <w:spacing w:val="-5"/>
                <w:sz w:val="16"/>
              </w:rPr>
              <w:t>172</w:t>
            </w:r>
          </w:p>
        </w:tc>
        <w:tc>
          <w:tcPr>
            <w:tcW w:w="547" w:type="dxa"/>
            <w:tcBorders>
              <w:right w:val="single" w:sz="6" w:space="0" w:color="000000"/>
            </w:tcBorders>
          </w:tcPr>
          <w:p w14:paraId="20B99ACE" w14:textId="77777777" w:rsidR="0091754C" w:rsidRDefault="002D5B87">
            <w:pPr>
              <w:pStyle w:val="TableParagraph"/>
              <w:ind w:right="15"/>
              <w:rPr>
                <w:rFonts w:ascii="Arial"/>
                <w:sz w:val="16"/>
              </w:rPr>
            </w:pPr>
            <w:r>
              <w:rPr>
                <w:rFonts w:ascii="Arial"/>
                <w:spacing w:val="-4"/>
                <w:sz w:val="16"/>
              </w:rPr>
              <w:t>46.2</w:t>
            </w:r>
          </w:p>
        </w:tc>
        <w:tc>
          <w:tcPr>
            <w:tcW w:w="597" w:type="dxa"/>
            <w:tcBorders>
              <w:left w:val="single" w:sz="6" w:space="0" w:color="000000"/>
            </w:tcBorders>
          </w:tcPr>
          <w:p w14:paraId="0B749C71" w14:textId="77777777" w:rsidR="0091754C" w:rsidRDefault="002D5B87">
            <w:pPr>
              <w:pStyle w:val="TableParagraph"/>
              <w:ind w:right="41"/>
              <w:rPr>
                <w:rFonts w:ascii="Arial"/>
                <w:sz w:val="16"/>
              </w:rPr>
            </w:pPr>
            <w:r>
              <w:rPr>
                <w:rFonts w:ascii="Arial"/>
                <w:spacing w:val="-5"/>
                <w:sz w:val="16"/>
              </w:rPr>
              <w:t>245</w:t>
            </w:r>
          </w:p>
        </w:tc>
        <w:tc>
          <w:tcPr>
            <w:tcW w:w="549" w:type="dxa"/>
            <w:tcBorders>
              <w:right w:val="single" w:sz="6" w:space="0" w:color="000000"/>
            </w:tcBorders>
          </w:tcPr>
          <w:p w14:paraId="13A25918" w14:textId="77777777" w:rsidR="0091754C" w:rsidRDefault="002D5B87">
            <w:pPr>
              <w:pStyle w:val="TableParagraph"/>
              <w:ind w:right="20"/>
              <w:rPr>
                <w:rFonts w:ascii="Arial"/>
                <w:sz w:val="16"/>
              </w:rPr>
            </w:pPr>
            <w:r>
              <w:rPr>
                <w:rFonts w:ascii="Arial"/>
                <w:spacing w:val="-4"/>
                <w:sz w:val="16"/>
              </w:rPr>
              <w:t>47.2</w:t>
            </w:r>
          </w:p>
        </w:tc>
        <w:tc>
          <w:tcPr>
            <w:tcW w:w="594" w:type="dxa"/>
            <w:tcBorders>
              <w:left w:val="single" w:sz="6" w:space="0" w:color="000000"/>
            </w:tcBorders>
          </w:tcPr>
          <w:p w14:paraId="5640B07B" w14:textId="77777777" w:rsidR="0091754C" w:rsidRDefault="002D5B87">
            <w:pPr>
              <w:pStyle w:val="TableParagraph"/>
              <w:ind w:right="42"/>
              <w:rPr>
                <w:rFonts w:ascii="Arial"/>
                <w:sz w:val="16"/>
              </w:rPr>
            </w:pPr>
            <w:r>
              <w:rPr>
                <w:rFonts w:ascii="Arial"/>
                <w:spacing w:val="-5"/>
                <w:sz w:val="16"/>
              </w:rPr>
              <w:t>318</w:t>
            </w:r>
          </w:p>
        </w:tc>
        <w:tc>
          <w:tcPr>
            <w:tcW w:w="546" w:type="dxa"/>
            <w:tcBorders>
              <w:right w:val="single" w:sz="6" w:space="0" w:color="000000"/>
            </w:tcBorders>
          </w:tcPr>
          <w:p w14:paraId="0ABF3275" w14:textId="77777777" w:rsidR="0091754C" w:rsidRDefault="002D5B87">
            <w:pPr>
              <w:pStyle w:val="TableParagraph"/>
              <w:ind w:right="17"/>
              <w:rPr>
                <w:rFonts w:ascii="Arial"/>
                <w:sz w:val="16"/>
              </w:rPr>
            </w:pPr>
            <w:r>
              <w:rPr>
                <w:rFonts w:ascii="Arial"/>
                <w:spacing w:val="-5"/>
                <w:sz w:val="16"/>
              </w:rPr>
              <w:t>46</w:t>
            </w:r>
          </w:p>
        </w:tc>
        <w:tc>
          <w:tcPr>
            <w:tcW w:w="596" w:type="dxa"/>
            <w:tcBorders>
              <w:left w:val="single" w:sz="6" w:space="0" w:color="000000"/>
            </w:tcBorders>
          </w:tcPr>
          <w:p w14:paraId="63FF68D3" w14:textId="77777777" w:rsidR="0091754C" w:rsidRDefault="002D5B87">
            <w:pPr>
              <w:pStyle w:val="TableParagraph"/>
              <w:ind w:right="42"/>
              <w:rPr>
                <w:rFonts w:ascii="Arial"/>
                <w:sz w:val="16"/>
              </w:rPr>
            </w:pPr>
            <w:r>
              <w:rPr>
                <w:rFonts w:ascii="Arial"/>
                <w:spacing w:val="-5"/>
                <w:sz w:val="16"/>
              </w:rPr>
              <w:t>391</w:t>
            </w:r>
          </w:p>
        </w:tc>
        <w:tc>
          <w:tcPr>
            <w:tcW w:w="546" w:type="dxa"/>
            <w:tcBorders>
              <w:right w:val="single" w:sz="6" w:space="0" w:color="000000"/>
            </w:tcBorders>
          </w:tcPr>
          <w:p w14:paraId="58655AF1" w14:textId="77777777" w:rsidR="0091754C" w:rsidRDefault="002D5B87">
            <w:pPr>
              <w:pStyle w:val="TableParagraph"/>
              <w:ind w:right="16"/>
              <w:rPr>
                <w:rFonts w:ascii="Arial"/>
                <w:sz w:val="16"/>
              </w:rPr>
            </w:pPr>
            <w:r>
              <w:rPr>
                <w:rFonts w:ascii="Arial"/>
                <w:spacing w:val="-4"/>
                <w:sz w:val="16"/>
              </w:rPr>
              <w:t>57.4</w:t>
            </w:r>
          </w:p>
        </w:tc>
        <w:tc>
          <w:tcPr>
            <w:tcW w:w="596" w:type="dxa"/>
            <w:tcBorders>
              <w:left w:val="single" w:sz="6" w:space="0" w:color="000000"/>
            </w:tcBorders>
          </w:tcPr>
          <w:p w14:paraId="435EA5CB" w14:textId="77777777" w:rsidR="0091754C" w:rsidRDefault="002D5B87">
            <w:pPr>
              <w:pStyle w:val="TableParagraph"/>
              <w:ind w:right="41"/>
              <w:rPr>
                <w:rFonts w:ascii="Arial"/>
                <w:sz w:val="16"/>
              </w:rPr>
            </w:pPr>
            <w:r>
              <w:rPr>
                <w:rFonts w:ascii="Arial"/>
                <w:spacing w:val="-5"/>
                <w:sz w:val="16"/>
              </w:rPr>
              <w:t>464</w:t>
            </w:r>
          </w:p>
        </w:tc>
        <w:tc>
          <w:tcPr>
            <w:tcW w:w="546" w:type="dxa"/>
            <w:tcBorders>
              <w:right w:val="single" w:sz="6" w:space="0" w:color="000000"/>
            </w:tcBorders>
          </w:tcPr>
          <w:p w14:paraId="210B3936" w14:textId="77777777" w:rsidR="0091754C" w:rsidRDefault="002D5B87">
            <w:pPr>
              <w:pStyle w:val="TableParagraph"/>
              <w:ind w:right="15"/>
              <w:rPr>
                <w:rFonts w:ascii="Arial"/>
                <w:sz w:val="16"/>
              </w:rPr>
            </w:pPr>
            <w:r>
              <w:rPr>
                <w:rFonts w:ascii="Arial"/>
                <w:spacing w:val="-4"/>
                <w:sz w:val="16"/>
              </w:rPr>
              <w:t>58.3</w:t>
            </w:r>
          </w:p>
        </w:tc>
        <w:tc>
          <w:tcPr>
            <w:tcW w:w="596" w:type="dxa"/>
            <w:tcBorders>
              <w:left w:val="single" w:sz="6" w:space="0" w:color="000000"/>
            </w:tcBorders>
          </w:tcPr>
          <w:p w14:paraId="469E85A3" w14:textId="77777777" w:rsidR="0091754C" w:rsidRDefault="002D5B87">
            <w:pPr>
              <w:pStyle w:val="TableParagraph"/>
              <w:ind w:right="41"/>
              <w:rPr>
                <w:rFonts w:ascii="Arial"/>
                <w:sz w:val="16"/>
              </w:rPr>
            </w:pPr>
            <w:r>
              <w:rPr>
                <w:rFonts w:ascii="Arial"/>
                <w:spacing w:val="-5"/>
                <w:sz w:val="16"/>
              </w:rPr>
              <w:t>537</w:t>
            </w:r>
          </w:p>
        </w:tc>
        <w:tc>
          <w:tcPr>
            <w:tcW w:w="546" w:type="dxa"/>
            <w:tcBorders>
              <w:right w:val="single" w:sz="6" w:space="0" w:color="000000"/>
            </w:tcBorders>
          </w:tcPr>
          <w:p w14:paraId="4A79A0D2" w14:textId="77777777" w:rsidR="0091754C" w:rsidRDefault="002D5B87">
            <w:pPr>
              <w:pStyle w:val="TableParagraph"/>
              <w:ind w:right="15"/>
              <w:rPr>
                <w:rFonts w:ascii="Arial"/>
                <w:sz w:val="16"/>
              </w:rPr>
            </w:pPr>
            <w:r>
              <w:rPr>
                <w:rFonts w:ascii="Arial"/>
                <w:spacing w:val="-5"/>
                <w:sz w:val="16"/>
              </w:rPr>
              <w:t>56</w:t>
            </w:r>
          </w:p>
        </w:tc>
      </w:tr>
      <w:tr w:rsidR="0091754C" w14:paraId="4315CEB0" w14:textId="77777777">
        <w:trPr>
          <w:trHeight w:val="183"/>
        </w:trPr>
        <w:tc>
          <w:tcPr>
            <w:tcW w:w="597" w:type="dxa"/>
            <w:tcBorders>
              <w:left w:val="single" w:sz="6" w:space="0" w:color="000000"/>
            </w:tcBorders>
          </w:tcPr>
          <w:p w14:paraId="332FAB13" w14:textId="77777777" w:rsidR="0091754C" w:rsidRDefault="002D5B87">
            <w:pPr>
              <w:pStyle w:val="TableParagraph"/>
              <w:ind w:right="37"/>
              <w:rPr>
                <w:rFonts w:ascii="Arial"/>
                <w:sz w:val="16"/>
              </w:rPr>
            </w:pPr>
            <w:r>
              <w:rPr>
                <w:rFonts w:ascii="Arial"/>
                <w:spacing w:val="-5"/>
                <w:sz w:val="16"/>
              </w:rPr>
              <w:t>27</w:t>
            </w:r>
          </w:p>
        </w:tc>
        <w:tc>
          <w:tcPr>
            <w:tcW w:w="546" w:type="dxa"/>
            <w:tcBorders>
              <w:right w:val="single" w:sz="6" w:space="0" w:color="000000"/>
            </w:tcBorders>
          </w:tcPr>
          <w:p w14:paraId="46C2CB99" w14:textId="77777777" w:rsidR="0091754C" w:rsidRDefault="002D5B87">
            <w:pPr>
              <w:pStyle w:val="TableParagraph"/>
              <w:ind w:right="12"/>
              <w:rPr>
                <w:rFonts w:ascii="Arial"/>
                <w:sz w:val="16"/>
              </w:rPr>
            </w:pPr>
            <w:r>
              <w:rPr>
                <w:rFonts w:ascii="Arial"/>
                <w:spacing w:val="-4"/>
                <w:sz w:val="16"/>
              </w:rPr>
              <w:t>35.9</w:t>
            </w:r>
          </w:p>
        </w:tc>
        <w:tc>
          <w:tcPr>
            <w:tcW w:w="597" w:type="dxa"/>
            <w:tcBorders>
              <w:left w:val="single" w:sz="6" w:space="0" w:color="000000"/>
            </w:tcBorders>
          </w:tcPr>
          <w:p w14:paraId="3A09824D" w14:textId="77777777" w:rsidR="0091754C" w:rsidRDefault="002D5B87">
            <w:pPr>
              <w:pStyle w:val="TableParagraph"/>
              <w:ind w:right="38"/>
              <w:rPr>
                <w:rFonts w:ascii="Arial"/>
                <w:sz w:val="16"/>
              </w:rPr>
            </w:pPr>
            <w:r>
              <w:rPr>
                <w:rFonts w:ascii="Arial"/>
                <w:spacing w:val="-5"/>
                <w:sz w:val="16"/>
              </w:rPr>
              <w:t>100</w:t>
            </w:r>
          </w:p>
        </w:tc>
        <w:tc>
          <w:tcPr>
            <w:tcW w:w="547" w:type="dxa"/>
            <w:tcBorders>
              <w:right w:val="single" w:sz="6" w:space="0" w:color="000000"/>
            </w:tcBorders>
          </w:tcPr>
          <w:p w14:paraId="19D89606" w14:textId="77777777" w:rsidR="0091754C" w:rsidRDefault="002D5B87">
            <w:pPr>
              <w:pStyle w:val="TableParagraph"/>
              <w:ind w:right="13"/>
              <w:rPr>
                <w:rFonts w:ascii="Arial"/>
                <w:sz w:val="16"/>
              </w:rPr>
            </w:pPr>
            <w:r>
              <w:rPr>
                <w:rFonts w:ascii="Arial"/>
                <w:spacing w:val="-4"/>
                <w:sz w:val="16"/>
              </w:rPr>
              <w:t>48.5</w:t>
            </w:r>
          </w:p>
        </w:tc>
        <w:tc>
          <w:tcPr>
            <w:tcW w:w="597" w:type="dxa"/>
            <w:tcBorders>
              <w:left w:val="single" w:sz="6" w:space="0" w:color="000000"/>
            </w:tcBorders>
          </w:tcPr>
          <w:p w14:paraId="250013B0" w14:textId="77777777" w:rsidR="0091754C" w:rsidRDefault="002D5B87">
            <w:pPr>
              <w:pStyle w:val="TableParagraph"/>
              <w:ind w:right="40"/>
              <w:rPr>
                <w:rFonts w:ascii="Arial"/>
                <w:sz w:val="16"/>
              </w:rPr>
            </w:pPr>
            <w:r>
              <w:rPr>
                <w:rFonts w:ascii="Arial"/>
                <w:spacing w:val="-5"/>
                <w:sz w:val="16"/>
              </w:rPr>
              <w:t>173</w:t>
            </w:r>
          </w:p>
        </w:tc>
        <w:tc>
          <w:tcPr>
            <w:tcW w:w="547" w:type="dxa"/>
            <w:tcBorders>
              <w:right w:val="single" w:sz="6" w:space="0" w:color="000000"/>
            </w:tcBorders>
          </w:tcPr>
          <w:p w14:paraId="0F000090" w14:textId="77777777" w:rsidR="0091754C" w:rsidRDefault="002D5B87">
            <w:pPr>
              <w:pStyle w:val="TableParagraph"/>
              <w:ind w:right="15"/>
              <w:rPr>
                <w:rFonts w:ascii="Arial"/>
                <w:sz w:val="16"/>
              </w:rPr>
            </w:pPr>
            <w:r>
              <w:rPr>
                <w:rFonts w:ascii="Arial"/>
                <w:spacing w:val="-4"/>
                <w:sz w:val="16"/>
              </w:rPr>
              <w:t>45.9</w:t>
            </w:r>
          </w:p>
        </w:tc>
        <w:tc>
          <w:tcPr>
            <w:tcW w:w="597" w:type="dxa"/>
            <w:tcBorders>
              <w:left w:val="single" w:sz="6" w:space="0" w:color="000000"/>
            </w:tcBorders>
          </w:tcPr>
          <w:p w14:paraId="0E223B94" w14:textId="77777777" w:rsidR="0091754C" w:rsidRDefault="002D5B87">
            <w:pPr>
              <w:pStyle w:val="TableParagraph"/>
              <w:ind w:right="41"/>
              <w:rPr>
                <w:rFonts w:ascii="Arial"/>
                <w:sz w:val="16"/>
              </w:rPr>
            </w:pPr>
            <w:r>
              <w:rPr>
                <w:rFonts w:ascii="Arial"/>
                <w:spacing w:val="-5"/>
                <w:sz w:val="16"/>
              </w:rPr>
              <w:t>246</w:t>
            </w:r>
          </w:p>
        </w:tc>
        <w:tc>
          <w:tcPr>
            <w:tcW w:w="549" w:type="dxa"/>
            <w:tcBorders>
              <w:right w:val="single" w:sz="6" w:space="0" w:color="000000"/>
            </w:tcBorders>
          </w:tcPr>
          <w:p w14:paraId="52545722" w14:textId="77777777" w:rsidR="0091754C" w:rsidRDefault="002D5B87">
            <w:pPr>
              <w:pStyle w:val="TableParagraph"/>
              <w:ind w:right="20"/>
              <w:rPr>
                <w:rFonts w:ascii="Arial"/>
                <w:sz w:val="16"/>
              </w:rPr>
            </w:pPr>
            <w:r>
              <w:rPr>
                <w:rFonts w:ascii="Arial"/>
                <w:spacing w:val="-4"/>
                <w:sz w:val="16"/>
              </w:rPr>
              <w:t>47.5</w:t>
            </w:r>
          </w:p>
        </w:tc>
        <w:tc>
          <w:tcPr>
            <w:tcW w:w="594" w:type="dxa"/>
            <w:tcBorders>
              <w:left w:val="single" w:sz="6" w:space="0" w:color="000000"/>
            </w:tcBorders>
          </w:tcPr>
          <w:p w14:paraId="089FA04D" w14:textId="77777777" w:rsidR="0091754C" w:rsidRDefault="002D5B87">
            <w:pPr>
              <w:pStyle w:val="TableParagraph"/>
              <w:ind w:right="42"/>
              <w:rPr>
                <w:rFonts w:ascii="Arial"/>
                <w:sz w:val="16"/>
              </w:rPr>
            </w:pPr>
            <w:r>
              <w:rPr>
                <w:rFonts w:ascii="Arial"/>
                <w:spacing w:val="-5"/>
                <w:sz w:val="16"/>
              </w:rPr>
              <w:t>319</w:t>
            </w:r>
          </w:p>
        </w:tc>
        <w:tc>
          <w:tcPr>
            <w:tcW w:w="546" w:type="dxa"/>
            <w:tcBorders>
              <w:right w:val="single" w:sz="6" w:space="0" w:color="000000"/>
            </w:tcBorders>
          </w:tcPr>
          <w:p w14:paraId="6ED5617E" w14:textId="77777777" w:rsidR="0091754C" w:rsidRDefault="002D5B87">
            <w:pPr>
              <w:pStyle w:val="TableParagraph"/>
              <w:ind w:right="16"/>
              <w:rPr>
                <w:rFonts w:ascii="Arial"/>
                <w:sz w:val="16"/>
              </w:rPr>
            </w:pPr>
            <w:r>
              <w:rPr>
                <w:rFonts w:ascii="Arial"/>
                <w:spacing w:val="-4"/>
                <w:sz w:val="16"/>
              </w:rPr>
              <w:t>46.1</w:t>
            </w:r>
          </w:p>
        </w:tc>
        <w:tc>
          <w:tcPr>
            <w:tcW w:w="596" w:type="dxa"/>
            <w:tcBorders>
              <w:left w:val="single" w:sz="6" w:space="0" w:color="000000"/>
            </w:tcBorders>
          </w:tcPr>
          <w:p w14:paraId="0B0A0F78" w14:textId="77777777" w:rsidR="0091754C" w:rsidRDefault="002D5B87">
            <w:pPr>
              <w:pStyle w:val="TableParagraph"/>
              <w:ind w:right="42"/>
              <w:rPr>
                <w:rFonts w:ascii="Arial"/>
                <w:sz w:val="16"/>
              </w:rPr>
            </w:pPr>
            <w:r>
              <w:rPr>
                <w:rFonts w:ascii="Arial"/>
                <w:spacing w:val="-5"/>
                <w:sz w:val="16"/>
              </w:rPr>
              <w:t>392</w:t>
            </w:r>
          </w:p>
        </w:tc>
        <w:tc>
          <w:tcPr>
            <w:tcW w:w="546" w:type="dxa"/>
            <w:tcBorders>
              <w:right w:val="single" w:sz="6" w:space="0" w:color="000000"/>
            </w:tcBorders>
          </w:tcPr>
          <w:p w14:paraId="1C002944" w14:textId="77777777" w:rsidR="0091754C" w:rsidRDefault="002D5B87">
            <w:pPr>
              <w:pStyle w:val="TableParagraph"/>
              <w:ind w:right="16"/>
              <w:rPr>
                <w:rFonts w:ascii="Arial"/>
                <w:sz w:val="16"/>
              </w:rPr>
            </w:pPr>
            <w:r>
              <w:rPr>
                <w:rFonts w:ascii="Arial"/>
                <w:spacing w:val="-4"/>
                <w:sz w:val="16"/>
              </w:rPr>
              <w:t>57.2</w:t>
            </w:r>
          </w:p>
        </w:tc>
        <w:tc>
          <w:tcPr>
            <w:tcW w:w="596" w:type="dxa"/>
            <w:tcBorders>
              <w:left w:val="single" w:sz="6" w:space="0" w:color="000000"/>
            </w:tcBorders>
          </w:tcPr>
          <w:p w14:paraId="4D3BD1CC" w14:textId="77777777" w:rsidR="0091754C" w:rsidRDefault="002D5B87">
            <w:pPr>
              <w:pStyle w:val="TableParagraph"/>
              <w:ind w:right="41"/>
              <w:rPr>
                <w:rFonts w:ascii="Arial"/>
                <w:sz w:val="16"/>
              </w:rPr>
            </w:pPr>
            <w:r>
              <w:rPr>
                <w:rFonts w:ascii="Arial"/>
                <w:spacing w:val="-5"/>
                <w:sz w:val="16"/>
              </w:rPr>
              <w:t>465</w:t>
            </w:r>
          </w:p>
        </w:tc>
        <w:tc>
          <w:tcPr>
            <w:tcW w:w="546" w:type="dxa"/>
            <w:tcBorders>
              <w:right w:val="single" w:sz="6" w:space="0" w:color="000000"/>
            </w:tcBorders>
          </w:tcPr>
          <w:p w14:paraId="0AEC4C84" w14:textId="77777777" w:rsidR="0091754C" w:rsidRDefault="002D5B87">
            <w:pPr>
              <w:pStyle w:val="TableParagraph"/>
              <w:ind w:right="15"/>
              <w:rPr>
                <w:rFonts w:ascii="Arial"/>
                <w:sz w:val="16"/>
              </w:rPr>
            </w:pPr>
            <w:r>
              <w:rPr>
                <w:rFonts w:ascii="Arial"/>
                <w:spacing w:val="-4"/>
                <w:sz w:val="16"/>
              </w:rPr>
              <w:t>58.3</w:t>
            </w:r>
          </w:p>
        </w:tc>
        <w:tc>
          <w:tcPr>
            <w:tcW w:w="596" w:type="dxa"/>
            <w:tcBorders>
              <w:left w:val="single" w:sz="6" w:space="0" w:color="000000"/>
            </w:tcBorders>
          </w:tcPr>
          <w:p w14:paraId="2640096B" w14:textId="77777777" w:rsidR="0091754C" w:rsidRDefault="002D5B87">
            <w:pPr>
              <w:pStyle w:val="TableParagraph"/>
              <w:ind w:right="41"/>
              <w:rPr>
                <w:rFonts w:ascii="Arial"/>
                <w:sz w:val="16"/>
              </w:rPr>
            </w:pPr>
            <w:r>
              <w:rPr>
                <w:rFonts w:ascii="Arial"/>
                <w:spacing w:val="-5"/>
                <w:sz w:val="16"/>
              </w:rPr>
              <w:t>538</w:t>
            </w:r>
          </w:p>
        </w:tc>
        <w:tc>
          <w:tcPr>
            <w:tcW w:w="546" w:type="dxa"/>
            <w:tcBorders>
              <w:right w:val="single" w:sz="6" w:space="0" w:color="000000"/>
            </w:tcBorders>
          </w:tcPr>
          <w:p w14:paraId="01B620D2" w14:textId="77777777" w:rsidR="0091754C" w:rsidRDefault="002D5B87">
            <w:pPr>
              <w:pStyle w:val="TableParagraph"/>
              <w:ind w:right="15"/>
              <w:rPr>
                <w:rFonts w:ascii="Arial"/>
                <w:sz w:val="16"/>
              </w:rPr>
            </w:pPr>
            <w:r>
              <w:rPr>
                <w:rFonts w:ascii="Arial"/>
                <w:spacing w:val="-5"/>
                <w:sz w:val="16"/>
              </w:rPr>
              <w:t>56</w:t>
            </w:r>
          </w:p>
        </w:tc>
      </w:tr>
      <w:tr w:rsidR="0091754C" w14:paraId="3DE9B28F" w14:textId="77777777">
        <w:trPr>
          <w:trHeight w:val="184"/>
        </w:trPr>
        <w:tc>
          <w:tcPr>
            <w:tcW w:w="597" w:type="dxa"/>
            <w:tcBorders>
              <w:left w:val="single" w:sz="6" w:space="0" w:color="000000"/>
            </w:tcBorders>
          </w:tcPr>
          <w:p w14:paraId="36A70AD6" w14:textId="77777777" w:rsidR="0091754C" w:rsidRDefault="002D5B87">
            <w:pPr>
              <w:pStyle w:val="TableParagraph"/>
              <w:spacing w:line="165" w:lineRule="exact"/>
              <w:ind w:right="37"/>
              <w:rPr>
                <w:rFonts w:ascii="Arial"/>
                <w:sz w:val="16"/>
              </w:rPr>
            </w:pPr>
            <w:r>
              <w:rPr>
                <w:rFonts w:ascii="Arial"/>
                <w:spacing w:val="-5"/>
                <w:sz w:val="16"/>
              </w:rPr>
              <w:t>28</w:t>
            </w:r>
          </w:p>
        </w:tc>
        <w:tc>
          <w:tcPr>
            <w:tcW w:w="546" w:type="dxa"/>
            <w:tcBorders>
              <w:right w:val="single" w:sz="6" w:space="0" w:color="000000"/>
            </w:tcBorders>
          </w:tcPr>
          <w:p w14:paraId="41577681" w14:textId="77777777" w:rsidR="0091754C" w:rsidRDefault="002D5B87">
            <w:pPr>
              <w:pStyle w:val="TableParagraph"/>
              <w:spacing w:line="165" w:lineRule="exact"/>
              <w:ind w:right="12"/>
              <w:rPr>
                <w:rFonts w:ascii="Arial"/>
                <w:sz w:val="16"/>
              </w:rPr>
            </w:pPr>
            <w:r>
              <w:rPr>
                <w:rFonts w:ascii="Arial"/>
                <w:spacing w:val="-4"/>
                <w:sz w:val="16"/>
              </w:rPr>
              <w:t>35.8</w:t>
            </w:r>
          </w:p>
        </w:tc>
        <w:tc>
          <w:tcPr>
            <w:tcW w:w="597" w:type="dxa"/>
            <w:tcBorders>
              <w:left w:val="single" w:sz="6" w:space="0" w:color="000000"/>
            </w:tcBorders>
          </w:tcPr>
          <w:p w14:paraId="536A06A2" w14:textId="77777777" w:rsidR="0091754C" w:rsidRDefault="002D5B87">
            <w:pPr>
              <w:pStyle w:val="TableParagraph"/>
              <w:spacing w:line="165" w:lineRule="exact"/>
              <w:ind w:right="38"/>
              <w:rPr>
                <w:rFonts w:ascii="Arial"/>
                <w:sz w:val="16"/>
              </w:rPr>
            </w:pPr>
            <w:r>
              <w:rPr>
                <w:rFonts w:ascii="Arial"/>
                <w:spacing w:val="-5"/>
                <w:sz w:val="16"/>
              </w:rPr>
              <w:t>101</w:t>
            </w:r>
          </w:p>
        </w:tc>
        <w:tc>
          <w:tcPr>
            <w:tcW w:w="547" w:type="dxa"/>
            <w:tcBorders>
              <w:right w:val="single" w:sz="6" w:space="0" w:color="000000"/>
            </w:tcBorders>
          </w:tcPr>
          <w:p w14:paraId="258D518A" w14:textId="77777777" w:rsidR="0091754C" w:rsidRDefault="002D5B87">
            <w:pPr>
              <w:pStyle w:val="TableParagraph"/>
              <w:spacing w:line="165" w:lineRule="exact"/>
              <w:ind w:right="13"/>
              <w:rPr>
                <w:rFonts w:ascii="Arial"/>
                <w:sz w:val="16"/>
              </w:rPr>
            </w:pPr>
            <w:r>
              <w:rPr>
                <w:rFonts w:ascii="Arial"/>
                <w:spacing w:val="-4"/>
                <w:sz w:val="16"/>
              </w:rPr>
              <w:t>48.8</w:t>
            </w:r>
          </w:p>
        </w:tc>
        <w:tc>
          <w:tcPr>
            <w:tcW w:w="597" w:type="dxa"/>
            <w:tcBorders>
              <w:left w:val="single" w:sz="6" w:space="0" w:color="000000"/>
            </w:tcBorders>
          </w:tcPr>
          <w:p w14:paraId="397DE90F" w14:textId="77777777" w:rsidR="0091754C" w:rsidRDefault="002D5B87">
            <w:pPr>
              <w:pStyle w:val="TableParagraph"/>
              <w:spacing w:line="165" w:lineRule="exact"/>
              <w:ind w:right="40"/>
              <w:rPr>
                <w:rFonts w:ascii="Arial"/>
                <w:sz w:val="16"/>
              </w:rPr>
            </w:pPr>
            <w:r>
              <w:rPr>
                <w:rFonts w:ascii="Arial"/>
                <w:spacing w:val="-5"/>
                <w:sz w:val="16"/>
              </w:rPr>
              <w:t>174</w:t>
            </w:r>
          </w:p>
        </w:tc>
        <w:tc>
          <w:tcPr>
            <w:tcW w:w="547" w:type="dxa"/>
            <w:tcBorders>
              <w:right w:val="single" w:sz="6" w:space="0" w:color="000000"/>
            </w:tcBorders>
          </w:tcPr>
          <w:p w14:paraId="2E62BAB1" w14:textId="77777777" w:rsidR="0091754C" w:rsidRDefault="002D5B87">
            <w:pPr>
              <w:pStyle w:val="TableParagraph"/>
              <w:spacing w:line="165" w:lineRule="exact"/>
              <w:ind w:right="15"/>
              <w:rPr>
                <w:rFonts w:ascii="Arial"/>
                <w:sz w:val="16"/>
              </w:rPr>
            </w:pPr>
            <w:r>
              <w:rPr>
                <w:rFonts w:ascii="Arial"/>
                <w:spacing w:val="-4"/>
                <w:sz w:val="16"/>
              </w:rPr>
              <w:t>45.7</w:t>
            </w:r>
          </w:p>
        </w:tc>
        <w:tc>
          <w:tcPr>
            <w:tcW w:w="597" w:type="dxa"/>
            <w:tcBorders>
              <w:left w:val="single" w:sz="6" w:space="0" w:color="000000"/>
            </w:tcBorders>
          </w:tcPr>
          <w:p w14:paraId="1CA0F4C4" w14:textId="77777777" w:rsidR="0091754C" w:rsidRDefault="002D5B87">
            <w:pPr>
              <w:pStyle w:val="TableParagraph"/>
              <w:spacing w:line="165" w:lineRule="exact"/>
              <w:ind w:right="41"/>
              <w:rPr>
                <w:rFonts w:ascii="Arial"/>
                <w:sz w:val="16"/>
              </w:rPr>
            </w:pPr>
            <w:r>
              <w:rPr>
                <w:rFonts w:ascii="Arial"/>
                <w:spacing w:val="-5"/>
                <w:sz w:val="16"/>
              </w:rPr>
              <w:t>247</w:t>
            </w:r>
          </w:p>
        </w:tc>
        <w:tc>
          <w:tcPr>
            <w:tcW w:w="549" w:type="dxa"/>
            <w:tcBorders>
              <w:right w:val="single" w:sz="6" w:space="0" w:color="000000"/>
            </w:tcBorders>
          </w:tcPr>
          <w:p w14:paraId="65DABC39" w14:textId="77777777" w:rsidR="0091754C" w:rsidRDefault="002D5B87">
            <w:pPr>
              <w:pStyle w:val="TableParagraph"/>
              <w:spacing w:line="165" w:lineRule="exact"/>
              <w:ind w:right="20"/>
              <w:rPr>
                <w:rFonts w:ascii="Arial"/>
                <w:sz w:val="16"/>
              </w:rPr>
            </w:pPr>
            <w:r>
              <w:rPr>
                <w:rFonts w:ascii="Arial"/>
                <w:spacing w:val="-4"/>
                <w:sz w:val="16"/>
              </w:rPr>
              <w:t>47.9</w:t>
            </w:r>
          </w:p>
        </w:tc>
        <w:tc>
          <w:tcPr>
            <w:tcW w:w="594" w:type="dxa"/>
            <w:tcBorders>
              <w:left w:val="single" w:sz="6" w:space="0" w:color="000000"/>
            </w:tcBorders>
          </w:tcPr>
          <w:p w14:paraId="1373B951" w14:textId="77777777" w:rsidR="0091754C" w:rsidRDefault="002D5B87">
            <w:pPr>
              <w:pStyle w:val="TableParagraph"/>
              <w:spacing w:line="165" w:lineRule="exact"/>
              <w:ind w:right="42"/>
              <w:rPr>
                <w:rFonts w:ascii="Arial"/>
                <w:sz w:val="16"/>
              </w:rPr>
            </w:pPr>
            <w:r>
              <w:rPr>
                <w:rFonts w:ascii="Arial"/>
                <w:spacing w:val="-5"/>
                <w:sz w:val="16"/>
              </w:rPr>
              <w:t>320</w:t>
            </w:r>
          </w:p>
        </w:tc>
        <w:tc>
          <w:tcPr>
            <w:tcW w:w="546" w:type="dxa"/>
            <w:tcBorders>
              <w:right w:val="single" w:sz="6" w:space="0" w:color="000000"/>
            </w:tcBorders>
          </w:tcPr>
          <w:p w14:paraId="59990D66" w14:textId="77777777" w:rsidR="0091754C" w:rsidRDefault="002D5B87">
            <w:pPr>
              <w:pStyle w:val="TableParagraph"/>
              <w:spacing w:line="165" w:lineRule="exact"/>
              <w:ind w:right="16"/>
              <w:rPr>
                <w:rFonts w:ascii="Arial"/>
                <w:sz w:val="16"/>
              </w:rPr>
            </w:pPr>
            <w:r>
              <w:rPr>
                <w:rFonts w:ascii="Arial"/>
                <w:spacing w:val="-4"/>
                <w:sz w:val="16"/>
              </w:rPr>
              <w:t>46.5</w:t>
            </w:r>
          </w:p>
        </w:tc>
        <w:tc>
          <w:tcPr>
            <w:tcW w:w="596" w:type="dxa"/>
            <w:tcBorders>
              <w:left w:val="single" w:sz="6" w:space="0" w:color="000000"/>
            </w:tcBorders>
          </w:tcPr>
          <w:p w14:paraId="5FA3EC00" w14:textId="77777777" w:rsidR="0091754C" w:rsidRDefault="002D5B87">
            <w:pPr>
              <w:pStyle w:val="TableParagraph"/>
              <w:spacing w:line="165" w:lineRule="exact"/>
              <w:ind w:right="42"/>
              <w:rPr>
                <w:rFonts w:ascii="Arial"/>
                <w:sz w:val="16"/>
              </w:rPr>
            </w:pPr>
            <w:r>
              <w:rPr>
                <w:rFonts w:ascii="Arial"/>
                <w:spacing w:val="-5"/>
                <w:sz w:val="16"/>
              </w:rPr>
              <w:t>393</w:t>
            </w:r>
          </w:p>
        </w:tc>
        <w:tc>
          <w:tcPr>
            <w:tcW w:w="546" w:type="dxa"/>
            <w:tcBorders>
              <w:right w:val="single" w:sz="6" w:space="0" w:color="000000"/>
            </w:tcBorders>
          </w:tcPr>
          <w:p w14:paraId="2EA1B60F" w14:textId="77777777" w:rsidR="0091754C" w:rsidRDefault="002D5B87">
            <w:pPr>
              <w:pStyle w:val="TableParagraph"/>
              <w:spacing w:line="165" w:lineRule="exact"/>
              <w:ind w:right="16"/>
              <w:rPr>
                <w:rFonts w:ascii="Arial"/>
                <w:sz w:val="16"/>
              </w:rPr>
            </w:pPr>
            <w:r>
              <w:rPr>
                <w:rFonts w:ascii="Arial"/>
                <w:spacing w:val="-5"/>
                <w:sz w:val="16"/>
              </w:rPr>
              <w:t>57</w:t>
            </w:r>
          </w:p>
        </w:tc>
        <w:tc>
          <w:tcPr>
            <w:tcW w:w="596" w:type="dxa"/>
            <w:tcBorders>
              <w:left w:val="single" w:sz="6" w:space="0" w:color="000000"/>
            </w:tcBorders>
          </w:tcPr>
          <w:p w14:paraId="0CD2332C" w14:textId="77777777" w:rsidR="0091754C" w:rsidRDefault="002D5B87">
            <w:pPr>
              <w:pStyle w:val="TableParagraph"/>
              <w:spacing w:line="165" w:lineRule="exact"/>
              <w:ind w:right="41"/>
              <w:rPr>
                <w:rFonts w:ascii="Arial"/>
                <w:sz w:val="16"/>
              </w:rPr>
            </w:pPr>
            <w:r>
              <w:rPr>
                <w:rFonts w:ascii="Arial"/>
                <w:spacing w:val="-5"/>
                <w:sz w:val="16"/>
              </w:rPr>
              <w:t>466</w:t>
            </w:r>
          </w:p>
        </w:tc>
        <w:tc>
          <w:tcPr>
            <w:tcW w:w="546" w:type="dxa"/>
            <w:tcBorders>
              <w:right w:val="single" w:sz="6" w:space="0" w:color="000000"/>
            </w:tcBorders>
          </w:tcPr>
          <w:p w14:paraId="7701CAAA" w14:textId="77777777" w:rsidR="0091754C" w:rsidRDefault="002D5B87">
            <w:pPr>
              <w:pStyle w:val="TableParagraph"/>
              <w:spacing w:line="165" w:lineRule="exact"/>
              <w:ind w:right="15"/>
              <w:rPr>
                <w:rFonts w:ascii="Arial"/>
                <w:sz w:val="16"/>
              </w:rPr>
            </w:pPr>
            <w:r>
              <w:rPr>
                <w:rFonts w:ascii="Arial"/>
                <w:spacing w:val="-4"/>
                <w:sz w:val="16"/>
              </w:rPr>
              <w:t>58.3</w:t>
            </w:r>
          </w:p>
        </w:tc>
        <w:tc>
          <w:tcPr>
            <w:tcW w:w="596" w:type="dxa"/>
            <w:tcBorders>
              <w:left w:val="single" w:sz="6" w:space="0" w:color="000000"/>
            </w:tcBorders>
          </w:tcPr>
          <w:p w14:paraId="1AC8D7FE" w14:textId="77777777" w:rsidR="0091754C" w:rsidRDefault="002D5B87">
            <w:pPr>
              <w:pStyle w:val="TableParagraph"/>
              <w:spacing w:line="165" w:lineRule="exact"/>
              <w:ind w:right="41"/>
              <w:rPr>
                <w:rFonts w:ascii="Arial"/>
                <w:sz w:val="16"/>
              </w:rPr>
            </w:pPr>
            <w:r>
              <w:rPr>
                <w:rFonts w:ascii="Arial"/>
                <w:spacing w:val="-5"/>
                <w:sz w:val="16"/>
              </w:rPr>
              <w:t>539</w:t>
            </w:r>
          </w:p>
        </w:tc>
        <w:tc>
          <w:tcPr>
            <w:tcW w:w="546" w:type="dxa"/>
            <w:tcBorders>
              <w:right w:val="single" w:sz="6" w:space="0" w:color="000000"/>
            </w:tcBorders>
          </w:tcPr>
          <w:p w14:paraId="2612E50C" w14:textId="77777777" w:rsidR="0091754C" w:rsidRDefault="002D5B87">
            <w:pPr>
              <w:pStyle w:val="TableParagraph"/>
              <w:spacing w:line="165" w:lineRule="exact"/>
              <w:ind w:right="15"/>
              <w:rPr>
                <w:rFonts w:ascii="Arial"/>
                <w:sz w:val="16"/>
              </w:rPr>
            </w:pPr>
            <w:r>
              <w:rPr>
                <w:rFonts w:ascii="Arial"/>
                <w:spacing w:val="-5"/>
                <w:sz w:val="16"/>
              </w:rPr>
              <w:t>56</w:t>
            </w:r>
          </w:p>
        </w:tc>
      </w:tr>
      <w:tr w:rsidR="0091754C" w14:paraId="7DAEF27C" w14:textId="77777777">
        <w:trPr>
          <w:trHeight w:val="183"/>
        </w:trPr>
        <w:tc>
          <w:tcPr>
            <w:tcW w:w="597" w:type="dxa"/>
            <w:tcBorders>
              <w:left w:val="single" w:sz="6" w:space="0" w:color="000000"/>
            </w:tcBorders>
          </w:tcPr>
          <w:p w14:paraId="4973F070" w14:textId="77777777" w:rsidR="0091754C" w:rsidRDefault="002D5B87">
            <w:pPr>
              <w:pStyle w:val="TableParagraph"/>
              <w:ind w:right="37"/>
              <w:rPr>
                <w:rFonts w:ascii="Arial"/>
                <w:sz w:val="16"/>
              </w:rPr>
            </w:pPr>
            <w:r>
              <w:rPr>
                <w:rFonts w:ascii="Arial"/>
                <w:spacing w:val="-5"/>
                <w:sz w:val="16"/>
              </w:rPr>
              <w:t>29</w:t>
            </w:r>
          </w:p>
        </w:tc>
        <w:tc>
          <w:tcPr>
            <w:tcW w:w="546" w:type="dxa"/>
            <w:tcBorders>
              <w:right w:val="single" w:sz="6" w:space="0" w:color="000000"/>
            </w:tcBorders>
          </w:tcPr>
          <w:p w14:paraId="7FDBE661" w14:textId="77777777" w:rsidR="0091754C" w:rsidRDefault="002D5B87">
            <w:pPr>
              <w:pStyle w:val="TableParagraph"/>
              <w:ind w:right="12"/>
              <w:rPr>
                <w:rFonts w:ascii="Arial"/>
                <w:sz w:val="16"/>
              </w:rPr>
            </w:pPr>
            <w:r>
              <w:rPr>
                <w:rFonts w:ascii="Arial"/>
                <w:spacing w:val="-4"/>
                <w:sz w:val="16"/>
              </w:rPr>
              <w:t>35.3</w:t>
            </w:r>
          </w:p>
        </w:tc>
        <w:tc>
          <w:tcPr>
            <w:tcW w:w="597" w:type="dxa"/>
            <w:tcBorders>
              <w:left w:val="single" w:sz="6" w:space="0" w:color="000000"/>
            </w:tcBorders>
          </w:tcPr>
          <w:p w14:paraId="32221472" w14:textId="77777777" w:rsidR="0091754C" w:rsidRDefault="002D5B87">
            <w:pPr>
              <w:pStyle w:val="TableParagraph"/>
              <w:ind w:right="38"/>
              <w:rPr>
                <w:rFonts w:ascii="Arial"/>
                <w:sz w:val="16"/>
              </w:rPr>
            </w:pPr>
            <w:r>
              <w:rPr>
                <w:rFonts w:ascii="Arial"/>
                <w:spacing w:val="-5"/>
                <w:sz w:val="16"/>
              </w:rPr>
              <w:t>102</w:t>
            </w:r>
          </w:p>
        </w:tc>
        <w:tc>
          <w:tcPr>
            <w:tcW w:w="547" w:type="dxa"/>
            <w:tcBorders>
              <w:right w:val="single" w:sz="6" w:space="0" w:color="000000"/>
            </w:tcBorders>
          </w:tcPr>
          <w:p w14:paraId="607720F8" w14:textId="77777777" w:rsidR="0091754C" w:rsidRDefault="002D5B87">
            <w:pPr>
              <w:pStyle w:val="TableParagraph"/>
              <w:ind w:right="13"/>
              <w:rPr>
                <w:rFonts w:ascii="Arial"/>
                <w:sz w:val="16"/>
              </w:rPr>
            </w:pPr>
            <w:r>
              <w:rPr>
                <w:rFonts w:ascii="Arial"/>
                <w:spacing w:val="-4"/>
                <w:sz w:val="16"/>
              </w:rPr>
              <w:t>49.1</w:t>
            </w:r>
          </w:p>
        </w:tc>
        <w:tc>
          <w:tcPr>
            <w:tcW w:w="597" w:type="dxa"/>
            <w:tcBorders>
              <w:left w:val="single" w:sz="6" w:space="0" w:color="000000"/>
            </w:tcBorders>
          </w:tcPr>
          <w:p w14:paraId="5538B5D7" w14:textId="77777777" w:rsidR="0091754C" w:rsidRDefault="002D5B87">
            <w:pPr>
              <w:pStyle w:val="TableParagraph"/>
              <w:ind w:right="40"/>
              <w:rPr>
                <w:rFonts w:ascii="Arial"/>
                <w:sz w:val="16"/>
              </w:rPr>
            </w:pPr>
            <w:r>
              <w:rPr>
                <w:rFonts w:ascii="Arial"/>
                <w:spacing w:val="-5"/>
                <w:sz w:val="16"/>
              </w:rPr>
              <w:t>175</w:t>
            </w:r>
          </w:p>
        </w:tc>
        <w:tc>
          <w:tcPr>
            <w:tcW w:w="547" w:type="dxa"/>
            <w:tcBorders>
              <w:right w:val="single" w:sz="6" w:space="0" w:color="000000"/>
            </w:tcBorders>
          </w:tcPr>
          <w:p w14:paraId="7BA4DA95" w14:textId="77777777" w:rsidR="0091754C" w:rsidRDefault="002D5B87">
            <w:pPr>
              <w:pStyle w:val="TableParagraph"/>
              <w:ind w:right="15"/>
              <w:rPr>
                <w:rFonts w:ascii="Arial"/>
                <w:sz w:val="16"/>
              </w:rPr>
            </w:pPr>
            <w:r>
              <w:rPr>
                <w:rFonts w:ascii="Arial"/>
                <w:spacing w:val="-4"/>
                <w:sz w:val="16"/>
              </w:rPr>
              <w:t>45.5</w:t>
            </w:r>
          </w:p>
        </w:tc>
        <w:tc>
          <w:tcPr>
            <w:tcW w:w="597" w:type="dxa"/>
            <w:tcBorders>
              <w:left w:val="single" w:sz="6" w:space="0" w:color="000000"/>
            </w:tcBorders>
          </w:tcPr>
          <w:p w14:paraId="7E629264" w14:textId="77777777" w:rsidR="0091754C" w:rsidRDefault="002D5B87">
            <w:pPr>
              <w:pStyle w:val="TableParagraph"/>
              <w:ind w:right="41"/>
              <w:rPr>
                <w:rFonts w:ascii="Arial"/>
                <w:sz w:val="16"/>
              </w:rPr>
            </w:pPr>
            <w:r>
              <w:rPr>
                <w:rFonts w:ascii="Arial"/>
                <w:spacing w:val="-5"/>
                <w:sz w:val="16"/>
              </w:rPr>
              <w:t>248</w:t>
            </w:r>
          </w:p>
        </w:tc>
        <w:tc>
          <w:tcPr>
            <w:tcW w:w="549" w:type="dxa"/>
            <w:tcBorders>
              <w:right w:val="single" w:sz="6" w:space="0" w:color="000000"/>
            </w:tcBorders>
          </w:tcPr>
          <w:p w14:paraId="269707BB" w14:textId="77777777" w:rsidR="0091754C" w:rsidRDefault="002D5B87">
            <w:pPr>
              <w:pStyle w:val="TableParagraph"/>
              <w:ind w:right="19"/>
              <w:rPr>
                <w:rFonts w:ascii="Arial"/>
                <w:sz w:val="16"/>
              </w:rPr>
            </w:pPr>
            <w:r>
              <w:rPr>
                <w:rFonts w:ascii="Arial"/>
                <w:spacing w:val="-5"/>
                <w:sz w:val="16"/>
              </w:rPr>
              <w:t>48</w:t>
            </w:r>
          </w:p>
        </w:tc>
        <w:tc>
          <w:tcPr>
            <w:tcW w:w="594" w:type="dxa"/>
            <w:tcBorders>
              <w:left w:val="single" w:sz="6" w:space="0" w:color="000000"/>
            </w:tcBorders>
          </w:tcPr>
          <w:p w14:paraId="0B105F16" w14:textId="77777777" w:rsidR="0091754C" w:rsidRDefault="002D5B87">
            <w:pPr>
              <w:pStyle w:val="TableParagraph"/>
              <w:ind w:right="42"/>
              <w:rPr>
                <w:rFonts w:ascii="Arial"/>
                <w:sz w:val="16"/>
              </w:rPr>
            </w:pPr>
            <w:r>
              <w:rPr>
                <w:rFonts w:ascii="Arial"/>
                <w:spacing w:val="-5"/>
                <w:sz w:val="16"/>
              </w:rPr>
              <w:t>321</w:t>
            </w:r>
          </w:p>
        </w:tc>
        <w:tc>
          <w:tcPr>
            <w:tcW w:w="546" w:type="dxa"/>
            <w:tcBorders>
              <w:right w:val="single" w:sz="6" w:space="0" w:color="000000"/>
            </w:tcBorders>
          </w:tcPr>
          <w:p w14:paraId="0E1C93C8" w14:textId="77777777" w:rsidR="0091754C" w:rsidRDefault="002D5B87">
            <w:pPr>
              <w:pStyle w:val="TableParagraph"/>
              <w:ind w:right="16"/>
              <w:rPr>
                <w:rFonts w:ascii="Arial"/>
                <w:sz w:val="16"/>
              </w:rPr>
            </w:pPr>
            <w:r>
              <w:rPr>
                <w:rFonts w:ascii="Arial"/>
                <w:spacing w:val="-4"/>
                <w:sz w:val="16"/>
              </w:rPr>
              <w:t>46.8</w:t>
            </w:r>
          </w:p>
        </w:tc>
        <w:tc>
          <w:tcPr>
            <w:tcW w:w="596" w:type="dxa"/>
            <w:tcBorders>
              <w:left w:val="single" w:sz="6" w:space="0" w:color="000000"/>
            </w:tcBorders>
          </w:tcPr>
          <w:p w14:paraId="795E0963" w14:textId="77777777" w:rsidR="0091754C" w:rsidRDefault="002D5B87">
            <w:pPr>
              <w:pStyle w:val="TableParagraph"/>
              <w:ind w:right="42"/>
              <w:rPr>
                <w:rFonts w:ascii="Arial"/>
                <w:sz w:val="16"/>
              </w:rPr>
            </w:pPr>
            <w:r>
              <w:rPr>
                <w:rFonts w:ascii="Arial"/>
                <w:spacing w:val="-5"/>
                <w:sz w:val="16"/>
              </w:rPr>
              <w:t>394</w:t>
            </w:r>
          </w:p>
        </w:tc>
        <w:tc>
          <w:tcPr>
            <w:tcW w:w="546" w:type="dxa"/>
            <w:tcBorders>
              <w:right w:val="single" w:sz="6" w:space="0" w:color="000000"/>
            </w:tcBorders>
          </w:tcPr>
          <w:p w14:paraId="279B21D6" w14:textId="77777777" w:rsidR="0091754C" w:rsidRDefault="002D5B87">
            <w:pPr>
              <w:pStyle w:val="TableParagraph"/>
              <w:ind w:right="16"/>
              <w:rPr>
                <w:rFonts w:ascii="Arial"/>
                <w:sz w:val="16"/>
              </w:rPr>
            </w:pPr>
            <w:r>
              <w:rPr>
                <w:rFonts w:ascii="Arial"/>
                <w:spacing w:val="-4"/>
                <w:sz w:val="16"/>
              </w:rPr>
              <w:t>56.9</w:t>
            </w:r>
          </w:p>
        </w:tc>
        <w:tc>
          <w:tcPr>
            <w:tcW w:w="596" w:type="dxa"/>
            <w:tcBorders>
              <w:left w:val="single" w:sz="6" w:space="0" w:color="000000"/>
            </w:tcBorders>
          </w:tcPr>
          <w:p w14:paraId="056DE6C9" w14:textId="77777777" w:rsidR="0091754C" w:rsidRDefault="002D5B87">
            <w:pPr>
              <w:pStyle w:val="TableParagraph"/>
              <w:ind w:right="41"/>
              <w:rPr>
                <w:rFonts w:ascii="Arial"/>
                <w:sz w:val="16"/>
              </w:rPr>
            </w:pPr>
            <w:r>
              <w:rPr>
                <w:rFonts w:ascii="Arial"/>
                <w:spacing w:val="-5"/>
                <w:sz w:val="16"/>
              </w:rPr>
              <w:t>467</w:t>
            </w:r>
          </w:p>
        </w:tc>
        <w:tc>
          <w:tcPr>
            <w:tcW w:w="546" w:type="dxa"/>
            <w:tcBorders>
              <w:right w:val="single" w:sz="6" w:space="0" w:color="000000"/>
            </w:tcBorders>
          </w:tcPr>
          <w:p w14:paraId="643B70E7" w14:textId="77777777" w:rsidR="0091754C" w:rsidRDefault="002D5B87">
            <w:pPr>
              <w:pStyle w:val="TableParagraph"/>
              <w:ind w:right="15"/>
              <w:rPr>
                <w:rFonts w:ascii="Arial"/>
                <w:sz w:val="16"/>
              </w:rPr>
            </w:pPr>
            <w:r>
              <w:rPr>
                <w:rFonts w:ascii="Arial"/>
                <w:spacing w:val="-4"/>
                <w:sz w:val="16"/>
              </w:rPr>
              <w:t>58.2</w:t>
            </w:r>
          </w:p>
        </w:tc>
        <w:tc>
          <w:tcPr>
            <w:tcW w:w="596" w:type="dxa"/>
            <w:tcBorders>
              <w:left w:val="single" w:sz="6" w:space="0" w:color="000000"/>
            </w:tcBorders>
          </w:tcPr>
          <w:p w14:paraId="57673D7C" w14:textId="77777777" w:rsidR="0091754C" w:rsidRDefault="002D5B87">
            <w:pPr>
              <w:pStyle w:val="TableParagraph"/>
              <w:ind w:right="41"/>
              <w:rPr>
                <w:rFonts w:ascii="Arial"/>
                <w:sz w:val="16"/>
              </w:rPr>
            </w:pPr>
            <w:r>
              <w:rPr>
                <w:rFonts w:ascii="Arial"/>
                <w:spacing w:val="-5"/>
                <w:sz w:val="16"/>
              </w:rPr>
              <w:t>540</w:t>
            </w:r>
          </w:p>
        </w:tc>
        <w:tc>
          <w:tcPr>
            <w:tcW w:w="546" w:type="dxa"/>
            <w:tcBorders>
              <w:right w:val="single" w:sz="6" w:space="0" w:color="000000"/>
            </w:tcBorders>
          </w:tcPr>
          <w:p w14:paraId="2EAEA9A5" w14:textId="77777777" w:rsidR="0091754C" w:rsidRDefault="002D5B87">
            <w:pPr>
              <w:pStyle w:val="TableParagraph"/>
              <w:ind w:right="15"/>
              <w:rPr>
                <w:rFonts w:ascii="Arial"/>
                <w:sz w:val="16"/>
              </w:rPr>
            </w:pPr>
            <w:r>
              <w:rPr>
                <w:rFonts w:ascii="Arial"/>
                <w:spacing w:val="-5"/>
                <w:sz w:val="16"/>
              </w:rPr>
              <w:t>56</w:t>
            </w:r>
          </w:p>
        </w:tc>
      </w:tr>
      <w:tr w:rsidR="0091754C" w14:paraId="25777253" w14:textId="77777777">
        <w:trPr>
          <w:trHeight w:val="183"/>
        </w:trPr>
        <w:tc>
          <w:tcPr>
            <w:tcW w:w="597" w:type="dxa"/>
            <w:tcBorders>
              <w:left w:val="single" w:sz="6" w:space="0" w:color="000000"/>
            </w:tcBorders>
          </w:tcPr>
          <w:p w14:paraId="3B996D31" w14:textId="77777777" w:rsidR="0091754C" w:rsidRDefault="002D5B87">
            <w:pPr>
              <w:pStyle w:val="TableParagraph"/>
              <w:ind w:right="37"/>
              <w:rPr>
                <w:rFonts w:ascii="Arial"/>
                <w:sz w:val="16"/>
              </w:rPr>
            </w:pPr>
            <w:r>
              <w:rPr>
                <w:rFonts w:ascii="Arial"/>
                <w:spacing w:val="-5"/>
                <w:sz w:val="16"/>
              </w:rPr>
              <w:t>30</w:t>
            </w:r>
          </w:p>
        </w:tc>
        <w:tc>
          <w:tcPr>
            <w:tcW w:w="546" w:type="dxa"/>
            <w:tcBorders>
              <w:right w:val="single" w:sz="6" w:space="0" w:color="000000"/>
            </w:tcBorders>
          </w:tcPr>
          <w:p w14:paraId="07FECB3E" w14:textId="77777777" w:rsidR="0091754C" w:rsidRDefault="002D5B87">
            <w:pPr>
              <w:pStyle w:val="TableParagraph"/>
              <w:ind w:right="12"/>
              <w:rPr>
                <w:rFonts w:ascii="Arial"/>
                <w:sz w:val="16"/>
              </w:rPr>
            </w:pPr>
            <w:r>
              <w:rPr>
                <w:rFonts w:ascii="Arial"/>
                <w:spacing w:val="-4"/>
                <w:sz w:val="16"/>
              </w:rPr>
              <w:t>34.9</w:t>
            </w:r>
          </w:p>
        </w:tc>
        <w:tc>
          <w:tcPr>
            <w:tcW w:w="597" w:type="dxa"/>
            <w:tcBorders>
              <w:left w:val="single" w:sz="6" w:space="0" w:color="000000"/>
            </w:tcBorders>
          </w:tcPr>
          <w:p w14:paraId="54C7C637" w14:textId="77777777" w:rsidR="0091754C" w:rsidRDefault="002D5B87">
            <w:pPr>
              <w:pStyle w:val="TableParagraph"/>
              <w:ind w:right="38"/>
              <w:rPr>
                <w:rFonts w:ascii="Arial"/>
                <w:sz w:val="16"/>
              </w:rPr>
            </w:pPr>
            <w:r>
              <w:rPr>
                <w:rFonts w:ascii="Arial"/>
                <w:spacing w:val="-5"/>
                <w:sz w:val="16"/>
              </w:rPr>
              <w:t>103</w:t>
            </w:r>
          </w:p>
        </w:tc>
        <w:tc>
          <w:tcPr>
            <w:tcW w:w="547" w:type="dxa"/>
            <w:tcBorders>
              <w:right w:val="single" w:sz="6" w:space="0" w:color="000000"/>
            </w:tcBorders>
          </w:tcPr>
          <w:p w14:paraId="0F0C0AC5" w14:textId="77777777" w:rsidR="0091754C" w:rsidRDefault="002D5B87">
            <w:pPr>
              <w:pStyle w:val="TableParagraph"/>
              <w:ind w:right="13"/>
              <w:rPr>
                <w:rFonts w:ascii="Arial"/>
                <w:sz w:val="16"/>
              </w:rPr>
            </w:pPr>
            <w:r>
              <w:rPr>
                <w:rFonts w:ascii="Arial"/>
                <w:spacing w:val="-4"/>
                <w:sz w:val="16"/>
              </w:rPr>
              <w:t>49.2</w:t>
            </w:r>
          </w:p>
        </w:tc>
        <w:tc>
          <w:tcPr>
            <w:tcW w:w="597" w:type="dxa"/>
            <w:tcBorders>
              <w:left w:val="single" w:sz="6" w:space="0" w:color="000000"/>
            </w:tcBorders>
          </w:tcPr>
          <w:p w14:paraId="5C05D26D" w14:textId="77777777" w:rsidR="0091754C" w:rsidRDefault="002D5B87">
            <w:pPr>
              <w:pStyle w:val="TableParagraph"/>
              <w:ind w:right="40"/>
              <w:rPr>
                <w:rFonts w:ascii="Arial"/>
                <w:sz w:val="16"/>
              </w:rPr>
            </w:pPr>
            <w:r>
              <w:rPr>
                <w:rFonts w:ascii="Arial"/>
                <w:spacing w:val="-5"/>
                <w:sz w:val="16"/>
              </w:rPr>
              <w:t>176</w:t>
            </w:r>
          </w:p>
        </w:tc>
        <w:tc>
          <w:tcPr>
            <w:tcW w:w="547" w:type="dxa"/>
            <w:tcBorders>
              <w:right w:val="single" w:sz="6" w:space="0" w:color="000000"/>
            </w:tcBorders>
          </w:tcPr>
          <w:p w14:paraId="6666758A" w14:textId="77777777" w:rsidR="0091754C" w:rsidRDefault="002D5B87">
            <w:pPr>
              <w:pStyle w:val="TableParagraph"/>
              <w:ind w:right="15"/>
              <w:rPr>
                <w:rFonts w:ascii="Arial"/>
                <w:sz w:val="16"/>
              </w:rPr>
            </w:pPr>
            <w:r>
              <w:rPr>
                <w:rFonts w:ascii="Arial"/>
                <w:spacing w:val="-4"/>
                <w:sz w:val="16"/>
              </w:rPr>
              <w:t>45.4</w:t>
            </w:r>
          </w:p>
        </w:tc>
        <w:tc>
          <w:tcPr>
            <w:tcW w:w="597" w:type="dxa"/>
            <w:tcBorders>
              <w:left w:val="single" w:sz="6" w:space="0" w:color="000000"/>
            </w:tcBorders>
          </w:tcPr>
          <w:p w14:paraId="03B81617" w14:textId="77777777" w:rsidR="0091754C" w:rsidRDefault="002D5B87">
            <w:pPr>
              <w:pStyle w:val="TableParagraph"/>
              <w:ind w:right="41"/>
              <w:rPr>
                <w:rFonts w:ascii="Arial"/>
                <w:sz w:val="16"/>
              </w:rPr>
            </w:pPr>
            <w:r>
              <w:rPr>
                <w:rFonts w:ascii="Arial"/>
                <w:spacing w:val="-5"/>
                <w:sz w:val="16"/>
              </w:rPr>
              <w:t>249</w:t>
            </w:r>
          </w:p>
        </w:tc>
        <w:tc>
          <w:tcPr>
            <w:tcW w:w="549" w:type="dxa"/>
            <w:tcBorders>
              <w:right w:val="single" w:sz="6" w:space="0" w:color="000000"/>
            </w:tcBorders>
          </w:tcPr>
          <w:p w14:paraId="4834137F" w14:textId="77777777" w:rsidR="0091754C" w:rsidRDefault="002D5B87">
            <w:pPr>
              <w:pStyle w:val="TableParagraph"/>
              <w:ind w:right="19"/>
              <w:rPr>
                <w:rFonts w:ascii="Arial"/>
                <w:sz w:val="16"/>
              </w:rPr>
            </w:pPr>
            <w:r>
              <w:rPr>
                <w:rFonts w:ascii="Arial"/>
                <w:spacing w:val="-5"/>
                <w:sz w:val="16"/>
              </w:rPr>
              <w:t>48</w:t>
            </w:r>
          </w:p>
        </w:tc>
        <w:tc>
          <w:tcPr>
            <w:tcW w:w="594" w:type="dxa"/>
            <w:tcBorders>
              <w:left w:val="single" w:sz="6" w:space="0" w:color="000000"/>
            </w:tcBorders>
          </w:tcPr>
          <w:p w14:paraId="10DCD03F" w14:textId="77777777" w:rsidR="0091754C" w:rsidRDefault="002D5B87">
            <w:pPr>
              <w:pStyle w:val="TableParagraph"/>
              <w:ind w:right="42"/>
              <w:rPr>
                <w:rFonts w:ascii="Arial"/>
                <w:sz w:val="16"/>
              </w:rPr>
            </w:pPr>
            <w:r>
              <w:rPr>
                <w:rFonts w:ascii="Arial"/>
                <w:spacing w:val="-5"/>
                <w:sz w:val="16"/>
              </w:rPr>
              <w:t>322</w:t>
            </w:r>
          </w:p>
        </w:tc>
        <w:tc>
          <w:tcPr>
            <w:tcW w:w="546" w:type="dxa"/>
            <w:tcBorders>
              <w:right w:val="single" w:sz="6" w:space="0" w:color="000000"/>
            </w:tcBorders>
          </w:tcPr>
          <w:p w14:paraId="022DC3F4" w14:textId="77777777" w:rsidR="0091754C" w:rsidRDefault="002D5B87">
            <w:pPr>
              <w:pStyle w:val="TableParagraph"/>
              <w:ind w:right="16"/>
              <w:rPr>
                <w:rFonts w:ascii="Arial"/>
                <w:sz w:val="16"/>
              </w:rPr>
            </w:pPr>
            <w:r>
              <w:rPr>
                <w:rFonts w:ascii="Arial"/>
                <w:spacing w:val="-4"/>
                <w:sz w:val="16"/>
              </w:rPr>
              <w:t>47.1</w:t>
            </w:r>
          </w:p>
        </w:tc>
        <w:tc>
          <w:tcPr>
            <w:tcW w:w="596" w:type="dxa"/>
            <w:tcBorders>
              <w:left w:val="single" w:sz="6" w:space="0" w:color="000000"/>
            </w:tcBorders>
          </w:tcPr>
          <w:p w14:paraId="30C30A8F" w14:textId="77777777" w:rsidR="0091754C" w:rsidRDefault="002D5B87">
            <w:pPr>
              <w:pStyle w:val="TableParagraph"/>
              <w:ind w:right="42"/>
              <w:rPr>
                <w:rFonts w:ascii="Arial"/>
                <w:sz w:val="16"/>
              </w:rPr>
            </w:pPr>
            <w:r>
              <w:rPr>
                <w:rFonts w:ascii="Arial"/>
                <w:spacing w:val="-5"/>
                <w:sz w:val="16"/>
              </w:rPr>
              <w:t>395</w:t>
            </w:r>
          </w:p>
        </w:tc>
        <w:tc>
          <w:tcPr>
            <w:tcW w:w="546" w:type="dxa"/>
            <w:tcBorders>
              <w:right w:val="single" w:sz="6" w:space="0" w:color="000000"/>
            </w:tcBorders>
          </w:tcPr>
          <w:p w14:paraId="4578DC27" w14:textId="77777777" w:rsidR="0091754C" w:rsidRDefault="002D5B87">
            <w:pPr>
              <w:pStyle w:val="TableParagraph"/>
              <w:ind w:right="16"/>
              <w:rPr>
                <w:rFonts w:ascii="Arial"/>
                <w:sz w:val="16"/>
              </w:rPr>
            </w:pPr>
            <w:r>
              <w:rPr>
                <w:rFonts w:ascii="Arial"/>
                <w:spacing w:val="-4"/>
                <w:sz w:val="16"/>
              </w:rPr>
              <w:t>56.6</w:t>
            </w:r>
          </w:p>
        </w:tc>
        <w:tc>
          <w:tcPr>
            <w:tcW w:w="596" w:type="dxa"/>
            <w:tcBorders>
              <w:left w:val="single" w:sz="6" w:space="0" w:color="000000"/>
            </w:tcBorders>
          </w:tcPr>
          <w:p w14:paraId="48A2AA98" w14:textId="77777777" w:rsidR="0091754C" w:rsidRDefault="002D5B87">
            <w:pPr>
              <w:pStyle w:val="TableParagraph"/>
              <w:ind w:right="41"/>
              <w:rPr>
                <w:rFonts w:ascii="Arial"/>
                <w:sz w:val="16"/>
              </w:rPr>
            </w:pPr>
            <w:r>
              <w:rPr>
                <w:rFonts w:ascii="Arial"/>
                <w:spacing w:val="-5"/>
                <w:sz w:val="16"/>
              </w:rPr>
              <w:t>468</w:t>
            </w:r>
          </w:p>
        </w:tc>
        <w:tc>
          <w:tcPr>
            <w:tcW w:w="546" w:type="dxa"/>
            <w:tcBorders>
              <w:right w:val="single" w:sz="6" w:space="0" w:color="000000"/>
            </w:tcBorders>
          </w:tcPr>
          <w:p w14:paraId="23776EAC" w14:textId="77777777" w:rsidR="0091754C" w:rsidRDefault="002D5B87">
            <w:pPr>
              <w:pStyle w:val="TableParagraph"/>
              <w:ind w:right="15"/>
              <w:rPr>
                <w:rFonts w:ascii="Arial"/>
                <w:sz w:val="16"/>
              </w:rPr>
            </w:pPr>
            <w:r>
              <w:rPr>
                <w:rFonts w:ascii="Arial"/>
                <w:spacing w:val="-4"/>
                <w:sz w:val="16"/>
              </w:rPr>
              <w:t>58.1</w:t>
            </w:r>
          </w:p>
        </w:tc>
        <w:tc>
          <w:tcPr>
            <w:tcW w:w="596" w:type="dxa"/>
            <w:tcBorders>
              <w:left w:val="single" w:sz="6" w:space="0" w:color="000000"/>
            </w:tcBorders>
          </w:tcPr>
          <w:p w14:paraId="37DD9414" w14:textId="77777777" w:rsidR="0091754C" w:rsidRDefault="002D5B87">
            <w:pPr>
              <w:pStyle w:val="TableParagraph"/>
              <w:ind w:right="41"/>
              <w:rPr>
                <w:rFonts w:ascii="Arial"/>
                <w:sz w:val="16"/>
              </w:rPr>
            </w:pPr>
            <w:r>
              <w:rPr>
                <w:rFonts w:ascii="Arial"/>
                <w:spacing w:val="-5"/>
                <w:sz w:val="16"/>
              </w:rPr>
              <w:t>541</w:t>
            </w:r>
          </w:p>
        </w:tc>
        <w:tc>
          <w:tcPr>
            <w:tcW w:w="546" w:type="dxa"/>
            <w:tcBorders>
              <w:right w:val="single" w:sz="6" w:space="0" w:color="000000"/>
            </w:tcBorders>
          </w:tcPr>
          <w:p w14:paraId="4A8683B4" w14:textId="77777777" w:rsidR="0091754C" w:rsidRDefault="002D5B87">
            <w:pPr>
              <w:pStyle w:val="TableParagraph"/>
              <w:ind w:right="15"/>
              <w:rPr>
                <w:rFonts w:ascii="Arial"/>
                <w:sz w:val="16"/>
              </w:rPr>
            </w:pPr>
            <w:r>
              <w:rPr>
                <w:rFonts w:ascii="Arial"/>
                <w:spacing w:val="-5"/>
                <w:sz w:val="16"/>
              </w:rPr>
              <w:t>56</w:t>
            </w:r>
          </w:p>
        </w:tc>
      </w:tr>
      <w:tr w:rsidR="0091754C" w14:paraId="49AFBEDE" w14:textId="77777777">
        <w:trPr>
          <w:trHeight w:val="184"/>
        </w:trPr>
        <w:tc>
          <w:tcPr>
            <w:tcW w:w="597" w:type="dxa"/>
            <w:tcBorders>
              <w:left w:val="single" w:sz="6" w:space="0" w:color="000000"/>
            </w:tcBorders>
          </w:tcPr>
          <w:p w14:paraId="72699D23" w14:textId="77777777" w:rsidR="0091754C" w:rsidRDefault="002D5B87">
            <w:pPr>
              <w:pStyle w:val="TableParagraph"/>
              <w:spacing w:line="165" w:lineRule="exact"/>
              <w:ind w:right="37"/>
              <w:rPr>
                <w:rFonts w:ascii="Arial"/>
                <w:sz w:val="16"/>
              </w:rPr>
            </w:pPr>
            <w:r>
              <w:rPr>
                <w:rFonts w:ascii="Arial"/>
                <w:spacing w:val="-5"/>
                <w:sz w:val="16"/>
              </w:rPr>
              <w:t>31</w:t>
            </w:r>
          </w:p>
        </w:tc>
        <w:tc>
          <w:tcPr>
            <w:tcW w:w="546" w:type="dxa"/>
            <w:tcBorders>
              <w:right w:val="single" w:sz="6" w:space="0" w:color="000000"/>
            </w:tcBorders>
          </w:tcPr>
          <w:p w14:paraId="58BE3063" w14:textId="77777777" w:rsidR="0091754C" w:rsidRDefault="002D5B87">
            <w:pPr>
              <w:pStyle w:val="TableParagraph"/>
              <w:spacing w:line="165" w:lineRule="exact"/>
              <w:ind w:right="12"/>
              <w:rPr>
                <w:rFonts w:ascii="Arial"/>
                <w:sz w:val="16"/>
              </w:rPr>
            </w:pPr>
            <w:r>
              <w:rPr>
                <w:rFonts w:ascii="Arial"/>
                <w:spacing w:val="-4"/>
                <w:sz w:val="16"/>
              </w:rPr>
              <w:t>34.5</w:t>
            </w:r>
          </w:p>
        </w:tc>
        <w:tc>
          <w:tcPr>
            <w:tcW w:w="597" w:type="dxa"/>
            <w:tcBorders>
              <w:left w:val="single" w:sz="6" w:space="0" w:color="000000"/>
            </w:tcBorders>
          </w:tcPr>
          <w:p w14:paraId="13533CBB" w14:textId="77777777" w:rsidR="0091754C" w:rsidRDefault="002D5B87">
            <w:pPr>
              <w:pStyle w:val="TableParagraph"/>
              <w:spacing w:line="165" w:lineRule="exact"/>
              <w:ind w:right="38"/>
              <w:rPr>
                <w:rFonts w:ascii="Arial"/>
                <w:sz w:val="16"/>
              </w:rPr>
            </w:pPr>
            <w:r>
              <w:rPr>
                <w:rFonts w:ascii="Arial"/>
                <w:spacing w:val="-5"/>
                <w:sz w:val="16"/>
              </w:rPr>
              <w:t>104</w:t>
            </w:r>
          </w:p>
        </w:tc>
        <w:tc>
          <w:tcPr>
            <w:tcW w:w="547" w:type="dxa"/>
            <w:tcBorders>
              <w:right w:val="single" w:sz="6" w:space="0" w:color="000000"/>
            </w:tcBorders>
          </w:tcPr>
          <w:p w14:paraId="7B4D8196" w14:textId="77777777" w:rsidR="0091754C" w:rsidRDefault="002D5B87">
            <w:pPr>
              <w:pStyle w:val="TableParagraph"/>
              <w:spacing w:line="165" w:lineRule="exact"/>
              <w:ind w:right="13"/>
              <w:rPr>
                <w:rFonts w:ascii="Arial"/>
                <w:sz w:val="16"/>
              </w:rPr>
            </w:pPr>
            <w:r>
              <w:rPr>
                <w:rFonts w:ascii="Arial"/>
                <w:spacing w:val="-4"/>
                <w:sz w:val="16"/>
              </w:rPr>
              <w:t>49.1</w:t>
            </w:r>
          </w:p>
        </w:tc>
        <w:tc>
          <w:tcPr>
            <w:tcW w:w="597" w:type="dxa"/>
            <w:tcBorders>
              <w:left w:val="single" w:sz="6" w:space="0" w:color="000000"/>
            </w:tcBorders>
          </w:tcPr>
          <w:p w14:paraId="67714569" w14:textId="77777777" w:rsidR="0091754C" w:rsidRDefault="002D5B87">
            <w:pPr>
              <w:pStyle w:val="TableParagraph"/>
              <w:spacing w:line="165" w:lineRule="exact"/>
              <w:ind w:right="40"/>
              <w:rPr>
                <w:rFonts w:ascii="Arial"/>
                <w:sz w:val="16"/>
              </w:rPr>
            </w:pPr>
            <w:r>
              <w:rPr>
                <w:rFonts w:ascii="Arial"/>
                <w:spacing w:val="-5"/>
                <w:sz w:val="16"/>
              </w:rPr>
              <w:t>177</w:t>
            </w:r>
          </w:p>
        </w:tc>
        <w:tc>
          <w:tcPr>
            <w:tcW w:w="547" w:type="dxa"/>
            <w:tcBorders>
              <w:right w:val="single" w:sz="6" w:space="0" w:color="000000"/>
            </w:tcBorders>
          </w:tcPr>
          <w:p w14:paraId="7F80B8F6" w14:textId="77777777" w:rsidR="0091754C" w:rsidRDefault="002D5B87">
            <w:pPr>
              <w:pStyle w:val="TableParagraph"/>
              <w:spacing w:line="165" w:lineRule="exact"/>
              <w:ind w:right="15"/>
              <w:rPr>
                <w:rFonts w:ascii="Arial"/>
                <w:sz w:val="16"/>
              </w:rPr>
            </w:pPr>
            <w:r>
              <w:rPr>
                <w:rFonts w:ascii="Arial"/>
                <w:spacing w:val="-4"/>
                <w:sz w:val="16"/>
              </w:rPr>
              <w:t>45.3</w:t>
            </w:r>
          </w:p>
        </w:tc>
        <w:tc>
          <w:tcPr>
            <w:tcW w:w="597" w:type="dxa"/>
            <w:tcBorders>
              <w:left w:val="single" w:sz="6" w:space="0" w:color="000000"/>
            </w:tcBorders>
          </w:tcPr>
          <w:p w14:paraId="0844C42F" w14:textId="77777777" w:rsidR="0091754C" w:rsidRDefault="002D5B87">
            <w:pPr>
              <w:pStyle w:val="TableParagraph"/>
              <w:spacing w:line="165" w:lineRule="exact"/>
              <w:ind w:right="41"/>
              <w:rPr>
                <w:rFonts w:ascii="Arial"/>
                <w:sz w:val="16"/>
              </w:rPr>
            </w:pPr>
            <w:r>
              <w:rPr>
                <w:rFonts w:ascii="Arial"/>
                <w:spacing w:val="-5"/>
                <w:sz w:val="16"/>
              </w:rPr>
              <w:t>250</w:t>
            </w:r>
          </w:p>
        </w:tc>
        <w:tc>
          <w:tcPr>
            <w:tcW w:w="549" w:type="dxa"/>
            <w:tcBorders>
              <w:right w:val="single" w:sz="6" w:space="0" w:color="000000"/>
            </w:tcBorders>
          </w:tcPr>
          <w:p w14:paraId="5126FAA4" w14:textId="77777777" w:rsidR="0091754C" w:rsidRDefault="002D5B87">
            <w:pPr>
              <w:pStyle w:val="TableParagraph"/>
              <w:spacing w:line="165" w:lineRule="exact"/>
              <w:ind w:right="19"/>
              <w:rPr>
                <w:rFonts w:ascii="Arial"/>
                <w:sz w:val="16"/>
              </w:rPr>
            </w:pPr>
            <w:r>
              <w:rPr>
                <w:rFonts w:ascii="Arial"/>
                <w:spacing w:val="-5"/>
                <w:sz w:val="16"/>
              </w:rPr>
              <w:t>48</w:t>
            </w:r>
          </w:p>
        </w:tc>
        <w:tc>
          <w:tcPr>
            <w:tcW w:w="594" w:type="dxa"/>
            <w:tcBorders>
              <w:left w:val="single" w:sz="6" w:space="0" w:color="000000"/>
            </w:tcBorders>
          </w:tcPr>
          <w:p w14:paraId="5F6A4EED" w14:textId="77777777" w:rsidR="0091754C" w:rsidRDefault="002D5B87">
            <w:pPr>
              <w:pStyle w:val="TableParagraph"/>
              <w:spacing w:line="165" w:lineRule="exact"/>
              <w:ind w:right="42"/>
              <w:rPr>
                <w:rFonts w:ascii="Arial"/>
                <w:sz w:val="16"/>
              </w:rPr>
            </w:pPr>
            <w:r>
              <w:rPr>
                <w:rFonts w:ascii="Arial"/>
                <w:spacing w:val="-5"/>
                <w:sz w:val="16"/>
              </w:rPr>
              <w:t>323</w:t>
            </w:r>
          </w:p>
        </w:tc>
        <w:tc>
          <w:tcPr>
            <w:tcW w:w="546" w:type="dxa"/>
            <w:tcBorders>
              <w:right w:val="single" w:sz="6" w:space="0" w:color="000000"/>
            </w:tcBorders>
          </w:tcPr>
          <w:p w14:paraId="0C62C2C7" w14:textId="77777777" w:rsidR="0091754C" w:rsidRDefault="002D5B87">
            <w:pPr>
              <w:pStyle w:val="TableParagraph"/>
              <w:spacing w:line="165" w:lineRule="exact"/>
              <w:ind w:right="16"/>
              <w:rPr>
                <w:rFonts w:ascii="Arial"/>
                <w:sz w:val="16"/>
              </w:rPr>
            </w:pPr>
            <w:r>
              <w:rPr>
                <w:rFonts w:ascii="Arial"/>
                <w:spacing w:val="-4"/>
                <w:sz w:val="16"/>
              </w:rPr>
              <w:t>47.7</w:t>
            </w:r>
          </w:p>
        </w:tc>
        <w:tc>
          <w:tcPr>
            <w:tcW w:w="596" w:type="dxa"/>
            <w:tcBorders>
              <w:left w:val="single" w:sz="6" w:space="0" w:color="000000"/>
            </w:tcBorders>
          </w:tcPr>
          <w:p w14:paraId="43D6F641" w14:textId="77777777" w:rsidR="0091754C" w:rsidRDefault="002D5B87">
            <w:pPr>
              <w:pStyle w:val="TableParagraph"/>
              <w:spacing w:line="165" w:lineRule="exact"/>
              <w:ind w:right="42"/>
              <w:rPr>
                <w:rFonts w:ascii="Arial"/>
                <w:sz w:val="16"/>
              </w:rPr>
            </w:pPr>
            <w:r>
              <w:rPr>
                <w:rFonts w:ascii="Arial"/>
                <w:spacing w:val="-5"/>
                <w:sz w:val="16"/>
              </w:rPr>
              <w:t>396</w:t>
            </w:r>
          </w:p>
        </w:tc>
        <w:tc>
          <w:tcPr>
            <w:tcW w:w="546" w:type="dxa"/>
            <w:tcBorders>
              <w:right w:val="single" w:sz="6" w:space="0" w:color="000000"/>
            </w:tcBorders>
          </w:tcPr>
          <w:p w14:paraId="28B1EAAA" w14:textId="77777777" w:rsidR="0091754C" w:rsidRDefault="002D5B87">
            <w:pPr>
              <w:pStyle w:val="TableParagraph"/>
              <w:spacing w:line="165" w:lineRule="exact"/>
              <w:ind w:right="16"/>
              <w:rPr>
                <w:rFonts w:ascii="Arial"/>
                <w:sz w:val="16"/>
              </w:rPr>
            </w:pPr>
            <w:r>
              <w:rPr>
                <w:rFonts w:ascii="Arial"/>
                <w:spacing w:val="-4"/>
                <w:sz w:val="16"/>
              </w:rPr>
              <w:t>56.3</w:t>
            </w:r>
          </w:p>
        </w:tc>
        <w:tc>
          <w:tcPr>
            <w:tcW w:w="596" w:type="dxa"/>
            <w:tcBorders>
              <w:left w:val="single" w:sz="6" w:space="0" w:color="000000"/>
            </w:tcBorders>
          </w:tcPr>
          <w:p w14:paraId="4C84476F" w14:textId="77777777" w:rsidR="0091754C" w:rsidRDefault="002D5B87">
            <w:pPr>
              <w:pStyle w:val="TableParagraph"/>
              <w:spacing w:line="165" w:lineRule="exact"/>
              <w:ind w:right="41"/>
              <w:rPr>
                <w:rFonts w:ascii="Arial"/>
                <w:sz w:val="16"/>
              </w:rPr>
            </w:pPr>
            <w:r>
              <w:rPr>
                <w:rFonts w:ascii="Arial"/>
                <w:spacing w:val="-5"/>
                <w:sz w:val="16"/>
              </w:rPr>
              <w:t>469</w:t>
            </w:r>
          </w:p>
        </w:tc>
        <w:tc>
          <w:tcPr>
            <w:tcW w:w="546" w:type="dxa"/>
            <w:tcBorders>
              <w:right w:val="single" w:sz="6" w:space="0" w:color="000000"/>
            </w:tcBorders>
          </w:tcPr>
          <w:p w14:paraId="09B558B3"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0D1889AC" w14:textId="77777777" w:rsidR="0091754C" w:rsidRDefault="002D5B87">
            <w:pPr>
              <w:pStyle w:val="TableParagraph"/>
              <w:spacing w:line="165" w:lineRule="exact"/>
              <w:ind w:right="41"/>
              <w:rPr>
                <w:rFonts w:ascii="Arial"/>
                <w:sz w:val="16"/>
              </w:rPr>
            </w:pPr>
            <w:r>
              <w:rPr>
                <w:rFonts w:ascii="Arial"/>
                <w:spacing w:val="-5"/>
                <w:sz w:val="16"/>
              </w:rPr>
              <w:t>542</w:t>
            </w:r>
          </w:p>
        </w:tc>
        <w:tc>
          <w:tcPr>
            <w:tcW w:w="546" w:type="dxa"/>
            <w:tcBorders>
              <w:right w:val="single" w:sz="6" w:space="0" w:color="000000"/>
            </w:tcBorders>
          </w:tcPr>
          <w:p w14:paraId="01663945" w14:textId="77777777" w:rsidR="0091754C" w:rsidRDefault="002D5B87">
            <w:pPr>
              <w:pStyle w:val="TableParagraph"/>
              <w:spacing w:line="165" w:lineRule="exact"/>
              <w:ind w:right="15"/>
              <w:rPr>
                <w:rFonts w:ascii="Arial"/>
                <w:sz w:val="16"/>
              </w:rPr>
            </w:pPr>
            <w:r>
              <w:rPr>
                <w:rFonts w:ascii="Arial"/>
                <w:spacing w:val="-5"/>
                <w:sz w:val="16"/>
              </w:rPr>
              <w:t>56</w:t>
            </w:r>
          </w:p>
        </w:tc>
      </w:tr>
      <w:tr w:rsidR="0091754C" w14:paraId="49761B72" w14:textId="77777777">
        <w:trPr>
          <w:trHeight w:val="183"/>
        </w:trPr>
        <w:tc>
          <w:tcPr>
            <w:tcW w:w="597" w:type="dxa"/>
            <w:tcBorders>
              <w:left w:val="single" w:sz="6" w:space="0" w:color="000000"/>
            </w:tcBorders>
          </w:tcPr>
          <w:p w14:paraId="763A2A54" w14:textId="77777777" w:rsidR="0091754C" w:rsidRDefault="002D5B87">
            <w:pPr>
              <w:pStyle w:val="TableParagraph"/>
              <w:ind w:right="37"/>
              <w:rPr>
                <w:rFonts w:ascii="Arial"/>
                <w:sz w:val="16"/>
              </w:rPr>
            </w:pPr>
            <w:r>
              <w:rPr>
                <w:rFonts w:ascii="Arial"/>
                <w:spacing w:val="-5"/>
                <w:sz w:val="16"/>
              </w:rPr>
              <w:t>32</w:t>
            </w:r>
          </w:p>
        </w:tc>
        <w:tc>
          <w:tcPr>
            <w:tcW w:w="546" w:type="dxa"/>
            <w:tcBorders>
              <w:right w:val="single" w:sz="6" w:space="0" w:color="000000"/>
            </w:tcBorders>
          </w:tcPr>
          <w:p w14:paraId="3076E276" w14:textId="77777777" w:rsidR="0091754C" w:rsidRDefault="002D5B87">
            <w:pPr>
              <w:pStyle w:val="TableParagraph"/>
              <w:ind w:right="12"/>
              <w:rPr>
                <w:rFonts w:ascii="Arial"/>
                <w:sz w:val="16"/>
              </w:rPr>
            </w:pPr>
            <w:r>
              <w:rPr>
                <w:rFonts w:ascii="Arial"/>
                <w:spacing w:val="-4"/>
                <w:sz w:val="16"/>
              </w:rPr>
              <w:t>34.6</w:t>
            </w:r>
          </w:p>
        </w:tc>
        <w:tc>
          <w:tcPr>
            <w:tcW w:w="597" w:type="dxa"/>
            <w:tcBorders>
              <w:left w:val="single" w:sz="6" w:space="0" w:color="000000"/>
            </w:tcBorders>
          </w:tcPr>
          <w:p w14:paraId="5BDA8BC7" w14:textId="77777777" w:rsidR="0091754C" w:rsidRDefault="002D5B87">
            <w:pPr>
              <w:pStyle w:val="TableParagraph"/>
              <w:ind w:right="38"/>
              <w:rPr>
                <w:rFonts w:ascii="Arial"/>
                <w:sz w:val="16"/>
              </w:rPr>
            </w:pPr>
            <w:r>
              <w:rPr>
                <w:rFonts w:ascii="Arial"/>
                <w:spacing w:val="-5"/>
                <w:sz w:val="16"/>
              </w:rPr>
              <w:t>105</w:t>
            </w:r>
          </w:p>
        </w:tc>
        <w:tc>
          <w:tcPr>
            <w:tcW w:w="547" w:type="dxa"/>
            <w:tcBorders>
              <w:right w:val="single" w:sz="6" w:space="0" w:color="000000"/>
            </w:tcBorders>
          </w:tcPr>
          <w:p w14:paraId="6A3132FF" w14:textId="77777777" w:rsidR="0091754C" w:rsidRDefault="002D5B87">
            <w:pPr>
              <w:pStyle w:val="TableParagraph"/>
              <w:ind w:right="13"/>
              <w:rPr>
                <w:rFonts w:ascii="Arial"/>
                <w:sz w:val="16"/>
              </w:rPr>
            </w:pPr>
            <w:r>
              <w:rPr>
                <w:rFonts w:ascii="Arial"/>
                <w:spacing w:val="-4"/>
                <w:sz w:val="16"/>
              </w:rPr>
              <w:t>49.1</w:t>
            </w:r>
          </w:p>
        </w:tc>
        <w:tc>
          <w:tcPr>
            <w:tcW w:w="597" w:type="dxa"/>
            <w:tcBorders>
              <w:left w:val="single" w:sz="6" w:space="0" w:color="000000"/>
            </w:tcBorders>
          </w:tcPr>
          <w:p w14:paraId="7C7E5B71" w14:textId="77777777" w:rsidR="0091754C" w:rsidRDefault="002D5B87">
            <w:pPr>
              <w:pStyle w:val="TableParagraph"/>
              <w:ind w:right="40"/>
              <w:rPr>
                <w:rFonts w:ascii="Arial"/>
                <w:sz w:val="16"/>
              </w:rPr>
            </w:pPr>
            <w:r>
              <w:rPr>
                <w:rFonts w:ascii="Arial"/>
                <w:spacing w:val="-5"/>
                <w:sz w:val="16"/>
              </w:rPr>
              <w:t>178</w:t>
            </w:r>
          </w:p>
        </w:tc>
        <w:tc>
          <w:tcPr>
            <w:tcW w:w="547" w:type="dxa"/>
            <w:tcBorders>
              <w:right w:val="single" w:sz="6" w:space="0" w:color="000000"/>
            </w:tcBorders>
          </w:tcPr>
          <w:p w14:paraId="1686F317" w14:textId="77777777" w:rsidR="0091754C" w:rsidRDefault="002D5B87">
            <w:pPr>
              <w:pStyle w:val="TableParagraph"/>
              <w:ind w:right="15"/>
              <w:rPr>
                <w:rFonts w:ascii="Arial"/>
                <w:sz w:val="16"/>
              </w:rPr>
            </w:pPr>
            <w:r>
              <w:rPr>
                <w:rFonts w:ascii="Arial"/>
                <w:spacing w:val="-5"/>
                <w:sz w:val="16"/>
              </w:rPr>
              <w:t>45</w:t>
            </w:r>
          </w:p>
        </w:tc>
        <w:tc>
          <w:tcPr>
            <w:tcW w:w="597" w:type="dxa"/>
            <w:tcBorders>
              <w:left w:val="single" w:sz="6" w:space="0" w:color="000000"/>
            </w:tcBorders>
          </w:tcPr>
          <w:p w14:paraId="522888B4" w14:textId="77777777" w:rsidR="0091754C" w:rsidRDefault="002D5B87">
            <w:pPr>
              <w:pStyle w:val="TableParagraph"/>
              <w:ind w:right="41"/>
              <w:rPr>
                <w:rFonts w:ascii="Arial"/>
                <w:sz w:val="16"/>
              </w:rPr>
            </w:pPr>
            <w:r>
              <w:rPr>
                <w:rFonts w:ascii="Arial"/>
                <w:spacing w:val="-5"/>
                <w:sz w:val="16"/>
              </w:rPr>
              <w:t>251</w:t>
            </w:r>
          </w:p>
        </w:tc>
        <w:tc>
          <w:tcPr>
            <w:tcW w:w="549" w:type="dxa"/>
            <w:tcBorders>
              <w:right w:val="single" w:sz="6" w:space="0" w:color="000000"/>
            </w:tcBorders>
          </w:tcPr>
          <w:p w14:paraId="781148F0" w14:textId="77777777" w:rsidR="0091754C" w:rsidRDefault="002D5B87">
            <w:pPr>
              <w:pStyle w:val="TableParagraph"/>
              <w:ind w:right="19"/>
              <w:rPr>
                <w:rFonts w:ascii="Arial"/>
                <w:sz w:val="16"/>
              </w:rPr>
            </w:pPr>
            <w:r>
              <w:rPr>
                <w:rFonts w:ascii="Arial"/>
                <w:spacing w:val="-5"/>
                <w:sz w:val="16"/>
              </w:rPr>
              <w:t>48</w:t>
            </w:r>
          </w:p>
        </w:tc>
        <w:tc>
          <w:tcPr>
            <w:tcW w:w="594" w:type="dxa"/>
            <w:tcBorders>
              <w:left w:val="single" w:sz="6" w:space="0" w:color="000000"/>
            </w:tcBorders>
          </w:tcPr>
          <w:p w14:paraId="4A282070" w14:textId="77777777" w:rsidR="0091754C" w:rsidRDefault="002D5B87">
            <w:pPr>
              <w:pStyle w:val="TableParagraph"/>
              <w:ind w:right="42"/>
              <w:rPr>
                <w:rFonts w:ascii="Arial"/>
                <w:sz w:val="16"/>
              </w:rPr>
            </w:pPr>
            <w:r>
              <w:rPr>
                <w:rFonts w:ascii="Arial"/>
                <w:spacing w:val="-5"/>
                <w:sz w:val="16"/>
              </w:rPr>
              <w:t>324</w:t>
            </w:r>
          </w:p>
        </w:tc>
        <w:tc>
          <w:tcPr>
            <w:tcW w:w="546" w:type="dxa"/>
            <w:tcBorders>
              <w:right w:val="single" w:sz="6" w:space="0" w:color="000000"/>
            </w:tcBorders>
          </w:tcPr>
          <w:p w14:paraId="00714F45" w14:textId="77777777" w:rsidR="0091754C" w:rsidRDefault="002D5B87">
            <w:pPr>
              <w:pStyle w:val="TableParagraph"/>
              <w:ind w:right="16"/>
              <w:rPr>
                <w:rFonts w:ascii="Arial"/>
                <w:sz w:val="16"/>
              </w:rPr>
            </w:pPr>
            <w:r>
              <w:rPr>
                <w:rFonts w:ascii="Arial"/>
                <w:spacing w:val="-4"/>
                <w:sz w:val="16"/>
              </w:rPr>
              <w:t>48.3</w:t>
            </w:r>
          </w:p>
        </w:tc>
        <w:tc>
          <w:tcPr>
            <w:tcW w:w="596" w:type="dxa"/>
            <w:tcBorders>
              <w:left w:val="single" w:sz="6" w:space="0" w:color="000000"/>
            </w:tcBorders>
          </w:tcPr>
          <w:p w14:paraId="15FAB0BB" w14:textId="77777777" w:rsidR="0091754C" w:rsidRDefault="002D5B87">
            <w:pPr>
              <w:pStyle w:val="TableParagraph"/>
              <w:ind w:right="42"/>
              <w:rPr>
                <w:rFonts w:ascii="Arial"/>
                <w:sz w:val="16"/>
              </w:rPr>
            </w:pPr>
            <w:r>
              <w:rPr>
                <w:rFonts w:ascii="Arial"/>
                <w:spacing w:val="-5"/>
                <w:sz w:val="16"/>
              </w:rPr>
              <w:t>397</w:t>
            </w:r>
          </w:p>
        </w:tc>
        <w:tc>
          <w:tcPr>
            <w:tcW w:w="546" w:type="dxa"/>
            <w:tcBorders>
              <w:right w:val="single" w:sz="6" w:space="0" w:color="000000"/>
            </w:tcBorders>
          </w:tcPr>
          <w:p w14:paraId="4D5AC549" w14:textId="77777777" w:rsidR="0091754C" w:rsidRDefault="002D5B87">
            <w:pPr>
              <w:pStyle w:val="TableParagraph"/>
              <w:ind w:right="16"/>
              <w:rPr>
                <w:rFonts w:ascii="Arial"/>
                <w:sz w:val="16"/>
              </w:rPr>
            </w:pPr>
            <w:r>
              <w:rPr>
                <w:rFonts w:ascii="Arial"/>
                <w:spacing w:val="-4"/>
                <w:sz w:val="16"/>
              </w:rPr>
              <w:t>56.1</w:t>
            </w:r>
          </w:p>
        </w:tc>
        <w:tc>
          <w:tcPr>
            <w:tcW w:w="596" w:type="dxa"/>
            <w:tcBorders>
              <w:left w:val="single" w:sz="6" w:space="0" w:color="000000"/>
            </w:tcBorders>
          </w:tcPr>
          <w:p w14:paraId="2E4F4E36" w14:textId="77777777" w:rsidR="0091754C" w:rsidRDefault="002D5B87">
            <w:pPr>
              <w:pStyle w:val="TableParagraph"/>
              <w:ind w:right="41"/>
              <w:rPr>
                <w:rFonts w:ascii="Arial"/>
                <w:sz w:val="16"/>
              </w:rPr>
            </w:pPr>
            <w:r>
              <w:rPr>
                <w:rFonts w:ascii="Arial"/>
                <w:spacing w:val="-5"/>
                <w:sz w:val="16"/>
              </w:rPr>
              <w:t>470</w:t>
            </w:r>
          </w:p>
        </w:tc>
        <w:tc>
          <w:tcPr>
            <w:tcW w:w="546" w:type="dxa"/>
            <w:tcBorders>
              <w:right w:val="single" w:sz="6" w:space="0" w:color="000000"/>
            </w:tcBorders>
          </w:tcPr>
          <w:p w14:paraId="337830C1" w14:textId="77777777" w:rsidR="0091754C" w:rsidRDefault="002D5B87">
            <w:pPr>
              <w:pStyle w:val="TableParagraph"/>
              <w:ind w:right="15"/>
              <w:rPr>
                <w:rFonts w:ascii="Arial"/>
                <w:sz w:val="16"/>
              </w:rPr>
            </w:pPr>
            <w:r>
              <w:rPr>
                <w:rFonts w:ascii="Arial"/>
                <w:spacing w:val="-4"/>
                <w:sz w:val="16"/>
              </w:rPr>
              <w:t>57.8</w:t>
            </w:r>
          </w:p>
        </w:tc>
        <w:tc>
          <w:tcPr>
            <w:tcW w:w="596" w:type="dxa"/>
            <w:tcBorders>
              <w:left w:val="single" w:sz="6" w:space="0" w:color="000000"/>
            </w:tcBorders>
          </w:tcPr>
          <w:p w14:paraId="24F32C5D" w14:textId="77777777" w:rsidR="0091754C" w:rsidRDefault="002D5B87">
            <w:pPr>
              <w:pStyle w:val="TableParagraph"/>
              <w:ind w:right="41"/>
              <w:rPr>
                <w:rFonts w:ascii="Arial"/>
                <w:sz w:val="16"/>
              </w:rPr>
            </w:pPr>
            <w:r>
              <w:rPr>
                <w:rFonts w:ascii="Arial"/>
                <w:spacing w:val="-5"/>
                <w:sz w:val="16"/>
              </w:rPr>
              <w:t>543</w:t>
            </w:r>
          </w:p>
        </w:tc>
        <w:tc>
          <w:tcPr>
            <w:tcW w:w="546" w:type="dxa"/>
            <w:tcBorders>
              <w:right w:val="single" w:sz="6" w:space="0" w:color="000000"/>
            </w:tcBorders>
          </w:tcPr>
          <w:p w14:paraId="1FF9B3DE" w14:textId="77777777" w:rsidR="0091754C" w:rsidRDefault="002D5B87">
            <w:pPr>
              <w:pStyle w:val="TableParagraph"/>
              <w:ind w:right="15"/>
              <w:rPr>
                <w:rFonts w:ascii="Arial"/>
                <w:sz w:val="16"/>
              </w:rPr>
            </w:pPr>
            <w:r>
              <w:rPr>
                <w:rFonts w:ascii="Arial"/>
                <w:spacing w:val="-5"/>
                <w:sz w:val="16"/>
              </w:rPr>
              <w:t>56</w:t>
            </w:r>
          </w:p>
        </w:tc>
      </w:tr>
      <w:tr w:rsidR="0091754C" w14:paraId="24AD3F59" w14:textId="77777777">
        <w:trPr>
          <w:trHeight w:val="183"/>
        </w:trPr>
        <w:tc>
          <w:tcPr>
            <w:tcW w:w="597" w:type="dxa"/>
            <w:tcBorders>
              <w:left w:val="single" w:sz="6" w:space="0" w:color="000000"/>
            </w:tcBorders>
          </w:tcPr>
          <w:p w14:paraId="5307CF69" w14:textId="77777777" w:rsidR="0091754C" w:rsidRDefault="002D5B87">
            <w:pPr>
              <w:pStyle w:val="TableParagraph"/>
              <w:ind w:right="37"/>
              <w:rPr>
                <w:rFonts w:ascii="Arial"/>
                <w:sz w:val="16"/>
              </w:rPr>
            </w:pPr>
            <w:r>
              <w:rPr>
                <w:rFonts w:ascii="Arial"/>
                <w:spacing w:val="-5"/>
                <w:sz w:val="16"/>
              </w:rPr>
              <w:t>33</w:t>
            </w:r>
          </w:p>
        </w:tc>
        <w:tc>
          <w:tcPr>
            <w:tcW w:w="546" w:type="dxa"/>
            <w:tcBorders>
              <w:right w:val="single" w:sz="6" w:space="0" w:color="000000"/>
            </w:tcBorders>
          </w:tcPr>
          <w:p w14:paraId="6DACD7AB" w14:textId="77777777" w:rsidR="0091754C" w:rsidRDefault="002D5B87">
            <w:pPr>
              <w:pStyle w:val="TableParagraph"/>
              <w:ind w:right="12"/>
              <w:rPr>
                <w:rFonts w:ascii="Arial"/>
                <w:sz w:val="16"/>
              </w:rPr>
            </w:pPr>
            <w:r>
              <w:rPr>
                <w:rFonts w:ascii="Arial"/>
                <w:spacing w:val="-4"/>
                <w:sz w:val="16"/>
              </w:rPr>
              <w:t>34.8</w:t>
            </w:r>
          </w:p>
        </w:tc>
        <w:tc>
          <w:tcPr>
            <w:tcW w:w="597" w:type="dxa"/>
            <w:tcBorders>
              <w:left w:val="single" w:sz="6" w:space="0" w:color="000000"/>
            </w:tcBorders>
          </w:tcPr>
          <w:p w14:paraId="1ADAA3E0" w14:textId="77777777" w:rsidR="0091754C" w:rsidRDefault="002D5B87">
            <w:pPr>
              <w:pStyle w:val="TableParagraph"/>
              <w:ind w:right="38"/>
              <w:rPr>
                <w:rFonts w:ascii="Arial"/>
                <w:sz w:val="16"/>
              </w:rPr>
            </w:pPr>
            <w:r>
              <w:rPr>
                <w:rFonts w:ascii="Arial"/>
                <w:spacing w:val="-5"/>
                <w:sz w:val="16"/>
              </w:rPr>
              <w:t>106</w:t>
            </w:r>
          </w:p>
        </w:tc>
        <w:tc>
          <w:tcPr>
            <w:tcW w:w="547" w:type="dxa"/>
            <w:tcBorders>
              <w:right w:val="single" w:sz="6" w:space="0" w:color="000000"/>
            </w:tcBorders>
          </w:tcPr>
          <w:p w14:paraId="50CD7974" w14:textId="77777777" w:rsidR="0091754C" w:rsidRDefault="002D5B87">
            <w:pPr>
              <w:pStyle w:val="TableParagraph"/>
              <w:ind w:right="14"/>
              <w:rPr>
                <w:rFonts w:ascii="Arial"/>
                <w:sz w:val="16"/>
              </w:rPr>
            </w:pPr>
            <w:r>
              <w:rPr>
                <w:rFonts w:ascii="Arial"/>
                <w:spacing w:val="-5"/>
                <w:sz w:val="16"/>
              </w:rPr>
              <w:t>49</w:t>
            </w:r>
          </w:p>
        </w:tc>
        <w:tc>
          <w:tcPr>
            <w:tcW w:w="597" w:type="dxa"/>
            <w:tcBorders>
              <w:left w:val="single" w:sz="6" w:space="0" w:color="000000"/>
            </w:tcBorders>
          </w:tcPr>
          <w:p w14:paraId="75B93001" w14:textId="77777777" w:rsidR="0091754C" w:rsidRDefault="002D5B87">
            <w:pPr>
              <w:pStyle w:val="TableParagraph"/>
              <w:ind w:right="40"/>
              <w:rPr>
                <w:rFonts w:ascii="Arial"/>
                <w:sz w:val="16"/>
              </w:rPr>
            </w:pPr>
            <w:r>
              <w:rPr>
                <w:rFonts w:ascii="Arial"/>
                <w:spacing w:val="-5"/>
                <w:sz w:val="16"/>
              </w:rPr>
              <w:t>179</w:t>
            </w:r>
          </w:p>
        </w:tc>
        <w:tc>
          <w:tcPr>
            <w:tcW w:w="547" w:type="dxa"/>
            <w:tcBorders>
              <w:right w:val="single" w:sz="6" w:space="0" w:color="000000"/>
            </w:tcBorders>
          </w:tcPr>
          <w:p w14:paraId="5C738089" w14:textId="77777777" w:rsidR="0091754C" w:rsidRDefault="002D5B87">
            <w:pPr>
              <w:pStyle w:val="TableParagraph"/>
              <w:ind w:right="15"/>
              <w:rPr>
                <w:rFonts w:ascii="Arial"/>
                <w:sz w:val="16"/>
              </w:rPr>
            </w:pPr>
            <w:r>
              <w:rPr>
                <w:rFonts w:ascii="Arial"/>
                <w:spacing w:val="-5"/>
                <w:sz w:val="16"/>
              </w:rPr>
              <w:t>44</w:t>
            </w:r>
          </w:p>
        </w:tc>
        <w:tc>
          <w:tcPr>
            <w:tcW w:w="597" w:type="dxa"/>
            <w:tcBorders>
              <w:left w:val="single" w:sz="6" w:space="0" w:color="000000"/>
            </w:tcBorders>
          </w:tcPr>
          <w:p w14:paraId="5616F071" w14:textId="77777777" w:rsidR="0091754C" w:rsidRDefault="002D5B87">
            <w:pPr>
              <w:pStyle w:val="TableParagraph"/>
              <w:ind w:right="41"/>
              <w:rPr>
                <w:rFonts w:ascii="Arial"/>
                <w:sz w:val="16"/>
              </w:rPr>
            </w:pPr>
            <w:r>
              <w:rPr>
                <w:rFonts w:ascii="Arial"/>
                <w:spacing w:val="-5"/>
                <w:sz w:val="16"/>
              </w:rPr>
              <w:t>252</w:t>
            </w:r>
          </w:p>
        </w:tc>
        <w:tc>
          <w:tcPr>
            <w:tcW w:w="549" w:type="dxa"/>
            <w:tcBorders>
              <w:right w:val="single" w:sz="6" w:space="0" w:color="000000"/>
            </w:tcBorders>
          </w:tcPr>
          <w:p w14:paraId="491315BD" w14:textId="77777777" w:rsidR="0091754C" w:rsidRDefault="002D5B87">
            <w:pPr>
              <w:pStyle w:val="TableParagraph"/>
              <w:ind w:right="19"/>
              <w:rPr>
                <w:rFonts w:ascii="Arial"/>
                <w:sz w:val="16"/>
              </w:rPr>
            </w:pPr>
            <w:r>
              <w:rPr>
                <w:rFonts w:ascii="Arial"/>
                <w:spacing w:val="-5"/>
                <w:sz w:val="16"/>
              </w:rPr>
              <w:t>48</w:t>
            </w:r>
          </w:p>
        </w:tc>
        <w:tc>
          <w:tcPr>
            <w:tcW w:w="594" w:type="dxa"/>
            <w:tcBorders>
              <w:left w:val="single" w:sz="6" w:space="0" w:color="000000"/>
            </w:tcBorders>
          </w:tcPr>
          <w:p w14:paraId="7C35C2B5" w14:textId="77777777" w:rsidR="0091754C" w:rsidRDefault="002D5B87">
            <w:pPr>
              <w:pStyle w:val="TableParagraph"/>
              <w:ind w:right="42"/>
              <w:rPr>
                <w:rFonts w:ascii="Arial"/>
                <w:sz w:val="16"/>
              </w:rPr>
            </w:pPr>
            <w:r>
              <w:rPr>
                <w:rFonts w:ascii="Arial"/>
                <w:spacing w:val="-5"/>
                <w:sz w:val="16"/>
              </w:rPr>
              <w:t>325</w:t>
            </w:r>
          </w:p>
        </w:tc>
        <w:tc>
          <w:tcPr>
            <w:tcW w:w="546" w:type="dxa"/>
            <w:tcBorders>
              <w:right w:val="single" w:sz="6" w:space="0" w:color="000000"/>
            </w:tcBorders>
          </w:tcPr>
          <w:p w14:paraId="357B8BCC" w14:textId="77777777" w:rsidR="0091754C" w:rsidRDefault="002D5B87">
            <w:pPr>
              <w:pStyle w:val="TableParagraph"/>
              <w:ind w:right="17"/>
              <w:rPr>
                <w:rFonts w:ascii="Arial"/>
                <w:sz w:val="16"/>
              </w:rPr>
            </w:pPr>
            <w:r>
              <w:rPr>
                <w:rFonts w:ascii="Arial"/>
                <w:spacing w:val="-5"/>
                <w:sz w:val="16"/>
              </w:rPr>
              <w:t>49</w:t>
            </w:r>
          </w:p>
        </w:tc>
        <w:tc>
          <w:tcPr>
            <w:tcW w:w="596" w:type="dxa"/>
            <w:tcBorders>
              <w:left w:val="single" w:sz="6" w:space="0" w:color="000000"/>
            </w:tcBorders>
          </w:tcPr>
          <w:p w14:paraId="5FAED644" w14:textId="77777777" w:rsidR="0091754C" w:rsidRDefault="002D5B87">
            <w:pPr>
              <w:pStyle w:val="TableParagraph"/>
              <w:ind w:right="42"/>
              <w:rPr>
                <w:rFonts w:ascii="Arial"/>
                <w:sz w:val="16"/>
              </w:rPr>
            </w:pPr>
            <w:r>
              <w:rPr>
                <w:rFonts w:ascii="Arial"/>
                <w:spacing w:val="-5"/>
                <w:sz w:val="16"/>
              </w:rPr>
              <w:t>398</w:t>
            </w:r>
          </w:p>
        </w:tc>
        <w:tc>
          <w:tcPr>
            <w:tcW w:w="546" w:type="dxa"/>
            <w:tcBorders>
              <w:right w:val="single" w:sz="6" w:space="0" w:color="000000"/>
            </w:tcBorders>
          </w:tcPr>
          <w:p w14:paraId="515EE1A4" w14:textId="77777777" w:rsidR="0091754C" w:rsidRDefault="002D5B87">
            <w:pPr>
              <w:pStyle w:val="TableParagraph"/>
              <w:ind w:right="16"/>
              <w:rPr>
                <w:rFonts w:ascii="Arial"/>
                <w:sz w:val="16"/>
              </w:rPr>
            </w:pPr>
            <w:r>
              <w:rPr>
                <w:rFonts w:ascii="Arial"/>
                <w:spacing w:val="-4"/>
                <w:sz w:val="16"/>
              </w:rPr>
              <w:t>56.4</w:t>
            </w:r>
          </w:p>
        </w:tc>
        <w:tc>
          <w:tcPr>
            <w:tcW w:w="596" w:type="dxa"/>
            <w:tcBorders>
              <w:left w:val="single" w:sz="6" w:space="0" w:color="000000"/>
            </w:tcBorders>
          </w:tcPr>
          <w:p w14:paraId="400342D8" w14:textId="77777777" w:rsidR="0091754C" w:rsidRDefault="002D5B87">
            <w:pPr>
              <w:pStyle w:val="TableParagraph"/>
              <w:ind w:right="41"/>
              <w:rPr>
                <w:rFonts w:ascii="Arial"/>
                <w:sz w:val="16"/>
              </w:rPr>
            </w:pPr>
            <w:r>
              <w:rPr>
                <w:rFonts w:ascii="Arial"/>
                <w:spacing w:val="-5"/>
                <w:sz w:val="16"/>
              </w:rPr>
              <w:t>471</w:t>
            </w:r>
          </w:p>
        </w:tc>
        <w:tc>
          <w:tcPr>
            <w:tcW w:w="546" w:type="dxa"/>
            <w:tcBorders>
              <w:right w:val="single" w:sz="6" w:space="0" w:color="000000"/>
            </w:tcBorders>
          </w:tcPr>
          <w:p w14:paraId="58283262" w14:textId="77777777" w:rsidR="0091754C" w:rsidRDefault="002D5B87">
            <w:pPr>
              <w:pStyle w:val="TableParagraph"/>
              <w:ind w:right="15"/>
              <w:rPr>
                <w:rFonts w:ascii="Arial"/>
                <w:sz w:val="16"/>
              </w:rPr>
            </w:pPr>
            <w:r>
              <w:rPr>
                <w:rFonts w:ascii="Arial"/>
                <w:spacing w:val="-4"/>
                <w:sz w:val="16"/>
              </w:rPr>
              <w:t>57.5</w:t>
            </w:r>
          </w:p>
        </w:tc>
        <w:tc>
          <w:tcPr>
            <w:tcW w:w="596" w:type="dxa"/>
            <w:tcBorders>
              <w:left w:val="single" w:sz="6" w:space="0" w:color="000000"/>
            </w:tcBorders>
          </w:tcPr>
          <w:p w14:paraId="1921B23F" w14:textId="77777777" w:rsidR="0091754C" w:rsidRDefault="002D5B87">
            <w:pPr>
              <w:pStyle w:val="TableParagraph"/>
              <w:ind w:right="41"/>
              <w:rPr>
                <w:rFonts w:ascii="Arial"/>
                <w:sz w:val="16"/>
              </w:rPr>
            </w:pPr>
            <w:r>
              <w:rPr>
                <w:rFonts w:ascii="Arial"/>
                <w:spacing w:val="-5"/>
                <w:sz w:val="16"/>
              </w:rPr>
              <w:t>544</w:t>
            </w:r>
          </w:p>
        </w:tc>
        <w:tc>
          <w:tcPr>
            <w:tcW w:w="546" w:type="dxa"/>
            <w:tcBorders>
              <w:right w:val="single" w:sz="6" w:space="0" w:color="000000"/>
            </w:tcBorders>
          </w:tcPr>
          <w:p w14:paraId="3CBFC9CB" w14:textId="77777777" w:rsidR="0091754C" w:rsidRDefault="002D5B87">
            <w:pPr>
              <w:pStyle w:val="TableParagraph"/>
              <w:ind w:right="15"/>
              <w:rPr>
                <w:rFonts w:ascii="Arial"/>
                <w:sz w:val="16"/>
              </w:rPr>
            </w:pPr>
            <w:r>
              <w:rPr>
                <w:rFonts w:ascii="Arial"/>
                <w:spacing w:val="-5"/>
                <w:sz w:val="16"/>
              </w:rPr>
              <w:t>56</w:t>
            </w:r>
          </w:p>
        </w:tc>
      </w:tr>
      <w:tr w:rsidR="0091754C" w14:paraId="5E212758" w14:textId="77777777">
        <w:trPr>
          <w:trHeight w:val="184"/>
        </w:trPr>
        <w:tc>
          <w:tcPr>
            <w:tcW w:w="597" w:type="dxa"/>
            <w:tcBorders>
              <w:left w:val="single" w:sz="6" w:space="0" w:color="000000"/>
            </w:tcBorders>
          </w:tcPr>
          <w:p w14:paraId="25640191" w14:textId="77777777" w:rsidR="0091754C" w:rsidRDefault="002D5B87">
            <w:pPr>
              <w:pStyle w:val="TableParagraph"/>
              <w:spacing w:line="165" w:lineRule="exact"/>
              <w:ind w:right="37"/>
              <w:rPr>
                <w:rFonts w:ascii="Arial"/>
                <w:sz w:val="16"/>
              </w:rPr>
            </w:pPr>
            <w:r>
              <w:rPr>
                <w:rFonts w:ascii="Arial"/>
                <w:spacing w:val="-5"/>
                <w:sz w:val="16"/>
              </w:rPr>
              <w:t>34</w:t>
            </w:r>
          </w:p>
        </w:tc>
        <w:tc>
          <w:tcPr>
            <w:tcW w:w="546" w:type="dxa"/>
            <w:tcBorders>
              <w:right w:val="single" w:sz="6" w:space="0" w:color="000000"/>
            </w:tcBorders>
          </w:tcPr>
          <w:p w14:paraId="089CCF0D" w14:textId="77777777" w:rsidR="0091754C" w:rsidRDefault="002D5B87">
            <w:pPr>
              <w:pStyle w:val="TableParagraph"/>
              <w:spacing w:line="165" w:lineRule="exact"/>
              <w:ind w:right="12"/>
              <w:rPr>
                <w:rFonts w:ascii="Arial"/>
                <w:sz w:val="16"/>
              </w:rPr>
            </w:pPr>
            <w:r>
              <w:rPr>
                <w:rFonts w:ascii="Arial"/>
                <w:spacing w:val="-4"/>
                <w:sz w:val="16"/>
              </w:rPr>
              <w:t>35.1</w:t>
            </w:r>
          </w:p>
        </w:tc>
        <w:tc>
          <w:tcPr>
            <w:tcW w:w="597" w:type="dxa"/>
            <w:tcBorders>
              <w:left w:val="single" w:sz="6" w:space="0" w:color="000000"/>
            </w:tcBorders>
          </w:tcPr>
          <w:p w14:paraId="02BFE21E" w14:textId="77777777" w:rsidR="0091754C" w:rsidRDefault="002D5B87">
            <w:pPr>
              <w:pStyle w:val="TableParagraph"/>
              <w:spacing w:line="165" w:lineRule="exact"/>
              <w:ind w:right="38"/>
              <w:rPr>
                <w:rFonts w:ascii="Arial"/>
                <w:sz w:val="16"/>
              </w:rPr>
            </w:pPr>
            <w:r>
              <w:rPr>
                <w:rFonts w:ascii="Arial"/>
                <w:spacing w:val="-5"/>
                <w:sz w:val="16"/>
              </w:rPr>
              <w:t>107</w:t>
            </w:r>
          </w:p>
        </w:tc>
        <w:tc>
          <w:tcPr>
            <w:tcW w:w="547" w:type="dxa"/>
            <w:tcBorders>
              <w:right w:val="single" w:sz="6" w:space="0" w:color="000000"/>
            </w:tcBorders>
          </w:tcPr>
          <w:p w14:paraId="16525BD0" w14:textId="77777777" w:rsidR="0091754C" w:rsidRDefault="002D5B87">
            <w:pPr>
              <w:pStyle w:val="TableParagraph"/>
              <w:spacing w:line="165" w:lineRule="exact"/>
              <w:ind w:right="14"/>
              <w:rPr>
                <w:rFonts w:ascii="Arial"/>
                <w:sz w:val="16"/>
              </w:rPr>
            </w:pPr>
            <w:r>
              <w:rPr>
                <w:rFonts w:ascii="Arial"/>
                <w:spacing w:val="-5"/>
                <w:sz w:val="16"/>
              </w:rPr>
              <w:t>49</w:t>
            </w:r>
          </w:p>
        </w:tc>
        <w:tc>
          <w:tcPr>
            <w:tcW w:w="597" w:type="dxa"/>
            <w:tcBorders>
              <w:left w:val="single" w:sz="6" w:space="0" w:color="000000"/>
            </w:tcBorders>
          </w:tcPr>
          <w:p w14:paraId="7098F5E8" w14:textId="77777777" w:rsidR="0091754C" w:rsidRDefault="002D5B87">
            <w:pPr>
              <w:pStyle w:val="TableParagraph"/>
              <w:spacing w:line="165" w:lineRule="exact"/>
              <w:ind w:right="40"/>
              <w:rPr>
                <w:rFonts w:ascii="Arial"/>
                <w:sz w:val="16"/>
              </w:rPr>
            </w:pPr>
            <w:r>
              <w:rPr>
                <w:rFonts w:ascii="Arial"/>
                <w:spacing w:val="-5"/>
                <w:sz w:val="16"/>
              </w:rPr>
              <w:t>180</w:t>
            </w:r>
          </w:p>
        </w:tc>
        <w:tc>
          <w:tcPr>
            <w:tcW w:w="547" w:type="dxa"/>
            <w:tcBorders>
              <w:right w:val="single" w:sz="6" w:space="0" w:color="000000"/>
            </w:tcBorders>
          </w:tcPr>
          <w:p w14:paraId="371EB0BB" w14:textId="77777777" w:rsidR="0091754C" w:rsidRDefault="002D5B87">
            <w:pPr>
              <w:pStyle w:val="TableParagraph"/>
              <w:spacing w:line="165" w:lineRule="exact"/>
              <w:ind w:right="15"/>
              <w:rPr>
                <w:rFonts w:ascii="Arial"/>
                <w:sz w:val="16"/>
              </w:rPr>
            </w:pPr>
            <w:r>
              <w:rPr>
                <w:rFonts w:ascii="Arial"/>
                <w:spacing w:val="-4"/>
                <w:sz w:val="16"/>
              </w:rPr>
              <w:t>43.1</w:t>
            </w:r>
          </w:p>
        </w:tc>
        <w:tc>
          <w:tcPr>
            <w:tcW w:w="597" w:type="dxa"/>
            <w:tcBorders>
              <w:left w:val="single" w:sz="6" w:space="0" w:color="000000"/>
            </w:tcBorders>
          </w:tcPr>
          <w:p w14:paraId="2F6EBBB1" w14:textId="77777777" w:rsidR="0091754C" w:rsidRDefault="002D5B87">
            <w:pPr>
              <w:pStyle w:val="TableParagraph"/>
              <w:spacing w:line="165" w:lineRule="exact"/>
              <w:ind w:right="41"/>
              <w:rPr>
                <w:rFonts w:ascii="Arial"/>
                <w:sz w:val="16"/>
              </w:rPr>
            </w:pPr>
            <w:r>
              <w:rPr>
                <w:rFonts w:ascii="Arial"/>
                <w:spacing w:val="-5"/>
                <w:sz w:val="16"/>
              </w:rPr>
              <w:t>253</w:t>
            </w:r>
          </w:p>
        </w:tc>
        <w:tc>
          <w:tcPr>
            <w:tcW w:w="549" w:type="dxa"/>
            <w:tcBorders>
              <w:right w:val="single" w:sz="6" w:space="0" w:color="000000"/>
            </w:tcBorders>
          </w:tcPr>
          <w:p w14:paraId="46235343" w14:textId="77777777" w:rsidR="0091754C" w:rsidRDefault="002D5B87">
            <w:pPr>
              <w:pStyle w:val="TableParagraph"/>
              <w:spacing w:line="165" w:lineRule="exact"/>
              <w:ind w:right="20"/>
              <w:rPr>
                <w:rFonts w:ascii="Arial"/>
                <w:sz w:val="16"/>
              </w:rPr>
            </w:pPr>
            <w:r>
              <w:rPr>
                <w:rFonts w:ascii="Arial"/>
                <w:spacing w:val="-4"/>
                <w:sz w:val="16"/>
              </w:rPr>
              <w:t>48.1</w:t>
            </w:r>
          </w:p>
        </w:tc>
        <w:tc>
          <w:tcPr>
            <w:tcW w:w="594" w:type="dxa"/>
            <w:tcBorders>
              <w:left w:val="single" w:sz="6" w:space="0" w:color="000000"/>
            </w:tcBorders>
          </w:tcPr>
          <w:p w14:paraId="543E02A3" w14:textId="77777777" w:rsidR="0091754C" w:rsidRDefault="002D5B87">
            <w:pPr>
              <w:pStyle w:val="TableParagraph"/>
              <w:spacing w:line="165" w:lineRule="exact"/>
              <w:ind w:right="42"/>
              <w:rPr>
                <w:rFonts w:ascii="Arial"/>
                <w:sz w:val="16"/>
              </w:rPr>
            </w:pPr>
            <w:r>
              <w:rPr>
                <w:rFonts w:ascii="Arial"/>
                <w:spacing w:val="-5"/>
                <w:sz w:val="16"/>
              </w:rPr>
              <w:t>326</w:t>
            </w:r>
          </w:p>
        </w:tc>
        <w:tc>
          <w:tcPr>
            <w:tcW w:w="546" w:type="dxa"/>
            <w:tcBorders>
              <w:right w:val="single" w:sz="6" w:space="0" w:color="000000"/>
            </w:tcBorders>
          </w:tcPr>
          <w:p w14:paraId="69F80420" w14:textId="77777777" w:rsidR="0091754C" w:rsidRDefault="002D5B87">
            <w:pPr>
              <w:pStyle w:val="TableParagraph"/>
              <w:spacing w:line="165" w:lineRule="exact"/>
              <w:ind w:right="16"/>
              <w:rPr>
                <w:rFonts w:ascii="Arial"/>
                <w:sz w:val="16"/>
              </w:rPr>
            </w:pPr>
            <w:r>
              <w:rPr>
                <w:rFonts w:ascii="Arial"/>
                <w:spacing w:val="-4"/>
                <w:sz w:val="16"/>
              </w:rPr>
              <w:t>49.7</w:t>
            </w:r>
          </w:p>
        </w:tc>
        <w:tc>
          <w:tcPr>
            <w:tcW w:w="596" w:type="dxa"/>
            <w:tcBorders>
              <w:left w:val="single" w:sz="6" w:space="0" w:color="000000"/>
            </w:tcBorders>
          </w:tcPr>
          <w:p w14:paraId="6AC32274" w14:textId="77777777" w:rsidR="0091754C" w:rsidRDefault="002D5B87">
            <w:pPr>
              <w:pStyle w:val="TableParagraph"/>
              <w:spacing w:line="165" w:lineRule="exact"/>
              <w:ind w:right="42"/>
              <w:rPr>
                <w:rFonts w:ascii="Arial"/>
                <w:sz w:val="16"/>
              </w:rPr>
            </w:pPr>
            <w:r>
              <w:rPr>
                <w:rFonts w:ascii="Arial"/>
                <w:spacing w:val="-5"/>
                <w:sz w:val="16"/>
              </w:rPr>
              <w:t>399</w:t>
            </w:r>
          </w:p>
        </w:tc>
        <w:tc>
          <w:tcPr>
            <w:tcW w:w="546" w:type="dxa"/>
            <w:tcBorders>
              <w:right w:val="single" w:sz="6" w:space="0" w:color="000000"/>
            </w:tcBorders>
          </w:tcPr>
          <w:p w14:paraId="5B0DAC62" w14:textId="77777777" w:rsidR="0091754C" w:rsidRDefault="002D5B87">
            <w:pPr>
              <w:pStyle w:val="TableParagraph"/>
              <w:spacing w:line="165" w:lineRule="exact"/>
              <w:ind w:right="16"/>
              <w:rPr>
                <w:rFonts w:ascii="Arial"/>
                <w:sz w:val="16"/>
              </w:rPr>
            </w:pPr>
            <w:r>
              <w:rPr>
                <w:rFonts w:ascii="Arial"/>
                <w:spacing w:val="-4"/>
                <w:sz w:val="16"/>
              </w:rPr>
              <w:t>56.7</w:t>
            </w:r>
          </w:p>
        </w:tc>
        <w:tc>
          <w:tcPr>
            <w:tcW w:w="596" w:type="dxa"/>
            <w:tcBorders>
              <w:left w:val="single" w:sz="6" w:space="0" w:color="000000"/>
            </w:tcBorders>
          </w:tcPr>
          <w:p w14:paraId="369B0930" w14:textId="77777777" w:rsidR="0091754C" w:rsidRDefault="002D5B87">
            <w:pPr>
              <w:pStyle w:val="TableParagraph"/>
              <w:spacing w:line="165" w:lineRule="exact"/>
              <w:ind w:right="41"/>
              <w:rPr>
                <w:rFonts w:ascii="Arial"/>
                <w:sz w:val="16"/>
              </w:rPr>
            </w:pPr>
            <w:r>
              <w:rPr>
                <w:rFonts w:ascii="Arial"/>
                <w:spacing w:val="-5"/>
                <w:sz w:val="16"/>
              </w:rPr>
              <w:t>472</w:t>
            </w:r>
          </w:p>
        </w:tc>
        <w:tc>
          <w:tcPr>
            <w:tcW w:w="546" w:type="dxa"/>
            <w:tcBorders>
              <w:right w:val="single" w:sz="6" w:space="0" w:color="000000"/>
            </w:tcBorders>
          </w:tcPr>
          <w:p w14:paraId="74BC4B41" w14:textId="77777777" w:rsidR="0091754C" w:rsidRDefault="002D5B87">
            <w:pPr>
              <w:pStyle w:val="TableParagraph"/>
              <w:spacing w:line="165" w:lineRule="exact"/>
              <w:ind w:right="15"/>
              <w:rPr>
                <w:rFonts w:ascii="Arial"/>
                <w:sz w:val="16"/>
              </w:rPr>
            </w:pPr>
            <w:r>
              <w:rPr>
                <w:rFonts w:ascii="Arial"/>
                <w:spacing w:val="-4"/>
                <w:sz w:val="16"/>
              </w:rPr>
              <w:t>57.1</w:t>
            </w:r>
          </w:p>
        </w:tc>
        <w:tc>
          <w:tcPr>
            <w:tcW w:w="596" w:type="dxa"/>
            <w:tcBorders>
              <w:left w:val="single" w:sz="6" w:space="0" w:color="000000"/>
            </w:tcBorders>
          </w:tcPr>
          <w:p w14:paraId="769FEE20" w14:textId="77777777" w:rsidR="0091754C" w:rsidRDefault="002D5B87">
            <w:pPr>
              <w:pStyle w:val="TableParagraph"/>
              <w:spacing w:line="165" w:lineRule="exact"/>
              <w:ind w:right="41"/>
              <w:rPr>
                <w:rFonts w:ascii="Arial"/>
                <w:sz w:val="16"/>
              </w:rPr>
            </w:pPr>
            <w:r>
              <w:rPr>
                <w:rFonts w:ascii="Arial"/>
                <w:spacing w:val="-5"/>
                <w:sz w:val="16"/>
              </w:rPr>
              <w:t>545</w:t>
            </w:r>
          </w:p>
        </w:tc>
        <w:tc>
          <w:tcPr>
            <w:tcW w:w="546" w:type="dxa"/>
            <w:tcBorders>
              <w:right w:val="single" w:sz="6" w:space="0" w:color="000000"/>
            </w:tcBorders>
          </w:tcPr>
          <w:p w14:paraId="707F4905" w14:textId="77777777" w:rsidR="0091754C" w:rsidRDefault="002D5B87">
            <w:pPr>
              <w:pStyle w:val="TableParagraph"/>
              <w:spacing w:line="165" w:lineRule="exact"/>
              <w:ind w:right="15"/>
              <w:rPr>
                <w:rFonts w:ascii="Arial"/>
                <w:sz w:val="16"/>
              </w:rPr>
            </w:pPr>
            <w:r>
              <w:rPr>
                <w:rFonts w:ascii="Arial"/>
                <w:spacing w:val="-5"/>
                <w:sz w:val="16"/>
              </w:rPr>
              <w:t>56</w:t>
            </w:r>
          </w:p>
        </w:tc>
      </w:tr>
      <w:tr w:rsidR="0091754C" w14:paraId="290D9864" w14:textId="77777777">
        <w:trPr>
          <w:trHeight w:val="183"/>
        </w:trPr>
        <w:tc>
          <w:tcPr>
            <w:tcW w:w="597" w:type="dxa"/>
            <w:tcBorders>
              <w:left w:val="single" w:sz="6" w:space="0" w:color="000000"/>
            </w:tcBorders>
          </w:tcPr>
          <w:p w14:paraId="38EF55C7" w14:textId="77777777" w:rsidR="0091754C" w:rsidRDefault="002D5B87">
            <w:pPr>
              <w:pStyle w:val="TableParagraph"/>
              <w:ind w:right="37"/>
              <w:rPr>
                <w:rFonts w:ascii="Arial"/>
                <w:sz w:val="16"/>
              </w:rPr>
            </w:pPr>
            <w:r>
              <w:rPr>
                <w:rFonts w:ascii="Arial"/>
                <w:spacing w:val="-5"/>
                <w:sz w:val="16"/>
              </w:rPr>
              <w:t>35</w:t>
            </w:r>
          </w:p>
        </w:tc>
        <w:tc>
          <w:tcPr>
            <w:tcW w:w="546" w:type="dxa"/>
            <w:tcBorders>
              <w:right w:val="single" w:sz="6" w:space="0" w:color="000000"/>
            </w:tcBorders>
          </w:tcPr>
          <w:p w14:paraId="50BA81F8" w14:textId="77777777" w:rsidR="0091754C" w:rsidRDefault="002D5B87">
            <w:pPr>
              <w:pStyle w:val="TableParagraph"/>
              <w:ind w:right="12"/>
              <w:rPr>
                <w:rFonts w:ascii="Arial"/>
                <w:sz w:val="16"/>
              </w:rPr>
            </w:pPr>
            <w:r>
              <w:rPr>
                <w:rFonts w:ascii="Arial"/>
                <w:spacing w:val="-4"/>
                <w:sz w:val="16"/>
              </w:rPr>
              <w:t>35.7</w:t>
            </w:r>
          </w:p>
        </w:tc>
        <w:tc>
          <w:tcPr>
            <w:tcW w:w="597" w:type="dxa"/>
            <w:tcBorders>
              <w:left w:val="single" w:sz="6" w:space="0" w:color="000000"/>
            </w:tcBorders>
          </w:tcPr>
          <w:p w14:paraId="1E18D64C" w14:textId="77777777" w:rsidR="0091754C" w:rsidRDefault="002D5B87">
            <w:pPr>
              <w:pStyle w:val="TableParagraph"/>
              <w:ind w:right="38"/>
              <w:rPr>
                <w:rFonts w:ascii="Arial"/>
                <w:sz w:val="16"/>
              </w:rPr>
            </w:pPr>
            <w:r>
              <w:rPr>
                <w:rFonts w:ascii="Arial"/>
                <w:spacing w:val="-5"/>
                <w:sz w:val="16"/>
              </w:rPr>
              <w:t>108</w:t>
            </w:r>
          </w:p>
        </w:tc>
        <w:tc>
          <w:tcPr>
            <w:tcW w:w="547" w:type="dxa"/>
            <w:tcBorders>
              <w:right w:val="single" w:sz="6" w:space="0" w:color="000000"/>
            </w:tcBorders>
          </w:tcPr>
          <w:p w14:paraId="39E1D4DC" w14:textId="77777777" w:rsidR="0091754C" w:rsidRDefault="002D5B87">
            <w:pPr>
              <w:pStyle w:val="TableParagraph"/>
              <w:ind w:right="13"/>
              <w:rPr>
                <w:rFonts w:ascii="Arial"/>
                <w:sz w:val="16"/>
              </w:rPr>
            </w:pPr>
            <w:r>
              <w:rPr>
                <w:rFonts w:ascii="Arial"/>
                <w:spacing w:val="-4"/>
                <w:sz w:val="16"/>
              </w:rPr>
              <w:t>49.1</w:t>
            </w:r>
          </w:p>
        </w:tc>
        <w:tc>
          <w:tcPr>
            <w:tcW w:w="597" w:type="dxa"/>
            <w:tcBorders>
              <w:left w:val="single" w:sz="6" w:space="0" w:color="000000"/>
            </w:tcBorders>
          </w:tcPr>
          <w:p w14:paraId="27AFDF0E" w14:textId="77777777" w:rsidR="0091754C" w:rsidRDefault="002D5B87">
            <w:pPr>
              <w:pStyle w:val="TableParagraph"/>
              <w:ind w:right="40"/>
              <w:rPr>
                <w:rFonts w:ascii="Arial"/>
                <w:sz w:val="16"/>
              </w:rPr>
            </w:pPr>
            <w:r>
              <w:rPr>
                <w:rFonts w:ascii="Arial"/>
                <w:spacing w:val="-5"/>
                <w:sz w:val="16"/>
              </w:rPr>
              <w:t>181</w:t>
            </w:r>
          </w:p>
        </w:tc>
        <w:tc>
          <w:tcPr>
            <w:tcW w:w="547" w:type="dxa"/>
            <w:tcBorders>
              <w:right w:val="single" w:sz="6" w:space="0" w:color="000000"/>
            </w:tcBorders>
          </w:tcPr>
          <w:p w14:paraId="210CDB7A" w14:textId="77777777" w:rsidR="0091754C" w:rsidRDefault="002D5B87">
            <w:pPr>
              <w:pStyle w:val="TableParagraph"/>
              <w:ind w:right="15"/>
              <w:rPr>
                <w:rFonts w:ascii="Arial"/>
                <w:sz w:val="16"/>
              </w:rPr>
            </w:pPr>
            <w:r>
              <w:rPr>
                <w:rFonts w:ascii="Arial"/>
                <w:spacing w:val="-4"/>
                <w:sz w:val="16"/>
              </w:rPr>
              <w:t>42.2</w:t>
            </w:r>
          </w:p>
        </w:tc>
        <w:tc>
          <w:tcPr>
            <w:tcW w:w="597" w:type="dxa"/>
            <w:tcBorders>
              <w:left w:val="single" w:sz="6" w:space="0" w:color="000000"/>
            </w:tcBorders>
          </w:tcPr>
          <w:p w14:paraId="054CA46D" w14:textId="77777777" w:rsidR="0091754C" w:rsidRDefault="002D5B87">
            <w:pPr>
              <w:pStyle w:val="TableParagraph"/>
              <w:ind w:right="41"/>
              <w:rPr>
                <w:rFonts w:ascii="Arial"/>
                <w:sz w:val="16"/>
              </w:rPr>
            </w:pPr>
            <w:r>
              <w:rPr>
                <w:rFonts w:ascii="Arial"/>
                <w:spacing w:val="-5"/>
                <w:sz w:val="16"/>
              </w:rPr>
              <w:t>254</w:t>
            </w:r>
          </w:p>
        </w:tc>
        <w:tc>
          <w:tcPr>
            <w:tcW w:w="549" w:type="dxa"/>
            <w:tcBorders>
              <w:right w:val="single" w:sz="6" w:space="0" w:color="000000"/>
            </w:tcBorders>
          </w:tcPr>
          <w:p w14:paraId="684C998D" w14:textId="77777777" w:rsidR="0091754C" w:rsidRDefault="002D5B87">
            <w:pPr>
              <w:pStyle w:val="TableParagraph"/>
              <w:ind w:right="20"/>
              <w:rPr>
                <w:rFonts w:ascii="Arial"/>
                <w:sz w:val="16"/>
              </w:rPr>
            </w:pPr>
            <w:r>
              <w:rPr>
                <w:rFonts w:ascii="Arial"/>
                <w:spacing w:val="-4"/>
                <w:sz w:val="16"/>
              </w:rPr>
              <w:t>48.2</w:t>
            </w:r>
          </w:p>
        </w:tc>
        <w:tc>
          <w:tcPr>
            <w:tcW w:w="594" w:type="dxa"/>
            <w:tcBorders>
              <w:left w:val="single" w:sz="6" w:space="0" w:color="000000"/>
            </w:tcBorders>
          </w:tcPr>
          <w:p w14:paraId="5DAB99A7" w14:textId="77777777" w:rsidR="0091754C" w:rsidRDefault="002D5B87">
            <w:pPr>
              <w:pStyle w:val="TableParagraph"/>
              <w:ind w:right="42"/>
              <w:rPr>
                <w:rFonts w:ascii="Arial"/>
                <w:sz w:val="16"/>
              </w:rPr>
            </w:pPr>
            <w:r>
              <w:rPr>
                <w:rFonts w:ascii="Arial"/>
                <w:spacing w:val="-5"/>
                <w:sz w:val="16"/>
              </w:rPr>
              <w:t>327</w:t>
            </w:r>
          </w:p>
        </w:tc>
        <w:tc>
          <w:tcPr>
            <w:tcW w:w="546" w:type="dxa"/>
            <w:tcBorders>
              <w:right w:val="single" w:sz="6" w:space="0" w:color="000000"/>
            </w:tcBorders>
          </w:tcPr>
          <w:p w14:paraId="1B3276EF" w14:textId="77777777" w:rsidR="0091754C" w:rsidRDefault="002D5B87">
            <w:pPr>
              <w:pStyle w:val="TableParagraph"/>
              <w:ind w:right="16"/>
              <w:rPr>
                <w:rFonts w:ascii="Arial"/>
                <w:sz w:val="16"/>
              </w:rPr>
            </w:pPr>
            <w:r>
              <w:rPr>
                <w:rFonts w:ascii="Arial"/>
                <w:spacing w:val="-4"/>
                <w:sz w:val="16"/>
              </w:rPr>
              <w:t>50.3</w:t>
            </w:r>
          </w:p>
        </w:tc>
        <w:tc>
          <w:tcPr>
            <w:tcW w:w="596" w:type="dxa"/>
            <w:tcBorders>
              <w:left w:val="single" w:sz="6" w:space="0" w:color="000000"/>
            </w:tcBorders>
          </w:tcPr>
          <w:p w14:paraId="7A096B70" w14:textId="77777777" w:rsidR="0091754C" w:rsidRDefault="002D5B87">
            <w:pPr>
              <w:pStyle w:val="TableParagraph"/>
              <w:ind w:right="42"/>
              <w:rPr>
                <w:rFonts w:ascii="Arial"/>
                <w:sz w:val="16"/>
              </w:rPr>
            </w:pPr>
            <w:r>
              <w:rPr>
                <w:rFonts w:ascii="Arial"/>
                <w:spacing w:val="-5"/>
                <w:sz w:val="16"/>
              </w:rPr>
              <w:t>400</w:t>
            </w:r>
          </w:p>
        </w:tc>
        <w:tc>
          <w:tcPr>
            <w:tcW w:w="546" w:type="dxa"/>
            <w:tcBorders>
              <w:right w:val="single" w:sz="6" w:space="0" w:color="000000"/>
            </w:tcBorders>
          </w:tcPr>
          <w:p w14:paraId="566BA5DE" w14:textId="77777777" w:rsidR="0091754C" w:rsidRDefault="002D5B87">
            <w:pPr>
              <w:pStyle w:val="TableParagraph"/>
              <w:ind w:right="16"/>
              <w:rPr>
                <w:rFonts w:ascii="Arial"/>
                <w:sz w:val="16"/>
              </w:rPr>
            </w:pPr>
            <w:r>
              <w:rPr>
                <w:rFonts w:ascii="Arial"/>
                <w:spacing w:val="-4"/>
                <w:sz w:val="16"/>
              </w:rPr>
              <w:t>57.1</w:t>
            </w:r>
          </w:p>
        </w:tc>
        <w:tc>
          <w:tcPr>
            <w:tcW w:w="596" w:type="dxa"/>
            <w:tcBorders>
              <w:left w:val="single" w:sz="6" w:space="0" w:color="000000"/>
            </w:tcBorders>
          </w:tcPr>
          <w:p w14:paraId="7AC70AFD" w14:textId="77777777" w:rsidR="0091754C" w:rsidRDefault="002D5B87">
            <w:pPr>
              <w:pStyle w:val="TableParagraph"/>
              <w:ind w:right="41"/>
              <w:rPr>
                <w:rFonts w:ascii="Arial"/>
                <w:sz w:val="16"/>
              </w:rPr>
            </w:pPr>
            <w:r>
              <w:rPr>
                <w:rFonts w:ascii="Arial"/>
                <w:spacing w:val="-5"/>
                <w:sz w:val="16"/>
              </w:rPr>
              <w:t>473</w:t>
            </w:r>
          </w:p>
        </w:tc>
        <w:tc>
          <w:tcPr>
            <w:tcW w:w="546" w:type="dxa"/>
            <w:tcBorders>
              <w:right w:val="single" w:sz="6" w:space="0" w:color="000000"/>
            </w:tcBorders>
          </w:tcPr>
          <w:p w14:paraId="40FD87D8" w14:textId="77777777" w:rsidR="0091754C" w:rsidRDefault="002D5B87">
            <w:pPr>
              <w:pStyle w:val="TableParagraph"/>
              <w:ind w:right="16"/>
              <w:rPr>
                <w:rFonts w:ascii="Arial"/>
                <w:sz w:val="16"/>
              </w:rPr>
            </w:pPr>
            <w:r>
              <w:rPr>
                <w:rFonts w:ascii="Arial"/>
                <w:spacing w:val="-5"/>
                <w:sz w:val="16"/>
              </w:rPr>
              <w:t>57</w:t>
            </w:r>
          </w:p>
        </w:tc>
        <w:tc>
          <w:tcPr>
            <w:tcW w:w="596" w:type="dxa"/>
            <w:tcBorders>
              <w:left w:val="single" w:sz="6" w:space="0" w:color="000000"/>
            </w:tcBorders>
          </w:tcPr>
          <w:p w14:paraId="59512DBA" w14:textId="77777777" w:rsidR="0091754C" w:rsidRDefault="002D5B87">
            <w:pPr>
              <w:pStyle w:val="TableParagraph"/>
              <w:ind w:right="41"/>
              <w:rPr>
                <w:rFonts w:ascii="Arial"/>
                <w:sz w:val="16"/>
              </w:rPr>
            </w:pPr>
            <w:r>
              <w:rPr>
                <w:rFonts w:ascii="Arial"/>
                <w:spacing w:val="-5"/>
                <w:sz w:val="16"/>
              </w:rPr>
              <w:t>546</w:t>
            </w:r>
          </w:p>
        </w:tc>
        <w:tc>
          <w:tcPr>
            <w:tcW w:w="546" w:type="dxa"/>
            <w:tcBorders>
              <w:right w:val="single" w:sz="6" w:space="0" w:color="000000"/>
            </w:tcBorders>
          </w:tcPr>
          <w:p w14:paraId="1A54249F" w14:textId="77777777" w:rsidR="0091754C" w:rsidRDefault="002D5B87">
            <w:pPr>
              <w:pStyle w:val="TableParagraph"/>
              <w:ind w:right="15"/>
              <w:rPr>
                <w:rFonts w:ascii="Arial"/>
                <w:sz w:val="16"/>
              </w:rPr>
            </w:pPr>
            <w:r>
              <w:rPr>
                <w:rFonts w:ascii="Arial"/>
                <w:spacing w:val="-5"/>
                <w:sz w:val="16"/>
              </w:rPr>
              <w:t>56</w:t>
            </w:r>
          </w:p>
        </w:tc>
      </w:tr>
      <w:tr w:rsidR="0091754C" w14:paraId="195C2F43" w14:textId="77777777">
        <w:trPr>
          <w:trHeight w:val="183"/>
        </w:trPr>
        <w:tc>
          <w:tcPr>
            <w:tcW w:w="597" w:type="dxa"/>
            <w:tcBorders>
              <w:left w:val="single" w:sz="6" w:space="0" w:color="000000"/>
            </w:tcBorders>
          </w:tcPr>
          <w:p w14:paraId="099C09C0" w14:textId="77777777" w:rsidR="0091754C" w:rsidRDefault="002D5B87">
            <w:pPr>
              <w:pStyle w:val="TableParagraph"/>
              <w:ind w:right="37"/>
              <w:rPr>
                <w:rFonts w:ascii="Arial"/>
                <w:sz w:val="16"/>
              </w:rPr>
            </w:pPr>
            <w:r>
              <w:rPr>
                <w:rFonts w:ascii="Arial"/>
                <w:spacing w:val="-5"/>
                <w:sz w:val="16"/>
              </w:rPr>
              <w:t>36</w:t>
            </w:r>
          </w:p>
        </w:tc>
        <w:tc>
          <w:tcPr>
            <w:tcW w:w="546" w:type="dxa"/>
            <w:tcBorders>
              <w:right w:val="single" w:sz="6" w:space="0" w:color="000000"/>
            </w:tcBorders>
          </w:tcPr>
          <w:p w14:paraId="422EC0EC" w14:textId="77777777" w:rsidR="0091754C" w:rsidRDefault="002D5B87">
            <w:pPr>
              <w:pStyle w:val="TableParagraph"/>
              <w:ind w:right="12"/>
              <w:rPr>
                <w:rFonts w:ascii="Arial"/>
                <w:sz w:val="16"/>
              </w:rPr>
            </w:pPr>
            <w:r>
              <w:rPr>
                <w:rFonts w:ascii="Arial"/>
                <w:spacing w:val="-4"/>
                <w:sz w:val="16"/>
              </w:rPr>
              <w:t>36.1</w:t>
            </w:r>
          </w:p>
        </w:tc>
        <w:tc>
          <w:tcPr>
            <w:tcW w:w="597" w:type="dxa"/>
            <w:tcBorders>
              <w:left w:val="single" w:sz="6" w:space="0" w:color="000000"/>
            </w:tcBorders>
          </w:tcPr>
          <w:p w14:paraId="16AC0417" w14:textId="77777777" w:rsidR="0091754C" w:rsidRDefault="002D5B87">
            <w:pPr>
              <w:pStyle w:val="TableParagraph"/>
              <w:ind w:right="38"/>
              <w:rPr>
                <w:rFonts w:ascii="Arial"/>
                <w:sz w:val="16"/>
              </w:rPr>
            </w:pPr>
            <w:r>
              <w:rPr>
                <w:rFonts w:ascii="Arial"/>
                <w:spacing w:val="-5"/>
                <w:sz w:val="16"/>
              </w:rPr>
              <w:t>109</w:t>
            </w:r>
          </w:p>
        </w:tc>
        <w:tc>
          <w:tcPr>
            <w:tcW w:w="547" w:type="dxa"/>
            <w:tcBorders>
              <w:right w:val="single" w:sz="6" w:space="0" w:color="000000"/>
            </w:tcBorders>
          </w:tcPr>
          <w:p w14:paraId="60259E7A" w14:textId="77777777" w:rsidR="0091754C" w:rsidRDefault="002D5B87">
            <w:pPr>
              <w:pStyle w:val="TableParagraph"/>
              <w:ind w:right="13"/>
              <w:rPr>
                <w:rFonts w:ascii="Arial"/>
                <w:sz w:val="16"/>
              </w:rPr>
            </w:pPr>
            <w:r>
              <w:rPr>
                <w:rFonts w:ascii="Arial"/>
                <w:spacing w:val="-4"/>
                <w:sz w:val="16"/>
              </w:rPr>
              <w:t>49.2</w:t>
            </w:r>
          </w:p>
        </w:tc>
        <w:tc>
          <w:tcPr>
            <w:tcW w:w="597" w:type="dxa"/>
            <w:tcBorders>
              <w:left w:val="single" w:sz="6" w:space="0" w:color="000000"/>
            </w:tcBorders>
          </w:tcPr>
          <w:p w14:paraId="1E3D8A09" w14:textId="77777777" w:rsidR="0091754C" w:rsidRDefault="002D5B87">
            <w:pPr>
              <w:pStyle w:val="TableParagraph"/>
              <w:ind w:right="40"/>
              <w:rPr>
                <w:rFonts w:ascii="Arial"/>
                <w:sz w:val="16"/>
              </w:rPr>
            </w:pPr>
            <w:r>
              <w:rPr>
                <w:rFonts w:ascii="Arial"/>
                <w:spacing w:val="-5"/>
                <w:sz w:val="16"/>
              </w:rPr>
              <w:t>182</w:t>
            </w:r>
          </w:p>
        </w:tc>
        <w:tc>
          <w:tcPr>
            <w:tcW w:w="547" w:type="dxa"/>
            <w:tcBorders>
              <w:right w:val="single" w:sz="6" w:space="0" w:color="000000"/>
            </w:tcBorders>
          </w:tcPr>
          <w:p w14:paraId="39E53B55" w14:textId="77777777" w:rsidR="0091754C" w:rsidRDefault="002D5B87">
            <w:pPr>
              <w:pStyle w:val="TableParagraph"/>
              <w:ind w:right="15"/>
              <w:rPr>
                <w:rFonts w:ascii="Arial"/>
                <w:sz w:val="16"/>
              </w:rPr>
            </w:pPr>
            <w:r>
              <w:rPr>
                <w:rFonts w:ascii="Arial"/>
                <w:spacing w:val="-4"/>
                <w:sz w:val="16"/>
              </w:rPr>
              <w:t>41.5</w:t>
            </w:r>
          </w:p>
        </w:tc>
        <w:tc>
          <w:tcPr>
            <w:tcW w:w="597" w:type="dxa"/>
            <w:tcBorders>
              <w:left w:val="single" w:sz="6" w:space="0" w:color="000000"/>
            </w:tcBorders>
          </w:tcPr>
          <w:p w14:paraId="2A221155" w14:textId="77777777" w:rsidR="0091754C" w:rsidRDefault="002D5B87">
            <w:pPr>
              <w:pStyle w:val="TableParagraph"/>
              <w:ind w:right="41"/>
              <w:rPr>
                <w:rFonts w:ascii="Arial"/>
                <w:sz w:val="16"/>
              </w:rPr>
            </w:pPr>
            <w:r>
              <w:rPr>
                <w:rFonts w:ascii="Arial"/>
                <w:spacing w:val="-5"/>
                <w:sz w:val="16"/>
              </w:rPr>
              <w:t>255</w:t>
            </w:r>
          </w:p>
        </w:tc>
        <w:tc>
          <w:tcPr>
            <w:tcW w:w="549" w:type="dxa"/>
            <w:tcBorders>
              <w:right w:val="single" w:sz="6" w:space="0" w:color="000000"/>
            </w:tcBorders>
          </w:tcPr>
          <w:p w14:paraId="77FFC178" w14:textId="77777777" w:rsidR="0091754C" w:rsidRDefault="002D5B87">
            <w:pPr>
              <w:pStyle w:val="TableParagraph"/>
              <w:ind w:right="20"/>
              <w:rPr>
                <w:rFonts w:ascii="Arial"/>
                <w:sz w:val="16"/>
              </w:rPr>
            </w:pPr>
            <w:r>
              <w:rPr>
                <w:rFonts w:ascii="Arial"/>
                <w:spacing w:val="-4"/>
                <w:sz w:val="16"/>
              </w:rPr>
              <w:t>48.2</w:t>
            </w:r>
          </w:p>
        </w:tc>
        <w:tc>
          <w:tcPr>
            <w:tcW w:w="594" w:type="dxa"/>
            <w:tcBorders>
              <w:left w:val="single" w:sz="6" w:space="0" w:color="000000"/>
            </w:tcBorders>
          </w:tcPr>
          <w:p w14:paraId="29ADFF66" w14:textId="77777777" w:rsidR="0091754C" w:rsidRDefault="002D5B87">
            <w:pPr>
              <w:pStyle w:val="TableParagraph"/>
              <w:ind w:right="42"/>
              <w:rPr>
                <w:rFonts w:ascii="Arial"/>
                <w:sz w:val="16"/>
              </w:rPr>
            </w:pPr>
            <w:r>
              <w:rPr>
                <w:rFonts w:ascii="Arial"/>
                <w:spacing w:val="-5"/>
                <w:sz w:val="16"/>
              </w:rPr>
              <w:t>328</w:t>
            </w:r>
          </w:p>
        </w:tc>
        <w:tc>
          <w:tcPr>
            <w:tcW w:w="546" w:type="dxa"/>
            <w:tcBorders>
              <w:right w:val="single" w:sz="6" w:space="0" w:color="000000"/>
            </w:tcBorders>
          </w:tcPr>
          <w:p w14:paraId="132BA7A0" w14:textId="77777777" w:rsidR="0091754C" w:rsidRDefault="002D5B87">
            <w:pPr>
              <w:pStyle w:val="TableParagraph"/>
              <w:ind w:right="17"/>
              <w:rPr>
                <w:rFonts w:ascii="Arial"/>
                <w:sz w:val="16"/>
              </w:rPr>
            </w:pPr>
            <w:r>
              <w:rPr>
                <w:rFonts w:ascii="Arial"/>
                <w:spacing w:val="-5"/>
                <w:sz w:val="16"/>
              </w:rPr>
              <w:t>51</w:t>
            </w:r>
          </w:p>
        </w:tc>
        <w:tc>
          <w:tcPr>
            <w:tcW w:w="596" w:type="dxa"/>
            <w:tcBorders>
              <w:left w:val="single" w:sz="6" w:space="0" w:color="000000"/>
            </w:tcBorders>
          </w:tcPr>
          <w:p w14:paraId="0CCA681D" w14:textId="77777777" w:rsidR="0091754C" w:rsidRDefault="002D5B87">
            <w:pPr>
              <w:pStyle w:val="TableParagraph"/>
              <w:ind w:right="42"/>
              <w:rPr>
                <w:rFonts w:ascii="Arial"/>
                <w:sz w:val="16"/>
              </w:rPr>
            </w:pPr>
            <w:r>
              <w:rPr>
                <w:rFonts w:ascii="Arial"/>
                <w:spacing w:val="-5"/>
                <w:sz w:val="16"/>
              </w:rPr>
              <w:t>401</w:t>
            </w:r>
          </w:p>
        </w:tc>
        <w:tc>
          <w:tcPr>
            <w:tcW w:w="546" w:type="dxa"/>
            <w:tcBorders>
              <w:right w:val="single" w:sz="6" w:space="0" w:color="000000"/>
            </w:tcBorders>
          </w:tcPr>
          <w:p w14:paraId="4C08E2D9" w14:textId="77777777" w:rsidR="0091754C" w:rsidRDefault="002D5B87">
            <w:pPr>
              <w:pStyle w:val="TableParagraph"/>
              <w:ind w:right="16"/>
              <w:rPr>
                <w:rFonts w:ascii="Arial"/>
                <w:sz w:val="16"/>
              </w:rPr>
            </w:pPr>
            <w:r>
              <w:rPr>
                <w:rFonts w:ascii="Arial"/>
                <w:spacing w:val="-4"/>
                <w:sz w:val="16"/>
              </w:rPr>
              <w:t>57.5</w:t>
            </w:r>
          </w:p>
        </w:tc>
        <w:tc>
          <w:tcPr>
            <w:tcW w:w="596" w:type="dxa"/>
            <w:tcBorders>
              <w:left w:val="single" w:sz="6" w:space="0" w:color="000000"/>
            </w:tcBorders>
          </w:tcPr>
          <w:p w14:paraId="0BF36F29" w14:textId="77777777" w:rsidR="0091754C" w:rsidRDefault="002D5B87">
            <w:pPr>
              <w:pStyle w:val="TableParagraph"/>
              <w:ind w:right="41"/>
              <w:rPr>
                <w:rFonts w:ascii="Arial"/>
                <w:sz w:val="16"/>
              </w:rPr>
            </w:pPr>
            <w:r>
              <w:rPr>
                <w:rFonts w:ascii="Arial"/>
                <w:spacing w:val="-5"/>
                <w:sz w:val="16"/>
              </w:rPr>
              <w:t>474</w:t>
            </w:r>
          </w:p>
        </w:tc>
        <w:tc>
          <w:tcPr>
            <w:tcW w:w="546" w:type="dxa"/>
            <w:tcBorders>
              <w:right w:val="single" w:sz="6" w:space="0" w:color="000000"/>
            </w:tcBorders>
          </w:tcPr>
          <w:p w14:paraId="14FC2095" w14:textId="77777777" w:rsidR="0091754C" w:rsidRDefault="002D5B87">
            <w:pPr>
              <w:pStyle w:val="TableParagraph"/>
              <w:ind w:right="15"/>
              <w:rPr>
                <w:rFonts w:ascii="Arial"/>
                <w:sz w:val="16"/>
              </w:rPr>
            </w:pPr>
            <w:r>
              <w:rPr>
                <w:rFonts w:ascii="Arial"/>
                <w:spacing w:val="-4"/>
                <w:sz w:val="16"/>
              </w:rPr>
              <w:t>56.6</w:t>
            </w:r>
          </w:p>
        </w:tc>
        <w:tc>
          <w:tcPr>
            <w:tcW w:w="596" w:type="dxa"/>
            <w:tcBorders>
              <w:left w:val="single" w:sz="6" w:space="0" w:color="000000"/>
            </w:tcBorders>
          </w:tcPr>
          <w:p w14:paraId="277ABFCF" w14:textId="77777777" w:rsidR="0091754C" w:rsidRDefault="002D5B87">
            <w:pPr>
              <w:pStyle w:val="TableParagraph"/>
              <w:ind w:right="41"/>
              <w:rPr>
                <w:rFonts w:ascii="Arial"/>
                <w:sz w:val="16"/>
              </w:rPr>
            </w:pPr>
            <w:r>
              <w:rPr>
                <w:rFonts w:ascii="Arial"/>
                <w:spacing w:val="-5"/>
                <w:sz w:val="16"/>
              </w:rPr>
              <w:t>547</w:t>
            </w:r>
          </w:p>
        </w:tc>
        <w:tc>
          <w:tcPr>
            <w:tcW w:w="546" w:type="dxa"/>
            <w:tcBorders>
              <w:right w:val="single" w:sz="6" w:space="0" w:color="000000"/>
            </w:tcBorders>
          </w:tcPr>
          <w:p w14:paraId="2B1D2D36" w14:textId="77777777" w:rsidR="0091754C" w:rsidRDefault="002D5B87">
            <w:pPr>
              <w:pStyle w:val="TableParagraph"/>
              <w:ind w:right="15"/>
              <w:rPr>
                <w:rFonts w:ascii="Arial"/>
                <w:sz w:val="16"/>
              </w:rPr>
            </w:pPr>
            <w:r>
              <w:rPr>
                <w:rFonts w:ascii="Arial"/>
                <w:spacing w:val="-4"/>
                <w:sz w:val="16"/>
              </w:rPr>
              <w:t>55.9</w:t>
            </w:r>
          </w:p>
        </w:tc>
      </w:tr>
      <w:tr w:rsidR="0091754C" w14:paraId="0DBCCF52" w14:textId="77777777">
        <w:trPr>
          <w:trHeight w:val="184"/>
        </w:trPr>
        <w:tc>
          <w:tcPr>
            <w:tcW w:w="597" w:type="dxa"/>
            <w:tcBorders>
              <w:left w:val="single" w:sz="6" w:space="0" w:color="000000"/>
            </w:tcBorders>
          </w:tcPr>
          <w:p w14:paraId="008DCB20" w14:textId="77777777" w:rsidR="0091754C" w:rsidRDefault="002D5B87">
            <w:pPr>
              <w:pStyle w:val="TableParagraph"/>
              <w:spacing w:line="165" w:lineRule="exact"/>
              <w:ind w:right="37"/>
              <w:rPr>
                <w:rFonts w:ascii="Arial"/>
                <w:sz w:val="16"/>
              </w:rPr>
            </w:pPr>
            <w:r>
              <w:rPr>
                <w:rFonts w:ascii="Arial"/>
                <w:spacing w:val="-5"/>
                <w:sz w:val="16"/>
              </w:rPr>
              <w:t>37</w:t>
            </w:r>
          </w:p>
        </w:tc>
        <w:tc>
          <w:tcPr>
            <w:tcW w:w="546" w:type="dxa"/>
            <w:tcBorders>
              <w:right w:val="single" w:sz="6" w:space="0" w:color="000000"/>
            </w:tcBorders>
          </w:tcPr>
          <w:p w14:paraId="5AB63D6D" w14:textId="77777777" w:rsidR="0091754C" w:rsidRDefault="002D5B87">
            <w:pPr>
              <w:pStyle w:val="TableParagraph"/>
              <w:spacing w:line="165" w:lineRule="exact"/>
              <w:ind w:right="12"/>
              <w:rPr>
                <w:rFonts w:ascii="Arial"/>
                <w:sz w:val="16"/>
              </w:rPr>
            </w:pPr>
            <w:r>
              <w:rPr>
                <w:rFonts w:ascii="Arial"/>
                <w:spacing w:val="-4"/>
                <w:sz w:val="16"/>
              </w:rPr>
              <w:t>36.2</w:t>
            </w:r>
          </w:p>
        </w:tc>
        <w:tc>
          <w:tcPr>
            <w:tcW w:w="597" w:type="dxa"/>
            <w:tcBorders>
              <w:left w:val="single" w:sz="6" w:space="0" w:color="000000"/>
            </w:tcBorders>
          </w:tcPr>
          <w:p w14:paraId="1C5F5E49" w14:textId="77777777" w:rsidR="0091754C" w:rsidRDefault="002D5B87">
            <w:pPr>
              <w:pStyle w:val="TableParagraph"/>
              <w:spacing w:line="165" w:lineRule="exact"/>
              <w:ind w:right="38"/>
              <w:rPr>
                <w:rFonts w:ascii="Arial"/>
                <w:sz w:val="16"/>
              </w:rPr>
            </w:pPr>
            <w:r>
              <w:rPr>
                <w:rFonts w:ascii="Arial"/>
                <w:spacing w:val="-5"/>
                <w:sz w:val="16"/>
              </w:rPr>
              <w:t>110</w:t>
            </w:r>
          </w:p>
        </w:tc>
        <w:tc>
          <w:tcPr>
            <w:tcW w:w="547" w:type="dxa"/>
            <w:tcBorders>
              <w:right w:val="single" w:sz="6" w:space="0" w:color="000000"/>
            </w:tcBorders>
          </w:tcPr>
          <w:p w14:paraId="11B0D3BD" w14:textId="77777777" w:rsidR="0091754C" w:rsidRDefault="002D5B87">
            <w:pPr>
              <w:pStyle w:val="TableParagraph"/>
              <w:spacing w:line="165" w:lineRule="exact"/>
              <w:ind w:right="13"/>
              <w:rPr>
                <w:rFonts w:ascii="Arial"/>
                <w:sz w:val="16"/>
              </w:rPr>
            </w:pPr>
            <w:r>
              <w:rPr>
                <w:rFonts w:ascii="Arial"/>
                <w:spacing w:val="-4"/>
                <w:sz w:val="16"/>
              </w:rPr>
              <w:t>49.3</w:t>
            </w:r>
          </w:p>
        </w:tc>
        <w:tc>
          <w:tcPr>
            <w:tcW w:w="597" w:type="dxa"/>
            <w:tcBorders>
              <w:left w:val="single" w:sz="6" w:space="0" w:color="000000"/>
            </w:tcBorders>
          </w:tcPr>
          <w:p w14:paraId="47B7BC7F" w14:textId="77777777" w:rsidR="0091754C" w:rsidRDefault="002D5B87">
            <w:pPr>
              <w:pStyle w:val="TableParagraph"/>
              <w:spacing w:line="165" w:lineRule="exact"/>
              <w:ind w:right="40"/>
              <w:rPr>
                <w:rFonts w:ascii="Arial"/>
                <w:sz w:val="16"/>
              </w:rPr>
            </w:pPr>
            <w:r>
              <w:rPr>
                <w:rFonts w:ascii="Arial"/>
                <w:spacing w:val="-5"/>
                <w:sz w:val="16"/>
              </w:rPr>
              <w:t>183</w:t>
            </w:r>
          </w:p>
        </w:tc>
        <w:tc>
          <w:tcPr>
            <w:tcW w:w="547" w:type="dxa"/>
            <w:tcBorders>
              <w:right w:val="single" w:sz="6" w:space="0" w:color="000000"/>
            </w:tcBorders>
          </w:tcPr>
          <w:p w14:paraId="6EC72EDF" w14:textId="77777777" w:rsidR="0091754C" w:rsidRDefault="002D5B87">
            <w:pPr>
              <w:pStyle w:val="TableParagraph"/>
              <w:spacing w:line="165" w:lineRule="exact"/>
              <w:ind w:right="15"/>
              <w:rPr>
                <w:rFonts w:ascii="Arial"/>
                <w:sz w:val="16"/>
              </w:rPr>
            </w:pPr>
            <w:r>
              <w:rPr>
                <w:rFonts w:ascii="Arial"/>
                <w:spacing w:val="-4"/>
                <w:sz w:val="16"/>
              </w:rPr>
              <w:t>41.5</w:t>
            </w:r>
          </w:p>
        </w:tc>
        <w:tc>
          <w:tcPr>
            <w:tcW w:w="597" w:type="dxa"/>
            <w:tcBorders>
              <w:left w:val="single" w:sz="6" w:space="0" w:color="000000"/>
            </w:tcBorders>
          </w:tcPr>
          <w:p w14:paraId="6A5E1FF0" w14:textId="77777777" w:rsidR="0091754C" w:rsidRDefault="002D5B87">
            <w:pPr>
              <w:pStyle w:val="TableParagraph"/>
              <w:spacing w:line="165" w:lineRule="exact"/>
              <w:ind w:right="41"/>
              <w:rPr>
                <w:rFonts w:ascii="Arial"/>
                <w:sz w:val="16"/>
              </w:rPr>
            </w:pPr>
            <w:r>
              <w:rPr>
                <w:rFonts w:ascii="Arial"/>
                <w:spacing w:val="-5"/>
                <w:sz w:val="16"/>
              </w:rPr>
              <w:t>256</w:t>
            </w:r>
          </w:p>
        </w:tc>
        <w:tc>
          <w:tcPr>
            <w:tcW w:w="549" w:type="dxa"/>
            <w:tcBorders>
              <w:right w:val="single" w:sz="6" w:space="0" w:color="000000"/>
            </w:tcBorders>
          </w:tcPr>
          <w:p w14:paraId="37FC2F00" w14:textId="77777777" w:rsidR="0091754C" w:rsidRDefault="002D5B87">
            <w:pPr>
              <w:pStyle w:val="TableParagraph"/>
              <w:spacing w:line="165" w:lineRule="exact"/>
              <w:ind w:right="20"/>
              <w:rPr>
                <w:rFonts w:ascii="Arial"/>
                <w:sz w:val="16"/>
              </w:rPr>
            </w:pPr>
            <w:r>
              <w:rPr>
                <w:rFonts w:ascii="Arial"/>
                <w:spacing w:val="-4"/>
                <w:sz w:val="16"/>
              </w:rPr>
              <w:t>48.1</w:t>
            </w:r>
          </w:p>
        </w:tc>
        <w:tc>
          <w:tcPr>
            <w:tcW w:w="594" w:type="dxa"/>
            <w:tcBorders>
              <w:left w:val="single" w:sz="6" w:space="0" w:color="000000"/>
            </w:tcBorders>
          </w:tcPr>
          <w:p w14:paraId="60A3F3A8" w14:textId="77777777" w:rsidR="0091754C" w:rsidRDefault="002D5B87">
            <w:pPr>
              <w:pStyle w:val="TableParagraph"/>
              <w:spacing w:line="165" w:lineRule="exact"/>
              <w:ind w:right="42"/>
              <w:rPr>
                <w:rFonts w:ascii="Arial"/>
                <w:sz w:val="16"/>
              </w:rPr>
            </w:pPr>
            <w:r>
              <w:rPr>
                <w:rFonts w:ascii="Arial"/>
                <w:spacing w:val="-5"/>
                <w:sz w:val="16"/>
              </w:rPr>
              <w:t>329</w:t>
            </w:r>
          </w:p>
        </w:tc>
        <w:tc>
          <w:tcPr>
            <w:tcW w:w="546" w:type="dxa"/>
            <w:tcBorders>
              <w:right w:val="single" w:sz="6" w:space="0" w:color="000000"/>
            </w:tcBorders>
          </w:tcPr>
          <w:p w14:paraId="0CC75A03" w14:textId="77777777" w:rsidR="0091754C" w:rsidRDefault="002D5B87">
            <w:pPr>
              <w:pStyle w:val="TableParagraph"/>
              <w:spacing w:line="165" w:lineRule="exact"/>
              <w:ind w:right="16"/>
              <w:rPr>
                <w:rFonts w:ascii="Arial"/>
                <w:sz w:val="16"/>
              </w:rPr>
            </w:pPr>
            <w:r>
              <w:rPr>
                <w:rFonts w:ascii="Arial"/>
                <w:spacing w:val="-4"/>
                <w:sz w:val="16"/>
              </w:rPr>
              <w:t>51.7</w:t>
            </w:r>
          </w:p>
        </w:tc>
        <w:tc>
          <w:tcPr>
            <w:tcW w:w="596" w:type="dxa"/>
            <w:tcBorders>
              <w:left w:val="single" w:sz="6" w:space="0" w:color="000000"/>
            </w:tcBorders>
          </w:tcPr>
          <w:p w14:paraId="56D4E0BB" w14:textId="77777777" w:rsidR="0091754C" w:rsidRDefault="002D5B87">
            <w:pPr>
              <w:pStyle w:val="TableParagraph"/>
              <w:spacing w:line="165" w:lineRule="exact"/>
              <w:ind w:right="42"/>
              <w:rPr>
                <w:rFonts w:ascii="Arial"/>
                <w:sz w:val="16"/>
              </w:rPr>
            </w:pPr>
            <w:r>
              <w:rPr>
                <w:rFonts w:ascii="Arial"/>
                <w:spacing w:val="-5"/>
                <w:sz w:val="16"/>
              </w:rPr>
              <w:t>402</w:t>
            </w:r>
          </w:p>
        </w:tc>
        <w:tc>
          <w:tcPr>
            <w:tcW w:w="546" w:type="dxa"/>
            <w:tcBorders>
              <w:right w:val="single" w:sz="6" w:space="0" w:color="000000"/>
            </w:tcBorders>
          </w:tcPr>
          <w:p w14:paraId="3FBE5640" w14:textId="77777777" w:rsidR="0091754C" w:rsidRDefault="002D5B87">
            <w:pPr>
              <w:pStyle w:val="TableParagraph"/>
              <w:spacing w:line="165" w:lineRule="exact"/>
              <w:ind w:right="16"/>
              <w:rPr>
                <w:rFonts w:ascii="Arial"/>
                <w:sz w:val="16"/>
              </w:rPr>
            </w:pPr>
            <w:r>
              <w:rPr>
                <w:rFonts w:ascii="Arial"/>
                <w:spacing w:val="-4"/>
                <w:sz w:val="16"/>
              </w:rPr>
              <w:t>57.8</w:t>
            </w:r>
          </w:p>
        </w:tc>
        <w:tc>
          <w:tcPr>
            <w:tcW w:w="596" w:type="dxa"/>
            <w:tcBorders>
              <w:left w:val="single" w:sz="6" w:space="0" w:color="000000"/>
            </w:tcBorders>
          </w:tcPr>
          <w:p w14:paraId="03FFB9CF" w14:textId="77777777" w:rsidR="0091754C" w:rsidRDefault="002D5B87">
            <w:pPr>
              <w:pStyle w:val="TableParagraph"/>
              <w:spacing w:line="165" w:lineRule="exact"/>
              <w:ind w:right="41"/>
              <w:rPr>
                <w:rFonts w:ascii="Arial"/>
                <w:sz w:val="16"/>
              </w:rPr>
            </w:pPr>
            <w:r>
              <w:rPr>
                <w:rFonts w:ascii="Arial"/>
                <w:spacing w:val="-5"/>
                <w:sz w:val="16"/>
              </w:rPr>
              <w:t>475</w:t>
            </w:r>
          </w:p>
        </w:tc>
        <w:tc>
          <w:tcPr>
            <w:tcW w:w="546" w:type="dxa"/>
            <w:tcBorders>
              <w:right w:val="single" w:sz="6" w:space="0" w:color="000000"/>
            </w:tcBorders>
          </w:tcPr>
          <w:p w14:paraId="0487E48A" w14:textId="77777777" w:rsidR="0091754C" w:rsidRDefault="002D5B87">
            <w:pPr>
              <w:pStyle w:val="TableParagraph"/>
              <w:spacing w:line="165" w:lineRule="exact"/>
              <w:ind w:right="15"/>
              <w:rPr>
                <w:rFonts w:ascii="Arial"/>
                <w:sz w:val="16"/>
              </w:rPr>
            </w:pPr>
            <w:r>
              <w:rPr>
                <w:rFonts w:ascii="Arial"/>
                <w:spacing w:val="-4"/>
                <w:sz w:val="16"/>
              </w:rPr>
              <w:t>56.1</w:t>
            </w:r>
          </w:p>
        </w:tc>
        <w:tc>
          <w:tcPr>
            <w:tcW w:w="596" w:type="dxa"/>
            <w:tcBorders>
              <w:left w:val="single" w:sz="6" w:space="0" w:color="000000"/>
            </w:tcBorders>
          </w:tcPr>
          <w:p w14:paraId="6C57274B" w14:textId="77777777" w:rsidR="0091754C" w:rsidRDefault="002D5B87">
            <w:pPr>
              <w:pStyle w:val="TableParagraph"/>
              <w:spacing w:line="165" w:lineRule="exact"/>
              <w:ind w:right="41"/>
              <w:rPr>
                <w:rFonts w:ascii="Arial"/>
                <w:sz w:val="16"/>
              </w:rPr>
            </w:pPr>
            <w:r>
              <w:rPr>
                <w:rFonts w:ascii="Arial"/>
                <w:spacing w:val="-5"/>
                <w:sz w:val="16"/>
              </w:rPr>
              <w:t>548</w:t>
            </w:r>
          </w:p>
        </w:tc>
        <w:tc>
          <w:tcPr>
            <w:tcW w:w="546" w:type="dxa"/>
            <w:tcBorders>
              <w:right w:val="single" w:sz="6" w:space="0" w:color="000000"/>
            </w:tcBorders>
          </w:tcPr>
          <w:p w14:paraId="668B6C0B" w14:textId="77777777" w:rsidR="0091754C" w:rsidRDefault="002D5B87">
            <w:pPr>
              <w:pStyle w:val="TableParagraph"/>
              <w:spacing w:line="165" w:lineRule="exact"/>
              <w:ind w:right="15"/>
              <w:rPr>
                <w:rFonts w:ascii="Arial"/>
                <w:sz w:val="16"/>
              </w:rPr>
            </w:pPr>
            <w:r>
              <w:rPr>
                <w:rFonts w:ascii="Arial"/>
                <w:spacing w:val="-4"/>
                <w:sz w:val="16"/>
              </w:rPr>
              <w:t>55.9</w:t>
            </w:r>
          </w:p>
        </w:tc>
      </w:tr>
      <w:tr w:rsidR="0091754C" w14:paraId="419205BE" w14:textId="77777777">
        <w:trPr>
          <w:trHeight w:val="183"/>
        </w:trPr>
        <w:tc>
          <w:tcPr>
            <w:tcW w:w="597" w:type="dxa"/>
            <w:tcBorders>
              <w:left w:val="single" w:sz="6" w:space="0" w:color="000000"/>
            </w:tcBorders>
          </w:tcPr>
          <w:p w14:paraId="1F6A30CB" w14:textId="77777777" w:rsidR="0091754C" w:rsidRDefault="002D5B87">
            <w:pPr>
              <w:pStyle w:val="TableParagraph"/>
              <w:ind w:right="37"/>
              <w:rPr>
                <w:rFonts w:ascii="Arial"/>
                <w:sz w:val="16"/>
              </w:rPr>
            </w:pPr>
            <w:r>
              <w:rPr>
                <w:rFonts w:ascii="Arial"/>
                <w:spacing w:val="-5"/>
                <w:sz w:val="16"/>
              </w:rPr>
              <w:t>38</w:t>
            </w:r>
          </w:p>
        </w:tc>
        <w:tc>
          <w:tcPr>
            <w:tcW w:w="546" w:type="dxa"/>
            <w:tcBorders>
              <w:right w:val="single" w:sz="6" w:space="0" w:color="000000"/>
            </w:tcBorders>
          </w:tcPr>
          <w:p w14:paraId="47DE9178" w14:textId="77777777" w:rsidR="0091754C" w:rsidRDefault="002D5B87">
            <w:pPr>
              <w:pStyle w:val="TableParagraph"/>
              <w:ind w:right="12"/>
              <w:rPr>
                <w:rFonts w:ascii="Arial"/>
                <w:sz w:val="16"/>
              </w:rPr>
            </w:pPr>
            <w:r>
              <w:rPr>
                <w:rFonts w:ascii="Arial"/>
                <w:spacing w:val="-4"/>
                <w:sz w:val="16"/>
              </w:rPr>
              <w:t>36.5</w:t>
            </w:r>
          </w:p>
        </w:tc>
        <w:tc>
          <w:tcPr>
            <w:tcW w:w="597" w:type="dxa"/>
            <w:tcBorders>
              <w:left w:val="single" w:sz="6" w:space="0" w:color="000000"/>
            </w:tcBorders>
          </w:tcPr>
          <w:p w14:paraId="407F8B80" w14:textId="77777777" w:rsidR="0091754C" w:rsidRDefault="002D5B87">
            <w:pPr>
              <w:pStyle w:val="TableParagraph"/>
              <w:ind w:right="38"/>
              <w:rPr>
                <w:rFonts w:ascii="Arial"/>
                <w:sz w:val="16"/>
              </w:rPr>
            </w:pPr>
            <w:r>
              <w:rPr>
                <w:rFonts w:ascii="Arial"/>
                <w:spacing w:val="-5"/>
                <w:sz w:val="16"/>
              </w:rPr>
              <w:t>111</w:t>
            </w:r>
          </w:p>
        </w:tc>
        <w:tc>
          <w:tcPr>
            <w:tcW w:w="547" w:type="dxa"/>
            <w:tcBorders>
              <w:right w:val="single" w:sz="6" w:space="0" w:color="000000"/>
            </w:tcBorders>
          </w:tcPr>
          <w:p w14:paraId="78177E58" w14:textId="77777777" w:rsidR="0091754C" w:rsidRDefault="002D5B87">
            <w:pPr>
              <w:pStyle w:val="TableParagraph"/>
              <w:ind w:right="13"/>
              <w:rPr>
                <w:rFonts w:ascii="Arial"/>
                <w:sz w:val="16"/>
              </w:rPr>
            </w:pPr>
            <w:r>
              <w:rPr>
                <w:rFonts w:ascii="Arial"/>
                <w:spacing w:val="-4"/>
                <w:sz w:val="16"/>
              </w:rPr>
              <w:t>49.4</w:t>
            </w:r>
          </w:p>
        </w:tc>
        <w:tc>
          <w:tcPr>
            <w:tcW w:w="597" w:type="dxa"/>
            <w:tcBorders>
              <w:left w:val="single" w:sz="6" w:space="0" w:color="000000"/>
            </w:tcBorders>
          </w:tcPr>
          <w:p w14:paraId="3856F5CC" w14:textId="77777777" w:rsidR="0091754C" w:rsidRDefault="002D5B87">
            <w:pPr>
              <w:pStyle w:val="TableParagraph"/>
              <w:ind w:right="40"/>
              <w:rPr>
                <w:rFonts w:ascii="Arial"/>
                <w:sz w:val="16"/>
              </w:rPr>
            </w:pPr>
            <w:r>
              <w:rPr>
                <w:rFonts w:ascii="Arial"/>
                <w:spacing w:val="-5"/>
                <w:sz w:val="16"/>
              </w:rPr>
              <w:t>184</w:t>
            </w:r>
          </w:p>
        </w:tc>
        <w:tc>
          <w:tcPr>
            <w:tcW w:w="547" w:type="dxa"/>
            <w:tcBorders>
              <w:right w:val="single" w:sz="6" w:space="0" w:color="000000"/>
            </w:tcBorders>
          </w:tcPr>
          <w:p w14:paraId="7B206873" w14:textId="77777777" w:rsidR="0091754C" w:rsidRDefault="002D5B87">
            <w:pPr>
              <w:pStyle w:val="TableParagraph"/>
              <w:ind w:right="15"/>
              <w:rPr>
                <w:rFonts w:ascii="Arial"/>
                <w:sz w:val="16"/>
              </w:rPr>
            </w:pPr>
            <w:r>
              <w:rPr>
                <w:rFonts w:ascii="Arial"/>
                <w:spacing w:val="-4"/>
                <w:sz w:val="16"/>
              </w:rPr>
              <w:t>42.1</w:t>
            </w:r>
          </w:p>
        </w:tc>
        <w:tc>
          <w:tcPr>
            <w:tcW w:w="597" w:type="dxa"/>
            <w:tcBorders>
              <w:left w:val="single" w:sz="6" w:space="0" w:color="000000"/>
            </w:tcBorders>
          </w:tcPr>
          <w:p w14:paraId="2553FFB6" w14:textId="77777777" w:rsidR="0091754C" w:rsidRDefault="002D5B87">
            <w:pPr>
              <w:pStyle w:val="TableParagraph"/>
              <w:ind w:right="41"/>
              <w:rPr>
                <w:rFonts w:ascii="Arial"/>
                <w:sz w:val="16"/>
              </w:rPr>
            </w:pPr>
            <w:r>
              <w:rPr>
                <w:rFonts w:ascii="Arial"/>
                <w:spacing w:val="-5"/>
                <w:sz w:val="16"/>
              </w:rPr>
              <w:t>257</w:t>
            </w:r>
          </w:p>
        </w:tc>
        <w:tc>
          <w:tcPr>
            <w:tcW w:w="549" w:type="dxa"/>
            <w:tcBorders>
              <w:right w:val="single" w:sz="6" w:space="0" w:color="000000"/>
            </w:tcBorders>
          </w:tcPr>
          <w:p w14:paraId="2285AD61" w14:textId="77777777" w:rsidR="0091754C" w:rsidRDefault="002D5B87">
            <w:pPr>
              <w:pStyle w:val="TableParagraph"/>
              <w:ind w:right="20"/>
              <w:rPr>
                <w:rFonts w:ascii="Arial"/>
                <w:sz w:val="16"/>
              </w:rPr>
            </w:pPr>
            <w:r>
              <w:rPr>
                <w:rFonts w:ascii="Arial"/>
                <w:spacing w:val="-4"/>
                <w:sz w:val="16"/>
              </w:rPr>
              <w:t>48.6</w:t>
            </w:r>
          </w:p>
        </w:tc>
        <w:tc>
          <w:tcPr>
            <w:tcW w:w="594" w:type="dxa"/>
            <w:tcBorders>
              <w:left w:val="single" w:sz="6" w:space="0" w:color="000000"/>
            </w:tcBorders>
          </w:tcPr>
          <w:p w14:paraId="7D5927EB" w14:textId="77777777" w:rsidR="0091754C" w:rsidRDefault="002D5B87">
            <w:pPr>
              <w:pStyle w:val="TableParagraph"/>
              <w:ind w:right="42"/>
              <w:rPr>
                <w:rFonts w:ascii="Arial"/>
                <w:sz w:val="16"/>
              </w:rPr>
            </w:pPr>
            <w:r>
              <w:rPr>
                <w:rFonts w:ascii="Arial"/>
                <w:spacing w:val="-5"/>
                <w:sz w:val="16"/>
              </w:rPr>
              <w:t>330</w:t>
            </w:r>
          </w:p>
        </w:tc>
        <w:tc>
          <w:tcPr>
            <w:tcW w:w="546" w:type="dxa"/>
            <w:tcBorders>
              <w:right w:val="single" w:sz="6" w:space="0" w:color="000000"/>
            </w:tcBorders>
          </w:tcPr>
          <w:p w14:paraId="605D5FB9" w14:textId="77777777" w:rsidR="0091754C" w:rsidRDefault="002D5B87">
            <w:pPr>
              <w:pStyle w:val="TableParagraph"/>
              <w:ind w:right="16"/>
              <w:rPr>
                <w:rFonts w:ascii="Arial"/>
                <w:sz w:val="16"/>
              </w:rPr>
            </w:pPr>
            <w:r>
              <w:rPr>
                <w:rFonts w:ascii="Arial"/>
                <w:spacing w:val="-4"/>
                <w:sz w:val="16"/>
              </w:rPr>
              <w:t>52.4</w:t>
            </w:r>
          </w:p>
        </w:tc>
        <w:tc>
          <w:tcPr>
            <w:tcW w:w="596" w:type="dxa"/>
            <w:tcBorders>
              <w:left w:val="single" w:sz="6" w:space="0" w:color="000000"/>
            </w:tcBorders>
          </w:tcPr>
          <w:p w14:paraId="792E380F" w14:textId="77777777" w:rsidR="0091754C" w:rsidRDefault="002D5B87">
            <w:pPr>
              <w:pStyle w:val="TableParagraph"/>
              <w:ind w:right="42"/>
              <w:rPr>
                <w:rFonts w:ascii="Arial"/>
                <w:sz w:val="16"/>
              </w:rPr>
            </w:pPr>
            <w:r>
              <w:rPr>
                <w:rFonts w:ascii="Arial"/>
                <w:spacing w:val="-5"/>
                <w:sz w:val="16"/>
              </w:rPr>
              <w:t>403</w:t>
            </w:r>
          </w:p>
        </w:tc>
        <w:tc>
          <w:tcPr>
            <w:tcW w:w="546" w:type="dxa"/>
            <w:tcBorders>
              <w:right w:val="single" w:sz="6" w:space="0" w:color="000000"/>
            </w:tcBorders>
          </w:tcPr>
          <w:p w14:paraId="7D29A150"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411E82A8" w14:textId="77777777" w:rsidR="0091754C" w:rsidRDefault="002D5B87">
            <w:pPr>
              <w:pStyle w:val="TableParagraph"/>
              <w:ind w:right="41"/>
              <w:rPr>
                <w:rFonts w:ascii="Arial"/>
                <w:sz w:val="16"/>
              </w:rPr>
            </w:pPr>
            <w:r>
              <w:rPr>
                <w:rFonts w:ascii="Arial"/>
                <w:spacing w:val="-5"/>
                <w:sz w:val="16"/>
              </w:rPr>
              <w:t>476</w:t>
            </w:r>
          </w:p>
        </w:tc>
        <w:tc>
          <w:tcPr>
            <w:tcW w:w="546" w:type="dxa"/>
            <w:tcBorders>
              <w:right w:val="single" w:sz="6" w:space="0" w:color="000000"/>
            </w:tcBorders>
          </w:tcPr>
          <w:p w14:paraId="4A8745F7" w14:textId="77777777" w:rsidR="0091754C" w:rsidRDefault="002D5B87">
            <w:pPr>
              <w:pStyle w:val="TableParagraph"/>
              <w:ind w:right="16"/>
              <w:rPr>
                <w:rFonts w:ascii="Arial"/>
                <w:sz w:val="16"/>
              </w:rPr>
            </w:pPr>
            <w:r>
              <w:rPr>
                <w:rFonts w:ascii="Arial"/>
                <w:spacing w:val="-5"/>
                <w:sz w:val="16"/>
              </w:rPr>
              <w:t>56</w:t>
            </w:r>
          </w:p>
        </w:tc>
        <w:tc>
          <w:tcPr>
            <w:tcW w:w="596" w:type="dxa"/>
            <w:tcBorders>
              <w:left w:val="single" w:sz="6" w:space="0" w:color="000000"/>
            </w:tcBorders>
          </w:tcPr>
          <w:p w14:paraId="4293F3E4" w14:textId="77777777" w:rsidR="0091754C" w:rsidRDefault="002D5B87">
            <w:pPr>
              <w:pStyle w:val="TableParagraph"/>
              <w:ind w:right="41"/>
              <w:rPr>
                <w:rFonts w:ascii="Arial"/>
                <w:sz w:val="16"/>
              </w:rPr>
            </w:pPr>
            <w:r>
              <w:rPr>
                <w:rFonts w:ascii="Arial"/>
                <w:spacing w:val="-5"/>
                <w:sz w:val="16"/>
              </w:rPr>
              <w:t>549</w:t>
            </w:r>
          </w:p>
        </w:tc>
        <w:tc>
          <w:tcPr>
            <w:tcW w:w="546" w:type="dxa"/>
            <w:tcBorders>
              <w:right w:val="single" w:sz="6" w:space="0" w:color="000000"/>
            </w:tcBorders>
          </w:tcPr>
          <w:p w14:paraId="41003F87" w14:textId="77777777" w:rsidR="0091754C" w:rsidRDefault="002D5B87">
            <w:pPr>
              <w:pStyle w:val="TableParagraph"/>
              <w:ind w:right="15"/>
              <w:rPr>
                <w:rFonts w:ascii="Arial"/>
                <w:sz w:val="16"/>
              </w:rPr>
            </w:pPr>
            <w:r>
              <w:rPr>
                <w:rFonts w:ascii="Arial"/>
                <w:spacing w:val="-4"/>
                <w:sz w:val="16"/>
              </w:rPr>
              <w:t>55.9</w:t>
            </w:r>
          </w:p>
        </w:tc>
      </w:tr>
      <w:tr w:rsidR="0091754C" w14:paraId="498D7B0A" w14:textId="77777777">
        <w:trPr>
          <w:trHeight w:val="183"/>
        </w:trPr>
        <w:tc>
          <w:tcPr>
            <w:tcW w:w="597" w:type="dxa"/>
            <w:tcBorders>
              <w:left w:val="single" w:sz="6" w:space="0" w:color="000000"/>
            </w:tcBorders>
          </w:tcPr>
          <w:p w14:paraId="19F332DA" w14:textId="77777777" w:rsidR="0091754C" w:rsidRDefault="002D5B87">
            <w:pPr>
              <w:pStyle w:val="TableParagraph"/>
              <w:ind w:right="37"/>
              <w:rPr>
                <w:rFonts w:ascii="Arial"/>
                <w:sz w:val="16"/>
              </w:rPr>
            </w:pPr>
            <w:r>
              <w:rPr>
                <w:rFonts w:ascii="Arial"/>
                <w:spacing w:val="-5"/>
                <w:sz w:val="16"/>
              </w:rPr>
              <w:t>39</w:t>
            </w:r>
          </w:p>
        </w:tc>
        <w:tc>
          <w:tcPr>
            <w:tcW w:w="546" w:type="dxa"/>
            <w:tcBorders>
              <w:right w:val="single" w:sz="6" w:space="0" w:color="000000"/>
            </w:tcBorders>
          </w:tcPr>
          <w:p w14:paraId="21F28D18" w14:textId="77777777" w:rsidR="0091754C" w:rsidRDefault="002D5B87">
            <w:pPr>
              <w:pStyle w:val="TableParagraph"/>
              <w:ind w:right="12"/>
              <w:rPr>
                <w:rFonts w:ascii="Arial"/>
                <w:sz w:val="16"/>
              </w:rPr>
            </w:pPr>
            <w:r>
              <w:rPr>
                <w:rFonts w:ascii="Arial"/>
                <w:spacing w:val="-4"/>
                <w:sz w:val="16"/>
              </w:rPr>
              <w:t>36.7</w:t>
            </w:r>
          </w:p>
        </w:tc>
        <w:tc>
          <w:tcPr>
            <w:tcW w:w="597" w:type="dxa"/>
            <w:tcBorders>
              <w:left w:val="single" w:sz="6" w:space="0" w:color="000000"/>
            </w:tcBorders>
          </w:tcPr>
          <w:p w14:paraId="711B9886" w14:textId="77777777" w:rsidR="0091754C" w:rsidRDefault="002D5B87">
            <w:pPr>
              <w:pStyle w:val="TableParagraph"/>
              <w:ind w:right="38"/>
              <w:rPr>
                <w:rFonts w:ascii="Arial"/>
                <w:sz w:val="16"/>
              </w:rPr>
            </w:pPr>
            <w:r>
              <w:rPr>
                <w:rFonts w:ascii="Arial"/>
                <w:spacing w:val="-5"/>
                <w:sz w:val="16"/>
              </w:rPr>
              <w:t>112</w:t>
            </w:r>
          </w:p>
        </w:tc>
        <w:tc>
          <w:tcPr>
            <w:tcW w:w="547" w:type="dxa"/>
            <w:tcBorders>
              <w:right w:val="single" w:sz="6" w:space="0" w:color="000000"/>
            </w:tcBorders>
          </w:tcPr>
          <w:p w14:paraId="4AB73F78" w14:textId="77777777" w:rsidR="0091754C" w:rsidRDefault="002D5B87">
            <w:pPr>
              <w:pStyle w:val="TableParagraph"/>
              <w:ind w:right="13"/>
              <w:rPr>
                <w:rFonts w:ascii="Arial"/>
                <w:sz w:val="16"/>
              </w:rPr>
            </w:pPr>
            <w:r>
              <w:rPr>
                <w:rFonts w:ascii="Arial"/>
                <w:spacing w:val="-4"/>
                <w:sz w:val="16"/>
              </w:rPr>
              <w:t>49.5</w:t>
            </w:r>
          </w:p>
        </w:tc>
        <w:tc>
          <w:tcPr>
            <w:tcW w:w="597" w:type="dxa"/>
            <w:tcBorders>
              <w:left w:val="single" w:sz="6" w:space="0" w:color="000000"/>
            </w:tcBorders>
          </w:tcPr>
          <w:p w14:paraId="730AC2EC" w14:textId="77777777" w:rsidR="0091754C" w:rsidRDefault="002D5B87">
            <w:pPr>
              <w:pStyle w:val="TableParagraph"/>
              <w:ind w:right="40"/>
              <w:rPr>
                <w:rFonts w:ascii="Arial"/>
                <w:sz w:val="16"/>
              </w:rPr>
            </w:pPr>
            <w:r>
              <w:rPr>
                <w:rFonts w:ascii="Arial"/>
                <w:spacing w:val="-5"/>
                <w:sz w:val="16"/>
              </w:rPr>
              <w:t>185</w:t>
            </w:r>
          </w:p>
        </w:tc>
        <w:tc>
          <w:tcPr>
            <w:tcW w:w="547" w:type="dxa"/>
            <w:tcBorders>
              <w:right w:val="single" w:sz="6" w:space="0" w:color="000000"/>
            </w:tcBorders>
          </w:tcPr>
          <w:p w14:paraId="7EE4B9E3" w14:textId="77777777" w:rsidR="0091754C" w:rsidRDefault="002D5B87">
            <w:pPr>
              <w:pStyle w:val="TableParagraph"/>
              <w:ind w:right="15"/>
              <w:rPr>
                <w:rFonts w:ascii="Arial"/>
                <w:sz w:val="16"/>
              </w:rPr>
            </w:pPr>
            <w:r>
              <w:rPr>
                <w:rFonts w:ascii="Arial"/>
                <w:spacing w:val="-4"/>
                <w:sz w:val="16"/>
              </w:rPr>
              <w:t>42.9</w:t>
            </w:r>
          </w:p>
        </w:tc>
        <w:tc>
          <w:tcPr>
            <w:tcW w:w="597" w:type="dxa"/>
            <w:tcBorders>
              <w:left w:val="single" w:sz="6" w:space="0" w:color="000000"/>
            </w:tcBorders>
          </w:tcPr>
          <w:p w14:paraId="27BC37DF" w14:textId="77777777" w:rsidR="0091754C" w:rsidRDefault="002D5B87">
            <w:pPr>
              <w:pStyle w:val="TableParagraph"/>
              <w:ind w:right="41"/>
              <w:rPr>
                <w:rFonts w:ascii="Arial"/>
                <w:sz w:val="16"/>
              </w:rPr>
            </w:pPr>
            <w:r>
              <w:rPr>
                <w:rFonts w:ascii="Arial"/>
                <w:spacing w:val="-5"/>
                <w:sz w:val="16"/>
              </w:rPr>
              <w:t>258</w:t>
            </w:r>
          </w:p>
        </w:tc>
        <w:tc>
          <w:tcPr>
            <w:tcW w:w="549" w:type="dxa"/>
            <w:tcBorders>
              <w:right w:val="single" w:sz="6" w:space="0" w:color="000000"/>
            </w:tcBorders>
          </w:tcPr>
          <w:p w14:paraId="7AB829F8" w14:textId="77777777" w:rsidR="0091754C" w:rsidRDefault="002D5B87">
            <w:pPr>
              <w:pStyle w:val="TableParagraph"/>
              <w:ind w:right="20"/>
              <w:rPr>
                <w:rFonts w:ascii="Arial"/>
                <w:sz w:val="16"/>
              </w:rPr>
            </w:pPr>
            <w:r>
              <w:rPr>
                <w:rFonts w:ascii="Arial"/>
                <w:spacing w:val="-4"/>
                <w:sz w:val="16"/>
              </w:rPr>
              <w:t>48.9</w:t>
            </w:r>
          </w:p>
        </w:tc>
        <w:tc>
          <w:tcPr>
            <w:tcW w:w="594" w:type="dxa"/>
            <w:tcBorders>
              <w:left w:val="single" w:sz="6" w:space="0" w:color="000000"/>
            </w:tcBorders>
          </w:tcPr>
          <w:p w14:paraId="062F05A2" w14:textId="77777777" w:rsidR="0091754C" w:rsidRDefault="002D5B87">
            <w:pPr>
              <w:pStyle w:val="TableParagraph"/>
              <w:ind w:right="42"/>
              <w:rPr>
                <w:rFonts w:ascii="Arial"/>
                <w:sz w:val="16"/>
              </w:rPr>
            </w:pPr>
            <w:r>
              <w:rPr>
                <w:rFonts w:ascii="Arial"/>
                <w:spacing w:val="-5"/>
                <w:sz w:val="16"/>
              </w:rPr>
              <w:t>331</w:t>
            </w:r>
          </w:p>
        </w:tc>
        <w:tc>
          <w:tcPr>
            <w:tcW w:w="546" w:type="dxa"/>
            <w:tcBorders>
              <w:right w:val="single" w:sz="6" w:space="0" w:color="000000"/>
            </w:tcBorders>
          </w:tcPr>
          <w:p w14:paraId="54F7D91D" w14:textId="77777777" w:rsidR="0091754C" w:rsidRDefault="002D5B87">
            <w:pPr>
              <w:pStyle w:val="TableParagraph"/>
              <w:ind w:right="16"/>
              <w:rPr>
                <w:rFonts w:ascii="Arial"/>
                <w:sz w:val="16"/>
              </w:rPr>
            </w:pPr>
            <w:r>
              <w:rPr>
                <w:rFonts w:ascii="Arial"/>
                <w:spacing w:val="-4"/>
                <w:sz w:val="16"/>
              </w:rPr>
              <w:t>53.1</w:t>
            </w:r>
          </w:p>
        </w:tc>
        <w:tc>
          <w:tcPr>
            <w:tcW w:w="596" w:type="dxa"/>
            <w:tcBorders>
              <w:left w:val="single" w:sz="6" w:space="0" w:color="000000"/>
            </w:tcBorders>
          </w:tcPr>
          <w:p w14:paraId="43510F64" w14:textId="77777777" w:rsidR="0091754C" w:rsidRDefault="002D5B87">
            <w:pPr>
              <w:pStyle w:val="TableParagraph"/>
              <w:ind w:right="42"/>
              <w:rPr>
                <w:rFonts w:ascii="Arial"/>
                <w:sz w:val="16"/>
              </w:rPr>
            </w:pPr>
            <w:r>
              <w:rPr>
                <w:rFonts w:ascii="Arial"/>
                <w:spacing w:val="-5"/>
                <w:sz w:val="16"/>
              </w:rPr>
              <w:t>404</w:t>
            </w:r>
          </w:p>
        </w:tc>
        <w:tc>
          <w:tcPr>
            <w:tcW w:w="546" w:type="dxa"/>
            <w:tcBorders>
              <w:right w:val="single" w:sz="6" w:space="0" w:color="000000"/>
            </w:tcBorders>
          </w:tcPr>
          <w:p w14:paraId="17C851B6"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7AF3798C" w14:textId="77777777" w:rsidR="0091754C" w:rsidRDefault="002D5B87">
            <w:pPr>
              <w:pStyle w:val="TableParagraph"/>
              <w:ind w:right="41"/>
              <w:rPr>
                <w:rFonts w:ascii="Arial"/>
                <w:sz w:val="16"/>
              </w:rPr>
            </w:pPr>
            <w:r>
              <w:rPr>
                <w:rFonts w:ascii="Arial"/>
                <w:spacing w:val="-5"/>
                <w:sz w:val="16"/>
              </w:rPr>
              <w:t>477</w:t>
            </w:r>
          </w:p>
        </w:tc>
        <w:tc>
          <w:tcPr>
            <w:tcW w:w="546" w:type="dxa"/>
            <w:tcBorders>
              <w:right w:val="single" w:sz="6" w:space="0" w:color="000000"/>
            </w:tcBorders>
          </w:tcPr>
          <w:p w14:paraId="698AE62B" w14:textId="77777777" w:rsidR="0091754C" w:rsidRDefault="002D5B87">
            <w:pPr>
              <w:pStyle w:val="TableParagraph"/>
              <w:ind w:right="15"/>
              <w:rPr>
                <w:rFonts w:ascii="Arial"/>
                <w:sz w:val="16"/>
              </w:rPr>
            </w:pPr>
            <w:r>
              <w:rPr>
                <w:rFonts w:ascii="Arial"/>
                <w:spacing w:val="-4"/>
                <w:sz w:val="16"/>
              </w:rPr>
              <w:t>55.8</w:t>
            </w:r>
          </w:p>
        </w:tc>
        <w:tc>
          <w:tcPr>
            <w:tcW w:w="596" w:type="dxa"/>
            <w:tcBorders>
              <w:left w:val="single" w:sz="6" w:space="0" w:color="000000"/>
            </w:tcBorders>
          </w:tcPr>
          <w:p w14:paraId="10ACF8A2" w14:textId="77777777" w:rsidR="0091754C" w:rsidRDefault="002D5B87">
            <w:pPr>
              <w:pStyle w:val="TableParagraph"/>
              <w:ind w:right="41"/>
              <w:rPr>
                <w:rFonts w:ascii="Arial"/>
                <w:sz w:val="16"/>
              </w:rPr>
            </w:pPr>
            <w:r>
              <w:rPr>
                <w:rFonts w:ascii="Arial"/>
                <w:spacing w:val="-5"/>
                <w:sz w:val="16"/>
              </w:rPr>
              <w:t>550</w:t>
            </w:r>
          </w:p>
        </w:tc>
        <w:tc>
          <w:tcPr>
            <w:tcW w:w="546" w:type="dxa"/>
            <w:tcBorders>
              <w:right w:val="single" w:sz="6" w:space="0" w:color="000000"/>
            </w:tcBorders>
          </w:tcPr>
          <w:p w14:paraId="56CB1FBD" w14:textId="77777777" w:rsidR="0091754C" w:rsidRDefault="002D5B87">
            <w:pPr>
              <w:pStyle w:val="TableParagraph"/>
              <w:ind w:right="15"/>
              <w:rPr>
                <w:rFonts w:ascii="Arial"/>
                <w:sz w:val="16"/>
              </w:rPr>
            </w:pPr>
            <w:r>
              <w:rPr>
                <w:rFonts w:ascii="Arial"/>
                <w:spacing w:val="-4"/>
                <w:sz w:val="16"/>
              </w:rPr>
              <w:t>55.8</w:t>
            </w:r>
          </w:p>
        </w:tc>
      </w:tr>
      <w:tr w:rsidR="0091754C" w14:paraId="1246F3DA" w14:textId="77777777">
        <w:trPr>
          <w:trHeight w:val="184"/>
        </w:trPr>
        <w:tc>
          <w:tcPr>
            <w:tcW w:w="597" w:type="dxa"/>
            <w:tcBorders>
              <w:left w:val="single" w:sz="6" w:space="0" w:color="000000"/>
            </w:tcBorders>
          </w:tcPr>
          <w:p w14:paraId="53B5FF41" w14:textId="77777777" w:rsidR="0091754C" w:rsidRDefault="002D5B87">
            <w:pPr>
              <w:pStyle w:val="TableParagraph"/>
              <w:spacing w:line="165" w:lineRule="exact"/>
              <w:ind w:right="37"/>
              <w:rPr>
                <w:rFonts w:ascii="Arial"/>
                <w:sz w:val="16"/>
              </w:rPr>
            </w:pPr>
            <w:r>
              <w:rPr>
                <w:rFonts w:ascii="Arial"/>
                <w:spacing w:val="-5"/>
                <w:sz w:val="16"/>
              </w:rPr>
              <w:t>40</w:t>
            </w:r>
          </w:p>
        </w:tc>
        <w:tc>
          <w:tcPr>
            <w:tcW w:w="546" w:type="dxa"/>
            <w:tcBorders>
              <w:right w:val="single" w:sz="6" w:space="0" w:color="000000"/>
            </w:tcBorders>
          </w:tcPr>
          <w:p w14:paraId="080E4B8A" w14:textId="77777777" w:rsidR="0091754C" w:rsidRDefault="002D5B87">
            <w:pPr>
              <w:pStyle w:val="TableParagraph"/>
              <w:spacing w:line="165" w:lineRule="exact"/>
              <w:ind w:right="12"/>
              <w:rPr>
                <w:rFonts w:ascii="Arial"/>
                <w:sz w:val="16"/>
              </w:rPr>
            </w:pPr>
            <w:r>
              <w:rPr>
                <w:rFonts w:ascii="Arial"/>
                <w:spacing w:val="-4"/>
                <w:sz w:val="16"/>
              </w:rPr>
              <w:t>36.9</w:t>
            </w:r>
          </w:p>
        </w:tc>
        <w:tc>
          <w:tcPr>
            <w:tcW w:w="597" w:type="dxa"/>
            <w:tcBorders>
              <w:left w:val="single" w:sz="6" w:space="0" w:color="000000"/>
            </w:tcBorders>
          </w:tcPr>
          <w:p w14:paraId="2774A854" w14:textId="77777777" w:rsidR="0091754C" w:rsidRDefault="002D5B87">
            <w:pPr>
              <w:pStyle w:val="TableParagraph"/>
              <w:spacing w:line="165" w:lineRule="exact"/>
              <w:ind w:right="38"/>
              <w:rPr>
                <w:rFonts w:ascii="Arial"/>
                <w:sz w:val="16"/>
              </w:rPr>
            </w:pPr>
            <w:r>
              <w:rPr>
                <w:rFonts w:ascii="Arial"/>
                <w:spacing w:val="-5"/>
                <w:sz w:val="16"/>
              </w:rPr>
              <w:t>113</w:t>
            </w:r>
          </w:p>
        </w:tc>
        <w:tc>
          <w:tcPr>
            <w:tcW w:w="547" w:type="dxa"/>
            <w:tcBorders>
              <w:right w:val="single" w:sz="6" w:space="0" w:color="000000"/>
            </w:tcBorders>
          </w:tcPr>
          <w:p w14:paraId="416A6506" w14:textId="77777777" w:rsidR="0091754C" w:rsidRDefault="002D5B87">
            <w:pPr>
              <w:pStyle w:val="TableParagraph"/>
              <w:spacing w:line="165" w:lineRule="exact"/>
              <w:ind w:right="13"/>
              <w:rPr>
                <w:rFonts w:ascii="Arial"/>
                <w:sz w:val="16"/>
              </w:rPr>
            </w:pPr>
            <w:r>
              <w:rPr>
                <w:rFonts w:ascii="Arial"/>
                <w:spacing w:val="-4"/>
                <w:sz w:val="16"/>
              </w:rPr>
              <w:t>49.5</w:t>
            </w:r>
          </w:p>
        </w:tc>
        <w:tc>
          <w:tcPr>
            <w:tcW w:w="597" w:type="dxa"/>
            <w:tcBorders>
              <w:left w:val="single" w:sz="6" w:space="0" w:color="000000"/>
            </w:tcBorders>
          </w:tcPr>
          <w:p w14:paraId="29B26E19" w14:textId="77777777" w:rsidR="0091754C" w:rsidRDefault="002D5B87">
            <w:pPr>
              <w:pStyle w:val="TableParagraph"/>
              <w:spacing w:line="165" w:lineRule="exact"/>
              <w:ind w:right="40"/>
              <w:rPr>
                <w:rFonts w:ascii="Arial"/>
                <w:sz w:val="16"/>
              </w:rPr>
            </w:pPr>
            <w:r>
              <w:rPr>
                <w:rFonts w:ascii="Arial"/>
                <w:spacing w:val="-5"/>
                <w:sz w:val="16"/>
              </w:rPr>
              <w:t>186</w:t>
            </w:r>
          </w:p>
        </w:tc>
        <w:tc>
          <w:tcPr>
            <w:tcW w:w="547" w:type="dxa"/>
            <w:tcBorders>
              <w:right w:val="single" w:sz="6" w:space="0" w:color="000000"/>
            </w:tcBorders>
          </w:tcPr>
          <w:p w14:paraId="3D368388" w14:textId="77777777" w:rsidR="0091754C" w:rsidRDefault="002D5B87">
            <w:pPr>
              <w:pStyle w:val="TableParagraph"/>
              <w:spacing w:line="165" w:lineRule="exact"/>
              <w:ind w:right="15"/>
              <w:rPr>
                <w:rFonts w:ascii="Arial"/>
                <w:sz w:val="16"/>
              </w:rPr>
            </w:pPr>
            <w:r>
              <w:rPr>
                <w:rFonts w:ascii="Arial"/>
                <w:spacing w:val="-4"/>
                <w:sz w:val="16"/>
              </w:rPr>
              <w:t>43.5</w:t>
            </w:r>
          </w:p>
        </w:tc>
        <w:tc>
          <w:tcPr>
            <w:tcW w:w="597" w:type="dxa"/>
            <w:tcBorders>
              <w:left w:val="single" w:sz="6" w:space="0" w:color="000000"/>
            </w:tcBorders>
          </w:tcPr>
          <w:p w14:paraId="6F60D910" w14:textId="77777777" w:rsidR="0091754C" w:rsidRDefault="002D5B87">
            <w:pPr>
              <w:pStyle w:val="TableParagraph"/>
              <w:spacing w:line="165" w:lineRule="exact"/>
              <w:ind w:right="41"/>
              <w:rPr>
                <w:rFonts w:ascii="Arial"/>
                <w:sz w:val="16"/>
              </w:rPr>
            </w:pPr>
            <w:r>
              <w:rPr>
                <w:rFonts w:ascii="Arial"/>
                <w:spacing w:val="-5"/>
                <w:sz w:val="16"/>
              </w:rPr>
              <w:t>259</w:t>
            </w:r>
          </w:p>
        </w:tc>
        <w:tc>
          <w:tcPr>
            <w:tcW w:w="549" w:type="dxa"/>
            <w:tcBorders>
              <w:right w:val="single" w:sz="6" w:space="0" w:color="000000"/>
            </w:tcBorders>
          </w:tcPr>
          <w:p w14:paraId="717420CA" w14:textId="77777777" w:rsidR="0091754C" w:rsidRDefault="002D5B87">
            <w:pPr>
              <w:pStyle w:val="TableParagraph"/>
              <w:spacing w:line="165" w:lineRule="exact"/>
              <w:ind w:right="20"/>
              <w:rPr>
                <w:rFonts w:ascii="Arial"/>
                <w:sz w:val="16"/>
              </w:rPr>
            </w:pPr>
            <w:r>
              <w:rPr>
                <w:rFonts w:ascii="Arial"/>
                <w:spacing w:val="-4"/>
                <w:sz w:val="16"/>
              </w:rPr>
              <w:t>49.1</w:t>
            </w:r>
          </w:p>
        </w:tc>
        <w:tc>
          <w:tcPr>
            <w:tcW w:w="594" w:type="dxa"/>
            <w:tcBorders>
              <w:left w:val="single" w:sz="6" w:space="0" w:color="000000"/>
            </w:tcBorders>
          </w:tcPr>
          <w:p w14:paraId="0F1AC778" w14:textId="77777777" w:rsidR="0091754C" w:rsidRDefault="002D5B87">
            <w:pPr>
              <w:pStyle w:val="TableParagraph"/>
              <w:spacing w:line="165" w:lineRule="exact"/>
              <w:ind w:right="42"/>
              <w:rPr>
                <w:rFonts w:ascii="Arial"/>
                <w:sz w:val="16"/>
              </w:rPr>
            </w:pPr>
            <w:r>
              <w:rPr>
                <w:rFonts w:ascii="Arial"/>
                <w:spacing w:val="-5"/>
                <w:sz w:val="16"/>
              </w:rPr>
              <w:t>332</w:t>
            </w:r>
          </w:p>
        </w:tc>
        <w:tc>
          <w:tcPr>
            <w:tcW w:w="546" w:type="dxa"/>
            <w:tcBorders>
              <w:right w:val="single" w:sz="6" w:space="0" w:color="000000"/>
            </w:tcBorders>
          </w:tcPr>
          <w:p w14:paraId="1162F13B" w14:textId="77777777" w:rsidR="0091754C" w:rsidRDefault="002D5B87">
            <w:pPr>
              <w:pStyle w:val="TableParagraph"/>
              <w:spacing w:line="165" w:lineRule="exact"/>
              <w:ind w:right="16"/>
              <w:rPr>
                <w:rFonts w:ascii="Arial"/>
                <w:sz w:val="16"/>
              </w:rPr>
            </w:pPr>
            <w:r>
              <w:rPr>
                <w:rFonts w:ascii="Arial"/>
                <w:spacing w:val="-4"/>
                <w:sz w:val="16"/>
              </w:rPr>
              <w:t>53.8</w:t>
            </w:r>
          </w:p>
        </w:tc>
        <w:tc>
          <w:tcPr>
            <w:tcW w:w="596" w:type="dxa"/>
            <w:tcBorders>
              <w:left w:val="single" w:sz="6" w:space="0" w:color="000000"/>
            </w:tcBorders>
          </w:tcPr>
          <w:p w14:paraId="1BCD2579" w14:textId="77777777" w:rsidR="0091754C" w:rsidRDefault="002D5B87">
            <w:pPr>
              <w:pStyle w:val="TableParagraph"/>
              <w:spacing w:line="165" w:lineRule="exact"/>
              <w:ind w:right="42"/>
              <w:rPr>
                <w:rFonts w:ascii="Arial"/>
                <w:sz w:val="16"/>
              </w:rPr>
            </w:pPr>
            <w:r>
              <w:rPr>
                <w:rFonts w:ascii="Arial"/>
                <w:spacing w:val="-5"/>
                <w:sz w:val="16"/>
              </w:rPr>
              <w:t>405</w:t>
            </w:r>
          </w:p>
        </w:tc>
        <w:tc>
          <w:tcPr>
            <w:tcW w:w="546" w:type="dxa"/>
            <w:tcBorders>
              <w:right w:val="single" w:sz="6" w:space="0" w:color="000000"/>
            </w:tcBorders>
          </w:tcPr>
          <w:p w14:paraId="28235FE9"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70233606" w14:textId="77777777" w:rsidR="0091754C" w:rsidRDefault="002D5B87">
            <w:pPr>
              <w:pStyle w:val="TableParagraph"/>
              <w:spacing w:line="165" w:lineRule="exact"/>
              <w:ind w:right="41"/>
              <w:rPr>
                <w:rFonts w:ascii="Arial"/>
                <w:sz w:val="16"/>
              </w:rPr>
            </w:pPr>
            <w:r>
              <w:rPr>
                <w:rFonts w:ascii="Arial"/>
                <w:spacing w:val="-5"/>
                <w:sz w:val="16"/>
              </w:rPr>
              <w:t>478</w:t>
            </w:r>
          </w:p>
        </w:tc>
        <w:tc>
          <w:tcPr>
            <w:tcW w:w="546" w:type="dxa"/>
            <w:tcBorders>
              <w:right w:val="single" w:sz="6" w:space="0" w:color="000000"/>
            </w:tcBorders>
          </w:tcPr>
          <w:p w14:paraId="11DC6FDB" w14:textId="77777777" w:rsidR="0091754C" w:rsidRDefault="002D5B87">
            <w:pPr>
              <w:pStyle w:val="TableParagraph"/>
              <w:spacing w:line="165" w:lineRule="exact"/>
              <w:ind w:right="15"/>
              <w:rPr>
                <w:rFonts w:ascii="Arial"/>
                <w:sz w:val="16"/>
              </w:rPr>
            </w:pPr>
            <w:r>
              <w:rPr>
                <w:rFonts w:ascii="Arial"/>
                <w:spacing w:val="-4"/>
                <w:sz w:val="16"/>
              </w:rPr>
              <w:t>55.5</w:t>
            </w:r>
          </w:p>
        </w:tc>
        <w:tc>
          <w:tcPr>
            <w:tcW w:w="596" w:type="dxa"/>
            <w:tcBorders>
              <w:left w:val="single" w:sz="6" w:space="0" w:color="000000"/>
            </w:tcBorders>
          </w:tcPr>
          <w:p w14:paraId="50BBD8C8" w14:textId="77777777" w:rsidR="0091754C" w:rsidRDefault="002D5B87">
            <w:pPr>
              <w:pStyle w:val="TableParagraph"/>
              <w:spacing w:line="165" w:lineRule="exact"/>
              <w:ind w:right="41"/>
              <w:rPr>
                <w:rFonts w:ascii="Arial"/>
                <w:sz w:val="16"/>
              </w:rPr>
            </w:pPr>
            <w:r>
              <w:rPr>
                <w:rFonts w:ascii="Arial"/>
                <w:spacing w:val="-5"/>
                <w:sz w:val="16"/>
              </w:rPr>
              <w:t>551</w:t>
            </w:r>
          </w:p>
        </w:tc>
        <w:tc>
          <w:tcPr>
            <w:tcW w:w="546" w:type="dxa"/>
            <w:tcBorders>
              <w:right w:val="single" w:sz="6" w:space="0" w:color="000000"/>
            </w:tcBorders>
          </w:tcPr>
          <w:p w14:paraId="517861A6" w14:textId="77777777" w:rsidR="0091754C" w:rsidRDefault="002D5B87">
            <w:pPr>
              <w:pStyle w:val="TableParagraph"/>
              <w:spacing w:line="165" w:lineRule="exact"/>
              <w:ind w:right="15"/>
              <w:rPr>
                <w:rFonts w:ascii="Arial"/>
                <w:sz w:val="16"/>
              </w:rPr>
            </w:pPr>
            <w:r>
              <w:rPr>
                <w:rFonts w:ascii="Arial"/>
                <w:spacing w:val="-4"/>
                <w:sz w:val="16"/>
              </w:rPr>
              <w:t>55.6</w:t>
            </w:r>
          </w:p>
        </w:tc>
      </w:tr>
      <w:tr w:rsidR="0091754C" w14:paraId="53A174DE" w14:textId="77777777">
        <w:trPr>
          <w:trHeight w:val="183"/>
        </w:trPr>
        <w:tc>
          <w:tcPr>
            <w:tcW w:w="597" w:type="dxa"/>
            <w:tcBorders>
              <w:left w:val="single" w:sz="6" w:space="0" w:color="000000"/>
            </w:tcBorders>
          </w:tcPr>
          <w:p w14:paraId="47059DCE" w14:textId="77777777" w:rsidR="0091754C" w:rsidRDefault="002D5B87">
            <w:pPr>
              <w:pStyle w:val="TableParagraph"/>
              <w:ind w:right="37"/>
              <w:rPr>
                <w:rFonts w:ascii="Arial"/>
                <w:sz w:val="16"/>
              </w:rPr>
            </w:pPr>
            <w:r>
              <w:rPr>
                <w:rFonts w:ascii="Arial"/>
                <w:spacing w:val="-5"/>
                <w:sz w:val="16"/>
              </w:rPr>
              <w:t>41</w:t>
            </w:r>
          </w:p>
        </w:tc>
        <w:tc>
          <w:tcPr>
            <w:tcW w:w="546" w:type="dxa"/>
            <w:tcBorders>
              <w:right w:val="single" w:sz="6" w:space="0" w:color="000000"/>
            </w:tcBorders>
          </w:tcPr>
          <w:p w14:paraId="3D83B6BC" w14:textId="77777777" w:rsidR="0091754C" w:rsidRDefault="002D5B87">
            <w:pPr>
              <w:pStyle w:val="TableParagraph"/>
              <w:ind w:right="12"/>
              <w:rPr>
                <w:rFonts w:ascii="Arial"/>
                <w:sz w:val="16"/>
              </w:rPr>
            </w:pPr>
            <w:r>
              <w:rPr>
                <w:rFonts w:ascii="Arial"/>
                <w:spacing w:val="-5"/>
                <w:sz w:val="16"/>
              </w:rPr>
              <w:t>37</w:t>
            </w:r>
          </w:p>
        </w:tc>
        <w:tc>
          <w:tcPr>
            <w:tcW w:w="597" w:type="dxa"/>
            <w:tcBorders>
              <w:left w:val="single" w:sz="6" w:space="0" w:color="000000"/>
            </w:tcBorders>
          </w:tcPr>
          <w:p w14:paraId="01062E68" w14:textId="77777777" w:rsidR="0091754C" w:rsidRDefault="002D5B87">
            <w:pPr>
              <w:pStyle w:val="TableParagraph"/>
              <w:ind w:right="38"/>
              <w:rPr>
                <w:rFonts w:ascii="Arial"/>
                <w:sz w:val="16"/>
              </w:rPr>
            </w:pPr>
            <w:r>
              <w:rPr>
                <w:rFonts w:ascii="Arial"/>
                <w:spacing w:val="-5"/>
                <w:sz w:val="16"/>
              </w:rPr>
              <w:t>114</w:t>
            </w:r>
          </w:p>
        </w:tc>
        <w:tc>
          <w:tcPr>
            <w:tcW w:w="547" w:type="dxa"/>
            <w:tcBorders>
              <w:right w:val="single" w:sz="6" w:space="0" w:color="000000"/>
            </w:tcBorders>
          </w:tcPr>
          <w:p w14:paraId="652EF2AB" w14:textId="77777777" w:rsidR="0091754C" w:rsidRDefault="002D5B87">
            <w:pPr>
              <w:pStyle w:val="TableParagraph"/>
              <w:ind w:right="13"/>
              <w:rPr>
                <w:rFonts w:ascii="Arial"/>
                <w:sz w:val="16"/>
              </w:rPr>
            </w:pPr>
            <w:r>
              <w:rPr>
                <w:rFonts w:ascii="Arial"/>
                <w:spacing w:val="-4"/>
                <w:sz w:val="16"/>
              </w:rPr>
              <w:t>49.5</w:t>
            </w:r>
          </w:p>
        </w:tc>
        <w:tc>
          <w:tcPr>
            <w:tcW w:w="597" w:type="dxa"/>
            <w:tcBorders>
              <w:left w:val="single" w:sz="6" w:space="0" w:color="000000"/>
            </w:tcBorders>
          </w:tcPr>
          <w:p w14:paraId="55206E60" w14:textId="77777777" w:rsidR="0091754C" w:rsidRDefault="002D5B87">
            <w:pPr>
              <w:pStyle w:val="TableParagraph"/>
              <w:ind w:right="40"/>
              <w:rPr>
                <w:rFonts w:ascii="Arial"/>
                <w:sz w:val="16"/>
              </w:rPr>
            </w:pPr>
            <w:r>
              <w:rPr>
                <w:rFonts w:ascii="Arial"/>
                <w:spacing w:val="-5"/>
                <w:sz w:val="16"/>
              </w:rPr>
              <w:t>187</w:t>
            </w:r>
          </w:p>
        </w:tc>
        <w:tc>
          <w:tcPr>
            <w:tcW w:w="547" w:type="dxa"/>
            <w:tcBorders>
              <w:right w:val="single" w:sz="6" w:space="0" w:color="000000"/>
            </w:tcBorders>
          </w:tcPr>
          <w:p w14:paraId="58373F87" w14:textId="77777777" w:rsidR="0091754C" w:rsidRDefault="002D5B87">
            <w:pPr>
              <w:pStyle w:val="TableParagraph"/>
              <w:ind w:right="15"/>
              <w:rPr>
                <w:rFonts w:ascii="Arial"/>
                <w:sz w:val="16"/>
              </w:rPr>
            </w:pPr>
            <w:r>
              <w:rPr>
                <w:rFonts w:ascii="Arial"/>
                <w:spacing w:val="-4"/>
                <w:sz w:val="16"/>
              </w:rPr>
              <w:t>43.9</w:t>
            </w:r>
          </w:p>
        </w:tc>
        <w:tc>
          <w:tcPr>
            <w:tcW w:w="597" w:type="dxa"/>
            <w:tcBorders>
              <w:left w:val="single" w:sz="6" w:space="0" w:color="000000"/>
            </w:tcBorders>
          </w:tcPr>
          <w:p w14:paraId="5A8CF209" w14:textId="77777777" w:rsidR="0091754C" w:rsidRDefault="002D5B87">
            <w:pPr>
              <w:pStyle w:val="TableParagraph"/>
              <w:ind w:right="41"/>
              <w:rPr>
                <w:rFonts w:ascii="Arial"/>
                <w:sz w:val="16"/>
              </w:rPr>
            </w:pPr>
            <w:r>
              <w:rPr>
                <w:rFonts w:ascii="Arial"/>
                <w:spacing w:val="-5"/>
                <w:sz w:val="16"/>
              </w:rPr>
              <w:t>260</w:t>
            </w:r>
          </w:p>
        </w:tc>
        <w:tc>
          <w:tcPr>
            <w:tcW w:w="549" w:type="dxa"/>
            <w:tcBorders>
              <w:right w:val="single" w:sz="6" w:space="0" w:color="000000"/>
            </w:tcBorders>
          </w:tcPr>
          <w:p w14:paraId="6C2E34DC" w14:textId="77777777" w:rsidR="0091754C" w:rsidRDefault="002D5B87">
            <w:pPr>
              <w:pStyle w:val="TableParagraph"/>
              <w:ind w:right="20"/>
              <w:rPr>
                <w:rFonts w:ascii="Arial"/>
                <w:sz w:val="16"/>
              </w:rPr>
            </w:pPr>
            <w:r>
              <w:rPr>
                <w:rFonts w:ascii="Arial"/>
                <w:spacing w:val="-4"/>
                <w:sz w:val="16"/>
              </w:rPr>
              <w:t>49.1</w:t>
            </w:r>
          </w:p>
        </w:tc>
        <w:tc>
          <w:tcPr>
            <w:tcW w:w="594" w:type="dxa"/>
            <w:tcBorders>
              <w:left w:val="single" w:sz="6" w:space="0" w:color="000000"/>
            </w:tcBorders>
          </w:tcPr>
          <w:p w14:paraId="43AEC3D9" w14:textId="77777777" w:rsidR="0091754C" w:rsidRDefault="002D5B87">
            <w:pPr>
              <w:pStyle w:val="TableParagraph"/>
              <w:ind w:right="42"/>
              <w:rPr>
                <w:rFonts w:ascii="Arial"/>
                <w:sz w:val="16"/>
              </w:rPr>
            </w:pPr>
            <w:r>
              <w:rPr>
                <w:rFonts w:ascii="Arial"/>
                <w:spacing w:val="-5"/>
                <w:sz w:val="16"/>
              </w:rPr>
              <w:t>333</w:t>
            </w:r>
          </w:p>
        </w:tc>
        <w:tc>
          <w:tcPr>
            <w:tcW w:w="546" w:type="dxa"/>
            <w:tcBorders>
              <w:right w:val="single" w:sz="6" w:space="0" w:color="000000"/>
            </w:tcBorders>
          </w:tcPr>
          <w:p w14:paraId="229C3347" w14:textId="77777777" w:rsidR="0091754C" w:rsidRDefault="002D5B87">
            <w:pPr>
              <w:pStyle w:val="TableParagraph"/>
              <w:ind w:right="16"/>
              <w:rPr>
                <w:rFonts w:ascii="Arial"/>
                <w:sz w:val="16"/>
              </w:rPr>
            </w:pPr>
            <w:r>
              <w:rPr>
                <w:rFonts w:ascii="Arial"/>
                <w:spacing w:val="-4"/>
                <w:sz w:val="16"/>
              </w:rPr>
              <w:t>54.5</w:t>
            </w:r>
          </w:p>
        </w:tc>
        <w:tc>
          <w:tcPr>
            <w:tcW w:w="596" w:type="dxa"/>
            <w:tcBorders>
              <w:left w:val="single" w:sz="6" w:space="0" w:color="000000"/>
            </w:tcBorders>
          </w:tcPr>
          <w:p w14:paraId="5D67DD4B" w14:textId="77777777" w:rsidR="0091754C" w:rsidRDefault="002D5B87">
            <w:pPr>
              <w:pStyle w:val="TableParagraph"/>
              <w:ind w:right="42"/>
              <w:rPr>
                <w:rFonts w:ascii="Arial"/>
                <w:sz w:val="16"/>
              </w:rPr>
            </w:pPr>
            <w:r>
              <w:rPr>
                <w:rFonts w:ascii="Arial"/>
                <w:spacing w:val="-5"/>
                <w:sz w:val="16"/>
              </w:rPr>
              <w:t>406</w:t>
            </w:r>
          </w:p>
        </w:tc>
        <w:tc>
          <w:tcPr>
            <w:tcW w:w="546" w:type="dxa"/>
            <w:tcBorders>
              <w:right w:val="single" w:sz="6" w:space="0" w:color="000000"/>
            </w:tcBorders>
          </w:tcPr>
          <w:p w14:paraId="74A1706B"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7062A178" w14:textId="77777777" w:rsidR="0091754C" w:rsidRDefault="002D5B87">
            <w:pPr>
              <w:pStyle w:val="TableParagraph"/>
              <w:ind w:right="41"/>
              <w:rPr>
                <w:rFonts w:ascii="Arial"/>
                <w:sz w:val="16"/>
              </w:rPr>
            </w:pPr>
            <w:r>
              <w:rPr>
                <w:rFonts w:ascii="Arial"/>
                <w:spacing w:val="-5"/>
                <w:sz w:val="16"/>
              </w:rPr>
              <w:t>479</w:t>
            </w:r>
          </w:p>
        </w:tc>
        <w:tc>
          <w:tcPr>
            <w:tcW w:w="546" w:type="dxa"/>
            <w:tcBorders>
              <w:right w:val="single" w:sz="6" w:space="0" w:color="000000"/>
            </w:tcBorders>
          </w:tcPr>
          <w:p w14:paraId="12D96851" w14:textId="77777777" w:rsidR="0091754C" w:rsidRDefault="002D5B87">
            <w:pPr>
              <w:pStyle w:val="TableParagraph"/>
              <w:ind w:right="15"/>
              <w:rPr>
                <w:rFonts w:ascii="Arial"/>
                <w:sz w:val="16"/>
              </w:rPr>
            </w:pPr>
            <w:r>
              <w:rPr>
                <w:rFonts w:ascii="Arial"/>
                <w:spacing w:val="-4"/>
                <w:sz w:val="16"/>
              </w:rPr>
              <w:t>55.2</w:t>
            </w:r>
          </w:p>
        </w:tc>
        <w:tc>
          <w:tcPr>
            <w:tcW w:w="596" w:type="dxa"/>
            <w:tcBorders>
              <w:left w:val="single" w:sz="6" w:space="0" w:color="000000"/>
            </w:tcBorders>
          </w:tcPr>
          <w:p w14:paraId="3983984F" w14:textId="77777777" w:rsidR="0091754C" w:rsidRDefault="002D5B87">
            <w:pPr>
              <w:pStyle w:val="TableParagraph"/>
              <w:ind w:right="41"/>
              <w:rPr>
                <w:rFonts w:ascii="Arial"/>
                <w:sz w:val="16"/>
              </w:rPr>
            </w:pPr>
            <w:r>
              <w:rPr>
                <w:rFonts w:ascii="Arial"/>
                <w:spacing w:val="-5"/>
                <w:sz w:val="16"/>
              </w:rPr>
              <w:t>552</w:t>
            </w:r>
          </w:p>
        </w:tc>
        <w:tc>
          <w:tcPr>
            <w:tcW w:w="546" w:type="dxa"/>
            <w:tcBorders>
              <w:right w:val="single" w:sz="6" w:space="0" w:color="000000"/>
            </w:tcBorders>
          </w:tcPr>
          <w:p w14:paraId="0876E0F9" w14:textId="77777777" w:rsidR="0091754C" w:rsidRDefault="002D5B87">
            <w:pPr>
              <w:pStyle w:val="TableParagraph"/>
              <w:ind w:right="15"/>
              <w:rPr>
                <w:rFonts w:ascii="Arial"/>
                <w:sz w:val="16"/>
              </w:rPr>
            </w:pPr>
            <w:r>
              <w:rPr>
                <w:rFonts w:ascii="Arial"/>
                <w:spacing w:val="-4"/>
                <w:sz w:val="16"/>
              </w:rPr>
              <w:t>55.4</w:t>
            </w:r>
          </w:p>
        </w:tc>
      </w:tr>
      <w:tr w:rsidR="0091754C" w14:paraId="1E29850C" w14:textId="77777777">
        <w:trPr>
          <w:trHeight w:val="183"/>
        </w:trPr>
        <w:tc>
          <w:tcPr>
            <w:tcW w:w="597" w:type="dxa"/>
            <w:tcBorders>
              <w:left w:val="single" w:sz="6" w:space="0" w:color="000000"/>
            </w:tcBorders>
          </w:tcPr>
          <w:p w14:paraId="740D3C44" w14:textId="77777777" w:rsidR="0091754C" w:rsidRDefault="002D5B87">
            <w:pPr>
              <w:pStyle w:val="TableParagraph"/>
              <w:ind w:right="37"/>
              <w:rPr>
                <w:rFonts w:ascii="Arial"/>
                <w:sz w:val="16"/>
              </w:rPr>
            </w:pPr>
            <w:r>
              <w:rPr>
                <w:rFonts w:ascii="Arial"/>
                <w:spacing w:val="-5"/>
                <w:sz w:val="16"/>
              </w:rPr>
              <w:t>42</w:t>
            </w:r>
          </w:p>
        </w:tc>
        <w:tc>
          <w:tcPr>
            <w:tcW w:w="546" w:type="dxa"/>
            <w:tcBorders>
              <w:right w:val="single" w:sz="6" w:space="0" w:color="000000"/>
            </w:tcBorders>
          </w:tcPr>
          <w:p w14:paraId="3ACDF1D1" w14:textId="77777777" w:rsidR="0091754C" w:rsidRDefault="002D5B87">
            <w:pPr>
              <w:pStyle w:val="TableParagraph"/>
              <w:ind w:right="12"/>
              <w:rPr>
                <w:rFonts w:ascii="Arial"/>
                <w:sz w:val="16"/>
              </w:rPr>
            </w:pPr>
            <w:r>
              <w:rPr>
                <w:rFonts w:ascii="Arial"/>
                <w:spacing w:val="-5"/>
                <w:sz w:val="16"/>
              </w:rPr>
              <w:t>37</w:t>
            </w:r>
          </w:p>
        </w:tc>
        <w:tc>
          <w:tcPr>
            <w:tcW w:w="597" w:type="dxa"/>
            <w:tcBorders>
              <w:left w:val="single" w:sz="6" w:space="0" w:color="000000"/>
            </w:tcBorders>
          </w:tcPr>
          <w:p w14:paraId="09C2B52C" w14:textId="77777777" w:rsidR="0091754C" w:rsidRDefault="002D5B87">
            <w:pPr>
              <w:pStyle w:val="TableParagraph"/>
              <w:ind w:right="38"/>
              <w:rPr>
                <w:rFonts w:ascii="Arial"/>
                <w:sz w:val="16"/>
              </w:rPr>
            </w:pPr>
            <w:r>
              <w:rPr>
                <w:rFonts w:ascii="Arial"/>
                <w:spacing w:val="-5"/>
                <w:sz w:val="16"/>
              </w:rPr>
              <w:t>115</w:t>
            </w:r>
          </w:p>
        </w:tc>
        <w:tc>
          <w:tcPr>
            <w:tcW w:w="547" w:type="dxa"/>
            <w:tcBorders>
              <w:right w:val="single" w:sz="6" w:space="0" w:color="000000"/>
            </w:tcBorders>
          </w:tcPr>
          <w:p w14:paraId="0DAD0F16" w14:textId="77777777" w:rsidR="0091754C" w:rsidRDefault="002D5B87">
            <w:pPr>
              <w:pStyle w:val="TableParagraph"/>
              <w:ind w:right="13"/>
              <w:rPr>
                <w:rFonts w:ascii="Arial"/>
                <w:sz w:val="16"/>
              </w:rPr>
            </w:pPr>
            <w:r>
              <w:rPr>
                <w:rFonts w:ascii="Arial"/>
                <w:spacing w:val="-4"/>
                <w:sz w:val="16"/>
              </w:rPr>
              <w:t>49.4</w:t>
            </w:r>
          </w:p>
        </w:tc>
        <w:tc>
          <w:tcPr>
            <w:tcW w:w="597" w:type="dxa"/>
            <w:tcBorders>
              <w:left w:val="single" w:sz="6" w:space="0" w:color="000000"/>
            </w:tcBorders>
          </w:tcPr>
          <w:p w14:paraId="43287803" w14:textId="77777777" w:rsidR="0091754C" w:rsidRDefault="002D5B87">
            <w:pPr>
              <w:pStyle w:val="TableParagraph"/>
              <w:ind w:right="40"/>
              <w:rPr>
                <w:rFonts w:ascii="Arial"/>
                <w:sz w:val="16"/>
              </w:rPr>
            </w:pPr>
            <w:r>
              <w:rPr>
                <w:rFonts w:ascii="Arial"/>
                <w:spacing w:val="-5"/>
                <w:sz w:val="16"/>
              </w:rPr>
              <w:t>188</w:t>
            </w:r>
          </w:p>
        </w:tc>
        <w:tc>
          <w:tcPr>
            <w:tcW w:w="547" w:type="dxa"/>
            <w:tcBorders>
              <w:right w:val="single" w:sz="6" w:space="0" w:color="000000"/>
            </w:tcBorders>
          </w:tcPr>
          <w:p w14:paraId="0290EDB3" w14:textId="77777777" w:rsidR="0091754C" w:rsidRDefault="002D5B87">
            <w:pPr>
              <w:pStyle w:val="TableParagraph"/>
              <w:ind w:right="15"/>
              <w:rPr>
                <w:rFonts w:ascii="Arial"/>
                <w:sz w:val="16"/>
              </w:rPr>
            </w:pPr>
            <w:r>
              <w:rPr>
                <w:rFonts w:ascii="Arial"/>
                <w:spacing w:val="-4"/>
                <w:sz w:val="16"/>
              </w:rPr>
              <w:t>43.6</w:t>
            </w:r>
          </w:p>
        </w:tc>
        <w:tc>
          <w:tcPr>
            <w:tcW w:w="597" w:type="dxa"/>
            <w:tcBorders>
              <w:left w:val="single" w:sz="6" w:space="0" w:color="000000"/>
            </w:tcBorders>
          </w:tcPr>
          <w:p w14:paraId="0CFBA101" w14:textId="77777777" w:rsidR="0091754C" w:rsidRDefault="002D5B87">
            <w:pPr>
              <w:pStyle w:val="TableParagraph"/>
              <w:ind w:right="41"/>
              <w:rPr>
                <w:rFonts w:ascii="Arial"/>
                <w:sz w:val="16"/>
              </w:rPr>
            </w:pPr>
            <w:r>
              <w:rPr>
                <w:rFonts w:ascii="Arial"/>
                <w:spacing w:val="-5"/>
                <w:sz w:val="16"/>
              </w:rPr>
              <w:t>261</w:t>
            </w:r>
          </w:p>
        </w:tc>
        <w:tc>
          <w:tcPr>
            <w:tcW w:w="549" w:type="dxa"/>
            <w:tcBorders>
              <w:right w:val="single" w:sz="6" w:space="0" w:color="000000"/>
            </w:tcBorders>
          </w:tcPr>
          <w:p w14:paraId="2C5C66F4" w14:textId="77777777" w:rsidR="0091754C" w:rsidRDefault="002D5B87">
            <w:pPr>
              <w:pStyle w:val="TableParagraph"/>
              <w:ind w:right="20"/>
              <w:rPr>
                <w:rFonts w:ascii="Arial"/>
                <w:sz w:val="16"/>
              </w:rPr>
            </w:pPr>
            <w:r>
              <w:rPr>
                <w:rFonts w:ascii="Arial"/>
                <w:spacing w:val="-4"/>
                <w:sz w:val="16"/>
              </w:rPr>
              <w:t>49.1</w:t>
            </w:r>
          </w:p>
        </w:tc>
        <w:tc>
          <w:tcPr>
            <w:tcW w:w="594" w:type="dxa"/>
            <w:tcBorders>
              <w:left w:val="single" w:sz="6" w:space="0" w:color="000000"/>
            </w:tcBorders>
          </w:tcPr>
          <w:p w14:paraId="6FE662F7" w14:textId="77777777" w:rsidR="0091754C" w:rsidRDefault="002D5B87">
            <w:pPr>
              <w:pStyle w:val="TableParagraph"/>
              <w:ind w:right="42"/>
              <w:rPr>
                <w:rFonts w:ascii="Arial"/>
                <w:sz w:val="16"/>
              </w:rPr>
            </w:pPr>
            <w:r>
              <w:rPr>
                <w:rFonts w:ascii="Arial"/>
                <w:spacing w:val="-5"/>
                <w:sz w:val="16"/>
              </w:rPr>
              <w:t>334</w:t>
            </w:r>
          </w:p>
        </w:tc>
        <w:tc>
          <w:tcPr>
            <w:tcW w:w="546" w:type="dxa"/>
            <w:tcBorders>
              <w:right w:val="single" w:sz="6" w:space="0" w:color="000000"/>
            </w:tcBorders>
          </w:tcPr>
          <w:p w14:paraId="746F817F" w14:textId="77777777" w:rsidR="0091754C" w:rsidRDefault="002D5B87">
            <w:pPr>
              <w:pStyle w:val="TableParagraph"/>
              <w:ind w:right="16"/>
              <w:rPr>
                <w:rFonts w:ascii="Arial"/>
                <w:sz w:val="16"/>
              </w:rPr>
            </w:pPr>
            <w:r>
              <w:rPr>
                <w:rFonts w:ascii="Arial"/>
                <w:spacing w:val="-4"/>
                <w:sz w:val="16"/>
              </w:rPr>
              <w:t>55.2</w:t>
            </w:r>
          </w:p>
        </w:tc>
        <w:tc>
          <w:tcPr>
            <w:tcW w:w="596" w:type="dxa"/>
            <w:tcBorders>
              <w:left w:val="single" w:sz="6" w:space="0" w:color="000000"/>
            </w:tcBorders>
          </w:tcPr>
          <w:p w14:paraId="74C7CC9C" w14:textId="77777777" w:rsidR="0091754C" w:rsidRDefault="002D5B87">
            <w:pPr>
              <w:pStyle w:val="TableParagraph"/>
              <w:ind w:right="42"/>
              <w:rPr>
                <w:rFonts w:ascii="Arial"/>
                <w:sz w:val="16"/>
              </w:rPr>
            </w:pPr>
            <w:r>
              <w:rPr>
                <w:rFonts w:ascii="Arial"/>
                <w:spacing w:val="-5"/>
                <w:sz w:val="16"/>
              </w:rPr>
              <w:t>407</w:t>
            </w:r>
          </w:p>
        </w:tc>
        <w:tc>
          <w:tcPr>
            <w:tcW w:w="546" w:type="dxa"/>
            <w:tcBorders>
              <w:right w:val="single" w:sz="6" w:space="0" w:color="000000"/>
            </w:tcBorders>
          </w:tcPr>
          <w:p w14:paraId="30017708"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43403936" w14:textId="77777777" w:rsidR="0091754C" w:rsidRDefault="002D5B87">
            <w:pPr>
              <w:pStyle w:val="TableParagraph"/>
              <w:ind w:right="41"/>
              <w:rPr>
                <w:rFonts w:ascii="Arial"/>
                <w:sz w:val="16"/>
              </w:rPr>
            </w:pPr>
            <w:r>
              <w:rPr>
                <w:rFonts w:ascii="Arial"/>
                <w:spacing w:val="-5"/>
                <w:sz w:val="16"/>
              </w:rPr>
              <w:t>480</w:t>
            </w:r>
          </w:p>
        </w:tc>
        <w:tc>
          <w:tcPr>
            <w:tcW w:w="546" w:type="dxa"/>
            <w:tcBorders>
              <w:right w:val="single" w:sz="6" w:space="0" w:color="000000"/>
            </w:tcBorders>
          </w:tcPr>
          <w:p w14:paraId="11DF9527" w14:textId="77777777" w:rsidR="0091754C" w:rsidRDefault="002D5B87">
            <w:pPr>
              <w:pStyle w:val="TableParagraph"/>
              <w:ind w:right="15"/>
              <w:rPr>
                <w:rFonts w:ascii="Arial"/>
                <w:sz w:val="16"/>
              </w:rPr>
            </w:pPr>
            <w:r>
              <w:rPr>
                <w:rFonts w:ascii="Arial"/>
                <w:spacing w:val="-4"/>
                <w:sz w:val="16"/>
              </w:rPr>
              <w:t>55.1</w:t>
            </w:r>
          </w:p>
        </w:tc>
        <w:tc>
          <w:tcPr>
            <w:tcW w:w="596" w:type="dxa"/>
            <w:tcBorders>
              <w:left w:val="single" w:sz="6" w:space="0" w:color="000000"/>
            </w:tcBorders>
          </w:tcPr>
          <w:p w14:paraId="4969A60D" w14:textId="77777777" w:rsidR="0091754C" w:rsidRDefault="002D5B87">
            <w:pPr>
              <w:pStyle w:val="TableParagraph"/>
              <w:ind w:right="41"/>
              <w:rPr>
                <w:rFonts w:ascii="Arial"/>
                <w:sz w:val="16"/>
              </w:rPr>
            </w:pPr>
            <w:r>
              <w:rPr>
                <w:rFonts w:ascii="Arial"/>
                <w:spacing w:val="-5"/>
                <w:sz w:val="16"/>
              </w:rPr>
              <w:t>553</w:t>
            </w:r>
          </w:p>
        </w:tc>
        <w:tc>
          <w:tcPr>
            <w:tcW w:w="546" w:type="dxa"/>
            <w:tcBorders>
              <w:right w:val="single" w:sz="6" w:space="0" w:color="000000"/>
            </w:tcBorders>
          </w:tcPr>
          <w:p w14:paraId="751412FE" w14:textId="77777777" w:rsidR="0091754C" w:rsidRDefault="002D5B87">
            <w:pPr>
              <w:pStyle w:val="TableParagraph"/>
              <w:ind w:right="15"/>
              <w:rPr>
                <w:rFonts w:ascii="Arial"/>
                <w:sz w:val="16"/>
              </w:rPr>
            </w:pPr>
            <w:r>
              <w:rPr>
                <w:rFonts w:ascii="Arial"/>
                <w:spacing w:val="-4"/>
                <w:sz w:val="16"/>
              </w:rPr>
              <w:t>55.2</w:t>
            </w:r>
          </w:p>
        </w:tc>
      </w:tr>
      <w:tr w:rsidR="0091754C" w14:paraId="002C1A07" w14:textId="77777777">
        <w:trPr>
          <w:trHeight w:val="184"/>
        </w:trPr>
        <w:tc>
          <w:tcPr>
            <w:tcW w:w="597" w:type="dxa"/>
            <w:tcBorders>
              <w:left w:val="single" w:sz="6" w:space="0" w:color="000000"/>
            </w:tcBorders>
          </w:tcPr>
          <w:p w14:paraId="39E1F10E" w14:textId="77777777" w:rsidR="0091754C" w:rsidRDefault="002D5B87">
            <w:pPr>
              <w:pStyle w:val="TableParagraph"/>
              <w:spacing w:line="165" w:lineRule="exact"/>
              <w:ind w:right="37"/>
              <w:rPr>
                <w:rFonts w:ascii="Arial"/>
                <w:sz w:val="16"/>
              </w:rPr>
            </w:pPr>
            <w:r>
              <w:rPr>
                <w:rFonts w:ascii="Arial"/>
                <w:spacing w:val="-5"/>
                <w:sz w:val="16"/>
              </w:rPr>
              <w:t>43</w:t>
            </w:r>
          </w:p>
        </w:tc>
        <w:tc>
          <w:tcPr>
            <w:tcW w:w="546" w:type="dxa"/>
            <w:tcBorders>
              <w:right w:val="single" w:sz="6" w:space="0" w:color="000000"/>
            </w:tcBorders>
          </w:tcPr>
          <w:p w14:paraId="2BE97BCE" w14:textId="77777777" w:rsidR="0091754C" w:rsidRDefault="002D5B87">
            <w:pPr>
              <w:pStyle w:val="TableParagraph"/>
              <w:spacing w:line="165" w:lineRule="exact"/>
              <w:ind w:right="12"/>
              <w:rPr>
                <w:rFonts w:ascii="Arial"/>
                <w:sz w:val="16"/>
              </w:rPr>
            </w:pPr>
            <w:r>
              <w:rPr>
                <w:rFonts w:ascii="Arial"/>
                <w:spacing w:val="-5"/>
                <w:sz w:val="16"/>
              </w:rPr>
              <w:t>37</w:t>
            </w:r>
          </w:p>
        </w:tc>
        <w:tc>
          <w:tcPr>
            <w:tcW w:w="597" w:type="dxa"/>
            <w:tcBorders>
              <w:left w:val="single" w:sz="6" w:space="0" w:color="000000"/>
            </w:tcBorders>
          </w:tcPr>
          <w:p w14:paraId="373F5FE2" w14:textId="77777777" w:rsidR="0091754C" w:rsidRDefault="002D5B87">
            <w:pPr>
              <w:pStyle w:val="TableParagraph"/>
              <w:spacing w:line="165" w:lineRule="exact"/>
              <w:ind w:right="38"/>
              <w:rPr>
                <w:rFonts w:ascii="Arial"/>
                <w:sz w:val="16"/>
              </w:rPr>
            </w:pPr>
            <w:r>
              <w:rPr>
                <w:rFonts w:ascii="Arial"/>
                <w:spacing w:val="-5"/>
                <w:sz w:val="16"/>
              </w:rPr>
              <w:t>116</w:t>
            </w:r>
          </w:p>
        </w:tc>
        <w:tc>
          <w:tcPr>
            <w:tcW w:w="547" w:type="dxa"/>
            <w:tcBorders>
              <w:right w:val="single" w:sz="6" w:space="0" w:color="000000"/>
            </w:tcBorders>
          </w:tcPr>
          <w:p w14:paraId="154E36F9" w14:textId="77777777" w:rsidR="0091754C" w:rsidRDefault="002D5B87">
            <w:pPr>
              <w:pStyle w:val="TableParagraph"/>
              <w:spacing w:line="165" w:lineRule="exact"/>
              <w:ind w:right="13"/>
              <w:rPr>
                <w:rFonts w:ascii="Arial"/>
                <w:sz w:val="16"/>
              </w:rPr>
            </w:pPr>
            <w:r>
              <w:rPr>
                <w:rFonts w:ascii="Arial"/>
                <w:spacing w:val="-4"/>
                <w:sz w:val="16"/>
              </w:rPr>
              <w:t>49.1</w:t>
            </w:r>
          </w:p>
        </w:tc>
        <w:tc>
          <w:tcPr>
            <w:tcW w:w="597" w:type="dxa"/>
            <w:tcBorders>
              <w:left w:val="single" w:sz="6" w:space="0" w:color="000000"/>
            </w:tcBorders>
          </w:tcPr>
          <w:p w14:paraId="749FA813" w14:textId="77777777" w:rsidR="0091754C" w:rsidRDefault="002D5B87">
            <w:pPr>
              <w:pStyle w:val="TableParagraph"/>
              <w:spacing w:line="165" w:lineRule="exact"/>
              <w:ind w:right="40"/>
              <w:rPr>
                <w:rFonts w:ascii="Arial"/>
                <w:sz w:val="16"/>
              </w:rPr>
            </w:pPr>
            <w:r>
              <w:rPr>
                <w:rFonts w:ascii="Arial"/>
                <w:spacing w:val="-5"/>
                <w:sz w:val="16"/>
              </w:rPr>
              <w:t>189</w:t>
            </w:r>
          </w:p>
        </w:tc>
        <w:tc>
          <w:tcPr>
            <w:tcW w:w="547" w:type="dxa"/>
            <w:tcBorders>
              <w:right w:val="single" w:sz="6" w:space="0" w:color="000000"/>
            </w:tcBorders>
          </w:tcPr>
          <w:p w14:paraId="2BFFD4E5" w14:textId="77777777" w:rsidR="0091754C" w:rsidRDefault="002D5B87">
            <w:pPr>
              <w:pStyle w:val="TableParagraph"/>
              <w:spacing w:line="165" w:lineRule="exact"/>
              <w:ind w:right="15"/>
              <w:rPr>
                <w:rFonts w:ascii="Arial"/>
                <w:sz w:val="16"/>
              </w:rPr>
            </w:pPr>
            <w:r>
              <w:rPr>
                <w:rFonts w:ascii="Arial"/>
                <w:spacing w:val="-4"/>
                <w:sz w:val="16"/>
              </w:rPr>
              <w:t>43.3</w:t>
            </w:r>
          </w:p>
        </w:tc>
        <w:tc>
          <w:tcPr>
            <w:tcW w:w="597" w:type="dxa"/>
            <w:tcBorders>
              <w:left w:val="single" w:sz="6" w:space="0" w:color="000000"/>
            </w:tcBorders>
          </w:tcPr>
          <w:p w14:paraId="10970F90" w14:textId="77777777" w:rsidR="0091754C" w:rsidRDefault="002D5B87">
            <w:pPr>
              <w:pStyle w:val="TableParagraph"/>
              <w:spacing w:line="165" w:lineRule="exact"/>
              <w:ind w:right="41"/>
              <w:rPr>
                <w:rFonts w:ascii="Arial"/>
                <w:sz w:val="16"/>
              </w:rPr>
            </w:pPr>
            <w:r>
              <w:rPr>
                <w:rFonts w:ascii="Arial"/>
                <w:spacing w:val="-5"/>
                <w:sz w:val="16"/>
              </w:rPr>
              <w:t>262</w:t>
            </w:r>
          </w:p>
        </w:tc>
        <w:tc>
          <w:tcPr>
            <w:tcW w:w="549" w:type="dxa"/>
            <w:tcBorders>
              <w:right w:val="single" w:sz="6" w:space="0" w:color="000000"/>
            </w:tcBorders>
          </w:tcPr>
          <w:p w14:paraId="0E3CCDE6" w14:textId="77777777" w:rsidR="0091754C" w:rsidRDefault="002D5B87">
            <w:pPr>
              <w:pStyle w:val="TableParagraph"/>
              <w:spacing w:line="165" w:lineRule="exact"/>
              <w:ind w:right="20"/>
              <w:rPr>
                <w:rFonts w:ascii="Arial"/>
                <w:sz w:val="16"/>
              </w:rPr>
            </w:pPr>
            <w:r>
              <w:rPr>
                <w:rFonts w:ascii="Arial"/>
                <w:spacing w:val="-4"/>
                <w:sz w:val="16"/>
              </w:rPr>
              <w:t>49.1</w:t>
            </w:r>
          </w:p>
        </w:tc>
        <w:tc>
          <w:tcPr>
            <w:tcW w:w="594" w:type="dxa"/>
            <w:tcBorders>
              <w:left w:val="single" w:sz="6" w:space="0" w:color="000000"/>
            </w:tcBorders>
          </w:tcPr>
          <w:p w14:paraId="4DB3A813" w14:textId="77777777" w:rsidR="0091754C" w:rsidRDefault="002D5B87">
            <w:pPr>
              <w:pStyle w:val="TableParagraph"/>
              <w:spacing w:line="165" w:lineRule="exact"/>
              <w:ind w:right="42"/>
              <w:rPr>
                <w:rFonts w:ascii="Arial"/>
                <w:sz w:val="16"/>
              </w:rPr>
            </w:pPr>
            <w:r>
              <w:rPr>
                <w:rFonts w:ascii="Arial"/>
                <w:spacing w:val="-5"/>
                <w:sz w:val="16"/>
              </w:rPr>
              <w:t>335</w:t>
            </w:r>
          </w:p>
        </w:tc>
        <w:tc>
          <w:tcPr>
            <w:tcW w:w="546" w:type="dxa"/>
            <w:tcBorders>
              <w:right w:val="single" w:sz="6" w:space="0" w:color="000000"/>
            </w:tcBorders>
          </w:tcPr>
          <w:p w14:paraId="0043D199" w14:textId="77777777" w:rsidR="0091754C" w:rsidRDefault="002D5B87">
            <w:pPr>
              <w:pStyle w:val="TableParagraph"/>
              <w:spacing w:line="165" w:lineRule="exact"/>
              <w:ind w:right="16"/>
              <w:rPr>
                <w:rFonts w:ascii="Arial"/>
                <w:sz w:val="16"/>
              </w:rPr>
            </w:pPr>
            <w:r>
              <w:rPr>
                <w:rFonts w:ascii="Arial"/>
                <w:spacing w:val="-4"/>
                <w:sz w:val="16"/>
              </w:rPr>
              <w:t>55.8</w:t>
            </w:r>
          </w:p>
        </w:tc>
        <w:tc>
          <w:tcPr>
            <w:tcW w:w="596" w:type="dxa"/>
            <w:tcBorders>
              <w:left w:val="single" w:sz="6" w:space="0" w:color="000000"/>
            </w:tcBorders>
          </w:tcPr>
          <w:p w14:paraId="44CC9540" w14:textId="77777777" w:rsidR="0091754C" w:rsidRDefault="002D5B87">
            <w:pPr>
              <w:pStyle w:val="TableParagraph"/>
              <w:spacing w:line="165" w:lineRule="exact"/>
              <w:ind w:right="42"/>
              <w:rPr>
                <w:rFonts w:ascii="Arial"/>
                <w:sz w:val="16"/>
              </w:rPr>
            </w:pPr>
            <w:r>
              <w:rPr>
                <w:rFonts w:ascii="Arial"/>
                <w:spacing w:val="-5"/>
                <w:sz w:val="16"/>
              </w:rPr>
              <w:t>408</w:t>
            </w:r>
          </w:p>
        </w:tc>
        <w:tc>
          <w:tcPr>
            <w:tcW w:w="546" w:type="dxa"/>
            <w:tcBorders>
              <w:right w:val="single" w:sz="6" w:space="0" w:color="000000"/>
            </w:tcBorders>
          </w:tcPr>
          <w:p w14:paraId="77869AB4" w14:textId="77777777" w:rsidR="0091754C" w:rsidRDefault="002D5B87">
            <w:pPr>
              <w:pStyle w:val="TableParagraph"/>
              <w:spacing w:line="165" w:lineRule="exact"/>
              <w:ind w:right="16"/>
              <w:rPr>
                <w:rFonts w:ascii="Arial"/>
                <w:sz w:val="16"/>
              </w:rPr>
            </w:pPr>
            <w:r>
              <w:rPr>
                <w:rFonts w:ascii="Arial"/>
                <w:spacing w:val="-5"/>
                <w:sz w:val="16"/>
              </w:rPr>
              <w:t>58</w:t>
            </w:r>
          </w:p>
        </w:tc>
        <w:tc>
          <w:tcPr>
            <w:tcW w:w="596" w:type="dxa"/>
            <w:tcBorders>
              <w:left w:val="single" w:sz="6" w:space="0" w:color="000000"/>
            </w:tcBorders>
          </w:tcPr>
          <w:p w14:paraId="01E9ED8C" w14:textId="77777777" w:rsidR="0091754C" w:rsidRDefault="002D5B87">
            <w:pPr>
              <w:pStyle w:val="TableParagraph"/>
              <w:spacing w:line="165" w:lineRule="exact"/>
              <w:ind w:right="41"/>
              <w:rPr>
                <w:rFonts w:ascii="Arial"/>
                <w:sz w:val="16"/>
              </w:rPr>
            </w:pPr>
            <w:r>
              <w:rPr>
                <w:rFonts w:ascii="Arial"/>
                <w:spacing w:val="-5"/>
                <w:sz w:val="16"/>
              </w:rPr>
              <w:t>481</w:t>
            </w:r>
          </w:p>
        </w:tc>
        <w:tc>
          <w:tcPr>
            <w:tcW w:w="546" w:type="dxa"/>
            <w:tcBorders>
              <w:right w:val="single" w:sz="6" w:space="0" w:color="000000"/>
            </w:tcBorders>
          </w:tcPr>
          <w:p w14:paraId="064AB49B" w14:textId="77777777" w:rsidR="0091754C" w:rsidRDefault="002D5B87">
            <w:pPr>
              <w:pStyle w:val="TableParagraph"/>
              <w:spacing w:line="165" w:lineRule="exact"/>
              <w:ind w:right="16"/>
              <w:rPr>
                <w:rFonts w:ascii="Arial"/>
                <w:sz w:val="16"/>
              </w:rPr>
            </w:pPr>
            <w:r>
              <w:rPr>
                <w:rFonts w:ascii="Arial"/>
                <w:spacing w:val="-5"/>
                <w:sz w:val="16"/>
              </w:rPr>
              <w:t>55</w:t>
            </w:r>
          </w:p>
        </w:tc>
        <w:tc>
          <w:tcPr>
            <w:tcW w:w="596" w:type="dxa"/>
            <w:tcBorders>
              <w:left w:val="single" w:sz="6" w:space="0" w:color="000000"/>
            </w:tcBorders>
          </w:tcPr>
          <w:p w14:paraId="7AFF603F" w14:textId="77777777" w:rsidR="0091754C" w:rsidRDefault="002D5B87">
            <w:pPr>
              <w:pStyle w:val="TableParagraph"/>
              <w:spacing w:line="165" w:lineRule="exact"/>
              <w:ind w:right="41"/>
              <w:rPr>
                <w:rFonts w:ascii="Arial"/>
                <w:sz w:val="16"/>
              </w:rPr>
            </w:pPr>
            <w:r>
              <w:rPr>
                <w:rFonts w:ascii="Arial"/>
                <w:spacing w:val="-5"/>
                <w:sz w:val="16"/>
              </w:rPr>
              <w:t>554</w:t>
            </w:r>
          </w:p>
        </w:tc>
        <w:tc>
          <w:tcPr>
            <w:tcW w:w="546" w:type="dxa"/>
            <w:tcBorders>
              <w:right w:val="single" w:sz="6" w:space="0" w:color="000000"/>
            </w:tcBorders>
          </w:tcPr>
          <w:p w14:paraId="321C3BBA" w14:textId="77777777" w:rsidR="0091754C" w:rsidRDefault="002D5B87">
            <w:pPr>
              <w:pStyle w:val="TableParagraph"/>
              <w:spacing w:line="165" w:lineRule="exact"/>
              <w:ind w:right="15"/>
              <w:rPr>
                <w:rFonts w:ascii="Arial"/>
                <w:sz w:val="16"/>
              </w:rPr>
            </w:pPr>
            <w:r>
              <w:rPr>
                <w:rFonts w:ascii="Arial"/>
                <w:spacing w:val="-4"/>
                <w:sz w:val="16"/>
              </w:rPr>
              <w:t>55.1</w:t>
            </w:r>
          </w:p>
        </w:tc>
      </w:tr>
      <w:tr w:rsidR="0091754C" w14:paraId="036ED1C9" w14:textId="77777777">
        <w:trPr>
          <w:trHeight w:val="183"/>
        </w:trPr>
        <w:tc>
          <w:tcPr>
            <w:tcW w:w="597" w:type="dxa"/>
            <w:tcBorders>
              <w:left w:val="single" w:sz="6" w:space="0" w:color="000000"/>
            </w:tcBorders>
          </w:tcPr>
          <w:p w14:paraId="36EF2EA6" w14:textId="77777777" w:rsidR="0091754C" w:rsidRDefault="002D5B87">
            <w:pPr>
              <w:pStyle w:val="TableParagraph"/>
              <w:ind w:right="37"/>
              <w:rPr>
                <w:rFonts w:ascii="Arial"/>
                <w:sz w:val="16"/>
              </w:rPr>
            </w:pPr>
            <w:r>
              <w:rPr>
                <w:rFonts w:ascii="Arial"/>
                <w:spacing w:val="-5"/>
                <w:sz w:val="16"/>
              </w:rPr>
              <w:t>44</w:t>
            </w:r>
          </w:p>
        </w:tc>
        <w:tc>
          <w:tcPr>
            <w:tcW w:w="546" w:type="dxa"/>
            <w:tcBorders>
              <w:right w:val="single" w:sz="6" w:space="0" w:color="000000"/>
            </w:tcBorders>
          </w:tcPr>
          <w:p w14:paraId="10DD6150" w14:textId="77777777" w:rsidR="0091754C" w:rsidRDefault="002D5B87">
            <w:pPr>
              <w:pStyle w:val="TableParagraph"/>
              <w:ind w:right="12"/>
              <w:rPr>
                <w:rFonts w:ascii="Arial"/>
                <w:sz w:val="16"/>
              </w:rPr>
            </w:pPr>
            <w:r>
              <w:rPr>
                <w:rFonts w:ascii="Arial"/>
                <w:spacing w:val="-5"/>
                <w:sz w:val="16"/>
              </w:rPr>
              <w:t>37</w:t>
            </w:r>
          </w:p>
        </w:tc>
        <w:tc>
          <w:tcPr>
            <w:tcW w:w="597" w:type="dxa"/>
            <w:tcBorders>
              <w:left w:val="single" w:sz="6" w:space="0" w:color="000000"/>
            </w:tcBorders>
          </w:tcPr>
          <w:p w14:paraId="17EAF51C" w14:textId="77777777" w:rsidR="0091754C" w:rsidRDefault="002D5B87">
            <w:pPr>
              <w:pStyle w:val="TableParagraph"/>
              <w:ind w:right="38"/>
              <w:rPr>
                <w:rFonts w:ascii="Arial"/>
                <w:sz w:val="16"/>
              </w:rPr>
            </w:pPr>
            <w:r>
              <w:rPr>
                <w:rFonts w:ascii="Arial"/>
                <w:spacing w:val="-5"/>
                <w:sz w:val="16"/>
              </w:rPr>
              <w:t>117</w:t>
            </w:r>
          </w:p>
        </w:tc>
        <w:tc>
          <w:tcPr>
            <w:tcW w:w="547" w:type="dxa"/>
            <w:tcBorders>
              <w:right w:val="single" w:sz="6" w:space="0" w:color="000000"/>
            </w:tcBorders>
          </w:tcPr>
          <w:p w14:paraId="2BC9EBBF" w14:textId="77777777" w:rsidR="0091754C" w:rsidRDefault="002D5B87">
            <w:pPr>
              <w:pStyle w:val="TableParagraph"/>
              <w:ind w:right="13"/>
              <w:rPr>
                <w:rFonts w:ascii="Arial"/>
                <w:sz w:val="16"/>
              </w:rPr>
            </w:pPr>
            <w:r>
              <w:rPr>
                <w:rFonts w:ascii="Arial"/>
                <w:spacing w:val="-4"/>
                <w:sz w:val="16"/>
              </w:rPr>
              <w:t>48.9</w:t>
            </w:r>
          </w:p>
        </w:tc>
        <w:tc>
          <w:tcPr>
            <w:tcW w:w="597" w:type="dxa"/>
            <w:tcBorders>
              <w:left w:val="single" w:sz="6" w:space="0" w:color="000000"/>
            </w:tcBorders>
          </w:tcPr>
          <w:p w14:paraId="7C65B72E" w14:textId="77777777" w:rsidR="0091754C" w:rsidRDefault="002D5B87">
            <w:pPr>
              <w:pStyle w:val="TableParagraph"/>
              <w:ind w:right="40"/>
              <w:rPr>
                <w:rFonts w:ascii="Arial"/>
                <w:sz w:val="16"/>
              </w:rPr>
            </w:pPr>
            <w:r>
              <w:rPr>
                <w:rFonts w:ascii="Arial"/>
                <w:spacing w:val="-5"/>
                <w:sz w:val="16"/>
              </w:rPr>
              <w:t>190</w:t>
            </w:r>
          </w:p>
        </w:tc>
        <w:tc>
          <w:tcPr>
            <w:tcW w:w="547" w:type="dxa"/>
            <w:tcBorders>
              <w:right w:val="single" w:sz="6" w:space="0" w:color="000000"/>
            </w:tcBorders>
          </w:tcPr>
          <w:p w14:paraId="653153C6" w14:textId="77777777" w:rsidR="0091754C" w:rsidRDefault="002D5B87">
            <w:pPr>
              <w:pStyle w:val="TableParagraph"/>
              <w:ind w:right="15"/>
              <w:rPr>
                <w:rFonts w:ascii="Arial"/>
                <w:sz w:val="16"/>
              </w:rPr>
            </w:pPr>
            <w:r>
              <w:rPr>
                <w:rFonts w:ascii="Arial"/>
                <w:spacing w:val="-5"/>
                <w:sz w:val="16"/>
              </w:rPr>
              <w:t>43</w:t>
            </w:r>
          </w:p>
        </w:tc>
        <w:tc>
          <w:tcPr>
            <w:tcW w:w="597" w:type="dxa"/>
            <w:tcBorders>
              <w:left w:val="single" w:sz="6" w:space="0" w:color="000000"/>
            </w:tcBorders>
          </w:tcPr>
          <w:p w14:paraId="3067BAB5" w14:textId="77777777" w:rsidR="0091754C" w:rsidRDefault="002D5B87">
            <w:pPr>
              <w:pStyle w:val="TableParagraph"/>
              <w:ind w:right="41"/>
              <w:rPr>
                <w:rFonts w:ascii="Arial"/>
                <w:sz w:val="16"/>
              </w:rPr>
            </w:pPr>
            <w:r>
              <w:rPr>
                <w:rFonts w:ascii="Arial"/>
                <w:spacing w:val="-5"/>
                <w:sz w:val="16"/>
              </w:rPr>
              <w:t>263</w:t>
            </w:r>
          </w:p>
        </w:tc>
        <w:tc>
          <w:tcPr>
            <w:tcW w:w="549" w:type="dxa"/>
            <w:tcBorders>
              <w:right w:val="single" w:sz="6" w:space="0" w:color="000000"/>
            </w:tcBorders>
          </w:tcPr>
          <w:p w14:paraId="16727B30" w14:textId="77777777" w:rsidR="0091754C" w:rsidRDefault="002D5B87">
            <w:pPr>
              <w:pStyle w:val="TableParagraph"/>
              <w:ind w:right="20"/>
              <w:rPr>
                <w:rFonts w:ascii="Arial"/>
                <w:sz w:val="16"/>
              </w:rPr>
            </w:pPr>
            <w:r>
              <w:rPr>
                <w:rFonts w:ascii="Arial"/>
                <w:spacing w:val="-4"/>
                <w:sz w:val="16"/>
              </w:rPr>
              <w:t>49.1</w:t>
            </w:r>
          </w:p>
        </w:tc>
        <w:tc>
          <w:tcPr>
            <w:tcW w:w="594" w:type="dxa"/>
            <w:tcBorders>
              <w:left w:val="single" w:sz="6" w:space="0" w:color="000000"/>
            </w:tcBorders>
          </w:tcPr>
          <w:p w14:paraId="40EC9437" w14:textId="77777777" w:rsidR="0091754C" w:rsidRDefault="002D5B87">
            <w:pPr>
              <w:pStyle w:val="TableParagraph"/>
              <w:ind w:right="42"/>
              <w:rPr>
                <w:rFonts w:ascii="Arial"/>
                <w:sz w:val="16"/>
              </w:rPr>
            </w:pPr>
            <w:r>
              <w:rPr>
                <w:rFonts w:ascii="Arial"/>
                <w:spacing w:val="-5"/>
                <w:sz w:val="16"/>
              </w:rPr>
              <w:t>336</w:t>
            </w:r>
          </w:p>
        </w:tc>
        <w:tc>
          <w:tcPr>
            <w:tcW w:w="546" w:type="dxa"/>
            <w:tcBorders>
              <w:right w:val="single" w:sz="6" w:space="0" w:color="000000"/>
            </w:tcBorders>
          </w:tcPr>
          <w:p w14:paraId="4EFEC929" w14:textId="77777777" w:rsidR="0091754C" w:rsidRDefault="002D5B87">
            <w:pPr>
              <w:pStyle w:val="TableParagraph"/>
              <w:ind w:right="16"/>
              <w:rPr>
                <w:rFonts w:ascii="Arial"/>
                <w:sz w:val="16"/>
              </w:rPr>
            </w:pPr>
            <w:r>
              <w:rPr>
                <w:rFonts w:ascii="Arial"/>
                <w:spacing w:val="-4"/>
                <w:sz w:val="16"/>
              </w:rPr>
              <w:t>56.4</w:t>
            </w:r>
          </w:p>
        </w:tc>
        <w:tc>
          <w:tcPr>
            <w:tcW w:w="596" w:type="dxa"/>
            <w:tcBorders>
              <w:left w:val="single" w:sz="6" w:space="0" w:color="000000"/>
            </w:tcBorders>
          </w:tcPr>
          <w:p w14:paraId="1F78192A" w14:textId="77777777" w:rsidR="0091754C" w:rsidRDefault="002D5B87">
            <w:pPr>
              <w:pStyle w:val="TableParagraph"/>
              <w:ind w:right="42"/>
              <w:rPr>
                <w:rFonts w:ascii="Arial"/>
                <w:sz w:val="16"/>
              </w:rPr>
            </w:pPr>
            <w:r>
              <w:rPr>
                <w:rFonts w:ascii="Arial"/>
                <w:spacing w:val="-5"/>
                <w:sz w:val="16"/>
              </w:rPr>
              <w:t>409</w:t>
            </w:r>
          </w:p>
        </w:tc>
        <w:tc>
          <w:tcPr>
            <w:tcW w:w="546" w:type="dxa"/>
            <w:tcBorders>
              <w:right w:val="single" w:sz="6" w:space="0" w:color="000000"/>
            </w:tcBorders>
          </w:tcPr>
          <w:p w14:paraId="5D6A2FFB" w14:textId="77777777" w:rsidR="0091754C" w:rsidRDefault="002D5B87">
            <w:pPr>
              <w:pStyle w:val="TableParagraph"/>
              <w:ind w:right="16"/>
              <w:rPr>
                <w:rFonts w:ascii="Arial"/>
                <w:sz w:val="16"/>
              </w:rPr>
            </w:pPr>
            <w:r>
              <w:rPr>
                <w:rFonts w:ascii="Arial"/>
                <w:spacing w:val="-4"/>
                <w:sz w:val="16"/>
              </w:rPr>
              <w:t>57.9</w:t>
            </w:r>
          </w:p>
        </w:tc>
        <w:tc>
          <w:tcPr>
            <w:tcW w:w="596" w:type="dxa"/>
            <w:tcBorders>
              <w:left w:val="single" w:sz="6" w:space="0" w:color="000000"/>
            </w:tcBorders>
          </w:tcPr>
          <w:p w14:paraId="4DBF9436" w14:textId="77777777" w:rsidR="0091754C" w:rsidRDefault="002D5B87">
            <w:pPr>
              <w:pStyle w:val="TableParagraph"/>
              <w:ind w:right="41"/>
              <w:rPr>
                <w:rFonts w:ascii="Arial"/>
                <w:sz w:val="16"/>
              </w:rPr>
            </w:pPr>
            <w:r>
              <w:rPr>
                <w:rFonts w:ascii="Arial"/>
                <w:spacing w:val="-5"/>
                <w:sz w:val="16"/>
              </w:rPr>
              <w:t>482</w:t>
            </w:r>
          </w:p>
        </w:tc>
        <w:tc>
          <w:tcPr>
            <w:tcW w:w="546" w:type="dxa"/>
            <w:tcBorders>
              <w:right w:val="single" w:sz="6" w:space="0" w:color="000000"/>
            </w:tcBorders>
          </w:tcPr>
          <w:p w14:paraId="49A5C843" w14:textId="77777777" w:rsidR="0091754C" w:rsidRDefault="002D5B87">
            <w:pPr>
              <w:pStyle w:val="TableParagraph"/>
              <w:ind w:right="15"/>
              <w:rPr>
                <w:rFonts w:ascii="Arial"/>
                <w:sz w:val="16"/>
              </w:rPr>
            </w:pPr>
            <w:r>
              <w:rPr>
                <w:rFonts w:ascii="Arial"/>
                <w:spacing w:val="-4"/>
                <w:sz w:val="16"/>
              </w:rPr>
              <w:t>54.9</w:t>
            </w:r>
          </w:p>
        </w:tc>
        <w:tc>
          <w:tcPr>
            <w:tcW w:w="596" w:type="dxa"/>
            <w:tcBorders>
              <w:left w:val="single" w:sz="6" w:space="0" w:color="000000"/>
            </w:tcBorders>
          </w:tcPr>
          <w:p w14:paraId="78009AB6" w14:textId="77777777" w:rsidR="0091754C" w:rsidRDefault="002D5B87">
            <w:pPr>
              <w:pStyle w:val="TableParagraph"/>
              <w:ind w:right="41"/>
              <w:rPr>
                <w:rFonts w:ascii="Arial"/>
                <w:sz w:val="16"/>
              </w:rPr>
            </w:pPr>
            <w:r>
              <w:rPr>
                <w:rFonts w:ascii="Arial"/>
                <w:spacing w:val="-5"/>
                <w:sz w:val="16"/>
              </w:rPr>
              <w:t>555</w:t>
            </w:r>
          </w:p>
        </w:tc>
        <w:tc>
          <w:tcPr>
            <w:tcW w:w="546" w:type="dxa"/>
            <w:tcBorders>
              <w:right w:val="single" w:sz="6" w:space="0" w:color="000000"/>
            </w:tcBorders>
          </w:tcPr>
          <w:p w14:paraId="4A3C394B" w14:textId="77777777" w:rsidR="0091754C" w:rsidRDefault="002D5B87">
            <w:pPr>
              <w:pStyle w:val="TableParagraph"/>
              <w:ind w:right="15"/>
              <w:rPr>
                <w:rFonts w:ascii="Arial"/>
                <w:sz w:val="16"/>
              </w:rPr>
            </w:pPr>
            <w:r>
              <w:rPr>
                <w:rFonts w:ascii="Arial"/>
                <w:spacing w:val="-5"/>
                <w:sz w:val="16"/>
              </w:rPr>
              <w:t>55</w:t>
            </w:r>
          </w:p>
        </w:tc>
      </w:tr>
      <w:tr w:rsidR="0091754C" w14:paraId="6212A6BD" w14:textId="77777777">
        <w:trPr>
          <w:trHeight w:val="183"/>
        </w:trPr>
        <w:tc>
          <w:tcPr>
            <w:tcW w:w="597" w:type="dxa"/>
            <w:tcBorders>
              <w:left w:val="single" w:sz="6" w:space="0" w:color="000000"/>
            </w:tcBorders>
          </w:tcPr>
          <w:p w14:paraId="4D72AFD6" w14:textId="77777777" w:rsidR="0091754C" w:rsidRDefault="002D5B87">
            <w:pPr>
              <w:pStyle w:val="TableParagraph"/>
              <w:ind w:right="37"/>
              <w:rPr>
                <w:rFonts w:ascii="Arial"/>
                <w:sz w:val="16"/>
              </w:rPr>
            </w:pPr>
            <w:r>
              <w:rPr>
                <w:rFonts w:ascii="Arial"/>
                <w:spacing w:val="-5"/>
                <w:sz w:val="16"/>
              </w:rPr>
              <w:t>45</w:t>
            </w:r>
          </w:p>
        </w:tc>
        <w:tc>
          <w:tcPr>
            <w:tcW w:w="546" w:type="dxa"/>
            <w:tcBorders>
              <w:right w:val="single" w:sz="6" w:space="0" w:color="000000"/>
            </w:tcBorders>
          </w:tcPr>
          <w:p w14:paraId="43D077D6" w14:textId="77777777" w:rsidR="0091754C" w:rsidRDefault="002D5B87">
            <w:pPr>
              <w:pStyle w:val="TableParagraph"/>
              <w:ind w:right="12"/>
              <w:rPr>
                <w:rFonts w:ascii="Arial"/>
                <w:sz w:val="16"/>
              </w:rPr>
            </w:pPr>
            <w:r>
              <w:rPr>
                <w:rFonts w:ascii="Arial"/>
                <w:spacing w:val="-5"/>
                <w:sz w:val="16"/>
              </w:rPr>
              <w:t>37</w:t>
            </w:r>
          </w:p>
        </w:tc>
        <w:tc>
          <w:tcPr>
            <w:tcW w:w="597" w:type="dxa"/>
            <w:tcBorders>
              <w:left w:val="single" w:sz="6" w:space="0" w:color="000000"/>
            </w:tcBorders>
          </w:tcPr>
          <w:p w14:paraId="2F923771" w14:textId="77777777" w:rsidR="0091754C" w:rsidRDefault="002D5B87">
            <w:pPr>
              <w:pStyle w:val="TableParagraph"/>
              <w:ind w:right="38"/>
              <w:rPr>
                <w:rFonts w:ascii="Arial"/>
                <w:sz w:val="16"/>
              </w:rPr>
            </w:pPr>
            <w:r>
              <w:rPr>
                <w:rFonts w:ascii="Arial"/>
                <w:spacing w:val="-5"/>
                <w:sz w:val="16"/>
              </w:rPr>
              <w:t>118</w:t>
            </w:r>
          </w:p>
        </w:tc>
        <w:tc>
          <w:tcPr>
            <w:tcW w:w="547" w:type="dxa"/>
            <w:tcBorders>
              <w:right w:val="single" w:sz="6" w:space="0" w:color="000000"/>
            </w:tcBorders>
          </w:tcPr>
          <w:p w14:paraId="1765B6B5" w14:textId="77777777" w:rsidR="0091754C" w:rsidRDefault="002D5B87">
            <w:pPr>
              <w:pStyle w:val="TableParagraph"/>
              <w:ind w:right="13"/>
              <w:rPr>
                <w:rFonts w:ascii="Arial"/>
                <w:sz w:val="16"/>
              </w:rPr>
            </w:pPr>
            <w:r>
              <w:rPr>
                <w:rFonts w:ascii="Arial"/>
                <w:spacing w:val="-4"/>
                <w:sz w:val="16"/>
              </w:rPr>
              <w:t>48.6</w:t>
            </w:r>
          </w:p>
        </w:tc>
        <w:tc>
          <w:tcPr>
            <w:tcW w:w="597" w:type="dxa"/>
            <w:tcBorders>
              <w:left w:val="single" w:sz="6" w:space="0" w:color="000000"/>
            </w:tcBorders>
          </w:tcPr>
          <w:p w14:paraId="341EEA43" w14:textId="77777777" w:rsidR="0091754C" w:rsidRDefault="002D5B87">
            <w:pPr>
              <w:pStyle w:val="TableParagraph"/>
              <w:ind w:right="40"/>
              <w:rPr>
                <w:rFonts w:ascii="Arial"/>
                <w:sz w:val="16"/>
              </w:rPr>
            </w:pPr>
            <w:r>
              <w:rPr>
                <w:rFonts w:ascii="Arial"/>
                <w:spacing w:val="-5"/>
                <w:sz w:val="16"/>
              </w:rPr>
              <w:t>191</w:t>
            </w:r>
          </w:p>
        </w:tc>
        <w:tc>
          <w:tcPr>
            <w:tcW w:w="547" w:type="dxa"/>
            <w:tcBorders>
              <w:right w:val="single" w:sz="6" w:space="0" w:color="000000"/>
            </w:tcBorders>
          </w:tcPr>
          <w:p w14:paraId="210DE223" w14:textId="77777777" w:rsidR="0091754C" w:rsidRDefault="002D5B87">
            <w:pPr>
              <w:pStyle w:val="TableParagraph"/>
              <w:ind w:right="15"/>
              <w:rPr>
                <w:rFonts w:ascii="Arial"/>
                <w:sz w:val="16"/>
              </w:rPr>
            </w:pPr>
            <w:r>
              <w:rPr>
                <w:rFonts w:ascii="Arial"/>
                <w:spacing w:val="-4"/>
                <w:sz w:val="16"/>
              </w:rPr>
              <w:t>43.1</w:t>
            </w:r>
          </w:p>
        </w:tc>
        <w:tc>
          <w:tcPr>
            <w:tcW w:w="597" w:type="dxa"/>
            <w:tcBorders>
              <w:left w:val="single" w:sz="6" w:space="0" w:color="000000"/>
            </w:tcBorders>
          </w:tcPr>
          <w:p w14:paraId="2CA90B5E" w14:textId="77777777" w:rsidR="0091754C" w:rsidRDefault="002D5B87">
            <w:pPr>
              <w:pStyle w:val="TableParagraph"/>
              <w:ind w:right="41"/>
              <w:rPr>
                <w:rFonts w:ascii="Arial"/>
                <w:sz w:val="16"/>
              </w:rPr>
            </w:pPr>
            <w:r>
              <w:rPr>
                <w:rFonts w:ascii="Arial"/>
                <w:spacing w:val="-5"/>
                <w:sz w:val="16"/>
              </w:rPr>
              <w:t>264</w:t>
            </w:r>
          </w:p>
        </w:tc>
        <w:tc>
          <w:tcPr>
            <w:tcW w:w="549" w:type="dxa"/>
            <w:tcBorders>
              <w:right w:val="single" w:sz="6" w:space="0" w:color="000000"/>
            </w:tcBorders>
          </w:tcPr>
          <w:p w14:paraId="6C25E6E5" w14:textId="77777777" w:rsidR="0091754C" w:rsidRDefault="002D5B87">
            <w:pPr>
              <w:pStyle w:val="TableParagraph"/>
              <w:ind w:right="19"/>
              <w:rPr>
                <w:rFonts w:ascii="Arial"/>
                <w:sz w:val="16"/>
              </w:rPr>
            </w:pPr>
            <w:r>
              <w:rPr>
                <w:rFonts w:ascii="Arial"/>
                <w:spacing w:val="-5"/>
                <w:sz w:val="16"/>
              </w:rPr>
              <w:t>49</w:t>
            </w:r>
          </w:p>
        </w:tc>
        <w:tc>
          <w:tcPr>
            <w:tcW w:w="594" w:type="dxa"/>
            <w:tcBorders>
              <w:left w:val="single" w:sz="6" w:space="0" w:color="000000"/>
            </w:tcBorders>
          </w:tcPr>
          <w:p w14:paraId="0517BF8E" w14:textId="77777777" w:rsidR="0091754C" w:rsidRDefault="002D5B87">
            <w:pPr>
              <w:pStyle w:val="TableParagraph"/>
              <w:ind w:right="42"/>
              <w:rPr>
                <w:rFonts w:ascii="Arial"/>
                <w:sz w:val="16"/>
              </w:rPr>
            </w:pPr>
            <w:r>
              <w:rPr>
                <w:rFonts w:ascii="Arial"/>
                <w:spacing w:val="-5"/>
                <w:sz w:val="16"/>
              </w:rPr>
              <w:t>337</w:t>
            </w:r>
          </w:p>
        </w:tc>
        <w:tc>
          <w:tcPr>
            <w:tcW w:w="546" w:type="dxa"/>
            <w:tcBorders>
              <w:right w:val="single" w:sz="6" w:space="0" w:color="000000"/>
            </w:tcBorders>
          </w:tcPr>
          <w:p w14:paraId="7B1C4E79" w14:textId="77777777" w:rsidR="0091754C" w:rsidRDefault="002D5B87">
            <w:pPr>
              <w:pStyle w:val="TableParagraph"/>
              <w:ind w:right="16"/>
              <w:rPr>
                <w:rFonts w:ascii="Arial"/>
                <w:sz w:val="16"/>
              </w:rPr>
            </w:pPr>
            <w:r>
              <w:rPr>
                <w:rFonts w:ascii="Arial"/>
                <w:spacing w:val="-4"/>
                <w:sz w:val="16"/>
              </w:rPr>
              <w:t>56.9</w:t>
            </w:r>
          </w:p>
        </w:tc>
        <w:tc>
          <w:tcPr>
            <w:tcW w:w="596" w:type="dxa"/>
            <w:tcBorders>
              <w:left w:val="single" w:sz="6" w:space="0" w:color="000000"/>
            </w:tcBorders>
          </w:tcPr>
          <w:p w14:paraId="07FB7863" w14:textId="77777777" w:rsidR="0091754C" w:rsidRDefault="002D5B87">
            <w:pPr>
              <w:pStyle w:val="TableParagraph"/>
              <w:ind w:right="42"/>
              <w:rPr>
                <w:rFonts w:ascii="Arial"/>
                <w:sz w:val="16"/>
              </w:rPr>
            </w:pPr>
            <w:r>
              <w:rPr>
                <w:rFonts w:ascii="Arial"/>
                <w:spacing w:val="-5"/>
                <w:sz w:val="16"/>
              </w:rPr>
              <w:t>410</w:t>
            </w:r>
          </w:p>
        </w:tc>
        <w:tc>
          <w:tcPr>
            <w:tcW w:w="546" w:type="dxa"/>
            <w:tcBorders>
              <w:right w:val="single" w:sz="6" w:space="0" w:color="000000"/>
            </w:tcBorders>
          </w:tcPr>
          <w:p w14:paraId="55462E54" w14:textId="77777777" w:rsidR="0091754C" w:rsidRDefault="002D5B87">
            <w:pPr>
              <w:pStyle w:val="TableParagraph"/>
              <w:ind w:right="16"/>
              <w:rPr>
                <w:rFonts w:ascii="Arial"/>
                <w:sz w:val="16"/>
              </w:rPr>
            </w:pPr>
            <w:r>
              <w:rPr>
                <w:rFonts w:ascii="Arial"/>
                <w:spacing w:val="-4"/>
                <w:sz w:val="16"/>
              </w:rPr>
              <w:t>57.8</w:t>
            </w:r>
          </w:p>
        </w:tc>
        <w:tc>
          <w:tcPr>
            <w:tcW w:w="596" w:type="dxa"/>
            <w:tcBorders>
              <w:left w:val="single" w:sz="6" w:space="0" w:color="000000"/>
            </w:tcBorders>
          </w:tcPr>
          <w:p w14:paraId="006C277C" w14:textId="77777777" w:rsidR="0091754C" w:rsidRDefault="002D5B87">
            <w:pPr>
              <w:pStyle w:val="TableParagraph"/>
              <w:ind w:right="41"/>
              <w:rPr>
                <w:rFonts w:ascii="Arial"/>
                <w:sz w:val="16"/>
              </w:rPr>
            </w:pPr>
            <w:r>
              <w:rPr>
                <w:rFonts w:ascii="Arial"/>
                <w:spacing w:val="-5"/>
                <w:sz w:val="16"/>
              </w:rPr>
              <w:t>483</w:t>
            </w:r>
          </w:p>
        </w:tc>
        <w:tc>
          <w:tcPr>
            <w:tcW w:w="546" w:type="dxa"/>
            <w:tcBorders>
              <w:right w:val="single" w:sz="6" w:space="0" w:color="000000"/>
            </w:tcBorders>
          </w:tcPr>
          <w:p w14:paraId="503360CA" w14:textId="77777777" w:rsidR="0091754C" w:rsidRDefault="002D5B87">
            <w:pPr>
              <w:pStyle w:val="TableParagraph"/>
              <w:ind w:right="15"/>
              <w:rPr>
                <w:rFonts w:ascii="Arial"/>
                <w:sz w:val="16"/>
              </w:rPr>
            </w:pPr>
            <w:r>
              <w:rPr>
                <w:rFonts w:ascii="Arial"/>
                <w:spacing w:val="-4"/>
                <w:sz w:val="16"/>
              </w:rPr>
              <w:t>54.9</w:t>
            </w:r>
          </w:p>
        </w:tc>
        <w:tc>
          <w:tcPr>
            <w:tcW w:w="596" w:type="dxa"/>
            <w:tcBorders>
              <w:left w:val="single" w:sz="6" w:space="0" w:color="000000"/>
            </w:tcBorders>
          </w:tcPr>
          <w:p w14:paraId="5E150DAF" w14:textId="77777777" w:rsidR="0091754C" w:rsidRDefault="002D5B87">
            <w:pPr>
              <w:pStyle w:val="TableParagraph"/>
              <w:ind w:right="41"/>
              <w:rPr>
                <w:rFonts w:ascii="Arial"/>
                <w:sz w:val="16"/>
              </w:rPr>
            </w:pPr>
            <w:r>
              <w:rPr>
                <w:rFonts w:ascii="Arial"/>
                <w:spacing w:val="-5"/>
                <w:sz w:val="16"/>
              </w:rPr>
              <w:t>556</w:t>
            </w:r>
          </w:p>
        </w:tc>
        <w:tc>
          <w:tcPr>
            <w:tcW w:w="546" w:type="dxa"/>
            <w:tcBorders>
              <w:right w:val="single" w:sz="6" w:space="0" w:color="000000"/>
            </w:tcBorders>
          </w:tcPr>
          <w:p w14:paraId="68BAD1E1" w14:textId="77777777" w:rsidR="0091754C" w:rsidRDefault="002D5B87">
            <w:pPr>
              <w:pStyle w:val="TableParagraph"/>
              <w:ind w:right="15"/>
              <w:rPr>
                <w:rFonts w:ascii="Arial"/>
                <w:sz w:val="16"/>
              </w:rPr>
            </w:pPr>
            <w:r>
              <w:rPr>
                <w:rFonts w:ascii="Arial"/>
                <w:spacing w:val="-4"/>
                <w:sz w:val="16"/>
              </w:rPr>
              <w:t>54.9</w:t>
            </w:r>
          </w:p>
        </w:tc>
      </w:tr>
      <w:tr w:rsidR="0091754C" w14:paraId="6E597330" w14:textId="77777777">
        <w:trPr>
          <w:trHeight w:val="184"/>
        </w:trPr>
        <w:tc>
          <w:tcPr>
            <w:tcW w:w="597" w:type="dxa"/>
            <w:tcBorders>
              <w:left w:val="single" w:sz="6" w:space="0" w:color="000000"/>
            </w:tcBorders>
          </w:tcPr>
          <w:p w14:paraId="0093801F" w14:textId="77777777" w:rsidR="0091754C" w:rsidRDefault="002D5B87">
            <w:pPr>
              <w:pStyle w:val="TableParagraph"/>
              <w:spacing w:line="165" w:lineRule="exact"/>
              <w:ind w:right="37"/>
              <w:rPr>
                <w:rFonts w:ascii="Arial"/>
                <w:sz w:val="16"/>
              </w:rPr>
            </w:pPr>
            <w:r>
              <w:rPr>
                <w:rFonts w:ascii="Arial"/>
                <w:spacing w:val="-5"/>
                <w:sz w:val="16"/>
              </w:rPr>
              <w:t>46</w:t>
            </w:r>
          </w:p>
        </w:tc>
        <w:tc>
          <w:tcPr>
            <w:tcW w:w="546" w:type="dxa"/>
            <w:tcBorders>
              <w:right w:val="single" w:sz="6" w:space="0" w:color="000000"/>
            </w:tcBorders>
          </w:tcPr>
          <w:p w14:paraId="35A6E879" w14:textId="77777777" w:rsidR="0091754C" w:rsidRDefault="002D5B87">
            <w:pPr>
              <w:pStyle w:val="TableParagraph"/>
              <w:spacing w:line="165" w:lineRule="exact"/>
              <w:ind w:right="12"/>
              <w:rPr>
                <w:rFonts w:ascii="Arial"/>
                <w:sz w:val="16"/>
              </w:rPr>
            </w:pPr>
            <w:r>
              <w:rPr>
                <w:rFonts w:ascii="Arial"/>
                <w:spacing w:val="-5"/>
                <w:sz w:val="16"/>
              </w:rPr>
              <w:t>37</w:t>
            </w:r>
          </w:p>
        </w:tc>
        <w:tc>
          <w:tcPr>
            <w:tcW w:w="597" w:type="dxa"/>
            <w:tcBorders>
              <w:left w:val="single" w:sz="6" w:space="0" w:color="000000"/>
            </w:tcBorders>
          </w:tcPr>
          <w:p w14:paraId="5F31412C" w14:textId="77777777" w:rsidR="0091754C" w:rsidRDefault="002D5B87">
            <w:pPr>
              <w:pStyle w:val="TableParagraph"/>
              <w:spacing w:line="165" w:lineRule="exact"/>
              <w:ind w:right="38"/>
              <w:rPr>
                <w:rFonts w:ascii="Arial"/>
                <w:sz w:val="16"/>
              </w:rPr>
            </w:pPr>
            <w:r>
              <w:rPr>
                <w:rFonts w:ascii="Arial"/>
                <w:spacing w:val="-5"/>
                <w:sz w:val="16"/>
              </w:rPr>
              <w:t>119</w:t>
            </w:r>
          </w:p>
        </w:tc>
        <w:tc>
          <w:tcPr>
            <w:tcW w:w="547" w:type="dxa"/>
            <w:tcBorders>
              <w:right w:val="single" w:sz="6" w:space="0" w:color="000000"/>
            </w:tcBorders>
          </w:tcPr>
          <w:p w14:paraId="7F9E2AC5" w14:textId="77777777" w:rsidR="0091754C" w:rsidRDefault="002D5B87">
            <w:pPr>
              <w:pStyle w:val="TableParagraph"/>
              <w:spacing w:line="165" w:lineRule="exact"/>
              <w:ind w:right="13"/>
              <w:rPr>
                <w:rFonts w:ascii="Arial"/>
                <w:sz w:val="16"/>
              </w:rPr>
            </w:pPr>
            <w:r>
              <w:rPr>
                <w:rFonts w:ascii="Arial"/>
                <w:spacing w:val="-4"/>
                <w:sz w:val="16"/>
              </w:rPr>
              <w:t>48.4</w:t>
            </w:r>
          </w:p>
        </w:tc>
        <w:tc>
          <w:tcPr>
            <w:tcW w:w="597" w:type="dxa"/>
            <w:tcBorders>
              <w:left w:val="single" w:sz="6" w:space="0" w:color="000000"/>
            </w:tcBorders>
          </w:tcPr>
          <w:p w14:paraId="71DBB615" w14:textId="77777777" w:rsidR="0091754C" w:rsidRDefault="002D5B87">
            <w:pPr>
              <w:pStyle w:val="TableParagraph"/>
              <w:spacing w:line="165" w:lineRule="exact"/>
              <w:ind w:right="40"/>
              <w:rPr>
                <w:rFonts w:ascii="Arial"/>
                <w:sz w:val="16"/>
              </w:rPr>
            </w:pPr>
            <w:r>
              <w:rPr>
                <w:rFonts w:ascii="Arial"/>
                <w:spacing w:val="-5"/>
                <w:sz w:val="16"/>
              </w:rPr>
              <w:t>192</w:t>
            </w:r>
          </w:p>
        </w:tc>
        <w:tc>
          <w:tcPr>
            <w:tcW w:w="547" w:type="dxa"/>
            <w:tcBorders>
              <w:right w:val="single" w:sz="6" w:space="0" w:color="000000"/>
            </w:tcBorders>
          </w:tcPr>
          <w:p w14:paraId="14E540D6" w14:textId="77777777" w:rsidR="0091754C" w:rsidRDefault="002D5B87">
            <w:pPr>
              <w:pStyle w:val="TableParagraph"/>
              <w:spacing w:line="165" w:lineRule="exact"/>
              <w:ind w:right="15"/>
              <w:rPr>
                <w:rFonts w:ascii="Arial"/>
                <w:sz w:val="16"/>
              </w:rPr>
            </w:pPr>
            <w:r>
              <w:rPr>
                <w:rFonts w:ascii="Arial"/>
                <w:spacing w:val="-4"/>
                <w:sz w:val="16"/>
              </w:rPr>
              <w:t>43.4</w:t>
            </w:r>
          </w:p>
        </w:tc>
        <w:tc>
          <w:tcPr>
            <w:tcW w:w="597" w:type="dxa"/>
            <w:tcBorders>
              <w:left w:val="single" w:sz="6" w:space="0" w:color="000000"/>
            </w:tcBorders>
          </w:tcPr>
          <w:p w14:paraId="39F5194D" w14:textId="77777777" w:rsidR="0091754C" w:rsidRDefault="002D5B87">
            <w:pPr>
              <w:pStyle w:val="TableParagraph"/>
              <w:spacing w:line="165" w:lineRule="exact"/>
              <w:ind w:right="41"/>
              <w:rPr>
                <w:rFonts w:ascii="Arial"/>
                <w:sz w:val="16"/>
              </w:rPr>
            </w:pPr>
            <w:r>
              <w:rPr>
                <w:rFonts w:ascii="Arial"/>
                <w:spacing w:val="-5"/>
                <w:sz w:val="16"/>
              </w:rPr>
              <w:t>265</w:t>
            </w:r>
          </w:p>
        </w:tc>
        <w:tc>
          <w:tcPr>
            <w:tcW w:w="549" w:type="dxa"/>
            <w:tcBorders>
              <w:right w:val="single" w:sz="6" w:space="0" w:color="000000"/>
            </w:tcBorders>
          </w:tcPr>
          <w:p w14:paraId="0AD8645C" w14:textId="77777777" w:rsidR="0091754C" w:rsidRDefault="002D5B87">
            <w:pPr>
              <w:pStyle w:val="TableParagraph"/>
              <w:spacing w:line="165" w:lineRule="exact"/>
              <w:ind w:right="20"/>
              <w:rPr>
                <w:rFonts w:ascii="Arial"/>
                <w:sz w:val="16"/>
              </w:rPr>
            </w:pPr>
            <w:r>
              <w:rPr>
                <w:rFonts w:ascii="Arial"/>
                <w:spacing w:val="-4"/>
                <w:sz w:val="16"/>
              </w:rPr>
              <w:t>48.9</w:t>
            </w:r>
          </w:p>
        </w:tc>
        <w:tc>
          <w:tcPr>
            <w:tcW w:w="594" w:type="dxa"/>
            <w:tcBorders>
              <w:left w:val="single" w:sz="6" w:space="0" w:color="000000"/>
            </w:tcBorders>
          </w:tcPr>
          <w:p w14:paraId="2A8ED88B" w14:textId="77777777" w:rsidR="0091754C" w:rsidRDefault="002D5B87">
            <w:pPr>
              <w:pStyle w:val="TableParagraph"/>
              <w:spacing w:line="165" w:lineRule="exact"/>
              <w:ind w:right="42"/>
              <w:rPr>
                <w:rFonts w:ascii="Arial"/>
                <w:sz w:val="16"/>
              </w:rPr>
            </w:pPr>
            <w:r>
              <w:rPr>
                <w:rFonts w:ascii="Arial"/>
                <w:spacing w:val="-5"/>
                <w:sz w:val="16"/>
              </w:rPr>
              <w:t>338</w:t>
            </w:r>
          </w:p>
        </w:tc>
        <w:tc>
          <w:tcPr>
            <w:tcW w:w="546" w:type="dxa"/>
            <w:tcBorders>
              <w:right w:val="single" w:sz="6" w:space="0" w:color="000000"/>
            </w:tcBorders>
          </w:tcPr>
          <w:p w14:paraId="45160C09" w14:textId="77777777" w:rsidR="0091754C" w:rsidRDefault="002D5B87">
            <w:pPr>
              <w:pStyle w:val="TableParagraph"/>
              <w:spacing w:line="165" w:lineRule="exact"/>
              <w:ind w:right="17"/>
              <w:rPr>
                <w:rFonts w:ascii="Arial"/>
                <w:sz w:val="16"/>
              </w:rPr>
            </w:pPr>
            <w:r>
              <w:rPr>
                <w:rFonts w:ascii="Arial"/>
                <w:spacing w:val="-5"/>
                <w:sz w:val="16"/>
              </w:rPr>
              <w:t>57</w:t>
            </w:r>
          </w:p>
        </w:tc>
        <w:tc>
          <w:tcPr>
            <w:tcW w:w="596" w:type="dxa"/>
            <w:tcBorders>
              <w:left w:val="single" w:sz="6" w:space="0" w:color="000000"/>
            </w:tcBorders>
          </w:tcPr>
          <w:p w14:paraId="79D8904E" w14:textId="77777777" w:rsidR="0091754C" w:rsidRDefault="002D5B87">
            <w:pPr>
              <w:pStyle w:val="TableParagraph"/>
              <w:spacing w:line="165" w:lineRule="exact"/>
              <w:ind w:right="42"/>
              <w:rPr>
                <w:rFonts w:ascii="Arial"/>
                <w:sz w:val="16"/>
              </w:rPr>
            </w:pPr>
            <w:r>
              <w:rPr>
                <w:rFonts w:ascii="Arial"/>
                <w:spacing w:val="-5"/>
                <w:sz w:val="16"/>
              </w:rPr>
              <w:t>411</w:t>
            </w:r>
          </w:p>
        </w:tc>
        <w:tc>
          <w:tcPr>
            <w:tcW w:w="546" w:type="dxa"/>
            <w:tcBorders>
              <w:right w:val="single" w:sz="6" w:space="0" w:color="000000"/>
            </w:tcBorders>
          </w:tcPr>
          <w:p w14:paraId="0424F4C7" w14:textId="77777777" w:rsidR="0091754C" w:rsidRDefault="002D5B87">
            <w:pPr>
              <w:pStyle w:val="TableParagraph"/>
              <w:spacing w:line="165" w:lineRule="exact"/>
              <w:ind w:right="16"/>
              <w:rPr>
                <w:rFonts w:ascii="Arial"/>
                <w:sz w:val="16"/>
              </w:rPr>
            </w:pPr>
            <w:r>
              <w:rPr>
                <w:rFonts w:ascii="Arial"/>
                <w:spacing w:val="-4"/>
                <w:sz w:val="16"/>
              </w:rPr>
              <w:t>57.7</w:t>
            </w:r>
          </w:p>
        </w:tc>
        <w:tc>
          <w:tcPr>
            <w:tcW w:w="596" w:type="dxa"/>
            <w:tcBorders>
              <w:left w:val="single" w:sz="6" w:space="0" w:color="000000"/>
            </w:tcBorders>
          </w:tcPr>
          <w:p w14:paraId="18CF3443" w14:textId="77777777" w:rsidR="0091754C" w:rsidRDefault="002D5B87">
            <w:pPr>
              <w:pStyle w:val="TableParagraph"/>
              <w:spacing w:line="165" w:lineRule="exact"/>
              <w:ind w:right="41"/>
              <w:rPr>
                <w:rFonts w:ascii="Arial"/>
                <w:sz w:val="16"/>
              </w:rPr>
            </w:pPr>
            <w:r>
              <w:rPr>
                <w:rFonts w:ascii="Arial"/>
                <w:spacing w:val="-5"/>
                <w:sz w:val="16"/>
              </w:rPr>
              <w:t>484</w:t>
            </w:r>
          </w:p>
        </w:tc>
        <w:tc>
          <w:tcPr>
            <w:tcW w:w="546" w:type="dxa"/>
            <w:tcBorders>
              <w:right w:val="single" w:sz="6" w:space="0" w:color="000000"/>
            </w:tcBorders>
          </w:tcPr>
          <w:p w14:paraId="6014AA22" w14:textId="77777777" w:rsidR="0091754C" w:rsidRDefault="002D5B87">
            <w:pPr>
              <w:pStyle w:val="TableParagraph"/>
              <w:spacing w:line="165" w:lineRule="exact"/>
              <w:ind w:right="15"/>
              <w:rPr>
                <w:rFonts w:ascii="Arial"/>
                <w:sz w:val="16"/>
              </w:rPr>
            </w:pPr>
            <w:r>
              <w:rPr>
                <w:rFonts w:ascii="Arial"/>
                <w:spacing w:val="-4"/>
                <w:sz w:val="16"/>
              </w:rPr>
              <w:t>54.9</w:t>
            </w:r>
          </w:p>
        </w:tc>
        <w:tc>
          <w:tcPr>
            <w:tcW w:w="596" w:type="dxa"/>
            <w:tcBorders>
              <w:left w:val="single" w:sz="6" w:space="0" w:color="000000"/>
            </w:tcBorders>
          </w:tcPr>
          <w:p w14:paraId="13CFB23F" w14:textId="77777777" w:rsidR="0091754C" w:rsidRDefault="002D5B87">
            <w:pPr>
              <w:pStyle w:val="TableParagraph"/>
              <w:spacing w:line="165" w:lineRule="exact"/>
              <w:ind w:right="41"/>
              <w:rPr>
                <w:rFonts w:ascii="Arial"/>
                <w:sz w:val="16"/>
              </w:rPr>
            </w:pPr>
            <w:r>
              <w:rPr>
                <w:rFonts w:ascii="Arial"/>
                <w:spacing w:val="-5"/>
                <w:sz w:val="16"/>
              </w:rPr>
              <w:t>557</w:t>
            </w:r>
          </w:p>
        </w:tc>
        <w:tc>
          <w:tcPr>
            <w:tcW w:w="546" w:type="dxa"/>
            <w:tcBorders>
              <w:right w:val="single" w:sz="6" w:space="0" w:color="000000"/>
            </w:tcBorders>
          </w:tcPr>
          <w:p w14:paraId="21F5D0D6" w14:textId="77777777" w:rsidR="0091754C" w:rsidRDefault="002D5B87">
            <w:pPr>
              <w:pStyle w:val="TableParagraph"/>
              <w:spacing w:line="165" w:lineRule="exact"/>
              <w:ind w:right="15"/>
              <w:rPr>
                <w:rFonts w:ascii="Arial"/>
                <w:sz w:val="16"/>
              </w:rPr>
            </w:pPr>
            <w:r>
              <w:rPr>
                <w:rFonts w:ascii="Arial"/>
                <w:spacing w:val="-4"/>
                <w:sz w:val="16"/>
              </w:rPr>
              <w:t>54.6</w:t>
            </w:r>
          </w:p>
        </w:tc>
      </w:tr>
      <w:tr w:rsidR="0091754C" w14:paraId="0884F920" w14:textId="77777777">
        <w:trPr>
          <w:trHeight w:val="183"/>
        </w:trPr>
        <w:tc>
          <w:tcPr>
            <w:tcW w:w="597" w:type="dxa"/>
            <w:tcBorders>
              <w:left w:val="single" w:sz="6" w:space="0" w:color="000000"/>
            </w:tcBorders>
          </w:tcPr>
          <w:p w14:paraId="78A4E348" w14:textId="77777777" w:rsidR="0091754C" w:rsidRDefault="002D5B87">
            <w:pPr>
              <w:pStyle w:val="TableParagraph"/>
              <w:ind w:right="37"/>
              <w:rPr>
                <w:rFonts w:ascii="Arial"/>
                <w:sz w:val="16"/>
              </w:rPr>
            </w:pPr>
            <w:r>
              <w:rPr>
                <w:rFonts w:ascii="Arial"/>
                <w:spacing w:val="-5"/>
                <w:sz w:val="16"/>
              </w:rPr>
              <w:t>47</w:t>
            </w:r>
          </w:p>
        </w:tc>
        <w:tc>
          <w:tcPr>
            <w:tcW w:w="546" w:type="dxa"/>
            <w:tcBorders>
              <w:right w:val="single" w:sz="6" w:space="0" w:color="000000"/>
            </w:tcBorders>
          </w:tcPr>
          <w:p w14:paraId="68B04241" w14:textId="77777777" w:rsidR="0091754C" w:rsidRDefault="002D5B87">
            <w:pPr>
              <w:pStyle w:val="TableParagraph"/>
              <w:ind w:right="12"/>
              <w:rPr>
                <w:rFonts w:ascii="Arial"/>
                <w:sz w:val="16"/>
              </w:rPr>
            </w:pPr>
            <w:r>
              <w:rPr>
                <w:rFonts w:ascii="Arial"/>
                <w:spacing w:val="-4"/>
                <w:sz w:val="16"/>
              </w:rPr>
              <w:t>37.1</w:t>
            </w:r>
          </w:p>
        </w:tc>
        <w:tc>
          <w:tcPr>
            <w:tcW w:w="597" w:type="dxa"/>
            <w:tcBorders>
              <w:left w:val="single" w:sz="6" w:space="0" w:color="000000"/>
            </w:tcBorders>
          </w:tcPr>
          <w:p w14:paraId="4CEAB69E" w14:textId="77777777" w:rsidR="0091754C" w:rsidRDefault="002D5B87">
            <w:pPr>
              <w:pStyle w:val="TableParagraph"/>
              <w:ind w:right="38"/>
              <w:rPr>
                <w:rFonts w:ascii="Arial"/>
                <w:sz w:val="16"/>
              </w:rPr>
            </w:pPr>
            <w:r>
              <w:rPr>
                <w:rFonts w:ascii="Arial"/>
                <w:spacing w:val="-5"/>
                <w:sz w:val="16"/>
              </w:rPr>
              <w:t>120</w:t>
            </w:r>
          </w:p>
        </w:tc>
        <w:tc>
          <w:tcPr>
            <w:tcW w:w="547" w:type="dxa"/>
            <w:tcBorders>
              <w:right w:val="single" w:sz="6" w:space="0" w:color="000000"/>
            </w:tcBorders>
          </w:tcPr>
          <w:p w14:paraId="636CA0AA" w14:textId="77777777" w:rsidR="0091754C" w:rsidRDefault="002D5B87">
            <w:pPr>
              <w:pStyle w:val="TableParagraph"/>
              <w:ind w:right="13"/>
              <w:rPr>
                <w:rFonts w:ascii="Arial"/>
                <w:sz w:val="16"/>
              </w:rPr>
            </w:pPr>
            <w:r>
              <w:rPr>
                <w:rFonts w:ascii="Arial"/>
                <w:spacing w:val="-4"/>
                <w:sz w:val="16"/>
              </w:rPr>
              <w:t>48.1</w:t>
            </w:r>
          </w:p>
        </w:tc>
        <w:tc>
          <w:tcPr>
            <w:tcW w:w="597" w:type="dxa"/>
            <w:tcBorders>
              <w:left w:val="single" w:sz="6" w:space="0" w:color="000000"/>
            </w:tcBorders>
          </w:tcPr>
          <w:p w14:paraId="595C8EB8" w14:textId="77777777" w:rsidR="0091754C" w:rsidRDefault="002D5B87">
            <w:pPr>
              <w:pStyle w:val="TableParagraph"/>
              <w:ind w:right="40"/>
              <w:rPr>
                <w:rFonts w:ascii="Arial"/>
                <w:sz w:val="16"/>
              </w:rPr>
            </w:pPr>
            <w:r>
              <w:rPr>
                <w:rFonts w:ascii="Arial"/>
                <w:spacing w:val="-5"/>
                <w:sz w:val="16"/>
              </w:rPr>
              <w:t>193</w:t>
            </w:r>
          </w:p>
        </w:tc>
        <w:tc>
          <w:tcPr>
            <w:tcW w:w="547" w:type="dxa"/>
            <w:tcBorders>
              <w:right w:val="single" w:sz="6" w:space="0" w:color="000000"/>
            </w:tcBorders>
          </w:tcPr>
          <w:p w14:paraId="4EDC1770" w14:textId="77777777" w:rsidR="0091754C" w:rsidRDefault="002D5B87">
            <w:pPr>
              <w:pStyle w:val="TableParagraph"/>
              <w:ind w:right="15"/>
              <w:rPr>
                <w:rFonts w:ascii="Arial"/>
                <w:sz w:val="16"/>
              </w:rPr>
            </w:pPr>
            <w:r>
              <w:rPr>
                <w:rFonts w:ascii="Arial"/>
                <w:spacing w:val="-4"/>
                <w:sz w:val="16"/>
              </w:rPr>
              <w:t>43.9</w:t>
            </w:r>
          </w:p>
        </w:tc>
        <w:tc>
          <w:tcPr>
            <w:tcW w:w="597" w:type="dxa"/>
            <w:tcBorders>
              <w:left w:val="single" w:sz="6" w:space="0" w:color="000000"/>
            </w:tcBorders>
          </w:tcPr>
          <w:p w14:paraId="6C7C016C" w14:textId="77777777" w:rsidR="0091754C" w:rsidRDefault="002D5B87">
            <w:pPr>
              <w:pStyle w:val="TableParagraph"/>
              <w:ind w:right="41"/>
              <w:rPr>
                <w:rFonts w:ascii="Arial"/>
                <w:sz w:val="16"/>
              </w:rPr>
            </w:pPr>
            <w:r>
              <w:rPr>
                <w:rFonts w:ascii="Arial"/>
                <w:spacing w:val="-5"/>
                <w:sz w:val="16"/>
              </w:rPr>
              <w:t>266</w:t>
            </w:r>
          </w:p>
        </w:tc>
        <w:tc>
          <w:tcPr>
            <w:tcW w:w="549" w:type="dxa"/>
            <w:tcBorders>
              <w:right w:val="single" w:sz="6" w:space="0" w:color="000000"/>
            </w:tcBorders>
          </w:tcPr>
          <w:p w14:paraId="6C4F6EFD" w14:textId="77777777" w:rsidR="0091754C" w:rsidRDefault="002D5B87">
            <w:pPr>
              <w:pStyle w:val="TableParagraph"/>
              <w:ind w:right="20"/>
              <w:rPr>
                <w:rFonts w:ascii="Arial"/>
                <w:sz w:val="16"/>
              </w:rPr>
            </w:pPr>
            <w:r>
              <w:rPr>
                <w:rFonts w:ascii="Arial"/>
                <w:spacing w:val="-4"/>
                <w:sz w:val="16"/>
              </w:rPr>
              <w:t>48.2</w:t>
            </w:r>
          </w:p>
        </w:tc>
        <w:tc>
          <w:tcPr>
            <w:tcW w:w="594" w:type="dxa"/>
            <w:tcBorders>
              <w:left w:val="single" w:sz="6" w:space="0" w:color="000000"/>
            </w:tcBorders>
          </w:tcPr>
          <w:p w14:paraId="3E61C956" w14:textId="77777777" w:rsidR="0091754C" w:rsidRDefault="002D5B87">
            <w:pPr>
              <w:pStyle w:val="TableParagraph"/>
              <w:ind w:right="42"/>
              <w:rPr>
                <w:rFonts w:ascii="Arial"/>
                <w:sz w:val="16"/>
              </w:rPr>
            </w:pPr>
            <w:r>
              <w:rPr>
                <w:rFonts w:ascii="Arial"/>
                <w:spacing w:val="-5"/>
                <w:sz w:val="16"/>
              </w:rPr>
              <w:t>339</w:t>
            </w:r>
          </w:p>
        </w:tc>
        <w:tc>
          <w:tcPr>
            <w:tcW w:w="546" w:type="dxa"/>
            <w:tcBorders>
              <w:right w:val="single" w:sz="6" w:space="0" w:color="000000"/>
            </w:tcBorders>
          </w:tcPr>
          <w:p w14:paraId="4875B199" w14:textId="77777777" w:rsidR="0091754C" w:rsidRDefault="002D5B87">
            <w:pPr>
              <w:pStyle w:val="TableParagraph"/>
              <w:ind w:right="16"/>
              <w:rPr>
                <w:rFonts w:ascii="Arial"/>
                <w:sz w:val="16"/>
              </w:rPr>
            </w:pPr>
            <w:r>
              <w:rPr>
                <w:rFonts w:ascii="Arial"/>
                <w:spacing w:val="-4"/>
                <w:sz w:val="16"/>
              </w:rPr>
              <w:t>57.1</w:t>
            </w:r>
          </w:p>
        </w:tc>
        <w:tc>
          <w:tcPr>
            <w:tcW w:w="596" w:type="dxa"/>
            <w:tcBorders>
              <w:left w:val="single" w:sz="6" w:space="0" w:color="000000"/>
            </w:tcBorders>
          </w:tcPr>
          <w:p w14:paraId="662B0DC0" w14:textId="77777777" w:rsidR="0091754C" w:rsidRDefault="002D5B87">
            <w:pPr>
              <w:pStyle w:val="TableParagraph"/>
              <w:ind w:right="42"/>
              <w:rPr>
                <w:rFonts w:ascii="Arial"/>
                <w:sz w:val="16"/>
              </w:rPr>
            </w:pPr>
            <w:r>
              <w:rPr>
                <w:rFonts w:ascii="Arial"/>
                <w:spacing w:val="-5"/>
                <w:sz w:val="16"/>
              </w:rPr>
              <w:t>412</w:t>
            </w:r>
          </w:p>
        </w:tc>
        <w:tc>
          <w:tcPr>
            <w:tcW w:w="546" w:type="dxa"/>
            <w:tcBorders>
              <w:right w:val="single" w:sz="6" w:space="0" w:color="000000"/>
            </w:tcBorders>
          </w:tcPr>
          <w:p w14:paraId="1CBB706B" w14:textId="77777777" w:rsidR="0091754C" w:rsidRDefault="002D5B87">
            <w:pPr>
              <w:pStyle w:val="TableParagraph"/>
              <w:ind w:right="16"/>
              <w:rPr>
                <w:rFonts w:ascii="Arial"/>
                <w:sz w:val="16"/>
              </w:rPr>
            </w:pPr>
            <w:r>
              <w:rPr>
                <w:rFonts w:ascii="Arial"/>
                <w:spacing w:val="-4"/>
                <w:sz w:val="16"/>
              </w:rPr>
              <w:t>57.7</w:t>
            </w:r>
          </w:p>
        </w:tc>
        <w:tc>
          <w:tcPr>
            <w:tcW w:w="596" w:type="dxa"/>
            <w:tcBorders>
              <w:left w:val="single" w:sz="6" w:space="0" w:color="000000"/>
            </w:tcBorders>
          </w:tcPr>
          <w:p w14:paraId="5DD48166" w14:textId="77777777" w:rsidR="0091754C" w:rsidRDefault="002D5B87">
            <w:pPr>
              <w:pStyle w:val="TableParagraph"/>
              <w:ind w:right="41"/>
              <w:rPr>
                <w:rFonts w:ascii="Arial"/>
                <w:sz w:val="16"/>
              </w:rPr>
            </w:pPr>
            <w:r>
              <w:rPr>
                <w:rFonts w:ascii="Arial"/>
                <w:spacing w:val="-5"/>
                <w:sz w:val="16"/>
              </w:rPr>
              <w:t>485</w:t>
            </w:r>
          </w:p>
        </w:tc>
        <w:tc>
          <w:tcPr>
            <w:tcW w:w="546" w:type="dxa"/>
            <w:tcBorders>
              <w:right w:val="single" w:sz="6" w:space="0" w:color="000000"/>
            </w:tcBorders>
          </w:tcPr>
          <w:p w14:paraId="3C751FAA" w14:textId="77777777" w:rsidR="0091754C" w:rsidRDefault="002D5B87">
            <w:pPr>
              <w:pStyle w:val="TableParagraph"/>
              <w:ind w:right="15"/>
              <w:rPr>
                <w:rFonts w:ascii="Arial"/>
                <w:sz w:val="16"/>
              </w:rPr>
            </w:pPr>
            <w:r>
              <w:rPr>
                <w:rFonts w:ascii="Arial"/>
                <w:spacing w:val="-4"/>
                <w:sz w:val="16"/>
              </w:rPr>
              <w:t>54.9</w:t>
            </w:r>
          </w:p>
        </w:tc>
        <w:tc>
          <w:tcPr>
            <w:tcW w:w="596" w:type="dxa"/>
            <w:tcBorders>
              <w:left w:val="single" w:sz="6" w:space="0" w:color="000000"/>
            </w:tcBorders>
          </w:tcPr>
          <w:p w14:paraId="744C8F07" w14:textId="77777777" w:rsidR="0091754C" w:rsidRDefault="002D5B87">
            <w:pPr>
              <w:pStyle w:val="TableParagraph"/>
              <w:ind w:right="41"/>
              <w:rPr>
                <w:rFonts w:ascii="Arial"/>
                <w:sz w:val="16"/>
              </w:rPr>
            </w:pPr>
            <w:r>
              <w:rPr>
                <w:rFonts w:ascii="Arial"/>
                <w:spacing w:val="-5"/>
                <w:sz w:val="16"/>
              </w:rPr>
              <w:t>558</w:t>
            </w:r>
          </w:p>
        </w:tc>
        <w:tc>
          <w:tcPr>
            <w:tcW w:w="546" w:type="dxa"/>
            <w:tcBorders>
              <w:right w:val="single" w:sz="6" w:space="0" w:color="000000"/>
            </w:tcBorders>
          </w:tcPr>
          <w:p w14:paraId="3817EA51" w14:textId="77777777" w:rsidR="0091754C" w:rsidRDefault="002D5B87">
            <w:pPr>
              <w:pStyle w:val="TableParagraph"/>
              <w:ind w:right="15"/>
              <w:rPr>
                <w:rFonts w:ascii="Arial"/>
                <w:sz w:val="16"/>
              </w:rPr>
            </w:pPr>
            <w:r>
              <w:rPr>
                <w:rFonts w:ascii="Arial"/>
                <w:spacing w:val="-4"/>
                <w:sz w:val="16"/>
              </w:rPr>
              <w:t>54.4</w:t>
            </w:r>
          </w:p>
        </w:tc>
      </w:tr>
      <w:tr w:rsidR="0091754C" w14:paraId="1B1C1DE7" w14:textId="77777777">
        <w:trPr>
          <w:trHeight w:val="183"/>
        </w:trPr>
        <w:tc>
          <w:tcPr>
            <w:tcW w:w="597" w:type="dxa"/>
            <w:tcBorders>
              <w:left w:val="single" w:sz="6" w:space="0" w:color="000000"/>
            </w:tcBorders>
          </w:tcPr>
          <w:p w14:paraId="7055EFFA" w14:textId="77777777" w:rsidR="0091754C" w:rsidRDefault="002D5B87">
            <w:pPr>
              <w:pStyle w:val="TableParagraph"/>
              <w:ind w:right="37"/>
              <w:rPr>
                <w:rFonts w:ascii="Arial"/>
                <w:sz w:val="16"/>
              </w:rPr>
            </w:pPr>
            <w:r>
              <w:rPr>
                <w:rFonts w:ascii="Arial"/>
                <w:spacing w:val="-5"/>
                <w:sz w:val="16"/>
              </w:rPr>
              <w:t>48</w:t>
            </w:r>
          </w:p>
        </w:tc>
        <w:tc>
          <w:tcPr>
            <w:tcW w:w="546" w:type="dxa"/>
            <w:tcBorders>
              <w:right w:val="single" w:sz="6" w:space="0" w:color="000000"/>
            </w:tcBorders>
          </w:tcPr>
          <w:p w14:paraId="2BE4423B" w14:textId="77777777" w:rsidR="0091754C" w:rsidRDefault="002D5B87">
            <w:pPr>
              <w:pStyle w:val="TableParagraph"/>
              <w:ind w:right="12"/>
              <w:rPr>
                <w:rFonts w:ascii="Arial"/>
                <w:sz w:val="16"/>
              </w:rPr>
            </w:pPr>
            <w:r>
              <w:rPr>
                <w:rFonts w:ascii="Arial"/>
                <w:spacing w:val="-4"/>
                <w:sz w:val="16"/>
              </w:rPr>
              <w:t>37.3</w:t>
            </w:r>
          </w:p>
        </w:tc>
        <w:tc>
          <w:tcPr>
            <w:tcW w:w="597" w:type="dxa"/>
            <w:tcBorders>
              <w:left w:val="single" w:sz="6" w:space="0" w:color="000000"/>
            </w:tcBorders>
          </w:tcPr>
          <w:p w14:paraId="6ECDA760" w14:textId="77777777" w:rsidR="0091754C" w:rsidRDefault="002D5B87">
            <w:pPr>
              <w:pStyle w:val="TableParagraph"/>
              <w:ind w:right="38"/>
              <w:rPr>
                <w:rFonts w:ascii="Arial"/>
                <w:sz w:val="16"/>
              </w:rPr>
            </w:pPr>
            <w:r>
              <w:rPr>
                <w:rFonts w:ascii="Arial"/>
                <w:spacing w:val="-5"/>
                <w:sz w:val="16"/>
              </w:rPr>
              <w:t>121</w:t>
            </w:r>
          </w:p>
        </w:tc>
        <w:tc>
          <w:tcPr>
            <w:tcW w:w="547" w:type="dxa"/>
            <w:tcBorders>
              <w:right w:val="single" w:sz="6" w:space="0" w:color="000000"/>
            </w:tcBorders>
          </w:tcPr>
          <w:p w14:paraId="629AF4D3" w14:textId="77777777" w:rsidR="0091754C" w:rsidRDefault="002D5B87">
            <w:pPr>
              <w:pStyle w:val="TableParagraph"/>
              <w:ind w:right="13"/>
              <w:rPr>
                <w:rFonts w:ascii="Arial"/>
                <w:sz w:val="16"/>
              </w:rPr>
            </w:pPr>
            <w:r>
              <w:rPr>
                <w:rFonts w:ascii="Arial"/>
                <w:spacing w:val="-4"/>
                <w:sz w:val="16"/>
              </w:rPr>
              <w:t>47.7</w:t>
            </w:r>
          </w:p>
        </w:tc>
        <w:tc>
          <w:tcPr>
            <w:tcW w:w="597" w:type="dxa"/>
            <w:tcBorders>
              <w:left w:val="single" w:sz="6" w:space="0" w:color="000000"/>
            </w:tcBorders>
          </w:tcPr>
          <w:p w14:paraId="6DAF32AB" w14:textId="77777777" w:rsidR="0091754C" w:rsidRDefault="002D5B87">
            <w:pPr>
              <w:pStyle w:val="TableParagraph"/>
              <w:ind w:right="40"/>
              <w:rPr>
                <w:rFonts w:ascii="Arial"/>
                <w:sz w:val="16"/>
              </w:rPr>
            </w:pPr>
            <w:r>
              <w:rPr>
                <w:rFonts w:ascii="Arial"/>
                <w:spacing w:val="-5"/>
                <w:sz w:val="16"/>
              </w:rPr>
              <w:t>194</w:t>
            </w:r>
          </w:p>
        </w:tc>
        <w:tc>
          <w:tcPr>
            <w:tcW w:w="547" w:type="dxa"/>
            <w:tcBorders>
              <w:right w:val="single" w:sz="6" w:space="0" w:color="000000"/>
            </w:tcBorders>
          </w:tcPr>
          <w:p w14:paraId="7537B929" w14:textId="77777777" w:rsidR="0091754C" w:rsidRDefault="002D5B87">
            <w:pPr>
              <w:pStyle w:val="TableParagraph"/>
              <w:ind w:right="15"/>
              <w:rPr>
                <w:rFonts w:ascii="Arial"/>
                <w:sz w:val="16"/>
              </w:rPr>
            </w:pPr>
            <w:r>
              <w:rPr>
                <w:rFonts w:ascii="Arial"/>
                <w:spacing w:val="-4"/>
                <w:sz w:val="16"/>
              </w:rPr>
              <w:t>44.3</w:t>
            </w:r>
          </w:p>
        </w:tc>
        <w:tc>
          <w:tcPr>
            <w:tcW w:w="597" w:type="dxa"/>
            <w:tcBorders>
              <w:left w:val="single" w:sz="6" w:space="0" w:color="000000"/>
            </w:tcBorders>
          </w:tcPr>
          <w:p w14:paraId="75C76196" w14:textId="77777777" w:rsidR="0091754C" w:rsidRDefault="002D5B87">
            <w:pPr>
              <w:pStyle w:val="TableParagraph"/>
              <w:ind w:right="41"/>
              <w:rPr>
                <w:rFonts w:ascii="Arial"/>
                <w:sz w:val="16"/>
              </w:rPr>
            </w:pPr>
            <w:r>
              <w:rPr>
                <w:rFonts w:ascii="Arial"/>
                <w:spacing w:val="-5"/>
                <w:sz w:val="16"/>
              </w:rPr>
              <w:t>267</w:t>
            </w:r>
          </w:p>
        </w:tc>
        <w:tc>
          <w:tcPr>
            <w:tcW w:w="549" w:type="dxa"/>
            <w:tcBorders>
              <w:right w:val="single" w:sz="6" w:space="0" w:color="000000"/>
            </w:tcBorders>
          </w:tcPr>
          <w:p w14:paraId="7CF7B5E5" w14:textId="77777777" w:rsidR="0091754C" w:rsidRDefault="002D5B87">
            <w:pPr>
              <w:pStyle w:val="TableParagraph"/>
              <w:ind w:right="20"/>
              <w:rPr>
                <w:rFonts w:ascii="Arial"/>
                <w:sz w:val="16"/>
              </w:rPr>
            </w:pPr>
            <w:r>
              <w:rPr>
                <w:rFonts w:ascii="Arial"/>
                <w:spacing w:val="-4"/>
                <w:sz w:val="16"/>
              </w:rPr>
              <w:t>47.7</w:t>
            </w:r>
          </w:p>
        </w:tc>
        <w:tc>
          <w:tcPr>
            <w:tcW w:w="594" w:type="dxa"/>
            <w:tcBorders>
              <w:left w:val="single" w:sz="6" w:space="0" w:color="000000"/>
            </w:tcBorders>
          </w:tcPr>
          <w:p w14:paraId="4609FC84" w14:textId="77777777" w:rsidR="0091754C" w:rsidRDefault="002D5B87">
            <w:pPr>
              <w:pStyle w:val="TableParagraph"/>
              <w:ind w:right="42"/>
              <w:rPr>
                <w:rFonts w:ascii="Arial"/>
                <w:sz w:val="16"/>
              </w:rPr>
            </w:pPr>
            <w:r>
              <w:rPr>
                <w:rFonts w:ascii="Arial"/>
                <w:spacing w:val="-5"/>
                <w:sz w:val="16"/>
              </w:rPr>
              <w:t>340</w:t>
            </w:r>
          </w:p>
        </w:tc>
        <w:tc>
          <w:tcPr>
            <w:tcW w:w="546" w:type="dxa"/>
            <w:tcBorders>
              <w:right w:val="single" w:sz="6" w:space="0" w:color="000000"/>
            </w:tcBorders>
          </w:tcPr>
          <w:p w14:paraId="08292434" w14:textId="77777777" w:rsidR="0091754C" w:rsidRDefault="002D5B87">
            <w:pPr>
              <w:pStyle w:val="TableParagraph"/>
              <w:ind w:right="16"/>
              <w:rPr>
                <w:rFonts w:ascii="Arial"/>
                <w:sz w:val="16"/>
              </w:rPr>
            </w:pPr>
            <w:r>
              <w:rPr>
                <w:rFonts w:ascii="Arial"/>
                <w:spacing w:val="-4"/>
                <w:sz w:val="16"/>
              </w:rPr>
              <w:t>57.3</w:t>
            </w:r>
          </w:p>
        </w:tc>
        <w:tc>
          <w:tcPr>
            <w:tcW w:w="596" w:type="dxa"/>
            <w:tcBorders>
              <w:left w:val="single" w:sz="6" w:space="0" w:color="000000"/>
            </w:tcBorders>
          </w:tcPr>
          <w:p w14:paraId="2D5EA6F9" w14:textId="77777777" w:rsidR="0091754C" w:rsidRDefault="002D5B87">
            <w:pPr>
              <w:pStyle w:val="TableParagraph"/>
              <w:ind w:right="42"/>
              <w:rPr>
                <w:rFonts w:ascii="Arial"/>
                <w:sz w:val="16"/>
              </w:rPr>
            </w:pPr>
            <w:r>
              <w:rPr>
                <w:rFonts w:ascii="Arial"/>
                <w:spacing w:val="-5"/>
                <w:sz w:val="16"/>
              </w:rPr>
              <w:t>413</w:t>
            </w:r>
          </w:p>
        </w:tc>
        <w:tc>
          <w:tcPr>
            <w:tcW w:w="546" w:type="dxa"/>
            <w:tcBorders>
              <w:right w:val="single" w:sz="6" w:space="0" w:color="000000"/>
            </w:tcBorders>
          </w:tcPr>
          <w:p w14:paraId="23386E42" w14:textId="77777777" w:rsidR="0091754C" w:rsidRDefault="002D5B87">
            <w:pPr>
              <w:pStyle w:val="TableParagraph"/>
              <w:ind w:right="16"/>
              <w:rPr>
                <w:rFonts w:ascii="Arial"/>
                <w:sz w:val="16"/>
              </w:rPr>
            </w:pPr>
            <w:r>
              <w:rPr>
                <w:rFonts w:ascii="Arial"/>
                <w:spacing w:val="-4"/>
                <w:sz w:val="16"/>
              </w:rPr>
              <w:t>57.8</w:t>
            </w:r>
          </w:p>
        </w:tc>
        <w:tc>
          <w:tcPr>
            <w:tcW w:w="596" w:type="dxa"/>
            <w:tcBorders>
              <w:left w:val="single" w:sz="6" w:space="0" w:color="000000"/>
            </w:tcBorders>
          </w:tcPr>
          <w:p w14:paraId="46EA9E9C" w14:textId="77777777" w:rsidR="0091754C" w:rsidRDefault="002D5B87">
            <w:pPr>
              <w:pStyle w:val="TableParagraph"/>
              <w:ind w:right="41"/>
              <w:rPr>
                <w:rFonts w:ascii="Arial"/>
                <w:sz w:val="16"/>
              </w:rPr>
            </w:pPr>
            <w:r>
              <w:rPr>
                <w:rFonts w:ascii="Arial"/>
                <w:spacing w:val="-5"/>
                <w:sz w:val="16"/>
              </w:rPr>
              <w:t>486</w:t>
            </w:r>
          </w:p>
        </w:tc>
        <w:tc>
          <w:tcPr>
            <w:tcW w:w="546" w:type="dxa"/>
            <w:tcBorders>
              <w:right w:val="single" w:sz="6" w:space="0" w:color="000000"/>
            </w:tcBorders>
          </w:tcPr>
          <w:p w14:paraId="31D3AF33" w14:textId="77777777" w:rsidR="0091754C" w:rsidRDefault="002D5B87">
            <w:pPr>
              <w:pStyle w:val="TableParagraph"/>
              <w:ind w:right="15"/>
              <w:rPr>
                <w:rFonts w:ascii="Arial"/>
                <w:sz w:val="16"/>
              </w:rPr>
            </w:pPr>
            <w:r>
              <w:rPr>
                <w:rFonts w:ascii="Arial"/>
                <w:spacing w:val="-4"/>
                <w:sz w:val="16"/>
              </w:rPr>
              <w:t>54.9</w:t>
            </w:r>
          </w:p>
        </w:tc>
        <w:tc>
          <w:tcPr>
            <w:tcW w:w="596" w:type="dxa"/>
            <w:tcBorders>
              <w:left w:val="single" w:sz="6" w:space="0" w:color="000000"/>
            </w:tcBorders>
          </w:tcPr>
          <w:p w14:paraId="20F4F9EB" w14:textId="77777777" w:rsidR="0091754C" w:rsidRDefault="002D5B87">
            <w:pPr>
              <w:pStyle w:val="TableParagraph"/>
              <w:ind w:right="41"/>
              <w:rPr>
                <w:rFonts w:ascii="Arial"/>
                <w:sz w:val="16"/>
              </w:rPr>
            </w:pPr>
            <w:r>
              <w:rPr>
                <w:rFonts w:ascii="Arial"/>
                <w:spacing w:val="-5"/>
                <w:sz w:val="16"/>
              </w:rPr>
              <w:t>559</w:t>
            </w:r>
          </w:p>
        </w:tc>
        <w:tc>
          <w:tcPr>
            <w:tcW w:w="546" w:type="dxa"/>
            <w:tcBorders>
              <w:right w:val="single" w:sz="6" w:space="0" w:color="000000"/>
            </w:tcBorders>
          </w:tcPr>
          <w:p w14:paraId="71245D4C" w14:textId="77777777" w:rsidR="0091754C" w:rsidRDefault="002D5B87">
            <w:pPr>
              <w:pStyle w:val="TableParagraph"/>
              <w:ind w:right="15"/>
              <w:rPr>
                <w:rFonts w:ascii="Arial"/>
                <w:sz w:val="16"/>
              </w:rPr>
            </w:pPr>
            <w:r>
              <w:rPr>
                <w:rFonts w:ascii="Arial"/>
                <w:spacing w:val="-4"/>
                <w:sz w:val="16"/>
              </w:rPr>
              <w:t>54.2</w:t>
            </w:r>
          </w:p>
        </w:tc>
      </w:tr>
      <w:tr w:rsidR="0091754C" w14:paraId="78A711BB" w14:textId="77777777">
        <w:trPr>
          <w:trHeight w:val="184"/>
        </w:trPr>
        <w:tc>
          <w:tcPr>
            <w:tcW w:w="597" w:type="dxa"/>
            <w:tcBorders>
              <w:left w:val="single" w:sz="6" w:space="0" w:color="000000"/>
            </w:tcBorders>
          </w:tcPr>
          <w:p w14:paraId="20B3F2F9" w14:textId="77777777" w:rsidR="0091754C" w:rsidRDefault="002D5B87">
            <w:pPr>
              <w:pStyle w:val="TableParagraph"/>
              <w:spacing w:line="165" w:lineRule="exact"/>
              <w:ind w:right="37"/>
              <w:rPr>
                <w:rFonts w:ascii="Arial"/>
                <w:sz w:val="16"/>
              </w:rPr>
            </w:pPr>
            <w:r>
              <w:rPr>
                <w:rFonts w:ascii="Arial"/>
                <w:spacing w:val="-5"/>
                <w:sz w:val="16"/>
              </w:rPr>
              <w:t>49</w:t>
            </w:r>
          </w:p>
        </w:tc>
        <w:tc>
          <w:tcPr>
            <w:tcW w:w="546" w:type="dxa"/>
            <w:tcBorders>
              <w:right w:val="single" w:sz="6" w:space="0" w:color="000000"/>
            </w:tcBorders>
          </w:tcPr>
          <w:p w14:paraId="327CFBF2" w14:textId="77777777" w:rsidR="0091754C" w:rsidRDefault="002D5B87">
            <w:pPr>
              <w:pStyle w:val="TableParagraph"/>
              <w:spacing w:line="165" w:lineRule="exact"/>
              <w:ind w:right="12"/>
              <w:rPr>
                <w:rFonts w:ascii="Arial"/>
                <w:sz w:val="16"/>
              </w:rPr>
            </w:pPr>
            <w:r>
              <w:rPr>
                <w:rFonts w:ascii="Arial"/>
                <w:spacing w:val="-4"/>
                <w:sz w:val="16"/>
              </w:rPr>
              <w:t>37.8</w:t>
            </w:r>
          </w:p>
        </w:tc>
        <w:tc>
          <w:tcPr>
            <w:tcW w:w="597" w:type="dxa"/>
            <w:tcBorders>
              <w:left w:val="single" w:sz="6" w:space="0" w:color="000000"/>
            </w:tcBorders>
          </w:tcPr>
          <w:p w14:paraId="7FDA434F" w14:textId="77777777" w:rsidR="0091754C" w:rsidRDefault="002D5B87">
            <w:pPr>
              <w:pStyle w:val="TableParagraph"/>
              <w:spacing w:line="165" w:lineRule="exact"/>
              <w:ind w:right="38"/>
              <w:rPr>
                <w:rFonts w:ascii="Arial"/>
                <w:sz w:val="16"/>
              </w:rPr>
            </w:pPr>
            <w:r>
              <w:rPr>
                <w:rFonts w:ascii="Arial"/>
                <w:spacing w:val="-5"/>
                <w:sz w:val="16"/>
              </w:rPr>
              <w:t>122</w:t>
            </w:r>
          </w:p>
        </w:tc>
        <w:tc>
          <w:tcPr>
            <w:tcW w:w="547" w:type="dxa"/>
            <w:tcBorders>
              <w:right w:val="single" w:sz="6" w:space="0" w:color="000000"/>
            </w:tcBorders>
          </w:tcPr>
          <w:p w14:paraId="73552A14" w14:textId="77777777" w:rsidR="0091754C" w:rsidRDefault="002D5B87">
            <w:pPr>
              <w:pStyle w:val="TableParagraph"/>
              <w:spacing w:line="165" w:lineRule="exact"/>
              <w:ind w:right="13"/>
              <w:rPr>
                <w:rFonts w:ascii="Arial"/>
                <w:sz w:val="16"/>
              </w:rPr>
            </w:pPr>
            <w:r>
              <w:rPr>
                <w:rFonts w:ascii="Arial"/>
                <w:spacing w:val="-4"/>
                <w:sz w:val="16"/>
              </w:rPr>
              <w:t>47.4</w:t>
            </w:r>
          </w:p>
        </w:tc>
        <w:tc>
          <w:tcPr>
            <w:tcW w:w="597" w:type="dxa"/>
            <w:tcBorders>
              <w:left w:val="single" w:sz="6" w:space="0" w:color="000000"/>
            </w:tcBorders>
          </w:tcPr>
          <w:p w14:paraId="253C2F30" w14:textId="77777777" w:rsidR="0091754C" w:rsidRDefault="002D5B87">
            <w:pPr>
              <w:pStyle w:val="TableParagraph"/>
              <w:spacing w:line="165" w:lineRule="exact"/>
              <w:ind w:right="40"/>
              <w:rPr>
                <w:rFonts w:ascii="Arial"/>
                <w:sz w:val="16"/>
              </w:rPr>
            </w:pPr>
            <w:r>
              <w:rPr>
                <w:rFonts w:ascii="Arial"/>
                <w:spacing w:val="-5"/>
                <w:sz w:val="16"/>
              </w:rPr>
              <w:t>195</w:t>
            </w:r>
          </w:p>
        </w:tc>
        <w:tc>
          <w:tcPr>
            <w:tcW w:w="547" w:type="dxa"/>
            <w:tcBorders>
              <w:right w:val="single" w:sz="6" w:space="0" w:color="000000"/>
            </w:tcBorders>
          </w:tcPr>
          <w:p w14:paraId="10EB09E6" w14:textId="77777777" w:rsidR="0091754C" w:rsidRDefault="002D5B87">
            <w:pPr>
              <w:pStyle w:val="TableParagraph"/>
              <w:spacing w:line="165" w:lineRule="exact"/>
              <w:ind w:right="15"/>
              <w:rPr>
                <w:rFonts w:ascii="Arial"/>
                <w:sz w:val="16"/>
              </w:rPr>
            </w:pPr>
            <w:r>
              <w:rPr>
                <w:rFonts w:ascii="Arial"/>
                <w:spacing w:val="-4"/>
                <w:sz w:val="16"/>
              </w:rPr>
              <w:t>44.6</w:t>
            </w:r>
          </w:p>
        </w:tc>
        <w:tc>
          <w:tcPr>
            <w:tcW w:w="597" w:type="dxa"/>
            <w:tcBorders>
              <w:left w:val="single" w:sz="6" w:space="0" w:color="000000"/>
            </w:tcBorders>
          </w:tcPr>
          <w:p w14:paraId="23E77EA5" w14:textId="77777777" w:rsidR="0091754C" w:rsidRDefault="002D5B87">
            <w:pPr>
              <w:pStyle w:val="TableParagraph"/>
              <w:spacing w:line="165" w:lineRule="exact"/>
              <w:ind w:right="41"/>
              <w:rPr>
                <w:rFonts w:ascii="Arial"/>
                <w:sz w:val="16"/>
              </w:rPr>
            </w:pPr>
            <w:r>
              <w:rPr>
                <w:rFonts w:ascii="Arial"/>
                <w:spacing w:val="-5"/>
                <w:sz w:val="16"/>
              </w:rPr>
              <w:t>268</w:t>
            </w:r>
          </w:p>
        </w:tc>
        <w:tc>
          <w:tcPr>
            <w:tcW w:w="549" w:type="dxa"/>
            <w:tcBorders>
              <w:right w:val="single" w:sz="6" w:space="0" w:color="000000"/>
            </w:tcBorders>
          </w:tcPr>
          <w:p w14:paraId="02F23B5D" w14:textId="77777777" w:rsidR="0091754C" w:rsidRDefault="002D5B87">
            <w:pPr>
              <w:pStyle w:val="TableParagraph"/>
              <w:spacing w:line="165" w:lineRule="exact"/>
              <w:ind w:right="20"/>
              <w:rPr>
                <w:rFonts w:ascii="Arial"/>
                <w:sz w:val="16"/>
              </w:rPr>
            </w:pPr>
            <w:r>
              <w:rPr>
                <w:rFonts w:ascii="Arial"/>
                <w:spacing w:val="-4"/>
                <w:sz w:val="16"/>
              </w:rPr>
              <w:t>47.5</w:t>
            </w:r>
          </w:p>
        </w:tc>
        <w:tc>
          <w:tcPr>
            <w:tcW w:w="594" w:type="dxa"/>
            <w:tcBorders>
              <w:left w:val="single" w:sz="6" w:space="0" w:color="000000"/>
            </w:tcBorders>
          </w:tcPr>
          <w:p w14:paraId="21DC13D6" w14:textId="77777777" w:rsidR="0091754C" w:rsidRDefault="002D5B87">
            <w:pPr>
              <w:pStyle w:val="TableParagraph"/>
              <w:spacing w:line="165" w:lineRule="exact"/>
              <w:ind w:right="42"/>
              <w:rPr>
                <w:rFonts w:ascii="Arial"/>
                <w:sz w:val="16"/>
              </w:rPr>
            </w:pPr>
            <w:r>
              <w:rPr>
                <w:rFonts w:ascii="Arial"/>
                <w:spacing w:val="-5"/>
                <w:sz w:val="16"/>
              </w:rPr>
              <w:t>341</w:t>
            </w:r>
          </w:p>
        </w:tc>
        <w:tc>
          <w:tcPr>
            <w:tcW w:w="546" w:type="dxa"/>
            <w:tcBorders>
              <w:right w:val="single" w:sz="6" w:space="0" w:color="000000"/>
            </w:tcBorders>
          </w:tcPr>
          <w:p w14:paraId="12F1C34D" w14:textId="77777777" w:rsidR="0091754C" w:rsidRDefault="002D5B87">
            <w:pPr>
              <w:pStyle w:val="TableParagraph"/>
              <w:spacing w:line="165" w:lineRule="exact"/>
              <w:ind w:right="16"/>
              <w:rPr>
                <w:rFonts w:ascii="Arial"/>
                <w:sz w:val="16"/>
              </w:rPr>
            </w:pPr>
            <w:r>
              <w:rPr>
                <w:rFonts w:ascii="Arial"/>
                <w:spacing w:val="-4"/>
                <w:sz w:val="16"/>
              </w:rPr>
              <w:t>57.6</w:t>
            </w:r>
          </w:p>
        </w:tc>
        <w:tc>
          <w:tcPr>
            <w:tcW w:w="596" w:type="dxa"/>
            <w:tcBorders>
              <w:left w:val="single" w:sz="6" w:space="0" w:color="000000"/>
            </w:tcBorders>
          </w:tcPr>
          <w:p w14:paraId="5FDE212F" w14:textId="77777777" w:rsidR="0091754C" w:rsidRDefault="002D5B87">
            <w:pPr>
              <w:pStyle w:val="TableParagraph"/>
              <w:spacing w:line="165" w:lineRule="exact"/>
              <w:ind w:right="42"/>
              <w:rPr>
                <w:rFonts w:ascii="Arial"/>
                <w:sz w:val="16"/>
              </w:rPr>
            </w:pPr>
            <w:r>
              <w:rPr>
                <w:rFonts w:ascii="Arial"/>
                <w:spacing w:val="-5"/>
                <w:sz w:val="16"/>
              </w:rPr>
              <w:t>414</w:t>
            </w:r>
          </w:p>
        </w:tc>
        <w:tc>
          <w:tcPr>
            <w:tcW w:w="546" w:type="dxa"/>
            <w:tcBorders>
              <w:right w:val="single" w:sz="6" w:space="0" w:color="000000"/>
            </w:tcBorders>
          </w:tcPr>
          <w:p w14:paraId="67ABFB76" w14:textId="77777777" w:rsidR="0091754C" w:rsidRDefault="002D5B87">
            <w:pPr>
              <w:pStyle w:val="TableParagraph"/>
              <w:spacing w:line="165" w:lineRule="exact"/>
              <w:ind w:right="16"/>
              <w:rPr>
                <w:rFonts w:ascii="Arial"/>
                <w:sz w:val="16"/>
              </w:rPr>
            </w:pPr>
            <w:r>
              <w:rPr>
                <w:rFonts w:ascii="Arial"/>
                <w:spacing w:val="-4"/>
                <w:sz w:val="16"/>
              </w:rPr>
              <w:t>57.9</w:t>
            </w:r>
          </w:p>
        </w:tc>
        <w:tc>
          <w:tcPr>
            <w:tcW w:w="596" w:type="dxa"/>
            <w:tcBorders>
              <w:left w:val="single" w:sz="6" w:space="0" w:color="000000"/>
            </w:tcBorders>
          </w:tcPr>
          <w:p w14:paraId="4BDAD394" w14:textId="77777777" w:rsidR="0091754C" w:rsidRDefault="002D5B87">
            <w:pPr>
              <w:pStyle w:val="TableParagraph"/>
              <w:spacing w:line="165" w:lineRule="exact"/>
              <w:ind w:right="41"/>
              <w:rPr>
                <w:rFonts w:ascii="Arial"/>
                <w:sz w:val="16"/>
              </w:rPr>
            </w:pPr>
            <w:r>
              <w:rPr>
                <w:rFonts w:ascii="Arial"/>
                <w:spacing w:val="-5"/>
                <w:sz w:val="16"/>
              </w:rPr>
              <w:t>487</w:t>
            </w:r>
          </w:p>
        </w:tc>
        <w:tc>
          <w:tcPr>
            <w:tcW w:w="546" w:type="dxa"/>
            <w:tcBorders>
              <w:right w:val="single" w:sz="6" w:space="0" w:color="000000"/>
            </w:tcBorders>
          </w:tcPr>
          <w:p w14:paraId="24F3BC52" w14:textId="77777777" w:rsidR="0091754C" w:rsidRDefault="002D5B87">
            <w:pPr>
              <w:pStyle w:val="TableParagraph"/>
              <w:spacing w:line="165" w:lineRule="exact"/>
              <w:ind w:right="15"/>
              <w:rPr>
                <w:rFonts w:ascii="Arial"/>
                <w:sz w:val="16"/>
              </w:rPr>
            </w:pPr>
            <w:r>
              <w:rPr>
                <w:rFonts w:ascii="Arial"/>
                <w:spacing w:val="-4"/>
                <w:sz w:val="16"/>
              </w:rPr>
              <w:t>54.9</w:t>
            </w:r>
          </w:p>
        </w:tc>
        <w:tc>
          <w:tcPr>
            <w:tcW w:w="596" w:type="dxa"/>
            <w:tcBorders>
              <w:left w:val="single" w:sz="6" w:space="0" w:color="000000"/>
            </w:tcBorders>
          </w:tcPr>
          <w:p w14:paraId="358C4A51" w14:textId="77777777" w:rsidR="0091754C" w:rsidRDefault="002D5B87">
            <w:pPr>
              <w:pStyle w:val="TableParagraph"/>
              <w:spacing w:line="165" w:lineRule="exact"/>
              <w:ind w:right="41"/>
              <w:rPr>
                <w:rFonts w:ascii="Arial"/>
                <w:sz w:val="16"/>
              </w:rPr>
            </w:pPr>
            <w:r>
              <w:rPr>
                <w:rFonts w:ascii="Arial"/>
                <w:spacing w:val="-5"/>
                <w:sz w:val="16"/>
              </w:rPr>
              <w:t>560</w:t>
            </w:r>
          </w:p>
        </w:tc>
        <w:tc>
          <w:tcPr>
            <w:tcW w:w="546" w:type="dxa"/>
            <w:tcBorders>
              <w:right w:val="single" w:sz="6" w:space="0" w:color="000000"/>
            </w:tcBorders>
          </w:tcPr>
          <w:p w14:paraId="620BC590" w14:textId="77777777" w:rsidR="0091754C" w:rsidRDefault="002D5B87">
            <w:pPr>
              <w:pStyle w:val="TableParagraph"/>
              <w:spacing w:line="165" w:lineRule="exact"/>
              <w:ind w:right="15"/>
              <w:rPr>
                <w:rFonts w:ascii="Arial"/>
                <w:sz w:val="16"/>
              </w:rPr>
            </w:pPr>
            <w:r>
              <w:rPr>
                <w:rFonts w:ascii="Arial"/>
                <w:spacing w:val="-4"/>
                <w:sz w:val="16"/>
              </w:rPr>
              <w:t>54.1</w:t>
            </w:r>
          </w:p>
        </w:tc>
      </w:tr>
      <w:tr w:rsidR="0091754C" w14:paraId="145CEB66" w14:textId="77777777">
        <w:trPr>
          <w:trHeight w:val="183"/>
        </w:trPr>
        <w:tc>
          <w:tcPr>
            <w:tcW w:w="597" w:type="dxa"/>
            <w:tcBorders>
              <w:left w:val="single" w:sz="6" w:space="0" w:color="000000"/>
            </w:tcBorders>
          </w:tcPr>
          <w:p w14:paraId="3C602CC4" w14:textId="77777777" w:rsidR="0091754C" w:rsidRDefault="002D5B87">
            <w:pPr>
              <w:pStyle w:val="TableParagraph"/>
              <w:ind w:right="37"/>
              <w:rPr>
                <w:rFonts w:ascii="Arial"/>
                <w:sz w:val="16"/>
              </w:rPr>
            </w:pPr>
            <w:r>
              <w:rPr>
                <w:rFonts w:ascii="Arial"/>
                <w:spacing w:val="-5"/>
                <w:sz w:val="16"/>
              </w:rPr>
              <w:t>50</w:t>
            </w:r>
          </w:p>
        </w:tc>
        <w:tc>
          <w:tcPr>
            <w:tcW w:w="546" w:type="dxa"/>
            <w:tcBorders>
              <w:right w:val="single" w:sz="6" w:space="0" w:color="000000"/>
            </w:tcBorders>
          </w:tcPr>
          <w:p w14:paraId="50A24287" w14:textId="77777777" w:rsidR="0091754C" w:rsidRDefault="002D5B87">
            <w:pPr>
              <w:pStyle w:val="TableParagraph"/>
              <w:ind w:right="12"/>
              <w:rPr>
                <w:rFonts w:ascii="Arial"/>
                <w:sz w:val="16"/>
              </w:rPr>
            </w:pPr>
            <w:r>
              <w:rPr>
                <w:rFonts w:ascii="Arial"/>
                <w:spacing w:val="-4"/>
                <w:sz w:val="16"/>
              </w:rPr>
              <w:t>38.6</w:t>
            </w:r>
          </w:p>
        </w:tc>
        <w:tc>
          <w:tcPr>
            <w:tcW w:w="597" w:type="dxa"/>
            <w:tcBorders>
              <w:left w:val="single" w:sz="6" w:space="0" w:color="000000"/>
            </w:tcBorders>
          </w:tcPr>
          <w:p w14:paraId="7BDF2163" w14:textId="77777777" w:rsidR="0091754C" w:rsidRDefault="002D5B87">
            <w:pPr>
              <w:pStyle w:val="TableParagraph"/>
              <w:ind w:right="38"/>
              <w:rPr>
                <w:rFonts w:ascii="Arial"/>
                <w:sz w:val="16"/>
              </w:rPr>
            </w:pPr>
            <w:r>
              <w:rPr>
                <w:rFonts w:ascii="Arial"/>
                <w:spacing w:val="-5"/>
                <w:sz w:val="16"/>
              </w:rPr>
              <w:t>123</w:t>
            </w:r>
          </w:p>
        </w:tc>
        <w:tc>
          <w:tcPr>
            <w:tcW w:w="547" w:type="dxa"/>
            <w:tcBorders>
              <w:right w:val="single" w:sz="6" w:space="0" w:color="000000"/>
            </w:tcBorders>
          </w:tcPr>
          <w:p w14:paraId="3A10C5D5" w14:textId="77777777" w:rsidR="0091754C" w:rsidRDefault="002D5B87">
            <w:pPr>
              <w:pStyle w:val="TableParagraph"/>
              <w:ind w:right="13"/>
              <w:rPr>
                <w:rFonts w:ascii="Arial"/>
                <w:sz w:val="16"/>
              </w:rPr>
            </w:pPr>
            <w:r>
              <w:rPr>
                <w:rFonts w:ascii="Arial"/>
                <w:spacing w:val="-4"/>
                <w:sz w:val="16"/>
              </w:rPr>
              <w:t>47.3</w:t>
            </w:r>
          </w:p>
        </w:tc>
        <w:tc>
          <w:tcPr>
            <w:tcW w:w="597" w:type="dxa"/>
            <w:tcBorders>
              <w:left w:val="single" w:sz="6" w:space="0" w:color="000000"/>
            </w:tcBorders>
          </w:tcPr>
          <w:p w14:paraId="30824164" w14:textId="77777777" w:rsidR="0091754C" w:rsidRDefault="002D5B87">
            <w:pPr>
              <w:pStyle w:val="TableParagraph"/>
              <w:ind w:right="40"/>
              <w:rPr>
                <w:rFonts w:ascii="Arial"/>
                <w:sz w:val="16"/>
              </w:rPr>
            </w:pPr>
            <w:r>
              <w:rPr>
                <w:rFonts w:ascii="Arial"/>
                <w:spacing w:val="-5"/>
                <w:sz w:val="16"/>
              </w:rPr>
              <w:t>196</w:t>
            </w:r>
          </w:p>
        </w:tc>
        <w:tc>
          <w:tcPr>
            <w:tcW w:w="547" w:type="dxa"/>
            <w:tcBorders>
              <w:right w:val="single" w:sz="6" w:space="0" w:color="000000"/>
            </w:tcBorders>
          </w:tcPr>
          <w:p w14:paraId="101357F9" w14:textId="77777777" w:rsidR="0091754C" w:rsidRDefault="002D5B87">
            <w:pPr>
              <w:pStyle w:val="TableParagraph"/>
              <w:ind w:right="15"/>
              <w:rPr>
                <w:rFonts w:ascii="Arial"/>
                <w:sz w:val="16"/>
              </w:rPr>
            </w:pPr>
            <w:r>
              <w:rPr>
                <w:rFonts w:ascii="Arial"/>
                <w:spacing w:val="-4"/>
                <w:sz w:val="16"/>
              </w:rPr>
              <w:t>44.9</w:t>
            </w:r>
          </w:p>
        </w:tc>
        <w:tc>
          <w:tcPr>
            <w:tcW w:w="597" w:type="dxa"/>
            <w:tcBorders>
              <w:left w:val="single" w:sz="6" w:space="0" w:color="000000"/>
            </w:tcBorders>
          </w:tcPr>
          <w:p w14:paraId="5122993D" w14:textId="77777777" w:rsidR="0091754C" w:rsidRDefault="002D5B87">
            <w:pPr>
              <w:pStyle w:val="TableParagraph"/>
              <w:ind w:right="41"/>
              <w:rPr>
                <w:rFonts w:ascii="Arial"/>
                <w:sz w:val="16"/>
              </w:rPr>
            </w:pPr>
            <w:r>
              <w:rPr>
                <w:rFonts w:ascii="Arial"/>
                <w:spacing w:val="-5"/>
                <w:sz w:val="16"/>
              </w:rPr>
              <w:t>269</w:t>
            </w:r>
          </w:p>
        </w:tc>
        <w:tc>
          <w:tcPr>
            <w:tcW w:w="549" w:type="dxa"/>
            <w:tcBorders>
              <w:right w:val="single" w:sz="6" w:space="0" w:color="000000"/>
            </w:tcBorders>
          </w:tcPr>
          <w:p w14:paraId="375D9253" w14:textId="77777777" w:rsidR="0091754C" w:rsidRDefault="002D5B87">
            <w:pPr>
              <w:pStyle w:val="TableParagraph"/>
              <w:ind w:right="20"/>
              <w:rPr>
                <w:rFonts w:ascii="Arial"/>
                <w:sz w:val="16"/>
              </w:rPr>
            </w:pPr>
            <w:r>
              <w:rPr>
                <w:rFonts w:ascii="Arial"/>
                <w:spacing w:val="-4"/>
                <w:sz w:val="16"/>
              </w:rPr>
              <w:t>47.2</w:t>
            </w:r>
          </w:p>
        </w:tc>
        <w:tc>
          <w:tcPr>
            <w:tcW w:w="594" w:type="dxa"/>
            <w:tcBorders>
              <w:left w:val="single" w:sz="6" w:space="0" w:color="000000"/>
            </w:tcBorders>
          </w:tcPr>
          <w:p w14:paraId="1BC359D7" w14:textId="77777777" w:rsidR="0091754C" w:rsidRDefault="002D5B87">
            <w:pPr>
              <w:pStyle w:val="TableParagraph"/>
              <w:ind w:right="42"/>
              <w:rPr>
                <w:rFonts w:ascii="Arial"/>
                <w:sz w:val="16"/>
              </w:rPr>
            </w:pPr>
            <w:r>
              <w:rPr>
                <w:rFonts w:ascii="Arial"/>
                <w:spacing w:val="-5"/>
                <w:sz w:val="16"/>
              </w:rPr>
              <w:t>342</w:t>
            </w:r>
          </w:p>
        </w:tc>
        <w:tc>
          <w:tcPr>
            <w:tcW w:w="546" w:type="dxa"/>
            <w:tcBorders>
              <w:right w:val="single" w:sz="6" w:space="0" w:color="000000"/>
            </w:tcBorders>
          </w:tcPr>
          <w:p w14:paraId="305A3EDC" w14:textId="77777777" w:rsidR="0091754C" w:rsidRDefault="002D5B87">
            <w:pPr>
              <w:pStyle w:val="TableParagraph"/>
              <w:ind w:right="16"/>
              <w:rPr>
                <w:rFonts w:ascii="Arial"/>
                <w:sz w:val="16"/>
              </w:rPr>
            </w:pPr>
            <w:r>
              <w:rPr>
                <w:rFonts w:ascii="Arial"/>
                <w:spacing w:val="-4"/>
                <w:sz w:val="16"/>
              </w:rPr>
              <w:t>57.8</w:t>
            </w:r>
          </w:p>
        </w:tc>
        <w:tc>
          <w:tcPr>
            <w:tcW w:w="596" w:type="dxa"/>
            <w:tcBorders>
              <w:left w:val="single" w:sz="6" w:space="0" w:color="000000"/>
            </w:tcBorders>
          </w:tcPr>
          <w:p w14:paraId="112A48C7" w14:textId="77777777" w:rsidR="0091754C" w:rsidRDefault="002D5B87">
            <w:pPr>
              <w:pStyle w:val="TableParagraph"/>
              <w:ind w:right="42"/>
              <w:rPr>
                <w:rFonts w:ascii="Arial"/>
                <w:sz w:val="16"/>
              </w:rPr>
            </w:pPr>
            <w:r>
              <w:rPr>
                <w:rFonts w:ascii="Arial"/>
                <w:spacing w:val="-5"/>
                <w:sz w:val="16"/>
              </w:rPr>
              <w:t>415</w:t>
            </w:r>
          </w:p>
        </w:tc>
        <w:tc>
          <w:tcPr>
            <w:tcW w:w="546" w:type="dxa"/>
            <w:tcBorders>
              <w:right w:val="single" w:sz="6" w:space="0" w:color="000000"/>
            </w:tcBorders>
          </w:tcPr>
          <w:p w14:paraId="1E36BF61" w14:textId="77777777" w:rsidR="0091754C" w:rsidRDefault="002D5B87">
            <w:pPr>
              <w:pStyle w:val="TableParagraph"/>
              <w:ind w:right="16"/>
              <w:rPr>
                <w:rFonts w:ascii="Arial"/>
                <w:sz w:val="16"/>
              </w:rPr>
            </w:pPr>
            <w:r>
              <w:rPr>
                <w:rFonts w:ascii="Arial"/>
                <w:spacing w:val="-5"/>
                <w:sz w:val="16"/>
              </w:rPr>
              <w:t>58</w:t>
            </w:r>
          </w:p>
        </w:tc>
        <w:tc>
          <w:tcPr>
            <w:tcW w:w="596" w:type="dxa"/>
            <w:tcBorders>
              <w:left w:val="single" w:sz="6" w:space="0" w:color="000000"/>
            </w:tcBorders>
          </w:tcPr>
          <w:p w14:paraId="3558B1D9" w14:textId="77777777" w:rsidR="0091754C" w:rsidRDefault="002D5B87">
            <w:pPr>
              <w:pStyle w:val="TableParagraph"/>
              <w:ind w:right="41"/>
              <w:rPr>
                <w:rFonts w:ascii="Arial"/>
                <w:sz w:val="16"/>
              </w:rPr>
            </w:pPr>
            <w:r>
              <w:rPr>
                <w:rFonts w:ascii="Arial"/>
                <w:spacing w:val="-5"/>
                <w:sz w:val="16"/>
              </w:rPr>
              <w:t>488</w:t>
            </w:r>
          </w:p>
        </w:tc>
        <w:tc>
          <w:tcPr>
            <w:tcW w:w="546" w:type="dxa"/>
            <w:tcBorders>
              <w:right w:val="single" w:sz="6" w:space="0" w:color="000000"/>
            </w:tcBorders>
          </w:tcPr>
          <w:p w14:paraId="26ABA1DB" w14:textId="77777777" w:rsidR="0091754C" w:rsidRDefault="002D5B87">
            <w:pPr>
              <w:pStyle w:val="TableParagraph"/>
              <w:ind w:right="16"/>
              <w:rPr>
                <w:rFonts w:ascii="Arial"/>
                <w:sz w:val="16"/>
              </w:rPr>
            </w:pPr>
            <w:r>
              <w:rPr>
                <w:rFonts w:ascii="Arial"/>
                <w:spacing w:val="-5"/>
                <w:sz w:val="16"/>
              </w:rPr>
              <w:t>55</w:t>
            </w:r>
          </w:p>
        </w:tc>
        <w:tc>
          <w:tcPr>
            <w:tcW w:w="596" w:type="dxa"/>
            <w:tcBorders>
              <w:left w:val="single" w:sz="6" w:space="0" w:color="000000"/>
            </w:tcBorders>
          </w:tcPr>
          <w:p w14:paraId="216D281A" w14:textId="77777777" w:rsidR="0091754C" w:rsidRDefault="002D5B87">
            <w:pPr>
              <w:pStyle w:val="TableParagraph"/>
              <w:ind w:right="41"/>
              <w:rPr>
                <w:rFonts w:ascii="Arial"/>
                <w:sz w:val="16"/>
              </w:rPr>
            </w:pPr>
            <w:r>
              <w:rPr>
                <w:rFonts w:ascii="Arial"/>
                <w:spacing w:val="-5"/>
                <w:sz w:val="16"/>
              </w:rPr>
              <w:t>561</w:t>
            </w:r>
          </w:p>
        </w:tc>
        <w:tc>
          <w:tcPr>
            <w:tcW w:w="546" w:type="dxa"/>
            <w:tcBorders>
              <w:right w:val="single" w:sz="6" w:space="0" w:color="000000"/>
            </w:tcBorders>
          </w:tcPr>
          <w:p w14:paraId="73A8233E" w14:textId="77777777" w:rsidR="0091754C" w:rsidRDefault="002D5B87">
            <w:pPr>
              <w:pStyle w:val="TableParagraph"/>
              <w:ind w:right="15"/>
              <w:rPr>
                <w:rFonts w:ascii="Arial"/>
                <w:sz w:val="16"/>
              </w:rPr>
            </w:pPr>
            <w:r>
              <w:rPr>
                <w:rFonts w:ascii="Arial"/>
                <w:spacing w:val="-4"/>
                <w:sz w:val="16"/>
              </w:rPr>
              <w:t>53.8</w:t>
            </w:r>
          </w:p>
        </w:tc>
      </w:tr>
      <w:tr w:rsidR="0091754C" w14:paraId="33BD8028" w14:textId="77777777">
        <w:trPr>
          <w:trHeight w:val="183"/>
        </w:trPr>
        <w:tc>
          <w:tcPr>
            <w:tcW w:w="597" w:type="dxa"/>
            <w:tcBorders>
              <w:left w:val="single" w:sz="6" w:space="0" w:color="000000"/>
            </w:tcBorders>
          </w:tcPr>
          <w:p w14:paraId="4BBF74DB" w14:textId="77777777" w:rsidR="0091754C" w:rsidRDefault="002D5B87">
            <w:pPr>
              <w:pStyle w:val="TableParagraph"/>
              <w:ind w:right="37"/>
              <w:rPr>
                <w:rFonts w:ascii="Arial"/>
                <w:sz w:val="16"/>
              </w:rPr>
            </w:pPr>
            <w:r>
              <w:rPr>
                <w:rFonts w:ascii="Arial"/>
                <w:spacing w:val="-5"/>
                <w:sz w:val="16"/>
              </w:rPr>
              <w:t>51</w:t>
            </w:r>
          </w:p>
        </w:tc>
        <w:tc>
          <w:tcPr>
            <w:tcW w:w="546" w:type="dxa"/>
            <w:tcBorders>
              <w:right w:val="single" w:sz="6" w:space="0" w:color="000000"/>
            </w:tcBorders>
          </w:tcPr>
          <w:p w14:paraId="0AF2D65F" w14:textId="77777777" w:rsidR="0091754C" w:rsidRDefault="002D5B87">
            <w:pPr>
              <w:pStyle w:val="TableParagraph"/>
              <w:ind w:right="12"/>
              <w:rPr>
                <w:rFonts w:ascii="Arial"/>
                <w:sz w:val="16"/>
              </w:rPr>
            </w:pPr>
            <w:r>
              <w:rPr>
                <w:rFonts w:ascii="Arial"/>
                <w:spacing w:val="-4"/>
                <w:sz w:val="16"/>
              </w:rPr>
              <w:t>39.3</w:t>
            </w:r>
          </w:p>
        </w:tc>
        <w:tc>
          <w:tcPr>
            <w:tcW w:w="597" w:type="dxa"/>
            <w:tcBorders>
              <w:left w:val="single" w:sz="6" w:space="0" w:color="000000"/>
            </w:tcBorders>
          </w:tcPr>
          <w:p w14:paraId="2116A1B4" w14:textId="77777777" w:rsidR="0091754C" w:rsidRDefault="002D5B87">
            <w:pPr>
              <w:pStyle w:val="TableParagraph"/>
              <w:ind w:right="38"/>
              <w:rPr>
                <w:rFonts w:ascii="Arial"/>
                <w:sz w:val="16"/>
              </w:rPr>
            </w:pPr>
            <w:r>
              <w:rPr>
                <w:rFonts w:ascii="Arial"/>
                <w:spacing w:val="-5"/>
                <w:sz w:val="16"/>
              </w:rPr>
              <w:t>124</w:t>
            </w:r>
          </w:p>
        </w:tc>
        <w:tc>
          <w:tcPr>
            <w:tcW w:w="547" w:type="dxa"/>
            <w:tcBorders>
              <w:right w:val="single" w:sz="6" w:space="0" w:color="000000"/>
            </w:tcBorders>
          </w:tcPr>
          <w:p w14:paraId="7C4629CA" w14:textId="77777777" w:rsidR="0091754C" w:rsidRDefault="002D5B87">
            <w:pPr>
              <w:pStyle w:val="TableParagraph"/>
              <w:ind w:right="13"/>
              <w:rPr>
                <w:rFonts w:ascii="Arial"/>
                <w:sz w:val="16"/>
              </w:rPr>
            </w:pPr>
            <w:r>
              <w:rPr>
                <w:rFonts w:ascii="Arial"/>
                <w:spacing w:val="-4"/>
                <w:sz w:val="16"/>
              </w:rPr>
              <w:t>47.5</w:t>
            </w:r>
          </w:p>
        </w:tc>
        <w:tc>
          <w:tcPr>
            <w:tcW w:w="597" w:type="dxa"/>
            <w:tcBorders>
              <w:left w:val="single" w:sz="6" w:space="0" w:color="000000"/>
            </w:tcBorders>
          </w:tcPr>
          <w:p w14:paraId="2ABE1B74" w14:textId="77777777" w:rsidR="0091754C" w:rsidRDefault="002D5B87">
            <w:pPr>
              <w:pStyle w:val="TableParagraph"/>
              <w:ind w:right="40"/>
              <w:rPr>
                <w:rFonts w:ascii="Arial"/>
                <w:sz w:val="16"/>
              </w:rPr>
            </w:pPr>
            <w:r>
              <w:rPr>
                <w:rFonts w:ascii="Arial"/>
                <w:spacing w:val="-5"/>
                <w:sz w:val="16"/>
              </w:rPr>
              <w:t>197</w:t>
            </w:r>
          </w:p>
        </w:tc>
        <w:tc>
          <w:tcPr>
            <w:tcW w:w="547" w:type="dxa"/>
            <w:tcBorders>
              <w:right w:val="single" w:sz="6" w:space="0" w:color="000000"/>
            </w:tcBorders>
          </w:tcPr>
          <w:p w14:paraId="5A2FE85D" w14:textId="77777777" w:rsidR="0091754C" w:rsidRDefault="002D5B87">
            <w:pPr>
              <w:pStyle w:val="TableParagraph"/>
              <w:ind w:right="15"/>
              <w:rPr>
                <w:rFonts w:ascii="Arial"/>
                <w:sz w:val="16"/>
              </w:rPr>
            </w:pPr>
            <w:r>
              <w:rPr>
                <w:rFonts w:ascii="Arial"/>
                <w:spacing w:val="-4"/>
                <w:sz w:val="16"/>
              </w:rPr>
              <w:t>44.8</w:t>
            </w:r>
          </w:p>
        </w:tc>
        <w:tc>
          <w:tcPr>
            <w:tcW w:w="597" w:type="dxa"/>
            <w:tcBorders>
              <w:left w:val="single" w:sz="6" w:space="0" w:color="000000"/>
            </w:tcBorders>
          </w:tcPr>
          <w:p w14:paraId="7AF20C9A" w14:textId="77777777" w:rsidR="0091754C" w:rsidRDefault="002D5B87">
            <w:pPr>
              <w:pStyle w:val="TableParagraph"/>
              <w:ind w:right="41"/>
              <w:rPr>
                <w:rFonts w:ascii="Arial"/>
                <w:sz w:val="16"/>
              </w:rPr>
            </w:pPr>
            <w:r>
              <w:rPr>
                <w:rFonts w:ascii="Arial"/>
                <w:spacing w:val="-5"/>
                <w:sz w:val="16"/>
              </w:rPr>
              <w:t>270</w:t>
            </w:r>
          </w:p>
        </w:tc>
        <w:tc>
          <w:tcPr>
            <w:tcW w:w="549" w:type="dxa"/>
            <w:tcBorders>
              <w:right w:val="single" w:sz="6" w:space="0" w:color="000000"/>
            </w:tcBorders>
          </w:tcPr>
          <w:p w14:paraId="32DA6176" w14:textId="77777777" w:rsidR="0091754C" w:rsidRDefault="002D5B87">
            <w:pPr>
              <w:pStyle w:val="TableParagraph"/>
              <w:ind w:right="20"/>
              <w:rPr>
                <w:rFonts w:ascii="Arial"/>
                <w:sz w:val="16"/>
              </w:rPr>
            </w:pPr>
            <w:r>
              <w:rPr>
                <w:rFonts w:ascii="Arial"/>
                <w:spacing w:val="-4"/>
                <w:sz w:val="16"/>
              </w:rPr>
              <w:t>46.7</w:t>
            </w:r>
          </w:p>
        </w:tc>
        <w:tc>
          <w:tcPr>
            <w:tcW w:w="594" w:type="dxa"/>
            <w:tcBorders>
              <w:left w:val="single" w:sz="6" w:space="0" w:color="000000"/>
            </w:tcBorders>
          </w:tcPr>
          <w:p w14:paraId="7ED9CCE5" w14:textId="77777777" w:rsidR="0091754C" w:rsidRDefault="002D5B87">
            <w:pPr>
              <w:pStyle w:val="TableParagraph"/>
              <w:ind w:right="42"/>
              <w:rPr>
                <w:rFonts w:ascii="Arial"/>
                <w:sz w:val="16"/>
              </w:rPr>
            </w:pPr>
            <w:r>
              <w:rPr>
                <w:rFonts w:ascii="Arial"/>
                <w:spacing w:val="-5"/>
                <w:sz w:val="16"/>
              </w:rPr>
              <w:t>343</w:t>
            </w:r>
          </w:p>
        </w:tc>
        <w:tc>
          <w:tcPr>
            <w:tcW w:w="546" w:type="dxa"/>
            <w:tcBorders>
              <w:right w:val="single" w:sz="6" w:space="0" w:color="000000"/>
            </w:tcBorders>
          </w:tcPr>
          <w:p w14:paraId="04967604" w14:textId="77777777" w:rsidR="0091754C" w:rsidRDefault="002D5B87">
            <w:pPr>
              <w:pStyle w:val="TableParagraph"/>
              <w:ind w:right="17"/>
              <w:rPr>
                <w:rFonts w:ascii="Arial"/>
                <w:sz w:val="16"/>
              </w:rPr>
            </w:pPr>
            <w:r>
              <w:rPr>
                <w:rFonts w:ascii="Arial"/>
                <w:spacing w:val="-5"/>
                <w:sz w:val="16"/>
              </w:rPr>
              <w:t>58</w:t>
            </w:r>
          </w:p>
        </w:tc>
        <w:tc>
          <w:tcPr>
            <w:tcW w:w="596" w:type="dxa"/>
            <w:tcBorders>
              <w:left w:val="single" w:sz="6" w:space="0" w:color="000000"/>
            </w:tcBorders>
          </w:tcPr>
          <w:p w14:paraId="1B3A1EA5" w14:textId="77777777" w:rsidR="0091754C" w:rsidRDefault="002D5B87">
            <w:pPr>
              <w:pStyle w:val="TableParagraph"/>
              <w:ind w:right="42"/>
              <w:rPr>
                <w:rFonts w:ascii="Arial"/>
                <w:sz w:val="16"/>
              </w:rPr>
            </w:pPr>
            <w:r>
              <w:rPr>
                <w:rFonts w:ascii="Arial"/>
                <w:spacing w:val="-5"/>
                <w:sz w:val="16"/>
              </w:rPr>
              <w:t>416</w:t>
            </w:r>
          </w:p>
        </w:tc>
        <w:tc>
          <w:tcPr>
            <w:tcW w:w="546" w:type="dxa"/>
            <w:tcBorders>
              <w:right w:val="single" w:sz="6" w:space="0" w:color="000000"/>
            </w:tcBorders>
          </w:tcPr>
          <w:p w14:paraId="1FB65358" w14:textId="77777777" w:rsidR="0091754C" w:rsidRDefault="002D5B87">
            <w:pPr>
              <w:pStyle w:val="TableParagraph"/>
              <w:ind w:right="16"/>
              <w:rPr>
                <w:rFonts w:ascii="Arial"/>
                <w:sz w:val="16"/>
              </w:rPr>
            </w:pPr>
            <w:r>
              <w:rPr>
                <w:rFonts w:ascii="Arial"/>
                <w:spacing w:val="-4"/>
                <w:sz w:val="16"/>
              </w:rPr>
              <w:t>58.1</w:t>
            </w:r>
          </w:p>
        </w:tc>
        <w:tc>
          <w:tcPr>
            <w:tcW w:w="596" w:type="dxa"/>
            <w:tcBorders>
              <w:left w:val="single" w:sz="6" w:space="0" w:color="000000"/>
            </w:tcBorders>
          </w:tcPr>
          <w:p w14:paraId="30A821AC" w14:textId="77777777" w:rsidR="0091754C" w:rsidRDefault="002D5B87">
            <w:pPr>
              <w:pStyle w:val="TableParagraph"/>
              <w:ind w:right="41"/>
              <w:rPr>
                <w:rFonts w:ascii="Arial"/>
                <w:sz w:val="16"/>
              </w:rPr>
            </w:pPr>
            <w:r>
              <w:rPr>
                <w:rFonts w:ascii="Arial"/>
                <w:spacing w:val="-5"/>
                <w:sz w:val="16"/>
              </w:rPr>
              <w:t>489</w:t>
            </w:r>
          </w:p>
        </w:tc>
        <w:tc>
          <w:tcPr>
            <w:tcW w:w="546" w:type="dxa"/>
            <w:tcBorders>
              <w:right w:val="single" w:sz="6" w:space="0" w:color="000000"/>
            </w:tcBorders>
          </w:tcPr>
          <w:p w14:paraId="3D20A0FF" w14:textId="77777777" w:rsidR="0091754C" w:rsidRDefault="002D5B87">
            <w:pPr>
              <w:pStyle w:val="TableParagraph"/>
              <w:ind w:right="16"/>
              <w:rPr>
                <w:rFonts w:ascii="Arial"/>
                <w:sz w:val="16"/>
              </w:rPr>
            </w:pPr>
            <w:r>
              <w:rPr>
                <w:rFonts w:ascii="Arial"/>
                <w:spacing w:val="-5"/>
                <w:sz w:val="16"/>
              </w:rPr>
              <w:t>55</w:t>
            </w:r>
          </w:p>
        </w:tc>
        <w:tc>
          <w:tcPr>
            <w:tcW w:w="596" w:type="dxa"/>
            <w:tcBorders>
              <w:left w:val="single" w:sz="6" w:space="0" w:color="000000"/>
            </w:tcBorders>
          </w:tcPr>
          <w:p w14:paraId="27CD247D" w14:textId="77777777" w:rsidR="0091754C" w:rsidRDefault="002D5B87">
            <w:pPr>
              <w:pStyle w:val="TableParagraph"/>
              <w:ind w:right="41"/>
              <w:rPr>
                <w:rFonts w:ascii="Arial"/>
                <w:sz w:val="16"/>
              </w:rPr>
            </w:pPr>
            <w:r>
              <w:rPr>
                <w:rFonts w:ascii="Arial"/>
                <w:spacing w:val="-5"/>
                <w:sz w:val="16"/>
              </w:rPr>
              <w:t>562</w:t>
            </w:r>
          </w:p>
        </w:tc>
        <w:tc>
          <w:tcPr>
            <w:tcW w:w="546" w:type="dxa"/>
            <w:tcBorders>
              <w:right w:val="single" w:sz="6" w:space="0" w:color="000000"/>
            </w:tcBorders>
          </w:tcPr>
          <w:p w14:paraId="03FD9EB0" w14:textId="77777777" w:rsidR="0091754C" w:rsidRDefault="002D5B87">
            <w:pPr>
              <w:pStyle w:val="TableParagraph"/>
              <w:ind w:right="15"/>
              <w:rPr>
                <w:rFonts w:ascii="Arial"/>
                <w:sz w:val="16"/>
              </w:rPr>
            </w:pPr>
            <w:r>
              <w:rPr>
                <w:rFonts w:ascii="Arial"/>
                <w:spacing w:val="-4"/>
                <w:sz w:val="16"/>
              </w:rPr>
              <w:t>53.4</w:t>
            </w:r>
          </w:p>
        </w:tc>
      </w:tr>
      <w:tr w:rsidR="0091754C" w14:paraId="1017A5A1" w14:textId="77777777">
        <w:trPr>
          <w:trHeight w:val="184"/>
        </w:trPr>
        <w:tc>
          <w:tcPr>
            <w:tcW w:w="597" w:type="dxa"/>
            <w:tcBorders>
              <w:left w:val="single" w:sz="6" w:space="0" w:color="000000"/>
            </w:tcBorders>
          </w:tcPr>
          <w:p w14:paraId="07EA5D8B" w14:textId="77777777" w:rsidR="0091754C" w:rsidRDefault="002D5B87">
            <w:pPr>
              <w:pStyle w:val="TableParagraph"/>
              <w:spacing w:line="165" w:lineRule="exact"/>
              <w:ind w:right="37"/>
              <w:rPr>
                <w:rFonts w:ascii="Arial"/>
                <w:sz w:val="16"/>
              </w:rPr>
            </w:pPr>
            <w:r>
              <w:rPr>
                <w:rFonts w:ascii="Arial"/>
                <w:spacing w:val="-5"/>
                <w:sz w:val="16"/>
              </w:rPr>
              <w:t>52</w:t>
            </w:r>
          </w:p>
        </w:tc>
        <w:tc>
          <w:tcPr>
            <w:tcW w:w="546" w:type="dxa"/>
            <w:tcBorders>
              <w:right w:val="single" w:sz="6" w:space="0" w:color="000000"/>
            </w:tcBorders>
          </w:tcPr>
          <w:p w14:paraId="45135D43" w14:textId="77777777" w:rsidR="0091754C" w:rsidRDefault="002D5B87">
            <w:pPr>
              <w:pStyle w:val="TableParagraph"/>
              <w:spacing w:line="165" w:lineRule="exact"/>
              <w:ind w:right="12"/>
              <w:rPr>
                <w:rFonts w:ascii="Arial"/>
                <w:sz w:val="16"/>
              </w:rPr>
            </w:pPr>
            <w:r>
              <w:rPr>
                <w:rFonts w:ascii="Arial"/>
                <w:spacing w:val="-5"/>
                <w:sz w:val="16"/>
              </w:rPr>
              <w:t>40</w:t>
            </w:r>
          </w:p>
        </w:tc>
        <w:tc>
          <w:tcPr>
            <w:tcW w:w="597" w:type="dxa"/>
            <w:tcBorders>
              <w:left w:val="single" w:sz="6" w:space="0" w:color="000000"/>
            </w:tcBorders>
          </w:tcPr>
          <w:p w14:paraId="12ED9CEC" w14:textId="77777777" w:rsidR="0091754C" w:rsidRDefault="002D5B87">
            <w:pPr>
              <w:pStyle w:val="TableParagraph"/>
              <w:spacing w:line="165" w:lineRule="exact"/>
              <w:ind w:right="38"/>
              <w:rPr>
                <w:rFonts w:ascii="Arial"/>
                <w:sz w:val="16"/>
              </w:rPr>
            </w:pPr>
            <w:r>
              <w:rPr>
                <w:rFonts w:ascii="Arial"/>
                <w:spacing w:val="-5"/>
                <w:sz w:val="16"/>
              </w:rPr>
              <w:t>125</w:t>
            </w:r>
          </w:p>
        </w:tc>
        <w:tc>
          <w:tcPr>
            <w:tcW w:w="547" w:type="dxa"/>
            <w:tcBorders>
              <w:right w:val="single" w:sz="6" w:space="0" w:color="000000"/>
            </w:tcBorders>
          </w:tcPr>
          <w:p w14:paraId="40A9CB72" w14:textId="77777777" w:rsidR="0091754C" w:rsidRDefault="002D5B87">
            <w:pPr>
              <w:pStyle w:val="TableParagraph"/>
              <w:spacing w:line="165" w:lineRule="exact"/>
              <w:ind w:right="13"/>
              <w:rPr>
                <w:rFonts w:ascii="Arial"/>
                <w:sz w:val="16"/>
              </w:rPr>
            </w:pPr>
            <w:r>
              <w:rPr>
                <w:rFonts w:ascii="Arial"/>
                <w:spacing w:val="-4"/>
                <w:sz w:val="16"/>
              </w:rPr>
              <w:t>47.8</w:t>
            </w:r>
          </w:p>
        </w:tc>
        <w:tc>
          <w:tcPr>
            <w:tcW w:w="597" w:type="dxa"/>
            <w:tcBorders>
              <w:left w:val="single" w:sz="6" w:space="0" w:color="000000"/>
            </w:tcBorders>
          </w:tcPr>
          <w:p w14:paraId="4CEEB9B7" w14:textId="77777777" w:rsidR="0091754C" w:rsidRDefault="002D5B87">
            <w:pPr>
              <w:pStyle w:val="TableParagraph"/>
              <w:spacing w:line="165" w:lineRule="exact"/>
              <w:ind w:right="40"/>
              <w:rPr>
                <w:rFonts w:ascii="Arial"/>
                <w:sz w:val="16"/>
              </w:rPr>
            </w:pPr>
            <w:r>
              <w:rPr>
                <w:rFonts w:ascii="Arial"/>
                <w:spacing w:val="-5"/>
                <w:sz w:val="16"/>
              </w:rPr>
              <w:t>198</w:t>
            </w:r>
          </w:p>
        </w:tc>
        <w:tc>
          <w:tcPr>
            <w:tcW w:w="547" w:type="dxa"/>
            <w:tcBorders>
              <w:right w:val="single" w:sz="6" w:space="0" w:color="000000"/>
            </w:tcBorders>
          </w:tcPr>
          <w:p w14:paraId="7D57917F" w14:textId="77777777" w:rsidR="0091754C" w:rsidRDefault="002D5B87">
            <w:pPr>
              <w:pStyle w:val="TableParagraph"/>
              <w:spacing w:line="165" w:lineRule="exact"/>
              <w:ind w:right="15"/>
              <w:rPr>
                <w:rFonts w:ascii="Arial"/>
                <w:sz w:val="16"/>
              </w:rPr>
            </w:pPr>
            <w:r>
              <w:rPr>
                <w:rFonts w:ascii="Arial"/>
                <w:spacing w:val="-4"/>
                <w:sz w:val="16"/>
              </w:rPr>
              <w:t>44.4</w:t>
            </w:r>
          </w:p>
        </w:tc>
        <w:tc>
          <w:tcPr>
            <w:tcW w:w="597" w:type="dxa"/>
            <w:tcBorders>
              <w:left w:val="single" w:sz="6" w:space="0" w:color="000000"/>
            </w:tcBorders>
          </w:tcPr>
          <w:p w14:paraId="2375A42F" w14:textId="77777777" w:rsidR="0091754C" w:rsidRDefault="002D5B87">
            <w:pPr>
              <w:pStyle w:val="TableParagraph"/>
              <w:spacing w:line="165" w:lineRule="exact"/>
              <w:ind w:right="41"/>
              <w:rPr>
                <w:rFonts w:ascii="Arial"/>
                <w:sz w:val="16"/>
              </w:rPr>
            </w:pPr>
            <w:r>
              <w:rPr>
                <w:rFonts w:ascii="Arial"/>
                <w:spacing w:val="-5"/>
                <w:sz w:val="16"/>
              </w:rPr>
              <w:t>271</w:t>
            </w:r>
          </w:p>
        </w:tc>
        <w:tc>
          <w:tcPr>
            <w:tcW w:w="549" w:type="dxa"/>
            <w:tcBorders>
              <w:right w:val="single" w:sz="6" w:space="0" w:color="000000"/>
            </w:tcBorders>
          </w:tcPr>
          <w:p w14:paraId="73285A0A" w14:textId="77777777" w:rsidR="0091754C" w:rsidRDefault="002D5B87">
            <w:pPr>
              <w:pStyle w:val="TableParagraph"/>
              <w:spacing w:line="165" w:lineRule="exact"/>
              <w:ind w:right="20"/>
              <w:rPr>
                <w:rFonts w:ascii="Arial"/>
                <w:sz w:val="16"/>
              </w:rPr>
            </w:pPr>
            <w:r>
              <w:rPr>
                <w:rFonts w:ascii="Arial"/>
                <w:spacing w:val="-4"/>
                <w:sz w:val="16"/>
              </w:rPr>
              <w:t>46.2</w:t>
            </w:r>
          </w:p>
        </w:tc>
        <w:tc>
          <w:tcPr>
            <w:tcW w:w="594" w:type="dxa"/>
            <w:tcBorders>
              <w:left w:val="single" w:sz="6" w:space="0" w:color="000000"/>
            </w:tcBorders>
          </w:tcPr>
          <w:p w14:paraId="6E132FF6" w14:textId="77777777" w:rsidR="0091754C" w:rsidRDefault="002D5B87">
            <w:pPr>
              <w:pStyle w:val="TableParagraph"/>
              <w:spacing w:line="165" w:lineRule="exact"/>
              <w:ind w:right="42"/>
              <w:rPr>
                <w:rFonts w:ascii="Arial"/>
                <w:sz w:val="16"/>
              </w:rPr>
            </w:pPr>
            <w:r>
              <w:rPr>
                <w:rFonts w:ascii="Arial"/>
                <w:spacing w:val="-5"/>
                <w:sz w:val="16"/>
              </w:rPr>
              <w:t>344</w:t>
            </w:r>
          </w:p>
        </w:tc>
        <w:tc>
          <w:tcPr>
            <w:tcW w:w="546" w:type="dxa"/>
            <w:tcBorders>
              <w:right w:val="single" w:sz="6" w:space="0" w:color="000000"/>
            </w:tcBorders>
          </w:tcPr>
          <w:p w14:paraId="7123D3CB" w14:textId="77777777" w:rsidR="0091754C" w:rsidRDefault="002D5B87">
            <w:pPr>
              <w:pStyle w:val="TableParagraph"/>
              <w:spacing w:line="165" w:lineRule="exact"/>
              <w:ind w:right="16"/>
              <w:rPr>
                <w:rFonts w:ascii="Arial"/>
                <w:sz w:val="16"/>
              </w:rPr>
            </w:pPr>
            <w:r>
              <w:rPr>
                <w:rFonts w:ascii="Arial"/>
                <w:spacing w:val="-4"/>
                <w:sz w:val="16"/>
              </w:rPr>
              <w:t>58.1</w:t>
            </w:r>
          </w:p>
        </w:tc>
        <w:tc>
          <w:tcPr>
            <w:tcW w:w="596" w:type="dxa"/>
            <w:tcBorders>
              <w:left w:val="single" w:sz="6" w:space="0" w:color="000000"/>
            </w:tcBorders>
          </w:tcPr>
          <w:p w14:paraId="06811473" w14:textId="77777777" w:rsidR="0091754C" w:rsidRDefault="002D5B87">
            <w:pPr>
              <w:pStyle w:val="TableParagraph"/>
              <w:spacing w:line="165" w:lineRule="exact"/>
              <w:ind w:right="42"/>
              <w:rPr>
                <w:rFonts w:ascii="Arial"/>
                <w:sz w:val="16"/>
              </w:rPr>
            </w:pPr>
            <w:r>
              <w:rPr>
                <w:rFonts w:ascii="Arial"/>
                <w:spacing w:val="-5"/>
                <w:sz w:val="16"/>
              </w:rPr>
              <w:t>417</w:t>
            </w:r>
          </w:p>
        </w:tc>
        <w:tc>
          <w:tcPr>
            <w:tcW w:w="546" w:type="dxa"/>
            <w:tcBorders>
              <w:right w:val="single" w:sz="6" w:space="0" w:color="000000"/>
            </w:tcBorders>
          </w:tcPr>
          <w:p w14:paraId="20FA4371" w14:textId="77777777" w:rsidR="0091754C" w:rsidRDefault="002D5B87">
            <w:pPr>
              <w:pStyle w:val="TableParagraph"/>
              <w:spacing w:line="165" w:lineRule="exact"/>
              <w:ind w:right="16"/>
              <w:rPr>
                <w:rFonts w:ascii="Arial"/>
                <w:sz w:val="16"/>
              </w:rPr>
            </w:pPr>
            <w:r>
              <w:rPr>
                <w:rFonts w:ascii="Arial"/>
                <w:spacing w:val="-4"/>
                <w:sz w:val="16"/>
              </w:rPr>
              <w:t>58.4</w:t>
            </w:r>
          </w:p>
        </w:tc>
        <w:tc>
          <w:tcPr>
            <w:tcW w:w="596" w:type="dxa"/>
            <w:tcBorders>
              <w:left w:val="single" w:sz="6" w:space="0" w:color="000000"/>
            </w:tcBorders>
          </w:tcPr>
          <w:p w14:paraId="3BF9FA5A" w14:textId="77777777" w:rsidR="0091754C" w:rsidRDefault="002D5B87">
            <w:pPr>
              <w:pStyle w:val="TableParagraph"/>
              <w:spacing w:line="165" w:lineRule="exact"/>
              <w:ind w:right="41"/>
              <w:rPr>
                <w:rFonts w:ascii="Arial"/>
                <w:sz w:val="16"/>
              </w:rPr>
            </w:pPr>
            <w:r>
              <w:rPr>
                <w:rFonts w:ascii="Arial"/>
                <w:spacing w:val="-5"/>
                <w:sz w:val="16"/>
              </w:rPr>
              <w:t>490</w:t>
            </w:r>
          </w:p>
        </w:tc>
        <w:tc>
          <w:tcPr>
            <w:tcW w:w="546" w:type="dxa"/>
            <w:tcBorders>
              <w:right w:val="single" w:sz="6" w:space="0" w:color="000000"/>
            </w:tcBorders>
          </w:tcPr>
          <w:p w14:paraId="0006204C" w14:textId="77777777" w:rsidR="0091754C" w:rsidRDefault="002D5B87">
            <w:pPr>
              <w:pStyle w:val="TableParagraph"/>
              <w:spacing w:line="165" w:lineRule="exact"/>
              <w:ind w:right="16"/>
              <w:rPr>
                <w:rFonts w:ascii="Arial"/>
                <w:sz w:val="16"/>
              </w:rPr>
            </w:pPr>
            <w:r>
              <w:rPr>
                <w:rFonts w:ascii="Arial"/>
                <w:spacing w:val="-5"/>
                <w:sz w:val="16"/>
              </w:rPr>
              <w:t>55</w:t>
            </w:r>
          </w:p>
        </w:tc>
        <w:tc>
          <w:tcPr>
            <w:tcW w:w="596" w:type="dxa"/>
            <w:tcBorders>
              <w:left w:val="single" w:sz="6" w:space="0" w:color="000000"/>
            </w:tcBorders>
          </w:tcPr>
          <w:p w14:paraId="0611AFAC" w14:textId="77777777" w:rsidR="0091754C" w:rsidRDefault="002D5B87">
            <w:pPr>
              <w:pStyle w:val="TableParagraph"/>
              <w:spacing w:line="165" w:lineRule="exact"/>
              <w:ind w:right="41"/>
              <w:rPr>
                <w:rFonts w:ascii="Arial"/>
                <w:sz w:val="16"/>
              </w:rPr>
            </w:pPr>
            <w:r>
              <w:rPr>
                <w:rFonts w:ascii="Arial"/>
                <w:spacing w:val="-5"/>
                <w:sz w:val="16"/>
              </w:rPr>
              <w:t>563</w:t>
            </w:r>
          </w:p>
        </w:tc>
        <w:tc>
          <w:tcPr>
            <w:tcW w:w="546" w:type="dxa"/>
            <w:tcBorders>
              <w:right w:val="single" w:sz="6" w:space="0" w:color="000000"/>
            </w:tcBorders>
          </w:tcPr>
          <w:p w14:paraId="6F8D0577" w14:textId="77777777" w:rsidR="0091754C" w:rsidRDefault="002D5B87">
            <w:pPr>
              <w:pStyle w:val="TableParagraph"/>
              <w:spacing w:line="165" w:lineRule="exact"/>
              <w:ind w:right="15"/>
              <w:rPr>
                <w:rFonts w:ascii="Arial"/>
                <w:sz w:val="16"/>
              </w:rPr>
            </w:pPr>
            <w:r>
              <w:rPr>
                <w:rFonts w:ascii="Arial"/>
                <w:spacing w:val="-4"/>
                <w:sz w:val="16"/>
              </w:rPr>
              <w:t>53.3</w:t>
            </w:r>
          </w:p>
        </w:tc>
      </w:tr>
      <w:tr w:rsidR="0091754C" w14:paraId="77C7BF54" w14:textId="77777777">
        <w:trPr>
          <w:trHeight w:val="183"/>
        </w:trPr>
        <w:tc>
          <w:tcPr>
            <w:tcW w:w="597" w:type="dxa"/>
            <w:tcBorders>
              <w:left w:val="single" w:sz="6" w:space="0" w:color="000000"/>
            </w:tcBorders>
          </w:tcPr>
          <w:p w14:paraId="7639DB71" w14:textId="77777777" w:rsidR="0091754C" w:rsidRDefault="002D5B87">
            <w:pPr>
              <w:pStyle w:val="TableParagraph"/>
              <w:ind w:right="37"/>
              <w:rPr>
                <w:rFonts w:ascii="Arial"/>
                <w:sz w:val="16"/>
              </w:rPr>
            </w:pPr>
            <w:r>
              <w:rPr>
                <w:rFonts w:ascii="Arial"/>
                <w:spacing w:val="-5"/>
                <w:sz w:val="16"/>
              </w:rPr>
              <w:t>53</w:t>
            </w:r>
          </w:p>
        </w:tc>
        <w:tc>
          <w:tcPr>
            <w:tcW w:w="546" w:type="dxa"/>
            <w:tcBorders>
              <w:right w:val="single" w:sz="6" w:space="0" w:color="000000"/>
            </w:tcBorders>
          </w:tcPr>
          <w:p w14:paraId="24A4629B" w14:textId="77777777" w:rsidR="0091754C" w:rsidRDefault="002D5B87">
            <w:pPr>
              <w:pStyle w:val="TableParagraph"/>
              <w:ind w:right="12"/>
              <w:rPr>
                <w:rFonts w:ascii="Arial"/>
                <w:sz w:val="16"/>
              </w:rPr>
            </w:pPr>
            <w:r>
              <w:rPr>
                <w:rFonts w:ascii="Arial"/>
                <w:spacing w:val="-4"/>
                <w:sz w:val="16"/>
              </w:rPr>
              <w:t>40.7</w:t>
            </w:r>
          </w:p>
        </w:tc>
        <w:tc>
          <w:tcPr>
            <w:tcW w:w="597" w:type="dxa"/>
            <w:tcBorders>
              <w:left w:val="single" w:sz="6" w:space="0" w:color="000000"/>
            </w:tcBorders>
          </w:tcPr>
          <w:p w14:paraId="5167A528" w14:textId="77777777" w:rsidR="0091754C" w:rsidRDefault="002D5B87">
            <w:pPr>
              <w:pStyle w:val="TableParagraph"/>
              <w:ind w:right="38"/>
              <w:rPr>
                <w:rFonts w:ascii="Arial"/>
                <w:sz w:val="16"/>
              </w:rPr>
            </w:pPr>
            <w:r>
              <w:rPr>
                <w:rFonts w:ascii="Arial"/>
                <w:spacing w:val="-5"/>
                <w:sz w:val="16"/>
              </w:rPr>
              <w:t>126</w:t>
            </w:r>
          </w:p>
        </w:tc>
        <w:tc>
          <w:tcPr>
            <w:tcW w:w="547" w:type="dxa"/>
            <w:tcBorders>
              <w:right w:val="single" w:sz="6" w:space="0" w:color="000000"/>
            </w:tcBorders>
          </w:tcPr>
          <w:p w14:paraId="1037C900" w14:textId="77777777" w:rsidR="0091754C" w:rsidRDefault="002D5B87">
            <w:pPr>
              <w:pStyle w:val="TableParagraph"/>
              <w:ind w:right="13"/>
              <w:rPr>
                <w:rFonts w:ascii="Arial"/>
                <w:sz w:val="16"/>
              </w:rPr>
            </w:pPr>
            <w:r>
              <w:rPr>
                <w:rFonts w:ascii="Arial"/>
                <w:spacing w:val="-4"/>
                <w:sz w:val="16"/>
              </w:rPr>
              <w:t>47.9</w:t>
            </w:r>
          </w:p>
        </w:tc>
        <w:tc>
          <w:tcPr>
            <w:tcW w:w="597" w:type="dxa"/>
            <w:tcBorders>
              <w:left w:val="single" w:sz="6" w:space="0" w:color="000000"/>
            </w:tcBorders>
          </w:tcPr>
          <w:p w14:paraId="4726B3D4" w14:textId="77777777" w:rsidR="0091754C" w:rsidRDefault="002D5B87">
            <w:pPr>
              <w:pStyle w:val="TableParagraph"/>
              <w:ind w:right="40"/>
              <w:rPr>
                <w:rFonts w:ascii="Arial"/>
                <w:sz w:val="16"/>
              </w:rPr>
            </w:pPr>
            <w:r>
              <w:rPr>
                <w:rFonts w:ascii="Arial"/>
                <w:spacing w:val="-5"/>
                <w:sz w:val="16"/>
              </w:rPr>
              <w:t>199</w:t>
            </w:r>
          </w:p>
        </w:tc>
        <w:tc>
          <w:tcPr>
            <w:tcW w:w="547" w:type="dxa"/>
            <w:tcBorders>
              <w:right w:val="single" w:sz="6" w:space="0" w:color="000000"/>
            </w:tcBorders>
          </w:tcPr>
          <w:p w14:paraId="32CDBA03" w14:textId="77777777" w:rsidR="0091754C" w:rsidRDefault="002D5B87">
            <w:pPr>
              <w:pStyle w:val="TableParagraph"/>
              <w:ind w:right="15"/>
              <w:rPr>
                <w:rFonts w:ascii="Arial"/>
                <w:sz w:val="16"/>
              </w:rPr>
            </w:pPr>
            <w:r>
              <w:rPr>
                <w:rFonts w:ascii="Arial"/>
                <w:spacing w:val="-4"/>
                <w:sz w:val="16"/>
              </w:rPr>
              <w:t>43.9</w:t>
            </w:r>
          </w:p>
        </w:tc>
        <w:tc>
          <w:tcPr>
            <w:tcW w:w="597" w:type="dxa"/>
            <w:tcBorders>
              <w:left w:val="single" w:sz="6" w:space="0" w:color="000000"/>
            </w:tcBorders>
          </w:tcPr>
          <w:p w14:paraId="1965D172" w14:textId="77777777" w:rsidR="0091754C" w:rsidRDefault="002D5B87">
            <w:pPr>
              <w:pStyle w:val="TableParagraph"/>
              <w:ind w:right="41"/>
              <w:rPr>
                <w:rFonts w:ascii="Arial"/>
                <w:sz w:val="16"/>
              </w:rPr>
            </w:pPr>
            <w:r>
              <w:rPr>
                <w:rFonts w:ascii="Arial"/>
                <w:spacing w:val="-5"/>
                <w:sz w:val="16"/>
              </w:rPr>
              <w:t>272</w:t>
            </w:r>
          </w:p>
        </w:tc>
        <w:tc>
          <w:tcPr>
            <w:tcW w:w="549" w:type="dxa"/>
            <w:tcBorders>
              <w:right w:val="single" w:sz="6" w:space="0" w:color="000000"/>
            </w:tcBorders>
          </w:tcPr>
          <w:p w14:paraId="7220B969" w14:textId="77777777" w:rsidR="0091754C" w:rsidRDefault="002D5B87">
            <w:pPr>
              <w:pStyle w:val="TableParagraph"/>
              <w:ind w:right="19"/>
              <w:rPr>
                <w:rFonts w:ascii="Arial"/>
                <w:sz w:val="16"/>
              </w:rPr>
            </w:pPr>
            <w:r>
              <w:rPr>
                <w:rFonts w:ascii="Arial"/>
                <w:spacing w:val="-5"/>
                <w:sz w:val="16"/>
              </w:rPr>
              <w:t>46</w:t>
            </w:r>
          </w:p>
        </w:tc>
        <w:tc>
          <w:tcPr>
            <w:tcW w:w="594" w:type="dxa"/>
            <w:tcBorders>
              <w:left w:val="single" w:sz="6" w:space="0" w:color="000000"/>
            </w:tcBorders>
          </w:tcPr>
          <w:p w14:paraId="6C75D76B" w14:textId="77777777" w:rsidR="0091754C" w:rsidRDefault="002D5B87">
            <w:pPr>
              <w:pStyle w:val="TableParagraph"/>
              <w:ind w:right="42"/>
              <w:rPr>
                <w:rFonts w:ascii="Arial"/>
                <w:sz w:val="16"/>
              </w:rPr>
            </w:pPr>
            <w:r>
              <w:rPr>
                <w:rFonts w:ascii="Arial"/>
                <w:spacing w:val="-5"/>
                <w:sz w:val="16"/>
              </w:rPr>
              <w:t>345</w:t>
            </w:r>
          </w:p>
        </w:tc>
        <w:tc>
          <w:tcPr>
            <w:tcW w:w="546" w:type="dxa"/>
            <w:tcBorders>
              <w:right w:val="single" w:sz="6" w:space="0" w:color="000000"/>
            </w:tcBorders>
          </w:tcPr>
          <w:p w14:paraId="7FD621D2" w14:textId="77777777" w:rsidR="0091754C" w:rsidRDefault="002D5B87">
            <w:pPr>
              <w:pStyle w:val="TableParagraph"/>
              <w:ind w:right="16"/>
              <w:rPr>
                <w:rFonts w:ascii="Arial"/>
                <w:sz w:val="16"/>
              </w:rPr>
            </w:pPr>
            <w:r>
              <w:rPr>
                <w:rFonts w:ascii="Arial"/>
                <w:spacing w:val="-4"/>
                <w:sz w:val="16"/>
              </w:rPr>
              <w:t>58.4</w:t>
            </w:r>
          </w:p>
        </w:tc>
        <w:tc>
          <w:tcPr>
            <w:tcW w:w="596" w:type="dxa"/>
            <w:tcBorders>
              <w:left w:val="single" w:sz="6" w:space="0" w:color="000000"/>
            </w:tcBorders>
          </w:tcPr>
          <w:p w14:paraId="54DC8287" w14:textId="77777777" w:rsidR="0091754C" w:rsidRDefault="002D5B87">
            <w:pPr>
              <w:pStyle w:val="TableParagraph"/>
              <w:ind w:right="42"/>
              <w:rPr>
                <w:rFonts w:ascii="Arial"/>
                <w:sz w:val="16"/>
              </w:rPr>
            </w:pPr>
            <w:r>
              <w:rPr>
                <w:rFonts w:ascii="Arial"/>
                <w:spacing w:val="-5"/>
                <w:sz w:val="16"/>
              </w:rPr>
              <w:t>418</w:t>
            </w:r>
          </w:p>
        </w:tc>
        <w:tc>
          <w:tcPr>
            <w:tcW w:w="546" w:type="dxa"/>
            <w:tcBorders>
              <w:right w:val="single" w:sz="6" w:space="0" w:color="000000"/>
            </w:tcBorders>
          </w:tcPr>
          <w:p w14:paraId="2A885E05" w14:textId="77777777" w:rsidR="0091754C" w:rsidRDefault="002D5B87">
            <w:pPr>
              <w:pStyle w:val="TableParagraph"/>
              <w:ind w:right="16"/>
              <w:rPr>
                <w:rFonts w:ascii="Arial"/>
                <w:sz w:val="16"/>
              </w:rPr>
            </w:pPr>
            <w:r>
              <w:rPr>
                <w:rFonts w:ascii="Arial"/>
                <w:spacing w:val="-4"/>
                <w:sz w:val="16"/>
              </w:rPr>
              <w:t>58.9</w:t>
            </w:r>
          </w:p>
        </w:tc>
        <w:tc>
          <w:tcPr>
            <w:tcW w:w="596" w:type="dxa"/>
            <w:tcBorders>
              <w:left w:val="single" w:sz="6" w:space="0" w:color="000000"/>
            </w:tcBorders>
          </w:tcPr>
          <w:p w14:paraId="4C8BABA6" w14:textId="77777777" w:rsidR="0091754C" w:rsidRDefault="002D5B87">
            <w:pPr>
              <w:pStyle w:val="TableParagraph"/>
              <w:ind w:right="41"/>
              <w:rPr>
                <w:rFonts w:ascii="Arial"/>
                <w:sz w:val="16"/>
              </w:rPr>
            </w:pPr>
            <w:r>
              <w:rPr>
                <w:rFonts w:ascii="Arial"/>
                <w:spacing w:val="-5"/>
                <w:sz w:val="16"/>
              </w:rPr>
              <w:t>491</w:t>
            </w:r>
          </w:p>
        </w:tc>
        <w:tc>
          <w:tcPr>
            <w:tcW w:w="546" w:type="dxa"/>
            <w:tcBorders>
              <w:right w:val="single" w:sz="6" w:space="0" w:color="000000"/>
            </w:tcBorders>
          </w:tcPr>
          <w:p w14:paraId="2544E43C" w14:textId="77777777" w:rsidR="0091754C" w:rsidRDefault="002D5B87">
            <w:pPr>
              <w:pStyle w:val="TableParagraph"/>
              <w:ind w:right="16"/>
              <w:rPr>
                <w:rFonts w:ascii="Arial"/>
                <w:sz w:val="16"/>
              </w:rPr>
            </w:pPr>
            <w:r>
              <w:rPr>
                <w:rFonts w:ascii="Arial"/>
                <w:spacing w:val="-5"/>
                <w:sz w:val="16"/>
              </w:rPr>
              <w:t>55</w:t>
            </w:r>
          </w:p>
        </w:tc>
        <w:tc>
          <w:tcPr>
            <w:tcW w:w="596" w:type="dxa"/>
            <w:tcBorders>
              <w:left w:val="single" w:sz="6" w:space="0" w:color="000000"/>
            </w:tcBorders>
          </w:tcPr>
          <w:p w14:paraId="5EF49EF9" w14:textId="77777777" w:rsidR="0091754C" w:rsidRDefault="002D5B87">
            <w:pPr>
              <w:pStyle w:val="TableParagraph"/>
              <w:ind w:right="41"/>
              <w:rPr>
                <w:rFonts w:ascii="Arial"/>
                <w:sz w:val="16"/>
              </w:rPr>
            </w:pPr>
            <w:r>
              <w:rPr>
                <w:rFonts w:ascii="Arial"/>
                <w:spacing w:val="-5"/>
                <w:sz w:val="16"/>
              </w:rPr>
              <w:t>564</w:t>
            </w:r>
          </w:p>
        </w:tc>
        <w:tc>
          <w:tcPr>
            <w:tcW w:w="546" w:type="dxa"/>
            <w:tcBorders>
              <w:right w:val="single" w:sz="6" w:space="0" w:color="000000"/>
            </w:tcBorders>
          </w:tcPr>
          <w:p w14:paraId="698393BE" w14:textId="77777777" w:rsidR="0091754C" w:rsidRDefault="002D5B87">
            <w:pPr>
              <w:pStyle w:val="TableParagraph"/>
              <w:ind w:right="15"/>
              <w:rPr>
                <w:rFonts w:ascii="Arial"/>
                <w:sz w:val="16"/>
              </w:rPr>
            </w:pPr>
            <w:r>
              <w:rPr>
                <w:rFonts w:ascii="Arial"/>
                <w:spacing w:val="-4"/>
                <w:sz w:val="16"/>
              </w:rPr>
              <w:t>53.1</w:t>
            </w:r>
          </w:p>
        </w:tc>
      </w:tr>
      <w:tr w:rsidR="0091754C" w14:paraId="1DC07DE4" w14:textId="77777777">
        <w:trPr>
          <w:trHeight w:val="183"/>
        </w:trPr>
        <w:tc>
          <w:tcPr>
            <w:tcW w:w="597" w:type="dxa"/>
            <w:tcBorders>
              <w:left w:val="single" w:sz="6" w:space="0" w:color="000000"/>
            </w:tcBorders>
          </w:tcPr>
          <w:p w14:paraId="4503FB84" w14:textId="77777777" w:rsidR="0091754C" w:rsidRDefault="002D5B87">
            <w:pPr>
              <w:pStyle w:val="TableParagraph"/>
              <w:ind w:right="37"/>
              <w:rPr>
                <w:rFonts w:ascii="Arial"/>
                <w:sz w:val="16"/>
              </w:rPr>
            </w:pPr>
            <w:r>
              <w:rPr>
                <w:rFonts w:ascii="Arial"/>
                <w:spacing w:val="-5"/>
                <w:sz w:val="16"/>
              </w:rPr>
              <w:t>54</w:t>
            </w:r>
          </w:p>
        </w:tc>
        <w:tc>
          <w:tcPr>
            <w:tcW w:w="546" w:type="dxa"/>
            <w:tcBorders>
              <w:right w:val="single" w:sz="6" w:space="0" w:color="000000"/>
            </w:tcBorders>
          </w:tcPr>
          <w:p w14:paraId="44D4D67D" w14:textId="77777777" w:rsidR="0091754C" w:rsidRDefault="002D5B87">
            <w:pPr>
              <w:pStyle w:val="TableParagraph"/>
              <w:ind w:right="12"/>
              <w:rPr>
                <w:rFonts w:ascii="Arial"/>
                <w:sz w:val="16"/>
              </w:rPr>
            </w:pPr>
            <w:r>
              <w:rPr>
                <w:rFonts w:ascii="Arial"/>
                <w:spacing w:val="-4"/>
                <w:sz w:val="16"/>
              </w:rPr>
              <w:t>41.4</w:t>
            </w:r>
          </w:p>
        </w:tc>
        <w:tc>
          <w:tcPr>
            <w:tcW w:w="597" w:type="dxa"/>
            <w:tcBorders>
              <w:left w:val="single" w:sz="6" w:space="0" w:color="000000"/>
            </w:tcBorders>
          </w:tcPr>
          <w:p w14:paraId="34354397" w14:textId="77777777" w:rsidR="0091754C" w:rsidRDefault="002D5B87">
            <w:pPr>
              <w:pStyle w:val="TableParagraph"/>
              <w:ind w:right="38"/>
              <w:rPr>
                <w:rFonts w:ascii="Arial"/>
                <w:sz w:val="16"/>
              </w:rPr>
            </w:pPr>
            <w:r>
              <w:rPr>
                <w:rFonts w:ascii="Arial"/>
                <w:spacing w:val="-5"/>
                <w:sz w:val="16"/>
              </w:rPr>
              <w:t>127</w:t>
            </w:r>
          </w:p>
        </w:tc>
        <w:tc>
          <w:tcPr>
            <w:tcW w:w="547" w:type="dxa"/>
            <w:tcBorders>
              <w:right w:val="single" w:sz="6" w:space="0" w:color="000000"/>
            </w:tcBorders>
          </w:tcPr>
          <w:p w14:paraId="7A6ECAF3" w14:textId="77777777" w:rsidR="0091754C" w:rsidRDefault="002D5B87">
            <w:pPr>
              <w:pStyle w:val="TableParagraph"/>
              <w:ind w:right="14"/>
              <w:rPr>
                <w:rFonts w:ascii="Arial"/>
                <w:sz w:val="16"/>
              </w:rPr>
            </w:pPr>
            <w:r>
              <w:rPr>
                <w:rFonts w:ascii="Arial"/>
                <w:spacing w:val="-5"/>
                <w:sz w:val="16"/>
              </w:rPr>
              <w:t>48</w:t>
            </w:r>
          </w:p>
        </w:tc>
        <w:tc>
          <w:tcPr>
            <w:tcW w:w="597" w:type="dxa"/>
            <w:tcBorders>
              <w:left w:val="single" w:sz="6" w:space="0" w:color="000000"/>
            </w:tcBorders>
          </w:tcPr>
          <w:p w14:paraId="076CB6FB" w14:textId="77777777" w:rsidR="0091754C" w:rsidRDefault="002D5B87">
            <w:pPr>
              <w:pStyle w:val="TableParagraph"/>
              <w:ind w:right="40"/>
              <w:rPr>
                <w:rFonts w:ascii="Arial"/>
                <w:sz w:val="16"/>
              </w:rPr>
            </w:pPr>
            <w:r>
              <w:rPr>
                <w:rFonts w:ascii="Arial"/>
                <w:spacing w:val="-5"/>
                <w:sz w:val="16"/>
              </w:rPr>
              <w:t>200</w:t>
            </w:r>
          </w:p>
        </w:tc>
        <w:tc>
          <w:tcPr>
            <w:tcW w:w="547" w:type="dxa"/>
            <w:tcBorders>
              <w:right w:val="single" w:sz="6" w:space="0" w:color="000000"/>
            </w:tcBorders>
          </w:tcPr>
          <w:p w14:paraId="70B46178" w14:textId="77777777" w:rsidR="0091754C" w:rsidRDefault="002D5B87">
            <w:pPr>
              <w:pStyle w:val="TableParagraph"/>
              <w:ind w:right="15"/>
              <w:rPr>
                <w:rFonts w:ascii="Arial"/>
                <w:sz w:val="16"/>
              </w:rPr>
            </w:pPr>
            <w:r>
              <w:rPr>
                <w:rFonts w:ascii="Arial"/>
                <w:spacing w:val="-4"/>
                <w:sz w:val="16"/>
              </w:rPr>
              <w:t>43.4</w:t>
            </w:r>
          </w:p>
        </w:tc>
        <w:tc>
          <w:tcPr>
            <w:tcW w:w="597" w:type="dxa"/>
            <w:tcBorders>
              <w:left w:val="single" w:sz="6" w:space="0" w:color="000000"/>
            </w:tcBorders>
          </w:tcPr>
          <w:p w14:paraId="530C31D4" w14:textId="77777777" w:rsidR="0091754C" w:rsidRDefault="002D5B87">
            <w:pPr>
              <w:pStyle w:val="TableParagraph"/>
              <w:ind w:right="41"/>
              <w:rPr>
                <w:rFonts w:ascii="Arial"/>
                <w:sz w:val="16"/>
              </w:rPr>
            </w:pPr>
            <w:r>
              <w:rPr>
                <w:rFonts w:ascii="Arial"/>
                <w:spacing w:val="-5"/>
                <w:sz w:val="16"/>
              </w:rPr>
              <w:t>273</w:t>
            </w:r>
          </w:p>
        </w:tc>
        <w:tc>
          <w:tcPr>
            <w:tcW w:w="549" w:type="dxa"/>
            <w:tcBorders>
              <w:right w:val="single" w:sz="6" w:space="0" w:color="000000"/>
            </w:tcBorders>
          </w:tcPr>
          <w:p w14:paraId="15E067F6" w14:textId="77777777" w:rsidR="0091754C" w:rsidRDefault="002D5B87">
            <w:pPr>
              <w:pStyle w:val="TableParagraph"/>
              <w:ind w:right="20"/>
              <w:rPr>
                <w:rFonts w:ascii="Arial"/>
                <w:sz w:val="16"/>
              </w:rPr>
            </w:pPr>
            <w:r>
              <w:rPr>
                <w:rFonts w:ascii="Arial"/>
                <w:spacing w:val="-4"/>
                <w:sz w:val="16"/>
              </w:rPr>
              <w:t>45.8</w:t>
            </w:r>
          </w:p>
        </w:tc>
        <w:tc>
          <w:tcPr>
            <w:tcW w:w="594" w:type="dxa"/>
            <w:tcBorders>
              <w:left w:val="single" w:sz="6" w:space="0" w:color="000000"/>
            </w:tcBorders>
          </w:tcPr>
          <w:p w14:paraId="5D0108F4" w14:textId="77777777" w:rsidR="0091754C" w:rsidRDefault="002D5B87">
            <w:pPr>
              <w:pStyle w:val="TableParagraph"/>
              <w:ind w:right="42"/>
              <w:rPr>
                <w:rFonts w:ascii="Arial"/>
                <w:sz w:val="16"/>
              </w:rPr>
            </w:pPr>
            <w:r>
              <w:rPr>
                <w:rFonts w:ascii="Arial"/>
                <w:spacing w:val="-5"/>
                <w:sz w:val="16"/>
              </w:rPr>
              <w:t>346</w:t>
            </w:r>
          </w:p>
        </w:tc>
        <w:tc>
          <w:tcPr>
            <w:tcW w:w="546" w:type="dxa"/>
            <w:tcBorders>
              <w:right w:val="single" w:sz="6" w:space="0" w:color="000000"/>
            </w:tcBorders>
          </w:tcPr>
          <w:p w14:paraId="0BC16883" w14:textId="77777777" w:rsidR="0091754C" w:rsidRDefault="002D5B87">
            <w:pPr>
              <w:pStyle w:val="TableParagraph"/>
              <w:ind w:right="16"/>
              <w:rPr>
                <w:rFonts w:ascii="Arial"/>
                <w:sz w:val="16"/>
              </w:rPr>
            </w:pPr>
            <w:r>
              <w:rPr>
                <w:rFonts w:ascii="Arial"/>
                <w:spacing w:val="-4"/>
                <w:sz w:val="16"/>
              </w:rPr>
              <w:t>58.7</w:t>
            </w:r>
          </w:p>
        </w:tc>
        <w:tc>
          <w:tcPr>
            <w:tcW w:w="596" w:type="dxa"/>
            <w:tcBorders>
              <w:left w:val="single" w:sz="6" w:space="0" w:color="000000"/>
            </w:tcBorders>
          </w:tcPr>
          <w:p w14:paraId="15D32456" w14:textId="77777777" w:rsidR="0091754C" w:rsidRDefault="002D5B87">
            <w:pPr>
              <w:pStyle w:val="TableParagraph"/>
              <w:ind w:right="42"/>
              <w:rPr>
                <w:rFonts w:ascii="Arial"/>
                <w:sz w:val="16"/>
              </w:rPr>
            </w:pPr>
            <w:r>
              <w:rPr>
                <w:rFonts w:ascii="Arial"/>
                <w:spacing w:val="-5"/>
                <w:sz w:val="16"/>
              </w:rPr>
              <w:t>419</w:t>
            </w:r>
          </w:p>
        </w:tc>
        <w:tc>
          <w:tcPr>
            <w:tcW w:w="546" w:type="dxa"/>
            <w:tcBorders>
              <w:right w:val="single" w:sz="6" w:space="0" w:color="000000"/>
            </w:tcBorders>
          </w:tcPr>
          <w:p w14:paraId="6025BA4D" w14:textId="77777777" w:rsidR="0091754C" w:rsidRDefault="002D5B87">
            <w:pPr>
              <w:pStyle w:val="TableParagraph"/>
              <w:ind w:right="16"/>
              <w:rPr>
                <w:rFonts w:ascii="Arial"/>
                <w:sz w:val="16"/>
              </w:rPr>
            </w:pPr>
            <w:r>
              <w:rPr>
                <w:rFonts w:ascii="Arial"/>
                <w:spacing w:val="-4"/>
                <w:sz w:val="16"/>
              </w:rPr>
              <w:t>59.1</w:t>
            </w:r>
          </w:p>
        </w:tc>
        <w:tc>
          <w:tcPr>
            <w:tcW w:w="596" w:type="dxa"/>
            <w:tcBorders>
              <w:left w:val="single" w:sz="6" w:space="0" w:color="000000"/>
            </w:tcBorders>
          </w:tcPr>
          <w:p w14:paraId="22690B9E" w14:textId="77777777" w:rsidR="0091754C" w:rsidRDefault="002D5B87">
            <w:pPr>
              <w:pStyle w:val="TableParagraph"/>
              <w:ind w:right="41"/>
              <w:rPr>
                <w:rFonts w:ascii="Arial"/>
                <w:sz w:val="16"/>
              </w:rPr>
            </w:pPr>
            <w:r>
              <w:rPr>
                <w:rFonts w:ascii="Arial"/>
                <w:spacing w:val="-5"/>
                <w:sz w:val="16"/>
              </w:rPr>
              <w:t>492</w:t>
            </w:r>
          </w:p>
        </w:tc>
        <w:tc>
          <w:tcPr>
            <w:tcW w:w="546" w:type="dxa"/>
            <w:tcBorders>
              <w:right w:val="single" w:sz="6" w:space="0" w:color="000000"/>
            </w:tcBorders>
          </w:tcPr>
          <w:p w14:paraId="32EF789A" w14:textId="77777777" w:rsidR="0091754C" w:rsidRDefault="002D5B87">
            <w:pPr>
              <w:pStyle w:val="TableParagraph"/>
              <w:ind w:right="16"/>
              <w:rPr>
                <w:rFonts w:ascii="Arial"/>
                <w:sz w:val="16"/>
              </w:rPr>
            </w:pPr>
            <w:r>
              <w:rPr>
                <w:rFonts w:ascii="Arial"/>
                <w:spacing w:val="-5"/>
                <w:sz w:val="16"/>
              </w:rPr>
              <w:t>55</w:t>
            </w:r>
          </w:p>
        </w:tc>
        <w:tc>
          <w:tcPr>
            <w:tcW w:w="596" w:type="dxa"/>
            <w:tcBorders>
              <w:left w:val="single" w:sz="6" w:space="0" w:color="000000"/>
            </w:tcBorders>
          </w:tcPr>
          <w:p w14:paraId="27F27B5F" w14:textId="77777777" w:rsidR="0091754C" w:rsidRDefault="002D5B87">
            <w:pPr>
              <w:pStyle w:val="TableParagraph"/>
              <w:ind w:right="41"/>
              <w:rPr>
                <w:rFonts w:ascii="Arial"/>
                <w:sz w:val="16"/>
              </w:rPr>
            </w:pPr>
            <w:r>
              <w:rPr>
                <w:rFonts w:ascii="Arial"/>
                <w:spacing w:val="-5"/>
                <w:sz w:val="16"/>
              </w:rPr>
              <w:t>565</w:t>
            </w:r>
          </w:p>
        </w:tc>
        <w:tc>
          <w:tcPr>
            <w:tcW w:w="546" w:type="dxa"/>
            <w:tcBorders>
              <w:right w:val="single" w:sz="6" w:space="0" w:color="000000"/>
            </w:tcBorders>
          </w:tcPr>
          <w:p w14:paraId="1C73B3AC" w14:textId="77777777" w:rsidR="0091754C" w:rsidRDefault="002D5B87">
            <w:pPr>
              <w:pStyle w:val="TableParagraph"/>
              <w:ind w:right="15"/>
              <w:rPr>
                <w:rFonts w:ascii="Arial"/>
                <w:sz w:val="16"/>
              </w:rPr>
            </w:pPr>
            <w:r>
              <w:rPr>
                <w:rFonts w:ascii="Arial"/>
                <w:spacing w:val="-4"/>
                <w:sz w:val="16"/>
              </w:rPr>
              <w:t>52.9</w:t>
            </w:r>
          </w:p>
        </w:tc>
      </w:tr>
      <w:tr w:rsidR="0091754C" w14:paraId="31695EE9" w14:textId="77777777">
        <w:trPr>
          <w:trHeight w:val="184"/>
        </w:trPr>
        <w:tc>
          <w:tcPr>
            <w:tcW w:w="597" w:type="dxa"/>
            <w:tcBorders>
              <w:left w:val="single" w:sz="4" w:space="0" w:color="000000"/>
            </w:tcBorders>
          </w:tcPr>
          <w:p w14:paraId="7CAA5457" w14:textId="77777777" w:rsidR="0091754C" w:rsidRDefault="002D5B87">
            <w:pPr>
              <w:pStyle w:val="TableParagraph"/>
              <w:spacing w:line="165" w:lineRule="exact"/>
              <w:ind w:right="40"/>
              <w:rPr>
                <w:rFonts w:ascii="Arial"/>
                <w:sz w:val="16"/>
              </w:rPr>
            </w:pPr>
            <w:r>
              <w:rPr>
                <w:rFonts w:ascii="Arial"/>
                <w:spacing w:val="-5"/>
                <w:sz w:val="16"/>
              </w:rPr>
              <w:t>55</w:t>
            </w:r>
          </w:p>
        </w:tc>
        <w:tc>
          <w:tcPr>
            <w:tcW w:w="546" w:type="dxa"/>
            <w:tcBorders>
              <w:right w:val="single" w:sz="4" w:space="0" w:color="000000"/>
            </w:tcBorders>
          </w:tcPr>
          <w:p w14:paraId="2D727682" w14:textId="77777777" w:rsidR="0091754C" w:rsidRDefault="002D5B87">
            <w:pPr>
              <w:pStyle w:val="TableParagraph"/>
              <w:spacing w:line="165" w:lineRule="exact"/>
              <w:ind w:right="14"/>
              <w:rPr>
                <w:rFonts w:ascii="Arial"/>
                <w:sz w:val="16"/>
              </w:rPr>
            </w:pPr>
            <w:r>
              <w:rPr>
                <w:rFonts w:ascii="Arial"/>
                <w:spacing w:val="-4"/>
                <w:sz w:val="16"/>
              </w:rPr>
              <w:t>42.2</w:t>
            </w:r>
          </w:p>
        </w:tc>
        <w:tc>
          <w:tcPr>
            <w:tcW w:w="597" w:type="dxa"/>
            <w:tcBorders>
              <w:left w:val="single" w:sz="4" w:space="0" w:color="000000"/>
            </w:tcBorders>
          </w:tcPr>
          <w:p w14:paraId="1B391818" w14:textId="77777777" w:rsidR="0091754C" w:rsidRDefault="002D5B87">
            <w:pPr>
              <w:pStyle w:val="TableParagraph"/>
              <w:spacing w:line="165" w:lineRule="exact"/>
              <w:ind w:right="41"/>
              <w:rPr>
                <w:rFonts w:ascii="Arial"/>
                <w:sz w:val="16"/>
              </w:rPr>
            </w:pPr>
            <w:r>
              <w:rPr>
                <w:rFonts w:ascii="Arial"/>
                <w:spacing w:val="-5"/>
                <w:sz w:val="16"/>
              </w:rPr>
              <w:t>128</w:t>
            </w:r>
          </w:p>
        </w:tc>
        <w:tc>
          <w:tcPr>
            <w:tcW w:w="547" w:type="dxa"/>
            <w:tcBorders>
              <w:right w:val="single" w:sz="4" w:space="0" w:color="000000"/>
            </w:tcBorders>
          </w:tcPr>
          <w:p w14:paraId="785E1367" w14:textId="77777777" w:rsidR="0091754C" w:rsidRDefault="002D5B87">
            <w:pPr>
              <w:pStyle w:val="TableParagraph"/>
              <w:spacing w:line="165" w:lineRule="exact"/>
              <w:ind w:right="16"/>
              <w:rPr>
                <w:rFonts w:ascii="Arial"/>
                <w:sz w:val="16"/>
              </w:rPr>
            </w:pPr>
            <w:r>
              <w:rPr>
                <w:rFonts w:ascii="Arial"/>
                <w:spacing w:val="-4"/>
                <w:sz w:val="16"/>
              </w:rPr>
              <w:t>47.9</w:t>
            </w:r>
          </w:p>
        </w:tc>
        <w:tc>
          <w:tcPr>
            <w:tcW w:w="597" w:type="dxa"/>
            <w:tcBorders>
              <w:left w:val="single" w:sz="4" w:space="0" w:color="000000"/>
            </w:tcBorders>
          </w:tcPr>
          <w:p w14:paraId="4C1B4995" w14:textId="77777777" w:rsidR="0091754C" w:rsidRDefault="002D5B87">
            <w:pPr>
              <w:pStyle w:val="TableParagraph"/>
              <w:spacing w:line="165" w:lineRule="exact"/>
              <w:ind w:right="42"/>
              <w:rPr>
                <w:rFonts w:ascii="Arial"/>
                <w:sz w:val="16"/>
              </w:rPr>
            </w:pPr>
            <w:r>
              <w:rPr>
                <w:rFonts w:ascii="Arial"/>
                <w:spacing w:val="-5"/>
                <w:sz w:val="16"/>
              </w:rPr>
              <w:t>201</w:t>
            </w:r>
          </w:p>
        </w:tc>
        <w:tc>
          <w:tcPr>
            <w:tcW w:w="547" w:type="dxa"/>
            <w:tcBorders>
              <w:right w:val="single" w:sz="4" w:space="0" w:color="000000"/>
            </w:tcBorders>
          </w:tcPr>
          <w:p w14:paraId="4DE2BA03" w14:textId="77777777" w:rsidR="0091754C" w:rsidRDefault="002D5B87">
            <w:pPr>
              <w:pStyle w:val="TableParagraph"/>
              <w:spacing w:line="165" w:lineRule="exact"/>
              <w:ind w:right="17"/>
              <w:rPr>
                <w:rFonts w:ascii="Arial"/>
                <w:sz w:val="16"/>
              </w:rPr>
            </w:pPr>
            <w:r>
              <w:rPr>
                <w:rFonts w:ascii="Arial"/>
                <w:spacing w:val="-4"/>
                <w:sz w:val="16"/>
              </w:rPr>
              <w:t>43.2</w:t>
            </w:r>
          </w:p>
        </w:tc>
        <w:tc>
          <w:tcPr>
            <w:tcW w:w="597" w:type="dxa"/>
            <w:tcBorders>
              <w:left w:val="single" w:sz="4" w:space="0" w:color="000000"/>
            </w:tcBorders>
          </w:tcPr>
          <w:p w14:paraId="0E06D99D" w14:textId="77777777" w:rsidR="0091754C" w:rsidRDefault="002D5B87">
            <w:pPr>
              <w:pStyle w:val="TableParagraph"/>
              <w:spacing w:line="165" w:lineRule="exact"/>
              <w:ind w:right="44"/>
              <w:rPr>
                <w:rFonts w:ascii="Arial"/>
                <w:sz w:val="16"/>
              </w:rPr>
            </w:pPr>
            <w:r>
              <w:rPr>
                <w:rFonts w:ascii="Arial"/>
                <w:spacing w:val="-5"/>
                <w:sz w:val="16"/>
              </w:rPr>
              <w:t>274</w:t>
            </w:r>
          </w:p>
        </w:tc>
        <w:tc>
          <w:tcPr>
            <w:tcW w:w="549" w:type="dxa"/>
            <w:tcBorders>
              <w:right w:val="single" w:sz="4" w:space="0" w:color="000000"/>
            </w:tcBorders>
          </w:tcPr>
          <w:p w14:paraId="37D70B51" w14:textId="77777777" w:rsidR="0091754C" w:rsidRDefault="002D5B87">
            <w:pPr>
              <w:pStyle w:val="TableParagraph"/>
              <w:spacing w:line="165" w:lineRule="exact"/>
              <w:ind w:right="21"/>
              <w:rPr>
                <w:rFonts w:ascii="Arial"/>
                <w:sz w:val="16"/>
              </w:rPr>
            </w:pPr>
            <w:r>
              <w:rPr>
                <w:rFonts w:ascii="Arial"/>
                <w:spacing w:val="-4"/>
                <w:sz w:val="16"/>
              </w:rPr>
              <w:t>45.6</w:t>
            </w:r>
          </w:p>
        </w:tc>
        <w:tc>
          <w:tcPr>
            <w:tcW w:w="594" w:type="dxa"/>
            <w:tcBorders>
              <w:left w:val="single" w:sz="4" w:space="0" w:color="000000"/>
            </w:tcBorders>
          </w:tcPr>
          <w:p w14:paraId="4FD9ED81" w14:textId="77777777" w:rsidR="0091754C" w:rsidRDefault="002D5B87">
            <w:pPr>
              <w:pStyle w:val="TableParagraph"/>
              <w:spacing w:line="165" w:lineRule="exact"/>
              <w:ind w:right="44"/>
              <w:rPr>
                <w:rFonts w:ascii="Arial"/>
                <w:sz w:val="16"/>
              </w:rPr>
            </w:pPr>
            <w:r>
              <w:rPr>
                <w:rFonts w:ascii="Arial"/>
                <w:spacing w:val="-5"/>
                <w:sz w:val="16"/>
              </w:rPr>
              <w:t>347</w:t>
            </w:r>
          </w:p>
        </w:tc>
        <w:tc>
          <w:tcPr>
            <w:tcW w:w="546" w:type="dxa"/>
            <w:tcBorders>
              <w:right w:val="single" w:sz="4" w:space="0" w:color="000000"/>
            </w:tcBorders>
          </w:tcPr>
          <w:p w14:paraId="767947D9" w14:textId="77777777" w:rsidR="0091754C" w:rsidRDefault="002D5B87">
            <w:pPr>
              <w:pStyle w:val="TableParagraph"/>
              <w:spacing w:line="165" w:lineRule="exact"/>
              <w:ind w:right="19"/>
              <w:rPr>
                <w:rFonts w:ascii="Arial"/>
                <w:sz w:val="16"/>
              </w:rPr>
            </w:pPr>
            <w:r>
              <w:rPr>
                <w:rFonts w:ascii="Arial"/>
                <w:spacing w:val="-4"/>
                <w:sz w:val="16"/>
              </w:rPr>
              <w:t>58.8</w:t>
            </w:r>
          </w:p>
        </w:tc>
        <w:tc>
          <w:tcPr>
            <w:tcW w:w="596" w:type="dxa"/>
            <w:tcBorders>
              <w:left w:val="single" w:sz="4" w:space="0" w:color="000000"/>
            </w:tcBorders>
          </w:tcPr>
          <w:p w14:paraId="25C655CE" w14:textId="77777777" w:rsidR="0091754C" w:rsidRDefault="002D5B87">
            <w:pPr>
              <w:pStyle w:val="TableParagraph"/>
              <w:spacing w:line="165" w:lineRule="exact"/>
              <w:ind w:right="44"/>
              <w:rPr>
                <w:rFonts w:ascii="Arial"/>
                <w:sz w:val="16"/>
              </w:rPr>
            </w:pPr>
            <w:r>
              <w:rPr>
                <w:rFonts w:ascii="Arial"/>
                <w:spacing w:val="-5"/>
                <w:sz w:val="16"/>
              </w:rPr>
              <w:t>420</w:t>
            </w:r>
          </w:p>
        </w:tc>
        <w:tc>
          <w:tcPr>
            <w:tcW w:w="546" w:type="dxa"/>
            <w:tcBorders>
              <w:right w:val="single" w:sz="4" w:space="0" w:color="000000"/>
            </w:tcBorders>
          </w:tcPr>
          <w:p w14:paraId="44D690FC" w14:textId="77777777" w:rsidR="0091754C" w:rsidRDefault="002D5B87">
            <w:pPr>
              <w:pStyle w:val="TableParagraph"/>
              <w:spacing w:line="165" w:lineRule="exact"/>
              <w:ind w:right="18"/>
              <w:rPr>
                <w:rFonts w:ascii="Arial"/>
                <w:sz w:val="16"/>
              </w:rPr>
            </w:pPr>
            <w:r>
              <w:rPr>
                <w:rFonts w:ascii="Arial"/>
                <w:spacing w:val="-4"/>
                <w:sz w:val="16"/>
              </w:rPr>
              <w:t>59.4</w:t>
            </w:r>
          </w:p>
        </w:tc>
        <w:tc>
          <w:tcPr>
            <w:tcW w:w="596" w:type="dxa"/>
            <w:tcBorders>
              <w:left w:val="single" w:sz="4" w:space="0" w:color="000000"/>
            </w:tcBorders>
          </w:tcPr>
          <w:p w14:paraId="7684E285" w14:textId="77777777" w:rsidR="0091754C" w:rsidRDefault="002D5B87">
            <w:pPr>
              <w:pStyle w:val="TableParagraph"/>
              <w:spacing w:line="165" w:lineRule="exact"/>
              <w:ind w:right="44"/>
              <w:rPr>
                <w:rFonts w:ascii="Arial"/>
                <w:sz w:val="16"/>
              </w:rPr>
            </w:pPr>
            <w:r>
              <w:rPr>
                <w:rFonts w:ascii="Arial"/>
                <w:spacing w:val="-5"/>
                <w:sz w:val="16"/>
              </w:rPr>
              <w:t>493</w:t>
            </w:r>
          </w:p>
        </w:tc>
        <w:tc>
          <w:tcPr>
            <w:tcW w:w="546" w:type="dxa"/>
            <w:tcBorders>
              <w:right w:val="single" w:sz="4" w:space="0" w:color="000000"/>
            </w:tcBorders>
          </w:tcPr>
          <w:p w14:paraId="62F2F363" w14:textId="77777777" w:rsidR="0091754C" w:rsidRDefault="002D5B87">
            <w:pPr>
              <w:pStyle w:val="TableParagraph"/>
              <w:spacing w:line="165" w:lineRule="exact"/>
              <w:ind w:right="18"/>
              <w:rPr>
                <w:rFonts w:ascii="Arial"/>
                <w:sz w:val="16"/>
              </w:rPr>
            </w:pPr>
            <w:r>
              <w:rPr>
                <w:rFonts w:ascii="Arial"/>
                <w:spacing w:val="-5"/>
                <w:sz w:val="16"/>
              </w:rPr>
              <w:t>55</w:t>
            </w:r>
          </w:p>
        </w:tc>
        <w:tc>
          <w:tcPr>
            <w:tcW w:w="596" w:type="dxa"/>
            <w:tcBorders>
              <w:left w:val="single" w:sz="4" w:space="0" w:color="000000"/>
            </w:tcBorders>
          </w:tcPr>
          <w:p w14:paraId="1D700C89" w14:textId="77777777" w:rsidR="0091754C" w:rsidRDefault="002D5B87">
            <w:pPr>
              <w:pStyle w:val="TableParagraph"/>
              <w:spacing w:line="165" w:lineRule="exact"/>
              <w:ind w:right="43"/>
              <w:rPr>
                <w:rFonts w:ascii="Arial"/>
                <w:sz w:val="16"/>
              </w:rPr>
            </w:pPr>
            <w:r>
              <w:rPr>
                <w:rFonts w:ascii="Arial"/>
                <w:spacing w:val="-5"/>
                <w:sz w:val="16"/>
              </w:rPr>
              <w:t>566</w:t>
            </w:r>
          </w:p>
        </w:tc>
        <w:tc>
          <w:tcPr>
            <w:tcW w:w="546" w:type="dxa"/>
            <w:tcBorders>
              <w:right w:val="single" w:sz="4" w:space="0" w:color="000000"/>
            </w:tcBorders>
          </w:tcPr>
          <w:p w14:paraId="6E9DA900" w14:textId="77777777" w:rsidR="0091754C" w:rsidRDefault="002D5B87">
            <w:pPr>
              <w:pStyle w:val="TableParagraph"/>
              <w:spacing w:line="165" w:lineRule="exact"/>
              <w:ind w:right="17"/>
              <w:rPr>
                <w:rFonts w:ascii="Arial"/>
                <w:sz w:val="16"/>
              </w:rPr>
            </w:pPr>
            <w:r>
              <w:rPr>
                <w:rFonts w:ascii="Arial"/>
                <w:spacing w:val="-4"/>
                <w:sz w:val="16"/>
              </w:rPr>
              <w:t>52.6</w:t>
            </w:r>
          </w:p>
        </w:tc>
      </w:tr>
      <w:tr w:rsidR="0091754C" w14:paraId="67E07514" w14:textId="77777777">
        <w:trPr>
          <w:trHeight w:val="183"/>
        </w:trPr>
        <w:tc>
          <w:tcPr>
            <w:tcW w:w="597" w:type="dxa"/>
            <w:tcBorders>
              <w:left w:val="single" w:sz="6" w:space="0" w:color="000000"/>
            </w:tcBorders>
          </w:tcPr>
          <w:p w14:paraId="326AD880" w14:textId="77777777" w:rsidR="0091754C" w:rsidRDefault="002D5B87">
            <w:pPr>
              <w:pStyle w:val="TableParagraph"/>
              <w:ind w:right="37"/>
              <w:rPr>
                <w:rFonts w:ascii="Arial"/>
                <w:sz w:val="16"/>
              </w:rPr>
            </w:pPr>
            <w:r>
              <w:rPr>
                <w:rFonts w:ascii="Arial"/>
                <w:spacing w:val="-5"/>
                <w:sz w:val="16"/>
              </w:rPr>
              <w:t>56</w:t>
            </w:r>
          </w:p>
        </w:tc>
        <w:tc>
          <w:tcPr>
            <w:tcW w:w="546" w:type="dxa"/>
            <w:tcBorders>
              <w:right w:val="single" w:sz="6" w:space="0" w:color="000000"/>
            </w:tcBorders>
          </w:tcPr>
          <w:p w14:paraId="480087C2" w14:textId="77777777" w:rsidR="0091754C" w:rsidRDefault="002D5B87">
            <w:pPr>
              <w:pStyle w:val="TableParagraph"/>
              <w:ind w:right="12"/>
              <w:rPr>
                <w:rFonts w:ascii="Arial"/>
                <w:sz w:val="16"/>
              </w:rPr>
            </w:pPr>
            <w:r>
              <w:rPr>
                <w:rFonts w:ascii="Arial"/>
                <w:spacing w:val="-4"/>
                <w:sz w:val="16"/>
              </w:rPr>
              <w:t>42.9</w:t>
            </w:r>
          </w:p>
        </w:tc>
        <w:tc>
          <w:tcPr>
            <w:tcW w:w="597" w:type="dxa"/>
            <w:tcBorders>
              <w:left w:val="single" w:sz="6" w:space="0" w:color="000000"/>
            </w:tcBorders>
          </w:tcPr>
          <w:p w14:paraId="5764EE79" w14:textId="77777777" w:rsidR="0091754C" w:rsidRDefault="002D5B87">
            <w:pPr>
              <w:pStyle w:val="TableParagraph"/>
              <w:ind w:right="38"/>
              <w:rPr>
                <w:rFonts w:ascii="Arial"/>
                <w:sz w:val="16"/>
              </w:rPr>
            </w:pPr>
            <w:r>
              <w:rPr>
                <w:rFonts w:ascii="Arial"/>
                <w:spacing w:val="-5"/>
                <w:sz w:val="16"/>
              </w:rPr>
              <w:t>129</w:t>
            </w:r>
          </w:p>
        </w:tc>
        <w:tc>
          <w:tcPr>
            <w:tcW w:w="547" w:type="dxa"/>
            <w:tcBorders>
              <w:right w:val="single" w:sz="6" w:space="0" w:color="000000"/>
            </w:tcBorders>
          </w:tcPr>
          <w:p w14:paraId="561D7F5B" w14:textId="77777777" w:rsidR="0091754C" w:rsidRDefault="002D5B87">
            <w:pPr>
              <w:pStyle w:val="TableParagraph"/>
              <w:ind w:right="13"/>
              <w:rPr>
                <w:rFonts w:ascii="Arial"/>
                <w:sz w:val="16"/>
              </w:rPr>
            </w:pPr>
            <w:r>
              <w:rPr>
                <w:rFonts w:ascii="Arial"/>
                <w:spacing w:val="-4"/>
                <w:sz w:val="16"/>
              </w:rPr>
              <w:t>47.9</w:t>
            </w:r>
          </w:p>
        </w:tc>
        <w:tc>
          <w:tcPr>
            <w:tcW w:w="597" w:type="dxa"/>
            <w:tcBorders>
              <w:left w:val="single" w:sz="6" w:space="0" w:color="000000"/>
            </w:tcBorders>
          </w:tcPr>
          <w:p w14:paraId="44ABB960" w14:textId="77777777" w:rsidR="0091754C" w:rsidRDefault="002D5B87">
            <w:pPr>
              <w:pStyle w:val="TableParagraph"/>
              <w:ind w:right="40"/>
              <w:rPr>
                <w:rFonts w:ascii="Arial"/>
                <w:sz w:val="16"/>
              </w:rPr>
            </w:pPr>
            <w:r>
              <w:rPr>
                <w:rFonts w:ascii="Arial"/>
                <w:spacing w:val="-5"/>
                <w:sz w:val="16"/>
              </w:rPr>
              <w:t>202</w:t>
            </w:r>
          </w:p>
        </w:tc>
        <w:tc>
          <w:tcPr>
            <w:tcW w:w="547" w:type="dxa"/>
            <w:tcBorders>
              <w:right w:val="single" w:sz="6" w:space="0" w:color="000000"/>
            </w:tcBorders>
          </w:tcPr>
          <w:p w14:paraId="0AF36042" w14:textId="77777777" w:rsidR="0091754C" w:rsidRDefault="002D5B87">
            <w:pPr>
              <w:pStyle w:val="TableParagraph"/>
              <w:ind w:right="15"/>
              <w:rPr>
                <w:rFonts w:ascii="Arial"/>
                <w:sz w:val="16"/>
              </w:rPr>
            </w:pPr>
            <w:r>
              <w:rPr>
                <w:rFonts w:ascii="Arial"/>
                <w:spacing w:val="-4"/>
                <w:sz w:val="16"/>
              </w:rPr>
              <w:t>43.2</w:t>
            </w:r>
          </w:p>
        </w:tc>
        <w:tc>
          <w:tcPr>
            <w:tcW w:w="597" w:type="dxa"/>
            <w:tcBorders>
              <w:left w:val="single" w:sz="6" w:space="0" w:color="000000"/>
            </w:tcBorders>
          </w:tcPr>
          <w:p w14:paraId="35C08949" w14:textId="77777777" w:rsidR="0091754C" w:rsidRDefault="002D5B87">
            <w:pPr>
              <w:pStyle w:val="TableParagraph"/>
              <w:ind w:right="41"/>
              <w:rPr>
                <w:rFonts w:ascii="Arial"/>
                <w:sz w:val="16"/>
              </w:rPr>
            </w:pPr>
            <w:r>
              <w:rPr>
                <w:rFonts w:ascii="Arial"/>
                <w:spacing w:val="-5"/>
                <w:sz w:val="16"/>
              </w:rPr>
              <w:t>275</w:t>
            </w:r>
          </w:p>
        </w:tc>
        <w:tc>
          <w:tcPr>
            <w:tcW w:w="549" w:type="dxa"/>
            <w:tcBorders>
              <w:right w:val="single" w:sz="6" w:space="0" w:color="000000"/>
            </w:tcBorders>
          </w:tcPr>
          <w:p w14:paraId="365F9009" w14:textId="77777777" w:rsidR="0091754C" w:rsidRDefault="002D5B87">
            <w:pPr>
              <w:pStyle w:val="TableParagraph"/>
              <w:ind w:right="20"/>
              <w:rPr>
                <w:rFonts w:ascii="Arial"/>
                <w:sz w:val="16"/>
              </w:rPr>
            </w:pPr>
            <w:r>
              <w:rPr>
                <w:rFonts w:ascii="Arial"/>
                <w:spacing w:val="-4"/>
                <w:sz w:val="16"/>
              </w:rPr>
              <w:t>45.4</w:t>
            </w:r>
          </w:p>
        </w:tc>
        <w:tc>
          <w:tcPr>
            <w:tcW w:w="594" w:type="dxa"/>
            <w:tcBorders>
              <w:left w:val="single" w:sz="6" w:space="0" w:color="000000"/>
            </w:tcBorders>
          </w:tcPr>
          <w:p w14:paraId="0B256CEF" w14:textId="77777777" w:rsidR="0091754C" w:rsidRDefault="002D5B87">
            <w:pPr>
              <w:pStyle w:val="TableParagraph"/>
              <w:ind w:right="42"/>
              <w:rPr>
                <w:rFonts w:ascii="Arial"/>
                <w:sz w:val="16"/>
              </w:rPr>
            </w:pPr>
            <w:r>
              <w:rPr>
                <w:rFonts w:ascii="Arial"/>
                <w:spacing w:val="-5"/>
                <w:sz w:val="16"/>
              </w:rPr>
              <w:t>348</w:t>
            </w:r>
          </w:p>
        </w:tc>
        <w:tc>
          <w:tcPr>
            <w:tcW w:w="546" w:type="dxa"/>
            <w:tcBorders>
              <w:right w:val="single" w:sz="6" w:space="0" w:color="000000"/>
            </w:tcBorders>
          </w:tcPr>
          <w:p w14:paraId="35D0C120" w14:textId="77777777" w:rsidR="0091754C" w:rsidRDefault="002D5B87">
            <w:pPr>
              <w:pStyle w:val="TableParagraph"/>
              <w:ind w:right="16"/>
              <w:rPr>
                <w:rFonts w:ascii="Arial"/>
                <w:sz w:val="16"/>
              </w:rPr>
            </w:pPr>
            <w:r>
              <w:rPr>
                <w:rFonts w:ascii="Arial"/>
                <w:spacing w:val="-4"/>
                <w:sz w:val="16"/>
              </w:rPr>
              <w:t>58.9</w:t>
            </w:r>
          </w:p>
        </w:tc>
        <w:tc>
          <w:tcPr>
            <w:tcW w:w="596" w:type="dxa"/>
            <w:tcBorders>
              <w:left w:val="single" w:sz="6" w:space="0" w:color="000000"/>
            </w:tcBorders>
          </w:tcPr>
          <w:p w14:paraId="248DBA39" w14:textId="77777777" w:rsidR="0091754C" w:rsidRDefault="002D5B87">
            <w:pPr>
              <w:pStyle w:val="TableParagraph"/>
              <w:ind w:right="42"/>
              <w:rPr>
                <w:rFonts w:ascii="Arial"/>
                <w:sz w:val="16"/>
              </w:rPr>
            </w:pPr>
            <w:r>
              <w:rPr>
                <w:rFonts w:ascii="Arial"/>
                <w:spacing w:val="-5"/>
                <w:sz w:val="16"/>
              </w:rPr>
              <w:t>421</w:t>
            </w:r>
          </w:p>
        </w:tc>
        <w:tc>
          <w:tcPr>
            <w:tcW w:w="546" w:type="dxa"/>
            <w:tcBorders>
              <w:right w:val="single" w:sz="6" w:space="0" w:color="000000"/>
            </w:tcBorders>
          </w:tcPr>
          <w:p w14:paraId="6C2DEF20" w14:textId="77777777" w:rsidR="0091754C" w:rsidRDefault="002D5B87">
            <w:pPr>
              <w:pStyle w:val="TableParagraph"/>
              <w:ind w:right="16"/>
              <w:rPr>
                <w:rFonts w:ascii="Arial"/>
                <w:sz w:val="16"/>
              </w:rPr>
            </w:pPr>
            <w:r>
              <w:rPr>
                <w:rFonts w:ascii="Arial"/>
                <w:spacing w:val="-4"/>
                <w:sz w:val="16"/>
              </w:rPr>
              <w:t>59.8</w:t>
            </w:r>
          </w:p>
        </w:tc>
        <w:tc>
          <w:tcPr>
            <w:tcW w:w="596" w:type="dxa"/>
            <w:tcBorders>
              <w:left w:val="single" w:sz="6" w:space="0" w:color="000000"/>
            </w:tcBorders>
          </w:tcPr>
          <w:p w14:paraId="393B9756" w14:textId="77777777" w:rsidR="0091754C" w:rsidRDefault="002D5B87">
            <w:pPr>
              <w:pStyle w:val="TableParagraph"/>
              <w:ind w:right="41"/>
              <w:rPr>
                <w:rFonts w:ascii="Arial"/>
                <w:sz w:val="16"/>
              </w:rPr>
            </w:pPr>
            <w:r>
              <w:rPr>
                <w:rFonts w:ascii="Arial"/>
                <w:spacing w:val="-5"/>
                <w:sz w:val="16"/>
              </w:rPr>
              <w:t>494</w:t>
            </w:r>
          </w:p>
        </w:tc>
        <w:tc>
          <w:tcPr>
            <w:tcW w:w="546" w:type="dxa"/>
            <w:tcBorders>
              <w:right w:val="single" w:sz="6" w:space="0" w:color="000000"/>
            </w:tcBorders>
          </w:tcPr>
          <w:p w14:paraId="3E2989B2" w14:textId="77777777" w:rsidR="0091754C" w:rsidRDefault="002D5B87">
            <w:pPr>
              <w:pStyle w:val="TableParagraph"/>
              <w:ind w:right="15"/>
              <w:rPr>
                <w:rFonts w:ascii="Arial"/>
                <w:sz w:val="16"/>
              </w:rPr>
            </w:pPr>
            <w:r>
              <w:rPr>
                <w:rFonts w:ascii="Arial"/>
                <w:spacing w:val="-4"/>
                <w:sz w:val="16"/>
              </w:rPr>
              <w:t>55.1</w:t>
            </w:r>
          </w:p>
        </w:tc>
        <w:tc>
          <w:tcPr>
            <w:tcW w:w="596" w:type="dxa"/>
            <w:tcBorders>
              <w:left w:val="single" w:sz="6" w:space="0" w:color="000000"/>
            </w:tcBorders>
          </w:tcPr>
          <w:p w14:paraId="5A944821" w14:textId="77777777" w:rsidR="0091754C" w:rsidRDefault="002D5B87">
            <w:pPr>
              <w:pStyle w:val="TableParagraph"/>
              <w:ind w:right="41"/>
              <w:rPr>
                <w:rFonts w:ascii="Arial"/>
                <w:sz w:val="16"/>
              </w:rPr>
            </w:pPr>
            <w:r>
              <w:rPr>
                <w:rFonts w:ascii="Arial"/>
                <w:spacing w:val="-5"/>
                <w:sz w:val="16"/>
              </w:rPr>
              <w:t>567</w:t>
            </w:r>
          </w:p>
        </w:tc>
        <w:tc>
          <w:tcPr>
            <w:tcW w:w="546" w:type="dxa"/>
            <w:tcBorders>
              <w:right w:val="single" w:sz="6" w:space="0" w:color="000000"/>
            </w:tcBorders>
          </w:tcPr>
          <w:p w14:paraId="05A00B5C" w14:textId="77777777" w:rsidR="0091754C" w:rsidRDefault="002D5B87">
            <w:pPr>
              <w:pStyle w:val="TableParagraph"/>
              <w:ind w:right="15"/>
              <w:rPr>
                <w:rFonts w:ascii="Arial"/>
                <w:sz w:val="16"/>
              </w:rPr>
            </w:pPr>
            <w:r>
              <w:rPr>
                <w:rFonts w:ascii="Arial"/>
                <w:spacing w:val="-4"/>
                <w:sz w:val="16"/>
              </w:rPr>
              <w:t>52.4</w:t>
            </w:r>
          </w:p>
        </w:tc>
      </w:tr>
      <w:tr w:rsidR="0091754C" w14:paraId="6FC21A48" w14:textId="77777777">
        <w:trPr>
          <w:trHeight w:val="183"/>
        </w:trPr>
        <w:tc>
          <w:tcPr>
            <w:tcW w:w="597" w:type="dxa"/>
            <w:tcBorders>
              <w:left w:val="single" w:sz="6" w:space="0" w:color="000000"/>
            </w:tcBorders>
          </w:tcPr>
          <w:p w14:paraId="28F863FF" w14:textId="77777777" w:rsidR="0091754C" w:rsidRDefault="002D5B87">
            <w:pPr>
              <w:pStyle w:val="TableParagraph"/>
              <w:ind w:right="37"/>
              <w:rPr>
                <w:rFonts w:ascii="Arial"/>
                <w:sz w:val="16"/>
              </w:rPr>
            </w:pPr>
            <w:r>
              <w:rPr>
                <w:rFonts w:ascii="Arial"/>
                <w:spacing w:val="-5"/>
                <w:sz w:val="16"/>
              </w:rPr>
              <w:t>57</w:t>
            </w:r>
          </w:p>
        </w:tc>
        <w:tc>
          <w:tcPr>
            <w:tcW w:w="546" w:type="dxa"/>
            <w:tcBorders>
              <w:right w:val="single" w:sz="6" w:space="0" w:color="000000"/>
            </w:tcBorders>
          </w:tcPr>
          <w:p w14:paraId="5C20FE68" w14:textId="77777777" w:rsidR="0091754C" w:rsidRDefault="002D5B87">
            <w:pPr>
              <w:pStyle w:val="TableParagraph"/>
              <w:ind w:right="12"/>
              <w:rPr>
                <w:rFonts w:ascii="Arial"/>
                <w:sz w:val="16"/>
              </w:rPr>
            </w:pPr>
            <w:r>
              <w:rPr>
                <w:rFonts w:ascii="Arial"/>
                <w:spacing w:val="-4"/>
                <w:sz w:val="16"/>
              </w:rPr>
              <w:t>43.5</w:t>
            </w:r>
          </w:p>
        </w:tc>
        <w:tc>
          <w:tcPr>
            <w:tcW w:w="597" w:type="dxa"/>
            <w:tcBorders>
              <w:left w:val="single" w:sz="6" w:space="0" w:color="000000"/>
            </w:tcBorders>
          </w:tcPr>
          <w:p w14:paraId="78CCD4A3" w14:textId="77777777" w:rsidR="0091754C" w:rsidRDefault="002D5B87">
            <w:pPr>
              <w:pStyle w:val="TableParagraph"/>
              <w:ind w:right="38"/>
              <w:rPr>
                <w:rFonts w:ascii="Arial"/>
                <w:sz w:val="16"/>
              </w:rPr>
            </w:pPr>
            <w:r>
              <w:rPr>
                <w:rFonts w:ascii="Arial"/>
                <w:spacing w:val="-5"/>
                <w:sz w:val="16"/>
              </w:rPr>
              <w:t>130</w:t>
            </w:r>
          </w:p>
        </w:tc>
        <w:tc>
          <w:tcPr>
            <w:tcW w:w="547" w:type="dxa"/>
            <w:tcBorders>
              <w:right w:val="single" w:sz="6" w:space="0" w:color="000000"/>
            </w:tcBorders>
          </w:tcPr>
          <w:p w14:paraId="650670E4" w14:textId="77777777" w:rsidR="0091754C" w:rsidRDefault="002D5B87">
            <w:pPr>
              <w:pStyle w:val="TableParagraph"/>
              <w:ind w:right="13"/>
              <w:rPr>
                <w:rFonts w:ascii="Arial"/>
                <w:sz w:val="16"/>
              </w:rPr>
            </w:pPr>
            <w:r>
              <w:rPr>
                <w:rFonts w:ascii="Arial"/>
                <w:spacing w:val="-4"/>
                <w:sz w:val="16"/>
              </w:rPr>
              <w:t>47.9</w:t>
            </w:r>
          </w:p>
        </w:tc>
        <w:tc>
          <w:tcPr>
            <w:tcW w:w="597" w:type="dxa"/>
            <w:tcBorders>
              <w:left w:val="single" w:sz="6" w:space="0" w:color="000000"/>
            </w:tcBorders>
          </w:tcPr>
          <w:p w14:paraId="4325C873" w14:textId="77777777" w:rsidR="0091754C" w:rsidRDefault="002D5B87">
            <w:pPr>
              <w:pStyle w:val="TableParagraph"/>
              <w:ind w:right="40"/>
              <w:rPr>
                <w:rFonts w:ascii="Arial"/>
                <w:sz w:val="16"/>
              </w:rPr>
            </w:pPr>
            <w:r>
              <w:rPr>
                <w:rFonts w:ascii="Arial"/>
                <w:spacing w:val="-5"/>
                <w:sz w:val="16"/>
              </w:rPr>
              <w:t>203</w:t>
            </w:r>
          </w:p>
        </w:tc>
        <w:tc>
          <w:tcPr>
            <w:tcW w:w="547" w:type="dxa"/>
            <w:tcBorders>
              <w:right w:val="single" w:sz="6" w:space="0" w:color="000000"/>
            </w:tcBorders>
          </w:tcPr>
          <w:p w14:paraId="1B87B3A7" w14:textId="77777777" w:rsidR="0091754C" w:rsidRDefault="002D5B87">
            <w:pPr>
              <w:pStyle w:val="TableParagraph"/>
              <w:ind w:right="15"/>
              <w:rPr>
                <w:rFonts w:ascii="Arial"/>
                <w:sz w:val="16"/>
              </w:rPr>
            </w:pPr>
            <w:r>
              <w:rPr>
                <w:rFonts w:ascii="Arial"/>
                <w:spacing w:val="-4"/>
                <w:sz w:val="16"/>
              </w:rPr>
              <w:t>43.1</w:t>
            </w:r>
          </w:p>
        </w:tc>
        <w:tc>
          <w:tcPr>
            <w:tcW w:w="597" w:type="dxa"/>
            <w:tcBorders>
              <w:left w:val="single" w:sz="6" w:space="0" w:color="000000"/>
            </w:tcBorders>
          </w:tcPr>
          <w:p w14:paraId="4003D945" w14:textId="77777777" w:rsidR="0091754C" w:rsidRDefault="002D5B87">
            <w:pPr>
              <w:pStyle w:val="TableParagraph"/>
              <w:ind w:right="41"/>
              <w:rPr>
                <w:rFonts w:ascii="Arial"/>
                <w:sz w:val="16"/>
              </w:rPr>
            </w:pPr>
            <w:r>
              <w:rPr>
                <w:rFonts w:ascii="Arial"/>
                <w:spacing w:val="-5"/>
                <w:sz w:val="16"/>
              </w:rPr>
              <w:t>276</w:t>
            </w:r>
          </w:p>
        </w:tc>
        <w:tc>
          <w:tcPr>
            <w:tcW w:w="549" w:type="dxa"/>
            <w:tcBorders>
              <w:right w:val="single" w:sz="6" w:space="0" w:color="000000"/>
            </w:tcBorders>
          </w:tcPr>
          <w:p w14:paraId="6EB31078" w14:textId="77777777" w:rsidR="0091754C" w:rsidRDefault="002D5B87">
            <w:pPr>
              <w:pStyle w:val="TableParagraph"/>
              <w:ind w:right="20"/>
              <w:rPr>
                <w:rFonts w:ascii="Arial"/>
                <w:sz w:val="16"/>
              </w:rPr>
            </w:pPr>
            <w:r>
              <w:rPr>
                <w:rFonts w:ascii="Arial"/>
                <w:spacing w:val="-4"/>
                <w:sz w:val="16"/>
              </w:rPr>
              <w:t>45.2</w:t>
            </w:r>
          </w:p>
        </w:tc>
        <w:tc>
          <w:tcPr>
            <w:tcW w:w="594" w:type="dxa"/>
            <w:tcBorders>
              <w:left w:val="single" w:sz="6" w:space="0" w:color="000000"/>
            </w:tcBorders>
          </w:tcPr>
          <w:p w14:paraId="668BB4B7" w14:textId="77777777" w:rsidR="0091754C" w:rsidRDefault="002D5B87">
            <w:pPr>
              <w:pStyle w:val="TableParagraph"/>
              <w:ind w:right="42"/>
              <w:rPr>
                <w:rFonts w:ascii="Arial"/>
                <w:sz w:val="16"/>
              </w:rPr>
            </w:pPr>
            <w:r>
              <w:rPr>
                <w:rFonts w:ascii="Arial"/>
                <w:spacing w:val="-5"/>
                <w:sz w:val="16"/>
              </w:rPr>
              <w:t>349</w:t>
            </w:r>
          </w:p>
        </w:tc>
        <w:tc>
          <w:tcPr>
            <w:tcW w:w="546" w:type="dxa"/>
            <w:tcBorders>
              <w:right w:val="single" w:sz="6" w:space="0" w:color="000000"/>
            </w:tcBorders>
          </w:tcPr>
          <w:p w14:paraId="18A0CAB1" w14:textId="77777777" w:rsidR="0091754C" w:rsidRDefault="002D5B87">
            <w:pPr>
              <w:pStyle w:val="TableParagraph"/>
              <w:ind w:right="17"/>
              <w:rPr>
                <w:rFonts w:ascii="Arial"/>
                <w:sz w:val="16"/>
              </w:rPr>
            </w:pPr>
            <w:r>
              <w:rPr>
                <w:rFonts w:ascii="Arial"/>
                <w:spacing w:val="-5"/>
                <w:sz w:val="16"/>
              </w:rPr>
              <w:t>59</w:t>
            </w:r>
          </w:p>
        </w:tc>
        <w:tc>
          <w:tcPr>
            <w:tcW w:w="596" w:type="dxa"/>
            <w:tcBorders>
              <w:left w:val="single" w:sz="6" w:space="0" w:color="000000"/>
            </w:tcBorders>
          </w:tcPr>
          <w:p w14:paraId="6B8CA597" w14:textId="77777777" w:rsidR="0091754C" w:rsidRDefault="002D5B87">
            <w:pPr>
              <w:pStyle w:val="TableParagraph"/>
              <w:ind w:right="42"/>
              <w:rPr>
                <w:rFonts w:ascii="Arial"/>
                <w:sz w:val="16"/>
              </w:rPr>
            </w:pPr>
            <w:r>
              <w:rPr>
                <w:rFonts w:ascii="Arial"/>
                <w:spacing w:val="-5"/>
                <w:sz w:val="16"/>
              </w:rPr>
              <w:t>422</w:t>
            </w:r>
          </w:p>
        </w:tc>
        <w:tc>
          <w:tcPr>
            <w:tcW w:w="546" w:type="dxa"/>
            <w:tcBorders>
              <w:right w:val="single" w:sz="6" w:space="0" w:color="000000"/>
            </w:tcBorders>
          </w:tcPr>
          <w:p w14:paraId="0DB98207" w14:textId="77777777" w:rsidR="0091754C" w:rsidRDefault="002D5B87">
            <w:pPr>
              <w:pStyle w:val="TableParagraph"/>
              <w:ind w:right="16"/>
              <w:rPr>
                <w:rFonts w:ascii="Arial"/>
                <w:sz w:val="16"/>
              </w:rPr>
            </w:pPr>
            <w:r>
              <w:rPr>
                <w:rFonts w:ascii="Arial"/>
                <w:spacing w:val="-4"/>
                <w:sz w:val="16"/>
              </w:rPr>
              <w:t>59.9</w:t>
            </w:r>
          </w:p>
        </w:tc>
        <w:tc>
          <w:tcPr>
            <w:tcW w:w="596" w:type="dxa"/>
            <w:tcBorders>
              <w:left w:val="single" w:sz="6" w:space="0" w:color="000000"/>
            </w:tcBorders>
          </w:tcPr>
          <w:p w14:paraId="20BDF6E0" w14:textId="77777777" w:rsidR="0091754C" w:rsidRDefault="002D5B87">
            <w:pPr>
              <w:pStyle w:val="TableParagraph"/>
              <w:ind w:right="41"/>
              <w:rPr>
                <w:rFonts w:ascii="Arial"/>
                <w:sz w:val="16"/>
              </w:rPr>
            </w:pPr>
            <w:r>
              <w:rPr>
                <w:rFonts w:ascii="Arial"/>
                <w:spacing w:val="-5"/>
                <w:sz w:val="16"/>
              </w:rPr>
              <w:t>495</w:t>
            </w:r>
          </w:p>
        </w:tc>
        <w:tc>
          <w:tcPr>
            <w:tcW w:w="546" w:type="dxa"/>
            <w:tcBorders>
              <w:right w:val="single" w:sz="6" w:space="0" w:color="000000"/>
            </w:tcBorders>
          </w:tcPr>
          <w:p w14:paraId="32B4A8EC" w14:textId="77777777" w:rsidR="0091754C" w:rsidRDefault="002D5B87">
            <w:pPr>
              <w:pStyle w:val="TableParagraph"/>
              <w:ind w:right="15"/>
              <w:rPr>
                <w:rFonts w:ascii="Arial"/>
                <w:sz w:val="16"/>
              </w:rPr>
            </w:pPr>
            <w:r>
              <w:rPr>
                <w:rFonts w:ascii="Arial"/>
                <w:spacing w:val="-4"/>
                <w:sz w:val="16"/>
              </w:rPr>
              <w:t>55.1</w:t>
            </w:r>
          </w:p>
        </w:tc>
        <w:tc>
          <w:tcPr>
            <w:tcW w:w="596" w:type="dxa"/>
            <w:tcBorders>
              <w:left w:val="single" w:sz="6" w:space="0" w:color="000000"/>
            </w:tcBorders>
          </w:tcPr>
          <w:p w14:paraId="57C12C64" w14:textId="77777777" w:rsidR="0091754C" w:rsidRDefault="002D5B87">
            <w:pPr>
              <w:pStyle w:val="TableParagraph"/>
              <w:ind w:right="41"/>
              <w:rPr>
                <w:rFonts w:ascii="Arial"/>
                <w:sz w:val="16"/>
              </w:rPr>
            </w:pPr>
            <w:r>
              <w:rPr>
                <w:rFonts w:ascii="Arial"/>
                <w:spacing w:val="-5"/>
                <w:sz w:val="16"/>
              </w:rPr>
              <w:t>568</w:t>
            </w:r>
          </w:p>
        </w:tc>
        <w:tc>
          <w:tcPr>
            <w:tcW w:w="546" w:type="dxa"/>
            <w:tcBorders>
              <w:right w:val="single" w:sz="6" w:space="0" w:color="000000"/>
            </w:tcBorders>
          </w:tcPr>
          <w:p w14:paraId="28D0DD2F" w14:textId="77777777" w:rsidR="0091754C" w:rsidRDefault="002D5B87">
            <w:pPr>
              <w:pStyle w:val="TableParagraph"/>
              <w:ind w:right="15"/>
              <w:rPr>
                <w:rFonts w:ascii="Arial"/>
                <w:sz w:val="16"/>
              </w:rPr>
            </w:pPr>
            <w:r>
              <w:rPr>
                <w:rFonts w:ascii="Arial"/>
                <w:spacing w:val="-4"/>
                <w:sz w:val="16"/>
              </w:rPr>
              <w:t>52.2</w:t>
            </w:r>
          </w:p>
        </w:tc>
      </w:tr>
      <w:tr w:rsidR="0091754C" w14:paraId="6C158394" w14:textId="77777777">
        <w:trPr>
          <w:trHeight w:val="184"/>
        </w:trPr>
        <w:tc>
          <w:tcPr>
            <w:tcW w:w="597" w:type="dxa"/>
            <w:tcBorders>
              <w:left w:val="single" w:sz="6" w:space="0" w:color="000000"/>
            </w:tcBorders>
          </w:tcPr>
          <w:p w14:paraId="04771D91" w14:textId="77777777" w:rsidR="0091754C" w:rsidRDefault="002D5B87">
            <w:pPr>
              <w:pStyle w:val="TableParagraph"/>
              <w:spacing w:line="165" w:lineRule="exact"/>
              <w:ind w:right="37"/>
              <w:rPr>
                <w:rFonts w:ascii="Arial"/>
                <w:sz w:val="16"/>
              </w:rPr>
            </w:pPr>
            <w:r>
              <w:rPr>
                <w:rFonts w:ascii="Arial"/>
                <w:spacing w:val="-5"/>
                <w:sz w:val="16"/>
              </w:rPr>
              <w:t>58</w:t>
            </w:r>
          </w:p>
        </w:tc>
        <w:tc>
          <w:tcPr>
            <w:tcW w:w="546" w:type="dxa"/>
            <w:tcBorders>
              <w:right w:val="single" w:sz="6" w:space="0" w:color="000000"/>
            </w:tcBorders>
          </w:tcPr>
          <w:p w14:paraId="68B5FC3F" w14:textId="77777777" w:rsidR="0091754C" w:rsidRDefault="002D5B87">
            <w:pPr>
              <w:pStyle w:val="TableParagraph"/>
              <w:spacing w:line="165" w:lineRule="exact"/>
              <w:ind w:right="12"/>
              <w:rPr>
                <w:rFonts w:ascii="Arial"/>
                <w:sz w:val="16"/>
              </w:rPr>
            </w:pPr>
            <w:r>
              <w:rPr>
                <w:rFonts w:ascii="Arial"/>
                <w:spacing w:val="-5"/>
                <w:sz w:val="16"/>
              </w:rPr>
              <w:t>44</w:t>
            </w:r>
          </w:p>
        </w:tc>
        <w:tc>
          <w:tcPr>
            <w:tcW w:w="597" w:type="dxa"/>
            <w:tcBorders>
              <w:left w:val="single" w:sz="6" w:space="0" w:color="000000"/>
            </w:tcBorders>
          </w:tcPr>
          <w:p w14:paraId="289ADC0C" w14:textId="77777777" w:rsidR="0091754C" w:rsidRDefault="002D5B87">
            <w:pPr>
              <w:pStyle w:val="TableParagraph"/>
              <w:spacing w:line="165" w:lineRule="exact"/>
              <w:ind w:right="38"/>
              <w:rPr>
                <w:rFonts w:ascii="Arial"/>
                <w:sz w:val="16"/>
              </w:rPr>
            </w:pPr>
            <w:r>
              <w:rPr>
                <w:rFonts w:ascii="Arial"/>
                <w:spacing w:val="-5"/>
                <w:sz w:val="16"/>
              </w:rPr>
              <w:t>131</w:t>
            </w:r>
          </w:p>
        </w:tc>
        <w:tc>
          <w:tcPr>
            <w:tcW w:w="547" w:type="dxa"/>
            <w:tcBorders>
              <w:right w:val="single" w:sz="6" w:space="0" w:color="000000"/>
            </w:tcBorders>
          </w:tcPr>
          <w:p w14:paraId="57F8860F" w14:textId="77777777" w:rsidR="0091754C" w:rsidRDefault="002D5B87">
            <w:pPr>
              <w:pStyle w:val="TableParagraph"/>
              <w:spacing w:line="165" w:lineRule="exact"/>
              <w:ind w:right="14"/>
              <w:rPr>
                <w:rFonts w:ascii="Arial"/>
                <w:sz w:val="16"/>
              </w:rPr>
            </w:pPr>
            <w:r>
              <w:rPr>
                <w:rFonts w:ascii="Arial"/>
                <w:spacing w:val="-5"/>
                <w:sz w:val="16"/>
              </w:rPr>
              <w:t>48</w:t>
            </w:r>
          </w:p>
        </w:tc>
        <w:tc>
          <w:tcPr>
            <w:tcW w:w="597" w:type="dxa"/>
            <w:tcBorders>
              <w:left w:val="single" w:sz="6" w:space="0" w:color="000000"/>
            </w:tcBorders>
          </w:tcPr>
          <w:p w14:paraId="743BD526" w14:textId="77777777" w:rsidR="0091754C" w:rsidRDefault="002D5B87">
            <w:pPr>
              <w:pStyle w:val="TableParagraph"/>
              <w:spacing w:line="165" w:lineRule="exact"/>
              <w:ind w:right="40"/>
              <w:rPr>
                <w:rFonts w:ascii="Arial"/>
                <w:sz w:val="16"/>
              </w:rPr>
            </w:pPr>
            <w:r>
              <w:rPr>
                <w:rFonts w:ascii="Arial"/>
                <w:spacing w:val="-5"/>
                <w:sz w:val="16"/>
              </w:rPr>
              <w:t>204</w:t>
            </w:r>
          </w:p>
        </w:tc>
        <w:tc>
          <w:tcPr>
            <w:tcW w:w="547" w:type="dxa"/>
            <w:tcBorders>
              <w:right w:val="single" w:sz="6" w:space="0" w:color="000000"/>
            </w:tcBorders>
          </w:tcPr>
          <w:p w14:paraId="366CFBA1" w14:textId="77777777" w:rsidR="0091754C" w:rsidRDefault="002D5B87">
            <w:pPr>
              <w:pStyle w:val="TableParagraph"/>
              <w:spacing w:line="165" w:lineRule="exact"/>
              <w:ind w:right="15"/>
              <w:rPr>
                <w:rFonts w:ascii="Arial"/>
                <w:sz w:val="16"/>
              </w:rPr>
            </w:pPr>
            <w:r>
              <w:rPr>
                <w:rFonts w:ascii="Arial"/>
                <w:spacing w:val="-5"/>
                <w:sz w:val="16"/>
              </w:rPr>
              <w:t>43</w:t>
            </w:r>
          </w:p>
        </w:tc>
        <w:tc>
          <w:tcPr>
            <w:tcW w:w="597" w:type="dxa"/>
            <w:tcBorders>
              <w:left w:val="single" w:sz="6" w:space="0" w:color="000000"/>
            </w:tcBorders>
          </w:tcPr>
          <w:p w14:paraId="0DFE2DD4" w14:textId="77777777" w:rsidR="0091754C" w:rsidRDefault="002D5B87">
            <w:pPr>
              <w:pStyle w:val="TableParagraph"/>
              <w:spacing w:line="165" w:lineRule="exact"/>
              <w:ind w:right="41"/>
              <w:rPr>
                <w:rFonts w:ascii="Arial"/>
                <w:sz w:val="16"/>
              </w:rPr>
            </w:pPr>
            <w:r>
              <w:rPr>
                <w:rFonts w:ascii="Arial"/>
                <w:spacing w:val="-5"/>
                <w:sz w:val="16"/>
              </w:rPr>
              <w:t>277</w:t>
            </w:r>
          </w:p>
        </w:tc>
        <w:tc>
          <w:tcPr>
            <w:tcW w:w="549" w:type="dxa"/>
            <w:tcBorders>
              <w:right w:val="single" w:sz="6" w:space="0" w:color="000000"/>
            </w:tcBorders>
          </w:tcPr>
          <w:p w14:paraId="6B30C56D" w14:textId="77777777" w:rsidR="0091754C" w:rsidRDefault="002D5B87">
            <w:pPr>
              <w:pStyle w:val="TableParagraph"/>
              <w:spacing w:line="165" w:lineRule="exact"/>
              <w:ind w:right="19"/>
              <w:rPr>
                <w:rFonts w:ascii="Arial"/>
                <w:sz w:val="16"/>
              </w:rPr>
            </w:pPr>
            <w:r>
              <w:rPr>
                <w:rFonts w:ascii="Arial"/>
                <w:spacing w:val="-5"/>
                <w:sz w:val="16"/>
              </w:rPr>
              <w:t>45</w:t>
            </w:r>
          </w:p>
        </w:tc>
        <w:tc>
          <w:tcPr>
            <w:tcW w:w="594" w:type="dxa"/>
            <w:tcBorders>
              <w:left w:val="single" w:sz="6" w:space="0" w:color="000000"/>
            </w:tcBorders>
          </w:tcPr>
          <w:p w14:paraId="4912D544" w14:textId="77777777" w:rsidR="0091754C" w:rsidRDefault="002D5B87">
            <w:pPr>
              <w:pStyle w:val="TableParagraph"/>
              <w:spacing w:line="165" w:lineRule="exact"/>
              <w:ind w:right="42"/>
              <w:rPr>
                <w:rFonts w:ascii="Arial"/>
                <w:sz w:val="16"/>
              </w:rPr>
            </w:pPr>
            <w:r>
              <w:rPr>
                <w:rFonts w:ascii="Arial"/>
                <w:spacing w:val="-5"/>
                <w:sz w:val="16"/>
              </w:rPr>
              <w:t>350</w:t>
            </w:r>
          </w:p>
        </w:tc>
        <w:tc>
          <w:tcPr>
            <w:tcW w:w="546" w:type="dxa"/>
            <w:tcBorders>
              <w:right w:val="single" w:sz="6" w:space="0" w:color="000000"/>
            </w:tcBorders>
          </w:tcPr>
          <w:p w14:paraId="728C767B" w14:textId="77777777" w:rsidR="0091754C" w:rsidRDefault="002D5B87">
            <w:pPr>
              <w:pStyle w:val="TableParagraph"/>
              <w:spacing w:line="165" w:lineRule="exact"/>
              <w:ind w:right="17"/>
              <w:rPr>
                <w:rFonts w:ascii="Arial"/>
                <w:sz w:val="16"/>
              </w:rPr>
            </w:pPr>
            <w:r>
              <w:rPr>
                <w:rFonts w:ascii="Arial"/>
                <w:spacing w:val="-5"/>
                <w:sz w:val="16"/>
              </w:rPr>
              <w:t>59</w:t>
            </w:r>
          </w:p>
        </w:tc>
        <w:tc>
          <w:tcPr>
            <w:tcW w:w="596" w:type="dxa"/>
            <w:tcBorders>
              <w:left w:val="single" w:sz="6" w:space="0" w:color="000000"/>
            </w:tcBorders>
          </w:tcPr>
          <w:p w14:paraId="11AA324A" w14:textId="77777777" w:rsidR="0091754C" w:rsidRDefault="002D5B87">
            <w:pPr>
              <w:pStyle w:val="TableParagraph"/>
              <w:spacing w:line="165" w:lineRule="exact"/>
              <w:ind w:right="42"/>
              <w:rPr>
                <w:rFonts w:ascii="Arial"/>
                <w:sz w:val="16"/>
              </w:rPr>
            </w:pPr>
            <w:r>
              <w:rPr>
                <w:rFonts w:ascii="Arial"/>
                <w:spacing w:val="-5"/>
                <w:sz w:val="16"/>
              </w:rPr>
              <w:t>423</w:t>
            </w:r>
          </w:p>
        </w:tc>
        <w:tc>
          <w:tcPr>
            <w:tcW w:w="546" w:type="dxa"/>
            <w:tcBorders>
              <w:right w:val="single" w:sz="6" w:space="0" w:color="000000"/>
            </w:tcBorders>
          </w:tcPr>
          <w:p w14:paraId="4958000C" w14:textId="77777777" w:rsidR="0091754C" w:rsidRDefault="002D5B87">
            <w:pPr>
              <w:pStyle w:val="TableParagraph"/>
              <w:spacing w:line="165" w:lineRule="exact"/>
              <w:ind w:right="16"/>
              <w:rPr>
                <w:rFonts w:ascii="Arial"/>
                <w:sz w:val="16"/>
              </w:rPr>
            </w:pPr>
            <w:r>
              <w:rPr>
                <w:rFonts w:ascii="Arial"/>
                <w:spacing w:val="-4"/>
                <w:sz w:val="16"/>
              </w:rPr>
              <w:t>59.9</w:t>
            </w:r>
          </w:p>
        </w:tc>
        <w:tc>
          <w:tcPr>
            <w:tcW w:w="596" w:type="dxa"/>
            <w:tcBorders>
              <w:left w:val="single" w:sz="6" w:space="0" w:color="000000"/>
            </w:tcBorders>
          </w:tcPr>
          <w:p w14:paraId="5006AAEB" w14:textId="77777777" w:rsidR="0091754C" w:rsidRDefault="002D5B87">
            <w:pPr>
              <w:pStyle w:val="TableParagraph"/>
              <w:spacing w:line="165" w:lineRule="exact"/>
              <w:ind w:right="41"/>
              <w:rPr>
                <w:rFonts w:ascii="Arial"/>
                <w:sz w:val="16"/>
              </w:rPr>
            </w:pPr>
            <w:r>
              <w:rPr>
                <w:rFonts w:ascii="Arial"/>
                <w:spacing w:val="-5"/>
                <w:sz w:val="16"/>
              </w:rPr>
              <w:t>496</w:t>
            </w:r>
          </w:p>
        </w:tc>
        <w:tc>
          <w:tcPr>
            <w:tcW w:w="546" w:type="dxa"/>
            <w:tcBorders>
              <w:right w:val="single" w:sz="6" w:space="0" w:color="000000"/>
            </w:tcBorders>
          </w:tcPr>
          <w:p w14:paraId="2AD7DC0E" w14:textId="77777777" w:rsidR="0091754C" w:rsidRDefault="002D5B87">
            <w:pPr>
              <w:pStyle w:val="TableParagraph"/>
              <w:spacing w:line="165" w:lineRule="exact"/>
              <w:ind w:right="16"/>
              <w:rPr>
                <w:rFonts w:ascii="Arial"/>
                <w:sz w:val="16"/>
              </w:rPr>
            </w:pPr>
            <w:r>
              <w:rPr>
                <w:rFonts w:ascii="Arial"/>
                <w:spacing w:val="-5"/>
                <w:sz w:val="16"/>
              </w:rPr>
              <w:t>55</w:t>
            </w:r>
          </w:p>
        </w:tc>
        <w:tc>
          <w:tcPr>
            <w:tcW w:w="596" w:type="dxa"/>
            <w:tcBorders>
              <w:left w:val="single" w:sz="6" w:space="0" w:color="000000"/>
            </w:tcBorders>
          </w:tcPr>
          <w:p w14:paraId="3621C108" w14:textId="77777777" w:rsidR="0091754C" w:rsidRDefault="002D5B87">
            <w:pPr>
              <w:pStyle w:val="TableParagraph"/>
              <w:spacing w:line="165" w:lineRule="exact"/>
              <w:ind w:right="41"/>
              <w:rPr>
                <w:rFonts w:ascii="Arial"/>
                <w:sz w:val="16"/>
              </w:rPr>
            </w:pPr>
            <w:r>
              <w:rPr>
                <w:rFonts w:ascii="Arial"/>
                <w:spacing w:val="-5"/>
                <w:sz w:val="16"/>
              </w:rPr>
              <w:t>569</w:t>
            </w:r>
          </w:p>
        </w:tc>
        <w:tc>
          <w:tcPr>
            <w:tcW w:w="546" w:type="dxa"/>
            <w:tcBorders>
              <w:right w:val="single" w:sz="6" w:space="0" w:color="000000"/>
            </w:tcBorders>
          </w:tcPr>
          <w:p w14:paraId="47F70F5F" w14:textId="77777777" w:rsidR="0091754C" w:rsidRDefault="002D5B87">
            <w:pPr>
              <w:pStyle w:val="TableParagraph"/>
              <w:spacing w:line="165" w:lineRule="exact"/>
              <w:ind w:right="15"/>
              <w:rPr>
                <w:rFonts w:ascii="Arial"/>
                <w:sz w:val="16"/>
              </w:rPr>
            </w:pPr>
            <w:r>
              <w:rPr>
                <w:rFonts w:ascii="Arial"/>
                <w:spacing w:val="-4"/>
                <w:sz w:val="16"/>
              </w:rPr>
              <w:t>52.1</w:t>
            </w:r>
          </w:p>
        </w:tc>
      </w:tr>
      <w:tr w:rsidR="0091754C" w14:paraId="23B4B97A" w14:textId="77777777">
        <w:trPr>
          <w:trHeight w:val="183"/>
        </w:trPr>
        <w:tc>
          <w:tcPr>
            <w:tcW w:w="597" w:type="dxa"/>
            <w:tcBorders>
              <w:left w:val="single" w:sz="6" w:space="0" w:color="000000"/>
            </w:tcBorders>
          </w:tcPr>
          <w:p w14:paraId="1065BD54" w14:textId="77777777" w:rsidR="0091754C" w:rsidRDefault="002D5B87">
            <w:pPr>
              <w:pStyle w:val="TableParagraph"/>
              <w:ind w:right="37"/>
              <w:rPr>
                <w:rFonts w:ascii="Arial"/>
                <w:sz w:val="16"/>
              </w:rPr>
            </w:pPr>
            <w:r>
              <w:rPr>
                <w:rFonts w:ascii="Arial"/>
                <w:spacing w:val="-5"/>
                <w:sz w:val="16"/>
              </w:rPr>
              <w:t>59</w:t>
            </w:r>
          </w:p>
        </w:tc>
        <w:tc>
          <w:tcPr>
            <w:tcW w:w="546" w:type="dxa"/>
            <w:tcBorders>
              <w:right w:val="single" w:sz="6" w:space="0" w:color="000000"/>
            </w:tcBorders>
          </w:tcPr>
          <w:p w14:paraId="2A1CFD09" w14:textId="77777777" w:rsidR="0091754C" w:rsidRDefault="002D5B87">
            <w:pPr>
              <w:pStyle w:val="TableParagraph"/>
              <w:ind w:right="12"/>
              <w:rPr>
                <w:rFonts w:ascii="Arial"/>
                <w:sz w:val="16"/>
              </w:rPr>
            </w:pPr>
            <w:r>
              <w:rPr>
                <w:rFonts w:ascii="Arial"/>
                <w:spacing w:val="-4"/>
                <w:sz w:val="16"/>
              </w:rPr>
              <w:t>44.3</w:t>
            </w:r>
          </w:p>
        </w:tc>
        <w:tc>
          <w:tcPr>
            <w:tcW w:w="597" w:type="dxa"/>
            <w:tcBorders>
              <w:left w:val="single" w:sz="6" w:space="0" w:color="000000"/>
            </w:tcBorders>
          </w:tcPr>
          <w:p w14:paraId="3523FA9E" w14:textId="77777777" w:rsidR="0091754C" w:rsidRDefault="002D5B87">
            <w:pPr>
              <w:pStyle w:val="TableParagraph"/>
              <w:ind w:right="38"/>
              <w:rPr>
                <w:rFonts w:ascii="Arial"/>
                <w:sz w:val="16"/>
              </w:rPr>
            </w:pPr>
            <w:r>
              <w:rPr>
                <w:rFonts w:ascii="Arial"/>
                <w:spacing w:val="-5"/>
                <w:sz w:val="16"/>
              </w:rPr>
              <w:t>132</w:t>
            </w:r>
          </w:p>
        </w:tc>
        <w:tc>
          <w:tcPr>
            <w:tcW w:w="547" w:type="dxa"/>
            <w:tcBorders>
              <w:right w:val="single" w:sz="6" w:space="0" w:color="000000"/>
            </w:tcBorders>
          </w:tcPr>
          <w:p w14:paraId="405249A7" w14:textId="77777777" w:rsidR="0091754C" w:rsidRDefault="002D5B87">
            <w:pPr>
              <w:pStyle w:val="TableParagraph"/>
              <w:ind w:right="14"/>
              <w:rPr>
                <w:rFonts w:ascii="Arial"/>
                <w:sz w:val="16"/>
              </w:rPr>
            </w:pPr>
            <w:r>
              <w:rPr>
                <w:rFonts w:ascii="Arial"/>
                <w:spacing w:val="-5"/>
                <w:sz w:val="16"/>
              </w:rPr>
              <w:t>48</w:t>
            </w:r>
          </w:p>
        </w:tc>
        <w:tc>
          <w:tcPr>
            <w:tcW w:w="597" w:type="dxa"/>
            <w:tcBorders>
              <w:left w:val="single" w:sz="6" w:space="0" w:color="000000"/>
            </w:tcBorders>
          </w:tcPr>
          <w:p w14:paraId="2FE065BC" w14:textId="77777777" w:rsidR="0091754C" w:rsidRDefault="002D5B87">
            <w:pPr>
              <w:pStyle w:val="TableParagraph"/>
              <w:ind w:right="40"/>
              <w:rPr>
                <w:rFonts w:ascii="Arial"/>
                <w:sz w:val="16"/>
              </w:rPr>
            </w:pPr>
            <w:r>
              <w:rPr>
                <w:rFonts w:ascii="Arial"/>
                <w:spacing w:val="-5"/>
                <w:sz w:val="16"/>
              </w:rPr>
              <w:t>205</w:t>
            </w:r>
          </w:p>
        </w:tc>
        <w:tc>
          <w:tcPr>
            <w:tcW w:w="547" w:type="dxa"/>
            <w:tcBorders>
              <w:right w:val="single" w:sz="6" w:space="0" w:color="000000"/>
            </w:tcBorders>
          </w:tcPr>
          <w:p w14:paraId="4EAB9D83" w14:textId="77777777" w:rsidR="0091754C" w:rsidRDefault="002D5B87">
            <w:pPr>
              <w:pStyle w:val="TableParagraph"/>
              <w:ind w:right="15"/>
              <w:rPr>
                <w:rFonts w:ascii="Arial"/>
                <w:sz w:val="16"/>
              </w:rPr>
            </w:pPr>
            <w:r>
              <w:rPr>
                <w:rFonts w:ascii="Arial"/>
                <w:spacing w:val="-5"/>
                <w:sz w:val="16"/>
              </w:rPr>
              <w:t>43</w:t>
            </w:r>
          </w:p>
        </w:tc>
        <w:tc>
          <w:tcPr>
            <w:tcW w:w="597" w:type="dxa"/>
            <w:tcBorders>
              <w:left w:val="single" w:sz="6" w:space="0" w:color="000000"/>
            </w:tcBorders>
          </w:tcPr>
          <w:p w14:paraId="28C6779E" w14:textId="77777777" w:rsidR="0091754C" w:rsidRDefault="002D5B87">
            <w:pPr>
              <w:pStyle w:val="TableParagraph"/>
              <w:ind w:right="41"/>
              <w:rPr>
                <w:rFonts w:ascii="Arial"/>
                <w:sz w:val="16"/>
              </w:rPr>
            </w:pPr>
            <w:r>
              <w:rPr>
                <w:rFonts w:ascii="Arial"/>
                <w:spacing w:val="-5"/>
                <w:sz w:val="16"/>
              </w:rPr>
              <w:t>278</w:t>
            </w:r>
          </w:p>
        </w:tc>
        <w:tc>
          <w:tcPr>
            <w:tcW w:w="549" w:type="dxa"/>
            <w:tcBorders>
              <w:right w:val="single" w:sz="6" w:space="0" w:color="000000"/>
            </w:tcBorders>
          </w:tcPr>
          <w:p w14:paraId="60E7B7BF" w14:textId="77777777" w:rsidR="0091754C" w:rsidRDefault="002D5B87">
            <w:pPr>
              <w:pStyle w:val="TableParagraph"/>
              <w:ind w:right="20"/>
              <w:rPr>
                <w:rFonts w:ascii="Arial"/>
                <w:sz w:val="16"/>
              </w:rPr>
            </w:pPr>
            <w:r>
              <w:rPr>
                <w:rFonts w:ascii="Arial"/>
                <w:spacing w:val="-4"/>
                <w:sz w:val="16"/>
              </w:rPr>
              <w:t>44.7</w:t>
            </w:r>
          </w:p>
        </w:tc>
        <w:tc>
          <w:tcPr>
            <w:tcW w:w="594" w:type="dxa"/>
            <w:tcBorders>
              <w:left w:val="single" w:sz="6" w:space="0" w:color="000000"/>
            </w:tcBorders>
          </w:tcPr>
          <w:p w14:paraId="348101F0" w14:textId="77777777" w:rsidR="0091754C" w:rsidRDefault="002D5B87">
            <w:pPr>
              <w:pStyle w:val="TableParagraph"/>
              <w:ind w:right="42"/>
              <w:rPr>
                <w:rFonts w:ascii="Arial"/>
                <w:sz w:val="16"/>
              </w:rPr>
            </w:pPr>
            <w:r>
              <w:rPr>
                <w:rFonts w:ascii="Arial"/>
                <w:spacing w:val="-5"/>
                <w:sz w:val="16"/>
              </w:rPr>
              <w:t>351</w:t>
            </w:r>
          </w:p>
        </w:tc>
        <w:tc>
          <w:tcPr>
            <w:tcW w:w="546" w:type="dxa"/>
            <w:tcBorders>
              <w:right w:val="single" w:sz="6" w:space="0" w:color="000000"/>
            </w:tcBorders>
          </w:tcPr>
          <w:p w14:paraId="54342F13" w14:textId="77777777" w:rsidR="0091754C" w:rsidRDefault="002D5B87">
            <w:pPr>
              <w:pStyle w:val="TableParagraph"/>
              <w:ind w:right="16"/>
              <w:rPr>
                <w:rFonts w:ascii="Arial"/>
                <w:sz w:val="16"/>
              </w:rPr>
            </w:pPr>
            <w:r>
              <w:rPr>
                <w:rFonts w:ascii="Arial"/>
                <w:spacing w:val="-4"/>
                <w:sz w:val="16"/>
              </w:rPr>
              <w:t>58.9</w:t>
            </w:r>
          </w:p>
        </w:tc>
        <w:tc>
          <w:tcPr>
            <w:tcW w:w="596" w:type="dxa"/>
            <w:tcBorders>
              <w:left w:val="single" w:sz="6" w:space="0" w:color="000000"/>
            </w:tcBorders>
          </w:tcPr>
          <w:p w14:paraId="70FED267" w14:textId="77777777" w:rsidR="0091754C" w:rsidRDefault="002D5B87">
            <w:pPr>
              <w:pStyle w:val="TableParagraph"/>
              <w:ind w:right="42"/>
              <w:rPr>
                <w:rFonts w:ascii="Arial"/>
                <w:sz w:val="16"/>
              </w:rPr>
            </w:pPr>
            <w:r>
              <w:rPr>
                <w:rFonts w:ascii="Arial"/>
                <w:spacing w:val="-5"/>
                <w:sz w:val="16"/>
              </w:rPr>
              <w:t>424</w:t>
            </w:r>
          </w:p>
        </w:tc>
        <w:tc>
          <w:tcPr>
            <w:tcW w:w="546" w:type="dxa"/>
            <w:tcBorders>
              <w:right w:val="single" w:sz="6" w:space="0" w:color="000000"/>
            </w:tcBorders>
          </w:tcPr>
          <w:p w14:paraId="7ADAA5D6" w14:textId="77777777" w:rsidR="0091754C" w:rsidRDefault="002D5B87">
            <w:pPr>
              <w:pStyle w:val="TableParagraph"/>
              <w:ind w:right="16"/>
              <w:rPr>
                <w:rFonts w:ascii="Arial"/>
                <w:sz w:val="16"/>
              </w:rPr>
            </w:pPr>
            <w:r>
              <w:rPr>
                <w:rFonts w:ascii="Arial"/>
                <w:spacing w:val="-4"/>
                <w:sz w:val="16"/>
              </w:rPr>
              <w:t>59.8</w:t>
            </w:r>
          </w:p>
        </w:tc>
        <w:tc>
          <w:tcPr>
            <w:tcW w:w="596" w:type="dxa"/>
            <w:tcBorders>
              <w:left w:val="single" w:sz="6" w:space="0" w:color="000000"/>
            </w:tcBorders>
          </w:tcPr>
          <w:p w14:paraId="3118FCA7" w14:textId="77777777" w:rsidR="0091754C" w:rsidRDefault="002D5B87">
            <w:pPr>
              <w:pStyle w:val="TableParagraph"/>
              <w:ind w:right="41"/>
              <w:rPr>
                <w:rFonts w:ascii="Arial"/>
                <w:sz w:val="16"/>
              </w:rPr>
            </w:pPr>
            <w:r>
              <w:rPr>
                <w:rFonts w:ascii="Arial"/>
                <w:spacing w:val="-5"/>
                <w:sz w:val="16"/>
              </w:rPr>
              <w:t>497</w:t>
            </w:r>
          </w:p>
        </w:tc>
        <w:tc>
          <w:tcPr>
            <w:tcW w:w="546" w:type="dxa"/>
            <w:tcBorders>
              <w:right w:val="single" w:sz="6" w:space="0" w:color="000000"/>
            </w:tcBorders>
          </w:tcPr>
          <w:p w14:paraId="26A15A87" w14:textId="77777777" w:rsidR="0091754C" w:rsidRDefault="002D5B87">
            <w:pPr>
              <w:pStyle w:val="TableParagraph"/>
              <w:ind w:right="15"/>
              <w:rPr>
                <w:rFonts w:ascii="Arial"/>
                <w:sz w:val="16"/>
              </w:rPr>
            </w:pPr>
            <w:r>
              <w:rPr>
                <w:rFonts w:ascii="Arial"/>
                <w:spacing w:val="-4"/>
                <w:sz w:val="16"/>
              </w:rPr>
              <w:t>54.9</w:t>
            </w:r>
          </w:p>
        </w:tc>
        <w:tc>
          <w:tcPr>
            <w:tcW w:w="596" w:type="dxa"/>
            <w:tcBorders>
              <w:left w:val="single" w:sz="6" w:space="0" w:color="000000"/>
            </w:tcBorders>
          </w:tcPr>
          <w:p w14:paraId="171AA7F0" w14:textId="77777777" w:rsidR="0091754C" w:rsidRDefault="002D5B87">
            <w:pPr>
              <w:pStyle w:val="TableParagraph"/>
              <w:ind w:right="41"/>
              <w:rPr>
                <w:rFonts w:ascii="Arial"/>
                <w:sz w:val="16"/>
              </w:rPr>
            </w:pPr>
            <w:r>
              <w:rPr>
                <w:rFonts w:ascii="Arial"/>
                <w:spacing w:val="-5"/>
                <w:sz w:val="16"/>
              </w:rPr>
              <w:t>570</w:t>
            </w:r>
          </w:p>
        </w:tc>
        <w:tc>
          <w:tcPr>
            <w:tcW w:w="546" w:type="dxa"/>
            <w:tcBorders>
              <w:right w:val="single" w:sz="6" w:space="0" w:color="000000"/>
            </w:tcBorders>
          </w:tcPr>
          <w:p w14:paraId="74A9732F" w14:textId="77777777" w:rsidR="0091754C" w:rsidRDefault="002D5B87">
            <w:pPr>
              <w:pStyle w:val="TableParagraph"/>
              <w:ind w:right="15"/>
              <w:rPr>
                <w:rFonts w:ascii="Arial"/>
                <w:sz w:val="16"/>
              </w:rPr>
            </w:pPr>
            <w:r>
              <w:rPr>
                <w:rFonts w:ascii="Arial"/>
                <w:spacing w:val="-5"/>
                <w:sz w:val="16"/>
              </w:rPr>
              <w:t>52</w:t>
            </w:r>
          </w:p>
        </w:tc>
      </w:tr>
      <w:tr w:rsidR="0091754C" w14:paraId="75DD4C3C" w14:textId="77777777">
        <w:trPr>
          <w:trHeight w:val="183"/>
        </w:trPr>
        <w:tc>
          <w:tcPr>
            <w:tcW w:w="597" w:type="dxa"/>
            <w:tcBorders>
              <w:left w:val="single" w:sz="6" w:space="0" w:color="000000"/>
            </w:tcBorders>
          </w:tcPr>
          <w:p w14:paraId="673C4A45" w14:textId="77777777" w:rsidR="0091754C" w:rsidRDefault="002D5B87">
            <w:pPr>
              <w:pStyle w:val="TableParagraph"/>
              <w:ind w:right="37"/>
              <w:rPr>
                <w:rFonts w:ascii="Arial"/>
                <w:sz w:val="16"/>
              </w:rPr>
            </w:pPr>
            <w:r>
              <w:rPr>
                <w:rFonts w:ascii="Arial"/>
                <w:spacing w:val="-5"/>
                <w:sz w:val="16"/>
              </w:rPr>
              <w:t>60</w:t>
            </w:r>
          </w:p>
        </w:tc>
        <w:tc>
          <w:tcPr>
            <w:tcW w:w="546" w:type="dxa"/>
            <w:tcBorders>
              <w:right w:val="single" w:sz="6" w:space="0" w:color="000000"/>
            </w:tcBorders>
          </w:tcPr>
          <w:p w14:paraId="0EFA27D0" w14:textId="77777777" w:rsidR="0091754C" w:rsidRDefault="002D5B87">
            <w:pPr>
              <w:pStyle w:val="TableParagraph"/>
              <w:ind w:right="12"/>
              <w:rPr>
                <w:rFonts w:ascii="Arial"/>
                <w:sz w:val="16"/>
              </w:rPr>
            </w:pPr>
            <w:r>
              <w:rPr>
                <w:rFonts w:ascii="Arial"/>
                <w:spacing w:val="-4"/>
                <w:sz w:val="16"/>
              </w:rPr>
              <w:t>44.5</w:t>
            </w:r>
          </w:p>
        </w:tc>
        <w:tc>
          <w:tcPr>
            <w:tcW w:w="597" w:type="dxa"/>
            <w:tcBorders>
              <w:left w:val="single" w:sz="6" w:space="0" w:color="000000"/>
            </w:tcBorders>
          </w:tcPr>
          <w:p w14:paraId="2DD61BDF" w14:textId="77777777" w:rsidR="0091754C" w:rsidRDefault="002D5B87">
            <w:pPr>
              <w:pStyle w:val="TableParagraph"/>
              <w:ind w:right="38"/>
              <w:rPr>
                <w:rFonts w:ascii="Arial"/>
                <w:sz w:val="16"/>
              </w:rPr>
            </w:pPr>
            <w:r>
              <w:rPr>
                <w:rFonts w:ascii="Arial"/>
                <w:spacing w:val="-5"/>
                <w:sz w:val="16"/>
              </w:rPr>
              <w:t>133</w:t>
            </w:r>
          </w:p>
        </w:tc>
        <w:tc>
          <w:tcPr>
            <w:tcW w:w="547" w:type="dxa"/>
            <w:tcBorders>
              <w:right w:val="single" w:sz="6" w:space="0" w:color="000000"/>
            </w:tcBorders>
          </w:tcPr>
          <w:p w14:paraId="09F81487" w14:textId="77777777" w:rsidR="0091754C" w:rsidRDefault="002D5B87">
            <w:pPr>
              <w:pStyle w:val="TableParagraph"/>
              <w:ind w:right="14"/>
              <w:rPr>
                <w:rFonts w:ascii="Arial"/>
                <w:sz w:val="16"/>
              </w:rPr>
            </w:pPr>
            <w:r>
              <w:rPr>
                <w:rFonts w:ascii="Arial"/>
                <w:spacing w:val="-5"/>
                <w:sz w:val="16"/>
              </w:rPr>
              <w:t>48</w:t>
            </w:r>
          </w:p>
        </w:tc>
        <w:tc>
          <w:tcPr>
            <w:tcW w:w="597" w:type="dxa"/>
            <w:tcBorders>
              <w:left w:val="single" w:sz="6" w:space="0" w:color="000000"/>
            </w:tcBorders>
          </w:tcPr>
          <w:p w14:paraId="0D3842B5" w14:textId="77777777" w:rsidR="0091754C" w:rsidRDefault="002D5B87">
            <w:pPr>
              <w:pStyle w:val="TableParagraph"/>
              <w:ind w:right="40"/>
              <w:rPr>
                <w:rFonts w:ascii="Arial"/>
                <w:sz w:val="16"/>
              </w:rPr>
            </w:pPr>
            <w:r>
              <w:rPr>
                <w:rFonts w:ascii="Arial"/>
                <w:spacing w:val="-5"/>
                <w:sz w:val="16"/>
              </w:rPr>
              <w:t>206</w:t>
            </w:r>
          </w:p>
        </w:tc>
        <w:tc>
          <w:tcPr>
            <w:tcW w:w="547" w:type="dxa"/>
            <w:tcBorders>
              <w:right w:val="single" w:sz="6" w:space="0" w:color="000000"/>
            </w:tcBorders>
          </w:tcPr>
          <w:p w14:paraId="4263CE0E" w14:textId="77777777" w:rsidR="0091754C" w:rsidRDefault="002D5B87">
            <w:pPr>
              <w:pStyle w:val="TableParagraph"/>
              <w:ind w:right="15"/>
              <w:rPr>
                <w:rFonts w:ascii="Arial"/>
                <w:sz w:val="16"/>
              </w:rPr>
            </w:pPr>
            <w:r>
              <w:rPr>
                <w:rFonts w:ascii="Arial"/>
                <w:spacing w:val="-4"/>
                <w:sz w:val="16"/>
              </w:rPr>
              <w:t>43.1</w:t>
            </w:r>
          </w:p>
        </w:tc>
        <w:tc>
          <w:tcPr>
            <w:tcW w:w="597" w:type="dxa"/>
            <w:tcBorders>
              <w:left w:val="single" w:sz="6" w:space="0" w:color="000000"/>
            </w:tcBorders>
          </w:tcPr>
          <w:p w14:paraId="09E4C0B0" w14:textId="77777777" w:rsidR="0091754C" w:rsidRDefault="002D5B87">
            <w:pPr>
              <w:pStyle w:val="TableParagraph"/>
              <w:ind w:right="41"/>
              <w:rPr>
                <w:rFonts w:ascii="Arial"/>
                <w:sz w:val="16"/>
              </w:rPr>
            </w:pPr>
            <w:r>
              <w:rPr>
                <w:rFonts w:ascii="Arial"/>
                <w:spacing w:val="-5"/>
                <w:sz w:val="16"/>
              </w:rPr>
              <w:t>279</w:t>
            </w:r>
          </w:p>
        </w:tc>
        <w:tc>
          <w:tcPr>
            <w:tcW w:w="549" w:type="dxa"/>
            <w:tcBorders>
              <w:right w:val="single" w:sz="6" w:space="0" w:color="000000"/>
            </w:tcBorders>
          </w:tcPr>
          <w:p w14:paraId="27C0CBFF" w14:textId="77777777" w:rsidR="0091754C" w:rsidRDefault="002D5B87">
            <w:pPr>
              <w:pStyle w:val="TableParagraph"/>
              <w:ind w:right="20"/>
              <w:rPr>
                <w:rFonts w:ascii="Arial"/>
                <w:sz w:val="16"/>
              </w:rPr>
            </w:pPr>
            <w:r>
              <w:rPr>
                <w:rFonts w:ascii="Arial"/>
                <w:spacing w:val="-4"/>
                <w:sz w:val="16"/>
              </w:rPr>
              <w:t>44.5</w:t>
            </w:r>
          </w:p>
        </w:tc>
        <w:tc>
          <w:tcPr>
            <w:tcW w:w="594" w:type="dxa"/>
            <w:tcBorders>
              <w:left w:val="single" w:sz="6" w:space="0" w:color="000000"/>
            </w:tcBorders>
          </w:tcPr>
          <w:p w14:paraId="2A5EC7FC" w14:textId="77777777" w:rsidR="0091754C" w:rsidRDefault="002D5B87">
            <w:pPr>
              <w:pStyle w:val="TableParagraph"/>
              <w:ind w:right="42"/>
              <w:rPr>
                <w:rFonts w:ascii="Arial"/>
                <w:sz w:val="16"/>
              </w:rPr>
            </w:pPr>
            <w:r>
              <w:rPr>
                <w:rFonts w:ascii="Arial"/>
                <w:spacing w:val="-5"/>
                <w:sz w:val="16"/>
              </w:rPr>
              <w:t>352</w:t>
            </w:r>
          </w:p>
        </w:tc>
        <w:tc>
          <w:tcPr>
            <w:tcW w:w="546" w:type="dxa"/>
            <w:tcBorders>
              <w:right w:val="single" w:sz="6" w:space="0" w:color="000000"/>
            </w:tcBorders>
          </w:tcPr>
          <w:p w14:paraId="112AD9EE" w14:textId="77777777" w:rsidR="0091754C" w:rsidRDefault="002D5B87">
            <w:pPr>
              <w:pStyle w:val="TableParagraph"/>
              <w:ind w:right="16"/>
              <w:rPr>
                <w:rFonts w:ascii="Arial"/>
                <w:sz w:val="16"/>
              </w:rPr>
            </w:pPr>
            <w:r>
              <w:rPr>
                <w:rFonts w:ascii="Arial"/>
                <w:spacing w:val="-4"/>
                <w:sz w:val="16"/>
              </w:rPr>
              <w:t>58.8</w:t>
            </w:r>
          </w:p>
        </w:tc>
        <w:tc>
          <w:tcPr>
            <w:tcW w:w="596" w:type="dxa"/>
            <w:tcBorders>
              <w:left w:val="single" w:sz="6" w:space="0" w:color="000000"/>
            </w:tcBorders>
          </w:tcPr>
          <w:p w14:paraId="33F72899" w14:textId="77777777" w:rsidR="0091754C" w:rsidRDefault="002D5B87">
            <w:pPr>
              <w:pStyle w:val="TableParagraph"/>
              <w:ind w:right="42"/>
              <w:rPr>
                <w:rFonts w:ascii="Arial"/>
                <w:sz w:val="16"/>
              </w:rPr>
            </w:pPr>
            <w:r>
              <w:rPr>
                <w:rFonts w:ascii="Arial"/>
                <w:spacing w:val="-5"/>
                <w:sz w:val="16"/>
              </w:rPr>
              <w:t>425</w:t>
            </w:r>
          </w:p>
        </w:tc>
        <w:tc>
          <w:tcPr>
            <w:tcW w:w="546" w:type="dxa"/>
            <w:tcBorders>
              <w:right w:val="single" w:sz="6" w:space="0" w:color="000000"/>
            </w:tcBorders>
          </w:tcPr>
          <w:p w14:paraId="2BDD44B5" w14:textId="77777777" w:rsidR="0091754C" w:rsidRDefault="002D5B87">
            <w:pPr>
              <w:pStyle w:val="TableParagraph"/>
              <w:ind w:right="16"/>
              <w:rPr>
                <w:rFonts w:ascii="Arial"/>
                <w:sz w:val="16"/>
              </w:rPr>
            </w:pPr>
            <w:r>
              <w:rPr>
                <w:rFonts w:ascii="Arial"/>
                <w:spacing w:val="-4"/>
                <w:sz w:val="16"/>
              </w:rPr>
              <w:t>59.6</w:t>
            </w:r>
          </w:p>
        </w:tc>
        <w:tc>
          <w:tcPr>
            <w:tcW w:w="596" w:type="dxa"/>
            <w:tcBorders>
              <w:left w:val="single" w:sz="6" w:space="0" w:color="000000"/>
            </w:tcBorders>
          </w:tcPr>
          <w:p w14:paraId="62A1A666" w14:textId="77777777" w:rsidR="0091754C" w:rsidRDefault="002D5B87">
            <w:pPr>
              <w:pStyle w:val="TableParagraph"/>
              <w:ind w:right="41"/>
              <w:rPr>
                <w:rFonts w:ascii="Arial"/>
                <w:sz w:val="16"/>
              </w:rPr>
            </w:pPr>
            <w:r>
              <w:rPr>
                <w:rFonts w:ascii="Arial"/>
                <w:spacing w:val="-5"/>
                <w:sz w:val="16"/>
              </w:rPr>
              <w:t>498</w:t>
            </w:r>
          </w:p>
        </w:tc>
        <w:tc>
          <w:tcPr>
            <w:tcW w:w="546" w:type="dxa"/>
            <w:tcBorders>
              <w:right w:val="single" w:sz="6" w:space="0" w:color="000000"/>
            </w:tcBorders>
          </w:tcPr>
          <w:p w14:paraId="6E797E4E" w14:textId="77777777" w:rsidR="0091754C" w:rsidRDefault="002D5B87">
            <w:pPr>
              <w:pStyle w:val="TableParagraph"/>
              <w:ind w:right="15"/>
              <w:rPr>
                <w:rFonts w:ascii="Arial"/>
                <w:sz w:val="16"/>
              </w:rPr>
            </w:pPr>
            <w:r>
              <w:rPr>
                <w:rFonts w:ascii="Arial"/>
                <w:spacing w:val="-4"/>
                <w:sz w:val="16"/>
              </w:rPr>
              <w:t>54.9</w:t>
            </w:r>
          </w:p>
        </w:tc>
        <w:tc>
          <w:tcPr>
            <w:tcW w:w="596" w:type="dxa"/>
            <w:tcBorders>
              <w:left w:val="single" w:sz="6" w:space="0" w:color="000000"/>
            </w:tcBorders>
          </w:tcPr>
          <w:p w14:paraId="45EF5BB7" w14:textId="77777777" w:rsidR="0091754C" w:rsidRDefault="002D5B87">
            <w:pPr>
              <w:pStyle w:val="TableParagraph"/>
              <w:ind w:right="41"/>
              <w:rPr>
                <w:rFonts w:ascii="Arial"/>
                <w:sz w:val="16"/>
              </w:rPr>
            </w:pPr>
            <w:r>
              <w:rPr>
                <w:rFonts w:ascii="Arial"/>
                <w:spacing w:val="-5"/>
                <w:sz w:val="16"/>
              </w:rPr>
              <w:t>571</w:t>
            </w:r>
          </w:p>
        </w:tc>
        <w:tc>
          <w:tcPr>
            <w:tcW w:w="546" w:type="dxa"/>
            <w:tcBorders>
              <w:right w:val="single" w:sz="6" w:space="0" w:color="000000"/>
            </w:tcBorders>
          </w:tcPr>
          <w:p w14:paraId="0A9E4C2F" w14:textId="77777777" w:rsidR="0091754C" w:rsidRDefault="002D5B87">
            <w:pPr>
              <w:pStyle w:val="TableParagraph"/>
              <w:ind w:right="15"/>
              <w:rPr>
                <w:rFonts w:ascii="Arial"/>
                <w:sz w:val="16"/>
              </w:rPr>
            </w:pPr>
            <w:r>
              <w:rPr>
                <w:rFonts w:ascii="Arial"/>
                <w:spacing w:val="-5"/>
                <w:sz w:val="16"/>
              </w:rPr>
              <w:t>52</w:t>
            </w:r>
          </w:p>
        </w:tc>
      </w:tr>
      <w:tr w:rsidR="0091754C" w14:paraId="41E45574" w14:textId="77777777">
        <w:trPr>
          <w:trHeight w:val="184"/>
        </w:trPr>
        <w:tc>
          <w:tcPr>
            <w:tcW w:w="597" w:type="dxa"/>
            <w:tcBorders>
              <w:left w:val="single" w:sz="6" w:space="0" w:color="000000"/>
            </w:tcBorders>
          </w:tcPr>
          <w:p w14:paraId="45C29D99" w14:textId="77777777" w:rsidR="0091754C" w:rsidRDefault="002D5B87">
            <w:pPr>
              <w:pStyle w:val="TableParagraph"/>
              <w:spacing w:line="165" w:lineRule="exact"/>
              <w:ind w:right="37"/>
              <w:rPr>
                <w:rFonts w:ascii="Arial"/>
                <w:sz w:val="16"/>
              </w:rPr>
            </w:pPr>
            <w:r>
              <w:rPr>
                <w:rFonts w:ascii="Arial"/>
                <w:spacing w:val="-5"/>
                <w:sz w:val="16"/>
              </w:rPr>
              <w:t>61</w:t>
            </w:r>
          </w:p>
        </w:tc>
        <w:tc>
          <w:tcPr>
            <w:tcW w:w="546" w:type="dxa"/>
            <w:tcBorders>
              <w:right w:val="single" w:sz="6" w:space="0" w:color="000000"/>
            </w:tcBorders>
          </w:tcPr>
          <w:p w14:paraId="5624BD8A" w14:textId="77777777" w:rsidR="0091754C" w:rsidRDefault="002D5B87">
            <w:pPr>
              <w:pStyle w:val="TableParagraph"/>
              <w:spacing w:line="165" w:lineRule="exact"/>
              <w:ind w:right="12"/>
              <w:rPr>
                <w:rFonts w:ascii="Arial"/>
                <w:sz w:val="16"/>
              </w:rPr>
            </w:pPr>
            <w:r>
              <w:rPr>
                <w:rFonts w:ascii="Arial"/>
                <w:spacing w:val="-4"/>
                <w:sz w:val="16"/>
              </w:rPr>
              <w:t>44.8</w:t>
            </w:r>
          </w:p>
        </w:tc>
        <w:tc>
          <w:tcPr>
            <w:tcW w:w="597" w:type="dxa"/>
            <w:tcBorders>
              <w:left w:val="single" w:sz="6" w:space="0" w:color="000000"/>
            </w:tcBorders>
          </w:tcPr>
          <w:p w14:paraId="5A88317F" w14:textId="77777777" w:rsidR="0091754C" w:rsidRDefault="002D5B87">
            <w:pPr>
              <w:pStyle w:val="TableParagraph"/>
              <w:spacing w:line="165" w:lineRule="exact"/>
              <w:ind w:right="38"/>
              <w:rPr>
                <w:rFonts w:ascii="Arial"/>
                <w:sz w:val="16"/>
              </w:rPr>
            </w:pPr>
            <w:r>
              <w:rPr>
                <w:rFonts w:ascii="Arial"/>
                <w:spacing w:val="-5"/>
                <w:sz w:val="16"/>
              </w:rPr>
              <w:t>134</w:t>
            </w:r>
          </w:p>
        </w:tc>
        <w:tc>
          <w:tcPr>
            <w:tcW w:w="547" w:type="dxa"/>
            <w:tcBorders>
              <w:right w:val="single" w:sz="6" w:space="0" w:color="000000"/>
            </w:tcBorders>
          </w:tcPr>
          <w:p w14:paraId="35DFB139" w14:textId="77777777" w:rsidR="0091754C" w:rsidRDefault="002D5B87">
            <w:pPr>
              <w:pStyle w:val="TableParagraph"/>
              <w:spacing w:line="165" w:lineRule="exact"/>
              <w:ind w:right="13"/>
              <w:rPr>
                <w:rFonts w:ascii="Arial"/>
                <w:sz w:val="16"/>
              </w:rPr>
            </w:pPr>
            <w:r>
              <w:rPr>
                <w:rFonts w:ascii="Arial"/>
                <w:spacing w:val="-4"/>
                <w:sz w:val="16"/>
              </w:rPr>
              <w:t>47.9</w:t>
            </w:r>
          </w:p>
        </w:tc>
        <w:tc>
          <w:tcPr>
            <w:tcW w:w="597" w:type="dxa"/>
            <w:tcBorders>
              <w:left w:val="single" w:sz="6" w:space="0" w:color="000000"/>
            </w:tcBorders>
          </w:tcPr>
          <w:p w14:paraId="619EBA9C" w14:textId="77777777" w:rsidR="0091754C" w:rsidRDefault="002D5B87">
            <w:pPr>
              <w:pStyle w:val="TableParagraph"/>
              <w:spacing w:line="165" w:lineRule="exact"/>
              <w:ind w:right="40"/>
              <w:rPr>
                <w:rFonts w:ascii="Arial"/>
                <w:sz w:val="16"/>
              </w:rPr>
            </w:pPr>
            <w:r>
              <w:rPr>
                <w:rFonts w:ascii="Arial"/>
                <w:spacing w:val="-5"/>
                <w:sz w:val="16"/>
              </w:rPr>
              <w:t>207</w:t>
            </w:r>
          </w:p>
        </w:tc>
        <w:tc>
          <w:tcPr>
            <w:tcW w:w="547" w:type="dxa"/>
            <w:tcBorders>
              <w:right w:val="single" w:sz="6" w:space="0" w:color="000000"/>
            </w:tcBorders>
          </w:tcPr>
          <w:p w14:paraId="2169E9E3" w14:textId="77777777" w:rsidR="0091754C" w:rsidRDefault="002D5B87">
            <w:pPr>
              <w:pStyle w:val="TableParagraph"/>
              <w:spacing w:line="165" w:lineRule="exact"/>
              <w:ind w:right="15"/>
              <w:rPr>
                <w:rFonts w:ascii="Arial"/>
                <w:sz w:val="16"/>
              </w:rPr>
            </w:pPr>
            <w:r>
              <w:rPr>
                <w:rFonts w:ascii="Arial"/>
                <w:spacing w:val="-4"/>
                <w:sz w:val="16"/>
              </w:rPr>
              <w:t>43.4</w:t>
            </w:r>
          </w:p>
        </w:tc>
        <w:tc>
          <w:tcPr>
            <w:tcW w:w="597" w:type="dxa"/>
            <w:tcBorders>
              <w:left w:val="single" w:sz="6" w:space="0" w:color="000000"/>
            </w:tcBorders>
          </w:tcPr>
          <w:p w14:paraId="773E5C90" w14:textId="77777777" w:rsidR="0091754C" w:rsidRDefault="002D5B87">
            <w:pPr>
              <w:pStyle w:val="TableParagraph"/>
              <w:spacing w:line="165" w:lineRule="exact"/>
              <w:ind w:right="41"/>
              <w:rPr>
                <w:rFonts w:ascii="Arial"/>
                <w:sz w:val="16"/>
              </w:rPr>
            </w:pPr>
            <w:r>
              <w:rPr>
                <w:rFonts w:ascii="Arial"/>
                <w:spacing w:val="-5"/>
                <w:sz w:val="16"/>
              </w:rPr>
              <w:t>280</w:t>
            </w:r>
          </w:p>
        </w:tc>
        <w:tc>
          <w:tcPr>
            <w:tcW w:w="549" w:type="dxa"/>
            <w:tcBorders>
              <w:right w:val="single" w:sz="6" w:space="0" w:color="000000"/>
            </w:tcBorders>
          </w:tcPr>
          <w:p w14:paraId="2E71FBDF" w14:textId="77777777" w:rsidR="0091754C" w:rsidRDefault="002D5B87">
            <w:pPr>
              <w:pStyle w:val="TableParagraph"/>
              <w:spacing w:line="165" w:lineRule="exact"/>
              <w:ind w:right="20"/>
              <w:rPr>
                <w:rFonts w:ascii="Arial"/>
                <w:sz w:val="16"/>
              </w:rPr>
            </w:pPr>
            <w:r>
              <w:rPr>
                <w:rFonts w:ascii="Arial"/>
                <w:spacing w:val="-4"/>
                <w:sz w:val="16"/>
              </w:rPr>
              <w:t>44.2</w:t>
            </w:r>
          </w:p>
        </w:tc>
        <w:tc>
          <w:tcPr>
            <w:tcW w:w="594" w:type="dxa"/>
            <w:tcBorders>
              <w:left w:val="single" w:sz="6" w:space="0" w:color="000000"/>
            </w:tcBorders>
          </w:tcPr>
          <w:p w14:paraId="65D861B7" w14:textId="77777777" w:rsidR="0091754C" w:rsidRDefault="002D5B87">
            <w:pPr>
              <w:pStyle w:val="TableParagraph"/>
              <w:spacing w:line="165" w:lineRule="exact"/>
              <w:ind w:right="42"/>
              <w:rPr>
                <w:rFonts w:ascii="Arial"/>
                <w:sz w:val="16"/>
              </w:rPr>
            </w:pPr>
            <w:r>
              <w:rPr>
                <w:rFonts w:ascii="Arial"/>
                <w:spacing w:val="-5"/>
                <w:sz w:val="16"/>
              </w:rPr>
              <w:t>353</w:t>
            </w:r>
          </w:p>
        </w:tc>
        <w:tc>
          <w:tcPr>
            <w:tcW w:w="546" w:type="dxa"/>
            <w:tcBorders>
              <w:right w:val="single" w:sz="6" w:space="0" w:color="000000"/>
            </w:tcBorders>
          </w:tcPr>
          <w:p w14:paraId="3929A32A" w14:textId="77777777" w:rsidR="0091754C" w:rsidRDefault="002D5B87">
            <w:pPr>
              <w:pStyle w:val="TableParagraph"/>
              <w:spacing w:line="165" w:lineRule="exact"/>
              <w:ind w:right="16"/>
              <w:rPr>
                <w:rFonts w:ascii="Arial"/>
                <w:sz w:val="16"/>
              </w:rPr>
            </w:pPr>
            <w:r>
              <w:rPr>
                <w:rFonts w:ascii="Arial"/>
                <w:spacing w:val="-4"/>
                <w:sz w:val="16"/>
              </w:rPr>
              <w:t>58.6</w:t>
            </w:r>
          </w:p>
        </w:tc>
        <w:tc>
          <w:tcPr>
            <w:tcW w:w="596" w:type="dxa"/>
            <w:tcBorders>
              <w:left w:val="single" w:sz="6" w:space="0" w:color="000000"/>
            </w:tcBorders>
          </w:tcPr>
          <w:p w14:paraId="0D655B80" w14:textId="77777777" w:rsidR="0091754C" w:rsidRDefault="002D5B87">
            <w:pPr>
              <w:pStyle w:val="TableParagraph"/>
              <w:spacing w:line="165" w:lineRule="exact"/>
              <w:ind w:right="42"/>
              <w:rPr>
                <w:rFonts w:ascii="Arial"/>
                <w:sz w:val="16"/>
              </w:rPr>
            </w:pPr>
            <w:r>
              <w:rPr>
                <w:rFonts w:ascii="Arial"/>
                <w:spacing w:val="-5"/>
                <w:sz w:val="16"/>
              </w:rPr>
              <w:t>426</w:t>
            </w:r>
          </w:p>
        </w:tc>
        <w:tc>
          <w:tcPr>
            <w:tcW w:w="546" w:type="dxa"/>
            <w:tcBorders>
              <w:right w:val="single" w:sz="6" w:space="0" w:color="000000"/>
            </w:tcBorders>
          </w:tcPr>
          <w:p w14:paraId="0473FDCB" w14:textId="77777777" w:rsidR="0091754C" w:rsidRDefault="002D5B87">
            <w:pPr>
              <w:pStyle w:val="TableParagraph"/>
              <w:spacing w:line="165" w:lineRule="exact"/>
              <w:ind w:right="16"/>
              <w:rPr>
                <w:rFonts w:ascii="Arial"/>
                <w:sz w:val="16"/>
              </w:rPr>
            </w:pPr>
            <w:r>
              <w:rPr>
                <w:rFonts w:ascii="Arial"/>
                <w:spacing w:val="-4"/>
                <w:sz w:val="16"/>
              </w:rPr>
              <w:t>59.4</w:t>
            </w:r>
          </w:p>
        </w:tc>
        <w:tc>
          <w:tcPr>
            <w:tcW w:w="596" w:type="dxa"/>
            <w:tcBorders>
              <w:left w:val="single" w:sz="6" w:space="0" w:color="000000"/>
            </w:tcBorders>
          </w:tcPr>
          <w:p w14:paraId="70DC0260" w14:textId="77777777" w:rsidR="0091754C" w:rsidRDefault="002D5B87">
            <w:pPr>
              <w:pStyle w:val="TableParagraph"/>
              <w:spacing w:line="165" w:lineRule="exact"/>
              <w:ind w:right="41"/>
              <w:rPr>
                <w:rFonts w:ascii="Arial"/>
                <w:sz w:val="16"/>
              </w:rPr>
            </w:pPr>
            <w:r>
              <w:rPr>
                <w:rFonts w:ascii="Arial"/>
                <w:spacing w:val="-5"/>
                <w:sz w:val="16"/>
              </w:rPr>
              <w:t>499</w:t>
            </w:r>
          </w:p>
        </w:tc>
        <w:tc>
          <w:tcPr>
            <w:tcW w:w="546" w:type="dxa"/>
            <w:tcBorders>
              <w:right w:val="single" w:sz="6" w:space="0" w:color="000000"/>
            </w:tcBorders>
          </w:tcPr>
          <w:p w14:paraId="43540E77" w14:textId="77777777" w:rsidR="0091754C" w:rsidRDefault="002D5B87">
            <w:pPr>
              <w:pStyle w:val="TableParagraph"/>
              <w:spacing w:line="165" w:lineRule="exact"/>
              <w:ind w:right="15"/>
              <w:rPr>
                <w:rFonts w:ascii="Arial"/>
                <w:sz w:val="16"/>
              </w:rPr>
            </w:pPr>
            <w:r>
              <w:rPr>
                <w:rFonts w:ascii="Arial"/>
                <w:spacing w:val="-4"/>
                <w:sz w:val="16"/>
              </w:rPr>
              <w:t>54.8</w:t>
            </w:r>
          </w:p>
        </w:tc>
        <w:tc>
          <w:tcPr>
            <w:tcW w:w="596" w:type="dxa"/>
            <w:tcBorders>
              <w:left w:val="single" w:sz="6" w:space="0" w:color="000000"/>
            </w:tcBorders>
          </w:tcPr>
          <w:p w14:paraId="0ABBD329" w14:textId="77777777" w:rsidR="0091754C" w:rsidRDefault="002D5B87">
            <w:pPr>
              <w:pStyle w:val="TableParagraph"/>
              <w:spacing w:line="165" w:lineRule="exact"/>
              <w:ind w:right="41"/>
              <w:rPr>
                <w:rFonts w:ascii="Arial"/>
                <w:sz w:val="16"/>
              </w:rPr>
            </w:pPr>
            <w:r>
              <w:rPr>
                <w:rFonts w:ascii="Arial"/>
                <w:spacing w:val="-5"/>
                <w:sz w:val="16"/>
              </w:rPr>
              <w:t>572</w:t>
            </w:r>
          </w:p>
        </w:tc>
        <w:tc>
          <w:tcPr>
            <w:tcW w:w="546" w:type="dxa"/>
            <w:tcBorders>
              <w:right w:val="single" w:sz="6" w:space="0" w:color="000000"/>
            </w:tcBorders>
          </w:tcPr>
          <w:p w14:paraId="62A07CE5" w14:textId="77777777" w:rsidR="0091754C" w:rsidRDefault="002D5B87">
            <w:pPr>
              <w:pStyle w:val="TableParagraph"/>
              <w:spacing w:line="165" w:lineRule="exact"/>
              <w:ind w:right="15"/>
              <w:rPr>
                <w:rFonts w:ascii="Arial"/>
                <w:sz w:val="16"/>
              </w:rPr>
            </w:pPr>
            <w:r>
              <w:rPr>
                <w:rFonts w:ascii="Arial"/>
                <w:spacing w:val="-5"/>
                <w:sz w:val="16"/>
              </w:rPr>
              <w:t>52</w:t>
            </w:r>
          </w:p>
        </w:tc>
      </w:tr>
      <w:tr w:rsidR="0091754C" w14:paraId="216DFFF6" w14:textId="77777777">
        <w:trPr>
          <w:trHeight w:val="183"/>
        </w:trPr>
        <w:tc>
          <w:tcPr>
            <w:tcW w:w="597" w:type="dxa"/>
            <w:tcBorders>
              <w:left w:val="single" w:sz="6" w:space="0" w:color="000000"/>
            </w:tcBorders>
          </w:tcPr>
          <w:p w14:paraId="6FAF0B12" w14:textId="77777777" w:rsidR="0091754C" w:rsidRDefault="002D5B87">
            <w:pPr>
              <w:pStyle w:val="TableParagraph"/>
              <w:ind w:right="37"/>
              <w:rPr>
                <w:rFonts w:ascii="Arial"/>
                <w:sz w:val="16"/>
              </w:rPr>
            </w:pPr>
            <w:r>
              <w:rPr>
                <w:rFonts w:ascii="Arial"/>
                <w:spacing w:val="-5"/>
                <w:sz w:val="16"/>
              </w:rPr>
              <w:t>62</w:t>
            </w:r>
          </w:p>
        </w:tc>
        <w:tc>
          <w:tcPr>
            <w:tcW w:w="546" w:type="dxa"/>
            <w:tcBorders>
              <w:right w:val="single" w:sz="6" w:space="0" w:color="000000"/>
            </w:tcBorders>
          </w:tcPr>
          <w:p w14:paraId="294899C4" w14:textId="77777777" w:rsidR="0091754C" w:rsidRDefault="002D5B87">
            <w:pPr>
              <w:pStyle w:val="TableParagraph"/>
              <w:ind w:right="12"/>
              <w:rPr>
                <w:rFonts w:ascii="Arial"/>
                <w:sz w:val="16"/>
              </w:rPr>
            </w:pPr>
            <w:r>
              <w:rPr>
                <w:rFonts w:ascii="Arial"/>
                <w:spacing w:val="-4"/>
                <w:sz w:val="16"/>
              </w:rPr>
              <w:t>44.9</w:t>
            </w:r>
          </w:p>
        </w:tc>
        <w:tc>
          <w:tcPr>
            <w:tcW w:w="597" w:type="dxa"/>
            <w:tcBorders>
              <w:left w:val="single" w:sz="6" w:space="0" w:color="000000"/>
            </w:tcBorders>
          </w:tcPr>
          <w:p w14:paraId="613FC127" w14:textId="77777777" w:rsidR="0091754C" w:rsidRDefault="002D5B87">
            <w:pPr>
              <w:pStyle w:val="TableParagraph"/>
              <w:ind w:right="38"/>
              <w:rPr>
                <w:rFonts w:ascii="Arial"/>
                <w:sz w:val="16"/>
              </w:rPr>
            </w:pPr>
            <w:r>
              <w:rPr>
                <w:rFonts w:ascii="Arial"/>
                <w:spacing w:val="-5"/>
                <w:sz w:val="16"/>
              </w:rPr>
              <w:t>135</w:t>
            </w:r>
          </w:p>
        </w:tc>
        <w:tc>
          <w:tcPr>
            <w:tcW w:w="547" w:type="dxa"/>
            <w:tcBorders>
              <w:right w:val="single" w:sz="6" w:space="0" w:color="000000"/>
            </w:tcBorders>
          </w:tcPr>
          <w:p w14:paraId="65E1E3E9" w14:textId="77777777" w:rsidR="0091754C" w:rsidRDefault="002D5B87">
            <w:pPr>
              <w:pStyle w:val="TableParagraph"/>
              <w:ind w:right="13"/>
              <w:rPr>
                <w:rFonts w:ascii="Arial"/>
                <w:sz w:val="16"/>
              </w:rPr>
            </w:pPr>
            <w:r>
              <w:rPr>
                <w:rFonts w:ascii="Arial"/>
                <w:spacing w:val="-4"/>
                <w:sz w:val="16"/>
              </w:rPr>
              <w:t>47.3</w:t>
            </w:r>
          </w:p>
        </w:tc>
        <w:tc>
          <w:tcPr>
            <w:tcW w:w="597" w:type="dxa"/>
            <w:tcBorders>
              <w:left w:val="single" w:sz="6" w:space="0" w:color="000000"/>
            </w:tcBorders>
          </w:tcPr>
          <w:p w14:paraId="25F14D52" w14:textId="77777777" w:rsidR="0091754C" w:rsidRDefault="002D5B87">
            <w:pPr>
              <w:pStyle w:val="TableParagraph"/>
              <w:ind w:right="40"/>
              <w:rPr>
                <w:rFonts w:ascii="Arial"/>
                <w:sz w:val="16"/>
              </w:rPr>
            </w:pPr>
            <w:r>
              <w:rPr>
                <w:rFonts w:ascii="Arial"/>
                <w:spacing w:val="-5"/>
                <w:sz w:val="16"/>
              </w:rPr>
              <w:t>208</w:t>
            </w:r>
          </w:p>
        </w:tc>
        <w:tc>
          <w:tcPr>
            <w:tcW w:w="547" w:type="dxa"/>
            <w:tcBorders>
              <w:right w:val="single" w:sz="6" w:space="0" w:color="000000"/>
            </w:tcBorders>
          </w:tcPr>
          <w:p w14:paraId="352FF6F1" w14:textId="77777777" w:rsidR="0091754C" w:rsidRDefault="002D5B87">
            <w:pPr>
              <w:pStyle w:val="TableParagraph"/>
              <w:ind w:right="15"/>
              <w:rPr>
                <w:rFonts w:ascii="Arial"/>
                <w:sz w:val="16"/>
              </w:rPr>
            </w:pPr>
            <w:r>
              <w:rPr>
                <w:rFonts w:ascii="Arial"/>
                <w:spacing w:val="-4"/>
                <w:sz w:val="16"/>
              </w:rPr>
              <w:t>43.9</w:t>
            </w:r>
          </w:p>
        </w:tc>
        <w:tc>
          <w:tcPr>
            <w:tcW w:w="597" w:type="dxa"/>
            <w:tcBorders>
              <w:left w:val="single" w:sz="6" w:space="0" w:color="000000"/>
            </w:tcBorders>
          </w:tcPr>
          <w:p w14:paraId="0C213F37" w14:textId="77777777" w:rsidR="0091754C" w:rsidRDefault="002D5B87">
            <w:pPr>
              <w:pStyle w:val="TableParagraph"/>
              <w:ind w:right="41"/>
              <w:rPr>
                <w:rFonts w:ascii="Arial"/>
                <w:sz w:val="16"/>
              </w:rPr>
            </w:pPr>
            <w:r>
              <w:rPr>
                <w:rFonts w:ascii="Arial"/>
                <w:spacing w:val="-5"/>
                <w:sz w:val="16"/>
              </w:rPr>
              <w:t>281</w:t>
            </w:r>
          </w:p>
        </w:tc>
        <w:tc>
          <w:tcPr>
            <w:tcW w:w="549" w:type="dxa"/>
            <w:tcBorders>
              <w:right w:val="single" w:sz="6" w:space="0" w:color="000000"/>
            </w:tcBorders>
          </w:tcPr>
          <w:p w14:paraId="7282D547" w14:textId="77777777" w:rsidR="0091754C" w:rsidRDefault="002D5B87">
            <w:pPr>
              <w:pStyle w:val="TableParagraph"/>
              <w:ind w:right="20"/>
              <w:rPr>
                <w:rFonts w:ascii="Arial"/>
                <w:sz w:val="16"/>
              </w:rPr>
            </w:pPr>
            <w:r>
              <w:rPr>
                <w:rFonts w:ascii="Arial"/>
                <w:spacing w:val="-4"/>
                <w:sz w:val="16"/>
              </w:rPr>
              <w:t>43.5</w:t>
            </w:r>
          </w:p>
        </w:tc>
        <w:tc>
          <w:tcPr>
            <w:tcW w:w="594" w:type="dxa"/>
            <w:tcBorders>
              <w:left w:val="single" w:sz="6" w:space="0" w:color="000000"/>
            </w:tcBorders>
          </w:tcPr>
          <w:p w14:paraId="203CFCC1" w14:textId="77777777" w:rsidR="0091754C" w:rsidRDefault="002D5B87">
            <w:pPr>
              <w:pStyle w:val="TableParagraph"/>
              <w:ind w:right="42"/>
              <w:rPr>
                <w:rFonts w:ascii="Arial"/>
                <w:sz w:val="16"/>
              </w:rPr>
            </w:pPr>
            <w:r>
              <w:rPr>
                <w:rFonts w:ascii="Arial"/>
                <w:spacing w:val="-5"/>
                <w:sz w:val="16"/>
              </w:rPr>
              <w:t>354</w:t>
            </w:r>
          </w:p>
        </w:tc>
        <w:tc>
          <w:tcPr>
            <w:tcW w:w="546" w:type="dxa"/>
            <w:tcBorders>
              <w:right w:val="single" w:sz="6" w:space="0" w:color="000000"/>
            </w:tcBorders>
          </w:tcPr>
          <w:p w14:paraId="5EB94A9C" w14:textId="77777777" w:rsidR="0091754C" w:rsidRDefault="002D5B87">
            <w:pPr>
              <w:pStyle w:val="TableParagraph"/>
              <w:ind w:right="16"/>
              <w:rPr>
                <w:rFonts w:ascii="Arial"/>
                <w:sz w:val="16"/>
              </w:rPr>
            </w:pPr>
            <w:r>
              <w:rPr>
                <w:rFonts w:ascii="Arial"/>
                <w:spacing w:val="-4"/>
                <w:sz w:val="16"/>
              </w:rPr>
              <w:t>58.4</w:t>
            </w:r>
          </w:p>
        </w:tc>
        <w:tc>
          <w:tcPr>
            <w:tcW w:w="596" w:type="dxa"/>
            <w:tcBorders>
              <w:left w:val="single" w:sz="6" w:space="0" w:color="000000"/>
            </w:tcBorders>
          </w:tcPr>
          <w:p w14:paraId="05701BFE" w14:textId="77777777" w:rsidR="0091754C" w:rsidRDefault="002D5B87">
            <w:pPr>
              <w:pStyle w:val="TableParagraph"/>
              <w:ind w:right="42"/>
              <w:rPr>
                <w:rFonts w:ascii="Arial"/>
                <w:sz w:val="16"/>
              </w:rPr>
            </w:pPr>
            <w:r>
              <w:rPr>
                <w:rFonts w:ascii="Arial"/>
                <w:spacing w:val="-5"/>
                <w:sz w:val="16"/>
              </w:rPr>
              <w:t>427</w:t>
            </w:r>
          </w:p>
        </w:tc>
        <w:tc>
          <w:tcPr>
            <w:tcW w:w="546" w:type="dxa"/>
            <w:tcBorders>
              <w:right w:val="single" w:sz="6" w:space="0" w:color="000000"/>
            </w:tcBorders>
          </w:tcPr>
          <w:p w14:paraId="38EE802B" w14:textId="77777777" w:rsidR="0091754C" w:rsidRDefault="002D5B87">
            <w:pPr>
              <w:pStyle w:val="TableParagraph"/>
              <w:ind w:right="16"/>
              <w:rPr>
                <w:rFonts w:ascii="Arial"/>
                <w:sz w:val="16"/>
              </w:rPr>
            </w:pPr>
            <w:r>
              <w:rPr>
                <w:rFonts w:ascii="Arial"/>
                <w:spacing w:val="-4"/>
                <w:sz w:val="16"/>
              </w:rPr>
              <w:t>59.2</w:t>
            </w:r>
          </w:p>
        </w:tc>
        <w:tc>
          <w:tcPr>
            <w:tcW w:w="596" w:type="dxa"/>
            <w:tcBorders>
              <w:left w:val="single" w:sz="6" w:space="0" w:color="000000"/>
            </w:tcBorders>
          </w:tcPr>
          <w:p w14:paraId="30B7C17F" w14:textId="77777777" w:rsidR="0091754C" w:rsidRDefault="002D5B87">
            <w:pPr>
              <w:pStyle w:val="TableParagraph"/>
              <w:ind w:right="41"/>
              <w:rPr>
                <w:rFonts w:ascii="Arial"/>
                <w:sz w:val="16"/>
              </w:rPr>
            </w:pPr>
            <w:r>
              <w:rPr>
                <w:rFonts w:ascii="Arial"/>
                <w:spacing w:val="-5"/>
                <w:sz w:val="16"/>
              </w:rPr>
              <w:t>500</w:t>
            </w:r>
          </w:p>
        </w:tc>
        <w:tc>
          <w:tcPr>
            <w:tcW w:w="546" w:type="dxa"/>
            <w:tcBorders>
              <w:right w:val="single" w:sz="6" w:space="0" w:color="000000"/>
            </w:tcBorders>
          </w:tcPr>
          <w:p w14:paraId="1486F0BE" w14:textId="77777777" w:rsidR="0091754C" w:rsidRDefault="002D5B87">
            <w:pPr>
              <w:pStyle w:val="TableParagraph"/>
              <w:ind w:right="15"/>
              <w:rPr>
                <w:rFonts w:ascii="Arial"/>
                <w:sz w:val="16"/>
              </w:rPr>
            </w:pPr>
            <w:r>
              <w:rPr>
                <w:rFonts w:ascii="Arial"/>
                <w:spacing w:val="-4"/>
                <w:sz w:val="16"/>
              </w:rPr>
              <w:t>54.7</w:t>
            </w:r>
          </w:p>
        </w:tc>
        <w:tc>
          <w:tcPr>
            <w:tcW w:w="596" w:type="dxa"/>
            <w:tcBorders>
              <w:left w:val="single" w:sz="6" w:space="0" w:color="000000"/>
            </w:tcBorders>
          </w:tcPr>
          <w:p w14:paraId="17CE6711" w14:textId="77777777" w:rsidR="0091754C" w:rsidRDefault="002D5B87">
            <w:pPr>
              <w:pStyle w:val="TableParagraph"/>
              <w:ind w:right="41"/>
              <w:rPr>
                <w:rFonts w:ascii="Arial"/>
                <w:sz w:val="16"/>
              </w:rPr>
            </w:pPr>
            <w:r>
              <w:rPr>
                <w:rFonts w:ascii="Arial"/>
                <w:spacing w:val="-5"/>
                <w:sz w:val="16"/>
              </w:rPr>
              <w:t>573</w:t>
            </w:r>
          </w:p>
        </w:tc>
        <w:tc>
          <w:tcPr>
            <w:tcW w:w="546" w:type="dxa"/>
            <w:tcBorders>
              <w:right w:val="single" w:sz="6" w:space="0" w:color="000000"/>
            </w:tcBorders>
          </w:tcPr>
          <w:p w14:paraId="6454B9EF" w14:textId="77777777" w:rsidR="0091754C" w:rsidRDefault="002D5B87">
            <w:pPr>
              <w:pStyle w:val="TableParagraph"/>
              <w:ind w:right="15"/>
              <w:rPr>
                <w:rFonts w:ascii="Arial"/>
                <w:sz w:val="16"/>
              </w:rPr>
            </w:pPr>
            <w:r>
              <w:rPr>
                <w:rFonts w:ascii="Arial"/>
                <w:spacing w:val="-5"/>
                <w:sz w:val="16"/>
              </w:rPr>
              <w:t>52</w:t>
            </w:r>
          </w:p>
        </w:tc>
      </w:tr>
      <w:tr w:rsidR="0091754C" w14:paraId="54186A4A" w14:textId="77777777">
        <w:trPr>
          <w:trHeight w:val="183"/>
        </w:trPr>
        <w:tc>
          <w:tcPr>
            <w:tcW w:w="597" w:type="dxa"/>
            <w:tcBorders>
              <w:left w:val="single" w:sz="6" w:space="0" w:color="000000"/>
            </w:tcBorders>
          </w:tcPr>
          <w:p w14:paraId="140136B1" w14:textId="77777777" w:rsidR="0091754C" w:rsidRDefault="002D5B87">
            <w:pPr>
              <w:pStyle w:val="TableParagraph"/>
              <w:ind w:right="37"/>
              <w:rPr>
                <w:rFonts w:ascii="Arial"/>
                <w:sz w:val="16"/>
              </w:rPr>
            </w:pPr>
            <w:r>
              <w:rPr>
                <w:rFonts w:ascii="Arial"/>
                <w:spacing w:val="-5"/>
                <w:sz w:val="16"/>
              </w:rPr>
              <w:t>63</w:t>
            </w:r>
          </w:p>
        </w:tc>
        <w:tc>
          <w:tcPr>
            <w:tcW w:w="546" w:type="dxa"/>
            <w:tcBorders>
              <w:right w:val="single" w:sz="6" w:space="0" w:color="000000"/>
            </w:tcBorders>
          </w:tcPr>
          <w:p w14:paraId="0D9BF23B" w14:textId="77777777" w:rsidR="0091754C" w:rsidRDefault="002D5B87">
            <w:pPr>
              <w:pStyle w:val="TableParagraph"/>
              <w:ind w:right="12"/>
              <w:rPr>
                <w:rFonts w:ascii="Arial"/>
                <w:sz w:val="16"/>
              </w:rPr>
            </w:pPr>
            <w:r>
              <w:rPr>
                <w:rFonts w:ascii="Arial"/>
                <w:spacing w:val="-5"/>
                <w:sz w:val="16"/>
              </w:rPr>
              <w:t>45</w:t>
            </w:r>
          </w:p>
        </w:tc>
        <w:tc>
          <w:tcPr>
            <w:tcW w:w="597" w:type="dxa"/>
            <w:tcBorders>
              <w:left w:val="single" w:sz="6" w:space="0" w:color="000000"/>
            </w:tcBorders>
          </w:tcPr>
          <w:p w14:paraId="32A87150" w14:textId="77777777" w:rsidR="0091754C" w:rsidRDefault="002D5B87">
            <w:pPr>
              <w:pStyle w:val="TableParagraph"/>
              <w:ind w:right="38"/>
              <w:rPr>
                <w:rFonts w:ascii="Arial"/>
                <w:sz w:val="16"/>
              </w:rPr>
            </w:pPr>
            <w:r>
              <w:rPr>
                <w:rFonts w:ascii="Arial"/>
                <w:spacing w:val="-5"/>
                <w:sz w:val="16"/>
              </w:rPr>
              <w:t>136</w:t>
            </w:r>
          </w:p>
        </w:tc>
        <w:tc>
          <w:tcPr>
            <w:tcW w:w="547" w:type="dxa"/>
            <w:tcBorders>
              <w:right w:val="single" w:sz="6" w:space="0" w:color="000000"/>
            </w:tcBorders>
          </w:tcPr>
          <w:p w14:paraId="030FE687" w14:textId="77777777" w:rsidR="0091754C" w:rsidRDefault="002D5B87">
            <w:pPr>
              <w:pStyle w:val="TableParagraph"/>
              <w:ind w:right="14"/>
              <w:rPr>
                <w:rFonts w:ascii="Arial"/>
                <w:sz w:val="16"/>
              </w:rPr>
            </w:pPr>
            <w:r>
              <w:rPr>
                <w:rFonts w:ascii="Arial"/>
                <w:spacing w:val="-5"/>
                <w:sz w:val="16"/>
              </w:rPr>
              <w:t>46</w:t>
            </w:r>
          </w:p>
        </w:tc>
        <w:tc>
          <w:tcPr>
            <w:tcW w:w="597" w:type="dxa"/>
            <w:tcBorders>
              <w:left w:val="single" w:sz="6" w:space="0" w:color="000000"/>
            </w:tcBorders>
          </w:tcPr>
          <w:p w14:paraId="140B8211" w14:textId="77777777" w:rsidR="0091754C" w:rsidRDefault="002D5B87">
            <w:pPr>
              <w:pStyle w:val="TableParagraph"/>
              <w:ind w:right="40"/>
              <w:rPr>
                <w:rFonts w:ascii="Arial"/>
                <w:sz w:val="16"/>
              </w:rPr>
            </w:pPr>
            <w:r>
              <w:rPr>
                <w:rFonts w:ascii="Arial"/>
                <w:spacing w:val="-5"/>
                <w:sz w:val="16"/>
              </w:rPr>
              <w:t>209</w:t>
            </w:r>
          </w:p>
        </w:tc>
        <w:tc>
          <w:tcPr>
            <w:tcW w:w="547" w:type="dxa"/>
            <w:tcBorders>
              <w:right w:val="single" w:sz="6" w:space="0" w:color="000000"/>
            </w:tcBorders>
          </w:tcPr>
          <w:p w14:paraId="1889826C" w14:textId="77777777" w:rsidR="0091754C" w:rsidRDefault="002D5B87">
            <w:pPr>
              <w:pStyle w:val="TableParagraph"/>
              <w:ind w:right="15"/>
              <w:rPr>
                <w:rFonts w:ascii="Arial"/>
                <w:sz w:val="16"/>
              </w:rPr>
            </w:pPr>
            <w:r>
              <w:rPr>
                <w:rFonts w:ascii="Arial"/>
                <w:spacing w:val="-5"/>
                <w:sz w:val="16"/>
              </w:rPr>
              <w:t>44</w:t>
            </w:r>
          </w:p>
        </w:tc>
        <w:tc>
          <w:tcPr>
            <w:tcW w:w="597" w:type="dxa"/>
            <w:tcBorders>
              <w:left w:val="single" w:sz="6" w:space="0" w:color="000000"/>
            </w:tcBorders>
          </w:tcPr>
          <w:p w14:paraId="6E5D3536" w14:textId="77777777" w:rsidR="0091754C" w:rsidRDefault="002D5B87">
            <w:pPr>
              <w:pStyle w:val="TableParagraph"/>
              <w:ind w:right="41"/>
              <w:rPr>
                <w:rFonts w:ascii="Arial"/>
                <w:sz w:val="16"/>
              </w:rPr>
            </w:pPr>
            <w:r>
              <w:rPr>
                <w:rFonts w:ascii="Arial"/>
                <w:spacing w:val="-5"/>
                <w:sz w:val="16"/>
              </w:rPr>
              <w:t>282</w:t>
            </w:r>
          </w:p>
        </w:tc>
        <w:tc>
          <w:tcPr>
            <w:tcW w:w="549" w:type="dxa"/>
            <w:tcBorders>
              <w:right w:val="single" w:sz="6" w:space="0" w:color="000000"/>
            </w:tcBorders>
          </w:tcPr>
          <w:p w14:paraId="08CF3981" w14:textId="77777777" w:rsidR="0091754C" w:rsidRDefault="002D5B87">
            <w:pPr>
              <w:pStyle w:val="TableParagraph"/>
              <w:ind w:right="20"/>
              <w:rPr>
                <w:rFonts w:ascii="Arial"/>
                <w:sz w:val="16"/>
              </w:rPr>
            </w:pPr>
            <w:r>
              <w:rPr>
                <w:rFonts w:ascii="Arial"/>
                <w:spacing w:val="-4"/>
                <w:sz w:val="16"/>
              </w:rPr>
              <w:t>42.8</w:t>
            </w:r>
          </w:p>
        </w:tc>
        <w:tc>
          <w:tcPr>
            <w:tcW w:w="594" w:type="dxa"/>
            <w:tcBorders>
              <w:left w:val="single" w:sz="6" w:space="0" w:color="000000"/>
            </w:tcBorders>
          </w:tcPr>
          <w:p w14:paraId="10DDB819" w14:textId="77777777" w:rsidR="0091754C" w:rsidRDefault="002D5B87">
            <w:pPr>
              <w:pStyle w:val="TableParagraph"/>
              <w:ind w:right="42"/>
              <w:rPr>
                <w:rFonts w:ascii="Arial"/>
                <w:sz w:val="16"/>
              </w:rPr>
            </w:pPr>
            <w:r>
              <w:rPr>
                <w:rFonts w:ascii="Arial"/>
                <w:spacing w:val="-5"/>
                <w:sz w:val="16"/>
              </w:rPr>
              <w:t>355</w:t>
            </w:r>
          </w:p>
        </w:tc>
        <w:tc>
          <w:tcPr>
            <w:tcW w:w="546" w:type="dxa"/>
            <w:tcBorders>
              <w:right w:val="single" w:sz="6" w:space="0" w:color="000000"/>
            </w:tcBorders>
          </w:tcPr>
          <w:p w14:paraId="24EC4D55" w14:textId="77777777" w:rsidR="0091754C" w:rsidRDefault="002D5B87">
            <w:pPr>
              <w:pStyle w:val="TableParagraph"/>
              <w:ind w:right="16"/>
              <w:rPr>
                <w:rFonts w:ascii="Arial"/>
                <w:sz w:val="16"/>
              </w:rPr>
            </w:pPr>
            <w:r>
              <w:rPr>
                <w:rFonts w:ascii="Arial"/>
                <w:spacing w:val="-4"/>
                <w:sz w:val="16"/>
              </w:rPr>
              <w:t>58.2</w:t>
            </w:r>
          </w:p>
        </w:tc>
        <w:tc>
          <w:tcPr>
            <w:tcW w:w="596" w:type="dxa"/>
            <w:tcBorders>
              <w:left w:val="single" w:sz="6" w:space="0" w:color="000000"/>
            </w:tcBorders>
          </w:tcPr>
          <w:p w14:paraId="185F7CD7" w14:textId="77777777" w:rsidR="0091754C" w:rsidRDefault="002D5B87">
            <w:pPr>
              <w:pStyle w:val="TableParagraph"/>
              <w:ind w:right="42"/>
              <w:rPr>
                <w:rFonts w:ascii="Arial"/>
                <w:sz w:val="16"/>
              </w:rPr>
            </w:pPr>
            <w:r>
              <w:rPr>
                <w:rFonts w:ascii="Arial"/>
                <w:spacing w:val="-5"/>
                <w:sz w:val="16"/>
              </w:rPr>
              <w:t>428</w:t>
            </w:r>
          </w:p>
        </w:tc>
        <w:tc>
          <w:tcPr>
            <w:tcW w:w="546" w:type="dxa"/>
            <w:tcBorders>
              <w:right w:val="single" w:sz="6" w:space="0" w:color="000000"/>
            </w:tcBorders>
          </w:tcPr>
          <w:p w14:paraId="2244F81C" w14:textId="77777777" w:rsidR="0091754C" w:rsidRDefault="002D5B87">
            <w:pPr>
              <w:pStyle w:val="TableParagraph"/>
              <w:ind w:right="16"/>
              <w:rPr>
                <w:rFonts w:ascii="Arial"/>
                <w:sz w:val="16"/>
              </w:rPr>
            </w:pPr>
            <w:r>
              <w:rPr>
                <w:rFonts w:ascii="Arial"/>
                <w:spacing w:val="-4"/>
                <w:sz w:val="16"/>
              </w:rPr>
              <w:t>59.1</w:t>
            </w:r>
          </w:p>
        </w:tc>
        <w:tc>
          <w:tcPr>
            <w:tcW w:w="596" w:type="dxa"/>
            <w:tcBorders>
              <w:left w:val="single" w:sz="6" w:space="0" w:color="000000"/>
            </w:tcBorders>
          </w:tcPr>
          <w:p w14:paraId="4AEEFFE5" w14:textId="77777777" w:rsidR="0091754C" w:rsidRDefault="002D5B87">
            <w:pPr>
              <w:pStyle w:val="TableParagraph"/>
              <w:ind w:right="41"/>
              <w:rPr>
                <w:rFonts w:ascii="Arial"/>
                <w:sz w:val="16"/>
              </w:rPr>
            </w:pPr>
            <w:r>
              <w:rPr>
                <w:rFonts w:ascii="Arial"/>
                <w:spacing w:val="-5"/>
                <w:sz w:val="16"/>
              </w:rPr>
              <w:t>501</w:t>
            </w:r>
          </w:p>
        </w:tc>
        <w:tc>
          <w:tcPr>
            <w:tcW w:w="546" w:type="dxa"/>
            <w:tcBorders>
              <w:right w:val="single" w:sz="6" w:space="0" w:color="000000"/>
            </w:tcBorders>
          </w:tcPr>
          <w:p w14:paraId="4DDBD719" w14:textId="77777777" w:rsidR="0091754C" w:rsidRDefault="002D5B87">
            <w:pPr>
              <w:pStyle w:val="TableParagraph"/>
              <w:ind w:right="15"/>
              <w:rPr>
                <w:rFonts w:ascii="Arial"/>
                <w:sz w:val="16"/>
              </w:rPr>
            </w:pPr>
            <w:r>
              <w:rPr>
                <w:rFonts w:ascii="Arial"/>
                <w:spacing w:val="-4"/>
                <w:sz w:val="16"/>
              </w:rPr>
              <w:t>54.6</w:t>
            </w:r>
          </w:p>
        </w:tc>
        <w:tc>
          <w:tcPr>
            <w:tcW w:w="596" w:type="dxa"/>
            <w:tcBorders>
              <w:left w:val="single" w:sz="6" w:space="0" w:color="000000"/>
            </w:tcBorders>
          </w:tcPr>
          <w:p w14:paraId="05D7AAEF" w14:textId="77777777" w:rsidR="0091754C" w:rsidRDefault="002D5B87">
            <w:pPr>
              <w:pStyle w:val="TableParagraph"/>
              <w:ind w:right="41"/>
              <w:rPr>
                <w:rFonts w:ascii="Arial"/>
                <w:sz w:val="16"/>
              </w:rPr>
            </w:pPr>
            <w:r>
              <w:rPr>
                <w:rFonts w:ascii="Arial"/>
                <w:spacing w:val="-5"/>
                <w:sz w:val="16"/>
              </w:rPr>
              <w:t>574</w:t>
            </w:r>
          </w:p>
        </w:tc>
        <w:tc>
          <w:tcPr>
            <w:tcW w:w="546" w:type="dxa"/>
            <w:tcBorders>
              <w:right w:val="single" w:sz="6" w:space="0" w:color="000000"/>
            </w:tcBorders>
          </w:tcPr>
          <w:p w14:paraId="3DC545ED" w14:textId="77777777" w:rsidR="0091754C" w:rsidRDefault="002D5B87">
            <w:pPr>
              <w:pStyle w:val="TableParagraph"/>
              <w:ind w:right="15"/>
              <w:rPr>
                <w:rFonts w:ascii="Arial"/>
                <w:sz w:val="16"/>
              </w:rPr>
            </w:pPr>
            <w:r>
              <w:rPr>
                <w:rFonts w:ascii="Arial"/>
                <w:spacing w:val="-4"/>
                <w:sz w:val="16"/>
              </w:rPr>
              <w:t>52.1</w:t>
            </w:r>
          </w:p>
        </w:tc>
      </w:tr>
      <w:tr w:rsidR="0091754C" w14:paraId="411502B9" w14:textId="77777777">
        <w:trPr>
          <w:trHeight w:val="184"/>
        </w:trPr>
        <w:tc>
          <w:tcPr>
            <w:tcW w:w="597" w:type="dxa"/>
            <w:tcBorders>
              <w:left w:val="single" w:sz="6" w:space="0" w:color="000000"/>
            </w:tcBorders>
          </w:tcPr>
          <w:p w14:paraId="47B286E1" w14:textId="77777777" w:rsidR="0091754C" w:rsidRDefault="002D5B87">
            <w:pPr>
              <w:pStyle w:val="TableParagraph"/>
              <w:spacing w:line="165" w:lineRule="exact"/>
              <w:ind w:right="37"/>
              <w:rPr>
                <w:rFonts w:ascii="Arial"/>
                <w:sz w:val="16"/>
              </w:rPr>
            </w:pPr>
            <w:r>
              <w:rPr>
                <w:rFonts w:ascii="Arial"/>
                <w:spacing w:val="-5"/>
                <w:sz w:val="16"/>
              </w:rPr>
              <w:t>64</w:t>
            </w:r>
          </w:p>
        </w:tc>
        <w:tc>
          <w:tcPr>
            <w:tcW w:w="546" w:type="dxa"/>
            <w:tcBorders>
              <w:right w:val="single" w:sz="6" w:space="0" w:color="000000"/>
            </w:tcBorders>
          </w:tcPr>
          <w:p w14:paraId="26ED3218" w14:textId="77777777" w:rsidR="0091754C" w:rsidRDefault="002D5B87">
            <w:pPr>
              <w:pStyle w:val="TableParagraph"/>
              <w:spacing w:line="165" w:lineRule="exact"/>
              <w:ind w:right="12"/>
              <w:rPr>
                <w:rFonts w:ascii="Arial"/>
                <w:sz w:val="16"/>
              </w:rPr>
            </w:pPr>
            <w:r>
              <w:rPr>
                <w:rFonts w:ascii="Arial"/>
                <w:spacing w:val="-4"/>
                <w:sz w:val="16"/>
              </w:rPr>
              <w:t>45.1</w:t>
            </w:r>
          </w:p>
        </w:tc>
        <w:tc>
          <w:tcPr>
            <w:tcW w:w="597" w:type="dxa"/>
            <w:tcBorders>
              <w:left w:val="single" w:sz="6" w:space="0" w:color="000000"/>
            </w:tcBorders>
          </w:tcPr>
          <w:p w14:paraId="74A779B7" w14:textId="77777777" w:rsidR="0091754C" w:rsidRDefault="002D5B87">
            <w:pPr>
              <w:pStyle w:val="TableParagraph"/>
              <w:spacing w:line="165" w:lineRule="exact"/>
              <w:ind w:right="38"/>
              <w:rPr>
                <w:rFonts w:ascii="Arial"/>
                <w:sz w:val="16"/>
              </w:rPr>
            </w:pPr>
            <w:r>
              <w:rPr>
                <w:rFonts w:ascii="Arial"/>
                <w:spacing w:val="-5"/>
                <w:sz w:val="16"/>
              </w:rPr>
              <w:t>137</w:t>
            </w:r>
          </w:p>
        </w:tc>
        <w:tc>
          <w:tcPr>
            <w:tcW w:w="547" w:type="dxa"/>
            <w:tcBorders>
              <w:right w:val="single" w:sz="6" w:space="0" w:color="000000"/>
            </w:tcBorders>
          </w:tcPr>
          <w:p w14:paraId="57F547C2" w14:textId="77777777" w:rsidR="0091754C" w:rsidRDefault="002D5B87">
            <w:pPr>
              <w:pStyle w:val="TableParagraph"/>
              <w:spacing w:line="165" w:lineRule="exact"/>
              <w:ind w:right="13"/>
              <w:rPr>
                <w:rFonts w:ascii="Arial"/>
                <w:sz w:val="16"/>
              </w:rPr>
            </w:pPr>
            <w:r>
              <w:rPr>
                <w:rFonts w:ascii="Arial"/>
                <w:spacing w:val="-4"/>
                <w:sz w:val="16"/>
              </w:rPr>
              <w:t>43.3</w:t>
            </w:r>
          </w:p>
        </w:tc>
        <w:tc>
          <w:tcPr>
            <w:tcW w:w="597" w:type="dxa"/>
            <w:tcBorders>
              <w:left w:val="single" w:sz="6" w:space="0" w:color="000000"/>
            </w:tcBorders>
          </w:tcPr>
          <w:p w14:paraId="77CEB511" w14:textId="77777777" w:rsidR="0091754C" w:rsidRDefault="002D5B87">
            <w:pPr>
              <w:pStyle w:val="TableParagraph"/>
              <w:spacing w:line="165" w:lineRule="exact"/>
              <w:ind w:right="40"/>
              <w:rPr>
                <w:rFonts w:ascii="Arial"/>
                <w:sz w:val="16"/>
              </w:rPr>
            </w:pPr>
            <w:r>
              <w:rPr>
                <w:rFonts w:ascii="Arial"/>
                <w:spacing w:val="-5"/>
                <w:sz w:val="16"/>
              </w:rPr>
              <w:t>210</w:t>
            </w:r>
          </w:p>
        </w:tc>
        <w:tc>
          <w:tcPr>
            <w:tcW w:w="547" w:type="dxa"/>
            <w:tcBorders>
              <w:right w:val="single" w:sz="6" w:space="0" w:color="000000"/>
            </w:tcBorders>
          </w:tcPr>
          <w:p w14:paraId="500533FA" w14:textId="77777777" w:rsidR="0091754C" w:rsidRDefault="002D5B87">
            <w:pPr>
              <w:pStyle w:val="TableParagraph"/>
              <w:spacing w:line="165" w:lineRule="exact"/>
              <w:ind w:right="15"/>
              <w:rPr>
                <w:rFonts w:ascii="Arial"/>
                <w:sz w:val="16"/>
              </w:rPr>
            </w:pPr>
            <w:r>
              <w:rPr>
                <w:rFonts w:ascii="Arial"/>
                <w:spacing w:val="-4"/>
                <w:sz w:val="16"/>
              </w:rPr>
              <w:t>43.5</w:t>
            </w:r>
          </w:p>
        </w:tc>
        <w:tc>
          <w:tcPr>
            <w:tcW w:w="597" w:type="dxa"/>
            <w:tcBorders>
              <w:left w:val="single" w:sz="6" w:space="0" w:color="000000"/>
            </w:tcBorders>
          </w:tcPr>
          <w:p w14:paraId="72A7DFC0" w14:textId="77777777" w:rsidR="0091754C" w:rsidRDefault="002D5B87">
            <w:pPr>
              <w:pStyle w:val="TableParagraph"/>
              <w:spacing w:line="165" w:lineRule="exact"/>
              <w:ind w:right="41"/>
              <w:rPr>
                <w:rFonts w:ascii="Arial"/>
                <w:sz w:val="16"/>
              </w:rPr>
            </w:pPr>
            <w:r>
              <w:rPr>
                <w:rFonts w:ascii="Arial"/>
                <w:spacing w:val="-5"/>
                <w:sz w:val="16"/>
              </w:rPr>
              <w:t>283</w:t>
            </w:r>
          </w:p>
        </w:tc>
        <w:tc>
          <w:tcPr>
            <w:tcW w:w="549" w:type="dxa"/>
            <w:tcBorders>
              <w:right w:val="single" w:sz="6" w:space="0" w:color="000000"/>
            </w:tcBorders>
          </w:tcPr>
          <w:p w14:paraId="2D3FB21A" w14:textId="77777777" w:rsidR="0091754C" w:rsidRDefault="002D5B87">
            <w:pPr>
              <w:pStyle w:val="TableParagraph"/>
              <w:spacing w:line="165" w:lineRule="exact"/>
              <w:ind w:right="19"/>
              <w:rPr>
                <w:rFonts w:ascii="Arial"/>
                <w:sz w:val="16"/>
              </w:rPr>
            </w:pPr>
            <w:r>
              <w:rPr>
                <w:rFonts w:ascii="Arial"/>
                <w:spacing w:val="-5"/>
                <w:sz w:val="16"/>
              </w:rPr>
              <w:t>42</w:t>
            </w:r>
          </w:p>
        </w:tc>
        <w:tc>
          <w:tcPr>
            <w:tcW w:w="594" w:type="dxa"/>
            <w:tcBorders>
              <w:left w:val="single" w:sz="6" w:space="0" w:color="000000"/>
            </w:tcBorders>
          </w:tcPr>
          <w:p w14:paraId="7FA051E7" w14:textId="77777777" w:rsidR="0091754C" w:rsidRDefault="002D5B87">
            <w:pPr>
              <w:pStyle w:val="TableParagraph"/>
              <w:spacing w:line="165" w:lineRule="exact"/>
              <w:ind w:right="42"/>
              <w:rPr>
                <w:rFonts w:ascii="Arial"/>
                <w:sz w:val="16"/>
              </w:rPr>
            </w:pPr>
            <w:r>
              <w:rPr>
                <w:rFonts w:ascii="Arial"/>
                <w:spacing w:val="-5"/>
                <w:sz w:val="16"/>
              </w:rPr>
              <w:t>356</w:t>
            </w:r>
          </w:p>
        </w:tc>
        <w:tc>
          <w:tcPr>
            <w:tcW w:w="546" w:type="dxa"/>
            <w:tcBorders>
              <w:right w:val="single" w:sz="6" w:space="0" w:color="000000"/>
            </w:tcBorders>
          </w:tcPr>
          <w:p w14:paraId="44730F8B" w14:textId="77777777" w:rsidR="0091754C" w:rsidRDefault="002D5B87">
            <w:pPr>
              <w:pStyle w:val="TableParagraph"/>
              <w:spacing w:line="165" w:lineRule="exact"/>
              <w:ind w:right="16"/>
              <w:rPr>
                <w:rFonts w:ascii="Arial"/>
                <w:sz w:val="16"/>
              </w:rPr>
            </w:pPr>
            <w:r>
              <w:rPr>
                <w:rFonts w:ascii="Arial"/>
                <w:spacing w:val="-4"/>
                <w:sz w:val="16"/>
              </w:rPr>
              <w:t>58.1</w:t>
            </w:r>
          </w:p>
        </w:tc>
        <w:tc>
          <w:tcPr>
            <w:tcW w:w="596" w:type="dxa"/>
            <w:tcBorders>
              <w:left w:val="single" w:sz="6" w:space="0" w:color="000000"/>
            </w:tcBorders>
          </w:tcPr>
          <w:p w14:paraId="0D280E75" w14:textId="77777777" w:rsidR="0091754C" w:rsidRDefault="002D5B87">
            <w:pPr>
              <w:pStyle w:val="TableParagraph"/>
              <w:spacing w:line="165" w:lineRule="exact"/>
              <w:ind w:right="42"/>
              <w:rPr>
                <w:rFonts w:ascii="Arial"/>
                <w:sz w:val="16"/>
              </w:rPr>
            </w:pPr>
            <w:r>
              <w:rPr>
                <w:rFonts w:ascii="Arial"/>
                <w:spacing w:val="-5"/>
                <w:sz w:val="16"/>
              </w:rPr>
              <w:t>429</w:t>
            </w:r>
          </w:p>
        </w:tc>
        <w:tc>
          <w:tcPr>
            <w:tcW w:w="546" w:type="dxa"/>
            <w:tcBorders>
              <w:right w:val="single" w:sz="6" w:space="0" w:color="000000"/>
            </w:tcBorders>
          </w:tcPr>
          <w:p w14:paraId="54BF5281" w14:textId="77777777" w:rsidR="0091754C" w:rsidRDefault="002D5B87">
            <w:pPr>
              <w:pStyle w:val="TableParagraph"/>
              <w:spacing w:line="165" w:lineRule="exact"/>
              <w:ind w:right="16"/>
              <w:rPr>
                <w:rFonts w:ascii="Arial"/>
                <w:sz w:val="16"/>
              </w:rPr>
            </w:pPr>
            <w:r>
              <w:rPr>
                <w:rFonts w:ascii="Arial"/>
                <w:spacing w:val="-5"/>
                <w:sz w:val="16"/>
              </w:rPr>
              <w:t>59</w:t>
            </w:r>
          </w:p>
        </w:tc>
        <w:tc>
          <w:tcPr>
            <w:tcW w:w="596" w:type="dxa"/>
            <w:tcBorders>
              <w:left w:val="single" w:sz="6" w:space="0" w:color="000000"/>
            </w:tcBorders>
          </w:tcPr>
          <w:p w14:paraId="4ACCFAF3" w14:textId="77777777" w:rsidR="0091754C" w:rsidRDefault="002D5B87">
            <w:pPr>
              <w:pStyle w:val="TableParagraph"/>
              <w:spacing w:line="165" w:lineRule="exact"/>
              <w:ind w:right="41"/>
              <w:rPr>
                <w:rFonts w:ascii="Arial"/>
                <w:sz w:val="16"/>
              </w:rPr>
            </w:pPr>
            <w:r>
              <w:rPr>
                <w:rFonts w:ascii="Arial"/>
                <w:spacing w:val="-5"/>
                <w:sz w:val="16"/>
              </w:rPr>
              <w:t>502</w:t>
            </w:r>
          </w:p>
        </w:tc>
        <w:tc>
          <w:tcPr>
            <w:tcW w:w="546" w:type="dxa"/>
            <w:tcBorders>
              <w:right w:val="single" w:sz="6" w:space="0" w:color="000000"/>
            </w:tcBorders>
          </w:tcPr>
          <w:p w14:paraId="34C41F2F" w14:textId="77777777" w:rsidR="0091754C" w:rsidRDefault="002D5B87">
            <w:pPr>
              <w:pStyle w:val="TableParagraph"/>
              <w:spacing w:line="165" w:lineRule="exact"/>
              <w:ind w:right="15"/>
              <w:rPr>
                <w:rFonts w:ascii="Arial"/>
                <w:sz w:val="16"/>
              </w:rPr>
            </w:pPr>
            <w:r>
              <w:rPr>
                <w:rFonts w:ascii="Arial"/>
                <w:spacing w:val="-4"/>
                <w:sz w:val="16"/>
              </w:rPr>
              <w:t>54.4</w:t>
            </w:r>
          </w:p>
        </w:tc>
        <w:tc>
          <w:tcPr>
            <w:tcW w:w="596" w:type="dxa"/>
            <w:tcBorders>
              <w:left w:val="single" w:sz="6" w:space="0" w:color="000000"/>
            </w:tcBorders>
          </w:tcPr>
          <w:p w14:paraId="62ED1EEC" w14:textId="77777777" w:rsidR="0091754C" w:rsidRDefault="002D5B87">
            <w:pPr>
              <w:pStyle w:val="TableParagraph"/>
              <w:spacing w:line="165" w:lineRule="exact"/>
              <w:ind w:right="41"/>
              <w:rPr>
                <w:rFonts w:ascii="Arial"/>
                <w:sz w:val="16"/>
              </w:rPr>
            </w:pPr>
            <w:r>
              <w:rPr>
                <w:rFonts w:ascii="Arial"/>
                <w:spacing w:val="-5"/>
                <w:sz w:val="16"/>
              </w:rPr>
              <w:t>575</w:t>
            </w:r>
          </w:p>
        </w:tc>
        <w:tc>
          <w:tcPr>
            <w:tcW w:w="546" w:type="dxa"/>
            <w:tcBorders>
              <w:right w:val="single" w:sz="6" w:space="0" w:color="000000"/>
            </w:tcBorders>
          </w:tcPr>
          <w:p w14:paraId="3DC81D33" w14:textId="77777777" w:rsidR="0091754C" w:rsidRDefault="002D5B87">
            <w:pPr>
              <w:pStyle w:val="TableParagraph"/>
              <w:spacing w:line="165" w:lineRule="exact"/>
              <w:ind w:right="15"/>
              <w:rPr>
                <w:rFonts w:ascii="Arial"/>
                <w:sz w:val="16"/>
              </w:rPr>
            </w:pPr>
            <w:r>
              <w:rPr>
                <w:rFonts w:ascii="Arial"/>
                <w:spacing w:val="-5"/>
                <w:sz w:val="16"/>
              </w:rPr>
              <w:t>52</w:t>
            </w:r>
          </w:p>
        </w:tc>
      </w:tr>
      <w:tr w:rsidR="0091754C" w14:paraId="6AA1BD62" w14:textId="77777777">
        <w:trPr>
          <w:trHeight w:val="183"/>
        </w:trPr>
        <w:tc>
          <w:tcPr>
            <w:tcW w:w="597" w:type="dxa"/>
            <w:tcBorders>
              <w:left w:val="single" w:sz="6" w:space="0" w:color="000000"/>
            </w:tcBorders>
          </w:tcPr>
          <w:p w14:paraId="5E163AD6" w14:textId="77777777" w:rsidR="0091754C" w:rsidRDefault="002D5B87">
            <w:pPr>
              <w:pStyle w:val="TableParagraph"/>
              <w:ind w:right="37"/>
              <w:rPr>
                <w:rFonts w:ascii="Arial"/>
                <w:sz w:val="16"/>
              </w:rPr>
            </w:pPr>
            <w:r>
              <w:rPr>
                <w:rFonts w:ascii="Arial"/>
                <w:spacing w:val="-5"/>
                <w:sz w:val="16"/>
              </w:rPr>
              <w:t>65</w:t>
            </w:r>
          </w:p>
        </w:tc>
        <w:tc>
          <w:tcPr>
            <w:tcW w:w="546" w:type="dxa"/>
            <w:tcBorders>
              <w:right w:val="single" w:sz="6" w:space="0" w:color="000000"/>
            </w:tcBorders>
          </w:tcPr>
          <w:p w14:paraId="15DC1676" w14:textId="77777777" w:rsidR="0091754C" w:rsidRDefault="002D5B87">
            <w:pPr>
              <w:pStyle w:val="TableParagraph"/>
              <w:ind w:right="12"/>
              <w:rPr>
                <w:rFonts w:ascii="Arial"/>
                <w:sz w:val="16"/>
              </w:rPr>
            </w:pPr>
            <w:r>
              <w:rPr>
                <w:rFonts w:ascii="Arial"/>
                <w:spacing w:val="-4"/>
                <w:sz w:val="16"/>
              </w:rPr>
              <w:t>45.4</w:t>
            </w:r>
          </w:p>
        </w:tc>
        <w:tc>
          <w:tcPr>
            <w:tcW w:w="597" w:type="dxa"/>
            <w:tcBorders>
              <w:left w:val="single" w:sz="6" w:space="0" w:color="000000"/>
            </w:tcBorders>
          </w:tcPr>
          <w:p w14:paraId="375663DE" w14:textId="77777777" w:rsidR="0091754C" w:rsidRDefault="002D5B87">
            <w:pPr>
              <w:pStyle w:val="TableParagraph"/>
              <w:ind w:right="38"/>
              <w:rPr>
                <w:rFonts w:ascii="Arial"/>
                <w:sz w:val="16"/>
              </w:rPr>
            </w:pPr>
            <w:r>
              <w:rPr>
                <w:rFonts w:ascii="Arial"/>
                <w:spacing w:val="-5"/>
                <w:sz w:val="16"/>
              </w:rPr>
              <w:t>138</w:t>
            </w:r>
          </w:p>
        </w:tc>
        <w:tc>
          <w:tcPr>
            <w:tcW w:w="547" w:type="dxa"/>
            <w:tcBorders>
              <w:right w:val="single" w:sz="6" w:space="0" w:color="000000"/>
            </w:tcBorders>
          </w:tcPr>
          <w:p w14:paraId="0841FB91" w14:textId="77777777" w:rsidR="0091754C" w:rsidRDefault="002D5B87">
            <w:pPr>
              <w:pStyle w:val="TableParagraph"/>
              <w:ind w:right="13"/>
              <w:rPr>
                <w:rFonts w:ascii="Arial"/>
                <w:sz w:val="16"/>
              </w:rPr>
            </w:pPr>
            <w:r>
              <w:rPr>
                <w:rFonts w:ascii="Arial"/>
                <w:spacing w:val="-4"/>
                <w:sz w:val="16"/>
              </w:rPr>
              <w:t>41.2</w:t>
            </w:r>
          </w:p>
        </w:tc>
        <w:tc>
          <w:tcPr>
            <w:tcW w:w="597" w:type="dxa"/>
            <w:tcBorders>
              <w:left w:val="single" w:sz="6" w:space="0" w:color="000000"/>
            </w:tcBorders>
          </w:tcPr>
          <w:p w14:paraId="665C9AD4" w14:textId="77777777" w:rsidR="0091754C" w:rsidRDefault="002D5B87">
            <w:pPr>
              <w:pStyle w:val="TableParagraph"/>
              <w:ind w:right="40"/>
              <w:rPr>
                <w:rFonts w:ascii="Arial"/>
                <w:sz w:val="16"/>
              </w:rPr>
            </w:pPr>
            <w:r>
              <w:rPr>
                <w:rFonts w:ascii="Arial"/>
                <w:spacing w:val="-5"/>
                <w:sz w:val="16"/>
              </w:rPr>
              <w:t>211</w:t>
            </w:r>
          </w:p>
        </w:tc>
        <w:tc>
          <w:tcPr>
            <w:tcW w:w="547" w:type="dxa"/>
            <w:tcBorders>
              <w:right w:val="single" w:sz="6" w:space="0" w:color="000000"/>
            </w:tcBorders>
          </w:tcPr>
          <w:p w14:paraId="09AC96DA" w14:textId="77777777" w:rsidR="0091754C" w:rsidRDefault="002D5B87">
            <w:pPr>
              <w:pStyle w:val="TableParagraph"/>
              <w:ind w:right="15"/>
              <w:rPr>
                <w:rFonts w:ascii="Arial"/>
                <w:sz w:val="16"/>
              </w:rPr>
            </w:pPr>
            <w:r>
              <w:rPr>
                <w:rFonts w:ascii="Arial"/>
                <w:spacing w:val="-4"/>
                <w:sz w:val="16"/>
              </w:rPr>
              <w:t>42.6</w:t>
            </w:r>
          </w:p>
        </w:tc>
        <w:tc>
          <w:tcPr>
            <w:tcW w:w="597" w:type="dxa"/>
            <w:tcBorders>
              <w:left w:val="single" w:sz="6" w:space="0" w:color="000000"/>
            </w:tcBorders>
          </w:tcPr>
          <w:p w14:paraId="3D23E8E3" w14:textId="77777777" w:rsidR="0091754C" w:rsidRDefault="002D5B87">
            <w:pPr>
              <w:pStyle w:val="TableParagraph"/>
              <w:ind w:right="41"/>
              <w:rPr>
                <w:rFonts w:ascii="Arial"/>
                <w:sz w:val="16"/>
              </w:rPr>
            </w:pPr>
            <w:r>
              <w:rPr>
                <w:rFonts w:ascii="Arial"/>
                <w:spacing w:val="-5"/>
                <w:sz w:val="16"/>
              </w:rPr>
              <w:t>284</w:t>
            </w:r>
          </w:p>
        </w:tc>
        <w:tc>
          <w:tcPr>
            <w:tcW w:w="549" w:type="dxa"/>
            <w:tcBorders>
              <w:right w:val="single" w:sz="6" w:space="0" w:color="000000"/>
            </w:tcBorders>
          </w:tcPr>
          <w:p w14:paraId="25AA0F14" w14:textId="77777777" w:rsidR="0091754C" w:rsidRDefault="002D5B87">
            <w:pPr>
              <w:pStyle w:val="TableParagraph"/>
              <w:ind w:right="20"/>
              <w:rPr>
                <w:rFonts w:ascii="Arial"/>
                <w:sz w:val="16"/>
              </w:rPr>
            </w:pPr>
            <w:r>
              <w:rPr>
                <w:rFonts w:ascii="Arial"/>
                <w:spacing w:val="-4"/>
                <w:sz w:val="16"/>
              </w:rPr>
              <w:t>40.1</w:t>
            </w:r>
          </w:p>
        </w:tc>
        <w:tc>
          <w:tcPr>
            <w:tcW w:w="594" w:type="dxa"/>
            <w:tcBorders>
              <w:left w:val="single" w:sz="6" w:space="0" w:color="000000"/>
            </w:tcBorders>
          </w:tcPr>
          <w:p w14:paraId="0811381A" w14:textId="77777777" w:rsidR="0091754C" w:rsidRDefault="002D5B87">
            <w:pPr>
              <w:pStyle w:val="TableParagraph"/>
              <w:ind w:right="42"/>
              <w:rPr>
                <w:rFonts w:ascii="Arial"/>
                <w:sz w:val="16"/>
              </w:rPr>
            </w:pPr>
            <w:r>
              <w:rPr>
                <w:rFonts w:ascii="Arial"/>
                <w:spacing w:val="-5"/>
                <w:sz w:val="16"/>
              </w:rPr>
              <w:t>357</w:t>
            </w:r>
          </w:p>
        </w:tc>
        <w:tc>
          <w:tcPr>
            <w:tcW w:w="546" w:type="dxa"/>
            <w:tcBorders>
              <w:right w:val="single" w:sz="6" w:space="0" w:color="000000"/>
            </w:tcBorders>
          </w:tcPr>
          <w:p w14:paraId="17A1FC03" w14:textId="77777777" w:rsidR="0091754C" w:rsidRDefault="002D5B87">
            <w:pPr>
              <w:pStyle w:val="TableParagraph"/>
              <w:ind w:right="17"/>
              <w:rPr>
                <w:rFonts w:ascii="Arial"/>
                <w:sz w:val="16"/>
              </w:rPr>
            </w:pPr>
            <w:r>
              <w:rPr>
                <w:rFonts w:ascii="Arial"/>
                <w:spacing w:val="-5"/>
                <w:sz w:val="16"/>
              </w:rPr>
              <w:t>58</w:t>
            </w:r>
          </w:p>
        </w:tc>
        <w:tc>
          <w:tcPr>
            <w:tcW w:w="596" w:type="dxa"/>
            <w:tcBorders>
              <w:left w:val="single" w:sz="6" w:space="0" w:color="000000"/>
            </w:tcBorders>
          </w:tcPr>
          <w:p w14:paraId="3C4DCC44" w14:textId="77777777" w:rsidR="0091754C" w:rsidRDefault="002D5B87">
            <w:pPr>
              <w:pStyle w:val="TableParagraph"/>
              <w:ind w:right="42"/>
              <w:rPr>
                <w:rFonts w:ascii="Arial"/>
                <w:sz w:val="16"/>
              </w:rPr>
            </w:pPr>
            <w:r>
              <w:rPr>
                <w:rFonts w:ascii="Arial"/>
                <w:spacing w:val="-5"/>
                <w:sz w:val="16"/>
              </w:rPr>
              <w:t>430</w:t>
            </w:r>
          </w:p>
        </w:tc>
        <w:tc>
          <w:tcPr>
            <w:tcW w:w="546" w:type="dxa"/>
            <w:tcBorders>
              <w:right w:val="single" w:sz="6" w:space="0" w:color="000000"/>
            </w:tcBorders>
          </w:tcPr>
          <w:p w14:paraId="0FA229FE" w14:textId="77777777" w:rsidR="0091754C" w:rsidRDefault="002D5B87">
            <w:pPr>
              <w:pStyle w:val="TableParagraph"/>
              <w:ind w:right="16"/>
              <w:rPr>
                <w:rFonts w:ascii="Arial"/>
                <w:sz w:val="16"/>
              </w:rPr>
            </w:pPr>
            <w:r>
              <w:rPr>
                <w:rFonts w:ascii="Arial"/>
                <w:spacing w:val="-4"/>
                <w:sz w:val="16"/>
              </w:rPr>
              <w:t>58.9</w:t>
            </w:r>
          </w:p>
        </w:tc>
        <w:tc>
          <w:tcPr>
            <w:tcW w:w="596" w:type="dxa"/>
            <w:tcBorders>
              <w:left w:val="single" w:sz="6" w:space="0" w:color="000000"/>
            </w:tcBorders>
          </w:tcPr>
          <w:p w14:paraId="5B31AE38" w14:textId="77777777" w:rsidR="0091754C" w:rsidRDefault="002D5B87">
            <w:pPr>
              <w:pStyle w:val="TableParagraph"/>
              <w:ind w:right="41"/>
              <w:rPr>
                <w:rFonts w:ascii="Arial"/>
                <w:sz w:val="16"/>
              </w:rPr>
            </w:pPr>
            <w:r>
              <w:rPr>
                <w:rFonts w:ascii="Arial"/>
                <w:spacing w:val="-5"/>
                <w:sz w:val="16"/>
              </w:rPr>
              <w:t>503</w:t>
            </w:r>
          </w:p>
        </w:tc>
        <w:tc>
          <w:tcPr>
            <w:tcW w:w="546" w:type="dxa"/>
            <w:tcBorders>
              <w:right w:val="single" w:sz="6" w:space="0" w:color="000000"/>
            </w:tcBorders>
          </w:tcPr>
          <w:p w14:paraId="1BF575FC" w14:textId="77777777" w:rsidR="0091754C" w:rsidRDefault="002D5B87">
            <w:pPr>
              <w:pStyle w:val="TableParagraph"/>
              <w:ind w:right="15"/>
              <w:rPr>
                <w:rFonts w:ascii="Arial"/>
                <w:sz w:val="16"/>
              </w:rPr>
            </w:pPr>
            <w:r>
              <w:rPr>
                <w:rFonts w:ascii="Arial"/>
                <w:spacing w:val="-4"/>
                <w:sz w:val="16"/>
              </w:rPr>
              <w:t>54.3</w:t>
            </w:r>
          </w:p>
        </w:tc>
        <w:tc>
          <w:tcPr>
            <w:tcW w:w="596" w:type="dxa"/>
            <w:tcBorders>
              <w:left w:val="single" w:sz="6" w:space="0" w:color="000000"/>
            </w:tcBorders>
          </w:tcPr>
          <w:p w14:paraId="32BBFDA5" w14:textId="77777777" w:rsidR="0091754C" w:rsidRDefault="002D5B87">
            <w:pPr>
              <w:pStyle w:val="TableParagraph"/>
              <w:ind w:right="41"/>
              <w:rPr>
                <w:rFonts w:ascii="Arial"/>
                <w:sz w:val="16"/>
              </w:rPr>
            </w:pPr>
            <w:r>
              <w:rPr>
                <w:rFonts w:ascii="Arial"/>
                <w:spacing w:val="-5"/>
                <w:sz w:val="16"/>
              </w:rPr>
              <w:t>576</w:t>
            </w:r>
          </w:p>
        </w:tc>
        <w:tc>
          <w:tcPr>
            <w:tcW w:w="546" w:type="dxa"/>
            <w:tcBorders>
              <w:right w:val="single" w:sz="6" w:space="0" w:color="000000"/>
            </w:tcBorders>
          </w:tcPr>
          <w:p w14:paraId="70FE6626" w14:textId="77777777" w:rsidR="0091754C" w:rsidRDefault="002D5B87">
            <w:pPr>
              <w:pStyle w:val="TableParagraph"/>
              <w:ind w:right="15"/>
              <w:rPr>
                <w:rFonts w:ascii="Arial"/>
                <w:sz w:val="16"/>
              </w:rPr>
            </w:pPr>
            <w:r>
              <w:rPr>
                <w:rFonts w:ascii="Arial"/>
                <w:spacing w:val="-5"/>
                <w:sz w:val="16"/>
              </w:rPr>
              <w:t>52</w:t>
            </w:r>
          </w:p>
        </w:tc>
      </w:tr>
      <w:tr w:rsidR="0091754C" w14:paraId="0241E2A0" w14:textId="77777777">
        <w:trPr>
          <w:trHeight w:val="183"/>
        </w:trPr>
        <w:tc>
          <w:tcPr>
            <w:tcW w:w="597" w:type="dxa"/>
            <w:tcBorders>
              <w:left w:val="single" w:sz="6" w:space="0" w:color="000000"/>
            </w:tcBorders>
          </w:tcPr>
          <w:p w14:paraId="59EB42EC" w14:textId="77777777" w:rsidR="0091754C" w:rsidRDefault="002D5B87">
            <w:pPr>
              <w:pStyle w:val="TableParagraph"/>
              <w:ind w:right="37"/>
              <w:rPr>
                <w:rFonts w:ascii="Arial"/>
                <w:sz w:val="16"/>
              </w:rPr>
            </w:pPr>
            <w:r>
              <w:rPr>
                <w:rFonts w:ascii="Arial"/>
                <w:spacing w:val="-5"/>
                <w:sz w:val="16"/>
              </w:rPr>
              <w:t>66</w:t>
            </w:r>
          </w:p>
        </w:tc>
        <w:tc>
          <w:tcPr>
            <w:tcW w:w="546" w:type="dxa"/>
            <w:tcBorders>
              <w:right w:val="single" w:sz="6" w:space="0" w:color="000000"/>
            </w:tcBorders>
          </w:tcPr>
          <w:p w14:paraId="31734E46" w14:textId="77777777" w:rsidR="0091754C" w:rsidRDefault="002D5B87">
            <w:pPr>
              <w:pStyle w:val="TableParagraph"/>
              <w:ind w:right="12"/>
              <w:rPr>
                <w:rFonts w:ascii="Arial"/>
                <w:sz w:val="16"/>
              </w:rPr>
            </w:pPr>
            <w:r>
              <w:rPr>
                <w:rFonts w:ascii="Arial"/>
                <w:spacing w:val="-4"/>
                <w:sz w:val="16"/>
              </w:rPr>
              <w:t>45.7</w:t>
            </w:r>
          </w:p>
        </w:tc>
        <w:tc>
          <w:tcPr>
            <w:tcW w:w="597" w:type="dxa"/>
            <w:tcBorders>
              <w:left w:val="single" w:sz="6" w:space="0" w:color="000000"/>
            </w:tcBorders>
          </w:tcPr>
          <w:p w14:paraId="2F8E948B" w14:textId="77777777" w:rsidR="0091754C" w:rsidRDefault="002D5B87">
            <w:pPr>
              <w:pStyle w:val="TableParagraph"/>
              <w:ind w:right="38"/>
              <w:rPr>
                <w:rFonts w:ascii="Arial"/>
                <w:sz w:val="16"/>
              </w:rPr>
            </w:pPr>
            <w:r>
              <w:rPr>
                <w:rFonts w:ascii="Arial"/>
                <w:spacing w:val="-5"/>
                <w:sz w:val="16"/>
              </w:rPr>
              <w:t>139</w:t>
            </w:r>
          </w:p>
        </w:tc>
        <w:tc>
          <w:tcPr>
            <w:tcW w:w="547" w:type="dxa"/>
            <w:tcBorders>
              <w:right w:val="single" w:sz="6" w:space="0" w:color="000000"/>
            </w:tcBorders>
          </w:tcPr>
          <w:p w14:paraId="0BE56C6B" w14:textId="77777777" w:rsidR="0091754C" w:rsidRDefault="002D5B87">
            <w:pPr>
              <w:pStyle w:val="TableParagraph"/>
              <w:ind w:right="13"/>
              <w:rPr>
                <w:rFonts w:ascii="Arial"/>
                <w:sz w:val="16"/>
              </w:rPr>
            </w:pPr>
            <w:r>
              <w:rPr>
                <w:rFonts w:ascii="Arial"/>
                <w:spacing w:val="-4"/>
                <w:sz w:val="16"/>
              </w:rPr>
              <w:t>39.5</w:t>
            </w:r>
          </w:p>
        </w:tc>
        <w:tc>
          <w:tcPr>
            <w:tcW w:w="597" w:type="dxa"/>
            <w:tcBorders>
              <w:left w:val="single" w:sz="6" w:space="0" w:color="000000"/>
            </w:tcBorders>
          </w:tcPr>
          <w:p w14:paraId="7B7D0921" w14:textId="77777777" w:rsidR="0091754C" w:rsidRDefault="002D5B87">
            <w:pPr>
              <w:pStyle w:val="TableParagraph"/>
              <w:ind w:right="40"/>
              <w:rPr>
                <w:rFonts w:ascii="Arial"/>
                <w:sz w:val="16"/>
              </w:rPr>
            </w:pPr>
            <w:r>
              <w:rPr>
                <w:rFonts w:ascii="Arial"/>
                <w:spacing w:val="-5"/>
                <w:sz w:val="16"/>
              </w:rPr>
              <w:t>212</w:t>
            </w:r>
          </w:p>
        </w:tc>
        <w:tc>
          <w:tcPr>
            <w:tcW w:w="547" w:type="dxa"/>
            <w:tcBorders>
              <w:right w:val="single" w:sz="6" w:space="0" w:color="000000"/>
            </w:tcBorders>
          </w:tcPr>
          <w:p w14:paraId="06D4230A" w14:textId="77777777" w:rsidR="0091754C" w:rsidRDefault="002D5B87">
            <w:pPr>
              <w:pStyle w:val="TableParagraph"/>
              <w:ind w:right="15"/>
              <w:rPr>
                <w:rFonts w:ascii="Arial"/>
                <w:sz w:val="16"/>
              </w:rPr>
            </w:pPr>
            <w:r>
              <w:rPr>
                <w:rFonts w:ascii="Arial"/>
                <w:spacing w:val="-4"/>
                <w:sz w:val="16"/>
              </w:rPr>
              <w:t>41.5</w:t>
            </w:r>
          </w:p>
        </w:tc>
        <w:tc>
          <w:tcPr>
            <w:tcW w:w="597" w:type="dxa"/>
            <w:tcBorders>
              <w:left w:val="single" w:sz="6" w:space="0" w:color="000000"/>
            </w:tcBorders>
          </w:tcPr>
          <w:p w14:paraId="1350E76A" w14:textId="77777777" w:rsidR="0091754C" w:rsidRDefault="002D5B87">
            <w:pPr>
              <w:pStyle w:val="TableParagraph"/>
              <w:ind w:right="41"/>
              <w:rPr>
                <w:rFonts w:ascii="Arial"/>
                <w:sz w:val="16"/>
              </w:rPr>
            </w:pPr>
            <w:r>
              <w:rPr>
                <w:rFonts w:ascii="Arial"/>
                <w:spacing w:val="-5"/>
                <w:sz w:val="16"/>
              </w:rPr>
              <w:t>285</w:t>
            </w:r>
          </w:p>
        </w:tc>
        <w:tc>
          <w:tcPr>
            <w:tcW w:w="549" w:type="dxa"/>
            <w:tcBorders>
              <w:right w:val="single" w:sz="6" w:space="0" w:color="000000"/>
            </w:tcBorders>
          </w:tcPr>
          <w:p w14:paraId="21CA8A80" w14:textId="77777777" w:rsidR="0091754C" w:rsidRDefault="002D5B87">
            <w:pPr>
              <w:pStyle w:val="TableParagraph"/>
              <w:ind w:right="20"/>
              <w:rPr>
                <w:rFonts w:ascii="Arial"/>
                <w:sz w:val="16"/>
              </w:rPr>
            </w:pPr>
            <w:r>
              <w:rPr>
                <w:rFonts w:ascii="Arial"/>
                <w:spacing w:val="-4"/>
                <w:sz w:val="16"/>
              </w:rPr>
              <w:t>38.6</w:t>
            </w:r>
          </w:p>
        </w:tc>
        <w:tc>
          <w:tcPr>
            <w:tcW w:w="594" w:type="dxa"/>
            <w:tcBorders>
              <w:left w:val="single" w:sz="6" w:space="0" w:color="000000"/>
            </w:tcBorders>
          </w:tcPr>
          <w:p w14:paraId="723024CB" w14:textId="77777777" w:rsidR="0091754C" w:rsidRDefault="002D5B87">
            <w:pPr>
              <w:pStyle w:val="TableParagraph"/>
              <w:ind w:right="42"/>
              <w:rPr>
                <w:rFonts w:ascii="Arial"/>
                <w:sz w:val="16"/>
              </w:rPr>
            </w:pPr>
            <w:r>
              <w:rPr>
                <w:rFonts w:ascii="Arial"/>
                <w:spacing w:val="-5"/>
                <w:sz w:val="16"/>
              </w:rPr>
              <w:t>358</w:t>
            </w:r>
          </w:p>
        </w:tc>
        <w:tc>
          <w:tcPr>
            <w:tcW w:w="546" w:type="dxa"/>
            <w:tcBorders>
              <w:right w:val="single" w:sz="6" w:space="0" w:color="000000"/>
            </w:tcBorders>
          </w:tcPr>
          <w:p w14:paraId="3C0066D9" w14:textId="77777777" w:rsidR="0091754C" w:rsidRDefault="002D5B87">
            <w:pPr>
              <w:pStyle w:val="TableParagraph"/>
              <w:ind w:right="16"/>
              <w:rPr>
                <w:rFonts w:ascii="Arial"/>
                <w:sz w:val="16"/>
              </w:rPr>
            </w:pPr>
            <w:r>
              <w:rPr>
                <w:rFonts w:ascii="Arial"/>
                <w:spacing w:val="-4"/>
                <w:sz w:val="16"/>
              </w:rPr>
              <w:t>57.9</w:t>
            </w:r>
          </w:p>
        </w:tc>
        <w:tc>
          <w:tcPr>
            <w:tcW w:w="596" w:type="dxa"/>
            <w:tcBorders>
              <w:left w:val="single" w:sz="6" w:space="0" w:color="000000"/>
            </w:tcBorders>
          </w:tcPr>
          <w:p w14:paraId="76766A45" w14:textId="77777777" w:rsidR="0091754C" w:rsidRDefault="002D5B87">
            <w:pPr>
              <w:pStyle w:val="TableParagraph"/>
              <w:ind w:right="42"/>
              <w:rPr>
                <w:rFonts w:ascii="Arial"/>
                <w:sz w:val="16"/>
              </w:rPr>
            </w:pPr>
            <w:r>
              <w:rPr>
                <w:rFonts w:ascii="Arial"/>
                <w:spacing w:val="-5"/>
                <w:sz w:val="16"/>
              </w:rPr>
              <w:t>431</w:t>
            </w:r>
          </w:p>
        </w:tc>
        <w:tc>
          <w:tcPr>
            <w:tcW w:w="546" w:type="dxa"/>
            <w:tcBorders>
              <w:right w:val="single" w:sz="6" w:space="0" w:color="000000"/>
            </w:tcBorders>
          </w:tcPr>
          <w:p w14:paraId="37D7D84C" w14:textId="77777777" w:rsidR="0091754C" w:rsidRDefault="002D5B87">
            <w:pPr>
              <w:pStyle w:val="TableParagraph"/>
              <w:ind w:right="16"/>
              <w:rPr>
                <w:rFonts w:ascii="Arial"/>
                <w:sz w:val="16"/>
              </w:rPr>
            </w:pPr>
            <w:r>
              <w:rPr>
                <w:rFonts w:ascii="Arial"/>
                <w:spacing w:val="-4"/>
                <w:sz w:val="16"/>
              </w:rPr>
              <w:t>58.7</w:t>
            </w:r>
          </w:p>
        </w:tc>
        <w:tc>
          <w:tcPr>
            <w:tcW w:w="596" w:type="dxa"/>
            <w:tcBorders>
              <w:left w:val="single" w:sz="6" w:space="0" w:color="000000"/>
            </w:tcBorders>
          </w:tcPr>
          <w:p w14:paraId="6E919F91" w14:textId="77777777" w:rsidR="0091754C" w:rsidRDefault="002D5B87">
            <w:pPr>
              <w:pStyle w:val="TableParagraph"/>
              <w:ind w:right="41"/>
              <w:rPr>
                <w:rFonts w:ascii="Arial"/>
                <w:sz w:val="16"/>
              </w:rPr>
            </w:pPr>
            <w:r>
              <w:rPr>
                <w:rFonts w:ascii="Arial"/>
                <w:spacing w:val="-5"/>
                <w:sz w:val="16"/>
              </w:rPr>
              <w:t>504</w:t>
            </w:r>
          </w:p>
        </w:tc>
        <w:tc>
          <w:tcPr>
            <w:tcW w:w="546" w:type="dxa"/>
            <w:tcBorders>
              <w:right w:val="single" w:sz="6" w:space="0" w:color="000000"/>
            </w:tcBorders>
          </w:tcPr>
          <w:p w14:paraId="63A37436" w14:textId="77777777" w:rsidR="0091754C" w:rsidRDefault="002D5B87">
            <w:pPr>
              <w:pStyle w:val="TableParagraph"/>
              <w:ind w:right="15"/>
              <w:rPr>
                <w:rFonts w:ascii="Arial"/>
                <w:sz w:val="16"/>
              </w:rPr>
            </w:pPr>
            <w:r>
              <w:rPr>
                <w:rFonts w:ascii="Arial"/>
                <w:spacing w:val="-4"/>
                <w:sz w:val="16"/>
              </w:rPr>
              <w:t>54.3</w:t>
            </w:r>
          </w:p>
        </w:tc>
        <w:tc>
          <w:tcPr>
            <w:tcW w:w="596" w:type="dxa"/>
            <w:tcBorders>
              <w:left w:val="single" w:sz="6" w:space="0" w:color="000000"/>
            </w:tcBorders>
          </w:tcPr>
          <w:p w14:paraId="10AE233F" w14:textId="77777777" w:rsidR="0091754C" w:rsidRDefault="002D5B87">
            <w:pPr>
              <w:pStyle w:val="TableParagraph"/>
              <w:ind w:right="41"/>
              <w:rPr>
                <w:rFonts w:ascii="Arial"/>
                <w:sz w:val="16"/>
              </w:rPr>
            </w:pPr>
            <w:r>
              <w:rPr>
                <w:rFonts w:ascii="Arial"/>
                <w:spacing w:val="-5"/>
                <w:sz w:val="16"/>
              </w:rPr>
              <w:t>577</w:t>
            </w:r>
          </w:p>
        </w:tc>
        <w:tc>
          <w:tcPr>
            <w:tcW w:w="546" w:type="dxa"/>
            <w:tcBorders>
              <w:right w:val="single" w:sz="6" w:space="0" w:color="000000"/>
            </w:tcBorders>
          </w:tcPr>
          <w:p w14:paraId="038AE362" w14:textId="77777777" w:rsidR="0091754C" w:rsidRDefault="002D5B87">
            <w:pPr>
              <w:pStyle w:val="TableParagraph"/>
              <w:ind w:right="15"/>
              <w:rPr>
                <w:rFonts w:ascii="Arial"/>
                <w:sz w:val="16"/>
              </w:rPr>
            </w:pPr>
            <w:r>
              <w:rPr>
                <w:rFonts w:ascii="Arial"/>
                <w:spacing w:val="-4"/>
                <w:sz w:val="16"/>
              </w:rPr>
              <w:t>51.9</w:t>
            </w:r>
          </w:p>
        </w:tc>
      </w:tr>
      <w:tr w:rsidR="0091754C" w14:paraId="5A2DABA2" w14:textId="77777777">
        <w:trPr>
          <w:trHeight w:val="184"/>
        </w:trPr>
        <w:tc>
          <w:tcPr>
            <w:tcW w:w="597" w:type="dxa"/>
            <w:tcBorders>
              <w:left w:val="single" w:sz="6" w:space="0" w:color="000000"/>
            </w:tcBorders>
          </w:tcPr>
          <w:p w14:paraId="349FB432" w14:textId="77777777" w:rsidR="0091754C" w:rsidRDefault="002D5B87">
            <w:pPr>
              <w:pStyle w:val="TableParagraph"/>
              <w:spacing w:line="165" w:lineRule="exact"/>
              <w:ind w:right="37"/>
              <w:rPr>
                <w:rFonts w:ascii="Arial"/>
                <w:sz w:val="16"/>
              </w:rPr>
            </w:pPr>
            <w:r>
              <w:rPr>
                <w:rFonts w:ascii="Arial"/>
                <w:spacing w:val="-5"/>
                <w:sz w:val="16"/>
              </w:rPr>
              <w:t>67</w:t>
            </w:r>
          </w:p>
        </w:tc>
        <w:tc>
          <w:tcPr>
            <w:tcW w:w="546" w:type="dxa"/>
            <w:tcBorders>
              <w:right w:val="single" w:sz="6" w:space="0" w:color="000000"/>
            </w:tcBorders>
          </w:tcPr>
          <w:p w14:paraId="6DD0B21D" w14:textId="77777777" w:rsidR="0091754C" w:rsidRDefault="002D5B87">
            <w:pPr>
              <w:pStyle w:val="TableParagraph"/>
              <w:spacing w:line="165" w:lineRule="exact"/>
              <w:ind w:right="12"/>
              <w:rPr>
                <w:rFonts w:ascii="Arial"/>
                <w:sz w:val="16"/>
              </w:rPr>
            </w:pPr>
            <w:r>
              <w:rPr>
                <w:rFonts w:ascii="Arial"/>
                <w:spacing w:val="-5"/>
                <w:sz w:val="16"/>
              </w:rPr>
              <w:t>46</w:t>
            </w:r>
          </w:p>
        </w:tc>
        <w:tc>
          <w:tcPr>
            <w:tcW w:w="597" w:type="dxa"/>
            <w:tcBorders>
              <w:left w:val="single" w:sz="6" w:space="0" w:color="000000"/>
            </w:tcBorders>
          </w:tcPr>
          <w:p w14:paraId="7A4DEC1B" w14:textId="77777777" w:rsidR="0091754C" w:rsidRDefault="002D5B87">
            <w:pPr>
              <w:pStyle w:val="TableParagraph"/>
              <w:spacing w:line="165" w:lineRule="exact"/>
              <w:ind w:right="38"/>
              <w:rPr>
                <w:rFonts w:ascii="Arial"/>
                <w:sz w:val="16"/>
              </w:rPr>
            </w:pPr>
            <w:r>
              <w:rPr>
                <w:rFonts w:ascii="Arial"/>
                <w:spacing w:val="-5"/>
                <w:sz w:val="16"/>
              </w:rPr>
              <w:t>140</w:t>
            </w:r>
          </w:p>
        </w:tc>
        <w:tc>
          <w:tcPr>
            <w:tcW w:w="547" w:type="dxa"/>
            <w:tcBorders>
              <w:right w:val="single" w:sz="6" w:space="0" w:color="000000"/>
            </w:tcBorders>
          </w:tcPr>
          <w:p w14:paraId="1A67C577" w14:textId="77777777" w:rsidR="0091754C" w:rsidRDefault="002D5B87">
            <w:pPr>
              <w:pStyle w:val="TableParagraph"/>
              <w:spacing w:line="165" w:lineRule="exact"/>
              <w:ind w:right="13"/>
              <w:rPr>
                <w:rFonts w:ascii="Arial"/>
                <w:sz w:val="16"/>
              </w:rPr>
            </w:pPr>
            <w:r>
              <w:rPr>
                <w:rFonts w:ascii="Arial"/>
                <w:spacing w:val="-4"/>
                <w:sz w:val="16"/>
              </w:rPr>
              <w:t>39.2</w:t>
            </w:r>
          </w:p>
        </w:tc>
        <w:tc>
          <w:tcPr>
            <w:tcW w:w="597" w:type="dxa"/>
            <w:tcBorders>
              <w:left w:val="single" w:sz="6" w:space="0" w:color="000000"/>
            </w:tcBorders>
          </w:tcPr>
          <w:p w14:paraId="1A0F313D" w14:textId="77777777" w:rsidR="0091754C" w:rsidRDefault="002D5B87">
            <w:pPr>
              <w:pStyle w:val="TableParagraph"/>
              <w:spacing w:line="165" w:lineRule="exact"/>
              <w:ind w:right="40"/>
              <w:rPr>
                <w:rFonts w:ascii="Arial"/>
                <w:sz w:val="16"/>
              </w:rPr>
            </w:pPr>
            <w:r>
              <w:rPr>
                <w:rFonts w:ascii="Arial"/>
                <w:spacing w:val="-5"/>
                <w:sz w:val="16"/>
              </w:rPr>
              <w:t>213</w:t>
            </w:r>
          </w:p>
        </w:tc>
        <w:tc>
          <w:tcPr>
            <w:tcW w:w="547" w:type="dxa"/>
            <w:tcBorders>
              <w:right w:val="single" w:sz="6" w:space="0" w:color="000000"/>
            </w:tcBorders>
          </w:tcPr>
          <w:p w14:paraId="53E09DD1" w14:textId="77777777" w:rsidR="0091754C" w:rsidRDefault="002D5B87">
            <w:pPr>
              <w:pStyle w:val="TableParagraph"/>
              <w:spacing w:line="165" w:lineRule="exact"/>
              <w:ind w:right="15"/>
              <w:rPr>
                <w:rFonts w:ascii="Arial"/>
                <w:sz w:val="16"/>
              </w:rPr>
            </w:pPr>
            <w:r>
              <w:rPr>
                <w:rFonts w:ascii="Arial"/>
                <w:spacing w:val="-4"/>
                <w:sz w:val="16"/>
              </w:rPr>
              <w:t>40.7</w:t>
            </w:r>
          </w:p>
        </w:tc>
        <w:tc>
          <w:tcPr>
            <w:tcW w:w="597" w:type="dxa"/>
            <w:tcBorders>
              <w:left w:val="single" w:sz="6" w:space="0" w:color="000000"/>
            </w:tcBorders>
          </w:tcPr>
          <w:p w14:paraId="6B133EA7" w14:textId="77777777" w:rsidR="0091754C" w:rsidRDefault="002D5B87">
            <w:pPr>
              <w:pStyle w:val="TableParagraph"/>
              <w:spacing w:line="165" w:lineRule="exact"/>
              <w:ind w:right="41"/>
              <w:rPr>
                <w:rFonts w:ascii="Arial"/>
                <w:sz w:val="16"/>
              </w:rPr>
            </w:pPr>
            <w:r>
              <w:rPr>
                <w:rFonts w:ascii="Arial"/>
                <w:spacing w:val="-5"/>
                <w:sz w:val="16"/>
              </w:rPr>
              <w:t>286</w:t>
            </w:r>
          </w:p>
        </w:tc>
        <w:tc>
          <w:tcPr>
            <w:tcW w:w="549" w:type="dxa"/>
            <w:tcBorders>
              <w:right w:val="single" w:sz="6" w:space="0" w:color="000000"/>
            </w:tcBorders>
          </w:tcPr>
          <w:p w14:paraId="5C5783CD" w14:textId="77777777" w:rsidR="0091754C" w:rsidRDefault="002D5B87">
            <w:pPr>
              <w:pStyle w:val="TableParagraph"/>
              <w:spacing w:line="165" w:lineRule="exact"/>
              <w:ind w:right="20"/>
              <w:rPr>
                <w:rFonts w:ascii="Arial"/>
                <w:sz w:val="16"/>
              </w:rPr>
            </w:pPr>
            <w:r>
              <w:rPr>
                <w:rFonts w:ascii="Arial"/>
                <w:spacing w:val="-4"/>
                <w:sz w:val="16"/>
              </w:rPr>
              <w:t>37.5</w:t>
            </w:r>
          </w:p>
        </w:tc>
        <w:tc>
          <w:tcPr>
            <w:tcW w:w="594" w:type="dxa"/>
            <w:tcBorders>
              <w:left w:val="single" w:sz="6" w:space="0" w:color="000000"/>
            </w:tcBorders>
          </w:tcPr>
          <w:p w14:paraId="2468487C" w14:textId="77777777" w:rsidR="0091754C" w:rsidRDefault="002D5B87">
            <w:pPr>
              <w:pStyle w:val="TableParagraph"/>
              <w:spacing w:line="165" w:lineRule="exact"/>
              <w:ind w:right="42"/>
              <w:rPr>
                <w:rFonts w:ascii="Arial"/>
                <w:sz w:val="16"/>
              </w:rPr>
            </w:pPr>
            <w:r>
              <w:rPr>
                <w:rFonts w:ascii="Arial"/>
                <w:spacing w:val="-5"/>
                <w:sz w:val="16"/>
              </w:rPr>
              <w:t>359</w:t>
            </w:r>
          </w:p>
        </w:tc>
        <w:tc>
          <w:tcPr>
            <w:tcW w:w="546" w:type="dxa"/>
            <w:tcBorders>
              <w:right w:val="single" w:sz="6" w:space="0" w:color="000000"/>
            </w:tcBorders>
          </w:tcPr>
          <w:p w14:paraId="4FB17DEF" w14:textId="77777777" w:rsidR="0091754C" w:rsidRDefault="002D5B87">
            <w:pPr>
              <w:pStyle w:val="TableParagraph"/>
              <w:spacing w:line="165" w:lineRule="exact"/>
              <w:ind w:right="16"/>
              <w:rPr>
                <w:rFonts w:ascii="Arial"/>
                <w:sz w:val="16"/>
              </w:rPr>
            </w:pPr>
            <w:r>
              <w:rPr>
                <w:rFonts w:ascii="Arial"/>
                <w:spacing w:val="-4"/>
                <w:sz w:val="16"/>
              </w:rPr>
              <w:t>57.6</w:t>
            </w:r>
          </w:p>
        </w:tc>
        <w:tc>
          <w:tcPr>
            <w:tcW w:w="596" w:type="dxa"/>
            <w:tcBorders>
              <w:left w:val="single" w:sz="6" w:space="0" w:color="000000"/>
            </w:tcBorders>
          </w:tcPr>
          <w:p w14:paraId="67391F33" w14:textId="77777777" w:rsidR="0091754C" w:rsidRDefault="002D5B87">
            <w:pPr>
              <w:pStyle w:val="TableParagraph"/>
              <w:spacing w:line="165" w:lineRule="exact"/>
              <w:ind w:right="42"/>
              <w:rPr>
                <w:rFonts w:ascii="Arial"/>
                <w:sz w:val="16"/>
              </w:rPr>
            </w:pPr>
            <w:r>
              <w:rPr>
                <w:rFonts w:ascii="Arial"/>
                <w:spacing w:val="-5"/>
                <w:sz w:val="16"/>
              </w:rPr>
              <w:t>432</w:t>
            </w:r>
          </w:p>
        </w:tc>
        <w:tc>
          <w:tcPr>
            <w:tcW w:w="546" w:type="dxa"/>
            <w:tcBorders>
              <w:right w:val="single" w:sz="6" w:space="0" w:color="000000"/>
            </w:tcBorders>
          </w:tcPr>
          <w:p w14:paraId="156EDE84" w14:textId="77777777" w:rsidR="0091754C" w:rsidRDefault="002D5B87">
            <w:pPr>
              <w:pStyle w:val="TableParagraph"/>
              <w:spacing w:line="165" w:lineRule="exact"/>
              <w:ind w:right="16"/>
              <w:rPr>
                <w:rFonts w:ascii="Arial"/>
                <w:sz w:val="16"/>
              </w:rPr>
            </w:pPr>
            <w:r>
              <w:rPr>
                <w:rFonts w:ascii="Arial"/>
                <w:spacing w:val="-4"/>
                <w:sz w:val="16"/>
              </w:rPr>
              <w:t>58.6</w:t>
            </w:r>
          </w:p>
        </w:tc>
        <w:tc>
          <w:tcPr>
            <w:tcW w:w="596" w:type="dxa"/>
            <w:tcBorders>
              <w:left w:val="single" w:sz="6" w:space="0" w:color="000000"/>
            </w:tcBorders>
          </w:tcPr>
          <w:p w14:paraId="595B3283" w14:textId="77777777" w:rsidR="0091754C" w:rsidRDefault="002D5B87">
            <w:pPr>
              <w:pStyle w:val="TableParagraph"/>
              <w:spacing w:line="165" w:lineRule="exact"/>
              <w:ind w:right="41"/>
              <w:rPr>
                <w:rFonts w:ascii="Arial"/>
                <w:sz w:val="16"/>
              </w:rPr>
            </w:pPr>
            <w:r>
              <w:rPr>
                <w:rFonts w:ascii="Arial"/>
                <w:spacing w:val="-5"/>
                <w:sz w:val="16"/>
              </w:rPr>
              <w:t>505</w:t>
            </w:r>
          </w:p>
        </w:tc>
        <w:tc>
          <w:tcPr>
            <w:tcW w:w="546" w:type="dxa"/>
            <w:tcBorders>
              <w:right w:val="single" w:sz="6" w:space="0" w:color="000000"/>
            </w:tcBorders>
          </w:tcPr>
          <w:p w14:paraId="1AADAD26" w14:textId="77777777" w:rsidR="0091754C" w:rsidRDefault="002D5B87">
            <w:pPr>
              <w:pStyle w:val="TableParagraph"/>
              <w:spacing w:line="165" w:lineRule="exact"/>
              <w:ind w:right="15"/>
              <w:rPr>
                <w:rFonts w:ascii="Arial"/>
                <w:sz w:val="16"/>
              </w:rPr>
            </w:pPr>
            <w:r>
              <w:rPr>
                <w:rFonts w:ascii="Arial"/>
                <w:spacing w:val="-4"/>
                <w:sz w:val="16"/>
              </w:rPr>
              <w:t>54.2</w:t>
            </w:r>
          </w:p>
        </w:tc>
        <w:tc>
          <w:tcPr>
            <w:tcW w:w="596" w:type="dxa"/>
            <w:tcBorders>
              <w:left w:val="single" w:sz="6" w:space="0" w:color="000000"/>
            </w:tcBorders>
          </w:tcPr>
          <w:p w14:paraId="13D85151" w14:textId="77777777" w:rsidR="0091754C" w:rsidRDefault="002D5B87">
            <w:pPr>
              <w:pStyle w:val="TableParagraph"/>
              <w:spacing w:line="165" w:lineRule="exact"/>
              <w:ind w:right="41"/>
              <w:rPr>
                <w:rFonts w:ascii="Arial"/>
                <w:sz w:val="16"/>
              </w:rPr>
            </w:pPr>
            <w:r>
              <w:rPr>
                <w:rFonts w:ascii="Arial"/>
                <w:spacing w:val="-5"/>
                <w:sz w:val="16"/>
              </w:rPr>
              <w:t>578</w:t>
            </w:r>
          </w:p>
        </w:tc>
        <w:tc>
          <w:tcPr>
            <w:tcW w:w="546" w:type="dxa"/>
            <w:tcBorders>
              <w:right w:val="single" w:sz="6" w:space="0" w:color="000000"/>
            </w:tcBorders>
          </w:tcPr>
          <w:p w14:paraId="6CB440FA" w14:textId="77777777" w:rsidR="0091754C" w:rsidRDefault="002D5B87">
            <w:pPr>
              <w:pStyle w:val="TableParagraph"/>
              <w:spacing w:line="165" w:lineRule="exact"/>
              <w:ind w:right="15"/>
              <w:rPr>
                <w:rFonts w:ascii="Arial"/>
                <w:sz w:val="16"/>
              </w:rPr>
            </w:pPr>
            <w:r>
              <w:rPr>
                <w:rFonts w:ascii="Arial"/>
                <w:spacing w:val="-4"/>
                <w:sz w:val="16"/>
              </w:rPr>
              <w:t>51.6</w:t>
            </w:r>
          </w:p>
        </w:tc>
      </w:tr>
      <w:tr w:rsidR="0091754C" w14:paraId="271BC778" w14:textId="77777777">
        <w:trPr>
          <w:trHeight w:val="183"/>
        </w:trPr>
        <w:tc>
          <w:tcPr>
            <w:tcW w:w="597" w:type="dxa"/>
            <w:tcBorders>
              <w:left w:val="single" w:sz="6" w:space="0" w:color="000000"/>
            </w:tcBorders>
          </w:tcPr>
          <w:p w14:paraId="251E4696" w14:textId="77777777" w:rsidR="0091754C" w:rsidRDefault="002D5B87">
            <w:pPr>
              <w:pStyle w:val="TableParagraph"/>
              <w:ind w:right="37"/>
              <w:rPr>
                <w:rFonts w:ascii="Arial"/>
                <w:sz w:val="16"/>
              </w:rPr>
            </w:pPr>
            <w:r>
              <w:rPr>
                <w:rFonts w:ascii="Arial"/>
                <w:spacing w:val="-5"/>
                <w:sz w:val="16"/>
              </w:rPr>
              <w:t>68</w:t>
            </w:r>
          </w:p>
        </w:tc>
        <w:tc>
          <w:tcPr>
            <w:tcW w:w="546" w:type="dxa"/>
            <w:tcBorders>
              <w:right w:val="single" w:sz="6" w:space="0" w:color="000000"/>
            </w:tcBorders>
          </w:tcPr>
          <w:p w14:paraId="1586AF14" w14:textId="77777777" w:rsidR="0091754C" w:rsidRDefault="002D5B87">
            <w:pPr>
              <w:pStyle w:val="TableParagraph"/>
              <w:ind w:right="12"/>
              <w:rPr>
                <w:rFonts w:ascii="Arial"/>
                <w:sz w:val="16"/>
              </w:rPr>
            </w:pPr>
            <w:r>
              <w:rPr>
                <w:rFonts w:ascii="Arial"/>
                <w:spacing w:val="-4"/>
                <w:sz w:val="16"/>
              </w:rPr>
              <w:t>46.3</w:t>
            </w:r>
          </w:p>
        </w:tc>
        <w:tc>
          <w:tcPr>
            <w:tcW w:w="597" w:type="dxa"/>
            <w:tcBorders>
              <w:left w:val="single" w:sz="6" w:space="0" w:color="000000"/>
            </w:tcBorders>
          </w:tcPr>
          <w:p w14:paraId="6AF749C9" w14:textId="77777777" w:rsidR="0091754C" w:rsidRDefault="002D5B87">
            <w:pPr>
              <w:pStyle w:val="TableParagraph"/>
              <w:ind w:right="38"/>
              <w:rPr>
                <w:rFonts w:ascii="Arial"/>
                <w:sz w:val="16"/>
              </w:rPr>
            </w:pPr>
            <w:r>
              <w:rPr>
                <w:rFonts w:ascii="Arial"/>
                <w:spacing w:val="-5"/>
                <w:sz w:val="16"/>
              </w:rPr>
              <w:t>141</w:t>
            </w:r>
          </w:p>
        </w:tc>
        <w:tc>
          <w:tcPr>
            <w:tcW w:w="547" w:type="dxa"/>
            <w:tcBorders>
              <w:right w:val="single" w:sz="6" w:space="0" w:color="000000"/>
            </w:tcBorders>
          </w:tcPr>
          <w:p w14:paraId="2BD694B7" w14:textId="77777777" w:rsidR="0091754C" w:rsidRDefault="002D5B87">
            <w:pPr>
              <w:pStyle w:val="TableParagraph"/>
              <w:ind w:right="14"/>
              <w:rPr>
                <w:rFonts w:ascii="Arial"/>
                <w:sz w:val="16"/>
              </w:rPr>
            </w:pPr>
            <w:r>
              <w:rPr>
                <w:rFonts w:ascii="Arial"/>
                <w:spacing w:val="-5"/>
                <w:sz w:val="16"/>
              </w:rPr>
              <w:t>39</w:t>
            </w:r>
          </w:p>
        </w:tc>
        <w:tc>
          <w:tcPr>
            <w:tcW w:w="597" w:type="dxa"/>
            <w:tcBorders>
              <w:left w:val="single" w:sz="6" w:space="0" w:color="000000"/>
            </w:tcBorders>
          </w:tcPr>
          <w:p w14:paraId="6213EB26" w14:textId="77777777" w:rsidR="0091754C" w:rsidRDefault="002D5B87">
            <w:pPr>
              <w:pStyle w:val="TableParagraph"/>
              <w:ind w:right="40"/>
              <w:rPr>
                <w:rFonts w:ascii="Arial"/>
                <w:sz w:val="16"/>
              </w:rPr>
            </w:pPr>
            <w:r>
              <w:rPr>
                <w:rFonts w:ascii="Arial"/>
                <w:spacing w:val="-5"/>
                <w:sz w:val="16"/>
              </w:rPr>
              <w:t>214</w:t>
            </w:r>
          </w:p>
        </w:tc>
        <w:tc>
          <w:tcPr>
            <w:tcW w:w="547" w:type="dxa"/>
            <w:tcBorders>
              <w:right w:val="single" w:sz="6" w:space="0" w:color="000000"/>
            </w:tcBorders>
          </w:tcPr>
          <w:p w14:paraId="3130F343" w14:textId="77777777" w:rsidR="0091754C" w:rsidRDefault="002D5B87">
            <w:pPr>
              <w:pStyle w:val="TableParagraph"/>
              <w:ind w:right="15"/>
              <w:rPr>
                <w:rFonts w:ascii="Arial"/>
                <w:sz w:val="16"/>
              </w:rPr>
            </w:pPr>
            <w:r>
              <w:rPr>
                <w:rFonts w:ascii="Arial"/>
                <w:spacing w:val="-5"/>
                <w:sz w:val="16"/>
              </w:rPr>
              <w:t>40</w:t>
            </w:r>
          </w:p>
        </w:tc>
        <w:tc>
          <w:tcPr>
            <w:tcW w:w="597" w:type="dxa"/>
            <w:tcBorders>
              <w:left w:val="single" w:sz="6" w:space="0" w:color="000000"/>
            </w:tcBorders>
          </w:tcPr>
          <w:p w14:paraId="3DF11EBE" w14:textId="77777777" w:rsidR="0091754C" w:rsidRDefault="002D5B87">
            <w:pPr>
              <w:pStyle w:val="TableParagraph"/>
              <w:ind w:right="41"/>
              <w:rPr>
                <w:rFonts w:ascii="Arial"/>
                <w:sz w:val="16"/>
              </w:rPr>
            </w:pPr>
            <w:r>
              <w:rPr>
                <w:rFonts w:ascii="Arial"/>
                <w:spacing w:val="-5"/>
                <w:sz w:val="16"/>
              </w:rPr>
              <w:t>287</w:t>
            </w:r>
          </w:p>
        </w:tc>
        <w:tc>
          <w:tcPr>
            <w:tcW w:w="549" w:type="dxa"/>
            <w:tcBorders>
              <w:right w:val="single" w:sz="6" w:space="0" w:color="000000"/>
            </w:tcBorders>
          </w:tcPr>
          <w:p w14:paraId="66352AD9" w14:textId="77777777" w:rsidR="0091754C" w:rsidRDefault="002D5B87">
            <w:pPr>
              <w:pStyle w:val="TableParagraph"/>
              <w:ind w:right="20"/>
              <w:rPr>
                <w:rFonts w:ascii="Arial"/>
                <w:sz w:val="16"/>
              </w:rPr>
            </w:pPr>
            <w:r>
              <w:rPr>
                <w:rFonts w:ascii="Arial"/>
                <w:spacing w:val="-4"/>
                <w:sz w:val="16"/>
              </w:rPr>
              <w:t>35.8</w:t>
            </w:r>
          </w:p>
        </w:tc>
        <w:tc>
          <w:tcPr>
            <w:tcW w:w="594" w:type="dxa"/>
            <w:tcBorders>
              <w:left w:val="single" w:sz="6" w:space="0" w:color="000000"/>
            </w:tcBorders>
          </w:tcPr>
          <w:p w14:paraId="20B9C025" w14:textId="77777777" w:rsidR="0091754C" w:rsidRDefault="002D5B87">
            <w:pPr>
              <w:pStyle w:val="TableParagraph"/>
              <w:ind w:right="42"/>
              <w:rPr>
                <w:rFonts w:ascii="Arial"/>
                <w:sz w:val="16"/>
              </w:rPr>
            </w:pPr>
            <w:r>
              <w:rPr>
                <w:rFonts w:ascii="Arial"/>
                <w:spacing w:val="-5"/>
                <w:sz w:val="16"/>
              </w:rPr>
              <w:t>360</w:t>
            </w:r>
          </w:p>
        </w:tc>
        <w:tc>
          <w:tcPr>
            <w:tcW w:w="546" w:type="dxa"/>
            <w:tcBorders>
              <w:right w:val="single" w:sz="6" w:space="0" w:color="000000"/>
            </w:tcBorders>
          </w:tcPr>
          <w:p w14:paraId="110D01D8" w14:textId="77777777" w:rsidR="0091754C" w:rsidRDefault="002D5B87">
            <w:pPr>
              <w:pStyle w:val="TableParagraph"/>
              <w:ind w:right="16"/>
              <w:rPr>
                <w:rFonts w:ascii="Arial"/>
                <w:sz w:val="16"/>
              </w:rPr>
            </w:pPr>
            <w:r>
              <w:rPr>
                <w:rFonts w:ascii="Arial"/>
                <w:spacing w:val="-4"/>
                <w:sz w:val="16"/>
              </w:rPr>
              <w:t>57.4</w:t>
            </w:r>
          </w:p>
        </w:tc>
        <w:tc>
          <w:tcPr>
            <w:tcW w:w="596" w:type="dxa"/>
            <w:tcBorders>
              <w:left w:val="single" w:sz="6" w:space="0" w:color="000000"/>
            </w:tcBorders>
          </w:tcPr>
          <w:p w14:paraId="3B0C6A00" w14:textId="77777777" w:rsidR="0091754C" w:rsidRDefault="002D5B87">
            <w:pPr>
              <w:pStyle w:val="TableParagraph"/>
              <w:ind w:right="42"/>
              <w:rPr>
                <w:rFonts w:ascii="Arial"/>
                <w:sz w:val="16"/>
              </w:rPr>
            </w:pPr>
            <w:r>
              <w:rPr>
                <w:rFonts w:ascii="Arial"/>
                <w:spacing w:val="-5"/>
                <w:sz w:val="16"/>
              </w:rPr>
              <w:t>433</w:t>
            </w:r>
          </w:p>
        </w:tc>
        <w:tc>
          <w:tcPr>
            <w:tcW w:w="546" w:type="dxa"/>
            <w:tcBorders>
              <w:right w:val="single" w:sz="6" w:space="0" w:color="000000"/>
            </w:tcBorders>
          </w:tcPr>
          <w:p w14:paraId="664B541F" w14:textId="77777777" w:rsidR="0091754C" w:rsidRDefault="002D5B87">
            <w:pPr>
              <w:pStyle w:val="TableParagraph"/>
              <w:ind w:right="16"/>
              <w:rPr>
                <w:rFonts w:ascii="Arial"/>
                <w:sz w:val="16"/>
              </w:rPr>
            </w:pPr>
            <w:r>
              <w:rPr>
                <w:rFonts w:ascii="Arial"/>
                <w:spacing w:val="-4"/>
                <w:sz w:val="16"/>
              </w:rPr>
              <w:t>58.5</w:t>
            </w:r>
          </w:p>
        </w:tc>
        <w:tc>
          <w:tcPr>
            <w:tcW w:w="596" w:type="dxa"/>
            <w:tcBorders>
              <w:left w:val="single" w:sz="6" w:space="0" w:color="000000"/>
            </w:tcBorders>
          </w:tcPr>
          <w:p w14:paraId="72E70618" w14:textId="77777777" w:rsidR="0091754C" w:rsidRDefault="002D5B87">
            <w:pPr>
              <w:pStyle w:val="TableParagraph"/>
              <w:ind w:right="41"/>
              <w:rPr>
                <w:rFonts w:ascii="Arial"/>
                <w:sz w:val="16"/>
              </w:rPr>
            </w:pPr>
            <w:r>
              <w:rPr>
                <w:rFonts w:ascii="Arial"/>
                <w:spacing w:val="-5"/>
                <w:sz w:val="16"/>
              </w:rPr>
              <w:t>506</w:t>
            </w:r>
          </w:p>
        </w:tc>
        <w:tc>
          <w:tcPr>
            <w:tcW w:w="546" w:type="dxa"/>
            <w:tcBorders>
              <w:right w:val="single" w:sz="6" w:space="0" w:color="000000"/>
            </w:tcBorders>
          </w:tcPr>
          <w:p w14:paraId="23E1C8F2" w14:textId="77777777" w:rsidR="0091754C" w:rsidRDefault="002D5B87">
            <w:pPr>
              <w:pStyle w:val="TableParagraph"/>
              <w:ind w:right="15"/>
              <w:rPr>
                <w:rFonts w:ascii="Arial"/>
                <w:sz w:val="16"/>
              </w:rPr>
            </w:pPr>
            <w:r>
              <w:rPr>
                <w:rFonts w:ascii="Arial"/>
                <w:spacing w:val="-4"/>
                <w:sz w:val="16"/>
              </w:rPr>
              <w:t>54.1</w:t>
            </w:r>
          </w:p>
        </w:tc>
        <w:tc>
          <w:tcPr>
            <w:tcW w:w="596" w:type="dxa"/>
            <w:tcBorders>
              <w:left w:val="single" w:sz="6" w:space="0" w:color="000000"/>
            </w:tcBorders>
          </w:tcPr>
          <w:p w14:paraId="27E6BA11" w14:textId="77777777" w:rsidR="0091754C" w:rsidRDefault="002D5B87">
            <w:pPr>
              <w:pStyle w:val="TableParagraph"/>
              <w:ind w:right="41"/>
              <w:rPr>
                <w:rFonts w:ascii="Arial"/>
                <w:sz w:val="16"/>
              </w:rPr>
            </w:pPr>
            <w:r>
              <w:rPr>
                <w:rFonts w:ascii="Arial"/>
                <w:spacing w:val="-5"/>
                <w:sz w:val="16"/>
              </w:rPr>
              <w:t>579</w:t>
            </w:r>
          </w:p>
        </w:tc>
        <w:tc>
          <w:tcPr>
            <w:tcW w:w="546" w:type="dxa"/>
            <w:tcBorders>
              <w:right w:val="single" w:sz="6" w:space="0" w:color="000000"/>
            </w:tcBorders>
          </w:tcPr>
          <w:p w14:paraId="597CE2F5" w14:textId="77777777" w:rsidR="0091754C" w:rsidRDefault="002D5B87">
            <w:pPr>
              <w:pStyle w:val="TableParagraph"/>
              <w:ind w:right="15"/>
              <w:rPr>
                <w:rFonts w:ascii="Arial"/>
                <w:sz w:val="16"/>
              </w:rPr>
            </w:pPr>
            <w:r>
              <w:rPr>
                <w:rFonts w:ascii="Arial"/>
                <w:spacing w:val="-4"/>
                <w:sz w:val="16"/>
              </w:rPr>
              <w:t>51.4</w:t>
            </w:r>
          </w:p>
        </w:tc>
      </w:tr>
      <w:tr w:rsidR="0091754C" w14:paraId="2133883A" w14:textId="77777777">
        <w:trPr>
          <w:trHeight w:val="183"/>
        </w:trPr>
        <w:tc>
          <w:tcPr>
            <w:tcW w:w="597" w:type="dxa"/>
            <w:tcBorders>
              <w:left w:val="single" w:sz="6" w:space="0" w:color="000000"/>
            </w:tcBorders>
          </w:tcPr>
          <w:p w14:paraId="6FC000BC" w14:textId="77777777" w:rsidR="0091754C" w:rsidRDefault="002D5B87">
            <w:pPr>
              <w:pStyle w:val="TableParagraph"/>
              <w:ind w:right="37"/>
              <w:rPr>
                <w:rFonts w:ascii="Arial"/>
                <w:sz w:val="16"/>
              </w:rPr>
            </w:pPr>
            <w:r>
              <w:rPr>
                <w:rFonts w:ascii="Arial"/>
                <w:spacing w:val="-5"/>
                <w:sz w:val="16"/>
              </w:rPr>
              <w:t>69</w:t>
            </w:r>
          </w:p>
        </w:tc>
        <w:tc>
          <w:tcPr>
            <w:tcW w:w="546" w:type="dxa"/>
            <w:tcBorders>
              <w:right w:val="single" w:sz="6" w:space="0" w:color="000000"/>
            </w:tcBorders>
          </w:tcPr>
          <w:p w14:paraId="33E92AB4" w14:textId="77777777" w:rsidR="0091754C" w:rsidRDefault="002D5B87">
            <w:pPr>
              <w:pStyle w:val="TableParagraph"/>
              <w:ind w:right="12"/>
              <w:rPr>
                <w:rFonts w:ascii="Arial"/>
                <w:sz w:val="16"/>
              </w:rPr>
            </w:pPr>
            <w:r>
              <w:rPr>
                <w:rFonts w:ascii="Arial"/>
                <w:spacing w:val="-4"/>
                <w:sz w:val="16"/>
              </w:rPr>
              <w:t>46.5</w:t>
            </w:r>
          </w:p>
        </w:tc>
        <w:tc>
          <w:tcPr>
            <w:tcW w:w="597" w:type="dxa"/>
            <w:tcBorders>
              <w:left w:val="single" w:sz="6" w:space="0" w:color="000000"/>
            </w:tcBorders>
          </w:tcPr>
          <w:p w14:paraId="1317FF5B" w14:textId="77777777" w:rsidR="0091754C" w:rsidRDefault="002D5B87">
            <w:pPr>
              <w:pStyle w:val="TableParagraph"/>
              <w:ind w:right="38"/>
              <w:rPr>
                <w:rFonts w:ascii="Arial"/>
                <w:sz w:val="16"/>
              </w:rPr>
            </w:pPr>
            <w:r>
              <w:rPr>
                <w:rFonts w:ascii="Arial"/>
                <w:spacing w:val="-5"/>
                <w:sz w:val="16"/>
              </w:rPr>
              <w:t>142</w:t>
            </w:r>
          </w:p>
        </w:tc>
        <w:tc>
          <w:tcPr>
            <w:tcW w:w="547" w:type="dxa"/>
            <w:tcBorders>
              <w:right w:val="single" w:sz="6" w:space="0" w:color="000000"/>
            </w:tcBorders>
          </w:tcPr>
          <w:p w14:paraId="1AABEFDF" w14:textId="77777777" w:rsidR="0091754C" w:rsidRDefault="002D5B87">
            <w:pPr>
              <w:pStyle w:val="TableParagraph"/>
              <w:ind w:right="14"/>
              <w:rPr>
                <w:rFonts w:ascii="Arial"/>
                <w:sz w:val="16"/>
              </w:rPr>
            </w:pPr>
            <w:r>
              <w:rPr>
                <w:rFonts w:ascii="Arial"/>
                <w:spacing w:val="-5"/>
                <w:sz w:val="16"/>
              </w:rPr>
              <w:t>39</w:t>
            </w:r>
          </w:p>
        </w:tc>
        <w:tc>
          <w:tcPr>
            <w:tcW w:w="597" w:type="dxa"/>
            <w:tcBorders>
              <w:left w:val="single" w:sz="6" w:space="0" w:color="000000"/>
            </w:tcBorders>
          </w:tcPr>
          <w:p w14:paraId="511DFF20" w14:textId="77777777" w:rsidR="0091754C" w:rsidRDefault="002D5B87">
            <w:pPr>
              <w:pStyle w:val="TableParagraph"/>
              <w:ind w:right="40"/>
              <w:rPr>
                <w:rFonts w:ascii="Arial"/>
                <w:sz w:val="16"/>
              </w:rPr>
            </w:pPr>
            <w:r>
              <w:rPr>
                <w:rFonts w:ascii="Arial"/>
                <w:spacing w:val="-5"/>
                <w:sz w:val="16"/>
              </w:rPr>
              <w:t>215</w:t>
            </w:r>
          </w:p>
        </w:tc>
        <w:tc>
          <w:tcPr>
            <w:tcW w:w="547" w:type="dxa"/>
            <w:tcBorders>
              <w:right w:val="single" w:sz="6" w:space="0" w:color="000000"/>
            </w:tcBorders>
          </w:tcPr>
          <w:p w14:paraId="06D1428C" w14:textId="77777777" w:rsidR="0091754C" w:rsidRDefault="002D5B87">
            <w:pPr>
              <w:pStyle w:val="TableParagraph"/>
              <w:ind w:right="15"/>
              <w:rPr>
                <w:rFonts w:ascii="Arial"/>
                <w:sz w:val="16"/>
              </w:rPr>
            </w:pPr>
            <w:r>
              <w:rPr>
                <w:rFonts w:ascii="Arial"/>
                <w:spacing w:val="-5"/>
                <w:sz w:val="16"/>
              </w:rPr>
              <w:t>40</w:t>
            </w:r>
          </w:p>
        </w:tc>
        <w:tc>
          <w:tcPr>
            <w:tcW w:w="597" w:type="dxa"/>
            <w:tcBorders>
              <w:left w:val="single" w:sz="6" w:space="0" w:color="000000"/>
            </w:tcBorders>
          </w:tcPr>
          <w:p w14:paraId="24F2B91F" w14:textId="77777777" w:rsidR="0091754C" w:rsidRDefault="002D5B87">
            <w:pPr>
              <w:pStyle w:val="TableParagraph"/>
              <w:ind w:right="41"/>
              <w:rPr>
                <w:rFonts w:ascii="Arial"/>
                <w:sz w:val="16"/>
              </w:rPr>
            </w:pPr>
            <w:r>
              <w:rPr>
                <w:rFonts w:ascii="Arial"/>
                <w:spacing w:val="-5"/>
                <w:sz w:val="16"/>
              </w:rPr>
              <w:t>288</w:t>
            </w:r>
          </w:p>
        </w:tc>
        <w:tc>
          <w:tcPr>
            <w:tcW w:w="549" w:type="dxa"/>
            <w:tcBorders>
              <w:right w:val="single" w:sz="6" w:space="0" w:color="000000"/>
            </w:tcBorders>
          </w:tcPr>
          <w:p w14:paraId="0EB49FF3" w14:textId="77777777" w:rsidR="0091754C" w:rsidRDefault="002D5B87">
            <w:pPr>
              <w:pStyle w:val="TableParagraph"/>
              <w:ind w:right="20"/>
              <w:rPr>
                <w:rFonts w:ascii="Arial"/>
                <w:sz w:val="16"/>
              </w:rPr>
            </w:pPr>
            <w:r>
              <w:rPr>
                <w:rFonts w:ascii="Arial"/>
                <w:spacing w:val="-4"/>
                <w:sz w:val="16"/>
              </w:rPr>
              <w:t>34.7</w:t>
            </w:r>
          </w:p>
        </w:tc>
        <w:tc>
          <w:tcPr>
            <w:tcW w:w="594" w:type="dxa"/>
            <w:tcBorders>
              <w:left w:val="single" w:sz="6" w:space="0" w:color="000000"/>
            </w:tcBorders>
          </w:tcPr>
          <w:p w14:paraId="4268DDE8" w14:textId="77777777" w:rsidR="0091754C" w:rsidRDefault="002D5B87">
            <w:pPr>
              <w:pStyle w:val="TableParagraph"/>
              <w:ind w:right="42"/>
              <w:rPr>
                <w:rFonts w:ascii="Arial"/>
                <w:sz w:val="16"/>
              </w:rPr>
            </w:pPr>
            <w:r>
              <w:rPr>
                <w:rFonts w:ascii="Arial"/>
                <w:spacing w:val="-5"/>
                <w:sz w:val="16"/>
              </w:rPr>
              <w:t>361</w:t>
            </w:r>
          </w:p>
        </w:tc>
        <w:tc>
          <w:tcPr>
            <w:tcW w:w="546" w:type="dxa"/>
            <w:tcBorders>
              <w:right w:val="single" w:sz="6" w:space="0" w:color="000000"/>
            </w:tcBorders>
          </w:tcPr>
          <w:p w14:paraId="4C15E2B3" w14:textId="77777777" w:rsidR="0091754C" w:rsidRDefault="002D5B87">
            <w:pPr>
              <w:pStyle w:val="TableParagraph"/>
              <w:ind w:right="16"/>
              <w:rPr>
                <w:rFonts w:ascii="Arial"/>
                <w:sz w:val="16"/>
              </w:rPr>
            </w:pPr>
            <w:r>
              <w:rPr>
                <w:rFonts w:ascii="Arial"/>
                <w:spacing w:val="-4"/>
                <w:sz w:val="16"/>
              </w:rPr>
              <w:t>57.2</w:t>
            </w:r>
          </w:p>
        </w:tc>
        <w:tc>
          <w:tcPr>
            <w:tcW w:w="596" w:type="dxa"/>
            <w:tcBorders>
              <w:left w:val="single" w:sz="6" w:space="0" w:color="000000"/>
            </w:tcBorders>
          </w:tcPr>
          <w:p w14:paraId="7EA6C98F" w14:textId="77777777" w:rsidR="0091754C" w:rsidRDefault="002D5B87">
            <w:pPr>
              <w:pStyle w:val="TableParagraph"/>
              <w:ind w:right="42"/>
              <w:rPr>
                <w:rFonts w:ascii="Arial"/>
                <w:sz w:val="16"/>
              </w:rPr>
            </w:pPr>
            <w:r>
              <w:rPr>
                <w:rFonts w:ascii="Arial"/>
                <w:spacing w:val="-5"/>
                <w:sz w:val="16"/>
              </w:rPr>
              <w:t>434</w:t>
            </w:r>
          </w:p>
        </w:tc>
        <w:tc>
          <w:tcPr>
            <w:tcW w:w="546" w:type="dxa"/>
            <w:tcBorders>
              <w:right w:val="single" w:sz="6" w:space="0" w:color="000000"/>
            </w:tcBorders>
          </w:tcPr>
          <w:p w14:paraId="5F8F7FAA" w14:textId="77777777" w:rsidR="0091754C" w:rsidRDefault="002D5B87">
            <w:pPr>
              <w:pStyle w:val="TableParagraph"/>
              <w:ind w:right="16"/>
              <w:rPr>
                <w:rFonts w:ascii="Arial"/>
                <w:sz w:val="16"/>
              </w:rPr>
            </w:pPr>
            <w:r>
              <w:rPr>
                <w:rFonts w:ascii="Arial"/>
                <w:spacing w:val="-4"/>
                <w:sz w:val="16"/>
              </w:rPr>
              <w:t>58.4</w:t>
            </w:r>
          </w:p>
        </w:tc>
        <w:tc>
          <w:tcPr>
            <w:tcW w:w="596" w:type="dxa"/>
            <w:tcBorders>
              <w:left w:val="single" w:sz="6" w:space="0" w:color="000000"/>
            </w:tcBorders>
          </w:tcPr>
          <w:p w14:paraId="1F217B65" w14:textId="77777777" w:rsidR="0091754C" w:rsidRDefault="002D5B87">
            <w:pPr>
              <w:pStyle w:val="TableParagraph"/>
              <w:ind w:right="41"/>
              <w:rPr>
                <w:rFonts w:ascii="Arial"/>
                <w:sz w:val="16"/>
              </w:rPr>
            </w:pPr>
            <w:r>
              <w:rPr>
                <w:rFonts w:ascii="Arial"/>
                <w:spacing w:val="-5"/>
                <w:sz w:val="16"/>
              </w:rPr>
              <w:t>507</w:t>
            </w:r>
          </w:p>
        </w:tc>
        <w:tc>
          <w:tcPr>
            <w:tcW w:w="546" w:type="dxa"/>
            <w:tcBorders>
              <w:right w:val="single" w:sz="6" w:space="0" w:color="000000"/>
            </w:tcBorders>
          </w:tcPr>
          <w:p w14:paraId="628794FA" w14:textId="77777777" w:rsidR="0091754C" w:rsidRDefault="002D5B87">
            <w:pPr>
              <w:pStyle w:val="TableParagraph"/>
              <w:ind w:right="15"/>
              <w:rPr>
                <w:rFonts w:ascii="Arial"/>
                <w:sz w:val="16"/>
              </w:rPr>
            </w:pPr>
            <w:r>
              <w:rPr>
                <w:rFonts w:ascii="Arial"/>
                <w:spacing w:val="-4"/>
                <w:sz w:val="16"/>
              </w:rPr>
              <w:t>54.1</w:t>
            </w:r>
          </w:p>
        </w:tc>
        <w:tc>
          <w:tcPr>
            <w:tcW w:w="596" w:type="dxa"/>
            <w:tcBorders>
              <w:left w:val="single" w:sz="6" w:space="0" w:color="000000"/>
            </w:tcBorders>
          </w:tcPr>
          <w:p w14:paraId="066B1902" w14:textId="77777777" w:rsidR="0091754C" w:rsidRDefault="002D5B87">
            <w:pPr>
              <w:pStyle w:val="TableParagraph"/>
              <w:ind w:right="41"/>
              <w:rPr>
                <w:rFonts w:ascii="Arial"/>
                <w:sz w:val="16"/>
              </w:rPr>
            </w:pPr>
            <w:r>
              <w:rPr>
                <w:rFonts w:ascii="Arial"/>
                <w:spacing w:val="-5"/>
                <w:sz w:val="16"/>
              </w:rPr>
              <w:t>580</w:t>
            </w:r>
          </w:p>
        </w:tc>
        <w:tc>
          <w:tcPr>
            <w:tcW w:w="546" w:type="dxa"/>
            <w:tcBorders>
              <w:right w:val="single" w:sz="6" w:space="0" w:color="000000"/>
            </w:tcBorders>
          </w:tcPr>
          <w:p w14:paraId="55AB2191" w14:textId="77777777" w:rsidR="0091754C" w:rsidRDefault="002D5B87">
            <w:pPr>
              <w:pStyle w:val="TableParagraph"/>
              <w:ind w:right="15"/>
              <w:rPr>
                <w:rFonts w:ascii="Arial"/>
                <w:sz w:val="16"/>
              </w:rPr>
            </w:pPr>
            <w:r>
              <w:rPr>
                <w:rFonts w:ascii="Arial"/>
                <w:spacing w:val="-4"/>
                <w:sz w:val="16"/>
              </w:rPr>
              <w:t>51.1</w:t>
            </w:r>
          </w:p>
        </w:tc>
      </w:tr>
      <w:tr w:rsidR="0091754C" w14:paraId="13B9E7E5" w14:textId="77777777">
        <w:trPr>
          <w:trHeight w:val="183"/>
        </w:trPr>
        <w:tc>
          <w:tcPr>
            <w:tcW w:w="597" w:type="dxa"/>
            <w:tcBorders>
              <w:left w:val="single" w:sz="6" w:space="0" w:color="000000"/>
            </w:tcBorders>
          </w:tcPr>
          <w:p w14:paraId="50FDD6A9" w14:textId="77777777" w:rsidR="0091754C" w:rsidRDefault="002D5B87">
            <w:pPr>
              <w:pStyle w:val="TableParagraph"/>
              <w:ind w:right="37"/>
              <w:rPr>
                <w:rFonts w:ascii="Arial"/>
                <w:sz w:val="16"/>
              </w:rPr>
            </w:pPr>
            <w:r>
              <w:rPr>
                <w:rFonts w:ascii="Arial"/>
                <w:spacing w:val="-5"/>
                <w:sz w:val="16"/>
              </w:rPr>
              <w:t>70</w:t>
            </w:r>
          </w:p>
        </w:tc>
        <w:tc>
          <w:tcPr>
            <w:tcW w:w="546" w:type="dxa"/>
            <w:tcBorders>
              <w:right w:val="single" w:sz="6" w:space="0" w:color="000000"/>
            </w:tcBorders>
          </w:tcPr>
          <w:p w14:paraId="3520F713" w14:textId="77777777" w:rsidR="0091754C" w:rsidRDefault="002D5B87">
            <w:pPr>
              <w:pStyle w:val="TableParagraph"/>
              <w:ind w:right="12"/>
              <w:rPr>
                <w:rFonts w:ascii="Arial"/>
                <w:sz w:val="16"/>
              </w:rPr>
            </w:pPr>
            <w:r>
              <w:rPr>
                <w:rFonts w:ascii="Arial"/>
                <w:spacing w:val="-4"/>
                <w:sz w:val="16"/>
              </w:rPr>
              <w:t>46.8</w:t>
            </w:r>
          </w:p>
        </w:tc>
        <w:tc>
          <w:tcPr>
            <w:tcW w:w="597" w:type="dxa"/>
            <w:tcBorders>
              <w:left w:val="single" w:sz="6" w:space="0" w:color="000000"/>
            </w:tcBorders>
          </w:tcPr>
          <w:p w14:paraId="4CB35A09" w14:textId="77777777" w:rsidR="0091754C" w:rsidRDefault="002D5B87">
            <w:pPr>
              <w:pStyle w:val="TableParagraph"/>
              <w:ind w:right="38"/>
              <w:rPr>
                <w:rFonts w:ascii="Arial"/>
                <w:sz w:val="16"/>
              </w:rPr>
            </w:pPr>
            <w:r>
              <w:rPr>
                <w:rFonts w:ascii="Arial"/>
                <w:spacing w:val="-5"/>
                <w:sz w:val="16"/>
              </w:rPr>
              <w:t>143</w:t>
            </w:r>
          </w:p>
        </w:tc>
        <w:tc>
          <w:tcPr>
            <w:tcW w:w="547" w:type="dxa"/>
            <w:tcBorders>
              <w:right w:val="single" w:sz="6" w:space="0" w:color="000000"/>
            </w:tcBorders>
          </w:tcPr>
          <w:p w14:paraId="1791E5B6" w14:textId="77777777" w:rsidR="0091754C" w:rsidRDefault="002D5B87">
            <w:pPr>
              <w:pStyle w:val="TableParagraph"/>
              <w:ind w:right="13"/>
              <w:rPr>
                <w:rFonts w:ascii="Arial"/>
                <w:sz w:val="16"/>
              </w:rPr>
            </w:pPr>
            <w:r>
              <w:rPr>
                <w:rFonts w:ascii="Arial"/>
                <w:spacing w:val="-4"/>
                <w:sz w:val="16"/>
              </w:rPr>
              <w:t>39.1</w:t>
            </w:r>
          </w:p>
        </w:tc>
        <w:tc>
          <w:tcPr>
            <w:tcW w:w="597" w:type="dxa"/>
            <w:tcBorders>
              <w:left w:val="single" w:sz="6" w:space="0" w:color="000000"/>
            </w:tcBorders>
          </w:tcPr>
          <w:p w14:paraId="532633CF" w14:textId="77777777" w:rsidR="0091754C" w:rsidRDefault="002D5B87">
            <w:pPr>
              <w:pStyle w:val="TableParagraph"/>
              <w:ind w:right="40"/>
              <w:rPr>
                <w:rFonts w:ascii="Arial"/>
                <w:sz w:val="16"/>
              </w:rPr>
            </w:pPr>
            <w:r>
              <w:rPr>
                <w:rFonts w:ascii="Arial"/>
                <w:spacing w:val="-5"/>
                <w:sz w:val="16"/>
              </w:rPr>
              <w:t>216</w:t>
            </w:r>
          </w:p>
        </w:tc>
        <w:tc>
          <w:tcPr>
            <w:tcW w:w="547" w:type="dxa"/>
            <w:tcBorders>
              <w:right w:val="single" w:sz="6" w:space="0" w:color="000000"/>
            </w:tcBorders>
          </w:tcPr>
          <w:p w14:paraId="7B9E6AFB" w14:textId="77777777" w:rsidR="0091754C" w:rsidRDefault="002D5B87">
            <w:pPr>
              <w:pStyle w:val="TableParagraph"/>
              <w:ind w:right="15"/>
              <w:rPr>
                <w:rFonts w:ascii="Arial"/>
                <w:sz w:val="16"/>
              </w:rPr>
            </w:pPr>
            <w:r>
              <w:rPr>
                <w:rFonts w:ascii="Arial"/>
                <w:spacing w:val="-4"/>
                <w:sz w:val="16"/>
              </w:rPr>
              <w:t>40.3</w:t>
            </w:r>
          </w:p>
        </w:tc>
        <w:tc>
          <w:tcPr>
            <w:tcW w:w="597" w:type="dxa"/>
            <w:tcBorders>
              <w:left w:val="single" w:sz="6" w:space="0" w:color="000000"/>
            </w:tcBorders>
          </w:tcPr>
          <w:p w14:paraId="077B16C6" w14:textId="77777777" w:rsidR="0091754C" w:rsidRDefault="002D5B87">
            <w:pPr>
              <w:pStyle w:val="TableParagraph"/>
              <w:ind w:right="41"/>
              <w:rPr>
                <w:rFonts w:ascii="Arial"/>
                <w:sz w:val="16"/>
              </w:rPr>
            </w:pPr>
            <w:r>
              <w:rPr>
                <w:rFonts w:ascii="Arial"/>
                <w:spacing w:val="-5"/>
                <w:sz w:val="16"/>
              </w:rPr>
              <w:t>289</w:t>
            </w:r>
          </w:p>
        </w:tc>
        <w:tc>
          <w:tcPr>
            <w:tcW w:w="549" w:type="dxa"/>
            <w:tcBorders>
              <w:right w:val="single" w:sz="6" w:space="0" w:color="000000"/>
            </w:tcBorders>
          </w:tcPr>
          <w:p w14:paraId="18255983" w14:textId="77777777" w:rsidR="0091754C" w:rsidRDefault="002D5B87">
            <w:pPr>
              <w:pStyle w:val="TableParagraph"/>
              <w:ind w:right="19"/>
              <w:rPr>
                <w:rFonts w:ascii="Arial"/>
                <w:sz w:val="16"/>
              </w:rPr>
            </w:pPr>
            <w:r>
              <w:rPr>
                <w:rFonts w:ascii="Arial"/>
                <w:spacing w:val="-5"/>
                <w:sz w:val="16"/>
              </w:rPr>
              <w:t>34</w:t>
            </w:r>
          </w:p>
        </w:tc>
        <w:tc>
          <w:tcPr>
            <w:tcW w:w="594" w:type="dxa"/>
            <w:tcBorders>
              <w:left w:val="single" w:sz="6" w:space="0" w:color="000000"/>
            </w:tcBorders>
          </w:tcPr>
          <w:p w14:paraId="6BE7B72D" w14:textId="77777777" w:rsidR="0091754C" w:rsidRDefault="002D5B87">
            <w:pPr>
              <w:pStyle w:val="TableParagraph"/>
              <w:ind w:right="42"/>
              <w:rPr>
                <w:rFonts w:ascii="Arial"/>
                <w:sz w:val="16"/>
              </w:rPr>
            </w:pPr>
            <w:r>
              <w:rPr>
                <w:rFonts w:ascii="Arial"/>
                <w:spacing w:val="-5"/>
                <w:sz w:val="16"/>
              </w:rPr>
              <w:t>362</w:t>
            </w:r>
          </w:p>
        </w:tc>
        <w:tc>
          <w:tcPr>
            <w:tcW w:w="546" w:type="dxa"/>
            <w:tcBorders>
              <w:right w:val="single" w:sz="6" w:space="0" w:color="000000"/>
            </w:tcBorders>
          </w:tcPr>
          <w:p w14:paraId="336B2937" w14:textId="77777777" w:rsidR="0091754C" w:rsidRDefault="002D5B87">
            <w:pPr>
              <w:pStyle w:val="TableParagraph"/>
              <w:ind w:right="16"/>
              <w:rPr>
                <w:rFonts w:ascii="Arial"/>
                <w:sz w:val="16"/>
              </w:rPr>
            </w:pPr>
            <w:r>
              <w:rPr>
                <w:rFonts w:ascii="Arial"/>
                <w:spacing w:val="-4"/>
                <w:sz w:val="16"/>
              </w:rPr>
              <w:t>57.1</w:t>
            </w:r>
          </w:p>
        </w:tc>
        <w:tc>
          <w:tcPr>
            <w:tcW w:w="596" w:type="dxa"/>
            <w:tcBorders>
              <w:left w:val="single" w:sz="6" w:space="0" w:color="000000"/>
            </w:tcBorders>
          </w:tcPr>
          <w:p w14:paraId="3119042A" w14:textId="77777777" w:rsidR="0091754C" w:rsidRDefault="002D5B87">
            <w:pPr>
              <w:pStyle w:val="TableParagraph"/>
              <w:ind w:right="42"/>
              <w:rPr>
                <w:rFonts w:ascii="Arial"/>
                <w:sz w:val="16"/>
              </w:rPr>
            </w:pPr>
            <w:r>
              <w:rPr>
                <w:rFonts w:ascii="Arial"/>
                <w:spacing w:val="-5"/>
                <w:sz w:val="16"/>
              </w:rPr>
              <w:t>435</w:t>
            </w:r>
          </w:p>
        </w:tc>
        <w:tc>
          <w:tcPr>
            <w:tcW w:w="546" w:type="dxa"/>
            <w:tcBorders>
              <w:right w:val="single" w:sz="6" w:space="0" w:color="000000"/>
            </w:tcBorders>
          </w:tcPr>
          <w:p w14:paraId="27C1894A" w14:textId="77777777" w:rsidR="0091754C" w:rsidRDefault="002D5B87">
            <w:pPr>
              <w:pStyle w:val="TableParagraph"/>
              <w:ind w:right="16"/>
              <w:rPr>
                <w:rFonts w:ascii="Arial"/>
                <w:sz w:val="16"/>
              </w:rPr>
            </w:pPr>
            <w:r>
              <w:rPr>
                <w:rFonts w:ascii="Arial"/>
                <w:spacing w:val="-4"/>
                <w:sz w:val="16"/>
              </w:rPr>
              <w:t>58.4</w:t>
            </w:r>
          </w:p>
        </w:tc>
        <w:tc>
          <w:tcPr>
            <w:tcW w:w="596" w:type="dxa"/>
            <w:tcBorders>
              <w:left w:val="single" w:sz="6" w:space="0" w:color="000000"/>
            </w:tcBorders>
          </w:tcPr>
          <w:p w14:paraId="46BCA10B" w14:textId="77777777" w:rsidR="0091754C" w:rsidRDefault="002D5B87">
            <w:pPr>
              <w:pStyle w:val="TableParagraph"/>
              <w:ind w:right="41"/>
              <w:rPr>
                <w:rFonts w:ascii="Arial"/>
                <w:sz w:val="16"/>
              </w:rPr>
            </w:pPr>
            <w:r>
              <w:rPr>
                <w:rFonts w:ascii="Arial"/>
                <w:spacing w:val="-5"/>
                <w:sz w:val="16"/>
              </w:rPr>
              <w:t>508</w:t>
            </w:r>
          </w:p>
        </w:tc>
        <w:tc>
          <w:tcPr>
            <w:tcW w:w="546" w:type="dxa"/>
            <w:tcBorders>
              <w:right w:val="single" w:sz="6" w:space="0" w:color="000000"/>
            </w:tcBorders>
          </w:tcPr>
          <w:p w14:paraId="4D7AEF93" w14:textId="77777777" w:rsidR="0091754C" w:rsidRDefault="002D5B87">
            <w:pPr>
              <w:pStyle w:val="TableParagraph"/>
              <w:ind w:right="15"/>
              <w:rPr>
                <w:rFonts w:ascii="Arial"/>
                <w:sz w:val="16"/>
              </w:rPr>
            </w:pPr>
            <w:r>
              <w:rPr>
                <w:rFonts w:ascii="Arial"/>
                <w:spacing w:val="-4"/>
                <w:sz w:val="16"/>
              </w:rPr>
              <w:t>54.1</w:t>
            </w:r>
          </w:p>
        </w:tc>
        <w:tc>
          <w:tcPr>
            <w:tcW w:w="596" w:type="dxa"/>
            <w:tcBorders>
              <w:left w:val="single" w:sz="6" w:space="0" w:color="000000"/>
            </w:tcBorders>
          </w:tcPr>
          <w:p w14:paraId="0045A64F" w14:textId="77777777" w:rsidR="0091754C" w:rsidRDefault="002D5B87">
            <w:pPr>
              <w:pStyle w:val="TableParagraph"/>
              <w:ind w:right="41"/>
              <w:rPr>
                <w:rFonts w:ascii="Arial"/>
                <w:sz w:val="16"/>
              </w:rPr>
            </w:pPr>
            <w:r>
              <w:rPr>
                <w:rFonts w:ascii="Arial"/>
                <w:spacing w:val="-5"/>
                <w:sz w:val="16"/>
              </w:rPr>
              <w:t>581</w:t>
            </w:r>
          </w:p>
        </w:tc>
        <w:tc>
          <w:tcPr>
            <w:tcW w:w="546" w:type="dxa"/>
            <w:tcBorders>
              <w:right w:val="single" w:sz="6" w:space="0" w:color="000000"/>
            </w:tcBorders>
          </w:tcPr>
          <w:p w14:paraId="0B09D841" w14:textId="77777777" w:rsidR="0091754C" w:rsidRDefault="002D5B87">
            <w:pPr>
              <w:pStyle w:val="TableParagraph"/>
              <w:ind w:right="15"/>
              <w:rPr>
                <w:rFonts w:ascii="Arial"/>
                <w:sz w:val="16"/>
              </w:rPr>
            </w:pPr>
            <w:r>
              <w:rPr>
                <w:rFonts w:ascii="Arial"/>
                <w:spacing w:val="-4"/>
                <w:sz w:val="16"/>
              </w:rPr>
              <w:t>50.7</w:t>
            </w:r>
          </w:p>
        </w:tc>
      </w:tr>
      <w:tr w:rsidR="0091754C" w14:paraId="03CD341E" w14:textId="77777777">
        <w:trPr>
          <w:trHeight w:val="183"/>
        </w:trPr>
        <w:tc>
          <w:tcPr>
            <w:tcW w:w="597" w:type="dxa"/>
            <w:tcBorders>
              <w:left w:val="single" w:sz="6" w:space="0" w:color="000000"/>
            </w:tcBorders>
          </w:tcPr>
          <w:p w14:paraId="5E01F979" w14:textId="77777777" w:rsidR="0091754C" w:rsidRDefault="002D5B87">
            <w:pPr>
              <w:pStyle w:val="TableParagraph"/>
              <w:ind w:right="37"/>
              <w:rPr>
                <w:rFonts w:ascii="Arial"/>
                <w:sz w:val="16"/>
              </w:rPr>
            </w:pPr>
            <w:r>
              <w:rPr>
                <w:rFonts w:ascii="Arial"/>
                <w:spacing w:val="-5"/>
                <w:sz w:val="16"/>
              </w:rPr>
              <w:t>71</w:t>
            </w:r>
          </w:p>
        </w:tc>
        <w:tc>
          <w:tcPr>
            <w:tcW w:w="546" w:type="dxa"/>
            <w:tcBorders>
              <w:right w:val="single" w:sz="6" w:space="0" w:color="000000"/>
            </w:tcBorders>
          </w:tcPr>
          <w:p w14:paraId="0CCC77E1" w14:textId="77777777" w:rsidR="0091754C" w:rsidRDefault="002D5B87">
            <w:pPr>
              <w:pStyle w:val="TableParagraph"/>
              <w:ind w:right="12"/>
              <w:rPr>
                <w:rFonts w:ascii="Arial"/>
                <w:sz w:val="16"/>
              </w:rPr>
            </w:pPr>
            <w:r>
              <w:rPr>
                <w:rFonts w:ascii="Arial"/>
                <w:spacing w:val="-4"/>
                <w:sz w:val="16"/>
              </w:rPr>
              <w:t>46.9</w:t>
            </w:r>
          </w:p>
        </w:tc>
        <w:tc>
          <w:tcPr>
            <w:tcW w:w="597" w:type="dxa"/>
            <w:tcBorders>
              <w:left w:val="single" w:sz="6" w:space="0" w:color="000000"/>
            </w:tcBorders>
          </w:tcPr>
          <w:p w14:paraId="1B1FB786" w14:textId="77777777" w:rsidR="0091754C" w:rsidRDefault="002D5B87">
            <w:pPr>
              <w:pStyle w:val="TableParagraph"/>
              <w:ind w:right="38"/>
              <w:rPr>
                <w:rFonts w:ascii="Arial"/>
                <w:sz w:val="16"/>
              </w:rPr>
            </w:pPr>
            <w:r>
              <w:rPr>
                <w:rFonts w:ascii="Arial"/>
                <w:spacing w:val="-5"/>
                <w:sz w:val="16"/>
              </w:rPr>
              <w:t>144</w:t>
            </w:r>
          </w:p>
        </w:tc>
        <w:tc>
          <w:tcPr>
            <w:tcW w:w="547" w:type="dxa"/>
            <w:tcBorders>
              <w:right w:val="single" w:sz="6" w:space="0" w:color="000000"/>
            </w:tcBorders>
          </w:tcPr>
          <w:p w14:paraId="2AD05FC8" w14:textId="77777777" w:rsidR="0091754C" w:rsidRDefault="002D5B87">
            <w:pPr>
              <w:pStyle w:val="TableParagraph"/>
              <w:ind w:right="13"/>
              <w:rPr>
                <w:rFonts w:ascii="Arial"/>
                <w:sz w:val="16"/>
              </w:rPr>
            </w:pPr>
            <w:r>
              <w:rPr>
                <w:rFonts w:ascii="Arial"/>
                <w:spacing w:val="-4"/>
                <w:sz w:val="16"/>
              </w:rPr>
              <w:t>39.5</w:t>
            </w:r>
          </w:p>
        </w:tc>
        <w:tc>
          <w:tcPr>
            <w:tcW w:w="597" w:type="dxa"/>
            <w:tcBorders>
              <w:left w:val="single" w:sz="6" w:space="0" w:color="000000"/>
            </w:tcBorders>
          </w:tcPr>
          <w:p w14:paraId="16F735CE" w14:textId="77777777" w:rsidR="0091754C" w:rsidRDefault="002D5B87">
            <w:pPr>
              <w:pStyle w:val="TableParagraph"/>
              <w:ind w:right="40"/>
              <w:rPr>
                <w:rFonts w:ascii="Arial"/>
                <w:sz w:val="16"/>
              </w:rPr>
            </w:pPr>
            <w:r>
              <w:rPr>
                <w:rFonts w:ascii="Arial"/>
                <w:spacing w:val="-5"/>
                <w:sz w:val="16"/>
              </w:rPr>
              <w:t>217</w:t>
            </w:r>
          </w:p>
        </w:tc>
        <w:tc>
          <w:tcPr>
            <w:tcW w:w="547" w:type="dxa"/>
            <w:tcBorders>
              <w:right w:val="single" w:sz="6" w:space="0" w:color="000000"/>
            </w:tcBorders>
          </w:tcPr>
          <w:p w14:paraId="24D7D184" w14:textId="77777777" w:rsidR="0091754C" w:rsidRDefault="002D5B87">
            <w:pPr>
              <w:pStyle w:val="TableParagraph"/>
              <w:ind w:right="15"/>
              <w:rPr>
                <w:rFonts w:ascii="Arial"/>
                <w:sz w:val="16"/>
              </w:rPr>
            </w:pPr>
            <w:r>
              <w:rPr>
                <w:rFonts w:ascii="Arial"/>
                <w:spacing w:val="-5"/>
                <w:sz w:val="16"/>
              </w:rPr>
              <w:t>41</w:t>
            </w:r>
          </w:p>
        </w:tc>
        <w:tc>
          <w:tcPr>
            <w:tcW w:w="597" w:type="dxa"/>
            <w:tcBorders>
              <w:left w:val="single" w:sz="6" w:space="0" w:color="000000"/>
            </w:tcBorders>
          </w:tcPr>
          <w:p w14:paraId="068D78D8" w14:textId="77777777" w:rsidR="0091754C" w:rsidRDefault="002D5B87">
            <w:pPr>
              <w:pStyle w:val="TableParagraph"/>
              <w:ind w:right="41"/>
              <w:rPr>
                <w:rFonts w:ascii="Arial"/>
                <w:sz w:val="16"/>
              </w:rPr>
            </w:pPr>
            <w:r>
              <w:rPr>
                <w:rFonts w:ascii="Arial"/>
                <w:spacing w:val="-5"/>
                <w:sz w:val="16"/>
              </w:rPr>
              <w:t>290</w:t>
            </w:r>
          </w:p>
        </w:tc>
        <w:tc>
          <w:tcPr>
            <w:tcW w:w="549" w:type="dxa"/>
            <w:tcBorders>
              <w:right w:val="single" w:sz="6" w:space="0" w:color="000000"/>
            </w:tcBorders>
          </w:tcPr>
          <w:p w14:paraId="7C61994F" w14:textId="77777777" w:rsidR="0091754C" w:rsidRDefault="002D5B87">
            <w:pPr>
              <w:pStyle w:val="TableParagraph"/>
              <w:ind w:right="20"/>
              <w:rPr>
                <w:rFonts w:ascii="Arial"/>
                <w:sz w:val="16"/>
              </w:rPr>
            </w:pPr>
            <w:r>
              <w:rPr>
                <w:rFonts w:ascii="Arial"/>
                <w:spacing w:val="-4"/>
                <w:sz w:val="16"/>
              </w:rPr>
              <w:t>33.3</w:t>
            </w:r>
          </w:p>
        </w:tc>
        <w:tc>
          <w:tcPr>
            <w:tcW w:w="594" w:type="dxa"/>
            <w:tcBorders>
              <w:left w:val="single" w:sz="6" w:space="0" w:color="000000"/>
            </w:tcBorders>
          </w:tcPr>
          <w:p w14:paraId="4743574C" w14:textId="77777777" w:rsidR="0091754C" w:rsidRDefault="002D5B87">
            <w:pPr>
              <w:pStyle w:val="TableParagraph"/>
              <w:ind w:right="42"/>
              <w:rPr>
                <w:rFonts w:ascii="Arial"/>
                <w:sz w:val="16"/>
              </w:rPr>
            </w:pPr>
            <w:r>
              <w:rPr>
                <w:rFonts w:ascii="Arial"/>
                <w:spacing w:val="-5"/>
                <w:sz w:val="16"/>
              </w:rPr>
              <w:t>363</w:t>
            </w:r>
          </w:p>
        </w:tc>
        <w:tc>
          <w:tcPr>
            <w:tcW w:w="546" w:type="dxa"/>
            <w:tcBorders>
              <w:right w:val="single" w:sz="6" w:space="0" w:color="000000"/>
            </w:tcBorders>
          </w:tcPr>
          <w:p w14:paraId="7D78D227" w14:textId="77777777" w:rsidR="0091754C" w:rsidRDefault="002D5B87">
            <w:pPr>
              <w:pStyle w:val="TableParagraph"/>
              <w:ind w:right="17"/>
              <w:rPr>
                <w:rFonts w:ascii="Arial"/>
                <w:sz w:val="16"/>
              </w:rPr>
            </w:pPr>
            <w:r>
              <w:rPr>
                <w:rFonts w:ascii="Arial"/>
                <w:spacing w:val="-5"/>
                <w:sz w:val="16"/>
              </w:rPr>
              <w:t>57</w:t>
            </w:r>
          </w:p>
        </w:tc>
        <w:tc>
          <w:tcPr>
            <w:tcW w:w="596" w:type="dxa"/>
            <w:tcBorders>
              <w:left w:val="single" w:sz="6" w:space="0" w:color="000000"/>
            </w:tcBorders>
          </w:tcPr>
          <w:p w14:paraId="1F231051" w14:textId="77777777" w:rsidR="0091754C" w:rsidRDefault="002D5B87">
            <w:pPr>
              <w:pStyle w:val="TableParagraph"/>
              <w:ind w:right="42"/>
              <w:rPr>
                <w:rFonts w:ascii="Arial"/>
                <w:sz w:val="16"/>
              </w:rPr>
            </w:pPr>
            <w:r>
              <w:rPr>
                <w:rFonts w:ascii="Arial"/>
                <w:spacing w:val="-5"/>
                <w:sz w:val="16"/>
              </w:rPr>
              <w:t>436</w:t>
            </w:r>
          </w:p>
        </w:tc>
        <w:tc>
          <w:tcPr>
            <w:tcW w:w="546" w:type="dxa"/>
            <w:tcBorders>
              <w:right w:val="single" w:sz="6" w:space="0" w:color="000000"/>
            </w:tcBorders>
          </w:tcPr>
          <w:p w14:paraId="1F35A781" w14:textId="77777777" w:rsidR="0091754C" w:rsidRDefault="002D5B87">
            <w:pPr>
              <w:pStyle w:val="TableParagraph"/>
              <w:ind w:right="16"/>
              <w:rPr>
                <w:rFonts w:ascii="Arial"/>
                <w:sz w:val="16"/>
              </w:rPr>
            </w:pPr>
            <w:r>
              <w:rPr>
                <w:rFonts w:ascii="Arial"/>
                <w:spacing w:val="-4"/>
                <w:sz w:val="16"/>
              </w:rPr>
              <w:t>58.3</w:t>
            </w:r>
          </w:p>
        </w:tc>
        <w:tc>
          <w:tcPr>
            <w:tcW w:w="596" w:type="dxa"/>
            <w:tcBorders>
              <w:left w:val="single" w:sz="6" w:space="0" w:color="000000"/>
            </w:tcBorders>
          </w:tcPr>
          <w:p w14:paraId="6867BC8E" w14:textId="77777777" w:rsidR="0091754C" w:rsidRDefault="002D5B87">
            <w:pPr>
              <w:pStyle w:val="TableParagraph"/>
              <w:ind w:right="41"/>
              <w:rPr>
                <w:rFonts w:ascii="Arial"/>
                <w:sz w:val="16"/>
              </w:rPr>
            </w:pPr>
            <w:r>
              <w:rPr>
                <w:rFonts w:ascii="Arial"/>
                <w:spacing w:val="-5"/>
                <w:sz w:val="16"/>
              </w:rPr>
              <w:t>509</w:t>
            </w:r>
          </w:p>
        </w:tc>
        <w:tc>
          <w:tcPr>
            <w:tcW w:w="546" w:type="dxa"/>
            <w:tcBorders>
              <w:right w:val="single" w:sz="6" w:space="0" w:color="000000"/>
            </w:tcBorders>
          </w:tcPr>
          <w:p w14:paraId="6EB9725E" w14:textId="77777777" w:rsidR="0091754C" w:rsidRDefault="002D5B87">
            <w:pPr>
              <w:pStyle w:val="TableParagraph"/>
              <w:ind w:right="16"/>
              <w:rPr>
                <w:rFonts w:ascii="Arial"/>
                <w:sz w:val="16"/>
              </w:rPr>
            </w:pPr>
            <w:r>
              <w:rPr>
                <w:rFonts w:ascii="Arial"/>
                <w:spacing w:val="-5"/>
                <w:sz w:val="16"/>
              </w:rPr>
              <w:t>54</w:t>
            </w:r>
          </w:p>
        </w:tc>
        <w:tc>
          <w:tcPr>
            <w:tcW w:w="596" w:type="dxa"/>
            <w:tcBorders>
              <w:left w:val="single" w:sz="6" w:space="0" w:color="000000"/>
            </w:tcBorders>
          </w:tcPr>
          <w:p w14:paraId="5B6577BC" w14:textId="77777777" w:rsidR="0091754C" w:rsidRDefault="002D5B87">
            <w:pPr>
              <w:pStyle w:val="TableParagraph"/>
              <w:ind w:right="41"/>
              <w:rPr>
                <w:rFonts w:ascii="Arial"/>
                <w:sz w:val="16"/>
              </w:rPr>
            </w:pPr>
            <w:r>
              <w:rPr>
                <w:rFonts w:ascii="Arial"/>
                <w:spacing w:val="-5"/>
                <w:sz w:val="16"/>
              </w:rPr>
              <w:t>582</w:t>
            </w:r>
          </w:p>
        </w:tc>
        <w:tc>
          <w:tcPr>
            <w:tcW w:w="546" w:type="dxa"/>
            <w:tcBorders>
              <w:right w:val="single" w:sz="6" w:space="0" w:color="000000"/>
            </w:tcBorders>
          </w:tcPr>
          <w:p w14:paraId="5EAF3D3D" w14:textId="77777777" w:rsidR="0091754C" w:rsidRDefault="002D5B87">
            <w:pPr>
              <w:pStyle w:val="TableParagraph"/>
              <w:ind w:right="15"/>
              <w:rPr>
                <w:rFonts w:ascii="Arial"/>
                <w:sz w:val="16"/>
              </w:rPr>
            </w:pPr>
            <w:r>
              <w:rPr>
                <w:rFonts w:ascii="Arial"/>
                <w:spacing w:val="-4"/>
                <w:sz w:val="16"/>
              </w:rPr>
              <w:t>50.3</w:t>
            </w:r>
          </w:p>
        </w:tc>
      </w:tr>
      <w:tr w:rsidR="0091754C" w14:paraId="3904C4D5" w14:textId="77777777">
        <w:trPr>
          <w:trHeight w:val="184"/>
        </w:trPr>
        <w:tc>
          <w:tcPr>
            <w:tcW w:w="597" w:type="dxa"/>
            <w:tcBorders>
              <w:left w:val="single" w:sz="6" w:space="0" w:color="000000"/>
            </w:tcBorders>
          </w:tcPr>
          <w:p w14:paraId="72550609" w14:textId="77777777" w:rsidR="0091754C" w:rsidRDefault="002D5B87">
            <w:pPr>
              <w:pStyle w:val="TableParagraph"/>
              <w:spacing w:line="165" w:lineRule="exact"/>
              <w:ind w:right="37"/>
              <w:rPr>
                <w:rFonts w:ascii="Arial"/>
                <w:sz w:val="16"/>
              </w:rPr>
            </w:pPr>
            <w:r>
              <w:rPr>
                <w:rFonts w:ascii="Arial"/>
                <w:spacing w:val="-5"/>
                <w:sz w:val="16"/>
              </w:rPr>
              <w:t>72</w:t>
            </w:r>
          </w:p>
        </w:tc>
        <w:tc>
          <w:tcPr>
            <w:tcW w:w="546" w:type="dxa"/>
            <w:tcBorders>
              <w:right w:val="single" w:sz="6" w:space="0" w:color="000000"/>
            </w:tcBorders>
          </w:tcPr>
          <w:p w14:paraId="42D58EBD" w14:textId="77777777" w:rsidR="0091754C" w:rsidRDefault="002D5B87">
            <w:pPr>
              <w:pStyle w:val="TableParagraph"/>
              <w:spacing w:line="165" w:lineRule="exact"/>
              <w:ind w:right="12"/>
              <w:rPr>
                <w:rFonts w:ascii="Arial"/>
                <w:sz w:val="16"/>
              </w:rPr>
            </w:pPr>
            <w:r>
              <w:rPr>
                <w:rFonts w:ascii="Arial"/>
                <w:spacing w:val="-5"/>
                <w:sz w:val="16"/>
              </w:rPr>
              <w:t>47</w:t>
            </w:r>
          </w:p>
        </w:tc>
        <w:tc>
          <w:tcPr>
            <w:tcW w:w="597" w:type="dxa"/>
            <w:tcBorders>
              <w:left w:val="single" w:sz="6" w:space="0" w:color="000000"/>
            </w:tcBorders>
          </w:tcPr>
          <w:p w14:paraId="15D1D216" w14:textId="77777777" w:rsidR="0091754C" w:rsidRDefault="002D5B87">
            <w:pPr>
              <w:pStyle w:val="TableParagraph"/>
              <w:spacing w:line="165" w:lineRule="exact"/>
              <w:ind w:right="38"/>
              <w:rPr>
                <w:rFonts w:ascii="Arial"/>
                <w:sz w:val="16"/>
              </w:rPr>
            </w:pPr>
            <w:r>
              <w:rPr>
                <w:rFonts w:ascii="Arial"/>
                <w:spacing w:val="-5"/>
                <w:sz w:val="16"/>
              </w:rPr>
              <w:t>145</w:t>
            </w:r>
          </w:p>
        </w:tc>
        <w:tc>
          <w:tcPr>
            <w:tcW w:w="547" w:type="dxa"/>
            <w:tcBorders>
              <w:right w:val="single" w:sz="6" w:space="0" w:color="000000"/>
            </w:tcBorders>
          </w:tcPr>
          <w:p w14:paraId="2D755F46" w14:textId="77777777" w:rsidR="0091754C" w:rsidRDefault="002D5B87">
            <w:pPr>
              <w:pStyle w:val="TableParagraph"/>
              <w:spacing w:line="165" w:lineRule="exact"/>
              <w:ind w:right="13"/>
              <w:rPr>
                <w:rFonts w:ascii="Arial"/>
                <w:sz w:val="16"/>
              </w:rPr>
            </w:pPr>
            <w:r>
              <w:rPr>
                <w:rFonts w:ascii="Arial"/>
                <w:spacing w:val="-4"/>
                <w:sz w:val="16"/>
              </w:rPr>
              <w:t>40.1</w:t>
            </w:r>
          </w:p>
        </w:tc>
        <w:tc>
          <w:tcPr>
            <w:tcW w:w="597" w:type="dxa"/>
            <w:tcBorders>
              <w:left w:val="single" w:sz="6" w:space="0" w:color="000000"/>
            </w:tcBorders>
          </w:tcPr>
          <w:p w14:paraId="0AD4CCA3" w14:textId="77777777" w:rsidR="0091754C" w:rsidRDefault="002D5B87">
            <w:pPr>
              <w:pStyle w:val="TableParagraph"/>
              <w:spacing w:line="165" w:lineRule="exact"/>
              <w:ind w:right="40"/>
              <w:rPr>
                <w:rFonts w:ascii="Arial"/>
                <w:sz w:val="16"/>
              </w:rPr>
            </w:pPr>
            <w:r>
              <w:rPr>
                <w:rFonts w:ascii="Arial"/>
                <w:spacing w:val="-5"/>
                <w:sz w:val="16"/>
              </w:rPr>
              <w:t>218</w:t>
            </w:r>
          </w:p>
        </w:tc>
        <w:tc>
          <w:tcPr>
            <w:tcW w:w="547" w:type="dxa"/>
            <w:tcBorders>
              <w:right w:val="single" w:sz="6" w:space="0" w:color="000000"/>
            </w:tcBorders>
          </w:tcPr>
          <w:p w14:paraId="20BB3247" w14:textId="77777777" w:rsidR="0091754C" w:rsidRDefault="002D5B87">
            <w:pPr>
              <w:pStyle w:val="TableParagraph"/>
              <w:spacing w:line="165" w:lineRule="exact"/>
              <w:ind w:right="15"/>
              <w:rPr>
                <w:rFonts w:ascii="Arial"/>
                <w:sz w:val="16"/>
              </w:rPr>
            </w:pPr>
            <w:r>
              <w:rPr>
                <w:rFonts w:ascii="Arial"/>
                <w:spacing w:val="-5"/>
                <w:sz w:val="16"/>
              </w:rPr>
              <w:t>42</w:t>
            </w:r>
          </w:p>
        </w:tc>
        <w:tc>
          <w:tcPr>
            <w:tcW w:w="597" w:type="dxa"/>
            <w:tcBorders>
              <w:left w:val="single" w:sz="6" w:space="0" w:color="000000"/>
            </w:tcBorders>
          </w:tcPr>
          <w:p w14:paraId="488495F3" w14:textId="77777777" w:rsidR="0091754C" w:rsidRDefault="002D5B87">
            <w:pPr>
              <w:pStyle w:val="TableParagraph"/>
              <w:spacing w:line="165" w:lineRule="exact"/>
              <w:ind w:right="41"/>
              <w:rPr>
                <w:rFonts w:ascii="Arial"/>
                <w:sz w:val="16"/>
              </w:rPr>
            </w:pPr>
            <w:r>
              <w:rPr>
                <w:rFonts w:ascii="Arial"/>
                <w:spacing w:val="-5"/>
                <w:sz w:val="16"/>
              </w:rPr>
              <w:t>291</w:t>
            </w:r>
          </w:p>
        </w:tc>
        <w:tc>
          <w:tcPr>
            <w:tcW w:w="549" w:type="dxa"/>
            <w:tcBorders>
              <w:right w:val="single" w:sz="6" w:space="0" w:color="000000"/>
            </w:tcBorders>
          </w:tcPr>
          <w:p w14:paraId="2179620C" w14:textId="77777777" w:rsidR="0091754C" w:rsidRDefault="002D5B87">
            <w:pPr>
              <w:pStyle w:val="TableParagraph"/>
              <w:spacing w:line="165" w:lineRule="exact"/>
              <w:ind w:right="20"/>
              <w:rPr>
                <w:rFonts w:ascii="Arial"/>
                <w:sz w:val="16"/>
              </w:rPr>
            </w:pPr>
            <w:r>
              <w:rPr>
                <w:rFonts w:ascii="Arial"/>
                <w:spacing w:val="-4"/>
                <w:sz w:val="16"/>
              </w:rPr>
              <w:t>32.5</w:t>
            </w:r>
          </w:p>
        </w:tc>
        <w:tc>
          <w:tcPr>
            <w:tcW w:w="594" w:type="dxa"/>
            <w:tcBorders>
              <w:left w:val="single" w:sz="6" w:space="0" w:color="000000"/>
            </w:tcBorders>
          </w:tcPr>
          <w:p w14:paraId="48B326DF" w14:textId="77777777" w:rsidR="0091754C" w:rsidRDefault="002D5B87">
            <w:pPr>
              <w:pStyle w:val="TableParagraph"/>
              <w:spacing w:line="165" w:lineRule="exact"/>
              <w:ind w:right="42"/>
              <w:rPr>
                <w:rFonts w:ascii="Arial"/>
                <w:sz w:val="16"/>
              </w:rPr>
            </w:pPr>
            <w:r>
              <w:rPr>
                <w:rFonts w:ascii="Arial"/>
                <w:spacing w:val="-5"/>
                <w:sz w:val="16"/>
              </w:rPr>
              <w:t>364</w:t>
            </w:r>
          </w:p>
        </w:tc>
        <w:tc>
          <w:tcPr>
            <w:tcW w:w="546" w:type="dxa"/>
            <w:tcBorders>
              <w:right w:val="single" w:sz="6" w:space="0" w:color="000000"/>
            </w:tcBorders>
          </w:tcPr>
          <w:p w14:paraId="1BE721EA" w14:textId="77777777" w:rsidR="0091754C" w:rsidRDefault="002D5B87">
            <w:pPr>
              <w:pStyle w:val="TableParagraph"/>
              <w:spacing w:line="165" w:lineRule="exact"/>
              <w:ind w:right="17"/>
              <w:rPr>
                <w:rFonts w:ascii="Arial"/>
                <w:sz w:val="16"/>
              </w:rPr>
            </w:pPr>
            <w:r>
              <w:rPr>
                <w:rFonts w:ascii="Arial"/>
                <w:spacing w:val="-5"/>
                <w:sz w:val="16"/>
              </w:rPr>
              <w:t>57</w:t>
            </w:r>
          </w:p>
        </w:tc>
        <w:tc>
          <w:tcPr>
            <w:tcW w:w="596" w:type="dxa"/>
            <w:tcBorders>
              <w:left w:val="single" w:sz="6" w:space="0" w:color="000000"/>
            </w:tcBorders>
          </w:tcPr>
          <w:p w14:paraId="0D0CCCE0" w14:textId="77777777" w:rsidR="0091754C" w:rsidRDefault="002D5B87">
            <w:pPr>
              <w:pStyle w:val="TableParagraph"/>
              <w:spacing w:line="165" w:lineRule="exact"/>
              <w:ind w:right="42"/>
              <w:rPr>
                <w:rFonts w:ascii="Arial"/>
                <w:sz w:val="16"/>
              </w:rPr>
            </w:pPr>
            <w:r>
              <w:rPr>
                <w:rFonts w:ascii="Arial"/>
                <w:spacing w:val="-5"/>
                <w:sz w:val="16"/>
              </w:rPr>
              <w:t>437</w:t>
            </w:r>
          </w:p>
        </w:tc>
        <w:tc>
          <w:tcPr>
            <w:tcW w:w="546" w:type="dxa"/>
            <w:tcBorders>
              <w:right w:val="single" w:sz="6" w:space="0" w:color="000000"/>
            </w:tcBorders>
          </w:tcPr>
          <w:p w14:paraId="3F1C7010" w14:textId="77777777" w:rsidR="0091754C" w:rsidRDefault="002D5B87">
            <w:pPr>
              <w:pStyle w:val="TableParagraph"/>
              <w:spacing w:line="165" w:lineRule="exact"/>
              <w:ind w:right="16"/>
              <w:rPr>
                <w:rFonts w:ascii="Arial"/>
                <w:sz w:val="16"/>
              </w:rPr>
            </w:pPr>
            <w:r>
              <w:rPr>
                <w:rFonts w:ascii="Arial"/>
                <w:spacing w:val="-4"/>
                <w:sz w:val="16"/>
              </w:rPr>
              <w:t>58.2</w:t>
            </w:r>
          </w:p>
        </w:tc>
        <w:tc>
          <w:tcPr>
            <w:tcW w:w="596" w:type="dxa"/>
            <w:tcBorders>
              <w:left w:val="single" w:sz="6" w:space="0" w:color="000000"/>
            </w:tcBorders>
          </w:tcPr>
          <w:p w14:paraId="4103E29D" w14:textId="77777777" w:rsidR="0091754C" w:rsidRDefault="002D5B87">
            <w:pPr>
              <w:pStyle w:val="TableParagraph"/>
              <w:spacing w:line="165" w:lineRule="exact"/>
              <w:ind w:right="41"/>
              <w:rPr>
                <w:rFonts w:ascii="Arial"/>
                <w:sz w:val="16"/>
              </w:rPr>
            </w:pPr>
            <w:r>
              <w:rPr>
                <w:rFonts w:ascii="Arial"/>
                <w:spacing w:val="-5"/>
                <w:sz w:val="16"/>
              </w:rPr>
              <w:t>510</w:t>
            </w:r>
          </w:p>
        </w:tc>
        <w:tc>
          <w:tcPr>
            <w:tcW w:w="546" w:type="dxa"/>
            <w:tcBorders>
              <w:right w:val="single" w:sz="6" w:space="0" w:color="000000"/>
            </w:tcBorders>
          </w:tcPr>
          <w:p w14:paraId="4D1981D8" w14:textId="77777777" w:rsidR="0091754C" w:rsidRDefault="002D5B87">
            <w:pPr>
              <w:pStyle w:val="TableParagraph"/>
              <w:spacing w:line="165" w:lineRule="exact"/>
              <w:ind w:right="16"/>
              <w:rPr>
                <w:rFonts w:ascii="Arial"/>
                <w:sz w:val="16"/>
              </w:rPr>
            </w:pPr>
            <w:r>
              <w:rPr>
                <w:rFonts w:ascii="Arial"/>
                <w:spacing w:val="-5"/>
                <w:sz w:val="16"/>
              </w:rPr>
              <w:t>54</w:t>
            </w:r>
          </w:p>
        </w:tc>
        <w:tc>
          <w:tcPr>
            <w:tcW w:w="596" w:type="dxa"/>
            <w:tcBorders>
              <w:left w:val="single" w:sz="6" w:space="0" w:color="000000"/>
            </w:tcBorders>
          </w:tcPr>
          <w:p w14:paraId="66970904" w14:textId="77777777" w:rsidR="0091754C" w:rsidRDefault="002D5B87">
            <w:pPr>
              <w:pStyle w:val="TableParagraph"/>
              <w:spacing w:line="165" w:lineRule="exact"/>
              <w:ind w:right="41"/>
              <w:rPr>
                <w:rFonts w:ascii="Arial"/>
                <w:sz w:val="16"/>
              </w:rPr>
            </w:pPr>
            <w:r>
              <w:rPr>
                <w:rFonts w:ascii="Arial"/>
                <w:spacing w:val="-5"/>
                <w:sz w:val="16"/>
              </w:rPr>
              <w:t>583</w:t>
            </w:r>
          </w:p>
        </w:tc>
        <w:tc>
          <w:tcPr>
            <w:tcW w:w="546" w:type="dxa"/>
            <w:tcBorders>
              <w:right w:val="single" w:sz="6" w:space="0" w:color="000000"/>
            </w:tcBorders>
          </w:tcPr>
          <w:p w14:paraId="4B41DE95" w14:textId="77777777" w:rsidR="0091754C" w:rsidRDefault="002D5B87">
            <w:pPr>
              <w:pStyle w:val="TableParagraph"/>
              <w:spacing w:line="165" w:lineRule="exact"/>
              <w:ind w:right="15"/>
              <w:rPr>
                <w:rFonts w:ascii="Arial"/>
                <w:sz w:val="16"/>
              </w:rPr>
            </w:pPr>
            <w:r>
              <w:rPr>
                <w:rFonts w:ascii="Arial"/>
                <w:spacing w:val="-4"/>
                <w:sz w:val="16"/>
              </w:rPr>
              <w:t>49.8</w:t>
            </w:r>
          </w:p>
        </w:tc>
      </w:tr>
      <w:tr w:rsidR="0091754C" w14:paraId="4B88CD50" w14:textId="77777777">
        <w:trPr>
          <w:trHeight w:val="181"/>
        </w:trPr>
        <w:tc>
          <w:tcPr>
            <w:tcW w:w="597" w:type="dxa"/>
            <w:tcBorders>
              <w:left w:val="single" w:sz="6" w:space="0" w:color="000000"/>
              <w:bottom w:val="single" w:sz="6" w:space="0" w:color="000000"/>
            </w:tcBorders>
          </w:tcPr>
          <w:p w14:paraId="06FFFCE5" w14:textId="77777777" w:rsidR="0091754C" w:rsidRDefault="002D5B87">
            <w:pPr>
              <w:pStyle w:val="TableParagraph"/>
              <w:spacing w:line="161" w:lineRule="exact"/>
              <w:ind w:right="37"/>
              <w:rPr>
                <w:rFonts w:ascii="Arial"/>
                <w:sz w:val="16"/>
              </w:rPr>
            </w:pPr>
            <w:r>
              <w:rPr>
                <w:rFonts w:ascii="Arial"/>
                <w:spacing w:val="-5"/>
                <w:sz w:val="16"/>
              </w:rPr>
              <w:t>73</w:t>
            </w:r>
          </w:p>
        </w:tc>
        <w:tc>
          <w:tcPr>
            <w:tcW w:w="546" w:type="dxa"/>
            <w:tcBorders>
              <w:bottom w:val="single" w:sz="6" w:space="0" w:color="000000"/>
              <w:right w:val="single" w:sz="6" w:space="0" w:color="000000"/>
            </w:tcBorders>
          </w:tcPr>
          <w:p w14:paraId="259584AE" w14:textId="77777777" w:rsidR="0091754C" w:rsidRDefault="002D5B87">
            <w:pPr>
              <w:pStyle w:val="TableParagraph"/>
              <w:spacing w:line="161" w:lineRule="exact"/>
              <w:ind w:right="12"/>
              <w:rPr>
                <w:rFonts w:ascii="Arial"/>
                <w:sz w:val="16"/>
              </w:rPr>
            </w:pPr>
            <w:r>
              <w:rPr>
                <w:rFonts w:ascii="Arial"/>
                <w:spacing w:val="-4"/>
                <w:sz w:val="16"/>
              </w:rPr>
              <w:t>47.1</w:t>
            </w:r>
          </w:p>
        </w:tc>
        <w:tc>
          <w:tcPr>
            <w:tcW w:w="597" w:type="dxa"/>
            <w:tcBorders>
              <w:left w:val="single" w:sz="6" w:space="0" w:color="000000"/>
              <w:bottom w:val="single" w:sz="6" w:space="0" w:color="000000"/>
            </w:tcBorders>
          </w:tcPr>
          <w:p w14:paraId="740FD67B" w14:textId="77777777" w:rsidR="0091754C" w:rsidRDefault="002D5B87">
            <w:pPr>
              <w:pStyle w:val="TableParagraph"/>
              <w:spacing w:line="161" w:lineRule="exact"/>
              <w:ind w:right="38"/>
              <w:rPr>
                <w:rFonts w:ascii="Arial"/>
                <w:sz w:val="16"/>
              </w:rPr>
            </w:pPr>
            <w:r>
              <w:rPr>
                <w:rFonts w:ascii="Arial"/>
                <w:spacing w:val="-5"/>
                <w:sz w:val="16"/>
              </w:rPr>
              <w:t>146</w:t>
            </w:r>
          </w:p>
        </w:tc>
        <w:tc>
          <w:tcPr>
            <w:tcW w:w="547" w:type="dxa"/>
            <w:tcBorders>
              <w:bottom w:val="single" w:sz="6" w:space="0" w:color="000000"/>
              <w:right w:val="single" w:sz="6" w:space="0" w:color="000000"/>
            </w:tcBorders>
          </w:tcPr>
          <w:p w14:paraId="1EA433A2" w14:textId="77777777" w:rsidR="0091754C" w:rsidRDefault="002D5B87">
            <w:pPr>
              <w:pStyle w:val="TableParagraph"/>
              <w:spacing w:line="161" w:lineRule="exact"/>
              <w:ind w:right="14"/>
              <w:rPr>
                <w:rFonts w:ascii="Arial"/>
                <w:sz w:val="16"/>
              </w:rPr>
            </w:pPr>
            <w:r>
              <w:rPr>
                <w:rFonts w:ascii="Arial"/>
                <w:spacing w:val="-5"/>
                <w:sz w:val="16"/>
              </w:rPr>
              <w:t>41</w:t>
            </w:r>
          </w:p>
        </w:tc>
        <w:tc>
          <w:tcPr>
            <w:tcW w:w="597" w:type="dxa"/>
            <w:tcBorders>
              <w:left w:val="single" w:sz="6" w:space="0" w:color="000000"/>
              <w:bottom w:val="single" w:sz="6" w:space="0" w:color="000000"/>
            </w:tcBorders>
          </w:tcPr>
          <w:p w14:paraId="1C5D8693" w14:textId="77777777" w:rsidR="0091754C" w:rsidRDefault="002D5B87">
            <w:pPr>
              <w:pStyle w:val="TableParagraph"/>
              <w:spacing w:line="161" w:lineRule="exact"/>
              <w:ind w:right="40"/>
              <w:rPr>
                <w:rFonts w:ascii="Arial"/>
                <w:sz w:val="16"/>
              </w:rPr>
            </w:pPr>
            <w:r>
              <w:rPr>
                <w:rFonts w:ascii="Arial"/>
                <w:spacing w:val="-5"/>
                <w:sz w:val="16"/>
              </w:rPr>
              <w:t>219</w:t>
            </w:r>
          </w:p>
        </w:tc>
        <w:tc>
          <w:tcPr>
            <w:tcW w:w="547" w:type="dxa"/>
            <w:tcBorders>
              <w:bottom w:val="single" w:sz="6" w:space="0" w:color="000000"/>
              <w:right w:val="single" w:sz="6" w:space="0" w:color="000000"/>
            </w:tcBorders>
          </w:tcPr>
          <w:p w14:paraId="4B007C22" w14:textId="77777777" w:rsidR="0091754C" w:rsidRDefault="002D5B87">
            <w:pPr>
              <w:pStyle w:val="TableParagraph"/>
              <w:spacing w:line="161" w:lineRule="exact"/>
              <w:ind w:right="15"/>
              <w:rPr>
                <w:rFonts w:ascii="Arial"/>
                <w:sz w:val="16"/>
              </w:rPr>
            </w:pPr>
            <w:r>
              <w:rPr>
                <w:rFonts w:ascii="Arial"/>
                <w:spacing w:val="-4"/>
                <w:sz w:val="16"/>
              </w:rPr>
              <w:t>42.7</w:t>
            </w:r>
          </w:p>
        </w:tc>
        <w:tc>
          <w:tcPr>
            <w:tcW w:w="597" w:type="dxa"/>
            <w:tcBorders>
              <w:left w:val="single" w:sz="6" w:space="0" w:color="000000"/>
              <w:bottom w:val="single" w:sz="6" w:space="0" w:color="000000"/>
            </w:tcBorders>
          </w:tcPr>
          <w:p w14:paraId="6CA7102C" w14:textId="77777777" w:rsidR="0091754C" w:rsidRDefault="002D5B87">
            <w:pPr>
              <w:pStyle w:val="TableParagraph"/>
              <w:spacing w:line="161" w:lineRule="exact"/>
              <w:ind w:right="41"/>
              <w:rPr>
                <w:rFonts w:ascii="Arial"/>
                <w:sz w:val="16"/>
              </w:rPr>
            </w:pPr>
            <w:r>
              <w:rPr>
                <w:rFonts w:ascii="Arial"/>
                <w:spacing w:val="-5"/>
                <w:sz w:val="16"/>
              </w:rPr>
              <w:t>292</w:t>
            </w:r>
          </w:p>
        </w:tc>
        <w:tc>
          <w:tcPr>
            <w:tcW w:w="549" w:type="dxa"/>
            <w:tcBorders>
              <w:bottom w:val="single" w:sz="6" w:space="0" w:color="000000"/>
              <w:right w:val="single" w:sz="6" w:space="0" w:color="000000"/>
            </w:tcBorders>
          </w:tcPr>
          <w:p w14:paraId="6024506F" w14:textId="77777777" w:rsidR="0091754C" w:rsidRDefault="002D5B87">
            <w:pPr>
              <w:pStyle w:val="TableParagraph"/>
              <w:spacing w:line="161" w:lineRule="exact"/>
              <w:ind w:right="20"/>
              <w:rPr>
                <w:rFonts w:ascii="Arial"/>
                <w:sz w:val="16"/>
              </w:rPr>
            </w:pPr>
            <w:r>
              <w:rPr>
                <w:rFonts w:ascii="Arial"/>
                <w:spacing w:val="-4"/>
                <w:sz w:val="16"/>
              </w:rPr>
              <w:t>31.7</w:t>
            </w:r>
          </w:p>
        </w:tc>
        <w:tc>
          <w:tcPr>
            <w:tcW w:w="594" w:type="dxa"/>
            <w:tcBorders>
              <w:left w:val="single" w:sz="6" w:space="0" w:color="000000"/>
              <w:bottom w:val="single" w:sz="6" w:space="0" w:color="000000"/>
            </w:tcBorders>
          </w:tcPr>
          <w:p w14:paraId="6C2E9441" w14:textId="77777777" w:rsidR="0091754C" w:rsidRDefault="002D5B87">
            <w:pPr>
              <w:pStyle w:val="TableParagraph"/>
              <w:spacing w:line="161" w:lineRule="exact"/>
              <w:ind w:right="42"/>
              <w:rPr>
                <w:rFonts w:ascii="Arial"/>
                <w:sz w:val="16"/>
              </w:rPr>
            </w:pPr>
            <w:r>
              <w:rPr>
                <w:rFonts w:ascii="Arial"/>
                <w:spacing w:val="-5"/>
                <w:sz w:val="16"/>
              </w:rPr>
              <w:t>365</w:t>
            </w:r>
          </w:p>
        </w:tc>
        <w:tc>
          <w:tcPr>
            <w:tcW w:w="546" w:type="dxa"/>
            <w:tcBorders>
              <w:bottom w:val="single" w:sz="6" w:space="0" w:color="000000"/>
              <w:right w:val="single" w:sz="6" w:space="0" w:color="000000"/>
            </w:tcBorders>
          </w:tcPr>
          <w:p w14:paraId="51FA6AF6" w14:textId="77777777" w:rsidR="0091754C" w:rsidRDefault="002D5B87">
            <w:pPr>
              <w:pStyle w:val="TableParagraph"/>
              <w:spacing w:line="161" w:lineRule="exact"/>
              <w:ind w:right="16"/>
              <w:rPr>
                <w:rFonts w:ascii="Arial"/>
                <w:sz w:val="16"/>
              </w:rPr>
            </w:pPr>
            <w:r>
              <w:rPr>
                <w:rFonts w:ascii="Arial"/>
                <w:spacing w:val="-4"/>
                <w:sz w:val="16"/>
              </w:rPr>
              <w:t>56.9</w:t>
            </w:r>
          </w:p>
        </w:tc>
        <w:tc>
          <w:tcPr>
            <w:tcW w:w="596" w:type="dxa"/>
            <w:tcBorders>
              <w:left w:val="single" w:sz="6" w:space="0" w:color="000000"/>
              <w:bottom w:val="single" w:sz="6" w:space="0" w:color="000000"/>
            </w:tcBorders>
          </w:tcPr>
          <w:p w14:paraId="0EE64832" w14:textId="77777777" w:rsidR="0091754C" w:rsidRDefault="002D5B87">
            <w:pPr>
              <w:pStyle w:val="TableParagraph"/>
              <w:spacing w:line="161" w:lineRule="exact"/>
              <w:ind w:right="42"/>
              <w:rPr>
                <w:rFonts w:ascii="Arial"/>
                <w:sz w:val="16"/>
              </w:rPr>
            </w:pPr>
            <w:r>
              <w:rPr>
                <w:rFonts w:ascii="Arial"/>
                <w:spacing w:val="-5"/>
                <w:sz w:val="16"/>
              </w:rPr>
              <w:t>438</w:t>
            </w:r>
          </w:p>
        </w:tc>
        <w:tc>
          <w:tcPr>
            <w:tcW w:w="546" w:type="dxa"/>
            <w:tcBorders>
              <w:bottom w:val="single" w:sz="6" w:space="0" w:color="000000"/>
              <w:right w:val="single" w:sz="6" w:space="0" w:color="000000"/>
            </w:tcBorders>
          </w:tcPr>
          <w:p w14:paraId="336C5E10" w14:textId="77777777" w:rsidR="0091754C" w:rsidRDefault="002D5B87">
            <w:pPr>
              <w:pStyle w:val="TableParagraph"/>
              <w:spacing w:line="161" w:lineRule="exact"/>
              <w:ind w:right="16"/>
              <w:rPr>
                <w:rFonts w:ascii="Arial"/>
                <w:sz w:val="16"/>
              </w:rPr>
            </w:pPr>
            <w:r>
              <w:rPr>
                <w:rFonts w:ascii="Arial"/>
                <w:spacing w:val="-4"/>
                <w:sz w:val="16"/>
              </w:rPr>
              <w:t>58.1</w:t>
            </w:r>
          </w:p>
        </w:tc>
        <w:tc>
          <w:tcPr>
            <w:tcW w:w="596" w:type="dxa"/>
            <w:tcBorders>
              <w:left w:val="single" w:sz="6" w:space="0" w:color="000000"/>
              <w:bottom w:val="single" w:sz="6" w:space="0" w:color="000000"/>
            </w:tcBorders>
          </w:tcPr>
          <w:p w14:paraId="5F61529E" w14:textId="77777777" w:rsidR="0091754C" w:rsidRDefault="002D5B87">
            <w:pPr>
              <w:pStyle w:val="TableParagraph"/>
              <w:spacing w:line="161" w:lineRule="exact"/>
              <w:ind w:right="41"/>
              <w:rPr>
                <w:rFonts w:ascii="Arial"/>
                <w:sz w:val="16"/>
              </w:rPr>
            </w:pPr>
            <w:r>
              <w:rPr>
                <w:rFonts w:ascii="Arial"/>
                <w:spacing w:val="-5"/>
                <w:sz w:val="16"/>
              </w:rPr>
              <w:t>511</w:t>
            </w:r>
          </w:p>
        </w:tc>
        <w:tc>
          <w:tcPr>
            <w:tcW w:w="546" w:type="dxa"/>
            <w:tcBorders>
              <w:bottom w:val="single" w:sz="6" w:space="0" w:color="000000"/>
              <w:right w:val="single" w:sz="6" w:space="0" w:color="000000"/>
            </w:tcBorders>
          </w:tcPr>
          <w:p w14:paraId="33AB6A31" w14:textId="77777777" w:rsidR="0091754C" w:rsidRDefault="002D5B87">
            <w:pPr>
              <w:pStyle w:val="TableParagraph"/>
              <w:spacing w:line="161" w:lineRule="exact"/>
              <w:ind w:right="16"/>
              <w:rPr>
                <w:rFonts w:ascii="Arial"/>
                <w:sz w:val="16"/>
              </w:rPr>
            </w:pPr>
            <w:r>
              <w:rPr>
                <w:rFonts w:ascii="Arial"/>
                <w:spacing w:val="-5"/>
                <w:sz w:val="16"/>
              </w:rPr>
              <w:t>54</w:t>
            </w:r>
          </w:p>
        </w:tc>
        <w:tc>
          <w:tcPr>
            <w:tcW w:w="596" w:type="dxa"/>
            <w:tcBorders>
              <w:left w:val="single" w:sz="6" w:space="0" w:color="000000"/>
              <w:bottom w:val="single" w:sz="6" w:space="0" w:color="000000"/>
            </w:tcBorders>
          </w:tcPr>
          <w:p w14:paraId="521597C4" w14:textId="77777777" w:rsidR="0091754C" w:rsidRDefault="002D5B87">
            <w:pPr>
              <w:pStyle w:val="TableParagraph"/>
              <w:spacing w:line="161" w:lineRule="exact"/>
              <w:ind w:right="41"/>
              <w:rPr>
                <w:rFonts w:ascii="Arial"/>
                <w:sz w:val="16"/>
              </w:rPr>
            </w:pPr>
            <w:r>
              <w:rPr>
                <w:rFonts w:ascii="Arial"/>
                <w:spacing w:val="-5"/>
                <w:sz w:val="16"/>
              </w:rPr>
              <w:t>584</w:t>
            </w:r>
          </w:p>
        </w:tc>
        <w:tc>
          <w:tcPr>
            <w:tcW w:w="546" w:type="dxa"/>
            <w:tcBorders>
              <w:bottom w:val="single" w:sz="6" w:space="0" w:color="000000"/>
              <w:right w:val="single" w:sz="6" w:space="0" w:color="000000"/>
            </w:tcBorders>
          </w:tcPr>
          <w:p w14:paraId="216C1C5D" w14:textId="77777777" w:rsidR="0091754C" w:rsidRDefault="002D5B87">
            <w:pPr>
              <w:pStyle w:val="TableParagraph"/>
              <w:spacing w:line="161" w:lineRule="exact"/>
              <w:ind w:right="15"/>
              <w:rPr>
                <w:rFonts w:ascii="Arial"/>
                <w:sz w:val="16"/>
              </w:rPr>
            </w:pPr>
            <w:r>
              <w:rPr>
                <w:rFonts w:ascii="Arial"/>
                <w:spacing w:val="-4"/>
                <w:sz w:val="16"/>
              </w:rPr>
              <w:t>49.3</w:t>
            </w:r>
          </w:p>
        </w:tc>
      </w:tr>
    </w:tbl>
    <w:p w14:paraId="5A39525F" w14:textId="77777777" w:rsidR="0091754C" w:rsidRDefault="0091754C">
      <w:pPr>
        <w:spacing w:line="161" w:lineRule="exact"/>
        <w:rPr>
          <w:rFonts w:ascii="Arial"/>
          <w:sz w:val="16"/>
        </w:rPr>
        <w:sectPr w:rsidR="0091754C">
          <w:pgSz w:w="12240" w:h="15840"/>
          <w:pgMar w:top="340" w:right="760" w:bottom="640" w:left="1220" w:header="0" w:footer="450" w:gutter="0"/>
          <w:cols w:space="720"/>
        </w:sectPr>
      </w:pPr>
    </w:p>
    <w:p w14:paraId="6419FE52" w14:textId="77777777" w:rsidR="0091754C" w:rsidRDefault="002D5B87">
      <w:pPr>
        <w:pStyle w:val="Heading1"/>
        <w:spacing w:before="75"/>
        <w:ind w:left="3571" w:right="4031" w:firstLine="0"/>
        <w:jc w:val="center"/>
      </w:pPr>
      <w:r>
        <w:lastRenderedPageBreak/>
        <w:t>Highway Test Cycle (Speed</w:t>
      </w:r>
      <w:r>
        <w:rPr>
          <w:spacing w:val="-13"/>
        </w:rPr>
        <w:t xml:space="preserve"> </w:t>
      </w:r>
      <w:r>
        <w:t>vs</w:t>
      </w:r>
      <w:r>
        <w:rPr>
          <w:spacing w:val="-14"/>
        </w:rPr>
        <w:t xml:space="preserve"> </w:t>
      </w:r>
      <w:r>
        <w:t>Time</w:t>
      </w:r>
      <w:r>
        <w:rPr>
          <w:spacing w:val="-15"/>
        </w:rPr>
        <w:t xml:space="preserve"> </w:t>
      </w:r>
      <w:r>
        <w:t>Sequence)</w:t>
      </w:r>
    </w:p>
    <w:tbl>
      <w:tblPr>
        <w:tblW w:w="0" w:type="auto"/>
        <w:tblInd w:w="232" w:type="dxa"/>
        <w:tblLayout w:type="fixed"/>
        <w:tblCellMar>
          <w:left w:w="0" w:type="dxa"/>
          <w:right w:w="0" w:type="dxa"/>
        </w:tblCellMar>
        <w:tblLook w:val="01E0" w:firstRow="1" w:lastRow="1" w:firstColumn="1" w:lastColumn="1" w:noHBand="0" w:noVBand="0"/>
      </w:tblPr>
      <w:tblGrid>
        <w:gridCol w:w="596"/>
        <w:gridCol w:w="546"/>
        <w:gridCol w:w="595"/>
        <w:gridCol w:w="547"/>
        <w:gridCol w:w="596"/>
        <w:gridCol w:w="546"/>
        <w:gridCol w:w="595"/>
        <w:gridCol w:w="547"/>
        <w:gridCol w:w="596"/>
        <w:gridCol w:w="546"/>
        <w:gridCol w:w="595"/>
        <w:gridCol w:w="547"/>
        <w:gridCol w:w="595"/>
        <w:gridCol w:w="547"/>
        <w:gridCol w:w="596"/>
        <w:gridCol w:w="546"/>
      </w:tblGrid>
      <w:tr w:rsidR="0091754C" w14:paraId="6027A5BD" w14:textId="77777777">
        <w:trPr>
          <w:trHeight w:val="186"/>
        </w:trPr>
        <w:tc>
          <w:tcPr>
            <w:tcW w:w="596" w:type="dxa"/>
            <w:tcBorders>
              <w:top w:val="single" w:sz="4" w:space="0" w:color="000000"/>
              <w:left w:val="single" w:sz="4" w:space="0" w:color="000000"/>
            </w:tcBorders>
          </w:tcPr>
          <w:p w14:paraId="543E7AA3" w14:textId="77777777" w:rsidR="0091754C" w:rsidRDefault="002D5B87">
            <w:pPr>
              <w:pStyle w:val="TableParagraph"/>
              <w:spacing w:before="1" w:line="166" w:lineRule="exact"/>
              <w:ind w:left="33"/>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7BF399CD"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4B603E77" w14:textId="77777777" w:rsidR="0091754C" w:rsidRDefault="002D5B87">
            <w:pPr>
              <w:pStyle w:val="TableParagraph"/>
              <w:spacing w:before="1" w:line="166" w:lineRule="exact"/>
              <w:ind w:left="28"/>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464931C6"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6" w:type="dxa"/>
            <w:tcBorders>
              <w:top w:val="single" w:sz="4" w:space="0" w:color="000000"/>
              <w:left w:val="single" w:sz="6" w:space="0" w:color="000000"/>
            </w:tcBorders>
          </w:tcPr>
          <w:p w14:paraId="01074AE8" w14:textId="77777777" w:rsidR="0091754C" w:rsidRDefault="002D5B87">
            <w:pPr>
              <w:pStyle w:val="TableParagraph"/>
              <w:spacing w:before="1" w:line="166" w:lineRule="exact"/>
              <w:ind w:left="31"/>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0FD14ED2" w14:textId="77777777" w:rsidR="0091754C" w:rsidRDefault="002D5B87">
            <w:pPr>
              <w:pStyle w:val="TableParagraph"/>
              <w:spacing w:before="1" w:line="166" w:lineRule="exact"/>
              <w:ind w:right="11"/>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6BC98C07"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2E0DE7A9" w14:textId="77777777" w:rsidR="0091754C" w:rsidRDefault="002D5B87">
            <w:pPr>
              <w:pStyle w:val="TableParagraph"/>
              <w:spacing w:before="1" w:line="166" w:lineRule="exact"/>
              <w:ind w:right="13"/>
              <w:rPr>
                <w:rFonts w:ascii="Arial"/>
                <w:sz w:val="16"/>
              </w:rPr>
            </w:pPr>
            <w:r>
              <w:rPr>
                <w:rFonts w:ascii="Arial"/>
                <w:spacing w:val="-2"/>
                <w:sz w:val="16"/>
              </w:rPr>
              <w:t>Speed</w:t>
            </w:r>
          </w:p>
        </w:tc>
        <w:tc>
          <w:tcPr>
            <w:tcW w:w="596" w:type="dxa"/>
            <w:tcBorders>
              <w:top w:val="single" w:sz="4" w:space="0" w:color="000000"/>
              <w:left w:val="single" w:sz="6" w:space="0" w:color="000000"/>
            </w:tcBorders>
          </w:tcPr>
          <w:p w14:paraId="667D0B0B"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661D9E3A" w14:textId="77777777" w:rsidR="0091754C" w:rsidRDefault="002D5B87">
            <w:pPr>
              <w:pStyle w:val="TableParagraph"/>
              <w:spacing w:before="1" w:line="166" w:lineRule="exact"/>
              <w:ind w:right="10"/>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194C133B" w14:textId="77777777" w:rsidR="0091754C" w:rsidRDefault="002D5B87">
            <w:pPr>
              <w:pStyle w:val="TableParagraph"/>
              <w:spacing w:before="1" w:line="166" w:lineRule="exact"/>
              <w:ind w:left="32"/>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168A7117" w14:textId="77777777" w:rsidR="0091754C" w:rsidRDefault="002D5B87">
            <w:pPr>
              <w:pStyle w:val="TableParagraph"/>
              <w:spacing w:before="1" w:line="166" w:lineRule="exact"/>
              <w:ind w:right="12"/>
              <w:rPr>
                <w:rFonts w:ascii="Arial"/>
                <w:sz w:val="16"/>
              </w:rPr>
            </w:pPr>
            <w:r>
              <w:rPr>
                <w:rFonts w:ascii="Arial"/>
                <w:spacing w:val="-2"/>
                <w:sz w:val="16"/>
              </w:rPr>
              <w:t>Speed</w:t>
            </w:r>
          </w:p>
        </w:tc>
        <w:tc>
          <w:tcPr>
            <w:tcW w:w="595" w:type="dxa"/>
            <w:tcBorders>
              <w:top w:val="single" w:sz="4" w:space="0" w:color="000000"/>
              <w:left w:val="single" w:sz="6" w:space="0" w:color="000000"/>
            </w:tcBorders>
          </w:tcPr>
          <w:p w14:paraId="58212ABD" w14:textId="77777777" w:rsidR="0091754C" w:rsidRDefault="002D5B87">
            <w:pPr>
              <w:pStyle w:val="TableParagraph"/>
              <w:spacing w:before="1" w:line="166" w:lineRule="exact"/>
              <w:ind w:left="30"/>
              <w:jc w:val="left"/>
              <w:rPr>
                <w:rFonts w:ascii="Arial"/>
                <w:sz w:val="16"/>
              </w:rPr>
            </w:pPr>
            <w:r>
              <w:rPr>
                <w:rFonts w:ascii="Arial"/>
                <w:spacing w:val="-4"/>
                <w:sz w:val="16"/>
              </w:rPr>
              <w:t>Time</w:t>
            </w:r>
          </w:p>
        </w:tc>
        <w:tc>
          <w:tcPr>
            <w:tcW w:w="547" w:type="dxa"/>
            <w:tcBorders>
              <w:top w:val="single" w:sz="4" w:space="0" w:color="000000"/>
              <w:right w:val="single" w:sz="6" w:space="0" w:color="000000"/>
            </w:tcBorders>
          </w:tcPr>
          <w:p w14:paraId="0B717505" w14:textId="77777777" w:rsidR="0091754C" w:rsidRDefault="002D5B87">
            <w:pPr>
              <w:pStyle w:val="TableParagraph"/>
              <w:spacing w:before="1" w:line="166" w:lineRule="exact"/>
              <w:ind w:right="9"/>
              <w:rPr>
                <w:rFonts w:ascii="Arial"/>
                <w:sz w:val="16"/>
              </w:rPr>
            </w:pPr>
            <w:r>
              <w:rPr>
                <w:rFonts w:ascii="Arial"/>
                <w:spacing w:val="-2"/>
                <w:sz w:val="16"/>
              </w:rPr>
              <w:t>Speed</w:t>
            </w:r>
          </w:p>
        </w:tc>
        <w:tc>
          <w:tcPr>
            <w:tcW w:w="596" w:type="dxa"/>
            <w:tcBorders>
              <w:top w:val="single" w:sz="4" w:space="0" w:color="000000"/>
              <w:left w:val="single" w:sz="6" w:space="0" w:color="000000"/>
            </w:tcBorders>
          </w:tcPr>
          <w:p w14:paraId="1AA30AEC" w14:textId="77777777" w:rsidR="0091754C" w:rsidRDefault="002D5B87">
            <w:pPr>
              <w:pStyle w:val="TableParagraph"/>
              <w:spacing w:before="1" w:line="166" w:lineRule="exact"/>
              <w:ind w:left="33"/>
              <w:jc w:val="left"/>
              <w:rPr>
                <w:rFonts w:ascii="Arial"/>
                <w:sz w:val="16"/>
              </w:rPr>
            </w:pPr>
            <w:r>
              <w:rPr>
                <w:rFonts w:ascii="Arial"/>
                <w:spacing w:val="-4"/>
                <w:sz w:val="16"/>
              </w:rPr>
              <w:t>Time</w:t>
            </w:r>
          </w:p>
        </w:tc>
        <w:tc>
          <w:tcPr>
            <w:tcW w:w="546" w:type="dxa"/>
            <w:tcBorders>
              <w:top w:val="single" w:sz="4" w:space="0" w:color="000000"/>
              <w:right w:val="single" w:sz="6" w:space="0" w:color="000000"/>
            </w:tcBorders>
          </w:tcPr>
          <w:p w14:paraId="7BE6CBDC" w14:textId="77777777" w:rsidR="0091754C" w:rsidRDefault="002D5B87">
            <w:pPr>
              <w:pStyle w:val="TableParagraph"/>
              <w:spacing w:before="1" w:line="166" w:lineRule="exact"/>
              <w:ind w:right="9"/>
              <w:rPr>
                <w:rFonts w:ascii="Arial"/>
                <w:sz w:val="16"/>
              </w:rPr>
            </w:pPr>
            <w:r>
              <w:rPr>
                <w:rFonts w:ascii="Arial"/>
                <w:spacing w:val="-2"/>
                <w:sz w:val="16"/>
              </w:rPr>
              <w:t>Speed</w:t>
            </w:r>
          </w:p>
        </w:tc>
      </w:tr>
      <w:tr w:rsidR="0091754C" w14:paraId="13666D0A" w14:textId="77777777">
        <w:trPr>
          <w:trHeight w:val="180"/>
        </w:trPr>
        <w:tc>
          <w:tcPr>
            <w:tcW w:w="596" w:type="dxa"/>
            <w:tcBorders>
              <w:left w:val="single" w:sz="6" w:space="0" w:color="000000"/>
              <w:bottom w:val="single" w:sz="4" w:space="0" w:color="000000"/>
            </w:tcBorders>
          </w:tcPr>
          <w:p w14:paraId="6C0E365F"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7848DE3C" w14:textId="77777777" w:rsidR="0091754C" w:rsidRDefault="002D5B87">
            <w:pPr>
              <w:pStyle w:val="TableParagraph"/>
              <w:spacing w:line="160" w:lineRule="exact"/>
              <w:ind w:right="11"/>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1E828A3A" w14:textId="77777777" w:rsidR="0091754C" w:rsidRDefault="002D5B87">
            <w:pPr>
              <w:pStyle w:val="TableParagraph"/>
              <w:spacing w:line="160" w:lineRule="exact"/>
              <w:ind w:left="28"/>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10FD923D" w14:textId="77777777" w:rsidR="0091754C" w:rsidRDefault="002D5B87">
            <w:pPr>
              <w:pStyle w:val="TableParagraph"/>
              <w:spacing w:line="160" w:lineRule="exact"/>
              <w:ind w:right="11"/>
              <w:rPr>
                <w:rFonts w:ascii="Arial"/>
                <w:sz w:val="16"/>
              </w:rPr>
            </w:pPr>
            <w:r>
              <w:rPr>
                <w:rFonts w:ascii="Arial"/>
                <w:spacing w:val="-2"/>
                <w:sz w:val="16"/>
              </w:rPr>
              <w:t>(mph)</w:t>
            </w:r>
          </w:p>
        </w:tc>
        <w:tc>
          <w:tcPr>
            <w:tcW w:w="596" w:type="dxa"/>
            <w:tcBorders>
              <w:left w:val="single" w:sz="6" w:space="0" w:color="000000"/>
              <w:bottom w:val="single" w:sz="4" w:space="0" w:color="000000"/>
            </w:tcBorders>
          </w:tcPr>
          <w:p w14:paraId="6ADFE65B" w14:textId="77777777" w:rsidR="0091754C" w:rsidRDefault="002D5B87">
            <w:pPr>
              <w:pStyle w:val="TableParagraph"/>
              <w:spacing w:line="160" w:lineRule="exact"/>
              <w:ind w:left="31"/>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2A9513BE" w14:textId="77777777" w:rsidR="0091754C" w:rsidRDefault="002D5B87">
            <w:pPr>
              <w:pStyle w:val="TableParagraph"/>
              <w:spacing w:line="160" w:lineRule="exact"/>
              <w:ind w:right="10"/>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34231C0B"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41F7986E" w14:textId="77777777" w:rsidR="0091754C" w:rsidRDefault="002D5B87">
            <w:pPr>
              <w:pStyle w:val="TableParagraph"/>
              <w:spacing w:line="160" w:lineRule="exact"/>
              <w:ind w:right="12"/>
              <w:rPr>
                <w:rFonts w:ascii="Arial"/>
                <w:sz w:val="16"/>
              </w:rPr>
            </w:pPr>
            <w:r>
              <w:rPr>
                <w:rFonts w:ascii="Arial"/>
                <w:spacing w:val="-2"/>
                <w:sz w:val="16"/>
              </w:rPr>
              <w:t>(mph)</w:t>
            </w:r>
          </w:p>
        </w:tc>
        <w:tc>
          <w:tcPr>
            <w:tcW w:w="596" w:type="dxa"/>
            <w:tcBorders>
              <w:left w:val="single" w:sz="6" w:space="0" w:color="000000"/>
              <w:bottom w:val="single" w:sz="4" w:space="0" w:color="000000"/>
            </w:tcBorders>
          </w:tcPr>
          <w:p w14:paraId="529F83E9"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4C945437" w14:textId="77777777" w:rsidR="0091754C" w:rsidRDefault="002D5B87">
            <w:pPr>
              <w:pStyle w:val="TableParagraph"/>
              <w:spacing w:line="160" w:lineRule="exact"/>
              <w:ind w:right="10"/>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716FA243" w14:textId="77777777" w:rsidR="0091754C" w:rsidRDefault="002D5B87">
            <w:pPr>
              <w:pStyle w:val="TableParagraph"/>
              <w:spacing w:line="160" w:lineRule="exact"/>
              <w:ind w:left="32"/>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62B0CDD6" w14:textId="77777777" w:rsidR="0091754C" w:rsidRDefault="002D5B87">
            <w:pPr>
              <w:pStyle w:val="TableParagraph"/>
              <w:spacing w:line="160" w:lineRule="exact"/>
              <w:ind w:right="12"/>
              <w:rPr>
                <w:rFonts w:ascii="Arial"/>
                <w:sz w:val="16"/>
              </w:rPr>
            </w:pPr>
            <w:r>
              <w:rPr>
                <w:rFonts w:ascii="Arial"/>
                <w:spacing w:val="-2"/>
                <w:sz w:val="16"/>
              </w:rPr>
              <w:t>(mph)</w:t>
            </w:r>
          </w:p>
        </w:tc>
        <w:tc>
          <w:tcPr>
            <w:tcW w:w="595" w:type="dxa"/>
            <w:tcBorders>
              <w:left w:val="single" w:sz="6" w:space="0" w:color="000000"/>
              <w:bottom w:val="single" w:sz="4" w:space="0" w:color="000000"/>
            </w:tcBorders>
          </w:tcPr>
          <w:p w14:paraId="33D5815B" w14:textId="77777777" w:rsidR="0091754C" w:rsidRDefault="002D5B87">
            <w:pPr>
              <w:pStyle w:val="TableParagraph"/>
              <w:spacing w:line="160" w:lineRule="exact"/>
              <w:ind w:left="30"/>
              <w:jc w:val="left"/>
              <w:rPr>
                <w:rFonts w:ascii="Arial"/>
                <w:sz w:val="16"/>
              </w:rPr>
            </w:pPr>
            <w:r>
              <w:rPr>
                <w:rFonts w:ascii="Arial"/>
                <w:spacing w:val="-2"/>
                <w:sz w:val="16"/>
              </w:rPr>
              <w:t>(sec.)</w:t>
            </w:r>
          </w:p>
        </w:tc>
        <w:tc>
          <w:tcPr>
            <w:tcW w:w="547" w:type="dxa"/>
            <w:tcBorders>
              <w:bottom w:val="single" w:sz="4" w:space="0" w:color="000000"/>
              <w:right w:val="single" w:sz="6" w:space="0" w:color="000000"/>
            </w:tcBorders>
          </w:tcPr>
          <w:p w14:paraId="20D04824" w14:textId="77777777" w:rsidR="0091754C" w:rsidRDefault="002D5B87">
            <w:pPr>
              <w:pStyle w:val="TableParagraph"/>
              <w:spacing w:line="160" w:lineRule="exact"/>
              <w:ind w:right="9"/>
              <w:rPr>
                <w:rFonts w:ascii="Arial"/>
                <w:sz w:val="16"/>
              </w:rPr>
            </w:pPr>
            <w:r>
              <w:rPr>
                <w:rFonts w:ascii="Arial"/>
                <w:spacing w:val="-2"/>
                <w:sz w:val="16"/>
              </w:rPr>
              <w:t>(mph)</w:t>
            </w:r>
          </w:p>
        </w:tc>
        <w:tc>
          <w:tcPr>
            <w:tcW w:w="596" w:type="dxa"/>
            <w:tcBorders>
              <w:left w:val="single" w:sz="6" w:space="0" w:color="000000"/>
              <w:bottom w:val="single" w:sz="4" w:space="0" w:color="000000"/>
            </w:tcBorders>
          </w:tcPr>
          <w:p w14:paraId="716C5CE0" w14:textId="77777777" w:rsidR="0091754C" w:rsidRDefault="002D5B87">
            <w:pPr>
              <w:pStyle w:val="TableParagraph"/>
              <w:spacing w:line="160" w:lineRule="exact"/>
              <w:ind w:left="33"/>
              <w:jc w:val="left"/>
              <w:rPr>
                <w:rFonts w:ascii="Arial"/>
                <w:sz w:val="16"/>
              </w:rPr>
            </w:pPr>
            <w:r>
              <w:rPr>
                <w:rFonts w:ascii="Arial"/>
                <w:spacing w:val="-2"/>
                <w:sz w:val="16"/>
              </w:rPr>
              <w:t>(sec.)</w:t>
            </w:r>
          </w:p>
        </w:tc>
        <w:tc>
          <w:tcPr>
            <w:tcW w:w="546" w:type="dxa"/>
            <w:tcBorders>
              <w:bottom w:val="single" w:sz="4" w:space="0" w:color="000000"/>
              <w:right w:val="single" w:sz="6" w:space="0" w:color="000000"/>
            </w:tcBorders>
          </w:tcPr>
          <w:p w14:paraId="6533E85F" w14:textId="77777777" w:rsidR="0091754C" w:rsidRDefault="002D5B87">
            <w:pPr>
              <w:pStyle w:val="TableParagraph"/>
              <w:spacing w:line="160" w:lineRule="exact"/>
              <w:ind w:right="8"/>
              <w:rPr>
                <w:rFonts w:ascii="Arial"/>
                <w:sz w:val="16"/>
              </w:rPr>
            </w:pPr>
            <w:r>
              <w:rPr>
                <w:rFonts w:ascii="Arial"/>
                <w:spacing w:val="-2"/>
                <w:sz w:val="16"/>
              </w:rPr>
              <w:t>(mph)</w:t>
            </w:r>
          </w:p>
        </w:tc>
      </w:tr>
      <w:tr w:rsidR="0091754C" w14:paraId="33A72369" w14:textId="77777777">
        <w:trPr>
          <w:trHeight w:val="187"/>
        </w:trPr>
        <w:tc>
          <w:tcPr>
            <w:tcW w:w="596" w:type="dxa"/>
            <w:tcBorders>
              <w:top w:val="single" w:sz="4" w:space="0" w:color="000000"/>
              <w:left w:val="single" w:sz="6" w:space="0" w:color="000000"/>
            </w:tcBorders>
          </w:tcPr>
          <w:p w14:paraId="5B71DB05" w14:textId="77777777" w:rsidR="0091754C" w:rsidRDefault="002D5B87">
            <w:pPr>
              <w:pStyle w:val="TableParagraph"/>
              <w:spacing w:before="1" w:line="167" w:lineRule="exact"/>
              <w:ind w:right="37"/>
              <w:rPr>
                <w:rFonts w:ascii="Arial"/>
                <w:sz w:val="16"/>
              </w:rPr>
            </w:pPr>
            <w:r>
              <w:rPr>
                <w:rFonts w:ascii="Arial"/>
                <w:spacing w:val="-5"/>
                <w:sz w:val="16"/>
              </w:rPr>
              <w:t>585</w:t>
            </w:r>
          </w:p>
        </w:tc>
        <w:tc>
          <w:tcPr>
            <w:tcW w:w="546" w:type="dxa"/>
            <w:tcBorders>
              <w:top w:val="single" w:sz="4" w:space="0" w:color="000000"/>
              <w:right w:val="single" w:sz="6" w:space="0" w:color="000000"/>
            </w:tcBorders>
          </w:tcPr>
          <w:p w14:paraId="39EC261C" w14:textId="77777777" w:rsidR="0091754C" w:rsidRDefault="002D5B87">
            <w:pPr>
              <w:pStyle w:val="TableParagraph"/>
              <w:spacing w:before="1" w:line="167" w:lineRule="exact"/>
              <w:ind w:right="11"/>
              <w:rPr>
                <w:rFonts w:ascii="Arial"/>
                <w:sz w:val="16"/>
              </w:rPr>
            </w:pPr>
            <w:r>
              <w:rPr>
                <w:rFonts w:ascii="Arial"/>
                <w:spacing w:val="-4"/>
                <w:sz w:val="16"/>
              </w:rPr>
              <w:t>48.7</w:t>
            </w:r>
          </w:p>
        </w:tc>
        <w:tc>
          <w:tcPr>
            <w:tcW w:w="595" w:type="dxa"/>
            <w:tcBorders>
              <w:top w:val="single" w:sz="4" w:space="0" w:color="000000"/>
              <w:left w:val="single" w:sz="6" w:space="0" w:color="000000"/>
            </w:tcBorders>
          </w:tcPr>
          <w:p w14:paraId="337ECB1A" w14:textId="77777777" w:rsidR="0091754C" w:rsidRDefault="002D5B87">
            <w:pPr>
              <w:pStyle w:val="TableParagraph"/>
              <w:spacing w:before="1" w:line="167" w:lineRule="exact"/>
              <w:ind w:right="38"/>
              <w:rPr>
                <w:rFonts w:ascii="Arial"/>
                <w:sz w:val="16"/>
              </w:rPr>
            </w:pPr>
            <w:r>
              <w:rPr>
                <w:rFonts w:ascii="Arial"/>
                <w:spacing w:val="-5"/>
                <w:sz w:val="16"/>
              </w:rPr>
              <w:t>608</w:t>
            </w:r>
          </w:p>
        </w:tc>
        <w:tc>
          <w:tcPr>
            <w:tcW w:w="547" w:type="dxa"/>
            <w:tcBorders>
              <w:top w:val="single" w:sz="4" w:space="0" w:color="000000"/>
              <w:right w:val="single" w:sz="6" w:space="0" w:color="000000"/>
            </w:tcBorders>
          </w:tcPr>
          <w:p w14:paraId="22427080" w14:textId="77777777" w:rsidR="0091754C" w:rsidRDefault="002D5B87">
            <w:pPr>
              <w:pStyle w:val="TableParagraph"/>
              <w:spacing w:before="1" w:line="167" w:lineRule="exact"/>
              <w:ind w:right="10"/>
              <w:rPr>
                <w:rFonts w:ascii="Arial"/>
                <w:sz w:val="16"/>
              </w:rPr>
            </w:pPr>
            <w:r>
              <w:rPr>
                <w:rFonts w:ascii="Arial"/>
                <w:spacing w:val="-4"/>
                <w:sz w:val="16"/>
              </w:rPr>
              <w:t>49.1</w:t>
            </w:r>
          </w:p>
        </w:tc>
        <w:tc>
          <w:tcPr>
            <w:tcW w:w="596" w:type="dxa"/>
            <w:tcBorders>
              <w:top w:val="single" w:sz="4" w:space="0" w:color="000000"/>
              <w:left w:val="single" w:sz="6" w:space="0" w:color="000000"/>
            </w:tcBorders>
          </w:tcPr>
          <w:p w14:paraId="69E29FFC" w14:textId="77777777" w:rsidR="0091754C" w:rsidRDefault="002D5B87">
            <w:pPr>
              <w:pStyle w:val="TableParagraph"/>
              <w:spacing w:before="1" w:line="167" w:lineRule="exact"/>
              <w:ind w:right="36"/>
              <w:rPr>
                <w:rFonts w:ascii="Arial"/>
                <w:sz w:val="16"/>
              </w:rPr>
            </w:pPr>
            <w:r>
              <w:rPr>
                <w:rFonts w:ascii="Arial"/>
                <w:spacing w:val="-5"/>
                <w:sz w:val="16"/>
              </w:rPr>
              <w:t>631</w:t>
            </w:r>
          </w:p>
        </w:tc>
        <w:tc>
          <w:tcPr>
            <w:tcW w:w="546" w:type="dxa"/>
            <w:tcBorders>
              <w:top w:val="single" w:sz="4" w:space="0" w:color="000000"/>
              <w:right w:val="single" w:sz="6" w:space="0" w:color="000000"/>
            </w:tcBorders>
          </w:tcPr>
          <w:p w14:paraId="36207D4F" w14:textId="77777777" w:rsidR="0091754C" w:rsidRDefault="002D5B87">
            <w:pPr>
              <w:pStyle w:val="TableParagraph"/>
              <w:spacing w:before="1" w:line="167" w:lineRule="exact"/>
              <w:ind w:right="10"/>
              <w:rPr>
                <w:rFonts w:ascii="Arial"/>
                <w:sz w:val="16"/>
              </w:rPr>
            </w:pPr>
            <w:r>
              <w:rPr>
                <w:rFonts w:ascii="Arial"/>
                <w:spacing w:val="-4"/>
                <w:sz w:val="16"/>
              </w:rPr>
              <w:t>55.1</w:t>
            </w:r>
          </w:p>
        </w:tc>
        <w:tc>
          <w:tcPr>
            <w:tcW w:w="595" w:type="dxa"/>
            <w:tcBorders>
              <w:top w:val="single" w:sz="4" w:space="0" w:color="000000"/>
              <w:left w:val="single" w:sz="6" w:space="0" w:color="000000"/>
            </w:tcBorders>
          </w:tcPr>
          <w:p w14:paraId="177415B8" w14:textId="77777777" w:rsidR="0091754C" w:rsidRDefault="002D5B87">
            <w:pPr>
              <w:pStyle w:val="TableParagraph"/>
              <w:spacing w:before="1" w:line="167" w:lineRule="exact"/>
              <w:ind w:right="34"/>
              <w:rPr>
                <w:rFonts w:ascii="Arial"/>
                <w:sz w:val="16"/>
              </w:rPr>
            </w:pPr>
            <w:r>
              <w:rPr>
                <w:rFonts w:ascii="Arial"/>
                <w:spacing w:val="-5"/>
                <w:sz w:val="16"/>
              </w:rPr>
              <w:t>654</w:t>
            </w:r>
          </w:p>
        </w:tc>
        <w:tc>
          <w:tcPr>
            <w:tcW w:w="547" w:type="dxa"/>
            <w:tcBorders>
              <w:top w:val="single" w:sz="4" w:space="0" w:color="000000"/>
              <w:right w:val="single" w:sz="6" w:space="0" w:color="000000"/>
            </w:tcBorders>
          </w:tcPr>
          <w:p w14:paraId="5B71FB66" w14:textId="77777777" w:rsidR="0091754C" w:rsidRDefault="002D5B87">
            <w:pPr>
              <w:pStyle w:val="TableParagraph"/>
              <w:spacing w:before="1" w:line="167" w:lineRule="exact"/>
              <w:ind w:right="12"/>
              <w:rPr>
                <w:rFonts w:ascii="Arial"/>
                <w:sz w:val="16"/>
              </w:rPr>
            </w:pPr>
            <w:r>
              <w:rPr>
                <w:rFonts w:ascii="Arial"/>
                <w:spacing w:val="-4"/>
                <w:sz w:val="16"/>
              </w:rPr>
              <w:t>52.2</w:t>
            </w:r>
          </w:p>
        </w:tc>
        <w:tc>
          <w:tcPr>
            <w:tcW w:w="596" w:type="dxa"/>
            <w:tcBorders>
              <w:top w:val="single" w:sz="4" w:space="0" w:color="000000"/>
              <w:left w:val="single" w:sz="6" w:space="0" w:color="000000"/>
            </w:tcBorders>
          </w:tcPr>
          <w:p w14:paraId="3EC663CD" w14:textId="77777777" w:rsidR="0091754C" w:rsidRDefault="002D5B87">
            <w:pPr>
              <w:pStyle w:val="TableParagraph"/>
              <w:spacing w:before="1" w:line="167" w:lineRule="exact"/>
              <w:ind w:right="35"/>
              <w:rPr>
                <w:rFonts w:ascii="Arial"/>
                <w:sz w:val="16"/>
              </w:rPr>
            </w:pPr>
            <w:r>
              <w:rPr>
                <w:rFonts w:ascii="Arial"/>
                <w:spacing w:val="-5"/>
                <w:sz w:val="16"/>
              </w:rPr>
              <w:t>677</w:t>
            </w:r>
          </w:p>
        </w:tc>
        <w:tc>
          <w:tcPr>
            <w:tcW w:w="546" w:type="dxa"/>
            <w:tcBorders>
              <w:top w:val="single" w:sz="4" w:space="0" w:color="000000"/>
              <w:right w:val="single" w:sz="6" w:space="0" w:color="000000"/>
            </w:tcBorders>
          </w:tcPr>
          <w:p w14:paraId="5BEF90F4" w14:textId="77777777" w:rsidR="0091754C" w:rsidRDefault="002D5B87">
            <w:pPr>
              <w:pStyle w:val="TableParagraph"/>
              <w:spacing w:before="1" w:line="167" w:lineRule="exact"/>
              <w:ind w:right="9"/>
              <w:rPr>
                <w:rFonts w:ascii="Arial"/>
                <w:sz w:val="16"/>
              </w:rPr>
            </w:pPr>
            <w:r>
              <w:rPr>
                <w:rFonts w:ascii="Arial"/>
                <w:spacing w:val="-4"/>
                <w:sz w:val="16"/>
              </w:rPr>
              <w:t>52.1</w:t>
            </w:r>
          </w:p>
        </w:tc>
        <w:tc>
          <w:tcPr>
            <w:tcW w:w="595" w:type="dxa"/>
            <w:tcBorders>
              <w:top w:val="single" w:sz="4" w:space="0" w:color="000000"/>
              <w:left w:val="single" w:sz="6" w:space="0" w:color="000000"/>
            </w:tcBorders>
          </w:tcPr>
          <w:p w14:paraId="1098C68C" w14:textId="77777777" w:rsidR="0091754C" w:rsidRDefault="002D5B87">
            <w:pPr>
              <w:pStyle w:val="TableParagraph"/>
              <w:spacing w:before="1" w:line="167" w:lineRule="exact"/>
              <w:ind w:right="34"/>
              <w:rPr>
                <w:rFonts w:ascii="Arial"/>
                <w:sz w:val="16"/>
              </w:rPr>
            </w:pPr>
            <w:r>
              <w:rPr>
                <w:rFonts w:ascii="Arial"/>
                <w:spacing w:val="-5"/>
                <w:sz w:val="16"/>
              </w:rPr>
              <w:t>700</w:t>
            </w:r>
          </w:p>
        </w:tc>
        <w:tc>
          <w:tcPr>
            <w:tcW w:w="547" w:type="dxa"/>
            <w:tcBorders>
              <w:top w:val="single" w:sz="4" w:space="0" w:color="000000"/>
              <w:right w:val="single" w:sz="6" w:space="0" w:color="000000"/>
            </w:tcBorders>
          </w:tcPr>
          <w:p w14:paraId="50059D89" w14:textId="77777777" w:rsidR="0091754C" w:rsidRDefault="002D5B87">
            <w:pPr>
              <w:pStyle w:val="TableParagraph"/>
              <w:spacing w:before="1" w:line="167" w:lineRule="exact"/>
              <w:ind w:right="11"/>
              <w:rPr>
                <w:rFonts w:ascii="Arial"/>
                <w:sz w:val="16"/>
              </w:rPr>
            </w:pPr>
            <w:r>
              <w:rPr>
                <w:rFonts w:ascii="Arial"/>
                <w:spacing w:val="-4"/>
                <w:sz w:val="16"/>
              </w:rPr>
              <w:t>54.2</w:t>
            </w:r>
          </w:p>
        </w:tc>
        <w:tc>
          <w:tcPr>
            <w:tcW w:w="595" w:type="dxa"/>
            <w:tcBorders>
              <w:top w:val="single" w:sz="4" w:space="0" w:color="000000"/>
              <w:left w:val="single" w:sz="6" w:space="0" w:color="000000"/>
            </w:tcBorders>
          </w:tcPr>
          <w:p w14:paraId="02795ED9" w14:textId="77777777" w:rsidR="0091754C" w:rsidRDefault="002D5B87">
            <w:pPr>
              <w:pStyle w:val="TableParagraph"/>
              <w:spacing w:before="1" w:line="167" w:lineRule="exact"/>
              <w:ind w:right="36"/>
              <w:rPr>
                <w:rFonts w:ascii="Arial"/>
                <w:sz w:val="16"/>
              </w:rPr>
            </w:pPr>
            <w:r>
              <w:rPr>
                <w:rFonts w:ascii="Arial"/>
                <w:spacing w:val="-5"/>
                <w:sz w:val="16"/>
              </w:rPr>
              <w:t>723</w:t>
            </w:r>
          </w:p>
        </w:tc>
        <w:tc>
          <w:tcPr>
            <w:tcW w:w="547" w:type="dxa"/>
            <w:tcBorders>
              <w:top w:val="single" w:sz="4" w:space="0" w:color="000000"/>
              <w:right w:val="single" w:sz="6" w:space="0" w:color="000000"/>
            </w:tcBorders>
          </w:tcPr>
          <w:p w14:paraId="053868A7" w14:textId="77777777" w:rsidR="0091754C" w:rsidRDefault="002D5B87">
            <w:pPr>
              <w:pStyle w:val="TableParagraph"/>
              <w:spacing w:before="1" w:line="167" w:lineRule="exact"/>
              <w:ind w:right="8"/>
              <w:rPr>
                <w:rFonts w:ascii="Arial"/>
                <w:sz w:val="16"/>
              </w:rPr>
            </w:pPr>
            <w:r>
              <w:rPr>
                <w:rFonts w:ascii="Arial"/>
                <w:spacing w:val="-4"/>
                <w:sz w:val="16"/>
              </w:rPr>
              <w:t>57.7</w:t>
            </w:r>
          </w:p>
        </w:tc>
        <w:tc>
          <w:tcPr>
            <w:tcW w:w="596" w:type="dxa"/>
            <w:tcBorders>
              <w:top w:val="single" w:sz="4" w:space="0" w:color="000000"/>
              <w:left w:val="single" w:sz="6" w:space="0" w:color="000000"/>
            </w:tcBorders>
          </w:tcPr>
          <w:p w14:paraId="60137C86" w14:textId="77777777" w:rsidR="0091754C" w:rsidRDefault="002D5B87">
            <w:pPr>
              <w:pStyle w:val="TableParagraph"/>
              <w:spacing w:before="1" w:line="167" w:lineRule="exact"/>
              <w:ind w:right="34"/>
              <w:rPr>
                <w:rFonts w:ascii="Arial"/>
                <w:sz w:val="16"/>
              </w:rPr>
            </w:pPr>
            <w:r>
              <w:rPr>
                <w:rFonts w:ascii="Arial"/>
                <w:spacing w:val="-5"/>
                <w:sz w:val="16"/>
              </w:rPr>
              <w:t>746</w:t>
            </w:r>
          </w:p>
        </w:tc>
        <w:tc>
          <w:tcPr>
            <w:tcW w:w="546" w:type="dxa"/>
            <w:tcBorders>
              <w:top w:val="single" w:sz="4" w:space="0" w:color="000000"/>
              <w:right w:val="single" w:sz="6" w:space="0" w:color="000000"/>
            </w:tcBorders>
          </w:tcPr>
          <w:p w14:paraId="669D17CE" w14:textId="77777777" w:rsidR="0091754C" w:rsidRDefault="002D5B87">
            <w:pPr>
              <w:pStyle w:val="TableParagraph"/>
              <w:spacing w:before="1" w:line="167" w:lineRule="exact"/>
              <w:ind w:right="8"/>
              <w:rPr>
                <w:rFonts w:ascii="Arial"/>
                <w:sz w:val="16"/>
              </w:rPr>
            </w:pPr>
            <w:r>
              <w:rPr>
                <w:rFonts w:ascii="Arial"/>
                <w:spacing w:val="-4"/>
                <w:sz w:val="16"/>
              </w:rPr>
              <w:t>39.2</w:t>
            </w:r>
          </w:p>
        </w:tc>
      </w:tr>
      <w:tr w:rsidR="0091754C" w14:paraId="2328CBB2" w14:textId="77777777">
        <w:trPr>
          <w:trHeight w:val="184"/>
        </w:trPr>
        <w:tc>
          <w:tcPr>
            <w:tcW w:w="596" w:type="dxa"/>
            <w:tcBorders>
              <w:left w:val="single" w:sz="6" w:space="0" w:color="000000"/>
            </w:tcBorders>
          </w:tcPr>
          <w:p w14:paraId="2E064A5D" w14:textId="77777777" w:rsidR="0091754C" w:rsidRDefault="002D5B87">
            <w:pPr>
              <w:pStyle w:val="TableParagraph"/>
              <w:spacing w:line="165" w:lineRule="exact"/>
              <w:ind w:right="37"/>
              <w:rPr>
                <w:rFonts w:ascii="Arial"/>
                <w:sz w:val="16"/>
              </w:rPr>
            </w:pPr>
            <w:r>
              <w:rPr>
                <w:rFonts w:ascii="Arial"/>
                <w:spacing w:val="-5"/>
                <w:sz w:val="16"/>
              </w:rPr>
              <w:t>586</w:t>
            </w:r>
          </w:p>
        </w:tc>
        <w:tc>
          <w:tcPr>
            <w:tcW w:w="546" w:type="dxa"/>
            <w:tcBorders>
              <w:right w:val="single" w:sz="6" w:space="0" w:color="000000"/>
            </w:tcBorders>
          </w:tcPr>
          <w:p w14:paraId="425F95BF" w14:textId="77777777" w:rsidR="0091754C" w:rsidRDefault="002D5B87">
            <w:pPr>
              <w:pStyle w:val="TableParagraph"/>
              <w:spacing w:line="165" w:lineRule="exact"/>
              <w:ind w:right="11"/>
              <w:rPr>
                <w:rFonts w:ascii="Arial"/>
                <w:sz w:val="16"/>
              </w:rPr>
            </w:pPr>
            <w:r>
              <w:rPr>
                <w:rFonts w:ascii="Arial"/>
                <w:spacing w:val="-4"/>
                <w:sz w:val="16"/>
              </w:rPr>
              <w:t>48.2</w:t>
            </w:r>
          </w:p>
        </w:tc>
        <w:tc>
          <w:tcPr>
            <w:tcW w:w="595" w:type="dxa"/>
            <w:tcBorders>
              <w:left w:val="single" w:sz="6" w:space="0" w:color="000000"/>
            </w:tcBorders>
          </w:tcPr>
          <w:p w14:paraId="6800908F" w14:textId="77777777" w:rsidR="0091754C" w:rsidRDefault="002D5B87">
            <w:pPr>
              <w:pStyle w:val="TableParagraph"/>
              <w:spacing w:line="165" w:lineRule="exact"/>
              <w:ind w:right="38"/>
              <w:rPr>
                <w:rFonts w:ascii="Arial"/>
                <w:sz w:val="16"/>
              </w:rPr>
            </w:pPr>
            <w:r>
              <w:rPr>
                <w:rFonts w:ascii="Arial"/>
                <w:spacing w:val="-5"/>
                <w:sz w:val="16"/>
              </w:rPr>
              <w:t>609</w:t>
            </w:r>
          </w:p>
        </w:tc>
        <w:tc>
          <w:tcPr>
            <w:tcW w:w="547" w:type="dxa"/>
            <w:tcBorders>
              <w:right w:val="single" w:sz="6" w:space="0" w:color="000000"/>
            </w:tcBorders>
          </w:tcPr>
          <w:p w14:paraId="78B6A56C" w14:textId="77777777" w:rsidR="0091754C" w:rsidRDefault="002D5B87">
            <w:pPr>
              <w:pStyle w:val="TableParagraph"/>
              <w:spacing w:line="165" w:lineRule="exact"/>
              <w:ind w:right="11"/>
              <w:rPr>
                <w:rFonts w:ascii="Arial"/>
                <w:sz w:val="16"/>
              </w:rPr>
            </w:pPr>
            <w:r>
              <w:rPr>
                <w:rFonts w:ascii="Arial"/>
                <w:spacing w:val="-5"/>
                <w:sz w:val="16"/>
              </w:rPr>
              <w:t>49</w:t>
            </w:r>
          </w:p>
        </w:tc>
        <w:tc>
          <w:tcPr>
            <w:tcW w:w="596" w:type="dxa"/>
            <w:tcBorders>
              <w:left w:val="single" w:sz="6" w:space="0" w:color="000000"/>
            </w:tcBorders>
          </w:tcPr>
          <w:p w14:paraId="11F51A85" w14:textId="77777777" w:rsidR="0091754C" w:rsidRDefault="002D5B87">
            <w:pPr>
              <w:pStyle w:val="TableParagraph"/>
              <w:spacing w:line="165" w:lineRule="exact"/>
              <w:ind w:right="36"/>
              <w:rPr>
                <w:rFonts w:ascii="Arial"/>
                <w:sz w:val="16"/>
              </w:rPr>
            </w:pPr>
            <w:r>
              <w:rPr>
                <w:rFonts w:ascii="Arial"/>
                <w:spacing w:val="-5"/>
                <w:sz w:val="16"/>
              </w:rPr>
              <w:t>632</w:t>
            </w:r>
          </w:p>
        </w:tc>
        <w:tc>
          <w:tcPr>
            <w:tcW w:w="546" w:type="dxa"/>
            <w:tcBorders>
              <w:right w:val="single" w:sz="6" w:space="0" w:color="000000"/>
            </w:tcBorders>
          </w:tcPr>
          <w:p w14:paraId="03072495" w14:textId="77777777" w:rsidR="0091754C" w:rsidRDefault="002D5B87">
            <w:pPr>
              <w:pStyle w:val="TableParagraph"/>
              <w:spacing w:line="165" w:lineRule="exact"/>
              <w:ind w:right="10"/>
              <w:rPr>
                <w:rFonts w:ascii="Arial"/>
                <w:sz w:val="16"/>
              </w:rPr>
            </w:pPr>
            <w:r>
              <w:rPr>
                <w:rFonts w:ascii="Arial"/>
                <w:spacing w:val="-4"/>
                <w:sz w:val="16"/>
              </w:rPr>
              <w:t>55.4</w:t>
            </w:r>
          </w:p>
        </w:tc>
        <w:tc>
          <w:tcPr>
            <w:tcW w:w="595" w:type="dxa"/>
            <w:tcBorders>
              <w:left w:val="single" w:sz="6" w:space="0" w:color="000000"/>
            </w:tcBorders>
          </w:tcPr>
          <w:p w14:paraId="44130773" w14:textId="77777777" w:rsidR="0091754C" w:rsidRDefault="002D5B87">
            <w:pPr>
              <w:pStyle w:val="TableParagraph"/>
              <w:spacing w:line="165" w:lineRule="exact"/>
              <w:ind w:right="34"/>
              <w:rPr>
                <w:rFonts w:ascii="Arial"/>
                <w:sz w:val="16"/>
              </w:rPr>
            </w:pPr>
            <w:r>
              <w:rPr>
                <w:rFonts w:ascii="Arial"/>
                <w:spacing w:val="-5"/>
                <w:sz w:val="16"/>
              </w:rPr>
              <w:t>655</w:t>
            </w:r>
          </w:p>
        </w:tc>
        <w:tc>
          <w:tcPr>
            <w:tcW w:w="547" w:type="dxa"/>
            <w:tcBorders>
              <w:right w:val="single" w:sz="6" w:space="0" w:color="000000"/>
            </w:tcBorders>
          </w:tcPr>
          <w:p w14:paraId="29119DC6" w14:textId="77777777" w:rsidR="0091754C" w:rsidRDefault="002D5B87">
            <w:pPr>
              <w:pStyle w:val="TableParagraph"/>
              <w:spacing w:line="165" w:lineRule="exact"/>
              <w:ind w:right="12"/>
              <w:rPr>
                <w:rFonts w:ascii="Arial"/>
                <w:sz w:val="16"/>
              </w:rPr>
            </w:pPr>
            <w:r>
              <w:rPr>
                <w:rFonts w:ascii="Arial"/>
                <w:spacing w:val="-4"/>
                <w:sz w:val="16"/>
              </w:rPr>
              <w:t>52.5</w:t>
            </w:r>
          </w:p>
        </w:tc>
        <w:tc>
          <w:tcPr>
            <w:tcW w:w="596" w:type="dxa"/>
            <w:tcBorders>
              <w:left w:val="single" w:sz="6" w:space="0" w:color="000000"/>
            </w:tcBorders>
          </w:tcPr>
          <w:p w14:paraId="23DE7AFD" w14:textId="77777777" w:rsidR="0091754C" w:rsidRDefault="002D5B87">
            <w:pPr>
              <w:pStyle w:val="TableParagraph"/>
              <w:spacing w:line="165" w:lineRule="exact"/>
              <w:ind w:right="35"/>
              <w:rPr>
                <w:rFonts w:ascii="Arial"/>
                <w:sz w:val="16"/>
              </w:rPr>
            </w:pPr>
            <w:r>
              <w:rPr>
                <w:rFonts w:ascii="Arial"/>
                <w:spacing w:val="-5"/>
                <w:sz w:val="16"/>
              </w:rPr>
              <w:t>678</w:t>
            </w:r>
          </w:p>
        </w:tc>
        <w:tc>
          <w:tcPr>
            <w:tcW w:w="546" w:type="dxa"/>
            <w:tcBorders>
              <w:right w:val="single" w:sz="6" w:space="0" w:color="000000"/>
            </w:tcBorders>
          </w:tcPr>
          <w:p w14:paraId="29210F62" w14:textId="77777777" w:rsidR="0091754C" w:rsidRDefault="002D5B87">
            <w:pPr>
              <w:pStyle w:val="TableParagraph"/>
              <w:spacing w:line="165" w:lineRule="exact"/>
              <w:ind w:right="9"/>
              <w:rPr>
                <w:rFonts w:ascii="Arial"/>
                <w:sz w:val="16"/>
              </w:rPr>
            </w:pPr>
            <w:r>
              <w:rPr>
                <w:rFonts w:ascii="Arial"/>
                <w:spacing w:val="-4"/>
                <w:sz w:val="16"/>
              </w:rPr>
              <w:t>51.7</w:t>
            </w:r>
          </w:p>
        </w:tc>
        <w:tc>
          <w:tcPr>
            <w:tcW w:w="595" w:type="dxa"/>
            <w:tcBorders>
              <w:left w:val="single" w:sz="6" w:space="0" w:color="000000"/>
            </w:tcBorders>
          </w:tcPr>
          <w:p w14:paraId="7457E369" w14:textId="77777777" w:rsidR="0091754C" w:rsidRDefault="002D5B87">
            <w:pPr>
              <w:pStyle w:val="TableParagraph"/>
              <w:spacing w:line="165" w:lineRule="exact"/>
              <w:ind w:right="34"/>
              <w:rPr>
                <w:rFonts w:ascii="Arial"/>
                <w:sz w:val="16"/>
              </w:rPr>
            </w:pPr>
            <w:r>
              <w:rPr>
                <w:rFonts w:ascii="Arial"/>
                <w:spacing w:val="-5"/>
                <w:sz w:val="16"/>
              </w:rPr>
              <w:t>701</w:t>
            </w:r>
          </w:p>
        </w:tc>
        <w:tc>
          <w:tcPr>
            <w:tcW w:w="547" w:type="dxa"/>
            <w:tcBorders>
              <w:right w:val="single" w:sz="6" w:space="0" w:color="000000"/>
            </w:tcBorders>
          </w:tcPr>
          <w:p w14:paraId="6ABC37EA" w14:textId="77777777" w:rsidR="0091754C" w:rsidRDefault="002D5B87">
            <w:pPr>
              <w:pStyle w:val="TableParagraph"/>
              <w:spacing w:line="165" w:lineRule="exact"/>
              <w:ind w:right="11"/>
              <w:rPr>
                <w:rFonts w:ascii="Arial"/>
                <w:sz w:val="16"/>
              </w:rPr>
            </w:pPr>
            <w:r>
              <w:rPr>
                <w:rFonts w:ascii="Arial"/>
                <w:spacing w:val="-4"/>
                <w:sz w:val="16"/>
              </w:rPr>
              <w:t>54.5</w:t>
            </w:r>
          </w:p>
        </w:tc>
        <w:tc>
          <w:tcPr>
            <w:tcW w:w="595" w:type="dxa"/>
            <w:tcBorders>
              <w:left w:val="single" w:sz="6" w:space="0" w:color="000000"/>
            </w:tcBorders>
          </w:tcPr>
          <w:p w14:paraId="51BA071D" w14:textId="77777777" w:rsidR="0091754C" w:rsidRDefault="002D5B87">
            <w:pPr>
              <w:pStyle w:val="TableParagraph"/>
              <w:spacing w:line="165" w:lineRule="exact"/>
              <w:ind w:right="36"/>
              <w:rPr>
                <w:rFonts w:ascii="Arial"/>
                <w:sz w:val="16"/>
              </w:rPr>
            </w:pPr>
            <w:r>
              <w:rPr>
                <w:rFonts w:ascii="Arial"/>
                <w:spacing w:val="-5"/>
                <w:sz w:val="16"/>
              </w:rPr>
              <w:t>724</w:t>
            </w:r>
          </w:p>
        </w:tc>
        <w:tc>
          <w:tcPr>
            <w:tcW w:w="547" w:type="dxa"/>
            <w:tcBorders>
              <w:right w:val="single" w:sz="6" w:space="0" w:color="000000"/>
            </w:tcBorders>
          </w:tcPr>
          <w:p w14:paraId="68AFCE15" w14:textId="77777777" w:rsidR="0091754C" w:rsidRDefault="002D5B87">
            <w:pPr>
              <w:pStyle w:val="TableParagraph"/>
              <w:spacing w:line="165" w:lineRule="exact"/>
              <w:ind w:right="8"/>
              <w:rPr>
                <w:rFonts w:ascii="Arial"/>
                <w:sz w:val="16"/>
              </w:rPr>
            </w:pPr>
            <w:r>
              <w:rPr>
                <w:rFonts w:ascii="Arial"/>
                <w:spacing w:val="-4"/>
                <w:sz w:val="16"/>
              </w:rPr>
              <w:t>57.3</w:t>
            </w:r>
          </w:p>
        </w:tc>
        <w:tc>
          <w:tcPr>
            <w:tcW w:w="596" w:type="dxa"/>
            <w:tcBorders>
              <w:left w:val="single" w:sz="6" w:space="0" w:color="000000"/>
            </w:tcBorders>
          </w:tcPr>
          <w:p w14:paraId="3B81E0B5" w14:textId="77777777" w:rsidR="0091754C" w:rsidRDefault="002D5B87">
            <w:pPr>
              <w:pStyle w:val="TableParagraph"/>
              <w:spacing w:line="165" w:lineRule="exact"/>
              <w:ind w:right="34"/>
              <w:rPr>
                <w:rFonts w:ascii="Arial"/>
                <w:sz w:val="16"/>
              </w:rPr>
            </w:pPr>
            <w:r>
              <w:rPr>
                <w:rFonts w:ascii="Arial"/>
                <w:spacing w:val="-5"/>
                <w:sz w:val="16"/>
              </w:rPr>
              <w:t>747</w:t>
            </w:r>
          </w:p>
        </w:tc>
        <w:tc>
          <w:tcPr>
            <w:tcW w:w="546" w:type="dxa"/>
            <w:tcBorders>
              <w:right w:val="single" w:sz="6" w:space="0" w:color="000000"/>
            </w:tcBorders>
          </w:tcPr>
          <w:p w14:paraId="00965ADF" w14:textId="77777777" w:rsidR="0091754C" w:rsidRDefault="002D5B87">
            <w:pPr>
              <w:pStyle w:val="TableParagraph"/>
              <w:spacing w:line="165" w:lineRule="exact"/>
              <w:ind w:right="8"/>
              <w:rPr>
                <w:rFonts w:ascii="Arial"/>
                <w:sz w:val="16"/>
              </w:rPr>
            </w:pPr>
            <w:r>
              <w:rPr>
                <w:rFonts w:ascii="Arial"/>
                <w:spacing w:val="-4"/>
                <w:sz w:val="16"/>
              </w:rPr>
              <w:t>35.9</w:t>
            </w:r>
          </w:p>
        </w:tc>
      </w:tr>
      <w:tr w:rsidR="0091754C" w14:paraId="1BCF5FCF" w14:textId="77777777">
        <w:trPr>
          <w:trHeight w:val="183"/>
        </w:trPr>
        <w:tc>
          <w:tcPr>
            <w:tcW w:w="596" w:type="dxa"/>
            <w:tcBorders>
              <w:left w:val="single" w:sz="6" w:space="0" w:color="000000"/>
            </w:tcBorders>
          </w:tcPr>
          <w:p w14:paraId="6F1B255C" w14:textId="77777777" w:rsidR="0091754C" w:rsidRDefault="002D5B87">
            <w:pPr>
              <w:pStyle w:val="TableParagraph"/>
              <w:ind w:right="37"/>
              <w:rPr>
                <w:rFonts w:ascii="Arial"/>
                <w:sz w:val="16"/>
              </w:rPr>
            </w:pPr>
            <w:r>
              <w:rPr>
                <w:rFonts w:ascii="Arial"/>
                <w:spacing w:val="-5"/>
                <w:sz w:val="16"/>
              </w:rPr>
              <w:t>587</w:t>
            </w:r>
          </w:p>
        </w:tc>
        <w:tc>
          <w:tcPr>
            <w:tcW w:w="546" w:type="dxa"/>
            <w:tcBorders>
              <w:right w:val="single" w:sz="6" w:space="0" w:color="000000"/>
            </w:tcBorders>
          </w:tcPr>
          <w:p w14:paraId="7F751A84" w14:textId="77777777" w:rsidR="0091754C" w:rsidRDefault="002D5B87">
            <w:pPr>
              <w:pStyle w:val="TableParagraph"/>
              <w:ind w:right="11"/>
              <w:rPr>
                <w:rFonts w:ascii="Arial"/>
                <w:sz w:val="16"/>
              </w:rPr>
            </w:pPr>
            <w:r>
              <w:rPr>
                <w:rFonts w:ascii="Arial"/>
                <w:spacing w:val="-4"/>
                <w:sz w:val="16"/>
              </w:rPr>
              <w:t>48.1</w:t>
            </w:r>
          </w:p>
        </w:tc>
        <w:tc>
          <w:tcPr>
            <w:tcW w:w="595" w:type="dxa"/>
            <w:tcBorders>
              <w:left w:val="single" w:sz="6" w:space="0" w:color="000000"/>
            </w:tcBorders>
          </w:tcPr>
          <w:p w14:paraId="4A872553" w14:textId="77777777" w:rsidR="0091754C" w:rsidRDefault="002D5B87">
            <w:pPr>
              <w:pStyle w:val="TableParagraph"/>
              <w:ind w:right="38"/>
              <w:rPr>
                <w:rFonts w:ascii="Arial"/>
                <w:sz w:val="16"/>
              </w:rPr>
            </w:pPr>
            <w:r>
              <w:rPr>
                <w:rFonts w:ascii="Arial"/>
                <w:spacing w:val="-5"/>
                <w:sz w:val="16"/>
              </w:rPr>
              <w:t>610</w:t>
            </w:r>
          </w:p>
        </w:tc>
        <w:tc>
          <w:tcPr>
            <w:tcW w:w="547" w:type="dxa"/>
            <w:tcBorders>
              <w:right w:val="single" w:sz="6" w:space="0" w:color="000000"/>
            </w:tcBorders>
          </w:tcPr>
          <w:p w14:paraId="3DAFC63B" w14:textId="77777777" w:rsidR="0091754C" w:rsidRDefault="002D5B87">
            <w:pPr>
              <w:pStyle w:val="TableParagraph"/>
              <w:ind w:right="10"/>
              <w:rPr>
                <w:rFonts w:ascii="Arial"/>
                <w:sz w:val="16"/>
              </w:rPr>
            </w:pPr>
            <w:r>
              <w:rPr>
                <w:rFonts w:ascii="Arial"/>
                <w:spacing w:val="-4"/>
                <w:sz w:val="16"/>
              </w:rPr>
              <w:t>48.9</w:t>
            </w:r>
          </w:p>
        </w:tc>
        <w:tc>
          <w:tcPr>
            <w:tcW w:w="596" w:type="dxa"/>
            <w:tcBorders>
              <w:left w:val="single" w:sz="6" w:space="0" w:color="000000"/>
            </w:tcBorders>
          </w:tcPr>
          <w:p w14:paraId="1B54A08D" w14:textId="77777777" w:rsidR="0091754C" w:rsidRDefault="002D5B87">
            <w:pPr>
              <w:pStyle w:val="TableParagraph"/>
              <w:ind w:right="36"/>
              <w:rPr>
                <w:rFonts w:ascii="Arial"/>
                <w:sz w:val="16"/>
              </w:rPr>
            </w:pPr>
            <w:r>
              <w:rPr>
                <w:rFonts w:ascii="Arial"/>
                <w:spacing w:val="-5"/>
                <w:sz w:val="16"/>
              </w:rPr>
              <w:t>633</w:t>
            </w:r>
          </w:p>
        </w:tc>
        <w:tc>
          <w:tcPr>
            <w:tcW w:w="546" w:type="dxa"/>
            <w:tcBorders>
              <w:right w:val="single" w:sz="6" w:space="0" w:color="000000"/>
            </w:tcBorders>
          </w:tcPr>
          <w:p w14:paraId="189FEFE8" w14:textId="77777777" w:rsidR="0091754C" w:rsidRDefault="002D5B87">
            <w:pPr>
              <w:pStyle w:val="TableParagraph"/>
              <w:ind w:right="10"/>
              <w:rPr>
                <w:rFonts w:ascii="Arial"/>
                <w:sz w:val="16"/>
              </w:rPr>
            </w:pPr>
            <w:r>
              <w:rPr>
                <w:rFonts w:ascii="Arial"/>
                <w:spacing w:val="-4"/>
                <w:sz w:val="16"/>
              </w:rPr>
              <w:t>55.4</w:t>
            </w:r>
          </w:p>
        </w:tc>
        <w:tc>
          <w:tcPr>
            <w:tcW w:w="595" w:type="dxa"/>
            <w:tcBorders>
              <w:left w:val="single" w:sz="6" w:space="0" w:color="000000"/>
            </w:tcBorders>
          </w:tcPr>
          <w:p w14:paraId="4AC350FA" w14:textId="77777777" w:rsidR="0091754C" w:rsidRDefault="002D5B87">
            <w:pPr>
              <w:pStyle w:val="TableParagraph"/>
              <w:ind w:right="34"/>
              <w:rPr>
                <w:rFonts w:ascii="Arial"/>
                <w:sz w:val="16"/>
              </w:rPr>
            </w:pPr>
            <w:r>
              <w:rPr>
                <w:rFonts w:ascii="Arial"/>
                <w:spacing w:val="-5"/>
                <w:sz w:val="16"/>
              </w:rPr>
              <w:t>656</w:t>
            </w:r>
          </w:p>
        </w:tc>
        <w:tc>
          <w:tcPr>
            <w:tcW w:w="547" w:type="dxa"/>
            <w:tcBorders>
              <w:right w:val="single" w:sz="6" w:space="0" w:color="000000"/>
            </w:tcBorders>
          </w:tcPr>
          <w:p w14:paraId="42065B6A" w14:textId="77777777" w:rsidR="0091754C" w:rsidRDefault="002D5B87">
            <w:pPr>
              <w:pStyle w:val="TableParagraph"/>
              <w:ind w:right="12"/>
              <w:rPr>
                <w:rFonts w:ascii="Arial"/>
                <w:sz w:val="16"/>
              </w:rPr>
            </w:pPr>
            <w:r>
              <w:rPr>
                <w:rFonts w:ascii="Arial"/>
                <w:spacing w:val="-4"/>
                <w:sz w:val="16"/>
              </w:rPr>
              <w:t>52.1</w:t>
            </w:r>
          </w:p>
        </w:tc>
        <w:tc>
          <w:tcPr>
            <w:tcW w:w="596" w:type="dxa"/>
            <w:tcBorders>
              <w:left w:val="single" w:sz="6" w:space="0" w:color="000000"/>
            </w:tcBorders>
          </w:tcPr>
          <w:p w14:paraId="08EDCE1F" w14:textId="77777777" w:rsidR="0091754C" w:rsidRDefault="002D5B87">
            <w:pPr>
              <w:pStyle w:val="TableParagraph"/>
              <w:ind w:right="35"/>
              <w:rPr>
                <w:rFonts w:ascii="Arial"/>
                <w:sz w:val="16"/>
              </w:rPr>
            </w:pPr>
            <w:r>
              <w:rPr>
                <w:rFonts w:ascii="Arial"/>
                <w:spacing w:val="-5"/>
                <w:sz w:val="16"/>
              </w:rPr>
              <w:t>679</w:t>
            </w:r>
          </w:p>
        </w:tc>
        <w:tc>
          <w:tcPr>
            <w:tcW w:w="546" w:type="dxa"/>
            <w:tcBorders>
              <w:right w:val="single" w:sz="6" w:space="0" w:color="000000"/>
            </w:tcBorders>
          </w:tcPr>
          <w:p w14:paraId="26094239" w14:textId="77777777" w:rsidR="0091754C" w:rsidRDefault="002D5B87">
            <w:pPr>
              <w:pStyle w:val="TableParagraph"/>
              <w:ind w:right="9"/>
              <w:rPr>
                <w:rFonts w:ascii="Arial"/>
                <w:sz w:val="16"/>
              </w:rPr>
            </w:pPr>
            <w:r>
              <w:rPr>
                <w:rFonts w:ascii="Arial"/>
                <w:spacing w:val="-4"/>
                <w:sz w:val="16"/>
              </w:rPr>
              <w:t>51.1</w:t>
            </w:r>
          </w:p>
        </w:tc>
        <w:tc>
          <w:tcPr>
            <w:tcW w:w="595" w:type="dxa"/>
            <w:tcBorders>
              <w:left w:val="single" w:sz="6" w:space="0" w:color="000000"/>
            </w:tcBorders>
          </w:tcPr>
          <w:p w14:paraId="4C3E38B5" w14:textId="77777777" w:rsidR="0091754C" w:rsidRDefault="002D5B87">
            <w:pPr>
              <w:pStyle w:val="TableParagraph"/>
              <w:ind w:right="34"/>
              <w:rPr>
                <w:rFonts w:ascii="Arial"/>
                <w:sz w:val="16"/>
              </w:rPr>
            </w:pPr>
            <w:r>
              <w:rPr>
                <w:rFonts w:ascii="Arial"/>
                <w:spacing w:val="-5"/>
                <w:sz w:val="16"/>
              </w:rPr>
              <w:t>702</w:t>
            </w:r>
          </w:p>
        </w:tc>
        <w:tc>
          <w:tcPr>
            <w:tcW w:w="547" w:type="dxa"/>
            <w:tcBorders>
              <w:right w:val="single" w:sz="6" w:space="0" w:color="000000"/>
            </w:tcBorders>
          </w:tcPr>
          <w:p w14:paraId="0A1253D8" w14:textId="77777777" w:rsidR="0091754C" w:rsidRDefault="002D5B87">
            <w:pPr>
              <w:pStyle w:val="TableParagraph"/>
              <w:ind w:right="11"/>
              <w:rPr>
                <w:rFonts w:ascii="Arial"/>
                <w:sz w:val="16"/>
              </w:rPr>
            </w:pPr>
            <w:r>
              <w:rPr>
                <w:rFonts w:ascii="Arial"/>
                <w:spacing w:val="-4"/>
                <w:sz w:val="16"/>
              </w:rPr>
              <w:t>54.8</w:t>
            </w:r>
          </w:p>
        </w:tc>
        <w:tc>
          <w:tcPr>
            <w:tcW w:w="595" w:type="dxa"/>
            <w:tcBorders>
              <w:left w:val="single" w:sz="6" w:space="0" w:color="000000"/>
            </w:tcBorders>
          </w:tcPr>
          <w:p w14:paraId="7C274202" w14:textId="77777777" w:rsidR="0091754C" w:rsidRDefault="002D5B87">
            <w:pPr>
              <w:pStyle w:val="TableParagraph"/>
              <w:ind w:right="36"/>
              <w:rPr>
                <w:rFonts w:ascii="Arial"/>
                <w:sz w:val="16"/>
              </w:rPr>
            </w:pPr>
            <w:r>
              <w:rPr>
                <w:rFonts w:ascii="Arial"/>
                <w:spacing w:val="-5"/>
                <w:sz w:val="16"/>
              </w:rPr>
              <w:t>725</w:t>
            </w:r>
          </w:p>
        </w:tc>
        <w:tc>
          <w:tcPr>
            <w:tcW w:w="547" w:type="dxa"/>
            <w:tcBorders>
              <w:right w:val="single" w:sz="6" w:space="0" w:color="000000"/>
            </w:tcBorders>
          </w:tcPr>
          <w:p w14:paraId="091C3DF1" w14:textId="77777777" w:rsidR="0091754C" w:rsidRDefault="002D5B87">
            <w:pPr>
              <w:pStyle w:val="TableParagraph"/>
              <w:ind w:right="8"/>
              <w:rPr>
                <w:rFonts w:ascii="Arial"/>
                <w:sz w:val="16"/>
              </w:rPr>
            </w:pPr>
            <w:r>
              <w:rPr>
                <w:rFonts w:ascii="Arial"/>
                <w:spacing w:val="-4"/>
                <w:sz w:val="16"/>
              </w:rPr>
              <w:t>57.1</w:t>
            </w:r>
          </w:p>
        </w:tc>
        <w:tc>
          <w:tcPr>
            <w:tcW w:w="596" w:type="dxa"/>
            <w:tcBorders>
              <w:left w:val="single" w:sz="6" w:space="0" w:color="000000"/>
            </w:tcBorders>
          </w:tcPr>
          <w:p w14:paraId="1B80F9BB" w14:textId="77777777" w:rsidR="0091754C" w:rsidRDefault="002D5B87">
            <w:pPr>
              <w:pStyle w:val="TableParagraph"/>
              <w:ind w:right="34"/>
              <w:rPr>
                <w:rFonts w:ascii="Arial"/>
                <w:sz w:val="16"/>
              </w:rPr>
            </w:pPr>
            <w:r>
              <w:rPr>
                <w:rFonts w:ascii="Arial"/>
                <w:spacing w:val="-5"/>
                <w:sz w:val="16"/>
              </w:rPr>
              <w:t>748</w:t>
            </w:r>
          </w:p>
        </w:tc>
        <w:tc>
          <w:tcPr>
            <w:tcW w:w="546" w:type="dxa"/>
            <w:tcBorders>
              <w:right w:val="single" w:sz="6" w:space="0" w:color="000000"/>
            </w:tcBorders>
          </w:tcPr>
          <w:p w14:paraId="3DF930BC" w14:textId="77777777" w:rsidR="0091754C" w:rsidRDefault="002D5B87">
            <w:pPr>
              <w:pStyle w:val="TableParagraph"/>
              <w:ind w:right="8"/>
              <w:rPr>
                <w:rFonts w:ascii="Arial"/>
                <w:sz w:val="16"/>
              </w:rPr>
            </w:pPr>
            <w:r>
              <w:rPr>
                <w:rFonts w:ascii="Arial"/>
                <w:spacing w:val="-4"/>
                <w:sz w:val="16"/>
              </w:rPr>
              <w:t>32.6</w:t>
            </w:r>
          </w:p>
        </w:tc>
      </w:tr>
      <w:tr w:rsidR="0091754C" w14:paraId="4E290F38" w14:textId="77777777">
        <w:trPr>
          <w:trHeight w:val="183"/>
        </w:trPr>
        <w:tc>
          <w:tcPr>
            <w:tcW w:w="596" w:type="dxa"/>
            <w:tcBorders>
              <w:left w:val="single" w:sz="6" w:space="0" w:color="000000"/>
            </w:tcBorders>
          </w:tcPr>
          <w:p w14:paraId="7D9B54EC" w14:textId="77777777" w:rsidR="0091754C" w:rsidRDefault="002D5B87">
            <w:pPr>
              <w:pStyle w:val="TableParagraph"/>
              <w:ind w:right="37"/>
              <w:rPr>
                <w:rFonts w:ascii="Arial"/>
                <w:sz w:val="16"/>
              </w:rPr>
            </w:pPr>
            <w:r>
              <w:rPr>
                <w:rFonts w:ascii="Arial"/>
                <w:spacing w:val="-5"/>
                <w:sz w:val="16"/>
              </w:rPr>
              <w:t>588</w:t>
            </w:r>
          </w:p>
        </w:tc>
        <w:tc>
          <w:tcPr>
            <w:tcW w:w="546" w:type="dxa"/>
            <w:tcBorders>
              <w:right w:val="single" w:sz="6" w:space="0" w:color="000000"/>
            </w:tcBorders>
          </w:tcPr>
          <w:p w14:paraId="4B15E1F0" w14:textId="77777777" w:rsidR="0091754C" w:rsidRDefault="002D5B87">
            <w:pPr>
              <w:pStyle w:val="TableParagraph"/>
              <w:ind w:right="11"/>
              <w:rPr>
                <w:rFonts w:ascii="Arial"/>
                <w:sz w:val="16"/>
              </w:rPr>
            </w:pPr>
            <w:r>
              <w:rPr>
                <w:rFonts w:ascii="Arial"/>
                <w:spacing w:val="-5"/>
                <w:sz w:val="16"/>
              </w:rPr>
              <w:t>48</w:t>
            </w:r>
          </w:p>
        </w:tc>
        <w:tc>
          <w:tcPr>
            <w:tcW w:w="595" w:type="dxa"/>
            <w:tcBorders>
              <w:left w:val="single" w:sz="6" w:space="0" w:color="000000"/>
            </w:tcBorders>
          </w:tcPr>
          <w:p w14:paraId="218985F0" w14:textId="77777777" w:rsidR="0091754C" w:rsidRDefault="002D5B87">
            <w:pPr>
              <w:pStyle w:val="TableParagraph"/>
              <w:ind w:right="38"/>
              <w:rPr>
                <w:rFonts w:ascii="Arial"/>
                <w:sz w:val="16"/>
              </w:rPr>
            </w:pPr>
            <w:r>
              <w:rPr>
                <w:rFonts w:ascii="Arial"/>
                <w:spacing w:val="-5"/>
                <w:sz w:val="16"/>
              </w:rPr>
              <w:t>611</w:t>
            </w:r>
          </w:p>
        </w:tc>
        <w:tc>
          <w:tcPr>
            <w:tcW w:w="547" w:type="dxa"/>
            <w:tcBorders>
              <w:right w:val="single" w:sz="6" w:space="0" w:color="000000"/>
            </w:tcBorders>
          </w:tcPr>
          <w:p w14:paraId="33E4022F" w14:textId="77777777" w:rsidR="0091754C" w:rsidRDefault="002D5B87">
            <w:pPr>
              <w:pStyle w:val="TableParagraph"/>
              <w:ind w:right="11"/>
              <w:rPr>
                <w:rFonts w:ascii="Arial"/>
                <w:sz w:val="16"/>
              </w:rPr>
            </w:pPr>
            <w:r>
              <w:rPr>
                <w:rFonts w:ascii="Arial"/>
                <w:spacing w:val="-5"/>
                <w:sz w:val="16"/>
              </w:rPr>
              <w:t>48</w:t>
            </w:r>
          </w:p>
        </w:tc>
        <w:tc>
          <w:tcPr>
            <w:tcW w:w="596" w:type="dxa"/>
            <w:tcBorders>
              <w:left w:val="single" w:sz="6" w:space="0" w:color="000000"/>
            </w:tcBorders>
          </w:tcPr>
          <w:p w14:paraId="4D348F2E" w14:textId="77777777" w:rsidR="0091754C" w:rsidRDefault="002D5B87">
            <w:pPr>
              <w:pStyle w:val="TableParagraph"/>
              <w:ind w:right="36"/>
              <w:rPr>
                <w:rFonts w:ascii="Arial"/>
                <w:sz w:val="16"/>
              </w:rPr>
            </w:pPr>
            <w:r>
              <w:rPr>
                <w:rFonts w:ascii="Arial"/>
                <w:spacing w:val="-5"/>
                <w:sz w:val="16"/>
              </w:rPr>
              <w:t>634</w:t>
            </w:r>
          </w:p>
        </w:tc>
        <w:tc>
          <w:tcPr>
            <w:tcW w:w="546" w:type="dxa"/>
            <w:tcBorders>
              <w:right w:val="single" w:sz="6" w:space="0" w:color="000000"/>
            </w:tcBorders>
          </w:tcPr>
          <w:p w14:paraId="7465A3D6" w14:textId="77777777" w:rsidR="0091754C" w:rsidRDefault="002D5B87">
            <w:pPr>
              <w:pStyle w:val="TableParagraph"/>
              <w:ind w:right="10"/>
              <w:rPr>
                <w:rFonts w:ascii="Arial"/>
                <w:sz w:val="16"/>
              </w:rPr>
            </w:pPr>
            <w:r>
              <w:rPr>
                <w:rFonts w:ascii="Arial"/>
                <w:spacing w:val="-5"/>
                <w:sz w:val="16"/>
              </w:rPr>
              <w:t>55</w:t>
            </w:r>
          </w:p>
        </w:tc>
        <w:tc>
          <w:tcPr>
            <w:tcW w:w="595" w:type="dxa"/>
            <w:tcBorders>
              <w:left w:val="single" w:sz="6" w:space="0" w:color="000000"/>
            </w:tcBorders>
          </w:tcPr>
          <w:p w14:paraId="7A4B378F" w14:textId="77777777" w:rsidR="0091754C" w:rsidRDefault="002D5B87">
            <w:pPr>
              <w:pStyle w:val="TableParagraph"/>
              <w:ind w:right="34"/>
              <w:rPr>
                <w:rFonts w:ascii="Arial"/>
                <w:sz w:val="16"/>
              </w:rPr>
            </w:pPr>
            <w:r>
              <w:rPr>
                <w:rFonts w:ascii="Arial"/>
                <w:spacing w:val="-5"/>
                <w:sz w:val="16"/>
              </w:rPr>
              <w:t>657</w:t>
            </w:r>
          </w:p>
        </w:tc>
        <w:tc>
          <w:tcPr>
            <w:tcW w:w="547" w:type="dxa"/>
            <w:tcBorders>
              <w:right w:val="single" w:sz="6" w:space="0" w:color="000000"/>
            </w:tcBorders>
          </w:tcPr>
          <w:p w14:paraId="329F5BAA" w14:textId="77777777" w:rsidR="0091754C" w:rsidRDefault="002D5B87">
            <w:pPr>
              <w:pStyle w:val="TableParagraph"/>
              <w:ind w:right="12"/>
              <w:rPr>
                <w:rFonts w:ascii="Arial"/>
                <w:sz w:val="16"/>
              </w:rPr>
            </w:pPr>
            <w:r>
              <w:rPr>
                <w:rFonts w:ascii="Arial"/>
                <w:spacing w:val="-4"/>
                <w:sz w:val="16"/>
              </w:rPr>
              <w:t>51.6</w:t>
            </w:r>
          </w:p>
        </w:tc>
        <w:tc>
          <w:tcPr>
            <w:tcW w:w="596" w:type="dxa"/>
            <w:tcBorders>
              <w:left w:val="single" w:sz="6" w:space="0" w:color="000000"/>
            </w:tcBorders>
          </w:tcPr>
          <w:p w14:paraId="268C6632" w14:textId="77777777" w:rsidR="0091754C" w:rsidRDefault="002D5B87">
            <w:pPr>
              <w:pStyle w:val="TableParagraph"/>
              <w:ind w:right="35"/>
              <w:rPr>
                <w:rFonts w:ascii="Arial"/>
                <w:sz w:val="16"/>
              </w:rPr>
            </w:pPr>
            <w:r>
              <w:rPr>
                <w:rFonts w:ascii="Arial"/>
                <w:spacing w:val="-5"/>
                <w:sz w:val="16"/>
              </w:rPr>
              <w:t>680</w:t>
            </w:r>
          </w:p>
        </w:tc>
        <w:tc>
          <w:tcPr>
            <w:tcW w:w="546" w:type="dxa"/>
            <w:tcBorders>
              <w:right w:val="single" w:sz="6" w:space="0" w:color="000000"/>
            </w:tcBorders>
          </w:tcPr>
          <w:p w14:paraId="7339530B" w14:textId="77777777" w:rsidR="0091754C" w:rsidRDefault="002D5B87">
            <w:pPr>
              <w:pStyle w:val="TableParagraph"/>
              <w:ind w:right="9"/>
              <w:rPr>
                <w:rFonts w:ascii="Arial"/>
                <w:sz w:val="16"/>
              </w:rPr>
            </w:pPr>
            <w:r>
              <w:rPr>
                <w:rFonts w:ascii="Arial"/>
                <w:spacing w:val="-4"/>
                <w:sz w:val="16"/>
              </w:rPr>
              <w:t>50.5</w:t>
            </w:r>
          </w:p>
        </w:tc>
        <w:tc>
          <w:tcPr>
            <w:tcW w:w="595" w:type="dxa"/>
            <w:tcBorders>
              <w:left w:val="single" w:sz="6" w:space="0" w:color="000000"/>
            </w:tcBorders>
          </w:tcPr>
          <w:p w14:paraId="7933C6C0" w14:textId="77777777" w:rsidR="0091754C" w:rsidRDefault="002D5B87">
            <w:pPr>
              <w:pStyle w:val="TableParagraph"/>
              <w:ind w:right="34"/>
              <w:rPr>
                <w:rFonts w:ascii="Arial"/>
                <w:sz w:val="16"/>
              </w:rPr>
            </w:pPr>
            <w:r>
              <w:rPr>
                <w:rFonts w:ascii="Arial"/>
                <w:spacing w:val="-5"/>
                <w:sz w:val="16"/>
              </w:rPr>
              <w:t>703</w:t>
            </w:r>
          </w:p>
        </w:tc>
        <w:tc>
          <w:tcPr>
            <w:tcW w:w="547" w:type="dxa"/>
            <w:tcBorders>
              <w:right w:val="single" w:sz="6" w:space="0" w:color="000000"/>
            </w:tcBorders>
          </w:tcPr>
          <w:p w14:paraId="525CBA65" w14:textId="77777777" w:rsidR="0091754C" w:rsidRDefault="002D5B87">
            <w:pPr>
              <w:pStyle w:val="TableParagraph"/>
              <w:ind w:right="12"/>
              <w:rPr>
                <w:rFonts w:ascii="Arial"/>
                <w:sz w:val="16"/>
              </w:rPr>
            </w:pPr>
            <w:r>
              <w:rPr>
                <w:rFonts w:ascii="Arial"/>
                <w:spacing w:val="-5"/>
                <w:sz w:val="16"/>
              </w:rPr>
              <w:t>55</w:t>
            </w:r>
          </w:p>
        </w:tc>
        <w:tc>
          <w:tcPr>
            <w:tcW w:w="595" w:type="dxa"/>
            <w:tcBorders>
              <w:left w:val="single" w:sz="6" w:space="0" w:color="000000"/>
            </w:tcBorders>
          </w:tcPr>
          <w:p w14:paraId="4A679E44" w14:textId="77777777" w:rsidR="0091754C" w:rsidRDefault="002D5B87">
            <w:pPr>
              <w:pStyle w:val="TableParagraph"/>
              <w:ind w:right="36"/>
              <w:rPr>
                <w:rFonts w:ascii="Arial"/>
                <w:sz w:val="16"/>
              </w:rPr>
            </w:pPr>
            <w:r>
              <w:rPr>
                <w:rFonts w:ascii="Arial"/>
                <w:spacing w:val="-5"/>
                <w:sz w:val="16"/>
              </w:rPr>
              <w:t>726</w:t>
            </w:r>
          </w:p>
        </w:tc>
        <w:tc>
          <w:tcPr>
            <w:tcW w:w="547" w:type="dxa"/>
            <w:tcBorders>
              <w:right w:val="single" w:sz="6" w:space="0" w:color="000000"/>
            </w:tcBorders>
          </w:tcPr>
          <w:p w14:paraId="042F6DEC" w14:textId="77777777" w:rsidR="0091754C" w:rsidRDefault="002D5B87">
            <w:pPr>
              <w:pStyle w:val="TableParagraph"/>
              <w:ind w:right="8"/>
              <w:rPr>
                <w:rFonts w:ascii="Arial"/>
                <w:sz w:val="16"/>
              </w:rPr>
            </w:pPr>
            <w:r>
              <w:rPr>
                <w:rFonts w:ascii="Arial"/>
                <w:spacing w:val="-4"/>
                <w:sz w:val="16"/>
              </w:rPr>
              <w:t>56.8</w:t>
            </w:r>
          </w:p>
        </w:tc>
        <w:tc>
          <w:tcPr>
            <w:tcW w:w="596" w:type="dxa"/>
            <w:tcBorders>
              <w:left w:val="single" w:sz="6" w:space="0" w:color="000000"/>
            </w:tcBorders>
          </w:tcPr>
          <w:p w14:paraId="2A98BAB2" w14:textId="77777777" w:rsidR="0091754C" w:rsidRDefault="002D5B87">
            <w:pPr>
              <w:pStyle w:val="TableParagraph"/>
              <w:ind w:right="34"/>
              <w:rPr>
                <w:rFonts w:ascii="Arial"/>
                <w:sz w:val="16"/>
              </w:rPr>
            </w:pPr>
            <w:r>
              <w:rPr>
                <w:rFonts w:ascii="Arial"/>
                <w:spacing w:val="-5"/>
                <w:sz w:val="16"/>
              </w:rPr>
              <w:t>749</w:t>
            </w:r>
          </w:p>
        </w:tc>
        <w:tc>
          <w:tcPr>
            <w:tcW w:w="546" w:type="dxa"/>
            <w:tcBorders>
              <w:right w:val="single" w:sz="6" w:space="0" w:color="000000"/>
            </w:tcBorders>
          </w:tcPr>
          <w:p w14:paraId="403F0ED6" w14:textId="77777777" w:rsidR="0091754C" w:rsidRDefault="002D5B87">
            <w:pPr>
              <w:pStyle w:val="TableParagraph"/>
              <w:ind w:right="8"/>
              <w:rPr>
                <w:rFonts w:ascii="Arial"/>
                <w:sz w:val="16"/>
              </w:rPr>
            </w:pPr>
            <w:r>
              <w:rPr>
                <w:rFonts w:ascii="Arial"/>
                <w:spacing w:val="-4"/>
                <w:sz w:val="16"/>
              </w:rPr>
              <w:t>29.3</w:t>
            </w:r>
          </w:p>
        </w:tc>
      </w:tr>
      <w:tr w:rsidR="0091754C" w14:paraId="373C9D58" w14:textId="77777777">
        <w:trPr>
          <w:trHeight w:val="184"/>
        </w:trPr>
        <w:tc>
          <w:tcPr>
            <w:tcW w:w="596" w:type="dxa"/>
            <w:tcBorders>
              <w:left w:val="single" w:sz="6" w:space="0" w:color="000000"/>
            </w:tcBorders>
          </w:tcPr>
          <w:p w14:paraId="1839AB44" w14:textId="77777777" w:rsidR="0091754C" w:rsidRDefault="002D5B87">
            <w:pPr>
              <w:pStyle w:val="TableParagraph"/>
              <w:spacing w:line="165" w:lineRule="exact"/>
              <w:ind w:right="37"/>
              <w:rPr>
                <w:rFonts w:ascii="Arial"/>
                <w:sz w:val="16"/>
              </w:rPr>
            </w:pPr>
            <w:r>
              <w:rPr>
                <w:rFonts w:ascii="Arial"/>
                <w:spacing w:val="-5"/>
                <w:sz w:val="16"/>
              </w:rPr>
              <w:t>589</w:t>
            </w:r>
          </w:p>
        </w:tc>
        <w:tc>
          <w:tcPr>
            <w:tcW w:w="546" w:type="dxa"/>
            <w:tcBorders>
              <w:right w:val="single" w:sz="6" w:space="0" w:color="000000"/>
            </w:tcBorders>
          </w:tcPr>
          <w:p w14:paraId="776C13F6" w14:textId="77777777" w:rsidR="0091754C" w:rsidRDefault="002D5B87">
            <w:pPr>
              <w:pStyle w:val="TableParagraph"/>
              <w:spacing w:line="165" w:lineRule="exact"/>
              <w:ind w:right="11"/>
              <w:rPr>
                <w:rFonts w:ascii="Arial"/>
                <w:sz w:val="16"/>
              </w:rPr>
            </w:pPr>
            <w:r>
              <w:rPr>
                <w:rFonts w:ascii="Arial"/>
                <w:spacing w:val="-5"/>
                <w:sz w:val="16"/>
              </w:rPr>
              <w:t>48</w:t>
            </w:r>
          </w:p>
        </w:tc>
        <w:tc>
          <w:tcPr>
            <w:tcW w:w="595" w:type="dxa"/>
            <w:tcBorders>
              <w:left w:val="single" w:sz="6" w:space="0" w:color="000000"/>
            </w:tcBorders>
          </w:tcPr>
          <w:p w14:paraId="0846B06B" w14:textId="77777777" w:rsidR="0091754C" w:rsidRDefault="002D5B87">
            <w:pPr>
              <w:pStyle w:val="TableParagraph"/>
              <w:spacing w:line="165" w:lineRule="exact"/>
              <w:ind w:right="38"/>
              <w:rPr>
                <w:rFonts w:ascii="Arial"/>
                <w:sz w:val="16"/>
              </w:rPr>
            </w:pPr>
            <w:r>
              <w:rPr>
                <w:rFonts w:ascii="Arial"/>
                <w:spacing w:val="-5"/>
                <w:sz w:val="16"/>
              </w:rPr>
              <w:t>612</w:t>
            </w:r>
          </w:p>
        </w:tc>
        <w:tc>
          <w:tcPr>
            <w:tcW w:w="547" w:type="dxa"/>
            <w:tcBorders>
              <w:right w:val="single" w:sz="6" w:space="0" w:color="000000"/>
            </w:tcBorders>
          </w:tcPr>
          <w:p w14:paraId="1AEAA9A7" w14:textId="77777777" w:rsidR="0091754C" w:rsidRDefault="002D5B87">
            <w:pPr>
              <w:pStyle w:val="TableParagraph"/>
              <w:spacing w:line="165" w:lineRule="exact"/>
              <w:ind w:right="10"/>
              <w:rPr>
                <w:rFonts w:ascii="Arial"/>
                <w:sz w:val="16"/>
              </w:rPr>
            </w:pPr>
            <w:r>
              <w:rPr>
                <w:rFonts w:ascii="Arial"/>
                <w:spacing w:val="-4"/>
                <w:sz w:val="16"/>
              </w:rPr>
              <w:t>47.1</w:t>
            </w:r>
          </w:p>
        </w:tc>
        <w:tc>
          <w:tcPr>
            <w:tcW w:w="596" w:type="dxa"/>
            <w:tcBorders>
              <w:left w:val="single" w:sz="6" w:space="0" w:color="000000"/>
            </w:tcBorders>
          </w:tcPr>
          <w:p w14:paraId="377B28A9" w14:textId="77777777" w:rsidR="0091754C" w:rsidRDefault="002D5B87">
            <w:pPr>
              <w:pStyle w:val="TableParagraph"/>
              <w:spacing w:line="165" w:lineRule="exact"/>
              <w:ind w:right="36"/>
              <w:rPr>
                <w:rFonts w:ascii="Arial"/>
                <w:sz w:val="16"/>
              </w:rPr>
            </w:pPr>
            <w:r>
              <w:rPr>
                <w:rFonts w:ascii="Arial"/>
                <w:spacing w:val="-5"/>
                <w:sz w:val="16"/>
              </w:rPr>
              <w:t>635</w:t>
            </w:r>
          </w:p>
        </w:tc>
        <w:tc>
          <w:tcPr>
            <w:tcW w:w="546" w:type="dxa"/>
            <w:tcBorders>
              <w:right w:val="single" w:sz="6" w:space="0" w:color="000000"/>
            </w:tcBorders>
          </w:tcPr>
          <w:p w14:paraId="0AD3AFB1" w14:textId="77777777" w:rsidR="0091754C" w:rsidRDefault="002D5B87">
            <w:pPr>
              <w:pStyle w:val="TableParagraph"/>
              <w:spacing w:line="165" w:lineRule="exact"/>
              <w:ind w:right="10"/>
              <w:rPr>
                <w:rFonts w:ascii="Arial"/>
                <w:sz w:val="16"/>
              </w:rPr>
            </w:pPr>
            <w:r>
              <w:rPr>
                <w:rFonts w:ascii="Arial"/>
                <w:spacing w:val="-4"/>
                <w:sz w:val="16"/>
              </w:rPr>
              <w:t>54.5</w:t>
            </w:r>
          </w:p>
        </w:tc>
        <w:tc>
          <w:tcPr>
            <w:tcW w:w="595" w:type="dxa"/>
            <w:tcBorders>
              <w:left w:val="single" w:sz="6" w:space="0" w:color="000000"/>
            </w:tcBorders>
          </w:tcPr>
          <w:p w14:paraId="7607DA09" w14:textId="77777777" w:rsidR="0091754C" w:rsidRDefault="002D5B87">
            <w:pPr>
              <w:pStyle w:val="TableParagraph"/>
              <w:spacing w:line="165" w:lineRule="exact"/>
              <w:ind w:right="34"/>
              <w:rPr>
                <w:rFonts w:ascii="Arial"/>
                <w:sz w:val="16"/>
              </w:rPr>
            </w:pPr>
            <w:r>
              <w:rPr>
                <w:rFonts w:ascii="Arial"/>
                <w:spacing w:val="-5"/>
                <w:sz w:val="16"/>
              </w:rPr>
              <w:t>658</w:t>
            </w:r>
          </w:p>
        </w:tc>
        <w:tc>
          <w:tcPr>
            <w:tcW w:w="547" w:type="dxa"/>
            <w:tcBorders>
              <w:right w:val="single" w:sz="6" w:space="0" w:color="000000"/>
            </w:tcBorders>
          </w:tcPr>
          <w:p w14:paraId="26448913" w14:textId="77777777" w:rsidR="0091754C" w:rsidRDefault="002D5B87">
            <w:pPr>
              <w:pStyle w:val="TableParagraph"/>
              <w:spacing w:line="165" w:lineRule="exact"/>
              <w:ind w:right="12"/>
              <w:rPr>
                <w:rFonts w:ascii="Arial"/>
                <w:sz w:val="16"/>
              </w:rPr>
            </w:pPr>
            <w:r>
              <w:rPr>
                <w:rFonts w:ascii="Arial"/>
                <w:spacing w:val="-4"/>
                <w:sz w:val="16"/>
              </w:rPr>
              <w:t>51.1</w:t>
            </w:r>
          </w:p>
        </w:tc>
        <w:tc>
          <w:tcPr>
            <w:tcW w:w="596" w:type="dxa"/>
            <w:tcBorders>
              <w:left w:val="single" w:sz="6" w:space="0" w:color="000000"/>
            </w:tcBorders>
          </w:tcPr>
          <w:p w14:paraId="2E4B76D8" w14:textId="77777777" w:rsidR="0091754C" w:rsidRDefault="002D5B87">
            <w:pPr>
              <w:pStyle w:val="TableParagraph"/>
              <w:spacing w:line="165" w:lineRule="exact"/>
              <w:ind w:right="35"/>
              <w:rPr>
                <w:rFonts w:ascii="Arial"/>
                <w:sz w:val="16"/>
              </w:rPr>
            </w:pPr>
            <w:r>
              <w:rPr>
                <w:rFonts w:ascii="Arial"/>
                <w:spacing w:val="-5"/>
                <w:sz w:val="16"/>
              </w:rPr>
              <w:t>681</w:t>
            </w:r>
          </w:p>
        </w:tc>
        <w:tc>
          <w:tcPr>
            <w:tcW w:w="546" w:type="dxa"/>
            <w:tcBorders>
              <w:right w:val="single" w:sz="6" w:space="0" w:color="000000"/>
            </w:tcBorders>
          </w:tcPr>
          <w:p w14:paraId="201B0740" w14:textId="77777777" w:rsidR="0091754C" w:rsidRDefault="002D5B87">
            <w:pPr>
              <w:pStyle w:val="TableParagraph"/>
              <w:spacing w:line="165" w:lineRule="exact"/>
              <w:ind w:right="9"/>
              <w:rPr>
                <w:rFonts w:ascii="Arial"/>
                <w:sz w:val="16"/>
              </w:rPr>
            </w:pPr>
            <w:r>
              <w:rPr>
                <w:rFonts w:ascii="Arial"/>
                <w:spacing w:val="-4"/>
                <w:sz w:val="16"/>
              </w:rPr>
              <w:t>50.1</w:t>
            </w:r>
          </w:p>
        </w:tc>
        <w:tc>
          <w:tcPr>
            <w:tcW w:w="595" w:type="dxa"/>
            <w:tcBorders>
              <w:left w:val="single" w:sz="6" w:space="0" w:color="000000"/>
            </w:tcBorders>
          </w:tcPr>
          <w:p w14:paraId="47F1E05E" w14:textId="77777777" w:rsidR="0091754C" w:rsidRDefault="002D5B87">
            <w:pPr>
              <w:pStyle w:val="TableParagraph"/>
              <w:spacing w:line="165" w:lineRule="exact"/>
              <w:ind w:right="34"/>
              <w:rPr>
                <w:rFonts w:ascii="Arial"/>
                <w:sz w:val="16"/>
              </w:rPr>
            </w:pPr>
            <w:r>
              <w:rPr>
                <w:rFonts w:ascii="Arial"/>
                <w:spacing w:val="-5"/>
                <w:sz w:val="16"/>
              </w:rPr>
              <w:t>704</w:t>
            </w:r>
          </w:p>
        </w:tc>
        <w:tc>
          <w:tcPr>
            <w:tcW w:w="547" w:type="dxa"/>
            <w:tcBorders>
              <w:right w:val="single" w:sz="6" w:space="0" w:color="000000"/>
            </w:tcBorders>
          </w:tcPr>
          <w:p w14:paraId="25393FE1" w14:textId="77777777" w:rsidR="0091754C" w:rsidRDefault="002D5B87">
            <w:pPr>
              <w:pStyle w:val="TableParagraph"/>
              <w:spacing w:line="165" w:lineRule="exact"/>
              <w:ind w:right="11"/>
              <w:rPr>
                <w:rFonts w:ascii="Arial"/>
                <w:sz w:val="16"/>
              </w:rPr>
            </w:pPr>
            <w:r>
              <w:rPr>
                <w:rFonts w:ascii="Arial"/>
                <w:spacing w:val="-4"/>
                <w:sz w:val="16"/>
              </w:rPr>
              <w:t>55.5</w:t>
            </w:r>
          </w:p>
        </w:tc>
        <w:tc>
          <w:tcPr>
            <w:tcW w:w="595" w:type="dxa"/>
            <w:tcBorders>
              <w:left w:val="single" w:sz="6" w:space="0" w:color="000000"/>
            </w:tcBorders>
          </w:tcPr>
          <w:p w14:paraId="20546A64" w14:textId="77777777" w:rsidR="0091754C" w:rsidRDefault="002D5B87">
            <w:pPr>
              <w:pStyle w:val="TableParagraph"/>
              <w:spacing w:line="165" w:lineRule="exact"/>
              <w:ind w:right="36"/>
              <w:rPr>
                <w:rFonts w:ascii="Arial"/>
                <w:sz w:val="16"/>
              </w:rPr>
            </w:pPr>
            <w:r>
              <w:rPr>
                <w:rFonts w:ascii="Arial"/>
                <w:spacing w:val="-5"/>
                <w:sz w:val="16"/>
              </w:rPr>
              <w:t>727</w:t>
            </w:r>
          </w:p>
        </w:tc>
        <w:tc>
          <w:tcPr>
            <w:tcW w:w="547" w:type="dxa"/>
            <w:tcBorders>
              <w:right w:val="single" w:sz="6" w:space="0" w:color="000000"/>
            </w:tcBorders>
          </w:tcPr>
          <w:p w14:paraId="61823506" w14:textId="77777777" w:rsidR="0091754C" w:rsidRDefault="002D5B87">
            <w:pPr>
              <w:pStyle w:val="TableParagraph"/>
              <w:spacing w:line="165" w:lineRule="exact"/>
              <w:ind w:right="8"/>
              <w:rPr>
                <w:rFonts w:ascii="Arial"/>
                <w:sz w:val="16"/>
              </w:rPr>
            </w:pPr>
            <w:r>
              <w:rPr>
                <w:rFonts w:ascii="Arial"/>
                <w:spacing w:val="-4"/>
                <w:sz w:val="16"/>
              </w:rPr>
              <w:t>56.5</w:t>
            </w:r>
          </w:p>
        </w:tc>
        <w:tc>
          <w:tcPr>
            <w:tcW w:w="596" w:type="dxa"/>
            <w:tcBorders>
              <w:left w:val="single" w:sz="6" w:space="0" w:color="000000"/>
            </w:tcBorders>
          </w:tcPr>
          <w:p w14:paraId="5B3917F2" w14:textId="77777777" w:rsidR="0091754C" w:rsidRDefault="002D5B87">
            <w:pPr>
              <w:pStyle w:val="TableParagraph"/>
              <w:spacing w:line="165" w:lineRule="exact"/>
              <w:ind w:right="34"/>
              <w:rPr>
                <w:rFonts w:ascii="Arial"/>
                <w:sz w:val="16"/>
              </w:rPr>
            </w:pPr>
            <w:r>
              <w:rPr>
                <w:rFonts w:ascii="Arial"/>
                <w:spacing w:val="-5"/>
                <w:sz w:val="16"/>
              </w:rPr>
              <w:t>750</w:t>
            </w:r>
          </w:p>
        </w:tc>
        <w:tc>
          <w:tcPr>
            <w:tcW w:w="546" w:type="dxa"/>
            <w:tcBorders>
              <w:right w:val="single" w:sz="6" w:space="0" w:color="000000"/>
            </w:tcBorders>
          </w:tcPr>
          <w:p w14:paraId="385886EA" w14:textId="77777777" w:rsidR="0091754C" w:rsidRDefault="002D5B87">
            <w:pPr>
              <w:pStyle w:val="TableParagraph"/>
              <w:spacing w:line="165" w:lineRule="exact"/>
              <w:ind w:right="8"/>
              <w:rPr>
                <w:rFonts w:ascii="Arial"/>
                <w:sz w:val="16"/>
              </w:rPr>
            </w:pPr>
            <w:r>
              <w:rPr>
                <w:rFonts w:ascii="Arial"/>
                <w:spacing w:val="-4"/>
                <w:sz w:val="16"/>
              </w:rPr>
              <w:t>26.8</w:t>
            </w:r>
          </w:p>
        </w:tc>
      </w:tr>
      <w:tr w:rsidR="0091754C" w14:paraId="38CC7532" w14:textId="77777777">
        <w:trPr>
          <w:trHeight w:val="183"/>
        </w:trPr>
        <w:tc>
          <w:tcPr>
            <w:tcW w:w="596" w:type="dxa"/>
            <w:tcBorders>
              <w:left w:val="single" w:sz="6" w:space="0" w:color="000000"/>
            </w:tcBorders>
          </w:tcPr>
          <w:p w14:paraId="2B6D06BF" w14:textId="77777777" w:rsidR="0091754C" w:rsidRDefault="002D5B87">
            <w:pPr>
              <w:pStyle w:val="TableParagraph"/>
              <w:ind w:right="37"/>
              <w:rPr>
                <w:rFonts w:ascii="Arial"/>
                <w:sz w:val="16"/>
              </w:rPr>
            </w:pPr>
            <w:r>
              <w:rPr>
                <w:rFonts w:ascii="Arial"/>
                <w:spacing w:val="-5"/>
                <w:sz w:val="16"/>
              </w:rPr>
              <w:t>590</w:t>
            </w:r>
          </w:p>
        </w:tc>
        <w:tc>
          <w:tcPr>
            <w:tcW w:w="546" w:type="dxa"/>
            <w:tcBorders>
              <w:right w:val="single" w:sz="6" w:space="0" w:color="000000"/>
            </w:tcBorders>
          </w:tcPr>
          <w:p w14:paraId="10A895B2" w14:textId="77777777" w:rsidR="0091754C" w:rsidRDefault="002D5B87">
            <w:pPr>
              <w:pStyle w:val="TableParagraph"/>
              <w:ind w:right="11"/>
              <w:rPr>
                <w:rFonts w:ascii="Arial"/>
                <w:sz w:val="16"/>
              </w:rPr>
            </w:pPr>
            <w:r>
              <w:rPr>
                <w:rFonts w:ascii="Arial"/>
                <w:spacing w:val="-4"/>
                <w:sz w:val="16"/>
              </w:rPr>
              <w:t>48.1</w:t>
            </w:r>
          </w:p>
        </w:tc>
        <w:tc>
          <w:tcPr>
            <w:tcW w:w="595" w:type="dxa"/>
            <w:tcBorders>
              <w:left w:val="single" w:sz="6" w:space="0" w:color="000000"/>
            </w:tcBorders>
          </w:tcPr>
          <w:p w14:paraId="2E838C01" w14:textId="77777777" w:rsidR="0091754C" w:rsidRDefault="002D5B87">
            <w:pPr>
              <w:pStyle w:val="TableParagraph"/>
              <w:ind w:right="38"/>
              <w:rPr>
                <w:rFonts w:ascii="Arial"/>
                <w:sz w:val="16"/>
              </w:rPr>
            </w:pPr>
            <w:r>
              <w:rPr>
                <w:rFonts w:ascii="Arial"/>
                <w:spacing w:val="-5"/>
                <w:sz w:val="16"/>
              </w:rPr>
              <w:t>613</w:t>
            </w:r>
          </w:p>
        </w:tc>
        <w:tc>
          <w:tcPr>
            <w:tcW w:w="547" w:type="dxa"/>
            <w:tcBorders>
              <w:right w:val="single" w:sz="6" w:space="0" w:color="000000"/>
            </w:tcBorders>
          </w:tcPr>
          <w:p w14:paraId="079EE100" w14:textId="77777777" w:rsidR="0091754C" w:rsidRDefault="002D5B87">
            <w:pPr>
              <w:pStyle w:val="TableParagraph"/>
              <w:ind w:right="10"/>
              <w:rPr>
                <w:rFonts w:ascii="Arial"/>
                <w:sz w:val="16"/>
              </w:rPr>
            </w:pPr>
            <w:r>
              <w:rPr>
                <w:rFonts w:ascii="Arial"/>
                <w:spacing w:val="-4"/>
                <w:sz w:val="16"/>
              </w:rPr>
              <w:t>46.2</w:t>
            </w:r>
          </w:p>
        </w:tc>
        <w:tc>
          <w:tcPr>
            <w:tcW w:w="596" w:type="dxa"/>
            <w:tcBorders>
              <w:left w:val="single" w:sz="6" w:space="0" w:color="000000"/>
            </w:tcBorders>
          </w:tcPr>
          <w:p w14:paraId="752A8048" w14:textId="77777777" w:rsidR="0091754C" w:rsidRDefault="002D5B87">
            <w:pPr>
              <w:pStyle w:val="TableParagraph"/>
              <w:ind w:right="36"/>
              <w:rPr>
                <w:rFonts w:ascii="Arial"/>
                <w:sz w:val="16"/>
              </w:rPr>
            </w:pPr>
            <w:r>
              <w:rPr>
                <w:rFonts w:ascii="Arial"/>
                <w:spacing w:val="-5"/>
                <w:sz w:val="16"/>
              </w:rPr>
              <w:t>636</w:t>
            </w:r>
          </w:p>
        </w:tc>
        <w:tc>
          <w:tcPr>
            <w:tcW w:w="546" w:type="dxa"/>
            <w:tcBorders>
              <w:right w:val="single" w:sz="6" w:space="0" w:color="000000"/>
            </w:tcBorders>
          </w:tcPr>
          <w:p w14:paraId="7A884EB3" w14:textId="77777777" w:rsidR="0091754C" w:rsidRDefault="002D5B87">
            <w:pPr>
              <w:pStyle w:val="TableParagraph"/>
              <w:ind w:right="10"/>
              <w:rPr>
                <w:rFonts w:ascii="Arial"/>
                <w:sz w:val="16"/>
              </w:rPr>
            </w:pPr>
            <w:r>
              <w:rPr>
                <w:rFonts w:ascii="Arial"/>
                <w:spacing w:val="-4"/>
                <w:sz w:val="16"/>
              </w:rPr>
              <w:t>53.6</w:t>
            </w:r>
          </w:p>
        </w:tc>
        <w:tc>
          <w:tcPr>
            <w:tcW w:w="595" w:type="dxa"/>
            <w:tcBorders>
              <w:left w:val="single" w:sz="6" w:space="0" w:color="000000"/>
            </w:tcBorders>
          </w:tcPr>
          <w:p w14:paraId="5A4035AB" w14:textId="77777777" w:rsidR="0091754C" w:rsidRDefault="002D5B87">
            <w:pPr>
              <w:pStyle w:val="TableParagraph"/>
              <w:ind w:right="34"/>
              <w:rPr>
                <w:rFonts w:ascii="Arial"/>
                <w:sz w:val="16"/>
              </w:rPr>
            </w:pPr>
            <w:r>
              <w:rPr>
                <w:rFonts w:ascii="Arial"/>
                <w:spacing w:val="-5"/>
                <w:sz w:val="16"/>
              </w:rPr>
              <w:t>659</w:t>
            </w:r>
          </w:p>
        </w:tc>
        <w:tc>
          <w:tcPr>
            <w:tcW w:w="547" w:type="dxa"/>
            <w:tcBorders>
              <w:right w:val="single" w:sz="6" w:space="0" w:color="000000"/>
            </w:tcBorders>
          </w:tcPr>
          <w:p w14:paraId="6C57B8B6" w14:textId="77777777" w:rsidR="0091754C" w:rsidRDefault="002D5B87">
            <w:pPr>
              <w:pStyle w:val="TableParagraph"/>
              <w:ind w:right="12"/>
              <w:rPr>
                <w:rFonts w:ascii="Arial"/>
                <w:sz w:val="16"/>
              </w:rPr>
            </w:pPr>
            <w:r>
              <w:rPr>
                <w:rFonts w:ascii="Arial"/>
                <w:spacing w:val="-5"/>
                <w:sz w:val="16"/>
              </w:rPr>
              <w:t>51</w:t>
            </w:r>
          </w:p>
        </w:tc>
        <w:tc>
          <w:tcPr>
            <w:tcW w:w="596" w:type="dxa"/>
            <w:tcBorders>
              <w:left w:val="single" w:sz="6" w:space="0" w:color="000000"/>
            </w:tcBorders>
          </w:tcPr>
          <w:p w14:paraId="7C5604EA" w14:textId="77777777" w:rsidR="0091754C" w:rsidRDefault="002D5B87">
            <w:pPr>
              <w:pStyle w:val="TableParagraph"/>
              <w:ind w:right="35"/>
              <w:rPr>
                <w:rFonts w:ascii="Arial"/>
                <w:sz w:val="16"/>
              </w:rPr>
            </w:pPr>
            <w:r>
              <w:rPr>
                <w:rFonts w:ascii="Arial"/>
                <w:spacing w:val="-5"/>
                <w:sz w:val="16"/>
              </w:rPr>
              <w:t>682</w:t>
            </w:r>
          </w:p>
        </w:tc>
        <w:tc>
          <w:tcPr>
            <w:tcW w:w="546" w:type="dxa"/>
            <w:tcBorders>
              <w:right w:val="single" w:sz="6" w:space="0" w:color="000000"/>
            </w:tcBorders>
          </w:tcPr>
          <w:p w14:paraId="0B078D4E" w14:textId="77777777" w:rsidR="0091754C" w:rsidRDefault="002D5B87">
            <w:pPr>
              <w:pStyle w:val="TableParagraph"/>
              <w:ind w:right="9"/>
              <w:rPr>
                <w:rFonts w:ascii="Arial"/>
                <w:sz w:val="16"/>
              </w:rPr>
            </w:pPr>
            <w:r>
              <w:rPr>
                <w:rFonts w:ascii="Arial"/>
                <w:spacing w:val="-4"/>
                <w:sz w:val="16"/>
              </w:rPr>
              <w:t>49.8</w:t>
            </w:r>
          </w:p>
        </w:tc>
        <w:tc>
          <w:tcPr>
            <w:tcW w:w="595" w:type="dxa"/>
            <w:tcBorders>
              <w:left w:val="single" w:sz="6" w:space="0" w:color="000000"/>
            </w:tcBorders>
          </w:tcPr>
          <w:p w14:paraId="3BC4AC66" w14:textId="77777777" w:rsidR="0091754C" w:rsidRDefault="002D5B87">
            <w:pPr>
              <w:pStyle w:val="TableParagraph"/>
              <w:ind w:right="34"/>
              <w:rPr>
                <w:rFonts w:ascii="Arial"/>
                <w:sz w:val="16"/>
              </w:rPr>
            </w:pPr>
            <w:r>
              <w:rPr>
                <w:rFonts w:ascii="Arial"/>
                <w:spacing w:val="-5"/>
                <w:sz w:val="16"/>
              </w:rPr>
              <w:t>705</w:t>
            </w:r>
          </w:p>
        </w:tc>
        <w:tc>
          <w:tcPr>
            <w:tcW w:w="547" w:type="dxa"/>
            <w:tcBorders>
              <w:right w:val="single" w:sz="6" w:space="0" w:color="000000"/>
            </w:tcBorders>
          </w:tcPr>
          <w:p w14:paraId="03168E57" w14:textId="77777777" w:rsidR="0091754C" w:rsidRDefault="002D5B87">
            <w:pPr>
              <w:pStyle w:val="TableParagraph"/>
              <w:ind w:right="11"/>
              <w:rPr>
                <w:rFonts w:ascii="Arial"/>
                <w:sz w:val="16"/>
              </w:rPr>
            </w:pPr>
            <w:r>
              <w:rPr>
                <w:rFonts w:ascii="Arial"/>
                <w:spacing w:val="-4"/>
                <w:sz w:val="16"/>
              </w:rPr>
              <w:t>55.9</w:t>
            </w:r>
          </w:p>
        </w:tc>
        <w:tc>
          <w:tcPr>
            <w:tcW w:w="595" w:type="dxa"/>
            <w:tcBorders>
              <w:left w:val="single" w:sz="6" w:space="0" w:color="000000"/>
            </w:tcBorders>
          </w:tcPr>
          <w:p w14:paraId="135F4573" w14:textId="77777777" w:rsidR="0091754C" w:rsidRDefault="002D5B87">
            <w:pPr>
              <w:pStyle w:val="TableParagraph"/>
              <w:ind w:right="36"/>
              <w:rPr>
                <w:rFonts w:ascii="Arial"/>
                <w:sz w:val="16"/>
              </w:rPr>
            </w:pPr>
            <w:r>
              <w:rPr>
                <w:rFonts w:ascii="Arial"/>
                <w:spacing w:val="-5"/>
                <w:sz w:val="16"/>
              </w:rPr>
              <w:t>728</w:t>
            </w:r>
          </w:p>
        </w:tc>
        <w:tc>
          <w:tcPr>
            <w:tcW w:w="547" w:type="dxa"/>
            <w:tcBorders>
              <w:right w:val="single" w:sz="6" w:space="0" w:color="000000"/>
            </w:tcBorders>
          </w:tcPr>
          <w:p w14:paraId="48F7F5D7" w14:textId="77777777" w:rsidR="0091754C" w:rsidRDefault="002D5B87">
            <w:pPr>
              <w:pStyle w:val="TableParagraph"/>
              <w:ind w:right="8"/>
              <w:rPr>
                <w:rFonts w:ascii="Arial"/>
                <w:sz w:val="16"/>
              </w:rPr>
            </w:pPr>
            <w:r>
              <w:rPr>
                <w:rFonts w:ascii="Arial"/>
                <w:spacing w:val="-4"/>
                <w:sz w:val="16"/>
              </w:rPr>
              <w:t>56.2</w:t>
            </w:r>
          </w:p>
        </w:tc>
        <w:tc>
          <w:tcPr>
            <w:tcW w:w="596" w:type="dxa"/>
            <w:tcBorders>
              <w:left w:val="single" w:sz="6" w:space="0" w:color="000000"/>
            </w:tcBorders>
          </w:tcPr>
          <w:p w14:paraId="6B9F1843" w14:textId="77777777" w:rsidR="0091754C" w:rsidRDefault="002D5B87">
            <w:pPr>
              <w:pStyle w:val="TableParagraph"/>
              <w:ind w:right="34"/>
              <w:rPr>
                <w:rFonts w:ascii="Arial"/>
                <w:sz w:val="16"/>
              </w:rPr>
            </w:pPr>
            <w:r>
              <w:rPr>
                <w:rFonts w:ascii="Arial"/>
                <w:spacing w:val="-5"/>
                <w:sz w:val="16"/>
              </w:rPr>
              <w:t>751</w:t>
            </w:r>
          </w:p>
        </w:tc>
        <w:tc>
          <w:tcPr>
            <w:tcW w:w="546" w:type="dxa"/>
            <w:tcBorders>
              <w:right w:val="single" w:sz="6" w:space="0" w:color="000000"/>
            </w:tcBorders>
          </w:tcPr>
          <w:p w14:paraId="5172B667" w14:textId="77777777" w:rsidR="0091754C" w:rsidRDefault="002D5B87">
            <w:pPr>
              <w:pStyle w:val="TableParagraph"/>
              <w:ind w:right="8"/>
              <w:rPr>
                <w:rFonts w:ascii="Arial"/>
                <w:sz w:val="16"/>
              </w:rPr>
            </w:pPr>
            <w:r>
              <w:rPr>
                <w:rFonts w:ascii="Arial"/>
                <w:spacing w:val="-4"/>
                <w:sz w:val="16"/>
              </w:rPr>
              <w:t>24.5</w:t>
            </w:r>
          </w:p>
        </w:tc>
      </w:tr>
      <w:tr w:rsidR="0091754C" w14:paraId="1CA5F47A" w14:textId="77777777">
        <w:trPr>
          <w:trHeight w:val="183"/>
        </w:trPr>
        <w:tc>
          <w:tcPr>
            <w:tcW w:w="596" w:type="dxa"/>
            <w:tcBorders>
              <w:left w:val="single" w:sz="6" w:space="0" w:color="000000"/>
            </w:tcBorders>
          </w:tcPr>
          <w:p w14:paraId="16B8C899" w14:textId="77777777" w:rsidR="0091754C" w:rsidRDefault="002D5B87">
            <w:pPr>
              <w:pStyle w:val="TableParagraph"/>
              <w:ind w:right="37"/>
              <w:rPr>
                <w:rFonts w:ascii="Arial"/>
                <w:sz w:val="16"/>
              </w:rPr>
            </w:pPr>
            <w:r>
              <w:rPr>
                <w:rFonts w:ascii="Arial"/>
                <w:spacing w:val="-5"/>
                <w:sz w:val="16"/>
              </w:rPr>
              <w:t>591</w:t>
            </w:r>
          </w:p>
        </w:tc>
        <w:tc>
          <w:tcPr>
            <w:tcW w:w="546" w:type="dxa"/>
            <w:tcBorders>
              <w:right w:val="single" w:sz="6" w:space="0" w:color="000000"/>
            </w:tcBorders>
          </w:tcPr>
          <w:p w14:paraId="49F4495B" w14:textId="77777777" w:rsidR="0091754C" w:rsidRDefault="002D5B87">
            <w:pPr>
              <w:pStyle w:val="TableParagraph"/>
              <w:ind w:right="11"/>
              <w:rPr>
                <w:rFonts w:ascii="Arial"/>
                <w:sz w:val="16"/>
              </w:rPr>
            </w:pPr>
            <w:r>
              <w:rPr>
                <w:rFonts w:ascii="Arial"/>
                <w:spacing w:val="-4"/>
                <w:sz w:val="16"/>
              </w:rPr>
              <w:t>48.4</w:t>
            </w:r>
          </w:p>
        </w:tc>
        <w:tc>
          <w:tcPr>
            <w:tcW w:w="595" w:type="dxa"/>
            <w:tcBorders>
              <w:left w:val="single" w:sz="6" w:space="0" w:color="000000"/>
            </w:tcBorders>
          </w:tcPr>
          <w:p w14:paraId="3BAF159B" w14:textId="77777777" w:rsidR="0091754C" w:rsidRDefault="002D5B87">
            <w:pPr>
              <w:pStyle w:val="TableParagraph"/>
              <w:ind w:right="38"/>
              <w:rPr>
                <w:rFonts w:ascii="Arial"/>
                <w:sz w:val="16"/>
              </w:rPr>
            </w:pPr>
            <w:r>
              <w:rPr>
                <w:rFonts w:ascii="Arial"/>
                <w:spacing w:val="-5"/>
                <w:sz w:val="16"/>
              </w:rPr>
              <w:t>614</w:t>
            </w:r>
          </w:p>
        </w:tc>
        <w:tc>
          <w:tcPr>
            <w:tcW w:w="547" w:type="dxa"/>
            <w:tcBorders>
              <w:right w:val="single" w:sz="6" w:space="0" w:color="000000"/>
            </w:tcBorders>
          </w:tcPr>
          <w:p w14:paraId="46DCA437" w14:textId="77777777" w:rsidR="0091754C" w:rsidRDefault="002D5B87">
            <w:pPr>
              <w:pStyle w:val="TableParagraph"/>
              <w:ind w:right="10"/>
              <w:rPr>
                <w:rFonts w:ascii="Arial"/>
                <w:sz w:val="16"/>
              </w:rPr>
            </w:pPr>
            <w:r>
              <w:rPr>
                <w:rFonts w:ascii="Arial"/>
                <w:spacing w:val="-4"/>
                <w:sz w:val="16"/>
              </w:rPr>
              <w:t>46.1</w:t>
            </w:r>
          </w:p>
        </w:tc>
        <w:tc>
          <w:tcPr>
            <w:tcW w:w="596" w:type="dxa"/>
            <w:tcBorders>
              <w:left w:val="single" w:sz="6" w:space="0" w:color="000000"/>
            </w:tcBorders>
          </w:tcPr>
          <w:p w14:paraId="1994A1B5" w14:textId="77777777" w:rsidR="0091754C" w:rsidRDefault="002D5B87">
            <w:pPr>
              <w:pStyle w:val="TableParagraph"/>
              <w:ind w:right="36"/>
              <w:rPr>
                <w:rFonts w:ascii="Arial"/>
                <w:sz w:val="16"/>
              </w:rPr>
            </w:pPr>
            <w:r>
              <w:rPr>
                <w:rFonts w:ascii="Arial"/>
                <w:spacing w:val="-5"/>
                <w:sz w:val="16"/>
              </w:rPr>
              <w:t>637</w:t>
            </w:r>
          </w:p>
        </w:tc>
        <w:tc>
          <w:tcPr>
            <w:tcW w:w="546" w:type="dxa"/>
            <w:tcBorders>
              <w:right w:val="single" w:sz="6" w:space="0" w:color="000000"/>
            </w:tcBorders>
          </w:tcPr>
          <w:p w14:paraId="760C5A6B" w14:textId="77777777" w:rsidR="0091754C" w:rsidRDefault="002D5B87">
            <w:pPr>
              <w:pStyle w:val="TableParagraph"/>
              <w:ind w:right="10"/>
              <w:rPr>
                <w:rFonts w:ascii="Arial"/>
                <w:sz w:val="16"/>
              </w:rPr>
            </w:pPr>
            <w:r>
              <w:rPr>
                <w:rFonts w:ascii="Arial"/>
                <w:spacing w:val="-4"/>
                <w:sz w:val="16"/>
              </w:rPr>
              <w:t>52.5</w:t>
            </w:r>
          </w:p>
        </w:tc>
        <w:tc>
          <w:tcPr>
            <w:tcW w:w="595" w:type="dxa"/>
            <w:tcBorders>
              <w:left w:val="single" w:sz="6" w:space="0" w:color="000000"/>
            </w:tcBorders>
          </w:tcPr>
          <w:p w14:paraId="52F5A784" w14:textId="77777777" w:rsidR="0091754C" w:rsidRDefault="002D5B87">
            <w:pPr>
              <w:pStyle w:val="TableParagraph"/>
              <w:ind w:right="34"/>
              <w:rPr>
                <w:rFonts w:ascii="Arial"/>
                <w:sz w:val="16"/>
              </w:rPr>
            </w:pPr>
            <w:r>
              <w:rPr>
                <w:rFonts w:ascii="Arial"/>
                <w:spacing w:val="-5"/>
                <w:sz w:val="16"/>
              </w:rPr>
              <w:t>660</w:t>
            </w:r>
          </w:p>
        </w:tc>
        <w:tc>
          <w:tcPr>
            <w:tcW w:w="547" w:type="dxa"/>
            <w:tcBorders>
              <w:right w:val="single" w:sz="6" w:space="0" w:color="000000"/>
            </w:tcBorders>
          </w:tcPr>
          <w:p w14:paraId="35285B7B" w14:textId="77777777" w:rsidR="0091754C" w:rsidRDefault="002D5B87">
            <w:pPr>
              <w:pStyle w:val="TableParagraph"/>
              <w:ind w:right="12"/>
              <w:rPr>
                <w:rFonts w:ascii="Arial"/>
                <w:sz w:val="16"/>
              </w:rPr>
            </w:pPr>
            <w:r>
              <w:rPr>
                <w:rFonts w:ascii="Arial"/>
                <w:spacing w:val="-5"/>
                <w:sz w:val="16"/>
              </w:rPr>
              <w:t>51</w:t>
            </w:r>
          </w:p>
        </w:tc>
        <w:tc>
          <w:tcPr>
            <w:tcW w:w="596" w:type="dxa"/>
            <w:tcBorders>
              <w:left w:val="single" w:sz="6" w:space="0" w:color="000000"/>
            </w:tcBorders>
          </w:tcPr>
          <w:p w14:paraId="684A4011" w14:textId="77777777" w:rsidR="0091754C" w:rsidRDefault="002D5B87">
            <w:pPr>
              <w:pStyle w:val="TableParagraph"/>
              <w:ind w:right="35"/>
              <w:rPr>
                <w:rFonts w:ascii="Arial"/>
                <w:sz w:val="16"/>
              </w:rPr>
            </w:pPr>
            <w:r>
              <w:rPr>
                <w:rFonts w:ascii="Arial"/>
                <w:spacing w:val="-5"/>
                <w:sz w:val="16"/>
              </w:rPr>
              <w:t>683</w:t>
            </w:r>
          </w:p>
        </w:tc>
        <w:tc>
          <w:tcPr>
            <w:tcW w:w="546" w:type="dxa"/>
            <w:tcBorders>
              <w:right w:val="single" w:sz="6" w:space="0" w:color="000000"/>
            </w:tcBorders>
          </w:tcPr>
          <w:p w14:paraId="0388C9D6" w14:textId="77777777" w:rsidR="0091754C" w:rsidRDefault="002D5B87">
            <w:pPr>
              <w:pStyle w:val="TableParagraph"/>
              <w:ind w:right="9"/>
              <w:rPr>
                <w:rFonts w:ascii="Arial"/>
                <w:sz w:val="16"/>
              </w:rPr>
            </w:pPr>
            <w:r>
              <w:rPr>
                <w:rFonts w:ascii="Arial"/>
                <w:spacing w:val="-4"/>
                <w:sz w:val="16"/>
              </w:rPr>
              <w:t>49.7</w:t>
            </w:r>
          </w:p>
        </w:tc>
        <w:tc>
          <w:tcPr>
            <w:tcW w:w="595" w:type="dxa"/>
            <w:tcBorders>
              <w:left w:val="single" w:sz="6" w:space="0" w:color="000000"/>
            </w:tcBorders>
          </w:tcPr>
          <w:p w14:paraId="31B3BB4F" w14:textId="77777777" w:rsidR="0091754C" w:rsidRDefault="002D5B87">
            <w:pPr>
              <w:pStyle w:val="TableParagraph"/>
              <w:ind w:right="34"/>
              <w:rPr>
                <w:rFonts w:ascii="Arial"/>
                <w:sz w:val="16"/>
              </w:rPr>
            </w:pPr>
            <w:r>
              <w:rPr>
                <w:rFonts w:ascii="Arial"/>
                <w:spacing w:val="-5"/>
                <w:sz w:val="16"/>
              </w:rPr>
              <w:t>706</w:t>
            </w:r>
          </w:p>
        </w:tc>
        <w:tc>
          <w:tcPr>
            <w:tcW w:w="547" w:type="dxa"/>
            <w:tcBorders>
              <w:right w:val="single" w:sz="6" w:space="0" w:color="000000"/>
            </w:tcBorders>
          </w:tcPr>
          <w:p w14:paraId="572591C0" w14:textId="77777777" w:rsidR="0091754C" w:rsidRDefault="002D5B87">
            <w:pPr>
              <w:pStyle w:val="TableParagraph"/>
              <w:ind w:right="11"/>
              <w:rPr>
                <w:rFonts w:ascii="Arial"/>
                <w:sz w:val="16"/>
              </w:rPr>
            </w:pPr>
            <w:r>
              <w:rPr>
                <w:rFonts w:ascii="Arial"/>
                <w:spacing w:val="-4"/>
                <w:sz w:val="16"/>
              </w:rPr>
              <w:t>56.1</w:t>
            </w:r>
          </w:p>
        </w:tc>
        <w:tc>
          <w:tcPr>
            <w:tcW w:w="595" w:type="dxa"/>
            <w:tcBorders>
              <w:left w:val="single" w:sz="6" w:space="0" w:color="000000"/>
            </w:tcBorders>
          </w:tcPr>
          <w:p w14:paraId="57555A99" w14:textId="77777777" w:rsidR="0091754C" w:rsidRDefault="002D5B87">
            <w:pPr>
              <w:pStyle w:val="TableParagraph"/>
              <w:ind w:right="36"/>
              <w:rPr>
                <w:rFonts w:ascii="Arial"/>
                <w:sz w:val="16"/>
              </w:rPr>
            </w:pPr>
            <w:r>
              <w:rPr>
                <w:rFonts w:ascii="Arial"/>
                <w:spacing w:val="-5"/>
                <w:sz w:val="16"/>
              </w:rPr>
              <w:t>729</w:t>
            </w:r>
          </w:p>
        </w:tc>
        <w:tc>
          <w:tcPr>
            <w:tcW w:w="547" w:type="dxa"/>
            <w:tcBorders>
              <w:right w:val="single" w:sz="6" w:space="0" w:color="000000"/>
            </w:tcBorders>
          </w:tcPr>
          <w:p w14:paraId="00819659" w14:textId="77777777" w:rsidR="0091754C" w:rsidRDefault="002D5B87">
            <w:pPr>
              <w:pStyle w:val="TableParagraph"/>
              <w:ind w:right="8"/>
              <w:rPr>
                <w:rFonts w:ascii="Arial"/>
                <w:sz w:val="16"/>
              </w:rPr>
            </w:pPr>
            <w:r>
              <w:rPr>
                <w:rFonts w:ascii="Arial"/>
                <w:spacing w:val="-4"/>
                <w:sz w:val="16"/>
              </w:rPr>
              <w:t>55.5</w:t>
            </w:r>
          </w:p>
        </w:tc>
        <w:tc>
          <w:tcPr>
            <w:tcW w:w="596" w:type="dxa"/>
            <w:tcBorders>
              <w:left w:val="single" w:sz="6" w:space="0" w:color="000000"/>
            </w:tcBorders>
          </w:tcPr>
          <w:p w14:paraId="067183FE" w14:textId="77777777" w:rsidR="0091754C" w:rsidRDefault="002D5B87">
            <w:pPr>
              <w:pStyle w:val="TableParagraph"/>
              <w:ind w:right="34"/>
              <w:rPr>
                <w:rFonts w:ascii="Arial"/>
                <w:sz w:val="16"/>
              </w:rPr>
            </w:pPr>
            <w:r>
              <w:rPr>
                <w:rFonts w:ascii="Arial"/>
                <w:spacing w:val="-5"/>
                <w:sz w:val="16"/>
              </w:rPr>
              <w:t>752</w:t>
            </w:r>
          </w:p>
        </w:tc>
        <w:tc>
          <w:tcPr>
            <w:tcW w:w="546" w:type="dxa"/>
            <w:tcBorders>
              <w:right w:val="single" w:sz="6" w:space="0" w:color="000000"/>
            </w:tcBorders>
          </w:tcPr>
          <w:p w14:paraId="4BE14878" w14:textId="77777777" w:rsidR="0091754C" w:rsidRDefault="002D5B87">
            <w:pPr>
              <w:pStyle w:val="TableParagraph"/>
              <w:ind w:right="8"/>
              <w:rPr>
                <w:rFonts w:ascii="Arial"/>
                <w:sz w:val="16"/>
              </w:rPr>
            </w:pPr>
            <w:r>
              <w:rPr>
                <w:rFonts w:ascii="Arial"/>
                <w:spacing w:val="-4"/>
                <w:sz w:val="16"/>
              </w:rPr>
              <w:t>21.5</w:t>
            </w:r>
          </w:p>
        </w:tc>
      </w:tr>
      <w:tr w:rsidR="0091754C" w14:paraId="1FFFF633" w14:textId="77777777">
        <w:trPr>
          <w:trHeight w:val="184"/>
        </w:trPr>
        <w:tc>
          <w:tcPr>
            <w:tcW w:w="596" w:type="dxa"/>
            <w:tcBorders>
              <w:left w:val="single" w:sz="6" w:space="0" w:color="000000"/>
            </w:tcBorders>
          </w:tcPr>
          <w:p w14:paraId="25A0AE7C" w14:textId="77777777" w:rsidR="0091754C" w:rsidRDefault="002D5B87">
            <w:pPr>
              <w:pStyle w:val="TableParagraph"/>
              <w:spacing w:line="165" w:lineRule="exact"/>
              <w:ind w:right="37"/>
              <w:rPr>
                <w:rFonts w:ascii="Arial"/>
                <w:sz w:val="16"/>
              </w:rPr>
            </w:pPr>
            <w:r>
              <w:rPr>
                <w:rFonts w:ascii="Arial"/>
                <w:spacing w:val="-5"/>
                <w:sz w:val="16"/>
              </w:rPr>
              <w:t>592</w:t>
            </w:r>
          </w:p>
        </w:tc>
        <w:tc>
          <w:tcPr>
            <w:tcW w:w="546" w:type="dxa"/>
            <w:tcBorders>
              <w:right w:val="single" w:sz="6" w:space="0" w:color="000000"/>
            </w:tcBorders>
          </w:tcPr>
          <w:p w14:paraId="20528D70" w14:textId="77777777" w:rsidR="0091754C" w:rsidRDefault="002D5B87">
            <w:pPr>
              <w:pStyle w:val="TableParagraph"/>
              <w:spacing w:line="165" w:lineRule="exact"/>
              <w:ind w:right="11"/>
              <w:rPr>
                <w:rFonts w:ascii="Arial"/>
                <w:sz w:val="16"/>
              </w:rPr>
            </w:pPr>
            <w:r>
              <w:rPr>
                <w:rFonts w:ascii="Arial"/>
                <w:spacing w:val="-4"/>
                <w:sz w:val="16"/>
              </w:rPr>
              <w:t>48.9</w:t>
            </w:r>
          </w:p>
        </w:tc>
        <w:tc>
          <w:tcPr>
            <w:tcW w:w="595" w:type="dxa"/>
            <w:tcBorders>
              <w:left w:val="single" w:sz="6" w:space="0" w:color="000000"/>
            </w:tcBorders>
          </w:tcPr>
          <w:p w14:paraId="1A08B29E" w14:textId="77777777" w:rsidR="0091754C" w:rsidRDefault="002D5B87">
            <w:pPr>
              <w:pStyle w:val="TableParagraph"/>
              <w:spacing w:line="165" w:lineRule="exact"/>
              <w:ind w:right="38"/>
              <w:rPr>
                <w:rFonts w:ascii="Arial"/>
                <w:sz w:val="16"/>
              </w:rPr>
            </w:pPr>
            <w:r>
              <w:rPr>
                <w:rFonts w:ascii="Arial"/>
                <w:spacing w:val="-5"/>
                <w:sz w:val="16"/>
              </w:rPr>
              <w:t>615</w:t>
            </w:r>
          </w:p>
        </w:tc>
        <w:tc>
          <w:tcPr>
            <w:tcW w:w="547" w:type="dxa"/>
            <w:tcBorders>
              <w:right w:val="single" w:sz="6" w:space="0" w:color="000000"/>
            </w:tcBorders>
          </w:tcPr>
          <w:p w14:paraId="5AB92253" w14:textId="77777777" w:rsidR="0091754C" w:rsidRDefault="002D5B87">
            <w:pPr>
              <w:pStyle w:val="TableParagraph"/>
              <w:spacing w:line="165" w:lineRule="exact"/>
              <w:ind w:right="10"/>
              <w:rPr>
                <w:rFonts w:ascii="Arial"/>
                <w:sz w:val="16"/>
              </w:rPr>
            </w:pPr>
            <w:r>
              <w:rPr>
                <w:rFonts w:ascii="Arial"/>
                <w:spacing w:val="-4"/>
                <w:sz w:val="16"/>
              </w:rPr>
              <w:t>46.1</w:t>
            </w:r>
          </w:p>
        </w:tc>
        <w:tc>
          <w:tcPr>
            <w:tcW w:w="596" w:type="dxa"/>
            <w:tcBorders>
              <w:left w:val="single" w:sz="6" w:space="0" w:color="000000"/>
            </w:tcBorders>
          </w:tcPr>
          <w:p w14:paraId="0B66BC92" w14:textId="77777777" w:rsidR="0091754C" w:rsidRDefault="002D5B87">
            <w:pPr>
              <w:pStyle w:val="TableParagraph"/>
              <w:spacing w:line="165" w:lineRule="exact"/>
              <w:ind w:right="36"/>
              <w:rPr>
                <w:rFonts w:ascii="Arial"/>
                <w:sz w:val="16"/>
              </w:rPr>
            </w:pPr>
            <w:r>
              <w:rPr>
                <w:rFonts w:ascii="Arial"/>
                <w:spacing w:val="-5"/>
                <w:sz w:val="16"/>
              </w:rPr>
              <w:t>638</w:t>
            </w:r>
          </w:p>
        </w:tc>
        <w:tc>
          <w:tcPr>
            <w:tcW w:w="546" w:type="dxa"/>
            <w:tcBorders>
              <w:right w:val="single" w:sz="6" w:space="0" w:color="000000"/>
            </w:tcBorders>
          </w:tcPr>
          <w:p w14:paraId="7F5CEE86" w14:textId="77777777" w:rsidR="0091754C" w:rsidRDefault="002D5B87">
            <w:pPr>
              <w:pStyle w:val="TableParagraph"/>
              <w:spacing w:line="165" w:lineRule="exact"/>
              <w:ind w:right="10"/>
              <w:rPr>
                <w:rFonts w:ascii="Arial"/>
                <w:sz w:val="16"/>
              </w:rPr>
            </w:pPr>
            <w:r>
              <w:rPr>
                <w:rFonts w:ascii="Arial"/>
                <w:spacing w:val="-4"/>
                <w:sz w:val="16"/>
              </w:rPr>
              <w:t>50.2</w:t>
            </w:r>
          </w:p>
        </w:tc>
        <w:tc>
          <w:tcPr>
            <w:tcW w:w="595" w:type="dxa"/>
            <w:tcBorders>
              <w:left w:val="single" w:sz="6" w:space="0" w:color="000000"/>
            </w:tcBorders>
          </w:tcPr>
          <w:p w14:paraId="2B378171" w14:textId="77777777" w:rsidR="0091754C" w:rsidRDefault="002D5B87">
            <w:pPr>
              <w:pStyle w:val="TableParagraph"/>
              <w:spacing w:line="165" w:lineRule="exact"/>
              <w:ind w:right="34"/>
              <w:rPr>
                <w:rFonts w:ascii="Arial"/>
                <w:sz w:val="16"/>
              </w:rPr>
            </w:pPr>
            <w:r>
              <w:rPr>
                <w:rFonts w:ascii="Arial"/>
                <w:spacing w:val="-5"/>
                <w:sz w:val="16"/>
              </w:rPr>
              <w:t>661</w:t>
            </w:r>
          </w:p>
        </w:tc>
        <w:tc>
          <w:tcPr>
            <w:tcW w:w="547" w:type="dxa"/>
            <w:tcBorders>
              <w:right w:val="single" w:sz="6" w:space="0" w:color="000000"/>
            </w:tcBorders>
          </w:tcPr>
          <w:p w14:paraId="0B6DA226" w14:textId="77777777" w:rsidR="0091754C" w:rsidRDefault="002D5B87">
            <w:pPr>
              <w:pStyle w:val="TableParagraph"/>
              <w:spacing w:line="165" w:lineRule="exact"/>
              <w:ind w:right="12"/>
              <w:rPr>
                <w:rFonts w:ascii="Arial"/>
                <w:sz w:val="16"/>
              </w:rPr>
            </w:pPr>
            <w:r>
              <w:rPr>
                <w:rFonts w:ascii="Arial"/>
                <w:spacing w:val="-4"/>
                <w:sz w:val="16"/>
              </w:rPr>
              <w:t>51.1</w:t>
            </w:r>
          </w:p>
        </w:tc>
        <w:tc>
          <w:tcPr>
            <w:tcW w:w="596" w:type="dxa"/>
            <w:tcBorders>
              <w:left w:val="single" w:sz="6" w:space="0" w:color="000000"/>
            </w:tcBorders>
          </w:tcPr>
          <w:p w14:paraId="07F233F8" w14:textId="77777777" w:rsidR="0091754C" w:rsidRDefault="002D5B87">
            <w:pPr>
              <w:pStyle w:val="TableParagraph"/>
              <w:spacing w:line="165" w:lineRule="exact"/>
              <w:ind w:right="35"/>
              <w:rPr>
                <w:rFonts w:ascii="Arial"/>
                <w:sz w:val="16"/>
              </w:rPr>
            </w:pPr>
            <w:r>
              <w:rPr>
                <w:rFonts w:ascii="Arial"/>
                <w:spacing w:val="-5"/>
                <w:sz w:val="16"/>
              </w:rPr>
              <w:t>684</w:t>
            </w:r>
          </w:p>
        </w:tc>
        <w:tc>
          <w:tcPr>
            <w:tcW w:w="546" w:type="dxa"/>
            <w:tcBorders>
              <w:right w:val="single" w:sz="6" w:space="0" w:color="000000"/>
            </w:tcBorders>
          </w:tcPr>
          <w:p w14:paraId="71C0725B" w14:textId="77777777" w:rsidR="0091754C" w:rsidRDefault="002D5B87">
            <w:pPr>
              <w:pStyle w:val="TableParagraph"/>
              <w:spacing w:line="165" w:lineRule="exact"/>
              <w:ind w:right="9"/>
              <w:rPr>
                <w:rFonts w:ascii="Arial"/>
                <w:sz w:val="16"/>
              </w:rPr>
            </w:pPr>
            <w:r>
              <w:rPr>
                <w:rFonts w:ascii="Arial"/>
                <w:spacing w:val="-4"/>
                <w:sz w:val="16"/>
              </w:rPr>
              <w:t>49.6</w:t>
            </w:r>
          </w:p>
        </w:tc>
        <w:tc>
          <w:tcPr>
            <w:tcW w:w="595" w:type="dxa"/>
            <w:tcBorders>
              <w:left w:val="single" w:sz="6" w:space="0" w:color="000000"/>
            </w:tcBorders>
          </w:tcPr>
          <w:p w14:paraId="7EEFEEE9" w14:textId="77777777" w:rsidR="0091754C" w:rsidRDefault="002D5B87">
            <w:pPr>
              <w:pStyle w:val="TableParagraph"/>
              <w:spacing w:line="165" w:lineRule="exact"/>
              <w:ind w:right="34"/>
              <w:rPr>
                <w:rFonts w:ascii="Arial"/>
                <w:sz w:val="16"/>
              </w:rPr>
            </w:pPr>
            <w:r>
              <w:rPr>
                <w:rFonts w:ascii="Arial"/>
                <w:spacing w:val="-5"/>
                <w:sz w:val="16"/>
              </w:rPr>
              <w:t>707</w:t>
            </w:r>
          </w:p>
        </w:tc>
        <w:tc>
          <w:tcPr>
            <w:tcW w:w="547" w:type="dxa"/>
            <w:tcBorders>
              <w:right w:val="single" w:sz="6" w:space="0" w:color="000000"/>
            </w:tcBorders>
          </w:tcPr>
          <w:p w14:paraId="55AD698A" w14:textId="77777777" w:rsidR="0091754C" w:rsidRDefault="002D5B87">
            <w:pPr>
              <w:pStyle w:val="TableParagraph"/>
              <w:spacing w:line="165" w:lineRule="exact"/>
              <w:ind w:right="11"/>
              <w:rPr>
                <w:rFonts w:ascii="Arial"/>
                <w:sz w:val="16"/>
              </w:rPr>
            </w:pPr>
            <w:r>
              <w:rPr>
                <w:rFonts w:ascii="Arial"/>
                <w:spacing w:val="-4"/>
                <w:sz w:val="16"/>
              </w:rPr>
              <w:t>56.3</w:t>
            </w:r>
          </w:p>
        </w:tc>
        <w:tc>
          <w:tcPr>
            <w:tcW w:w="595" w:type="dxa"/>
            <w:tcBorders>
              <w:left w:val="single" w:sz="6" w:space="0" w:color="000000"/>
            </w:tcBorders>
          </w:tcPr>
          <w:p w14:paraId="78B6A793" w14:textId="77777777" w:rsidR="0091754C" w:rsidRDefault="002D5B87">
            <w:pPr>
              <w:pStyle w:val="TableParagraph"/>
              <w:spacing w:line="165" w:lineRule="exact"/>
              <w:ind w:right="36"/>
              <w:rPr>
                <w:rFonts w:ascii="Arial"/>
                <w:sz w:val="16"/>
              </w:rPr>
            </w:pPr>
            <w:r>
              <w:rPr>
                <w:rFonts w:ascii="Arial"/>
                <w:spacing w:val="-5"/>
                <w:sz w:val="16"/>
              </w:rPr>
              <w:t>730</w:t>
            </w:r>
          </w:p>
        </w:tc>
        <w:tc>
          <w:tcPr>
            <w:tcW w:w="547" w:type="dxa"/>
            <w:tcBorders>
              <w:right w:val="single" w:sz="6" w:space="0" w:color="000000"/>
            </w:tcBorders>
          </w:tcPr>
          <w:p w14:paraId="1247A772" w14:textId="77777777" w:rsidR="0091754C" w:rsidRDefault="002D5B87">
            <w:pPr>
              <w:pStyle w:val="TableParagraph"/>
              <w:spacing w:line="165" w:lineRule="exact"/>
              <w:ind w:right="8"/>
              <w:rPr>
                <w:rFonts w:ascii="Arial"/>
                <w:sz w:val="16"/>
              </w:rPr>
            </w:pPr>
            <w:r>
              <w:rPr>
                <w:rFonts w:ascii="Arial"/>
                <w:spacing w:val="-4"/>
                <w:sz w:val="16"/>
              </w:rPr>
              <w:t>54.6</w:t>
            </w:r>
          </w:p>
        </w:tc>
        <w:tc>
          <w:tcPr>
            <w:tcW w:w="596" w:type="dxa"/>
            <w:tcBorders>
              <w:left w:val="single" w:sz="6" w:space="0" w:color="000000"/>
            </w:tcBorders>
          </w:tcPr>
          <w:p w14:paraId="61EF6966" w14:textId="77777777" w:rsidR="0091754C" w:rsidRDefault="002D5B87">
            <w:pPr>
              <w:pStyle w:val="TableParagraph"/>
              <w:spacing w:line="165" w:lineRule="exact"/>
              <w:ind w:right="34"/>
              <w:rPr>
                <w:rFonts w:ascii="Arial"/>
                <w:sz w:val="16"/>
              </w:rPr>
            </w:pPr>
            <w:r>
              <w:rPr>
                <w:rFonts w:ascii="Arial"/>
                <w:spacing w:val="-5"/>
                <w:sz w:val="16"/>
              </w:rPr>
              <w:t>753</w:t>
            </w:r>
          </w:p>
        </w:tc>
        <w:tc>
          <w:tcPr>
            <w:tcW w:w="546" w:type="dxa"/>
            <w:tcBorders>
              <w:right w:val="single" w:sz="6" w:space="0" w:color="000000"/>
            </w:tcBorders>
          </w:tcPr>
          <w:p w14:paraId="38AB559B" w14:textId="77777777" w:rsidR="0091754C" w:rsidRDefault="002D5B87">
            <w:pPr>
              <w:pStyle w:val="TableParagraph"/>
              <w:spacing w:line="165" w:lineRule="exact"/>
              <w:ind w:right="8"/>
              <w:rPr>
                <w:rFonts w:ascii="Arial"/>
                <w:sz w:val="16"/>
              </w:rPr>
            </w:pPr>
            <w:r>
              <w:rPr>
                <w:rFonts w:ascii="Arial"/>
                <w:spacing w:val="-4"/>
                <w:sz w:val="16"/>
              </w:rPr>
              <w:t>19.5</w:t>
            </w:r>
          </w:p>
        </w:tc>
      </w:tr>
      <w:tr w:rsidR="0091754C" w14:paraId="73A19F9E" w14:textId="77777777">
        <w:trPr>
          <w:trHeight w:val="183"/>
        </w:trPr>
        <w:tc>
          <w:tcPr>
            <w:tcW w:w="596" w:type="dxa"/>
            <w:tcBorders>
              <w:left w:val="single" w:sz="6" w:space="0" w:color="000000"/>
            </w:tcBorders>
          </w:tcPr>
          <w:p w14:paraId="3994C2AB" w14:textId="77777777" w:rsidR="0091754C" w:rsidRDefault="002D5B87">
            <w:pPr>
              <w:pStyle w:val="TableParagraph"/>
              <w:ind w:right="37"/>
              <w:rPr>
                <w:rFonts w:ascii="Arial"/>
                <w:sz w:val="16"/>
              </w:rPr>
            </w:pPr>
            <w:r>
              <w:rPr>
                <w:rFonts w:ascii="Arial"/>
                <w:spacing w:val="-5"/>
                <w:sz w:val="16"/>
              </w:rPr>
              <w:t>593</w:t>
            </w:r>
          </w:p>
        </w:tc>
        <w:tc>
          <w:tcPr>
            <w:tcW w:w="546" w:type="dxa"/>
            <w:tcBorders>
              <w:right w:val="single" w:sz="6" w:space="0" w:color="000000"/>
            </w:tcBorders>
          </w:tcPr>
          <w:p w14:paraId="1AFCE02E" w14:textId="77777777" w:rsidR="0091754C" w:rsidRDefault="002D5B87">
            <w:pPr>
              <w:pStyle w:val="TableParagraph"/>
              <w:ind w:right="11"/>
              <w:rPr>
                <w:rFonts w:ascii="Arial"/>
                <w:sz w:val="16"/>
              </w:rPr>
            </w:pPr>
            <w:r>
              <w:rPr>
                <w:rFonts w:ascii="Arial"/>
                <w:spacing w:val="-5"/>
                <w:sz w:val="16"/>
              </w:rPr>
              <w:t>49</w:t>
            </w:r>
          </w:p>
        </w:tc>
        <w:tc>
          <w:tcPr>
            <w:tcW w:w="595" w:type="dxa"/>
            <w:tcBorders>
              <w:left w:val="single" w:sz="6" w:space="0" w:color="000000"/>
            </w:tcBorders>
          </w:tcPr>
          <w:p w14:paraId="7231182E" w14:textId="77777777" w:rsidR="0091754C" w:rsidRDefault="002D5B87">
            <w:pPr>
              <w:pStyle w:val="TableParagraph"/>
              <w:ind w:right="38"/>
              <w:rPr>
                <w:rFonts w:ascii="Arial"/>
                <w:sz w:val="16"/>
              </w:rPr>
            </w:pPr>
            <w:r>
              <w:rPr>
                <w:rFonts w:ascii="Arial"/>
                <w:spacing w:val="-5"/>
                <w:sz w:val="16"/>
              </w:rPr>
              <w:t>616</w:t>
            </w:r>
          </w:p>
        </w:tc>
        <w:tc>
          <w:tcPr>
            <w:tcW w:w="547" w:type="dxa"/>
            <w:tcBorders>
              <w:right w:val="single" w:sz="6" w:space="0" w:color="000000"/>
            </w:tcBorders>
          </w:tcPr>
          <w:p w14:paraId="607983E3" w14:textId="77777777" w:rsidR="0091754C" w:rsidRDefault="002D5B87">
            <w:pPr>
              <w:pStyle w:val="TableParagraph"/>
              <w:ind w:right="10"/>
              <w:rPr>
                <w:rFonts w:ascii="Arial"/>
                <w:sz w:val="16"/>
              </w:rPr>
            </w:pPr>
            <w:r>
              <w:rPr>
                <w:rFonts w:ascii="Arial"/>
                <w:spacing w:val="-4"/>
                <w:sz w:val="16"/>
              </w:rPr>
              <w:t>46.2</w:t>
            </w:r>
          </w:p>
        </w:tc>
        <w:tc>
          <w:tcPr>
            <w:tcW w:w="596" w:type="dxa"/>
            <w:tcBorders>
              <w:left w:val="single" w:sz="6" w:space="0" w:color="000000"/>
            </w:tcBorders>
          </w:tcPr>
          <w:p w14:paraId="30C579F3" w14:textId="77777777" w:rsidR="0091754C" w:rsidRDefault="002D5B87">
            <w:pPr>
              <w:pStyle w:val="TableParagraph"/>
              <w:ind w:right="36"/>
              <w:rPr>
                <w:rFonts w:ascii="Arial"/>
                <w:sz w:val="16"/>
              </w:rPr>
            </w:pPr>
            <w:r>
              <w:rPr>
                <w:rFonts w:ascii="Arial"/>
                <w:spacing w:val="-5"/>
                <w:sz w:val="16"/>
              </w:rPr>
              <w:t>639</w:t>
            </w:r>
          </w:p>
        </w:tc>
        <w:tc>
          <w:tcPr>
            <w:tcW w:w="546" w:type="dxa"/>
            <w:tcBorders>
              <w:right w:val="single" w:sz="6" w:space="0" w:color="000000"/>
            </w:tcBorders>
          </w:tcPr>
          <w:p w14:paraId="22E43AFE" w14:textId="77777777" w:rsidR="0091754C" w:rsidRDefault="002D5B87">
            <w:pPr>
              <w:pStyle w:val="TableParagraph"/>
              <w:ind w:right="10"/>
              <w:rPr>
                <w:rFonts w:ascii="Arial"/>
                <w:sz w:val="16"/>
              </w:rPr>
            </w:pPr>
            <w:r>
              <w:rPr>
                <w:rFonts w:ascii="Arial"/>
                <w:spacing w:val="-4"/>
                <w:sz w:val="16"/>
              </w:rPr>
              <w:t>48.2</w:t>
            </w:r>
          </w:p>
        </w:tc>
        <w:tc>
          <w:tcPr>
            <w:tcW w:w="595" w:type="dxa"/>
            <w:tcBorders>
              <w:left w:val="single" w:sz="6" w:space="0" w:color="000000"/>
            </w:tcBorders>
          </w:tcPr>
          <w:p w14:paraId="28B7E257" w14:textId="77777777" w:rsidR="0091754C" w:rsidRDefault="002D5B87">
            <w:pPr>
              <w:pStyle w:val="TableParagraph"/>
              <w:ind w:right="34"/>
              <w:rPr>
                <w:rFonts w:ascii="Arial"/>
                <w:sz w:val="16"/>
              </w:rPr>
            </w:pPr>
            <w:r>
              <w:rPr>
                <w:rFonts w:ascii="Arial"/>
                <w:spacing w:val="-5"/>
                <w:sz w:val="16"/>
              </w:rPr>
              <w:t>662</w:t>
            </w:r>
          </w:p>
        </w:tc>
        <w:tc>
          <w:tcPr>
            <w:tcW w:w="547" w:type="dxa"/>
            <w:tcBorders>
              <w:right w:val="single" w:sz="6" w:space="0" w:color="000000"/>
            </w:tcBorders>
          </w:tcPr>
          <w:p w14:paraId="3172E2B2" w14:textId="77777777" w:rsidR="0091754C" w:rsidRDefault="002D5B87">
            <w:pPr>
              <w:pStyle w:val="TableParagraph"/>
              <w:ind w:right="12"/>
              <w:rPr>
                <w:rFonts w:ascii="Arial"/>
                <w:sz w:val="16"/>
              </w:rPr>
            </w:pPr>
            <w:r>
              <w:rPr>
                <w:rFonts w:ascii="Arial"/>
                <w:spacing w:val="-4"/>
                <w:sz w:val="16"/>
              </w:rPr>
              <w:t>51.4</w:t>
            </w:r>
          </w:p>
        </w:tc>
        <w:tc>
          <w:tcPr>
            <w:tcW w:w="596" w:type="dxa"/>
            <w:tcBorders>
              <w:left w:val="single" w:sz="6" w:space="0" w:color="000000"/>
            </w:tcBorders>
          </w:tcPr>
          <w:p w14:paraId="1F6F9E42" w14:textId="77777777" w:rsidR="0091754C" w:rsidRDefault="002D5B87">
            <w:pPr>
              <w:pStyle w:val="TableParagraph"/>
              <w:ind w:right="35"/>
              <w:rPr>
                <w:rFonts w:ascii="Arial"/>
                <w:sz w:val="16"/>
              </w:rPr>
            </w:pPr>
            <w:r>
              <w:rPr>
                <w:rFonts w:ascii="Arial"/>
                <w:spacing w:val="-5"/>
                <w:sz w:val="16"/>
              </w:rPr>
              <w:t>685</w:t>
            </w:r>
          </w:p>
        </w:tc>
        <w:tc>
          <w:tcPr>
            <w:tcW w:w="546" w:type="dxa"/>
            <w:tcBorders>
              <w:right w:val="single" w:sz="6" w:space="0" w:color="000000"/>
            </w:tcBorders>
          </w:tcPr>
          <w:p w14:paraId="18170A6B" w14:textId="77777777" w:rsidR="0091754C" w:rsidRDefault="002D5B87">
            <w:pPr>
              <w:pStyle w:val="TableParagraph"/>
              <w:ind w:right="9"/>
              <w:rPr>
                <w:rFonts w:ascii="Arial"/>
                <w:sz w:val="16"/>
              </w:rPr>
            </w:pPr>
            <w:r>
              <w:rPr>
                <w:rFonts w:ascii="Arial"/>
                <w:spacing w:val="-4"/>
                <w:sz w:val="16"/>
              </w:rPr>
              <w:t>49.5</w:t>
            </w:r>
          </w:p>
        </w:tc>
        <w:tc>
          <w:tcPr>
            <w:tcW w:w="595" w:type="dxa"/>
            <w:tcBorders>
              <w:left w:val="single" w:sz="6" w:space="0" w:color="000000"/>
            </w:tcBorders>
          </w:tcPr>
          <w:p w14:paraId="46F76670" w14:textId="77777777" w:rsidR="0091754C" w:rsidRDefault="002D5B87">
            <w:pPr>
              <w:pStyle w:val="TableParagraph"/>
              <w:ind w:right="34"/>
              <w:rPr>
                <w:rFonts w:ascii="Arial"/>
                <w:sz w:val="16"/>
              </w:rPr>
            </w:pPr>
            <w:r>
              <w:rPr>
                <w:rFonts w:ascii="Arial"/>
                <w:spacing w:val="-5"/>
                <w:sz w:val="16"/>
              </w:rPr>
              <w:t>708</w:t>
            </w:r>
          </w:p>
        </w:tc>
        <w:tc>
          <w:tcPr>
            <w:tcW w:w="547" w:type="dxa"/>
            <w:tcBorders>
              <w:right w:val="single" w:sz="6" w:space="0" w:color="000000"/>
            </w:tcBorders>
          </w:tcPr>
          <w:p w14:paraId="1C21C00A" w14:textId="77777777" w:rsidR="0091754C" w:rsidRDefault="002D5B87">
            <w:pPr>
              <w:pStyle w:val="TableParagraph"/>
              <w:ind w:right="11"/>
              <w:rPr>
                <w:rFonts w:ascii="Arial"/>
                <w:sz w:val="16"/>
              </w:rPr>
            </w:pPr>
            <w:r>
              <w:rPr>
                <w:rFonts w:ascii="Arial"/>
                <w:spacing w:val="-4"/>
                <w:sz w:val="16"/>
              </w:rPr>
              <w:t>56.4</w:t>
            </w:r>
          </w:p>
        </w:tc>
        <w:tc>
          <w:tcPr>
            <w:tcW w:w="595" w:type="dxa"/>
            <w:tcBorders>
              <w:left w:val="single" w:sz="6" w:space="0" w:color="000000"/>
            </w:tcBorders>
          </w:tcPr>
          <w:p w14:paraId="55D101F1" w14:textId="77777777" w:rsidR="0091754C" w:rsidRDefault="002D5B87">
            <w:pPr>
              <w:pStyle w:val="TableParagraph"/>
              <w:ind w:right="36"/>
              <w:rPr>
                <w:rFonts w:ascii="Arial"/>
                <w:sz w:val="16"/>
              </w:rPr>
            </w:pPr>
            <w:r>
              <w:rPr>
                <w:rFonts w:ascii="Arial"/>
                <w:spacing w:val="-5"/>
                <w:sz w:val="16"/>
              </w:rPr>
              <w:t>731</w:t>
            </w:r>
          </w:p>
        </w:tc>
        <w:tc>
          <w:tcPr>
            <w:tcW w:w="547" w:type="dxa"/>
            <w:tcBorders>
              <w:right w:val="single" w:sz="6" w:space="0" w:color="000000"/>
            </w:tcBorders>
          </w:tcPr>
          <w:p w14:paraId="4E44713D" w14:textId="77777777" w:rsidR="0091754C" w:rsidRDefault="002D5B87">
            <w:pPr>
              <w:pStyle w:val="TableParagraph"/>
              <w:ind w:right="8"/>
              <w:rPr>
                <w:rFonts w:ascii="Arial"/>
                <w:sz w:val="16"/>
              </w:rPr>
            </w:pPr>
            <w:r>
              <w:rPr>
                <w:rFonts w:ascii="Arial"/>
                <w:spacing w:val="-4"/>
                <w:sz w:val="16"/>
              </w:rPr>
              <w:t>54.1</w:t>
            </w:r>
          </w:p>
        </w:tc>
        <w:tc>
          <w:tcPr>
            <w:tcW w:w="596" w:type="dxa"/>
            <w:tcBorders>
              <w:left w:val="single" w:sz="6" w:space="0" w:color="000000"/>
            </w:tcBorders>
          </w:tcPr>
          <w:p w14:paraId="32B90036" w14:textId="77777777" w:rsidR="0091754C" w:rsidRDefault="002D5B87">
            <w:pPr>
              <w:pStyle w:val="TableParagraph"/>
              <w:ind w:right="34"/>
              <w:rPr>
                <w:rFonts w:ascii="Arial"/>
                <w:sz w:val="16"/>
              </w:rPr>
            </w:pPr>
            <w:r>
              <w:rPr>
                <w:rFonts w:ascii="Arial"/>
                <w:spacing w:val="-5"/>
                <w:sz w:val="16"/>
              </w:rPr>
              <w:t>754</w:t>
            </w:r>
          </w:p>
        </w:tc>
        <w:tc>
          <w:tcPr>
            <w:tcW w:w="546" w:type="dxa"/>
            <w:tcBorders>
              <w:right w:val="single" w:sz="6" w:space="0" w:color="000000"/>
            </w:tcBorders>
          </w:tcPr>
          <w:p w14:paraId="7E49E34B" w14:textId="77777777" w:rsidR="0091754C" w:rsidRDefault="002D5B87">
            <w:pPr>
              <w:pStyle w:val="TableParagraph"/>
              <w:ind w:right="8"/>
              <w:rPr>
                <w:rFonts w:ascii="Arial"/>
                <w:sz w:val="16"/>
              </w:rPr>
            </w:pPr>
            <w:r>
              <w:rPr>
                <w:rFonts w:ascii="Arial"/>
                <w:spacing w:val="-4"/>
                <w:sz w:val="16"/>
              </w:rPr>
              <w:t>17.4</w:t>
            </w:r>
          </w:p>
        </w:tc>
      </w:tr>
      <w:tr w:rsidR="0091754C" w14:paraId="75751732" w14:textId="77777777">
        <w:trPr>
          <w:trHeight w:val="183"/>
        </w:trPr>
        <w:tc>
          <w:tcPr>
            <w:tcW w:w="596" w:type="dxa"/>
            <w:tcBorders>
              <w:left w:val="single" w:sz="6" w:space="0" w:color="000000"/>
            </w:tcBorders>
          </w:tcPr>
          <w:p w14:paraId="1A75557B" w14:textId="77777777" w:rsidR="0091754C" w:rsidRDefault="002D5B87">
            <w:pPr>
              <w:pStyle w:val="TableParagraph"/>
              <w:ind w:right="37"/>
              <w:rPr>
                <w:rFonts w:ascii="Arial"/>
                <w:sz w:val="16"/>
              </w:rPr>
            </w:pPr>
            <w:r>
              <w:rPr>
                <w:rFonts w:ascii="Arial"/>
                <w:spacing w:val="-5"/>
                <w:sz w:val="16"/>
              </w:rPr>
              <w:t>594</w:t>
            </w:r>
          </w:p>
        </w:tc>
        <w:tc>
          <w:tcPr>
            <w:tcW w:w="546" w:type="dxa"/>
            <w:tcBorders>
              <w:right w:val="single" w:sz="6" w:space="0" w:color="000000"/>
            </w:tcBorders>
          </w:tcPr>
          <w:p w14:paraId="225D0483" w14:textId="77777777" w:rsidR="0091754C" w:rsidRDefault="002D5B87">
            <w:pPr>
              <w:pStyle w:val="TableParagraph"/>
              <w:ind w:right="11"/>
              <w:rPr>
                <w:rFonts w:ascii="Arial"/>
                <w:sz w:val="16"/>
              </w:rPr>
            </w:pPr>
            <w:r>
              <w:rPr>
                <w:rFonts w:ascii="Arial"/>
                <w:spacing w:val="-4"/>
                <w:sz w:val="16"/>
              </w:rPr>
              <w:t>49.1</w:t>
            </w:r>
          </w:p>
        </w:tc>
        <w:tc>
          <w:tcPr>
            <w:tcW w:w="595" w:type="dxa"/>
            <w:tcBorders>
              <w:left w:val="single" w:sz="6" w:space="0" w:color="000000"/>
            </w:tcBorders>
          </w:tcPr>
          <w:p w14:paraId="6582CB3D" w14:textId="77777777" w:rsidR="0091754C" w:rsidRDefault="002D5B87">
            <w:pPr>
              <w:pStyle w:val="TableParagraph"/>
              <w:ind w:right="38"/>
              <w:rPr>
                <w:rFonts w:ascii="Arial"/>
                <w:sz w:val="16"/>
              </w:rPr>
            </w:pPr>
            <w:r>
              <w:rPr>
                <w:rFonts w:ascii="Arial"/>
                <w:spacing w:val="-5"/>
                <w:sz w:val="16"/>
              </w:rPr>
              <w:t>617</w:t>
            </w:r>
          </w:p>
        </w:tc>
        <w:tc>
          <w:tcPr>
            <w:tcW w:w="547" w:type="dxa"/>
            <w:tcBorders>
              <w:right w:val="single" w:sz="6" w:space="0" w:color="000000"/>
            </w:tcBorders>
          </w:tcPr>
          <w:p w14:paraId="65BBBF18" w14:textId="77777777" w:rsidR="0091754C" w:rsidRDefault="002D5B87">
            <w:pPr>
              <w:pStyle w:val="TableParagraph"/>
              <w:ind w:right="10"/>
              <w:rPr>
                <w:rFonts w:ascii="Arial"/>
                <w:sz w:val="16"/>
              </w:rPr>
            </w:pPr>
            <w:r>
              <w:rPr>
                <w:rFonts w:ascii="Arial"/>
                <w:spacing w:val="-4"/>
                <w:sz w:val="16"/>
              </w:rPr>
              <w:t>46.9</w:t>
            </w:r>
          </w:p>
        </w:tc>
        <w:tc>
          <w:tcPr>
            <w:tcW w:w="596" w:type="dxa"/>
            <w:tcBorders>
              <w:left w:val="single" w:sz="6" w:space="0" w:color="000000"/>
            </w:tcBorders>
          </w:tcPr>
          <w:p w14:paraId="6E9EF70C" w14:textId="77777777" w:rsidR="0091754C" w:rsidRDefault="002D5B87">
            <w:pPr>
              <w:pStyle w:val="TableParagraph"/>
              <w:ind w:right="36"/>
              <w:rPr>
                <w:rFonts w:ascii="Arial"/>
                <w:sz w:val="16"/>
              </w:rPr>
            </w:pPr>
            <w:r>
              <w:rPr>
                <w:rFonts w:ascii="Arial"/>
                <w:spacing w:val="-5"/>
                <w:sz w:val="16"/>
              </w:rPr>
              <w:t>640</w:t>
            </w:r>
          </w:p>
        </w:tc>
        <w:tc>
          <w:tcPr>
            <w:tcW w:w="546" w:type="dxa"/>
            <w:tcBorders>
              <w:right w:val="single" w:sz="6" w:space="0" w:color="000000"/>
            </w:tcBorders>
          </w:tcPr>
          <w:p w14:paraId="637886D0" w14:textId="77777777" w:rsidR="0091754C" w:rsidRDefault="002D5B87">
            <w:pPr>
              <w:pStyle w:val="TableParagraph"/>
              <w:ind w:right="10"/>
              <w:rPr>
                <w:rFonts w:ascii="Arial"/>
                <w:sz w:val="16"/>
              </w:rPr>
            </w:pPr>
            <w:r>
              <w:rPr>
                <w:rFonts w:ascii="Arial"/>
                <w:spacing w:val="-4"/>
                <w:sz w:val="16"/>
              </w:rPr>
              <w:t>46.5</w:t>
            </w:r>
          </w:p>
        </w:tc>
        <w:tc>
          <w:tcPr>
            <w:tcW w:w="595" w:type="dxa"/>
            <w:tcBorders>
              <w:left w:val="single" w:sz="6" w:space="0" w:color="000000"/>
            </w:tcBorders>
          </w:tcPr>
          <w:p w14:paraId="21D8B25B" w14:textId="77777777" w:rsidR="0091754C" w:rsidRDefault="002D5B87">
            <w:pPr>
              <w:pStyle w:val="TableParagraph"/>
              <w:ind w:right="34"/>
              <w:rPr>
                <w:rFonts w:ascii="Arial"/>
                <w:sz w:val="16"/>
              </w:rPr>
            </w:pPr>
            <w:r>
              <w:rPr>
                <w:rFonts w:ascii="Arial"/>
                <w:spacing w:val="-5"/>
                <w:sz w:val="16"/>
              </w:rPr>
              <w:t>663</w:t>
            </w:r>
          </w:p>
        </w:tc>
        <w:tc>
          <w:tcPr>
            <w:tcW w:w="547" w:type="dxa"/>
            <w:tcBorders>
              <w:right w:val="single" w:sz="6" w:space="0" w:color="000000"/>
            </w:tcBorders>
          </w:tcPr>
          <w:p w14:paraId="113F09E7" w14:textId="77777777" w:rsidR="0091754C" w:rsidRDefault="002D5B87">
            <w:pPr>
              <w:pStyle w:val="TableParagraph"/>
              <w:ind w:right="12"/>
              <w:rPr>
                <w:rFonts w:ascii="Arial"/>
                <w:sz w:val="16"/>
              </w:rPr>
            </w:pPr>
            <w:r>
              <w:rPr>
                <w:rFonts w:ascii="Arial"/>
                <w:spacing w:val="-4"/>
                <w:sz w:val="16"/>
              </w:rPr>
              <w:t>51.7</w:t>
            </w:r>
          </w:p>
        </w:tc>
        <w:tc>
          <w:tcPr>
            <w:tcW w:w="596" w:type="dxa"/>
            <w:tcBorders>
              <w:left w:val="single" w:sz="6" w:space="0" w:color="000000"/>
            </w:tcBorders>
          </w:tcPr>
          <w:p w14:paraId="3A6BA947" w14:textId="77777777" w:rsidR="0091754C" w:rsidRDefault="002D5B87">
            <w:pPr>
              <w:pStyle w:val="TableParagraph"/>
              <w:ind w:right="35"/>
              <w:rPr>
                <w:rFonts w:ascii="Arial"/>
                <w:sz w:val="16"/>
              </w:rPr>
            </w:pPr>
            <w:r>
              <w:rPr>
                <w:rFonts w:ascii="Arial"/>
                <w:spacing w:val="-5"/>
                <w:sz w:val="16"/>
              </w:rPr>
              <w:t>686</w:t>
            </w:r>
          </w:p>
        </w:tc>
        <w:tc>
          <w:tcPr>
            <w:tcW w:w="546" w:type="dxa"/>
            <w:tcBorders>
              <w:right w:val="single" w:sz="6" w:space="0" w:color="000000"/>
            </w:tcBorders>
          </w:tcPr>
          <w:p w14:paraId="4F49D1C6" w14:textId="77777777" w:rsidR="0091754C" w:rsidRDefault="002D5B87">
            <w:pPr>
              <w:pStyle w:val="TableParagraph"/>
              <w:ind w:right="9"/>
              <w:rPr>
                <w:rFonts w:ascii="Arial"/>
                <w:sz w:val="16"/>
              </w:rPr>
            </w:pPr>
            <w:r>
              <w:rPr>
                <w:rFonts w:ascii="Arial"/>
                <w:spacing w:val="-4"/>
                <w:sz w:val="16"/>
              </w:rPr>
              <w:t>49.5</w:t>
            </w:r>
          </w:p>
        </w:tc>
        <w:tc>
          <w:tcPr>
            <w:tcW w:w="595" w:type="dxa"/>
            <w:tcBorders>
              <w:left w:val="single" w:sz="6" w:space="0" w:color="000000"/>
            </w:tcBorders>
          </w:tcPr>
          <w:p w14:paraId="5E016F9F" w14:textId="77777777" w:rsidR="0091754C" w:rsidRDefault="002D5B87">
            <w:pPr>
              <w:pStyle w:val="TableParagraph"/>
              <w:ind w:right="34"/>
              <w:rPr>
                <w:rFonts w:ascii="Arial"/>
                <w:sz w:val="16"/>
              </w:rPr>
            </w:pPr>
            <w:r>
              <w:rPr>
                <w:rFonts w:ascii="Arial"/>
                <w:spacing w:val="-5"/>
                <w:sz w:val="16"/>
              </w:rPr>
              <w:t>709</w:t>
            </w:r>
          </w:p>
        </w:tc>
        <w:tc>
          <w:tcPr>
            <w:tcW w:w="547" w:type="dxa"/>
            <w:tcBorders>
              <w:right w:val="single" w:sz="6" w:space="0" w:color="000000"/>
            </w:tcBorders>
          </w:tcPr>
          <w:p w14:paraId="782406AB" w14:textId="77777777" w:rsidR="0091754C" w:rsidRDefault="002D5B87">
            <w:pPr>
              <w:pStyle w:val="TableParagraph"/>
              <w:ind w:right="11"/>
              <w:rPr>
                <w:rFonts w:ascii="Arial"/>
                <w:sz w:val="16"/>
              </w:rPr>
            </w:pPr>
            <w:r>
              <w:rPr>
                <w:rFonts w:ascii="Arial"/>
                <w:spacing w:val="-4"/>
                <w:sz w:val="16"/>
              </w:rPr>
              <w:t>56.5</w:t>
            </w:r>
          </w:p>
        </w:tc>
        <w:tc>
          <w:tcPr>
            <w:tcW w:w="595" w:type="dxa"/>
            <w:tcBorders>
              <w:left w:val="single" w:sz="6" w:space="0" w:color="000000"/>
            </w:tcBorders>
          </w:tcPr>
          <w:p w14:paraId="1920BB25" w14:textId="77777777" w:rsidR="0091754C" w:rsidRDefault="002D5B87">
            <w:pPr>
              <w:pStyle w:val="TableParagraph"/>
              <w:ind w:right="36"/>
              <w:rPr>
                <w:rFonts w:ascii="Arial"/>
                <w:sz w:val="16"/>
              </w:rPr>
            </w:pPr>
            <w:r>
              <w:rPr>
                <w:rFonts w:ascii="Arial"/>
                <w:spacing w:val="-5"/>
                <w:sz w:val="16"/>
              </w:rPr>
              <w:t>732</w:t>
            </w:r>
          </w:p>
        </w:tc>
        <w:tc>
          <w:tcPr>
            <w:tcW w:w="547" w:type="dxa"/>
            <w:tcBorders>
              <w:right w:val="single" w:sz="6" w:space="0" w:color="000000"/>
            </w:tcBorders>
          </w:tcPr>
          <w:p w14:paraId="17B83902" w14:textId="77777777" w:rsidR="0091754C" w:rsidRDefault="002D5B87">
            <w:pPr>
              <w:pStyle w:val="TableParagraph"/>
              <w:ind w:right="8"/>
              <w:rPr>
                <w:rFonts w:ascii="Arial"/>
                <w:sz w:val="16"/>
              </w:rPr>
            </w:pPr>
            <w:r>
              <w:rPr>
                <w:rFonts w:ascii="Arial"/>
                <w:spacing w:val="-4"/>
                <w:sz w:val="16"/>
              </w:rPr>
              <w:t>53.7</w:t>
            </w:r>
          </w:p>
        </w:tc>
        <w:tc>
          <w:tcPr>
            <w:tcW w:w="596" w:type="dxa"/>
            <w:tcBorders>
              <w:left w:val="single" w:sz="6" w:space="0" w:color="000000"/>
            </w:tcBorders>
          </w:tcPr>
          <w:p w14:paraId="116FCEE8" w14:textId="77777777" w:rsidR="0091754C" w:rsidRDefault="002D5B87">
            <w:pPr>
              <w:pStyle w:val="TableParagraph"/>
              <w:ind w:right="34"/>
              <w:rPr>
                <w:rFonts w:ascii="Arial"/>
                <w:sz w:val="16"/>
              </w:rPr>
            </w:pPr>
            <w:r>
              <w:rPr>
                <w:rFonts w:ascii="Arial"/>
                <w:spacing w:val="-5"/>
                <w:sz w:val="16"/>
              </w:rPr>
              <w:t>755</w:t>
            </w:r>
          </w:p>
        </w:tc>
        <w:tc>
          <w:tcPr>
            <w:tcW w:w="546" w:type="dxa"/>
            <w:tcBorders>
              <w:right w:val="single" w:sz="6" w:space="0" w:color="000000"/>
            </w:tcBorders>
          </w:tcPr>
          <w:p w14:paraId="09615135" w14:textId="77777777" w:rsidR="0091754C" w:rsidRDefault="002D5B87">
            <w:pPr>
              <w:pStyle w:val="TableParagraph"/>
              <w:ind w:right="8"/>
              <w:rPr>
                <w:rFonts w:ascii="Arial"/>
                <w:sz w:val="16"/>
              </w:rPr>
            </w:pPr>
            <w:r>
              <w:rPr>
                <w:rFonts w:ascii="Arial"/>
                <w:spacing w:val="-4"/>
                <w:sz w:val="16"/>
              </w:rPr>
              <w:t>15.1</w:t>
            </w:r>
          </w:p>
        </w:tc>
      </w:tr>
      <w:tr w:rsidR="0091754C" w14:paraId="12294C17" w14:textId="77777777">
        <w:trPr>
          <w:trHeight w:val="184"/>
        </w:trPr>
        <w:tc>
          <w:tcPr>
            <w:tcW w:w="596" w:type="dxa"/>
            <w:tcBorders>
              <w:left w:val="single" w:sz="6" w:space="0" w:color="000000"/>
            </w:tcBorders>
          </w:tcPr>
          <w:p w14:paraId="2807DB2B" w14:textId="77777777" w:rsidR="0091754C" w:rsidRDefault="002D5B87">
            <w:pPr>
              <w:pStyle w:val="TableParagraph"/>
              <w:spacing w:line="165" w:lineRule="exact"/>
              <w:ind w:right="37"/>
              <w:rPr>
                <w:rFonts w:ascii="Arial"/>
                <w:sz w:val="16"/>
              </w:rPr>
            </w:pPr>
            <w:r>
              <w:rPr>
                <w:rFonts w:ascii="Arial"/>
                <w:spacing w:val="-5"/>
                <w:sz w:val="16"/>
              </w:rPr>
              <w:t>595</w:t>
            </w:r>
          </w:p>
        </w:tc>
        <w:tc>
          <w:tcPr>
            <w:tcW w:w="546" w:type="dxa"/>
            <w:tcBorders>
              <w:right w:val="single" w:sz="6" w:space="0" w:color="000000"/>
            </w:tcBorders>
          </w:tcPr>
          <w:p w14:paraId="506FB9CA" w14:textId="77777777" w:rsidR="0091754C" w:rsidRDefault="002D5B87">
            <w:pPr>
              <w:pStyle w:val="TableParagraph"/>
              <w:spacing w:line="165" w:lineRule="exact"/>
              <w:ind w:right="11"/>
              <w:rPr>
                <w:rFonts w:ascii="Arial"/>
                <w:sz w:val="16"/>
              </w:rPr>
            </w:pPr>
            <w:r>
              <w:rPr>
                <w:rFonts w:ascii="Arial"/>
                <w:spacing w:val="-4"/>
                <w:sz w:val="16"/>
              </w:rPr>
              <w:t>49.1</w:t>
            </w:r>
          </w:p>
        </w:tc>
        <w:tc>
          <w:tcPr>
            <w:tcW w:w="595" w:type="dxa"/>
            <w:tcBorders>
              <w:left w:val="single" w:sz="6" w:space="0" w:color="000000"/>
            </w:tcBorders>
          </w:tcPr>
          <w:p w14:paraId="69376AEC" w14:textId="77777777" w:rsidR="0091754C" w:rsidRDefault="002D5B87">
            <w:pPr>
              <w:pStyle w:val="TableParagraph"/>
              <w:spacing w:line="165" w:lineRule="exact"/>
              <w:ind w:right="38"/>
              <w:rPr>
                <w:rFonts w:ascii="Arial"/>
                <w:sz w:val="16"/>
              </w:rPr>
            </w:pPr>
            <w:r>
              <w:rPr>
                <w:rFonts w:ascii="Arial"/>
                <w:spacing w:val="-5"/>
                <w:sz w:val="16"/>
              </w:rPr>
              <w:t>618</w:t>
            </w:r>
          </w:p>
        </w:tc>
        <w:tc>
          <w:tcPr>
            <w:tcW w:w="547" w:type="dxa"/>
            <w:tcBorders>
              <w:right w:val="single" w:sz="6" w:space="0" w:color="000000"/>
            </w:tcBorders>
          </w:tcPr>
          <w:p w14:paraId="0E0DD932" w14:textId="77777777" w:rsidR="0091754C" w:rsidRDefault="002D5B87">
            <w:pPr>
              <w:pStyle w:val="TableParagraph"/>
              <w:spacing w:line="165" w:lineRule="exact"/>
              <w:ind w:right="10"/>
              <w:rPr>
                <w:rFonts w:ascii="Arial"/>
                <w:sz w:val="16"/>
              </w:rPr>
            </w:pPr>
            <w:r>
              <w:rPr>
                <w:rFonts w:ascii="Arial"/>
                <w:spacing w:val="-4"/>
                <w:sz w:val="16"/>
              </w:rPr>
              <w:t>47.8</w:t>
            </w:r>
          </w:p>
        </w:tc>
        <w:tc>
          <w:tcPr>
            <w:tcW w:w="596" w:type="dxa"/>
            <w:tcBorders>
              <w:left w:val="single" w:sz="6" w:space="0" w:color="000000"/>
            </w:tcBorders>
          </w:tcPr>
          <w:p w14:paraId="44521780" w14:textId="77777777" w:rsidR="0091754C" w:rsidRDefault="002D5B87">
            <w:pPr>
              <w:pStyle w:val="TableParagraph"/>
              <w:spacing w:line="165" w:lineRule="exact"/>
              <w:ind w:right="36"/>
              <w:rPr>
                <w:rFonts w:ascii="Arial"/>
                <w:sz w:val="16"/>
              </w:rPr>
            </w:pPr>
            <w:r>
              <w:rPr>
                <w:rFonts w:ascii="Arial"/>
                <w:spacing w:val="-5"/>
                <w:sz w:val="16"/>
              </w:rPr>
              <w:t>641</w:t>
            </w:r>
          </w:p>
        </w:tc>
        <w:tc>
          <w:tcPr>
            <w:tcW w:w="546" w:type="dxa"/>
            <w:tcBorders>
              <w:right w:val="single" w:sz="6" w:space="0" w:color="000000"/>
            </w:tcBorders>
          </w:tcPr>
          <w:p w14:paraId="1C5C5627" w14:textId="77777777" w:rsidR="0091754C" w:rsidRDefault="002D5B87">
            <w:pPr>
              <w:pStyle w:val="TableParagraph"/>
              <w:spacing w:line="165" w:lineRule="exact"/>
              <w:ind w:right="10"/>
              <w:rPr>
                <w:rFonts w:ascii="Arial"/>
                <w:sz w:val="16"/>
              </w:rPr>
            </w:pPr>
            <w:r>
              <w:rPr>
                <w:rFonts w:ascii="Arial"/>
                <w:spacing w:val="-4"/>
                <w:sz w:val="16"/>
              </w:rPr>
              <w:t>46.2</w:t>
            </w:r>
          </w:p>
        </w:tc>
        <w:tc>
          <w:tcPr>
            <w:tcW w:w="595" w:type="dxa"/>
            <w:tcBorders>
              <w:left w:val="single" w:sz="6" w:space="0" w:color="000000"/>
            </w:tcBorders>
          </w:tcPr>
          <w:p w14:paraId="1D61E90B" w14:textId="77777777" w:rsidR="0091754C" w:rsidRDefault="002D5B87">
            <w:pPr>
              <w:pStyle w:val="TableParagraph"/>
              <w:spacing w:line="165" w:lineRule="exact"/>
              <w:ind w:right="34"/>
              <w:rPr>
                <w:rFonts w:ascii="Arial"/>
                <w:sz w:val="16"/>
              </w:rPr>
            </w:pPr>
            <w:r>
              <w:rPr>
                <w:rFonts w:ascii="Arial"/>
                <w:spacing w:val="-5"/>
                <w:sz w:val="16"/>
              </w:rPr>
              <w:t>664</w:t>
            </w:r>
          </w:p>
        </w:tc>
        <w:tc>
          <w:tcPr>
            <w:tcW w:w="547" w:type="dxa"/>
            <w:tcBorders>
              <w:right w:val="single" w:sz="6" w:space="0" w:color="000000"/>
            </w:tcBorders>
          </w:tcPr>
          <w:p w14:paraId="5035FA6D" w14:textId="77777777" w:rsidR="0091754C" w:rsidRDefault="002D5B87">
            <w:pPr>
              <w:pStyle w:val="TableParagraph"/>
              <w:spacing w:line="165" w:lineRule="exact"/>
              <w:ind w:right="12"/>
              <w:rPr>
                <w:rFonts w:ascii="Arial"/>
                <w:sz w:val="16"/>
              </w:rPr>
            </w:pPr>
            <w:r>
              <w:rPr>
                <w:rFonts w:ascii="Arial"/>
                <w:spacing w:val="-5"/>
                <w:sz w:val="16"/>
              </w:rPr>
              <w:t>52</w:t>
            </w:r>
          </w:p>
        </w:tc>
        <w:tc>
          <w:tcPr>
            <w:tcW w:w="596" w:type="dxa"/>
            <w:tcBorders>
              <w:left w:val="single" w:sz="6" w:space="0" w:color="000000"/>
            </w:tcBorders>
          </w:tcPr>
          <w:p w14:paraId="41D5009D" w14:textId="77777777" w:rsidR="0091754C" w:rsidRDefault="002D5B87">
            <w:pPr>
              <w:pStyle w:val="TableParagraph"/>
              <w:spacing w:line="165" w:lineRule="exact"/>
              <w:ind w:right="35"/>
              <w:rPr>
                <w:rFonts w:ascii="Arial"/>
                <w:sz w:val="16"/>
              </w:rPr>
            </w:pPr>
            <w:r>
              <w:rPr>
                <w:rFonts w:ascii="Arial"/>
                <w:spacing w:val="-5"/>
                <w:sz w:val="16"/>
              </w:rPr>
              <w:t>687</w:t>
            </w:r>
          </w:p>
        </w:tc>
        <w:tc>
          <w:tcPr>
            <w:tcW w:w="546" w:type="dxa"/>
            <w:tcBorders>
              <w:right w:val="single" w:sz="6" w:space="0" w:color="000000"/>
            </w:tcBorders>
          </w:tcPr>
          <w:p w14:paraId="238558C9" w14:textId="77777777" w:rsidR="0091754C" w:rsidRDefault="002D5B87">
            <w:pPr>
              <w:pStyle w:val="TableParagraph"/>
              <w:spacing w:line="165" w:lineRule="exact"/>
              <w:ind w:right="9"/>
              <w:rPr>
                <w:rFonts w:ascii="Arial"/>
                <w:sz w:val="16"/>
              </w:rPr>
            </w:pPr>
            <w:r>
              <w:rPr>
                <w:rFonts w:ascii="Arial"/>
                <w:spacing w:val="-4"/>
                <w:sz w:val="16"/>
              </w:rPr>
              <w:t>49.7</w:t>
            </w:r>
          </w:p>
        </w:tc>
        <w:tc>
          <w:tcPr>
            <w:tcW w:w="595" w:type="dxa"/>
            <w:tcBorders>
              <w:left w:val="single" w:sz="6" w:space="0" w:color="000000"/>
            </w:tcBorders>
          </w:tcPr>
          <w:p w14:paraId="4DABD103" w14:textId="77777777" w:rsidR="0091754C" w:rsidRDefault="002D5B87">
            <w:pPr>
              <w:pStyle w:val="TableParagraph"/>
              <w:spacing w:line="165" w:lineRule="exact"/>
              <w:ind w:right="34"/>
              <w:rPr>
                <w:rFonts w:ascii="Arial"/>
                <w:sz w:val="16"/>
              </w:rPr>
            </w:pPr>
            <w:r>
              <w:rPr>
                <w:rFonts w:ascii="Arial"/>
                <w:spacing w:val="-5"/>
                <w:sz w:val="16"/>
              </w:rPr>
              <w:t>710</w:t>
            </w:r>
          </w:p>
        </w:tc>
        <w:tc>
          <w:tcPr>
            <w:tcW w:w="547" w:type="dxa"/>
            <w:tcBorders>
              <w:right w:val="single" w:sz="6" w:space="0" w:color="000000"/>
            </w:tcBorders>
          </w:tcPr>
          <w:p w14:paraId="537E508E" w14:textId="77777777" w:rsidR="0091754C" w:rsidRDefault="002D5B87">
            <w:pPr>
              <w:pStyle w:val="TableParagraph"/>
              <w:spacing w:line="165" w:lineRule="exact"/>
              <w:ind w:right="11"/>
              <w:rPr>
                <w:rFonts w:ascii="Arial"/>
                <w:sz w:val="16"/>
              </w:rPr>
            </w:pPr>
            <w:r>
              <w:rPr>
                <w:rFonts w:ascii="Arial"/>
                <w:spacing w:val="-4"/>
                <w:sz w:val="16"/>
              </w:rPr>
              <w:t>56.7</w:t>
            </w:r>
          </w:p>
        </w:tc>
        <w:tc>
          <w:tcPr>
            <w:tcW w:w="595" w:type="dxa"/>
            <w:tcBorders>
              <w:left w:val="single" w:sz="6" w:space="0" w:color="000000"/>
            </w:tcBorders>
          </w:tcPr>
          <w:p w14:paraId="2FE54A14" w14:textId="77777777" w:rsidR="0091754C" w:rsidRDefault="002D5B87">
            <w:pPr>
              <w:pStyle w:val="TableParagraph"/>
              <w:spacing w:line="165" w:lineRule="exact"/>
              <w:ind w:right="36"/>
              <w:rPr>
                <w:rFonts w:ascii="Arial"/>
                <w:sz w:val="16"/>
              </w:rPr>
            </w:pPr>
            <w:r>
              <w:rPr>
                <w:rFonts w:ascii="Arial"/>
                <w:spacing w:val="-5"/>
                <w:sz w:val="16"/>
              </w:rPr>
              <w:t>733</w:t>
            </w:r>
          </w:p>
        </w:tc>
        <w:tc>
          <w:tcPr>
            <w:tcW w:w="547" w:type="dxa"/>
            <w:tcBorders>
              <w:right w:val="single" w:sz="6" w:space="0" w:color="000000"/>
            </w:tcBorders>
          </w:tcPr>
          <w:p w14:paraId="0A57A9BA" w14:textId="77777777" w:rsidR="0091754C" w:rsidRDefault="002D5B87">
            <w:pPr>
              <w:pStyle w:val="TableParagraph"/>
              <w:spacing w:line="165" w:lineRule="exact"/>
              <w:ind w:right="8"/>
              <w:rPr>
                <w:rFonts w:ascii="Arial"/>
                <w:sz w:val="16"/>
              </w:rPr>
            </w:pPr>
            <w:r>
              <w:rPr>
                <w:rFonts w:ascii="Arial"/>
                <w:spacing w:val="-4"/>
                <w:sz w:val="16"/>
              </w:rPr>
              <w:t>53.2</w:t>
            </w:r>
          </w:p>
        </w:tc>
        <w:tc>
          <w:tcPr>
            <w:tcW w:w="596" w:type="dxa"/>
            <w:tcBorders>
              <w:left w:val="single" w:sz="6" w:space="0" w:color="000000"/>
            </w:tcBorders>
          </w:tcPr>
          <w:p w14:paraId="6016EA7B" w14:textId="77777777" w:rsidR="0091754C" w:rsidRDefault="002D5B87">
            <w:pPr>
              <w:pStyle w:val="TableParagraph"/>
              <w:spacing w:line="165" w:lineRule="exact"/>
              <w:ind w:right="34"/>
              <w:rPr>
                <w:rFonts w:ascii="Arial"/>
                <w:sz w:val="16"/>
              </w:rPr>
            </w:pPr>
            <w:r>
              <w:rPr>
                <w:rFonts w:ascii="Arial"/>
                <w:spacing w:val="-5"/>
                <w:sz w:val="16"/>
              </w:rPr>
              <w:t>756</w:t>
            </w:r>
          </w:p>
        </w:tc>
        <w:tc>
          <w:tcPr>
            <w:tcW w:w="546" w:type="dxa"/>
            <w:tcBorders>
              <w:right w:val="single" w:sz="6" w:space="0" w:color="000000"/>
            </w:tcBorders>
          </w:tcPr>
          <w:p w14:paraId="6A2E6D70" w14:textId="77777777" w:rsidR="0091754C" w:rsidRDefault="002D5B87">
            <w:pPr>
              <w:pStyle w:val="TableParagraph"/>
              <w:spacing w:line="165" w:lineRule="exact"/>
              <w:ind w:right="8"/>
              <w:rPr>
                <w:rFonts w:ascii="Arial"/>
                <w:sz w:val="16"/>
              </w:rPr>
            </w:pPr>
            <w:r>
              <w:rPr>
                <w:rFonts w:ascii="Arial"/>
                <w:spacing w:val="-4"/>
                <w:sz w:val="16"/>
              </w:rPr>
              <w:t>12.4</w:t>
            </w:r>
          </w:p>
        </w:tc>
      </w:tr>
      <w:tr w:rsidR="0091754C" w14:paraId="68A0EB60" w14:textId="77777777">
        <w:trPr>
          <w:trHeight w:val="183"/>
        </w:trPr>
        <w:tc>
          <w:tcPr>
            <w:tcW w:w="596" w:type="dxa"/>
            <w:tcBorders>
              <w:left w:val="single" w:sz="6" w:space="0" w:color="000000"/>
            </w:tcBorders>
          </w:tcPr>
          <w:p w14:paraId="5558BF22" w14:textId="77777777" w:rsidR="0091754C" w:rsidRDefault="002D5B87">
            <w:pPr>
              <w:pStyle w:val="TableParagraph"/>
              <w:ind w:right="37"/>
              <w:rPr>
                <w:rFonts w:ascii="Arial"/>
                <w:sz w:val="16"/>
              </w:rPr>
            </w:pPr>
            <w:r>
              <w:rPr>
                <w:rFonts w:ascii="Arial"/>
                <w:spacing w:val="-5"/>
                <w:sz w:val="16"/>
              </w:rPr>
              <w:t>596</w:t>
            </w:r>
          </w:p>
        </w:tc>
        <w:tc>
          <w:tcPr>
            <w:tcW w:w="546" w:type="dxa"/>
            <w:tcBorders>
              <w:right w:val="single" w:sz="6" w:space="0" w:color="000000"/>
            </w:tcBorders>
          </w:tcPr>
          <w:p w14:paraId="48A95EB5" w14:textId="77777777" w:rsidR="0091754C" w:rsidRDefault="002D5B87">
            <w:pPr>
              <w:pStyle w:val="TableParagraph"/>
              <w:ind w:right="11"/>
              <w:rPr>
                <w:rFonts w:ascii="Arial"/>
                <w:sz w:val="16"/>
              </w:rPr>
            </w:pPr>
            <w:r>
              <w:rPr>
                <w:rFonts w:ascii="Arial"/>
                <w:spacing w:val="-5"/>
                <w:sz w:val="16"/>
              </w:rPr>
              <w:t>49</w:t>
            </w:r>
          </w:p>
        </w:tc>
        <w:tc>
          <w:tcPr>
            <w:tcW w:w="595" w:type="dxa"/>
            <w:tcBorders>
              <w:left w:val="single" w:sz="6" w:space="0" w:color="000000"/>
            </w:tcBorders>
          </w:tcPr>
          <w:p w14:paraId="24A31A0D" w14:textId="77777777" w:rsidR="0091754C" w:rsidRDefault="002D5B87">
            <w:pPr>
              <w:pStyle w:val="TableParagraph"/>
              <w:ind w:right="38"/>
              <w:rPr>
                <w:rFonts w:ascii="Arial"/>
                <w:sz w:val="16"/>
              </w:rPr>
            </w:pPr>
            <w:r>
              <w:rPr>
                <w:rFonts w:ascii="Arial"/>
                <w:spacing w:val="-5"/>
                <w:sz w:val="16"/>
              </w:rPr>
              <w:t>619</w:t>
            </w:r>
          </w:p>
        </w:tc>
        <w:tc>
          <w:tcPr>
            <w:tcW w:w="547" w:type="dxa"/>
            <w:tcBorders>
              <w:right w:val="single" w:sz="6" w:space="0" w:color="000000"/>
            </w:tcBorders>
          </w:tcPr>
          <w:p w14:paraId="202B2577" w14:textId="77777777" w:rsidR="0091754C" w:rsidRDefault="002D5B87">
            <w:pPr>
              <w:pStyle w:val="TableParagraph"/>
              <w:ind w:right="11"/>
              <w:rPr>
                <w:rFonts w:ascii="Arial"/>
                <w:sz w:val="16"/>
              </w:rPr>
            </w:pPr>
            <w:r>
              <w:rPr>
                <w:rFonts w:ascii="Arial"/>
                <w:spacing w:val="-5"/>
                <w:sz w:val="16"/>
              </w:rPr>
              <w:t>49</w:t>
            </w:r>
          </w:p>
        </w:tc>
        <w:tc>
          <w:tcPr>
            <w:tcW w:w="596" w:type="dxa"/>
            <w:tcBorders>
              <w:left w:val="single" w:sz="6" w:space="0" w:color="000000"/>
            </w:tcBorders>
          </w:tcPr>
          <w:p w14:paraId="3248F74F" w14:textId="77777777" w:rsidR="0091754C" w:rsidRDefault="002D5B87">
            <w:pPr>
              <w:pStyle w:val="TableParagraph"/>
              <w:ind w:right="36"/>
              <w:rPr>
                <w:rFonts w:ascii="Arial"/>
                <w:sz w:val="16"/>
              </w:rPr>
            </w:pPr>
            <w:r>
              <w:rPr>
                <w:rFonts w:ascii="Arial"/>
                <w:spacing w:val="-5"/>
                <w:sz w:val="16"/>
              </w:rPr>
              <w:t>642</w:t>
            </w:r>
          </w:p>
        </w:tc>
        <w:tc>
          <w:tcPr>
            <w:tcW w:w="546" w:type="dxa"/>
            <w:tcBorders>
              <w:right w:val="single" w:sz="6" w:space="0" w:color="000000"/>
            </w:tcBorders>
          </w:tcPr>
          <w:p w14:paraId="34446A91" w14:textId="77777777" w:rsidR="0091754C" w:rsidRDefault="002D5B87">
            <w:pPr>
              <w:pStyle w:val="TableParagraph"/>
              <w:ind w:right="10"/>
              <w:rPr>
                <w:rFonts w:ascii="Arial"/>
                <w:sz w:val="16"/>
              </w:rPr>
            </w:pPr>
            <w:r>
              <w:rPr>
                <w:rFonts w:ascii="Arial"/>
                <w:spacing w:val="-5"/>
                <w:sz w:val="16"/>
              </w:rPr>
              <w:t>46</w:t>
            </w:r>
          </w:p>
        </w:tc>
        <w:tc>
          <w:tcPr>
            <w:tcW w:w="595" w:type="dxa"/>
            <w:tcBorders>
              <w:left w:val="single" w:sz="6" w:space="0" w:color="000000"/>
            </w:tcBorders>
          </w:tcPr>
          <w:p w14:paraId="3FB9007C" w14:textId="77777777" w:rsidR="0091754C" w:rsidRDefault="002D5B87">
            <w:pPr>
              <w:pStyle w:val="TableParagraph"/>
              <w:ind w:right="34"/>
              <w:rPr>
                <w:rFonts w:ascii="Arial"/>
                <w:sz w:val="16"/>
              </w:rPr>
            </w:pPr>
            <w:r>
              <w:rPr>
                <w:rFonts w:ascii="Arial"/>
                <w:spacing w:val="-5"/>
                <w:sz w:val="16"/>
              </w:rPr>
              <w:t>665</w:t>
            </w:r>
          </w:p>
        </w:tc>
        <w:tc>
          <w:tcPr>
            <w:tcW w:w="547" w:type="dxa"/>
            <w:tcBorders>
              <w:right w:val="single" w:sz="6" w:space="0" w:color="000000"/>
            </w:tcBorders>
          </w:tcPr>
          <w:p w14:paraId="37547DA6" w14:textId="77777777" w:rsidR="0091754C" w:rsidRDefault="002D5B87">
            <w:pPr>
              <w:pStyle w:val="TableParagraph"/>
              <w:ind w:right="12"/>
              <w:rPr>
                <w:rFonts w:ascii="Arial"/>
                <w:sz w:val="16"/>
              </w:rPr>
            </w:pPr>
            <w:r>
              <w:rPr>
                <w:rFonts w:ascii="Arial"/>
                <w:spacing w:val="-4"/>
                <w:sz w:val="16"/>
              </w:rPr>
              <w:t>52.2</w:t>
            </w:r>
          </w:p>
        </w:tc>
        <w:tc>
          <w:tcPr>
            <w:tcW w:w="596" w:type="dxa"/>
            <w:tcBorders>
              <w:left w:val="single" w:sz="6" w:space="0" w:color="000000"/>
            </w:tcBorders>
          </w:tcPr>
          <w:p w14:paraId="3F6512A9" w14:textId="77777777" w:rsidR="0091754C" w:rsidRDefault="002D5B87">
            <w:pPr>
              <w:pStyle w:val="TableParagraph"/>
              <w:ind w:right="35"/>
              <w:rPr>
                <w:rFonts w:ascii="Arial"/>
                <w:sz w:val="16"/>
              </w:rPr>
            </w:pPr>
            <w:r>
              <w:rPr>
                <w:rFonts w:ascii="Arial"/>
                <w:spacing w:val="-5"/>
                <w:sz w:val="16"/>
              </w:rPr>
              <w:t>688</w:t>
            </w:r>
          </w:p>
        </w:tc>
        <w:tc>
          <w:tcPr>
            <w:tcW w:w="546" w:type="dxa"/>
            <w:tcBorders>
              <w:right w:val="single" w:sz="6" w:space="0" w:color="000000"/>
            </w:tcBorders>
          </w:tcPr>
          <w:p w14:paraId="2389B091" w14:textId="77777777" w:rsidR="0091754C" w:rsidRDefault="002D5B87">
            <w:pPr>
              <w:pStyle w:val="TableParagraph"/>
              <w:ind w:right="10"/>
              <w:rPr>
                <w:rFonts w:ascii="Arial"/>
                <w:sz w:val="16"/>
              </w:rPr>
            </w:pPr>
            <w:r>
              <w:rPr>
                <w:rFonts w:ascii="Arial"/>
                <w:spacing w:val="-5"/>
                <w:sz w:val="16"/>
              </w:rPr>
              <w:t>50</w:t>
            </w:r>
          </w:p>
        </w:tc>
        <w:tc>
          <w:tcPr>
            <w:tcW w:w="595" w:type="dxa"/>
            <w:tcBorders>
              <w:left w:val="single" w:sz="6" w:space="0" w:color="000000"/>
            </w:tcBorders>
          </w:tcPr>
          <w:p w14:paraId="744775FA" w14:textId="77777777" w:rsidR="0091754C" w:rsidRDefault="002D5B87">
            <w:pPr>
              <w:pStyle w:val="TableParagraph"/>
              <w:ind w:right="34"/>
              <w:rPr>
                <w:rFonts w:ascii="Arial"/>
                <w:sz w:val="16"/>
              </w:rPr>
            </w:pPr>
            <w:r>
              <w:rPr>
                <w:rFonts w:ascii="Arial"/>
                <w:spacing w:val="-5"/>
                <w:sz w:val="16"/>
              </w:rPr>
              <w:t>711</w:t>
            </w:r>
          </w:p>
        </w:tc>
        <w:tc>
          <w:tcPr>
            <w:tcW w:w="547" w:type="dxa"/>
            <w:tcBorders>
              <w:right w:val="single" w:sz="6" w:space="0" w:color="000000"/>
            </w:tcBorders>
          </w:tcPr>
          <w:p w14:paraId="7485E6B6" w14:textId="77777777" w:rsidR="0091754C" w:rsidRDefault="002D5B87">
            <w:pPr>
              <w:pStyle w:val="TableParagraph"/>
              <w:ind w:right="11"/>
              <w:rPr>
                <w:rFonts w:ascii="Arial"/>
                <w:sz w:val="16"/>
              </w:rPr>
            </w:pPr>
            <w:r>
              <w:rPr>
                <w:rFonts w:ascii="Arial"/>
                <w:spacing w:val="-4"/>
                <w:sz w:val="16"/>
              </w:rPr>
              <w:t>56.9</w:t>
            </w:r>
          </w:p>
        </w:tc>
        <w:tc>
          <w:tcPr>
            <w:tcW w:w="595" w:type="dxa"/>
            <w:tcBorders>
              <w:left w:val="single" w:sz="6" w:space="0" w:color="000000"/>
            </w:tcBorders>
          </w:tcPr>
          <w:p w14:paraId="4FF0CDBA" w14:textId="77777777" w:rsidR="0091754C" w:rsidRDefault="002D5B87">
            <w:pPr>
              <w:pStyle w:val="TableParagraph"/>
              <w:ind w:right="36"/>
              <w:rPr>
                <w:rFonts w:ascii="Arial"/>
                <w:sz w:val="16"/>
              </w:rPr>
            </w:pPr>
            <w:r>
              <w:rPr>
                <w:rFonts w:ascii="Arial"/>
                <w:spacing w:val="-5"/>
                <w:sz w:val="16"/>
              </w:rPr>
              <w:t>734</w:t>
            </w:r>
          </w:p>
        </w:tc>
        <w:tc>
          <w:tcPr>
            <w:tcW w:w="547" w:type="dxa"/>
            <w:tcBorders>
              <w:right w:val="single" w:sz="6" w:space="0" w:color="000000"/>
            </w:tcBorders>
          </w:tcPr>
          <w:p w14:paraId="64112AEA" w14:textId="77777777" w:rsidR="0091754C" w:rsidRDefault="002D5B87">
            <w:pPr>
              <w:pStyle w:val="TableParagraph"/>
              <w:ind w:right="8"/>
              <w:rPr>
                <w:rFonts w:ascii="Arial"/>
                <w:sz w:val="16"/>
              </w:rPr>
            </w:pPr>
            <w:r>
              <w:rPr>
                <w:rFonts w:ascii="Arial"/>
                <w:spacing w:val="-4"/>
                <w:sz w:val="16"/>
              </w:rPr>
              <w:t>52.9</w:t>
            </w:r>
          </w:p>
        </w:tc>
        <w:tc>
          <w:tcPr>
            <w:tcW w:w="596" w:type="dxa"/>
            <w:tcBorders>
              <w:left w:val="single" w:sz="6" w:space="0" w:color="000000"/>
            </w:tcBorders>
          </w:tcPr>
          <w:p w14:paraId="01A844C1" w14:textId="77777777" w:rsidR="0091754C" w:rsidRDefault="002D5B87">
            <w:pPr>
              <w:pStyle w:val="TableParagraph"/>
              <w:ind w:right="34"/>
              <w:rPr>
                <w:rFonts w:ascii="Arial"/>
                <w:sz w:val="16"/>
              </w:rPr>
            </w:pPr>
            <w:r>
              <w:rPr>
                <w:rFonts w:ascii="Arial"/>
                <w:spacing w:val="-5"/>
                <w:sz w:val="16"/>
              </w:rPr>
              <w:t>757</w:t>
            </w:r>
          </w:p>
        </w:tc>
        <w:tc>
          <w:tcPr>
            <w:tcW w:w="546" w:type="dxa"/>
            <w:tcBorders>
              <w:right w:val="single" w:sz="6" w:space="0" w:color="000000"/>
            </w:tcBorders>
          </w:tcPr>
          <w:p w14:paraId="2F624940" w14:textId="77777777" w:rsidR="0091754C" w:rsidRDefault="002D5B87">
            <w:pPr>
              <w:pStyle w:val="TableParagraph"/>
              <w:ind w:right="8"/>
              <w:rPr>
                <w:rFonts w:ascii="Arial"/>
                <w:sz w:val="16"/>
              </w:rPr>
            </w:pPr>
            <w:r>
              <w:rPr>
                <w:rFonts w:ascii="Arial"/>
                <w:spacing w:val="-5"/>
                <w:sz w:val="16"/>
              </w:rPr>
              <w:t>9.7</w:t>
            </w:r>
          </w:p>
        </w:tc>
      </w:tr>
      <w:tr w:rsidR="0091754C" w14:paraId="7D0FC1CD" w14:textId="77777777">
        <w:trPr>
          <w:trHeight w:val="183"/>
        </w:trPr>
        <w:tc>
          <w:tcPr>
            <w:tcW w:w="596" w:type="dxa"/>
            <w:tcBorders>
              <w:left w:val="single" w:sz="6" w:space="0" w:color="000000"/>
            </w:tcBorders>
          </w:tcPr>
          <w:p w14:paraId="0072A007" w14:textId="77777777" w:rsidR="0091754C" w:rsidRDefault="002D5B87">
            <w:pPr>
              <w:pStyle w:val="TableParagraph"/>
              <w:ind w:right="37"/>
              <w:rPr>
                <w:rFonts w:ascii="Arial"/>
                <w:sz w:val="16"/>
              </w:rPr>
            </w:pPr>
            <w:r>
              <w:rPr>
                <w:rFonts w:ascii="Arial"/>
                <w:spacing w:val="-5"/>
                <w:sz w:val="16"/>
              </w:rPr>
              <w:t>597</w:t>
            </w:r>
          </w:p>
        </w:tc>
        <w:tc>
          <w:tcPr>
            <w:tcW w:w="546" w:type="dxa"/>
            <w:tcBorders>
              <w:right w:val="single" w:sz="6" w:space="0" w:color="000000"/>
            </w:tcBorders>
          </w:tcPr>
          <w:p w14:paraId="4871D5C1" w14:textId="77777777" w:rsidR="0091754C" w:rsidRDefault="002D5B87">
            <w:pPr>
              <w:pStyle w:val="TableParagraph"/>
              <w:ind w:right="11"/>
              <w:rPr>
                <w:rFonts w:ascii="Arial"/>
                <w:sz w:val="16"/>
              </w:rPr>
            </w:pPr>
            <w:r>
              <w:rPr>
                <w:rFonts w:ascii="Arial"/>
                <w:spacing w:val="-5"/>
                <w:sz w:val="16"/>
              </w:rPr>
              <w:t>49</w:t>
            </w:r>
          </w:p>
        </w:tc>
        <w:tc>
          <w:tcPr>
            <w:tcW w:w="595" w:type="dxa"/>
            <w:tcBorders>
              <w:left w:val="single" w:sz="6" w:space="0" w:color="000000"/>
            </w:tcBorders>
          </w:tcPr>
          <w:p w14:paraId="52222335" w14:textId="77777777" w:rsidR="0091754C" w:rsidRDefault="002D5B87">
            <w:pPr>
              <w:pStyle w:val="TableParagraph"/>
              <w:ind w:right="38"/>
              <w:rPr>
                <w:rFonts w:ascii="Arial"/>
                <w:sz w:val="16"/>
              </w:rPr>
            </w:pPr>
            <w:r>
              <w:rPr>
                <w:rFonts w:ascii="Arial"/>
                <w:spacing w:val="-5"/>
                <w:sz w:val="16"/>
              </w:rPr>
              <w:t>620</w:t>
            </w:r>
          </w:p>
        </w:tc>
        <w:tc>
          <w:tcPr>
            <w:tcW w:w="547" w:type="dxa"/>
            <w:tcBorders>
              <w:right w:val="single" w:sz="6" w:space="0" w:color="000000"/>
            </w:tcBorders>
          </w:tcPr>
          <w:p w14:paraId="02AD823F" w14:textId="77777777" w:rsidR="0091754C" w:rsidRDefault="002D5B87">
            <w:pPr>
              <w:pStyle w:val="TableParagraph"/>
              <w:ind w:right="10"/>
              <w:rPr>
                <w:rFonts w:ascii="Arial"/>
                <w:sz w:val="16"/>
              </w:rPr>
            </w:pPr>
            <w:r>
              <w:rPr>
                <w:rFonts w:ascii="Arial"/>
                <w:spacing w:val="-4"/>
                <w:sz w:val="16"/>
              </w:rPr>
              <w:t>49.7</w:t>
            </w:r>
          </w:p>
        </w:tc>
        <w:tc>
          <w:tcPr>
            <w:tcW w:w="596" w:type="dxa"/>
            <w:tcBorders>
              <w:left w:val="single" w:sz="6" w:space="0" w:color="000000"/>
            </w:tcBorders>
          </w:tcPr>
          <w:p w14:paraId="556A6422" w14:textId="77777777" w:rsidR="0091754C" w:rsidRDefault="002D5B87">
            <w:pPr>
              <w:pStyle w:val="TableParagraph"/>
              <w:ind w:right="36"/>
              <w:rPr>
                <w:rFonts w:ascii="Arial"/>
                <w:sz w:val="16"/>
              </w:rPr>
            </w:pPr>
            <w:r>
              <w:rPr>
                <w:rFonts w:ascii="Arial"/>
                <w:spacing w:val="-5"/>
                <w:sz w:val="16"/>
              </w:rPr>
              <w:t>643</w:t>
            </w:r>
          </w:p>
        </w:tc>
        <w:tc>
          <w:tcPr>
            <w:tcW w:w="546" w:type="dxa"/>
            <w:tcBorders>
              <w:right w:val="single" w:sz="6" w:space="0" w:color="000000"/>
            </w:tcBorders>
          </w:tcPr>
          <w:p w14:paraId="6D903D80" w14:textId="77777777" w:rsidR="0091754C" w:rsidRDefault="002D5B87">
            <w:pPr>
              <w:pStyle w:val="TableParagraph"/>
              <w:ind w:right="10"/>
              <w:rPr>
                <w:rFonts w:ascii="Arial"/>
                <w:sz w:val="16"/>
              </w:rPr>
            </w:pPr>
            <w:r>
              <w:rPr>
                <w:rFonts w:ascii="Arial"/>
                <w:spacing w:val="-5"/>
                <w:sz w:val="16"/>
              </w:rPr>
              <w:t>46</w:t>
            </w:r>
          </w:p>
        </w:tc>
        <w:tc>
          <w:tcPr>
            <w:tcW w:w="595" w:type="dxa"/>
            <w:tcBorders>
              <w:left w:val="single" w:sz="6" w:space="0" w:color="000000"/>
            </w:tcBorders>
          </w:tcPr>
          <w:p w14:paraId="51943D7A" w14:textId="77777777" w:rsidR="0091754C" w:rsidRDefault="002D5B87">
            <w:pPr>
              <w:pStyle w:val="TableParagraph"/>
              <w:ind w:right="34"/>
              <w:rPr>
                <w:rFonts w:ascii="Arial"/>
                <w:sz w:val="16"/>
              </w:rPr>
            </w:pPr>
            <w:r>
              <w:rPr>
                <w:rFonts w:ascii="Arial"/>
                <w:spacing w:val="-5"/>
                <w:sz w:val="16"/>
              </w:rPr>
              <w:t>666</w:t>
            </w:r>
          </w:p>
        </w:tc>
        <w:tc>
          <w:tcPr>
            <w:tcW w:w="547" w:type="dxa"/>
            <w:tcBorders>
              <w:right w:val="single" w:sz="6" w:space="0" w:color="000000"/>
            </w:tcBorders>
          </w:tcPr>
          <w:p w14:paraId="3F075367" w14:textId="77777777" w:rsidR="0091754C" w:rsidRDefault="002D5B87">
            <w:pPr>
              <w:pStyle w:val="TableParagraph"/>
              <w:ind w:right="12"/>
              <w:rPr>
                <w:rFonts w:ascii="Arial"/>
                <w:sz w:val="16"/>
              </w:rPr>
            </w:pPr>
            <w:r>
              <w:rPr>
                <w:rFonts w:ascii="Arial"/>
                <w:spacing w:val="-4"/>
                <w:sz w:val="16"/>
              </w:rPr>
              <w:t>52.5</w:t>
            </w:r>
          </w:p>
        </w:tc>
        <w:tc>
          <w:tcPr>
            <w:tcW w:w="596" w:type="dxa"/>
            <w:tcBorders>
              <w:left w:val="single" w:sz="6" w:space="0" w:color="000000"/>
            </w:tcBorders>
          </w:tcPr>
          <w:p w14:paraId="17176758" w14:textId="77777777" w:rsidR="0091754C" w:rsidRDefault="002D5B87">
            <w:pPr>
              <w:pStyle w:val="TableParagraph"/>
              <w:ind w:right="35"/>
              <w:rPr>
                <w:rFonts w:ascii="Arial"/>
                <w:sz w:val="16"/>
              </w:rPr>
            </w:pPr>
            <w:r>
              <w:rPr>
                <w:rFonts w:ascii="Arial"/>
                <w:spacing w:val="-5"/>
                <w:sz w:val="16"/>
              </w:rPr>
              <w:t>689</w:t>
            </w:r>
          </w:p>
        </w:tc>
        <w:tc>
          <w:tcPr>
            <w:tcW w:w="546" w:type="dxa"/>
            <w:tcBorders>
              <w:right w:val="single" w:sz="6" w:space="0" w:color="000000"/>
            </w:tcBorders>
          </w:tcPr>
          <w:p w14:paraId="77E45509" w14:textId="77777777" w:rsidR="0091754C" w:rsidRDefault="002D5B87">
            <w:pPr>
              <w:pStyle w:val="TableParagraph"/>
              <w:ind w:right="9"/>
              <w:rPr>
                <w:rFonts w:ascii="Arial"/>
                <w:sz w:val="16"/>
              </w:rPr>
            </w:pPr>
            <w:r>
              <w:rPr>
                <w:rFonts w:ascii="Arial"/>
                <w:spacing w:val="-4"/>
                <w:sz w:val="16"/>
              </w:rPr>
              <w:t>50.2</w:t>
            </w:r>
          </w:p>
        </w:tc>
        <w:tc>
          <w:tcPr>
            <w:tcW w:w="595" w:type="dxa"/>
            <w:tcBorders>
              <w:left w:val="single" w:sz="6" w:space="0" w:color="000000"/>
            </w:tcBorders>
          </w:tcPr>
          <w:p w14:paraId="0D9F31B5" w14:textId="77777777" w:rsidR="0091754C" w:rsidRDefault="002D5B87">
            <w:pPr>
              <w:pStyle w:val="TableParagraph"/>
              <w:ind w:right="34"/>
              <w:rPr>
                <w:rFonts w:ascii="Arial"/>
                <w:sz w:val="16"/>
              </w:rPr>
            </w:pPr>
            <w:r>
              <w:rPr>
                <w:rFonts w:ascii="Arial"/>
                <w:spacing w:val="-5"/>
                <w:sz w:val="16"/>
              </w:rPr>
              <w:t>712</w:t>
            </w:r>
          </w:p>
        </w:tc>
        <w:tc>
          <w:tcPr>
            <w:tcW w:w="547" w:type="dxa"/>
            <w:tcBorders>
              <w:right w:val="single" w:sz="6" w:space="0" w:color="000000"/>
            </w:tcBorders>
          </w:tcPr>
          <w:p w14:paraId="2F42B4E9" w14:textId="77777777" w:rsidR="0091754C" w:rsidRDefault="002D5B87">
            <w:pPr>
              <w:pStyle w:val="TableParagraph"/>
              <w:ind w:right="12"/>
              <w:rPr>
                <w:rFonts w:ascii="Arial"/>
                <w:sz w:val="16"/>
              </w:rPr>
            </w:pPr>
            <w:r>
              <w:rPr>
                <w:rFonts w:ascii="Arial"/>
                <w:spacing w:val="-5"/>
                <w:sz w:val="16"/>
              </w:rPr>
              <w:t>57</w:t>
            </w:r>
          </w:p>
        </w:tc>
        <w:tc>
          <w:tcPr>
            <w:tcW w:w="595" w:type="dxa"/>
            <w:tcBorders>
              <w:left w:val="single" w:sz="6" w:space="0" w:color="000000"/>
            </w:tcBorders>
          </w:tcPr>
          <w:p w14:paraId="2D23256A" w14:textId="77777777" w:rsidR="0091754C" w:rsidRDefault="002D5B87">
            <w:pPr>
              <w:pStyle w:val="TableParagraph"/>
              <w:ind w:right="36"/>
              <w:rPr>
                <w:rFonts w:ascii="Arial"/>
                <w:sz w:val="16"/>
              </w:rPr>
            </w:pPr>
            <w:r>
              <w:rPr>
                <w:rFonts w:ascii="Arial"/>
                <w:spacing w:val="-5"/>
                <w:sz w:val="16"/>
              </w:rPr>
              <w:t>735</w:t>
            </w:r>
          </w:p>
        </w:tc>
        <w:tc>
          <w:tcPr>
            <w:tcW w:w="547" w:type="dxa"/>
            <w:tcBorders>
              <w:right w:val="single" w:sz="6" w:space="0" w:color="000000"/>
            </w:tcBorders>
          </w:tcPr>
          <w:p w14:paraId="385F1406" w14:textId="77777777" w:rsidR="0091754C" w:rsidRDefault="002D5B87">
            <w:pPr>
              <w:pStyle w:val="TableParagraph"/>
              <w:ind w:right="8"/>
              <w:rPr>
                <w:rFonts w:ascii="Arial"/>
                <w:sz w:val="16"/>
              </w:rPr>
            </w:pPr>
            <w:r>
              <w:rPr>
                <w:rFonts w:ascii="Arial"/>
                <w:spacing w:val="-4"/>
                <w:sz w:val="16"/>
              </w:rPr>
              <w:t>52.5</w:t>
            </w:r>
          </w:p>
        </w:tc>
        <w:tc>
          <w:tcPr>
            <w:tcW w:w="596" w:type="dxa"/>
            <w:tcBorders>
              <w:left w:val="single" w:sz="6" w:space="0" w:color="000000"/>
            </w:tcBorders>
          </w:tcPr>
          <w:p w14:paraId="328FECB8" w14:textId="77777777" w:rsidR="0091754C" w:rsidRDefault="002D5B87">
            <w:pPr>
              <w:pStyle w:val="TableParagraph"/>
              <w:ind w:right="34"/>
              <w:rPr>
                <w:rFonts w:ascii="Arial"/>
                <w:sz w:val="16"/>
              </w:rPr>
            </w:pPr>
            <w:r>
              <w:rPr>
                <w:rFonts w:ascii="Arial"/>
                <w:spacing w:val="-5"/>
                <w:sz w:val="16"/>
              </w:rPr>
              <w:t>758</w:t>
            </w:r>
          </w:p>
        </w:tc>
        <w:tc>
          <w:tcPr>
            <w:tcW w:w="546" w:type="dxa"/>
            <w:tcBorders>
              <w:right w:val="single" w:sz="6" w:space="0" w:color="000000"/>
            </w:tcBorders>
          </w:tcPr>
          <w:p w14:paraId="56790DB5" w14:textId="77777777" w:rsidR="0091754C" w:rsidRDefault="002D5B87">
            <w:pPr>
              <w:pStyle w:val="TableParagraph"/>
              <w:ind w:right="8"/>
              <w:rPr>
                <w:rFonts w:ascii="Arial"/>
                <w:sz w:val="16"/>
              </w:rPr>
            </w:pPr>
            <w:r>
              <w:rPr>
                <w:rFonts w:ascii="Arial"/>
                <w:sz w:val="16"/>
              </w:rPr>
              <w:t>7</w:t>
            </w:r>
          </w:p>
        </w:tc>
      </w:tr>
      <w:tr w:rsidR="0091754C" w14:paraId="35269065" w14:textId="77777777">
        <w:trPr>
          <w:trHeight w:val="184"/>
        </w:trPr>
        <w:tc>
          <w:tcPr>
            <w:tcW w:w="596" w:type="dxa"/>
            <w:tcBorders>
              <w:left w:val="single" w:sz="6" w:space="0" w:color="000000"/>
            </w:tcBorders>
          </w:tcPr>
          <w:p w14:paraId="608AC8A3" w14:textId="77777777" w:rsidR="0091754C" w:rsidRDefault="002D5B87">
            <w:pPr>
              <w:pStyle w:val="TableParagraph"/>
              <w:spacing w:line="165" w:lineRule="exact"/>
              <w:ind w:right="37"/>
              <w:rPr>
                <w:rFonts w:ascii="Arial"/>
                <w:sz w:val="16"/>
              </w:rPr>
            </w:pPr>
            <w:r>
              <w:rPr>
                <w:rFonts w:ascii="Arial"/>
                <w:spacing w:val="-5"/>
                <w:sz w:val="16"/>
              </w:rPr>
              <w:t>598</w:t>
            </w:r>
          </w:p>
        </w:tc>
        <w:tc>
          <w:tcPr>
            <w:tcW w:w="546" w:type="dxa"/>
            <w:tcBorders>
              <w:right w:val="single" w:sz="6" w:space="0" w:color="000000"/>
            </w:tcBorders>
          </w:tcPr>
          <w:p w14:paraId="473FF619" w14:textId="77777777" w:rsidR="0091754C" w:rsidRDefault="002D5B87">
            <w:pPr>
              <w:pStyle w:val="TableParagraph"/>
              <w:spacing w:line="165" w:lineRule="exact"/>
              <w:ind w:right="11"/>
              <w:rPr>
                <w:rFonts w:ascii="Arial"/>
                <w:sz w:val="16"/>
              </w:rPr>
            </w:pPr>
            <w:r>
              <w:rPr>
                <w:rFonts w:ascii="Arial"/>
                <w:spacing w:val="-4"/>
                <w:sz w:val="16"/>
              </w:rPr>
              <w:t>48.9</w:t>
            </w:r>
          </w:p>
        </w:tc>
        <w:tc>
          <w:tcPr>
            <w:tcW w:w="595" w:type="dxa"/>
            <w:tcBorders>
              <w:left w:val="single" w:sz="6" w:space="0" w:color="000000"/>
            </w:tcBorders>
          </w:tcPr>
          <w:p w14:paraId="7BD0F199" w14:textId="77777777" w:rsidR="0091754C" w:rsidRDefault="002D5B87">
            <w:pPr>
              <w:pStyle w:val="TableParagraph"/>
              <w:spacing w:line="165" w:lineRule="exact"/>
              <w:ind w:right="38"/>
              <w:rPr>
                <w:rFonts w:ascii="Arial"/>
                <w:sz w:val="16"/>
              </w:rPr>
            </w:pPr>
            <w:r>
              <w:rPr>
                <w:rFonts w:ascii="Arial"/>
                <w:spacing w:val="-5"/>
                <w:sz w:val="16"/>
              </w:rPr>
              <w:t>621</w:t>
            </w:r>
          </w:p>
        </w:tc>
        <w:tc>
          <w:tcPr>
            <w:tcW w:w="547" w:type="dxa"/>
            <w:tcBorders>
              <w:right w:val="single" w:sz="6" w:space="0" w:color="000000"/>
            </w:tcBorders>
          </w:tcPr>
          <w:p w14:paraId="19D17697" w14:textId="77777777" w:rsidR="0091754C" w:rsidRDefault="002D5B87">
            <w:pPr>
              <w:pStyle w:val="TableParagraph"/>
              <w:spacing w:line="165" w:lineRule="exact"/>
              <w:ind w:right="10"/>
              <w:rPr>
                <w:rFonts w:ascii="Arial"/>
                <w:sz w:val="16"/>
              </w:rPr>
            </w:pPr>
            <w:r>
              <w:rPr>
                <w:rFonts w:ascii="Arial"/>
                <w:spacing w:val="-4"/>
                <w:sz w:val="16"/>
              </w:rPr>
              <w:t>50.6</w:t>
            </w:r>
          </w:p>
        </w:tc>
        <w:tc>
          <w:tcPr>
            <w:tcW w:w="596" w:type="dxa"/>
            <w:tcBorders>
              <w:left w:val="single" w:sz="6" w:space="0" w:color="000000"/>
            </w:tcBorders>
          </w:tcPr>
          <w:p w14:paraId="13BF4A03" w14:textId="77777777" w:rsidR="0091754C" w:rsidRDefault="002D5B87">
            <w:pPr>
              <w:pStyle w:val="TableParagraph"/>
              <w:spacing w:line="165" w:lineRule="exact"/>
              <w:ind w:right="36"/>
              <w:rPr>
                <w:rFonts w:ascii="Arial"/>
                <w:sz w:val="16"/>
              </w:rPr>
            </w:pPr>
            <w:r>
              <w:rPr>
                <w:rFonts w:ascii="Arial"/>
                <w:spacing w:val="-5"/>
                <w:sz w:val="16"/>
              </w:rPr>
              <w:t>644</w:t>
            </w:r>
          </w:p>
        </w:tc>
        <w:tc>
          <w:tcPr>
            <w:tcW w:w="546" w:type="dxa"/>
            <w:tcBorders>
              <w:right w:val="single" w:sz="6" w:space="0" w:color="000000"/>
            </w:tcBorders>
          </w:tcPr>
          <w:p w14:paraId="2C870FAF" w14:textId="77777777" w:rsidR="0091754C" w:rsidRDefault="002D5B87">
            <w:pPr>
              <w:pStyle w:val="TableParagraph"/>
              <w:spacing w:line="165" w:lineRule="exact"/>
              <w:ind w:right="10"/>
              <w:rPr>
                <w:rFonts w:ascii="Arial"/>
                <w:sz w:val="16"/>
              </w:rPr>
            </w:pPr>
            <w:r>
              <w:rPr>
                <w:rFonts w:ascii="Arial"/>
                <w:spacing w:val="-4"/>
                <w:sz w:val="16"/>
              </w:rPr>
              <w:t>46.3</w:t>
            </w:r>
          </w:p>
        </w:tc>
        <w:tc>
          <w:tcPr>
            <w:tcW w:w="595" w:type="dxa"/>
            <w:tcBorders>
              <w:left w:val="single" w:sz="6" w:space="0" w:color="000000"/>
            </w:tcBorders>
          </w:tcPr>
          <w:p w14:paraId="54718810" w14:textId="77777777" w:rsidR="0091754C" w:rsidRDefault="002D5B87">
            <w:pPr>
              <w:pStyle w:val="TableParagraph"/>
              <w:spacing w:line="165" w:lineRule="exact"/>
              <w:ind w:right="34"/>
              <w:rPr>
                <w:rFonts w:ascii="Arial"/>
                <w:sz w:val="16"/>
              </w:rPr>
            </w:pPr>
            <w:r>
              <w:rPr>
                <w:rFonts w:ascii="Arial"/>
                <w:spacing w:val="-5"/>
                <w:sz w:val="16"/>
              </w:rPr>
              <w:t>667</w:t>
            </w:r>
          </w:p>
        </w:tc>
        <w:tc>
          <w:tcPr>
            <w:tcW w:w="547" w:type="dxa"/>
            <w:tcBorders>
              <w:right w:val="single" w:sz="6" w:space="0" w:color="000000"/>
            </w:tcBorders>
          </w:tcPr>
          <w:p w14:paraId="227D9F56" w14:textId="77777777" w:rsidR="0091754C" w:rsidRDefault="002D5B87">
            <w:pPr>
              <w:pStyle w:val="TableParagraph"/>
              <w:spacing w:line="165" w:lineRule="exact"/>
              <w:ind w:right="12"/>
              <w:rPr>
                <w:rFonts w:ascii="Arial"/>
                <w:sz w:val="16"/>
              </w:rPr>
            </w:pPr>
            <w:r>
              <w:rPr>
                <w:rFonts w:ascii="Arial"/>
                <w:spacing w:val="-4"/>
                <w:sz w:val="16"/>
              </w:rPr>
              <w:t>52.8</w:t>
            </w:r>
          </w:p>
        </w:tc>
        <w:tc>
          <w:tcPr>
            <w:tcW w:w="596" w:type="dxa"/>
            <w:tcBorders>
              <w:left w:val="single" w:sz="6" w:space="0" w:color="000000"/>
            </w:tcBorders>
          </w:tcPr>
          <w:p w14:paraId="485671B2" w14:textId="77777777" w:rsidR="0091754C" w:rsidRDefault="002D5B87">
            <w:pPr>
              <w:pStyle w:val="TableParagraph"/>
              <w:spacing w:line="165" w:lineRule="exact"/>
              <w:ind w:right="35"/>
              <w:rPr>
                <w:rFonts w:ascii="Arial"/>
                <w:sz w:val="16"/>
              </w:rPr>
            </w:pPr>
            <w:r>
              <w:rPr>
                <w:rFonts w:ascii="Arial"/>
                <w:spacing w:val="-5"/>
                <w:sz w:val="16"/>
              </w:rPr>
              <w:t>690</w:t>
            </w:r>
          </w:p>
        </w:tc>
        <w:tc>
          <w:tcPr>
            <w:tcW w:w="546" w:type="dxa"/>
            <w:tcBorders>
              <w:right w:val="single" w:sz="6" w:space="0" w:color="000000"/>
            </w:tcBorders>
          </w:tcPr>
          <w:p w14:paraId="37549022" w14:textId="77777777" w:rsidR="0091754C" w:rsidRDefault="002D5B87">
            <w:pPr>
              <w:pStyle w:val="TableParagraph"/>
              <w:spacing w:line="165" w:lineRule="exact"/>
              <w:ind w:right="9"/>
              <w:rPr>
                <w:rFonts w:ascii="Arial"/>
                <w:sz w:val="16"/>
              </w:rPr>
            </w:pPr>
            <w:r>
              <w:rPr>
                <w:rFonts w:ascii="Arial"/>
                <w:spacing w:val="-4"/>
                <w:sz w:val="16"/>
              </w:rPr>
              <w:t>50.6</w:t>
            </w:r>
          </w:p>
        </w:tc>
        <w:tc>
          <w:tcPr>
            <w:tcW w:w="595" w:type="dxa"/>
            <w:tcBorders>
              <w:left w:val="single" w:sz="6" w:space="0" w:color="000000"/>
            </w:tcBorders>
          </w:tcPr>
          <w:p w14:paraId="422A335B" w14:textId="77777777" w:rsidR="0091754C" w:rsidRDefault="002D5B87">
            <w:pPr>
              <w:pStyle w:val="TableParagraph"/>
              <w:spacing w:line="165" w:lineRule="exact"/>
              <w:ind w:right="34"/>
              <w:rPr>
                <w:rFonts w:ascii="Arial"/>
                <w:sz w:val="16"/>
              </w:rPr>
            </w:pPr>
            <w:r>
              <w:rPr>
                <w:rFonts w:ascii="Arial"/>
                <w:spacing w:val="-5"/>
                <w:sz w:val="16"/>
              </w:rPr>
              <w:t>713</w:t>
            </w:r>
          </w:p>
        </w:tc>
        <w:tc>
          <w:tcPr>
            <w:tcW w:w="547" w:type="dxa"/>
            <w:tcBorders>
              <w:right w:val="single" w:sz="6" w:space="0" w:color="000000"/>
            </w:tcBorders>
          </w:tcPr>
          <w:p w14:paraId="6800FD14" w14:textId="77777777" w:rsidR="0091754C" w:rsidRDefault="002D5B87">
            <w:pPr>
              <w:pStyle w:val="TableParagraph"/>
              <w:spacing w:line="165" w:lineRule="exact"/>
              <w:ind w:right="11"/>
              <w:rPr>
                <w:rFonts w:ascii="Arial"/>
                <w:sz w:val="16"/>
              </w:rPr>
            </w:pPr>
            <w:r>
              <w:rPr>
                <w:rFonts w:ascii="Arial"/>
                <w:spacing w:val="-4"/>
                <w:sz w:val="16"/>
              </w:rPr>
              <w:t>57.3</w:t>
            </w:r>
          </w:p>
        </w:tc>
        <w:tc>
          <w:tcPr>
            <w:tcW w:w="595" w:type="dxa"/>
            <w:tcBorders>
              <w:left w:val="single" w:sz="6" w:space="0" w:color="000000"/>
            </w:tcBorders>
          </w:tcPr>
          <w:p w14:paraId="08F9CC00" w14:textId="77777777" w:rsidR="0091754C" w:rsidRDefault="002D5B87">
            <w:pPr>
              <w:pStyle w:val="TableParagraph"/>
              <w:spacing w:line="165" w:lineRule="exact"/>
              <w:ind w:right="36"/>
              <w:rPr>
                <w:rFonts w:ascii="Arial"/>
                <w:sz w:val="16"/>
              </w:rPr>
            </w:pPr>
            <w:r>
              <w:rPr>
                <w:rFonts w:ascii="Arial"/>
                <w:spacing w:val="-5"/>
                <w:sz w:val="16"/>
              </w:rPr>
              <w:t>736</w:t>
            </w:r>
          </w:p>
        </w:tc>
        <w:tc>
          <w:tcPr>
            <w:tcW w:w="547" w:type="dxa"/>
            <w:tcBorders>
              <w:right w:val="single" w:sz="6" w:space="0" w:color="000000"/>
            </w:tcBorders>
          </w:tcPr>
          <w:p w14:paraId="7213C668" w14:textId="77777777" w:rsidR="0091754C" w:rsidRDefault="002D5B87">
            <w:pPr>
              <w:pStyle w:val="TableParagraph"/>
              <w:spacing w:line="165" w:lineRule="exact"/>
              <w:ind w:right="9"/>
              <w:rPr>
                <w:rFonts w:ascii="Arial"/>
                <w:sz w:val="16"/>
              </w:rPr>
            </w:pPr>
            <w:r>
              <w:rPr>
                <w:rFonts w:ascii="Arial"/>
                <w:spacing w:val="-5"/>
                <w:sz w:val="16"/>
              </w:rPr>
              <w:t>52</w:t>
            </w:r>
          </w:p>
        </w:tc>
        <w:tc>
          <w:tcPr>
            <w:tcW w:w="596" w:type="dxa"/>
            <w:tcBorders>
              <w:left w:val="single" w:sz="6" w:space="0" w:color="000000"/>
            </w:tcBorders>
          </w:tcPr>
          <w:p w14:paraId="7BAF7CA3" w14:textId="77777777" w:rsidR="0091754C" w:rsidRDefault="002D5B87">
            <w:pPr>
              <w:pStyle w:val="TableParagraph"/>
              <w:spacing w:line="165" w:lineRule="exact"/>
              <w:ind w:right="34"/>
              <w:rPr>
                <w:rFonts w:ascii="Arial"/>
                <w:sz w:val="16"/>
              </w:rPr>
            </w:pPr>
            <w:r>
              <w:rPr>
                <w:rFonts w:ascii="Arial"/>
                <w:spacing w:val="-5"/>
                <w:sz w:val="16"/>
              </w:rPr>
              <w:t>759</w:t>
            </w:r>
          </w:p>
        </w:tc>
        <w:tc>
          <w:tcPr>
            <w:tcW w:w="546" w:type="dxa"/>
            <w:tcBorders>
              <w:right w:val="single" w:sz="6" w:space="0" w:color="000000"/>
            </w:tcBorders>
          </w:tcPr>
          <w:p w14:paraId="164D78F8" w14:textId="77777777" w:rsidR="0091754C" w:rsidRDefault="002D5B87">
            <w:pPr>
              <w:pStyle w:val="TableParagraph"/>
              <w:spacing w:line="165" w:lineRule="exact"/>
              <w:ind w:right="8"/>
              <w:rPr>
                <w:rFonts w:ascii="Arial"/>
                <w:sz w:val="16"/>
              </w:rPr>
            </w:pPr>
            <w:r>
              <w:rPr>
                <w:rFonts w:ascii="Arial"/>
                <w:sz w:val="16"/>
              </w:rPr>
              <w:t>5</w:t>
            </w:r>
          </w:p>
        </w:tc>
      </w:tr>
      <w:tr w:rsidR="0091754C" w14:paraId="0E767476" w14:textId="77777777">
        <w:trPr>
          <w:trHeight w:val="183"/>
        </w:trPr>
        <w:tc>
          <w:tcPr>
            <w:tcW w:w="596" w:type="dxa"/>
            <w:tcBorders>
              <w:left w:val="single" w:sz="6" w:space="0" w:color="000000"/>
            </w:tcBorders>
          </w:tcPr>
          <w:p w14:paraId="237E456A" w14:textId="77777777" w:rsidR="0091754C" w:rsidRDefault="002D5B87">
            <w:pPr>
              <w:pStyle w:val="TableParagraph"/>
              <w:ind w:right="37"/>
              <w:rPr>
                <w:rFonts w:ascii="Arial"/>
                <w:sz w:val="16"/>
              </w:rPr>
            </w:pPr>
            <w:r>
              <w:rPr>
                <w:rFonts w:ascii="Arial"/>
                <w:spacing w:val="-5"/>
                <w:sz w:val="16"/>
              </w:rPr>
              <w:t>599</w:t>
            </w:r>
          </w:p>
        </w:tc>
        <w:tc>
          <w:tcPr>
            <w:tcW w:w="546" w:type="dxa"/>
            <w:tcBorders>
              <w:right w:val="single" w:sz="6" w:space="0" w:color="000000"/>
            </w:tcBorders>
          </w:tcPr>
          <w:p w14:paraId="3E39BB5D" w14:textId="77777777" w:rsidR="0091754C" w:rsidRDefault="002D5B87">
            <w:pPr>
              <w:pStyle w:val="TableParagraph"/>
              <w:ind w:right="11"/>
              <w:rPr>
                <w:rFonts w:ascii="Arial"/>
                <w:sz w:val="16"/>
              </w:rPr>
            </w:pPr>
            <w:r>
              <w:rPr>
                <w:rFonts w:ascii="Arial"/>
                <w:spacing w:val="-4"/>
                <w:sz w:val="16"/>
              </w:rPr>
              <w:t>48.6</w:t>
            </w:r>
          </w:p>
        </w:tc>
        <w:tc>
          <w:tcPr>
            <w:tcW w:w="595" w:type="dxa"/>
            <w:tcBorders>
              <w:left w:val="single" w:sz="6" w:space="0" w:color="000000"/>
            </w:tcBorders>
          </w:tcPr>
          <w:p w14:paraId="47D5C00B" w14:textId="77777777" w:rsidR="0091754C" w:rsidRDefault="002D5B87">
            <w:pPr>
              <w:pStyle w:val="TableParagraph"/>
              <w:ind w:right="38"/>
              <w:rPr>
                <w:rFonts w:ascii="Arial"/>
                <w:sz w:val="16"/>
              </w:rPr>
            </w:pPr>
            <w:r>
              <w:rPr>
                <w:rFonts w:ascii="Arial"/>
                <w:spacing w:val="-5"/>
                <w:sz w:val="16"/>
              </w:rPr>
              <w:t>622</w:t>
            </w:r>
          </w:p>
        </w:tc>
        <w:tc>
          <w:tcPr>
            <w:tcW w:w="547" w:type="dxa"/>
            <w:tcBorders>
              <w:right w:val="single" w:sz="6" w:space="0" w:color="000000"/>
            </w:tcBorders>
          </w:tcPr>
          <w:p w14:paraId="6E3536FE" w14:textId="77777777" w:rsidR="0091754C" w:rsidRDefault="002D5B87">
            <w:pPr>
              <w:pStyle w:val="TableParagraph"/>
              <w:ind w:right="10"/>
              <w:rPr>
                <w:rFonts w:ascii="Arial"/>
                <w:sz w:val="16"/>
              </w:rPr>
            </w:pPr>
            <w:r>
              <w:rPr>
                <w:rFonts w:ascii="Arial"/>
                <w:spacing w:val="-4"/>
                <w:sz w:val="16"/>
              </w:rPr>
              <w:t>51.5</w:t>
            </w:r>
          </w:p>
        </w:tc>
        <w:tc>
          <w:tcPr>
            <w:tcW w:w="596" w:type="dxa"/>
            <w:tcBorders>
              <w:left w:val="single" w:sz="6" w:space="0" w:color="000000"/>
            </w:tcBorders>
          </w:tcPr>
          <w:p w14:paraId="0A8B95AE" w14:textId="77777777" w:rsidR="0091754C" w:rsidRDefault="002D5B87">
            <w:pPr>
              <w:pStyle w:val="TableParagraph"/>
              <w:ind w:right="36"/>
              <w:rPr>
                <w:rFonts w:ascii="Arial"/>
                <w:sz w:val="16"/>
              </w:rPr>
            </w:pPr>
            <w:r>
              <w:rPr>
                <w:rFonts w:ascii="Arial"/>
                <w:spacing w:val="-5"/>
                <w:sz w:val="16"/>
              </w:rPr>
              <w:t>645</w:t>
            </w:r>
          </w:p>
        </w:tc>
        <w:tc>
          <w:tcPr>
            <w:tcW w:w="546" w:type="dxa"/>
            <w:tcBorders>
              <w:right w:val="single" w:sz="6" w:space="0" w:color="000000"/>
            </w:tcBorders>
          </w:tcPr>
          <w:p w14:paraId="27F9DACD" w14:textId="77777777" w:rsidR="0091754C" w:rsidRDefault="002D5B87">
            <w:pPr>
              <w:pStyle w:val="TableParagraph"/>
              <w:ind w:right="10"/>
              <w:rPr>
                <w:rFonts w:ascii="Arial"/>
                <w:sz w:val="16"/>
              </w:rPr>
            </w:pPr>
            <w:r>
              <w:rPr>
                <w:rFonts w:ascii="Arial"/>
                <w:spacing w:val="-4"/>
                <w:sz w:val="16"/>
              </w:rPr>
              <w:t>46.8</w:t>
            </w:r>
          </w:p>
        </w:tc>
        <w:tc>
          <w:tcPr>
            <w:tcW w:w="595" w:type="dxa"/>
            <w:tcBorders>
              <w:left w:val="single" w:sz="6" w:space="0" w:color="000000"/>
            </w:tcBorders>
          </w:tcPr>
          <w:p w14:paraId="374BB2DB" w14:textId="77777777" w:rsidR="0091754C" w:rsidRDefault="002D5B87">
            <w:pPr>
              <w:pStyle w:val="TableParagraph"/>
              <w:ind w:right="34"/>
              <w:rPr>
                <w:rFonts w:ascii="Arial"/>
                <w:sz w:val="16"/>
              </w:rPr>
            </w:pPr>
            <w:r>
              <w:rPr>
                <w:rFonts w:ascii="Arial"/>
                <w:spacing w:val="-5"/>
                <w:sz w:val="16"/>
              </w:rPr>
              <w:t>668</w:t>
            </w:r>
          </w:p>
        </w:tc>
        <w:tc>
          <w:tcPr>
            <w:tcW w:w="547" w:type="dxa"/>
            <w:tcBorders>
              <w:right w:val="single" w:sz="6" w:space="0" w:color="000000"/>
            </w:tcBorders>
          </w:tcPr>
          <w:p w14:paraId="6E1940DD" w14:textId="77777777" w:rsidR="0091754C" w:rsidRDefault="002D5B87">
            <w:pPr>
              <w:pStyle w:val="TableParagraph"/>
              <w:ind w:right="12"/>
              <w:rPr>
                <w:rFonts w:ascii="Arial"/>
                <w:sz w:val="16"/>
              </w:rPr>
            </w:pPr>
            <w:r>
              <w:rPr>
                <w:rFonts w:ascii="Arial"/>
                <w:spacing w:val="-4"/>
                <w:sz w:val="16"/>
              </w:rPr>
              <w:t>52.7</w:t>
            </w:r>
          </w:p>
        </w:tc>
        <w:tc>
          <w:tcPr>
            <w:tcW w:w="596" w:type="dxa"/>
            <w:tcBorders>
              <w:left w:val="single" w:sz="6" w:space="0" w:color="000000"/>
            </w:tcBorders>
          </w:tcPr>
          <w:p w14:paraId="59DA5F29" w14:textId="77777777" w:rsidR="0091754C" w:rsidRDefault="002D5B87">
            <w:pPr>
              <w:pStyle w:val="TableParagraph"/>
              <w:ind w:right="35"/>
              <w:rPr>
                <w:rFonts w:ascii="Arial"/>
                <w:sz w:val="16"/>
              </w:rPr>
            </w:pPr>
            <w:r>
              <w:rPr>
                <w:rFonts w:ascii="Arial"/>
                <w:spacing w:val="-5"/>
                <w:sz w:val="16"/>
              </w:rPr>
              <w:t>691</w:t>
            </w:r>
          </w:p>
        </w:tc>
        <w:tc>
          <w:tcPr>
            <w:tcW w:w="546" w:type="dxa"/>
            <w:tcBorders>
              <w:right w:val="single" w:sz="6" w:space="0" w:color="000000"/>
            </w:tcBorders>
          </w:tcPr>
          <w:p w14:paraId="298191EB" w14:textId="77777777" w:rsidR="0091754C" w:rsidRDefault="002D5B87">
            <w:pPr>
              <w:pStyle w:val="TableParagraph"/>
              <w:ind w:right="9"/>
              <w:rPr>
                <w:rFonts w:ascii="Arial"/>
                <w:sz w:val="16"/>
              </w:rPr>
            </w:pPr>
            <w:r>
              <w:rPr>
                <w:rFonts w:ascii="Arial"/>
                <w:spacing w:val="-4"/>
                <w:sz w:val="16"/>
              </w:rPr>
              <w:t>51.1</w:t>
            </w:r>
          </w:p>
        </w:tc>
        <w:tc>
          <w:tcPr>
            <w:tcW w:w="595" w:type="dxa"/>
            <w:tcBorders>
              <w:left w:val="single" w:sz="6" w:space="0" w:color="000000"/>
            </w:tcBorders>
          </w:tcPr>
          <w:p w14:paraId="6AC7BF08" w14:textId="77777777" w:rsidR="0091754C" w:rsidRDefault="002D5B87">
            <w:pPr>
              <w:pStyle w:val="TableParagraph"/>
              <w:ind w:right="34"/>
              <w:rPr>
                <w:rFonts w:ascii="Arial"/>
                <w:sz w:val="16"/>
              </w:rPr>
            </w:pPr>
            <w:r>
              <w:rPr>
                <w:rFonts w:ascii="Arial"/>
                <w:spacing w:val="-5"/>
                <w:sz w:val="16"/>
              </w:rPr>
              <w:t>714</w:t>
            </w:r>
          </w:p>
        </w:tc>
        <w:tc>
          <w:tcPr>
            <w:tcW w:w="547" w:type="dxa"/>
            <w:tcBorders>
              <w:right w:val="single" w:sz="6" w:space="0" w:color="000000"/>
            </w:tcBorders>
          </w:tcPr>
          <w:p w14:paraId="0BF88DDF" w14:textId="77777777" w:rsidR="0091754C" w:rsidRDefault="002D5B87">
            <w:pPr>
              <w:pStyle w:val="TableParagraph"/>
              <w:ind w:right="11"/>
              <w:rPr>
                <w:rFonts w:ascii="Arial"/>
                <w:sz w:val="16"/>
              </w:rPr>
            </w:pPr>
            <w:r>
              <w:rPr>
                <w:rFonts w:ascii="Arial"/>
                <w:spacing w:val="-4"/>
                <w:sz w:val="16"/>
              </w:rPr>
              <w:t>57.7</w:t>
            </w:r>
          </w:p>
        </w:tc>
        <w:tc>
          <w:tcPr>
            <w:tcW w:w="595" w:type="dxa"/>
            <w:tcBorders>
              <w:left w:val="single" w:sz="6" w:space="0" w:color="000000"/>
            </w:tcBorders>
          </w:tcPr>
          <w:p w14:paraId="59675025" w14:textId="77777777" w:rsidR="0091754C" w:rsidRDefault="002D5B87">
            <w:pPr>
              <w:pStyle w:val="TableParagraph"/>
              <w:ind w:right="36"/>
              <w:rPr>
                <w:rFonts w:ascii="Arial"/>
                <w:sz w:val="16"/>
              </w:rPr>
            </w:pPr>
            <w:r>
              <w:rPr>
                <w:rFonts w:ascii="Arial"/>
                <w:spacing w:val="-5"/>
                <w:sz w:val="16"/>
              </w:rPr>
              <w:t>737</w:t>
            </w:r>
          </w:p>
        </w:tc>
        <w:tc>
          <w:tcPr>
            <w:tcW w:w="547" w:type="dxa"/>
            <w:tcBorders>
              <w:right w:val="single" w:sz="6" w:space="0" w:color="000000"/>
            </w:tcBorders>
          </w:tcPr>
          <w:p w14:paraId="6B7A74C1" w14:textId="77777777" w:rsidR="0091754C" w:rsidRDefault="002D5B87">
            <w:pPr>
              <w:pStyle w:val="TableParagraph"/>
              <w:ind w:right="8"/>
              <w:rPr>
                <w:rFonts w:ascii="Arial"/>
                <w:sz w:val="16"/>
              </w:rPr>
            </w:pPr>
            <w:r>
              <w:rPr>
                <w:rFonts w:ascii="Arial"/>
                <w:spacing w:val="-4"/>
                <w:sz w:val="16"/>
              </w:rPr>
              <w:t>51.3</w:t>
            </w:r>
          </w:p>
        </w:tc>
        <w:tc>
          <w:tcPr>
            <w:tcW w:w="596" w:type="dxa"/>
            <w:tcBorders>
              <w:left w:val="single" w:sz="6" w:space="0" w:color="000000"/>
            </w:tcBorders>
          </w:tcPr>
          <w:p w14:paraId="53DDFDBC" w14:textId="77777777" w:rsidR="0091754C" w:rsidRDefault="002D5B87">
            <w:pPr>
              <w:pStyle w:val="TableParagraph"/>
              <w:ind w:right="34"/>
              <w:rPr>
                <w:rFonts w:ascii="Arial"/>
                <w:sz w:val="16"/>
              </w:rPr>
            </w:pPr>
            <w:r>
              <w:rPr>
                <w:rFonts w:ascii="Arial"/>
                <w:spacing w:val="-5"/>
                <w:sz w:val="16"/>
              </w:rPr>
              <w:t>760</w:t>
            </w:r>
          </w:p>
        </w:tc>
        <w:tc>
          <w:tcPr>
            <w:tcW w:w="546" w:type="dxa"/>
            <w:tcBorders>
              <w:right w:val="single" w:sz="6" w:space="0" w:color="000000"/>
            </w:tcBorders>
          </w:tcPr>
          <w:p w14:paraId="065BE540" w14:textId="77777777" w:rsidR="0091754C" w:rsidRDefault="002D5B87">
            <w:pPr>
              <w:pStyle w:val="TableParagraph"/>
              <w:ind w:right="8"/>
              <w:rPr>
                <w:rFonts w:ascii="Arial"/>
                <w:sz w:val="16"/>
              </w:rPr>
            </w:pPr>
            <w:r>
              <w:rPr>
                <w:rFonts w:ascii="Arial"/>
                <w:spacing w:val="-5"/>
                <w:sz w:val="16"/>
              </w:rPr>
              <w:t>3.3</w:t>
            </w:r>
          </w:p>
        </w:tc>
      </w:tr>
      <w:tr w:rsidR="0091754C" w14:paraId="72A3C9B7" w14:textId="77777777">
        <w:trPr>
          <w:trHeight w:val="183"/>
        </w:trPr>
        <w:tc>
          <w:tcPr>
            <w:tcW w:w="596" w:type="dxa"/>
            <w:tcBorders>
              <w:left w:val="single" w:sz="6" w:space="0" w:color="000000"/>
            </w:tcBorders>
          </w:tcPr>
          <w:p w14:paraId="715E8CC9" w14:textId="77777777" w:rsidR="0091754C" w:rsidRDefault="002D5B87">
            <w:pPr>
              <w:pStyle w:val="TableParagraph"/>
              <w:ind w:right="37"/>
              <w:rPr>
                <w:rFonts w:ascii="Arial"/>
                <w:sz w:val="16"/>
              </w:rPr>
            </w:pPr>
            <w:r>
              <w:rPr>
                <w:rFonts w:ascii="Arial"/>
                <w:spacing w:val="-5"/>
                <w:sz w:val="16"/>
              </w:rPr>
              <w:t>600</w:t>
            </w:r>
          </w:p>
        </w:tc>
        <w:tc>
          <w:tcPr>
            <w:tcW w:w="546" w:type="dxa"/>
            <w:tcBorders>
              <w:right w:val="single" w:sz="6" w:space="0" w:color="000000"/>
            </w:tcBorders>
          </w:tcPr>
          <w:p w14:paraId="534BE485" w14:textId="77777777" w:rsidR="0091754C" w:rsidRDefault="002D5B87">
            <w:pPr>
              <w:pStyle w:val="TableParagraph"/>
              <w:ind w:right="11"/>
              <w:rPr>
                <w:rFonts w:ascii="Arial"/>
                <w:sz w:val="16"/>
              </w:rPr>
            </w:pPr>
            <w:r>
              <w:rPr>
                <w:rFonts w:ascii="Arial"/>
                <w:spacing w:val="-4"/>
                <w:sz w:val="16"/>
              </w:rPr>
              <w:t>48.3</w:t>
            </w:r>
          </w:p>
        </w:tc>
        <w:tc>
          <w:tcPr>
            <w:tcW w:w="595" w:type="dxa"/>
            <w:tcBorders>
              <w:left w:val="single" w:sz="6" w:space="0" w:color="000000"/>
            </w:tcBorders>
          </w:tcPr>
          <w:p w14:paraId="218A9291" w14:textId="77777777" w:rsidR="0091754C" w:rsidRDefault="002D5B87">
            <w:pPr>
              <w:pStyle w:val="TableParagraph"/>
              <w:ind w:right="38"/>
              <w:rPr>
                <w:rFonts w:ascii="Arial"/>
                <w:sz w:val="16"/>
              </w:rPr>
            </w:pPr>
            <w:r>
              <w:rPr>
                <w:rFonts w:ascii="Arial"/>
                <w:spacing w:val="-5"/>
                <w:sz w:val="16"/>
              </w:rPr>
              <w:t>623</w:t>
            </w:r>
          </w:p>
        </w:tc>
        <w:tc>
          <w:tcPr>
            <w:tcW w:w="547" w:type="dxa"/>
            <w:tcBorders>
              <w:right w:val="single" w:sz="6" w:space="0" w:color="000000"/>
            </w:tcBorders>
          </w:tcPr>
          <w:p w14:paraId="5C258CC1" w14:textId="77777777" w:rsidR="0091754C" w:rsidRDefault="002D5B87">
            <w:pPr>
              <w:pStyle w:val="TableParagraph"/>
              <w:ind w:right="10"/>
              <w:rPr>
                <w:rFonts w:ascii="Arial"/>
                <w:sz w:val="16"/>
              </w:rPr>
            </w:pPr>
            <w:r>
              <w:rPr>
                <w:rFonts w:ascii="Arial"/>
                <w:spacing w:val="-4"/>
                <w:sz w:val="16"/>
              </w:rPr>
              <w:t>52.2</w:t>
            </w:r>
          </w:p>
        </w:tc>
        <w:tc>
          <w:tcPr>
            <w:tcW w:w="596" w:type="dxa"/>
            <w:tcBorders>
              <w:left w:val="single" w:sz="6" w:space="0" w:color="000000"/>
            </w:tcBorders>
          </w:tcPr>
          <w:p w14:paraId="2795BE47" w14:textId="77777777" w:rsidR="0091754C" w:rsidRDefault="002D5B87">
            <w:pPr>
              <w:pStyle w:val="TableParagraph"/>
              <w:ind w:right="36"/>
              <w:rPr>
                <w:rFonts w:ascii="Arial"/>
                <w:sz w:val="16"/>
              </w:rPr>
            </w:pPr>
            <w:r>
              <w:rPr>
                <w:rFonts w:ascii="Arial"/>
                <w:spacing w:val="-5"/>
                <w:sz w:val="16"/>
              </w:rPr>
              <w:t>646</w:t>
            </w:r>
          </w:p>
        </w:tc>
        <w:tc>
          <w:tcPr>
            <w:tcW w:w="546" w:type="dxa"/>
            <w:tcBorders>
              <w:right w:val="single" w:sz="6" w:space="0" w:color="000000"/>
            </w:tcBorders>
          </w:tcPr>
          <w:p w14:paraId="36B16E6E" w14:textId="77777777" w:rsidR="0091754C" w:rsidRDefault="002D5B87">
            <w:pPr>
              <w:pStyle w:val="TableParagraph"/>
              <w:ind w:right="10"/>
              <w:rPr>
                <w:rFonts w:ascii="Arial"/>
                <w:sz w:val="16"/>
              </w:rPr>
            </w:pPr>
            <w:r>
              <w:rPr>
                <w:rFonts w:ascii="Arial"/>
                <w:spacing w:val="-4"/>
                <w:sz w:val="16"/>
              </w:rPr>
              <w:t>47.5</w:t>
            </w:r>
          </w:p>
        </w:tc>
        <w:tc>
          <w:tcPr>
            <w:tcW w:w="595" w:type="dxa"/>
            <w:tcBorders>
              <w:left w:val="single" w:sz="6" w:space="0" w:color="000000"/>
            </w:tcBorders>
          </w:tcPr>
          <w:p w14:paraId="4FE6341F" w14:textId="77777777" w:rsidR="0091754C" w:rsidRDefault="002D5B87">
            <w:pPr>
              <w:pStyle w:val="TableParagraph"/>
              <w:ind w:right="34"/>
              <w:rPr>
                <w:rFonts w:ascii="Arial"/>
                <w:sz w:val="16"/>
              </w:rPr>
            </w:pPr>
            <w:r>
              <w:rPr>
                <w:rFonts w:ascii="Arial"/>
                <w:spacing w:val="-5"/>
                <w:sz w:val="16"/>
              </w:rPr>
              <w:t>669</w:t>
            </w:r>
          </w:p>
        </w:tc>
        <w:tc>
          <w:tcPr>
            <w:tcW w:w="547" w:type="dxa"/>
            <w:tcBorders>
              <w:right w:val="single" w:sz="6" w:space="0" w:color="000000"/>
            </w:tcBorders>
          </w:tcPr>
          <w:p w14:paraId="4D6A7203" w14:textId="77777777" w:rsidR="0091754C" w:rsidRDefault="002D5B87">
            <w:pPr>
              <w:pStyle w:val="TableParagraph"/>
              <w:ind w:right="12"/>
              <w:rPr>
                <w:rFonts w:ascii="Arial"/>
                <w:sz w:val="16"/>
              </w:rPr>
            </w:pPr>
            <w:r>
              <w:rPr>
                <w:rFonts w:ascii="Arial"/>
                <w:spacing w:val="-4"/>
                <w:sz w:val="16"/>
              </w:rPr>
              <w:t>52.6</w:t>
            </w:r>
          </w:p>
        </w:tc>
        <w:tc>
          <w:tcPr>
            <w:tcW w:w="596" w:type="dxa"/>
            <w:tcBorders>
              <w:left w:val="single" w:sz="6" w:space="0" w:color="000000"/>
            </w:tcBorders>
          </w:tcPr>
          <w:p w14:paraId="07A4B463" w14:textId="77777777" w:rsidR="0091754C" w:rsidRDefault="002D5B87">
            <w:pPr>
              <w:pStyle w:val="TableParagraph"/>
              <w:ind w:right="35"/>
              <w:rPr>
                <w:rFonts w:ascii="Arial"/>
                <w:sz w:val="16"/>
              </w:rPr>
            </w:pPr>
            <w:r>
              <w:rPr>
                <w:rFonts w:ascii="Arial"/>
                <w:spacing w:val="-5"/>
                <w:sz w:val="16"/>
              </w:rPr>
              <w:t>692</w:t>
            </w:r>
          </w:p>
        </w:tc>
        <w:tc>
          <w:tcPr>
            <w:tcW w:w="546" w:type="dxa"/>
            <w:tcBorders>
              <w:right w:val="single" w:sz="6" w:space="0" w:color="000000"/>
            </w:tcBorders>
          </w:tcPr>
          <w:p w14:paraId="54A8DE87" w14:textId="77777777" w:rsidR="0091754C" w:rsidRDefault="002D5B87">
            <w:pPr>
              <w:pStyle w:val="TableParagraph"/>
              <w:ind w:right="9"/>
              <w:rPr>
                <w:rFonts w:ascii="Arial"/>
                <w:sz w:val="16"/>
              </w:rPr>
            </w:pPr>
            <w:r>
              <w:rPr>
                <w:rFonts w:ascii="Arial"/>
                <w:spacing w:val="-4"/>
                <w:sz w:val="16"/>
              </w:rPr>
              <w:t>51.6</w:t>
            </w:r>
          </w:p>
        </w:tc>
        <w:tc>
          <w:tcPr>
            <w:tcW w:w="595" w:type="dxa"/>
            <w:tcBorders>
              <w:left w:val="single" w:sz="6" w:space="0" w:color="000000"/>
            </w:tcBorders>
          </w:tcPr>
          <w:p w14:paraId="6D6DD375" w14:textId="77777777" w:rsidR="0091754C" w:rsidRDefault="002D5B87">
            <w:pPr>
              <w:pStyle w:val="TableParagraph"/>
              <w:ind w:right="34"/>
              <w:rPr>
                <w:rFonts w:ascii="Arial"/>
                <w:sz w:val="16"/>
              </w:rPr>
            </w:pPr>
            <w:r>
              <w:rPr>
                <w:rFonts w:ascii="Arial"/>
                <w:spacing w:val="-5"/>
                <w:sz w:val="16"/>
              </w:rPr>
              <w:t>715</w:t>
            </w:r>
          </w:p>
        </w:tc>
        <w:tc>
          <w:tcPr>
            <w:tcW w:w="547" w:type="dxa"/>
            <w:tcBorders>
              <w:right w:val="single" w:sz="6" w:space="0" w:color="000000"/>
            </w:tcBorders>
          </w:tcPr>
          <w:p w14:paraId="2956175B" w14:textId="77777777" w:rsidR="0091754C" w:rsidRDefault="002D5B87">
            <w:pPr>
              <w:pStyle w:val="TableParagraph"/>
              <w:ind w:right="11"/>
              <w:rPr>
                <w:rFonts w:ascii="Arial"/>
                <w:sz w:val="16"/>
              </w:rPr>
            </w:pPr>
            <w:r>
              <w:rPr>
                <w:rFonts w:ascii="Arial"/>
                <w:spacing w:val="-4"/>
                <w:sz w:val="16"/>
              </w:rPr>
              <w:t>58.2</w:t>
            </w:r>
          </w:p>
        </w:tc>
        <w:tc>
          <w:tcPr>
            <w:tcW w:w="595" w:type="dxa"/>
            <w:tcBorders>
              <w:left w:val="single" w:sz="6" w:space="0" w:color="000000"/>
            </w:tcBorders>
          </w:tcPr>
          <w:p w14:paraId="66CACE9B" w14:textId="77777777" w:rsidR="0091754C" w:rsidRDefault="002D5B87">
            <w:pPr>
              <w:pStyle w:val="TableParagraph"/>
              <w:ind w:right="36"/>
              <w:rPr>
                <w:rFonts w:ascii="Arial"/>
                <w:sz w:val="16"/>
              </w:rPr>
            </w:pPr>
            <w:r>
              <w:rPr>
                <w:rFonts w:ascii="Arial"/>
                <w:spacing w:val="-5"/>
                <w:sz w:val="16"/>
              </w:rPr>
              <w:t>738</w:t>
            </w:r>
          </w:p>
        </w:tc>
        <w:tc>
          <w:tcPr>
            <w:tcW w:w="547" w:type="dxa"/>
            <w:tcBorders>
              <w:right w:val="single" w:sz="6" w:space="0" w:color="000000"/>
            </w:tcBorders>
          </w:tcPr>
          <w:p w14:paraId="0D64F444" w14:textId="77777777" w:rsidR="0091754C" w:rsidRDefault="002D5B87">
            <w:pPr>
              <w:pStyle w:val="TableParagraph"/>
              <w:ind w:right="8"/>
              <w:rPr>
                <w:rFonts w:ascii="Arial"/>
                <w:sz w:val="16"/>
              </w:rPr>
            </w:pPr>
            <w:r>
              <w:rPr>
                <w:rFonts w:ascii="Arial"/>
                <w:spacing w:val="-4"/>
                <w:sz w:val="16"/>
              </w:rPr>
              <w:t>50.5</w:t>
            </w:r>
          </w:p>
        </w:tc>
        <w:tc>
          <w:tcPr>
            <w:tcW w:w="596" w:type="dxa"/>
            <w:tcBorders>
              <w:left w:val="single" w:sz="6" w:space="0" w:color="000000"/>
            </w:tcBorders>
          </w:tcPr>
          <w:p w14:paraId="74FB9404" w14:textId="77777777" w:rsidR="0091754C" w:rsidRDefault="002D5B87">
            <w:pPr>
              <w:pStyle w:val="TableParagraph"/>
              <w:ind w:right="34"/>
              <w:rPr>
                <w:rFonts w:ascii="Arial"/>
                <w:sz w:val="16"/>
              </w:rPr>
            </w:pPr>
            <w:r>
              <w:rPr>
                <w:rFonts w:ascii="Arial"/>
                <w:spacing w:val="-5"/>
                <w:sz w:val="16"/>
              </w:rPr>
              <w:t>761</w:t>
            </w:r>
          </w:p>
        </w:tc>
        <w:tc>
          <w:tcPr>
            <w:tcW w:w="546" w:type="dxa"/>
            <w:tcBorders>
              <w:right w:val="single" w:sz="6" w:space="0" w:color="000000"/>
            </w:tcBorders>
          </w:tcPr>
          <w:p w14:paraId="726A49F2" w14:textId="77777777" w:rsidR="0091754C" w:rsidRDefault="002D5B87">
            <w:pPr>
              <w:pStyle w:val="TableParagraph"/>
              <w:ind w:right="8"/>
              <w:rPr>
                <w:rFonts w:ascii="Arial"/>
                <w:sz w:val="16"/>
              </w:rPr>
            </w:pPr>
            <w:r>
              <w:rPr>
                <w:rFonts w:ascii="Arial"/>
                <w:sz w:val="16"/>
              </w:rPr>
              <w:t>2</w:t>
            </w:r>
          </w:p>
        </w:tc>
      </w:tr>
      <w:tr w:rsidR="0091754C" w14:paraId="63EDC3D6" w14:textId="77777777">
        <w:trPr>
          <w:trHeight w:val="183"/>
        </w:trPr>
        <w:tc>
          <w:tcPr>
            <w:tcW w:w="596" w:type="dxa"/>
            <w:tcBorders>
              <w:left w:val="single" w:sz="6" w:space="0" w:color="000000"/>
            </w:tcBorders>
          </w:tcPr>
          <w:p w14:paraId="107E549D" w14:textId="77777777" w:rsidR="0091754C" w:rsidRDefault="002D5B87">
            <w:pPr>
              <w:pStyle w:val="TableParagraph"/>
              <w:ind w:right="37"/>
              <w:rPr>
                <w:rFonts w:ascii="Arial"/>
                <w:sz w:val="16"/>
              </w:rPr>
            </w:pPr>
            <w:r>
              <w:rPr>
                <w:rFonts w:ascii="Arial"/>
                <w:spacing w:val="-5"/>
                <w:sz w:val="16"/>
              </w:rPr>
              <w:t>601</w:t>
            </w:r>
          </w:p>
        </w:tc>
        <w:tc>
          <w:tcPr>
            <w:tcW w:w="546" w:type="dxa"/>
            <w:tcBorders>
              <w:right w:val="single" w:sz="6" w:space="0" w:color="000000"/>
            </w:tcBorders>
          </w:tcPr>
          <w:p w14:paraId="5980CA80" w14:textId="77777777" w:rsidR="0091754C" w:rsidRDefault="002D5B87">
            <w:pPr>
              <w:pStyle w:val="TableParagraph"/>
              <w:ind w:right="11"/>
              <w:rPr>
                <w:rFonts w:ascii="Arial"/>
                <w:sz w:val="16"/>
              </w:rPr>
            </w:pPr>
            <w:r>
              <w:rPr>
                <w:rFonts w:ascii="Arial"/>
                <w:spacing w:val="-5"/>
                <w:sz w:val="16"/>
              </w:rPr>
              <w:t>48</w:t>
            </w:r>
          </w:p>
        </w:tc>
        <w:tc>
          <w:tcPr>
            <w:tcW w:w="595" w:type="dxa"/>
            <w:tcBorders>
              <w:left w:val="single" w:sz="6" w:space="0" w:color="000000"/>
            </w:tcBorders>
          </w:tcPr>
          <w:p w14:paraId="3CE56492" w14:textId="77777777" w:rsidR="0091754C" w:rsidRDefault="002D5B87">
            <w:pPr>
              <w:pStyle w:val="TableParagraph"/>
              <w:ind w:right="38"/>
              <w:rPr>
                <w:rFonts w:ascii="Arial"/>
                <w:sz w:val="16"/>
              </w:rPr>
            </w:pPr>
            <w:r>
              <w:rPr>
                <w:rFonts w:ascii="Arial"/>
                <w:spacing w:val="-5"/>
                <w:sz w:val="16"/>
              </w:rPr>
              <w:t>624</w:t>
            </w:r>
          </w:p>
        </w:tc>
        <w:tc>
          <w:tcPr>
            <w:tcW w:w="547" w:type="dxa"/>
            <w:tcBorders>
              <w:right w:val="single" w:sz="6" w:space="0" w:color="000000"/>
            </w:tcBorders>
          </w:tcPr>
          <w:p w14:paraId="4750073C" w14:textId="77777777" w:rsidR="0091754C" w:rsidRDefault="002D5B87">
            <w:pPr>
              <w:pStyle w:val="TableParagraph"/>
              <w:ind w:right="10"/>
              <w:rPr>
                <w:rFonts w:ascii="Arial"/>
                <w:sz w:val="16"/>
              </w:rPr>
            </w:pPr>
            <w:r>
              <w:rPr>
                <w:rFonts w:ascii="Arial"/>
                <w:spacing w:val="-4"/>
                <w:sz w:val="16"/>
              </w:rPr>
              <w:t>52.7</w:t>
            </w:r>
          </w:p>
        </w:tc>
        <w:tc>
          <w:tcPr>
            <w:tcW w:w="596" w:type="dxa"/>
            <w:tcBorders>
              <w:left w:val="single" w:sz="6" w:space="0" w:color="000000"/>
            </w:tcBorders>
          </w:tcPr>
          <w:p w14:paraId="64326C99" w14:textId="77777777" w:rsidR="0091754C" w:rsidRDefault="002D5B87">
            <w:pPr>
              <w:pStyle w:val="TableParagraph"/>
              <w:ind w:right="36"/>
              <w:rPr>
                <w:rFonts w:ascii="Arial"/>
                <w:sz w:val="16"/>
              </w:rPr>
            </w:pPr>
            <w:r>
              <w:rPr>
                <w:rFonts w:ascii="Arial"/>
                <w:spacing w:val="-5"/>
                <w:sz w:val="16"/>
              </w:rPr>
              <w:t>647</w:t>
            </w:r>
          </w:p>
        </w:tc>
        <w:tc>
          <w:tcPr>
            <w:tcW w:w="546" w:type="dxa"/>
            <w:tcBorders>
              <w:right w:val="single" w:sz="6" w:space="0" w:color="000000"/>
            </w:tcBorders>
          </w:tcPr>
          <w:p w14:paraId="7D7D27AF" w14:textId="77777777" w:rsidR="0091754C" w:rsidRDefault="002D5B87">
            <w:pPr>
              <w:pStyle w:val="TableParagraph"/>
              <w:ind w:right="10"/>
              <w:rPr>
                <w:rFonts w:ascii="Arial"/>
                <w:sz w:val="16"/>
              </w:rPr>
            </w:pPr>
            <w:r>
              <w:rPr>
                <w:rFonts w:ascii="Arial"/>
                <w:spacing w:val="-4"/>
                <w:sz w:val="16"/>
              </w:rPr>
              <w:t>48.2</w:t>
            </w:r>
          </w:p>
        </w:tc>
        <w:tc>
          <w:tcPr>
            <w:tcW w:w="595" w:type="dxa"/>
            <w:tcBorders>
              <w:left w:val="single" w:sz="6" w:space="0" w:color="000000"/>
            </w:tcBorders>
          </w:tcPr>
          <w:p w14:paraId="45685950" w14:textId="77777777" w:rsidR="0091754C" w:rsidRDefault="002D5B87">
            <w:pPr>
              <w:pStyle w:val="TableParagraph"/>
              <w:ind w:right="34"/>
              <w:rPr>
                <w:rFonts w:ascii="Arial"/>
                <w:sz w:val="16"/>
              </w:rPr>
            </w:pPr>
            <w:r>
              <w:rPr>
                <w:rFonts w:ascii="Arial"/>
                <w:spacing w:val="-5"/>
                <w:sz w:val="16"/>
              </w:rPr>
              <w:t>670</w:t>
            </w:r>
          </w:p>
        </w:tc>
        <w:tc>
          <w:tcPr>
            <w:tcW w:w="547" w:type="dxa"/>
            <w:tcBorders>
              <w:right w:val="single" w:sz="6" w:space="0" w:color="000000"/>
            </w:tcBorders>
          </w:tcPr>
          <w:p w14:paraId="4F372BE7" w14:textId="77777777" w:rsidR="0091754C" w:rsidRDefault="002D5B87">
            <w:pPr>
              <w:pStyle w:val="TableParagraph"/>
              <w:ind w:right="12"/>
              <w:rPr>
                <w:rFonts w:ascii="Arial"/>
                <w:sz w:val="16"/>
              </w:rPr>
            </w:pPr>
            <w:r>
              <w:rPr>
                <w:rFonts w:ascii="Arial"/>
                <w:spacing w:val="-4"/>
                <w:sz w:val="16"/>
              </w:rPr>
              <w:t>52.3</w:t>
            </w:r>
          </w:p>
        </w:tc>
        <w:tc>
          <w:tcPr>
            <w:tcW w:w="596" w:type="dxa"/>
            <w:tcBorders>
              <w:left w:val="single" w:sz="6" w:space="0" w:color="000000"/>
            </w:tcBorders>
          </w:tcPr>
          <w:p w14:paraId="129C0E98" w14:textId="77777777" w:rsidR="0091754C" w:rsidRDefault="002D5B87">
            <w:pPr>
              <w:pStyle w:val="TableParagraph"/>
              <w:ind w:right="35"/>
              <w:rPr>
                <w:rFonts w:ascii="Arial"/>
                <w:sz w:val="16"/>
              </w:rPr>
            </w:pPr>
            <w:r>
              <w:rPr>
                <w:rFonts w:ascii="Arial"/>
                <w:spacing w:val="-5"/>
                <w:sz w:val="16"/>
              </w:rPr>
              <w:t>693</w:t>
            </w:r>
          </w:p>
        </w:tc>
        <w:tc>
          <w:tcPr>
            <w:tcW w:w="546" w:type="dxa"/>
            <w:tcBorders>
              <w:right w:val="single" w:sz="6" w:space="0" w:color="000000"/>
            </w:tcBorders>
          </w:tcPr>
          <w:p w14:paraId="07E89040" w14:textId="77777777" w:rsidR="0091754C" w:rsidRDefault="002D5B87">
            <w:pPr>
              <w:pStyle w:val="TableParagraph"/>
              <w:ind w:right="9"/>
              <w:rPr>
                <w:rFonts w:ascii="Arial"/>
                <w:sz w:val="16"/>
              </w:rPr>
            </w:pPr>
            <w:r>
              <w:rPr>
                <w:rFonts w:ascii="Arial"/>
                <w:spacing w:val="-4"/>
                <w:sz w:val="16"/>
              </w:rPr>
              <w:t>51.9</w:t>
            </w:r>
          </w:p>
        </w:tc>
        <w:tc>
          <w:tcPr>
            <w:tcW w:w="595" w:type="dxa"/>
            <w:tcBorders>
              <w:left w:val="single" w:sz="6" w:space="0" w:color="000000"/>
            </w:tcBorders>
          </w:tcPr>
          <w:p w14:paraId="7FF28F1C" w14:textId="77777777" w:rsidR="0091754C" w:rsidRDefault="002D5B87">
            <w:pPr>
              <w:pStyle w:val="TableParagraph"/>
              <w:ind w:right="34"/>
              <w:rPr>
                <w:rFonts w:ascii="Arial"/>
                <w:sz w:val="16"/>
              </w:rPr>
            </w:pPr>
            <w:r>
              <w:rPr>
                <w:rFonts w:ascii="Arial"/>
                <w:spacing w:val="-5"/>
                <w:sz w:val="16"/>
              </w:rPr>
              <w:t>716</w:t>
            </w:r>
          </w:p>
        </w:tc>
        <w:tc>
          <w:tcPr>
            <w:tcW w:w="547" w:type="dxa"/>
            <w:tcBorders>
              <w:right w:val="single" w:sz="6" w:space="0" w:color="000000"/>
            </w:tcBorders>
          </w:tcPr>
          <w:p w14:paraId="1769174A" w14:textId="77777777" w:rsidR="0091754C" w:rsidRDefault="002D5B87">
            <w:pPr>
              <w:pStyle w:val="TableParagraph"/>
              <w:ind w:right="11"/>
              <w:rPr>
                <w:rFonts w:ascii="Arial"/>
                <w:sz w:val="16"/>
              </w:rPr>
            </w:pPr>
            <w:r>
              <w:rPr>
                <w:rFonts w:ascii="Arial"/>
                <w:spacing w:val="-4"/>
                <w:sz w:val="16"/>
              </w:rPr>
              <w:t>58.8</w:t>
            </w:r>
          </w:p>
        </w:tc>
        <w:tc>
          <w:tcPr>
            <w:tcW w:w="595" w:type="dxa"/>
            <w:tcBorders>
              <w:left w:val="single" w:sz="6" w:space="0" w:color="000000"/>
            </w:tcBorders>
          </w:tcPr>
          <w:p w14:paraId="35AF3DF0" w14:textId="77777777" w:rsidR="0091754C" w:rsidRDefault="002D5B87">
            <w:pPr>
              <w:pStyle w:val="TableParagraph"/>
              <w:ind w:right="36"/>
              <w:rPr>
                <w:rFonts w:ascii="Arial"/>
                <w:sz w:val="16"/>
              </w:rPr>
            </w:pPr>
            <w:r>
              <w:rPr>
                <w:rFonts w:ascii="Arial"/>
                <w:spacing w:val="-5"/>
                <w:sz w:val="16"/>
              </w:rPr>
              <w:t>739</w:t>
            </w:r>
          </w:p>
        </w:tc>
        <w:tc>
          <w:tcPr>
            <w:tcW w:w="547" w:type="dxa"/>
            <w:tcBorders>
              <w:right w:val="single" w:sz="6" w:space="0" w:color="000000"/>
            </w:tcBorders>
          </w:tcPr>
          <w:p w14:paraId="1EE7E1AD" w14:textId="77777777" w:rsidR="0091754C" w:rsidRDefault="002D5B87">
            <w:pPr>
              <w:pStyle w:val="TableParagraph"/>
              <w:ind w:right="8"/>
              <w:rPr>
                <w:rFonts w:ascii="Arial"/>
                <w:sz w:val="16"/>
              </w:rPr>
            </w:pPr>
            <w:r>
              <w:rPr>
                <w:rFonts w:ascii="Arial"/>
                <w:spacing w:val="-4"/>
                <w:sz w:val="16"/>
              </w:rPr>
              <w:t>49.5</w:t>
            </w:r>
          </w:p>
        </w:tc>
        <w:tc>
          <w:tcPr>
            <w:tcW w:w="596" w:type="dxa"/>
            <w:tcBorders>
              <w:left w:val="single" w:sz="6" w:space="0" w:color="000000"/>
            </w:tcBorders>
          </w:tcPr>
          <w:p w14:paraId="40C97A3F" w14:textId="77777777" w:rsidR="0091754C" w:rsidRDefault="002D5B87">
            <w:pPr>
              <w:pStyle w:val="TableParagraph"/>
              <w:ind w:right="34"/>
              <w:rPr>
                <w:rFonts w:ascii="Arial"/>
                <w:sz w:val="16"/>
              </w:rPr>
            </w:pPr>
            <w:r>
              <w:rPr>
                <w:rFonts w:ascii="Arial"/>
                <w:spacing w:val="-5"/>
                <w:sz w:val="16"/>
              </w:rPr>
              <w:t>762</w:t>
            </w:r>
          </w:p>
        </w:tc>
        <w:tc>
          <w:tcPr>
            <w:tcW w:w="546" w:type="dxa"/>
            <w:tcBorders>
              <w:right w:val="single" w:sz="6" w:space="0" w:color="000000"/>
            </w:tcBorders>
          </w:tcPr>
          <w:p w14:paraId="0C6398E8" w14:textId="77777777" w:rsidR="0091754C" w:rsidRDefault="002D5B87">
            <w:pPr>
              <w:pStyle w:val="TableParagraph"/>
              <w:ind w:right="8"/>
              <w:rPr>
                <w:rFonts w:ascii="Arial"/>
                <w:sz w:val="16"/>
              </w:rPr>
            </w:pPr>
            <w:r>
              <w:rPr>
                <w:rFonts w:ascii="Arial"/>
                <w:spacing w:val="-5"/>
                <w:sz w:val="16"/>
              </w:rPr>
              <w:t>0.7</w:t>
            </w:r>
          </w:p>
        </w:tc>
      </w:tr>
      <w:tr w:rsidR="0091754C" w14:paraId="75400C8B" w14:textId="77777777">
        <w:trPr>
          <w:trHeight w:val="183"/>
        </w:trPr>
        <w:tc>
          <w:tcPr>
            <w:tcW w:w="596" w:type="dxa"/>
            <w:tcBorders>
              <w:left w:val="single" w:sz="6" w:space="0" w:color="000000"/>
            </w:tcBorders>
          </w:tcPr>
          <w:p w14:paraId="337ED47D" w14:textId="77777777" w:rsidR="0091754C" w:rsidRDefault="002D5B87">
            <w:pPr>
              <w:pStyle w:val="TableParagraph"/>
              <w:ind w:right="37"/>
              <w:rPr>
                <w:rFonts w:ascii="Arial"/>
                <w:sz w:val="16"/>
              </w:rPr>
            </w:pPr>
            <w:r>
              <w:rPr>
                <w:rFonts w:ascii="Arial"/>
                <w:spacing w:val="-5"/>
                <w:sz w:val="16"/>
              </w:rPr>
              <w:t>602</w:t>
            </w:r>
          </w:p>
        </w:tc>
        <w:tc>
          <w:tcPr>
            <w:tcW w:w="546" w:type="dxa"/>
            <w:tcBorders>
              <w:right w:val="single" w:sz="6" w:space="0" w:color="000000"/>
            </w:tcBorders>
          </w:tcPr>
          <w:p w14:paraId="23AAA0E5" w14:textId="77777777" w:rsidR="0091754C" w:rsidRDefault="002D5B87">
            <w:pPr>
              <w:pStyle w:val="TableParagraph"/>
              <w:ind w:right="11"/>
              <w:rPr>
                <w:rFonts w:ascii="Arial"/>
                <w:sz w:val="16"/>
              </w:rPr>
            </w:pPr>
            <w:r>
              <w:rPr>
                <w:rFonts w:ascii="Arial"/>
                <w:spacing w:val="-4"/>
                <w:sz w:val="16"/>
              </w:rPr>
              <w:t>47.9</w:t>
            </w:r>
          </w:p>
        </w:tc>
        <w:tc>
          <w:tcPr>
            <w:tcW w:w="595" w:type="dxa"/>
            <w:tcBorders>
              <w:left w:val="single" w:sz="6" w:space="0" w:color="000000"/>
            </w:tcBorders>
          </w:tcPr>
          <w:p w14:paraId="63EB30BB" w14:textId="77777777" w:rsidR="0091754C" w:rsidRDefault="002D5B87">
            <w:pPr>
              <w:pStyle w:val="TableParagraph"/>
              <w:ind w:right="38"/>
              <w:rPr>
                <w:rFonts w:ascii="Arial"/>
                <w:sz w:val="16"/>
              </w:rPr>
            </w:pPr>
            <w:r>
              <w:rPr>
                <w:rFonts w:ascii="Arial"/>
                <w:spacing w:val="-5"/>
                <w:sz w:val="16"/>
              </w:rPr>
              <w:t>625</w:t>
            </w:r>
          </w:p>
        </w:tc>
        <w:tc>
          <w:tcPr>
            <w:tcW w:w="547" w:type="dxa"/>
            <w:tcBorders>
              <w:right w:val="single" w:sz="6" w:space="0" w:color="000000"/>
            </w:tcBorders>
          </w:tcPr>
          <w:p w14:paraId="50B950F9" w14:textId="77777777" w:rsidR="0091754C" w:rsidRDefault="002D5B87">
            <w:pPr>
              <w:pStyle w:val="TableParagraph"/>
              <w:ind w:right="11"/>
              <w:rPr>
                <w:rFonts w:ascii="Arial"/>
                <w:sz w:val="16"/>
              </w:rPr>
            </w:pPr>
            <w:r>
              <w:rPr>
                <w:rFonts w:ascii="Arial"/>
                <w:spacing w:val="-5"/>
                <w:sz w:val="16"/>
              </w:rPr>
              <w:t>53</w:t>
            </w:r>
          </w:p>
        </w:tc>
        <w:tc>
          <w:tcPr>
            <w:tcW w:w="596" w:type="dxa"/>
            <w:tcBorders>
              <w:left w:val="single" w:sz="6" w:space="0" w:color="000000"/>
            </w:tcBorders>
          </w:tcPr>
          <w:p w14:paraId="70642E88" w14:textId="77777777" w:rsidR="0091754C" w:rsidRDefault="002D5B87">
            <w:pPr>
              <w:pStyle w:val="TableParagraph"/>
              <w:ind w:right="36"/>
              <w:rPr>
                <w:rFonts w:ascii="Arial"/>
                <w:sz w:val="16"/>
              </w:rPr>
            </w:pPr>
            <w:r>
              <w:rPr>
                <w:rFonts w:ascii="Arial"/>
                <w:spacing w:val="-5"/>
                <w:sz w:val="16"/>
              </w:rPr>
              <w:t>648</w:t>
            </w:r>
          </w:p>
        </w:tc>
        <w:tc>
          <w:tcPr>
            <w:tcW w:w="546" w:type="dxa"/>
            <w:tcBorders>
              <w:right w:val="single" w:sz="6" w:space="0" w:color="000000"/>
            </w:tcBorders>
          </w:tcPr>
          <w:p w14:paraId="4E59FB96" w14:textId="77777777" w:rsidR="0091754C" w:rsidRDefault="002D5B87">
            <w:pPr>
              <w:pStyle w:val="TableParagraph"/>
              <w:ind w:right="10"/>
              <w:rPr>
                <w:rFonts w:ascii="Arial"/>
                <w:sz w:val="16"/>
              </w:rPr>
            </w:pPr>
            <w:r>
              <w:rPr>
                <w:rFonts w:ascii="Arial"/>
                <w:spacing w:val="-4"/>
                <w:sz w:val="16"/>
              </w:rPr>
              <w:t>48.8</w:t>
            </w:r>
          </w:p>
        </w:tc>
        <w:tc>
          <w:tcPr>
            <w:tcW w:w="595" w:type="dxa"/>
            <w:tcBorders>
              <w:left w:val="single" w:sz="6" w:space="0" w:color="000000"/>
            </w:tcBorders>
          </w:tcPr>
          <w:p w14:paraId="6D157DC9" w14:textId="77777777" w:rsidR="0091754C" w:rsidRDefault="002D5B87">
            <w:pPr>
              <w:pStyle w:val="TableParagraph"/>
              <w:ind w:right="34"/>
              <w:rPr>
                <w:rFonts w:ascii="Arial"/>
                <w:sz w:val="16"/>
              </w:rPr>
            </w:pPr>
            <w:r>
              <w:rPr>
                <w:rFonts w:ascii="Arial"/>
                <w:spacing w:val="-5"/>
                <w:sz w:val="16"/>
              </w:rPr>
              <w:t>671</w:t>
            </w:r>
          </w:p>
        </w:tc>
        <w:tc>
          <w:tcPr>
            <w:tcW w:w="547" w:type="dxa"/>
            <w:tcBorders>
              <w:right w:val="single" w:sz="6" w:space="0" w:color="000000"/>
            </w:tcBorders>
          </w:tcPr>
          <w:p w14:paraId="6C876F1E" w14:textId="77777777" w:rsidR="0091754C" w:rsidRDefault="002D5B87">
            <w:pPr>
              <w:pStyle w:val="TableParagraph"/>
              <w:ind w:right="12"/>
              <w:rPr>
                <w:rFonts w:ascii="Arial"/>
                <w:sz w:val="16"/>
              </w:rPr>
            </w:pPr>
            <w:r>
              <w:rPr>
                <w:rFonts w:ascii="Arial"/>
                <w:spacing w:val="-4"/>
                <w:sz w:val="16"/>
              </w:rPr>
              <w:t>52.3</w:t>
            </w:r>
          </w:p>
        </w:tc>
        <w:tc>
          <w:tcPr>
            <w:tcW w:w="596" w:type="dxa"/>
            <w:tcBorders>
              <w:left w:val="single" w:sz="6" w:space="0" w:color="000000"/>
            </w:tcBorders>
          </w:tcPr>
          <w:p w14:paraId="22BECFB5" w14:textId="77777777" w:rsidR="0091754C" w:rsidRDefault="002D5B87">
            <w:pPr>
              <w:pStyle w:val="TableParagraph"/>
              <w:ind w:right="35"/>
              <w:rPr>
                <w:rFonts w:ascii="Arial"/>
                <w:sz w:val="16"/>
              </w:rPr>
            </w:pPr>
            <w:r>
              <w:rPr>
                <w:rFonts w:ascii="Arial"/>
                <w:spacing w:val="-5"/>
                <w:sz w:val="16"/>
              </w:rPr>
              <w:t>694</w:t>
            </w:r>
          </w:p>
        </w:tc>
        <w:tc>
          <w:tcPr>
            <w:tcW w:w="546" w:type="dxa"/>
            <w:tcBorders>
              <w:right w:val="single" w:sz="6" w:space="0" w:color="000000"/>
            </w:tcBorders>
          </w:tcPr>
          <w:p w14:paraId="0D330555" w14:textId="77777777" w:rsidR="0091754C" w:rsidRDefault="002D5B87">
            <w:pPr>
              <w:pStyle w:val="TableParagraph"/>
              <w:ind w:right="10"/>
              <w:rPr>
                <w:rFonts w:ascii="Arial"/>
                <w:sz w:val="16"/>
              </w:rPr>
            </w:pPr>
            <w:r>
              <w:rPr>
                <w:rFonts w:ascii="Arial"/>
                <w:spacing w:val="-5"/>
                <w:sz w:val="16"/>
              </w:rPr>
              <w:t>52</w:t>
            </w:r>
          </w:p>
        </w:tc>
        <w:tc>
          <w:tcPr>
            <w:tcW w:w="595" w:type="dxa"/>
            <w:tcBorders>
              <w:left w:val="single" w:sz="6" w:space="0" w:color="000000"/>
            </w:tcBorders>
          </w:tcPr>
          <w:p w14:paraId="796058A7" w14:textId="77777777" w:rsidR="0091754C" w:rsidRDefault="002D5B87">
            <w:pPr>
              <w:pStyle w:val="TableParagraph"/>
              <w:ind w:right="34"/>
              <w:rPr>
                <w:rFonts w:ascii="Arial"/>
                <w:sz w:val="16"/>
              </w:rPr>
            </w:pPr>
            <w:r>
              <w:rPr>
                <w:rFonts w:ascii="Arial"/>
                <w:spacing w:val="-5"/>
                <w:sz w:val="16"/>
              </w:rPr>
              <w:t>717</w:t>
            </w:r>
          </w:p>
        </w:tc>
        <w:tc>
          <w:tcPr>
            <w:tcW w:w="547" w:type="dxa"/>
            <w:tcBorders>
              <w:right w:val="single" w:sz="6" w:space="0" w:color="000000"/>
            </w:tcBorders>
          </w:tcPr>
          <w:p w14:paraId="00360984" w14:textId="77777777" w:rsidR="0091754C" w:rsidRDefault="002D5B87">
            <w:pPr>
              <w:pStyle w:val="TableParagraph"/>
              <w:ind w:right="11"/>
              <w:rPr>
                <w:rFonts w:ascii="Arial"/>
                <w:sz w:val="16"/>
              </w:rPr>
            </w:pPr>
            <w:r>
              <w:rPr>
                <w:rFonts w:ascii="Arial"/>
                <w:spacing w:val="-4"/>
                <w:sz w:val="16"/>
              </w:rPr>
              <w:t>59.1</w:t>
            </w:r>
          </w:p>
        </w:tc>
        <w:tc>
          <w:tcPr>
            <w:tcW w:w="595" w:type="dxa"/>
            <w:tcBorders>
              <w:left w:val="single" w:sz="6" w:space="0" w:color="000000"/>
            </w:tcBorders>
          </w:tcPr>
          <w:p w14:paraId="3417B065" w14:textId="77777777" w:rsidR="0091754C" w:rsidRDefault="002D5B87">
            <w:pPr>
              <w:pStyle w:val="TableParagraph"/>
              <w:ind w:right="36"/>
              <w:rPr>
                <w:rFonts w:ascii="Arial"/>
                <w:sz w:val="16"/>
              </w:rPr>
            </w:pPr>
            <w:r>
              <w:rPr>
                <w:rFonts w:ascii="Arial"/>
                <w:spacing w:val="-5"/>
                <w:sz w:val="16"/>
              </w:rPr>
              <w:t>740</w:t>
            </w:r>
          </w:p>
        </w:tc>
        <w:tc>
          <w:tcPr>
            <w:tcW w:w="547" w:type="dxa"/>
            <w:tcBorders>
              <w:right w:val="single" w:sz="6" w:space="0" w:color="000000"/>
            </w:tcBorders>
          </w:tcPr>
          <w:p w14:paraId="0BD6E950" w14:textId="77777777" w:rsidR="0091754C" w:rsidRDefault="002D5B87">
            <w:pPr>
              <w:pStyle w:val="TableParagraph"/>
              <w:ind w:right="8"/>
              <w:rPr>
                <w:rFonts w:ascii="Arial"/>
                <w:sz w:val="16"/>
              </w:rPr>
            </w:pPr>
            <w:r>
              <w:rPr>
                <w:rFonts w:ascii="Arial"/>
                <w:spacing w:val="-4"/>
                <w:sz w:val="16"/>
              </w:rPr>
              <w:t>48.5</w:t>
            </w:r>
          </w:p>
        </w:tc>
        <w:tc>
          <w:tcPr>
            <w:tcW w:w="596" w:type="dxa"/>
            <w:tcBorders>
              <w:left w:val="single" w:sz="6" w:space="0" w:color="000000"/>
            </w:tcBorders>
          </w:tcPr>
          <w:p w14:paraId="4EC16306" w14:textId="77777777" w:rsidR="0091754C" w:rsidRDefault="002D5B87">
            <w:pPr>
              <w:pStyle w:val="TableParagraph"/>
              <w:ind w:right="34"/>
              <w:rPr>
                <w:rFonts w:ascii="Arial"/>
                <w:sz w:val="16"/>
              </w:rPr>
            </w:pPr>
            <w:r>
              <w:rPr>
                <w:rFonts w:ascii="Arial"/>
                <w:spacing w:val="-5"/>
                <w:sz w:val="16"/>
              </w:rPr>
              <w:t>763</w:t>
            </w:r>
          </w:p>
        </w:tc>
        <w:tc>
          <w:tcPr>
            <w:tcW w:w="546" w:type="dxa"/>
            <w:tcBorders>
              <w:right w:val="single" w:sz="6" w:space="0" w:color="000000"/>
            </w:tcBorders>
          </w:tcPr>
          <w:p w14:paraId="6C00C986" w14:textId="77777777" w:rsidR="0091754C" w:rsidRDefault="002D5B87">
            <w:pPr>
              <w:pStyle w:val="TableParagraph"/>
              <w:ind w:right="8"/>
              <w:rPr>
                <w:rFonts w:ascii="Arial"/>
                <w:sz w:val="16"/>
              </w:rPr>
            </w:pPr>
            <w:r>
              <w:rPr>
                <w:rFonts w:ascii="Arial"/>
                <w:sz w:val="16"/>
              </w:rPr>
              <w:t>0</w:t>
            </w:r>
          </w:p>
        </w:tc>
      </w:tr>
      <w:tr w:rsidR="0091754C" w14:paraId="25559D96" w14:textId="77777777">
        <w:trPr>
          <w:trHeight w:val="184"/>
        </w:trPr>
        <w:tc>
          <w:tcPr>
            <w:tcW w:w="596" w:type="dxa"/>
            <w:tcBorders>
              <w:left w:val="single" w:sz="6" w:space="0" w:color="000000"/>
            </w:tcBorders>
          </w:tcPr>
          <w:p w14:paraId="352E1BDF" w14:textId="77777777" w:rsidR="0091754C" w:rsidRDefault="002D5B87">
            <w:pPr>
              <w:pStyle w:val="TableParagraph"/>
              <w:spacing w:line="165" w:lineRule="exact"/>
              <w:ind w:right="37"/>
              <w:rPr>
                <w:rFonts w:ascii="Arial"/>
                <w:sz w:val="16"/>
              </w:rPr>
            </w:pPr>
            <w:r>
              <w:rPr>
                <w:rFonts w:ascii="Arial"/>
                <w:spacing w:val="-5"/>
                <w:sz w:val="16"/>
              </w:rPr>
              <w:t>603</w:t>
            </w:r>
          </w:p>
        </w:tc>
        <w:tc>
          <w:tcPr>
            <w:tcW w:w="546" w:type="dxa"/>
            <w:tcBorders>
              <w:right w:val="single" w:sz="6" w:space="0" w:color="000000"/>
            </w:tcBorders>
          </w:tcPr>
          <w:p w14:paraId="44EFF8BA" w14:textId="77777777" w:rsidR="0091754C" w:rsidRDefault="002D5B87">
            <w:pPr>
              <w:pStyle w:val="TableParagraph"/>
              <w:spacing w:line="165" w:lineRule="exact"/>
              <w:ind w:right="11"/>
              <w:rPr>
                <w:rFonts w:ascii="Arial"/>
                <w:sz w:val="16"/>
              </w:rPr>
            </w:pPr>
            <w:r>
              <w:rPr>
                <w:rFonts w:ascii="Arial"/>
                <w:spacing w:val="-4"/>
                <w:sz w:val="16"/>
              </w:rPr>
              <w:t>47.8</w:t>
            </w:r>
          </w:p>
        </w:tc>
        <w:tc>
          <w:tcPr>
            <w:tcW w:w="595" w:type="dxa"/>
            <w:tcBorders>
              <w:left w:val="single" w:sz="6" w:space="0" w:color="000000"/>
            </w:tcBorders>
          </w:tcPr>
          <w:p w14:paraId="4525D2AF" w14:textId="77777777" w:rsidR="0091754C" w:rsidRDefault="002D5B87">
            <w:pPr>
              <w:pStyle w:val="TableParagraph"/>
              <w:spacing w:line="165" w:lineRule="exact"/>
              <w:ind w:right="38"/>
              <w:rPr>
                <w:rFonts w:ascii="Arial"/>
                <w:sz w:val="16"/>
              </w:rPr>
            </w:pPr>
            <w:r>
              <w:rPr>
                <w:rFonts w:ascii="Arial"/>
                <w:spacing w:val="-5"/>
                <w:sz w:val="16"/>
              </w:rPr>
              <w:t>626</w:t>
            </w:r>
          </w:p>
        </w:tc>
        <w:tc>
          <w:tcPr>
            <w:tcW w:w="547" w:type="dxa"/>
            <w:tcBorders>
              <w:right w:val="single" w:sz="6" w:space="0" w:color="000000"/>
            </w:tcBorders>
          </w:tcPr>
          <w:p w14:paraId="5710589E" w14:textId="77777777" w:rsidR="0091754C" w:rsidRDefault="002D5B87">
            <w:pPr>
              <w:pStyle w:val="TableParagraph"/>
              <w:spacing w:line="165" w:lineRule="exact"/>
              <w:ind w:right="10"/>
              <w:rPr>
                <w:rFonts w:ascii="Arial"/>
                <w:sz w:val="16"/>
              </w:rPr>
            </w:pPr>
            <w:r>
              <w:rPr>
                <w:rFonts w:ascii="Arial"/>
                <w:spacing w:val="-4"/>
                <w:sz w:val="16"/>
              </w:rPr>
              <w:t>53.6</w:t>
            </w:r>
          </w:p>
        </w:tc>
        <w:tc>
          <w:tcPr>
            <w:tcW w:w="596" w:type="dxa"/>
            <w:tcBorders>
              <w:left w:val="single" w:sz="6" w:space="0" w:color="000000"/>
            </w:tcBorders>
          </w:tcPr>
          <w:p w14:paraId="29248575" w14:textId="77777777" w:rsidR="0091754C" w:rsidRDefault="002D5B87">
            <w:pPr>
              <w:pStyle w:val="TableParagraph"/>
              <w:spacing w:line="165" w:lineRule="exact"/>
              <w:ind w:right="36"/>
              <w:rPr>
                <w:rFonts w:ascii="Arial"/>
                <w:sz w:val="16"/>
              </w:rPr>
            </w:pPr>
            <w:r>
              <w:rPr>
                <w:rFonts w:ascii="Arial"/>
                <w:spacing w:val="-5"/>
                <w:sz w:val="16"/>
              </w:rPr>
              <w:t>649</w:t>
            </w:r>
          </w:p>
        </w:tc>
        <w:tc>
          <w:tcPr>
            <w:tcW w:w="546" w:type="dxa"/>
            <w:tcBorders>
              <w:right w:val="single" w:sz="6" w:space="0" w:color="000000"/>
            </w:tcBorders>
          </w:tcPr>
          <w:p w14:paraId="7920AE18" w14:textId="77777777" w:rsidR="0091754C" w:rsidRDefault="002D5B87">
            <w:pPr>
              <w:pStyle w:val="TableParagraph"/>
              <w:spacing w:line="165" w:lineRule="exact"/>
              <w:ind w:right="10"/>
              <w:rPr>
                <w:rFonts w:ascii="Arial"/>
                <w:sz w:val="16"/>
              </w:rPr>
            </w:pPr>
            <w:r>
              <w:rPr>
                <w:rFonts w:ascii="Arial"/>
                <w:spacing w:val="-4"/>
                <w:sz w:val="16"/>
              </w:rPr>
              <w:t>49.5</w:t>
            </w:r>
          </w:p>
        </w:tc>
        <w:tc>
          <w:tcPr>
            <w:tcW w:w="595" w:type="dxa"/>
            <w:tcBorders>
              <w:left w:val="single" w:sz="6" w:space="0" w:color="000000"/>
            </w:tcBorders>
          </w:tcPr>
          <w:p w14:paraId="75C3D1B1" w14:textId="77777777" w:rsidR="0091754C" w:rsidRDefault="002D5B87">
            <w:pPr>
              <w:pStyle w:val="TableParagraph"/>
              <w:spacing w:line="165" w:lineRule="exact"/>
              <w:ind w:right="34"/>
              <w:rPr>
                <w:rFonts w:ascii="Arial"/>
                <w:sz w:val="16"/>
              </w:rPr>
            </w:pPr>
            <w:r>
              <w:rPr>
                <w:rFonts w:ascii="Arial"/>
                <w:spacing w:val="-5"/>
                <w:sz w:val="16"/>
              </w:rPr>
              <w:t>672</w:t>
            </w:r>
          </w:p>
        </w:tc>
        <w:tc>
          <w:tcPr>
            <w:tcW w:w="547" w:type="dxa"/>
            <w:tcBorders>
              <w:right w:val="single" w:sz="6" w:space="0" w:color="000000"/>
            </w:tcBorders>
          </w:tcPr>
          <w:p w14:paraId="7450609E" w14:textId="77777777" w:rsidR="0091754C" w:rsidRDefault="002D5B87">
            <w:pPr>
              <w:pStyle w:val="TableParagraph"/>
              <w:spacing w:line="165" w:lineRule="exact"/>
              <w:ind w:right="12"/>
              <w:rPr>
                <w:rFonts w:ascii="Arial"/>
                <w:sz w:val="16"/>
              </w:rPr>
            </w:pPr>
            <w:r>
              <w:rPr>
                <w:rFonts w:ascii="Arial"/>
                <w:spacing w:val="-4"/>
                <w:sz w:val="16"/>
              </w:rPr>
              <w:t>52.4</w:t>
            </w:r>
          </w:p>
        </w:tc>
        <w:tc>
          <w:tcPr>
            <w:tcW w:w="596" w:type="dxa"/>
            <w:tcBorders>
              <w:left w:val="single" w:sz="6" w:space="0" w:color="000000"/>
            </w:tcBorders>
          </w:tcPr>
          <w:p w14:paraId="4A978E33" w14:textId="77777777" w:rsidR="0091754C" w:rsidRDefault="002D5B87">
            <w:pPr>
              <w:pStyle w:val="TableParagraph"/>
              <w:spacing w:line="165" w:lineRule="exact"/>
              <w:ind w:right="35"/>
              <w:rPr>
                <w:rFonts w:ascii="Arial"/>
                <w:sz w:val="16"/>
              </w:rPr>
            </w:pPr>
            <w:r>
              <w:rPr>
                <w:rFonts w:ascii="Arial"/>
                <w:spacing w:val="-5"/>
                <w:sz w:val="16"/>
              </w:rPr>
              <w:t>695</w:t>
            </w:r>
          </w:p>
        </w:tc>
        <w:tc>
          <w:tcPr>
            <w:tcW w:w="546" w:type="dxa"/>
            <w:tcBorders>
              <w:right w:val="single" w:sz="6" w:space="0" w:color="000000"/>
            </w:tcBorders>
          </w:tcPr>
          <w:p w14:paraId="33371DA9" w14:textId="77777777" w:rsidR="0091754C" w:rsidRDefault="002D5B87">
            <w:pPr>
              <w:pStyle w:val="TableParagraph"/>
              <w:spacing w:line="165" w:lineRule="exact"/>
              <w:ind w:right="9"/>
              <w:rPr>
                <w:rFonts w:ascii="Arial"/>
                <w:sz w:val="16"/>
              </w:rPr>
            </w:pPr>
            <w:r>
              <w:rPr>
                <w:rFonts w:ascii="Arial"/>
                <w:spacing w:val="-4"/>
                <w:sz w:val="16"/>
              </w:rPr>
              <w:t>52.1</w:t>
            </w:r>
          </w:p>
        </w:tc>
        <w:tc>
          <w:tcPr>
            <w:tcW w:w="595" w:type="dxa"/>
            <w:tcBorders>
              <w:left w:val="single" w:sz="6" w:space="0" w:color="000000"/>
            </w:tcBorders>
          </w:tcPr>
          <w:p w14:paraId="64799BC8" w14:textId="77777777" w:rsidR="0091754C" w:rsidRDefault="002D5B87">
            <w:pPr>
              <w:pStyle w:val="TableParagraph"/>
              <w:spacing w:line="165" w:lineRule="exact"/>
              <w:ind w:right="34"/>
              <w:rPr>
                <w:rFonts w:ascii="Arial"/>
                <w:sz w:val="16"/>
              </w:rPr>
            </w:pPr>
            <w:r>
              <w:rPr>
                <w:rFonts w:ascii="Arial"/>
                <w:spacing w:val="-5"/>
                <w:sz w:val="16"/>
              </w:rPr>
              <w:t>718</w:t>
            </w:r>
          </w:p>
        </w:tc>
        <w:tc>
          <w:tcPr>
            <w:tcW w:w="547" w:type="dxa"/>
            <w:tcBorders>
              <w:right w:val="single" w:sz="6" w:space="0" w:color="000000"/>
            </w:tcBorders>
          </w:tcPr>
          <w:p w14:paraId="285A3B1F" w14:textId="77777777" w:rsidR="0091754C" w:rsidRDefault="002D5B87">
            <w:pPr>
              <w:pStyle w:val="TableParagraph"/>
              <w:spacing w:line="165" w:lineRule="exact"/>
              <w:ind w:right="11"/>
              <w:rPr>
                <w:rFonts w:ascii="Arial"/>
                <w:sz w:val="16"/>
              </w:rPr>
            </w:pPr>
            <w:r>
              <w:rPr>
                <w:rFonts w:ascii="Arial"/>
                <w:spacing w:val="-4"/>
                <w:sz w:val="16"/>
              </w:rPr>
              <w:t>59.2</w:t>
            </w:r>
          </w:p>
        </w:tc>
        <w:tc>
          <w:tcPr>
            <w:tcW w:w="595" w:type="dxa"/>
            <w:tcBorders>
              <w:left w:val="single" w:sz="6" w:space="0" w:color="000000"/>
            </w:tcBorders>
          </w:tcPr>
          <w:p w14:paraId="289AEA95" w14:textId="77777777" w:rsidR="0091754C" w:rsidRDefault="002D5B87">
            <w:pPr>
              <w:pStyle w:val="TableParagraph"/>
              <w:spacing w:line="165" w:lineRule="exact"/>
              <w:ind w:right="36"/>
              <w:rPr>
                <w:rFonts w:ascii="Arial"/>
                <w:sz w:val="16"/>
              </w:rPr>
            </w:pPr>
            <w:r>
              <w:rPr>
                <w:rFonts w:ascii="Arial"/>
                <w:spacing w:val="-5"/>
                <w:sz w:val="16"/>
              </w:rPr>
              <w:t>741</w:t>
            </w:r>
          </w:p>
        </w:tc>
        <w:tc>
          <w:tcPr>
            <w:tcW w:w="547" w:type="dxa"/>
            <w:tcBorders>
              <w:right w:val="single" w:sz="6" w:space="0" w:color="000000"/>
            </w:tcBorders>
          </w:tcPr>
          <w:p w14:paraId="5A261332" w14:textId="77777777" w:rsidR="0091754C" w:rsidRDefault="002D5B87">
            <w:pPr>
              <w:pStyle w:val="TableParagraph"/>
              <w:spacing w:line="165" w:lineRule="exact"/>
              <w:ind w:right="8"/>
              <w:rPr>
                <w:rFonts w:ascii="Arial"/>
                <w:sz w:val="16"/>
              </w:rPr>
            </w:pPr>
            <w:r>
              <w:rPr>
                <w:rFonts w:ascii="Arial"/>
                <w:spacing w:val="-4"/>
                <w:sz w:val="16"/>
              </w:rPr>
              <w:t>47.6</w:t>
            </w:r>
          </w:p>
        </w:tc>
        <w:tc>
          <w:tcPr>
            <w:tcW w:w="596" w:type="dxa"/>
            <w:tcBorders>
              <w:left w:val="single" w:sz="6" w:space="0" w:color="000000"/>
            </w:tcBorders>
          </w:tcPr>
          <w:p w14:paraId="01BB406E" w14:textId="77777777" w:rsidR="0091754C" w:rsidRDefault="002D5B87">
            <w:pPr>
              <w:pStyle w:val="TableParagraph"/>
              <w:spacing w:line="165" w:lineRule="exact"/>
              <w:ind w:right="34"/>
              <w:rPr>
                <w:rFonts w:ascii="Arial"/>
                <w:sz w:val="16"/>
              </w:rPr>
            </w:pPr>
            <w:r>
              <w:rPr>
                <w:rFonts w:ascii="Arial"/>
                <w:spacing w:val="-5"/>
                <w:sz w:val="16"/>
              </w:rPr>
              <w:t>764</w:t>
            </w:r>
          </w:p>
        </w:tc>
        <w:tc>
          <w:tcPr>
            <w:tcW w:w="546" w:type="dxa"/>
            <w:tcBorders>
              <w:right w:val="single" w:sz="6" w:space="0" w:color="000000"/>
            </w:tcBorders>
          </w:tcPr>
          <w:p w14:paraId="07A37895" w14:textId="77777777" w:rsidR="0091754C" w:rsidRDefault="002D5B87">
            <w:pPr>
              <w:pStyle w:val="TableParagraph"/>
              <w:spacing w:line="165" w:lineRule="exact"/>
              <w:ind w:right="8"/>
              <w:rPr>
                <w:rFonts w:ascii="Arial"/>
                <w:sz w:val="16"/>
              </w:rPr>
            </w:pPr>
            <w:r>
              <w:rPr>
                <w:rFonts w:ascii="Arial"/>
                <w:sz w:val="16"/>
              </w:rPr>
              <w:t>0</w:t>
            </w:r>
          </w:p>
        </w:tc>
      </w:tr>
      <w:tr w:rsidR="0091754C" w14:paraId="7891AF48" w14:textId="77777777">
        <w:trPr>
          <w:trHeight w:val="183"/>
        </w:trPr>
        <w:tc>
          <w:tcPr>
            <w:tcW w:w="596" w:type="dxa"/>
            <w:tcBorders>
              <w:left w:val="single" w:sz="6" w:space="0" w:color="000000"/>
            </w:tcBorders>
          </w:tcPr>
          <w:p w14:paraId="608B4977" w14:textId="77777777" w:rsidR="0091754C" w:rsidRDefault="002D5B87">
            <w:pPr>
              <w:pStyle w:val="TableParagraph"/>
              <w:ind w:right="37"/>
              <w:rPr>
                <w:rFonts w:ascii="Arial"/>
                <w:sz w:val="16"/>
              </w:rPr>
            </w:pPr>
            <w:r>
              <w:rPr>
                <w:rFonts w:ascii="Arial"/>
                <w:spacing w:val="-5"/>
                <w:sz w:val="16"/>
              </w:rPr>
              <w:t>604</w:t>
            </w:r>
          </w:p>
        </w:tc>
        <w:tc>
          <w:tcPr>
            <w:tcW w:w="546" w:type="dxa"/>
            <w:tcBorders>
              <w:right w:val="single" w:sz="6" w:space="0" w:color="000000"/>
            </w:tcBorders>
          </w:tcPr>
          <w:p w14:paraId="5A8E3DD9" w14:textId="77777777" w:rsidR="0091754C" w:rsidRDefault="002D5B87">
            <w:pPr>
              <w:pStyle w:val="TableParagraph"/>
              <w:ind w:right="11"/>
              <w:rPr>
                <w:rFonts w:ascii="Arial"/>
                <w:sz w:val="16"/>
              </w:rPr>
            </w:pPr>
            <w:r>
              <w:rPr>
                <w:rFonts w:ascii="Arial"/>
                <w:spacing w:val="-4"/>
                <w:sz w:val="16"/>
              </w:rPr>
              <w:t>47.7</w:t>
            </w:r>
          </w:p>
        </w:tc>
        <w:tc>
          <w:tcPr>
            <w:tcW w:w="595" w:type="dxa"/>
            <w:tcBorders>
              <w:left w:val="single" w:sz="6" w:space="0" w:color="000000"/>
            </w:tcBorders>
          </w:tcPr>
          <w:p w14:paraId="1DE7874C" w14:textId="77777777" w:rsidR="0091754C" w:rsidRDefault="002D5B87">
            <w:pPr>
              <w:pStyle w:val="TableParagraph"/>
              <w:ind w:right="38"/>
              <w:rPr>
                <w:rFonts w:ascii="Arial"/>
                <w:sz w:val="16"/>
              </w:rPr>
            </w:pPr>
            <w:r>
              <w:rPr>
                <w:rFonts w:ascii="Arial"/>
                <w:spacing w:val="-5"/>
                <w:sz w:val="16"/>
              </w:rPr>
              <w:t>627</w:t>
            </w:r>
          </w:p>
        </w:tc>
        <w:tc>
          <w:tcPr>
            <w:tcW w:w="547" w:type="dxa"/>
            <w:tcBorders>
              <w:right w:val="single" w:sz="6" w:space="0" w:color="000000"/>
            </w:tcBorders>
          </w:tcPr>
          <w:p w14:paraId="563E43CD" w14:textId="77777777" w:rsidR="0091754C" w:rsidRDefault="002D5B87">
            <w:pPr>
              <w:pStyle w:val="TableParagraph"/>
              <w:ind w:right="11"/>
              <w:rPr>
                <w:rFonts w:ascii="Arial"/>
                <w:sz w:val="16"/>
              </w:rPr>
            </w:pPr>
            <w:r>
              <w:rPr>
                <w:rFonts w:ascii="Arial"/>
                <w:spacing w:val="-5"/>
                <w:sz w:val="16"/>
              </w:rPr>
              <w:t>54</w:t>
            </w:r>
          </w:p>
        </w:tc>
        <w:tc>
          <w:tcPr>
            <w:tcW w:w="596" w:type="dxa"/>
            <w:tcBorders>
              <w:left w:val="single" w:sz="6" w:space="0" w:color="000000"/>
            </w:tcBorders>
          </w:tcPr>
          <w:p w14:paraId="2DBBFD78" w14:textId="77777777" w:rsidR="0091754C" w:rsidRDefault="002D5B87">
            <w:pPr>
              <w:pStyle w:val="TableParagraph"/>
              <w:ind w:right="36"/>
              <w:rPr>
                <w:rFonts w:ascii="Arial"/>
                <w:sz w:val="16"/>
              </w:rPr>
            </w:pPr>
            <w:r>
              <w:rPr>
                <w:rFonts w:ascii="Arial"/>
                <w:spacing w:val="-5"/>
                <w:sz w:val="16"/>
              </w:rPr>
              <w:t>650</w:t>
            </w:r>
          </w:p>
        </w:tc>
        <w:tc>
          <w:tcPr>
            <w:tcW w:w="546" w:type="dxa"/>
            <w:tcBorders>
              <w:right w:val="single" w:sz="6" w:space="0" w:color="000000"/>
            </w:tcBorders>
          </w:tcPr>
          <w:p w14:paraId="1FF7B0F3" w14:textId="77777777" w:rsidR="0091754C" w:rsidRDefault="002D5B87">
            <w:pPr>
              <w:pStyle w:val="TableParagraph"/>
              <w:ind w:right="10"/>
              <w:rPr>
                <w:rFonts w:ascii="Arial"/>
                <w:sz w:val="16"/>
              </w:rPr>
            </w:pPr>
            <w:r>
              <w:rPr>
                <w:rFonts w:ascii="Arial"/>
                <w:spacing w:val="-4"/>
                <w:sz w:val="16"/>
              </w:rPr>
              <w:t>50.2</w:t>
            </w:r>
          </w:p>
        </w:tc>
        <w:tc>
          <w:tcPr>
            <w:tcW w:w="595" w:type="dxa"/>
            <w:tcBorders>
              <w:left w:val="single" w:sz="6" w:space="0" w:color="000000"/>
            </w:tcBorders>
          </w:tcPr>
          <w:p w14:paraId="7C4C1145" w14:textId="77777777" w:rsidR="0091754C" w:rsidRDefault="002D5B87">
            <w:pPr>
              <w:pStyle w:val="TableParagraph"/>
              <w:ind w:right="34"/>
              <w:rPr>
                <w:rFonts w:ascii="Arial"/>
                <w:sz w:val="16"/>
              </w:rPr>
            </w:pPr>
            <w:r>
              <w:rPr>
                <w:rFonts w:ascii="Arial"/>
                <w:spacing w:val="-5"/>
                <w:sz w:val="16"/>
              </w:rPr>
              <w:t>673</w:t>
            </w:r>
          </w:p>
        </w:tc>
        <w:tc>
          <w:tcPr>
            <w:tcW w:w="547" w:type="dxa"/>
            <w:tcBorders>
              <w:right w:val="single" w:sz="6" w:space="0" w:color="000000"/>
            </w:tcBorders>
          </w:tcPr>
          <w:p w14:paraId="0D3F90B6" w14:textId="77777777" w:rsidR="0091754C" w:rsidRDefault="002D5B87">
            <w:pPr>
              <w:pStyle w:val="TableParagraph"/>
              <w:ind w:right="12"/>
              <w:rPr>
                <w:rFonts w:ascii="Arial"/>
                <w:sz w:val="16"/>
              </w:rPr>
            </w:pPr>
            <w:r>
              <w:rPr>
                <w:rFonts w:ascii="Arial"/>
                <w:spacing w:val="-4"/>
                <w:sz w:val="16"/>
              </w:rPr>
              <w:t>52.5</w:t>
            </w:r>
          </w:p>
        </w:tc>
        <w:tc>
          <w:tcPr>
            <w:tcW w:w="596" w:type="dxa"/>
            <w:tcBorders>
              <w:left w:val="single" w:sz="6" w:space="0" w:color="000000"/>
            </w:tcBorders>
          </w:tcPr>
          <w:p w14:paraId="5A9F4758" w14:textId="77777777" w:rsidR="0091754C" w:rsidRDefault="002D5B87">
            <w:pPr>
              <w:pStyle w:val="TableParagraph"/>
              <w:ind w:right="35"/>
              <w:rPr>
                <w:rFonts w:ascii="Arial"/>
                <w:sz w:val="16"/>
              </w:rPr>
            </w:pPr>
            <w:r>
              <w:rPr>
                <w:rFonts w:ascii="Arial"/>
                <w:spacing w:val="-5"/>
                <w:sz w:val="16"/>
              </w:rPr>
              <w:t>696</w:t>
            </w:r>
          </w:p>
        </w:tc>
        <w:tc>
          <w:tcPr>
            <w:tcW w:w="546" w:type="dxa"/>
            <w:tcBorders>
              <w:right w:val="single" w:sz="6" w:space="0" w:color="000000"/>
            </w:tcBorders>
          </w:tcPr>
          <w:p w14:paraId="2B80E1C6" w14:textId="77777777" w:rsidR="0091754C" w:rsidRDefault="002D5B87">
            <w:pPr>
              <w:pStyle w:val="TableParagraph"/>
              <w:ind w:right="9"/>
              <w:rPr>
                <w:rFonts w:ascii="Arial"/>
                <w:sz w:val="16"/>
              </w:rPr>
            </w:pPr>
            <w:r>
              <w:rPr>
                <w:rFonts w:ascii="Arial"/>
                <w:spacing w:val="-4"/>
                <w:sz w:val="16"/>
              </w:rPr>
              <w:t>52.4</w:t>
            </w:r>
          </w:p>
        </w:tc>
        <w:tc>
          <w:tcPr>
            <w:tcW w:w="595" w:type="dxa"/>
            <w:tcBorders>
              <w:left w:val="single" w:sz="6" w:space="0" w:color="000000"/>
            </w:tcBorders>
          </w:tcPr>
          <w:p w14:paraId="0A622480" w14:textId="77777777" w:rsidR="0091754C" w:rsidRDefault="002D5B87">
            <w:pPr>
              <w:pStyle w:val="TableParagraph"/>
              <w:ind w:right="34"/>
              <w:rPr>
                <w:rFonts w:ascii="Arial"/>
                <w:sz w:val="16"/>
              </w:rPr>
            </w:pPr>
            <w:r>
              <w:rPr>
                <w:rFonts w:ascii="Arial"/>
                <w:spacing w:val="-5"/>
                <w:sz w:val="16"/>
              </w:rPr>
              <w:t>719</w:t>
            </w:r>
          </w:p>
        </w:tc>
        <w:tc>
          <w:tcPr>
            <w:tcW w:w="547" w:type="dxa"/>
            <w:tcBorders>
              <w:right w:val="single" w:sz="6" w:space="0" w:color="000000"/>
            </w:tcBorders>
          </w:tcPr>
          <w:p w14:paraId="721F057C" w14:textId="77777777" w:rsidR="0091754C" w:rsidRDefault="002D5B87">
            <w:pPr>
              <w:pStyle w:val="TableParagraph"/>
              <w:ind w:right="11"/>
              <w:rPr>
                <w:rFonts w:ascii="Arial"/>
                <w:sz w:val="16"/>
              </w:rPr>
            </w:pPr>
            <w:r>
              <w:rPr>
                <w:rFonts w:ascii="Arial"/>
                <w:spacing w:val="-4"/>
                <w:sz w:val="16"/>
              </w:rPr>
              <w:t>59.1</w:t>
            </w:r>
          </w:p>
        </w:tc>
        <w:tc>
          <w:tcPr>
            <w:tcW w:w="595" w:type="dxa"/>
            <w:tcBorders>
              <w:left w:val="single" w:sz="6" w:space="0" w:color="000000"/>
            </w:tcBorders>
          </w:tcPr>
          <w:p w14:paraId="2B224EB9" w14:textId="77777777" w:rsidR="0091754C" w:rsidRDefault="002D5B87">
            <w:pPr>
              <w:pStyle w:val="TableParagraph"/>
              <w:ind w:right="36"/>
              <w:rPr>
                <w:rFonts w:ascii="Arial"/>
                <w:sz w:val="16"/>
              </w:rPr>
            </w:pPr>
            <w:r>
              <w:rPr>
                <w:rFonts w:ascii="Arial"/>
                <w:spacing w:val="-5"/>
                <w:sz w:val="16"/>
              </w:rPr>
              <w:t>742</w:t>
            </w:r>
          </w:p>
        </w:tc>
        <w:tc>
          <w:tcPr>
            <w:tcW w:w="547" w:type="dxa"/>
            <w:tcBorders>
              <w:right w:val="single" w:sz="6" w:space="0" w:color="000000"/>
            </w:tcBorders>
          </w:tcPr>
          <w:p w14:paraId="5E32DF9B" w14:textId="77777777" w:rsidR="0091754C" w:rsidRDefault="002D5B87">
            <w:pPr>
              <w:pStyle w:val="TableParagraph"/>
              <w:ind w:right="8"/>
              <w:rPr>
                <w:rFonts w:ascii="Arial"/>
                <w:sz w:val="16"/>
              </w:rPr>
            </w:pPr>
            <w:r>
              <w:rPr>
                <w:rFonts w:ascii="Arial"/>
                <w:spacing w:val="-4"/>
                <w:sz w:val="16"/>
              </w:rPr>
              <w:t>46.8</w:t>
            </w:r>
          </w:p>
        </w:tc>
        <w:tc>
          <w:tcPr>
            <w:tcW w:w="596" w:type="dxa"/>
            <w:tcBorders>
              <w:left w:val="single" w:sz="6" w:space="0" w:color="000000"/>
            </w:tcBorders>
          </w:tcPr>
          <w:p w14:paraId="60B91353" w14:textId="77777777" w:rsidR="0091754C" w:rsidRDefault="002D5B87">
            <w:pPr>
              <w:pStyle w:val="TableParagraph"/>
              <w:ind w:right="34"/>
              <w:rPr>
                <w:rFonts w:ascii="Arial"/>
                <w:sz w:val="16"/>
              </w:rPr>
            </w:pPr>
            <w:r>
              <w:rPr>
                <w:rFonts w:ascii="Arial"/>
                <w:spacing w:val="-5"/>
                <w:sz w:val="16"/>
              </w:rPr>
              <w:t>765</w:t>
            </w:r>
          </w:p>
        </w:tc>
        <w:tc>
          <w:tcPr>
            <w:tcW w:w="546" w:type="dxa"/>
            <w:tcBorders>
              <w:right w:val="single" w:sz="6" w:space="0" w:color="000000"/>
            </w:tcBorders>
          </w:tcPr>
          <w:p w14:paraId="37274513" w14:textId="77777777" w:rsidR="0091754C" w:rsidRDefault="002D5B87">
            <w:pPr>
              <w:pStyle w:val="TableParagraph"/>
              <w:ind w:right="8"/>
              <w:rPr>
                <w:rFonts w:ascii="Arial"/>
                <w:sz w:val="16"/>
              </w:rPr>
            </w:pPr>
            <w:r>
              <w:rPr>
                <w:rFonts w:ascii="Arial"/>
                <w:sz w:val="16"/>
              </w:rPr>
              <w:t>0</w:t>
            </w:r>
          </w:p>
        </w:tc>
      </w:tr>
      <w:tr w:rsidR="0091754C" w14:paraId="28636026" w14:textId="77777777">
        <w:trPr>
          <w:trHeight w:val="183"/>
        </w:trPr>
        <w:tc>
          <w:tcPr>
            <w:tcW w:w="596" w:type="dxa"/>
            <w:tcBorders>
              <w:left w:val="single" w:sz="6" w:space="0" w:color="000000"/>
            </w:tcBorders>
          </w:tcPr>
          <w:p w14:paraId="07FE6501" w14:textId="77777777" w:rsidR="0091754C" w:rsidRDefault="002D5B87">
            <w:pPr>
              <w:pStyle w:val="TableParagraph"/>
              <w:ind w:right="37"/>
              <w:rPr>
                <w:rFonts w:ascii="Arial"/>
                <w:sz w:val="16"/>
              </w:rPr>
            </w:pPr>
            <w:r>
              <w:rPr>
                <w:rFonts w:ascii="Arial"/>
                <w:spacing w:val="-5"/>
                <w:sz w:val="16"/>
              </w:rPr>
              <w:t>605</w:t>
            </w:r>
          </w:p>
        </w:tc>
        <w:tc>
          <w:tcPr>
            <w:tcW w:w="546" w:type="dxa"/>
            <w:tcBorders>
              <w:right w:val="single" w:sz="6" w:space="0" w:color="000000"/>
            </w:tcBorders>
          </w:tcPr>
          <w:p w14:paraId="457596FA" w14:textId="77777777" w:rsidR="0091754C" w:rsidRDefault="002D5B87">
            <w:pPr>
              <w:pStyle w:val="TableParagraph"/>
              <w:ind w:right="11"/>
              <w:rPr>
                <w:rFonts w:ascii="Arial"/>
                <w:sz w:val="16"/>
              </w:rPr>
            </w:pPr>
            <w:r>
              <w:rPr>
                <w:rFonts w:ascii="Arial"/>
                <w:spacing w:val="-4"/>
                <w:sz w:val="16"/>
              </w:rPr>
              <w:t>47.9</w:t>
            </w:r>
          </w:p>
        </w:tc>
        <w:tc>
          <w:tcPr>
            <w:tcW w:w="595" w:type="dxa"/>
            <w:tcBorders>
              <w:left w:val="single" w:sz="6" w:space="0" w:color="000000"/>
            </w:tcBorders>
          </w:tcPr>
          <w:p w14:paraId="4B2DD6D3" w14:textId="77777777" w:rsidR="0091754C" w:rsidRDefault="002D5B87">
            <w:pPr>
              <w:pStyle w:val="TableParagraph"/>
              <w:ind w:right="38"/>
              <w:rPr>
                <w:rFonts w:ascii="Arial"/>
                <w:sz w:val="16"/>
              </w:rPr>
            </w:pPr>
            <w:r>
              <w:rPr>
                <w:rFonts w:ascii="Arial"/>
                <w:spacing w:val="-5"/>
                <w:sz w:val="16"/>
              </w:rPr>
              <w:t>628</w:t>
            </w:r>
          </w:p>
        </w:tc>
        <w:tc>
          <w:tcPr>
            <w:tcW w:w="547" w:type="dxa"/>
            <w:tcBorders>
              <w:right w:val="single" w:sz="6" w:space="0" w:color="000000"/>
            </w:tcBorders>
          </w:tcPr>
          <w:p w14:paraId="38974CF8" w14:textId="77777777" w:rsidR="0091754C" w:rsidRDefault="002D5B87">
            <w:pPr>
              <w:pStyle w:val="TableParagraph"/>
              <w:ind w:right="10"/>
              <w:rPr>
                <w:rFonts w:ascii="Arial"/>
                <w:sz w:val="16"/>
              </w:rPr>
            </w:pPr>
            <w:r>
              <w:rPr>
                <w:rFonts w:ascii="Arial"/>
                <w:spacing w:val="-4"/>
                <w:sz w:val="16"/>
              </w:rPr>
              <w:t>54.1</w:t>
            </w:r>
          </w:p>
        </w:tc>
        <w:tc>
          <w:tcPr>
            <w:tcW w:w="596" w:type="dxa"/>
            <w:tcBorders>
              <w:left w:val="single" w:sz="6" w:space="0" w:color="000000"/>
            </w:tcBorders>
          </w:tcPr>
          <w:p w14:paraId="1F70AAA6" w14:textId="77777777" w:rsidR="0091754C" w:rsidRDefault="002D5B87">
            <w:pPr>
              <w:pStyle w:val="TableParagraph"/>
              <w:ind w:right="36"/>
              <w:rPr>
                <w:rFonts w:ascii="Arial"/>
                <w:sz w:val="16"/>
              </w:rPr>
            </w:pPr>
            <w:r>
              <w:rPr>
                <w:rFonts w:ascii="Arial"/>
                <w:spacing w:val="-5"/>
                <w:sz w:val="16"/>
              </w:rPr>
              <w:t>651</w:t>
            </w:r>
          </w:p>
        </w:tc>
        <w:tc>
          <w:tcPr>
            <w:tcW w:w="546" w:type="dxa"/>
            <w:tcBorders>
              <w:right w:val="single" w:sz="6" w:space="0" w:color="000000"/>
            </w:tcBorders>
          </w:tcPr>
          <w:p w14:paraId="404F7301" w14:textId="77777777" w:rsidR="0091754C" w:rsidRDefault="002D5B87">
            <w:pPr>
              <w:pStyle w:val="TableParagraph"/>
              <w:ind w:right="10"/>
              <w:rPr>
                <w:rFonts w:ascii="Arial"/>
                <w:sz w:val="16"/>
              </w:rPr>
            </w:pPr>
            <w:r>
              <w:rPr>
                <w:rFonts w:ascii="Arial"/>
                <w:spacing w:val="-4"/>
                <w:sz w:val="16"/>
              </w:rPr>
              <w:t>50.7</w:t>
            </w:r>
          </w:p>
        </w:tc>
        <w:tc>
          <w:tcPr>
            <w:tcW w:w="595" w:type="dxa"/>
            <w:tcBorders>
              <w:left w:val="single" w:sz="6" w:space="0" w:color="000000"/>
            </w:tcBorders>
          </w:tcPr>
          <w:p w14:paraId="42FBB8E4" w14:textId="77777777" w:rsidR="0091754C" w:rsidRDefault="002D5B87">
            <w:pPr>
              <w:pStyle w:val="TableParagraph"/>
              <w:ind w:right="34"/>
              <w:rPr>
                <w:rFonts w:ascii="Arial"/>
                <w:sz w:val="16"/>
              </w:rPr>
            </w:pPr>
            <w:r>
              <w:rPr>
                <w:rFonts w:ascii="Arial"/>
                <w:spacing w:val="-5"/>
                <w:sz w:val="16"/>
              </w:rPr>
              <w:t>674</w:t>
            </w:r>
          </w:p>
        </w:tc>
        <w:tc>
          <w:tcPr>
            <w:tcW w:w="547" w:type="dxa"/>
            <w:tcBorders>
              <w:right w:val="single" w:sz="6" w:space="0" w:color="000000"/>
            </w:tcBorders>
          </w:tcPr>
          <w:p w14:paraId="4DF0E043" w14:textId="77777777" w:rsidR="0091754C" w:rsidRDefault="002D5B87">
            <w:pPr>
              <w:pStyle w:val="TableParagraph"/>
              <w:ind w:right="12"/>
              <w:rPr>
                <w:rFonts w:ascii="Arial"/>
                <w:sz w:val="16"/>
              </w:rPr>
            </w:pPr>
            <w:r>
              <w:rPr>
                <w:rFonts w:ascii="Arial"/>
                <w:spacing w:val="-4"/>
                <w:sz w:val="16"/>
              </w:rPr>
              <w:t>52.7</w:t>
            </w:r>
          </w:p>
        </w:tc>
        <w:tc>
          <w:tcPr>
            <w:tcW w:w="596" w:type="dxa"/>
            <w:tcBorders>
              <w:left w:val="single" w:sz="6" w:space="0" w:color="000000"/>
            </w:tcBorders>
          </w:tcPr>
          <w:p w14:paraId="2CD85796" w14:textId="77777777" w:rsidR="0091754C" w:rsidRDefault="002D5B87">
            <w:pPr>
              <w:pStyle w:val="TableParagraph"/>
              <w:ind w:right="35"/>
              <w:rPr>
                <w:rFonts w:ascii="Arial"/>
                <w:sz w:val="16"/>
              </w:rPr>
            </w:pPr>
            <w:r>
              <w:rPr>
                <w:rFonts w:ascii="Arial"/>
                <w:spacing w:val="-5"/>
                <w:sz w:val="16"/>
              </w:rPr>
              <w:t>697</w:t>
            </w:r>
          </w:p>
        </w:tc>
        <w:tc>
          <w:tcPr>
            <w:tcW w:w="546" w:type="dxa"/>
            <w:tcBorders>
              <w:right w:val="single" w:sz="6" w:space="0" w:color="000000"/>
            </w:tcBorders>
          </w:tcPr>
          <w:p w14:paraId="02A4E8E4" w14:textId="77777777" w:rsidR="0091754C" w:rsidRDefault="002D5B87">
            <w:pPr>
              <w:pStyle w:val="TableParagraph"/>
              <w:ind w:right="9"/>
              <w:rPr>
                <w:rFonts w:ascii="Arial"/>
                <w:sz w:val="16"/>
              </w:rPr>
            </w:pPr>
            <w:r>
              <w:rPr>
                <w:rFonts w:ascii="Arial"/>
                <w:spacing w:val="-4"/>
                <w:sz w:val="16"/>
              </w:rPr>
              <w:t>52.9</w:t>
            </w:r>
          </w:p>
        </w:tc>
        <w:tc>
          <w:tcPr>
            <w:tcW w:w="595" w:type="dxa"/>
            <w:tcBorders>
              <w:left w:val="single" w:sz="6" w:space="0" w:color="000000"/>
            </w:tcBorders>
          </w:tcPr>
          <w:p w14:paraId="0B872CAD" w14:textId="77777777" w:rsidR="0091754C" w:rsidRDefault="002D5B87">
            <w:pPr>
              <w:pStyle w:val="TableParagraph"/>
              <w:ind w:right="34"/>
              <w:rPr>
                <w:rFonts w:ascii="Arial"/>
                <w:sz w:val="16"/>
              </w:rPr>
            </w:pPr>
            <w:r>
              <w:rPr>
                <w:rFonts w:ascii="Arial"/>
                <w:spacing w:val="-5"/>
                <w:sz w:val="16"/>
              </w:rPr>
              <w:t>720</w:t>
            </w:r>
          </w:p>
        </w:tc>
        <w:tc>
          <w:tcPr>
            <w:tcW w:w="547" w:type="dxa"/>
            <w:tcBorders>
              <w:right w:val="single" w:sz="6" w:space="0" w:color="000000"/>
            </w:tcBorders>
          </w:tcPr>
          <w:p w14:paraId="5BC9A504" w14:textId="77777777" w:rsidR="0091754C" w:rsidRDefault="002D5B87">
            <w:pPr>
              <w:pStyle w:val="TableParagraph"/>
              <w:ind w:right="11"/>
              <w:rPr>
                <w:rFonts w:ascii="Arial"/>
                <w:sz w:val="16"/>
              </w:rPr>
            </w:pPr>
            <w:r>
              <w:rPr>
                <w:rFonts w:ascii="Arial"/>
                <w:spacing w:val="-4"/>
                <w:sz w:val="16"/>
              </w:rPr>
              <w:t>58.8</w:t>
            </w:r>
          </w:p>
        </w:tc>
        <w:tc>
          <w:tcPr>
            <w:tcW w:w="595" w:type="dxa"/>
            <w:tcBorders>
              <w:left w:val="single" w:sz="6" w:space="0" w:color="000000"/>
            </w:tcBorders>
          </w:tcPr>
          <w:p w14:paraId="61CC75D0" w14:textId="77777777" w:rsidR="0091754C" w:rsidRDefault="002D5B87">
            <w:pPr>
              <w:pStyle w:val="TableParagraph"/>
              <w:ind w:right="36"/>
              <w:rPr>
                <w:rFonts w:ascii="Arial"/>
                <w:sz w:val="16"/>
              </w:rPr>
            </w:pPr>
            <w:r>
              <w:rPr>
                <w:rFonts w:ascii="Arial"/>
                <w:spacing w:val="-5"/>
                <w:sz w:val="16"/>
              </w:rPr>
              <w:t>743</w:t>
            </w:r>
          </w:p>
        </w:tc>
        <w:tc>
          <w:tcPr>
            <w:tcW w:w="547" w:type="dxa"/>
            <w:tcBorders>
              <w:right w:val="single" w:sz="6" w:space="0" w:color="000000"/>
            </w:tcBorders>
          </w:tcPr>
          <w:p w14:paraId="7BD0A8A4" w14:textId="77777777" w:rsidR="0091754C" w:rsidRDefault="002D5B87">
            <w:pPr>
              <w:pStyle w:val="TableParagraph"/>
              <w:ind w:right="8"/>
              <w:rPr>
                <w:rFonts w:ascii="Arial"/>
                <w:sz w:val="16"/>
              </w:rPr>
            </w:pPr>
            <w:r>
              <w:rPr>
                <w:rFonts w:ascii="Arial"/>
                <w:spacing w:val="-4"/>
                <w:sz w:val="16"/>
              </w:rPr>
              <w:t>45.6</w:t>
            </w:r>
          </w:p>
        </w:tc>
        <w:tc>
          <w:tcPr>
            <w:tcW w:w="596" w:type="dxa"/>
            <w:tcBorders>
              <w:left w:val="single" w:sz="6" w:space="0" w:color="000000"/>
            </w:tcBorders>
          </w:tcPr>
          <w:p w14:paraId="0EE293FE" w14:textId="77777777" w:rsidR="0091754C" w:rsidRDefault="0091754C">
            <w:pPr>
              <w:pStyle w:val="TableParagraph"/>
              <w:spacing w:line="240" w:lineRule="auto"/>
              <w:jc w:val="left"/>
              <w:rPr>
                <w:sz w:val="12"/>
              </w:rPr>
            </w:pPr>
          </w:p>
        </w:tc>
        <w:tc>
          <w:tcPr>
            <w:tcW w:w="546" w:type="dxa"/>
            <w:tcBorders>
              <w:right w:val="single" w:sz="6" w:space="0" w:color="000000"/>
            </w:tcBorders>
          </w:tcPr>
          <w:p w14:paraId="255426DB" w14:textId="77777777" w:rsidR="0091754C" w:rsidRDefault="0091754C">
            <w:pPr>
              <w:pStyle w:val="TableParagraph"/>
              <w:spacing w:line="240" w:lineRule="auto"/>
              <w:jc w:val="left"/>
              <w:rPr>
                <w:sz w:val="12"/>
              </w:rPr>
            </w:pPr>
          </w:p>
        </w:tc>
      </w:tr>
      <w:tr w:rsidR="0091754C" w14:paraId="62BA1FD0" w14:textId="77777777">
        <w:trPr>
          <w:trHeight w:val="184"/>
        </w:trPr>
        <w:tc>
          <w:tcPr>
            <w:tcW w:w="596" w:type="dxa"/>
            <w:tcBorders>
              <w:left w:val="single" w:sz="6" w:space="0" w:color="000000"/>
            </w:tcBorders>
          </w:tcPr>
          <w:p w14:paraId="076C5B50" w14:textId="77777777" w:rsidR="0091754C" w:rsidRDefault="002D5B87">
            <w:pPr>
              <w:pStyle w:val="TableParagraph"/>
              <w:spacing w:line="165" w:lineRule="exact"/>
              <w:ind w:right="37"/>
              <w:rPr>
                <w:rFonts w:ascii="Arial"/>
                <w:sz w:val="16"/>
              </w:rPr>
            </w:pPr>
            <w:r>
              <w:rPr>
                <w:rFonts w:ascii="Arial"/>
                <w:spacing w:val="-5"/>
                <w:sz w:val="16"/>
              </w:rPr>
              <w:t>606</w:t>
            </w:r>
          </w:p>
        </w:tc>
        <w:tc>
          <w:tcPr>
            <w:tcW w:w="546" w:type="dxa"/>
            <w:tcBorders>
              <w:right w:val="single" w:sz="6" w:space="0" w:color="000000"/>
            </w:tcBorders>
          </w:tcPr>
          <w:p w14:paraId="62F7C6CE" w14:textId="77777777" w:rsidR="0091754C" w:rsidRDefault="002D5B87">
            <w:pPr>
              <w:pStyle w:val="TableParagraph"/>
              <w:spacing w:line="165" w:lineRule="exact"/>
              <w:ind w:right="11"/>
              <w:rPr>
                <w:rFonts w:ascii="Arial"/>
                <w:sz w:val="16"/>
              </w:rPr>
            </w:pPr>
            <w:r>
              <w:rPr>
                <w:rFonts w:ascii="Arial"/>
                <w:spacing w:val="-4"/>
                <w:sz w:val="16"/>
              </w:rPr>
              <w:t>48.3</w:t>
            </w:r>
          </w:p>
        </w:tc>
        <w:tc>
          <w:tcPr>
            <w:tcW w:w="595" w:type="dxa"/>
            <w:tcBorders>
              <w:left w:val="single" w:sz="6" w:space="0" w:color="000000"/>
            </w:tcBorders>
          </w:tcPr>
          <w:p w14:paraId="5692B642" w14:textId="77777777" w:rsidR="0091754C" w:rsidRDefault="002D5B87">
            <w:pPr>
              <w:pStyle w:val="TableParagraph"/>
              <w:spacing w:line="165" w:lineRule="exact"/>
              <w:ind w:right="38"/>
              <w:rPr>
                <w:rFonts w:ascii="Arial"/>
                <w:sz w:val="16"/>
              </w:rPr>
            </w:pPr>
            <w:r>
              <w:rPr>
                <w:rFonts w:ascii="Arial"/>
                <w:spacing w:val="-5"/>
                <w:sz w:val="16"/>
              </w:rPr>
              <w:t>629</w:t>
            </w:r>
          </w:p>
        </w:tc>
        <w:tc>
          <w:tcPr>
            <w:tcW w:w="547" w:type="dxa"/>
            <w:tcBorders>
              <w:right w:val="single" w:sz="6" w:space="0" w:color="000000"/>
            </w:tcBorders>
          </w:tcPr>
          <w:p w14:paraId="5566F19E" w14:textId="77777777" w:rsidR="0091754C" w:rsidRDefault="002D5B87">
            <w:pPr>
              <w:pStyle w:val="TableParagraph"/>
              <w:spacing w:line="165" w:lineRule="exact"/>
              <w:ind w:right="10"/>
              <w:rPr>
                <w:rFonts w:ascii="Arial"/>
                <w:sz w:val="16"/>
              </w:rPr>
            </w:pPr>
            <w:r>
              <w:rPr>
                <w:rFonts w:ascii="Arial"/>
                <w:spacing w:val="-4"/>
                <w:sz w:val="16"/>
              </w:rPr>
              <w:t>54.4</w:t>
            </w:r>
          </w:p>
        </w:tc>
        <w:tc>
          <w:tcPr>
            <w:tcW w:w="596" w:type="dxa"/>
            <w:tcBorders>
              <w:left w:val="single" w:sz="6" w:space="0" w:color="000000"/>
            </w:tcBorders>
          </w:tcPr>
          <w:p w14:paraId="69502CF6" w14:textId="77777777" w:rsidR="0091754C" w:rsidRDefault="002D5B87">
            <w:pPr>
              <w:pStyle w:val="TableParagraph"/>
              <w:spacing w:line="165" w:lineRule="exact"/>
              <w:ind w:right="36"/>
              <w:rPr>
                <w:rFonts w:ascii="Arial"/>
                <w:sz w:val="16"/>
              </w:rPr>
            </w:pPr>
            <w:r>
              <w:rPr>
                <w:rFonts w:ascii="Arial"/>
                <w:spacing w:val="-5"/>
                <w:sz w:val="16"/>
              </w:rPr>
              <w:t>652</w:t>
            </w:r>
          </w:p>
        </w:tc>
        <w:tc>
          <w:tcPr>
            <w:tcW w:w="546" w:type="dxa"/>
            <w:tcBorders>
              <w:right w:val="single" w:sz="6" w:space="0" w:color="000000"/>
            </w:tcBorders>
          </w:tcPr>
          <w:p w14:paraId="43D9CF28" w14:textId="77777777" w:rsidR="0091754C" w:rsidRDefault="002D5B87">
            <w:pPr>
              <w:pStyle w:val="TableParagraph"/>
              <w:spacing w:line="165" w:lineRule="exact"/>
              <w:ind w:right="10"/>
              <w:rPr>
                <w:rFonts w:ascii="Arial"/>
                <w:sz w:val="16"/>
              </w:rPr>
            </w:pPr>
            <w:r>
              <w:rPr>
                <w:rFonts w:ascii="Arial"/>
                <w:spacing w:val="-4"/>
                <w:sz w:val="16"/>
              </w:rPr>
              <w:t>51.1</w:t>
            </w:r>
          </w:p>
        </w:tc>
        <w:tc>
          <w:tcPr>
            <w:tcW w:w="595" w:type="dxa"/>
            <w:tcBorders>
              <w:left w:val="single" w:sz="6" w:space="0" w:color="000000"/>
            </w:tcBorders>
          </w:tcPr>
          <w:p w14:paraId="15ECF9B1" w14:textId="77777777" w:rsidR="0091754C" w:rsidRDefault="002D5B87">
            <w:pPr>
              <w:pStyle w:val="TableParagraph"/>
              <w:spacing w:line="165" w:lineRule="exact"/>
              <w:ind w:right="34"/>
              <w:rPr>
                <w:rFonts w:ascii="Arial"/>
                <w:sz w:val="16"/>
              </w:rPr>
            </w:pPr>
            <w:r>
              <w:rPr>
                <w:rFonts w:ascii="Arial"/>
                <w:spacing w:val="-5"/>
                <w:sz w:val="16"/>
              </w:rPr>
              <w:t>675</w:t>
            </w:r>
          </w:p>
        </w:tc>
        <w:tc>
          <w:tcPr>
            <w:tcW w:w="547" w:type="dxa"/>
            <w:tcBorders>
              <w:right w:val="single" w:sz="6" w:space="0" w:color="000000"/>
            </w:tcBorders>
          </w:tcPr>
          <w:p w14:paraId="3F33ABB4" w14:textId="77777777" w:rsidR="0091754C" w:rsidRDefault="002D5B87">
            <w:pPr>
              <w:pStyle w:val="TableParagraph"/>
              <w:spacing w:line="165" w:lineRule="exact"/>
              <w:ind w:right="12"/>
              <w:rPr>
                <w:rFonts w:ascii="Arial"/>
                <w:sz w:val="16"/>
              </w:rPr>
            </w:pPr>
            <w:r>
              <w:rPr>
                <w:rFonts w:ascii="Arial"/>
                <w:spacing w:val="-4"/>
                <w:sz w:val="16"/>
              </w:rPr>
              <w:t>52.7</w:t>
            </w:r>
          </w:p>
        </w:tc>
        <w:tc>
          <w:tcPr>
            <w:tcW w:w="596" w:type="dxa"/>
            <w:tcBorders>
              <w:left w:val="single" w:sz="6" w:space="0" w:color="000000"/>
            </w:tcBorders>
          </w:tcPr>
          <w:p w14:paraId="3C4EFF45" w14:textId="77777777" w:rsidR="0091754C" w:rsidRDefault="002D5B87">
            <w:pPr>
              <w:pStyle w:val="TableParagraph"/>
              <w:spacing w:line="165" w:lineRule="exact"/>
              <w:ind w:right="35"/>
              <w:rPr>
                <w:rFonts w:ascii="Arial"/>
                <w:sz w:val="16"/>
              </w:rPr>
            </w:pPr>
            <w:r>
              <w:rPr>
                <w:rFonts w:ascii="Arial"/>
                <w:spacing w:val="-5"/>
                <w:sz w:val="16"/>
              </w:rPr>
              <w:t>698</w:t>
            </w:r>
          </w:p>
        </w:tc>
        <w:tc>
          <w:tcPr>
            <w:tcW w:w="546" w:type="dxa"/>
            <w:tcBorders>
              <w:right w:val="single" w:sz="6" w:space="0" w:color="000000"/>
            </w:tcBorders>
          </w:tcPr>
          <w:p w14:paraId="3DA3BC9A" w14:textId="77777777" w:rsidR="0091754C" w:rsidRDefault="002D5B87">
            <w:pPr>
              <w:pStyle w:val="TableParagraph"/>
              <w:spacing w:line="165" w:lineRule="exact"/>
              <w:ind w:right="9"/>
              <w:rPr>
                <w:rFonts w:ascii="Arial"/>
                <w:sz w:val="16"/>
              </w:rPr>
            </w:pPr>
            <w:r>
              <w:rPr>
                <w:rFonts w:ascii="Arial"/>
                <w:spacing w:val="-4"/>
                <w:sz w:val="16"/>
              </w:rPr>
              <w:t>53.3</w:t>
            </w:r>
          </w:p>
        </w:tc>
        <w:tc>
          <w:tcPr>
            <w:tcW w:w="595" w:type="dxa"/>
            <w:tcBorders>
              <w:left w:val="single" w:sz="6" w:space="0" w:color="000000"/>
            </w:tcBorders>
          </w:tcPr>
          <w:p w14:paraId="4D87452C" w14:textId="77777777" w:rsidR="0091754C" w:rsidRDefault="002D5B87">
            <w:pPr>
              <w:pStyle w:val="TableParagraph"/>
              <w:spacing w:line="165" w:lineRule="exact"/>
              <w:ind w:right="34"/>
              <w:rPr>
                <w:rFonts w:ascii="Arial"/>
                <w:sz w:val="16"/>
              </w:rPr>
            </w:pPr>
            <w:r>
              <w:rPr>
                <w:rFonts w:ascii="Arial"/>
                <w:spacing w:val="-5"/>
                <w:sz w:val="16"/>
              </w:rPr>
              <w:t>721</w:t>
            </w:r>
          </w:p>
        </w:tc>
        <w:tc>
          <w:tcPr>
            <w:tcW w:w="547" w:type="dxa"/>
            <w:tcBorders>
              <w:right w:val="single" w:sz="6" w:space="0" w:color="000000"/>
            </w:tcBorders>
          </w:tcPr>
          <w:p w14:paraId="59759208" w14:textId="77777777" w:rsidR="0091754C" w:rsidRDefault="002D5B87">
            <w:pPr>
              <w:pStyle w:val="TableParagraph"/>
              <w:spacing w:line="165" w:lineRule="exact"/>
              <w:ind w:right="11"/>
              <w:rPr>
                <w:rFonts w:ascii="Arial"/>
                <w:sz w:val="16"/>
              </w:rPr>
            </w:pPr>
            <w:r>
              <w:rPr>
                <w:rFonts w:ascii="Arial"/>
                <w:spacing w:val="-4"/>
                <w:sz w:val="16"/>
              </w:rPr>
              <w:t>58.5</w:t>
            </w:r>
          </w:p>
        </w:tc>
        <w:tc>
          <w:tcPr>
            <w:tcW w:w="595" w:type="dxa"/>
            <w:tcBorders>
              <w:left w:val="single" w:sz="6" w:space="0" w:color="000000"/>
            </w:tcBorders>
          </w:tcPr>
          <w:p w14:paraId="0E703013" w14:textId="77777777" w:rsidR="0091754C" w:rsidRDefault="002D5B87">
            <w:pPr>
              <w:pStyle w:val="TableParagraph"/>
              <w:spacing w:line="165" w:lineRule="exact"/>
              <w:ind w:right="36"/>
              <w:rPr>
                <w:rFonts w:ascii="Arial"/>
                <w:sz w:val="16"/>
              </w:rPr>
            </w:pPr>
            <w:r>
              <w:rPr>
                <w:rFonts w:ascii="Arial"/>
                <w:spacing w:val="-5"/>
                <w:sz w:val="16"/>
              </w:rPr>
              <w:t>744</w:t>
            </w:r>
          </w:p>
        </w:tc>
        <w:tc>
          <w:tcPr>
            <w:tcW w:w="547" w:type="dxa"/>
            <w:tcBorders>
              <w:right w:val="single" w:sz="6" w:space="0" w:color="000000"/>
            </w:tcBorders>
          </w:tcPr>
          <w:p w14:paraId="00F1035A" w14:textId="77777777" w:rsidR="0091754C" w:rsidRDefault="002D5B87">
            <w:pPr>
              <w:pStyle w:val="TableParagraph"/>
              <w:spacing w:line="165" w:lineRule="exact"/>
              <w:ind w:right="8"/>
              <w:rPr>
                <w:rFonts w:ascii="Arial"/>
                <w:sz w:val="16"/>
              </w:rPr>
            </w:pPr>
            <w:r>
              <w:rPr>
                <w:rFonts w:ascii="Arial"/>
                <w:spacing w:val="-4"/>
                <w:sz w:val="16"/>
              </w:rPr>
              <w:t>44.2</w:t>
            </w:r>
          </w:p>
        </w:tc>
        <w:tc>
          <w:tcPr>
            <w:tcW w:w="596" w:type="dxa"/>
            <w:tcBorders>
              <w:left w:val="single" w:sz="6" w:space="0" w:color="000000"/>
            </w:tcBorders>
          </w:tcPr>
          <w:p w14:paraId="391A3AE2" w14:textId="77777777" w:rsidR="0091754C" w:rsidRDefault="0091754C">
            <w:pPr>
              <w:pStyle w:val="TableParagraph"/>
              <w:spacing w:line="240" w:lineRule="auto"/>
              <w:jc w:val="left"/>
              <w:rPr>
                <w:sz w:val="12"/>
              </w:rPr>
            </w:pPr>
          </w:p>
        </w:tc>
        <w:tc>
          <w:tcPr>
            <w:tcW w:w="546" w:type="dxa"/>
            <w:tcBorders>
              <w:right w:val="single" w:sz="6" w:space="0" w:color="000000"/>
            </w:tcBorders>
          </w:tcPr>
          <w:p w14:paraId="3E51C9DE" w14:textId="77777777" w:rsidR="0091754C" w:rsidRDefault="0091754C">
            <w:pPr>
              <w:pStyle w:val="TableParagraph"/>
              <w:spacing w:line="240" w:lineRule="auto"/>
              <w:jc w:val="left"/>
              <w:rPr>
                <w:sz w:val="12"/>
              </w:rPr>
            </w:pPr>
          </w:p>
        </w:tc>
      </w:tr>
      <w:tr w:rsidR="0091754C" w14:paraId="65A49AB2" w14:textId="77777777">
        <w:trPr>
          <w:trHeight w:val="181"/>
        </w:trPr>
        <w:tc>
          <w:tcPr>
            <w:tcW w:w="596" w:type="dxa"/>
            <w:tcBorders>
              <w:left w:val="single" w:sz="6" w:space="0" w:color="000000"/>
              <w:bottom w:val="single" w:sz="4" w:space="0" w:color="000000"/>
            </w:tcBorders>
          </w:tcPr>
          <w:p w14:paraId="19636A6C" w14:textId="77777777" w:rsidR="0091754C" w:rsidRDefault="002D5B87">
            <w:pPr>
              <w:pStyle w:val="TableParagraph"/>
              <w:spacing w:line="162" w:lineRule="exact"/>
              <w:ind w:right="37"/>
              <w:rPr>
                <w:rFonts w:ascii="Arial"/>
                <w:sz w:val="16"/>
              </w:rPr>
            </w:pPr>
            <w:r>
              <w:rPr>
                <w:rFonts w:ascii="Arial"/>
                <w:spacing w:val="-5"/>
                <w:sz w:val="16"/>
              </w:rPr>
              <w:t>607</w:t>
            </w:r>
          </w:p>
        </w:tc>
        <w:tc>
          <w:tcPr>
            <w:tcW w:w="546" w:type="dxa"/>
            <w:tcBorders>
              <w:bottom w:val="single" w:sz="4" w:space="0" w:color="000000"/>
              <w:right w:val="single" w:sz="6" w:space="0" w:color="000000"/>
            </w:tcBorders>
          </w:tcPr>
          <w:p w14:paraId="15F66E61" w14:textId="77777777" w:rsidR="0091754C" w:rsidRDefault="002D5B87">
            <w:pPr>
              <w:pStyle w:val="TableParagraph"/>
              <w:spacing w:line="162" w:lineRule="exact"/>
              <w:ind w:right="11"/>
              <w:rPr>
                <w:rFonts w:ascii="Arial"/>
                <w:sz w:val="16"/>
              </w:rPr>
            </w:pPr>
            <w:r>
              <w:rPr>
                <w:rFonts w:ascii="Arial"/>
                <w:spacing w:val="-5"/>
                <w:sz w:val="16"/>
              </w:rPr>
              <w:t>49</w:t>
            </w:r>
          </w:p>
        </w:tc>
        <w:tc>
          <w:tcPr>
            <w:tcW w:w="595" w:type="dxa"/>
            <w:tcBorders>
              <w:left w:val="single" w:sz="6" w:space="0" w:color="000000"/>
              <w:bottom w:val="single" w:sz="4" w:space="0" w:color="000000"/>
            </w:tcBorders>
          </w:tcPr>
          <w:p w14:paraId="29F53B1C" w14:textId="77777777" w:rsidR="0091754C" w:rsidRDefault="002D5B87">
            <w:pPr>
              <w:pStyle w:val="TableParagraph"/>
              <w:spacing w:line="162" w:lineRule="exact"/>
              <w:ind w:right="38"/>
              <w:rPr>
                <w:rFonts w:ascii="Arial"/>
                <w:sz w:val="16"/>
              </w:rPr>
            </w:pPr>
            <w:r>
              <w:rPr>
                <w:rFonts w:ascii="Arial"/>
                <w:spacing w:val="-5"/>
                <w:sz w:val="16"/>
              </w:rPr>
              <w:t>630</w:t>
            </w:r>
          </w:p>
        </w:tc>
        <w:tc>
          <w:tcPr>
            <w:tcW w:w="547" w:type="dxa"/>
            <w:tcBorders>
              <w:bottom w:val="single" w:sz="4" w:space="0" w:color="000000"/>
              <w:right w:val="single" w:sz="6" w:space="0" w:color="000000"/>
            </w:tcBorders>
          </w:tcPr>
          <w:p w14:paraId="3FE959AB" w14:textId="77777777" w:rsidR="0091754C" w:rsidRDefault="002D5B87">
            <w:pPr>
              <w:pStyle w:val="TableParagraph"/>
              <w:spacing w:line="162" w:lineRule="exact"/>
              <w:ind w:right="10"/>
              <w:rPr>
                <w:rFonts w:ascii="Arial"/>
                <w:sz w:val="16"/>
              </w:rPr>
            </w:pPr>
            <w:r>
              <w:rPr>
                <w:rFonts w:ascii="Arial"/>
                <w:spacing w:val="-4"/>
                <w:sz w:val="16"/>
              </w:rPr>
              <w:t>54.7</w:t>
            </w:r>
          </w:p>
        </w:tc>
        <w:tc>
          <w:tcPr>
            <w:tcW w:w="596" w:type="dxa"/>
            <w:tcBorders>
              <w:left w:val="single" w:sz="6" w:space="0" w:color="000000"/>
              <w:bottom w:val="single" w:sz="4" w:space="0" w:color="000000"/>
            </w:tcBorders>
          </w:tcPr>
          <w:p w14:paraId="7621CD4F" w14:textId="77777777" w:rsidR="0091754C" w:rsidRDefault="002D5B87">
            <w:pPr>
              <w:pStyle w:val="TableParagraph"/>
              <w:spacing w:line="162" w:lineRule="exact"/>
              <w:ind w:right="36"/>
              <w:rPr>
                <w:rFonts w:ascii="Arial"/>
                <w:sz w:val="16"/>
              </w:rPr>
            </w:pPr>
            <w:r>
              <w:rPr>
                <w:rFonts w:ascii="Arial"/>
                <w:spacing w:val="-5"/>
                <w:sz w:val="16"/>
              </w:rPr>
              <w:t>653</w:t>
            </w:r>
          </w:p>
        </w:tc>
        <w:tc>
          <w:tcPr>
            <w:tcW w:w="546" w:type="dxa"/>
            <w:tcBorders>
              <w:bottom w:val="single" w:sz="4" w:space="0" w:color="000000"/>
              <w:right w:val="single" w:sz="6" w:space="0" w:color="000000"/>
            </w:tcBorders>
          </w:tcPr>
          <w:p w14:paraId="09CE47E3" w14:textId="77777777" w:rsidR="0091754C" w:rsidRDefault="002D5B87">
            <w:pPr>
              <w:pStyle w:val="TableParagraph"/>
              <w:spacing w:line="162" w:lineRule="exact"/>
              <w:ind w:right="10"/>
              <w:rPr>
                <w:rFonts w:ascii="Arial"/>
                <w:sz w:val="16"/>
              </w:rPr>
            </w:pPr>
            <w:r>
              <w:rPr>
                <w:rFonts w:ascii="Arial"/>
                <w:spacing w:val="-4"/>
                <w:sz w:val="16"/>
              </w:rPr>
              <w:t>51.7</w:t>
            </w:r>
          </w:p>
        </w:tc>
        <w:tc>
          <w:tcPr>
            <w:tcW w:w="595" w:type="dxa"/>
            <w:tcBorders>
              <w:left w:val="single" w:sz="6" w:space="0" w:color="000000"/>
              <w:bottom w:val="single" w:sz="4" w:space="0" w:color="000000"/>
            </w:tcBorders>
          </w:tcPr>
          <w:p w14:paraId="49A8906D" w14:textId="77777777" w:rsidR="0091754C" w:rsidRDefault="002D5B87">
            <w:pPr>
              <w:pStyle w:val="TableParagraph"/>
              <w:spacing w:line="162" w:lineRule="exact"/>
              <w:ind w:right="34"/>
              <w:rPr>
                <w:rFonts w:ascii="Arial"/>
                <w:sz w:val="16"/>
              </w:rPr>
            </w:pPr>
            <w:r>
              <w:rPr>
                <w:rFonts w:ascii="Arial"/>
                <w:spacing w:val="-5"/>
                <w:sz w:val="16"/>
              </w:rPr>
              <w:t>676</w:t>
            </w:r>
          </w:p>
        </w:tc>
        <w:tc>
          <w:tcPr>
            <w:tcW w:w="547" w:type="dxa"/>
            <w:tcBorders>
              <w:bottom w:val="single" w:sz="4" w:space="0" w:color="000000"/>
              <w:right w:val="single" w:sz="6" w:space="0" w:color="000000"/>
            </w:tcBorders>
          </w:tcPr>
          <w:p w14:paraId="62B991F1" w14:textId="77777777" w:rsidR="0091754C" w:rsidRDefault="002D5B87">
            <w:pPr>
              <w:pStyle w:val="TableParagraph"/>
              <w:spacing w:line="162" w:lineRule="exact"/>
              <w:ind w:right="12"/>
              <w:rPr>
                <w:rFonts w:ascii="Arial"/>
                <w:sz w:val="16"/>
              </w:rPr>
            </w:pPr>
            <w:r>
              <w:rPr>
                <w:rFonts w:ascii="Arial"/>
                <w:spacing w:val="-4"/>
                <w:sz w:val="16"/>
              </w:rPr>
              <w:t>52.4</w:t>
            </w:r>
          </w:p>
        </w:tc>
        <w:tc>
          <w:tcPr>
            <w:tcW w:w="596" w:type="dxa"/>
            <w:tcBorders>
              <w:left w:val="single" w:sz="6" w:space="0" w:color="000000"/>
              <w:bottom w:val="single" w:sz="4" w:space="0" w:color="000000"/>
            </w:tcBorders>
          </w:tcPr>
          <w:p w14:paraId="0420BD6B" w14:textId="77777777" w:rsidR="0091754C" w:rsidRDefault="002D5B87">
            <w:pPr>
              <w:pStyle w:val="TableParagraph"/>
              <w:spacing w:line="162" w:lineRule="exact"/>
              <w:ind w:right="35"/>
              <w:rPr>
                <w:rFonts w:ascii="Arial"/>
                <w:sz w:val="16"/>
              </w:rPr>
            </w:pPr>
            <w:r>
              <w:rPr>
                <w:rFonts w:ascii="Arial"/>
                <w:spacing w:val="-5"/>
                <w:sz w:val="16"/>
              </w:rPr>
              <w:t>699</w:t>
            </w:r>
          </w:p>
        </w:tc>
        <w:tc>
          <w:tcPr>
            <w:tcW w:w="546" w:type="dxa"/>
            <w:tcBorders>
              <w:bottom w:val="single" w:sz="4" w:space="0" w:color="000000"/>
              <w:right w:val="single" w:sz="6" w:space="0" w:color="000000"/>
            </w:tcBorders>
          </w:tcPr>
          <w:p w14:paraId="770F76CD" w14:textId="77777777" w:rsidR="0091754C" w:rsidRDefault="002D5B87">
            <w:pPr>
              <w:pStyle w:val="TableParagraph"/>
              <w:spacing w:line="162" w:lineRule="exact"/>
              <w:ind w:right="9"/>
              <w:rPr>
                <w:rFonts w:ascii="Arial"/>
                <w:sz w:val="16"/>
              </w:rPr>
            </w:pPr>
            <w:r>
              <w:rPr>
                <w:rFonts w:ascii="Arial"/>
                <w:spacing w:val="-4"/>
                <w:sz w:val="16"/>
              </w:rPr>
              <w:t>53.7</w:t>
            </w:r>
          </w:p>
        </w:tc>
        <w:tc>
          <w:tcPr>
            <w:tcW w:w="595" w:type="dxa"/>
            <w:tcBorders>
              <w:left w:val="single" w:sz="6" w:space="0" w:color="000000"/>
              <w:bottom w:val="single" w:sz="4" w:space="0" w:color="000000"/>
            </w:tcBorders>
          </w:tcPr>
          <w:p w14:paraId="274D9ADF" w14:textId="77777777" w:rsidR="0091754C" w:rsidRDefault="002D5B87">
            <w:pPr>
              <w:pStyle w:val="TableParagraph"/>
              <w:spacing w:line="162" w:lineRule="exact"/>
              <w:ind w:right="34"/>
              <w:rPr>
                <w:rFonts w:ascii="Arial"/>
                <w:sz w:val="16"/>
              </w:rPr>
            </w:pPr>
            <w:r>
              <w:rPr>
                <w:rFonts w:ascii="Arial"/>
                <w:spacing w:val="-5"/>
                <w:sz w:val="16"/>
              </w:rPr>
              <w:t>722</w:t>
            </w:r>
          </w:p>
        </w:tc>
        <w:tc>
          <w:tcPr>
            <w:tcW w:w="547" w:type="dxa"/>
            <w:tcBorders>
              <w:bottom w:val="single" w:sz="4" w:space="0" w:color="000000"/>
              <w:right w:val="single" w:sz="6" w:space="0" w:color="000000"/>
            </w:tcBorders>
          </w:tcPr>
          <w:p w14:paraId="673B355A" w14:textId="77777777" w:rsidR="0091754C" w:rsidRDefault="002D5B87">
            <w:pPr>
              <w:pStyle w:val="TableParagraph"/>
              <w:spacing w:line="162" w:lineRule="exact"/>
              <w:ind w:right="11"/>
              <w:rPr>
                <w:rFonts w:ascii="Arial"/>
                <w:sz w:val="16"/>
              </w:rPr>
            </w:pPr>
            <w:r>
              <w:rPr>
                <w:rFonts w:ascii="Arial"/>
                <w:spacing w:val="-4"/>
                <w:sz w:val="16"/>
              </w:rPr>
              <w:t>58.1</w:t>
            </w:r>
          </w:p>
        </w:tc>
        <w:tc>
          <w:tcPr>
            <w:tcW w:w="595" w:type="dxa"/>
            <w:tcBorders>
              <w:left w:val="single" w:sz="6" w:space="0" w:color="000000"/>
              <w:bottom w:val="single" w:sz="4" w:space="0" w:color="000000"/>
            </w:tcBorders>
          </w:tcPr>
          <w:p w14:paraId="657A9D74" w14:textId="77777777" w:rsidR="0091754C" w:rsidRDefault="002D5B87">
            <w:pPr>
              <w:pStyle w:val="TableParagraph"/>
              <w:spacing w:line="162" w:lineRule="exact"/>
              <w:ind w:right="36"/>
              <w:rPr>
                <w:rFonts w:ascii="Arial"/>
                <w:sz w:val="16"/>
              </w:rPr>
            </w:pPr>
            <w:r>
              <w:rPr>
                <w:rFonts w:ascii="Arial"/>
                <w:spacing w:val="-5"/>
                <w:sz w:val="16"/>
              </w:rPr>
              <w:t>745</w:t>
            </w:r>
          </w:p>
        </w:tc>
        <w:tc>
          <w:tcPr>
            <w:tcW w:w="547" w:type="dxa"/>
            <w:tcBorders>
              <w:bottom w:val="single" w:sz="4" w:space="0" w:color="000000"/>
              <w:right w:val="single" w:sz="6" w:space="0" w:color="000000"/>
            </w:tcBorders>
          </w:tcPr>
          <w:p w14:paraId="2BF74A3A" w14:textId="77777777" w:rsidR="0091754C" w:rsidRDefault="002D5B87">
            <w:pPr>
              <w:pStyle w:val="TableParagraph"/>
              <w:spacing w:line="162" w:lineRule="exact"/>
              <w:ind w:right="8"/>
              <w:rPr>
                <w:rFonts w:ascii="Arial"/>
                <w:sz w:val="16"/>
              </w:rPr>
            </w:pPr>
            <w:r>
              <w:rPr>
                <w:rFonts w:ascii="Arial"/>
                <w:spacing w:val="-4"/>
                <w:sz w:val="16"/>
              </w:rPr>
              <w:t>42.5</w:t>
            </w:r>
          </w:p>
        </w:tc>
        <w:tc>
          <w:tcPr>
            <w:tcW w:w="596" w:type="dxa"/>
            <w:tcBorders>
              <w:left w:val="single" w:sz="6" w:space="0" w:color="000000"/>
              <w:bottom w:val="single" w:sz="4" w:space="0" w:color="000000"/>
            </w:tcBorders>
          </w:tcPr>
          <w:p w14:paraId="48E759CD" w14:textId="77777777" w:rsidR="0091754C" w:rsidRDefault="0091754C">
            <w:pPr>
              <w:pStyle w:val="TableParagraph"/>
              <w:spacing w:line="240" w:lineRule="auto"/>
              <w:jc w:val="left"/>
              <w:rPr>
                <w:sz w:val="12"/>
              </w:rPr>
            </w:pPr>
          </w:p>
        </w:tc>
        <w:tc>
          <w:tcPr>
            <w:tcW w:w="546" w:type="dxa"/>
            <w:tcBorders>
              <w:bottom w:val="single" w:sz="4" w:space="0" w:color="000000"/>
              <w:right w:val="single" w:sz="6" w:space="0" w:color="000000"/>
            </w:tcBorders>
          </w:tcPr>
          <w:p w14:paraId="6E6CF94B" w14:textId="77777777" w:rsidR="0091754C" w:rsidRDefault="0091754C">
            <w:pPr>
              <w:pStyle w:val="TableParagraph"/>
              <w:spacing w:line="240" w:lineRule="auto"/>
              <w:jc w:val="left"/>
              <w:rPr>
                <w:sz w:val="12"/>
              </w:rPr>
            </w:pPr>
          </w:p>
        </w:tc>
      </w:tr>
    </w:tbl>
    <w:p w14:paraId="76CF8098" w14:textId="77777777" w:rsidR="0091754C" w:rsidRDefault="0091754C">
      <w:pPr>
        <w:rPr>
          <w:sz w:val="12"/>
        </w:rPr>
        <w:sectPr w:rsidR="0091754C">
          <w:pgSz w:w="12240" w:h="15840"/>
          <w:pgMar w:top="620" w:right="760" w:bottom="640" w:left="1220" w:header="0" w:footer="450" w:gutter="0"/>
          <w:cols w:space="720"/>
        </w:sectPr>
      </w:pPr>
    </w:p>
    <w:p w14:paraId="11853092" w14:textId="77777777" w:rsidR="0091754C" w:rsidRDefault="002D5B87">
      <w:pPr>
        <w:pStyle w:val="Heading1"/>
        <w:numPr>
          <w:ilvl w:val="0"/>
          <w:numId w:val="11"/>
        </w:numPr>
        <w:tabs>
          <w:tab w:val="left" w:pos="939"/>
          <w:tab w:val="left" w:pos="940"/>
        </w:tabs>
        <w:spacing w:before="79"/>
      </w:pPr>
      <w:bookmarkStart w:id="730" w:name="G._US06_Bag_2_Driving_Schedule."/>
      <w:bookmarkStart w:id="731" w:name="_bookmark104"/>
      <w:bookmarkEnd w:id="730"/>
      <w:bookmarkEnd w:id="731"/>
      <w:r>
        <w:lastRenderedPageBreak/>
        <w:t>US06</w:t>
      </w:r>
      <w:r>
        <w:rPr>
          <w:spacing w:val="-1"/>
        </w:rPr>
        <w:t xml:space="preserve"> </w:t>
      </w:r>
      <w:r>
        <w:t>Bag</w:t>
      </w:r>
      <w:r>
        <w:rPr>
          <w:spacing w:val="-1"/>
        </w:rPr>
        <w:t xml:space="preserve"> </w:t>
      </w:r>
      <w:r>
        <w:t>2</w:t>
      </w:r>
      <w:r>
        <w:rPr>
          <w:spacing w:val="-1"/>
        </w:rPr>
        <w:t xml:space="preserve"> </w:t>
      </w:r>
      <w:r>
        <w:t xml:space="preserve">Driving </w:t>
      </w:r>
      <w:r>
        <w:rPr>
          <w:spacing w:val="-2"/>
        </w:rPr>
        <w:t>Schedule.</w:t>
      </w:r>
    </w:p>
    <w:p w14:paraId="3DA51380" w14:textId="77777777" w:rsidR="0091754C" w:rsidRDefault="002D5B87">
      <w:pPr>
        <w:pStyle w:val="BodyText"/>
        <w:spacing w:before="60"/>
        <w:ind w:left="2032"/>
      </w:pPr>
      <w:r>
        <w:t>[This</w:t>
      </w:r>
      <w:r>
        <w:rPr>
          <w:spacing w:val="-4"/>
        </w:rPr>
        <w:t xml:space="preserve"> </w:t>
      </w:r>
      <w:r>
        <w:t>page</w:t>
      </w:r>
      <w:r>
        <w:rPr>
          <w:spacing w:val="-2"/>
        </w:rPr>
        <w:t xml:space="preserve"> </w:t>
      </w:r>
      <w:r>
        <w:t>left</w:t>
      </w:r>
      <w:r>
        <w:rPr>
          <w:spacing w:val="-2"/>
        </w:rPr>
        <w:t xml:space="preserve"> </w:t>
      </w:r>
      <w:r>
        <w:t>intentionally</w:t>
      </w:r>
      <w:r>
        <w:rPr>
          <w:spacing w:val="-1"/>
        </w:rPr>
        <w:t xml:space="preserve"> </w:t>
      </w:r>
      <w:r>
        <w:t>blank</w:t>
      </w:r>
      <w:r>
        <w:rPr>
          <w:spacing w:val="-2"/>
        </w:rPr>
        <w:t xml:space="preserve"> </w:t>
      </w:r>
      <w:r>
        <w:t>for</w:t>
      </w:r>
      <w:r>
        <w:rPr>
          <w:spacing w:val="-2"/>
        </w:rPr>
        <w:t xml:space="preserve"> </w:t>
      </w:r>
      <w:r>
        <w:t>formatting</w:t>
      </w:r>
      <w:r>
        <w:rPr>
          <w:spacing w:val="-1"/>
        </w:rPr>
        <w:t xml:space="preserve"> </w:t>
      </w:r>
      <w:r>
        <w:rPr>
          <w:spacing w:val="-2"/>
        </w:rPr>
        <w:t>purposes.]</w:t>
      </w:r>
    </w:p>
    <w:p w14:paraId="00E9F3C4" w14:textId="77777777" w:rsidR="0091754C" w:rsidRDefault="0091754C">
      <w:pPr>
        <w:sectPr w:rsidR="0091754C">
          <w:pgSz w:w="12240" w:h="15840"/>
          <w:pgMar w:top="340" w:right="760" w:bottom="640" w:left="1220" w:header="0" w:footer="450" w:gutter="0"/>
          <w:cols w:space="720"/>
        </w:sectPr>
      </w:pPr>
    </w:p>
    <w:p w14:paraId="2A3946A6" w14:textId="77777777" w:rsidR="0091754C" w:rsidRDefault="002D5B87">
      <w:pPr>
        <w:pStyle w:val="Heading1"/>
        <w:spacing w:before="79"/>
        <w:ind w:left="3392" w:right="3849" w:firstLine="0"/>
        <w:jc w:val="center"/>
      </w:pPr>
      <w:r>
        <w:lastRenderedPageBreak/>
        <w:t>US06</w:t>
      </w:r>
      <w:r>
        <w:rPr>
          <w:spacing w:val="-9"/>
        </w:rPr>
        <w:t xml:space="preserve"> </w:t>
      </w:r>
      <w:r>
        <w:t>Bag</w:t>
      </w:r>
      <w:r>
        <w:rPr>
          <w:spacing w:val="-9"/>
        </w:rPr>
        <w:t xml:space="preserve"> </w:t>
      </w:r>
      <w:r>
        <w:t>2</w:t>
      </w:r>
      <w:r>
        <w:rPr>
          <w:spacing w:val="-9"/>
        </w:rPr>
        <w:t xml:space="preserve"> </w:t>
      </w:r>
      <w:r>
        <w:t>Driving</w:t>
      </w:r>
      <w:r>
        <w:rPr>
          <w:spacing w:val="-9"/>
        </w:rPr>
        <w:t xml:space="preserve"> </w:t>
      </w:r>
      <w:r>
        <w:t>Schedule (Speed vs Time Sequence)</w:t>
      </w:r>
    </w:p>
    <w:tbl>
      <w:tblPr>
        <w:tblW w:w="0" w:type="auto"/>
        <w:tblInd w:w="614" w:type="dxa"/>
        <w:tblLayout w:type="fixed"/>
        <w:tblCellMar>
          <w:left w:w="0" w:type="dxa"/>
          <w:right w:w="0" w:type="dxa"/>
        </w:tblCellMar>
        <w:tblLook w:val="01E0" w:firstRow="1" w:lastRow="1" w:firstColumn="1" w:lastColumn="1" w:noHBand="0" w:noVBand="0"/>
      </w:tblPr>
      <w:tblGrid>
        <w:gridCol w:w="824"/>
        <w:gridCol w:w="912"/>
        <w:gridCol w:w="824"/>
        <w:gridCol w:w="888"/>
        <w:gridCol w:w="824"/>
        <w:gridCol w:w="890"/>
        <w:gridCol w:w="823"/>
        <w:gridCol w:w="889"/>
        <w:gridCol w:w="824"/>
        <w:gridCol w:w="888"/>
      </w:tblGrid>
      <w:tr w:rsidR="0091754C" w14:paraId="35CE1896" w14:textId="77777777">
        <w:trPr>
          <w:trHeight w:val="369"/>
        </w:trPr>
        <w:tc>
          <w:tcPr>
            <w:tcW w:w="824" w:type="dxa"/>
            <w:tcBorders>
              <w:top w:val="single" w:sz="4" w:space="0" w:color="000000"/>
              <w:left w:val="single" w:sz="4" w:space="0" w:color="000000"/>
              <w:bottom w:val="single" w:sz="4" w:space="0" w:color="000000"/>
            </w:tcBorders>
          </w:tcPr>
          <w:p w14:paraId="72581ABB" w14:textId="77777777" w:rsidR="0091754C" w:rsidRDefault="002D5B87">
            <w:pPr>
              <w:pStyle w:val="TableParagraph"/>
              <w:spacing w:line="180" w:lineRule="atLeast"/>
              <w:ind w:left="107" w:right="46"/>
              <w:jc w:val="left"/>
              <w:rPr>
                <w:sz w:val="16"/>
              </w:rPr>
            </w:pPr>
            <w:r>
              <w:rPr>
                <w:spacing w:val="-4"/>
                <w:sz w:val="16"/>
              </w:rPr>
              <w:t>Time</w:t>
            </w:r>
            <w:r>
              <w:rPr>
                <w:spacing w:val="40"/>
                <w:sz w:val="16"/>
              </w:rPr>
              <w:t xml:space="preserve"> </w:t>
            </w:r>
            <w:r>
              <w:rPr>
                <w:spacing w:val="-2"/>
                <w:sz w:val="16"/>
              </w:rPr>
              <w:t>(Sec.)</w:t>
            </w:r>
          </w:p>
        </w:tc>
        <w:tc>
          <w:tcPr>
            <w:tcW w:w="912" w:type="dxa"/>
            <w:tcBorders>
              <w:top w:val="single" w:sz="4" w:space="0" w:color="000000"/>
              <w:bottom w:val="single" w:sz="4" w:space="0" w:color="000000"/>
              <w:right w:val="single" w:sz="4" w:space="0" w:color="000000"/>
            </w:tcBorders>
          </w:tcPr>
          <w:p w14:paraId="390667C4" w14:textId="77777777" w:rsidR="0091754C" w:rsidRDefault="002D5B87">
            <w:pPr>
              <w:pStyle w:val="TableParagraph"/>
              <w:spacing w:line="180" w:lineRule="atLeast"/>
              <w:ind w:left="106" w:right="58"/>
              <w:jc w:val="left"/>
              <w:rPr>
                <w:sz w:val="16"/>
              </w:rPr>
            </w:pPr>
            <w:r>
              <w:rPr>
                <w:spacing w:val="-2"/>
                <w:sz w:val="16"/>
              </w:rPr>
              <w:t>Speed</w:t>
            </w:r>
            <w:r>
              <w:rPr>
                <w:spacing w:val="40"/>
                <w:sz w:val="16"/>
              </w:rPr>
              <w:t xml:space="preserve"> </w:t>
            </w:r>
            <w:r>
              <w:rPr>
                <w:spacing w:val="-2"/>
                <w:sz w:val="16"/>
              </w:rPr>
              <w:t>(mph)</w:t>
            </w:r>
          </w:p>
        </w:tc>
        <w:tc>
          <w:tcPr>
            <w:tcW w:w="824" w:type="dxa"/>
            <w:tcBorders>
              <w:top w:val="single" w:sz="4" w:space="0" w:color="000000"/>
              <w:left w:val="single" w:sz="4" w:space="0" w:color="000000"/>
              <w:bottom w:val="single" w:sz="4" w:space="0" w:color="000000"/>
            </w:tcBorders>
          </w:tcPr>
          <w:p w14:paraId="45C794C2" w14:textId="77777777" w:rsidR="0091754C" w:rsidRDefault="002D5B87">
            <w:pPr>
              <w:pStyle w:val="TableParagraph"/>
              <w:spacing w:line="180" w:lineRule="atLeast"/>
              <w:ind w:left="106" w:right="46"/>
              <w:jc w:val="left"/>
              <w:rPr>
                <w:sz w:val="16"/>
              </w:rPr>
            </w:pPr>
            <w:r>
              <w:rPr>
                <w:spacing w:val="-4"/>
                <w:sz w:val="16"/>
              </w:rPr>
              <w:t>Time</w:t>
            </w:r>
            <w:r>
              <w:rPr>
                <w:spacing w:val="40"/>
                <w:sz w:val="16"/>
              </w:rPr>
              <w:t xml:space="preserve"> </w:t>
            </w:r>
            <w:r>
              <w:rPr>
                <w:spacing w:val="-2"/>
                <w:sz w:val="16"/>
              </w:rPr>
              <w:t>(Sec.)</w:t>
            </w:r>
          </w:p>
        </w:tc>
        <w:tc>
          <w:tcPr>
            <w:tcW w:w="888" w:type="dxa"/>
            <w:tcBorders>
              <w:top w:val="single" w:sz="4" w:space="0" w:color="000000"/>
              <w:bottom w:val="single" w:sz="4" w:space="0" w:color="000000"/>
              <w:right w:val="single" w:sz="4" w:space="0" w:color="000000"/>
            </w:tcBorders>
          </w:tcPr>
          <w:p w14:paraId="14A2A60E" w14:textId="77777777" w:rsidR="0091754C" w:rsidRDefault="002D5B87">
            <w:pPr>
              <w:pStyle w:val="TableParagraph"/>
              <w:spacing w:line="180" w:lineRule="atLeast"/>
              <w:ind w:left="106" w:right="36"/>
              <w:jc w:val="left"/>
              <w:rPr>
                <w:sz w:val="16"/>
              </w:rPr>
            </w:pPr>
            <w:r>
              <w:rPr>
                <w:spacing w:val="-2"/>
                <w:sz w:val="16"/>
              </w:rPr>
              <w:t>Speed</w:t>
            </w:r>
            <w:r>
              <w:rPr>
                <w:spacing w:val="40"/>
                <w:sz w:val="16"/>
              </w:rPr>
              <w:t xml:space="preserve"> </w:t>
            </w:r>
            <w:r>
              <w:rPr>
                <w:spacing w:val="-2"/>
                <w:sz w:val="16"/>
              </w:rPr>
              <w:t>(mph)</w:t>
            </w:r>
          </w:p>
        </w:tc>
        <w:tc>
          <w:tcPr>
            <w:tcW w:w="824" w:type="dxa"/>
            <w:tcBorders>
              <w:top w:val="single" w:sz="4" w:space="0" w:color="000000"/>
              <w:left w:val="single" w:sz="4" w:space="0" w:color="000000"/>
              <w:bottom w:val="single" w:sz="4" w:space="0" w:color="000000"/>
            </w:tcBorders>
          </w:tcPr>
          <w:p w14:paraId="3EC916D1" w14:textId="77777777" w:rsidR="0091754C" w:rsidRDefault="002D5B87">
            <w:pPr>
              <w:pStyle w:val="TableParagraph"/>
              <w:spacing w:line="180" w:lineRule="atLeast"/>
              <w:ind w:left="106" w:right="46"/>
              <w:jc w:val="left"/>
              <w:rPr>
                <w:sz w:val="16"/>
              </w:rPr>
            </w:pPr>
            <w:r>
              <w:rPr>
                <w:spacing w:val="-4"/>
                <w:sz w:val="16"/>
              </w:rPr>
              <w:t>Time</w:t>
            </w:r>
            <w:r>
              <w:rPr>
                <w:spacing w:val="40"/>
                <w:sz w:val="16"/>
              </w:rPr>
              <w:t xml:space="preserve"> </w:t>
            </w:r>
            <w:r>
              <w:rPr>
                <w:spacing w:val="-2"/>
                <w:sz w:val="16"/>
              </w:rPr>
              <w:t>(Sec.)</w:t>
            </w:r>
          </w:p>
        </w:tc>
        <w:tc>
          <w:tcPr>
            <w:tcW w:w="890" w:type="dxa"/>
            <w:tcBorders>
              <w:top w:val="single" w:sz="4" w:space="0" w:color="000000"/>
              <w:bottom w:val="single" w:sz="4" w:space="0" w:color="000000"/>
              <w:right w:val="single" w:sz="4" w:space="0" w:color="000000"/>
            </w:tcBorders>
          </w:tcPr>
          <w:p w14:paraId="437D1E73" w14:textId="77777777" w:rsidR="0091754C" w:rsidRDefault="002D5B87">
            <w:pPr>
              <w:pStyle w:val="TableParagraph"/>
              <w:spacing w:line="180" w:lineRule="atLeast"/>
              <w:ind w:left="105" w:right="37"/>
              <w:jc w:val="left"/>
              <w:rPr>
                <w:sz w:val="16"/>
              </w:rPr>
            </w:pPr>
            <w:r>
              <w:rPr>
                <w:spacing w:val="-2"/>
                <w:sz w:val="16"/>
              </w:rPr>
              <w:t>Speed</w:t>
            </w:r>
            <w:r>
              <w:rPr>
                <w:spacing w:val="40"/>
                <w:sz w:val="16"/>
              </w:rPr>
              <w:t xml:space="preserve"> </w:t>
            </w:r>
            <w:r>
              <w:rPr>
                <w:spacing w:val="-2"/>
                <w:sz w:val="16"/>
              </w:rPr>
              <w:t>(mph)</w:t>
            </w:r>
          </w:p>
        </w:tc>
        <w:tc>
          <w:tcPr>
            <w:tcW w:w="823" w:type="dxa"/>
            <w:tcBorders>
              <w:top w:val="single" w:sz="4" w:space="0" w:color="000000"/>
              <w:left w:val="single" w:sz="4" w:space="0" w:color="000000"/>
              <w:bottom w:val="single" w:sz="4" w:space="0" w:color="000000"/>
            </w:tcBorders>
          </w:tcPr>
          <w:p w14:paraId="32060968" w14:textId="77777777" w:rsidR="0091754C" w:rsidRDefault="002D5B87">
            <w:pPr>
              <w:pStyle w:val="TableParagraph"/>
              <w:spacing w:line="180" w:lineRule="atLeast"/>
              <w:ind w:left="103" w:right="47"/>
              <w:jc w:val="left"/>
              <w:rPr>
                <w:sz w:val="16"/>
              </w:rPr>
            </w:pPr>
            <w:r>
              <w:rPr>
                <w:spacing w:val="-4"/>
                <w:sz w:val="16"/>
              </w:rPr>
              <w:t>Time</w:t>
            </w:r>
            <w:r>
              <w:rPr>
                <w:spacing w:val="40"/>
                <w:sz w:val="16"/>
              </w:rPr>
              <w:t xml:space="preserve"> </w:t>
            </w:r>
            <w:r>
              <w:rPr>
                <w:spacing w:val="-2"/>
                <w:sz w:val="16"/>
              </w:rPr>
              <w:t>(Sec.)</w:t>
            </w:r>
          </w:p>
        </w:tc>
        <w:tc>
          <w:tcPr>
            <w:tcW w:w="889" w:type="dxa"/>
            <w:tcBorders>
              <w:top w:val="single" w:sz="4" w:space="0" w:color="000000"/>
              <w:bottom w:val="single" w:sz="4" w:space="0" w:color="000000"/>
              <w:right w:val="single" w:sz="4" w:space="0" w:color="000000"/>
            </w:tcBorders>
          </w:tcPr>
          <w:p w14:paraId="2CA39647" w14:textId="77777777" w:rsidR="0091754C" w:rsidRDefault="002D5B87">
            <w:pPr>
              <w:pStyle w:val="TableParagraph"/>
              <w:spacing w:line="180" w:lineRule="atLeast"/>
              <w:ind w:left="106" w:right="35"/>
              <w:jc w:val="left"/>
              <w:rPr>
                <w:sz w:val="16"/>
              </w:rPr>
            </w:pPr>
            <w:r>
              <w:rPr>
                <w:spacing w:val="-2"/>
                <w:sz w:val="16"/>
              </w:rPr>
              <w:t>Speed</w:t>
            </w:r>
            <w:r>
              <w:rPr>
                <w:spacing w:val="40"/>
                <w:sz w:val="16"/>
              </w:rPr>
              <w:t xml:space="preserve"> </w:t>
            </w:r>
            <w:r>
              <w:rPr>
                <w:spacing w:val="-2"/>
                <w:sz w:val="16"/>
              </w:rPr>
              <w:t>(mph)</w:t>
            </w:r>
          </w:p>
        </w:tc>
        <w:tc>
          <w:tcPr>
            <w:tcW w:w="824" w:type="dxa"/>
            <w:tcBorders>
              <w:top w:val="single" w:sz="4" w:space="0" w:color="000000"/>
              <w:left w:val="single" w:sz="4" w:space="0" w:color="000000"/>
              <w:bottom w:val="single" w:sz="4" w:space="0" w:color="000000"/>
            </w:tcBorders>
          </w:tcPr>
          <w:p w14:paraId="1AC8DDD0" w14:textId="77777777" w:rsidR="0091754C" w:rsidRDefault="002D5B87">
            <w:pPr>
              <w:pStyle w:val="TableParagraph"/>
              <w:spacing w:line="180" w:lineRule="atLeast"/>
              <w:ind w:left="105" w:right="46"/>
              <w:jc w:val="left"/>
              <w:rPr>
                <w:sz w:val="16"/>
              </w:rPr>
            </w:pPr>
            <w:r>
              <w:rPr>
                <w:spacing w:val="-4"/>
                <w:sz w:val="16"/>
              </w:rPr>
              <w:t>Time</w:t>
            </w:r>
            <w:r>
              <w:rPr>
                <w:spacing w:val="40"/>
                <w:sz w:val="16"/>
              </w:rPr>
              <w:t xml:space="preserve"> </w:t>
            </w:r>
            <w:r>
              <w:rPr>
                <w:spacing w:val="-2"/>
                <w:sz w:val="16"/>
              </w:rPr>
              <w:t>(Sec.)</w:t>
            </w:r>
          </w:p>
        </w:tc>
        <w:tc>
          <w:tcPr>
            <w:tcW w:w="888" w:type="dxa"/>
            <w:tcBorders>
              <w:top w:val="single" w:sz="4" w:space="0" w:color="000000"/>
              <w:bottom w:val="single" w:sz="4" w:space="0" w:color="000000"/>
              <w:right w:val="single" w:sz="4" w:space="0" w:color="000000"/>
            </w:tcBorders>
          </w:tcPr>
          <w:p w14:paraId="26F23AFF" w14:textId="77777777" w:rsidR="0091754C" w:rsidRDefault="002D5B87">
            <w:pPr>
              <w:pStyle w:val="TableParagraph"/>
              <w:spacing w:line="180" w:lineRule="atLeast"/>
              <w:ind w:left="104" w:right="36"/>
              <w:jc w:val="left"/>
              <w:rPr>
                <w:sz w:val="16"/>
              </w:rPr>
            </w:pPr>
            <w:r>
              <w:rPr>
                <w:spacing w:val="-2"/>
                <w:sz w:val="16"/>
              </w:rPr>
              <w:t>Speed</w:t>
            </w:r>
            <w:r>
              <w:rPr>
                <w:spacing w:val="40"/>
                <w:sz w:val="16"/>
              </w:rPr>
              <w:t xml:space="preserve"> </w:t>
            </w:r>
            <w:r>
              <w:rPr>
                <w:spacing w:val="-2"/>
                <w:sz w:val="16"/>
              </w:rPr>
              <w:t>(mph)</w:t>
            </w:r>
          </w:p>
        </w:tc>
      </w:tr>
      <w:tr w:rsidR="0091754C" w14:paraId="7D24BE85" w14:textId="77777777">
        <w:trPr>
          <w:trHeight w:val="187"/>
        </w:trPr>
        <w:tc>
          <w:tcPr>
            <w:tcW w:w="824" w:type="dxa"/>
            <w:tcBorders>
              <w:top w:val="single" w:sz="4" w:space="0" w:color="000000"/>
              <w:left w:val="single" w:sz="4" w:space="0" w:color="000000"/>
            </w:tcBorders>
          </w:tcPr>
          <w:p w14:paraId="3E920510" w14:textId="77777777" w:rsidR="0091754C" w:rsidRDefault="002D5B87">
            <w:pPr>
              <w:pStyle w:val="TableParagraph"/>
              <w:spacing w:before="1" w:line="166" w:lineRule="exact"/>
              <w:ind w:right="95"/>
              <w:rPr>
                <w:sz w:val="16"/>
              </w:rPr>
            </w:pPr>
            <w:r>
              <w:rPr>
                <w:sz w:val="16"/>
              </w:rPr>
              <w:t>1</w:t>
            </w:r>
          </w:p>
        </w:tc>
        <w:tc>
          <w:tcPr>
            <w:tcW w:w="912" w:type="dxa"/>
            <w:tcBorders>
              <w:top w:val="single" w:sz="4" w:space="0" w:color="000000"/>
              <w:right w:val="single" w:sz="4" w:space="0" w:color="000000"/>
            </w:tcBorders>
          </w:tcPr>
          <w:p w14:paraId="02D91719" w14:textId="77777777" w:rsidR="0091754C" w:rsidRDefault="002D5B87">
            <w:pPr>
              <w:pStyle w:val="TableParagraph"/>
              <w:spacing w:before="1" w:line="166" w:lineRule="exact"/>
              <w:ind w:right="95"/>
              <w:rPr>
                <w:sz w:val="16"/>
              </w:rPr>
            </w:pPr>
            <w:r>
              <w:rPr>
                <w:sz w:val="16"/>
              </w:rPr>
              <w:t>0</w:t>
            </w:r>
          </w:p>
        </w:tc>
        <w:tc>
          <w:tcPr>
            <w:tcW w:w="824" w:type="dxa"/>
            <w:tcBorders>
              <w:top w:val="single" w:sz="4" w:space="0" w:color="000000"/>
              <w:left w:val="single" w:sz="4" w:space="0" w:color="000000"/>
            </w:tcBorders>
          </w:tcPr>
          <w:p w14:paraId="5D57DD37" w14:textId="77777777" w:rsidR="0091754C" w:rsidRDefault="002D5B87">
            <w:pPr>
              <w:pStyle w:val="TableParagraph"/>
              <w:spacing w:before="1" w:line="166" w:lineRule="exact"/>
              <w:ind w:right="96"/>
              <w:rPr>
                <w:sz w:val="16"/>
              </w:rPr>
            </w:pPr>
            <w:r>
              <w:rPr>
                <w:spacing w:val="-5"/>
                <w:sz w:val="16"/>
              </w:rPr>
              <w:t>74</w:t>
            </w:r>
          </w:p>
        </w:tc>
        <w:tc>
          <w:tcPr>
            <w:tcW w:w="888" w:type="dxa"/>
            <w:tcBorders>
              <w:top w:val="single" w:sz="4" w:space="0" w:color="000000"/>
              <w:right w:val="single" w:sz="4" w:space="0" w:color="000000"/>
            </w:tcBorders>
          </w:tcPr>
          <w:p w14:paraId="0ECE7D99" w14:textId="77777777" w:rsidR="0091754C" w:rsidRDefault="002D5B87">
            <w:pPr>
              <w:pStyle w:val="TableParagraph"/>
              <w:spacing w:before="1" w:line="166" w:lineRule="exact"/>
              <w:ind w:right="96"/>
              <w:rPr>
                <w:sz w:val="16"/>
              </w:rPr>
            </w:pPr>
            <w:r>
              <w:rPr>
                <w:spacing w:val="-4"/>
                <w:sz w:val="16"/>
              </w:rPr>
              <w:t>62.8</w:t>
            </w:r>
          </w:p>
        </w:tc>
        <w:tc>
          <w:tcPr>
            <w:tcW w:w="824" w:type="dxa"/>
            <w:tcBorders>
              <w:top w:val="single" w:sz="4" w:space="0" w:color="000000"/>
              <w:left w:val="single" w:sz="4" w:space="0" w:color="000000"/>
            </w:tcBorders>
          </w:tcPr>
          <w:p w14:paraId="22B50F4E" w14:textId="77777777" w:rsidR="0091754C" w:rsidRDefault="002D5B87">
            <w:pPr>
              <w:pStyle w:val="TableParagraph"/>
              <w:spacing w:before="1" w:line="166" w:lineRule="exact"/>
              <w:ind w:right="97"/>
              <w:rPr>
                <w:sz w:val="16"/>
              </w:rPr>
            </w:pPr>
            <w:r>
              <w:rPr>
                <w:spacing w:val="-5"/>
                <w:sz w:val="16"/>
              </w:rPr>
              <w:t>147</w:t>
            </w:r>
          </w:p>
        </w:tc>
        <w:tc>
          <w:tcPr>
            <w:tcW w:w="890" w:type="dxa"/>
            <w:tcBorders>
              <w:top w:val="single" w:sz="4" w:space="0" w:color="000000"/>
              <w:right w:val="single" w:sz="4" w:space="0" w:color="000000"/>
            </w:tcBorders>
          </w:tcPr>
          <w:p w14:paraId="1718EA12" w14:textId="77777777" w:rsidR="0091754C" w:rsidRDefault="002D5B87">
            <w:pPr>
              <w:pStyle w:val="TableParagraph"/>
              <w:spacing w:before="1" w:line="166" w:lineRule="exact"/>
              <w:ind w:right="99"/>
              <w:rPr>
                <w:sz w:val="16"/>
              </w:rPr>
            </w:pPr>
            <w:r>
              <w:rPr>
                <w:spacing w:val="-4"/>
                <w:sz w:val="16"/>
              </w:rPr>
              <w:t>62.1</w:t>
            </w:r>
          </w:p>
        </w:tc>
        <w:tc>
          <w:tcPr>
            <w:tcW w:w="823" w:type="dxa"/>
            <w:tcBorders>
              <w:top w:val="single" w:sz="4" w:space="0" w:color="000000"/>
              <w:left w:val="single" w:sz="4" w:space="0" w:color="000000"/>
            </w:tcBorders>
          </w:tcPr>
          <w:p w14:paraId="31D87A00" w14:textId="77777777" w:rsidR="0091754C" w:rsidRDefault="002D5B87">
            <w:pPr>
              <w:pStyle w:val="TableParagraph"/>
              <w:spacing w:before="1" w:line="166" w:lineRule="exact"/>
              <w:ind w:right="99"/>
              <w:rPr>
                <w:sz w:val="16"/>
              </w:rPr>
            </w:pPr>
            <w:r>
              <w:rPr>
                <w:spacing w:val="-5"/>
                <w:sz w:val="16"/>
              </w:rPr>
              <w:t>220</w:t>
            </w:r>
          </w:p>
        </w:tc>
        <w:tc>
          <w:tcPr>
            <w:tcW w:w="889" w:type="dxa"/>
            <w:tcBorders>
              <w:top w:val="single" w:sz="4" w:space="0" w:color="000000"/>
              <w:right w:val="single" w:sz="4" w:space="0" w:color="000000"/>
            </w:tcBorders>
          </w:tcPr>
          <w:p w14:paraId="58CD1416" w14:textId="77777777" w:rsidR="0091754C" w:rsidRDefault="002D5B87">
            <w:pPr>
              <w:pStyle w:val="TableParagraph"/>
              <w:spacing w:before="1" w:line="166" w:lineRule="exact"/>
              <w:ind w:right="97"/>
              <w:rPr>
                <w:sz w:val="16"/>
              </w:rPr>
            </w:pPr>
            <w:r>
              <w:rPr>
                <w:spacing w:val="-4"/>
                <w:sz w:val="16"/>
              </w:rPr>
              <w:t>65.9</w:t>
            </w:r>
          </w:p>
        </w:tc>
        <w:tc>
          <w:tcPr>
            <w:tcW w:w="824" w:type="dxa"/>
            <w:tcBorders>
              <w:top w:val="single" w:sz="4" w:space="0" w:color="000000"/>
              <w:left w:val="single" w:sz="4" w:space="0" w:color="000000"/>
            </w:tcBorders>
          </w:tcPr>
          <w:p w14:paraId="4E8871C6" w14:textId="77777777" w:rsidR="0091754C" w:rsidRDefault="002D5B87">
            <w:pPr>
              <w:pStyle w:val="TableParagraph"/>
              <w:spacing w:before="1" w:line="166" w:lineRule="exact"/>
              <w:ind w:right="98"/>
              <w:rPr>
                <w:sz w:val="16"/>
              </w:rPr>
            </w:pPr>
            <w:r>
              <w:rPr>
                <w:spacing w:val="-5"/>
                <w:sz w:val="16"/>
              </w:rPr>
              <w:t>293</w:t>
            </w:r>
          </w:p>
        </w:tc>
        <w:tc>
          <w:tcPr>
            <w:tcW w:w="888" w:type="dxa"/>
            <w:tcBorders>
              <w:top w:val="single" w:sz="4" w:space="0" w:color="000000"/>
              <w:right w:val="single" w:sz="4" w:space="0" w:color="000000"/>
            </w:tcBorders>
          </w:tcPr>
          <w:p w14:paraId="63819457" w14:textId="77777777" w:rsidR="0091754C" w:rsidRDefault="002D5B87">
            <w:pPr>
              <w:pStyle w:val="TableParagraph"/>
              <w:spacing w:before="1" w:line="166" w:lineRule="exact"/>
              <w:ind w:right="98"/>
              <w:rPr>
                <w:sz w:val="16"/>
              </w:rPr>
            </w:pPr>
            <w:r>
              <w:rPr>
                <w:spacing w:val="-4"/>
                <w:sz w:val="16"/>
              </w:rPr>
              <w:t>70.9</w:t>
            </w:r>
          </w:p>
        </w:tc>
      </w:tr>
      <w:tr w:rsidR="0091754C" w14:paraId="5D806E9D" w14:textId="77777777">
        <w:trPr>
          <w:trHeight w:val="183"/>
        </w:trPr>
        <w:tc>
          <w:tcPr>
            <w:tcW w:w="824" w:type="dxa"/>
            <w:tcBorders>
              <w:left w:val="single" w:sz="4" w:space="0" w:color="000000"/>
            </w:tcBorders>
          </w:tcPr>
          <w:p w14:paraId="05ADEA42" w14:textId="77777777" w:rsidR="0091754C" w:rsidRDefault="002D5B87">
            <w:pPr>
              <w:pStyle w:val="TableParagraph"/>
              <w:ind w:right="95"/>
              <w:rPr>
                <w:sz w:val="16"/>
              </w:rPr>
            </w:pPr>
            <w:r>
              <w:rPr>
                <w:sz w:val="16"/>
              </w:rPr>
              <w:t>2</w:t>
            </w:r>
          </w:p>
        </w:tc>
        <w:tc>
          <w:tcPr>
            <w:tcW w:w="912" w:type="dxa"/>
            <w:tcBorders>
              <w:right w:val="single" w:sz="4" w:space="0" w:color="000000"/>
            </w:tcBorders>
          </w:tcPr>
          <w:p w14:paraId="7C0095DA" w14:textId="77777777" w:rsidR="0091754C" w:rsidRDefault="002D5B87">
            <w:pPr>
              <w:pStyle w:val="TableParagraph"/>
              <w:ind w:right="95"/>
              <w:rPr>
                <w:sz w:val="16"/>
              </w:rPr>
            </w:pPr>
            <w:r>
              <w:rPr>
                <w:sz w:val="16"/>
              </w:rPr>
              <w:t>0</w:t>
            </w:r>
          </w:p>
        </w:tc>
        <w:tc>
          <w:tcPr>
            <w:tcW w:w="824" w:type="dxa"/>
            <w:tcBorders>
              <w:left w:val="single" w:sz="4" w:space="0" w:color="000000"/>
            </w:tcBorders>
          </w:tcPr>
          <w:p w14:paraId="3D81CF05" w14:textId="77777777" w:rsidR="0091754C" w:rsidRDefault="002D5B87">
            <w:pPr>
              <w:pStyle w:val="TableParagraph"/>
              <w:ind w:right="96"/>
              <w:rPr>
                <w:sz w:val="16"/>
              </w:rPr>
            </w:pPr>
            <w:r>
              <w:rPr>
                <w:spacing w:val="-5"/>
                <w:sz w:val="16"/>
              </w:rPr>
              <w:t>75</w:t>
            </w:r>
          </w:p>
        </w:tc>
        <w:tc>
          <w:tcPr>
            <w:tcW w:w="888" w:type="dxa"/>
            <w:tcBorders>
              <w:right w:val="single" w:sz="4" w:space="0" w:color="000000"/>
            </w:tcBorders>
          </w:tcPr>
          <w:p w14:paraId="37EFD25A" w14:textId="77777777" w:rsidR="0091754C" w:rsidRDefault="002D5B87">
            <w:pPr>
              <w:pStyle w:val="TableParagraph"/>
              <w:ind w:right="96"/>
              <w:rPr>
                <w:sz w:val="16"/>
              </w:rPr>
            </w:pPr>
            <w:r>
              <w:rPr>
                <w:spacing w:val="-5"/>
                <w:sz w:val="16"/>
              </w:rPr>
              <w:t>63</w:t>
            </w:r>
          </w:p>
        </w:tc>
        <w:tc>
          <w:tcPr>
            <w:tcW w:w="824" w:type="dxa"/>
            <w:tcBorders>
              <w:left w:val="single" w:sz="4" w:space="0" w:color="000000"/>
            </w:tcBorders>
          </w:tcPr>
          <w:p w14:paraId="066590E1" w14:textId="77777777" w:rsidR="0091754C" w:rsidRDefault="002D5B87">
            <w:pPr>
              <w:pStyle w:val="TableParagraph"/>
              <w:ind w:right="97"/>
              <w:rPr>
                <w:sz w:val="16"/>
              </w:rPr>
            </w:pPr>
            <w:r>
              <w:rPr>
                <w:spacing w:val="-5"/>
                <w:sz w:val="16"/>
              </w:rPr>
              <w:t>148</w:t>
            </w:r>
          </w:p>
        </w:tc>
        <w:tc>
          <w:tcPr>
            <w:tcW w:w="890" w:type="dxa"/>
            <w:tcBorders>
              <w:right w:val="single" w:sz="4" w:space="0" w:color="000000"/>
            </w:tcBorders>
          </w:tcPr>
          <w:p w14:paraId="0173B47A" w14:textId="77777777" w:rsidR="0091754C" w:rsidRDefault="002D5B87">
            <w:pPr>
              <w:pStyle w:val="TableParagraph"/>
              <w:ind w:right="99"/>
              <w:rPr>
                <w:sz w:val="16"/>
              </w:rPr>
            </w:pPr>
            <w:r>
              <w:rPr>
                <w:spacing w:val="-5"/>
                <w:sz w:val="16"/>
              </w:rPr>
              <w:t>62</w:t>
            </w:r>
          </w:p>
        </w:tc>
        <w:tc>
          <w:tcPr>
            <w:tcW w:w="823" w:type="dxa"/>
            <w:tcBorders>
              <w:left w:val="single" w:sz="4" w:space="0" w:color="000000"/>
            </w:tcBorders>
          </w:tcPr>
          <w:p w14:paraId="4EDF4A4B" w14:textId="77777777" w:rsidR="0091754C" w:rsidRDefault="002D5B87">
            <w:pPr>
              <w:pStyle w:val="TableParagraph"/>
              <w:ind w:right="99"/>
              <w:rPr>
                <w:sz w:val="16"/>
              </w:rPr>
            </w:pPr>
            <w:r>
              <w:rPr>
                <w:spacing w:val="-5"/>
                <w:sz w:val="16"/>
              </w:rPr>
              <w:t>221</w:t>
            </w:r>
          </w:p>
        </w:tc>
        <w:tc>
          <w:tcPr>
            <w:tcW w:w="889" w:type="dxa"/>
            <w:tcBorders>
              <w:right w:val="single" w:sz="4" w:space="0" w:color="000000"/>
            </w:tcBorders>
          </w:tcPr>
          <w:p w14:paraId="6731EBE6" w14:textId="77777777" w:rsidR="0091754C" w:rsidRDefault="002D5B87">
            <w:pPr>
              <w:pStyle w:val="TableParagraph"/>
              <w:ind w:right="97"/>
              <w:rPr>
                <w:sz w:val="16"/>
              </w:rPr>
            </w:pPr>
            <w:r>
              <w:rPr>
                <w:spacing w:val="-4"/>
                <w:sz w:val="16"/>
              </w:rPr>
              <w:t>66.2</w:t>
            </w:r>
          </w:p>
        </w:tc>
        <w:tc>
          <w:tcPr>
            <w:tcW w:w="824" w:type="dxa"/>
            <w:tcBorders>
              <w:left w:val="single" w:sz="4" w:space="0" w:color="000000"/>
            </w:tcBorders>
          </w:tcPr>
          <w:p w14:paraId="0133B4E5" w14:textId="77777777" w:rsidR="0091754C" w:rsidRDefault="002D5B87">
            <w:pPr>
              <w:pStyle w:val="TableParagraph"/>
              <w:ind w:right="98"/>
              <w:rPr>
                <w:sz w:val="16"/>
              </w:rPr>
            </w:pPr>
            <w:r>
              <w:rPr>
                <w:spacing w:val="-5"/>
                <w:sz w:val="16"/>
              </w:rPr>
              <w:t>294</w:t>
            </w:r>
          </w:p>
        </w:tc>
        <w:tc>
          <w:tcPr>
            <w:tcW w:w="888" w:type="dxa"/>
            <w:tcBorders>
              <w:right w:val="single" w:sz="4" w:space="0" w:color="000000"/>
            </w:tcBorders>
          </w:tcPr>
          <w:p w14:paraId="37AF5C9B" w14:textId="77777777" w:rsidR="0091754C" w:rsidRDefault="002D5B87">
            <w:pPr>
              <w:pStyle w:val="TableParagraph"/>
              <w:ind w:right="98"/>
              <w:rPr>
                <w:sz w:val="16"/>
              </w:rPr>
            </w:pPr>
            <w:r>
              <w:rPr>
                <w:spacing w:val="-4"/>
                <w:sz w:val="16"/>
              </w:rPr>
              <w:t>70.2</w:t>
            </w:r>
          </w:p>
        </w:tc>
      </w:tr>
      <w:tr w:rsidR="0091754C" w14:paraId="4E23288B" w14:textId="77777777">
        <w:trPr>
          <w:trHeight w:val="184"/>
        </w:trPr>
        <w:tc>
          <w:tcPr>
            <w:tcW w:w="824" w:type="dxa"/>
            <w:tcBorders>
              <w:left w:val="single" w:sz="4" w:space="0" w:color="000000"/>
            </w:tcBorders>
          </w:tcPr>
          <w:p w14:paraId="23206D34" w14:textId="77777777" w:rsidR="0091754C" w:rsidRDefault="002D5B87">
            <w:pPr>
              <w:pStyle w:val="TableParagraph"/>
              <w:spacing w:line="165" w:lineRule="exact"/>
              <w:ind w:right="95"/>
              <w:rPr>
                <w:sz w:val="16"/>
              </w:rPr>
            </w:pPr>
            <w:r>
              <w:rPr>
                <w:sz w:val="16"/>
              </w:rPr>
              <w:t>3</w:t>
            </w:r>
          </w:p>
        </w:tc>
        <w:tc>
          <w:tcPr>
            <w:tcW w:w="912" w:type="dxa"/>
            <w:tcBorders>
              <w:right w:val="single" w:sz="4" w:space="0" w:color="000000"/>
            </w:tcBorders>
          </w:tcPr>
          <w:p w14:paraId="2E0A3A82" w14:textId="77777777" w:rsidR="0091754C" w:rsidRDefault="002D5B87">
            <w:pPr>
              <w:pStyle w:val="TableParagraph"/>
              <w:spacing w:line="165" w:lineRule="exact"/>
              <w:ind w:right="95"/>
              <w:rPr>
                <w:sz w:val="16"/>
              </w:rPr>
            </w:pPr>
            <w:r>
              <w:rPr>
                <w:sz w:val="16"/>
              </w:rPr>
              <w:t>0</w:t>
            </w:r>
          </w:p>
        </w:tc>
        <w:tc>
          <w:tcPr>
            <w:tcW w:w="824" w:type="dxa"/>
            <w:tcBorders>
              <w:left w:val="single" w:sz="4" w:space="0" w:color="000000"/>
            </w:tcBorders>
          </w:tcPr>
          <w:p w14:paraId="5973662A" w14:textId="77777777" w:rsidR="0091754C" w:rsidRDefault="002D5B87">
            <w:pPr>
              <w:pStyle w:val="TableParagraph"/>
              <w:spacing w:line="165" w:lineRule="exact"/>
              <w:ind w:right="96"/>
              <w:rPr>
                <w:sz w:val="16"/>
              </w:rPr>
            </w:pPr>
            <w:r>
              <w:rPr>
                <w:spacing w:val="-5"/>
                <w:sz w:val="16"/>
              </w:rPr>
              <w:t>76</w:t>
            </w:r>
          </w:p>
        </w:tc>
        <w:tc>
          <w:tcPr>
            <w:tcW w:w="888" w:type="dxa"/>
            <w:tcBorders>
              <w:right w:val="single" w:sz="4" w:space="0" w:color="000000"/>
            </w:tcBorders>
          </w:tcPr>
          <w:p w14:paraId="3B234A66" w14:textId="77777777" w:rsidR="0091754C" w:rsidRDefault="002D5B87">
            <w:pPr>
              <w:pStyle w:val="TableParagraph"/>
              <w:spacing w:line="165" w:lineRule="exact"/>
              <w:ind w:right="96"/>
              <w:rPr>
                <w:sz w:val="16"/>
              </w:rPr>
            </w:pPr>
            <w:r>
              <w:rPr>
                <w:spacing w:val="-4"/>
                <w:sz w:val="16"/>
              </w:rPr>
              <w:t>64.1</w:t>
            </w:r>
          </w:p>
        </w:tc>
        <w:tc>
          <w:tcPr>
            <w:tcW w:w="824" w:type="dxa"/>
            <w:tcBorders>
              <w:left w:val="single" w:sz="4" w:space="0" w:color="000000"/>
            </w:tcBorders>
          </w:tcPr>
          <w:p w14:paraId="53EA0F88" w14:textId="77777777" w:rsidR="0091754C" w:rsidRDefault="002D5B87">
            <w:pPr>
              <w:pStyle w:val="TableParagraph"/>
              <w:spacing w:line="165" w:lineRule="exact"/>
              <w:ind w:right="97"/>
              <w:rPr>
                <w:sz w:val="16"/>
              </w:rPr>
            </w:pPr>
            <w:r>
              <w:rPr>
                <w:spacing w:val="-5"/>
                <w:sz w:val="16"/>
              </w:rPr>
              <w:t>149</w:t>
            </w:r>
          </w:p>
        </w:tc>
        <w:tc>
          <w:tcPr>
            <w:tcW w:w="890" w:type="dxa"/>
            <w:tcBorders>
              <w:right w:val="single" w:sz="4" w:space="0" w:color="000000"/>
            </w:tcBorders>
          </w:tcPr>
          <w:p w14:paraId="5562C47F" w14:textId="77777777" w:rsidR="0091754C" w:rsidRDefault="002D5B87">
            <w:pPr>
              <w:pStyle w:val="TableParagraph"/>
              <w:spacing w:line="165" w:lineRule="exact"/>
              <w:ind w:right="99"/>
              <w:rPr>
                <w:sz w:val="16"/>
              </w:rPr>
            </w:pPr>
            <w:r>
              <w:rPr>
                <w:spacing w:val="-4"/>
                <w:sz w:val="16"/>
              </w:rPr>
              <w:t>62.4</w:t>
            </w:r>
          </w:p>
        </w:tc>
        <w:tc>
          <w:tcPr>
            <w:tcW w:w="823" w:type="dxa"/>
            <w:tcBorders>
              <w:left w:val="single" w:sz="4" w:space="0" w:color="000000"/>
            </w:tcBorders>
          </w:tcPr>
          <w:p w14:paraId="49193226" w14:textId="77777777" w:rsidR="0091754C" w:rsidRDefault="002D5B87">
            <w:pPr>
              <w:pStyle w:val="TableParagraph"/>
              <w:spacing w:line="165" w:lineRule="exact"/>
              <w:ind w:right="99"/>
              <w:rPr>
                <w:sz w:val="16"/>
              </w:rPr>
            </w:pPr>
            <w:r>
              <w:rPr>
                <w:spacing w:val="-5"/>
                <w:sz w:val="16"/>
              </w:rPr>
              <w:t>222</w:t>
            </w:r>
          </w:p>
        </w:tc>
        <w:tc>
          <w:tcPr>
            <w:tcW w:w="889" w:type="dxa"/>
            <w:tcBorders>
              <w:right w:val="single" w:sz="4" w:space="0" w:color="000000"/>
            </w:tcBorders>
          </w:tcPr>
          <w:p w14:paraId="66A5B8DD" w14:textId="77777777" w:rsidR="0091754C" w:rsidRDefault="002D5B87">
            <w:pPr>
              <w:pStyle w:val="TableParagraph"/>
              <w:spacing w:line="165" w:lineRule="exact"/>
              <w:ind w:right="97"/>
              <w:rPr>
                <w:sz w:val="16"/>
              </w:rPr>
            </w:pPr>
            <w:r>
              <w:rPr>
                <w:spacing w:val="-4"/>
                <w:sz w:val="16"/>
              </w:rPr>
              <w:t>66.1</w:t>
            </w:r>
          </w:p>
        </w:tc>
        <w:tc>
          <w:tcPr>
            <w:tcW w:w="824" w:type="dxa"/>
            <w:tcBorders>
              <w:left w:val="single" w:sz="4" w:space="0" w:color="000000"/>
            </w:tcBorders>
          </w:tcPr>
          <w:p w14:paraId="7EB1E70C" w14:textId="77777777" w:rsidR="0091754C" w:rsidRDefault="002D5B87">
            <w:pPr>
              <w:pStyle w:val="TableParagraph"/>
              <w:spacing w:line="165" w:lineRule="exact"/>
              <w:ind w:right="98"/>
              <w:rPr>
                <w:sz w:val="16"/>
              </w:rPr>
            </w:pPr>
            <w:r>
              <w:rPr>
                <w:spacing w:val="-5"/>
                <w:sz w:val="16"/>
              </w:rPr>
              <w:t>295</w:t>
            </w:r>
          </w:p>
        </w:tc>
        <w:tc>
          <w:tcPr>
            <w:tcW w:w="888" w:type="dxa"/>
            <w:tcBorders>
              <w:right w:val="single" w:sz="4" w:space="0" w:color="000000"/>
            </w:tcBorders>
          </w:tcPr>
          <w:p w14:paraId="09F9C5BA" w14:textId="77777777" w:rsidR="0091754C" w:rsidRDefault="002D5B87">
            <w:pPr>
              <w:pStyle w:val="TableParagraph"/>
              <w:spacing w:line="165" w:lineRule="exact"/>
              <w:ind w:right="98"/>
              <w:rPr>
                <w:sz w:val="16"/>
              </w:rPr>
            </w:pPr>
            <w:r>
              <w:rPr>
                <w:spacing w:val="-5"/>
                <w:sz w:val="16"/>
              </w:rPr>
              <w:t>71</w:t>
            </w:r>
          </w:p>
        </w:tc>
      </w:tr>
      <w:tr w:rsidR="0091754C" w14:paraId="50413C1F" w14:textId="77777777">
        <w:trPr>
          <w:trHeight w:val="183"/>
        </w:trPr>
        <w:tc>
          <w:tcPr>
            <w:tcW w:w="824" w:type="dxa"/>
            <w:tcBorders>
              <w:left w:val="single" w:sz="4" w:space="0" w:color="000000"/>
            </w:tcBorders>
          </w:tcPr>
          <w:p w14:paraId="35D72A46" w14:textId="77777777" w:rsidR="0091754C" w:rsidRDefault="002D5B87">
            <w:pPr>
              <w:pStyle w:val="TableParagraph"/>
              <w:ind w:right="95"/>
              <w:rPr>
                <w:sz w:val="16"/>
              </w:rPr>
            </w:pPr>
            <w:r>
              <w:rPr>
                <w:sz w:val="16"/>
              </w:rPr>
              <w:t>4</w:t>
            </w:r>
          </w:p>
        </w:tc>
        <w:tc>
          <w:tcPr>
            <w:tcW w:w="912" w:type="dxa"/>
            <w:tcBorders>
              <w:right w:val="single" w:sz="4" w:space="0" w:color="000000"/>
            </w:tcBorders>
          </w:tcPr>
          <w:p w14:paraId="1A7D87BD" w14:textId="77777777" w:rsidR="0091754C" w:rsidRDefault="002D5B87">
            <w:pPr>
              <w:pStyle w:val="TableParagraph"/>
              <w:ind w:right="95"/>
              <w:rPr>
                <w:sz w:val="16"/>
              </w:rPr>
            </w:pPr>
            <w:r>
              <w:rPr>
                <w:sz w:val="16"/>
              </w:rPr>
              <w:t>0</w:t>
            </w:r>
          </w:p>
        </w:tc>
        <w:tc>
          <w:tcPr>
            <w:tcW w:w="824" w:type="dxa"/>
            <w:tcBorders>
              <w:left w:val="single" w:sz="4" w:space="0" w:color="000000"/>
            </w:tcBorders>
          </w:tcPr>
          <w:p w14:paraId="5CCD1C00" w14:textId="77777777" w:rsidR="0091754C" w:rsidRDefault="002D5B87">
            <w:pPr>
              <w:pStyle w:val="TableParagraph"/>
              <w:ind w:right="96"/>
              <w:rPr>
                <w:sz w:val="16"/>
              </w:rPr>
            </w:pPr>
            <w:r>
              <w:rPr>
                <w:spacing w:val="-5"/>
                <w:sz w:val="16"/>
              </w:rPr>
              <w:t>77</w:t>
            </w:r>
          </w:p>
        </w:tc>
        <w:tc>
          <w:tcPr>
            <w:tcW w:w="888" w:type="dxa"/>
            <w:tcBorders>
              <w:right w:val="single" w:sz="4" w:space="0" w:color="000000"/>
            </w:tcBorders>
          </w:tcPr>
          <w:p w14:paraId="43B80AA2" w14:textId="77777777" w:rsidR="0091754C" w:rsidRDefault="002D5B87">
            <w:pPr>
              <w:pStyle w:val="TableParagraph"/>
              <w:ind w:right="96"/>
              <w:rPr>
                <w:sz w:val="16"/>
              </w:rPr>
            </w:pPr>
            <w:r>
              <w:rPr>
                <w:spacing w:val="-4"/>
                <w:sz w:val="16"/>
              </w:rPr>
              <w:t>63.9</w:t>
            </w:r>
          </w:p>
        </w:tc>
        <w:tc>
          <w:tcPr>
            <w:tcW w:w="824" w:type="dxa"/>
            <w:tcBorders>
              <w:left w:val="single" w:sz="4" w:space="0" w:color="000000"/>
            </w:tcBorders>
          </w:tcPr>
          <w:p w14:paraId="067CD281" w14:textId="77777777" w:rsidR="0091754C" w:rsidRDefault="002D5B87">
            <w:pPr>
              <w:pStyle w:val="TableParagraph"/>
              <w:ind w:right="97"/>
              <w:rPr>
                <w:sz w:val="16"/>
              </w:rPr>
            </w:pPr>
            <w:r>
              <w:rPr>
                <w:spacing w:val="-5"/>
                <w:sz w:val="16"/>
              </w:rPr>
              <w:t>150</w:t>
            </w:r>
          </w:p>
        </w:tc>
        <w:tc>
          <w:tcPr>
            <w:tcW w:w="890" w:type="dxa"/>
            <w:tcBorders>
              <w:right w:val="single" w:sz="4" w:space="0" w:color="000000"/>
            </w:tcBorders>
          </w:tcPr>
          <w:p w14:paraId="7DA456AE" w14:textId="77777777" w:rsidR="0091754C" w:rsidRDefault="002D5B87">
            <w:pPr>
              <w:pStyle w:val="TableParagraph"/>
              <w:ind w:right="99"/>
              <w:rPr>
                <w:sz w:val="16"/>
              </w:rPr>
            </w:pPr>
            <w:r>
              <w:rPr>
                <w:spacing w:val="-4"/>
                <w:sz w:val="16"/>
              </w:rPr>
              <w:t>62.2</w:t>
            </w:r>
          </w:p>
        </w:tc>
        <w:tc>
          <w:tcPr>
            <w:tcW w:w="823" w:type="dxa"/>
            <w:tcBorders>
              <w:left w:val="single" w:sz="4" w:space="0" w:color="000000"/>
            </w:tcBorders>
          </w:tcPr>
          <w:p w14:paraId="249E5DC7" w14:textId="77777777" w:rsidR="0091754C" w:rsidRDefault="002D5B87">
            <w:pPr>
              <w:pStyle w:val="TableParagraph"/>
              <w:ind w:right="99"/>
              <w:rPr>
                <w:sz w:val="16"/>
              </w:rPr>
            </w:pPr>
            <w:r>
              <w:rPr>
                <w:spacing w:val="-5"/>
                <w:sz w:val="16"/>
              </w:rPr>
              <w:t>223</w:t>
            </w:r>
          </w:p>
        </w:tc>
        <w:tc>
          <w:tcPr>
            <w:tcW w:w="889" w:type="dxa"/>
            <w:tcBorders>
              <w:right w:val="single" w:sz="4" w:space="0" w:color="000000"/>
            </w:tcBorders>
          </w:tcPr>
          <w:p w14:paraId="6A806BD7" w14:textId="77777777" w:rsidR="0091754C" w:rsidRDefault="002D5B87">
            <w:pPr>
              <w:pStyle w:val="TableParagraph"/>
              <w:ind w:right="97"/>
              <w:rPr>
                <w:sz w:val="16"/>
              </w:rPr>
            </w:pPr>
            <w:r>
              <w:rPr>
                <w:spacing w:val="-4"/>
                <w:sz w:val="16"/>
              </w:rPr>
              <w:t>67.1</w:t>
            </w:r>
          </w:p>
        </w:tc>
        <w:tc>
          <w:tcPr>
            <w:tcW w:w="824" w:type="dxa"/>
            <w:tcBorders>
              <w:left w:val="single" w:sz="4" w:space="0" w:color="000000"/>
            </w:tcBorders>
          </w:tcPr>
          <w:p w14:paraId="5BB5FB0F" w14:textId="77777777" w:rsidR="0091754C" w:rsidRDefault="002D5B87">
            <w:pPr>
              <w:pStyle w:val="TableParagraph"/>
              <w:ind w:right="98"/>
              <w:rPr>
                <w:sz w:val="16"/>
              </w:rPr>
            </w:pPr>
            <w:r>
              <w:rPr>
                <w:spacing w:val="-5"/>
                <w:sz w:val="16"/>
              </w:rPr>
              <w:t>296</w:t>
            </w:r>
          </w:p>
        </w:tc>
        <w:tc>
          <w:tcPr>
            <w:tcW w:w="888" w:type="dxa"/>
            <w:tcBorders>
              <w:right w:val="single" w:sz="4" w:space="0" w:color="000000"/>
            </w:tcBorders>
          </w:tcPr>
          <w:p w14:paraId="6F6D5420" w14:textId="77777777" w:rsidR="0091754C" w:rsidRDefault="002D5B87">
            <w:pPr>
              <w:pStyle w:val="TableParagraph"/>
              <w:ind w:right="98"/>
              <w:rPr>
                <w:sz w:val="16"/>
              </w:rPr>
            </w:pPr>
            <w:r>
              <w:rPr>
                <w:spacing w:val="-4"/>
                <w:sz w:val="16"/>
              </w:rPr>
              <w:t>70.2</w:t>
            </w:r>
          </w:p>
        </w:tc>
      </w:tr>
      <w:tr w:rsidR="0091754C" w14:paraId="6A71C6CF" w14:textId="77777777">
        <w:trPr>
          <w:trHeight w:val="183"/>
        </w:trPr>
        <w:tc>
          <w:tcPr>
            <w:tcW w:w="824" w:type="dxa"/>
            <w:tcBorders>
              <w:left w:val="single" w:sz="4" w:space="0" w:color="000000"/>
            </w:tcBorders>
          </w:tcPr>
          <w:p w14:paraId="71AC4BB3" w14:textId="77777777" w:rsidR="0091754C" w:rsidRDefault="002D5B87">
            <w:pPr>
              <w:pStyle w:val="TableParagraph"/>
              <w:ind w:right="95"/>
              <w:rPr>
                <w:sz w:val="16"/>
              </w:rPr>
            </w:pPr>
            <w:r>
              <w:rPr>
                <w:sz w:val="16"/>
              </w:rPr>
              <w:t>5</w:t>
            </w:r>
          </w:p>
        </w:tc>
        <w:tc>
          <w:tcPr>
            <w:tcW w:w="912" w:type="dxa"/>
            <w:tcBorders>
              <w:right w:val="single" w:sz="4" w:space="0" w:color="000000"/>
            </w:tcBorders>
          </w:tcPr>
          <w:p w14:paraId="79E0F514" w14:textId="77777777" w:rsidR="0091754C" w:rsidRDefault="002D5B87">
            <w:pPr>
              <w:pStyle w:val="TableParagraph"/>
              <w:ind w:right="95"/>
              <w:rPr>
                <w:sz w:val="16"/>
              </w:rPr>
            </w:pPr>
            <w:r>
              <w:rPr>
                <w:sz w:val="16"/>
              </w:rPr>
              <w:t>0</w:t>
            </w:r>
          </w:p>
        </w:tc>
        <w:tc>
          <w:tcPr>
            <w:tcW w:w="824" w:type="dxa"/>
            <w:tcBorders>
              <w:left w:val="single" w:sz="4" w:space="0" w:color="000000"/>
            </w:tcBorders>
          </w:tcPr>
          <w:p w14:paraId="46270590" w14:textId="77777777" w:rsidR="0091754C" w:rsidRDefault="002D5B87">
            <w:pPr>
              <w:pStyle w:val="TableParagraph"/>
              <w:ind w:right="96"/>
              <w:rPr>
                <w:sz w:val="16"/>
              </w:rPr>
            </w:pPr>
            <w:r>
              <w:rPr>
                <w:spacing w:val="-5"/>
                <w:sz w:val="16"/>
              </w:rPr>
              <w:t>78</w:t>
            </w:r>
          </w:p>
        </w:tc>
        <w:tc>
          <w:tcPr>
            <w:tcW w:w="888" w:type="dxa"/>
            <w:tcBorders>
              <w:right w:val="single" w:sz="4" w:space="0" w:color="000000"/>
            </w:tcBorders>
          </w:tcPr>
          <w:p w14:paraId="620D448B" w14:textId="77777777" w:rsidR="0091754C" w:rsidRDefault="002D5B87">
            <w:pPr>
              <w:pStyle w:val="TableParagraph"/>
              <w:ind w:right="96"/>
              <w:rPr>
                <w:sz w:val="16"/>
              </w:rPr>
            </w:pPr>
            <w:r>
              <w:rPr>
                <w:spacing w:val="-4"/>
                <w:sz w:val="16"/>
              </w:rPr>
              <w:t>64.1</w:t>
            </w:r>
          </w:p>
        </w:tc>
        <w:tc>
          <w:tcPr>
            <w:tcW w:w="824" w:type="dxa"/>
            <w:tcBorders>
              <w:left w:val="single" w:sz="4" w:space="0" w:color="000000"/>
            </w:tcBorders>
          </w:tcPr>
          <w:p w14:paraId="320B8388" w14:textId="77777777" w:rsidR="0091754C" w:rsidRDefault="002D5B87">
            <w:pPr>
              <w:pStyle w:val="TableParagraph"/>
              <w:ind w:right="97"/>
              <w:rPr>
                <w:sz w:val="16"/>
              </w:rPr>
            </w:pPr>
            <w:r>
              <w:rPr>
                <w:spacing w:val="-5"/>
                <w:sz w:val="16"/>
              </w:rPr>
              <w:t>151</w:t>
            </w:r>
          </w:p>
        </w:tc>
        <w:tc>
          <w:tcPr>
            <w:tcW w:w="890" w:type="dxa"/>
            <w:tcBorders>
              <w:right w:val="single" w:sz="4" w:space="0" w:color="000000"/>
            </w:tcBorders>
          </w:tcPr>
          <w:p w14:paraId="7EC1B59F" w14:textId="77777777" w:rsidR="0091754C" w:rsidRDefault="002D5B87">
            <w:pPr>
              <w:pStyle w:val="TableParagraph"/>
              <w:ind w:right="99"/>
              <w:rPr>
                <w:sz w:val="16"/>
              </w:rPr>
            </w:pPr>
            <w:r>
              <w:rPr>
                <w:spacing w:val="-4"/>
                <w:sz w:val="16"/>
              </w:rPr>
              <w:t>62.2</w:t>
            </w:r>
          </w:p>
        </w:tc>
        <w:tc>
          <w:tcPr>
            <w:tcW w:w="823" w:type="dxa"/>
            <w:tcBorders>
              <w:left w:val="single" w:sz="4" w:space="0" w:color="000000"/>
            </w:tcBorders>
          </w:tcPr>
          <w:p w14:paraId="68617DF5" w14:textId="77777777" w:rsidR="0091754C" w:rsidRDefault="002D5B87">
            <w:pPr>
              <w:pStyle w:val="TableParagraph"/>
              <w:ind w:right="99"/>
              <w:rPr>
                <w:sz w:val="16"/>
              </w:rPr>
            </w:pPr>
            <w:r>
              <w:rPr>
                <w:spacing w:val="-5"/>
                <w:sz w:val="16"/>
              </w:rPr>
              <w:t>224</w:t>
            </w:r>
          </w:p>
        </w:tc>
        <w:tc>
          <w:tcPr>
            <w:tcW w:w="889" w:type="dxa"/>
            <w:tcBorders>
              <w:right w:val="single" w:sz="4" w:space="0" w:color="000000"/>
            </w:tcBorders>
          </w:tcPr>
          <w:p w14:paraId="7F2A211A" w14:textId="77777777" w:rsidR="0091754C" w:rsidRDefault="002D5B87">
            <w:pPr>
              <w:pStyle w:val="TableParagraph"/>
              <w:ind w:right="97"/>
              <w:rPr>
                <w:sz w:val="16"/>
              </w:rPr>
            </w:pPr>
            <w:r>
              <w:rPr>
                <w:spacing w:val="-4"/>
                <w:sz w:val="16"/>
              </w:rPr>
              <w:t>67.4</w:t>
            </w:r>
          </w:p>
        </w:tc>
        <w:tc>
          <w:tcPr>
            <w:tcW w:w="824" w:type="dxa"/>
            <w:tcBorders>
              <w:left w:val="single" w:sz="4" w:space="0" w:color="000000"/>
            </w:tcBorders>
          </w:tcPr>
          <w:p w14:paraId="0E44E161" w14:textId="77777777" w:rsidR="0091754C" w:rsidRDefault="002D5B87">
            <w:pPr>
              <w:pStyle w:val="TableParagraph"/>
              <w:ind w:right="98"/>
              <w:rPr>
                <w:sz w:val="16"/>
              </w:rPr>
            </w:pPr>
            <w:r>
              <w:rPr>
                <w:spacing w:val="-5"/>
                <w:sz w:val="16"/>
              </w:rPr>
              <w:t>297</w:t>
            </w:r>
          </w:p>
        </w:tc>
        <w:tc>
          <w:tcPr>
            <w:tcW w:w="888" w:type="dxa"/>
            <w:tcBorders>
              <w:right w:val="single" w:sz="4" w:space="0" w:color="000000"/>
            </w:tcBorders>
          </w:tcPr>
          <w:p w14:paraId="0386EE54" w14:textId="77777777" w:rsidR="0091754C" w:rsidRDefault="002D5B87">
            <w:pPr>
              <w:pStyle w:val="TableParagraph"/>
              <w:ind w:right="98"/>
              <w:rPr>
                <w:sz w:val="16"/>
              </w:rPr>
            </w:pPr>
            <w:r>
              <w:rPr>
                <w:spacing w:val="-4"/>
                <w:sz w:val="16"/>
              </w:rPr>
              <w:t>70.3</w:t>
            </w:r>
          </w:p>
        </w:tc>
      </w:tr>
      <w:tr w:rsidR="0091754C" w14:paraId="34F63795" w14:textId="77777777">
        <w:trPr>
          <w:trHeight w:val="211"/>
        </w:trPr>
        <w:tc>
          <w:tcPr>
            <w:tcW w:w="824" w:type="dxa"/>
            <w:tcBorders>
              <w:left w:val="single" w:sz="4" w:space="0" w:color="000000"/>
            </w:tcBorders>
          </w:tcPr>
          <w:p w14:paraId="29E4D92E" w14:textId="77777777" w:rsidR="0091754C" w:rsidRDefault="002D5B87">
            <w:pPr>
              <w:pStyle w:val="TableParagraph"/>
              <w:spacing w:line="181" w:lineRule="exact"/>
              <w:ind w:right="95"/>
              <w:rPr>
                <w:sz w:val="16"/>
              </w:rPr>
            </w:pPr>
            <w:r>
              <w:rPr>
                <w:sz w:val="16"/>
              </w:rPr>
              <w:t>6</w:t>
            </w:r>
          </w:p>
        </w:tc>
        <w:tc>
          <w:tcPr>
            <w:tcW w:w="912" w:type="dxa"/>
            <w:tcBorders>
              <w:right w:val="single" w:sz="4" w:space="0" w:color="000000"/>
            </w:tcBorders>
          </w:tcPr>
          <w:p w14:paraId="4B6C755A" w14:textId="77777777" w:rsidR="0091754C" w:rsidRDefault="002D5B87">
            <w:pPr>
              <w:pStyle w:val="TableParagraph"/>
              <w:spacing w:line="181" w:lineRule="exact"/>
              <w:ind w:right="95"/>
              <w:rPr>
                <w:sz w:val="16"/>
              </w:rPr>
            </w:pPr>
            <w:r>
              <w:rPr>
                <w:sz w:val="16"/>
              </w:rPr>
              <w:t>0</w:t>
            </w:r>
          </w:p>
        </w:tc>
        <w:tc>
          <w:tcPr>
            <w:tcW w:w="824" w:type="dxa"/>
            <w:tcBorders>
              <w:left w:val="single" w:sz="4" w:space="0" w:color="000000"/>
            </w:tcBorders>
          </w:tcPr>
          <w:p w14:paraId="1ADEEE04" w14:textId="77777777" w:rsidR="0091754C" w:rsidRDefault="002D5B87">
            <w:pPr>
              <w:pStyle w:val="TableParagraph"/>
              <w:spacing w:line="181" w:lineRule="exact"/>
              <w:ind w:right="96"/>
              <w:rPr>
                <w:sz w:val="16"/>
              </w:rPr>
            </w:pPr>
            <w:r>
              <w:rPr>
                <w:spacing w:val="-5"/>
                <w:sz w:val="16"/>
              </w:rPr>
              <w:t>79</w:t>
            </w:r>
          </w:p>
        </w:tc>
        <w:tc>
          <w:tcPr>
            <w:tcW w:w="888" w:type="dxa"/>
            <w:tcBorders>
              <w:right w:val="single" w:sz="4" w:space="0" w:color="000000"/>
            </w:tcBorders>
          </w:tcPr>
          <w:p w14:paraId="755DCDA4" w14:textId="77777777" w:rsidR="0091754C" w:rsidRDefault="002D5B87">
            <w:pPr>
              <w:pStyle w:val="TableParagraph"/>
              <w:spacing w:line="181" w:lineRule="exact"/>
              <w:ind w:right="96"/>
              <w:rPr>
                <w:sz w:val="16"/>
              </w:rPr>
            </w:pPr>
            <w:r>
              <w:rPr>
                <w:spacing w:val="-4"/>
                <w:sz w:val="16"/>
              </w:rPr>
              <w:t>64.3</w:t>
            </w:r>
          </w:p>
        </w:tc>
        <w:tc>
          <w:tcPr>
            <w:tcW w:w="824" w:type="dxa"/>
            <w:tcBorders>
              <w:left w:val="single" w:sz="4" w:space="0" w:color="000000"/>
            </w:tcBorders>
          </w:tcPr>
          <w:p w14:paraId="2AA703A4" w14:textId="77777777" w:rsidR="0091754C" w:rsidRDefault="002D5B87">
            <w:pPr>
              <w:pStyle w:val="TableParagraph"/>
              <w:spacing w:line="181" w:lineRule="exact"/>
              <w:ind w:right="97"/>
              <w:rPr>
                <w:sz w:val="16"/>
              </w:rPr>
            </w:pPr>
            <w:r>
              <w:rPr>
                <w:spacing w:val="-5"/>
                <w:sz w:val="16"/>
              </w:rPr>
              <w:t>152</w:t>
            </w:r>
          </w:p>
        </w:tc>
        <w:tc>
          <w:tcPr>
            <w:tcW w:w="890" w:type="dxa"/>
            <w:tcBorders>
              <w:right w:val="single" w:sz="4" w:space="0" w:color="000000"/>
            </w:tcBorders>
          </w:tcPr>
          <w:p w14:paraId="6443762E" w14:textId="77777777" w:rsidR="0091754C" w:rsidRDefault="002D5B87">
            <w:pPr>
              <w:pStyle w:val="TableParagraph"/>
              <w:spacing w:line="181" w:lineRule="exact"/>
              <w:ind w:right="99"/>
              <w:rPr>
                <w:sz w:val="16"/>
              </w:rPr>
            </w:pPr>
            <w:r>
              <w:rPr>
                <w:spacing w:val="-4"/>
                <w:sz w:val="16"/>
              </w:rPr>
              <w:t>62.4</w:t>
            </w:r>
          </w:p>
        </w:tc>
        <w:tc>
          <w:tcPr>
            <w:tcW w:w="823" w:type="dxa"/>
            <w:tcBorders>
              <w:left w:val="single" w:sz="4" w:space="0" w:color="000000"/>
            </w:tcBorders>
          </w:tcPr>
          <w:p w14:paraId="0B19A71E" w14:textId="77777777" w:rsidR="0091754C" w:rsidRDefault="002D5B87">
            <w:pPr>
              <w:pStyle w:val="TableParagraph"/>
              <w:spacing w:line="181" w:lineRule="exact"/>
              <w:ind w:right="99"/>
              <w:rPr>
                <w:sz w:val="16"/>
              </w:rPr>
            </w:pPr>
            <w:r>
              <w:rPr>
                <w:spacing w:val="-5"/>
                <w:sz w:val="16"/>
              </w:rPr>
              <w:t>225</w:t>
            </w:r>
          </w:p>
        </w:tc>
        <w:tc>
          <w:tcPr>
            <w:tcW w:w="889" w:type="dxa"/>
            <w:tcBorders>
              <w:right w:val="single" w:sz="4" w:space="0" w:color="000000"/>
            </w:tcBorders>
          </w:tcPr>
          <w:p w14:paraId="722CECA8" w14:textId="77777777" w:rsidR="0091754C" w:rsidRDefault="002D5B87">
            <w:pPr>
              <w:pStyle w:val="TableParagraph"/>
              <w:spacing w:line="181" w:lineRule="exact"/>
              <w:ind w:right="97"/>
              <w:rPr>
                <w:sz w:val="16"/>
              </w:rPr>
            </w:pPr>
            <w:r>
              <w:rPr>
                <w:spacing w:val="-4"/>
                <w:sz w:val="16"/>
              </w:rPr>
              <w:t>68.3</w:t>
            </w:r>
          </w:p>
        </w:tc>
        <w:tc>
          <w:tcPr>
            <w:tcW w:w="824" w:type="dxa"/>
            <w:tcBorders>
              <w:left w:val="single" w:sz="4" w:space="0" w:color="000000"/>
            </w:tcBorders>
          </w:tcPr>
          <w:p w14:paraId="407FE32A" w14:textId="77777777" w:rsidR="0091754C" w:rsidRDefault="002D5B87">
            <w:pPr>
              <w:pStyle w:val="TableParagraph"/>
              <w:spacing w:line="181" w:lineRule="exact"/>
              <w:ind w:right="98"/>
              <w:rPr>
                <w:sz w:val="16"/>
              </w:rPr>
            </w:pPr>
            <w:r>
              <w:rPr>
                <w:spacing w:val="-5"/>
                <w:sz w:val="16"/>
              </w:rPr>
              <w:t>298</w:t>
            </w:r>
          </w:p>
        </w:tc>
        <w:tc>
          <w:tcPr>
            <w:tcW w:w="888" w:type="dxa"/>
            <w:tcBorders>
              <w:right w:val="single" w:sz="4" w:space="0" w:color="000000"/>
            </w:tcBorders>
          </w:tcPr>
          <w:p w14:paraId="053A9F19" w14:textId="77777777" w:rsidR="0091754C" w:rsidRDefault="002D5B87">
            <w:pPr>
              <w:pStyle w:val="TableParagraph"/>
              <w:spacing w:line="181" w:lineRule="exact"/>
              <w:ind w:right="98"/>
              <w:rPr>
                <w:sz w:val="16"/>
              </w:rPr>
            </w:pPr>
            <w:r>
              <w:rPr>
                <w:spacing w:val="-4"/>
                <w:sz w:val="16"/>
              </w:rPr>
              <w:t>69.1</w:t>
            </w:r>
          </w:p>
        </w:tc>
      </w:tr>
      <w:tr w:rsidR="0091754C" w14:paraId="4ED13F99" w14:textId="77777777">
        <w:trPr>
          <w:trHeight w:val="210"/>
        </w:trPr>
        <w:tc>
          <w:tcPr>
            <w:tcW w:w="824" w:type="dxa"/>
            <w:tcBorders>
              <w:left w:val="single" w:sz="4" w:space="0" w:color="000000"/>
            </w:tcBorders>
          </w:tcPr>
          <w:p w14:paraId="64BF1D21" w14:textId="77777777" w:rsidR="0091754C" w:rsidRDefault="002D5B87">
            <w:pPr>
              <w:pStyle w:val="TableParagraph"/>
              <w:spacing w:before="23" w:line="166" w:lineRule="exact"/>
              <w:ind w:right="95"/>
              <w:rPr>
                <w:sz w:val="16"/>
              </w:rPr>
            </w:pPr>
            <w:r>
              <w:rPr>
                <w:sz w:val="16"/>
              </w:rPr>
              <w:t>7</w:t>
            </w:r>
          </w:p>
        </w:tc>
        <w:tc>
          <w:tcPr>
            <w:tcW w:w="912" w:type="dxa"/>
            <w:tcBorders>
              <w:right w:val="single" w:sz="4" w:space="0" w:color="000000"/>
            </w:tcBorders>
          </w:tcPr>
          <w:p w14:paraId="12CD5834" w14:textId="77777777" w:rsidR="0091754C" w:rsidRDefault="002D5B87">
            <w:pPr>
              <w:pStyle w:val="TableParagraph"/>
              <w:spacing w:before="23" w:line="166" w:lineRule="exact"/>
              <w:ind w:right="97"/>
              <w:rPr>
                <w:sz w:val="16"/>
              </w:rPr>
            </w:pPr>
            <w:r>
              <w:rPr>
                <w:spacing w:val="-5"/>
                <w:sz w:val="16"/>
              </w:rPr>
              <w:t>2.7</w:t>
            </w:r>
          </w:p>
        </w:tc>
        <w:tc>
          <w:tcPr>
            <w:tcW w:w="824" w:type="dxa"/>
            <w:tcBorders>
              <w:left w:val="single" w:sz="4" w:space="0" w:color="000000"/>
            </w:tcBorders>
          </w:tcPr>
          <w:p w14:paraId="6ABD74DE" w14:textId="77777777" w:rsidR="0091754C" w:rsidRDefault="002D5B87">
            <w:pPr>
              <w:pStyle w:val="TableParagraph"/>
              <w:spacing w:before="23" w:line="166" w:lineRule="exact"/>
              <w:ind w:right="96"/>
              <w:rPr>
                <w:sz w:val="16"/>
              </w:rPr>
            </w:pPr>
            <w:r>
              <w:rPr>
                <w:spacing w:val="-5"/>
                <w:sz w:val="16"/>
              </w:rPr>
              <w:t>80</w:t>
            </w:r>
          </w:p>
        </w:tc>
        <w:tc>
          <w:tcPr>
            <w:tcW w:w="888" w:type="dxa"/>
            <w:tcBorders>
              <w:right w:val="single" w:sz="4" w:space="0" w:color="000000"/>
            </w:tcBorders>
          </w:tcPr>
          <w:p w14:paraId="01394869" w14:textId="77777777" w:rsidR="0091754C" w:rsidRDefault="002D5B87">
            <w:pPr>
              <w:pStyle w:val="TableParagraph"/>
              <w:spacing w:before="23" w:line="166" w:lineRule="exact"/>
              <w:ind w:right="96"/>
              <w:rPr>
                <w:sz w:val="16"/>
              </w:rPr>
            </w:pPr>
            <w:r>
              <w:rPr>
                <w:spacing w:val="-4"/>
                <w:sz w:val="16"/>
              </w:rPr>
              <w:t>64.5</w:t>
            </w:r>
          </w:p>
        </w:tc>
        <w:tc>
          <w:tcPr>
            <w:tcW w:w="824" w:type="dxa"/>
            <w:tcBorders>
              <w:left w:val="single" w:sz="4" w:space="0" w:color="000000"/>
            </w:tcBorders>
          </w:tcPr>
          <w:p w14:paraId="0D9B9CDE" w14:textId="77777777" w:rsidR="0091754C" w:rsidRDefault="002D5B87">
            <w:pPr>
              <w:pStyle w:val="TableParagraph"/>
              <w:spacing w:before="23" w:line="166" w:lineRule="exact"/>
              <w:ind w:right="97"/>
              <w:rPr>
                <w:sz w:val="16"/>
              </w:rPr>
            </w:pPr>
            <w:r>
              <w:rPr>
                <w:spacing w:val="-5"/>
                <w:sz w:val="16"/>
              </w:rPr>
              <w:t>153</w:t>
            </w:r>
          </w:p>
        </w:tc>
        <w:tc>
          <w:tcPr>
            <w:tcW w:w="890" w:type="dxa"/>
            <w:tcBorders>
              <w:right w:val="single" w:sz="4" w:space="0" w:color="000000"/>
            </w:tcBorders>
          </w:tcPr>
          <w:p w14:paraId="25DDB762" w14:textId="77777777" w:rsidR="0091754C" w:rsidRDefault="002D5B87">
            <w:pPr>
              <w:pStyle w:val="TableParagraph"/>
              <w:spacing w:before="23" w:line="166" w:lineRule="exact"/>
              <w:ind w:right="99"/>
              <w:rPr>
                <w:sz w:val="16"/>
              </w:rPr>
            </w:pPr>
            <w:r>
              <w:rPr>
                <w:spacing w:val="-4"/>
                <w:sz w:val="16"/>
              </w:rPr>
              <w:t>62.7</w:t>
            </w:r>
          </w:p>
        </w:tc>
        <w:tc>
          <w:tcPr>
            <w:tcW w:w="823" w:type="dxa"/>
            <w:tcBorders>
              <w:left w:val="single" w:sz="4" w:space="0" w:color="000000"/>
            </w:tcBorders>
          </w:tcPr>
          <w:p w14:paraId="45D0FB90" w14:textId="77777777" w:rsidR="0091754C" w:rsidRDefault="002D5B87">
            <w:pPr>
              <w:pStyle w:val="TableParagraph"/>
              <w:spacing w:before="23" w:line="166" w:lineRule="exact"/>
              <w:ind w:right="99"/>
              <w:rPr>
                <w:sz w:val="16"/>
              </w:rPr>
            </w:pPr>
            <w:r>
              <w:rPr>
                <w:spacing w:val="-5"/>
                <w:sz w:val="16"/>
              </w:rPr>
              <w:t>226</w:t>
            </w:r>
          </w:p>
        </w:tc>
        <w:tc>
          <w:tcPr>
            <w:tcW w:w="889" w:type="dxa"/>
            <w:tcBorders>
              <w:right w:val="single" w:sz="4" w:space="0" w:color="000000"/>
            </w:tcBorders>
          </w:tcPr>
          <w:p w14:paraId="7D4F940B" w14:textId="77777777" w:rsidR="0091754C" w:rsidRDefault="002D5B87">
            <w:pPr>
              <w:pStyle w:val="TableParagraph"/>
              <w:spacing w:before="23" w:line="166" w:lineRule="exact"/>
              <w:ind w:right="97"/>
              <w:rPr>
                <w:sz w:val="16"/>
              </w:rPr>
            </w:pPr>
            <w:r>
              <w:rPr>
                <w:spacing w:val="-4"/>
                <w:sz w:val="16"/>
              </w:rPr>
              <w:t>68.3</w:t>
            </w:r>
          </w:p>
        </w:tc>
        <w:tc>
          <w:tcPr>
            <w:tcW w:w="824" w:type="dxa"/>
            <w:tcBorders>
              <w:left w:val="single" w:sz="4" w:space="0" w:color="000000"/>
            </w:tcBorders>
          </w:tcPr>
          <w:p w14:paraId="70EF7283" w14:textId="77777777" w:rsidR="0091754C" w:rsidRDefault="002D5B87">
            <w:pPr>
              <w:pStyle w:val="TableParagraph"/>
              <w:spacing w:before="23" w:line="166" w:lineRule="exact"/>
              <w:ind w:right="98"/>
              <w:rPr>
                <w:sz w:val="16"/>
              </w:rPr>
            </w:pPr>
            <w:r>
              <w:rPr>
                <w:spacing w:val="-5"/>
                <w:sz w:val="16"/>
              </w:rPr>
              <w:t>299</w:t>
            </w:r>
          </w:p>
        </w:tc>
        <w:tc>
          <w:tcPr>
            <w:tcW w:w="888" w:type="dxa"/>
            <w:tcBorders>
              <w:right w:val="single" w:sz="4" w:space="0" w:color="000000"/>
            </w:tcBorders>
          </w:tcPr>
          <w:p w14:paraId="2D0909FF" w14:textId="77777777" w:rsidR="0091754C" w:rsidRDefault="002D5B87">
            <w:pPr>
              <w:pStyle w:val="TableParagraph"/>
              <w:spacing w:before="23" w:line="166" w:lineRule="exact"/>
              <w:ind w:right="98"/>
              <w:rPr>
                <w:sz w:val="16"/>
              </w:rPr>
            </w:pPr>
            <w:r>
              <w:rPr>
                <w:spacing w:val="-4"/>
                <w:sz w:val="16"/>
              </w:rPr>
              <w:t>68.8</w:t>
            </w:r>
          </w:p>
        </w:tc>
      </w:tr>
      <w:tr w:rsidR="0091754C" w14:paraId="06A36128" w14:textId="77777777">
        <w:trPr>
          <w:trHeight w:val="183"/>
        </w:trPr>
        <w:tc>
          <w:tcPr>
            <w:tcW w:w="824" w:type="dxa"/>
            <w:tcBorders>
              <w:left w:val="single" w:sz="4" w:space="0" w:color="000000"/>
            </w:tcBorders>
          </w:tcPr>
          <w:p w14:paraId="4C81A0C1" w14:textId="77777777" w:rsidR="0091754C" w:rsidRDefault="002D5B87">
            <w:pPr>
              <w:pStyle w:val="TableParagraph"/>
              <w:ind w:right="95"/>
              <w:rPr>
                <w:sz w:val="16"/>
              </w:rPr>
            </w:pPr>
            <w:r>
              <w:rPr>
                <w:sz w:val="16"/>
              </w:rPr>
              <w:t>8</w:t>
            </w:r>
          </w:p>
        </w:tc>
        <w:tc>
          <w:tcPr>
            <w:tcW w:w="912" w:type="dxa"/>
            <w:tcBorders>
              <w:right w:val="single" w:sz="4" w:space="0" w:color="000000"/>
            </w:tcBorders>
          </w:tcPr>
          <w:p w14:paraId="2400F397" w14:textId="77777777" w:rsidR="0091754C" w:rsidRDefault="002D5B87">
            <w:pPr>
              <w:pStyle w:val="TableParagraph"/>
              <w:ind w:right="97"/>
              <w:rPr>
                <w:sz w:val="16"/>
              </w:rPr>
            </w:pPr>
            <w:r>
              <w:rPr>
                <w:spacing w:val="-5"/>
                <w:sz w:val="16"/>
              </w:rPr>
              <w:t>9.2</w:t>
            </w:r>
          </w:p>
        </w:tc>
        <w:tc>
          <w:tcPr>
            <w:tcW w:w="824" w:type="dxa"/>
            <w:tcBorders>
              <w:left w:val="single" w:sz="4" w:space="0" w:color="000000"/>
            </w:tcBorders>
          </w:tcPr>
          <w:p w14:paraId="538DBBC6" w14:textId="77777777" w:rsidR="0091754C" w:rsidRDefault="002D5B87">
            <w:pPr>
              <w:pStyle w:val="TableParagraph"/>
              <w:ind w:right="96"/>
              <w:rPr>
                <w:sz w:val="16"/>
              </w:rPr>
            </w:pPr>
            <w:r>
              <w:rPr>
                <w:spacing w:val="-5"/>
                <w:sz w:val="16"/>
              </w:rPr>
              <w:t>81</w:t>
            </w:r>
          </w:p>
        </w:tc>
        <w:tc>
          <w:tcPr>
            <w:tcW w:w="888" w:type="dxa"/>
            <w:tcBorders>
              <w:right w:val="single" w:sz="4" w:space="0" w:color="000000"/>
            </w:tcBorders>
          </w:tcPr>
          <w:p w14:paraId="7F69858D" w14:textId="77777777" w:rsidR="0091754C" w:rsidRDefault="002D5B87">
            <w:pPr>
              <w:pStyle w:val="TableParagraph"/>
              <w:ind w:right="96"/>
              <w:rPr>
                <w:sz w:val="16"/>
              </w:rPr>
            </w:pPr>
            <w:r>
              <w:rPr>
                <w:spacing w:val="-4"/>
                <w:sz w:val="16"/>
              </w:rPr>
              <w:t>64.9</w:t>
            </w:r>
          </w:p>
        </w:tc>
        <w:tc>
          <w:tcPr>
            <w:tcW w:w="824" w:type="dxa"/>
            <w:tcBorders>
              <w:left w:val="single" w:sz="4" w:space="0" w:color="000000"/>
            </w:tcBorders>
          </w:tcPr>
          <w:p w14:paraId="0E355E46" w14:textId="77777777" w:rsidR="0091754C" w:rsidRDefault="002D5B87">
            <w:pPr>
              <w:pStyle w:val="TableParagraph"/>
              <w:ind w:right="97"/>
              <w:rPr>
                <w:sz w:val="16"/>
              </w:rPr>
            </w:pPr>
            <w:r>
              <w:rPr>
                <w:spacing w:val="-5"/>
                <w:sz w:val="16"/>
              </w:rPr>
              <w:t>154</w:t>
            </w:r>
          </w:p>
        </w:tc>
        <w:tc>
          <w:tcPr>
            <w:tcW w:w="890" w:type="dxa"/>
            <w:tcBorders>
              <w:right w:val="single" w:sz="4" w:space="0" w:color="000000"/>
            </w:tcBorders>
          </w:tcPr>
          <w:p w14:paraId="306E5436" w14:textId="77777777" w:rsidR="0091754C" w:rsidRDefault="002D5B87">
            <w:pPr>
              <w:pStyle w:val="TableParagraph"/>
              <w:ind w:right="99"/>
              <w:rPr>
                <w:sz w:val="16"/>
              </w:rPr>
            </w:pPr>
            <w:r>
              <w:rPr>
                <w:spacing w:val="-4"/>
                <w:sz w:val="16"/>
              </w:rPr>
              <w:t>62.6</w:t>
            </w:r>
          </w:p>
        </w:tc>
        <w:tc>
          <w:tcPr>
            <w:tcW w:w="823" w:type="dxa"/>
            <w:tcBorders>
              <w:left w:val="single" w:sz="4" w:space="0" w:color="000000"/>
            </w:tcBorders>
          </w:tcPr>
          <w:p w14:paraId="13A1589D" w14:textId="77777777" w:rsidR="0091754C" w:rsidRDefault="002D5B87">
            <w:pPr>
              <w:pStyle w:val="TableParagraph"/>
              <w:ind w:right="99"/>
              <w:rPr>
                <w:sz w:val="16"/>
              </w:rPr>
            </w:pPr>
            <w:r>
              <w:rPr>
                <w:spacing w:val="-5"/>
                <w:sz w:val="16"/>
              </w:rPr>
              <w:t>227</w:t>
            </w:r>
          </w:p>
        </w:tc>
        <w:tc>
          <w:tcPr>
            <w:tcW w:w="889" w:type="dxa"/>
            <w:tcBorders>
              <w:right w:val="single" w:sz="4" w:space="0" w:color="000000"/>
            </w:tcBorders>
          </w:tcPr>
          <w:p w14:paraId="2FD12CF8" w14:textId="77777777" w:rsidR="0091754C" w:rsidRDefault="002D5B87">
            <w:pPr>
              <w:pStyle w:val="TableParagraph"/>
              <w:ind w:right="97"/>
              <w:rPr>
                <w:sz w:val="16"/>
              </w:rPr>
            </w:pPr>
            <w:r>
              <w:rPr>
                <w:spacing w:val="-4"/>
                <w:sz w:val="16"/>
              </w:rPr>
              <w:t>68.7</w:t>
            </w:r>
          </w:p>
        </w:tc>
        <w:tc>
          <w:tcPr>
            <w:tcW w:w="824" w:type="dxa"/>
            <w:tcBorders>
              <w:left w:val="single" w:sz="4" w:space="0" w:color="000000"/>
            </w:tcBorders>
          </w:tcPr>
          <w:p w14:paraId="06B6E6D6" w14:textId="77777777" w:rsidR="0091754C" w:rsidRDefault="002D5B87">
            <w:pPr>
              <w:pStyle w:val="TableParagraph"/>
              <w:ind w:right="98"/>
              <w:rPr>
                <w:sz w:val="16"/>
              </w:rPr>
            </w:pPr>
            <w:r>
              <w:rPr>
                <w:spacing w:val="-5"/>
                <w:sz w:val="16"/>
              </w:rPr>
              <w:t>300</w:t>
            </w:r>
          </w:p>
        </w:tc>
        <w:tc>
          <w:tcPr>
            <w:tcW w:w="888" w:type="dxa"/>
            <w:tcBorders>
              <w:right w:val="single" w:sz="4" w:space="0" w:color="000000"/>
            </w:tcBorders>
          </w:tcPr>
          <w:p w14:paraId="31C250D2" w14:textId="77777777" w:rsidR="0091754C" w:rsidRDefault="002D5B87">
            <w:pPr>
              <w:pStyle w:val="TableParagraph"/>
              <w:ind w:right="98"/>
              <w:rPr>
                <w:sz w:val="16"/>
              </w:rPr>
            </w:pPr>
            <w:r>
              <w:rPr>
                <w:spacing w:val="-4"/>
                <w:sz w:val="16"/>
              </w:rPr>
              <w:t>68.2</w:t>
            </w:r>
          </w:p>
        </w:tc>
      </w:tr>
      <w:tr w:rsidR="0091754C" w14:paraId="53FFB0EB" w14:textId="77777777">
        <w:trPr>
          <w:trHeight w:val="184"/>
        </w:trPr>
        <w:tc>
          <w:tcPr>
            <w:tcW w:w="824" w:type="dxa"/>
            <w:tcBorders>
              <w:left w:val="single" w:sz="4" w:space="0" w:color="000000"/>
            </w:tcBorders>
          </w:tcPr>
          <w:p w14:paraId="44D2FF57" w14:textId="77777777" w:rsidR="0091754C" w:rsidRDefault="002D5B87">
            <w:pPr>
              <w:pStyle w:val="TableParagraph"/>
              <w:spacing w:line="165" w:lineRule="exact"/>
              <w:ind w:right="95"/>
              <w:rPr>
                <w:sz w:val="16"/>
              </w:rPr>
            </w:pPr>
            <w:r>
              <w:rPr>
                <w:sz w:val="16"/>
              </w:rPr>
              <w:t>9</w:t>
            </w:r>
          </w:p>
        </w:tc>
        <w:tc>
          <w:tcPr>
            <w:tcW w:w="912" w:type="dxa"/>
            <w:tcBorders>
              <w:right w:val="single" w:sz="4" w:space="0" w:color="000000"/>
            </w:tcBorders>
          </w:tcPr>
          <w:p w14:paraId="6D9A9534" w14:textId="77777777" w:rsidR="0091754C" w:rsidRDefault="002D5B87">
            <w:pPr>
              <w:pStyle w:val="TableParagraph"/>
              <w:spacing w:line="165" w:lineRule="exact"/>
              <w:ind w:right="95"/>
              <w:rPr>
                <w:sz w:val="16"/>
              </w:rPr>
            </w:pPr>
            <w:r>
              <w:rPr>
                <w:spacing w:val="-4"/>
                <w:sz w:val="16"/>
              </w:rPr>
              <w:t>16.1</w:t>
            </w:r>
          </w:p>
        </w:tc>
        <w:tc>
          <w:tcPr>
            <w:tcW w:w="824" w:type="dxa"/>
            <w:tcBorders>
              <w:left w:val="single" w:sz="4" w:space="0" w:color="000000"/>
            </w:tcBorders>
          </w:tcPr>
          <w:p w14:paraId="5E5ADB9B" w14:textId="77777777" w:rsidR="0091754C" w:rsidRDefault="002D5B87">
            <w:pPr>
              <w:pStyle w:val="TableParagraph"/>
              <w:spacing w:line="165" w:lineRule="exact"/>
              <w:ind w:right="96"/>
              <w:rPr>
                <w:sz w:val="16"/>
              </w:rPr>
            </w:pPr>
            <w:r>
              <w:rPr>
                <w:spacing w:val="-5"/>
                <w:sz w:val="16"/>
              </w:rPr>
              <w:t>82</w:t>
            </w:r>
          </w:p>
        </w:tc>
        <w:tc>
          <w:tcPr>
            <w:tcW w:w="888" w:type="dxa"/>
            <w:tcBorders>
              <w:right w:val="single" w:sz="4" w:space="0" w:color="000000"/>
            </w:tcBorders>
          </w:tcPr>
          <w:p w14:paraId="5EA7C2EA" w14:textId="77777777" w:rsidR="0091754C" w:rsidRDefault="002D5B87">
            <w:pPr>
              <w:pStyle w:val="TableParagraph"/>
              <w:spacing w:line="165" w:lineRule="exact"/>
              <w:ind w:right="96"/>
              <w:rPr>
                <w:sz w:val="16"/>
              </w:rPr>
            </w:pPr>
            <w:r>
              <w:rPr>
                <w:spacing w:val="-4"/>
                <w:sz w:val="16"/>
              </w:rPr>
              <w:t>65.3</w:t>
            </w:r>
          </w:p>
        </w:tc>
        <w:tc>
          <w:tcPr>
            <w:tcW w:w="824" w:type="dxa"/>
            <w:tcBorders>
              <w:left w:val="single" w:sz="4" w:space="0" w:color="000000"/>
            </w:tcBorders>
          </w:tcPr>
          <w:p w14:paraId="64ED83A4" w14:textId="77777777" w:rsidR="0091754C" w:rsidRDefault="002D5B87">
            <w:pPr>
              <w:pStyle w:val="TableParagraph"/>
              <w:spacing w:line="165" w:lineRule="exact"/>
              <w:ind w:right="97"/>
              <w:rPr>
                <w:sz w:val="16"/>
              </w:rPr>
            </w:pPr>
            <w:r>
              <w:rPr>
                <w:spacing w:val="-5"/>
                <w:sz w:val="16"/>
              </w:rPr>
              <w:t>155</w:t>
            </w:r>
          </w:p>
        </w:tc>
        <w:tc>
          <w:tcPr>
            <w:tcW w:w="890" w:type="dxa"/>
            <w:tcBorders>
              <w:right w:val="single" w:sz="4" w:space="0" w:color="000000"/>
            </w:tcBorders>
          </w:tcPr>
          <w:p w14:paraId="06E0155B" w14:textId="77777777" w:rsidR="0091754C" w:rsidRDefault="002D5B87">
            <w:pPr>
              <w:pStyle w:val="TableParagraph"/>
              <w:spacing w:line="165" w:lineRule="exact"/>
              <w:ind w:right="99"/>
              <w:rPr>
                <w:sz w:val="16"/>
              </w:rPr>
            </w:pPr>
            <w:r>
              <w:rPr>
                <w:spacing w:val="-4"/>
                <w:sz w:val="16"/>
              </w:rPr>
              <w:t>63.7</w:t>
            </w:r>
          </w:p>
        </w:tc>
        <w:tc>
          <w:tcPr>
            <w:tcW w:w="823" w:type="dxa"/>
            <w:tcBorders>
              <w:left w:val="single" w:sz="4" w:space="0" w:color="000000"/>
            </w:tcBorders>
          </w:tcPr>
          <w:p w14:paraId="5D9FF150" w14:textId="77777777" w:rsidR="0091754C" w:rsidRDefault="002D5B87">
            <w:pPr>
              <w:pStyle w:val="TableParagraph"/>
              <w:spacing w:line="165" w:lineRule="exact"/>
              <w:ind w:right="99"/>
              <w:rPr>
                <w:sz w:val="16"/>
              </w:rPr>
            </w:pPr>
            <w:r>
              <w:rPr>
                <w:spacing w:val="-5"/>
                <w:sz w:val="16"/>
              </w:rPr>
              <w:t>228</w:t>
            </w:r>
          </w:p>
        </w:tc>
        <w:tc>
          <w:tcPr>
            <w:tcW w:w="889" w:type="dxa"/>
            <w:tcBorders>
              <w:right w:val="single" w:sz="4" w:space="0" w:color="000000"/>
            </w:tcBorders>
          </w:tcPr>
          <w:p w14:paraId="5BF97F2D" w14:textId="77777777" w:rsidR="0091754C" w:rsidRDefault="002D5B87">
            <w:pPr>
              <w:pStyle w:val="TableParagraph"/>
              <w:spacing w:line="165" w:lineRule="exact"/>
              <w:ind w:right="97"/>
              <w:rPr>
                <w:sz w:val="16"/>
              </w:rPr>
            </w:pPr>
            <w:r>
              <w:rPr>
                <w:spacing w:val="-4"/>
                <w:sz w:val="16"/>
              </w:rPr>
              <w:t>68.2</w:t>
            </w:r>
          </w:p>
        </w:tc>
        <w:tc>
          <w:tcPr>
            <w:tcW w:w="824" w:type="dxa"/>
            <w:tcBorders>
              <w:left w:val="single" w:sz="4" w:space="0" w:color="000000"/>
            </w:tcBorders>
          </w:tcPr>
          <w:p w14:paraId="0D90B785" w14:textId="77777777" w:rsidR="0091754C" w:rsidRDefault="002D5B87">
            <w:pPr>
              <w:pStyle w:val="TableParagraph"/>
              <w:spacing w:line="165" w:lineRule="exact"/>
              <w:ind w:right="98"/>
              <w:rPr>
                <w:sz w:val="16"/>
              </w:rPr>
            </w:pPr>
            <w:r>
              <w:rPr>
                <w:spacing w:val="-5"/>
                <w:sz w:val="16"/>
              </w:rPr>
              <w:t>301</w:t>
            </w:r>
          </w:p>
        </w:tc>
        <w:tc>
          <w:tcPr>
            <w:tcW w:w="888" w:type="dxa"/>
            <w:tcBorders>
              <w:right w:val="single" w:sz="4" w:space="0" w:color="000000"/>
            </w:tcBorders>
          </w:tcPr>
          <w:p w14:paraId="03DD1873" w14:textId="77777777" w:rsidR="0091754C" w:rsidRDefault="002D5B87">
            <w:pPr>
              <w:pStyle w:val="TableParagraph"/>
              <w:spacing w:line="165" w:lineRule="exact"/>
              <w:ind w:right="98"/>
              <w:rPr>
                <w:sz w:val="16"/>
              </w:rPr>
            </w:pPr>
            <w:r>
              <w:rPr>
                <w:spacing w:val="-4"/>
                <w:sz w:val="16"/>
              </w:rPr>
              <w:t>68.3</w:t>
            </w:r>
          </w:p>
        </w:tc>
      </w:tr>
      <w:tr w:rsidR="0091754C" w14:paraId="1F3BFCAD" w14:textId="77777777">
        <w:trPr>
          <w:trHeight w:val="183"/>
        </w:trPr>
        <w:tc>
          <w:tcPr>
            <w:tcW w:w="824" w:type="dxa"/>
            <w:tcBorders>
              <w:left w:val="single" w:sz="4" w:space="0" w:color="000000"/>
            </w:tcBorders>
          </w:tcPr>
          <w:p w14:paraId="1333099B" w14:textId="77777777" w:rsidR="0091754C" w:rsidRDefault="002D5B87">
            <w:pPr>
              <w:pStyle w:val="TableParagraph"/>
              <w:ind w:right="95"/>
              <w:rPr>
                <w:sz w:val="16"/>
              </w:rPr>
            </w:pPr>
            <w:r>
              <w:rPr>
                <w:spacing w:val="-5"/>
                <w:sz w:val="16"/>
              </w:rPr>
              <w:t>10</w:t>
            </w:r>
          </w:p>
        </w:tc>
        <w:tc>
          <w:tcPr>
            <w:tcW w:w="912" w:type="dxa"/>
            <w:tcBorders>
              <w:right w:val="single" w:sz="4" w:space="0" w:color="000000"/>
            </w:tcBorders>
          </w:tcPr>
          <w:p w14:paraId="280437CE" w14:textId="77777777" w:rsidR="0091754C" w:rsidRDefault="002D5B87">
            <w:pPr>
              <w:pStyle w:val="TableParagraph"/>
              <w:ind w:right="95"/>
              <w:rPr>
                <w:sz w:val="16"/>
              </w:rPr>
            </w:pPr>
            <w:r>
              <w:rPr>
                <w:spacing w:val="-4"/>
                <w:sz w:val="16"/>
              </w:rPr>
              <w:t>22.7</w:t>
            </w:r>
          </w:p>
        </w:tc>
        <w:tc>
          <w:tcPr>
            <w:tcW w:w="824" w:type="dxa"/>
            <w:tcBorders>
              <w:left w:val="single" w:sz="4" w:space="0" w:color="000000"/>
            </w:tcBorders>
          </w:tcPr>
          <w:p w14:paraId="44DDB207" w14:textId="77777777" w:rsidR="0091754C" w:rsidRDefault="002D5B87">
            <w:pPr>
              <w:pStyle w:val="TableParagraph"/>
              <w:ind w:right="96"/>
              <w:rPr>
                <w:sz w:val="16"/>
              </w:rPr>
            </w:pPr>
            <w:r>
              <w:rPr>
                <w:spacing w:val="-5"/>
                <w:sz w:val="16"/>
              </w:rPr>
              <w:t>83</w:t>
            </w:r>
          </w:p>
        </w:tc>
        <w:tc>
          <w:tcPr>
            <w:tcW w:w="888" w:type="dxa"/>
            <w:tcBorders>
              <w:right w:val="single" w:sz="4" w:space="0" w:color="000000"/>
            </w:tcBorders>
          </w:tcPr>
          <w:p w14:paraId="0803885E" w14:textId="77777777" w:rsidR="0091754C" w:rsidRDefault="002D5B87">
            <w:pPr>
              <w:pStyle w:val="TableParagraph"/>
              <w:ind w:right="96"/>
              <w:rPr>
                <w:sz w:val="16"/>
              </w:rPr>
            </w:pPr>
            <w:r>
              <w:rPr>
                <w:spacing w:val="-5"/>
                <w:sz w:val="16"/>
              </w:rPr>
              <w:t>66</w:t>
            </w:r>
          </w:p>
        </w:tc>
        <w:tc>
          <w:tcPr>
            <w:tcW w:w="824" w:type="dxa"/>
            <w:tcBorders>
              <w:left w:val="single" w:sz="4" w:space="0" w:color="000000"/>
            </w:tcBorders>
          </w:tcPr>
          <w:p w14:paraId="0A933F1D" w14:textId="77777777" w:rsidR="0091754C" w:rsidRDefault="002D5B87">
            <w:pPr>
              <w:pStyle w:val="TableParagraph"/>
              <w:ind w:right="97"/>
              <w:rPr>
                <w:sz w:val="16"/>
              </w:rPr>
            </w:pPr>
            <w:r>
              <w:rPr>
                <w:spacing w:val="-5"/>
                <w:sz w:val="16"/>
              </w:rPr>
              <w:t>156</w:t>
            </w:r>
          </w:p>
        </w:tc>
        <w:tc>
          <w:tcPr>
            <w:tcW w:w="890" w:type="dxa"/>
            <w:tcBorders>
              <w:right w:val="single" w:sz="4" w:space="0" w:color="000000"/>
            </w:tcBorders>
          </w:tcPr>
          <w:p w14:paraId="4DE90185" w14:textId="77777777" w:rsidR="0091754C" w:rsidRDefault="002D5B87">
            <w:pPr>
              <w:pStyle w:val="TableParagraph"/>
              <w:ind w:right="99"/>
              <w:rPr>
                <w:sz w:val="16"/>
              </w:rPr>
            </w:pPr>
            <w:r>
              <w:rPr>
                <w:spacing w:val="-4"/>
                <w:sz w:val="16"/>
              </w:rPr>
              <w:t>64.3</w:t>
            </w:r>
          </w:p>
        </w:tc>
        <w:tc>
          <w:tcPr>
            <w:tcW w:w="823" w:type="dxa"/>
            <w:tcBorders>
              <w:left w:val="single" w:sz="4" w:space="0" w:color="000000"/>
            </w:tcBorders>
          </w:tcPr>
          <w:p w14:paraId="7EEC17D1" w14:textId="77777777" w:rsidR="0091754C" w:rsidRDefault="002D5B87">
            <w:pPr>
              <w:pStyle w:val="TableParagraph"/>
              <w:ind w:right="99"/>
              <w:rPr>
                <w:sz w:val="16"/>
              </w:rPr>
            </w:pPr>
            <w:r>
              <w:rPr>
                <w:spacing w:val="-5"/>
                <w:sz w:val="16"/>
              </w:rPr>
              <w:t>229</w:t>
            </w:r>
          </w:p>
        </w:tc>
        <w:tc>
          <w:tcPr>
            <w:tcW w:w="889" w:type="dxa"/>
            <w:tcBorders>
              <w:right w:val="single" w:sz="4" w:space="0" w:color="000000"/>
            </w:tcBorders>
          </w:tcPr>
          <w:p w14:paraId="425A9839" w14:textId="77777777" w:rsidR="0091754C" w:rsidRDefault="002D5B87">
            <w:pPr>
              <w:pStyle w:val="TableParagraph"/>
              <w:ind w:right="97"/>
              <w:rPr>
                <w:sz w:val="16"/>
              </w:rPr>
            </w:pPr>
            <w:r>
              <w:rPr>
                <w:spacing w:val="-4"/>
                <w:sz w:val="16"/>
              </w:rPr>
              <w:t>68.1</w:t>
            </w:r>
          </w:p>
        </w:tc>
        <w:tc>
          <w:tcPr>
            <w:tcW w:w="824" w:type="dxa"/>
            <w:tcBorders>
              <w:left w:val="single" w:sz="4" w:space="0" w:color="000000"/>
            </w:tcBorders>
          </w:tcPr>
          <w:p w14:paraId="288EA0BE" w14:textId="77777777" w:rsidR="0091754C" w:rsidRDefault="002D5B87">
            <w:pPr>
              <w:pStyle w:val="TableParagraph"/>
              <w:ind w:right="98"/>
              <w:rPr>
                <w:sz w:val="16"/>
              </w:rPr>
            </w:pPr>
            <w:r>
              <w:rPr>
                <w:spacing w:val="-5"/>
                <w:sz w:val="16"/>
              </w:rPr>
              <w:t>302</w:t>
            </w:r>
          </w:p>
        </w:tc>
        <w:tc>
          <w:tcPr>
            <w:tcW w:w="888" w:type="dxa"/>
            <w:tcBorders>
              <w:right w:val="single" w:sz="4" w:space="0" w:color="000000"/>
            </w:tcBorders>
          </w:tcPr>
          <w:p w14:paraId="02B9714B" w14:textId="77777777" w:rsidR="0091754C" w:rsidRDefault="002D5B87">
            <w:pPr>
              <w:pStyle w:val="TableParagraph"/>
              <w:ind w:right="98"/>
              <w:rPr>
                <w:sz w:val="16"/>
              </w:rPr>
            </w:pPr>
            <w:r>
              <w:rPr>
                <w:spacing w:val="-4"/>
                <w:sz w:val="16"/>
              </w:rPr>
              <w:t>68.2</w:t>
            </w:r>
          </w:p>
        </w:tc>
      </w:tr>
      <w:tr w:rsidR="0091754C" w14:paraId="47863DE0" w14:textId="77777777">
        <w:trPr>
          <w:trHeight w:val="183"/>
        </w:trPr>
        <w:tc>
          <w:tcPr>
            <w:tcW w:w="824" w:type="dxa"/>
            <w:tcBorders>
              <w:left w:val="single" w:sz="4" w:space="0" w:color="000000"/>
            </w:tcBorders>
          </w:tcPr>
          <w:p w14:paraId="5B5935B1" w14:textId="77777777" w:rsidR="0091754C" w:rsidRDefault="002D5B87">
            <w:pPr>
              <w:pStyle w:val="TableParagraph"/>
              <w:ind w:right="95"/>
              <w:rPr>
                <w:sz w:val="16"/>
              </w:rPr>
            </w:pPr>
            <w:r>
              <w:rPr>
                <w:spacing w:val="-5"/>
                <w:sz w:val="16"/>
              </w:rPr>
              <w:t>11</w:t>
            </w:r>
          </w:p>
        </w:tc>
        <w:tc>
          <w:tcPr>
            <w:tcW w:w="912" w:type="dxa"/>
            <w:tcBorders>
              <w:right w:val="single" w:sz="4" w:space="0" w:color="000000"/>
            </w:tcBorders>
          </w:tcPr>
          <w:p w14:paraId="086DA4AA" w14:textId="77777777" w:rsidR="0091754C" w:rsidRDefault="002D5B87">
            <w:pPr>
              <w:pStyle w:val="TableParagraph"/>
              <w:ind w:right="95"/>
              <w:rPr>
                <w:sz w:val="16"/>
              </w:rPr>
            </w:pPr>
            <w:r>
              <w:rPr>
                <w:spacing w:val="-4"/>
                <w:sz w:val="16"/>
              </w:rPr>
              <w:t>29.2</w:t>
            </w:r>
          </w:p>
        </w:tc>
        <w:tc>
          <w:tcPr>
            <w:tcW w:w="824" w:type="dxa"/>
            <w:tcBorders>
              <w:left w:val="single" w:sz="4" w:space="0" w:color="000000"/>
            </w:tcBorders>
          </w:tcPr>
          <w:p w14:paraId="7152CDAB" w14:textId="77777777" w:rsidR="0091754C" w:rsidRDefault="002D5B87">
            <w:pPr>
              <w:pStyle w:val="TableParagraph"/>
              <w:ind w:right="96"/>
              <w:rPr>
                <w:sz w:val="16"/>
              </w:rPr>
            </w:pPr>
            <w:r>
              <w:rPr>
                <w:spacing w:val="-5"/>
                <w:sz w:val="16"/>
              </w:rPr>
              <w:t>84</w:t>
            </w:r>
          </w:p>
        </w:tc>
        <w:tc>
          <w:tcPr>
            <w:tcW w:w="888" w:type="dxa"/>
            <w:tcBorders>
              <w:right w:val="single" w:sz="4" w:space="0" w:color="000000"/>
            </w:tcBorders>
          </w:tcPr>
          <w:p w14:paraId="10A91701" w14:textId="77777777" w:rsidR="0091754C" w:rsidRDefault="002D5B87">
            <w:pPr>
              <w:pStyle w:val="TableParagraph"/>
              <w:ind w:right="96"/>
              <w:rPr>
                <w:sz w:val="16"/>
              </w:rPr>
            </w:pPr>
            <w:r>
              <w:rPr>
                <w:spacing w:val="-5"/>
                <w:sz w:val="16"/>
              </w:rPr>
              <w:t>66</w:t>
            </w:r>
          </w:p>
        </w:tc>
        <w:tc>
          <w:tcPr>
            <w:tcW w:w="824" w:type="dxa"/>
            <w:tcBorders>
              <w:left w:val="single" w:sz="4" w:space="0" w:color="000000"/>
            </w:tcBorders>
          </w:tcPr>
          <w:p w14:paraId="41E43AD5" w14:textId="77777777" w:rsidR="0091754C" w:rsidRDefault="002D5B87">
            <w:pPr>
              <w:pStyle w:val="TableParagraph"/>
              <w:ind w:right="97"/>
              <w:rPr>
                <w:sz w:val="16"/>
              </w:rPr>
            </w:pPr>
            <w:r>
              <w:rPr>
                <w:spacing w:val="-5"/>
                <w:sz w:val="16"/>
              </w:rPr>
              <w:t>157</w:t>
            </w:r>
          </w:p>
        </w:tc>
        <w:tc>
          <w:tcPr>
            <w:tcW w:w="890" w:type="dxa"/>
            <w:tcBorders>
              <w:right w:val="single" w:sz="4" w:space="0" w:color="000000"/>
            </w:tcBorders>
          </w:tcPr>
          <w:p w14:paraId="6BB1E36E" w14:textId="77777777" w:rsidR="0091754C" w:rsidRDefault="002D5B87">
            <w:pPr>
              <w:pStyle w:val="TableParagraph"/>
              <w:ind w:right="99"/>
              <w:rPr>
                <w:sz w:val="16"/>
              </w:rPr>
            </w:pPr>
            <w:r>
              <w:rPr>
                <w:spacing w:val="-4"/>
                <w:sz w:val="16"/>
              </w:rPr>
              <w:t>64.8</w:t>
            </w:r>
          </w:p>
        </w:tc>
        <w:tc>
          <w:tcPr>
            <w:tcW w:w="823" w:type="dxa"/>
            <w:tcBorders>
              <w:left w:val="single" w:sz="4" w:space="0" w:color="000000"/>
            </w:tcBorders>
          </w:tcPr>
          <w:p w14:paraId="226EDBF0" w14:textId="77777777" w:rsidR="0091754C" w:rsidRDefault="002D5B87">
            <w:pPr>
              <w:pStyle w:val="TableParagraph"/>
              <w:ind w:right="99"/>
              <w:rPr>
                <w:sz w:val="16"/>
              </w:rPr>
            </w:pPr>
            <w:r>
              <w:rPr>
                <w:spacing w:val="-5"/>
                <w:sz w:val="16"/>
              </w:rPr>
              <w:t>230</w:t>
            </w:r>
          </w:p>
        </w:tc>
        <w:tc>
          <w:tcPr>
            <w:tcW w:w="889" w:type="dxa"/>
            <w:tcBorders>
              <w:right w:val="single" w:sz="4" w:space="0" w:color="000000"/>
            </w:tcBorders>
          </w:tcPr>
          <w:p w14:paraId="11F84C19" w14:textId="77777777" w:rsidR="0091754C" w:rsidRDefault="002D5B87">
            <w:pPr>
              <w:pStyle w:val="TableParagraph"/>
              <w:ind w:right="97"/>
              <w:rPr>
                <w:sz w:val="16"/>
              </w:rPr>
            </w:pPr>
            <w:r>
              <w:rPr>
                <w:spacing w:val="-5"/>
                <w:sz w:val="16"/>
              </w:rPr>
              <w:t>68</w:t>
            </w:r>
          </w:p>
        </w:tc>
        <w:tc>
          <w:tcPr>
            <w:tcW w:w="824" w:type="dxa"/>
            <w:tcBorders>
              <w:left w:val="single" w:sz="4" w:space="0" w:color="000000"/>
            </w:tcBorders>
          </w:tcPr>
          <w:p w14:paraId="7D8C209D" w14:textId="77777777" w:rsidR="0091754C" w:rsidRDefault="002D5B87">
            <w:pPr>
              <w:pStyle w:val="TableParagraph"/>
              <w:ind w:right="98"/>
              <w:rPr>
                <w:sz w:val="16"/>
              </w:rPr>
            </w:pPr>
            <w:r>
              <w:rPr>
                <w:spacing w:val="-5"/>
                <w:sz w:val="16"/>
              </w:rPr>
              <w:t>303</w:t>
            </w:r>
          </w:p>
        </w:tc>
        <w:tc>
          <w:tcPr>
            <w:tcW w:w="888" w:type="dxa"/>
            <w:tcBorders>
              <w:right w:val="single" w:sz="4" w:space="0" w:color="000000"/>
            </w:tcBorders>
          </w:tcPr>
          <w:p w14:paraId="03CC1675" w14:textId="77777777" w:rsidR="0091754C" w:rsidRDefault="002D5B87">
            <w:pPr>
              <w:pStyle w:val="TableParagraph"/>
              <w:ind w:right="98"/>
              <w:rPr>
                <w:sz w:val="16"/>
              </w:rPr>
            </w:pPr>
            <w:r>
              <w:rPr>
                <w:spacing w:val="-4"/>
                <w:sz w:val="16"/>
              </w:rPr>
              <w:t>67.7</w:t>
            </w:r>
          </w:p>
        </w:tc>
      </w:tr>
      <w:tr w:rsidR="0091754C" w14:paraId="1EB7817F" w14:textId="77777777">
        <w:trPr>
          <w:trHeight w:val="184"/>
        </w:trPr>
        <w:tc>
          <w:tcPr>
            <w:tcW w:w="824" w:type="dxa"/>
            <w:tcBorders>
              <w:left w:val="single" w:sz="4" w:space="0" w:color="000000"/>
            </w:tcBorders>
          </w:tcPr>
          <w:p w14:paraId="04009D22" w14:textId="77777777" w:rsidR="0091754C" w:rsidRDefault="002D5B87">
            <w:pPr>
              <w:pStyle w:val="TableParagraph"/>
              <w:spacing w:line="165" w:lineRule="exact"/>
              <w:ind w:right="95"/>
              <w:rPr>
                <w:sz w:val="16"/>
              </w:rPr>
            </w:pPr>
            <w:r>
              <w:rPr>
                <w:spacing w:val="-5"/>
                <w:sz w:val="16"/>
              </w:rPr>
              <w:t>12</w:t>
            </w:r>
          </w:p>
        </w:tc>
        <w:tc>
          <w:tcPr>
            <w:tcW w:w="912" w:type="dxa"/>
            <w:tcBorders>
              <w:right w:val="single" w:sz="4" w:space="0" w:color="000000"/>
            </w:tcBorders>
          </w:tcPr>
          <w:p w14:paraId="2698E444" w14:textId="77777777" w:rsidR="0091754C" w:rsidRDefault="002D5B87">
            <w:pPr>
              <w:pStyle w:val="TableParagraph"/>
              <w:spacing w:line="165" w:lineRule="exact"/>
              <w:ind w:right="95"/>
              <w:rPr>
                <w:sz w:val="16"/>
              </w:rPr>
            </w:pPr>
            <w:r>
              <w:rPr>
                <w:spacing w:val="-4"/>
                <w:sz w:val="16"/>
              </w:rPr>
              <w:t>34.2</w:t>
            </w:r>
          </w:p>
        </w:tc>
        <w:tc>
          <w:tcPr>
            <w:tcW w:w="824" w:type="dxa"/>
            <w:tcBorders>
              <w:left w:val="single" w:sz="4" w:space="0" w:color="000000"/>
            </w:tcBorders>
          </w:tcPr>
          <w:p w14:paraId="5279C00C" w14:textId="77777777" w:rsidR="0091754C" w:rsidRDefault="002D5B87">
            <w:pPr>
              <w:pStyle w:val="TableParagraph"/>
              <w:spacing w:line="165" w:lineRule="exact"/>
              <w:ind w:right="96"/>
              <w:rPr>
                <w:sz w:val="16"/>
              </w:rPr>
            </w:pPr>
            <w:r>
              <w:rPr>
                <w:spacing w:val="-5"/>
                <w:sz w:val="16"/>
              </w:rPr>
              <w:t>85</w:t>
            </w:r>
          </w:p>
        </w:tc>
        <w:tc>
          <w:tcPr>
            <w:tcW w:w="888" w:type="dxa"/>
            <w:tcBorders>
              <w:right w:val="single" w:sz="4" w:space="0" w:color="000000"/>
            </w:tcBorders>
          </w:tcPr>
          <w:p w14:paraId="23C960CE" w14:textId="77777777" w:rsidR="0091754C" w:rsidRDefault="002D5B87">
            <w:pPr>
              <w:pStyle w:val="TableParagraph"/>
              <w:spacing w:line="165" w:lineRule="exact"/>
              <w:ind w:right="96"/>
              <w:rPr>
                <w:sz w:val="16"/>
              </w:rPr>
            </w:pPr>
            <w:r>
              <w:rPr>
                <w:spacing w:val="-4"/>
                <w:sz w:val="16"/>
              </w:rPr>
              <w:t>66.4</w:t>
            </w:r>
          </w:p>
        </w:tc>
        <w:tc>
          <w:tcPr>
            <w:tcW w:w="824" w:type="dxa"/>
            <w:tcBorders>
              <w:left w:val="single" w:sz="4" w:space="0" w:color="000000"/>
            </w:tcBorders>
          </w:tcPr>
          <w:p w14:paraId="7F938D82" w14:textId="77777777" w:rsidR="0091754C" w:rsidRDefault="002D5B87">
            <w:pPr>
              <w:pStyle w:val="TableParagraph"/>
              <w:spacing w:line="165" w:lineRule="exact"/>
              <w:ind w:right="97"/>
              <w:rPr>
                <w:sz w:val="16"/>
              </w:rPr>
            </w:pPr>
            <w:r>
              <w:rPr>
                <w:spacing w:val="-5"/>
                <w:sz w:val="16"/>
              </w:rPr>
              <w:t>158</w:t>
            </w:r>
          </w:p>
        </w:tc>
        <w:tc>
          <w:tcPr>
            <w:tcW w:w="890" w:type="dxa"/>
            <w:tcBorders>
              <w:right w:val="single" w:sz="4" w:space="0" w:color="000000"/>
            </w:tcBorders>
          </w:tcPr>
          <w:p w14:paraId="5AA8A9CA" w14:textId="77777777" w:rsidR="0091754C" w:rsidRDefault="002D5B87">
            <w:pPr>
              <w:pStyle w:val="TableParagraph"/>
              <w:spacing w:line="165" w:lineRule="exact"/>
              <w:ind w:right="99"/>
              <w:rPr>
                <w:sz w:val="16"/>
              </w:rPr>
            </w:pPr>
            <w:r>
              <w:rPr>
                <w:spacing w:val="-4"/>
                <w:sz w:val="16"/>
              </w:rPr>
              <w:t>65.1</w:t>
            </w:r>
          </w:p>
        </w:tc>
        <w:tc>
          <w:tcPr>
            <w:tcW w:w="823" w:type="dxa"/>
            <w:tcBorders>
              <w:left w:val="single" w:sz="4" w:space="0" w:color="000000"/>
            </w:tcBorders>
          </w:tcPr>
          <w:p w14:paraId="13868413" w14:textId="77777777" w:rsidR="0091754C" w:rsidRDefault="002D5B87">
            <w:pPr>
              <w:pStyle w:val="TableParagraph"/>
              <w:spacing w:line="165" w:lineRule="exact"/>
              <w:ind w:right="99"/>
              <w:rPr>
                <w:sz w:val="16"/>
              </w:rPr>
            </w:pPr>
            <w:r>
              <w:rPr>
                <w:spacing w:val="-5"/>
                <w:sz w:val="16"/>
              </w:rPr>
              <w:t>231</w:t>
            </w:r>
          </w:p>
        </w:tc>
        <w:tc>
          <w:tcPr>
            <w:tcW w:w="889" w:type="dxa"/>
            <w:tcBorders>
              <w:right w:val="single" w:sz="4" w:space="0" w:color="000000"/>
            </w:tcBorders>
          </w:tcPr>
          <w:p w14:paraId="2A8590A4" w14:textId="77777777" w:rsidR="0091754C" w:rsidRDefault="002D5B87">
            <w:pPr>
              <w:pStyle w:val="TableParagraph"/>
              <w:spacing w:line="165" w:lineRule="exact"/>
              <w:ind w:right="97"/>
              <w:rPr>
                <w:sz w:val="16"/>
              </w:rPr>
            </w:pPr>
            <w:r>
              <w:rPr>
                <w:spacing w:val="-4"/>
                <w:sz w:val="16"/>
              </w:rPr>
              <w:t>67.1</w:t>
            </w:r>
          </w:p>
        </w:tc>
        <w:tc>
          <w:tcPr>
            <w:tcW w:w="824" w:type="dxa"/>
            <w:tcBorders>
              <w:left w:val="single" w:sz="4" w:space="0" w:color="000000"/>
            </w:tcBorders>
          </w:tcPr>
          <w:p w14:paraId="610A9ED8" w14:textId="77777777" w:rsidR="0091754C" w:rsidRDefault="002D5B87">
            <w:pPr>
              <w:pStyle w:val="TableParagraph"/>
              <w:spacing w:line="165" w:lineRule="exact"/>
              <w:ind w:right="98"/>
              <w:rPr>
                <w:sz w:val="16"/>
              </w:rPr>
            </w:pPr>
            <w:r>
              <w:rPr>
                <w:spacing w:val="-5"/>
                <w:sz w:val="16"/>
              </w:rPr>
              <w:t>304</w:t>
            </w:r>
          </w:p>
        </w:tc>
        <w:tc>
          <w:tcPr>
            <w:tcW w:w="888" w:type="dxa"/>
            <w:tcBorders>
              <w:right w:val="single" w:sz="4" w:space="0" w:color="000000"/>
            </w:tcBorders>
          </w:tcPr>
          <w:p w14:paraId="6F7CB84E" w14:textId="77777777" w:rsidR="0091754C" w:rsidRDefault="002D5B87">
            <w:pPr>
              <w:pStyle w:val="TableParagraph"/>
              <w:spacing w:line="165" w:lineRule="exact"/>
              <w:ind w:right="98"/>
              <w:rPr>
                <w:sz w:val="16"/>
              </w:rPr>
            </w:pPr>
            <w:r>
              <w:rPr>
                <w:spacing w:val="-4"/>
                <w:sz w:val="16"/>
              </w:rPr>
              <w:t>67.3</w:t>
            </w:r>
          </w:p>
        </w:tc>
      </w:tr>
      <w:tr w:rsidR="0091754C" w14:paraId="76807BA0" w14:textId="77777777">
        <w:trPr>
          <w:trHeight w:val="183"/>
        </w:trPr>
        <w:tc>
          <w:tcPr>
            <w:tcW w:w="824" w:type="dxa"/>
            <w:tcBorders>
              <w:left w:val="single" w:sz="4" w:space="0" w:color="000000"/>
            </w:tcBorders>
          </w:tcPr>
          <w:p w14:paraId="00EFB40A" w14:textId="77777777" w:rsidR="0091754C" w:rsidRDefault="002D5B87">
            <w:pPr>
              <w:pStyle w:val="TableParagraph"/>
              <w:ind w:right="95"/>
              <w:rPr>
                <w:sz w:val="16"/>
              </w:rPr>
            </w:pPr>
            <w:r>
              <w:rPr>
                <w:spacing w:val="-5"/>
                <w:sz w:val="16"/>
              </w:rPr>
              <w:t>13</w:t>
            </w:r>
          </w:p>
        </w:tc>
        <w:tc>
          <w:tcPr>
            <w:tcW w:w="912" w:type="dxa"/>
            <w:tcBorders>
              <w:right w:val="single" w:sz="4" w:space="0" w:color="000000"/>
            </w:tcBorders>
          </w:tcPr>
          <w:p w14:paraId="06DAA161" w14:textId="77777777" w:rsidR="0091754C" w:rsidRDefault="002D5B87">
            <w:pPr>
              <w:pStyle w:val="TableParagraph"/>
              <w:ind w:right="95"/>
              <w:rPr>
                <w:sz w:val="16"/>
              </w:rPr>
            </w:pPr>
            <w:r>
              <w:rPr>
                <w:spacing w:val="-4"/>
                <w:sz w:val="16"/>
              </w:rPr>
              <w:t>38.8</w:t>
            </w:r>
          </w:p>
        </w:tc>
        <w:tc>
          <w:tcPr>
            <w:tcW w:w="824" w:type="dxa"/>
            <w:tcBorders>
              <w:left w:val="single" w:sz="4" w:space="0" w:color="000000"/>
            </w:tcBorders>
          </w:tcPr>
          <w:p w14:paraId="0C6DAD21" w14:textId="77777777" w:rsidR="0091754C" w:rsidRDefault="002D5B87">
            <w:pPr>
              <w:pStyle w:val="TableParagraph"/>
              <w:ind w:right="96"/>
              <w:rPr>
                <w:sz w:val="16"/>
              </w:rPr>
            </w:pPr>
            <w:r>
              <w:rPr>
                <w:spacing w:val="-5"/>
                <w:sz w:val="16"/>
              </w:rPr>
              <w:t>86</w:t>
            </w:r>
          </w:p>
        </w:tc>
        <w:tc>
          <w:tcPr>
            <w:tcW w:w="888" w:type="dxa"/>
            <w:tcBorders>
              <w:right w:val="single" w:sz="4" w:space="0" w:color="000000"/>
            </w:tcBorders>
          </w:tcPr>
          <w:p w14:paraId="66979461" w14:textId="77777777" w:rsidR="0091754C" w:rsidRDefault="002D5B87">
            <w:pPr>
              <w:pStyle w:val="TableParagraph"/>
              <w:ind w:right="96"/>
              <w:rPr>
                <w:sz w:val="16"/>
              </w:rPr>
            </w:pPr>
            <w:r>
              <w:rPr>
                <w:spacing w:val="-4"/>
                <w:sz w:val="16"/>
              </w:rPr>
              <w:t>64.1</w:t>
            </w:r>
          </w:p>
        </w:tc>
        <w:tc>
          <w:tcPr>
            <w:tcW w:w="824" w:type="dxa"/>
            <w:tcBorders>
              <w:left w:val="single" w:sz="4" w:space="0" w:color="000000"/>
            </w:tcBorders>
          </w:tcPr>
          <w:p w14:paraId="60243713" w14:textId="77777777" w:rsidR="0091754C" w:rsidRDefault="002D5B87">
            <w:pPr>
              <w:pStyle w:val="TableParagraph"/>
              <w:ind w:right="97"/>
              <w:rPr>
                <w:sz w:val="16"/>
              </w:rPr>
            </w:pPr>
            <w:r>
              <w:rPr>
                <w:spacing w:val="-5"/>
                <w:sz w:val="16"/>
              </w:rPr>
              <w:t>159</w:t>
            </w:r>
          </w:p>
        </w:tc>
        <w:tc>
          <w:tcPr>
            <w:tcW w:w="890" w:type="dxa"/>
            <w:tcBorders>
              <w:right w:val="single" w:sz="4" w:space="0" w:color="000000"/>
            </w:tcBorders>
          </w:tcPr>
          <w:p w14:paraId="6861B05D" w14:textId="77777777" w:rsidR="0091754C" w:rsidRDefault="002D5B87">
            <w:pPr>
              <w:pStyle w:val="TableParagraph"/>
              <w:ind w:right="99"/>
              <w:rPr>
                <w:sz w:val="16"/>
              </w:rPr>
            </w:pPr>
            <w:r>
              <w:rPr>
                <w:spacing w:val="-4"/>
                <w:sz w:val="16"/>
              </w:rPr>
              <w:t>65.9</w:t>
            </w:r>
          </w:p>
        </w:tc>
        <w:tc>
          <w:tcPr>
            <w:tcW w:w="823" w:type="dxa"/>
            <w:tcBorders>
              <w:left w:val="single" w:sz="4" w:space="0" w:color="000000"/>
            </w:tcBorders>
          </w:tcPr>
          <w:p w14:paraId="06B7BF2C" w14:textId="77777777" w:rsidR="0091754C" w:rsidRDefault="002D5B87">
            <w:pPr>
              <w:pStyle w:val="TableParagraph"/>
              <w:ind w:right="99"/>
              <w:rPr>
                <w:sz w:val="16"/>
              </w:rPr>
            </w:pPr>
            <w:r>
              <w:rPr>
                <w:spacing w:val="-5"/>
                <w:sz w:val="16"/>
              </w:rPr>
              <w:t>232</w:t>
            </w:r>
          </w:p>
        </w:tc>
        <w:tc>
          <w:tcPr>
            <w:tcW w:w="889" w:type="dxa"/>
            <w:tcBorders>
              <w:right w:val="single" w:sz="4" w:space="0" w:color="000000"/>
            </w:tcBorders>
          </w:tcPr>
          <w:p w14:paraId="522DB73A" w14:textId="77777777" w:rsidR="0091754C" w:rsidRDefault="002D5B87">
            <w:pPr>
              <w:pStyle w:val="TableParagraph"/>
              <w:ind w:right="97"/>
              <w:rPr>
                <w:sz w:val="16"/>
              </w:rPr>
            </w:pPr>
            <w:r>
              <w:rPr>
                <w:spacing w:val="-4"/>
                <w:sz w:val="16"/>
              </w:rPr>
              <w:t>66.4</w:t>
            </w:r>
          </w:p>
        </w:tc>
        <w:tc>
          <w:tcPr>
            <w:tcW w:w="824" w:type="dxa"/>
            <w:tcBorders>
              <w:left w:val="single" w:sz="4" w:space="0" w:color="000000"/>
            </w:tcBorders>
          </w:tcPr>
          <w:p w14:paraId="3EDB0769" w14:textId="77777777" w:rsidR="0091754C" w:rsidRDefault="002D5B87">
            <w:pPr>
              <w:pStyle w:val="TableParagraph"/>
              <w:ind w:right="98"/>
              <w:rPr>
                <w:sz w:val="16"/>
              </w:rPr>
            </w:pPr>
            <w:r>
              <w:rPr>
                <w:spacing w:val="-5"/>
                <w:sz w:val="16"/>
              </w:rPr>
              <w:t>305</w:t>
            </w:r>
          </w:p>
        </w:tc>
        <w:tc>
          <w:tcPr>
            <w:tcW w:w="888" w:type="dxa"/>
            <w:tcBorders>
              <w:right w:val="single" w:sz="4" w:space="0" w:color="000000"/>
            </w:tcBorders>
          </w:tcPr>
          <w:p w14:paraId="73B80ABA" w14:textId="77777777" w:rsidR="0091754C" w:rsidRDefault="002D5B87">
            <w:pPr>
              <w:pStyle w:val="TableParagraph"/>
              <w:ind w:right="98"/>
              <w:rPr>
                <w:sz w:val="16"/>
              </w:rPr>
            </w:pPr>
            <w:r>
              <w:rPr>
                <w:spacing w:val="-4"/>
                <w:sz w:val="16"/>
              </w:rPr>
              <w:t>67.5</w:t>
            </w:r>
          </w:p>
        </w:tc>
      </w:tr>
      <w:tr w:rsidR="0091754C" w14:paraId="4D5B402D" w14:textId="77777777">
        <w:trPr>
          <w:trHeight w:val="183"/>
        </w:trPr>
        <w:tc>
          <w:tcPr>
            <w:tcW w:w="824" w:type="dxa"/>
            <w:tcBorders>
              <w:left w:val="single" w:sz="4" w:space="0" w:color="000000"/>
            </w:tcBorders>
          </w:tcPr>
          <w:p w14:paraId="3A13A548" w14:textId="77777777" w:rsidR="0091754C" w:rsidRDefault="002D5B87">
            <w:pPr>
              <w:pStyle w:val="TableParagraph"/>
              <w:ind w:right="95"/>
              <w:rPr>
                <w:sz w:val="16"/>
              </w:rPr>
            </w:pPr>
            <w:r>
              <w:rPr>
                <w:spacing w:val="-5"/>
                <w:sz w:val="16"/>
              </w:rPr>
              <w:t>14</w:t>
            </w:r>
          </w:p>
        </w:tc>
        <w:tc>
          <w:tcPr>
            <w:tcW w:w="912" w:type="dxa"/>
            <w:tcBorders>
              <w:right w:val="single" w:sz="4" w:space="0" w:color="000000"/>
            </w:tcBorders>
          </w:tcPr>
          <w:p w14:paraId="1EB89440" w14:textId="77777777" w:rsidR="0091754C" w:rsidRDefault="002D5B87">
            <w:pPr>
              <w:pStyle w:val="TableParagraph"/>
              <w:ind w:right="95"/>
              <w:rPr>
                <w:sz w:val="16"/>
              </w:rPr>
            </w:pPr>
            <w:r>
              <w:rPr>
                <w:spacing w:val="-5"/>
                <w:sz w:val="16"/>
              </w:rPr>
              <w:t>43</w:t>
            </w:r>
          </w:p>
        </w:tc>
        <w:tc>
          <w:tcPr>
            <w:tcW w:w="824" w:type="dxa"/>
            <w:tcBorders>
              <w:left w:val="single" w:sz="4" w:space="0" w:color="000000"/>
            </w:tcBorders>
          </w:tcPr>
          <w:p w14:paraId="2A1C0D9A" w14:textId="77777777" w:rsidR="0091754C" w:rsidRDefault="002D5B87">
            <w:pPr>
              <w:pStyle w:val="TableParagraph"/>
              <w:ind w:right="96"/>
              <w:rPr>
                <w:sz w:val="16"/>
              </w:rPr>
            </w:pPr>
            <w:r>
              <w:rPr>
                <w:spacing w:val="-5"/>
                <w:sz w:val="16"/>
              </w:rPr>
              <w:t>87</w:t>
            </w:r>
          </w:p>
        </w:tc>
        <w:tc>
          <w:tcPr>
            <w:tcW w:w="888" w:type="dxa"/>
            <w:tcBorders>
              <w:right w:val="single" w:sz="4" w:space="0" w:color="000000"/>
            </w:tcBorders>
          </w:tcPr>
          <w:p w14:paraId="1142A92F" w14:textId="77777777" w:rsidR="0091754C" w:rsidRDefault="002D5B87">
            <w:pPr>
              <w:pStyle w:val="TableParagraph"/>
              <w:ind w:right="96"/>
              <w:rPr>
                <w:sz w:val="16"/>
              </w:rPr>
            </w:pPr>
            <w:r>
              <w:rPr>
                <w:spacing w:val="-4"/>
                <w:sz w:val="16"/>
              </w:rPr>
              <w:t>63.6</w:t>
            </w:r>
          </w:p>
        </w:tc>
        <w:tc>
          <w:tcPr>
            <w:tcW w:w="824" w:type="dxa"/>
            <w:tcBorders>
              <w:left w:val="single" w:sz="4" w:space="0" w:color="000000"/>
            </w:tcBorders>
          </w:tcPr>
          <w:p w14:paraId="45613A8E" w14:textId="77777777" w:rsidR="0091754C" w:rsidRDefault="002D5B87">
            <w:pPr>
              <w:pStyle w:val="TableParagraph"/>
              <w:ind w:right="97"/>
              <w:rPr>
                <w:sz w:val="16"/>
              </w:rPr>
            </w:pPr>
            <w:r>
              <w:rPr>
                <w:spacing w:val="-5"/>
                <w:sz w:val="16"/>
              </w:rPr>
              <w:t>160</w:t>
            </w:r>
          </w:p>
        </w:tc>
        <w:tc>
          <w:tcPr>
            <w:tcW w:w="890" w:type="dxa"/>
            <w:tcBorders>
              <w:right w:val="single" w:sz="4" w:space="0" w:color="000000"/>
            </w:tcBorders>
          </w:tcPr>
          <w:p w14:paraId="3E102231" w14:textId="77777777" w:rsidR="0091754C" w:rsidRDefault="002D5B87">
            <w:pPr>
              <w:pStyle w:val="TableParagraph"/>
              <w:ind w:right="99"/>
              <w:rPr>
                <w:sz w:val="16"/>
              </w:rPr>
            </w:pPr>
            <w:r>
              <w:rPr>
                <w:spacing w:val="-4"/>
                <w:sz w:val="16"/>
              </w:rPr>
              <w:t>66.1</w:t>
            </w:r>
          </w:p>
        </w:tc>
        <w:tc>
          <w:tcPr>
            <w:tcW w:w="823" w:type="dxa"/>
            <w:tcBorders>
              <w:left w:val="single" w:sz="4" w:space="0" w:color="000000"/>
            </w:tcBorders>
          </w:tcPr>
          <w:p w14:paraId="0BFC8C05" w14:textId="77777777" w:rsidR="0091754C" w:rsidRDefault="002D5B87">
            <w:pPr>
              <w:pStyle w:val="TableParagraph"/>
              <w:ind w:right="99"/>
              <w:rPr>
                <w:sz w:val="16"/>
              </w:rPr>
            </w:pPr>
            <w:r>
              <w:rPr>
                <w:spacing w:val="-5"/>
                <w:sz w:val="16"/>
              </w:rPr>
              <w:t>233</w:t>
            </w:r>
          </w:p>
        </w:tc>
        <w:tc>
          <w:tcPr>
            <w:tcW w:w="889" w:type="dxa"/>
            <w:tcBorders>
              <w:right w:val="single" w:sz="4" w:space="0" w:color="000000"/>
            </w:tcBorders>
          </w:tcPr>
          <w:p w14:paraId="7294439A" w14:textId="77777777" w:rsidR="0091754C" w:rsidRDefault="002D5B87">
            <w:pPr>
              <w:pStyle w:val="TableParagraph"/>
              <w:ind w:right="97"/>
              <w:rPr>
                <w:sz w:val="16"/>
              </w:rPr>
            </w:pPr>
            <w:r>
              <w:rPr>
                <w:spacing w:val="-4"/>
                <w:sz w:val="16"/>
              </w:rPr>
              <w:t>66.1</w:t>
            </w:r>
          </w:p>
        </w:tc>
        <w:tc>
          <w:tcPr>
            <w:tcW w:w="824" w:type="dxa"/>
            <w:tcBorders>
              <w:left w:val="single" w:sz="4" w:space="0" w:color="000000"/>
            </w:tcBorders>
          </w:tcPr>
          <w:p w14:paraId="3CF25618" w14:textId="77777777" w:rsidR="0091754C" w:rsidRDefault="002D5B87">
            <w:pPr>
              <w:pStyle w:val="TableParagraph"/>
              <w:ind w:right="98"/>
              <w:rPr>
                <w:sz w:val="16"/>
              </w:rPr>
            </w:pPr>
            <w:r>
              <w:rPr>
                <w:spacing w:val="-5"/>
                <w:sz w:val="16"/>
              </w:rPr>
              <w:t>306</w:t>
            </w:r>
          </w:p>
        </w:tc>
        <w:tc>
          <w:tcPr>
            <w:tcW w:w="888" w:type="dxa"/>
            <w:tcBorders>
              <w:right w:val="single" w:sz="4" w:space="0" w:color="000000"/>
            </w:tcBorders>
          </w:tcPr>
          <w:p w14:paraId="37DDA6F8" w14:textId="77777777" w:rsidR="0091754C" w:rsidRDefault="002D5B87">
            <w:pPr>
              <w:pStyle w:val="TableParagraph"/>
              <w:ind w:right="98"/>
              <w:rPr>
                <w:sz w:val="16"/>
              </w:rPr>
            </w:pPr>
            <w:r>
              <w:rPr>
                <w:spacing w:val="-4"/>
                <w:sz w:val="16"/>
              </w:rPr>
              <w:t>67.6</w:t>
            </w:r>
          </w:p>
        </w:tc>
      </w:tr>
      <w:tr w:rsidR="0091754C" w14:paraId="749FDDC0" w14:textId="77777777">
        <w:trPr>
          <w:trHeight w:val="184"/>
        </w:trPr>
        <w:tc>
          <w:tcPr>
            <w:tcW w:w="824" w:type="dxa"/>
            <w:tcBorders>
              <w:left w:val="single" w:sz="4" w:space="0" w:color="000000"/>
            </w:tcBorders>
          </w:tcPr>
          <w:p w14:paraId="40B9CE26" w14:textId="77777777" w:rsidR="0091754C" w:rsidRDefault="002D5B87">
            <w:pPr>
              <w:pStyle w:val="TableParagraph"/>
              <w:spacing w:line="165" w:lineRule="exact"/>
              <w:ind w:right="95"/>
              <w:rPr>
                <w:sz w:val="16"/>
              </w:rPr>
            </w:pPr>
            <w:r>
              <w:rPr>
                <w:spacing w:val="-5"/>
                <w:sz w:val="16"/>
              </w:rPr>
              <w:t>15</w:t>
            </w:r>
          </w:p>
        </w:tc>
        <w:tc>
          <w:tcPr>
            <w:tcW w:w="912" w:type="dxa"/>
            <w:tcBorders>
              <w:right w:val="single" w:sz="4" w:space="0" w:color="000000"/>
            </w:tcBorders>
          </w:tcPr>
          <w:p w14:paraId="33264C71" w14:textId="77777777" w:rsidR="0091754C" w:rsidRDefault="002D5B87">
            <w:pPr>
              <w:pStyle w:val="TableParagraph"/>
              <w:spacing w:line="165" w:lineRule="exact"/>
              <w:ind w:right="95"/>
              <w:rPr>
                <w:sz w:val="16"/>
              </w:rPr>
            </w:pPr>
            <w:r>
              <w:rPr>
                <w:spacing w:val="-4"/>
                <w:sz w:val="16"/>
              </w:rPr>
              <w:t>45.3</w:t>
            </w:r>
          </w:p>
        </w:tc>
        <w:tc>
          <w:tcPr>
            <w:tcW w:w="824" w:type="dxa"/>
            <w:tcBorders>
              <w:left w:val="single" w:sz="4" w:space="0" w:color="000000"/>
            </w:tcBorders>
          </w:tcPr>
          <w:p w14:paraId="5F4F4D36" w14:textId="77777777" w:rsidR="0091754C" w:rsidRDefault="002D5B87">
            <w:pPr>
              <w:pStyle w:val="TableParagraph"/>
              <w:spacing w:line="165" w:lineRule="exact"/>
              <w:ind w:right="96"/>
              <w:rPr>
                <w:sz w:val="16"/>
              </w:rPr>
            </w:pPr>
            <w:r>
              <w:rPr>
                <w:spacing w:val="-5"/>
                <w:sz w:val="16"/>
              </w:rPr>
              <w:t>88</w:t>
            </w:r>
          </w:p>
        </w:tc>
        <w:tc>
          <w:tcPr>
            <w:tcW w:w="888" w:type="dxa"/>
            <w:tcBorders>
              <w:right w:val="single" w:sz="4" w:space="0" w:color="000000"/>
            </w:tcBorders>
          </w:tcPr>
          <w:p w14:paraId="0051F95F" w14:textId="77777777" w:rsidR="0091754C" w:rsidRDefault="002D5B87">
            <w:pPr>
              <w:pStyle w:val="TableParagraph"/>
              <w:spacing w:line="165" w:lineRule="exact"/>
              <w:ind w:right="96"/>
              <w:rPr>
                <w:sz w:val="16"/>
              </w:rPr>
            </w:pPr>
            <w:r>
              <w:rPr>
                <w:spacing w:val="-4"/>
                <w:sz w:val="16"/>
              </w:rPr>
              <w:t>63.9</w:t>
            </w:r>
          </w:p>
        </w:tc>
        <w:tc>
          <w:tcPr>
            <w:tcW w:w="824" w:type="dxa"/>
            <w:tcBorders>
              <w:left w:val="single" w:sz="4" w:space="0" w:color="000000"/>
            </w:tcBorders>
          </w:tcPr>
          <w:p w14:paraId="63D86270" w14:textId="77777777" w:rsidR="0091754C" w:rsidRDefault="002D5B87">
            <w:pPr>
              <w:pStyle w:val="TableParagraph"/>
              <w:spacing w:line="165" w:lineRule="exact"/>
              <w:ind w:right="97"/>
              <w:rPr>
                <w:sz w:val="16"/>
              </w:rPr>
            </w:pPr>
            <w:r>
              <w:rPr>
                <w:spacing w:val="-5"/>
                <w:sz w:val="16"/>
              </w:rPr>
              <w:t>161</w:t>
            </w:r>
          </w:p>
        </w:tc>
        <w:tc>
          <w:tcPr>
            <w:tcW w:w="890" w:type="dxa"/>
            <w:tcBorders>
              <w:right w:val="single" w:sz="4" w:space="0" w:color="000000"/>
            </w:tcBorders>
          </w:tcPr>
          <w:p w14:paraId="7F4553FA" w14:textId="77777777" w:rsidR="0091754C" w:rsidRDefault="002D5B87">
            <w:pPr>
              <w:pStyle w:val="TableParagraph"/>
              <w:spacing w:line="165" w:lineRule="exact"/>
              <w:ind w:right="99"/>
              <w:rPr>
                <w:sz w:val="16"/>
              </w:rPr>
            </w:pPr>
            <w:r>
              <w:rPr>
                <w:spacing w:val="-5"/>
                <w:sz w:val="16"/>
              </w:rPr>
              <w:t>67</w:t>
            </w:r>
          </w:p>
        </w:tc>
        <w:tc>
          <w:tcPr>
            <w:tcW w:w="823" w:type="dxa"/>
            <w:tcBorders>
              <w:left w:val="single" w:sz="4" w:space="0" w:color="000000"/>
            </w:tcBorders>
          </w:tcPr>
          <w:p w14:paraId="21B39EA0" w14:textId="77777777" w:rsidR="0091754C" w:rsidRDefault="002D5B87">
            <w:pPr>
              <w:pStyle w:val="TableParagraph"/>
              <w:spacing w:line="165" w:lineRule="exact"/>
              <w:ind w:right="99"/>
              <w:rPr>
                <w:sz w:val="16"/>
              </w:rPr>
            </w:pPr>
            <w:r>
              <w:rPr>
                <w:spacing w:val="-5"/>
                <w:sz w:val="16"/>
              </w:rPr>
              <w:t>234</w:t>
            </w:r>
          </w:p>
        </w:tc>
        <w:tc>
          <w:tcPr>
            <w:tcW w:w="889" w:type="dxa"/>
            <w:tcBorders>
              <w:right w:val="single" w:sz="4" w:space="0" w:color="000000"/>
            </w:tcBorders>
          </w:tcPr>
          <w:p w14:paraId="02D91CE5" w14:textId="77777777" w:rsidR="0091754C" w:rsidRDefault="002D5B87">
            <w:pPr>
              <w:pStyle w:val="TableParagraph"/>
              <w:spacing w:line="165" w:lineRule="exact"/>
              <w:ind w:right="97"/>
              <w:rPr>
                <w:sz w:val="16"/>
              </w:rPr>
            </w:pPr>
            <w:r>
              <w:rPr>
                <w:spacing w:val="-4"/>
                <w:sz w:val="16"/>
              </w:rPr>
              <w:t>65.7</w:t>
            </w:r>
          </w:p>
        </w:tc>
        <w:tc>
          <w:tcPr>
            <w:tcW w:w="824" w:type="dxa"/>
            <w:tcBorders>
              <w:left w:val="single" w:sz="4" w:space="0" w:color="000000"/>
            </w:tcBorders>
          </w:tcPr>
          <w:p w14:paraId="5E363C94" w14:textId="77777777" w:rsidR="0091754C" w:rsidRDefault="002D5B87">
            <w:pPr>
              <w:pStyle w:val="TableParagraph"/>
              <w:spacing w:line="165" w:lineRule="exact"/>
              <w:ind w:right="98"/>
              <w:rPr>
                <w:sz w:val="16"/>
              </w:rPr>
            </w:pPr>
            <w:r>
              <w:rPr>
                <w:spacing w:val="-5"/>
                <w:sz w:val="16"/>
              </w:rPr>
              <w:t>307</w:t>
            </w:r>
          </w:p>
        </w:tc>
        <w:tc>
          <w:tcPr>
            <w:tcW w:w="888" w:type="dxa"/>
            <w:tcBorders>
              <w:right w:val="single" w:sz="4" w:space="0" w:color="000000"/>
            </w:tcBorders>
          </w:tcPr>
          <w:p w14:paraId="61BEED3B" w14:textId="77777777" w:rsidR="0091754C" w:rsidRDefault="002D5B87">
            <w:pPr>
              <w:pStyle w:val="TableParagraph"/>
              <w:spacing w:line="165" w:lineRule="exact"/>
              <w:ind w:right="98"/>
              <w:rPr>
                <w:sz w:val="16"/>
              </w:rPr>
            </w:pPr>
            <w:r>
              <w:rPr>
                <w:spacing w:val="-4"/>
                <w:sz w:val="16"/>
              </w:rPr>
              <w:t>67.6</w:t>
            </w:r>
          </w:p>
        </w:tc>
      </w:tr>
      <w:tr w:rsidR="0091754C" w14:paraId="61FDE847" w14:textId="77777777">
        <w:trPr>
          <w:trHeight w:val="183"/>
        </w:trPr>
        <w:tc>
          <w:tcPr>
            <w:tcW w:w="824" w:type="dxa"/>
            <w:tcBorders>
              <w:left w:val="single" w:sz="4" w:space="0" w:color="000000"/>
            </w:tcBorders>
          </w:tcPr>
          <w:p w14:paraId="340B0F7A" w14:textId="77777777" w:rsidR="0091754C" w:rsidRDefault="002D5B87">
            <w:pPr>
              <w:pStyle w:val="TableParagraph"/>
              <w:ind w:right="95"/>
              <w:rPr>
                <w:sz w:val="16"/>
              </w:rPr>
            </w:pPr>
            <w:r>
              <w:rPr>
                <w:spacing w:val="-5"/>
                <w:sz w:val="16"/>
              </w:rPr>
              <w:t>16</w:t>
            </w:r>
          </w:p>
        </w:tc>
        <w:tc>
          <w:tcPr>
            <w:tcW w:w="912" w:type="dxa"/>
            <w:tcBorders>
              <w:right w:val="single" w:sz="4" w:space="0" w:color="000000"/>
            </w:tcBorders>
          </w:tcPr>
          <w:p w14:paraId="275D978F" w14:textId="77777777" w:rsidR="0091754C" w:rsidRDefault="002D5B87">
            <w:pPr>
              <w:pStyle w:val="TableParagraph"/>
              <w:ind w:right="95"/>
              <w:rPr>
                <w:sz w:val="16"/>
              </w:rPr>
            </w:pPr>
            <w:r>
              <w:rPr>
                <w:spacing w:val="-4"/>
                <w:sz w:val="16"/>
              </w:rPr>
              <w:t>46.8</w:t>
            </w:r>
          </w:p>
        </w:tc>
        <w:tc>
          <w:tcPr>
            <w:tcW w:w="824" w:type="dxa"/>
            <w:tcBorders>
              <w:left w:val="single" w:sz="4" w:space="0" w:color="000000"/>
            </w:tcBorders>
          </w:tcPr>
          <w:p w14:paraId="4C8C136D" w14:textId="77777777" w:rsidR="0091754C" w:rsidRDefault="002D5B87">
            <w:pPr>
              <w:pStyle w:val="TableParagraph"/>
              <w:ind w:right="96"/>
              <w:rPr>
                <w:sz w:val="16"/>
              </w:rPr>
            </w:pPr>
            <w:r>
              <w:rPr>
                <w:spacing w:val="-5"/>
                <w:sz w:val="16"/>
              </w:rPr>
              <w:t>89</w:t>
            </w:r>
          </w:p>
        </w:tc>
        <w:tc>
          <w:tcPr>
            <w:tcW w:w="888" w:type="dxa"/>
            <w:tcBorders>
              <w:right w:val="single" w:sz="4" w:space="0" w:color="000000"/>
            </w:tcBorders>
          </w:tcPr>
          <w:p w14:paraId="34D22B91" w14:textId="77777777" w:rsidR="0091754C" w:rsidRDefault="002D5B87">
            <w:pPr>
              <w:pStyle w:val="TableParagraph"/>
              <w:ind w:right="96"/>
              <w:rPr>
                <w:sz w:val="16"/>
              </w:rPr>
            </w:pPr>
            <w:r>
              <w:rPr>
                <w:spacing w:val="-4"/>
                <w:sz w:val="16"/>
              </w:rPr>
              <w:t>64.1</w:t>
            </w:r>
          </w:p>
        </w:tc>
        <w:tc>
          <w:tcPr>
            <w:tcW w:w="824" w:type="dxa"/>
            <w:tcBorders>
              <w:left w:val="single" w:sz="4" w:space="0" w:color="000000"/>
            </w:tcBorders>
          </w:tcPr>
          <w:p w14:paraId="7DDE33E3" w14:textId="77777777" w:rsidR="0091754C" w:rsidRDefault="002D5B87">
            <w:pPr>
              <w:pStyle w:val="TableParagraph"/>
              <w:ind w:right="97"/>
              <w:rPr>
                <w:sz w:val="16"/>
              </w:rPr>
            </w:pPr>
            <w:r>
              <w:rPr>
                <w:spacing w:val="-5"/>
                <w:sz w:val="16"/>
              </w:rPr>
              <w:t>162</w:t>
            </w:r>
          </w:p>
        </w:tc>
        <w:tc>
          <w:tcPr>
            <w:tcW w:w="890" w:type="dxa"/>
            <w:tcBorders>
              <w:right w:val="single" w:sz="4" w:space="0" w:color="000000"/>
            </w:tcBorders>
          </w:tcPr>
          <w:p w14:paraId="50797FFA" w14:textId="77777777" w:rsidR="0091754C" w:rsidRDefault="002D5B87">
            <w:pPr>
              <w:pStyle w:val="TableParagraph"/>
              <w:ind w:right="99"/>
              <w:rPr>
                <w:sz w:val="16"/>
              </w:rPr>
            </w:pPr>
            <w:r>
              <w:rPr>
                <w:spacing w:val="-4"/>
                <w:sz w:val="16"/>
              </w:rPr>
              <w:t>67.2</w:t>
            </w:r>
          </w:p>
        </w:tc>
        <w:tc>
          <w:tcPr>
            <w:tcW w:w="823" w:type="dxa"/>
            <w:tcBorders>
              <w:left w:val="single" w:sz="4" w:space="0" w:color="000000"/>
            </w:tcBorders>
          </w:tcPr>
          <w:p w14:paraId="602F850B" w14:textId="77777777" w:rsidR="0091754C" w:rsidRDefault="002D5B87">
            <w:pPr>
              <w:pStyle w:val="TableParagraph"/>
              <w:ind w:right="99"/>
              <w:rPr>
                <w:sz w:val="16"/>
              </w:rPr>
            </w:pPr>
            <w:r>
              <w:rPr>
                <w:spacing w:val="-5"/>
                <w:sz w:val="16"/>
              </w:rPr>
              <w:t>235</w:t>
            </w:r>
          </w:p>
        </w:tc>
        <w:tc>
          <w:tcPr>
            <w:tcW w:w="889" w:type="dxa"/>
            <w:tcBorders>
              <w:right w:val="single" w:sz="4" w:space="0" w:color="000000"/>
            </w:tcBorders>
          </w:tcPr>
          <w:p w14:paraId="1A0FCE11" w14:textId="77777777" w:rsidR="0091754C" w:rsidRDefault="002D5B87">
            <w:pPr>
              <w:pStyle w:val="TableParagraph"/>
              <w:ind w:right="97"/>
              <w:rPr>
                <w:sz w:val="16"/>
              </w:rPr>
            </w:pPr>
            <w:r>
              <w:rPr>
                <w:spacing w:val="-5"/>
                <w:sz w:val="16"/>
              </w:rPr>
              <w:t>66</w:t>
            </w:r>
          </w:p>
        </w:tc>
        <w:tc>
          <w:tcPr>
            <w:tcW w:w="824" w:type="dxa"/>
            <w:tcBorders>
              <w:left w:val="single" w:sz="4" w:space="0" w:color="000000"/>
            </w:tcBorders>
          </w:tcPr>
          <w:p w14:paraId="6B611832" w14:textId="77777777" w:rsidR="0091754C" w:rsidRDefault="002D5B87">
            <w:pPr>
              <w:pStyle w:val="TableParagraph"/>
              <w:ind w:right="98"/>
              <w:rPr>
                <w:sz w:val="16"/>
              </w:rPr>
            </w:pPr>
            <w:r>
              <w:rPr>
                <w:spacing w:val="-5"/>
                <w:sz w:val="16"/>
              </w:rPr>
              <w:t>308</w:t>
            </w:r>
          </w:p>
        </w:tc>
        <w:tc>
          <w:tcPr>
            <w:tcW w:w="888" w:type="dxa"/>
            <w:tcBorders>
              <w:right w:val="single" w:sz="4" w:space="0" w:color="000000"/>
            </w:tcBorders>
          </w:tcPr>
          <w:p w14:paraId="06EA34F2" w14:textId="77777777" w:rsidR="0091754C" w:rsidRDefault="002D5B87">
            <w:pPr>
              <w:pStyle w:val="TableParagraph"/>
              <w:ind w:right="98"/>
              <w:rPr>
                <w:sz w:val="16"/>
              </w:rPr>
            </w:pPr>
            <w:r>
              <w:rPr>
                <w:spacing w:val="-4"/>
                <w:sz w:val="16"/>
              </w:rPr>
              <w:t>67.2</w:t>
            </w:r>
          </w:p>
        </w:tc>
      </w:tr>
      <w:tr w:rsidR="0091754C" w14:paraId="6B29171D" w14:textId="77777777">
        <w:trPr>
          <w:trHeight w:val="183"/>
        </w:trPr>
        <w:tc>
          <w:tcPr>
            <w:tcW w:w="824" w:type="dxa"/>
            <w:tcBorders>
              <w:left w:val="single" w:sz="4" w:space="0" w:color="000000"/>
            </w:tcBorders>
          </w:tcPr>
          <w:p w14:paraId="64C4C6C1" w14:textId="77777777" w:rsidR="0091754C" w:rsidRDefault="002D5B87">
            <w:pPr>
              <w:pStyle w:val="TableParagraph"/>
              <w:ind w:right="95"/>
              <w:rPr>
                <w:sz w:val="16"/>
              </w:rPr>
            </w:pPr>
            <w:r>
              <w:rPr>
                <w:spacing w:val="-5"/>
                <w:sz w:val="16"/>
              </w:rPr>
              <w:t>17</w:t>
            </w:r>
          </w:p>
        </w:tc>
        <w:tc>
          <w:tcPr>
            <w:tcW w:w="912" w:type="dxa"/>
            <w:tcBorders>
              <w:right w:val="single" w:sz="4" w:space="0" w:color="000000"/>
            </w:tcBorders>
          </w:tcPr>
          <w:p w14:paraId="6C09C795" w14:textId="77777777" w:rsidR="0091754C" w:rsidRDefault="002D5B87">
            <w:pPr>
              <w:pStyle w:val="TableParagraph"/>
              <w:ind w:right="95"/>
              <w:rPr>
                <w:sz w:val="16"/>
              </w:rPr>
            </w:pPr>
            <w:r>
              <w:rPr>
                <w:spacing w:val="-5"/>
                <w:sz w:val="16"/>
              </w:rPr>
              <w:t>48</w:t>
            </w:r>
          </w:p>
        </w:tc>
        <w:tc>
          <w:tcPr>
            <w:tcW w:w="824" w:type="dxa"/>
            <w:tcBorders>
              <w:left w:val="single" w:sz="4" w:space="0" w:color="000000"/>
            </w:tcBorders>
          </w:tcPr>
          <w:p w14:paraId="4E3A876E" w14:textId="77777777" w:rsidR="0091754C" w:rsidRDefault="002D5B87">
            <w:pPr>
              <w:pStyle w:val="TableParagraph"/>
              <w:ind w:right="96"/>
              <w:rPr>
                <w:sz w:val="16"/>
              </w:rPr>
            </w:pPr>
            <w:r>
              <w:rPr>
                <w:spacing w:val="-5"/>
                <w:sz w:val="16"/>
              </w:rPr>
              <w:t>90</w:t>
            </w:r>
          </w:p>
        </w:tc>
        <w:tc>
          <w:tcPr>
            <w:tcW w:w="888" w:type="dxa"/>
            <w:tcBorders>
              <w:right w:val="single" w:sz="4" w:space="0" w:color="000000"/>
            </w:tcBorders>
          </w:tcPr>
          <w:p w14:paraId="366A5ACE" w14:textId="77777777" w:rsidR="0091754C" w:rsidRDefault="002D5B87">
            <w:pPr>
              <w:pStyle w:val="TableParagraph"/>
              <w:ind w:right="96"/>
              <w:rPr>
                <w:sz w:val="16"/>
              </w:rPr>
            </w:pPr>
            <w:r>
              <w:rPr>
                <w:spacing w:val="-4"/>
                <w:sz w:val="16"/>
              </w:rPr>
              <w:t>63.7</w:t>
            </w:r>
          </w:p>
        </w:tc>
        <w:tc>
          <w:tcPr>
            <w:tcW w:w="824" w:type="dxa"/>
            <w:tcBorders>
              <w:left w:val="single" w:sz="4" w:space="0" w:color="000000"/>
            </w:tcBorders>
          </w:tcPr>
          <w:p w14:paraId="292A747E" w14:textId="77777777" w:rsidR="0091754C" w:rsidRDefault="002D5B87">
            <w:pPr>
              <w:pStyle w:val="TableParagraph"/>
              <w:ind w:right="97"/>
              <w:rPr>
                <w:sz w:val="16"/>
              </w:rPr>
            </w:pPr>
            <w:r>
              <w:rPr>
                <w:spacing w:val="-5"/>
                <w:sz w:val="16"/>
              </w:rPr>
              <w:t>163</w:t>
            </w:r>
          </w:p>
        </w:tc>
        <w:tc>
          <w:tcPr>
            <w:tcW w:w="890" w:type="dxa"/>
            <w:tcBorders>
              <w:right w:val="single" w:sz="4" w:space="0" w:color="000000"/>
            </w:tcBorders>
          </w:tcPr>
          <w:p w14:paraId="5CC3CF94" w14:textId="77777777" w:rsidR="0091754C" w:rsidRDefault="002D5B87">
            <w:pPr>
              <w:pStyle w:val="TableParagraph"/>
              <w:ind w:right="99"/>
              <w:rPr>
                <w:sz w:val="16"/>
              </w:rPr>
            </w:pPr>
            <w:r>
              <w:rPr>
                <w:spacing w:val="-4"/>
                <w:sz w:val="16"/>
              </w:rPr>
              <w:t>67.5</w:t>
            </w:r>
          </w:p>
        </w:tc>
        <w:tc>
          <w:tcPr>
            <w:tcW w:w="823" w:type="dxa"/>
            <w:tcBorders>
              <w:left w:val="single" w:sz="4" w:space="0" w:color="000000"/>
            </w:tcBorders>
          </w:tcPr>
          <w:p w14:paraId="5EFF3762" w14:textId="77777777" w:rsidR="0091754C" w:rsidRDefault="002D5B87">
            <w:pPr>
              <w:pStyle w:val="TableParagraph"/>
              <w:ind w:right="99"/>
              <w:rPr>
                <w:sz w:val="16"/>
              </w:rPr>
            </w:pPr>
            <w:r>
              <w:rPr>
                <w:spacing w:val="-5"/>
                <w:sz w:val="16"/>
              </w:rPr>
              <w:t>236</w:t>
            </w:r>
          </w:p>
        </w:tc>
        <w:tc>
          <w:tcPr>
            <w:tcW w:w="889" w:type="dxa"/>
            <w:tcBorders>
              <w:right w:val="single" w:sz="4" w:space="0" w:color="000000"/>
            </w:tcBorders>
          </w:tcPr>
          <w:p w14:paraId="7FFC838A" w14:textId="77777777" w:rsidR="0091754C" w:rsidRDefault="002D5B87">
            <w:pPr>
              <w:pStyle w:val="TableParagraph"/>
              <w:ind w:right="97"/>
              <w:rPr>
                <w:sz w:val="16"/>
              </w:rPr>
            </w:pPr>
            <w:r>
              <w:rPr>
                <w:spacing w:val="-4"/>
                <w:sz w:val="16"/>
              </w:rPr>
              <w:t>66.4</w:t>
            </w:r>
          </w:p>
        </w:tc>
        <w:tc>
          <w:tcPr>
            <w:tcW w:w="824" w:type="dxa"/>
            <w:tcBorders>
              <w:left w:val="single" w:sz="4" w:space="0" w:color="000000"/>
            </w:tcBorders>
          </w:tcPr>
          <w:p w14:paraId="154F3647" w14:textId="77777777" w:rsidR="0091754C" w:rsidRDefault="002D5B87">
            <w:pPr>
              <w:pStyle w:val="TableParagraph"/>
              <w:ind w:right="98"/>
              <w:rPr>
                <w:sz w:val="16"/>
              </w:rPr>
            </w:pPr>
            <w:r>
              <w:rPr>
                <w:spacing w:val="-5"/>
                <w:sz w:val="16"/>
              </w:rPr>
              <w:t>309</w:t>
            </w:r>
          </w:p>
        </w:tc>
        <w:tc>
          <w:tcPr>
            <w:tcW w:w="888" w:type="dxa"/>
            <w:tcBorders>
              <w:right w:val="single" w:sz="4" w:space="0" w:color="000000"/>
            </w:tcBorders>
          </w:tcPr>
          <w:p w14:paraId="1AE20010" w14:textId="77777777" w:rsidR="0091754C" w:rsidRDefault="002D5B87">
            <w:pPr>
              <w:pStyle w:val="TableParagraph"/>
              <w:ind w:right="98"/>
              <w:rPr>
                <w:sz w:val="16"/>
              </w:rPr>
            </w:pPr>
            <w:r>
              <w:rPr>
                <w:spacing w:val="-5"/>
                <w:sz w:val="16"/>
              </w:rPr>
              <w:t>67</w:t>
            </w:r>
          </w:p>
        </w:tc>
      </w:tr>
      <w:tr w:rsidR="0091754C" w14:paraId="23054F59" w14:textId="77777777">
        <w:trPr>
          <w:trHeight w:val="184"/>
        </w:trPr>
        <w:tc>
          <w:tcPr>
            <w:tcW w:w="824" w:type="dxa"/>
            <w:tcBorders>
              <w:left w:val="single" w:sz="4" w:space="0" w:color="000000"/>
            </w:tcBorders>
          </w:tcPr>
          <w:p w14:paraId="2268A14F" w14:textId="77777777" w:rsidR="0091754C" w:rsidRDefault="002D5B87">
            <w:pPr>
              <w:pStyle w:val="TableParagraph"/>
              <w:spacing w:line="165" w:lineRule="exact"/>
              <w:ind w:right="95"/>
              <w:rPr>
                <w:sz w:val="16"/>
              </w:rPr>
            </w:pPr>
            <w:r>
              <w:rPr>
                <w:spacing w:val="-5"/>
                <w:sz w:val="16"/>
              </w:rPr>
              <w:t>18</w:t>
            </w:r>
          </w:p>
        </w:tc>
        <w:tc>
          <w:tcPr>
            <w:tcW w:w="912" w:type="dxa"/>
            <w:tcBorders>
              <w:right w:val="single" w:sz="4" w:space="0" w:color="000000"/>
            </w:tcBorders>
          </w:tcPr>
          <w:p w14:paraId="23010B39" w14:textId="77777777" w:rsidR="0091754C" w:rsidRDefault="002D5B87">
            <w:pPr>
              <w:pStyle w:val="TableParagraph"/>
              <w:spacing w:line="165" w:lineRule="exact"/>
              <w:ind w:right="95"/>
              <w:rPr>
                <w:sz w:val="16"/>
              </w:rPr>
            </w:pPr>
            <w:r>
              <w:rPr>
                <w:spacing w:val="-4"/>
                <w:sz w:val="16"/>
              </w:rPr>
              <w:t>49.5</w:t>
            </w:r>
          </w:p>
        </w:tc>
        <w:tc>
          <w:tcPr>
            <w:tcW w:w="824" w:type="dxa"/>
            <w:tcBorders>
              <w:left w:val="single" w:sz="4" w:space="0" w:color="000000"/>
            </w:tcBorders>
          </w:tcPr>
          <w:p w14:paraId="7A185408" w14:textId="77777777" w:rsidR="0091754C" w:rsidRDefault="002D5B87">
            <w:pPr>
              <w:pStyle w:val="TableParagraph"/>
              <w:spacing w:line="165" w:lineRule="exact"/>
              <w:ind w:right="96"/>
              <w:rPr>
                <w:sz w:val="16"/>
              </w:rPr>
            </w:pPr>
            <w:r>
              <w:rPr>
                <w:spacing w:val="-5"/>
                <w:sz w:val="16"/>
              </w:rPr>
              <w:t>91</w:t>
            </w:r>
          </w:p>
        </w:tc>
        <w:tc>
          <w:tcPr>
            <w:tcW w:w="888" w:type="dxa"/>
            <w:tcBorders>
              <w:right w:val="single" w:sz="4" w:space="0" w:color="000000"/>
            </w:tcBorders>
          </w:tcPr>
          <w:p w14:paraId="125CBE4E" w14:textId="77777777" w:rsidR="0091754C" w:rsidRDefault="002D5B87">
            <w:pPr>
              <w:pStyle w:val="TableParagraph"/>
              <w:spacing w:line="165" w:lineRule="exact"/>
              <w:ind w:right="96"/>
              <w:rPr>
                <w:sz w:val="16"/>
              </w:rPr>
            </w:pPr>
            <w:r>
              <w:rPr>
                <w:spacing w:val="-4"/>
                <w:sz w:val="16"/>
              </w:rPr>
              <w:t>64.3</w:t>
            </w:r>
          </w:p>
        </w:tc>
        <w:tc>
          <w:tcPr>
            <w:tcW w:w="824" w:type="dxa"/>
            <w:tcBorders>
              <w:left w:val="single" w:sz="4" w:space="0" w:color="000000"/>
            </w:tcBorders>
          </w:tcPr>
          <w:p w14:paraId="0AFD7282" w14:textId="77777777" w:rsidR="0091754C" w:rsidRDefault="002D5B87">
            <w:pPr>
              <w:pStyle w:val="TableParagraph"/>
              <w:spacing w:line="165" w:lineRule="exact"/>
              <w:ind w:right="97"/>
              <w:rPr>
                <w:sz w:val="16"/>
              </w:rPr>
            </w:pPr>
            <w:r>
              <w:rPr>
                <w:spacing w:val="-5"/>
                <w:sz w:val="16"/>
              </w:rPr>
              <w:t>164</w:t>
            </w:r>
          </w:p>
        </w:tc>
        <w:tc>
          <w:tcPr>
            <w:tcW w:w="890" w:type="dxa"/>
            <w:tcBorders>
              <w:right w:val="single" w:sz="4" w:space="0" w:color="000000"/>
            </w:tcBorders>
          </w:tcPr>
          <w:p w14:paraId="381E933C" w14:textId="77777777" w:rsidR="0091754C" w:rsidRDefault="002D5B87">
            <w:pPr>
              <w:pStyle w:val="TableParagraph"/>
              <w:spacing w:line="165" w:lineRule="exact"/>
              <w:ind w:right="99"/>
              <w:rPr>
                <w:sz w:val="16"/>
              </w:rPr>
            </w:pPr>
            <w:r>
              <w:rPr>
                <w:spacing w:val="-4"/>
                <w:sz w:val="16"/>
              </w:rPr>
              <w:t>68.3</w:t>
            </w:r>
          </w:p>
        </w:tc>
        <w:tc>
          <w:tcPr>
            <w:tcW w:w="823" w:type="dxa"/>
            <w:tcBorders>
              <w:left w:val="single" w:sz="4" w:space="0" w:color="000000"/>
            </w:tcBorders>
          </w:tcPr>
          <w:p w14:paraId="08032C82" w14:textId="77777777" w:rsidR="0091754C" w:rsidRDefault="002D5B87">
            <w:pPr>
              <w:pStyle w:val="TableParagraph"/>
              <w:spacing w:line="165" w:lineRule="exact"/>
              <w:ind w:right="99"/>
              <w:rPr>
                <w:sz w:val="16"/>
              </w:rPr>
            </w:pPr>
            <w:r>
              <w:rPr>
                <w:spacing w:val="-5"/>
                <w:sz w:val="16"/>
              </w:rPr>
              <w:t>237</w:t>
            </w:r>
          </w:p>
        </w:tc>
        <w:tc>
          <w:tcPr>
            <w:tcW w:w="889" w:type="dxa"/>
            <w:tcBorders>
              <w:right w:val="single" w:sz="4" w:space="0" w:color="000000"/>
            </w:tcBorders>
          </w:tcPr>
          <w:p w14:paraId="7CCF242E" w14:textId="77777777" w:rsidR="0091754C" w:rsidRDefault="002D5B87">
            <w:pPr>
              <w:pStyle w:val="TableParagraph"/>
              <w:spacing w:line="165" w:lineRule="exact"/>
              <w:ind w:right="97"/>
              <w:rPr>
                <w:sz w:val="16"/>
              </w:rPr>
            </w:pPr>
            <w:r>
              <w:rPr>
                <w:spacing w:val="-5"/>
                <w:sz w:val="16"/>
              </w:rPr>
              <w:t>66</w:t>
            </w:r>
          </w:p>
        </w:tc>
        <w:tc>
          <w:tcPr>
            <w:tcW w:w="824" w:type="dxa"/>
            <w:tcBorders>
              <w:left w:val="single" w:sz="4" w:space="0" w:color="000000"/>
            </w:tcBorders>
          </w:tcPr>
          <w:p w14:paraId="31ABF851" w14:textId="77777777" w:rsidR="0091754C" w:rsidRDefault="002D5B87">
            <w:pPr>
              <w:pStyle w:val="TableParagraph"/>
              <w:spacing w:line="165" w:lineRule="exact"/>
              <w:ind w:right="98"/>
              <w:rPr>
                <w:sz w:val="16"/>
              </w:rPr>
            </w:pPr>
            <w:r>
              <w:rPr>
                <w:spacing w:val="-5"/>
                <w:sz w:val="16"/>
              </w:rPr>
              <w:t>310</w:t>
            </w:r>
          </w:p>
        </w:tc>
        <w:tc>
          <w:tcPr>
            <w:tcW w:w="888" w:type="dxa"/>
            <w:tcBorders>
              <w:right w:val="single" w:sz="4" w:space="0" w:color="000000"/>
            </w:tcBorders>
          </w:tcPr>
          <w:p w14:paraId="2D61FBCA" w14:textId="77777777" w:rsidR="0091754C" w:rsidRDefault="002D5B87">
            <w:pPr>
              <w:pStyle w:val="TableParagraph"/>
              <w:spacing w:line="165" w:lineRule="exact"/>
              <w:ind w:right="98"/>
              <w:rPr>
                <w:sz w:val="16"/>
              </w:rPr>
            </w:pPr>
            <w:r>
              <w:rPr>
                <w:spacing w:val="-4"/>
                <w:sz w:val="16"/>
              </w:rPr>
              <w:t>66.3</w:t>
            </w:r>
          </w:p>
        </w:tc>
      </w:tr>
      <w:tr w:rsidR="0091754C" w14:paraId="03244B26" w14:textId="77777777">
        <w:trPr>
          <w:trHeight w:val="183"/>
        </w:trPr>
        <w:tc>
          <w:tcPr>
            <w:tcW w:w="824" w:type="dxa"/>
            <w:tcBorders>
              <w:left w:val="single" w:sz="4" w:space="0" w:color="000000"/>
            </w:tcBorders>
          </w:tcPr>
          <w:p w14:paraId="1DC1D071" w14:textId="77777777" w:rsidR="0091754C" w:rsidRDefault="002D5B87">
            <w:pPr>
              <w:pStyle w:val="TableParagraph"/>
              <w:ind w:right="95"/>
              <w:rPr>
                <w:sz w:val="16"/>
              </w:rPr>
            </w:pPr>
            <w:r>
              <w:rPr>
                <w:spacing w:val="-5"/>
                <w:sz w:val="16"/>
              </w:rPr>
              <w:t>19</w:t>
            </w:r>
          </w:p>
        </w:tc>
        <w:tc>
          <w:tcPr>
            <w:tcW w:w="912" w:type="dxa"/>
            <w:tcBorders>
              <w:right w:val="single" w:sz="4" w:space="0" w:color="000000"/>
            </w:tcBorders>
          </w:tcPr>
          <w:p w14:paraId="2F6640FD" w14:textId="77777777" w:rsidR="0091754C" w:rsidRDefault="002D5B87">
            <w:pPr>
              <w:pStyle w:val="TableParagraph"/>
              <w:ind w:right="95"/>
              <w:rPr>
                <w:sz w:val="16"/>
              </w:rPr>
            </w:pPr>
            <w:r>
              <w:rPr>
                <w:spacing w:val="-4"/>
                <w:sz w:val="16"/>
              </w:rPr>
              <w:t>50.3</w:t>
            </w:r>
          </w:p>
        </w:tc>
        <w:tc>
          <w:tcPr>
            <w:tcW w:w="824" w:type="dxa"/>
            <w:tcBorders>
              <w:left w:val="single" w:sz="4" w:space="0" w:color="000000"/>
            </w:tcBorders>
          </w:tcPr>
          <w:p w14:paraId="00D7FDC2" w14:textId="77777777" w:rsidR="0091754C" w:rsidRDefault="002D5B87">
            <w:pPr>
              <w:pStyle w:val="TableParagraph"/>
              <w:ind w:right="96"/>
              <w:rPr>
                <w:sz w:val="16"/>
              </w:rPr>
            </w:pPr>
            <w:r>
              <w:rPr>
                <w:spacing w:val="-5"/>
                <w:sz w:val="16"/>
              </w:rPr>
              <w:t>92</w:t>
            </w:r>
          </w:p>
        </w:tc>
        <w:tc>
          <w:tcPr>
            <w:tcW w:w="888" w:type="dxa"/>
            <w:tcBorders>
              <w:right w:val="single" w:sz="4" w:space="0" w:color="000000"/>
            </w:tcBorders>
          </w:tcPr>
          <w:p w14:paraId="792EB8C4" w14:textId="77777777" w:rsidR="0091754C" w:rsidRDefault="002D5B87">
            <w:pPr>
              <w:pStyle w:val="TableParagraph"/>
              <w:ind w:right="96"/>
              <w:rPr>
                <w:sz w:val="16"/>
              </w:rPr>
            </w:pPr>
            <w:r>
              <w:rPr>
                <w:spacing w:val="-4"/>
                <w:sz w:val="16"/>
              </w:rPr>
              <w:t>64.2</w:t>
            </w:r>
          </w:p>
        </w:tc>
        <w:tc>
          <w:tcPr>
            <w:tcW w:w="824" w:type="dxa"/>
            <w:tcBorders>
              <w:left w:val="single" w:sz="4" w:space="0" w:color="000000"/>
            </w:tcBorders>
          </w:tcPr>
          <w:p w14:paraId="10732760" w14:textId="77777777" w:rsidR="0091754C" w:rsidRDefault="002D5B87">
            <w:pPr>
              <w:pStyle w:val="TableParagraph"/>
              <w:ind w:right="97"/>
              <w:rPr>
                <w:sz w:val="16"/>
              </w:rPr>
            </w:pPr>
            <w:r>
              <w:rPr>
                <w:spacing w:val="-5"/>
                <w:sz w:val="16"/>
              </w:rPr>
              <w:t>165</w:t>
            </w:r>
          </w:p>
        </w:tc>
        <w:tc>
          <w:tcPr>
            <w:tcW w:w="890" w:type="dxa"/>
            <w:tcBorders>
              <w:right w:val="single" w:sz="4" w:space="0" w:color="000000"/>
            </w:tcBorders>
          </w:tcPr>
          <w:p w14:paraId="2CBA49BF" w14:textId="77777777" w:rsidR="0091754C" w:rsidRDefault="002D5B87">
            <w:pPr>
              <w:pStyle w:val="TableParagraph"/>
              <w:ind w:right="99"/>
              <w:rPr>
                <w:sz w:val="16"/>
              </w:rPr>
            </w:pPr>
            <w:r>
              <w:rPr>
                <w:spacing w:val="-4"/>
                <w:sz w:val="16"/>
              </w:rPr>
              <w:t>68.3</w:t>
            </w:r>
          </w:p>
        </w:tc>
        <w:tc>
          <w:tcPr>
            <w:tcW w:w="823" w:type="dxa"/>
            <w:tcBorders>
              <w:left w:val="single" w:sz="4" w:space="0" w:color="000000"/>
            </w:tcBorders>
          </w:tcPr>
          <w:p w14:paraId="01ABDCE3" w14:textId="77777777" w:rsidR="0091754C" w:rsidRDefault="002D5B87">
            <w:pPr>
              <w:pStyle w:val="TableParagraph"/>
              <w:ind w:right="99"/>
              <w:rPr>
                <w:sz w:val="16"/>
              </w:rPr>
            </w:pPr>
            <w:r>
              <w:rPr>
                <w:spacing w:val="-5"/>
                <w:sz w:val="16"/>
              </w:rPr>
              <w:t>238</w:t>
            </w:r>
          </w:p>
        </w:tc>
        <w:tc>
          <w:tcPr>
            <w:tcW w:w="889" w:type="dxa"/>
            <w:tcBorders>
              <w:right w:val="single" w:sz="4" w:space="0" w:color="000000"/>
            </w:tcBorders>
          </w:tcPr>
          <w:p w14:paraId="3945A24B" w14:textId="77777777" w:rsidR="0091754C" w:rsidRDefault="002D5B87">
            <w:pPr>
              <w:pStyle w:val="TableParagraph"/>
              <w:ind w:right="97"/>
              <w:rPr>
                <w:sz w:val="16"/>
              </w:rPr>
            </w:pPr>
            <w:r>
              <w:rPr>
                <w:spacing w:val="-4"/>
                <w:sz w:val="16"/>
              </w:rPr>
              <w:t>66.3</w:t>
            </w:r>
          </w:p>
        </w:tc>
        <w:tc>
          <w:tcPr>
            <w:tcW w:w="824" w:type="dxa"/>
            <w:tcBorders>
              <w:left w:val="single" w:sz="4" w:space="0" w:color="000000"/>
            </w:tcBorders>
          </w:tcPr>
          <w:p w14:paraId="3F6FE912" w14:textId="77777777" w:rsidR="0091754C" w:rsidRDefault="002D5B87">
            <w:pPr>
              <w:pStyle w:val="TableParagraph"/>
              <w:ind w:right="98"/>
              <w:rPr>
                <w:sz w:val="16"/>
              </w:rPr>
            </w:pPr>
            <w:r>
              <w:rPr>
                <w:spacing w:val="-5"/>
                <w:sz w:val="16"/>
              </w:rPr>
              <w:t>311</w:t>
            </w:r>
          </w:p>
        </w:tc>
        <w:tc>
          <w:tcPr>
            <w:tcW w:w="888" w:type="dxa"/>
            <w:tcBorders>
              <w:right w:val="single" w:sz="4" w:space="0" w:color="000000"/>
            </w:tcBorders>
          </w:tcPr>
          <w:p w14:paraId="434D2F81" w14:textId="77777777" w:rsidR="0091754C" w:rsidRDefault="002D5B87">
            <w:pPr>
              <w:pStyle w:val="TableParagraph"/>
              <w:ind w:right="98"/>
              <w:rPr>
                <w:sz w:val="16"/>
              </w:rPr>
            </w:pPr>
            <w:r>
              <w:rPr>
                <w:spacing w:val="-4"/>
                <w:sz w:val="16"/>
              </w:rPr>
              <w:t>66.6</w:t>
            </w:r>
          </w:p>
        </w:tc>
      </w:tr>
      <w:tr w:rsidR="0091754C" w14:paraId="7C80CB2E" w14:textId="77777777">
        <w:trPr>
          <w:trHeight w:val="183"/>
        </w:trPr>
        <w:tc>
          <w:tcPr>
            <w:tcW w:w="824" w:type="dxa"/>
            <w:tcBorders>
              <w:left w:val="single" w:sz="4" w:space="0" w:color="000000"/>
            </w:tcBorders>
          </w:tcPr>
          <w:p w14:paraId="226397C5" w14:textId="77777777" w:rsidR="0091754C" w:rsidRDefault="002D5B87">
            <w:pPr>
              <w:pStyle w:val="TableParagraph"/>
              <w:ind w:right="95"/>
              <w:rPr>
                <w:sz w:val="16"/>
              </w:rPr>
            </w:pPr>
            <w:r>
              <w:rPr>
                <w:spacing w:val="-5"/>
                <w:sz w:val="16"/>
              </w:rPr>
              <w:t>20</w:t>
            </w:r>
          </w:p>
        </w:tc>
        <w:tc>
          <w:tcPr>
            <w:tcW w:w="912" w:type="dxa"/>
            <w:tcBorders>
              <w:right w:val="single" w:sz="4" w:space="0" w:color="000000"/>
            </w:tcBorders>
          </w:tcPr>
          <w:p w14:paraId="61C2256D" w14:textId="77777777" w:rsidR="0091754C" w:rsidRDefault="002D5B87">
            <w:pPr>
              <w:pStyle w:val="TableParagraph"/>
              <w:ind w:right="95"/>
              <w:rPr>
                <w:sz w:val="16"/>
              </w:rPr>
            </w:pPr>
            <w:r>
              <w:rPr>
                <w:spacing w:val="-4"/>
                <w:sz w:val="16"/>
              </w:rPr>
              <w:t>51.5</w:t>
            </w:r>
          </w:p>
        </w:tc>
        <w:tc>
          <w:tcPr>
            <w:tcW w:w="824" w:type="dxa"/>
            <w:tcBorders>
              <w:left w:val="single" w:sz="4" w:space="0" w:color="000000"/>
            </w:tcBorders>
          </w:tcPr>
          <w:p w14:paraId="7022B4AA" w14:textId="77777777" w:rsidR="0091754C" w:rsidRDefault="002D5B87">
            <w:pPr>
              <w:pStyle w:val="TableParagraph"/>
              <w:ind w:right="96"/>
              <w:rPr>
                <w:sz w:val="16"/>
              </w:rPr>
            </w:pPr>
            <w:r>
              <w:rPr>
                <w:spacing w:val="-5"/>
                <w:sz w:val="16"/>
              </w:rPr>
              <w:t>93</w:t>
            </w:r>
          </w:p>
        </w:tc>
        <w:tc>
          <w:tcPr>
            <w:tcW w:w="888" w:type="dxa"/>
            <w:tcBorders>
              <w:right w:val="single" w:sz="4" w:space="0" w:color="000000"/>
            </w:tcBorders>
          </w:tcPr>
          <w:p w14:paraId="7E79D770" w14:textId="77777777" w:rsidR="0091754C" w:rsidRDefault="002D5B87">
            <w:pPr>
              <w:pStyle w:val="TableParagraph"/>
              <w:ind w:right="96"/>
              <w:rPr>
                <w:sz w:val="16"/>
              </w:rPr>
            </w:pPr>
            <w:r>
              <w:rPr>
                <w:spacing w:val="-4"/>
                <w:sz w:val="16"/>
              </w:rPr>
              <w:t>63.9</w:t>
            </w:r>
          </w:p>
        </w:tc>
        <w:tc>
          <w:tcPr>
            <w:tcW w:w="824" w:type="dxa"/>
            <w:tcBorders>
              <w:left w:val="single" w:sz="4" w:space="0" w:color="000000"/>
            </w:tcBorders>
          </w:tcPr>
          <w:p w14:paraId="234AE34B" w14:textId="77777777" w:rsidR="0091754C" w:rsidRDefault="002D5B87">
            <w:pPr>
              <w:pStyle w:val="TableParagraph"/>
              <w:ind w:right="97"/>
              <w:rPr>
                <w:sz w:val="16"/>
              </w:rPr>
            </w:pPr>
            <w:r>
              <w:rPr>
                <w:spacing w:val="-5"/>
                <w:sz w:val="16"/>
              </w:rPr>
              <w:t>166</w:t>
            </w:r>
          </w:p>
        </w:tc>
        <w:tc>
          <w:tcPr>
            <w:tcW w:w="890" w:type="dxa"/>
            <w:tcBorders>
              <w:right w:val="single" w:sz="4" w:space="0" w:color="000000"/>
            </w:tcBorders>
          </w:tcPr>
          <w:p w14:paraId="0AFE749D" w14:textId="77777777" w:rsidR="0091754C" w:rsidRDefault="002D5B87">
            <w:pPr>
              <w:pStyle w:val="TableParagraph"/>
              <w:ind w:right="99"/>
              <w:rPr>
                <w:sz w:val="16"/>
              </w:rPr>
            </w:pPr>
            <w:r>
              <w:rPr>
                <w:spacing w:val="-4"/>
                <w:sz w:val="16"/>
              </w:rPr>
              <w:t>68.8</w:t>
            </w:r>
          </w:p>
        </w:tc>
        <w:tc>
          <w:tcPr>
            <w:tcW w:w="823" w:type="dxa"/>
            <w:tcBorders>
              <w:left w:val="single" w:sz="4" w:space="0" w:color="000000"/>
            </w:tcBorders>
          </w:tcPr>
          <w:p w14:paraId="5ECC5FA2" w14:textId="77777777" w:rsidR="0091754C" w:rsidRDefault="002D5B87">
            <w:pPr>
              <w:pStyle w:val="TableParagraph"/>
              <w:ind w:right="99"/>
              <w:rPr>
                <w:sz w:val="16"/>
              </w:rPr>
            </w:pPr>
            <w:r>
              <w:rPr>
                <w:spacing w:val="-5"/>
                <w:sz w:val="16"/>
              </w:rPr>
              <w:t>239</w:t>
            </w:r>
          </w:p>
        </w:tc>
        <w:tc>
          <w:tcPr>
            <w:tcW w:w="889" w:type="dxa"/>
            <w:tcBorders>
              <w:right w:val="single" w:sz="4" w:space="0" w:color="000000"/>
            </w:tcBorders>
          </w:tcPr>
          <w:p w14:paraId="617DB752" w14:textId="77777777" w:rsidR="0091754C" w:rsidRDefault="002D5B87">
            <w:pPr>
              <w:pStyle w:val="TableParagraph"/>
              <w:ind w:right="97"/>
              <w:rPr>
                <w:sz w:val="16"/>
              </w:rPr>
            </w:pPr>
            <w:r>
              <w:rPr>
                <w:spacing w:val="-5"/>
                <w:sz w:val="16"/>
              </w:rPr>
              <w:t>67</w:t>
            </w:r>
          </w:p>
        </w:tc>
        <w:tc>
          <w:tcPr>
            <w:tcW w:w="824" w:type="dxa"/>
            <w:tcBorders>
              <w:left w:val="single" w:sz="4" w:space="0" w:color="000000"/>
            </w:tcBorders>
          </w:tcPr>
          <w:p w14:paraId="2EEEAD17" w14:textId="77777777" w:rsidR="0091754C" w:rsidRDefault="002D5B87">
            <w:pPr>
              <w:pStyle w:val="TableParagraph"/>
              <w:ind w:right="98"/>
              <w:rPr>
                <w:sz w:val="16"/>
              </w:rPr>
            </w:pPr>
            <w:r>
              <w:rPr>
                <w:spacing w:val="-5"/>
                <w:sz w:val="16"/>
              </w:rPr>
              <w:t>312</w:t>
            </w:r>
          </w:p>
        </w:tc>
        <w:tc>
          <w:tcPr>
            <w:tcW w:w="888" w:type="dxa"/>
            <w:tcBorders>
              <w:right w:val="single" w:sz="4" w:space="0" w:color="000000"/>
            </w:tcBorders>
          </w:tcPr>
          <w:p w14:paraId="15731F34" w14:textId="77777777" w:rsidR="0091754C" w:rsidRDefault="002D5B87">
            <w:pPr>
              <w:pStyle w:val="TableParagraph"/>
              <w:ind w:right="98"/>
              <w:rPr>
                <w:sz w:val="16"/>
              </w:rPr>
            </w:pPr>
            <w:r>
              <w:rPr>
                <w:spacing w:val="-4"/>
                <w:sz w:val="16"/>
              </w:rPr>
              <w:t>66.2</w:t>
            </w:r>
          </w:p>
        </w:tc>
      </w:tr>
      <w:tr w:rsidR="0091754C" w14:paraId="36929D83" w14:textId="77777777">
        <w:trPr>
          <w:trHeight w:val="184"/>
        </w:trPr>
        <w:tc>
          <w:tcPr>
            <w:tcW w:w="824" w:type="dxa"/>
            <w:tcBorders>
              <w:left w:val="single" w:sz="4" w:space="0" w:color="000000"/>
            </w:tcBorders>
          </w:tcPr>
          <w:p w14:paraId="73FF93E0" w14:textId="77777777" w:rsidR="0091754C" w:rsidRDefault="002D5B87">
            <w:pPr>
              <w:pStyle w:val="TableParagraph"/>
              <w:spacing w:line="165" w:lineRule="exact"/>
              <w:ind w:right="95"/>
              <w:rPr>
                <w:sz w:val="16"/>
              </w:rPr>
            </w:pPr>
            <w:r>
              <w:rPr>
                <w:spacing w:val="-5"/>
                <w:sz w:val="16"/>
              </w:rPr>
              <w:t>21</w:t>
            </w:r>
          </w:p>
        </w:tc>
        <w:tc>
          <w:tcPr>
            <w:tcW w:w="912" w:type="dxa"/>
            <w:tcBorders>
              <w:right w:val="single" w:sz="4" w:space="0" w:color="000000"/>
            </w:tcBorders>
          </w:tcPr>
          <w:p w14:paraId="2ED8F56F" w14:textId="77777777" w:rsidR="0091754C" w:rsidRDefault="002D5B87">
            <w:pPr>
              <w:pStyle w:val="TableParagraph"/>
              <w:spacing w:line="165" w:lineRule="exact"/>
              <w:ind w:right="95"/>
              <w:rPr>
                <w:sz w:val="16"/>
              </w:rPr>
            </w:pPr>
            <w:r>
              <w:rPr>
                <w:spacing w:val="-4"/>
                <w:sz w:val="16"/>
              </w:rPr>
              <w:t>52.2</w:t>
            </w:r>
          </w:p>
        </w:tc>
        <w:tc>
          <w:tcPr>
            <w:tcW w:w="824" w:type="dxa"/>
            <w:tcBorders>
              <w:left w:val="single" w:sz="4" w:space="0" w:color="000000"/>
            </w:tcBorders>
          </w:tcPr>
          <w:p w14:paraId="544C5CF1" w14:textId="77777777" w:rsidR="0091754C" w:rsidRDefault="002D5B87">
            <w:pPr>
              <w:pStyle w:val="TableParagraph"/>
              <w:spacing w:line="165" w:lineRule="exact"/>
              <w:ind w:right="96"/>
              <w:rPr>
                <w:sz w:val="16"/>
              </w:rPr>
            </w:pPr>
            <w:r>
              <w:rPr>
                <w:spacing w:val="-5"/>
                <w:sz w:val="16"/>
              </w:rPr>
              <w:t>94</w:t>
            </w:r>
          </w:p>
        </w:tc>
        <w:tc>
          <w:tcPr>
            <w:tcW w:w="888" w:type="dxa"/>
            <w:tcBorders>
              <w:right w:val="single" w:sz="4" w:space="0" w:color="000000"/>
            </w:tcBorders>
          </w:tcPr>
          <w:p w14:paraId="10967D8B" w14:textId="77777777" w:rsidR="0091754C" w:rsidRDefault="002D5B87">
            <w:pPr>
              <w:pStyle w:val="TableParagraph"/>
              <w:spacing w:line="165" w:lineRule="exact"/>
              <w:ind w:right="96"/>
              <w:rPr>
                <w:sz w:val="16"/>
              </w:rPr>
            </w:pPr>
            <w:r>
              <w:rPr>
                <w:spacing w:val="-4"/>
                <w:sz w:val="16"/>
              </w:rPr>
              <w:t>64.2</w:t>
            </w:r>
          </w:p>
        </w:tc>
        <w:tc>
          <w:tcPr>
            <w:tcW w:w="824" w:type="dxa"/>
            <w:tcBorders>
              <w:left w:val="single" w:sz="4" w:space="0" w:color="000000"/>
            </w:tcBorders>
          </w:tcPr>
          <w:p w14:paraId="785AF7DD" w14:textId="77777777" w:rsidR="0091754C" w:rsidRDefault="002D5B87">
            <w:pPr>
              <w:pStyle w:val="TableParagraph"/>
              <w:spacing w:line="165" w:lineRule="exact"/>
              <w:ind w:right="97"/>
              <w:rPr>
                <w:sz w:val="16"/>
              </w:rPr>
            </w:pPr>
            <w:r>
              <w:rPr>
                <w:spacing w:val="-5"/>
                <w:sz w:val="16"/>
              </w:rPr>
              <w:t>167</w:t>
            </w:r>
          </w:p>
        </w:tc>
        <w:tc>
          <w:tcPr>
            <w:tcW w:w="890" w:type="dxa"/>
            <w:tcBorders>
              <w:right w:val="single" w:sz="4" w:space="0" w:color="000000"/>
            </w:tcBorders>
          </w:tcPr>
          <w:p w14:paraId="54E3C63B" w14:textId="77777777" w:rsidR="0091754C" w:rsidRDefault="002D5B87">
            <w:pPr>
              <w:pStyle w:val="TableParagraph"/>
              <w:spacing w:line="165" w:lineRule="exact"/>
              <w:ind w:right="99"/>
              <w:rPr>
                <w:sz w:val="16"/>
              </w:rPr>
            </w:pPr>
            <w:r>
              <w:rPr>
                <w:spacing w:val="-4"/>
                <w:sz w:val="16"/>
              </w:rPr>
              <w:t>69.1</w:t>
            </w:r>
          </w:p>
        </w:tc>
        <w:tc>
          <w:tcPr>
            <w:tcW w:w="823" w:type="dxa"/>
            <w:tcBorders>
              <w:left w:val="single" w:sz="4" w:space="0" w:color="000000"/>
            </w:tcBorders>
          </w:tcPr>
          <w:p w14:paraId="4138A378" w14:textId="77777777" w:rsidR="0091754C" w:rsidRDefault="002D5B87">
            <w:pPr>
              <w:pStyle w:val="TableParagraph"/>
              <w:spacing w:line="165" w:lineRule="exact"/>
              <w:ind w:right="99"/>
              <w:rPr>
                <w:sz w:val="16"/>
              </w:rPr>
            </w:pPr>
            <w:r>
              <w:rPr>
                <w:spacing w:val="-5"/>
                <w:sz w:val="16"/>
              </w:rPr>
              <w:t>240</w:t>
            </w:r>
          </w:p>
        </w:tc>
        <w:tc>
          <w:tcPr>
            <w:tcW w:w="889" w:type="dxa"/>
            <w:tcBorders>
              <w:right w:val="single" w:sz="4" w:space="0" w:color="000000"/>
            </w:tcBorders>
          </w:tcPr>
          <w:p w14:paraId="34E40ADC" w14:textId="77777777" w:rsidR="0091754C" w:rsidRDefault="002D5B87">
            <w:pPr>
              <w:pStyle w:val="TableParagraph"/>
              <w:spacing w:line="165" w:lineRule="exact"/>
              <w:ind w:right="97"/>
              <w:rPr>
                <w:sz w:val="16"/>
              </w:rPr>
            </w:pPr>
            <w:r>
              <w:rPr>
                <w:spacing w:val="-4"/>
                <w:sz w:val="16"/>
              </w:rPr>
              <w:t>67.5</w:t>
            </w:r>
          </w:p>
        </w:tc>
        <w:tc>
          <w:tcPr>
            <w:tcW w:w="824" w:type="dxa"/>
            <w:tcBorders>
              <w:left w:val="single" w:sz="4" w:space="0" w:color="000000"/>
            </w:tcBorders>
          </w:tcPr>
          <w:p w14:paraId="2B8172B7" w14:textId="77777777" w:rsidR="0091754C" w:rsidRDefault="002D5B87">
            <w:pPr>
              <w:pStyle w:val="TableParagraph"/>
              <w:spacing w:line="165" w:lineRule="exact"/>
              <w:ind w:right="98"/>
              <w:rPr>
                <w:sz w:val="16"/>
              </w:rPr>
            </w:pPr>
            <w:r>
              <w:rPr>
                <w:spacing w:val="-5"/>
                <w:sz w:val="16"/>
              </w:rPr>
              <w:t>313</w:t>
            </w:r>
          </w:p>
        </w:tc>
        <w:tc>
          <w:tcPr>
            <w:tcW w:w="888" w:type="dxa"/>
            <w:tcBorders>
              <w:right w:val="single" w:sz="4" w:space="0" w:color="000000"/>
            </w:tcBorders>
          </w:tcPr>
          <w:p w14:paraId="201A9353" w14:textId="77777777" w:rsidR="0091754C" w:rsidRDefault="002D5B87">
            <w:pPr>
              <w:pStyle w:val="TableParagraph"/>
              <w:spacing w:line="165" w:lineRule="exact"/>
              <w:ind w:right="98"/>
              <w:rPr>
                <w:sz w:val="16"/>
              </w:rPr>
            </w:pPr>
            <w:r>
              <w:rPr>
                <w:spacing w:val="-4"/>
                <w:sz w:val="16"/>
              </w:rPr>
              <w:t>66.4</w:t>
            </w:r>
          </w:p>
        </w:tc>
      </w:tr>
      <w:tr w:rsidR="0091754C" w14:paraId="096A8BE1" w14:textId="77777777">
        <w:trPr>
          <w:trHeight w:val="183"/>
        </w:trPr>
        <w:tc>
          <w:tcPr>
            <w:tcW w:w="824" w:type="dxa"/>
            <w:tcBorders>
              <w:left w:val="single" w:sz="4" w:space="0" w:color="000000"/>
            </w:tcBorders>
          </w:tcPr>
          <w:p w14:paraId="31B17392" w14:textId="77777777" w:rsidR="0091754C" w:rsidRDefault="002D5B87">
            <w:pPr>
              <w:pStyle w:val="TableParagraph"/>
              <w:ind w:right="95"/>
              <w:rPr>
                <w:sz w:val="16"/>
              </w:rPr>
            </w:pPr>
            <w:r>
              <w:rPr>
                <w:spacing w:val="-5"/>
                <w:sz w:val="16"/>
              </w:rPr>
              <w:t>22</w:t>
            </w:r>
          </w:p>
        </w:tc>
        <w:tc>
          <w:tcPr>
            <w:tcW w:w="912" w:type="dxa"/>
            <w:tcBorders>
              <w:right w:val="single" w:sz="4" w:space="0" w:color="000000"/>
            </w:tcBorders>
          </w:tcPr>
          <w:p w14:paraId="7FAB7EBA" w14:textId="77777777" w:rsidR="0091754C" w:rsidRDefault="002D5B87">
            <w:pPr>
              <w:pStyle w:val="TableParagraph"/>
              <w:ind w:right="95"/>
              <w:rPr>
                <w:sz w:val="16"/>
              </w:rPr>
            </w:pPr>
            <w:r>
              <w:rPr>
                <w:spacing w:val="-4"/>
                <w:sz w:val="16"/>
              </w:rPr>
              <w:t>52.6</w:t>
            </w:r>
          </w:p>
        </w:tc>
        <w:tc>
          <w:tcPr>
            <w:tcW w:w="824" w:type="dxa"/>
            <w:tcBorders>
              <w:left w:val="single" w:sz="4" w:space="0" w:color="000000"/>
            </w:tcBorders>
          </w:tcPr>
          <w:p w14:paraId="7129ABD7" w14:textId="77777777" w:rsidR="0091754C" w:rsidRDefault="002D5B87">
            <w:pPr>
              <w:pStyle w:val="TableParagraph"/>
              <w:ind w:right="96"/>
              <w:rPr>
                <w:sz w:val="16"/>
              </w:rPr>
            </w:pPr>
            <w:r>
              <w:rPr>
                <w:spacing w:val="-5"/>
                <w:sz w:val="16"/>
              </w:rPr>
              <w:t>95</w:t>
            </w:r>
          </w:p>
        </w:tc>
        <w:tc>
          <w:tcPr>
            <w:tcW w:w="888" w:type="dxa"/>
            <w:tcBorders>
              <w:right w:val="single" w:sz="4" w:space="0" w:color="000000"/>
            </w:tcBorders>
          </w:tcPr>
          <w:p w14:paraId="66B24420" w14:textId="77777777" w:rsidR="0091754C" w:rsidRDefault="002D5B87">
            <w:pPr>
              <w:pStyle w:val="TableParagraph"/>
              <w:ind w:right="96"/>
              <w:rPr>
                <w:sz w:val="16"/>
              </w:rPr>
            </w:pPr>
            <w:r>
              <w:rPr>
                <w:spacing w:val="-4"/>
                <w:sz w:val="16"/>
              </w:rPr>
              <w:t>63.4</w:t>
            </w:r>
          </w:p>
        </w:tc>
        <w:tc>
          <w:tcPr>
            <w:tcW w:w="824" w:type="dxa"/>
            <w:tcBorders>
              <w:left w:val="single" w:sz="4" w:space="0" w:color="000000"/>
            </w:tcBorders>
          </w:tcPr>
          <w:p w14:paraId="5FEC648D" w14:textId="77777777" w:rsidR="0091754C" w:rsidRDefault="002D5B87">
            <w:pPr>
              <w:pStyle w:val="TableParagraph"/>
              <w:ind w:right="97"/>
              <w:rPr>
                <w:sz w:val="16"/>
              </w:rPr>
            </w:pPr>
            <w:r>
              <w:rPr>
                <w:spacing w:val="-5"/>
                <w:sz w:val="16"/>
              </w:rPr>
              <w:t>168</w:t>
            </w:r>
          </w:p>
        </w:tc>
        <w:tc>
          <w:tcPr>
            <w:tcW w:w="890" w:type="dxa"/>
            <w:tcBorders>
              <w:right w:val="single" w:sz="4" w:space="0" w:color="000000"/>
            </w:tcBorders>
          </w:tcPr>
          <w:p w14:paraId="0ADA68C4" w14:textId="77777777" w:rsidR="0091754C" w:rsidRDefault="002D5B87">
            <w:pPr>
              <w:pStyle w:val="TableParagraph"/>
              <w:ind w:right="99"/>
              <w:rPr>
                <w:sz w:val="16"/>
              </w:rPr>
            </w:pPr>
            <w:r>
              <w:rPr>
                <w:spacing w:val="-4"/>
                <w:sz w:val="16"/>
              </w:rPr>
              <w:t>69.4</w:t>
            </w:r>
          </w:p>
        </w:tc>
        <w:tc>
          <w:tcPr>
            <w:tcW w:w="823" w:type="dxa"/>
            <w:tcBorders>
              <w:left w:val="single" w:sz="4" w:space="0" w:color="000000"/>
            </w:tcBorders>
          </w:tcPr>
          <w:p w14:paraId="77F1DE1F" w14:textId="77777777" w:rsidR="0091754C" w:rsidRDefault="002D5B87">
            <w:pPr>
              <w:pStyle w:val="TableParagraph"/>
              <w:ind w:right="99"/>
              <w:rPr>
                <w:sz w:val="16"/>
              </w:rPr>
            </w:pPr>
            <w:r>
              <w:rPr>
                <w:spacing w:val="-5"/>
                <w:sz w:val="16"/>
              </w:rPr>
              <w:t>241</w:t>
            </w:r>
          </w:p>
        </w:tc>
        <w:tc>
          <w:tcPr>
            <w:tcW w:w="889" w:type="dxa"/>
            <w:tcBorders>
              <w:right w:val="single" w:sz="4" w:space="0" w:color="000000"/>
            </w:tcBorders>
          </w:tcPr>
          <w:p w14:paraId="14E350F0" w14:textId="77777777" w:rsidR="0091754C" w:rsidRDefault="002D5B87">
            <w:pPr>
              <w:pStyle w:val="TableParagraph"/>
              <w:ind w:right="97"/>
              <w:rPr>
                <w:sz w:val="16"/>
              </w:rPr>
            </w:pPr>
            <w:r>
              <w:rPr>
                <w:spacing w:val="-4"/>
                <w:sz w:val="16"/>
              </w:rPr>
              <w:t>67.9</w:t>
            </w:r>
          </w:p>
        </w:tc>
        <w:tc>
          <w:tcPr>
            <w:tcW w:w="824" w:type="dxa"/>
            <w:tcBorders>
              <w:left w:val="single" w:sz="4" w:space="0" w:color="000000"/>
            </w:tcBorders>
          </w:tcPr>
          <w:p w14:paraId="6FA4BC75" w14:textId="77777777" w:rsidR="0091754C" w:rsidRDefault="002D5B87">
            <w:pPr>
              <w:pStyle w:val="TableParagraph"/>
              <w:ind w:right="98"/>
              <w:rPr>
                <w:sz w:val="16"/>
              </w:rPr>
            </w:pPr>
            <w:r>
              <w:rPr>
                <w:spacing w:val="-5"/>
                <w:sz w:val="16"/>
              </w:rPr>
              <w:t>314</w:t>
            </w:r>
          </w:p>
        </w:tc>
        <w:tc>
          <w:tcPr>
            <w:tcW w:w="888" w:type="dxa"/>
            <w:tcBorders>
              <w:right w:val="single" w:sz="4" w:space="0" w:color="000000"/>
            </w:tcBorders>
          </w:tcPr>
          <w:p w14:paraId="1DDEDA54" w14:textId="77777777" w:rsidR="0091754C" w:rsidRDefault="002D5B87">
            <w:pPr>
              <w:pStyle w:val="TableParagraph"/>
              <w:ind w:right="98"/>
              <w:rPr>
                <w:sz w:val="16"/>
              </w:rPr>
            </w:pPr>
            <w:r>
              <w:rPr>
                <w:spacing w:val="-4"/>
                <w:sz w:val="16"/>
              </w:rPr>
              <w:t>65.9</w:t>
            </w:r>
          </w:p>
        </w:tc>
      </w:tr>
      <w:tr w:rsidR="0091754C" w14:paraId="76D38528" w14:textId="77777777">
        <w:trPr>
          <w:trHeight w:val="183"/>
        </w:trPr>
        <w:tc>
          <w:tcPr>
            <w:tcW w:w="824" w:type="dxa"/>
            <w:tcBorders>
              <w:left w:val="single" w:sz="4" w:space="0" w:color="000000"/>
            </w:tcBorders>
          </w:tcPr>
          <w:p w14:paraId="5784F587" w14:textId="77777777" w:rsidR="0091754C" w:rsidRDefault="002D5B87">
            <w:pPr>
              <w:pStyle w:val="TableParagraph"/>
              <w:ind w:right="95"/>
              <w:rPr>
                <w:sz w:val="16"/>
              </w:rPr>
            </w:pPr>
            <w:r>
              <w:rPr>
                <w:spacing w:val="-5"/>
                <w:sz w:val="16"/>
              </w:rPr>
              <w:t>23</w:t>
            </w:r>
          </w:p>
        </w:tc>
        <w:tc>
          <w:tcPr>
            <w:tcW w:w="912" w:type="dxa"/>
            <w:tcBorders>
              <w:right w:val="single" w:sz="4" w:space="0" w:color="000000"/>
            </w:tcBorders>
          </w:tcPr>
          <w:p w14:paraId="22CC1E20" w14:textId="77777777" w:rsidR="0091754C" w:rsidRDefault="002D5B87">
            <w:pPr>
              <w:pStyle w:val="TableParagraph"/>
              <w:ind w:right="95"/>
              <w:rPr>
                <w:sz w:val="16"/>
              </w:rPr>
            </w:pPr>
            <w:r>
              <w:rPr>
                <w:spacing w:val="-5"/>
                <w:sz w:val="16"/>
              </w:rPr>
              <w:t>53</w:t>
            </w:r>
          </w:p>
        </w:tc>
        <w:tc>
          <w:tcPr>
            <w:tcW w:w="824" w:type="dxa"/>
            <w:tcBorders>
              <w:left w:val="single" w:sz="4" w:space="0" w:color="000000"/>
            </w:tcBorders>
          </w:tcPr>
          <w:p w14:paraId="0BAC828D" w14:textId="77777777" w:rsidR="0091754C" w:rsidRDefault="002D5B87">
            <w:pPr>
              <w:pStyle w:val="TableParagraph"/>
              <w:ind w:right="96"/>
              <w:rPr>
                <w:sz w:val="16"/>
              </w:rPr>
            </w:pPr>
            <w:r>
              <w:rPr>
                <w:spacing w:val="-5"/>
                <w:sz w:val="16"/>
              </w:rPr>
              <w:t>96</w:t>
            </w:r>
          </w:p>
        </w:tc>
        <w:tc>
          <w:tcPr>
            <w:tcW w:w="888" w:type="dxa"/>
            <w:tcBorders>
              <w:right w:val="single" w:sz="4" w:space="0" w:color="000000"/>
            </w:tcBorders>
          </w:tcPr>
          <w:p w14:paraId="7419154A" w14:textId="77777777" w:rsidR="0091754C" w:rsidRDefault="002D5B87">
            <w:pPr>
              <w:pStyle w:val="TableParagraph"/>
              <w:ind w:right="96"/>
              <w:rPr>
                <w:sz w:val="16"/>
              </w:rPr>
            </w:pPr>
            <w:r>
              <w:rPr>
                <w:spacing w:val="-5"/>
                <w:sz w:val="16"/>
              </w:rPr>
              <w:t>64</w:t>
            </w:r>
          </w:p>
        </w:tc>
        <w:tc>
          <w:tcPr>
            <w:tcW w:w="824" w:type="dxa"/>
            <w:tcBorders>
              <w:left w:val="single" w:sz="4" w:space="0" w:color="000000"/>
            </w:tcBorders>
          </w:tcPr>
          <w:p w14:paraId="0152AF53" w14:textId="77777777" w:rsidR="0091754C" w:rsidRDefault="002D5B87">
            <w:pPr>
              <w:pStyle w:val="TableParagraph"/>
              <w:ind w:right="97"/>
              <w:rPr>
                <w:sz w:val="16"/>
              </w:rPr>
            </w:pPr>
            <w:r>
              <w:rPr>
                <w:spacing w:val="-5"/>
                <w:sz w:val="16"/>
              </w:rPr>
              <w:t>169</w:t>
            </w:r>
          </w:p>
        </w:tc>
        <w:tc>
          <w:tcPr>
            <w:tcW w:w="890" w:type="dxa"/>
            <w:tcBorders>
              <w:right w:val="single" w:sz="4" w:space="0" w:color="000000"/>
            </w:tcBorders>
          </w:tcPr>
          <w:p w14:paraId="5C1CA4F2" w14:textId="77777777" w:rsidR="0091754C" w:rsidRDefault="002D5B87">
            <w:pPr>
              <w:pStyle w:val="TableParagraph"/>
              <w:ind w:right="99"/>
              <w:rPr>
                <w:sz w:val="16"/>
              </w:rPr>
            </w:pPr>
            <w:r>
              <w:rPr>
                <w:spacing w:val="-4"/>
                <w:sz w:val="16"/>
              </w:rPr>
              <w:t>71.7</w:t>
            </w:r>
          </w:p>
        </w:tc>
        <w:tc>
          <w:tcPr>
            <w:tcW w:w="823" w:type="dxa"/>
            <w:tcBorders>
              <w:left w:val="single" w:sz="4" w:space="0" w:color="000000"/>
            </w:tcBorders>
          </w:tcPr>
          <w:p w14:paraId="51F0AEAE" w14:textId="77777777" w:rsidR="0091754C" w:rsidRDefault="002D5B87">
            <w:pPr>
              <w:pStyle w:val="TableParagraph"/>
              <w:ind w:right="99"/>
              <w:rPr>
                <w:sz w:val="16"/>
              </w:rPr>
            </w:pPr>
            <w:r>
              <w:rPr>
                <w:spacing w:val="-5"/>
                <w:sz w:val="16"/>
              </w:rPr>
              <w:t>242</w:t>
            </w:r>
          </w:p>
        </w:tc>
        <w:tc>
          <w:tcPr>
            <w:tcW w:w="889" w:type="dxa"/>
            <w:tcBorders>
              <w:right w:val="single" w:sz="4" w:space="0" w:color="000000"/>
            </w:tcBorders>
          </w:tcPr>
          <w:p w14:paraId="196A3B8E" w14:textId="77777777" w:rsidR="0091754C" w:rsidRDefault="002D5B87">
            <w:pPr>
              <w:pStyle w:val="TableParagraph"/>
              <w:ind w:right="97"/>
              <w:rPr>
                <w:sz w:val="16"/>
              </w:rPr>
            </w:pPr>
            <w:r>
              <w:rPr>
                <w:spacing w:val="-4"/>
                <w:sz w:val="16"/>
              </w:rPr>
              <w:t>68.1</w:t>
            </w:r>
          </w:p>
        </w:tc>
        <w:tc>
          <w:tcPr>
            <w:tcW w:w="824" w:type="dxa"/>
            <w:tcBorders>
              <w:left w:val="single" w:sz="4" w:space="0" w:color="000000"/>
            </w:tcBorders>
          </w:tcPr>
          <w:p w14:paraId="1B7B711C" w14:textId="77777777" w:rsidR="0091754C" w:rsidRDefault="002D5B87">
            <w:pPr>
              <w:pStyle w:val="TableParagraph"/>
              <w:ind w:right="98"/>
              <w:rPr>
                <w:sz w:val="16"/>
              </w:rPr>
            </w:pPr>
            <w:r>
              <w:rPr>
                <w:spacing w:val="-5"/>
                <w:sz w:val="16"/>
              </w:rPr>
              <w:t>315</w:t>
            </w:r>
          </w:p>
        </w:tc>
        <w:tc>
          <w:tcPr>
            <w:tcW w:w="888" w:type="dxa"/>
            <w:tcBorders>
              <w:right w:val="single" w:sz="4" w:space="0" w:color="000000"/>
            </w:tcBorders>
          </w:tcPr>
          <w:p w14:paraId="69AEED53" w14:textId="77777777" w:rsidR="0091754C" w:rsidRDefault="002D5B87">
            <w:pPr>
              <w:pStyle w:val="TableParagraph"/>
              <w:ind w:right="98"/>
              <w:rPr>
                <w:sz w:val="16"/>
              </w:rPr>
            </w:pPr>
            <w:r>
              <w:rPr>
                <w:spacing w:val="-4"/>
                <w:sz w:val="16"/>
              </w:rPr>
              <w:t>66.1</w:t>
            </w:r>
          </w:p>
        </w:tc>
      </w:tr>
      <w:tr w:rsidR="0091754C" w14:paraId="774EE788" w14:textId="77777777">
        <w:trPr>
          <w:trHeight w:val="184"/>
        </w:trPr>
        <w:tc>
          <w:tcPr>
            <w:tcW w:w="824" w:type="dxa"/>
            <w:tcBorders>
              <w:left w:val="single" w:sz="4" w:space="0" w:color="000000"/>
            </w:tcBorders>
          </w:tcPr>
          <w:p w14:paraId="2BA840F9" w14:textId="77777777" w:rsidR="0091754C" w:rsidRDefault="002D5B87">
            <w:pPr>
              <w:pStyle w:val="TableParagraph"/>
              <w:spacing w:line="165" w:lineRule="exact"/>
              <w:ind w:right="95"/>
              <w:rPr>
                <w:sz w:val="16"/>
              </w:rPr>
            </w:pPr>
            <w:r>
              <w:rPr>
                <w:spacing w:val="-5"/>
                <w:sz w:val="16"/>
              </w:rPr>
              <w:t>24</w:t>
            </w:r>
          </w:p>
        </w:tc>
        <w:tc>
          <w:tcPr>
            <w:tcW w:w="912" w:type="dxa"/>
            <w:tcBorders>
              <w:right w:val="single" w:sz="4" w:space="0" w:color="000000"/>
            </w:tcBorders>
          </w:tcPr>
          <w:p w14:paraId="70D16A98" w14:textId="77777777" w:rsidR="0091754C" w:rsidRDefault="002D5B87">
            <w:pPr>
              <w:pStyle w:val="TableParagraph"/>
              <w:spacing w:line="165" w:lineRule="exact"/>
              <w:ind w:right="95"/>
              <w:rPr>
                <w:sz w:val="16"/>
              </w:rPr>
            </w:pPr>
            <w:r>
              <w:rPr>
                <w:spacing w:val="-4"/>
                <w:sz w:val="16"/>
              </w:rPr>
              <w:t>53.8</w:t>
            </w:r>
          </w:p>
        </w:tc>
        <w:tc>
          <w:tcPr>
            <w:tcW w:w="824" w:type="dxa"/>
            <w:tcBorders>
              <w:left w:val="single" w:sz="4" w:space="0" w:color="000000"/>
            </w:tcBorders>
          </w:tcPr>
          <w:p w14:paraId="2CF336C4" w14:textId="77777777" w:rsidR="0091754C" w:rsidRDefault="002D5B87">
            <w:pPr>
              <w:pStyle w:val="TableParagraph"/>
              <w:spacing w:line="165" w:lineRule="exact"/>
              <w:ind w:right="96"/>
              <w:rPr>
                <w:sz w:val="16"/>
              </w:rPr>
            </w:pPr>
            <w:r>
              <w:rPr>
                <w:spacing w:val="-5"/>
                <w:sz w:val="16"/>
              </w:rPr>
              <w:t>97</w:t>
            </w:r>
          </w:p>
        </w:tc>
        <w:tc>
          <w:tcPr>
            <w:tcW w:w="888" w:type="dxa"/>
            <w:tcBorders>
              <w:right w:val="single" w:sz="4" w:space="0" w:color="000000"/>
            </w:tcBorders>
          </w:tcPr>
          <w:p w14:paraId="0988C643" w14:textId="77777777" w:rsidR="0091754C" w:rsidRDefault="002D5B87">
            <w:pPr>
              <w:pStyle w:val="TableParagraph"/>
              <w:spacing w:line="165" w:lineRule="exact"/>
              <w:ind w:right="96"/>
              <w:rPr>
                <w:sz w:val="16"/>
              </w:rPr>
            </w:pPr>
            <w:r>
              <w:rPr>
                <w:spacing w:val="-4"/>
                <w:sz w:val="16"/>
              </w:rPr>
              <w:t>63.9</w:t>
            </w:r>
          </w:p>
        </w:tc>
        <w:tc>
          <w:tcPr>
            <w:tcW w:w="824" w:type="dxa"/>
            <w:tcBorders>
              <w:left w:val="single" w:sz="4" w:space="0" w:color="000000"/>
            </w:tcBorders>
          </w:tcPr>
          <w:p w14:paraId="5F2AAFA3" w14:textId="77777777" w:rsidR="0091754C" w:rsidRDefault="002D5B87">
            <w:pPr>
              <w:pStyle w:val="TableParagraph"/>
              <w:spacing w:line="165" w:lineRule="exact"/>
              <w:ind w:right="97"/>
              <w:rPr>
                <w:sz w:val="16"/>
              </w:rPr>
            </w:pPr>
            <w:r>
              <w:rPr>
                <w:spacing w:val="-5"/>
                <w:sz w:val="16"/>
              </w:rPr>
              <w:t>170</w:t>
            </w:r>
          </w:p>
        </w:tc>
        <w:tc>
          <w:tcPr>
            <w:tcW w:w="890" w:type="dxa"/>
            <w:tcBorders>
              <w:right w:val="single" w:sz="4" w:space="0" w:color="000000"/>
            </w:tcBorders>
          </w:tcPr>
          <w:p w14:paraId="03A0DC02" w14:textId="77777777" w:rsidR="0091754C" w:rsidRDefault="002D5B87">
            <w:pPr>
              <w:pStyle w:val="TableParagraph"/>
              <w:spacing w:line="165" w:lineRule="exact"/>
              <w:ind w:right="99"/>
              <w:rPr>
                <w:sz w:val="16"/>
              </w:rPr>
            </w:pPr>
            <w:r>
              <w:rPr>
                <w:spacing w:val="-4"/>
                <w:sz w:val="16"/>
              </w:rPr>
              <w:t>72.1</w:t>
            </w:r>
          </w:p>
        </w:tc>
        <w:tc>
          <w:tcPr>
            <w:tcW w:w="823" w:type="dxa"/>
            <w:tcBorders>
              <w:left w:val="single" w:sz="4" w:space="0" w:color="000000"/>
            </w:tcBorders>
          </w:tcPr>
          <w:p w14:paraId="4D24D965" w14:textId="77777777" w:rsidR="0091754C" w:rsidRDefault="002D5B87">
            <w:pPr>
              <w:pStyle w:val="TableParagraph"/>
              <w:spacing w:line="165" w:lineRule="exact"/>
              <w:ind w:right="99"/>
              <w:rPr>
                <w:sz w:val="16"/>
              </w:rPr>
            </w:pPr>
            <w:r>
              <w:rPr>
                <w:spacing w:val="-5"/>
                <w:sz w:val="16"/>
              </w:rPr>
              <w:t>243</w:t>
            </w:r>
          </w:p>
        </w:tc>
        <w:tc>
          <w:tcPr>
            <w:tcW w:w="889" w:type="dxa"/>
            <w:tcBorders>
              <w:right w:val="single" w:sz="4" w:space="0" w:color="000000"/>
            </w:tcBorders>
          </w:tcPr>
          <w:p w14:paraId="19B4D907" w14:textId="77777777" w:rsidR="0091754C" w:rsidRDefault="002D5B87">
            <w:pPr>
              <w:pStyle w:val="TableParagraph"/>
              <w:spacing w:line="165" w:lineRule="exact"/>
              <w:ind w:right="97"/>
              <w:rPr>
                <w:sz w:val="16"/>
              </w:rPr>
            </w:pPr>
            <w:r>
              <w:rPr>
                <w:spacing w:val="-4"/>
                <w:sz w:val="16"/>
              </w:rPr>
              <w:t>68.5</w:t>
            </w:r>
          </w:p>
        </w:tc>
        <w:tc>
          <w:tcPr>
            <w:tcW w:w="824" w:type="dxa"/>
            <w:tcBorders>
              <w:left w:val="single" w:sz="4" w:space="0" w:color="000000"/>
            </w:tcBorders>
          </w:tcPr>
          <w:p w14:paraId="49F69325" w14:textId="77777777" w:rsidR="0091754C" w:rsidRDefault="002D5B87">
            <w:pPr>
              <w:pStyle w:val="TableParagraph"/>
              <w:spacing w:line="165" w:lineRule="exact"/>
              <w:ind w:right="98"/>
              <w:rPr>
                <w:sz w:val="16"/>
              </w:rPr>
            </w:pPr>
            <w:r>
              <w:rPr>
                <w:spacing w:val="-5"/>
                <w:sz w:val="16"/>
              </w:rPr>
              <w:t>316</w:t>
            </w:r>
          </w:p>
        </w:tc>
        <w:tc>
          <w:tcPr>
            <w:tcW w:w="888" w:type="dxa"/>
            <w:tcBorders>
              <w:right w:val="single" w:sz="4" w:space="0" w:color="000000"/>
            </w:tcBorders>
          </w:tcPr>
          <w:p w14:paraId="1377D5B9" w14:textId="77777777" w:rsidR="0091754C" w:rsidRDefault="002D5B87">
            <w:pPr>
              <w:pStyle w:val="TableParagraph"/>
              <w:spacing w:line="165" w:lineRule="exact"/>
              <w:ind w:right="98"/>
              <w:rPr>
                <w:sz w:val="16"/>
              </w:rPr>
            </w:pPr>
            <w:r>
              <w:rPr>
                <w:spacing w:val="-4"/>
                <w:sz w:val="16"/>
              </w:rPr>
              <w:t>65.5</w:t>
            </w:r>
          </w:p>
        </w:tc>
      </w:tr>
      <w:tr w:rsidR="0091754C" w14:paraId="23CF89A6" w14:textId="77777777">
        <w:trPr>
          <w:trHeight w:val="183"/>
        </w:trPr>
        <w:tc>
          <w:tcPr>
            <w:tcW w:w="824" w:type="dxa"/>
            <w:tcBorders>
              <w:left w:val="single" w:sz="4" w:space="0" w:color="000000"/>
            </w:tcBorders>
          </w:tcPr>
          <w:p w14:paraId="291537A1" w14:textId="77777777" w:rsidR="0091754C" w:rsidRDefault="002D5B87">
            <w:pPr>
              <w:pStyle w:val="TableParagraph"/>
              <w:ind w:right="95"/>
              <w:rPr>
                <w:sz w:val="16"/>
              </w:rPr>
            </w:pPr>
            <w:r>
              <w:rPr>
                <w:spacing w:val="-5"/>
                <w:sz w:val="16"/>
              </w:rPr>
              <w:t>25</w:t>
            </w:r>
          </w:p>
        </w:tc>
        <w:tc>
          <w:tcPr>
            <w:tcW w:w="912" w:type="dxa"/>
            <w:tcBorders>
              <w:right w:val="single" w:sz="4" w:space="0" w:color="000000"/>
            </w:tcBorders>
          </w:tcPr>
          <w:p w14:paraId="2E03F2A2" w14:textId="77777777" w:rsidR="0091754C" w:rsidRDefault="002D5B87">
            <w:pPr>
              <w:pStyle w:val="TableParagraph"/>
              <w:ind w:right="95"/>
              <w:rPr>
                <w:sz w:val="16"/>
              </w:rPr>
            </w:pPr>
            <w:r>
              <w:rPr>
                <w:spacing w:val="-4"/>
                <w:sz w:val="16"/>
              </w:rPr>
              <w:t>53.8</w:t>
            </w:r>
          </w:p>
        </w:tc>
        <w:tc>
          <w:tcPr>
            <w:tcW w:w="824" w:type="dxa"/>
            <w:tcBorders>
              <w:left w:val="single" w:sz="4" w:space="0" w:color="000000"/>
            </w:tcBorders>
          </w:tcPr>
          <w:p w14:paraId="687FEDD7" w14:textId="77777777" w:rsidR="0091754C" w:rsidRDefault="002D5B87">
            <w:pPr>
              <w:pStyle w:val="TableParagraph"/>
              <w:ind w:right="96"/>
              <w:rPr>
                <w:sz w:val="16"/>
              </w:rPr>
            </w:pPr>
            <w:r>
              <w:rPr>
                <w:spacing w:val="-5"/>
                <w:sz w:val="16"/>
              </w:rPr>
              <w:t>98</w:t>
            </w:r>
          </w:p>
        </w:tc>
        <w:tc>
          <w:tcPr>
            <w:tcW w:w="888" w:type="dxa"/>
            <w:tcBorders>
              <w:right w:val="single" w:sz="4" w:space="0" w:color="000000"/>
            </w:tcBorders>
          </w:tcPr>
          <w:p w14:paraId="0ED44BC4" w14:textId="77777777" w:rsidR="0091754C" w:rsidRDefault="002D5B87">
            <w:pPr>
              <w:pStyle w:val="TableParagraph"/>
              <w:ind w:right="96"/>
              <w:rPr>
                <w:sz w:val="16"/>
              </w:rPr>
            </w:pPr>
            <w:r>
              <w:rPr>
                <w:spacing w:val="-5"/>
                <w:sz w:val="16"/>
              </w:rPr>
              <w:t>64</w:t>
            </w:r>
          </w:p>
        </w:tc>
        <w:tc>
          <w:tcPr>
            <w:tcW w:w="824" w:type="dxa"/>
            <w:tcBorders>
              <w:left w:val="single" w:sz="4" w:space="0" w:color="000000"/>
            </w:tcBorders>
          </w:tcPr>
          <w:p w14:paraId="016B5EF2" w14:textId="77777777" w:rsidR="0091754C" w:rsidRDefault="002D5B87">
            <w:pPr>
              <w:pStyle w:val="TableParagraph"/>
              <w:ind w:right="97"/>
              <w:rPr>
                <w:sz w:val="16"/>
              </w:rPr>
            </w:pPr>
            <w:r>
              <w:rPr>
                <w:spacing w:val="-5"/>
                <w:sz w:val="16"/>
              </w:rPr>
              <w:t>171</w:t>
            </w:r>
          </w:p>
        </w:tc>
        <w:tc>
          <w:tcPr>
            <w:tcW w:w="890" w:type="dxa"/>
            <w:tcBorders>
              <w:right w:val="single" w:sz="4" w:space="0" w:color="000000"/>
            </w:tcBorders>
          </w:tcPr>
          <w:p w14:paraId="0F261AFF" w14:textId="77777777" w:rsidR="0091754C" w:rsidRDefault="002D5B87">
            <w:pPr>
              <w:pStyle w:val="TableParagraph"/>
              <w:ind w:right="99"/>
              <w:rPr>
                <w:sz w:val="16"/>
              </w:rPr>
            </w:pPr>
            <w:r>
              <w:rPr>
                <w:spacing w:val="-4"/>
                <w:sz w:val="16"/>
              </w:rPr>
              <w:t>74.9</w:t>
            </w:r>
          </w:p>
        </w:tc>
        <w:tc>
          <w:tcPr>
            <w:tcW w:w="823" w:type="dxa"/>
            <w:tcBorders>
              <w:left w:val="single" w:sz="4" w:space="0" w:color="000000"/>
            </w:tcBorders>
          </w:tcPr>
          <w:p w14:paraId="43E65B24" w14:textId="77777777" w:rsidR="0091754C" w:rsidRDefault="002D5B87">
            <w:pPr>
              <w:pStyle w:val="TableParagraph"/>
              <w:ind w:right="99"/>
              <w:rPr>
                <w:sz w:val="16"/>
              </w:rPr>
            </w:pPr>
            <w:r>
              <w:rPr>
                <w:spacing w:val="-5"/>
                <w:sz w:val="16"/>
              </w:rPr>
              <w:t>244</w:t>
            </w:r>
          </w:p>
        </w:tc>
        <w:tc>
          <w:tcPr>
            <w:tcW w:w="889" w:type="dxa"/>
            <w:tcBorders>
              <w:right w:val="single" w:sz="4" w:space="0" w:color="000000"/>
            </w:tcBorders>
          </w:tcPr>
          <w:p w14:paraId="77434363" w14:textId="77777777" w:rsidR="0091754C" w:rsidRDefault="002D5B87">
            <w:pPr>
              <w:pStyle w:val="TableParagraph"/>
              <w:ind w:right="97"/>
              <w:rPr>
                <w:sz w:val="16"/>
              </w:rPr>
            </w:pPr>
            <w:r>
              <w:rPr>
                <w:spacing w:val="-4"/>
                <w:sz w:val="16"/>
              </w:rPr>
              <w:t>68.9</w:t>
            </w:r>
          </w:p>
        </w:tc>
        <w:tc>
          <w:tcPr>
            <w:tcW w:w="824" w:type="dxa"/>
            <w:tcBorders>
              <w:left w:val="single" w:sz="4" w:space="0" w:color="000000"/>
            </w:tcBorders>
          </w:tcPr>
          <w:p w14:paraId="6A7D2440" w14:textId="77777777" w:rsidR="0091754C" w:rsidRDefault="002D5B87">
            <w:pPr>
              <w:pStyle w:val="TableParagraph"/>
              <w:ind w:right="98"/>
              <w:rPr>
                <w:sz w:val="16"/>
              </w:rPr>
            </w:pPr>
            <w:r>
              <w:rPr>
                <w:spacing w:val="-5"/>
                <w:sz w:val="16"/>
              </w:rPr>
              <w:t>317</w:t>
            </w:r>
          </w:p>
        </w:tc>
        <w:tc>
          <w:tcPr>
            <w:tcW w:w="888" w:type="dxa"/>
            <w:tcBorders>
              <w:right w:val="single" w:sz="4" w:space="0" w:color="000000"/>
            </w:tcBorders>
          </w:tcPr>
          <w:p w14:paraId="5DE48BAE" w14:textId="77777777" w:rsidR="0091754C" w:rsidRDefault="002D5B87">
            <w:pPr>
              <w:pStyle w:val="TableParagraph"/>
              <w:ind w:right="98"/>
              <w:rPr>
                <w:sz w:val="16"/>
              </w:rPr>
            </w:pPr>
            <w:r>
              <w:rPr>
                <w:spacing w:val="-4"/>
                <w:sz w:val="16"/>
              </w:rPr>
              <w:t>62.2</w:t>
            </w:r>
          </w:p>
        </w:tc>
      </w:tr>
      <w:tr w:rsidR="0091754C" w14:paraId="33A2D08D" w14:textId="77777777">
        <w:trPr>
          <w:trHeight w:val="183"/>
        </w:trPr>
        <w:tc>
          <w:tcPr>
            <w:tcW w:w="824" w:type="dxa"/>
            <w:tcBorders>
              <w:left w:val="single" w:sz="4" w:space="0" w:color="000000"/>
            </w:tcBorders>
          </w:tcPr>
          <w:p w14:paraId="6BE06D4F" w14:textId="77777777" w:rsidR="0091754C" w:rsidRDefault="002D5B87">
            <w:pPr>
              <w:pStyle w:val="TableParagraph"/>
              <w:ind w:right="95"/>
              <w:rPr>
                <w:sz w:val="16"/>
              </w:rPr>
            </w:pPr>
            <w:r>
              <w:rPr>
                <w:spacing w:val="-5"/>
                <w:sz w:val="16"/>
              </w:rPr>
              <w:t>26</w:t>
            </w:r>
          </w:p>
        </w:tc>
        <w:tc>
          <w:tcPr>
            <w:tcW w:w="912" w:type="dxa"/>
            <w:tcBorders>
              <w:right w:val="single" w:sz="4" w:space="0" w:color="000000"/>
            </w:tcBorders>
          </w:tcPr>
          <w:p w14:paraId="1BCE5EE5" w14:textId="77777777" w:rsidR="0091754C" w:rsidRDefault="002D5B87">
            <w:pPr>
              <w:pStyle w:val="TableParagraph"/>
              <w:ind w:right="95"/>
              <w:rPr>
                <w:sz w:val="16"/>
              </w:rPr>
            </w:pPr>
            <w:r>
              <w:rPr>
                <w:spacing w:val="-4"/>
                <w:sz w:val="16"/>
              </w:rPr>
              <w:t>53.8</w:t>
            </w:r>
          </w:p>
        </w:tc>
        <w:tc>
          <w:tcPr>
            <w:tcW w:w="824" w:type="dxa"/>
            <w:tcBorders>
              <w:left w:val="single" w:sz="4" w:space="0" w:color="000000"/>
            </w:tcBorders>
          </w:tcPr>
          <w:p w14:paraId="571B3FF2" w14:textId="77777777" w:rsidR="0091754C" w:rsidRDefault="002D5B87">
            <w:pPr>
              <w:pStyle w:val="TableParagraph"/>
              <w:ind w:right="96"/>
              <w:rPr>
                <w:sz w:val="16"/>
              </w:rPr>
            </w:pPr>
            <w:r>
              <w:rPr>
                <w:spacing w:val="-5"/>
                <w:sz w:val="16"/>
              </w:rPr>
              <w:t>99</w:t>
            </w:r>
          </w:p>
        </w:tc>
        <w:tc>
          <w:tcPr>
            <w:tcW w:w="888" w:type="dxa"/>
            <w:tcBorders>
              <w:right w:val="single" w:sz="4" w:space="0" w:color="000000"/>
            </w:tcBorders>
          </w:tcPr>
          <w:p w14:paraId="4B710F10" w14:textId="77777777" w:rsidR="0091754C" w:rsidRDefault="002D5B87">
            <w:pPr>
              <w:pStyle w:val="TableParagraph"/>
              <w:ind w:right="96"/>
              <w:rPr>
                <w:sz w:val="16"/>
              </w:rPr>
            </w:pPr>
            <w:r>
              <w:rPr>
                <w:spacing w:val="-4"/>
                <w:sz w:val="16"/>
              </w:rPr>
              <w:t>63.8</w:t>
            </w:r>
          </w:p>
        </w:tc>
        <w:tc>
          <w:tcPr>
            <w:tcW w:w="824" w:type="dxa"/>
            <w:tcBorders>
              <w:left w:val="single" w:sz="4" w:space="0" w:color="000000"/>
            </w:tcBorders>
          </w:tcPr>
          <w:p w14:paraId="4B5BC515" w14:textId="77777777" w:rsidR="0091754C" w:rsidRDefault="002D5B87">
            <w:pPr>
              <w:pStyle w:val="TableParagraph"/>
              <w:ind w:right="97"/>
              <w:rPr>
                <w:sz w:val="16"/>
              </w:rPr>
            </w:pPr>
            <w:r>
              <w:rPr>
                <w:spacing w:val="-5"/>
                <w:sz w:val="16"/>
              </w:rPr>
              <w:t>172</w:t>
            </w:r>
          </w:p>
        </w:tc>
        <w:tc>
          <w:tcPr>
            <w:tcW w:w="890" w:type="dxa"/>
            <w:tcBorders>
              <w:right w:val="single" w:sz="4" w:space="0" w:color="000000"/>
            </w:tcBorders>
          </w:tcPr>
          <w:p w14:paraId="1AA4A287" w14:textId="77777777" w:rsidR="0091754C" w:rsidRDefault="002D5B87">
            <w:pPr>
              <w:pStyle w:val="TableParagraph"/>
              <w:ind w:right="99"/>
              <w:rPr>
                <w:sz w:val="16"/>
              </w:rPr>
            </w:pPr>
            <w:r>
              <w:rPr>
                <w:spacing w:val="-4"/>
                <w:sz w:val="16"/>
              </w:rPr>
              <w:t>72.6</w:t>
            </w:r>
          </w:p>
        </w:tc>
        <w:tc>
          <w:tcPr>
            <w:tcW w:w="823" w:type="dxa"/>
            <w:tcBorders>
              <w:left w:val="single" w:sz="4" w:space="0" w:color="000000"/>
            </w:tcBorders>
          </w:tcPr>
          <w:p w14:paraId="38FBDE19" w14:textId="77777777" w:rsidR="0091754C" w:rsidRDefault="002D5B87">
            <w:pPr>
              <w:pStyle w:val="TableParagraph"/>
              <w:ind w:right="99"/>
              <w:rPr>
                <w:sz w:val="16"/>
              </w:rPr>
            </w:pPr>
            <w:r>
              <w:rPr>
                <w:spacing w:val="-5"/>
                <w:sz w:val="16"/>
              </w:rPr>
              <w:t>245</w:t>
            </w:r>
          </w:p>
        </w:tc>
        <w:tc>
          <w:tcPr>
            <w:tcW w:w="889" w:type="dxa"/>
            <w:tcBorders>
              <w:right w:val="single" w:sz="4" w:space="0" w:color="000000"/>
            </w:tcBorders>
          </w:tcPr>
          <w:p w14:paraId="318442BE" w14:textId="77777777" w:rsidR="0091754C" w:rsidRDefault="002D5B87">
            <w:pPr>
              <w:pStyle w:val="TableParagraph"/>
              <w:ind w:right="97"/>
              <w:rPr>
                <w:sz w:val="16"/>
              </w:rPr>
            </w:pPr>
            <w:r>
              <w:rPr>
                <w:spacing w:val="-4"/>
                <w:sz w:val="16"/>
              </w:rPr>
              <w:t>68.6</w:t>
            </w:r>
          </w:p>
        </w:tc>
        <w:tc>
          <w:tcPr>
            <w:tcW w:w="824" w:type="dxa"/>
            <w:tcBorders>
              <w:left w:val="single" w:sz="4" w:space="0" w:color="000000"/>
            </w:tcBorders>
          </w:tcPr>
          <w:p w14:paraId="3A014ED0" w14:textId="77777777" w:rsidR="0091754C" w:rsidRDefault="002D5B87">
            <w:pPr>
              <w:pStyle w:val="TableParagraph"/>
              <w:ind w:right="98"/>
              <w:rPr>
                <w:sz w:val="16"/>
              </w:rPr>
            </w:pPr>
            <w:r>
              <w:rPr>
                <w:spacing w:val="-5"/>
                <w:sz w:val="16"/>
              </w:rPr>
              <w:t>318</w:t>
            </w:r>
          </w:p>
        </w:tc>
        <w:tc>
          <w:tcPr>
            <w:tcW w:w="888" w:type="dxa"/>
            <w:tcBorders>
              <w:right w:val="single" w:sz="4" w:space="0" w:color="000000"/>
            </w:tcBorders>
          </w:tcPr>
          <w:p w14:paraId="5F394898" w14:textId="77777777" w:rsidR="0091754C" w:rsidRDefault="002D5B87">
            <w:pPr>
              <w:pStyle w:val="TableParagraph"/>
              <w:ind w:right="98"/>
              <w:rPr>
                <w:sz w:val="16"/>
              </w:rPr>
            </w:pPr>
            <w:r>
              <w:rPr>
                <w:spacing w:val="-4"/>
                <w:sz w:val="16"/>
              </w:rPr>
              <w:t>62.2</w:t>
            </w:r>
          </w:p>
        </w:tc>
      </w:tr>
      <w:tr w:rsidR="0091754C" w14:paraId="061180A2" w14:textId="77777777">
        <w:trPr>
          <w:trHeight w:val="184"/>
        </w:trPr>
        <w:tc>
          <w:tcPr>
            <w:tcW w:w="824" w:type="dxa"/>
            <w:tcBorders>
              <w:left w:val="single" w:sz="4" w:space="0" w:color="000000"/>
            </w:tcBorders>
          </w:tcPr>
          <w:p w14:paraId="08278931" w14:textId="77777777" w:rsidR="0091754C" w:rsidRDefault="002D5B87">
            <w:pPr>
              <w:pStyle w:val="TableParagraph"/>
              <w:spacing w:line="165" w:lineRule="exact"/>
              <w:ind w:right="95"/>
              <w:rPr>
                <w:sz w:val="16"/>
              </w:rPr>
            </w:pPr>
            <w:r>
              <w:rPr>
                <w:spacing w:val="-5"/>
                <w:sz w:val="16"/>
              </w:rPr>
              <w:t>27</w:t>
            </w:r>
          </w:p>
        </w:tc>
        <w:tc>
          <w:tcPr>
            <w:tcW w:w="912" w:type="dxa"/>
            <w:tcBorders>
              <w:right w:val="single" w:sz="4" w:space="0" w:color="000000"/>
            </w:tcBorders>
          </w:tcPr>
          <w:p w14:paraId="6FC6D9B7" w14:textId="77777777" w:rsidR="0091754C" w:rsidRDefault="002D5B87">
            <w:pPr>
              <w:pStyle w:val="TableParagraph"/>
              <w:spacing w:line="165" w:lineRule="exact"/>
              <w:ind w:right="95"/>
              <w:rPr>
                <w:sz w:val="16"/>
              </w:rPr>
            </w:pPr>
            <w:r>
              <w:rPr>
                <w:spacing w:val="-4"/>
                <w:sz w:val="16"/>
              </w:rPr>
              <w:t>54.6</w:t>
            </w:r>
          </w:p>
        </w:tc>
        <w:tc>
          <w:tcPr>
            <w:tcW w:w="824" w:type="dxa"/>
            <w:tcBorders>
              <w:left w:val="single" w:sz="4" w:space="0" w:color="000000"/>
            </w:tcBorders>
          </w:tcPr>
          <w:p w14:paraId="3A9B352C" w14:textId="77777777" w:rsidR="0091754C" w:rsidRDefault="002D5B87">
            <w:pPr>
              <w:pStyle w:val="TableParagraph"/>
              <w:spacing w:line="165" w:lineRule="exact"/>
              <w:ind w:right="96"/>
              <w:rPr>
                <w:sz w:val="16"/>
              </w:rPr>
            </w:pPr>
            <w:r>
              <w:rPr>
                <w:spacing w:val="-5"/>
                <w:sz w:val="16"/>
              </w:rPr>
              <w:t>100</w:t>
            </w:r>
          </w:p>
        </w:tc>
        <w:tc>
          <w:tcPr>
            <w:tcW w:w="888" w:type="dxa"/>
            <w:tcBorders>
              <w:right w:val="single" w:sz="4" w:space="0" w:color="000000"/>
            </w:tcBorders>
          </w:tcPr>
          <w:p w14:paraId="6F539DD7" w14:textId="77777777" w:rsidR="0091754C" w:rsidRDefault="002D5B87">
            <w:pPr>
              <w:pStyle w:val="TableParagraph"/>
              <w:spacing w:line="165" w:lineRule="exact"/>
              <w:ind w:right="96"/>
              <w:rPr>
                <w:sz w:val="16"/>
              </w:rPr>
            </w:pPr>
            <w:r>
              <w:rPr>
                <w:spacing w:val="-5"/>
                <w:sz w:val="16"/>
              </w:rPr>
              <w:t>64</w:t>
            </w:r>
          </w:p>
        </w:tc>
        <w:tc>
          <w:tcPr>
            <w:tcW w:w="824" w:type="dxa"/>
            <w:tcBorders>
              <w:left w:val="single" w:sz="4" w:space="0" w:color="000000"/>
            </w:tcBorders>
          </w:tcPr>
          <w:p w14:paraId="75DB3E88" w14:textId="77777777" w:rsidR="0091754C" w:rsidRDefault="002D5B87">
            <w:pPr>
              <w:pStyle w:val="TableParagraph"/>
              <w:spacing w:line="165" w:lineRule="exact"/>
              <w:ind w:right="97"/>
              <w:rPr>
                <w:sz w:val="16"/>
              </w:rPr>
            </w:pPr>
            <w:r>
              <w:rPr>
                <w:spacing w:val="-5"/>
                <w:sz w:val="16"/>
              </w:rPr>
              <w:t>173</w:t>
            </w:r>
          </w:p>
        </w:tc>
        <w:tc>
          <w:tcPr>
            <w:tcW w:w="890" w:type="dxa"/>
            <w:tcBorders>
              <w:right w:val="single" w:sz="4" w:space="0" w:color="000000"/>
            </w:tcBorders>
          </w:tcPr>
          <w:p w14:paraId="76FAEA4E" w14:textId="77777777" w:rsidR="0091754C" w:rsidRDefault="002D5B87">
            <w:pPr>
              <w:pStyle w:val="TableParagraph"/>
              <w:spacing w:line="165" w:lineRule="exact"/>
              <w:ind w:right="99"/>
              <w:rPr>
                <w:sz w:val="16"/>
              </w:rPr>
            </w:pPr>
            <w:r>
              <w:rPr>
                <w:spacing w:val="-4"/>
                <w:sz w:val="16"/>
              </w:rPr>
              <w:t>72.2</w:t>
            </w:r>
          </w:p>
        </w:tc>
        <w:tc>
          <w:tcPr>
            <w:tcW w:w="823" w:type="dxa"/>
            <w:tcBorders>
              <w:left w:val="single" w:sz="4" w:space="0" w:color="000000"/>
            </w:tcBorders>
          </w:tcPr>
          <w:p w14:paraId="12FB98C4" w14:textId="77777777" w:rsidR="0091754C" w:rsidRDefault="002D5B87">
            <w:pPr>
              <w:pStyle w:val="TableParagraph"/>
              <w:spacing w:line="165" w:lineRule="exact"/>
              <w:ind w:right="99"/>
              <w:rPr>
                <w:sz w:val="16"/>
              </w:rPr>
            </w:pPr>
            <w:r>
              <w:rPr>
                <w:spacing w:val="-5"/>
                <w:sz w:val="16"/>
              </w:rPr>
              <w:t>246</w:t>
            </w:r>
          </w:p>
        </w:tc>
        <w:tc>
          <w:tcPr>
            <w:tcW w:w="889" w:type="dxa"/>
            <w:tcBorders>
              <w:right w:val="single" w:sz="4" w:space="0" w:color="000000"/>
            </w:tcBorders>
          </w:tcPr>
          <w:p w14:paraId="5920565E" w14:textId="77777777" w:rsidR="0091754C" w:rsidRDefault="002D5B87">
            <w:pPr>
              <w:pStyle w:val="TableParagraph"/>
              <w:spacing w:line="165" w:lineRule="exact"/>
              <w:ind w:right="97"/>
              <w:rPr>
                <w:sz w:val="16"/>
              </w:rPr>
            </w:pPr>
            <w:r>
              <w:rPr>
                <w:spacing w:val="-4"/>
                <w:sz w:val="16"/>
              </w:rPr>
              <w:t>69.4</w:t>
            </w:r>
          </w:p>
        </w:tc>
        <w:tc>
          <w:tcPr>
            <w:tcW w:w="824" w:type="dxa"/>
            <w:tcBorders>
              <w:left w:val="single" w:sz="4" w:space="0" w:color="000000"/>
            </w:tcBorders>
          </w:tcPr>
          <w:p w14:paraId="489E32B5" w14:textId="77777777" w:rsidR="0091754C" w:rsidRDefault="002D5B87">
            <w:pPr>
              <w:pStyle w:val="TableParagraph"/>
              <w:spacing w:line="165" w:lineRule="exact"/>
              <w:ind w:right="98"/>
              <w:rPr>
                <w:sz w:val="16"/>
              </w:rPr>
            </w:pPr>
            <w:r>
              <w:rPr>
                <w:spacing w:val="-5"/>
                <w:sz w:val="16"/>
              </w:rPr>
              <w:t>319</w:t>
            </w:r>
          </w:p>
        </w:tc>
        <w:tc>
          <w:tcPr>
            <w:tcW w:w="888" w:type="dxa"/>
            <w:tcBorders>
              <w:right w:val="single" w:sz="4" w:space="0" w:color="000000"/>
            </w:tcBorders>
          </w:tcPr>
          <w:p w14:paraId="780C2C6E" w14:textId="77777777" w:rsidR="0091754C" w:rsidRDefault="002D5B87">
            <w:pPr>
              <w:pStyle w:val="TableParagraph"/>
              <w:spacing w:line="165" w:lineRule="exact"/>
              <w:ind w:right="98"/>
              <w:rPr>
                <w:sz w:val="16"/>
              </w:rPr>
            </w:pPr>
            <w:r>
              <w:rPr>
                <w:spacing w:val="-4"/>
                <w:sz w:val="16"/>
              </w:rPr>
              <w:t>61.4</w:t>
            </w:r>
          </w:p>
        </w:tc>
      </w:tr>
      <w:tr w:rsidR="0091754C" w14:paraId="5B6AD46C" w14:textId="77777777">
        <w:trPr>
          <w:trHeight w:val="183"/>
        </w:trPr>
        <w:tc>
          <w:tcPr>
            <w:tcW w:w="824" w:type="dxa"/>
            <w:tcBorders>
              <w:left w:val="single" w:sz="4" w:space="0" w:color="000000"/>
            </w:tcBorders>
          </w:tcPr>
          <w:p w14:paraId="68808650" w14:textId="77777777" w:rsidR="0091754C" w:rsidRDefault="002D5B87">
            <w:pPr>
              <w:pStyle w:val="TableParagraph"/>
              <w:ind w:right="95"/>
              <w:rPr>
                <w:sz w:val="16"/>
              </w:rPr>
            </w:pPr>
            <w:r>
              <w:rPr>
                <w:spacing w:val="-5"/>
                <w:sz w:val="16"/>
              </w:rPr>
              <w:t>28</w:t>
            </w:r>
          </w:p>
        </w:tc>
        <w:tc>
          <w:tcPr>
            <w:tcW w:w="912" w:type="dxa"/>
            <w:tcBorders>
              <w:right w:val="single" w:sz="4" w:space="0" w:color="000000"/>
            </w:tcBorders>
          </w:tcPr>
          <w:p w14:paraId="25ADA57F" w14:textId="77777777" w:rsidR="0091754C" w:rsidRDefault="002D5B87">
            <w:pPr>
              <w:pStyle w:val="TableParagraph"/>
              <w:ind w:right="95"/>
              <w:rPr>
                <w:sz w:val="16"/>
              </w:rPr>
            </w:pPr>
            <w:r>
              <w:rPr>
                <w:spacing w:val="-4"/>
                <w:sz w:val="16"/>
              </w:rPr>
              <w:t>56.3</w:t>
            </w:r>
          </w:p>
        </w:tc>
        <w:tc>
          <w:tcPr>
            <w:tcW w:w="824" w:type="dxa"/>
            <w:tcBorders>
              <w:left w:val="single" w:sz="4" w:space="0" w:color="000000"/>
            </w:tcBorders>
          </w:tcPr>
          <w:p w14:paraId="11B2CB56" w14:textId="77777777" w:rsidR="0091754C" w:rsidRDefault="002D5B87">
            <w:pPr>
              <w:pStyle w:val="TableParagraph"/>
              <w:ind w:right="96"/>
              <w:rPr>
                <w:sz w:val="16"/>
              </w:rPr>
            </w:pPr>
            <w:r>
              <w:rPr>
                <w:spacing w:val="-5"/>
                <w:sz w:val="16"/>
              </w:rPr>
              <w:t>101</w:t>
            </w:r>
          </w:p>
        </w:tc>
        <w:tc>
          <w:tcPr>
            <w:tcW w:w="888" w:type="dxa"/>
            <w:tcBorders>
              <w:right w:val="single" w:sz="4" w:space="0" w:color="000000"/>
            </w:tcBorders>
          </w:tcPr>
          <w:p w14:paraId="132F5FB0" w14:textId="77777777" w:rsidR="0091754C" w:rsidRDefault="002D5B87">
            <w:pPr>
              <w:pStyle w:val="TableParagraph"/>
              <w:ind w:right="96"/>
              <w:rPr>
                <w:sz w:val="16"/>
              </w:rPr>
            </w:pPr>
            <w:r>
              <w:rPr>
                <w:spacing w:val="-4"/>
                <w:sz w:val="16"/>
              </w:rPr>
              <w:t>63.3</w:t>
            </w:r>
          </w:p>
        </w:tc>
        <w:tc>
          <w:tcPr>
            <w:tcW w:w="824" w:type="dxa"/>
            <w:tcBorders>
              <w:left w:val="single" w:sz="4" w:space="0" w:color="000000"/>
            </w:tcBorders>
          </w:tcPr>
          <w:p w14:paraId="1B769451" w14:textId="77777777" w:rsidR="0091754C" w:rsidRDefault="002D5B87">
            <w:pPr>
              <w:pStyle w:val="TableParagraph"/>
              <w:ind w:right="97"/>
              <w:rPr>
                <w:sz w:val="16"/>
              </w:rPr>
            </w:pPr>
            <w:r>
              <w:rPr>
                <w:spacing w:val="-5"/>
                <w:sz w:val="16"/>
              </w:rPr>
              <w:t>174</w:t>
            </w:r>
          </w:p>
        </w:tc>
        <w:tc>
          <w:tcPr>
            <w:tcW w:w="890" w:type="dxa"/>
            <w:tcBorders>
              <w:right w:val="single" w:sz="4" w:space="0" w:color="000000"/>
            </w:tcBorders>
          </w:tcPr>
          <w:p w14:paraId="2F24B5CD" w14:textId="77777777" w:rsidR="0091754C" w:rsidRDefault="002D5B87">
            <w:pPr>
              <w:pStyle w:val="TableParagraph"/>
              <w:ind w:right="99"/>
              <w:rPr>
                <w:sz w:val="16"/>
              </w:rPr>
            </w:pPr>
            <w:r>
              <w:rPr>
                <w:spacing w:val="-4"/>
                <w:sz w:val="16"/>
              </w:rPr>
              <w:t>72.2</w:t>
            </w:r>
          </w:p>
        </w:tc>
        <w:tc>
          <w:tcPr>
            <w:tcW w:w="823" w:type="dxa"/>
            <w:tcBorders>
              <w:left w:val="single" w:sz="4" w:space="0" w:color="000000"/>
            </w:tcBorders>
          </w:tcPr>
          <w:p w14:paraId="2E5F532A" w14:textId="77777777" w:rsidR="0091754C" w:rsidRDefault="002D5B87">
            <w:pPr>
              <w:pStyle w:val="TableParagraph"/>
              <w:ind w:right="99"/>
              <w:rPr>
                <w:sz w:val="16"/>
              </w:rPr>
            </w:pPr>
            <w:r>
              <w:rPr>
                <w:spacing w:val="-5"/>
                <w:sz w:val="16"/>
              </w:rPr>
              <w:t>247</w:t>
            </w:r>
          </w:p>
        </w:tc>
        <w:tc>
          <w:tcPr>
            <w:tcW w:w="889" w:type="dxa"/>
            <w:tcBorders>
              <w:right w:val="single" w:sz="4" w:space="0" w:color="000000"/>
            </w:tcBorders>
          </w:tcPr>
          <w:p w14:paraId="1A0635FF" w14:textId="77777777" w:rsidR="0091754C" w:rsidRDefault="002D5B87">
            <w:pPr>
              <w:pStyle w:val="TableParagraph"/>
              <w:ind w:right="97"/>
              <w:rPr>
                <w:sz w:val="16"/>
              </w:rPr>
            </w:pPr>
            <w:r>
              <w:rPr>
                <w:spacing w:val="-4"/>
                <w:sz w:val="16"/>
              </w:rPr>
              <w:t>69.4</w:t>
            </w:r>
          </w:p>
        </w:tc>
        <w:tc>
          <w:tcPr>
            <w:tcW w:w="824" w:type="dxa"/>
            <w:tcBorders>
              <w:left w:val="single" w:sz="4" w:space="0" w:color="000000"/>
            </w:tcBorders>
          </w:tcPr>
          <w:p w14:paraId="7B5232E7" w14:textId="77777777" w:rsidR="0091754C" w:rsidRDefault="002D5B87">
            <w:pPr>
              <w:pStyle w:val="TableParagraph"/>
              <w:ind w:right="98"/>
              <w:rPr>
                <w:sz w:val="16"/>
              </w:rPr>
            </w:pPr>
            <w:r>
              <w:rPr>
                <w:spacing w:val="-5"/>
                <w:sz w:val="16"/>
              </w:rPr>
              <w:t>320</w:t>
            </w:r>
          </w:p>
        </w:tc>
        <w:tc>
          <w:tcPr>
            <w:tcW w:w="888" w:type="dxa"/>
            <w:tcBorders>
              <w:right w:val="single" w:sz="4" w:space="0" w:color="000000"/>
            </w:tcBorders>
          </w:tcPr>
          <w:p w14:paraId="1B77BBC2" w14:textId="77777777" w:rsidR="0091754C" w:rsidRDefault="002D5B87">
            <w:pPr>
              <w:pStyle w:val="TableParagraph"/>
              <w:ind w:right="98"/>
              <w:rPr>
                <w:sz w:val="16"/>
              </w:rPr>
            </w:pPr>
            <w:r>
              <w:rPr>
                <w:spacing w:val="-4"/>
                <w:sz w:val="16"/>
              </w:rPr>
              <w:t>61.1</w:t>
            </w:r>
          </w:p>
        </w:tc>
      </w:tr>
      <w:tr w:rsidR="0091754C" w14:paraId="56450006" w14:textId="77777777">
        <w:trPr>
          <w:trHeight w:val="183"/>
        </w:trPr>
        <w:tc>
          <w:tcPr>
            <w:tcW w:w="824" w:type="dxa"/>
            <w:tcBorders>
              <w:left w:val="single" w:sz="4" w:space="0" w:color="000000"/>
            </w:tcBorders>
          </w:tcPr>
          <w:p w14:paraId="2C640FFF" w14:textId="77777777" w:rsidR="0091754C" w:rsidRDefault="002D5B87">
            <w:pPr>
              <w:pStyle w:val="TableParagraph"/>
              <w:ind w:right="95"/>
              <w:rPr>
                <w:sz w:val="16"/>
              </w:rPr>
            </w:pPr>
            <w:r>
              <w:rPr>
                <w:spacing w:val="-5"/>
                <w:sz w:val="16"/>
              </w:rPr>
              <w:t>29</w:t>
            </w:r>
          </w:p>
        </w:tc>
        <w:tc>
          <w:tcPr>
            <w:tcW w:w="912" w:type="dxa"/>
            <w:tcBorders>
              <w:right w:val="single" w:sz="4" w:space="0" w:color="000000"/>
            </w:tcBorders>
          </w:tcPr>
          <w:p w14:paraId="15C67E89" w14:textId="77777777" w:rsidR="0091754C" w:rsidRDefault="002D5B87">
            <w:pPr>
              <w:pStyle w:val="TableParagraph"/>
              <w:ind w:right="95"/>
              <w:rPr>
                <w:sz w:val="16"/>
              </w:rPr>
            </w:pPr>
            <w:r>
              <w:rPr>
                <w:spacing w:val="-4"/>
                <w:sz w:val="16"/>
              </w:rPr>
              <w:t>56.9</w:t>
            </w:r>
          </w:p>
        </w:tc>
        <w:tc>
          <w:tcPr>
            <w:tcW w:w="824" w:type="dxa"/>
            <w:tcBorders>
              <w:left w:val="single" w:sz="4" w:space="0" w:color="000000"/>
            </w:tcBorders>
          </w:tcPr>
          <w:p w14:paraId="7AF0F986" w14:textId="77777777" w:rsidR="0091754C" w:rsidRDefault="002D5B87">
            <w:pPr>
              <w:pStyle w:val="TableParagraph"/>
              <w:ind w:right="96"/>
              <w:rPr>
                <w:sz w:val="16"/>
              </w:rPr>
            </w:pPr>
            <w:r>
              <w:rPr>
                <w:spacing w:val="-5"/>
                <w:sz w:val="16"/>
              </w:rPr>
              <w:t>102</w:t>
            </w:r>
          </w:p>
        </w:tc>
        <w:tc>
          <w:tcPr>
            <w:tcW w:w="888" w:type="dxa"/>
            <w:tcBorders>
              <w:right w:val="single" w:sz="4" w:space="0" w:color="000000"/>
            </w:tcBorders>
          </w:tcPr>
          <w:p w14:paraId="09A18CE2" w14:textId="77777777" w:rsidR="0091754C" w:rsidRDefault="002D5B87">
            <w:pPr>
              <w:pStyle w:val="TableParagraph"/>
              <w:ind w:right="96"/>
              <w:rPr>
                <w:sz w:val="16"/>
              </w:rPr>
            </w:pPr>
            <w:r>
              <w:rPr>
                <w:spacing w:val="-4"/>
                <w:sz w:val="16"/>
              </w:rPr>
              <w:t>63.4</w:t>
            </w:r>
          </w:p>
        </w:tc>
        <w:tc>
          <w:tcPr>
            <w:tcW w:w="824" w:type="dxa"/>
            <w:tcBorders>
              <w:left w:val="single" w:sz="4" w:space="0" w:color="000000"/>
            </w:tcBorders>
          </w:tcPr>
          <w:p w14:paraId="15A66FAE" w14:textId="77777777" w:rsidR="0091754C" w:rsidRDefault="002D5B87">
            <w:pPr>
              <w:pStyle w:val="TableParagraph"/>
              <w:ind w:right="97"/>
              <w:rPr>
                <w:sz w:val="16"/>
              </w:rPr>
            </w:pPr>
            <w:r>
              <w:rPr>
                <w:spacing w:val="-5"/>
                <w:sz w:val="16"/>
              </w:rPr>
              <w:t>175</w:t>
            </w:r>
          </w:p>
        </w:tc>
        <w:tc>
          <w:tcPr>
            <w:tcW w:w="890" w:type="dxa"/>
            <w:tcBorders>
              <w:right w:val="single" w:sz="4" w:space="0" w:color="000000"/>
            </w:tcBorders>
          </w:tcPr>
          <w:p w14:paraId="2D1714D1" w14:textId="77777777" w:rsidR="0091754C" w:rsidRDefault="002D5B87">
            <w:pPr>
              <w:pStyle w:val="TableParagraph"/>
              <w:ind w:right="99"/>
              <w:rPr>
                <w:sz w:val="16"/>
              </w:rPr>
            </w:pPr>
            <w:r>
              <w:rPr>
                <w:spacing w:val="-5"/>
                <w:sz w:val="16"/>
              </w:rPr>
              <w:t>72</w:t>
            </w:r>
          </w:p>
        </w:tc>
        <w:tc>
          <w:tcPr>
            <w:tcW w:w="823" w:type="dxa"/>
            <w:tcBorders>
              <w:left w:val="single" w:sz="4" w:space="0" w:color="000000"/>
            </w:tcBorders>
          </w:tcPr>
          <w:p w14:paraId="69866F03" w14:textId="77777777" w:rsidR="0091754C" w:rsidRDefault="002D5B87">
            <w:pPr>
              <w:pStyle w:val="TableParagraph"/>
              <w:ind w:right="99"/>
              <w:rPr>
                <w:sz w:val="16"/>
              </w:rPr>
            </w:pPr>
            <w:r>
              <w:rPr>
                <w:spacing w:val="-5"/>
                <w:sz w:val="16"/>
              </w:rPr>
              <w:t>248</w:t>
            </w:r>
          </w:p>
        </w:tc>
        <w:tc>
          <w:tcPr>
            <w:tcW w:w="889" w:type="dxa"/>
            <w:tcBorders>
              <w:right w:val="single" w:sz="4" w:space="0" w:color="000000"/>
            </w:tcBorders>
          </w:tcPr>
          <w:p w14:paraId="655DC52B" w14:textId="77777777" w:rsidR="0091754C" w:rsidRDefault="002D5B87">
            <w:pPr>
              <w:pStyle w:val="TableParagraph"/>
              <w:ind w:right="97"/>
              <w:rPr>
                <w:sz w:val="16"/>
              </w:rPr>
            </w:pPr>
            <w:r>
              <w:rPr>
                <w:spacing w:val="-4"/>
                <w:sz w:val="16"/>
              </w:rPr>
              <w:t>69.4</w:t>
            </w:r>
          </w:p>
        </w:tc>
        <w:tc>
          <w:tcPr>
            <w:tcW w:w="824" w:type="dxa"/>
            <w:tcBorders>
              <w:left w:val="single" w:sz="4" w:space="0" w:color="000000"/>
            </w:tcBorders>
          </w:tcPr>
          <w:p w14:paraId="5961DEDB" w14:textId="77777777" w:rsidR="0091754C" w:rsidRDefault="002D5B87">
            <w:pPr>
              <w:pStyle w:val="TableParagraph"/>
              <w:ind w:right="98"/>
              <w:rPr>
                <w:sz w:val="16"/>
              </w:rPr>
            </w:pPr>
            <w:r>
              <w:rPr>
                <w:spacing w:val="-5"/>
                <w:sz w:val="16"/>
              </w:rPr>
              <w:t>321</w:t>
            </w:r>
          </w:p>
        </w:tc>
        <w:tc>
          <w:tcPr>
            <w:tcW w:w="888" w:type="dxa"/>
            <w:tcBorders>
              <w:right w:val="single" w:sz="4" w:space="0" w:color="000000"/>
            </w:tcBorders>
          </w:tcPr>
          <w:p w14:paraId="1AAF6867" w14:textId="77777777" w:rsidR="0091754C" w:rsidRDefault="002D5B87">
            <w:pPr>
              <w:pStyle w:val="TableParagraph"/>
              <w:ind w:right="98"/>
              <w:rPr>
                <w:sz w:val="16"/>
              </w:rPr>
            </w:pPr>
            <w:r>
              <w:rPr>
                <w:spacing w:val="-4"/>
                <w:sz w:val="16"/>
              </w:rPr>
              <w:t>61.4</w:t>
            </w:r>
          </w:p>
        </w:tc>
      </w:tr>
      <w:tr w:rsidR="0091754C" w14:paraId="2536C52E" w14:textId="77777777">
        <w:trPr>
          <w:trHeight w:val="184"/>
        </w:trPr>
        <w:tc>
          <w:tcPr>
            <w:tcW w:w="824" w:type="dxa"/>
            <w:tcBorders>
              <w:left w:val="single" w:sz="4" w:space="0" w:color="000000"/>
            </w:tcBorders>
          </w:tcPr>
          <w:p w14:paraId="301EC065" w14:textId="77777777" w:rsidR="0091754C" w:rsidRDefault="002D5B87">
            <w:pPr>
              <w:pStyle w:val="TableParagraph"/>
              <w:spacing w:line="165" w:lineRule="exact"/>
              <w:ind w:right="95"/>
              <w:rPr>
                <w:sz w:val="16"/>
              </w:rPr>
            </w:pPr>
            <w:r>
              <w:rPr>
                <w:spacing w:val="-5"/>
                <w:sz w:val="16"/>
              </w:rPr>
              <w:t>30</w:t>
            </w:r>
          </w:p>
        </w:tc>
        <w:tc>
          <w:tcPr>
            <w:tcW w:w="912" w:type="dxa"/>
            <w:tcBorders>
              <w:right w:val="single" w:sz="4" w:space="0" w:color="000000"/>
            </w:tcBorders>
          </w:tcPr>
          <w:p w14:paraId="26C7B0D8" w14:textId="77777777" w:rsidR="0091754C" w:rsidRDefault="002D5B87">
            <w:pPr>
              <w:pStyle w:val="TableParagraph"/>
              <w:spacing w:line="165" w:lineRule="exact"/>
              <w:ind w:right="95"/>
              <w:rPr>
                <w:sz w:val="16"/>
              </w:rPr>
            </w:pPr>
            <w:r>
              <w:rPr>
                <w:spacing w:val="-4"/>
                <w:sz w:val="16"/>
              </w:rPr>
              <w:t>58.1</w:t>
            </w:r>
          </w:p>
        </w:tc>
        <w:tc>
          <w:tcPr>
            <w:tcW w:w="824" w:type="dxa"/>
            <w:tcBorders>
              <w:left w:val="single" w:sz="4" w:space="0" w:color="000000"/>
            </w:tcBorders>
          </w:tcPr>
          <w:p w14:paraId="55D81340" w14:textId="77777777" w:rsidR="0091754C" w:rsidRDefault="002D5B87">
            <w:pPr>
              <w:pStyle w:val="TableParagraph"/>
              <w:spacing w:line="165" w:lineRule="exact"/>
              <w:ind w:right="96"/>
              <w:rPr>
                <w:sz w:val="16"/>
              </w:rPr>
            </w:pPr>
            <w:r>
              <w:rPr>
                <w:spacing w:val="-5"/>
                <w:sz w:val="16"/>
              </w:rPr>
              <w:t>103</w:t>
            </w:r>
          </w:p>
        </w:tc>
        <w:tc>
          <w:tcPr>
            <w:tcW w:w="888" w:type="dxa"/>
            <w:tcBorders>
              <w:right w:val="single" w:sz="4" w:space="0" w:color="000000"/>
            </w:tcBorders>
          </w:tcPr>
          <w:p w14:paraId="5D6774B6" w14:textId="77777777" w:rsidR="0091754C" w:rsidRDefault="002D5B87">
            <w:pPr>
              <w:pStyle w:val="TableParagraph"/>
              <w:spacing w:line="165" w:lineRule="exact"/>
              <w:ind w:right="96"/>
              <w:rPr>
                <w:sz w:val="16"/>
              </w:rPr>
            </w:pPr>
            <w:r>
              <w:rPr>
                <w:spacing w:val="-4"/>
                <w:sz w:val="16"/>
              </w:rPr>
              <w:t>63.9</w:t>
            </w:r>
          </w:p>
        </w:tc>
        <w:tc>
          <w:tcPr>
            <w:tcW w:w="824" w:type="dxa"/>
            <w:tcBorders>
              <w:left w:val="single" w:sz="4" w:space="0" w:color="000000"/>
            </w:tcBorders>
          </w:tcPr>
          <w:p w14:paraId="64F54A9F" w14:textId="77777777" w:rsidR="0091754C" w:rsidRDefault="002D5B87">
            <w:pPr>
              <w:pStyle w:val="TableParagraph"/>
              <w:spacing w:line="165" w:lineRule="exact"/>
              <w:ind w:right="97"/>
              <w:rPr>
                <w:sz w:val="16"/>
              </w:rPr>
            </w:pPr>
            <w:r>
              <w:rPr>
                <w:spacing w:val="-5"/>
                <w:sz w:val="16"/>
              </w:rPr>
              <w:t>176</w:t>
            </w:r>
          </w:p>
        </w:tc>
        <w:tc>
          <w:tcPr>
            <w:tcW w:w="890" w:type="dxa"/>
            <w:tcBorders>
              <w:right w:val="single" w:sz="4" w:space="0" w:color="000000"/>
            </w:tcBorders>
          </w:tcPr>
          <w:p w14:paraId="313CB42B" w14:textId="77777777" w:rsidR="0091754C" w:rsidRDefault="002D5B87">
            <w:pPr>
              <w:pStyle w:val="TableParagraph"/>
              <w:spacing w:line="165" w:lineRule="exact"/>
              <w:ind w:right="99"/>
              <w:rPr>
                <w:sz w:val="16"/>
              </w:rPr>
            </w:pPr>
            <w:r>
              <w:rPr>
                <w:spacing w:val="-4"/>
                <w:sz w:val="16"/>
              </w:rPr>
              <w:t>72.5</w:t>
            </w:r>
          </w:p>
        </w:tc>
        <w:tc>
          <w:tcPr>
            <w:tcW w:w="823" w:type="dxa"/>
            <w:tcBorders>
              <w:left w:val="single" w:sz="4" w:space="0" w:color="000000"/>
            </w:tcBorders>
          </w:tcPr>
          <w:p w14:paraId="00D89983" w14:textId="77777777" w:rsidR="0091754C" w:rsidRDefault="002D5B87">
            <w:pPr>
              <w:pStyle w:val="TableParagraph"/>
              <w:spacing w:line="165" w:lineRule="exact"/>
              <w:ind w:right="99"/>
              <w:rPr>
                <w:sz w:val="16"/>
              </w:rPr>
            </w:pPr>
            <w:r>
              <w:rPr>
                <w:spacing w:val="-5"/>
                <w:sz w:val="16"/>
              </w:rPr>
              <w:t>249</w:t>
            </w:r>
          </w:p>
        </w:tc>
        <w:tc>
          <w:tcPr>
            <w:tcW w:w="889" w:type="dxa"/>
            <w:tcBorders>
              <w:right w:val="single" w:sz="4" w:space="0" w:color="000000"/>
            </w:tcBorders>
          </w:tcPr>
          <w:p w14:paraId="1085D96F" w14:textId="77777777" w:rsidR="0091754C" w:rsidRDefault="002D5B87">
            <w:pPr>
              <w:pStyle w:val="TableParagraph"/>
              <w:spacing w:line="165" w:lineRule="exact"/>
              <w:ind w:right="97"/>
              <w:rPr>
                <w:sz w:val="16"/>
              </w:rPr>
            </w:pPr>
            <w:r>
              <w:rPr>
                <w:spacing w:val="-5"/>
                <w:sz w:val="16"/>
              </w:rPr>
              <w:t>70</w:t>
            </w:r>
          </w:p>
        </w:tc>
        <w:tc>
          <w:tcPr>
            <w:tcW w:w="824" w:type="dxa"/>
            <w:tcBorders>
              <w:left w:val="single" w:sz="4" w:space="0" w:color="000000"/>
            </w:tcBorders>
          </w:tcPr>
          <w:p w14:paraId="79F33C8E" w14:textId="77777777" w:rsidR="0091754C" w:rsidRDefault="002D5B87">
            <w:pPr>
              <w:pStyle w:val="TableParagraph"/>
              <w:spacing w:line="165" w:lineRule="exact"/>
              <w:ind w:right="98"/>
              <w:rPr>
                <w:sz w:val="16"/>
              </w:rPr>
            </w:pPr>
            <w:r>
              <w:rPr>
                <w:spacing w:val="-5"/>
                <w:sz w:val="16"/>
              </w:rPr>
              <w:t>322</w:t>
            </w:r>
          </w:p>
        </w:tc>
        <w:tc>
          <w:tcPr>
            <w:tcW w:w="888" w:type="dxa"/>
            <w:tcBorders>
              <w:right w:val="single" w:sz="4" w:space="0" w:color="000000"/>
            </w:tcBorders>
          </w:tcPr>
          <w:p w14:paraId="03671900" w14:textId="77777777" w:rsidR="0091754C" w:rsidRDefault="002D5B87">
            <w:pPr>
              <w:pStyle w:val="TableParagraph"/>
              <w:spacing w:line="165" w:lineRule="exact"/>
              <w:ind w:right="98"/>
              <w:rPr>
                <w:sz w:val="16"/>
              </w:rPr>
            </w:pPr>
            <w:r>
              <w:rPr>
                <w:spacing w:val="-4"/>
                <w:sz w:val="16"/>
              </w:rPr>
              <w:t>61.1</w:t>
            </w:r>
          </w:p>
        </w:tc>
      </w:tr>
      <w:tr w:rsidR="0091754C" w14:paraId="1EE518A8" w14:textId="77777777">
        <w:trPr>
          <w:trHeight w:val="183"/>
        </w:trPr>
        <w:tc>
          <w:tcPr>
            <w:tcW w:w="824" w:type="dxa"/>
            <w:tcBorders>
              <w:left w:val="single" w:sz="4" w:space="0" w:color="000000"/>
            </w:tcBorders>
          </w:tcPr>
          <w:p w14:paraId="413747AF" w14:textId="77777777" w:rsidR="0091754C" w:rsidRDefault="002D5B87">
            <w:pPr>
              <w:pStyle w:val="TableParagraph"/>
              <w:ind w:right="95"/>
              <w:rPr>
                <w:sz w:val="16"/>
              </w:rPr>
            </w:pPr>
            <w:r>
              <w:rPr>
                <w:spacing w:val="-5"/>
                <w:sz w:val="16"/>
              </w:rPr>
              <w:t>31</w:t>
            </w:r>
          </w:p>
        </w:tc>
        <w:tc>
          <w:tcPr>
            <w:tcW w:w="912" w:type="dxa"/>
            <w:tcBorders>
              <w:right w:val="single" w:sz="4" w:space="0" w:color="000000"/>
            </w:tcBorders>
          </w:tcPr>
          <w:p w14:paraId="00C5D37A" w14:textId="77777777" w:rsidR="0091754C" w:rsidRDefault="002D5B87">
            <w:pPr>
              <w:pStyle w:val="TableParagraph"/>
              <w:ind w:right="95"/>
              <w:rPr>
                <w:sz w:val="16"/>
              </w:rPr>
            </w:pPr>
            <w:r>
              <w:rPr>
                <w:spacing w:val="-4"/>
                <w:sz w:val="16"/>
              </w:rPr>
              <w:t>58.4</w:t>
            </w:r>
          </w:p>
        </w:tc>
        <w:tc>
          <w:tcPr>
            <w:tcW w:w="824" w:type="dxa"/>
            <w:tcBorders>
              <w:left w:val="single" w:sz="4" w:space="0" w:color="000000"/>
            </w:tcBorders>
          </w:tcPr>
          <w:p w14:paraId="404EAD10" w14:textId="77777777" w:rsidR="0091754C" w:rsidRDefault="002D5B87">
            <w:pPr>
              <w:pStyle w:val="TableParagraph"/>
              <w:ind w:right="96"/>
              <w:rPr>
                <w:sz w:val="16"/>
              </w:rPr>
            </w:pPr>
            <w:r>
              <w:rPr>
                <w:spacing w:val="-5"/>
                <w:sz w:val="16"/>
              </w:rPr>
              <w:t>104</w:t>
            </w:r>
          </w:p>
        </w:tc>
        <w:tc>
          <w:tcPr>
            <w:tcW w:w="888" w:type="dxa"/>
            <w:tcBorders>
              <w:right w:val="single" w:sz="4" w:space="0" w:color="000000"/>
            </w:tcBorders>
          </w:tcPr>
          <w:p w14:paraId="25520C11" w14:textId="77777777" w:rsidR="0091754C" w:rsidRDefault="002D5B87">
            <w:pPr>
              <w:pStyle w:val="TableParagraph"/>
              <w:ind w:right="96"/>
              <w:rPr>
                <w:sz w:val="16"/>
              </w:rPr>
            </w:pPr>
            <w:r>
              <w:rPr>
                <w:spacing w:val="-5"/>
                <w:sz w:val="16"/>
              </w:rPr>
              <w:t>64</w:t>
            </w:r>
          </w:p>
        </w:tc>
        <w:tc>
          <w:tcPr>
            <w:tcW w:w="824" w:type="dxa"/>
            <w:tcBorders>
              <w:left w:val="single" w:sz="4" w:space="0" w:color="000000"/>
            </w:tcBorders>
          </w:tcPr>
          <w:p w14:paraId="57A5B188" w14:textId="77777777" w:rsidR="0091754C" w:rsidRDefault="002D5B87">
            <w:pPr>
              <w:pStyle w:val="TableParagraph"/>
              <w:ind w:right="97"/>
              <w:rPr>
                <w:sz w:val="16"/>
              </w:rPr>
            </w:pPr>
            <w:r>
              <w:rPr>
                <w:spacing w:val="-5"/>
                <w:sz w:val="16"/>
              </w:rPr>
              <w:t>177</w:t>
            </w:r>
          </w:p>
        </w:tc>
        <w:tc>
          <w:tcPr>
            <w:tcW w:w="890" w:type="dxa"/>
            <w:tcBorders>
              <w:right w:val="single" w:sz="4" w:space="0" w:color="000000"/>
            </w:tcBorders>
          </w:tcPr>
          <w:p w14:paraId="0A988195" w14:textId="77777777" w:rsidR="0091754C" w:rsidRDefault="002D5B87">
            <w:pPr>
              <w:pStyle w:val="TableParagraph"/>
              <w:ind w:right="99"/>
              <w:rPr>
                <w:sz w:val="16"/>
              </w:rPr>
            </w:pPr>
            <w:r>
              <w:rPr>
                <w:spacing w:val="-4"/>
                <w:sz w:val="16"/>
              </w:rPr>
              <w:t>72.8</w:t>
            </w:r>
          </w:p>
        </w:tc>
        <w:tc>
          <w:tcPr>
            <w:tcW w:w="823" w:type="dxa"/>
            <w:tcBorders>
              <w:left w:val="single" w:sz="4" w:space="0" w:color="000000"/>
            </w:tcBorders>
          </w:tcPr>
          <w:p w14:paraId="17AFD612" w14:textId="77777777" w:rsidR="0091754C" w:rsidRDefault="002D5B87">
            <w:pPr>
              <w:pStyle w:val="TableParagraph"/>
              <w:ind w:right="99"/>
              <w:rPr>
                <w:sz w:val="16"/>
              </w:rPr>
            </w:pPr>
            <w:r>
              <w:rPr>
                <w:spacing w:val="-5"/>
                <w:sz w:val="16"/>
              </w:rPr>
              <w:t>250</w:t>
            </w:r>
          </w:p>
        </w:tc>
        <w:tc>
          <w:tcPr>
            <w:tcW w:w="889" w:type="dxa"/>
            <w:tcBorders>
              <w:right w:val="single" w:sz="4" w:space="0" w:color="000000"/>
            </w:tcBorders>
          </w:tcPr>
          <w:p w14:paraId="4FB43912" w14:textId="77777777" w:rsidR="0091754C" w:rsidRDefault="002D5B87">
            <w:pPr>
              <w:pStyle w:val="TableParagraph"/>
              <w:ind w:right="97"/>
              <w:rPr>
                <w:sz w:val="16"/>
              </w:rPr>
            </w:pPr>
            <w:r>
              <w:rPr>
                <w:spacing w:val="-4"/>
                <w:sz w:val="16"/>
              </w:rPr>
              <w:t>70.4</w:t>
            </w:r>
          </w:p>
        </w:tc>
        <w:tc>
          <w:tcPr>
            <w:tcW w:w="824" w:type="dxa"/>
            <w:tcBorders>
              <w:left w:val="single" w:sz="4" w:space="0" w:color="000000"/>
            </w:tcBorders>
          </w:tcPr>
          <w:p w14:paraId="4FFE3AC9" w14:textId="77777777" w:rsidR="0091754C" w:rsidRDefault="002D5B87">
            <w:pPr>
              <w:pStyle w:val="TableParagraph"/>
              <w:ind w:right="98"/>
              <w:rPr>
                <w:sz w:val="16"/>
              </w:rPr>
            </w:pPr>
            <w:r>
              <w:rPr>
                <w:spacing w:val="-5"/>
                <w:sz w:val="16"/>
              </w:rPr>
              <w:t>323</w:t>
            </w:r>
          </w:p>
        </w:tc>
        <w:tc>
          <w:tcPr>
            <w:tcW w:w="888" w:type="dxa"/>
            <w:tcBorders>
              <w:right w:val="single" w:sz="4" w:space="0" w:color="000000"/>
            </w:tcBorders>
          </w:tcPr>
          <w:p w14:paraId="6722034A" w14:textId="77777777" w:rsidR="0091754C" w:rsidRDefault="002D5B87">
            <w:pPr>
              <w:pStyle w:val="TableParagraph"/>
              <w:ind w:right="98"/>
              <w:rPr>
                <w:sz w:val="16"/>
              </w:rPr>
            </w:pPr>
            <w:r>
              <w:rPr>
                <w:spacing w:val="-4"/>
                <w:sz w:val="16"/>
              </w:rPr>
              <w:t>61.4</w:t>
            </w:r>
          </w:p>
        </w:tc>
      </w:tr>
      <w:tr w:rsidR="0091754C" w14:paraId="35E865CB" w14:textId="77777777">
        <w:trPr>
          <w:trHeight w:val="183"/>
        </w:trPr>
        <w:tc>
          <w:tcPr>
            <w:tcW w:w="824" w:type="dxa"/>
            <w:tcBorders>
              <w:left w:val="single" w:sz="4" w:space="0" w:color="000000"/>
            </w:tcBorders>
          </w:tcPr>
          <w:p w14:paraId="55EFB8A6" w14:textId="77777777" w:rsidR="0091754C" w:rsidRDefault="002D5B87">
            <w:pPr>
              <w:pStyle w:val="TableParagraph"/>
              <w:ind w:right="95"/>
              <w:rPr>
                <w:sz w:val="16"/>
              </w:rPr>
            </w:pPr>
            <w:r>
              <w:rPr>
                <w:spacing w:val="-5"/>
                <w:sz w:val="16"/>
              </w:rPr>
              <w:t>32</w:t>
            </w:r>
          </w:p>
        </w:tc>
        <w:tc>
          <w:tcPr>
            <w:tcW w:w="912" w:type="dxa"/>
            <w:tcBorders>
              <w:right w:val="single" w:sz="4" w:space="0" w:color="000000"/>
            </w:tcBorders>
          </w:tcPr>
          <w:p w14:paraId="688BAD6A" w14:textId="77777777" w:rsidR="0091754C" w:rsidRDefault="002D5B87">
            <w:pPr>
              <w:pStyle w:val="TableParagraph"/>
              <w:ind w:right="95"/>
              <w:rPr>
                <w:sz w:val="16"/>
              </w:rPr>
            </w:pPr>
            <w:r>
              <w:rPr>
                <w:spacing w:val="-4"/>
                <w:sz w:val="16"/>
              </w:rPr>
              <w:t>59.6</w:t>
            </w:r>
          </w:p>
        </w:tc>
        <w:tc>
          <w:tcPr>
            <w:tcW w:w="824" w:type="dxa"/>
            <w:tcBorders>
              <w:left w:val="single" w:sz="4" w:space="0" w:color="000000"/>
            </w:tcBorders>
          </w:tcPr>
          <w:p w14:paraId="5188B80A" w14:textId="77777777" w:rsidR="0091754C" w:rsidRDefault="002D5B87">
            <w:pPr>
              <w:pStyle w:val="TableParagraph"/>
              <w:ind w:right="96"/>
              <w:rPr>
                <w:sz w:val="16"/>
              </w:rPr>
            </w:pPr>
            <w:r>
              <w:rPr>
                <w:spacing w:val="-5"/>
                <w:sz w:val="16"/>
              </w:rPr>
              <w:t>105</w:t>
            </w:r>
          </w:p>
        </w:tc>
        <w:tc>
          <w:tcPr>
            <w:tcW w:w="888" w:type="dxa"/>
            <w:tcBorders>
              <w:right w:val="single" w:sz="4" w:space="0" w:color="000000"/>
            </w:tcBorders>
          </w:tcPr>
          <w:p w14:paraId="05092D21" w14:textId="77777777" w:rsidR="0091754C" w:rsidRDefault="002D5B87">
            <w:pPr>
              <w:pStyle w:val="TableParagraph"/>
              <w:ind w:right="96"/>
              <w:rPr>
                <w:sz w:val="16"/>
              </w:rPr>
            </w:pPr>
            <w:r>
              <w:rPr>
                <w:spacing w:val="-4"/>
                <w:sz w:val="16"/>
              </w:rPr>
              <w:t>64.3</w:t>
            </w:r>
          </w:p>
        </w:tc>
        <w:tc>
          <w:tcPr>
            <w:tcW w:w="824" w:type="dxa"/>
            <w:tcBorders>
              <w:left w:val="single" w:sz="4" w:space="0" w:color="000000"/>
            </w:tcBorders>
          </w:tcPr>
          <w:p w14:paraId="4C150821" w14:textId="77777777" w:rsidR="0091754C" w:rsidRDefault="002D5B87">
            <w:pPr>
              <w:pStyle w:val="TableParagraph"/>
              <w:ind w:right="97"/>
              <w:rPr>
                <w:sz w:val="16"/>
              </w:rPr>
            </w:pPr>
            <w:r>
              <w:rPr>
                <w:spacing w:val="-5"/>
                <w:sz w:val="16"/>
              </w:rPr>
              <w:t>178</w:t>
            </w:r>
          </w:p>
        </w:tc>
        <w:tc>
          <w:tcPr>
            <w:tcW w:w="890" w:type="dxa"/>
            <w:tcBorders>
              <w:right w:val="single" w:sz="4" w:space="0" w:color="000000"/>
            </w:tcBorders>
          </w:tcPr>
          <w:p w14:paraId="5DE5BC38" w14:textId="77777777" w:rsidR="0091754C" w:rsidRDefault="002D5B87">
            <w:pPr>
              <w:pStyle w:val="TableParagraph"/>
              <w:ind w:right="99"/>
              <w:rPr>
                <w:sz w:val="16"/>
              </w:rPr>
            </w:pPr>
            <w:r>
              <w:rPr>
                <w:spacing w:val="-4"/>
                <w:sz w:val="16"/>
              </w:rPr>
              <w:t>72.7</w:t>
            </w:r>
          </w:p>
        </w:tc>
        <w:tc>
          <w:tcPr>
            <w:tcW w:w="823" w:type="dxa"/>
            <w:tcBorders>
              <w:left w:val="single" w:sz="4" w:space="0" w:color="000000"/>
            </w:tcBorders>
          </w:tcPr>
          <w:p w14:paraId="51728F34" w14:textId="77777777" w:rsidR="0091754C" w:rsidRDefault="002D5B87">
            <w:pPr>
              <w:pStyle w:val="TableParagraph"/>
              <w:ind w:right="99"/>
              <w:rPr>
                <w:sz w:val="16"/>
              </w:rPr>
            </w:pPr>
            <w:r>
              <w:rPr>
                <w:spacing w:val="-5"/>
                <w:sz w:val="16"/>
              </w:rPr>
              <w:t>251</w:t>
            </w:r>
          </w:p>
        </w:tc>
        <w:tc>
          <w:tcPr>
            <w:tcW w:w="889" w:type="dxa"/>
            <w:tcBorders>
              <w:right w:val="single" w:sz="4" w:space="0" w:color="000000"/>
            </w:tcBorders>
          </w:tcPr>
          <w:p w14:paraId="32EC9615" w14:textId="77777777" w:rsidR="0091754C" w:rsidRDefault="002D5B87">
            <w:pPr>
              <w:pStyle w:val="TableParagraph"/>
              <w:ind w:right="97"/>
              <w:rPr>
                <w:sz w:val="16"/>
              </w:rPr>
            </w:pPr>
            <w:r>
              <w:rPr>
                <w:spacing w:val="-4"/>
                <w:sz w:val="16"/>
              </w:rPr>
              <w:t>70.6</w:t>
            </w:r>
          </w:p>
        </w:tc>
        <w:tc>
          <w:tcPr>
            <w:tcW w:w="824" w:type="dxa"/>
            <w:tcBorders>
              <w:left w:val="single" w:sz="4" w:space="0" w:color="000000"/>
            </w:tcBorders>
          </w:tcPr>
          <w:p w14:paraId="39467574" w14:textId="77777777" w:rsidR="0091754C" w:rsidRDefault="002D5B87">
            <w:pPr>
              <w:pStyle w:val="TableParagraph"/>
              <w:ind w:right="98"/>
              <w:rPr>
                <w:sz w:val="16"/>
              </w:rPr>
            </w:pPr>
            <w:r>
              <w:rPr>
                <w:spacing w:val="-5"/>
                <w:sz w:val="16"/>
              </w:rPr>
              <w:t>324</w:t>
            </w:r>
          </w:p>
        </w:tc>
        <w:tc>
          <w:tcPr>
            <w:tcW w:w="888" w:type="dxa"/>
            <w:tcBorders>
              <w:right w:val="single" w:sz="4" w:space="0" w:color="000000"/>
            </w:tcBorders>
          </w:tcPr>
          <w:p w14:paraId="5F14A41A" w14:textId="77777777" w:rsidR="0091754C" w:rsidRDefault="002D5B87">
            <w:pPr>
              <w:pStyle w:val="TableParagraph"/>
              <w:ind w:right="98"/>
              <w:rPr>
                <w:sz w:val="16"/>
              </w:rPr>
            </w:pPr>
            <w:r>
              <w:rPr>
                <w:spacing w:val="-4"/>
                <w:sz w:val="16"/>
              </w:rPr>
              <w:t>61.4</w:t>
            </w:r>
          </w:p>
        </w:tc>
      </w:tr>
      <w:tr w:rsidR="0091754C" w14:paraId="1B91ED45" w14:textId="77777777">
        <w:trPr>
          <w:trHeight w:val="184"/>
        </w:trPr>
        <w:tc>
          <w:tcPr>
            <w:tcW w:w="824" w:type="dxa"/>
            <w:tcBorders>
              <w:left w:val="single" w:sz="4" w:space="0" w:color="000000"/>
            </w:tcBorders>
          </w:tcPr>
          <w:p w14:paraId="2F95E940" w14:textId="77777777" w:rsidR="0091754C" w:rsidRDefault="002D5B87">
            <w:pPr>
              <w:pStyle w:val="TableParagraph"/>
              <w:spacing w:line="165" w:lineRule="exact"/>
              <w:ind w:right="95"/>
              <w:rPr>
                <w:sz w:val="16"/>
              </w:rPr>
            </w:pPr>
            <w:r>
              <w:rPr>
                <w:spacing w:val="-5"/>
                <w:sz w:val="16"/>
              </w:rPr>
              <w:t>33</w:t>
            </w:r>
          </w:p>
        </w:tc>
        <w:tc>
          <w:tcPr>
            <w:tcW w:w="912" w:type="dxa"/>
            <w:tcBorders>
              <w:right w:val="single" w:sz="4" w:space="0" w:color="000000"/>
            </w:tcBorders>
          </w:tcPr>
          <w:p w14:paraId="25220130" w14:textId="77777777" w:rsidR="0091754C" w:rsidRDefault="002D5B87">
            <w:pPr>
              <w:pStyle w:val="TableParagraph"/>
              <w:spacing w:line="165" w:lineRule="exact"/>
              <w:ind w:right="95"/>
              <w:rPr>
                <w:sz w:val="16"/>
              </w:rPr>
            </w:pPr>
            <w:r>
              <w:rPr>
                <w:spacing w:val="-4"/>
                <w:sz w:val="16"/>
              </w:rPr>
              <w:t>59.9</w:t>
            </w:r>
          </w:p>
        </w:tc>
        <w:tc>
          <w:tcPr>
            <w:tcW w:w="824" w:type="dxa"/>
            <w:tcBorders>
              <w:left w:val="single" w:sz="4" w:space="0" w:color="000000"/>
            </w:tcBorders>
          </w:tcPr>
          <w:p w14:paraId="2494461C" w14:textId="77777777" w:rsidR="0091754C" w:rsidRDefault="002D5B87">
            <w:pPr>
              <w:pStyle w:val="TableParagraph"/>
              <w:spacing w:line="165" w:lineRule="exact"/>
              <w:ind w:right="96"/>
              <w:rPr>
                <w:sz w:val="16"/>
              </w:rPr>
            </w:pPr>
            <w:r>
              <w:rPr>
                <w:spacing w:val="-5"/>
                <w:sz w:val="16"/>
              </w:rPr>
              <w:t>106</w:t>
            </w:r>
          </w:p>
        </w:tc>
        <w:tc>
          <w:tcPr>
            <w:tcW w:w="888" w:type="dxa"/>
            <w:tcBorders>
              <w:right w:val="single" w:sz="4" w:space="0" w:color="000000"/>
            </w:tcBorders>
          </w:tcPr>
          <w:p w14:paraId="6752786F" w14:textId="77777777" w:rsidR="0091754C" w:rsidRDefault="002D5B87">
            <w:pPr>
              <w:pStyle w:val="TableParagraph"/>
              <w:spacing w:line="165" w:lineRule="exact"/>
              <w:ind w:right="96"/>
              <w:rPr>
                <w:sz w:val="16"/>
              </w:rPr>
            </w:pPr>
            <w:r>
              <w:rPr>
                <w:spacing w:val="-4"/>
                <w:sz w:val="16"/>
              </w:rPr>
              <w:t>64.8</w:t>
            </w:r>
          </w:p>
        </w:tc>
        <w:tc>
          <w:tcPr>
            <w:tcW w:w="824" w:type="dxa"/>
            <w:tcBorders>
              <w:left w:val="single" w:sz="4" w:space="0" w:color="000000"/>
            </w:tcBorders>
          </w:tcPr>
          <w:p w14:paraId="61E3397A" w14:textId="77777777" w:rsidR="0091754C" w:rsidRDefault="002D5B87">
            <w:pPr>
              <w:pStyle w:val="TableParagraph"/>
              <w:spacing w:line="165" w:lineRule="exact"/>
              <w:ind w:right="97"/>
              <w:rPr>
                <w:sz w:val="16"/>
              </w:rPr>
            </w:pPr>
            <w:r>
              <w:rPr>
                <w:spacing w:val="-5"/>
                <w:sz w:val="16"/>
              </w:rPr>
              <w:t>179</w:t>
            </w:r>
          </w:p>
        </w:tc>
        <w:tc>
          <w:tcPr>
            <w:tcW w:w="890" w:type="dxa"/>
            <w:tcBorders>
              <w:right w:val="single" w:sz="4" w:space="0" w:color="000000"/>
            </w:tcBorders>
          </w:tcPr>
          <w:p w14:paraId="6520E086" w14:textId="77777777" w:rsidR="0091754C" w:rsidRDefault="002D5B87">
            <w:pPr>
              <w:pStyle w:val="TableParagraph"/>
              <w:spacing w:line="165" w:lineRule="exact"/>
              <w:ind w:right="99"/>
              <w:rPr>
                <w:sz w:val="16"/>
              </w:rPr>
            </w:pPr>
            <w:r>
              <w:rPr>
                <w:spacing w:val="-4"/>
                <w:sz w:val="16"/>
              </w:rPr>
              <w:t>71.8</w:t>
            </w:r>
          </w:p>
        </w:tc>
        <w:tc>
          <w:tcPr>
            <w:tcW w:w="823" w:type="dxa"/>
            <w:tcBorders>
              <w:left w:val="single" w:sz="4" w:space="0" w:color="000000"/>
            </w:tcBorders>
          </w:tcPr>
          <w:p w14:paraId="39526167" w14:textId="77777777" w:rsidR="0091754C" w:rsidRDefault="002D5B87">
            <w:pPr>
              <w:pStyle w:val="TableParagraph"/>
              <w:spacing w:line="165" w:lineRule="exact"/>
              <w:ind w:right="99"/>
              <w:rPr>
                <w:sz w:val="16"/>
              </w:rPr>
            </w:pPr>
            <w:r>
              <w:rPr>
                <w:spacing w:val="-5"/>
                <w:sz w:val="16"/>
              </w:rPr>
              <w:t>252</w:t>
            </w:r>
          </w:p>
        </w:tc>
        <w:tc>
          <w:tcPr>
            <w:tcW w:w="889" w:type="dxa"/>
            <w:tcBorders>
              <w:right w:val="single" w:sz="4" w:space="0" w:color="000000"/>
            </w:tcBorders>
          </w:tcPr>
          <w:p w14:paraId="286F7566" w14:textId="77777777" w:rsidR="0091754C" w:rsidRDefault="002D5B87">
            <w:pPr>
              <w:pStyle w:val="TableParagraph"/>
              <w:spacing w:line="165" w:lineRule="exact"/>
              <w:ind w:right="97"/>
              <w:rPr>
                <w:sz w:val="16"/>
              </w:rPr>
            </w:pPr>
            <w:r>
              <w:rPr>
                <w:spacing w:val="-4"/>
                <w:sz w:val="16"/>
              </w:rPr>
              <w:t>70.9</w:t>
            </w:r>
          </w:p>
        </w:tc>
        <w:tc>
          <w:tcPr>
            <w:tcW w:w="824" w:type="dxa"/>
            <w:tcBorders>
              <w:left w:val="single" w:sz="4" w:space="0" w:color="000000"/>
            </w:tcBorders>
          </w:tcPr>
          <w:p w14:paraId="56F7A0BF" w14:textId="77777777" w:rsidR="0091754C" w:rsidRDefault="002D5B87">
            <w:pPr>
              <w:pStyle w:val="TableParagraph"/>
              <w:spacing w:line="165" w:lineRule="exact"/>
              <w:ind w:right="98"/>
              <w:rPr>
                <w:sz w:val="16"/>
              </w:rPr>
            </w:pPr>
            <w:r>
              <w:rPr>
                <w:spacing w:val="-5"/>
                <w:sz w:val="16"/>
              </w:rPr>
              <w:t>325</w:t>
            </w:r>
          </w:p>
        </w:tc>
        <w:tc>
          <w:tcPr>
            <w:tcW w:w="888" w:type="dxa"/>
            <w:tcBorders>
              <w:right w:val="single" w:sz="4" w:space="0" w:color="000000"/>
            </w:tcBorders>
          </w:tcPr>
          <w:p w14:paraId="74DE9F4B" w14:textId="77777777" w:rsidR="0091754C" w:rsidRDefault="002D5B87">
            <w:pPr>
              <w:pStyle w:val="TableParagraph"/>
              <w:spacing w:line="165" w:lineRule="exact"/>
              <w:ind w:right="98"/>
              <w:rPr>
                <w:sz w:val="16"/>
              </w:rPr>
            </w:pPr>
            <w:r>
              <w:rPr>
                <w:spacing w:val="-4"/>
                <w:sz w:val="16"/>
              </w:rPr>
              <w:t>61.8</w:t>
            </w:r>
          </w:p>
        </w:tc>
      </w:tr>
      <w:tr w:rsidR="0091754C" w14:paraId="1D3124A1" w14:textId="77777777">
        <w:trPr>
          <w:trHeight w:val="183"/>
        </w:trPr>
        <w:tc>
          <w:tcPr>
            <w:tcW w:w="824" w:type="dxa"/>
            <w:tcBorders>
              <w:left w:val="single" w:sz="4" w:space="0" w:color="000000"/>
            </w:tcBorders>
          </w:tcPr>
          <w:p w14:paraId="48482EA2" w14:textId="77777777" w:rsidR="0091754C" w:rsidRDefault="002D5B87">
            <w:pPr>
              <w:pStyle w:val="TableParagraph"/>
              <w:ind w:right="95"/>
              <w:rPr>
                <w:sz w:val="16"/>
              </w:rPr>
            </w:pPr>
            <w:r>
              <w:rPr>
                <w:spacing w:val="-5"/>
                <w:sz w:val="16"/>
              </w:rPr>
              <w:t>34</w:t>
            </w:r>
          </w:p>
        </w:tc>
        <w:tc>
          <w:tcPr>
            <w:tcW w:w="912" w:type="dxa"/>
            <w:tcBorders>
              <w:right w:val="single" w:sz="4" w:space="0" w:color="000000"/>
            </w:tcBorders>
          </w:tcPr>
          <w:p w14:paraId="1431CA08" w14:textId="77777777" w:rsidR="0091754C" w:rsidRDefault="002D5B87">
            <w:pPr>
              <w:pStyle w:val="TableParagraph"/>
              <w:ind w:right="95"/>
              <w:rPr>
                <w:sz w:val="16"/>
              </w:rPr>
            </w:pPr>
            <w:r>
              <w:rPr>
                <w:spacing w:val="-4"/>
                <w:sz w:val="16"/>
              </w:rPr>
              <w:t>60.2</w:t>
            </w:r>
          </w:p>
        </w:tc>
        <w:tc>
          <w:tcPr>
            <w:tcW w:w="824" w:type="dxa"/>
            <w:tcBorders>
              <w:left w:val="single" w:sz="4" w:space="0" w:color="000000"/>
            </w:tcBorders>
          </w:tcPr>
          <w:p w14:paraId="55204BD4" w14:textId="77777777" w:rsidR="0091754C" w:rsidRDefault="002D5B87">
            <w:pPr>
              <w:pStyle w:val="TableParagraph"/>
              <w:ind w:right="96"/>
              <w:rPr>
                <w:sz w:val="16"/>
              </w:rPr>
            </w:pPr>
            <w:r>
              <w:rPr>
                <w:spacing w:val="-5"/>
                <w:sz w:val="16"/>
              </w:rPr>
              <w:t>107</w:t>
            </w:r>
          </w:p>
        </w:tc>
        <w:tc>
          <w:tcPr>
            <w:tcW w:w="888" w:type="dxa"/>
            <w:tcBorders>
              <w:right w:val="single" w:sz="4" w:space="0" w:color="000000"/>
            </w:tcBorders>
          </w:tcPr>
          <w:p w14:paraId="5309E353" w14:textId="77777777" w:rsidR="0091754C" w:rsidRDefault="002D5B87">
            <w:pPr>
              <w:pStyle w:val="TableParagraph"/>
              <w:ind w:right="96"/>
              <w:rPr>
                <w:sz w:val="16"/>
              </w:rPr>
            </w:pPr>
            <w:r>
              <w:rPr>
                <w:spacing w:val="-4"/>
                <w:sz w:val="16"/>
              </w:rPr>
              <w:t>65.1</w:t>
            </w:r>
          </w:p>
        </w:tc>
        <w:tc>
          <w:tcPr>
            <w:tcW w:w="824" w:type="dxa"/>
            <w:tcBorders>
              <w:left w:val="single" w:sz="4" w:space="0" w:color="000000"/>
            </w:tcBorders>
          </w:tcPr>
          <w:p w14:paraId="3D62C2CA" w14:textId="77777777" w:rsidR="0091754C" w:rsidRDefault="002D5B87">
            <w:pPr>
              <w:pStyle w:val="TableParagraph"/>
              <w:ind w:right="97"/>
              <w:rPr>
                <w:sz w:val="16"/>
              </w:rPr>
            </w:pPr>
            <w:r>
              <w:rPr>
                <w:spacing w:val="-5"/>
                <w:sz w:val="16"/>
              </w:rPr>
              <w:t>180</w:t>
            </w:r>
          </w:p>
        </w:tc>
        <w:tc>
          <w:tcPr>
            <w:tcW w:w="890" w:type="dxa"/>
            <w:tcBorders>
              <w:right w:val="single" w:sz="4" w:space="0" w:color="000000"/>
            </w:tcBorders>
          </w:tcPr>
          <w:p w14:paraId="10D79ED8" w14:textId="77777777" w:rsidR="0091754C" w:rsidRDefault="002D5B87">
            <w:pPr>
              <w:pStyle w:val="TableParagraph"/>
              <w:ind w:right="99"/>
              <w:rPr>
                <w:sz w:val="16"/>
              </w:rPr>
            </w:pPr>
            <w:r>
              <w:rPr>
                <w:spacing w:val="-4"/>
                <w:sz w:val="16"/>
              </w:rPr>
              <w:t>71.4</w:t>
            </w:r>
          </w:p>
        </w:tc>
        <w:tc>
          <w:tcPr>
            <w:tcW w:w="823" w:type="dxa"/>
            <w:tcBorders>
              <w:left w:val="single" w:sz="4" w:space="0" w:color="000000"/>
            </w:tcBorders>
          </w:tcPr>
          <w:p w14:paraId="3AF587AE" w14:textId="77777777" w:rsidR="0091754C" w:rsidRDefault="002D5B87">
            <w:pPr>
              <w:pStyle w:val="TableParagraph"/>
              <w:ind w:right="99"/>
              <w:rPr>
                <w:sz w:val="16"/>
              </w:rPr>
            </w:pPr>
            <w:r>
              <w:rPr>
                <w:spacing w:val="-5"/>
                <w:sz w:val="16"/>
              </w:rPr>
              <w:t>253</w:t>
            </w:r>
          </w:p>
        </w:tc>
        <w:tc>
          <w:tcPr>
            <w:tcW w:w="889" w:type="dxa"/>
            <w:tcBorders>
              <w:right w:val="single" w:sz="4" w:space="0" w:color="000000"/>
            </w:tcBorders>
          </w:tcPr>
          <w:p w14:paraId="7862F56D" w14:textId="77777777" w:rsidR="0091754C" w:rsidRDefault="002D5B87">
            <w:pPr>
              <w:pStyle w:val="TableParagraph"/>
              <w:ind w:right="97"/>
              <w:rPr>
                <w:sz w:val="16"/>
              </w:rPr>
            </w:pPr>
            <w:r>
              <w:rPr>
                <w:spacing w:val="-4"/>
                <w:sz w:val="16"/>
              </w:rPr>
              <w:t>70.3</w:t>
            </w:r>
          </w:p>
        </w:tc>
        <w:tc>
          <w:tcPr>
            <w:tcW w:w="824" w:type="dxa"/>
            <w:tcBorders>
              <w:left w:val="single" w:sz="4" w:space="0" w:color="000000"/>
            </w:tcBorders>
          </w:tcPr>
          <w:p w14:paraId="076E40ED" w14:textId="77777777" w:rsidR="0091754C" w:rsidRDefault="002D5B87">
            <w:pPr>
              <w:pStyle w:val="TableParagraph"/>
              <w:ind w:right="98"/>
              <w:rPr>
                <w:sz w:val="16"/>
              </w:rPr>
            </w:pPr>
            <w:r>
              <w:rPr>
                <w:spacing w:val="-5"/>
                <w:sz w:val="16"/>
              </w:rPr>
              <w:t>326</w:t>
            </w:r>
          </w:p>
        </w:tc>
        <w:tc>
          <w:tcPr>
            <w:tcW w:w="888" w:type="dxa"/>
            <w:tcBorders>
              <w:right w:val="single" w:sz="4" w:space="0" w:color="000000"/>
            </w:tcBorders>
          </w:tcPr>
          <w:p w14:paraId="2BBD6DFC" w14:textId="77777777" w:rsidR="0091754C" w:rsidRDefault="002D5B87">
            <w:pPr>
              <w:pStyle w:val="TableParagraph"/>
              <w:ind w:right="98"/>
              <w:rPr>
                <w:sz w:val="16"/>
              </w:rPr>
            </w:pPr>
            <w:r>
              <w:rPr>
                <w:spacing w:val="-4"/>
                <w:sz w:val="16"/>
              </w:rPr>
              <w:t>61.8</w:t>
            </w:r>
          </w:p>
        </w:tc>
      </w:tr>
      <w:tr w:rsidR="0091754C" w14:paraId="7A85308F" w14:textId="77777777">
        <w:trPr>
          <w:trHeight w:val="183"/>
        </w:trPr>
        <w:tc>
          <w:tcPr>
            <w:tcW w:w="824" w:type="dxa"/>
            <w:tcBorders>
              <w:left w:val="single" w:sz="4" w:space="0" w:color="000000"/>
            </w:tcBorders>
          </w:tcPr>
          <w:p w14:paraId="0157044B" w14:textId="77777777" w:rsidR="0091754C" w:rsidRDefault="002D5B87">
            <w:pPr>
              <w:pStyle w:val="TableParagraph"/>
              <w:ind w:right="95"/>
              <w:rPr>
                <w:sz w:val="16"/>
              </w:rPr>
            </w:pPr>
            <w:r>
              <w:rPr>
                <w:spacing w:val="-5"/>
                <w:sz w:val="16"/>
              </w:rPr>
              <w:t>35</w:t>
            </w:r>
          </w:p>
        </w:tc>
        <w:tc>
          <w:tcPr>
            <w:tcW w:w="912" w:type="dxa"/>
            <w:tcBorders>
              <w:right w:val="single" w:sz="4" w:space="0" w:color="000000"/>
            </w:tcBorders>
          </w:tcPr>
          <w:p w14:paraId="024C4F85" w14:textId="77777777" w:rsidR="0091754C" w:rsidRDefault="002D5B87">
            <w:pPr>
              <w:pStyle w:val="TableParagraph"/>
              <w:ind w:right="95"/>
              <w:rPr>
                <w:sz w:val="16"/>
              </w:rPr>
            </w:pPr>
            <w:r>
              <w:rPr>
                <w:spacing w:val="-4"/>
                <w:sz w:val="16"/>
              </w:rPr>
              <w:t>60.5</w:t>
            </w:r>
          </w:p>
        </w:tc>
        <w:tc>
          <w:tcPr>
            <w:tcW w:w="824" w:type="dxa"/>
            <w:tcBorders>
              <w:left w:val="single" w:sz="4" w:space="0" w:color="000000"/>
            </w:tcBorders>
          </w:tcPr>
          <w:p w14:paraId="4493637B" w14:textId="77777777" w:rsidR="0091754C" w:rsidRDefault="002D5B87">
            <w:pPr>
              <w:pStyle w:val="TableParagraph"/>
              <w:ind w:right="96"/>
              <w:rPr>
                <w:sz w:val="16"/>
              </w:rPr>
            </w:pPr>
            <w:r>
              <w:rPr>
                <w:spacing w:val="-5"/>
                <w:sz w:val="16"/>
              </w:rPr>
              <w:t>108</w:t>
            </w:r>
          </w:p>
        </w:tc>
        <w:tc>
          <w:tcPr>
            <w:tcW w:w="888" w:type="dxa"/>
            <w:tcBorders>
              <w:right w:val="single" w:sz="4" w:space="0" w:color="000000"/>
            </w:tcBorders>
          </w:tcPr>
          <w:p w14:paraId="655C3391" w14:textId="77777777" w:rsidR="0091754C" w:rsidRDefault="002D5B87">
            <w:pPr>
              <w:pStyle w:val="TableParagraph"/>
              <w:ind w:right="96"/>
              <w:rPr>
                <w:sz w:val="16"/>
              </w:rPr>
            </w:pPr>
            <w:r>
              <w:rPr>
                <w:spacing w:val="-5"/>
                <w:sz w:val="16"/>
              </w:rPr>
              <w:t>64</w:t>
            </w:r>
          </w:p>
        </w:tc>
        <w:tc>
          <w:tcPr>
            <w:tcW w:w="824" w:type="dxa"/>
            <w:tcBorders>
              <w:left w:val="single" w:sz="4" w:space="0" w:color="000000"/>
            </w:tcBorders>
          </w:tcPr>
          <w:p w14:paraId="1D333704" w14:textId="77777777" w:rsidR="0091754C" w:rsidRDefault="002D5B87">
            <w:pPr>
              <w:pStyle w:val="TableParagraph"/>
              <w:ind w:right="97"/>
              <w:rPr>
                <w:sz w:val="16"/>
              </w:rPr>
            </w:pPr>
            <w:r>
              <w:rPr>
                <w:spacing w:val="-5"/>
                <w:sz w:val="16"/>
              </w:rPr>
              <w:t>181</w:t>
            </w:r>
          </w:p>
        </w:tc>
        <w:tc>
          <w:tcPr>
            <w:tcW w:w="890" w:type="dxa"/>
            <w:tcBorders>
              <w:right w:val="single" w:sz="4" w:space="0" w:color="000000"/>
            </w:tcBorders>
          </w:tcPr>
          <w:p w14:paraId="50D25929" w14:textId="77777777" w:rsidR="0091754C" w:rsidRDefault="002D5B87">
            <w:pPr>
              <w:pStyle w:val="TableParagraph"/>
              <w:ind w:right="99"/>
              <w:rPr>
                <w:sz w:val="16"/>
              </w:rPr>
            </w:pPr>
            <w:r>
              <w:rPr>
                <w:spacing w:val="-4"/>
                <w:sz w:val="16"/>
              </w:rPr>
              <w:t>71.1</w:t>
            </w:r>
          </w:p>
        </w:tc>
        <w:tc>
          <w:tcPr>
            <w:tcW w:w="823" w:type="dxa"/>
            <w:tcBorders>
              <w:left w:val="single" w:sz="4" w:space="0" w:color="000000"/>
            </w:tcBorders>
          </w:tcPr>
          <w:p w14:paraId="30B36964" w14:textId="77777777" w:rsidR="0091754C" w:rsidRDefault="002D5B87">
            <w:pPr>
              <w:pStyle w:val="TableParagraph"/>
              <w:ind w:right="99"/>
              <w:rPr>
                <w:sz w:val="16"/>
              </w:rPr>
            </w:pPr>
            <w:r>
              <w:rPr>
                <w:spacing w:val="-5"/>
                <w:sz w:val="16"/>
              </w:rPr>
              <w:t>254</w:t>
            </w:r>
          </w:p>
        </w:tc>
        <w:tc>
          <w:tcPr>
            <w:tcW w:w="889" w:type="dxa"/>
            <w:tcBorders>
              <w:right w:val="single" w:sz="4" w:space="0" w:color="000000"/>
            </w:tcBorders>
          </w:tcPr>
          <w:p w14:paraId="6DDEDF97" w14:textId="77777777" w:rsidR="0091754C" w:rsidRDefault="002D5B87">
            <w:pPr>
              <w:pStyle w:val="TableParagraph"/>
              <w:ind w:right="97"/>
              <w:rPr>
                <w:sz w:val="16"/>
              </w:rPr>
            </w:pPr>
            <w:r>
              <w:rPr>
                <w:spacing w:val="-4"/>
                <w:sz w:val="16"/>
              </w:rPr>
              <w:t>70.6</w:t>
            </w:r>
          </w:p>
        </w:tc>
        <w:tc>
          <w:tcPr>
            <w:tcW w:w="824" w:type="dxa"/>
            <w:tcBorders>
              <w:left w:val="single" w:sz="4" w:space="0" w:color="000000"/>
            </w:tcBorders>
          </w:tcPr>
          <w:p w14:paraId="1A34A1E3" w14:textId="77777777" w:rsidR="0091754C" w:rsidRDefault="002D5B87">
            <w:pPr>
              <w:pStyle w:val="TableParagraph"/>
              <w:ind w:right="98"/>
              <w:rPr>
                <w:sz w:val="16"/>
              </w:rPr>
            </w:pPr>
            <w:r>
              <w:rPr>
                <w:spacing w:val="-5"/>
                <w:sz w:val="16"/>
              </w:rPr>
              <w:t>327</w:t>
            </w:r>
          </w:p>
        </w:tc>
        <w:tc>
          <w:tcPr>
            <w:tcW w:w="888" w:type="dxa"/>
            <w:tcBorders>
              <w:right w:val="single" w:sz="4" w:space="0" w:color="000000"/>
            </w:tcBorders>
          </w:tcPr>
          <w:p w14:paraId="70334905" w14:textId="77777777" w:rsidR="0091754C" w:rsidRDefault="002D5B87">
            <w:pPr>
              <w:pStyle w:val="TableParagraph"/>
              <w:ind w:right="98"/>
              <w:rPr>
                <w:sz w:val="16"/>
              </w:rPr>
            </w:pPr>
            <w:r>
              <w:rPr>
                <w:spacing w:val="-4"/>
                <w:sz w:val="16"/>
              </w:rPr>
              <w:t>61.8</w:t>
            </w:r>
          </w:p>
        </w:tc>
      </w:tr>
      <w:tr w:rsidR="0091754C" w14:paraId="4020BCCB" w14:textId="77777777">
        <w:trPr>
          <w:trHeight w:val="184"/>
        </w:trPr>
        <w:tc>
          <w:tcPr>
            <w:tcW w:w="824" w:type="dxa"/>
            <w:tcBorders>
              <w:left w:val="single" w:sz="4" w:space="0" w:color="000000"/>
            </w:tcBorders>
          </w:tcPr>
          <w:p w14:paraId="62A4E5F1" w14:textId="77777777" w:rsidR="0091754C" w:rsidRDefault="002D5B87">
            <w:pPr>
              <w:pStyle w:val="TableParagraph"/>
              <w:spacing w:line="165" w:lineRule="exact"/>
              <w:ind w:right="95"/>
              <w:rPr>
                <w:sz w:val="16"/>
              </w:rPr>
            </w:pPr>
            <w:r>
              <w:rPr>
                <w:spacing w:val="-5"/>
                <w:sz w:val="16"/>
              </w:rPr>
              <w:t>36</w:t>
            </w:r>
          </w:p>
        </w:tc>
        <w:tc>
          <w:tcPr>
            <w:tcW w:w="912" w:type="dxa"/>
            <w:tcBorders>
              <w:right w:val="single" w:sz="4" w:space="0" w:color="000000"/>
            </w:tcBorders>
          </w:tcPr>
          <w:p w14:paraId="6B164276" w14:textId="77777777" w:rsidR="0091754C" w:rsidRDefault="002D5B87">
            <w:pPr>
              <w:pStyle w:val="TableParagraph"/>
              <w:spacing w:line="165" w:lineRule="exact"/>
              <w:ind w:right="95"/>
              <w:rPr>
                <w:sz w:val="16"/>
              </w:rPr>
            </w:pPr>
            <w:r>
              <w:rPr>
                <w:spacing w:val="-4"/>
                <w:sz w:val="16"/>
              </w:rPr>
              <w:t>59.7</w:t>
            </w:r>
          </w:p>
        </w:tc>
        <w:tc>
          <w:tcPr>
            <w:tcW w:w="824" w:type="dxa"/>
            <w:tcBorders>
              <w:left w:val="single" w:sz="4" w:space="0" w:color="000000"/>
            </w:tcBorders>
          </w:tcPr>
          <w:p w14:paraId="5000A8FE" w14:textId="77777777" w:rsidR="0091754C" w:rsidRDefault="002D5B87">
            <w:pPr>
              <w:pStyle w:val="TableParagraph"/>
              <w:spacing w:line="165" w:lineRule="exact"/>
              <w:ind w:right="96"/>
              <w:rPr>
                <w:sz w:val="16"/>
              </w:rPr>
            </w:pPr>
            <w:r>
              <w:rPr>
                <w:spacing w:val="-5"/>
                <w:sz w:val="16"/>
              </w:rPr>
              <w:t>109</w:t>
            </w:r>
          </w:p>
        </w:tc>
        <w:tc>
          <w:tcPr>
            <w:tcW w:w="888" w:type="dxa"/>
            <w:tcBorders>
              <w:right w:val="single" w:sz="4" w:space="0" w:color="000000"/>
            </w:tcBorders>
          </w:tcPr>
          <w:p w14:paraId="4460097D" w14:textId="77777777" w:rsidR="0091754C" w:rsidRDefault="002D5B87">
            <w:pPr>
              <w:pStyle w:val="TableParagraph"/>
              <w:spacing w:line="165" w:lineRule="exact"/>
              <w:ind w:right="96"/>
              <w:rPr>
                <w:sz w:val="16"/>
              </w:rPr>
            </w:pPr>
            <w:r>
              <w:rPr>
                <w:spacing w:val="-4"/>
                <w:sz w:val="16"/>
              </w:rPr>
              <w:t>64.2</w:t>
            </w:r>
          </w:p>
        </w:tc>
        <w:tc>
          <w:tcPr>
            <w:tcW w:w="824" w:type="dxa"/>
            <w:tcBorders>
              <w:left w:val="single" w:sz="4" w:space="0" w:color="000000"/>
            </w:tcBorders>
          </w:tcPr>
          <w:p w14:paraId="3358EBDC" w14:textId="77777777" w:rsidR="0091754C" w:rsidRDefault="002D5B87">
            <w:pPr>
              <w:pStyle w:val="TableParagraph"/>
              <w:spacing w:line="165" w:lineRule="exact"/>
              <w:ind w:right="97"/>
              <w:rPr>
                <w:sz w:val="16"/>
              </w:rPr>
            </w:pPr>
            <w:r>
              <w:rPr>
                <w:spacing w:val="-5"/>
                <w:sz w:val="16"/>
              </w:rPr>
              <w:t>182</w:t>
            </w:r>
          </w:p>
        </w:tc>
        <w:tc>
          <w:tcPr>
            <w:tcW w:w="890" w:type="dxa"/>
            <w:tcBorders>
              <w:right w:val="single" w:sz="4" w:space="0" w:color="000000"/>
            </w:tcBorders>
          </w:tcPr>
          <w:p w14:paraId="755D1C87" w14:textId="77777777" w:rsidR="0091754C" w:rsidRDefault="002D5B87">
            <w:pPr>
              <w:pStyle w:val="TableParagraph"/>
              <w:spacing w:line="165" w:lineRule="exact"/>
              <w:ind w:right="99"/>
              <w:rPr>
                <w:sz w:val="16"/>
              </w:rPr>
            </w:pPr>
            <w:r>
              <w:rPr>
                <w:spacing w:val="-4"/>
                <w:sz w:val="16"/>
              </w:rPr>
              <w:t>71.1</w:t>
            </w:r>
          </w:p>
        </w:tc>
        <w:tc>
          <w:tcPr>
            <w:tcW w:w="823" w:type="dxa"/>
            <w:tcBorders>
              <w:left w:val="single" w:sz="4" w:space="0" w:color="000000"/>
            </w:tcBorders>
          </w:tcPr>
          <w:p w14:paraId="101C5D6F" w14:textId="77777777" w:rsidR="0091754C" w:rsidRDefault="002D5B87">
            <w:pPr>
              <w:pStyle w:val="TableParagraph"/>
              <w:spacing w:line="165" w:lineRule="exact"/>
              <w:ind w:right="99"/>
              <w:rPr>
                <w:sz w:val="16"/>
              </w:rPr>
            </w:pPr>
            <w:r>
              <w:rPr>
                <w:spacing w:val="-5"/>
                <w:sz w:val="16"/>
              </w:rPr>
              <w:t>255</w:t>
            </w:r>
          </w:p>
        </w:tc>
        <w:tc>
          <w:tcPr>
            <w:tcW w:w="889" w:type="dxa"/>
            <w:tcBorders>
              <w:right w:val="single" w:sz="4" w:space="0" w:color="000000"/>
            </w:tcBorders>
          </w:tcPr>
          <w:p w14:paraId="2B391E80" w14:textId="77777777" w:rsidR="0091754C" w:rsidRDefault="002D5B87">
            <w:pPr>
              <w:pStyle w:val="TableParagraph"/>
              <w:spacing w:line="165" w:lineRule="exact"/>
              <w:ind w:right="97"/>
              <w:rPr>
                <w:sz w:val="16"/>
              </w:rPr>
            </w:pPr>
            <w:r>
              <w:rPr>
                <w:spacing w:val="-4"/>
                <w:sz w:val="16"/>
              </w:rPr>
              <w:t>70.3</w:t>
            </w:r>
          </w:p>
        </w:tc>
        <w:tc>
          <w:tcPr>
            <w:tcW w:w="824" w:type="dxa"/>
            <w:tcBorders>
              <w:left w:val="single" w:sz="4" w:space="0" w:color="000000"/>
            </w:tcBorders>
          </w:tcPr>
          <w:p w14:paraId="4953F0A9" w14:textId="77777777" w:rsidR="0091754C" w:rsidRDefault="002D5B87">
            <w:pPr>
              <w:pStyle w:val="TableParagraph"/>
              <w:spacing w:line="165" w:lineRule="exact"/>
              <w:ind w:right="98"/>
              <w:rPr>
                <w:sz w:val="16"/>
              </w:rPr>
            </w:pPr>
            <w:r>
              <w:rPr>
                <w:spacing w:val="-5"/>
                <w:sz w:val="16"/>
              </w:rPr>
              <w:t>328</w:t>
            </w:r>
          </w:p>
        </w:tc>
        <w:tc>
          <w:tcPr>
            <w:tcW w:w="888" w:type="dxa"/>
            <w:tcBorders>
              <w:right w:val="single" w:sz="4" w:space="0" w:color="000000"/>
            </w:tcBorders>
          </w:tcPr>
          <w:p w14:paraId="34446D45" w14:textId="77777777" w:rsidR="0091754C" w:rsidRDefault="002D5B87">
            <w:pPr>
              <w:pStyle w:val="TableParagraph"/>
              <w:spacing w:line="165" w:lineRule="exact"/>
              <w:ind w:right="98"/>
              <w:rPr>
                <w:sz w:val="16"/>
              </w:rPr>
            </w:pPr>
            <w:r>
              <w:rPr>
                <w:spacing w:val="-4"/>
                <w:sz w:val="16"/>
              </w:rPr>
              <w:t>61.8</w:t>
            </w:r>
          </w:p>
        </w:tc>
      </w:tr>
      <w:tr w:rsidR="0091754C" w14:paraId="0BB1121A" w14:textId="77777777">
        <w:trPr>
          <w:trHeight w:val="183"/>
        </w:trPr>
        <w:tc>
          <w:tcPr>
            <w:tcW w:w="824" w:type="dxa"/>
            <w:tcBorders>
              <w:left w:val="single" w:sz="4" w:space="0" w:color="000000"/>
            </w:tcBorders>
          </w:tcPr>
          <w:p w14:paraId="42F79196" w14:textId="77777777" w:rsidR="0091754C" w:rsidRDefault="002D5B87">
            <w:pPr>
              <w:pStyle w:val="TableParagraph"/>
              <w:ind w:right="95"/>
              <w:rPr>
                <w:sz w:val="16"/>
              </w:rPr>
            </w:pPr>
            <w:r>
              <w:rPr>
                <w:spacing w:val="-5"/>
                <w:sz w:val="16"/>
              </w:rPr>
              <w:t>37</w:t>
            </w:r>
          </w:p>
        </w:tc>
        <w:tc>
          <w:tcPr>
            <w:tcW w:w="912" w:type="dxa"/>
            <w:tcBorders>
              <w:right w:val="single" w:sz="4" w:space="0" w:color="000000"/>
            </w:tcBorders>
          </w:tcPr>
          <w:p w14:paraId="2E98F92A" w14:textId="77777777" w:rsidR="0091754C" w:rsidRDefault="002D5B87">
            <w:pPr>
              <w:pStyle w:val="TableParagraph"/>
              <w:ind w:right="95"/>
              <w:rPr>
                <w:sz w:val="16"/>
              </w:rPr>
            </w:pPr>
            <w:r>
              <w:rPr>
                <w:spacing w:val="-4"/>
                <w:sz w:val="16"/>
              </w:rPr>
              <w:t>58.3</w:t>
            </w:r>
          </w:p>
        </w:tc>
        <w:tc>
          <w:tcPr>
            <w:tcW w:w="824" w:type="dxa"/>
            <w:tcBorders>
              <w:left w:val="single" w:sz="4" w:space="0" w:color="000000"/>
            </w:tcBorders>
          </w:tcPr>
          <w:p w14:paraId="3D9B99A6" w14:textId="77777777" w:rsidR="0091754C" w:rsidRDefault="002D5B87">
            <w:pPr>
              <w:pStyle w:val="TableParagraph"/>
              <w:ind w:right="96"/>
              <w:rPr>
                <w:sz w:val="16"/>
              </w:rPr>
            </w:pPr>
            <w:r>
              <w:rPr>
                <w:spacing w:val="-5"/>
                <w:sz w:val="16"/>
              </w:rPr>
              <w:t>110</w:t>
            </w:r>
          </w:p>
        </w:tc>
        <w:tc>
          <w:tcPr>
            <w:tcW w:w="888" w:type="dxa"/>
            <w:tcBorders>
              <w:right w:val="single" w:sz="4" w:space="0" w:color="000000"/>
            </w:tcBorders>
          </w:tcPr>
          <w:p w14:paraId="15624388" w14:textId="77777777" w:rsidR="0091754C" w:rsidRDefault="002D5B87">
            <w:pPr>
              <w:pStyle w:val="TableParagraph"/>
              <w:ind w:right="96"/>
              <w:rPr>
                <w:sz w:val="16"/>
              </w:rPr>
            </w:pPr>
            <w:r>
              <w:rPr>
                <w:spacing w:val="-4"/>
                <w:sz w:val="16"/>
              </w:rPr>
              <w:t>63.1</w:t>
            </w:r>
          </w:p>
        </w:tc>
        <w:tc>
          <w:tcPr>
            <w:tcW w:w="824" w:type="dxa"/>
            <w:tcBorders>
              <w:left w:val="single" w:sz="4" w:space="0" w:color="000000"/>
            </w:tcBorders>
          </w:tcPr>
          <w:p w14:paraId="75C58428" w14:textId="77777777" w:rsidR="0091754C" w:rsidRDefault="002D5B87">
            <w:pPr>
              <w:pStyle w:val="TableParagraph"/>
              <w:ind w:right="97"/>
              <w:rPr>
                <w:sz w:val="16"/>
              </w:rPr>
            </w:pPr>
            <w:r>
              <w:rPr>
                <w:spacing w:val="-5"/>
                <w:sz w:val="16"/>
              </w:rPr>
              <w:t>183</w:t>
            </w:r>
          </w:p>
        </w:tc>
        <w:tc>
          <w:tcPr>
            <w:tcW w:w="890" w:type="dxa"/>
            <w:tcBorders>
              <w:right w:val="single" w:sz="4" w:space="0" w:color="000000"/>
            </w:tcBorders>
          </w:tcPr>
          <w:p w14:paraId="356BE4DF" w14:textId="77777777" w:rsidR="0091754C" w:rsidRDefault="002D5B87">
            <w:pPr>
              <w:pStyle w:val="TableParagraph"/>
              <w:ind w:right="99"/>
              <w:rPr>
                <w:sz w:val="16"/>
              </w:rPr>
            </w:pPr>
            <w:r>
              <w:rPr>
                <w:spacing w:val="-4"/>
                <w:sz w:val="16"/>
              </w:rPr>
              <w:t>70.9</w:t>
            </w:r>
          </w:p>
        </w:tc>
        <w:tc>
          <w:tcPr>
            <w:tcW w:w="823" w:type="dxa"/>
            <w:tcBorders>
              <w:left w:val="single" w:sz="4" w:space="0" w:color="000000"/>
            </w:tcBorders>
          </w:tcPr>
          <w:p w14:paraId="0738200C" w14:textId="77777777" w:rsidR="0091754C" w:rsidRDefault="002D5B87">
            <w:pPr>
              <w:pStyle w:val="TableParagraph"/>
              <w:ind w:right="99"/>
              <w:rPr>
                <w:sz w:val="16"/>
              </w:rPr>
            </w:pPr>
            <w:r>
              <w:rPr>
                <w:spacing w:val="-5"/>
                <w:sz w:val="16"/>
              </w:rPr>
              <w:t>256</w:t>
            </w:r>
          </w:p>
        </w:tc>
        <w:tc>
          <w:tcPr>
            <w:tcW w:w="889" w:type="dxa"/>
            <w:tcBorders>
              <w:right w:val="single" w:sz="4" w:space="0" w:color="000000"/>
            </w:tcBorders>
          </w:tcPr>
          <w:p w14:paraId="0F322875" w14:textId="77777777" w:rsidR="0091754C" w:rsidRDefault="002D5B87">
            <w:pPr>
              <w:pStyle w:val="TableParagraph"/>
              <w:ind w:right="97"/>
              <w:rPr>
                <w:sz w:val="16"/>
              </w:rPr>
            </w:pPr>
            <w:r>
              <w:rPr>
                <w:spacing w:val="-4"/>
                <w:sz w:val="16"/>
              </w:rPr>
              <w:t>69.7</w:t>
            </w:r>
          </w:p>
        </w:tc>
        <w:tc>
          <w:tcPr>
            <w:tcW w:w="824" w:type="dxa"/>
            <w:tcBorders>
              <w:left w:val="single" w:sz="4" w:space="0" w:color="000000"/>
            </w:tcBorders>
          </w:tcPr>
          <w:p w14:paraId="1246B78B" w14:textId="77777777" w:rsidR="0091754C" w:rsidRDefault="002D5B87">
            <w:pPr>
              <w:pStyle w:val="TableParagraph"/>
              <w:ind w:right="98"/>
              <w:rPr>
                <w:sz w:val="16"/>
              </w:rPr>
            </w:pPr>
            <w:r>
              <w:rPr>
                <w:spacing w:val="-5"/>
                <w:sz w:val="16"/>
              </w:rPr>
              <w:t>329</w:t>
            </w:r>
          </w:p>
        </w:tc>
        <w:tc>
          <w:tcPr>
            <w:tcW w:w="888" w:type="dxa"/>
            <w:tcBorders>
              <w:right w:val="single" w:sz="4" w:space="0" w:color="000000"/>
            </w:tcBorders>
          </w:tcPr>
          <w:p w14:paraId="3DFC1B53" w14:textId="77777777" w:rsidR="0091754C" w:rsidRDefault="002D5B87">
            <w:pPr>
              <w:pStyle w:val="TableParagraph"/>
              <w:ind w:right="98"/>
              <w:rPr>
                <w:sz w:val="16"/>
              </w:rPr>
            </w:pPr>
            <w:r>
              <w:rPr>
                <w:spacing w:val="-4"/>
                <w:sz w:val="16"/>
              </w:rPr>
              <w:t>62.2</w:t>
            </w:r>
          </w:p>
        </w:tc>
      </w:tr>
      <w:tr w:rsidR="0091754C" w14:paraId="0926B6B1" w14:textId="77777777">
        <w:trPr>
          <w:trHeight w:val="183"/>
        </w:trPr>
        <w:tc>
          <w:tcPr>
            <w:tcW w:w="824" w:type="dxa"/>
            <w:tcBorders>
              <w:left w:val="single" w:sz="4" w:space="0" w:color="000000"/>
            </w:tcBorders>
          </w:tcPr>
          <w:p w14:paraId="231025D8" w14:textId="77777777" w:rsidR="0091754C" w:rsidRDefault="002D5B87">
            <w:pPr>
              <w:pStyle w:val="TableParagraph"/>
              <w:ind w:right="95"/>
              <w:rPr>
                <w:sz w:val="16"/>
              </w:rPr>
            </w:pPr>
            <w:r>
              <w:rPr>
                <w:spacing w:val="-5"/>
                <w:sz w:val="16"/>
              </w:rPr>
              <w:t>38</w:t>
            </w:r>
          </w:p>
        </w:tc>
        <w:tc>
          <w:tcPr>
            <w:tcW w:w="912" w:type="dxa"/>
            <w:tcBorders>
              <w:right w:val="single" w:sz="4" w:space="0" w:color="000000"/>
            </w:tcBorders>
          </w:tcPr>
          <w:p w14:paraId="3D88A45D" w14:textId="77777777" w:rsidR="0091754C" w:rsidRDefault="002D5B87">
            <w:pPr>
              <w:pStyle w:val="TableParagraph"/>
              <w:ind w:right="95"/>
              <w:rPr>
                <w:sz w:val="16"/>
              </w:rPr>
            </w:pPr>
            <w:r>
              <w:rPr>
                <w:spacing w:val="-4"/>
                <w:sz w:val="16"/>
              </w:rPr>
              <w:t>58.1</w:t>
            </w:r>
          </w:p>
        </w:tc>
        <w:tc>
          <w:tcPr>
            <w:tcW w:w="824" w:type="dxa"/>
            <w:tcBorders>
              <w:left w:val="single" w:sz="4" w:space="0" w:color="000000"/>
            </w:tcBorders>
          </w:tcPr>
          <w:p w14:paraId="3E1655E8" w14:textId="77777777" w:rsidR="0091754C" w:rsidRDefault="002D5B87">
            <w:pPr>
              <w:pStyle w:val="TableParagraph"/>
              <w:ind w:right="96"/>
              <w:rPr>
                <w:sz w:val="16"/>
              </w:rPr>
            </w:pPr>
            <w:r>
              <w:rPr>
                <w:spacing w:val="-5"/>
                <w:sz w:val="16"/>
              </w:rPr>
              <w:t>111</w:t>
            </w:r>
          </w:p>
        </w:tc>
        <w:tc>
          <w:tcPr>
            <w:tcW w:w="888" w:type="dxa"/>
            <w:tcBorders>
              <w:right w:val="single" w:sz="4" w:space="0" w:color="000000"/>
            </w:tcBorders>
          </w:tcPr>
          <w:p w14:paraId="79EA821D" w14:textId="77777777" w:rsidR="0091754C" w:rsidRDefault="002D5B87">
            <w:pPr>
              <w:pStyle w:val="TableParagraph"/>
              <w:ind w:right="96"/>
              <w:rPr>
                <w:sz w:val="16"/>
              </w:rPr>
            </w:pPr>
            <w:r>
              <w:rPr>
                <w:spacing w:val="-4"/>
                <w:sz w:val="16"/>
              </w:rPr>
              <w:t>63.7</w:t>
            </w:r>
          </w:p>
        </w:tc>
        <w:tc>
          <w:tcPr>
            <w:tcW w:w="824" w:type="dxa"/>
            <w:tcBorders>
              <w:left w:val="single" w:sz="4" w:space="0" w:color="000000"/>
            </w:tcBorders>
          </w:tcPr>
          <w:p w14:paraId="348E94C3" w14:textId="77777777" w:rsidR="0091754C" w:rsidRDefault="002D5B87">
            <w:pPr>
              <w:pStyle w:val="TableParagraph"/>
              <w:ind w:right="97"/>
              <w:rPr>
                <w:sz w:val="16"/>
              </w:rPr>
            </w:pPr>
            <w:r>
              <w:rPr>
                <w:spacing w:val="-5"/>
                <w:sz w:val="16"/>
              </w:rPr>
              <w:t>184</w:t>
            </w:r>
          </w:p>
        </w:tc>
        <w:tc>
          <w:tcPr>
            <w:tcW w:w="890" w:type="dxa"/>
            <w:tcBorders>
              <w:right w:val="single" w:sz="4" w:space="0" w:color="000000"/>
            </w:tcBorders>
          </w:tcPr>
          <w:p w14:paraId="5CEDCAFD" w14:textId="77777777" w:rsidR="0091754C" w:rsidRDefault="002D5B87">
            <w:pPr>
              <w:pStyle w:val="TableParagraph"/>
              <w:ind w:right="99"/>
              <w:rPr>
                <w:sz w:val="16"/>
              </w:rPr>
            </w:pPr>
            <w:r>
              <w:rPr>
                <w:spacing w:val="-5"/>
                <w:sz w:val="16"/>
              </w:rPr>
              <w:t>71</w:t>
            </w:r>
          </w:p>
        </w:tc>
        <w:tc>
          <w:tcPr>
            <w:tcW w:w="823" w:type="dxa"/>
            <w:tcBorders>
              <w:left w:val="single" w:sz="4" w:space="0" w:color="000000"/>
            </w:tcBorders>
          </w:tcPr>
          <w:p w14:paraId="2991370F" w14:textId="77777777" w:rsidR="0091754C" w:rsidRDefault="002D5B87">
            <w:pPr>
              <w:pStyle w:val="TableParagraph"/>
              <w:ind w:right="99"/>
              <w:rPr>
                <w:sz w:val="16"/>
              </w:rPr>
            </w:pPr>
            <w:r>
              <w:rPr>
                <w:spacing w:val="-5"/>
                <w:sz w:val="16"/>
              </w:rPr>
              <w:t>257</w:t>
            </w:r>
          </w:p>
        </w:tc>
        <w:tc>
          <w:tcPr>
            <w:tcW w:w="889" w:type="dxa"/>
            <w:tcBorders>
              <w:right w:val="single" w:sz="4" w:space="0" w:color="000000"/>
            </w:tcBorders>
          </w:tcPr>
          <w:p w14:paraId="42FA0A8C" w14:textId="77777777" w:rsidR="0091754C" w:rsidRDefault="002D5B87">
            <w:pPr>
              <w:pStyle w:val="TableParagraph"/>
              <w:ind w:right="97"/>
              <w:rPr>
                <w:sz w:val="16"/>
              </w:rPr>
            </w:pPr>
            <w:r>
              <w:rPr>
                <w:spacing w:val="-4"/>
                <w:sz w:val="16"/>
              </w:rPr>
              <w:t>69.9</w:t>
            </w:r>
          </w:p>
        </w:tc>
        <w:tc>
          <w:tcPr>
            <w:tcW w:w="824" w:type="dxa"/>
            <w:tcBorders>
              <w:left w:val="single" w:sz="4" w:space="0" w:color="000000"/>
            </w:tcBorders>
          </w:tcPr>
          <w:p w14:paraId="0D737D5F" w14:textId="77777777" w:rsidR="0091754C" w:rsidRDefault="002D5B87">
            <w:pPr>
              <w:pStyle w:val="TableParagraph"/>
              <w:ind w:right="98"/>
              <w:rPr>
                <w:sz w:val="16"/>
              </w:rPr>
            </w:pPr>
            <w:r>
              <w:rPr>
                <w:spacing w:val="-5"/>
                <w:sz w:val="16"/>
              </w:rPr>
              <w:t>330</w:t>
            </w:r>
          </w:p>
        </w:tc>
        <w:tc>
          <w:tcPr>
            <w:tcW w:w="888" w:type="dxa"/>
            <w:tcBorders>
              <w:right w:val="single" w:sz="4" w:space="0" w:color="000000"/>
            </w:tcBorders>
          </w:tcPr>
          <w:p w14:paraId="229D5731" w14:textId="77777777" w:rsidR="0091754C" w:rsidRDefault="002D5B87">
            <w:pPr>
              <w:pStyle w:val="TableParagraph"/>
              <w:ind w:right="98"/>
              <w:rPr>
                <w:sz w:val="16"/>
              </w:rPr>
            </w:pPr>
            <w:r>
              <w:rPr>
                <w:spacing w:val="-4"/>
                <w:sz w:val="16"/>
              </w:rPr>
              <w:t>61.8</w:t>
            </w:r>
          </w:p>
        </w:tc>
      </w:tr>
      <w:tr w:rsidR="0091754C" w14:paraId="1EED0119" w14:textId="77777777">
        <w:trPr>
          <w:trHeight w:val="184"/>
        </w:trPr>
        <w:tc>
          <w:tcPr>
            <w:tcW w:w="824" w:type="dxa"/>
            <w:tcBorders>
              <w:left w:val="single" w:sz="4" w:space="0" w:color="000000"/>
            </w:tcBorders>
          </w:tcPr>
          <w:p w14:paraId="2D3B4725" w14:textId="77777777" w:rsidR="0091754C" w:rsidRDefault="002D5B87">
            <w:pPr>
              <w:pStyle w:val="TableParagraph"/>
              <w:spacing w:line="165" w:lineRule="exact"/>
              <w:ind w:right="95"/>
              <w:rPr>
                <w:sz w:val="16"/>
              </w:rPr>
            </w:pPr>
            <w:r>
              <w:rPr>
                <w:spacing w:val="-5"/>
                <w:sz w:val="16"/>
              </w:rPr>
              <w:t>39</w:t>
            </w:r>
          </w:p>
        </w:tc>
        <w:tc>
          <w:tcPr>
            <w:tcW w:w="912" w:type="dxa"/>
            <w:tcBorders>
              <w:right w:val="single" w:sz="4" w:space="0" w:color="000000"/>
            </w:tcBorders>
          </w:tcPr>
          <w:p w14:paraId="56251BAD" w14:textId="77777777" w:rsidR="0091754C" w:rsidRDefault="002D5B87">
            <w:pPr>
              <w:pStyle w:val="TableParagraph"/>
              <w:spacing w:line="165" w:lineRule="exact"/>
              <w:ind w:right="95"/>
              <w:rPr>
                <w:sz w:val="16"/>
              </w:rPr>
            </w:pPr>
            <w:r>
              <w:rPr>
                <w:spacing w:val="-4"/>
                <w:sz w:val="16"/>
              </w:rPr>
              <w:t>57.8</w:t>
            </w:r>
          </w:p>
        </w:tc>
        <w:tc>
          <w:tcPr>
            <w:tcW w:w="824" w:type="dxa"/>
            <w:tcBorders>
              <w:left w:val="single" w:sz="4" w:space="0" w:color="000000"/>
            </w:tcBorders>
          </w:tcPr>
          <w:p w14:paraId="68A38F64" w14:textId="77777777" w:rsidR="0091754C" w:rsidRDefault="002D5B87">
            <w:pPr>
              <w:pStyle w:val="TableParagraph"/>
              <w:spacing w:line="165" w:lineRule="exact"/>
              <w:ind w:right="96"/>
              <w:rPr>
                <w:sz w:val="16"/>
              </w:rPr>
            </w:pPr>
            <w:r>
              <w:rPr>
                <w:spacing w:val="-5"/>
                <w:sz w:val="16"/>
              </w:rPr>
              <w:t>112</w:t>
            </w:r>
          </w:p>
        </w:tc>
        <w:tc>
          <w:tcPr>
            <w:tcW w:w="888" w:type="dxa"/>
            <w:tcBorders>
              <w:right w:val="single" w:sz="4" w:space="0" w:color="000000"/>
            </w:tcBorders>
          </w:tcPr>
          <w:p w14:paraId="65C0DD79" w14:textId="77777777" w:rsidR="0091754C" w:rsidRDefault="002D5B87">
            <w:pPr>
              <w:pStyle w:val="TableParagraph"/>
              <w:spacing w:line="165" w:lineRule="exact"/>
              <w:ind w:right="96"/>
              <w:rPr>
                <w:sz w:val="16"/>
              </w:rPr>
            </w:pPr>
            <w:r>
              <w:rPr>
                <w:spacing w:val="-4"/>
                <w:sz w:val="16"/>
              </w:rPr>
              <w:t>63.1</w:t>
            </w:r>
          </w:p>
        </w:tc>
        <w:tc>
          <w:tcPr>
            <w:tcW w:w="824" w:type="dxa"/>
            <w:tcBorders>
              <w:left w:val="single" w:sz="4" w:space="0" w:color="000000"/>
            </w:tcBorders>
          </w:tcPr>
          <w:p w14:paraId="32FD453F" w14:textId="77777777" w:rsidR="0091754C" w:rsidRDefault="002D5B87">
            <w:pPr>
              <w:pStyle w:val="TableParagraph"/>
              <w:spacing w:line="165" w:lineRule="exact"/>
              <w:ind w:right="97"/>
              <w:rPr>
                <w:sz w:val="16"/>
              </w:rPr>
            </w:pPr>
            <w:r>
              <w:rPr>
                <w:spacing w:val="-5"/>
                <w:sz w:val="16"/>
              </w:rPr>
              <w:t>185</w:t>
            </w:r>
          </w:p>
        </w:tc>
        <w:tc>
          <w:tcPr>
            <w:tcW w:w="890" w:type="dxa"/>
            <w:tcBorders>
              <w:right w:val="single" w:sz="4" w:space="0" w:color="000000"/>
            </w:tcBorders>
          </w:tcPr>
          <w:p w14:paraId="39565702" w14:textId="77777777" w:rsidR="0091754C" w:rsidRDefault="002D5B87">
            <w:pPr>
              <w:pStyle w:val="TableParagraph"/>
              <w:spacing w:line="165" w:lineRule="exact"/>
              <w:ind w:right="99"/>
              <w:rPr>
                <w:sz w:val="16"/>
              </w:rPr>
            </w:pPr>
            <w:r>
              <w:rPr>
                <w:spacing w:val="-5"/>
                <w:sz w:val="16"/>
              </w:rPr>
              <w:t>71</w:t>
            </w:r>
          </w:p>
        </w:tc>
        <w:tc>
          <w:tcPr>
            <w:tcW w:w="823" w:type="dxa"/>
            <w:tcBorders>
              <w:left w:val="single" w:sz="4" w:space="0" w:color="000000"/>
            </w:tcBorders>
          </w:tcPr>
          <w:p w14:paraId="4054A864" w14:textId="77777777" w:rsidR="0091754C" w:rsidRDefault="002D5B87">
            <w:pPr>
              <w:pStyle w:val="TableParagraph"/>
              <w:spacing w:line="165" w:lineRule="exact"/>
              <w:ind w:right="99"/>
              <w:rPr>
                <w:sz w:val="16"/>
              </w:rPr>
            </w:pPr>
            <w:r>
              <w:rPr>
                <w:spacing w:val="-5"/>
                <w:sz w:val="16"/>
              </w:rPr>
              <w:t>258</w:t>
            </w:r>
          </w:p>
        </w:tc>
        <w:tc>
          <w:tcPr>
            <w:tcW w:w="889" w:type="dxa"/>
            <w:tcBorders>
              <w:right w:val="single" w:sz="4" w:space="0" w:color="000000"/>
            </w:tcBorders>
          </w:tcPr>
          <w:p w14:paraId="0ACCD4CE" w14:textId="77777777" w:rsidR="0091754C" w:rsidRDefault="002D5B87">
            <w:pPr>
              <w:pStyle w:val="TableParagraph"/>
              <w:spacing w:line="165" w:lineRule="exact"/>
              <w:ind w:right="97"/>
              <w:rPr>
                <w:sz w:val="16"/>
              </w:rPr>
            </w:pPr>
            <w:r>
              <w:rPr>
                <w:spacing w:val="-4"/>
                <w:sz w:val="16"/>
              </w:rPr>
              <w:t>70.1</w:t>
            </w:r>
          </w:p>
        </w:tc>
        <w:tc>
          <w:tcPr>
            <w:tcW w:w="824" w:type="dxa"/>
            <w:tcBorders>
              <w:left w:val="single" w:sz="4" w:space="0" w:color="000000"/>
            </w:tcBorders>
          </w:tcPr>
          <w:p w14:paraId="6F0C9975" w14:textId="77777777" w:rsidR="0091754C" w:rsidRDefault="002D5B87">
            <w:pPr>
              <w:pStyle w:val="TableParagraph"/>
              <w:spacing w:line="165" w:lineRule="exact"/>
              <w:ind w:right="98"/>
              <w:rPr>
                <w:sz w:val="16"/>
              </w:rPr>
            </w:pPr>
            <w:r>
              <w:rPr>
                <w:spacing w:val="-5"/>
                <w:sz w:val="16"/>
              </w:rPr>
              <w:t>331</w:t>
            </w:r>
          </w:p>
        </w:tc>
        <w:tc>
          <w:tcPr>
            <w:tcW w:w="888" w:type="dxa"/>
            <w:tcBorders>
              <w:right w:val="single" w:sz="4" w:space="0" w:color="000000"/>
            </w:tcBorders>
          </w:tcPr>
          <w:p w14:paraId="5168074D" w14:textId="77777777" w:rsidR="0091754C" w:rsidRDefault="002D5B87">
            <w:pPr>
              <w:pStyle w:val="TableParagraph"/>
              <w:spacing w:line="165" w:lineRule="exact"/>
              <w:ind w:right="98"/>
              <w:rPr>
                <w:sz w:val="16"/>
              </w:rPr>
            </w:pPr>
            <w:r>
              <w:rPr>
                <w:spacing w:val="-4"/>
                <w:sz w:val="16"/>
              </w:rPr>
              <w:t>62.2</w:t>
            </w:r>
          </w:p>
        </w:tc>
      </w:tr>
      <w:tr w:rsidR="0091754C" w14:paraId="2E5448D4" w14:textId="77777777">
        <w:trPr>
          <w:trHeight w:val="183"/>
        </w:trPr>
        <w:tc>
          <w:tcPr>
            <w:tcW w:w="824" w:type="dxa"/>
            <w:tcBorders>
              <w:left w:val="single" w:sz="4" w:space="0" w:color="000000"/>
            </w:tcBorders>
          </w:tcPr>
          <w:p w14:paraId="054FD3AF" w14:textId="77777777" w:rsidR="0091754C" w:rsidRDefault="002D5B87">
            <w:pPr>
              <w:pStyle w:val="TableParagraph"/>
              <w:ind w:right="95"/>
              <w:rPr>
                <w:sz w:val="16"/>
              </w:rPr>
            </w:pPr>
            <w:r>
              <w:rPr>
                <w:spacing w:val="-5"/>
                <w:sz w:val="16"/>
              </w:rPr>
              <w:t>40</w:t>
            </w:r>
          </w:p>
        </w:tc>
        <w:tc>
          <w:tcPr>
            <w:tcW w:w="912" w:type="dxa"/>
            <w:tcBorders>
              <w:right w:val="single" w:sz="4" w:space="0" w:color="000000"/>
            </w:tcBorders>
          </w:tcPr>
          <w:p w14:paraId="62788B82" w14:textId="77777777" w:rsidR="0091754C" w:rsidRDefault="002D5B87">
            <w:pPr>
              <w:pStyle w:val="TableParagraph"/>
              <w:ind w:right="95"/>
              <w:rPr>
                <w:sz w:val="16"/>
              </w:rPr>
            </w:pPr>
            <w:r>
              <w:rPr>
                <w:spacing w:val="-4"/>
                <w:sz w:val="16"/>
              </w:rPr>
              <w:t>57.3</w:t>
            </w:r>
          </w:p>
        </w:tc>
        <w:tc>
          <w:tcPr>
            <w:tcW w:w="824" w:type="dxa"/>
            <w:tcBorders>
              <w:left w:val="single" w:sz="4" w:space="0" w:color="000000"/>
            </w:tcBorders>
          </w:tcPr>
          <w:p w14:paraId="458CD723" w14:textId="77777777" w:rsidR="0091754C" w:rsidRDefault="002D5B87">
            <w:pPr>
              <w:pStyle w:val="TableParagraph"/>
              <w:ind w:right="96"/>
              <w:rPr>
                <w:sz w:val="16"/>
              </w:rPr>
            </w:pPr>
            <w:r>
              <w:rPr>
                <w:spacing w:val="-5"/>
                <w:sz w:val="16"/>
              </w:rPr>
              <w:t>113</w:t>
            </w:r>
          </w:p>
        </w:tc>
        <w:tc>
          <w:tcPr>
            <w:tcW w:w="888" w:type="dxa"/>
            <w:tcBorders>
              <w:right w:val="single" w:sz="4" w:space="0" w:color="000000"/>
            </w:tcBorders>
          </w:tcPr>
          <w:p w14:paraId="47263C8C" w14:textId="77777777" w:rsidR="0091754C" w:rsidRDefault="002D5B87">
            <w:pPr>
              <w:pStyle w:val="TableParagraph"/>
              <w:ind w:right="96"/>
              <w:rPr>
                <w:sz w:val="16"/>
              </w:rPr>
            </w:pPr>
            <w:r>
              <w:rPr>
                <w:spacing w:val="-4"/>
                <w:sz w:val="16"/>
              </w:rPr>
              <w:t>63.7</w:t>
            </w:r>
          </w:p>
        </w:tc>
        <w:tc>
          <w:tcPr>
            <w:tcW w:w="824" w:type="dxa"/>
            <w:tcBorders>
              <w:left w:val="single" w:sz="4" w:space="0" w:color="000000"/>
            </w:tcBorders>
          </w:tcPr>
          <w:p w14:paraId="20ED90BE" w14:textId="77777777" w:rsidR="0091754C" w:rsidRDefault="002D5B87">
            <w:pPr>
              <w:pStyle w:val="TableParagraph"/>
              <w:ind w:right="97"/>
              <w:rPr>
                <w:sz w:val="16"/>
              </w:rPr>
            </w:pPr>
            <w:r>
              <w:rPr>
                <w:spacing w:val="-5"/>
                <w:sz w:val="16"/>
              </w:rPr>
              <w:t>186</w:t>
            </w:r>
          </w:p>
        </w:tc>
        <w:tc>
          <w:tcPr>
            <w:tcW w:w="890" w:type="dxa"/>
            <w:tcBorders>
              <w:right w:val="single" w:sz="4" w:space="0" w:color="000000"/>
            </w:tcBorders>
          </w:tcPr>
          <w:p w14:paraId="54D6803F" w14:textId="77777777" w:rsidR="0091754C" w:rsidRDefault="002D5B87">
            <w:pPr>
              <w:pStyle w:val="TableParagraph"/>
              <w:ind w:right="99"/>
              <w:rPr>
                <w:sz w:val="16"/>
              </w:rPr>
            </w:pPr>
            <w:r>
              <w:rPr>
                <w:spacing w:val="-4"/>
                <w:sz w:val="16"/>
              </w:rPr>
              <w:t>71.2</w:t>
            </w:r>
          </w:p>
        </w:tc>
        <w:tc>
          <w:tcPr>
            <w:tcW w:w="823" w:type="dxa"/>
            <w:tcBorders>
              <w:left w:val="single" w:sz="4" w:space="0" w:color="000000"/>
            </w:tcBorders>
          </w:tcPr>
          <w:p w14:paraId="4402C5B5" w14:textId="77777777" w:rsidR="0091754C" w:rsidRDefault="002D5B87">
            <w:pPr>
              <w:pStyle w:val="TableParagraph"/>
              <w:ind w:right="99"/>
              <w:rPr>
                <w:sz w:val="16"/>
              </w:rPr>
            </w:pPr>
            <w:r>
              <w:rPr>
                <w:spacing w:val="-5"/>
                <w:sz w:val="16"/>
              </w:rPr>
              <w:t>259</w:t>
            </w:r>
          </w:p>
        </w:tc>
        <w:tc>
          <w:tcPr>
            <w:tcW w:w="889" w:type="dxa"/>
            <w:tcBorders>
              <w:right w:val="single" w:sz="4" w:space="0" w:color="000000"/>
            </w:tcBorders>
          </w:tcPr>
          <w:p w14:paraId="39677BE8" w14:textId="77777777" w:rsidR="0091754C" w:rsidRDefault="002D5B87">
            <w:pPr>
              <w:pStyle w:val="TableParagraph"/>
              <w:ind w:right="97"/>
              <w:rPr>
                <w:sz w:val="16"/>
              </w:rPr>
            </w:pPr>
            <w:r>
              <w:rPr>
                <w:spacing w:val="-4"/>
                <w:sz w:val="16"/>
              </w:rPr>
              <w:t>69.6</w:t>
            </w:r>
          </w:p>
        </w:tc>
        <w:tc>
          <w:tcPr>
            <w:tcW w:w="824" w:type="dxa"/>
            <w:tcBorders>
              <w:left w:val="single" w:sz="4" w:space="0" w:color="000000"/>
            </w:tcBorders>
          </w:tcPr>
          <w:p w14:paraId="5209543D" w14:textId="77777777" w:rsidR="0091754C" w:rsidRDefault="002D5B87">
            <w:pPr>
              <w:pStyle w:val="TableParagraph"/>
              <w:ind w:right="98"/>
              <w:rPr>
                <w:sz w:val="16"/>
              </w:rPr>
            </w:pPr>
            <w:r>
              <w:rPr>
                <w:spacing w:val="-5"/>
                <w:sz w:val="16"/>
              </w:rPr>
              <w:t>332</w:t>
            </w:r>
          </w:p>
        </w:tc>
        <w:tc>
          <w:tcPr>
            <w:tcW w:w="888" w:type="dxa"/>
            <w:tcBorders>
              <w:right w:val="single" w:sz="4" w:space="0" w:color="000000"/>
            </w:tcBorders>
          </w:tcPr>
          <w:p w14:paraId="4AF183A6" w14:textId="77777777" w:rsidR="0091754C" w:rsidRDefault="002D5B87">
            <w:pPr>
              <w:pStyle w:val="TableParagraph"/>
              <w:ind w:right="98"/>
              <w:rPr>
                <w:sz w:val="16"/>
              </w:rPr>
            </w:pPr>
            <w:r>
              <w:rPr>
                <w:spacing w:val="-4"/>
                <w:sz w:val="16"/>
              </w:rPr>
              <w:t>62.6</w:t>
            </w:r>
          </w:p>
        </w:tc>
      </w:tr>
      <w:tr w:rsidR="0091754C" w14:paraId="6439B43A" w14:textId="77777777">
        <w:trPr>
          <w:trHeight w:val="183"/>
        </w:trPr>
        <w:tc>
          <w:tcPr>
            <w:tcW w:w="824" w:type="dxa"/>
            <w:tcBorders>
              <w:left w:val="single" w:sz="4" w:space="0" w:color="000000"/>
            </w:tcBorders>
          </w:tcPr>
          <w:p w14:paraId="727AB877" w14:textId="77777777" w:rsidR="0091754C" w:rsidRDefault="002D5B87">
            <w:pPr>
              <w:pStyle w:val="TableParagraph"/>
              <w:ind w:right="95"/>
              <w:rPr>
                <w:sz w:val="16"/>
              </w:rPr>
            </w:pPr>
            <w:r>
              <w:rPr>
                <w:spacing w:val="-5"/>
                <w:sz w:val="16"/>
              </w:rPr>
              <w:t>41</w:t>
            </w:r>
          </w:p>
        </w:tc>
        <w:tc>
          <w:tcPr>
            <w:tcW w:w="912" w:type="dxa"/>
            <w:tcBorders>
              <w:right w:val="single" w:sz="4" w:space="0" w:color="000000"/>
            </w:tcBorders>
          </w:tcPr>
          <w:p w14:paraId="6903AA0F" w14:textId="77777777" w:rsidR="0091754C" w:rsidRDefault="002D5B87">
            <w:pPr>
              <w:pStyle w:val="TableParagraph"/>
              <w:ind w:right="95"/>
              <w:rPr>
                <w:sz w:val="16"/>
              </w:rPr>
            </w:pPr>
            <w:r>
              <w:rPr>
                <w:spacing w:val="-4"/>
                <w:sz w:val="16"/>
              </w:rPr>
              <w:t>57.5</w:t>
            </w:r>
          </w:p>
        </w:tc>
        <w:tc>
          <w:tcPr>
            <w:tcW w:w="824" w:type="dxa"/>
            <w:tcBorders>
              <w:left w:val="single" w:sz="4" w:space="0" w:color="000000"/>
            </w:tcBorders>
          </w:tcPr>
          <w:p w14:paraId="4C9FF2F7" w14:textId="77777777" w:rsidR="0091754C" w:rsidRDefault="002D5B87">
            <w:pPr>
              <w:pStyle w:val="TableParagraph"/>
              <w:ind w:right="96"/>
              <w:rPr>
                <w:sz w:val="16"/>
              </w:rPr>
            </w:pPr>
            <w:r>
              <w:rPr>
                <w:spacing w:val="-5"/>
                <w:sz w:val="16"/>
              </w:rPr>
              <w:t>114</w:t>
            </w:r>
          </w:p>
        </w:tc>
        <w:tc>
          <w:tcPr>
            <w:tcW w:w="888" w:type="dxa"/>
            <w:tcBorders>
              <w:right w:val="single" w:sz="4" w:space="0" w:color="000000"/>
            </w:tcBorders>
          </w:tcPr>
          <w:p w14:paraId="2F38CEB0" w14:textId="77777777" w:rsidR="0091754C" w:rsidRDefault="002D5B87">
            <w:pPr>
              <w:pStyle w:val="TableParagraph"/>
              <w:ind w:right="96"/>
              <w:rPr>
                <w:sz w:val="16"/>
              </w:rPr>
            </w:pPr>
            <w:r>
              <w:rPr>
                <w:spacing w:val="-4"/>
                <w:sz w:val="16"/>
              </w:rPr>
              <w:t>63.5</w:t>
            </w:r>
          </w:p>
        </w:tc>
        <w:tc>
          <w:tcPr>
            <w:tcW w:w="824" w:type="dxa"/>
            <w:tcBorders>
              <w:left w:val="single" w:sz="4" w:space="0" w:color="000000"/>
            </w:tcBorders>
          </w:tcPr>
          <w:p w14:paraId="315E116D" w14:textId="77777777" w:rsidR="0091754C" w:rsidRDefault="002D5B87">
            <w:pPr>
              <w:pStyle w:val="TableParagraph"/>
              <w:ind w:right="97"/>
              <w:rPr>
                <w:sz w:val="16"/>
              </w:rPr>
            </w:pPr>
            <w:r>
              <w:rPr>
                <w:spacing w:val="-5"/>
                <w:sz w:val="16"/>
              </w:rPr>
              <w:t>187</w:t>
            </w:r>
          </w:p>
        </w:tc>
        <w:tc>
          <w:tcPr>
            <w:tcW w:w="890" w:type="dxa"/>
            <w:tcBorders>
              <w:right w:val="single" w:sz="4" w:space="0" w:color="000000"/>
            </w:tcBorders>
          </w:tcPr>
          <w:p w14:paraId="00CF5420" w14:textId="77777777" w:rsidR="0091754C" w:rsidRDefault="002D5B87">
            <w:pPr>
              <w:pStyle w:val="TableParagraph"/>
              <w:ind w:right="99"/>
              <w:rPr>
                <w:sz w:val="16"/>
              </w:rPr>
            </w:pPr>
            <w:r>
              <w:rPr>
                <w:spacing w:val="-4"/>
                <w:sz w:val="16"/>
              </w:rPr>
              <w:t>72.1</w:t>
            </w:r>
          </w:p>
        </w:tc>
        <w:tc>
          <w:tcPr>
            <w:tcW w:w="823" w:type="dxa"/>
            <w:tcBorders>
              <w:left w:val="single" w:sz="4" w:space="0" w:color="000000"/>
            </w:tcBorders>
          </w:tcPr>
          <w:p w14:paraId="2CDAF4B7" w14:textId="77777777" w:rsidR="0091754C" w:rsidRDefault="002D5B87">
            <w:pPr>
              <w:pStyle w:val="TableParagraph"/>
              <w:ind w:right="99"/>
              <w:rPr>
                <w:sz w:val="16"/>
              </w:rPr>
            </w:pPr>
            <w:r>
              <w:rPr>
                <w:spacing w:val="-5"/>
                <w:sz w:val="16"/>
              </w:rPr>
              <w:t>260</w:t>
            </w:r>
          </w:p>
        </w:tc>
        <w:tc>
          <w:tcPr>
            <w:tcW w:w="889" w:type="dxa"/>
            <w:tcBorders>
              <w:right w:val="single" w:sz="4" w:space="0" w:color="000000"/>
            </w:tcBorders>
          </w:tcPr>
          <w:p w14:paraId="66EAE6F2" w14:textId="77777777" w:rsidR="0091754C" w:rsidRDefault="002D5B87">
            <w:pPr>
              <w:pStyle w:val="TableParagraph"/>
              <w:ind w:right="97"/>
              <w:rPr>
                <w:sz w:val="16"/>
              </w:rPr>
            </w:pPr>
            <w:r>
              <w:rPr>
                <w:spacing w:val="-4"/>
                <w:sz w:val="16"/>
              </w:rPr>
              <w:t>69.3</w:t>
            </w:r>
          </w:p>
        </w:tc>
        <w:tc>
          <w:tcPr>
            <w:tcW w:w="824" w:type="dxa"/>
            <w:tcBorders>
              <w:left w:val="single" w:sz="4" w:space="0" w:color="000000"/>
            </w:tcBorders>
          </w:tcPr>
          <w:p w14:paraId="5CAACEC8" w14:textId="77777777" w:rsidR="0091754C" w:rsidRDefault="002D5B87">
            <w:pPr>
              <w:pStyle w:val="TableParagraph"/>
              <w:ind w:right="98"/>
              <w:rPr>
                <w:sz w:val="16"/>
              </w:rPr>
            </w:pPr>
            <w:r>
              <w:rPr>
                <w:spacing w:val="-5"/>
                <w:sz w:val="16"/>
              </w:rPr>
              <w:t>333</w:t>
            </w:r>
          </w:p>
        </w:tc>
        <w:tc>
          <w:tcPr>
            <w:tcW w:w="888" w:type="dxa"/>
            <w:tcBorders>
              <w:right w:val="single" w:sz="4" w:space="0" w:color="000000"/>
            </w:tcBorders>
          </w:tcPr>
          <w:p w14:paraId="1FCBB05D" w14:textId="77777777" w:rsidR="0091754C" w:rsidRDefault="002D5B87">
            <w:pPr>
              <w:pStyle w:val="TableParagraph"/>
              <w:ind w:right="98"/>
              <w:rPr>
                <w:sz w:val="16"/>
              </w:rPr>
            </w:pPr>
            <w:r>
              <w:rPr>
                <w:spacing w:val="-4"/>
                <w:sz w:val="16"/>
              </w:rPr>
              <w:t>62.2</w:t>
            </w:r>
          </w:p>
        </w:tc>
      </w:tr>
      <w:tr w:rsidR="0091754C" w14:paraId="64451786" w14:textId="77777777">
        <w:trPr>
          <w:trHeight w:val="184"/>
        </w:trPr>
        <w:tc>
          <w:tcPr>
            <w:tcW w:w="824" w:type="dxa"/>
            <w:tcBorders>
              <w:left w:val="single" w:sz="4" w:space="0" w:color="000000"/>
            </w:tcBorders>
          </w:tcPr>
          <w:p w14:paraId="14C40A1C" w14:textId="77777777" w:rsidR="0091754C" w:rsidRDefault="002D5B87">
            <w:pPr>
              <w:pStyle w:val="TableParagraph"/>
              <w:spacing w:line="165" w:lineRule="exact"/>
              <w:ind w:right="95"/>
              <w:rPr>
                <w:sz w:val="16"/>
              </w:rPr>
            </w:pPr>
            <w:r>
              <w:rPr>
                <w:spacing w:val="-5"/>
                <w:sz w:val="16"/>
              </w:rPr>
              <w:t>42</w:t>
            </w:r>
          </w:p>
        </w:tc>
        <w:tc>
          <w:tcPr>
            <w:tcW w:w="912" w:type="dxa"/>
            <w:tcBorders>
              <w:right w:val="single" w:sz="4" w:space="0" w:color="000000"/>
            </w:tcBorders>
          </w:tcPr>
          <w:p w14:paraId="3FC4A35F" w14:textId="77777777" w:rsidR="0091754C" w:rsidRDefault="002D5B87">
            <w:pPr>
              <w:pStyle w:val="TableParagraph"/>
              <w:spacing w:line="165" w:lineRule="exact"/>
              <w:ind w:right="95"/>
              <w:rPr>
                <w:sz w:val="16"/>
              </w:rPr>
            </w:pPr>
            <w:r>
              <w:rPr>
                <w:spacing w:val="-4"/>
                <w:sz w:val="16"/>
              </w:rPr>
              <w:t>56.6</w:t>
            </w:r>
          </w:p>
        </w:tc>
        <w:tc>
          <w:tcPr>
            <w:tcW w:w="824" w:type="dxa"/>
            <w:tcBorders>
              <w:left w:val="single" w:sz="4" w:space="0" w:color="000000"/>
            </w:tcBorders>
          </w:tcPr>
          <w:p w14:paraId="75BC4D1F" w14:textId="77777777" w:rsidR="0091754C" w:rsidRDefault="002D5B87">
            <w:pPr>
              <w:pStyle w:val="TableParagraph"/>
              <w:spacing w:line="165" w:lineRule="exact"/>
              <w:ind w:right="96"/>
              <w:rPr>
                <w:sz w:val="16"/>
              </w:rPr>
            </w:pPr>
            <w:r>
              <w:rPr>
                <w:spacing w:val="-5"/>
                <w:sz w:val="16"/>
              </w:rPr>
              <w:t>115</w:t>
            </w:r>
          </w:p>
        </w:tc>
        <w:tc>
          <w:tcPr>
            <w:tcW w:w="888" w:type="dxa"/>
            <w:tcBorders>
              <w:right w:val="single" w:sz="4" w:space="0" w:color="000000"/>
            </w:tcBorders>
          </w:tcPr>
          <w:p w14:paraId="53E7A7C1" w14:textId="77777777" w:rsidR="0091754C" w:rsidRDefault="002D5B87">
            <w:pPr>
              <w:pStyle w:val="TableParagraph"/>
              <w:spacing w:line="165" w:lineRule="exact"/>
              <w:ind w:right="96"/>
              <w:rPr>
                <w:sz w:val="16"/>
              </w:rPr>
            </w:pPr>
            <w:r>
              <w:rPr>
                <w:spacing w:val="-5"/>
                <w:sz w:val="16"/>
              </w:rPr>
              <w:t>63</w:t>
            </w:r>
          </w:p>
        </w:tc>
        <w:tc>
          <w:tcPr>
            <w:tcW w:w="824" w:type="dxa"/>
            <w:tcBorders>
              <w:left w:val="single" w:sz="4" w:space="0" w:color="000000"/>
            </w:tcBorders>
          </w:tcPr>
          <w:p w14:paraId="791B7CF0" w14:textId="77777777" w:rsidR="0091754C" w:rsidRDefault="002D5B87">
            <w:pPr>
              <w:pStyle w:val="TableParagraph"/>
              <w:spacing w:line="165" w:lineRule="exact"/>
              <w:ind w:right="97"/>
              <w:rPr>
                <w:sz w:val="16"/>
              </w:rPr>
            </w:pPr>
            <w:r>
              <w:rPr>
                <w:spacing w:val="-5"/>
                <w:sz w:val="16"/>
              </w:rPr>
              <w:t>188</w:t>
            </w:r>
          </w:p>
        </w:tc>
        <w:tc>
          <w:tcPr>
            <w:tcW w:w="890" w:type="dxa"/>
            <w:tcBorders>
              <w:right w:val="single" w:sz="4" w:space="0" w:color="000000"/>
            </w:tcBorders>
          </w:tcPr>
          <w:p w14:paraId="2E94FD9F" w14:textId="77777777" w:rsidR="0091754C" w:rsidRDefault="002D5B87">
            <w:pPr>
              <w:pStyle w:val="TableParagraph"/>
              <w:spacing w:line="165" w:lineRule="exact"/>
              <w:ind w:right="99"/>
              <w:rPr>
                <w:sz w:val="16"/>
              </w:rPr>
            </w:pPr>
            <w:r>
              <w:rPr>
                <w:spacing w:val="-4"/>
                <w:sz w:val="16"/>
              </w:rPr>
              <w:t>72.6</w:t>
            </w:r>
          </w:p>
        </w:tc>
        <w:tc>
          <w:tcPr>
            <w:tcW w:w="823" w:type="dxa"/>
            <w:tcBorders>
              <w:left w:val="single" w:sz="4" w:space="0" w:color="000000"/>
            </w:tcBorders>
          </w:tcPr>
          <w:p w14:paraId="24D28F1C" w14:textId="77777777" w:rsidR="0091754C" w:rsidRDefault="002D5B87">
            <w:pPr>
              <w:pStyle w:val="TableParagraph"/>
              <w:spacing w:line="165" w:lineRule="exact"/>
              <w:ind w:right="99"/>
              <w:rPr>
                <w:sz w:val="16"/>
              </w:rPr>
            </w:pPr>
            <w:r>
              <w:rPr>
                <w:spacing w:val="-5"/>
                <w:sz w:val="16"/>
              </w:rPr>
              <w:t>261</w:t>
            </w:r>
          </w:p>
        </w:tc>
        <w:tc>
          <w:tcPr>
            <w:tcW w:w="889" w:type="dxa"/>
            <w:tcBorders>
              <w:right w:val="single" w:sz="4" w:space="0" w:color="000000"/>
            </w:tcBorders>
          </w:tcPr>
          <w:p w14:paraId="3CC8F08D" w14:textId="77777777" w:rsidR="0091754C" w:rsidRDefault="002D5B87">
            <w:pPr>
              <w:pStyle w:val="TableParagraph"/>
              <w:spacing w:line="165" w:lineRule="exact"/>
              <w:ind w:right="97"/>
              <w:rPr>
                <w:sz w:val="16"/>
              </w:rPr>
            </w:pPr>
            <w:r>
              <w:rPr>
                <w:spacing w:val="-4"/>
                <w:sz w:val="16"/>
              </w:rPr>
              <w:t>69.9</w:t>
            </w:r>
          </w:p>
        </w:tc>
        <w:tc>
          <w:tcPr>
            <w:tcW w:w="824" w:type="dxa"/>
            <w:tcBorders>
              <w:left w:val="single" w:sz="4" w:space="0" w:color="000000"/>
            </w:tcBorders>
          </w:tcPr>
          <w:p w14:paraId="03C120BA" w14:textId="77777777" w:rsidR="0091754C" w:rsidRDefault="002D5B87">
            <w:pPr>
              <w:pStyle w:val="TableParagraph"/>
              <w:spacing w:line="165" w:lineRule="exact"/>
              <w:ind w:right="98"/>
              <w:rPr>
                <w:sz w:val="16"/>
              </w:rPr>
            </w:pPr>
            <w:r>
              <w:rPr>
                <w:spacing w:val="-5"/>
                <w:sz w:val="16"/>
              </w:rPr>
              <w:t>334</w:t>
            </w:r>
          </w:p>
        </w:tc>
        <w:tc>
          <w:tcPr>
            <w:tcW w:w="888" w:type="dxa"/>
            <w:tcBorders>
              <w:right w:val="single" w:sz="4" w:space="0" w:color="000000"/>
            </w:tcBorders>
          </w:tcPr>
          <w:p w14:paraId="23112855" w14:textId="77777777" w:rsidR="0091754C" w:rsidRDefault="002D5B87">
            <w:pPr>
              <w:pStyle w:val="TableParagraph"/>
              <w:spacing w:line="165" w:lineRule="exact"/>
              <w:ind w:right="98"/>
              <w:rPr>
                <w:sz w:val="16"/>
              </w:rPr>
            </w:pPr>
            <w:r>
              <w:rPr>
                <w:spacing w:val="-4"/>
                <w:sz w:val="16"/>
              </w:rPr>
              <w:t>62.6</w:t>
            </w:r>
          </w:p>
        </w:tc>
      </w:tr>
      <w:tr w:rsidR="0091754C" w14:paraId="6ACBEA2B" w14:textId="77777777">
        <w:trPr>
          <w:trHeight w:val="183"/>
        </w:trPr>
        <w:tc>
          <w:tcPr>
            <w:tcW w:w="824" w:type="dxa"/>
            <w:tcBorders>
              <w:left w:val="single" w:sz="4" w:space="0" w:color="000000"/>
            </w:tcBorders>
          </w:tcPr>
          <w:p w14:paraId="49A456EE" w14:textId="77777777" w:rsidR="0091754C" w:rsidRDefault="002D5B87">
            <w:pPr>
              <w:pStyle w:val="TableParagraph"/>
              <w:ind w:right="95"/>
              <w:rPr>
                <w:sz w:val="16"/>
              </w:rPr>
            </w:pPr>
            <w:r>
              <w:rPr>
                <w:spacing w:val="-5"/>
                <w:sz w:val="16"/>
              </w:rPr>
              <w:t>43</w:t>
            </w:r>
          </w:p>
        </w:tc>
        <w:tc>
          <w:tcPr>
            <w:tcW w:w="912" w:type="dxa"/>
            <w:tcBorders>
              <w:right w:val="single" w:sz="4" w:space="0" w:color="000000"/>
            </w:tcBorders>
          </w:tcPr>
          <w:p w14:paraId="40A7CDD7" w14:textId="77777777" w:rsidR="0091754C" w:rsidRDefault="002D5B87">
            <w:pPr>
              <w:pStyle w:val="TableParagraph"/>
              <w:ind w:right="95"/>
              <w:rPr>
                <w:sz w:val="16"/>
              </w:rPr>
            </w:pPr>
            <w:r>
              <w:rPr>
                <w:spacing w:val="-5"/>
                <w:sz w:val="16"/>
              </w:rPr>
              <w:t>57</w:t>
            </w:r>
          </w:p>
        </w:tc>
        <w:tc>
          <w:tcPr>
            <w:tcW w:w="824" w:type="dxa"/>
            <w:tcBorders>
              <w:left w:val="single" w:sz="4" w:space="0" w:color="000000"/>
            </w:tcBorders>
          </w:tcPr>
          <w:p w14:paraId="009081BC" w14:textId="77777777" w:rsidR="0091754C" w:rsidRDefault="002D5B87">
            <w:pPr>
              <w:pStyle w:val="TableParagraph"/>
              <w:ind w:right="96"/>
              <w:rPr>
                <w:sz w:val="16"/>
              </w:rPr>
            </w:pPr>
            <w:r>
              <w:rPr>
                <w:spacing w:val="-5"/>
                <w:sz w:val="16"/>
              </w:rPr>
              <w:t>116</w:t>
            </w:r>
          </w:p>
        </w:tc>
        <w:tc>
          <w:tcPr>
            <w:tcW w:w="888" w:type="dxa"/>
            <w:tcBorders>
              <w:right w:val="single" w:sz="4" w:space="0" w:color="000000"/>
            </w:tcBorders>
          </w:tcPr>
          <w:p w14:paraId="42CDA77E" w14:textId="77777777" w:rsidR="0091754C" w:rsidRDefault="002D5B87">
            <w:pPr>
              <w:pStyle w:val="TableParagraph"/>
              <w:ind w:right="96"/>
              <w:rPr>
                <w:sz w:val="16"/>
              </w:rPr>
            </w:pPr>
            <w:r>
              <w:rPr>
                <w:spacing w:val="-4"/>
                <w:sz w:val="16"/>
              </w:rPr>
              <w:t>63.1</w:t>
            </w:r>
          </w:p>
        </w:tc>
        <w:tc>
          <w:tcPr>
            <w:tcW w:w="824" w:type="dxa"/>
            <w:tcBorders>
              <w:left w:val="single" w:sz="4" w:space="0" w:color="000000"/>
            </w:tcBorders>
          </w:tcPr>
          <w:p w14:paraId="669F6E54" w14:textId="77777777" w:rsidR="0091754C" w:rsidRDefault="002D5B87">
            <w:pPr>
              <w:pStyle w:val="TableParagraph"/>
              <w:ind w:right="97"/>
              <w:rPr>
                <w:sz w:val="16"/>
              </w:rPr>
            </w:pPr>
            <w:r>
              <w:rPr>
                <w:spacing w:val="-5"/>
                <w:sz w:val="16"/>
              </w:rPr>
              <w:t>189</w:t>
            </w:r>
          </w:p>
        </w:tc>
        <w:tc>
          <w:tcPr>
            <w:tcW w:w="890" w:type="dxa"/>
            <w:tcBorders>
              <w:right w:val="single" w:sz="4" w:space="0" w:color="000000"/>
            </w:tcBorders>
          </w:tcPr>
          <w:p w14:paraId="0D5884DB" w14:textId="77777777" w:rsidR="0091754C" w:rsidRDefault="002D5B87">
            <w:pPr>
              <w:pStyle w:val="TableParagraph"/>
              <w:ind w:right="99"/>
              <w:rPr>
                <w:sz w:val="16"/>
              </w:rPr>
            </w:pPr>
            <w:r>
              <w:rPr>
                <w:spacing w:val="-4"/>
                <w:sz w:val="16"/>
              </w:rPr>
              <w:t>73.6</w:t>
            </w:r>
          </w:p>
        </w:tc>
        <w:tc>
          <w:tcPr>
            <w:tcW w:w="823" w:type="dxa"/>
            <w:tcBorders>
              <w:left w:val="single" w:sz="4" w:space="0" w:color="000000"/>
            </w:tcBorders>
          </w:tcPr>
          <w:p w14:paraId="17ED6E19" w14:textId="77777777" w:rsidR="0091754C" w:rsidRDefault="002D5B87">
            <w:pPr>
              <w:pStyle w:val="TableParagraph"/>
              <w:ind w:right="99"/>
              <w:rPr>
                <w:sz w:val="16"/>
              </w:rPr>
            </w:pPr>
            <w:r>
              <w:rPr>
                <w:spacing w:val="-5"/>
                <w:sz w:val="16"/>
              </w:rPr>
              <w:t>262</w:t>
            </w:r>
          </w:p>
        </w:tc>
        <w:tc>
          <w:tcPr>
            <w:tcW w:w="889" w:type="dxa"/>
            <w:tcBorders>
              <w:right w:val="single" w:sz="4" w:space="0" w:color="000000"/>
            </w:tcBorders>
          </w:tcPr>
          <w:p w14:paraId="0AA572D4" w14:textId="77777777" w:rsidR="0091754C" w:rsidRDefault="002D5B87">
            <w:pPr>
              <w:pStyle w:val="TableParagraph"/>
              <w:ind w:right="97"/>
              <w:rPr>
                <w:sz w:val="16"/>
              </w:rPr>
            </w:pPr>
            <w:r>
              <w:rPr>
                <w:spacing w:val="-4"/>
                <w:sz w:val="16"/>
              </w:rPr>
              <w:t>69.7</w:t>
            </w:r>
          </w:p>
        </w:tc>
        <w:tc>
          <w:tcPr>
            <w:tcW w:w="824" w:type="dxa"/>
            <w:tcBorders>
              <w:left w:val="single" w:sz="4" w:space="0" w:color="000000"/>
            </w:tcBorders>
          </w:tcPr>
          <w:p w14:paraId="0832D5E8" w14:textId="77777777" w:rsidR="0091754C" w:rsidRDefault="002D5B87">
            <w:pPr>
              <w:pStyle w:val="TableParagraph"/>
              <w:ind w:right="98"/>
              <w:rPr>
                <w:sz w:val="16"/>
              </w:rPr>
            </w:pPr>
            <w:r>
              <w:rPr>
                <w:spacing w:val="-5"/>
                <w:sz w:val="16"/>
              </w:rPr>
              <w:t>335</w:t>
            </w:r>
          </w:p>
        </w:tc>
        <w:tc>
          <w:tcPr>
            <w:tcW w:w="888" w:type="dxa"/>
            <w:tcBorders>
              <w:right w:val="single" w:sz="4" w:space="0" w:color="000000"/>
            </w:tcBorders>
          </w:tcPr>
          <w:p w14:paraId="2144E32D" w14:textId="77777777" w:rsidR="0091754C" w:rsidRDefault="002D5B87">
            <w:pPr>
              <w:pStyle w:val="TableParagraph"/>
              <w:ind w:right="98"/>
              <w:rPr>
                <w:sz w:val="16"/>
              </w:rPr>
            </w:pPr>
            <w:r>
              <w:rPr>
                <w:spacing w:val="-4"/>
                <w:sz w:val="16"/>
              </w:rPr>
              <w:t>62.2</w:t>
            </w:r>
          </w:p>
        </w:tc>
      </w:tr>
      <w:tr w:rsidR="0091754C" w14:paraId="4EF82A8F" w14:textId="77777777">
        <w:trPr>
          <w:trHeight w:val="183"/>
        </w:trPr>
        <w:tc>
          <w:tcPr>
            <w:tcW w:w="824" w:type="dxa"/>
            <w:tcBorders>
              <w:left w:val="single" w:sz="4" w:space="0" w:color="000000"/>
            </w:tcBorders>
          </w:tcPr>
          <w:p w14:paraId="2BE375FF" w14:textId="77777777" w:rsidR="0091754C" w:rsidRDefault="002D5B87">
            <w:pPr>
              <w:pStyle w:val="TableParagraph"/>
              <w:ind w:right="95"/>
              <w:rPr>
                <w:sz w:val="16"/>
              </w:rPr>
            </w:pPr>
            <w:r>
              <w:rPr>
                <w:spacing w:val="-5"/>
                <w:sz w:val="16"/>
              </w:rPr>
              <w:t>44</w:t>
            </w:r>
          </w:p>
        </w:tc>
        <w:tc>
          <w:tcPr>
            <w:tcW w:w="912" w:type="dxa"/>
            <w:tcBorders>
              <w:right w:val="single" w:sz="4" w:space="0" w:color="000000"/>
            </w:tcBorders>
          </w:tcPr>
          <w:p w14:paraId="50329393" w14:textId="77777777" w:rsidR="0091754C" w:rsidRDefault="002D5B87">
            <w:pPr>
              <w:pStyle w:val="TableParagraph"/>
              <w:ind w:right="95"/>
              <w:rPr>
                <w:sz w:val="16"/>
              </w:rPr>
            </w:pPr>
            <w:r>
              <w:rPr>
                <w:spacing w:val="-4"/>
                <w:sz w:val="16"/>
              </w:rPr>
              <w:t>56.6</w:t>
            </w:r>
          </w:p>
        </w:tc>
        <w:tc>
          <w:tcPr>
            <w:tcW w:w="824" w:type="dxa"/>
            <w:tcBorders>
              <w:left w:val="single" w:sz="4" w:space="0" w:color="000000"/>
            </w:tcBorders>
          </w:tcPr>
          <w:p w14:paraId="3F54435F" w14:textId="77777777" w:rsidR="0091754C" w:rsidRDefault="002D5B87">
            <w:pPr>
              <w:pStyle w:val="TableParagraph"/>
              <w:ind w:right="96"/>
              <w:rPr>
                <w:sz w:val="16"/>
              </w:rPr>
            </w:pPr>
            <w:r>
              <w:rPr>
                <w:spacing w:val="-5"/>
                <w:sz w:val="16"/>
              </w:rPr>
              <w:t>117</w:t>
            </w:r>
          </w:p>
        </w:tc>
        <w:tc>
          <w:tcPr>
            <w:tcW w:w="888" w:type="dxa"/>
            <w:tcBorders>
              <w:right w:val="single" w:sz="4" w:space="0" w:color="000000"/>
            </w:tcBorders>
          </w:tcPr>
          <w:p w14:paraId="1EA96C9B" w14:textId="77777777" w:rsidR="0091754C" w:rsidRDefault="002D5B87">
            <w:pPr>
              <w:pStyle w:val="TableParagraph"/>
              <w:ind w:right="96"/>
              <w:rPr>
                <w:sz w:val="16"/>
              </w:rPr>
            </w:pPr>
            <w:r>
              <w:rPr>
                <w:spacing w:val="-5"/>
                <w:sz w:val="16"/>
              </w:rPr>
              <w:t>63</w:t>
            </w:r>
          </w:p>
        </w:tc>
        <w:tc>
          <w:tcPr>
            <w:tcW w:w="824" w:type="dxa"/>
            <w:tcBorders>
              <w:left w:val="single" w:sz="4" w:space="0" w:color="000000"/>
            </w:tcBorders>
          </w:tcPr>
          <w:p w14:paraId="64B828A9" w14:textId="77777777" w:rsidR="0091754C" w:rsidRDefault="002D5B87">
            <w:pPr>
              <w:pStyle w:val="TableParagraph"/>
              <w:ind w:right="97"/>
              <w:rPr>
                <w:sz w:val="16"/>
              </w:rPr>
            </w:pPr>
            <w:r>
              <w:rPr>
                <w:spacing w:val="-5"/>
                <w:sz w:val="16"/>
              </w:rPr>
              <w:t>190</w:t>
            </w:r>
          </w:p>
        </w:tc>
        <w:tc>
          <w:tcPr>
            <w:tcW w:w="890" w:type="dxa"/>
            <w:tcBorders>
              <w:right w:val="single" w:sz="4" w:space="0" w:color="000000"/>
            </w:tcBorders>
          </w:tcPr>
          <w:p w14:paraId="07FCB7A3" w14:textId="77777777" w:rsidR="0091754C" w:rsidRDefault="002D5B87">
            <w:pPr>
              <w:pStyle w:val="TableParagraph"/>
              <w:ind w:right="99"/>
              <w:rPr>
                <w:sz w:val="16"/>
              </w:rPr>
            </w:pPr>
            <w:r>
              <w:rPr>
                <w:spacing w:val="-4"/>
                <w:sz w:val="16"/>
              </w:rPr>
              <w:t>74.8</w:t>
            </w:r>
          </w:p>
        </w:tc>
        <w:tc>
          <w:tcPr>
            <w:tcW w:w="823" w:type="dxa"/>
            <w:tcBorders>
              <w:left w:val="single" w:sz="4" w:space="0" w:color="000000"/>
            </w:tcBorders>
          </w:tcPr>
          <w:p w14:paraId="051D8C56" w14:textId="77777777" w:rsidR="0091754C" w:rsidRDefault="002D5B87">
            <w:pPr>
              <w:pStyle w:val="TableParagraph"/>
              <w:ind w:right="99"/>
              <w:rPr>
                <w:sz w:val="16"/>
              </w:rPr>
            </w:pPr>
            <w:r>
              <w:rPr>
                <w:spacing w:val="-5"/>
                <w:sz w:val="16"/>
              </w:rPr>
              <w:t>263</w:t>
            </w:r>
          </w:p>
        </w:tc>
        <w:tc>
          <w:tcPr>
            <w:tcW w:w="889" w:type="dxa"/>
            <w:tcBorders>
              <w:right w:val="single" w:sz="4" w:space="0" w:color="000000"/>
            </w:tcBorders>
          </w:tcPr>
          <w:p w14:paraId="599D617C" w14:textId="77777777" w:rsidR="0091754C" w:rsidRDefault="002D5B87">
            <w:pPr>
              <w:pStyle w:val="TableParagraph"/>
              <w:ind w:right="97"/>
              <w:rPr>
                <w:sz w:val="16"/>
              </w:rPr>
            </w:pPr>
            <w:r>
              <w:rPr>
                <w:spacing w:val="-4"/>
                <w:sz w:val="16"/>
              </w:rPr>
              <w:t>69.5</w:t>
            </w:r>
          </w:p>
        </w:tc>
        <w:tc>
          <w:tcPr>
            <w:tcW w:w="824" w:type="dxa"/>
            <w:tcBorders>
              <w:left w:val="single" w:sz="4" w:space="0" w:color="000000"/>
            </w:tcBorders>
          </w:tcPr>
          <w:p w14:paraId="05B1AC44" w14:textId="77777777" w:rsidR="0091754C" w:rsidRDefault="002D5B87">
            <w:pPr>
              <w:pStyle w:val="TableParagraph"/>
              <w:ind w:right="98"/>
              <w:rPr>
                <w:sz w:val="16"/>
              </w:rPr>
            </w:pPr>
            <w:r>
              <w:rPr>
                <w:spacing w:val="-5"/>
                <w:sz w:val="16"/>
              </w:rPr>
              <w:t>336</w:t>
            </w:r>
          </w:p>
        </w:tc>
        <w:tc>
          <w:tcPr>
            <w:tcW w:w="888" w:type="dxa"/>
            <w:tcBorders>
              <w:right w:val="single" w:sz="4" w:space="0" w:color="000000"/>
            </w:tcBorders>
          </w:tcPr>
          <w:p w14:paraId="0C2A547E" w14:textId="77777777" w:rsidR="0091754C" w:rsidRDefault="002D5B87">
            <w:pPr>
              <w:pStyle w:val="TableParagraph"/>
              <w:ind w:right="98"/>
              <w:rPr>
                <w:sz w:val="16"/>
              </w:rPr>
            </w:pPr>
            <w:r>
              <w:rPr>
                <w:spacing w:val="-4"/>
                <w:sz w:val="16"/>
              </w:rPr>
              <w:t>62.6</w:t>
            </w:r>
          </w:p>
        </w:tc>
      </w:tr>
      <w:tr w:rsidR="0091754C" w14:paraId="223CBA12" w14:textId="77777777">
        <w:trPr>
          <w:trHeight w:val="183"/>
        </w:trPr>
        <w:tc>
          <w:tcPr>
            <w:tcW w:w="824" w:type="dxa"/>
            <w:tcBorders>
              <w:left w:val="single" w:sz="4" w:space="0" w:color="000000"/>
            </w:tcBorders>
          </w:tcPr>
          <w:p w14:paraId="2185800D" w14:textId="77777777" w:rsidR="0091754C" w:rsidRDefault="002D5B87">
            <w:pPr>
              <w:pStyle w:val="TableParagraph"/>
              <w:ind w:right="95"/>
              <w:rPr>
                <w:sz w:val="16"/>
              </w:rPr>
            </w:pPr>
            <w:r>
              <w:rPr>
                <w:spacing w:val="-5"/>
                <w:sz w:val="16"/>
              </w:rPr>
              <w:t>45</w:t>
            </w:r>
          </w:p>
        </w:tc>
        <w:tc>
          <w:tcPr>
            <w:tcW w:w="912" w:type="dxa"/>
            <w:tcBorders>
              <w:right w:val="single" w:sz="4" w:space="0" w:color="000000"/>
            </w:tcBorders>
          </w:tcPr>
          <w:p w14:paraId="198E2CDF" w14:textId="77777777" w:rsidR="0091754C" w:rsidRDefault="002D5B87">
            <w:pPr>
              <w:pStyle w:val="TableParagraph"/>
              <w:ind w:right="95"/>
              <w:rPr>
                <w:sz w:val="16"/>
              </w:rPr>
            </w:pPr>
            <w:r>
              <w:rPr>
                <w:spacing w:val="-4"/>
                <w:sz w:val="16"/>
              </w:rPr>
              <w:t>56.5</w:t>
            </w:r>
          </w:p>
        </w:tc>
        <w:tc>
          <w:tcPr>
            <w:tcW w:w="824" w:type="dxa"/>
            <w:tcBorders>
              <w:left w:val="single" w:sz="4" w:space="0" w:color="000000"/>
            </w:tcBorders>
          </w:tcPr>
          <w:p w14:paraId="7E5C18B0" w14:textId="77777777" w:rsidR="0091754C" w:rsidRDefault="002D5B87">
            <w:pPr>
              <w:pStyle w:val="TableParagraph"/>
              <w:ind w:right="96"/>
              <w:rPr>
                <w:sz w:val="16"/>
              </w:rPr>
            </w:pPr>
            <w:r>
              <w:rPr>
                <w:spacing w:val="-5"/>
                <w:sz w:val="16"/>
              </w:rPr>
              <w:t>118</w:t>
            </w:r>
          </w:p>
        </w:tc>
        <w:tc>
          <w:tcPr>
            <w:tcW w:w="888" w:type="dxa"/>
            <w:tcBorders>
              <w:right w:val="single" w:sz="4" w:space="0" w:color="000000"/>
            </w:tcBorders>
          </w:tcPr>
          <w:p w14:paraId="2E2C0230" w14:textId="77777777" w:rsidR="0091754C" w:rsidRDefault="002D5B87">
            <w:pPr>
              <w:pStyle w:val="TableParagraph"/>
              <w:ind w:right="96"/>
              <w:rPr>
                <w:sz w:val="16"/>
              </w:rPr>
            </w:pPr>
            <w:r>
              <w:rPr>
                <w:spacing w:val="-4"/>
                <w:sz w:val="16"/>
              </w:rPr>
              <w:t>63.3</w:t>
            </w:r>
          </w:p>
        </w:tc>
        <w:tc>
          <w:tcPr>
            <w:tcW w:w="824" w:type="dxa"/>
            <w:tcBorders>
              <w:left w:val="single" w:sz="4" w:space="0" w:color="000000"/>
            </w:tcBorders>
          </w:tcPr>
          <w:p w14:paraId="695CB4CA" w14:textId="77777777" w:rsidR="0091754C" w:rsidRDefault="002D5B87">
            <w:pPr>
              <w:pStyle w:val="TableParagraph"/>
              <w:ind w:right="97"/>
              <w:rPr>
                <w:sz w:val="16"/>
              </w:rPr>
            </w:pPr>
            <w:r>
              <w:rPr>
                <w:spacing w:val="-5"/>
                <w:sz w:val="16"/>
              </w:rPr>
              <w:t>191</w:t>
            </w:r>
          </w:p>
        </w:tc>
        <w:tc>
          <w:tcPr>
            <w:tcW w:w="890" w:type="dxa"/>
            <w:tcBorders>
              <w:right w:val="single" w:sz="4" w:space="0" w:color="000000"/>
            </w:tcBorders>
          </w:tcPr>
          <w:p w14:paraId="2490A2EB" w14:textId="77777777" w:rsidR="0091754C" w:rsidRDefault="002D5B87">
            <w:pPr>
              <w:pStyle w:val="TableParagraph"/>
              <w:ind w:right="99"/>
              <w:rPr>
                <w:sz w:val="16"/>
              </w:rPr>
            </w:pPr>
            <w:r>
              <w:rPr>
                <w:spacing w:val="-4"/>
                <w:sz w:val="16"/>
              </w:rPr>
              <w:t>75.7</w:t>
            </w:r>
          </w:p>
        </w:tc>
        <w:tc>
          <w:tcPr>
            <w:tcW w:w="823" w:type="dxa"/>
            <w:tcBorders>
              <w:left w:val="single" w:sz="4" w:space="0" w:color="000000"/>
            </w:tcBorders>
          </w:tcPr>
          <w:p w14:paraId="5BC6DCAC" w14:textId="77777777" w:rsidR="0091754C" w:rsidRDefault="002D5B87">
            <w:pPr>
              <w:pStyle w:val="TableParagraph"/>
              <w:ind w:right="99"/>
              <w:rPr>
                <w:sz w:val="16"/>
              </w:rPr>
            </w:pPr>
            <w:r>
              <w:rPr>
                <w:spacing w:val="-5"/>
                <w:sz w:val="16"/>
              </w:rPr>
              <w:t>264</w:t>
            </w:r>
          </w:p>
        </w:tc>
        <w:tc>
          <w:tcPr>
            <w:tcW w:w="889" w:type="dxa"/>
            <w:tcBorders>
              <w:right w:val="single" w:sz="4" w:space="0" w:color="000000"/>
            </w:tcBorders>
          </w:tcPr>
          <w:p w14:paraId="770CA160" w14:textId="77777777" w:rsidR="0091754C" w:rsidRDefault="002D5B87">
            <w:pPr>
              <w:pStyle w:val="TableParagraph"/>
              <w:ind w:right="97"/>
              <w:rPr>
                <w:sz w:val="16"/>
              </w:rPr>
            </w:pPr>
            <w:r>
              <w:rPr>
                <w:spacing w:val="-4"/>
                <w:sz w:val="16"/>
              </w:rPr>
              <w:t>69.9</w:t>
            </w:r>
          </w:p>
        </w:tc>
        <w:tc>
          <w:tcPr>
            <w:tcW w:w="824" w:type="dxa"/>
            <w:tcBorders>
              <w:left w:val="single" w:sz="4" w:space="0" w:color="000000"/>
            </w:tcBorders>
          </w:tcPr>
          <w:p w14:paraId="3A97D97C" w14:textId="77777777" w:rsidR="0091754C" w:rsidRDefault="002D5B87">
            <w:pPr>
              <w:pStyle w:val="TableParagraph"/>
              <w:ind w:right="98"/>
              <w:rPr>
                <w:sz w:val="16"/>
              </w:rPr>
            </w:pPr>
            <w:r>
              <w:rPr>
                <w:spacing w:val="-5"/>
                <w:sz w:val="16"/>
              </w:rPr>
              <w:t>337</w:t>
            </w:r>
          </w:p>
        </w:tc>
        <w:tc>
          <w:tcPr>
            <w:tcW w:w="888" w:type="dxa"/>
            <w:tcBorders>
              <w:right w:val="single" w:sz="4" w:space="0" w:color="000000"/>
            </w:tcBorders>
          </w:tcPr>
          <w:p w14:paraId="6E7F3C64" w14:textId="77777777" w:rsidR="0091754C" w:rsidRDefault="002D5B87">
            <w:pPr>
              <w:pStyle w:val="TableParagraph"/>
              <w:ind w:right="98"/>
              <w:rPr>
                <w:sz w:val="16"/>
              </w:rPr>
            </w:pPr>
            <w:r>
              <w:rPr>
                <w:spacing w:val="-4"/>
                <w:sz w:val="16"/>
              </w:rPr>
              <w:t>62.6</w:t>
            </w:r>
          </w:p>
        </w:tc>
      </w:tr>
      <w:tr w:rsidR="0091754C" w14:paraId="1FCB3987" w14:textId="77777777">
        <w:trPr>
          <w:trHeight w:val="183"/>
        </w:trPr>
        <w:tc>
          <w:tcPr>
            <w:tcW w:w="824" w:type="dxa"/>
            <w:tcBorders>
              <w:left w:val="single" w:sz="4" w:space="0" w:color="000000"/>
            </w:tcBorders>
          </w:tcPr>
          <w:p w14:paraId="0EBB1431" w14:textId="77777777" w:rsidR="0091754C" w:rsidRDefault="002D5B87">
            <w:pPr>
              <w:pStyle w:val="TableParagraph"/>
              <w:ind w:right="95"/>
              <w:rPr>
                <w:sz w:val="16"/>
              </w:rPr>
            </w:pPr>
            <w:r>
              <w:rPr>
                <w:spacing w:val="-5"/>
                <w:sz w:val="16"/>
              </w:rPr>
              <w:t>46</w:t>
            </w:r>
          </w:p>
        </w:tc>
        <w:tc>
          <w:tcPr>
            <w:tcW w:w="912" w:type="dxa"/>
            <w:tcBorders>
              <w:right w:val="single" w:sz="4" w:space="0" w:color="000000"/>
            </w:tcBorders>
          </w:tcPr>
          <w:p w14:paraId="3A025280" w14:textId="77777777" w:rsidR="0091754C" w:rsidRDefault="002D5B87">
            <w:pPr>
              <w:pStyle w:val="TableParagraph"/>
              <w:ind w:right="95"/>
              <w:rPr>
                <w:sz w:val="16"/>
              </w:rPr>
            </w:pPr>
            <w:r>
              <w:rPr>
                <w:spacing w:val="-4"/>
                <w:sz w:val="16"/>
              </w:rPr>
              <w:t>56.2</w:t>
            </w:r>
          </w:p>
        </w:tc>
        <w:tc>
          <w:tcPr>
            <w:tcW w:w="824" w:type="dxa"/>
            <w:tcBorders>
              <w:left w:val="single" w:sz="4" w:space="0" w:color="000000"/>
            </w:tcBorders>
          </w:tcPr>
          <w:p w14:paraId="0623C2E8" w14:textId="77777777" w:rsidR="0091754C" w:rsidRDefault="002D5B87">
            <w:pPr>
              <w:pStyle w:val="TableParagraph"/>
              <w:ind w:right="96"/>
              <w:rPr>
                <w:sz w:val="16"/>
              </w:rPr>
            </w:pPr>
            <w:r>
              <w:rPr>
                <w:spacing w:val="-5"/>
                <w:sz w:val="16"/>
              </w:rPr>
              <w:t>119</w:t>
            </w:r>
          </w:p>
        </w:tc>
        <w:tc>
          <w:tcPr>
            <w:tcW w:w="888" w:type="dxa"/>
            <w:tcBorders>
              <w:right w:val="single" w:sz="4" w:space="0" w:color="000000"/>
            </w:tcBorders>
          </w:tcPr>
          <w:p w14:paraId="24F8FFEC" w14:textId="77777777" w:rsidR="0091754C" w:rsidRDefault="002D5B87">
            <w:pPr>
              <w:pStyle w:val="TableParagraph"/>
              <w:ind w:right="96"/>
              <w:rPr>
                <w:sz w:val="16"/>
              </w:rPr>
            </w:pPr>
            <w:r>
              <w:rPr>
                <w:spacing w:val="-4"/>
                <w:sz w:val="16"/>
              </w:rPr>
              <w:t>63.4</w:t>
            </w:r>
          </w:p>
        </w:tc>
        <w:tc>
          <w:tcPr>
            <w:tcW w:w="824" w:type="dxa"/>
            <w:tcBorders>
              <w:left w:val="single" w:sz="4" w:space="0" w:color="000000"/>
            </w:tcBorders>
          </w:tcPr>
          <w:p w14:paraId="7F7EB8B4" w14:textId="77777777" w:rsidR="0091754C" w:rsidRDefault="002D5B87">
            <w:pPr>
              <w:pStyle w:val="TableParagraph"/>
              <w:ind w:right="97"/>
              <w:rPr>
                <w:sz w:val="16"/>
              </w:rPr>
            </w:pPr>
            <w:r>
              <w:rPr>
                <w:spacing w:val="-5"/>
                <w:sz w:val="16"/>
              </w:rPr>
              <w:t>192</w:t>
            </w:r>
          </w:p>
        </w:tc>
        <w:tc>
          <w:tcPr>
            <w:tcW w:w="890" w:type="dxa"/>
            <w:tcBorders>
              <w:right w:val="single" w:sz="4" w:space="0" w:color="000000"/>
            </w:tcBorders>
          </w:tcPr>
          <w:p w14:paraId="3B80C588" w14:textId="77777777" w:rsidR="0091754C" w:rsidRDefault="002D5B87">
            <w:pPr>
              <w:pStyle w:val="TableParagraph"/>
              <w:ind w:right="99"/>
              <w:rPr>
                <w:sz w:val="16"/>
              </w:rPr>
            </w:pPr>
            <w:r>
              <w:rPr>
                <w:spacing w:val="-4"/>
                <w:sz w:val="16"/>
              </w:rPr>
              <w:t>77.3</w:t>
            </w:r>
          </w:p>
        </w:tc>
        <w:tc>
          <w:tcPr>
            <w:tcW w:w="823" w:type="dxa"/>
            <w:tcBorders>
              <w:left w:val="single" w:sz="4" w:space="0" w:color="000000"/>
            </w:tcBorders>
          </w:tcPr>
          <w:p w14:paraId="5626BADC" w14:textId="77777777" w:rsidR="0091754C" w:rsidRDefault="002D5B87">
            <w:pPr>
              <w:pStyle w:val="TableParagraph"/>
              <w:ind w:right="99"/>
              <w:rPr>
                <w:sz w:val="16"/>
              </w:rPr>
            </w:pPr>
            <w:r>
              <w:rPr>
                <w:spacing w:val="-5"/>
                <w:sz w:val="16"/>
              </w:rPr>
              <w:t>265</w:t>
            </w:r>
          </w:p>
        </w:tc>
        <w:tc>
          <w:tcPr>
            <w:tcW w:w="889" w:type="dxa"/>
            <w:tcBorders>
              <w:right w:val="single" w:sz="4" w:space="0" w:color="000000"/>
            </w:tcBorders>
          </w:tcPr>
          <w:p w14:paraId="26DB7C90" w14:textId="77777777" w:rsidR="0091754C" w:rsidRDefault="002D5B87">
            <w:pPr>
              <w:pStyle w:val="TableParagraph"/>
              <w:ind w:right="97"/>
              <w:rPr>
                <w:sz w:val="16"/>
              </w:rPr>
            </w:pPr>
            <w:r>
              <w:rPr>
                <w:spacing w:val="-4"/>
                <w:sz w:val="16"/>
              </w:rPr>
              <w:t>70.2</w:t>
            </w:r>
          </w:p>
        </w:tc>
        <w:tc>
          <w:tcPr>
            <w:tcW w:w="824" w:type="dxa"/>
            <w:tcBorders>
              <w:left w:val="single" w:sz="4" w:space="0" w:color="000000"/>
            </w:tcBorders>
          </w:tcPr>
          <w:p w14:paraId="4D4676B4" w14:textId="77777777" w:rsidR="0091754C" w:rsidRDefault="002D5B87">
            <w:pPr>
              <w:pStyle w:val="TableParagraph"/>
              <w:ind w:right="98"/>
              <w:rPr>
                <w:sz w:val="16"/>
              </w:rPr>
            </w:pPr>
            <w:r>
              <w:rPr>
                <w:spacing w:val="-5"/>
                <w:sz w:val="16"/>
              </w:rPr>
              <w:t>338</w:t>
            </w:r>
          </w:p>
        </w:tc>
        <w:tc>
          <w:tcPr>
            <w:tcW w:w="888" w:type="dxa"/>
            <w:tcBorders>
              <w:right w:val="single" w:sz="4" w:space="0" w:color="000000"/>
            </w:tcBorders>
          </w:tcPr>
          <w:p w14:paraId="2344C1CA" w14:textId="77777777" w:rsidR="0091754C" w:rsidRDefault="002D5B87">
            <w:pPr>
              <w:pStyle w:val="TableParagraph"/>
              <w:ind w:right="98"/>
              <w:rPr>
                <w:sz w:val="16"/>
              </w:rPr>
            </w:pPr>
            <w:r>
              <w:rPr>
                <w:spacing w:val="-5"/>
                <w:sz w:val="16"/>
              </w:rPr>
              <w:t>63</w:t>
            </w:r>
          </w:p>
        </w:tc>
      </w:tr>
      <w:tr w:rsidR="0091754C" w14:paraId="0008C32C" w14:textId="77777777">
        <w:trPr>
          <w:trHeight w:val="184"/>
        </w:trPr>
        <w:tc>
          <w:tcPr>
            <w:tcW w:w="824" w:type="dxa"/>
            <w:tcBorders>
              <w:left w:val="single" w:sz="4" w:space="0" w:color="000000"/>
            </w:tcBorders>
          </w:tcPr>
          <w:p w14:paraId="526AAD09" w14:textId="77777777" w:rsidR="0091754C" w:rsidRDefault="002D5B87">
            <w:pPr>
              <w:pStyle w:val="TableParagraph"/>
              <w:spacing w:line="165" w:lineRule="exact"/>
              <w:ind w:right="95"/>
              <w:rPr>
                <w:sz w:val="16"/>
              </w:rPr>
            </w:pPr>
            <w:r>
              <w:rPr>
                <w:spacing w:val="-5"/>
                <w:sz w:val="16"/>
              </w:rPr>
              <w:t>47</w:t>
            </w:r>
          </w:p>
        </w:tc>
        <w:tc>
          <w:tcPr>
            <w:tcW w:w="912" w:type="dxa"/>
            <w:tcBorders>
              <w:right w:val="single" w:sz="4" w:space="0" w:color="000000"/>
            </w:tcBorders>
          </w:tcPr>
          <w:p w14:paraId="617D0690" w14:textId="77777777" w:rsidR="0091754C" w:rsidRDefault="002D5B87">
            <w:pPr>
              <w:pStyle w:val="TableParagraph"/>
              <w:spacing w:line="165" w:lineRule="exact"/>
              <w:ind w:right="95"/>
              <w:rPr>
                <w:sz w:val="16"/>
              </w:rPr>
            </w:pPr>
            <w:r>
              <w:rPr>
                <w:spacing w:val="-4"/>
                <w:sz w:val="16"/>
              </w:rPr>
              <w:t>56.4</w:t>
            </w:r>
          </w:p>
        </w:tc>
        <w:tc>
          <w:tcPr>
            <w:tcW w:w="824" w:type="dxa"/>
            <w:tcBorders>
              <w:left w:val="single" w:sz="4" w:space="0" w:color="000000"/>
            </w:tcBorders>
          </w:tcPr>
          <w:p w14:paraId="1471A96B" w14:textId="77777777" w:rsidR="0091754C" w:rsidRDefault="002D5B87">
            <w:pPr>
              <w:pStyle w:val="TableParagraph"/>
              <w:spacing w:line="165" w:lineRule="exact"/>
              <w:ind w:right="96"/>
              <w:rPr>
                <w:sz w:val="16"/>
              </w:rPr>
            </w:pPr>
            <w:r>
              <w:rPr>
                <w:spacing w:val="-5"/>
                <w:sz w:val="16"/>
              </w:rPr>
              <w:t>120</w:t>
            </w:r>
          </w:p>
        </w:tc>
        <w:tc>
          <w:tcPr>
            <w:tcW w:w="888" w:type="dxa"/>
            <w:tcBorders>
              <w:right w:val="single" w:sz="4" w:space="0" w:color="000000"/>
            </w:tcBorders>
          </w:tcPr>
          <w:p w14:paraId="677D1EF2" w14:textId="77777777" w:rsidR="0091754C" w:rsidRDefault="002D5B87">
            <w:pPr>
              <w:pStyle w:val="TableParagraph"/>
              <w:spacing w:line="165" w:lineRule="exact"/>
              <w:ind w:right="96"/>
              <w:rPr>
                <w:sz w:val="16"/>
              </w:rPr>
            </w:pPr>
            <w:r>
              <w:rPr>
                <w:spacing w:val="-4"/>
                <w:sz w:val="16"/>
              </w:rPr>
              <w:t>63.3</w:t>
            </w:r>
          </w:p>
        </w:tc>
        <w:tc>
          <w:tcPr>
            <w:tcW w:w="824" w:type="dxa"/>
            <w:tcBorders>
              <w:left w:val="single" w:sz="4" w:space="0" w:color="000000"/>
            </w:tcBorders>
          </w:tcPr>
          <w:p w14:paraId="46192924" w14:textId="77777777" w:rsidR="0091754C" w:rsidRDefault="002D5B87">
            <w:pPr>
              <w:pStyle w:val="TableParagraph"/>
              <w:spacing w:line="165" w:lineRule="exact"/>
              <w:ind w:right="97"/>
              <w:rPr>
                <w:sz w:val="16"/>
              </w:rPr>
            </w:pPr>
            <w:r>
              <w:rPr>
                <w:spacing w:val="-5"/>
                <w:sz w:val="16"/>
              </w:rPr>
              <w:t>193</w:t>
            </w:r>
          </w:p>
        </w:tc>
        <w:tc>
          <w:tcPr>
            <w:tcW w:w="890" w:type="dxa"/>
            <w:tcBorders>
              <w:right w:val="single" w:sz="4" w:space="0" w:color="000000"/>
            </w:tcBorders>
          </w:tcPr>
          <w:p w14:paraId="4E4C3440" w14:textId="77777777" w:rsidR="0091754C" w:rsidRDefault="002D5B87">
            <w:pPr>
              <w:pStyle w:val="TableParagraph"/>
              <w:spacing w:line="165" w:lineRule="exact"/>
              <w:ind w:right="99"/>
              <w:rPr>
                <w:sz w:val="16"/>
              </w:rPr>
            </w:pPr>
            <w:r>
              <w:rPr>
                <w:spacing w:val="-4"/>
                <w:sz w:val="16"/>
              </w:rPr>
              <w:t>78.4</w:t>
            </w:r>
          </w:p>
        </w:tc>
        <w:tc>
          <w:tcPr>
            <w:tcW w:w="823" w:type="dxa"/>
            <w:tcBorders>
              <w:left w:val="single" w:sz="4" w:space="0" w:color="000000"/>
            </w:tcBorders>
          </w:tcPr>
          <w:p w14:paraId="5C7D63D9" w14:textId="77777777" w:rsidR="0091754C" w:rsidRDefault="002D5B87">
            <w:pPr>
              <w:pStyle w:val="TableParagraph"/>
              <w:spacing w:line="165" w:lineRule="exact"/>
              <w:ind w:right="99"/>
              <w:rPr>
                <w:sz w:val="16"/>
              </w:rPr>
            </w:pPr>
            <w:r>
              <w:rPr>
                <w:spacing w:val="-5"/>
                <w:sz w:val="16"/>
              </w:rPr>
              <w:t>266</w:t>
            </w:r>
          </w:p>
        </w:tc>
        <w:tc>
          <w:tcPr>
            <w:tcW w:w="889" w:type="dxa"/>
            <w:tcBorders>
              <w:right w:val="single" w:sz="4" w:space="0" w:color="000000"/>
            </w:tcBorders>
          </w:tcPr>
          <w:p w14:paraId="516C6B8D" w14:textId="77777777" w:rsidR="0091754C" w:rsidRDefault="002D5B87">
            <w:pPr>
              <w:pStyle w:val="TableParagraph"/>
              <w:spacing w:line="165" w:lineRule="exact"/>
              <w:ind w:right="97"/>
              <w:rPr>
                <w:sz w:val="16"/>
              </w:rPr>
            </w:pPr>
            <w:r>
              <w:rPr>
                <w:spacing w:val="-4"/>
                <w:sz w:val="16"/>
              </w:rPr>
              <w:t>70.2</w:t>
            </w:r>
          </w:p>
        </w:tc>
        <w:tc>
          <w:tcPr>
            <w:tcW w:w="824" w:type="dxa"/>
            <w:tcBorders>
              <w:left w:val="single" w:sz="4" w:space="0" w:color="000000"/>
            </w:tcBorders>
          </w:tcPr>
          <w:p w14:paraId="4766D365" w14:textId="77777777" w:rsidR="0091754C" w:rsidRDefault="002D5B87">
            <w:pPr>
              <w:pStyle w:val="TableParagraph"/>
              <w:spacing w:line="165" w:lineRule="exact"/>
              <w:ind w:right="98"/>
              <w:rPr>
                <w:sz w:val="16"/>
              </w:rPr>
            </w:pPr>
            <w:r>
              <w:rPr>
                <w:spacing w:val="-5"/>
                <w:sz w:val="16"/>
              </w:rPr>
              <w:t>339</w:t>
            </w:r>
          </w:p>
        </w:tc>
        <w:tc>
          <w:tcPr>
            <w:tcW w:w="888" w:type="dxa"/>
            <w:tcBorders>
              <w:right w:val="single" w:sz="4" w:space="0" w:color="000000"/>
            </w:tcBorders>
          </w:tcPr>
          <w:p w14:paraId="4EC894FE" w14:textId="77777777" w:rsidR="0091754C" w:rsidRDefault="002D5B87">
            <w:pPr>
              <w:pStyle w:val="TableParagraph"/>
              <w:spacing w:line="165" w:lineRule="exact"/>
              <w:ind w:right="98"/>
              <w:rPr>
                <w:sz w:val="16"/>
              </w:rPr>
            </w:pPr>
            <w:r>
              <w:rPr>
                <w:spacing w:val="-4"/>
                <w:sz w:val="16"/>
              </w:rPr>
              <w:t>62.6</w:t>
            </w:r>
          </w:p>
        </w:tc>
      </w:tr>
      <w:tr w:rsidR="0091754C" w14:paraId="73504466" w14:textId="77777777">
        <w:trPr>
          <w:trHeight w:val="183"/>
        </w:trPr>
        <w:tc>
          <w:tcPr>
            <w:tcW w:w="824" w:type="dxa"/>
            <w:tcBorders>
              <w:left w:val="single" w:sz="4" w:space="0" w:color="000000"/>
            </w:tcBorders>
          </w:tcPr>
          <w:p w14:paraId="6B341BDD" w14:textId="77777777" w:rsidR="0091754C" w:rsidRDefault="002D5B87">
            <w:pPr>
              <w:pStyle w:val="TableParagraph"/>
              <w:ind w:right="95"/>
              <w:rPr>
                <w:sz w:val="16"/>
              </w:rPr>
            </w:pPr>
            <w:r>
              <w:rPr>
                <w:spacing w:val="-5"/>
                <w:sz w:val="16"/>
              </w:rPr>
              <w:t>48</w:t>
            </w:r>
          </w:p>
        </w:tc>
        <w:tc>
          <w:tcPr>
            <w:tcW w:w="912" w:type="dxa"/>
            <w:tcBorders>
              <w:right w:val="single" w:sz="4" w:space="0" w:color="000000"/>
            </w:tcBorders>
          </w:tcPr>
          <w:p w14:paraId="491DE5EC" w14:textId="77777777" w:rsidR="0091754C" w:rsidRDefault="002D5B87">
            <w:pPr>
              <w:pStyle w:val="TableParagraph"/>
              <w:ind w:right="95"/>
              <w:rPr>
                <w:sz w:val="16"/>
              </w:rPr>
            </w:pPr>
            <w:r>
              <w:rPr>
                <w:spacing w:val="-4"/>
                <w:sz w:val="16"/>
              </w:rPr>
              <w:t>56.6</w:t>
            </w:r>
          </w:p>
        </w:tc>
        <w:tc>
          <w:tcPr>
            <w:tcW w:w="824" w:type="dxa"/>
            <w:tcBorders>
              <w:left w:val="single" w:sz="4" w:space="0" w:color="000000"/>
            </w:tcBorders>
          </w:tcPr>
          <w:p w14:paraId="1B0A60EF" w14:textId="77777777" w:rsidR="0091754C" w:rsidRDefault="002D5B87">
            <w:pPr>
              <w:pStyle w:val="TableParagraph"/>
              <w:ind w:right="96"/>
              <w:rPr>
                <w:sz w:val="16"/>
              </w:rPr>
            </w:pPr>
            <w:r>
              <w:rPr>
                <w:spacing w:val="-5"/>
                <w:sz w:val="16"/>
              </w:rPr>
              <w:t>121</w:t>
            </w:r>
          </w:p>
        </w:tc>
        <w:tc>
          <w:tcPr>
            <w:tcW w:w="888" w:type="dxa"/>
            <w:tcBorders>
              <w:right w:val="single" w:sz="4" w:space="0" w:color="000000"/>
            </w:tcBorders>
          </w:tcPr>
          <w:p w14:paraId="78356E43" w14:textId="77777777" w:rsidR="0091754C" w:rsidRDefault="002D5B87">
            <w:pPr>
              <w:pStyle w:val="TableParagraph"/>
              <w:ind w:right="96"/>
              <w:rPr>
                <w:sz w:val="16"/>
              </w:rPr>
            </w:pPr>
            <w:r>
              <w:rPr>
                <w:spacing w:val="-4"/>
                <w:sz w:val="16"/>
              </w:rPr>
              <w:t>62.5</w:t>
            </w:r>
          </w:p>
        </w:tc>
        <w:tc>
          <w:tcPr>
            <w:tcW w:w="824" w:type="dxa"/>
            <w:tcBorders>
              <w:left w:val="single" w:sz="4" w:space="0" w:color="000000"/>
            </w:tcBorders>
          </w:tcPr>
          <w:p w14:paraId="34D3FE72" w14:textId="77777777" w:rsidR="0091754C" w:rsidRDefault="002D5B87">
            <w:pPr>
              <w:pStyle w:val="TableParagraph"/>
              <w:ind w:right="97"/>
              <w:rPr>
                <w:sz w:val="16"/>
              </w:rPr>
            </w:pPr>
            <w:r>
              <w:rPr>
                <w:spacing w:val="-5"/>
                <w:sz w:val="16"/>
              </w:rPr>
              <w:t>194</w:t>
            </w:r>
          </w:p>
        </w:tc>
        <w:tc>
          <w:tcPr>
            <w:tcW w:w="890" w:type="dxa"/>
            <w:tcBorders>
              <w:right w:val="single" w:sz="4" w:space="0" w:color="000000"/>
            </w:tcBorders>
          </w:tcPr>
          <w:p w14:paraId="43D529DD" w14:textId="77777777" w:rsidR="0091754C" w:rsidRDefault="002D5B87">
            <w:pPr>
              <w:pStyle w:val="TableParagraph"/>
              <w:ind w:right="99"/>
              <w:rPr>
                <w:sz w:val="16"/>
              </w:rPr>
            </w:pPr>
            <w:r>
              <w:rPr>
                <w:spacing w:val="-4"/>
                <w:sz w:val="16"/>
              </w:rPr>
              <w:t>79.3</w:t>
            </w:r>
          </w:p>
        </w:tc>
        <w:tc>
          <w:tcPr>
            <w:tcW w:w="823" w:type="dxa"/>
            <w:tcBorders>
              <w:left w:val="single" w:sz="4" w:space="0" w:color="000000"/>
            </w:tcBorders>
          </w:tcPr>
          <w:p w14:paraId="63B3E3F1" w14:textId="77777777" w:rsidR="0091754C" w:rsidRDefault="002D5B87">
            <w:pPr>
              <w:pStyle w:val="TableParagraph"/>
              <w:ind w:right="99"/>
              <w:rPr>
                <w:sz w:val="16"/>
              </w:rPr>
            </w:pPr>
            <w:r>
              <w:rPr>
                <w:spacing w:val="-5"/>
                <w:sz w:val="16"/>
              </w:rPr>
              <w:t>267</w:t>
            </w:r>
          </w:p>
        </w:tc>
        <w:tc>
          <w:tcPr>
            <w:tcW w:w="889" w:type="dxa"/>
            <w:tcBorders>
              <w:right w:val="single" w:sz="4" w:space="0" w:color="000000"/>
            </w:tcBorders>
          </w:tcPr>
          <w:p w14:paraId="073C7A88" w14:textId="77777777" w:rsidR="0091754C" w:rsidRDefault="002D5B87">
            <w:pPr>
              <w:pStyle w:val="TableParagraph"/>
              <w:ind w:right="97"/>
              <w:rPr>
                <w:sz w:val="16"/>
              </w:rPr>
            </w:pPr>
            <w:r>
              <w:rPr>
                <w:spacing w:val="-4"/>
                <w:sz w:val="16"/>
              </w:rPr>
              <w:t>70.2</w:t>
            </w:r>
          </w:p>
        </w:tc>
        <w:tc>
          <w:tcPr>
            <w:tcW w:w="824" w:type="dxa"/>
            <w:tcBorders>
              <w:left w:val="single" w:sz="4" w:space="0" w:color="000000"/>
            </w:tcBorders>
          </w:tcPr>
          <w:p w14:paraId="36356F0D" w14:textId="77777777" w:rsidR="0091754C" w:rsidRDefault="002D5B87">
            <w:pPr>
              <w:pStyle w:val="TableParagraph"/>
              <w:ind w:right="98"/>
              <w:rPr>
                <w:sz w:val="16"/>
              </w:rPr>
            </w:pPr>
            <w:r>
              <w:rPr>
                <w:spacing w:val="-5"/>
                <w:sz w:val="16"/>
              </w:rPr>
              <w:t>340</w:t>
            </w:r>
          </w:p>
        </w:tc>
        <w:tc>
          <w:tcPr>
            <w:tcW w:w="888" w:type="dxa"/>
            <w:tcBorders>
              <w:right w:val="single" w:sz="4" w:space="0" w:color="000000"/>
            </w:tcBorders>
          </w:tcPr>
          <w:p w14:paraId="3AF20FAD" w14:textId="77777777" w:rsidR="0091754C" w:rsidRDefault="002D5B87">
            <w:pPr>
              <w:pStyle w:val="TableParagraph"/>
              <w:ind w:right="98"/>
              <w:rPr>
                <w:sz w:val="16"/>
              </w:rPr>
            </w:pPr>
            <w:r>
              <w:rPr>
                <w:spacing w:val="-4"/>
                <w:sz w:val="16"/>
              </w:rPr>
              <w:t>62.2</w:t>
            </w:r>
          </w:p>
        </w:tc>
      </w:tr>
      <w:tr w:rsidR="0091754C" w14:paraId="5AC032A2" w14:textId="77777777">
        <w:trPr>
          <w:trHeight w:val="183"/>
        </w:trPr>
        <w:tc>
          <w:tcPr>
            <w:tcW w:w="824" w:type="dxa"/>
            <w:tcBorders>
              <w:left w:val="single" w:sz="4" w:space="0" w:color="000000"/>
            </w:tcBorders>
          </w:tcPr>
          <w:p w14:paraId="695CF41D" w14:textId="77777777" w:rsidR="0091754C" w:rsidRDefault="002D5B87">
            <w:pPr>
              <w:pStyle w:val="TableParagraph"/>
              <w:ind w:right="95"/>
              <w:rPr>
                <w:sz w:val="16"/>
              </w:rPr>
            </w:pPr>
            <w:r>
              <w:rPr>
                <w:spacing w:val="-5"/>
                <w:sz w:val="16"/>
              </w:rPr>
              <w:t>49</w:t>
            </w:r>
          </w:p>
        </w:tc>
        <w:tc>
          <w:tcPr>
            <w:tcW w:w="912" w:type="dxa"/>
            <w:tcBorders>
              <w:right w:val="single" w:sz="4" w:space="0" w:color="000000"/>
            </w:tcBorders>
          </w:tcPr>
          <w:p w14:paraId="2E0DEE81" w14:textId="77777777" w:rsidR="0091754C" w:rsidRDefault="002D5B87">
            <w:pPr>
              <w:pStyle w:val="TableParagraph"/>
              <w:ind w:right="95"/>
              <w:rPr>
                <w:sz w:val="16"/>
              </w:rPr>
            </w:pPr>
            <w:r>
              <w:rPr>
                <w:spacing w:val="-4"/>
                <w:sz w:val="16"/>
              </w:rPr>
              <w:t>56.4</w:t>
            </w:r>
          </w:p>
        </w:tc>
        <w:tc>
          <w:tcPr>
            <w:tcW w:w="824" w:type="dxa"/>
            <w:tcBorders>
              <w:left w:val="single" w:sz="4" w:space="0" w:color="000000"/>
            </w:tcBorders>
          </w:tcPr>
          <w:p w14:paraId="678388E7" w14:textId="77777777" w:rsidR="0091754C" w:rsidRDefault="002D5B87">
            <w:pPr>
              <w:pStyle w:val="TableParagraph"/>
              <w:ind w:right="96"/>
              <w:rPr>
                <w:sz w:val="16"/>
              </w:rPr>
            </w:pPr>
            <w:r>
              <w:rPr>
                <w:spacing w:val="-5"/>
                <w:sz w:val="16"/>
              </w:rPr>
              <w:t>122</w:t>
            </w:r>
          </w:p>
        </w:tc>
        <w:tc>
          <w:tcPr>
            <w:tcW w:w="888" w:type="dxa"/>
            <w:tcBorders>
              <w:right w:val="single" w:sz="4" w:space="0" w:color="000000"/>
            </w:tcBorders>
          </w:tcPr>
          <w:p w14:paraId="3C27EF0B" w14:textId="77777777" w:rsidR="0091754C" w:rsidRDefault="002D5B87">
            <w:pPr>
              <w:pStyle w:val="TableParagraph"/>
              <w:ind w:right="96"/>
              <w:rPr>
                <w:sz w:val="16"/>
              </w:rPr>
            </w:pPr>
            <w:r>
              <w:rPr>
                <w:spacing w:val="-4"/>
                <w:sz w:val="16"/>
              </w:rPr>
              <w:t>62.5</w:t>
            </w:r>
          </w:p>
        </w:tc>
        <w:tc>
          <w:tcPr>
            <w:tcW w:w="824" w:type="dxa"/>
            <w:tcBorders>
              <w:left w:val="single" w:sz="4" w:space="0" w:color="000000"/>
            </w:tcBorders>
          </w:tcPr>
          <w:p w14:paraId="630A4CC4" w14:textId="77777777" w:rsidR="0091754C" w:rsidRDefault="002D5B87">
            <w:pPr>
              <w:pStyle w:val="TableParagraph"/>
              <w:ind w:right="97"/>
              <w:rPr>
                <w:sz w:val="16"/>
              </w:rPr>
            </w:pPr>
            <w:r>
              <w:rPr>
                <w:spacing w:val="-5"/>
                <w:sz w:val="16"/>
              </w:rPr>
              <w:t>195</w:t>
            </w:r>
          </w:p>
        </w:tc>
        <w:tc>
          <w:tcPr>
            <w:tcW w:w="890" w:type="dxa"/>
            <w:tcBorders>
              <w:right w:val="single" w:sz="4" w:space="0" w:color="000000"/>
            </w:tcBorders>
          </w:tcPr>
          <w:p w14:paraId="1D2FD7E4" w14:textId="77777777" w:rsidR="0091754C" w:rsidRDefault="002D5B87">
            <w:pPr>
              <w:pStyle w:val="TableParagraph"/>
              <w:ind w:right="99"/>
              <w:rPr>
                <w:sz w:val="16"/>
              </w:rPr>
            </w:pPr>
            <w:r>
              <w:rPr>
                <w:spacing w:val="-4"/>
                <w:sz w:val="16"/>
              </w:rPr>
              <w:t>78.2</w:t>
            </w:r>
          </w:p>
        </w:tc>
        <w:tc>
          <w:tcPr>
            <w:tcW w:w="823" w:type="dxa"/>
            <w:tcBorders>
              <w:left w:val="single" w:sz="4" w:space="0" w:color="000000"/>
            </w:tcBorders>
          </w:tcPr>
          <w:p w14:paraId="4F7A13C1" w14:textId="77777777" w:rsidR="0091754C" w:rsidRDefault="002D5B87">
            <w:pPr>
              <w:pStyle w:val="TableParagraph"/>
              <w:ind w:right="99"/>
              <w:rPr>
                <w:sz w:val="16"/>
              </w:rPr>
            </w:pPr>
            <w:r>
              <w:rPr>
                <w:spacing w:val="-5"/>
                <w:sz w:val="16"/>
              </w:rPr>
              <w:t>268</w:t>
            </w:r>
          </w:p>
        </w:tc>
        <w:tc>
          <w:tcPr>
            <w:tcW w:w="889" w:type="dxa"/>
            <w:tcBorders>
              <w:right w:val="single" w:sz="4" w:space="0" w:color="000000"/>
            </w:tcBorders>
          </w:tcPr>
          <w:p w14:paraId="1954A95C" w14:textId="77777777" w:rsidR="0091754C" w:rsidRDefault="002D5B87">
            <w:pPr>
              <w:pStyle w:val="TableParagraph"/>
              <w:ind w:right="97"/>
              <w:rPr>
                <w:sz w:val="16"/>
              </w:rPr>
            </w:pPr>
            <w:r>
              <w:rPr>
                <w:spacing w:val="-5"/>
                <w:sz w:val="16"/>
              </w:rPr>
              <w:t>71</w:t>
            </w:r>
          </w:p>
        </w:tc>
        <w:tc>
          <w:tcPr>
            <w:tcW w:w="824" w:type="dxa"/>
            <w:tcBorders>
              <w:left w:val="single" w:sz="4" w:space="0" w:color="000000"/>
            </w:tcBorders>
          </w:tcPr>
          <w:p w14:paraId="5FF1E485" w14:textId="77777777" w:rsidR="0091754C" w:rsidRDefault="002D5B87">
            <w:pPr>
              <w:pStyle w:val="TableParagraph"/>
              <w:ind w:right="98"/>
              <w:rPr>
                <w:sz w:val="16"/>
              </w:rPr>
            </w:pPr>
            <w:r>
              <w:rPr>
                <w:spacing w:val="-5"/>
                <w:sz w:val="16"/>
              </w:rPr>
              <w:t>341</w:t>
            </w:r>
          </w:p>
        </w:tc>
        <w:tc>
          <w:tcPr>
            <w:tcW w:w="888" w:type="dxa"/>
            <w:tcBorders>
              <w:right w:val="single" w:sz="4" w:space="0" w:color="000000"/>
            </w:tcBorders>
          </w:tcPr>
          <w:p w14:paraId="5DD8A1B3" w14:textId="77777777" w:rsidR="0091754C" w:rsidRDefault="002D5B87">
            <w:pPr>
              <w:pStyle w:val="TableParagraph"/>
              <w:ind w:right="98"/>
              <w:rPr>
                <w:sz w:val="16"/>
              </w:rPr>
            </w:pPr>
            <w:r>
              <w:rPr>
                <w:spacing w:val="-4"/>
                <w:sz w:val="16"/>
              </w:rPr>
              <w:t>61.1</w:t>
            </w:r>
          </w:p>
        </w:tc>
      </w:tr>
      <w:tr w:rsidR="0091754C" w14:paraId="68DE8DE9" w14:textId="77777777">
        <w:trPr>
          <w:trHeight w:val="184"/>
        </w:trPr>
        <w:tc>
          <w:tcPr>
            <w:tcW w:w="824" w:type="dxa"/>
            <w:tcBorders>
              <w:left w:val="single" w:sz="4" w:space="0" w:color="000000"/>
            </w:tcBorders>
          </w:tcPr>
          <w:p w14:paraId="1A634C31" w14:textId="77777777" w:rsidR="0091754C" w:rsidRDefault="002D5B87">
            <w:pPr>
              <w:pStyle w:val="TableParagraph"/>
              <w:spacing w:line="165" w:lineRule="exact"/>
              <w:ind w:right="95"/>
              <w:rPr>
                <w:sz w:val="16"/>
              </w:rPr>
            </w:pPr>
            <w:r>
              <w:rPr>
                <w:spacing w:val="-5"/>
                <w:sz w:val="16"/>
              </w:rPr>
              <w:t>50</w:t>
            </w:r>
          </w:p>
        </w:tc>
        <w:tc>
          <w:tcPr>
            <w:tcW w:w="912" w:type="dxa"/>
            <w:tcBorders>
              <w:right w:val="single" w:sz="4" w:space="0" w:color="000000"/>
            </w:tcBorders>
          </w:tcPr>
          <w:p w14:paraId="6E6EB762" w14:textId="77777777" w:rsidR="0091754C" w:rsidRDefault="002D5B87">
            <w:pPr>
              <w:pStyle w:val="TableParagraph"/>
              <w:spacing w:line="165" w:lineRule="exact"/>
              <w:ind w:right="95"/>
              <w:rPr>
                <w:sz w:val="16"/>
              </w:rPr>
            </w:pPr>
            <w:r>
              <w:rPr>
                <w:spacing w:val="-4"/>
                <w:sz w:val="16"/>
              </w:rPr>
              <w:t>56.1</w:t>
            </w:r>
          </w:p>
        </w:tc>
        <w:tc>
          <w:tcPr>
            <w:tcW w:w="824" w:type="dxa"/>
            <w:tcBorders>
              <w:left w:val="single" w:sz="4" w:space="0" w:color="000000"/>
            </w:tcBorders>
          </w:tcPr>
          <w:p w14:paraId="287E24A9" w14:textId="77777777" w:rsidR="0091754C" w:rsidRDefault="002D5B87">
            <w:pPr>
              <w:pStyle w:val="TableParagraph"/>
              <w:spacing w:line="165" w:lineRule="exact"/>
              <w:ind w:right="96"/>
              <w:rPr>
                <w:sz w:val="16"/>
              </w:rPr>
            </w:pPr>
            <w:r>
              <w:rPr>
                <w:spacing w:val="-5"/>
                <w:sz w:val="16"/>
              </w:rPr>
              <w:t>123</w:t>
            </w:r>
          </w:p>
        </w:tc>
        <w:tc>
          <w:tcPr>
            <w:tcW w:w="888" w:type="dxa"/>
            <w:tcBorders>
              <w:right w:val="single" w:sz="4" w:space="0" w:color="000000"/>
            </w:tcBorders>
          </w:tcPr>
          <w:p w14:paraId="0A513D31" w14:textId="77777777" w:rsidR="0091754C" w:rsidRDefault="002D5B87">
            <w:pPr>
              <w:pStyle w:val="TableParagraph"/>
              <w:spacing w:line="165" w:lineRule="exact"/>
              <w:ind w:right="96"/>
              <w:rPr>
                <w:sz w:val="16"/>
              </w:rPr>
            </w:pPr>
            <w:r>
              <w:rPr>
                <w:spacing w:val="-4"/>
                <w:sz w:val="16"/>
              </w:rPr>
              <w:t>62.9</w:t>
            </w:r>
          </w:p>
        </w:tc>
        <w:tc>
          <w:tcPr>
            <w:tcW w:w="824" w:type="dxa"/>
            <w:tcBorders>
              <w:left w:val="single" w:sz="4" w:space="0" w:color="000000"/>
            </w:tcBorders>
          </w:tcPr>
          <w:p w14:paraId="69A53373" w14:textId="77777777" w:rsidR="0091754C" w:rsidRDefault="002D5B87">
            <w:pPr>
              <w:pStyle w:val="TableParagraph"/>
              <w:spacing w:line="165" w:lineRule="exact"/>
              <w:ind w:right="97"/>
              <w:rPr>
                <w:sz w:val="16"/>
              </w:rPr>
            </w:pPr>
            <w:r>
              <w:rPr>
                <w:spacing w:val="-5"/>
                <w:sz w:val="16"/>
              </w:rPr>
              <w:t>196</w:t>
            </w:r>
          </w:p>
        </w:tc>
        <w:tc>
          <w:tcPr>
            <w:tcW w:w="890" w:type="dxa"/>
            <w:tcBorders>
              <w:right w:val="single" w:sz="4" w:space="0" w:color="000000"/>
            </w:tcBorders>
          </w:tcPr>
          <w:p w14:paraId="01B3BAE4" w14:textId="77777777" w:rsidR="0091754C" w:rsidRDefault="002D5B87">
            <w:pPr>
              <w:pStyle w:val="TableParagraph"/>
              <w:spacing w:line="165" w:lineRule="exact"/>
              <w:ind w:right="99"/>
              <w:rPr>
                <w:sz w:val="16"/>
              </w:rPr>
            </w:pPr>
            <w:r>
              <w:rPr>
                <w:spacing w:val="-5"/>
                <w:sz w:val="16"/>
              </w:rPr>
              <w:t>76</w:t>
            </w:r>
          </w:p>
        </w:tc>
        <w:tc>
          <w:tcPr>
            <w:tcW w:w="823" w:type="dxa"/>
            <w:tcBorders>
              <w:left w:val="single" w:sz="4" w:space="0" w:color="000000"/>
            </w:tcBorders>
          </w:tcPr>
          <w:p w14:paraId="671576D2" w14:textId="77777777" w:rsidR="0091754C" w:rsidRDefault="002D5B87">
            <w:pPr>
              <w:pStyle w:val="TableParagraph"/>
              <w:spacing w:line="165" w:lineRule="exact"/>
              <w:ind w:right="99"/>
              <w:rPr>
                <w:sz w:val="16"/>
              </w:rPr>
            </w:pPr>
            <w:r>
              <w:rPr>
                <w:spacing w:val="-5"/>
                <w:sz w:val="16"/>
              </w:rPr>
              <w:t>269</w:t>
            </w:r>
          </w:p>
        </w:tc>
        <w:tc>
          <w:tcPr>
            <w:tcW w:w="889" w:type="dxa"/>
            <w:tcBorders>
              <w:right w:val="single" w:sz="4" w:space="0" w:color="000000"/>
            </w:tcBorders>
          </w:tcPr>
          <w:p w14:paraId="3D7C46C2" w14:textId="77777777" w:rsidR="0091754C" w:rsidRDefault="002D5B87">
            <w:pPr>
              <w:pStyle w:val="TableParagraph"/>
              <w:spacing w:line="165" w:lineRule="exact"/>
              <w:ind w:right="97"/>
              <w:rPr>
                <w:sz w:val="16"/>
              </w:rPr>
            </w:pPr>
            <w:r>
              <w:rPr>
                <w:spacing w:val="-4"/>
                <w:sz w:val="16"/>
              </w:rPr>
              <w:t>70.8</w:t>
            </w:r>
          </w:p>
        </w:tc>
        <w:tc>
          <w:tcPr>
            <w:tcW w:w="824" w:type="dxa"/>
            <w:tcBorders>
              <w:left w:val="single" w:sz="4" w:space="0" w:color="000000"/>
            </w:tcBorders>
          </w:tcPr>
          <w:p w14:paraId="63B3639B" w14:textId="77777777" w:rsidR="0091754C" w:rsidRDefault="002D5B87">
            <w:pPr>
              <w:pStyle w:val="TableParagraph"/>
              <w:spacing w:line="165" w:lineRule="exact"/>
              <w:ind w:right="98"/>
              <w:rPr>
                <w:sz w:val="16"/>
              </w:rPr>
            </w:pPr>
            <w:r>
              <w:rPr>
                <w:spacing w:val="-5"/>
                <w:sz w:val="16"/>
              </w:rPr>
              <w:t>342</w:t>
            </w:r>
          </w:p>
        </w:tc>
        <w:tc>
          <w:tcPr>
            <w:tcW w:w="888" w:type="dxa"/>
            <w:tcBorders>
              <w:right w:val="single" w:sz="4" w:space="0" w:color="000000"/>
            </w:tcBorders>
          </w:tcPr>
          <w:p w14:paraId="7401170F" w14:textId="77777777" w:rsidR="0091754C" w:rsidRDefault="002D5B87">
            <w:pPr>
              <w:pStyle w:val="TableParagraph"/>
              <w:spacing w:line="165" w:lineRule="exact"/>
              <w:ind w:right="98"/>
              <w:rPr>
                <w:sz w:val="16"/>
              </w:rPr>
            </w:pPr>
            <w:r>
              <w:rPr>
                <w:spacing w:val="-4"/>
                <w:sz w:val="16"/>
              </w:rPr>
              <w:t>59.5</w:t>
            </w:r>
          </w:p>
        </w:tc>
      </w:tr>
      <w:tr w:rsidR="0091754C" w14:paraId="1CB5A88F" w14:textId="77777777">
        <w:trPr>
          <w:trHeight w:val="183"/>
        </w:trPr>
        <w:tc>
          <w:tcPr>
            <w:tcW w:w="824" w:type="dxa"/>
            <w:tcBorders>
              <w:left w:val="single" w:sz="4" w:space="0" w:color="000000"/>
            </w:tcBorders>
          </w:tcPr>
          <w:p w14:paraId="3CF72067" w14:textId="77777777" w:rsidR="0091754C" w:rsidRDefault="002D5B87">
            <w:pPr>
              <w:pStyle w:val="TableParagraph"/>
              <w:ind w:right="95"/>
              <w:rPr>
                <w:sz w:val="16"/>
              </w:rPr>
            </w:pPr>
            <w:r>
              <w:rPr>
                <w:spacing w:val="-5"/>
                <w:sz w:val="16"/>
              </w:rPr>
              <w:t>51</w:t>
            </w:r>
          </w:p>
        </w:tc>
        <w:tc>
          <w:tcPr>
            <w:tcW w:w="912" w:type="dxa"/>
            <w:tcBorders>
              <w:right w:val="single" w:sz="4" w:space="0" w:color="000000"/>
            </w:tcBorders>
          </w:tcPr>
          <w:p w14:paraId="6FA2D373" w14:textId="77777777" w:rsidR="0091754C" w:rsidRDefault="002D5B87">
            <w:pPr>
              <w:pStyle w:val="TableParagraph"/>
              <w:ind w:right="95"/>
              <w:rPr>
                <w:sz w:val="16"/>
              </w:rPr>
            </w:pPr>
            <w:r>
              <w:rPr>
                <w:spacing w:val="-5"/>
                <w:sz w:val="16"/>
              </w:rPr>
              <w:t>56</w:t>
            </w:r>
          </w:p>
        </w:tc>
        <w:tc>
          <w:tcPr>
            <w:tcW w:w="824" w:type="dxa"/>
            <w:tcBorders>
              <w:left w:val="single" w:sz="4" w:space="0" w:color="000000"/>
            </w:tcBorders>
          </w:tcPr>
          <w:p w14:paraId="5496E048" w14:textId="77777777" w:rsidR="0091754C" w:rsidRDefault="002D5B87">
            <w:pPr>
              <w:pStyle w:val="TableParagraph"/>
              <w:ind w:right="96"/>
              <w:rPr>
                <w:sz w:val="16"/>
              </w:rPr>
            </w:pPr>
            <w:r>
              <w:rPr>
                <w:spacing w:val="-5"/>
                <w:sz w:val="16"/>
              </w:rPr>
              <w:t>124</w:t>
            </w:r>
          </w:p>
        </w:tc>
        <w:tc>
          <w:tcPr>
            <w:tcW w:w="888" w:type="dxa"/>
            <w:tcBorders>
              <w:right w:val="single" w:sz="4" w:space="0" w:color="000000"/>
            </w:tcBorders>
          </w:tcPr>
          <w:p w14:paraId="3B270D96" w14:textId="77777777" w:rsidR="0091754C" w:rsidRDefault="002D5B87">
            <w:pPr>
              <w:pStyle w:val="TableParagraph"/>
              <w:ind w:right="96"/>
              <w:rPr>
                <w:sz w:val="16"/>
              </w:rPr>
            </w:pPr>
            <w:r>
              <w:rPr>
                <w:spacing w:val="-4"/>
                <w:sz w:val="16"/>
              </w:rPr>
              <w:t>62.8</w:t>
            </w:r>
          </w:p>
        </w:tc>
        <w:tc>
          <w:tcPr>
            <w:tcW w:w="824" w:type="dxa"/>
            <w:tcBorders>
              <w:left w:val="single" w:sz="4" w:space="0" w:color="000000"/>
            </w:tcBorders>
          </w:tcPr>
          <w:p w14:paraId="64410EC1" w14:textId="77777777" w:rsidR="0091754C" w:rsidRDefault="002D5B87">
            <w:pPr>
              <w:pStyle w:val="TableParagraph"/>
              <w:ind w:right="97"/>
              <w:rPr>
                <w:sz w:val="16"/>
              </w:rPr>
            </w:pPr>
            <w:r>
              <w:rPr>
                <w:spacing w:val="-5"/>
                <w:sz w:val="16"/>
              </w:rPr>
              <w:t>197</w:t>
            </w:r>
          </w:p>
        </w:tc>
        <w:tc>
          <w:tcPr>
            <w:tcW w:w="890" w:type="dxa"/>
            <w:tcBorders>
              <w:right w:val="single" w:sz="4" w:space="0" w:color="000000"/>
            </w:tcBorders>
          </w:tcPr>
          <w:p w14:paraId="2EDFE518" w14:textId="77777777" w:rsidR="0091754C" w:rsidRDefault="002D5B87">
            <w:pPr>
              <w:pStyle w:val="TableParagraph"/>
              <w:ind w:right="99"/>
              <w:rPr>
                <w:sz w:val="16"/>
              </w:rPr>
            </w:pPr>
            <w:r>
              <w:rPr>
                <w:spacing w:val="-4"/>
                <w:sz w:val="16"/>
              </w:rPr>
              <w:t>75.6</w:t>
            </w:r>
          </w:p>
        </w:tc>
        <w:tc>
          <w:tcPr>
            <w:tcW w:w="823" w:type="dxa"/>
            <w:tcBorders>
              <w:left w:val="single" w:sz="4" w:space="0" w:color="000000"/>
            </w:tcBorders>
          </w:tcPr>
          <w:p w14:paraId="5E64A188" w14:textId="77777777" w:rsidR="0091754C" w:rsidRDefault="002D5B87">
            <w:pPr>
              <w:pStyle w:val="TableParagraph"/>
              <w:ind w:right="99"/>
              <w:rPr>
                <w:sz w:val="16"/>
              </w:rPr>
            </w:pPr>
            <w:r>
              <w:rPr>
                <w:spacing w:val="-5"/>
                <w:sz w:val="16"/>
              </w:rPr>
              <w:t>270</w:t>
            </w:r>
          </w:p>
        </w:tc>
        <w:tc>
          <w:tcPr>
            <w:tcW w:w="889" w:type="dxa"/>
            <w:tcBorders>
              <w:right w:val="single" w:sz="4" w:space="0" w:color="000000"/>
            </w:tcBorders>
          </w:tcPr>
          <w:p w14:paraId="5595DA1D" w14:textId="77777777" w:rsidR="0091754C" w:rsidRDefault="002D5B87">
            <w:pPr>
              <w:pStyle w:val="TableParagraph"/>
              <w:ind w:right="97"/>
              <w:rPr>
                <w:sz w:val="16"/>
              </w:rPr>
            </w:pPr>
            <w:r>
              <w:rPr>
                <w:spacing w:val="-4"/>
                <w:sz w:val="16"/>
              </w:rPr>
              <w:t>70.9</w:t>
            </w:r>
          </w:p>
        </w:tc>
        <w:tc>
          <w:tcPr>
            <w:tcW w:w="824" w:type="dxa"/>
            <w:tcBorders>
              <w:left w:val="single" w:sz="4" w:space="0" w:color="000000"/>
            </w:tcBorders>
          </w:tcPr>
          <w:p w14:paraId="70DD601A" w14:textId="77777777" w:rsidR="0091754C" w:rsidRDefault="002D5B87">
            <w:pPr>
              <w:pStyle w:val="TableParagraph"/>
              <w:ind w:right="98"/>
              <w:rPr>
                <w:sz w:val="16"/>
              </w:rPr>
            </w:pPr>
            <w:r>
              <w:rPr>
                <w:spacing w:val="-5"/>
                <w:sz w:val="16"/>
              </w:rPr>
              <w:t>343</w:t>
            </w:r>
          </w:p>
        </w:tc>
        <w:tc>
          <w:tcPr>
            <w:tcW w:w="888" w:type="dxa"/>
            <w:tcBorders>
              <w:right w:val="single" w:sz="4" w:space="0" w:color="000000"/>
            </w:tcBorders>
          </w:tcPr>
          <w:p w14:paraId="77BCAFEA" w14:textId="77777777" w:rsidR="0091754C" w:rsidRDefault="002D5B87">
            <w:pPr>
              <w:pStyle w:val="TableParagraph"/>
              <w:ind w:right="98"/>
              <w:rPr>
                <w:sz w:val="16"/>
              </w:rPr>
            </w:pPr>
            <w:r>
              <w:rPr>
                <w:spacing w:val="-4"/>
                <w:sz w:val="16"/>
              </w:rPr>
              <w:t>58.8</w:t>
            </w:r>
          </w:p>
        </w:tc>
      </w:tr>
      <w:tr w:rsidR="0091754C" w14:paraId="5ABE21C2" w14:textId="77777777">
        <w:trPr>
          <w:trHeight w:val="183"/>
        </w:trPr>
        <w:tc>
          <w:tcPr>
            <w:tcW w:w="824" w:type="dxa"/>
            <w:tcBorders>
              <w:left w:val="single" w:sz="4" w:space="0" w:color="000000"/>
            </w:tcBorders>
          </w:tcPr>
          <w:p w14:paraId="001035DE" w14:textId="77777777" w:rsidR="0091754C" w:rsidRDefault="002D5B87">
            <w:pPr>
              <w:pStyle w:val="TableParagraph"/>
              <w:ind w:right="95"/>
              <w:rPr>
                <w:sz w:val="16"/>
              </w:rPr>
            </w:pPr>
            <w:r>
              <w:rPr>
                <w:spacing w:val="-5"/>
                <w:sz w:val="16"/>
              </w:rPr>
              <w:t>52</w:t>
            </w:r>
          </w:p>
        </w:tc>
        <w:tc>
          <w:tcPr>
            <w:tcW w:w="912" w:type="dxa"/>
            <w:tcBorders>
              <w:right w:val="single" w:sz="4" w:space="0" w:color="000000"/>
            </w:tcBorders>
          </w:tcPr>
          <w:p w14:paraId="08EF36CE" w14:textId="77777777" w:rsidR="0091754C" w:rsidRDefault="002D5B87">
            <w:pPr>
              <w:pStyle w:val="TableParagraph"/>
              <w:ind w:right="95"/>
              <w:rPr>
                <w:sz w:val="16"/>
              </w:rPr>
            </w:pPr>
            <w:r>
              <w:rPr>
                <w:spacing w:val="-4"/>
                <w:sz w:val="16"/>
              </w:rPr>
              <w:t>55.9</w:t>
            </w:r>
          </w:p>
        </w:tc>
        <w:tc>
          <w:tcPr>
            <w:tcW w:w="824" w:type="dxa"/>
            <w:tcBorders>
              <w:left w:val="single" w:sz="4" w:space="0" w:color="000000"/>
            </w:tcBorders>
          </w:tcPr>
          <w:p w14:paraId="5C16364E" w14:textId="77777777" w:rsidR="0091754C" w:rsidRDefault="002D5B87">
            <w:pPr>
              <w:pStyle w:val="TableParagraph"/>
              <w:ind w:right="96"/>
              <w:rPr>
                <w:sz w:val="16"/>
              </w:rPr>
            </w:pPr>
            <w:r>
              <w:rPr>
                <w:spacing w:val="-5"/>
                <w:sz w:val="16"/>
              </w:rPr>
              <w:t>125</w:t>
            </w:r>
          </w:p>
        </w:tc>
        <w:tc>
          <w:tcPr>
            <w:tcW w:w="888" w:type="dxa"/>
            <w:tcBorders>
              <w:right w:val="single" w:sz="4" w:space="0" w:color="000000"/>
            </w:tcBorders>
          </w:tcPr>
          <w:p w14:paraId="5B2E420B" w14:textId="77777777" w:rsidR="0091754C" w:rsidRDefault="002D5B87">
            <w:pPr>
              <w:pStyle w:val="TableParagraph"/>
              <w:ind w:right="96"/>
              <w:rPr>
                <w:sz w:val="16"/>
              </w:rPr>
            </w:pPr>
            <w:r>
              <w:rPr>
                <w:spacing w:val="-4"/>
                <w:sz w:val="16"/>
              </w:rPr>
              <w:t>62.2</w:t>
            </w:r>
          </w:p>
        </w:tc>
        <w:tc>
          <w:tcPr>
            <w:tcW w:w="824" w:type="dxa"/>
            <w:tcBorders>
              <w:left w:val="single" w:sz="4" w:space="0" w:color="000000"/>
            </w:tcBorders>
          </w:tcPr>
          <w:p w14:paraId="18A8835B" w14:textId="77777777" w:rsidR="0091754C" w:rsidRDefault="002D5B87">
            <w:pPr>
              <w:pStyle w:val="TableParagraph"/>
              <w:ind w:right="97"/>
              <w:rPr>
                <w:sz w:val="16"/>
              </w:rPr>
            </w:pPr>
            <w:r>
              <w:rPr>
                <w:spacing w:val="-5"/>
                <w:sz w:val="16"/>
              </w:rPr>
              <w:t>198</w:t>
            </w:r>
          </w:p>
        </w:tc>
        <w:tc>
          <w:tcPr>
            <w:tcW w:w="890" w:type="dxa"/>
            <w:tcBorders>
              <w:right w:val="single" w:sz="4" w:space="0" w:color="000000"/>
            </w:tcBorders>
          </w:tcPr>
          <w:p w14:paraId="13C3E7FE" w14:textId="77777777" w:rsidR="0091754C" w:rsidRDefault="002D5B87">
            <w:pPr>
              <w:pStyle w:val="TableParagraph"/>
              <w:ind w:right="99"/>
              <w:rPr>
                <w:sz w:val="16"/>
              </w:rPr>
            </w:pPr>
            <w:r>
              <w:rPr>
                <w:spacing w:val="-4"/>
                <w:sz w:val="16"/>
              </w:rPr>
              <w:t>76.4</w:t>
            </w:r>
          </w:p>
        </w:tc>
        <w:tc>
          <w:tcPr>
            <w:tcW w:w="823" w:type="dxa"/>
            <w:tcBorders>
              <w:left w:val="single" w:sz="4" w:space="0" w:color="000000"/>
            </w:tcBorders>
          </w:tcPr>
          <w:p w14:paraId="5DA7BC03" w14:textId="77777777" w:rsidR="0091754C" w:rsidRDefault="002D5B87">
            <w:pPr>
              <w:pStyle w:val="TableParagraph"/>
              <w:ind w:right="99"/>
              <w:rPr>
                <w:sz w:val="16"/>
              </w:rPr>
            </w:pPr>
            <w:r>
              <w:rPr>
                <w:spacing w:val="-5"/>
                <w:sz w:val="16"/>
              </w:rPr>
              <w:t>271</w:t>
            </w:r>
          </w:p>
        </w:tc>
        <w:tc>
          <w:tcPr>
            <w:tcW w:w="889" w:type="dxa"/>
            <w:tcBorders>
              <w:right w:val="single" w:sz="4" w:space="0" w:color="000000"/>
            </w:tcBorders>
          </w:tcPr>
          <w:p w14:paraId="06E49689" w14:textId="77777777" w:rsidR="0091754C" w:rsidRDefault="002D5B87">
            <w:pPr>
              <w:pStyle w:val="TableParagraph"/>
              <w:ind w:right="97"/>
              <w:rPr>
                <w:sz w:val="16"/>
              </w:rPr>
            </w:pPr>
            <w:r>
              <w:rPr>
                <w:spacing w:val="-4"/>
                <w:sz w:val="16"/>
              </w:rPr>
              <w:t>70.7</w:t>
            </w:r>
          </w:p>
        </w:tc>
        <w:tc>
          <w:tcPr>
            <w:tcW w:w="824" w:type="dxa"/>
            <w:tcBorders>
              <w:left w:val="single" w:sz="4" w:space="0" w:color="000000"/>
            </w:tcBorders>
          </w:tcPr>
          <w:p w14:paraId="0A6FB846" w14:textId="77777777" w:rsidR="0091754C" w:rsidRDefault="002D5B87">
            <w:pPr>
              <w:pStyle w:val="TableParagraph"/>
              <w:ind w:right="98"/>
              <w:rPr>
                <w:sz w:val="16"/>
              </w:rPr>
            </w:pPr>
            <w:r>
              <w:rPr>
                <w:spacing w:val="-5"/>
                <w:sz w:val="16"/>
              </w:rPr>
              <w:t>344</w:t>
            </w:r>
          </w:p>
        </w:tc>
        <w:tc>
          <w:tcPr>
            <w:tcW w:w="888" w:type="dxa"/>
            <w:tcBorders>
              <w:right w:val="single" w:sz="4" w:space="0" w:color="000000"/>
            </w:tcBorders>
          </w:tcPr>
          <w:p w14:paraId="7AFD193D" w14:textId="77777777" w:rsidR="0091754C" w:rsidRDefault="002D5B87">
            <w:pPr>
              <w:pStyle w:val="TableParagraph"/>
              <w:ind w:right="98"/>
              <w:rPr>
                <w:sz w:val="16"/>
              </w:rPr>
            </w:pPr>
            <w:r>
              <w:rPr>
                <w:spacing w:val="-4"/>
                <w:sz w:val="16"/>
              </w:rPr>
              <w:t>56.8</w:t>
            </w:r>
          </w:p>
        </w:tc>
      </w:tr>
      <w:tr w:rsidR="0091754C" w14:paraId="5555B32E" w14:textId="77777777">
        <w:trPr>
          <w:trHeight w:val="184"/>
        </w:trPr>
        <w:tc>
          <w:tcPr>
            <w:tcW w:w="824" w:type="dxa"/>
            <w:tcBorders>
              <w:left w:val="single" w:sz="4" w:space="0" w:color="000000"/>
            </w:tcBorders>
          </w:tcPr>
          <w:p w14:paraId="4B21FF32" w14:textId="77777777" w:rsidR="0091754C" w:rsidRDefault="002D5B87">
            <w:pPr>
              <w:pStyle w:val="TableParagraph"/>
              <w:spacing w:line="165" w:lineRule="exact"/>
              <w:ind w:right="95"/>
              <w:rPr>
                <w:sz w:val="16"/>
              </w:rPr>
            </w:pPr>
            <w:r>
              <w:rPr>
                <w:spacing w:val="-5"/>
                <w:sz w:val="16"/>
              </w:rPr>
              <w:t>53</w:t>
            </w:r>
          </w:p>
        </w:tc>
        <w:tc>
          <w:tcPr>
            <w:tcW w:w="912" w:type="dxa"/>
            <w:tcBorders>
              <w:right w:val="single" w:sz="4" w:space="0" w:color="000000"/>
            </w:tcBorders>
          </w:tcPr>
          <w:p w14:paraId="7247F455" w14:textId="77777777" w:rsidR="0091754C" w:rsidRDefault="002D5B87">
            <w:pPr>
              <w:pStyle w:val="TableParagraph"/>
              <w:spacing w:line="165" w:lineRule="exact"/>
              <w:ind w:right="95"/>
              <w:rPr>
                <w:sz w:val="16"/>
              </w:rPr>
            </w:pPr>
            <w:r>
              <w:rPr>
                <w:spacing w:val="-4"/>
                <w:sz w:val="16"/>
              </w:rPr>
              <w:t>54.8</w:t>
            </w:r>
          </w:p>
        </w:tc>
        <w:tc>
          <w:tcPr>
            <w:tcW w:w="824" w:type="dxa"/>
            <w:tcBorders>
              <w:left w:val="single" w:sz="4" w:space="0" w:color="000000"/>
            </w:tcBorders>
          </w:tcPr>
          <w:p w14:paraId="4D75528B" w14:textId="77777777" w:rsidR="0091754C" w:rsidRDefault="002D5B87">
            <w:pPr>
              <w:pStyle w:val="TableParagraph"/>
              <w:spacing w:line="165" w:lineRule="exact"/>
              <w:ind w:right="96"/>
              <w:rPr>
                <w:sz w:val="16"/>
              </w:rPr>
            </w:pPr>
            <w:r>
              <w:rPr>
                <w:spacing w:val="-5"/>
                <w:sz w:val="16"/>
              </w:rPr>
              <w:t>126</w:t>
            </w:r>
          </w:p>
        </w:tc>
        <w:tc>
          <w:tcPr>
            <w:tcW w:w="888" w:type="dxa"/>
            <w:tcBorders>
              <w:right w:val="single" w:sz="4" w:space="0" w:color="000000"/>
            </w:tcBorders>
          </w:tcPr>
          <w:p w14:paraId="28EC8D77" w14:textId="77777777" w:rsidR="0091754C" w:rsidRDefault="002D5B87">
            <w:pPr>
              <w:pStyle w:val="TableParagraph"/>
              <w:spacing w:line="165" w:lineRule="exact"/>
              <w:ind w:right="96"/>
              <w:rPr>
                <w:sz w:val="16"/>
              </w:rPr>
            </w:pPr>
            <w:r>
              <w:rPr>
                <w:spacing w:val="-4"/>
                <w:sz w:val="16"/>
              </w:rPr>
              <w:t>62.4</w:t>
            </w:r>
          </w:p>
        </w:tc>
        <w:tc>
          <w:tcPr>
            <w:tcW w:w="824" w:type="dxa"/>
            <w:tcBorders>
              <w:left w:val="single" w:sz="4" w:space="0" w:color="000000"/>
            </w:tcBorders>
          </w:tcPr>
          <w:p w14:paraId="15FBE872" w14:textId="77777777" w:rsidR="0091754C" w:rsidRDefault="002D5B87">
            <w:pPr>
              <w:pStyle w:val="TableParagraph"/>
              <w:spacing w:line="165" w:lineRule="exact"/>
              <w:ind w:right="97"/>
              <w:rPr>
                <w:sz w:val="16"/>
              </w:rPr>
            </w:pPr>
            <w:r>
              <w:rPr>
                <w:spacing w:val="-5"/>
                <w:sz w:val="16"/>
              </w:rPr>
              <w:t>199</w:t>
            </w:r>
          </w:p>
        </w:tc>
        <w:tc>
          <w:tcPr>
            <w:tcW w:w="890" w:type="dxa"/>
            <w:tcBorders>
              <w:right w:val="single" w:sz="4" w:space="0" w:color="000000"/>
            </w:tcBorders>
          </w:tcPr>
          <w:p w14:paraId="7C112B90" w14:textId="77777777" w:rsidR="0091754C" w:rsidRDefault="002D5B87">
            <w:pPr>
              <w:pStyle w:val="TableParagraph"/>
              <w:spacing w:line="165" w:lineRule="exact"/>
              <w:ind w:right="99"/>
              <w:rPr>
                <w:sz w:val="16"/>
              </w:rPr>
            </w:pPr>
            <w:r>
              <w:rPr>
                <w:spacing w:val="-4"/>
                <w:sz w:val="16"/>
              </w:rPr>
              <w:t>77.6</w:t>
            </w:r>
          </w:p>
        </w:tc>
        <w:tc>
          <w:tcPr>
            <w:tcW w:w="823" w:type="dxa"/>
            <w:tcBorders>
              <w:left w:val="single" w:sz="4" w:space="0" w:color="000000"/>
            </w:tcBorders>
          </w:tcPr>
          <w:p w14:paraId="39C11E76" w14:textId="77777777" w:rsidR="0091754C" w:rsidRDefault="002D5B87">
            <w:pPr>
              <w:pStyle w:val="TableParagraph"/>
              <w:spacing w:line="165" w:lineRule="exact"/>
              <w:ind w:right="99"/>
              <w:rPr>
                <w:sz w:val="16"/>
              </w:rPr>
            </w:pPr>
            <w:r>
              <w:rPr>
                <w:spacing w:val="-5"/>
                <w:sz w:val="16"/>
              </w:rPr>
              <w:t>272</w:t>
            </w:r>
          </w:p>
        </w:tc>
        <w:tc>
          <w:tcPr>
            <w:tcW w:w="889" w:type="dxa"/>
            <w:tcBorders>
              <w:right w:val="single" w:sz="4" w:space="0" w:color="000000"/>
            </w:tcBorders>
          </w:tcPr>
          <w:p w14:paraId="40BA651E" w14:textId="77777777" w:rsidR="0091754C" w:rsidRDefault="002D5B87">
            <w:pPr>
              <w:pStyle w:val="TableParagraph"/>
              <w:spacing w:line="165" w:lineRule="exact"/>
              <w:ind w:right="97"/>
              <w:rPr>
                <w:sz w:val="16"/>
              </w:rPr>
            </w:pPr>
            <w:r>
              <w:rPr>
                <w:spacing w:val="-4"/>
                <w:sz w:val="16"/>
              </w:rPr>
              <w:t>70.9</w:t>
            </w:r>
          </w:p>
        </w:tc>
        <w:tc>
          <w:tcPr>
            <w:tcW w:w="824" w:type="dxa"/>
            <w:tcBorders>
              <w:left w:val="single" w:sz="4" w:space="0" w:color="000000"/>
            </w:tcBorders>
          </w:tcPr>
          <w:p w14:paraId="49C5F7FB" w14:textId="77777777" w:rsidR="0091754C" w:rsidRDefault="002D5B87">
            <w:pPr>
              <w:pStyle w:val="TableParagraph"/>
              <w:spacing w:line="165" w:lineRule="exact"/>
              <w:ind w:right="98"/>
              <w:rPr>
                <w:sz w:val="16"/>
              </w:rPr>
            </w:pPr>
            <w:r>
              <w:rPr>
                <w:spacing w:val="-5"/>
                <w:sz w:val="16"/>
              </w:rPr>
              <w:t>345</w:t>
            </w:r>
          </w:p>
        </w:tc>
        <w:tc>
          <w:tcPr>
            <w:tcW w:w="888" w:type="dxa"/>
            <w:tcBorders>
              <w:right w:val="single" w:sz="4" w:space="0" w:color="000000"/>
            </w:tcBorders>
          </w:tcPr>
          <w:p w14:paraId="4AC727FB" w14:textId="77777777" w:rsidR="0091754C" w:rsidRDefault="002D5B87">
            <w:pPr>
              <w:pStyle w:val="TableParagraph"/>
              <w:spacing w:line="165" w:lineRule="exact"/>
              <w:ind w:right="98"/>
              <w:rPr>
                <w:sz w:val="16"/>
              </w:rPr>
            </w:pPr>
            <w:r>
              <w:rPr>
                <w:spacing w:val="-4"/>
                <w:sz w:val="16"/>
              </w:rPr>
              <w:t>55.7</w:t>
            </w:r>
          </w:p>
        </w:tc>
      </w:tr>
      <w:tr w:rsidR="0091754C" w14:paraId="366E3C12" w14:textId="77777777">
        <w:trPr>
          <w:trHeight w:val="183"/>
        </w:trPr>
        <w:tc>
          <w:tcPr>
            <w:tcW w:w="824" w:type="dxa"/>
            <w:tcBorders>
              <w:left w:val="single" w:sz="4" w:space="0" w:color="000000"/>
            </w:tcBorders>
          </w:tcPr>
          <w:p w14:paraId="53C7D43C" w14:textId="77777777" w:rsidR="0091754C" w:rsidRDefault="002D5B87">
            <w:pPr>
              <w:pStyle w:val="TableParagraph"/>
              <w:ind w:right="95"/>
              <w:rPr>
                <w:sz w:val="16"/>
              </w:rPr>
            </w:pPr>
            <w:r>
              <w:rPr>
                <w:spacing w:val="-5"/>
                <w:sz w:val="16"/>
              </w:rPr>
              <w:t>54</w:t>
            </w:r>
          </w:p>
        </w:tc>
        <w:tc>
          <w:tcPr>
            <w:tcW w:w="912" w:type="dxa"/>
            <w:tcBorders>
              <w:right w:val="single" w:sz="4" w:space="0" w:color="000000"/>
            </w:tcBorders>
          </w:tcPr>
          <w:p w14:paraId="3425EA8C" w14:textId="77777777" w:rsidR="0091754C" w:rsidRDefault="002D5B87">
            <w:pPr>
              <w:pStyle w:val="TableParagraph"/>
              <w:ind w:right="95"/>
              <w:rPr>
                <w:sz w:val="16"/>
              </w:rPr>
            </w:pPr>
            <w:r>
              <w:rPr>
                <w:spacing w:val="-4"/>
                <w:sz w:val="16"/>
              </w:rPr>
              <w:t>54.2</w:t>
            </w:r>
          </w:p>
        </w:tc>
        <w:tc>
          <w:tcPr>
            <w:tcW w:w="824" w:type="dxa"/>
            <w:tcBorders>
              <w:left w:val="single" w:sz="4" w:space="0" w:color="000000"/>
            </w:tcBorders>
          </w:tcPr>
          <w:p w14:paraId="2DA3D427" w14:textId="77777777" w:rsidR="0091754C" w:rsidRDefault="002D5B87">
            <w:pPr>
              <w:pStyle w:val="TableParagraph"/>
              <w:ind w:right="96"/>
              <w:rPr>
                <w:sz w:val="16"/>
              </w:rPr>
            </w:pPr>
            <w:r>
              <w:rPr>
                <w:spacing w:val="-5"/>
                <w:sz w:val="16"/>
              </w:rPr>
              <w:t>127</w:t>
            </w:r>
          </w:p>
        </w:tc>
        <w:tc>
          <w:tcPr>
            <w:tcW w:w="888" w:type="dxa"/>
            <w:tcBorders>
              <w:right w:val="single" w:sz="4" w:space="0" w:color="000000"/>
            </w:tcBorders>
          </w:tcPr>
          <w:p w14:paraId="010EA71A" w14:textId="77777777" w:rsidR="0091754C" w:rsidRDefault="002D5B87">
            <w:pPr>
              <w:pStyle w:val="TableParagraph"/>
              <w:ind w:right="96"/>
              <w:rPr>
                <w:sz w:val="16"/>
              </w:rPr>
            </w:pPr>
            <w:r>
              <w:rPr>
                <w:spacing w:val="-4"/>
                <w:sz w:val="16"/>
              </w:rPr>
              <w:t>62.3</w:t>
            </w:r>
          </w:p>
        </w:tc>
        <w:tc>
          <w:tcPr>
            <w:tcW w:w="824" w:type="dxa"/>
            <w:tcBorders>
              <w:left w:val="single" w:sz="4" w:space="0" w:color="000000"/>
            </w:tcBorders>
          </w:tcPr>
          <w:p w14:paraId="2A2D3623" w14:textId="77777777" w:rsidR="0091754C" w:rsidRDefault="002D5B87">
            <w:pPr>
              <w:pStyle w:val="TableParagraph"/>
              <w:ind w:right="97"/>
              <w:rPr>
                <w:sz w:val="16"/>
              </w:rPr>
            </w:pPr>
            <w:r>
              <w:rPr>
                <w:spacing w:val="-5"/>
                <w:sz w:val="16"/>
              </w:rPr>
              <w:t>200</w:t>
            </w:r>
          </w:p>
        </w:tc>
        <w:tc>
          <w:tcPr>
            <w:tcW w:w="890" w:type="dxa"/>
            <w:tcBorders>
              <w:right w:val="single" w:sz="4" w:space="0" w:color="000000"/>
            </w:tcBorders>
          </w:tcPr>
          <w:p w14:paraId="23829E35" w14:textId="77777777" w:rsidR="0091754C" w:rsidRDefault="002D5B87">
            <w:pPr>
              <w:pStyle w:val="TableParagraph"/>
              <w:ind w:right="99"/>
              <w:rPr>
                <w:sz w:val="16"/>
              </w:rPr>
            </w:pPr>
            <w:r>
              <w:rPr>
                <w:spacing w:val="-5"/>
                <w:sz w:val="16"/>
              </w:rPr>
              <w:t>78</w:t>
            </w:r>
          </w:p>
        </w:tc>
        <w:tc>
          <w:tcPr>
            <w:tcW w:w="823" w:type="dxa"/>
            <w:tcBorders>
              <w:left w:val="single" w:sz="4" w:space="0" w:color="000000"/>
            </w:tcBorders>
          </w:tcPr>
          <w:p w14:paraId="64FC0CCA" w14:textId="77777777" w:rsidR="0091754C" w:rsidRDefault="002D5B87">
            <w:pPr>
              <w:pStyle w:val="TableParagraph"/>
              <w:ind w:right="99"/>
              <w:rPr>
                <w:sz w:val="16"/>
              </w:rPr>
            </w:pPr>
            <w:r>
              <w:rPr>
                <w:spacing w:val="-5"/>
                <w:sz w:val="16"/>
              </w:rPr>
              <w:t>273</w:t>
            </w:r>
          </w:p>
        </w:tc>
        <w:tc>
          <w:tcPr>
            <w:tcW w:w="889" w:type="dxa"/>
            <w:tcBorders>
              <w:right w:val="single" w:sz="4" w:space="0" w:color="000000"/>
            </w:tcBorders>
          </w:tcPr>
          <w:p w14:paraId="3483860D" w14:textId="77777777" w:rsidR="0091754C" w:rsidRDefault="002D5B87">
            <w:pPr>
              <w:pStyle w:val="TableParagraph"/>
              <w:ind w:right="97"/>
              <w:rPr>
                <w:sz w:val="16"/>
              </w:rPr>
            </w:pPr>
            <w:r>
              <w:rPr>
                <w:spacing w:val="-4"/>
                <w:sz w:val="16"/>
              </w:rPr>
              <w:t>71.2</w:t>
            </w:r>
          </w:p>
        </w:tc>
        <w:tc>
          <w:tcPr>
            <w:tcW w:w="824" w:type="dxa"/>
            <w:tcBorders>
              <w:left w:val="single" w:sz="4" w:space="0" w:color="000000"/>
            </w:tcBorders>
          </w:tcPr>
          <w:p w14:paraId="34BA68A8" w14:textId="77777777" w:rsidR="0091754C" w:rsidRDefault="002D5B87">
            <w:pPr>
              <w:pStyle w:val="TableParagraph"/>
              <w:ind w:right="98"/>
              <w:rPr>
                <w:sz w:val="16"/>
              </w:rPr>
            </w:pPr>
            <w:r>
              <w:rPr>
                <w:spacing w:val="-5"/>
                <w:sz w:val="16"/>
              </w:rPr>
              <w:t>346</w:t>
            </w:r>
          </w:p>
        </w:tc>
        <w:tc>
          <w:tcPr>
            <w:tcW w:w="888" w:type="dxa"/>
            <w:tcBorders>
              <w:right w:val="single" w:sz="4" w:space="0" w:color="000000"/>
            </w:tcBorders>
          </w:tcPr>
          <w:p w14:paraId="6E4DB6E4" w14:textId="77777777" w:rsidR="0091754C" w:rsidRDefault="002D5B87">
            <w:pPr>
              <w:pStyle w:val="TableParagraph"/>
              <w:ind w:right="98"/>
              <w:rPr>
                <w:sz w:val="16"/>
              </w:rPr>
            </w:pPr>
            <w:r>
              <w:rPr>
                <w:spacing w:val="-4"/>
                <w:sz w:val="16"/>
              </w:rPr>
              <w:t>54.1</w:t>
            </w:r>
          </w:p>
        </w:tc>
      </w:tr>
      <w:tr w:rsidR="0091754C" w14:paraId="2C81F7A2" w14:textId="77777777">
        <w:trPr>
          <w:trHeight w:val="183"/>
        </w:trPr>
        <w:tc>
          <w:tcPr>
            <w:tcW w:w="824" w:type="dxa"/>
            <w:tcBorders>
              <w:left w:val="single" w:sz="4" w:space="0" w:color="000000"/>
            </w:tcBorders>
          </w:tcPr>
          <w:p w14:paraId="3E03401A" w14:textId="77777777" w:rsidR="0091754C" w:rsidRDefault="002D5B87">
            <w:pPr>
              <w:pStyle w:val="TableParagraph"/>
              <w:ind w:right="95"/>
              <w:rPr>
                <w:sz w:val="16"/>
              </w:rPr>
            </w:pPr>
            <w:r>
              <w:rPr>
                <w:spacing w:val="-5"/>
                <w:sz w:val="16"/>
              </w:rPr>
              <w:t>55</w:t>
            </w:r>
          </w:p>
        </w:tc>
        <w:tc>
          <w:tcPr>
            <w:tcW w:w="912" w:type="dxa"/>
            <w:tcBorders>
              <w:right w:val="single" w:sz="4" w:space="0" w:color="000000"/>
            </w:tcBorders>
          </w:tcPr>
          <w:p w14:paraId="1DBEFCD0" w14:textId="77777777" w:rsidR="0091754C" w:rsidRDefault="002D5B87">
            <w:pPr>
              <w:pStyle w:val="TableParagraph"/>
              <w:ind w:right="95"/>
              <w:rPr>
                <w:sz w:val="16"/>
              </w:rPr>
            </w:pPr>
            <w:r>
              <w:rPr>
                <w:spacing w:val="-4"/>
                <w:sz w:val="16"/>
              </w:rPr>
              <w:t>54.6</w:t>
            </w:r>
          </w:p>
        </w:tc>
        <w:tc>
          <w:tcPr>
            <w:tcW w:w="824" w:type="dxa"/>
            <w:tcBorders>
              <w:left w:val="single" w:sz="4" w:space="0" w:color="000000"/>
            </w:tcBorders>
          </w:tcPr>
          <w:p w14:paraId="42F58976" w14:textId="77777777" w:rsidR="0091754C" w:rsidRDefault="002D5B87">
            <w:pPr>
              <w:pStyle w:val="TableParagraph"/>
              <w:ind w:right="96"/>
              <w:rPr>
                <w:sz w:val="16"/>
              </w:rPr>
            </w:pPr>
            <w:r>
              <w:rPr>
                <w:spacing w:val="-5"/>
                <w:sz w:val="16"/>
              </w:rPr>
              <w:t>128</w:t>
            </w:r>
          </w:p>
        </w:tc>
        <w:tc>
          <w:tcPr>
            <w:tcW w:w="888" w:type="dxa"/>
            <w:tcBorders>
              <w:right w:val="single" w:sz="4" w:space="0" w:color="000000"/>
            </w:tcBorders>
          </w:tcPr>
          <w:p w14:paraId="60A73BCC" w14:textId="77777777" w:rsidR="0091754C" w:rsidRDefault="002D5B87">
            <w:pPr>
              <w:pStyle w:val="TableParagraph"/>
              <w:ind w:right="96"/>
              <w:rPr>
                <w:sz w:val="16"/>
              </w:rPr>
            </w:pPr>
            <w:r>
              <w:rPr>
                <w:spacing w:val="-4"/>
                <w:sz w:val="16"/>
              </w:rPr>
              <w:t>62.3</w:t>
            </w:r>
          </w:p>
        </w:tc>
        <w:tc>
          <w:tcPr>
            <w:tcW w:w="824" w:type="dxa"/>
            <w:tcBorders>
              <w:left w:val="single" w:sz="4" w:space="0" w:color="000000"/>
            </w:tcBorders>
          </w:tcPr>
          <w:p w14:paraId="0AADE957" w14:textId="77777777" w:rsidR="0091754C" w:rsidRDefault="002D5B87">
            <w:pPr>
              <w:pStyle w:val="TableParagraph"/>
              <w:ind w:right="97"/>
              <w:rPr>
                <w:sz w:val="16"/>
              </w:rPr>
            </w:pPr>
            <w:r>
              <w:rPr>
                <w:spacing w:val="-5"/>
                <w:sz w:val="16"/>
              </w:rPr>
              <w:t>201</w:t>
            </w:r>
          </w:p>
        </w:tc>
        <w:tc>
          <w:tcPr>
            <w:tcW w:w="890" w:type="dxa"/>
            <w:tcBorders>
              <w:right w:val="single" w:sz="4" w:space="0" w:color="000000"/>
            </w:tcBorders>
          </w:tcPr>
          <w:p w14:paraId="4CDD551E" w14:textId="77777777" w:rsidR="0091754C" w:rsidRDefault="002D5B87">
            <w:pPr>
              <w:pStyle w:val="TableParagraph"/>
              <w:ind w:right="99"/>
              <w:rPr>
                <w:sz w:val="16"/>
              </w:rPr>
            </w:pPr>
            <w:r>
              <w:rPr>
                <w:spacing w:val="-4"/>
                <w:sz w:val="16"/>
              </w:rPr>
              <w:t>79.1</w:t>
            </w:r>
          </w:p>
        </w:tc>
        <w:tc>
          <w:tcPr>
            <w:tcW w:w="823" w:type="dxa"/>
            <w:tcBorders>
              <w:left w:val="single" w:sz="4" w:space="0" w:color="000000"/>
            </w:tcBorders>
          </w:tcPr>
          <w:p w14:paraId="621747AC" w14:textId="77777777" w:rsidR="0091754C" w:rsidRDefault="002D5B87">
            <w:pPr>
              <w:pStyle w:val="TableParagraph"/>
              <w:ind w:right="99"/>
              <w:rPr>
                <w:sz w:val="16"/>
              </w:rPr>
            </w:pPr>
            <w:r>
              <w:rPr>
                <w:spacing w:val="-5"/>
                <w:sz w:val="16"/>
              </w:rPr>
              <w:t>274</w:t>
            </w:r>
          </w:p>
        </w:tc>
        <w:tc>
          <w:tcPr>
            <w:tcW w:w="889" w:type="dxa"/>
            <w:tcBorders>
              <w:right w:val="single" w:sz="4" w:space="0" w:color="000000"/>
            </w:tcBorders>
          </w:tcPr>
          <w:p w14:paraId="32258147" w14:textId="77777777" w:rsidR="0091754C" w:rsidRDefault="002D5B87">
            <w:pPr>
              <w:pStyle w:val="TableParagraph"/>
              <w:ind w:right="97"/>
              <w:rPr>
                <w:sz w:val="16"/>
              </w:rPr>
            </w:pPr>
            <w:r>
              <w:rPr>
                <w:spacing w:val="-4"/>
                <w:sz w:val="16"/>
              </w:rPr>
              <w:t>71.3</w:t>
            </w:r>
          </w:p>
        </w:tc>
        <w:tc>
          <w:tcPr>
            <w:tcW w:w="824" w:type="dxa"/>
            <w:tcBorders>
              <w:left w:val="single" w:sz="4" w:space="0" w:color="000000"/>
            </w:tcBorders>
          </w:tcPr>
          <w:p w14:paraId="63DD5AEE" w14:textId="77777777" w:rsidR="0091754C" w:rsidRDefault="002D5B87">
            <w:pPr>
              <w:pStyle w:val="TableParagraph"/>
              <w:ind w:right="98"/>
              <w:rPr>
                <w:sz w:val="16"/>
              </w:rPr>
            </w:pPr>
            <w:r>
              <w:rPr>
                <w:spacing w:val="-5"/>
                <w:sz w:val="16"/>
              </w:rPr>
              <w:t>347</w:t>
            </w:r>
          </w:p>
        </w:tc>
        <w:tc>
          <w:tcPr>
            <w:tcW w:w="888" w:type="dxa"/>
            <w:tcBorders>
              <w:right w:val="single" w:sz="4" w:space="0" w:color="000000"/>
            </w:tcBorders>
          </w:tcPr>
          <w:p w14:paraId="3DF64A02" w14:textId="77777777" w:rsidR="0091754C" w:rsidRDefault="002D5B87">
            <w:pPr>
              <w:pStyle w:val="TableParagraph"/>
              <w:ind w:right="98"/>
              <w:rPr>
                <w:sz w:val="16"/>
              </w:rPr>
            </w:pPr>
            <w:r>
              <w:rPr>
                <w:spacing w:val="-4"/>
                <w:sz w:val="16"/>
              </w:rPr>
              <w:t>51.5</w:t>
            </w:r>
          </w:p>
        </w:tc>
      </w:tr>
      <w:tr w:rsidR="0091754C" w14:paraId="72087609" w14:textId="77777777">
        <w:trPr>
          <w:trHeight w:val="184"/>
        </w:trPr>
        <w:tc>
          <w:tcPr>
            <w:tcW w:w="824" w:type="dxa"/>
            <w:tcBorders>
              <w:left w:val="single" w:sz="4" w:space="0" w:color="000000"/>
            </w:tcBorders>
          </w:tcPr>
          <w:p w14:paraId="1105D194" w14:textId="77777777" w:rsidR="0091754C" w:rsidRDefault="002D5B87">
            <w:pPr>
              <w:pStyle w:val="TableParagraph"/>
              <w:spacing w:line="165" w:lineRule="exact"/>
              <w:ind w:right="95"/>
              <w:rPr>
                <w:sz w:val="16"/>
              </w:rPr>
            </w:pPr>
            <w:r>
              <w:rPr>
                <w:spacing w:val="-5"/>
                <w:sz w:val="16"/>
              </w:rPr>
              <w:t>56</w:t>
            </w:r>
          </w:p>
        </w:tc>
        <w:tc>
          <w:tcPr>
            <w:tcW w:w="912" w:type="dxa"/>
            <w:tcBorders>
              <w:right w:val="single" w:sz="4" w:space="0" w:color="000000"/>
            </w:tcBorders>
          </w:tcPr>
          <w:p w14:paraId="2745D86F" w14:textId="77777777" w:rsidR="0091754C" w:rsidRDefault="002D5B87">
            <w:pPr>
              <w:pStyle w:val="TableParagraph"/>
              <w:spacing w:line="165" w:lineRule="exact"/>
              <w:ind w:right="95"/>
              <w:rPr>
                <w:sz w:val="16"/>
              </w:rPr>
            </w:pPr>
            <w:r>
              <w:rPr>
                <w:spacing w:val="-4"/>
                <w:sz w:val="16"/>
              </w:rPr>
              <w:t>52.2</w:t>
            </w:r>
          </w:p>
        </w:tc>
        <w:tc>
          <w:tcPr>
            <w:tcW w:w="824" w:type="dxa"/>
            <w:tcBorders>
              <w:left w:val="single" w:sz="4" w:space="0" w:color="000000"/>
            </w:tcBorders>
          </w:tcPr>
          <w:p w14:paraId="3D8CE09C" w14:textId="77777777" w:rsidR="0091754C" w:rsidRDefault="002D5B87">
            <w:pPr>
              <w:pStyle w:val="TableParagraph"/>
              <w:spacing w:line="165" w:lineRule="exact"/>
              <w:ind w:right="96"/>
              <w:rPr>
                <w:sz w:val="16"/>
              </w:rPr>
            </w:pPr>
            <w:r>
              <w:rPr>
                <w:spacing w:val="-5"/>
                <w:sz w:val="16"/>
              </w:rPr>
              <w:t>129</w:t>
            </w:r>
          </w:p>
        </w:tc>
        <w:tc>
          <w:tcPr>
            <w:tcW w:w="888" w:type="dxa"/>
            <w:tcBorders>
              <w:right w:val="single" w:sz="4" w:space="0" w:color="000000"/>
            </w:tcBorders>
          </w:tcPr>
          <w:p w14:paraId="609182AF" w14:textId="77777777" w:rsidR="0091754C" w:rsidRDefault="002D5B87">
            <w:pPr>
              <w:pStyle w:val="TableParagraph"/>
              <w:spacing w:line="165" w:lineRule="exact"/>
              <w:ind w:right="96"/>
              <w:rPr>
                <w:sz w:val="16"/>
              </w:rPr>
            </w:pPr>
            <w:r>
              <w:rPr>
                <w:spacing w:val="-4"/>
                <w:sz w:val="16"/>
              </w:rPr>
              <w:t>62.4</w:t>
            </w:r>
          </w:p>
        </w:tc>
        <w:tc>
          <w:tcPr>
            <w:tcW w:w="824" w:type="dxa"/>
            <w:tcBorders>
              <w:left w:val="single" w:sz="4" w:space="0" w:color="000000"/>
            </w:tcBorders>
          </w:tcPr>
          <w:p w14:paraId="494F4E63" w14:textId="77777777" w:rsidR="0091754C" w:rsidRDefault="002D5B87">
            <w:pPr>
              <w:pStyle w:val="TableParagraph"/>
              <w:spacing w:line="165" w:lineRule="exact"/>
              <w:ind w:right="97"/>
              <w:rPr>
                <w:sz w:val="16"/>
              </w:rPr>
            </w:pPr>
            <w:r>
              <w:rPr>
                <w:spacing w:val="-5"/>
                <w:sz w:val="16"/>
              </w:rPr>
              <w:t>202</w:t>
            </w:r>
          </w:p>
        </w:tc>
        <w:tc>
          <w:tcPr>
            <w:tcW w:w="890" w:type="dxa"/>
            <w:tcBorders>
              <w:right w:val="single" w:sz="4" w:space="0" w:color="000000"/>
            </w:tcBorders>
          </w:tcPr>
          <w:p w14:paraId="027F0B81" w14:textId="77777777" w:rsidR="0091754C" w:rsidRDefault="002D5B87">
            <w:pPr>
              <w:pStyle w:val="TableParagraph"/>
              <w:spacing w:line="165" w:lineRule="exact"/>
              <w:ind w:right="99"/>
              <w:rPr>
                <w:sz w:val="16"/>
              </w:rPr>
            </w:pPr>
            <w:r>
              <w:rPr>
                <w:spacing w:val="-4"/>
                <w:sz w:val="16"/>
              </w:rPr>
              <w:t>79.5</w:t>
            </w:r>
          </w:p>
        </w:tc>
        <w:tc>
          <w:tcPr>
            <w:tcW w:w="823" w:type="dxa"/>
            <w:tcBorders>
              <w:left w:val="single" w:sz="4" w:space="0" w:color="000000"/>
            </w:tcBorders>
          </w:tcPr>
          <w:p w14:paraId="5EE8F7AD" w14:textId="77777777" w:rsidR="0091754C" w:rsidRDefault="002D5B87">
            <w:pPr>
              <w:pStyle w:val="TableParagraph"/>
              <w:spacing w:line="165" w:lineRule="exact"/>
              <w:ind w:right="99"/>
              <w:rPr>
                <w:sz w:val="16"/>
              </w:rPr>
            </w:pPr>
            <w:r>
              <w:rPr>
                <w:spacing w:val="-5"/>
                <w:sz w:val="16"/>
              </w:rPr>
              <w:t>275</w:t>
            </w:r>
          </w:p>
        </w:tc>
        <w:tc>
          <w:tcPr>
            <w:tcW w:w="889" w:type="dxa"/>
            <w:tcBorders>
              <w:right w:val="single" w:sz="4" w:space="0" w:color="000000"/>
            </w:tcBorders>
          </w:tcPr>
          <w:p w14:paraId="2A72A14F" w14:textId="77777777" w:rsidR="0091754C" w:rsidRDefault="002D5B87">
            <w:pPr>
              <w:pStyle w:val="TableParagraph"/>
              <w:spacing w:line="165" w:lineRule="exact"/>
              <w:ind w:right="97"/>
              <w:rPr>
                <w:sz w:val="16"/>
              </w:rPr>
            </w:pPr>
            <w:r>
              <w:rPr>
                <w:spacing w:val="-4"/>
                <w:sz w:val="16"/>
              </w:rPr>
              <w:t>70.8</w:t>
            </w:r>
          </w:p>
        </w:tc>
        <w:tc>
          <w:tcPr>
            <w:tcW w:w="824" w:type="dxa"/>
            <w:tcBorders>
              <w:left w:val="single" w:sz="4" w:space="0" w:color="000000"/>
            </w:tcBorders>
          </w:tcPr>
          <w:p w14:paraId="0AA32F0A" w14:textId="77777777" w:rsidR="0091754C" w:rsidRDefault="002D5B87">
            <w:pPr>
              <w:pStyle w:val="TableParagraph"/>
              <w:spacing w:line="165" w:lineRule="exact"/>
              <w:ind w:right="98"/>
              <w:rPr>
                <w:sz w:val="16"/>
              </w:rPr>
            </w:pPr>
            <w:r>
              <w:rPr>
                <w:spacing w:val="-5"/>
                <w:sz w:val="16"/>
              </w:rPr>
              <w:t>348</w:t>
            </w:r>
          </w:p>
        </w:tc>
        <w:tc>
          <w:tcPr>
            <w:tcW w:w="888" w:type="dxa"/>
            <w:tcBorders>
              <w:right w:val="single" w:sz="4" w:space="0" w:color="000000"/>
            </w:tcBorders>
          </w:tcPr>
          <w:p w14:paraId="31505638" w14:textId="77777777" w:rsidR="0091754C" w:rsidRDefault="002D5B87">
            <w:pPr>
              <w:pStyle w:val="TableParagraph"/>
              <w:spacing w:line="165" w:lineRule="exact"/>
              <w:ind w:right="98"/>
              <w:rPr>
                <w:sz w:val="16"/>
              </w:rPr>
            </w:pPr>
            <w:r>
              <w:rPr>
                <w:spacing w:val="-4"/>
                <w:sz w:val="16"/>
              </w:rPr>
              <w:t>49.2</w:t>
            </w:r>
          </w:p>
        </w:tc>
      </w:tr>
      <w:tr w:rsidR="0091754C" w14:paraId="67DEC720" w14:textId="77777777">
        <w:trPr>
          <w:trHeight w:val="183"/>
        </w:trPr>
        <w:tc>
          <w:tcPr>
            <w:tcW w:w="824" w:type="dxa"/>
            <w:tcBorders>
              <w:left w:val="single" w:sz="4" w:space="0" w:color="000000"/>
            </w:tcBorders>
          </w:tcPr>
          <w:p w14:paraId="49A5335A" w14:textId="77777777" w:rsidR="0091754C" w:rsidRDefault="002D5B87">
            <w:pPr>
              <w:pStyle w:val="TableParagraph"/>
              <w:ind w:right="95"/>
              <w:rPr>
                <w:sz w:val="16"/>
              </w:rPr>
            </w:pPr>
            <w:r>
              <w:rPr>
                <w:spacing w:val="-5"/>
                <w:sz w:val="16"/>
              </w:rPr>
              <w:t>57</w:t>
            </w:r>
          </w:p>
        </w:tc>
        <w:tc>
          <w:tcPr>
            <w:tcW w:w="912" w:type="dxa"/>
            <w:tcBorders>
              <w:right w:val="single" w:sz="4" w:space="0" w:color="000000"/>
            </w:tcBorders>
          </w:tcPr>
          <w:p w14:paraId="61AFD5BD" w14:textId="77777777" w:rsidR="0091754C" w:rsidRDefault="002D5B87">
            <w:pPr>
              <w:pStyle w:val="TableParagraph"/>
              <w:ind w:right="95"/>
              <w:rPr>
                <w:sz w:val="16"/>
              </w:rPr>
            </w:pPr>
            <w:r>
              <w:rPr>
                <w:spacing w:val="-4"/>
                <w:sz w:val="16"/>
              </w:rPr>
              <w:t>54.7</w:t>
            </w:r>
          </w:p>
        </w:tc>
        <w:tc>
          <w:tcPr>
            <w:tcW w:w="824" w:type="dxa"/>
            <w:tcBorders>
              <w:left w:val="single" w:sz="4" w:space="0" w:color="000000"/>
            </w:tcBorders>
          </w:tcPr>
          <w:p w14:paraId="31A7AFE4" w14:textId="77777777" w:rsidR="0091754C" w:rsidRDefault="002D5B87">
            <w:pPr>
              <w:pStyle w:val="TableParagraph"/>
              <w:ind w:right="96"/>
              <w:rPr>
                <w:sz w:val="16"/>
              </w:rPr>
            </w:pPr>
            <w:r>
              <w:rPr>
                <w:spacing w:val="-5"/>
                <w:sz w:val="16"/>
              </w:rPr>
              <w:t>130</w:t>
            </w:r>
          </w:p>
        </w:tc>
        <w:tc>
          <w:tcPr>
            <w:tcW w:w="888" w:type="dxa"/>
            <w:tcBorders>
              <w:right w:val="single" w:sz="4" w:space="0" w:color="000000"/>
            </w:tcBorders>
          </w:tcPr>
          <w:p w14:paraId="09139DD1" w14:textId="77777777" w:rsidR="0091754C" w:rsidRDefault="002D5B87">
            <w:pPr>
              <w:pStyle w:val="TableParagraph"/>
              <w:ind w:right="96"/>
              <w:rPr>
                <w:sz w:val="16"/>
              </w:rPr>
            </w:pPr>
            <w:r>
              <w:rPr>
                <w:spacing w:val="-4"/>
                <w:sz w:val="16"/>
              </w:rPr>
              <w:t>62.1</w:t>
            </w:r>
          </w:p>
        </w:tc>
        <w:tc>
          <w:tcPr>
            <w:tcW w:w="824" w:type="dxa"/>
            <w:tcBorders>
              <w:left w:val="single" w:sz="4" w:space="0" w:color="000000"/>
            </w:tcBorders>
          </w:tcPr>
          <w:p w14:paraId="509A0230" w14:textId="77777777" w:rsidR="0091754C" w:rsidRDefault="002D5B87">
            <w:pPr>
              <w:pStyle w:val="TableParagraph"/>
              <w:ind w:right="97"/>
              <w:rPr>
                <w:sz w:val="16"/>
              </w:rPr>
            </w:pPr>
            <w:r>
              <w:rPr>
                <w:spacing w:val="-5"/>
                <w:sz w:val="16"/>
              </w:rPr>
              <w:t>203</w:t>
            </w:r>
          </w:p>
        </w:tc>
        <w:tc>
          <w:tcPr>
            <w:tcW w:w="890" w:type="dxa"/>
            <w:tcBorders>
              <w:right w:val="single" w:sz="4" w:space="0" w:color="000000"/>
            </w:tcBorders>
          </w:tcPr>
          <w:p w14:paraId="3F52CC2C" w14:textId="77777777" w:rsidR="0091754C" w:rsidRDefault="002D5B87">
            <w:pPr>
              <w:pStyle w:val="TableParagraph"/>
              <w:ind w:right="99"/>
              <w:rPr>
                <w:sz w:val="16"/>
              </w:rPr>
            </w:pPr>
            <w:r>
              <w:rPr>
                <w:spacing w:val="-4"/>
                <w:sz w:val="16"/>
              </w:rPr>
              <w:t>79.9</w:t>
            </w:r>
          </w:p>
        </w:tc>
        <w:tc>
          <w:tcPr>
            <w:tcW w:w="823" w:type="dxa"/>
            <w:tcBorders>
              <w:left w:val="single" w:sz="4" w:space="0" w:color="000000"/>
            </w:tcBorders>
          </w:tcPr>
          <w:p w14:paraId="666F7A91" w14:textId="77777777" w:rsidR="0091754C" w:rsidRDefault="002D5B87">
            <w:pPr>
              <w:pStyle w:val="TableParagraph"/>
              <w:ind w:right="99"/>
              <w:rPr>
                <w:sz w:val="16"/>
              </w:rPr>
            </w:pPr>
            <w:r>
              <w:rPr>
                <w:spacing w:val="-5"/>
                <w:sz w:val="16"/>
              </w:rPr>
              <w:t>276</w:t>
            </w:r>
          </w:p>
        </w:tc>
        <w:tc>
          <w:tcPr>
            <w:tcW w:w="889" w:type="dxa"/>
            <w:tcBorders>
              <w:right w:val="single" w:sz="4" w:space="0" w:color="000000"/>
            </w:tcBorders>
          </w:tcPr>
          <w:p w14:paraId="5DBDEA8F" w14:textId="77777777" w:rsidR="0091754C" w:rsidRDefault="002D5B87">
            <w:pPr>
              <w:pStyle w:val="TableParagraph"/>
              <w:ind w:right="97"/>
              <w:rPr>
                <w:sz w:val="16"/>
              </w:rPr>
            </w:pPr>
            <w:r>
              <w:rPr>
                <w:spacing w:val="-4"/>
                <w:sz w:val="16"/>
              </w:rPr>
              <w:t>71.2</w:t>
            </w:r>
          </w:p>
        </w:tc>
        <w:tc>
          <w:tcPr>
            <w:tcW w:w="824" w:type="dxa"/>
            <w:tcBorders>
              <w:left w:val="single" w:sz="4" w:space="0" w:color="000000"/>
            </w:tcBorders>
          </w:tcPr>
          <w:p w14:paraId="59DC60A4" w14:textId="77777777" w:rsidR="0091754C" w:rsidRDefault="002D5B87">
            <w:pPr>
              <w:pStyle w:val="TableParagraph"/>
              <w:ind w:right="98"/>
              <w:rPr>
                <w:sz w:val="16"/>
              </w:rPr>
            </w:pPr>
            <w:r>
              <w:rPr>
                <w:spacing w:val="-5"/>
                <w:sz w:val="16"/>
              </w:rPr>
              <w:t>349</w:t>
            </w:r>
          </w:p>
        </w:tc>
        <w:tc>
          <w:tcPr>
            <w:tcW w:w="888" w:type="dxa"/>
            <w:tcBorders>
              <w:right w:val="single" w:sz="4" w:space="0" w:color="000000"/>
            </w:tcBorders>
          </w:tcPr>
          <w:p w14:paraId="7674549B" w14:textId="77777777" w:rsidR="0091754C" w:rsidRDefault="002D5B87">
            <w:pPr>
              <w:pStyle w:val="TableParagraph"/>
              <w:ind w:right="98"/>
              <w:rPr>
                <w:sz w:val="16"/>
              </w:rPr>
            </w:pPr>
            <w:r>
              <w:rPr>
                <w:spacing w:val="-4"/>
                <w:sz w:val="16"/>
              </w:rPr>
              <w:t>48.8</w:t>
            </w:r>
          </w:p>
        </w:tc>
      </w:tr>
      <w:tr w:rsidR="0091754C" w14:paraId="5B2E8D85" w14:textId="77777777">
        <w:trPr>
          <w:trHeight w:val="183"/>
        </w:trPr>
        <w:tc>
          <w:tcPr>
            <w:tcW w:w="824" w:type="dxa"/>
            <w:tcBorders>
              <w:left w:val="single" w:sz="4" w:space="0" w:color="000000"/>
            </w:tcBorders>
          </w:tcPr>
          <w:p w14:paraId="688A0A89" w14:textId="77777777" w:rsidR="0091754C" w:rsidRDefault="002D5B87">
            <w:pPr>
              <w:pStyle w:val="TableParagraph"/>
              <w:ind w:right="95"/>
              <w:rPr>
                <w:sz w:val="16"/>
              </w:rPr>
            </w:pPr>
            <w:r>
              <w:rPr>
                <w:spacing w:val="-5"/>
                <w:sz w:val="16"/>
              </w:rPr>
              <w:t>58</w:t>
            </w:r>
          </w:p>
        </w:tc>
        <w:tc>
          <w:tcPr>
            <w:tcW w:w="912" w:type="dxa"/>
            <w:tcBorders>
              <w:right w:val="single" w:sz="4" w:space="0" w:color="000000"/>
            </w:tcBorders>
          </w:tcPr>
          <w:p w14:paraId="12C329E6" w14:textId="77777777" w:rsidR="0091754C" w:rsidRDefault="002D5B87">
            <w:pPr>
              <w:pStyle w:val="TableParagraph"/>
              <w:ind w:right="95"/>
              <w:rPr>
                <w:sz w:val="16"/>
              </w:rPr>
            </w:pPr>
            <w:r>
              <w:rPr>
                <w:spacing w:val="-4"/>
                <w:sz w:val="16"/>
              </w:rPr>
              <w:t>55.7</w:t>
            </w:r>
          </w:p>
        </w:tc>
        <w:tc>
          <w:tcPr>
            <w:tcW w:w="824" w:type="dxa"/>
            <w:tcBorders>
              <w:left w:val="single" w:sz="4" w:space="0" w:color="000000"/>
            </w:tcBorders>
          </w:tcPr>
          <w:p w14:paraId="642B2742" w14:textId="77777777" w:rsidR="0091754C" w:rsidRDefault="002D5B87">
            <w:pPr>
              <w:pStyle w:val="TableParagraph"/>
              <w:ind w:right="96"/>
              <w:rPr>
                <w:sz w:val="16"/>
              </w:rPr>
            </w:pPr>
            <w:r>
              <w:rPr>
                <w:spacing w:val="-5"/>
                <w:sz w:val="16"/>
              </w:rPr>
              <w:t>131</w:t>
            </w:r>
          </w:p>
        </w:tc>
        <w:tc>
          <w:tcPr>
            <w:tcW w:w="888" w:type="dxa"/>
            <w:tcBorders>
              <w:right w:val="single" w:sz="4" w:space="0" w:color="000000"/>
            </w:tcBorders>
          </w:tcPr>
          <w:p w14:paraId="668DEC7C" w14:textId="77777777" w:rsidR="0091754C" w:rsidRDefault="002D5B87">
            <w:pPr>
              <w:pStyle w:val="TableParagraph"/>
              <w:ind w:right="96"/>
              <w:rPr>
                <w:sz w:val="16"/>
              </w:rPr>
            </w:pPr>
            <w:r>
              <w:rPr>
                <w:spacing w:val="-4"/>
                <w:sz w:val="16"/>
              </w:rPr>
              <w:t>62.5</w:t>
            </w:r>
          </w:p>
        </w:tc>
        <w:tc>
          <w:tcPr>
            <w:tcW w:w="824" w:type="dxa"/>
            <w:tcBorders>
              <w:left w:val="single" w:sz="4" w:space="0" w:color="000000"/>
            </w:tcBorders>
          </w:tcPr>
          <w:p w14:paraId="6DB64542" w14:textId="77777777" w:rsidR="0091754C" w:rsidRDefault="002D5B87">
            <w:pPr>
              <w:pStyle w:val="TableParagraph"/>
              <w:ind w:right="97"/>
              <w:rPr>
                <w:sz w:val="16"/>
              </w:rPr>
            </w:pPr>
            <w:r>
              <w:rPr>
                <w:spacing w:val="-5"/>
                <w:sz w:val="16"/>
              </w:rPr>
              <w:t>204</w:t>
            </w:r>
          </w:p>
        </w:tc>
        <w:tc>
          <w:tcPr>
            <w:tcW w:w="890" w:type="dxa"/>
            <w:tcBorders>
              <w:right w:val="single" w:sz="4" w:space="0" w:color="000000"/>
            </w:tcBorders>
          </w:tcPr>
          <w:p w14:paraId="048BEA9E" w14:textId="77777777" w:rsidR="0091754C" w:rsidRDefault="002D5B87">
            <w:pPr>
              <w:pStyle w:val="TableParagraph"/>
              <w:ind w:right="99"/>
              <w:rPr>
                <w:sz w:val="16"/>
              </w:rPr>
            </w:pPr>
            <w:r>
              <w:rPr>
                <w:spacing w:val="-4"/>
                <w:sz w:val="16"/>
              </w:rPr>
              <w:t>79.9</w:t>
            </w:r>
          </w:p>
        </w:tc>
        <w:tc>
          <w:tcPr>
            <w:tcW w:w="823" w:type="dxa"/>
            <w:tcBorders>
              <w:left w:val="single" w:sz="4" w:space="0" w:color="000000"/>
            </w:tcBorders>
          </w:tcPr>
          <w:p w14:paraId="06B469C5" w14:textId="77777777" w:rsidR="0091754C" w:rsidRDefault="002D5B87">
            <w:pPr>
              <w:pStyle w:val="TableParagraph"/>
              <w:ind w:right="99"/>
              <w:rPr>
                <w:sz w:val="16"/>
              </w:rPr>
            </w:pPr>
            <w:r>
              <w:rPr>
                <w:spacing w:val="-5"/>
                <w:sz w:val="16"/>
              </w:rPr>
              <w:t>277</w:t>
            </w:r>
          </w:p>
        </w:tc>
        <w:tc>
          <w:tcPr>
            <w:tcW w:w="889" w:type="dxa"/>
            <w:tcBorders>
              <w:right w:val="single" w:sz="4" w:space="0" w:color="000000"/>
            </w:tcBorders>
          </w:tcPr>
          <w:p w14:paraId="524A7126" w14:textId="77777777" w:rsidR="0091754C" w:rsidRDefault="002D5B87">
            <w:pPr>
              <w:pStyle w:val="TableParagraph"/>
              <w:ind w:right="97"/>
              <w:rPr>
                <w:sz w:val="16"/>
              </w:rPr>
            </w:pPr>
            <w:r>
              <w:rPr>
                <w:spacing w:val="-4"/>
                <w:sz w:val="16"/>
              </w:rPr>
              <w:t>71.7</w:t>
            </w:r>
          </w:p>
        </w:tc>
        <w:tc>
          <w:tcPr>
            <w:tcW w:w="824" w:type="dxa"/>
            <w:tcBorders>
              <w:left w:val="single" w:sz="4" w:space="0" w:color="000000"/>
            </w:tcBorders>
          </w:tcPr>
          <w:p w14:paraId="0CE39CB1" w14:textId="77777777" w:rsidR="0091754C" w:rsidRDefault="002D5B87">
            <w:pPr>
              <w:pStyle w:val="TableParagraph"/>
              <w:ind w:right="98"/>
              <w:rPr>
                <w:sz w:val="16"/>
              </w:rPr>
            </w:pPr>
            <w:r>
              <w:rPr>
                <w:spacing w:val="-5"/>
                <w:sz w:val="16"/>
              </w:rPr>
              <w:t>350</w:t>
            </w:r>
          </w:p>
        </w:tc>
        <w:tc>
          <w:tcPr>
            <w:tcW w:w="888" w:type="dxa"/>
            <w:tcBorders>
              <w:right w:val="single" w:sz="4" w:space="0" w:color="000000"/>
            </w:tcBorders>
          </w:tcPr>
          <w:p w14:paraId="12FEFCA2" w14:textId="77777777" w:rsidR="0091754C" w:rsidRDefault="002D5B87">
            <w:pPr>
              <w:pStyle w:val="TableParagraph"/>
              <w:ind w:right="98"/>
              <w:rPr>
                <w:sz w:val="16"/>
              </w:rPr>
            </w:pPr>
            <w:r>
              <w:rPr>
                <w:spacing w:val="-4"/>
                <w:sz w:val="16"/>
              </w:rPr>
              <w:t>47.6</w:t>
            </w:r>
          </w:p>
        </w:tc>
      </w:tr>
      <w:tr w:rsidR="0091754C" w14:paraId="588C21FD" w14:textId="77777777">
        <w:trPr>
          <w:trHeight w:val="184"/>
        </w:trPr>
        <w:tc>
          <w:tcPr>
            <w:tcW w:w="824" w:type="dxa"/>
            <w:tcBorders>
              <w:left w:val="single" w:sz="4" w:space="0" w:color="000000"/>
            </w:tcBorders>
          </w:tcPr>
          <w:p w14:paraId="23F809C6" w14:textId="77777777" w:rsidR="0091754C" w:rsidRDefault="002D5B87">
            <w:pPr>
              <w:pStyle w:val="TableParagraph"/>
              <w:spacing w:line="165" w:lineRule="exact"/>
              <w:ind w:right="95"/>
              <w:rPr>
                <w:sz w:val="16"/>
              </w:rPr>
            </w:pPr>
            <w:r>
              <w:rPr>
                <w:spacing w:val="-5"/>
                <w:sz w:val="16"/>
              </w:rPr>
              <w:t>59</w:t>
            </w:r>
          </w:p>
        </w:tc>
        <w:tc>
          <w:tcPr>
            <w:tcW w:w="912" w:type="dxa"/>
            <w:tcBorders>
              <w:right w:val="single" w:sz="4" w:space="0" w:color="000000"/>
            </w:tcBorders>
          </w:tcPr>
          <w:p w14:paraId="7D9BBE54" w14:textId="77777777" w:rsidR="0091754C" w:rsidRDefault="002D5B87">
            <w:pPr>
              <w:pStyle w:val="TableParagraph"/>
              <w:spacing w:line="165" w:lineRule="exact"/>
              <w:ind w:right="95"/>
              <w:rPr>
                <w:sz w:val="16"/>
              </w:rPr>
            </w:pPr>
            <w:r>
              <w:rPr>
                <w:spacing w:val="-5"/>
                <w:sz w:val="16"/>
              </w:rPr>
              <w:t>57</w:t>
            </w:r>
          </w:p>
        </w:tc>
        <w:tc>
          <w:tcPr>
            <w:tcW w:w="824" w:type="dxa"/>
            <w:tcBorders>
              <w:left w:val="single" w:sz="4" w:space="0" w:color="000000"/>
            </w:tcBorders>
          </w:tcPr>
          <w:p w14:paraId="5AE18EB4" w14:textId="77777777" w:rsidR="0091754C" w:rsidRDefault="002D5B87">
            <w:pPr>
              <w:pStyle w:val="TableParagraph"/>
              <w:spacing w:line="165" w:lineRule="exact"/>
              <w:ind w:right="96"/>
              <w:rPr>
                <w:sz w:val="16"/>
              </w:rPr>
            </w:pPr>
            <w:r>
              <w:rPr>
                <w:spacing w:val="-5"/>
                <w:sz w:val="16"/>
              </w:rPr>
              <w:t>132</w:t>
            </w:r>
          </w:p>
        </w:tc>
        <w:tc>
          <w:tcPr>
            <w:tcW w:w="888" w:type="dxa"/>
            <w:tcBorders>
              <w:right w:val="single" w:sz="4" w:space="0" w:color="000000"/>
            </w:tcBorders>
          </w:tcPr>
          <w:p w14:paraId="1A2C88B4" w14:textId="77777777" w:rsidR="0091754C" w:rsidRDefault="002D5B87">
            <w:pPr>
              <w:pStyle w:val="TableParagraph"/>
              <w:spacing w:line="165" w:lineRule="exact"/>
              <w:ind w:right="96"/>
              <w:rPr>
                <w:sz w:val="16"/>
              </w:rPr>
            </w:pPr>
            <w:r>
              <w:rPr>
                <w:spacing w:val="-4"/>
                <w:sz w:val="16"/>
              </w:rPr>
              <w:t>62.8</w:t>
            </w:r>
          </w:p>
        </w:tc>
        <w:tc>
          <w:tcPr>
            <w:tcW w:w="824" w:type="dxa"/>
            <w:tcBorders>
              <w:left w:val="single" w:sz="4" w:space="0" w:color="000000"/>
            </w:tcBorders>
          </w:tcPr>
          <w:p w14:paraId="398517CA" w14:textId="77777777" w:rsidR="0091754C" w:rsidRDefault="002D5B87">
            <w:pPr>
              <w:pStyle w:val="TableParagraph"/>
              <w:spacing w:line="165" w:lineRule="exact"/>
              <w:ind w:right="97"/>
              <w:rPr>
                <w:sz w:val="16"/>
              </w:rPr>
            </w:pPr>
            <w:r>
              <w:rPr>
                <w:spacing w:val="-5"/>
                <w:sz w:val="16"/>
              </w:rPr>
              <w:t>205</w:t>
            </w:r>
          </w:p>
        </w:tc>
        <w:tc>
          <w:tcPr>
            <w:tcW w:w="890" w:type="dxa"/>
            <w:tcBorders>
              <w:right w:val="single" w:sz="4" w:space="0" w:color="000000"/>
            </w:tcBorders>
          </w:tcPr>
          <w:p w14:paraId="41EE7547" w14:textId="77777777" w:rsidR="0091754C" w:rsidRDefault="002D5B87">
            <w:pPr>
              <w:pStyle w:val="TableParagraph"/>
              <w:spacing w:line="165" w:lineRule="exact"/>
              <w:ind w:right="99"/>
              <w:rPr>
                <w:sz w:val="16"/>
              </w:rPr>
            </w:pPr>
            <w:r>
              <w:rPr>
                <w:spacing w:val="-4"/>
                <w:sz w:val="16"/>
              </w:rPr>
              <w:t>80.3</w:t>
            </w:r>
          </w:p>
        </w:tc>
        <w:tc>
          <w:tcPr>
            <w:tcW w:w="823" w:type="dxa"/>
            <w:tcBorders>
              <w:left w:val="single" w:sz="4" w:space="0" w:color="000000"/>
            </w:tcBorders>
          </w:tcPr>
          <w:p w14:paraId="7415F6E9" w14:textId="77777777" w:rsidR="0091754C" w:rsidRDefault="002D5B87">
            <w:pPr>
              <w:pStyle w:val="TableParagraph"/>
              <w:spacing w:line="165" w:lineRule="exact"/>
              <w:ind w:right="99"/>
              <w:rPr>
                <w:sz w:val="16"/>
              </w:rPr>
            </w:pPr>
            <w:r>
              <w:rPr>
                <w:spacing w:val="-5"/>
                <w:sz w:val="16"/>
              </w:rPr>
              <w:t>278</w:t>
            </w:r>
          </w:p>
        </w:tc>
        <w:tc>
          <w:tcPr>
            <w:tcW w:w="889" w:type="dxa"/>
            <w:tcBorders>
              <w:right w:val="single" w:sz="4" w:space="0" w:color="000000"/>
            </w:tcBorders>
          </w:tcPr>
          <w:p w14:paraId="09AE4BD9" w14:textId="77777777" w:rsidR="0091754C" w:rsidRDefault="002D5B87">
            <w:pPr>
              <w:pStyle w:val="TableParagraph"/>
              <w:spacing w:line="165" w:lineRule="exact"/>
              <w:ind w:right="97"/>
              <w:rPr>
                <w:sz w:val="16"/>
              </w:rPr>
            </w:pPr>
            <w:r>
              <w:rPr>
                <w:spacing w:val="-4"/>
                <w:sz w:val="16"/>
              </w:rPr>
              <w:t>71.9</w:t>
            </w:r>
          </w:p>
        </w:tc>
        <w:tc>
          <w:tcPr>
            <w:tcW w:w="824" w:type="dxa"/>
            <w:tcBorders>
              <w:left w:val="single" w:sz="4" w:space="0" w:color="000000"/>
            </w:tcBorders>
          </w:tcPr>
          <w:p w14:paraId="7EA07967" w14:textId="77777777" w:rsidR="0091754C" w:rsidRDefault="002D5B87">
            <w:pPr>
              <w:pStyle w:val="TableParagraph"/>
              <w:spacing w:line="165" w:lineRule="exact"/>
              <w:ind w:right="98"/>
              <w:rPr>
                <w:sz w:val="16"/>
              </w:rPr>
            </w:pPr>
            <w:r>
              <w:rPr>
                <w:spacing w:val="-5"/>
                <w:sz w:val="16"/>
              </w:rPr>
              <w:t>351</w:t>
            </w:r>
          </w:p>
        </w:tc>
        <w:tc>
          <w:tcPr>
            <w:tcW w:w="888" w:type="dxa"/>
            <w:tcBorders>
              <w:right w:val="single" w:sz="4" w:space="0" w:color="000000"/>
            </w:tcBorders>
          </w:tcPr>
          <w:p w14:paraId="6D5E5FBF" w14:textId="77777777" w:rsidR="0091754C" w:rsidRDefault="002D5B87">
            <w:pPr>
              <w:pStyle w:val="TableParagraph"/>
              <w:spacing w:line="165" w:lineRule="exact"/>
              <w:ind w:right="98"/>
              <w:rPr>
                <w:sz w:val="16"/>
              </w:rPr>
            </w:pPr>
            <w:r>
              <w:rPr>
                <w:spacing w:val="-4"/>
                <w:sz w:val="16"/>
              </w:rPr>
              <w:t>44.9</w:t>
            </w:r>
          </w:p>
        </w:tc>
      </w:tr>
      <w:tr w:rsidR="0091754C" w14:paraId="676866A4" w14:textId="77777777">
        <w:trPr>
          <w:trHeight w:val="183"/>
        </w:trPr>
        <w:tc>
          <w:tcPr>
            <w:tcW w:w="824" w:type="dxa"/>
            <w:tcBorders>
              <w:left w:val="single" w:sz="4" w:space="0" w:color="000000"/>
            </w:tcBorders>
          </w:tcPr>
          <w:p w14:paraId="1300CDA4" w14:textId="77777777" w:rsidR="0091754C" w:rsidRDefault="002D5B87">
            <w:pPr>
              <w:pStyle w:val="TableParagraph"/>
              <w:ind w:right="95"/>
              <w:rPr>
                <w:sz w:val="16"/>
              </w:rPr>
            </w:pPr>
            <w:r>
              <w:rPr>
                <w:spacing w:val="-5"/>
                <w:sz w:val="16"/>
              </w:rPr>
              <w:t>60</w:t>
            </w:r>
          </w:p>
        </w:tc>
        <w:tc>
          <w:tcPr>
            <w:tcW w:w="912" w:type="dxa"/>
            <w:tcBorders>
              <w:right w:val="single" w:sz="4" w:space="0" w:color="000000"/>
            </w:tcBorders>
          </w:tcPr>
          <w:p w14:paraId="20DDC12E" w14:textId="77777777" w:rsidR="0091754C" w:rsidRDefault="002D5B87">
            <w:pPr>
              <w:pStyle w:val="TableParagraph"/>
              <w:ind w:right="95"/>
              <w:rPr>
                <w:sz w:val="16"/>
              </w:rPr>
            </w:pPr>
            <w:r>
              <w:rPr>
                <w:spacing w:val="-5"/>
                <w:sz w:val="16"/>
              </w:rPr>
              <w:t>58</w:t>
            </w:r>
          </w:p>
        </w:tc>
        <w:tc>
          <w:tcPr>
            <w:tcW w:w="824" w:type="dxa"/>
            <w:tcBorders>
              <w:left w:val="single" w:sz="4" w:space="0" w:color="000000"/>
            </w:tcBorders>
          </w:tcPr>
          <w:p w14:paraId="7648C8D1" w14:textId="77777777" w:rsidR="0091754C" w:rsidRDefault="002D5B87">
            <w:pPr>
              <w:pStyle w:val="TableParagraph"/>
              <w:ind w:right="96"/>
              <w:rPr>
                <w:sz w:val="16"/>
              </w:rPr>
            </w:pPr>
            <w:r>
              <w:rPr>
                <w:spacing w:val="-5"/>
                <w:sz w:val="16"/>
              </w:rPr>
              <w:t>133</w:t>
            </w:r>
          </w:p>
        </w:tc>
        <w:tc>
          <w:tcPr>
            <w:tcW w:w="888" w:type="dxa"/>
            <w:tcBorders>
              <w:right w:val="single" w:sz="4" w:space="0" w:color="000000"/>
            </w:tcBorders>
          </w:tcPr>
          <w:p w14:paraId="614CE239" w14:textId="77777777" w:rsidR="0091754C" w:rsidRDefault="002D5B87">
            <w:pPr>
              <w:pStyle w:val="TableParagraph"/>
              <w:ind w:right="96"/>
              <w:rPr>
                <w:sz w:val="16"/>
              </w:rPr>
            </w:pPr>
            <w:r>
              <w:rPr>
                <w:spacing w:val="-4"/>
                <w:sz w:val="16"/>
              </w:rPr>
              <w:t>62.3</w:t>
            </w:r>
          </w:p>
        </w:tc>
        <w:tc>
          <w:tcPr>
            <w:tcW w:w="824" w:type="dxa"/>
            <w:tcBorders>
              <w:left w:val="single" w:sz="4" w:space="0" w:color="000000"/>
            </w:tcBorders>
          </w:tcPr>
          <w:p w14:paraId="5D8F9EEA" w14:textId="77777777" w:rsidR="0091754C" w:rsidRDefault="002D5B87">
            <w:pPr>
              <w:pStyle w:val="TableParagraph"/>
              <w:ind w:right="97"/>
              <w:rPr>
                <w:sz w:val="16"/>
              </w:rPr>
            </w:pPr>
            <w:r>
              <w:rPr>
                <w:spacing w:val="-5"/>
                <w:sz w:val="16"/>
              </w:rPr>
              <w:t>206</w:t>
            </w:r>
          </w:p>
        </w:tc>
        <w:tc>
          <w:tcPr>
            <w:tcW w:w="890" w:type="dxa"/>
            <w:tcBorders>
              <w:right w:val="single" w:sz="4" w:space="0" w:color="000000"/>
            </w:tcBorders>
          </w:tcPr>
          <w:p w14:paraId="69D05AA9" w14:textId="77777777" w:rsidR="0091754C" w:rsidRDefault="002D5B87">
            <w:pPr>
              <w:pStyle w:val="TableParagraph"/>
              <w:ind w:right="99"/>
              <w:rPr>
                <w:sz w:val="16"/>
              </w:rPr>
            </w:pPr>
            <w:r>
              <w:rPr>
                <w:spacing w:val="-4"/>
                <w:sz w:val="16"/>
              </w:rPr>
              <w:t>80.3</w:t>
            </w:r>
          </w:p>
        </w:tc>
        <w:tc>
          <w:tcPr>
            <w:tcW w:w="823" w:type="dxa"/>
            <w:tcBorders>
              <w:left w:val="single" w:sz="4" w:space="0" w:color="000000"/>
            </w:tcBorders>
          </w:tcPr>
          <w:p w14:paraId="7932F58F" w14:textId="77777777" w:rsidR="0091754C" w:rsidRDefault="002D5B87">
            <w:pPr>
              <w:pStyle w:val="TableParagraph"/>
              <w:ind w:right="99"/>
              <w:rPr>
                <w:sz w:val="16"/>
              </w:rPr>
            </w:pPr>
            <w:r>
              <w:rPr>
                <w:spacing w:val="-5"/>
                <w:sz w:val="16"/>
              </w:rPr>
              <w:t>279</w:t>
            </w:r>
          </w:p>
        </w:tc>
        <w:tc>
          <w:tcPr>
            <w:tcW w:w="889" w:type="dxa"/>
            <w:tcBorders>
              <w:right w:val="single" w:sz="4" w:space="0" w:color="000000"/>
            </w:tcBorders>
          </w:tcPr>
          <w:p w14:paraId="33036BEE" w14:textId="77777777" w:rsidR="0091754C" w:rsidRDefault="002D5B87">
            <w:pPr>
              <w:pStyle w:val="TableParagraph"/>
              <w:ind w:right="97"/>
              <w:rPr>
                <w:sz w:val="16"/>
              </w:rPr>
            </w:pPr>
            <w:r>
              <w:rPr>
                <w:spacing w:val="-4"/>
                <w:sz w:val="16"/>
              </w:rPr>
              <w:t>72.6</w:t>
            </w:r>
          </w:p>
        </w:tc>
        <w:tc>
          <w:tcPr>
            <w:tcW w:w="824" w:type="dxa"/>
            <w:tcBorders>
              <w:left w:val="single" w:sz="4" w:space="0" w:color="000000"/>
            </w:tcBorders>
          </w:tcPr>
          <w:p w14:paraId="25506267" w14:textId="77777777" w:rsidR="0091754C" w:rsidRDefault="002D5B87">
            <w:pPr>
              <w:pStyle w:val="TableParagraph"/>
              <w:ind w:right="98"/>
              <w:rPr>
                <w:sz w:val="16"/>
              </w:rPr>
            </w:pPr>
            <w:r>
              <w:rPr>
                <w:spacing w:val="-5"/>
                <w:sz w:val="16"/>
              </w:rPr>
              <w:t>352</w:t>
            </w:r>
          </w:p>
        </w:tc>
        <w:tc>
          <w:tcPr>
            <w:tcW w:w="888" w:type="dxa"/>
            <w:tcBorders>
              <w:right w:val="single" w:sz="4" w:space="0" w:color="000000"/>
            </w:tcBorders>
          </w:tcPr>
          <w:p w14:paraId="17DBD433" w14:textId="77777777" w:rsidR="0091754C" w:rsidRDefault="002D5B87">
            <w:pPr>
              <w:pStyle w:val="TableParagraph"/>
              <w:ind w:right="98"/>
              <w:rPr>
                <w:sz w:val="16"/>
              </w:rPr>
            </w:pPr>
            <w:r>
              <w:rPr>
                <w:spacing w:val="-4"/>
                <w:sz w:val="16"/>
              </w:rPr>
              <w:t>41.5</w:t>
            </w:r>
          </w:p>
        </w:tc>
      </w:tr>
      <w:tr w:rsidR="0091754C" w14:paraId="12D55DF5" w14:textId="77777777">
        <w:trPr>
          <w:trHeight w:val="183"/>
        </w:trPr>
        <w:tc>
          <w:tcPr>
            <w:tcW w:w="824" w:type="dxa"/>
            <w:tcBorders>
              <w:left w:val="single" w:sz="4" w:space="0" w:color="000000"/>
            </w:tcBorders>
          </w:tcPr>
          <w:p w14:paraId="2B3691AC" w14:textId="77777777" w:rsidR="0091754C" w:rsidRDefault="002D5B87">
            <w:pPr>
              <w:pStyle w:val="TableParagraph"/>
              <w:ind w:right="95"/>
              <w:rPr>
                <w:sz w:val="16"/>
              </w:rPr>
            </w:pPr>
            <w:r>
              <w:rPr>
                <w:spacing w:val="-5"/>
                <w:sz w:val="16"/>
              </w:rPr>
              <w:t>61</w:t>
            </w:r>
          </w:p>
        </w:tc>
        <w:tc>
          <w:tcPr>
            <w:tcW w:w="912" w:type="dxa"/>
            <w:tcBorders>
              <w:right w:val="single" w:sz="4" w:space="0" w:color="000000"/>
            </w:tcBorders>
          </w:tcPr>
          <w:p w14:paraId="677F4322" w14:textId="77777777" w:rsidR="0091754C" w:rsidRDefault="002D5B87">
            <w:pPr>
              <w:pStyle w:val="TableParagraph"/>
              <w:ind w:right="95"/>
              <w:rPr>
                <w:sz w:val="16"/>
              </w:rPr>
            </w:pPr>
            <w:r>
              <w:rPr>
                <w:spacing w:val="-4"/>
                <w:sz w:val="16"/>
              </w:rPr>
              <w:t>58.1</w:t>
            </w:r>
          </w:p>
        </w:tc>
        <w:tc>
          <w:tcPr>
            <w:tcW w:w="824" w:type="dxa"/>
            <w:tcBorders>
              <w:left w:val="single" w:sz="4" w:space="0" w:color="000000"/>
            </w:tcBorders>
          </w:tcPr>
          <w:p w14:paraId="183F4C6A" w14:textId="77777777" w:rsidR="0091754C" w:rsidRDefault="002D5B87">
            <w:pPr>
              <w:pStyle w:val="TableParagraph"/>
              <w:ind w:right="96"/>
              <w:rPr>
                <w:sz w:val="16"/>
              </w:rPr>
            </w:pPr>
            <w:r>
              <w:rPr>
                <w:spacing w:val="-5"/>
                <w:sz w:val="16"/>
              </w:rPr>
              <w:t>134</w:t>
            </w:r>
          </w:p>
        </w:tc>
        <w:tc>
          <w:tcPr>
            <w:tcW w:w="888" w:type="dxa"/>
            <w:tcBorders>
              <w:right w:val="single" w:sz="4" w:space="0" w:color="000000"/>
            </w:tcBorders>
          </w:tcPr>
          <w:p w14:paraId="4F6348E9" w14:textId="77777777" w:rsidR="0091754C" w:rsidRDefault="002D5B87">
            <w:pPr>
              <w:pStyle w:val="TableParagraph"/>
              <w:ind w:right="96"/>
              <w:rPr>
                <w:sz w:val="16"/>
              </w:rPr>
            </w:pPr>
            <w:r>
              <w:rPr>
                <w:spacing w:val="-4"/>
                <w:sz w:val="16"/>
              </w:rPr>
              <w:t>62.3</w:t>
            </w:r>
          </w:p>
        </w:tc>
        <w:tc>
          <w:tcPr>
            <w:tcW w:w="824" w:type="dxa"/>
            <w:tcBorders>
              <w:left w:val="single" w:sz="4" w:space="0" w:color="000000"/>
            </w:tcBorders>
          </w:tcPr>
          <w:p w14:paraId="2EF0FAA5" w14:textId="77777777" w:rsidR="0091754C" w:rsidRDefault="002D5B87">
            <w:pPr>
              <w:pStyle w:val="TableParagraph"/>
              <w:ind w:right="97"/>
              <w:rPr>
                <w:sz w:val="16"/>
              </w:rPr>
            </w:pPr>
            <w:r>
              <w:rPr>
                <w:spacing w:val="-5"/>
                <w:sz w:val="16"/>
              </w:rPr>
              <w:t>207</w:t>
            </w:r>
          </w:p>
        </w:tc>
        <w:tc>
          <w:tcPr>
            <w:tcW w:w="890" w:type="dxa"/>
            <w:tcBorders>
              <w:right w:val="single" w:sz="4" w:space="0" w:color="000000"/>
            </w:tcBorders>
          </w:tcPr>
          <w:p w14:paraId="6DCC6A46" w14:textId="77777777" w:rsidR="0091754C" w:rsidRDefault="002D5B87">
            <w:pPr>
              <w:pStyle w:val="TableParagraph"/>
              <w:ind w:right="99"/>
              <w:rPr>
                <w:sz w:val="16"/>
              </w:rPr>
            </w:pPr>
            <w:r>
              <w:rPr>
                <w:spacing w:val="-4"/>
                <w:sz w:val="16"/>
              </w:rPr>
              <w:t>79.5</w:t>
            </w:r>
          </w:p>
        </w:tc>
        <w:tc>
          <w:tcPr>
            <w:tcW w:w="823" w:type="dxa"/>
            <w:tcBorders>
              <w:left w:val="single" w:sz="4" w:space="0" w:color="000000"/>
            </w:tcBorders>
          </w:tcPr>
          <w:p w14:paraId="5615F391" w14:textId="77777777" w:rsidR="0091754C" w:rsidRDefault="002D5B87">
            <w:pPr>
              <w:pStyle w:val="TableParagraph"/>
              <w:ind w:right="99"/>
              <w:rPr>
                <w:sz w:val="16"/>
              </w:rPr>
            </w:pPr>
            <w:r>
              <w:rPr>
                <w:spacing w:val="-5"/>
                <w:sz w:val="16"/>
              </w:rPr>
              <w:t>280</w:t>
            </w:r>
          </w:p>
        </w:tc>
        <w:tc>
          <w:tcPr>
            <w:tcW w:w="889" w:type="dxa"/>
            <w:tcBorders>
              <w:right w:val="single" w:sz="4" w:space="0" w:color="000000"/>
            </w:tcBorders>
          </w:tcPr>
          <w:p w14:paraId="232DF07F" w14:textId="77777777" w:rsidR="0091754C" w:rsidRDefault="002D5B87">
            <w:pPr>
              <w:pStyle w:val="TableParagraph"/>
              <w:ind w:right="97"/>
              <w:rPr>
                <w:sz w:val="16"/>
              </w:rPr>
            </w:pPr>
            <w:r>
              <w:rPr>
                <w:spacing w:val="-4"/>
                <w:sz w:val="16"/>
              </w:rPr>
              <w:t>72.3</w:t>
            </w:r>
          </w:p>
        </w:tc>
        <w:tc>
          <w:tcPr>
            <w:tcW w:w="824" w:type="dxa"/>
            <w:tcBorders>
              <w:left w:val="single" w:sz="4" w:space="0" w:color="000000"/>
            </w:tcBorders>
          </w:tcPr>
          <w:p w14:paraId="3470046A" w14:textId="77777777" w:rsidR="0091754C" w:rsidRDefault="002D5B87">
            <w:pPr>
              <w:pStyle w:val="TableParagraph"/>
              <w:ind w:right="98"/>
              <w:rPr>
                <w:sz w:val="16"/>
              </w:rPr>
            </w:pPr>
            <w:r>
              <w:rPr>
                <w:spacing w:val="-5"/>
                <w:sz w:val="16"/>
              </w:rPr>
              <w:t>353</w:t>
            </w:r>
          </w:p>
        </w:tc>
        <w:tc>
          <w:tcPr>
            <w:tcW w:w="888" w:type="dxa"/>
            <w:tcBorders>
              <w:right w:val="single" w:sz="4" w:space="0" w:color="000000"/>
            </w:tcBorders>
          </w:tcPr>
          <w:p w14:paraId="48662CE6" w14:textId="77777777" w:rsidR="0091754C" w:rsidRDefault="002D5B87">
            <w:pPr>
              <w:pStyle w:val="TableParagraph"/>
              <w:ind w:right="98"/>
              <w:rPr>
                <w:sz w:val="16"/>
              </w:rPr>
            </w:pPr>
            <w:r>
              <w:rPr>
                <w:spacing w:val="-4"/>
                <w:sz w:val="16"/>
              </w:rPr>
              <w:t>37.2</w:t>
            </w:r>
          </w:p>
        </w:tc>
      </w:tr>
      <w:tr w:rsidR="0091754C" w14:paraId="71BA84EF" w14:textId="77777777">
        <w:trPr>
          <w:trHeight w:val="184"/>
        </w:trPr>
        <w:tc>
          <w:tcPr>
            <w:tcW w:w="824" w:type="dxa"/>
            <w:tcBorders>
              <w:left w:val="single" w:sz="4" w:space="0" w:color="000000"/>
            </w:tcBorders>
          </w:tcPr>
          <w:p w14:paraId="1E8230C9" w14:textId="77777777" w:rsidR="0091754C" w:rsidRDefault="002D5B87">
            <w:pPr>
              <w:pStyle w:val="TableParagraph"/>
              <w:spacing w:line="165" w:lineRule="exact"/>
              <w:ind w:right="95"/>
              <w:rPr>
                <w:sz w:val="16"/>
              </w:rPr>
            </w:pPr>
            <w:r>
              <w:rPr>
                <w:spacing w:val="-5"/>
                <w:sz w:val="16"/>
              </w:rPr>
              <w:t>62</w:t>
            </w:r>
          </w:p>
        </w:tc>
        <w:tc>
          <w:tcPr>
            <w:tcW w:w="912" w:type="dxa"/>
            <w:tcBorders>
              <w:right w:val="single" w:sz="4" w:space="0" w:color="000000"/>
            </w:tcBorders>
          </w:tcPr>
          <w:p w14:paraId="03964C04" w14:textId="77777777" w:rsidR="0091754C" w:rsidRDefault="002D5B87">
            <w:pPr>
              <w:pStyle w:val="TableParagraph"/>
              <w:spacing w:line="165" w:lineRule="exact"/>
              <w:ind w:right="95"/>
              <w:rPr>
                <w:sz w:val="16"/>
              </w:rPr>
            </w:pPr>
            <w:r>
              <w:rPr>
                <w:spacing w:val="-4"/>
                <w:sz w:val="16"/>
              </w:rPr>
              <w:t>59.4</w:t>
            </w:r>
          </w:p>
        </w:tc>
        <w:tc>
          <w:tcPr>
            <w:tcW w:w="824" w:type="dxa"/>
            <w:tcBorders>
              <w:left w:val="single" w:sz="4" w:space="0" w:color="000000"/>
            </w:tcBorders>
          </w:tcPr>
          <w:p w14:paraId="37EEE363" w14:textId="77777777" w:rsidR="0091754C" w:rsidRDefault="002D5B87">
            <w:pPr>
              <w:pStyle w:val="TableParagraph"/>
              <w:spacing w:line="165" w:lineRule="exact"/>
              <w:ind w:right="96"/>
              <w:rPr>
                <w:sz w:val="16"/>
              </w:rPr>
            </w:pPr>
            <w:r>
              <w:rPr>
                <w:spacing w:val="-5"/>
                <w:sz w:val="16"/>
              </w:rPr>
              <w:t>135</w:t>
            </w:r>
          </w:p>
        </w:tc>
        <w:tc>
          <w:tcPr>
            <w:tcW w:w="888" w:type="dxa"/>
            <w:tcBorders>
              <w:right w:val="single" w:sz="4" w:space="0" w:color="000000"/>
            </w:tcBorders>
          </w:tcPr>
          <w:p w14:paraId="62960DB3" w14:textId="77777777" w:rsidR="0091754C" w:rsidRDefault="002D5B87">
            <w:pPr>
              <w:pStyle w:val="TableParagraph"/>
              <w:spacing w:line="165" w:lineRule="exact"/>
              <w:ind w:right="96"/>
              <w:rPr>
                <w:sz w:val="16"/>
              </w:rPr>
            </w:pPr>
            <w:r>
              <w:rPr>
                <w:spacing w:val="-4"/>
                <w:sz w:val="16"/>
              </w:rPr>
              <w:t>62.4</w:t>
            </w:r>
          </w:p>
        </w:tc>
        <w:tc>
          <w:tcPr>
            <w:tcW w:w="824" w:type="dxa"/>
            <w:tcBorders>
              <w:left w:val="single" w:sz="4" w:space="0" w:color="000000"/>
            </w:tcBorders>
          </w:tcPr>
          <w:p w14:paraId="319889D5" w14:textId="77777777" w:rsidR="0091754C" w:rsidRDefault="002D5B87">
            <w:pPr>
              <w:pStyle w:val="TableParagraph"/>
              <w:spacing w:line="165" w:lineRule="exact"/>
              <w:ind w:right="97"/>
              <w:rPr>
                <w:sz w:val="16"/>
              </w:rPr>
            </w:pPr>
            <w:r>
              <w:rPr>
                <w:spacing w:val="-5"/>
                <w:sz w:val="16"/>
              </w:rPr>
              <w:t>208</w:t>
            </w:r>
          </w:p>
        </w:tc>
        <w:tc>
          <w:tcPr>
            <w:tcW w:w="890" w:type="dxa"/>
            <w:tcBorders>
              <w:right w:val="single" w:sz="4" w:space="0" w:color="000000"/>
            </w:tcBorders>
          </w:tcPr>
          <w:p w14:paraId="43EC893E" w14:textId="77777777" w:rsidR="0091754C" w:rsidRDefault="002D5B87">
            <w:pPr>
              <w:pStyle w:val="TableParagraph"/>
              <w:spacing w:line="165" w:lineRule="exact"/>
              <w:ind w:right="99"/>
              <w:rPr>
                <w:sz w:val="16"/>
              </w:rPr>
            </w:pPr>
            <w:r>
              <w:rPr>
                <w:spacing w:val="-4"/>
                <w:sz w:val="16"/>
              </w:rPr>
              <w:t>79.5</w:t>
            </w:r>
          </w:p>
        </w:tc>
        <w:tc>
          <w:tcPr>
            <w:tcW w:w="823" w:type="dxa"/>
            <w:tcBorders>
              <w:left w:val="single" w:sz="4" w:space="0" w:color="000000"/>
            </w:tcBorders>
          </w:tcPr>
          <w:p w14:paraId="6459F9B2" w14:textId="77777777" w:rsidR="0091754C" w:rsidRDefault="002D5B87">
            <w:pPr>
              <w:pStyle w:val="TableParagraph"/>
              <w:spacing w:line="165" w:lineRule="exact"/>
              <w:ind w:right="99"/>
              <w:rPr>
                <w:sz w:val="16"/>
              </w:rPr>
            </w:pPr>
            <w:r>
              <w:rPr>
                <w:spacing w:val="-5"/>
                <w:sz w:val="16"/>
              </w:rPr>
              <w:t>281</w:t>
            </w:r>
          </w:p>
        </w:tc>
        <w:tc>
          <w:tcPr>
            <w:tcW w:w="889" w:type="dxa"/>
            <w:tcBorders>
              <w:right w:val="single" w:sz="4" w:space="0" w:color="000000"/>
            </w:tcBorders>
          </w:tcPr>
          <w:p w14:paraId="6ACD0A43" w14:textId="77777777" w:rsidR="0091754C" w:rsidRDefault="002D5B87">
            <w:pPr>
              <w:pStyle w:val="TableParagraph"/>
              <w:spacing w:line="165" w:lineRule="exact"/>
              <w:ind w:right="97"/>
              <w:rPr>
                <w:sz w:val="16"/>
              </w:rPr>
            </w:pPr>
            <w:r>
              <w:rPr>
                <w:spacing w:val="-4"/>
                <w:sz w:val="16"/>
              </w:rPr>
              <w:t>72.3</w:t>
            </w:r>
          </w:p>
        </w:tc>
        <w:tc>
          <w:tcPr>
            <w:tcW w:w="824" w:type="dxa"/>
            <w:tcBorders>
              <w:left w:val="single" w:sz="4" w:space="0" w:color="000000"/>
            </w:tcBorders>
          </w:tcPr>
          <w:p w14:paraId="570F9C0F" w14:textId="77777777" w:rsidR="0091754C" w:rsidRDefault="002D5B87">
            <w:pPr>
              <w:pStyle w:val="TableParagraph"/>
              <w:spacing w:line="165" w:lineRule="exact"/>
              <w:ind w:right="98"/>
              <w:rPr>
                <w:sz w:val="16"/>
              </w:rPr>
            </w:pPr>
            <w:r>
              <w:rPr>
                <w:spacing w:val="-5"/>
                <w:sz w:val="16"/>
              </w:rPr>
              <w:t>354</w:t>
            </w:r>
          </w:p>
        </w:tc>
        <w:tc>
          <w:tcPr>
            <w:tcW w:w="888" w:type="dxa"/>
            <w:tcBorders>
              <w:right w:val="single" w:sz="4" w:space="0" w:color="000000"/>
            </w:tcBorders>
          </w:tcPr>
          <w:p w14:paraId="0CE2BEB3" w14:textId="77777777" w:rsidR="0091754C" w:rsidRDefault="002D5B87">
            <w:pPr>
              <w:pStyle w:val="TableParagraph"/>
              <w:spacing w:line="165" w:lineRule="exact"/>
              <w:ind w:right="98"/>
              <w:rPr>
                <w:sz w:val="16"/>
              </w:rPr>
            </w:pPr>
            <w:r>
              <w:rPr>
                <w:spacing w:val="-4"/>
                <w:sz w:val="16"/>
              </w:rPr>
              <w:t>34.6</w:t>
            </w:r>
          </w:p>
        </w:tc>
      </w:tr>
      <w:tr w:rsidR="0091754C" w14:paraId="373A1C6D" w14:textId="77777777">
        <w:trPr>
          <w:trHeight w:val="183"/>
        </w:trPr>
        <w:tc>
          <w:tcPr>
            <w:tcW w:w="824" w:type="dxa"/>
            <w:tcBorders>
              <w:left w:val="single" w:sz="4" w:space="0" w:color="000000"/>
            </w:tcBorders>
          </w:tcPr>
          <w:p w14:paraId="1B8AAF99" w14:textId="77777777" w:rsidR="0091754C" w:rsidRDefault="002D5B87">
            <w:pPr>
              <w:pStyle w:val="TableParagraph"/>
              <w:ind w:right="95"/>
              <w:rPr>
                <w:sz w:val="16"/>
              </w:rPr>
            </w:pPr>
            <w:r>
              <w:rPr>
                <w:spacing w:val="-5"/>
                <w:sz w:val="16"/>
              </w:rPr>
              <w:t>63</w:t>
            </w:r>
          </w:p>
        </w:tc>
        <w:tc>
          <w:tcPr>
            <w:tcW w:w="912" w:type="dxa"/>
            <w:tcBorders>
              <w:right w:val="single" w:sz="4" w:space="0" w:color="000000"/>
            </w:tcBorders>
          </w:tcPr>
          <w:p w14:paraId="327F5447" w14:textId="77777777" w:rsidR="0091754C" w:rsidRDefault="002D5B87">
            <w:pPr>
              <w:pStyle w:val="TableParagraph"/>
              <w:ind w:right="95"/>
              <w:rPr>
                <w:sz w:val="16"/>
              </w:rPr>
            </w:pPr>
            <w:r>
              <w:rPr>
                <w:spacing w:val="-4"/>
                <w:sz w:val="16"/>
              </w:rPr>
              <w:t>59.9</w:t>
            </w:r>
          </w:p>
        </w:tc>
        <w:tc>
          <w:tcPr>
            <w:tcW w:w="824" w:type="dxa"/>
            <w:tcBorders>
              <w:left w:val="single" w:sz="4" w:space="0" w:color="000000"/>
            </w:tcBorders>
          </w:tcPr>
          <w:p w14:paraId="59D0FD82" w14:textId="77777777" w:rsidR="0091754C" w:rsidRDefault="002D5B87">
            <w:pPr>
              <w:pStyle w:val="TableParagraph"/>
              <w:ind w:right="96"/>
              <w:rPr>
                <w:sz w:val="16"/>
              </w:rPr>
            </w:pPr>
            <w:r>
              <w:rPr>
                <w:spacing w:val="-5"/>
                <w:sz w:val="16"/>
              </w:rPr>
              <w:t>136</w:t>
            </w:r>
          </w:p>
        </w:tc>
        <w:tc>
          <w:tcPr>
            <w:tcW w:w="888" w:type="dxa"/>
            <w:tcBorders>
              <w:right w:val="single" w:sz="4" w:space="0" w:color="000000"/>
            </w:tcBorders>
          </w:tcPr>
          <w:p w14:paraId="419A5CA3" w14:textId="77777777" w:rsidR="0091754C" w:rsidRDefault="002D5B87">
            <w:pPr>
              <w:pStyle w:val="TableParagraph"/>
              <w:ind w:right="96"/>
              <w:rPr>
                <w:sz w:val="16"/>
              </w:rPr>
            </w:pPr>
            <w:r>
              <w:rPr>
                <w:spacing w:val="-4"/>
                <w:sz w:val="16"/>
              </w:rPr>
              <w:t>61.9</w:t>
            </w:r>
          </w:p>
        </w:tc>
        <w:tc>
          <w:tcPr>
            <w:tcW w:w="824" w:type="dxa"/>
            <w:tcBorders>
              <w:left w:val="single" w:sz="4" w:space="0" w:color="000000"/>
            </w:tcBorders>
          </w:tcPr>
          <w:p w14:paraId="59E0AF15" w14:textId="77777777" w:rsidR="0091754C" w:rsidRDefault="002D5B87">
            <w:pPr>
              <w:pStyle w:val="TableParagraph"/>
              <w:ind w:right="97"/>
              <w:rPr>
                <w:sz w:val="16"/>
              </w:rPr>
            </w:pPr>
            <w:r>
              <w:rPr>
                <w:spacing w:val="-5"/>
                <w:sz w:val="16"/>
              </w:rPr>
              <w:t>209</w:t>
            </w:r>
          </w:p>
        </w:tc>
        <w:tc>
          <w:tcPr>
            <w:tcW w:w="890" w:type="dxa"/>
            <w:tcBorders>
              <w:right w:val="single" w:sz="4" w:space="0" w:color="000000"/>
            </w:tcBorders>
          </w:tcPr>
          <w:p w14:paraId="1BA9989D" w14:textId="77777777" w:rsidR="0091754C" w:rsidRDefault="002D5B87">
            <w:pPr>
              <w:pStyle w:val="TableParagraph"/>
              <w:ind w:right="99"/>
              <w:rPr>
                <w:sz w:val="16"/>
              </w:rPr>
            </w:pPr>
            <w:r>
              <w:rPr>
                <w:spacing w:val="-4"/>
                <w:sz w:val="16"/>
              </w:rPr>
              <w:t>79.1</w:t>
            </w:r>
          </w:p>
        </w:tc>
        <w:tc>
          <w:tcPr>
            <w:tcW w:w="823" w:type="dxa"/>
            <w:tcBorders>
              <w:left w:val="single" w:sz="4" w:space="0" w:color="000000"/>
            </w:tcBorders>
          </w:tcPr>
          <w:p w14:paraId="54508CA9" w14:textId="77777777" w:rsidR="0091754C" w:rsidRDefault="002D5B87">
            <w:pPr>
              <w:pStyle w:val="TableParagraph"/>
              <w:ind w:right="99"/>
              <w:rPr>
                <w:sz w:val="16"/>
              </w:rPr>
            </w:pPr>
            <w:r>
              <w:rPr>
                <w:spacing w:val="-5"/>
                <w:sz w:val="16"/>
              </w:rPr>
              <w:t>282</w:t>
            </w:r>
          </w:p>
        </w:tc>
        <w:tc>
          <w:tcPr>
            <w:tcW w:w="889" w:type="dxa"/>
            <w:tcBorders>
              <w:right w:val="single" w:sz="4" w:space="0" w:color="000000"/>
            </w:tcBorders>
          </w:tcPr>
          <w:p w14:paraId="31311021" w14:textId="77777777" w:rsidR="0091754C" w:rsidRDefault="002D5B87">
            <w:pPr>
              <w:pStyle w:val="TableParagraph"/>
              <w:ind w:right="97"/>
              <w:rPr>
                <w:sz w:val="16"/>
              </w:rPr>
            </w:pPr>
            <w:r>
              <w:rPr>
                <w:spacing w:val="-4"/>
                <w:sz w:val="16"/>
              </w:rPr>
              <w:t>72.1</w:t>
            </w:r>
          </w:p>
        </w:tc>
        <w:tc>
          <w:tcPr>
            <w:tcW w:w="824" w:type="dxa"/>
            <w:tcBorders>
              <w:left w:val="single" w:sz="4" w:space="0" w:color="000000"/>
            </w:tcBorders>
          </w:tcPr>
          <w:p w14:paraId="42448892" w14:textId="77777777" w:rsidR="0091754C" w:rsidRDefault="002D5B87">
            <w:pPr>
              <w:pStyle w:val="TableParagraph"/>
              <w:ind w:right="98"/>
              <w:rPr>
                <w:sz w:val="16"/>
              </w:rPr>
            </w:pPr>
            <w:r>
              <w:rPr>
                <w:spacing w:val="-5"/>
                <w:sz w:val="16"/>
              </w:rPr>
              <w:t>355</w:t>
            </w:r>
          </w:p>
        </w:tc>
        <w:tc>
          <w:tcPr>
            <w:tcW w:w="888" w:type="dxa"/>
            <w:tcBorders>
              <w:right w:val="single" w:sz="4" w:space="0" w:color="000000"/>
            </w:tcBorders>
          </w:tcPr>
          <w:p w14:paraId="5A3826EC" w14:textId="77777777" w:rsidR="0091754C" w:rsidRDefault="002D5B87">
            <w:pPr>
              <w:pStyle w:val="TableParagraph"/>
              <w:ind w:right="98"/>
              <w:rPr>
                <w:sz w:val="16"/>
              </w:rPr>
            </w:pPr>
            <w:r>
              <w:rPr>
                <w:spacing w:val="-5"/>
                <w:sz w:val="16"/>
              </w:rPr>
              <w:t>33</w:t>
            </w:r>
          </w:p>
        </w:tc>
      </w:tr>
      <w:tr w:rsidR="0091754C" w14:paraId="10CF00A9" w14:textId="77777777">
        <w:trPr>
          <w:trHeight w:val="183"/>
        </w:trPr>
        <w:tc>
          <w:tcPr>
            <w:tcW w:w="824" w:type="dxa"/>
            <w:tcBorders>
              <w:left w:val="single" w:sz="4" w:space="0" w:color="000000"/>
            </w:tcBorders>
          </w:tcPr>
          <w:p w14:paraId="4B6162A1" w14:textId="77777777" w:rsidR="0091754C" w:rsidRDefault="002D5B87">
            <w:pPr>
              <w:pStyle w:val="TableParagraph"/>
              <w:ind w:right="95"/>
              <w:rPr>
                <w:sz w:val="16"/>
              </w:rPr>
            </w:pPr>
            <w:r>
              <w:rPr>
                <w:spacing w:val="-5"/>
                <w:sz w:val="16"/>
              </w:rPr>
              <w:t>64</w:t>
            </w:r>
          </w:p>
        </w:tc>
        <w:tc>
          <w:tcPr>
            <w:tcW w:w="912" w:type="dxa"/>
            <w:tcBorders>
              <w:right w:val="single" w:sz="4" w:space="0" w:color="000000"/>
            </w:tcBorders>
          </w:tcPr>
          <w:p w14:paraId="72119CF1" w14:textId="77777777" w:rsidR="0091754C" w:rsidRDefault="002D5B87">
            <w:pPr>
              <w:pStyle w:val="TableParagraph"/>
              <w:ind w:right="95"/>
              <w:rPr>
                <w:sz w:val="16"/>
              </w:rPr>
            </w:pPr>
            <w:r>
              <w:rPr>
                <w:spacing w:val="-5"/>
                <w:sz w:val="16"/>
              </w:rPr>
              <w:t>61</w:t>
            </w:r>
          </w:p>
        </w:tc>
        <w:tc>
          <w:tcPr>
            <w:tcW w:w="824" w:type="dxa"/>
            <w:tcBorders>
              <w:left w:val="single" w:sz="4" w:space="0" w:color="000000"/>
            </w:tcBorders>
          </w:tcPr>
          <w:p w14:paraId="28BEBD51" w14:textId="77777777" w:rsidR="0091754C" w:rsidRDefault="002D5B87">
            <w:pPr>
              <w:pStyle w:val="TableParagraph"/>
              <w:ind w:right="96"/>
              <w:rPr>
                <w:sz w:val="16"/>
              </w:rPr>
            </w:pPr>
            <w:r>
              <w:rPr>
                <w:spacing w:val="-5"/>
                <w:sz w:val="16"/>
              </w:rPr>
              <w:t>137</w:t>
            </w:r>
          </w:p>
        </w:tc>
        <w:tc>
          <w:tcPr>
            <w:tcW w:w="888" w:type="dxa"/>
            <w:tcBorders>
              <w:right w:val="single" w:sz="4" w:space="0" w:color="000000"/>
            </w:tcBorders>
          </w:tcPr>
          <w:p w14:paraId="38719854" w14:textId="77777777" w:rsidR="0091754C" w:rsidRDefault="002D5B87">
            <w:pPr>
              <w:pStyle w:val="TableParagraph"/>
              <w:ind w:right="96"/>
              <w:rPr>
                <w:sz w:val="16"/>
              </w:rPr>
            </w:pPr>
            <w:r>
              <w:rPr>
                <w:spacing w:val="-4"/>
                <w:sz w:val="16"/>
              </w:rPr>
              <w:t>62.8</w:t>
            </w:r>
          </w:p>
        </w:tc>
        <w:tc>
          <w:tcPr>
            <w:tcW w:w="824" w:type="dxa"/>
            <w:tcBorders>
              <w:left w:val="single" w:sz="4" w:space="0" w:color="000000"/>
            </w:tcBorders>
          </w:tcPr>
          <w:p w14:paraId="78EDA86D" w14:textId="77777777" w:rsidR="0091754C" w:rsidRDefault="002D5B87">
            <w:pPr>
              <w:pStyle w:val="TableParagraph"/>
              <w:ind w:right="97"/>
              <w:rPr>
                <w:sz w:val="16"/>
              </w:rPr>
            </w:pPr>
            <w:r>
              <w:rPr>
                <w:spacing w:val="-5"/>
                <w:sz w:val="16"/>
              </w:rPr>
              <w:t>210</w:t>
            </w:r>
          </w:p>
        </w:tc>
        <w:tc>
          <w:tcPr>
            <w:tcW w:w="890" w:type="dxa"/>
            <w:tcBorders>
              <w:right w:val="single" w:sz="4" w:space="0" w:color="000000"/>
            </w:tcBorders>
          </w:tcPr>
          <w:p w14:paraId="50635C9A" w14:textId="77777777" w:rsidR="0091754C" w:rsidRDefault="002D5B87">
            <w:pPr>
              <w:pStyle w:val="TableParagraph"/>
              <w:ind w:right="99"/>
              <w:rPr>
                <w:sz w:val="16"/>
              </w:rPr>
            </w:pPr>
            <w:r>
              <w:rPr>
                <w:spacing w:val="-4"/>
                <w:sz w:val="16"/>
              </w:rPr>
              <w:t>78.7</w:t>
            </w:r>
          </w:p>
        </w:tc>
        <w:tc>
          <w:tcPr>
            <w:tcW w:w="823" w:type="dxa"/>
            <w:tcBorders>
              <w:left w:val="single" w:sz="4" w:space="0" w:color="000000"/>
            </w:tcBorders>
          </w:tcPr>
          <w:p w14:paraId="0EE4554B" w14:textId="77777777" w:rsidR="0091754C" w:rsidRDefault="002D5B87">
            <w:pPr>
              <w:pStyle w:val="TableParagraph"/>
              <w:ind w:right="99"/>
              <w:rPr>
                <w:sz w:val="16"/>
              </w:rPr>
            </w:pPr>
            <w:r>
              <w:rPr>
                <w:spacing w:val="-5"/>
                <w:sz w:val="16"/>
              </w:rPr>
              <w:t>283</w:t>
            </w:r>
          </w:p>
        </w:tc>
        <w:tc>
          <w:tcPr>
            <w:tcW w:w="889" w:type="dxa"/>
            <w:tcBorders>
              <w:right w:val="single" w:sz="4" w:space="0" w:color="000000"/>
            </w:tcBorders>
          </w:tcPr>
          <w:p w14:paraId="68A8CD73" w14:textId="77777777" w:rsidR="0091754C" w:rsidRDefault="002D5B87">
            <w:pPr>
              <w:pStyle w:val="TableParagraph"/>
              <w:ind w:right="97"/>
              <w:rPr>
                <w:sz w:val="16"/>
              </w:rPr>
            </w:pPr>
            <w:r>
              <w:rPr>
                <w:spacing w:val="-5"/>
                <w:sz w:val="16"/>
              </w:rPr>
              <w:t>72</w:t>
            </w:r>
          </w:p>
        </w:tc>
        <w:tc>
          <w:tcPr>
            <w:tcW w:w="824" w:type="dxa"/>
            <w:tcBorders>
              <w:left w:val="single" w:sz="4" w:space="0" w:color="000000"/>
            </w:tcBorders>
          </w:tcPr>
          <w:p w14:paraId="2EDE9F40" w14:textId="77777777" w:rsidR="0091754C" w:rsidRDefault="002D5B87">
            <w:pPr>
              <w:pStyle w:val="TableParagraph"/>
              <w:ind w:right="98"/>
              <w:rPr>
                <w:sz w:val="16"/>
              </w:rPr>
            </w:pPr>
            <w:r>
              <w:rPr>
                <w:spacing w:val="-5"/>
                <w:sz w:val="16"/>
              </w:rPr>
              <w:t>356</w:t>
            </w:r>
          </w:p>
        </w:tc>
        <w:tc>
          <w:tcPr>
            <w:tcW w:w="888" w:type="dxa"/>
            <w:tcBorders>
              <w:right w:val="single" w:sz="4" w:space="0" w:color="000000"/>
            </w:tcBorders>
          </w:tcPr>
          <w:p w14:paraId="2D90385D" w14:textId="77777777" w:rsidR="0091754C" w:rsidRDefault="002D5B87">
            <w:pPr>
              <w:pStyle w:val="TableParagraph"/>
              <w:ind w:right="98"/>
              <w:rPr>
                <w:sz w:val="16"/>
              </w:rPr>
            </w:pPr>
            <w:r>
              <w:rPr>
                <w:spacing w:val="-4"/>
                <w:sz w:val="16"/>
              </w:rPr>
              <w:t>29.2</w:t>
            </w:r>
          </w:p>
        </w:tc>
      </w:tr>
      <w:tr w:rsidR="0091754C" w14:paraId="297F9313" w14:textId="77777777">
        <w:trPr>
          <w:trHeight w:val="184"/>
        </w:trPr>
        <w:tc>
          <w:tcPr>
            <w:tcW w:w="824" w:type="dxa"/>
            <w:tcBorders>
              <w:left w:val="single" w:sz="4" w:space="0" w:color="000000"/>
            </w:tcBorders>
          </w:tcPr>
          <w:p w14:paraId="705901B3" w14:textId="77777777" w:rsidR="0091754C" w:rsidRDefault="002D5B87">
            <w:pPr>
              <w:pStyle w:val="TableParagraph"/>
              <w:spacing w:line="165" w:lineRule="exact"/>
              <w:ind w:right="95"/>
              <w:rPr>
                <w:sz w:val="16"/>
              </w:rPr>
            </w:pPr>
            <w:r>
              <w:rPr>
                <w:spacing w:val="-5"/>
                <w:sz w:val="16"/>
              </w:rPr>
              <w:t>65</w:t>
            </w:r>
          </w:p>
        </w:tc>
        <w:tc>
          <w:tcPr>
            <w:tcW w:w="912" w:type="dxa"/>
            <w:tcBorders>
              <w:right w:val="single" w:sz="4" w:space="0" w:color="000000"/>
            </w:tcBorders>
          </w:tcPr>
          <w:p w14:paraId="21A3139C" w14:textId="77777777" w:rsidR="0091754C" w:rsidRDefault="002D5B87">
            <w:pPr>
              <w:pStyle w:val="TableParagraph"/>
              <w:spacing w:line="165" w:lineRule="exact"/>
              <w:ind w:right="95"/>
              <w:rPr>
                <w:sz w:val="16"/>
              </w:rPr>
            </w:pPr>
            <w:r>
              <w:rPr>
                <w:spacing w:val="-4"/>
                <w:sz w:val="16"/>
              </w:rPr>
              <w:t>61.4</w:t>
            </w:r>
          </w:p>
        </w:tc>
        <w:tc>
          <w:tcPr>
            <w:tcW w:w="824" w:type="dxa"/>
            <w:tcBorders>
              <w:left w:val="single" w:sz="4" w:space="0" w:color="000000"/>
            </w:tcBorders>
          </w:tcPr>
          <w:p w14:paraId="08340A96" w14:textId="77777777" w:rsidR="0091754C" w:rsidRDefault="002D5B87">
            <w:pPr>
              <w:pStyle w:val="TableParagraph"/>
              <w:spacing w:line="165" w:lineRule="exact"/>
              <w:ind w:right="96"/>
              <w:rPr>
                <w:sz w:val="16"/>
              </w:rPr>
            </w:pPr>
            <w:r>
              <w:rPr>
                <w:spacing w:val="-5"/>
                <w:sz w:val="16"/>
              </w:rPr>
              <w:t>138</w:t>
            </w:r>
          </w:p>
        </w:tc>
        <w:tc>
          <w:tcPr>
            <w:tcW w:w="888" w:type="dxa"/>
            <w:tcBorders>
              <w:right w:val="single" w:sz="4" w:space="0" w:color="000000"/>
            </w:tcBorders>
          </w:tcPr>
          <w:p w14:paraId="4F86D7D6" w14:textId="77777777" w:rsidR="0091754C" w:rsidRDefault="002D5B87">
            <w:pPr>
              <w:pStyle w:val="TableParagraph"/>
              <w:spacing w:line="165" w:lineRule="exact"/>
              <w:ind w:right="96"/>
              <w:rPr>
                <w:sz w:val="16"/>
              </w:rPr>
            </w:pPr>
            <w:r>
              <w:rPr>
                <w:spacing w:val="-4"/>
                <w:sz w:val="16"/>
              </w:rPr>
              <w:t>62.8</w:t>
            </w:r>
          </w:p>
        </w:tc>
        <w:tc>
          <w:tcPr>
            <w:tcW w:w="824" w:type="dxa"/>
            <w:tcBorders>
              <w:left w:val="single" w:sz="4" w:space="0" w:color="000000"/>
            </w:tcBorders>
          </w:tcPr>
          <w:p w14:paraId="03130131" w14:textId="77777777" w:rsidR="0091754C" w:rsidRDefault="002D5B87">
            <w:pPr>
              <w:pStyle w:val="TableParagraph"/>
              <w:spacing w:line="165" w:lineRule="exact"/>
              <w:ind w:right="97"/>
              <w:rPr>
                <w:sz w:val="16"/>
              </w:rPr>
            </w:pPr>
            <w:r>
              <w:rPr>
                <w:spacing w:val="-5"/>
                <w:sz w:val="16"/>
              </w:rPr>
              <w:t>211</w:t>
            </w:r>
          </w:p>
        </w:tc>
        <w:tc>
          <w:tcPr>
            <w:tcW w:w="890" w:type="dxa"/>
            <w:tcBorders>
              <w:right w:val="single" w:sz="4" w:space="0" w:color="000000"/>
            </w:tcBorders>
          </w:tcPr>
          <w:p w14:paraId="0B215D1E" w14:textId="77777777" w:rsidR="0091754C" w:rsidRDefault="002D5B87">
            <w:pPr>
              <w:pStyle w:val="TableParagraph"/>
              <w:spacing w:line="165" w:lineRule="exact"/>
              <w:ind w:right="99"/>
              <w:rPr>
                <w:sz w:val="16"/>
              </w:rPr>
            </w:pPr>
            <w:r>
              <w:rPr>
                <w:spacing w:val="-4"/>
                <w:sz w:val="16"/>
              </w:rPr>
              <w:t>77.6</w:t>
            </w:r>
          </w:p>
        </w:tc>
        <w:tc>
          <w:tcPr>
            <w:tcW w:w="823" w:type="dxa"/>
            <w:tcBorders>
              <w:left w:val="single" w:sz="4" w:space="0" w:color="000000"/>
            </w:tcBorders>
          </w:tcPr>
          <w:p w14:paraId="19FDF0BD" w14:textId="77777777" w:rsidR="0091754C" w:rsidRDefault="002D5B87">
            <w:pPr>
              <w:pStyle w:val="TableParagraph"/>
              <w:spacing w:line="165" w:lineRule="exact"/>
              <w:ind w:right="99"/>
              <w:rPr>
                <w:sz w:val="16"/>
              </w:rPr>
            </w:pPr>
            <w:r>
              <w:rPr>
                <w:spacing w:val="-5"/>
                <w:sz w:val="16"/>
              </w:rPr>
              <w:t>284</w:t>
            </w:r>
          </w:p>
        </w:tc>
        <w:tc>
          <w:tcPr>
            <w:tcW w:w="889" w:type="dxa"/>
            <w:tcBorders>
              <w:right w:val="single" w:sz="4" w:space="0" w:color="000000"/>
            </w:tcBorders>
          </w:tcPr>
          <w:p w14:paraId="3E094CE8" w14:textId="77777777" w:rsidR="0091754C" w:rsidRDefault="002D5B87">
            <w:pPr>
              <w:pStyle w:val="TableParagraph"/>
              <w:spacing w:line="165" w:lineRule="exact"/>
              <w:ind w:right="97"/>
              <w:rPr>
                <w:sz w:val="16"/>
              </w:rPr>
            </w:pPr>
            <w:r>
              <w:rPr>
                <w:spacing w:val="-4"/>
                <w:sz w:val="16"/>
              </w:rPr>
              <w:t>71.9</w:t>
            </w:r>
          </w:p>
        </w:tc>
        <w:tc>
          <w:tcPr>
            <w:tcW w:w="824" w:type="dxa"/>
            <w:tcBorders>
              <w:left w:val="single" w:sz="4" w:space="0" w:color="000000"/>
            </w:tcBorders>
          </w:tcPr>
          <w:p w14:paraId="05D82B1A" w14:textId="77777777" w:rsidR="0091754C" w:rsidRDefault="002D5B87">
            <w:pPr>
              <w:pStyle w:val="TableParagraph"/>
              <w:spacing w:line="165" w:lineRule="exact"/>
              <w:ind w:right="98"/>
              <w:rPr>
                <w:sz w:val="16"/>
              </w:rPr>
            </w:pPr>
            <w:r>
              <w:rPr>
                <w:spacing w:val="-5"/>
                <w:sz w:val="16"/>
              </w:rPr>
              <w:t>357</w:t>
            </w:r>
          </w:p>
        </w:tc>
        <w:tc>
          <w:tcPr>
            <w:tcW w:w="888" w:type="dxa"/>
            <w:tcBorders>
              <w:right w:val="single" w:sz="4" w:space="0" w:color="000000"/>
            </w:tcBorders>
          </w:tcPr>
          <w:p w14:paraId="50FA32E6" w14:textId="77777777" w:rsidR="0091754C" w:rsidRDefault="002D5B87">
            <w:pPr>
              <w:pStyle w:val="TableParagraph"/>
              <w:spacing w:line="165" w:lineRule="exact"/>
              <w:ind w:right="98"/>
              <w:rPr>
                <w:sz w:val="16"/>
              </w:rPr>
            </w:pPr>
            <w:r>
              <w:rPr>
                <w:spacing w:val="-4"/>
                <w:sz w:val="16"/>
              </w:rPr>
              <w:t>22.3</w:t>
            </w:r>
          </w:p>
        </w:tc>
      </w:tr>
      <w:tr w:rsidR="0091754C" w14:paraId="29133835" w14:textId="77777777">
        <w:trPr>
          <w:trHeight w:val="183"/>
        </w:trPr>
        <w:tc>
          <w:tcPr>
            <w:tcW w:w="824" w:type="dxa"/>
            <w:tcBorders>
              <w:left w:val="single" w:sz="4" w:space="0" w:color="000000"/>
            </w:tcBorders>
          </w:tcPr>
          <w:p w14:paraId="1E39FA80" w14:textId="77777777" w:rsidR="0091754C" w:rsidRDefault="002D5B87">
            <w:pPr>
              <w:pStyle w:val="TableParagraph"/>
              <w:ind w:right="95"/>
              <w:rPr>
                <w:sz w:val="16"/>
              </w:rPr>
            </w:pPr>
            <w:r>
              <w:rPr>
                <w:spacing w:val="-5"/>
                <w:sz w:val="16"/>
              </w:rPr>
              <w:t>66</w:t>
            </w:r>
          </w:p>
        </w:tc>
        <w:tc>
          <w:tcPr>
            <w:tcW w:w="912" w:type="dxa"/>
            <w:tcBorders>
              <w:right w:val="single" w:sz="4" w:space="0" w:color="000000"/>
            </w:tcBorders>
          </w:tcPr>
          <w:p w14:paraId="314BB5A0" w14:textId="77777777" w:rsidR="0091754C" w:rsidRDefault="002D5B87">
            <w:pPr>
              <w:pStyle w:val="TableParagraph"/>
              <w:ind w:right="95"/>
              <w:rPr>
                <w:sz w:val="16"/>
              </w:rPr>
            </w:pPr>
            <w:r>
              <w:rPr>
                <w:spacing w:val="-4"/>
                <w:sz w:val="16"/>
              </w:rPr>
              <w:t>61.9</w:t>
            </w:r>
          </w:p>
        </w:tc>
        <w:tc>
          <w:tcPr>
            <w:tcW w:w="824" w:type="dxa"/>
            <w:tcBorders>
              <w:left w:val="single" w:sz="4" w:space="0" w:color="000000"/>
            </w:tcBorders>
          </w:tcPr>
          <w:p w14:paraId="40838CA6" w14:textId="77777777" w:rsidR="0091754C" w:rsidRDefault="002D5B87">
            <w:pPr>
              <w:pStyle w:val="TableParagraph"/>
              <w:ind w:right="96"/>
              <w:rPr>
                <w:sz w:val="16"/>
              </w:rPr>
            </w:pPr>
            <w:r>
              <w:rPr>
                <w:spacing w:val="-5"/>
                <w:sz w:val="16"/>
              </w:rPr>
              <w:t>139</w:t>
            </w:r>
          </w:p>
        </w:tc>
        <w:tc>
          <w:tcPr>
            <w:tcW w:w="888" w:type="dxa"/>
            <w:tcBorders>
              <w:right w:val="single" w:sz="4" w:space="0" w:color="000000"/>
            </w:tcBorders>
          </w:tcPr>
          <w:p w14:paraId="11B787C3" w14:textId="77777777" w:rsidR="0091754C" w:rsidRDefault="002D5B87">
            <w:pPr>
              <w:pStyle w:val="TableParagraph"/>
              <w:ind w:right="96"/>
              <w:rPr>
                <w:sz w:val="16"/>
              </w:rPr>
            </w:pPr>
            <w:r>
              <w:rPr>
                <w:spacing w:val="-4"/>
                <w:sz w:val="16"/>
              </w:rPr>
              <w:t>62.3</w:t>
            </w:r>
          </w:p>
        </w:tc>
        <w:tc>
          <w:tcPr>
            <w:tcW w:w="824" w:type="dxa"/>
            <w:tcBorders>
              <w:left w:val="single" w:sz="4" w:space="0" w:color="000000"/>
            </w:tcBorders>
          </w:tcPr>
          <w:p w14:paraId="48DFF3F2" w14:textId="77777777" w:rsidR="0091754C" w:rsidRDefault="002D5B87">
            <w:pPr>
              <w:pStyle w:val="TableParagraph"/>
              <w:ind w:right="97"/>
              <w:rPr>
                <w:sz w:val="16"/>
              </w:rPr>
            </w:pPr>
            <w:r>
              <w:rPr>
                <w:spacing w:val="-5"/>
                <w:sz w:val="16"/>
              </w:rPr>
              <w:t>212</w:t>
            </w:r>
          </w:p>
        </w:tc>
        <w:tc>
          <w:tcPr>
            <w:tcW w:w="890" w:type="dxa"/>
            <w:tcBorders>
              <w:right w:val="single" w:sz="4" w:space="0" w:color="000000"/>
            </w:tcBorders>
          </w:tcPr>
          <w:p w14:paraId="529E55EB" w14:textId="77777777" w:rsidR="0091754C" w:rsidRDefault="002D5B87">
            <w:pPr>
              <w:pStyle w:val="TableParagraph"/>
              <w:ind w:right="99"/>
              <w:rPr>
                <w:sz w:val="16"/>
              </w:rPr>
            </w:pPr>
            <w:r>
              <w:rPr>
                <w:spacing w:val="-4"/>
                <w:sz w:val="16"/>
              </w:rPr>
              <w:t>76.5</w:t>
            </w:r>
          </w:p>
        </w:tc>
        <w:tc>
          <w:tcPr>
            <w:tcW w:w="823" w:type="dxa"/>
            <w:tcBorders>
              <w:left w:val="single" w:sz="4" w:space="0" w:color="000000"/>
            </w:tcBorders>
          </w:tcPr>
          <w:p w14:paraId="1F52EB65" w14:textId="77777777" w:rsidR="0091754C" w:rsidRDefault="002D5B87">
            <w:pPr>
              <w:pStyle w:val="TableParagraph"/>
              <w:ind w:right="99"/>
              <w:rPr>
                <w:sz w:val="16"/>
              </w:rPr>
            </w:pPr>
            <w:r>
              <w:rPr>
                <w:spacing w:val="-5"/>
                <w:sz w:val="16"/>
              </w:rPr>
              <w:t>285</w:t>
            </w:r>
          </w:p>
        </w:tc>
        <w:tc>
          <w:tcPr>
            <w:tcW w:w="889" w:type="dxa"/>
            <w:tcBorders>
              <w:right w:val="single" w:sz="4" w:space="0" w:color="000000"/>
            </w:tcBorders>
          </w:tcPr>
          <w:p w14:paraId="4B1D3F0F" w14:textId="77777777" w:rsidR="0091754C" w:rsidRDefault="002D5B87">
            <w:pPr>
              <w:pStyle w:val="TableParagraph"/>
              <w:ind w:right="97"/>
              <w:rPr>
                <w:sz w:val="16"/>
              </w:rPr>
            </w:pPr>
            <w:r>
              <w:rPr>
                <w:spacing w:val="-4"/>
                <w:sz w:val="16"/>
              </w:rPr>
              <w:t>72.6</w:t>
            </w:r>
          </w:p>
        </w:tc>
        <w:tc>
          <w:tcPr>
            <w:tcW w:w="824" w:type="dxa"/>
            <w:tcBorders>
              <w:left w:val="single" w:sz="4" w:space="0" w:color="000000"/>
            </w:tcBorders>
          </w:tcPr>
          <w:p w14:paraId="3C08F339" w14:textId="77777777" w:rsidR="0091754C" w:rsidRDefault="002D5B87">
            <w:pPr>
              <w:pStyle w:val="TableParagraph"/>
              <w:ind w:right="98"/>
              <w:rPr>
                <w:sz w:val="16"/>
              </w:rPr>
            </w:pPr>
            <w:r>
              <w:rPr>
                <w:spacing w:val="-5"/>
                <w:sz w:val="16"/>
              </w:rPr>
              <w:t>358</w:t>
            </w:r>
          </w:p>
        </w:tc>
        <w:tc>
          <w:tcPr>
            <w:tcW w:w="888" w:type="dxa"/>
            <w:tcBorders>
              <w:right w:val="single" w:sz="4" w:space="0" w:color="000000"/>
            </w:tcBorders>
          </w:tcPr>
          <w:p w14:paraId="3E67A434" w14:textId="77777777" w:rsidR="0091754C" w:rsidRDefault="002D5B87">
            <w:pPr>
              <w:pStyle w:val="TableParagraph"/>
              <w:ind w:right="98"/>
              <w:rPr>
                <w:sz w:val="16"/>
              </w:rPr>
            </w:pPr>
            <w:r>
              <w:rPr>
                <w:spacing w:val="-4"/>
                <w:sz w:val="16"/>
              </w:rPr>
              <w:t>17.7</w:t>
            </w:r>
          </w:p>
        </w:tc>
      </w:tr>
      <w:tr w:rsidR="0091754C" w14:paraId="162F8E5D" w14:textId="77777777">
        <w:trPr>
          <w:trHeight w:val="183"/>
        </w:trPr>
        <w:tc>
          <w:tcPr>
            <w:tcW w:w="824" w:type="dxa"/>
            <w:tcBorders>
              <w:left w:val="single" w:sz="4" w:space="0" w:color="000000"/>
            </w:tcBorders>
          </w:tcPr>
          <w:p w14:paraId="61601082" w14:textId="77777777" w:rsidR="0091754C" w:rsidRDefault="002D5B87">
            <w:pPr>
              <w:pStyle w:val="TableParagraph"/>
              <w:ind w:right="95"/>
              <w:rPr>
                <w:sz w:val="16"/>
              </w:rPr>
            </w:pPr>
            <w:r>
              <w:rPr>
                <w:spacing w:val="-5"/>
                <w:sz w:val="16"/>
              </w:rPr>
              <w:t>67</w:t>
            </w:r>
          </w:p>
        </w:tc>
        <w:tc>
          <w:tcPr>
            <w:tcW w:w="912" w:type="dxa"/>
            <w:tcBorders>
              <w:right w:val="single" w:sz="4" w:space="0" w:color="000000"/>
            </w:tcBorders>
          </w:tcPr>
          <w:p w14:paraId="3D664177" w14:textId="77777777" w:rsidR="0091754C" w:rsidRDefault="002D5B87">
            <w:pPr>
              <w:pStyle w:val="TableParagraph"/>
              <w:ind w:right="95"/>
              <w:rPr>
                <w:sz w:val="16"/>
              </w:rPr>
            </w:pPr>
            <w:r>
              <w:rPr>
                <w:spacing w:val="-4"/>
                <w:sz w:val="16"/>
              </w:rPr>
              <w:t>62.5</w:t>
            </w:r>
          </w:p>
        </w:tc>
        <w:tc>
          <w:tcPr>
            <w:tcW w:w="824" w:type="dxa"/>
            <w:tcBorders>
              <w:left w:val="single" w:sz="4" w:space="0" w:color="000000"/>
            </w:tcBorders>
          </w:tcPr>
          <w:p w14:paraId="16EA3DD6" w14:textId="77777777" w:rsidR="0091754C" w:rsidRDefault="002D5B87">
            <w:pPr>
              <w:pStyle w:val="TableParagraph"/>
              <w:ind w:right="96"/>
              <w:rPr>
                <w:sz w:val="16"/>
              </w:rPr>
            </w:pPr>
            <w:r>
              <w:rPr>
                <w:spacing w:val="-5"/>
                <w:sz w:val="16"/>
              </w:rPr>
              <w:t>140</w:t>
            </w:r>
          </w:p>
        </w:tc>
        <w:tc>
          <w:tcPr>
            <w:tcW w:w="888" w:type="dxa"/>
            <w:tcBorders>
              <w:right w:val="single" w:sz="4" w:space="0" w:color="000000"/>
            </w:tcBorders>
          </w:tcPr>
          <w:p w14:paraId="3352F8C9" w14:textId="77777777" w:rsidR="0091754C" w:rsidRDefault="002D5B87">
            <w:pPr>
              <w:pStyle w:val="TableParagraph"/>
              <w:ind w:right="96"/>
              <w:rPr>
                <w:sz w:val="16"/>
              </w:rPr>
            </w:pPr>
            <w:r>
              <w:rPr>
                <w:spacing w:val="-4"/>
                <w:sz w:val="16"/>
              </w:rPr>
              <w:t>62.8</w:t>
            </w:r>
          </w:p>
        </w:tc>
        <w:tc>
          <w:tcPr>
            <w:tcW w:w="824" w:type="dxa"/>
            <w:tcBorders>
              <w:left w:val="single" w:sz="4" w:space="0" w:color="000000"/>
            </w:tcBorders>
          </w:tcPr>
          <w:p w14:paraId="111EF9C9" w14:textId="77777777" w:rsidR="0091754C" w:rsidRDefault="002D5B87">
            <w:pPr>
              <w:pStyle w:val="TableParagraph"/>
              <w:ind w:right="97"/>
              <w:rPr>
                <w:sz w:val="16"/>
              </w:rPr>
            </w:pPr>
            <w:r>
              <w:rPr>
                <w:spacing w:val="-5"/>
                <w:sz w:val="16"/>
              </w:rPr>
              <w:t>213</w:t>
            </w:r>
          </w:p>
        </w:tc>
        <w:tc>
          <w:tcPr>
            <w:tcW w:w="890" w:type="dxa"/>
            <w:tcBorders>
              <w:right w:val="single" w:sz="4" w:space="0" w:color="000000"/>
            </w:tcBorders>
          </w:tcPr>
          <w:p w14:paraId="6C61416C" w14:textId="77777777" w:rsidR="0091754C" w:rsidRDefault="002D5B87">
            <w:pPr>
              <w:pStyle w:val="TableParagraph"/>
              <w:ind w:right="99"/>
              <w:rPr>
                <w:sz w:val="16"/>
              </w:rPr>
            </w:pPr>
            <w:r>
              <w:rPr>
                <w:spacing w:val="-4"/>
                <w:sz w:val="16"/>
              </w:rPr>
              <w:t>74.3</w:t>
            </w:r>
          </w:p>
        </w:tc>
        <w:tc>
          <w:tcPr>
            <w:tcW w:w="823" w:type="dxa"/>
            <w:tcBorders>
              <w:left w:val="single" w:sz="4" w:space="0" w:color="000000"/>
            </w:tcBorders>
          </w:tcPr>
          <w:p w14:paraId="6A17CF48" w14:textId="77777777" w:rsidR="0091754C" w:rsidRDefault="002D5B87">
            <w:pPr>
              <w:pStyle w:val="TableParagraph"/>
              <w:ind w:right="99"/>
              <w:rPr>
                <w:sz w:val="16"/>
              </w:rPr>
            </w:pPr>
            <w:r>
              <w:rPr>
                <w:spacing w:val="-5"/>
                <w:sz w:val="16"/>
              </w:rPr>
              <w:t>286</w:t>
            </w:r>
          </w:p>
        </w:tc>
        <w:tc>
          <w:tcPr>
            <w:tcW w:w="889" w:type="dxa"/>
            <w:tcBorders>
              <w:right w:val="single" w:sz="4" w:space="0" w:color="000000"/>
            </w:tcBorders>
          </w:tcPr>
          <w:p w14:paraId="2E77F185" w14:textId="77777777" w:rsidR="0091754C" w:rsidRDefault="002D5B87">
            <w:pPr>
              <w:pStyle w:val="TableParagraph"/>
              <w:ind w:right="97"/>
              <w:rPr>
                <w:sz w:val="16"/>
              </w:rPr>
            </w:pPr>
            <w:r>
              <w:rPr>
                <w:spacing w:val="-4"/>
                <w:sz w:val="16"/>
              </w:rPr>
              <w:t>72.8</w:t>
            </w:r>
          </w:p>
        </w:tc>
        <w:tc>
          <w:tcPr>
            <w:tcW w:w="824" w:type="dxa"/>
            <w:tcBorders>
              <w:left w:val="single" w:sz="4" w:space="0" w:color="000000"/>
            </w:tcBorders>
          </w:tcPr>
          <w:p w14:paraId="4A795887" w14:textId="77777777" w:rsidR="0091754C" w:rsidRDefault="002D5B87">
            <w:pPr>
              <w:pStyle w:val="TableParagraph"/>
              <w:ind w:right="98"/>
              <w:rPr>
                <w:sz w:val="16"/>
              </w:rPr>
            </w:pPr>
            <w:r>
              <w:rPr>
                <w:spacing w:val="-5"/>
                <w:sz w:val="16"/>
              </w:rPr>
              <w:t>359</w:t>
            </w:r>
          </w:p>
        </w:tc>
        <w:tc>
          <w:tcPr>
            <w:tcW w:w="888" w:type="dxa"/>
            <w:tcBorders>
              <w:right w:val="single" w:sz="4" w:space="0" w:color="000000"/>
            </w:tcBorders>
          </w:tcPr>
          <w:p w14:paraId="2C460B63" w14:textId="77777777" w:rsidR="0091754C" w:rsidRDefault="002D5B87">
            <w:pPr>
              <w:pStyle w:val="TableParagraph"/>
              <w:ind w:right="98"/>
              <w:rPr>
                <w:sz w:val="16"/>
              </w:rPr>
            </w:pPr>
            <w:r>
              <w:rPr>
                <w:spacing w:val="-4"/>
                <w:sz w:val="16"/>
              </w:rPr>
              <w:t>17.3</w:t>
            </w:r>
          </w:p>
        </w:tc>
      </w:tr>
      <w:tr w:rsidR="0091754C" w14:paraId="4FE4B6BF" w14:textId="77777777">
        <w:trPr>
          <w:trHeight w:val="184"/>
        </w:trPr>
        <w:tc>
          <w:tcPr>
            <w:tcW w:w="824" w:type="dxa"/>
            <w:tcBorders>
              <w:left w:val="single" w:sz="4" w:space="0" w:color="000000"/>
            </w:tcBorders>
          </w:tcPr>
          <w:p w14:paraId="39753E82" w14:textId="77777777" w:rsidR="0091754C" w:rsidRDefault="002D5B87">
            <w:pPr>
              <w:pStyle w:val="TableParagraph"/>
              <w:spacing w:line="165" w:lineRule="exact"/>
              <w:ind w:right="95"/>
              <w:rPr>
                <w:sz w:val="16"/>
              </w:rPr>
            </w:pPr>
            <w:r>
              <w:rPr>
                <w:spacing w:val="-5"/>
                <w:sz w:val="16"/>
              </w:rPr>
              <w:t>68</w:t>
            </w:r>
          </w:p>
        </w:tc>
        <w:tc>
          <w:tcPr>
            <w:tcW w:w="912" w:type="dxa"/>
            <w:tcBorders>
              <w:right w:val="single" w:sz="4" w:space="0" w:color="000000"/>
            </w:tcBorders>
          </w:tcPr>
          <w:p w14:paraId="61EBC7F5" w14:textId="77777777" w:rsidR="0091754C" w:rsidRDefault="002D5B87">
            <w:pPr>
              <w:pStyle w:val="TableParagraph"/>
              <w:spacing w:line="165" w:lineRule="exact"/>
              <w:ind w:right="95"/>
              <w:rPr>
                <w:sz w:val="16"/>
              </w:rPr>
            </w:pPr>
            <w:r>
              <w:rPr>
                <w:spacing w:val="-4"/>
                <w:sz w:val="16"/>
              </w:rPr>
              <w:t>62.5</w:t>
            </w:r>
          </w:p>
        </w:tc>
        <w:tc>
          <w:tcPr>
            <w:tcW w:w="824" w:type="dxa"/>
            <w:tcBorders>
              <w:left w:val="single" w:sz="4" w:space="0" w:color="000000"/>
            </w:tcBorders>
          </w:tcPr>
          <w:p w14:paraId="2D62EDD4" w14:textId="77777777" w:rsidR="0091754C" w:rsidRDefault="002D5B87">
            <w:pPr>
              <w:pStyle w:val="TableParagraph"/>
              <w:spacing w:line="165" w:lineRule="exact"/>
              <w:ind w:right="96"/>
              <w:rPr>
                <w:sz w:val="16"/>
              </w:rPr>
            </w:pPr>
            <w:r>
              <w:rPr>
                <w:spacing w:val="-5"/>
                <w:sz w:val="16"/>
              </w:rPr>
              <w:t>141</w:t>
            </w:r>
          </w:p>
        </w:tc>
        <w:tc>
          <w:tcPr>
            <w:tcW w:w="888" w:type="dxa"/>
            <w:tcBorders>
              <w:right w:val="single" w:sz="4" w:space="0" w:color="000000"/>
            </w:tcBorders>
          </w:tcPr>
          <w:p w14:paraId="474AA01A" w14:textId="77777777" w:rsidR="0091754C" w:rsidRDefault="002D5B87">
            <w:pPr>
              <w:pStyle w:val="TableParagraph"/>
              <w:spacing w:line="165" w:lineRule="exact"/>
              <w:ind w:right="96"/>
              <w:rPr>
                <w:sz w:val="16"/>
              </w:rPr>
            </w:pPr>
            <w:r>
              <w:rPr>
                <w:spacing w:val="-4"/>
                <w:sz w:val="16"/>
              </w:rPr>
              <w:t>62.4</w:t>
            </w:r>
          </w:p>
        </w:tc>
        <w:tc>
          <w:tcPr>
            <w:tcW w:w="824" w:type="dxa"/>
            <w:tcBorders>
              <w:left w:val="single" w:sz="4" w:space="0" w:color="000000"/>
            </w:tcBorders>
          </w:tcPr>
          <w:p w14:paraId="14ECE73B" w14:textId="77777777" w:rsidR="0091754C" w:rsidRDefault="002D5B87">
            <w:pPr>
              <w:pStyle w:val="TableParagraph"/>
              <w:spacing w:line="165" w:lineRule="exact"/>
              <w:ind w:right="97"/>
              <w:rPr>
                <w:sz w:val="16"/>
              </w:rPr>
            </w:pPr>
            <w:r>
              <w:rPr>
                <w:spacing w:val="-5"/>
                <w:sz w:val="16"/>
              </w:rPr>
              <w:t>214</w:t>
            </w:r>
          </w:p>
        </w:tc>
        <w:tc>
          <w:tcPr>
            <w:tcW w:w="890" w:type="dxa"/>
            <w:tcBorders>
              <w:right w:val="single" w:sz="4" w:space="0" w:color="000000"/>
            </w:tcBorders>
          </w:tcPr>
          <w:p w14:paraId="5F6F777B" w14:textId="77777777" w:rsidR="0091754C" w:rsidRDefault="002D5B87">
            <w:pPr>
              <w:pStyle w:val="TableParagraph"/>
              <w:spacing w:line="165" w:lineRule="exact"/>
              <w:ind w:right="99"/>
              <w:rPr>
                <w:sz w:val="16"/>
              </w:rPr>
            </w:pPr>
            <w:r>
              <w:rPr>
                <w:spacing w:val="-4"/>
                <w:sz w:val="16"/>
              </w:rPr>
              <w:t>72.6</w:t>
            </w:r>
          </w:p>
        </w:tc>
        <w:tc>
          <w:tcPr>
            <w:tcW w:w="823" w:type="dxa"/>
            <w:tcBorders>
              <w:left w:val="single" w:sz="4" w:space="0" w:color="000000"/>
            </w:tcBorders>
          </w:tcPr>
          <w:p w14:paraId="52479A9A" w14:textId="77777777" w:rsidR="0091754C" w:rsidRDefault="002D5B87">
            <w:pPr>
              <w:pStyle w:val="TableParagraph"/>
              <w:spacing w:line="165" w:lineRule="exact"/>
              <w:ind w:right="99"/>
              <w:rPr>
                <w:sz w:val="16"/>
              </w:rPr>
            </w:pPr>
            <w:r>
              <w:rPr>
                <w:spacing w:val="-5"/>
                <w:sz w:val="16"/>
              </w:rPr>
              <w:t>287</w:t>
            </w:r>
          </w:p>
        </w:tc>
        <w:tc>
          <w:tcPr>
            <w:tcW w:w="889" w:type="dxa"/>
            <w:tcBorders>
              <w:right w:val="single" w:sz="4" w:space="0" w:color="000000"/>
            </w:tcBorders>
          </w:tcPr>
          <w:p w14:paraId="2002D585" w14:textId="77777777" w:rsidR="0091754C" w:rsidRDefault="002D5B87">
            <w:pPr>
              <w:pStyle w:val="TableParagraph"/>
              <w:spacing w:line="165" w:lineRule="exact"/>
              <w:ind w:right="97"/>
              <w:rPr>
                <w:sz w:val="16"/>
              </w:rPr>
            </w:pPr>
            <w:r>
              <w:rPr>
                <w:spacing w:val="-4"/>
                <w:sz w:val="16"/>
              </w:rPr>
              <w:t>73.2</w:t>
            </w:r>
          </w:p>
        </w:tc>
        <w:tc>
          <w:tcPr>
            <w:tcW w:w="824" w:type="dxa"/>
            <w:tcBorders>
              <w:left w:val="single" w:sz="4" w:space="0" w:color="000000"/>
            </w:tcBorders>
          </w:tcPr>
          <w:p w14:paraId="27C62569" w14:textId="77777777" w:rsidR="0091754C" w:rsidRDefault="002D5B87">
            <w:pPr>
              <w:pStyle w:val="TableParagraph"/>
              <w:spacing w:line="165" w:lineRule="exact"/>
              <w:ind w:right="98"/>
              <w:rPr>
                <w:sz w:val="16"/>
              </w:rPr>
            </w:pPr>
            <w:r>
              <w:rPr>
                <w:spacing w:val="-5"/>
                <w:sz w:val="16"/>
              </w:rPr>
              <w:t>360</w:t>
            </w:r>
          </w:p>
        </w:tc>
        <w:tc>
          <w:tcPr>
            <w:tcW w:w="888" w:type="dxa"/>
            <w:tcBorders>
              <w:right w:val="single" w:sz="4" w:space="0" w:color="000000"/>
            </w:tcBorders>
          </w:tcPr>
          <w:p w14:paraId="7795FBAB" w14:textId="77777777" w:rsidR="0091754C" w:rsidRDefault="002D5B87">
            <w:pPr>
              <w:pStyle w:val="TableParagraph"/>
              <w:spacing w:line="165" w:lineRule="exact"/>
              <w:ind w:right="98"/>
              <w:rPr>
                <w:sz w:val="16"/>
              </w:rPr>
            </w:pPr>
            <w:r>
              <w:rPr>
                <w:spacing w:val="-5"/>
                <w:sz w:val="16"/>
              </w:rPr>
              <w:t>14</w:t>
            </w:r>
          </w:p>
        </w:tc>
      </w:tr>
      <w:tr w:rsidR="0091754C" w14:paraId="10264574" w14:textId="77777777">
        <w:trPr>
          <w:trHeight w:val="183"/>
        </w:trPr>
        <w:tc>
          <w:tcPr>
            <w:tcW w:w="824" w:type="dxa"/>
            <w:tcBorders>
              <w:left w:val="single" w:sz="4" w:space="0" w:color="000000"/>
            </w:tcBorders>
          </w:tcPr>
          <w:p w14:paraId="14439F52" w14:textId="77777777" w:rsidR="0091754C" w:rsidRDefault="002D5B87">
            <w:pPr>
              <w:pStyle w:val="TableParagraph"/>
              <w:ind w:right="95"/>
              <w:rPr>
                <w:sz w:val="16"/>
              </w:rPr>
            </w:pPr>
            <w:r>
              <w:rPr>
                <w:spacing w:val="-5"/>
                <w:sz w:val="16"/>
              </w:rPr>
              <w:t>69</w:t>
            </w:r>
          </w:p>
        </w:tc>
        <w:tc>
          <w:tcPr>
            <w:tcW w:w="912" w:type="dxa"/>
            <w:tcBorders>
              <w:right w:val="single" w:sz="4" w:space="0" w:color="000000"/>
            </w:tcBorders>
          </w:tcPr>
          <w:p w14:paraId="0143CFC7" w14:textId="77777777" w:rsidR="0091754C" w:rsidRDefault="002D5B87">
            <w:pPr>
              <w:pStyle w:val="TableParagraph"/>
              <w:ind w:right="95"/>
              <w:rPr>
                <w:sz w:val="16"/>
              </w:rPr>
            </w:pPr>
            <w:r>
              <w:rPr>
                <w:spacing w:val="-4"/>
                <w:sz w:val="16"/>
              </w:rPr>
              <w:t>62.7</w:t>
            </w:r>
          </w:p>
        </w:tc>
        <w:tc>
          <w:tcPr>
            <w:tcW w:w="824" w:type="dxa"/>
            <w:tcBorders>
              <w:left w:val="single" w:sz="4" w:space="0" w:color="000000"/>
            </w:tcBorders>
          </w:tcPr>
          <w:p w14:paraId="2186C79B" w14:textId="77777777" w:rsidR="0091754C" w:rsidRDefault="002D5B87">
            <w:pPr>
              <w:pStyle w:val="TableParagraph"/>
              <w:ind w:right="96"/>
              <w:rPr>
                <w:sz w:val="16"/>
              </w:rPr>
            </w:pPr>
            <w:r>
              <w:rPr>
                <w:spacing w:val="-5"/>
                <w:sz w:val="16"/>
              </w:rPr>
              <w:t>142</w:t>
            </w:r>
          </w:p>
        </w:tc>
        <w:tc>
          <w:tcPr>
            <w:tcW w:w="888" w:type="dxa"/>
            <w:tcBorders>
              <w:right w:val="single" w:sz="4" w:space="0" w:color="000000"/>
            </w:tcBorders>
          </w:tcPr>
          <w:p w14:paraId="4AA455A2" w14:textId="77777777" w:rsidR="0091754C" w:rsidRDefault="002D5B87">
            <w:pPr>
              <w:pStyle w:val="TableParagraph"/>
              <w:ind w:right="96"/>
              <w:rPr>
                <w:sz w:val="16"/>
              </w:rPr>
            </w:pPr>
            <w:r>
              <w:rPr>
                <w:spacing w:val="-4"/>
                <w:sz w:val="16"/>
              </w:rPr>
              <w:t>62.1</w:t>
            </w:r>
          </w:p>
        </w:tc>
        <w:tc>
          <w:tcPr>
            <w:tcW w:w="824" w:type="dxa"/>
            <w:tcBorders>
              <w:left w:val="single" w:sz="4" w:space="0" w:color="000000"/>
            </w:tcBorders>
          </w:tcPr>
          <w:p w14:paraId="1D760268" w14:textId="77777777" w:rsidR="0091754C" w:rsidRDefault="002D5B87">
            <w:pPr>
              <w:pStyle w:val="TableParagraph"/>
              <w:ind w:right="97"/>
              <w:rPr>
                <w:sz w:val="16"/>
              </w:rPr>
            </w:pPr>
            <w:r>
              <w:rPr>
                <w:spacing w:val="-5"/>
                <w:sz w:val="16"/>
              </w:rPr>
              <w:t>215</w:t>
            </w:r>
          </w:p>
        </w:tc>
        <w:tc>
          <w:tcPr>
            <w:tcW w:w="890" w:type="dxa"/>
            <w:tcBorders>
              <w:right w:val="single" w:sz="4" w:space="0" w:color="000000"/>
            </w:tcBorders>
          </w:tcPr>
          <w:p w14:paraId="534703C8" w14:textId="77777777" w:rsidR="0091754C" w:rsidRDefault="002D5B87">
            <w:pPr>
              <w:pStyle w:val="TableParagraph"/>
              <w:ind w:right="99"/>
              <w:rPr>
                <w:sz w:val="16"/>
              </w:rPr>
            </w:pPr>
            <w:r>
              <w:rPr>
                <w:spacing w:val="-4"/>
                <w:sz w:val="16"/>
              </w:rPr>
              <w:t>70.8</w:t>
            </w:r>
          </w:p>
        </w:tc>
        <w:tc>
          <w:tcPr>
            <w:tcW w:w="823" w:type="dxa"/>
            <w:tcBorders>
              <w:left w:val="single" w:sz="4" w:space="0" w:color="000000"/>
            </w:tcBorders>
          </w:tcPr>
          <w:p w14:paraId="6668EBBE" w14:textId="77777777" w:rsidR="0091754C" w:rsidRDefault="002D5B87">
            <w:pPr>
              <w:pStyle w:val="TableParagraph"/>
              <w:ind w:right="99"/>
              <w:rPr>
                <w:sz w:val="16"/>
              </w:rPr>
            </w:pPr>
            <w:r>
              <w:rPr>
                <w:spacing w:val="-5"/>
                <w:sz w:val="16"/>
              </w:rPr>
              <w:t>288</w:t>
            </w:r>
          </w:p>
        </w:tc>
        <w:tc>
          <w:tcPr>
            <w:tcW w:w="889" w:type="dxa"/>
            <w:tcBorders>
              <w:right w:val="single" w:sz="4" w:space="0" w:color="000000"/>
            </w:tcBorders>
          </w:tcPr>
          <w:p w14:paraId="6228BAED" w14:textId="77777777" w:rsidR="0091754C" w:rsidRDefault="002D5B87">
            <w:pPr>
              <w:pStyle w:val="TableParagraph"/>
              <w:ind w:right="97"/>
              <w:rPr>
                <w:sz w:val="16"/>
              </w:rPr>
            </w:pPr>
            <w:r>
              <w:rPr>
                <w:spacing w:val="-4"/>
                <w:sz w:val="16"/>
              </w:rPr>
              <w:t>72.1</w:t>
            </w:r>
          </w:p>
        </w:tc>
        <w:tc>
          <w:tcPr>
            <w:tcW w:w="824" w:type="dxa"/>
            <w:tcBorders>
              <w:left w:val="single" w:sz="4" w:space="0" w:color="000000"/>
            </w:tcBorders>
          </w:tcPr>
          <w:p w14:paraId="4F980D4F" w14:textId="77777777" w:rsidR="0091754C" w:rsidRDefault="002D5B87">
            <w:pPr>
              <w:pStyle w:val="TableParagraph"/>
              <w:ind w:right="98"/>
              <w:rPr>
                <w:sz w:val="16"/>
              </w:rPr>
            </w:pPr>
            <w:r>
              <w:rPr>
                <w:spacing w:val="-5"/>
                <w:sz w:val="16"/>
              </w:rPr>
              <w:t>361</w:t>
            </w:r>
          </w:p>
        </w:tc>
        <w:tc>
          <w:tcPr>
            <w:tcW w:w="888" w:type="dxa"/>
            <w:tcBorders>
              <w:right w:val="single" w:sz="4" w:space="0" w:color="000000"/>
            </w:tcBorders>
          </w:tcPr>
          <w:p w14:paraId="1743692B" w14:textId="77777777" w:rsidR="0091754C" w:rsidRDefault="002D5B87">
            <w:pPr>
              <w:pStyle w:val="TableParagraph"/>
              <w:ind w:right="98"/>
              <w:rPr>
                <w:sz w:val="16"/>
              </w:rPr>
            </w:pPr>
            <w:r>
              <w:rPr>
                <w:spacing w:val="-5"/>
                <w:sz w:val="16"/>
              </w:rPr>
              <w:t>10</w:t>
            </w:r>
          </w:p>
        </w:tc>
      </w:tr>
      <w:tr w:rsidR="0091754C" w14:paraId="1B892EC7" w14:textId="77777777">
        <w:trPr>
          <w:trHeight w:val="183"/>
        </w:trPr>
        <w:tc>
          <w:tcPr>
            <w:tcW w:w="824" w:type="dxa"/>
            <w:tcBorders>
              <w:left w:val="single" w:sz="4" w:space="0" w:color="000000"/>
            </w:tcBorders>
          </w:tcPr>
          <w:p w14:paraId="27433AC6" w14:textId="77777777" w:rsidR="0091754C" w:rsidRDefault="002D5B87">
            <w:pPr>
              <w:pStyle w:val="TableParagraph"/>
              <w:ind w:right="95"/>
              <w:rPr>
                <w:sz w:val="16"/>
              </w:rPr>
            </w:pPr>
            <w:r>
              <w:rPr>
                <w:spacing w:val="-5"/>
                <w:sz w:val="16"/>
              </w:rPr>
              <w:t>70</w:t>
            </w:r>
          </w:p>
        </w:tc>
        <w:tc>
          <w:tcPr>
            <w:tcW w:w="912" w:type="dxa"/>
            <w:tcBorders>
              <w:right w:val="single" w:sz="4" w:space="0" w:color="000000"/>
            </w:tcBorders>
          </w:tcPr>
          <w:p w14:paraId="59328A48" w14:textId="77777777" w:rsidR="0091754C" w:rsidRDefault="002D5B87">
            <w:pPr>
              <w:pStyle w:val="TableParagraph"/>
              <w:ind w:right="95"/>
              <w:rPr>
                <w:sz w:val="16"/>
              </w:rPr>
            </w:pPr>
            <w:r>
              <w:rPr>
                <w:spacing w:val="-4"/>
                <w:sz w:val="16"/>
              </w:rPr>
              <w:t>62.2</w:t>
            </w:r>
          </w:p>
        </w:tc>
        <w:tc>
          <w:tcPr>
            <w:tcW w:w="824" w:type="dxa"/>
            <w:tcBorders>
              <w:left w:val="single" w:sz="4" w:space="0" w:color="000000"/>
            </w:tcBorders>
          </w:tcPr>
          <w:p w14:paraId="02EFC985" w14:textId="77777777" w:rsidR="0091754C" w:rsidRDefault="002D5B87">
            <w:pPr>
              <w:pStyle w:val="TableParagraph"/>
              <w:ind w:right="96"/>
              <w:rPr>
                <w:sz w:val="16"/>
              </w:rPr>
            </w:pPr>
            <w:r>
              <w:rPr>
                <w:spacing w:val="-5"/>
                <w:sz w:val="16"/>
              </w:rPr>
              <w:t>143</w:t>
            </w:r>
          </w:p>
        </w:tc>
        <w:tc>
          <w:tcPr>
            <w:tcW w:w="888" w:type="dxa"/>
            <w:tcBorders>
              <w:right w:val="single" w:sz="4" w:space="0" w:color="000000"/>
            </w:tcBorders>
          </w:tcPr>
          <w:p w14:paraId="4412B33B" w14:textId="77777777" w:rsidR="0091754C" w:rsidRDefault="002D5B87">
            <w:pPr>
              <w:pStyle w:val="TableParagraph"/>
              <w:ind w:right="96"/>
              <w:rPr>
                <w:sz w:val="16"/>
              </w:rPr>
            </w:pPr>
            <w:r>
              <w:rPr>
                <w:spacing w:val="-4"/>
                <w:sz w:val="16"/>
              </w:rPr>
              <w:t>61.9</w:t>
            </w:r>
          </w:p>
        </w:tc>
        <w:tc>
          <w:tcPr>
            <w:tcW w:w="824" w:type="dxa"/>
            <w:tcBorders>
              <w:left w:val="single" w:sz="4" w:space="0" w:color="000000"/>
            </w:tcBorders>
          </w:tcPr>
          <w:p w14:paraId="1C72B5F4" w14:textId="77777777" w:rsidR="0091754C" w:rsidRDefault="002D5B87">
            <w:pPr>
              <w:pStyle w:val="TableParagraph"/>
              <w:ind w:right="97"/>
              <w:rPr>
                <w:sz w:val="16"/>
              </w:rPr>
            </w:pPr>
            <w:r>
              <w:rPr>
                <w:spacing w:val="-5"/>
                <w:sz w:val="16"/>
              </w:rPr>
              <w:t>216</w:t>
            </w:r>
          </w:p>
        </w:tc>
        <w:tc>
          <w:tcPr>
            <w:tcW w:w="890" w:type="dxa"/>
            <w:tcBorders>
              <w:right w:val="single" w:sz="4" w:space="0" w:color="000000"/>
            </w:tcBorders>
          </w:tcPr>
          <w:p w14:paraId="77BB221C" w14:textId="77777777" w:rsidR="0091754C" w:rsidRDefault="002D5B87">
            <w:pPr>
              <w:pStyle w:val="TableParagraph"/>
              <w:ind w:right="99"/>
              <w:rPr>
                <w:sz w:val="16"/>
              </w:rPr>
            </w:pPr>
            <w:r>
              <w:rPr>
                <w:spacing w:val="-4"/>
                <w:sz w:val="16"/>
              </w:rPr>
              <w:t>67.6</w:t>
            </w:r>
          </w:p>
        </w:tc>
        <w:tc>
          <w:tcPr>
            <w:tcW w:w="823" w:type="dxa"/>
            <w:tcBorders>
              <w:left w:val="single" w:sz="4" w:space="0" w:color="000000"/>
            </w:tcBorders>
          </w:tcPr>
          <w:p w14:paraId="61188F85" w14:textId="77777777" w:rsidR="0091754C" w:rsidRDefault="002D5B87">
            <w:pPr>
              <w:pStyle w:val="TableParagraph"/>
              <w:ind w:right="99"/>
              <w:rPr>
                <w:sz w:val="16"/>
              </w:rPr>
            </w:pPr>
            <w:r>
              <w:rPr>
                <w:spacing w:val="-5"/>
                <w:sz w:val="16"/>
              </w:rPr>
              <w:t>289</w:t>
            </w:r>
          </w:p>
        </w:tc>
        <w:tc>
          <w:tcPr>
            <w:tcW w:w="889" w:type="dxa"/>
            <w:tcBorders>
              <w:right w:val="single" w:sz="4" w:space="0" w:color="000000"/>
            </w:tcBorders>
          </w:tcPr>
          <w:p w14:paraId="0646CB32" w14:textId="77777777" w:rsidR="0091754C" w:rsidRDefault="002D5B87">
            <w:pPr>
              <w:pStyle w:val="TableParagraph"/>
              <w:ind w:right="97"/>
              <w:rPr>
                <w:sz w:val="16"/>
              </w:rPr>
            </w:pPr>
            <w:r>
              <w:rPr>
                <w:spacing w:val="-4"/>
                <w:sz w:val="16"/>
              </w:rPr>
              <w:t>71.5</w:t>
            </w:r>
          </w:p>
        </w:tc>
        <w:tc>
          <w:tcPr>
            <w:tcW w:w="824" w:type="dxa"/>
            <w:tcBorders>
              <w:left w:val="single" w:sz="4" w:space="0" w:color="000000"/>
            </w:tcBorders>
          </w:tcPr>
          <w:p w14:paraId="64EDE387" w14:textId="77777777" w:rsidR="0091754C" w:rsidRDefault="002D5B87">
            <w:pPr>
              <w:pStyle w:val="TableParagraph"/>
              <w:ind w:right="98"/>
              <w:rPr>
                <w:sz w:val="16"/>
              </w:rPr>
            </w:pPr>
            <w:r>
              <w:rPr>
                <w:spacing w:val="-5"/>
                <w:sz w:val="16"/>
              </w:rPr>
              <w:t>362</w:t>
            </w:r>
          </w:p>
        </w:tc>
        <w:tc>
          <w:tcPr>
            <w:tcW w:w="888" w:type="dxa"/>
            <w:tcBorders>
              <w:right w:val="single" w:sz="4" w:space="0" w:color="000000"/>
            </w:tcBorders>
          </w:tcPr>
          <w:p w14:paraId="153E8BE3" w14:textId="77777777" w:rsidR="0091754C" w:rsidRDefault="002D5B87">
            <w:pPr>
              <w:pStyle w:val="TableParagraph"/>
              <w:ind w:right="98"/>
              <w:rPr>
                <w:sz w:val="16"/>
              </w:rPr>
            </w:pPr>
            <w:r>
              <w:rPr>
                <w:sz w:val="16"/>
              </w:rPr>
              <w:t>6</w:t>
            </w:r>
          </w:p>
        </w:tc>
      </w:tr>
      <w:tr w:rsidR="0091754C" w14:paraId="53A97EEF" w14:textId="77777777">
        <w:trPr>
          <w:trHeight w:val="184"/>
        </w:trPr>
        <w:tc>
          <w:tcPr>
            <w:tcW w:w="824" w:type="dxa"/>
            <w:tcBorders>
              <w:left w:val="single" w:sz="4" w:space="0" w:color="000000"/>
            </w:tcBorders>
          </w:tcPr>
          <w:p w14:paraId="78D43B51" w14:textId="77777777" w:rsidR="0091754C" w:rsidRDefault="002D5B87">
            <w:pPr>
              <w:pStyle w:val="TableParagraph"/>
              <w:spacing w:line="165" w:lineRule="exact"/>
              <w:ind w:right="95"/>
              <w:rPr>
                <w:sz w:val="16"/>
              </w:rPr>
            </w:pPr>
            <w:r>
              <w:rPr>
                <w:spacing w:val="-5"/>
                <w:sz w:val="16"/>
              </w:rPr>
              <w:t>71</w:t>
            </w:r>
          </w:p>
        </w:tc>
        <w:tc>
          <w:tcPr>
            <w:tcW w:w="912" w:type="dxa"/>
            <w:tcBorders>
              <w:right w:val="single" w:sz="4" w:space="0" w:color="000000"/>
            </w:tcBorders>
          </w:tcPr>
          <w:p w14:paraId="00F48705" w14:textId="77777777" w:rsidR="0091754C" w:rsidRDefault="002D5B87">
            <w:pPr>
              <w:pStyle w:val="TableParagraph"/>
              <w:spacing w:line="165" w:lineRule="exact"/>
              <w:ind w:right="95"/>
              <w:rPr>
                <w:sz w:val="16"/>
              </w:rPr>
            </w:pPr>
            <w:r>
              <w:rPr>
                <w:spacing w:val="-4"/>
                <w:sz w:val="16"/>
              </w:rPr>
              <w:t>62.5</w:t>
            </w:r>
          </w:p>
        </w:tc>
        <w:tc>
          <w:tcPr>
            <w:tcW w:w="824" w:type="dxa"/>
            <w:tcBorders>
              <w:left w:val="single" w:sz="4" w:space="0" w:color="000000"/>
            </w:tcBorders>
          </w:tcPr>
          <w:p w14:paraId="3FEC7035" w14:textId="77777777" w:rsidR="0091754C" w:rsidRDefault="002D5B87">
            <w:pPr>
              <w:pStyle w:val="TableParagraph"/>
              <w:spacing w:line="165" w:lineRule="exact"/>
              <w:ind w:right="96"/>
              <w:rPr>
                <w:sz w:val="16"/>
              </w:rPr>
            </w:pPr>
            <w:r>
              <w:rPr>
                <w:spacing w:val="-5"/>
                <w:sz w:val="16"/>
              </w:rPr>
              <w:t>144</w:t>
            </w:r>
          </w:p>
        </w:tc>
        <w:tc>
          <w:tcPr>
            <w:tcW w:w="888" w:type="dxa"/>
            <w:tcBorders>
              <w:right w:val="single" w:sz="4" w:space="0" w:color="000000"/>
            </w:tcBorders>
          </w:tcPr>
          <w:p w14:paraId="6C996D3B" w14:textId="77777777" w:rsidR="0091754C" w:rsidRDefault="002D5B87">
            <w:pPr>
              <w:pStyle w:val="TableParagraph"/>
              <w:spacing w:line="165" w:lineRule="exact"/>
              <w:ind w:right="96"/>
              <w:rPr>
                <w:sz w:val="16"/>
              </w:rPr>
            </w:pPr>
            <w:r>
              <w:rPr>
                <w:spacing w:val="-4"/>
                <w:sz w:val="16"/>
              </w:rPr>
              <w:t>61.8</w:t>
            </w:r>
          </w:p>
        </w:tc>
        <w:tc>
          <w:tcPr>
            <w:tcW w:w="824" w:type="dxa"/>
            <w:tcBorders>
              <w:left w:val="single" w:sz="4" w:space="0" w:color="000000"/>
            </w:tcBorders>
          </w:tcPr>
          <w:p w14:paraId="55005CC7" w14:textId="77777777" w:rsidR="0091754C" w:rsidRDefault="002D5B87">
            <w:pPr>
              <w:pStyle w:val="TableParagraph"/>
              <w:spacing w:line="165" w:lineRule="exact"/>
              <w:ind w:right="97"/>
              <w:rPr>
                <w:sz w:val="16"/>
              </w:rPr>
            </w:pPr>
            <w:r>
              <w:rPr>
                <w:spacing w:val="-5"/>
                <w:sz w:val="16"/>
              </w:rPr>
              <w:t>217</w:t>
            </w:r>
          </w:p>
        </w:tc>
        <w:tc>
          <w:tcPr>
            <w:tcW w:w="890" w:type="dxa"/>
            <w:tcBorders>
              <w:right w:val="single" w:sz="4" w:space="0" w:color="000000"/>
            </w:tcBorders>
          </w:tcPr>
          <w:p w14:paraId="09F43150" w14:textId="77777777" w:rsidR="0091754C" w:rsidRDefault="002D5B87">
            <w:pPr>
              <w:pStyle w:val="TableParagraph"/>
              <w:spacing w:line="165" w:lineRule="exact"/>
              <w:ind w:right="99"/>
              <w:rPr>
                <w:sz w:val="16"/>
              </w:rPr>
            </w:pPr>
            <w:r>
              <w:rPr>
                <w:spacing w:val="-4"/>
                <w:sz w:val="16"/>
              </w:rPr>
              <w:t>66.4</w:t>
            </w:r>
          </w:p>
        </w:tc>
        <w:tc>
          <w:tcPr>
            <w:tcW w:w="823" w:type="dxa"/>
            <w:tcBorders>
              <w:left w:val="single" w:sz="4" w:space="0" w:color="000000"/>
            </w:tcBorders>
          </w:tcPr>
          <w:p w14:paraId="78147691" w14:textId="77777777" w:rsidR="0091754C" w:rsidRDefault="002D5B87">
            <w:pPr>
              <w:pStyle w:val="TableParagraph"/>
              <w:spacing w:line="165" w:lineRule="exact"/>
              <w:ind w:right="99"/>
              <w:rPr>
                <w:sz w:val="16"/>
              </w:rPr>
            </w:pPr>
            <w:r>
              <w:rPr>
                <w:spacing w:val="-5"/>
                <w:sz w:val="16"/>
              </w:rPr>
              <w:t>290</w:t>
            </w:r>
          </w:p>
        </w:tc>
        <w:tc>
          <w:tcPr>
            <w:tcW w:w="889" w:type="dxa"/>
            <w:tcBorders>
              <w:right w:val="single" w:sz="4" w:space="0" w:color="000000"/>
            </w:tcBorders>
          </w:tcPr>
          <w:p w14:paraId="441594D5" w14:textId="77777777" w:rsidR="0091754C" w:rsidRDefault="002D5B87">
            <w:pPr>
              <w:pStyle w:val="TableParagraph"/>
              <w:spacing w:line="165" w:lineRule="exact"/>
              <w:ind w:right="97"/>
              <w:rPr>
                <w:sz w:val="16"/>
              </w:rPr>
            </w:pPr>
            <w:r>
              <w:rPr>
                <w:spacing w:val="-4"/>
                <w:sz w:val="16"/>
              </w:rPr>
              <w:t>70.9</w:t>
            </w:r>
          </w:p>
        </w:tc>
        <w:tc>
          <w:tcPr>
            <w:tcW w:w="824" w:type="dxa"/>
            <w:tcBorders>
              <w:left w:val="single" w:sz="4" w:space="0" w:color="000000"/>
            </w:tcBorders>
          </w:tcPr>
          <w:p w14:paraId="0AFB8879" w14:textId="77777777" w:rsidR="0091754C" w:rsidRDefault="002D5B87">
            <w:pPr>
              <w:pStyle w:val="TableParagraph"/>
              <w:spacing w:line="165" w:lineRule="exact"/>
              <w:ind w:right="98"/>
              <w:rPr>
                <w:sz w:val="16"/>
              </w:rPr>
            </w:pPr>
            <w:r>
              <w:rPr>
                <w:spacing w:val="-5"/>
                <w:sz w:val="16"/>
              </w:rPr>
              <w:t>363</w:t>
            </w:r>
          </w:p>
        </w:tc>
        <w:tc>
          <w:tcPr>
            <w:tcW w:w="888" w:type="dxa"/>
            <w:tcBorders>
              <w:right w:val="single" w:sz="4" w:space="0" w:color="000000"/>
            </w:tcBorders>
          </w:tcPr>
          <w:p w14:paraId="6EAF3C4E" w14:textId="77777777" w:rsidR="0091754C" w:rsidRDefault="002D5B87">
            <w:pPr>
              <w:pStyle w:val="TableParagraph"/>
              <w:spacing w:line="165" w:lineRule="exact"/>
              <w:ind w:right="98"/>
              <w:rPr>
                <w:sz w:val="16"/>
              </w:rPr>
            </w:pPr>
            <w:r>
              <w:rPr>
                <w:sz w:val="16"/>
              </w:rPr>
              <w:t>2</w:t>
            </w:r>
          </w:p>
        </w:tc>
      </w:tr>
      <w:tr w:rsidR="0091754C" w14:paraId="6A48F474" w14:textId="77777777">
        <w:trPr>
          <w:trHeight w:val="183"/>
        </w:trPr>
        <w:tc>
          <w:tcPr>
            <w:tcW w:w="824" w:type="dxa"/>
            <w:tcBorders>
              <w:left w:val="single" w:sz="4" w:space="0" w:color="000000"/>
            </w:tcBorders>
          </w:tcPr>
          <w:p w14:paraId="287787BE" w14:textId="77777777" w:rsidR="0091754C" w:rsidRDefault="002D5B87">
            <w:pPr>
              <w:pStyle w:val="TableParagraph"/>
              <w:ind w:right="95"/>
              <w:rPr>
                <w:sz w:val="16"/>
              </w:rPr>
            </w:pPr>
            <w:r>
              <w:rPr>
                <w:spacing w:val="-5"/>
                <w:sz w:val="16"/>
              </w:rPr>
              <w:t>72</w:t>
            </w:r>
          </w:p>
        </w:tc>
        <w:tc>
          <w:tcPr>
            <w:tcW w:w="912" w:type="dxa"/>
            <w:tcBorders>
              <w:right w:val="single" w:sz="4" w:space="0" w:color="000000"/>
            </w:tcBorders>
          </w:tcPr>
          <w:p w14:paraId="0C9F539A" w14:textId="77777777" w:rsidR="0091754C" w:rsidRDefault="002D5B87">
            <w:pPr>
              <w:pStyle w:val="TableParagraph"/>
              <w:ind w:right="95"/>
              <w:rPr>
                <w:sz w:val="16"/>
              </w:rPr>
            </w:pPr>
            <w:r>
              <w:rPr>
                <w:spacing w:val="-4"/>
                <w:sz w:val="16"/>
              </w:rPr>
              <w:t>63.1</w:t>
            </w:r>
          </w:p>
        </w:tc>
        <w:tc>
          <w:tcPr>
            <w:tcW w:w="824" w:type="dxa"/>
            <w:tcBorders>
              <w:left w:val="single" w:sz="4" w:space="0" w:color="000000"/>
            </w:tcBorders>
          </w:tcPr>
          <w:p w14:paraId="5756EAAC" w14:textId="77777777" w:rsidR="0091754C" w:rsidRDefault="002D5B87">
            <w:pPr>
              <w:pStyle w:val="TableParagraph"/>
              <w:ind w:right="96"/>
              <w:rPr>
                <w:sz w:val="16"/>
              </w:rPr>
            </w:pPr>
            <w:r>
              <w:rPr>
                <w:spacing w:val="-5"/>
                <w:sz w:val="16"/>
              </w:rPr>
              <w:t>145</w:t>
            </w:r>
          </w:p>
        </w:tc>
        <w:tc>
          <w:tcPr>
            <w:tcW w:w="888" w:type="dxa"/>
            <w:tcBorders>
              <w:right w:val="single" w:sz="4" w:space="0" w:color="000000"/>
            </w:tcBorders>
          </w:tcPr>
          <w:p w14:paraId="3C75BD60" w14:textId="77777777" w:rsidR="0091754C" w:rsidRDefault="002D5B87">
            <w:pPr>
              <w:pStyle w:val="TableParagraph"/>
              <w:ind w:right="96"/>
              <w:rPr>
                <w:sz w:val="16"/>
              </w:rPr>
            </w:pPr>
            <w:r>
              <w:rPr>
                <w:spacing w:val="-4"/>
                <w:sz w:val="16"/>
              </w:rPr>
              <w:t>62.1</w:t>
            </w:r>
          </w:p>
        </w:tc>
        <w:tc>
          <w:tcPr>
            <w:tcW w:w="824" w:type="dxa"/>
            <w:tcBorders>
              <w:left w:val="single" w:sz="4" w:space="0" w:color="000000"/>
            </w:tcBorders>
          </w:tcPr>
          <w:p w14:paraId="0BEECD24" w14:textId="77777777" w:rsidR="0091754C" w:rsidRDefault="002D5B87">
            <w:pPr>
              <w:pStyle w:val="TableParagraph"/>
              <w:ind w:right="97"/>
              <w:rPr>
                <w:sz w:val="16"/>
              </w:rPr>
            </w:pPr>
            <w:r>
              <w:rPr>
                <w:spacing w:val="-5"/>
                <w:sz w:val="16"/>
              </w:rPr>
              <w:t>218</w:t>
            </w:r>
          </w:p>
        </w:tc>
        <w:tc>
          <w:tcPr>
            <w:tcW w:w="890" w:type="dxa"/>
            <w:tcBorders>
              <w:right w:val="single" w:sz="4" w:space="0" w:color="000000"/>
            </w:tcBorders>
          </w:tcPr>
          <w:p w14:paraId="63409992" w14:textId="77777777" w:rsidR="0091754C" w:rsidRDefault="002D5B87">
            <w:pPr>
              <w:pStyle w:val="TableParagraph"/>
              <w:ind w:right="99"/>
              <w:rPr>
                <w:sz w:val="16"/>
              </w:rPr>
            </w:pPr>
            <w:r>
              <w:rPr>
                <w:spacing w:val="-4"/>
                <w:sz w:val="16"/>
              </w:rPr>
              <w:t>66.7</w:t>
            </w:r>
          </w:p>
        </w:tc>
        <w:tc>
          <w:tcPr>
            <w:tcW w:w="823" w:type="dxa"/>
            <w:tcBorders>
              <w:left w:val="single" w:sz="4" w:space="0" w:color="000000"/>
            </w:tcBorders>
          </w:tcPr>
          <w:p w14:paraId="4050586C" w14:textId="77777777" w:rsidR="0091754C" w:rsidRDefault="002D5B87">
            <w:pPr>
              <w:pStyle w:val="TableParagraph"/>
              <w:ind w:right="99"/>
              <w:rPr>
                <w:sz w:val="16"/>
              </w:rPr>
            </w:pPr>
            <w:r>
              <w:rPr>
                <w:spacing w:val="-5"/>
                <w:sz w:val="16"/>
              </w:rPr>
              <w:t>291</w:t>
            </w:r>
          </w:p>
        </w:tc>
        <w:tc>
          <w:tcPr>
            <w:tcW w:w="889" w:type="dxa"/>
            <w:tcBorders>
              <w:right w:val="single" w:sz="4" w:space="0" w:color="000000"/>
            </w:tcBorders>
          </w:tcPr>
          <w:p w14:paraId="655CEDAA" w14:textId="77777777" w:rsidR="0091754C" w:rsidRDefault="002D5B87">
            <w:pPr>
              <w:pStyle w:val="TableParagraph"/>
              <w:ind w:right="97"/>
              <w:rPr>
                <w:sz w:val="16"/>
              </w:rPr>
            </w:pPr>
            <w:r>
              <w:rPr>
                <w:spacing w:val="-4"/>
                <w:sz w:val="16"/>
              </w:rPr>
              <w:t>70.4</w:t>
            </w:r>
          </w:p>
        </w:tc>
        <w:tc>
          <w:tcPr>
            <w:tcW w:w="824" w:type="dxa"/>
            <w:tcBorders>
              <w:left w:val="single" w:sz="4" w:space="0" w:color="000000"/>
            </w:tcBorders>
          </w:tcPr>
          <w:p w14:paraId="39168912" w14:textId="77777777" w:rsidR="0091754C" w:rsidRDefault="002D5B87">
            <w:pPr>
              <w:pStyle w:val="TableParagraph"/>
              <w:ind w:right="98"/>
              <w:rPr>
                <w:sz w:val="16"/>
              </w:rPr>
            </w:pPr>
            <w:r>
              <w:rPr>
                <w:spacing w:val="-5"/>
                <w:sz w:val="16"/>
              </w:rPr>
              <w:t>364</w:t>
            </w:r>
          </w:p>
        </w:tc>
        <w:tc>
          <w:tcPr>
            <w:tcW w:w="888" w:type="dxa"/>
            <w:tcBorders>
              <w:right w:val="single" w:sz="4" w:space="0" w:color="000000"/>
            </w:tcBorders>
          </w:tcPr>
          <w:p w14:paraId="30954A1C" w14:textId="77777777" w:rsidR="0091754C" w:rsidRDefault="002D5B87">
            <w:pPr>
              <w:pStyle w:val="TableParagraph"/>
              <w:ind w:right="98"/>
              <w:rPr>
                <w:sz w:val="16"/>
              </w:rPr>
            </w:pPr>
            <w:r>
              <w:rPr>
                <w:sz w:val="16"/>
              </w:rPr>
              <w:t>0</w:t>
            </w:r>
          </w:p>
        </w:tc>
      </w:tr>
      <w:tr w:rsidR="0091754C" w14:paraId="49E86C3B" w14:textId="77777777">
        <w:trPr>
          <w:trHeight w:val="178"/>
        </w:trPr>
        <w:tc>
          <w:tcPr>
            <w:tcW w:w="824" w:type="dxa"/>
            <w:tcBorders>
              <w:left w:val="single" w:sz="4" w:space="0" w:color="000000"/>
              <w:bottom w:val="single" w:sz="4" w:space="0" w:color="000000"/>
            </w:tcBorders>
          </w:tcPr>
          <w:p w14:paraId="0BD6EFA5" w14:textId="77777777" w:rsidR="0091754C" w:rsidRDefault="002D5B87">
            <w:pPr>
              <w:pStyle w:val="TableParagraph"/>
              <w:spacing w:line="159" w:lineRule="exact"/>
              <w:ind w:right="95"/>
              <w:rPr>
                <w:sz w:val="16"/>
              </w:rPr>
            </w:pPr>
            <w:r>
              <w:rPr>
                <w:spacing w:val="-5"/>
                <w:sz w:val="16"/>
              </w:rPr>
              <w:t>73</w:t>
            </w:r>
          </w:p>
        </w:tc>
        <w:tc>
          <w:tcPr>
            <w:tcW w:w="912" w:type="dxa"/>
            <w:tcBorders>
              <w:bottom w:val="single" w:sz="4" w:space="0" w:color="000000"/>
              <w:right w:val="single" w:sz="4" w:space="0" w:color="000000"/>
            </w:tcBorders>
          </w:tcPr>
          <w:p w14:paraId="4FB436D3" w14:textId="77777777" w:rsidR="0091754C" w:rsidRDefault="002D5B87">
            <w:pPr>
              <w:pStyle w:val="TableParagraph"/>
              <w:spacing w:line="159" w:lineRule="exact"/>
              <w:ind w:right="95"/>
              <w:rPr>
                <w:sz w:val="16"/>
              </w:rPr>
            </w:pPr>
            <w:r>
              <w:rPr>
                <w:spacing w:val="-4"/>
                <w:sz w:val="16"/>
              </w:rPr>
              <w:t>62.7</w:t>
            </w:r>
          </w:p>
        </w:tc>
        <w:tc>
          <w:tcPr>
            <w:tcW w:w="824" w:type="dxa"/>
            <w:tcBorders>
              <w:left w:val="single" w:sz="4" w:space="0" w:color="000000"/>
              <w:bottom w:val="single" w:sz="4" w:space="0" w:color="000000"/>
            </w:tcBorders>
          </w:tcPr>
          <w:p w14:paraId="4FA82B19" w14:textId="77777777" w:rsidR="0091754C" w:rsidRDefault="002D5B87">
            <w:pPr>
              <w:pStyle w:val="TableParagraph"/>
              <w:spacing w:line="159" w:lineRule="exact"/>
              <w:ind w:right="96"/>
              <w:rPr>
                <w:sz w:val="16"/>
              </w:rPr>
            </w:pPr>
            <w:r>
              <w:rPr>
                <w:spacing w:val="-5"/>
                <w:sz w:val="16"/>
              </w:rPr>
              <w:t>146</w:t>
            </w:r>
          </w:p>
        </w:tc>
        <w:tc>
          <w:tcPr>
            <w:tcW w:w="888" w:type="dxa"/>
            <w:tcBorders>
              <w:bottom w:val="single" w:sz="4" w:space="0" w:color="000000"/>
              <w:right w:val="single" w:sz="4" w:space="0" w:color="000000"/>
            </w:tcBorders>
          </w:tcPr>
          <w:p w14:paraId="018A2DE3" w14:textId="77777777" w:rsidR="0091754C" w:rsidRDefault="002D5B87">
            <w:pPr>
              <w:pStyle w:val="TableParagraph"/>
              <w:spacing w:line="159" w:lineRule="exact"/>
              <w:ind w:right="96"/>
              <w:rPr>
                <w:sz w:val="16"/>
              </w:rPr>
            </w:pPr>
            <w:r>
              <w:rPr>
                <w:spacing w:val="-4"/>
                <w:sz w:val="16"/>
              </w:rPr>
              <w:t>62.1</w:t>
            </w:r>
          </w:p>
        </w:tc>
        <w:tc>
          <w:tcPr>
            <w:tcW w:w="824" w:type="dxa"/>
            <w:tcBorders>
              <w:left w:val="single" w:sz="4" w:space="0" w:color="000000"/>
              <w:bottom w:val="single" w:sz="4" w:space="0" w:color="000000"/>
            </w:tcBorders>
          </w:tcPr>
          <w:p w14:paraId="2D0EFBBD" w14:textId="77777777" w:rsidR="0091754C" w:rsidRDefault="002D5B87">
            <w:pPr>
              <w:pStyle w:val="TableParagraph"/>
              <w:spacing w:line="159" w:lineRule="exact"/>
              <w:ind w:right="97"/>
              <w:rPr>
                <w:sz w:val="16"/>
              </w:rPr>
            </w:pPr>
            <w:r>
              <w:rPr>
                <w:spacing w:val="-5"/>
                <w:sz w:val="16"/>
              </w:rPr>
              <w:t>219</w:t>
            </w:r>
          </w:p>
        </w:tc>
        <w:tc>
          <w:tcPr>
            <w:tcW w:w="890" w:type="dxa"/>
            <w:tcBorders>
              <w:bottom w:val="single" w:sz="4" w:space="0" w:color="000000"/>
              <w:right w:val="single" w:sz="4" w:space="0" w:color="000000"/>
            </w:tcBorders>
          </w:tcPr>
          <w:p w14:paraId="32DC43D3" w14:textId="77777777" w:rsidR="0091754C" w:rsidRDefault="002D5B87">
            <w:pPr>
              <w:pStyle w:val="TableParagraph"/>
              <w:spacing w:line="159" w:lineRule="exact"/>
              <w:ind w:right="99"/>
              <w:rPr>
                <w:sz w:val="16"/>
              </w:rPr>
            </w:pPr>
            <w:r>
              <w:rPr>
                <w:spacing w:val="-4"/>
                <w:sz w:val="16"/>
              </w:rPr>
              <w:t>66.1</w:t>
            </w:r>
          </w:p>
        </w:tc>
        <w:tc>
          <w:tcPr>
            <w:tcW w:w="823" w:type="dxa"/>
            <w:tcBorders>
              <w:left w:val="single" w:sz="4" w:space="0" w:color="000000"/>
              <w:bottom w:val="single" w:sz="4" w:space="0" w:color="000000"/>
            </w:tcBorders>
          </w:tcPr>
          <w:p w14:paraId="4722C38A" w14:textId="77777777" w:rsidR="0091754C" w:rsidRDefault="002D5B87">
            <w:pPr>
              <w:pStyle w:val="TableParagraph"/>
              <w:spacing w:line="159" w:lineRule="exact"/>
              <w:ind w:right="99"/>
              <w:rPr>
                <w:sz w:val="16"/>
              </w:rPr>
            </w:pPr>
            <w:r>
              <w:rPr>
                <w:spacing w:val="-5"/>
                <w:sz w:val="16"/>
              </w:rPr>
              <w:t>292</w:t>
            </w:r>
          </w:p>
        </w:tc>
        <w:tc>
          <w:tcPr>
            <w:tcW w:w="889" w:type="dxa"/>
            <w:tcBorders>
              <w:bottom w:val="single" w:sz="4" w:space="0" w:color="000000"/>
              <w:right w:val="single" w:sz="4" w:space="0" w:color="000000"/>
            </w:tcBorders>
          </w:tcPr>
          <w:p w14:paraId="1BB46B13" w14:textId="77777777" w:rsidR="0091754C" w:rsidRDefault="002D5B87">
            <w:pPr>
              <w:pStyle w:val="TableParagraph"/>
              <w:spacing w:line="159" w:lineRule="exact"/>
              <w:ind w:right="97"/>
              <w:rPr>
                <w:sz w:val="16"/>
              </w:rPr>
            </w:pPr>
            <w:r>
              <w:rPr>
                <w:spacing w:val="-4"/>
                <w:sz w:val="16"/>
              </w:rPr>
              <w:t>70.5</w:t>
            </w:r>
          </w:p>
        </w:tc>
        <w:tc>
          <w:tcPr>
            <w:tcW w:w="824" w:type="dxa"/>
            <w:tcBorders>
              <w:left w:val="single" w:sz="4" w:space="0" w:color="000000"/>
              <w:bottom w:val="single" w:sz="4" w:space="0" w:color="000000"/>
            </w:tcBorders>
          </w:tcPr>
          <w:p w14:paraId="737C8347" w14:textId="77777777" w:rsidR="0091754C" w:rsidRDefault="002D5B87">
            <w:pPr>
              <w:pStyle w:val="TableParagraph"/>
              <w:spacing w:line="159" w:lineRule="exact"/>
              <w:ind w:right="98"/>
              <w:rPr>
                <w:sz w:val="16"/>
              </w:rPr>
            </w:pPr>
            <w:r>
              <w:rPr>
                <w:spacing w:val="-5"/>
                <w:sz w:val="16"/>
              </w:rPr>
              <w:t>365</w:t>
            </w:r>
          </w:p>
        </w:tc>
        <w:tc>
          <w:tcPr>
            <w:tcW w:w="888" w:type="dxa"/>
            <w:tcBorders>
              <w:bottom w:val="single" w:sz="4" w:space="0" w:color="000000"/>
              <w:right w:val="single" w:sz="4" w:space="0" w:color="000000"/>
            </w:tcBorders>
          </w:tcPr>
          <w:p w14:paraId="0AC530A9" w14:textId="77777777" w:rsidR="0091754C" w:rsidRDefault="002D5B87">
            <w:pPr>
              <w:pStyle w:val="TableParagraph"/>
              <w:spacing w:line="159" w:lineRule="exact"/>
              <w:ind w:right="98"/>
              <w:rPr>
                <w:sz w:val="16"/>
              </w:rPr>
            </w:pPr>
            <w:r>
              <w:rPr>
                <w:sz w:val="16"/>
              </w:rPr>
              <w:t>0</w:t>
            </w:r>
          </w:p>
        </w:tc>
      </w:tr>
    </w:tbl>
    <w:p w14:paraId="748CED0C" w14:textId="77777777" w:rsidR="0091754C" w:rsidRDefault="0091754C">
      <w:pPr>
        <w:spacing w:line="159" w:lineRule="exact"/>
        <w:rPr>
          <w:sz w:val="16"/>
        </w:rPr>
        <w:sectPr w:rsidR="0091754C">
          <w:pgSz w:w="12240" w:h="15840"/>
          <w:pgMar w:top="340" w:right="760" w:bottom="640" w:left="1220" w:header="0" w:footer="450" w:gutter="0"/>
          <w:cols w:space="720"/>
        </w:sectPr>
      </w:pPr>
    </w:p>
    <w:p w14:paraId="5D6EC87D" w14:textId="77777777" w:rsidR="0091754C" w:rsidRDefault="002D5B87">
      <w:pPr>
        <w:pStyle w:val="Heading1"/>
        <w:numPr>
          <w:ilvl w:val="0"/>
          <w:numId w:val="11"/>
        </w:numPr>
        <w:tabs>
          <w:tab w:val="left" w:pos="939"/>
          <w:tab w:val="left" w:pos="940"/>
        </w:tabs>
        <w:spacing w:before="79"/>
      </w:pPr>
      <w:bookmarkStart w:id="732" w:name="H._Hot_1435_Unified_Cycle_Driving_Schedu"/>
      <w:bookmarkStart w:id="733" w:name="_bookmark105"/>
      <w:bookmarkEnd w:id="732"/>
      <w:bookmarkEnd w:id="733"/>
      <w:r>
        <w:lastRenderedPageBreak/>
        <w:t>Hot</w:t>
      </w:r>
      <w:r>
        <w:rPr>
          <w:spacing w:val="-3"/>
        </w:rPr>
        <w:t xml:space="preserve"> </w:t>
      </w:r>
      <w:r>
        <w:t>1435</w:t>
      </w:r>
      <w:r>
        <w:rPr>
          <w:spacing w:val="-1"/>
        </w:rPr>
        <w:t xml:space="preserve"> </w:t>
      </w:r>
      <w:r>
        <w:t>Unified</w:t>
      </w:r>
      <w:r>
        <w:rPr>
          <w:spacing w:val="-2"/>
        </w:rPr>
        <w:t xml:space="preserve"> </w:t>
      </w:r>
      <w:r>
        <w:t>Cycle Driving</w:t>
      </w:r>
      <w:r>
        <w:rPr>
          <w:spacing w:val="-1"/>
        </w:rPr>
        <w:t xml:space="preserve"> </w:t>
      </w:r>
      <w:r>
        <w:rPr>
          <w:spacing w:val="-2"/>
        </w:rPr>
        <w:t>Schedule.</w:t>
      </w:r>
    </w:p>
    <w:p w14:paraId="7E0E493C" w14:textId="77777777" w:rsidR="0091754C" w:rsidRDefault="002D5B87">
      <w:pPr>
        <w:pStyle w:val="BodyText"/>
        <w:spacing w:before="60"/>
        <w:ind w:left="2020"/>
      </w:pPr>
      <w:r>
        <w:t>[This</w:t>
      </w:r>
      <w:r>
        <w:rPr>
          <w:spacing w:val="-4"/>
        </w:rPr>
        <w:t xml:space="preserve"> </w:t>
      </w:r>
      <w:r>
        <w:t>page</w:t>
      </w:r>
      <w:r>
        <w:rPr>
          <w:spacing w:val="-2"/>
        </w:rPr>
        <w:t xml:space="preserve"> </w:t>
      </w:r>
      <w:r>
        <w:t>left</w:t>
      </w:r>
      <w:r>
        <w:rPr>
          <w:spacing w:val="-2"/>
        </w:rPr>
        <w:t xml:space="preserve"> </w:t>
      </w:r>
      <w:r>
        <w:t>intentionally</w:t>
      </w:r>
      <w:r>
        <w:rPr>
          <w:spacing w:val="-1"/>
        </w:rPr>
        <w:t xml:space="preserve"> </w:t>
      </w:r>
      <w:r>
        <w:t>blank</w:t>
      </w:r>
      <w:r>
        <w:rPr>
          <w:spacing w:val="-2"/>
        </w:rPr>
        <w:t xml:space="preserve"> </w:t>
      </w:r>
      <w:r>
        <w:t>for</w:t>
      </w:r>
      <w:r>
        <w:rPr>
          <w:spacing w:val="-2"/>
        </w:rPr>
        <w:t xml:space="preserve"> </w:t>
      </w:r>
      <w:r>
        <w:t>formatting</w:t>
      </w:r>
      <w:r>
        <w:rPr>
          <w:spacing w:val="-1"/>
        </w:rPr>
        <w:t xml:space="preserve"> </w:t>
      </w:r>
      <w:r>
        <w:rPr>
          <w:spacing w:val="-2"/>
        </w:rPr>
        <w:t>purposes.]</w:t>
      </w:r>
    </w:p>
    <w:p w14:paraId="051C7D3C" w14:textId="77777777" w:rsidR="0091754C" w:rsidRDefault="0091754C">
      <w:pPr>
        <w:sectPr w:rsidR="0091754C">
          <w:pgSz w:w="12240" w:h="15840"/>
          <w:pgMar w:top="340" w:right="760" w:bottom="640" w:left="1220" w:header="0" w:footer="450" w:gutter="0"/>
          <w:cols w:space="720"/>
        </w:sectPr>
      </w:pPr>
    </w:p>
    <w:p w14:paraId="30FD12C8" w14:textId="77777777" w:rsidR="0091754C" w:rsidRDefault="002D5B87">
      <w:pPr>
        <w:spacing w:before="79"/>
        <w:ind w:left="3390" w:right="3849"/>
        <w:jc w:val="center"/>
        <w:rPr>
          <w:b/>
          <w:sz w:val="24"/>
        </w:rPr>
      </w:pPr>
      <w:r>
        <w:rPr>
          <w:b/>
          <w:sz w:val="24"/>
        </w:rPr>
        <w:lastRenderedPageBreak/>
        <w:t>Hot</w:t>
      </w:r>
      <w:r>
        <w:rPr>
          <w:b/>
          <w:spacing w:val="-11"/>
          <w:sz w:val="24"/>
        </w:rPr>
        <w:t xml:space="preserve"> </w:t>
      </w:r>
      <w:r>
        <w:rPr>
          <w:b/>
          <w:sz w:val="24"/>
        </w:rPr>
        <w:t>1435</w:t>
      </w:r>
      <w:r>
        <w:rPr>
          <w:b/>
          <w:spacing w:val="-10"/>
          <w:sz w:val="24"/>
        </w:rPr>
        <w:t xml:space="preserve"> </w:t>
      </w:r>
      <w:r>
        <w:rPr>
          <w:b/>
          <w:sz w:val="24"/>
        </w:rPr>
        <w:t>Unified</w:t>
      </w:r>
      <w:r>
        <w:rPr>
          <w:b/>
          <w:spacing w:val="-10"/>
          <w:sz w:val="24"/>
        </w:rPr>
        <w:t xml:space="preserve"> </w:t>
      </w:r>
      <w:r>
        <w:rPr>
          <w:b/>
          <w:sz w:val="24"/>
        </w:rPr>
        <w:t>Test</w:t>
      </w:r>
      <w:r>
        <w:rPr>
          <w:b/>
          <w:spacing w:val="-11"/>
          <w:sz w:val="24"/>
        </w:rPr>
        <w:t xml:space="preserve"> </w:t>
      </w:r>
      <w:r>
        <w:rPr>
          <w:b/>
          <w:sz w:val="24"/>
        </w:rPr>
        <w:t>Cycle (Speed vs Time Sequence)</w:t>
      </w:r>
    </w:p>
    <w:tbl>
      <w:tblPr>
        <w:tblW w:w="0" w:type="auto"/>
        <w:tblInd w:w="235" w:type="dxa"/>
        <w:tblLayout w:type="fixed"/>
        <w:tblCellMar>
          <w:left w:w="0" w:type="dxa"/>
          <w:right w:w="0" w:type="dxa"/>
        </w:tblCellMar>
        <w:tblLook w:val="01E0" w:firstRow="1" w:lastRow="1" w:firstColumn="1" w:lastColumn="1" w:noHBand="0" w:noVBand="0"/>
      </w:tblPr>
      <w:tblGrid>
        <w:gridCol w:w="633"/>
        <w:gridCol w:w="509"/>
        <w:gridCol w:w="633"/>
        <w:gridCol w:w="509"/>
        <w:gridCol w:w="633"/>
        <w:gridCol w:w="509"/>
        <w:gridCol w:w="633"/>
        <w:gridCol w:w="512"/>
        <w:gridCol w:w="631"/>
        <w:gridCol w:w="510"/>
        <w:gridCol w:w="634"/>
        <w:gridCol w:w="510"/>
        <w:gridCol w:w="634"/>
        <w:gridCol w:w="510"/>
        <w:gridCol w:w="634"/>
        <w:gridCol w:w="510"/>
      </w:tblGrid>
      <w:tr w:rsidR="0091754C" w14:paraId="495ACB87" w14:textId="77777777">
        <w:trPr>
          <w:trHeight w:val="189"/>
        </w:trPr>
        <w:tc>
          <w:tcPr>
            <w:tcW w:w="633" w:type="dxa"/>
            <w:tcBorders>
              <w:top w:val="single" w:sz="6" w:space="0" w:color="000000"/>
              <w:left w:val="single" w:sz="6" w:space="0" w:color="000000"/>
            </w:tcBorders>
          </w:tcPr>
          <w:p w14:paraId="77C64E08" w14:textId="77777777" w:rsidR="0091754C" w:rsidRDefault="002D5B87">
            <w:pPr>
              <w:pStyle w:val="TableParagraph"/>
              <w:spacing w:before="1" w:line="168" w:lineRule="exact"/>
              <w:ind w:left="30"/>
              <w:jc w:val="left"/>
              <w:rPr>
                <w:sz w:val="16"/>
              </w:rPr>
            </w:pPr>
            <w:r>
              <w:rPr>
                <w:spacing w:val="-4"/>
                <w:sz w:val="16"/>
              </w:rPr>
              <w:t>Time</w:t>
            </w:r>
          </w:p>
        </w:tc>
        <w:tc>
          <w:tcPr>
            <w:tcW w:w="509" w:type="dxa"/>
            <w:tcBorders>
              <w:top w:val="single" w:sz="6" w:space="0" w:color="000000"/>
              <w:right w:val="single" w:sz="6" w:space="0" w:color="000000"/>
            </w:tcBorders>
          </w:tcPr>
          <w:p w14:paraId="0DAC7EC6" w14:textId="77777777" w:rsidR="0091754C" w:rsidRDefault="002D5B87">
            <w:pPr>
              <w:pStyle w:val="TableParagraph"/>
              <w:spacing w:before="1" w:line="168" w:lineRule="exact"/>
              <w:ind w:right="12"/>
              <w:rPr>
                <w:sz w:val="16"/>
              </w:rPr>
            </w:pPr>
            <w:r>
              <w:rPr>
                <w:spacing w:val="-2"/>
                <w:sz w:val="16"/>
              </w:rPr>
              <w:t>Speed</w:t>
            </w:r>
          </w:p>
        </w:tc>
        <w:tc>
          <w:tcPr>
            <w:tcW w:w="633" w:type="dxa"/>
            <w:tcBorders>
              <w:top w:val="single" w:sz="6" w:space="0" w:color="000000"/>
              <w:left w:val="single" w:sz="6" w:space="0" w:color="000000"/>
            </w:tcBorders>
          </w:tcPr>
          <w:p w14:paraId="2D881AC4" w14:textId="77777777" w:rsidR="0091754C" w:rsidRDefault="002D5B87">
            <w:pPr>
              <w:pStyle w:val="TableParagraph"/>
              <w:spacing w:before="1" w:line="168" w:lineRule="exact"/>
              <w:ind w:left="31"/>
              <w:jc w:val="left"/>
              <w:rPr>
                <w:sz w:val="16"/>
              </w:rPr>
            </w:pPr>
            <w:r>
              <w:rPr>
                <w:spacing w:val="-4"/>
                <w:sz w:val="16"/>
              </w:rPr>
              <w:t>Time</w:t>
            </w:r>
          </w:p>
        </w:tc>
        <w:tc>
          <w:tcPr>
            <w:tcW w:w="509" w:type="dxa"/>
            <w:tcBorders>
              <w:top w:val="single" w:sz="6" w:space="0" w:color="000000"/>
              <w:right w:val="single" w:sz="6" w:space="0" w:color="000000"/>
            </w:tcBorders>
          </w:tcPr>
          <w:p w14:paraId="5977AAD1" w14:textId="77777777" w:rsidR="0091754C" w:rsidRDefault="002D5B87">
            <w:pPr>
              <w:pStyle w:val="TableParagraph"/>
              <w:spacing w:before="1" w:line="168" w:lineRule="exact"/>
              <w:ind w:right="11"/>
              <w:rPr>
                <w:sz w:val="16"/>
              </w:rPr>
            </w:pPr>
            <w:r>
              <w:rPr>
                <w:spacing w:val="-2"/>
                <w:sz w:val="16"/>
              </w:rPr>
              <w:t>Speed</w:t>
            </w:r>
          </w:p>
        </w:tc>
        <w:tc>
          <w:tcPr>
            <w:tcW w:w="633" w:type="dxa"/>
            <w:tcBorders>
              <w:top w:val="single" w:sz="6" w:space="0" w:color="000000"/>
              <w:left w:val="single" w:sz="6" w:space="0" w:color="000000"/>
            </w:tcBorders>
          </w:tcPr>
          <w:p w14:paraId="5EE0F70E" w14:textId="77777777" w:rsidR="0091754C" w:rsidRDefault="002D5B87">
            <w:pPr>
              <w:pStyle w:val="TableParagraph"/>
              <w:spacing w:before="1" w:line="168" w:lineRule="exact"/>
              <w:ind w:left="31"/>
              <w:jc w:val="left"/>
              <w:rPr>
                <w:sz w:val="16"/>
              </w:rPr>
            </w:pPr>
            <w:r>
              <w:rPr>
                <w:spacing w:val="-4"/>
                <w:sz w:val="16"/>
              </w:rPr>
              <w:t>Time</w:t>
            </w:r>
          </w:p>
        </w:tc>
        <w:tc>
          <w:tcPr>
            <w:tcW w:w="509" w:type="dxa"/>
            <w:tcBorders>
              <w:top w:val="single" w:sz="6" w:space="0" w:color="000000"/>
              <w:right w:val="single" w:sz="6" w:space="0" w:color="000000"/>
            </w:tcBorders>
          </w:tcPr>
          <w:p w14:paraId="7772B9D6" w14:textId="77777777" w:rsidR="0091754C" w:rsidRDefault="002D5B87">
            <w:pPr>
              <w:pStyle w:val="TableParagraph"/>
              <w:spacing w:before="1" w:line="168" w:lineRule="exact"/>
              <w:ind w:right="11"/>
              <w:rPr>
                <w:sz w:val="16"/>
              </w:rPr>
            </w:pPr>
            <w:r>
              <w:rPr>
                <w:spacing w:val="-2"/>
                <w:sz w:val="16"/>
              </w:rPr>
              <w:t>Speed</w:t>
            </w:r>
          </w:p>
        </w:tc>
        <w:tc>
          <w:tcPr>
            <w:tcW w:w="633" w:type="dxa"/>
            <w:tcBorders>
              <w:top w:val="single" w:sz="6" w:space="0" w:color="000000"/>
              <w:left w:val="single" w:sz="6" w:space="0" w:color="000000"/>
            </w:tcBorders>
          </w:tcPr>
          <w:p w14:paraId="07503A36" w14:textId="77777777" w:rsidR="0091754C" w:rsidRDefault="002D5B87">
            <w:pPr>
              <w:pStyle w:val="TableParagraph"/>
              <w:spacing w:before="1" w:line="168" w:lineRule="exact"/>
              <w:ind w:left="32"/>
              <w:jc w:val="left"/>
              <w:rPr>
                <w:sz w:val="16"/>
              </w:rPr>
            </w:pPr>
            <w:r>
              <w:rPr>
                <w:spacing w:val="-4"/>
                <w:sz w:val="16"/>
              </w:rPr>
              <w:t>Time</w:t>
            </w:r>
          </w:p>
        </w:tc>
        <w:tc>
          <w:tcPr>
            <w:tcW w:w="512" w:type="dxa"/>
            <w:tcBorders>
              <w:top w:val="single" w:sz="6" w:space="0" w:color="000000"/>
              <w:right w:val="single" w:sz="6" w:space="0" w:color="000000"/>
            </w:tcBorders>
          </w:tcPr>
          <w:p w14:paraId="2BD5D9A6" w14:textId="77777777" w:rsidR="0091754C" w:rsidRDefault="002D5B87">
            <w:pPr>
              <w:pStyle w:val="TableParagraph"/>
              <w:spacing w:before="1" w:line="168" w:lineRule="exact"/>
              <w:ind w:right="14"/>
              <w:rPr>
                <w:sz w:val="16"/>
              </w:rPr>
            </w:pPr>
            <w:r>
              <w:rPr>
                <w:spacing w:val="-2"/>
                <w:sz w:val="16"/>
              </w:rPr>
              <w:t>Speed</w:t>
            </w:r>
          </w:p>
        </w:tc>
        <w:tc>
          <w:tcPr>
            <w:tcW w:w="631" w:type="dxa"/>
            <w:tcBorders>
              <w:top w:val="single" w:sz="6" w:space="0" w:color="000000"/>
              <w:left w:val="single" w:sz="6" w:space="0" w:color="000000"/>
            </w:tcBorders>
          </w:tcPr>
          <w:p w14:paraId="460B7957" w14:textId="77777777" w:rsidR="0091754C" w:rsidRDefault="002D5B87">
            <w:pPr>
              <w:pStyle w:val="TableParagraph"/>
              <w:spacing w:before="1" w:line="168" w:lineRule="exact"/>
              <w:ind w:left="29"/>
              <w:jc w:val="left"/>
              <w:rPr>
                <w:sz w:val="16"/>
              </w:rPr>
            </w:pPr>
            <w:r>
              <w:rPr>
                <w:spacing w:val="-4"/>
                <w:sz w:val="16"/>
              </w:rPr>
              <w:t>Time</w:t>
            </w:r>
          </w:p>
        </w:tc>
        <w:tc>
          <w:tcPr>
            <w:tcW w:w="510" w:type="dxa"/>
            <w:tcBorders>
              <w:top w:val="single" w:sz="6" w:space="0" w:color="000000"/>
              <w:right w:val="single" w:sz="6" w:space="0" w:color="000000"/>
            </w:tcBorders>
          </w:tcPr>
          <w:p w14:paraId="413AD5BF" w14:textId="77777777" w:rsidR="0091754C" w:rsidRDefault="002D5B87">
            <w:pPr>
              <w:pStyle w:val="TableParagraph"/>
              <w:spacing w:before="1" w:line="168" w:lineRule="exact"/>
              <w:ind w:right="12"/>
              <w:rPr>
                <w:sz w:val="16"/>
              </w:rPr>
            </w:pPr>
            <w:r>
              <w:rPr>
                <w:spacing w:val="-2"/>
                <w:sz w:val="16"/>
              </w:rPr>
              <w:t>Speed</w:t>
            </w:r>
          </w:p>
        </w:tc>
        <w:tc>
          <w:tcPr>
            <w:tcW w:w="634" w:type="dxa"/>
            <w:tcBorders>
              <w:top w:val="single" w:sz="6" w:space="0" w:color="000000"/>
              <w:left w:val="single" w:sz="6" w:space="0" w:color="000000"/>
            </w:tcBorders>
          </w:tcPr>
          <w:p w14:paraId="0926E3BF" w14:textId="77777777" w:rsidR="0091754C" w:rsidRDefault="002D5B87">
            <w:pPr>
              <w:pStyle w:val="TableParagraph"/>
              <w:spacing w:before="1" w:line="168" w:lineRule="exact"/>
              <w:ind w:left="30"/>
              <w:jc w:val="left"/>
              <w:rPr>
                <w:sz w:val="16"/>
              </w:rPr>
            </w:pPr>
            <w:r>
              <w:rPr>
                <w:spacing w:val="-4"/>
                <w:sz w:val="16"/>
              </w:rPr>
              <w:t>Time</w:t>
            </w:r>
          </w:p>
        </w:tc>
        <w:tc>
          <w:tcPr>
            <w:tcW w:w="510" w:type="dxa"/>
            <w:tcBorders>
              <w:top w:val="single" w:sz="6" w:space="0" w:color="000000"/>
              <w:right w:val="single" w:sz="6" w:space="0" w:color="000000"/>
            </w:tcBorders>
          </w:tcPr>
          <w:p w14:paraId="33FBC452" w14:textId="77777777" w:rsidR="0091754C" w:rsidRDefault="002D5B87">
            <w:pPr>
              <w:pStyle w:val="TableParagraph"/>
              <w:spacing w:before="1" w:line="168" w:lineRule="exact"/>
              <w:ind w:right="14"/>
              <w:rPr>
                <w:sz w:val="16"/>
              </w:rPr>
            </w:pPr>
            <w:r>
              <w:rPr>
                <w:spacing w:val="-2"/>
                <w:sz w:val="16"/>
              </w:rPr>
              <w:t>Speed</w:t>
            </w:r>
          </w:p>
        </w:tc>
        <w:tc>
          <w:tcPr>
            <w:tcW w:w="634" w:type="dxa"/>
            <w:tcBorders>
              <w:top w:val="single" w:sz="6" w:space="0" w:color="000000"/>
              <w:left w:val="single" w:sz="6" w:space="0" w:color="000000"/>
            </w:tcBorders>
          </w:tcPr>
          <w:p w14:paraId="5CA73E87" w14:textId="77777777" w:rsidR="0091754C" w:rsidRDefault="002D5B87">
            <w:pPr>
              <w:pStyle w:val="TableParagraph"/>
              <w:spacing w:before="1" w:line="168" w:lineRule="exact"/>
              <w:ind w:left="29"/>
              <w:jc w:val="left"/>
              <w:rPr>
                <w:sz w:val="16"/>
              </w:rPr>
            </w:pPr>
            <w:r>
              <w:rPr>
                <w:spacing w:val="-4"/>
                <w:sz w:val="16"/>
              </w:rPr>
              <w:t>Time</w:t>
            </w:r>
          </w:p>
        </w:tc>
        <w:tc>
          <w:tcPr>
            <w:tcW w:w="510" w:type="dxa"/>
            <w:tcBorders>
              <w:top w:val="single" w:sz="6" w:space="0" w:color="000000"/>
              <w:right w:val="single" w:sz="6" w:space="0" w:color="000000"/>
            </w:tcBorders>
          </w:tcPr>
          <w:p w14:paraId="1716987D" w14:textId="77777777" w:rsidR="0091754C" w:rsidRDefault="002D5B87">
            <w:pPr>
              <w:pStyle w:val="TableParagraph"/>
              <w:spacing w:before="1" w:line="168" w:lineRule="exact"/>
              <w:ind w:right="15"/>
              <w:rPr>
                <w:sz w:val="16"/>
              </w:rPr>
            </w:pPr>
            <w:r>
              <w:rPr>
                <w:spacing w:val="-2"/>
                <w:sz w:val="16"/>
              </w:rPr>
              <w:t>Speed</w:t>
            </w:r>
          </w:p>
        </w:tc>
        <w:tc>
          <w:tcPr>
            <w:tcW w:w="634" w:type="dxa"/>
            <w:tcBorders>
              <w:top w:val="single" w:sz="6" w:space="0" w:color="000000"/>
              <w:left w:val="single" w:sz="6" w:space="0" w:color="000000"/>
            </w:tcBorders>
          </w:tcPr>
          <w:p w14:paraId="58E4A5E9" w14:textId="77777777" w:rsidR="0091754C" w:rsidRDefault="002D5B87">
            <w:pPr>
              <w:pStyle w:val="TableParagraph"/>
              <w:spacing w:before="1" w:line="168" w:lineRule="exact"/>
              <w:ind w:left="27"/>
              <w:jc w:val="left"/>
              <w:rPr>
                <w:sz w:val="16"/>
              </w:rPr>
            </w:pPr>
            <w:r>
              <w:rPr>
                <w:spacing w:val="-4"/>
                <w:sz w:val="16"/>
              </w:rPr>
              <w:t>Time</w:t>
            </w:r>
          </w:p>
        </w:tc>
        <w:tc>
          <w:tcPr>
            <w:tcW w:w="510" w:type="dxa"/>
            <w:tcBorders>
              <w:top w:val="single" w:sz="6" w:space="0" w:color="000000"/>
              <w:right w:val="single" w:sz="6" w:space="0" w:color="000000"/>
            </w:tcBorders>
          </w:tcPr>
          <w:p w14:paraId="56BDC5D1" w14:textId="77777777" w:rsidR="0091754C" w:rsidRDefault="002D5B87">
            <w:pPr>
              <w:pStyle w:val="TableParagraph"/>
              <w:spacing w:before="1" w:line="168" w:lineRule="exact"/>
              <w:ind w:right="17"/>
              <w:rPr>
                <w:sz w:val="16"/>
              </w:rPr>
            </w:pPr>
            <w:r>
              <w:rPr>
                <w:spacing w:val="-2"/>
                <w:sz w:val="16"/>
              </w:rPr>
              <w:t>Speed</w:t>
            </w:r>
          </w:p>
        </w:tc>
      </w:tr>
      <w:tr w:rsidR="0091754C" w14:paraId="058684BE" w14:textId="77777777">
        <w:trPr>
          <w:trHeight w:val="179"/>
        </w:trPr>
        <w:tc>
          <w:tcPr>
            <w:tcW w:w="633" w:type="dxa"/>
            <w:tcBorders>
              <w:left w:val="single" w:sz="6" w:space="0" w:color="000000"/>
              <w:bottom w:val="single" w:sz="6" w:space="0" w:color="000000"/>
            </w:tcBorders>
          </w:tcPr>
          <w:p w14:paraId="3B3EC366" w14:textId="77777777" w:rsidR="0091754C" w:rsidRDefault="002D5B87">
            <w:pPr>
              <w:pStyle w:val="TableParagraph"/>
              <w:spacing w:line="160" w:lineRule="exact"/>
              <w:ind w:left="30"/>
              <w:jc w:val="left"/>
              <w:rPr>
                <w:sz w:val="16"/>
              </w:rPr>
            </w:pPr>
            <w:r>
              <w:rPr>
                <w:spacing w:val="-2"/>
                <w:sz w:val="16"/>
              </w:rPr>
              <w:t>(sec.)</w:t>
            </w:r>
          </w:p>
        </w:tc>
        <w:tc>
          <w:tcPr>
            <w:tcW w:w="509" w:type="dxa"/>
            <w:tcBorders>
              <w:bottom w:val="single" w:sz="6" w:space="0" w:color="000000"/>
              <w:right w:val="single" w:sz="6" w:space="0" w:color="000000"/>
            </w:tcBorders>
          </w:tcPr>
          <w:p w14:paraId="71DAF339" w14:textId="77777777" w:rsidR="0091754C" w:rsidRDefault="002D5B87">
            <w:pPr>
              <w:pStyle w:val="TableParagraph"/>
              <w:spacing w:line="160" w:lineRule="exact"/>
              <w:ind w:right="8"/>
              <w:rPr>
                <w:sz w:val="16"/>
              </w:rPr>
            </w:pPr>
            <w:r>
              <w:rPr>
                <w:spacing w:val="-2"/>
                <w:sz w:val="16"/>
              </w:rPr>
              <w:t>(mph)</w:t>
            </w:r>
          </w:p>
        </w:tc>
        <w:tc>
          <w:tcPr>
            <w:tcW w:w="633" w:type="dxa"/>
            <w:tcBorders>
              <w:left w:val="single" w:sz="6" w:space="0" w:color="000000"/>
              <w:bottom w:val="single" w:sz="6" w:space="0" w:color="000000"/>
            </w:tcBorders>
          </w:tcPr>
          <w:p w14:paraId="77B1C35F" w14:textId="77777777" w:rsidR="0091754C" w:rsidRDefault="002D5B87">
            <w:pPr>
              <w:pStyle w:val="TableParagraph"/>
              <w:spacing w:line="160" w:lineRule="exact"/>
              <w:ind w:left="31"/>
              <w:jc w:val="left"/>
              <w:rPr>
                <w:sz w:val="16"/>
              </w:rPr>
            </w:pPr>
            <w:r>
              <w:rPr>
                <w:spacing w:val="-2"/>
                <w:sz w:val="16"/>
              </w:rPr>
              <w:t>(sec.)</w:t>
            </w:r>
          </w:p>
        </w:tc>
        <w:tc>
          <w:tcPr>
            <w:tcW w:w="509" w:type="dxa"/>
            <w:tcBorders>
              <w:bottom w:val="single" w:sz="6" w:space="0" w:color="000000"/>
              <w:right w:val="single" w:sz="6" w:space="0" w:color="000000"/>
            </w:tcBorders>
          </w:tcPr>
          <w:p w14:paraId="79A1027A" w14:textId="77777777" w:rsidR="0091754C" w:rsidRDefault="002D5B87">
            <w:pPr>
              <w:pStyle w:val="TableParagraph"/>
              <w:spacing w:line="160" w:lineRule="exact"/>
              <w:ind w:right="8"/>
              <w:rPr>
                <w:sz w:val="16"/>
              </w:rPr>
            </w:pPr>
            <w:r>
              <w:rPr>
                <w:spacing w:val="-2"/>
                <w:sz w:val="16"/>
              </w:rPr>
              <w:t>(mph)</w:t>
            </w:r>
          </w:p>
        </w:tc>
        <w:tc>
          <w:tcPr>
            <w:tcW w:w="633" w:type="dxa"/>
            <w:tcBorders>
              <w:left w:val="single" w:sz="6" w:space="0" w:color="000000"/>
              <w:bottom w:val="single" w:sz="6" w:space="0" w:color="000000"/>
            </w:tcBorders>
          </w:tcPr>
          <w:p w14:paraId="30E902F9" w14:textId="77777777" w:rsidR="0091754C" w:rsidRDefault="002D5B87">
            <w:pPr>
              <w:pStyle w:val="TableParagraph"/>
              <w:spacing w:line="160" w:lineRule="exact"/>
              <w:ind w:left="31"/>
              <w:jc w:val="left"/>
              <w:rPr>
                <w:sz w:val="16"/>
              </w:rPr>
            </w:pPr>
            <w:r>
              <w:rPr>
                <w:spacing w:val="-2"/>
                <w:sz w:val="16"/>
              </w:rPr>
              <w:t>(sec.)</w:t>
            </w:r>
          </w:p>
        </w:tc>
        <w:tc>
          <w:tcPr>
            <w:tcW w:w="509" w:type="dxa"/>
            <w:tcBorders>
              <w:bottom w:val="single" w:sz="6" w:space="0" w:color="000000"/>
              <w:right w:val="single" w:sz="6" w:space="0" w:color="000000"/>
            </w:tcBorders>
          </w:tcPr>
          <w:p w14:paraId="7623DFA6" w14:textId="77777777" w:rsidR="0091754C" w:rsidRDefault="002D5B87">
            <w:pPr>
              <w:pStyle w:val="TableParagraph"/>
              <w:spacing w:line="160" w:lineRule="exact"/>
              <w:ind w:right="7"/>
              <w:rPr>
                <w:sz w:val="16"/>
              </w:rPr>
            </w:pPr>
            <w:r>
              <w:rPr>
                <w:spacing w:val="-2"/>
                <w:sz w:val="16"/>
              </w:rPr>
              <w:t>(mph)</w:t>
            </w:r>
          </w:p>
        </w:tc>
        <w:tc>
          <w:tcPr>
            <w:tcW w:w="633" w:type="dxa"/>
            <w:tcBorders>
              <w:left w:val="single" w:sz="6" w:space="0" w:color="000000"/>
              <w:bottom w:val="single" w:sz="6" w:space="0" w:color="000000"/>
            </w:tcBorders>
          </w:tcPr>
          <w:p w14:paraId="5947D14C" w14:textId="77777777" w:rsidR="0091754C" w:rsidRDefault="002D5B87">
            <w:pPr>
              <w:pStyle w:val="TableParagraph"/>
              <w:spacing w:line="160" w:lineRule="exact"/>
              <w:ind w:left="32"/>
              <w:jc w:val="left"/>
              <w:rPr>
                <w:sz w:val="16"/>
              </w:rPr>
            </w:pPr>
            <w:r>
              <w:rPr>
                <w:spacing w:val="-2"/>
                <w:sz w:val="16"/>
              </w:rPr>
              <w:t>(sec.)</w:t>
            </w:r>
          </w:p>
        </w:tc>
        <w:tc>
          <w:tcPr>
            <w:tcW w:w="512" w:type="dxa"/>
            <w:tcBorders>
              <w:bottom w:val="single" w:sz="6" w:space="0" w:color="000000"/>
              <w:right w:val="single" w:sz="6" w:space="0" w:color="000000"/>
            </w:tcBorders>
          </w:tcPr>
          <w:p w14:paraId="33354353" w14:textId="77777777" w:rsidR="0091754C" w:rsidRDefault="002D5B87">
            <w:pPr>
              <w:pStyle w:val="TableParagraph"/>
              <w:spacing w:line="160" w:lineRule="exact"/>
              <w:ind w:right="10"/>
              <w:rPr>
                <w:sz w:val="16"/>
              </w:rPr>
            </w:pPr>
            <w:r>
              <w:rPr>
                <w:spacing w:val="-2"/>
                <w:sz w:val="16"/>
              </w:rPr>
              <w:t>(mph)</w:t>
            </w:r>
          </w:p>
        </w:tc>
        <w:tc>
          <w:tcPr>
            <w:tcW w:w="631" w:type="dxa"/>
            <w:tcBorders>
              <w:left w:val="single" w:sz="6" w:space="0" w:color="000000"/>
              <w:bottom w:val="single" w:sz="6" w:space="0" w:color="000000"/>
            </w:tcBorders>
          </w:tcPr>
          <w:p w14:paraId="1D64A484" w14:textId="77777777" w:rsidR="0091754C" w:rsidRDefault="002D5B87">
            <w:pPr>
              <w:pStyle w:val="TableParagraph"/>
              <w:spacing w:line="160" w:lineRule="exact"/>
              <w:ind w:left="29"/>
              <w:jc w:val="left"/>
              <w:rPr>
                <w:sz w:val="16"/>
              </w:rPr>
            </w:pPr>
            <w:r>
              <w:rPr>
                <w:spacing w:val="-2"/>
                <w:sz w:val="16"/>
              </w:rPr>
              <w:t>(sec.)</w:t>
            </w:r>
          </w:p>
        </w:tc>
        <w:tc>
          <w:tcPr>
            <w:tcW w:w="510" w:type="dxa"/>
            <w:tcBorders>
              <w:bottom w:val="single" w:sz="6" w:space="0" w:color="000000"/>
              <w:right w:val="single" w:sz="6" w:space="0" w:color="000000"/>
            </w:tcBorders>
          </w:tcPr>
          <w:p w14:paraId="39081BDE" w14:textId="77777777" w:rsidR="0091754C" w:rsidRDefault="002D5B87">
            <w:pPr>
              <w:pStyle w:val="TableParagraph"/>
              <w:spacing w:line="160" w:lineRule="exact"/>
              <w:ind w:right="8"/>
              <w:rPr>
                <w:sz w:val="16"/>
              </w:rPr>
            </w:pPr>
            <w:r>
              <w:rPr>
                <w:spacing w:val="-2"/>
                <w:sz w:val="16"/>
              </w:rPr>
              <w:t>(mph)</w:t>
            </w:r>
          </w:p>
        </w:tc>
        <w:tc>
          <w:tcPr>
            <w:tcW w:w="634" w:type="dxa"/>
            <w:tcBorders>
              <w:left w:val="single" w:sz="6" w:space="0" w:color="000000"/>
              <w:bottom w:val="single" w:sz="6" w:space="0" w:color="000000"/>
            </w:tcBorders>
          </w:tcPr>
          <w:p w14:paraId="0721EB2B" w14:textId="77777777" w:rsidR="0091754C" w:rsidRDefault="002D5B87">
            <w:pPr>
              <w:pStyle w:val="TableParagraph"/>
              <w:spacing w:line="160" w:lineRule="exact"/>
              <w:ind w:left="30"/>
              <w:jc w:val="left"/>
              <w:rPr>
                <w:sz w:val="16"/>
              </w:rPr>
            </w:pPr>
            <w:r>
              <w:rPr>
                <w:spacing w:val="-2"/>
                <w:sz w:val="16"/>
              </w:rPr>
              <w:t>(sec.)</w:t>
            </w:r>
          </w:p>
        </w:tc>
        <w:tc>
          <w:tcPr>
            <w:tcW w:w="510" w:type="dxa"/>
            <w:tcBorders>
              <w:bottom w:val="single" w:sz="6" w:space="0" w:color="000000"/>
              <w:right w:val="single" w:sz="6" w:space="0" w:color="000000"/>
            </w:tcBorders>
          </w:tcPr>
          <w:p w14:paraId="3B478A17" w14:textId="77777777" w:rsidR="0091754C" w:rsidRDefault="002D5B87">
            <w:pPr>
              <w:pStyle w:val="TableParagraph"/>
              <w:spacing w:line="160" w:lineRule="exact"/>
              <w:ind w:right="10"/>
              <w:rPr>
                <w:sz w:val="16"/>
              </w:rPr>
            </w:pPr>
            <w:r>
              <w:rPr>
                <w:spacing w:val="-2"/>
                <w:sz w:val="16"/>
              </w:rPr>
              <w:t>(mph)</w:t>
            </w:r>
          </w:p>
        </w:tc>
        <w:tc>
          <w:tcPr>
            <w:tcW w:w="634" w:type="dxa"/>
            <w:tcBorders>
              <w:left w:val="single" w:sz="6" w:space="0" w:color="000000"/>
              <w:bottom w:val="single" w:sz="6" w:space="0" w:color="000000"/>
            </w:tcBorders>
          </w:tcPr>
          <w:p w14:paraId="42897A68" w14:textId="77777777" w:rsidR="0091754C" w:rsidRDefault="002D5B87">
            <w:pPr>
              <w:pStyle w:val="TableParagraph"/>
              <w:spacing w:line="160" w:lineRule="exact"/>
              <w:ind w:left="29"/>
              <w:jc w:val="left"/>
              <w:rPr>
                <w:sz w:val="16"/>
              </w:rPr>
            </w:pPr>
            <w:r>
              <w:rPr>
                <w:spacing w:val="-2"/>
                <w:sz w:val="16"/>
              </w:rPr>
              <w:t>(sec.)</w:t>
            </w:r>
          </w:p>
        </w:tc>
        <w:tc>
          <w:tcPr>
            <w:tcW w:w="510" w:type="dxa"/>
            <w:tcBorders>
              <w:bottom w:val="single" w:sz="6" w:space="0" w:color="000000"/>
              <w:right w:val="single" w:sz="6" w:space="0" w:color="000000"/>
            </w:tcBorders>
          </w:tcPr>
          <w:p w14:paraId="2F29D0C2" w14:textId="77777777" w:rsidR="0091754C" w:rsidRDefault="002D5B87">
            <w:pPr>
              <w:pStyle w:val="TableParagraph"/>
              <w:spacing w:line="160" w:lineRule="exact"/>
              <w:ind w:right="12"/>
              <w:rPr>
                <w:sz w:val="16"/>
              </w:rPr>
            </w:pPr>
            <w:r>
              <w:rPr>
                <w:spacing w:val="-2"/>
                <w:sz w:val="16"/>
              </w:rPr>
              <w:t>(mph)</w:t>
            </w:r>
          </w:p>
        </w:tc>
        <w:tc>
          <w:tcPr>
            <w:tcW w:w="634" w:type="dxa"/>
            <w:tcBorders>
              <w:left w:val="single" w:sz="6" w:space="0" w:color="000000"/>
              <w:bottom w:val="single" w:sz="6" w:space="0" w:color="000000"/>
            </w:tcBorders>
          </w:tcPr>
          <w:p w14:paraId="723A684F" w14:textId="77777777" w:rsidR="0091754C" w:rsidRDefault="002D5B87">
            <w:pPr>
              <w:pStyle w:val="TableParagraph"/>
              <w:spacing w:line="160" w:lineRule="exact"/>
              <w:ind w:left="27"/>
              <w:jc w:val="left"/>
              <w:rPr>
                <w:sz w:val="16"/>
              </w:rPr>
            </w:pPr>
            <w:r>
              <w:rPr>
                <w:spacing w:val="-2"/>
                <w:sz w:val="16"/>
              </w:rPr>
              <w:t>(sec.)</w:t>
            </w:r>
          </w:p>
        </w:tc>
        <w:tc>
          <w:tcPr>
            <w:tcW w:w="510" w:type="dxa"/>
            <w:tcBorders>
              <w:bottom w:val="single" w:sz="6" w:space="0" w:color="000000"/>
              <w:right w:val="single" w:sz="6" w:space="0" w:color="000000"/>
            </w:tcBorders>
          </w:tcPr>
          <w:p w14:paraId="45C083A1" w14:textId="77777777" w:rsidR="0091754C" w:rsidRDefault="002D5B87">
            <w:pPr>
              <w:pStyle w:val="TableParagraph"/>
              <w:spacing w:line="160" w:lineRule="exact"/>
              <w:ind w:right="13"/>
              <w:rPr>
                <w:sz w:val="16"/>
              </w:rPr>
            </w:pPr>
            <w:r>
              <w:rPr>
                <w:spacing w:val="-2"/>
                <w:sz w:val="16"/>
              </w:rPr>
              <w:t>(mph)</w:t>
            </w:r>
          </w:p>
        </w:tc>
      </w:tr>
      <w:tr w:rsidR="0091754C" w14:paraId="7B9A86BD" w14:textId="77777777">
        <w:trPr>
          <w:trHeight w:val="186"/>
        </w:trPr>
        <w:tc>
          <w:tcPr>
            <w:tcW w:w="633" w:type="dxa"/>
            <w:tcBorders>
              <w:top w:val="single" w:sz="6" w:space="0" w:color="000000"/>
              <w:left w:val="single" w:sz="6" w:space="0" w:color="000000"/>
            </w:tcBorders>
          </w:tcPr>
          <w:p w14:paraId="149F2AEB" w14:textId="77777777" w:rsidR="0091754C" w:rsidRDefault="002D5B87">
            <w:pPr>
              <w:pStyle w:val="TableParagraph"/>
              <w:spacing w:line="167" w:lineRule="exact"/>
              <w:ind w:right="72"/>
              <w:rPr>
                <w:sz w:val="16"/>
              </w:rPr>
            </w:pPr>
            <w:r>
              <w:rPr>
                <w:sz w:val="16"/>
              </w:rPr>
              <w:t>1</w:t>
            </w:r>
          </w:p>
        </w:tc>
        <w:tc>
          <w:tcPr>
            <w:tcW w:w="509" w:type="dxa"/>
            <w:tcBorders>
              <w:top w:val="single" w:sz="6" w:space="0" w:color="000000"/>
              <w:right w:val="single" w:sz="6" w:space="0" w:color="000000"/>
            </w:tcBorders>
          </w:tcPr>
          <w:p w14:paraId="393E2E32" w14:textId="77777777" w:rsidR="0091754C" w:rsidRDefault="002D5B87">
            <w:pPr>
              <w:pStyle w:val="TableParagraph"/>
              <w:spacing w:line="167" w:lineRule="exact"/>
              <w:ind w:right="10"/>
              <w:rPr>
                <w:sz w:val="16"/>
              </w:rPr>
            </w:pPr>
            <w:r>
              <w:rPr>
                <w:sz w:val="16"/>
              </w:rPr>
              <w:t>0</w:t>
            </w:r>
          </w:p>
        </w:tc>
        <w:tc>
          <w:tcPr>
            <w:tcW w:w="633" w:type="dxa"/>
            <w:tcBorders>
              <w:top w:val="single" w:sz="6" w:space="0" w:color="000000"/>
              <w:left w:val="single" w:sz="6" w:space="0" w:color="000000"/>
            </w:tcBorders>
          </w:tcPr>
          <w:p w14:paraId="217F102E" w14:textId="77777777" w:rsidR="0091754C" w:rsidRDefault="002D5B87">
            <w:pPr>
              <w:pStyle w:val="TableParagraph"/>
              <w:spacing w:line="167" w:lineRule="exact"/>
              <w:ind w:right="72"/>
              <w:rPr>
                <w:sz w:val="16"/>
              </w:rPr>
            </w:pPr>
            <w:r>
              <w:rPr>
                <w:spacing w:val="-5"/>
                <w:sz w:val="16"/>
              </w:rPr>
              <w:t>74</w:t>
            </w:r>
          </w:p>
        </w:tc>
        <w:tc>
          <w:tcPr>
            <w:tcW w:w="509" w:type="dxa"/>
            <w:tcBorders>
              <w:top w:val="single" w:sz="6" w:space="0" w:color="000000"/>
              <w:right w:val="single" w:sz="6" w:space="0" w:color="000000"/>
            </w:tcBorders>
          </w:tcPr>
          <w:p w14:paraId="229C6A49" w14:textId="77777777" w:rsidR="0091754C" w:rsidRDefault="002D5B87">
            <w:pPr>
              <w:pStyle w:val="TableParagraph"/>
              <w:spacing w:line="167" w:lineRule="exact"/>
              <w:ind w:right="10"/>
              <w:rPr>
                <w:sz w:val="16"/>
              </w:rPr>
            </w:pPr>
            <w:r>
              <w:rPr>
                <w:spacing w:val="-4"/>
                <w:sz w:val="16"/>
              </w:rPr>
              <w:t>12.3</w:t>
            </w:r>
          </w:p>
        </w:tc>
        <w:tc>
          <w:tcPr>
            <w:tcW w:w="633" w:type="dxa"/>
            <w:tcBorders>
              <w:top w:val="single" w:sz="6" w:space="0" w:color="000000"/>
              <w:left w:val="single" w:sz="6" w:space="0" w:color="000000"/>
            </w:tcBorders>
          </w:tcPr>
          <w:p w14:paraId="65A6477C" w14:textId="77777777" w:rsidR="0091754C" w:rsidRDefault="002D5B87">
            <w:pPr>
              <w:pStyle w:val="TableParagraph"/>
              <w:spacing w:line="167" w:lineRule="exact"/>
              <w:ind w:right="71"/>
              <w:rPr>
                <w:sz w:val="16"/>
              </w:rPr>
            </w:pPr>
            <w:r>
              <w:rPr>
                <w:spacing w:val="-5"/>
                <w:sz w:val="16"/>
              </w:rPr>
              <w:t>147</w:t>
            </w:r>
          </w:p>
        </w:tc>
        <w:tc>
          <w:tcPr>
            <w:tcW w:w="509" w:type="dxa"/>
            <w:tcBorders>
              <w:top w:val="single" w:sz="6" w:space="0" w:color="000000"/>
              <w:right w:val="single" w:sz="6" w:space="0" w:color="000000"/>
            </w:tcBorders>
          </w:tcPr>
          <w:p w14:paraId="37115F80" w14:textId="77777777" w:rsidR="0091754C" w:rsidRDefault="002D5B87">
            <w:pPr>
              <w:pStyle w:val="TableParagraph"/>
              <w:spacing w:line="167" w:lineRule="exact"/>
              <w:ind w:right="9"/>
              <w:rPr>
                <w:sz w:val="16"/>
              </w:rPr>
            </w:pPr>
            <w:r>
              <w:rPr>
                <w:spacing w:val="-5"/>
                <w:sz w:val="16"/>
              </w:rPr>
              <w:t>20</w:t>
            </w:r>
          </w:p>
        </w:tc>
        <w:tc>
          <w:tcPr>
            <w:tcW w:w="633" w:type="dxa"/>
            <w:tcBorders>
              <w:top w:val="single" w:sz="6" w:space="0" w:color="000000"/>
              <w:left w:val="single" w:sz="6" w:space="0" w:color="000000"/>
            </w:tcBorders>
          </w:tcPr>
          <w:p w14:paraId="30898A37" w14:textId="77777777" w:rsidR="0091754C" w:rsidRDefault="002D5B87">
            <w:pPr>
              <w:pStyle w:val="TableParagraph"/>
              <w:spacing w:line="167" w:lineRule="exact"/>
              <w:ind w:right="71"/>
              <w:rPr>
                <w:sz w:val="16"/>
              </w:rPr>
            </w:pPr>
            <w:r>
              <w:rPr>
                <w:spacing w:val="-5"/>
                <w:sz w:val="16"/>
              </w:rPr>
              <w:t>220</w:t>
            </w:r>
          </w:p>
        </w:tc>
        <w:tc>
          <w:tcPr>
            <w:tcW w:w="512" w:type="dxa"/>
            <w:tcBorders>
              <w:top w:val="single" w:sz="6" w:space="0" w:color="000000"/>
              <w:right w:val="single" w:sz="6" w:space="0" w:color="000000"/>
            </w:tcBorders>
          </w:tcPr>
          <w:p w14:paraId="27883C38" w14:textId="77777777" w:rsidR="0091754C" w:rsidRDefault="002D5B87">
            <w:pPr>
              <w:pStyle w:val="TableParagraph"/>
              <w:spacing w:line="167" w:lineRule="exact"/>
              <w:ind w:right="12"/>
              <w:rPr>
                <w:sz w:val="16"/>
              </w:rPr>
            </w:pPr>
            <w:r>
              <w:rPr>
                <w:sz w:val="16"/>
              </w:rPr>
              <w:t>0</w:t>
            </w:r>
          </w:p>
        </w:tc>
        <w:tc>
          <w:tcPr>
            <w:tcW w:w="631" w:type="dxa"/>
            <w:tcBorders>
              <w:top w:val="single" w:sz="6" w:space="0" w:color="000000"/>
              <w:left w:val="single" w:sz="6" w:space="0" w:color="000000"/>
            </w:tcBorders>
          </w:tcPr>
          <w:p w14:paraId="307AFAD3" w14:textId="77777777" w:rsidR="0091754C" w:rsidRDefault="002D5B87">
            <w:pPr>
              <w:pStyle w:val="TableParagraph"/>
              <w:spacing w:line="167" w:lineRule="exact"/>
              <w:ind w:right="72"/>
              <w:rPr>
                <w:sz w:val="16"/>
              </w:rPr>
            </w:pPr>
            <w:r>
              <w:rPr>
                <w:spacing w:val="-5"/>
                <w:sz w:val="16"/>
              </w:rPr>
              <w:t>293</w:t>
            </w:r>
          </w:p>
        </w:tc>
        <w:tc>
          <w:tcPr>
            <w:tcW w:w="510" w:type="dxa"/>
            <w:tcBorders>
              <w:top w:val="single" w:sz="6" w:space="0" w:color="000000"/>
              <w:right w:val="single" w:sz="6" w:space="0" w:color="000000"/>
            </w:tcBorders>
          </w:tcPr>
          <w:p w14:paraId="78F53941" w14:textId="77777777" w:rsidR="0091754C" w:rsidRDefault="002D5B87">
            <w:pPr>
              <w:pStyle w:val="TableParagraph"/>
              <w:spacing w:line="167" w:lineRule="exact"/>
              <w:ind w:right="10"/>
              <w:rPr>
                <w:sz w:val="16"/>
              </w:rPr>
            </w:pPr>
            <w:r>
              <w:rPr>
                <w:sz w:val="16"/>
              </w:rPr>
              <w:t>0</w:t>
            </w:r>
          </w:p>
        </w:tc>
        <w:tc>
          <w:tcPr>
            <w:tcW w:w="634" w:type="dxa"/>
            <w:tcBorders>
              <w:top w:val="single" w:sz="6" w:space="0" w:color="000000"/>
              <w:left w:val="single" w:sz="6" w:space="0" w:color="000000"/>
            </w:tcBorders>
          </w:tcPr>
          <w:p w14:paraId="72A27330" w14:textId="77777777" w:rsidR="0091754C" w:rsidRDefault="002D5B87">
            <w:pPr>
              <w:pStyle w:val="TableParagraph"/>
              <w:spacing w:line="167" w:lineRule="exact"/>
              <w:ind w:right="73"/>
              <w:rPr>
                <w:sz w:val="16"/>
              </w:rPr>
            </w:pPr>
            <w:r>
              <w:rPr>
                <w:spacing w:val="-5"/>
                <w:sz w:val="16"/>
              </w:rPr>
              <w:t>366</w:t>
            </w:r>
          </w:p>
        </w:tc>
        <w:tc>
          <w:tcPr>
            <w:tcW w:w="510" w:type="dxa"/>
            <w:tcBorders>
              <w:top w:val="single" w:sz="6" w:space="0" w:color="000000"/>
              <w:right w:val="single" w:sz="6" w:space="0" w:color="000000"/>
            </w:tcBorders>
          </w:tcPr>
          <w:p w14:paraId="5D29ECF3" w14:textId="77777777" w:rsidR="0091754C" w:rsidRDefault="002D5B87">
            <w:pPr>
              <w:pStyle w:val="TableParagraph"/>
              <w:spacing w:line="167" w:lineRule="exact"/>
              <w:ind w:right="12"/>
              <w:rPr>
                <w:sz w:val="16"/>
              </w:rPr>
            </w:pPr>
            <w:r>
              <w:rPr>
                <w:spacing w:val="-4"/>
                <w:sz w:val="16"/>
              </w:rPr>
              <w:t>45.3</w:t>
            </w:r>
          </w:p>
        </w:tc>
        <w:tc>
          <w:tcPr>
            <w:tcW w:w="634" w:type="dxa"/>
            <w:tcBorders>
              <w:top w:val="single" w:sz="6" w:space="0" w:color="000000"/>
              <w:left w:val="single" w:sz="6" w:space="0" w:color="000000"/>
            </w:tcBorders>
          </w:tcPr>
          <w:p w14:paraId="2C741180" w14:textId="77777777" w:rsidR="0091754C" w:rsidRDefault="002D5B87">
            <w:pPr>
              <w:pStyle w:val="TableParagraph"/>
              <w:spacing w:line="167" w:lineRule="exact"/>
              <w:ind w:right="75"/>
              <w:rPr>
                <w:sz w:val="16"/>
              </w:rPr>
            </w:pPr>
            <w:r>
              <w:rPr>
                <w:spacing w:val="-5"/>
                <w:sz w:val="16"/>
              </w:rPr>
              <w:t>439</w:t>
            </w:r>
          </w:p>
        </w:tc>
        <w:tc>
          <w:tcPr>
            <w:tcW w:w="510" w:type="dxa"/>
            <w:tcBorders>
              <w:top w:val="single" w:sz="6" w:space="0" w:color="000000"/>
              <w:right w:val="single" w:sz="6" w:space="0" w:color="000000"/>
            </w:tcBorders>
          </w:tcPr>
          <w:p w14:paraId="7BD03290" w14:textId="77777777" w:rsidR="0091754C" w:rsidRDefault="002D5B87">
            <w:pPr>
              <w:pStyle w:val="TableParagraph"/>
              <w:spacing w:line="167" w:lineRule="exact"/>
              <w:ind w:right="14"/>
              <w:rPr>
                <w:sz w:val="16"/>
              </w:rPr>
            </w:pPr>
            <w:r>
              <w:rPr>
                <w:spacing w:val="-4"/>
                <w:sz w:val="16"/>
              </w:rPr>
              <w:t>60.3</w:t>
            </w:r>
          </w:p>
        </w:tc>
        <w:tc>
          <w:tcPr>
            <w:tcW w:w="634" w:type="dxa"/>
            <w:tcBorders>
              <w:top w:val="single" w:sz="6" w:space="0" w:color="000000"/>
              <w:left w:val="single" w:sz="6" w:space="0" w:color="000000"/>
            </w:tcBorders>
          </w:tcPr>
          <w:p w14:paraId="7D30C10F" w14:textId="77777777" w:rsidR="0091754C" w:rsidRDefault="002D5B87">
            <w:pPr>
              <w:pStyle w:val="TableParagraph"/>
              <w:spacing w:line="167" w:lineRule="exact"/>
              <w:ind w:right="76"/>
              <w:rPr>
                <w:sz w:val="16"/>
              </w:rPr>
            </w:pPr>
            <w:r>
              <w:rPr>
                <w:spacing w:val="-5"/>
                <w:sz w:val="16"/>
              </w:rPr>
              <w:t>512</w:t>
            </w:r>
          </w:p>
        </w:tc>
        <w:tc>
          <w:tcPr>
            <w:tcW w:w="510" w:type="dxa"/>
            <w:tcBorders>
              <w:top w:val="single" w:sz="6" w:space="0" w:color="000000"/>
              <w:right w:val="single" w:sz="6" w:space="0" w:color="000000"/>
            </w:tcBorders>
          </w:tcPr>
          <w:p w14:paraId="526B5B4D" w14:textId="77777777" w:rsidR="0091754C" w:rsidRDefault="002D5B87">
            <w:pPr>
              <w:pStyle w:val="TableParagraph"/>
              <w:spacing w:line="167" w:lineRule="exact"/>
              <w:ind w:right="15"/>
              <w:rPr>
                <w:sz w:val="16"/>
              </w:rPr>
            </w:pPr>
            <w:r>
              <w:rPr>
                <w:spacing w:val="-5"/>
                <w:sz w:val="16"/>
              </w:rPr>
              <w:t>28</w:t>
            </w:r>
          </w:p>
        </w:tc>
      </w:tr>
      <w:tr w:rsidR="0091754C" w14:paraId="6F77001D" w14:textId="77777777">
        <w:trPr>
          <w:trHeight w:val="184"/>
        </w:trPr>
        <w:tc>
          <w:tcPr>
            <w:tcW w:w="633" w:type="dxa"/>
            <w:tcBorders>
              <w:left w:val="single" w:sz="6" w:space="0" w:color="000000"/>
            </w:tcBorders>
          </w:tcPr>
          <w:p w14:paraId="723004D5" w14:textId="77777777" w:rsidR="0091754C" w:rsidRDefault="002D5B87">
            <w:pPr>
              <w:pStyle w:val="TableParagraph"/>
              <w:spacing w:line="165" w:lineRule="exact"/>
              <w:ind w:right="72"/>
              <w:rPr>
                <w:sz w:val="16"/>
              </w:rPr>
            </w:pPr>
            <w:r>
              <w:rPr>
                <w:sz w:val="16"/>
              </w:rPr>
              <w:t>2</w:t>
            </w:r>
          </w:p>
        </w:tc>
        <w:tc>
          <w:tcPr>
            <w:tcW w:w="509" w:type="dxa"/>
            <w:tcBorders>
              <w:right w:val="single" w:sz="6" w:space="0" w:color="000000"/>
            </w:tcBorders>
          </w:tcPr>
          <w:p w14:paraId="3736491B"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389F4FAD" w14:textId="77777777" w:rsidR="0091754C" w:rsidRDefault="002D5B87">
            <w:pPr>
              <w:pStyle w:val="TableParagraph"/>
              <w:spacing w:line="165" w:lineRule="exact"/>
              <w:ind w:right="72"/>
              <w:rPr>
                <w:sz w:val="16"/>
              </w:rPr>
            </w:pPr>
            <w:r>
              <w:rPr>
                <w:spacing w:val="-5"/>
                <w:sz w:val="16"/>
              </w:rPr>
              <w:t>75</w:t>
            </w:r>
          </w:p>
        </w:tc>
        <w:tc>
          <w:tcPr>
            <w:tcW w:w="509" w:type="dxa"/>
            <w:tcBorders>
              <w:right w:val="single" w:sz="6" w:space="0" w:color="000000"/>
            </w:tcBorders>
          </w:tcPr>
          <w:p w14:paraId="52C06288" w14:textId="77777777" w:rsidR="0091754C" w:rsidRDefault="002D5B87">
            <w:pPr>
              <w:pStyle w:val="TableParagraph"/>
              <w:spacing w:line="165" w:lineRule="exact"/>
              <w:ind w:right="11"/>
              <w:rPr>
                <w:sz w:val="16"/>
              </w:rPr>
            </w:pPr>
            <w:r>
              <w:rPr>
                <w:spacing w:val="-5"/>
                <w:sz w:val="16"/>
              </w:rPr>
              <w:t>8.1</w:t>
            </w:r>
          </w:p>
        </w:tc>
        <w:tc>
          <w:tcPr>
            <w:tcW w:w="633" w:type="dxa"/>
            <w:tcBorders>
              <w:left w:val="single" w:sz="6" w:space="0" w:color="000000"/>
            </w:tcBorders>
          </w:tcPr>
          <w:p w14:paraId="3990EE92" w14:textId="77777777" w:rsidR="0091754C" w:rsidRDefault="002D5B87">
            <w:pPr>
              <w:pStyle w:val="TableParagraph"/>
              <w:spacing w:line="165" w:lineRule="exact"/>
              <w:ind w:right="71"/>
              <w:rPr>
                <w:sz w:val="16"/>
              </w:rPr>
            </w:pPr>
            <w:r>
              <w:rPr>
                <w:spacing w:val="-5"/>
                <w:sz w:val="16"/>
              </w:rPr>
              <w:t>148</w:t>
            </w:r>
          </w:p>
        </w:tc>
        <w:tc>
          <w:tcPr>
            <w:tcW w:w="509" w:type="dxa"/>
            <w:tcBorders>
              <w:right w:val="single" w:sz="6" w:space="0" w:color="000000"/>
            </w:tcBorders>
          </w:tcPr>
          <w:p w14:paraId="081D37DA" w14:textId="77777777" w:rsidR="0091754C" w:rsidRDefault="002D5B87">
            <w:pPr>
              <w:pStyle w:val="TableParagraph"/>
              <w:spacing w:line="165" w:lineRule="exact"/>
              <w:ind w:right="9"/>
              <w:rPr>
                <w:sz w:val="16"/>
              </w:rPr>
            </w:pPr>
            <w:r>
              <w:rPr>
                <w:spacing w:val="-5"/>
                <w:sz w:val="16"/>
              </w:rPr>
              <w:t>23</w:t>
            </w:r>
          </w:p>
        </w:tc>
        <w:tc>
          <w:tcPr>
            <w:tcW w:w="633" w:type="dxa"/>
            <w:tcBorders>
              <w:left w:val="single" w:sz="6" w:space="0" w:color="000000"/>
            </w:tcBorders>
          </w:tcPr>
          <w:p w14:paraId="63F44D62" w14:textId="77777777" w:rsidR="0091754C" w:rsidRDefault="002D5B87">
            <w:pPr>
              <w:pStyle w:val="TableParagraph"/>
              <w:spacing w:line="165" w:lineRule="exact"/>
              <w:ind w:right="71"/>
              <w:rPr>
                <w:sz w:val="16"/>
              </w:rPr>
            </w:pPr>
            <w:r>
              <w:rPr>
                <w:spacing w:val="-5"/>
                <w:sz w:val="16"/>
              </w:rPr>
              <w:t>221</w:t>
            </w:r>
          </w:p>
        </w:tc>
        <w:tc>
          <w:tcPr>
            <w:tcW w:w="512" w:type="dxa"/>
            <w:tcBorders>
              <w:right w:val="single" w:sz="6" w:space="0" w:color="000000"/>
            </w:tcBorders>
          </w:tcPr>
          <w:p w14:paraId="2E49825E"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551B1ADA" w14:textId="77777777" w:rsidR="0091754C" w:rsidRDefault="002D5B87">
            <w:pPr>
              <w:pStyle w:val="TableParagraph"/>
              <w:spacing w:line="165" w:lineRule="exact"/>
              <w:ind w:right="72"/>
              <w:rPr>
                <w:sz w:val="16"/>
              </w:rPr>
            </w:pPr>
            <w:r>
              <w:rPr>
                <w:spacing w:val="-5"/>
                <w:sz w:val="16"/>
              </w:rPr>
              <w:t>294</w:t>
            </w:r>
          </w:p>
        </w:tc>
        <w:tc>
          <w:tcPr>
            <w:tcW w:w="510" w:type="dxa"/>
            <w:tcBorders>
              <w:right w:val="single" w:sz="6" w:space="0" w:color="000000"/>
            </w:tcBorders>
          </w:tcPr>
          <w:p w14:paraId="0BE1FAB6"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775BBF9A" w14:textId="77777777" w:rsidR="0091754C" w:rsidRDefault="002D5B87">
            <w:pPr>
              <w:pStyle w:val="TableParagraph"/>
              <w:spacing w:line="165" w:lineRule="exact"/>
              <w:ind w:right="73"/>
              <w:rPr>
                <w:sz w:val="16"/>
              </w:rPr>
            </w:pPr>
            <w:r>
              <w:rPr>
                <w:spacing w:val="-5"/>
                <w:sz w:val="16"/>
              </w:rPr>
              <w:t>367</w:t>
            </w:r>
          </w:p>
        </w:tc>
        <w:tc>
          <w:tcPr>
            <w:tcW w:w="510" w:type="dxa"/>
            <w:tcBorders>
              <w:right w:val="single" w:sz="6" w:space="0" w:color="000000"/>
            </w:tcBorders>
          </w:tcPr>
          <w:p w14:paraId="15D26C96" w14:textId="77777777" w:rsidR="0091754C" w:rsidRDefault="002D5B87">
            <w:pPr>
              <w:pStyle w:val="TableParagraph"/>
              <w:spacing w:line="165" w:lineRule="exact"/>
              <w:ind w:right="12"/>
              <w:rPr>
                <w:sz w:val="16"/>
              </w:rPr>
            </w:pPr>
            <w:r>
              <w:rPr>
                <w:spacing w:val="-4"/>
                <w:sz w:val="16"/>
              </w:rPr>
              <w:t>46.5</w:t>
            </w:r>
          </w:p>
        </w:tc>
        <w:tc>
          <w:tcPr>
            <w:tcW w:w="634" w:type="dxa"/>
            <w:tcBorders>
              <w:left w:val="single" w:sz="6" w:space="0" w:color="000000"/>
            </w:tcBorders>
          </w:tcPr>
          <w:p w14:paraId="449C70DD" w14:textId="77777777" w:rsidR="0091754C" w:rsidRDefault="002D5B87">
            <w:pPr>
              <w:pStyle w:val="TableParagraph"/>
              <w:spacing w:line="165" w:lineRule="exact"/>
              <w:ind w:right="75"/>
              <w:rPr>
                <w:sz w:val="16"/>
              </w:rPr>
            </w:pPr>
            <w:r>
              <w:rPr>
                <w:spacing w:val="-5"/>
                <w:sz w:val="16"/>
              </w:rPr>
              <w:t>440</w:t>
            </w:r>
          </w:p>
        </w:tc>
        <w:tc>
          <w:tcPr>
            <w:tcW w:w="510" w:type="dxa"/>
            <w:tcBorders>
              <w:right w:val="single" w:sz="6" w:space="0" w:color="000000"/>
            </w:tcBorders>
          </w:tcPr>
          <w:p w14:paraId="40A294DE" w14:textId="77777777" w:rsidR="0091754C" w:rsidRDefault="002D5B87">
            <w:pPr>
              <w:pStyle w:val="TableParagraph"/>
              <w:spacing w:line="165" w:lineRule="exact"/>
              <w:ind w:right="14"/>
              <w:rPr>
                <w:sz w:val="16"/>
              </w:rPr>
            </w:pPr>
            <w:r>
              <w:rPr>
                <w:spacing w:val="-4"/>
                <w:sz w:val="16"/>
              </w:rPr>
              <w:t>60.3</w:t>
            </w:r>
          </w:p>
        </w:tc>
        <w:tc>
          <w:tcPr>
            <w:tcW w:w="634" w:type="dxa"/>
            <w:tcBorders>
              <w:left w:val="single" w:sz="6" w:space="0" w:color="000000"/>
            </w:tcBorders>
          </w:tcPr>
          <w:p w14:paraId="3835E689" w14:textId="77777777" w:rsidR="0091754C" w:rsidRDefault="002D5B87">
            <w:pPr>
              <w:pStyle w:val="TableParagraph"/>
              <w:spacing w:line="165" w:lineRule="exact"/>
              <w:ind w:right="76"/>
              <w:rPr>
                <w:sz w:val="16"/>
              </w:rPr>
            </w:pPr>
            <w:r>
              <w:rPr>
                <w:spacing w:val="-5"/>
                <w:sz w:val="16"/>
              </w:rPr>
              <w:t>513</w:t>
            </w:r>
          </w:p>
        </w:tc>
        <w:tc>
          <w:tcPr>
            <w:tcW w:w="510" w:type="dxa"/>
            <w:tcBorders>
              <w:right w:val="single" w:sz="6" w:space="0" w:color="000000"/>
            </w:tcBorders>
          </w:tcPr>
          <w:p w14:paraId="06D9E01A" w14:textId="77777777" w:rsidR="0091754C" w:rsidRDefault="002D5B87">
            <w:pPr>
              <w:pStyle w:val="TableParagraph"/>
              <w:spacing w:line="165" w:lineRule="exact"/>
              <w:ind w:right="15"/>
              <w:rPr>
                <w:sz w:val="16"/>
              </w:rPr>
            </w:pPr>
            <w:r>
              <w:rPr>
                <w:spacing w:val="-4"/>
                <w:sz w:val="16"/>
              </w:rPr>
              <w:t>26.5</w:t>
            </w:r>
          </w:p>
        </w:tc>
      </w:tr>
      <w:tr w:rsidR="0091754C" w14:paraId="0322E3D9" w14:textId="77777777">
        <w:trPr>
          <w:trHeight w:val="183"/>
        </w:trPr>
        <w:tc>
          <w:tcPr>
            <w:tcW w:w="633" w:type="dxa"/>
            <w:tcBorders>
              <w:left w:val="single" w:sz="6" w:space="0" w:color="000000"/>
            </w:tcBorders>
          </w:tcPr>
          <w:p w14:paraId="434C3AFE" w14:textId="77777777" w:rsidR="0091754C" w:rsidRDefault="002D5B87">
            <w:pPr>
              <w:pStyle w:val="TableParagraph"/>
              <w:ind w:right="72"/>
              <w:rPr>
                <w:sz w:val="16"/>
              </w:rPr>
            </w:pPr>
            <w:r>
              <w:rPr>
                <w:sz w:val="16"/>
              </w:rPr>
              <w:t>3</w:t>
            </w:r>
          </w:p>
        </w:tc>
        <w:tc>
          <w:tcPr>
            <w:tcW w:w="509" w:type="dxa"/>
            <w:tcBorders>
              <w:right w:val="single" w:sz="6" w:space="0" w:color="000000"/>
            </w:tcBorders>
          </w:tcPr>
          <w:p w14:paraId="5E7FEFD3"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D204B6A" w14:textId="77777777" w:rsidR="0091754C" w:rsidRDefault="002D5B87">
            <w:pPr>
              <w:pStyle w:val="TableParagraph"/>
              <w:ind w:right="72"/>
              <w:rPr>
                <w:sz w:val="16"/>
              </w:rPr>
            </w:pPr>
            <w:r>
              <w:rPr>
                <w:spacing w:val="-5"/>
                <w:sz w:val="16"/>
              </w:rPr>
              <w:t>76</w:t>
            </w:r>
          </w:p>
        </w:tc>
        <w:tc>
          <w:tcPr>
            <w:tcW w:w="509" w:type="dxa"/>
            <w:tcBorders>
              <w:right w:val="single" w:sz="6" w:space="0" w:color="000000"/>
            </w:tcBorders>
          </w:tcPr>
          <w:p w14:paraId="0AFA1294" w14:textId="77777777" w:rsidR="0091754C" w:rsidRDefault="002D5B87">
            <w:pPr>
              <w:pStyle w:val="TableParagraph"/>
              <w:ind w:right="11"/>
              <w:rPr>
                <w:sz w:val="16"/>
              </w:rPr>
            </w:pPr>
            <w:r>
              <w:rPr>
                <w:spacing w:val="-5"/>
                <w:sz w:val="16"/>
              </w:rPr>
              <w:t>6.1</w:t>
            </w:r>
          </w:p>
        </w:tc>
        <w:tc>
          <w:tcPr>
            <w:tcW w:w="633" w:type="dxa"/>
            <w:tcBorders>
              <w:left w:val="single" w:sz="6" w:space="0" w:color="000000"/>
            </w:tcBorders>
          </w:tcPr>
          <w:p w14:paraId="36A76EFD" w14:textId="77777777" w:rsidR="0091754C" w:rsidRDefault="002D5B87">
            <w:pPr>
              <w:pStyle w:val="TableParagraph"/>
              <w:ind w:right="71"/>
              <w:rPr>
                <w:sz w:val="16"/>
              </w:rPr>
            </w:pPr>
            <w:r>
              <w:rPr>
                <w:spacing w:val="-5"/>
                <w:sz w:val="16"/>
              </w:rPr>
              <w:t>149</w:t>
            </w:r>
          </w:p>
        </w:tc>
        <w:tc>
          <w:tcPr>
            <w:tcW w:w="509" w:type="dxa"/>
            <w:tcBorders>
              <w:right w:val="single" w:sz="6" w:space="0" w:color="000000"/>
            </w:tcBorders>
          </w:tcPr>
          <w:p w14:paraId="5059B4BA" w14:textId="77777777" w:rsidR="0091754C" w:rsidRDefault="002D5B87">
            <w:pPr>
              <w:pStyle w:val="TableParagraph"/>
              <w:ind w:right="9"/>
              <w:rPr>
                <w:sz w:val="16"/>
              </w:rPr>
            </w:pPr>
            <w:r>
              <w:rPr>
                <w:spacing w:val="-4"/>
                <w:sz w:val="16"/>
              </w:rPr>
              <w:t>25.7</w:t>
            </w:r>
          </w:p>
        </w:tc>
        <w:tc>
          <w:tcPr>
            <w:tcW w:w="633" w:type="dxa"/>
            <w:tcBorders>
              <w:left w:val="single" w:sz="6" w:space="0" w:color="000000"/>
            </w:tcBorders>
          </w:tcPr>
          <w:p w14:paraId="1C773517" w14:textId="77777777" w:rsidR="0091754C" w:rsidRDefault="002D5B87">
            <w:pPr>
              <w:pStyle w:val="TableParagraph"/>
              <w:ind w:right="71"/>
              <w:rPr>
                <w:sz w:val="16"/>
              </w:rPr>
            </w:pPr>
            <w:r>
              <w:rPr>
                <w:spacing w:val="-5"/>
                <w:sz w:val="16"/>
              </w:rPr>
              <w:t>222</w:t>
            </w:r>
          </w:p>
        </w:tc>
        <w:tc>
          <w:tcPr>
            <w:tcW w:w="512" w:type="dxa"/>
            <w:tcBorders>
              <w:right w:val="single" w:sz="6" w:space="0" w:color="000000"/>
            </w:tcBorders>
          </w:tcPr>
          <w:p w14:paraId="243C6DF4"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3D52DEC4" w14:textId="77777777" w:rsidR="0091754C" w:rsidRDefault="002D5B87">
            <w:pPr>
              <w:pStyle w:val="TableParagraph"/>
              <w:ind w:right="72"/>
              <w:rPr>
                <w:sz w:val="16"/>
              </w:rPr>
            </w:pPr>
            <w:r>
              <w:rPr>
                <w:spacing w:val="-5"/>
                <w:sz w:val="16"/>
              </w:rPr>
              <w:t>295</w:t>
            </w:r>
          </w:p>
        </w:tc>
        <w:tc>
          <w:tcPr>
            <w:tcW w:w="510" w:type="dxa"/>
            <w:tcBorders>
              <w:right w:val="single" w:sz="6" w:space="0" w:color="000000"/>
            </w:tcBorders>
          </w:tcPr>
          <w:p w14:paraId="2F38D6BA"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32926906" w14:textId="77777777" w:rsidR="0091754C" w:rsidRDefault="002D5B87">
            <w:pPr>
              <w:pStyle w:val="TableParagraph"/>
              <w:ind w:right="73"/>
              <w:rPr>
                <w:sz w:val="16"/>
              </w:rPr>
            </w:pPr>
            <w:r>
              <w:rPr>
                <w:spacing w:val="-5"/>
                <w:sz w:val="16"/>
              </w:rPr>
              <w:t>368</w:t>
            </w:r>
          </w:p>
        </w:tc>
        <w:tc>
          <w:tcPr>
            <w:tcW w:w="510" w:type="dxa"/>
            <w:tcBorders>
              <w:right w:val="single" w:sz="6" w:space="0" w:color="000000"/>
            </w:tcBorders>
          </w:tcPr>
          <w:p w14:paraId="35D3E1A6" w14:textId="77777777" w:rsidR="0091754C" w:rsidRDefault="002D5B87">
            <w:pPr>
              <w:pStyle w:val="TableParagraph"/>
              <w:ind w:right="12"/>
              <w:rPr>
                <w:sz w:val="16"/>
              </w:rPr>
            </w:pPr>
            <w:r>
              <w:rPr>
                <w:spacing w:val="-5"/>
                <w:sz w:val="16"/>
              </w:rPr>
              <w:t>48</w:t>
            </w:r>
          </w:p>
        </w:tc>
        <w:tc>
          <w:tcPr>
            <w:tcW w:w="634" w:type="dxa"/>
            <w:tcBorders>
              <w:left w:val="single" w:sz="6" w:space="0" w:color="000000"/>
            </w:tcBorders>
          </w:tcPr>
          <w:p w14:paraId="1C84684F" w14:textId="77777777" w:rsidR="0091754C" w:rsidRDefault="002D5B87">
            <w:pPr>
              <w:pStyle w:val="TableParagraph"/>
              <w:ind w:right="75"/>
              <w:rPr>
                <w:sz w:val="16"/>
              </w:rPr>
            </w:pPr>
            <w:r>
              <w:rPr>
                <w:spacing w:val="-5"/>
                <w:sz w:val="16"/>
              </w:rPr>
              <w:t>441</w:t>
            </w:r>
          </w:p>
        </w:tc>
        <w:tc>
          <w:tcPr>
            <w:tcW w:w="510" w:type="dxa"/>
            <w:tcBorders>
              <w:right w:val="single" w:sz="6" w:space="0" w:color="000000"/>
            </w:tcBorders>
          </w:tcPr>
          <w:p w14:paraId="1EA271B9" w14:textId="77777777" w:rsidR="0091754C" w:rsidRDefault="002D5B87">
            <w:pPr>
              <w:pStyle w:val="TableParagraph"/>
              <w:ind w:right="14"/>
              <w:rPr>
                <w:sz w:val="16"/>
              </w:rPr>
            </w:pPr>
            <w:r>
              <w:rPr>
                <w:spacing w:val="-4"/>
                <w:sz w:val="16"/>
              </w:rPr>
              <w:t>60.3</w:t>
            </w:r>
          </w:p>
        </w:tc>
        <w:tc>
          <w:tcPr>
            <w:tcW w:w="634" w:type="dxa"/>
            <w:tcBorders>
              <w:left w:val="single" w:sz="6" w:space="0" w:color="000000"/>
            </w:tcBorders>
          </w:tcPr>
          <w:p w14:paraId="58F18392" w14:textId="77777777" w:rsidR="0091754C" w:rsidRDefault="002D5B87">
            <w:pPr>
              <w:pStyle w:val="TableParagraph"/>
              <w:ind w:right="76"/>
              <w:rPr>
                <w:sz w:val="16"/>
              </w:rPr>
            </w:pPr>
            <w:r>
              <w:rPr>
                <w:spacing w:val="-5"/>
                <w:sz w:val="16"/>
              </w:rPr>
              <w:t>514</w:t>
            </w:r>
          </w:p>
        </w:tc>
        <w:tc>
          <w:tcPr>
            <w:tcW w:w="510" w:type="dxa"/>
            <w:tcBorders>
              <w:right w:val="single" w:sz="6" w:space="0" w:color="000000"/>
            </w:tcBorders>
          </w:tcPr>
          <w:p w14:paraId="44516F2D" w14:textId="77777777" w:rsidR="0091754C" w:rsidRDefault="002D5B87">
            <w:pPr>
              <w:pStyle w:val="TableParagraph"/>
              <w:ind w:right="15"/>
              <w:rPr>
                <w:sz w:val="16"/>
              </w:rPr>
            </w:pPr>
            <w:r>
              <w:rPr>
                <w:spacing w:val="-4"/>
                <w:sz w:val="16"/>
              </w:rPr>
              <w:t>24.2</w:t>
            </w:r>
          </w:p>
        </w:tc>
      </w:tr>
      <w:tr w:rsidR="0091754C" w14:paraId="096EF819" w14:textId="77777777">
        <w:trPr>
          <w:trHeight w:val="183"/>
        </w:trPr>
        <w:tc>
          <w:tcPr>
            <w:tcW w:w="633" w:type="dxa"/>
            <w:tcBorders>
              <w:left w:val="single" w:sz="6" w:space="0" w:color="000000"/>
            </w:tcBorders>
          </w:tcPr>
          <w:p w14:paraId="6C8BAEC8" w14:textId="77777777" w:rsidR="0091754C" w:rsidRDefault="002D5B87">
            <w:pPr>
              <w:pStyle w:val="TableParagraph"/>
              <w:ind w:right="72"/>
              <w:rPr>
                <w:sz w:val="16"/>
              </w:rPr>
            </w:pPr>
            <w:r>
              <w:rPr>
                <w:sz w:val="16"/>
              </w:rPr>
              <w:t>4</w:t>
            </w:r>
          </w:p>
        </w:tc>
        <w:tc>
          <w:tcPr>
            <w:tcW w:w="509" w:type="dxa"/>
            <w:tcBorders>
              <w:right w:val="single" w:sz="6" w:space="0" w:color="000000"/>
            </w:tcBorders>
          </w:tcPr>
          <w:p w14:paraId="45BD1C47"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02F2B6AC" w14:textId="77777777" w:rsidR="0091754C" w:rsidRDefault="002D5B87">
            <w:pPr>
              <w:pStyle w:val="TableParagraph"/>
              <w:ind w:right="72"/>
              <w:rPr>
                <w:sz w:val="16"/>
              </w:rPr>
            </w:pPr>
            <w:r>
              <w:rPr>
                <w:spacing w:val="-5"/>
                <w:sz w:val="16"/>
              </w:rPr>
              <w:t>77</w:t>
            </w:r>
          </w:p>
        </w:tc>
        <w:tc>
          <w:tcPr>
            <w:tcW w:w="509" w:type="dxa"/>
            <w:tcBorders>
              <w:right w:val="single" w:sz="6" w:space="0" w:color="000000"/>
            </w:tcBorders>
          </w:tcPr>
          <w:p w14:paraId="3456A706" w14:textId="77777777" w:rsidR="0091754C" w:rsidRDefault="002D5B87">
            <w:pPr>
              <w:pStyle w:val="TableParagraph"/>
              <w:ind w:right="11"/>
              <w:rPr>
                <w:sz w:val="16"/>
              </w:rPr>
            </w:pPr>
            <w:r>
              <w:rPr>
                <w:spacing w:val="-5"/>
                <w:sz w:val="16"/>
              </w:rPr>
              <w:t>9.6</w:t>
            </w:r>
          </w:p>
        </w:tc>
        <w:tc>
          <w:tcPr>
            <w:tcW w:w="633" w:type="dxa"/>
            <w:tcBorders>
              <w:left w:val="single" w:sz="6" w:space="0" w:color="000000"/>
            </w:tcBorders>
          </w:tcPr>
          <w:p w14:paraId="7B52500B" w14:textId="77777777" w:rsidR="0091754C" w:rsidRDefault="002D5B87">
            <w:pPr>
              <w:pStyle w:val="TableParagraph"/>
              <w:ind w:right="71"/>
              <w:rPr>
                <w:sz w:val="16"/>
              </w:rPr>
            </w:pPr>
            <w:r>
              <w:rPr>
                <w:spacing w:val="-5"/>
                <w:sz w:val="16"/>
              </w:rPr>
              <w:t>150</w:t>
            </w:r>
          </w:p>
        </w:tc>
        <w:tc>
          <w:tcPr>
            <w:tcW w:w="509" w:type="dxa"/>
            <w:tcBorders>
              <w:right w:val="single" w:sz="6" w:space="0" w:color="000000"/>
            </w:tcBorders>
          </w:tcPr>
          <w:p w14:paraId="1FD5B60D" w14:textId="77777777" w:rsidR="0091754C" w:rsidRDefault="002D5B87">
            <w:pPr>
              <w:pStyle w:val="TableParagraph"/>
              <w:ind w:right="9"/>
              <w:rPr>
                <w:sz w:val="16"/>
              </w:rPr>
            </w:pPr>
            <w:r>
              <w:rPr>
                <w:spacing w:val="-5"/>
                <w:sz w:val="16"/>
              </w:rPr>
              <w:t>28</w:t>
            </w:r>
          </w:p>
        </w:tc>
        <w:tc>
          <w:tcPr>
            <w:tcW w:w="633" w:type="dxa"/>
            <w:tcBorders>
              <w:left w:val="single" w:sz="6" w:space="0" w:color="000000"/>
            </w:tcBorders>
          </w:tcPr>
          <w:p w14:paraId="64B5D488" w14:textId="77777777" w:rsidR="0091754C" w:rsidRDefault="002D5B87">
            <w:pPr>
              <w:pStyle w:val="TableParagraph"/>
              <w:ind w:right="71"/>
              <w:rPr>
                <w:sz w:val="16"/>
              </w:rPr>
            </w:pPr>
            <w:r>
              <w:rPr>
                <w:spacing w:val="-5"/>
                <w:sz w:val="16"/>
              </w:rPr>
              <w:t>223</w:t>
            </w:r>
          </w:p>
        </w:tc>
        <w:tc>
          <w:tcPr>
            <w:tcW w:w="512" w:type="dxa"/>
            <w:tcBorders>
              <w:right w:val="single" w:sz="6" w:space="0" w:color="000000"/>
            </w:tcBorders>
          </w:tcPr>
          <w:p w14:paraId="2EA74E02"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63686C14" w14:textId="77777777" w:rsidR="0091754C" w:rsidRDefault="002D5B87">
            <w:pPr>
              <w:pStyle w:val="TableParagraph"/>
              <w:ind w:right="72"/>
              <w:rPr>
                <w:sz w:val="16"/>
              </w:rPr>
            </w:pPr>
            <w:r>
              <w:rPr>
                <w:spacing w:val="-5"/>
                <w:sz w:val="16"/>
              </w:rPr>
              <w:t>296</w:t>
            </w:r>
          </w:p>
        </w:tc>
        <w:tc>
          <w:tcPr>
            <w:tcW w:w="510" w:type="dxa"/>
            <w:tcBorders>
              <w:right w:val="single" w:sz="6" w:space="0" w:color="000000"/>
            </w:tcBorders>
          </w:tcPr>
          <w:p w14:paraId="380734CD"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078167C8" w14:textId="77777777" w:rsidR="0091754C" w:rsidRDefault="002D5B87">
            <w:pPr>
              <w:pStyle w:val="TableParagraph"/>
              <w:ind w:right="73"/>
              <w:rPr>
                <w:sz w:val="16"/>
              </w:rPr>
            </w:pPr>
            <w:r>
              <w:rPr>
                <w:spacing w:val="-5"/>
                <w:sz w:val="16"/>
              </w:rPr>
              <w:t>369</w:t>
            </w:r>
          </w:p>
        </w:tc>
        <w:tc>
          <w:tcPr>
            <w:tcW w:w="510" w:type="dxa"/>
            <w:tcBorders>
              <w:right w:val="single" w:sz="6" w:space="0" w:color="000000"/>
            </w:tcBorders>
          </w:tcPr>
          <w:p w14:paraId="0A7705D4" w14:textId="77777777" w:rsidR="0091754C" w:rsidRDefault="002D5B87">
            <w:pPr>
              <w:pStyle w:val="TableParagraph"/>
              <w:ind w:right="12"/>
              <w:rPr>
                <w:sz w:val="16"/>
              </w:rPr>
            </w:pPr>
            <w:r>
              <w:rPr>
                <w:spacing w:val="-4"/>
                <w:sz w:val="16"/>
              </w:rPr>
              <w:t>48.8</w:t>
            </w:r>
          </w:p>
        </w:tc>
        <w:tc>
          <w:tcPr>
            <w:tcW w:w="634" w:type="dxa"/>
            <w:tcBorders>
              <w:left w:val="single" w:sz="6" w:space="0" w:color="000000"/>
            </w:tcBorders>
          </w:tcPr>
          <w:p w14:paraId="132742E7" w14:textId="77777777" w:rsidR="0091754C" w:rsidRDefault="002D5B87">
            <w:pPr>
              <w:pStyle w:val="TableParagraph"/>
              <w:ind w:right="75"/>
              <w:rPr>
                <w:sz w:val="16"/>
              </w:rPr>
            </w:pPr>
            <w:r>
              <w:rPr>
                <w:spacing w:val="-5"/>
                <w:sz w:val="16"/>
              </w:rPr>
              <w:t>442</w:t>
            </w:r>
          </w:p>
        </w:tc>
        <w:tc>
          <w:tcPr>
            <w:tcW w:w="510" w:type="dxa"/>
            <w:tcBorders>
              <w:right w:val="single" w:sz="6" w:space="0" w:color="000000"/>
            </w:tcBorders>
          </w:tcPr>
          <w:p w14:paraId="643E43D3" w14:textId="77777777" w:rsidR="0091754C" w:rsidRDefault="002D5B87">
            <w:pPr>
              <w:pStyle w:val="TableParagraph"/>
              <w:ind w:right="14"/>
              <w:rPr>
                <w:sz w:val="16"/>
              </w:rPr>
            </w:pPr>
            <w:r>
              <w:rPr>
                <w:spacing w:val="-4"/>
                <w:sz w:val="16"/>
              </w:rPr>
              <w:t>59.5</w:t>
            </w:r>
          </w:p>
        </w:tc>
        <w:tc>
          <w:tcPr>
            <w:tcW w:w="634" w:type="dxa"/>
            <w:tcBorders>
              <w:left w:val="single" w:sz="6" w:space="0" w:color="000000"/>
            </w:tcBorders>
          </w:tcPr>
          <w:p w14:paraId="43BCE06D" w14:textId="77777777" w:rsidR="0091754C" w:rsidRDefault="002D5B87">
            <w:pPr>
              <w:pStyle w:val="TableParagraph"/>
              <w:ind w:right="76"/>
              <w:rPr>
                <w:sz w:val="16"/>
              </w:rPr>
            </w:pPr>
            <w:r>
              <w:rPr>
                <w:spacing w:val="-5"/>
                <w:sz w:val="16"/>
              </w:rPr>
              <w:t>515</w:t>
            </w:r>
          </w:p>
        </w:tc>
        <w:tc>
          <w:tcPr>
            <w:tcW w:w="510" w:type="dxa"/>
            <w:tcBorders>
              <w:right w:val="single" w:sz="6" w:space="0" w:color="000000"/>
            </w:tcBorders>
          </w:tcPr>
          <w:p w14:paraId="3FFA8938" w14:textId="77777777" w:rsidR="0091754C" w:rsidRDefault="002D5B87">
            <w:pPr>
              <w:pStyle w:val="TableParagraph"/>
              <w:ind w:right="15"/>
              <w:rPr>
                <w:sz w:val="16"/>
              </w:rPr>
            </w:pPr>
            <w:r>
              <w:rPr>
                <w:spacing w:val="-4"/>
                <w:sz w:val="16"/>
              </w:rPr>
              <w:t>22.7</w:t>
            </w:r>
          </w:p>
        </w:tc>
      </w:tr>
      <w:tr w:rsidR="0091754C" w14:paraId="280366EE" w14:textId="77777777">
        <w:trPr>
          <w:trHeight w:val="184"/>
        </w:trPr>
        <w:tc>
          <w:tcPr>
            <w:tcW w:w="633" w:type="dxa"/>
            <w:tcBorders>
              <w:left w:val="single" w:sz="6" w:space="0" w:color="000000"/>
            </w:tcBorders>
          </w:tcPr>
          <w:p w14:paraId="013086E4" w14:textId="77777777" w:rsidR="0091754C" w:rsidRDefault="002D5B87">
            <w:pPr>
              <w:pStyle w:val="TableParagraph"/>
              <w:spacing w:line="165" w:lineRule="exact"/>
              <w:ind w:right="72"/>
              <w:rPr>
                <w:sz w:val="16"/>
              </w:rPr>
            </w:pPr>
            <w:r>
              <w:rPr>
                <w:sz w:val="16"/>
              </w:rPr>
              <w:t>5</w:t>
            </w:r>
          </w:p>
        </w:tc>
        <w:tc>
          <w:tcPr>
            <w:tcW w:w="509" w:type="dxa"/>
            <w:tcBorders>
              <w:right w:val="single" w:sz="6" w:space="0" w:color="000000"/>
            </w:tcBorders>
          </w:tcPr>
          <w:p w14:paraId="3DB387F5"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2B73A583" w14:textId="77777777" w:rsidR="0091754C" w:rsidRDefault="002D5B87">
            <w:pPr>
              <w:pStyle w:val="TableParagraph"/>
              <w:spacing w:line="165" w:lineRule="exact"/>
              <w:ind w:right="72"/>
              <w:rPr>
                <w:sz w:val="16"/>
              </w:rPr>
            </w:pPr>
            <w:r>
              <w:rPr>
                <w:spacing w:val="-5"/>
                <w:sz w:val="16"/>
              </w:rPr>
              <w:t>78</w:t>
            </w:r>
          </w:p>
        </w:tc>
        <w:tc>
          <w:tcPr>
            <w:tcW w:w="509" w:type="dxa"/>
            <w:tcBorders>
              <w:right w:val="single" w:sz="6" w:space="0" w:color="000000"/>
            </w:tcBorders>
          </w:tcPr>
          <w:p w14:paraId="0EA159ED" w14:textId="77777777" w:rsidR="0091754C" w:rsidRDefault="002D5B87">
            <w:pPr>
              <w:pStyle w:val="TableParagraph"/>
              <w:spacing w:line="165" w:lineRule="exact"/>
              <w:ind w:right="10"/>
              <w:rPr>
                <w:sz w:val="16"/>
              </w:rPr>
            </w:pPr>
            <w:r>
              <w:rPr>
                <w:spacing w:val="-4"/>
                <w:sz w:val="16"/>
              </w:rPr>
              <w:t>12.7</w:t>
            </w:r>
          </w:p>
        </w:tc>
        <w:tc>
          <w:tcPr>
            <w:tcW w:w="633" w:type="dxa"/>
            <w:tcBorders>
              <w:left w:val="single" w:sz="6" w:space="0" w:color="000000"/>
            </w:tcBorders>
          </w:tcPr>
          <w:p w14:paraId="5F038993" w14:textId="77777777" w:rsidR="0091754C" w:rsidRDefault="002D5B87">
            <w:pPr>
              <w:pStyle w:val="TableParagraph"/>
              <w:spacing w:line="165" w:lineRule="exact"/>
              <w:ind w:right="71"/>
              <w:rPr>
                <w:sz w:val="16"/>
              </w:rPr>
            </w:pPr>
            <w:r>
              <w:rPr>
                <w:spacing w:val="-5"/>
                <w:sz w:val="16"/>
              </w:rPr>
              <w:t>151</w:t>
            </w:r>
          </w:p>
        </w:tc>
        <w:tc>
          <w:tcPr>
            <w:tcW w:w="509" w:type="dxa"/>
            <w:tcBorders>
              <w:right w:val="single" w:sz="6" w:space="0" w:color="000000"/>
            </w:tcBorders>
          </w:tcPr>
          <w:p w14:paraId="25C1BA40" w14:textId="77777777" w:rsidR="0091754C" w:rsidRDefault="002D5B87">
            <w:pPr>
              <w:pStyle w:val="TableParagraph"/>
              <w:spacing w:line="165" w:lineRule="exact"/>
              <w:ind w:right="9"/>
              <w:rPr>
                <w:sz w:val="16"/>
              </w:rPr>
            </w:pPr>
            <w:r>
              <w:rPr>
                <w:spacing w:val="-4"/>
                <w:sz w:val="16"/>
              </w:rPr>
              <w:t>30.7</w:t>
            </w:r>
          </w:p>
        </w:tc>
        <w:tc>
          <w:tcPr>
            <w:tcW w:w="633" w:type="dxa"/>
            <w:tcBorders>
              <w:left w:val="single" w:sz="6" w:space="0" w:color="000000"/>
            </w:tcBorders>
          </w:tcPr>
          <w:p w14:paraId="1412E7AB" w14:textId="77777777" w:rsidR="0091754C" w:rsidRDefault="002D5B87">
            <w:pPr>
              <w:pStyle w:val="TableParagraph"/>
              <w:spacing w:line="165" w:lineRule="exact"/>
              <w:ind w:right="71"/>
              <w:rPr>
                <w:sz w:val="16"/>
              </w:rPr>
            </w:pPr>
            <w:r>
              <w:rPr>
                <w:spacing w:val="-5"/>
                <w:sz w:val="16"/>
              </w:rPr>
              <w:t>224</w:t>
            </w:r>
          </w:p>
        </w:tc>
        <w:tc>
          <w:tcPr>
            <w:tcW w:w="512" w:type="dxa"/>
            <w:tcBorders>
              <w:right w:val="single" w:sz="6" w:space="0" w:color="000000"/>
            </w:tcBorders>
          </w:tcPr>
          <w:p w14:paraId="344E4A5D"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3A8790F3" w14:textId="77777777" w:rsidR="0091754C" w:rsidRDefault="002D5B87">
            <w:pPr>
              <w:pStyle w:val="TableParagraph"/>
              <w:spacing w:line="165" w:lineRule="exact"/>
              <w:ind w:right="72"/>
              <w:rPr>
                <w:sz w:val="16"/>
              </w:rPr>
            </w:pPr>
            <w:r>
              <w:rPr>
                <w:spacing w:val="-5"/>
                <w:sz w:val="16"/>
              </w:rPr>
              <w:t>297</w:t>
            </w:r>
          </w:p>
        </w:tc>
        <w:tc>
          <w:tcPr>
            <w:tcW w:w="510" w:type="dxa"/>
            <w:tcBorders>
              <w:right w:val="single" w:sz="6" w:space="0" w:color="000000"/>
            </w:tcBorders>
          </w:tcPr>
          <w:p w14:paraId="7DD098D5"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46842C6C" w14:textId="77777777" w:rsidR="0091754C" w:rsidRDefault="002D5B87">
            <w:pPr>
              <w:pStyle w:val="TableParagraph"/>
              <w:spacing w:line="165" w:lineRule="exact"/>
              <w:ind w:right="73"/>
              <w:rPr>
                <w:sz w:val="16"/>
              </w:rPr>
            </w:pPr>
            <w:r>
              <w:rPr>
                <w:spacing w:val="-5"/>
                <w:sz w:val="16"/>
              </w:rPr>
              <w:t>370</w:t>
            </w:r>
          </w:p>
        </w:tc>
        <w:tc>
          <w:tcPr>
            <w:tcW w:w="510" w:type="dxa"/>
            <w:tcBorders>
              <w:right w:val="single" w:sz="6" w:space="0" w:color="000000"/>
            </w:tcBorders>
          </w:tcPr>
          <w:p w14:paraId="57A90D9D" w14:textId="77777777" w:rsidR="0091754C" w:rsidRDefault="002D5B87">
            <w:pPr>
              <w:pStyle w:val="TableParagraph"/>
              <w:spacing w:line="165" w:lineRule="exact"/>
              <w:ind w:right="12"/>
              <w:rPr>
                <w:sz w:val="16"/>
              </w:rPr>
            </w:pPr>
            <w:r>
              <w:rPr>
                <w:spacing w:val="-4"/>
                <w:sz w:val="16"/>
              </w:rPr>
              <w:t>49.5</w:t>
            </w:r>
          </w:p>
        </w:tc>
        <w:tc>
          <w:tcPr>
            <w:tcW w:w="634" w:type="dxa"/>
            <w:tcBorders>
              <w:left w:val="single" w:sz="6" w:space="0" w:color="000000"/>
            </w:tcBorders>
          </w:tcPr>
          <w:p w14:paraId="0B7C2CD6" w14:textId="77777777" w:rsidR="0091754C" w:rsidRDefault="002D5B87">
            <w:pPr>
              <w:pStyle w:val="TableParagraph"/>
              <w:spacing w:line="165" w:lineRule="exact"/>
              <w:ind w:right="75"/>
              <w:rPr>
                <w:sz w:val="16"/>
              </w:rPr>
            </w:pPr>
            <w:r>
              <w:rPr>
                <w:spacing w:val="-5"/>
                <w:sz w:val="16"/>
              </w:rPr>
              <w:t>443</w:t>
            </w:r>
          </w:p>
        </w:tc>
        <w:tc>
          <w:tcPr>
            <w:tcW w:w="510" w:type="dxa"/>
            <w:tcBorders>
              <w:right w:val="single" w:sz="6" w:space="0" w:color="000000"/>
            </w:tcBorders>
          </w:tcPr>
          <w:p w14:paraId="35D0B754" w14:textId="77777777" w:rsidR="0091754C" w:rsidRDefault="002D5B87">
            <w:pPr>
              <w:pStyle w:val="TableParagraph"/>
              <w:spacing w:line="165" w:lineRule="exact"/>
              <w:ind w:right="14"/>
              <w:rPr>
                <w:sz w:val="16"/>
              </w:rPr>
            </w:pPr>
            <w:r>
              <w:rPr>
                <w:spacing w:val="-4"/>
                <w:sz w:val="16"/>
              </w:rPr>
              <w:t>58.8</w:t>
            </w:r>
          </w:p>
        </w:tc>
        <w:tc>
          <w:tcPr>
            <w:tcW w:w="634" w:type="dxa"/>
            <w:tcBorders>
              <w:left w:val="single" w:sz="6" w:space="0" w:color="000000"/>
            </w:tcBorders>
          </w:tcPr>
          <w:p w14:paraId="2315E417" w14:textId="77777777" w:rsidR="0091754C" w:rsidRDefault="002D5B87">
            <w:pPr>
              <w:pStyle w:val="TableParagraph"/>
              <w:spacing w:line="165" w:lineRule="exact"/>
              <w:ind w:right="76"/>
              <w:rPr>
                <w:sz w:val="16"/>
              </w:rPr>
            </w:pPr>
            <w:r>
              <w:rPr>
                <w:spacing w:val="-5"/>
                <w:sz w:val="16"/>
              </w:rPr>
              <w:t>516</w:t>
            </w:r>
          </w:p>
        </w:tc>
        <w:tc>
          <w:tcPr>
            <w:tcW w:w="510" w:type="dxa"/>
            <w:tcBorders>
              <w:right w:val="single" w:sz="6" w:space="0" w:color="000000"/>
            </w:tcBorders>
          </w:tcPr>
          <w:p w14:paraId="19DC0047" w14:textId="77777777" w:rsidR="0091754C" w:rsidRDefault="002D5B87">
            <w:pPr>
              <w:pStyle w:val="TableParagraph"/>
              <w:spacing w:line="165" w:lineRule="exact"/>
              <w:ind w:right="15"/>
              <w:rPr>
                <w:sz w:val="16"/>
              </w:rPr>
            </w:pPr>
            <w:r>
              <w:rPr>
                <w:spacing w:val="-4"/>
                <w:sz w:val="16"/>
              </w:rPr>
              <w:t>20.4</w:t>
            </w:r>
          </w:p>
        </w:tc>
      </w:tr>
      <w:tr w:rsidR="0091754C" w14:paraId="6FA85F4D" w14:textId="77777777">
        <w:trPr>
          <w:trHeight w:val="183"/>
        </w:trPr>
        <w:tc>
          <w:tcPr>
            <w:tcW w:w="633" w:type="dxa"/>
            <w:tcBorders>
              <w:left w:val="single" w:sz="6" w:space="0" w:color="000000"/>
            </w:tcBorders>
          </w:tcPr>
          <w:p w14:paraId="259088B6" w14:textId="77777777" w:rsidR="0091754C" w:rsidRDefault="002D5B87">
            <w:pPr>
              <w:pStyle w:val="TableParagraph"/>
              <w:ind w:right="72"/>
              <w:rPr>
                <w:sz w:val="16"/>
              </w:rPr>
            </w:pPr>
            <w:r>
              <w:rPr>
                <w:sz w:val="16"/>
              </w:rPr>
              <w:t>6</w:t>
            </w:r>
          </w:p>
        </w:tc>
        <w:tc>
          <w:tcPr>
            <w:tcW w:w="509" w:type="dxa"/>
            <w:tcBorders>
              <w:right w:val="single" w:sz="6" w:space="0" w:color="000000"/>
            </w:tcBorders>
          </w:tcPr>
          <w:p w14:paraId="34D97633"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5985254" w14:textId="77777777" w:rsidR="0091754C" w:rsidRDefault="002D5B87">
            <w:pPr>
              <w:pStyle w:val="TableParagraph"/>
              <w:ind w:right="72"/>
              <w:rPr>
                <w:sz w:val="16"/>
              </w:rPr>
            </w:pPr>
            <w:r>
              <w:rPr>
                <w:spacing w:val="-5"/>
                <w:sz w:val="16"/>
              </w:rPr>
              <w:t>79</w:t>
            </w:r>
          </w:p>
        </w:tc>
        <w:tc>
          <w:tcPr>
            <w:tcW w:w="509" w:type="dxa"/>
            <w:tcBorders>
              <w:right w:val="single" w:sz="6" w:space="0" w:color="000000"/>
            </w:tcBorders>
          </w:tcPr>
          <w:p w14:paraId="0F9B2527" w14:textId="77777777" w:rsidR="0091754C" w:rsidRDefault="002D5B87">
            <w:pPr>
              <w:pStyle w:val="TableParagraph"/>
              <w:ind w:right="10"/>
              <w:rPr>
                <w:sz w:val="16"/>
              </w:rPr>
            </w:pPr>
            <w:r>
              <w:rPr>
                <w:spacing w:val="-4"/>
                <w:sz w:val="16"/>
              </w:rPr>
              <w:t>15.7</w:t>
            </w:r>
          </w:p>
        </w:tc>
        <w:tc>
          <w:tcPr>
            <w:tcW w:w="633" w:type="dxa"/>
            <w:tcBorders>
              <w:left w:val="single" w:sz="6" w:space="0" w:color="000000"/>
            </w:tcBorders>
          </w:tcPr>
          <w:p w14:paraId="4DED0B54" w14:textId="77777777" w:rsidR="0091754C" w:rsidRDefault="002D5B87">
            <w:pPr>
              <w:pStyle w:val="TableParagraph"/>
              <w:ind w:right="71"/>
              <w:rPr>
                <w:sz w:val="16"/>
              </w:rPr>
            </w:pPr>
            <w:r>
              <w:rPr>
                <w:spacing w:val="-5"/>
                <w:sz w:val="16"/>
              </w:rPr>
              <w:t>152</w:t>
            </w:r>
          </w:p>
        </w:tc>
        <w:tc>
          <w:tcPr>
            <w:tcW w:w="509" w:type="dxa"/>
            <w:tcBorders>
              <w:right w:val="single" w:sz="6" w:space="0" w:color="000000"/>
            </w:tcBorders>
          </w:tcPr>
          <w:p w14:paraId="19D87E45" w14:textId="77777777" w:rsidR="0091754C" w:rsidRDefault="002D5B87">
            <w:pPr>
              <w:pStyle w:val="TableParagraph"/>
              <w:ind w:right="9"/>
              <w:rPr>
                <w:sz w:val="16"/>
              </w:rPr>
            </w:pPr>
            <w:r>
              <w:rPr>
                <w:spacing w:val="-4"/>
                <w:sz w:val="16"/>
              </w:rPr>
              <w:t>32.6</w:t>
            </w:r>
          </w:p>
        </w:tc>
        <w:tc>
          <w:tcPr>
            <w:tcW w:w="633" w:type="dxa"/>
            <w:tcBorders>
              <w:left w:val="single" w:sz="6" w:space="0" w:color="000000"/>
            </w:tcBorders>
          </w:tcPr>
          <w:p w14:paraId="2170CDFF" w14:textId="77777777" w:rsidR="0091754C" w:rsidRDefault="002D5B87">
            <w:pPr>
              <w:pStyle w:val="TableParagraph"/>
              <w:ind w:right="71"/>
              <w:rPr>
                <w:sz w:val="16"/>
              </w:rPr>
            </w:pPr>
            <w:r>
              <w:rPr>
                <w:spacing w:val="-5"/>
                <w:sz w:val="16"/>
              </w:rPr>
              <w:t>225</w:t>
            </w:r>
          </w:p>
        </w:tc>
        <w:tc>
          <w:tcPr>
            <w:tcW w:w="512" w:type="dxa"/>
            <w:tcBorders>
              <w:right w:val="single" w:sz="6" w:space="0" w:color="000000"/>
            </w:tcBorders>
          </w:tcPr>
          <w:p w14:paraId="7F9B7A90"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0AB9D8BB" w14:textId="77777777" w:rsidR="0091754C" w:rsidRDefault="002D5B87">
            <w:pPr>
              <w:pStyle w:val="TableParagraph"/>
              <w:ind w:right="72"/>
              <w:rPr>
                <w:sz w:val="16"/>
              </w:rPr>
            </w:pPr>
            <w:r>
              <w:rPr>
                <w:spacing w:val="-5"/>
                <w:sz w:val="16"/>
              </w:rPr>
              <w:t>298</w:t>
            </w:r>
          </w:p>
        </w:tc>
        <w:tc>
          <w:tcPr>
            <w:tcW w:w="510" w:type="dxa"/>
            <w:tcBorders>
              <w:right w:val="single" w:sz="6" w:space="0" w:color="000000"/>
            </w:tcBorders>
          </w:tcPr>
          <w:p w14:paraId="16BC3F80"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4EDCC281" w14:textId="77777777" w:rsidR="0091754C" w:rsidRDefault="002D5B87">
            <w:pPr>
              <w:pStyle w:val="TableParagraph"/>
              <w:ind w:right="73"/>
              <w:rPr>
                <w:sz w:val="16"/>
              </w:rPr>
            </w:pPr>
            <w:r>
              <w:rPr>
                <w:spacing w:val="-5"/>
                <w:sz w:val="16"/>
              </w:rPr>
              <w:t>371</w:t>
            </w:r>
          </w:p>
        </w:tc>
        <w:tc>
          <w:tcPr>
            <w:tcW w:w="510" w:type="dxa"/>
            <w:tcBorders>
              <w:right w:val="single" w:sz="6" w:space="0" w:color="000000"/>
            </w:tcBorders>
          </w:tcPr>
          <w:p w14:paraId="061EA0C4" w14:textId="77777777" w:rsidR="0091754C" w:rsidRDefault="002D5B87">
            <w:pPr>
              <w:pStyle w:val="TableParagraph"/>
              <w:ind w:right="12"/>
              <w:rPr>
                <w:sz w:val="16"/>
              </w:rPr>
            </w:pPr>
            <w:r>
              <w:rPr>
                <w:spacing w:val="-4"/>
                <w:sz w:val="16"/>
              </w:rPr>
              <w:t>49.9</w:t>
            </w:r>
          </w:p>
        </w:tc>
        <w:tc>
          <w:tcPr>
            <w:tcW w:w="634" w:type="dxa"/>
            <w:tcBorders>
              <w:left w:val="single" w:sz="6" w:space="0" w:color="000000"/>
            </w:tcBorders>
          </w:tcPr>
          <w:p w14:paraId="600A20C5" w14:textId="77777777" w:rsidR="0091754C" w:rsidRDefault="002D5B87">
            <w:pPr>
              <w:pStyle w:val="TableParagraph"/>
              <w:ind w:right="75"/>
              <w:rPr>
                <w:sz w:val="16"/>
              </w:rPr>
            </w:pPr>
            <w:r>
              <w:rPr>
                <w:spacing w:val="-5"/>
                <w:sz w:val="16"/>
              </w:rPr>
              <w:t>444</w:t>
            </w:r>
          </w:p>
        </w:tc>
        <w:tc>
          <w:tcPr>
            <w:tcW w:w="510" w:type="dxa"/>
            <w:tcBorders>
              <w:right w:val="single" w:sz="6" w:space="0" w:color="000000"/>
            </w:tcBorders>
          </w:tcPr>
          <w:p w14:paraId="7F980DCA" w14:textId="77777777" w:rsidR="0091754C" w:rsidRDefault="002D5B87">
            <w:pPr>
              <w:pStyle w:val="TableParagraph"/>
              <w:ind w:right="14"/>
              <w:rPr>
                <w:sz w:val="16"/>
              </w:rPr>
            </w:pPr>
            <w:r>
              <w:rPr>
                <w:spacing w:val="-4"/>
                <w:sz w:val="16"/>
              </w:rPr>
              <w:t>59.1</w:t>
            </w:r>
          </w:p>
        </w:tc>
        <w:tc>
          <w:tcPr>
            <w:tcW w:w="634" w:type="dxa"/>
            <w:tcBorders>
              <w:left w:val="single" w:sz="6" w:space="0" w:color="000000"/>
            </w:tcBorders>
          </w:tcPr>
          <w:p w14:paraId="0755F1A0" w14:textId="77777777" w:rsidR="0091754C" w:rsidRDefault="002D5B87">
            <w:pPr>
              <w:pStyle w:val="TableParagraph"/>
              <w:ind w:right="76"/>
              <w:rPr>
                <w:sz w:val="16"/>
              </w:rPr>
            </w:pPr>
            <w:r>
              <w:rPr>
                <w:spacing w:val="-5"/>
                <w:sz w:val="16"/>
              </w:rPr>
              <w:t>517</w:t>
            </w:r>
          </w:p>
        </w:tc>
        <w:tc>
          <w:tcPr>
            <w:tcW w:w="510" w:type="dxa"/>
            <w:tcBorders>
              <w:right w:val="single" w:sz="6" w:space="0" w:color="000000"/>
            </w:tcBorders>
          </w:tcPr>
          <w:p w14:paraId="072348B1" w14:textId="77777777" w:rsidR="0091754C" w:rsidRDefault="002D5B87">
            <w:pPr>
              <w:pStyle w:val="TableParagraph"/>
              <w:ind w:right="15"/>
              <w:rPr>
                <w:sz w:val="16"/>
              </w:rPr>
            </w:pPr>
            <w:r>
              <w:rPr>
                <w:spacing w:val="-4"/>
                <w:sz w:val="16"/>
              </w:rPr>
              <w:t>17.7</w:t>
            </w:r>
          </w:p>
        </w:tc>
      </w:tr>
      <w:tr w:rsidR="0091754C" w14:paraId="12DD5784" w14:textId="77777777">
        <w:trPr>
          <w:trHeight w:val="183"/>
        </w:trPr>
        <w:tc>
          <w:tcPr>
            <w:tcW w:w="633" w:type="dxa"/>
            <w:tcBorders>
              <w:left w:val="single" w:sz="6" w:space="0" w:color="000000"/>
            </w:tcBorders>
          </w:tcPr>
          <w:p w14:paraId="295D053C" w14:textId="77777777" w:rsidR="0091754C" w:rsidRDefault="002D5B87">
            <w:pPr>
              <w:pStyle w:val="TableParagraph"/>
              <w:ind w:right="72"/>
              <w:rPr>
                <w:sz w:val="16"/>
              </w:rPr>
            </w:pPr>
            <w:r>
              <w:rPr>
                <w:sz w:val="16"/>
              </w:rPr>
              <w:t>7</w:t>
            </w:r>
          </w:p>
        </w:tc>
        <w:tc>
          <w:tcPr>
            <w:tcW w:w="509" w:type="dxa"/>
            <w:tcBorders>
              <w:right w:val="single" w:sz="6" w:space="0" w:color="000000"/>
            </w:tcBorders>
          </w:tcPr>
          <w:p w14:paraId="709E96CD"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0F0C25AB" w14:textId="77777777" w:rsidR="0091754C" w:rsidRDefault="002D5B87">
            <w:pPr>
              <w:pStyle w:val="TableParagraph"/>
              <w:ind w:right="72"/>
              <w:rPr>
                <w:sz w:val="16"/>
              </w:rPr>
            </w:pPr>
            <w:r>
              <w:rPr>
                <w:spacing w:val="-5"/>
                <w:sz w:val="16"/>
              </w:rPr>
              <w:t>80</w:t>
            </w:r>
          </w:p>
        </w:tc>
        <w:tc>
          <w:tcPr>
            <w:tcW w:w="509" w:type="dxa"/>
            <w:tcBorders>
              <w:right w:val="single" w:sz="6" w:space="0" w:color="000000"/>
            </w:tcBorders>
          </w:tcPr>
          <w:p w14:paraId="600DD9E0" w14:textId="77777777" w:rsidR="0091754C" w:rsidRDefault="002D5B87">
            <w:pPr>
              <w:pStyle w:val="TableParagraph"/>
              <w:ind w:right="10"/>
              <w:rPr>
                <w:sz w:val="16"/>
              </w:rPr>
            </w:pPr>
            <w:r>
              <w:rPr>
                <w:spacing w:val="-5"/>
                <w:sz w:val="16"/>
              </w:rPr>
              <w:t>18</w:t>
            </w:r>
          </w:p>
        </w:tc>
        <w:tc>
          <w:tcPr>
            <w:tcW w:w="633" w:type="dxa"/>
            <w:tcBorders>
              <w:left w:val="single" w:sz="6" w:space="0" w:color="000000"/>
            </w:tcBorders>
          </w:tcPr>
          <w:p w14:paraId="0E6C4E87" w14:textId="77777777" w:rsidR="0091754C" w:rsidRDefault="002D5B87">
            <w:pPr>
              <w:pStyle w:val="TableParagraph"/>
              <w:ind w:right="71"/>
              <w:rPr>
                <w:sz w:val="16"/>
              </w:rPr>
            </w:pPr>
            <w:r>
              <w:rPr>
                <w:spacing w:val="-5"/>
                <w:sz w:val="16"/>
              </w:rPr>
              <w:t>153</w:t>
            </w:r>
          </w:p>
        </w:tc>
        <w:tc>
          <w:tcPr>
            <w:tcW w:w="509" w:type="dxa"/>
            <w:tcBorders>
              <w:right w:val="single" w:sz="6" w:space="0" w:color="000000"/>
            </w:tcBorders>
          </w:tcPr>
          <w:p w14:paraId="6C0D56F3" w14:textId="77777777" w:rsidR="0091754C" w:rsidRDefault="002D5B87">
            <w:pPr>
              <w:pStyle w:val="TableParagraph"/>
              <w:ind w:right="9"/>
              <w:rPr>
                <w:sz w:val="16"/>
              </w:rPr>
            </w:pPr>
            <w:r>
              <w:rPr>
                <w:spacing w:val="-4"/>
                <w:sz w:val="16"/>
              </w:rPr>
              <w:t>34.2</w:t>
            </w:r>
          </w:p>
        </w:tc>
        <w:tc>
          <w:tcPr>
            <w:tcW w:w="633" w:type="dxa"/>
            <w:tcBorders>
              <w:left w:val="single" w:sz="6" w:space="0" w:color="000000"/>
            </w:tcBorders>
          </w:tcPr>
          <w:p w14:paraId="56CD942C" w14:textId="77777777" w:rsidR="0091754C" w:rsidRDefault="002D5B87">
            <w:pPr>
              <w:pStyle w:val="TableParagraph"/>
              <w:ind w:right="71"/>
              <w:rPr>
                <w:sz w:val="16"/>
              </w:rPr>
            </w:pPr>
            <w:r>
              <w:rPr>
                <w:spacing w:val="-5"/>
                <w:sz w:val="16"/>
              </w:rPr>
              <w:t>226</w:t>
            </w:r>
          </w:p>
        </w:tc>
        <w:tc>
          <w:tcPr>
            <w:tcW w:w="512" w:type="dxa"/>
            <w:tcBorders>
              <w:right w:val="single" w:sz="6" w:space="0" w:color="000000"/>
            </w:tcBorders>
          </w:tcPr>
          <w:p w14:paraId="27BA4B68"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30EB8C14" w14:textId="77777777" w:rsidR="0091754C" w:rsidRDefault="002D5B87">
            <w:pPr>
              <w:pStyle w:val="TableParagraph"/>
              <w:ind w:right="72"/>
              <w:rPr>
                <w:sz w:val="16"/>
              </w:rPr>
            </w:pPr>
            <w:r>
              <w:rPr>
                <w:spacing w:val="-5"/>
                <w:sz w:val="16"/>
              </w:rPr>
              <w:t>299</w:t>
            </w:r>
          </w:p>
        </w:tc>
        <w:tc>
          <w:tcPr>
            <w:tcW w:w="510" w:type="dxa"/>
            <w:tcBorders>
              <w:right w:val="single" w:sz="6" w:space="0" w:color="000000"/>
            </w:tcBorders>
          </w:tcPr>
          <w:p w14:paraId="5769B70D"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0DA05B1F" w14:textId="77777777" w:rsidR="0091754C" w:rsidRDefault="002D5B87">
            <w:pPr>
              <w:pStyle w:val="TableParagraph"/>
              <w:ind w:right="73"/>
              <w:rPr>
                <w:sz w:val="16"/>
              </w:rPr>
            </w:pPr>
            <w:r>
              <w:rPr>
                <w:spacing w:val="-5"/>
                <w:sz w:val="16"/>
              </w:rPr>
              <w:t>372</w:t>
            </w:r>
          </w:p>
        </w:tc>
        <w:tc>
          <w:tcPr>
            <w:tcW w:w="510" w:type="dxa"/>
            <w:tcBorders>
              <w:right w:val="single" w:sz="6" w:space="0" w:color="000000"/>
            </w:tcBorders>
          </w:tcPr>
          <w:p w14:paraId="5BD46F3B" w14:textId="77777777" w:rsidR="0091754C" w:rsidRDefault="002D5B87">
            <w:pPr>
              <w:pStyle w:val="TableParagraph"/>
              <w:ind w:right="12"/>
              <w:rPr>
                <w:sz w:val="16"/>
              </w:rPr>
            </w:pPr>
            <w:r>
              <w:rPr>
                <w:spacing w:val="-4"/>
                <w:sz w:val="16"/>
              </w:rPr>
              <w:t>49.9</w:t>
            </w:r>
          </w:p>
        </w:tc>
        <w:tc>
          <w:tcPr>
            <w:tcW w:w="634" w:type="dxa"/>
            <w:tcBorders>
              <w:left w:val="single" w:sz="6" w:space="0" w:color="000000"/>
            </w:tcBorders>
          </w:tcPr>
          <w:p w14:paraId="7FBC0265" w14:textId="77777777" w:rsidR="0091754C" w:rsidRDefault="002D5B87">
            <w:pPr>
              <w:pStyle w:val="TableParagraph"/>
              <w:ind w:right="75"/>
              <w:rPr>
                <w:sz w:val="16"/>
              </w:rPr>
            </w:pPr>
            <w:r>
              <w:rPr>
                <w:spacing w:val="-5"/>
                <w:sz w:val="16"/>
              </w:rPr>
              <w:t>445</w:t>
            </w:r>
          </w:p>
        </w:tc>
        <w:tc>
          <w:tcPr>
            <w:tcW w:w="510" w:type="dxa"/>
            <w:tcBorders>
              <w:right w:val="single" w:sz="6" w:space="0" w:color="000000"/>
            </w:tcBorders>
          </w:tcPr>
          <w:p w14:paraId="6AB4E655" w14:textId="77777777" w:rsidR="0091754C" w:rsidRDefault="002D5B87">
            <w:pPr>
              <w:pStyle w:val="TableParagraph"/>
              <w:ind w:right="14"/>
              <w:rPr>
                <w:sz w:val="16"/>
              </w:rPr>
            </w:pPr>
            <w:r>
              <w:rPr>
                <w:spacing w:val="-4"/>
                <w:sz w:val="16"/>
              </w:rPr>
              <w:t>58.8</w:t>
            </w:r>
          </w:p>
        </w:tc>
        <w:tc>
          <w:tcPr>
            <w:tcW w:w="634" w:type="dxa"/>
            <w:tcBorders>
              <w:left w:val="single" w:sz="6" w:space="0" w:color="000000"/>
            </w:tcBorders>
          </w:tcPr>
          <w:p w14:paraId="38F53EA5" w14:textId="77777777" w:rsidR="0091754C" w:rsidRDefault="002D5B87">
            <w:pPr>
              <w:pStyle w:val="TableParagraph"/>
              <w:ind w:right="76"/>
              <w:rPr>
                <w:sz w:val="16"/>
              </w:rPr>
            </w:pPr>
            <w:r>
              <w:rPr>
                <w:spacing w:val="-5"/>
                <w:sz w:val="16"/>
              </w:rPr>
              <w:t>518</w:t>
            </w:r>
          </w:p>
        </w:tc>
        <w:tc>
          <w:tcPr>
            <w:tcW w:w="510" w:type="dxa"/>
            <w:tcBorders>
              <w:right w:val="single" w:sz="6" w:space="0" w:color="000000"/>
            </w:tcBorders>
          </w:tcPr>
          <w:p w14:paraId="33710BC5" w14:textId="77777777" w:rsidR="0091754C" w:rsidRDefault="002D5B87">
            <w:pPr>
              <w:pStyle w:val="TableParagraph"/>
              <w:ind w:right="15"/>
              <w:rPr>
                <w:sz w:val="16"/>
              </w:rPr>
            </w:pPr>
            <w:r>
              <w:rPr>
                <w:spacing w:val="-4"/>
                <w:sz w:val="16"/>
              </w:rPr>
              <w:t>15.7</w:t>
            </w:r>
          </w:p>
        </w:tc>
      </w:tr>
      <w:tr w:rsidR="0091754C" w14:paraId="76272E04" w14:textId="77777777">
        <w:trPr>
          <w:trHeight w:val="184"/>
        </w:trPr>
        <w:tc>
          <w:tcPr>
            <w:tcW w:w="633" w:type="dxa"/>
            <w:tcBorders>
              <w:left w:val="single" w:sz="6" w:space="0" w:color="000000"/>
            </w:tcBorders>
          </w:tcPr>
          <w:p w14:paraId="5073195A" w14:textId="77777777" w:rsidR="0091754C" w:rsidRDefault="002D5B87">
            <w:pPr>
              <w:pStyle w:val="TableParagraph"/>
              <w:spacing w:line="165" w:lineRule="exact"/>
              <w:ind w:right="72"/>
              <w:rPr>
                <w:sz w:val="16"/>
              </w:rPr>
            </w:pPr>
            <w:r>
              <w:rPr>
                <w:sz w:val="16"/>
              </w:rPr>
              <w:t>8</w:t>
            </w:r>
          </w:p>
        </w:tc>
        <w:tc>
          <w:tcPr>
            <w:tcW w:w="509" w:type="dxa"/>
            <w:tcBorders>
              <w:right w:val="single" w:sz="6" w:space="0" w:color="000000"/>
            </w:tcBorders>
          </w:tcPr>
          <w:p w14:paraId="6AA06696"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268C80FB" w14:textId="77777777" w:rsidR="0091754C" w:rsidRDefault="002D5B87">
            <w:pPr>
              <w:pStyle w:val="TableParagraph"/>
              <w:spacing w:line="165" w:lineRule="exact"/>
              <w:ind w:right="72"/>
              <w:rPr>
                <w:sz w:val="16"/>
              </w:rPr>
            </w:pPr>
            <w:r>
              <w:rPr>
                <w:spacing w:val="-5"/>
                <w:sz w:val="16"/>
              </w:rPr>
              <w:t>81</w:t>
            </w:r>
          </w:p>
        </w:tc>
        <w:tc>
          <w:tcPr>
            <w:tcW w:w="509" w:type="dxa"/>
            <w:tcBorders>
              <w:right w:val="single" w:sz="6" w:space="0" w:color="000000"/>
            </w:tcBorders>
          </w:tcPr>
          <w:p w14:paraId="773CD3A7" w14:textId="77777777" w:rsidR="0091754C" w:rsidRDefault="002D5B87">
            <w:pPr>
              <w:pStyle w:val="TableParagraph"/>
              <w:spacing w:line="165" w:lineRule="exact"/>
              <w:ind w:right="10"/>
              <w:rPr>
                <w:sz w:val="16"/>
              </w:rPr>
            </w:pPr>
            <w:r>
              <w:rPr>
                <w:spacing w:val="-4"/>
                <w:sz w:val="16"/>
              </w:rPr>
              <w:t>20.4</w:t>
            </w:r>
          </w:p>
        </w:tc>
        <w:tc>
          <w:tcPr>
            <w:tcW w:w="633" w:type="dxa"/>
            <w:tcBorders>
              <w:left w:val="single" w:sz="6" w:space="0" w:color="000000"/>
            </w:tcBorders>
          </w:tcPr>
          <w:p w14:paraId="7390AFE4" w14:textId="77777777" w:rsidR="0091754C" w:rsidRDefault="002D5B87">
            <w:pPr>
              <w:pStyle w:val="TableParagraph"/>
              <w:spacing w:line="165" w:lineRule="exact"/>
              <w:ind w:right="71"/>
              <w:rPr>
                <w:sz w:val="16"/>
              </w:rPr>
            </w:pPr>
            <w:r>
              <w:rPr>
                <w:spacing w:val="-5"/>
                <w:sz w:val="16"/>
              </w:rPr>
              <w:t>154</w:t>
            </w:r>
          </w:p>
        </w:tc>
        <w:tc>
          <w:tcPr>
            <w:tcW w:w="509" w:type="dxa"/>
            <w:tcBorders>
              <w:right w:val="single" w:sz="6" w:space="0" w:color="000000"/>
            </w:tcBorders>
          </w:tcPr>
          <w:p w14:paraId="10B8B258" w14:textId="77777777" w:rsidR="0091754C" w:rsidRDefault="002D5B87">
            <w:pPr>
              <w:pStyle w:val="TableParagraph"/>
              <w:spacing w:line="165" w:lineRule="exact"/>
              <w:ind w:right="9"/>
              <w:rPr>
                <w:sz w:val="16"/>
              </w:rPr>
            </w:pPr>
            <w:r>
              <w:rPr>
                <w:spacing w:val="-4"/>
                <w:sz w:val="16"/>
              </w:rPr>
              <w:t>35.3</w:t>
            </w:r>
          </w:p>
        </w:tc>
        <w:tc>
          <w:tcPr>
            <w:tcW w:w="633" w:type="dxa"/>
            <w:tcBorders>
              <w:left w:val="single" w:sz="6" w:space="0" w:color="000000"/>
            </w:tcBorders>
          </w:tcPr>
          <w:p w14:paraId="189E9ED5" w14:textId="77777777" w:rsidR="0091754C" w:rsidRDefault="002D5B87">
            <w:pPr>
              <w:pStyle w:val="TableParagraph"/>
              <w:spacing w:line="165" w:lineRule="exact"/>
              <w:ind w:right="71"/>
              <w:rPr>
                <w:sz w:val="16"/>
              </w:rPr>
            </w:pPr>
            <w:r>
              <w:rPr>
                <w:spacing w:val="-5"/>
                <w:sz w:val="16"/>
              </w:rPr>
              <w:t>227</w:t>
            </w:r>
          </w:p>
        </w:tc>
        <w:tc>
          <w:tcPr>
            <w:tcW w:w="512" w:type="dxa"/>
            <w:tcBorders>
              <w:right w:val="single" w:sz="6" w:space="0" w:color="000000"/>
            </w:tcBorders>
          </w:tcPr>
          <w:p w14:paraId="18400216"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6A9CBC03" w14:textId="77777777" w:rsidR="0091754C" w:rsidRDefault="002D5B87">
            <w:pPr>
              <w:pStyle w:val="TableParagraph"/>
              <w:spacing w:line="165" w:lineRule="exact"/>
              <w:ind w:right="72"/>
              <w:rPr>
                <w:sz w:val="16"/>
              </w:rPr>
            </w:pPr>
            <w:r>
              <w:rPr>
                <w:spacing w:val="-5"/>
                <w:sz w:val="16"/>
              </w:rPr>
              <w:t>300</w:t>
            </w:r>
          </w:p>
        </w:tc>
        <w:tc>
          <w:tcPr>
            <w:tcW w:w="510" w:type="dxa"/>
            <w:tcBorders>
              <w:right w:val="single" w:sz="6" w:space="0" w:color="000000"/>
            </w:tcBorders>
          </w:tcPr>
          <w:p w14:paraId="19E5BDDF"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1DB1D461" w14:textId="77777777" w:rsidR="0091754C" w:rsidRDefault="002D5B87">
            <w:pPr>
              <w:pStyle w:val="TableParagraph"/>
              <w:spacing w:line="165" w:lineRule="exact"/>
              <w:ind w:right="73"/>
              <w:rPr>
                <w:sz w:val="16"/>
              </w:rPr>
            </w:pPr>
            <w:r>
              <w:rPr>
                <w:spacing w:val="-5"/>
                <w:sz w:val="16"/>
              </w:rPr>
              <w:t>373</w:t>
            </w:r>
          </w:p>
        </w:tc>
        <w:tc>
          <w:tcPr>
            <w:tcW w:w="510" w:type="dxa"/>
            <w:tcBorders>
              <w:right w:val="single" w:sz="6" w:space="0" w:color="000000"/>
            </w:tcBorders>
          </w:tcPr>
          <w:p w14:paraId="4A2D41D6" w14:textId="77777777" w:rsidR="0091754C" w:rsidRDefault="002D5B87">
            <w:pPr>
              <w:pStyle w:val="TableParagraph"/>
              <w:spacing w:line="165" w:lineRule="exact"/>
              <w:ind w:right="12"/>
              <w:rPr>
                <w:sz w:val="16"/>
              </w:rPr>
            </w:pPr>
            <w:r>
              <w:rPr>
                <w:spacing w:val="-4"/>
                <w:sz w:val="16"/>
              </w:rPr>
              <w:t>49.9</w:t>
            </w:r>
          </w:p>
        </w:tc>
        <w:tc>
          <w:tcPr>
            <w:tcW w:w="634" w:type="dxa"/>
            <w:tcBorders>
              <w:left w:val="single" w:sz="6" w:space="0" w:color="000000"/>
            </w:tcBorders>
          </w:tcPr>
          <w:p w14:paraId="45439C36" w14:textId="77777777" w:rsidR="0091754C" w:rsidRDefault="002D5B87">
            <w:pPr>
              <w:pStyle w:val="TableParagraph"/>
              <w:spacing w:line="165" w:lineRule="exact"/>
              <w:ind w:right="75"/>
              <w:rPr>
                <w:sz w:val="16"/>
              </w:rPr>
            </w:pPr>
            <w:r>
              <w:rPr>
                <w:spacing w:val="-5"/>
                <w:sz w:val="16"/>
              </w:rPr>
              <w:t>446</w:t>
            </w:r>
          </w:p>
        </w:tc>
        <w:tc>
          <w:tcPr>
            <w:tcW w:w="510" w:type="dxa"/>
            <w:tcBorders>
              <w:right w:val="single" w:sz="6" w:space="0" w:color="000000"/>
            </w:tcBorders>
          </w:tcPr>
          <w:p w14:paraId="4DCCABEB" w14:textId="77777777" w:rsidR="0091754C" w:rsidRDefault="002D5B87">
            <w:pPr>
              <w:pStyle w:val="TableParagraph"/>
              <w:spacing w:line="165" w:lineRule="exact"/>
              <w:ind w:right="14"/>
              <w:rPr>
                <w:sz w:val="16"/>
              </w:rPr>
            </w:pPr>
            <w:r>
              <w:rPr>
                <w:spacing w:val="-4"/>
                <w:sz w:val="16"/>
              </w:rPr>
              <w:t>58.8</w:t>
            </w:r>
          </w:p>
        </w:tc>
        <w:tc>
          <w:tcPr>
            <w:tcW w:w="634" w:type="dxa"/>
            <w:tcBorders>
              <w:left w:val="single" w:sz="6" w:space="0" w:color="000000"/>
            </w:tcBorders>
          </w:tcPr>
          <w:p w14:paraId="3FEC2A37" w14:textId="77777777" w:rsidR="0091754C" w:rsidRDefault="002D5B87">
            <w:pPr>
              <w:pStyle w:val="TableParagraph"/>
              <w:spacing w:line="165" w:lineRule="exact"/>
              <w:ind w:right="76"/>
              <w:rPr>
                <w:sz w:val="16"/>
              </w:rPr>
            </w:pPr>
            <w:r>
              <w:rPr>
                <w:spacing w:val="-5"/>
                <w:sz w:val="16"/>
              </w:rPr>
              <w:t>519</w:t>
            </w:r>
          </w:p>
        </w:tc>
        <w:tc>
          <w:tcPr>
            <w:tcW w:w="510" w:type="dxa"/>
            <w:tcBorders>
              <w:right w:val="single" w:sz="6" w:space="0" w:color="000000"/>
            </w:tcBorders>
          </w:tcPr>
          <w:p w14:paraId="621C63A2" w14:textId="77777777" w:rsidR="0091754C" w:rsidRDefault="002D5B87">
            <w:pPr>
              <w:pStyle w:val="TableParagraph"/>
              <w:spacing w:line="165" w:lineRule="exact"/>
              <w:ind w:right="15"/>
              <w:rPr>
                <w:sz w:val="16"/>
              </w:rPr>
            </w:pPr>
            <w:r>
              <w:rPr>
                <w:spacing w:val="-4"/>
                <w:sz w:val="16"/>
              </w:rPr>
              <w:t>13.1</w:t>
            </w:r>
          </w:p>
        </w:tc>
      </w:tr>
      <w:tr w:rsidR="0091754C" w14:paraId="7A07826D" w14:textId="77777777">
        <w:trPr>
          <w:trHeight w:val="183"/>
        </w:trPr>
        <w:tc>
          <w:tcPr>
            <w:tcW w:w="633" w:type="dxa"/>
            <w:tcBorders>
              <w:left w:val="single" w:sz="6" w:space="0" w:color="000000"/>
            </w:tcBorders>
          </w:tcPr>
          <w:p w14:paraId="581D4C6F" w14:textId="77777777" w:rsidR="0091754C" w:rsidRDefault="002D5B87">
            <w:pPr>
              <w:pStyle w:val="TableParagraph"/>
              <w:ind w:right="72"/>
              <w:rPr>
                <w:sz w:val="16"/>
              </w:rPr>
            </w:pPr>
            <w:r>
              <w:rPr>
                <w:sz w:val="16"/>
              </w:rPr>
              <w:t>9</w:t>
            </w:r>
          </w:p>
        </w:tc>
        <w:tc>
          <w:tcPr>
            <w:tcW w:w="509" w:type="dxa"/>
            <w:tcBorders>
              <w:right w:val="single" w:sz="6" w:space="0" w:color="000000"/>
            </w:tcBorders>
          </w:tcPr>
          <w:p w14:paraId="770A1743"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92B567B" w14:textId="77777777" w:rsidR="0091754C" w:rsidRDefault="002D5B87">
            <w:pPr>
              <w:pStyle w:val="TableParagraph"/>
              <w:ind w:right="72"/>
              <w:rPr>
                <w:sz w:val="16"/>
              </w:rPr>
            </w:pPr>
            <w:r>
              <w:rPr>
                <w:spacing w:val="-5"/>
                <w:sz w:val="16"/>
              </w:rPr>
              <w:t>82</w:t>
            </w:r>
          </w:p>
        </w:tc>
        <w:tc>
          <w:tcPr>
            <w:tcW w:w="509" w:type="dxa"/>
            <w:tcBorders>
              <w:right w:val="single" w:sz="6" w:space="0" w:color="000000"/>
            </w:tcBorders>
          </w:tcPr>
          <w:p w14:paraId="6EA1914F" w14:textId="77777777" w:rsidR="0091754C" w:rsidRDefault="002D5B87">
            <w:pPr>
              <w:pStyle w:val="TableParagraph"/>
              <w:ind w:right="10"/>
              <w:rPr>
                <w:sz w:val="16"/>
              </w:rPr>
            </w:pPr>
            <w:r>
              <w:rPr>
                <w:spacing w:val="-4"/>
                <w:sz w:val="16"/>
              </w:rPr>
              <w:t>21.9</w:t>
            </w:r>
          </w:p>
        </w:tc>
        <w:tc>
          <w:tcPr>
            <w:tcW w:w="633" w:type="dxa"/>
            <w:tcBorders>
              <w:left w:val="single" w:sz="6" w:space="0" w:color="000000"/>
            </w:tcBorders>
          </w:tcPr>
          <w:p w14:paraId="475081BA" w14:textId="77777777" w:rsidR="0091754C" w:rsidRDefault="002D5B87">
            <w:pPr>
              <w:pStyle w:val="TableParagraph"/>
              <w:ind w:right="71"/>
              <w:rPr>
                <w:sz w:val="16"/>
              </w:rPr>
            </w:pPr>
            <w:r>
              <w:rPr>
                <w:spacing w:val="-5"/>
                <w:sz w:val="16"/>
              </w:rPr>
              <w:t>155</w:t>
            </w:r>
          </w:p>
        </w:tc>
        <w:tc>
          <w:tcPr>
            <w:tcW w:w="509" w:type="dxa"/>
            <w:tcBorders>
              <w:right w:val="single" w:sz="6" w:space="0" w:color="000000"/>
            </w:tcBorders>
          </w:tcPr>
          <w:p w14:paraId="768DAA7D" w14:textId="77777777" w:rsidR="0091754C" w:rsidRDefault="002D5B87">
            <w:pPr>
              <w:pStyle w:val="TableParagraph"/>
              <w:ind w:right="9"/>
              <w:rPr>
                <w:sz w:val="16"/>
              </w:rPr>
            </w:pPr>
            <w:r>
              <w:rPr>
                <w:spacing w:val="-4"/>
                <w:sz w:val="16"/>
              </w:rPr>
              <w:t>36.9</w:t>
            </w:r>
          </w:p>
        </w:tc>
        <w:tc>
          <w:tcPr>
            <w:tcW w:w="633" w:type="dxa"/>
            <w:tcBorders>
              <w:left w:val="single" w:sz="6" w:space="0" w:color="000000"/>
            </w:tcBorders>
          </w:tcPr>
          <w:p w14:paraId="33D26928" w14:textId="77777777" w:rsidR="0091754C" w:rsidRDefault="002D5B87">
            <w:pPr>
              <w:pStyle w:val="TableParagraph"/>
              <w:ind w:right="71"/>
              <w:rPr>
                <w:sz w:val="16"/>
              </w:rPr>
            </w:pPr>
            <w:r>
              <w:rPr>
                <w:spacing w:val="-5"/>
                <w:sz w:val="16"/>
              </w:rPr>
              <w:t>228</w:t>
            </w:r>
          </w:p>
        </w:tc>
        <w:tc>
          <w:tcPr>
            <w:tcW w:w="512" w:type="dxa"/>
            <w:tcBorders>
              <w:right w:val="single" w:sz="6" w:space="0" w:color="000000"/>
            </w:tcBorders>
          </w:tcPr>
          <w:p w14:paraId="2A19052A"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1CE7E9BC" w14:textId="77777777" w:rsidR="0091754C" w:rsidRDefault="002D5B87">
            <w:pPr>
              <w:pStyle w:val="TableParagraph"/>
              <w:ind w:right="72"/>
              <w:rPr>
                <w:sz w:val="16"/>
              </w:rPr>
            </w:pPr>
            <w:r>
              <w:rPr>
                <w:spacing w:val="-5"/>
                <w:sz w:val="16"/>
              </w:rPr>
              <w:t>301</w:t>
            </w:r>
          </w:p>
        </w:tc>
        <w:tc>
          <w:tcPr>
            <w:tcW w:w="510" w:type="dxa"/>
            <w:tcBorders>
              <w:right w:val="single" w:sz="6" w:space="0" w:color="000000"/>
            </w:tcBorders>
          </w:tcPr>
          <w:p w14:paraId="07FEA419"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4EE9FB8B" w14:textId="77777777" w:rsidR="0091754C" w:rsidRDefault="002D5B87">
            <w:pPr>
              <w:pStyle w:val="TableParagraph"/>
              <w:ind w:right="73"/>
              <w:rPr>
                <w:sz w:val="16"/>
              </w:rPr>
            </w:pPr>
            <w:r>
              <w:rPr>
                <w:spacing w:val="-5"/>
                <w:sz w:val="16"/>
              </w:rPr>
              <w:t>374</w:t>
            </w:r>
          </w:p>
        </w:tc>
        <w:tc>
          <w:tcPr>
            <w:tcW w:w="510" w:type="dxa"/>
            <w:tcBorders>
              <w:right w:val="single" w:sz="6" w:space="0" w:color="000000"/>
            </w:tcBorders>
          </w:tcPr>
          <w:p w14:paraId="0163E0A3" w14:textId="77777777" w:rsidR="0091754C" w:rsidRDefault="002D5B87">
            <w:pPr>
              <w:pStyle w:val="TableParagraph"/>
              <w:ind w:right="12"/>
              <w:rPr>
                <w:sz w:val="16"/>
              </w:rPr>
            </w:pPr>
            <w:r>
              <w:rPr>
                <w:spacing w:val="-4"/>
                <w:sz w:val="16"/>
              </w:rPr>
              <w:t>49.5</w:t>
            </w:r>
          </w:p>
        </w:tc>
        <w:tc>
          <w:tcPr>
            <w:tcW w:w="634" w:type="dxa"/>
            <w:tcBorders>
              <w:left w:val="single" w:sz="6" w:space="0" w:color="000000"/>
            </w:tcBorders>
          </w:tcPr>
          <w:p w14:paraId="6FAD7839" w14:textId="77777777" w:rsidR="0091754C" w:rsidRDefault="002D5B87">
            <w:pPr>
              <w:pStyle w:val="TableParagraph"/>
              <w:ind w:right="75"/>
              <w:rPr>
                <w:sz w:val="16"/>
              </w:rPr>
            </w:pPr>
            <w:r>
              <w:rPr>
                <w:spacing w:val="-5"/>
                <w:sz w:val="16"/>
              </w:rPr>
              <w:t>447</w:t>
            </w:r>
          </w:p>
        </w:tc>
        <w:tc>
          <w:tcPr>
            <w:tcW w:w="510" w:type="dxa"/>
            <w:tcBorders>
              <w:right w:val="single" w:sz="6" w:space="0" w:color="000000"/>
            </w:tcBorders>
          </w:tcPr>
          <w:p w14:paraId="6CEA0696" w14:textId="77777777" w:rsidR="0091754C" w:rsidRDefault="002D5B87">
            <w:pPr>
              <w:pStyle w:val="TableParagraph"/>
              <w:ind w:right="14"/>
              <w:rPr>
                <w:sz w:val="16"/>
              </w:rPr>
            </w:pPr>
            <w:r>
              <w:rPr>
                <w:spacing w:val="-4"/>
                <w:sz w:val="16"/>
              </w:rPr>
              <w:t>58.8</w:t>
            </w:r>
          </w:p>
        </w:tc>
        <w:tc>
          <w:tcPr>
            <w:tcW w:w="634" w:type="dxa"/>
            <w:tcBorders>
              <w:left w:val="single" w:sz="6" w:space="0" w:color="000000"/>
            </w:tcBorders>
          </w:tcPr>
          <w:p w14:paraId="690B92D0" w14:textId="77777777" w:rsidR="0091754C" w:rsidRDefault="002D5B87">
            <w:pPr>
              <w:pStyle w:val="TableParagraph"/>
              <w:ind w:right="76"/>
              <w:rPr>
                <w:sz w:val="16"/>
              </w:rPr>
            </w:pPr>
            <w:r>
              <w:rPr>
                <w:spacing w:val="-5"/>
                <w:sz w:val="16"/>
              </w:rPr>
              <w:t>520</w:t>
            </w:r>
          </w:p>
        </w:tc>
        <w:tc>
          <w:tcPr>
            <w:tcW w:w="510" w:type="dxa"/>
            <w:tcBorders>
              <w:right w:val="single" w:sz="6" w:space="0" w:color="000000"/>
            </w:tcBorders>
          </w:tcPr>
          <w:p w14:paraId="7C0C2C2C" w14:textId="77777777" w:rsidR="0091754C" w:rsidRDefault="002D5B87">
            <w:pPr>
              <w:pStyle w:val="TableParagraph"/>
              <w:ind w:right="15"/>
              <w:rPr>
                <w:sz w:val="16"/>
              </w:rPr>
            </w:pPr>
            <w:r>
              <w:rPr>
                <w:spacing w:val="-4"/>
                <w:sz w:val="16"/>
              </w:rPr>
              <w:t>10.8</w:t>
            </w:r>
          </w:p>
        </w:tc>
      </w:tr>
      <w:tr w:rsidR="0091754C" w14:paraId="7597A440" w14:textId="77777777">
        <w:trPr>
          <w:trHeight w:val="183"/>
        </w:trPr>
        <w:tc>
          <w:tcPr>
            <w:tcW w:w="633" w:type="dxa"/>
            <w:tcBorders>
              <w:left w:val="single" w:sz="6" w:space="0" w:color="000000"/>
            </w:tcBorders>
          </w:tcPr>
          <w:p w14:paraId="0D2385EA" w14:textId="77777777" w:rsidR="0091754C" w:rsidRDefault="002D5B87">
            <w:pPr>
              <w:pStyle w:val="TableParagraph"/>
              <w:ind w:right="72"/>
              <w:rPr>
                <w:sz w:val="16"/>
              </w:rPr>
            </w:pPr>
            <w:r>
              <w:rPr>
                <w:spacing w:val="-5"/>
                <w:sz w:val="16"/>
              </w:rPr>
              <w:t>10</w:t>
            </w:r>
          </w:p>
        </w:tc>
        <w:tc>
          <w:tcPr>
            <w:tcW w:w="509" w:type="dxa"/>
            <w:tcBorders>
              <w:right w:val="single" w:sz="6" w:space="0" w:color="000000"/>
            </w:tcBorders>
          </w:tcPr>
          <w:p w14:paraId="26D50E4B"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6921422" w14:textId="77777777" w:rsidR="0091754C" w:rsidRDefault="002D5B87">
            <w:pPr>
              <w:pStyle w:val="TableParagraph"/>
              <w:ind w:right="72"/>
              <w:rPr>
                <w:sz w:val="16"/>
              </w:rPr>
            </w:pPr>
            <w:r>
              <w:rPr>
                <w:spacing w:val="-5"/>
                <w:sz w:val="16"/>
              </w:rPr>
              <w:t>83</w:t>
            </w:r>
          </w:p>
        </w:tc>
        <w:tc>
          <w:tcPr>
            <w:tcW w:w="509" w:type="dxa"/>
            <w:tcBorders>
              <w:right w:val="single" w:sz="6" w:space="0" w:color="000000"/>
            </w:tcBorders>
          </w:tcPr>
          <w:p w14:paraId="3D1B41BB" w14:textId="77777777" w:rsidR="0091754C" w:rsidRDefault="002D5B87">
            <w:pPr>
              <w:pStyle w:val="TableParagraph"/>
              <w:ind w:right="10"/>
              <w:rPr>
                <w:sz w:val="16"/>
              </w:rPr>
            </w:pPr>
            <w:r>
              <w:rPr>
                <w:spacing w:val="-4"/>
                <w:sz w:val="16"/>
              </w:rPr>
              <w:t>23.4</w:t>
            </w:r>
          </w:p>
        </w:tc>
        <w:tc>
          <w:tcPr>
            <w:tcW w:w="633" w:type="dxa"/>
            <w:tcBorders>
              <w:left w:val="single" w:sz="6" w:space="0" w:color="000000"/>
            </w:tcBorders>
          </w:tcPr>
          <w:p w14:paraId="59B5738E" w14:textId="77777777" w:rsidR="0091754C" w:rsidRDefault="002D5B87">
            <w:pPr>
              <w:pStyle w:val="TableParagraph"/>
              <w:ind w:right="71"/>
              <w:rPr>
                <w:sz w:val="16"/>
              </w:rPr>
            </w:pPr>
            <w:r>
              <w:rPr>
                <w:spacing w:val="-5"/>
                <w:sz w:val="16"/>
              </w:rPr>
              <w:t>156</w:t>
            </w:r>
          </w:p>
        </w:tc>
        <w:tc>
          <w:tcPr>
            <w:tcW w:w="509" w:type="dxa"/>
            <w:tcBorders>
              <w:right w:val="single" w:sz="6" w:space="0" w:color="000000"/>
            </w:tcBorders>
          </w:tcPr>
          <w:p w14:paraId="211EF983" w14:textId="77777777" w:rsidR="0091754C" w:rsidRDefault="002D5B87">
            <w:pPr>
              <w:pStyle w:val="TableParagraph"/>
              <w:ind w:right="9"/>
              <w:rPr>
                <w:sz w:val="16"/>
              </w:rPr>
            </w:pPr>
            <w:r>
              <w:rPr>
                <w:spacing w:val="-4"/>
                <w:sz w:val="16"/>
              </w:rPr>
              <w:t>36.9</w:t>
            </w:r>
          </w:p>
        </w:tc>
        <w:tc>
          <w:tcPr>
            <w:tcW w:w="633" w:type="dxa"/>
            <w:tcBorders>
              <w:left w:val="single" w:sz="6" w:space="0" w:color="000000"/>
            </w:tcBorders>
          </w:tcPr>
          <w:p w14:paraId="3C56D1C9" w14:textId="77777777" w:rsidR="0091754C" w:rsidRDefault="002D5B87">
            <w:pPr>
              <w:pStyle w:val="TableParagraph"/>
              <w:ind w:right="71"/>
              <w:rPr>
                <w:sz w:val="16"/>
              </w:rPr>
            </w:pPr>
            <w:r>
              <w:rPr>
                <w:spacing w:val="-5"/>
                <w:sz w:val="16"/>
              </w:rPr>
              <w:t>229</w:t>
            </w:r>
          </w:p>
        </w:tc>
        <w:tc>
          <w:tcPr>
            <w:tcW w:w="512" w:type="dxa"/>
            <w:tcBorders>
              <w:right w:val="single" w:sz="6" w:space="0" w:color="000000"/>
            </w:tcBorders>
          </w:tcPr>
          <w:p w14:paraId="69BAD286"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3F2B5BF6" w14:textId="77777777" w:rsidR="0091754C" w:rsidRDefault="002D5B87">
            <w:pPr>
              <w:pStyle w:val="TableParagraph"/>
              <w:ind w:right="72"/>
              <w:rPr>
                <w:sz w:val="16"/>
              </w:rPr>
            </w:pPr>
            <w:r>
              <w:rPr>
                <w:spacing w:val="-5"/>
                <w:sz w:val="16"/>
              </w:rPr>
              <w:t>302</w:t>
            </w:r>
          </w:p>
        </w:tc>
        <w:tc>
          <w:tcPr>
            <w:tcW w:w="510" w:type="dxa"/>
            <w:tcBorders>
              <w:right w:val="single" w:sz="6" w:space="0" w:color="000000"/>
            </w:tcBorders>
          </w:tcPr>
          <w:p w14:paraId="7D73BAD0"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5BD2C495" w14:textId="77777777" w:rsidR="0091754C" w:rsidRDefault="002D5B87">
            <w:pPr>
              <w:pStyle w:val="TableParagraph"/>
              <w:ind w:right="73"/>
              <w:rPr>
                <w:sz w:val="16"/>
              </w:rPr>
            </w:pPr>
            <w:r>
              <w:rPr>
                <w:spacing w:val="-5"/>
                <w:sz w:val="16"/>
              </w:rPr>
              <w:t>375</w:t>
            </w:r>
          </w:p>
        </w:tc>
        <w:tc>
          <w:tcPr>
            <w:tcW w:w="510" w:type="dxa"/>
            <w:tcBorders>
              <w:right w:val="single" w:sz="6" w:space="0" w:color="000000"/>
            </w:tcBorders>
          </w:tcPr>
          <w:p w14:paraId="3FCC6E42" w14:textId="77777777" w:rsidR="0091754C" w:rsidRDefault="002D5B87">
            <w:pPr>
              <w:pStyle w:val="TableParagraph"/>
              <w:ind w:right="12"/>
              <w:rPr>
                <w:sz w:val="16"/>
              </w:rPr>
            </w:pPr>
            <w:r>
              <w:rPr>
                <w:spacing w:val="-4"/>
                <w:sz w:val="16"/>
              </w:rPr>
              <w:t>49.5</w:t>
            </w:r>
          </w:p>
        </w:tc>
        <w:tc>
          <w:tcPr>
            <w:tcW w:w="634" w:type="dxa"/>
            <w:tcBorders>
              <w:left w:val="single" w:sz="6" w:space="0" w:color="000000"/>
            </w:tcBorders>
          </w:tcPr>
          <w:p w14:paraId="20AEA38F" w14:textId="77777777" w:rsidR="0091754C" w:rsidRDefault="002D5B87">
            <w:pPr>
              <w:pStyle w:val="TableParagraph"/>
              <w:ind w:right="75"/>
              <w:rPr>
                <w:sz w:val="16"/>
              </w:rPr>
            </w:pPr>
            <w:r>
              <w:rPr>
                <w:spacing w:val="-5"/>
                <w:sz w:val="16"/>
              </w:rPr>
              <w:t>448</w:t>
            </w:r>
          </w:p>
        </w:tc>
        <w:tc>
          <w:tcPr>
            <w:tcW w:w="510" w:type="dxa"/>
            <w:tcBorders>
              <w:right w:val="single" w:sz="6" w:space="0" w:color="000000"/>
            </w:tcBorders>
          </w:tcPr>
          <w:p w14:paraId="66C566A9" w14:textId="77777777" w:rsidR="0091754C" w:rsidRDefault="002D5B87">
            <w:pPr>
              <w:pStyle w:val="TableParagraph"/>
              <w:ind w:right="14"/>
              <w:rPr>
                <w:sz w:val="16"/>
              </w:rPr>
            </w:pPr>
            <w:r>
              <w:rPr>
                <w:spacing w:val="-4"/>
                <w:sz w:val="16"/>
              </w:rPr>
              <w:t>58.4</w:t>
            </w:r>
          </w:p>
        </w:tc>
        <w:tc>
          <w:tcPr>
            <w:tcW w:w="634" w:type="dxa"/>
            <w:tcBorders>
              <w:left w:val="single" w:sz="6" w:space="0" w:color="000000"/>
            </w:tcBorders>
          </w:tcPr>
          <w:p w14:paraId="3E0046B3" w14:textId="77777777" w:rsidR="0091754C" w:rsidRDefault="002D5B87">
            <w:pPr>
              <w:pStyle w:val="TableParagraph"/>
              <w:ind w:right="76"/>
              <w:rPr>
                <w:sz w:val="16"/>
              </w:rPr>
            </w:pPr>
            <w:r>
              <w:rPr>
                <w:spacing w:val="-5"/>
                <w:sz w:val="16"/>
              </w:rPr>
              <w:t>521</w:t>
            </w:r>
          </w:p>
        </w:tc>
        <w:tc>
          <w:tcPr>
            <w:tcW w:w="510" w:type="dxa"/>
            <w:tcBorders>
              <w:right w:val="single" w:sz="6" w:space="0" w:color="000000"/>
            </w:tcBorders>
          </w:tcPr>
          <w:p w14:paraId="2BA50AAF" w14:textId="77777777" w:rsidR="0091754C" w:rsidRDefault="002D5B87">
            <w:pPr>
              <w:pStyle w:val="TableParagraph"/>
              <w:ind w:right="17"/>
              <w:rPr>
                <w:sz w:val="16"/>
              </w:rPr>
            </w:pPr>
            <w:r>
              <w:rPr>
                <w:spacing w:val="-5"/>
                <w:sz w:val="16"/>
              </w:rPr>
              <w:t>8.4</w:t>
            </w:r>
          </w:p>
        </w:tc>
      </w:tr>
      <w:tr w:rsidR="0091754C" w14:paraId="4E0C0EFC" w14:textId="77777777">
        <w:trPr>
          <w:trHeight w:val="184"/>
        </w:trPr>
        <w:tc>
          <w:tcPr>
            <w:tcW w:w="633" w:type="dxa"/>
            <w:tcBorders>
              <w:left w:val="single" w:sz="6" w:space="0" w:color="000000"/>
            </w:tcBorders>
          </w:tcPr>
          <w:p w14:paraId="558532CB" w14:textId="77777777" w:rsidR="0091754C" w:rsidRDefault="002D5B87">
            <w:pPr>
              <w:pStyle w:val="TableParagraph"/>
              <w:spacing w:line="165" w:lineRule="exact"/>
              <w:ind w:right="72"/>
              <w:rPr>
                <w:sz w:val="16"/>
              </w:rPr>
            </w:pPr>
            <w:r>
              <w:rPr>
                <w:spacing w:val="-5"/>
                <w:sz w:val="16"/>
              </w:rPr>
              <w:t>11</w:t>
            </w:r>
          </w:p>
        </w:tc>
        <w:tc>
          <w:tcPr>
            <w:tcW w:w="509" w:type="dxa"/>
            <w:tcBorders>
              <w:right w:val="single" w:sz="6" w:space="0" w:color="000000"/>
            </w:tcBorders>
          </w:tcPr>
          <w:p w14:paraId="71FA8636"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32FBB81C" w14:textId="77777777" w:rsidR="0091754C" w:rsidRDefault="002D5B87">
            <w:pPr>
              <w:pStyle w:val="TableParagraph"/>
              <w:spacing w:line="165" w:lineRule="exact"/>
              <w:ind w:right="72"/>
              <w:rPr>
                <w:sz w:val="16"/>
              </w:rPr>
            </w:pPr>
            <w:r>
              <w:rPr>
                <w:spacing w:val="-5"/>
                <w:sz w:val="16"/>
              </w:rPr>
              <w:t>84</w:t>
            </w:r>
          </w:p>
        </w:tc>
        <w:tc>
          <w:tcPr>
            <w:tcW w:w="509" w:type="dxa"/>
            <w:tcBorders>
              <w:right w:val="single" w:sz="6" w:space="0" w:color="000000"/>
            </w:tcBorders>
          </w:tcPr>
          <w:p w14:paraId="7DD2D2A0" w14:textId="77777777" w:rsidR="0091754C" w:rsidRDefault="002D5B87">
            <w:pPr>
              <w:pStyle w:val="TableParagraph"/>
              <w:spacing w:line="165" w:lineRule="exact"/>
              <w:ind w:right="10"/>
              <w:rPr>
                <w:sz w:val="16"/>
              </w:rPr>
            </w:pPr>
            <w:r>
              <w:rPr>
                <w:spacing w:val="-4"/>
                <w:sz w:val="16"/>
              </w:rPr>
              <w:t>23.8</w:t>
            </w:r>
          </w:p>
        </w:tc>
        <w:tc>
          <w:tcPr>
            <w:tcW w:w="633" w:type="dxa"/>
            <w:tcBorders>
              <w:left w:val="single" w:sz="6" w:space="0" w:color="000000"/>
            </w:tcBorders>
          </w:tcPr>
          <w:p w14:paraId="1BE736C5" w14:textId="77777777" w:rsidR="0091754C" w:rsidRDefault="002D5B87">
            <w:pPr>
              <w:pStyle w:val="TableParagraph"/>
              <w:spacing w:line="165" w:lineRule="exact"/>
              <w:ind w:right="71"/>
              <w:rPr>
                <w:sz w:val="16"/>
              </w:rPr>
            </w:pPr>
            <w:r>
              <w:rPr>
                <w:spacing w:val="-5"/>
                <w:sz w:val="16"/>
              </w:rPr>
              <w:t>157</w:t>
            </w:r>
          </w:p>
        </w:tc>
        <w:tc>
          <w:tcPr>
            <w:tcW w:w="509" w:type="dxa"/>
            <w:tcBorders>
              <w:right w:val="single" w:sz="6" w:space="0" w:color="000000"/>
            </w:tcBorders>
          </w:tcPr>
          <w:p w14:paraId="102CD3C0" w14:textId="77777777" w:rsidR="0091754C" w:rsidRDefault="002D5B87">
            <w:pPr>
              <w:pStyle w:val="TableParagraph"/>
              <w:spacing w:line="165" w:lineRule="exact"/>
              <w:ind w:right="9"/>
              <w:rPr>
                <w:sz w:val="16"/>
              </w:rPr>
            </w:pPr>
            <w:r>
              <w:rPr>
                <w:spacing w:val="-4"/>
                <w:sz w:val="16"/>
              </w:rPr>
              <w:t>37.2</w:t>
            </w:r>
          </w:p>
        </w:tc>
        <w:tc>
          <w:tcPr>
            <w:tcW w:w="633" w:type="dxa"/>
            <w:tcBorders>
              <w:left w:val="single" w:sz="6" w:space="0" w:color="000000"/>
            </w:tcBorders>
          </w:tcPr>
          <w:p w14:paraId="22C4185C" w14:textId="77777777" w:rsidR="0091754C" w:rsidRDefault="002D5B87">
            <w:pPr>
              <w:pStyle w:val="TableParagraph"/>
              <w:spacing w:line="165" w:lineRule="exact"/>
              <w:ind w:right="71"/>
              <w:rPr>
                <w:sz w:val="16"/>
              </w:rPr>
            </w:pPr>
            <w:r>
              <w:rPr>
                <w:spacing w:val="-5"/>
                <w:sz w:val="16"/>
              </w:rPr>
              <w:t>230</w:t>
            </w:r>
          </w:p>
        </w:tc>
        <w:tc>
          <w:tcPr>
            <w:tcW w:w="512" w:type="dxa"/>
            <w:tcBorders>
              <w:right w:val="single" w:sz="6" w:space="0" w:color="000000"/>
            </w:tcBorders>
          </w:tcPr>
          <w:p w14:paraId="57E75052"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60013DE4" w14:textId="77777777" w:rsidR="0091754C" w:rsidRDefault="002D5B87">
            <w:pPr>
              <w:pStyle w:val="TableParagraph"/>
              <w:spacing w:line="165" w:lineRule="exact"/>
              <w:ind w:right="72"/>
              <w:rPr>
                <w:sz w:val="16"/>
              </w:rPr>
            </w:pPr>
            <w:r>
              <w:rPr>
                <w:spacing w:val="-5"/>
                <w:sz w:val="16"/>
              </w:rPr>
              <w:t>303</w:t>
            </w:r>
          </w:p>
        </w:tc>
        <w:tc>
          <w:tcPr>
            <w:tcW w:w="510" w:type="dxa"/>
            <w:tcBorders>
              <w:right w:val="single" w:sz="6" w:space="0" w:color="000000"/>
            </w:tcBorders>
          </w:tcPr>
          <w:p w14:paraId="2AB04772"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47B19E4E" w14:textId="77777777" w:rsidR="0091754C" w:rsidRDefault="002D5B87">
            <w:pPr>
              <w:pStyle w:val="TableParagraph"/>
              <w:spacing w:line="165" w:lineRule="exact"/>
              <w:ind w:right="73"/>
              <w:rPr>
                <w:sz w:val="16"/>
              </w:rPr>
            </w:pPr>
            <w:r>
              <w:rPr>
                <w:spacing w:val="-5"/>
                <w:sz w:val="16"/>
              </w:rPr>
              <w:t>376</w:t>
            </w:r>
          </w:p>
        </w:tc>
        <w:tc>
          <w:tcPr>
            <w:tcW w:w="510" w:type="dxa"/>
            <w:tcBorders>
              <w:right w:val="single" w:sz="6" w:space="0" w:color="000000"/>
            </w:tcBorders>
          </w:tcPr>
          <w:p w14:paraId="0412F187" w14:textId="77777777" w:rsidR="0091754C" w:rsidRDefault="002D5B87">
            <w:pPr>
              <w:pStyle w:val="TableParagraph"/>
              <w:spacing w:line="165" w:lineRule="exact"/>
              <w:ind w:right="12"/>
              <w:rPr>
                <w:sz w:val="16"/>
              </w:rPr>
            </w:pPr>
            <w:r>
              <w:rPr>
                <w:spacing w:val="-4"/>
                <w:sz w:val="16"/>
              </w:rPr>
              <w:t>48.8</w:t>
            </w:r>
          </w:p>
        </w:tc>
        <w:tc>
          <w:tcPr>
            <w:tcW w:w="634" w:type="dxa"/>
            <w:tcBorders>
              <w:left w:val="single" w:sz="6" w:space="0" w:color="000000"/>
            </w:tcBorders>
          </w:tcPr>
          <w:p w14:paraId="65C87DB1" w14:textId="77777777" w:rsidR="0091754C" w:rsidRDefault="002D5B87">
            <w:pPr>
              <w:pStyle w:val="TableParagraph"/>
              <w:spacing w:line="165" w:lineRule="exact"/>
              <w:ind w:right="75"/>
              <w:rPr>
                <w:sz w:val="16"/>
              </w:rPr>
            </w:pPr>
            <w:r>
              <w:rPr>
                <w:spacing w:val="-5"/>
                <w:sz w:val="16"/>
              </w:rPr>
              <w:t>449</w:t>
            </w:r>
          </w:p>
        </w:tc>
        <w:tc>
          <w:tcPr>
            <w:tcW w:w="510" w:type="dxa"/>
            <w:tcBorders>
              <w:right w:val="single" w:sz="6" w:space="0" w:color="000000"/>
            </w:tcBorders>
          </w:tcPr>
          <w:p w14:paraId="578ACB3D" w14:textId="77777777" w:rsidR="0091754C" w:rsidRDefault="002D5B87">
            <w:pPr>
              <w:pStyle w:val="TableParagraph"/>
              <w:spacing w:line="165" w:lineRule="exact"/>
              <w:ind w:right="14"/>
              <w:rPr>
                <w:sz w:val="16"/>
              </w:rPr>
            </w:pPr>
            <w:r>
              <w:rPr>
                <w:spacing w:val="-5"/>
                <w:sz w:val="16"/>
              </w:rPr>
              <w:t>58</w:t>
            </w:r>
          </w:p>
        </w:tc>
        <w:tc>
          <w:tcPr>
            <w:tcW w:w="634" w:type="dxa"/>
            <w:tcBorders>
              <w:left w:val="single" w:sz="6" w:space="0" w:color="000000"/>
            </w:tcBorders>
          </w:tcPr>
          <w:p w14:paraId="02A3B822" w14:textId="77777777" w:rsidR="0091754C" w:rsidRDefault="002D5B87">
            <w:pPr>
              <w:pStyle w:val="TableParagraph"/>
              <w:spacing w:line="165" w:lineRule="exact"/>
              <w:ind w:right="76"/>
              <w:rPr>
                <w:sz w:val="16"/>
              </w:rPr>
            </w:pPr>
            <w:r>
              <w:rPr>
                <w:spacing w:val="-5"/>
                <w:sz w:val="16"/>
              </w:rPr>
              <w:t>522</w:t>
            </w:r>
          </w:p>
        </w:tc>
        <w:tc>
          <w:tcPr>
            <w:tcW w:w="510" w:type="dxa"/>
            <w:tcBorders>
              <w:right w:val="single" w:sz="6" w:space="0" w:color="000000"/>
            </w:tcBorders>
          </w:tcPr>
          <w:p w14:paraId="5DDBA314" w14:textId="77777777" w:rsidR="0091754C" w:rsidRDefault="002D5B87">
            <w:pPr>
              <w:pStyle w:val="TableParagraph"/>
              <w:spacing w:line="165" w:lineRule="exact"/>
              <w:ind w:right="17"/>
              <w:rPr>
                <w:sz w:val="16"/>
              </w:rPr>
            </w:pPr>
            <w:r>
              <w:rPr>
                <w:spacing w:val="-5"/>
                <w:sz w:val="16"/>
              </w:rPr>
              <w:t>7.3</w:t>
            </w:r>
          </w:p>
        </w:tc>
      </w:tr>
      <w:tr w:rsidR="0091754C" w14:paraId="74F0DD6A" w14:textId="77777777">
        <w:trPr>
          <w:trHeight w:val="183"/>
        </w:trPr>
        <w:tc>
          <w:tcPr>
            <w:tcW w:w="633" w:type="dxa"/>
            <w:tcBorders>
              <w:left w:val="single" w:sz="6" w:space="0" w:color="000000"/>
            </w:tcBorders>
          </w:tcPr>
          <w:p w14:paraId="3FA7A66C" w14:textId="77777777" w:rsidR="0091754C" w:rsidRDefault="002D5B87">
            <w:pPr>
              <w:pStyle w:val="TableParagraph"/>
              <w:ind w:right="72"/>
              <w:rPr>
                <w:sz w:val="16"/>
              </w:rPr>
            </w:pPr>
            <w:r>
              <w:rPr>
                <w:spacing w:val="-5"/>
                <w:sz w:val="16"/>
              </w:rPr>
              <w:t>12</w:t>
            </w:r>
          </w:p>
        </w:tc>
        <w:tc>
          <w:tcPr>
            <w:tcW w:w="509" w:type="dxa"/>
            <w:tcBorders>
              <w:right w:val="single" w:sz="6" w:space="0" w:color="000000"/>
            </w:tcBorders>
          </w:tcPr>
          <w:p w14:paraId="1DA86503"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037ED85" w14:textId="77777777" w:rsidR="0091754C" w:rsidRDefault="002D5B87">
            <w:pPr>
              <w:pStyle w:val="TableParagraph"/>
              <w:ind w:right="72"/>
              <w:rPr>
                <w:sz w:val="16"/>
              </w:rPr>
            </w:pPr>
            <w:r>
              <w:rPr>
                <w:spacing w:val="-5"/>
                <w:sz w:val="16"/>
              </w:rPr>
              <w:t>85</w:t>
            </w:r>
          </w:p>
        </w:tc>
        <w:tc>
          <w:tcPr>
            <w:tcW w:w="509" w:type="dxa"/>
            <w:tcBorders>
              <w:right w:val="single" w:sz="6" w:space="0" w:color="000000"/>
            </w:tcBorders>
          </w:tcPr>
          <w:p w14:paraId="5C9FE174" w14:textId="77777777" w:rsidR="0091754C" w:rsidRDefault="002D5B87">
            <w:pPr>
              <w:pStyle w:val="TableParagraph"/>
              <w:ind w:right="10"/>
              <w:rPr>
                <w:sz w:val="16"/>
              </w:rPr>
            </w:pPr>
            <w:r>
              <w:rPr>
                <w:spacing w:val="-4"/>
                <w:sz w:val="16"/>
              </w:rPr>
              <w:t>24.6</w:t>
            </w:r>
          </w:p>
        </w:tc>
        <w:tc>
          <w:tcPr>
            <w:tcW w:w="633" w:type="dxa"/>
            <w:tcBorders>
              <w:left w:val="single" w:sz="6" w:space="0" w:color="000000"/>
            </w:tcBorders>
          </w:tcPr>
          <w:p w14:paraId="7C990CAF" w14:textId="77777777" w:rsidR="0091754C" w:rsidRDefault="002D5B87">
            <w:pPr>
              <w:pStyle w:val="TableParagraph"/>
              <w:ind w:right="71"/>
              <w:rPr>
                <w:sz w:val="16"/>
              </w:rPr>
            </w:pPr>
            <w:r>
              <w:rPr>
                <w:spacing w:val="-5"/>
                <w:sz w:val="16"/>
              </w:rPr>
              <w:t>158</w:t>
            </w:r>
          </w:p>
        </w:tc>
        <w:tc>
          <w:tcPr>
            <w:tcW w:w="509" w:type="dxa"/>
            <w:tcBorders>
              <w:right w:val="single" w:sz="6" w:space="0" w:color="000000"/>
            </w:tcBorders>
          </w:tcPr>
          <w:p w14:paraId="168884D8" w14:textId="77777777" w:rsidR="0091754C" w:rsidRDefault="002D5B87">
            <w:pPr>
              <w:pStyle w:val="TableParagraph"/>
              <w:ind w:right="9"/>
              <w:rPr>
                <w:sz w:val="16"/>
              </w:rPr>
            </w:pPr>
            <w:r>
              <w:rPr>
                <w:spacing w:val="-4"/>
                <w:sz w:val="16"/>
              </w:rPr>
              <w:t>37.6</w:t>
            </w:r>
          </w:p>
        </w:tc>
        <w:tc>
          <w:tcPr>
            <w:tcW w:w="633" w:type="dxa"/>
            <w:tcBorders>
              <w:left w:val="single" w:sz="6" w:space="0" w:color="000000"/>
            </w:tcBorders>
          </w:tcPr>
          <w:p w14:paraId="0E5D2245" w14:textId="77777777" w:rsidR="0091754C" w:rsidRDefault="002D5B87">
            <w:pPr>
              <w:pStyle w:val="TableParagraph"/>
              <w:ind w:right="71"/>
              <w:rPr>
                <w:sz w:val="16"/>
              </w:rPr>
            </w:pPr>
            <w:r>
              <w:rPr>
                <w:spacing w:val="-5"/>
                <w:sz w:val="16"/>
              </w:rPr>
              <w:t>231</w:t>
            </w:r>
          </w:p>
        </w:tc>
        <w:tc>
          <w:tcPr>
            <w:tcW w:w="512" w:type="dxa"/>
            <w:tcBorders>
              <w:right w:val="single" w:sz="6" w:space="0" w:color="000000"/>
            </w:tcBorders>
          </w:tcPr>
          <w:p w14:paraId="25F875B4"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47C83C8D" w14:textId="77777777" w:rsidR="0091754C" w:rsidRDefault="002D5B87">
            <w:pPr>
              <w:pStyle w:val="TableParagraph"/>
              <w:ind w:right="72"/>
              <w:rPr>
                <w:sz w:val="16"/>
              </w:rPr>
            </w:pPr>
            <w:r>
              <w:rPr>
                <w:spacing w:val="-5"/>
                <w:sz w:val="16"/>
              </w:rPr>
              <w:t>304</w:t>
            </w:r>
          </w:p>
        </w:tc>
        <w:tc>
          <w:tcPr>
            <w:tcW w:w="510" w:type="dxa"/>
            <w:tcBorders>
              <w:right w:val="single" w:sz="6" w:space="0" w:color="000000"/>
            </w:tcBorders>
          </w:tcPr>
          <w:p w14:paraId="67C7D5F8"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786888BF" w14:textId="77777777" w:rsidR="0091754C" w:rsidRDefault="002D5B87">
            <w:pPr>
              <w:pStyle w:val="TableParagraph"/>
              <w:ind w:right="73"/>
              <w:rPr>
                <w:sz w:val="16"/>
              </w:rPr>
            </w:pPr>
            <w:r>
              <w:rPr>
                <w:spacing w:val="-5"/>
                <w:sz w:val="16"/>
              </w:rPr>
              <w:t>377</w:t>
            </w:r>
          </w:p>
        </w:tc>
        <w:tc>
          <w:tcPr>
            <w:tcW w:w="510" w:type="dxa"/>
            <w:tcBorders>
              <w:right w:val="single" w:sz="6" w:space="0" w:color="000000"/>
            </w:tcBorders>
          </w:tcPr>
          <w:p w14:paraId="5D52F8AD" w14:textId="77777777" w:rsidR="0091754C" w:rsidRDefault="002D5B87">
            <w:pPr>
              <w:pStyle w:val="TableParagraph"/>
              <w:ind w:right="12"/>
              <w:rPr>
                <w:sz w:val="16"/>
              </w:rPr>
            </w:pPr>
            <w:r>
              <w:rPr>
                <w:spacing w:val="-4"/>
                <w:sz w:val="16"/>
              </w:rPr>
              <w:t>48.8</w:t>
            </w:r>
          </w:p>
        </w:tc>
        <w:tc>
          <w:tcPr>
            <w:tcW w:w="634" w:type="dxa"/>
            <w:tcBorders>
              <w:left w:val="single" w:sz="6" w:space="0" w:color="000000"/>
            </w:tcBorders>
          </w:tcPr>
          <w:p w14:paraId="531AF743" w14:textId="77777777" w:rsidR="0091754C" w:rsidRDefault="002D5B87">
            <w:pPr>
              <w:pStyle w:val="TableParagraph"/>
              <w:ind w:right="75"/>
              <w:rPr>
                <w:sz w:val="16"/>
              </w:rPr>
            </w:pPr>
            <w:r>
              <w:rPr>
                <w:spacing w:val="-5"/>
                <w:sz w:val="16"/>
              </w:rPr>
              <w:t>450</w:t>
            </w:r>
          </w:p>
        </w:tc>
        <w:tc>
          <w:tcPr>
            <w:tcW w:w="510" w:type="dxa"/>
            <w:tcBorders>
              <w:right w:val="single" w:sz="6" w:space="0" w:color="000000"/>
            </w:tcBorders>
          </w:tcPr>
          <w:p w14:paraId="4C8CAD31" w14:textId="77777777" w:rsidR="0091754C" w:rsidRDefault="002D5B87">
            <w:pPr>
              <w:pStyle w:val="TableParagraph"/>
              <w:ind w:right="14"/>
              <w:rPr>
                <w:sz w:val="16"/>
              </w:rPr>
            </w:pPr>
            <w:r>
              <w:rPr>
                <w:spacing w:val="-5"/>
                <w:sz w:val="16"/>
              </w:rPr>
              <w:t>58</w:t>
            </w:r>
          </w:p>
        </w:tc>
        <w:tc>
          <w:tcPr>
            <w:tcW w:w="634" w:type="dxa"/>
            <w:tcBorders>
              <w:left w:val="single" w:sz="6" w:space="0" w:color="000000"/>
            </w:tcBorders>
          </w:tcPr>
          <w:p w14:paraId="4BDD0133" w14:textId="77777777" w:rsidR="0091754C" w:rsidRDefault="002D5B87">
            <w:pPr>
              <w:pStyle w:val="TableParagraph"/>
              <w:ind w:right="76"/>
              <w:rPr>
                <w:sz w:val="16"/>
              </w:rPr>
            </w:pPr>
            <w:r>
              <w:rPr>
                <w:spacing w:val="-5"/>
                <w:sz w:val="16"/>
              </w:rPr>
              <w:t>523</w:t>
            </w:r>
          </w:p>
        </w:tc>
        <w:tc>
          <w:tcPr>
            <w:tcW w:w="510" w:type="dxa"/>
            <w:tcBorders>
              <w:right w:val="single" w:sz="6" w:space="0" w:color="000000"/>
            </w:tcBorders>
          </w:tcPr>
          <w:p w14:paraId="7883D78B" w14:textId="77777777" w:rsidR="0091754C" w:rsidRDefault="002D5B87">
            <w:pPr>
              <w:pStyle w:val="TableParagraph"/>
              <w:ind w:right="15"/>
              <w:rPr>
                <w:sz w:val="16"/>
              </w:rPr>
            </w:pPr>
            <w:r>
              <w:rPr>
                <w:sz w:val="16"/>
              </w:rPr>
              <w:t>5</w:t>
            </w:r>
          </w:p>
        </w:tc>
      </w:tr>
      <w:tr w:rsidR="0091754C" w14:paraId="024DDAE4" w14:textId="77777777">
        <w:trPr>
          <w:trHeight w:val="183"/>
        </w:trPr>
        <w:tc>
          <w:tcPr>
            <w:tcW w:w="633" w:type="dxa"/>
            <w:tcBorders>
              <w:left w:val="single" w:sz="6" w:space="0" w:color="000000"/>
            </w:tcBorders>
          </w:tcPr>
          <w:p w14:paraId="576B1754" w14:textId="77777777" w:rsidR="0091754C" w:rsidRDefault="002D5B87">
            <w:pPr>
              <w:pStyle w:val="TableParagraph"/>
              <w:ind w:right="72"/>
              <w:rPr>
                <w:sz w:val="16"/>
              </w:rPr>
            </w:pPr>
            <w:r>
              <w:rPr>
                <w:spacing w:val="-5"/>
                <w:sz w:val="16"/>
              </w:rPr>
              <w:t>13</w:t>
            </w:r>
          </w:p>
        </w:tc>
        <w:tc>
          <w:tcPr>
            <w:tcW w:w="509" w:type="dxa"/>
            <w:tcBorders>
              <w:right w:val="single" w:sz="6" w:space="0" w:color="000000"/>
            </w:tcBorders>
          </w:tcPr>
          <w:p w14:paraId="426ADA0A"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83B9A63" w14:textId="77777777" w:rsidR="0091754C" w:rsidRDefault="002D5B87">
            <w:pPr>
              <w:pStyle w:val="TableParagraph"/>
              <w:ind w:right="72"/>
              <w:rPr>
                <w:sz w:val="16"/>
              </w:rPr>
            </w:pPr>
            <w:r>
              <w:rPr>
                <w:spacing w:val="-5"/>
                <w:sz w:val="16"/>
              </w:rPr>
              <w:t>86</w:t>
            </w:r>
          </w:p>
        </w:tc>
        <w:tc>
          <w:tcPr>
            <w:tcW w:w="509" w:type="dxa"/>
            <w:tcBorders>
              <w:right w:val="single" w:sz="6" w:space="0" w:color="000000"/>
            </w:tcBorders>
          </w:tcPr>
          <w:p w14:paraId="419E78E5" w14:textId="77777777" w:rsidR="0091754C" w:rsidRDefault="002D5B87">
            <w:pPr>
              <w:pStyle w:val="TableParagraph"/>
              <w:ind w:right="10"/>
              <w:rPr>
                <w:sz w:val="16"/>
              </w:rPr>
            </w:pPr>
            <w:r>
              <w:rPr>
                <w:spacing w:val="-5"/>
                <w:sz w:val="16"/>
              </w:rPr>
              <w:t>25</w:t>
            </w:r>
          </w:p>
        </w:tc>
        <w:tc>
          <w:tcPr>
            <w:tcW w:w="633" w:type="dxa"/>
            <w:tcBorders>
              <w:left w:val="single" w:sz="6" w:space="0" w:color="000000"/>
            </w:tcBorders>
          </w:tcPr>
          <w:p w14:paraId="7790B41E" w14:textId="77777777" w:rsidR="0091754C" w:rsidRDefault="002D5B87">
            <w:pPr>
              <w:pStyle w:val="TableParagraph"/>
              <w:ind w:right="71"/>
              <w:rPr>
                <w:sz w:val="16"/>
              </w:rPr>
            </w:pPr>
            <w:r>
              <w:rPr>
                <w:spacing w:val="-5"/>
                <w:sz w:val="16"/>
              </w:rPr>
              <w:t>159</w:t>
            </w:r>
          </w:p>
        </w:tc>
        <w:tc>
          <w:tcPr>
            <w:tcW w:w="509" w:type="dxa"/>
            <w:tcBorders>
              <w:right w:val="single" w:sz="6" w:space="0" w:color="000000"/>
            </w:tcBorders>
          </w:tcPr>
          <w:p w14:paraId="055AD551" w14:textId="77777777" w:rsidR="0091754C" w:rsidRDefault="002D5B87">
            <w:pPr>
              <w:pStyle w:val="TableParagraph"/>
              <w:ind w:right="9"/>
              <w:rPr>
                <w:sz w:val="16"/>
              </w:rPr>
            </w:pPr>
            <w:r>
              <w:rPr>
                <w:spacing w:val="-4"/>
                <w:sz w:val="16"/>
              </w:rPr>
              <w:t>37.6</w:t>
            </w:r>
          </w:p>
        </w:tc>
        <w:tc>
          <w:tcPr>
            <w:tcW w:w="633" w:type="dxa"/>
            <w:tcBorders>
              <w:left w:val="single" w:sz="6" w:space="0" w:color="000000"/>
            </w:tcBorders>
          </w:tcPr>
          <w:p w14:paraId="08B645FE" w14:textId="77777777" w:rsidR="0091754C" w:rsidRDefault="002D5B87">
            <w:pPr>
              <w:pStyle w:val="TableParagraph"/>
              <w:ind w:right="71"/>
              <w:rPr>
                <w:sz w:val="16"/>
              </w:rPr>
            </w:pPr>
            <w:r>
              <w:rPr>
                <w:spacing w:val="-5"/>
                <w:sz w:val="16"/>
              </w:rPr>
              <w:t>232</w:t>
            </w:r>
          </w:p>
        </w:tc>
        <w:tc>
          <w:tcPr>
            <w:tcW w:w="512" w:type="dxa"/>
            <w:tcBorders>
              <w:right w:val="single" w:sz="6" w:space="0" w:color="000000"/>
            </w:tcBorders>
          </w:tcPr>
          <w:p w14:paraId="53A7D247"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683ABFB0" w14:textId="77777777" w:rsidR="0091754C" w:rsidRDefault="002D5B87">
            <w:pPr>
              <w:pStyle w:val="TableParagraph"/>
              <w:ind w:right="72"/>
              <w:rPr>
                <w:sz w:val="16"/>
              </w:rPr>
            </w:pPr>
            <w:r>
              <w:rPr>
                <w:spacing w:val="-5"/>
                <w:sz w:val="16"/>
              </w:rPr>
              <w:t>305</w:t>
            </w:r>
          </w:p>
        </w:tc>
        <w:tc>
          <w:tcPr>
            <w:tcW w:w="510" w:type="dxa"/>
            <w:tcBorders>
              <w:right w:val="single" w:sz="6" w:space="0" w:color="000000"/>
            </w:tcBorders>
          </w:tcPr>
          <w:p w14:paraId="30D8B13C"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04140CAA" w14:textId="77777777" w:rsidR="0091754C" w:rsidRDefault="002D5B87">
            <w:pPr>
              <w:pStyle w:val="TableParagraph"/>
              <w:ind w:right="73"/>
              <w:rPr>
                <w:sz w:val="16"/>
              </w:rPr>
            </w:pPr>
            <w:r>
              <w:rPr>
                <w:spacing w:val="-5"/>
                <w:sz w:val="16"/>
              </w:rPr>
              <w:t>378</w:t>
            </w:r>
          </w:p>
        </w:tc>
        <w:tc>
          <w:tcPr>
            <w:tcW w:w="510" w:type="dxa"/>
            <w:tcBorders>
              <w:right w:val="single" w:sz="6" w:space="0" w:color="000000"/>
            </w:tcBorders>
          </w:tcPr>
          <w:p w14:paraId="10367C46" w14:textId="77777777" w:rsidR="0091754C" w:rsidRDefault="002D5B87">
            <w:pPr>
              <w:pStyle w:val="TableParagraph"/>
              <w:ind w:right="12"/>
              <w:rPr>
                <w:sz w:val="16"/>
              </w:rPr>
            </w:pPr>
            <w:r>
              <w:rPr>
                <w:spacing w:val="-4"/>
                <w:sz w:val="16"/>
              </w:rPr>
              <w:t>48.8</w:t>
            </w:r>
          </w:p>
        </w:tc>
        <w:tc>
          <w:tcPr>
            <w:tcW w:w="634" w:type="dxa"/>
            <w:tcBorders>
              <w:left w:val="single" w:sz="6" w:space="0" w:color="000000"/>
            </w:tcBorders>
          </w:tcPr>
          <w:p w14:paraId="154A4AD8" w14:textId="77777777" w:rsidR="0091754C" w:rsidRDefault="002D5B87">
            <w:pPr>
              <w:pStyle w:val="TableParagraph"/>
              <w:ind w:right="75"/>
              <w:rPr>
                <w:sz w:val="16"/>
              </w:rPr>
            </w:pPr>
            <w:r>
              <w:rPr>
                <w:spacing w:val="-5"/>
                <w:sz w:val="16"/>
              </w:rPr>
              <w:t>451</w:t>
            </w:r>
          </w:p>
        </w:tc>
        <w:tc>
          <w:tcPr>
            <w:tcW w:w="510" w:type="dxa"/>
            <w:tcBorders>
              <w:right w:val="single" w:sz="6" w:space="0" w:color="000000"/>
            </w:tcBorders>
          </w:tcPr>
          <w:p w14:paraId="5E2609E6" w14:textId="77777777" w:rsidR="0091754C" w:rsidRDefault="002D5B87">
            <w:pPr>
              <w:pStyle w:val="TableParagraph"/>
              <w:ind w:right="14"/>
              <w:rPr>
                <w:sz w:val="16"/>
              </w:rPr>
            </w:pPr>
            <w:r>
              <w:rPr>
                <w:spacing w:val="-5"/>
                <w:sz w:val="16"/>
              </w:rPr>
              <w:t>58</w:t>
            </w:r>
          </w:p>
        </w:tc>
        <w:tc>
          <w:tcPr>
            <w:tcW w:w="634" w:type="dxa"/>
            <w:tcBorders>
              <w:left w:val="single" w:sz="6" w:space="0" w:color="000000"/>
            </w:tcBorders>
          </w:tcPr>
          <w:p w14:paraId="745696B1" w14:textId="77777777" w:rsidR="0091754C" w:rsidRDefault="002D5B87">
            <w:pPr>
              <w:pStyle w:val="TableParagraph"/>
              <w:ind w:right="76"/>
              <w:rPr>
                <w:sz w:val="16"/>
              </w:rPr>
            </w:pPr>
            <w:r>
              <w:rPr>
                <w:spacing w:val="-5"/>
                <w:sz w:val="16"/>
              </w:rPr>
              <w:t>524</w:t>
            </w:r>
          </w:p>
        </w:tc>
        <w:tc>
          <w:tcPr>
            <w:tcW w:w="510" w:type="dxa"/>
            <w:tcBorders>
              <w:right w:val="single" w:sz="6" w:space="0" w:color="000000"/>
            </w:tcBorders>
          </w:tcPr>
          <w:p w14:paraId="38DFF1D9" w14:textId="77777777" w:rsidR="0091754C" w:rsidRDefault="002D5B87">
            <w:pPr>
              <w:pStyle w:val="TableParagraph"/>
              <w:ind w:right="17"/>
              <w:rPr>
                <w:sz w:val="16"/>
              </w:rPr>
            </w:pPr>
            <w:r>
              <w:rPr>
                <w:spacing w:val="-5"/>
                <w:sz w:val="16"/>
              </w:rPr>
              <w:t>3.8</w:t>
            </w:r>
          </w:p>
        </w:tc>
      </w:tr>
      <w:tr w:rsidR="0091754C" w14:paraId="27932452" w14:textId="77777777">
        <w:trPr>
          <w:trHeight w:val="184"/>
        </w:trPr>
        <w:tc>
          <w:tcPr>
            <w:tcW w:w="633" w:type="dxa"/>
            <w:tcBorders>
              <w:left w:val="single" w:sz="6" w:space="0" w:color="000000"/>
            </w:tcBorders>
          </w:tcPr>
          <w:p w14:paraId="7FD3141F" w14:textId="77777777" w:rsidR="0091754C" w:rsidRDefault="002D5B87">
            <w:pPr>
              <w:pStyle w:val="TableParagraph"/>
              <w:spacing w:line="165" w:lineRule="exact"/>
              <w:ind w:right="72"/>
              <w:rPr>
                <w:sz w:val="16"/>
              </w:rPr>
            </w:pPr>
            <w:r>
              <w:rPr>
                <w:spacing w:val="-5"/>
                <w:sz w:val="16"/>
              </w:rPr>
              <w:t>14</w:t>
            </w:r>
          </w:p>
        </w:tc>
        <w:tc>
          <w:tcPr>
            <w:tcW w:w="509" w:type="dxa"/>
            <w:tcBorders>
              <w:right w:val="single" w:sz="6" w:space="0" w:color="000000"/>
            </w:tcBorders>
          </w:tcPr>
          <w:p w14:paraId="5FB7EB6A"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2DCF1F8B" w14:textId="77777777" w:rsidR="0091754C" w:rsidRDefault="002D5B87">
            <w:pPr>
              <w:pStyle w:val="TableParagraph"/>
              <w:spacing w:line="165" w:lineRule="exact"/>
              <w:ind w:right="72"/>
              <w:rPr>
                <w:sz w:val="16"/>
              </w:rPr>
            </w:pPr>
            <w:r>
              <w:rPr>
                <w:spacing w:val="-5"/>
                <w:sz w:val="16"/>
              </w:rPr>
              <w:t>87</w:t>
            </w:r>
          </w:p>
        </w:tc>
        <w:tc>
          <w:tcPr>
            <w:tcW w:w="509" w:type="dxa"/>
            <w:tcBorders>
              <w:right w:val="single" w:sz="6" w:space="0" w:color="000000"/>
            </w:tcBorders>
          </w:tcPr>
          <w:p w14:paraId="7DF9EFC2" w14:textId="77777777" w:rsidR="0091754C" w:rsidRDefault="002D5B87">
            <w:pPr>
              <w:pStyle w:val="TableParagraph"/>
              <w:spacing w:line="165" w:lineRule="exact"/>
              <w:ind w:right="10"/>
              <w:rPr>
                <w:sz w:val="16"/>
              </w:rPr>
            </w:pPr>
            <w:r>
              <w:rPr>
                <w:spacing w:val="-4"/>
                <w:sz w:val="16"/>
              </w:rPr>
              <w:t>26.1</w:t>
            </w:r>
          </w:p>
        </w:tc>
        <w:tc>
          <w:tcPr>
            <w:tcW w:w="633" w:type="dxa"/>
            <w:tcBorders>
              <w:left w:val="single" w:sz="6" w:space="0" w:color="000000"/>
            </w:tcBorders>
          </w:tcPr>
          <w:p w14:paraId="786FE4A0" w14:textId="77777777" w:rsidR="0091754C" w:rsidRDefault="002D5B87">
            <w:pPr>
              <w:pStyle w:val="TableParagraph"/>
              <w:spacing w:line="165" w:lineRule="exact"/>
              <w:ind w:right="71"/>
              <w:rPr>
                <w:sz w:val="16"/>
              </w:rPr>
            </w:pPr>
            <w:r>
              <w:rPr>
                <w:spacing w:val="-5"/>
                <w:sz w:val="16"/>
              </w:rPr>
              <w:t>160</w:t>
            </w:r>
          </w:p>
        </w:tc>
        <w:tc>
          <w:tcPr>
            <w:tcW w:w="509" w:type="dxa"/>
            <w:tcBorders>
              <w:right w:val="single" w:sz="6" w:space="0" w:color="000000"/>
            </w:tcBorders>
          </w:tcPr>
          <w:p w14:paraId="77A2D7C4" w14:textId="77777777" w:rsidR="0091754C" w:rsidRDefault="002D5B87">
            <w:pPr>
              <w:pStyle w:val="TableParagraph"/>
              <w:spacing w:line="165" w:lineRule="exact"/>
              <w:ind w:right="9"/>
              <w:rPr>
                <w:sz w:val="16"/>
              </w:rPr>
            </w:pPr>
            <w:r>
              <w:rPr>
                <w:spacing w:val="-4"/>
                <w:sz w:val="16"/>
              </w:rPr>
              <w:t>37.6</w:t>
            </w:r>
          </w:p>
        </w:tc>
        <w:tc>
          <w:tcPr>
            <w:tcW w:w="633" w:type="dxa"/>
            <w:tcBorders>
              <w:left w:val="single" w:sz="6" w:space="0" w:color="000000"/>
            </w:tcBorders>
          </w:tcPr>
          <w:p w14:paraId="3D3C6DF8" w14:textId="77777777" w:rsidR="0091754C" w:rsidRDefault="002D5B87">
            <w:pPr>
              <w:pStyle w:val="TableParagraph"/>
              <w:spacing w:line="165" w:lineRule="exact"/>
              <w:ind w:right="71"/>
              <w:rPr>
                <w:sz w:val="16"/>
              </w:rPr>
            </w:pPr>
            <w:r>
              <w:rPr>
                <w:spacing w:val="-5"/>
                <w:sz w:val="16"/>
              </w:rPr>
              <w:t>233</w:t>
            </w:r>
          </w:p>
        </w:tc>
        <w:tc>
          <w:tcPr>
            <w:tcW w:w="512" w:type="dxa"/>
            <w:tcBorders>
              <w:right w:val="single" w:sz="6" w:space="0" w:color="000000"/>
            </w:tcBorders>
          </w:tcPr>
          <w:p w14:paraId="52538EFF"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6AA1A68C" w14:textId="77777777" w:rsidR="0091754C" w:rsidRDefault="002D5B87">
            <w:pPr>
              <w:pStyle w:val="TableParagraph"/>
              <w:spacing w:line="165" w:lineRule="exact"/>
              <w:ind w:right="72"/>
              <w:rPr>
                <w:sz w:val="16"/>
              </w:rPr>
            </w:pPr>
            <w:r>
              <w:rPr>
                <w:spacing w:val="-5"/>
                <w:sz w:val="16"/>
              </w:rPr>
              <w:t>306</w:t>
            </w:r>
          </w:p>
        </w:tc>
        <w:tc>
          <w:tcPr>
            <w:tcW w:w="510" w:type="dxa"/>
            <w:tcBorders>
              <w:right w:val="single" w:sz="6" w:space="0" w:color="000000"/>
            </w:tcBorders>
          </w:tcPr>
          <w:p w14:paraId="567F47DD"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6BF4BE8D" w14:textId="77777777" w:rsidR="0091754C" w:rsidRDefault="002D5B87">
            <w:pPr>
              <w:pStyle w:val="TableParagraph"/>
              <w:spacing w:line="165" w:lineRule="exact"/>
              <w:ind w:right="73"/>
              <w:rPr>
                <w:sz w:val="16"/>
              </w:rPr>
            </w:pPr>
            <w:r>
              <w:rPr>
                <w:spacing w:val="-5"/>
                <w:sz w:val="16"/>
              </w:rPr>
              <w:t>379</w:t>
            </w:r>
          </w:p>
        </w:tc>
        <w:tc>
          <w:tcPr>
            <w:tcW w:w="510" w:type="dxa"/>
            <w:tcBorders>
              <w:right w:val="single" w:sz="6" w:space="0" w:color="000000"/>
            </w:tcBorders>
          </w:tcPr>
          <w:p w14:paraId="273F1C30" w14:textId="77777777" w:rsidR="0091754C" w:rsidRDefault="002D5B87">
            <w:pPr>
              <w:pStyle w:val="TableParagraph"/>
              <w:spacing w:line="165" w:lineRule="exact"/>
              <w:ind w:right="12"/>
              <w:rPr>
                <w:sz w:val="16"/>
              </w:rPr>
            </w:pPr>
            <w:r>
              <w:rPr>
                <w:spacing w:val="-4"/>
                <w:sz w:val="16"/>
              </w:rPr>
              <w:t>48.4</w:t>
            </w:r>
          </w:p>
        </w:tc>
        <w:tc>
          <w:tcPr>
            <w:tcW w:w="634" w:type="dxa"/>
            <w:tcBorders>
              <w:left w:val="single" w:sz="6" w:space="0" w:color="000000"/>
            </w:tcBorders>
          </w:tcPr>
          <w:p w14:paraId="3B2925BE" w14:textId="77777777" w:rsidR="0091754C" w:rsidRDefault="002D5B87">
            <w:pPr>
              <w:pStyle w:val="TableParagraph"/>
              <w:spacing w:line="165" w:lineRule="exact"/>
              <w:ind w:right="75"/>
              <w:rPr>
                <w:sz w:val="16"/>
              </w:rPr>
            </w:pPr>
            <w:r>
              <w:rPr>
                <w:spacing w:val="-5"/>
                <w:sz w:val="16"/>
              </w:rPr>
              <w:t>452</w:t>
            </w:r>
          </w:p>
        </w:tc>
        <w:tc>
          <w:tcPr>
            <w:tcW w:w="510" w:type="dxa"/>
            <w:tcBorders>
              <w:right w:val="single" w:sz="6" w:space="0" w:color="000000"/>
            </w:tcBorders>
          </w:tcPr>
          <w:p w14:paraId="3499CEBA" w14:textId="77777777" w:rsidR="0091754C" w:rsidRDefault="002D5B87">
            <w:pPr>
              <w:pStyle w:val="TableParagraph"/>
              <w:spacing w:line="165" w:lineRule="exact"/>
              <w:ind w:right="14"/>
              <w:rPr>
                <w:sz w:val="16"/>
              </w:rPr>
            </w:pPr>
            <w:r>
              <w:rPr>
                <w:spacing w:val="-4"/>
                <w:sz w:val="16"/>
              </w:rPr>
              <w:t>58.4</w:t>
            </w:r>
          </w:p>
        </w:tc>
        <w:tc>
          <w:tcPr>
            <w:tcW w:w="634" w:type="dxa"/>
            <w:tcBorders>
              <w:left w:val="single" w:sz="6" w:space="0" w:color="000000"/>
            </w:tcBorders>
          </w:tcPr>
          <w:p w14:paraId="0B9C9435" w14:textId="77777777" w:rsidR="0091754C" w:rsidRDefault="002D5B87">
            <w:pPr>
              <w:pStyle w:val="TableParagraph"/>
              <w:spacing w:line="165" w:lineRule="exact"/>
              <w:ind w:right="76"/>
              <w:rPr>
                <w:sz w:val="16"/>
              </w:rPr>
            </w:pPr>
            <w:r>
              <w:rPr>
                <w:spacing w:val="-5"/>
                <w:sz w:val="16"/>
              </w:rPr>
              <w:t>525</w:t>
            </w:r>
          </w:p>
        </w:tc>
        <w:tc>
          <w:tcPr>
            <w:tcW w:w="510" w:type="dxa"/>
            <w:tcBorders>
              <w:right w:val="single" w:sz="6" w:space="0" w:color="000000"/>
            </w:tcBorders>
          </w:tcPr>
          <w:p w14:paraId="10EE788B" w14:textId="77777777" w:rsidR="0091754C" w:rsidRDefault="002D5B87">
            <w:pPr>
              <w:pStyle w:val="TableParagraph"/>
              <w:spacing w:line="165" w:lineRule="exact"/>
              <w:ind w:right="17"/>
              <w:rPr>
                <w:sz w:val="16"/>
              </w:rPr>
            </w:pPr>
            <w:r>
              <w:rPr>
                <w:spacing w:val="-5"/>
                <w:sz w:val="16"/>
              </w:rPr>
              <w:t>3.5</w:t>
            </w:r>
          </w:p>
        </w:tc>
      </w:tr>
      <w:tr w:rsidR="0091754C" w14:paraId="21838F52" w14:textId="77777777">
        <w:trPr>
          <w:trHeight w:val="183"/>
        </w:trPr>
        <w:tc>
          <w:tcPr>
            <w:tcW w:w="633" w:type="dxa"/>
            <w:tcBorders>
              <w:left w:val="single" w:sz="6" w:space="0" w:color="000000"/>
            </w:tcBorders>
          </w:tcPr>
          <w:p w14:paraId="52E51DA1" w14:textId="77777777" w:rsidR="0091754C" w:rsidRDefault="002D5B87">
            <w:pPr>
              <w:pStyle w:val="TableParagraph"/>
              <w:ind w:right="72"/>
              <w:rPr>
                <w:sz w:val="16"/>
              </w:rPr>
            </w:pPr>
            <w:r>
              <w:rPr>
                <w:spacing w:val="-5"/>
                <w:sz w:val="16"/>
              </w:rPr>
              <w:t>15</w:t>
            </w:r>
          </w:p>
        </w:tc>
        <w:tc>
          <w:tcPr>
            <w:tcW w:w="509" w:type="dxa"/>
            <w:tcBorders>
              <w:right w:val="single" w:sz="6" w:space="0" w:color="000000"/>
            </w:tcBorders>
          </w:tcPr>
          <w:p w14:paraId="3AAE7A09"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28C8F39" w14:textId="77777777" w:rsidR="0091754C" w:rsidRDefault="002D5B87">
            <w:pPr>
              <w:pStyle w:val="TableParagraph"/>
              <w:ind w:right="72"/>
              <w:rPr>
                <w:sz w:val="16"/>
              </w:rPr>
            </w:pPr>
            <w:r>
              <w:rPr>
                <w:spacing w:val="-5"/>
                <w:sz w:val="16"/>
              </w:rPr>
              <w:t>88</w:t>
            </w:r>
          </w:p>
        </w:tc>
        <w:tc>
          <w:tcPr>
            <w:tcW w:w="509" w:type="dxa"/>
            <w:tcBorders>
              <w:right w:val="single" w:sz="6" w:space="0" w:color="000000"/>
            </w:tcBorders>
          </w:tcPr>
          <w:p w14:paraId="755F6362" w14:textId="77777777" w:rsidR="0091754C" w:rsidRDefault="002D5B87">
            <w:pPr>
              <w:pStyle w:val="TableParagraph"/>
              <w:ind w:right="10"/>
              <w:rPr>
                <w:sz w:val="16"/>
              </w:rPr>
            </w:pPr>
            <w:r>
              <w:rPr>
                <w:spacing w:val="-4"/>
                <w:sz w:val="16"/>
              </w:rPr>
              <w:t>26.1</w:t>
            </w:r>
          </w:p>
        </w:tc>
        <w:tc>
          <w:tcPr>
            <w:tcW w:w="633" w:type="dxa"/>
            <w:tcBorders>
              <w:left w:val="single" w:sz="6" w:space="0" w:color="000000"/>
            </w:tcBorders>
          </w:tcPr>
          <w:p w14:paraId="67749318" w14:textId="77777777" w:rsidR="0091754C" w:rsidRDefault="002D5B87">
            <w:pPr>
              <w:pStyle w:val="TableParagraph"/>
              <w:ind w:right="71"/>
              <w:rPr>
                <w:sz w:val="16"/>
              </w:rPr>
            </w:pPr>
            <w:r>
              <w:rPr>
                <w:spacing w:val="-5"/>
                <w:sz w:val="16"/>
              </w:rPr>
              <w:t>161</w:t>
            </w:r>
          </w:p>
        </w:tc>
        <w:tc>
          <w:tcPr>
            <w:tcW w:w="509" w:type="dxa"/>
            <w:tcBorders>
              <w:right w:val="single" w:sz="6" w:space="0" w:color="000000"/>
            </w:tcBorders>
          </w:tcPr>
          <w:p w14:paraId="7E3C0084" w14:textId="77777777" w:rsidR="0091754C" w:rsidRDefault="002D5B87">
            <w:pPr>
              <w:pStyle w:val="TableParagraph"/>
              <w:ind w:right="9"/>
              <w:rPr>
                <w:sz w:val="16"/>
              </w:rPr>
            </w:pPr>
            <w:r>
              <w:rPr>
                <w:spacing w:val="-4"/>
                <w:sz w:val="16"/>
              </w:rPr>
              <w:t>37.2</w:t>
            </w:r>
          </w:p>
        </w:tc>
        <w:tc>
          <w:tcPr>
            <w:tcW w:w="633" w:type="dxa"/>
            <w:tcBorders>
              <w:left w:val="single" w:sz="6" w:space="0" w:color="000000"/>
            </w:tcBorders>
          </w:tcPr>
          <w:p w14:paraId="5EECD15F" w14:textId="77777777" w:rsidR="0091754C" w:rsidRDefault="002D5B87">
            <w:pPr>
              <w:pStyle w:val="TableParagraph"/>
              <w:ind w:right="71"/>
              <w:rPr>
                <w:sz w:val="16"/>
              </w:rPr>
            </w:pPr>
            <w:r>
              <w:rPr>
                <w:spacing w:val="-5"/>
                <w:sz w:val="16"/>
              </w:rPr>
              <w:t>234</w:t>
            </w:r>
          </w:p>
        </w:tc>
        <w:tc>
          <w:tcPr>
            <w:tcW w:w="512" w:type="dxa"/>
            <w:tcBorders>
              <w:right w:val="single" w:sz="6" w:space="0" w:color="000000"/>
            </w:tcBorders>
          </w:tcPr>
          <w:p w14:paraId="3E290872"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4735DC93" w14:textId="77777777" w:rsidR="0091754C" w:rsidRDefault="002D5B87">
            <w:pPr>
              <w:pStyle w:val="TableParagraph"/>
              <w:ind w:right="72"/>
              <w:rPr>
                <w:sz w:val="16"/>
              </w:rPr>
            </w:pPr>
            <w:r>
              <w:rPr>
                <w:spacing w:val="-5"/>
                <w:sz w:val="16"/>
              </w:rPr>
              <w:t>307</w:t>
            </w:r>
          </w:p>
        </w:tc>
        <w:tc>
          <w:tcPr>
            <w:tcW w:w="510" w:type="dxa"/>
            <w:tcBorders>
              <w:right w:val="single" w:sz="6" w:space="0" w:color="000000"/>
            </w:tcBorders>
          </w:tcPr>
          <w:p w14:paraId="785BC11A"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730BEA25" w14:textId="77777777" w:rsidR="0091754C" w:rsidRDefault="002D5B87">
            <w:pPr>
              <w:pStyle w:val="TableParagraph"/>
              <w:ind w:right="73"/>
              <w:rPr>
                <w:sz w:val="16"/>
              </w:rPr>
            </w:pPr>
            <w:r>
              <w:rPr>
                <w:spacing w:val="-5"/>
                <w:sz w:val="16"/>
              </w:rPr>
              <w:t>380</w:t>
            </w:r>
          </w:p>
        </w:tc>
        <w:tc>
          <w:tcPr>
            <w:tcW w:w="510" w:type="dxa"/>
            <w:tcBorders>
              <w:right w:val="single" w:sz="6" w:space="0" w:color="000000"/>
            </w:tcBorders>
          </w:tcPr>
          <w:p w14:paraId="2B227645" w14:textId="77777777" w:rsidR="0091754C" w:rsidRDefault="002D5B87">
            <w:pPr>
              <w:pStyle w:val="TableParagraph"/>
              <w:ind w:right="12"/>
              <w:rPr>
                <w:sz w:val="16"/>
              </w:rPr>
            </w:pPr>
            <w:r>
              <w:rPr>
                <w:spacing w:val="-4"/>
                <w:sz w:val="16"/>
              </w:rPr>
              <w:t>48.8</w:t>
            </w:r>
          </w:p>
        </w:tc>
        <w:tc>
          <w:tcPr>
            <w:tcW w:w="634" w:type="dxa"/>
            <w:tcBorders>
              <w:left w:val="single" w:sz="6" w:space="0" w:color="000000"/>
            </w:tcBorders>
          </w:tcPr>
          <w:p w14:paraId="641FED09" w14:textId="77777777" w:rsidR="0091754C" w:rsidRDefault="002D5B87">
            <w:pPr>
              <w:pStyle w:val="TableParagraph"/>
              <w:ind w:right="75"/>
              <w:rPr>
                <w:sz w:val="16"/>
              </w:rPr>
            </w:pPr>
            <w:r>
              <w:rPr>
                <w:spacing w:val="-5"/>
                <w:sz w:val="16"/>
              </w:rPr>
              <w:t>453</w:t>
            </w:r>
          </w:p>
        </w:tc>
        <w:tc>
          <w:tcPr>
            <w:tcW w:w="510" w:type="dxa"/>
            <w:tcBorders>
              <w:right w:val="single" w:sz="6" w:space="0" w:color="000000"/>
            </w:tcBorders>
          </w:tcPr>
          <w:p w14:paraId="37D56669" w14:textId="77777777" w:rsidR="0091754C" w:rsidRDefault="002D5B87">
            <w:pPr>
              <w:pStyle w:val="TableParagraph"/>
              <w:ind w:right="14"/>
              <w:rPr>
                <w:sz w:val="16"/>
              </w:rPr>
            </w:pPr>
            <w:r>
              <w:rPr>
                <w:spacing w:val="-4"/>
                <w:sz w:val="16"/>
              </w:rPr>
              <w:t>59.1</w:t>
            </w:r>
          </w:p>
        </w:tc>
        <w:tc>
          <w:tcPr>
            <w:tcW w:w="634" w:type="dxa"/>
            <w:tcBorders>
              <w:left w:val="single" w:sz="6" w:space="0" w:color="000000"/>
            </w:tcBorders>
          </w:tcPr>
          <w:p w14:paraId="10C69274" w14:textId="77777777" w:rsidR="0091754C" w:rsidRDefault="002D5B87">
            <w:pPr>
              <w:pStyle w:val="TableParagraph"/>
              <w:ind w:right="76"/>
              <w:rPr>
                <w:sz w:val="16"/>
              </w:rPr>
            </w:pPr>
            <w:r>
              <w:rPr>
                <w:spacing w:val="-5"/>
                <w:sz w:val="16"/>
              </w:rPr>
              <w:t>526</w:t>
            </w:r>
          </w:p>
        </w:tc>
        <w:tc>
          <w:tcPr>
            <w:tcW w:w="510" w:type="dxa"/>
            <w:tcBorders>
              <w:right w:val="single" w:sz="6" w:space="0" w:color="000000"/>
            </w:tcBorders>
          </w:tcPr>
          <w:p w14:paraId="2CED2A7C" w14:textId="77777777" w:rsidR="0091754C" w:rsidRDefault="002D5B87">
            <w:pPr>
              <w:pStyle w:val="TableParagraph"/>
              <w:ind w:right="17"/>
              <w:rPr>
                <w:sz w:val="16"/>
              </w:rPr>
            </w:pPr>
            <w:r>
              <w:rPr>
                <w:spacing w:val="-5"/>
                <w:sz w:val="16"/>
              </w:rPr>
              <w:t>1.9</w:t>
            </w:r>
          </w:p>
        </w:tc>
      </w:tr>
      <w:tr w:rsidR="0091754C" w14:paraId="41078F16" w14:textId="77777777">
        <w:trPr>
          <w:trHeight w:val="183"/>
        </w:trPr>
        <w:tc>
          <w:tcPr>
            <w:tcW w:w="633" w:type="dxa"/>
            <w:tcBorders>
              <w:left w:val="single" w:sz="6" w:space="0" w:color="000000"/>
            </w:tcBorders>
          </w:tcPr>
          <w:p w14:paraId="4F1E0013" w14:textId="77777777" w:rsidR="0091754C" w:rsidRDefault="002D5B87">
            <w:pPr>
              <w:pStyle w:val="TableParagraph"/>
              <w:ind w:right="72"/>
              <w:rPr>
                <w:sz w:val="16"/>
              </w:rPr>
            </w:pPr>
            <w:r>
              <w:rPr>
                <w:spacing w:val="-5"/>
                <w:sz w:val="16"/>
              </w:rPr>
              <w:t>16</w:t>
            </w:r>
          </w:p>
        </w:tc>
        <w:tc>
          <w:tcPr>
            <w:tcW w:w="509" w:type="dxa"/>
            <w:tcBorders>
              <w:right w:val="single" w:sz="6" w:space="0" w:color="000000"/>
            </w:tcBorders>
          </w:tcPr>
          <w:p w14:paraId="4CF5B716"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097DAD33" w14:textId="77777777" w:rsidR="0091754C" w:rsidRDefault="002D5B87">
            <w:pPr>
              <w:pStyle w:val="TableParagraph"/>
              <w:ind w:right="72"/>
              <w:rPr>
                <w:sz w:val="16"/>
              </w:rPr>
            </w:pPr>
            <w:r>
              <w:rPr>
                <w:spacing w:val="-5"/>
                <w:sz w:val="16"/>
              </w:rPr>
              <w:t>89</w:t>
            </w:r>
          </w:p>
        </w:tc>
        <w:tc>
          <w:tcPr>
            <w:tcW w:w="509" w:type="dxa"/>
            <w:tcBorders>
              <w:right w:val="single" w:sz="6" w:space="0" w:color="000000"/>
            </w:tcBorders>
          </w:tcPr>
          <w:p w14:paraId="356A27B7" w14:textId="77777777" w:rsidR="0091754C" w:rsidRDefault="002D5B87">
            <w:pPr>
              <w:pStyle w:val="TableParagraph"/>
              <w:ind w:right="10"/>
              <w:rPr>
                <w:sz w:val="16"/>
              </w:rPr>
            </w:pPr>
            <w:r>
              <w:rPr>
                <w:spacing w:val="-4"/>
                <w:sz w:val="16"/>
              </w:rPr>
              <w:t>26.9</w:t>
            </w:r>
          </w:p>
        </w:tc>
        <w:tc>
          <w:tcPr>
            <w:tcW w:w="633" w:type="dxa"/>
            <w:tcBorders>
              <w:left w:val="single" w:sz="6" w:space="0" w:color="000000"/>
            </w:tcBorders>
          </w:tcPr>
          <w:p w14:paraId="44825512" w14:textId="77777777" w:rsidR="0091754C" w:rsidRDefault="002D5B87">
            <w:pPr>
              <w:pStyle w:val="TableParagraph"/>
              <w:ind w:right="71"/>
              <w:rPr>
                <w:sz w:val="16"/>
              </w:rPr>
            </w:pPr>
            <w:r>
              <w:rPr>
                <w:spacing w:val="-5"/>
                <w:sz w:val="16"/>
              </w:rPr>
              <w:t>162</w:t>
            </w:r>
          </w:p>
        </w:tc>
        <w:tc>
          <w:tcPr>
            <w:tcW w:w="509" w:type="dxa"/>
            <w:tcBorders>
              <w:right w:val="single" w:sz="6" w:space="0" w:color="000000"/>
            </w:tcBorders>
          </w:tcPr>
          <w:p w14:paraId="57067937" w14:textId="77777777" w:rsidR="0091754C" w:rsidRDefault="002D5B87">
            <w:pPr>
              <w:pStyle w:val="TableParagraph"/>
              <w:ind w:right="9"/>
              <w:rPr>
                <w:sz w:val="16"/>
              </w:rPr>
            </w:pPr>
            <w:r>
              <w:rPr>
                <w:spacing w:val="-4"/>
                <w:sz w:val="16"/>
              </w:rPr>
              <w:t>37.2</w:t>
            </w:r>
          </w:p>
        </w:tc>
        <w:tc>
          <w:tcPr>
            <w:tcW w:w="633" w:type="dxa"/>
            <w:tcBorders>
              <w:left w:val="single" w:sz="6" w:space="0" w:color="000000"/>
            </w:tcBorders>
          </w:tcPr>
          <w:p w14:paraId="2E651F7A" w14:textId="77777777" w:rsidR="0091754C" w:rsidRDefault="002D5B87">
            <w:pPr>
              <w:pStyle w:val="TableParagraph"/>
              <w:ind w:right="71"/>
              <w:rPr>
                <w:sz w:val="16"/>
              </w:rPr>
            </w:pPr>
            <w:r>
              <w:rPr>
                <w:spacing w:val="-5"/>
                <w:sz w:val="16"/>
              </w:rPr>
              <w:t>235</w:t>
            </w:r>
          </w:p>
        </w:tc>
        <w:tc>
          <w:tcPr>
            <w:tcW w:w="512" w:type="dxa"/>
            <w:tcBorders>
              <w:right w:val="single" w:sz="6" w:space="0" w:color="000000"/>
            </w:tcBorders>
          </w:tcPr>
          <w:p w14:paraId="787565C1"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4ACDA688" w14:textId="77777777" w:rsidR="0091754C" w:rsidRDefault="002D5B87">
            <w:pPr>
              <w:pStyle w:val="TableParagraph"/>
              <w:ind w:right="72"/>
              <w:rPr>
                <w:sz w:val="16"/>
              </w:rPr>
            </w:pPr>
            <w:r>
              <w:rPr>
                <w:spacing w:val="-5"/>
                <w:sz w:val="16"/>
              </w:rPr>
              <w:t>308</w:t>
            </w:r>
          </w:p>
        </w:tc>
        <w:tc>
          <w:tcPr>
            <w:tcW w:w="510" w:type="dxa"/>
            <w:tcBorders>
              <w:right w:val="single" w:sz="6" w:space="0" w:color="000000"/>
            </w:tcBorders>
          </w:tcPr>
          <w:p w14:paraId="4E7A8E57"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4EB37EC4" w14:textId="77777777" w:rsidR="0091754C" w:rsidRDefault="002D5B87">
            <w:pPr>
              <w:pStyle w:val="TableParagraph"/>
              <w:ind w:right="73"/>
              <w:rPr>
                <w:sz w:val="16"/>
              </w:rPr>
            </w:pPr>
            <w:r>
              <w:rPr>
                <w:spacing w:val="-5"/>
                <w:sz w:val="16"/>
              </w:rPr>
              <w:t>381</w:t>
            </w:r>
          </w:p>
        </w:tc>
        <w:tc>
          <w:tcPr>
            <w:tcW w:w="510" w:type="dxa"/>
            <w:tcBorders>
              <w:right w:val="single" w:sz="6" w:space="0" w:color="000000"/>
            </w:tcBorders>
          </w:tcPr>
          <w:p w14:paraId="5712F2E7" w14:textId="77777777" w:rsidR="0091754C" w:rsidRDefault="002D5B87">
            <w:pPr>
              <w:pStyle w:val="TableParagraph"/>
              <w:ind w:right="12"/>
              <w:rPr>
                <w:sz w:val="16"/>
              </w:rPr>
            </w:pPr>
            <w:r>
              <w:rPr>
                <w:spacing w:val="-4"/>
                <w:sz w:val="16"/>
              </w:rPr>
              <w:t>49.5</w:t>
            </w:r>
          </w:p>
        </w:tc>
        <w:tc>
          <w:tcPr>
            <w:tcW w:w="634" w:type="dxa"/>
            <w:tcBorders>
              <w:left w:val="single" w:sz="6" w:space="0" w:color="000000"/>
            </w:tcBorders>
          </w:tcPr>
          <w:p w14:paraId="0CFD6F9F" w14:textId="77777777" w:rsidR="0091754C" w:rsidRDefault="002D5B87">
            <w:pPr>
              <w:pStyle w:val="TableParagraph"/>
              <w:ind w:right="75"/>
              <w:rPr>
                <w:sz w:val="16"/>
              </w:rPr>
            </w:pPr>
            <w:r>
              <w:rPr>
                <w:spacing w:val="-5"/>
                <w:sz w:val="16"/>
              </w:rPr>
              <w:t>454</w:t>
            </w:r>
          </w:p>
        </w:tc>
        <w:tc>
          <w:tcPr>
            <w:tcW w:w="510" w:type="dxa"/>
            <w:tcBorders>
              <w:right w:val="single" w:sz="6" w:space="0" w:color="000000"/>
            </w:tcBorders>
          </w:tcPr>
          <w:p w14:paraId="71AFE938" w14:textId="77777777" w:rsidR="0091754C" w:rsidRDefault="002D5B87">
            <w:pPr>
              <w:pStyle w:val="TableParagraph"/>
              <w:ind w:right="14"/>
              <w:rPr>
                <w:sz w:val="16"/>
              </w:rPr>
            </w:pPr>
            <w:r>
              <w:rPr>
                <w:spacing w:val="-4"/>
                <w:sz w:val="16"/>
              </w:rPr>
              <w:t>59.5</w:t>
            </w:r>
          </w:p>
        </w:tc>
        <w:tc>
          <w:tcPr>
            <w:tcW w:w="634" w:type="dxa"/>
            <w:tcBorders>
              <w:left w:val="single" w:sz="6" w:space="0" w:color="000000"/>
            </w:tcBorders>
          </w:tcPr>
          <w:p w14:paraId="04930DF9" w14:textId="77777777" w:rsidR="0091754C" w:rsidRDefault="002D5B87">
            <w:pPr>
              <w:pStyle w:val="TableParagraph"/>
              <w:ind w:right="76"/>
              <w:rPr>
                <w:sz w:val="16"/>
              </w:rPr>
            </w:pPr>
            <w:r>
              <w:rPr>
                <w:spacing w:val="-5"/>
                <w:sz w:val="16"/>
              </w:rPr>
              <w:t>527</w:t>
            </w:r>
          </w:p>
        </w:tc>
        <w:tc>
          <w:tcPr>
            <w:tcW w:w="510" w:type="dxa"/>
            <w:tcBorders>
              <w:right w:val="single" w:sz="6" w:space="0" w:color="000000"/>
            </w:tcBorders>
          </w:tcPr>
          <w:p w14:paraId="188BAA0E" w14:textId="77777777" w:rsidR="0091754C" w:rsidRDefault="002D5B87">
            <w:pPr>
              <w:pStyle w:val="TableParagraph"/>
              <w:ind w:right="17"/>
              <w:rPr>
                <w:sz w:val="16"/>
              </w:rPr>
            </w:pPr>
            <w:r>
              <w:rPr>
                <w:spacing w:val="-5"/>
                <w:sz w:val="16"/>
              </w:rPr>
              <w:t>0.8</w:t>
            </w:r>
          </w:p>
        </w:tc>
      </w:tr>
      <w:tr w:rsidR="0091754C" w14:paraId="6CB30362" w14:textId="77777777">
        <w:trPr>
          <w:trHeight w:val="184"/>
        </w:trPr>
        <w:tc>
          <w:tcPr>
            <w:tcW w:w="633" w:type="dxa"/>
            <w:tcBorders>
              <w:left w:val="single" w:sz="6" w:space="0" w:color="000000"/>
            </w:tcBorders>
          </w:tcPr>
          <w:p w14:paraId="5A091B14" w14:textId="77777777" w:rsidR="0091754C" w:rsidRDefault="002D5B87">
            <w:pPr>
              <w:pStyle w:val="TableParagraph"/>
              <w:spacing w:line="165" w:lineRule="exact"/>
              <w:ind w:right="72"/>
              <w:rPr>
                <w:sz w:val="16"/>
              </w:rPr>
            </w:pPr>
            <w:r>
              <w:rPr>
                <w:spacing w:val="-5"/>
                <w:sz w:val="16"/>
              </w:rPr>
              <w:t>17</w:t>
            </w:r>
          </w:p>
        </w:tc>
        <w:tc>
          <w:tcPr>
            <w:tcW w:w="509" w:type="dxa"/>
            <w:tcBorders>
              <w:right w:val="single" w:sz="6" w:space="0" w:color="000000"/>
            </w:tcBorders>
          </w:tcPr>
          <w:p w14:paraId="2A60B12C"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5A79B5D5" w14:textId="77777777" w:rsidR="0091754C" w:rsidRDefault="002D5B87">
            <w:pPr>
              <w:pStyle w:val="TableParagraph"/>
              <w:spacing w:line="165" w:lineRule="exact"/>
              <w:ind w:right="72"/>
              <w:rPr>
                <w:sz w:val="16"/>
              </w:rPr>
            </w:pPr>
            <w:r>
              <w:rPr>
                <w:spacing w:val="-5"/>
                <w:sz w:val="16"/>
              </w:rPr>
              <w:t>90</w:t>
            </w:r>
          </w:p>
        </w:tc>
        <w:tc>
          <w:tcPr>
            <w:tcW w:w="509" w:type="dxa"/>
            <w:tcBorders>
              <w:right w:val="single" w:sz="6" w:space="0" w:color="000000"/>
            </w:tcBorders>
          </w:tcPr>
          <w:p w14:paraId="0A4185D9" w14:textId="77777777" w:rsidR="0091754C" w:rsidRDefault="002D5B87">
            <w:pPr>
              <w:pStyle w:val="TableParagraph"/>
              <w:spacing w:line="165" w:lineRule="exact"/>
              <w:ind w:right="10"/>
              <w:rPr>
                <w:sz w:val="16"/>
              </w:rPr>
            </w:pPr>
            <w:r>
              <w:rPr>
                <w:spacing w:val="-4"/>
                <w:sz w:val="16"/>
              </w:rPr>
              <w:t>26.9</w:t>
            </w:r>
          </w:p>
        </w:tc>
        <w:tc>
          <w:tcPr>
            <w:tcW w:w="633" w:type="dxa"/>
            <w:tcBorders>
              <w:left w:val="single" w:sz="6" w:space="0" w:color="000000"/>
            </w:tcBorders>
          </w:tcPr>
          <w:p w14:paraId="0EB884AA" w14:textId="77777777" w:rsidR="0091754C" w:rsidRDefault="002D5B87">
            <w:pPr>
              <w:pStyle w:val="TableParagraph"/>
              <w:spacing w:line="165" w:lineRule="exact"/>
              <w:ind w:right="71"/>
              <w:rPr>
                <w:sz w:val="16"/>
              </w:rPr>
            </w:pPr>
            <w:r>
              <w:rPr>
                <w:spacing w:val="-5"/>
                <w:sz w:val="16"/>
              </w:rPr>
              <w:t>163</w:t>
            </w:r>
          </w:p>
        </w:tc>
        <w:tc>
          <w:tcPr>
            <w:tcW w:w="509" w:type="dxa"/>
            <w:tcBorders>
              <w:right w:val="single" w:sz="6" w:space="0" w:color="000000"/>
            </w:tcBorders>
          </w:tcPr>
          <w:p w14:paraId="57C63563" w14:textId="77777777" w:rsidR="0091754C" w:rsidRDefault="002D5B87">
            <w:pPr>
              <w:pStyle w:val="TableParagraph"/>
              <w:spacing w:line="165" w:lineRule="exact"/>
              <w:ind w:right="9"/>
              <w:rPr>
                <w:sz w:val="16"/>
              </w:rPr>
            </w:pPr>
            <w:r>
              <w:rPr>
                <w:spacing w:val="-4"/>
                <w:sz w:val="16"/>
              </w:rPr>
              <w:t>36.9</w:t>
            </w:r>
          </w:p>
        </w:tc>
        <w:tc>
          <w:tcPr>
            <w:tcW w:w="633" w:type="dxa"/>
            <w:tcBorders>
              <w:left w:val="single" w:sz="6" w:space="0" w:color="000000"/>
            </w:tcBorders>
          </w:tcPr>
          <w:p w14:paraId="69FB09AE" w14:textId="77777777" w:rsidR="0091754C" w:rsidRDefault="002D5B87">
            <w:pPr>
              <w:pStyle w:val="TableParagraph"/>
              <w:spacing w:line="165" w:lineRule="exact"/>
              <w:ind w:right="71"/>
              <w:rPr>
                <w:sz w:val="16"/>
              </w:rPr>
            </w:pPr>
            <w:r>
              <w:rPr>
                <w:spacing w:val="-5"/>
                <w:sz w:val="16"/>
              </w:rPr>
              <w:t>236</w:t>
            </w:r>
          </w:p>
        </w:tc>
        <w:tc>
          <w:tcPr>
            <w:tcW w:w="512" w:type="dxa"/>
            <w:tcBorders>
              <w:right w:val="single" w:sz="6" w:space="0" w:color="000000"/>
            </w:tcBorders>
          </w:tcPr>
          <w:p w14:paraId="5EAF3592"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02A70852" w14:textId="77777777" w:rsidR="0091754C" w:rsidRDefault="002D5B87">
            <w:pPr>
              <w:pStyle w:val="TableParagraph"/>
              <w:spacing w:line="165" w:lineRule="exact"/>
              <w:ind w:right="72"/>
              <w:rPr>
                <w:sz w:val="16"/>
              </w:rPr>
            </w:pPr>
            <w:r>
              <w:rPr>
                <w:spacing w:val="-5"/>
                <w:sz w:val="16"/>
              </w:rPr>
              <w:t>309</w:t>
            </w:r>
          </w:p>
        </w:tc>
        <w:tc>
          <w:tcPr>
            <w:tcW w:w="510" w:type="dxa"/>
            <w:tcBorders>
              <w:right w:val="single" w:sz="6" w:space="0" w:color="000000"/>
            </w:tcBorders>
          </w:tcPr>
          <w:p w14:paraId="5CF6E2F1"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066D1764" w14:textId="77777777" w:rsidR="0091754C" w:rsidRDefault="002D5B87">
            <w:pPr>
              <w:pStyle w:val="TableParagraph"/>
              <w:spacing w:line="165" w:lineRule="exact"/>
              <w:ind w:right="73"/>
              <w:rPr>
                <w:sz w:val="16"/>
              </w:rPr>
            </w:pPr>
            <w:r>
              <w:rPr>
                <w:spacing w:val="-5"/>
                <w:sz w:val="16"/>
              </w:rPr>
              <w:t>382</w:t>
            </w:r>
          </w:p>
        </w:tc>
        <w:tc>
          <w:tcPr>
            <w:tcW w:w="510" w:type="dxa"/>
            <w:tcBorders>
              <w:right w:val="single" w:sz="6" w:space="0" w:color="000000"/>
            </w:tcBorders>
          </w:tcPr>
          <w:p w14:paraId="222707A9" w14:textId="77777777" w:rsidR="0091754C" w:rsidRDefault="002D5B87">
            <w:pPr>
              <w:pStyle w:val="TableParagraph"/>
              <w:spacing w:line="165" w:lineRule="exact"/>
              <w:ind w:right="12"/>
              <w:rPr>
                <w:sz w:val="16"/>
              </w:rPr>
            </w:pPr>
            <w:r>
              <w:rPr>
                <w:spacing w:val="-4"/>
                <w:sz w:val="16"/>
              </w:rPr>
              <w:t>50.3</w:t>
            </w:r>
          </w:p>
        </w:tc>
        <w:tc>
          <w:tcPr>
            <w:tcW w:w="634" w:type="dxa"/>
            <w:tcBorders>
              <w:left w:val="single" w:sz="6" w:space="0" w:color="000000"/>
            </w:tcBorders>
          </w:tcPr>
          <w:p w14:paraId="4E5D97F0" w14:textId="77777777" w:rsidR="0091754C" w:rsidRDefault="002D5B87">
            <w:pPr>
              <w:pStyle w:val="TableParagraph"/>
              <w:spacing w:line="165" w:lineRule="exact"/>
              <w:ind w:right="75"/>
              <w:rPr>
                <w:sz w:val="16"/>
              </w:rPr>
            </w:pPr>
            <w:r>
              <w:rPr>
                <w:spacing w:val="-5"/>
                <w:sz w:val="16"/>
              </w:rPr>
              <w:t>455</w:t>
            </w:r>
          </w:p>
        </w:tc>
        <w:tc>
          <w:tcPr>
            <w:tcW w:w="510" w:type="dxa"/>
            <w:tcBorders>
              <w:right w:val="single" w:sz="6" w:space="0" w:color="000000"/>
            </w:tcBorders>
          </w:tcPr>
          <w:p w14:paraId="779ABF35" w14:textId="77777777" w:rsidR="0091754C" w:rsidRDefault="002D5B87">
            <w:pPr>
              <w:pStyle w:val="TableParagraph"/>
              <w:spacing w:line="165" w:lineRule="exact"/>
              <w:ind w:right="14"/>
              <w:rPr>
                <w:sz w:val="16"/>
              </w:rPr>
            </w:pPr>
            <w:r>
              <w:rPr>
                <w:spacing w:val="-4"/>
                <w:sz w:val="16"/>
              </w:rPr>
              <w:t>59.9</w:t>
            </w:r>
          </w:p>
        </w:tc>
        <w:tc>
          <w:tcPr>
            <w:tcW w:w="634" w:type="dxa"/>
            <w:tcBorders>
              <w:left w:val="single" w:sz="6" w:space="0" w:color="000000"/>
            </w:tcBorders>
          </w:tcPr>
          <w:p w14:paraId="06A6391C" w14:textId="77777777" w:rsidR="0091754C" w:rsidRDefault="002D5B87">
            <w:pPr>
              <w:pStyle w:val="TableParagraph"/>
              <w:spacing w:line="165" w:lineRule="exact"/>
              <w:ind w:right="76"/>
              <w:rPr>
                <w:sz w:val="16"/>
              </w:rPr>
            </w:pPr>
            <w:r>
              <w:rPr>
                <w:spacing w:val="-5"/>
                <w:sz w:val="16"/>
              </w:rPr>
              <w:t>528</w:t>
            </w:r>
          </w:p>
        </w:tc>
        <w:tc>
          <w:tcPr>
            <w:tcW w:w="510" w:type="dxa"/>
            <w:tcBorders>
              <w:right w:val="single" w:sz="6" w:space="0" w:color="000000"/>
            </w:tcBorders>
          </w:tcPr>
          <w:p w14:paraId="31E9AD88" w14:textId="77777777" w:rsidR="0091754C" w:rsidRDefault="002D5B87">
            <w:pPr>
              <w:pStyle w:val="TableParagraph"/>
              <w:spacing w:line="165" w:lineRule="exact"/>
              <w:ind w:right="15"/>
              <w:rPr>
                <w:sz w:val="16"/>
              </w:rPr>
            </w:pPr>
            <w:r>
              <w:rPr>
                <w:sz w:val="16"/>
              </w:rPr>
              <w:t>0</w:t>
            </w:r>
          </w:p>
        </w:tc>
      </w:tr>
      <w:tr w:rsidR="0091754C" w14:paraId="5A17B78A" w14:textId="77777777">
        <w:trPr>
          <w:trHeight w:val="183"/>
        </w:trPr>
        <w:tc>
          <w:tcPr>
            <w:tcW w:w="633" w:type="dxa"/>
            <w:tcBorders>
              <w:left w:val="single" w:sz="6" w:space="0" w:color="000000"/>
            </w:tcBorders>
          </w:tcPr>
          <w:p w14:paraId="2A95C3A9" w14:textId="77777777" w:rsidR="0091754C" w:rsidRDefault="002D5B87">
            <w:pPr>
              <w:pStyle w:val="TableParagraph"/>
              <w:ind w:right="72"/>
              <w:rPr>
                <w:sz w:val="16"/>
              </w:rPr>
            </w:pPr>
            <w:r>
              <w:rPr>
                <w:spacing w:val="-5"/>
                <w:sz w:val="16"/>
              </w:rPr>
              <w:t>18</w:t>
            </w:r>
          </w:p>
        </w:tc>
        <w:tc>
          <w:tcPr>
            <w:tcW w:w="509" w:type="dxa"/>
            <w:tcBorders>
              <w:right w:val="single" w:sz="6" w:space="0" w:color="000000"/>
            </w:tcBorders>
          </w:tcPr>
          <w:p w14:paraId="4E7FE404"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B5B3B15" w14:textId="77777777" w:rsidR="0091754C" w:rsidRDefault="002D5B87">
            <w:pPr>
              <w:pStyle w:val="TableParagraph"/>
              <w:ind w:right="72"/>
              <w:rPr>
                <w:sz w:val="16"/>
              </w:rPr>
            </w:pPr>
            <w:r>
              <w:rPr>
                <w:spacing w:val="-5"/>
                <w:sz w:val="16"/>
              </w:rPr>
              <w:t>91</w:t>
            </w:r>
          </w:p>
        </w:tc>
        <w:tc>
          <w:tcPr>
            <w:tcW w:w="509" w:type="dxa"/>
            <w:tcBorders>
              <w:right w:val="single" w:sz="6" w:space="0" w:color="000000"/>
            </w:tcBorders>
          </w:tcPr>
          <w:p w14:paraId="15F64F00" w14:textId="77777777" w:rsidR="0091754C" w:rsidRDefault="002D5B87">
            <w:pPr>
              <w:pStyle w:val="TableParagraph"/>
              <w:ind w:right="10"/>
              <w:rPr>
                <w:sz w:val="16"/>
              </w:rPr>
            </w:pPr>
            <w:r>
              <w:rPr>
                <w:spacing w:val="-4"/>
                <w:sz w:val="16"/>
              </w:rPr>
              <w:t>26.9</w:t>
            </w:r>
          </w:p>
        </w:tc>
        <w:tc>
          <w:tcPr>
            <w:tcW w:w="633" w:type="dxa"/>
            <w:tcBorders>
              <w:left w:val="single" w:sz="6" w:space="0" w:color="000000"/>
            </w:tcBorders>
          </w:tcPr>
          <w:p w14:paraId="25417996" w14:textId="77777777" w:rsidR="0091754C" w:rsidRDefault="002D5B87">
            <w:pPr>
              <w:pStyle w:val="TableParagraph"/>
              <w:ind w:right="71"/>
              <w:rPr>
                <w:sz w:val="16"/>
              </w:rPr>
            </w:pPr>
            <w:r>
              <w:rPr>
                <w:spacing w:val="-5"/>
                <w:sz w:val="16"/>
              </w:rPr>
              <w:t>164</w:t>
            </w:r>
          </w:p>
        </w:tc>
        <w:tc>
          <w:tcPr>
            <w:tcW w:w="509" w:type="dxa"/>
            <w:tcBorders>
              <w:right w:val="single" w:sz="6" w:space="0" w:color="000000"/>
            </w:tcBorders>
          </w:tcPr>
          <w:p w14:paraId="5BE22703" w14:textId="77777777" w:rsidR="0091754C" w:rsidRDefault="002D5B87">
            <w:pPr>
              <w:pStyle w:val="TableParagraph"/>
              <w:ind w:right="9"/>
              <w:rPr>
                <w:sz w:val="16"/>
              </w:rPr>
            </w:pPr>
            <w:r>
              <w:rPr>
                <w:spacing w:val="-4"/>
                <w:sz w:val="16"/>
              </w:rPr>
              <w:t>36.5</w:t>
            </w:r>
          </w:p>
        </w:tc>
        <w:tc>
          <w:tcPr>
            <w:tcW w:w="633" w:type="dxa"/>
            <w:tcBorders>
              <w:left w:val="single" w:sz="6" w:space="0" w:color="000000"/>
            </w:tcBorders>
          </w:tcPr>
          <w:p w14:paraId="0DFF8EC9" w14:textId="77777777" w:rsidR="0091754C" w:rsidRDefault="002D5B87">
            <w:pPr>
              <w:pStyle w:val="TableParagraph"/>
              <w:ind w:right="71"/>
              <w:rPr>
                <w:sz w:val="16"/>
              </w:rPr>
            </w:pPr>
            <w:r>
              <w:rPr>
                <w:spacing w:val="-5"/>
                <w:sz w:val="16"/>
              </w:rPr>
              <w:t>237</w:t>
            </w:r>
          </w:p>
        </w:tc>
        <w:tc>
          <w:tcPr>
            <w:tcW w:w="512" w:type="dxa"/>
            <w:tcBorders>
              <w:right w:val="single" w:sz="6" w:space="0" w:color="000000"/>
            </w:tcBorders>
          </w:tcPr>
          <w:p w14:paraId="20156FB1"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716A9564" w14:textId="77777777" w:rsidR="0091754C" w:rsidRDefault="002D5B87">
            <w:pPr>
              <w:pStyle w:val="TableParagraph"/>
              <w:ind w:right="72"/>
              <w:rPr>
                <w:sz w:val="16"/>
              </w:rPr>
            </w:pPr>
            <w:r>
              <w:rPr>
                <w:spacing w:val="-5"/>
                <w:sz w:val="16"/>
              </w:rPr>
              <w:t>310</w:t>
            </w:r>
          </w:p>
        </w:tc>
        <w:tc>
          <w:tcPr>
            <w:tcW w:w="510" w:type="dxa"/>
            <w:tcBorders>
              <w:right w:val="single" w:sz="6" w:space="0" w:color="000000"/>
            </w:tcBorders>
          </w:tcPr>
          <w:p w14:paraId="20F21118"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018691A0" w14:textId="77777777" w:rsidR="0091754C" w:rsidRDefault="002D5B87">
            <w:pPr>
              <w:pStyle w:val="TableParagraph"/>
              <w:ind w:right="73"/>
              <w:rPr>
                <w:sz w:val="16"/>
              </w:rPr>
            </w:pPr>
            <w:r>
              <w:rPr>
                <w:spacing w:val="-5"/>
                <w:sz w:val="16"/>
              </w:rPr>
              <w:t>383</w:t>
            </w:r>
          </w:p>
        </w:tc>
        <w:tc>
          <w:tcPr>
            <w:tcW w:w="510" w:type="dxa"/>
            <w:tcBorders>
              <w:right w:val="single" w:sz="6" w:space="0" w:color="000000"/>
            </w:tcBorders>
          </w:tcPr>
          <w:p w14:paraId="228D5AAE" w14:textId="77777777" w:rsidR="0091754C" w:rsidRDefault="002D5B87">
            <w:pPr>
              <w:pStyle w:val="TableParagraph"/>
              <w:ind w:right="12"/>
              <w:rPr>
                <w:sz w:val="16"/>
              </w:rPr>
            </w:pPr>
            <w:r>
              <w:rPr>
                <w:spacing w:val="-4"/>
                <w:sz w:val="16"/>
              </w:rPr>
              <w:t>50.7</w:t>
            </w:r>
          </w:p>
        </w:tc>
        <w:tc>
          <w:tcPr>
            <w:tcW w:w="634" w:type="dxa"/>
            <w:tcBorders>
              <w:left w:val="single" w:sz="6" w:space="0" w:color="000000"/>
            </w:tcBorders>
          </w:tcPr>
          <w:p w14:paraId="23DC777E" w14:textId="77777777" w:rsidR="0091754C" w:rsidRDefault="002D5B87">
            <w:pPr>
              <w:pStyle w:val="TableParagraph"/>
              <w:ind w:right="75"/>
              <w:rPr>
                <w:sz w:val="16"/>
              </w:rPr>
            </w:pPr>
            <w:r>
              <w:rPr>
                <w:spacing w:val="-5"/>
                <w:sz w:val="16"/>
              </w:rPr>
              <w:t>456</w:t>
            </w:r>
          </w:p>
        </w:tc>
        <w:tc>
          <w:tcPr>
            <w:tcW w:w="510" w:type="dxa"/>
            <w:tcBorders>
              <w:right w:val="single" w:sz="6" w:space="0" w:color="000000"/>
            </w:tcBorders>
          </w:tcPr>
          <w:p w14:paraId="5BE0D72E" w14:textId="77777777" w:rsidR="0091754C" w:rsidRDefault="002D5B87">
            <w:pPr>
              <w:pStyle w:val="TableParagraph"/>
              <w:ind w:right="14"/>
              <w:rPr>
                <w:sz w:val="16"/>
              </w:rPr>
            </w:pPr>
            <w:r>
              <w:rPr>
                <w:spacing w:val="-4"/>
                <w:sz w:val="16"/>
              </w:rPr>
              <w:t>59.9</w:t>
            </w:r>
          </w:p>
        </w:tc>
        <w:tc>
          <w:tcPr>
            <w:tcW w:w="634" w:type="dxa"/>
            <w:tcBorders>
              <w:left w:val="single" w:sz="6" w:space="0" w:color="000000"/>
            </w:tcBorders>
          </w:tcPr>
          <w:p w14:paraId="5BABDCF5" w14:textId="77777777" w:rsidR="0091754C" w:rsidRDefault="002D5B87">
            <w:pPr>
              <w:pStyle w:val="TableParagraph"/>
              <w:ind w:right="76"/>
              <w:rPr>
                <w:sz w:val="16"/>
              </w:rPr>
            </w:pPr>
            <w:r>
              <w:rPr>
                <w:spacing w:val="-5"/>
                <w:sz w:val="16"/>
              </w:rPr>
              <w:t>529</w:t>
            </w:r>
          </w:p>
        </w:tc>
        <w:tc>
          <w:tcPr>
            <w:tcW w:w="510" w:type="dxa"/>
            <w:tcBorders>
              <w:right w:val="single" w:sz="6" w:space="0" w:color="000000"/>
            </w:tcBorders>
          </w:tcPr>
          <w:p w14:paraId="6B48920C" w14:textId="77777777" w:rsidR="0091754C" w:rsidRDefault="002D5B87">
            <w:pPr>
              <w:pStyle w:val="TableParagraph"/>
              <w:ind w:right="15"/>
              <w:rPr>
                <w:sz w:val="16"/>
              </w:rPr>
            </w:pPr>
            <w:r>
              <w:rPr>
                <w:sz w:val="16"/>
              </w:rPr>
              <w:t>0</w:t>
            </w:r>
          </w:p>
        </w:tc>
      </w:tr>
      <w:tr w:rsidR="0091754C" w14:paraId="14B868C6" w14:textId="77777777">
        <w:trPr>
          <w:trHeight w:val="183"/>
        </w:trPr>
        <w:tc>
          <w:tcPr>
            <w:tcW w:w="633" w:type="dxa"/>
            <w:tcBorders>
              <w:left w:val="single" w:sz="6" w:space="0" w:color="000000"/>
            </w:tcBorders>
          </w:tcPr>
          <w:p w14:paraId="5AE91999" w14:textId="77777777" w:rsidR="0091754C" w:rsidRDefault="002D5B87">
            <w:pPr>
              <w:pStyle w:val="TableParagraph"/>
              <w:ind w:right="72"/>
              <w:rPr>
                <w:sz w:val="16"/>
              </w:rPr>
            </w:pPr>
            <w:r>
              <w:rPr>
                <w:spacing w:val="-5"/>
                <w:sz w:val="16"/>
              </w:rPr>
              <w:t>19</w:t>
            </w:r>
          </w:p>
        </w:tc>
        <w:tc>
          <w:tcPr>
            <w:tcW w:w="509" w:type="dxa"/>
            <w:tcBorders>
              <w:right w:val="single" w:sz="6" w:space="0" w:color="000000"/>
            </w:tcBorders>
          </w:tcPr>
          <w:p w14:paraId="3B87F513"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9D1A25B" w14:textId="77777777" w:rsidR="0091754C" w:rsidRDefault="002D5B87">
            <w:pPr>
              <w:pStyle w:val="TableParagraph"/>
              <w:ind w:right="72"/>
              <w:rPr>
                <w:sz w:val="16"/>
              </w:rPr>
            </w:pPr>
            <w:r>
              <w:rPr>
                <w:spacing w:val="-5"/>
                <w:sz w:val="16"/>
              </w:rPr>
              <w:t>92</w:t>
            </w:r>
          </w:p>
        </w:tc>
        <w:tc>
          <w:tcPr>
            <w:tcW w:w="509" w:type="dxa"/>
            <w:tcBorders>
              <w:right w:val="single" w:sz="6" w:space="0" w:color="000000"/>
            </w:tcBorders>
          </w:tcPr>
          <w:p w14:paraId="2A4E6FB3" w14:textId="77777777" w:rsidR="0091754C" w:rsidRDefault="002D5B87">
            <w:pPr>
              <w:pStyle w:val="TableParagraph"/>
              <w:ind w:right="10"/>
              <w:rPr>
                <w:sz w:val="16"/>
              </w:rPr>
            </w:pPr>
            <w:r>
              <w:rPr>
                <w:spacing w:val="-4"/>
                <w:sz w:val="16"/>
              </w:rPr>
              <w:t>26.5</w:t>
            </w:r>
          </w:p>
        </w:tc>
        <w:tc>
          <w:tcPr>
            <w:tcW w:w="633" w:type="dxa"/>
            <w:tcBorders>
              <w:left w:val="single" w:sz="6" w:space="0" w:color="000000"/>
            </w:tcBorders>
          </w:tcPr>
          <w:p w14:paraId="1E1FFC6C" w14:textId="77777777" w:rsidR="0091754C" w:rsidRDefault="002D5B87">
            <w:pPr>
              <w:pStyle w:val="TableParagraph"/>
              <w:ind w:right="71"/>
              <w:rPr>
                <w:sz w:val="16"/>
              </w:rPr>
            </w:pPr>
            <w:r>
              <w:rPr>
                <w:spacing w:val="-5"/>
                <w:sz w:val="16"/>
              </w:rPr>
              <w:t>165</w:t>
            </w:r>
          </w:p>
        </w:tc>
        <w:tc>
          <w:tcPr>
            <w:tcW w:w="509" w:type="dxa"/>
            <w:tcBorders>
              <w:right w:val="single" w:sz="6" w:space="0" w:color="000000"/>
            </w:tcBorders>
          </w:tcPr>
          <w:p w14:paraId="4C237F45" w14:textId="77777777" w:rsidR="0091754C" w:rsidRDefault="002D5B87">
            <w:pPr>
              <w:pStyle w:val="TableParagraph"/>
              <w:ind w:right="9"/>
              <w:rPr>
                <w:sz w:val="16"/>
              </w:rPr>
            </w:pPr>
            <w:r>
              <w:rPr>
                <w:spacing w:val="-4"/>
                <w:sz w:val="16"/>
              </w:rPr>
              <w:t>36.5</w:t>
            </w:r>
          </w:p>
        </w:tc>
        <w:tc>
          <w:tcPr>
            <w:tcW w:w="633" w:type="dxa"/>
            <w:tcBorders>
              <w:left w:val="single" w:sz="6" w:space="0" w:color="000000"/>
            </w:tcBorders>
          </w:tcPr>
          <w:p w14:paraId="08D65136" w14:textId="77777777" w:rsidR="0091754C" w:rsidRDefault="002D5B87">
            <w:pPr>
              <w:pStyle w:val="TableParagraph"/>
              <w:ind w:right="71"/>
              <w:rPr>
                <w:sz w:val="16"/>
              </w:rPr>
            </w:pPr>
            <w:r>
              <w:rPr>
                <w:spacing w:val="-5"/>
                <w:sz w:val="16"/>
              </w:rPr>
              <w:t>238</w:t>
            </w:r>
          </w:p>
        </w:tc>
        <w:tc>
          <w:tcPr>
            <w:tcW w:w="512" w:type="dxa"/>
            <w:tcBorders>
              <w:right w:val="single" w:sz="6" w:space="0" w:color="000000"/>
            </w:tcBorders>
          </w:tcPr>
          <w:p w14:paraId="20F6419C" w14:textId="77777777" w:rsidR="0091754C" w:rsidRDefault="002D5B87">
            <w:pPr>
              <w:pStyle w:val="TableParagraph"/>
              <w:ind w:right="14"/>
              <w:rPr>
                <w:sz w:val="16"/>
              </w:rPr>
            </w:pPr>
            <w:r>
              <w:rPr>
                <w:spacing w:val="-5"/>
                <w:sz w:val="16"/>
              </w:rPr>
              <w:t>1.5</w:t>
            </w:r>
          </w:p>
        </w:tc>
        <w:tc>
          <w:tcPr>
            <w:tcW w:w="631" w:type="dxa"/>
            <w:tcBorders>
              <w:left w:val="single" w:sz="6" w:space="0" w:color="000000"/>
            </w:tcBorders>
          </w:tcPr>
          <w:p w14:paraId="223FD1F8" w14:textId="77777777" w:rsidR="0091754C" w:rsidRDefault="002D5B87">
            <w:pPr>
              <w:pStyle w:val="TableParagraph"/>
              <w:ind w:right="72"/>
              <w:rPr>
                <w:sz w:val="16"/>
              </w:rPr>
            </w:pPr>
            <w:r>
              <w:rPr>
                <w:spacing w:val="-5"/>
                <w:sz w:val="16"/>
              </w:rPr>
              <w:t>311</w:t>
            </w:r>
          </w:p>
        </w:tc>
        <w:tc>
          <w:tcPr>
            <w:tcW w:w="510" w:type="dxa"/>
            <w:tcBorders>
              <w:right w:val="single" w:sz="6" w:space="0" w:color="000000"/>
            </w:tcBorders>
          </w:tcPr>
          <w:p w14:paraId="0566D7D6" w14:textId="77777777" w:rsidR="0091754C" w:rsidRDefault="002D5B87">
            <w:pPr>
              <w:pStyle w:val="TableParagraph"/>
              <w:ind w:right="10"/>
              <w:rPr>
                <w:sz w:val="16"/>
              </w:rPr>
            </w:pPr>
            <w:r>
              <w:rPr>
                <w:sz w:val="16"/>
              </w:rPr>
              <w:t>0</w:t>
            </w:r>
          </w:p>
        </w:tc>
        <w:tc>
          <w:tcPr>
            <w:tcW w:w="634" w:type="dxa"/>
            <w:tcBorders>
              <w:left w:val="single" w:sz="6" w:space="0" w:color="000000"/>
            </w:tcBorders>
          </w:tcPr>
          <w:p w14:paraId="5572DDD2" w14:textId="77777777" w:rsidR="0091754C" w:rsidRDefault="002D5B87">
            <w:pPr>
              <w:pStyle w:val="TableParagraph"/>
              <w:ind w:right="73"/>
              <w:rPr>
                <w:sz w:val="16"/>
              </w:rPr>
            </w:pPr>
            <w:r>
              <w:rPr>
                <w:spacing w:val="-5"/>
                <w:sz w:val="16"/>
              </w:rPr>
              <w:t>384</w:t>
            </w:r>
          </w:p>
        </w:tc>
        <w:tc>
          <w:tcPr>
            <w:tcW w:w="510" w:type="dxa"/>
            <w:tcBorders>
              <w:right w:val="single" w:sz="6" w:space="0" w:color="000000"/>
            </w:tcBorders>
          </w:tcPr>
          <w:p w14:paraId="32B49A28" w14:textId="77777777" w:rsidR="0091754C" w:rsidRDefault="002D5B87">
            <w:pPr>
              <w:pStyle w:val="TableParagraph"/>
              <w:ind w:right="12"/>
              <w:rPr>
                <w:sz w:val="16"/>
              </w:rPr>
            </w:pPr>
            <w:r>
              <w:rPr>
                <w:spacing w:val="-4"/>
                <w:sz w:val="16"/>
              </w:rPr>
              <w:t>51.8</w:t>
            </w:r>
          </w:p>
        </w:tc>
        <w:tc>
          <w:tcPr>
            <w:tcW w:w="634" w:type="dxa"/>
            <w:tcBorders>
              <w:left w:val="single" w:sz="6" w:space="0" w:color="000000"/>
            </w:tcBorders>
          </w:tcPr>
          <w:p w14:paraId="558AB457" w14:textId="77777777" w:rsidR="0091754C" w:rsidRDefault="002D5B87">
            <w:pPr>
              <w:pStyle w:val="TableParagraph"/>
              <w:ind w:right="75"/>
              <w:rPr>
                <w:sz w:val="16"/>
              </w:rPr>
            </w:pPr>
            <w:r>
              <w:rPr>
                <w:spacing w:val="-5"/>
                <w:sz w:val="16"/>
              </w:rPr>
              <w:t>457</w:t>
            </w:r>
          </w:p>
        </w:tc>
        <w:tc>
          <w:tcPr>
            <w:tcW w:w="510" w:type="dxa"/>
            <w:tcBorders>
              <w:right w:val="single" w:sz="6" w:space="0" w:color="000000"/>
            </w:tcBorders>
          </w:tcPr>
          <w:p w14:paraId="45355635" w14:textId="77777777" w:rsidR="0091754C" w:rsidRDefault="002D5B87">
            <w:pPr>
              <w:pStyle w:val="TableParagraph"/>
              <w:ind w:right="14"/>
              <w:rPr>
                <w:sz w:val="16"/>
              </w:rPr>
            </w:pPr>
            <w:r>
              <w:rPr>
                <w:spacing w:val="-4"/>
                <w:sz w:val="16"/>
              </w:rPr>
              <w:t>60.3</w:t>
            </w:r>
          </w:p>
        </w:tc>
        <w:tc>
          <w:tcPr>
            <w:tcW w:w="634" w:type="dxa"/>
            <w:tcBorders>
              <w:left w:val="single" w:sz="6" w:space="0" w:color="000000"/>
            </w:tcBorders>
          </w:tcPr>
          <w:p w14:paraId="2A38F89C" w14:textId="77777777" w:rsidR="0091754C" w:rsidRDefault="002D5B87">
            <w:pPr>
              <w:pStyle w:val="TableParagraph"/>
              <w:ind w:right="76"/>
              <w:rPr>
                <w:sz w:val="16"/>
              </w:rPr>
            </w:pPr>
            <w:r>
              <w:rPr>
                <w:spacing w:val="-5"/>
                <w:sz w:val="16"/>
              </w:rPr>
              <w:t>530</w:t>
            </w:r>
          </w:p>
        </w:tc>
        <w:tc>
          <w:tcPr>
            <w:tcW w:w="510" w:type="dxa"/>
            <w:tcBorders>
              <w:right w:val="single" w:sz="6" w:space="0" w:color="000000"/>
            </w:tcBorders>
          </w:tcPr>
          <w:p w14:paraId="66A64BD7" w14:textId="77777777" w:rsidR="0091754C" w:rsidRDefault="002D5B87">
            <w:pPr>
              <w:pStyle w:val="TableParagraph"/>
              <w:ind w:right="15"/>
              <w:rPr>
                <w:sz w:val="16"/>
              </w:rPr>
            </w:pPr>
            <w:r>
              <w:rPr>
                <w:sz w:val="16"/>
              </w:rPr>
              <w:t>0</w:t>
            </w:r>
          </w:p>
        </w:tc>
      </w:tr>
      <w:tr w:rsidR="0091754C" w14:paraId="10BE6E41" w14:textId="77777777">
        <w:trPr>
          <w:trHeight w:val="184"/>
        </w:trPr>
        <w:tc>
          <w:tcPr>
            <w:tcW w:w="633" w:type="dxa"/>
            <w:tcBorders>
              <w:left w:val="single" w:sz="6" w:space="0" w:color="000000"/>
            </w:tcBorders>
          </w:tcPr>
          <w:p w14:paraId="01983C77" w14:textId="77777777" w:rsidR="0091754C" w:rsidRDefault="002D5B87">
            <w:pPr>
              <w:pStyle w:val="TableParagraph"/>
              <w:spacing w:line="165" w:lineRule="exact"/>
              <w:ind w:right="72"/>
              <w:rPr>
                <w:sz w:val="16"/>
              </w:rPr>
            </w:pPr>
            <w:r>
              <w:rPr>
                <w:spacing w:val="-5"/>
                <w:sz w:val="16"/>
              </w:rPr>
              <w:t>20</w:t>
            </w:r>
          </w:p>
        </w:tc>
        <w:tc>
          <w:tcPr>
            <w:tcW w:w="509" w:type="dxa"/>
            <w:tcBorders>
              <w:right w:val="single" w:sz="6" w:space="0" w:color="000000"/>
            </w:tcBorders>
          </w:tcPr>
          <w:p w14:paraId="48544E1D"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654580CE" w14:textId="77777777" w:rsidR="0091754C" w:rsidRDefault="002D5B87">
            <w:pPr>
              <w:pStyle w:val="TableParagraph"/>
              <w:spacing w:line="165" w:lineRule="exact"/>
              <w:ind w:right="72"/>
              <w:rPr>
                <w:sz w:val="16"/>
              </w:rPr>
            </w:pPr>
            <w:r>
              <w:rPr>
                <w:spacing w:val="-5"/>
                <w:sz w:val="16"/>
              </w:rPr>
              <w:t>93</w:t>
            </w:r>
          </w:p>
        </w:tc>
        <w:tc>
          <w:tcPr>
            <w:tcW w:w="509" w:type="dxa"/>
            <w:tcBorders>
              <w:right w:val="single" w:sz="6" w:space="0" w:color="000000"/>
            </w:tcBorders>
          </w:tcPr>
          <w:p w14:paraId="366B5513" w14:textId="77777777" w:rsidR="0091754C" w:rsidRDefault="002D5B87">
            <w:pPr>
              <w:pStyle w:val="TableParagraph"/>
              <w:spacing w:line="165" w:lineRule="exact"/>
              <w:ind w:right="10"/>
              <w:rPr>
                <w:sz w:val="16"/>
              </w:rPr>
            </w:pPr>
            <w:r>
              <w:rPr>
                <w:spacing w:val="-4"/>
                <w:sz w:val="16"/>
              </w:rPr>
              <w:t>25.7</w:t>
            </w:r>
          </w:p>
        </w:tc>
        <w:tc>
          <w:tcPr>
            <w:tcW w:w="633" w:type="dxa"/>
            <w:tcBorders>
              <w:left w:val="single" w:sz="6" w:space="0" w:color="000000"/>
            </w:tcBorders>
          </w:tcPr>
          <w:p w14:paraId="4EAB8581" w14:textId="77777777" w:rsidR="0091754C" w:rsidRDefault="002D5B87">
            <w:pPr>
              <w:pStyle w:val="TableParagraph"/>
              <w:spacing w:line="165" w:lineRule="exact"/>
              <w:ind w:right="71"/>
              <w:rPr>
                <w:sz w:val="16"/>
              </w:rPr>
            </w:pPr>
            <w:r>
              <w:rPr>
                <w:spacing w:val="-5"/>
                <w:sz w:val="16"/>
              </w:rPr>
              <w:t>166</w:t>
            </w:r>
          </w:p>
        </w:tc>
        <w:tc>
          <w:tcPr>
            <w:tcW w:w="509" w:type="dxa"/>
            <w:tcBorders>
              <w:right w:val="single" w:sz="6" w:space="0" w:color="000000"/>
            </w:tcBorders>
          </w:tcPr>
          <w:p w14:paraId="252D8A45" w14:textId="77777777" w:rsidR="0091754C" w:rsidRDefault="002D5B87">
            <w:pPr>
              <w:pStyle w:val="TableParagraph"/>
              <w:spacing w:line="165" w:lineRule="exact"/>
              <w:ind w:right="9"/>
              <w:rPr>
                <w:sz w:val="16"/>
              </w:rPr>
            </w:pPr>
            <w:r>
              <w:rPr>
                <w:spacing w:val="-4"/>
                <w:sz w:val="16"/>
              </w:rPr>
              <w:t>34.9</w:t>
            </w:r>
          </w:p>
        </w:tc>
        <w:tc>
          <w:tcPr>
            <w:tcW w:w="633" w:type="dxa"/>
            <w:tcBorders>
              <w:left w:val="single" w:sz="6" w:space="0" w:color="000000"/>
            </w:tcBorders>
          </w:tcPr>
          <w:p w14:paraId="5F1E3BD3" w14:textId="77777777" w:rsidR="0091754C" w:rsidRDefault="002D5B87">
            <w:pPr>
              <w:pStyle w:val="TableParagraph"/>
              <w:spacing w:line="165" w:lineRule="exact"/>
              <w:ind w:right="71"/>
              <w:rPr>
                <w:sz w:val="16"/>
              </w:rPr>
            </w:pPr>
            <w:r>
              <w:rPr>
                <w:spacing w:val="-5"/>
                <w:sz w:val="16"/>
              </w:rPr>
              <w:t>239</w:t>
            </w:r>
          </w:p>
        </w:tc>
        <w:tc>
          <w:tcPr>
            <w:tcW w:w="512" w:type="dxa"/>
            <w:tcBorders>
              <w:right w:val="single" w:sz="6" w:space="0" w:color="000000"/>
            </w:tcBorders>
          </w:tcPr>
          <w:p w14:paraId="25EA07CA" w14:textId="77777777" w:rsidR="0091754C" w:rsidRDefault="002D5B87">
            <w:pPr>
              <w:pStyle w:val="TableParagraph"/>
              <w:spacing w:line="165" w:lineRule="exact"/>
              <w:ind w:right="12"/>
              <w:rPr>
                <w:sz w:val="16"/>
              </w:rPr>
            </w:pPr>
            <w:r>
              <w:rPr>
                <w:sz w:val="16"/>
              </w:rPr>
              <w:t>5</w:t>
            </w:r>
          </w:p>
        </w:tc>
        <w:tc>
          <w:tcPr>
            <w:tcW w:w="631" w:type="dxa"/>
            <w:tcBorders>
              <w:left w:val="single" w:sz="6" w:space="0" w:color="000000"/>
            </w:tcBorders>
          </w:tcPr>
          <w:p w14:paraId="1E3986B5" w14:textId="77777777" w:rsidR="0091754C" w:rsidRDefault="002D5B87">
            <w:pPr>
              <w:pStyle w:val="TableParagraph"/>
              <w:spacing w:line="165" w:lineRule="exact"/>
              <w:ind w:right="72"/>
              <w:rPr>
                <w:sz w:val="16"/>
              </w:rPr>
            </w:pPr>
            <w:r>
              <w:rPr>
                <w:spacing w:val="-5"/>
                <w:sz w:val="16"/>
              </w:rPr>
              <w:t>312</w:t>
            </w:r>
          </w:p>
        </w:tc>
        <w:tc>
          <w:tcPr>
            <w:tcW w:w="510" w:type="dxa"/>
            <w:tcBorders>
              <w:right w:val="single" w:sz="6" w:space="0" w:color="000000"/>
            </w:tcBorders>
          </w:tcPr>
          <w:p w14:paraId="1FF19BAE" w14:textId="77777777" w:rsidR="0091754C" w:rsidRDefault="002D5B87">
            <w:pPr>
              <w:pStyle w:val="TableParagraph"/>
              <w:spacing w:line="165" w:lineRule="exact"/>
              <w:ind w:right="10"/>
              <w:rPr>
                <w:sz w:val="16"/>
              </w:rPr>
            </w:pPr>
            <w:r>
              <w:rPr>
                <w:sz w:val="16"/>
              </w:rPr>
              <w:t>0</w:t>
            </w:r>
          </w:p>
        </w:tc>
        <w:tc>
          <w:tcPr>
            <w:tcW w:w="634" w:type="dxa"/>
            <w:tcBorders>
              <w:left w:val="single" w:sz="6" w:space="0" w:color="000000"/>
            </w:tcBorders>
          </w:tcPr>
          <w:p w14:paraId="12EE3875" w14:textId="77777777" w:rsidR="0091754C" w:rsidRDefault="002D5B87">
            <w:pPr>
              <w:pStyle w:val="TableParagraph"/>
              <w:spacing w:line="165" w:lineRule="exact"/>
              <w:ind w:right="73"/>
              <w:rPr>
                <w:sz w:val="16"/>
              </w:rPr>
            </w:pPr>
            <w:r>
              <w:rPr>
                <w:spacing w:val="-5"/>
                <w:sz w:val="16"/>
              </w:rPr>
              <w:t>385</w:t>
            </w:r>
          </w:p>
        </w:tc>
        <w:tc>
          <w:tcPr>
            <w:tcW w:w="510" w:type="dxa"/>
            <w:tcBorders>
              <w:right w:val="single" w:sz="6" w:space="0" w:color="000000"/>
            </w:tcBorders>
          </w:tcPr>
          <w:p w14:paraId="57F8969A" w14:textId="77777777" w:rsidR="0091754C" w:rsidRDefault="002D5B87">
            <w:pPr>
              <w:pStyle w:val="TableParagraph"/>
              <w:spacing w:line="165" w:lineRule="exact"/>
              <w:ind w:right="12"/>
              <w:rPr>
                <w:sz w:val="16"/>
              </w:rPr>
            </w:pPr>
            <w:r>
              <w:rPr>
                <w:spacing w:val="-4"/>
                <w:sz w:val="16"/>
              </w:rPr>
              <w:t>52.6</w:t>
            </w:r>
          </w:p>
        </w:tc>
        <w:tc>
          <w:tcPr>
            <w:tcW w:w="634" w:type="dxa"/>
            <w:tcBorders>
              <w:left w:val="single" w:sz="6" w:space="0" w:color="000000"/>
            </w:tcBorders>
          </w:tcPr>
          <w:p w14:paraId="76B67153" w14:textId="77777777" w:rsidR="0091754C" w:rsidRDefault="002D5B87">
            <w:pPr>
              <w:pStyle w:val="TableParagraph"/>
              <w:spacing w:line="165" w:lineRule="exact"/>
              <w:ind w:right="75"/>
              <w:rPr>
                <w:sz w:val="16"/>
              </w:rPr>
            </w:pPr>
            <w:r>
              <w:rPr>
                <w:spacing w:val="-5"/>
                <w:sz w:val="16"/>
              </w:rPr>
              <w:t>458</w:t>
            </w:r>
          </w:p>
        </w:tc>
        <w:tc>
          <w:tcPr>
            <w:tcW w:w="510" w:type="dxa"/>
            <w:tcBorders>
              <w:right w:val="single" w:sz="6" w:space="0" w:color="000000"/>
            </w:tcBorders>
          </w:tcPr>
          <w:p w14:paraId="5026861F" w14:textId="77777777" w:rsidR="0091754C" w:rsidRDefault="002D5B87">
            <w:pPr>
              <w:pStyle w:val="TableParagraph"/>
              <w:spacing w:line="165" w:lineRule="exact"/>
              <w:ind w:right="14"/>
              <w:rPr>
                <w:sz w:val="16"/>
              </w:rPr>
            </w:pPr>
            <w:r>
              <w:rPr>
                <w:spacing w:val="-4"/>
                <w:sz w:val="16"/>
              </w:rPr>
              <w:t>61.1</w:t>
            </w:r>
          </w:p>
        </w:tc>
        <w:tc>
          <w:tcPr>
            <w:tcW w:w="634" w:type="dxa"/>
            <w:tcBorders>
              <w:left w:val="single" w:sz="6" w:space="0" w:color="000000"/>
            </w:tcBorders>
          </w:tcPr>
          <w:p w14:paraId="70F42E99" w14:textId="77777777" w:rsidR="0091754C" w:rsidRDefault="002D5B87">
            <w:pPr>
              <w:pStyle w:val="TableParagraph"/>
              <w:spacing w:line="165" w:lineRule="exact"/>
              <w:ind w:right="76"/>
              <w:rPr>
                <w:sz w:val="16"/>
              </w:rPr>
            </w:pPr>
            <w:r>
              <w:rPr>
                <w:spacing w:val="-5"/>
                <w:sz w:val="16"/>
              </w:rPr>
              <w:t>531</w:t>
            </w:r>
          </w:p>
        </w:tc>
        <w:tc>
          <w:tcPr>
            <w:tcW w:w="510" w:type="dxa"/>
            <w:tcBorders>
              <w:right w:val="single" w:sz="6" w:space="0" w:color="000000"/>
            </w:tcBorders>
          </w:tcPr>
          <w:p w14:paraId="62AC8D87" w14:textId="77777777" w:rsidR="0091754C" w:rsidRDefault="002D5B87">
            <w:pPr>
              <w:pStyle w:val="TableParagraph"/>
              <w:spacing w:line="165" w:lineRule="exact"/>
              <w:ind w:right="17"/>
              <w:rPr>
                <w:sz w:val="16"/>
              </w:rPr>
            </w:pPr>
            <w:r>
              <w:rPr>
                <w:spacing w:val="-5"/>
                <w:sz w:val="16"/>
              </w:rPr>
              <w:t>0.8</w:t>
            </w:r>
          </w:p>
        </w:tc>
      </w:tr>
      <w:tr w:rsidR="0091754C" w14:paraId="23B5D5D4" w14:textId="77777777">
        <w:trPr>
          <w:trHeight w:val="183"/>
        </w:trPr>
        <w:tc>
          <w:tcPr>
            <w:tcW w:w="633" w:type="dxa"/>
            <w:tcBorders>
              <w:left w:val="single" w:sz="6" w:space="0" w:color="000000"/>
            </w:tcBorders>
          </w:tcPr>
          <w:p w14:paraId="749870E7" w14:textId="77777777" w:rsidR="0091754C" w:rsidRDefault="002D5B87">
            <w:pPr>
              <w:pStyle w:val="TableParagraph"/>
              <w:ind w:right="72"/>
              <w:rPr>
                <w:sz w:val="16"/>
              </w:rPr>
            </w:pPr>
            <w:r>
              <w:rPr>
                <w:spacing w:val="-5"/>
                <w:sz w:val="16"/>
              </w:rPr>
              <w:t>21</w:t>
            </w:r>
          </w:p>
        </w:tc>
        <w:tc>
          <w:tcPr>
            <w:tcW w:w="509" w:type="dxa"/>
            <w:tcBorders>
              <w:right w:val="single" w:sz="6" w:space="0" w:color="000000"/>
            </w:tcBorders>
          </w:tcPr>
          <w:p w14:paraId="17303E17" w14:textId="77777777" w:rsidR="0091754C" w:rsidRDefault="002D5B87">
            <w:pPr>
              <w:pStyle w:val="TableParagraph"/>
              <w:ind w:right="12"/>
              <w:rPr>
                <w:sz w:val="16"/>
              </w:rPr>
            </w:pPr>
            <w:r>
              <w:rPr>
                <w:spacing w:val="-5"/>
                <w:sz w:val="16"/>
              </w:rPr>
              <w:t>1.2</w:t>
            </w:r>
          </w:p>
        </w:tc>
        <w:tc>
          <w:tcPr>
            <w:tcW w:w="633" w:type="dxa"/>
            <w:tcBorders>
              <w:left w:val="single" w:sz="6" w:space="0" w:color="000000"/>
            </w:tcBorders>
          </w:tcPr>
          <w:p w14:paraId="30CAA8AF" w14:textId="77777777" w:rsidR="0091754C" w:rsidRDefault="002D5B87">
            <w:pPr>
              <w:pStyle w:val="TableParagraph"/>
              <w:ind w:right="72"/>
              <w:rPr>
                <w:sz w:val="16"/>
              </w:rPr>
            </w:pPr>
            <w:r>
              <w:rPr>
                <w:spacing w:val="-5"/>
                <w:sz w:val="16"/>
              </w:rPr>
              <w:t>94</w:t>
            </w:r>
          </w:p>
        </w:tc>
        <w:tc>
          <w:tcPr>
            <w:tcW w:w="509" w:type="dxa"/>
            <w:tcBorders>
              <w:right w:val="single" w:sz="6" w:space="0" w:color="000000"/>
            </w:tcBorders>
          </w:tcPr>
          <w:p w14:paraId="69B6217B" w14:textId="77777777" w:rsidR="0091754C" w:rsidRDefault="002D5B87">
            <w:pPr>
              <w:pStyle w:val="TableParagraph"/>
              <w:ind w:right="10"/>
              <w:rPr>
                <w:sz w:val="16"/>
              </w:rPr>
            </w:pPr>
            <w:r>
              <w:rPr>
                <w:spacing w:val="-4"/>
                <w:sz w:val="16"/>
              </w:rPr>
              <w:t>21.9</w:t>
            </w:r>
          </w:p>
        </w:tc>
        <w:tc>
          <w:tcPr>
            <w:tcW w:w="633" w:type="dxa"/>
            <w:tcBorders>
              <w:left w:val="single" w:sz="6" w:space="0" w:color="000000"/>
            </w:tcBorders>
          </w:tcPr>
          <w:p w14:paraId="0B2F58B5" w14:textId="77777777" w:rsidR="0091754C" w:rsidRDefault="002D5B87">
            <w:pPr>
              <w:pStyle w:val="TableParagraph"/>
              <w:ind w:right="71"/>
              <w:rPr>
                <w:sz w:val="16"/>
              </w:rPr>
            </w:pPr>
            <w:r>
              <w:rPr>
                <w:spacing w:val="-5"/>
                <w:sz w:val="16"/>
              </w:rPr>
              <w:t>167</w:t>
            </w:r>
          </w:p>
        </w:tc>
        <w:tc>
          <w:tcPr>
            <w:tcW w:w="509" w:type="dxa"/>
            <w:tcBorders>
              <w:right w:val="single" w:sz="6" w:space="0" w:color="000000"/>
            </w:tcBorders>
          </w:tcPr>
          <w:p w14:paraId="326AD63F" w14:textId="77777777" w:rsidR="0091754C" w:rsidRDefault="002D5B87">
            <w:pPr>
              <w:pStyle w:val="TableParagraph"/>
              <w:ind w:right="9"/>
              <w:rPr>
                <w:sz w:val="16"/>
              </w:rPr>
            </w:pPr>
            <w:r>
              <w:rPr>
                <w:spacing w:val="-4"/>
                <w:sz w:val="16"/>
              </w:rPr>
              <w:t>33.4</w:t>
            </w:r>
          </w:p>
        </w:tc>
        <w:tc>
          <w:tcPr>
            <w:tcW w:w="633" w:type="dxa"/>
            <w:tcBorders>
              <w:left w:val="single" w:sz="6" w:space="0" w:color="000000"/>
            </w:tcBorders>
          </w:tcPr>
          <w:p w14:paraId="47A9F518" w14:textId="77777777" w:rsidR="0091754C" w:rsidRDefault="002D5B87">
            <w:pPr>
              <w:pStyle w:val="TableParagraph"/>
              <w:ind w:right="71"/>
              <w:rPr>
                <w:sz w:val="16"/>
              </w:rPr>
            </w:pPr>
            <w:r>
              <w:rPr>
                <w:spacing w:val="-5"/>
                <w:sz w:val="16"/>
              </w:rPr>
              <w:t>240</w:t>
            </w:r>
          </w:p>
        </w:tc>
        <w:tc>
          <w:tcPr>
            <w:tcW w:w="512" w:type="dxa"/>
            <w:tcBorders>
              <w:right w:val="single" w:sz="6" w:space="0" w:color="000000"/>
            </w:tcBorders>
          </w:tcPr>
          <w:p w14:paraId="5E2C7B20" w14:textId="77777777" w:rsidR="0091754C" w:rsidRDefault="002D5B87">
            <w:pPr>
              <w:pStyle w:val="TableParagraph"/>
              <w:ind w:right="14"/>
              <w:rPr>
                <w:sz w:val="16"/>
              </w:rPr>
            </w:pPr>
            <w:r>
              <w:rPr>
                <w:spacing w:val="-5"/>
                <w:sz w:val="16"/>
              </w:rPr>
              <w:t>8.8</w:t>
            </w:r>
          </w:p>
        </w:tc>
        <w:tc>
          <w:tcPr>
            <w:tcW w:w="631" w:type="dxa"/>
            <w:tcBorders>
              <w:left w:val="single" w:sz="6" w:space="0" w:color="000000"/>
            </w:tcBorders>
          </w:tcPr>
          <w:p w14:paraId="6B7C598F" w14:textId="77777777" w:rsidR="0091754C" w:rsidRDefault="002D5B87">
            <w:pPr>
              <w:pStyle w:val="TableParagraph"/>
              <w:ind w:right="72"/>
              <w:rPr>
                <w:sz w:val="16"/>
              </w:rPr>
            </w:pPr>
            <w:r>
              <w:rPr>
                <w:spacing w:val="-5"/>
                <w:sz w:val="16"/>
              </w:rPr>
              <w:t>313</w:t>
            </w:r>
          </w:p>
        </w:tc>
        <w:tc>
          <w:tcPr>
            <w:tcW w:w="510" w:type="dxa"/>
            <w:tcBorders>
              <w:right w:val="single" w:sz="6" w:space="0" w:color="000000"/>
            </w:tcBorders>
          </w:tcPr>
          <w:p w14:paraId="1C84A21C" w14:textId="77777777" w:rsidR="0091754C" w:rsidRDefault="002D5B87">
            <w:pPr>
              <w:pStyle w:val="TableParagraph"/>
              <w:ind w:right="12"/>
              <w:rPr>
                <w:sz w:val="16"/>
              </w:rPr>
            </w:pPr>
            <w:r>
              <w:rPr>
                <w:spacing w:val="-5"/>
                <w:sz w:val="16"/>
              </w:rPr>
              <w:t>0.4</w:t>
            </w:r>
          </w:p>
        </w:tc>
        <w:tc>
          <w:tcPr>
            <w:tcW w:w="634" w:type="dxa"/>
            <w:tcBorders>
              <w:left w:val="single" w:sz="6" w:space="0" w:color="000000"/>
            </w:tcBorders>
          </w:tcPr>
          <w:p w14:paraId="274BDA06" w14:textId="77777777" w:rsidR="0091754C" w:rsidRDefault="002D5B87">
            <w:pPr>
              <w:pStyle w:val="TableParagraph"/>
              <w:ind w:right="73"/>
              <w:rPr>
                <w:sz w:val="16"/>
              </w:rPr>
            </w:pPr>
            <w:r>
              <w:rPr>
                <w:spacing w:val="-5"/>
                <w:sz w:val="16"/>
              </w:rPr>
              <w:t>386</w:t>
            </w:r>
          </w:p>
        </w:tc>
        <w:tc>
          <w:tcPr>
            <w:tcW w:w="510" w:type="dxa"/>
            <w:tcBorders>
              <w:right w:val="single" w:sz="6" w:space="0" w:color="000000"/>
            </w:tcBorders>
          </w:tcPr>
          <w:p w14:paraId="23F7E775" w14:textId="77777777" w:rsidR="0091754C" w:rsidRDefault="002D5B87">
            <w:pPr>
              <w:pStyle w:val="TableParagraph"/>
              <w:ind w:right="12"/>
              <w:rPr>
                <w:sz w:val="16"/>
              </w:rPr>
            </w:pPr>
            <w:r>
              <w:rPr>
                <w:spacing w:val="-4"/>
                <w:sz w:val="16"/>
              </w:rPr>
              <w:t>53.4</w:t>
            </w:r>
          </w:p>
        </w:tc>
        <w:tc>
          <w:tcPr>
            <w:tcW w:w="634" w:type="dxa"/>
            <w:tcBorders>
              <w:left w:val="single" w:sz="6" w:space="0" w:color="000000"/>
            </w:tcBorders>
          </w:tcPr>
          <w:p w14:paraId="78772DB8" w14:textId="77777777" w:rsidR="0091754C" w:rsidRDefault="002D5B87">
            <w:pPr>
              <w:pStyle w:val="TableParagraph"/>
              <w:ind w:right="75"/>
              <w:rPr>
                <w:sz w:val="16"/>
              </w:rPr>
            </w:pPr>
            <w:r>
              <w:rPr>
                <w:spacing w:val="-5"/>
                <w:sz w:val="16"/>
              </w:rPr>
              <w:t>459</w:t>
            </w:r>
          </w:p>
        </w:tc>
        <w:tc>
          <w:tcPr>
            <w:tcW w:w="510" w:type="dxa"/>
            <w:tcBorders>
              <w:right w:val="single" w:sz="6" w:space="0" w:color="000000"/>
            </w:tcBorders>
          </w:tcPr>
          <w:p w14:paraId="0F21F138" w14:textId="77777777" w:rsidR="0091754C" w:rsidRDefault="002D5B87">
            <w:pPr>
              <w:pStyle w:val="TableParagraph"/>
              <w:ind w:right="14"/>
              <w:rPr>
                <w:sz w:val="16"/>
              </w:rPr>
            </w:pPr>
            <w:r>
              <w:rPr>
                <w:spacing w:val="-4"/>
                <w:sz w:val="16"/>
              </w:rPr>
              <w:t>61.1</w:t>
            </w:r>
          </w:p>
        </w:tc>
        <w:tc>
          <w:tcPr>
            <w:tcW w:w="634" w:type="dxa"/>
            <w:tcBorders>
              <w:left w:val="single" w:sz="6" w:space="0" w:color="000000"/>
            </w:tcBorders>
          </w:tcPr>
          <w:p w14:paraId="242FB11C" w14:textId="77777777" w:rsidR="0091754C" w:rsidRDefault="002D5B87">
            <w:pPr>
              <w:pStyle w:val="TableParagraph"/>
              <w:ind w:right="76"/>
              <w:rPr>
                <w:sz w:val="16"/>
              </w:rPr>
            </w:pPr>
            <w:r>
              <w:rPr>
                <w:spacing w:val="-5"/>
                <w:sz w:val="16"/>
              </w:rPr>
              <w:t>532</w:t>
            </w:r>
          </w:p>
        </w:tc>
        <w:tc>
          <w:tcPr>
            <w:tcW w:w="510" w:type="dxa"/>
            <w:tcBorders>
              <w:right w:val="single" w:sz="6" w:space="0" w:color="000000"/>
            </w:tcBorders>
          </w:tcPr>
          <w:p w14:paraId="54AA48C0" w14:textId="77777777" w:rsidR="0091754C" w:rsidRDefault="002D5B87">
            <w:pPr>
              <w:pStyle w:val="TableParagraph"/>
              <w:ind w:right="17"/>
              <w:rPr>
                <w:sz w:val="16"/>
              </w:rPr>
            </w:pPr>
            <w:r>
              <w:rPr>
                <w:spacing w:val="-5"/>
                <w:sz w:val="16"/>
              </w:rPr>
              <w:t>1.9</w:t>
            </w:r>
          </w:p>
        </w:tc>
      </w:tr>
      <w:tr w:rsidR="0091754C" w14:paraId="4CC0BF95" w14:textId="77777777">
        <w:trPr>
          <w:trHeight w:val="183"/>
        </w:trPr>
        <w:tc>
          <w:tcPr>
            <w:tcW w:w="633" w:type="dxa"/>
            <w:tcBorders>
              <w:left w:val="single" w:sz="6" w:space="0" w:color="000000"/>
            </w:tcBorders>
          </w:tcPr>
          <w:p w14:paraId="11D8E4F5" w14:textId="77777777" w:rsidR="0091754C" w:rsidRDefault="002D5B87">
            <w:pPr>
              <w:pStyle w:val="TableParagraph"/>
              <w:ind w:right="72"/>
              <w:rPr>
                <w:sz w:val="16"/>
              </w:rPr>
            </w:pPr>
            <w:r>
              <w:rPr>
                <w:spacing w:val="-5"/>
                <w:sz w:val="16"/>
              </w:rPr>
              <w:t>22</w:t>
            </w:r>
          </w:p>
        </w:tc>
        <w:tc>
          <w:tcPr>
            <w:tcW w:w="509" w:type="dxa"/>
            <w:tcBorders>
              <w:right w:val="single" w:sz="6" w:space="0" w:color="000000"/>
            </w:tcBorders>
          </w:tcPr>
          <w:p w14:paraId="48D454A9" w14:textId="77777777" w:rsidR="0091754C" w:rsidRDefault="002D5B87">
            <w:pPr>
              <w:pStyle w:val="TableParagraph"/>
              <w:ind w:right="12"/>
              <w:rPr>
                <w:sz w:val="16"/>
              </w:rPr>
            </w:pPr>
            <w:r>
              <w:rPr>
                <w:spacing w:val="-5"/>
                <w:sz w:val="16"/>
              </w:rPr>
              <w:t>4.2</w:t>
            </w:r>
          </w:p>
        </w:tc>
        <w:tc>
          <w:tcPr>
            <w:tcW w:w="633" w:type="dxa"/>
            <w:tcBorders>
              <w:left w:val="single" w:sz="6" w:space="0" w:color="000000"/>
            </w:tcBorders>
          </w:tcPr>
          <w:p w14:paraId="14C0A014" w14:textId="77777777" w:rsidR="0091754C" w:rsidRDefault="002D5B87">
            <w:pPr>
              <w:pStyle w:val="TableParagraph"/>
              <w:ind w:right="72"/>
              <w:rPr>
                <w:sz w:val="16"/>
              </w:rPr>
            </w:pPr>
            <w:r>
              <w:rPr>
                <w:spacing w:val="-5"/>
                <w:sz w:val="16"/>
              </w:rPr>
              <w:t>95</w:t>
            </w:r>
          </w:p>
        </w:tc>
        <w:tc>
          <w:tcPr>
            <w:tcW w:w="509" w:type="dxa"/>
            <w:tcBorders>
              <w:right w:val="single" w:sz="6" w:space="0" w:color="000000"/>
            </w:tcBorders>
          </w:tcPr>
          <w:p w14:paraId="3CC9DA16" w14:textId="77777777" w:rsidR="0091754C" w:rsidRDefault="002D5B87">
            <w:pPr>
              <w:pStyle w:val="TableParagraph"/>
              <w:ind w:right="10"/>
              <w:rPr>
                <w:sz w:val="16"/>
              </w:rPr>
            </w:pPr>
            <w:r>
              <w:rPr>
                <w:spacing w:val="-4"/>
                <w:sz w:val="16"/>
              </w:rPr>
              <w:t>16.5</w:t>
            </w:r>
          </w:p>
        </w:tc>
        <w:tc>
          <w:tcPr>
            <w:tcW w:w="633" w:type="dxa"/>
            <w:tcBorders>
              <w:left w:val="single" w:sz="6" w:space="0" w:color="000000"/>
            </w:tcBorders>
          </w:tcPr>
          <w:p w14:paraId="26C04806" w14:textId="77777777" w:rsidR="0091754C" w:rsidRDefault="002D5B87">
            <w:pPr>
              <w:pStyle w:val="TableParagraph"/>
              <w:ind w:right="71"/>
              <w:rPr>
                <w:sz w:val="16"/>
              </w:rPr>
            </w:pPr>
            <w:r>
              <w:rPr>
                <w:spacing w:val="-5"/>
                <w:sz w:val="16"/>
              </w:rPr>
              <w:t>168</w:t>
            </w:r>
          </w:p>
        </w:tc>
        <w:tc>
          <w:tcPr>
            <w:tcW w:w="509" w:type="dxa"/>
            <w:tcBorders>
              <w:right w:val="single" w:sz="6" w:space="0" w:color="000000"/>
            </w:tcBorders>
          </w:tcPr>
          <w:p w14:paraId="3997D357" w14:textId="77777777" w:rsidR="0091754C" w:rsidRDefault="002D5B87">
            <w:pPr>
              <w:pStyle w:val="TableParagraph"/>
              <w:ind w:right="9"/>
              <w:rPr>
                <w:sz w:val="16"/>
              </w:rPr>
            </w:pPr>
            <w:r>
              <w:rPr>
                <w:spacing w:val="-4"/>
                <w:sz w:val="16"/>
              </w:rPr>
              <w:t>31.9</w:t>
            </w:r>
          </w:p>
        </w:tc>
        <w:tc>
          <w:tcPr>
            <w:tcW w:w="633" w:type="dxa"/>
            <w:tcBorders>
              <w:left w:val="single" w:sz="6" w:space="0" w:color="000000"/>
            </w:tcBorders>
          </w:tcPr>
          <w:p w14:paraId="10937D2F" w14:textId="77777777" w:rsidR="0091754C" w:rsidRDefault="002D5B87">
            <w:pPr>
              <w:pStyle w:val="TableParagraph"/>
              <w:ind w:right="71"/>
              <w:rPr>
                <w:sz w:val="16"/>
              </w:rPr>
            </w:pPr>
            <w:r>
              <w:rPr>
                <w:spacing w:val="-5"/>
                <w:sz w:val="16"/>
              </w:rPr>
              <w:t>241</w:t>
            </w:r>
          </w:p>
        </w:tc>
        <w:tc>
          <w:tcPr>
            <w:tcW w:w="512" w:type="dxa"/>
            <w:tcBorders>
              <w:right w:val="single" w:sz="6" w:space="0" w:color="000000"/>
            </w:tcBorders>
          </w:tcPr>
          <w:p w14:paraId="05363FFB" w14:textId="77777777" w:rsidR="0091754C" w:rsidRDefault="002D5B87">
            <w:pPr>
              <w:pStyle w:val="TableParagraph"/>
              <w:ind w:right="12"/>
              <w:rPr>
                <w:sz w:val="16"/>
              </w:rPr>
            </w:pPr>
            <w:r>
              <w:rPr>
                <w:spacing w:val="-4"/>
                <w:sz w:val="16"/>
              </w:rPr>
              <w:t>11.5</w:t>
            </w:r>
          </w:p>
        </w:tc>
        <w:tc>
          <w:tcPr>
            <w:tcW w:w="631" w:type="dxa"/>
            <w:tcBorders>
              <w:left w:val="single" w:sz="6" w:space="0" w:color="000000"/>
            </w:tcBorders>
          </w:tcPr>
          <w:p w14:paraId="0D4133BD" w14:textId="77777777" w:rsidR="0091754C" w:rsidRDefault="002D5B87">
            <w:pPr>
              <w:pStyle w:val="TableParagraph"/>
              <w:ind w:right="72"/>
              <w:rPr>
                <w:sz w:val="16"/>
              </w:rPr>
            </w:pPr>
            <w:r>
              <w:rPr>
                <w:spacing w:val="-5"/>
                <w:sz w:val="16"/>
              </w:rPr>
              <w:t>314</w:t>
            </w:r>
          </w:p>
        </w:tc>
        <w:tc>
          <w:tcPr>
            <w:tcW w:w="510" w:type="dxa"/>
            <w:tcBorders>
              <w:right w:val="single" w:sz="6" w:space="0" w:color="000000"/>
            </w:tcBorders>
          </w:tcPr>
          <w:p w14:paraId="196A8BF1" w14:textId="77777777" w:rsidR="0091754C" w:rsidRDefault="002D5B87">
            <w:pPr>
              <w:pStyle w:val="TableParagraph"/>
              <w:ind w:right="12"/>
              <w:rPr>
                <w:sz w:val="16"/>
              </w:rPr>
            </w:pPr>
            <w:r>
              <w:rPr>
                <w:spacing w:val="-5"/>
                <w:sz w:val="16"/>
              </w:rPr>
              <w:t>2.7</w:t>
            </w:r>
          </w:p>
        </w:tc>
        <w:tc>
          <w:tcPr>
            <w:tcW w:w="634" w:type="dxa"/>
            <w:tcBorders>
              <w:left w:val="single" w:sz="6" w:space="0" w:color="000000"/>
            </w:tcBorders>
          </w:tcPr>
          <w:p w14:paraId="27874B75" w14:textId="77777777" w:rsidR="0091754C" w:rsidRDefault="002D5B87">
            <w:pPr>
              <w:pStyle w:val="TableParagraph"/>
              <w:ind w:right="73"/>
              <w:rPr>
                <w:sz w:val="16"/>
              </w:rPr>
            </w:pPr>
            <w:r>
              <w:rPr>
                <w:spacing w:val="-5"/>
                <w:sz w:val="16"/>
              </w:rPr>
              <w:t>387</w:t>
            </w:r>
          </w:p>
        </w:tc>
        <w:tc>
          <w:tcPr>
            <w:tcW w:w="510" w:type="dxa"/>
            <w:tcBorders>
              <w:right w:val="single" w:sz="6" w:space="0" w:color="000000"/>
            </w:tcBorders>
          </w:tcPr>
          <w:p w14:paraId="0C66961B" w14:textId="77777777" w:rsidR="0091754C" w:rsidRDefault="002D5B87">
            <w:pPr>
              <w:pStyle w:val="TableParagraph"/>
              <w:ind w:right="12"/>
              <w:rPr>
                <w:sz w:val="16"/>
              </w:rPr>
            </w:pPr>
            <w:r>
              <w:rPr>
                <w:spacing w:val="-4"/>
                <w:sz w:val="16"/>
              </w:rPr>
              <w:t>54.1</w:t>
            </w:r>
          </w:p>
        </w:tc>
        <w:tc>
          <w:tcPr>
            <w:tcW w:w="634" w:type="dxa"/>
            <w:tcBorders>
              <w:left w:val="single" w:sz="6" w:space="0" w:color="000000"/>
            </w:tcBorders>
          </w:tcPr>
          <w:p w14:paraId="5699520A" w14:textId="77777777" w:rsidR="0091754C" w:rsidRDefault="002D5B87">
            <w:pPr>
              <w:pStyle w:val="TableParagraph"/>
              <w:ind w:right="75"/>
              <w:rPr>
                <w:sz w:val="16"/>
              </w:rPr>
            </w:pPr>
            <w:r>
              <w:rPr>
                <w:spacing w:val="-5"/>
                <w:sz w:val="16"/>
              </w:rPr>
              <w:t>460</w:t>
            </w:r>
          </w:p>
        </w:tc>
        <w:tc>
          <w:tcPr>
            <w:tcW w:w="510" w:type="dxa"/>
            <w:tcBorders>
              <w:right w:val="single" w:sz="6" w:space="0" w:color="000000"/>
            </w:tcBorders>
          </w:tcPr>
          <w:p w14:paraId="52ED275E" w14:textId="77777777" w:rsidR="0091754C" w:rsidRDefault="002D5B87">
            <w:pPr>
              <w:pStyle w:val="TableParagraph"/>
              <w:ind w:right="14"/>
              <w:rPr>
                <w:sz w:val="16"/>
              </w:rPr>
            </w:pPr>
            <w:r>
              <w:rPr>
                <w:spacing w:val="-4"/>
                <w:sz w:val="16"/>
              </w:rPr>
              <w:t>61.1</w:t>
            </w:r>
          </w:p>
        </w:tc>
        <w:tc>
          <w:tcPr>
            <w:tcW w:w="634" w:type="dxa"/>
            <w:tcBorders>
              <w:left w:val="single" w:sz="6" w:space="0" w:color="000000"/>
            </w:tcBorders>
          </w:tcPr>
          <w:p w14:paraId="6F0C23E7" w14:textId="77777777" w:rsidR="0091754C" w:rsidRDefault="002D5B87">
            <w:pPr>
              <w:pStyle w:val="TableParagraph"/>
              <w:ind w:right="76"/>
              <w:rPr>
                <w:sz w:val="16"/>
              </w:rPr>
            </w:pPr>
            <w:r>
              <w:rPr>
                <w:spacing w:val="-5"/>
                <w:sz w:val="16"/>
              </w:rPr>
              <w:t>533</w:t>
            </w:r>
          </w:p>
        </w:tc>
        <w:tc>
          <w:tcPr>
            <w:tcW w:w="510" w:type="dxa"/>
            <w:tcBorders>
              <w:right w:val="single" w:sz="6" w:space="0" w:color="000000"/>
            </w:tcBorders>
          </w:tcPr>
          <w:p w14:paraId="3FCA3E31" w14:textId="77777777" w:rsidR="0091754C" w:rsidRDefault="002D5B87">
            <w:pPr>
              <w:pStyle w:val="TableParagraph"/>
              <w:ind w:right="17"/>
              <w:rPr>
                <w:sz w:val="16"/>
              </w:rPr>
            </w:pPr>
            <w:r>
              <w:rPr>
                <w:spacing w:val="-5"/>
                <w:sz w:val="16"/>
              </w:rPr>
              <w:t>3.8</w:t>
            </w:r>
          </w:p>
        </w:tc>
      </w:tr>
      <w:tr w:rsidR="0091754C" w14:paraId="3CBEAD2B" w14:textId="77777777">
        <w:trPr>
          <w:trHeight w:val="184"/>
        </w:trPr>
        <w:tc>
          <w:tcPr>
            <w:tcW w:w="633" w:type="dxa"/>
            <w:tcBorders>
              <w:left w:val="single" w:sz="6" w:space="0" w:color="000000"/>
            </w:tcBorders>
          </w:tcPr>
          <w:p w14:paraId="1982928B" w14:textId="77777777" w:rsidR="0091754C" w:rsidRDefault="002D5B87">
            <w:pPr>
              <w:pStyle w:val="TableParagraph"/>
              <w:spacing w:line="165" w:lineRule="exact"/>
              <w:ind w:right="72"/>
              <w:rPr>
                <w:sz w:val="16"/>
              </w:rPr>
            </w:pPr>
            <w:r>
              <w:rPr>
                <w:spacing w:val="-5"/>
                <w:sz w:val="16"/>
              </w:rPr>
              <w:t>23</w:t>
            </w:r>
          </w:p>
        </w:tc>
        <w:tc>
          <w:tcPr>
            <w:tcW w:w="509" w:type="dxa"/>
            <w:tcBorders>
              <w:right w:val="single" w:sz="6" w:space="0" w:color="000000"/>
            </w:tcBorders>
          </w:tcPr>
          <w:p w14:paraId="413CA90D" w14:textId="77777777" w:rsidR="0091754C" w:rsidRDefault="002D5B87">
            <w:pPr>
              <w:pStyle w:val="TableParagraph"/>
              <w:spacing w:line="165" w:lineRule="exact"/>
              <w:ind w:right="12"/>
              <w:rPr>
                <w:sz w:val="16"/>
              </w:rPr>
            </w:pPr>
            <w:r>
              <w:rPr>
                <w:spacing w:val="-5"/>
                <w:sz w:val="16"/>
              </w:rPr>
              <w:t>7.3</w:t>
            </w:r>
          </w:p>
        </w:tc>
        <w:tc>
          <w:tcPr>
            <w:tcW w:w="633" w:type="dxa"/>
            <w:tcBorders>
              <w:left w:val="single" w:sz="6" w:space="0" w:color="000000"/>
            </w:tcBorders>
          </w:tcPr>
          <w:p w14:paraId="4F2E274C" w14:textId="77777777" w:rsidR="0091754C" w:rsidRDefault="002D5B87">
            <w:pPr>
              <w:pStyle w:val="TableParagraph"/>
              <w:spacing w:line="165" w:lineRule="exact"/>
              <w:ind w:right="72"/>
              <w:rPr>
                <w:sz w:val="16"/>
              </w:rPr>
            </w:pPr>
            <w:r>
              <w:rPr>
                <w:spacing w:val="-5"/>
                <w:sz w:val="16"/>
              </w:rPr>
              <w:t>96</w:t>
            </w:r>
          </w:p>
        </w:tc>
        <w:tc>
          <w:tcPr>
            <w:tcW w:w="509" w:type="dxa"/>
            <w:tcBorders>
              <w:right w:val="single" w:sz="6" w:space="0" w:color="000000"/>
            </w:tcBorders>
          </w:tcPr>
          <w:p w14:paraId="38A664B4" w14:textId="77777777" w:rsidR="0091754C" w:rsidRDefault="002D5B87">
            <w:pPr>
              <w:pStyle w:val="TableParagraph"/>
              <w:spacing w:line="165" w:lineRule="exact"/>
              <w:ind w:right="10"/>
              <w:rPr>
                <w:sz w:val="16"/>
              </w:rPr>
            </w:pPr>
            <w:r>
              <w:rPr>
                <w:spacing w:val="-5"/>
                <w:sz w:val="16"/>
              </w:rPr>
              <w:t>10</w:t>
            </w:r>
          </w:p>
        </w:tc>
        <w:tc>
          <w:tcPr>
            <w:tcW w:w="633" w:type="dxa"/>
            <w:tcBorders>
              <w:left w:val="single" w:sz="6" w:space="0" w:color="000000"/>
            </w:tcBorders>
          </w:tcPr>
          <w:p w14:paraId="62721BEA" w14:textId="77777777" w:rsidR="0091754C" w:rsidRDefault="002D5B87">
            <w:pPr>
              <w:pStyle w:val="TableParagraph"/>
              <w:spacing w:line="165" w:lineRule="exact"/>
              <w:ind w:right="71"/>
              <w:rPr>
                <w:sz w:val="16"/>
              </w:rPr>
            </w:pPr>
            <w:r>
              <w:rPr>
                <w:spacing w:val="-5"/>
                <w:sz w:val="16"/>
              </w:rPr>
              <w:t>169</w:t>
            </w:r>
          </w:p>
        </w:tc>
        <w:tc>
          <w:tcPr>
            <w:tcW w:w="509" w:type="dxa"/>
            <w:tcBorders>
              <w:right w:val="single" w:sz="6" w:space="0" w:color="000000"/>
            </w:tcBorders>
          </w:tcPr>
          <w:p w14:paraId="4EA5C7A2" w14:textId="77777777" w:rsidR="0091754C" w:rsidRDefault="002D5B87">
            <w:pPr>
              <w:pStyle w:val="TableParagraph"/>
              <w:spacing w:line="165" w:lineRule="exact"/>
              <w:ind w:right="9"/>
              <w:rPr>
                <w:sz w:val="16"/>
              </w:rPr>
            </w:pPr>
            <w:r>
              <w:rPr>
                <w:spacing w:val="-4"/>
                <w:sz w:val="16"/>
              </w:rPr>
              <w:t>29.2</w:t>
            </w:r>
          </w:p>
        </w:tc>
        <w:tc>
          <w:tcPr>
            <w:tcW w:w="633" w:type="dxa"/>
            <w:tcBorders>
              <w:left w:val="single" w:sz="6" w:space="0" w:color="000000"/>
            </w:tcBorders>
          </w:tcPr>
          <w:p w14:paraId="48E873B5" w14:textId="77777777" w:rsidR="0091754C" w:rsidRDefault="002D5B87">
            <w:pPr>
              <w:pStyle w:val="TableParagraph"/>
              <w:spacing w:line="165" w:lineRule="exact"/>
              <w:ind w:right="71"/>
              <w:rPr>
                <w:sz w:val="16"/>
              </w:rPr>
            </w:pPr>
            <w:r>
              <w:rPr>
                <w:spacing w:val="-5"/>
                <w:sz w:val="16"/>
              </w:rPr>
              <w:t>242</w:t>
            </w:r>
          </w:p>
        </w:tc>
        <w:tc>
          <w:tcPr>
            <w:tcW w:w="512" w:type="dxa"/>
            <w:tcBorders>
              <w:right w:val="single" w:sz="6" w:space="0" w:color="000000"/>
            </w:tcBorders>
          </w:tcPr>
          <w:p w14:paraId="18ABC923" w14:textId="77777777" w:rsidR="0091754C" w:rsidRDefault="002D5B87">
            <w:pPr>
              <w:pStyle w:val="TableParagraph"/>
              <w:spacing w:line="165" w:lineRule="exact"/>
              <w:ind w:right="12"/>
              <w:rPr>
                <w:sz w:val="16"/>
              </w:rPr>
            </w:pPr>
            <w:r>
              <w:rPr>
                <w:spacing w:val="-4"/>
                <w:sz w:val="16"/>
              </w:rPr>
              <w:t>14.2</w:t>
            </w:r>
          </w:p>
        </w:tc>
        <w:tc>
          <w:tcPr>
            <w:tcW w:w="631" w:type="dxa"/>
            <w:tcBorders>
              <w:left w:val="single" w:sz="6" w:space="0" w:color="000000"/>
            </w:tcBorders>
          </w:tcPr>
          <w:p w14:paraId="11500A27" w14:textId="77777777" w:rsidR="0091754C" w:rsidRDefault="002D5B87">
            <w:pPr>
              <w:pStyle w:val="TableParagraph"/>
              <w:spacing w:line="165" w:lineRule="exact"/>
              <w:ind w:right="72"/>
              <w:rPr>
                <w:sz w:val="16"/>
              </w:rPr>
            </w:pPr>
            <w:r>
              <w:rPr>
                <w:spacing w:val="-5"/>
                <w:sz w:val="16"/>
              </w:rPr>
              <w:t>315</w:t>
            </w:r>
          </w:p>
        </w:tc>
        <w:tc>
          <w:tcPr>
            <w:tcW w:w="510" w:type="dxa"/>
            <w:tcBorders>
              <w:right w:val="single" w:sz="6" w:space="0" w:color="000000"/>
            </w:tcBorders>
          </w:tcPr>
          <w:p w14:paraId="46A223C1" w14:textId="77777777" w:rsidR="0091754C" w:rsidRDefault="002D5B87">
            <w:pPr>
              <w:pStyle w:val="TableParagraph"/>
              <w:spacing w:line="165" w:lineRule="exact"/>
              <w:ind w:right="12"/>
              <w:rPr>
                <w:sz w:val="16"/>
              </w:rPr>
            </w:pPr>
            <w:r>
              <w:rPr>
                <w:spacing w:val="-5"/>
                <w:sz w:val="16"/>
              </w:rPr>
              <w:t>7.3</w:t>
            </w:r>
          </w:p>
        </w:tc>
        <w:tc>
          <w:tcPr>
            <w:tcW w:w="634" w:type="dxa"/>
            <w:tcBorders>
              <w:left w:val="single" w:sz="6" w:space="0" w:color="000000"/>
            </w:tcBorders>
          </w:tcPr>
          <w:p w14:paraId="554275AF" w14:textId="77777777" w:rsidR="0091754C" w:rsidRDefault="002D5B87">
            <w:pPr>
              <w:pStyle w:val="TableParagraph"/>
              <w:spacing w:line="165" w:lineRule="exact"/>
              <w:ind w:right="73"/>
              <w:rPr>
                <w:sz w:val="16"/>
              </w:rPr>
            </w:pPr>
            <w:r>
              <w:rPr>
                <w:spacing w:val="-5"/>
                <w:sz w:val="16"/>
              </w:rPr>
              <w:t>388</w:t>
            </w:r>
          </w:p>
        </w:tc>
        <w:tc>
          <w:tcPr>
            <w:tcW w:w="510" w:type="dxa"/>
            <w:tcBorders>
              <w:right w:val="single" w:sz="6" w:space="0" w:color="000000"/>
            </w:tcBorders>
          </w:tcPr>
          <w:p w14:paraId="71A99ADB" w14:textId="77777777" w:rsidR="0091754C" w:rsidRDefault="002D5B87">
            <w:pPr>
              <w:pStyle w:val="TableParagraph"/>
              <w:spacing w:line="165" w:lineRule="exact"/>
              <w:ind w:right="12"/>
              <w:rPr>
                <w:sz w:val="16"/>
              </w:rPr>
            </w:pPr>
            <w:r>
              <w:rPr>
                <w:spacing w:val="-4"/>
                <w:sz w:val="16"/>
              </w:rPr>
              <w:t>55.3</w:t>
            </w:r>
          </w:p>
        </w:tc>
        <w:tc>
          <w:tcPr>
            <w:tcW w:w="634" w:type="dxa"/>
            <w:tcBorders>
              <w:left w:val="single" w:sz="6" w:space="0" w:color="000000"/>
            </w:tcBorders>
          </w:tcPr>
          <w:p w14:paraId="12A6AD10" w14:textId="77777777" w:rsidR="0091754C" w:rsidRDefault="002D5B87">
            <w:pPr>
              <w:pStyle w:val="TableParagraph"/>
              <w:spacing w:line="165" w:lineRule="exact"/>
              <w:ind w:right="75"/>
              <w:rPr>
                <w:sz w:val="16"/>
              </w:rPr>
            </w:pPr>
            <w:r>
              <w:rPr>
                <w:spacing w:val="-5"/>
                <w:sz w:val="16"/>
              </w:rPr>
              <w:t>461</w:t>
            </w:r>
          </w:p>
        </w:tc>
        <w:tc>
          <w:tcPr>
            <w:tcW w:w="510" w:type="dxa"/>
            <w:tcBorders>
              <w:right w:val="single" w:sz="6" w:space="0" w:color="000000"/>
            </w:tcBorders>
          </w:tcPr>
          <w:p w14:paraId="1F49E8B3" w14:textId="77777777" w:rsidR="0091754C" w:rsidRDefault="002D5B87">
            <w:pPr>
              <w:pStyle w:val="TableParagraph"/>
              <w:spacing w:line="165" w:lineRule="exact"/>
              <w:ind w:right="14"/>
              <w:rPr>
                <w:sz w:val="16"/>
              </w:rPr>
            </w:pPr>
            <w:r>
              <w:rPr>
                <w:spacing w:val="-4"/>
                <w:sz w:val="16"/>
              </w:rPr>
              <w:t>61.4</w:t>
            </w:r>
          </w:p>
        </w:tc>
        <w:tc>
          <w:tcPr>
            <w:tcW w:w="634" w:type="dxa"/>
            <w:tcBorders>
              <w:left w:val="single" w:sz="6" w:space="0" w:color="000000"/>
            </w:tcBorders>
          </w:tcPr>
          <w:p w14:paraId="7170E31B" w14:textId="77777777" w:rsidR="0091754C" w:rsidRDefault="002D5B87">
            <w:pPr>
              <w:pStyle w:val="TableParagraph"/>
              <w:spacing w:line="165" w:lineRule="exact"/>
              <w:ind w:right="76"/>
              <w:rPr>
                <w:sz w:val="16"/>
              </w:rPr>
            </w:pPr>
            <w:r>
              <w:rPr>
                <w:spacing w:val="-5"/>
                <w:sz w:val="16"/>
              </w:rPr>
              <w:t>534</w:t>
            </w:r>
          </w:p>
        </w:tc>
        <w:tc>
          <w:tcPr>
            <w:tcW w:w="510" w:type="dxa"/>
            <w:tcBorders>
              <w:right w:val="single" w:sz="6" w:space="0" w:color="000000"/>
            </w:tcBorders>
          </w:tcPr>
          <w:p w14:paraId="12C578F9" w14:textId="77777777" w:rsidR="0091754C" w:rsidRDefault="002D5B87">
            <w:pPr>
              <w:pStyle w:val="TableParagraph"/>
              <w:spacing w:line="165" w:lineRule="exact"/>
              <w:ind w:right="17"/>
              <w:rPr>
                <w:sz w:val="16"/>
              </w:rPr>
            </w:pPr>
            <w:r>
              <w:rPr>
                <w:spacing w:val="-5"/>
                <w:sz w:val="16"/>
              </w:rPr>
              <w:t>6.9</w:t>
            </w:r>
          </w:p>
        </w:tc>
      </w:tr>
      <w:tr w:rsidR="0091754C" w14:paraId="0D0E7B2C" w14:textId="77777777">
        <w:trPr>
          <w:trHeight w:val="183"/>
        </w:trPr>
        <w:tc>
          <w:tcPr>
            <w:tcW w:w="633" w:type="dxa"/>
            <w:tcBorders>
              <w:left w:val="single" w:sz="6" w:space="0" w:color="000000"/>
            </w:tcBorders>
          </w:tcPr>
          <w:p w14:paraId="7A0613BF" w14:textId="77777777" w:rsidR="0091754C" w:rsidRDefault="002D5B87">
            <w:pPr>
              <w:pStyle w:val="TableParagraph"/>
              <w:ind w:right="72"/>
              <w:rPr>
                <w:sz w:val="16"/>
              </w:rPr>
            </w:pPr>
            <w:r>
              <w:rPr>
                <w:spacing w:val="-5"/>
                <w:sz w:val="16"/>
              </w:rPr>
              <w:t>24</w:t>
            </w:r>
          </w:p>
        </w:tc>
        <w:tc>
          <w:tcPr>
            <w:tcW w:w="509" w:type="dxa"/>
            <w:tcBorders>
              <w:right w:val="single" w:sz="6" w:space="0" w:color="000000"/>
            </w:tcBorders>
          </w:tcPr>
          <w:p w14:paraId="56309161" w14:textId="77777777" w:rsidR="0091754C" w:rsidRDefault="002D5B87">
            <w:pPr>
              <w:pStyle w:val="TableParagraph"/>
              <w:ind w:right="12"/>
              <w:rPr>
                <w:sz w:val="16"/>
              </w:rPr>
            </w:pPr>
            <w:r>
              <w:rPr>
                <w:spacing w:val="-5"/>
                <w:sz w:val="16"/>
              </w:rPr>
              <w:t>8.8</w:t>
            </w:r>
          </w:p>
        </w:tc>
        <w:tc>
          <w:tcPr>
            <w:tcW w:w="633" w:type="dxa"/>
            <w:tcBorders>
              <w:left w:val="single" w:sz="6" w:space="0" w:color="000000"/>
            </w:tcBorders>
          </w:tcPr>
          <w:p w14:paraId="20460DFB" w14:textId="77777777" w:rsidR="0091754C" w:rsidRDefault="002D5B87">
            <w:pPr>
              <w:pStyle w:val="TableParagraph"/>
              <w:ind w:right="72"/>
              <w:rPr>
                <w:sz w:val="16"/>
              </w:rPr>
            </w:pPr>
            <w:r>
              <w:rPr>
                <w:spacing w:val="-5"/>
                <w:sz w:val="16"/>
              </w:rPr>
              <w:t>97</w:t>
            </w:r>
          </w:p>
        </w:tc>
        <w:tc>
          <w:tcPr>
            <w:tcW w:w="509" w:type="dxa"/>
            <w:tcBorders>
              <w:right w:val="single" w:sz="6" w:space="0" w:color="000000"/>
            </w:tcBorders>
          </w:tcPr>
          <w:p w14:paraId="3A93248F" w14:textId="77777777" w:rsidR="0091754C" w:rsidRDefault="002D5B87">
            <w:pPr>
              <w:pStyle w:val="TableParagraph"/>
              <w:ind w:right="11"/>
              <w:rPr>
                <w:sz w:val="16"/>
              </w:rPr>
            </w:pPr>
            <w:r>
              <w:rPr>
                <w:spacing w:val="-5"/>
                <w:sz w:val="16"/>
              </w:rPr>
              <w:t>4.6</w:t>
            </w:r>
          </w:p>
        </w:tc>
        <w:tc>
          <w:tcPr>
            <w:tcW w:w="633" w:type="dxa"/>
            <w:tcBorders>
              <w:left w:val="single" w:sz="6" w:space="0" w:color="000000"/>
            </w:tcBorders>
          </w:tcPr>
          <w:p w14:paraId="39EE5BA4" w14:textId="77777777" w:rsidR="0091754C" w:rsidRDefault="002D5B87">
            <w:pPr>
              <w:pStyle w:val="TableParagraph"/>
              <w:ind w:right="71"/>
              <w:rPr>
                <w:sz w:val="16"/>
              </w:rPr>
            </w:pPr>
            <w:r>
              <w:rPr>
                <w:spacing w:val="-5"/>
                <w:sz w:val="16"/>
              </w:rPr>
              <w:t>170</w:t>
            </w:r>
          </w:p>
        </w:tc>
        <w:tc>
          <w:tcPr>
            <w:tcW w:w="509" w:type="dxa"/>
            <w:tcBorders>
              <w:right w:val="single" w:sz="6" w:space="0" w:color="000000"/>
            </w:tcBorders>
          </w:tcPr>
          <w:p w14:paraId="083E6651" w14:textId="77777777" w:rsidR="0091754C" w:rsidRDefault="002D5B87">
            <w:pPr>
              <w:pStyle w:val="TableParagraph"/>
              <w:ind w:right="9"/>
              <w:rPr>
                <w:sz w:val="16"/>
              </w:rPr>
            </w:pPr>
            <w:r>
              <w:rPr>
                <w:spacing w:val="-5"/>
                <w:sz w:val="16"/>
              </w:rPr>
              <w:t>25</w:t>
            </w:r>
          </w:p>
        </w:tc>
        <w:tc>
          <w:tcPr>
            <w:tcW w:w="633" w:type="dxa"/>
            <w:tcBorders>
              <w:left w:val="single" w:sz="6" w:space="0" w:color="000000"/>
            </w:tcBorders>
          </w:tcPr>
          <w:p w14:paraId="5CE7ECB1" w14:textId="77777777" w:rsidR="0091754C" w:rsidRDefault="002D5B87">
            <w:pPr>
              <w:pStyle w:val="TableParagraph"/>
              <w:ind w:right="71"/>
              <w:rPr>
                <w:sz w:val="16"/>
              </w:rPr>
            </w:pPr>
            <w:r>
              <w:rPr>
                <w:spacing w:val="-5"/>
                <w:sz w:val="16"/>
              </w:rPr>
              <w:t>243</w:t>
            </w:r>
          </w:p>
        </w:tc>
        <w:tc>
          <w:tcPr>
            <w:tcW w:w="512" w:type="dxa"/>
            <w:tcBorders>
              <w:right w:val="single" w:sz="6" w:space="0" w:color="000000"/>
            </w:tcBorders>
          </w:tcPr>
          <w:p w14:paraId="48703624" w14:textId="77777777" w:rsidR="0091754C" w:rsidRDefault="002D5B87">
            <w:pPr>
              <w:pStyle w:val="TableParagraph"/>
              <w:ind w:right="12"/>
              <w:rPr>
                <w:sz w:val="16"/>
              </w:rPr>
            </w:pPr>
            <w:r>
              <w:rPr>
                <w:spacing w:val="-4"/>
                <w:sz w:val="16"/>
              </w:rPr>
              <w:t>15.4</w:t>
            </w:r>
          </w:p>
        </w:tc>
        <w:tc>
          <w:tcPr>
            <w:tcW w:w="631" w:type="dxa"/>
            <w:tcBorders>
              <w:left w:val="single" w:sz="6" w:space="0" w:color="000000"/>
            </w:tcBorders>
          </w:tcPr>
          <w:p w14:paraId="13D9D5E0" w14:textId="77777777" w:rsidR="0091754C" w:rsidRDefault="002D5B87">
            <w:pPr>
              <w:pStyle w:val="TableParagraph"/>
              <w:ind w:right="72"/>
              <w:rPr>
                <w:sz w:val="16"/>
              </w:rPr>
            </w:pPr>
            <w:r>
              <w:rPr>
                <w:spacing w:val="-5"/>
                <w:sz w:val="16"/>
              </w:rPr>
              <w:t>316</w:t>
            </w:r>
          </w:p>
        </w:tc>
        <w:tc>
          <w:tcPr>
            <w:tcW w:w="510" w:type="dxa"/>
            <w:tcBorders>
              <w:right w:val="single" w:sz="6" w:space="0" w:color="000000"/>
            </w:tcBorders>
          </w:tcPr>
          <w:p w14:paraId="26EEC134" w14:textId="77777777" w:rsidR="0091754C" w:rsidRDefault="002D5B87">
            <w:pPr>
              <w:pStyle w:val="TableParagraph"/>
              <w:ind w:right="10"/>
              <w:rPr>
                <w:sz w:val="16"/>
              </w:rPr>
            </w:pPr>
            <w:r>
              <w:rPr>
                <w:spacing w:val="-4"/>
                <w:sz w:val="16"/>
              </w:rPr>
              <w:t>11.5</w:t>
            </w:r>
          </w:p>
        </w:tc>
        <w:tc>
          <w:tcPr>
            <w:tcW w:w="634" w:type="dxa"/>
            <w:tcBorders>
              <w:left w:val="single" w:sz="6" w:space="0" w:color="000000"/>
            </w:tcBorders>
          </w:tcPr>
          <w:p w14:paraId="30769EAA" w14:textId="77777777" w:rsidR="0091754C" w:rsidRDefault="002D5B87">
            <w:pPr>
              <w:pStyle w:val="TableParagraph"/>
              <w:ind w:right="73"/>
              <w:rPr>
                <w:sz w:val="16"/>
              </w:rPr>
            </w:pPr>
            <w:r>
              <w:rPr>
                <w:spacing w:val="-5"/>
                <w:sz w:val="16"/>
              </w:rPr>
              <w:t>389</w:t>
            </w:r>
          </w:p>
        </w:tc>
        <w:tc>
          <w:tcPr>
            <w:tcW w:w="510" w:type="dxa"/>
            <w:tcBorders>
              <w:right w:val="single" w:sz="6" w:space="0" w:color="000000"/>
            </w:tcBorders>
          </w:tcPr>
          <w:p w14:paraId="51B1B121" w14:textId="77777777" w:rsidR="0091754C" w:rsidRDefault="002D5B87">
            <w:pPr>
              <w:pStyle w:val="TableParagraph"/>
              <w:ind w:right="12"/>
              <w:rPr>
                <w:sz w:val="16"/>
              </w:rPr>
            </w:pPr>
            <w:r>
              <w:rPr>
                <w:spacing w:val="-4"/>
                <w:sz w:val="16"/>
              </w:rPr>
              <w:t>55.3</w:t>
            </w:r>
          </w:p>
        </w:tc>
        <w:tc>
          <w:tcPr>
            <w:tcW w:w="634" w:type="dxa"/>
            <w:tcBorders>
              <w:left w:val="single" w:sz="6" w:space="0" w:color="000000"/>
            </w:tcBorders>
          </w:tcPr>
          <w:p w14:paraId="28E522DF" w14:textId="77777777" w:rsidR="0091754C" w:rsidRDefault="002D5B87">
            <w:pPr>
              <w:pStyle w:val="TableParagraph"/>
              <w:ind w:right="75"/>
              <w:rPr>
                <w:sz w:val="16"/>
              </w:rPr>
            </w:pPr>
            <w:r>
              <w:rPr>
                <w:spacing w:val="-5"/>
                <w:sz w:val="16"/>
              </w:rPr>
              <w:t>462</w:t>
            </w:r>
          </w:p>
        </w:tc>
        <w:tc>
          <w:tcPr>
            <w:tcW w:w="510" w:type="dxa"/>
            <w:tcBorders>
              <w:right w:val="single" w:sz="6" w:space="0" w:color="000000"/>
            </w:tcBorders>
          </w:tcPr>
          <w:p w14:paraId="79777D5B" w14:textId="77777777" w:rsidR="0091754C" w:rsidRDefault="002D5B87">
            <w:pPr>
              <w:pStyle w:val="TableParagraph"/>
              <w:ind w:right="14"/>
              <w:rPr>
                <w:sz w:val="16"/>
              </w:rPr>
            </w:pPr>
            <w:r>
              <w:rPr>
                <w:spacing w:val="-4"/>
                <w:sz w:val="16"/>
              </w:rPr>
              <w:t>61.4</w:t>
            </w:r>
          </w:p>
        </w:tc>
        <w:tc>
          <w:tcPr>
            <w:tcW w:w="634" w:type="dxa"/>
            <w:tcBorders>
              <w:left w:val="single" w:sz="6" w:space="0" w:color="000000"/>
            </w:tcBorders>
          </w:tcPr>
          <w:p w14:paraId="7810FCAC" w14:textId="77777777" w:rsidR="0091754C" w:rsidRDefault="002D5B87">
            <w:pPr>
              <w:pStyle w:val="TableParagraph"/>
              <w:ind w:right="76"/>
              <w:rPr>
                <w:sz w:val="16"/>
              </w:rPr>
            </w:pPr>
            <w:r>
              <w:rPr>
                <w:spacing w:val="-5"/>
                <w:sz w:val="16"/>
              </w:rPr>
              <w:t>535</w:t>
            </w:r>
          </w:p>
        </w:tc>
        <w:tc>
          <w:tcPr>
            <w:tcW w:w="510" w:type="dxa"/>
            <w:tcBorders>
              <w:right w:val="single" w:sz="6" w:space="0" w:color="000000"/>
            </w:tcBorders>
          </w:tcPr>
          <w:p w14:paraId="3EBA52FD" w14:textId="77777777" w:rsidR="0091754C" w:rsidRDefault="002D5B87">
            <w:pPr>
              <w:pStyle w:val="TableParagraph"/>
              <w:ind w:right="17"/>
              <w:rPr>
                <w:sz w:val="16"/>
              </w:rPr>
            </w:pPr>
            <w:r>
              <w:rPr>
                <w:spacing w:val="-5"/>
                <w:sz w:val="16"/>
              </w:rPr>
              <w:t>9.6</w:t>
            </w:r>
          </w:p>
        </w:tc>
      </w:tr>
      <w:tr w:rsidR="0091754C" w14:paraId="70D150E7" w14:textId="77777777">
        <w:trPr>
          <w:trHeight w:val="183"/>
        </w:trPr>
        <w:tc>
          <w:tcPr>
            <w:tcW w:w="633" w:type="dxa"/>
            <w:tcBorders>
              <w:left w:val="single" w:sz="6" w:space="0" w:color="000000"/>
            </w:tcBorders>
          </w:tcPr>
          <w:p w14:paraId="7F97F07E" w14:textId="77777777" w:rsidR="0091754C" w:rsidRDefault="002D5B87">
            <w:pPr>
              <w:pStyle w:val="TableParagraph"/>
              <w:ind w:right="72"/>
              <w:rPr>
                <w:sz w:val="16"/>
              </w:rPr>
            </w:pPr>
            <w:r>
              <w:rPr>
                <w:spacing w:val="-5"/>
                <w:sz w:val="16"/>
              </w:rPr>
              <w:t>25</w:t>
            </w:r>
          </w:p>
        </w:tc>
        <w:tc>
          <w:tcPr>
            <w:tcW w:w="509" w:type="dxa"/>
            <w:tcBorders>
              <w:right w:val="single" w:sz="6" w:space="0" w:color="000000"/>
            </w:tcBorders>
          </w:tcPr>
          <w:p w14:paraId="02F203BE" w14:textId="77777777" w:rsidR="0091754C" w:rsidRDefault="002D5B87">
            <w:pPr>
              <w:pStyle w:val="TableParagraph"/>
              <w:ind w:right="10"/>
              <w:rPr>
                <w:sz w:val="16"/>
              </w:rPr>
            </w:pPr>
            <w:r>
              <w:rPr>
                <w:spacing w:val="-4"/>
                <w:sz w:val="16"/>
              </w:rPr>
              <w:t>10.8</w:t>
            </w:r>
          </w:p>
        </w:tc>
        <w:tc>
          <w:tcPr>
            <w:tcW w:w="633" w:type="dxa"/>
            <w:tcBorders>
              <w:left w:val="single" w:sz="6" w:space="0" w:color="000000"/>
            </w:tcBorders>
          </w:tcPr>
          <w:p w14:paraId="19864E24" w14:textId="77777777" w:rsidR="0091754C" w:rsidRDefault="002D5B87">
            <w:pPr>
              <w:pStyle w:val="TableParagraph"/>
              <w:ind w:right="72"/>
              <w:rPr>
                <w:sz w:val="16"/>
              </w:rPr>
            </w:pPr>
            <w:r>
              <w:rPr>
                <w:spacing w:val="-5"/>
                <w:sz w:val="16"/>
              </w:rPr>
              <w:t>98</w:t>
            </w:r>
          </w:p>
        </w:tc>
        <w:tc>
          <w:tcPr>
            <w:tcW w:w="509" w:type="dxa"/>
            <w:tcBorders>
              <w:right w:val="single" w:sz="6" w:space="0" w:color="000000"/>
            </w:tcBorders>
          </w:tcPr>
          <w:p w14:paraId="507084CF" w14:textId="77777777" w:rsidR="0091754C" w:rsidRDefault="002D5B87">
            <w:pPr>
              <w:pStyle w:val="TableParagraph"/>
              <w:ind w:right="11"/>
              <w:rPr>
                <w:sz w:val="16"/>
              </w:rPr>
            </w:pPr>
            <w:r>
              <w:rPr>
                <w:spacing w:val="-5"/>
                <w:sz w:val="16"/>
              </w:rPr>
              <w:t>1.5</w:t>
            </w:r>
          </w:p>
        </w:tc>
        <w:tc>
          <w:tcPr>
            <w:tcW w:w="633" w:type="dxa"/>
            <w:tcBorders>
              <w:left w:val="single" w:sz="6" w:space="0" w:color="000000"/>
            </w:tcBorders>
          </w:tcPr>
          <w:p w14:paraId="07A3DFDB" w14:textId="77777777" w:rsidR="0091754C" w:rsidRDefault="002D5B87">
            <w:pPr>
              <w:pStyle w:val="TableParagraph"/>
              <w:ind w:right="71"/>
              <w:rPr>
                <w:sz w:val="16"/>
              </w:rPr>
            </w:pPr>
            <w:r>
              <w:rPr>
                <w:spacing w:val="-5"/>
                <w:sz w:val="16"/>
              </w:rPr>
              <w:t>171</w:t>
            </w:r>
          </w:p>
        </w:tc>
        <w:tc>
          <w:tcPr>
            <w:tcW w:w="509" w:type="dxa"/>
            <w:tcBorders>
              <w:right w:val="single" w:sz="6" w:space="0" w:color="000000"/>
            </w:tcBorders>
          </w:tcPr>
          <w:p w14:paraId="34CF8231" w14:textId="77777777" w:rsidR="0091754C" w:rsidRDefault="002D5B87">
            <w:pPr>
              <w:pStyle w:val="TableParagraph"/>
              <w:ind w:right="9"/>
              <w:rPr>
                <w:sz w:val="16"/>
              </w:rPr>
            </w:pPr>
            <w:r>
              <w:rPr>
                <w:spacing w:val="-5"/>
                <w:sz w:val="16"/>
              </w:rPr>
              <w:t>25</w:t>
            </w:r>
          </w:p>
        </w:tc>
        <w:tc>
          <w:tcPr>
            <w:tcW w:w="633" w:type="dxa"/>
            <w:tcBorders>
              <w:left w:val="single" w:sz="6" w:space="0" w:color="000000"/>
            </w:tcBorders>
          </w:tcPr>
          <w:p w14:paraId="17C25D08" w14:textId="77777777" w:rsidR="0091754C" w:rsidRDefault="002D5B87">
            <w:pPr>
              <w:pStyle w:val="TableParagraph"/>
              <w:ind w:right="71"/>
              <w:rPr>
                <w:sz w:val="16"/>
              </w:rPr>
            </w:pPr>
            <w:r>
              <w:rPr>
                <w:spacing w:val="-5"/>
                <w:sz w:val="16"/>
              </w:rPr>
              <w:t>244</w:t>
            </w:r>
          </w:p>
        </w:tc>
        <w:tc>
          <w:tcPr>
            <w:tcW w:w="512" w:type="dxa"/>
            <w:tcBorders>
              <w:right w:val="single" w:sz="6" w:space="0" w:color="000000"/>
            </w:tcBorders>
          </w:tcPr>
          <w:p w14:paraId="1677BD79" w14:textId="77777777" w:rsidR="0091754C" w:rsidRDefault="002D5B87">
            <w:pPr>
              <w:pStyle w:val="TableParagraph"/>
              <w:ind w:right="12"/>
              <w:rPr>
                <w:sz w:val="16"/>
              </w:rPr>
            </w:pPr>
            <w:r>
              <w:rPr>
                <w:spacing w:val="-4"/>
                <w:sz w:val="16"/>
              </w:rPr>
              <w:t>16.1</w:t>
            </w:r>
          </w:p>
        </w:tc>
        <w:tc>
          <w:tcPr>
            <w:tcW w:w="631" w:type="dxa"/>
            <w:tcBorders>
              <w:left w:val="single" w:sz="6" w:space="0" w:color="000000"/>
            </w:tcBorders>
          </w:tcPr>
          <w:p w14:paraId="0AAC7BF7" w14:textId="77777777" w:rsidR="0091754C" w:rsidRDefault="002D5B87">
            <w:pPr>
              <w:pStyle w:val="TableParagraph"/>
              <w:ind w:right="72"/>
              <w:rPr>
                <w:sz w:val="16"/>
              </w:rPr>
            </w:pPr>
            <w:r>
              <w:rPr>
                <w:spacing w:val="-5"/>
                <w:sz w:val="16"/>
              </w:rPr>
              <w:t>317</w:t>
            </w:r>
          </w:p>
        </w:tc>
        <w:tc>
          <w:tcPr>
            <w:tcW w:w="510" w:type="dxa"/>
            <w:tcBorders>
              <w:right w:val="single" w:sz="6" w:space="0" w:color="000000"/>
            </w:tcBorders>
          </w:tcPr>
          <w:p w14:paraId="161C5E44" w14:textId="77777777" w:rsidR="0091754C" w:rsidRDefault="002D5B87">
            <w:pPr>
              <w:pStyle w:val="TableParagraph"/>
              <w:ind w:right="10"/>
              <w:rPr>
                <w:sz w:val="16"/>
              </w:rPr>
            </w:pPr>
            <w:r>
              <w:rPr>
                <w:spacing w:val="-4"/>
                <w:sz w:val="16"/>
              </w:rPr>
              <w:t>15.4</w:t>
            </w:r>
          </w:p>
        </w:tc>
        <w:tc>
          <w:tcPr>
            <w:tcW w:w="634" w:type="dxa"/>
            <w:tcBorders>
              <w:left w:val="single" w:sz="6" w:space="0" w:color="000000"/>
            </w:tcBorders>
          </w:tcPr>
          <w:p w14:paraId="59591EA2" w14:textId="77777777" w:rsidR="0091754C" w:rsidRDefault="002D5B87">
            <w:pPr>
              <w:pStyle w:val="TableParagraph"/>
              <w:ind w:right="73"/>
              <w:rPr>
                <w:sz w:val="16"/>
              </w:rPr>
            </w:pPr>
            <w:r>
              <w:rPr>
                <w:spacing w:val="-5"/>
                <w:sz w:val="16"/>
              </w:rPr>
              <w:t>390</w:t>
            </w:r>
          </w:p>
        </w:tc>
        <w:tc>
          <w:tcPr>
            <w:tcW w:w="510" w:type="dxa"/>
            <w:tcBorders>
              <w:right w:val="single" w:sz="6" w:space="0" w:color="000000"/>
            </w:tcBorders>
          </w:tcPr>
          <w:p w14:paraId="4AF91514" w14:textId="77777777" w:rsidR="0091754C" w:rsidRDefault="002D5B87">
            <w:pPr>
              <w:pStyle w:val="TableParagraph"/>
              <w:ind w:right="12"/>
              <w:rPr>
                <w:sz w:val="16"/>
              </w:rPr>
            </w:pPr>
            <w:r>
              <w:rPr>
                <w:spacing w:val="-4"/>
                <w:sz w:val="16"/>
              </w:rPr>
              <w:t>56.1</w:t>
            </w:r>
          </w:p>
        </w:tc>
        <w:tc>
          <w:tcPr>
            <w:tcW w:w="634" w:type="dxa"/>
            <w:tcBorders>
              <w:left w:val="single" w:sz="6" w:space="0" w:color="000000"/>
            </w:tcBorders>
          </w:tcPr>
          <w:p w14:paraId="50AA6D24" w14:textId="77777777" w:rsidR="0091754C" w:rsidRDefault="002D5B87">
            <w:pPr>
              <w:pStyle w:val="TableParagraph"/>
              <w:ind w:right="75"/>
              <w:rPr>
                <w:sz w:val="16"/>
              </w:rPr>
            </w:pPr>
            <w:r>
              <w:rPr>
                <w:spacing w:val="-5"/>
                <w:sz w:val="16"/>
              </w:rPr>
              <w:t>463</w:t>
            </w:r>
          </w:p>
        </w:tc>
        <w:tc>
          <w:tcPr>
            <w:tcW w:w="510" w:type="dxa"/>
            <w:tcBorders>
              <w:right w:val="single" w:sz="6" w:space="0" w:color="000000"/>
            </w:tcBorders>
          </w:tcPr>
          <w:p w14:paraId="3529E5DB" w14:textId="77777777" w:rsidR="0091754C" w:rsidRDefault="002D5B87">
            <w:pPr>
              <w:pStyle w:val="TableParagraph"/>
              <w:ind w:right="14"/>
              <w:rPr>
                <w:sz w:val="16"/>
              </w:rPr>
            </w:pPr>
            <w:r>
              <w:rPr>
                <w:spacing w:val="-4"/>
                <w:sz w:val="16"/>
              </w:rPr>
              <w:t>61.1</w:t>
            </w:r>
          </w:p>
        </w:tc>
        <w:tc>
          <w:tcPr>
            <w:tcW w:w="634" w:type="dxa"/>
            <w:tcBorders>
              <w:left w:val="single" w:sz="6" w:space="0" w:color="000000"/>
            </w:tcBorders>
          </w:tcPr>
          <w:p w14:paraId="2363CBFE" w14:textId="77777777" w:rsidR="0091754C" w:rsidRDefault="002D5B87">
            <w:pPr>
              <w:pStyle w:val="TableParagraph"/>
              <w:ind w:right="76"/>
              <w:rPr>
                <w:sz w:val="16"/>
              </w:rPr>
            </w:pPr>
            <w:r>
              <w:rPr>
                <w:spacing w:val="-5"/>
                <w:sz w:val="16"/>
              </w:rPr>
              <w:t>536</w:t>
            </w:r>
          </w:p>
        </w:tc>
        <w:tc>
          <w:tcPr>
            <w:tcW w:w="510" w:type="dxa"/>
            <w:tcBorders>
              <w:right w:val="single" w:sz="6" w:space="0" w:color="000000"/>
            </w:tcBorders>
          </w:tcPr>
          <w:p w14:paraId="4695830C" w14:textId="77777777" w:rsidR="0091754C" w:rsidRDefault="002D5B87">
            <w:pPr>
              <w:pStyle w:val="TableParagraph"/>
              <w:ind w:right="15"/>
              <w:rPr>
                <w:sz w:val="16"/>
              </w:rPr>
            </w:pPr>
            <w:r>
              <w:rPr>
                <w:spacing w:val="-4"/>
                <w:sz w:val="16"/>
              </w:rPr>
              <w:t>11.1</w:t>
            </w:r>
          </w:p>
        </w:tc>
      </w:tr>
      <w:tr w:rsidR="0091754C" w14:paraId="0A29F2E5" w14:textId="77777777">
        <w:trPr>
          <w:trHeight w:val="184"/>
        </w:trPr>
        <w:tc>
          <w:tcPr>
            <w:tcW w:w="633" w:type="dxa"/>
            <w:tcBorders>
              <w:left w:val="single" w:sz="6" w:space="0" w:color="000000"/>
            </w:tcBorders>
          </w:tcPr>
          <w:p w14:paraId="29199D30" w14:textId="77777777" w:rsidR="0091754C" w:rsidRDefault="002D5B87">
            <w:pPr>
              <w:pStyle w:val="TableParagraph"/>
              <w:spacing w:line="165" w:lineRule="exact"/>
              <w:ind w:right="72"/>
              <w:rPr>
                <w:sz w:val="16"/>
              </w:rPr>
            </w:pPr>
            <w:r>
              <w:rPr>
                <w:spacing w:val="-5"/>
                <w:sz w:val="16"/>
              </w:rPr>
              <w:t>26</w:t>
            </w:r>
          </w:p>
        </w:tc>
        <w:tc>
          <w:tcPr>
            <w:tcW w:w="509" w:type="dxa"/>
            <w:tcBorders>
              <w:right w:val="single" w:sz="6" w:space="0" w:color="000000"/>
            </w:tcBorders>
          </w:tcPr>
          <w:p w14:paraId="56B00A3C" w14:textId="77777777" w:rsidR="0091754C" w:rsidRDefault="002D5B87">
            <w:pPr>
              <w:pStyle w:val="TableParagraph"/>
              <w:spacing w:line="165" w:lineRule="exact"/>
              <w:ind w:right="10"/>
              <w:rPr>
                <w:sz w:val="16"/>
              </w:rPr>
            </w:pPr>
            <w:r>
              <w:rPr>
                <w:spacing w:val="-4"/>
                <w:sz w:val="16"/>
              </w:rPr>
              <w:t>12.3</w:t>
            </w:r>
          </w:p>
        </w:tc>
        <w:tc>
          <w:tcPr>
            <w:tcW w:w="633" w:type="dxa"/>
            <w:tcBorders>
              <w:left w:val="single" w:sz="6" w:space="0" w:color="000000"/>
            </w:tcBorders>
          </w:tcPr>
          <w:p w14:paraId="3A858ACC" w14:textId="77777777" w:rsidR="0091754C" w:rsidRDefault="002D5B87">
            <w:pPr>
              <w:pStyle w:val="TableParagraph"/>
              <w:spacing w:line="165" w:lineRule="exact"/>
              <w:ind w:right="72"/>
              <w:rPr>
                <w:sz w:val="16"/>
              </w:rPr>
            </w:pPr>
            <w:r>
              <w:rPr>
                <w:spacing w:val="-5"/>
                <w:sz w:val="16"/>
              </w:rPr>
              <w:t>99</w:t>
            </w:r>
          </w:p>
        </w:tc>
        <w:tc>
          <w:tcPr>
            <w:tcW w:w="509" w:type="dxa"/>
            <w:tcBorders>
              <w:right w:val="single" w:sz="6" w:space="0" w:color="000000"/>
            </w:tcBorders>
          </w:tcPr>
          <w:p w14:paraId="302A7646" w14:textId="77777777" w:rsidR="0091754C" w:rsidRDefault="002D5B87">
            <w:pPr>
              <w:pStyle w:val="TableParagraph"/>
              <w:spacing w:line="165" w:lineRule="exact"/>
              <w:ind w:right="11"/>
              <w:rPr>
                <w:sz w:val="16"/>
              </w:rPr>
            </w:pPr>
            <w:r>
              <w:rPr>
                <w:spacing w:val="-5"/>
                <w:sz w:val="16"/>
              </w:rPr>
              <w:t>0.4</w:t>
            </w:r>
          </w:p>
        </w:tc>
        <w:tc>
          <w:tcPr>
            <w:tcW w:w="633" w:type="dxa"/>
            <w:tcBorders>
              <w:left w:val="single" w:sz="6" w:space="0" w:color="000000"/>
            </w:tcBorders>
          </w:tcPr>
          <w:p w14:paraId="68081DD0" w14:textId="77777777" w:rsidR="0091754C" w:rsidRDefault="002D5B87">
            <w:pPr>
              <w:pStyle w:val="TableParagraph"/>
              <w:spacing w:line="165" w:lineRule="exact"/>
              <w:ind w:right="71"/>
              <w:rPr>
                <w:sz w:val="16"/>
              </w:rPr>
            </w:pPr>
            <w:r>
              <w:rPr>
                <w:spacing w:val="-5"/>
                <w:sz w:val="16"/>
              </w:rPr>
              <w:t>172</w:t>
            </w:r>
          </w:p>
        </w:tc>
        <w:tc>
          <w:tcPr>
            <w:tcW w:w="509" w:type="dxa"/>
            <w:tcBorders>
              <w:right w:val="single" w:sz="6" w:space="0" w:color="000000"/>
            </w:tcBorders>
          </w:tcPr>
          <w:p w14:paraId="1A6CB238" w14:textId="77777777" w:rsidR="0091754C" w:rsidRDefault="002D5B87">
            <w:pPr>
              <w:pStyle w:val="TableParagraph"/>
              <w:spacing w:line="165" w:lineRule="exact"/>
              <w:ind w:right="9"/>
              <w:rPr>
                <w:sz w:val="16"/>
              </w:rPr>
            </w:pPr>
            <w:r>
              <w:rPr>
                <w:spacing w:val="-4"/>
                <w:sz w:val="16"/>
              </w:rPr>
              <w:t>26.1</w:t>
            </w:r>
          </w:p>
        </w:tc>
        <w:tc>
          <w:tcPr>
            <w:tcW w:w="633" w:type="dxa"/>
            <w:tcBorders>
              <w:left w:val="single" w:sz="6" w:space="0" w:color="000000"/>
            </w:tcBorders>
          </w:tcPr>
          <w:p w14:paraId="56FDD945" w14:textId="77777777" w:rsidR="0091754C" w:rsidRDefault="002D5B87">
            <w:pPr>
              <w:pStyle w:val="TableParagraph"/>
              <w:spacing w:line="165" w:lineRule="exact"/>
              <w:ind w:right="71"/>
              <w:rPr>
                <w:sz w:val="16"/>
              </w:rPr>
            </w:pPr>
            <w:r>
              <w:rPr>
                <w:spacing w:val="-5"/>
                <w:sz w:val="16"/>
              </w:rPr>
              <w:t>245</w:t>
            </w:r>
          </w:p>
        </w:tc>
        <w:tc>
          <w:tcPr>
            <w:tcW w:w="512" w:type="dxa"/>
            <w:tcBorders>
              <w:right w:val="single" w:sz="6" w:space="0" w:color="000000"/>
            </w:tcBorders>
          </w:tcPr>
          <w:p w14:paraId="63851E7B" w14:textId="77777777" w:rsidR="0091754C" w:rsidRDefault="002D5B87">
            <w:pPr>
              <w:pStyle w:val="TableParagraph"/>
              <w:spacing w:line="165" w:lineRule="exact"/>
              <w:ind w:right="12"/>
              <w:rPr>
                <w:sz w:val="16"/>
              </w:rPr>
            </w:pPr>
            <w:r>
              <w:rPr>
                <w:spacing w:val="-4"/>
                <w:sz w:val="16"/>
              </w:rPr>
              <w:t>16.1</w:t>
            </w:r>
          </w:p>
        </w:tc>
        <w:tc>
          <w:tcPr>
            <w:tcW w:w="631" w:type="dxa"/>
            <w:tcBorders>
              <w:left w:val="single" w:sz="6" w:space="0" w:color="000000"/>
            </w:tcBorders>
          </w:tcPr>
          <w:p w14:paraId="04EF3C8A" w14:textId="77777777" w:rsidR="0091754C" w:rsidRDefault="002D5B87">
            <w:pPr>
              <w:pStyle w:val="TableParagraph"/>
              <w:spacing w:line="165" w:lineRule="exact"/>
              <w:ind w:right="72"/>
              <w:rPr>
                <w:sz w:val="16"/>
              </w:rPr>
            </w:pPr>
            <w:r>
              <w:rPr>
                <w:spacing w:val="-5"/>
                <w:sz w:val="16"/>
              </w:rPr>
              <w:t>318</w:t>
            </w:r>
          </w:p>
        </w:tc>
        <w:tc>
          <w:tcPr>
            <w:tcW w:w="510" w:type="dxa"/>
            <w:tcBorders>
              <w:right w:val="single" w:sz="6" w:space="0" w:color="000000"/>
            </w:tcBorders>
          </w:tcPr>
          <w:p w14:paraId="68F2242A" w14:textId="77777777" w:rsidR="0091754C" w:rsidRDefault="002D5B87">
            <w:pPr>
              <w:pStyle w:val="TableParagraph"/>
              <w:spacing w:line="165" w:lineRule="exact"/>
              <w:ind w:right="10"/>
              <w:rPr>
                <w:sz w:val="16"/>
              </w:rPr>
            </w:pPr>
            <w:r>
              <w:rPr>
                <w:spacing w:val="-4"/>
                <w:sz w:val="16"/>
              </w:rPr>
              <w:t>18.4</w:t>
            </w:r>
          </w:p>
        </w:tc>
        <w:tc>
          <w:tcPr>
            <w:tcW w:w="634" w:type="dxa"/>
            <w:tcBorders>
              <w:left w:val="single" w:sz="6" w:space="0" w:color="000000"/>
            </w:tcBorders>
          </w:tcPr>
          <w:p w14:paraId="2C625BA4" w14:textId="77777777" w:rsidR="0091754C" w:rsidRDefault="002D5B87">
            <w:pPr>
              <w:pStyle w:val="TableParagraph"/>
              <w:spacing w:line="165" w:lineRule="exact"/>
              <w:ind w:right="73"/>
              <w:rPr>
                <w:sz w:val="16"/>
              </w:rPr>
            </w:pPr>
            <w:r>
              <w:rPr>
                <w:spacing w:val="-5"/>
                <w:sz w:val="16"/>
              </w:rPr>
              <w:t>391</w:t>
            </w:r>
          </w:p>
        </w:tc>
        <w:tc>
          <w:tcPr>
            <w:tcW w:w="510" w:type="dxa"/>
            <w:tcBorders>
              <w:right w:val="single" w:sz="6" w:space="0" w:color="000000"/>
            </w:tcBorders>
          </w:tcPr>
          <w:p w14:paraId="54626A22" w14:textId="77777777" w:rsidR="0091754C" w:rsidRDefault="002D5B87">
            <w:pPr>
              <w:pStyle w:val="TableParagraph"/>
              <w:spacing w:line="165" w:lineRule="exact"/>
              <w:ind w:right="12"/>
              <w:rPr>
                <w:sz w:val="16"/>
              </w:rPr>
            </w:pPr>
            <w:r>
              <w:rPr>
                <w:spacing w:val="-4"/>
                <w:sz w:val="16"/>
              </w:rPr>
              <w:t>56.4</w:t>
            </w:r>
          </w:p>
        </w:tc>
        <w:tc>
          <w:tcPr>
            <w:tcW w:w="634" w:type="dxa"/>
            <w:tcBorders>
              <w:left w:val="single" w:sz="6" w:space="0" w:color="000000"/>
            </w:tcBorders>
          </w:tcPr>
          <w:p w14:paraId="5E8E8619" w14:textId="77777777" w:rsidR="0091754C" w:rsidRDefault="002D5B87">
            <w:pPr>
              <w:pStyle w:val="TableParagraph"/>
              <w:spacing w:line="165" w:lineRule="exact"/>
              <w:ind w:right="75"/>
              <w:rPr>
                <w:sz w:val="16"/>
              </w:rPr>
            </w:pPr>
            <w:r>
              <w:rPr>
                <w:spacing w:val="-5"/>
                <w:sz w:val="16"/>
              </w:rPr>
              <w:t>464</w:t>
            </w:r>
          </w:p>
        </w:tc>
        <w:tc>
          <w:tcPr>
            <w:tcW w:w="510" w:type="dxa"/>
            <w:tcBorders>
              <w:right w:val="single" w:sz="6" w:space="0" w:color="000000"/>
            </w:tcBorders>
          </w:tcPr>
          <w:p w14:paraId="1CBB4E91" w14:textId="77777777" w:rsidR="0091754C" w:rsidRDefault="002D5B87">
            <w:pPr>
              <w:pStyle w:val="TableParagraph"/>
              <w:spacing w:line="165" w:lineRule="exact"/>
              <w:ind w:right="14"/>
              <w:rPr>
                <w:sz w:val="16"/>
              </w:rPr>
            </w:pPr>
            <w:r>
              <w:rPr>
                <w:spacing w:val="-4"/>
                <w:sz w:val="16"/>
              </w:rPr>
              <w:t>60.7</w:t>
            </w:r>
          </w:p>
        </w:tc>
        <w:tc>
          <w:tcPr>
            <w:tcW w:w="634" w:type="dxa"/>
            <w:tcBorders>
              <w:left w:val="single" w:sz="6" w:space="0" w:color="000000"/>
            </w:tcBorders>
          </w:tcPr>
          <w:p w14:paraId="58C1D037" w14:textId="77777777" w:rsidR="0091754C" w:rsidRDefault="002D5B87">
            <w:pPr>
              <w:pStyle w:val="TableParagraph"/>
              <w:spacing w:line="165" w:lineRule="exact"/>
              <w:ind w:right="76"/>
              <w:rPr>
                <w:sz w:val="16"/>
              </w:rPr>
            </w:pPr>
            <w:r>
              <w:rPr>
                <w:spacing w:val="-5"/>
                <w:sz w:val="16"/>
              </w:rPr>
              <w:t>537</w:t>
            </w:r>
          </w:p>
        </w:tc>
        <w:tc>
          <w:tcPr>
            <w:tcW w:w="510" w:type="dxa"/>
            <w:tcBorders>
              <w:right w:val="single" w:sz="6" w:space="0" w:color="000000"/>
            </w:tcBorders>
          </w:tcPr>
          <w:p w14:paraId="1E5DA905" w14:textId="77777777" w:rsidR="0091754C" w:rsidRDefault="002D5B87">
            <w:pPr>
              <w:pStyle w:val="TableParagraph"/>
              <w:spacing w:line="165" w:lineRule="exact"/>
              <w:ind w:right="15"/>
              <w:rPr>
                <w:sz w:val="16"/>
              </w:rPr>
            </w:pPr>
            <w:r>
              <w:rPr>
                <w:spacing w:val="-4"/>
                <w:sz w:val="16"/>
              </w:rPr>
              <w:t>11.1</w:t>
            </w:r>
          </w:p>
        </w:tc>
      </w:tr>
      <w:tr w:rsidR="0091754C" w14:paraId="2371FAEE" w14:textId="77777777">
        <w:trPr>
          <w:trHeight w:val="183"/>
        </w:trPr>
        <w:tc>
          <w:tcPr>
            <w:tcW w:w="633" w:type="dxa"/>
            <w:tcBorders>
              <w:left w:val="single" w:sz="6" w:space="0" w:color="000000"/>
            </w:tcBorders>
          </w:tcPr>
          <w:p w14:paraId="0657F903" w14:textId="77777777" w:rsidR="0091754C" w:rsidRDefault="002D5B87">
            <w:pPr>
              <w:pStyle w:val="TableParagraph"/>
              <w:ind w:right="72"/>
              <w:rPr>
                <w:sz w:val="16"/>
              </w:rPr>
            </w:pPr>
            <w:r>
              <w:rPr>
                <w:spacing w:val="-5"/>
                <w:sz w:val="16"/>
              </w:rPr>
              <w:t>27</w:t>
            </w:r>
          </w:p>
        </w:tc>
        <w:tc>
          <w:tcPr>
            <w:tcW w:w="509" w:type="dxa"/>
            <w:tcBorders>
              <w:right w:val="single" w:sz="6" w:space="0" w:color="000000"/>
            </w:tcBorders>
          </w:tcPr>
          <w:p w14:paraId="77F895F1" w14:textId="77777777" w:rsidR="0091754C" w:rsidRDefault="002D5B87">
            <w:pPr>
              <w:pStyle w:val="TableParagraph"/>
              <w:ind w:right="10"/>
              <w:rPr>
                <w:sz w:val="16"/>
              </w:rPr>
            </w:pPr>
            <w:r>
              <w:rPr>
                <w:spacing w:val="-4"/>
                <w:sz w:val="16"/>
              </w:rPr>
              <w:t>13.1</w:t>
            </w:r>
          </w:p>
        </w:tc>
        <w:tc>
          <w:tcPr>
            <w:tcW w:w="633" w:type="dxa"/>
            <w:tcBorders>
              <w:left w:val="single" w:sz="6" w:space="0" w:color="000000"/>
            </w:tcBorders>
          </w:tcPr>
          <w:p w14:paraId="169D450D" w14:textId="77777777" w:rsidR="0091754C" w:rsidRDefault="002D5B87">
            <w:pPr>
              <w:pStyle w:val="TableParagraph"/>
              <w:ind w:right="72"/>
              <w:rPr>
                <w:sz w:val="16"/>
              </w:rPr>
            </w:pPr>
            <w:r>
              <w:rPr>
                <w:spacing w:val="-5"/>
                <w:sz w:val="16"/>
              </w:rPr>
              <w:t>100</w:t>
            </w:r>
          </w:p>
        </w:tc>
        <w:tc>
          <w:tcPr>
            <w:tcW w:w="509" w:type="dxa"/>
            <w:tcBorders>
              <w:right w:val="single" w:sz="6" w:space="0" w:color="000000"/>
            </w:tcBorders>
          </w:tcPr>
          <w:p w14:paraId="2A6EB900"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74BBEE18" w14:textId="77777777" w:rsidR="0091754C" w:rsidRDefault="002D5B87">
            <w:pPr>
              <w:pStyle w:val="TableParagraph"/>
              <w:ind w:right="71"/>
              <w:rPr>
                <w:sz w:val="16"/>
              </w:rPr>
            </w:pPr>
            <w:r>
              <w:rPr>
                <w:spacing w:val="-5"/>
                <w:sz w:val="16"/>
              </w:rPr>
              <w:t>173</w:t>
            </w:r>
          </w:p>
        </w:tc>
        <w:tc>
          <w:tcPr>
            <w:tcW w:w="509" w:type="dxa"/>
            <w:tcBorders>
              <w:right w:val="single" w:sz="6" w:space="0" w:color="000000"/>
            </w:tcBorders>
          </w:tcPr>
          <w:p w14:paraId="68A9F84A" w14:textId="77777777" w:rsidR="0091754C" w:rsidRDefault="002D5B87">
            <w:pPr>
              <w:pStyle w:val="TableParagraph"/>
              <w:ind w:right="9"/>
              <w:rPr>
                <w:sz w:val="16"/>
              </w:rPr>
            </w:pPr>
            <w:r>
              <w:rPr>
                <w:spacing w:val="-4"/>
                <w:sz w:val="16"/>
              </w:rPr>
              <w:t>27.6</w:t>
            </w:r>
          </w:p>
        </w:tc>
        <w:tc>
          <w:tcPr>
            <w:tcW w:w="633" w:type="dxa"/>
            <w:tcBorders>
              <w:left w:val="single" w:sz="6" w:space="0" w:color="000000"/>
            </w:tcBorders>
          </w:tcPr>
          <w:p w14:paraId="5BA72C89" w14:textId="77777777" w:rsidR="0091754C" w:rsidRDefault="002D5B87">
            <w:pPr>
              <w:pStyle w:val="TableParagraph"/>
              <w:ind w:right="71"/>
              <w:rPr>
                <w:sz w:val="16"/>
              </w:rPr>
            </w:pPr>
            <w:r>
              <w:rPr>
                <w:spacing w:val="-5"/>
                <w:sz w:val="16"/>
              </w:rPr>
              <w:t>246</w:t>
            </w:r>
          </w:p>
        </w:tc>
        <w:tc>
          <w:tcPr>
            <w:tcW w:w="512" w:type="dxa"/>
            <w:tcBorders>
              <w:right w:val="single" w:sz="6" w:space="0" w:color="000000"/>
            </w:tcBorders>
          </w:tcPr>
          <w:p w14:paraId="37647510" w14:textId="77777777" w:rsidR="0091754C" w:rsidRDefault="002D5B87">
            <w:pPr>
              <w:pStyle w:val="TableParagraph"/>
              <w:ind w:right="12"/>
              <w:rPr>
                <w:sz w:val="16"/>
              </w:rPr>
            </w:pPr>
            <w:r>
              <w:rPr>
                <w:spacing w:val="-4"/>
                <w:sz w:val="16"/>
              </w:rPr>
              <w:t>16.9</w:t>
            </w:r>
          </w:p>
        </w:tc>
        <w:tc>
          <w:tcPr>
            <w:tcW w:w="631" w:type="dxa"/>
            <w:tcBorders>
              <w:left w:val="single" w:sz="6" w:space="0" w:color="000000"/>
            </w:tcBorders>
          </w:tcPr>
          <w:p w14:paraId="23EBB2DE" w14:textId="77777777" w:rsidR="0091754C" w:rsidRDefault="002D5B87">
            <w:pPr>
              <w:pStyle w:val="TableParagraph"/>
              <w:ind w:right="72"/>
              <w:rPr>
                <w:sz w:val="16"/>
              </w:rPr>
            </w:pPr>
            <w:r>
              <w:rPr>
                <w:spacing w:val="-5"/>
                <w:sz w:val="16"/>
              </w:rPr>
              <w:t>319</w:t>
            </w:r>
          </w:p>
        </w:tc>
        <w:tc>
          <w:tcPr>
            <w:tcW w:w="510" w:type="dxa"/>
            <w:tcBorders>
              <w:right w:val="single" w:sz="6" w:space="0" w:color="000000"/>
            </w:tcBorders>
          </w:tcPr>
          <w:p w14:paraId="2439B023" w14:textId="77777777" w:rsidR="0091754C" w:rsidRDefault="002D5B87">
            <w:pPr>
              <w:pStyle w:val="TableParagraph"/>
              <w:ind w:right="10"/>
              <w:rPr>
                <w:sz w:val="16"/>
              </w:rPr>
            </w:pPr>
            <w:r>
              <w:rPr>
                <w:spacing w:val="-4"/>
                <w:sz w:val="16"/>
              </w:rPr>
              <w:t>20.7</w:t>
            </w:r>
          </w:p>
        </w:tc>
        <w:tc>
          <w:tcPr>
            <w:tcW w:w="634" w:type="dxa"/>
            <w:tcBorders>
              <w:left w:val="single" w:sz="6" w:space="0" w:color="000000"/>
            </w:tcBorders>
          </w:tcPr>
          <w:p w14:paraId="5426FF1D" w14:textId="77777777" w:rsidR="0091754C" w:rsidRDefault="002D5B87">
            <w:pPr>
              <w:pStyle w:val="TableParagraph"/>
              <w:ind w:right="73"/>
              <w:rPr>
                <w:sz w:val="16"/>
              </w:rPr>
            </w:pPr>
            <w:r>
              <w:rPr>
                <w:spacing w:val="-5"/>
                <w:sz w:val="16"/>
              </w:rPr>
              <w:t>392</w:t>
            </w:r>
          </w:p>
        </w:tc>
        <w:tc>
          <w:tcPr>
            <w:tcW w:w="510" w:type="dxa"/>
            <w:tcBorders>
              <w:right w:val="single" w:sz="6" w:space="0" w:color="000000"/>
            </w:tcBorders>
          </w:tcPr>
          <w:p w14:paraId="7715D18D" w14:textId="77777777" w:rsidR="0091754C" w:rsidRDefault="002D5B87">
            <w:pPr>
              <w:pStyle w:val="TableParagraph"/>
              <w:ind w:right="12"/>
              <w:rPr>
                <w:sz w:val="16"/>
              </w:rPr>
            </w:pPr>
            <w:r>
              <w:rPr>
                <w:spacing w:val="-4"/>
                <w:sz w:val="16"/>
              </w:rPr>
              <w:t>56.4</w:t>
            </w:r>
          </w:p>
        </w:tc>
        <w:tc>
          <w:tcPr>
            <w:tcW w:w="634" w:type="dxa"/>
            <w:tcBorders>
              <w:left w:val="single" w:sz="6" w:space="0" w:color="000000"/>
            </w:tcBorders>
          </w:tcPr>
          <w:p w14:paraId="1B14FC25" w14:textId="77777777" w:rsidR="0091754C" w:rsidRDefault="002D5B87">
            <w:pPr>
              <w:pStyle w:val="TableParagraph"/>
              <w:ind w:right="75"/>
              <w:rPr>
                <w:sz w:val="16"/>
              </w:rPr>
            </w:pPr>
            <w:r>
              <w:rPr>
                <w:spacing w:val="-5"/>
                <w:sz w:val="16"/>
              </w:rPr>
              <w:t>465</w:t>
            </w:r>
          </w:p>
        </w:tc>
        <w:tc>
          <w:tcPr>
            <w:tcW w:w="510" w:type="dxa"/>
            <w:tcBorders>
              <w:right w:val="single" w:sz="6" w:space="0" w:color="000000"/>
            </w:tcBorders>
          </w:tcPr>
          <w:p w14:paraId="0F19DCE7" w14:textId="77777777" w:rsidR="0091754C" w:rsidRDefault="002D5B87">
            <w:pPr>
              <w:pStyle w:val="TableParagraph"/>
              <w:ind w:right="14"/>
              <w:rPr>
                <w:sz w:val="16"/>
              </w:rPr>
            </w:pPr>
            <w:r>
              <w:rPr>
                <w:spacing w:val="-4"/>
                <w:sz w:val="16"/>
              </w:rPr>
              <w:t>59.9</w:t>
            </w:r>
          </w:p>
        </w:tc>
        <w:tc>
          <w:tcPr>
            <w:tcW w:w="634" w:type="dxa"/>
            <w:tcBorders>
              <w:left w:val="single" w:sz="6" w:space="0" w:color="000000"/>
            </w:tcBorders>
          </w:tcPr>
          <w:p w14:paraId="6E3C4C01" w14:textId="77777777" w:rsidR="0091754C" w:rsidRDefault="002D5B87">
            <w:pPr>
              <w:pStyle w:val="TableParagraph"/>
              <w:ind w:right="76"/>
              <w:rPr>
                <w:sz w:val="16"/>
              </w:rPr>
            </w:pPr>
            <w:r>
              <w:rPr>
                <w:spacing w:val="-5"/>
                <w:sz w:val="16"/>
              </w:rPr>
              <w:t>538</w:t>
            </w:r>
          </w:p>
        </w:tc>
        <w:tc>
          <w:tcPr>
            <w:tcW w:w="510" w:type="dxa"/>
            <w:tcBorders>
              <w:right w:val="single" w:sz="6" w:space="0" w:color="000000"/>
            </w:tcBorders>
          </w:tcPr>
          <w:p w14:paraId="1A3CA426" w14:textId="77777777" w:rsidR="0091754C" w:rsidRDefault="002D5B87">
            <w:pPr>
              <w:pStyle w:val="TableParagraph"/>
              <w:ind w:right="15"/>
              <w:rPr>
                <w:sz w:val="16"/>
              </w:rPr>
            </w:pPr>
            <w:r>
              <w:rPr>
                <w:spacing w:val="-4"/>
                <w:sz w:val="16"/>
              </w:rPr>
              <w:t>10.4</w:t>
            </w:r>
          </w:p>
        </w:tc>
      </w:tr>
      <w:tr w:rsidR="0091754C" w14:paraId="10FCF0B7" w14:textId="77777777">
        <w:trPr>
          <w:trHeight w:val="183"/>
        </w:trPr>
        <w:tc>
          <w:tcPr>
            <w:tcW w:w="633" w:type="dxa"/>
            <w:tcBorders>
              <w:left w:val="single" w:sz="6" w:space="0" w:color="000000"/>
            </w:tcBorders>
          </w:tcPr>
          <w:p w14:paraId="66B44DFB" w14:textId="77777777" w:rsidR="0091754C" w:rsidRDefault="002D5B87">
            <w:pPr>
              <w:pStyle w:val="TableParagraph"/>
              <w:ind w:right="72"/>
              <w:rPr>
                <w:sz w:val="16"/>
              </w:rPr>
            </w:pPr>
            <w:r>
              <w:rPr>
                <w:spacing w:val="-5"/>
                <w:sz w:val="16"/>
              </w:rPr>
              <w:t>28</w:t>
            </w:r>
          </w:p>
        </w:tc>
        <w:tc>
          <w:tcPr>
            <w:tcW w:w="509" w:type="dxa"/>
            <w:tcBorders>
              <w:right w:val="single" w:sz="6" w:space="0" w:color="000000"/>
            </w:tcBorders>
          </w:tcPr>
          <w:p w14:paraId="2E208800" w14:textId="77777777" w:rsidR="0091754C" w:rsidRDefault="002D5B87">
            <w:pPr>
              <w:pStyle w:val="TableParagraph"/>
              <w:ind w:right="10"/>
              <w:rPr>
                <w:sz w:val="16"/>
              </w:rPr>
            </w:pPr>
            <w:r>
              <w:rPr>
                <w:spacing w:val="-4"/>
                <w:sz w:val="16"/>
              </w:rPr>
              <w:t>12.3</w:t>
            </w:r>
          </w:p>
        </w:tc>
        <w:tc>
          <w:tcPr>
            <w:tcW w:w="633" w:type="dxa"/>
            <w:tcBorders>
              <w:left w:val="single" w:sz="6" w:space="0" w:color="000000"/>
            </w:tcBorders>
          </w:tcPr>
          <w:p w14:paraId="310E3E78" w14:textId="77777777" w:rsidR="0091754C" w:rsidRDefault="002D5B87">
            <w:pPr>
              <w:pStyle w:val="TableParagraph"/>
              <w:ind w:right="72"/>
              <w:rPr>
                <w:sz w:val="16"/>
              </w:rPr>
            </w:pPr>
            <w:r>
              <w:rPr>
                <w:spacing w:val="-5"/>
                <w:sz w:val="16"/>
              </w:rPr>
              <w:t>101</w:t>
            </w:r>
          </w:p>
        </w:tc>
        <w:tc>
          <w:tcPr>
            <w:tcW w:w="509" w:type="dxa"/>
            <w:tcBorders>
              <w:right w:val="single" w:sz="6" w:space="0" w:color="000000"/>
            </w:tcBorders>
          </w:tcPr>
          <w:p w14:paraId="0A7F4C9A"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0AA5C9A" w14:textId="77777777" w:rsidR="0091754C" w:rsidRDefault="002D5B87">
            <w:pPr>
              <w:pStyle w:val="TableParagraph"/>
              <w:ind w:right="71"/>
              <w:rPr>
                <w:sz w:val="16"/>
              </w:rPr>
            </w:pPr>
            <w:r>
              <w:rPr>
                <w:spacing w:val="-5"/>
                <w:sz w:val="16"/>
              </w:rPr>
              <w:t>174</w:t>
            </w:r>
          </w:p>
        </w:tc>
        <w:tc>
          <w:tcPr>
            <w:tcW w:w="509" w:type="dxa"/>
            <w:tcBorders>
              <w:right w:val="single" w:sz="6" w:space="0" w:color="000000"/>
            </w:tcBorders>
          </w:tcPr>
          <w:p w14:paraId="32AF63AD" w14:textId="77777777" w:rsidR="0091754C" w:rsidRDefault="002D5B87">
            <w:pPr>
              <w:pStyle w:val="TableParagraph"/>
              <w:ind w:right="9"/>
              <w:rPr>
                <w:sz w:val="16"/>
              </w:rPr>
            </w:pPr>
            <w:r>
              <w:rPr>
                <w:spacing w:val="-4"/>
                <w:sz w:val="16"/>
              </w:rPr>
              <w:t>29.2</w:t>
            </w:r>
          </w:p>
        </w:tc>
        <w:tc>
          <w:tcPr>
            <w:tcW w:w="633" w:type="dxa"/>
            <w:tcBorders>
              <w:left w:val="single" w:sz="6" w:space="0" w:color="000000"/>
            </w:tcBorders>
          </w:tcPr>
          <w:p w14:paraId="0D8FB4A0" w14:textId="77777777" w:rsidR="0091754C" w:rsidRDefault="002D5B87">
            <w:pPr>
              <w:pStyle w:val="TableParagraph"/>
              <w:ind w:right="71"/>
              <w:rPr>
                <w:sz w:val="16"/>
              </w:rPr>
            </w:pPr>
            <w:r>
              <w:rPr>
                <w:spacing w:val="-5"/>
                <w:sz w:val="16"/>
              </w:rPr>
              <w:t>247</w:t>
            </w:r>
          </w:p>
        </w:tc>
        <w:tc>
          <w:tcPr>
            <w:tcW w:w="512" w:type="dxa"/>
            <w:tcBorders>
              <w:right w:val="single" w:sz="6" w:space="0" w:color="000000"/>
            </w:tcBorders>
          </w:tcPr>
          <w:p w14:paraId="5D110A42" w14:textId="77777777" w:rsidR="0091754C" w:rsidRDefault="002D5B87">
            <w:pPr>
              <w:pStyle w:val="TableParagraph"/>
              <w:ind w:right="12"/>
              <w:rPr>
                <w:sz w:val="16"/>
              </w:rPr>
            </w:pPr>
            <w:r>
              <w:rPr>
                <w:spacing w:val="-4"/>
                <w:sz w:val="16"/>
              </w:rPr>
              <w:t>16.5</w:t>
            </w:r>
          </w:p>
        </w:tc>
        <w:tc>
          <w:tcPr>
            <w:tcW w:w="631" w:type="dxa"/>
            <w:tcBorders>
              <w:left w:val="single" w:sz="6" w:space="0" w:color="000000"/>
            </w:tcBorders>
          </w:tcPr>
          <w:p w14:paraId="71C35F4A" w14:textId="77777777" w:rsidR="0091754C" w:rsidRDefault="002D5B87">
            <w:pPr>
              <w:pStyle w:val="TableParagraph"/>
              <w:ind w:right="72"/>
              <w:rPr>
                <w:sz w:val="16"/>
              </w:rPr>
            </w:pPr>
            <w:r>
              <w:rPr>
                <w:spacing w:val="-5"/>
                <w:sz w:val="16"/>
              </w:rPr>
              <w:t>320</w:t>
            </w:r>
          </w:p>
        </w:tc>
        <w:tc>
          <w:tcPr>
            <w:tcW w:w="510" w:type="dxa"/>
            <w:tcBorders>
              <w:right w:val="single" w:sz="6" w:space="0" w:color="000000"/>
            </w:tcBorders>
          </w:tcPr>
          <w:p w14:paraId="6F2B8780" w14:textId="77777777" w:rsidR="0091754C" w:rsidRDefault="002D5B87">
            <w:pPr>
              <w:pStyle w:val="TableParagraph"/>
              <w:ind w:right="10"/>
              <w:rPr>
                <w:sz w:val="16"/>
              </w:rPr>
            </w:pPr>
            <w:r>
              <w:rPr>
                <w:spacing w:val="-4"/>
                <w:sz w:val="16"/>
              </w:rPr>
              <w:t>24.2</w:t>
            </w:r>
          </w:p>
        </w:tc>
        <w:tc>
          <w:tcPr>
            <w:tcW w:w="634" w:type="dxa"/>
            <w:tcBorders>
              <w:left w:val="single" w:sz="6" w:space="0" w:color="000000"/>
            </w:tcBorders>
          </w:tcPr>
          <w:p w14:paraId="73FA2FCF" w14:textId="77777777" w:rsidR="0091754C" w:rsidRDefault="002D5B87">
            <w:pPr>
              <w:pStyle w:val="TableParagraph"/>
              <w:ind w:right="73"/>
              <w:rPr>
                <w:sz w:val="16"/>
              </w:rPr>
            </w:pPr>
            <w:r>
              <w:rPr>
                <w:spacing w:val="-5"/>
                <w:sz w:val="16"/>
              </w:rPr>
              <w:t>393</w:t>
            </w:r>
          </w:p>
        </w:tc>
        <w:tc>
          <w:tcPr>
            <w:tcW w:w="510" w:type="dxa"/>
            <w:tcBorders>
              <w:right w:val="single" w:sz="6" w:space="0" w:color="000000"/>
            </w:tcBorders>
          </w:tcPr>
          <w:p w14:paraId="60091135" w14:textId="77777777" w:rsidR="0091754C" w:rsidRDefault="002D5B87">
            <w:pPr>
              <w:pStyle w:val="TableParagraph"/>
              <w:ind w:right="12"/>
              <w:rPr>
                <w:sz w:val="16"/>
              </w:rPr>
            </w:pPr>
            <w:r>
              <w:rPr>
                <w:spacing w:val="-4"/>
                <w:sz w:val="16"/>
              </w:rPr>
              <w:t>56.4</w:t>
            </w:r>
          </w:p>
        </w:tc>
        <w:tc>
          <w:tcPr>
            <w:tcW w:w="634" w:type="dxa"/>
            <w:tcBorders>
              <w:left w:val="single" w:sz="6" w:space="0" w:color="000000"/>
            </w:tcBorders>
          </w:tcPr>
          <w:p w14:paraId="56E60594" w14:textId="77777777" w:rsidR="0091754C" w:rsidRDefault="002D5B87">
            <w:pPr>
              <w:pStyle w:val="TableParagraph"/>
              <w:ind w:right="75"/>
              <w:rPr>
                <w:sz w:val="16"/>
              </w:rPr>
            </w:pPr>
            <w:r>
              <w:rPr>
                <w:spacing w:val="-5"/>
                <w:sz w:val="16"/>
              </w:rPr>
              <w:t>466</w:t>
            </w:r>
          </w:p>
        </w:tc>
        <w:tc>
          <w:tcPr>
            <w:tcW w:w="510" w:type="dxa"/>
            <w:tcBorders>
              <w:right w:val="single" w:sz="6" w:space="0" w:color="000000"/>
            </w:tcBorders>
          </w:tcPr>
          <w:p w14:paraId="5170EB1C" w14:textId="77777777" w:rsidR="0091754C" w:rsidRDefault="002D5B87">
            <w:pPr>
              <w:pStyle w:val="TableParagraph"/>
              <w:ind w:right="14"/>
              <w:rPr>
                <w:sz w:val="16"/>
              </w:rPr>
            </w:pPr>
            <w:r>
              <w:rPr>
                <w:spacing w:val="-4"/>
                <w:sz w:val="16"/>
              </w:rPr>
              <w:t>59.1</w:t>
            </w:r>
          </w:p>
        </w:tc>
        <w:tc>
          <w:tcPr>
            <w:tcW w:w="634" w:type="dxa"/>
            <w:tcBorders>
              <w:left w:val="single" w:sz="6" w:space="0" w:color="000000"/>
            </w:tcBorders>
          </w:tcPr>
          <w:p w14:paraId="73F88409" w14:textId="77777777" w:rsidR="0091754C" w:rsidRDefault="002D5B87">
            <w:pPr>
              <w:pStyle w:val="TableParagraph"/>
              <w:ind w:right="76"/>
              <w:rPr>
                <w:sz w:val="16"/>
              </w:rPr>
            </w:pPr>
            <w:r>
              <w:rPr>
                <w:spacing w:val="-5"/>
                <w:sz w:val="16"/>
              </w:rPr>
              <w:t>539</w:t>
            </w:r>
          </w:p>
        </w:tc>
        <w:tc>
          <w:tcPr>
            <w:tcW w:w="510" w:type="dxa"/>
            <w:tcBorders>
              <w:right w:val="single" w:sz="6" w:space="0" w:color="000000"/>
            </w:tcBorders>
          </w:tcPr>
          <w:p w14:paraId="1FEE3892" w14:textId="77777777" w:rsidR="0091754C" w:rsidRDefault="002D5B87">
            <w:pPr>
              <w:pStyle w:val="TableParagraph"/>
              <w:ind w:right="17"/>
              <w:rPr>
                <w:sz w:val="16"/>
              </w:rPr>
            </w:pPr>
            <w:r>
              <w:rPr>
                <w:spacing w:val="-5"/>
                <w:sz w:val="16"/>
              </w:rPr>
              <w:t>8.8</w:t>
            </w:r>
          </w:p>
        </w:tc>
      </w:tr>
      <w:tr w:rsidR="0091754C" w14:paraId="0050BFDD" w14:textId="77777777">
        <w:trPr>
          <w:trHeight w:val="184"/>
        </w:trPr>
        <w:tc>
          <w:tcPr>
            <w:tcW w:w="633" w:type="dxa"/>
            <w:tcBorders>
              <w:left w:val="single" w:sz="6" w:space="0" w:color="000000"/>
            </w:tcBorders>
          </w:tcPr>
          <w:p w14:paraId="52AB4E62" w14:textId="77777777" w:rsidR="0091754C" w:rsidRDefault="002D5B87">
            <w:pPr>
              <w:pStyle w:val="TableParagraph"/>
              <w:spacing w:line="165" w:lineRule="exact"/>
              <w:ind w:right="72"/>
              <w:rPr>
                <w:sz w:val="16"/>
              </w:rPr>
            </w:pPr>
            <w:r>
              <w:rPr>
                <w:spacing w:val="-5"/>
                <w:sz w:val="16"/>
              </w:rPr>
              <w:t>29</w:t>
            </w:r>
          </w:p>
        </w:tc>
        <w:tc>
          <w:tcPr>
            <w:tcW w:w="509" w:type="dxa"/>
            <w:tcBorders>
              <w:right w:val="single" w:sz="6" w:space="0" w:color="000000"/>
            </w:tcBorders>
          </w:tcPr>
          <w:p w14:paraId="10EADE65" w14:textId="77777777" w:rsidR="0091754C" w:rsidRDefault="002D5B87">
            <w:pPr>
              <w:pStyle w:val="TableParagraph"/>
              <w:spacing w:line="165" w:lineRule="exact"/>
              <w:ind w:right="10"/>
              <w:rPr>
                <w:sz w:val="16"/>
              </w:rPr>
            </w:pPr>
            <w:r>
              <w:rPr>
                <w:spacing w:val="-4"/>
                <w:sz w:val="16"/>
              </w:rPr>
              <w:t>12.3</w:t>
            </w:r>
          </w:p>
        </w:tc>
        <w:tc>
          <w:tcPr>
            <w:tcW w:w="633" w:type="dxa"/>
            <w:tcBorders>
              <w:left w:val="single" w:sz="6" w:space="0" w:color="000000"/>
            </w:tcBorders>
          </w:tcPr>
          <w:p w14:paraId="1D628589" w14:textId="77777777" w:rsidR="0091754C" w:rsidRDefault="002D5B87">
            <w:pPr>
              <w:pStyle w:val="TableParagraph"/>
              <w:spacing w:line="165" w:lineRule="exact"/>
              <w:ind w:right="72"/>
              <w:rPr>
                <w:sz w:val="16"/>
              </w:rPr>
            </w:pPr>
            <w:r>
              <w:rPr>
                <w:spacing w:val="-5"/>
                <w:sz w:val="16"/>
              </w:rPr>
              <w:t>102</w:t>
            </w:r>
          </w:p>
        </w:tc>
        <w:tc>
          <w:tcPr>
            <w:tcW w:w="509" w:type="dxa"/>
            <w:tcBorders>
              <w:right w:val="single" w:sz="6" w:space="0" w:color="000000"/>
            </w:tcBorders>
          </w:tcPr>
          <w:p w14:paraId="67A99F20"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714A7DF7" w14:textId="77777777" w:rsidR="0091754C" w:rsidRDefault="002D5B87">
            <w:pPr>
              <w:pStyle w:val="TableParagraph"/>
              <w:spacing w:line="165" w:lineRule="exact"/>
              <w:ind w:right="71"/>
              <w:rPr>
                <w:sz w:val="16"/>
              </w:rPr>
            </w:pPr>
            <w:r>
              <w:rPr>
                <w:spacing w:val="-5"/>
                <w:sz w:val="16"/>
              </w:rPr>
              <w:t>175</w:t>
            </w:r>
          </w:p>
        </w:tc>
        <w:tc>
          <w:tcPr>
            <w:tcW w:w="509" w:type="dxa"/>
            <w:tcBorders>
              <w:right w:val="single" w:sz="6" w:space="0" w:color="000000"/>
            </w:tcBorders>
          </w:tcPr>
          <w:p w14:paraId="51CF69C9" w14:textId="77777777" w:rsidR="0091754C" w:rsidRDefault="002D5B87">
            <w:pPr>
              <w:pStyle w:val="TableParagraph"/>
              <w:spacing w:line="165" w:lineRule="exact"/>
              <w:ind w:right="9"/>
              <w:rPr>
                <w:sz w:val="16"/>
              </w:rPr>
            </w:pPr>
            <w:r>
              <w:rPr>
                <w:spacing w:val="-4"/>
                <w:sz w:val="16"/>
              </w:rPr>
              <w:t>31.1</w:t>
            </w:r>
          </w:p>
        </w:tc>
        <w:tc>
          <w:tcPr>
            <w:tcW w:w="633" w:type="dxa"/>
            <w:tcBorders>
              <w:left w:val="single" w:sz="6" w:space="0" w:color="000000"/>
            </w:tcBorders>
          </w:tcPr>
          <w:p w14:paraId="1D1A2401" w14:textId="77777777" w:rsidR="0091754C" w:rsidRDefault="002D5B87">
            <w:pPr>
              <w:pStyle w:val="TableParagraph"/>
              <w:spacing w:line="165" w:lineRule="exact"/>
              <w:ind w:right="71"/>
              <w:rPr>
                <w:sz w:val="16"/>
              </w:rPr>
            </w:pPr>
            <w:r>
              <w:rPr>
                <w:spacing w:val="-5"/>
                <w:sz w:val="16"/>
              </w:rPr>
              <w:t>248</w:t>
            </w:r>
          </w:p>
        </w:tc>
        <w:tc>
          <w:tcPr>
            <w:tcW w:w="512" w:type="dxa"/>
            <w:tcBorders>
              <w:right w:val="single" w:sz="6" w:space="0" w:color="000000"/>
            </w:tcBorders>
          </w:tcPr>
          <w:p w14:paraId="0EE407FE" w14:textId="77777777" w:rsidR="0091754C" w:rsidRDefault="002D5B87">
            <w:pPr>
              <w:pStyle w:val="TableParagraph"/>
              <w:spacing w:line="165" w:lineRule="exact"/>
              <w:ind w:right="12"/>
              <w:rPr>
                <w:sz w:val="16"/>
              </w:rPr>
            </w:pPr>
            <w:r>
              <w:rPr>
                <w:spacing w:val="-4"/>
                <w:sz w:val="16"/>
              </w:rPr>
              <w:t>16.9</w:t>
            </w:r>
          </w:p>
        </w:tc>
        <w:tc>
          <w:tcPr>
            <w:tcW w:w="631" w:type="dxa"/>
            <w:tcBorders>
              <w:left w:val="single" w:sz="6" w:space="0" w:color="000000"/>
            </w:tcBorders>
          </w:tcPr>
          <w:p w14:paraId="5D1355A4" w14:textId="77777777" w:rsidR="0091754C" w:rsidRDefault="002D5B87">
            <w:pPr>
              <w:pStyle w:val="TableParagraph"/>
              <w:spacing w:line="165" w:lineRule="exact"/>
              <w:ind w:right="72"/>
              <w:rPr>
                <w:sz w:val="16"/>
              </w:rPr>
            </w:pPr>
            <w:r>
              <w:rPr>
                <w:spacing w:val="-5"/>
                <w:sz w:val="16"/>
              </w:rPr>
              <w:t>321</w:t>
            </w:r>
          </w:p>
        </w:tc>
        <w:tc>
          <w:tcPr>
            <w:tcW w:w="510" w:type="dxa"/>
            <w:tcBorders>
              <w:right w:val="single" w:sz="6" w:space="0" w:color="000000"/>
            </w:tcBorders>
          </w:tcPr>
          <w:p w14:paraId="49C96186" w14:textId="77777777" w:rsidR="0091754C" w:rsidRDefault="002D5B87">
            <w:pPr>
              <w:pStyle w:val="TableParagraph"/>
              <w:spacing w:line="165" w:lineRule="exact"/>
              <w:ind w:right="10"/>
              <w:rPr>
                <w:sz w:val="16"/>
              </w:rPr>
            </w:pPr>
            <w:r>
              <w:rPr>
                <w:spacing w:val="-4"/>
                <w:sz w:val="16"/>
              </w:rPr>
              <w:t>26.9</w:t>
            </w:r>
          </w:p>
        </w:tc>
        <w:tc>
          <w:tcPr>
            <w:tcW w:w="634" w:type="dxa"/>
            <w:tcBorders>
              <w:left w:val="single" w:sz="6" w:space="0" w:color="000000"/>
            </w:tcBorders>
          </w:tcPr>
          <w:p w14:paraId="4DAF2F90" w14:textId="77777777" w:rsidR="0091754C" w:rsidRDefault="002D5B87">
            <w:pPr>
              <w:pStyle w:val="TableParagraph"/>
              <w:spacing w:line="165" w:lineRule="exact"/>
              <w:ind w:right="73"/>
              <w:rPr>
                <w:sz w:val="16"/>
              </w:rPr>
            </w:pPr>
            <w:r>
              <w:rPr>
                <w:spacing w:val="-5"/>
                <w:sz w:val="16"/>
              </w:rPr>
              <w:t>394</w:t>
            </w:r>
          </w:p>
        </w:tc>
        <w:tc>
          <w:tcPr>
            <w:tcW w:w="510" w:type="dxa"/>
            <w:tcBorders>
              <w:right w:val="single" w:sz="6" w:space="0" w:color="000000"/>
            </w:tcBorders>
          </w:tcPr>
          <w:p w14:paraId="54C09801" w14:textId="77777777" w:rsidR="0091754C" w:rsidRDefault="002D5B87">
            <w:pPr>
              <w:pStyle w:val="TableParagraph"/>
              <w:spacing w:line="165" w:lineRule="exact"/>
              <w:ind w:right="12"/>
              <w:rPr>
                <w:sz w:val="16"/>
              </w:rPr>
            </w:pPr>
            <w:r>
              <w:rPr>
                <w:spacing w:val="-4"/>
                <w:sz w:val="16"/>
              </w:rPr>
              <w:t>57.2</w:t>
            </w:r>
          </w:p>
        </w:tc>
        <w:tc>
          <w:tcPr>
            <w:tcW w:w="634" w:type="dxa"/>
            <w:tcBorders>
              <w:left w:val="single" w:sz="6" w:space="0" w:color="000000"/>
            </w:tcBorders>
          </w:tcPr>
          <w:p w14:paraId="7B943F64" w14:textId="77777777" w:rsidR="0091754C" w:rsidRDefault="002D5B87">
            <w:pPr>
              <w:pStyle w:val="TableParagraph"/>
              <w:spacing w:line="165" w:lineRule="exact"/>
              <w:ind w:right="75"/>
              <w:rPr>
                <w:sz w:val="16"/>
              </w:rPr>
            </w:pPr>
            <w:r>
              <w:rPr>
                <w:spacing w:val="-5"/>
                <w:sz w:val="16"/>
              </w:rPr>
              <w:t>467</w:t>
            </w:r>
          </w:p>
        </w:tc>
        <w:tc>
          <w:tcPr>
            <w:tcW w:w="510" w:type="dxa"/>
            <w:tcBorders>
              <w:right w:val="single" w:sz="6" w:space="0" w:color="000000"/>
            </w:tcBorders>
          </w:tcPr>
          <w:p w14:paraId="0150E827" w14:textId="77777777" w:rsidR="0091754C" w:rsidRDefault="002D5B87">
            <w:pPr>
              <w:pStyle w:val="TableParagraph"/>
              <w:spacing w:line="165" w:lineRule="exact"/>
              <w:ind w:right="14"/>
              <w:rPr>
                <w:sz w:val="16"/>
              </w:rPr>
            </w:pPr>
            <w:r>
              <w:rPr>
                <w:spacing w:val="-4"/>
                <w:sz w:val="16"/>
              </w:rPr>
              <w:t>59.1</w:t>
            </w:r>
          </w:p>
        </w:tc>
        <w:tc>
          <w:tcPr>
            <w:tcW w:w="634" w:type="dxa"/>
            <w:tcBorders>
              <w:left w:val="single" w:sz="6" w:space="0" w:color="000000"/>
            </w:tcBorders>
          </w:tcPr>
          <w:p w14:paraId="17E6C75C" w14:textId="77777777" w:rsidR="0091754C" w:rsidRDefault="002D5B87">
            <w:pPr>
              <w:pStyle w:val="TableParagraph"/>
              <w:spacing w:line="165" w:lineRule="exact"/>
              <w:ind w:right="76"/>
              <w:rPr>
                <w:sz w:val="16"/>
              </w:rPr>
            </w:pPr>
            <w:r>
              <w:rPr>
                <w:spacing w:val="-5"/>
                <w:sz w:val="16"/>
              </w:rPr>
              <w:t>540</w:t>
            </w:r>
          </w:p>
        </w:tc>
        <w:tc>
          <w:tcPr>
            <w:tcW w:w="510" w:type="dxa"/>
            <w:tcBorders>
              <w:right w:val="single" w:sz="6" w:space="0" w:color="000000"/>
            </w:tcBorders>
          </w:tcPr>
          <w:p w14:paraId="0B7AC7D4" w14:textId="77777777" w:rsidR="0091754C" w:rsidRDefault="002D5B87">
            <w:pPr>
              <w:pStyle w:val="TableParagraph"/>
              <w:spacing w:line="165" w:lineRule="exact"/>
              <w:ind w:right="17"/>
              <w:rPr>
                <w:sz w:val="16"/>
              </w:rPr>
            </w:pPr>
            <w:r>
              <w:rPr>
                <w:spacing w:val="-5"/>
                <w:sz w:val="16"/>
              </w:rPr>
              <w:t>9.2</w:t>
            </w:r>
          </w:p>
        </w:tc>
      </w:tr>
      <w:tr w:rsidR="0091754C" w14:paraId="26F50C1B" w14:textId="77777777">
        <w:trPr>
          <w:trHeight w:val="183"/>
        </w:trPr>
        <w:tc>
          <w:tcPr>
            <w:tcW w:w="633" w:type="dxa"/>
            <w:tcBorders>
              <w:left w:val="single" w:sz="6" w:space="0" w:color="000000"/>
            </w:tcBorders>
          </w:tcPr>
          <w:p w14:paraId="34DD20B8" w14:textId="77777777" w:rsidR="0091754C" w:rsidRDefault="002D5B87">
            <w:pPr>
              <w:pStyle w:val="TableParagraph"/>
              <w:ind w:right="72"/>
              <w:rPr>
                <w:sz w:val="16"/>
              </w:rPr>
            </w:pPr>
            <w:r>
              <w:rPr>
                <w:spacing w:val="-5"/>
                <w:sz w:val="16"/>
              </w:rPr>
              <w:t>30</w:t>
            </w:r>
          </w:p>
        </w:tc>
        <w:tc>
          <w:tcPr>
            <w:tcW w:w="509" w:type="dxa"/>
            <w:tcBorders>
              <w:right w:val="single" w:sz="6" w:space="0" w:color="000000"/>
            </w:tcBorders>
          </w:tcPr>
          <w:p w14:paraId="223D011C" w14:textId="77777777" w:rsidR="0091754C" w:rsidRDefault="002D5B87">
            <w:pPr>
              <w:pStyle w:val="TableParagraph"/>
              <w:ind w:right="10"/>
              <w:rPr>
                <w:sz w:val="16"/>
              </w:rPr>
            </w:pPr>
            <w:r>
              <w:rPr>
                <w:spacing w:val="-4"/>
                <w:sz w:val="16"/>
              </w:rPr>
              <w:t>11.5</w:t>
            </w:r>
          </w:p>
        </w:tc>
        <w:tc>
          <w:tcPr>
            <w:tcW w:w="633" w:type="dxa"/>
            <w:tcBorders>
              <w:left w:val="single" w:sz="6" w:space="0" w:color="000000"/>
            </w:tcBorders>
          </w:tcPr>
          <w:p w14:paraId="1960599E" w14:textId="77777777" w:rsidR="0091754C" w:rsidRDefault="002D5B87">
            <w:pPr>
              <w:pStyle w:val="TableParagraph"/>
              <w:ind w:right="72"/>
              <w:rPr>
                <w:sz w:val="16"/>
              </w:rPr>
            </w:pPr>
            <w:r>
              <w:rPr>
                <w:spacing w:val="-5"/>
                <w:sz w:val="16"/>
              </w:rPr>
              <w:t>103</w:t>
            </w:r>
          </w:p>
        </w:tc>
        <w:tc>
          <w:tcPr>
            <w:tcW w:w="509" w:type="dxa"/>
            <w:tcBorders>
              <w:right w:val="single" w:sz="6" w:space="0" w:color="000000"/>
            </w:tcBorders>
          </w:tcPr>
          <w:p w14:paraId="205AB457"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2C536B2" w14:textId="77777777" w:rsidR="0091754C" w:rsidRDefault="002D5B87">
            <w:pPr>
              <w:pStyle w:val="TableParagraph"/>
              <w:ind w:right="71"/>
              <w:rPr>
                <w:sz w:val="16"/>
              </w:rPr>
            </w:pPr>
            <w:r>
              <w:rPr>
                <w:spacing w:val="-5"/>
                <w:sz w:val="16"/>
              </w:rPr>
              <w:t>176</w:t>
            </w:r>
          </w:p>
        </w:tc>
        <w:tc>
          <w:tcPr>
            <w:tcW w:w="509" w:type="dxa"/>
            <w:tcBorders>
              <w:right w:val="single" w:sz="6" w:space="0" w:color="000000"/>
            </w:tcBorders>
          </w:tcPr>
          <w:p w14:paraId="72D03EFD" w14:textId="77777777" w:rsidR="0091754C" w:rsidRDefault="002D5B87">
            <w:pPr>
              <w:pStyle w:val="TableParagraph"/>
              <w:ind w:right="9"/>
              <w:rPr>
                <w:sz w:val="16"/>
              </w:rPr>
            </w:pPr>
            <w:r>
              <w:rPr>
                <w:spacing w:val="-4"/>
                <w:sz w:val="16"/>
              </w:rPr>
              <w:t>32.3</w:t>
            </w:r>
          </w:p>
        </w:tc>
        <w:tc>
          <w:tcPr>
            <w:tcW w:w="633" w:type="dxa"/>
            <w:tcBorders>
              <w:left w:val="single" w:sz="6" w:space="0" w:color="000000"/>
            </w:tcBorders>
          </w:tcPr>
          <w:p w14:paraId="3A0D5CDB" w14:textId="77777777" w:rsidR="0091754C" w:rsidRDefault="002D5B87">
            <w:pPr>
              <w:pStyle w:val="TableParagraph"/>
              <w:ind w:right="71"/>
              <w:rPr>
                <w:sz w:val="16"/>
              </w:rPr>
            </w:pPr>
            <w:r>
              <w:rPr>
                <w:spacing w:val="-5"/>
                <w:sz w:val="16"/>
              </w:rPr>
              <w:t>249</w:t>
            </w:r>
          </w:p>
        </w:tc>
        <w:tc>
          <w:tcPr>
            <w:tcW w:w="512" w:type="dxa"/>
            <w:tcBorders>
              <w:right w:val="single" w:sz="6" w:space="0" w:color="000000"/>
            </w:tcBorders>
          </w:tcPr>
          <w:p w14:paraId="2DB01B98" w14:textId="77777777" w:rsidR="0091754C" w:rsidRDefault="002D5B87">
            <w:pPr>
              <w:pStyle w:val="TableParagraph"/>
              <w:ind w:right="12"/>
              <w:rPr>
                <w:sz w:val="16"/>
              </w:rPr>
            </w:pPr>
            <w:r>
              <w:rPr>
                <w:spacing w:val="-5"/>
                <w:sz w:val="16"/>
              </w:rPr>
              <w:t>18</w:t>
            </w:r>
          </w:p>
        </w:tc>
        <w:tc>
          <w:tcPr>
            <w:tcW w:w="631" w:type="dxa"/>
            <w:tcBorders>
              <w:left w:val="single" w:sz="6" w:space="0" w:color="000000"/>
            </w:tcBorders>
          </w:tcPr>
          <w:p w14:paraId="581F6E7C" w14:textId="77777777" w:rsidR="0091754C" w:rsidRDefault="002D5B87">
            <w:pPr>
              <w:pStyle w:val="TableParagraph"/>
              <w:ind w:right="72"/>
              <w:rPr>
                <w:sz w:val="16"/>
              </w:rPr>
            </w:pPr>
            <w:r>
              <w:rPr>
                <w:spacing w:val="-5"/>
                <w:sz w:val="16"/>
              </w:rPr>
              <w:t>322</w:t>
            </w:r>
          </w:p>
        </w:tc>
        <w:tc>
          <w:tcPr>
            <w:tcW w:w="510" w:type="dxa"/>
            <w:tcBorders>
              <w:right w:val="single" w:sz="6" w:space="0" w:color="000000"/>
            </w:tcBorders>
          </w:tcPr>
          <w:p w14:paraId="48DE63D6" w14:textId="77777777" w:rsidR="0091754C" w:rsidRDefault="002D5B87">
            <w:pPr>
              <w:pStyle w:val="TableParagraph"/>
              <w:ind w:right="10"/>
              <w:rPr>
                <w:sz w:val="16"/>
              </w:rPr>
            </w:pPr>
            <w:r>
              <w:rPr>
                <w:spacing w:val="-4"/>
                <w:sz w:val="16"/>
              </w:rPr>
              <w:t>29.6</w:t>
            </w:r>
          </w:p>
        </w:tc>
        <w:tc>
          <w:tcPr>
            <w:tcW w:w="634" w:type="dxa"/>
            <w:tcBorders>
              <w:left w:val="single" w:sz="6" w:space="0" w:color="000000"/>
            </w:tcBorders>
          </w:tcPr>
          <w:p w14:paraId="16A8EBF3" w14:textId="77777777" w:rsidR="0091754C" w:rsidRDefault="002D5B87">
            <w:pPr>
              <w:pStyle w:val="TableParagraph"/>
              <w:ind w:right="73"/>
              <w:rPr>
                <w:sz w:val="16"/>
              </w:rPr>
            </w:pPr>
            <w:r>
              <w:rPr>
                <w:spacing w:val="-5"/>
                <w:sz w:val="16"/>
              </w:rPr>
              <w:t>395</w:t>
            </w:r>
          </w:p>
        </w:tc>
        <w:tc>
          <w:tcPr>
            <w:tcW w:w="510" w:type="dxa"/>
            <w:tcBorders>
              <w:right w:val="single" w:sz="6" w:space="0" w:color="000000"/>
            </w:tcBorders>
          </w:tcPr>
          <w:p w14:paraId="69708FA2" w14:textId="77777777" w:rsidR="0091754C" w:rsidRDefault="002D5B87">
            <w:pPr>
              <w:pStyle w:val="TableParagraph"/>
              <w:ind w:right="12"/>
              <w:rPr>
                <w:sz w:val="16"/>
              </w:rPr>
            </w:pPr>
            <w:r>
              <w:rPr>
                <w:spacing w:val="-4"/>
                <w:sz w:val="16"/>
              </w:rPr>
              <w:t>56.8</w:t>
            </w:r>
          </w:p>
        </w:tc>
        <w:tc>
          <w:tcPr>
            <w:tcW w:w="634" w:type="dxa"/>
            <w:tcBorders>
              <w:left w:val="single" w:sz="6" w:space="0" w:color="000000"/>
            </w:tcBorders>
          </w:tcPr>
          <w:p w14:paraId="1E432933" w14:textId="77777777" w:rsidR="0091754C" w:rsidRDefault="002D5B87">
            <w:pPr>
              <w:pStyle w:val="TableParagraph"/>
              <w:ind w:right="75"/>
              <w:rPr>
                <w:sz w:val="16"/>
              </w:rPr>
            </w:pPr>
            <w:r>
              <w:rPr>
                <w:spacing w:val="-5"/>
                <w:sz w:val="16"/>
              </w:rPr>
              <w:t>468</w:t>
            </w:r>
          </w:p>
        </w:tc>
        <w:tc>
          <w:tcPr>
            <w:tcW w:w="510" w:type="dxa"/>
            <w:tcBorders>
              <w:right w:val="single" w:sz="6" w:space="0" w:color="000000"/>
            </w:tcBorders>
          </w:tcPr>
          <w:p w14:paraId="119039DC" w14:textId="77777777" w:rsidR="0091754C" w:rsidRDefault="002D5B87">
            <w:pPr>
              <w:pStyle w:val="TableParagraph"/>
              <w:ind w:right="14"/>
              <w:rPr>
                <w:sz w:val="16"/>
              </w:rPr>
            </w:pPr>
            <w:r>
              <w:rPr>
                <w:spacing w:val="-4"/>
                <w:sz w:val="16"/>
              </w:rPr>
              <w:t>59.1</w:t>
            </w:r>
          </w:p>
        </w:tc>
        <w:tc>
          <w:tcPr>
            <w:tcW w:w="634" w:type="dxa"/>
            <w:tcBorders>
              <w:left w:val="single" w:sz="6" w:space="0" w:color="000000"/>
            </w:tcBorders>
          </w:tcPr>
          <w:p w14:paraId="65086677" w14:textId="77777777" w:rsidR="0091754C" w:rsidRDefault="002D5B87">
            <w:pPr>
              <w:pStyle w:val="TableParagraph"/>
              <w:ind w:right="76"/>
              <w:rPr>
                <w:sz w:val="16"/>
              </w:rPr>
            </w:pPr>
            <w:r>
              <w:rPr>
                <w:spacing w:val="-5"/>
                <w:sz w:val="16"/>
              </w:rPr>
              <w:t>541</w:t>
            </w:r>
          </w:p>
        </w:tc>
        <w:tc>
          <w:tcPr>
            <w:tcW w:w="510" w:type="dxa"/>
            <w:tcBorders>
              <w:right w:val="single" w:sz="6" w:space="0" w:color="000000"/>
            </w:tcBorders>
          </w:tcPr>
          <w:p w14:paraId="0E4FD041" w14:textId="77777777" w:rsidR="0091754C" w:rsidRDefault="002D5B87">
            <w:pPr>
              <w:pStyle w:val="TableParagraph"/>
              <w:ind w:right="15"/>
              <w:rPr>
                <w:sz w:val="16"/>
              </w:rPr>
            </w:pPr>
            <w:r>
              <w:rPr>
                <w:spacing w:val="-5"/>
                <w:sz w:val="16"/>
              </w:rPr>
              <w:t>10</w:t>
            </w:r>
          </w:p>
        </w:tc>
      </w:tr>
      <w:tr w:rsidR="0091754C" w14:paraId="4B310D39" w14:textId="77777777">
        <w:trPr>
          <w:trHeight w:val="183"/>
        </w:trPr>
        <w:tc>
          <w:tcPr>
            <w:tcW w:w="633" w:type="dxa"/>
            <w:tcBorders>
              <w:left w:val="single" w:sz="6" w:space="0" w:color="000000"/>
            </w:tcBorders>
          </w:tcPr>
          <w:p w14:paraId="21DE2E05" w14:textId="77777777" w:rsidR="0091754C" w:rsidRDefault="002D5B87">
            <w:pPr>
              <w:pStyle w:val="TableParagraph"/>
              <w:ind w:right="72"/>
              <w:rPr>
                <w:sz w:val="16"/>
              </w:rPr>
            </w:pPr>
            <w:r>
              <w:rPr>
                <w:spacing w:val="-5"/>
                <w:sz w:val="16"/>
              </w:rPr>
              <w:t>31</w:t>
            </w:r>
          </w:p>
        </w:tc>
        <w:tc>
          <w:tcPr>
            <w:tcW w:w="509" w:type="dxa"/>
            <w:tcBorders>
              <w:right w:val="single" w:sz="6" w:space="0" w:color="000000"/>
            </w:tcBorders>
          </w:tcPr>
          <w:p w14:paraId="639830DC" w14:textId="77777777" w:rsidR="0091754C" w:rsidRDefault="002D5B87">
            <w:pPr>
              <w:pStyle w:val="TableParagraph"/>
              <w:ind w:right="10"/>
              <w:rPr>
                <w:sz w:val="16"/>
              </w:rPr>
            </w:pPr>
            <w:r>
              <w:rPr>
                <w:spacing w:val="-4"/>
                <w:sz w:val="16"/>
              </w:rPr>
              <w:t>11.5</w:t>
            </w:r>
          </w:p>
        </w:tc>
        <w:tc>
          <w:tcPr>
            <w:tcW w:w="633" w:type="dxa"/>
            <w:tcBorders>
              <w:left w:val="single" w:sz="6" w:space="0" w:color="000000"/>
            </w:tcBorders>
          </w:tcPr>
          <w:p w14:paraId="609746DB" w14:textId="77777777" w:rsidR="0091754C" w:rsidRDefault="002D5B87">
            <w:pPr>
              <w:pStyle w:val="TableParagraph"/>
              <w:ind w:right="72"/>
              <w:rPr>
                <w:sz w:val="16"/>
              </w:rPr>
            </w:pPr>
            <w:r>
              <w:rPr>
                <w:spacing w:val="-5"/>
                <w:sz w:val="16"/>
              </w:rPr>
              <w:t>104</w:t>
            </w:r>
          </w:p>
        </w:tc>
        <w:tc>
          <w:tcPr>
            <w:tcW w:w="509" w:type="dxa"/>
            <w:tcBorders>
              <w:right w:val="single" w:sz="6" w:space="0" w:color="000000"/>
            </w:tcBorders>
          </w:tcPr>
          <w:p w14:paraId="26861EB8"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0255468C" w14:textId="77777777" w:rsidR="0091754C" w:rsidRDefault="002D5B87">
            <w:pPr>
              <w:pStyle w:val="TableParagraph"/>
              <w:ind w:right="71"/>
              <w:rPr>
                <w:sz w:val="16"/>
              </w:rPr>
            </w:pPr>
            <w:r>
              <w:rPr>
                <w:spacing w:val="-5"/>
                <w:sz w:val="16"/>
              </w:rPr>
              <w:t>177</w:t>
            </w:r>
          </w:p>
        </w:tc>
        <w:tc>
          <w:tcPr>
            <w:tcW w:w="509" w:type="dxa"/>
            <w:tcBorders>
              <w:right w:val="single" w:sz="6" w:space="0" w:color="000000"/>
            </w:tcBorders>
          </w:tcPr>
          <w:p w14:paraId="1C802A33" w14:textId="77777777" w:rsidR="0091754C" w:rsidRDefault="002D5B87">
            <w:pPr>
              <w:pStyle w:val="TableParagraph"/>
              <w:ind w:right="9"/>
              <w:rPr>
                <w:sz w:val="16"/>
              </w:rPr>
            </w:pPr>
            <w:r>
              <w:rPr>
                <w:spacing w:val="-4"/>
                <w:sz w:val="16"/>
              </w:rPr>
              <w:t>34.2</w:t>
            </w:r>
          </w:p>
        </w:tc>
        <w:tc>
          <w:tcPr>
            <w:tcW w:w="633" w:type="dxa"/>
            <w:tcBorders>
              <w:left w:val="single" w:sz="6" w:space="0" w:color="000000"/>
            </w:tcBorders>
          </w:tcPr>
          <w:p w14:paraId="7BDFA8FD" w14:textId="77777777" w:rsidR="0091754C" w:rsidRDefault="002D5B87">
            <w:pPr>
              <w:pStyle w:val="TableParagraph"/>
              <w:ind w:right="71"/>
              <w:rPr>
                <w:sz w:val="16"/>
              </w:rPr>
            </w:pPr>
            <w:r>
              <w:rPr>
                <w:spacing w:val="-5"/>
                <w:sz w:val="16"/>
              </w:rPr>
              <w:t>250</w:t>
            </w:r>
          </w:p>
        </w:tc>
        <w:tc>
          <w:tcPr>
            <w:tcW w:w="512" w:type="dxa"/>
            <w:tcBorders>
              <w:right w:val="single" w:sz="6" w:space="0" w:color="000000"/>
            </w:tcBorders>
          </w:tcPr>
          <w:p w14:paraId="4E62E72C" w14:textId="77777777" w:rsidR="0091754C" w:rsidRDefault="002D5B87">
            <w:pPr>
              <w:pStyle w:val="TableParagraph"/>
              <w:ind w:right="12"/>
              <w:rPr>
                <w:sz w:val="16"/>
              </w:rPr>
            </w:pPr>
            <w:r>
              <w:rPr>
                <w:spacing w:val="-4"/>
                <w:sz w:val="16"/>
              </w:rPr>
              <w:t>19.2</w:t>
            </w:r>
          </w:p>
        </w:tc>
        <w:tc>
          <w:tcPr>
            <w:tcW w:w="631" w:type="dxa"/>
            <w:tcBorders>
              <w:left w:val="single" w:sz="6" w:space="0" w:color="000000"/>
            </w:tcBorders>
          </w:tcPr>
          <w:p w14:paraId="434B672A" w14:textId="77777777" w:rsidR="0091754C" w:rsidRDefault="002D5B87">
            <w:pPr>
              <w:pStyle w:val="TableParagraph"/>
              <w:ind w:right="72"/>
              <w:rPr>
                <w:sz w:val="16"/>
              </w:rPr>
            </w:pPr>
            <w:r>
              <w:rPr>
                <w:spacing w:val="-5"/>
                <w:sz w:val="16"/>
              </w:rPr>
              <w:t>323</w:t>
            </w:r>
          </w:p>
        </w:tc>
        <w:tc>
          <w:tcPr>
            <w:tcW w:w="510" w:type="dxa"/>
            <w:tcBorders>
              <w:right w:val="single" w:sz="6" w:space="0" w:color="000000"/>
            </w:tcBorders>
          </w:tcPr>
          <w:p w14:paraId="3EC18A7A" w14:textId="77777777" w:rsidR="0091754C" w:rsidRDefault="002D5B87">
            <w:pPr>
              <w:pStyle w:val="TableParagraph"/>
              <w:ind w:right="10"/>
              <w:rPr>
                <w:sz w:val="16"/>
              </w:rPr>
            </w:pPr>
            <w:r>
              <w:rPr>
                <w:spacing w:val="-4"/>
                <w:sz w:val="16"/>
              </w:rPr>
              <w:t>31.1</w:t>
            </w:r>
          </w:p>
        </w:tc>
        <w:tc>
          <w:tcPr>
            <w:tcW w:w="634" w:type="dxa"/>
            <w:tcBorders>
              <w:left w:val="single" w:sz="6" w:space="0" w:color="000000"/>
            </w:tcBorders>
          </w:tcPr>
          <w:p w14:paraId="21EA4A75" w14:textId="77777777" w:rsidR="0091754C" w:rsidRDefault="002D5B87">
            <w:pPr>
              <w:pStyle w:val="TableParagraph"/>
              <w:ind w:right="73"/>
              <w:rPr>
                <w:sz w:val="16"/>
              </w:rPr>
            </w:pPr>
            <w:r>
              <w:rPr>
                <w:spacing w:val="-5"/>
                <w:sz w:val="16"/>
              </w:rPr>
              <w:t>396</w:t>
            </w:r>
          </w:p>
        </w:tc>
        <w:tc>
          <w:tcPr>
            <w:tcW w:w="510" w:type="dxa"/>
            <w:tcBorders>
              <w:right w:val="single" w:sz="6" w:space="0" w:color="000000"/>
            </w:tcBorders>
          </w:tcPr>
          <w:p w14:paraId="34371FB4" w14:textId="77777777" w:rsidR="0091754C" w:rsidRDefault="002D5B87">
            <w:pPr>
              <w:pStyle w:val="TableParagraph"/>
              <w:ind w:right="12"/>
              <w:rPr>
                <w:sz w:val="16"/>
              </w:rPr>
            </w:pPr>
            <w:r>
              <w:rPr>
                <w:spacing w:val="-4"/>
                <w:sz w:val="16"/>
              </w:rPr>
              <w:t>57.6</w:t>
            </w:r>
          </w:p>
        </w:tc>
        <w:tc>
          <w:tcPr>
            <w:tcW w:w="634" w:type="dxa"/>
            <w:tcBorders>
              <w:left w:val="single" w:sz="6" w:space="0" w:color="000000"/>
            </w:tcBorders>
          </w:tcPr>
          <w:p w14:paraId="41C814E2" w14:textId="77777777" w:rsidR="0091754C" w:rsidRDefault="002D5B87">
            <w:pPr>
              <w:pStyle w:val="TableParagraph"/>
              <w:ind w:right="75"/>
              <w:rPr>
                <w:sz w:val="16"/>
              </w:rPr>
            </w:pPr>
            <w:r>
              <w:rPr>
                <w:spacing w:val="-5"/>
                <w:sz w:val="16"/>
              </w:rPr>
              <w:t>469</w:t>
            </w:r>
          </w:p>
        </w:tc>
        <w:tc>
          <w:tcPr>
            <w:tcW w:w="510" w:type="dxa"/>
            <w:tcBorders>
              <w:right w:val="single" w:sz="6" w:space="0" w:color="000000"/>
            </w:tcBorders>
          </w:tcPr>
          <w:p w14:paraId="33D5E96F" w14:textId="77777777" w:rsidR="0091754C" w:rsidRDefault="002D5B87">
            <w:pPr>
              <w:pStyle w:val="TableParagraph"/>
              <w:ind w:right="14"/>
              <w:rPr>
                <w:sz w:val="16"/>
              </w:rPr>
            </w:pPr>
            <w:r>
              <w:rPr>
                <w:spacing w:val="-4"/>
                <w:sz w:val="16"/>
              </w:rPr>
              <w:t>59.9</w:t>
            </w:r>
          </w:p>
        </w:tc>
        <w:tc>
          <w:tcPr>
            <w:tcW w:w="634" w:type="dxa"/>
            <w:tcBorders>
              <w:left w:val="single" w:sz="6" w:space="0" w:color="000000"/>
            </w:tcBorders>
          </w:tcPr>
          <w:p w14:paraId="30691E2B" w14:textId="77777777" w:rsidR="0091754C" w:rsidRDefault="002D5B87">
            <w:pPr>
              <w:pStyle w:val="TableParagraph"/>
              <w:ind w:right="76"/>
              <w:rPr>
                <w:sz w:val="16"/>
              </w:rPr>
            </w:pPr>
            <w:r>
              <w:rPr>
                <w:spacing w:val="-5"/>
                <w:sz w:val="16"/>
              </w:rPr>
              <w:t>542</w:t>
            </w:r>
          </w:p>
        </w:tc>
        <w:tc>
          <w:tcPr>
            <w:tcW w:w="510" w:type="dxa"/>
            <w:tcBorders>
              <w:right w:val="single" w:sz="6" w:space="0" w:color="000000"/>
            </w:tcBorders>
          </w:tcPr>
          <w:p w14:paraId="4BB71F1A" w14:textId="77777777" w:rsidR="0091754C" w:rsidRDefault="002D5B87">
            <w:pPr>
              <w:pStyle w:val="TableParagraph"/>
              <w:ind w:right="15"/>
              <w:rPr>
                <w:sz w:val="16"/>
              </w:rPr>
            </w:pPr>
            <w:r>
              <w:rPr>
                <w:spacing w:val="-4"/>
                <w:sz w:val="16"/>
              </w:rPr>
              <w:t>10.4</w:t>
            </w:r>
          </w:p>
        </w:tc>
      </w:tr>
      <w:tr w:rsidR="0091754C" w14:paraId="6F31BC13" w14:textId="77777777">
        <w:trPr>
          <w:trHeight w:val="184"/>
        </w:trPr>
        <w:tc>
          <w:tcPr>
            <w:tcW w:w="633" w:type="dxa"/>
            <w:tcBorders>
              <w:left w:val="single" w:sz="6" w:space="0" w:color="000000"/>
            </w:tcBorders>
          </w:tcPr>
          <w:p w14:paraId="33D52950" w14:textId="77777777" w:rsidR="0091754C" w:rsidRDefault="002D5B87">
            <w:pPr>
              <w:pStyle w:val="TableParagraph"/>
              <w:spacing w:line="165" w:lineRule="exact"/>
              <w:ind w:right="72"/>
              <w:rPr>
                <w:sz w:val="16"/>
              </w:rPr>
            </w:pPr>
            <w:r>
              <w:rPr>
                <w:spacing w:val="-5"/>
                <w:sz w:val="16"/>
              </w:rPr>
              <w:t>32</w:t>
            </w:r>
          </w:p>
        </w:tc>
        <w:tc>
          <w:tcPr>
            <w:tcW w:w="509" w:type="dxa"/>
            <w:tcBorders>
              <w:right w:val="single" w:sz="6" w:space="0" w:color="000000"/>
            </w:tcBorders>
          </w:tcPr>
          <w:p w14:paraId="139EA13B" w14:textId="77777777" w:rsidR="0091754C" w:rsidRDefault="002D5B87">
            <w:pPr>
              <w:pStyle w:val="TableParagraph"/>
              <w:spacing w:line="165" w:lineRule="exact"/>
              <w:ind w:right="10"/>
              <w:rPr>
                <w:sz w:val="16"/>
              </w:rPr>
            </w:pPr>
            <w:r>
              <w:rPr>
                <w:spacing w:val="-4"/>
                <w:sz w:val="16"/>
              </w:rPr>
              <w:t>11.1</w:t>
            </w:r>
          </w:p>
        </w:tc>
        <w:tc>
          <w:tcPr>
            <w:tcW w:w="633" w:type="dxa"/>
            <w:tcBorders>
              <w:left w:val="single" w:sz="6" w:space="0" w:color="000000"/>
            </w:tcBorders>
          </w:tcPr>
          <w:p w14:paraId="479C0CA1" w14:textId="77777777" w:rsidR="0091754C" w:rsidRDefault="002D5B87">
            <w:pPr>
              <w:pStyle w:val="TableParagraph"/>
              <w:spacing w:line="165" w:lineRule="exact"/>
              <w:ind w:right="72"/>
              <w:rPr>
                <w:sz w:val="16"/>
              </w:rPr>
            </w:pPr>
            <w:r>
              <w:rPr>
                <w:spacing w:val="-5"/>
                <w:sz w:val="16"/>
              </w:rPr>
              <w:t>105</w:t>
            </w:r>
          </w:p>
        </w:tc>
        <w:tc>
          <w:tcPr>
            <w:tcW w:w="509" w:type="dxa"/>
            <w:tcBorders>
              <w:right w:val="single" w:sz="6" w:space="0" w:color="000000"/>
            </w:tcBorders>
          </w:tcPr>
          <w:p w14:paraId="489D5F2B"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5858D6ED" w14:textId="77777777" w:rsidR="0091754C" w:rsidRDefault="002D5B87">
            <w:pPr>
              <w:pStyle w:val="TableParagraph"/>
              <w:spacing w:line="165" w:lineRule="exact"/>
              <w:ind w:right="71"/>
              <w:rPr>
                <w:sz w:val="16"/>
              </w:rPr>
            </w:pPr>
            <w:r>
              <w:rPr>
                <w:spacing w:val="-5"/>
                <w:sz w:val="16"/>
              </w:rPr>
              <w:t>178</w:t>
            </w:r>
          </w:p>
        </w:tc>
        <w:tc>
          <w:tcPr>
            <w:tcW w:w="509" w:type="dxa"/>
            <w:tcBorders>
              <w:right w:val="single" w:sz="6" w:space="0" w:color="000000"/>
            </w:tcBorders>
          </w:tcPr>
          <w:p w14:paraId="633A27EC" w14:textId="77777777" w:rsidR="0091754C" w:rsidRDefault="002D5B87">
            <w:pPr>
              <w:pStyle w:val="TableParagraph"/>
              <w:spacing w:line="165" w:lineRule="exact"/>
              <w:ind w:right="9"/>
              <w:rPr>
                <w:sz w:val="16"/>
              </w:rPr>
            </w:pPr>
            <w:r>
              <w:rPr>
                <w:spacing w:val="-4"/>
                <w:sz w:val="16"/>
              </w:rPr>
              <w:t>34.9</w:t>
            </w:r>
          </w:p>
        </w:tc>
        <w:tc>
          <w:tcPr>
            <w:tcW w:w="633" w:type="dxa"/>
            <w:tcBorders>
              <w:left w:val="single" w:sz="6" w:space="0" w:color="000000"/>
            </w:tcBorders>
          </w:tcPr>
          <w:p w14:paraId="491A832B" w14:textId="77777777" w:rsidR="0091754C" w:rsidRDefault="002D5B87">
            <w:pPr>
              <w:pStyle w:val="TableParagraph"/>
              <w:spacing w:line="165" w:lineRule="exact"/>
              <w:ind w:right="71"/>
              <w:rPr>
                <w:sz w:val="16"/>
              </w:rPr>
            </w:pPr>
            <w:r>
              <w:rPr>
                <w:spacing w:val="-5"/>
                <w:sz w:val="16"/>
              </w:rPr>
              <w:t>251</w:t>
            </w:r>
          </w:p>
        </w:tc>
        <w:tc>
          <w:tcPr>
            <w:tcW w:w="512" w:type="dxa"/>
            <w:tcBorders>
              <w:right w:val="single" w:sz="6" w:space="0" w:color="000000"/>
            </w:tcBorders>
          </w:tcPr>
          <w:p w14:paraId="1926DAD2" w14:textId="77777777" w:rsidR="0091754C" w:rsidRDefault="002D5B87">
            <w:pPr>
              <w:pStyle w:val="TableParagraph"/>
              <w:spacing w:line="165" w:lineRule="exact"/>
              <w:ind w:right="12"/>
              <w:rPr>
                <w:sz w:val="16"/>
              </w:rPr>
            </w:pPr>
            <w:r>
              <w:rPr>
                <w:spacing w:val="-4"/>
                <w:sz w:val="16"/>
              </w:rPr>
              <w:t>20.4</w:t>
            </w:r>
          </w:p>
        </w:tc>
        <w:tc>
          <w:tcPr>
            <w:tcW w:w="631" w:type="dxa"/>
            <w:tcBorders>
              <w:left w:val="single" w:sz="6" w:space="0" w:color="000000"/>
            </w:tcBorders>
          </w:tcPr>
          <w:p w14:paraId="02A567BC" w14:textId="77777777" w:rsidR="0091754C" w:rsidRDefault="002D5B87">
            <w:pPr>
              <w:pStyle w:val="TableParagraph"/>
              <w:spacing w:line="165" w:lineRule="exact"/>
              <w:ind w:right="72"/>
              <w:rPr>
                <w:sz w:val="16"/>
              </w:rPr>
            </w:pPr>
            <w:r>
              <w:rPr>
                <w:spacing w:val="-5"/>
                <w:sz w:val="16"/>
              </w:rPr>
              <w:t>324</w:t>
            </w:r>
          </w:p>
        </w:tc>
        <w:tc>
          <w:tcPr>
            <w:tcW w:w="510" w:type="dxa"/>
            <w:tcBorders>
              <w:right w:val="single" w:sz="6" w:space="0" w:color="000000"/>
            </w:tcBorders>
          </w:tcPr>
          <w:p w14:paraId="1E8948AD" w14:textId="77777777" w:rsidR="0091754C" w:rsidRDefault="002D5B87">
            <w:pPr>
              <w:pStyle w:val="TableParagraph"/>
              <w:spacing w:line="165" w:lineRule="exact"/>
              <w:ind w:right="10"/>
              <w:rPr>
                <w:sz w:val="16"/>
              </w:rPr>
            </w:pPr>
            <w:r>
              <w:rPr>
                <w:spacing w:val="-4"/>
                <w:sz w:val="16"/>
              </w:rPr>
              <w:t>32.6</w:t>
            </w:r>
          </w:p>
        </w:tc>
        <w:tc>
          <w:tcPr>
            <w:tcW w:w="634" w:type="dxa"/>
            <w:tcBorders>
              <w:left w:val="single" w:sz="6" w:space="0" w:color="000000"/>
            </w:tcBorders>
          </w:tcPr>
          <w:p w14:paraId="13B5E33A" w14:textId="77777777" w:rsidR="0091754C" w:rsidRDefault="002D5B87">
            <w:pPr>
              <w:pStyle w:val="TableParagraph"/>
              <w:spacing w:line="165" w:lineRule="exact"/>
              <w:ind w:right="73"/>
              <w:rPr>
                <w:sz w:val="16"/>
              </w:rPr>
            </w:pPr>
            <w:r>
              <w:rPr>
                <w:spacing w:val="-5"/>
                <w:sz w:val="16"/>
              </w:rPr>
              <w:t>397</w:t>
            </w:r>
          </w:p>
        </w:tc>
        <w:tc>
          <w:tcPr>
            <w:tcW w:w="510" w:type="dxa"/>
            <w:tcBorders>
              <w:right w:val="single" w:sz="6" w:space="0" w:color="000000"/>
            </w:tcBorders>
          </w:tcPr>
          <w:p w14:paraId="43DAF266" w14:textId="77777777" w:rsidR="0091754C" w:rsidRDefault="002D5B87">
            <w:pPr>
              <w:pStyle w:val="TableParagraph"/>
              <w:spacing w:line="165" w:lineRule="exact"/>
              <w:ind w:right="12"/>
              <w:rPr>
                <w:sz w:val="16"/>
              </w:rPr>
            </w:pPr>
            <w:r>
              <w:rPr>
                <w:spacing w:val="-4"/>
                <w:sz w:val="16"/>
              </w:rPr>
              <w:t>57.6</w:t>
            </w:r>
          </w:p>
        </w:tc>
        <w:tc>
          <w:tcPr>
            <w:tcW w:w="634" w:type="dxa"/>
            <w:tcBorders>
              <w:left w:val="single" w:sz="6" w:space="0" w:color="000000"/>
            </w:tcBorders>
          </w:tcPr>
          <w:p w14:paraId="41921416" w14:textId="77777777" w:rsidR="0091754C" w:rsidRDefault="002D5B87">
            <w:pPr>
              <w:pStyle w:val="TableParagraph"/>
              <w:spacing w:line="165" w:lineRule="exact"/>
              <w:ind w:right="75"/>
              <w:rPr>
                <w:sz w:val="16"/>
              </w:rPr>
            </w:pPr>
            <w:r>
              <w:rPr>
                <w:spacing w:val="-5"/>
                <w:sz w:val="16"/>
              </w:rPr>
              <w:t>470</w:t>
            </w:r>
          </w:p>
        </w:tc>
        <w:tc>
          <w:tcPr>
            <w:tcW w:w="510" w:type="dxa"/>
            <w:tcBorders>
              <w:right w:val="single" w:sz="6" w:space="0" w:color="000000"/>
            </w:tcBorders>
          </w:tcPr>
          <w:p w14:paraId="1C197273" w14:textId="77777777" w:rsidR="0091754C" w:rsidRDefault="002D5B87">
            <w:pPr>
              <w:pStyle w:val="TableParagraph"/>
              <w:spacing w:line="165" w:lineRule="exact"/>
              <w:ind w:right="14"/>
              <w:rPr>
                <w:sz w:val="16"/>
              </w:rPr>
            </w:pPr>
            <w:r>
              <w:rPr>
                <w:spacing w:val="-4"/>
                <w:sz w:val="16"/>
              </w:rPr>
              <w:t>59.5</w:t>
            </w:r>
          </w:p>
        </w:tc>
        <w:tc>
          <w:tcPr>
            <w:tcW w:w="634" w:type="dxa"/>
            <w:tcBorders>
              <w:left w:val="single" w:sz="6" w:space="0" w:color="000000"/>
            </w:tcBorders>
          </w:tcPr>
          <w:p w14:paraId="1748732E" w14:textId="77777777" w:rsidR="0091754C" w:rsidRDefault="002D5B87">
            <w:pPr>
              <w:pStyle w:val="TableParagraph"/>
              <w:spacing w:line="165" w:lineRule="exact"/>
              <w:ind w:right="76"/>
              <w:rPr>
                <w:sz w:val="16"/>
              </w:rPr>
            </w:pPr>
            <w:r>
              <w:rPr>
                <w:spacing w:val="-5"/>
                <w:sz w:val="16"/>
              </w:rPr>
              <w:t>543</w:t>
            </w:r>
          </w:p>
        </w:tc>
        <w:tc>
          <w:tcPr>
            <w:tcW w:w="510" w:type="dxa"/>
            <w:tcBorders>
              <w:right w:val="single" w:sz="6" w:space="0" w:color="000000"/>
            </w:tcBorders>
          </w:tcPr>
          <w:p w14:paraId="5177778A" w14:textId="77777777" w:rsidR="0091754C" w:rsidRDefault="002D5B87">
            <w:pPr>
              <w:pStyle w:val="TableParagraph"/>
              <w:spacing w:line="165" w:lineRule="exact"/>
              <w:ind w:right="15"/>
              <w:rPr>
                <w:sz w:val="16"/>
              </w:rPr>
            </w:pPr>
            <w:r>
              <w:rPr>
                <w:spacing w:val="-4"/>
                <w:sz w:val="16"/>
              </w:rPr>
              <w:t>10.4</w:t>
            </w:r>
          </w:p>
        </w:tc>
      </w:tr>
      <w:tr w:rsidR="0091754C" w14:paraId="2F195800" w14:textId="77777777">
        <w:trPr>
          <w:trHeight w:val="183"/>
        </w:trPr>
        <w:tc>
          <w:tcPr>
            <w:tcW w:w="633" w:type="dxa"/>
            <w:tcBorders>
              <w:left w:val="single" w:sz="6" w:space="0" w:color="000000"/>
            </w:tcBorders>
          </w:tcPr>
          <w:p w14:paraId="62092806" w14:textId="77777777" w:rsidR="0091754C" w:rsidRDefault="002D5B87">
            <w:pPr>
              <w:pStyle w:val="TableParagraph"/>
              <w:ind w:right="72"/>
              <w:rPr>
                <w:sz w:val="16"/>
              </w:rPr>
            </w:pPr>
            <w:r>
              <w:rPr>
                <w:spacing w:val="-5"/>
                <w:sz w:val="16"/>
              </w:rPr>
              <w:t>33</w:t>
            </w:r>
          </w:p>
        </w:tc>
        <w:tc>
          <w:tcPr>
            <w:tcW w:w="509" w:type="dxa"/>
            <w:tcBorders>
              <w:right w:val="single" w:sz="6" w:space="0" w:color="000000"/>
            </w:tcBorders>
          </w:tcPr>
          <w:p w14:paraId="14516997" w14:textId="77777777" w:rsidR="0091754C" w:rsidRDefault="002D5B87">
            <w:pPr>
              <w:pStyle w:val="TableParagraph"/>
              <w:ind w:right="10"/>
              <w:rPr>
                <w:sz w:val="16"/>
              </w:rPr>
            </w:pPr>
            <w:r>
              <w:rPr>
                <w:spacing w:val="-4"/>
                <w:sz w:val="16"/>
              </w:rPr>
              <w:t>11.1</w:t>
            </w:r>
          </w:p>
        </w:tc>
        <w:tc>
          <w:tcPr>
            <w:tcW w:w="633" w:type="dxa"/>
            <w:tcBorders>
              <w:left w:val="single" w:sz="6" w:space="0" w:color="000000"/>
            </w:tcBorders>
          </w:tcPr>
          <w:p w14:paraId="124C7F8E" w14:textId="77777777" w:rsidR="0091754C" w:rsidRDefault="002D5B87">
            <w:pPr>
              <w:pStyle w:val="TableParagraph"/>
              <w:ind w:right="72"/>
              <w:rPr>
                <w:sz w:val="16"/>
              </w:rPr>
            </w:pPr>
            <w:r>
              <w:rPr>
                <w:spacing w:val="-5"/>
                <w:sz w:val="16"/>
              </w:rPr>
              <w:t>106</w:t>
            </w:r>
          </w:p>
        </w:tc>
        <w:tc>
          <w:tcPr>
            <w:tcW w:w="509" w:type="dxa"/>
            <w:tcBorders>
              <w:right w:val="single" w:sz="6" w:space="0" w:color="000000"/>
            </w:tcBorders>
          </w:tcPr>
          <w:p w14:paraId="1BC618D2"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9B2E68A" w14:textId="77777777" w:rsidR="0091754C" w:rsidRDefault="002D5B87">
            <w:pPr>
              <w:pStyle w:val="TableParagraph"/>
              <w:ind w:right="71"/>
              <w:rPr>
                <w:sz w:val="16"/>
              </w:rPr>
            </w:pPr>
            <w:r>
              <w:rPr>
                <w:spacing w:val="-5"/>
                <w:sz w:val="16"/>
              </w:rPr>
              <w:t>179</w:t>
            </w:r>
          </w:p>
        </w:tc>
        <w:tc>
          <w:tcPr>
            <w:tcW w:w="509" w:type="dxa"/>
            <w:tcBorders>
              <w:right w:val="single" w:sz="6" w:space="0" w:color="000000"/>
            </w:tcBorders>
          </w:tcPr>
          <w:p w14:paraId="7F430316" w14:textId="77777777" w:rsidR="0091754C" w:rsidRDefault="002D5B87">
            <w:pPr>
              <w:pStyle w:val="TableParagraph"/>
              <w:ind w:right="9"/>
              <w:rPr>
                <w:sz w:val="16"/>
              </w:rPr>
            </w:pPr>
            <w:r>
              <w:rPr>
                <w:spacing w:val="-4"/>
                <w:sz w:val="16"/>
              </w:rPr>
              <w:t>35.7</w:t>
            </w:r>
          </w:p>
        </w:tc>
        <w:tc>
          <w:tcPr>
            <w:tcW w:w="633" w:type="dxa"/>
            <w:tcBorders>
              <w:left w:val="single" w:sz="6" w:space="0" w:color="000000"/>
            </w:tcBorders>
          </w:tcPr>
          <w:p w14:paraId="48DA63B8" w14:textId="77777777" w:rsidR="0091754C" w:rsidRDefault="002D5B87">
            <w:pPr>
              <w:pStyle w:val="TableParagraph"/>
              <w:ind w:right="71"/>
              <w:rPr>
                <w:sz w:val="16"/>
              </w:rPr>
            </w:pPr>
            <w:r>
              <w:rPr>
                <w:spacing w:val="-5"/>
                <w:sz w:val="16"/>
              </w:rPr>
              <w:t>252</w:t>
            </w:r>
          </w:p>
        </w:tc>
        <w:tc>
          <w:tcPr>
            <w:tcW w:w="512" w:type="dxa"/>
            <w:tcBorders>
              <w:right w:val="single" w:sz="6" w:space="0" w:color="000000"/>
            </w:tcBorders>
          </w:tcPr>
          <w:p w14:paraId="7D306614" w14:textId="77777777" w:rsidR="0091754C" w:rsidRDefault="002D5B87">
            <w:pPr>
              <w:pStyle w:val="TableParagraph"/>
              <w:ind w:right="12"/>
              <w:rPr>
                <w:sz w:val="16"/>
              </w:rPr>
            </w:pPr>
            <w:r>
              <w:rPr>
                <w:spacing w:val="-4"/>
                <w:sz w:val="16"/>
              </w:rPr>
              <w:t>20.4</w:t>
            </w:r>
          </w:p>
        </w:tc>
        <w:tc>
          <w:tcPr>
            <w:tcW w:w="631" w:type="dxa"/>
            <w:tcBorders>
              <w:left w:val="single" w:sz="6" w:space="0" w:color="000000"/>
            </w:tcBorders>
          </w:tcPr>
          <w:p w14:paraId="44C8FE1C" w14:textId="77777777" w:rsidR="0091754C" w:rsidRDefault="002D5B87">
            <w:pPr>
              <w:pStyle w:val="TableParagraph"/>
              <w:ind w:right="72"/>
              <w:rPr>
                <w:sz w:val="16"/>
              </w:rPr>
            </w:pPr>
            <w:r>
              <w:rPr>
                <w:spacing w:val="-5"/>
                <w:sz w:val="16"/>
              </w:rPr>
              <w:t>325</w:t>
            </w:r>
          </w:p>
        </w:tc>
        <w:tc>
          <w:tcPr>
            <w:tcW w:w="510" w:type="dxa"/>
            <w:tcBorders>
              <w:right w:val="single" w:sz="6" w:space="0" w:color="000000"/>
            </w:tcBorders>
          </w:tcPr>
          <w:p w14:paraId="6DC940ED" w14:textId="77777777" w:rsidR="0091754C" w:rsidRDefault="002D5B87">
            <w:pPr>
              <w:pStyle w:val="TableParagraph"/>
              <w:ind w:right="10"/>
              <w:rPr>
                <w:sz w:val="16"/>
              </w:rPr>
            </w:pPr>
            <w:r>
              <w:rPr>
                <w:spacing w:val="-4"/>
                <w:sz w:val="16"/>
              </w:rPr>
              <w:t>33.8</w:t>
            </w:r>
          </w:p>
        </w:tc>
        <w:tc>
          <w:tcPr>
            <w:tcW w:w="634" w:type="dxa"/>
            <w:tcBorders>
              <w:left w:val="single" w:sz="6" w:space="0" w:color="000000"/>
            </w:tcBorders>
          </w:tcPr>
          <w:p w14:paraId="5CCCAC3F" w14:textId="77777777" w:rsidR="0091754C" w:rsidRDefault="002D5B87">
            <w:pPr>
              <w:pStyle w:val="TableParagraph"/>
              <w:ind w:right="73"/>
              <w:rPr>
                <w:sz w:val="16"/>
              </w:rPr>
            </w:pPr>
            <w:r>
              <w:rPr>
                <w:spacing w:val="-5"/>
                <w:sz w:val="16"/>
              </w:rPr>
              <w:t>398</w:t>
            </w:r>
          </w:p>
        </w:tc>
        <w:tc>
          <w:tcPr>
            <w:tcW w:w="510" w:type="dxa"/>
            <w:tcBorders>
              <w:right w:val="single" w:sz="6" w:space="0" w:color="000000"/>
            </w:tcBorders>
          </w:tcPr>
          <w:p w14:paraId="32F8D94F" w14:textId="77777777" w:rsidR="0091754C" w:rsidRDefault="002D5B87">
            <w:pPr>
              <w:pStyle w:val="TableParagraph"/>
              <w:ind w:right="12"/>
              <w:rPr>
                <w:sz w:val="16"/>
              </w:rPr>
            </w:pPr>
            <w:r>
              <w:rPr>
                <w:spacing w:val="-4"/>
                <w:sz w:val="16"/>
              </w:rPr>
              <w:t>57.6</w:t>
            </w:r>
          </w:p>
        </w:tc>
        <w:tc>
          <w:tcPr>
            <w:tcW w:w="634" w:type="dxa"/>
            <w:tcBorders>
              <w:left w:val="single" w:sz="6" w:space="0" w:color="000000"/>
            </w:tcBorders>
          </w:tcPr>
          <w:p w14:paraId="0FB57F2C" w14:textId="77777777" w:rsidR="0091754C" w:rsidRDefault="002D5B87">
            <w:pPr>
              <w:pStyle w:val="TableParagraph"/>
              <w:ind w:right="75"/>
              <w:rPr>
                <w:sz w:val="16"/>
              </w:rPr>
            </w:pPr>
            <w:r>
              <w:rPr>
                <w:spacing w:val="-5"/>
                <w:sz w:val="16"/>
              </w:rPr>
              <w:t>471</w:t>
            </w:r>
          </w:p>
        </w:tc>
        <w:tc>
          <w:tcPr>
            <w:tcW w:w="510" w:type="dxa"/>
            <w:tcBorders>
              <w:right w:val="single" w:sz="6" w:space="0" w:color="000000"/>
            </w:tcBorders>
          </w:tcPr>
          <w:p w14:paraId="40DC7BCC" w14:textId="77777777" w:rsidR="0091754C" w:rsidRDefault="002D5B87">
            <w:pPr>
              <w:pStyle w:val="TableParagraph"/>
              <w:ind w:right="14"/>
              <w:rPr>
                <w:sz w:val="16"/>
              </w:rPr>
            </w:pPr>
            <w:r>
              <w:rPr>
                <w:spacing w:val="-4"/>
                <w:sz w:val="16"/>
              </w:rPr>
              <w:t>59.9</w:t>
            </w:r>
          </w:p>
        </w:tc>
        <w:tc>
          <w:tcPr>
            <w:tcW w:w="634" w:type="dxa"/>
            <w:tcBorders>
              <w:left w:val="single" w:sz="6" w:space="0" w:color="000000"/>
            </w:tcBorders>
          </w:tcPr>
          <w:p w14:paraId="65861F84" w14:textId="77777777" w:rsidR="0091754C" w:rsidRDefault="002D5B87">
            <w:pPr>
              <w:pStyle w:val="TableParagraph"/>
              <w:ind w:right="76"/>
              <w:rPr>
                <w:sz w:val="16"/>
              </w:rPr>
            </w:pPr>
            <w:r>
              <w:rPr>
                <w:spacing w:val="-5"/>
                <w:sz w:val="16"/>
              </w:rPr>
              <w:t>544</w:t>
            </w:r>
          </w:p>
        </w:tc>
        <w:tc>
          <w:tcPr>
            <w:tcW w:w="510" w:type="dxa"/>
            <w:tcBorders>
              <w:right w:val="single" w:sz="6" w:space="0" w:color="000000"/>
            </w:tcBorders>
          </w:tcPr>
          <w:p w14:paraId="6574060F" w14:textId="77777777" w:rsidR="0091754C" w:rsidRDefault="002D5B87">
            <w:pPr>
              <w:pStyle w:val="TableParagraph"/>
              <w:ind w:right="17"/>
              <w:rPr>
                <w:sz w:val="16"/>
              </w:rPr>
            </w:pPr>
            <w:r>
              <w:rPr>
                <w:spacing w:val="-5"/>
                <w:sz w:val="16"/>
              </w:rPr>
              <w:t>5.4</w:t>
            </w:r>
          </w:p>
        </w:tc>
      </w:tr>
      <w:tr w:rsidR="0091754C" w14:paraId="34FEA6E7" w14:textId="77777777">
        <w:trPr>
          <w:trHeight w:val="183"/>
        </w:trPr>
        <w:tc>
          <w:tcPr>
            <w:tcW w:w="633" w:type="dxa"/>
            <w:tcBorders>
              <w:left w:val="single" w:sz="6" w:space="0" w:color="000000"/>
            </w:tcBorders>
          </w:tcPr>
          <w:p w14:paraId="7A51B6B6" w14:textId="77777777" w:rsidR="0091754C" w:rsidRDefault="002D5B87">
            <w:pPr>
              <w:pStyle w:val="TableParagraph"/>
              <w:ind w:right="72"/>
              <w:rPr>
                <w:sz w:val="16"/>
              </w:rPr>
            </w:pPr>
            <w:r>
              <w:rPr>
                <w:spacing w:val="-5"/>
                <w:sz w:val="16"/>
              </w:rPr>
              <w:t>34</w:t>
            </w:r>
          </w:p>
        </w:tc>
        <w:tc>
          <w:tcPr>
            <w:tcW w:w="509" w:type="dxa"/>
            <w:tcBorders>
              <w:right w:val="single" w:sz="6" w:space="0" w:color="000000"/>
            </w:tcBorders>
          </w:tcPr>
          <w:p w14:paraId="2BDB6598" w14:textId="77777777" w:rsidR="0091754C" w:rsidRDefault="002D5B87">
            <w:pPr>
              <w:pStyle w:val="TableParagraph"/>
              <w:ind w:right="10"/>
              <w:rPr>
                <w:sz w:val="16"/>
              </w:rPr>
            </w:pPr>
            <w:r>
              <w:rPr>
                <w:spacing w:val="-4"/>
                <w:sz w:val="16"/>
              </w:rPr>
              <w:t>11.1</w:t>
            </w:r>
          </w:p>
        </w:tc>
        <w:tc>
          <w:tcPr>
            <w:tcW w:w="633" w:type="dxa"/>
            <w:tcBorders>
              <w:left w:val="single" w:sz="6" w:space="0" w:color="000000"/>
            </w:tcBorders>
          </w:tcPr>
          <w:p w14:paraId="1AD54D44" w14:textId="77777777" w:rsidR="0091754C" w:rsidRDefault="002D5B87">
            <w:pPr>
              <w:pStyle w:val="TableParagraph"/>
              <w:ind w:right="72"/>
              <w:rPr>
                <w:sz w:val="16"/>
              </w:rPr>
            </w:pPr>
            <w:r>
              <w:rPr>
                <w:spacing w:val="-5"/>
                <w:sz w:val="16"/>
              </w:rPr>
              <w:t>107</w:t>
            </w:r>
          </w:p>
        </w:tc>
        <w:tc>
          <w:tcPr>
            <w:tcW w:w="509" w:type="dxa"/>
            <w:tcBorders>
              <w:right w:val="single" w:sz="6" w:space="0" w:color="000000"/>
            </w:tcBorders>
          </w:tcPr>
          <w:p w14:paraId="0401E367"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77D94A6" w14:textId="77777777" w:rsidR="0091754C" w:rsidRDefault="002D5B87">
            <w:pPr>
              <w:pStyle w:val="TableParagraph"/>
              <w:ind w:right="71"/>
              <w:rPr>
                <w:sz w:val="16"/>
              </w:rPr>
            </w:pPr>
            <w:r>
              <w:rPr>
                <w:spacing w:val="-5"/>
                <w:sz w:val="16"/>
              </w:rPr>
              <w:t>180</w:t>
            </w:r>
          </w:p>
        </w:tc>
        <w:tc>
          <w:tcPr>
            <w:tcW w:w="509" w:type="dxa"/>
            <w:tcBorders>
              <w:right w:val="single" w:sz="6" w:space="0" w:color="000000"/>
            </w:tcBorders>
          </w:tcPr>
          <w:p w14:paraId="07BC80EB" w14:textId="77777777" w:rsidR="0091754C" w:rsidRDefault="002D5B87">
            <w:pPr>
              <w:pStyle w:val="TableParagraph"/>
              <w:ind w:right="9"/>
              <w:rPr>
                <w:sz w:val="16"/>
              </w:rPr>
            </w:pPr>
            <w:r>
              <w:rPr>
                <w:spacing w:val="-4"/>
                <w:sz w:val="16"/>
              </w:rPr>
              <w:t>36.5</w:t>
            </w:r>
          </w:p>
        </w:tc>
        <w:tc>
          <w:tcPr>
            <w:tcW w:w="633" w:type="dxa"/>
            <w:tcBorders>
              <w:left w:val="single" w:sz="6" w:space="0" w:color="000000"/>
            </w:tcBorders>
          </w:tcPr>
          <w:p w14:paraId="65AA7E54" w14:textId="77777777" w:rsidR="0091754C" w:rsidRDefault="002D5B87">
            <w:pPr>
              <w:pStyle w:val="TableParagraph"/>
              <w:ind w:right="71"/>
              <w:rPr>
                <w:sz w:val="16"/>
              </w:rPr>
            </w:pPr>
            <w:r>
              <w:rPr>
                <w:spacing w:val="-5"/>
                <w:sz w:val="16"/>
              </w:rPr>
              <w:t>253</w:t>
            </w:r>
          </w:p>
        </w:tc>
        <w:tc>
          <w:tcPr>
            <w:tcW w:w="512" w:type="dxa"/>
            <w:tcBorders>
              <w:right w:val="single" w:sz="6" w:space="0" w:color="000000"/>
            </w:tcBorders>
          </w:tcPr>
          <w:p w14:paraId="58BD36E1" w14:textId="77777777" w:rsidR="0091754C" w:rsidRDefault="002D5B87">
            <w:pPr>
              <w:pStyle w:val="TableParagraph"/>
              <w:ind w:right="12"/>
              <w:rPr>
                <w:sz w:val="16"/>
              </w:rPr>
            </w:pPr>
            <w:r>
              <w:rPr>
                <w:spacing w:val="-4"/>
                <w:sz w:val="16"/>
              </w:rPr>
              <w:t>21.1</w:t>
            </w:r>
          </w:p>
        </w:tc>
        <w:tc>
          <w:tcPr>
            <w:tcW w:w="631" w:type="dxa"/>
            <w:tcBorders>
              <w:left w:val="single" w:sz="6" w:space="0" w:color="000000"/>
            </w:tcBorders>
          </w:tcPr>
          <w:p w14:paraId="6DEF31D3" w14:textId="77777777" w:rsidR="0091754C" w:rsidRDefault="002D5B87">
            <w:pPr>
              <w:pStyle w:val="TableParagraph"/>
              <w:ind w:right="72"/>
              <w:rPr>
                <w:sz w:val="16"/>
              </w:rPr>
            </w:pPr>
            <w:r>
              <w:rPr>
                <w:spacing w:val="-5"/>
                <w:sz w:val="16"/>
              </w:rPr>
              <w:t>326</w:t>
            </w:r>
          </w:p>
        </w:tc>
        <w:tc>
          <w:tcPr>
            <w:tcW w:w="510" w:type="dxa"/>
            <w:tcBorders>
              <w:right w:val="single" w:sz="6" w:space="0" w:color="000000"/>
            </w:tcBorders>
          </w:tcPr>
          <w:p w14:paraId="0C574E90" w14:textId="77777777" w:rsidR="0091754C" w:rsidRDefault="002D5B87">
            <w:pPr>
              <w:pStyle w:val="TableParagraph"/>
              <w:ind w:right="10"/>
              <w:rPr>
                <w:sz w:val="16"/>
              </w:rPr>
            </w:pPr>
            <w:r>
              <w:rPr>
                <w:spacing w:val="-4"/>
                <w:sz w:val="16"/>
              </w:rPr>
              <w:t>34.9</w:t>
            </w:r>
          </w:p>
        </w:tc>
        <w:tc>
          <w:tcPr>
            <w:tcW w:w="634" w:type="dxa"/>
            <w:tcBorders>
              <w:left w:val="single" w:sz="6" w:space="0" w:color="000000"/>
            </w:tcBorders>
          </w:tcPr>
          <w:p w14:paraId="0C6D94CD" w14:textId="77777777" w:rsidR="0091754C" w:rsidRDefault="002D5B87">
            <w:pPr>
              <w:pStyle w:val="TableParagraph"/>
              <w:ind w:right="73"/>
              <w:rPr>
                <w:sz w:val="16"/>
              </w:rPr>
            </w:pPr>
            <w:r>
              <w:rPr>
                <w:spacing w:val="-5"/>
                <w:sz w:val="16"/>
              </w:rPr>
              <w:t>399</w:t>
            </w:r>
          </w:p>
        </w:tc>
        <w:tc>
          <w:tcPr>
            <w:tcW w:w="510" w:type="dxa"/>
            <w:tcBorders>
              <w:right w:val="single" w:sz="6" w:space="0" w:color="000000"/>
            </w:tcBorders>
          </w:tcPr>
          <w:p w14:paraId="62F22F92" w14:textId="77777777" w:rsidR="0091754C" w:rsidRDefault="002D5B87">
            <w:pPr>
              <w:pStyle w:val="TableParagraph"/>
              <w:ind w:right="12"/>
              <w:rPr>
                <w:sz w:val="16"/>
              </w:rPr>
            </w:pPr>
            <w:r>
              <w:rPr>
                <w:spacing w:val="-5"/>
                <w:sz w:val="16"/>
              </w:rPr>
              <w:t>58</w:t>
            </w:r>
          </w:p>
        </w:tc>
        <w:tc>
          <w:tcPr>
            <w:tcW w:w="634" w:type="dxa"/>
            <w:tcBorders>
              <w:left w:val="single" w:sz="6" w:space="0" w:color="000000"/>
            </w:tcBorders>
          </w:tcPr>
          <w:p w14:paraId="0017EF9A" w14:textId="77777777" w:rsidR="0091754C" w:rsidRDefault="002D5B87">
            <w:pPr>
              <w:pStyle w:val="TableParagraph"/>
              <w:ind w:right="75"/>
              <w:rPr>
                <w:sz w:val="16"/>
              </w:rPr>
            </w:pPr>
            <w:r>
              <w:rPr>
                <w:spacing w:val="-5"/>
                <w:sz w:val="16"/>
              </w:rPr>
              <w:t>472</w:t>
            </w:r>
          </w:p>
        </w:tc>
        <w:tc>
          <w:tcPr>
            <w:tcW w:w="510" w:type="dxa"/>
            <w:tcBorders>
              <w:right w:val="single" w:sz="6" w:space="0" w:color="000000"/>
            </w:tcBorders>
          </w:tcPr>
          <w:p w14:paraId="314F8837" w14:textId="77777777" w:rsidR="0091754C" w:rsidRDefault="002D5B87">
            <w:pPr>
              <w:pStyle w:val="TableParagraph"/>
              <w:ind w:right="14"/>
              <w:rPr>
                <w:sz w:val="16"/>
              </w:rPr>
            </w:pPr>
            <w:r>
              <w:rPr>
                <w:spacing w:val="-4"/>
                <w:sz w:val="16"/>
              </w:rPr>
              <w:t>58.8</w:t>
            </w:r>
          </w:p>
        </w:tc>
        <w:tc>
          <w:tcPr>
            <w:tcW w:w="634" w:type="dxa"/>
            <w:tcBorders>
              <w:left w:val="single" w:sz="6" w:space="0" w:color="000000"/>
            </w:tcBorders>
          </w:tcPr>
          <w:p w14:paraId="53297255" w14:textId="77777777" w:rsidR="0091754C" w:rsidRDefault="002D5B87">
            <w:pPr>
              <w:pStyle w:val="TableParagraph"/>
              <w:ind w:right="76"/>
              <w:rPr>
                <w:sz w:val="16"/>
              </w:rPr>
            </w:pPr>
            <w:r>
              <w:rPr>
                <w:spacing w:val="-5"/>
                <w:sz w:val="16"/>
              </w:rPr>
              <w:t>545</w:t>
            </w:r>
          </w:p>
        </w:tc>
        <w:tc>
          <w:tcPr>
            <w:tcW w:w="510" w:type="dxa"/>
            <w:tcBorders>
              <w:right w:val="single" w:sz="6" w:space="0" w:color="000000"/>
            </w:tcBorders>
          </w:tcPr>
          <w:p w14:paraId="781411E0" w14:textId="77777777" w:rsidR="0091754C" w:rsidRDefault="002D5B87">
            <w:pPr>
              <w:pStyle w:val="TableParagraph"/>
              <w:ind w:right="17"/>
              <w:rPr>
                <w:sz w:val="16"/>
              </w:rPr>
            </w:pPr>
            <w:r>
              <w:rPr>
                <w:spacing w:val="-5"/>
                <w:sz w:val="16"/>
              </w:rPr>
              <w:t>1.9</w:t>
            </w:r>
          </w:p>
        </w:tc>
      </w:tr>
      <w:tr w:rsidR="0091754C" w14:paraId="024EE210" w14:textId="77777777">
        <w:trPr>
          <w:trHeight w:val="184"/>
        </w:trPr>
        <w:tc>
          <w:tcPr>
            <w:tcW w:w="633" w:type="dxa"/>
            <w:tcBorders>
              <w:left w:val="single" w:sz="6" w:space="0" w:color="000000"/>
            </w:tcBorders>
          </w:tcPr>
          <w:p w14:paraId="2855AE62" w14:textId="77777777" w:rsidR="0091754C" w:rsidRDefault="002D5B87">
            <w:pPr>
              <w:pStyle w:val="TableParagraph"/>
              <w:spacing w:line="165" w:lineRule="exact"/>
              <w:ind w:right="72"/>
              <w:rPr>
                <w:sz w:val="16"/>
              </w:rPr>
            </w:pPr>
            <w:r>
              <w:rPr>
                <w:spacing w:val="-5"/>
                <w:sz w:val="16"/>
              </w:rPr>
              <w:t>35</w:t>
            </w:r>
          </w:p>
        </w:tc>
        <w:tc>
          <w:tcPr>
            <w:tcW w:w="509" w:type="dxa"/>
            <w:tcBorders>
              <w:right w:val="single" w:sz="6" w:space="0" w:color="000000"/>
            </w:tcBorders>
          </w:tcPr>
          <w:p w14:paraId="7A0F9D7F" w14:textId="77777777" w:rsidR="0091754C" w:rsidRDefault="002D5B87">
            <w:pPr>
              <w:pStyle w:val="TableParagraph"/>
              <w:spacing w:line="165" w:lineRule="exact"/>
              <w:ind w:right="10"/>
              <w:rPr>
                <w:sz w:val="16"/>
              </w:rPr>
            </w:pPr>
            <w:r>
              <w:rPr>
                <w:spacing w:val="-4"/>
                <w:sz w:val="16"/>
              </w:rPr>
              <w:t>13.1</w:t>
            </w:r>
          </w:p>
        </w:tc>
        <w:tc>
          <w:tcPr>
            <w:tcW w:w="633" w:type="dxa"/>
            <w:tcBorders>
              <w:left w:val="single" w:sz="6" w:space="0" w:color="000000"/>
            </w:tcBorders>
          </w:tcPr>
          <w:p w14:paraId="4419FE4F" w14:textId="77777777" w:rsidR="0091754C" w:rsidRDefault="002D5B87">
            <w:pPr>
              <w:pStyle w:val="TableParagraph"/>
              <w:spacing w:line="165" w:lineRule="exact"/>
              <w:ind w:right="72"/>
              <w:rPr>
                <w:sz w:val="16"/>
              </w:rPr>
            </w:pPr>
            <w:r>
              <w:rPr>
                <w:spacing w:val="-5"/>
                <w:sz w:val="16"/>
              </w:rPr>
              <w:t>108</w:t>
            </w:r>
          </w:p>
        </w:tc>
        <w:tc>
          <w:tcPr>
            <w:tcW w:w="509" w:type="dxa"/>
            <w:tcBorders>
              <w:right w:val="single" w:sz="6" w:space="0" w:color="000000"/>
            </w:tcBorders>
          </w:tcPr>
          <w:p w14:paraId="343DE934" w14:textId="77777777" w:rsidR="0091754C" w:rsidRDefault="002D5B87">
            <w:pPr>
              <w:pStyle w:val="TableParagraph"/>
              <w:spacing w:line="165" w:lineRule="exact"/>
              <w:ind w:right="11"/>
              <w:rPr>
                <w:sz w:val="16"/>
              </w:rPr>
            </w:pPr>
            <w:r>
              <w:rPr>
                <w:spacing w:val="-5"/>
                <w:sz w:val="16"/>
              </w:rPr>
              <w:t>0.4</w:t>
            </w:r>
          </w:p>
        </w:tc>
        <w:tc>
          <w:tcPr>
            <w:tcW w:w="633" w:type="dxa"/>
            <w:tcBorders>
              <w:left w:val="single" w:sz="6" w:space="0" w:color="000000"/>
            </w:tcBorders>
          </w:tcPr>
          <w:p w14:paraId="462834D3" w14:textId="77777777" w:rsidR="0091754C" w:rsidRDefault="002D5B87">
            <w:pPr>
              <w:pStyle w:val="TableParagraph"/>
              <w:spacing w:line="165" w:lineRule="exact"/>
              <w:ind w:right="71"/>
              <w:rPr>
                <w:sz w:val="16"/>
              </w:rPr>
            </w:pPr>
            <w:r>
              <w:rPr>
                <w:spacing w:val="-5"/>
                <w:sz w:val="16"/>
              </w:rPr>
              <w:t>181</w:t>
            </w:r>
          </w:p>
        </w:tc>
        <w:tc>
          <w:tcPr>
            <w:tcW w:w="509" w:type="dxa"/>
            <w:tcBorders>
              <w:right w:val="single" w:sz="6" w:space="0" w:color="000000"/>
            </w:tcBorders>
          </w:tcPr>
          <w:p w14:paraId="0F7F60B1" w14:textId="77777777" w:rsidR="0091754C" w:rsidRDefault="002D5B87">
            <w:pPr>
              <w:pStyle w:val="TableParagraph"/>
              <w:spacing w:line="165" w:lineRule="exact"/>
              <w:ind w:right="9"/>
              <w:rPr>
                <w:sz w:val="16"/>
              </w:rPr>
            </w:pPr>
            <w:r>
              <w:rPr>
                <w:spacing w:val="-4"/>
                <w:sz w:val="16"/>
              </w:rPr>
              <w:t>36.9</w:t>
            </w:r>
          </w:p>
        </w:tc>
        <w:tc>
          <w:tcPr>
            <w:tcW w:w="633" w:type="dxa"/>
            <w:tcBorders>
              <w:left w:val="single" w:sz="6" w:space="0" w:color="000000"/>
            </w:tcBorders>
          </w:tcPr>
          <w:p w14:paraId="24AD1834" w14:textId="77777777" w:rsidR="0091754C" w:rsidRDefault="002D5B87">
            <w:pPr>
              <w:pStyle w:val="TableParagraph"/>
              <w:spacing w:line="165" w:lineRule="exact"/>
              <w:ind w:right="71"/>
              <w:rPr>
                <w:sz w:val="16"/>
              </w:rPr>
            </w:pPr>
            <w:r>
              <w:rPr>
                <w:spacing w:val="-5"/>
                <w:sz w:val="16"/>
              </w:rPr>
              <w:t>254</w:t>
            </w:r>
          </w:p>
        </w:tc>
        <w:tc>
          <w:tcPr>
            <w:tcW w:w="512" w:type="dxa"/>
            <w:tcBorders>
              <w:right w:val="single" w:sz="6" w:space="0" w:color="000000"/>
            </w:tcBorders>
          </w:tcPr>
          <w:p w14:paraId="1F865BAF" w14:textId="77777777" w:rsidR="0091754C" w:rsidRDefault="002D5B87">
            <w:pPr>
              <w:pStyle w:val="TableParagraph"/>
              <w:spacing w:line="165" w:lineRule="exact"/>
              <w:ind w:right="12"/>
              <w:rPr>
                <w:sz w:val="16"/>
              </w:rPr>
            </w:pPr>
            <w:r>
              <w:rPr>
                <w:spacing w:val="-4"/>
                <w:sz w:val="16"/>
              </w:rPr>
              <w:t>21.1</w:t>
            </w:r>
          </w:p>
        </w:tc>
        <w:tc>
          <w:tcPr>
            <w:tcW w:w="631" w:type="dxa"/>
            <w:tcBorders>
              <w:left w:val="single" w:sz="6" w:space="0" w:color="000000"/>
            </w:tcBorders>
          </w:tcPr>
          <w:p w14:paraId="0078056C" w14:textId="77777777" w:rsidR="0091754C" w:rsidRDefault="002D5B87">
            <w:pPr>
              <w:pStyle w:val="TableParagraph"/>
              <w:spacing w:line="165" w:lineRule="exact"/>
              <w:ind w:right="72"/>
              <w:rPr>
                <w:sz w:val="16"/>
              </w:rPr>
            </w:pPr>
            <w:r>
              <w:rPr>
                <w:spacing w:val="-5"/>
                <w:sz w:val="16"/>
              </w:rPr>
              <w:t>327</w:t>
            </w:r>
          </w:p>
        </w:tc>
        <w:tc>
          <w:tcPr>
            <w:tcW w:w="510" w:type="dxa"/>
            <w:tcBorders>
              <w:right w:val="single" w:sz="6" w:space="0" w:color="000000"/>
            </w:tcBorders>
          </w:tcPr>
          <w:p w14:paraId="1774A03B" w14:textId="77777777" w:rsidR="0091754C" w:rsidRDefault="002D5B87">
            <w:pPr>
              <w:pStyle w:val="TableParagraph"/>
              <w:spacing w:line="165" w:lineRule="exact"/>
              <w:ind w:right="10"/>
              <w:rPr>
                <w:sz w:val="16"/>
              </w:rPr>
            </w:pPr>
            <w:r>
              <w:rPr>
                <w:spacing w:val="-4"/>
                <w:sz w:val="16"/>
              </w:rPr>
              <w:t>36.9</w:t>
            </w:r>
          </w:p>
        </w:tc>
        <w:tc>
          <w:tcPr>
            <w:tcW w:w="634" w:type="dxa"/>
            <w:tcBorders>
              <w:left w:val="single" w:sz="6" w:space="0" w:color="000000"/>
            </w:tcBorders>
          </w:tcPr>
          <w:p w14:paraId="7033C06A" w14:textId="77777777" w:rsidR="0091754C" w:rsidRDefault="002D5B87">
            <w:pPr>
              <w:pStyle w:val="TableParagraph"/>
              <w:spacing w:line="165" w:lineRule="exact"/>
              <w:ind w:right="73"/>
              <w:rPr>
                <w:sz w:val="16"/>
              </w:rPr>
            </w:pPr>
            <w:r>
              <w:rPr>
                <w:spacing w:val="-5"/>
                <w:sz w:val="16"/>
              </w:rPr>
              <w:t>400</w:t>
            </w:r>
          </w:p>
        </w:tc>
        <w:tc>
          <w:tcPr>
            <w:tcW w:w="510" w:type="dxa"/>
            <w:tcBorders>
              <w:right w:val="single" w:sz="6" w:space="0" w:color="000000"/>
            </w:tcBorders>
          </w:tcPr>
          <w:p w14:paraId="0C6984B4" w14:textId="77777777" w:rsidR="0091754C" w:rsidRDefault="002D5B87">
            <w:pPr>
              <w:pStyle w:val="TableParagraph"/>
              <w:spacing w:line="165" w:lineRule="exact"/>
              <w:ind w:right="12"/>
              <w:rPr>
                <w:sz w:val="16"/>
              </w:rPr>
            </w:pPr>
            <w:r>
              <w:rPr>
                <w:spacing w:val="-5"/>
                <w:sz w:val="16"/>
              </w:rPr>
              <w:t>58</w:t>
            </w:r>
          </w:p>
        </w:tc>
        <w:tc>
          <w:tcPr>
            <w:tcW w:w="634" w:type="dxa"/>
            <w:tcBorders>
              <w:left w:val="single" w:sz="6" w:space="0" w:color="000000"/>
            </w:tcBorders>
          </w:tcPr>
          <w:p w14:paraId="4714B5B2" w14:textId="77777777" w:rsidR="0091754C" w:rsidRDefault="002D5B87">
            <w:pPr>
              <w:pStyle w:val="TableParagraph"/>
              <w:spacing w:line="165" w:lineRule="exact"/>
              <w:ind w:right="75"/>
              <w:rPr>
                <w:sz w:val="16"/>
              </w:rPr>
            </w:pPr>
            <w:r>
              <w:rPr>
                <w:spacing w:val="-5"/>
                <w:sz w:val="16"/>
              </w:rPr>
              <w:t>473</w:t>
            </w:r>
          </w:p>
        </w:tc>
        <w:tc>
          <w:tcPr>
            <w:tcW w:w="510" w:type="dxa"/>
            <w:tcBorders>
              <w:right w:val="single" w:sz="6" w:space="0" w:color="000000"/>
            </w:tcBorders>
          </w:tcPr>
          <w:p w14:paraId="008B525F" w14:textId="77777777" w:rsidR="0091754C" w:rsidRDefault="002D5B87">
            <w:pPr>
              <w:pStyle w:val="TableParagraph"/>
              <w:spacing w:line="165" w:lineRule="exact"/>
              <w:ind w:right="14"/>
              <w:rPr>
                <w:sz w:val="16"/>
              </w:rPr>
            </w:pPr>
            <w:r>
              <w:rPr>
                <w:spacing w:val="-5"/>
                <w:sz w:val="16"/>
              </w:rPr>
              <w:t>58</w:t>
            </w:r>
          </w:p>
        </w:tc>
        <w:tc>
          <w:tcPr>
            <w:tcW w:w="634" w:type="dxa"/>
            <w:tcBorders>
              <w:left w:val="single" w:sz="6" w:space="0" w:color="000000"/>
            </w:tcBorders>
          </w:tcPr>
          <w:p w14:paraId="7BE3BEC8" w14:textId="77777777" w:rsidR="0091754C" w:rsidRDefault="002D5B87">
            <w:pPr>
              <w:pStyle w:val="TableParagraph"/>
              <w:spacing w:line="165" w:lineRule="exact"/>
              <w:ind w:right="76"/>
              <w:rPr>
                <w:sz w:val="16"/>
              </w:rPr>
            </w:pPr>
            <w:r>
              <w:rPr>
                <w:spacing w:val="-5"/>
                <w:sz w:val="16"/>
              </w:rPr>
              <w:t>546</w:t>
            </w:r>
          </w:p>
        </w:tc>
        <w:tc>
          <w:tcPr>
            <w:tcW w:w="510" w:type="dxa"/>
            <w:tcBorders>
              <w:right w:val="single" w:sz="6" w:space="0" w:color="000000"/>
            </w:tcBorders>
          </w:tcPr>
          <w:p w14:paraId="6B1AE84E" w14:textId="77777777" w:rsidR="0091754C" w:rsidRDefault="002D5B87">
            <w:pPr>
              <w:pStyle w:val="TableParagraph"/>
              <w:spacing w:line="165" w:lineRule="exact"/>
              <w:ind w:right="15"/>
              <w:rPr>
                <w:sz w:val="16"/>
              </w:rPr>
            </w:pPr>
            <w:r>
              <w:rPr>
                <w:sz w:val="16"/>
              </w:rPr>
              <w:t>0</w:t>
            </w:r>
          </w:p>
        </w:tc>
      </w:tr>
      <w:tr w:rsidR="0091754C" w14:paraId="1CC7691A" w14:textId="77777777">
        <w:trPr>
          <w:trHeight w:val="183"/>
        </w:trPr>
        <w:tc>
          <w:tcPr>
            <w:tcW w:w="633" w:type="dxa"/>
            <w:tcBorders>
              <w:left w:val="single" w:sz="6" w:space="0" w:color="000000"/>
            </w:tcBorders>
          </w:tcPr>
          <w:p w14:paraId="27433EAE" w14:textId="77777777" w:rsidR="0091754C" w:rsidRDefault="002D5B87">
            <w:pPr>
              <w:pStyle w:val="TableParagraph"/>
              <w:ind w:right="72"/>
              <w:rPr>
                <w:sz w:val="16"/>
              </w:rPr>
            </w:pPr>
            <w:r>
              <w:rPr>
                <w:spacing w:val="-5"/>
                <w:sz w:val="16"/>
              </w:rPr>
              <w:t>36</w:t>
            </w:r>
          </w:p>
        </w:tc>
        <w:tc>
          <w:tcPr>
            <w:tcW w:w="509" w:type="dxa"/>
            <w:tcBorders>
              <w:right w:val="single" w:sz="6" w:space="0" w:color="000000"/>
            </w:tcBorders>
          </w:tcPr>
          <w:p w14:paraId="59C85BE6" w14:textId="77777777" w:rsidR="0091754C" w:rsidRDefault="002D5B87">
            <w:pPr>
              <w:pStyle w:val="TableParagraph"/>
              <w:ind w:right="10"/>
              <w:rPr>
                <w:sz w:val="16"/>
              </w:rPr>
            </w:pPr>
            <w:r>
              <w:rPr>
                <w:spacing w:val="-5"/>
                <w:sz w:val="16"/>
              </w:rPr>
              <w:t>15</w:t>
            </w:r>
          </w:p>
        </w:tc>
        <w:tc>
          <w:tcPr>
            <w:tcW w:w="633" w:type="dxa"/>
            <w:tcBorders>
              <w:left w:val="single" w:sz="6" w:space="0" w:color="000000"/>
            </w:tcBorders>
          </w:tcPr>
          <w:p w14:paraId="767A6A5B" w14:textId="77777777" w:rsidR="0091754C" w:rsidRDefault="002D5B87">
            <w:pPr>
              <w:pStyle w:val="TableParagraph"/>
              <w:ind w:right="72"/>
              <w:rPr>
                <w:sz w:val="16"/>
              </w:rPr>
            </w:pPr>
            <w:r>
              <w:rPr>
                <w:spacing w:val="-5"/>
                <w:sz w:val="16"/>
              </w:rPr>
              <w:t>109</w:t>
            </w:r>
          </w:p>
        </w:tc>
        <w:tc>
          <w:tcPr>
            <w:tcW w:w="509" w:type="dxa"/>
            <w:tcBorders>
              <w:right w:val="single" w:sz="6" w:space="0" w:color="000000"/>
            </w:tcBorders>
          </w:tcPr>
          <w:p w14:paraId="514F232A" w14:textId="77777777" w:rsidR="0091754C" w:rsidRDefault="002D5B87">
            <w:pPr>
              <w:pStyle w:val="TableParagraph"/>
              <w:ind w:right="11"/>
              <w:rPr>
                <w:sz w:val="16"/>
              </w:rPr>
            </w:pPr>
            <w:r>
              <w:rPr>
                <w:spacing w:val="-5"/>
                <w:sz w:val="16"/>
              </w:rPr>
              <w:t>1.2</w:t>
            </w:r>
          </w:p>
        </w:tc>
        <w:tc>
          <w:tcPr>
            <w:tcW w:w="633" w:type="dxa"/>
            <w:tcBorders>
              <w:left w:val="single" w:sz="6" w:space="0" w:color="000000"/>
            </w:tcBorders>
          </w:tcPr>
          <w:p w14:paraId="6404D0B5" w14:textId="77777777" w:rsidR="0091754C" w:rsidRDefault="002D5B87">
            <w:pPr>
              <w:pStyle w:val="TableParagraph"/>
              <w:ind w:right="71"/>
              <w:rPr>
                <w:sz w:val="16"/>
              </w:rPr>
            </w:pPr>
            <w:r>
              <w:rPr>
                <w:spacing w:val="-5"/>
                <w:sz w:val="16"/>
              </w:rPr>
              <w:t>182</w:t>
            </w:r>
          </w:p>
        </w:tc>
        <w:tc>
          <w:tcPr>
            <w:tcW w:w="509" w:type="dxa"/>
            <w:tcBorders>
              <w:right w:val="single" w:sz="6" w:space="0" w:color="000000"/>
            </w:tcBorders>
          </w:tcPr>
          <w:p w14:paraId="27C7906A" w14:textId="77777777" w:rsidR="0091754C" w:rsidRDefault="002D5B87">
            <w:pPr>
              <w:pStyle w:val="TableParagraph"/>
              <w:ind w:right="9"/>
              <w:rPr>
                <w:sz w:val="16"/>
              </w:rPr>
            </w:pPr>
            <w:r>
              <w:rPr>
                <w:spacing w:val="-4"/>
                <w:sz w:val="16"/>
              </w:rPr>
              <w:t>36.9</w:t>
            </w:r>
          </w:p>
        </w:tc>
        <w:tc>
          <w:tcPr>
            <w:tcW w:w="633" w:type="dxa"/>
            <w:tcBorders>
              <w:left w:val="single" w:sz="6" w:space="0" w:color="000000"/>
            </w:tcBorders>
          </w:tcPr>
          <w:p w14:paraId="2DFBF220" w14:textId="77777777" w:rsidR="0091754C" w:rsidRDefault="002D5B87">
            <w:pPr>
              <w:pStyle w:val="TableParagraph"/>
              <w:ind w:right="71"/>
              <w:rPr>
                <w:sz w:val="16"/>
              </w:rPr>
            </w:pPr>
            <w:r>
              <w:rPr>
                <w:spacing w:val="-5"/>
                <w:sz w:val="16"/>
              </w:rPr>
              <w:t>255</w:t>
            </w:r>
          </w:p>
        </w:tc>
        <w:tc>
          <w:tcPr>
            <w:tcW w:w="512" w:type="dxa"/>
            <w:tcBorders>
              <w:right w:val="single" w:sz="6" w:space="0" w:color="000000"/>
            </w:tcBorders>
          </w:tcPr>
          <w:p w14:paraId="35847145" w14:textId="77777777" w:rsidR="0091754C" w:rsidRDefault="002D5B87">
            <w:pPr>
              <w:pStyle w:val="TableParagraph"/>
              <w:ind w:right="12"/>
              <w:rPr>
                <w:sz w:val="16"/>
              </w:rPr>
            </w:pPr>
            <w:r>
              <w:rPr>
                <w:spacing w:val="-4"/>
                <w:sz w:val="16"/>
              </w:rPr>
              <w:t>22.3</w:t>
            </w:r>
          </w:p>
        </w:tc>
        <w:tc>
          <w:tcPr>
            <w:tcW w:w="631" w:type="dxa"/>
            <w:tcBorders>
              <w:left w:val="single" w:sz="6" w:space="0" w:color="000000"/>
            </w:tcBorders>
          </w:tcPr>
          <w:p w14:paraId="34FA2E06" w14:textId="77777777" w:rsidR="0091754C" w:rsidRDefault="002D5B87">
            <w:pPr>
              <w:pStyle w:val="TableParagraph"/>
              <w:ind w:right="72"/>
              <w:rPr>
                <w:sz w:val="16"/>
              </w:rPr>
            </w:pPr>
            <w:r>
              <w:rPr>
                <w:spacing w:val="-5"/>
                <w:sz w:val="16"/>
              </w:rPr>
              <w:t>328</w:t>
            </w:r>
          </w:p>
        </w:tc>
        <w:tc>
          <w:tcPr>
            <w:tcW w:w="510" w:type="dxa"/>
            <w:tcBorders>
              <w:right w:val="single" w:sz="6" w:space="0" w:color="000000"/>
            </w:tcBorders>
          </w:tcPr>
          <w:p w14:paraId="7CC45A5E" w14:textId="77777777" w:rsidR="0091754C" w:rsidRDefault="002D5B87">
            <w:pPr>
              <w:pStyle w:val="TableParagraph"/>
              <w:ind w:right="10"/>
              <w:rPr>
                <w:sz w:val="16"/>
              </w:rPr>
            </w:pPr>
            <w:r>
              <w:rPr>
                <w:spacing w:val="-4"/>
                <w:sz w:val="16"/>
              </w:rPr>
              <w:t>39.2</w:t>
            </w:r>
          </w:p>
        </w:tc>
        <w:tc>
          <w:tcPr>
            <w:tcW w:w="634" w:type="dxa"/>
            <w:tcBorders>
              <w:left w:val="single" w:sz="6" w:space="0" w:color="000000"/>
            </w:tcBorders>
          </w:tcPr>
          <w:p w14:paraId="13CBBF36" w14:textId="77777777" w:rsidR="0091754C" w:rsidRDefault="002D5B87">
            <w:pPr>
              <w:pStyle w:val="TableParagraph"/>
              <w:ind w:right="73"/>
              <w:rPr>
                <w:sz w:val="16"/>
              </w:rPr>
            </w:pPr>
            <w:r>
              <w:rPr>
                <w:spacing w:val="-5"/>
                <w:sz w:val="16"/>
              </w:rPr>
              <w:t>401</w:t>
            </w:r>
          </w:p>
        </w:tc>
        <w:tc>
          <w:tcPr>
            <w:tcW w:w="510" w:type="dxa"/>
            <w:tcBorders>
              <w:right w:val="single" w:sz="6" w:space="0" w:color="000000"/>
            </w:tcBorders>
          </w:tcPr>
          <w:p w14:paraId="0A734639" w14:textId="77777777" w:rsidR="0091754C" w:rsidRDefault="002D5B87">
            <w:pPr>
              <w:pStyle w:val="TableParagraph"/>
              <w:ind w:right="12"/>
              <w:rPr>
                <w:sz w:val="16"/>
              </w:rPr>
            </w:pPr>
            <w:r>
              <w:rPr>
                <w:spacing w:val="-4"/>
                <w:sz w:val="16"/>
              </w:rPr>
              <w:t>58.4</w:t>
            </w:r>
          </w:p>
        </w:tc>
        <w:tc>
          <w:tcPr>
            <w:tcW w:w="634" w:type="dxa"/>
            <w:tcBorders>
              <w:left w:val="single" w:sz="6" w:space="0" w:color="000000"/>
            </w:tcBorders>
          </w:tcPr>
          <w:p w14:paraId="0359B6C0" w14:textId="77777777" w:rsidR="0091754C" w:rsidRDefault="002D5B87">
            <w:pPr>
              <w:pStyle w:val="TableParagraph"/>
              <w:ind w:right="75"/>
              <w:rPr>
                <w:sz w:val="16"/>
              </w:rPr>
            </w:pPr>
            <w:r>
              <w:rPr>
                <w:spacing w:val="-5"/>
                <w:sz w:val="16"/>
              </w:rPr>
              <w:t>474</w:t>
            </w:r>
          </w:p>
        </w:tc>
        <w:tc>
          <w:tcPr>
            <w:tcW w:w="510" w:type="dxa"/>
            <w:tcBorders>
              <w:right w:val="single" w:sz="6" w:space="0" w:color="000000"/>
            </w:tcBorders>
          </w:tcPr>
          <w:p w14:paraId="23C4A683" w14:textId="77777777" w:rsidR="0091754C" w:rsidRDefault="002D5B87">
            <w:pPr>
              <w:pStyle w:val="TableParagraph"/>
              <w:ind w:right="14"/>
              <w:rPr>
                <w:sz w:val="16"/>
              </w:rPr>
            </w:pPr>
            <w:r>
              <w:rPr>
                <w:spacing w:val="-4"/>
                <w:sz w:val="16"/>
              </w:rPr>
              <w:t>57.6</w:t>
            </w:r>
          </w:p>
        </w:tc>
        <w:tc>
          <w:tcPr>
            <w:tcW w:w="634" w:type="dxa"/>
            <w:tcBorders>
              <w:left w:val="single" w:sz="6" w:space="0" w:color="000000"/>
            </w:tcBorders>
          </w:tcPr>
          <w:p w14:paraId="4A34C35C" w14:textId="77777777" w:rsidR="0091754C" w:rsidRDefault="002D5B87">
            <w:pPr>
              <w:pStyle w:val="TableParagraph"/>
              <w:ind w:right="76"/>
              <w:rPr>
                <w:sz w:val="16"/>
              </w:rPr>
            </w:pPr>
            <w:r>
              <w:rPr>
                <w:spacing w:val="-5"/>
                <w:sz w:val="16"/>
              </w:rPr>
              <w:t>547</w:t>
            </w:r>
          </w:p>
        </w:tc>
        <w:tc>
          <w:tcPr>
            <w:tcW w:w="510" w:type="dxa"/>
            <w:tcBorders>
              <w:right w:val="single" w:sz="6" w:space="0" w:color="000000"/>
            </w:tcBorders>
          </w:tcPr>
          <w:p w14:paraId="65377D1B" w14:textId="77777777" w:rsidR="0091754C" w:rsidRDefault="002D5B87">
            <w:pPr>
              <w:pStyle w:val="TableParagraph"/>
              <w:ind w:right="15"/>
              <w:rPr>
                <w:sz w:val="16"/>
              </w:rPr>
            </w:pPr>
            <w:r>
              <w:rPr>
                <w:sz w:val="16"/>
              </w:rPr>
              <w:t>0</w:t>
            </w:r>
          </w:p>
        </w:tc>
      </w:tr>
      <w:tr w:rsidR="0091754C" w14:paraId="11BD87CC" w14:textId="77777777">
        <w:trPr>
          <w:trHeight w:val="183"/>
        </w:trPr>
        <w:tc>
          <w:tcPr>
            <w:tcW w:w="633" w:type="dxa"/>
            <w:tcBorders>
              <w:left w:val="single" w:sz="6" w:space="0" w:color="000000"/>
            </w:tcBorders>
          </w:tcPr>
          <w:p w14:paraId="2917BA54" w14:textId="77777777" w:rsidR="0091754C" w:rsidRDefault="002D5B87">
            <w:pPr>
              <w:pStyle w:val="TableParagraph"/>
              <w:ind w:right="72"/>
              <w:rPr>
                <w:sz w:val="16"/>
              </w:rPr>
            </w:pPr>
            <w:r>
              <w:rPr>
                <w:spacing w:val="-5"/>
                <w:sz w:val="16"/>
              </w:rPr>
              <w:t>37</w:t>
            </w:r>
          </w:p>
        </w:tc>
        <w:tc>
          <w:tcPr>
            <w:tcW w:w="509" w:type="dxa"/>
            <w:tcBorders>
              <w:right w:val="single" w:sz="6" w:space="0" w:color="000000"/>
            </w:tcBorders>
          </w:tcPr>
          <w:p w14:paraId="0E53DE9E" w14:textId="77777777" w:rsidR="0091754C" w:rsidRDefault="002D5B87">
            <w:pPr>
              <w:pStyle w:val="TableParagraph"/>
              <w:ind w:right="10"/>
              <w:rPr>
                <w:sz w:val="16"/>
              </w:rPr>
            </w:pPr>
            <w:r>
              <w:rPr>
                <w:spacing w:val="-4"/>
                <w:sz w:val="16"/>
              </w:rPr>
              <w:t>16.9</w:t>
            </w:r>
          </w:p>
        </w:tc>
        <w:tc>
          <w:tcPr>
            <w:tcW w:w="633" w:type="dxa"/>
            <w:tcBorders>
              <w:left w:val="single" w:sz="6" w:space="0" w:color="000000"/>
            </w:tcBorders>
          </w:tcPr>
          <w:p w14:paraId="42900C6B" w14:textId="77777777" w:rsidR="0091754C" w:rsidRDefault="002D5B87">
            <w:pPr>
              <w:pStyle w:val="TableParagraph"/>
              <w:ind w:right="72"/>
              <w:rPr>
                <w:sz w:val="16"/>
              </w:rPr>
            </w:pPr>
            <w:r>
              <w:rPr>
                <w:spacing w:val="-5"/>
                <w:sz w:val="16"/>
              </w:rPr>
              <w:t>110</w:t>
            </w:r>
          </w:p>
        </w:tc>
        <w:tc>
          <w:tcPr>
            <w:tcW w:w="509" w:type="dxa"/>
            <w:tcBorders>
              <w:right w:val="single" w:sz="6" w:space="0" w:color="000000"/>
            </w:tcBorders>
          </w:tcPr>
          <w:p w14:paraId="2B39477A" w14:textId="77777777" w:rsidR="0091754C" w:rsidRDefault="002D5B87">
            <w:pPr>
              <w:pStyle w:val="TableParagraph"/>
              <w:ind w:right="11"/>
              <w:rPr>
                <w:sz w:val="16"/>
              </w:rPr>
            </w:pPr>
            <w:r>
              <w:rPr>
                <w:spacing w:val="-5"/>
                <w:sz w:val="16"/>
              </w:rPr>
              <w:t>1.9</w:t>
            </w:r>
          </w:p>
        </w:tc>
        <w:tc>
          <w:tcPr>
            <w:tcW w:w="633" w:type="dxa"/>
            <w:tcBorders>
              <w:left w:val="single" w:sz="6" w:space="0" w:color="000000"/>
            </w:tcBorders>
          </w:tcPr>
          <w:p w14:paraId="4F77EEA8" w14:textId="77777777" w:rsidR="0091754C" w:rsidRDefault="002D5B87">
            <w:pPr>
              <w:pStyle w:val="TableParagraph"/>
              <w:ind w:right="71"/>
              <w:rPr>
                <w:sz w:val="16"/>
              </w:rPr>
            </w:pPr>
            <w:r>
              <w:rPr>
                <w:spacing w:val="-5"/>
                <w:sz w:val="16"/>
              </w:rPr>
              <w:t>183</w:t>
            </w:r>
          </w:p>
        </w:tc>
        <w:tc>
          <w:tcPr>
            <w:tcW w:w="509" w:type="dxa"/>
            <w:tcBorders>
              <w:right w:val="single" w:sz="6" w:space="0" w:color="000000"/>
            </w:tcBorders>
          </w:tcPr>
          <w:p w14:paraId="470B8CFB" w14:textId="77777777" w:rsidR="0091754C" w:rsidRDefault="002D5B87">
            <w:pPr>
              <w:pStyle w:val="TableParagraph"/>
              <w:ind w:right="9"/>
              <w:rPr>
                <w:sz w:val="16"/>
              </w:rPr>
            </w:pPr>
            <w:r>
              <w:rPr>
                <w:spacing w:val="-4"/>
                <w:sz w:val="16"/>
              </w:rPr>
              <w:t>37.2</w:t>
            </w:r>
          </w:p>
        </w:tc>
        <w:tc>
          <w:tcPr>
            <w:tcW w:w="633" w:type="dxa"/>
            <w:tcBorders>
              <w:left w:val="single" w:sz="6" w:space="0" w:color="000000"/>
            </w:tcBorders>
          </w:tcPr>
          <w:p w14:paraId="212C4CE1" w14:textId="77777777" w:rsidR="0091754C" w:rsidRDefault="002D5B87">
            <w:pPr>
              <w:pStyle w:val="TableParagraph"/>
              <w:ind w:right="71"/>
              <w:rPr>
                <w:sz w:val="16"/>
              </w:rPr>
            </w:pPr>
            <w:r>
              <w:rPr>
                <w:spacing w:val="-5"/>
                <w:sz w:val="16"/>
              </w:rPr>
              <w:t>256</w:t>
            </w:r>
          </w:p>
        </w:tc>
        <w:tc>
          <w:tcPr>
            <w:tcW w:w="512" w:type="dxa"/>
            <w:tcBorders>
              <w:right w:val="single" w:sz="6" w:space="0" w:color="000000"/>
            </w:tcBorders>
          </w:tcPr>
          <w:p w14:paraId="3B8E2975" w14:textId="77777777" w:rsidR="0091754C" w:rsidRDefault="002D5B87">
            <w:pPr>
              <w:pStyle w:val="TableParagraph"/>
              <w:ind w:right="12"/>
              <w:rPr>
                <w:sz w:val="16"/>
              </w:rPr>
            </w:pPr>
            <w:r>
              <w:rPr>
                <w:spacing w:val="-5"/>
                <w:sz w:val="16"/>
              </w:rPr>
              <w:t>23</w:t>
            </w:r>
          </w:p>
        </w:tc>
        <w:tc>
          <w:tcPr>
            <w:tcW w:w="631" w:type="dxa"/>
            <w:tcBorders>
              <w:left w:val="single" w:sz="6" w:space="0" w:color="000000"/>
            </w:tcBorders>
          </w:tcPr>
          <w:p w14:paraId="57D93F8D" w14:textId="77777777" w:rsidR="0091754C" w:rsidRDefault="002D5B87">
            <w:pPr>
              <w:pStyle w:val="TableParagraph"/>
              <w:ind w:right="72"/>
              <w:rPr>
                <w:sz w:val="16"/>
              </w:rPr>
            </w:pPr>
            <w:r>
              <w:rPr>
                <w:spacing w:val="-5"/>
                <w:sz w:val="16"/>
              </w:rPr>
              <w:t>329</w:t>
            </w:r>
          </w:p>
        </w:tc>
        <w:tc>
          <w:tcPr>
            <w:tcW w:w="510" w:type="dxa"/>
            <w:tcBorders>
              <w:right w:val="single" w:sz="6" w:space="0" w:color="000000"/>
            </w:tcBorders>
          </w:tcPr>
          <w:p w14:paraId="4467DA17" w14:textId="77777777" w:rsidR="0091754C" w:rsidRDefault="002D5B87">
            <w:pPr>
              <w:pStyle w:val="TableParagraph"/>
              <w:ind w:right="10"/>
              <w:rPr>
                <w:sz w:val="16"/>
              </w:rPr>
            </w:pPr>
            <w:r>
              <w:rPr>
                <w:spacing w:val="-4"/>
                <w:sz w:val="16"/>
              </w:rPr>
              <w:t>41.1</w:t>
            </w:r>
          </w:p>
        </w:tc>
        <w:tc>
          <w:tcPr>
            <w:tcW w:w="634" w:type="dxa"/>
            <w:tcBorders>
              <w:left w:val="single" w:sz="6" w:space="0" w:color="000000"/>
            </w:tcBorders>
          </w:tcPr>
          <w:p w14:paraId="5F268456" w14:textId="77777777" w:rsidR="0091754C" w:rsidRDefault="002D5B87">
            <w:pPr>
              <w:pStyle w:val="TableParagraph"/>
              <w:ind w:right="73"/>
              <w:rPr>
                <w:sz w:val="16"/>
              </w:rPr>
            </w:pPr>
            <w:r>
              <w:rPr>
                <w:spacing w:val="-5"/>
                <w:sz w:val="16"/>
              </w:rPr>
              <w:t>402</w:t>
            </w:r>
          </w:p>
        </w:tc>
        <w:tc>
          <w:tcPr>
            <w:tcW w:w="510" w:type="dxa"/>
            <w:tcBorders>
              <w:right w:val="single" w:sz="6" w:space="0" w:color="000000"/>
            </w:tcBorders>
          </w:tcPr>
          <w:p w14:paraId="63AFCB3B" w14:textId="77777777" w:rsidR="0091754C" w:rsidRDefault="002D5B87">
            <w:pPr>
              <w:pStyle w:val="TableParagraph"/>
              <w:ind w:right="12"/>
              <w:rPr>
                <w:sz w:val="16"/>
              </w:rPr>
            </w:pPr>
            <w:r>
              <w:rPr>
                <w:spacing w:val="-4"/>
                <w:sz w:val="16"/>
              </w:rPr>
              <w:t>58.4</w:t>
            </w:r>
          </w:p>
        </w:tc>
        <w:tc>
          <w:tcPr>
            <w:tcW w:w="634" w:type="dxa"/>
            <w:tcBorders>
              <w:left w:val="single" w:sz="6" w:space="0" w:color="000000"/>
            </w:tcBorders>
          </w:tcPr>
          <w:p w14:paraId="6A14772A" w14:textId="77777777" w:rsidR="0091754C" w:rsidRDefault="002D5B87">
            <w:pPr>
              <w:pStyle w:val="TableParagraph"/>
              <w:ind w:right="75"/>
              <w:rPr>
                <w:sz w:val="16"/>
              </w:rPr>
            </w:pPr>
            <w:r>
              <w:rPr>
                <w:spacing w:val="-5"/>
                <w:sz w:val="16"/>
              </w:rPr>
              <w:t>475</w:t>
            </w:r>
          </w:p>
        </w:tc>
        <w:tc>
          <w:tcPr>
            <w:tcW w:w="510" w:type="dxa"/>
            <w:tcBorders>
              <w:right w:val="single" w:sz="6" w:space="0" w:color="000000"/>
            </w:tcBorders>
          </w:tcPr>
          <w:p w14:paraId="2E2C7334" w14:textId="77777777" w:rsidR="0091754C" w:rsidRDefault="002D5B87">
            <w:pPr>
              <w:pStyle w:val="TableParagraph"/>
              <w:ind w:right="14"/>
              <w:rPr>
                <w:sz w:val="16"/>
              </w:rPr>
            </w:pPr>
            <w:r>
              <w:rPr>
                <w:spacing w:val="-4"/>
                <w:sz w:val="16"/>
              </w:rPr>
              <w:t>56.8</w:t>
            </w:r>
          </w:p>
        </w:tc>
        <w:tc>
          <w:tcPr>
            <w:tcW w:w="634" w:type="dxa"/>
            <w:tcBorders>
              <w:left w:val="single" w:sz="6" w:space="0" w:color="000000"/>
            </w:tcBorders>
          </w:tcPr>
          <w:p w14:paraId="7A4C6FC6" w14:textId="77777777" w:rsidR="0091754C" w:rsidRDefault="002D5B87">
            <w:pPr>
              <w:pStyle w:val="TableParagraph"/>
              <w:ind w:right="76"/>
              <w:rPr>
                <w:sz w:val="16"/>
              </w:rPr>
            </w:pPr>
            <w:r>
              <w:rPr>
                <w:spacing w:val="-5"/>
                <w:sz w:val="16"/>
              </w:rPr>
              <w:t>548</w:t>
            </w:r>
          </w:p>
        </w:tc>
        <w:tc>
          <w:tcPr>
            <w:tcW w:w="510" w:type="dxa"/>
            <w:tcBorders>
              <w:right w:val="single" w:sz="6" w:space="0" w:color="000000"/>
            </w:tcBorders>
          </w:tcPr>
          <w:p w14:paraId="6168EF9F" w14:textId="77777777" w:rsidR="0091754C" w:rsidRDefault="002D5B87">
            <w:pPr>
              <w:pStyle w:val="TableParagraph"/>
              <w:ind w:right="15"/>
              <w:rPr>
                <w:sz w:val="16"/>
              </w:rPr>
            </w:pPr>
            <w:r>
              <w:rPr>
                <w:sz w:val="16"/>
              </w:rPr>
              <w:t>0</w:t>
            </w:r>
          </w:p>
        </w:tc>
      </w:tr>
      <w:tr w:rsidR="0091754C" w14:paraId="63CE3C80" w14:textId="77777777">
        <w:trPr>
          <w:trHeight w:val="184"/>
        </w:trPr>
        <w:tc>
          <w:tcPr>
            <w:tcW w:w="633" w:type="dxa"/>
            <w:tcBorders>
              <w:left w:val="single" w:sz="6" w:space="0" w:color="000000"/>
            </w:tcBorders>
          </w:tcPr>
          <w:p w14:paraId="2F0F5934" w14:textId="77777777" w:rsidR="0091754C" w:rsidRDefault="002D5B87">
            <w:pPr>
              <w:pStyle w:val="TableParagraph"/>
              <w:spacing w:line="165" w:lineRule="exact"/>
              <w:ind w:right="72"/>
              <w:rPr>
                <w:sz w:val="16"/>
              </w:rPr>
            </w:pPr>
            <w:r>
              <w:rPr>
                <w:spacing w:val="-5"/>
                <w:sz w:val="16"/>
              </w:rPr>
              <w:t>38</w:t>
            </w:r>
          </w:p>
        </w:tc>
        <w:tc>
          <w:tcPr>
            <w:tcW w:w="509" w:type="dxa"/>
            <w:tcBorders>
              <w:right w:val="single" w:sz="6" w:space="0" w:color="000000"/>
            </w:tcBorders>
          </w:tcPr>
          <w:p w14:paraId="7ADDED4A" w14:textId="77777777" w:rsidR="0091754C" w:rsidRDefault="002D5B87">
            <w:pPr>
              <w:pStyle w:val="TableParagraph"/>
              <w:spacing w:line="165" w:lineRule="exact"/>
              <w:ind w:right="10"/>
              <w:rPr>
                <w:sz w:val="16"/>
              </w:rPr>
            </w:pPr>
            <w:r>
              <w:rPr>
                <w:spacing w:val="-4"/>
                <w:sz w:val="16"/>
              </w:rPr>
              <w:t>16.9</w:t>
            </w:r>
          </w:p>
        </w:tc>
        <w:tc>
          <w:tcPr>
            <w:tcW w:w="633" w:type="dxa"/>
            <w:tcBorders>
              <w:left w:val="single" w:sz="6" w:space="0" w:color="000000"/>
            </w:tcBorders>
          </w:tcPr>
          <w:p w14:paraId="2EE52213" w14:textId="77777777" w:rsidR="0091754C" w:rsidRDefault="002D5B87">
            <w:pPr>
              <w:pStyle w:val="TableParagraph"/>
              <w:spacing w:line="165" w:lineRule="exact"/>
              <w:ind w:right="72"/>
              <w:rPr>
                <w:sz w:val="16"/>
              </w:rPr>
            </w:pPr>
            <w:r>
              <w:rPr>
                <w:spacing w:val="-5"/>
                <w:sz w:val="16"/>
              </w:rPr>
              <w:t>111</w:t>
            </w:r>
          </w:p>
        </w:tc>
        <w:tc>
          <w:tcPr>
            <w:tcW w:w="509" w:type="dxa"/>
            <w:tcBorders>
              <w:right w:val="single" w:sz="6" w:space="0" w:color="000000"/>
            </w:tcBorders>
          </w:tcPr>
          <w:p w14:paraId="275905DA" w14:textId="77777777" w:rsidR="0091754C" w:rsidRDefault="002D5B87">
            <w:pPr>
              <w:pStyle w:val="TableParagraph"/>
              <w:spacing w:line="165" w:lineRule="exact"/>
              <w:ind w:right="11"/>
              <w:rPr>
                <w:sz w:val="16"/>
              </w:rPr>
            </w:pPr>
            <w:r>
              <w:rPr>
                <w:spacing w:val="-5"/>
                <w:sz w:val="16"/>
              </w:rPr>
              <w:t>3.8</w:t>
            </w:r>
          </w:p>
        </w:tc>
        <w:tc>
          <w:tcPr>
            <w:tcW w:w="633" w:type="dxa"/>
            <w:tcBorders>
              <w:left w:val="single" w:sz="6" w:space="0" w:color="000000"/>
            </w:tcBorders>
          </w:tcPr>
          <w:p w14:paraId="1D423298" w14:textId="77777777" w:rsidR="0091754C" w:rsidRDefault="002D5B87">
            <w:pPr>
              <w:pStyle w:val="TableParagraph"/>
              <w:spacing w:line="165" w:lineRule="exact"/>
              <w:ind w:right="71"/>
              <w:rPr>
                <w:sz w:val="16"/>
              </w:rPr>
            </w:pPr>
            <w:r>
              <w:rPr>
                <w:spacing w:val="-5"/>
                <w:sz w:val="16"/>
              </w:rPr>
              <w:t>184</w:t>
            </w:r>
          </w:p>
        </w:tc>
        <w:tc>
          <w:tcPr>
            <w:tcW w:w="509" w:type="dxa"/>
            <w:tcBorders>
              <w:right w:val="single" w:sz="6" w:space="0" w:color="000000"/>
            </w:tcBorders>
          </w:tcPr>
          <w:p w14:paraId="0F9BC61E" w14:textId="77777777" w:rsidR="0091754C" w:rsidRDefault="002D5B87">
            <w:pPr>
              <w:pStyle w:val="TableParagraph"/>
              <w:spacing w:line="165" w:lineRule="exact"/>
              <w:ind w:right="9"/>
              <w:rPr>
                <w:sz w:val="16"/>
              </w:rPr>
            </w:pPr>
            <w:r>
              <w:rPr>
                <w:spacing w:val="-4"/>
                <w:sz w:val="16"/>
              </w:rPr>
              <w:t>37.6</w:t>
            </w:r>
          </w:p>
        </w:tc>
        <w:tc>
          <w:tcPr>
            <w:tcW w:w="633" w:type="dxa"/>
            <w:tcBorders>
              <w:left w:val="single" w:sz="6" w:space="0" w:color="000000"/>
            </w:tcBorders>
          </w:tcPr>
          <w:p w14:paraId="660C18A8" w14:textId="77777777" w:rsidR="0091754C" w:rsidRDefault="002D5B87">
            <w:pPr>
              <w:pStyle w:val="TableParagraph"/>
              <w:spacing w:line="165" w:lineRule="exact"/>
              <w:ind w:right="71"/>
              <w:rPr>
                <w:sz w:val="16"/>
              </w:rPr>
            </w:pPr>
            <w:r>
              <w:rPr>
                <w:spacing w:val="-5"/>
                <w:sz w:val="16"/>
              </w:rPr>
              <w:t>257</w:t>
            </w:r>
          </w:p>
        </w:tc>
        <w:tc>
          <w:tcPr>
            <w:tcW w:w="512" w:type="dxa"/>
            <w:tcBorders>
              <w:right w:val="single" w:sz="6" w:space="0" w:color="000000"/>
            </w:tcBorders>
          </w:tcPr>
          <w:p w14:paraId="791AC1DD" w14:textId="77777777" w:rsidR="0091754C" w:rsidRDefault="002D5B87">
            <w:pPr>
              <w:pStyle w:val="TableParagraph"/>
              <w:spacing w:line="165" w:lineRule="exact"/>
              <w:ind w:right="12"/>
              <w:rPr>
                <w:sz w:val="16"/>
              </w:rPr>
            </w:pPr>
            <w:r>
              <w:rPr>
                <w:spacing w:val="-4"/>
                <w:sz w:val="16"/>
              </w:rPr>
              <w:t>23.8</w:t>
            </w:r>
          </w:p>
        </w:tc>
        <w:tc>
          <w:tcPr>
            <w:tcW w:w="631" w:type="dxa"/>
            <w:tcBorders>
              <w:left w:val="single" w:sz="6" w:space="0" w:color="000000"/>
            </w:tcBorders>
          </w:tcPr>
          <w:p w14:paraId="128C3D83" w14:textId="77777777" w:rsidR="0091754C" w:rsidRDefault="002D5B87">
            <w:pPr>
              <w:pStyle w:val="TableParagraph"/>
              <w:spacing w:line="165" w:lineRule="exact"/>
              <w:ind w:right="72"/>
              <w:rPr>
                <w:sz w:val="16"/>
              </w:rPr>
            </w:pPr>
            <w:r>
              <w:rPr>
                <w:spacing w:val="-5"/>
                <w:sz w:val="16"/>
              </w:rPr>
              <w:t>330</w:t>
            </w:r>
          </w:p>
        </w:tc>
        <w:tc>
          <w:tcPr>
            <w:tcW w:w="510" w:type="dxa"/>
            <w:tcBorders>
              <w:right w:val="single" w:sz="6" w:space="0" w:color="000000"/>
            </w:tcBorders>
          </w:tcPr>
          <w:p w14:paraId="292098BE" w14:textId="77777777" w:rsidR="0091754C" w:rsidRDefault="002D5B87">
            <w:pPr>
              <w:pStyle w:val="TableParagraph"/>
              <w:spacing w:line="165" w:lineRule="exact"/>
              <w:ind w:right="10"/>
              <w:rPr>
                <w:sz w:val="16"/>
              </w:rPr>
            </w:pPr>
            <w:r>
              <w:rPr>
                <w:spacing w:val="-5"/>
                <w:sz w:val="16"/>
              </w:rPr>
              <w:t>43</w:t>
            </w:r>
          </w:p>
        </w:tc>
        <w:tc>
          <w:tcPr>
            <w:tcW w:w="634" w:type="dxa"/>
            <w:tcBorders>
              <w:left w:val="single" w:sz="6" w:space="0" w:color="000000"/>
            </w:tcBorders>
          </w:tcPr>
          <w:p w14:paraId="629075CE" w14:textId="77777777" w:rsidR="0091754C" w:rsidRDefault="002D5B87">
            <w:pPr>
              <w:pStyle w:val="TableParagraph"/>
              <w:spacing w:line="165" w:lineRule="exact"/>
              <w:ind w:right="73"/>
              <w:rPr>
                <w:sz w:val="16"/>
              </w:rPr>
            </w:pPr>
            <w:r>
              <w:rPr>
                <w:spacing w:val="-5"/>
                <w:sz w:val="16"/>
              </w:rPr>
              <w:t>403</w:t>
            </w:r>
          </w:p>
        </w:tc>
        <w:tc>
          <w:tcPr>
            <w:tcW w:w="510" w:type="dxa"/>
            <w:tcBorders>
              <w:right w:val="single" w:sz="6" w:space="0" w:color="000000"/>
            </w:tcBorders>
          </w:tcPr>
          <w:p w14:paraId="5B04564C" w14:textId="77777777" w:rsidR="0091754C" w:rsidRDefault="002D5B87">
            <w:pPr>
              <w:pStyle w:val="TableParagraph"/>
              <w:spacing w:line="165" w:lineRule="exact"/>
              <w:ind w:right="12"/>
              <w:rPr>
                <w:sz w:val="16"/>
              </w:rPr>
            </w:pPr>
            <w:r>
              <w:rPr>
                <w:spacing w:val="-4"/>
                <w:sz w:val="16"/>
              </w:rPr>
              <w:t>58.8</w:t>
            </w:r>
          </w:p>
        </w:tc>
        <w:tc>
          <w:tcPr>
            <w:tcW w:w="634" w:type="dxa"/>
            <w:tcBorders>
              <w:left w:val="single" w:sz="6" w:space="0" w:color="000000"/>
            </w:tcBorders>
          </w:tcPr>
          <w:p w14:paraId="506F821E" w14:textId="77777777" w:rsidR="0091754C" w:rsidRDefault="002D5B87">
            <w:pPr>
              <w:pStyle w:val="TableParagraph"/>
              <w:spacing w:line="165" w:lineRule="exact"/>
              <w:ind w:right="75"/>
              <w:rPr>
                <w:sz w:val="16"/>
              </w:rPr>
            </w:pPr>
            <w:r>
              <w:rPr>
                <w:spacing w:val="-5"/>
                <w:sz w:val="16"/>
              </w:rPr>
              <w:t>476</w:t>
            </w:r>
          </w:p>
        </w:tc>
        <w:tc>
          <w:tcPr>
            <w:tcW w:w="510" w:type="dxa"/>
            <w:tcBorders>
              <w:right w:val="single" w:sz="6" w:space="0" w:color="000000"/>
            </w:tcBorders>
          </w:tcPr>
          <w:p w14:paraId="60DF90F0" w14:textId="77777777" w:rsidR="0091754C" w:rsidRDefault="002D5B87">
            <w:pPr>
              <w:pStyle w:val="TableParagraph"/>
              <w:spacing w:line="165" w:lineRule="exact"/>
              <w:ind w:right="14"/>
              <w:rPr>
                <w:sz w:val="16"/>
              </w:rPr>
            </w:pPr>
            <w:r>
              <w:rPr>
                <w:spacing w:val="-4"/>
                <w:sz w:val="16"/>
              </w:rPr>
              <w:t>56.1</w:t>
            </w:r>
          </w:p>
        </w:tc>
        <w:tc>
          <w:tcPr>
            <w:tcW w:w="634" w:type="dxa"/>
            <w:tcBorders>
              <w:left w:val="single" w:sz="6" w:space="0" w:color="000000"/>
            </w:tcBorders>
          </w:tcPr>
          <w:p w14:paraId="7BC8316F" w14:textId="77777777" w:rsidR="0091754C" w:rsidRDefault="002D5B87">
            <w:pPr>
              <w:pStyle w:val="TableParagraph"/>
              <w:spacing w:line="165" w:lineRule="exact"/>
              <w:ind w:right="76"/>
              <w:rPr>
                <w:sz w:val="16"/>
              </w:rPr>
            </w:pPr>
            <w:r>
              <w:rPr>
                <w:spacing w:val="-5"/>
                <w:sz w:val="16"/>
              </w:rPr>
              <w:t>549</w:t>
            </w:r>
          </w:p>
        </w:tc>
        <w:tc>
          <w:tcPr>
            <w:tcW w:w="510" w:type="dxa"/>
            <w:tcBorders>
              <w:right w:val="single" w:sz="6" w:space="0" w:color="000000"/>
            </w:tcBorders>
          </w:tcPr>
          <w:p w14:paraId="4A1D5EE4" w14:textId="77777777" w:rsidR="0091754C" w:rsidRDefault="002D5B87">
            <w:pPr>
              <w:pStyle w:val="TableParagraph"/>
              <w:spacing w:line="165" w:lineRule="exact"/>
              <w:ind w:right="15"/>
              <w:rPr>
                <w:sz w:val="16"/>
              </w:rPr>
            </w:pPr>
            <w:r>
              <w:rPr>
                <w:sz w:val="16"/>
              </w:rPr>
              <w:t>0</w:t>
            </w:r>
          </w:p>
        </w:tc>
      </w:tr>
      <w:tr w:rsidR="0091754C" w14:paraId="1065088B" w14:textId="77777777">
        <w:trPr>
          <w:trHeight w:val="183"/>
        </w:trPr>
        <w:tc>
          <w:tcPr>
            <w:tcW w:w="633" w:type="dxa"/>
            <w:tcBorders>
              <w:left w:val="single" w:sz="6" w:space="0" w:color="000000"/>
            </w:tcBorders>
          </w:tcPr>
          <w:p w14:paraId="79F3D503" w14:textId="77777777" w:rsidR="0091754C" w:rsidRDefault="002D5B87">
            <w:pPr>
              <w:pStyle w:val="TableParagraph"/>
              <w:ind w:right="72"/>
              <w:rPr>
                <w:sz w:val="16"/>
              </w:rPr>
            </w:pPr>
            <w:r>
              <w:rPr>
                <w:spacing w:val="-5"/>
                <w:sz w:val="16"/>
              </w:rPr>
              <w:t>39</w:t>
            </w:r>
          </w:p>
        </w:tc>
        <w:tc>
          <w:tcPr>
            <w:tcW w:w="509" w:type="dxa"/>
            <w:tcBorders>
              <w:right w:val="single" w:sz="6" w:space="0" w:color="000000"/>
            </w:tcBorders>
          </w:tcPr>
          <w:p w14:paraId="1A3FBE1E" w14:textId="77777777" w:rsidR="0091754C" w:rsidRDefault="002D5B87">
            <w:pPr>
              <w:pStyle w:val="TableParagraph"/>
              <w:ind w:right="10"/>
              <w:rPr>
                <w:sz w:val="16"/>
              </w:rPr>
            </w:pPr>
            <w:r>
              <w:rPr>
                <w:spacing w:val="-4"/>
                <w:sz w:val="16"/>
              </w:rPr>
              <w:t>16.1</w:t>
            </w:r>
          </w:p>
        </w:tc>
        <w:tc>
          <w:tcPr>
            <w:tcW w:w="633" w:type="dxa"/>
            <w:tcBorders>
              <w:left w:val="single" w:sz="6" w:space="0" w:color="000000"/>
            </w:tcBorders>
          </w:tcPr>
          <w:p w14:paraId="1A6D3947" w14:textId="77777777" w:rsidR="0091754C" w:rsidRDefault="002D5B87">
            <w:pPr>
              <w:pStyle w:val="TableParagraph"/>
              <w:ind w:right="72"/>
              <w:rPr>
                <w:sz w:val="16"/>
              </w:rPr>
            </w:pPr>
            <w:r>
              <w:rPr>
                <w:spacing w:val="-5"/>
                <w:sz w:val="16"/>
              </w:rPr>
              <w:t>112</w:t>
            </w:r>
          </w:p>
        </w:tc>
        <w:tc>
          <w:tcPr>
            <w:tcW w:w="509" w:type="dxa"/>
            <w:tcBorders>
              <w:right w:val="single" w:sz="6" w:space="0" w:color="000000"/>
            </w:tcBorders>
          </w:tcPr>
          <w:p w14:paraId="6B3B0AFE" w14:textId="77777777" w:rsidR="0091754C" w:rsidRDefault="002D5B87">
            <w:pPr>
              <w:pStyle w:val="TableParagraph"/>
              <w:ind w:right="11"/>
              <w:rPr>
                <w:sz w:val="16"/>
              </w:rPr>
            </w:pPr>
            <w:r>
              <w:rPr>
                <w:spacing w:val="-5"/>
                <w:sz w:val="16"/>
              </w:rPr>
              <w:t>7.7</w:t>
            </w:r>
          </w:p>
        </w:tc>
        <w:tc>
          <w:tcPr>
            <w:tcW w:w="633" w:type="dxa"/>
            <w:tcBorders>
              <w:left w:val="single" w:sz="6" w:space="0" w:color="000000"/>
            </w:tcBorders>
          </w:tcPr>
          <w:p w14:paraId="5321A6F0" w14:textId="77777777" w:rsidR="0091754C" w:rsidRDefault="002D5B87">
            <w:pPr>
              <w:pStyle w:val="TableParagraph"/>
              <w:ind w:right="71"/>
              <w:rPr>
                <w:sz w:val="16"/>
              </w:rPr>
            </w:pPr>
            <w:r>
              <w:rPr>
                <w:spacing w:val="-5"/>
                <w:sz w:val="16"/>
              </w:rPr>
              <w:t>185</w:t>
            </w:r>
          </w:p>
        </w:tc>
        <w:tc>
          <w:tcPr>
            <w:tcW w:w="509" w:type="dxa"/>
            <w:tcBorders>
              <w:right w:val="single" w:sz="6" w:space="0" w:color="000000"/>
            </w:tcBorders>
          </w:tcPr>
          <w:p w14:paraId="4D0E17FC" w14:textId="77777777" w:rsidR="0091754C" w:rsidRDefault="002D5B87">
            <w:pPr>
              <w:pStyle w:val="TableParagraph"/>
              <w:ind w:right="9"/>
              <w:rPr>
                <w:sz w:val="16"/>
              </w:rPr>
            </w:pPr>
            <w:r>
              <w:rPr>
                <w:spacing w:val="-4"/>
                <w:sz w:val="16"/>
              </w:rPr>
              <w:t>37.2</w:t>
            </w:r>
          </w:p>
        </w:tc>
        <w:tc>
          <w:tcPr>
            <w:tcW w:w="633" w:type="dxa"/>
            <w:tcBorders>
              <w:left w:val="single" w:sz="6" w:space="0" w:color="000000"/>
            </w:tcBorders>
          </w:tcPr>
          <w:p w14:paraId="30BAED5F" w14:textId="77777777" w:rsidR="0091754C" w:rsidRDefault="002D5B87">
            <w:pPr>
              <w:pStyle w:val="TableParagraph"/>
              <w:ind w:right="71"/>
              <w:rPr>
                <w:sz w:val="16"/>
              </w:rPr>
            </w:pPr>
            <w:r>
              <w:rPr>
                <w:spacing w:val="-5"/>
                <w:sz w:val="16"/>
              </w:rPr>
              <w:t>258</w:t>
            </w:r>
          </w:p>
        </w:tc>
        <w:tc>
          <w:tcPr>
            <w:tcW w:w="512" w:type="dxa"/>
            <w:tcBorders>
              <w:right w:val="single" w:sz="6" w:space="0" w:color="000000"/>
            </w:tcBorders>
          </w:tcPr>
          <w:p w14:paraId="0E3132A7" w14:textId="77777777" w:rsidR="0091754C" w:rsidRDefault="002D5B87">
            <w:pPr>
              <w:pStyle w:val="TableParagraph"/>
              <w:ind w:right="12"/>
              <w:rPr>
                <w:sz w:val="16"/>
              </w:rPr>
            </w:pPr>
            <w:r>
              <w:rPr>
                <w:spacing w:val="-4"/>
                <w:sz w:val="16"/>
              </w:rPr>
              <w:t>24.2</w:t>
            </w:r>
          </w:p>
        </w:tc>
        <w:tc>
          <w:tcPr>
            <w:tcW w:w="631" w:type="dxa"/>
            <w:tcBorders>
              <w:left w:val="single" w:sz="6" w:space="0" w:color="000000"/>
            </w:tcBorders>
          </w:tcPr>
          <w:p w14:paraId="1070DBAE" w14:textId="77777777" w:rsidR="0091754C" w:rsidRDefault="002D5B87">
            <w:pPr>
              <w:pStyle w:val="TableParagraph"/>
              <w:ind w:right="72"/>
              <w:rPr>
                <w:sz w:val="16"/>
              </w:rPr>
            </w:pPr>
            <w:r>
              <w:rPr>
                <w:spacing w:val="-5"/>
                <w:sz w:val="16"/>
              </w:rPr>
              <w:t>331</w:t>
            </w:r>
          </w:p>
        </w:tc>
        <w:tc>
          <w:tcPr>
            <w:tcW w:w="510" w:type="dxa"/>
            <w:tcBorders>
              <w:right w:val="single" w:sz="6" w:space="0" w:color="000000"/>
            </w:tcBorders>
          </w:tcPr>
          <w:p w14:paraId="54A85FBA" w14:textId="77777777" w:rsidR="0091754C" w:rsidRDefault="002D5B87">
            <w:pPr>
              <w:pStyle w:val="TableParagraph"/>
              <w:ind w:right="10"/>
              <w:rPr>
                <w:sz w:val="16"/>
              </w:rPr>
            </w:pPr>
            <w:r>
              <w:rPr>
                <w:spacing w:val="-4"/>
                <w:sz w:val="16"/>
              </w:rPr>
              <w:t>43.8</w:t>
            </w:r>
          </w:p>
        </w:tc>
        <w:tc>
          <w:tcPr>
            <w:tcW w:w="634" w:type="dxa"/>
            <w:tcBorders>
              <w:left w:val="single" w:sz="6" w:space="0" w:color="000000"/>
            </w:tcBorders>
          </w:tcPr>
          <w:p w14:paraId="5A6D4147" w14:textId="77777777" w:rsidR="0091754C" w:rsidRDefault="002D5B87">
            <w:pPr>
              <w:pStyle w:val="TableParagraph"/>
              <w:ind w:right="73"/>
              <w:rPr>
                <w:sz w:val="16"/>
              </w:rPr>
            </w:pPr>
            <w:r>
              <w:rPr>
                <w:spacing w:val="-5"/>
                <w:sz w:val="16"/>
              </w:rPr>
              <w:t>404</w:t>
            </w:r>
          </w:p>
        </w:tc>
        <w:tc>
          <w:tcPr>
            <w:tcW w:w="510" w:type="dxa"/>
            <w:tcBorders>
              <w:right w:val="single" w:sz="6" w:space="0" w:color="000000"/>
            </w:tcBorders>
          </w:tcPr>
          <w:p w14:paraId="2C6E3169" w14:textId="77777777" w:rsidR="0091754C" w:rsidRDefault="002D5B87">
            <w:pPr>
              <w:pStyle w:val="TableParagraph"/>
              <w:ind w:right="12"/>
              <w:rPr>
                <w:sz w:val="16"/>
              </w:rPr>
            </w:pPr>
            <w:r>
              <w:rPr>
                <w:spacing w:val="-4"/>
                <w:sz w:val="16"/>
              </w:rPr>
              <w:t>59.1</w:t>
            </w:r>
          </w:p>
        </w:tc>
        <w:tc>
          <w:tcPr>
            <w:tcW w:w="634" w:type="dxa"/>
            <w:tcBorders>
              <w:left w:val="single" w:sz="6" w:space="0" w:color="000000"/>
            </w:tcBorders>
          </w:tcPr>
          <w:p w14:paraId="1A6A6336" w14:textId="77777777" w:rsidR="0091754C" w:rsidRDefault="002D5B87">
            <w:pPr>
              <w:pStyle w:val="TableParagraph"/>
              <w:ind w:right="75"/>
              <w:rPr>
                <w:sz w:val="16"/>
              </w:rPr>
            </w:pPr>
            <w:r>
              <w:rPr>
                <w:spacing w:val="-5"/>
                <w:sz w:val="16"/>
              </w:rPr>
              <w:t>477</w:t>
            </w:r>
          </w:p>
        </w:tc>
        <w:tc>
          <w:tcPr>
            <w:tcW w:w="510" w:type="dxa"/>
            <w:tcBorders>
              <w:right w:val="single" w:sz="6" w:space="0" w:color="000000"/>
            </w:tcBorders>
          </w:tcPr>
          <w:p w14:paraId="7E6CCED4" w14:textId="77777777" w:rsidR="0091754C" w:rsidRDefault="002D5B87">
            <w:pPr>
              <w:pStyle w:val="TableParagraph"/>
              <w:ind w:right="14"/>
              <w:rPr>
                <w:sz w:val="16"/>
              </w:rPr>
            </w:pPr>
            <w:r>
              <w:rPr>
                <w:spacing w:val="-4"/>
                <w:sz w:val="16"/>
              </w:rPr>
              <w:t>55.3</w:t>
            </w:r>
          </w:p>
        </w:tc>
        <w:tc>
          <w:tcPr>
            <w:tcW w:w="634" w:type="dxa"/>
            <w:tcBorders>
              <w:left w:val="single" w:sz="6" w:space="0" w:color="000000"/>
            </w:tcBorders>
          </w:tcPr>
          <w:p w14:paraId="2F478E68" w14:textId="77777777" w:rsidR="0091754C" w:rsidRDefault="002D5B87">
            <w:pPr>
              <w:pStyle w:val="TableParagraph"/>
              <w:ind w:right="76"/>
              <w:rPr>
                <w:sz w:val="16"/>
              </w:rPr>
            </w:pPr>
            <w:r>
              <w:rPr>
                <w:spacing w:val="-5"/>
                <w:sz w:val="16"/>
              </w:rPr>
              <w:t>550</w:t>
            </w:r>
          </w:p>
        </w:tc>
        <w:tc>
          <w:tcPr>
            <w:tcW w:w="510" w:type="dxa"/>
            <w:tcBorders>
              <w:right w:val="single" w:sz="6" w:space="0" w:color="000000"/>
            </w:tcBorders>
          </w:tcPr>
          <w:p w14:paraId="672EFB21" w14:textId="77777777" w:rsidR="0091754C" w:rsidRDefault="002D5B87">
            <w:pPr>
              <w:pStyle w:val="TableParagraph"/>
              <w:ind w:right="15"/>
              <w:rPr>
                <w:sz w:val="16"/>
              </w:rPr>
            </w:pPr>
            <w:r>
              <w:rPr>
                <w:sz w:val="16"/>
              </w:rPr>
              <w:t>0</w:t>
            </w:r>
          </w:p>
        </w:tc>
      </w:tr>
      <w:tr w:rsidR="0091754C" w14:paraId="46B01375" w14:textId="77777777">
        <w:trPr>
          <w:trHeight w:val="183"/>
        </w:trPr>
        <w:tc>
          <w:tcPr>
            <w:tcW w:w="633" w:type="dxa"/>
            <w:tcBorders>
              <w:left w:val="single" w:sz="6" w:space="0" w:color="000000"/>
            </w:tcBorders>
          </w:tcPr>
          <w:p w14:paraId="0F057106" w14:textId="77777777" w:rsidR="0091754C" w:rsidRDefault="002D5B87">
            <w:pPr>
              <w:pStyle w:val="TableParagraph"/>
              <w:ind w:right="72"/>
              <w:rPr>
                <w:sz w:val="16"/>
              </w:rPr>
            </w:pPr>
            <w:r>
              <w:rPr>
                <w:spacing w:val="-5"/>
                <w:sz w:val="16"/>
              </w:rPr>
              <w:t>40</w:t>
            </w:r>
          </w:p>
        </w:tc>
        <w:tc>
          <w:tcPr>
            <w:tcW w:w="509" w:type="dxa"/>
            <w:tcBorders>
              <w:right w:val="single" w:sz="6" w:space="0" w:color="000000"/>
            </w:tcBorders>
          </w:tcPr>
          <w:p w14:paraId="5ECDB351" w14:textId="77777777" w:rsidR="0091754C" w:rsidRDefault="002D5B87">
            <w:pPr>
              <w:pStyle w:val="TableParagraph"/>
              <w:ind w:right="10"/>
              <w:rPr>
                <w:sz w:val="16"/>
              </w:rPr>
            </w:pPr>
            <w:r>
              <w:rPr>
                <w:spacing w:val="-4"/>
                <w:sz w:val="16"/>
              </w:rPr>
              <w:t>15.7</w:t>
            </w:r>
          </w:p>
        </w:tc>
        <w:tc>
          <w:tcPr>
            <w:tcW w:w="633" w:type="dxa"/>
            <w:tcBorders>
              <w:left w:val="single" w:sz="6" w:space="0" w:color="000000"/>
            </w:tcBorders>
          </w:tcPr>
          <w:p w14:paraId="146516DA" w14:textId="77777777" w:rsidR="0091754C" w:rsidRDefault="002D5B87">
            <w:pPr>
              <w:pStyle w:val="TableParagraph"/>
              <w:ind w:right="72"/>
              <w:rPr>
                <w:sz w:val="16"/>
              </w:rPr>
            </w:pPr>
            <w:r>
              <w:rPr>
                <w:spacing w:val="-5"/>
                <w:sz w:val="16"/>
              </w:rPr>
              <w:t>113</w:t>
            </w:r>
          </w:p>
        </w:tc>
        <w:tc>
          <w:tcPr>
            <w:tcW w:w="509" w:type="dxa"/>
            <w:tcBorders>
              <w:right w:val="single" w:sz="6" w:space="0" w:color="000000"/>
            </w:tcBorders>
          </w:tcPr>
          <w:p w14:paraId="052A564E" w14:textId="77777777" w:rsidR="0091754C" w:rsidRDefault="002D5B87">
            <w:pPr>
              <w:pStyle w:val="TableParagraph"/>
              <w:ind w:right="10"/>
              <w:rPr>
                <w:sz w:val="16"/>
              </w:rPr>
            </w:pPr>
            <w:r>
              <w:rPr>
                <w:spacing w:val="-4"/>
                <w:sz w:val="16"/>
              </w:rPr>
              <w:t>11.5</w:t>
            </w:r>
          </w:p>
        </w:tc>
        <w:tc>
          <w:tcPr>
            <w:tcW w:w="633" w:type="dxa"/>
            <w:tcBorders>
              <w:left w:val="single" w:sz="6" w:space="0" w:color="000000"/>
            </w:tcBorders>
          </w:tcPr>
          <w:p w14:paraId="443DAF26" w14:textId="77777777" w:rsidR="0091754C" w:rsidRDefault="002D5B87">
            <w:pPr>
              <w:pStyle w:val="TableParagraph"/>
              <w:ind w:right="71"/>
              <w:rPr>
                <w:sz w:val="16"/>
              </w:rPr>
            </w:pPr>
            <w:r>
              <w:rPr>
                <w:spacing w:val="-5"/>
                <w:sz w:val="16"/>
              </w:rPr>
              <w:t>186</w:t>
            </w:r>
          </w:p>
        </w:tc>
        <w:tc>
          <w:tcPr>
            <w:tcW w:w="509" w:type="dxa"/>
            <w:tcBorders>
              <w:right w:val="single" w:sz="6" w:space="0" w:color="000000"/>
            </w:tcBorders>
          </w:tcPr>
          <w:p w14:paraId="0D752338" w14:textId="77777777" w:rsidR="0091754C" w:rsidRDefault="002D5B87">
            <w:pPr>
              <w:pStyle w:val="TableParagraph"/>
              <w:ind w:right="9"/>
              <w:rPr>
                <w:sz w:val="16"/>
              </w:rPr>
            </w:pPr>
            <w:r>
              <w:rPr>
                <w:spacing w:val="-4"/>
                <w:sz w:val="16"/>
              </w:rPr>
              <w:t>37.6</w:t>
            </w:r>
          </w:p>
        </w:tc>
        <w:tc>
          <w:tcPr>
            <w:tcW w:w="633" w:type="dxa"/>
            <w:tcBorders>
              <w:left w:val="single" w:sz="6" w:space="0" w:color="000000"/>
            </w:tcBorders>
          </w:tcPr>
          <w:p w14:paraId="61D4C9B9" w14:textId="77777777" w:rsidR="0091754C" w:rsidRDefault="002D5B87">
            <w:pPr>
              <w:pStyle w:val="TableParagraph"/>
              <w:ind w:right="71"/>
              <w:rPr>
                <w:sz w:val="16"/>
              </w:rPr>
            </w:pPr>
            <w:r>
              <w:rPr>
                <w:spacing w:val="-5"/>
                <w:sz w:val="16"/>
              </w:rPr>
              <w:t>259</w:t>
            </w:r>
          </w:p>
        </w:tc>
        <w:tc>
          <w:tcPr>
            <w:tcW w:w="512" w:type="dxa"/>
            <w:tcBorders>
              <w:right w:val="single" w:sz="6" w:space="0" w:color="000000"/>
            </w:tcBorders>
          </w:tcPr>
          <w:p w14:paraId="3B4BA8C1" w14:textId="77777777" w:rsidR="0091754C" w:rsidRDefault="002D5B87">
            <w:pPr>
              <w:pStyle w:val="TableParagraph"/>
              <w:ind w:right="12"/>
              <w:rPr>
                <w:sz w:val="16"/>
              </w:rPr>
            </w:pPr>
            <w:r>
              <w:rPr>
                <w:spacing w:val="-4"/>
                <w:sz w:val="16"/>
              </w:rPr>
              <w:t>24.6</w:t>
            </w:r>
          </w:p>
        </w:tc>
        <w:tc>
          <w:tcPr>
            <w:tcW w:w="631" w:type="dxa"/>
            <w:tcBorders>
              <w:left w:val="single" w:sz="6" w:space="0" w:color="000000"/>
            </w:tcBorders>
          </w:tcPr>
          <w:p w14:paraId="6095D931" w14:textId="77777777" w:rsidR="0091754C" w:rsidRDefault="002D5B87">
            <w:pPr>
              <w:pStyle w:val="TableParagraph"/>
              <w:ind w:right="72"/>
              <w:rPr>
                <w:sz w:val="16"/>
              </w:rPr>
            </w:pPr>
            <w:r>
              <w:rPr>
                <w:spacing w:val="-5"/>
                <w:sz w:val="16"/>
              </w:rPr>
              <w:t>332</w:t>
            </w:r>
          </w:p>
        </w:tc>
        <w:tc>
          <w:tcPr>
            <w:tcW w:w="510" w:type="dxa"/>
            <w:tcBorders>
              <w:right w:val="single" w:sz="6" w:space="0" w:color="000000"/>
            </w:tcBorders>
          </w:tcPr>
          <w:p w14:paraId="6FBA07E9" w14:textId="77777777" w:rsidR="0091754C" w:rsidRDefault="002D5B87">
            <w:pPr>
              <w:pStyle w:val="TableParagraph"/>
              <w:ind w:right="10"/>
              <w:rPr>
                <w:sz w:val="16"/>
              </w:rPr>
            </w:pPr>
            <w:r>
              <w:rPr>
                <w:spacing w:val="-4"/>
                <w:sz w:val="16"/>
              </w:rPr>
              <w:t>44.5</w:t>
            </w:r>
          </w:p>
        </w:tc>
        <w:tc>
          <w:tcPr>
            <w:tcW w:w="634" w:type="dxa"/>
            <w:tcBorders>
              <w:left w:val="single" w:sz="6" w:space="0" w:color="000000"/>
            </w:tcBorders>
          </w:tcPr>
          <w:p w14:paraId="4ECE710D" w14:textId="77777777" w:rsidR="0091754C" w:rsidRDefault="002D5B87">
            <w:pPr>
              <w:pStyle w:val="TableParagraph"/>
              <w:ind w:right="73"/>
              <w:rPr>
                <w:sz w:val="16"/>
              </w:rPr>
            </w:pPr>
            <w:r>
              <w:rPr>
                <w:spacing w:val="-5"/>
                <w:sz w:val="16"/>
              </w:rPr>
              <w:t>405</w:t>
            </w:r>
          </w:p>
        </w:tc>
        <w:tc>
          <w:tcPr>
            <w:tcW w:w="510" w:type="dxa"/>
            <w:tcBorders>
              <w:right w:val="single" w:sz="6" w:space="0" w:color="000000"/>
            </w:tcBorders>
          </w:tcPr>
          <w:p w14:paraId="60D3DFDB" w14:textId="77777777" w:rsidR="0091754C" w:rsidRDefault="002D5B87">
            <w:pPr>
              <w:pStyle w:val="TableParagraph"/>
              <w:ind w:right="12"/>
              <w:rPr>
                <w:sz w:val="16"/>
              </w:rPr>
            </w:pPr>
            <w:r>
              <w:rPr>
                <w:spacing w:val="-4"/>
                <w:sz w:val="16"/>
              </w:rPr>
              <w:t>58.8</w:t>
            </w:r>
          </w:p>
        </w:tc>
        <w:tc>
          <w:tcPr>
            <w:tcW w:w="634" w:type="dxa"/>
            <w:tcBorders>
              <w:left w:val="single" w:sz="6" w:space="0" w:color="000000"/>
            </w:tcBorders>
          </w:tcPr>
          <w:p w14:paraId="3B3FB01F" w14:textId="77777777" w:rsidR="0091754C" w:rsidRDefault="002D5B87">
            <w:pPr>
              <w:pStyle w:val="TableParagraph"/>
              <w:ind w:right="75"/>
              <w:rPr>
                <w:sz w:val="16"/>
              </w:rPr>
            </w:pPr>
            <w:r>
              <w:rPr>
                <w:spacing w:val="-5"/>
                <w:sz w:val="16"/>
              </w:rPr>
              <w:t>478</w:t>
            </w:r>
          </w:p>
        </w:tc>
        <w:tc>
          <w:tcPr>
            <w:tcW w:w="510" w:type="dxa"/>
            <w:tcBorders>
              <w:right w:val="single" w:sz="6" w:space="0" w:color="000000"/>
            </w:tcBorders>
          </w:tcPr>
          <w:p w14:paraId="15546DC1" w14:textId="77777777" w:rsidR="0091754C" w:rsidRDefault="002D5B87">
            <w:pPr>
              <w:pStyle w:val="TableParagraph"/>
              <w:ind w:right="14"/>
              <w:rPr>
                <w:sz w:val="16"/>
              </w:rPr>
            </w:pPr>
            <w:r>
              <w:rPr>
                <w:spacing w:val="-4"/>
                <w:sz w:val="16"/>
              </w:rPr>
              <w:t>54.1</w:t>
            </w:r>
          </w:p>
        </w:tc>
        <w:tc>
          <w:tcPr>
            <w:tcW w:w="634" w:type="dxa"/>
            <w:tcBorders>
              <w:left w:val="single" w:sz="6" w:space="0" w:color="000000"/>
            </w:tcBorders>
          </w:tcPr>
          <w:p w14:paraId="63034C71" w14:textId="77777777" w:rsidR="0091754C" w:rsidRDefault="002D5B87">
            <w:pPr>
              <w:pStyle w:val="TableParagraph"/>
              <w:ind w:right="76"/>
              <w:rPr>
                <w:sz w:val="16"/>
              </w:rPr>
            </w:pPr>
            <w:r>
              <w:rPr>
                <w:spacing w:val="-5"/>
                <w:sz w:val="16"/>
              </w:rPr>
              <w:t>551</w:t>
            </w:r>
          </w:p>
        </w:tc>
        <w:tc>
          <w:tcPr>
            <w:tcW w:w="510" w:type="dxa"/>
            <w:tcBorders>
              <w:right w:val="single" w:sz="6" w:space="0" w:color="000000"/>
            </w:tcBorders>
          </w:tcPr>
          <w:p w14:paraId="10988842" w14:textId="77777777" w:rsidR="0091754C" w:rsidRDefault="002D5B87">
            <w:pPr>
              <w:pStyle w:val="TableParagraph"/>
              <w:ind w:right="15"/>
              <w:rPr>
                <w:sz w:val="16"/>
              </w:rPr>
            </w:pPr>
            <w:r>
              <w:rPr>
                <w:sz w:val="16"/>
              </w:rPr>
              <w:t>0</w:t>
            </w:r>
          </w:p>
        </w:tc>
      </w:tr>
      <w:tr w:rsidR="0091754C" w14:paraId="5760D974" w14:textId="77777777">
        <w:trPr>
          <w:trHeight w:val="184"/>
        </w:trPr>
        <w:tc>
          <w:tcPr>
            <w:tcW w:w="633" w:type="dxa"/>
            <w:tcBorders>
              <w:left w:val="single" w:sz="6" w:space="0" w:color="000000"/>
            </w:tcBorders>
          </w:tcPr>
          <w:p w14:paraId="6BE75448" w14:textId="77777777" w:rsidR="0091754C" w:rsidRDefault="002D5B87">
            <w:pPr>
              <w:pStyle w:val="TableParagraph"/>
              <w:spacing w:line="165" w:lineRule="exact"/>
              <w:ind w:right="72"/>
              <w:rPr>
                <w:sz w:val="16"/>
              </w:rPr>
            </w:pPr>
            <w:r>
              <w:rPr>
                <w:spacing w:val="-5"/>
                <w:sz w:val="16"/>
              </w:rPr>
              <w:t>41</w:t>
            </w:r>
          </w:p>
        </w:tc>
        <w:tc>
          <w:tcPr>
            <w:tcW w:w="509" w:type="dxa"/>
            <w:tcBorders>
              <w:right w:val="single" w:sz="6" w:space="0" w:color="000000"/>
            </w:tcBorders>
          </w:tcPr>
          <w:p w14:paraId="249933C3" w14:textId="77777777" w:rsidR="0091754C" w:rsidRDefault="002D5B87">
            <w:pPr>
              <w:pStyle w:val="TableParagraph"/>
              <w:spacing w:line="165" w:lineRule="exact"/>
              <w:ind w:right="10"/>
              <w:rPr>
                <w:sz w:val="16"/>
              </w:rPr>
            </w:pPr>
            <w:r>
              <w:rPr>
                <w:spacing w:val="-4"/>
                <w:sz w:val="16"/>
              </w:rPr>
              <w:t>15.4</w:t>
            </w:r>
          </w:p>
        </w:tc>
        <w:tc>
          <w:tcPr>
            <w:tcW w:w="633" w:type="dxa"/>
            <w:tcBorders>
              <w:left w:val="single" w:sz="6" w:space="0" w:color="000000"/>
            </w:tcBorders>
          </w:tcPr>
          <w:p w14:paraId="24637F02" w14:textId="77777777" w:rsidR="0091754C" w:rsidRDefault="002D5B87">
            <w:pPr>
              <w:pStyle w:val="TableParagraph"/>
              <w:spacing w:line="165" w:lineRule="exact"/>
              <w:ind w:right="72"/>
              <w:rPr>
                <w:sz w:val="16"/>
              </w:rPr>
            </w:pPr>
            <w:r>
              <w:rPr>
                <w:spacing w:val="-5"/>
                <w:sz w:val="16"/>
              </w:rPr>
              <w:t>114</w:t>
            </w:r>
          </w:p>
        </w:tc>
        <w:tc>
          <w:tcPr>
            <w:tcW w:w="509" w:type="dxa"/>
            <w:tcBorders>
              <w:right w:val="single" w:sz="6" w:space="0" w:color="000000"/>
            </w:tcBorders>
          </w:tcPr>
          <w:p w14:paraId="180C27ED" w14:textId="77777777" w:rsidR="0091754C" w:rsidRDefault="002D5B87">
            <w:pPr>
              <w:pStyle w:val="TableParagraph"/>
              <w:spacing w:line="165" w:lineRule="exact"/>
              <w:ind w:right="10"/>
              <w:rPr>
                <w:sz w:val="16"/>
              </w:rPr>
            </w:pPr>
            <w:r>
              <w:rPr>
                <w:spacing w:val="-4"/>
                <w:sz w:val="16"/>
              </w:rPr>
              <w:t>14.6</w:t>
            </w:r>
          </w:p>
        </w:tc>
        <w:tc>
          <w:tcPr>
            <w:tcW w:w="633" w:type="dxa"/>
            <w:tcBorders>
              <w:left w:val="single" w:sz="6" w:space="0" w:color="000000"/>
            </w:tcBorders>
          </w:tcPr>
          <w:p w14:paraId="25646B6B" w14:textId="77777777" w:rsidR="0091754C" w:rsidRDefault="002D5B87">
            <w:pPr>
              <w:pStyle w:val="TableParagraph"/>
              <w:spacing w:line="165" w:lineRule="exact"/>
              <w:ind w:right="71"/>
              <w:rPr>
                <w:sz w:val="16"/>
              </w:rPr>
            </w:pPr>
            <w:r>
              <w:rPr>
                <w:spacing w:val="-5"/>
                <w:sz w:val="16"/>
              </w:rPr>
              <w:t>187</w:t>
            </w:r>
          </w:p>
        </w:tc>
        <w:tc>
          <w:tcPr>
            <w:tcW w:w="509" w:type="dxa"/>
            <w:tcBorders>
              <w:right w:val="single" w:sz="6" w:space="0" w:color="000000"/>
            </w:tcBorders>
          </w:tcPr>
          <w:p w14:paraId="1879A3D1" w14:textId="77777777" w:rsidR="0091754C" w:rsidRDefault="002D5B87">
            <w:pPr>
              <w:pStyle w:val="TableParagraph"/>
              <w:spacing w:line="165" w:lineRule="exact"/>
              <w:ind w:right="9"/>
              <w:rPr>
                <w:sz w:val="16"/>
              </w:rPr>
            </w:pPr>
            <w:r>
              <w:rPr>
                <w:spacing w:val="-5"/>
                <w:sz w:val="16"/>
              </w:rPr>
              <w:t>38</w:t>
            </w:r>
          </w:p>
        </w:tc>
        <w:tc>
          <w:tcPr>
            <w:tcW w:w="633" w:type="dxa"/>
            <w:tcBorders>
              <w:left w:val="single" w:sz="6" w:space="0" w:color="000000"/>
            </w:tcBorders>
          </w:tcPr>
          <w:p w14:paraId="0D8E4865" w14:textId="77777777" w:rsidR="0091754C" w:rsidRDefault="002D5B87">
            <w:pPr>
              <w:pStyle w:val="TableParagraph"/>
              <w:spacing w:line="165" w:lineRule="exact"/>
              <w:ind w:right="71"/>
              <w:rPr>
                <w:sz w:val="16"/>
              </w:rPr>
            </w:pPr>
            <w:r>
              <w:rPr>
                <w:spacing w:val="-5"/>
                <w:sz w:val="16"/>
              </w:rPr>
              <w:t>260</w:t>
            </w:r>
          </w:p>
        </w:tc>
        <w:tc>
          <w:tcPr>
            <w:tcW w:w="512" w:type="dxa"/>
            <w:tcBorders>
              <w:right w:val="single" w:sz="6" w:space="0" w:color="000000"/>
            </w:tcBorders>
          </w:tcPr>
          <w:p w14:paraId="267BF866" w14:textId="77777777" w:rsidR="0091754C" w:rsidRDefault="002D5B87">
            <w:pPr>
              <w:pStyle w:val="TableParagraph"/>
              <w:spacing w:line="165" w:lineRule="exact"/>
              <w:ind w:right="12"/>
              <w:rPr>
                <w:sz w:val="16"/>
              </w:rPr>
            </w:pPr>
            <w:r>
              <w:rPr>
                <w:spacing w:val="-5"/>
                <w:sz w:val="16"/>
              </w:rPr>
              <w:t>25</w:t>
            </w:r>
          </w:p>
        </w:tc>
        <w:tc>
          <w:tcPr>
            <w:tcW w:w="631" w:type="dxa"/>
            <w:tcBorders>
              <w:left w:val="single" w:sz="6" w:space="0" w:color="000000"/>
            </w:tcBorders>
          </w:tcPr>
          <w:p w14:paraId="7CF5333F" w14:textId="77777777" w:rsidR="0091754C" w:rsidRDefault="002D5B87">
            <w:pPr>
              <w:pStyle w:val="TableParagraph"/>
              <w:spacing w:line="165" w:lineRule="exact"/>
              <w:ind w:right="72"/>
              <w:rPr>
                <w:sz w:val="16"/>
              </w:rPr>
            </w:pPr>
            <w:r>
              <w:rPr>
                <w:spacing w:val="-5"/>
                <w:sz w:val="16"/>
              </w:rPr>
              <w:t>333</w:t>
            </w:r>
          </w:p>
        </w:tc>
        <w:tc>
          <w:tcPr>
            <w:tcW w:w="510" w:type="dxa"/>
            <w:tcBorders>
              <w:right w:val="single" w:sz="6" w:space="0" w:color="000000"/>
            </w:tcBorders>
          </w:tcPr>
          <w:p w14:paraId="65BC020D" w14:textId="77777777" w:rsidR="0091754C" w:rsidRDefault="002D5B87">
            <w:pPr>
              <w:pStyle w:val="TableParagraph"/>
              <w:spacing w:line="165" w:lineRule="exact"/>
              <w:ind w:right="10"/>
              <w:rPr>
                <w:sz w:val="16"/>
              </w:rPr>
            </w:pPr>
            <w:r>
              <w:rPr>
                <w:spacing w:val="-4"/>
                <w:sz w:val="16"/>
              </w:rPr>
              <w:t>45.3</w:t>
            </w:r>
          </w:p>
        </w:tc>
        <w:tc>
          <w:tcPr>
            <w:tcW w:w="634" w:type="dxa"/>
            <w:tcBorders>
              <w:left w:val="single" w:sz="6" w:space="0" w:color="000000"/>
            </w:tcBorders>
          </w:tcPr>
          <w:p w14:paraId="78A7AAD3" w14:textId="77777777" w:rsidR="0091754C" w:rsidRDefault="002D5B87">
            <w:pPr>
              <w:pStyle w:val="TableParagraph"/>
              <w:spacing w:line="165" w:lineRule="exact"/>
              <w:ind w:right="73"/>
              <w:rPr>
                <w:sz w:val="16"/>
              </w:rPr>
            </w:pPr>
            <w:r>
              <w:rPr>
                <w:spacing w:val="-5"/>
                <w:sz w:val="16"/>
              </w:rPr>
              <w:t>406</w:t>
            </w:r>
          </w:p>
        </w:tc>
        <w:tc>
          <w:tcPr>
            <w:tcW w:w="510" w:type="dxa"/>
            <w:tcBorders>
              <w:right w:val="single" w:sz="6" w:space="0" w:color="000000"/>
            </w:tcBorders>
          </w:tcPr>
          <w:p w14:paraId="53515564" w14:textId="77777777" w:rsidR="0091754C" w:rsidRDefault="002D5B87">
            <w:pPr>
              <w:pStyle w:val="TableParagraph"/>
              <w:spacing w:line="165" w:lineRule="exact"/>
              <w:ind w:right="12"/>
              <w:rPr>
                <w:sz w:val="16"/>
              </w:rPr>
            </w:pPr>
            <w:r>
              <w:rPr>
                <w:spacing w:val="-4"/>
                <w:sz w:val="16"/>
              </w:rPr>
              <w:t>58.8</w:t>
            </w:r>
          </w:p>
        </w:tc>
        <w:tc>
          <w:tcPr>
            <w:tcW w:w="634" w:type="dxa"/>
            <w:tcBorders>
              <w:left w:val="single" w:sz="6" w:space="0" w:color="000000"/>
            </w:tcBorders>
          </w:tcPr>
          <w:p w14:paraId="7245B72A" w14:textId="77777777" w:rsidR="0091754C" w:rsidRDefault="002D5B87">
            <w:pPr>
              <w:pStyle w:val="TableParagraph"/>
              <w:spacing w:line="165" w:lineRule="exact"/>
              <w:ind w:right="75"/>
              <w:rPr>
                <w:sz w:val="16"/>
              </w:rPr>
            </w:pPr>
            <w:r>
              <w:rPr>
                <w:spacing w:val="-5"/>
                <w:sz w:val="16"/>
              </w:rPr>
              <w:t>479</w:t>
            </w:r>
          </w:p>
        </w:tc>
        <w:tc>
          <w:tcPr>
            <w:tcW w:w="510" w:type="dxa"/>
            <w:tcBorders>
              <w:right w:val="single" w:sz="6" w:space="0" w:color="000000"/>
            </w:tcBorders>
          </w:tcPr>
          <w:p w14:paraId="7790BE4A" w14:textId="77777777" w:rsidR="0091754C" w:rsidRDefault="002D5B87">
            <w:pPr>
              <w:pStyle w:val="TableParagraph"/>
              <w:spacing w:line="165" w:lineRule="exact"/>
              <w:ind w:right="14"/>
              <w:rPr>
                <w:sz w:val="16"/>
              </w:rPr>
            </w:pPr>
            <w:r>
              <w:rPr>
                <w:spacing w:val="-4"/>
                <w:sz w:val="16"/>
              </w:rPr>
              <w:t>52.6</w:t>
            </w:r>
          </w:p>
        </w:tc>
        <w:tc>
          <w:tcPr>
            <w:tcW w:w="634" w:type="dxa"/>
            <w:tcBorders>
              <w:left w:val="single" w:sz="6" w:space="0" w:color="000000"/>
            </w:tcBorders>
          </w:tcPr>
          <w:p w14:paraId="06E11CCA" w14:textId="77777777" w:rsidR="0091754C" w:rsidRDefault="002D5B87">
            <w:pPr>
              <w:pStyle w:val="TableParagraph"/>
              <w:spacing w:line="165" w:lineRule="exact"/>
              <w:ind w:right="76"/>
              <w:rPr>
                <w:sz w:val="16"/>
              </w:rPr>
            </w:pPr>
            <w:r>
              <w:rPr>
                <w:spacing w:val="-5"/>
                <w:sz w:val="16"/>
              </w:rPr>
              <w:t>552</w:t>
            </w:r>
          </w:p>
        </w:tc>
        <w:tc>
          <w:tcPr>
            <w:tcW w:w="510" w:type="dxa"/>
            <w:tcBorders>
              <w:right w:val="single" w:sz="6" w:space="0" w:color="000000"/>
            </w:tcBorders>
          </w:tcPr>
          <w:p w14:paraId="051A2743" w14:textId="77777777" w:rsidR="0091754C" w:rsidRDefault="002D5B87">
            <w:pPr>
              <w:pStyle w:val="TableParagraph"/>
              <w:spacing w:line="165" w:lineRule="exact"/>
              <w:ind w:right="15"/>
              <w:rPr>
                <w:sz w:val="16"/>
              </w:rPr>
            </w:pPr>
            <w:r>
              <w:rPr>
                <w:sz w:val="16"/>
              </w:rPr>
              <w:t>0</w:t>
            </w:r>
          </w:p>
        </w:tc>
      </w:tr>
      <w:tr w:rsidR="0091754C" w14:paraId="09A23A92" w14:textId="77777777">
        <w:trPr>
          <w:trHeight w:val="183"/>
        </w:trPr>
        <w:tc>
          <w:tcPr>
            <w:tcW w:w="633" w:type="dxa"/>
            <w:tcBorders>
              <w:left w:val="single" w:sz="6" w:space="0" w:color="000000"/>
            </w:tcBorders>
          </w:tcPr>
          <w:p w14:paraId="3983261C" w14:textId="77777777" w:rsidR="0091754C" w:rsidRDefault="002D5B87">
            <w:pPr>
              <w:pStyle w:val="TableParagraph"/>
              <w:ind w:right="72"/>
              <w:rPr>
                <w:sz w:val="16"/>
              </w:rPr>
            </w:pPr>
            <w:r>
              <w:rPr>
                <w:spacing w:val="-5"/>
                <w:sz w:val="16"/>
              </w:rPr>
              <w:t>42</w:t>
            </w:r>
          </w:p>
        </w:tc>
        <w:tc>
          <w:tcPr>
            <w:tcW w:w="509" w:type="dxa"/>
            <w:tcBorders>
              <w:right w:val="single" w:sz="6" w:space="0" w:color="000000"/>
            </w:tcBorders>
          </w:tcPr>
          <w:p w14:paraId="7759DA62" w14:textId="77777777" w:rsidR="0091754C" w:rsidRDefault="002D5B87">
            <w:pPr>
              <w:pStyle w:val="TableParagraph"/>
              <w:ind w:right="10"/>
              <w:rPr>
                <w:sz w:val="16"/>
              </w:rPr>
            </w:pPr>
            <w:r>
              <w:rPr>
                <w:spacing w:val="-5"/>
                <w:sz w:val="16"/>
              </w:rPr>
              <w:t>15</w:t>
            </w:r>
          </w:p>
        </w:tc>
        <w:tc>
          <w:tcPr>
            <w:tcW w:w="633" w:type="dxa"/>
            <w:tcBorders>
              <w:left w:val="single" w:sz="6" w:space="0" w:color="000000"/>
            </w:tcBorders>
          </w:tcPr>
          <w:p w14:paraId="4D1BD61D" w14:textId="77777777" w:rsidR="0091754C" w:rsidRDefault="002D5B87">
            <w:pPr>
              <w:pStyle w:val="TableParagraph"/>
              <w:ind w:right="72"/>
              <w:rPr>
                <w:sz w:val="16"/>
              </w:rPr>
            </w:pPr>
            <w:r>
              <w:rPr>
                <w:spacing w:val="-5"/>
                <w:sz w:val="16"/>
              </w:rPr>
              <w:t>115</w:t>
            </w:r>
          </w:p>
        </w:tc>
        <w:tc>
          <w:tcPr>
            <w:tcW w:w="509" w:type="dxa"/>
            <w:tcBorders>
              <w:right w:val="single" w:sz="6" w:space="0" w:color="000000"/>
            </w:tcBorders>
          </w:tcPr>
          <w:p w14:paraId="3FF201C2" w14:textId="77777777" w:rsidR="0091754C" w:rsidRDefault="002D5B87">
            <w:pPr>
              <w:pStyle w:val="TableParagraph"/>
              <w:ind w:right="10"/>
              <w:rPr>
                <w:sz w:val="16"/>
              </w:rPr>
            </w:pPr>
            <w:r>
              <w:rPr>
                <w:spacing w:val="-5"/>
                <w:sz w:val="16"/>
              </w:rPr>
              <w:t>18</w:t>
            </w:r>
          </w:p>
        </w:tc>
        <w:tc>
          <w:tcPr>
            <w:tcW w:w="633" w:type="dxa"/>
            <w:tcBorders>
              <w:left w:val="single" w:sz="6" w:space="0" w:color="000000"/>
            </w:tcBorders>
          </w:tcPr>
          <w:p w14:paraId="423A468B" w14:textId="77777777" w:rsidR="0091754C" w:rsidRDefault="002D5B87">
            <w:pPr>
              <w:pStyle w:val="TableParagraph"/>
              <w:ind w:right="71"/>
              <w:rPr>
                <w:sz w:val="16"/>
              </w:rPr>
            </w:pPr>
            <w:r>
              <w:rPr>
                <w:spacing w:val="-5"/>
                <w:sz w:val="16"/>
              </w:rPr>
              <w:t>188</w:t>
            </w:r>
          </w:p>
        </w:tc>
        <w:tc>
          <w:tcPr>
            <w:tcW w:w="509" w:type="dxa"/>
            <w:tcBorders>
              <w:right w:val="single" w:sz="6" w:space="0" w:color="000000"/>
            </w:tcBorders>
          </w:tcPr>
          <w:p w14:paraId="50B11EE2" w14:textId="77777777" w:rsidR="0091754C" w:rsidRDefault="002D5B87">
            <w:pPr>
              <w:pStyle w:val="TableParagraph"/>
              <w:ind w:right="9"/>
              <w:rPr>
                <w:sz w:val="16"/>
              </w:rPr>
            </w:pPr>
            <w:r>
              <w:rPr>
                <w:spacing w:val="-4"/>
                <w:sz w:val="16"/>
              </w:rPr>
              <w:t>38.4</w:t>
            </w:r>
          </w:p>
        </w:tc>
        <w:tc>
          <w:tcPr>
            <w:tcW w:w="633" w:type="dxa"/>
            <w:tcBorders>
              <w:left w:val="single" w:sz="6" w:space="0" w:color="000000"/>
            </w:tcBorders>
          </w:tcPr>
          <w:p w14:paraId="35FA9C85" w14:textId="77777777" w:rsidR="0091754C" w:rsidRDefault="002D5B87">
            <w:pPr>
              <w:pStyle w:val="TableParagraph"/>
              <w:ind w:right="71"/>
              <w:rPr>
                <w:sz w:val="16"/>
              </w:rPr>
            </w:pPr>
            <w:r>
              <w:rPr>
                <w:spacing w:val="-5"/>
                <w:sz w:val="16"/>
              </w:rPr>
              <w:t>261</w:t>
            </w:r>
          </w:p>
        </w:tc>
        <w:tc>
          <w:tcPr>
            <w:tcW w:w="512" w:type="dxa"/>
            <w:tcBorders>
              <w:right w:val="single" w:sz="6" w:space="0" w:color="000000"/>
            </w:tcBorders>
          </w:tcPr>
          <w:p w14:paraId="6A535AAD" w14:textId="77777777" w:rsidR="0091754C" w:rsidRDefault="002D5B87">
            <w:pPr>
              <w:pStyle w:val="TableParagraph"/>
              <w:ind w:right="12"/>
              <w:rPr>
                <w:sz w:val="16"/>
              </w:rPr>
            </w:pPr>
            <w:r>
              <w:rPr>
                <w:spacing w:val="-4"/>
                <w:sz w:val="16"/>
              </w:rPr>
              <w:t>25.7</w:t>
            </w:r>
          </w:p>
        </w:tc>
        <w:tc>
          <w:tcPr>
            <w:tcW w:w="631" w:type="dxa"/>
            <w:tcBorders>
              <w:left w:val="single" w:sz="6" w:space="0" w:color="000000"/>
            </w:tcBorders>
          </w:tcPr>
          <w:p w14:paraId="1ACAA02D" w14:textId="77777777" w:rsidR="0091754C" w:rsidRDefault="002D5B87">
            <w:pPr>
              <w:pStyle w:val="TableParagraph"/>
              <w:ind w:right="72"/>
              <w:rPr>
                <w:sz w:val="16"/>
              </w:rPr>
            </w:pPr>
            <w:r>
              <w:rPr>
                <w:spacing w:val="-5"/>
                <w:sz w:val="16"/>
              </w:rPr>
              <w:t>334</w:t>
            </w:r>
          </w:p>
        </w:tc>
        <w:tc>
          <w:tcPr>
            <w:tcW w:w="510" w:type="dxa"/>
            <w:tcBorders>
              <w:right w:val="single" w:sz="6" w:space="0" w:color="000000"/>
            </w:tcBorders>
          </w:tcPr>
          <w:p w14:paraId="6A6FA574" w14:textId="77777777" w:rsidR="0091754C" w:rsidRDefault="002D5B87">
            <w:pPr>
              <w:pStyle w:val="TableParagraph"/>
              <w:ind w:right="10"/>
              <w:rPr>
                <w:sz w:val="16"/>
              </w:rPr>
            </w:pPr>
            <w:r>
              <w:rPr>
                <w:spacing w:val="-4"/>
                <w:sz w:val="16"/>
              </w:rPr>
              <w:t>45.3</w:t>
            </w:r>
          </w:p>
        </w:tc>
        <w:tc>
          <w:tcPr>
            <w:tcW w:w="634" w:type="dxa"/>
            <w:tcBorders>
              <w:left w:val="single" w:sz="6" w:space="0" w:color="000000"/>
            </w:tcBorders>
          </w:tcPr>
          <w:p w14:paraId="582B3B71" w14:textId="77777777" w:rsidR="0091754C" w:rsidRDefault="002D5B87">
            <w:pPr>
              <w:pStyle w:val="TableParagraph"/>
              <w:ind w:right="73"/>
              <w:rPr>
                <w:sz w:val="16"/>
              </w:rPr>
            </w:pPr>
            <w:r>
              <w:rPr>
                <w:spacing w:val="-5"/>
                <w:sz w:val="16"/>
              </w:rPr>
              <w:t>407</w:t>
            </w:r>
          </w:p>
        </w:tc>
        <w:tc>
          <w:tcPr>
            <w:tcW w:w="510" w:type="dxa"/>
            <w:tcBorders>
              <w:right w:val="single" w:sz="6" w:space="0" w:color="000000"/>
            </w:tcBorders>
          </w:tcPr>
          <w:p w14:paraId="0D9431E6" w14:textId="77777777" w:rsidR="0091754C" w:rsidRDefault="002D5B87">
            <w:pPr>
              <w:pStyle w:val="TableParagraph"/>
              <w:ind w:right="12"/>
              <w:rPr>
                <w:sz w:val="16"/>
              </w:rPr>
            </w:pPr>
            <w:r>
              <w:rPr>
                <w:spacing w:val="-5"/>
                <w:sz w:val="16"/>
              </w:rPr>
              <w:t>58</w:t>
            </w:r>
          </w:p>
        </w:tc>
        <w:tc>
          <w:tcPr>
            <w:tcW w:w="634" w:type="dxa"/>
            <w:tcBorders>
              <w:left w:val="single" w:sz="6" w:space="0" w:color="000000"/>
            </w:tcBorders>
          </w:tcPr>
          <w:p w14:paraId="094B01DA" w14:textId="77777777" w:rsidR="0091754C" w:rsidRDefault="002D5B87">
            <w:pPr>
              <w:pStyle w:val="TableParagraph"/>
              <w:ind w:right="75"/>
              <w:rPr>
                <w:sz w:val="16"/>
              </w:rPr>
            </w:pPr>
            <w:r>
              <w:rPr>
                <w:spacing w:val="-5"/>
                <w:sz w:val="16"/>
              </w:rPr>
              <w:t>480</w:t>
            </w:r>
          </w:p>
        </w:tc>
        <w:tc>
          <w:tcPr>
            <w:tcW w:w="510" w:type="dxa"/>
            <w:tcBorders>
              <w:right w:val="single" w:sz="6" w:space="0" w:color="000000"/>
            </w:tcBorders>
          </w:tcPr>
          <w:p w14:paraId="1D92ABA4" w14:textId="77777777" w:rsidR="0091754C" w:rsidRDefault="002D5B87">
            <w:pPr>
              <w:pStyle w:val="TableParagraph"/>
              <w:ind w:right="14"/>
              <w:rPr>
                <w:sz w:val="16"/>
              </w:rPr>
            </w:pPr>
            <w:r>
              <w:rPr>
                <w:spacing w:val="-4"/>
                <w:sz w:val="16"/>
              </w:rPr>
              <w:t>49.2</w:t>
            </w:r>
          </w:p>
        </w:tc>
        <w:tc>
          <w:tcPr>
            <w:tcW w:w="634" w:type="dxa"/>
            <w:tcBorders>
              <w:left w:val="single" w:sz="6" w:space="0" w:color="000000"/>
            </w:tcBorders>
          </w:tcPr>
          <w:p w14:paraId="1ECF62D6" w14:textId="77777777" w:rsidR="0091754C" w:rsidRDefault="002D5B87">
            <w:pPr>
              <w:pStyle w:val="TableParagraph"/>
              <w:ind w:right="76"/>
              <w:rPr>
                <w:sz w:val="16"/>
              </w:rPr>
            </w:pPr>
            <w:r>
              <w:rPr>
                <w:spacing w:val="-5"/>
                <w:sz w:val="16"/>
              </w:rPr>
              <w:t>553</w:t>
            </w:r>
          </w:p>
        </w:tc>
        <w:tc>
          <w:tcPr>
            <w:tcW w:w="510" w:type="dxa"/>
            <w:tcBorders>
              <w:right w:val="single" w:sz="6" w:space="0" w:color="000000"/>
            </w:tcBorders>
          </w:tcPr>
          <w:p w14:paraId="150F5E52" w14:textId="77777777" w:rsidR="0091754C" w:rsidRDefault="002D5B87">
            <w:pPr>
              <w:pStyle w:val="TableParagraph"/>
              <w:ind w:right="15"/>
              <w:rPr>
                <w:sz w:val="16"/>
              </w:rPr>
            </w:pPr>
            <w:r>
              <w:rPr>
                <w:sz w:val="16"/>
              </w:rPr>
              <w:t>0</w:t>
            </w:r>
          </w:p>
        </w:tc>
      </w:tr>
      <w:tr w:rsidR="0091754C" w14:paraId="46DF5D31" w14:textId="77777777">
        <w:trPr>
          <w:trHeight w:val="183"/>
        </w:trPr>
        <w:tc>
          <w:tcPr>
            <w:tcW w:w="633" w:type="dxa"/>
            <w:tcBorders>
              <w:left w:val="single" w:sz="6" w:space="0" w:color="000000"/>
            </w:tcBorders>
          </w:tcPr>
          <w:p w14:paraId="2FADB128" w14:textId="77777777" w:rsidR="0091754C" w:rsidRDefault="002D5B87">
            <w:pPr>
              <w:pStyle w:val="TableParagraph"/>
              <w:ind w:right="72"/>
              <w:rPr>
                <w:sz w:val="16"/>
              </w:rPr>
            </w:pPr>
            <w:r>
              <w:rPr>
                <w:spacing w:val="-5"/>
                <w:sz w:val="16"/>
              </w:rPr>
              <w:t>43</w:t>
            </w:r>
          </w:p>
        </w:tc>
        <w:tc>
          <w:tcPr>
            <w:tcW w:w="509" w:type="dxa"/>
            <w:tcBorders>
              <w:right w:val="single" w:sz="6" w:space="0" w:color="000000"/>
            </w:tcBorders>
          </w:tcPr>
          <w:p w14:paraId="35721543" w14:textId="77777777" w:rsidR="0091754C" w:rsidRDefault="002D5B87">
            <w:pPr>
              <w:pStyle w:val="TableParagraph"/>
              <w:ind w:right="10"/>
              <w:rPr>
                <w:sz w:val="16"/>
              </w:rPr>
            </w:pPr>
            <w:r>
              <w:rPr>
                <w:spacing w:val="-4"/>
                <w:sz w:val="16"/>
              </w:rPr>
              <w:t>13.8</w:t>
            </w:r>
          </w:p>
        </w:tc>
        <w:tc>
          <w:tcPr>
            <w:tcW w:w="633" w:type="dxa"/>
            <w:tcBorders>
              <w:left w:val="single" w:sz="6" w:space="0" w:color="000000"/>
            </w:tcBorders>
          </w:tcPr>
          <w:p w14:paraId="74A67AFC" w14:textId="77777777" w:rsidR="0091754C" w:rsidRDefault="002D5B87">
            <w:pPr>
              <w:pStyle w:val="TableParagraph"/>
              <w:ind w:right="72"/>
              <w:rPr>
                <w:sz w:val="16"/>
              </w:rPr>
            </w:pPr>
            <w:r>
              <w:rPr>
                <w:spacing w:val="-5"/>
                <w:sz w:val="16"/>
              </w:rPr>
              <w:t>116</w:t>
            </w:r>
          </w:p>
        </w:tc>
        <w:tc>
          <w:tcPr>
            <w:tcW w:w="509" w:type="dxa"/>
            <w:tcBorders>
              <w:right w:val="single" w:sz="6" w:space="0" w:color="000000"/>
            </w:tcBorders>
          </w:tcPr>
          <w:p w14:paraId="31C918F9" w14:textId="77777777" w:rsidR="0091754C" w:rsidRDefault="002D5B87">
            <w:pPr>
              <w:pStyle w:val="TableParagraph"/>
              <w:ind w:right="10"/>
              <w:rPr>
                <w:sz w:val="16"/>
              </w:rPr>
            </w:pPr>
            <w:r>
              <w:rPr>
                <w:spacing w:val="-4"/>
                <w:sz w:val="16"/>
              </w:rPr>
              <w:t>21.5</w:t>
            </w:r>
          </w:p>
        </w:tc>
        <w:tc>
          <w:tcPr>
            <w:tcW w:w="633" w:type="dxa"/>
            <w:tcBorders>
              <w:left w:val="single" w:sz="6" w:space="0" w:color="000000"/>
            </w:tcBorders>
          </w:tcPr>
          <w:p w14:paraId="0ACFD304" w14:textId="77777777" w:rsidR="0091754C" w:rsidRDefault="002D5B87">
            <w:pPr>
              <w:pStyle w:val="TableParagraph"/>
              <w:ind w:right="71"/>
              <w:rPr>
                <w:sz w:val="16"/>
              </w:rPr>
            </w:pPr>
            <w:r>
              <w:rPr>
                <w:spacing w:val="-5"/>
                <w:sz w:val="16"/>
              </w:rPr>
              <w:t>189</w:t>
            </w:r>
          </w:p>
        </w:tc>
        <w:tc>
          <w:tcPr>
            <w:tcW w:w="509" w:type="dxa"/>
            <w:tcBorders>
              <w:right w:val="single" w:sz="6" w:space="0" w:color="000000"/>
            </w:tcBorders>
          </w:tcPr>
          <w:p w14:paraId="61DEE9A9" w14:textId="77777777" w:rsidR="0091754C" w:rsidRDefault="002D5B87">
            <w:pPr>
              <w:pStyle w:val="TableParagraph"/>
              <w:ind w:right="9"/>
              <w:rPr>
                <w:sz w:val="16"/>
              </w:rPr>
            </w:pPr>
            <w:r>
              <w:rPr>
                <w:spacing w:val="-4"/>
                <w:sz w:val="16"/>
              </w:rPr>
              <w:t>39.2</w:t>
            </w:r>
          </w:p>
        </w:tc>
        <w:tc>
          <w:tcPr>
            <w:tcW w:w="633" w:type="dxa"/>
            <w:tcBorders>
              <w:left w:val="single" w:sz="6" w:space="0" w:color="000000"/>
            </w:tcBorders>
          </w:tcPr>
          <w:p w14:paraId="3FB6F4DA" w14:textId="77777777" w:rsidR="0091754C" w:rsidRDefault="002D5B87">
            <w:pPr>
              <w:pStyle w:val="TableParagraph"/>
              <w:ind w:right="71"/>
              <w:rPr>
                <w:sz w:val="16"/>
              </w:rPr>
            </w:pPr>
            <w:r>
              <w:rPr>
                <w:spacing w:val="-5"/>
                <w:sz w:val="16"/>
              </w:rPr>
              <w:t>262</w:t>
            </w:r>
          </w:p>
        </w:tc>
        <w:tc>
          <w:tcPr>
            <w:tcW w:w="512" w:type="dxa"/>
            <w:tcBorders>
              <w:right w:val="single" w:sz="6" w:space="0" w:color="000000"/>
            </w:tcBorders>
          </w:tcPr>
          <w:p w14:paraId="68DC1DB8" w14:textId="77777777" w:rsidR="0091754C" w:rsidRDefault="002D5B87">
            <w:pPr>
              <w:pStyle w:val="TableParagraph"/>
              <w:ind w:right="12"/>
              <w:rPr>
                <w:sz w:val="16"/>
              </w:rPr>
            </w:pPr>
            <w:r>
              <w:rPr>
                <w:spacing w:val="-4"/>
                <w:sz w:val="16"/>
              </w:rPr>
              <w:t>25.7</w:t>
            </w:r>
          </w:p>
        </w:tc>
        <w:tc>
          <w:tcPr>
            <w:tcW w:w="631" w:type="dxa"/>
            <w:tcBorders>
              <w:left w:val="single" w:sz="6" w:space="0" w:color="000000"/>
            </w:tcBorders>
          </w:tcPr>
          <w:p w14:paraId="5F6D0378" w14:textId="77777777" w:rsidR="0091754C" w:rsidRDefault="002D5B87">
            <w:pPr>
              <w:pStyle w:val="TableParagraph"/>
              <w:ind w:right="72"/>
              <w:rPr>
                <w:sz w:val="16"/>
              </w:rPr>
            </w:pPr>
            <w:r>
              <w:rPr>
                <w:spacing w:val="-5"/>
                <w:sz w:val="16"/>
              </w:rPr>
              <w:t>335</w:t>
            </w:r>
          </w:p>
        </w:tc>
        <w:tc>
          <w:tcPr>
            <w:tcW w:w="510" w:type="dxa"/>
            <w:tcBorders>
              <w:right w:val="single" w:sz="6" w:space="0" w:color="000000"/>
            </w:tcBorders>
          </w:tcPr>
          <w:p w14:paraId="742AF472" w14:textId="77777777" w:rsidR="0091754C" w:rsidRDefault="002D5B87">
            <w:pPr>
              <w:pStyle w:val="TableParagraph"/>
              <w:ind w:right="10"/>
              <w:rPr>
                <w:sz w:val="16"/>
              </w:rPr>
            </w:pPr>
            <w:r>
              <w:rPr>
                <w:spacing w:val="-4"/>
                <w:sz w:val="16"/>
              </w:rPr>
              <w:t>44.9</w:t>
            </w:r>
          </w:p>
        </w:tc>
        <w:tc>
          <w:tcPr>
            <w:tcW w:w="634" w:type="dxa"/>
            <w:tcBorders>
              <w:left w:val="single" w:sz="6" w:space="0" w:color="000000"/>
            </w:tcBorders>
          </w:tcPr>
          <w:p w14:paraId="2EF0C229" w14:textId="77777777" w:rsidR="0091754C" w:rsidRDefault="002D5B87">
            <w:pPr>
              <w:pStyle w:val="TableParagraph"/>
              <w:ind w:right="73"/>
              <w:rPr>
                <w:sz w:val="16"/>
              </w:rPr>
            </w:pPr>
            <w:r>
              <w:rPr>
                <w:spacing w:val="-5"/>
                <w:sz w:val="16"/>
              </w:rPr>
              <w:t>408</w:t>
            </w:r>
          </w:p>
        </w:tc>
        <w:tc>
          <w:tcPr>
            <w:tcW w:w="510" w:type="dxa"/>
            <w:tcBorders>
              <w:right w:val="single" w:sz="6" w:space="0" w:color="000000"/>
            </w:tcBorders>
          </w:tcPr>
          <w:p w14:paraId="65556566" w14:textId="77777777" w:rsidR="0091754C" w:rsidRDefault="002D5B87">
            <w:pPr>
              <w:pStyle w:val="TableParagraph"/>
              <w:ind w:right="12"/>
              <w:rPr>
                <w:sz w:val="16"/>
              </w:rPr>
            </w:pPr>
            <w:r>
              <w:rPr>
                <w:spacing w:val="-5"/>
                <w:sz w:val="16"/>
              </w:rPr>
              <w:t>58</w:t>
            </w:r>
          </w:p>
        </w:tc>
        <w:tc>
          <w:tcPr>
            <w:tcW w:w="634" w:type="dxa"/>
            <w:tcBorders>
              <w:left w:val="single" w:sz="6" w:space="0" w:color="000000"/>
            </w:tcBorders>
          </w:tcPr>
          <w:p w14:paraId="181FF756" w14:textId="77777777" w:rsidR="0091754C" w:rsidRDefault="002D5B87">
            <w:pPr>
              <w:pStyle w:val="TableParagraph"/>
              <w:ind w:right="75"/>
              <w:rPr>
                <w:sz w:val="16"/>
              </w:rPr>
            </w:pPr>
            <w:r>
              <w:rPr>
                <w:spacing w:val="-5"/>
                <w:sz w:val="16"/>
              </w:rPr>
              <w:t>481</w:t>
            </w:r>
          </w:p>
        </w:tc>
        <w:tc>
          <w:tcPr>
            <w:tcW w:w="510" w:type="dxa"/>
            <w:tcBorders>
              <w:right w:val="single" w:sz="6" w:space="0" w:color="000000"/>
            </w:tcBorders>
          </w:tcPr>
          <w:p w14:paraId="1D606CB2" w14:textId="77777777" w:rsidR="0091754C" w:rsidRDefault="002D5B87">
            <w:pPr>
              <w:pStyle w:val="TableParagraph"/>
              <w:ind w:right="14"/>
              <w:rPr>
                <w:sz w:val="16"/>
              </w:rPr>
            </w:pPr>
            <w:r>
              <w:rPr>
                <w:spacing w:val="-4"/>
                <w:sz w:val="16"/>
              </w:rPr>
              <w:t>46.1</w:t>
            </w:r>
          </w:p>
        </w:tc>
        <w:tc>
          <w:tcPr>
            <w:tcW w:w="634" w:type="dxa"/>
            <w:tcBorders>
              <w:left w:val="single" w:sz="6" w:space="0" w:color="000000"/>
            </w:tcBorders>
          </w:tcPr>
          <w:p w14:paraId="1736A2F6" w14:textId="77777777" w:rsidR="0091754C" w:rsidRDefault="002D5B87">
            <w:pPr>
              <w:pStyle w:val="TableParagraph"/>
              <w:ind w:right="76"/>
              <w:rPr>
                <w:sz w:val="16"/>
              </w:rPr>
            </w:pPr>
            <w:r>
              <w:rPr>
                <w:spacing w:val="-5"/>
                <w:sz w:val="16"/>
              </w:rPr>
              <w:t>554</w:t>
            </w:r>
          </w:p>
        </w:tc>
        <w:tc>
          <w:tcPr>
            <w:tcW w:w="510" w:type="dxa"/>
            <w:tcBorders>
              <w:right w:val="single" w:sz="6" w:space="0" w:color="000000"/>
            </w:tcBorders>
          </w:tcPr>
          <w:p w14:paraId="261676FC" w14:textId="77777777" w:rsidR="0091754C" w:rsidRDefault="002D5B87">
            <w:pPr>
              <w:pStyle w:val="TableParagraph"/>
              <w:ind w:right="15"/>
              <w:rPr>
                <w:sz w:val="16"/>
              </w:rPr>
            </w:pPr>
            <w:r>
              <w:rPr>
                <w:sz w:val="16"/>
              </w:rPr>
              <w:t>0</w:t>
            </w:r>
          </w:p>
        </w:tc>
      </w:tr>
      <w:tr w:rsidR="0091754C" w14:paraId="7D20F301" w14:textId="77777777">
        <w:trPr>
          <w:trHeight w:val="183"/>
        </w:trPr>
        <w:tc>
          <w:tcPr>
            <w:tcW w:w="633" w:type="dxa"/>
            <w:tcBorders>
              <w:left w:val="single" w:sz="6" w:space="0" w:color="000000"/>
            </w:tcBorders>
          </w:tcPr>
          <w:p w14:paraId="0206EAC2" w14:textId="77777777" w:rsidR="0091754C" w:rsidRDefault="002D5B87">
            <w:pPr>
              <w:pStyle w:val="TableParagraph"/>
              <w:ind w:right="72"/>
              <w:rPr>
                <w:sz w:val="16"/>
              </w:rPr>
            </w:pPr>
            <w:r>
              <w:rPr>
                <w:spacing w:val="-5"/>
                <w:sz w:val="16"/>
              </w:rPr>
              <w:t>44</w:t>
            </w:r>
          </w:p>
        </w:tc>
        <w:tc>
          <w:tcPr>
            <w:tcW w:w="509" w:type="dxa"/>
            <w:tcBorders>
              <w:right w:val="single" w:sz="6" w:space="0" w:color="000000"/>
            </w:tcBorders>
          </w:tcPr>
          <w:p w14:paraId="5E68D2AA" w14:textId="77777777" w:rsidR="0091754C" w:rsidRDefault="002D5B87">
            <w:pPr>
              <w:pStyle w:val="TableParagraph"/>
              <w:ind w:right="10"/>
              <w:rPr>
                <w:sz w:val="16"/>
              </w:rPr>
            </w:pPr>
            <w:r>
              <w:rPr>
                <w:spacing w:val="-4"/>
                <w:sz w:val="16"/>
              </w:rPr>
              <w:t>10.8</w:t>
            </w:r>
          </w:p>
        </w:tc>
        <w:tc>
          <w:tcPr>
            <w:tcW w:w="633" w:type="dxa"/>
            <w:tcBorders>
              <w:left w:val="single" w:sz="6" w:space="0" w:color="000000"/>
            </w:tcBorders>
          </w:tcPr>
          <w:p w14:paraId="7666BAD1" w14:textId="77777777" w:rsidR="0091754C" w:rsidRDefault="002D5B87">
            <w:pPr>
              <w:pStyle w:val="TableParagraph"/>
              <w:ind w:right="72"/>
              <w:rPr>
                <w:sz w:val="16"/>
              </w:rPr>
            </w:pPr>
            <w:r>
              <w:rPr>
                <w:spacing w:val="-5"/>
                <w:sz w:val="16"/>
              </w:rPr>
              <w:t>117</w:t>
            </w:r>
          </w:p>
        </w:tc>
        <w:tc>
          <w:tcPr>
            <w:tcW w:w="509" w:type="dxa"/>
            <w:tcBorders>
              <w:right w:val="single" w:sz="6" w:space="0" w:color="000000"/>
            </w:tcBorders>
          </w:tcPr>
          <w:p w14:paraId="5E19ECD1" w14:textId="77777777" w:rsidR="0091754C" w:rsidRDefault="002D5B87">
            <w:pPr>
              <w:pStyle w:val="TableParagraph"/>
              <w:ind w:right="10"/>
              <w:rPr>
                <w:sz w:val="16"/>
              </w:rPr>
            </w:pPr>
            <w:r>
              <w:rPr>
                <w:spacing w:val="-5"/>
                <w:sz w:val="16"/>
              </w:rPr>
              <w:t>25</w:t>
            </w:r>
          </w:p>
        </w:tc>
        <w:tc>
          <w:tcPr>
            <w:tcW w:w="633" w:type="dxa"/>
            <w:tcBorders>
              <w:left w:val="single" w:sz="6" w:space="0" w:color="000000"/>
            </w:tcBorders>
          </w:tcPr>
          <w:p w14:paraId="239F08BC" w14:textId="77777777" w:rsidR="0091754C" w:rsidRDefault="002D5B87">
            <w:pPr>
              <w:pStyle w:val="TableParagraph"/>
              <w:ind w:right="71"/>
              <w:rPr>
                <w:sz w:val="16"/>
              </w:rPr>
            </w:pPr>
            <w:r>
              <w:rPr>
                <w:spacing w:val="-5"/>
                <w:sz w:val="16"/>
              </w:rPr>
              <w:t>190</w:t>
            </w:r>
          </w:p>
        </w:tc>
        <w:tc>
          <w:tcPr>
            <w:tcW w:w="509" w:type="dxa"/>
            <w:tcBorders>
              <w:right w:val="single" w:sz="6" w:space="0" w:color="000000"/>
            </w:tcBorders>
          </w:tcPr>
          <w:p w14:paraId="271EE2F9" w14:textId="77777777" w:rsidR="0091754C" w:rsidRDefault="002D5B87">
            <w:pPr>
              <w:pStyle w:val="TableParagraph"/>
              <w:ind w:right="9"/>
              <w:rPr>
                <w:sz w:val="16"/>
              </w:rPr>
            </w:pPr>
            <w:r>
              <w:rPr>
                <w:spacing w:val="-4"/>
                <w:sz w:val="16"/>
              </w:rPr>
              <w:t>39.6</w:t>
            </w:r>
          </w:p>
        </w:tc>
        <w:tc>
          <w:tcPr>
            <w:tcW w:w="633" w:type="dxa"/>
            <w:tcBorders>
              <w:left w:val="single" w:sz="6" w:space="0" w:color="000000"/>
            </w:tcBorders>
          </w:tcPr>
          <w:p w14:paraId="66F639A7" w14:textId="77777777" w:rsidR="0091754C" w:rsidRDefault="002D5B87">
            <w:pPr>
              <w:pStyle w:val="TableParagraph"/>
              <w:ind w:right="71"/>
              <w:rPr>
                <w:sz w:val="16"/>
              </w:rPr>
            </w:pPr>
            <w:r>
              <w:rPr>
                <w:spacing w:val="-5"/>
                <w:sz w:val="16"/>
              </w:rPr>
              <w:t>263</w:t>
            </w:r>
          </w:p>
        </w:tc>
        <w:tc>
          <w:tcPr>
            <w:tcW w:w="512" w:type="dxa"/>
            <w:tcBorders>
              <w:right w:val="single" w:sz="6" w:space="0" w:color="000000"/>
            </w:tcBorders>
          </w:tcPr>
          <w:p w14:paraId="0F0EBBA6" w14:textId="77777777" w:rsidR="0091754C" w:rsidRDefault="002D5B87">
            <w:pPr>
              <w:pStyle w:val="TableParagraph"/>
              <w:ind w:right="12"/>
              <w:rPr>
                <w:sz w:val="16"/>
              </w:rPr>
            </w:pPr>
            <w:r>
              <w:rPr>
                <w:spacing w:val="-4"/>
                <w:sz w:val="16"/>
              </w:rPr>
              <w:t>26.5</w:t>
            </w:r>
          </w:p>
        </w:tc>
        <w:tc>
          <w:tcPr>
            <w:tcW w:w="631" w:type="dxa"/>
            <w:tcBorders>
              <w:left w:val="single" w:sz="6" w:space="0" w:color="000000"/>
            </w:tcBorders>
          </w:tcPr>
          <w:p w14:paraId="43418C12" w14:textId="77777777" w:rsidR="0091754C" w:rsidRDefault="002D5B87">
            <w:pPr>
              <w:pStyle w:val="TableParagraph"/>
              <w:ind w:right="72"/>
              <w:rPr>
                <w:sz w:val="16"/>
              </w:rPr>
            </w:pPr>
            <w:r>
              <w:rPr>
                <w:spacing w:val="-5"/>
                <w:sz w:val="16"/>
              </w:rPr>
              <w:t>336</w:t>
            </w:r>
          </w:p>
        </w:tc>
        <w:tc>
          <w:tcPr>
            <w:tcW w:w="510" w:type="dxa"/>
            <w:tcBorders>
              <w:right w:val="single" w:sz="6" w:space="0" w:color="000000"/>
            </w:tcBorders>
          </w:tcPr>
          <w:p w14:paraId="44A7744B" w14:textId="77777777" w:rsidR="0091754C" w:rsidRDefault="002D5B87">
            <w:pPr>
              <w:pStyle w:val="TableParagraph"/>
              <w:ind w:right="10"/>
              <w:rPr>
                <w:sz w:val="16"/>
              </w:rPr>
            </w:pPr>
            <w:r>
              <w:rPr>
                <w:spacing w:val="-4"/>
                <w:sz w:val="16"/>
              </w:rPr>
              <w:t>44.5</w:t>
            </w:r>
          </w:p>
        </w:tc>
        <w:tc>
          <w:tcPr>
            <w:tcW w:w="634" w:type="dxa"/>
            <w:tcBorders>
              <w:left w:val="single" w:sz="6" w:space="0" w:color="000000"/>
            </w:tcBorders>
          </w:tcPr>
          <w:p w14:paraId="67252E58" w14:textId="77777777" w:rsidR="0091754C" w:rsidRDefault="002D5B87">
            <w:pPr>
              <w:pStyle w:val="TableParagraph"/>
              <w:ind w:right="73"/>
              <w:rPr>
                <w:sz w:val="16"/>
              </w:rPr>
            </w:pPr>
            <w:r>
              <w:rPr>
                <w:spacing w:val="-5"/>
                <w:sz w:val="16"/>
              </w:rPr>
              <w:t>409</w:t>
            </w:r>
          </w:p>
        </w:tc>
        <w:tc>
          <w:tcPr>
            <w:tcW w:w="510" w:type="dxa"/>
            <w:tcBorders>
              <w:right w:val="single" w:sz="6" w:space="0" w:color="000000"/>
            </w:tcBorders>
          </w:tcPr>
          <w:p w14:paraId="186FE2A7" w14:textId="77777777" w:rsidR="0091754C" w:rsidRDefault="002D5B87">
            <w:pPr>
              <w:pStyle w:val="TableParagraph"/>
              <w:ind w:right="12"/>
              <w:rPr>
                <w:sz w:val="16"/>
              </w:rPr>
            </w:pPr>
            <w:r>
              <w:rPr>
                <w:spacing w:val="-4"/>
                <w:sz w:val="16"/>
              </w:rPr>
              <w:t>57.6</w:t>
            </w:r>
          </w:p>
        </w:tc>
        <w:tc>
          <w:tcPr>
            <w:tcW w:w="634" w:type="dxa"/>
            <w:tcBorders>
              <w:left w:val="single" w:sz="6" w:space="0" w:color="000000"/>
            </w:tcBorders>
          </w:tcPr>
          <w:p w14:paraId="1756DDBD" w14:textId="77777777" w:rsidR="0091754C" w:rsidRDefault="002D5B87">
            <w:pPr>
              <w:pStyle w:val="TableParagraph"/>
              <w:ind w:right="75"/>
              <w:rPr>
                <w:sz w:val="16"/>
              </w:rPr>
            </w:pPr>
            <w:r>
              <w:rPr>
                <w:spacing w:val="-5"/>
                <w:sz w:val="16"/>
              </w:rPr>
              <w:t>482</w:t>
            </w:r>
          </w:p>
        </w:tc>
        <w:tc>
          <w:tcPr>
            <w:tcW w:w="510" w:type="dxa"/>
            <w:tcBorders>
              <w:right w:val="single" w:sz="6" w:space="0" w:color="000000"/>
            </w:tcBorders>
          </w:tcPr>
          <w:p w14:paraId="7A85508E" w14:textId="77777777" w:rsidR="0091754C" w:rsidRDefault="002D5B87">
            <w:pPr>
              <w:pStyle w:val="TableParagraph"/>
              <w:ind w:right="14"/>
              <w:rPr>
                <w:sz w:val="16"/>
              </w:rPr>
            </w:pPr>
            <w:r>
              <w:rPr>
                <w:spacing w:val="-5"/>
                <w:sz w:val="16"/>
              </w:rPr>
              <w:t>43</w:t>
            </w:r>
          </w:p>
        </w:tc>
        <w:tc>
          <w:tcPr>
            <w:tcW w:w="634" w:type="dxa"/>
            <w:tcBorders>
              <w:left w:val="single" w:sz="6" w:space="0" w:color="000000"/>
            </w:tcBorders>
          </w:tcPr>
          <w:p w14:paraId="677060ED" w14:textId="77777777" w:rsidR="0091754C" w:rsidRDefault="002D5B87">
            <w:pPr>
              <w:pStyle w:val="TableParagraph"/>
              <w:ind w:right="76"/>
              <w:rPr>
                <w:sz w:val="16"/>
              </w:rPr>
            </w:pPr>
            <w:r>
              <w:rPr>
                <w:spacing w:val="-5"/>
                <w:sz w:val="16"/>
              </w:rPr>
              <w:t>555</w:t>
            </w:r>
          </w:p>
        </w:tc>
        <w:tc>
          <w:tcPr>
            <w:tcW w:w="510" w:type="dxa"/>
            <w:tcBorders>
              <w:right w:val="single" w:sz="6" w:space="0" w:color="000000"/>
            </w:tcBorders>
          </w:tcPr>
          <w:p w14:paraId="5D43625A" w14:textId="77777777" w:rsidR="0091754C" w:rsidRDefault="002D5B87">
            <w:pPr>
              <w:pStyle w:val="TableParagraph"/>
              <w:ind w:right="15"/>
              <w:rPr>
                <w:sz w:val="16"/>
              </w:rPr>
            </w:pPr>
            <w:r>
              <w:rPr>
                <w:sz w:val="16"/>
              </w:rPr>
              <w:t>0</w:t>
            </w:r>
          </w:p>
        </w:tc>
      </w:tr>
      <w:tr w:rsidR="0091754C" w14:paraId="2A5AFC45" w14:textId="77777777">
        <w:trPr>
          <w:trHeight w:val="183"/>
        </w:trPr>
        <w:tc>
          <w:tcPr>
            <w:tcW w:w="633" w:type="dxa"/>
            <w:tcBorders>
              <w:left w:val="single" w:sz="6" w:space="0" w:color="000000"/>
            </w:tcBorders>
          </w:tcPr>
          <w:p w14:paraId="7417652C" w14:textId="77777777" w:rsidR="0091754C" w:rsidRDefault="002D5B87">
            <w:pPr>
              <w:pStyle w:val="TableParagraph"/>
              <w:ind w:right="72"/>
              <w:rPr>
                <w:sz w:val="16"/>
              </w:rPr>
            </w:pPr>
            <w:r>
              <w:rPr>
                <w:spacing w:val="-5"/>
                <w:sz w:val="16"/>
              </w:rPr>
              <w:t>45</w:t>
            </w:r>
          </w:p>
        </w:tc>
        <w:tc>
          <w:tcPr>
            <w:tcW w:w="509" w:type="dxa"/>
            <w:tcBorders>
              <w:right w:val="single" w:sz="6" w:space="0" w:color="000000"/>
            </w:tcBorders>
          </w:tcPr>
          <w:p w14:paraId="409133E8" w14:textId="77777777" w:rsidR="0091754C" w:rsidRDefault="002D5B87">
            <w:pPr>
              <w:pStyle w:val="TableParagraph"/>
              <w:ind w:right="12"/>
              <w:rPr>
                <w:sz w:val="16"/>
              </w:rPr>
            </w:pPr>
            <w:r>
              <w:rPr>
                <w:spacing w:val="-5"/>
                <w:sz w:val="16"/>
              </w:rPr>
              <w:t>8.4</w:t>
            </w:r>
          </w:p>
        </w:tc>
        <w:tc>
          <w:tcPr>
            <w:tcW w:w="633" w:type="dxa"/>
            <w:tcBorders>
              <w:left w:val="single" w:sz="6" w:space="0" w:color="000000"/>
            </w:tcBorders>
          </w:tcPr>
          <w:p w14:paraId="1D812CEA" w14:textId="77777777" w:rsidR="0091754C" w:rsidRDefault="002D5B87">
            <w:pPr>
              <w:pStyle w:val="TableParagraph"/>
              <w:ind w:right="72"/>
              <w:rPr>
                <w:sz w:val="16"/>
              </w:rPr>
            </w:pPr>
            <w:r>
              <w:rPr>
                <w:spacing w:val="-5"/>
                <w:sz w:val="16"/>
              </w:rPr>
              <w:t>118</w:t>
            </w:r>
          </w:p>
        </w:tc>
        <w:tc>
          <w:tcPr>
            <w:tcW w:w="509" w:type="dxa"/>
            <w:tcBorders>
              <w:right w:val="single" w:sz="6" w:space="0" w:color="000000"/>
            </w:tcBorders>
          </w:tcPr>
          <w:p w14:paraId="7FA4DA7B" w14:textId="77777777" w:rsidR="0091754C" w:rsidRDefault="002D5B87">
            <w:pPr>
              <w:pStyle w:val="TableParagraph"/>
              <w:ind w:right="10"/>
              <w:rPr>
                <w:sz w:val="16"/>
              </w:rPr>
            </w:pPr>
            <w:r>
              <w:rPr>
                <w:spacing w:val="-4"/>
                <w:sz w:val="16"/>
              </w:rPr>
              <w:t>28.4</w:t>
            </w:r>
          </w:p>
        </w:tc>
        <w:tc>
          <w:tcPr>
            <w:tcW w:w="633" w:type="dxa"/>
            <w:tcBorders>
              <w:left w:val="single" w:sz="6" w:space="0" w:color="000000"/>
            </w:tcBorders>
          </w:tcPr>
          <w:p w14:paraId="725E99D7" w14:textId="77777777" w:rsidR="0091754C" w:rsidRDefault="002D5B87">
            <w:pPr>
              <w:pStyle w:val="TableParagraph"/>
              <w:ind w:right="71"/>
              <w:rPr>
                <w:sz w:val="16"/>
              </w:rPr>
            </w:pPr>
            <w:r>
              <w:rPr>
                <w:spacing w:val="-5"/>
                <w:sz w:val="16"/>
              </w:rPr>
              <w:t>191</w:t>
            </w:r>
          </w:p>
        </w:tc>
        <w:tc>
          <w:tcPr>
            <w:tcW w:w="509" w:type="dxa"/>
            <w:tcBorders>
              <w:right w:val="single" w:sz="6" w:space="0" w:color="000000"/>
            </w:tcBorders>
          </w:tcPr>
          <w:p w14:paraId="3240C25F" w14:textId="77777777" w:rsidR="0091754C" w:rsidRDefault="002D5B87">
            <w:pPr>
              <w:pStyle w:val="TableParagraph"/>
              <w:ind w:right="9"/>
              <w:rPr>
                <w:sz w:val="16"/>
              </w:rPr>
            </w:pPr>
            <w:r>
              <w:rPr>
                <w:spacing w:val="-4"/>
                <w:sz w:val="16"/>
              </w:rPr>
              <w:t>39.9</w:t>
            </w:r>
          </w:p>
        </w:tc>
        <w:tc>
          <w:tcPr>
            <w:tcW w:w="633" w:type="dxa"/>
            <w:tcBorders>
              <w:left w:val="single" w:sz="6" w:space="0" w:color="000000"/>
            </w:tcBorders>
          </w:tcPr>
          <w:p w14:paraId="796D7453" w14:textId="77777777" w:rsidR="0091754C" w:rsidRDefault="002D5B87">
            <w:pPr>
              <w:pStyle w:val="TableParagraph"/>
              <w:ind w:right="71"/>
              <w:rPr>
                <w:sz w:val="16"/>
              </w:rPr>
            </w:pPr>
            <w:r>
              <w:rPr>
                <w:spacing w:val="-5"/>
                <w:sz w:val="16"/>
              </w:rPr>
              <w:t>264</w:t>
            </w:r>
          </w:p>
        </w:tc>
        <w:tc>
          <w:tcPr>
            <w:tcW w:w="512" w:type="dxa"/>
            <w:tcBorders>
              <w:right w:val="single" w:sz="6" w:space="0" w:color="000000"/>
            </w:tcBorders>
          </w:tcPr>
          <w:p w14:paraId="77148EBB" w14:textId="77777777" w:rsidR="0091754C" w:rsidRDefault="002D5B87">
            <w:pPr>
              <w:pStyle w:val="TableParagraph"/>
              <w:ind w:right="12"/>
              <w:rPr>
                <w:sz w:val="16"/>
              </w:rPr>
            </w:pPr>
            <w:r>
              <w:rPr>
                <w:spacing w:val="-4"/>
                <w:sz w:val="16"/>
              </w:rPr>
              <w:t>27.6</w:t>
            </w:r>
          </w:p>
        </w:tc>
        <w:tc>
          <w:tcPr>
            <w:tcW w:w="631" w:type="dxa"/>
            <w:tcBorders>
              <w:left w:val="single" w:sz="6" w:space="0" w:color="000000"/>
            </w:tcBorders>
          </w:tcPr>
          <w:p w14:paraId="6AB4A26D" w14:textId="77777777" w:rsidR="0091754C" w:rsidRDefault="002D5B87">
            <w:pPr>
              <w:pStyle w:val="TableParagraph"/>
              <w:ind w:right="72"/>
              <w:rPr>
                <w:sz w:val="16"/>
              </w:rPr>
            </w:pPr>
            <w:r>
              <w:rPr>
                <w:spacing w:val="-5"/>
                <w:sz w:val="16"/>
              </w:rPr>
              <w:t>337</w:t>
            </w:r>
          </w:p>
        </w:tc>
        <w:tc>
          <w:tcPr>
            <w:tcW w:w="510" w:type="dxa"/>
            <w:tcBorders>
              <w:right w:val="single" w:sz="6" w:space="0" w:color="000000"/>
            </w:tcBorders>
          </w:tcPr>
          <w:p w14:paraId="2EC8319A" w14:textId="77777777" w:rsidR="0091754C" w:rsidRDefault="002D5B87">
            <w:pPr>
              <w:pStyle w:val="TableParagraph"/>
              <w:ind w:right="10"/>
              <w:rPr>
                <w:sz w:val="16"/>
              </w:rPr>
            </w:pPr>
            <w:r>
              <w:rPr>
                <w:spacing w:val="-4"/>
                <w:sz w:val="16"/>
              </w:rPr>
              <w:t>43.8</w:t>
            </w:r>
          </w:p>
        </w:tc>
        <w:tc>
          <w:tcPr>
            <w:tcW w:w="634" w:type="dxa"/>
            <w:tcBorders>
              <w:left w:val="single" w:sz="6" w:space="0" w:color="000000"/>
            </w:tcBorders>
          </w:tcPr>
          <w:p w14:paraId="51239A0A" w14:textId="77777777" w:rsidR="0091754C" w:rsidRDefault="002D5B87">
            <w:pPr>
              <w:pStyle w:val="TableParagraph"/>
              <w:ind w:right="73"/>
              <w:rPr>
                <w:sz w:val="16"/>
              </w:rPr>
            </w:pPr>
            <w:r>
              <w:rPr>
                <w:spacing w:val="-5"/>
                <w:sz w:val="16"/>
              </w:rPr>
              <w:t>410</w:t>
            </w:r>
          </w:p>
        </w:tc>
        <w:tc>
          <w:tcPr>
            <w:tcW w:w="510" w:type="dxa"/>
            <w:tcBorders>
              <w:right w:val="single" w:sz="6" w:space="0" w:color="000000"/>
            </w:tcBorders>
          </w:tcPr>
          <w:p w14:paraId="5DD95B35" w14:textId="77777777" w:rsidR="0091754C" w:rsidRDefault="002D5B87">
            <w:pPr>
              <w:pStyle w:val="TableParagraph"/>
              <w:ind w:right="12"/>
              <w:rPr>
                <w:sz w:val="16"/>
              </w:rPr>
            </w:pPr>
            <w:r>
              <w:rPr>
                <w:spacing w:val="-4"/>
                <w:sz w:val="16"/>
              </w:rPr>
              <w:t>57.6</w:t>
            </w:r>
          </w:p>
        </w:tc>
        <w:tc>
          <w:tcPr>
            <w:tcW w:w="634" w:type="dxa"/>
            <w:tcBorders>
              <w:left w:val="single" w:sz="6" w:space="0" w:color="000000"/>
            </w:tcBorders>
          </w:tcPr>
          <w:p w14:paraId="768CD778" w14:textId="77777777" w:rsidR="0091754C" w:rsidRDefault="002D5B87">
            <w:pPr>
              <w:pStyle w:val="TableParagraph"/>
              <w:ind w:right="75"/>
              <w:rPr>
                <w:sz w:val="16"/>
              </w:rPr>
            </w:pPr>
            <w:r>
              <w:rPr>
                <w:spacing w:val="-5"/>
                <w:sz w:val="16"/>
              </w:rPr>
              <w:t>483</w:t>
            </w:r>
          </w:p>
        </w:tc>
        <w:tc>
          <w:tcPr>
            <w:tcW w:w="510" w:type="dxa"/>
            <w:tcBorders>
              <w:right w:val="single" w:sz="6" w:space="0" w:color="000000"/>
            </w:tcBorders>
          </w:tcPr>
          <w:p w14:paraId="143300EC" w14:textId="77777777" w:rsidR="0091754C" w:rsidRDefault="002D5B87">
            <w:pPr>
              <w:pStyle w:val="TableParagraph"/>
              <w:ind w:right="14"/>
              <w:rPr>
                <w:sz w:val="16"/>
              </w:rPr>
            </w:pPr>
            <w:r>
              <w:rPr>
                <w:spacing w:val="-4"/>
                <w:sz w:val="16"/>
              </w:rPr>
              <w:t>37.2</w:t>
            </w:r>
          </w:p>
        </w:tc>
        <w:tc>
          <w:tcPr>
            <w:tcW w:w="634" w:type="dxa"/>
            <w:tcBorders>
              <w:left w:val="single" w:sz="6" w:space="0" w:color="000000"/>
            </w:tcBorders>
          </w:tcPr>
          <w:p w14:paraId="03B707A0" w14:textId="77777777" w:rsidR="0091754C" w:rsidRDefault="002D5B87">
            <w:pPr>
              <w:pStyle w:val="TableParagraph"/>
              <w:ind w:right="76"/>
              <w:rPr>
                <w:sz w:val="16"/>
              </w:rPr>
            </w:pPr>
            <w:r>
              <w:rPr>
                <w:spacing w:val="-5"/>
                <w:sz w:val="16"/>
              </w:rPr>
              <w:t>556</w:t>
            </w:r>
          </w:p>
        </w:tc>
        <w:tc>
          <w:tcPr>
            <w:tcW w:w="510" w:type="dxa"/>
            <w:tcBorders>
              <w:right w:val="single" w:sz="6" w:space="0" w:color="000000"/>
            </w:tcBorders>
          </w:tcPr>
          <w:p w14:paraId="1FAC26D8" w14:textId="77777777" w:rsidR="0091754C" w:rsidRDefault="002D5B87">
            <w:pPr>
              <w:pStyle w:val="TableParagraph"/>
              <w:ind w:right="15"/>
              <w:rPr>
                <w:sz w:val="16"/>
              </w:rPr>
            </w:pPr>
            <w:r>
              <w:rPr>
                <w:sz w:val="16"/>
              </w:rPr>
              <w:t>0</w:t>
            </w:r>
          </w:p>
        </w:tc>
      </w:tr>
      <w:tr w:rsidR="0091754C" w14:paraId="6A5E1CD4" w14:textId="77777777">
        <w:trPr>
          <w:trHeight w:val="184"/>
        </w:trPr>
        <w:tc>
          <w:tcPr>
            <w:tcW w:w="633" w:type="dxa"/>
            <w:tcBorders>
              <w:left w:val="single" w:sz="6" w:space="0" w:color="000000"/>
            </w:tcBorders>
          </w:tcPr>
          <w:p w14:paraId="7F8CA7B2" w14:textId="77777777" w:rsidR="0091754C" w:rsidRDefault="002D5B87">
            <w:pPr>
              <w:pStyle w:val="TableParagraph"/>
              <w:spacing w:line="165" w:lineRule="exact"/>
              <w:ind w:right="72"/>
              <w:rPr>
                <w:sz w:val="16"/>
              </w:rPr>
            </w:pPr>
            <w:r>
              <w:rPr>
                <w:spacing w:val="-5"/>
                <w:sz w:val="16"/>
              </w:rPr>
              <w:t>46</w:t>
            </w:r>
          </w:p>
        </w:tc>
        <w:tc>
          <w:tcPr>
            <w:tcW w:w="509" w:type="dxa"/>
            <w:tcBorders>
              <w:right w:val="single" w:sz="6" w:space="0" w:color="000000"/>
            </w:tcBorders>
          </w:tcPr>
          <w:p w14:paraId="520A668D" w14:textId="77777777" w:rsidR="0091754C" w:rsidRDefault="002D5B87">
            <w:pPr>
              <w:pStyle w:val="TableParagraph"/>
              <w:spacing w:line="165" w:lineRule="exact"/>
              <w:ind w:right="12"/>
              <w:rPr>
                <w:sz w:val="16"/>
              </w:rPr>
            </w:pPr>
            <w:r>
              <w:rPr>
                <w:spacing w:val="-5"/>
                <w:sz w:val="16"/>
              </w:rPr>
              <w:t>6.1</w:t>
            </w:r>
          </w:p>
        </w:tc>
        <w:tc>
          <w:tcPr>
            <w:tcW w:w="633" w:type="dxa"/>
            <w:tcBorders>
              <w:left w:val="single" w:sz="6" w:space="0" w:color="000000"/>
            </w:tcBorders>
          </w:tcPr>
          <w:p w14:paraId="740D180B" w14:textId="77777777" w:rsidR="0091754C" w:rsidRDefault="002D5B87">
            <w:pPr>
              <w:pStyle w:val="TableParagraph"/>
              <w:spacing w:line="165" w:lineRule="exact"/>
              <w:ind w:right="72"/>
              <w:rPr>
                <w:sz w:val="16"/>
              </w:rPr>
            </w:pPr>
            <w:r>
              <w:rPr>
                <w:spacing w:val="-5"/>
                <w:sz w:val="16"/>
              </w:rPr>
              <w:t>119</w:t>
            </w:r>
          </w:p>
        </w:tc>
        <w:tc>
          <w:tcPr>
            <w:tcW w:w="509" w:type="dxa"/>
            <w:tcBorders>
              <w:right w:val="single" w:sz="6" w:space="0" w:color="000000"/>
            </w:tcBorders>
          </w:tcPr>
          <w:p w14:paraId="3560629F" w14:textId="77777777" w:rsidR="0091754C" w:rsidRDefault="002D5B87">
            <w:pPr>
              <w:pStyle w:val="TableParagraph"/>
              <w:spacing w:line="165" w:lineRule="exact"/>
              <w:ind w:right="10"/>
              <w:rPr>
                <w:sz w:val="16"/>
              </w:rPr>
            </w:pPr>
            <w:r>
              <w:rPr>
                <w:spacing w:val="-4"/>
                <w:sz w:val="16"/>
              </w:rPr>
              <w:t>30.7</w:t>
            </w:r>
          </w:p>
        </w:tc>
        <w:tc>
          <w:tcPr>
            <w:tcW w:w="633" w:type="dxa"/>
            <w:tcBorders>
              <w:left w:val="single" w:sz="6" w:space="0" w:color="000000"/>
            </w:tcBorders>
          </w:tcPr>
          <w:p w14:paraId="4DB434B8" w14:textId="77777777" w:rsidR="0091754C" w:rsidRDefault="002D5B87">
            <w:pPr>
              <w:pStyle w:val="TableParagraph"/>
              <w:spacing w:line="165" w:lineRule="exact"/>
              <w:ind w:right="71"/>
              <w:rPr>
                <w:sz w:val="16"/>
              </w:rPr>
            </w:pPr>
            <w:r>
              <w:rPr>
                <w:spacing w:val="-5"/>
                <w:sz w:val="16"/>
              </w:rPr>
              <w:t>192</w:t>
            </w:r>
          </w:p>
        </w:tc>
        <w:tc>
          <w:tcPr>
            <w:tcW w:w="509" w:type="dxa"/>
            <w:tcBorders>
              <w:right w:val="single" w:sz="6" w:space="0" w:color="000000"/>
            </w:tcBorders>
          </w:tcPr>
          <w:p w14:paraId="15575136" w14:textId="77777777" w:rsidR="0091754C" w:rsidRDefault="002D5B87">
            <w:pPr>
              <w:pStyle w:val="TableParagraph"/>
              <w:spacing w:line="165" w:lineRule="exact"/>
              <w:ind w:right="9"/>
              <w:rPr>
                <w:sz w:val="16"/>
              </w:rPr>
            </w:pPr>
            <w:r>
              <w:rPr>
                <w:spacing w:val="-4"/>
                <w:sz w:val="16"/>
              </w:rPr>
              <w:t>40.7</w:t>
            </w:r>
          </w:p>
        </w:tc>
        <w:tc>
          <w:tcPr>
            <w:tcW w:w="633" w:type="dxa"/>
            <w:tcBorders>
              <w:left w:val="single" w:sz="6" w:space="0" w:color="000000"/>
            </w:tcBorders>
          </w:tcPr>
          <w:p w14:paraId="51D33A57" w14:textId="77777777" w:rsidR="0091754C" w:rsidRDefault="002D5B87">
            <w:pPr>
              <w:pStyle w:val="TableParagraph"/>
              <w:spacing w:line="165" w:lineRule="exact"/>
              <w:ind w:right="71"/>
              <w:rPr>
                <w:sz w:val="16"/>
              </w:rPr>
            </w:pPr>
            <w:r>
              <w:rPr>
                <w:spacing w:val="-5"/>
                <w:sz w:val="16"/>
              </w:rPr>
              <w:t>265</w:t>
            </w:r>
          </w:p>
        </w:tc>
        <w:tc>
          <w:tcPr>
            <w:tcW w:w="512" w:type="dxa"/>
            <w:tcBorders>
              <w:right w:val="single" w:sz="6" w:space="0" w:color="000000"/>
            </w:tcBorders>
          </w:tcPr>
          <w:p w14:paraId="2F71FE83" w14:textId="77777777" w:rsidR="0091754C" w:rsidRDefault="002D5B87">
            <w:pPr>
              <w:pStyle w:val="TableParagraph"/>
              <w:spacing w:line="165" w:lineRule="exact"/>
              <w:ind w:right="12"/>
              <w:rPr>
                <w:sz w:val="16"/>
              </w:rPr>
            </w:pPr>
            <w:r>
              <w:rPr>
                <w:spacing w:val="-4"/>
                <w:sz w:val="16"/>
              </w:rPr>
              <w:t>28.4</w:t>
            </w:r>
          </w:p>
        </w:tc>
        <w:tc>
          <w:tcPr>
            <w:tcW w:w="631" w:type="dxa"/>
            <w:tcBorders>
              <w:left w:val="single" w:sz="6" w:space="0" w:color="000000"/>
            </w:tcBorders>
          </w:tcPr>
          <w:p w14:paraId="433DB870" w14:textId="77777777" w:rsidR="0091754C" w:rsidRDefault="002D5B87">
            <w:pPr>
              <w:pStyle w:val="TableParagraph"/>
              <w:spacing w:line="165" w:lineRule="exact"/>
              <w:ind w:right="72"/>
              <w:rPr>
                <w:sz w:val="16"/>
              </w:rPr>
            </w:pPr>
            <w:r>
              <w:rPr>
                <w:spacing w:val="-5"/>
                <w:sz w:val="16"/>
              </w:rPr>
              <w:t>338</w:t>
            </w:r>
          </w:p>
        </w:tc>
        <w:tc>
          <w:tcPr>
            <w:tcW w:w="510" w:type="dxa"/>
            <w:tcBorders>
              <w:right w:val="single" w:sz="6" w:space="0" w:color="000000"/>
            </w:tcBorders>
          </w:tcPr>
          <w:p w14:paraId="31D97A27" w14:textId="77777777" w:rsidR="0091754C" w:rsidRDefault="002D5B87">
            <w:pPr>
              <w:pStyle w:val="TableParagraph"/>
              <w:spacing w:line="165" w:lineRule="exact"/>
              <w:ind w:right="10"/>
              <w:rPr>
                <w:sz w:val="16"/>
              </w:rPr>
            </w:pPr>
            <w:r>
              <w:rPr>
                <w:spacing w:val="-4"/>
                <w:sz w:val="16"/>
              </w:rPr>
              <w:t>43.4</w:t>
            </w:r>
          </w:p>
        </w:tc>
        <w:tc>
          <w:tcPr>
            <w:tcW w:w="634" w:type="dxa"/>
            <w:tcBorders>
              <w:left w:val="single" w:sz="6" w:space="0" w:color="000000"/>
            </w:tcBorders>
          </w:tcPr>
          <w:p w14:paraId="7F2FFF5C" w14:textId="77777777" w:rsidR="0091754C" w:rsidRDefault="002D5B87">
            <w:pPr>
              <w:pStyle w:val="TableParagraph"/>
              <w:spacing w:line="165" w:lineRule="exact"/>
              <w:ind w:right="73"/>
              <w:rPr>
                <w:sz w:val="16"/>
              </w:rPr>
            </w:pPr>
            <w:r>
              <w:rPr>
                <w:spacing w:val="-5"/>
                <w:sz w:val="16"/>
              </w:rPr>
              <w:t>411</w:t>
            </w:r>
          </w:p>
        </w:tc>
        <w:tc>
          <w:tcPr>
            <w:tcW w:w="510" w:type="dxa"/>
            <w:tcBorders>
              <w:right w:val="single" w:sz="6" w:space="0" w:color="000000"/>
            </w:tcBorders>
          </w:tcPr>
          <w:p w14:paraId="6F645A6A" w14:textId="77777777" w:rsidR="0091754C" w:rsidRDefault="002D5B87">
            <w:pPr>
              <w:pStyle w:val="TableParagraph"/>
              <w:spacing w:line="165" w:lineRule="exact"/>
              <w:ind w:right="12"/>
              <w:rPr>
                <w:sz w:val="16"/>
              </w:rPr>
            </w:pPr>
            <w:r>
              <w:rPr>
                <w:spacing w:val="-4"/>
                <w:sz w:val="16"/>
              </w:rPr>
              <w:t>57.6</w:t>
            </w:r>
          </w:p>
        </w:tc>
        <w:tc>
          <w:tcPr>
            <w:tcW w:w="634" w:type="dxa"/>
            <w:tcBorders>
              <w:left w:val="single" w:sz="6" w:space="0" w:color="000000"/>
            </w:tcBorders>
          </w:tcPr>
          <w:p w14:paraId="77ED8738" w14:textId="77777777" w:rsidR="0091754C" w:rsidRDefault="002D5B87">
            <w:pPr>
              <w:pStyle w:val="TableParagraph"/>
              <w:spacing w:line="165" w:lineRule="exact"/>
              <w:ind w:right="75"/>
              <w:rPr>
                <w:sz w:val="16"/>
              </w:rPr>
            </w:pPr>
            <w:r>
              <w:rPr>
                <w:spacing w:val="-5"/>
                <w:sz w:val="16"/>
              </w:rPr>
              <w:t>484</w:t>
            </w:r>
          </w:p>
        </w:tc>
        <w:tc>
          <w:tcPr>
            <w:tcW w:w="510" w:type="dxa"/>
            <w:tcBorders>
              <w:right w:val="single" w:sz="6" w:space="0" w:color="000000"/>
            </w:tcBorders>
          </w:tcPr>
          <w:p w14:paraId="6E697324" w14:textId="77777777" w:rsidR="0091754C" w:rsidRDefault="002D5B87">
            <w:pPr>
              <w:pStyle w:val="TableParagraph"/>
              <w:spacing w:line="165" w:lineRule="exact"/>
              <w:ind w:right="14"/>
              <w:rPr>
                <w:sz w:val="16"/>
              </w:rPr>
            </w:pPr>
            <w:r>
              <w:rPr>
                <w:spacing w:val="-4"/>
                <w:sz w:val="16"/>
              </w:rPr>
              <w:t>29.6</w:t>
            </w:r>
          </w:p>
        </w:tc>
        <w:tc>
          <w:tcPr>
            <w:tcW w:w="634" w:type="dxa"/>
            <w:tcBorders>
              <w:left w:val="single" w:sz="6" w:space="0" w:color="000000"/>
            </w:tcBorders>
          </w:tcPr>
          <w:p w14:paraId="5E731966" w14:textId="77777777" w:rsidR="0091754C" w:rsidRDefault="002D5B87">
            <w:pPr>
              <w:pStyle w:val="TableParagraph"/>
              <w:spacing w:line="165" w:lineRule="exact"/>
              <w:ind w:right="76"/>
              <w:rPr>
                <w:sz w:val="16"/>
              </w:rPr>
            </w:pPr>
            <w:r>
              <w:rPr>
                <w:spacing w:val="-5"/>
                <w:sz w:val="16"/>
              </w:rPr>
              <w:t>557</w:t>
            </w:r>
          </w:p>
        </w:tc>
        <w:tc>
          <w:tcPr>
            <w:tcW w:w="510" w:type="dxa"/>
            <w:tcBorders>
              <w:right w:val="single" w:sz="6" w:space="0" w:color="000000"/>
            </w:tcBorders>
          </w:tcPr>
          <w:p w14:paraId="00A2387F" w14:textId="77777777" w:rsidR="0091754C" w:rsidRDefault="002D5B87">
            <w:pPr>
              <w:pStyle w:val="TableParagraph"/>
              <w:spacing w:line="165" w:lineRule="exact"/>
              <w:ind w:right="15"/>
              <w:rPr>
                <w:sz w:val="16"/>
              </w:rPr>
            </w:pPr>
            <w:r>
              <w:rPr>
                <w:sz w:val="16"/>
              </w:rPr>
              <w:t>0</w:t>
            </w:r>
          </w:p>
        </w:tc>
      </w:tr>
      <w:tr w:rsidR="0091754C" w14:paraId="3AA6E0E5" w14:textId="77777777">
        <w:trPr>
          <w:trHeight w:val="183"/>
        </w:trPr>
        <w:tc>
          <w:tcPr>
            <w:tcW w:w="633" w:type="dxa"/>
            <w:tcBorders>
              <w:left w:val="single" w:sz="6" w:space="0" w:color="000000"/>
            </w:tcBorders>
          </w:tcPr>
          <w:p w14:paraId="3784CFCD" w14:textId="77777777" w:rsidR="0091754C" w:rsidRDefault="002D5B87">
            <w:pPr>
              <w:pStyle w:val="TableParagraph"/>
              <w:ind w:right="72"/>
              <w:rPr>
                <w:sz w:val="16"/>
              </w:rPr>
            </w:pPr>
            <w:r>
              <w:rPr>
                <w:spacing w:val="-5"/>
                <w:sz w:val="16"/>
              </w:rPr>
              <w:t>47</w:t>
            </w:r>
          </w:p>
        </w:tc>
        <w:tc>
          <w:tcPr>
            <w:tcW w:w="509" w:type="dxa"/>
            <w:tcBorders>
              <w:right w:val="single" w:sz="6" w:space="0" w:color="000000"/>
            </w:tcBorders>
          </w:tcPr>
          <w:p w14:paraId="7D24C828" w14:textId="77777777" w:rsidR="0091754C" w:rsidRDefault="002D5B87">
            <w:pPr>
              <w:pStyle w:val="TableParagraph"/>
              <w:ind w:right="12"/>
              <w:rPr>
                <w:sz w:val="16"/>
              </w:rPr>
            </w:pPr>
            <w:r>
              <w:rPr>
                <w:spacing w:val="-5"/>
                <w:sz w:val="16"/>
              </w:rPr>
              <w:t>4.2</w:t>
            </w:r>
          </w:p>
        </w:tc>
        <w:tc>
          <w:tcPr>
            <w:tcW w:w="633" w:type="dxa"/>
            <w:tcBorders>
              <w:left w:val="single" w:sz="6" w:space="0" w:color="000000"/>
            </w:tcBorders>
          </w:tcPr>
          <w:p w14:paraId="071F9AD3" w14:textId="77777777" w:rsidR="0091754C" w:rsidRDefault="002D5B87">
            <w:pPr>
              <w:pStyle w:val="TableParagraph"/>
              <w:ind w:right="72"/>
              <w:rPr>
                <w:sz w:val="16"/>
              </w:rPr>
            </w:pPr>
            <w:r>
              <w:rPr>
                <w:spacing w:val="-5"/>
                <w:sz w:val="16"/>
              </w:rPr>
              <w:t>120</w:t>
            </w:r>
          </w:p>
        </w:tc>
        <w:tc>
          <w:tcPr>
            <w:tcW w:w="509" w:type="dxa"/>
            <w:tcBorders>
              <w:right w:val="single" w:sz="6" w:space="0" w:color="000000"/>
            </w:tcBorders>
          </w:tcPr>
          <w:p w14:paraId="62834088" w14:textId="77777777" w:rsidR="0091754C" w:rsidRDefault="002D5B87">
            <w:pPr>
              <w:pStyle w:val="TableParagraph"/>
              <w:ind w:right="10"/>
              <w:rPr>
                <w:sz w:val="16"/>
              </w:rPr>
            </w:pPr>
            <w:r>
              <w:rPr>
                <w:spacing w:val="-4"/>
                <w:sz w:val="16"/>
              </w:rPr>
              <w:t>31.9</w:t>
            </w:r>
          </w:p>
        </w:tc>
        <w:tc>
          <w:tcPr>
            <w:tcW w:w="633" w:type="dxa"/>
            <w:tcBorders>
              <w:left w:val="single" w:sz="6" w:space="0" w:color="000000"/>
            </w:tcBorders>
          </w:tcPr>
          <w:p w14:paraId="604F7DDE" w14:textId="77777777" w:rsidR="0091754C" w:rsidRDefault="002D5B87">
            <w:pPr>
              <w:pStyle w:val="TableParagraph"/>
              <w:ind w:right="71"/>
              <w:rPr>
                <w:sz w:val="16"/>
              </w:rPr>
            </w:pPr>
            <w:r>
              <w:rPr>
                <w:spacing w:val="-5"/>
                <w:sz w:val="16"/>
              </w:rPr>
              <w:t>193</w:t>
            </w:r>
          </w:p>
        </w:tc>
        <w:tc>
          <w:tcPr>
            <w:tcW w:w="509" w:type="dxa"/>
            <w:tcBorders>
              <w:right w:val="single" w:sz="6" w:space="0" w:color="000000"/>
            </w:tcBorders>
          </w:tcPr>
          <w:p w14:paraId="649C8D08" w14:textId="77777777" w:rsidR="0091754C" w:rsidRDefault="002D5B87">
            <w:pPr>
              <w:pStyle w:val="TableParagraph"/>
              <w:ind w:right="9"/>
              <w:rPr>
                <w:sz w:val="16"/>
              </w:rPr>
            </w:pPr>
            <w:r>
              <w:rPr>
                <w:spacing w:val="-4"/>
                <w:sz w:val="16"/>
              </w:rPr>
              <w:t>40.3</w:t>
            </w:r>
          </w:p>
        </w:tc>
        <w:tc>
          <w:tcPr>
            <w:tcW w:w="633" w:type="dxa"/>
            <w:tcBorders>
              <w:left w:val="single" w:sz="6" w:space="0" w:color="000000"/>
            </w:tcBorders>
          </w:tcPr>
          <w:p w14:paraId="64DB4E83" w14:textId="77777777" w:rsidR="0091754C" w:rsidRDefault="002D5B87">
            <w:pPr>
              <w:pStyle w:val="TableParagraph"/>
              <w:ind w:right="71"/>
              <w:rPr>
                <w:sz w:val="16"/>
              </w:rPr>
            </w:pPr>
            <w:r>
              <w:rPr>
                <w:spacing w:val="-5"/>
                <w:sz w:val="16"/>
              </w:rPr>
              <w:t>266</w:t>
            </w:r>
          </w:p>
        </w:tc>
        <w:tc>
          <w:tcPr>
            <w:tcW w:w="512" w:type="dxa"/>
            <w:tcBorders>
              <w:right w:val="single" w:sz="6" w:space="0" w:color="000000"/>
            </w:tcBorders>
          </w:tcPr>
          <w:p w14:paraId="4C5FD2ED" w14:textId="77777777" w:rsidR="0091754C" w:rsidRDefault="002D5B87">
            <w:pPr>
              <w:pStyle w:val="TableParagraph"/>
              <w:ind w:right="12"/>
              <w:rPr>
                <w:sz w:val="16"/>
              </w:rPr>
            </w:pPr>
            <w:r>
              <w:rPr>
                <w:spacing w:val="-4"/>
                <w:sz w:val="16"/>
              </w:rPr>
              <w:t>29.2</w:t>
            </w:r>
          </w:p>
        </w:tc>
        <w:tc>
          <w:tcPr>
            <w:tcW w:w="631" w:type="dxa"/>
            <w:tcBorders>
              <w:left w:val="single" w:sz="6" w:space="0" w:color="000000"/>
            </w:tcBorders>
          </w:tcPr>
          <w:p w14:paraId="132BB80D" w14:textId="77777777" w:rsidR="0091754C" w:rsidRDefault="002D5B87">
            <w:pPr>
              <w:pStyle w:val="TableParagraph"/>
              <w:ind w:right="72"/>
              <w:rPr>
                <w:sz w:val="16"/>
              </w:rPr>
            </w:pPr>
            <w:r>
              <w:rPr>
                <w:spacing w:val="-5"/>
                <w:sz w:val="16"/>
              </w:rPr>
              <w:t>339</w:t>
            </w:r>
          </w:p>
        </w:tc>
        <w:tc>
          <w:tcPr>
            <w:tcW w:w="510" w:type="dxa"/>
            <w:tcBorders>
              <w:right w:val="single" w:sz="6" w:space="0" w:color="000000"/>
            </w:tcBorders>
          </w:tcPr>
          <w:p w14:paraId="0F40780F" w14:textId="77777777" w:rsidR="0091754C" w:rsidRDefault="002D5B87">
            <w:pPr>
              <w:pStyle w:val="TableParagraph"/>
              <w:ind w:right="10"/>
              <w:rPr>
                <w:sz w:val="16"/>
              </w:rPr>
            </w:pPr>
            <w:r>
              <w:rPr>
                <w:spacing w:val="-4"/>
                <w:sz w:val="16"/>
              </w:rPr>
              <w:t>42.6</w:t>
            </w:r>
          </w:p>
        </w:tc>
        <w:tc>
          <w:tcPr>
            <w:tcW w:w="634" w:type="dxa"/>
            <w:tcBorders>
              <w:left w:val="single" w:sz="6" w:space="0" w:color="000000"/>
            </w:tcBorders>
          </w:tcPr>
          <w:p w14:paraId="374A86CE" w14:textId="77777777" w:rsidR="0091754C" w:rsidRDefault="002D5B87">
            <w:pPr>
              <w:pStyle w:val="TableParagraph"/>
              <w:ind w:right="73"/>
              <w:rPr>
                <w:sz w:val="16"/>
              </w:rPr>
            </w:pPr>
            <w:r>
              <w:rPr>
                <w:spacing w:val="-5"/>
                <w:sz w:val="16"/>
              </w:rPr>
              <w:t>412</w:t>
            </w:r>
          </w:p>
        </w:tc>
        <w:tc>
          <w:tcPr>
            <w:tcW w:w="510" w:type="dxa"/>
            <w:tcBorders>
              <w:right w:val="single" w:sz="6" w:space="0" w:color="000000"/>
            </w:tcBorders>
          </w:tcPr>
          <w:p w14:paraId="41225EE2" w14:textId="77777777" w:rsidR="0091754C" w:rsidRDefault="002D5B87">
            <w:pPr>
              <w:pStyle w:val="TableParagraph"/>
              <w:ind w:right="12"/>
              <w:rPr>
                <w:sz w:val="16"/>
              </w:rPr>
            </w:pPr>
            <w:r>
              <w:rPr>
                <w:spacing w:val="-4"/>
                <w:sz w:val="16"/>
              </w:rPr>
              <w:t>57.6</w:t>
            </w:r>
          </w:p>
        </w:tc>
        <w:tc>
          <w:tcPr>
            <w:tcW w:w="634" w:type="dxa"/>
            <w:tcBorders>
              <w:left w:val="single" w:sz="6" w:space="0" w:color="000000"/>
            </w:tcBorders>
          </w:tcPr>
          <w:p w14:paraId="5E9ED9F8" w14:textId="77777777" w:rsidR="0091754C" w:rsidRDefault="002D5B87">
            <w:pPr>
              <w:pStyle w:val="TableParagraph"/>
              <w:ind w:right="75"/>
              <w:rPr>
                <w:sz w:val="16"/>
              </w:rPr>
            </w:pPr>
            <w:r>
              <w:rPr>
                <w:spacing w:val="-5"/>
                <w:sz w:val="16"/>
              </w:rPr>
              <w:t>485</w:t>
            </w:r>
          </w:p>
        </w:tc>
        <w:tc>
          <w:tcPr>
            <w:tcW w:w="510" w:type="dxa"/>
            <w:tcBorders>
              <w:right w:val="single" w:sz="6" w:space="0" w:color="000000"/>
            </w:tcBorders>
          </w:tcPr>
          <w:p w14:paraId="0F1CDF15" w14:textId="77777777" w:rsidR="0091754C" w:rsidRDefault="002D5B87">
            <w:pPr>
              <w:pStyle w:val="TableParagraph"/>
              <w:ind w:right="14"/>
              <w:rPr>
                <w:sz w:val="16"/>
              </w:rPr>
            </w:pPr>
            <w:r>
              <w:rPr>
                <w:spacing w:val="-4"/>
                <w:sz w:val="16"/>
              </w:rPr>
              <w:t>21.5</w:t>
            </w:r>
          </w:p>
        </w:tc>
        <w:tc>
          <w:tcPr>
            <w:tcW w:w="634" w:type="dxa"/>
            <w:tcBorders>
              <w:left w:val="single" w:sz="6" w:space="0" w:color="000000"/>
            </w:tcBorders>
          </w:tcPr>
          <w:p w14:paraId="61A6CFE4" w14:textId="77777777" w:rsidR="0091754C" w:rsidRDefault="002D5B87">
            <w:pPr>
              <w:pStyle w:val="TableParagraph"/>
              <w:ind w:right="76"/>
              <w:rPr>
                <w:sz w:val="16"/>
              </w:rPr>
            </w:pPr>
            <w:r>
              <w:rPr>
                <w:spacing w:val="-5"/>
                <w:sz w:val="16"/>
              </w:rPr>
              <w:t>558</w:t>
            </w:r>
          </w:p>
        </w:tc>
        <w:tc>
          <w:tcPr>
            <w:tcW w:w="510" w:type="dxa"/>
            <w:tcBorders>
              <w:right w:val="single" w:sz="6" w:space="0" w:color="000000"/>
            </w:tcBorders>
          </w:tcPr>
          <w:p w14:paraId="57823E8F" w14:textId="77777777" w:rsidR="0091754C" w:rsidRDefault="002D5B87">
            <w:pPr>
              <w:pStyle w:val="TableParagraph"/>
              <w:ind w:right="15"/>
              <w:rPr>
                <w:sz w:val="16"/>
              </w:rPr>
            </w:pPr>
            <w:r>
              <w:rPr>
                <w:sz w:val="16"/>
              </w:rPr>
              <w:t>0</w:t>
            </w:r>
          </w:p>
        </w:tc>
      </w:tr>
      <w:tr w:rsidR="0091754C" w14:paraId="40EF14C7" w14:textId="77777777">
        <w:trPr>
          <w:trHeight w:val="183"/>
        </w:trPr>
        <w:tc>
          <w:tcPr>
            <w:tcW w:w="633" w:type="dxa"/>
            <w:tcBorders>
              <w:left w:val="single" w:sz="6" w:space="0" w:color="000000"/>
            </w:tcBorders>
          </w:tcPr>
          <w:p w14:paraId="2F0E8F14" w14:textId="77777777" w:rsidR="0091754C" w:rsidRDefault="002D5B87">
            <w:pPr>
              <w:pStyle w:val="TableParagraph"/>
              <w:ind w:right="72"/>
              <w:rPr>
                <w:sz w:val="16"/>
              </w:rPr>
            </w:pPr>
            <w:r>
              <w:rPr>
                <w:spacing w:val="-5"/>
                <w:sz w:val="16"/>
              </w:rPr>
              <w:t>48</w:t>
            </w:r>
          </w:p>
        </w:tc>
        <w:tc>
          <w:tcPr>
            <w:tcW w:w="509" w:type="dxa"/>
            <w:tcBorders>
              <w:right w:val="single" w:sz="6" w:space="0" w:color="000000"/>
            </w:tcBorders>
          </w:tcPr>
          <w:p w14:paraId="5C93BC98" w14:textId="77777777" w:rsidR="0091754C" w:rsidRDefault="002D5B87">
            <w:pPr>
              <w:pStyle w:val="TableParagraph"/>
              <w:ind w:right="12"/>
              <w:rPr>
                <w:sz w:val="16"/>
              </w:rPr>
            </w:pPr>
            <w:r>
              <w:rPr>
                <w:spacing w:val="-5"/>
                <w:sz w:val="16"/>
              </w:rPr>
              <w:t>3.5</w:t>
            </w:r>
          </w:p>
        </w:tc>
        <w:tc>
          <w:tcPr>
            <w:tcW w:w="633" w:type="dxa"/>
            <w:tcBorders>
              <w:left w:val="single" w:sz="6" w:space="0" w:color="000000"/>
            </w:tcBorders>
          </w:tcPr>
          <w:p w14:paraId="2AB6F441" w14:textId="77777777" w:rsidR="0091754C" w:rsidRDefault="002D5B87">
            <w:pPr>
              <w:pStyle w:val="TableParagraph"/>
              <w:ind w:right="72"/>
              <w:rPr>
                <w:sz w:val="16"/>
              </w:rPr>
            </w:pPr>
            <w:r>
              <w:rPr>
                <w:spacing w:val="-5"/>
                <w:sz w:val="16"/>
              </w:rPr>
              <w:t>121</w:t>
            </w:r>
          </w:p>
        </w:tc>
        <w:tc>
          <w:tcPr>
            <w:tcW w:w="509" w:type="dxa"/>
            <w:tcBorders>
              <w:right w:val="single" w:sz="6" w:space="0" w:color="000000"/>
            </w:tcBorders>
          </w:tcPr>
          <w:p w14:paraId="47C51DB5" w14:textId="77777777" w:rsidR="0091754C" w:rsidRDefault="002D5B87">
            <w:pPr>
              <w:pStyle w:val="TableParagraph"/>
              <w:ind w:right="10"/>
              <w:rPr>
                <w:sz w:val="16"/>
              </w:rPr>
            </w:pPr>
            <w:r>
              <w:rPr>
                <w:spacing w:val="-4"/>
                <w:sz w:val="16"/>
              </w:rPr>
              <w:t>32.3</w:t>
            </w:r>
          </w:p>
        </w:tc>
        <w:tc>
          <w:tcPr>
            <w:tcW w:w="633" w:type="dxa"/>
            <w:tcBorders>
              <w:left w:val="single" w:sz="6" w:space="0" w:color="000000"/>
            </w:tcBorders>
          </w:tcPr>
          <w:p w14:paraId="70117627" w14:textId="77777777" w:rsidR="0091754C" w:rsidRDefault="002D5B87">
            <w:pPr>
              <w:pStyle w:val="TableParagraph"/>
              <w:ind w:right="71"/>
              <w:rPr>
                <w:sz w:val="16"/>
              </w:rPr>
            </w:pPr>
            <w:r>
              <w:rPr>
                <w:spacing w:val="-5"/>
                <w:sz w:val="16"/>
              </w:rPr>
              <w:t>194</w:t>
            </w:r>
          </w:p>
        </w:tc>
        <w:tc>
          <w:tcPr>
            <w:tcW w:w="509" w:type="dxa"/>
            <w:tcBorders>
              <w:right w:val="single" w:sz="6" w:space="0" w:color="000000"/>
            </w:tcBorders>
          </w:tcPr>
          <w:p w14:paraId="68EEA85B" w14:textId="77777777" w:rsidR="0091754C" w:rsidRDefault="002D5B87">
            <w:pPr>
              <w:pStyle w:val="TableParagraph"/>
              <w:ind w:right="9"/>
              <w:rPr>
                <w:sz w:val="16"/>
              </w:rPr>
            </w:pPr>
            <w:r>
              <w:rPr>
                <w:spacing w:val="-4"/>
                <w:sz w:val="16"/>
              </w:rPr>
              <w:t>41.1</w:t>
            </w:r>
          </w:p>
        </w:tc>
        <w:tc>
          <w:tcPr>
            <w:tcW w:w="633" w:type="dxa"/>
            <w:tcBorders>
              <w:left w:val="single" w:sz="6" w:space="0" w:color="000000"/>
            </w:tcBorders>
          </w:tcPr>
          <w:p w14:paraId="26BDA45F" w14:textId="77777777" w:rsidR="0091754C" w:rsidRDefault="002D5B87">
            <w:pPr>
              <w:pStyle w:val="TableParagraph"/>
              <w:ind w:right="71"/>
              <w:rPr>
                <w:sz w:val="16"/>
              </w:rPr>
            </w:pPr>
            <w:r>
              <w:rPr>
                <w:spacing w:val="-5"/>
                <w:sz w:val="16"/>
              </w:rPr>
              <w:t>267</w:t>
            </w:r>
          </w:p>
        </w:tc>
        <w:tc>
          <w:tcPr>
            <w:tcW w:w="512" w:type="dxa"/>
            <w:tcBorders>
              <w:right w:val="single" w:sz="6" w:space="0" w:color="000000"/>
            </w:tcBorders>
          </w:tcPr>
          <w:p w14:paraId="545786E9" w14:textId="77777777" w:rsidR="0091754C" w:rsidRDefault="002D5B87">
            <w:pPr>
              <w:pStyle w:val="TableParagraph"/>
              <w:ind w:right="12"/>
              <w:rPr>
                <w:sz w:val="16"/>
              </w:rPr>
            </w:pPr>
            <w:r>
              <w:rPr>
                <w:spacing w:val="-4"/>
                <w:sz w:val="16"/>
              </w:rPr>
              <w:t>30.3</w:t>
            </w:r>
          </w:p>
        </w:tc>
        <w:tc>
          <w:tcPr>
            <w:tcW w:w="631" w:type="dxa"/>
            <w:tcBorders>
              <w:left w:val="single" w:sz="6" w:space="0" w:color="000000"/>
            </w:tcBorders>
          </w:tcPr>
          <w:p w14:paraId="3CDF6D8A" w14:textId="77777777" w:rsidR="0091754C" w:rsidRDefault="002D5B87">
            <w:pPr>
              <w:pStyle w:val="TableParagraph"/>
              <w:ind w:right="72"/>
              <w:rPr>
                <w:sz w:val="16"/>
              </w:rPr>
            </w:pPr>
            <w:r>
              <w:rPr>
                <w:spacing w:val="-5"/>
                <w:sz w:val="16"/>
              </w:rPr>
              <w:t>340</w:t>
            </w:r>
          </w:p>
        </w:tc>
        <w:tc>
          <w:tcPr>
            <w:tcW w:w="510" w:type="dxa"/>
            <w:tcBorders>
              <w:right w:val="single" w:sz="6" w:space="0" w:color="000000"/>
            </w:tcBorders>
          </w:tcPr>
          <w:p w14:paraId="627A1941" w14:textId="77777777" w:rsidR="0091754C" w:rsidRDefault="002D5B87">
            <w:pPr>
              <w:pStyle w:val="TableParagraph"/>
              <w:ind w:right="10"/>
              <w:rPr>
                <w:sz w:val="16"/>
              </w:rPr>
            </w:pPr>
            <w:r>
              <w:rPr>
                <w:spacing w:val="-4"/>
                <w:sz w:val="16"/>
              </w:rPr>
              <w:t>41.9</w:t>
            </w:r>
          </w:p>
        </w:tc>
        <w:tc>
          <w:tcPr>
            <w:tcW w:w="634" w:type="dxa"/>
            <w:tcBorders>
              <w:left w:val="single" w:sz="6" w:space="0" w:color="000000"/>
            </w:tcBorders>
          </w:tcPr>
          <w:p w14:paraId="0127AF74" w14:textId="77777777" w:rsidR="0091754C" w:rsidRDefault="002D5B87">
            <w:pPr>
              <w:pStyle w:val="TableParagraph"/>
              <w:ind w:right="73"/>
              <w:rPr>
                <w:sz w:val="16"/>
              </w:rPr>
            </w:pPr>
            <w:r>
              <w:rPr>
                <w:spacing w:val="-5"/>
                <w:sz w:val="16"/>
              </w:rPr>
              <w:t>413</w:t>
            </w:r>
          </w:p>
        </w:tc>
        <w:tc>
          <w:tcPr>
            <w:tcW w:w="510" w:type="dxa"/>
            <w:tcBorders>
              <w:right w:val="single" w:sz="6" w:space="0" w:color="000000"/>
            </w:tcBorders>
          </w:tcPr>
          <w:p w14:paraId="6A82AAA3" w14:textId="77777777" w:rsidR="0091754C" w:rsidRDefault="002D5B87">
            <w:pPr>
              <w:pStyle w:val="TableParagraph"/>
              <w:ind w:right="12"/>
              <w:rPr>
                <w:sz w:val="16"/>
              </w:rPr>
            </w:pPr>
            <w:r>
              <w:rPr>
                <w:spacing w:val="-4"/>
                <w:sz w:val="16"/>
              </w:rPr>
              <w:t>57.6</w:t>
            </w:r>
          </w:p>
        </w:tc>
        <w:tc>
          <w:tcPr>
            <w:tcW w:w="634" w:type="dxa"/>
            <w:tcBorders>
              <w:left w:val="single" w:sz="6" w:space="0" w:color="000000"/>
            </w:tcBorders>
          </w:tcPr>
          <w:p w14:paraId="31D92395" w14:textId="77777777" w:rsidR="0091754C" w:rsidRDefault="002D5B87">
            <w:pPr>
              <w:pStyle w:val="TableParagraph"/>
              <w:ind w:right="75"/>
              <w:rPr>
                <w:sz w:val="16"/>
              </w:rPr>
            </w:pPr>
            <w:r>
              <w:rPr>
                <w:spacing w:val="-5"/>
                <w:sz w:val="16"/>
              </w:rPr>
              <w:t>486</w:t>
            </w:r>
          </w:p>
        </w:tc>
        <w:tc>
          <w:tcPr>
            <w:tcW w:w="510" w:type="dxa"/>
            <w:tcBorders>
              <w:right w:val="single" w:sz="6" w:space="0" w:color="000000"/>
            </w:tcBorders>
          </w:tcPr>
          <w:p w14:paraId="7236CD70" w14:textId="77777777" w:rsidR="0091754C" w:rsidRDefault="002D5B87">
            <w:pPr>
              <w:pStyle w:val="TableParagraph"/>
              <w:ind w:right="14"/>
              <w:rPr>
                <w:sz w:val="16"/>
              </w:rPr>
            </w:pPr>
            <w:r>
              <w:rPr>
                <w:spacing w:val="-4"/>
                <w:sz w:val="16"/>
              </w:rPr>
              <w:t>16.5</w:t>
            </w:r>
          </w:p>
        </w:tc>
        <w:tc>
          <w:tcPr>
            <w:tcW w:w="634" w:type="dxa"/>
            <w:tcBorders>
              <w:left w:val="single" w:sz="6" w:space="0" w:color="000000"/>
            </w:tcBorders>
          </w:tcPr>
          <w:p w14:paraId="3B743860" w14:textId="77777777" w:rsidR="0091754C" w:rsidRDefault="002D5B87">
            <w:pPr>
              <w:pStyle w:val="TableParagraph"/>
              <w:ind w:right="76"/>
              <w:rPr>
                <w:sz w:val="16"/>
              </w:rPr>
            </w:pPr>
            <w:r>
              <w:rPr>
                <w:spacing w:val="-5"/>
                <w:sz w:val="16"/>
              </w:rPr>
              <w:t>559</w:t>
            </w:r>
          </w:p>
        </w:tc>
        <w:tc>
          <w:tcPr>
            <w:tcW w:w="510" w:type="dxa"/>
            <w:tcBorders>
              <w:right w:val="single" w:sz="6" w:space="0" w:color="000000"/>
            </w:tcBorders>
          </w:tcPr>
          <w:p w14:paraId="74A389EC" w14:textId="77777777" w:rsidR="0091754C" w:rsidRDefault="002D5B87">
            <w:pPr>
              <w:pStyle w:val="TableParagraph"/>
              <w:ind w:right="15"/>
              <w:rPr>
                <w:sz w:val="16"/>
              </w:rPr>
            </w:pPr>
            <w:r>
              <w:rPr>
                <w:sz w:val="16"/>
              </w:rPr>
              <w:t>0</w:t>
            </w:r>
          </w:p>
        </w:tc>
      </w:tr>
      <w:tr w:rsidR="0091754C" w14:paraId="6AD7495F" w14:textId="77777777">
        <w:trPr>
          <w:trHeight w:val="184"/>
        </w:trPr>
        <w:tc>
          <w:tcPr>
            <w:tcW w:w="633" w:type="dxa"/>
            <w:tcBorders>
              <w:left w:val="single" w:sz="6" w:space="0" w:color="000000"/>
            </w:tcBorders>
          </w:tcPr>
          <w:p w14:paraId="2EFCDB74" w14:textId="77777777" w:rsidR="0091754C" w:rsidRDefault="002D5B87">
            <w:pPr>
              <w:pStyle w:val="TableParagraph"/>
              <w:spacing w:line="165" w:lineRule="exact"/>
              <w:ind w:right="72"/>
              <w:rPr>
                <w:sz w:val="16"/>
              </w:rPr>
            </w:pPr>
            <w:r>
              <w:rPr>
                <w:spacing w:val="-5"/>
                <w:sz w:val="16"/>
              </w:rPr>
              <w:t>49</w:t>
            </w:r>
          </w:p>
        </w:tc>
        <w:tc>
          <w:tcPr>
            <w:tcW w:w="509" w:type="dxa"/>
            <w:tcBorders>
              <w:right w:val="single" w:sz="6" w:space="0" w:color="000000"/>
            </w:tcBorders>
          </w:tcPr>
          <w:p w14:paraId="357BBDB8" w14:textId="77777777" w:rsidR="0091754C" w:rsidRDefault="002D5B87">
            <w:pPr>
              <w:pStyle w:val="TableParagraph"/>
              <w:spacing w:line="165" w:lineRule="exact"/>
              <w:ind w:right="12"/>
              <w:rPr>
                <w:sz w:val="16"/>
              </w:rPr>
            </w:pPr>
            <w:r>
              <w:rPr>
                <w:spacing w:val="-5"/>
                <w:sz w:val="16"/>
              </w:rPr>
              <w:t>3.5</w:t>
            </w:r>
          </w:p>
        </w:tc>
        <w:tc>
          <w:tcPr>
            <w:tcW w:w="633" w:type="dxa"/>
            <w:tcBorders>
              <w:left w:val="single" w:sz="6" w:space="0" w:color="000000"/>
            </w:tcBorders>
          </w:tcPr>
          <w:p w14:paraId="672A07BE" w14:textId="77777777" w:rsidR="0091754C" w:rsidRDefault="002D5B87">
            <w:pPr>
              <w:pStyle w:val="TableParagraph"/>
              <w:spacing w:line="165" w:lineRule="exact"/>
              <w:ind w:right="72"/>
              <w:rPr>
                <w:sz w:val="16"/>
              </w:rPr>
            </w:pPr>
            <w:r>
              <w:rPr>
                <w:spacing w:val="-5"/>
                <w:sz w:val="16"/>
              </w:rPr>
              <w:t>122</w:t>
            </w:r>
          </w:p>
        </w:tc>
        <w:tc>
          <w:tcPr>
            <w:tcW w:w="509" w:type="dxa"/>
            <w:tcBorders>
              <w:right w:val="single" w:sz="6" w:space="0" w:color="000000"/>
            </w:tcBorders>
          </w:tcPr>
          <w:p w14:paraId="5278044D" w14:textId="77777777" w:rsidR="0091754C" w:rsidRDefault="002D5B87">
            <w:pPr>
              <w:pStyle w:val="TableParagraph"/>
              <w:spacing w:line="165" w:lineRule="exact"/>
              <w:ind w:right="10"/>
              <w:rPr>
                <w:sz w:val="16"/>
              </w:rPr>
            </w:pPr>
            <w:r>
              <w:rPr>
                <w:spacing w:val="-4"/>
                <w:sz w:val="16"/>
              </w:rPr>
              <w:t>32.3</w:t>
            </w:r>
          </w:p>
        </w:tc>
        <w:tc>
          <w:tcPr>
            <w:tcW w:w="633" w:type="dxa"/>
            <w:tcBorders>
              <w:left w:val="single" w:sz="6" w:space="0" w:color="000000"/>
            </w:tcBorders>
          </w:tcPr>
          <w:p w14:paraId="6149D69C" w14:textId="77777777" w:rsidR="0091754C" w:rsidRDefault="002D5B87">
            <w:pPr>
              <w:pStyle w:val="TableParagraph"/>
              <w:spacing w:line="165" w:lineRule="exact"/>
              <w:ind w:right="71"/>
              <w:rPr>
                <w:sz w:val="16"/>
              </w:rPr>
            </w:pPr>
            <w:r>
              <w:rPr>
                <w:spacing w:val="-5"/>
                <w:sz w:val="16"/>
              </w:rPr>
              <w:t>195</w:t>
            </w:r>
          </w:p>
        </w:tc>
        <w:tc>
          <w:tcPr>
            <w:tcW w:w="509" w:type="dxa"/>
            <w:tcBorders>
              <w:right w:val="single" w:sz="6" w:space="0" w:color="000000"/>
            </w:tcBorders>
          </w:tcPr>
          <w:p w14:paraId="68BB1A4D" w14:textId="77777777" w:rsidR="0091754C" w:rsidRDefault="002D5B87">
            <w:pPr>
              <w:pStyle w:val="TableParagraph"/>
              <w:spacing w:line="165" w:lineRule="exact"/>
              <w:ind w:right="9"/>
              <w:rPr>
                <w:sz w:val="16"/>
              </w:rPr>
            </w:pPr>
            <w:r>
              <w:rPr>
                <w:spacing w:val="-4"/>
                <w:sz w:val="16"/>
              </w:rPr>
              <w:t>41.1</w:t>
            </w:r>
          </w:p>
        </w:tc>
        <w:tc>
          <w:tcPr>
            <w:tcW w:w="633" w:type="dxa"/>
            <w:tcBorders>
              <w:left w:val="single" w:sz="6" w:space="0" w:color="000000"/>
            </w:tcBorders>
          </w:tcPr>
          <w:p w14:paraId="6CECF0EF" w14:textId="77777777" w:rsidR="0091754C" w:rsidRDefault="002D5B87">
            <w:pPr>
              <w:pStyle w:val="TableParagraph"/>
              <w:spacing w:line="165" w:lineRule="exact"/>
              <w:ind w:right="71"/>
              <w:rPr>
                <w:sz w:val="16"/>
              </w:rPr>
            </w:pPr>
            <w:r>
              <w:rPr>
                <w:spacing w:val="-5"/>
                <w:sz w:val="16"/>
              </w:rPr>
              <w:t>268</w:t>
            </w:r>
          </w:p>
        </w:tc>
        <w:tc>
          <w:tcPr>
            <w:tcW w:w="512" w:type="dxa"/>
            <w:tcBorders>
              <w:right w:val="single" w:sz="6" w:space="0" w:color="000000"/>
            </w:tcBorders>
          </w:tcPr>
          <w:p w14:paraId="58E3EF6B" w14:textId="77777777" w:rsidR="0091754C" w:rsidRDefault="002D5B87">
            <w:pPr>
              <w:pStyle w:val="TableParagraph"/>
              <w:spacing w:line="165" w:lineRule="exact"/>
              <w:ind w:right="12"/>
              <w:rPr>
                <w:sz w:val="16"/>
              </w:rPr>
            </w:pPr>
            <w:r>
              <w:rPr>
                <w:spacing w:val="-4"/>
                <w:sz w:val="16"/>
              </w:rPr>
              <w:t>31.1</w:t>
            </w:r>
          </w:p>
        </w:tc>
        <w:tc>
          <w:tcPr>
            <w:tcW w:w="631" w:type="dxa"/>
            <w:tcBorders>
              <w:left w:val="single" w:sz="6" w:space="0" w:color="000000"/>
            </w:tcBorders>
          </w:tcPr>
          <w:p w14:paraId="3B64B99B" w14:textId="77777777" w:rsidR="0091754C" w:rsidRDefault="002D5B87">
            <w:pPr>
              <w:pStyle w:val="TableParagraph"/>
              <w:spacing w:line="165" w:lineRule="exact"/>
              <w:ind w:right="72"/>
              <w:rPr>
                <w:sz w:val="16"/>
              </w:rPr>
            </w:pPr>
            <w:r>
              <w:rPr>
                <w:spacing w:val="-5"/>
                <w:sz w:val="16"/>
              </w:rPr>
              <w:t>341</w:t>
            </w:r>
          </w:p>
        </w:tc>
        <w:tc>
          <w:tcPr>
            <w:tcW w:w="510" w:type="dxa"/>
            <w:tcBorders>
              <w:right w:val="single" w:sz="6" w:space="0" w:color="000000"/>
            </w:tcBorders>
          </w:tcPr>
          <w:p w14:paraId="22315211" w14:textId="77777777" w:rsidR="0091754C" w:rsidRDefault="002D5B87">
            <w:pPr>
              <w:pStyle w:val="TableParagraph"/>
              <w:spacing w:line="165" w:lineRule="exact"/>
              <w:ind w:right="10"/>
              <w:rPr>
                <w:sz w:val="16"/>
              </w:rPr>
            </w:pPr>
            <w:r>
              <w:rPr>
                <w:spacing w:val="-4"/>
                <w:sz w:val="16"/>
              </w:rPr>
              <w:t>41.5</w:t>
            </w:r>
          </w:p>
        </w:tc>
        <w:tc>
          <w:tcPr>
            <w:tcW w:w="634" w:type="dxa"/>
            <w:tcBorders>
              <w:left w:val="single" w:sz="6" w:space="0" w:color="000000"/>
            </w:tcBorders>
          </w:tcPr>
          <w:p w14:paraId="59261916" w14:textId="77777777" w:rsidR="0091754C" w:rsidRDefault="002D5B87">
            <w:pPr>
              <w:pStyle w:val="TableParagraph"/>
              <w:spacing w:line="165" w:lineRule="exact"/>
              <w:ind w:right="73"/>
              <w:rPr>
                <w:sz w:val="16"/>
              </w:rPr>
            </w:pPr>
            <w:r>
              <w:rPr>
                <w:spacing w:val="-5"/>
                <w:sz w:val="16"/>
              </w:rPr>
              <w:t>414</w:t>
            </w:r>
          </w:p>
        </w:tc>
        <w:tc>
          <w:tcPr>
            <w:tcW w:w="510" w:type="dxa"/>
            <w:tcBorders>
              <w:right w:val="single" w:sz="6" w:space="0" w:color="000000"/>
            </w:tcBorders>
          </w:tcPr>
          <w:p w14:paraId="259D42B3" w14:textId="77777777" w:rsidR="0091754C" w:rsidRDefault="002D5B87">
            <w:pPr>
              <w:pStyle w:val="TableParagraph"/>
              <w:spacing w:line="165" w:lineRule="exact"/>
              <w:ind w:right="12"/>
              <w:rPr>
                <w:sz w:val="16"/>
              </w:rPr>
            </w:pPr>
            <w:r>
              <w:rPr>
                <w:spacing w:val="-4"/>
                <w:sz w:val="16"/>
              </w:rPr>
              <w:t>59.1</w:t>
            </w:r>
          </w:p>
        </w:tc>
        <w:tc>
          <w:tcPr>
            <w:tcW w:w="634" w:type="dxa"/>
            <w:tcBorders>
              <w:left w:val="single" w:sz="6" w:space="0" w:color="000000"/>
            </w:tcBorders>
          </w:tcPr>
          <w:p w14:paraId="1D14A179" w14:textId="77777777" w:rsidR="0091754C" w:rsidRDefault="002D5B87">
            <w:pPr>
              <w:pStyle w:val="TableParagraph"/>
              <w:spacing w:line="165" w:lineRule="exact"/>
              <w:ind w:right="75"/>
              <w:rPr>
                <w:sz w:val="16"/>
              </w:rPr>
            </w:pPr>
            <w:r>
              <w:rPr>
                <w:spacing w:val="-5"/>
                <w:sz w:val="16"/>
              </w:rPr>
              <w:t>487</w:t>
            </w:r>
          </w:p>
        </w:tc>
        <w:tc>
          <w:tcPr>
            <w:tcW w:w="510" w:type="dxa"/>
            <w:tcBorders>
              <w:right w:val="single" w:sz="6" w:space="0" w:color="000000"/>
            </w:tcBorders>
          </w:tcPr>
          <w:p w14:paraId="3B836DA2" w14:textId="77777777" w:rsidR="0091754C" w:rsidRDefault="002D5B87">
            <w:pPr>
              <w:pStyle w:val="TableParagraph"/>
              <w:spacing w:line="165" w:lineRule="exact"/>
              <w:ind w:right="14"/>
              <w:rPr>
                <w:sz w:val="16"/>
              </w:rPr>
            </w:pPr>
            <w:r>
              <w:rPr>
                <w:spacing w:val="-4"/>
                <w:sz w:val="16"/>
              </w:rPr>
              <w:t>15.7</w:t>
            </w:r>
          </w:p>
        </w:tc>
        <w:tc>
          <w:tcPr>
            <w:tcW w:w="634" w:type="dxa"/>
            <w:tcBorders>
              <w:left w:val="single" w:sz="6" w:space="0" w:color="000000"/>
            </w:tcBorders>
          </w:tcPr>
          <w:p w14:paraId="3C11AF0D" w14:textId="77777777" w:rsidR="0091754C" w:rsidRDefault="002D5B87">
            <w:pPr>
              <w:pStyle w:val="TableParagraph"/>
              <w:spacing w:line="165" w:lineRule="exact"/>
              <w:ind w:right="76"/>
              <w:rPr>
                <w:sz w:val="16"/>
              </w:rPr>
            </w:pPr>
            <w:r>
              <w:rPr>
                <w:spacing w:val="-5"/>
                <w:sz w:val="16"/>
              </w:rPr>
              <w:t>560</w:t>
            </w:r>
          </w:p>
        </w:tc>
        <w:tc>
          <w:tcPr>
            <w:tcW w:w="510" w:type="dxa"/>
            <w:tcBorders>
              <w:right w:val="single" w:sz="6" w:space="0" w:color="000000"/>
            </w:tcBorders>
          </w:tcPr>
          <w:p w14:paraId="0D755F57" w14:textId="77777777" w:rsidR="0091754C" w:rsidRDefault="002D5B87">
            <w:pPr>
              <w:pStyle w:val="TableParagraph"/>
              <w:spacing w:line="165" w:lineRule="exact"/>
              <w:ind w:right="15"/>
              <w:rPr>
                <w:sz w:val="16"/>
              </w:rPr>
            </w:pPr>
            <w:r>
              <w:rPr>
                <w:sz w:val="16"/>
              </w:rPr>
              <w:t>0</w:t>
            </w:r>
          </w:p>
        </w:tc>
      </w:tr>
      <w:tr w:rsidR="0091754C" w14:paraId="3218697A" w14:textId="77777777">
        <w:trPr>
          <w:trHeight w:val="183"/>
        </w:trPr>
        <w:tc>
          <w:tcPr>
            <w:tcW w:w="633" w:type="dxa"/>
            <w:tcBorders>
              <w:left w:val="single" w:sz="6" w:space="0" w:color="000000"/>
            </w:tcBorders>
          </w:tcPr>
          <w:p w14:paraId="6026A743" w14:textId="77777777" w:rsidR="0091754C" w:rsidRDefault="002D5B87">
            <w:pPr>
              <w:pStyle w:val="TableParagraph"/>
              <w:ind w:right="72"/>
              <w:rPr>
                <w:sz w:val="16"/>
              </w:rPr>
            </w:pPr>
            <w:r>
              <w:rPr>
                <w:spacing w:val="-5"/>
                <w:sz w:val="16"/>
              </w:rPr>
              <w:t>50</w:t>
            </w:r>
          </w:p>
        </w:tc>
        <w:tc>
          <w:tcPr>
            <w:tcW w:w="509" w:type="dxa"/>
            <w:tcBorders>
              <w:right w:val="single" w:sz="6" w:space="0" w:color="000000"/>
            </w:tcBorders>
          </w:tcPr>
          <w:p w14:paraId="45EBA8F4" w14:textId="77777777" w:rsidR="0091754C" w:rsidRDefault="002D5B87">
            <w:pPr>
              <w:pStyle w:val="TableParagraph"/>
              <w:ind w:right="12"/>
              <w:rPr>
                <w:sz w:val="16"/>
              </w:rPr>
            </w:pPr>
            <w:r>
              <w:rPr>
                <w:spacing w:val="-5"/>
                <w:sz w:val="16"/>
              </w:rPr>
              <w:t>1.5</w:t>
            </w:r>
          </w:p>
        </w:tc>
        <w:tc>
          <w:tcPr>
            <w:tcW w:w="633" w:type="dxa"/>
            <w:tcBorders>
              <w:left w:val="single" w:sz="6" w:space="0" w:color="000000"/>
            </w:tcBorders>
          </w:tcPr>
          <w:p w14:paraId="7CBD7CE4" w14:textId="77777777" w:rsidR="0091754C" w:rsidRDefault="002D5B87">
            <w:pPr>
              <w:pStyle w:val="TableParagraph"/>
              <w:ind w:right="72"/>
              <w:rPr>
                <w:sz w:val="16"/>
              </w:rPr>
            </w:pPr>
            <w:r>
              <w:rPr>
                <w:spacing w:val="-5"/>
                <w:sz w:val="16"/>
              </w:rPr>
              <w:t>123</w:t>
            </w:r>
          </w:p>
        </w:tc>
        <w:tc>
          <w:tcPr>
            <w:tcW w:w="509" w:type="dxa"/>
            <w:tcBorders>
              <w:right w:val="single" w:sz="6" w:space="0" w:color="000000"/>
            </w:tcBorders>
          </w:tcPr>
          <w:p w14:paraId="0C6D3862" w14:textId="77777777" w:rsidR="0091754C" w:rsidRDefault="002D5B87">
            <w:pPr>
              <w:pStyle w:val="TableParagraph"/>
              <w:ind w:right="10"/>
              <w:rPr>
                <w:sz w:val="16"/>
              </w:rPr>
            </w:pPr>
            <w:r>
              <w:rPr>
                <w:spacing w:val="-4"/>
                <w:sz w:val="16"/>
              </w:rPr>
              <w:t>31.9</w:t>
            </w:r>
          </w:p>
        </w:tc>
        <w:tc>
          <w:tcPr>
            <w:tcW w:w="633" w:type="dxa"/>
            <w:tcBorders>
              <w:left w:val="single" w:sz="6" w:space="0" w:color="000000"/>
            </w:tcBorders>
          </w:tcPr>
          <w:p w14:paraId="5518BD53" w14:textId="77777777" w:rsidR="0091754C" w:rsidRDefault="002D5B87">
            <w:pPr>
              <w:pStyle w:val="TableParagraph"/>
              <w:ind w:right="71"/>
              <w:rPr>
                <w:sz w:val="16"/>
              </w:rPr>
            </w:pPr>
            <w:r>
              <w:rPr>
                <w:spacing w:val="-5"/>
                <w:sz w:val="16"/>
              </w:rPr>
              <w:t>196</w:t>
            </w:r>
          </w:p>
        </w:tc>
        <w:tc>
          <w:tcPr>
            <w:tcW w:w="509" w:type="dxa"/>
            <w:tcBorders>
              <w:right w:val="single" w:sz="6" w:space="0" w:color="000000"/>
            </w:tcBorders>
          </w:tcPr>
          <w:p w14:paraId="3123FC0F" w14:textId="77777777" w:rsidR="0091754C" w:rsidRDefault="002D5B87">
            <w:pPr>
              <w:pStyle w:val="TableParagraph"/>
              <w:ind w:right="9"/>
              <w:rPr>
                <w:sz w:val="16"/>
              </w:rPr>
            </w:pPr>
            <w:r>
              <w:rPr>
                <w:spacing w:val="-4"/>
                <w:sz w:val="16"/>
              </w:rPr>
              <w:t>40.7</w:t>
            </w:r>
          </w:p>
        </w:tc>
        <w:tc>
          <w:tcPr>
            <w:tcW w:w="633" w:type="dxa"/>
            <w:tcBorders>
              <w:left w:val="single" w:sz="6" w:space="0" w:color="000000"/>
            </w:tcBorders>
          </w:tcPr>
          <w:p w14:paraId="4C899C4C" w14:textId="77777777" w:rsidR="0091754C" w:rsidRDefault="002D5B87">
            <w:pPr>
              <w:pStyle w:val="TableParagraph"/>
              <w:ind w:right="71"/>
              <w:rPr>
                <w:sz w:val="16"/>
              </w:rPr>
            </w:pPr>
            <w:r>
              <w:rPr>
                <w:spacing w:val="-5"/>
                <w:sz w:val="16"/>
              </w:rPr>
              <w:t>269</w:t>
            </w:r>
          </w:p>
        </w:tc>
        <w:tc>
          <w:tcPr>
            <w:tcW w:w="512" w:type="dxa"/>
            <w:tcBorders>
              <w:right w:val="single" w:sz="6" w:space="0" w:color="000000"/>
            </w:tcBorders>
          </w:tcPr>
          <w:p w14:paraId="563DE913" w14:textId="77777777" w:rsidR="0091754C" w:rsidRDefault="002D5B87">
            <w:pPr>
              <w:pStyle w:val="TableParagraph"/>
              <w:ind w:right="12"/>
              <w:rPr>
                <w:sz w:val="16"/>
              </w:rPr>
            </w:pPr>
            <w:r>
              <w:rPr>
                <w:spacing w:val="-4"/>
                <w:sz w:val="16"/>
              </w:rPr>
              <w:t>31.1</w:t>
            </w:r>
          </w:p>
        </w:tc>
        <w:tc>
          <w:tcPr>
            <w:tcW w:w="631" w:type="dxa"/>
            <w:tcBorders>
              <w:left w:val="single" w:sz="6" w:space="0" w:color="000000"/>
            </w:tcBorders>
          </w:tcPr>
          <w:p w14:paraId="20235319" w14:textId="77777777" w:rsidR="0091754C" w:rsidRDefault="002D5B87">
            <w:pPr>
              <w:pStyle w:val="TableParagraph"/>
              <w:ind w:right="72"/>
              <w:rPr>
                <w:sz w:val="16"/>
              </w:rPr>
            </w:pPr>
            <w:r>
              <w:rPr>
                <w:spacing w:val="-5"/>
                <w:sz w:val="16"/>
              </w:rPr>
              <w:t>342</w:t>
            </w:r>
          </w:p>
        </w:tc>
        <w:tc>
          <w:tcPr>
            <w:tcW w:w="510" w:type="dxa"/>
            <w:tcBorders>
              <w:right w:val="single" w:sz="6" w:space="0" w:color="000000"/>
            </w:tcBorders>
          </w:tcPr>
          <w:p w14:paraId="0637ADB8" w14:textId="77777777" w:rsidR="0091754C" w:rsidRDefault="002D5B87">
            <w:pPr>
              <w:pStyle w:val="TableParagraph"/>
              <w:ind w:right="10"/>
              <w:rPr>
                <w:sz w:val="16"/>
              </w:rPr>
            </w:pPr>
            <w:r>
              <w:rPr>
                <w:spacing w:val="-4"/>
                <w:sz w:val="16"/>
              </w:rPr>
              <w:t>40.7</w:t>
            </w:r>
          </w:p>
        </w:tc>
        <w:tc>
          <w:tcPr>
            <w:tcW w:w="634" w:type="dxa"/>
            <w:tcBorders>
              <w:left w:val="single" w:sz="6" w:space="0" w:color="000000"/>
            </w:tcBorders>
          </w:tcPr>
          <w:p w14:paraId="211011D6" w14:textId="77777777" w:rsidR="0091754C" w:rsidRDefault="002D5B87">
            <w:pPr>
              <w:pStyle w:val="TableParagraph"/>
              <w:ind w:right="73"/>
              <w:rPr>
                <w:sz w:val="16"/>
              </w:rPr>
            </w:pPr>
            <w:r>
              <w:rPr>
                <w:spacing w:val="-5"/>
                <w:sz w:val="16"/>
              </w:rPr>
              <w:t>415</w:t>
            </w:r>
          </w:p>
        </w:tc>
        <w:tc>
          <w:tcPr>
            <w:tcW w:w="510" w:type="dxa"/>
            <w:tcBorders>
              <w:right w:val="single" w:sz="6" w:space="0" w:color="000000"/>
            </w:tcBorders>
          </w:tcPr>
          <w:p w14:paraId="0088F5BE" w14:textId="77777777" w:rsidR="0091754C" w:rsidRDefault="002D5B87">
            <w:pPr>
              <w:pStyle w:val="TableParagraph"/>
              <w:ind w:right="12"/>
              <w:rPr>
                <w:sz w:val="16"/>
              </w:rPr>
            </w:pPr>
            <w:r>
              <w:rPr>
                <w:spacing w:val="-4"/>
                <w:sz w:val="16"/>
              </w:rPr>
              <w:t>59.5</w:t>
            </w:r>
          </w:p>
        </w:tc>
        <w:tc>
          <w:tcPr>
            <w:tcW w:w="634" w:type="dxa"/>
            <w:tcBorders>
              <w:left w:val="single" w:sz="6" w:space="0" w:color="000000"/>
            </w:tcBorders>
          </w:tcPr>
          <w:p w14:paraId="214839F1" w14:textId="77777777" w:rsidR="0091754C" w:rsidRDefault="002D5B87">
            <w:pPr>
              <w:pStyle w:val="TableParagraph"/>
              <w:ind w:right="75"/>
              <w:rPr>
                <w:sz w:val="16"/>
              </w:rPr>
            </w:pPr>
            <w:r>
              <w:rPr>
                <w:spacing w:val="-5"/>
                <w:sz w:val="16"/>
              </w:rPr>
              <w:t>488</w:t>
            </w:r>
          </w:p>
        </w:tc>
        <w:tc>
          <w:tcPr>
            <w:tcW w:w="510" w:type="dxa"/>
            <w:tcBorders>
              <w:right w:val="single" w:sz="6" w:space="0" w:color="000000"/>
            </w:tcBorders>
          </w:tcPr>
          <w:p w14:paraId="6AE383B4" w14:textId="77777777" w:rsidR="0091754C" w:rsidRDefault="002D5B87">
            <w:pPr>
              <w:pStyle w:val="TableParagraph"/>
              <w:ind w:right="14"/>
              <w:rPr>
                <w:sz w:val="16"/>
              </w:rPr>
            </w:pPr>
            <w:r>
              <w:rPr>
                <w:spacing w:val="-4"/>
                <w:sz w:val="16"/>
              </w:rPr>
              <w:t>18.4</w:t>
            </w:r>
          </w:p>
        </w:tc>
        <w:tc>
          <w:tcPr>
            <w:tcW w:w="634" w:type="dxa"/>
            <w:tcBorders>
              <w:left w:val="single" w:sz="6" w:space="0" w:color="000000"/>
            </w:tcBorders>
          </w:tcPr>
          <w:p w14:paraId="35407BBA" w14:textId="77777777" w:rsidR="0091754C" w:rsidRDefault="002D5B87">
            <w:pPr>
              <w:pStyle w:val="TableParagraph"/>
              <w:ind w:right="76"/>
              <w:rPr>
                <w:sz w:val="16"/>
              </w:rPr>
            </w:pPr>
            <w:r>
              <w:rPr>
                <w:spacing w:val="-5"/>
                <w:sz w:val="16"/>
              </w:rPr>
              <w:t>561</w:t>
            </w:r>
          </w:p>
        </w:tc>
        <w:tc>
          <w:tcPr>
            <w:tcW w:w="510" w:type="dxa"/>
            <w:tcBorders>
              <w:right w:val="single" w:sz="6" w:space="0" w:color="000000"/>
            </w:tcBorders>
          </w:tcPr>
          <w:p w14:paraId="05D75D06" w14:textId="77777777" w:rsidR="0091754C" w:rsidRDefault="002D5B87">
            <w:pPr>
              <w:pStyle w:val="TableParagraph"/>
              <w:ind w:right="15"/>
              <w:rPr>
                <w:sz w:val="16"/>
              </w:rPr>
            </w:pPr>
            <w:r>
              <w:rPr>
                <w:sz w:val="16"/>
              </w:rPr>
              <w:t>0</w:t>
            </w:r>
          </w:p>
        </w:tc>
      </w:tr>
      <w:tr w:rsidR="0091754C" w14:paraId="5BFE40B7" w14:textId="77777777">
        <w:trPr>
          <w:trHeight w:val="183"/>
        </w:trPr>
        <w:tc>
          <w:tcPr>
            <w:tcW w:w="633" w:type="dxa"/>
            <w:tcBorders>
              <w:left w:val="single" w:sz="6" w:space="0" w:color="000000"/>
            </w:tcBorders>
          </w:tcPr>
          <w:p w14:paraId="6D932CEF" w14:textId="77777777" w:rsidR="0091754C" w:rsidRDefault="002D5B87">
            <w:pPr>
              <w:pStyle w:val="TableParagraph"/>
              <w:ind w:right="72"/>
              <w:rPr>
                <w:sz w:val="16"/>
              </w:rPr>
            </w:pPr>
            <w:r>
              <w:rPr>
                <w:spacing w:val="-5"/>
                <w:sz w:val="16"/>
              </w:rPr>
              <w:t>51</w:t>
            </w:r>
          </w:p>
        </w:tc>
        <w:tc>
          <w:tcPr>
            <w:tcW w:w="509" w:type="dxa"/>
            <w:tcBorders>
              <w:right w:val="single" w:sz="6" w:space="0" w:color="000000"/>
            </w:tcBorders>
          </w:tcPr>
          <w:p w14:paraId="422FAED5"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3A52EB55" w14:textId="77777777" w:rsidR="0091754C" w:rsidRDefault="002D5B87">
            <w:pPr>
              <w:pStyle w:val="TableParagraph"/>
              <w:ind w:right="72"/>
              <w:rPr>
                <w:sz w:val="16"/>
              </w:rPr>
            </w:pPr>
            <w:r>
              <w:rPr>
                <w:spacing w:val="-5"/>
                <w:sz w:val="16"/>
              </w:rPr>
              <w:t>124</w:t>
            </w:r>
          </w:p>
        </w:tc>
        <w:tc>
          <w:tcPr>
            <w:tcW w:w="509" w:type="dxa"/>
            <w:tcBorders>
              <w:right w:val="single" w:sz="6" w:space="0" w:color="000000"/>
            </w:tcBorders>
          </w:tcPr>
          <w:p w14:paraId="1A1B006F" w14:textId="77777777" w:rsidR="0091754C" w:rsidRDefault="002D5B87">
            <w:pPr>
              <w:pStyle w:val="TableParagraph"/>
              <w:ind w:right="10"/>
              <w:rPr>
                <w:sz w:val="16"/>
              </w:rPr>
            </w:pPr>
            <w:r>
              <w:rPr>
                <w:spacing w:val="-4"/>
                <w:sz w:val="16"/>
              </w:rPr>
              <w:t>30.3</w:t>
            </w:r>
          </w:p>
        </w:tc>
        <w:tc>
          <w:tcPr>
            <w:tcW w:w="633" w:type="dxa"/>
            <w:tcBorders>
              <w:left w:val="single" w:sz="6" w:space="0" w:color="000000"/>
            </w:tcBorders>
          </w:tcPr>
          <w:p w14:paraId="18EC7306" w14:textId="77777777" w:rsidR="0091754C" w:rsidRDefault="002D5B87">
            <w:pPr>
              <w:pStyle w:val="TableParagraph"/>
              <w:ind w:right="71"/>
              <w:rPr>
                <w:sz w:val="16"/>
              </w:rPr>
            </w:pPr>
            <w:r>
              <w:rPr>
                <w:spacing w:val="-5"/>
                <w:sz w:val="16"/>
              </w:rPr>
              <w:t>197</w:t>
            </w:r>
          </w:p>
        </w:tc>
        <w:tc>
          <w:tcPr>
            <w:tcW w:w="509" w:type="dxa"/>
            <w:tcBorders>
              <w:right w:val="single" w:sz="6" w:space="0" w:color="000000"/>
            </w:tcBorders>
          </w:tcPr>
          <w:p w14:paraId="420578B5" w14:textId="77777777" w:rsidR="0091754C" w:rsidRDefault="002D5B87">
            <w:pPr>
              <w:pStyle w:val="TableParagraph"/>
              <w:ind w:right="9"/>
              <w:rPr>
                <w:sz w:val="16"/>
              </w:rPr>
            </w:pPr>
            <w:r>
              <w:rPr>
                <w:spacing w:val="-4"/>
                <w:sz w:val="16"/>
              </w:rPr>
              <w:t>31.9</w:t>
            </w:r>
          </w:p>
        </w:tc>
        <w:tc>
          <w:tcPr>
            <w:tcW w:w="633" w:type="dxa"/>
            <w:tcBorders>
              <w:left w:val="single" w:sz="6" w:space="0" w:color="000000"/>
            </w:tcBorders>
          </w:tcPr>
          <w:p w14:paraId="66F49530" w14:textId="77777777" w:rsidR="0091754C" w:rsidRDefault="002D5B87">
            <w:pPr>
              <w:pStyle w:val="TableParagraph"/>
              <w:ind w:right="71"/>
              <w:rPr>
                <w:sz w:val="16"/>
              </w:rPr>
            </w:pPr>
            <w:r>
              <w:rPr>
                <w:spacing w:val="-5"/>
                <w:sz w:val="16"/>
              </w:rPr>
              <w:t>270</w:t>
            </w:r>
          </w:p>
        </w:tc>
        <w:tc>
          <w:tcPr>
            <w:tcW w:w="512" w:type="dxa"/>
            <w:tcBorders>
              <w:right w:val="single" w:sz="6" w:space="0" w:color="000000"/>
            </w:tcBorders>
          </w:tcPr>
          <w:p w14:paraId="500C3FAF" w14:textId="77777777" w:rsidR="0091754C" w:rsidRDefault="002D5B87">
            <w:pPr>
              <w:pStyle w:val="TableParagraph"/>
              <w:ind w:right="12"/>
              <w:rPr>
                <w:sz w:val="16"/>
              </w:rPr>
            </w:pPr>
            <w:r>
              <w:rPr>
                <w:spacing w:val="-4"/>
                <w:sz w:val="16"/>
              </w:rPr>
              <w:t>30.7</w:t>
            </w:r>
          </w:p>
        </w:tc>
        <w:tc>
          <w:tcPr>
            <w:tcW w:w="631" w:type="dxa"/>
            <w:tcBorders>
              <w:left w:val="single" w:sz="6" w:space="0" w:color="000000"/>
            </w:tcBorders>
          </w:tcPr>
          <w:p w14:paraId="00F3EFF9" w14:textId="77777777" w:rsidR="0091754C" w:rsidRDefault="002D5B87">
            <w:pPr>
              <w:pStyle w:val="TableParagraph"/>
              <w:ind w:right="72"/>
              <w:rPr>
                <w:sz w:val="16"/>
              </w:rPr>
            </w:pPr>
            <w:r>
              <w:rPr>
                <w:spacing w:val="-5"/>
                <w:sz w:val="16"/>
              </w:rPr>
              <w:t>343</w:t>
            </w:r>
          </w:p>
        </w:tc>
        <w:tc>
          <w:tcPr>
            <w:tcW w:w="510" w:type="dxa"/>
            <w:tcBorders>
              <w:right w:val="single" w:sz="6" w:space="0" w:color="000000"/>
            </w:tcBorders>
          </w:tcPr>
          <w:p w14:paraId="2949DD4E" w14:textId="77777777" w:rsidR="0091754C" w:rsidRDefault="002D5B87">
            <w:pPr>
              <w:pStyle w:val="TableParagraph"/>
              <w:ind w:right="10"/>
              <w:rPr>
                <w:sz w:val="16"/>
              </w:rPr>
            </w:pPr>
            <w:r>
              <w:rPr>
                <w:spacing w:val="-4"/>
                <w:sz w:val="16"/>
              </w:rPr>
              <w:t>40.3</w:t>
            </w:r>
          </w:p>
        </w:tc>
        <w:tc>
          <w:tcPr>
            <w:tcW w:w="634" w:type="dxa"/>
            <w:tcBorders>
              <w:left w:val="single" w:sz="6" w:space="0" w:color="000000"/>
            </w:tcBorders>
          </w:tcPr>
          <w:p w14:paraId="11BBB582" w14:textId="77777777" w:rsidR="0091754C" w:rsidRDefault="002D5B87">
            <w:pPr>
              <w:pStyle w:val="TableParagraph"/>
              <w:ind w:right="73"/>
              <w:rPr>
                <w:sz w:val="16"/>
              </w:rPr>
            </w:pPr>
            <w:r>
              <w:rPr>
                <w:spacing w:val="-5"/>
                <w:sz w:val="16"/>
              </w:rPr>
              <w:t>416</w:t>
            </w:r>
          </w:p>
        </w:tc>
        <w:tc>
          <w:tcPr>
            <w:tcW w:w="510" w:type="dxa"/>
            <w:tcBorders>
              <w:right w:val="single" w:sz="6" w:space="0" w:color="000000"/>
            </w:tcBorders>
          </w:tcPr>
          <w:p w14:paraId="692EF5BB" w14:textId="77777777" w:rsidR="0091754C" w:rsidRDefault="002D5B87">
            <w:pPr>
              <w:pStyle w:val="TableParagraph"/>
              <w:ind w:right="12"/>
              <w:rPr>
                <w:sz w:val="16"/>
              </w:rPr>
            </w:pPr>
            <w:r>
              <w:rPr>
                <w:spacing w:val="-4"/>
                <w:sz w:val="16"/>
              </w:rPr>
              <w:t>59.9</w:t>
            </w:r>
          </w:p>
        </w:tc>
        <w:tc>
          <w:tcPr>
            <w:tcW w:w="634" w:type="dxa"/>
            <w:tcBorders>
              <w:left w:val="single" w:sz="6" w:space="0" w:color="000000"/>
            </w:tcBorders>
          </w:tcPr>
          <w:p w14:paraId="499603A7" w14:textId="77777777" w:rsidR="0091754C" w:rsidRDefault="002D5B87">
            <w:pPr>
              <w:pStyle w:val="TableParagraph"/>
              <w:ind w:right="75"/>
              <w:rPr>
                <w:sz w:val="16"/>
              </w:rPr>
            </w:pPr>
            <w:r>
              <w:rPr>
                <w:spacing w:val="-5"/>
                <w:sz w:val="16"/>
              </w:rPr>
              <w:t>489</w:t>
            </w:r>
          </w:p>
        </w:tc>
        <w:tc>
          <w:tcPr>
            <w:tcW w:w="510" w:type="dxa"/>
            <w:tcBorders>
              <w:right w:val="single" w:sz="6" w:space="0" w:color="000000"/>
            </w:tcBorders>
          </w:tcPr>
          <w:p w14:paraId="1B16F171" w14:textId="77777777" w:rsidR="0091754C" w:rsidRDefault="002D5B87">
            <w:pPr>
              <w:pStyle w:val="TableParagraph"/>
              <w:ind w:right="14"/>
              <w:rPr>
                <w:sz w:val="16"/>
              </w:rPr>
            </w:pPr>
            <w:r>
              <w:rPr>
                <w:spacing w:val="-4"/>
                <w:sz w:val="16"/>
              </w:rPr>
              <w:t>21.5</w:t>
            </w:r>
          </w:p>
        </w:tc>
        <w:tc>
          <w:tcPr>
            <w:tcW w:w="634" w:type="dxa"/>
            <w:tcBorders>
              <w:left w:val="single" w:sz="6" w:space="0" w:color="000000"/>
            </w:tcBorders>
          </w:tcPr>
          <w:p w14:paraId="5A39325F" w14:textId="77777777" w:rsidR="0091754C" w:rsidRDefault="002D5B87">
            <w:pPr>
              <w:pStyle w:val="TableParagraph"/>
              <w:ind w:right="76"/>
              <w:rPr>
                <w:sz w:val="16"/>
              </w:rPr>
            </w:pPr>
            <w:r>
              <w:rPr>
                <w:spacing w:val="-5"/>
                <w:sz w:val="16"/>
              </w:rPr>
              <w:t>562</w:t>
            </w:r>
          </w:p>
        </w:tc>
        <w:tc>
          <w:tcPr>
            <w:tcW w:w="510" w:type="dxa"/>
            <w:tcBorders>
              <w:right w:val="single" w:sz="6" w:space="0" w:color="000000"/>
            </w:tcBorders>
          </w:tcPr>
          <w:p w14:paraId="5F4E5ACD" w14:textId="77777777" w:rsidR="0091754C" w:rsidRDefault="002D5B87">
            <w:pPr>
              <w:pStyle w:val="TableParagraph"/>
              <w:ind w:right="15"/>
              <w:rPr>
                <w:sz w:val="16"/>
              </w:rPr>
            </w:pPr>
            <w:r>
              <w:rPr>
                <w:sz w:val="16"/>
              </w:rPr>
              <w:t>0</w:t>
            </w:r>
          </w:p>
        </w:tc>
      </w:tr>
      <w:tr w:rsidR="0091754C" w14:paraId="12BAF82C" w14:textId="77777777">
        <w:trPr>
          <w:trHeight w:val="184"/>
        </w:trPr>
        <w:tc>
          <w:tcPr>
            <w:tcW w:w="633" w:type="dxa"/>
            <w:tcBorders>
              <w:left w:val="single" w:sz="6" w:space="0" w:color="000000"/>
            </w:tcBorders>
          </w:tcPr>
          <w:p w14:paraId="440588F1" w14:textId="77777777" w:rsidR="0091754C" w:rsidRDefault="002D5B87">
            <w:pPr>
              <w:pStyle w:val="TableParagraph"/>
              <w:spacing w:line="165" w:lineRule="exact"/>
              <w:ind w:right="72"/>
              <w:rPr>
                <w:sz w:val="16"/>
              </w:rPr>
            </w:pPr>
            <w:r>
              <w:rPr>
                <w:spacing w:val="-5"/>
                <w:sz w:val="16"/>
              </w:rPr>
              <w:t>52</w:t>
            </w:r>
          </w:p>
        </w:tc>
        <w:tc>
          <w:tcPr>
            <w:tcW w:w="509" w:type="dxa"/>
            <w:tcBorders>
              <w:right w:val="single" w:sz="6" w:space="0" w:color="000000"/>
            </w:tcBorders>
          </w:tcPr>
          <w:p w14:paraId="236364F0"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3724076E" w14:textId="77777777" w:rsidR="0091754C" w:rsidRDefault="002D5B87">
            <w:pPr>
              <w:pStyle w:val="TableParagraph"/>
              <w:spacing w:line="165" w:lineRule="exact"/>
              <w:ind w:right="72"/>
              <w:rPr>
                <w:sz w:val="16"/>
              </w:rPr>
            </w:pPr>
            <w:r>
              <w:rPr>
                <w:spacing w:val="-5"/>
                <w:sz w:val="16"/>
              </w:rPr>
              <w:t>125</w:t>
            </w:r>
          </w:p>
        </w:tc>
        <w:tc>
          <w:tcPr>
            <w:tcW w:w="509" w:type="dxa"/>
            <w:tcBorders>
              <w:right w:val="single" w:sz="6" w:space="0" w:color="000000"/>
            </w:tcBorders>
          </w:tcPr>
          <w:p w14:paraId="7C3DE24C" w14:textId="77777777" w:rsidR="0091754C" w:rsidRDefault="002D5B87">
            <w:pPr>
              <w:pStyle w:val="TableParagraph"/>
              <w:spacing w:line="165" w:lineRule="exact"/>
              <w:ind w:right="10"/>
              <w:rPr>
                <w:sz w:val="16"/>
              </w:rPr>
            </w:pPr>
            <w:r>
              <w:rPr>
                <w:spacing w:val="-5"/>
                <w:sz w:val="16"/>
              </w:rPr>
              <w:t>28</w:t>
            </w:r>
          </w:p>
        </w:tc>
        <w:tc>
          <w:tcPr>
            <w:tcW w:w="633" w:type="dxa"/>
            <w:tcBorders>
              <w:left w:val="single" w:sz="6" w:space="0" w:color="000000"/>
            </w:tcBorders>
          </w:tcPr>
          <w:p w14:paraId="6D1F678E" w14:textId="77777777" w:rsidR="0091754C" w:rsidRDefault="002D5B87">
            <w:pPr>
              <w:pStyle w:val="TableParagraph"/>
              <w:spacing w:line="165" w:lineRule="exact"/>
              <w:ind w:right="71"/>
              <w:rPr>
                <w:sz w:val="16"/>
              </w:rPr>
            </w:pPr>
            <w:r>
              <w:rPr>
                <w:spacing w:val="-5"/>
                <w:sz w:val="16"/>
              </w:rPr>
              <w:t>198</w:t>
            </w:r>
          </w:p>
        </w:tc>
        <w:tc>
          <w:tcPr>
            <w:tcW w:w="509" w:type="dxa"/>
            <w:tcBorders>
              <w:right w:val="single" w:sz="6" w:space="0" w:color="000000"/>
            </w:tcBorders>
          </w:tcPr>
          <w:p w14:paraId="68D4ACCB" w14:textId="77777777" w:rsidR="0091754C" w:rsidRDefault="002D5B87">
            <w:pPr>
              <w:pStyle w:val="TableParagraph"/>
              <w:spacing w:line="165" w:lineRule="exact"/>
              <w:ind w:right="9"/>
              <w:rPr>
                <w:sz w:val="16"/>
              </w:rPr>
            </w:pPr>
            <w:r>
              <w:rPr>
                <w:spacing w:val="-4"/>
                <w:sz w:val="16"/>
              </w:rPr>
              <w:t>23.9</w:t>
            </w:r>
          </w:p>
        </w:tc>
        <w:tc>
          <w:tcPr>
            <w:tcW w:w="633" w:type="dxa"/>
            <w:tcBorders>
              <w:left w:val="single" w:sz="6" w:space="0" w:color="000000"/>
            </w:tcBorders>
          </w:tcPr>
          <w:p w14:paraId="41F5CB7A" w14:textId="77777777" w:rsidR="0091754C" w:rsidRDefault="002D5B87">
            <w:pPr>
              <w:pStyle w:val="TableParagraph"/>
              <w:spacing w:line="165" w:lineRule="exact"/>
              <w:ind w:right="71"/>
              <w:rPr>
                <w:sz w:val="16"/>
              </w:rPr>
            </w:pPr>
            <w:r>
              <w:rPr>
                <w:spacing w:val="-5"/>
                <w:sz w:val="16"/>
              </w:rPr>
              <w:t>271</w:t>
            </w:r>
          </w:p>
        </w:tc>
        <w:tc>
          <w:tcPr>
            <w:tcW w:w="512" w:type="dxa"/>
            <w:tcBorders>
              <w:right w:val="single" w:sz="6" w:space="0" w:color="000000"/>
            </w:tcBorders>
          </w:tcPr>
          <w:p w14:paraId="0D8BD819" w14:textId="77777777" w:rsidR="0091754C" w:rsidRDefault="002D5B87">
            <w:pPr>
              <w:pStyle w:val="TableParagraph"/>
              <w:spacing w:line="165" w:lineRule="exact"/>
              <w:ind w:right="12"/>
              <w:rPr>
                <w:sz w:val="16"/>
              </w:rPr>
            </w:pPr>
            <w:r>
              <w:rPr>
                <w:spacing w:val="-4"/>
                <w:sz w:val="16"/>
              </w:rPr>
              <w:t>31.1</w:t>
            </w:r>
          </w:p>
        </w:tc>
        <w:tc>
          <w:tcPr>
            <w:tcW w:w="631" w:type="dxa"/>
            <w:tcBorders>
              <w:left w:val="single" w:sz="6" w:space="0" w:color="000000"/>
            </w:tcBorders>
          </w:tcPr>
          <w:p w14:paraId="48EDE337" w14:textId="77777777" w:rsidR="0091754C" w:rsidRDefault="002D5B87">
            <w:pPr>
              <w:pStyle w:val="TableParagraph"/>
              <w:spacing w:line="165" w:lineRule="exact"/>
              <w:ind w:right="72"/>
              <w:rPr>
                <w:sz w:val="16"/>
              </w:rPr>
            </w:pPr>
            <w:r>
              <w:rPr>
                <w:spacing w:val="-5"/>
                <w:sz w:val="16"/>
              </w:rPr>
              <w:t>344</w:t>
            </w:r>
          </w:p>
        </w:tc>
        <w:tc>
          <w:tcPr>
            <w:tcW w:w="510" w:type="dxa"/>
            <w:tcBorders>
              <w:right w:val="single" w:sz="6" w:space="0" w:color="000000"/>
            </w:tcBorders>
          </w:tcPr>
          <w:p w14:paraId="69328E4B" w14:textId="77777777" w:rsidR="0091754C" w:rsidRDefault="002D5B87">
            <w:pPr>
              <w:pStyle w:val="TableParagraph"/>
              <w:spacing w:line="165" w:lineRule="exact"/>
              <w:ind w:right="10"/>
              <w:rPr>
                <w:sz w:val="16"/>
              </w:rPr>
            </w:pPr>
            <w:r>
              <w:rPr>
                <w:spacing w:val="-4"/>
                <w:sz w:val="16"/>
              </w:rPr>
              <w:t>41.1</w:t>
            </w:r>
          </w:p>
        </w:tc>
        <w:tc>
          <w:tcPr>
            <w:tcW w:w="634" w:type="dxa"/>
            <w:tcBorders>
              <w:left w:val="single" w:sz="6" w:space="0" w:color="000000"/>
            </w:tcBorders>
          </w:tcPr>
          <w:p w14:paraId="5389C0DE" w14:textId="77777777" w:rsidR="0091754C" w:rsidRDefault="002D5B87">
            <w:pPr>
              <w:pStyle w:val="TableParagraph"/>
              <w:spacing w:line="165" w:lineRule="exact"/>
              <w:ind w:right="73"/>
              <w:rPr>
                <w:sz w:val="16"/>
              </w:rPr>
            </w:pPr>
            <w:r>
              <w:rPr>
                <w:spacing w:val="-5"/>
                <w:sz w:val="16"/>
              </w:rPr>
              <w:t>417</w:t>
            </w:r>
          </w:p>
        </w:tc>
        <w:tc>
          <w:tcPr>
            <w:tcW w:w="510" w:type="dxa"/>
            <w:tcBorders>
              <w:right w:val="single" w:sz="6" w:space="0" w:color="000000"/>
            </w:tcBorders>
          </w:tcPr>
          <w:p w14:paraId="66B8D485" w14:textId="77777777" w:rsidR="0091754C" w:rsidRDefault="002D5B87">
            <w:pPr>
              <w:pStyle w:val="TableParagraph"/>
              <w:spacing w:line="165" w:lineRule="exact"/>
              <w:ind w:right="12"/>
              <w:rPr>
                <w:sz w:val="16"/>
              </w:rPr>
            </w:pPr>
            <w:r>
              <w:rPr>
                <w:spacing w:val="-4"/>
                <w:sz w:val="16"/>
              </w:rPr>
              <w:t>60.3</w:t>
            </w:r>
          </w:p>
        </w:tc>
        <w:tc>
          <w:tcPr>
            <w:tcW w:w="634" w:type="dxa"/>
            <w:tcBorders>
              <w:left w:val="single" w:sz="6" w:space="0" w:color="000000"/>
            </w:tcBorders>
          </w:tcPr>
          <w:p w14:paraId="5BBDE448" w14:textId="77777777" w:rsidR="0091754C" w:rsidRDefault="002D5B87">
            <w:pPr>
              <w:pStyle w:val="TableParagraph"/>
              <w:spacing w:line="165" w:lineRule="exact"/>
              <w:ind w:right="75"/>
              <w:rPr>
                <w:sz w:val="16"/>
              </w:rPr>
            </w:pPr>
            <w:r>
              <w:rPr>
                <w:spacing w:val="-5"/>
                <w:sz w:val="16"/>
              </w:rPr>
              <w:t>490</w:t>
            </w:r>
          </w:p>
        </w:tc>
        <w:tc>
          <w:tcPr>
            <w:tcW w:w="510" w:type="dxa"/>
            <w:tcBorders>
              <w:right w:val="single" w:sz="6" w:space="0" w:color="000000"/>
            </w:tcBorders>
          </w:tcPr>
          <w:p w14:paraId="1EEB8290" w14:textId="77777777" w:rsidR="0091754C" w:rsidRDefault="002D5B87">
            <w:pPr>
              <w:pStyle w:val="TableParagraph"/>
              <w:spacing w:line="165" w:lineRule="exact"/>
              <w:ind w:right="14"/>
              <w:rPr>
                <w:sz w:val="16"/>
              </w:rPr>
            </w:pPr>
            <w:r>
              <w:rPr>
                <w:spacing w:val="-5"/>
                <w:sz w:val="16"/>
              </w:rPr>
              <w:t>25</w:t>
            </w:r>
          </w:p>
        </w:tc>
        <w:tc>
          <w:tcPr>
            <w:tcW w:w="634" w:type="dxa"/>
            <w:tcBorders>
              <w:left w:val="single" w:sz="6" w:space="0" w:color="000000"/>
            </w:tcBorders>
          </w:tcPr>
          <w:p w14:paraId="4BFC9113" w14:textId="77777777" w:rsidR="0091754C" w:rsidRDefault="002D5B87">
            <w:pPr>
              <w:pStyle w:val="TableParagraph"/>
              <w:spacing w:line="165" w:lineRule="exact"/>
              <w:ind w:right="76"/>
              <w:rPr>
                <w:sz w:val="16"/>
              </w:rPr>
            </w:pPr>
            <w:r>
              <w:rPr>
                <w:spacing w:val="-5"/>
                <w:sz w:val="16"/>
              </w:rPr>
              <w:t>563</w:t>
            </w:r>
          </w:p>
        </w:tc>
        <w:tc>
          <w:tcPr>
            <w:tcW w:w="510" w:type="dxa"/>
            <w:tcBorders>
              <w:right w:val="single" w:sz="6" w:space="0" w:color="000000"/>
            </w:tcBorders>
          </w:tcPr>
          <w:p w14:paraId="335659AC" w14:textId="77777777" w:rsidR="0091754C" w:rsidRDefault="002D5B87">
            <w:pPr>
              <w:pStyle w:val="TableParagraph"/>
              <w:spacing w:line="165" w:lineRule="exact"/>
              <w:ind w:right="15"/>
              <w:rPr>
                <w:sz w:val="16"/>
              </w:rPr>
            </w:pPr>
            <w:r>
              <w:rPr>
                <w:sz w:val="16"/>
              </w:rPr>
              <w:t>0</w:t>
            </w:r>
          </w:p>
        </w:tc>
      </w:tr>
      <w:tr w:rsidR="0091754C" w14:paraId="36149246" w14:textId="77777777">
        <w:trPr>
          <w:trHeight w:val="183"/>
        </w:trPr>
        <w:tc>
          <w:tcPr>
            <w:tcW w:w="633" w:type="dxa"/>
            <w:tcBorders>
              <w:left w:val="single" w:sz="6" w:space="0" w:color="000000"/>
            </w:tcBorders>
          </w:tcPr>
          <w:p w14:paraId="29CF7DE9" w14:textId="77777777" w:rsidR="0091754C" w:rsidRDefault="002D5B87">
            <w:pPr>
              <w:pStyle w:val="TableParagraph"/>
              <w:ind w:right="72"/>
              <w:rPr>
                <w:sz w:val="16"/>
              </w:rPr>
            </w:pPr>
            <w:r>
              <w:rPr>
                <w:spacing w:val="-5"/>
                <w:sz w:val="16"/>
              </w:rPr>
              <w:t>53</w:t>
            </w:r>
          </w:p>
        </w:tc>
        <w:tc>
          <w:tcPr>
            <w:tcW w:w="509" w:type="dxa"/>
            <w:tcBorders>
              <w:right w:val="single" w:sz="6" w:space="0" w:color="000000"/>
            </w:tcBorders>
          </w:tcPr>
          <w:p w14:paraId="181E29E4"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839C5ED" w14:textId="77777777" w:rsidR="0091754C" w:rsidRDefault="002D5B87">
            <w:pPr>
              <w:pStyle w:val="TableParagraph"/>
              <w:ind w:right="72"/>
              <w:rPr>
                <w:sz w:val="16"/>
              </w:rPr>
            </w:pPr>
            <w:r>
              <w:rPr>
                <w:spacing w:val="-5"/>
                <w:sz w:val="16"/>
              </w:rPr>
              <w:t>126</w:t>
            </w:r>
          </w:p>
        </w:tc>
        <w:tc>
          <w:tcPr>
            <w:tcW w:w="509" w:type="dxa"/>
            <w:tcBorders>
              <w:right w:val="single" w:sz="6" w:space="0" w:color="000000"/>
            </w:tcBorders>
          </w:tcPr>
          <w:p w14:paraId="3B6AF47B" w14:textId="77777777" w:rsidR="0091754C" w:rsidRDefault="002D5B87">
            <w:pPr>
              <w:pStyle w:val="TableParagraph"/>
              <w:ind w:right="10"/>
              <w:rPr>
                <w:sz w:val="16"/>
              </w:rPr>
            </w:pPr>
            <w:r>
              <w:rPr>
                <w:spacing w:val="-4"/>
                <w:sz w:val="16"/>
              </w:rPr>
              <w:t>24.2</w:t>
            </w:r>
          </w:p>
        </w:tc>
        <w:tc>
          <w:tcPr>
            <w:tcW w:w="633" w:type="dxa"/>
            <w:tcBorders>
              <w:left w:val="single" w:sz="6" w:space="0" w:color="000000"/>
            </w:tcBorders>
          </w:tcPr>
          <w:p w14:paraId="1131F54B" w14:textId="77777777" w:rsidR="0091754C" w:rsidRDefault="002D5B87">
            <w:pPr>
              <w:pStyle w:val="TableParagraph"/>
              <w:ind w:right="71"/>
              <w:rPr>
                <w:sz w:val="16"/>
              </w:rPr>
            </w:pPr>
            <w:r>
              <w:rPr>
                <w:spacing w:val="-5"/>
                <w:sz w:val="16"/>
              </w:rPr>
              <w:t>199</w:t>
            </w:r>
          </w:p>
        </w:tc>
        <w:tc>
          <w:tcPr>
            <w:tcW w:w="509" w:type="dxa"/>
            <w:tcBorders>
              <w:right w:val="single" w:sz="6" w:space="0" w:color="000000"/>
            </w:tcBorders>
          </w:tcPr>
          <w:p w14:paraId="449BF338" w14:textId="77777777" w:rsidR="0091754C" w:rsidRDefault="002D5B87">
            <w:pPr>
              <w:pStyle w:val="TableParagraph"/>
              <w:ind w:right="9"/>
              <w:rPr>
                <w:sz w:val="16"/>
              </w:rPr>
            </w:pPr>
            <w:r>
              <w:rPr>
                <w:spacing w:val="-4"/>
                <w:sz w:val="16"/>
              </w:rPr>
              <w:t>15.9</w:t>
            </w:r>
          </w:p>
        </w:tc>
        <w:tc>
          <w:tcPr>
            <w:tcW w:w="633" w:type="dxa"/>
            <w:tcBorders>
              <w:left w:val="single" w:sz="6" w:space="0" w:color="000000"/>
            </w:tcBorders>
          </w:tcPr>
          <w:p w14:paraId="2DCE954B" w14:textId="77777777" w:rsidR="0091754C" w:rsidRDefault="002D5B87">
            <w:pPr>
              <w:pStyle w:val="TableParagraph"/>
              <w:ind w:right="71"/>
              <w:rPr>
                <w:sz w:val="16"/>
              </w:rPr>
            </w:pPr>
            <w:r>
              <w:rPr>
                <w:spacing w:val="-5"/>
                <w:sz w:val="16"/>
              </w:rPr>
              <w:t>272</w:t>
            </w:r>
          </w:p>
        </w:tc>
        <w:tc>
          <w:tcPr>
            <w:tcW w:w="512" w:type="dxa"/>
            <w:tcBorders>
              <w:right w:val="single" w:sz="6" w:space="0" w:color="000000"/>
            </w:tcBorders>
          </w:tcPr>
          <w:p w14:paraId="694231F0" w14:textId="77777777" w:rsidR="0091754C" w:rsidRDefault="002D5B87">
            <w:pPr>
              <w:pStyle w:val="TableParagraph"/>
              <w:ind w:right="12"/>
              <w:rPr>
                <w:sz w:val="16"/>
              </w:rPr>
            </w:pPr>
            <w:r>
              <w:rPr>
                <w:spacing w:val="-4"/>
                <w:sz w:val="16"/>
              </w:rPr>
              <w:t>29.6</w:t>
            </w:r>
          </w:p>
        </w:tc>
        <w:tc>
          <w:tcPr>
            <w:tcW w:w="631" w:type="dxa"/>
            <w:tcBorders>
              <w:left w:val="single" w:sz="6" w:space="0" w:color="000000"/>
            </w:tcBorders>
          </w:tcPr>
          <w:p w14:paraId="2B82C045" w14:textId="77777777" w:rsidR="0091754C" w:rsidRDefault="002D5B87">
            <w:pPr>
              <w:pStyle w:val="TableParagraph"/>
              <w:ind w:right="72"/>
              <w:rPr>
                <w:sz w:val="16"/>
              </w:rPr>
            </w:pPr>
            <w:r>
              <w:rPr>
                <w:spacing w:val="-5"/>
                <w:sz w:val="16"/>
              </w:rPr>
              <w:t>345</w:t>
            </w:r>
          </w:p>
        </w:tc>
        <w:tc>
          <w:tcPr>
            <w:tcW w:w="510" w:type="dxa"/>
            <w:tcBorders>
              <w:right w:val="single" w:sz="6" w:space="0" w:color="000000"/>
            </w:tcBorders>
          </w:tcPr>
          <w:p w14:paraId="5216E91D" w14:textId="77777777" w:rsidR="0091754C" w:rsidRDefault="002D5B87">
            <w:pPr>
              <w:pStyle w:val="TableParagraph"/>
              <w:ind w:right="10"/>
              <w:rPr>
                <w:sz w:val="16"/>
              </w:rPr>
            </w:pPr>
            <w:r>
              <w:rPr>
                <w:spacing w:val="-4"/>
                <w:sz w:val="16"/>
              </w:rPr>
              <w:t>41.5</w:t>
            </w:r>
          </w:p>
        </w:tc>
        <w:tc>
          <w:tcPr>
            <w:tcW w:w="634" w:type="dxa"/>
            <w:tcBorders>
              <w:left w:val="single" w:sz="6" w:space="0" w:color="000000"/>
            </w:tcBorders>
          </w:tcPr>
          <w:p w14:paraId="53F9D367" w14:textId="77777777" w:rsidR="0091754C" w:rsidRDefault="002D5B87">
            <w:pPr>
              <w:pStyle w:val="TableParagraph"/>
              <w:ind w:right="73"/>
              <w:rPr>
                <w:sz w:val="16"/>
              </w:rPr>
            </w:pPr>
            <w:r>
              <w:rPr>
                <w:spacing w:val="-5"/>
                <w:sz w:val="16"/>
              </w:rPr>
              <w:t>418</w:t>
            </w:r>
          </w:p>
        </w:tc>
        <w:tc>
          <w:tcPr>
            <w:tcW w:w="510" w:type="dxa"/>
            <w:tcBorders>
              <w:right w:val="single" w:sz="6" w:space="0" w:color="000000"/>
            </w:tcBorders>
          </w:tcPr>
          <w:p w14:paraId="322FF667" w14:textId="77777777" w:rsidR="0091754C" w:rsidRDefault="002D5B87">
            <w:pPr>
              <w:pStyle w:val="TableParagraph"/>
              <w:ind w:right="12"/>
              <w:rPr>
                <w:sz w:val="16"/>
              </w:rPr>
            </w:pPr>
            <w:r>
              <w:rPr>
                <w:spacing w:val="-4"/>
                <w:sz w:val="16"/>
              </w:rPr>
              <w:t>60.3</w:t>
            </w:r>
          </w:p>
        </w:tc>
        <w:tc>
          <w:tcPr>
            <w:tcW w:w="634" w:type="dxa"/>
            <w:tcBorders>
              <w:left w:val="single" w:sz="6" w:space="0" w:color="000000"/>
            </w:tcBorders>
          </w:tcPr>
          <w:p w14:paraId="750C9B0A" w14:textId="77777777" w:rsidR="0091754C" w:rsidRDefault="002D5B87">
            <w:pPr>
              <w:pStyle w:val="TableParagraph"/>
              <w:ind w:right="75"/>
              <w:rPr>
                <w:sz w:val="16"/>
              </w:rPr>
            </w:pPr>
            <w:r>
              <w:rPr>
                <w:spacing w:val="-5"/>
                <w:sz w:val="16"/>
              </w:rPr>
              <w:t>491</w:t>
            </w:r>
          </w:p>
        </w:tc>
        <w:tc>
          <w:tcPr>
            <w:tcW w:w="510" w:type="dxa"/>
            <w:tcBorders>
              <w:right w:val="single" w:sz="6" w:space="0" w:color="000000"/>
            </w:tcBorders>
          </w:tcPr>
          <w:p w14:paraId="7FA4D5BA" w14:textId="77777777" w:rsidR="0091754C" w:rsidRDefault="002D5B87">
            <w:pPr>
              <w:pStyle w:val="TableParagraph"/>
              <w:ind w:right="14"/>
              <w:rPr>
                <w:sz w:val="16"/>
              </w:rPr>
            </w:pPr>
            <w:r>
              <w:rPr>
                <w:spacing w:val="-4"/>
                <w:sz w:val="16"/>
              </w:rPr>
              <w:t>27.3</w:t>
            </w:r>
          </w:p>
        </w:tc>
        <w:tc>
          <w:tcPr>
            <w:tcW w:w="634" w:type="dxa"/>
            <w:tcBorders>
              <w:left w:val="single" w:sz="6" w:space="0" w:color="000000"/>
            </w:tcBorders>
          </w:tcPr>
          <w:p w14:paraId="71A82D97" w14:textId="77777777" w:rsidR="0091754C" w:rsidRDefault="002D5B87">
            <w:pPr>
              <w:pStyle w:val="TableParagraph"/>
              <w:ind w:right="76"/>
              <w:rPr>
                <w:sz w:val="16"/>
              </w:rPr>
            </w:pPr>
            <w:r>
              <w:rPr>
                <w:spacing w:val="-5"/>
                <w:sz w:val="16"/>
              </w:rPr>
              <w:t>564</w:t>
            </w:r>
          </w:p>
        </w:tc>
        <w:tc>
          <w:tcPr>
            <w:tcW w:w="510" w:type="dxa"/>
            <w:tcBorders>
              <w:right w:val="single" w:sz="6" w:space="0" w:color="000000"/>
            </w:tcBorders>
          </w:tcPr>
          <w:p w14:paraId="5BE9DEC8" w14:textId="77777777" w:rsidR="0091754C" w:rsidRDefault="002D5B87">
            <w:pPr>
              <w:pStyle w:val="TableParagraph"/>
              <w:ind w:right="15"/>
              <w:rPr>
                <w:sz w:val="16"/>
              </w:rPr>
            </w:pPr>
            <w:r>
              <w:rPr>
                <w:sz w:val="16"/>
              </w:rPr>
              <w:t>0</w:t>
            </w:r>
          </w:p>
        </w:tc>
      </w:tr>
      <w:tr w:rsidR="0091754C" w14:paraId="3E1B75BA" w14:textId="77777777">
        <w:trPr>
          <w:trHeight w:val="183"/>
        </w:trPr>
        <w:tc>
          <w:tcPr>
            <w:tcW w:w="633" w:type="dxa"/>
            <w:tcBorders>
              <w:left w:val="single" w:sz="6" w:space="0" w:color="000000"/>
            </w:tcBorders>
          </w:tcPr>
          <w:p w14:paraId="4E3C4552" w14:textId="77777777" w:rsidR="0091754C" w:rsidRDefault="002D5B87">
            <w:pPr>
              <w:pStyle w:val="TableParagraph"/>
              <w:ind w:right="72"/>
              <w:rPr>
                <w:sz w:val="16"/>
              </w:rPr>
            </w:pPr>
            <w:r>
              <w:rPr>
                <w:spacing w:val="-5"/>
                <w:sz w:val="16"/>
              </w:rPr>
              <w:t>54</w:t>
            </w:r>
          </w:p>
        </w:tc>
        <w:tc>
          <w:tcPr>
            <w:tcW w:w="509" w:type="dxa"/>
            <w:tcBorders>
              <w:right w:val="single" w:sz="6" w:space="0" w:color="000000"/>
            </w:tcBorders>
          </w:tcPr>
          <w:p w14:paraId="793C35F9"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5EF93D6" w14:textId="77777777" w:rsidR="0091754C" w:rsidRDefault="002D5B87">
            <w:pPr>
              <w:pStyle w:val="TableParagraph"/>
              <w:ind w:right="72"/>
              <w:rPr>
                <w:sz w:val="16"/>
              </w:rPr>
            </w:pPr>
            <w:r>
              <w:rPr>
                <w:spacing w:val="-5"/>
                <w:sz w:val="16"/>
              </w:rPr>
              <w:t>127</w:t>
            </w:r>
          </w:p>
        </w:tc>
        <w:tc>
          <w:tcPr>
            <w:tcW w:w="509" w:type="dxa"/>
            <w:tcBorders>
              <w:right w:val="single" w:sz="6" w:space="0" w:color="000000"/>
            </w:tcBorders>
          </w:tcPr>
          <w:p w14:paraId="23072E51" w14:textId="77777777" w:rsidR="0091754C" w:rsidRDefault="002D5B87">
            <w:pPr>
              <w:pStyle w:val="TableParagraph"/>
              <w:ind w:right="10"/>
              <w:rPr>
                <w:sz w:val="16"/>
              </w:rPr>
            </w:pPr>
            <w:r>
              <w:rPr>
                <w:spacing w:val="-5"/>
                <w:sz w:val="16"/>
              </w:rPr>
              <w:t>20</w:t>
            </w:r>
          </w:p>
        </w:tc>
        <w:tc>
          <w:tcPr>
            <w:tcW w:w="633" w:type="dxa"/>
            <w:tcBorders>
              <w:left w:val="single" w:sz="6" w:space="0" w:color="000000"/>
            </w:tcBorders>
          </w:tcPr>
          <w:p w14:paraId="6588AE64" w14:textId="77777777" w:rsidR="0091754C" w:rsidRDefault="002D5B87">
            <w:pPr>
              <w:pStyle w:val="TableParagraph"/>
              <w:ind w:right="71"/>
              <w:rPr>
                <w:sz w:val="16"/>
              </w:rPr>
            </w:pPr>
            <w:r>
              <w:rPr>
                <w:spacing w:val="-5"/>
                <w:sz w:val="16"/>
              </w:rPr>
              <w:t>200</w:t>
            </w:r>
          </w:p>
        </w:tc>
        <w:tc>
          <w:tcPr>
            <w:tcW w:w="509" w:type="dxa"/>
            <w:tcBorders>
              <w:right w:val="single" w:sz="6" w:space="0" w:color="000000"/>
            </w:tcBorders>
          </w:tcPr>
          <w:p w14:paraId="479731C8" w14:textId="77777777" w:rsidR="0091754C" w:rsidRDefault="002D5B87">
            <w:pPr>
              <w:pStyle w:val="TableParagraph"/>
              <w:ind w:right="11"/>
              <w:rPr>
                <w:sz w:val="16"/>
              </w:rPr>
            </w:pPr>
            <w:r>
              <w:rPr>
                <w:spacing w:val="-5"/>
                <w:sz w:val="16"/>
              </w:rPr>
              <w:t>7.9</w:t>
            </w:r>
          </w:p>
        </w:tc>
        <w:tc>
          <w:tcPr>
            <w:tcW w:w="633" w:type="dxa"/>
            <w:tcBorders>
              <w:left w:val="single" w:sz="6" w:space="0" w:color="000000"/>
            </w:tcBorders>
          </w:tcPr>
          <w:p w14:paraId="0E5D9E60" w14:textId="77777777" w:rsidR="0091754C" w:rsidRDefault="002D5B87">
            <w:pPr>
              <w:pStyle w:val="TableParagraph"/>
              <w:ind w:right="71"/>
              <w:rPr>
                <w:sz w:val="16"/>
              </w:rPr>
            </w:pPr>
            <w:r>
              <w:rPr>
                <w:spacing w:val="-5"/>
                <w:sz w:val="16"/>
              </w:rPr>
              <w:t>273</w:t>
            </w:r>
          </w:p>
        </w:tc>
        <w:tc>
          <w:tcPr>
            <w:tcW w:w="512" w:type="dxa"/>
            <w:tcBorders>
              <w:right w:val="single" w:sz="6" w:space="0" w:color="000000"/>
            </w:tcBorders>
          </w:tcPr>
          <w:p w14:paraId="38917EC0" w14:textId="77777777" w:rsidR="0091754C" w:rsidRDefault="002D5B87">
            <w:pPr>
              <w:pStyle w:val="TableParagraph"/>
              <w:ind w:right="12"/>
              <w:rPr>
                <w:sz w:val="16"/>
              </w:rPr>
            </w:pPr>
            <w:r>
              <w:rPr>
                <w:spacing w:val="-4"/>
                <w:sz w:val="16"/>
              </w:rPr>
              <w:t>29.2</w:t>
            </w:r>
          </w:p>
        </w:tc>
        <w:tc>
          <w:tcPr>
            <w:tcW w:w="631" w:type="dxa"/>
            <w:tcBorders>
              <w:left w:val="single" w:sz="6" w:space="0" w:color="000000"/>
            </w:tcBorders>
          </w:tcPr>
          <w:p w14:paraId="40B8563B" w14:textId="77777777" w:rsidR="0091754C" w:rsidRDefault="002D5B87">
            <w:pPr>
              <w:pStyle w:val="TableParagraph"/>
              <w:ind w:right="72"/>
              <w:rPr>
                <w:sz w:val="16"/>
              </w:rPr>
            </w:pPr>
            <w:r>
              <w:rPr>
                <w:spacing w:val="-5"/>
                <w:sz w:val="16"/>
              </w:rPr>
              <w:t>346</w:t>
            </w:r>
          </w:p>
        </w:tc>
        <w:tc>
          <w:tcPr>
            <w:tcW w:w="510" w:type="dxa"/>
            <w:tcBorders>
              <w:right w:val="single" w:sz="6" w:space="0" w:color="000000"/>
            </w:tcBorders>
          </w:tcPr>
          <w:p w14:paraId="7AD0DE09" w14:textId="77777777" w:rsidR="0091754C" w:rsidRDefault="002D5B87">
            <w:pPr>
              <w:pStyle w:val="TableParagraph"/>
              <w:ind w:right="10"/>
              <w:rPr>
                <w:sz w:val="16"/>
              </w:rPr>
            </w:pPr>
            <w:r>
              <w:rPr>
                <w:spacing w:val="-4"/>
                <w:sz w:val="16"/>
              </w:rPr>
              <w:t>42.6</w:t>
            </w:r>
          </w:p>
        </w:tc>
        <w:tc>
          <w:tcPr>
            <w:tcW w:w="634" w:type="dxa"/>
            <w:tcBorders>
              <w:left w:val="single" w:sz="6" w:space="0" w:color="000000"/>
            </w:tcBorders>
          </w:tcPr>
          <w:p w14:paraId="39E2FFD9" w14:textId="77777777" w:rsidR="0091754C" w:rsidRDefault="002D5B87">
            <w:pPr>
              <w:pStyle w:val="TableParagraph"/>
              <w:ind w:right="73"/>
              <w:rPr>
                <w:sz w:val="16"/>
              </w:rPr>
            </w:pPr>
            <w:r>
              <w:rPr>
                <w:spacing w:val="-5"/>
                <w:sz w:val="16"/>
              </w:rPr>
              <w:t>419</w:t>
            </w:r>
          </w:p>
        </w:tc>
        <w:tc>
          <w:tcPr>
            <w:tcW w:w="510" w:type="dxa"/>
            <w:tcBorders>
              <w:right w:val="single" w:sz="6" w:space="0" w:color="000000"/>
            </w:tcBorders>
          </w:tcPr>
          <w:p w14:paraId="547DF5FB" w14:textId="77777777" w:rsidR="0091754C" w:rsidRDefault="002D5B87">
            <w:pPr>
              <w:pStyle w:val="TableParagraph"/>
              <w:ind w:right="12"/>
              <w:rPr>
                <w:sz w:val="16"/>
              </w:rPr>
            </w:pPr>
            <w:r>
              <w:rPr>
                <w:spacing w:val="-4"/>
                <w:sz w:val="16"/>
              </w:rPr>
              <w:t>61.1</w:t>
            </w:r>
          </w:p>
        </w:tc>
        <w:tc>
          <w:tcPr>
            <w:tcW w:w="634" w:type="dxa"/>
            <w:tcBorders>
              <w:left w:val="single" w:sz="6" w:space="0" w:color="000000"/>
            </w:tcBorders>
          </w:tcPr>
          <w:p w14:paraId="7F528954" w14:textId="77777777" w:rsidR="0091754C" w:rsidRDefault="002D5B87">
            <w:pPr>
              <w:pStyle w:val="TableParagraph"/>
              <w:ind w:right="75"/>
              <w:rPr>
                <w:sz w:val="16"/>
              </w:rPr>
            </w:pPr>
            <w:r>
              <w:rPr>
                <w:spacing w:val="-5"/>
                <w:sz w:val="16"/>
              </w:rPr>
              <w:t>492</w:t>
            </w:r>
          </w:p>
        </w:tc>
        <w:tc>
          <w:tcPr>
            <w:tcW w:w="510" w:type="dxa"/>
            <w:tcBorders>
              <w:right w:val="single" w:sz="6" w:space="0" w:color="000000"/>
            </w:tcBorders>
          </w:tcPr>
          <w:p w14:paraId="1C6B51FB" w14:textId="77777777" w:rsidR="0091754C" w:rsidRDefault="002D5B87">
            <w:pPr>
              <w:pStyle w:val="TableParagraph"/>
              <w:ind w:right="14"/>
              <w:rPr>
                <w:sz w:val="16"/>
              </w:rPr>
            </w:pPr>
            <w:r>
              <w:rPr>
                <w:spacing w:val="-4"/>
                <w:sz w:val="16"/>
              </w:rPr>
              <w:t>29.2</w:t>
            </w:r>
          </w:p>
        </w:tc>
        <w:tc>
          <w:tcPr>
            <w:tcW w:w="634" w:type="dxa"/>
            <w:tcBorders>
              <w:left w:val="single" w:sz="6" w:space="0" w:color="000000"/>
            </w:tcBorders>
          </w:tcPr>
          <w:p w14:paraId="5C34C467" w14:textId="77777777" w:rsidR="0091754C" w:rsidRDefault="002D5B87">
            <w:pPr>
              <w:pStyle w:val="TableParagraph"/>
              <w:ind w:right="76"/>
              <w:rPr>
                <w:sz w:val="16"/>
              </w:rPr>
            </w:pPr>
            <w:r>
              <w:rPr>
                <w:spacing w:val="-5"/>
                <w:sz w:val="16"/>
              </w:rPr>
              <w:t>565</w:t>
            </w:r>
          </w:p>
        </w:tc>
        <w:tc>
          <w:tcPr>
            <w:tcW w:w="510" w:type="dxa"/>
            <w:tcBorders>
              <w:right w:val="single" w:sz="6" w:space="0" w:color="000000"/>
            </w:tcBorders>
          </w:tcPr>
          <w:p w14:paraId="6F5F826D" w14:textId="77777777" w:rsidR="0091754C" w:rsidRDefault="002D5B87">
            <w:pPr>
              <w:pStyle w:val="TableParagraph"/>
              <w:ind w:right="15"/>
              <w:rPr>
                <w:sz w:val="16"/>
              </w:rPr>
            </w:pPr>
            <w:r>
              <w:rPr>
                <w:sz w:val="16"/>
              </w:rPr>
              <w:t>0</w:t>
            </w:r>
          </w:p>
        </w:tc>
      </w:tr>
      <w:tr w:rsidR="0091754C" w14:paraId="6CDAC2EC" w14:textId="77777777">
        <w:trPr>
          <w:trHeight w:val="184"/>
        </w:trPr>
        <w:tc>
          <w:tcPr>
            <w:tcW w:w="633" w:type="dxa"/>
            <w:tcBorders>
              <w:left w:val="single" w:sz="4" w:space="0" w:color="000000"/>
            </w:tcBorders>
          </w:tcPr>
          <w:p w14:paraId="3E802A3A" w14:textId="77777777" w:rsidR="0091754C" w:rsidRDefault="002D5B87">
            <w:pPr>
              <w:pStyle w:val="TableParagraph"/>
              <w:spacing w:line="165" w:lineRule="exact"/>
              <w:ind w:right="75"/>
              <w:rPr>
                <w:sz w:val="16"/>
              </w:rPr>
            </w:pPr>
            <w:r>
              <w:rPr>
                <w:spacing w:val="-5"/>
                <w:sz w:val="16"/>
              </w:rPr>
              <w:t>55</w:t>
            </w:r>
          </w:p>
        </w:tc>
        <w:tc>
          <w:tcPr>
            <w:tcW w:w="509" w:type="dxa"/>
            <w:tcBorders>
              <w:right w:val="single" w:sz="4" w:space="0" w:color="000000"/>
            </w:tcBorders>
          </w:tcPr>
          <w:p w14:paraId="55E0BBC0" w14:textId="77777777" w:rsidR="0091754C" w:rsidRDefault="002D5B87">
            <w:pPr>
              <w:pStyle w:val="TableParagraph"/>
              <w:spacing w:line="165" w:lineRule="exact"/>
              <w:ind w:right="14"/>
              <w:rPr>
                <w:sz w:val="16"/>
              </w:rPr>
            </w:pPr>
            <w:r>
              <w:rPr>
                <w:sz w:val="16"/>
              </w:rPr>
              <w:t>0</w:t>
            </w:r>
          </w:p>
        </w:tc>
        <w:tc>
          <w:tcPr>
            <w:tcW w:w="633" w:type="dxa"/>
            <w:tcBorders>
              <w:left w:val="single" w:sz="4" w:space="0" w:color="000000"/>
            </w:tcBorders>
          </w:tcPr>
          <w:p w14:paraId="298F95EF" w14:textId="77777777" w:rsidR="0091754C" w:rsidRDefault="002D5B87">
            <w:pPr>
              <w:pStyle w:val="TableParagraph"/>
              <w:spacing w:line="165" w:lineRule="exact"/>
              <w:ind w:right="74"/>
              <w:rPr>
                <w:sz w:val="16"/>
              </w:rPr>
            </w:pPr>
            <w:r>
              <w:rPr>
                <w:spacing w:val="-5"/>
                <w:sz w:val="16"/>
              </w:rPr>
              <w:t>128</w:t>
            </w:r>
          </w:p>
        </w:tc>
        <w:tc>
          <w:tcPr>
            <w:tcW w:w="509" w:type="dxa"/>
            <w:tcBorders>
              <w:right w:val="single" w:sz="4" w:space="0" w:color="000000"/>
            </w:tcBorders>
          </w:tcPr>
          <w:p w14:paraId="0477BBDB" w14:textId="77777777" w:rsidR="0091754C" w:rsidRDefault="002D5B87">
            <w:pPr>
              <w:pStyle w:val="TableParagraph"/>
              <w:spacing w:line="165" w:lineRule="exact"/>
              <w:ind w:right="12"/>
              <w:rPr>
                <w:sz w:val="16"/>
              </w:rPr>
            </w:pPr>
            <w:r>
              <w:rPr>
                <w:spacing w:val="-4"/>
                <w:sz w:val="16"/>
              </w:rPr>
              <w:t>16.1</w:t>
            </w:r>
          </w:p>
        </w:tc>
        <w:tc>
          <w:tcPr>
            <w:tcW w:w="633" w:type="dxa"/>
            <w:tcBorders>
              <w:left w:val="single" w:sz="4" w:space="0" w:color="000000"/>
            </w:tcBorders>
          </w:tcPr>
          <w:p w14:paraId="006E85B9" w14:textId="77777777" w:rsidR="0091754C" w:rsidRDefault="002D5B87">
            <w:pPr>
              <w:pStyle w:val="TableParagraph"/>
              <w:spacing w:line="165" w:lineRule="exact"/>
              <w:ind w:right="74"/>
              <w:rPr>
                <w:sz w:val="16"/>
              </w:rPr>
            </w:pPr>
            <w:r>
              <w:rPr>
                <w:spacing w:val="-5"/>
                <w:sz w:val="16"/>
              </w:rPr>
              <w:t>201</w:t>
            </w:r>
          </w:p>
        </w:tc>
        <w:tc>
          <w:tcPr>
            <w:tcW w:w="509" w:type="dxa"/>
            <w:tcBorders>
              <w:right w:val="single" w:sz="4" w:space="0" w:color="000000"/>
            </w:tcBorders>
          </w:tcPr>
          <w:p w14:paraId="2B0CB06C" w14:textId="77777777" w:rsidR="0091754C" w:rsidRDefault="002D5B87">
            <w:pPr>
              <w:pStyle w:val="TableParagraph"/>
              <w:spacing w:line="165" w:lineRule="exact"/>
              <w:ind w:right="13"/>
              <w:rPr>
                <w:sz w:val="16"/>
              </w:rPr>
            </w:pPr>
            <w:r>
              <w:rPr>
                <w:spacing w:val="-5"/>
                <w:sz w:val="16"/>
              </w:rPr>
              <w:t>2.7</w:t>
            </w:r>
          </w:p>
        </w:tc>
        <w:tc>
          <w:tcPr>
            <w:tcW w:w="633" w:type="dxa"/>
            <w:tcBorders>
              <w:left w:val="single" w:sz="4" w:space="0" w:color="000000"/>
            </w:tcBorders>
          </w:tcPr>
          <w:p w14:paraId="20D8EB24" w14:textId="77777777" w:rsidR="0091754C" w:rsidRDefault="002D5B87">
            <w:pPr>
              <w:pStyle w:val="TableParagraph"/>
              <w:spacing w:line="165" w:lineRule="exact"/>
              <w:ind w:right="75"/>
              <w:rPr>
                <w:sz w:val="16"/>
              </w:rPr>
            </w:pPr>
            <w:r>
              <w:rPr>
                <w:spacing w:val="-5"/>
                <w:sz w:val="16"/>
              </w:rPr>
              <w:t>274</w:t>
            </w:r>
          </w:p>
        </w:tc>
        <w:tc>
          <w:tcPr>
            <w:tcW w:w="512" w:type="dxa"/>
            <w:tcBorders>
              <w:right w:val="single" w:sz="4" w:space="0" w:color="000000"/>
            </w:tcBorders>
          </w:tcPr>
          <w:p w14:paraId="3CC18321" w14:textId="77777777" w:rsidR="0091754C" w:rsidRDefault="002D5B87">
            <w:pPr>
              <w:pStyle w:val="TableParagraph"/>
              <w:spacing w:line="165" w:lineRule="exact"/>
              <w:ind w:right="14"/>
              <w:rPr>
                <w:sz w:val="16"/>
              </w:rPr>
            </w:pPr>
            <w:r>
              <w:rPr>
                <w:spacing w:val="-4"/>
                <w:sz w:val="16"/>
              </w:rPr>
              <w:t>29.2</w:t>
            </w:r>
          </w:p>
        </w:tc>
        <w:tc>
          <w:tcPr>
            <w:tcW w:w="631" w:type="dxa"/>
            <w:tcBorders>
              <w:left w:val="single" w:sz="4" w:space="0" w:color="000000"/>
            </w:tcBorders>
          </w:tcPr>
          <w:p w14:paraId="66D07046" w14:textId="77777777" w:rsidR="0091754C" w:rsidRDefault="002D5B87">
            <w:pPr>
              <w:pStyle w:val="TableParagraph"/>
              <w:spacing w:line="165" w:lineRule="exact"/>
              <w:ind w:right="74"/>
              <w:rPr>
                <w:sz w:val="16"/>
              </w:rPr>
            </w:pPr>
            <w:r>
              <w:rPr>
                <w:spacing w:val="-5"/>
                <w:sz w:val="16"/>
              </w:rPr>
              <w:t>347</w:t>
            </w:r>
          </w:p>
        </w:tc>
        <w:tc>
          <w:tcPr>
            <w:tcW w:w="510" w:type="dxa"/>
            <w:tcBorders>
              <w:right w:val="single" w:sz="4" w:space="0" w:color="000000"/>
            </w:tcBorders>
          </w:tcPr>
          <w:p w14:paraId="65702982" w14:textId="77777777" w:rsidR="0091754C" w:rsidRDefault="002D5B87">
            <w:pPr>
              <w:pStyle w:val="TableParagraph"/>
              <w:spacing w:line="165" w:lineRule="exact"/>
              <w:ind w:right="13"/>
              <w:rPr>
                <w:sz w:val="16"/>
              </w:rPr>
            </w:pPr>
            <w:r>
              <w:rPr>
                <w:spacing w:val="-4"/>
                <w:sz w:val="16"/>
              </w:rPr>
              <w:t>43.4</w:t>
            </w:r>
          </w:p>
        </w:tc>
        <w:tc>
          <w:tcPr>
            <w:tcW w:w="634" w:type="dxa"/>
            <w:tcBorders>
              <w:left w:val="single" w:sz="4" w:space="0" w:color="000000"/>
            </w:tcBorders>
          </w:tcPr>
          <w:p w14:paraId="1AF558A4" w14:textId="77777777" w:rsidR="0091754C" w:rsidRDefault="002D5B87">
            <w:pPr>
              <w:pStyle w:val="TableParagraph"/>
              <w:spacing w:line="165" w:lineRule="exact"/>
              <w:ind w:right="76"/>
              <w:rPr>
                <w:sz w:val="16"/>
              </w:rPr>
            </w:pPr>
            <w:r>
              <w:rPr>
                <w:spacing w:val="-5"/>
                <w:sz w:val="16"/>
              </w:rPr>
              <w:t>420</w:t>
            </w:r>
          </w:p>
        </w:tc>
        <w:tc>
          <w:tcPr>
            <w:tcW w:w="510" w:type="dxa"/>
            <w:tcBorders>
              <w:right w:val="single" w:sz="4" w:space="0" w:color="000000"/>
            </w:tcBorders>
          </w:tcPr>
          <w:p w14:paraId="51563B15" w14:textId="77777777" w:rsidR="0091754C" w:rsidRDefault="002D5B87">
            <w:pPr>
              <w:pStyle w:val="TableParagraph"/>
              <w:spacing w:line="165" w:lineRule="exact"/>
              <w:ind w:right="15"/>
              <w:rPr>
                <w:sz w:val="16"/>
              </w:rPr>
            </w:pPr>
            <w:r>
              <w:rPr>
                <w:spacing w:val="-4"/>
                <w:sz w:val="16"/>
              </w:rPr>
              <w:t>60.3</w:t>
            </w:r>
          </w:p>
        </w:tc>
        <w:tc>
          <w:tcPr>
            <w:tcW w:w="634" w:type="dxa"/>
            <w:tcBorders>
              <w:left w:val="single" w:sz="4" w:space="0" w:color="000000"/>
            </w:tcBorders>
          </w:tcPr>
          <w:p w14:paraId="7425749C" w14:textId="77777777" w:rsidR="0091754C" w:rsidRDefault="002D5B87">
            <w:pPr>
              <w:pStyle w:val="TableParagraph"/>
              <w:spacing w:line="165" w:lineRule="exact"/>
              <w:ind w:right="77"/>
              <w:rPr>
                <w:sz w:val="16"/>
              </w:rPr>
            </w:pPr>
            <w:r>
              <w:rPr>
                <w:spacing w:val="-5"/>
                <w:sz w:val="16"/>
              </w:rPr>
              <w:t>493</w:t>
            </w:r>
          </w:p>
        </w:tc>
        <w:tc>
          <w:tcPr>
            <w:tcW w:w="510" w:type="dxa"/>
            <w:tcBorders>
              <w:right w:val="single" w:sz="4" w:space="0" w:color="000000"/>
            </w:tcBorders>
          </w:tcPr>
          <w:p w14:paraId="5BF778A9" w14:textId="77777777" w:rsidR="0091754C" w:rsidRDefault="002D5B87">
            <w:pPr>
              <w:pStyle w:val="TableParagraph"/>
              <w:spacing w:line="165" w:lineRule="exact"/>
              <w:ind w:right="16"/>
              <w:rPr>
                <w:sz w:val="16"/>
              </w:rPr>
            </w:pPr>
            <w:r>
              <w:rPr>
                <w:spacing w:val="-4"/>
                <w:sz w:val="16"/>
              </w:rPr>
              <w:t>30.7</w:t>
            </w:r>
          </w:p>
        </w:tc>
        <w:tc>
          <w:tcPr>
            <w:tcW w:w="634" w:type="dxa"/>
            <w:tcBorders>
              <w:left w:val="single" w:sz="4" w:space="0" w:color="000000"/>
            </w:tcBorders>
          </w:tcPr>
          <w:p w14:paraId="3FDCCC21" w14:textId="77777777" w:rsidR="0091754C" w:rsidRDefault="002D5B87">
            <w:pPr>
              <w:pStyle w:val="TableParagraph"/>
              <w:spacing w:line="165" w:lineRule="exact"/>
              <w:ind w:right="79"/>
              <w:rPr>
                <w:sz w:val="16"/>
              </w:rPr>
            </w:pPr>
            <w:r>
              <w:rPr>
                <w:spacing w:val="-5"/>
                <w:sz w:val="16"/>
              </w:rPr>
              <w:t>566</w:t>
            </w:r>
          </w:p>
        </w:tc>
        <w:tc>
          <w:tcPr>
            <w:tcW w:w="510" w:type="dxa"/>
            <w:tcBorders>
              <w:right w:val="single" w:sz="4" w:space="0" w:color="000000"/>
            </w:tcBorders>
          </w:tcPr>
          <w:p w14:paraId="148FD493" w14:textId="77777777" w:rsidR="0091754C" w:rsidRDefault="002D5B87">
            <w:pPr>
              <w:pStyle w:val="TableParagraph"/>
              <w:spacing w:line="165" w:lineRule="exact"/>
              <w:ind w:right="18"/>
              <w:rPr>
                <w:sz w:val="16"/>
              </w:rPr>
            </w:pPr>
            <w:r>
              <w:rPr>
                <w:sz w:val="16"/>
              </w:rPr>
              <w:t>0</w:t>
            </w:r>
          </w:p>
        </w:tc>
      </w:tr>
      <w:tr w:rsidR="0091754C" w14:paraId="2214AD30" w14:textId="77777777">
        <w:trPr>
          <w:trHeight w:val="183"/>
        </w:trPr>
        <w:tc>
          <w:tcPr>
            <w:tcW w:w="633" w:type="dxa"/>
            <w:tcBorders>
              <w:left w:val="single" w:sz="6" w:space="0" w:color="000000"/>
            </w:tcBorders>
          </w:tcPr>
          <w:p w14:paraId="1F74C86E" w14:textId="77777777" w:rsidR="0091754C" w:rsidRDefault="002D5B87">
            <w:pPr>
              <w:pStyle w:val="TableParagraph"/>
              <w:ind w:right="72"/>
              <w:rPr>
                <w:sz w:val="16"/>
              </w:rPr>
            </w:pPr>
            <w:r>
              <w:rPr>
                <w:spacing w:val="-5"/>
                <w:sz w:val="16"/>
              </w:rPr>
              <w:t>56</w:t>
            </w:r>
          </w:p>
        </w:tc>
        <w:tc>
          <w:tcPr>
            <w:tcW w:w="509" w:type="dxa"/>
            <w:tcBorders>
              <w:right w:val="single" w:sz="6" w:space="0" w:color="000000"/>
            </w:tcBorders>
          </w:tcPr>
          <w:p w14:paraId="5E39DEA1"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D1EA8F1" w14:textId="77777777" w:rsidR="0091754C" w:rsidRDefault="002D5B87">
            <w:pPr>
              <w:pStyle w:val="TableParagraph"/>
              <w:ind w:right="72"/>
              <w:rPr>
                <w:sz w:val="16"/>
              </w:rPr>
            </w:pPr>
            <w:r>
              <w:rPr>
                <w:spacing w:val="-5"/>
                <w:sz w:val="16"/>
              </w:rPr>
              <w:t>129</w:t>
            </w:r>
          </w:p>
        </w:tc>
        <w:tc>
          <w:tcPr>
            <w:tcW w:w="509" w:type="dxa"/>
            <w:tcBorders>
              <w:right w:val="single" w:sz="6" w:space="0" w:color="000000"/>
            </w:tcBorders>
          </w:tcPr>
          <w:p w14:paraId="4C441951" w14:textId="77777777" w:rsidR="0091754C" w:rsidRDefault="002D5B87">
            <w:pPr>
              <w:pStyle w:val="TableParagraph"/>
              <w:ind w:right="10"/>
              <w:rPr>
                <w:sz w:val="16"/>
              </w:rPr>
            </w:pPr>
            <w:r>
              <w:rPr>
                <w:spacing w:val="-4"/>
                <w:sz w:val="16"/>
              </w:rPr>
              <w:t>11.5</w:t>
            </w:r>
          </w:p>
        </w:tc>
        <w:tc>
          <w:tcPr>
            <w:tcW w:w="633" w:type="dxa"/>
            <w:tcBorders>
              <w:left w:val="single" w:sz="6" w:space="0" w:color="000000"/>
            </w:tcBorders>
          </w:tcPr>
          <w:p w14:paraId="6B8C0453" w14:textId="77777777" w:rsidR="0091754C" w:rsidRDefault="002D5B87">
            <w:pPr>
              <w:pStyle w:val="TableParagraph"/>
              <w:ind w:right="71"/>
              <w:rPr>
                <w:sz w:val="16"/>
              </w:rPr>
            </w:pPr>
            <w:r>
              <w:rPr>
                <w:spacing w:val="-5"/>
                <w:sz w:val="16"/>
              </w:rPr>
              <w:t>202</w:t>
            </w:r>
          </w:p>
        </w:tc>
        <w:tc>
          <w:tcPr>
            <w:tcW w:w="509" w:type="dxa"/>
            <w:tcBorders>
              <w:right w:val="single" w:sz="6" w:space="0" w:color="000000"/>
            </w:tcBorders>
          </w:tcPr>
          <w:p w14:paraId="758EE46D" w14:textId="77777777" w:rsidR="0091754C" w:rsidRDefault="002D5B87">
            <w:pPr>
              <w:pStyle w:val="TableParagraph"/>
              <w:ind w:right="11"/>
              <w:rPr>
                <w:sz w:val="16"/>
              </w:rPr>
            </w:pPr>
            <w:r>
              <w:rPr>
                <w:spacing w:val="-5"/>
                <w:sz w:val="16"/>
              </w:rPr>
              <w:t>0.4</w:t>
            </w:r>
          </w:p>
        </w:tc>
        <w:tc>
          <w:tcPr>
            <w:tcW w:w="633" w:type="dxa"/>
            <w:tcBorders>
              <w:left w:val="single" w:sz="6" w:space="0" w:color="000000"/>
            </w:tcBorders>
          </w:tcPr>
          <w:p w14:paraId="05DE289B" w14:textId="77777777" w:rsidR="0091754C" w:rsidRDefault="002D5B87">
            <w:pPr>
              <w:pStyle w:val="TableParagraph"/>
              <w:ind w:right="71"/>
              <w:rPr>
                <w:sz w:val="16"/>
              </w:rPr>
            </w:pPr>
            <w:r>
              <w:rPr>
                <w:spacing w:val="-5"/>
                <w:sz w:val="16"/>
              </w:rPr>
              <w:t>275</w:t>
            </w:r>
          </w:p>
        </w:tc>
        <w:tc>
          <w:tcPr>
            <w:tcW w:w="512" w:type="dxa"/>
            <w:tcBorders>
              <w:right w:val="single" w:sz="6" w:space="0" w:color="000000"/>
            </w:tcBorders>
          </w:tcPr>
          <w:p w14:paraId="36C8714A" w14:textId="77777777" w:rsidR="0091754C" w:rsidRDefault="002D5B87">
            <w:pPr>
              <w:pStyle w:val="TableParagraph"/>
              <w:ind w:right="12"/>
              <w:rPr>
                <w:sz w:val="16"/>
              </w:rPr>
            </w:pPr>
            <w:r>
              <w:rPr>
                <w:spacing w:val="-4"/>
                <w:sz w:val="16"/>
              </w:rPr>
              <w:t>28.8</w:t>
            </w:r>
          </w:p>
        </w:tc>
        <w:tc>
          <w:tcPr>
            <w:tcW w:w="631" w:type="dxa"/>
            <w:tcBorders>
              <w:left w:val="single" w:sz="6" w:space="0" w:color="000000"/>
            </w:tcBorders>
          </w:tcPr>
          <w:p w14:paraId="42AEF973" w14:textId="77777777" w:rsidR="0091754C" w:rsidRDefault="002D5B87">
            <w:pPr>
              <w:pStyle w:val="TableParagraph"/>
              <w:ind w:right="72"/>
              <w:rPr>
                <w:sz w:val="16"/>
              </w:rPr>
            </w:pPr>
            <w:r>
              <w:rPr>
                <w:spacing w:val="-5"/>
                <w:sz w:val="16"/>
              </w:rPr>
              <w:t>348</w:t>
            </w:r>
          </w:p>
        </w:tc>
        <w:tc>
          <w:tcPr>
            <w:tcW w:w="510" w:type="dxa"/>
            <w:tcBorders>
              <w:right w:val="single" w:sz="6" w:space="0" w:color="000000"/>
            </w:tcBorders>
          </w:tcPr>
          <w:p w14:paraId="4DA49B40" w14:textId="77777777" w:rsidR="0091754C" w:rsidRDefault="002D5B87">
            <w:pPr>
              <w:pStyle w:val="TableParagraph"/>
              <w:ind w:right="10"/>
              <w:rPr>
                <w:sz w:val="16"/>
              </w:rPr>
            </w:pPr>
            <w:r>
              <w:rPr>
                <w:spacing w:val="-4"/>
                <w:sz w:val="16"/>
              </w:rPr>
              <w:t>44.2</w:t>
            </w:r>
          </w:p>
        </w:tc>
        <w:tc>
          <w:tcPr>
            <w:tcW w:w="634" w:type="dxa"/>
            <w:tcBorders>
              <w:left w:val="single" w:sz="6" w:space="0" w:color="000000"/>
            </w:tcBorders>
          </w:tcPr>
          <w:p w14:paraId="3EE4C45C" w14:textId="77777777" w:rsidR="0091754C" w:rsidRDefault="002D5B87">
            <w:pPr>
              <w:pStyle w:val="TableParagraph"/>
              <w:ind w:right="73"/>
              <w:rPr>
                <w:sz w:val="16"/>
              </w:rPr>
            </w:pPr>
            <w:r>
              <w:rPr>
                <w:spacing w:val="-5"/>
                <w:sz w:val="16"/>
              </w:rPr>
              <w:t>421</w:t>
            </w:r>
          </w:p>
        </w:tc>
        <w:tc>
          <w:tcPr>
            <w:tcW w:w="510" w:type="dxa"/>
            <w:tcBorders>
              <w:right w:val="single" w:sz="6" w:space="0" w:color="000000"/>
            </w:tcBorders>
          </w:tcPr>
          <w:p w14:paraId="694DDCA7" w14:textId="77777777" w:rsidR="0091754C" w:rsidRDefault="002D5B87">
            <w:pPr>
              <w:pStyle w:val="TableParagraph"/>
              <w:ind w:right="12"/>
              <w:rPr>
                <w:sz w:val="16"/>
              </w:rPr>
            </w:pPr>
            <w:r>
              <w:rPr>
                <w:spacing w:val="-4"/>
                <w:sz w:val="16"/>
              </w:rPr>
              <w:t>59.9</w:t>
            </w:r>
          </w:p>
        </w:tc>
        <w:tc>
          <w:tcPr>
            <w:tcW w:w="634" w:type="dxa"/>
            <w:tcBorders>
              <w:left w:val="single" w:sz="6" w:space="0" w:color="000000"/>
            </w:tcBorders>
          </w:tcPr>
          <w:p w14:paraId="6B16EDB3" w14:textId="77777777" w:rsidR="0091754C" w:rsidRDefault="002D5B87">
            <w:pPr>
              <w:pStyle w:val="TableParagraph"/>
              <w:ind w:right="75"/>
              <w:rPr>
                <w:sz w:val="16"/>
              </w:rPr>
            </w:pPr>
            <w:r>
              <w:rPr>
                <w:spacing w:val="-5"/>
                <w:sz w:val="16"/>
              </w:rPr>
              <w:t>494</w:t>
            </w:r>
          </w:p>
        </w:tc>
        <w:tc>
          <w:tcPr>
            <w:tcW w:w="510" w:type="dxa"/>
            <w:tcBorders>
              <w:right w:val="single" w:sz="6" w:space="0" w:color="000000"/>
            </w:tcBorders>
          </w:tcPr>
          <w:p w14:paraId="69A9CF9B" w14:textId="77777777" w:rsidR="0091754C" w:rsidRDefault="002D5B87">
            <w:pPr>
              <w:pStyle w:val="TableParagraph"/>
              <w:ind w:right="14"/>
              <w:rPr>
                <w:sz w:val="16"/>
              </w:rPr>
            </w:pPr>
            <w:r>
              <w:rPr>
                <w:spacing w:val="-4"/>
                <w:sz w:val="16"/>
              </w:rPr>
              <w:t>31.5</w:t>
            </w:r>
          </w:p>
        </w:tc>
        <w:tc>
          <w:tcPr>
            <w:tcW w:w="634" w:type="dxa"/>
            <w:tcBorders>
              <w:left w:val="single" w:sz="6" w:space="0" w:color="000000"/>
            </w:tcBorders>
          </w:tcPr>
          <w:p w14:paraId="328E5696" w14:textId="77777777" w:rsidR="0091754C" w:rsidRDefault="002D5B87">
            <w:pPr>
              <w:pStyle w:val="TableParagraph"/>
              <w:ind w:right="76"/>
              <w:rPr>
                <w:sz w:val="16"/>
              </w:rPr>
            </w:pPr>
            <w:r>
              <w:rPr>
                <w:spacing w:val="-5"/>
                <w:sz w:val="16"/>
              </w:rPr>
              <w:t>567</w:t>
            </w:r>
          </w:p>
        </w:tc>
        <w:tc>
          <w:tcPr>
            <w:tcW w:w="510" w:type="dxa"/>
            <w:tcBorders>
              <w:right w:val="single" w:sz="6" w:space="0" w:color="000000"/>
            </w:tcBorders>
          </w:tcPr>
          <w:p w14:paraId="199C73D7" w14:textId="77777777" w:rsidR="0091754C" w:rsidRDefault="002D5B87">
            <w:pPr>
              <w:pStyle w:val="TableParagraph"/>
              <w:ind w:right="15"/>
              <w:rPr>
                <w:sz w:val="16"/>
              </w:rPr>
            </w:pPr>
            <w:r>
              <w:rPr>
                <w:sz w:val="16"/>
              </w:rPr>
              <w:t>0</w:t>
            </w:r>
          </w:p>
        </w:tc>
      </w:tr>
      <w:tr w:rsidR="0091754C" w14:paraId="05961B68" w14:textId="77777777">
        <w:trPr>
          <w:trHeight w:val="183"/>
        </w:trPr>
        <w:tc>
          <w:tcPr>
            <w:tcW w:w="633" w:type="dxa"/>
            <w:tcBorders>
              <w:left w:val="single" w:sz="6" w:space="0" w:color="000000"/>
            </w:tcBorders>
          </w:tcPr>
          <w:p w14:paraId="0E44D91E" w14:textId="77777777" w:rsidR="0091754C" w:rsidRDefault="002D5B87">
            <w:pPr>
              <w:pStyle w:val="TableParagraph"/>
              <w:ind w:right="72"/>
              <w:rPr>
                <w:sz w:val="16"/>
              </w:rPr>
            </w:pPr>
            <w:r>
              <w:rPr>
                <w:spacing w:val="-5"/>
                <w:sz w:val="16"/>
              </w:rPr>
              <w:t>57</w:t>
            </w:r>
          </w:p>
        </w:tc>
        <w:tc>
          <w:tcPr>
            <w:tcW w:w="509" w:type="dxa"/>
            <w:tcBorders>
              <w:right w:val="single" w:sz="6" w:space="0" w:color="000000"/>
            </w:tcBorders>
          </w:tcPr>
          <w:p w14:paraId="0249FCBD"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B7191E9" w14:textId="77777777" w:rsidR="0091754C" w:rsidRDefault="002D5B87">
            <w:pPr>
              <w:pStyle w:val="TableParagraph"/>
              <w:ind w:right="72"/>
              <w:rPr>
                <w:sz w:val="16"/>
              </w:rPr>
            </w:pPr>
            <w:r>
              <w:rPr>
                <w:spacing w:val="-5"/>
                <w:sz w:val="16"/>
              </w:rPr>
              <w:t>130</w:t>
            </w:r>
          </w:p>
        </w:tc>
        <w:tc>
          <w:tcPr>
            <w:tcW w:w="509" w:type="dxa"/>
            <w:tcBorders>
              <w:right w:val="single" w:sz="6" w:space="0" w:color="000000"/>
            </w:tcBorders>
          </w:tcPr>
          <w:p w14:paraId="7EF77AC6" w14:textId="77777777" w:rsidR="0091754C" w:rsidRDefault="002D5B87">
            <w:pPr>
              <w:pStyle w:val="TableParagraph"/>
              <w:ind w:right="11"/>
              <w:rPr>
                <w:sz w:val="16"/>
              </w:rPr>
            </w:pPr>
            <w:r>
              <w:rPr>
                <w:spacing w:val="-5"/>
                <w:sz w:val="16"/>
              </w:rPr>
              <w:t>8.1</w:t>
            </w:r>
          </w:p>
        </w:tc>
        <w:tc>
          <w:tcPr>
            <w:tcW w:w="633" w:type="dxa"/>
            <w:tcBorders>
              <w:left w:val="single" w:sz="6" w:space="0" w:color="000000"/>
            </w:tcBorders>
          </w:tcPr>
          <w:p w14:paraId="772DFAAF" w14:textId="77777777" w:rsidR="0091754C" w:rsidRDefault="002D5B87">
            <w:pPr>
              <w:pStyle w:val="TableParagraph"/>
              <w:ind w:right="71"/>
              <w:rPr>
                <w:sz w:val="16"/>
              </w:rPr>
            </w:pPr>
            <w:r>
              <w:rPr>
                <w:spacing w:val="-5"/>
                <w:sz w:val="16"/>
              </w:rPr>
              <w:t>203</w:t>
            </w:r>
          </w:p>
        </w:tc>
        <w:tc>
          <w:tcPr>
            <w:tcW w:w="509" w:type="dxa"/>
            <w:tcBorders>
              <w:right w:val="single" w:sz="6" w:space="0" w:color="000000"/>
            </w:tcBorders>
          </w:tcPr>
          <w:p w14:paraId="39F6F60C" w14:textId="77777777" w:rsidR="0091754C" w:rsidRDefault="002D5B87">
            <w:pPr>
              <w:pStyle w:val="TableParagraph"/>
              <w:ind w:right="11"/>
              <w:rPr>
                <w:sz w:val="16"/>
              </w:rPr>
            </w:pPr>
            <w:r>
              <w:rPr>
                <w:spacing w:val="-5"/>
                <w:sz w:val="16"/>
              </w:rPr>
              <w:t>0.4</w:t>
            </w:r>
          </w:p>
        </w:tc>
        <w:tc>
          <w:tcPr>
            <w:tcW w:w="633" w:type="dxa"/>
            <w:tcBorders>
              <w:left w:val="single" w:sz="6" w:space="0" w:color="000000"/>
            </w:tcBorders>
          </w:tcPr>
          <w:p w14:paraId="524A088B" w14:textId="77777777" w:rsidR="0091754C" w:rsidRDefault="002D5B87">
            <w:pPr>
              <w:pStyle w:val="TableParagraph"/>
              <w:ind w:right="71"/>
              <w:rPr>
                <w:sz w:val="16"/>
              </w:rPr>
            </w:pPr>
            <w:r>
              <w:rPr>
                <w:spacing w:val="-5"/>
                <w:sz w:val="16"/>
              </w:rPr>
              <w:t>276</w:t>
            </w:r>
          </w:p>
        </w:tc>
        <w:tc>
          <w:tcPr>
            <w:tcW w:w="512" w:type="dxa"/>
            <w:tcBorders>
              <w:right w:val="single" w:sz="6" w:space="0" w:color="000000"/>
            </w:tcBorders>
          </w:tcPr>
          <w:p w14:paraId="7D36A2B2" w14:textId="77777777" w:rsidR="0091754C" w:rsidRDefault="002D5B87">
            <w:pPr>
              <w:pStyle w:val="TableParagraph"/>
              <w:ind w:right="12"/>
              <w:rPr>
                <w:sz w:val="16"/>
              </w:rPr>
            </w:pPr>
            <w:r>
              <w:rPr>
                <w:spacing w:val="-5"/>
                <w:sz w:val="16"/>
              </w:rPr>
              <w:t>28</w:t>
            </w:r>
          </w:p>
        </w:tc>
        <w:tc>
          <w:tcPr>
            <w:tcW w:w="631" w:type="dxa"/>
            <w:tcBorders>
              <w:left w:val="single" w:sz="6" w:space="0" w:color="000000"/>
            </w:tcBorders>
          </w:tcPr>
          <w:p w14:paraId="340C7D94" w14:textId="77777777" w:rsidR="0091754C" w:rsidRDefault="002D5B87">
            <w:pPr>
              <w:pStyle w:val="TableParagraph"/>
              <w:ind w:right="72"/>
              <w:rPr>
                <w:sz w:val="16"/>
              </w:rPr>
            </w:pPr>
            <w:r>
              <w:rPr>
                <w:spacing w:val="-5"/>
                <w:sz w:val="16"/>
              </w:rPr>
              <w:t>349</w:t>
            </w:r>
          </w:p>
        </w:tc>
        <w:tc>
          <w:tcPr>
            <w:tcW w:w="510" w:type="dxa"/>
            <w:tcBorders>
              <w:right w:val="single" w:sz="6" w:space="0" w:color="000000"/>
            </w:tcBorders>
          </w:tcPr>
          <w:p w14:paraId="5E3A546E" w14:textId="77777777" w:rsidR="0091754C" w:rsidRDefault="002D5B87">
            <w:pPr>
              <w:pStyle w:val="TableParagraph"/>
              <w:ind w:right="10"/>
              <w:rPr>
                <w:sz w:val="16"/>
              </w:rPr>
            </w:pPr>
            <w:r>
              <w:rPr>
                <w:spacing w:val="-4"/>
                <w:sz w:val="16"/>
              </w:rPr>
              <w:t>44.9</w:t>
            </w:r>
          </w:p>
        </w:tc>
        <w:tc>
          <w:tcPr>
            <w:tcW w:w="634" w:type="dxa"/>
            <w:tcBorders>
              <w:left w:val="single" w:sz="6" w:space="0" w:color="000000"/>
            </w:tcBorders>
          </w:tcPr>
          <w:p w14:paraId="7EC5EC9A" w14:textId="77777777" w:rsidR="0091754C" w:rsidRDefault="002D5B87">
            <w:pPr>
              <w:pStyle w:val="TableParagraph"/>
              <w:ind w:right="73"/>
              <w:rPr>
                <w:sz w:val="16"/>
              </w:rPr>
            </w:pPr>
            <w:r>
              <w:rPr>
                <w:spacing w:val="-5"/>
                <w:sz w:val="16"/>
              </w:rPr>
              <w:t>422</w:t>
            </w:r>
          </w:p>
        </w:tc>
        <w:tc>
          <w:tcPr>
            <w:tcW w:w="510" w:type="dxa"/>
            <w:tcBorders>
              <w:right w:val="single" w:sz="6" w:space="0" w:color="000000"/>
            </w:tcBorders>
          </w:tcPr>
          <w:p w14:paraId="0A12DEB0" w14:textId="77777777" w:rsidR="0091754C" w:rsidRDefault="002D5B87">
            <w:pPr>
              <w:pStyle w:val="TableParagraph"/>
              <w:ind w:right="12"/>
              <w:rPr>
                <w:sz w:val="16"/>
              </w:rPr>
            </w:pPr>
            <w:r>
              <w:rPr>
                <w:spacing w:val="-4"/>
                <w:sz w:val="16"/>
              </w:rPr>
              <w:t>59.5</w:t>
            </w:r>
          </w:p>
        </w:tc>
        <w:tc>
          <w:tcPr>
            <w:tcW w:w="634" w:type="dxa"/>
            <w:tcBorders>
              <w:left w:val="single" w:sz="6" w:space="0" w:color="000000"/>
            </w:tcBorders>
          </w:tcPr>
          <w:p w14:paraId="10F5BA77" w14:textId="77777777" w:rsidR="0091754C" w:rsidRDefault="002D5B87">
            <w:pPr>
              <w:pStyle w:val="TableParagraph"/>
              <w:ind w:right="75"/>
              <w:rPr>
                <w:sz w:val="16"/>
              </w:rPr>
            </w:pPr>
            <w:r>
              <w:rPr>
                <w:spacing w:val="-5"/>
                <w:sz w:val="16"/>
              </w:rPr>
              <w:t>495</w:t>
            </w:r>
          </w:p>
        </w:tc>
        <w:tc>
          <w:tcPr>
            <w:tcW w:w="510" w:type="dxa"/>
            <w:tcBorders>
              <w:right w:val="single" w:sz="6" w:space="0" w:color="000000"/>
            </w:tcBorders>
          </w:tcPr>
          <w:p w14:paraId="3DFF275F" w14:textId="77777777" w:rsidR="0091754C" w:rsidRDefault="002D5B87">
            <w:pPr>
              <w:pStyle w:val="TableParagraph"/>
              <w:ind w:right="14"/>
              <w:rPr>
                <w:sz w:val="16"/>
              </w:rPr>
            </w:pPr>
            <w:r>
              <w:rPr>
                <w:spacing w:val="-4"/>
                <w:sz w:val="16"/>
              </w:rPr>
              <w:t>31.1</w:t>
            </w:r>
          </w:p>
        </w:tc>
        <w:tc>
          <w:tcPr>
            <w:tcW w:w="634" w:type="dxa"/>
            <w:tcBorders>
              <w:left w:val="single" w:sz="6" w:space="0" w:color="000000"/>
            </w:tcBorders>
          </w:tcPr>
          <w:p w14:paraId="00962D93" w14:textId="77777777" w:rsidR="0091754C" w:rsidRDefault="002D5B87">
            <w:pPr>
              <w:pStyle w:val="TableParagraph"/>
              <w:ind w:right="76"/>
              <w:rPr>
                <w:sz w:val="16"/>
              </w:rPr>
            </w:pPr>
            <w:r>
              <w:rPr>
                <w:spacing w:val="-5"/>
                <w:sz w:val="16"/>
              </w:rPr>
              <w:t>568</w:t>
            </w:r>
          </w:p>
        </w:tc>
        <w:tc>
          <w:tcPr>
            <w:tcW w:w="510" w:type="dxa"/>
            <w:tcBorders>
              <w:right w:val="single" w:sz="6" w:space="0" w:color="000000"/>
            </w:tcBorders>
          </w:tcPr>
          <w:p w14:paraId="1C5F0D83" w14:textId="77777777" w:rsidR="0091754C" w:rsidRDefault="002D5B87">
            <w:pPr>
              <w:pStyle w:val="TableParagraph"/>
              <w:ind w:right="15"/>
              <w:rPr>
                <w:sz w:val="16"/>
              </w:rPr>
            </w:pPr>
            <w:r>
              <w:rPr>
                <w:sz w:val="16"/>
              </w:rPr>
              <w:t>0</w:t>
            </w:r>
          </w:p>
        </w:tc>
      </w:tr>
      <w:tr w:rsidR="0091754C" w14:paraId="3FC00265" w14:textId="77777777">
        <w:trPr>
          <w:trHeight w:val="184"/>
        </w:trPr>
        <w:tc>
          <w:tcPr>
            <w:tcW w:w="633" w:type="dxa"/>
            <w:tcBorders>
              <w:left w:val="single" w:sz="6" w:space="0" w:color="000000"/>
            </w:tcBorders>
          </w:tcPr>
          <w:p w14:paraId="6AA62854" w14:textId="77777777" w:rsidR="0091754C" w:rsidRDefault="002D5B87">
            <w:pPr>
              <w:pStyle w:val="TableParagraph"/>
              <w:spacing w:line="165" w:lineRule="exact"/>
              <w:ind w:right="72"/>
              <w:rPr>
                <w:sz w:val="16"/>
              </w:rPr>
            </w:pPr>
            <w:r>
              <w:rPr>
                <w:spacing w:val="-5"/>
                <w:sz w:val="16"/>
              </w:rPr>
              <w:t>58</w:t>
            </w:r>
          </w:p>
        </w:tc>
        <w:tc>
          <w:tcPr>
            <w:tcW w:w="509" w:type="dxa"/>
            <w:tcBorders>
              <w:right w:val="single" w:sz="6" w:space="0" w:color="000000"/>
            </w:tcBorders>
          </w:tcPr>
          <w:p w14:paraId="036601E9"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7B640C47" w14:textId="77777777" w:rsidR="0091754C" w:rsidRDefault="002D5B87">
            <w:pPr>
              <w:pStyle w:val="TableParagraph"/>
              <w:spacing w:line="165" w:lineRule="exact"/>
              <w:ind w:right="72"/>
              <w:rPr>
                <w:sz w:val="16"/>
              </w:rPr>
            </w:pPr>
            <w:r>
              <w:rPr>
                <w:spacing w:val="-5"/>
                <w:sz w:val="16"/>
              </w:rPr>
              <w:t>131</w:t>
            </w:r>
          </w:p>
        </w:tc>
        <w:tc>
          <w:tcPr>
            <w:tcW w:w="509" w:type="dxa"/>
            <w:tcBorders>
              <w:right w:val="single" w:sz="6" w:space="0" w:color="000000"/>
            </w:tcBorders>
          </w:tcPr>
          <w:p w14:paraId="4837E851" w14:textId="77777777" w:rsidR="0091754C" w:rsidRDefault="002D5B87">
            <w:pPr>
              <w:pStyle w:val="TableParagraph"/>
              <w:spacing w:line="165" w:lineRule="exact"/>
              <w:ind w:right="10"/>
              <w:rPr>
                <w:sz w:val="16"/>
              </w:rPr>
            </w:pPr>
            <w:r>
              <w:rPr>
                <w:sz w:val="16"/>
              </w:rPr>
              <w:t>5</w:t>
            </w:r>
          </w:p>
        </w:tc>
        <w:tc>
          <w:tcPr>
            <w:tcW w:w="633" w:type="dxa"/>
            <w:tcBorders>
              <w:left w:val="single" w:sz="6" w:space="0" w:color="000000"/>
            </w:tcBorders>
          </w:tcPr>
          <w:p w14:paraId="23D85441" w14:textId="77777777" w:rsidR="0091754C" w:rsidRDefault="002D5B87">
            <w:pPr>
              <w:pStyle w:val="TableParagraph"/>
              <w:spacing w:line="165" w:lineRule="exact"/>
              <w:ind w:right="71"/>
              <w:rPr>
                <w:sz w:val="16"/>
              </w:rPr>
            </w:pPr>
            <w:r>
              <w:rPr>
                <w:spacing w:val="-5"/>
                <w:sz w:val="16"/>
              </w:rPr>
              <w:t>204</w:t>
            </w:r>
          </w:p>
        </w:tc>
        <w:tc>
          <w:tcPr>
            <w:tcW w:w="509" w:type="dxa"/>
            <w:tcBorders>
              <w:right w:val="single" w:sz="6" w:space="0" w:color="000000"/>
            </w:tcBorders>
          </w:tcPr>
          <w:p w14:paraId="3D24F983" w14:textId="77777777" w:rsidR="0091754C" w:rsidRDefault="002D5B87">
            <w:pPr>
              <w:pStyle w:val="TableParagraph"/>
              <w:spacing w:line="165" w:lineRule="exact"/>
              <w:ind w:right="11"/>
              <w:rPr>
                <w:sz w:val="16"/>
              </w:rPr>
            </w:pPr>
            <w:r>
              <w:rPr>
                <w:spacing w:val="-5"/>
                <w:sz w:val="16"/>
              </w:rPr>
              <w:t>2.7</w:t>
            </w:r>
          </w:p>
        </w:tc>
        <w:tc>
          <w:tcPr>
            <w:tcW w:w="633" w:type="dxa"/>
            <w:tcBorders>
              <w:left w:val="single" w:sz="6" w:space="0" w:color="000000"/>
            </w:tcBorders>
          </w:tcPr>
          <w:p w14:paraId="4E84DD66" w14:textId="77777777" w:rsidR="0091754C" w:rsidRDefault="002D5B87">
            <w:pPr>
              <w:pStyle w:val="TableParagraph"/>
              <w:spacing w:line="165" w:lineRule="exact"/>
              <w:ind w:right="71"/>
              <w:rPr>
                <w:sz w:val="16"/>
              </w:rPr>
            </w:pPr>
            <w:r>
              <w:rPr>
                <w:spacing w:val="-5"/>
                <w:sz w:val="16"/>
              </w:rPr>
              <w:t>277</w:t>
            </w:r>
          </w:p>
        </w:tc>
        <w:tc>
          <w:tcPr>
            <w:tcW w:w="512" w:type="dxa"/>
            <w:tcBorders>
              <w:right w:val="single" w:sz="6" w:space="0" w:color="000000"/>
            </w:tcBorders>
          </w:tcPr>
          <w:p w14:paraId="5A2E5E7B" w14:textId="77777777" w:rsidR="0091754C" w:rsidRDefault="002D5B87">
            <w:pPr>
              <w:pStyle w:val="TableParagraph"/>
              <w:spacing w:line="165" w:lineRule="exact"/>
              <w:ind w:right="12"/>
              <w:rPr>
                <w:sz w:val="16"/>
              </w:rPr>
            </w:pPr>
            <w:r>
              <w:rPr>
                <w:spacing w:val="-5"/>
                <w:sz w:val="16"/>
              </w:rPr>
              <w:t>23</w:t>
            </w:r>
          </w:p>
        </w:tc>
        <w:tc>
          <w:tcPr>
            <w:tcW w:w="631" w:type="dxa"/>
            <w:tcBorders>
              <w:left w:val="single" w:sz="6" w:space="0" w:color="000000"/>
            </w:tcBorders>
          </w:tcPr>
          <w:p w14:paraId="3FEB7903" w14:textId="77777777" w:rsidR="0091754C" w:rsidRDefault="002D5B87">
            <w:pPr>
              <w:pStyle w:val="TableParagraph"/>
              <w:spacing w:line="165" w:lineRule="exact"/>
              <w:ind w:right="72"/>
              <w:rPr>
                <w:sz w:val="16"/>
              </w:rPr>
            </w:pPr>
            <w:r>
              <w:rPr>
                <w:spacing w:val="-5"/>
                <w:sz w:val="16"/>
              </w:rPr>
              <w:t>350</w:t>
            </w:r>
          </w:p>
        </w:tc>
        <w:tc>
          <w:tcPr>
            <w:tcW w:w="510" w:type="dxa"/>
            <w:tcBorders>
              <w:right w:val="single" w:sz="6" w:space="0" w:color="000000"/>
            </w:tcBorders>
          </w:tcPr>
          <w:p w14:paraId="478E4A3F" w14:textId="77777777" w:rsidR="0091754C" w:rsidRDefault="002D5B87">
            <w:pPr>
              <w:pStyle w:val="TableParagraph"/>
              <w:spacing w:line="165" w:lineRule="exact"/>
              <w:ind w:right="10"/>
              <w:rPr>
                <w:sz w:val="16"/>
              </w:rPr>
            </w:pPr>
            <w:r>
              <w:rPr>
                <w:spacing w:val="-4"/>
                <w:sz w:val="16"/>
              </w:rPr>
              <w:t>45.7</w:t>
            </w:r>
          </w:p>
        </w:tc>
        <w:tc>
          <w:tcPr>
            <w:tcW w:w="634" w:type="dxa"/>
            <w:tcBorders>
              <w:left w:val="single" w:sz="6" w:space="0" w:color="000000"/>
            </w:tcBorders>
          </w:tcPr>
          <w:p w14:paraId="38C32AC7" w14:textId="77777777" w:rsidR="0091754C" w:rsidRDefault="002D5B87">
            <w:pPr>
              <w:pStyle w:val="TableParagraph"/>
              <w:spacing w:line="165" w:lineRule="exact"/>
              <w:ind w:right="73"/>
              <w:rPr>
                <w:sz w:val="16"/>
              </w:rPr>
            </w:pPr>
            <w:r>
              <w:rPr>
                <w:spacing w:val="-5"/>
                <w:sz w:val="16"/>
              </w:rPr>
              <w:t>423</w:t>
            </w:r>
          </w:p>
        </w:tc>
        <w:tc>
          <w:tcPr>
            <w:tcW w:w="510" w:type="dxa"/>
            <w:tcBorders>
              <w:right w:val="single" w:sz="6" w:space="0" w:color="000000"/>
            </w:tcBorders>
          </w:tcPr>
          <w:p w14:paraId="324CF09B" w14:textId="77777777" w:rsidR="0091754C" w:rsidRDefault="002D5B87">
            <w:pPr>
              <w:pStyle w:val="TableParagraph"/>
              <w:spacing w:line="165" w:lineRule="exact"/>
              <w:ind w:right="12"/>
              <w:rPr>
                <w:sz w:val="16"/>
              </w:rPr>
            </w:pPr>
            <w:r>
              <w:rPr>
                <w:spacing w:val="-4"/>
                <w:sz w:val="16"/>
              </w:rPr>
              <w:t>59.1</w:t>
            </w:r>
          </w:p>
        </w:tc>
        <w:tc>
          <w:tcPr>
            <w:tcW w:w="634" w:type="dxa"/>
            <w:tcBorders>
              <w:left w:val="single" w:sz="6" w:space="0" w:color="000000"/>
            </w:tcBorders>
          </w:tcPr>
          <w:p w14:paraId="4CB73BC1" w14:textId="77777777" w:rsidR="0091754C" w:rsidRDefault="002D5B87">
            <w:pPr>
              <w:pStyle w:val="TableParagraph"/>
              <w:spacing w:line="165" w:lineRule="exact"/>
              <w:ind w:right="75"/>
              <w:rPr>
                <w:sz w:val="16"/>
              </w:rPr>
            </w:pPr>
            <w:r>
              <w:rPr>
                <w:spacing w:val="-5"/>
                <w:sz w:val="16"/>
              </w:rPr>
              <w:t>496</w:t>
            </w:r>
          </w:p>
        </w:tc>
        <w:tc>
          <w:tcPr>
            <w:tcW w:w="510" w:type="dxa"/>
            <w:tcBorders>
              <w:right w:val="single" w:sz="6" w:space="0" w:color="000000"/>
            </w:tcBorders>
          </w:tcPr>
          <w:p w14:paraId="2C7C45F6" w14:textId="77777777" w:rsidR="0091754C" w:rsidRDefault="002D5B87">
            <w:pPr>
              <w:pStyle w:val="TableParagraph"/>
              <w:spacing w:line="165" w:lineRule="exact"/>
              <w:ind w:right="14"/>
              <w:rPr>
                <w:sz w:val="16"/>
              </w:rPr>
            </w:pPr>
            <w:r>
              <w:rPr>
                <w:spacing w:val="-4"/>
                <w:sz w:val="16"/>
              </w:rPr>
              <w:t>31.1</w:t>
            </w:r>
          </w:p>
        </w:tc>
        <w:tc>
          <w:tcPr>
            <w:tcW w:w="634" w:type="dxa"/>
            <w:tcBorders>
              <w:left w:val="single" w:sz="6" w:space="0" w:color="000000"/>
            </w:tcBorders>
          </w:tcPr>
          <w:p w14:paraId="3694C8F5" w14:textId="77777777" w:rsidR="0091754C" w:rsidRDefault="002D5B87">
            <w:pPr>
              <w:pStyle w:val="TableParagraph"/>
              <w:spacing w:line="165" w:lineRule="exact"/>
              <w:ind w:right="76"/>
              <w:rPr>
                <w:sz w:val="16"/>
              </w:rPr>
            </w:pPr>
            <w:r>
              <w:rPr>
                <w:spacing w:val="-5"/>
                <w:sz w:val="16"/>
              </w:rPr>
              <w:t>569</w:t>
            </w:r>
          </w:p>
        </w:tc>
        <w:tc>
          <w:tcPr>
            <w:tcW w:w="510" w:type="dxa"/>
            <w:tcBorders>
              <w:right w:val="single" w:sz="6" w:space="0" w:color="000000"/>
            </w:tcBorders>
          </w:tcPr>
          <w:p w14:paraId="04EE29A3" w14:textId="77777777" w:rsidR="0091754C" w:rsidRDefault="002D5B87">
            <w:pPr>
              <w:pStyle w:val="TableParagraph"/>
              <w:spacing w:line="165" w:lineRule="exact"/>
              <w:ind w:right="15"/>
              <w:rPr>
                <w:sz w:val="16"/>
              </w:rPr>
            </w:pPr>
            <w:r>
              <w:rPr>
                <w:sz w:val="16"/>
              </w:rPr>
              <w:t>0</w:t>
            </w:r>
          </w:p>
        </w:tc>
      </w:tr>
      <w:tr w:rsidR="0091754C" w14:paraId="052CC8DC" w14:textId="77777777">
        <w:trPr>
          <w:trHeight w:val="183"/>
        </w:trPr>
        <w:tc>
          <w:tcPr>
            <w:tcW w:w="633" w:type="dxa"/>
            <w:tcBorders>
              <w:left w:val="single" w:sz="6" w:space="0" w:color="000000"/>
            </w:tcBorders>
          </w:tcPr>
          <w:p w14:paraId="4428AEAA" w14:textId="77777777" w:rsidR="0091754C" w:rsidRDefault="002D5B87">
            <w:pPr>
              <w:pStyle w:val="TableParagraph"/>
              <w:ind w:right="72"/>
              <w:rPr>
                <w:sz w:val="16"/>
              </w:rPr>
            </w:pPr>
            <w:r>
              <w:rPr>
                <w:spacing w:val="-5"/>
                <w:sz w:val="16"/>
              </w:rPr>
              <w:t>59</w:t>
            </w:r>
          </w:p>
        </w:tc>
        <w:tc>
          <w:tcPr>
            <w:tcW w:w="509" w:type="dxa"/>
            <w:tcBorders>
              <w:right w:val="single" w:sz="6" w:space="0" w:color="000000"/>
            </w:tcBorders>
          </w:tcPr>
          <w:p w14:paraId="67C17EA8"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0524D724" w14:textId="77777777" w:rsidR="0091754C" w:rsidRDefault="002D5B87">
            <w:pPr>
              <w:pStyle w:val="TableParagraph"/>
              <w:ind w:right="72"/>
              <w:rPr>
                <w:sz w:val="16"/>
              </w:rPr>
            </w:pPr>
            <w:r>
              <w:rPr>
                <w:spacing w:val="-5"/>
                <w:sz w:val="16"/>
              </w:rPr>
              <w:t>132</w:t>
            </w:r>
          </w:p>
        </w:tc>
        <w:tc>
          <w:tcPr>
            <w:tcW w:w="509" w:type="dxa"/>
            <w:tcBorders>
              <w:right w:val="single" w:sz="6" w:space="0" w:color="000000"/>
            </w:tcBorders>
          </w:tcPr>
          <w:p w14:paraId="715E26F7" w14:textId="77777777" w:rsidR="0091754C" w:rsidRDefault="002D5B87">
            <w:pPr>
              <w:pStyle w:val="TableParagraph"/>
              <w:ind w:right="11"/>
              <w:rPr>
                <w:sz w:val="16"/>
              </w:rPr>
            </w:pPr>
            <w:r>
              <w:rPr>
                <w:spacing w:val="-5"/>
                <w:sz w:val="16"/>
              </w:rPr>
              <w:t>3.5</w:t>
            </w:r>
          </w:p>
        </w:tc>
        <w:tc>
          <w:tcPr>
            <w:tcW w:w="633" w:type="dxa"/>
            <w:tcBorders>
              <w:left w:val="single" w:sz="6" w:space="0" w:color="000000"/>
            </w:tcBorders>
          </w:tcPr>
          <w:p w14:paraId="4409B5FC" w14:textId="77777777" w:rsidR="0091754C" w:rsidRDefault="002D5B87">
            <w:pPr>
              <w:pStyle w:val="TableParagraph"/>
              <w:ind w:right="71"/>
              <w:rPr>
                <w:sz w:val="16"/>
              </w:rPr>
            </w:pPr>
            <w:r>
              <w:rPr>
                <w:spacing w:val="-5"/>
                <w:sz w:val="16"/>
              </w:rPr>
              <w:t>205</w:t>
            </w:r>
          </w:p>
        </w:tc>
        <w:tc>
          <w:tcPr>
            <w:tcW w:w="509" w:type="dxa"/>
            <w:tcBorders>
              <w:right w:val="single" w:sz="6" w:space="0" w:color="000000"/>
            </w:tcBorders>
          </w:tcPr>
          <w:p w14:paraId="43975FE2" w14:textId="77777777" w:rsidR="0091754C" w:rsidRDefault="002D5B87">
            <w:pPr>
              <w:pStyle w:val="TableParagraph"/>
              <w:ind w:right="11"/>
              <w:rPr>
                <w:sz w:val="16"/>
              </w:rPr>
            </w:pPr>
            <w:r>
              <w:rPr>
                <w:spacing w:val="-5"/>
                <w:sz w:val="16"/>
              </w:rPr>
              <w:t>3.8</w:t>
            </w:r>
          </w:p>
        </w:tc>
        <w:tc>
          <w:tcPr>
            <w:tcW w:w="633" w:type="dxa"/>
            <w:tcBorders>
              <w:left w:val="single" w:sz="6" w:space="0" w:color="000000"/>
            </w:tcBorders>
          </w:tcPr>
          <w:p w14:paraId="21464B0D" w14:textId="77777777" w:rsidR="0091754C" w:rsidRDefault="002D5B87">
            <w:pPr>
              <w:pStyle w:val="TableParagraph"/>
              <w:ind w:right="71"/>
              <w:rPr>
                <w:sz w:val="16"/>
              </w:rPr>
            </w:pPr>
            <w:r>
              <w:rPr>
                <w:spacing w:val="-5"/>
                <w:sz w:val="16"/>
              </w:rPr>
              <w:t>278</w:t>
            </w:r>
          </w:p>
        </w:tc>
        <w:tc>
          <w:tcPr>
            <w:tcW w:w="512" w:type="dxa"/>
            <w:tcBorders>
              <w:right w:val="single" w:sz="6" w:space="0" w:color="000000"/>
            </w:tcBorders>
          </w:tcPr>
          <w:p w14:paraId="20BA056B" w14:textId="77777777" w:rsidR="0091754C" w:rsidRDefault="002D5B87">
            <w:pPr>
              <w:pStyle w:val="TableParagraph"/>
              <w:ind w:right="12"/>
              <w:rPr>
                <w:sz w:val="16"/>
              </w:rPr>
            </w:pPr>
            <w:r>
              <w:rPr>
                <w:spacing w:val="-4"/>
                <w:sz w:val="16"/>
              </w:rPr>
              <w:t>21.1</w:t>
            </w:r>
          </w:p>
        </w:tc>
        <w:tc>
          <w:tcPr>
            <w:tcW w:w="631" w:type="dxa"/>
            <w:tcBorders>
              <w:left w:val="single" w:sz="6" w:space="0" w:color="000000"/>
            </w:tcBorders>
          </w:tcPr>
          <w:p w14:paraId="1B6EAF97" w14:textId="77777777" w:rsidR="0091754C" w:rsidRDefault="002D5B87">
            <w:pPr>
              <w:pStyle w:val="TableParagraph"/>
              <w:ind w:right="72"/>
              <w:rPr>
                <w:sz w:val="16"/>
              </w:rPr>
            </w:pPr>
            <w:r>
              <w:rPr>
                <w:spacing w:val="-5"/>
                <w:sz w:val="16"/>
              </w:rPr>
              <w:t>351</w:t>
            </w:r>
          </w:p>
        </w:tc>
        <w:tc>
          <w:tcPr>
            <w:tcW w:w="510" w:type="dxa"/>
            <w:tcBorders>
              <w:right w:val="single" w:sz="6" w:space="0" w:color="000000"/>
            </w:tcBorders>
          </w:tcPr>
          <w:p w14:paraId="005305E8" w14:textId="77777777" w:rsidR="0091754C" w:rsidRDefault="002D5B87">
            <w:pPr>
              <w:pStyle w:val="TableParagraph"/>
              <w:ind w:right="10"/>
              <w:rPr>
                <w:sz w:val="16"/>
              </w:rPr>
            </w:pPr>
            <w:r>
              <w:rPr>
                <w:spacing w:val="-4"/>
                <w:sz w:val="16"/>
              </w:rPr>
              <w:t>46.5</w:t>
            </w:r>
          </w:p>
        </w:tc>
        <w:tc>
          <w:tcPr>
            <w:tcW w:w="634" w:type="dxa"/>
            <w:tcBorders>
              <w:left w:val="single" w:sz="6" w:space="0" w:color="000000"/>
            </w:tcBorders>
          </w:tcPr>
          <w:p w14:paraId="0C1644CA" w14:textId="77777777" w:rsidR="0091754C" w:rsidRDefault="002D5B87">
            <w:pPr>
              <w:pStyle w:val="TableParagraph"/>
              <w:ind w:right="73"/>
              <w:rPr>
                <w:sz w:val="16"/>
              </w:rPr>
            </w:pPr>
            <w:r>
              <w:rPr>
                <w:spacing w:val="-5"/>
                <w:sz w:val="16"/>
              </w:rPr>
              <w:t>424</w:t>
            </w:r>
          </w:p>
        </w:tc>
        <w:tc>
          <w:tcPr>
            <w:tcW w:w="510" w:type="dxa"/>
            <w:tcBorders>
              <w:right w:val="single" w:sz="6" w:space="0" w:color="000000"/>
            </w:tcBorders>
          </w:tcPr>
          <w:p w14:paraId="4D59B301" w14:textId="77777777" w:rsidR="0091754C" w:rsidRDefault="002D5B87">
            <w:pPr>
              <w:pStyle w:val="TableParagraph"/>
              <w:ind w:right="12"/>
              <w:rPr>
                <w:sz w:val="16"/>
              </w:rPr>
            </w:pPr>
            <w:r>
              <w:rPr>
                <w:spacing w:val="-4"/>
                <w:sz w:val="16"/>
              </w:rPr>
              <w:t>59.1</w:t>
            </w:r>
          </w:p>
        </w:tc>
        <w:tc>
          <w:tcPr>
            <w:tcW w:w="634" w:type="dxa"/>
            <w:tcBorders>
              <w:left w:val="single" w:sz="6" w:space="0" w:color="000000"/>
            </w:tcBorders>
          </w:tcPr>
          <w:p w14:paraId="0535095F" w14:textId="77777777" w:rsidR="0091754C" w:rsidRDefault="002D5B87">
            <w:pPr>
              <w:pStyle w:val="TableParagraph"/>
              <w:ind w:right="75"/>
              <w:rPr>
                <w:sz w:val="16"/>
              </w:rPr>
            </w:pPr>
            <w:r>
              <w:rPr>
                <w:spacing w:val="-5"/>
                <w:sz w:val="16"/>
              </w:rPr>
              <w:t>497</w:t>
            </w:r>
          </w:p>
        </w:tc>
        <w:tc>
          <w:tcPr>
            <w:tcW w:w="510" w:type="dxa"/>
            <w:tcBorders>
              <w:right w:val="single" w:sz="6" w:space="0" w:color="000000"/>
            </w:tcBorders>
          </w:tcPr>
          <w:p w14:paraId="5EB527CC" w14:textId="77777777" w:rsidR="0091754C" w:rsidRDefault="002D5B87">
            <w:pPr>
              <w:pStyle w:val="TableParagraph"/>
              <w:ind w:right="14"/>
              <w:rPr>
                <w:sz w:val="16"/>
              </w:rPr>
            </w:pPr>
            <w:r>
              <w:rPr>
                <w:spacing w:val="-4"/>
                <w:sz w:val="16"/>
              </w:rPr>
              <w:t>30.3</w:t>
            </w:r>
          </w:p>
        </w:tc>
        <w:tc>
          <w:tcPr>
            <w:tcW w:w="634" w:type="dxa"/>
            <w:tcBorders>
              <w:left w:val="single" w:sz="6" w:space="0" w:color="000000"/>
            </w:tcBorders>
          </w:tcPr>
          <w:p w14:paraId="66C4B657" w14:textId="77777777" w:rsidR="0091754C" w:rsidRDefault="002D5B87">
            <w:pPr>
              <w:pStyle w:val="TableParagraph"/>
              <w:ind w:right="76"/>
              <w:rPr>
                <w:sz w:val="16"/>
              </w:rPr>
            </w:pPr>
            <w:r>
              <w:rPr>
                <w:spacing w:val="-5"/>
                <w:sz w:val="16"/>
              </w:rPr>
              <w:t>570</w:t>
            </w:r>
          </w:p>
        </w:tc>
        <w:tc>
          <w:tcPr>
            <w:tcW w:w="510" w:type="dxa"/>
            <w:tcBorders>
              <w:right w:val="single" w:sz="6" w:space="0" w:color="000000"/>
            </w:tcBorders>
          </w:tcPr>
          <w:p w14:paraId="239423C4" w14:textId="77777777" w:rsidR="0091754C" w:rsidRDefault="002D5B87">
            <w:pPr>
              <w:pStyle w:val="TableParagraph"/>
              <w:ind w:right="15"/>
              <w:rPr>
                <w:sz w:val="16"/>
              </w:rPr>
            </w:pPr>
            <w:r>
              <w:rPr>
                <w:sz w:val="16"/>
              </w:rPr>
              <w:t>0</w:t>
            </w:r>
          </w:p>
        </w:tc>
      </w:tr>
      <w:tr w:rsidR="0091754C" w14:paraId="6A08390F" w14:textId="77777777">
        <w:trPr>
          <w:trHeight w:val="183"/>
        </w:trPr>
        <w:tc>
          <w:tcPr>
            <w:tcW w:w="633" w:type="dxa"/>
            <w:tcBorders>
              <w:left w:val="single" w:sz="6" w:space="0" w:color="000000"/>
            </w:tcBorders>
          </w:tcPr>
          <w:p w14:paraId="22224B4F" w14:textId="77777777" w:rsidR="0091754C" w:rsidRDefault="002D5B87">
            <w:pPr>
              <w:pStyle w:val="TableParagraph"/>
              <w:ind w:right="72"/>
              <w:rPr>
                <w:sz w:val="16"/>
              </w:rPr>
            </w:pPr>
            <w:r>
              <w:rPr>
                <w:spacing w:val="-5"/>
                <w:sz w:val="16"/>
              </w:rPr>
              <w:t>60</w:t>
            </w:r>
          </w:p>
        </w:tc>
        <w:tc>
          <w:tcPr>
            <w:tcW w:w="509" w:type="dxa"/>
            <w:tcBorders>
              <w:right w:val="single" w:sz="6" w:space="0" w:color="000000"/>
            </w:tcBorders>
          </w:tcPr>
          <w:p w14:paraId="18AFCFB2"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2BBFA9C5" w14:textId="77777777" w:rsidR="0091754C" w:rsidRDefault="002D5B87">
            <w:pPr>
              <w:pStyle w:val="TableParagraph"/>
              <w:ind w:right="72"/>
              <w:rPr>
                <w:sz w:val="16"/>
              </w:rPr>
            </w:pPr>
            <w:r>
              <w:rPr>
                <w:spacing w:val="-5"/>
                <w:sz w:val="16"/>
              </w:rPr>
              <w:t>133</w:t>
            </w:r>
          </w:p>
        </w:tc>
        <w:tc>
          <w:tcPr>
            <w:tcW w:w="509" w:type="dxa"/>
            <w:tcBorders>
              <w:right w:val="single" w:sz="6" w:space="0" w:color="000000"/>
            </w:tcBorders>
          </w:tcPr>
          <w:p w14:paraId="72E0B6B1" w14:textId="77777777" w:rsidR="0091754C" w:rsidRDefault="002D5B87">
            <w:pPr>
              <w:pStyle w:val="TableParagraph"/>
              <w:ind w:right="11"/>
              <w:rPr>
                <w:sz w:val="16"/>
              </w:rPr>
            </w:pPr>
            <w:r>
              <w:rPr>
                <w:spacing w:val="-5"/>
                <w:sz w:val="16"/>
              </w:rPr>
              <w:t>1.9</w:t>
            </w:r>
          </w:p>
        </w:tc>
        <w:tc>
          <w:tcPr>
            <w:tcW w:w="633" w:type="dxa"/>
            <w:tcBorders>
              <w:left w:val="single" w:sz="6" w:space="0" w:color="000000"/>
            </w:tcBorders>
          </w:tcPr>
          <w:p w14:paraId="31CD931F" w14:textId="77777777" w:rsidR="0091754C" w:rsidRDefault="002D5B87">
            <w:pPr>
              <w:pStyle w:val="TableParagraph"/>
              <w:ind w:right="71"/>
              <w:rPr>
                <w:sz w:val="16"/>
              </w:rPr>
            </w:pPr>
            <w:r>
              <w:rPr>
                <w:spacing w:val="-5"/>
                <w:sz w:val="16"/>
              </w:rPr>
              <w:t>206</w:t>
            </w:r>
          </w:p>
        </w:tc>
        <w:tc>
          <w:tcPr>
            <w:tcW w:w="509" w:type="dxa"/>
            <w:tcBorders>
              <w:right w:val="single" w:sz="6" w:space="0" w:color="000000"/>
            </w:tcBorders>
          </w:tcPr>
          <w:p w14:paraId="3691D89D" w14:textId="77777777" w:rsidR="0091754C" w:rsidRDefault="002D5B87">
            <w:pPr>
              <w:pStyle w:val="TableParagraph"/>
              <w:ind w:right="11"/>
              <w:rPr>
                <w:sz w:val="16"/>
              </w:rPr>
            </w:pPr>
            <w:r>
              <w:rPr>
                <w:spacing w:val="-5"/>
                <w:sz w:val="16"/>
              </w:rPr>
              <w:t>3.8</w:t>
            </w:r>
          </w:p>
        </w:tc>
        <w:tc>
          <w:tcPr>
            <w:tcW w:w="633" w:type="dxa"/>
            <w:tcBorders>
              <w:left w:val="single" w:sz="6" w:space="0" w:color="000000"/>
            </w:tcBorders>
          </w:tcPr>
          <w:p w14:paraId="142FDC66" w14:textId="77777777" w:rsidR="0091754C" w:rsidRDefault="002D5B87">
            <w:pPr>
              <w:pStyle w:val="TableParagraph"/>
              <w:ind w:right="71"/>
              <w:rPr>
                <w:sz w:val="16"/>
              </w:rPr>
            </w:pPr>
            <w:r>
              <w:rPr>
                <w:spacing w:val="-5"/>
                <w:sz w:val="16"/>
              </w:rPr>
              <w:t>279</w:t>
            </w:r>
          </w:p>
        </w:tc>
        <w:tc>
          <w:tcPr>
            <w:tcW w:w="512" w:type="dxa"/>
            <w:tcBorders>
              <w:right w:val="single" w:sz="6" w:space="0" w:color="000000"/>
            </w:tcBorders>
          </w:tcPr>
          <w:p w14:paraId="0B26F4F9" w14:textId="77777777" w:rsidR="0091754C" w:rsidRDefault="002D5B87">
            <w:pPr>
              <w:pStyle w:val="TableParagraph"/>
              <w:ind w:right="12"/>
              <w:rPr>
                <w:sz w:val="16"/>
              </w:rPr>
            </w:pPr>
            <w:r>
              <w:rPr>
                <w:spacing w:val="-4"/>
                <w:sz w:val="16"/>
              </w:rPr>
              <w:t>21.5</w:t>
            </w:r>
          </w:p>
        </w:tc>
        <w:tc>
          <w:tcPr>
            <w:tcW w:w="631" w:type="dxa"/>
            <w:tcBorders>
              <w:left w:val="single" w:sz="6" w:space="0" w:color="000000"/>
            </w:tcBorders>
          </w:tcPr>
          <w:p w14:paraId="7090A59B" w14:textId="77777777" w:rsidR="0091754C" w:rsidRDefault="002D5B87">
            <w:pPr>
              <w:pStyle w:val="TableParagraph"/>
              <w:ind w:right="72"/>
              <w:rPr>
                <w:sz w:val="16"/>
              </w:rPr>
            </w:pPr>
            <w:r>
              <w:rPr>
                <w:spacing w:val="-5"/>
                <w:sz w:val="16"/>
              </w:rPr>
              <w:t>352</w:t>
            </w:r>
          </w:p>
        </w:tc>
        <w:tc>
          <w:tcPr>
            <w:tcW w:w="510" w:type="dxa"/>
            <w:tcBorders>
              <w:right w:val="single" w:sz="6" w:space="0" w:color="000000"/>
            </w:tcBorders>
          </w:tcPr>
          <w:p w14:paraId="782E3181" w14:textId="77777777" w:rsidR="0091754C" w:rsidRDefault="002D5B87">
            <w:pPr>
              <w:pStyle w:val="TableParagraph"/>
              <w:ind w:right="10"/>
              <w:rPr>
                <w:sz w:val="16"/>
              </w:rPr>
            </w:pPr>
            <w:r>
              <w:rPr>
                <w:spacing w:val="-4"/>
                <w:sz w:val="16"/>
              </w:rPr>
              <w:t>46.8</w:t>
            </w:r>
          </w:p>
        </w:tc>
        <w:tc>
          <w:tcPr>
            <w:tcW w:w="634" w:type="dxa"/>
            <w:tcBorders>
              <w:left w:val="single" w:sz="6" w:space="0" w:color="000000"/>
            </w:tcBorders>
          </w:tcPr>
          <w:p w14:paraId="1F2E07FE" w14:textId="77777777" w:rsidR="0091754C" w:rsidRDefault="002D5B87">
            <w:pPr>
              <w:pStyle w:val="TableParagraph"/>
              <w:ind w:right="73"/>
              <w:rPr>
                <w:sz w:val="16"/>
              </w:rPr>
            </w:pPr>
            <w:r>
              <w:rPr>
                <w:spacing w:val="-5"/>
                <w:sz w:val="16"/>
              </w:rPr>
              <w:t>425</w:t>
            </w:r>
          </w:p>
        </w:tc>
        <w:tc>
          <w:tcPr>
            <w:tcW w:w="510" w:type="dxa"/>
            <w:tcBorders>
              <w:right w:val="single" w:sz="6" w:space="0" w:color="000000"/>
            </w:tcBorders>
          </w:tcPr>
          <w:p w14:paraId="43F564EE" w14:textId="77777777" w:rsidR="0091754C" w:rsidRDefault="002D5B87">
            <w:pPr>
              <w:pStyle w:val="TableParagraph"/>
              <w:ind w:right="12"/>
              <w:rPr>
                <w:sz w:val="16"/>
              </w:rPr>
            </w:pPr>
            <w:r>
              <w:rPr>
                <w:spacing w:val="-4"/>
                <w:sz w:val="16"/>
              </w:rPr>
              <w:t>59.5</w:t>
            </w:r>
          </w:p>
        </w:tc>
        <w:tc>
          <w:tcPr>
            <w:tcW w:w="634" w:type="dxa"/>
            <w:tcBorders>
              <w:left w:val="single" w:sz="6" w:space="0" w:color="000000"/>
            </w:tcBorders>
          </w:tcPr>
          <w:p w14:paraId="382DC724" w14:textId="77777777" w:rsidR="0091754C" w:rsidRDefault="002D5B87">
            <w:pPr>
              <w:pStyle w:val="TableParagraph"/>
              <w:ind w:right="75"/>
              <w:rPr>
                <w:sz w:val="16"/>
              </w:rPr>
            </w:pPr>
            <w:r>
              <w:rPr>
                <w:spacing w:val="-5"/>
                <w:sz w:val="16"/>
              </w:rPr>
              <w:t>498</w:t>
            </w:r>
          </w:p>
        </w:tc>
        <w:tc>
          <w:tcPr>
            <w:tcW w:w="510" w:type="dxa"/>
            <w:tcBorders>
              <w:right w:val="single" w:sz="6" w:space="0" w:color="000000"/>
            </w:tcBorders>
          </w:tcPr>
          <w:p w14:paraId="4F3D9142" w14:textId="77777777" w:rsidR="0091754C" w:rsidRDefault="002D5B87">
            <w:pPr>
              <w:pStyle w:val="TableParagraph"/>
              <w:ind w:right="14"/>
              <w:rPr>
                <w:sz w:val="16"/>
              </w:rPr>
            </w:pPr>
            <w:r>
              <w:rPr>
                <w:spacing w:val="-5"/>
                <w:sz w:val="16"/>
              </w:rPr>
              <w:t>30</w:t>
            </w:r>
          </w:p>
        </w:tc>
        <w:tc>
          <w:tcPr>
            <w:tcW w:w="634" w:type="dxa"/>
            <w:tcBorders>
              <w:left w:val="single" w:sz="6" w:space="0" w:color="000000"/>
            </w:tcBorders>
          </w:tcPr>
          <w:p w14:paraId="07FA815F" w14:textId="77777777" w:rsidR="0091754C" w:rsidRDefault="002D5B87">
            <w:pPr>
              <w:pStyle w:val="TableParagraph"/>
              <w:ind w:right="76"/>
              <w:rPr>
                <w:sz w:val="16"/>
              </w:rPr>
            </w:pPr>
            <w:r>
              <w:rPr>
                <w:spacing w:val="-5"/>
                <w:sz w:val="16"/>
              </w:rPr>
              <w:t>571</w:t>
            </w:r>
          </w:p>
        </w:tc>
        <w:tc>
          <w:tcPr>
            <w:tcW w:w="510" w:type="dxa"/>
            <w:tcBorders>
              <w:right w:val="single" w:sz="6" w:space="0" w:color="000000"/>
            </w:tcBorders>
          </w:tcPr>
          <w:p w14:paraId="3041DEAC" w14:textId="77777777" w:rsidR="0091754C" w:rsidRDefault="002D5B87">
            <w:pPr>
              <w:pStyle w:val="TableParagraph"/>
              <w:ind w:right="15"/>
              <w:rPr>
                <w:sz w:val="16"/>
              </w:rPr>
            </w:pPr>
            <w:r>
              <w:rPr>
                <w:sz w:val="16"/>
              </w:rPr>
              <w:t>0</w:t>
            </w:r>
          </w:p>
        </w:tc>
      </w:tr>
      <w:tr w:rsidR="0091754C" w14:paraId="24FC0193" w14:textId="77777777">
        <w:trPr>
          <w:trHeight w:val="184"/>
        </w:trPr>
        <w:tc>
          <w:tcPr>
            <w:tcW w:w="633" w:type="dxa"/>
            <w:tcBorders>
              <w:left w:val="single" w:sz="6" w:space="0" w:color="000000"/>
            </w:tcBorders>
          </w:tcPr>
          <w:p w14:paraId="5881E6B7" w14:textId="77777777" w:rsidR="0091754C" w:rsidRDefault="002D5B87">
            <w:pPr>
              <w:pStyle w:val="TableParagraph"/>
              <w:spacing w:line="165" w:lineRule="exact"/>
              <w:ind w:right="72"/>
              <w:rPr>
                <w:sz w:val="16"/>
              </w:rPr>
            </w:pPr>
            <w:r>
              <w:rPr>
                <w:spacing w:val="-5"/>
                <w:sz w:val="16"/>
              </w:rPr>
              <w:t>61</w:t>
            </w:r>
          </w:p>
        </w:tc>
        <w:tc>
          <w:tcPr>
            <w:tcW w:w="509" w:type="dxa"/>
            <w:tcBorders>
              <w:right w:val="single" w:sz="6" w:space="0" w:color="000000"/>
            </w:tcBorders>
          </w:tcPr>
          <w:p w14:paraId="0A7CD466"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71ECFF54" w14:textId="77777777" w:rsidR="0091754C" w:rsidRDefault="002D5B87">
            <w:pPr>
              <w:pStyle w:val="TableParagraph"/>
              <w:spacing w:line="165" w:lineRule="exact"/>
              <w:ind w:right="72"/>
              <w:rPr>
                <w:sz w:val="16"/>
              </w:rPr>
            </w:pPr>
            <w:r>
              <w:rPr>
                <w:spacing w:val="-5"/>
                <w:sz w:val="16"/>
              </w:rPr>
              <w:t>134</w:t>
            </w:r>
          </w:p>
        </w:tc>
        <w:tc>
          <w:tcPr>
            <w:tcW w:w="509" w:type="dxa"/>
            <w:tcBorders>
              <w:right w:val="single" w:sz="6" w:space="0" w:color="000000"/>
            </w:tcBorders>
          </w:tcPr>
          <w:p w14:paraId="2C0C3526"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6B5FC18D" w14:textId="77777777" w:rsidR="0091754C" w:rsidRDefault="002D5B87">
            <w:pPr>
              <w:pStyle w:val="TableParagraph"/>
              <w:spacing w:line="165" w:lineRule="exact"/>
              <w:ind w:right="71"/>
              <w:rPr>
                <w:sz w:val="16"/>
              </w:rPr>
            </w:pPr>
            <w:r>
              <w:rPr>
                <w:spacing w:val="-5"/>
                <w:sz w:val="16"/>
              </w:rPr>
              <w:t>207</w:t>
            </w:r>
          </w:p>
        </w:tc>
        <w:tc>
          <w:tcPr>
            <w:tcW w:w="509" w:type="dxa"/>
            <w:tcBorders>
              <w:right w:val="single" w:sz="6" w:space="0" w:color="000000"/>
            </w:tcBorders>
          </w:tcPr>
          <w:p w14:paraId="53913AC1" w14:textId="77777777" w:rsidR="0091754C" w:rsidRDefault="002D5B87">
            <w:pPr>
              <w:pStyle w:val="TableParagraph"/>
              <w:spacing w:line="165" w:lineRule="exact"/>
              <w:ind w:right="11"/>
              <w:rPr>
                <w:sz w:val="16"/>
              </w:rPr>
            </w:pPr>
            <w:r>
              <w:rPr>
                <w:spacing w:val="-5"/>
                <w:sz w:val="16"/>
              </w:rPr>
              <w:t>1.5</w:t>
            </w:r>
          </w:p>
        </w:tc>
        <w:tc>
          <w:tcPr>
            <w:tcW w:w="633" w:type="dxa"/>
            <w:tcBorders>
              <w:left w:val="single" w:sz="6" w:space="0" w:color="000000"/>
            </w:tcBorders>
          </w:tcPr>
          <w:p w14:paraId="0587D3C3" w14:textId="77777777" w:rsidR="0091754C" w:rsidRDefault="002D5B87">
            <w:pPr>
              <w:pStyle w:val="TableParagraph"/>
              <w:spacing w:line="165" w:lineRule="exact"/>
              <w:ind w:right="71"/>
              <w:rPr>
                <w:sz w:val="16"/>
              </w:rPr>
            </w:pPr>
            <w:r>
              <w:rPr>
                <w:spacing w:val="-5"/>
                <w:sz w:val="16"/>
              </w:rPr>
              <w:t>280</w:t>
            </w:r>
          </w:p>
        </w:tc>
        <w:tc>
          <w:tcPr>
            <w:tcW w:w="512" w:type="dxa"/>
            <w:tcBorders>
              <w:right w:val="single" w:sz="6" w:space="0" w:color="000000"/>
            </w:tcBorders>
          </w:tcPr>
          <w:p w14:paraId="46D3848E" w14:textId="77777777" w:rsidR="0091754C" w:rsidRDefault="002D5B87">
            <w:pPr>
              <w:pStyle w:val="TableParagraph"/>
              <w:spacing w:line="165" w:lineRule="exact"/>
              <w:ind w:right="12"/>
              <w:rPr>
                <w:sz w:val="16"/>
              </w:rPr>
            </w:pPr>
            <w:r>
              <w:rPr>
                <w:spacing w:val="-4"/>
                <w:sz w:val="16"/>
              </w:rPr>
              <w:t>20.7</w:t>
            </w:r>
          </w:p>
        </w:tc>
        <w:tc>
          <w:tcPr>
            <w:tcW w:w="631" w:type="dxa"/>
            <w:tcBorders>
              <w:left w:val="single" w:sz="6" w:space="0" w:color="000000"/>
            </w:tcBorders>
          </w:tcPr>
          <w:p w14:paraId="3B911593" w14:textId="77777777" w:rsidR="0091754C" w:rsidRDefault="002D5B87">
            <w:pPr>
              <w:pStyle w:val="TableParagraph"/>
              <w:spacing w:line="165" w:lineRule="exact"/>
              <w:ind w:right="72"/>
              <w:rPr>
                <w:sz w:val="16"/>
              </w:rPr>
            </w:pPr>
            <w:r>
              <w:rPr>
                <w:spacing w:val="-5"/>
                <w:sz w:val="16"/>
              </w:rPr>
              <w:t>353</w:t>
            </w:r>
          </w:p>
        </w:tc>
        <w:tc>
          <w:tcPr>
            <w:tcW w:w="510" w:type="dxa"/>
            <w:tcBorders>
              <w:right w:val="single" w:sz="6" w:space="0" w:color="000000"/>
            </w:tcBorders>
          </w:tcPr>
          <w:p w14:paraId="47F58803" w14:textId="77777777" w:rsidR="0091754C" w:rsidRDefault="002D5B87">
            <w:pPr>
              <w:pStyle w:val="TableParagraph"/>
              <w:spacing w:line="165" w:lineRule="exact"/>
              <w:ind w:right="10"/>
              <w:rPr>
                <w:sz w:val="16"/>
              </w:rPr>
            </w:pPr>
            <w:r>
              <w:rPr>
                <w:spacing w:val="-4"/>
                <w:sz w:val="16"/>
              </w:rPr>
              <w:t>47.2</w:t>
            </w:r>
          </w:p>
        </w:tc>
        <w:tc>
          <w:tcPr>
            <w:tcW w:w="634" w:type="dxa"/>
            <w:tcBorders>
              <w:left w:val="single" w:sz="6" w:space="0" w:color="000000"/>
            </w:tcBorders>
          </w:tcPr>
          <w:p w14:paraId="316FAC3D" w14:textId="77777777" w:rsidR="0091754C" w:rsidRDefault="002D5B87">
            <w:pPr>
              <w:pStyle w:val="TableParagraph"/>
              <w:spacing w:line="165" w:lineRule="exact"/>
              <w:ind w:right="73"/>
              <w:rPr>
                <w:sz w:val="16"/>
              </w:rPr>
            </w:pPr>
            <w:r>
              <w:rPr>
                <w:spacing w:val="-5"/>
                <w:sz w:val="16"/>
              </w:rPr>
              <w:t>426</w:t>
            </w:r>
          </w:p>
        </w:tc>
        <w:tc>
          <w:tcPr>
            <w:tcW w:w="510" w:type="dxa"/>
            <w:tcBorders>
              <w:right w:val="single" w:sz="6" w:space="0" w:color="000000"/>
            </w:tcBorders>
          </w:tcPr>
          <w:p w14:paraId="242F6F23" w14:textId="77777777" w:rsidR="0091754C" w:rsidRDefault="002D5B87">
            <w:pPr>
              <w:pStyle w:val="TableParagraph"/>
              <w:spacing w:line="165" w:lineRule="exact"/>
              <w:ind w:right="12"/>
              <w:rPr>
                <w:sz w:val="16"/>
              </w:rPr>
            </w:pPr>
            <w:r>
              <w:rPr>
                <w:spacing w:val="-4"/>
                <w:sz w:val="16"/>
              </w:rPr>
              <w:t>59.5</w:t>
            </w:r>
          </w:p>
        </w:tc>
        <w:tc>
          <w:tcPr>
            <w:tcW w:w="634" w:type="dxa"/>
            <w:tcBorders>
              <w:left w:val="single" w:sz="6" w:space="0" w:color="000000"/>
            </w:tcBorders>
          </w:tcPr>
          <w:p w14:paraId="4AC7566C" w14:textId="77777777" w:rsidR="0091754C" w:rsidRDefault="002D5B87">
            <w:pPr>
              <w:pStyle w:val="TableParagraph"/>
              <w:spacing w:line="165" w:lineRule="exact"/>
              <w:ind w:right="75"/>
              <w:rPr>
                <w:sz w:val="16"/>
              </w:rPr>
            </w:pPr>
            <w:r>
              <w:rPr>
                <w:spacing w:val="-5"/>
                <w:sz w:val="16"/>
              </w:rPr>
              <w:t>499</w:t>
            </w:r>
          </w:p>
        </w:tc>
        <w:tc>
          <w:tcPr>
            <w:tcW w:w="510" w:type="dxa"/>
            <w:tcBorders>
              <w:right w:val="single" w:sz="6" w:space="0" w:color="000000"/>
            </w:tcBorders>
          </w:tcPr>
          <w:p w14:paraId="5C4B5CBA" w14:textId="77777777" w:rsidR="0091754C" w:rsidRDefault="002D5B87">
            <w:pPr>
              <w:pStyle w:val="TableParagraph"/>
              <w:spacing w:line="165" w:lineRule="exact"/>
              <w:ind w:right="14"/>
              <w:rPr>
                <w:sz w:val="16"/>
              </w:rPr>
            </w:pPr>
            <w:r>
              <w:rPr>
                <w:spacing w:val="-5"/>
                <w:sz w:val="16"/>
              </w:rPr>
              <w:t>30</w:t>
            </w:r>
          </w:p>
        </w:tc>
        <w:tc>
          <w:tcPr>
            <w:tcW w:w="634" w:type="dxa"/>
            <w:tcBorders>
              <w:left w:val="single" w:sz="6" w:space="0" w:color="000000"/>
            </w:tcBorders>
          </w:tcPr>
          <w:p w14:paraId="52313033" w14:textId="77777777" w:rsidR="0091754C" w:rsidRDefault="002D5B87">
            <w:pPr>
              <w:pStyle w:val="TableParagraph"/>
              <w:spacing w:line="165" w:lineRule="exact"/>
              <w:ind w:right="76"/>
              <w:rPr>
                <w:sz w:val="16"/>
              </w:rPr>
            </w:pPr>
            <w:r>
              <w:rPr>
                <w:spacing w:val="-5"/>
                <w:sz w:val="16"/>
              </w:rPr>
              <w:t>572</w:t>
            </w:r>
          </w:p>
        </w:tc>
        <w:tc>
          <w:tcPr>
            <w:tcW w:w="510" w:type="dxa"/>
            <w:tcBorders>
              <w:right w:val="single" w:sz="6" w:space="0" w:color="000000"/>
            </w:tcBorders>
          </w:tcPr>
          <w:p w14:paraId="4412EC32" w14:textId="77777777" w:rsidR="0091754C" w:rsidRDefault="002D5B87">
            <w:pPr>
              <w:pStyle w:val="TableParagraph"/>
              <w:spacing w:line="165" w:lineRule="exact"/>
              <w:ind w:right="17"/>
              <w:rPr>
                <w:sz w:val="16"/>
              </w:rPr>
            </w:pPr>
            <w:r>
              <w:rPr>
                <w:spacing w:val="-5"/>
                <w:sz w:val="16"/>
              </w:rPr>
              <w:t>0.4</w:t>
            </w:r>
          </w:p>
        </w:tc>
      </w:tr>
      <w:tr w:rsidR="0091754C" w14:paraId="45B44D1A" w14:textId="77777777">
        <w:trPr>
          <w:trHeight w:val="183"/>
        </w:trPr>
        <w:tc>
          <w:tcPr>
            <w:tcW w:w="633" w:type="dxa"/>
            <w:tcBorders>
              <w:left w:val="single" w:sz="6" w:space="0" w:color="000000"/>
            </w:tcBorders>
          </w:tcPr>
          <w:p w14:paraId="72D51BD9" w14:textId="77777777" w:rsidR="0091754C" w:rsidRDefault="002D5B87">
            <w:pPr>
              <w:pStyle w:val="TableParagraph"/>
              <w:ind w:right="72"/>
              <w:rPr>
                <w:sz w:val="16"/>
              </w:rPr>
            </w:pPr>
            <w:r>
              <w:rPr>
                <w:spacing w:val="-5"/>
                <w:sz w:val="16"/>
              </w:rPr>
              <w:t>62</w:t>
            </w:r>
          </w:p>
        </w:tc>
        <w:tc>
          <w:tcPr>
            <w:tcW w:w="509" w:type="dxa"/>
            <w:tcBorders>
              <w:right w:val="single" w:sz="6" w:space="0" w:color="000000"/>
            </w:tcBorders>
          </w:tcPr>
          <w:p w14:paraId="749A3D8E"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C3855D0" w14:textId="77777777" w:rsidR="0091754C" w:rsidRDefault="002D5B87">
            <w:pPr>
              <w:pStyle w:val="TableParagraph"/>
              <w:ind w:right="72"/>
              <w:rPr>
                <w:sz w:val="16"/>
              </w:rPr>
            </w:pPr>
            <w:r>
              <w:rPr>
                <w:spacing w:val="-5"/>
                <w:sz w:val="16"/>
              </w:rPr>
              <w:t>135</w:t>
            </w:r>
          </w:p>
        </w:tc>
        <w:tc>
          <w:tcPr>
            <w:tcW w:w="509" w:type="dxa"/>
            <w:tcBorders>
              <w:right w:val="single" w:sz="6" w:space="0" w:color="000000"/>
            </w:tcBorders>
          </w:tcPr>
          <w:p w14:paraId="7840F5AF"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F1E34B4" w14:textId="77777777" w:rsidR="0091754C" w:rsidRDefault="002D5B87">
            <w:pPr>
              <w:pStyle w:val="TableParagraph"/>
              <w:ind w:right="71"/>
              <w:rPr>
                <w:sz w:val="16"/>
              </w:rPr>
            </w:pPr>
            <w:r>
              <w:rPr>
                <w:spacing w:val="-5"/>
                <w:sz w:val="16"/>
              </w:rPr>
              <w:t>208</w:t>
            </w:r>
          </w:p>
        </w:tc>
        <w:tc>
          <w:tcPr>
            <w:tcW w:w="509" w:type="dxa"/>
            <w:tcBorders>
              <w:right w:val="single" w:sz="6" w:space="0" w:color="000000"/>
            </w:tcBorders>
          </w:tcPr>
          <w:p w14:paraId="74D8E096"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F2CDCCB" w14:textId="77777777" w:rsidR="0091754C" w:rsidRDefault="002D5B87">
            <w:pPr>
              <w:pStyle w:val="TableParagraph"/>
              <w:ind w:right="71"/>
              <w:rPr>
                <w:sz w:val="16"/>
              </w:rPr>
            </w:pPr>
            <w:r>
              <w:rPr>
                <w:spacing w:val="-5"/>
                <w:sz w:val="16"/>
              </w:rPr>
              <w:t>281</w:t>
            </w:r>
          </w:p>
        </w:tc>
        <w:tc>
          <w:tcPr>
            <w:tcW w:w="512" w:type="dxa"/>
            <w:tcBorders>
              <w:right w:val="single" w:sz="6" w:space="0" w:color="000000"/>
            </w:tcBorders>
          </w:tcPr>
          <w:p w14:paraId="371F2CCA" w14:textId="77777777" w:rsidR="0091754C" w:rsidRDefault="002D5B87">
            <w:pPr>
              <w:pStyle w:val="TableParagraph"/>
              <w:ind w:right="12"/>
              <w:rPr>
                <w:sz w:val="16"/>
              </w:rPr>
            </w:pPr>
            <w:r>
              <w:rPr>
                <w:spacing w:val="-4"/>
                <w:sz w:val="16"/>
              </w:rPr>
              <w:t>20.7</w:t>
            </w:r>
          </w:p>
        </w:tc>
        <w:tc>
          <w:tcPr>
            <w:tcW w:w="631" w:type="dxa"/>
            <w:tcBorders>
              <w:left w:val="single" w:sz="6" w:space="0" w:color="000000"/>
            </w:tcBorders>
          </w:tcPr>
          <w:p w14:paraId="42062171" w14:textId="77777777" w:rsidR="0091754C" w:rsidRDefault="002D5B87">
            <w:pPr>
              <w:pStyle w:val="TableParagraph"/>
              <w:ind w:right="72"/>
              <w:rPr>
                <w:sz w:val="16"/>
              </w:rPr>
            </w:pPr>
            <w:r>
              <w:rPr>
                <w:spacing w:val="-5"/>
                <w:sz w:val="16"/>
              </w:rPr>
              <w:t>354</w:t>
            </w:r>
          </w:p>
        </w:tc>
        <w:tc>
          <w:tcPr>
            <w:tcW w:w="510" w:type="dxa"/>
            <w:tcBorders>
              <w:right w:val="single" w:sz="6" w:space="0" w:color="000000"/>
            </w:tcBorders>
          </w:tcPr>
          <w:p w14:paraId="003DC0A6" w14:textId="77777777" w:rsidR="0091754C" w:rsidRDefault="002D5B87">
            <w:pPr>
              <w:pStyle w:val="TableParagraph"/>
              <w:ind w:right="10"/>
              <w:rPr>
                <w:sz w:val="16"/>
              </w:rPr>
            </w:pPr>
            <w:r>
              <w:rPr>
                <w:spacing w:val="-5"/>
                <w:sz w:val="16"/>
              </w:rPr>
              <w:t>48</w:t>
            </w:r>
          </w:p>
        </w:tc>
        <w:tc>
          <w:tcPr>
            <w:tcW w:w="634" w:type="dxa"/>
            <w:tcBorders>
              <w:left w:val="single" w:sz="6" w:space="0" w:color="000000"/>
            </w:tcBorders>
          </w:tcPr>
          <w:p w14:paraId="5C14568D" w14:textId="77777777" w:rsidR="0091754C" w:rsidRDefault="002D5B87">
            <w:pPr>
              <w:pStyle w:val="TableParagraph"/>
              <w:ind w:right="73"/>
              <w:rPr>
                <w:sz w:val="16"/>
              </w:rPr>
            </w:pPr>
            <w:r>
              <w:rPr>
                <w:spacing w:val="-5"/>
                <w:sz w:val="16"/>
              </w:rPr>
              <w:t>427</w:t>
            </w:r>
          </w:p>
        </w:tc>
        <w:tc>
          <w:tcPr>
            <w:tcW w:w="510" w:type="dxa"/>
            <w:tcBorders>
              <w:right w:val="single" w:sz="6" w:space="0" w:color="000000"/>
            </w:tcBorders>
          </w:tcPr>
          <w:p w14:paraId="13494C8C" w14:textId="77777777" w:rsidR="0091754C" w:rsidRDefault="002D5B87">
            <w:pPr>
              <w:pStyle w:val="TableParagraph"/>
              <w:ind w:right="12"/>
              <w:rPr>
                <w:sz w:val="16"/>
              </w:rPr>
            </w:pPr>
            <w:r>
              <w:rPr>
                <w:spacing w:val="-4"/>
                <w:sz w:val="16"/>
              </w:rPr>
              <w:t>59.5</w:t>
            </w:r>
          </w:p>
        </w:tc>
        <w:tc>
          <w:tcPr>
            <w:tcW w:w="634" w:type="dxa"/>
            <w:tcBorders>
              <w:left w:val="single" w:sz="6" w:space="0" w:color="000000"/>
            </w:tcBorders>
          </w:tcPr>
          <w:p w14:paraId="7E0A593E" w14:textId="77777777" w:rsidR="0091754C" w:rsidRDefault="002D5B87">
            <w:pPr>
              <w:pStyle w:val="TableParagraph"/>
              <w:ind w:right="75"/>
              <w:rPr>
                <w:sz w:val="16"/>
              </w:rPr>
            </w:pPr>
            <w:r>
              <w:rPr>
                <w:spacing w:val="-5"/>
                <w:sz w:val="16"/>
              </w:rPr>
              <w:t>500</w:t>
            </w:r>
          </w:p>
        </w:tc>
        <w:tc>
          <w:tcPr>
            <w:tcW w:w="510" w:type="dxa"/>
            <w:tcBorders>
              <w:right w:val="single" w:sz="6" w:space="0" w:color="000000"/>
            </w:tcBorders>
          </w:tcPr>
          <w:p w14:paraId="6E0E9D2D" w14:textId="77777777" w:rsidR="0091754C" w:rsidRDefault="002D5B87">
            <w:pPr>
              <w:pStyle w:val="TableParagraph"/>
              <w:ind w:right="14"/>
              <w:rPr>
                <w:sz w:val="16"/>
              </w:rPr>
            </w:pPr>
            <w:r>
              <w:rPr>
                <w:spacing w:val="-4"/>
                <w:sz w:val="16"/>
              </w:rPr>
              <w:t>29.6</w:t>
            </w:r>
          </w:p>
        </w:tc>
        <w:tc>
          <w:tcPr>
            <w:tcW w:w="634" w:type="dxa"/>
            <w:tcBorders>
              <w:left w:val="single" w:sz="6" w:space="0" w:color="000000"/>
            </w:tcBorders>
          </w:tcPr>
          <w:p w14:paraId="41B0B8B7" w14:textId="77777777" w:rsidR="0091754C" w:rsidRDefault="002D5B87">
            <w:pPr>
              <w:pStyle w:val="TableParagraph"/>
              <w:ind w:right="76"/>
              <w:rPr>
                <w:sz w:val="16"/>
              </w:rPr>
            </w:pPr>
            <w:r>
              <w:rPr>
                <w:spacing w:val="-5"/>
                <w:sz w:val="16"/>
              </w:rPr>
              <w:t>573</w:t>
            </w:r>
          </w:p>
        </w:tc>
        <w:tc>
          <w:tcPr>
            <w:tcW w:w="510" w:type="dxa"/>
            <w:tcBorders>
              <w:right w:val="single" w:sz="6" w:space="0" w:color="000000"/>
            </w:tcBorders>
          </w:tcPr>
          <w:p w14:paraId="33AB1794" w14:textId="77777777" w:rsidR="0091754C" w:rsidRDefault="002D5B87">
            <w:pPr>
              <w:pStyle w:val="TableParagraph"/>
              <w:ind w:right="17"/>
              <w:rPr>
                <w:sz w:val="16"/>
              </w:rPr>
            </w:pPr>
            <w:r>
              <w:rPr>
                <w:spacing w:val="-5"/>
                <w:sz w:val="16"/>
              </w:rPr>
              <w:t>1.5</w:t>
            </w:r>
          </w:p>
        </w:tc>
      </w:tr>
      <w:tr w:rsidR="0091754C" w14:paraId="0428B2F6" w14:textId="77777777">
        <w:trPr>
          <w:trHeight w:val="183"/>
        </w:trPr>
        <w:tc>
          <w:tcPr>
            <w:tcW w:w="633" w:type="dxa"/>
            <w:tcBorders>
              <w:left w:val="single" w:sz="6" w:space="0" w:color="000000"/>
            </w:tcBorders>
          </w:tcPr>
          <w:p w14:paraId="30FEAB19" w14:textId="77777777" w:rsidR="0091754C" w:rsidRDefault="002D5B87">
            <w:pPr>
              <w:pStyle w:val="TableParagraph"/>
              <w:ind w:right="72"/>
              <w:rPr>
                <w:sz w:val="16"/>
              </w:rPr>
            </w:pPr>
            <w:r>
              <w:rPr>
                <w:spacing w:val="-5"/>
                <w:sz w:val="16"/>
              </w:rPr>
              <w:t>63</w:t>
            </w:r>
          </w:p>
        </w:tc>
        <w:tc>
          <w:tcPr>
            <w:tcW w:w="509" w:type="dxa"/>
            <w:tcBorders>
              <w:right w:val="single" w:sz="6" w:space="0" w:color="000000"/>
            </w:tcBorders>
          </w:tcPr>
          <w:p w14:paraId="34F6B0F4" w14:textId="77777777" w:rsidR="0091754C" w:rsidRDefault="002D5B87">
            <w:pPr>
              <w:pStyle w:val="TableParagraph"/>
              <w:ind w:right="12"/>
              <w:rPr>
                <w:sz w:val="16"/>
              </w:rPr>
            </w:pPr>
            <w:r>
              <w:rPr>
                <w:spacing w:val="-5"/>
                <w:sz w:val="16"/>
              </w:rPr>
              <w:t>1.2</w:t>
            </w:r>
          </w:p>
        </w:tc>
        <w:tc>
          <w:tcPr>
            <w:tcW w:w="633" w:type="dxa"/>
            <w:tcBorders>
              <w:left w:val="single" w:sz="6" w:space="0" w:color="000000"/>
            </w:tcBorders>
          </w:tcPr>
          <w:p w14:paraId="76EF566E" w14:textId="77777777" w:rsidR="0091754C" w:rsidRDefault="002D5B87">
            <w:pPr>
              <w:pStyle w:val="TableParagraph"/>
              <w:ind w:right="72"/>
              <w:rPr>
                <w:sz w:val="16"/>
              </w:rPr>
            </w:pPr>
            <w:r>
              <w:rPr>
                <w:spacing w:val="-5"/>
                <w:sz w:val="16"/>
              </w:rPr>
              <w:t>136</w:t>
            </w:r>
          </w:p>
        </w:tc>
        <w:tc>
          <w:tcPr>
            <w:tcW w:w="509" w:type="dxa"/>
            <w:tcBorders>
              <w:right w:val="single" w:sz="6" w:space="0" w:color="000000"/>
            </w:tcBorders>
          </w:tcPr>
          <w:p w14:paraId="56D3B957"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37A105B" w14:textId="77777777" w:rsidR="0091754C" w:rsidRDefault="002D5B87">
            <w:pPr>
              <w:pStyle w:val="TableParagraph"/>
              <w:ind w:right="71"/>
              <w:rPr>
                <w:sz w:val="16"/>
              </w:rPr>
            </w:pPr>
            <w:r>
              <w:rPr>
                <w:spacing w:val="-5"/>
                <w:sz w:val="16"/>
              </w:rPr>
              <w:t>209</w:t>
            </w:r>
          </w:p>
        </w:tc>
        <w:tc>
          <w:tcPr>
            <w:tcW w:w="509" w:type="dxa"/>
            <w:tcBorders>
              <w:right w:val="single" w:sz="6" w:space="0" w:color="000000"/>
            </w:tcBorders>
          </w:tcPr>
          <w:p w14:paraId="4CD22D0D"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6173C31" w14:textId="77777777" w:rsidR="0091754C" w:rsidRDefault="002D5B87">
            <w:pPr>
              <w:pStyle w:val="TableParagraph"/>
              <w:ind w:right="71"/>
              <w:rPr>
                <w:sz w:val="16"/>
              </w:rPr>
            </w:pPr>
            <w:r>
              <w:rPr>
                <w:spacing w:val="-5"/>
                <w:sz w:val="16"/>
              </w:rPr>
              <w:t>282</w:t>
            </w:r>
          </w:p>
        </w:tc>
        <w:tc>
          <w:tcPr>
            <w:tcW w:w="512" w:type="dxa"/>
            <w:tcBorders>
              <w:right w:val="single" w:sz="6" w:space="0" w:color="000000"/>
            </w:tcBorders>
          </w:tcPr>
          <w:p w14:paraId="346CEFEE" w14:textId="77777777" w:rsidR="0091754C" w:rsidRDefault="002D5B87">
            <w:pPr>
              <w:pStyle w:val="TableParagraph"/>
              <w:ind w:right="12"/>
              <w:rPr>
                <w:sz w:val="16"/>
              </w:rPr>
            </w:pPr>
            <w:r>
              <w:rPr>
                <w:spacing w:val="-4"/>
                <w:sz w:val="16"/>
              </w:rPr>
              <w:t>19.6</w:t>
            </w:r>
          </w:p>
        </w:tc>
        <w:tc>
          <w:tcPr>
            <w:tcW w:w="631" w:type="dxa"/>
            <w:tcBorders>
              <w:left w:val="single" w:sz="6" w:space="0" w:color="000000"/>
            </w:tcBorders>
          </w:tcPr>
          <w:p w14:paraId="523D45EA" w14:textId="77777777" w:rsidR="0091754C" w:rsidRDefault="002D5B87">
            <w:pPr>
              <w:pStyle w:val="TableParagraph"/>
              <w:ind w:right="72"/>
              <w:rPr>
                <w:sz w:val="16"/>
              </w:rPr>
            </w:pPr>
            <w:r>
              <w:rPr>
                <w:spacing w:val="-5"/>
                <w:sz w:val="16"/>
              </w:rPr>
              <w:t>355</w:t>
            </w:r>
          </w:p>
        </w:tc>
        <w:tc>
          <w:tcPr>
            <w:tcW w:w="510" w:type="dxa"/>
            <w:tcBorders>
              <w:right w:val="single" w:sz="6" w:space="0" w:color="000000"/>
            </w:tcBorders>
          </w:tcPr>
          <w:p w14:paraId="13B014A7" w14:textId="77777777" w:rsidR="0091754C" w:rsidRDefault="002D5B87">
            <w:pPr>
              <w:pStyle w:val="TableParagraph"/>
              <w:ind w:right="10"/>
              <w:rPr>
                <w:sz w:val="16"/>
              </w:rPr>
            </w:pPr>
            <w:r>
              <w:rPr>
                <w:spacing w:val="-4"/>
                <w:sz w:val="16"/>
              </w:rPr>
              <w:t>47.6</w:t>
            </w:r>
          </w:p>
        </w:tc>
        <w:tc>
          <w:tcPr>
            <w:tcW w:w="634" w:type="dxa"/>
            <w:tcBorders>
              <w:left w:val="single" w:sz="6" w:space="0" w:color="000000"/>
            </w:tcBorders>
          </w:tcPr>
          <w:p w14:paraId="6514FAB2" w14:textId="77777777" w:rsidR="0091754C" w:rsidRDefault="002D5B87">
            <w:pPr>
              <w:pStyle w:val="TableParagraph"/>
              <w:ind w:right="73"/>
              <w:rPr>
                <w:sz w:val="16"/>
              </w:rPr>
            </w:pPr>
            <w:r>
              <w:rPr>
                <w:spacing w:val="-5"/>
                <w:sz w:val="16"/>
              </w:rPr>
              <w:t>428</w:t>
            </w:r>
          </w:p>
        </w:tc>
        <w:tc>
          <w:tcPr>
            <w:tcW w:w="510" w:type="dxa"/>
            <w:tcBorders>
              <w:right w:val="single" w:sz="6" w:space="0" w:color="000000"/>
            </w:tcBorders>
          </w:tcPr>
          <w:p w14:paraId="70E2690F" w14:textId="77777777" w:rsidR="0091754C" w:rsidRDefault="002D5B87">
            <w:pPr>
              <w:pStyle w:val="TableParagraph"/>
              <w:ind w:right="12"/>
              <w:rPr>
                <w:sz w:val="16"/>
              </w:rPr>
            </w:pPr>
            <w:r>
              <w:rPr>
                <w:spacing w:val="-4"/>
                <w:sz w:val="16"/>
              </w:rPr>
              <w:t>59.9</w:t>
            </w:r>
          </w:p>
        </w:tc>
        <w:tc>
          <w:tcPr>
            <w:tcW w:w="634" w:type="dxa"/>
            <w:tcBorders>
              <w:left w:val="single" w:sz="6" w:space="0" w:color="000000"/>
            </w:tcBorders>
          </w:tcPr>
          <w:p w14:paraId="38E561F4" w14:textId="77777777" w:rsidR="0091754C" w:rsidRDefault="002D5B87">
            <w:pPr>
              <w:pStyle w:val="TableParagraph"/>
              <w:ind w:right="75"/>
              <w:rPr>
                <w:sz w:val="16"/>
              </w:rPr>
            </w:pPr>
            <w:r>
              <w:rPr>
                <w:spacing w:val="-5"/>
                <w:sz w:val="16"/>
              </w:rPr>
              <w:t>501</w:t>
            </w:r>
          </w:p>
        </w:tc>
        <w:tc>
          <w:tcPr>
            <w:tcW w:w="510" w:type="dxa"/>
            <w:tcBorders>
              <w:right w:val="single" w:sz="6" w:space="0" w:color="000000"/>
            </w:tcBorders>
          </w:tcPr>
          <w:p w14:paraId="52EBB112" w14:textId="77777777" w:rsidR="0091754C" w:rsidRDefault="002D5B87">
            <w:pPr>
              <w:pStyle w:val="TableParagraph"/>
              <w:ind w:right="14"/>
              <w:rPr>
                <w:sz w:val="16"/>
              </w:rPr>
            </w:pPr>
            <w:r>
              <w:rPr>
                <w:spacing w:val="-5"/>
                <w:sz w:val="16"/>
              </w:rPr>
              <w:t>30</w:t>
            </w:r>
          </w:p>
        </w:tc>
        <w:tc>
          <w:tcPr>
            <w:tcW w:w="634" w:type="dxa"/>
            <w:tcBorders>
              <w:left w:val="single" w:sz="6" w:space="0" w:color="000000"/>
            </w:tcBorders>
          </w:tcPr>
          <w:p w14:paraId="36F4DACD" w14:textId="77777777" w:rsidR="0091754C" w:rsidRDefault="002D5B87">
            <w:pPr>
              <w:pStyle w:val="TableParagraph"/>
              <w:ind w:right="76"/>
              <w:rPr>
                <w:sz w:val="16"/>
              </w:rPr>
            </w:pPr>
            <w:r>
              <w:rPr>
                <w:spacing w:val="-5"/>
                <w:sz w:val="16"/>
              </w:rPr>
              <w:t>574</w:t>
            </w:r>
          </w:p>
        </w:tc>
        <w:tc>
          <w:tcPr>
            <w:tcW w:w="510" w:type="dxa"/>
            <w:tcBorders>
              <w:right w:val="single" w:sz="6" w:space="0" w:color="000000"/>
            </w:tcBorders>
          </w:tcPr>
          <w:p w14:paraId="6A7ACD73" w14:textId="77777777" w:rsidR="0091754C" w:rsidRDefault="002D5B87">
            <w:pPr>
              <w:pStyle w:val="TableParagraph"/>
              <w:ind w:right="17"/>
              <w:rPr>
                <w:sz w:val="16"/>
              </w:rPr>
            </w:pPr>
            <w:r>
              <w:rPr>
                <w:spacing w:val="-5"/>
                <w:sz w:val="16"/>
              </w:rPr>
              <w:t>3.5</w:t>
            </w:r>
          </w:p>
        </w:tc>
      </w:tr>
      <w:tr w:rsidR="0091754C" w14:paraId="1A72B7AB" w14:textId="77777777">
        <w:trPr>
          <w:trHeight w:val="184"/>
        </w:trPr>
        <w:tc>
          <w:tcPr>
            <w:tcW w:w="633" w:type="dxa"/>
            <w:tcBorders>
              <w:left w:val="single" w:sz="6" w:space="0" w:color="000000"/>
            </w:tcBorders>
          </w:tcPr>
          <w:p w14:paraId="28663659" w14:textId="77777777" w:rsidR="0091754C" w:rsidRDefault="002D5B87">
            <w:pPr>
              <w:pStyle w:val="TableParagraph"/>
              <w:spacing w:line="165" w:lineRule="exact"/>
              <w:ind w:right="72"/>
              <w:rPr>
                <w:sz w:val="16"/>
              </w:rPr>
            </w:pPr>
            <w:r>
              <w:rPr>
                <w:spacing w:val="-5"/>
                <w:sz w:val="16"/>
              </w:rPr>
              <w:t>64</w:t>
            </w:r>
          </w:p>
        </w:tc>
        <w:tc>
          <w:tcPr>
            <w:tcW w:w="509" w:type="dxa"/>
            <w:tcBorders>
              <w:right w:val="single" w:sz="6" w:space="0" w:color="000000"/>
            </w:tcBorders>
          </w:tcPr>
          <w:p w14:paraId="743FC9E6" w14:textId="77777777" w:rsidR="0091754C" w:rsidRDefault="002D5B87">
            <w:pPr>
              <w:pStyle w:val="TableParagraph"/>
              <w:spacing w:line="165" w:lineRule="exact"/>
              <w:ind w:right="12"/>
              <w:rPr>
                <w:sz w:val="16"/>
              </w:rPr>
            </w:pPr>
            <w:r>
              <w:rPr>
                <w:spacing w:val="-5"/>
                <w:sz w:val="16"/>
              </w:rPr>
              <w:t>3.5</w:t>
            </w:r>
          </w:p>
        </w:tc>
        <w:tc>
          <w:tcPr>
            <w:tcW w:w="633" w:type="dxa"/>
            <w:tcBorders>
              <w:left w:val="single" w:sz="6" w:space="0" w:color="000000"/>
            </w:tcBorders>
          </w:tcPr>
          <w:p w14:paraId="4E316707" w14:textId="77777777" w:rsidR="0091754C" w:rsidRDefault="002D5B87">
            <w:pPr>
              <w:pStyle w:val="TableParagraph"/>
              <w:spacing w:line="165" w:lineRule="exact"/>
              <w:ind w:right="72"/>
              <w:rPr>
                <w:sz w:val="16"/>
              </w:rPr>
            </w:pPr>
            <w:r>
              <w:rPr>
                <w:spacing w:val="-5"/>
                <w:sz w:val="16"/>
              </w:rPr>
              <w:t>137</w:t>
            </w:r>
          </w:p>
        </w:tc>
        <w:tc>
          <w:tcPr>
            <w:tcW w:w="509" w:type="dxa"/>
            <w:tcBorders>
              <w:right w:val="single" w:sz="6" w:space="0" w:color="000000"/>
            </w:tcBorders>
          </w:tcPr>
          <w:p w14:paraId="584A55BA"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36C7A6C6" w14:textId="77777777" w:rsidR="0091754C" w:rsidRDefault="002D5B87">
            <w:pPr>
              <w:pStyle w:val="TableParagraph"/>
              <w:spacing w:line="165" w:lineRule="exact"/>
              <w:ind w:right="71"/>
              <w:rPr>
                <w:sz w:val="16"/>
              </w:rPr>
            </w:pPr>
            <w:r>
              <w:rPr>
                <w:spacing w:val="-5"/>
                <w:sz w:val="16"/>
              </w:rPr>
              <w:t>210</w:t>
            </w:r>
          </w:p>
        </w:tc>
        <w:tc>
          <w:tcPr>
            <w:tcW w:w="509" w:type="dxa"/>
            <w:tcBorders>
              <w:right w:val="single" w:sz="6" w:space="0" w:color="000000"/>
            </w:tcBorders>
          </w:tcPr>
          <w:p w14:paraId="2455CA7B"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0A458E47" w14:textId="77777777" w:rsidR="0091754C" w:rsidRDefault="002D5B87">
            <w:pPr>
              <w:pStyle w:val="TableParagraph"/>
              <w:spacing w:line="165" w:lineRule="exact"/>
              <w:ind w:right="71"/>
              <w:rPr>
                <w:sz w:val="16"/>
              </w:rPr>
            </w:pPr>
            <w:r>
              <w:rPr>
                <w:spacing w:val="-5"/>
                <w:sz w:val="16"/>
              </w:rPr>
              <w:t>283</w:t>
            </w:r>
          </w:p>
        </w:tc>
        <w:tc>
          <w:tcPr>
            <w:tcW w:w="512" w:type="dxa"/>
            <w:tcBorders>
              <w:right w:val="single" w:sz="6" w:space="0" w:color="000000"/>
            </w:tcBorders>
          </w:tcPr>
          <w:p w14:paraId="296FF91C" w14:textId="77777777" w:rsidR="0091754C" w:rsidRDefault="002D5B87">
            <w:pPr>
              <w:pStyle w:val="TableParagraph"/>
              <w:spacing w:line="165" w:lineRule="exact"/>
              <w:ind w:right="12"/>
              <w:rPr>
                <w:sz w:val="16"/>
              </w:rPr>
            </w:pPr>
            <w:r>
              <w:rPr>
                <w:spacing w:val="-4"/>
                <w:sz w:val="16"/>
              </w:rPr>
              <w:t>16.5</w:t>
            </w:r>
          </w:p>
        </w:tc>
        <w:tc>
          <w:tcPr>
            <w:tcW w:w="631" w:type="dxa"/>
            <w:tcBorders>
              <w:left w:val="single" w:sz="6" w:space="0" w:color="000000"/>
            </w:tcBorders>
          </w:tcPr>
          <w:p w14:paraId="47B46D4E" w14:textId="77777777" w:rsidR="0091754C" w:rsidRDefault="002D5B87">
            <w:pPr>
              <w:pStyle w:val="TableParagraph"/>
              <w:spacing w:line="165" w:lineRule="exact"/>
              <w:ind w:right="72"/>
              <w:rPr>
                <w:sz w:val="16"/>
              </w:rPr>
            </w:pPr>
            <w:r>
              <w:rPr>
                <w:spacing w:val="-5"/>
                <w:sz w:val="16"/>
              </w:rPr>
              <w:t>356</w:t>
            </w:r>
          </w:p>
        </w:tc>
        <w:tc>
          <w:tcPr>
            <w:tcW w:w="510" w:type="dxa"/>
            <w:tcBorders>
              <w:right w:val="single" w:sz="6" w:space="0" w:color="000000"/>
            </w:tcBorders>
          </w:tcPr>
          <w:p w14:paraId="6FD223C6" w14:textId="77777777" w:rsidR="0091754C" w:rsidRDefault="002D5B87">
            <w:pPr>
              <w:pStyle w:val="TableParagraph"/>
              <w:spacing w:line="165" w:lineRule="exact"/>
              <w:ind w:right="10"/>
              <w:rPr>
                <w:sz w:val="16"/>
              </w:rPr>
            </w:pPr>
            <w:r>
              <w:rPr>
                <w:spacing w:val="-4"/>
                <w:sz w:val="16"/>
              </w:rPr>
              <w:t>48.4</w:t>
            </w:r>
          </w:p>
        </w:tc>
        <w:tc>
          <w:tcPr>
            <w:tcW w:w="634" w:type="dxa"/>
            <w:tcBorders>
              <w:left w:val="single" w:sz="6" w:space="0" w:color="000000"/>
            </w:tcBorders>
          </w:tcPr>
          <w:p w14:paraId="6BB345FC" w14:textId="77777777" w:rsidR="0091754C" w:rsidRDefault="002D5B87">
            <w:pPr>
              <w:pStyle w:val="TableParagraph"/>
              <w:spacing w:line="165" w:lineRule="exact"/>
              <w:ind w:right="73"/>
              <w:rPr>
                <w:sz w:val="16"/>
              </w:rPr>
            </w:pPr>
            <w:r>
              <w:rPr>
                <w:spacing w:val="-5"/>
                <w:sz w:val="16"/>
              </w:rPr>
              <w:t>429</w:t>
            </w:r>
          </w:p>
        </w:tc>
        <w:tc>
          <w:tcPr>
            <w:tcW w:w="510" w:type="dxa"/>
            <w:tcBorders>
              <w:right w:val="single" w:sz="6" w:space="0" w:color="000000"/>
            </w:tcBorders>
          </w:tcPr>
          <w:p w14:paraId="5790B37B" w14:textId="77777777" w:rsidR="0091754C" w:rsidRDefault="002D5B87">
            <w:pPr>
              <w:pStyle w:val="TableParagraph"/>
              <w:spacing w:line="165" w:lineRule="exact"/>
              <w:ind w:right="12"/>
              <w:rPr>
                <w:sz w:val="16"/>
              </w:rPr>
            </w:pPr>
            <w:r>
              <w:rPr>
                <w:spacing w:val="-4"/>
                <w:sz w:val="16"/>
              </w:rPr>
              <w:t>60.3</w:t>
            </w:r>
          </w:p>
        </w:tc>
        <w:tc>
          <w:tcPr>
            <w:tcW w:w="634" w:type="dxa"/>
            <w:tcBorders>
              <w:left w:val="single" w:sz="6" w:space="0" w:color="000000"/>
            </w:tcBorders>
          </w:tcPr>
          <w:p w14:paraId="654254EA" w14:textId="77777777" w:rsidR="0091754C" w:rsidRDefault="002D5B87">
            <w:pPr>
              <w:pStyle w:val="TableParagraph"/>
              <w:spacing w:line="165" w:lineRule="exact"/>
              <w:ind w:right="75"/>
              <w:rPr>
                <w:sz w:val="16"/>
              </w:rPr>
            </w:pPr>
            <w:r>
              <w:rPr>
                <w:spacing w:val="-5"/>
                <w:sz w:val="16"/>
              </w:rPr>
              <w:t>502</w:t>
            </w:r>
          </w:p>
        </w:tc>
        <w:tc>
          <w:tcPr>
            <w:tcW w:w="510" w:type="dxa"/>
            <w:tcBorders>
              <w:right w:val="single" w:sz="6" w:space="0" w:color="000000"/>
            </w:tcBorders>
          </w:tcPr>
          <w:p w14:paraId="3CC0900A" w14:textId="77777777" w:rsidR="0091754C" w:rsidRDefault="002D5B87">
            <w:pPr>
              <w:pStyle w:val="TableParagraph"/>
              <w:spacing w:line="165" w:lineRule="exact"/>
              <w:ind w:right="14"/>
              <w:rPr>
                <w:sz w:val="16"/>
              </w:rPr>
            </w:pPr>
            <w:r>
              <w:rPr>
                <w:spacing w:val="-4"/>
                <w:sz w:val="16"/>
              </w:rPr>
              <w:t>28.8</w:t>
            </w:r>
          </w:p>
        </w:tc>
        <w:tc>
          <w:tcPr>
            <w:tcW w:w="634" w:type="dxa"/>
            <w:tcBorders>
              <w:left w:val="single" w:sz="6" w:space="0" w:color="000000"/>
            </w:tcBorders>
          </w:tcPr>
          <w:p w14:paraId="4262B336" w14:textId="77777777" w:rsidR="0091754C" w:rsidRDefault="002D5B87">
            <w:pPr>
              <w:pStyle w:val="TableParagraph"/>
              <w:spacing w:line="165" w:lineRule="exact"/>
              <w:ind w:right="76"/>
              <w:rPr>
                <w:sz w:val="16"/>
              </w:rPr>
            </w:pPr>
            <w:r>
              <w:rPr>
                <w:spacing w:val="-5"/>
                <w:sz w:val="16"/>
              </w:rPr>
              <w:t>575</w:t>
            </w:r>
          </w:p>
        </w:tc>
        <w:tc>
          <w:tcPr>
            <w:tcW w:w="510" w:type="dxa"/>
            <w:tcBorders>
              <w:right w:val="single" w:sz="6" w:space="0" w:color="000000"/>
            </w:tcBorders>
          </w:tcPr>
          <w:p w14:paraId="5F8207D1" w14:textId="77777777" w:rsidR="0091754C" w:rsidRDefault="002D5B87">
            <w:pPr>
              <w:pStyle w:val="TableParagraph"/>
              <w:spacing w:line="165" w:lineRule="exact"/>
              <w:ind w:right="17"/>
              <w:rPr>
                <w:sz w:val="16"/>
              </w:rPr>
            </w:pPr>
            <w:r>
              <w:rPr>
                <w:spacing w:val="-5"/>
                <w:sz w:val="16"/>
              </w:rPr>
              <w:t>6.1</w:t>
            </w:r>
          </w:p>
        </w:tc>
      </w:tr>
      <w:tr w:rsidR="0091754C" w14:paraId="3FF400DA" w14:textId="77777777">
        <w:trPr>
          <w:trHeight w:val="183"/>
        </w:trPr>
        <w:tc>
          <w:tcPr>
            <w:tcW w:w="633" w:type="dxa"/>
            <w:tcBorders>
              <w:left w:val="single" w:sz="6" w:space="0" w:color="000000"/>
            </w:tcBorders>
          </w:tcPr>
          <w:p w14:paraId="3DFCCD53" w14:textId="77777777" w:rsidR="0091754C" w:rsidRDefault="002D5B87">
            <w:pPr>
              <w:pStyle w:val="TableParagraph"/>
              <w:ind w:right="72"/>
              <w:rPr>
                <w:sz w:val="16"/>
              </w:rPr>
            </w:pPr>
            <w:r>
              <w:rPr>
                <w:spacing w:val="-5"/>
                <w:sz w:val="16"/>
              </w:rPr>
              <w:t>65</w:t>
            </w:r>
          </w:p>
        </w:tc>
        <w:tc>
          <w:tcPr>
            <w:tcW w:w="509" w:type="dxa"/>
            <w:tcBorders>
              <w:right w:val="single" w:sz="6" w:space="0" w:color="000000"/>
            </w:tcBorders>
          </w:tcPr>
          <w:p w14:paraId="265DB774" w14:textId="77777777" w:rsidR="0091754C" w:rsidRDefault="002D5B87">
            <w:pPr>
              <w:pStyle w:val="TableParagraph"/>
              <w:ind w:right="12"/>
              <w:rPr>
                <w:sz w:val="16"/>
              </w:rPr>
            </w:pPr>
            <w:r>
              <w:rPr>
                <w:spacing w:val="-5"/>
                <w:sz w:val="16"/>
              </w:rPr>
              <w:t>7.7</w:t>
            </w:r>
          </w:p>
        </w:tc>
        <w:tc>
          <w:tcPr>
            <w:tcW w:w="633" w:type="dxa"/>
            <w:tcBorders>
              <w:left w:val="single" w:sz="6" w:space="0" w:color="000000"/>
            </w:tcBorders>
          </w:tcPr>
          <w:p w14:paraId="7453AFDC" w14:textId="77777777" w:rsidR="0091754C" w:rsidRDefault="002D5B87">
            <w:pPr>
              <w:pStyle w:val="TableParagraph"/>
              <w:ind w:right="72"/>
              <w:rPr>
                <w:sz w:val="16"/>
              </w:rPr>
            </w:pPr>
            <w:r>
              <w:rPr>
                <w:spacing w:val="-5"/>
                <w:sz w:val="16"/>
              </w:rPr>
              <w:t>138</w:t>
            </w:r>
          </w:p>
        </w:tc>
        <w:tc>
          <w:tcPr>
            <w:tcW w:w="509" w:type="dxa"/>
            <w:tcBorders>
              <w:right w:val="single" w:sz="6" w:space="0" w:color="000000"/>
            </w:tcBorders>
          </w:tcPr>
          <w:p w14:paraId="498E7924"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79CA3B68" w14:textId="77777777" w:rsidR="0091754C" w:rsidRDefault="002D5B87">
            <w:pPr>
              <w:pStyle w:val="TableParagraph"/>
              <w:ind w:right="71"/>
              <w:rPr>
                <w:sz w:val="16"/>
              </w:rPr>
            </w:pPr>
            <w:r>
              <w:rPr>
                <w:spacing w:val="-5"/>
                <w:sz w:val="16"/>
              </w:rPr>
              <w:t>211</w:t>
            </w:r>
          </w:p>
        </w:tc>
        <w:tc>
          <w:tcPr>
            <w:tcW w:w="509" w:type="dxa"/>
            <w:tcBorders>
              <w:right w:val="single" w:sz="6" w:space="0" w:color="000000"/>
            </w:tcBorders>
          </w:tcPr>
          <w:p w14:paraId="5E56031C"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24C22C9B" w14:textId="77777777" w:rsidR="0091754C" w:rsidRDefault="002D5B87">
            <w:pPr>
              <w:pStyle w:val="TableParagraph"/>
              <w:ind w:right="71"/>
              <w:rPr>
                <w:sz w:val="16"/>
              </w:rPr>
            </w:pPr>
            <w:r>
              <w:rPr>
                <w:spacing w:val="-5"/>
                <w:sz w:val="16"/>
              </w:rPr>
              <w:t>284</w:t>
            </w:r>
          </w:p>
        </w:tc>
        <w:tc>
          <w:tcPr>
            <w:tcW w:w="512" w:type="dxa"/>
            <w:tcBorders>
              <w:right w:val="single" w:sz="6" w:space="0" w:color="000000"/>
            </w:tcBorders>
          </w:tcPr>
          <w:p w14:paraId="4835EB35" w14:textId="77777777" w:rsidR="0091754C" w:rsidRDefault="002D5B87">
            <w:pPr>
              <w:pStyle w:val="TableParagraph"/>
              <w:ind w:right="12"/>
              <w:rPr>
                <w:sz w:val="16"/>
              </w:rPr>
            </w:pPr>
            <w:r>
              <w:rPr>
                <w:spacing w:val="-4"/>
                <w:sz w:val="16"/>
              </w:rPr>
              <w:t>13.1</w:t>
            </w:r>
          </w:p>
        </w:tc>
        <w:tc>
          <w:tcPr>
            <w:tcW w:w="631" w:type="dxa"/>
            <w:tcBorders>
              <w:left w:val="single" w:sz="6" w:space="0" w:color="000000"/>
            </w:tcBorders>
          </w:tcPr>
          <w:p w14:paraId="578D333C" w14:textId="77777777" w:rsidR="0091754C" w:rsidRDefault="002D5B87">
            <w:pPr>
              <w:pStyle w:val="TableParagraph"/>
              <w:ind w:right="72"/>
              <w:rPr>
                <w:sz w:val="16"/>
              </w:rPr>
            </w:pPr>
            <w:r>
              <w:rPr>
                <w:spacing w:val="-5"/>
                <w:sz w:val="16"/>
              </w:rPr>
              <w:t>357</w:t>
            </w:r>
          </w:p>
        </w:tc>
        <w:tc>
          <w:tcPr>
            <w:tcW w:w="510" w:type="dxa"/>
            <w:tcBorders>
              <w:right w:val="single" w:sz="6" w:space="0" w:color="000000"/>
            </w:tcBorders>
          </w:tcPr>
          <w:p w14:paraId="5EF35C9C" w14:textId="77777777" w:rsidR="0091754C" w:rsidRDefault="002D5B87">
            <w:pPr>
              <w:pStyle w:val="TableParagraph"/>
              <w:ind w:right="10"/>
              <w:rPr>
                <w:sz w:val="16"/>
              </w:rPr>
            </w:pPr>
            <w:r>
              <w:rPr>
                <w:spacing w:val="-5"/>
                <w:sz w:val="16"/>
              </w:rPr>
              <w:t>48</w:t>
            </w:r>
          </w:p>
        </w:tc>
        <w:tc>
          <w:tcPr>
            <w:tcW w:w="634" w:type="dxa"/>
            <w:tcBorders>
              <w:left w:val="single" w:sz="6" w:space="0" w:color="000000"/>
            </w:tcBorders>
          </w:tcPr>
          <w:p w14:paraId="3934C861" w14:textId="77777777" w:rsidR="0091754C" w:rsidRDefault="002D5B87">
            <w:pPr>
              <w:pStyle w:val="TableParagraph"/>
              <w:ind w:right="73"/>
              <w:rPr>
                <w:sz w:val="16"/>
              </w:rPr>
            </w:pPr>
            <w:r>
              <w:rPr>
                <w:spacing w:val="-5"/>
                <w:sz w:val="16"/>
              </w:rPr>
              <w:t>430</w:t>
            </w:r>
          </w:p>
        </w:tc>
        <w:tc>
          <w:tcPr>
            <w:tcW w:w="510" w:type="dxa"/>
            <w:tcBorders>
              <w:right w:val="single" w:sz="6" w:space="0" w:color="000000"/>
            </w:tcBorders>
          </w:tcPr>
          <w:p w14:paraId="38F806CF" w14:textId="77777777" w:rsidR="0091754C" w:rsidRDefault="002D5B87">
            <w:pPr>
              <w:pStyle w:val="TableParagraph"/>
              <w:ind w:right="12"/>
              <w:rPr>
                <w:sz w:val="16"/>
              </w:rPr>
            </w:pPr>
            <w:r>
              <w:rPr>
                <w:spacing w:val="-4"/>
                <w:sz w:val="16"/>
              </w:rPr>
              <w:t>60.7</w:t>
            </w:r>
          </w:p>
        </w:tc>
        <w:tc>
          <w:tcPr>
            <w:tcW w:w="634" w:type="dxa"/>
            <w:tcBorders>
              <w:left w:val="single" w:sz="6" w:space="0" w:color="000000"/>
            </w:tcBorders>
          </w:tcPr>
          <w:p w14:paraId="1E29F750" w14:textId="77777777" w:rsidR="0091754C" w:rsidRDefault="002D5B87">
            <w:pPr>
              <w:pStyle w:val="TableParagraph"/>
              <w:ind w:right="75"/>
              <w:rPr>
                <w:sz w:val="16"/>
              </w:rPr>
            </w:pPr>
            <w:r>
              <w:rPr>
                <w:spacing w:val="-5"/>
                <w:sz w:val="16"/>
              </w:rPr>
              <w:t>503</w:t>
            </w:r>
          </w:p>
        </w:tc>
        <w:tc>
          <w:tcPr>
            <w:tcW w:w="510" w:type="dxa"/>
            <w:tcBorders>
              <w:right w:val="single" w:sz="6" w:space="0" w:color="000000"/>
            </w:tcBorders>
          </w:tcPr>
          <w:p w14:paraId="4B016FCF" w14:textId="77777777" w:rsidR="0091754C" w:rsidRDefault="002D5B87">
            <w:pPr>
              <w:pStyle w:val="TableParagraph"/>
              <w:ind w:right="14"/>
              <w:rPr>
                <w:sz w:val="16"/>
              </w:rPr>
            </w:pPr>
            <w:r>
              <w:rPr>
                <w:spacing w:val="-4"/>
                <w:sz w:val="16"/>
              </w:rPr>
              <w:t>28.8</w:t>
            </w:r>
          </w:p>
        </w:tc>
        <w:tc>
          <w:tcPr>
            <w:tcW w:w="634" w:type="dxa"/>
            <w:tcBorders>
              <w:left w:val="single" w:sz="6" w:space="0" w:color="000000"/>
            </w:tcBorders>
          </w:tcPr>
          <w:p w14:paraId="112B3770" w14:textId="77777777" w:rsidR="0091754C" w:rsidRDefault="002D5B87">
            <w:pPr>
              <w:pStyle w:val="TableParagraph"/>
              <w:ind w:right="76"/>
              <w:rPr>
                <w:sz w:val="16"/>
              </w:rPr>
            </w:pPr>
            <w:r>
              <w:rPr>
                <w:spacing w:val="-5"/>
                <w:sz w:val="16"/>
              </w:rPr>
              <w:t>576</w:t>
            </w:r>
          </w:p>
        </w:tc>
        <w:tc>
          <w:tcPr>
            <w:tcW w:w="510" w:type="dxa"/>
            <w:tcBorders>
              <w:right w:val="single" w:sz="6" w:space="0" w:color="000000"/>
            </w:tcBorders>
          </w:tcPr>
          <w:p w14:paraId="41FA71FE" w14:textId="77777777" w:rsidR="0091754C" w:rsidRDefault="002D5B87">
            <w:pPr>
              <w:pStyle w:val="TableParagraph"/>
              <w:ind w:right="15"/>
              <w:rPr>
                <w:sz w:val="16"/>
              </w:rPr>
            </w:pPr>
            <w:r>
              <w:rPr>
                <w:spacing w:val="-4"/>
                <w:sz w:val="16"/>
              </w:rPr>
              <w:t>10.4</w:t>
            </w:r>
          </w:p>
        </w:tc>
      </w:tr>
      <w:tr w:rsidR="0091754C" w14:paraId="2520E869" w14:textId="77777777">
        <w:trPr>
          <w:trHeight w:val="183"/>
        </w:trPr>
        <w:tc>
          <w:tcPr>
            <w:tcW w:w="633" w:type="dxa"/>
            <w:tcBorders>
              <w:left w:val="single" w:sz="6" w:space="0" w:color="000000"/>
            </w:tcBorders>
          </w:tcPr>
          <w:p w14:paraId="0ED19466" w14:textId="77777777" w:rsidR="0091754C" w:rsidRDefault="002D5B87">
            <w:pPr>
              <w:pStyle w:val="TableParagraph"/>
              <w:ind w:right="72"/>
              <w:rPr>
                <w:sz w:val="16"/>
              </w:rPr>
            </w:pPr>
            <w:r>
              <w:rPr>
                <w:spacing w:val="-5"/>
                <w:sz w:val="16"/>
              </w:rPr>
              <w:t>66</w:t>
            </w:r>
          </w:p>
        </w:tc>
        <w:tc>
          <w:tcPr>
            <w:tcW w:w="509" w:type="dxa"/>
            <w:tcBorders>
              <w:right w:val="single" w:sz="6" w:space="0" w:color="000000"/>
            </w:tcBorders>
          </w:tcPr>
          <w:p w14:paraId="1936C16F" w14:textId="77777777" w:rsidR="0091754C" w:rsidRDefault="002D5B87">
            <w:pPr>
              <w:pStyle w:val="TableParagraph"/>
              <w:ind w:right="10"/>
              <w:rPr>
                <w:sz w:val="16"/>
              </w:rPr>
            </w:pPr>
            <w:r>
              <w:rPr>
                <w:spacing w:val="-4"/>
                <w:sz w:val="16"/>
              </w:rPr>
              <w:t>11.1</w:t>
            </w:r>
          </w:p>
        </w:tc>
        <w:tc>
          <w:tcPr>
            <w:tcW w:w="633" w:type="dxa"/>
            <w:tcBorders>
              <w:left w:val="single" w:sz="6" w:space="0" w:color="000000"/>
            </w:tcBorders>
          </w:tcPr>
          <w:p w14:paraId="64A77186" w14:textId="77777777" w:rsidR="0091754C" w:rsidRDefault="002D5B87">
            <w:pPr>
              <w:pStyle w:val="TableParagraph"/>
              <w:ind w:right="72"/>
              <w:rPr>
                <w:sz w:val="16"/>
              </w:rPr>
            </w:pPr>
            <w:r>
              <w:rPr>
                <w:spacing w:val="-5"/>
                <w:sz w:val="16"/>
              </w:rPr>
              <w:t>139</w:t>
            </w:r>
          </w:p>
        </w:tc>
        <w:tc>
          <w:tcPr>
            <w:tcW w:w="509" w:type="dxa"/>
            <w:tcBorders>
              <w:right w:val="single" w:sz="6" w:space="0" w:color="000000"/>
            </w:tcBorders>
          </w:tcPr>
          <w:p w14:paraId="06BB1659"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25500B0" w14:textId="77777777" w:rsidR="0091754C" w:rsidRDefault="002D5B87">
            <w:pPr>
              <w:pStyle w:val="TableParagraph"/>
              <w:ind w:right="71"/>
              <w:rPr>
                <w:sz w:val="16"/>
              </w:rPr>
            </w:pPr>
            <w:r>
              <w:rPr>
                <w:spacing w:val="-5"/>
                <w:sz w:val="16"/>
              </w:rPr>
              <w:t>212</w:t>
            </w:r>
          </w:p>
        </w:tc>
        <w:tc>
          <w:tcPr>
            <w:tcW w:w="509" w:type="dxa"/>
            <w:tcBorders>
              <w:right w:val="single" w:sz="6" w:space="0" w:color="000000"/>
            </w:tcBorders>
          </w:tcPr>
          <w:p w14:paraId="22084E29"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3AB35CA" w14:textId="77777777" w:rsidR="0091754C" w:rsidRDefault="002D5B87">
            <w:pPr>
              <w:pStyle w:val="TableParagraph"/>
              <w:ind w:right="71"/>
              <w:rPr>
                <w:sz w:val="16"/>
              </w:rPr>
            </w:pPr>
            <w:r>
              <w:rPr>
                <w:spacing w:val="-5"/>
                <w:sz w:val="16"/>
              </w:rPr>
              <w:t>285</w:t>
            </w:r>
          </w:p>
        </w:tc>
        <w:tc>
          <w:tcPr>
            <w:tcW w:w="512" w:type="dxa"/>
            <w:tcBorders>
              <w:right w:val="single" w:sz="6" w:space="0" w:color="000000"/>
            </w:tcBorders>
          </w:tcPr>
          <w:p w14:paraId="4A3B5761" w14:textId="77777777" w:rsidR="0091754C" w:rsidRDefault="002D5B87">
            <w:pPr>
              <w:pStyle w:val="TableParagraph"/>
              <w:ind w:right="14"/>
              <w:rPr>
                <w:sz w:val="16"/>
              </w:rPr>
            </w:pPr>
            <w:r>
              <w:rPr>
                <w:spacing w:val="-5"/>
                <w:sz w:val="16"/>
              </w:rPr>
              <w:t>9.6</w:t>
            </w:r>
          </w:p>
        </w:tc>
        <w:tc>
          <w:tcPr>
            <w:tcW w:w="631" w:type="dxa"/>
            <w:tcBorders>
              <w:left w:val="single" w:sz="6" w:space="0" w:color="000000"/>
            </w:tcBorders>
          </w:tcPr>
          <w:p w14:paraId="61940BA3" w14:textId="77777777" w:rsidR="0091754C" w:rsidRDefault="002D5B87">
            <w:pPr>
              <w:pStyle w:val="TableParagraph"/>
              <w:ind w:right="72"/>
              <w:rPr>
                <w:sz w:val="16"/>
              </w:rPr>
            </w:pPr>
            <w:r>
              <w:rPr>
                <w:spacing w:val="-5"/>
                <w:sz w:val="16"/>
              </w:rPr>
              <w:t>358</w:t>
            </w:r>
          </w:p>
        </w:tc>
        <w:tc>
          <w:tcPr>
            <w:tcW w:w="510" w:type="dxa"/>
            <w:tcBorders>
              <w:right w:val="single" w:sz="6" w:space="0" w:color="000000"/>
            </w:tcBorders>
          </w:tcPr>
          <w:p w14:paraId="078F5F89" w14:textId="77777777" w:rsidR="0091754C" w:rsidRDefault="002D5B87">
            <w:pPr>
              <w:pStyle w:val="TableParagraph"/>
              <w:ind w:right="10"/>
              <w:rPr>
                <w:sz w:val="16"/>
              </w:rPr>
            </w:pPr>
            <w:r>
              <w:rPr>
                <w:spacing w:val="-4"/>
                <w:sz w:val="16"/>
              </w:rPr>
              <w:t>47.2</w:t>
            </w:r>
          </w:p>
        </w:tc>
        <w:tc>
          <w:tcPr>
            <w:tcW w:w="634" w:type="dxa"/>
            <w:tcBorders>
              <w:left w:val="single" w:sz="6" w:space="0" w:color="000000"/>
            </w:tcBorders>
          </w:tcPr>
          <w:p w14:paraId="2250ACCA" w14:textId="77777777" w:rsidR="0091754C" w:rsidRDefault="002D5B87">
            <w:pPr>
              <w:pStyle w:val="TableParagraph"/>
              <w:ind w:right="73"/>
              <w:rPr>
                <w:sz w:val="16"/>
              </w:rPr>
            </w:pPr>
            <w:r>
              <w:rPr>
                <w:spacing w:val="-5"/>
                <w:sz w:val="16"/>
              </w:rPr>
              <w:t>431</w:t>
            </w:r>
          </w:p>
        </w:tc>
        <w:tc>
          <w:tcPr>
            <w:tcW w:w="510" w:type="dxa"/>
            <w:tcBorders>
              <w:right w:val="single" w:sz="6" w:space="0" w:color="000000"/>
            </w:tcBorders>
          </w:tcPr>
          <w:p w14:paraId="0C0186B2" w14:textId="77777777" w:rsidR="0091754C" w:rsidRDefault="002D5B87">
            <w:pPr>
              <w:pStyle w:val="TableParagraph"/>
              <w:ind w:right="12"/>
              <w:rPr>
                <w:sz w:val="16"/>
              </w:rPr>
            </w:pPr>
            <w:r>
              <w:rPr>
                <w:spacing w:val="-4"/>
                <w:sz w:val="16"/>
              </w:rPr>
              <w:t>60.7</w:t>
            </w:r>
          </w:p>
        </w:tc>
        <w:tc>
          <w:tcPr>
            <w:tcW w:w="634" w:type="dxa"/>
            <w:tcBorders>
              <w:left w:val="single" w:sz="6" w:space="0" w:color="000000"/>
            </w:tcBorders>
          </w:tcPr>
          <w:p w14:paraId="31990ED1" w14:textId="77777777" w:rsidR="0091754C" w:rsidRDefault="002D5B87">
            <w:pPr>
              <w:pStyle w:val="TableParagraph"/>
              <w:ind w:right="75"/>
              <w:rPr>
                <w:sz w:val="16"/>
              </w:rPr>
            </w:pPr>
            <w:r>
              <w:rPr>
                <w:spacing w:val="-5"/>
                <w:sz w:val="16"/>
              </w:rPr>
              <w:t>504</w:t>
            </w:r>
          </w:p>
        </w:tc>
        <w:tc>
          <w:tcPr>
            <w:tcW w:w="510" w:type="dxa"/>
            <w:tcBorders>
              <w:right w:val="single" w:sz="6" w:space="0" w:color="000000"/>
            </w:tcBorders>
          </w:tcPr>
          <w:p w14:paraId="57DA2B96" w14:textId="77777777" w:rsidR="0091754C" w:rsidRDefault="002D5B87">
            <w:pPr>
              <w:pStyle w:val="TableParagraph"/>
              <w:ind w:right="14"/>
              <w:rPr>
                <w:sz w:val="16"/>
              </w:rPr>
            </w:pPr>
            <w:r>
              <w:rPr>
                <w:spacing w:val="-5"/>
                <w:sz w:val="16"/>
              </w:rPr>
              <w:t>28</w:t>
            </w:r>
          </w:p>
        </w:tc>
        <w:tc>
          <w:tcPr>
            <w:tcW w:w="634" w:type="dxa"/>
            <w:tcBorders>
              <w:left w:val="single" w:sz="6" w:space="0" w:color="000000"/>
            </w:tcBorders>
          </w:tcPr>
          <w:p w14:paraId="67C6F427" w14:textId="77777777" w:rsidR="0091754C" w:rsidRDefault="002D5B87">
            <w:pPr>
              <w:pStyle w:val="TableParagraph"/>
              <w:ind w:right="76"/>
              <w:rPr>
                <w:sz w:val="16"/>
              </w:rPr>
            </w:pPr>
            <w:r>
              <w:rPr>
                <w:spacing w:val="-5"/>
                <w:sz w:val="16"/>
              </w:rPr>
              <w:t>577</w:t>
            </w:r>
          </w:p>
        </w:tc>
        <w:tc>
          <w:tcPr>
            <w:tcW w:w="510" w:type="dxa"/>
            <w:tcBorders>
              <w:right w:val="single" w:sz="6" w:space="0" w:color="000000"/>
            </w:tcBorders>
          </w:tcPr>
          <w:p w14:paraId="56917421" w14:textId="77777777" w:rsidR="0091754C" w:rsidRDefault="002D5B87">
            <w:pPr>
              <w:pStyle w:val="TableParagraph"/>
              <w:ind w:right="15"/>
              <w:rPr>
                <w:sz w:val="16"/>
              </w:rPr>
            </w:pPr>
            <w:r>
              <w:rPr>
                <w:spacing w:val="-4"/>
                <w:sz w:val="16"/>
              </w:rPr>
              <w:t>14.2</w:t>
            </w:r>
          </w:p>
        </w:tc>
      </w:tr>
      <w:tr w:rsidR="0091754C" w14:paraId="20479C80" w14:textId="77777777">
        <w:trPr>
          <w:trHeight w:val="184"/>
        </w:trPr>
        <w:tc>
          <w:tcPr>
            <w:tcW w:w="633" w:type="dxa"/>
            <w:tcBorders>
              <w:left w:val="single" w:sz="6" w:space="0" w:color="000000"/>
            </w:tcBorders>
          </w:tcPr>
          <w:p w14:paraId="7A80D67D" w14:textId="77777777" w:rsidR="0091754C" w:rsidRDefault="002D5B87">
            <w:pPr>
              <w:pStyle w:val="TableParagraph"/>
              <w:spacing w:line="165" w:lineRule="exact"/>
              <w:ind w:right="72"/>
              <w:rPr>
                <w:sz w:val="16"/>
              </w:rPr>
            </w:pPr>
            <w:r>
              <w:rPr>
                <w:spacing w:val="-5"/>
                <w:sz w:val="16"/>
              </w:rPr>
              <w:t>67</w:t>
            </w:r>
          </w:p>
        </w:tc>
        <w:tc>
          <w:tcPr>
            <w:tcW w:w="509" w:type="dxa"/>
            <w:tcBorders>
              <w:right w:val="single" w:sz="6" w:space="0" w:color="000000"/>
            </w:tcBorders>
          </w:tcPr>
          <w:p w14:paraId="3BB16B27" w14:textId="77777777" w:rsidR="0091754C" w:rsidRDefault="002D5B87">
            <w:pPr>
              <w:pStyle w:val="TableParagraph"/>
              <w:spacing w:line="165" w:lineRule="exact"/>
              <w:ind w:right="10"/>
              <w:rPr>
                <w:sz w:val="16"/>
              </w:rPr>
            </w:pPr>
            <w:r>
              <w:rPr>
                <w:spacing w:val="-4"/>
                <w:sz w:val="16"/>
              </w:rPr>
              <w:t>13.8</w:t>
            </w:r>
          </w:p>
        </w:tc>
        <w:tc>
          <w:tcPr>
            <w:tcW w:w="633" w:type="dxa"/>
            <w:tcBorders>
              <w:left w:val="single" w:sz="6" w:space="0" w:color="000000"/>
            </w:tcBorders>
          </w:tcPr>
          <w:p w14:paraId="206886D2" w14:textId="77777777" w:rsidR="0091754C" w:rsidRDefault="002D5B87">
            <w:pPr>
              <w:pStyle w:val="TableParagraph"/>
              <w:spacing w:line="165" w:lineRule="exact"/>
              <w:ind w:right="72"/>
              <w:rPr>
                <w:sz w:val="16"/>
              </w:rPr>
            </w:pPr>
            <w:r>
              <w:rPr>
                <w:spacing w:val="-5"/>
                <w:sz w:val="16"/>
              </w:rPr>
              <w:t>140</w:t>
            </w:r>
          </w:p>
        </w:tc>
        <w:tc>
          <w:tcPr>
            <w:tcW w:w="509" w:type="dxa"/>
            <w:tcBorders>
              <w:right w:val="single" w:sz="6" w:space="0" w:color="000000"/>
            </w:tcBorders>
          </w:tcPr>
          <w:p w14:paraId="6508DCFC"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2012A051" w14:textId="77777777" w:rsidR="0091754C" w:rsidRDefault="002D5B87">
            <w:pPr>
              <w:pStyle w:val="TableParagraph"/>
              <w:spacing w:line="165" w:lineRule="exact"/>
              <w:ind w:right="71"/>
              <w:rPr>
                <w:sz w:val="16"/>
              </w:rPr>
            </w:pPr>
            <w:r>
              <w:rPr>
                <w:spacing w:val="-5"/>
                <w:sz w:val="16"/>
              </w:rPr>
              <w:t>213</w:t>
            </w:r>
          </w:p>
        </w:tc>
        <w:tc>
          <w:tcPr>
            <w:tcW w:w="509" w:type="dxa"/>
            <w:tcBorders>
              <w:right w:val="single" w:sz="6" w:space="0" w:color="000000"/>
            </w:tcBorders>
          </w:tcPr>
          <w:p w14:paraId="059D0511"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73D81525" w14:textId="77777777" w:rsidR="0091754C" w:rsidRDefault="002D5B87">
            <w:pPr>
              <w:pStyle w:val="TableParagraph"/>
              <w:spacing w:line="165" w:lineRule="exact"/>
              <w:ind w:right="71"/>
              <w:rPr>
                <w:sz w:val="16"/>
              </w:rPr>
            </w:pPr>
            <w:r>
              <w:rPr>
                <w:spacing w:val="-5"/>
                <w:sz w:val="16"/>
              </w:rPr>
              <w:t>286</w:t>
            </w:r>
          </w:p>
        </w:tc>
        <w:tc>
          <w:tcPr>
            <w:tcW w:w="512" w:type="dxa"/>
            <w:tcBorders>
              <w:right w:val="single" w:sz="6" w:space="0" w:color="000000"/>
            </w:tcBorders>
          </w:tcPr>
          <w:p w14:paraId="43B02095" w14:textId="77777777" w:rsidR="0091754C" w:rsidRDefault="002D5B87">
            <w:pPr>
              <w:pStyle w:val="TableParagraph"/>
              <w:spacing w:line="165" w:lineRule="exact"/>
              <w:ind w:right="14"/>
              <w:rPr>
                <w:sz w:val="16"/>
              </w:rPr>
            </w:pPr>
            <w:r>
              <w:rPr>
                <w:spacing w:val="-5"/>
                <w:sz w:val="16"/>
              </w:rPr>
              <w:t>7.3</w:t>
            </w:r>
          </w:p>
        </w:tc>
        <w:tc>
          <w:tcPr>
            <w:tcW w:w="631" w:type="dxa"/>
            <w:tcBorders>
              <w:left w:val="single" w:sz="6" w:space="0" w:color="000000"/>
            </w:tcBorders>
          </w:tcPr>
          <w:p w14:paraId="56DEBC95" w14:textId="77777777" w:rsidR="0091754C" w:rsidRDefault="002D5B87">
            <w:pPr>
              <w:pStyle w:val="TableParagraph"/>
              <w:spacing w:line="165" w:lineRule="exact"/>
              <w:ind w:right="72"/>
              <w:rPr>
                <w:sz w:val="16"/>
              </w:rPr>
            </w:pPr>
            <w:r>
              <w:rPr>
                <w:spacing w:val="-5"/>
                <w:sz w:val="16"/>
              </w:rPr>
              <w:t>359</w:t>
            </w:r>
          </w:p>
        </w:tc>
        <w:tc>
          <w:tcPr>
            <w:tcW w:w="510" w:type="dxa"/>
            <w:tcBorders>
              <w:right w:val="single" w:sz="6" w:space="0" w:color="000000"/>
            </w:tcBorders>
          </w:tcPr>
          <w:p w14:paraId="39F592C5" w14:textId="77777777" w:rsidR="0091754C" w:rsidRDefault="002D5B87">
            <w:pPr>
              <w:pStyle w:val="TableParagraph"/>
              <w:spacing w:line="165" w:lineRule="exact"/>
              <w:ind w:right="10"/>
              <w:rPr>
                <w:sz w:val="16"/>
              </w:rPr>
            </w:pPr>
            <w:r>
              <w:rPr>
                <w:spacing w:val="-4"/>
                <w:sz w:val="16"/>
              </w:rPr>
              <w:t>46.1</w:t>
            </w:r>
          </w:p>
        </w:tc>
        <w:tc>
          <w:tcPr>
            <w:tcW w:w="634" w:type="dxa"/>
            <w:tcBorders>
              <w:left w:val="single" w:sz="6" w:space="0" w:color="000000"/>
            </w:tcBorders>
          </w:tcPr>
          <w:p w14:paraId="1D0C65F6" w14:textId="77777777" w:rsidR="0091754C" w:rsidRDefault="002D5B87">
            <w:pPr>
              <w:pStyle w:val="TableParagraph"/>
              <w:spacing w:line="165" w:lineRule="exact"/>
              <w:ind w:right="73"/>
              <w:rPr>
                <w:sz w:val="16"/>
              </w:rPr>
            </w:pPr>
            <w:r>
              <w:rPr>
                <w:spacing w:val="-5"/>
                <w:sz w:val="16"/>
              </w:rPr>
              <w:t>432</w:t>
            </w:r>
          </w:p>
        </w:tc>
        <w:tc>
          <w:tcPr>
            <w:tcW w:w="510" w:type="dxa"/>
            <w:tcBorders>
              <w:right w:val="single" w:sz="6" w:space="0" w:color="000000"/>
            </w:tcBorders>
          </w:tcPr>
          <w:p w14:paraId="7FB05266" w14:textId="77777777" w:rsidR="0091754C" w:rsidRDefault="002D5B87">
            <w:pPr>
              <w:pStyle w:val="TableParagraph"/>
              <w:spacing w:line="165" w:lineRule="exact"/>
              <w:ind w:right="12"/>
              <w:rPr>
                <w:sz w:val="16"/>
              </w:rPr>
            </w:pPr>
            <w:r>
              <w:rPr>
                <w:spacing w:val="-4"/>
                <w:sz w:val="16"/>
              </w:rPr>
              <w:t>61.4</w:t>
            </w:r>
          </w:p>
        </w:tc>
        <w:tc>
          <w:tcPr>
            <w:tcW w:w="634" w:type="dxa"/>
            <w:tcBorders>
              <w:left w:val="single" w:sz="6" w:space="0" w:color="000000"/>
            </w:tcBorders>
          </w:tcPr>
          <w:p w14:paraId="2A561090" w14:textId="77777777" w:rsidR="0091754C" w:rsidRDefault="002D5B87">
            <w:pPr>
              <w:pStyle w:val="TableParagraph"/>
              <w:spacing w:line="165" w:lineRule="exact"/>
              <w:ind w:right="75"/>
              <w:rPr>
                <w:sz w:val="16"/>
              </w:rPr>
            </w:pPr>
            <w:r>
              <w:rPr>
                <w:spacing w:val="-5"/>
                <w:sz w:val="16"/>
              </w:rPr>
              <w:t>505</w:t>
            </w:r>
          </w:p>
        </w:tc>
        <w:tc>
          <w:tcPr>
            <w:tcW w:w="510" w:type="dxa"/>
            <w:tcBorders>
              <w:right w:val="single" w:sz="6" w:space="0" w:color="000000"/>
            </w:tcBorders>
          </w:tcPr>
          <w:p w14:paraId="42C62161" w14:textId="77777777" w:rsidR="0091754C" w:rsidRDefault="002D5B87">
            <w:pPr>
              <w:pStyle w:val="TableParagraph"/>
              <w:spacing w:line="165" w:lineRule="exact"/>
              <w:ind w:right="14"/>
              <w:rPr>
                <w:sz w:val="16"/>
              </w:rPr>
            </w:pPr>
            <w:r>
              <w:rPr>
                <w:spacing w:val="-4"/>
                <w:sz w:val="16"/>
              </w:rPr>
              <w:t>28.4</w:t>
            </w:r>
          </w:p>
        </w:tc>
        <w:tc>
          <w:tcPr>
            <w:tcW w:w="634" w:type="dxa"/>
            <w:tcBorders>
              <w:left w:val="single" w:sz="6" w:space="0" w:color="000000"/>
            </w:tcBorders>
          </w:tcPr>
          <w:p w14:paraId="45FB6180" w14:textId="77777777" w:rsidR="0091754C" w:rsidRDefault="002D5B87">
            <w:pPr>
              <w:pStyle w:val="TableParagraph"/>
              <w:spacing w:line="165" w:lineRule="exact"/>
              <w:ind w:right="76"/>
              <w:rPr>
                <w:sz w:val="16"/>
              </w:rPr>
            </w:pPr>
            <w:r>
              <w:rPr>
                <w:spacing w:val="-5"/>
                <w:sz w:val="16"/>
              </w:rPr>
              <w:t>578</w:t>
            </w:r>
          </w:p>
        </w:tc>
        <w:tc>
          <w:tcPr>
            <w:tcW w:w="510" w:type="dxa"/>
            <w:tcBorders>
              <w:right w:val="single" w:sz="6" w:space="0" w:color="000000"/>
            </w:tcBorders>
          </w:tcPr>
          <w:p w14:paraId="57D84E7B" w14:textId="77777777" w:rsidR="0091754C" w:rsidRDefault="002D5B87">
            <w:pPr>
              <w:pStyle w:val="TableParagraph"/>
              <w:spacing w:line="165" w:lineRule="exact"/>
              <w:ind w:right="15"/>
              <w:rPr>
                <w:sz w:val="16"/>
              </w:rPr>
            </w:pPr>
            <w:r>
              <w:rPr>
                <w:spacing w:val="-4"/>
                <w:sz w:val="16"/>
              </w:rPr>
              <w:t>16.9</w:t>
            </w:r>
          </w:p>
        </w:tc>
      </w:tr>
      <w:tr w:rsidR="0091754C" w14:paraId="6285AA44" w14:textId="77777777">
        <w:trPr>
          <w:trHeight w:val="183"/>
        </w:trPr>
        <w:tc>
          <w:tcPr>
            <w:tcW w:w="633" w:type="dxa"/>
            <w:tcBorders>
              <w:left w:val="single" w:sz="6" w:space="0" w:color="000000"/>
            </w:tcBorders>
          </w:tcPr>
          <w:p w14:paraId="764BAFD7" w14:textId="77777777" w:rsidR="0091754C" w:rsidRDefault="002D5B87">
            <w:pPr>
              <w:pStyle w:val="TableParagraph"/>
              <w:ind w:right="72"/>
              <w:rPr>
                <w:sz w:val="16"/>
              </w:rPr>
            </w:pPr>
            <w:r>
              <w:rPr>
                <w:spacing w:val="-5"/>
                <w:sz w:val="16"/>
              </w:rPr>
              <w:t>68</w:t>
            </w:r>
          </w:p>
        </w:tc>
        <w:tc>
          <w:tcPr>
            <w:tcW w:w="509" w:type="dxa"/>
            <w:tcBorders>
              <w:right w:val="single" w:sz="6" w:space="0" w:color="000000"/>
            </w:tcBorders>
          </w:tcPr>
          <w:p w14:paraId="50A5C709" w14:textId="77777777" w:rsidR="0091754C" w:rsidRDefault="002D5B87">
            <w:pPr>
              <w:pStyle w:val="TableParagraph"/>
              <w:ind w:right="10"/>
              <w:rPr>
                <w:sz w:val="16"/>
              </w:rPr>
            </w:pPr>
            <w:r>
              <w:rPr>
                <w:spacing w:val="-4"/>
                <w:sz w:val="16"/>
              </w:rPr>
              <w:t>16.5</w:t>
            </w:r>
          </w:p>
        </w:tc>
        <w:tc>
          <w:tcPr>
            <w:tcW w:w="633" w:type="dxa"/>
            <w:tcBorders>
              <w:left w:val="single" w:sz="6" w:space="0" w:color="000000"/>
            </w:tcBorders>
          </w:tcPr>
          <w:p w14:paraId="02D18EE6" w14:textId="77777777" w:rsidR="0091754C" w:rsidRDefault="002D5B87">
            <w:pPr>
              <w:pStyle w:val="TableParagraph"/>
              <w:ind w:right="72"/>
              <w:rPr>
                <w:sz w:val="16"/>
              </w:rPr>
            </w:pPr>
            <w:r>
              <w:rPr>
                <w:spacing w:val="-5"/>
                <w:sz w:val="16"/>
              </w:rPr>
              <w:t>141</w:t>
            </w:r>
          </w:p>
        </w:tc>
        <w:tc>
          <w:tcPr>
            <w:tcW w:w="509" w:type="dxa"/>
            <w:tcBorders>
              <w:right w:val="single" w:sz="6" w:space="0" w:color="000000"/>
            </w:tcBorders>
          </w:tcPr>
          <w:p w14:paraId="3C63ACE0"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6EBE45E" w14:textId="77777777" w:rsidR="0091754C" w:rsidRDefault="002D5B87">
            <w:pPr>
              <w:pStyle w:val="TableParagraph"/>
              <w:ind w:right="71"/>
              <w:rPr>
                <w:sz w:val="16"/>
              </w:rPr>
            </w:pPr>
            <w:r>
              <w:rPr>
                <w:spacing w:val="-5"/>
                <w:sz w:val="16"/>
              </w:rPr>
              <w:t>214</w:t>
            </w:r>
          </w:p>
        </w:tc>
        <w:tc>
          <w:tcPr>
            <w:tcW w:w="509" w:type="dxa"/>
            <w:tcBorders>
              <w:right w:val="single" w:sz="6" w:space="0" w:color="000000"/>
            </w:tcBorders>
          </w:tcPr>
          <w:p w14:paraId="32A4D692"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78C87282" w14:textId="77777777" w:rsidR="0091754C" w:rsidRDefault="002D5B87">
            <w:pPr>
              <w:pStyle w:val="TableParagraph"/>
              <w:ind w:right="71"/>
              <w:rPr>
                <w:sz w:val="16"/>
              </w:rPr>
            </w:pPr>
            <w:r>
              <w:rPr>
                <w:spacing w:val="-5"/>
                <w:sz w:val="16"/>
              </w:rPr>
              <w:t>287</w:t>
            </w:r>
          </w:p>
        </w:tc>
        <w:tc>
          <w:tcPr>
            <w:tcW w:w="512" w:type="dxa"/>
            <w:tcBorders>
              <w:right w:val="single" w:sz="6" w:space="0" w:color="000000"/>
            </w:tcBorders>
          </w:tcPr>
          <w:p w14:paraId="3CDDCC67" w14:textId="77777777" w:rsidR="0091754C" w:rsidRDefault="002D5B87">
            <w:pPr>
              <w:pStyle w:val="TableParagraph"/>
              <w:ind w:right="14"/>
              <w:rPr>
                <w:sz w:val="16"/>
              </w:rPr>
            </w:pPr>
            <w:r>
              <w:rPr>
                <w:spacing w:val="-5"/>
                <w:sz w:val="16"/>
              </w:rPr>
              <w:t>3.8</w:t>
            </w:r>
          </w:p>
        </w:tc>
        <w:tc>
          <w:tcPr>
            <w:tcW w:w="631" w:type="dxa"/>
            <w:tcBorders>
              <w:left w:val="single" w:sz="6" w:space="0" w:color="000000"/>
            </w:tcBorders>
          </w:tcPr>
          <w:p w14:paraId="23F769E8" w14:textId="77777777" w:rsidR="0091754C" w:rsidRDefault="002D5B87">
            <w:pPr>
              <w:pStyle w:val="TableParagraph"/>
              <w:ind w:right="72"/>
              <w:rPr>
                <w:sz w:val="16"/>
              </w:rPr>
            </w:pPr>
            <w:r>
              <w:rPr>
                <w:spacing w:val="-5"/>
                <w:sz w:val="16"/>
              </w:rPr>
              <w:t>360</w:t>
            </w:r>
          </w:p>
        </w:tc>
        <w:tc>
          <w:tcPr>
            <w:tcW w:w="510" w:type="dxa"/>
            <w:tcBorders>
              <w:right w:val="single" w:sz="6" w:space="0" w:color="000000"/>
            </w:tcBorders>
          </w:tcPr>
          <w:p w14:paraId="65A69EA1" w14:textId="77777777" w:rsidR="0091754C" w:rsidRDefault="002D5B87">
            <w:pPr>
              <w:pStyle w:val="TableParagraph"/>
              <w:ind w:right="10"/>
              <w:rPr>
                <w:sz w:val="16"/>
              </w:rPr>
            </w:pPr>
            <w:r>
              <w:rPr>
                <w:spacing w:val="-4"/>
                <w:sz w:val="16"/>
              </w:rPr>
              <w:t>45.7</w:t>
            </w:r>
          </w:p>
        </w:tc>
        <w:tc>
          <w:tcPr>
            <w:tcW w:w="634" w:type="dxa"/>
            <w:tcBorders>
              <w:left w:val="single" w:sz="6" w:space="0" w:color="000000"/>
            </w:tcBorders>
          </w:tcPr>
          <w:p w14:paraId="44206CEA" w14:textId="77777777" w:rsidR="0091754C" w:rsidRDefault="002D5B87">
            <w:pPr>
              <w:pStyle w:val="TableParagraph"/>
              <w:ind w:right="73"/>
              <w:rPr>
                <w:sz w:val="16"/>
              </w:rPr>
            </w:pPr>
            <w:r>
              <w:rPr>
                <w:spacing w:val="-5"/>
                <w:sz w:val="16"/>
              </w:rPr>
              <w:t>433</w:t>
            </w:r>
          </w:p>
        </w:tc>
        <w:tc>
          <w:tcPr>
            <w:tcW w:w="510" w:type="dxa"/>
            <w:tcBorders>
              <w:right w:val="single" w:sz="6" w:space="0" w:color="000000"/>
            </w:tcBorders>
          </w:tcPr>
          <w:p w14:paraId="2AFF3276" w14:textId="77777777" w:rsidR="0091754C" w:rsidRDefault="002D5B87">
            <w:pPr>
              <w:pStyle w:val="TableParagraph"/>
              <w:ind w:right="12"/>
              <w:rPr>
                <w:sz w:val="16"/>
              </w:rPr>
            </w:pPr>
            <w:r>
              <w:rPr>
                <w:spacing w:val="-4"/>
                <w:sz w:val="16"/>
              </w:rPr>
              <w:t>61.8</w:t>
            </w:r>
          </w:p>
        </w:tc>
        <w:tc>
          <w:tcPr>
            <w:tcW w:w="634" w:type="dxa"/>
            <w:tcBorders>
              <w:left w:val="single" w:sz="6" w:space="0" w:color="000000"/>
            </w:tcBorders>
          </w:tcPr>
          <w:p w14:paraId="1B3FB076" w14:textId="77777777" w:rsidR="0091754C" w:rsidRDefault="002D5B87">
            <w:pPr>
              <w:pStyle w:val="TableParagraph"/>
              <w:ind w:right="75"/>
              <w:rPr>
                <w:sz w:val="16"/>
              </w:rPr>
            </w:pPr>
            <w:r>
              <w:rPr>
                <w:spacing w:val="-5"/>
                <w:sz w:val="16"/>
              </w:rPr>
              <w:t>506</w:t>
            </w:r>
          </w:p>
        </w:tc>
        <w:tc>
          <w:tcPr>
            <w:tcW w:w="510" w:type="dxa"/>
            <w:tcBorders>
              <w:right w:val="single" w:sz="6" w:space="0" w:color="000000"/>
            </w:tcBorders>
          </w:tcPr>
          <w:p w14:paraId="75615F4D" w14:textId="77777777" w:rsidR="0091754C" w:rsidRDefault="002D5B87">
            <w:pPr>
              <w:pStyle w:val="TableParagraph"/>
              <w:ind w:right="14"/>
              <w:rPr>
                <w:sz w:val="16"/>
              </w:rPr>
            </w:pPr>
            <w:r>
              <w:rPr>
                <w:spacing w:val="-5"/>
                <w:sz w:val="16"/>
              </w:rPr>
              <w:t>28</w:t>
            </w:r>
          </w:p>
        </w:tc>
        <w:tc>
          <w:tcPr>
            <w:tcW w:w="634" w:type="dxa"/>
            <w:tcBorders>
              <w:left w:val="single" w:sz="6" w:space="0" w:color="000000"/>
            </w:tcBorders>
          </w:tcPr>
          <w:p w14:paraId="33921545" w14:textId="77777777" w:rsidR="0091754C" w:rsidRDefault="002D5B87">
            <w:pPr>
              <w:pStyle w:val="TableParagraph"/>
              <w:ind w:right="76"/>
              <w:rPr>
                <w:sz w:val="16"/>
              </w:rPr>
            </w:pPr>
            <w:r>
              <w:rPr>
                <w:spacing w:val="-5"/>
                <w:sz w:val="16"/>
              </w:rPr>
              <w:t>579</w:t>
            </w:r>
          </w:p>
        </w:tc>
        <w:tc>
          <w:tcPr>
            <w:tcW w:w="510" w:type="dxa"/>
            <w:tcBorders>
              <w:right w:val="single" w:sz="6" w:space="0" w:color="000000"/>
            </w:tcBorders>
          </w:tcPr>
          <w:p w14:paraId="0646BB22" w14:textId="77777777" w:rsidR="0091754C" w:rsidRDefault="002D5B87">
            <w:pPr>
              <w:pStyle w:val="TableParagraph"/>
              <w:ind w:right="15"/>
              <w:rPr>
                <w:sz w:val="16"/>
              </w:rPr>
            </w:pPr>
            <w:r>
              <w:rPr>
                <w:spacing w:val="-4"/>
                <w:sz w:val="16"/>
              </w:rPr>
              <w:t>19.2</w:t>
            </w:r>
          </w:p>
        </w:tc>
      </w:tr>
      <w:tr w:rsidR="0091754C" w14:paraId="42CD6C28" w14:textId="77777777">
        <w:trPr>
          <w:trHeight w:val="183"/>
        </w:trPr>
        <w:tc>
          <w:tcPr>
            <w:tcW w:w="633" w:type="dxa"/>
            <w:tcBorders>
              <w:left w:val="single" w:sz="6" w:space="0" w:color="000000"/>
            </w:tcBorders>
          </w:tcPr>
          <w:p w14:paraId="3CE1E545" w14:textId="77777777" w:rsidR="0091754C" w:rsidRDefault="002D5B87">
            <w:pPr>
              <w:pStyle w:val="TableParagraph"/>
              <w:ind w:right="72"/>
              <w:rPr>
                <w:sz w:val="16"/>
              </w:rPr>
            </w:pPr>
            <w:r>
              <w:rPr>
                <w:spacing w:val="-5"/>
                <w:sz w:val="16"/>
              </w:rPr>
              <w:t>69</w:t>
            </w:r>
          </w:p>
        </w:tc>
        <w:tc>
          <w:tcPr>
            <w:tcW w:w="509" w:type="dxa"/>
            <w:tcBorders>
              <w:right w:val="single" w:sz="6" w:space="0" w:color="000000"/>
            </w:tcBorders>
          </w:tcPr>
          <w:p w14:paraId="4125577E" w14:textId="77777777" w:rsidR="0091754C" w:rsidRDefault="002D5B87">
            <w:pPr>
              <w:pStyle w:val="TableParagraph"/>
              <w:ind w:right="10"/>
              <w:rPr>
                <w:sz w:val="16"/>
              </w:rPr>
            </w:pPr>
            <w:r>
              <w:rPr>
                <w:spacing w:val="-4"/>
                <w:sz w:val="16"/>
              </w:rPr>
              <w:t>18.4</w:t>
            </w:r>
          </w:p>
        </w:tc>
        <w:tc>
          <w:tcPr>
            <w:tcW w:w="633" w:type="dxa"/>
            <w:tcBorders>
              <w:left w:val="single" w:sz="6" w:space="0" w:color="000000"/>
            </w:tcBorders>
          </w:tcPr>
          <w:p w14:paraId="509A44EE" w14:textId="77777777" w:rsidR="0091754C" w:rsidRDefault="002D5B87">
            <w:pPr>
              <w:pStyle w:val="TableParagraph"/>
              <w:ind w:right="72"/>
              <w:rPr>
                <w:sz w:val="16"/>
              </w:rPr>
            </w:pPr>
            <w:r>
              <w:rPr>
                <w:spacing w:val="-5"/>
                <w:sz w:val="16"/>
              </w:rPr>
              <w:t>142</w:t>
            </w:r>
          </w:p>
        </w:tc>
        <w:tc>
          <w:tcPr>
            <w:tcW w:w="509" w:type="dxa"/>
            <w:tcBorders>
              <w:right w:val="single" w:sz="6" w:space="0" w:color="000000"/>
            </w:tcBorders>
          </w:tcPr>
          <w:p w14:paraId="4953353A"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82DD8F3" w14:textId="77777777" w:rsidR="0091754C" w:rsidRDefault="002D5B87">
            <w:pPr>
              <w:pStyle w:val="TableParagraph"/>
              <w:ind w:right="71"/>
              <w:rPr>
                <w:sz w:val="16"/>
              </w:rPr>
            </w:pPr>
            <w:r>
              <w:rPr>
                <w:spacing w:val="-5"/>
                <w:sz w:val="16"/>
              </w:rPr>
              <w:t>215</w:t>
            </w:r>
          </w:p>
        </w:tc>
        <w:tc>
          <w:tcPr>
            <w:tcW w:w="509" w:type="dxa"/>
            <w:tcBorders>
              <w:right w:val="single" w:sz="6" w:space="0" w:color="000000"/>
            </w:tcBorders>
          </w:tcPr>
          <w:p w14:paraId="31E8A4D1"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4507A4CA" w14:textId="77777777" w:rsidR="0091754C" w:rsidRDefault="002D5B87">
            <w:pPr>
              <w:pStyle w:val="TableParagraph"/>
              <w:ind w:right="71"/>
              <w:rPr>
                <w:sz w:val="16"/>
              </w:rPr>
            </w:pPr>
            <w:r>
              <w:rPr>
                <w:spacing w:val="-5"/>
                <w:sz w:val="16"/>
              </w:rPr>
              <w:t>288</w:t>
            </w:r>
          </w:p>
        </w:tc>
        <w:tc>
          <w:tcPr>
            <w:tcW w:w="512" w:type="dxa"/>
            <w:tcBorders>
              <w:right w:val="single" w:sz="6" w:space="0" w:color="000000"/>
            </w:tcBorders>
          </w:tcPr>
          <w:p w14:paraId="5149C26E" w14:textId="77777777" w:rsidR="0091754C" w:rsidRDefault="002D5B87">
            <w:pPr>
              <w:pStyle w:val="TableParagraph"/>
              <w:ind w:right="14"/>
              <w:rPr>
                <w:sz w:val="16"/>
              </w:rPr>
            </w:pPr>
            <w:r>
              <w:rPr>
                <w:spacing w:val="-5"/>
                <w:sz w:val="16"/>
              </w:rPr>
              <w:t>0.8</w:t>
            </w:r>
          </w:p>
        </w:tc>
        <w:tc>
          <w:tcPr>
            <w:tcW w:w="631" w:type="dxa"/>
            <w:tcBorders>
              <w:left w:val="single" w:sz="6" w:space="0" w:color="000000"/>
            </w:tcBorders>
          </w:tcPr>
          <w:p w14:paraId="15B4E921" w14:textId="77777777" w:rsidR="0091754C" w:rsidRDefault="002D5B87">
            <w:pPr>
              <w:pStyle w:val="TableParagraph"/>
              <w:ind w:right="72"/>
              <w:rPr>
                <w:sz w:val="16"/>
              </w:rPr>
            </w:pPr>
            <w:r>
              <w:rPr>
                <w:spacing w:val="-5"/>
                <w:sz w:val="16"/>
              </w:rPr>
              <w:t>361</w:t>
            </w:r>
          </w:p>
        </w:tc>
        <w:tc>
          <w:tcPr>
            <w:tcW w:w="510" w:type="dxa"/>
            <w:tcBorders>
              <w:right w:val="single" w:sz="6" w:space="0" w:color="000000"/>
            </w:tcBorders>
          </w:tcPr>
          <w:p w14:paraId="5860516E" w14:textId="77777777" w:rsidR="0091754C" w:rsidRDefault="002D5B87">
            <w:pPr>
              <w:pStyle w:val="TableParagraph"/>
              <w:ind w:right="10"/>
              <w:rPr>
                <w:sz w:val="16"/>
              </w:rPr>
            </w:pPr>
            <w:r>
              <w:rPr>
                <w:spacing w:val="-4"/>
                <w:sz w:val="16"/>
              </w:rPr>
              <w:t>44.9</w:t>
            </w:r>
          </w:p>
        </w:tc>
        <w:tc>
          <w:tcPr>
            <w:tcW w:w="634" w:type="dxa"/>
            <w:tcBorders>
              <w:left w:val="single" w:sz="6" w:space="0" w:color="000000"/>
            </w:tcBorders>
          </w:tcPr>
          <w:p w14:paraId="0220DCE1" w14:textId="77777777" w:rsidR="0091754C" w:rsidRDefault="002D5B87">
            <w:pPr>
              <w:pStyle w:val="TableParagraph"/>
              <w:ind w:right="73"/>
              <w:rPr>
                <w:sz w:val="16"/>
              </w:rPr>
            </w:pPr>
            <w:r>
              <w:rPr>
                <w:spacing w:val="-5"/>
                <w:sz w:val="16"/>
              </w:rPr>
              <w:t>434</w:t>
            </w:r>
          </w:p>
        </w:tc>
        <w:tc>
          <w:tcPr>
            <w:tcW w:w="510" w:type="dxa"/>
            <w:tcBorders>
              <w:right w:val="single" w:sz="6" w:space="0" w:color="000000"/>
            </w:tcBorders>
          </w:tcPr>
          <w:p w14:paraId="41C65724" w14:textId="77777777" w:rsidR="0091754C" w:rsidRDefault="002D5B87">
            <w:pPr>
              <w:pStyle w:val="TableParagraph"/>
              <w:ind w:right="12"/>
              <w:rPr>
                <w:sz w:val="16"/>
              </w:rPr>
            </w:pPr>
            <w:r>
              <w:rPr>
                <w:spacing w:val="-4"/>
                <w:sz w:val="16"/>
              </w:rPr>
              <w:t>61.8</w:t>
            </w:r>
          </w:p>
        </w:tc>
        <w:tc>
          <w:tcPr>
            <w:tcW w:w="634" w:type="dxa"/>
            <w:tcBorders>
              <w:left w:val="single" w:sz="6" w:space="0" w:color="000000"/>
            </w:tcBorders>
          </w:tcPr>
          <w:p w14:paraId="7109CAC8" w14:textId="77777777" w:rsidR="0091754C" w:rsidRDefault="002D5B87">
            <w:pPr>
              <w:pStyle w:val="TableParagraph"/>
              <w:ind w:right="75"/>
              <w:rPr>
                <w:sz w:val="16"/>
              </w:rPr>
            </w:pPr>
            <w:r>
              <w:rPr>
                <w:spacing w:val="-5"/>
                <w:sz w:val="16"/>
              </w:rPr>
              <w:t>507</w:t>
            </w:r>
          </w:p>
        </w:tc>
        <w:tc>
          <w:tcPr>
            <w:tcW w:w="510" w:type="dxa"/>
            <w:tcBorders>
              <w:right w:val="single" w:sz="6" w:space="0" w:color="000000"/>
            </w:tcBorders>
          </w:tcPr>
          <w:p w14:paraId="1FB54F2C" w14:textId="77777777" w:rsidR="0091754C" w:rsidRDefault="002D5B87">
            <w:pPr>
              <w:pStyle w:val="TableParagraph"/>
              <w:ind w:right="14"/>
              <w:rPr>
                <w:sz w:val="16"/>
              </w:rPr>
            </w:pPr>
            <w:r>
              <w:rPr>
                <w:spacing w:val="-4"/>
                <w:sz w:val="16"/>
              </w:rPr>
              <w:t>28.4</w:t>
            </w:r>
          </w:p>
        </w:tc>
        <w:tc>
          <w:tcPr>
            <w:tcW w:w="634" w:type="dxa"/>
            <w:tcBorders>
              <w:left w:val="single" w:sz="6" w:space="0" w:color="000000"/>
            </w:tcBorders>
          </w:tcPr>
          <w:p w14:paraId="09AB0FD9" w14:textId="77777777" w:rsidR="0091754C" w:rsidRDefault="002D5B87">
            <w:pPr>
              <w:pStyle w:val="TableParagraph"/>
              <w:ind w:right="76"/>
              <w:rPr>
                <w:sz w:val="16"/>
              </w:rPr>
            </w:pPr>
            <w:r>
              <w:rPr>
                <w:spacing w:val="-5"/>
                <w:sz w:val="16"/>
              </w:rPr>
              <w:t>580</w:t>
            </w:r>
          </w:p>
        </w:tc>
        <w:tc>
          <w:tcPr>
            <w:tcW w:w="510" w:type="dxa"/>
            <w:tcBorders>
              <w:right w:val="single" w:sz="6" w:space="0" w:color="000000"/>
            </w:tcBorders>
          </w:tcPr>
          <w:p w14:paraId="028BA88A" w14:textId="77777777" w:rsidR="0091754C" w:rsidRDefault="002D5B87">
            <w:pPr>
              <w:pStyle w:val="TableParagraph"/>
              <w:ind w:right="15"/>
              <w:rPr>
                <w:sz w:val="16"/>
              </w:rPr>
            </w:pPr>
            <w:r>
              <w:rPr>
                <w:spacing w:val="-5"/>
                <w:sz w:val="16"/>
              </w:rPr>
              <w:t>20</w:t>
            </w:r>
          </w:p>
        </w:tc>
      </w:tr>
      <w:tr w:rsidR="0091754C" w14:paraId="54BADA45" w14:textId="77777777">
        <w:trPr>
          <w:trHeight w:val="184"/>
        </w:trPr>
        <w:tc>
          <w:tcPr>
            <w:tcW w:w="633" w:type="dxa"/>
            <w:tcBorders>
              <w:left w:val="single" w:sz="6" w:space="0" w:color="000000"/>
            </w:tcBorders>
          </w:tcPr>
          <w:p w14:paraId="5DBB12F3" w14:textId="77777777" w:rsidR="0091754C" w:rsidRDefault="002D5B87">
            <w:pPr>
              <w:pStyle w:val="TableParagraph"/>
              <w:spacing w:line="165" w:lineRule="exact"/>
              <w:ind w:right="72"/>
              <w:rPr>
                <w:sz w:val="16"/>
              </w:rPr>
            </w:pPr>
            <w:r>
              <w:rPr>
                <w:spacing w:val="-5"/>
                <w:sz w:val="16"/>
              </w:rPr>
              <w:t>70</w:t>
            </w:r>
          </w:p>
        </w:tc>
        <w:tc>
          <w:tcPr>
            <w:tcW w:w="509" w:type="dxa"/>
            <w:tcBorders>
              <w:right w:val="single" w:sz="6" w:space="0" w:color="000000"/>
            </w:tcBorders>
          </w:tcPr>
          <w:p w14:paraId="6CD2CBA4" w14:textId="77777777" w:rsidR="0091754C" w:rsidRDefault="002D5B87">
            <w:pPr>
              <w:pStyle w:val="TableParagraph"/>
              <w:spacing w:line="165" w:lineRule="exact"/>
              <w:ind w:right="10"/>
              <w:rPr>
                <w:sz w:val="16"/>
              </w:rPr>
            </w:pPr>
            <w:r>
              <w:rPr>
                <w:spacing w:val="-4"/>
                <w:sz w:val="16"/>
              </w:rPr>
              <w:t>20.4</w:t>
            </w:r>
          </w:p>
        </w:tc>
        <w:tc>
          <w:tcPr>
            <w:tcW w:w="633" w:type="dxa"/>
            <w:tcBorders>
              <w:left w:val="single" w:sz="6" w:space="0" w:color="000000"/>
            </w:tcBorders>
          </w:tcPr>
          <w:p w14:paraId="6DDB4AD6" w14:textId="77777777" w:rsidR="0091754C" w:rsidRDefault="002D5B87">
            <w:pPr>
              <w:pStyle w:val="TableParagraph"/>
              <w:spacing w:line="165" w:lineRule="exact"/>
              <w:ind w:right="72"/>
              <w:rPr>
                <w:sz w:val="16"/>
              </w:rPr>
            </w:pPr>
            <w:r>
              <w:rPr>
                <w:spacing w:val="-5"/>
                <w:sz w:val="16"/>
              </w:rPr>
              <w:t>143</w:t>
            </w:r>
          </w:p>
        </w:tc>
        <w:tc>
          <w:tcPr>
            <w:tcW w:w="509" w:type="dxa"/>
            <w:tcBorders>
              <w:right w:val="single" w:sz="6" w:space="0" w:color="000000"/>
            </w:tcBorders>
          </w:tcPr>
          <w:p w14:paraId="10D2E21D" w14:textId="77777777" w:rsidR="0091754C" w:rsidRDefault="002D5B87">
            <w:pPr>
              <w:pStyle w:val="TableParagraph"/>
              <w:spacing w:line="165" w:lineRule="exact"/>
              <w:ind w:right="11"/>
              <w:rPr>
                <w:sz w:val="16"/>
              </w:rPr>
            </w:pPr>
            <w:r>
              <w:rPr>
                <w:spacing w:val="-5"/>
                <w:sz w:val="16"/>
              </w:rPr>
              <w:t>1.5</w:t>
            </w:r>
          </w:p>
        </w:tc>
        <w:tc>
          <w:tcPr>
            <w:tcW w:w="633" w:type="dxa"/>
            <w:tcBorders>
              <w:left w:val="single" w:sz="6" w:space="0" w:color="000000"/>
            </w:tcBorders>
          </w:tcPr>
          <w:p w14:paraId="05393B72" w14:textId="77777777" w:rsidR="0091754C" w:rsidRDefault="002D5B87">
            <w:pPr>
              <w:pStyle w:val="TableParagraph"/>
              <w:spacing w:line="165" w:lineRule="exact"/>
              <w:ind w:right="71"/>
              <w:rPr>
                <w:sz w:val="16"/>
              </w:rPr>
            </w:pPr>
            <w:r>
              <w:rPr>
                <w:spacing w:val="-5"/>
                <w:sz w:val="16"/>
              </w:rPr>
              <w:t>216</w:t>
            </w:r>
          </w:p>
        </w:tc>
        <w:tc>
          <w:tcPr>
            <w:tcW w:w="509" w:type="dxa"/>
            <w:tcBorders>
              <w:right w:val="single" w:sz="6" w:space="0" w:color="000000"/>
            </w:tcBorders>
          </w:tcPr>
          <w:p w14:paraId="7FAA2DC5"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3EAAE8F6" w14:textId="77777777" w:rsidR="0091754C" w:rsidRDefault="002D5B87">
            <w:pPr>
              <w:pStyle w:val="TableParagraph"/>
              <w:spacing w:line="165" w:lineRule="exact"/>
              <w:ind w:right="71"/>
              <w:rPr>
                <w:sz w:val="16"/>
              </w:rPr>
            </w:pPr>
            <w:r>
              <w:rPr>
                <w:spacing w:val="-5"/>
                <w:sz w:val="16"/>
              </w:rPr>
              <w:t>289</w:t>
            </w:r>
          </w:p>
        </w:tc>
        <w:tc>
          <w:tcPr>
            <w:tcW w:w="512" w:type="dxa"/>
            <w:tcBorders>
              <w:right w:val="single" w:sz="6" w:space="0" w:color="000000"/>
            </w:tcBorders>
          </w:tcPr>
          <w:p w14:paraId="3DB7EBBA"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53DB078D" w14:textId="77777777" w:rsidR="0091754C" w:rsidRDefault="002D5B87">
            <w:pPr>
              <w:pStyle w:val="TableParagraph"/>
              <w:spacing w:line="165" w:lineRule="exact"/>
              <w:ind w:right="72"/>
              <w:rPr>
                <w:sz w:val="16"/>
              </w:rPr>
            </w:pPr>
            <w:r>
              <w:rPr>
                <w:spacing w:val="-5"/>
                <w:sz w:val="16"/>
              </w:rPr>
              <w:t>362</w:t>
            </w:r>
          </w:p>
        </w:tc>
        <w:tc>
          <w:tcPr>
            <w:tcW w:w="510" w:type="dxa"/>
            <w:tcBorders>
              <w:right w:val="single" w:sz="6" w:space="0" w:color="000000"/>
            </w:tcBorders>
          </w:tcPr>
          <w:p w14:paraId="14BD82EB" w14:textId="77777777" w:rsidR="0091754C" w:rsidRDefault="002D5B87">
            <w:pPr>
              <w:pStyle w:val="TableParagraph"/>
              <w:spacing w:line="165" w:lineRule="exact"/>
              <w:ind w:right="10"/>
              <w:rPr>
                <w:sz w:val="16"/>
              </w:rPr>
            </w:pPr>
            <w:r>
              <w:rPr>
                <w:spacing w:val="-4"/>
                <w:sz w:val="16"/>
              </w:rPr>
              <w:t>44.2</w:t>
            </w:r>
          </w:p>
        </w:tc>
        <w:tc>
          <w:tcPr>
            <w:tcW w:w="634" w:type="dxa"/>
            <w:tcBorders>
              <w:left w:val="single" w:sz="6" w:space="0" w:color="000000"/>
            </w:tcBorders>
          </w:tcPr>
          <w:p w14:paraId="45542AEB" w14:textId="77777777" w:rsidR="0091754C" w:rsidRDefault="002D5B87">
            <w:pPr>
              <w:pStyle w:val="TableParagraph"/>
              <w:spacing w:line="165" w:lineRule="exact"/>
              <w:ind w:right="73"/>
              <w:rPr>
                <w:sz w:val="16"/>
              </w:rPr>
            </w:pPr>
            <w:r>
              <w:rPr>
                <w:spacing w:val="-5"/>
                <w:sz w:val="16"/>
              </w:rPr>
              <w:t>435</w:t>
            </w:r>
          </w:p>
        </w:tc>
        <w:tc>
          <w:tcPr>
            <w:tcW w:w="510" w:type="dxa"/>
            <w:tcBorders>
              <w:right w:val="single" w:sz="6" w:space="0" w:color="000000"/>
            </w:tcBorders>
          </w:tcPr>
          <w:p w14:paraId="48FF4007" w14:textId="77777777" w:rsidR="0091754C" w:rsidRDefault="002D5B87">
            <w:pPr>
              <w:pStyle w:val="TableParagraph"/>
              <w:spacing w:line="165" w:lineRule="exact"/>
              <w:ind w:right="12"/>
              <w:rPr>
                <w:sz w:val="16"/>
              </w:rPr>
            </w:pPr>
            <w:r>
              <w:rPr>
                <w:spacing w:val="-4"/>
                <w:sz w:val="16"/>
              </w:rPr>
              <w:t>61.8</w:t>
            </w:r>
          </w:p>
        </w:tc>
        <w:tc>
          <w:tcPr>
            <w:tcW w:w="634" w:type="dxa"/>
            <w:tcBorders>
              <w:left w:val="single" w:sz="6" w:space="0" w:color="000000"/>
            </w:tcBorders>
          </w:tcPr>
          <w:p w14:paraId="03483167" w14:textId="77777777" w:rsidR="0091754C" w:rsidRDefault="002D5B87">
            <w:pPr>
              <w:pStyle w:val="TableParagraph"/>
              <w:spacing w:line="165" w:lineRule="exact"/>
              <w:ind w:right="75"/>
              <w:rPr>
                <w:sz w:val="16"/>
              </w:rPr>
            </w:pPr>
            <w:r>
              <w:rPr>
                <w:spacing w:val="-5"/>
                <w:sz w:val="16"/>
              </w:rPr>
              <w:t>508</w:t>
            </w:r>
          </w:p>
        </w:tc>
        <w:tc>
          <w:tcPr>
            <w:tcW w:w="510" w:type="dxa"/>
            <w:tcBorders>
              <w:right w:val="single" w:sz="6" w:space="0" w:color="000000"/>
            </w:tcBorders>
          </w:tcPr>
          <w:p w14:paraId="039BDC44" w14:textId="77777777" w:rsidR="0091754C" w:rsidRDefault="002D5B87">
            <w:pPr>
              <w:pStyle w:val="TableParagraph"/>
              <w:spacing w:line="165" w:lineRule="exact"/>
              <w:ind w:right="14"/>
              <w:rPr>
                <w:sz w:val="16"/>
              </w:rPr>
            </w:pPr>
            <w:r>
              <w:rPr>
                <w:spacing w:val="-4"/>
                <w:sz w:val="16"/>
              </w:rPr>
              <w:t>28.4</w:t>
            </w:r>
          </w:p>
        </w:tc>
        <w:tc>
          <w:tcPr>
            <w:tcW w:w="634" w:type="dxa"/>
            <w:tcBorders>
              <w:left w:val="single" w:sz="6" w:space="0" w:color="000000"/>
            </w:tcBorders>
          </w:tcPr>
          <w:p w14:paraId="0D5DD7C1" w14:textId="77777777" w:rsidR="0091754C" w:rsidRDefault="002D5B87">
            <w:pPr>
              <w:pStyle w:val="TableParagraph"/>
              <w:spacing w:line="165" w:lineRule="exact"/>
              <w:ind w:right="76"/>
              <w:rPr>
                <w:sz w:val="16"/>
              </w:rPr>
            </w:pPr>
            <w:r>
              <w:rPr>
                <w:spacing w:val="-5"/>
                <w:sz w:val="16"/>
              </w:rPr>
              <w:t>581</w:t>
            </w:r>
          </w:p>
        </w:tc>
        <w:tc>
          <w:tcPr>
            <w:tcW w:w="510" w:type="dxa"/>
            <w:tcBorders>
              <w:right w:val="single" w:sz="6" w:space="0" w:color="000000"/>
            </w:tcBorders>
          </w:tcPr>
          <w:p w14:paraId="642AB050" w14:textId="77777777" w:rsidR="0091754C" w:rsidRDefault="002D5B87">
            <w:pPr>
              <w:pStyle w:val="TableParagraph"/>
              <w:spacing w:line="165" w:lineRule="exact"/>
              <w:ind w:right="15"/>
              <w:rPr>
                <w:sz w:val="16"/>
              </w:rPr>
            </w:pPr>
            <w:r>
              <w:rPr>
                <w:spacing w:val="-4"/>
                <w:sz w:val="16"/>
              </w:rPr>
              <w:t>21.5</w:t>
            </w:r>
          </w:p>
        </w:tc>
      </w:tr>
      <w:tr w:rsidR="0091754C" w14:paraId="03FDE8E2" w14:textId="77777777">
        <w:trPr>
          <w:trHeight w:val="183"/>
        </w:trPr>
        <w:tc>
          <w:tcPr>
            <w:tcW w:w="633" w:type="dxa"/>
            <w:tcBorders>
              <w:left w:val="single" w:sz="6" w:space="0" w:color="000000"/>
            </w:tcBorders>
          </w:tcPr>
          <w:p w14:paraId="1F546C20" w14:textId="77777777" w:rsidR="0091754C" w:rsidRDefault="002D5B87">
            <w:pPr>
              <w:pStyle w:val="TableParagraph"/>
              <w:ind w:right="72"/>
              <w:rPr>
                <w:sz w:val="16"/>
              </w:rPr>
            </w:pPr>
            <w:r>
              <w:rPr>
                <w:spacing w:val="-5"/>
                <w:sz w:val="16"/>
              </w:rPr>
              <w:t>71</w:t>
            </w:r>
          </w:p>
        </w:tc>
        <w:tc>
          <w:tcPr>
            <w:tcW w:w="509" w:type="dxa"/>
            <w:tcBorders>
              <w:right w:val="single" w:sz="6" w:space="0" w:color="000000"/>
            </w:tcBorders>
          </w:tcPr>
          <w:p w14:paraId="04C4C00D" w14:textId="77777777" w:rsidR="0091754C" w:rsidRDefault="002D5B87">
            <w:pPr>
              <w:pStyle w:val="TableParagraph"/>
              <w:ind w:right="10"/>
              <w:rPr>
                <w:sz w:val="16"/>
              </w:rPr>
            </w:pPr>
            <w:r>
              <w:rPr>
                <w:spacing w:val="-4"/>
                <w:sz w:val="16"/>
              </w:rPr>
              <w:t>20.7</w:t>
            </w:r>
          </w:p>
        </w:tc>
        <w:tc>
          <w:tcPr>
            <w:tcW w:w="633" w:type="dxa"/>
            <w:tcBorders>
              <w:left w:val="single" w:sz="6" w:space="0" w:color="000000"/>
            </w:tcBorders>
          </w:tcPr>
          <w:p w14:paraId="0B085D96" w14:textId="77777777" w:rsidR="0091754C" w:rsidRDefault="002D5B87">
            <w:pPr>
              <w:pStyle w:val="TableParagraph"/>
              <w:ind w:right="72"/>
              <w:rPr>
                <w:sz w:val="16"/>
              </w:rPr>
            </w:pPr>
            <w:r>
              <w:rPr>
                <w:spacing w:val="-5"/>
                <w:sz w:val="16"/>
              </w:rPr>
              <w:t>144</w:t>
            </w:r>
          </w:p>
        </w:tc>
        <w:tc>
          <w:tcPr>
            <w:tcW w:w="509" w:type="dxa"/>
            <w:tcBorders>
              <w:right w:val="single" w:sz="6" w:space="0" w:color="000000"/>
            </w:tcBorders>
          </w:tcPr>
          <w:p w14:paraId="5AFAF312" w14:textId="77777777" w:rsidR="0091754C" w:rsidRDefault="002D5B87">
            <w:pPr>
              <w:pStyle w:val="TableParagraph"/>
              <w:ind w:right="11"/>
              <w:rPr>
                <w:sz w:val="16"/>
              </w:rPr>
            </w:pPr>
            <w:r>
              <w:rPr>
                <w:spacing w:val="-5"/>
                <w:sz w:val="16"/>
              </w:rPr>
              <w:t>6.9</w:t>
            </w:r>
          </w:p>
        </w:tc>
        <w:tc>
          <w:tcPr>
            <w:tcW w:w="633" w:type="dxa"/>
            <w:tcBorders>
              <w:left w:val="single" w:sz="6" w:space="0" w:color="000000"/>
            </w:tcBorders>
          </w:tcPr>
          <w:p w14:paraId="684BE07D" w14:textId="77777777" w:rsidR="0091754C" w:rsidRDefault="002D5B87">
            <w:pPr>
              <w:pStyle w:val="TableParagraph"/>
              <w:ind w:right="71"/>
              <w:rPr>
                <w:sz w:val="16"/>
              </w:rPr>
            </w:pPr>
            <w:r>
              <w:rPr>
                <w:spacing w:val="-5"/>
                <w:sz w:val="16"/>
              </w:rPr>
              <w:t>217</w:t>
            </w:r>
          </w:p>
        </w:tc>
        <w:tc>
          <w:tcPr>
            <w:tcW w:w="509" w:type="dxa"/>
            <w:tcBorders>
              <w:right w:val="single" w:sz="6" w:space="0" w:color="000000"/>
            </w:tcBorders>
          </w:tcPr>
          <w:p w14:paraId="41F00B47"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0ED83E7" w14:textId="77777777" w:rsidR="0091754C" w:rsidRDefault="002D5B87">
            <w:pPr>
              <w:pStyle w:val="TableParagraph"/>
              <w:ind w:right="71"/>
              <w:rPr>
                <w:sz w:val="16"/>
              </w:rPr>
            </w:pPr>
            <w:r>
              <w:rPr>
                <w:spacing w:val="-5"/>
                <w:sz w:val="16"/>
              </w:rPr>
              <w:t>290</w:t>
            </w:r>
          </w:p>
        </w:tc>
        <w:tc>
          <w:tcPr>
            <w:tcW w:w="512" w:type="dxa"/>
            <w:tcBorders>
              <w:right w:val="single" w:sz="6" w:space="0" w:color="000000"/>
            </w:tcBorders>
          </w:tcPr>
          <w:p w14:paraId="22E9F7FB"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04DB2178" w14:textId="77777777" w:rsidR="0091754C" w:rsidRDefault="002D5B87">
            <w:pPr>
              <w:pStyle w:val="TableParagraph"/>
              <w:ind w:right="72"/>
              <w:rPr>
                <w:sz w:val="16"/>
              </w:rPr>
            </w:pPr>
            <w:r>
              <w:rPr>
                <w:spacing w:val="-5"/>
                <w:sz w:val="16"/>
              </w:rPr>
              <w:t>363</w:t>
            </w:r>
          </w:p>
        </w:tc>
        <w:tc>
          <w:tcPr>
            <w:tcW w:w="510" w:type="dxa"/>
            <w:tcBorders>
              <w:right w:val="single" w:sz="6" w:space="0" w:color="000000"/>
            </w:tcBorders>
          </w:tcPr>
          <w:p w14:paraId="659F9E6E" w14:textId="77777777" w:rsidR="0091754C" w:rsidRDefault="002D5B87">
            <w:pPr>
              <w:pStyle w:val="TableParagraph"/>
              <w:ind w:right="10"/>
              <w:rPr>
                <w:sz w:val="16"/>
              </w:rPr>
            </w:pPr>
            <w:r>
              <w:rPr>
                <w:spacing w:val="-4"/>
                <w:sz w:val="16"/>
              </w:rPr>
              <w:t>43.8</w:t>
            </w:r>
          </w:p>
        </w:tc>
        <w:tc>
          <w:tcPr>
            <w:tcW w:w="634" w:type="dxa"/>
            <w:tcBorders>
              <w:left w:val="single" w:sz="6" w:space="0" w:color="000000"/>
            </w:tcBorders>
          </w:tcPr>
          <w:p w14:paraId="378DD7C0" w14:textId="77777777" w:rsidR="0091754C" w:rsidRDefault="002D5B87">
            <w:pPr>
              <w:pStyle w:val="TableParagraph"/>
              <w:ind w:right="73"/>
              <w:rPr>
                <w:sz w:val="16"/>
              </w:rPr>
            </w:pPr>
            <w:r>
              <w:rPr>
                <w:spacing w:val="-5"/>
                <w:sz w:val="16"/>
              </w:rPr>
              <w:t>436</w:t>
            </w:r>
          </w:p>
        </w:tc>
        <w:tc>
          <w:tcPr>
            <w:tcW w:w="510" w:type="dxa"/>
            <w:tcBorders>
              <w:right w:val="single" w:sz="6" w:space="0" w:color="000000"/>
            </w:tcBorders>
          </w:tcPr>
          <w:p w14:paraId="579AA8E8" w14:textId="77777777" w:rsidR="0091754C" w:rsidRDefault="002D5B87">
            <w:pPr>
              <w:pStyle w:val="TableParagraph"/>
              <w:ind w:right="12"/>
              <w:rPr>
                <w:sz w:val="16"/>
              </w:rPr>
            </w:pPr>
            <w:r>
              <w:rPr>
                <w:spacing w:val="-4"/>
                <w:sz w:val="16"/>
              </w:rPr>
              <w:t>61.8</w:t>
            </w:r>
          </w:p>
        </w:tc>
        <w:tc>
          <w:tcPr>
            <w:tcW w:w="634" w:type="dxa"/>
            <w:tcBorders>
              <w:left w:val="single" w:sz="6" w:space="0" w:color="000000"/>
            </w:tcBorders>
          </w:tcPr>
          <w:p w14:paraId="634EA30C" w14:textId="77777777" w:rsidR="0091754C" w:rsidRDefault="002D5B87">
            <w:pPr>
              <w:pStyle w:val="TableParagraph"/>
              <w:ind w:right="75"/>
              <w:rPr>
                <w:sz w:val="16"/>
              </w:rPr>
            </w:pPr>
            <w:r>
              <w:rPr>
                <w:spacing w:val="-5"/>
                <w:sz w:val="16"/>
              </w:rPr>
              <w:t>509</w:t>
            </w:r>
          </w:p>
        </w:tc>
        <w:tc>
          <w:tcPr>
            <w:tcW w:w="510" w:type="dxa"/>
            <w:tcBorders>
              <w:right w:val="single" w:sz="6" w:space="0" w:color="000000"/>
            </w:tcBorders>
          </w:tcPr>
          <w:p w14:paraId="5AD1EA3C" w14:textId="77777777" w:rsidR="0091754C" w:rsidRDefault="002D5B87">
            <w:pPr>
              <w:pStyle w:val="TableParagraph"/>
              <w:ind w:right="14"/>
              <w:rPr>
                <w:sz w:val="16"/>
              </w:rPr>
            </w:pPr>
            <w:r>
              <w:rPr>
                <w:spacing w:val="-4"/>
                <w:sz w:val="16"/>
              </w:rPr>
              <w:t>28.8</w:t>
            </w:r>
          </w:p>
        </w:tc>
        <w:tc>
          <w:tcPr>
            <w:tcW w:w="634" w:type="dxa"/>
            <w:tcBorders>
              <w:left w:val="single" w:sz="6" w:space="0" w:color="000000"/>
            </w:tcBorders>
          </w:tcPr>
          <w:p w14:paraId="4213E8B2" w14:textId="77777777" w:rsidR="0091754C" w:rsidRDefault="002D5B87">
            <w:pPr>
              <w:pStyle w:val="TableParagraph"/>
              <w:ind w:right="76"/>
              <w:rPr>
                <w:sz w:val="16"/>
              </w:rPr>
            </w:pPr>
            <w:r>
              <w:rPr>
                <w:spacing w:val="-5"/>
                <w:sz w:val="16"/>
              </w:rPr>
              <w:t>582</w:t>
            </w:r>
          </w:p>
        </w:tc>
        <w:tc>
          <w:tcPr>
            <w:tcW w:w="510" w:type="dxa"/>
            <w:tcBorders>
              <w:right w:val="single" w:sz="6" w:space="0" w:color="000000"/>
            </w:tcBorders>
          </w:tcPr>
          <w:p w14:paraId="10D2D9E5" w14:textId="77777777" w:rsidR="0091754C" w:rsidRDefault="002D5B87">
            <w:pPr>
              <w:pStyle w:val="TableParagraph"/>
              <w:ind w:right="15"/>
              <w:rPr>
                <w:sz w:val="16"/>
              </w:rPr>
            </w:pPr>
            <w:r>
              <w:rPr>
                <w:spacing w:val="-4"/>
                <w:sz w:val="16"/>
              </w:rPr>
              <w:t>23.4</w:t>
            </w:r>
          </w:p>
        </w:tc>
      </w:tr>
      <w:tr w:rsidR="0091754C" w14:paraId="0BDB272B" w14:textId="77777777">
        <w:trPr>
          <w:trHeight w:val="183"/>
        </w:trPr>
        <w:tc>
          <w:tcPr>
            <w:tcW w:w="633" w:type="dxa"/>
            <w:tcBorders>
              <w:left w:val="single" w:sz="6" w:space="0" w:color="000000"/>
            </w:tcBorders>
          </w:tcPr>
          <w:p w14:paraId="3EDBCC8A" w14:textId="77777777" w:rsidR="0091754C" w:rsidRDefault="002D5B87">
            <w:pPr>
              <w:pStyle w:val="TableParagraph"/>
              <w:ind w:right="72"/>
              <w:rPr>
                <w:sz w:val="16"/>
              </w:rPr>
            </w:pPr>
            <w:r>
              <w:rPr>
                <w:spacing w:val="-5"/>
                <w:sz w:val="16"/>
              </w:rPr>
              <w:t>72</w:t>
            </w:r>
          </w:p>
        </w:tc>
        <w:tc>
          <w:tcPr>
            <w:tcW w:w="509" w:type="dxa"/>
            <w:tcBorders>
              <w:right w:val="single" w:sz="6" w:space="0" w:color="000000"/>
            </w:tcBorders>
          </w:tcPr>
          <w:p w14:paraId="1142AAF1" w14:textId="77777777" w:rsidR="0091754C" w:rsidRDefault="002D5B87">
            <w:pPr>
              <w:pStyle w:val="TableParagraph"/>
              <w:ind w:right="10"/>
              <w:rPr>
                <w:sz w:val="16"/>
              </w:rPr>
            </w:pPr>
            <w:r>
              <w:rPr>
                <w:spacing w:val="-4"/>
                <w:sz w:val="16"/>
              </w:rPr>
              <w:t>19.6</w:t>
            </w:r>
          </w:p>
        </w:tc>
        <w:tc>
          <w:tcPr>
            <w:tcW w:w="633" w:type="dxa"/>
            <w:tcBorders>
              <w:left w:val="single" w:sz="6" w:space="0" w:color="000000"/>
            </w:tcBorders>
          </w:tcPr>
          <w:p w14:paraId="45A4AD1A" w14:textId="77777777" w:rsidR="0091754C" w:rsidRDefault="002D5B87">
            <w:pPr>
              <w:pStyle w:val="TableParagraph"/>
              <w:ind w:right="72"/>
              <w:rPr>
                <w:sz w:val="16"/>
              </w:rPr>
            </w:pPr>
            <w:r>
              <w:rPr>
                <w:spacing w:val="-5"/>
                <w:sz w:val="16"/>
              </w:rPr>
              <w:t>145</w:t>
            </w:r>
          </w:p>
        </w:tc>
        <w:tc>
          <w:tcPr>
            <w:tcW w:w="509" w:type="dxa"/>
            <w:tcBorders>
              <w:right w:val="single" w:sz="6" w:space="0" w:color="000000"/>
            </w:tcBorders>
          </w:tcPr>
          <w:p w14:paraId="59919835" w14:textId="77777777" w:rsidR="0091754C" w:rsidRDefault="002D5B87">
            <w:pPr>
              <w:pStyle w:val="TableParagraph"/>
              <w:ind w:right="10"/>
              <w:rPr>
                <w:sz w:val="16"/>
              </w:rPr>
            </w:pPr>
            <w:r>
              <w:rPr>
                <w:spacing w:val="-4"/>
                <w:sz w:val="16"/>
              </w:rPr>
              <w:t>12.7</w:t>
            </w:r>
          </w:p>
        </w:tc>
        <w:tc>
          <w:tcPr>
            <w:tcW w:w="633" w:type="dxa"/>
            <w:tcBorders>
              <w:left w:val="single" w:sz="6" w:space="0" w:color="000000"/>
            </w:tcBorders>
          </w:tcPr>
          <w:p w14:paraId="41891A52" w14:textId="77777777" w:rsidR="0091754C" w:rsidRDefault="002D5B87">
            <w:pPr>
              <w:pStyle w:val="TableParagraph"/>
              <w:ind w:right="71"/>
              <w:rPr>
                <w:sz w:val="16"/>
              </w:rPr>
            </w:pPr>
            <w:r>
              <w:rPr>
                <w:spacing w:val="-5"/>
                <w:sz w:val="16"/>
              </w:rPr>
              <w:t>218</w:t>
            </w:r>
          </w:p>
        </w:tc>
        <w:tc>
          <w:tcPr>
            <w:tcW w:w="509" w:type="dxa"/>
            <w:tcBorders>
              <w:right w:val="single" w:sz="6" w:space="0" w:color="000000"/>
            </w:tcBorders>
          </w:tcPr>
          <w:p w14:paraId="43C3994D"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41DCECD3" w14:textId="77777777" w:rsidR="0091754C" w:rsidRDefault="002D5B87">
            <w:pPr>
              <w:pStyle w:val="TableParagraph"/>
              <w:ind w:right="71"/>
              <w:rPr>
                <w:sz w:val="16"/>
              </w:rPr>
            </w:pPr>
            <w:r>
              <w:rPr>
                <w:spacing w:val="-5"/>
                <w:sz w:val="16"/>
              </w:rPr>
              <w:t>291</w:t>
            </w:r>
          </w:p>
        </w:tc>
        <w:tc>
          <w:tcPr>
            <w:tcW w:w="512" w:type="dxa"/>
            <w:tcBorders>
              <w:right w:val="single" w:sz="6" w:space="0" w:color="000000"/>
            </w:tcBorders>
          </w:tcPr>
          <w:p w14:paraId="537629ED"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773349AD" w14:textId="77777777" w:rsidR="0091754C" w:rsidRDefault="002D5B87">
            <w:pPr>
              <w:pStyle w:val="TableParagraph"/>
              <w:ind w:right="72"/>
              <w:rPr>
                <w:sz w:val="16"/>
              </w:rPr>
            </w:pPr>
            <w:r>
              <w:rPr>
                <w:spacing w:val="-5"/>
                <w:sz w:val="16"/>
              </w:rPr>
              <w:t>364</w:t>
            </w:r>
          </w:p>
        </w:tc>
        <w:tc>
          <w:tcPr>
            <w:tcW w:w="510" w:type="dxa"/>
            <w:tcBorders>
              <w:right w:val="single" w:sz="6" w:space="0" w:color="000000"/>
            </w:tcBorders>
          </w:tcPr>
          <w:p w14:paraId="059E7739" w14:textId="77777777" w:rsidR="0091754C" w:rsidRDefault="002D5B87">
            <w:pPr>
              <w:pStyle w:val="TableParagraph"/>
              <w:ind w:right="10"/>
              <w:rPr>
                <w:sz w:val="16"/>
              </w:rPr>
            </w:pPr>
            <w:r>
              <w:rPr>
                <w:spacing w:val="-4"/>
                <w:sz w:val="16"/>
              </w:rPr>
              <w:t>44.5</w:t>
            </w:r>
          </w:p>
        </w:tc>
        <w:tc>
          <w:tcPr>
            <w:tcW w:w="634" w:type="dxa"/>
            <w:tcBorders>
              <w:left w:val="single" w:sz="6" w:space="0" w:color="000000"/>
            </w:tcBorders>
          </w:tcPr>
          <w:p w14:paraId="2B508579" w14:textId="77777777" w:rsidR="0091754C" w:rsidRDefault="002D5B87">
            <w:pPr>
              <w:pStyle w:val="TableParagraph"/>
              <w:ind w:right="73"/>
              <w:rPr>
                <w:sz w:val="16"/>
              </w:rPr>
            </w:pPr>
            <w:r>
              <w:rPr>
                <w:spacing w:val="-5"/>
                <w:sz w:val="16"/>
              </w:rPr>
              <w:t>437</w:t>
            </w:r>
          </w:p>
        </w:tc>
        <w:tc>
          <w:tcPr>
            <w:tcW w:w="510" w:type="dxa"/>
            <w:tcBorders>
              <w:right w:val="single" w:sz="6" w:space="0" w:color="000000"/>
            </w:tcBorders>
          </w:tcPr>
          <w:p w14:paraId="4B1D3C89" w14:textId="77777777" w:rsidR="0091754C" w:rsidRDefault="002D5B87">
            <w:pPr>
              <w:pStyle w:val="TableParagraph"/>
              <w:ind w:right="12"/>
              <w:rPr>
                <w:sz w:val="16"/>
              </w:rPr>
            </w:pPr>
            <w:r>
              <w:rPr>
                <w:spacing w:val="-4"/>
                <w:sz w:val="16"/>
              </w:rPr>
              <w:t>61.1</w:t>
            </w:r>
          </w:p>
        </w:tc>
        <w:tc>
          <w:tcPr>
            <w:tcW w:w="634" w:type="dxa"/>
            <w:tcBorders>
              <w:left w:val="single" w:sz="6" w:space="0" w:color="000000"/>
            </w:tcBorders>
          </w:tcPr>
          <w:p w14:paraId="3BA83BD8" w14:textId="77777777" w:rsidR="0091754C" w:rsidRDefault="002D5B87">
            <w:pPr>
              <w:pStyle w:val="TableParagraph"/>
              <w:ind w:right="75"/>
              <w:rPr>
                <w:sz w:val="16"/>
              </w:rPr>
            </w:pPr>
            <w:r>
              <w:rPr>
                <w:spacing w:val="-5"/>
                <w:sz w:val="16"/>
              </w:rPr>
              <w:t>510</w:t>
            </w:r>
          </w:p>
        </w:tc>
        <w:tc>
          <w:tcPr>
            <w:tcW w:w="510" w:type="dxa"/>
            <w:tcBorders>
              <w:right w:val="single" w:sz="6" w:space="0" w:color="000000"/>
            </w:tcBorders>
          </w:tcPr>
          <w:p w14:paraId="400CB2C6" w14:textId="77777777" w:rsidR="0091754C" w:rsidRDefault="002D5B87">
            <w:pPr>
              <w:pStyle w:val="TableParagraph"/>
              <w:ind w:right="14"/>
              <w:rPr>
                <w:sz w:val="16"/>
              </w:rPr>
            </w:pPr>
            <w:r>
              <w:rPr>
                <w:spacing w:val="-4"/>
                <w:sz w:val="16"/>
              </w:rPr>
              <w:t>28.4</w:t>
            </w:r>
          </w:p>
        </w:tc>
        <w:tc>
          <w:tcPr>
            <w:tcW w:w="634" w:type="dxa"/>
            <w:tcBorders>
              <w:left w:val="single" w:sz="6" w:space="0" w:color="000000"/>
            </w:tcBorders>
          </w:tcPr>
          <w:p w14:paraId="42331F96" w14:textId="77777777" w:rsidR="0091754C" w:rsidRDefault="002D5B87">
            <w:pPr>
              <w:pStyle w:val="TableParagraph"/>
              <w:ind w:right="76"/>
              <w:rPr>
                <w:sz w:val="16"/>
              </w:rPr>
            </w:pPr>
            <w:r>
              <w:rPr>
                <w:spacing w:val="-5"/>
                <w:sz w:val="16"/>
              </w:rPr>
              <w:t>583</w:t>
            </w:r>
          </w:p>
        </w:tc>
        <w:tc>
          <w:tcPr>
            <w:tcW w:w="510" w:type="dxa"/>
            <w:tcBorders>
              <w:right w:val="single" w:sz="6" w:space="0" w:color="000000"/>
            </w:tcBorders>
          </w:tcPr>
          <w:p w14:paraId="3E4F862C" w14:textId="77777777" w:rsidR="0091754C" w:rsidRDefault="002D5B87">
            <w:pPr>
              <w:pStyle w:val="TableParagraph"/>
              <w:ind w:right="15"/>
              <w:rPr>
                <w:sz w:val="16"/>
              </w:rPr>
            </w:pPr>
            <w:r>
              <w:rPr>
                <w:spacing w:val="-4"/>
                <w:sz w:val="16"/>
              </w:rPr>
              <w:t>24.6</w:t>
            </w:r>
          </w:p>
        </w:tc>
      </w:tr>
      <w:tr w:rsidR="0091754C" w14:paraId="0EA2122B" w14:textId="77777777">
        <w:trPr>
          <w:trHeight w:val="179"/>
        </w:trPr>
        <w:tc>
          <w:tcPr>
            <w:tcW w:w="633" w:type="dxa"/>
            <w:tcBorders>
              <w:left w:val="single" w:sz="6" w:space="0" w:color="000000"/>
              <w:bottom w:val="single" w:sz="6" w:space="0" w:color="000000"/>
            </w:tcBorders>
          </w:tcPr>
          <w:p w14:paraId="717A66A6" w14:textId="77777777" w:rsidR="0091754C" w:rsidRDefault="002D5B87">
            <w:pPr>
              <w:pStyle w:val="TableParagraph"/>
              <w:spacing w:line="160" w:lineRule="exact"/>
              <w:ind w:right="72"/>
              <w:rPr>
                <w:sz w:val="16"/>
              </w:rPr>
            </w:pPr>
            <w:r>
              <w:rPr>
                <w:spacing w:val="-5"/>
                <w:sz w:val="16"/>
              </w:rPr>
              <w:t>73</w:t>
            </w:r>
          </w:p>
        </w:tc>
        <w:tc>
          <w:tcPr>
            <w:tcW w:w="509" w:type="dxa"/>
            <w:tcBorders>
              <w:bottom w:val="single" w:sz="6" w:space="0" w:color="000000"/>
              <w:right w:val="single" w:sz="6" w:space="0" w:color="000000"/>
            </w:tcBorders>
          </w:tcPr>
          <w:p w14:paraId="7FC0D9D3" w14:textId="77777777" w:rsidR="0091754C" w:rsidRDefault="002D5B87">
            <w:pPr>
              <w:pStyle w:val="TableParagraph"/>
              <w:spacing w:line="160" w:lineRule="exact"/>
              <w:ind w:right="10"/>
              <w:rPr>
                <w:sz w:val="16"/>
              </w:rPr>
            </w:pPr>
            <w:r>
              <w:rPr>
                <w:spacing w:val="-4"/>
                <w:sz w:val="16"/>
              </w:rPr>
              <w:t>17.3</w:t>
            </w:r>
          </w:p>
        </w:tc>
        <w:tc>
          <w:tcPr>
            <w:tcW w:w="633" w:type="dxa"/>
            <w:tcBorders>
              <w:left w:val="single" w:sz="6" w:space="0" w:color="000000"/>
              <w:bottom w:val="single" w:sz="6" w:space="0" w:color="000000"/>
            </w:tcBorders>
          </w:tcPr>
          <w:p w14:paraId="247166AB" w14:textId="77777777" w:rsidR="0091754C" w:rsidRDefault="002D5B87">
            <w:pPr>
              <w:pStyle w:val="TableParagraph"/>
              <w:spacing w:line="160" w:lineRule="exact"/>
              <w:ind w:right="72"/>
              <w:rPr>
                <w:sz w:val="16"/>
              </w:rPr>
            </w:pPr>
            <w:r>
              <w:rPr>
                <w:spacing w:val="-5"/>
                <w:sz w:val="16"/>
              </w:rPr>
              <w:t>146</w:t>
            </w:r>
          </w:p>
        </w:tc>
        <w:tc>
          <w:tcPr>
            <w:tcW w:w="509" w:type="dxa"/>
            <w:tcBorders>
              <w:bottom w:val="single" w:sz="6" w:space="0" w:color="000000"/>
              <w:right w:val="single" w:sz="6" w:space="0" w:color="000000"/>
            </w:tcBorders>
          </w:tcPr>
          <w:p w14:paraId="2D7C8111" w14:textId="77777777" w:rsidR="0091754C" w:rsidRDefault="002D5B87">
            <w:pPr>
              <w:pStyle w:val="TableParagraph"/>
              <w:spacing w:line="160" w:lineRule="exact"/>
              <w:ind w:right="10"/>
              <w:rPr>
                <w:sz w:val="16"/>
              </w:rPr>
            </w:pPr>
            <w:r>
              <w:rPr>
                <w:spacing w:val="-4"/>
                <w:sz w:val="16"/>
              </w:rPr>
              <w:t>16.5</w:t>
            </w:r>
          </w:p>
        </w:tc>
        <w:tc>
          <w:tcPr>
            <w:tcW w:w="633" w:type="dxa"/>
            <w:tcBorders>
              <w:left w:val="single" w:sz="6" w:space="0" w:color="000000"/>
              <w:bottom w:val="single" w:sz="6" w:space="0" w:color="000000"/>
            </w:tcBorders>
          </w:tcPr>
          <w:p w14:paraId="1C7045F1" w14:textId="77777777" w:rsidR="0091754C" w:rsidRDefault="002D5B87">
            <w:pPr>
              <w:pStyle w:val="TableParagraph"/>
              <w:spacing w:line="160" w:lineRule="exact"/>
              <w:ind w:right="71"/>
              <w:rPr>
                <w:sz w:val="16"/>
              </w:rPr>
            </w:pPr>
            <w:r>
              <w:rPr>
                <w:spacing w:val="-5"/>
                <w:sz w:val="16"/>
              </w:rPr>
              <w:t>219</w:t>
            </w:r>
          </w:p>
        </w:tc>
        <w:tc>
          <w:tcPr>
            <w:tcW w:w="509" w:type="dxa"/>
            <w:tcBorders>
              <w:bottom w:val="single" w:sz="6" w:space="0" w:color="000000"/>
              <w:right w:val="single" w:sz="6" w:space="0" w:color="000000"/>
            </w:tcBorders>
          </w:tcPr>
          <w:p w14:paraId="1A37DD15" w14:textId="77777777" w:rsidR="0091754C" w:rsidRDefault="002D5B87">
            <w:pPr>
              <w:pStyle w:val="TableParagraph"/>
              <w:spacing w:line="160" w:lineRule="exact"/>
              <w:ind w:right="9"/>
              <w:rPr>
                <w:sz w:val="16"/>
              </w:rPr>
            </w:pPr>
            <w:r>
              <w:rPr>
                <w:sz w:val="16"/>
              </w:rPr>
              <w:t>0</w:t>
            </w:r>
          </w:p>
        </w:tc>
        <w:tc>
          <w:tcPr>
            <w:tcW w:w="633" w:type="dxa"/>
            <w:tcBorders>
              <w:left w:val="single" w:sz="6" w:space="0" w:color="000000"/>
              <w:bottom w:val="single" w:sz="6" w:space="0" w:color="000000"/>
            </w:tcBorders>
          </w:tcPr>
          <w:p w14:paraId="6C2940BF" w14:textId="77777777" w:rsidR="0091754C" w:rsidRDefault="002D5B87">
            <w:pPr>
              <w:pStyle w:val="TableParagraph"/>
              <w:spacing w:line="160" w:lineRule="exact"/>
              <w:ind w:right="71"/>
              <w:rPr>
                <w:sz w:val="16"/>
              </w:rPr>
            </w:pPr>
            <w:r>
              <w:rPr>
                <w:spacing w:val="-5"/>
                <w:sz w:val="16"/>
              </w:rPr>
              <w:t>292</w:t>
            </w:r>
          </w:p>
        </w:tc>
        <w:tc>
          <w:tcPr>
            <w:tcW w:w="512" w:type="dxa"/>
            <w:tcBorders>
              <w:bottom w:val="single" w:sz="6" w:space="0" w:color="000000"/>
              <w:right w:val="single" w:sz="6" w:space="0" w:color="000000"/>
            </w:tcBorders>
          </w:tcPr>
          <w:p w14:paraId="05A5E297" w14:textId="77777777" w:rsidR="0091754C" w:rsidRDefault="002D5B87">
            <w:pPr>
              <w:pStyle w:val="TableParagraph"/>
              <w:spacing w:line="160" w:lineRule="exact"/>
              <w:ind w:right="12"/>
              <w:rPr>
                <w:sz w:val="16"/>
              </w:rPr>
            </w:pPr>
            <w:r>
              <w:rPr>
                <w:sz w:val="16"/>
              </w:rPr>
              <w:t>0</w:t>
            </w:r>
          </w:p>
        </w:tc>
        <w:tc>
          <w:tcPr>
            <w:tcW w:w="631" w:type="dxa"/>
            <w:tcBorders>
              <w:left w:val="single" w:sz="6" w:space="0" w:color="000000"/>
              <w:bottom w:val="single" w:sz="6" w:space="0" w:color="000000"/>
            </w:tcBorders>
          </w:tcPr>
          <w:p w14:paraId="47F2706E" w14:textId="77777777" w:rsidR="0091754C" w:rsidRDefault="002D5B87">
            <w:pPr>
              <w:pStyle w:val="TableParagraph"/>
              <w:spacing w:line="160" w:lineRule="exact"/>
              <w:ind w:right="72"/>
              <w:rPr>
                <w:sz w:val="16"/>
              </w:rPr>
            </w:pPr>
            <w:r>
              <w:rPr>
                <w:spacing w:val="-5"/>
                <w:sz w:val="16"/>
              </w:rPr>
              <w:t>365</w:t>
            </w:r>
          </w:p>
        </w:tc>
        <w:tc>
          <w:tcPr>
            <w:tcW w:w="510" w:type="dxa"/>
            <w:tcBorders>
              <w:bottom w:val="single" w:sz="6" w:space="0" w:color="000000"/>
              <w:right w:val="single" w:sz="6" w:space="0" w:color="000000"/>
            </w:tcBorders>
          </w:tcPr>
          <w:p w14:paraId="3AD000EE" w14:textId="77777777" w:rsidR="0091754C" w:rsidRDefault="002D5B87">
            <w:pPr>
              <w:pStyle w:val="TableParagraph"/>
              <w:spacing w:line="160" w:lineRule="exact"/>
              <w:ind w:right="10"/>
              <w:rPr>
                <w:sz w:val="16"/>
              </w:rPr>
            </w:pPr>
            <w:r>
              <w:rPr>
                <w:spacing w:val="-4"/>
                <w:sz w:val="16"/>
              </w:rPr>
              <w:t>44.9</w:t>
            </w:r>
          </w:p>
        </w:tc>
        <w:tc>
          <w:tcPr>
            <w:tcW w:w="634" w:type="dxa"/>
            <w:tcBorders>
              <w:left w:val="single" w:sz="6" w:space="0" w:color="000000"/>
              <w:bottom w:val="single" w:sz="6" w:space="0" w:color="000000"/>
            </w:tcBorders>
          </w:tcPr>
          <w:p w14:paraId="58C0838D" w14:textId="77777777" w:rsidR="0091754C" w:rsidRDefault="002D5B87">
            <w:pPr>
              <w:pStyle w:val="TableParagraph"/>
              <w:spacing w:line="160" w:lineRule="exact"/>
              <w:ind w:right="73"/>
              <w:rPr>
                <w:sz w:val="16"/>
              </w:rPr>
            </w:pPr>
            <w:r>
              <w:rPr>
                <w:spacing w:val="-5"/>
                <w:sz w:val="16"/>
              </w:rPr>
              <w:t>438</w:t>
            </w:r>
          </w:p>
        </w:tc>
        <w:tc>
          <w:tcPr>
            <w:tcW w:w="510" w:type="dxa"/>
            <w:tcBorders>
              <w:bottom w:val="single" w:sz="6" w:space="0" w:color="000000"/>
              <w:right w:val="single" w:sz="6" w:space="0" w:color="000000"/>
            </w:tcBorders>
          </w:tcPr>
          <w:p w14:paraId="6C8390EF" w14:textId="77777777" w:rsidR="0091754C" w:rsidRDefault="002D5B87">
            <w:pPr>
              <w:pStyle w:val="TableParagraph"/>
              <w:spacing w:line="160" w:lineRule="exact"/>
              <w:ind w:right="12"/>
              <w:rPr>
                <w:sz w:val="16"/>
              </w:rPr>
            </w:pPr>
            <w:r>
              <w:rPr>
                <w:spacing w:val="-4"/>
                <w:sz w:val="16"/>
              </w:rPr>
              <w:t>60.7</w:t>
            </w:r>
          </w:p>
        </w:tc>
        <w:tc>
          <w:tcPr>
            <w:tcW w:w="634" w:type="dxa"/>
            <w:tcBorders>
              <w:left w:val="single" w:sz="6" w:space="0" w:color="000000"/>
              <w:bottom w:val="single" w:sz="6" w:space="0" w:color="000000"/>
            </w:tcBorders>
          </w:tcPr>
          <w:p w14:paraId="0E5C236D" w14:textId="77777777" w:rsidR="0091754C" w:rsidRDefault="002D5B87">
            <w:pPr>
              <w:pStyle w:val="TableParagraph"/>
              <w:spacing w:line="160" w:lineRule="exact"/>
              <w:ind w:right="75"/>
              <w:rPr>
                <w:sz w:val="16"/>
              </w:rPr>
            </w:pPr>
            <w:r>
              <w:rPr>
                <w:spacing w:val="-5"/>
                <w:sz w:val="16"/>
              </w:rPr>
              <w:t>511</w:t>
            </w:r>
          </w:p>
        </w:tc>
        <w:tc>
          <w:tcPr>
            <w:tcW w:w="510" w:type="dxa"/>
            <w:tcBorders>
              <w:bottom w:val="single" w:sz="6" w:space="0" w:color="000000"/>
              <w:right w:val="single" w:sz="6" w:space="0" w:color="000000"/>
            </w:tcBorders>
          </w:tcPr>
          <w:p w14:paraId="7FC7D726" w14:textId="77777777" w:rsidR="0091754C" w:rsidRDefault="002D5B87">
            <w:pPr>
              <w:pStyle w:val="TableParagraph"/>
              <w:spacing w:line="160" w:lineRule="exact"/>
              <w:ind w:right="14"/>
              <w:rPr>
                <w:sz w:val="16"/>
              </w:rPr>
            </w:pPr>
            <w:r>
              <w:rPr>
                <w:spacing w:val="-4"/>
                <w:sz w:val="16"/>
              </w:rPr>
              <w:t>28.4</w:t>
            </w:r>
          </w:p>
        </w:tc>
        <w:tc>
          <w:tcPr>
            <w:tcW w:w="634" w:type="dxa"/>
            <w:tcBorders>
              <w:left w:val="single" w:sz="6" w:space="0" w:color="000000"/>
              <w:bottom w:val="single" w:sz="6" w:space="0" w:color="000000"/>
            </w:tcBorders>
          </w:tcPr>
          <w:p w14:paraId="3095C2BE" w14:textId="77777777" w:rsidR="0091754C" w:rsidRDefault="002D5B87">
            <w:pPr>
              <w:pStyle w:val="TableParagraph"/>
              <w:spacing w:line="160" w:lineRule="exact"/>
              <w:ind w:right="76"/>
              <w:rPr>
                <w:sz w:val="16"/>
              </w:rPr>
            </w:pPr>
            <w:r>
              <w:rPr>
                <w:spacing w:val="-5"/>
                <w:sz w:val="16"/>
              </w:rPr>
              <w:t>584</w:t>
            </w:r>
          </w:p>
        </w:tc>
        <w:tc>
          <w:tcPr>
            <w:tcW w:w="510" w:type="dxa"/>
            <w:tcBorders>
              <w:bottom w:val="single" w:sz="6" w:space="0" w:color="000000"/>
              <w:right w:val="single" w:sz="6" w:space="0" w:color="000000"/>
            </w:tcBorders>
          </w:tcPr>
          <w:p w14:paraId="7C5CC943" w14:textId="77777777" w:rsidR="0091754C" w:rsidRDefault="002D5B87">
            <w:pPr>
              <w:pStyle w:val="TableParagraph"/>
              <w:spacing w:line="160" w:lineRule="exact"/>
              <w:ind w:right="15"/>
              <w:rPr>
                <w:sz w:val="16"/>
              </w:rPr>
            </w:pPr>
            <w:r>
              <w:rPr>
                <w:spacing w:val="-4"/>
                <w:sz w:val="16"/>
              </w:rPr>
              <w:t>24.2</w:t>
            </w:r>
          </w:p>
        </w:tc>
      </w:tr>
    </w:tbl>
    <w:p w14:paraId="7A9FB4CA" w14:textId="77777777" w:rsidR="0091754C" w:rsidRDefault="0091754C">
      <w:pPr>
        <w:spacing w:line="160" w:lineRule="exact"/>
        <w:rPr>
          <w:sz w:val="16"/>
        </w:rPr>
        <w:sectPr w:rsidR="0091754C">
          <w:pgSz w:w="12240" w:h="15840"/>
          <w:pgMar w:top="340" w:right="760" w:bottom="979" w:left="1220" w:header="0" w:footer="450" w:gutter="0"/>
          <w:cols w:space="720"/>
        </w:sectPr>
      </w:pPr>
    </w:p>
    <w:tbl>
      <w:tblPr>
        <w:tblW w:w="0" w:type="auto"/>
        <w:tblInd w:w="235" w:type="dxa"/>
        <w:tblLayout w:type="fixed"/>
        <w:tblCellMar>
          <w:left w:w="0" w:type="dxa"/>
          <w:right w:w="0" w:type="dxa"/>
        </w:tblCellMar>
        <w:tblLook w:val="01E0" w:firstRow="1" w:lastRow="1" w:firstColumn="1" w:lastColumn="1" w:noHBand="0" w:noVBand="0"/>
      </w:tblPr>
      <w:tblGrid>
        <w:gridCol w:w="633"/>
        <w:gridCol w:w="509"/>
        <w:gridCol w:w="633"/>
        <w:gridCol w:w="509"/>
        <w:gridCol w:w="633"/>
        <w:gridCol w:w="509"/>
        <w:gridCol w:w="633"/>
        <w:gridCol w:w="512"/>
        <w:gridCol w:w="631"/>
        <w:gridCol w:w="510"/>
        <w:gridCol w:w="634"/>
        <w:gridCol w:w="510"/>
        <w:gridCol w:w="634"/>
        <w:gridCol w:w="510"/>
        <w:gridCol w:w="634"/>
        <w:gridCol w:w="510"/>
      </w:tblGrid>
      <w:tr w:rsidR="0091754C" w14:paraId="47F1B8E3" w14:textId="77777777">
        <w:trPr>
          <w:trHeight w:val="189"/>
        </w:trPr>
        <w:tc>
          <w:tcPr>
            <w:tcW w:w="633" w:type="dxa"/>
            <w:tcBorders>
              <w:top w:val="single" w:sz="6" w:space="0" w:color="000000"/>
              <w:left w:val="single" w:sz="6" w:space="0" w:color="000000"/>
            </w:tcBorders>
          </w:tcPr>
          <w:p w14:paraId="5BE799EC" w14:textId="77777777" w:rsidR="0091754C" w:rsidRDefault="002D5B87">
            <w:pPr>
              <w:pStyle w:val="TableParagraph"/>
              <w:spacing w:before="1" w:line="168" w:lineRule="exact"/>
              <w:ind w:left="30"/>
              <w:jc w:val="left"/>
              <w:rPr>
                <w:sz w:val="16"/>
              </w:rPr>
            </w:pPr>
            <w:r>
              <w:rPr>
                <w:spacing w:val="-4"/>
                <w:sz w:val="16"/>
              </w:rPr>
              <w:lastRenderedPageBreak/>
              <w:t>Time</w:t>
            </w:r>
          </w:p>
        </w:tc>
        <w:tc>
          <w:tcPr>
            <w:tcW w:w="509" w:type="dxa"/>
            <w:tcBorders>
              <w:top w:val="single" w:sz="6" w:space="0" w:color="000000"/>
              <w:right w:val="single" w:sz="6" w:space="0" w:color="000000"/>
            </w:tcBorders>
          </w:tcPr>
          <w:p w14:paraId="5F08EC57" w14:textId="77777777" w:rsidR="0091754C" w:rsidRDefault="002D5B87">
            <w:pPr>
              <w:pStyle w:val="TableParagraph"/>
              <w:spacing w:before="1" w:line="168" w:lineRule="exact"/>
              <w:ind w:right="12"/>
              <w:rPr>
                <w:sz w:val="16"/>
              </w:rPr>
            </w:pPr>
            <w:r>
              <w:rPr>
                <w:spacing w:val="-2"/>
                <w:sz w:val="16"/>
              </w:rPr>
              <w:t>Speed</w:t>
            </w:r>
          </w:p>
        </w:tc>
        <w:tc>
          <w:tcPr>
            <w:tcW w:w="633" w:type="dxa"/>
            <w:tcBorders>
              <w:top w:val="single" w:sz="6" w:space="0" w:color="000000"/>
              <w:left w:val="single" w:sz="6" w:space="0" w:color="000000"/>
            </w:tcBorders>
          </w:tcPr>
          <w:p w14:paraId="745FBE3D" w14:textId="77777777" w:rsidR="0091754C" w:rsidRDefault="002D5B87">
            <w:pPr>
              <w:pStyle w:val="TableParagraph"/>
              <w:spacing w:before="1" w:line="168" w:lineRule="exact"/>
              <w:ind w:left="31"/>
              <w:jc w:val="left"/>
              <w:rPr>
                <w:sz w:val="16"/>
              </w:rPr>
            </w:pPr>
            <w:r>
              <w:rPr>
                <w:spacing w:val="-4"/>
                <w:sz w:val="16"/>
              </w:rPr>
              <w:t>Time</w:t>
            </w:r>
          </w:p>
        </w:tc>
        <w:tc>
          <w:tcPr>
            <w:tcW w:w="509" w:type="dxa"/>
            <w:tcBorders>
              <w:top w:val="single" w:sz="6" w:space="0" w:color="000000"/>
              <w:right w:val="single" w:sz="6" w:space="0" w:color="000000"/>
            </w:tcBorders>
          </w:tcPr>
          <w:p w14:paraId="181214F0" w14:textId="77777777" w:rsidR="0091754C" w:rsidRDefault="002D5B87">
            <w:pPr>
              <w:pStyle w:val="TableParagraph"/>
              <w:spacing w:before="1" w:line="168" w:lineRule="exact"/>
              <w:ind w:right="11"/>
              <w:rPr>
                <w:sz w:val="16"/>
              </w:rPr>
            </w:pPr>
            <w:r>
              <w:rPr>
                <w:spacing w:val="-2"/>
                <w:sz w:val="16"/>
              </w:rPr>
              <w:t>Speed</w:t>
            </w:r>
          </w:p>
        </w:tc>
        <w:tc>
          <w:tcPr>
            <w:tcW w:w="633" w:type="dxa"/>
            <w:tcBorders>
              <w:top w:val="single" w:sz="6" w:space="0" w:color="000000"/>
              <w:left w:val="single" w:sz="6" w:space="0" w:color="000000"/>
            </w:tcBorders>
          </w:tcPr>
          <w:p w14:paraId="08B9E886" w14:textId="77777777" w:rsidR="0091754C" w:rsidRDefault="002D5B87">
            <w:pPr>
              <w:pStyle w:val="TableParagraph"/>
              <w:spacing w:before="1" w:line="168" w:lineRule="exact"/>
              <w:ind w:left="31"/>
              <w:jc w:val="left"/>
              <w:rPr>
                <w:sz w:val="16"/>
              </w:rPr>
            </w:pPr>
            <w:r>
              <w:rPr>
                <w:spacing w:val="-4"/>
                <w:sz w:val="16"/>
              </w:rPr>
              <w:t>Time</w:t>
            </w:r>
          </w:p>
        </w:tc>
        <w:tc>
          <w:tcPr>
            <w:tcW w:w="509" w:type="dxa"/>
            <w:tcBorders>
              <w:top w:val="single" w:sz="6" w:space="0" w:color="000000"/>
              <w:right w:val="single" w:sz="6" w:space="0" w:color="000000"/>
            </w:tcBorders>
          </w:tcPr>
          <w:p w14:paraId="5F1A0C08" w14:textId="77777777" w:rsidR="0091754C" w:rsidRDefault="002D5B87">
            <w:pPr>
              <w:pStyle w:val="TableParagraph"/>
              <w:spacing w:before="1" w:line="168" w:lineRule="exact"/>
              <w:ind w:right="11"/>
              <w:rPr>
                <w:sz w:val="16"/>
              </w:rPr>
            </w:pPr>
            <w:r>
              <w:rPr>
                <w:spacing w:val="-2"/>
                <w:sz w:val="16"/>
              </w:rPr>
              <w:t>Speed</w:t>
            </w:r>
          </w:p>
        </w:tc>
        <w:tc>
          <w:tcPr>
            <w:tcW w:w="633" w:type="dxa"/>
            <w:tcBorders>
              <w:top w:val="single" w:sz="6" w:space="0" w:color="000000"/>
              <w:left w:val="single" w:sz="6" w:space="0" w:color="000000"/>
            </w:tcBorders>
          </w:tcPr>
          <w:p w14:paraId="054C8752" w14:textId="77777777" w:rsidR="0091754C" w:rsidRDefault="002D5B87">
            <w:pPr>
              <w:pStyle w:val="TableParagraph"/>
              <w:spacing w:before="1" w:line="168" w:lineRule="exact"/>
              <w:ind w:left="32"/>
              <w:jc w:val="left"/>
              <w:rPr>
                <w:sz w:val="16"/>
              </w:rPr>
            </w:pPr>
            <w:r>
              <w:rPr>
                <w:spacing w:val="-4"/>
                <w:sz w:val="16"/>
              </w:rPr>
              <w:t>Time</w:t>
            </w:r>
          </w:p>
        </w:tc>
        <w:tc>
          <w:tcPr>
            <w:tcW w:w="512" w:type="dxa"/>
            <w:tcBorders>
              <w:top w:val="single" w:sz="6" w:space="0" w:color="000000"/>
              <w:right w:val="single" w:sz="6" w:space="0" w:color="000000"/>
            </w:tcBorders>
          </w:tcPr>
          <w:p w14:paraId="63F0044B" w14:textId="77777777" w:rsidR="0091754C" w:rsidRDefault="002D5B87">
            <w:pPr>
              <w:pStyle w:val="TableParagraph"/>
              <w:spacing w:before="1" w:line="168" w:lineRule="exact"/>
              <w:ind w:right="14"/>
              <w:rPr>
                <w:sz w:val="16"/>
              </w:rPr>
            </w:pPr>
            <w:r>
              <w:rPr>
                <w:spacing w:val="-2"/>
                <w:sz w:val="16"/>
              </w:rPr>
              <w:t>Speed</w:t>
            </w:r>
          </w:p>
        </w:tc>
        <w:tc>
          <w:tcPr>
            <w:tcW w:w="631" w:type="dxa"/>
            <w:tcBorders>
              <w:top w:val="single" w:sz="6" w:space="0" w:color="000000"/>
              <w:left w:val="single" w:sz="6" w:space="0" w:color="000000"/>
            </w:tcBorders>
          </w:tcPr>
          <w:p w14:paraId="09E1913C" w14:textId="77777777" w:rsidR="0091754C" w:rsidRDefault="002D5B87">
            <w:pPr>
              <w:pStyle w:val="TableParagraph"/>
              <w:spacing w:before="1" w:line="168" w:lineRule="exact"/>
              <w:ind w:left="29"/>
              <w:jc w:val="left"/>
              <w:rPr>
                <w:sz w:val="16"/>
              </w:rPr>
            </w:pPr>
            <w:r>
              <w:rPr>
                <w:spacing w:val="-4"/>
                <w:sz w:val="16"/>
              </w:rPr>
              <w:t>Time</w:t>
            </w:r>
          </w:p>
        </w:tc>
        <w:tc>
          <w:tcPr>
            <w:tcW w:w="510" w:type="dxa"/>
            <w:tcBorders>
              <w:top w:val="single" w:sz="6" w:space="0" w:color="000000"/>
              <w:right w:val="single" w:sz="6" w:space="0" w:color="000000"/>
            </w:tcBorders>
          </w:tcPr>
          <w:p w14:paraId="2D8D5210" w14:textId="77777777" w:rsidR="0091754C" w:rsidRDefault="002D5B87">
            <w:pPr>
              <w:pStyle w:val="TableParagraph"/>
              <w:spacing w:before="1" w:line="168" w:lineRule="exact"/>
              <w:ind w:right="12"/>
              <w:rPr>
                <w:sz w:val="16"/>
              </w:rPr>
            </w:pPr>
            <w:r>
              <w:rPr>
                <w:spacing w:val="-2"/>
                <w:sz w:val="16"/>
              </w:rPr>
              <w:t>Speed</w:t>
            </w:r>
          </w:p>
        </w:tc>
        <w:tc>
          <w:tcPr>
            <w:tcW w:w="634" w:type="dxa"/>
            <w:tcBorders>
              <w:top w:val="single" w:sz="6" w:space="0" w:color="000000"/>
              <w:left w:val="single" w:sz="6" w:space="0" w:color="000000"/>
            </w:tcBorders>
          </w:tcPr>
          <w:p w14:paraId="2191EA2F" w14:textId="77777777" w:rsidR="0091754C" w:rsidRDefault="002D5B87">
            <w:pPr>
              <w:pStyle w:val="TableParagraph"/>
              <w:spacing w:before="1" w:line="168" w:lineRule="exact"/>
              <w:ind w:left="30"/>
              <w:jc w:val="left"/>
              <w:rPr>
                <w:sz w:val="16"/>
              </w:rPr>
            </w:pPr>
            <w:r>
              <w:rPr>
                <w:spacing w:val="-4"/>
                <w:sz w:val="16"/>
              </w:rPr>
              <w:t>Time</w:t>
            </w:r>
          </w:p>
        </w:tc>
        <w:tc>
          <w:tcPr>
            <w:tcW w:w="510" w:type="dxa"/>
            <w:tcBorders>
              <w:top w:val="single" w:sz="6" w:space="0" w:color="000000"/>
              <w:right w:val="single" w:sz="6" w:space="0" w:color="000000"/>
            </w:tcBorders>
          </w:tcPr>
          <w:p w14:paraId="75D1D3A7" w14:textId="77777777" w:rsidR="0091754C" w:rsidRDefault="002D5B87">
            <w:pPr>
              <w:pStyle w:val="TableParagraph"/>
              <w:spacing w:before="1" w:line="168" w:lineRule="exact"/>
              <w:ind w:right="14"/>
              <w:rPr>
                <w:sz w:val="16"/>
              </w:rPr>
            </w:pPr>
            <w:r>
              <w:rPr>
                <w:spacing w:val="-2"/>
                <w:sz w:val="16"/>
              </w:rPr>
              <w:t>Speed</w:t>
            </w:r>
          </w:p>
        </w:tc>
        <w:tc>
          <w:tcPr>
            <w:tcW w:w="634" w:type="dxa"/>
            <w:tcBorders>
              <w:top w:val="single" w:sz="6" w:space="0" w:color="000000"/>
              <w:left w:val="single" w:sz="6" w:space="0" w:color="000000"/>
            </w:tcBorders>
          </w:tcPr>
          <w:p w14:paraId="0DB1B1EB" w14:textId="77777777" w:rsidR="0091754C" w:rsidRDefault="002D5B87">
            <w:pPr>
              <w:pStyle w:val="TableParagraph"/>
              <w:spacing w:before="1" w:line="168" w:lineRule="exact"/>
              <w:ind w:left="29"/>
              <w:jc w:val="left"/>
              <w:rPr>
                <w:sz w:val="16"/>
              </w:rPr>
            </w:pPr>
            <w:r>
              <w:rPr>
                <w:spacing w:val="-4"/>
                <w:sz w:val="16"/>
              </w:rPr>
              <w:t>Time</w:t>
            </w:r>
          </w:p>
        </w:tc>
        <w:tc>
          <w:tcPr>
            <w:tcW w:w="510" w:type="dxa"/>
            <w:tcBorders>
              <w:top w:val="single" w:sz="6" w:space="0" w:color="000000"/>
              <w:right w:val="single" w:sz="6" w:space="0" w:color="000000"/>
            </w:tcBorders>
          </w:tcPr>
          <w:p w14:paraId="75034EC6" w14:textId="77777777" w:rsidR="0091754C" w:rsidRDefault="002D5B87">
            <w:pPr>
              <w:pStyle w:val="TableParagraph"/>
              <w:spacing w:before="1" w:line="168" w:lineRule="exact"/>
              <w:ind w:right="15"/>
              <w:rPr>
                <w:sz w:val="16"/>
              </w:rPr>
            </w:pPr>
            <w:r>
              <w:rPr>
                <w:spacing w:val="-2"/>
                <w:sz w:val="16"/>
              </w:rPr>
              <w:t>Speed</w:t>
            </w:r>
          </w:p>
        </w:tc>
        <w:tc>
          <w:tcPr>
            <w:tcW w:w="634" w:type="dxa"/>
            <w:tcBorders>
              <w:top w:val="single" w:sz="6" w:space="0" w:color="000000"/>
              <w:left w:val="single" w:sz="6" w:space="0" w:color="000000"/>
            </w:tcBorders>
          </w:tcPr>
          <w:p w14:paraId="1AF1E9EF" w14:textId="77777777" w:rsidR="0091754C" w:rsidRDefault="002D5B87">
            <w:pPr>
              <w:pStyle w:val="TableParagraph"/>
              <w:spacing w:before="1" w:line="168" w:lineRule="exact"/>
              <w:ind w:left="27"/>
              <w:jc w:val="left"/>
              <w:rPr>
                <w:sz w:val="16"/>
              </w:rPr>
            </w:pPr>
            <w:r>
              <w:rPr>
                <w:spacing w:val="-4"/>
                <w:sz w:val="16"/>
              </w:rPr>
              <w:t>Time</w:t>
            </w:r>
          </w:p>
        </w:tc>
        <w:tc>
          <w:tcPr>
            <w:tcW w:w="510" w:type="dxa"/>
            <w:tcBorders>
              <w:top w:val="single" w:sz="6" w:space="0" w:color="000000"/>
              <w:right w:val="single" w:sz="6" w:space="0" w:color="000000"/>
            </w:tcBorders>
          </w:tcPr>
          <w:p w14:paraId="4DA82DCC" w14:textId="77777777" w:rsidR="0091754C" w:rsidRDefault="002D5B87">
            <w:pPr>
              <w:pStyle w:val="TableParagraph"/>
              <w:spacing w:before="1" w:line="168" w:lineRule="exact"/>
              <w:ind w:right="17"/>
              <w:rPr>
                <w:sz w:val="16"/>
              </w:rPr>
            </w:pPr>
            <w:r>
              <w:rPr>
                <w:spacing w:val="-2"/>
                <w:sz w:val="16"/>
              </w:rPr>
              <w:t>Speed</w:t>
            </w:r>
          </w:p>
        </w:tc>
      </w:tr>
      <w:tr w:rsidR="0091754C" w14:paraId="31A27B2D" w14:textId="77777777">
        <w:trPr>
          <w:trHeight w:val="179"/>
        </w:trPr>
        <w:tc>
          <w:tcPr>
            <w:tcW w:w="633" w:type="dxa"/>
            <w:tcBorders>
              <w:left w:val="single" w:sz="6" w:space="0" w:color="000000"/>
              <w:bottom w:val="single" w:sz="6" w:space="0" w:color="000000"/>
            </w:tcBorders>
          </w:tcPr>
          <w:p w14:paraId="1F4EA4C6" w14:textId="77777777" w:rsidR="0091754C" w:rsidRDefault="002D5B87">
            <w:pPr>
              <w:pStyle w:val="TableParagraph"/>
              <w:spacing w:line="160" w:lineRule="exact"/>
              <w:ind w:left="30"/>
              <w:jc w:val="left"/>
              <w:rPr>
                <w:sz w:val="16"/>
              </w:rPr>
            </w:pPr>
            <w:r>
              <w:rPr>
                <w:spacing w:val="-2"/>
                <w:sz w:val="16"/>
              </w:rPr>
              <w:t>(sec.)</w:t>
            </w:r>
          </w:p>
        </w:tc>
        <w:tc>
          <w:tcPr>
            <w:tcW w:w="509" w:type="dxa"/>
            <w:tcBorders>
              <w:bottom w:val="single" w:sz="6" w:space="0" w:color="000000"/>
              <w:right w:val="single" w:sz="6" w:space="0" w:color="000000"/>
            </w:tcBorders>
          </w:tcPr>
          <w:p w14:paraId="2713FE46" w14:textId="77777777" w:rsidR="0091754C" w:rsidRDefault="002D5B87">
            <w:pPr>
              <w:pStyle w:val="TableParagraph"/>
              <w:spacing w:line="160" w:lineRule="exact"/>
              <w:ind w:right="8"/>
              <w:rPr>
                <w:sz w:val="16"/>
              </w:rPr>
            </w:pPr>
            <w:r>
              <w:rPr>
                <w:spacing w:val="-2"/>
                <w:sz w:val="16"/>
              </w:rPr>
              <w:t>(mph)</w:t>
            </w:r>
          </w:p>
        </w:tc>
        <w:tc>
          <w:tcPr>
            <w:tcW w:w="633" w:type="dxa"/>
            <w:tcBorders>
              <w:left w:val="single" w:sz="6" w:space="0" w:color="000000"/>
              <w:bottom w:val="single" w:sz="6" w:space="0" w:color="000000"/>
            </w:tcBorders>
          </w:tcPr>
          <w:p w14:paraId="450E7BB3" w14:textId="77777777" w:rsidR="0091754C" w:rsidRDefault="002D5B87">
            <w:pPr>
              <w:pStyle w:val="TableParagraph"/>
              <w:spacing w:line="160" w:lineRule="exact"/>
              <w:ind w:left="31"/>
              <w:jc w:val="left"/>
              <w:rPr>
                <w:sz w:val="16"/>
              </w:rPr>
            </w:pPr>
            <w:r>
              <w:rPr>
                <w:spacing w:val="-2"/>
                <w:sz w:val="16"/>
              </w:rPr>
              <w:t>(sec.)</w:t>
            </w:r>
          </w:p>
        </w:tc>
        <w:tc>
          <w:tcPr>
            <w:tcW w:w="509" w:type="dxa"/>
            <w:tcBorders>
              <w:bottom w:val="single" w:sz="6" w:space="0" w:color="000000"/>
              <w:right w:val="single" w:sz="6" w:space="0" w:color="000000"/>
            </w:tcBorders>
          </w:tcPr>
          <w:p w14:paraId="57AC6BAD" w14:textId="77777777" w:rsidR="0091754C" w:rsidRDefault="002D5B87">
            <w:pPr>
              <w:pStyle w:val="TableParagraph"/>
              <w:spacing w:line="160" w:lineRule="exact"/>
              <w:ind w:right="8"/>
              <w:rPr>
                <w:sz w:val="16"/>
              </w:rPr>
            </w:pPr>
            <w:r>
              <w:rPr>
                <w:spacing w:val="-2"/>
                <w:sz w:val="16"/>
              </w:rPr>
              <w:t>(mph)</w:t>
            </w:r>
          </w:p>
        </w:tc>
        <w:tc>
          <w:tcPr>
            <w:tcW w:w="633" w:type="dxa"/>
            <w:tcBorders>
              <w:left w:val="single" w:sz="6" w:space="0" w:color="000000"/>
              <w:bottom w:val="single" w:sz="6" w:space="0" w:color="000000"/>
            </w:tcBorders>
          </w:tcPr>
          <w:p w14:paraId="0CABAA09" w14:textId="77777777" w:rsidR="0091754C" w:rsidRDefault="002D5B87">
            <w:pPr>
              <w:pStyle w:val="TableParagraph"/>
              <w:spacing w:line="160" w:lineRule="exact"/>
              <w:ind w:left="31"/>
              <w:jc w:val="left"/>
              <w:rPr>
                <w:sz w:val="16"/>
              </w:rPr>
            </w:pPr>
            <w:r>
              <w:rPr>
                <w:spacing w:val="-2"/>
                <w:sz w:val="16"/>
              </w:rPr>
              <w:t>(sec.)</w:t>
            </w:r>
          </w:p>
        </w:tc>
        <w:tc>
          <w:tcPr>
            <w:tcW w:w="509" w:type="dxa"/>
            <w:tcBorders>
              <w:bottom w:val="single" w:sz="6" w:space="0" w:color="000000"/>
              <w:right w:val="single" w:sz="6" w:space="0" w:color="000000"/>
            </w:tcBorders>
          </w:tcPr>
          <w:p w14:paraId="30A6DB1C" w14:textId="77777777" w:rsidR="0091754C" w:rsidRDefault="002D5B87">
            <w:pPr>
              <w:pStyle w:val="TableParagraph"/>
              <w:spacing w:line="160" w:lineRule="exact"/>
              <w:ind w:right="7"/>
              <w:rPr>
                <w:sz w:val="16"/>
              </w:rPr>
            </w:pPr>
            <w:r>
              <w:rPr>
                <w:spacing w:val="-2"/>
                <w:sz w:val="16"/>
              </w:rPr>
              <w:t>(mph)</w:t>
            </w:r>
          </w:p>
        </w:tc>
        <w:tc>
          <w:tcPr>
            <w:tcW w:w="633" w:type="dxa"/>
            <w:tcBorders>
              <w:left w:val="single" w:sz="6" w:space="0" w:color="000000"/>
              <w:bottom w:val="single" w:sz="6" w:space="0" w:color="000000"/>
            </w:tcBorders>
          </w:tcPr>
          <w:p w14:paraId="0C3091B9" w14:textId="77777777" w:rsidR="0091754C" w:rsidRDefault="002D5B87">
            <w:pPr>
              <w:pStyle w:val="TableParagraph"/>
              <w:spacing w:line="160" w:lineRule="exact"/>
              <w:ind w:left="32"/>
              <w:jc w:val="left"/>
              <w:rPr>
                <w:sz w:val="16"/>
              </w:rPr>
            </w:pPr>
            <w:r>
              <w:rPr>
                <w:spacing w:val="-2"/>
                <w:sz w:val="16"/>
              </w:rPr>
              <w:t>(sec.)</w:t>
            </w:r>
          </w:p>
        </w:tc>
        <w:tc>
          <w:tcPr>
            <w:tcW w:w="512" w:type="dxa"/>
            <w:tcBorders>
              <w:bottom w:val="single" w:sz="6" w:space="0" w:color="000000"/>
              <w:right w:val="single" w:sz="6" w:space="0" w:color="000000"/>
            </w:tcBorders>
          </w:tcPr>
          <w:p w14:paraId="3E5323CC" w14:textId="77777777" w:rsidR="0091754C" w:rsidRDefault="002D5B87">
            <w:pPr>
              <w:pStyle w:val="TableParagraph"/>
              <w:spacing w:line="160" w:lineRule="exact"/>
              <w:ind w:right="10"/>
              <w:rPr>
                <w:sz w:val="16"/>
              </w:rPr>
            </w:pPr>
            <w:r>
              <w:rPr>
                <w:spacing w:val="-2"/>
                <w:sz w:val="16"/>
              </w:rPr>
              <w:t>(mph)</w:t>
            </w:r>
          </w:p>
        </w:tc>
        <w:tc>
          <w:tcPr>
            <w:tcW w:w="631" w:type="dxa"/>
            <w:tcBorders>
              <w:left w:val="single" w:sz="6" w:space="0" w:color="000000"/>
              <w:bottom w:val="single" w:sz="6" w:space="0" w:color="000000"/>
            </w:tcBorders>
          </w:tcPr>
          <w:p w14:paraId="16912ECA" w14:textId="77777777" w:rsidR="0091754C" w:rsidRDefault="002D5B87">
            <w:pPr>
              <w:pStyle w:val="TableParagraph"/>
              <w:spacing w:line="160" w:lineRule="exact"/>
              <w:ind w:left="29"/>
              <w:jc w:val="left"/>
              <w:rPr>
                <w:sz w:val="16"/>
              </w:rPr>
            </w:pPr>
            <w:r>
              <w:rPr>
                <w:spacing w:val="-2"/>
                <w:sz w:val="16"/>
              </w:rPr>
              <w:t>(sec.)</w:t>
            </w:r>
          </w:p>
        </w:tc>
        <w:tc>
          <w:tcPr>
            <w:tcW w:w="510" w:type="dxa"/>
            <w:tcBorders>
              <w:bottom w:val="single" w:sz="6" w:space="0" w:color="000000"/>
              <w:right w:val="single" w:sz="6" w:space="0" w:color="000000"/>
            </w:tcBorders>
          </w:tcPr>
          <w:p w14:paraId="5ABCC184" w14:textId="77777777" w:rsidR="0091754C" w:rsidRDefault="002D5B87">
            <w:pPr>
              <w:pStyle w:val="TableParagraph"/>
              <w:spacing w:line="160" w:lineRule="exact"/>
              <w:ind w:right="8"/>
              <w:rPr>
                <w:sz w:val="16"/>
              </w:rPr>
            </w:pPr>
            <w:r>
              <w:rPr>
                <w:spacing w:val="-2"/>
                <w:sz w:val="16"/>
              </w:rPr>
              <w:t>(mph)</w:t>
            </w:r>
          </w:p>
        </w:tc>
        <w:tc>
          <w:tcPr>
            <w:tcW w:w="634" w:type="dxa"/>
            <w:tcBorders>
              <w:left w:val="single" w:sz="6" w:space="0" w:color="000000"/>
              <w:bottom w:val="single" w:sz="6" w:space="0" w:color="000000"/>
            </w:tcBorders>
          </w:tcPr>
          <w:p w14:paraId="1658BF65" w14:textId="77777777" w:rsidR="0091754C" w:rsidRDefault="002D5B87">
            <w:pPr>
              <w:pStyle w:val="TableParagraph"/>
              <w:spacing w:line="160" w:lineRule="exact"/>
              <w:ind w:left="30"/>
              <w:jc w:val="left"/>
              <w:rPr>
                <w:sz w:val="16"/>
              </w:rPr>
            </w:pPr>
            <w:r>
              <w:rPr>
                <w:spacing w:val="-2"/>
                <w:sz w:val="16"/>
              </w:rPr>
              <w:t>(sec.)</w:t>
            </w:r>
          </w:p>
        </w:tc>
        <w:tc>
          <w:tcPr>
            <w:tcW w:w="510" w:type="dxa"/>
            <w:tcBorders>
              <w:bottom w:val="single" w:sz="6" w:space="0" w:color="000000"/>
              <w:right w:val="single" w:sz="6" w:space="0" w:color="000000"/>
            </w:tcBorders>
          </w:tcPr>
          <w:p w14:paraId="65B34262" w14:textId="77777777" w:rsidR="0091754C" w:rsidRDefault="002D5B87">
            <w:pPr>
              <w:pStyle w:val="TableParagraph"/>
              <w:spacing w:line="160" w:lineRule="exact"/>
              <w:ind w:right="10"/>
              <w:rPr>
                <w:sz w:val="16"/>
              </w:rPr>
            </w:pPr>
            <w:r>
              <w:rPr>
                <w:spacing w:val="-2"/>
                <w:sz w:val="16"/>
              </w:rPr>
              <w:t>(mph)</w:t>
            </w:r>
          </w:p>
        </w:tc>
        <w:tc>
          <w:tcPr>
            <w:tcW w:w="634" w:type="dxa"/>
            <w:tcBorders>
              <w:left w:val="single" w:sz="6" w:space="0" w:color="000000"/>
              <w:bottom w:val="single" w:sz="6" w:space="0" w:color="000000"/>
            </w:tcBorders>
          </w:tcPr>
          <w:p w14:paraId="29068863" w14:textId="77777777" w:rsidR="0091754C" w:rsidRDefault="002D5B87">
            <w:pPr>
              <w:pStyle w:val="TableParagraph"/>
              <w:spacing w:line="160" w:lineRule="exact"/>
              <w:ind w:left="29"/>
              <w:jc w:val="left"/>
              <w:rPr>
                <w:sz w:val="16"/>
              </w:rPr>
            </w:pPr>
            <w:r>
              <w:rPr>
                <w:spacing w:val="-2"/>
                <w:sz w:val="16"/>
              </w:rPr>
              <w:t>(sec.)</w:t>
            </w:r>
          </w:p>
        </w:tc>
        <w:tc>
          <w:tcPr>
            <w:tcW w:w="510" w:type="dxa"/>
            <w:tcBorders>
              <w:bottom w:val="single" w:sz="6" w:space="0" w:color="000000"/>
              <w:right w:val="single" w:sz="6" w:space="0" w:color="000000"/>
            </w:tcBorders>
          </w:tcPr>
          <w:p w14:paraId="7AAB0F2F" w14:textId="77777777" w:rsidR="0091754C" w:rsidRDefault="002D5B87">
            <w:pPr>
              <w:pStyle w:val="TableParagraph"/>
              <w:spacing w:line="160" w:lineRule="exact"/>
              <w:ind w:right="12"/>
              <w:rPr>
                <w:sz w:val="16"/>
              </w:rPr>
            </w:pPr>
            <w:r>
              <w:rPr>
                <w:spacing w:val="-2"/>
                <w:sz w:val="16"/>
              </w:rPr>
              <w:t>(mph)</w:t>
            </w:r>
          </w:p>
        </w:tc>
        <w:tc>
          <w:tcPr>
            <w:tcW w:w="634" w:type="dxa"/>
            <w:tcBorders>
              <w:left w:val="single" w:sz="6" w:space="0" w:color="000000"/>
              <w:bottom w:val="single" w:sz="6" w:space="0" w:color="000000"/>
            </w:tcBorders>
          </w:tcPr>
          <w:p w14:paraId="0F727A62" w14:textId="77777777" w:rsidR="0091754C" w:rsidRDefault="002D5B87">
            <w:pPr>
              <w:pStyle w:val="TableParagraph"/>
              <w:spacing w:line="160" w:lineRule="exact"/>
              <w:ind w:left="27"/>
              <w:jc w:val="left"/>
              <w:rPr>
                <w:sz w:val="16"/>
              </w:rPr>
            </w:pPr>
            <w:r>
              <w:rPr>
                <w:spacing w:val="-2"/>
                <w:sz w:val="16"/>
              </w:rPr>
              <w:t>(sec.)</w:t>
            </w:r>
          </w:p>
        </w:tc>
        <w:tc>
          <w:tcPr>
            <w:tcW w:w="510" w:type="dxa"/>
            <w:tcBorders>
              <w:bottom w:val="single" w:sz="6" w:space="0" w:color="000000"/>
              <w:right w:val="single" w:sz="6" w:space="0" w:color="000000"/>
            </w:tcBorders>
          </w:tcPr>
          <w:p w14:paraId="35CDC244" w14:textId="77777777" w:rsidR="0091754C" w:rsidRDefault="002D5B87">
            <w:pPr>
              <w:pStyle w:val="TableParagraph"/>
              <w:spacing w:line="160" w:lineRule="exact"/>
              <w:ind w:right="13"/>
              <w:rPr>
                <w:sz w:val="16"/>
              </w:rPr>
            </w:pPr>
            <w:r>
              <w:rPr>
                <w:spacing w:val="-2"/>
                <w:sz w:val="16"/>
              </w:rPr>
              <w:t>(mph)</w:t>
            </w:r>
          </w:p>
        </w:tc>
      </w:tr>
      <w:tr w:rsidR="0091754C" w14:paraId="52C11061" w14:textId="77777777">
        <w:trPr>
          <w:trHeight w:val="186"/>
        </w:trPr>
        <w:tc>
          <w:tcPr>
            <w:tcW w:w="633" w:type="dxa"/>
            <w:tcBorders>
              <w:top w:val="single" w:sz="6" w:space="0" w:color="000000"/>
              <w:left w:val="single" w:sz="6" w:space="0" w:color="000000"/>
            </w:tcBorders>
          </w:tcPr>
          <w:p w14:paraId="415C4A55" w14:textId="77777777" w:rsidR="0091754C" w:rsidRDefault="002D5B87">
            <w:pPr>
              <w:pStyle w:val="TableParagraph"/>
              <w:spacing w:line="167" w:lineRule="exact"/>
              <w:ind w:right="72"/>
              <w:rPr>
                <w:sz w:val="16"/>
              </w:rPr>
            </w:pPr>
            <w:r>
              <w:rPr>
                <w:spacing w:val="-5"/>
                <w:sz w:val="16"/>
              </w:rPr>
              <w:t>585</w:t>
            </w:r>
          </w:p>
        </w:tc>
        <w:tc>
          <w:tcPr>
            <w:tcW w:w="509" w:type="dxa"/>
            <w:tcBorders>
              <w:top w:val="single" w:sz="6" w:space="0" w:color="000000"/>
              <w:right w:val="single" w:sz="6" w:space="0" w:color="000000"/>
            </w:tcBorders>
          </w:tcPr>
          <w:p w14:paraId="0C9C88AE" w14:textId="77777777" w:rsidR="0091754C" w:rsidRDefault="002D5B87">
            <w:pPr>
              <w:pStyle w:val="TableParagraph"/>
              <w:spacing w:line="167" w:lineRule="exact"/>
              <w:ind w:right="10"/>
              <w:rPr>
                <w:sz w:val="16"/>
              </w:rPr>
            </w:pPr>
            <w:r>
              <w:rPr>
                <w:spacing w:val="-5"/>
                <w:sz w:val="16"/>
              </w:rPr>
              <w:t>20</w:t>
            </w:r>
          </w:p>
        </w:tc>
        <w:tc>
          <w:tcPr>
            <w:tcW w:w="633" w:type="dxa"/>
            <w:tcBorders>
              <w:top w:val="single" w:sz="6" w:space="0" w:color="000000"/>
              <w:left w:val="single" w:sz="6" w:space="0" w:color="000000"/>
            </w:tcBorders>
          </w:tcPr>
          <w:p w14:paraId="6C3440F8" w14:textId="77777777" w:rsidR="0091754C" w:rsidRDefault="002D5B87">
            <w:pPr>
              <w:pStyle w:val="TableParagraph"/>
              <w:spacing w:line="167" w:lineRule="exact"/>
              <w:ind w:right="72"/>
              <w:rPr>
                <w:sz w:val="16"/>
              </w:rPr>
            </w:pPr>
            <w:r>
              <w:rPr>
                <w:spacing w:val="-5"/>
                <w:sz w:val="16"/>
              </w:rPr>
              <w:t>651</w:t>
            </w:r>
          </w:p>
        </w:tc>
        <w:tc>
          <w:tcPr>
            <w:tcW w:w="509" w:type="dxa"/>
            <w:tcBorders>
              <w:top w:val="single" w:sz="6" w:space="0" w:color="000000"/>
              <w:right w:val="single" w:sz="6" w:space="0" w:color="000000"/>
            </w:tcBorders>
          </w:tcPr>
          <w:p w14:paraId="2BAD480E" w14:textId="77777777" w:rsidR="0091754C" w:rsidRDefault="002D5B87">
            <w:pPr>
              <w:pStyle w:val="TableParagraph"/>
              <w:spacing w:line="167" w:lineRule="exact"/>
              <w:ind w:right="10"/>
              <w:rPr>
                <w:sz w:val="16"/>
              </w:rPr>
            </w:pPr>
            <w:r>
              <w:rPr>
                <w:spacing w:val="-4"/>
                <w:sz w:val="16"/>
              </w:rPr>
              <w:t>24.6</w:t>
            </w:r>
          </w:p>
        </w:tc>
        <w:tc>
          <w:tcPr>
            <w:tcW w:w="633" w:type="dxa"/>
            <w:tcBorders>
              <w:top w:val="single" w:sz="6" w:space="0" w:color="000000"/>
              <w:left w:val="single" w:sz="6" w:space="0" w:color="000000"/>
            </w:tcBorders>
          </w:tcPr>
          <w:p w14:paraId="31B21289" w14:textId="77777777" w:rsidR="0091754C" w:rsidRDefault="002D5B87">
            <w:pPr>
              <w:pStyle w:val="TableParagraph"/>
              <w:spacing w:line="167" w:lineRule="exact"/>
              <w:ind w:right="71"/>
              <w:rPr>
                <w:sz w:val="16"/>
              </w:rPr>
            </w:pPr>
            <w:r>
              <w:rPr>
                <w:spacing w:val="-5"/>
                <w:sz w:val="16"/>
              </w:rPr>
              <w:t>717</w:t>
            </w:r>
          </w:p>
        </w:tc>
        <w:tc>
          <w:tcPr>
            <w:tcW w:w="509" w:type="dxa"/>
            <w:tcBorders>
              <w:top w:val="single" w:sz="6" w:space="0" w:color="000000"/>
              <w:right w:val="single" w:sz="6" w:space="0" w:color="000000"/>
            </w:tcBorders>
          </w:tcPr>
          <w:p w14:paraId="177DD642" w14:textId="77777777" w:rsidR="0091754C" w:rsidRDefault="002D5B87">
            <w:pPr>
              <w:pStyle w:val="TableParagraph"/>
              <w:spacing w:line="167" w:lineRule="exact"/>
              <w:ind w:right="9"/>
              <w:rPr>
                <w:sz w:val="16"/>
              </w:rPr>
            </w:pPr>
            <w:r>
              <w:rPr>
                <w:spacing w:val="-5"/>
                <w:sz w:val="16"/>
              </w:rPr>
              <w:t>28</w:t>
            </w:r>
          </w:p>
        </w:tc>
        <w:tc>
          <w:tcPr>
            <w:tcW w:w="633" w:type="dxa"/>
            <w:tcBorders>
              <w:top w:val="single" w:sz="6" w:space="0" w:color="000000"/>
              <w:left w:val="single" w:sz="6" w:space="0" w:color="000000"/>
            </w:tcBorders>
          </w:tcPr>
          <w:p w14:paraId="51915633" w14:textId="77777777" w:rsidR="0091754C" w:rsidRDefault="002D5B87">
            <w:pPr>
              <w:pStyle w:val="TableParagraph"/>
              <w:spacing w:line="167" w:lineRule="exact"/>
              <w:ind w:right="71"/>
              <w:rPr>
                <w:sz w:val="16"/>
              </w:rPr>
            </w:pPr>
            <w:r>
              <w:rPr>
                <w:spacing w:val="-5"/>
                <w:sz w:val="16"/>
              </w:rPr>
              <w:t>783</w:t>
            </w:r>
          </w:p>
        </w:tc>
        <w:tc>
          <w:tcPr>
            <w:tcW w:w="512" w:type="dxa"/>
            <w:tcBorders>
              <w:top w:val="single" w:sz="6" w:space="0" w:color="000000"/>
              <w:right w:val="single" w:sz="6" w:space="0" w:color="000000"/>
            </w:tcBorders>
          </w:tcPr>
          <w:p w14:paraId="4FA4D385" w14:textId="77777777" w:rsidR="0091754C" w:rsidRDefault="002D5B87">
            <w:pPr>
              <w:pStyle w:val="TableParagraph"/>
              <w:spacing w:line="167" w:lineRule="exact"/>
              <w:ind w:right="12"/>
              <w:rPr>
                <w:sz w:val="16"/>
              </w:rPr>
            </w:pPr>
            <w:r>
              <w:rPr>
                <w:spacing w:val="-4"/>
                <w:sz w:val="16"/>
              </w:rPr>
              <w:t>20.4</w:t>
            </w:r>
          </w:p>
        </w:tc>
        <w:tc>
          <w:tcPr>
            <w:tcW w:w="631" w:type="dxa"/>
            <w:tcBorders>
              <w:top w:val="single" w:sz="6" w:space="0" w:color="000000"/>
              <w:left w:val="single" w:sz="6" w:space="0" w:color="000000"/>
            </w:tcBorders>
          </w:tcPr>
          <w:p w14:paraId="01536BDD" w14:textId="77777777" w:rsidR="0091754C" w:rsidRDefault="002D5B87">
            <w:pPr>
              <w:pStyle w:val="TableParagraph"/>
              <w:spacing w:line="167" w:lineRule="exact"/>
              <w:ind w:right="72"/>
              <w:rPr>
                <w:sz w:val="16"/>
              </w:rPr>
            </w:pPr>
            <w:r>
              <w:rPr>
                <w:spacing w:val="-5"/>
                <w:sz w:val="16"/>
              </w:rPr>
              <w:t>849</w:t>
            </w:r>
          </w:p>
        </w:tc>
        <w:tc>
          <w:tcPr>
            <w:tcW w:w="510" w:type="dxa"/>
            <w:tcBorders>
              <w:top w:val="single" w:sz="6" w:space="0" w:color="000000"/>
              <w:right w:val="single" w:sz="6" w:space="0" w:color="000000"/>
            </w:tcBorders>
          </w:tcPr>
          <w:p w14:paraId="785DA8E4" w14:textId="77777777" w:rsidR="0091754C" w:rsidRDefault="002D5B87">
            <w:pPr>
              <w:pStyle w:val="TableParagraph"/>
              <w:spacing w:line="167" w:lineRule="exact"/>
              <w:ind w:right="10"/>
              <w:rPr>
                <w:sz w:val="16"/>
              </w:rPr>
            </w:pPr>
            <w:r>
              <w:rPr>
                <w:spacing w:val="-4"/>
                <w:sz w:val="16"/>
              </w:rPr>
              <w:t>30.7</w:t>
            </w:r>
          </w:p>
        </w:tc>
        <w:tc>
          <w:tcPr>
            <w:tcW w:w="634" w:type="dxa"/>
            <w:tcBorders>
              <w:top w:val="single" w:sz="6" w:space="0" w:color="000000"/>
              <w:left w:val="single" w:sz="6" w:space="0" w:color="000000"/>
            </w:tcBorders>
          </w:tcPr>
          <w:p w14:paraId="3C252818" w14:textId="77777777" w:rsidR="0091754C" w:rsidRDefault="002D5B87">
            <w:pPr>
              <w:pStyle w:val="TableParagraph"/>
              <w:spacing w:line="167" w:lineRule="exact"/>
              <w:ind w:right="73"/>
              <w:rPr>
                <w:sz w:val="16"/>
              </w:rPr>
            </w:pPr>
            <w:r>
              <w:rPr>
                <w:spacing w:val="-5"/>
                <w:sz w:val="16"/>
              </w:rPr>
              <w:t>915</w:t>
            </w:r>
          </w:p>
        </w:tc>
        <w:tc>
          <w:tcPr>
            <w:tcW w:w="510" w:type="dxa"/>
            <w:tcBorders>
              <w:top w:val="single" w:sz="6" w:space="0" w:color="000000"/>
              <w:right w:val="single" w:sz="6" w:space="0" w:color="000000"/>
            </w:tcBorders>
          </w:tcPr>
          <w:p w14:paraId="787FEA12" w14:textId="77777777" w:rsidR="0091754C" w:rsidRDefault="002D5B87">
            <w:pPr>
              <w:pStyle w:val="TableParagraph"/>
              <w:spacing w:line="167" w:lineRule="exact"/>
              <w:ind w:right="12"/>
              <w:rPr>
                <w:sz w:val="16"/>
              </w:rPr>
            </w:pPr>
            <w:r>
              <w:rPr>
                <w:spacing w:val="-4"/>
                <w:sz w:val="16"/>
              </w:rPr>
              <w:t>63.4</w:t>
            </w:r>
          </w:p>
        </w:tc>
        <w:tc>
          <w:tcPr>
            <w:tcW w:w="634" w:type="dxa"/>
            <w:tcBorders>
              <w:top w:val="single" w:sz="6" w:space="0" w:color="000000"/>
              <w:left w:val="single" w:sz="6" w:space="0" w:color="000000"/>
            </w:tcBorders>
          </w:tcPr>
          <w:p w14:paraId="5E43AE12" w14:textId="77777777" w:rsidR="0091754C" w:rsidRDefault="002D5B87">
            <w:pPr>
              <w:pStyle w:val="TableParagraph"/>
              <w:spacing w:line="167" w:lineRule="exact"/>
              <w:ind w:right="75"/>
              <w:rPr>
                <w:sz w:val="16"/>
              </w:rPr>
            </w:pPr>
            <w:r>
              <w:rPr>
                <w:spacing w:val="-5"/>
                <w:sz w:val="16"/>
              </w:rPr>
              <w:t>981</w:t>
            </w:r>
          </w:p>
        </w:tc>
        <w:tc>
          <w:tcPr>
            <w:tcW w:w="510" w:type="dxa"/>
            <w:tcBorders>
              <w:top w:val="single" w:sz="6" w:space="0" w:color="000000"/>
              <w:right w:val="single" w:sz="6" w:space="0" w:color="000000"/>
            </w:tcBorders>
          </w:tcPr>
          <w:p w14:paraId="6579DA5A" w14:textId="77777777" w:rsidR="0091754C" w:rsidRDefault="002D5B87">
            <w:pPr>
              <w:pStyle w:val="TableParagraph"/>
              <w:spacing w:line="167" w:lineRule="exact"/>
              <w:ind w:right="14"/>
              <w:rPr>
                <w:sz w:val="16"/>
              </w:rPr>
            </w:pPr>
            <w:r>
              <w:rPr>
                <w:spacing w:val="-5"/>
                <w:sz w:val="16"/>
              </w:rPr>
              <w:t>38</w:t>
            </w:r>
          </w:p>
        </w:tc>
        <w:tc>
          <w:tcPr>
            <w:tcW w:w="634" w:type="dxa"/>
            <w:tcBorders>
              <w:top w:val="single" w:sz="6" w:space="0" w:color="000000"/>
              <w:left w:val="single" w:sz="6" w:space="0" w:color="000000"/>
            </w:tcBorders>
          </w:tcPr>
          <w:p w14:paraId="0EBAAB87" w14:textId="77777777" w:rsidR="0091754C" w:rsidRDefault="002D5B87">
            <w:pPr>
              <w:pStyle w:val="TableParagraph"/>
              <w:spacing w:line="167" w:lineRule="exact"/>
              <w:ind w:right="76"/>
              <w:rPr>
                <w:sz w:val="16"/>
              </w:rPr>
            </w:pPr>
            <w:r>
              <w:rPr>
                <w:spacing w:val="-4"/>
                <w:sz w:val="16"/>
              </w:rPr>
              <w:t>1047</w:t>
            </w:r>
          </w:p>
        </w:tc>
        <w:tc>
          <w:tcPr>
            <w:tcW w:w="510" w:type="dxa"/>
            <w:tcBorders>
              <w:top w:val="single" w:sz="6" w:space="0" w:color="000000"/>
              <w:right w:val="single" w:sz="6" w:space="0" w:color="000000"/>
            </w:tcBorders>
          </w:tcPr>
          <w:p w14:paraId="2A53250C" w14:textId="77777777" w:rsidR="0091754C" w:rsidRDefault="002D5B87">
            <w:pPr>
              <w:pStyle w:val="TableParagraph"/>
              <w:spacing w:line="167" w:lineRule="exact"/>
              <w:ind w:right="15"/>
              <w:rPr>
                <w:sz w:val="16"/>
              </w:rPr>
            </w:pPr>
            <w:r>
              <w:rPr>
                <w:spacing w:val="-5"/>
                <w:sz w:val="16"/>
              </w:rPr>
              <w:t>28</w:t>
            </w:r>
          </w:p>
        </w:tc>
      </w:tr>
      <w:tr w:rsidR="0091754C" w14:paraId="09B05C08" w14:textId="77777777">
        <w:trPr>
          <w:trHeight w:val="184"/>
        </w:trPr>
        <w:tc>
          <w:tcPr>
            <w:tcW w:w="633" w:type="dxa"/>
            <w:tcBorders>
              <w:left w:val="single" w:sz="6" w:space="0" w:color="000000"/>
            </w:tcBorders>
          </w:tcPr>
          <w:p w14:paraId="539E3CF8" w14:textId="77777777" w:rsidR="0091754C" w:rsidRDefault="002D5B87">
            <w:pPr>
              <w:pStyle w:val="TableParagraph"/>
              <w:spacing w:line="165" w:lineRule="exact"/>
              <w:ind w:right="72"/>
              <w:rPr>
                <w:sz w:val="16"/>
              </w:rPr>
            </w:pPr>
            <w:r>
              <w:rPr>
                <w:spacing w:val="-5"/>
                <w:sz w:val="16"/>
              </w:rPr>
              <w:t>586</w:t>
            </w:r>
          </w:p>
        </w:tc>
        <w:tc>
          <w:tcPr>
            <w:tcW w:w="509" w:type="dxa"/>
            <w:tcBorders>
              <w:right w:val="single" w:sz="6" w:space="0" w:color="000000"/>
            </w:tcBorders>
          </w:tcPr>
          <w:p w14:paraId="7895C6DD" w14:textId="77777777" w:rsidR="0091754C" w:rsidRDefault="002D5B87">
            <w:pPr>
              <w:pStyle w:val="TableParagraph"/>
              <w:spacing w:line="165" w:lineRule="exact"/>
              <w:ind w:right="10"/>
              <w:rPr>
                <w:sz w:val="16"/>
              </w:rPr>
            </w:pPr>
            <w:r>
              <w:rPr>
                <w:spacing w:val="-4"/>
                <w:sz w:val="16"/>
              </w:rPr>
              <w:t>16.9</w:t>
            </w:r>
          </w:p>
        </w:tc>
        <w:tc>
          <w:tcPr>
            <w:tcW w:w="633" w:type="dxa"/>
            <w:tcBorders>
              <w:left w:val="single" w:sz="6" w:space="0" w:color="000000"/>
            </w:tcBorders>
          </w:tcPr>
          <w:p w14:paraId="24FB0525" w14:textId="77777777" w:rsidR="0091754C" w:rsidRDefault="002D5B87">
            <w:pPr>
              <w:pStyle w:val="TableParagraph"/>
              <w:spacing w:line="165" w:lineRule="exact"/>
              <w:ind w:right="72"/>
              <w:rPr>
                <w:sz w:val="16"/>
              </w:rPr>
            </w:pPr>
            <w:r>
              <w:rPr>
                <w:spacing w:val="-5"/>
                <w:sz w:val="16"/>
              </w:rPr>
              <w:t>652</w:t>
            </w:r>
          </w:p>
        </w:tc>
        <w:tc>
          <w:tcPr>
            <w:tcW w:w="509" w:type="dxa"/>
            <w:tcBorders>
              <w:right w:val="single" w:sz="6" w:space="0" w:color="000000"/>
            </w:tcBorders>
          </w:tcPr>
          <w:p w14:paraId="4D0135D5" w14:textId="77777777" w:rsidR="0091754C" w:rsidRDefault="002D5B87">
            <w:pPr>
              <w:pStyle w:val="TableParagraph"/>
              <w:spacing w:line="165" w:lineRule="exact"/>
              <w:ind w:right="10"/>
              <w:rPr>
                <w:sz w:val="16"/>
              </w:rPr>
            </w:pPr>
            <w:r>
              <w:rPr>
                <w:spacing w:val="-5"/>
                <w:sz w:val="16"/>
              </w:rPr>
              <w:t>25</w:t>
            </w:r>
          </w:p>
        </w:tc>
        <w:tc>
          <w:tcPr>
            <w:tcW w:w="633" w:type="dxa"/>
            <w:tcBorders>
              <w:left w:val="single" w:sz="6" w:space="0" w:color="000000"/>
            </w:tcBorders>
          </w:tcPr>
          <w:p w14:paraId="427AFA9B" w14:textId="77777777" w:rsidR="0091754C" w:rsidRDefault="002D5B87">
            <w:pPr>
              <w:pStyle w:val="TableParagraph"/>
              <w:spacing w:line="165" w:lineRule="exact"/>
              <w:ind w:right="71"/>
              <w:rPr>
                <w:sz w:val="16"/>
              </w:rPr>
            </w:pPr>
            <w:r>
              <w:rPr>
                <w:spacing w:val="-5"/>
                <w:sz w:val="16"/>
              </w:rPr>
              <w:t>718</w:t>
            </w:r>
          </w:p>
        </w:tc>
        <w:tc>
          <w:tcPr>
            <w:tcW w:w="509" w:type="dxa"/>
            <w:tcBorders>
              <w:right w:val="single" w:sz="6" w:space="0" w:color="000000"/>
            </w:tcBorders>
          </w:tcPr>
          <w:p w14:paraId="02ECD811" w14:textId="77777777" w:rsidR="0091754C" w:rsidRDefault="002D5B87">
            <w:pPr>
              <w:pStyle w:val="TableParagraph"/>
              <w:spacing w:line="165" w:lineRule="exact"/>
              <w:ind w:right="9"/>
              <w:rPr>
                <w:sz w:val="16"/>
              </w:rPr>
            </w:pPr>
            <w:r>
              <w:rPr>
                <w:spacing w:val="-5"/>
                <w:sz w:val="16"/>
              </w:rPr>
              <w:t>28</w:t>
            </w:r>
          </w:p>
        </w:tc>
        <w:tc>
          <w:tcPr>
            <w:tcW w:w="633" w:type="dxa"/>
            <w:tcBorders>
              <w:left w:val="single" w:sz="6" w:space="0" w:color="000000"/>
            </w:tcBorders>
          </w:tcPr>
          <w:p w14:paraId="5329A9CA" w14:textId="77777777" w:rsidR="0091754C" w:rsidRDefault="002D5B87">
            <w:pPr>
              <w:pStyle w:val="TableParagraph"/>
              <w:spacing w:line="165" w:lineRule="exact"/>
              <w:ind w:right="71"/>
              <w:rPr>
                <w:sz w:val="16"/>
              </w:rPr>
            </w:pPr>
            <w:r>
              <w:rPr>
                <w:spacing w:val="-5"/>
                <w:sz w:val="16"/>
              </w:rPr>
              <w:t>784</w:t>
            </w:r>
          </w:p>
        </w:tc>
        <w:tc>
          <w:tcPr>
            <w:tcW w:w="512" w:type="dxa"/>
            <w:tcBorders>
              <w:right w:val="single" w:sz="6" w:space="0" w:color="000000"/>
            </w:tcBorders>
          </w:tcPr>
          <w:p w14:paraId="00638B46" w14:textId="77777777" w:rsidR="0091754C" w:rsidRDefault="002D5B87">
            <w:pPr>
              <w:pStyle w:val="TableParagraph"/>
              <w:spacing w:line="165" w:lineRule="exact"/>
              <w:ind w:right="12"/>
              <w:rPr>
                <w:sz w:val="16"/>
              </w:rPr>
            </w:pPr>
            <w:r>
              <w:rPr>
                <w:spacing w:val="-4"/>
                <w:sz w:val="16"/>
              </w:rPr>
              <w:t>21.1</w:t>
            </w:r>
          </w:p>
        </w:tc>
        <w:tc>
          <w:tcPr>
            <w:tcW w:w="631" w:type="dxa"/>
            <w:tcBorders>
              <w:left w:val="single" w:sz="6" w:space="0" w:color="000000"/>
            </w:tcBorders>
          </w:tcPr>
          <w:p w14:paraId="05E29B3B" w14:textId="77777777" w:rsidR="0091754C" w:rsidRDefault="002D5B87">
            <w:pPr>
              <w:pStyle w:val="TableParagraph"/>
              <w:spacing w:line="165" w:lineRule="exact"/>
              <w:ind w:right="72"/>
              <w:rPr>
                <w:sz w:val="16"/>
              </w:rPr>
            </w:pPr>
            <w:r>
              <w:rPr>
                <w:spacing w:val="-5"/>
                <w:sz w:val="16"/>
              </w:rPr>
              <w:t>850</w:t>
            </w:r>
          </w:p>
        </w:tc>
        <w:tc>
          <w:tcPr>
            <w:tcW w:w="510" w:type="dxa"/>
            <w:tcBorders>
              <w:right w:val="single" w:sz="6" w:space="0" w:color="000000"/>
            </w:tcBorders>
          </w:tcPr>
          <w:p w14:paraId="6169CCA6" w14:textId="77777777" w:rsidR="0091754C" w:rsidRDefault="002D5B87">
            <w:pPr>
              <w:pStyle w:val="TableParagraph"/>
              <w:spacing w:line="165" w:lineRule="exact"/>
              <w:ind w:right="10"/>
              <w:rPr>
                <w:sz w:val="16"/>
              </w:rPr>
            </w:pPr>
            <w:r>
              <w:rPr>
                <w:spacing w:val="-4"/>
                <w:sz w:val="16"/>
              </w:rPr>
              <w:t>33.8</w:t>
            </w:r>
          </w:p>
        </w:tc>
        <w:tc>
          <w:tcPr>
            <w:tcW w:w="634" w:type="dxa"/>
            <w:tcBorders>
              <w:left w:val="single" w:sz="6" w:space="0" w:color="000000"/>
            </w:tcBorders>
          </w:tcPr>
          <w:p w14:paraId="32DCD695" w14:textId="77777777" w:rsidR="0091754C" w:rsidRDefault="002D5B87">
            <w:pPr>
              <w:pStyle w:val="TableParagraph"/>
              <w:spacing w:line="165" w:lineRule="exact"/>
              <w:ind w:right="73"/>
              <w:rPr>
                <w:sz w:val="16"/>
              </w:rPr>
            </w:pPr>
            <w:r>
              <w:rPr>
                <w:spacing w:val="-5"/>
                <w:sz w:val="16"/>
              </w:rPr>
              <w:t>916</w:t>
            </w:r>
          </w:p>
        </w:tc>
        <w:tc>
          <w:tcPr>
            <w:tcW w:w="510" w:type="dxa"/>
            <w:tcBorders>
              <w:right w:val="single" w:sz="6" w:space="0" w:color="000000"/>
            </w:tcBorders>
          </w:tcPr>
          <w:p w14:paraId="5D20D065" w14:textId="77777777" w:rsidR="0091754C" w:rsidRDefault="002D5B87">
            <w:pPr>
              <w:pStyle w:val="TableParagraph"/>
              <w:spacing w:line="165" w:lineRule="exact"/>
              <w:ind w:right="12"/>
              <w:rPr>
                <w:sz w:val="16"/>
              </w:rPr>
            </w:pPr>
            <w:r>
              <w:rPr>
                <w:spacing w:val="-5"/>
                <w:sz w:val="16"/>
              </w:rPr>
              <w:t>63</w:t>
            </w:r>
          </w:p>
        </w:tc>
        <w:tc>
          <w:tcPr>
            <w:tcW w:w="634" w:type="dxa"/>
            <w:tcBorders>
              <w:left w:val="single" w:sz="6" w:space="0" w:color="000000"/>
            </w:tcBorders>
          </w:tcPr>
          <w:p w14:paraId="4EE78A5B" w14:textId="77777777" w:rsidR="0091754C" w:rsidRDefault="002D5B87">
            <w:pPr>
              <w:pStyle w:val="TableParagraph"/>
              <w:spacing w:line="165" w:lineRule="exact"/>
              <w:ind w:right="75"/>
              <w:rPr>
                <w:sz w:val="16"/>
              </w:rPr>
            </w:pPr>
            <w:r>
              <w:rPr>
                <w:spacing w:val="-5"/>
                <w:sz w:val="16"/>
              </w:rPr>
              <w:t>982</w:t>
            </w:r>
          </w:p>
        </w:tc>
        <w:tc>
          <w:tcPr>
            <w:tcW w:w="510" w:type="dxa"/>
            <w:tcBorders>
              <w:right w:val="single" w:sz="6" w:space="0" w:color="000000"/>
            </w:tcBorders>
          </w:tcPr>
          <w:p w14:paraId="23B3B2D5" w14:textId="77777777" w:rsidR="0091754C" w:rsidRDefault="002D5B87">
            <w:pPr>
              <w:pStyle w:val="TableParagraph"/>
              <w:spacing w:line="165" w:lineRule="exact"/>
              <w:ind w:right="14"/>
              <w:rPr>
                <w:sz w:val="16"/>
              </w:rPr>
            </w:pPr>
            <w:r>
              <w:rPr>
                <w:spacing w:val="-5"/>
                <w:sz w:val="16"/>
              </w:rPr>
              <w:t>38</w:t>
            </w:r>
          </w:p>
        </w:tc>
        <w:tc>
          <w:tcPr>
            <w:tcW w:w="634" w:type="dxa"/>
            <w:tcBorders>
              <w:left w:val="single" w:sz="6" w:space="0" w:color="000000"/>
            </w:tcBorders>
          </w:tcPr>
          <w:p w14:paraId="3FE04CD4" w14:textId="77777777" w:rsidR="0091754C" w:rsidRDefault="002D5B87">
            <w:pPr>
              <w:pStyle w:val="TableParagraph"/>
              <w:spacing w:line="165" w:lineRule="exact"/>
              <w:ind w:right="76"/>
              <w:rPr>
                <w:sz w:val="16"/>
              </w:rPr>
            </w:pPr>
            <w:r>
              <w:rPr>
                <w:spacing w:val="-4"/>
                <w:sz w:val="16"/>
              </w:rPr>
              <w:t>1048</w:t>
            </w:r>
          </w:p>
        </w:tc>
        <w:tc>
          <w:tcPr>
            <w:tcW w:w="510" w:type="dxa"/>
            <w:tcBorders>
              <w:right w:val="single" w:sz="6" w:space="0" w:color="000000"/>
            </w:tcBorders>
          </w:tcPr>
          <w:p w14:paraId="1AF02461" w14:textId="77777777" w:rsidR="0091754C" w:rsidRDefault="002D5B87">
            <w:pPr>
              <w:pStyle w:val="TableParagraph"/>
              <w:spacing w:line="165" w:lineRule="exact"/>
              <w:ind w:right="15"/>
              <w:rPr>
                <w:sz w:val="16"/>
              </w:rPr>
            </w:pPr>
            <w:r>
              <w:rPr>
                <w:spacing w:val="-4"/>
                <w:sz w:val="16"/>
              </w:rPr>
              <w:t>23.8</w:t>
            </w:r>
          </w:p>
        </w:tc>
      </w:tr>
      <w:tr w:rsidR="0091754C" w14:paraId="642BE4F6" w14:textId="77777777">
        <w:trPr>
          <w:trHeight w:val="183"/>
        </w:trPr>
        <w:tc>
          <w:tcPr>
            <w:tcW w:w="633" w:type="dxa"/>
            <w:tcBorders>
              <w:left w:val="single" w:sz="6" w:space="0" w:color="000000"/>
            </w:tcBorders>
          </w:tcPr>
          <w:p w14:paraId="4DC75AA0" w14:textId="77777777" w:rsidR="0091754C" w:rsidRDefault="002D5B87">
            <w:pPr>
              <w:pStyle w:val="TableParagraph"/>
              <w:ind w:right="72"/>
              <w:rPr>
                <w:sz w:val="16"/>
              </w:rPr>
            </w:pPr>
            <w:r>
              <w:rPr>
                <w:spacing w:val="-5"/>
                <w:sz w:val="16"/>
              </w:rPr>
              <w:t>587</w:t>
            </w:r>
          </w:p>
        </w:tc>
        <w:tc>
          <w:tcPr>
            <w:tcW w:w="509" w:type="dxa"/>
            <w:tcBorders>
              <w:right w:val="single" w:sz="6" w:space="0" w:color="000000"/>
            </w:tcBorders>
          </w:tcPr>
          <w:p w14:paraId="73EC7D0B" w14:textId="77777777" w:rsidR="0091754C" w:rsidRDefault="002D5B87">
            <w:pPr>
              <w:pStyle w:val="TableParagraph"/>
              <w:ind w:right="10"/>
              <w:rPr>
                <w:sz w:val="16"/>
              </w:rPr>
            </w:pPr>
            <w:r>
              <w:rPr>
                <w:spacing w:val="-4"/>
                <w:sz w:val="16"/>
              </w:rPr>
              <w:t>13.4</w:t>
            </w:r>
          </w:p>
        </w:tc>
        <w:tc>
          <w:tcPr>
            <w:tcW w:w="633" w:type="dxa"/>
            <w:tcBorders>
              <w:left w:val="single" w:sz="6" w:space="0" w:color="000000"/>
            </w:tcBorders>
          </w:tcPr>
          <w:p w14:paraId="528615CB" w14:textId="77777777" w:rsidR="0091754C" w:rsidRDefault="002D5B87">
            <w:pPr>
              <w:pStyle w:val="TableParagraph"/>
              <w:ind w:right="72"/>
              <w:rPr>
                <w:sz w:val="16"/>
              </w:rPr>
            </w:pPr>
            <w:r>
              <w:rPr>
                <w:spacing w:val="-5"/>
                <w:sz w:val="16"/>
              </w:rPr>
              <w:t>653</w:t>
            </w:r>
          </w:p>
        </w:tc>
        <w:tc>
          <w:tcPr>
            <w:tcW w:w="509" w:type="dxa"/>
            <w:tcBorders>
              <w:right w:val="single" w:sz="6" w:space="0" w:color="000000"/>
            </w:tcBorders>
          </w:tcPr>
          <w:p w14:paraId="7CFEDDE4" w14:textId="77777777" w:rsidR="0091754C" w:rsidRDefault="002D5B87">
            <w:pPr>
              <w:pStyle w:val="TableParagraph"/>
              <w:ind w:right="10"/>
              <w:rPr>
                <w:sz w:val="16"/>
              </w:rPr>
            </w:pPr>
            <w:r>
              <w:rPr>
                <w:spacing w:val="-4"/>
                <w:sz w:val="16"/>
              </w:rPr>
              <w:t>26.5</w:t>
            </w:r>
          </w:p>
        </w:tc>
        <w:tc>
          <w:tcPr>
            <w:tcW w:w="633" w:type="dxa"/>
            <w:tcBorders>
              <w:left w:val="single" w:sz="6" w:space="0" w:color="000000"/>
            </w:tcBorders>
          </w:tcPr>
          <w:p w14:paraId="5893692A" w14:textId="77777777" w:rsidR="0091754C" w:rsidRDefault="002D5B87">
            <w:pPr>
              <w:pStyle w:val="TableParagraph"/>
              <w:ind w:right="71"/>
              <w:rPr>
                <w:sz w:val="16"/>
              </w:rPr>
            </w:pPr>
            <w:r>
              <w:rPr>
                <w:spacing w:val="-5"/>
                <w:sz w:val="16"/>
              </w:rPr>
              <w:t>719</w:t>
            </w:r>
          </w:p>
        </w:tc>
        <w:tc>
          <w:tcPr>
            <w:tcW w:w="509" w:type="dxa"/>
            <w:tcBorders>
              <w:right w:val="single" w:sz="6" w:space="0" w:color="000000"/>
            </w:tcBorders>
          </w:tcPr>
          <w:p w14:paraId="2A365B7B" w14:textId="77777777" w:rsidR="0091754C" w:rsidRDefault="002D5B87">
            <w:pPr>
              <w:pStyle w:val="TableParagraph"/>
              <w:ind w:right="9"/>
              <w:rPr>
                <w:sz w:val="16"/>
              </w:rPr>
            </w:pPr>
            <w:r>
              <w:rPr>
                <w:spacing w:val="-4"/>
                <w:sz w:val="16"/>
              </w:rPr>
              <w:t>27.6</w:t>
            </w:r>
          </w:p>
        </w:tc>
        <w:tc>
          <w:tcPr>
            <w:tcW w:w="633" w:type="dxa"/>
            <w:tcBorders>
              <w:left w:val="single" w:sz="6" w:space="0" w:color="000000"/>
            </w:tcBorders>
          </w:tcPr>
          <w:p w14:paraId="026054C1" w14:textId="77777777" w:rsidR="0091754C" w:rsidRDefault="002D5B87">
            <w:pPr>
              <w:pStyle w:val="TableParagraph"/>
              <w:ind w:right="71"/>
              <w:rPr>
                <w:sz w:val="16"/>
              </w:rPr>
            </w:pPr>
            <w:r>
              <w:rPr>
                <w:spacing w:val="-5"/>
                <w:sz w:val="16"/>
              </w:rPr>
              <w:t>785</w:t>
            </w:r>
          </w:p>
        </w:tc>
        <w:tc>
          <w:tcPr>
            <w:tcW w:w="512" w:type="dxa"/>
            <w:tcBorders>
              <w:right w:val="single" w:sz="6" w:space="0" w:color="000000"/>
            </w:tcBorders>
          </w:tcPr>
          <w:p w14:paraId="44A02623" w14:textId="77777777" w:rsidR="0091754C" w:rsidRDefault="002D5B87">
            <w:pPr>
              <w:pStyle w:val="TableParagraph"/>
              <w:ind w:right="12"/>
              <w:rPr>
                <w:sz w:val="16"/>
              </w:rPr>
            </w:pPr>
            <w:r>
              <w:rPr>
                <w:spacing w:val="-4"/>
                <w:sz w:val="16"/>
              </w:rPr>
              <w:t>22.3</w:t>
            </w:r>
          </w:p>
        </w:tc>
        <w:tc>
          <w:tcPr>
            <w:tcW w:w="631" w:type="dxa"/>
            <w:tcBorders>
              <w:left w:val="single" w:sz="6" w:space="0" w:color="000000"/>
            </w:tcBorders>
          </w:tcPr>
          <w:p w14:paraId="4EE3E522" w14:textId="77777777" w:rsidR="0091754C" w:rsidRDefault="002D5B87">
            <w:pPr>
              <w:pStyle w:val="TableParagraph"/>
              <w:ind w:right="72"/>
              <w:rPr>
                <w:sz w:val="16"/>
              </w:rPr>
            </w:pPr>
            <w:r>
              <w:rPr>
                <w:spacing w:val="-5"/>
                <w:sz w:val="16"/>
              </w:rPr>
              <w:t>851</w:t>
            </w:r>
          </w:p>
        </w:tc>
        <w:tc>
          <w:tcPr>
            <w:tcW w:w="510" w:type="dxa"/>
            <w:tcBorders>
              <w:right w:val="single" w:sz="6" w:space="0" w:color="000000"/>
            </w:tcBorders>
          </w:tcPr>
          <w:p w14:paraId="17DA20B9" w14:textId="77777777" w:rsidR="0091754C" w:rsidRDefault="002D5B87">
            <w:pPr>
              <w:pStyle w:val="TableParagraph"/>
              <w:ind w:right="10"/>
              <w:rPr>
                <w:sz w:val="16"/>
              </w:rPr>
            </w:pPr>
            <w:r>
              <w:rPr>
                <w:spacing w:val="-4"/>
                <w:sz w:val="16"/>
              </w:rPr>
              <w:t>37.6</w:t>
            </w:r>
          </w:p>
        </w:tc>
        <w:tc>
          <w:tcPr>
            <w:tcW w:w="634" w:type="dxa"/>
            <w:tcBorders>
              <w:left w:val="single" w:sz="6" w:space="0" w:color="000000"/>
            </w:tcBorders>
          </w:tcPr>
          <w:p w14:paraId="262604BE" w14:textId="77777777" w:rsidR="0091754C" w:rsidRDefault="002D5B87">
            <w:pPr>
              <w:pStyle w:val="TableParagraph"/>
              <w:ind w:right="73"/>
              <w:rPr>
                <w:sz w:val="16"/>
              </w:rPr>
            </w:pPr>
            <w:r>
              <w:rPr>
                <w:spacing w:val="-5"/>
                <w:sz w:val="16"/>
              </w:rPr>
              <w:t>917</w:t>
            </w:r>
          </w:p>
        </w:tc>
        <w:tc>
          <w:tcPr>
            <w:tcW w:w="510" w:type="dxa"/>
            <w:tcBorders>
              <w:right w:val="single" w:sz="6" w:space="0" w:color="000000"/>
            </w:tcBorders>
          </w:tcPr>
          <w:p w14:paraId="1B90B4F5" w14:textId="77777777" w:rsidR="0091754C" w:rsidRDefault="002D5B87">
            <w:pPr>
              <w:pStyle w:val="TableParagraph"/>
              <w:ind w:right="12"/>
              <w:rPr>
                <w:sz w:val="16"/>
              </w:rPr>
            </w:pPr>
            <w:r>
              <w:rPr>
                <w:spacing w:val="-4"/>
                <w:sz w:val="16"/>
              </w:rPr>
              <w:t>63.4</w:t>
            </w:r>
          </w:p>
        </w:tc>
        <w:tc>
          <w:tcPr>
            <w:tcW w:w="634" w:type="dxa"/>
            <w:tcBorders>
              <w:left w:val="single" w:sz="6" w:space="0" w:color="000000"/>
            </w:tcBorders>
          </w:tcPr>
          <w:p w14:paraId="197ADCDE" w14:textId="77777777" w:rsidR="0091754C" w:rsidRDefault="002D5B87">
            <w:pPr>
              <w:pStyle w:val="TableParagraph"/>
              <w:ind w:right="75"/>
              <w:rPr>
                <w:sz w:val="16"/>
              </w:rPr>
            </w:pPr>
            <w:r>
              <w:rPr>
                <w:spacing w:val="-5"/>
                <w:sz w:val="16"/>
              </w:rPr>
              <w:t>983</w:t>
            </w:r>
          </w:p>
        </w:tc>
        <w:tc>
          <w:tcPr>
            <w:tcW w:w="510" w:type="dxa"/>
            <w:tcBorders>
              <w:right w:val="single" w:sz="6" w:space="0" w:color="000000"/>
            </w:tcBorders>
          </w:tcPr>
          <w:p w14:paraId="1977FD87" w14:textId="77777777" w:rsidR="0091754C" w:rsidRDefault="002D5B87">
            <w:pPr>
              <w:pStyle w:val="TableParagraph"/>
              <w:ind w:right="14"/>
              <w:rPr>
                <w:sz w:val="16"/>
              </w:rPr>
            </w:pPr>
            <w:r>
              <w:rPr>
                <w:spacing w:val="-5"/>
                <w:sz w:val="16"/>
              </w:rPr>
              <w:t>38</w:t>
            </w:r>
          </w:p>
        </w:tc>
        <w:tc>
          <w:tcPr>
            <w:tcW w:w="634" w:type="dxa"/>
            <w:tcBorders>
              <w:left w:val="single" w:sz="6" w:space="0" w:color="000000"/>
            </w:tcBorders>
          </w:tcPr>
          <w:p w14:paraId="2B45E575" w14:textId="77777777" w:rsidR="0091754C" w:rsidRDefault="002D5B87">
            <w:pPr>
              <w:pStyle w:val="TableParagraph"/>
              <w:ind w:right="76"/>
              <w:rPr>
                <w:sz w:val="16"/>
              </w:rPr>
            </w:pPr>
            <w:r>
              <w:rPr>
                <w:spacing w:val="-4"/>
                <w:sz w:val="16"/>
              </w:rPr>
              <w:t>1049</w:t>
            </w:r>
          </w:p>
        </w:tc>
        <w:tc>
          <w:tcPr>
            <w:tcW w:w="510" w:type="dxa"/>
            <w:tcBorders>
              <w:right w:val="single" w:sz="6" w:space="0" w:color="000000"/>
            </w:tcBorders>
          </w:tcPr>
          <w:p w14:paraId="338082EF" w14:textId="77777777" w:rsidR="0091754C" w:rsidRDefault="002D5B87">
            <w:pPr>
              <w:pStyle w:val="TableParagraph"/>
              <w:ind w:right="15"/>
              <w:rPr>
                <w:sz w:val="16"/>
              </w:rPr>
            </w:pPr>
            <w:r>
              <w:rPr>
                <w:spacing w:val="-4"/>
                <w:sz w:val="16"/>
              </w:rPr>
              <w:t>18.8</w:t>
            </w:r>
          </w:p>
        </w:tc>
      </w:tr>
      <w:tr w:rsidR="0091754C" w14:paraId="539D5FF7" w14:textId="77777777">
        <w:trPr>
          <w:trHeight w:val="183"/>
        </w:trPr>
        <w:tc>
          <w:tcPr>
            <w:tcW w:w="633" w:type="dxa"/>
            <w:tcBorders>
              <w:left w:val="single" w:sz="6" w:space="0" w:color="000000"/>
            </w:tcBorders>
          </w:tcPr>
          <w:p w14:paraId="02FB9EEB" w14:textId="77777777" w:rsidR="0091754C" w:rsidRDefault="002D5B87">
            <w:pPr>
              <w:pStyle w:val="TableParagraph"/>
              <w:ind w:right="72"/>
              <w:rPr>
                <w:sz w:val="16"/>
              </w:rPr>
            </w:pPr>
            <w:r>
              <w:rPr>
                <w:spacing w:val="-5"/>
                <w:sz w:val="16"/>
              </w:rPr>
              <w:t>588</w:t>
            </w:r>
          </w:p>
        </w:tc>
        <w:tc>
          <w:tcPr>
            <w:tcW w:w="509" w:type="dxa"/>
            <w:tcBorders>
              <w:right w:val="single" w:sz="6" w:space="0" w:color="000000"/>
            </w:tcBorders>
          </w:tcPr>
          <w:p w14:paraId="0A0C3FEB" w14:textId="77777777" w:rsidR="0091754C" w:rsidRDefault="002D5B87">
            <w:pPr>
              <w:pStyle w:val="TableParagraph"/>
              <w:ind w:right="10"/>
              <w:rPr>
                <w:sz w:val="16"/>
              </w:rPr>
            </w:pPr>
            <w:r>
              <w:rPr>
                <w:spacing w:val="-4"/>
                <w:sz w:val="16"/>
              </w:rPr>
              <w:t>13.4</w:t>
            </w:r>
          </w:p>
        </w:tc>
        <w:tc>
          <w:tcPr>
            <w:tcW w:w="633" w:type="dxa"/>
            <w:tcBorders>
              <w:left w:val="single" w:sz="6" w:space="0" w:color="000000"/>
            </w:tcBorders>
          </w:tcPr>
          <w:p w14:paraId="12FCC3BD" w14:textId="77777777" w:rsidR="0091754C" w:rsidRDefault="002D5B87">
            <w:pPr>
              <w:pStyle w:val="TableParagraph"/>
              <w:ind w:right="72"/>
              <w:rPr>
                <w:sz w:val="16"/>
              </w:rPr>
            </w:pPr>
            <w:r>
              <w:rPr>
                <w:spacing w:val="-5"/>
                <w:sz w:val="16"/>
              </w:rPr>
              <w:t>654</w:t>
            </w:r>
          </w:p>
        </w:tc>
        <w:tc>
          <w:tcPr>
            <w:tcW w:w="509" w:type="dxa"/>
            <w:tcBorders>
              <w:right w:val="single" w:sz="6" w:space="0" w:color="000000"/>
            </w:tcBorders>
          </w:tcPr>
          <w:p w14:paraId="05EDD7F6" w14:textId="77777777" w:rsidR="0091754C" w:rsidRDefault="002D5B87">
            <w:pPr>
              <w:pStyle w:val="TableParagraph"/>
              <w:ind w:right="10"/>
              <w:rPr>
                <w:sz w:val="16"/>
              </w:rPr>
            </w:pPr>
            <w:r>
              <w:rPr>
                <w:spacing w:val="-5"/>
                <w:sz w:val="16"/>
              </w:rPr>
              <w:t>28</w:t>
            </w:r>
          </w:p>
        </w:tc>
        <w:tc>
          <w:tcPr>
            <w:tcW w:w="633" w:type="dxa"/>
            <w:tcBorders>
              <w:left w:val="single" w:sz="6" w:space="0" w:color="000000"/>
            </w:tcBorders>
          </w:tcPr>
          <w:p w14:paraId="1082A657" w14:textId="77777777" w:rsidR="0091754C" w:rsidRDefault="002D5B87">
            <w:pPr>
              <w:pStyle w:val="TableParagraph"/>
              <w:ind w:right="71"/>
              <w:rPr>
                <w:sz w:val="16"/>
              </w:rPr>
            </w:pPr>
            <w:r>
              <w:rPr>
                <w:spacing w:val="-5"/>
                <w:sz w:val="16"/>
              </w:rPr>
              <w:t>720</w:t>
            </w:r>
          </w:p>
        </w:tc>
        <w:tc>
          <w:tcPr>
            <w:tcW w:w="509" w:type="dxa"/>
            <w:tcBorders>
              <w:right w:val="single" w:sz="6" w:space="0" w:color="000000"/>
            </w:tcBorders>
          </w:tcPr>
          <w:p w14:paraId="7F3408A4" w14:textId="77777777" w:rsidR="0091754C" w:rsidRDefault="002D5B87">
            <w:pPr>
              <w:pStyle w:val="TableParagraph"/>
              <w:ind w:right="9"/>
              <w:rPr>
                <w:sz w:val="16"/>
              </w:rPr>
            </w:pPr>
            <w:r>
              <w:rPr>
                <w:spacing w:val="-4"/>
                <w:sz w:val="16"/>
              </w:rPr>
              <w:t>26.5</w:t>
            </w:r>
          </w:p>
        </w:tc>
        <w:tc>
          <w:tcPr>
            <w:tcW w:w="633" w:type="dxa"/>
            <w:tcBorders>
              <w:left w:val="single" w:sz="6" w:space="0" w:color="000000"/>
            </w:tcBorders>
          </w:tcPr>
          <w:p w14:paraId="0A3C8A82" w14:textId="77777777" w:rsidR="0091754C" w:rsidRDefault="002D5B87">
            <w:pPr>
              <w:pStyle w:val="TableParagraph"/>
              <w:ind w:right="71"/>
              <w:rPr>
                <w:sz w:val="16"/>
              </w:rPr>
            </w:pPr>
            <w:r>
              <w:rPr>
                <w:spacing w:val="-5"/>
                <w:sz w:val="16"/>
              </w:rPr>
              <w:t>786</w:t>
            </w:r>
          </w:p>
        </w:tc>
        <w:tc>
          <w:tcPr>
            <w:tcW w:w="512" w:type="dxa"/>
            <w:tcBorders>
              <w:right w:val="single" w:sz="6" w:space="0" w:color="000000"/>
            </w:tcBorders>
          </w:tcPr>
          <w:p w14:paraId="4F9A4FF4" w14:textId="77777777" w:rsidR="0091754C" w:rsidRDefault="002D5B87">
            <w:pPr>
              <w:pStyle w:val="TableParagraph"/>
              <w:ind w:right="12"/>
              <w:rPr>
                <w:sz w:val="16"/>
              </w:rPr>
            </w:pPr>
            <w:r>
              <w:rPr>
                <w:spacing w:val="-4"/>
                <w:sz w:val="16"/>
              </w:rPr>
              <w:t>22.3</w:t>
            </w:r>
          </w:p>
        </w:tc>
        <w:tc>
          <w:tcPr>
            <w:tcW w:w="631" w:type="dxa"/>
            <w:tcBorders>
              <w:left w:val="single" w:sz="6" w:space="0" w:color="000000"/>
            </w:tcBorders>
          </w:tcPr>
          <w:p w14:paraId="6DFA1C5A" w14:textId="77777777" w:rsidR="0091754C" w:rsidRDefault="002D5B87">
            <w:pPr>
              <w:pStyle w:val="TableParagraph"/>
              <w:ind w:right="72"/>
              <w:rPr>
                <w:sz w:val="16"/>
              </w:rPr>
            </w:pPr>
            <w:r>
              <w:rPr>
                <w:spacing w:val="-5"/>
                <w:sz w:val="16"/>
              </w:rPr>
              <w:t>852</w:t>
            </w:r>
          </w:p>
        </w:tc>
        <w:tc>
          <w:tcPr>
            <w:tcW w:w="510" w:type="dxa"/>
            <w:tcBorders>
              <w:right w:val="single" w:sz="6" w:space="0" w:color="000000"/>
            </w:tcBorders>
          </w:tcPr>
          <w:p w14:paraId="2F1EAB4C" w14:textId="77777777" w:rsidR="0091754C" w:rsidRDefault="002D5B87">
            <w:pPr>
              <w:pStyle w:val="TableParagraph"/>
              <w:ind w:right="10"/>
              <w:rPr>
                <w:sz w:val="16"/>
              </w:rPr>
            </w:pPr>
            <w:r>
              <w:rPr>
                <w:spacing w:val="-4"/>
                <w:sz w:val="16"/>
              </w:rPr>
              <w:t>40.7</w:t>
            </w:r>
          </w:p>
        </w:tc>
        <w:tc>
          <w:tcPr>
            <w:tcW w:w="634" w:type="dxa"/>
            <w:tcBorders>
              <w:left w:val="single" w:sz="6" w:space="0" w:color="000000"/>
            </w:tcBorders>
          </w:tcPr>
          <w:p w14:paraId="469E4D2A" w14:textId="77777777" w:rsidR="0091754C" w:rsidRDefault="002D5B87">
            <w:pPr>
              <w:pStyle w:val="TableParagraph"/>
              <w:ind w:right="73"/>
              <w:rPr>
                <w:sz w:val="16"/>
              </w:rPr>
            </w:pPr>
            <w:r>
              <w:rPr>
                <w:spacing w:val="-5"/>
                <w:sz w:val="16"/>
              </w:rPr>
              <w:t>918</w:t>
            </w:r>
          </w:p>
        </w:tc>
        <w:tc>
          <w:tcPr>
            <w:tcW w:w="510" w:type="dxa"/>
            <w:tcBorders>
              <w:right w:val="single" w:sz="6" w:space="0" w:color="000000"/>
            </w:tcBorders>
          </w:tcPr>
          <w:p w14:paraId="420313D5" w14:textId="77777777" w:rsidR="0091754C" w:rsidRDefault="002D5B87">
            <w:pPr>
              <w:pStyle w:val="TableParagraph"/>
              <w:ind w:right="12"/>
              <w:rPr>
                <w:sz w:val="16"/>
              </w:rPr>
            </w:pPr>
            <w:r>
              <w:rPr>
                <w:spacing w:val="-4"/>
                <w:sz w:val="16"/>
              </w:rPr>
              <w:t>64.1</w:t>
            </w:r>
          </w:p>
        </w:tc>
        <w:tc>
          <w:tcPr>
            <w:tcW w:w="634" w:type="dxa"/>
            <w:tcBorders>
              <w:left w:val="single" w:sz="6" w:space="0" w:color="000000"/>
            </w:tcBorders>
          </w:tcPr>
          <w:p w14:paraId="0B1CA87A" w14:textId="77777777" w:rsidR="0091754C" w:rsidRDefault="002D5B87">
            <w:pPr>
              <w:pStyle w:val="TableParagraph"/>
              <w:ind w:right="75"/>
              <w:rPr>
                <w:sz w:val="16"/>
              </w:rPr>
            </w:pPr>
            <w:r>
              <w:rPr>
                <w:spacing w:val="-5"/>
                <w:sz w:val="16"/>
              </w:rPr>
              <w:t>984</w:t>
            </w:r>
          </w:p>
        </w:tc>
        <w:tc>
          <w:tcPr>
            <w:tcW w:w="510" w:type="dxa"/>
            <w:tcBorders>
              <w:right w:val="single" w:sz="6" w:space="0" w:color="000000"/>
            </w:tcBorders>
          </w:tcPr>
          <w:p w14:paraId="6577F87B" w14:textId="77777777" w:rsidR="0091754C" w:rsidRDefault="002D5B87">
            <w:pPr>
              <w:pStyle w:val="TableParagraph"/>
              <w:ind w:right="14"/>
              <w:rPr>
                <w:sz w:val="16"/>
              </w:rPr>
            </w:pPr>
            <w:r>
              <w:rPr>
                <w:spacing w:val="-4"/>
                <w:sz w:val="16"/>
              </w:rPr>
              <w:t>37.2</w:t>
            </w:r>
          </w:p>
        </w:tc>
        <w:tc>
          <w:tcPr>
            <w:tcW w:w="634" w:type="dxa"/>
            <w:tcBorders>
              <w:left w:val="single" w:sz="6" w:space="0" w:color="000000"/>
            </w:tcBorders>
          </w:tcPr>
          <w:p w14:paraId="46846E4F" w14:textId="77777777" w:rsidR="0091754C" w:rsidRDefault="002D5B87">
            <w:pPr>
              <w:pStyle w:val="TableParagraph"/>
              <w:ind w:right="76"/>
              <w:rPr>
                <w:sz w:val="16"/>
              </w:rPr>
            </w:pPr>
            <w:r>
              <w:rPr>
                <w:spacing w:val="-4"/>
                <w:sz w:val="16"/>
              </w:rPr>
              <w:t>1050</w:t>
            </w:r>
          </w:p>
        </w:tc>
        <w:tc>
          <w:tcPr>
            <w:tcW w:w="510" w:type="dxa"/>
            <w:tcBorders>
              <w:right w:val="single" w:sz="6" w:space="0" w:color="000000"/>
            </w:tcBorders>
          </w:tcPr>
          <w:p w14:paraId="6188AE8E" w14:textId="77777777" w:rsidR="0091754C" w:rsidRDefault="002D5B87">
            <w:pPr>
              <w:pStyle w:val="TableParagraph"/>
              <w:ind w:right="15"/>
              <w:rPr>
                <w:sz w:val="16"/>
              </w:rPr>
            </w:pPr>
            <w:r>
              <w:rPr>
                <w:spacing w:val="-4"/>
                <w:sz w:val="16"/>
              </w:rPr>
              <w:t>11.9</w:t>
            </w:r>
          </w:p>
        </w:tc>
      </w:tr>
      <w:tr w:rsidR="0091754C" w14:paraId="5935D127" w14:textId="77777777">
        <w:trPr>
          <w:trHeight w:val="184"/>
        </w:trPr>
        <w:tc>
          <w:tcPr>
            <w:tcW w:w="633" w:type="dxa"/>
            <w:tcBorders>
              <w:left w:val="single" w:sz="6" w:space="0" w:color="000000"/>
            </w:tcBorders>
          </w:tcPr>
          <w:p w14:paraId="57777386" w14:textId="77777777" w:rsidR="0091754C" w:rsidRDefault="002D5B87">
            <w:pPr>
              <w:pStyle w:val="TableParagraph"/>
              <w:spacing w:line="165" w:lineRule="exact"/>
              <w:ind w:right="72"/>
              <w:rPr>
                <w:sz w:val="16"/>
              </w:rPr>
            </w:pPr>
            <w:r>
              <w:rPr>
                <w:spacing w:val="-5"/>
                <w:sz w:val="16"/>
              </w:rPr>
              <w:t>589</w:t>
            </w:r>
          </w:p>
        </w:tc>
        <w:tc>
          <w:tcPr>
            <w:tcW w:w="509" w:type="dxa"/>
            <w:tcBorders>
              <w:right w:val="single" w:sz="6" w:space="0" w:color="000000"/>
            </w:tcBorders>
          </w:tcPr>
          <w:p w14:paraId="1C97D1FE" w14:textId="77777777" w:rsidR="0091754C" w:rsidRDefault="002D5B87">
            <w:pPr>
              <w:pStyle w:val="TableParagraph"/>
              <w:spacing w:line="165" w:lineRule="exact"/>
              <w:ind w:right="10"/>
              <w:rPr>
                <w:sz w:val="16"/>
              </w:rPr>
            </w:pPr>
            <w:r>
              <w:rPr>
                <w:spacing w:val="-4"/>
                <w:sz w:val="16"/>
              </w:rPr>
              <w:t>15.7</w:t>
            </w:r>
          </w:p>
        </w:tc>
        <w:tc>
          <w:tcPr>
            <w:tcW w:w="633" w:type="dxa"/>
            <w:tcBorders>
              <w:left w:val="single" w:sz="6" w:space="0" w:color="000000"/>
            </w:tcBorders>
          </w:tcPr>
          <w:p w14:paraId="075FCFD9" w14:textId="77777777" w:rsidR="0091754C" w:rsidRDefault="002D5B87">
            <w:pPr>
              <w:pStyle w:val="TableParagraph"/>
              <w:spacing w:line="165" w:lineRule="exact"/>
              <w:ind w:right="72"/>
              <w:rPr>
                <w:sz w:val="16"/>
              </w:rPr>
            </w:pPr>
            <w:r>
              <w:rPr>
                <w:spacing w:val="-5"/>
                <w:sz w:val="16"/>
              </w:rPr>
              <w:t>655</w:t>
            </w:r>
          </w:p>
        </w:tc>
        <w:tc>
          <w:tcPr>
            <w:tcW w:w="509" w:type="dxa"/>
            <w:tcBorders>
              <w:right w:val="single" w:sz="6" w:space="0" w:color="000000"/>
            </w:tcBorders>
          </w:tcPr>
          <w:p w14:paraId="01B571C1" w14:textId="77777777" w:rsidR="0091754C" w:rsidRDefault="002D5B87">
            <w:pPr>
              <w:pStyle w:val="TableParagraph"/>
              <w:spacing w:line="165" w:lineRule="exact"/>
              <w:ind w:right="10"/>
              <w:rPr>
                <w:sz w:val="16"/>
              </w:rPr>
            </w:pPr>
            <w:r>
              <w:rPr>
                <w:spacing w:val="-4"/>
                <w:sz w:val="16"/>
              </w:rPr>
              <w:t>29.6</w:t>
            </w:r>
          </w:p>
        </w:tc>
        <w:tc>
          <w:tcPr>
            <w:tcW w:w="633" w:type="dxa"/>
            <w:tcBorders>
              <w:left w:val="single" w:sz="6" w:space="0" w:color="000000"/>
            </w:tcBorders>
          </w:tcPr>
          <w:p w14:paraId="28D9BC40" w14:textId="77777777" w:rsidR="0091754C" w:rsidRDefault="002D5B87">
            <w:pPr>
              <w:pStyle w:val="TableParagraph"/>
              <w:spacing w:line="165" w:lineRule="exact"/>
              <w:ind w:right="71"/>
              <w:rPr>
                <w:sz w:val="16"/>
              </w:rPr>
            </w:pPr>
            <w:r>
              <w:rPr>
                <w:spacing w:val="-5"/>
                <w:sz w:val="16"/>
              </w:rPr>
              <w:t>721</w:t>
            </w:r>
          </w:p>
        </w:tc>
        <w:tc>
          <w:tcPr>
            <w:tcW w:w="509" w:type="dxa"/>
            <w:tcBorders>
              <w:right w:val="single" w:sz="6" w:space="0" w:color="000000"/>
            </w:tcBorders>
          </w:tcPr>
          <w:p w14:paraId="4417B380" w14:textId="77777777" w:rsidR="0091754C" w:rsidRDefault="002D5B87">
            <w:pPr>
              <w:pStyle w:val="TableParagraph"/>
              <w:spacing w:line="165" w:lineRule="exact"/>
              <w:ind w:right="9"/>
              <w:rPr>
                <w:sz w:val="16"/>
              </w:rPr>
            </w:pPr>
            <w:r>
              <w:rPr>
                <w:spacing w:val="-4"/>
                <w:sz w:val="16"/>
              </w:rPr>
              <w:t>24.6</w:t>
            </w:r>
          </w:p>
        </w:tc>
        <w:tc>
          <w:tcPr>
            <w:tcW w:w="633" w:type="dxa"/>
            <w:tcBorders>
              <w:left w:val="single" w:sz="6" w:space="0" w:color="000000"/>
            </w:tcBorders>
          </w:tcPr>
          <w:p w14:paraId="5C4E1495" w14:textId="77777777" w:rsidR="0091754C" w:rsidRDefault="002D5B87">
            <w:pPr>
              <w:pStyle w:val="TableParagraph"/>
              <w:spacing w:line="165" w:lineRule="exact"/>
              <w:ind w:right="71"/>
              <w:rPr>
                <w:sz w:val="16"/>
              </w:rPr>
            </w:pPr>
            <w:r>
              <w:rPr>
                <w:spacing w:val="-5"/>
                <w:sz w:val="16"/>
              </w:rPr>
              <w:t>787</w:t>
            </w:r>
          </w:p>
        </w:tc>
        <w:tc>
          <w:tcPr>
            <w:tcW w:w="512" w:type="dxa"/>
            <w:tcBorders>
              <w:right w:val="single" w:sz="6" w:space="0" w:color="000000"/>
            </w:tcBorders>
          </w:tcPr>
          <w:p w14:paraId="3A78853A" w14:textId="77777777" w:rsidR="0091754C" w:rsidRDefault="002D5B87">
            <w:pPr>
              <w:pStyle w:val="TableParagraph"/>
              <w:spacing w:line="165" w:lineRule="exact"/>
              <w:ind w:right="12"/>
              <w:rPr>
                <w:sz w:val="16"/>
              </w:rPr>
            </w:pPr>
            <w:r>
              <w:rPr>
                <w:spacing w:val="-4"/>
                <w:sz w:val="16"/>
              </w:rPr>
              <w:t>22.7</w:t>
            </w:r>
          </w:p>
        </w:tc>
        <w:tc>
          <w:tcPr>
            <w:tcW w:w="631" w:type="dxa"/>
            <w:tcBorders>
              <w:left w:val="single" w:sz="6" w:space="0" w:color="000000"/>
            </w:tcBorders>
          </w:tcPr>
          <w:p w14:paraId="3C9BC788" w14:textId="77777777" w:rsidR="0091754C" w:rsidRDefault="002D5B87">
            <w:pPr>
              <w:pStyle w:val="TableParagraph"/>
              <w:spacing w:line="165" w:lineRule="exact"/>
              <w:ind w:right="72"/>
              <w:rPr>
                <w:sz w:val="16"/>
              </w:rPr>
            </w:pPr>
            <w:r>
              <w:rPr>
                <w:spacing w:val="-5"/>
                <w:sz w:val="16"/>
              </w:rPr>
              <w:t>853</w:t>
            </w:r>
          </w:p>
        </w:tc>
        <w:tc>
          <w:tcPr>
            <w:tcW w:w="510" w:type="dxa"/>
            <w:tcBorders>
              <w:right w:val="single" w:sz="6" w:space="0" w:color="000000"/>
            </w:tcBorders>
          </w:tcPr>
          <w:p w14:paraId="3F426E7E" w14:textId="77777777" w:rsidR="0091754C" w:rsidRDefault="002D5B87">
            <w:pPr>
              <w:pStyle w:val="TableParagraph"/>
              <w:spacing w:line="165" w:lineRule="exact"/>
              <w:ind w:right="10"/>
              <w:rPr>
                <w:sz w:val="16"/>
              </w:rPr>
            </w:pPr>
            <w:r>
              <w:rPr>
                <w:spacing w:val="-4"/>
                <w:sz w:val="16"/>
              </w:rPr>
              <w:t>43.8</w:t>
            </w:r>
          </w:p>
        </w:tc>
        <w:tc>
          <w:tcPr>
            <w:tcW w:w="634" w:type="dxa"/>
            <w:tcBorders>
              <w:left w:val="single" w:sz="6" w:space="0" w:color="000000"/>
            </w:tcBorders>
          </w:tcPr>
          <w:p w14:paraId="7295B98D" w14:textId="77777777" w:rsidR="0091754C" w:rsidRDefault="002D5B87">
            <w:pPr>
              <w:pStyle w:val="TableParagraph"/>
              <w:spacing w:line="165" w:lineRule="exact"/>
              <w:ind w:right="73"/>
              <w:rPr>
                <w:sz w:val="16"/>
              </w:rPr>
            </w:pPr>
            <w:r>
              <w:rPr>
                <w:spacing w:val="-5"/>
                <w:sz w:val="16"/>
              </w:rPr>
              <w:t>919</w:t>
            </w:r>
          </w:p>
        </w:tc>
        <w:tc>
          <w:tcPr>
            <w:tcW w:w="510" w:type="dxa"/>
            <w:tcBorders>
              <w:right w:val="single" w:sz="6" w:space="0" w:color="000000"/>
            </w:tcBorders>
          </w:tcPr>
          <w:p w14:paraId="74FC57FF" w14:textId="77777777" w:rsidR="0091754C" w:rsidRDefault="002D5B87">
            <w:pPr>
              <w:pStyle w:val="TableParagraph"/>
              <w:spacing w:line="165" w:lineRule="exact"/>
              <w:ind w:right="12"/>
              <w:rPr>
                <w:sz w:val="16"/>
              </w:rPr>
            </w:pPr>
            <w:r>
              <w:rPr>
                <w:spacing w:val="-4"/>
                <w:sz w:val="16"/>
              </w:rPr>
              <w:t>64.9</w:t>
            </w:r>
          </w:p>
        </w:tc>
        <w:tc>
          <w:tcPr>
            <w:tcW w:w="634" w:type="dxa"/>
            <w:tcBorders>
              <w:left w:val="single" w:sz="6" w:space="0" w:color="000000"/>
            </w:tcBorders>
          </w:tcPr>
          <w:p w14:paraId="0FC8C28F" w14:textId="77777777" w:rsidR="0091754C" w:rsidRDefault="002D5B87">
            <w:pPr>
              <w:pStyle w:val="TableParagraph"/>
              <w:spacing w:line="165" w:lineRule="exact"/>
              <w:ind w:right="75"/>
              <w:rPr>
                <w:sz w:val="16"/>
              </w:rPr>
            </w:pPr>
            <w:r>
              <w:rPr>
                <w:spacing w:val="-5"/>
                <w:sz w:val="16"/>
              </w:rPr>
              <w:t>985</w:t>
            </w:r>
          </w:p>
        </w:tc>
        <w:tc>
          <w:tcPr>
            <w:tcW w:w="510" w:type="dxa"/>
            <w:tcBorders>
              <w:right w:val="single" w:sz="6" w:space="0" w:color="000000"/>
            </w:tcBorders>
          </w:tcPr>
          <w:p w14:paraId="23DC913D" w14:textId="77777777" w:rsidR="0091754C" w:rsidRDefault="002D5B87">
            <w:pPr>
              <w:pStyle w:val="TableParagraph"/>
              <w:spacing w:line="165" w:lineRule="exact"/>
              <w:ind w:right="14"/>
              <w:rPr>
                <w:sz w:val="16"/>
              </w:rPr>
            </w:pPr>
            <w:r>
              <w:rPr>
                <w:spacing w:val="-4"/>
                <w:sz w:val="16"/>
              </w:rPr>
              <w:t>36.9</w:t>
            </w:r>
          </w:p>
        </w:tc>
        <w:tc>
          <w:tcPr>
            <w:tcW w:w="634" w:type="dxa"/>
            <w:tcBorders>
              <w:left w:val="single" w:sz="6" w:space="0" w:color="000000"/>
            </w:tcBorders>
          </w:tcPr>
          <w:p w14:paraId="5FBC87DB" w14:textId="77777777" w:rsidR="0091754C" w:rsidRDefault="002D5B87">
            <w:pPr>
              <w:pStyle w:val="TableParagraph"/>
              <w:spacing w:line="165" w:lineRule="exact"/>
              <w:ind w:right="76"/>
              <w:rPr>
                <w:sz w:val="16"/>
              </w:rPr>
            </w:pPr>
            <w:r>
              <w:rPr>
                <w:spacing w:val="-4"/>
                <w:sz w:val="16"/>
              </w:rPr>
              <w:t>1051</w:t>
            </w:r>
          </w:p>
        </w:tc>
        <w:tc>
          <w:tcPr>
            <w:tcW w:w="510" w:type="dxa"/>
            <w:tcBorders>
              <w:right w:val="single" w:sz="6" w:space="0" w:color="000000"/>
            </w:tcBorders>
          </w:tcPr>
          <w:p w14:paraId="5EB4CD53" w14:textId="77777777" w:rsidR="0091754C" w:rsidRDefault="002D5B87">
            <w:pPr>
              <w:pStyle w:val="TableParagraph"/>
              <w:spacing w:line="165" w:lineRule="exact"/>
              <w:ind w:right="17"/>
              <w:rPr>
                <w:sz w:val="16"/>
              </w:rPr>
            </w:pPr>
            <w:r>
              <w:rPr>
                <w:spacing w:val="-5"/>
                <w:sz w:val="16"/>
              </w:rPr>
              <w:t>6.1</w:t>
            </w:r>
          </w:p>
        </w:tc>
      </w:tr>
      <w:tr w:rsidR="0091754C" w14:paraId="28F206C3" w14:textId="77777777">
        <w:trPr>
          <w:trHeight w:val="183"/>
        </w:trPr>
        <w:tc>
          <w:tcPr>
            <w:tcW w:w="633" w:type="dxa"/>
            <w:tcBorders>
              <w:left w:val="single" w:sz="6" w:space="0" w:color="000000"/>
            </w:tcBorders>
          </w:tcPr>
          <w:p w14:paraId="00A5A382" w14:textId="77777777" w:rsidR="0091754C" w:rsidRDefault="002D5B87">
            <w:pPr>
              <w:pStyle w:val="TableParagraph"/>
              <w:ind w:right="72"/>
              <w:rPr>
                <w:sz w:val="16"/>
              </w:rPr>
            </w:pPr>
            <w:r>
              <w:rPr>
                <w:spacing w:val="-5"/>
                <w:sz w:val="16"/>
              </w:rPr>
              <w:t>590</w:t>
            </w:r>
          </w:p>
        </w:tc>
        <w:tc>
          <w:tcPr>
            <w:tcW w:w="509" w:type="dxa"/>
            <w:tcBorders>
              <w:right w:val="single" w:sz="6" w:space="0" w:color="000000"/>
            </w:tcBorders>
          </w:tcPr>
          <w:p w14:paraId="6D7E59A3" w14:textId="77777777" w:rsidR="0091754C" w:rsidRDefault="002D5B87">
            <w:pPr>
              <w:pStyle w:val="TableParagraph"/>
              <w:ind w:right="10"/>
              <w:rPr>
                <w:sz w:val="16"/>
              </w:rPr>
            </w:pPr>
            <w:r>
              <w:rPr>
                <w:spacing w:val="-4"/>
                <w:sz w:val="16"/>
              </w:rPr>
              <w:t>18.4</w:t>
            </w:r>
          </w:p>
        </w:tc>
        <w:tc>
          <w:tcPr>
            <w:tcW w:w="633" w:type="dxa"/>
            <w:tcBorders>
              <w:left w:val="single" w:sz="6" w:space="0" w:color="000000"/>
            </w:tcBorders>
          </w:tcPr>
          <w:p w14:paraId="2341B0E3" w14:textId="77777777" w:rsidR="0091754C" w:rsidRDefault="002D5B87">
            <w:pPr>
              <w:pStyle w:val="TableParagraph"/>
              <w:ind w:right="72"/>
              <w:rPr>
                <w:sz w:val="16"/>
              </w:rPr>
            </w:pPr>
            <w:r>
              <w:rPr>
                <w:spacing w:val="-5"/>
                <w:sz w:val="16"/>
              </w:rPr>
              <w:t>656</w:t>
            </w:r>
          </w:p>
        </w:tc>
        <w:tc>
          <w:tcPr>
            <w:tcW w:w="509" w:type="dxa"/>
            <w:tcBorders>
              <w:right w:val="single" w:sz="6" w:space="0" w:color="000000"/>
            </w:tcBorders>
          </w:tcPr>
          <w:p w14:paraId="2A2BBE6C" w14:textId="77777777" w:rsidR="0091754C" w:rsidRDefault="002D5B87">
            <w:pPr>
              <w:pStyle w:val="TableParagraph"/>
              <w:ind w:right="10"/>
              <w:rPr>
                <w:sz w:val="16"/>
              </w:rPr>
            </w:pPr>
            <w:r>
              <w:rPr>
                <w:spacing w:val="-4"/>
                <w:sz w:val="16"/>
              </w:rPr>
              <w:t>30.7</w:t>
            </w:r>
          </w:p>
        </w:tc>
        <w:tc>
          <w:tcPr>
            <w:tcW w:w="633" w:type="dxa"/>
            <w:tcBorders>
              <w:left w:val="single" w:sz="6" w:space="0" w:color="000000"/>
            </w:tcBorders>
          </w:tcPr>
          <w:p w14:paraId="6B34F36C" w14:textId="77777777" w:rsidR="0091754C" w:rsidRDefault="002D5B87">
            <w:pPr>
              <w:pStyle w:val="TableParagraph"/>
              <w:ind w:right="71"/>
              <w:rPr>
                <w:sz w:val="16"/>
              </w:rPr>
            </w:pPr>
            <w:r>
              <w:rPr>
                <w:spacing w:val="-5"/>
                <w:sz w:val="16"/>
              </w:rPr>
              <w:t>722</w:t>
            </w:r>
          </w:p>
        </w:tc>
        <w:tc>
          <w:tcPr>
            <w:tcW w:w="509" w:type="dxa"/>
            <w:tcBorders>
              <w:right w:val="single" w:sz="6" w:space="0" w:color="000000"/>
            </w:tcBorders>
          </w:tcPr>
          <w:p w14:paraId="696B6D4B" w14:textId="77777777" w:rsidR="0091754C" w:rsidRDefault="002D5B87">
            <w:pPr>
              <w:pStyle w:val="TableParagraph"/>
              <w:ind w:right="9"/>
              <w:rPr>
                <w:sz w:val="16"/>
              </w:rPr>
            </w:pPr>
            <w:r>
              <w:rPr>
                <w:spacing w:val="-4"/>
                <w:sz w:val="16"/>
              </w:rPr>
              <w:t>20.7</w:t>
            </w:r>
          </w:p>
        </w:tc>
        <w:tc>
          <w:tcPr>
            <w:tcW w:w="633" w:type="dxa"/>
            <w:tcBorders>
              <w:left w:val="single" w:sz="6" w:space="0" w:color="000000"/>
            </w:tcBorders>
          </w:tcPr>
          <w:p w14:paraId="594CC836" w14:textId="77777777" w:rsidR="0091754C" w:rsidRDefault="002D5B87">
            <w:pPr>
              <w:pStyle w:val="TableParagraph"/>
              <w:ind w:right="71"/>
              <w:rPr>
                <w:sz w:val="16"/>
              </w:rPr>
            </w:pPr>
            <w:r>
              <w:rPr>
                <w:spacing w:val="-5"/>
                <w:sz w:val="16"/>
              </w:rPr>
              <w:t>788</w:t>
            </w:r>
          </w:p>
        </w:tc>
        <w:tc>
          <w:tcPr>
            <w:tcW w:w="512" w:type="dxa"/>
            <w:tcBorders>
              <w:right w:val="single" w:sz="6" w:space="0" w:color="000000"/>
            </w:tcBorders>
          </w:tcPr>
          <w:p w14:paraId="71A9A405" w14:textId="77777777" w:rsidR="0091754C" w:rsidRDefault="002D5B87">
            <w:pPr>
              <w:pStyle w:val="TableParagraph"/>
              <w:ind w:right="12"/>
              <w:rPr>
                <w:sz w:val="16"/>
              </w:rPr>
            </w:pPr>
            <w:r>
              <w:rPr>
                <w:spacing w:val="-4"/>
                <w:sz w:val="16"/>
              </w:rPr>
              <w:t>22.3</w:t>
            </w:r>
          </w:p>
        </w:tc>
        <w:tc>
          <w:tcPr>
            <w:tcW w:w="631" w:type="dxa"/>
            <w:tcBorders>
              <w:left w:val="single" w:sz="6" w:space="0" w:color="000000"/>
            </w:tcBorders>
          </w:tcPr>
          <w:p w14:paraId="14063CF2" w14:textId="77777777" w:rsidR="0091754C" w:rsidRDefault="002D5B87">
            <w:pPr>
              <w:pStyle w:val="TableParagraph"/>
              <w:ind w:right="72"/>
              <w:rPr>
                <w:sz w:val="16"/>
              </w:rPr>
            </w:pPr>
            <w:r>
              <w:rPr>
                <w:spacing w:val="-5"/>
                <w:sz w:val="16"/>
              </w:rPr>
              <w:t>854</w:t>
            </w:r>
          </w:p>
        </w:tc>
        <w:tc>
          <w:tcPr>
            <w:tcW w:w="510" w:type="dxa"/>
            <w:tcBorders>
              <w:right w:val="single" w:sz="6" w:space="0" w:color="000000"/>
            </w:tcBorders>
          </w:tcPr>
          <w:p w14:paraId="4E5CBD65" w14:textId="77777777" w:rsidR="0091754C" w:rsidRDefault="002D5B87">
            <w:pPr>
              <w:pStyle w:val="TableParagraph"/>
              <w:ind w:right="10"/>
              <w:rPr>
                <w:sz w:val="16"/>
              </w:rPr>
            </w:pPr>
            <w:r>
              <w:rPr>
                <w:spacing w:val="-4"/>
                <w:sz w:val="16"/>
              </w:rPr>
              <w:t>46.1</w:t>
            </w:r>
          </w:p>
        </w:tc>
        <w:tc>
          <w:tcPr>
            <w:tcW w:w="634" w:type="dxa"/>
            <w:tcBorders>
              <w:left w:val="single" w:sz="6" w:space="0" w:color="000000"/>
            </w:tcBorders>
          </w:tcPr>
          <w:p w14:paraId="56DAAF58" w14:textId="77777777" w:rsidR="0091754C" w:rsidRDefault="002D5B87">
            <w:pPr>
              <w:pStyle w:val="TableParagraph"/>
              <w:ind w:right="73"/>
              <w:rPr>
                <w:sz w:val="16"/>
              </w:rPr>
            </w:pPr>
            <w:r>
              <w:rPr>
                <w:spacing w:val="-5"/>
                <w:sz w:val="16"/>
              </w:rPr>
              <w:t>920</w:t>
            </w:r>
          </w:p>
        </w:tc>
        <w:tc>
          <w:tcPr>
            <w:tcW w:w="510" w:type="dxa"/>
            <w:tcBorders>
              <w:right w:val="single" w:sz="6" w:space="0" w:color="000000"/>
            </w:tcBorders>
          </w:tcPr>
          <w:p w14:paraId="1E85B324" w14:textId="77777777" w:rsidR="0091754C" w:rsidRDefault="002D5B87">
            <w:pPr>
              <w:pStyle w:val="TableParagraph"/>
              <w:ind w:right="12"/>
              <w:rPr>
                <w:sz w:val="16"/>
              </w:rPr>
            </w:pPr>
            <w:r>
              <w:rPr>
                <w:spacing w:val="-4"/>
                <w:sz w:val="16"/>
              </w:rPr>
              <w:t>65.3</w:t>
            </w:r>
          </w:p>
        </w:tc>
        <w:tc>
          <w:tcPr>
            <w:tcW w:w="634" w:type="dxa"/>
            <w:tcBorders>
              <w:left w:val="single" w:sz="6" w:space="0" w:color="000000"/>
            </w:tcBorders>
          </w:tcPr>
          <w:p w14:paraId="0A361C56" w14:textId="77777777" w:rsidR="0091754C" w:rsidRDefault="002D5B87">
            <w:pPr>
              <w:pStyle w:val="TableParagraph"/>
              <w:ind w:right="75"/>
              <w:rPr>
                <w:sz w:val="16"/>
              </w:rPr>
            </w:pPr>
            <w:r>
              <w:rPr>
                <w:spacing w:val="-5"/>
                <w:sz w:val="16"/>
              </w:rPr>
              <w:t>986</w:t>
            </w:r>
          </w:p>
        </w:tc>
        <w:tc>
          <w:tcPr>
            <w:tcW w:w="510" w:type="dxa"/>
            <w:tcBorders>
              <w:right w:val="single" w:sz="6" w:space="0" w:color="000000"/>
            </w:tcBorders>
          </w:tcPr>
          <w:p w14:paraId="58E9C1D1" w14:textId="77777777" w:rsidR="0091754C" w:rsidRDefault="002D5B87">
            <w:pPr>
              <w:pStyle w:val="TableParagraph"/>
              <w:ind w:right="14"/>
              <w:rPr>
                <w:sz w:val="16"/>
              </w:rPr>
            </w:pPr>
            <w:r>
              <w:rPr>
                <w:spacing w:val="-4"/>
                <w:sz w:val="16"/>
              </w:rPr>
              <w:t>36.1</w:t>
            </w:r>
          </w:p>
        </w:tc>
        <w:tc>
          <w:tcPr>
            <w:tcW w:w="634" w:type="dxa"/>
            <w:tcBorders>
              <w:left w:val="single" w:sz="6" w:space="0" w:color="000000"/>
            </w:tcBorders>
          </w:tcPr>
          <w:p w14:paraId="1ABD6012" w14:textId="77777777" w:rsidR="0091754C" w:rsidRDefault="002D5B87">
            <w:pPr>
              <w:pStyle w:val="TableParagraph"/>
              <w:ind w:right="76"/>
              <w:rPr>
                <w:sz w:val="16"/>
              </w:rPr>
            </w:pPr>
            <w:r>
              <w:rPr>
                <w:spacing w:val="-4"/>
                <w:sz w:val="16"/>
              </w:rPr>
              <w:t>1052</w:t>
            </w:r>
          </w:p>
        </w:tc>
        <w:tc>
          <w:tcPr>
            <w:tcW w:w="510" w:type="dxa"/>
            <w:tcBorders>
              <w:right w:val="single" w:sz="6" w:space="0" w:color="000000"/>
            </w:tcBorders>
          </w:tcPr>
          <w:p w14:paraId="6E1B50A7" w14:textId="77777777" w:rsidR="0091754C" w:rsidRDefault="002D5B87">
            <w:pPr>
              <w:pStyle w:val="TableParagraph"/>
              <w:ind w:right="17"/>
              <w:rPr>
                <w:sz w:val="16"/>
              </w:rPr>
            </w:pPr>
            <w:r>
              <w:rPr>
                <w:spacing w:val="-5"/>
                <w:sz w:val="16"/>
              </w:rPr>
              <w:t>1.5</w:t>
            </w:r>
          </w:p>
        </w:tc>
      </w:tr>
      <w:tr w:rsidR="0091754C" w14:paraId="45B561F9" w14:textId="77777777">
        <w:trPr>
          <w:trHeight w:val="183"/>
        </w:trPr>
        <w:tc>
          <w:tcPr>
            <w:tcW w:w="633" w:type="dxa"/>
            <w:tcBorders>
              <w:left w:val="single" w:sz="6" w:space="0" w:color="000000"/>
            </w:tcBorders>
          </w:tcPr>
          <w:p w14:paraId="67FA367D" w14:textId="77777777" w:rsidR="0091754C" w:rsidRDefault="002D5B87">
            <w:pPr>
              <w:pStyle w:val="TableParagraph"/>
              <w:ind w:right="72"/>
              <w:rPr>
                <w:sz w:val="16"/>
              </w:rPr>
            </w:pPr>
            <w:r>
              <w:rPr>
                <w:spacing w:val="-5"/>
                <w:sz w:val="16"/>
              </w:rPr>
              <w:t>591</w:t>
            </w:r>
          </w:p>
        </w:tc>
        <w:tc>
          <w:tcPr>
            <w:tcW w:w="509" w:type="dxa"/>
            <w:tcBorders>
              <w:right w:val="single" w:sz="6" w:space="0" w:color="000000"/>
            </w:tcBorders>
          </w:tcPr>
          <w:p w14:paraId="0509367A" w14:textId="77777777" w:rsidR="0091754C" w:rsidRDefault="002D5B87">
            <w:pPr>
              <w:pStyle w:val="TableParagraph"/>
              <w:ind w:right="10"/>
              <w:rPr>
                <w:sz w:val="16"/>
              </w:rPr>
            </w:pPr>
            <w:r>
              <w:rPr>
                <w:spacing w:val="-4"/>
                <w:sz w:val="16"/>
              </w:rPr>
              <w:t>21.1</w:t>
            </w:r>
          </w:p>
        </w:tc>
        <w:tc>
          <w:tcPr>
            <w:tcW w:w="633" w:type="dxa"/>
            <w:tcBorders>
              <w:left w:val="single" w:sz="6" w:space="0" w:color="000000"/>
            </w:tcBorders>
          </w:tcPr>
          <w:p w14:paraId="4D7B8A5C" w14:textId="77777777" w:rsidR="0091754C" w:rsidRDefault="002D5B87">
            <w:pPr>
              <w:pStyle w:val="TableParagraph"/>
              <w:ind w:right="72"/>
              <w:rPr>
                <w:sz w:val="16"/>
              </w:rPr>
            </w:pPr>
            <w:r>
              <w:rPr>
                <w:spacing w:val="-5"/>
                <w:sz w:val="16"/>
              </w:rPr>
              <w:t>657</w:t>
            </w:r>
          </w:p>
        </w:tc>
        <w:tc>
          <w:tcPr>
            <w:tcW w:w="509" w:type="dxa"/>
            <w:tcBorders>
              <w:right w:val="single" w:sz="6" w:space="0" w:color="000000"/>
            </w:tcBorders>
          </w:tcPr>
          <w:p w14:paraId="1777D36D" w14:textId="77777777" w:rsidR="0091754C" w:rsidRDefault="002D5B87">
            <w:pPr>
              <w:pStyle w:val="TableParagraph"/>
              <w:ind w:right="10"/>
              <w:rPr>
                <w:sz w:val="16"/>
              </w:rPr>
            </w:pPr>
            <w:r>
              <w:rPr>
                <w:spacing w:val="-4"/>
                <w:sz w:val="16"/>
              </w:rPr>
              <w:t>32.3</w:t>
            </w:r>
          </w:p>
        </w:tc>
        <w:tc>
          <w:tcPr>
            <w:tcW w:w="633" w:type="dxa"/>
            <w:tcBorders>
              <w:left w:val="single" w:sz="6" w:space="0" w:color="000000"/>
            </w:tcBorders>
          </w:tcPr>
          <w:p w14:paraId="6AF6B491" w14:textId="77777777" w:rsidR="0091754C" w:rsidRDefault="002D5B87">
            <w:pPr>
              <w:pStyle w:val="TableParagraph"/>
              <w:ind w:right="71"/>
              <w:rPr>
                <w:sz w:val="16"/>
              </w:rPr>
            </w:pPr>
            <w:r>
              <w:rPr>
                <w:spacing w:val="-5"/>
                <w:sz w:val="16"/>
              </w:rPr>
              <w:t>723</w:t>
            </w:r>
          </w:p>
        </w:tc>
        <w:tc>
          <w:tcPr>
            <w:tcW w:w="509" w:type="dxa"/>
            <w:tcBorders>
              <w:right w:val="single" w:sz="6" w:space="0" w:color="000000"/>
            </w:tcBorders>
          </w:tcPr>
          <w:p w14:paraId="157A12D1" w14:textId="77777777" w:rsidR="0091754C" w:rsidRDefault="002D5B87">
            <w:pPr>
              <w:pStyle w:val="TableParagraph"/>
              <w:ind w:right="9"/>
              <w:rPr>
                <w:sz w:val="16"/>
              </w:rPr>
            </w:pPr>
            <w:r>
              <w:rPr>
                <w:spacing w:val="-4"/>
                <w:sz w:val="16"/>
              </w:rPr>
              <w:t>16.5</w:t>
            </w:r>
          </w:p>
        </w:tc>
        <w:tc>
          <w:tcPr>
            <w:tcW w:w="633" w:type="dxa"/>
            <w:tcBorders>
              <w:left w:val="single" w:sz="6" w:space="0" w:color="000000"/>
            </w:tcBorders>
          </w:tcPr>
          <w:p w14:paraId="0730A463" w14:textId="77777777" w:rsidR="0091754C" w:rsidRDefault="002D5B87">
            <w:pPr>
              <w:pStyle w:val="TableParagraph"/>
              <w:ind w:right="71"/>
              <w:rPr>
                <w:sz w:val="16"/>
              </w:rPr>
            </w:pPr>
            <w:r>
              <w:rPr>
                <w:spacing w:val="-5"/>
                <w:sz w:val="16"/>
              </w:rPr>
              <w:t>789</w:t>
            </w:r>
          </w:p>
        </w:tc>
        <w:tc>
          <w:tcPr>
            <w:tcW w:w="512" w:type="dxa"/>
            <w:tcBorders>
              <w:right w:val="single" w:sz="6" w:space="0" w:color="000000"/>
            </w:tcBorders>
          </w:tcPr>
          <w:p w14:paraId="701F0FE0" w14:textId="77777777" w:rsidR="0091754C" w:rsidRDefault="002D5B87">
            <w:pPr>
              <w:pStyle w:val="TableParagraph"/>
              <w:ind w:right="12"/>
              <w:rPr>
                <w:sz w:val="16"/>
              </w:rPr>
            </w:pPr>
            <w:r>
              <w:rPr>
                <w:spacing w:val="-4"/>
                <w:sz w:val="16"/>
              </w:rPr>
              <w:t>22.7</w:t>
            </w:r>
          </w:p>
        </w:tc>
        <w:tc>
          <w:tcPr>
            <w:tcW w:w="631" w:type="dxa"/>
            <w:tcBorders>
              <w:left w:val="single" w:sz="6" w:space="0" w:color="000000"/>
            </w:tcBorders>
          </w:tcPr>
          <w:p w14:paraId="72B10121" w14:textId="77777777" w:rsidR="0091754C" w:rsidRDefault="002D5B87">
            <w:pPr>
              <w:pStyle w:val="TableParagraph"/>
              <w:ind w:right="72"/>
              <w:rPr>
                <w:sz w:val="16"/>
              </w:rPr>
            </w:pPr>
            <w:r>
              <w:rPr>
                <w:spacing w:val="-5"/>
                <w:sz w:val="16"/>
              </w:rPr>
              <w:t>855</w:t>
            </w:r>
          </w:p>
        </w:tc>
        <w:tc>
          <w:tcPr>
            <w:tcW w:w="510" w:type="dxa"/>
            <w:tcBorders>
              <w:right w:val="single" w:sz="6" w:space="0" w:color="000000"/>
            </w:tcBorders>
          </w:tcPr>
          <w:p w14:paraId="0B853977" w14:textId="77777777" w:rsidR="0091754C" w:rsidRDefault="002D5B87">
            <w:pPr>
              <w:pStyle w:val="TableParagraph"/>
              <w:ind w:right="10"/>
              <w:rPr>
                <w:sz w:val="16"/>
              </w:rPr>
            </w:pPr>
            <w:r>
              <w:rPr>
                <w:spacing w:val="-5"/>
                <w:sz w:val="16"/>
              </w:rPr>
              <w:t>48</w:t>
            </w:r>
          </w:p>
        </w:tc>
        <w:tc>
          <w:tcPr>
            <w:tcW w:w="634" w:type="dxa"/>
            <w:tcBorders>
              <w:left w:val="single" w:sz="6" w:space="0" w:color="000000"/>
            </w:tcBorders>
          </w:tcPr>
          <w:p w14:paraId="10FA420E" w14:textId="77777777" w:rsidR="0091754C" w:rsidRDefault="002D5B87">
            <w:pPr>
              <w:pStyle w:val="TableParagraph"/>
              <w:ind w:right="73"/>
              <w:rPr>
                <w:sz w:val="16"/>
              </w:rPr>
            </w:pPr>
            <w:r>
              <w:rPr>
                <w:spacing w:val="-5"/>
                <w:sz w:val="16"/>
              </w:rPr>
              <w:t>921</w:t>
            </w:r>
          </w:p>
        </w:tc>
        <w:tc>
          <w:tcPr>
            <w:tcW w:w="510" w:type="dxa"/>
            <w:tcBorders>
              <w:right w:val="single" w:sz="6" w:space="0" w:color="000000"/>
            </w:tcBorders>
          </w:tcPr>
          <w:p w14:paraId="6BC4D2EC" w14:textId="77777777" w:rsidR="0091754C" w:rsidRDefault="002D5B87">
            <w:pPr>
              <w:pStyle w:val="TableParagraph"/>
              <w:ind w:right="12"/>
              <w:rPr>
                <w:sz w:val="16"/>
              </w:rPr>
            </w:pPr>
            <w:r>
              <w:rPr>
                <w:spacing w:val="-4"/>
                <w:sz w:val="16"/>
              </w:rPr>
              <w:t>64.5</w:t>
            </w:r>
          </w:p>
        </w:tc>
        <w:tc>
          <w:tcPr>
            <w:tcW w:w="634" w:type="dxa"/>
            <w:tcBorders>
              <w:left w:val="single" w:sz="6" w:space="0" w:color="000000"/>
            </w:tcBorders>
          </w:tcPr>
          <w:p w14:paraId="78DC9EA4" w14:textId="77777777" w:rsidR="0091754C" w:rsidRDefault="002D5B87">
            <w:pPr>
              <w:pStyle w:val="TableParagraph"/>
              <w:ind w:right="75"/>
              <w:rPr>
                <w:sz w:val="16"/>
              </w:rPr>
            </w:pPr>
            <w:r>
              <w:rPr>
                <w:spacing w:val="-5"/>
                <w:sz w:val="16"/>
              </w:rPr>
              <w:t>987</w:t>
            </w:r>
          </w:p>
        </w:tc>
        <w:tc>
          <w:tcPr>
            <w:tcW w:w="510" w:type="dxa"/>
            <w:tcBorders>
              <w:right w:val="single" w:sz="6" w:space="0" w:color="000000"/>
            </w:tcBorders>
          </w:tcPr>
          <w:p w14:paraId="42BF03F9" w14:textId="77777777" w:rsidR="0091754C" w:rsidRDefault="002D5B87">
            <w:pPr>
              <w:pStyle w:val="TableParagraph"/>
              <w:ind w:right="14"/>
              <w:rPr>
                <w:sz w:val="16"/>
              </w:rPr>
            </w:pPr>
            <w:r>
              <w:rPr>
                <w:spacing w:val="-4"/>
                <w:sz w:val="16"/>
              </w:rPr>
              <w:t>35.7</w:t>
            </w:r>
          </w:p>
        </w:tc>
        <w:tc>
          <w:tcPr>
            <w:tcW w:w="634" w:type="dxa"/>
            <w:tcBorders>
              <w:left w:val="single" w:sz="6" w:space="0" w:color="000000"/>
            </w:tcBorders>
          </w:tcPr>
          <w:p w14:paraId="35082DD1" w14:textId="77777777" w:rsidR="0091754C" w:rsidRDefault="002D5B87">
            <w:pPr>
              <w:pStyle w:val="TableParagraph"/>
              <w:ind w:right="76"/>
              <w:rPr>
                <w:sz w:val="16"/>
              </w:rPr>
            </w:pPr>
            <w:r>
              <w:rPr>
                <w:spacing w:val="-4"/>
                <w:sz w:val="16"/>
              </w:rPr>
              <w:t>1053</w:t>
            </w:r>
          </w:p>
        </w:tc>
        <w:tc>
          <w:tcPr>
            <w:tcW w:w="510" w:type="dxa"/>
            <w:tcBorders>
              <w:right w:val="single" w:sz="6" w:space="0" w:color="000000"/>
            </w:tcBorders>
          </w:tcPr>
          <w:p w14:paraId="15D273E9" w14:textId="77777777" w:rsidR="0091754C" w:rsidRDefault="002D5B87">
            <w:pPr>
              <w:pStyle w:val="TableParagraph"/>
              <w:ind w:right="17"/>
              <w:rPr>
                <w:sz w:val="16"/>
              </w:rPr>
            </w:pPr>
            <w:r>
              <w:rPr>
                <w:spacing w:val="-5"/>
                <w:sz w:val="16"/>
              </w:rPr>
              <w:t>1.5</w:t>
            </w:r>
          </w:p>
        </w:tc>
      </w:tr>
      <w:tr w:rsidR="0091754C" w14:paraId="3C0DAD5E" w14:textId="77777777">
        <w:trPr>
          <w:trHeight w:val="184"/>
        </w:trPr>
        <w:tc>
          <w:tcPr>
            <w:tcW w:w="633" w:type="dxa"/>
            <w:tcBorders>
              <w:left w:val="single" w:sz="6" w:space="0" w:color="000000"/>
            </w:tcBorders>
          </w:tcPr>
          <w:p w14:paraId="5A7C6D5D" w14:textId="77777777" w:rsidR="0091754C" w:rsidRDefault="002D5B87">
            <w:pPr>
              <w:pStyle w:val="TableParagraph"/>
              <w:spacing w:line="165" w:lineRule="exact"/>
              <w:ind w:right="72"/>
              <w:rPr>
                <w:sz w:val="16"/>
              </w:rPr>
            </w:pPr>
            <w:r>
              <w:rPr>
                <w:spacing w:val="-5"/>
                <w:sz w:val="16"/>
              </w:rPr>
              <w:t>592</w:t>
            </w:r>
          </w:p>
        </w:tc>
        <w:tc>
          <w:tcPr>
            <w:tcW w:w="509" w:type="dxa"/>
            <w:tcBorders>
              <w:right w:val="single" w:sz="6" w:space="0" w:color="000000"/>
            </w:tcBorders>
          </w:tcPr>
          <w:p w14:paraId="727C75CE" w14:textId="77777777" w:rsidR="0091754C" w:rsidRDefault="002D5B87">
            <w:pPr>
              <w:pStyle w:val="TableParagraph"/>
              <w:spacing w:line="165" w:lineRule="exact"/>
              <w:ind w:right="10"/>
              <w:rPr>
                <w:sz w:val="16"/>
              </w:rPr>
            </w:pPr>
            <w:r>
              <w:rPr>
                <w:spacing w:val="-4"/>
                <w:sz w:val="16"/>
              </w:rPr>
              <w:t>23.4</w:t>
            </w:r>
          </w:p>
        </w:tc>
        <w:tc>
          <w:tcPr>
            <w:tcW w:w="633" w:type="dxa"/>
            <w:tcBorders>
              <w:left w:val="single" w:sz="6" w:space="0" w:color="000000"/>
            </w:tcBorders>
          </w:tcPr>
          <w:p w14:paraId="2BC044B1" w14:textId="77777777" w:rsidR="0091754C" w:rsidRDefault="002D5B87">
            <w:pPr>
              <w:pStyle w:val="TableParagraph"/>
              <w:spacing w:line="165" w:lineRule="exact"/>
              <w:ind w:right="72"/>
              <w:rPr>
                <w:sz w:val="16"/>
              </w:rPr>
            </w:pPr>
            <w:r>
              <w:rPr>
                <w:spacing w:val="-5"/>
                <w:sz w:val="16"/>
              </w:rPr>
              <w:t>658</w:t>
            </w:r>
          </w:p>
        </w:tc>
        <w:tc>
          <w:tcPr>
            <w:tcW w:w="509" w:type="dxa"/>
            <w:tcBorders>
              <w:right w:val="single" w:sz="6" w:space="0" w:color="000000"/>
            </w:tcBorders>
          </w:tcPr>
          <w:p w14:paraId="0A1800A9" w14:textId="77777777" w:rsidR="0091754C" w:rsidRDefault="002D5B87">
            <w:pPr>
              <w:pStyle w:val="TableParagraph"/>
              <w:spacing w:line="165" w:lineRule="exact"/>
              <w:ind w:right="10"/>
              <w:rPr>
                <w:sz w:val="16"/>
              </w:rPr>
            </w:pPr>
            <w:r>
              <w:rPr>
                <w:spacing w:val="-5"/>
                <w:sz w:val="16"/>
              </w:rPr>
              <w:t>33</w:t>
            </w:r>
          </w:p>
        </w:tc>
        <w:tc>
          <w:tcPr>
            <w:tcW w:w="633" w:type="dxa"/>
            <w:tcBorders>
              <w:left w:val="single" w:sz="6" w:space="0" w:color="000000"/>
            </w:tcBorders>
          </w:tcPr>
          <w:p w14:paraId="55DE1C60" w14:textId="77777777" w:rsidR="0091754C" w:rsidRDefault="002D5B87">
            <w:pPr>
              <w:pStyle w:val="TableParagraph"/>
              <w:spacing w:line="165" w:lineRule="exact"/>
              <w:ind w:right="71"/>
              <w:rPr>
                <w:sz w:val="16"/>
              </w:rPr>
            </w:pPr>
            <w:r>
              <w:rPr>
                <w:spacing w:val="-5"/>
                <w:sz w:val="16"/>
              </w:rPr>
              <w:t>724</w:t>
            </w:r>
          </w:p>
        </w:tc>
        <w:tc>
          <w:tcPr>
            <w:tcW w:w="509" w:type="dxa"/>
            <w:tcBorders>
              <w:right w:val="single" w:sz="6" w:space="0" w:color="000000"/>
            </w:tcBorders>
          </w:tcPr>
          <w:p w14:paraId="44F36591" w14:textId="77777777" w:rsidR="0091754C" w:rsidRDefault="002D5B87">
            <w:pPr>
              <w:pStyle w:val="TableParagraph"/>
              <w:spacing w:line="165" w:lineRule="exact"/>
              <w:ind w:right="9"/>
              <w:rPr>
                <w:sz w:val="16"/>
              </w:rPr>
            </w:pPr>
            <w:r>
              <w:rPr>
                <w:spacing w:val="-5"/>
                <w:sz w:val="16"/>
              </w:rPr>
              <w:t>15</w:t>
            </w:r>
          </w:p>
        </w:tc>
        <w:tc>
          <w:tcPr>
            <w:tcW w:w="633" w:type="dxa"/>
            <w:tcBorders>
              <w:left w:val="single" w:sz="6" w:space="0" w:color="000000"/>
            </w:tcBorders>
          </w:tcPr>
          <w:p w14:paraId="488C4B95" w14:textId="77777777" w:rsidR="0091754C" w:rsidRDefault="002D5B87">
            <w:pPr>
              <w:pStyle w:val="TableParagraph"/>
              <w:spacing w:line="165" w:lineRule="exact"/>
              <w:ind w:right="71"/>
              <w:rPr>
                <w:sz w:val="16"/>
              </w:rPr>
            </w:pPr>
            <w:r>
              <w:rPr>
                <w:spacing w:val="-5"/>
                <w:sz w:val="16"/>
              </w:rPr>
              <w:t>790</w:t>
            </w:r>
          </w:p>
        </w:tc>
        <w:tc>
          <w:tcPr>
            <w:tcW w:w="512" w:type="dxa"/>
            <w:tcBorders>
              <w:right w:val="single" w:sz="6" w:space="0" w:color="000000"/>
            </w:tcBorders>
          </w:tcPr>
          <w:p w14:paraId="493C8026" w14:textId="77777777" w:rsidR="0091754C" w:rsidRDefault="002D5B87">
            <w:pPr>
              <w:pStyle w:val="TableParagraph"/>
              <w:spacing w:line="165" w:lineRule="exact"/>
              <w:ind w:right="12"/>
              <w:rPr>
                <w:sz w:val="16"/>
              </w:rPr>
            </w:pPr>
            <w:r>
              <w:rPr>
                <w:spacing w:val="-4"/>
                <w:sz w:val="16"/>
              </w:rPr>
              <w:t>22.3</w:t>
            </w:r>
          </w:p>
        </w:tc>
        <w:tc>
          <w:tcPr>
            <w:tcW w:w="631" w:type="dxa"/>
            <w:tcBorders>
              <w:left w:val="single" w:sz="6" w:space="0" w:color="000000"/>
            </w:tcBorders>
          </w:tcPr>
          <w:p w14:paraId="310D16A9" w14:textId="77777777" w:rsidR="0091754C" w:rsidRDefault="002D5B87">
            <w:pPr>
              <w:pStyle w:val="TableParagraph"/>
              <w:spacing w:line="165" w:lineRule="exact"/>
              <w:ind w:right="72"/>
              <w:rPr>
                <w:sz w:val="16"/>
              </w:rPr>
            </w:pPr>
            <w:r>
              <w:rPr>
                <w:spacing w:val="-5"/>
                <w:sz w:val="16"/>
              </w:rPr>
              <w:t>856</w:t>
            </w:r>
          </w:p>
        </w:tc>
        <w:tc>
          <w:tcPr>
            <w:tcW w:w="510" w:type="dxa"/>
            <w:tcBorders>
              <w:right w:val="single" w:sz="6" w:space="0" w:color="000000"/>
            </w:tcBorders>
          </w:tcPr>
          <w:p w14:paraId="5E2B179A" w14:textId="77777777" w:rsidR="0091754C" w:rsidRDefault="002D5B87">
            <w:pPr>
              <w:pStyle w:val="TableParagraph"/>
              <w:spacing w:line="165" w:lineRule="exact"/>
              <w:ind w:right="10"/>
              <w:rPr>
                <w:sz w:val="16"/>
              </w:rPr>
            </w:pPr>
            <w:r>
              <w:rPr>
                <w:spacing w:val="-4"/>
                <w:sz w:val="16"/>
              </w:rPr>
              <w:t>49.5</w:t>
            </w:r>
          </w:p>
        </w:tc>
        <w:tc>
          <w:tcPr>
            <w:tcW w:w="634" w:type="dxa"/>
            <w:tcBorders>
              <w:left w:val="single" w:sz="6" w:space="0" w:color="000000"/>
            </w:tcBorders>
          </w:tcPr>
          <w:p w14:paraId="3635505A" w14:textId="77777777" w:rsidR="0091754C" w:rsidRDefault="002D5B87">
            <w:pPr>
              <w:pStyle w:val="TableParagraph"/>
              <w:spacing w:line="165" w:lineRule="exact"/>
              <w:ind w:right="73"/>
              <w:rPr>
                <w:sz w:val="16"/>
              </w:rPr>
            </w:pPr>
            <w:r>
              <w:rPr>
                <w:spacing w:val="-5"/>
                <w:sz w:val="16"/>
              </w:rPr>
              <w:t>922</w:t>
            </w:r>
          </w:p>
        </w:tc>
        <w:tc>
          <w:tcPr>
            <w:tcW w:w="510" w:type="dxa"/>
            <w:tcBorders>
              <w:right w:val="single" w:sz="6" w:space="0" w:color="000000"/>
            </w:tcBorders>
          </w:tcPr>
          <w:p w14:paraId="36586BA1" w14:textId="77777777" w:rsidR="0091754C" w:rsidRDefault="002D5B87">
            <w:pPr>
              <w:pStyle w:val="TableParagraph"/>
              <w:spacing w:line="165" w:lineRule="exact"/>
              <w:ind w:right="12"/>
              <w:rPr>
                <w:sz w:val="16"/>
              </w:rPr>
            </w:pPr>
            <w:r>
              <w:rPr>
                <w:spacing w:val="-4"/>
                <w:sz w:val="16"/>
              </w:rPr>
              <w:t>64.1</w:t>
            </w:r>
          </w:p>
        </w:tc>
        <w:tc>
          <w:tcPr>
            <w:tcW w:w="634" w:type="dxa"/>
            <w:tcBorders>
              <w:left w:val="single" w:sz="6" w:space="0" w:color="000000"/>
            </w:tcBorders>
          </w:tcPr>
          <w:p w14:paraId="7925DEA5" w14:textId="77777777" w:rsidR="0091754C" w:rsidRDefault="002D5B87">
            <w:pPr>
              <w:pStyle w:val="TableParagraph"/>
              <w:spacing w:line="165" w:lineRule="exact"/>
              <w:ind w:right="75"/>
              <w:rPr>
                <w:sz w:val="16"/>
              </w:rPr>
            </w:pPr>
            <w:r>
              <w:rPr>
                <w:spacing w:val="-5"/>
                <w:sz w:val="16"/>
              </w:rPr>
              <w:t>988</w:t>
            </w:r>
          </w:p>
        </w:tc>
        <w:tc>
          <w:tcPr>
            <w:tcW w:w="510" w:type="dxa"/>
            <w:tcBorders>
              <w:right w:val="single" w:sz="6" w:space="0" w:color="000000"/>
            </w:tcBorders>
          </w:tcPr>
          <w:p w14:paraId="3CDB5401" w14:textId="77777777" w:rsidR="0091754C" w:rsidRDefault="002D5B87">
            <w:pPr>
              <w:pStyle w:val="TableParagraph"/>
              <w:spacing w:line="165" w:lineRule="exact"/>
              <w:ind w:right="14"/>
              <w:rPr>
                <w:sz w:val="16"/>
              </w:rPr>
            </w:pPr>
            <w:r>
              <w:rPr>
                <w:spacing w:val="-4"/>
                <w:sz w:val="16"/>
              </w:rPr>
              <w:t>34.9</w:t>
            </w:r>
          </w:p>
        </w:tc>
        <w:tc>
          <w:tcPr>
            <w:tcW w:w="634" w:type="dxa"/>
            <w:tcBorders>
              <w:left w:val="single" w:sz="6" w:space="0" w:color="000000"/>
            </w:tcBorders>
          </w:tcPr>
          <w:p w14:paraId="45329224" w14:textId="77777777" w:rsidR="0091754C" w:rsidRDefault="002D5B87">
            <w:pPr>
              <w:pStyle w:val="TableParagraph"/>
              <w:spacing w:line="165" w:lineRule="exact"/>
              <w:ind w:right="76"/>
              <w:rPr>
                <w:sz w:val="16"/>
              </w:rPr>
            </w:pPr>
            <w:r>
              <w:rPr>
                <w:spacing w:val="-4"/>
                <w:sz w:val="16"/>
              </w:rPr>
              <w:t>1054</w:t>
            </w:r>
          </w:p>
        </w:tc>
        <w:tc>
          <w:tcPr>
            <w:tcW w:w="510" w:type="dxa"/>
            <w:tcBorders>
              <w:right w:val="single" w:sz="6" w:space="0" w:color="000000"/>
            </w:tcBorders>
          </w:tcPr>
          <w:p w14:paraId="401D3882" w14:textId="77777777" w:rsidR="0091754C" w:rsidRDefault="002D5B87">
            <w:pPr>
              <w:pStyle w:val="TableParagraph"/>
              <w:spacing w:line="165" w:lineRule="exact"/>
              <w:ind w:right="17"/>
              <w:rPr>
                <w:sz w:val="16"/>
              </w:rPr>
            </w:pPr>
            <w:r>
              <w:rPr>
                <w:spacing w:val="-5"/>
                <w:sz w:val="16"/>
              </w:rPr>
              <w:t>4.2</w:t>
            </w:r>
          </w:p>
        </w:tc>
      </w:tr>
      <w:tr w:rsidR="0091754C" w14:paraId="57925AB1" w14:textId="77777777">
        <w:trPr>
          <w:trHeight w:val="183"/>
        </w:trPr>
        <w:tc>
          <w:tcPr>
            <w:tcW w:w="633" w:type="dxa"/>
            <w:tcBorders>
              <w:left w:val="single" w:sz="6" w:space="0" w:color="000000"/>
            </w:tcBorders>
          </w:tcPr>
          <w:p w14:paraId="73C0B654" w14:textId="77777777" w:rsidR="0091754C" w:rsidRDefault="002D5B87">
            <w:pPr>
              <w:pStyle w:val="TableParagraph"/>
              <w:ind w:right="72"/>
              <w:rPr>
                <w:sz w:val="16"/>
              </w:rPr>
            </w:pPr>
            <w:r>
              <w:rPr>
                <w:spacing w:val="-5"/>
                <w:sz w:val="16"/>
              </w:rPr>
              <w:t>593</w:t>
            </w:r>
          </w:p>
        </w:tc>
        <w:tc>
          <w:tcPr>
            <w:tcW w:w="509" w:type="dxa"/>
            <w:tcBorders>
              <w:right w:val="single" w:sz="6" w:space="0" w:color="000000"/>
            </w:tcBorders>
          </w:tcPr>
          <w:p w14:paraId="431FA3C9" w14:textId="77777777" w:rsidR="0091754C" w:rsidRDefault="002D5B87">
            <w:pPr>
              <w:pStyle w:val="TableParagraph"/>
              <w:ind w:right="10"/>
              <w:rPr>
                <w:sz w:val="16"/>
              </w:rPr>
            </w:pPr>
            <w:r>
              <w:rPr>
                <w:spacing w:val="-4"/>
                <w:sz w:val="16"/>
              </w:rPr>
              <w:t>25.3</w:t>
            </w:r>
          </w:p>
        </w:tc>
        <w:tc>
          <w:tcPr>
            <w:tcW w:w="633" w:type="dxa"/>
            <w:tcBorders>
              <w:left w:val="single" w:sz="6" w:space="0" w:color="000000"/>
            </w:tcBorders>
          </w:tcPr>
          <w:p w14:paraId="2FDB25D2" w14:textId="77777777" w:rsidR="0091754C" w:rsidRDefault="002D5B87">
            <w:pPr>
              <w:pStyle w:val="TableParagraph"/>
              <w:ind w:right="72"/>
              <w:rPr>
                <w:sz w:val="16"/>
              </w:rPr>
            </w:pPr>
            <w:r>
              <w:rPr>
                <w:spacing w:val="-5"/>
                <w:sz w:val="16"/>
              </w:rPr>
              <w:t>659</w:t>
            </w:r>
          </w:p>
        </w:tc>
        <w:tc>
          <w:tcPr>
            <w:tcW w:w="509" w:type="dxa"/>
            <w:tcBorders>
              <w:right w:val="single" w:sz="6" w:space="0" w:color="000000"/>
            </w:tcBorders>
          </w:tcPr>
          <w:p w14:paraId="0546ADED" w14:textId="77777777" w:rsidR="0091754C" w:rsidRDefault="002D5B87">
            <w:pPr>
              <w:pStyle w:val="TableParagraph"/>
              <w:ind w:right="10"/>
              <w:rPr>
                <w:sz w:val="16"/>
              </w:rPr>
            </w:pPr>
            <w:r>
              <w:rPr>
                <w:spacing w:val="-4"/>
                <w:sz w:val="16"/>
              </w:rPr>
              <w:t>34.2</w:t>
            </w:r>
          </w:p>
        </w:tc>
        <w:tc>
          <w:tcPr>
            <w:tcW w:w="633" w:type="dxa"/>
            <w:tcBorders>
              <w:left w:val="single" w:sz="6" w:space="0" w:color="000000"/>
            </w:tcBorders>
          </w:tcPr>
          <w:p w14:paraId="038B1F43" w14:textId="77777777" w:rsidR="0091754C" w:rsidRDefault="002D5B87">
            <w:pPr>
              <w:pStyle w:val="TableParagraph"/>
              <w:ind w:right="71"/>
              <w:rPr>
                <w:sz w:val="16"/>
              </w:rPr>
            </w:pPr>
            <w:r>
              <w:rPr>
                <w:spacing w:val="-5"/>
                <w:sz w:val="16"/>
              </w:rPr>
              <w:t>725</w:t>
            </w:r>
          </w:p>
        </w:tc>
        <w:tc>
          <w:tcPr>
            <w:tcW w:w="509" w:type="dxa"/>
            <w:tcBorders>
              <w:right w:val="single" w:sz="6" w:space="0" w:color="000000"/>
            </w:tcBorders>
          </w:tcPr>
          <w:p w14:paraId="0B3B0FBB" w14:textId="77777777" w:rsidR="0091754C" w:rsidRDefault="002D5B87">
            <w:pPr>
              <w:pStyle w:val="TableParagraph"/>
              <w:ind w:right="9"/>
              <w:rPr>
                <w:sz w:val="16"/>
              </w:rPr>
            </w:pPr>
            <w:r>
              <w:rPr>
                <w:spacing w:val="-4"/>
                <w:sz w:val="16"/>
              </w:rPr>
              <w:t>14.2</w:t>
            </w:r>
          </w:p>
        </w:tc>
        <w:tc>
          <w:tcPr>
            <w:tcW w:w="633" w:type="dxa"/>
            <w:tcBorders>
              <w:left w:val="single" w:sz="6" w:space="0" w:color="000000"/>
            </w:tcBorders>
          </w:tcPr>
          <w:p w14:paraId="73D729DC" w14:textId="77777777" w:rsidR="0091754C" w:rsidRDefault="002D5B87">
            <w:pPr>
              <w:pStyle w:val="TableParagraph"/>
              <w:ind w:right="71"/>
              <w:rPr>
                <w:sz w:val="16"/>
              </w:rPr>
            </w:pPr>
            <w:r>
              <w:rPr>
                <w:spacing w:val="-5"/>
                <w:sz w:val="16"/>
              </w:rPr>
              <w:t>791</w:t>
            </w:r>
          </w:p>
        </w:tc>
        <w:tc>
          <w:tcPr>
            <w:tcW w:w="512" w:type="dxa"/>
            <w:tcBorders>
              <w:right w:val="single" w:sz="6" w:space="0" w:color="000000"/>
            </w:tcBorders>
          </w:tcPr>
          <w:p w14:paraId="206DCE37" w14:textId="77777777" w:rsidR="0091754C" w:rsidRDefault="002D5B87">
            <w:pPr>
              <w:pStyle w:val="TableParagraph"/>
              <w:ind w:right="12"/>
              <w:rPr>
                <w:sz w:val="16"/>
              </w:rPr>
            </w:pPr>
            <w:r>
              <w:rPr>
                <w:spacing w:val="-4"/>
                <w:sz w:val="16"/>
              </w:rPr>
              <w:t>23.8</w:t>
            </w:r>
          </w:p>
        </w:tc>
        <w:tc>
          <w:tcPr>
            <w:tcW w:w="631" w:type="dxa"/>
            <w:tcBorders>
              <w:left w:val="single" w:sz="6" w:space="0" w:color="000000"/>
            </w:tcBorders>
          </w:tcPr>
          <w:p w14:paraId="2F8CE009" w14:textId="77777777" w:rsidR="0091754C" w:rsidRDefault="002D5B87">
            <w:pPr>
              <w:pStyle w:val="TableParagraph"/>
              <w:ind w:right="72"/>
              <w:rPr>
                <w:sz w:val="16"/>
              </w:rPr>
            </w:pPr>
            <w:r>
              <w:rPr>
                <w:spacing w:val="-5"/>
                <w:sz w:val="16"/>
              </w:rPr>
              <w:t>857</w:t>
            </w:r>
          </w:p>
        </w:tc>
        <w:tc>
          <w:tcPr>
            <w:tcW w:w="510" w:type="dxa"/>
            <w:tcBorders>
              <w:right w:val="single" w:sz="6" w:space="0" w:color="000000"/>
            </w:tcBorders>
          </w:tcPr>
          <w:p w14:paraId="4A7B7AC2" w14:textId="77777777" w:rsidR="0091754C" w:rsidRDefault="002D5B87">
            <w:pPr>
              <w:pStyle w:val="TableParagraph"/>
              <w:ind w:right="10"/>
              <w:rPr>
                <w:sz w:val="16"/>
              </w:rPr>
            </w:pPr>
            <w:r>
              <w:rPr>
                <w:spacing w:val="-4"/>
                <w:sz w:val="16"/>
              </w:rPr>
              <w:t>51.5</w:t>
            </w:r>
          </w:p>
        </w:tc>
        <w:tc>
          <w:tcPr>
            <w:tcW w:w="634" w:type="dxa"/>
            <w:tcBorders>
              <w:left w:val="single" w:sz="6" w:space="0" w:color="000000"/>
            </w:tcBorders>
          </w:tcPr>
          <w:p w14:paraId="7E2134DF" w14:textId="77777777" w:rsidR="0091754C" w:rsidRDefault="002D5B87">
            <w:pPr>
              <w:pStyle w:val="TableParagraph"/>
              <w:ind w:right="73"/>
              <w:rPr>
                <w:sz w:val="16"/>
              </w:rPr>
            </w:pPr>
            <w:r>
              <w:rPr>
                <w:spacing w:val="-5"/>
                <w:sz w:val="16"/>
              </w:rPr>
              <w:t>923</w:t>
            </w:r>
          </w:p>
        </w:tc>
        <w:tc>
          <w:tcPr>
            <w:tcW w:w="510" w:type="dxa"/>
            <w:tcBorders>
              <w:right w:val="single" w:sz="6" w:space="0" w:color="000000"/>
            </w:tcBorders>
          </w:tcPr>
          <w:p w14:paraId="5AF64B64" w14:textId="77777777" w:rsidR="0091754C" w:rsidRDefault="002D5B87">
            <w:pPr>
              <w:pStyle w:val="TableParagraph"/>
              <w:ind w:right="12"/>
              <w:rPr>
                <w:sz w:val="16"/>
              </w:rPr>
            </w:pPr>
            <w:r>
              <w:rPr>
                <w:spacing w:val="-4"/>
                <w:sz w:val="16"/>
              </w:rPr>
              <w:t>63.4</w:t>
            </w:r>
          </w:p>
        </w:tc>
        <w:tc>
          <w:tcPr>
            <w:tcW w:w="634" w:type="dxa"/>
            <w:tcBorders>
              <w:left w:val="single" w:sz="6" w:space="0" w:color="000000"/>
            </w:tcBorders>
          </w:tcPr>
          <w:p w14:paraId="35B72940" w14:textId="77777777" w:rsidR="0091754C" w:rsidRDefault="002D5B87">
            <w:pPr>
              <w:pStyle w:val="TableParagraph"/>
              <w:ind w:right="75"/>
              <w:rPr>
                <w:sz w:val="16"/>
              </w:rPr>
            </w:pPr>
            <w:r>
              <w:rPr>
                <w:spacing w:val="-5"/>
                <w:sz w:val="16"/>
              </w:rPr>
              <w:t>989</w:t>
            </w:r>
          </w:p>
        </w:tc>
        <w:tc>
          <w:tcPr>
            <w:tcW w:w="510" w:type="dxa"/>
            <w:tcBorders>
              <w:right w:val="single" w:sz="6" w:space="0" w:color="000000"/>
            </w:tcBorders>
          </w:tcPr>
          <w:p w14:paraId="4EB641A2" w14:textId="77777777" w:rsidR="0091754C" w:rsidRDefault="002D5B87">
            <w:pPr>
              <w:pStyle w:val="TableParagraph"/>
              <w:ind w:right="14"/>
              <w:rPr>
                <w:sz w:val="16"/>
              </w:rPr>
            </w:pPr>
            <w:r>
              <w:rPr>
                <w:spacing w:val="-4"/>
                <w:sz w:val="16"/>
              </w:rPr>
              <w:t>34.9</w:t>
            </w:r>
          </w:p>
        </w:tc>
        <w:tc>
          <w:tcPr>
            <w:tcW w:w="634" w:type="dxa"/>
            <w:tcBorders>
              <w:left w:val="single" w:sz="6" w:space="0" w:color="000000"/>
            </w:tcBorders>
          </w:tcPr>
          <w:p w14:paraId="4100C555" w14:textId="77777777" w:rsidR="0091754C" w:rsidRDefault="002D5B87">
            <w:pPr>
              <w:pStyle w:val="TableParagraph"/>
              <w:ind w:right="76"/>
              <w:rPr>
                <w:sz w:val="16"/>
              </w:rPr>
            </w:pPr>
            <w:r>
              <w:rPr>
                <w:spacing w:val="-4"/>
                <w:sz w:val="16"/>
              </w:rPr>
              <w:t>1055</w:t>
            </w:r>
          </w:p>
        </w:tc>
        <w:tc>
          <w:tcPr>
            <w:tcW w:w="510" w:type="dxa"/>
            <w:tcBorders>
              <w:right w:val="single" w:sz="6" w:space="0" w:color="000000"/>
            </w:tcBorders>
          </w:tcPr>
          <w:p w14:paraId="559F33C8" w14:textId="77777777" w:rsidR="0091754C" w:rsidRDefault="002D5B87">
            <w:pPr>
              <w:pStyle w:val="TableParagraph"/>
              <w:ind w:right="17"/>
              <w:rPr>
                <w:sz w:val="16"/>
              </w:rPr>
            </w:pPr>
            <w:r>
              <w:rPr>
                <w:spacing w:val="-5"/>
                <w:sz w:val="16"/>
              </w:rPr>
              <w:t>8.1</w:t>
            </w:r>
          </w:p>
        </w:tc>
      </w:tr>
      <w:tr w:rsidR="0091754C" w14:paraId="56669B6D" w14:textId="77777777">
        <w:trPr>
          <w:trHeight w:val="183"/>
        </w:trPr>
        <w:tc>
          <w:tcPr>
            <w:tcW w:w="633" w:type="dxa"/>
            <w:tcBorders>
              <w:left w:val="single" w:sz="6" w:space="0" w:color="000000"/>
            </w:tcBorders>
          </w:tcPr>
          <w:p w14:paraId="24AE2CBE" w14:textId="77777777" w:rsidR="0091754C" w:rsidRDefault="002D5B87">
            <w:pPr>
              <w:pStyle w:val="TableParagraph"/>
              <w:ind w:right="72"/>
              <w:rPr>
                <w:sz w:val="16"/>
              </w:rPr>
            </w:pPr>
            <w:r>
              <w:rPr>
                <w:spacing w:val="-5"/>
                <w:sz w:val="16"/>
              </w:rPr>
              <w:t>594</w:t>
            </w:r>
          </w:p>
        </w:tc>
        <w:tc>
          <w:tcPr>
            <w:tcW w:w="509" w:type="dxa"/>
            <w:tcBorders>
              <w:right w:val="single" w:sz="6" w:space="0" w:color="000000"/>
            </w:tcBorders>
          </w:tcPr>
          <w:p w14:paraId="48F732D7" w14:textId="77777777" w:rsidR="0091754C" w:rsidRDefault="002D5B87">
            <w:pPr>
              <w:pStyle w:val="TableParagraph"/>
              <w:ind w:right="10"/>
              <w:rPr>
                <w:sz w:val="16"/>
              </w:rPr>
            </w:pPr>
            <w:r>
              <w:rPr>
                <w:spacing w:val="-4"/>
                <w:sz w:val="16"/>
              </w:rPr>
              <w:t>27.6</w:t>
            </w:r>
          </w:p>
        </w:tc>
        <w:tc>
          <w:tcPr>
            <w:tcW w:w="633" w:type="dxa"/>
            <w:tcBorders>
              <w:left w:val="single" w:sz="6" w:space="0" w:color="000000"/>
            </w:tcBorders>
          </w:tcPr>
          <w:p w14:paraId="4E663653" w14:textId="77777777" w:rsidR="0091754C" w:rsidRDefault="002D5B87">
            <w:pPr>
              <w:pStyle w:val="TableParagraph"/>
              <w:ind w:right="72"/>
              <w:rPr>
                <w:sz w:val="16"/>
              </w:rPr>
            </w:pPr>
            <w:r>
              <w:rPr>
                <w:spacing w:val="-5"/>
                <w:sz w:val="16"/>
              </w:rPr>
              <w:t>660</w:t>
            </w:r>
          </w:p>
        </w:tc>
        <w:tc>
          <w:tcPr>
            <w:tcW w:w="509" w:type="dxa"/>
            <w:tcBorders>
              <w:right w:val="single" w:sz="6" w:space="0" w:color="000000"/>
            </w:tcBorders>
          </w:tcPr>
          <w:p w14:paraId="423EEE49" w14:textId="77777777" w:rsidR="0091754C" w:rsidRDefault="002D5B87">
            <w:pPr>
              <w:pStyle w:val="TableParagraph"/>
              <w:ind w:right="10"/>
              <w:rPr>
                <w:sz w:val="16"/>
              </w:rPr>
            </w:pPr>
            <w:r>
              <w:rPr>
                <w:spacing w:val="-4"/>
                <w:sz w:val="16"/>
              </w:rPr>
              <w:t>34.6</w:t>
            </w:r>
          </w:p>
        </w:tc>
        <w:tc>
          <w:tcPr>
            <w:tcW w:w="633" w:type="dxa"/>
            <w:tcBorders>
              <w:left w:val="single" w:sz="6" w:space="0" w:color="000000"/>
            </w:tcBorders>
          </w:tcPr>
          <w:p w14:paraId="03484216" w14:textId="77777777" w:rsidR="0091754C" w:rsidRDefault="002D5B87">
            <w:pPr>
              <w:pStyle w:val="TableParagraph"/>
              <w:ind w:right="71"/>
              <w:rPr>
                <w:sz w:val="16"/>
              </w:rPr>
            </w:pPr>
            <w:r>
              <w:rPr>
                <w:spacing w:val="-5"/>
                <w:sz w:val="16"/>
              </w:rPr>
              <w:t>726</w:t>
            </w:r>
          </w:p>
        </w:tc>
        <w:tc>
          <w:tcPr>
            <w:tcW w:w="509" w:type="dxa"/>
            <w:tcBorders>
              <w:right w:val="single" w:sz="6" w:space="0" w:color="000000"/>
            </w:tcBorders>
          </w:tcPr>
          <w:p w14:paraId="061BF820" w14:textId="77777777" w:rsidR="0091754C" w:rsidRDefault="002D5B87">
            <w:pPr>
              <w:pStyle w:val="TableParagraph"/>
              <w:ind w:right="9"/>
              <w:rPr>
                <w:sz w:val="16"/>
              </w:rPr>
            </w:pPr>
            <w:r>
              <w:rPr>
                <w:spacing w:val="-4"/>
                <w:sz w:val="16"/>
              </w:rPr>
              <w:t>14.2</w:t>
            </w:r>
          </w:p>
        </w:tc>
        <w:tc>
          <w:tcPr>
            <w:tcW w:w="633" w:type="dxa"/>
            <w:tcBorders>
              <w:left w:val="single" w:sz="6" w:space="0" w:color="000000"/>
            </w:tcBorders>
          </w:tcPr>
          <w:p w14:paraId="7A0A8498" w14:textId="77777777" w:rsidR="0091754C" w:rsidRDefault="002D5B87">
            <w:pPr>
              <w:pStyle w:val="TableParagraph"/>
              <w:ind w:right="71"/>
              <w:rPr>
                <w:sz w:val="16"/>
              </w:rPr>
            </w:pPr>
            <w:r>
              <w:rPr>
                <w:spacing w:val="-5"/>
                <w:sz w:val="16"/>
              </w:rPr>
              <w:t>792</w:t>
            </w:r>
          </w:p>
        </w:tc>
        <w:tc>
          <w:tcPr>
            <w:tcW w:w="512" w:type="dxa"/>
            <w:tcBorders>
              <w:right w:val="single" w:sz="6" w:space="0" w:color="000000"/>
            </w:tcBorders>
          </w:tcPr>
          <w:p w14:paraId="008DA90F" w14:textId="77777777" w:rsidR="0091754C" w:rsidRDefault="002D5B87">
            <w:pPr>
              <w:pStyle w:val="TableParagraph"/>
              <w:ind w:right="12"/>
              <w:rPr>
                <w:sz w:val="16"/>
              </w:rPr>
            </w:pPr>
            <w:r>
              <w:rPr>
                <w:spacing w:val="-4"/>
                <w:sz w:val="16"/>
              </w:rPr>
              <w:t>25.7</w:t>
            </w:r>
          </w:p>
        </w:tc>
        <w:tc>
          <w:tcPr>
            <w:tcW w:w="631" w:type="dxa"/>
            <w:tcBorders>
              <w:left w:val="single" w:sz="6" w:space="0" w:color="000000"/>
            </w:tcBorders>
          </w:tcPr>
          <w:p w14:paraId="559B53BA" w14:textId="77777777" w:rsidR="0091754C" w:rsidRDefault="002D5B87">
            <w:pPr>
              <w:pStyle w:val="TableParagraph"/>
              <w:ind w:right="72"/>
              <w:rPr>
                <w:sz w:val="16"/>
              </w:rPr>
            </w:pPr>
            <w:r>
              <w:rPr>
                <w:spacing w:val="-5"/>
                <w:sz w:val="16"/>
              </w:rPr>
              <w:t>858</w:t>
            </w:r>
          </w:p>
        </w:tc>
        <w:tc>
          <w:tcPr>
            <w:tcW w:w="510" w:type="dxa"/>
            <w:tcBorders>
              <w:right w:val="single" w:sz="6" w:space="0" w:color="000000"/>
            </w:tcBorders>
          </w:tcPr>
          <w:p w14:paraId="42E7F803" w14:textId="77777777" w:rsidR="0091754C" w:rsidRDefault="002D5B87">
            <w:pPr>
              <w:pStyle w:val="TableParagraph"/>
              <w:ind w:right="10"/>
              <w:rPr>
                <w:sz w:val="16"/>
              </w:rPr>
            </w:pPr>
            <w:r>
              <w:rPr>
                <w:spacing w:val="-5"/>
                <w:sz w:val="16"/>
              </w:rPr>
              <w:t>53</w:t>
            </w:r>
          </w:p>
        </w:tc>
        <w:tc>
          <w:tcPr>
            <w:tcW w:w="634" w:type="dxa"/>
            <w:tcBorders>
              <w:left w:val="single" w:sz="6" w:space="0" w:color="000000"/>
            </w:tcBorders>
          </w:tcPr>
          <w:p w14:paraId="5822708B" w14:textId="77777777" w:rsidR="0091754C" w:rsidRDefault="002D5B87">
            <w:pPr>
              <w:pStyle w:val="TableParagraph"/>
              <w:ind w:right="73"/>
              <w:rPr>
                <w:sz w:val="16"/>
              </w:rPr>
            </w:pPr>
            <w:r>
              <w:rPr>
                <w:spacing w:val="-5"/>
                <w:sz w:val="16"/>
              </w:rPr>
              <w:t>924</w:t>
            </w:r>
          </w:p>
        </w:tc>
        <w:tc>
          <w:tcPr>
            <w:tcW w:w="510" w:type="dxa"/>
            <w:tcBorders>
              <w:right w:val="single" w:sz="6" w:space="0" w:color="000000"/>
            </w:tcBorders>
          </w:tcPr>
          <w:p w14:paraId="3C445C16" w14:textId="77777777" w:rsidR="0091754C" w:rsidRDefault="002D5B87">
            <w:pPr>
              <w:pStyle w:val="TableParagraph"/>
              <w:ind w:right="12"/>
              <w:rPr>
                <w:sz w:val="16"/>
              </w:rPr>
            </w:pPr>
            <w:r>
              <w:rPr>
                <w:spacing w:val="-4"/>
                <w:sz w:val="16"/>
              </w:rPr>
              <w:t>63.7</w:t>
            </w:r>
          </w:p>
        </w:tc>
        <w:tc>
          <w:tcPr>
            <w:tcW w:w="634" w:type="dxa"/>
            <w:tcBorders>
              <w:left w:val="single" w:sz="6" w:space="0" w:color="000000"/>
            </w:tcBorders>
          </w:tcPr>
          <w:p w14:paraId="258D9ECC" w14:textId="77777777" w:rsidR="0091754C" w:rsidRDefault="002D5B87">
            <w:pPr>
              <w:pStyle w:val="TableParagraph"/>
              <w:ind w:right="75"/>
              <w:rPr>
                <w:sz w:val="16"/>
              </w:rPr>
            </w:pPr>
            <w:r>
              <w:rPr>
                <w:spacing w:val="-5"/>
                <w:sz w:val="16"/>
              </w:rPr>
              <w:t>990</w:t>
            </w:r>
          </w:p>
        </w:tc>
        <w:tc>
          <w:tcPr>
            <w:tcW w:w="510" w:type="dxa"/>
            <w:tcBorders>
              <w:right w:val="single" w:sz="6" w:space="0" w:color="000000"/>
            </w:tcBorders>
          </w:tcPr>
          <w:p w14:paraId="4511B3AD" w14:textId="77777777" w:rsidR="0091754C" w:rsidRDefault="002D5B87">
            <w:pPr>
              <w:pStyle w:val="TableParagraph"/>
              <w:ind w:right="14"/>
              <w:rPr>
                <w:sz w:val="16"/>
              </w:rPr>
            </w:pPr>
            <w:r>
              <w:rPr>
                <w:spacing w:val="-4"/>
                <w:sz w:val="16"/>
              </w:rPr>
              <w:t>33.8</w:t>
            </w:r>
          </w:p>
        </w:tc>
        <w:tc>
          <w:tcPr>
            <w:tcW w:w="634" w:type="dxa"/>
            <w:tcBorders>
              <w:left w:val="single" w:sz="6" w:space="0" w:color="000000"/>
            </w:tcBorders>
          </w:tcPr>
          <w:p w14:paraId="5326DD32" w14:textId="77777777" w:rsidR="0091754C" w:rsidRDefault="002D5B87">
            <w:pPr>
              <w:pStyle w:val="TableParagraph"/>
              <w:ind w:right="76"/>
              <w:rPr>
                <w:sz w:val="16"/>
              </w:rPr>
            </w:pPr>
            <w:r>
              <w:rPr>
                <w:spacing w:val="-4"/>
                <w:sz w:val="16"/>
              </w:rPr>
              <w:t>1056</w:t>
            </w:r>
          </w:p>
        </w:tc>
        <w:tc>
          <w:tcPr>
            <w:tcW w:w="510" w:type="dxa"/>
            <w:tcBorders>
              <w:right w:val="single" w:sz="6" w:space="0" w:color="000000"/>
            </w:tcBorders>
          </w:tcPr>
          <w:p w14:paraId="1500AFD8" w14:textId="77777777" w:rsidR="0091754C" w:rsidRDefault="002D5B87">
            <w:pPr>
              <w:pStyle w:val="TableParagraph"/>
              <w:ind w:right="15"/>
              <w:rPr>
                <w:sz w:val="16"/>
              </w:rPr>
            </w:pPr>
            <w:r>
              <w:rPr>
                <w:spacing w:val="-4"/>
                <w:sz w:val="16"/>
              </w:rPr>
              <w:t>10.4</w:t>
            </w:r>
          </w:p>
        </w:tc>
      </w:tr>
      <w:tr w:rsidR="0091754C" w14:paraId="63850473" w14:textId="77777777">
        <w:trPr>
          <w:trHeight w:val="184"/>
        </w:trPr>
        <w:tc>
          <w:tcPr>
            <w:tcW w:w="633" w:type="dxa"/>
            <w:tcBorders>
              <w:left w:val="single" w:sz="6" w:space="0" w:color="000000"/>
            </w:tcBorders>
          </w:tcPr>
          <w:p w14:paraId="39659A03" w14:textId="77777777" w:rsidR="0091754C" w:rsidRDefault="002D5B87">
            <w:pPr>
              <w:pStyle w:val="TableParagraph"/>
              <w:spacing w:line="165" w:lineRule="exact"/>
              <w:ind w:right="72"/>
              <w:rPr>
                <w:sz w:val="16"/>
              </w:rPr>
            </w:pPr>
            <w:r>
              <w:rPr>
                <w:spacing w:val="-5"/>
                <w:sz w:val="16"/>
              </w:rPr>
              <w:t>595</w:t>
            </w:r>
          </w:p>
        </w:tc>
        <w:tc>
          <w:tcPr>
            <w:tcW w:w="509" w:type="dxa"/>
            <w:tcBorders>
              <w:right w:val="single" w:sz="6" w:space="0" w:color="000000"/>
            </w:tcBorders>
          </w:tcPr>
          <w:p w14:paraId="09D230C5" w14:textId="77777777" w:rsidR="0091754C" w:rsidRDefault="002D5B87">
            <w:pPr>
              <w:pStyle w:val="TableParagraph"/>
              <w:spacing w:line="165" w:lineRule="exact"/>
              <w:ind w:right="10"/>
              <w:rPr>
                <w:sz w:val="16"/>
              </w:rPr>
            </w:pPr>
            <w:r>
              <w:rPr>
                <w:spacing w:val="-4"/>
                <w:sz w:val="16"/>
              </w:rPr>
              <w:t>28.8</w:t>
            </w:r>
          </w:p>
        </w:tc>
        <w:tc>
          <w:tcPr>
            <w:tcW w:w="633" w:type="dxa"/>
            <w:tcBorders>
              <w:left w:val="single" w:sz="6" w:space="0" w:color="000000"/>
            </w:tcBorders>
          </w:tcPr>
          <w:p w14:paraId="5FA5BA93" w14:textId="77777777" w:rsidR="0091754C" w:rsidRDefault="002D5B87">
            <w:pPr>
              <w:pStyle w:val="TableParagraph"/>
              <w:spacing w:line="165" w:lineRule="exact"/>
              <w:ind w:right="72"/>
              <w:rPr>
                <w:sz w:val="16"/>
              </w:rPr>
            </w:pPr>
            <w:r>
              <w:rPr>
                <w:spacing w:val="-5"/>
                <w:sz w:val="16"/>
              </w:rPr>
              <w:t>661</w:t>
            </w:r>
          </w:p>
        </w:tc>
        <w:tc>
          <w:tcPr>
            <w:tcW w:w="509" w:type="dxa"/>
            <w:tcBorders>
              <w:right w:val="single" w:sz="6" w:space="0" w:color="000000"/>
            </w:tcBorders>
          </w:tcPr>
          <w:p w14:paraId="73F37E67" w14:textId="77777777" w:rsidR="0091754C" w:rsidRDefault="002D5B87">
            <w:pPr>
              <w:pStyle w:val="TableParagraph"/>
              <w:spacing w:line="165" w:lineRule="exact"/>
              <w:ind w:right="10"/>
              <w:rPr>
                <w:sz w:val="16"/>
              </w:rPr>
            </w:pPr>
            <w:r>
              <w:rPr>
                <w:spacing w:val="-4"/>
                <w:sz w:val="16"/>
              </w:rPr>
              <w:t>35.3</w:t>
            </w:r>
          </w:p>
        </w:tc>
        <w:tc>
          <w:tcPr>
            <w:tcW w:w="633" w:type="dxa"/>
            <w:tcBorders>
              <w:left w:val="single" w:sz="6" w:space="0" w:color="000000"/>
            </w:tcBorders>
          </w:tcPr>
          <w:p w14:paraId="5F452FED" w14:textId="77777777" w:rsidR="0091754C" w:rsidRDefault="002D5B87">
            <w:pPr>
              <w:pStyle w:val="TableParagraph"/>
              <w:spacing w:line="165" w:lineRule="exact"/>
              <w:ind w:right="71"/>
              <w:rPr>
                <w:sz w:val="16"/>
              </w:rPr>
            </w:pPr>
            <w:r>
              <w:rPr>
                <w:spacing w:val="-5"/>
                <w:sz w:val="16"/>
              </w:rPr>
              <w:t>727</w:t>
            </w:r>
          </w:p>
        </w:tc>
        <w:tc>
          <w:tcPr>
            <w:tcW w:w="509" w:type="dxa"/>
            <w:tcBorders>
              <w:right w:val="single" w:sz="6" w:space="0" w:color="000000"/>
            </w:tcBorders>
          </w:tcPr>
          <w:p w14:paraId="7C4C7055" w14:textId="77777777" w:rsidR="0091754C" w:rsidRDefault="002D5B87">
            <w:pPr>
              <w:pStyle w:val="TableParagraph"/>
              <w:spacing w:line="165" w:lineRule="exact"/>
              <w:ind w:right="9"/>
              <w:rPr>
                <w:sz w:val="16"/>
              </w:rPr>
            </w:pPr>
            <w:r>
              <w:rPr>
                <w:spacing w:val="-4"/>
                <w:sz w:val="16"/>
              </w:rPr>
              <w:t>13.8</w:t>
            </w:r>
          </w:p>
        </w:tc>
        <w:tc>
          <w:tcPr>
            <w:tcW w:w="633" w:type="dxa"/>
            <w:tcBorders>
              <w:left w:val="single" w:sz="6" w:space="0" w:color="000000"/>
            </w:tcBorders>
          </w:tcPr>
          <w:p w14:paraId="1B7E79E6" w14:textId="77777777" w:rsidR="0091754C" w:rsidRDefault="002D5B87">
            <w:pPr>
              <w:pStyle w:val="TableParagraph"/>
              <w:spacing w:line="165" w:lineRule="exact"/>
              <w:ind w:right="71"/>
              <w:rPr>
                <w:sz w:val="16"/>
              </w:rPr>
            </w:pPr>
            <w:r>
              <w:rPr>
                <w:spacing w:val="-5"/>
                <w:sz w:val="16"/>
              </w:rPr>
              <w:t>793</w:t>
            </w:r>
          </w:p>
        </w:tc>
        <w:tc>
          <w:tcPr>
            <w:tcW w:w="512" w:type="dxa"/>
            <w:tcBorders>
              <w:right w:val="single" w:sz="6" w:space="0" w:color="000000"/>
            </w:tcBorders>
          </w:tcPr>
          <w:p w14:paraId="5E171A56" w14:textId="77777777" w:rsidR="0091754C" w:rsidRDefault="002D5B87">
            <w:pPr>
              <w:pStyle w:val="TableParagraph"/>
              <w:spacing w:line="165" w:lineRule="exact"/>
              <w:ind w:right="12"/>
              <w:rPr>
                <w:sz w:val="16"/>
              </w:rPr>
            </w:pPr>
            <w:r>
              <w:rPr>
                <w:spacing w:val="-4"/>
                <w:sz w:val="16"/>
              </w:rPr>
              <w:t>27.6</w:t>
            </w:r>
          </w:p>
        </w:tc>
        <w:tc>
          <w:tcPr>
            <w:tcW w:w="631" w:type="dxa"/>
            <w:tcBorders>
              <w:left w:val="single" w:sz="6" w:space="0" w:color="000000"/>
            </w:tcBorders>
          </w:tcPr>
          <w:p w14:paraId="375A2E68" w14:textId="77777777" w:rsidR="0091754C" w:rsidRDefault="002D5B87">
            <w:pPr>
              <w:pStyle w:val="TableParagraph"/>
              <w:spacing w:line="165" w:lineRule="exact"/>
              <w:ind w:right="72"/>
              <w:rPr>
                <w:sz w:val="16"/>
              </w:rPr>
            </w:pPr>
            <w:r>
              <w:rPr>
                <w:spacing w:val="-5"/>
                <w:sz w:val="16"/>
              </w:rPr>
              <w:t>859</w:t>
            </w:r>
          </w:p>
        </w:tc>
        <w:tc>
          <w:tcPr>
            <w:tcW w:w="510" w:type="dxa"/>
            <w:tcBorders>
              <w:right w:val="single" w:sz="6" w:space="0" w:color="000000"/>
            </w:tcBorders>
          </w:tcPr>
          <w:p w14:paraId="19B32B78" w14:textId="77777777" w:rsidR="0091754C" w:rsidRDefault="002D5B87">
            <w:pPr>
              <w:pStyle w:val="TableParagraph"/>
              <w:spacing w:line="165" w:lineRule="exact"/>
              <w:ind w:right="10"/>
              <w:rPr>
                <w:sz w:val="16"/>
              </w:rPr>
            </w:pPr>
            <w:r>
              <w:rPr>
                <w:spacing w:val="-4"/>
                <w:sz w:val="16"/>
              </w:rPr>
              <w:t>54.5</w:t>
            </w:r>
          </w:p>
        </w:tc>
        <w:tc>
          <w:tcPr>
            <w:tcW w:w="634" w:type="dxa"/>
            <w:tcBorders>
              <w:left w:val="single" w:sz="6" w:space="0" w:color="000000"/>
            </w:tcBorders>
          </w:tcPr>
          <w:p w14:paraId="09974C5A" w14:textId="77777777" w:rsidR="0091754C" w:rsidRDefault="002D5B87">
            <w:pPr>
              <w:pStyle w:val="TableParagraph"/>
              <w:spacing w:line="165" w:lineRule="exact"/>
              <w:ind w:right="73"/>
              <w:rPr>
                <w:sz w:val="16"/>
              </w:rPr>
            </w:pPr>
            <w:r>
              <w:rPr>
                <w:spacing w:val="-5"/>
                <w:sz w:val="16"/>
              </w:rPr>
              <w:t>925</w:t>
            </w:r>
          </w:p>
        </w:tc>
        <w:tc>
          <w:tcPr>
            <w:tcW w:w="510" w:type="dxa"/>
            <w:tcBorders>
              <w:right w:val="single" w:sz="6" w:space="0" w:color="000000"/>
            </w:tcBorders>
          </w:tcPr>
          <w:p w14:paraId="0C58BD30" w14:textId="77777777" w:rsidR="0091754C" w:rsidRDefault="002D5B87">
            <w:pPr>
              <w:pStyle w:val="TableParagraph"/>
              <w:spacing w:line="165" w:lineRule="exact"/>
              <w:ind w:right="12"/>
              <w:rPr>
                <w:sz w:val="16"/>
              </w:rPr>
            </w:pPr>
            <w:r>
              <w:rPr>
                <w:spacing w:val="-4"/>
                <w:sz w:val="16"/>
              </w:rPr>
              <w:t>63.4</w:t>
            </w:r>
          </w:p>
        </w:tc>
        <w:tc>
          <w:tcPr>
            <w:tcW w:w="634" w:type="dxa"/>
            <w:tcBorders>
              <w:left w:val="single" w:sz="6" w:space="0" w:color="000000"/>
            </w:tcBorders>
          </w:tcPr>
          <w:p w14:paraId="435E9F86" w14:textId="77777777" w:rsidR="0091754C" w:rsidRDefault="002D5B87">
            <w:pPr>
              <w:pStyle w:val="TableParagraph"/>
              <w:spacing w:line="165" w:lineRule="exact"/>
              <w:ind w:right="75"/>
              <w:rPr>
                <w:sz w:val="16"/>
              </w:rPr>
            </w:pPr>
            <w:r>
              <w:rPr>
                <w:spacing w:val="-5"/>
                <w:sz w:val="16"/>
              </w:rPr>
              <w:t>991</w:t>
            </w:r>
          </w:p>
        </w:tc>
        <w:tc>
          <w:tcPr>
            <w:tcW w:w="510" w:type="dxa"/>
            <w:tcBorders>
              <w:right w:val="single" w:sz="6" w:space="0" w:color="000000"/>
            </w:tcBorders>
          </w:tcPr>
          <w:p w14:paraId="201A9D4A" w14:textId="77777777" w:rsidR="0091754C" w:rsidRDefault="002D5B87">
            <w:pPr>
              <w:pStyle w:val="TableParagraph"/>
              <w:spacing w:line="165" w:lineRule="exact"/>
              <w:ind w:right="14"/>
              <w:rPr>
                <w:sz w:val="16"/>
              </w:rPr>
            </w:pPr>
            <w:r>
              <w:rPr>
                <w:spacing w:val="-4"/>
                <w:sz w:val="16"/>
              </w:rPr>
              <w:t>31.5</w:t>
            </w:r>
          </w:p>
        </w:tc>
        <w:tc>
          <w:tcPr>
            <w:tcW w:w="634" w:type="dxa"/>
            <w:tcBorders>
              <w:left w:val="single" w:sz="6" w:space="0" w:color="000000"/>
            </w:tcBorders>
          </w:tcPr>
          <w:p w14:paraId="3810EFE8" w14:textId="77777777" w:rsidR="0091754C" w:rsidRDefault="002D5B87">
            <w:pPr>
              <w:pStyle w:val="TableParagraph"/>
              <w:spacing w:line="165" w:lineRule="exact"/>
              <w:ind w:right="76"/>
              <w:rPr>
                <w:sz w:val="16"/>
              </w:rPr>
            </w:pPr>
            <w:r>
              <w:rPr>
                <w:spacing w:val="-4"/>
                <w:sz w:val="16"/>
              </w:rPr>
              <w:t>1057</w:t>
            </w:r>
          </w:p>
        </w:tc>
        <w:tc>
          <w:tcPr>
            <w:tcW w:w="510" w:type="dxa"/>
            <w:tcBorders>
              <w:right w:val="single" w:sz="6" w:space="0" w:color="000000"/>
            </w:tcBorders>
          </w:tcPr>
          <w:p w14:paraId="7CD070D1" w14:textId="77777777" w:rsidR="0091754C" w:rsidRDefault="002D5B87">
            <w:pPr>
              <w:pStyle w:val="TableParagraph"/>
              <w:spacing w:line="165" w:lineRule="exact"/>
              <w:ind w:right="15"/>
              <w:rPr>
                <w:sz w:val="16"/>
              </w:rPr>
            </w:pPr>
            <w:r>
              <w:rPr>
                <w:spacing w:val="-4"/>
                <w:sz w:val="16"/>
              </w:rPr>
              <w:t>13.1</w:t>
            </w:r>
          </w:p>
        </w:tc>
      </w:tr>
      <w:tr w:rsidR="0091754C" w14:paraId="1BC51E19" w14:textId="77777777">
        <w:trPr>
          <w:trHeight w:val="183"/>
        </w:trPr>
        <w:tc>
          <w:tcPr>
            <w:tcW w:w="633" w:type="dxa"/>
            <w:tcBorders>
              <w:left w:val="single" w:sz="6" w:space="0" w:color="000000"/>
            </w:tcBorders>
          </w:tcPr>
          <w:p w14:paraId="010899CE" w14:textId="77777777" w:rsidR="0091754C" w:rsidRDefault="002D5B87">
            <w:pPr>
              <w:pStyle w:val="TableParagraph"/>
              <w:ind w:right="72"/>
              <w:rPr>
                <w:sz w:val="16"/>
              </w:rPr>
            </w:pPr>
            <w:r>
              <w:rPr>
                <w:spacing w:val="-5"/>
                <w:sz w:val="16"/>
              </w:rPr>
              <w:t>596</w:t>
            </w:r>
          </w:p>
        </w:tc>
        <w:tc>
          <w:tcPr>
            <w:tcW w:w="509" w:type="dxa"/>
            <w:tcBorders>
              <w:right w:val="single" w:sz="6" w:space="0" w:color="000000"/>
            </w:tcBorders>
          </w:tcPr>
          <w:p w14:paraId="42012823" w14:textId="77777777" w:rsidR="0091754C" w:rsidRDefault="002D5B87">
            <w:pPr>
              <w:pStyle w:val="TableParagraph"/>
              <w:ind w:right="10"/>
              <w:rPr>
                <w:sz w:val="16"/>
              </w:rPr>
            </w:pPr>
            <w:r>
              <w:rPr>
                <w:spacing w:val="-4"/>
                <w:sz w:val="16"/>
              </w:rPr>
              <w:t>30.3</w:t>
            </w:r>
          </w:p>
        </w:tc>
        <w:tc>
          <w:tcPr>
            <w:tcW w:w="633" w:type="dxa"/>
            <w:tcBorders>
              <w:left w:val="single" w:sz="6" w:space="0" w:color="000000"/>
            </w:tcBorders>
          </w:tcPr>
          <w:p w14:paraId="416D9850" w14:textId="77777777" w:rsidR="0091754C" w:rsidRDefault="002D5B87">
            <w:pPr>
              <w:pStyle w:val="TableParagraph"/>
              <w:ind w:right="72"/>
              <w:rPr>
                <w:sz w:val="16"/>
              </w:rPr>
            </w:pPr>
            <w:r>
              <w:rPr>
                <w:spacing w:val="-5"/>
                <w:sz w:val="16"/>
              </w:rPr>
              <w:t>662</w:t>
            </w:r>
          </w:p>
        </w:tc>
        <w:tc>
          <w:tcPr>
            <w:tcW w:w="509" w:type="dxa"/>
            <w:tcBorders>
              <w:right w:val="single" w:sz="6" w:space="0" w:color="000000"/>
            </w:tcBorders>
          </w:tcPr>
          <w:p w14:paraId="247912F3" w14:textId="77777777" w:rsidR="0091754C" w:rsidRDefault="002D5B87">
            <w:pPr>
              <w:pStyle w:val="TableParagraph"/>
              <w:ind w:right="10"/>
              <w:rPr>
                <w:sz w:val="16"/>
              </w:rPr>
            </w:pPr>
            <w:r>
              <w:rPr>
                <w:spacing w:val="-4"/>
                <w:sz w:val="16"/>
              </w:rPr>
              <w:t>36.1</w:t>
            </w:r>
          </w:p>
        </w:tc>
        <w:tc>
          <w:tcPr>
            <w:tcW w:w="633" w:type="dxa"/>
            <w:tcBorders>
              <w:left w:val="single" w:sz="6" w:space="0" w:color="000000"/>
            </w:tcBorders>
          </w:tcPr>
          <w:p w14:paraId="53D8BE9B" w14:textId="77777777" w:rsidR="0091754C" w:rsidRDefault="002D5B87">
            <w:pPr>
              <w:pStyle w:val="TableParagraph"/>
              <w:ind w:right="71"/>
              <w:rPr>
                <w:sz w:val="16"/>
              </w:rPr>
            </w:pPr>
            <w:r>
              <w:rPr>
                <w:spacing w:val="-5"/>
                <w:sz w:val="16"/>
              </w:rPr>
              <w:t>728</w:t>
            </w:r>
          </w:p>
        </w:tc>
        <w:tc>
          <w:tcPr>
            <w:tcW w:w="509" w:type="dxa"/>
            <w:tcBorders>
              <w:right w:val="single" w:sz="6" w:space="0" w:color="000000"/>
            </w:tcBorders>
          </w:tcPr>
          <w:p w14:paraId="3D152157" w14:textId="77777777" w:rsidR="0091754C" w:rsidRDefault="002D5B87">
            <w:pPr>
              <w:pStyle w:val="TableParagraph"/>
              <w:ind w:right="9"/>
              <w:rPr>
                <w:sz w:val="16"/>
              </w:rPr>
            </w:pPr>
            <w:r>
              <w:rPr>
                <w:spacing w:val="-4"/>
                <w:sz w:val="16"/>
              </w:rPr>
              <w:t>13.8</w:t>
            </w:r>
          </w:p>
        </w:tc>
        <w:tc>
          <w:tcPr>
            <w:tcW w:w="633" w:type="dxa"/>
            <w:tcBorders>
              <w:left w:val="single" w:sz="6" w:space="0" w:color="000000"/>
            </w:tcBorders>
          </w:tcPr>
          <w:p w14:paraId="6EACE90F" w14:textId="77777777" w:rsidR="0091754C" w:rsidRDefault="002D5B87">
            <w:pPr>
              <w:pStyle w:val="TableParagraph"/>
              <w:ind w:right="71"/>
              <w:rPr>
                <w:sz w:val="16"/>
              </w:rPr>
            </w:pPr>
            <w:r>
              <w:rPr>
                <w:spacing w:val="-5"/>
                <w:sz w:val="16"/>
              </w:rPr>
              <w:t>794</w:t>
            </w:r>
          </w:p>
        </w:tc>
        <w:tc>
          <w:tcPr>
            <w:tcW w:w="512" w:type="dxa"/>
            <w:tcBorders>
              <w:right w:val="single" w:sz="6" w:space="0" w:color="000000"/>
            </w:tcBorders>
          </w:tcPr>
          <w:p w14:paraId="7A75D836" w14:textId="77777777" w:rsidR="0091754C" w:rsidRDefault="002D5B87">
            <w:pPr>
              <w:pStyle w:val="TableParagraph"/>
              <w:ind w:right="12"/>
              <w:rPr>
                <w:sz w:val="16"/>
              </w:rPr>
            </w:pPr>
            <w:r>
              <w:rPr>
                <w:spacing w:val="-4"/>
                <w:sz w:val="16"/>
              </w:rPr>
              <w:t>29.6</w:t>
            </w:r>
          </w:p>
        </w:tc>
        <w:tc>
          <w:tcPr>
            <w:tcW w:w="631" w:type="dxa"/>
            <w:tcBorders>
              <w:left w:val="single" w:sz="6" w:space="0" w:color="000000"/>
            </w:tcBorders>
          </w:tcPr>
          <w:p w14:paraId="15F481E3" w14:textId="77777777" w:rsidR="0091754C" w:rsidRDefault="002D5B87">
            <w:pPr>
              <w:pStyle w:val="TableParagraph"/>
              <w:ind w:right="72"/>
              <w:rPr>
                <w:sz w:val="16"/>
              </w:rPr>
            </w:pPr>
            <w:r>
              <w:rPr>
                <w:spacing w:val="-5"/>
                <w:sz w:val="16"/>
              </w:rPr>
              <w:t>860</w:t>
            </w:r>
          </w:p>
        </w:tc>
        <w:tc>
          <w:tcPr>
            <w:tcW w:w="510" w:type="dxa"/>
            <w:tcBorders>
              <w:right w:val="single" w:sz="6" w:space="0" w:color="000000"/>
            </w:tcBorders>
          </w:tcPr>
          <w:p w14:paraId="60279517" w14:textId="77777777" w:rsidR="0091754C" w:rsidRDefault="002D5B87">
            <w:pPr>
              <w:pStyle w:val="TableParagraph"/>
              <w:ind w:right="10"/>
              <w:rPr>
                <w:sz w:val="16"/>
              </w:rPr>
            </w:pPr>
            <w:r>
              <w:rPr>
                <w:spacing w:val="-4"/>
                <w:sz w:val="16"/>
              </w:rPr>
              <w:t>55.7</w:t>
            </w:r>
          </w:p>
        </w:tc>
        <w:tc>
          <w:tcPr>
            <w:tcW w:w="634" w:type="dxa"/>
            <w:tcBorders>
              <w:left w:val="single" w:sz="6" w:space="0" w:color="000000"/>
            </w:tcBorders>
          </w:tcPr>
          <w:p w14:paraId="698F72F6" w14:textId="77777777" w:rsidR="0091754C" w:rsidRDefault="002D5B87">
            <w:pPr>
              <w:pStyle w:val="TableParagraph"/>
              <w:ind w:right="73"/>
              <w:rPr>
                <w:sz w:val="16"/>
              </w:rPr>
            </w:pPr>
            <w:r>
              <w:rPr>
                <w:spacing w:val="-5"/>
                <w:sz w:val="16"/>
              </w:rPr>
              <w:t>926</w:t>
            </w:r>
          </w:p>
        </w:tc>
        <w:tc>
          <w:tcPr>
            <w:tcW w:w="510" w:type="dxa"/>
            <w:tcBorders>
              <w:right w:val="single" w:sz="6" w:space="0" w:color="000000"/>
            </w:tcBorders>
          </w:tcPr>
          <w:p w14:paraId="3F3A3EE1" w14:textId="77777777" w:rsidR="0091754C" w:rsidRDefault="002D5B87">
            <w:pPr>
              <w:pStyle w:val="TableParagraph"/>
              <w:ind w:right="12"/>
              <w:rPr>
                <w:sz w:val="16"/>
              </w:rPr>
            </w:pPr>
            <w:r>
              <w:rPr>
                <w:spacing w:val="-4"/>
                <w:sz w:val="16"/>
              </w:rPr>
              <w:t>63.4</w:t>
            </w:r>
          </w:p>
        </w:tc>
        <w:tc>
          <w:tcPr>
            <w:tcW w:w="634" w:type="dxa"/>
            <w:tcBorders>
              <w:left w:val="single" w:sz="6" w:space="0" w:color="000000"/>
            </w:tcBorders>
          </w:tcPr>
          <w:p w14:paraId="388B0CB7" w14:textId="77777777" w:rsidR="0091754C" w:rsidRDefault="002D5B87">
            <w:pPr>
              <w:pStyle w:val="TableParagraph"/>
              <w:ind w:right="75"/>
              <w:rPr>
                <w:sz w:val="16"/>
              </w:rPr>
            </w:pPr>
            <w:r>
              <w:rPr>
                <w:spacing w:val="-5"/>
                <w:sz w:val="16"/>
              </w:rPr>
              <w:t>992</w:t>
            </w:r>
          </w:p>
        </w:tc>
        <w:tc>
          <w:tcPr>
            <w:tcW w:w="510" w:type="dxa"/>
            <w:tcBorders>
              <w:right w:val="single" w:sz="6" w:space="0" w:color="000000"/>
            </w:tcBorders>
          </w:tcPr>
          <w:p w14:paraId="49738D31" w14:textId="77777777" w:rsidR="0091754C" w:rsidRDefault="002D5B87">
            <w:pPr>
              <w:pStyle w:val="TableParagraph"/>
              <w:ind w:right="14"/>
              <w:rPr>
                <w:sz w:val="16"/>
              </w:rPr>
            </w:pPr>
            <w:r>
              <w:rPr>
                <w:spacing w:val="-4"/>
                <w:sz w:val="16"/>
              </w:rPr>
              <w:t>28.8</w:t>
            </w:r>
          </w:p>
        </w:tc>
        <w:tc>
          <w:tcPr>
            <w:tcW w:w="634" w:type="dxa"/>
            <w:tcBorders>
              <w:left w:val="single" w:sz="6" w:space="0" w:color="000000"/>
            </w:tcBorders>
          </w:tcPr>
          <w:p w14:paraId="70FC59EE" w14:textId="77777777" w:rsidR="0091754C" w:rsidRDefault="002D5B87">
            <w:pPr>
              <w:pStyle w:val="TableParagraph"/>
              <w:ind w:right="76"/>
              <w:rPr>
                <w:sz w:val="16"/>
              </w:rPr>
            </w:pPr>
            <w:r>
              <w:rPr>
                <w:spacing w:val="-4"/>
                <w:sz w:val="16"/>
              </w:rPr>
              <w:t>1058</w:t>
            </w:r>
          </w:p>
        </w:tc>
        <w:tc>
          <w:tcPr>
            <w:tcW w:w="510" w:type="dxa"/>
            <w:tcBorders>
              <w:right w:val="single" w:sz="6" w:space="0" w:color="000000"/>
            </w:tcBorders>
          </w:tcPr>
          <w:p w14:paraId="1C12E418" w14:textId="77777777" w:rsidR="0091754C" w:rsidRDefault="002D5B87">
            <w:pPr>
              <w:pStyle w:val="TableParagraph"/>
              <w:ind w:right="15"/>
              <w:rPr>
                <w:sz w:val="16"/>
              </w:rPr>
            </w:pPr>
            <w:r>
              <w:rPr>
                <w:spacing w:val="-4"/>
                <w:sz w:val="16"/>
              </w:rPr>
              <w:t>15.4</w:t>
            </w:r>
          </w:p>
        </w:tc>
      </w:tr>
      <w:tr w:rsidR="0091754C" w14:paraId="70589B47" w14:textId="77777777">
        <w:trPr>
          <w:trHeight w:val="183"/>
        </w:trPr>
        <w:tc>
          <w:tcPr>
            <w:tcW w:w="633" w:type="dxa"/>
            <w:tcBorders>
              <w:left w:val="single" w:sz="6" w:space="0" w:color="000000"/>
            </w:tcBorders>
          </w:tcPr>
          <w:p w14:paraId="74207374" w14:textId="77777777" w:rsidR="0091754C" w:rsidRDefault="002D5B87">
            <w:pPr>
              <w:pStyle w:val="TableParagraph"/>
              <w:ind w:right="72"/>
              <w:rPr>
                <w:sz w:val="16"/>
              </w:rPr>
            </w:pPr>
            <w:r>
              <w:rPr>
                <w:spacing w:val="-5"/>
                <w:sz w:val="16"/>
              </w:rPr>
              <w:t>597</w:t>
            </w:r>
          </w:p>
        </w:tc>
        <w:tc>
          <w:tcPr>
            <w:tcW w:w="509" w:type="dxa"/>
            <w:tcBorders>
              <w:right w:val="single" w:sz="6" w:space="0" w:color="000000"/>
            </w:tcBorders>
          </w:tcPr>
          <w:p w14:paraId="1BFA2932" w14:textId="77777777" w:rsidR="0091754C" w:rsidRDefault="002D5B87">
            <w:pPr>
              <w:pStyle w:val="TableParagraph"/>
              <w:ind w:right="10"/>
              <w:rPr>
                <w:sz w:val="16"/>
              </w:rPr>
            </w:pPr>
            <w:r>
              <w:rPr>
                <w:spacing w:val="-4"/>
                <w:sz w:val="16"/>
              </w:rPr>
              <w:t>30.7</w:t>
            </w:r>
          </w:p>
        </w:tc>
        <w:tc>
          <w:tcPr>
            <w:tcW w:w="633" w:type="dxa"/>
            <w:tcBorders>
              <w:left w:val="single" w:sz="6" w:space="0" w:color="000000"/>
            </w:tcBorders>
          </w:tcPr>
          <w:p w14:paraId="670B26F9" w14:textId="77777777" w:rsidR="0091754C" w:rsidRDefault="002D5B87">
            <w:pPr>
              <w:pStyle w:val="TableParagraph"/>
              <w:ind w:right="72"/>
              <w:rPr>
                <w:sz w:val="16"/>
              </w:rPr>
            </w:pPr>
            <w:r>
              <w:rPr>
                <w:spacing w:val="-5"/>
                <w:sz w:val="16"/>
              </w:rPr>
              <w:t>663</w:t>
            </w:r>
          </w:p>
        </w:tc>
        <w:tc>
          <w:tcPr>
            <w:tcW w:w="509" w:type="dxa"/>
            <w:tcBorders>
              <w:right w:val="single" w:sz="6" w:space="0" w:color="000000"/>
            </w:tcBorders>
          </w:tcPr>
          <w:p w14:paraId="31E3070F" w14:textId="77777777" w:rsidR="0091754C" w:rsidRDefault="002D5B87">
            <w:pPr>
              <w:pStyle w:val="TableParagraph"/>
              <w:ind w:right="10"/>
              <w:rPr>
                <w:sz w:val="16"/>
              </w:rPr>
            </w:pPr>
            <w:r>
              <w:rPr>
                <w:spacing w:val="-4"/>
                <w:sz w:val="16"/>
              </w:rPr>
              <w:t>36.1</w:t>
            </w:r>
          </w:p>
        </w:tc>
        <w:tc>
          <w:tcPr>
            <w:tcW w:w="633" w:type="dxa"/>
            <w:tcBorders>
              <w:left w:val="single" w:sz="6" w:space="0" w:color="000000"/>
            </w:tcBorders>
          </w:tcPr>
          <w:p w14:paraId="6D9293CD" w14:textId="77777777" w:rsidR="0091754C" w:rsidRDefault="002D5B87">
            <w:pPr>
              <w:pStyle w:val="TableParagraph"/>
              <w:ind w:right="71"/>
              <w:rPr>
                <w:sz w:val="16"/>
              </w:rPr>
            </w:pPr>
            <w:r>
              <w:rPr>
                <w:spacing w:val="-5"/>
                <w:sz w:val="16"/>
              </w:rPr>
              <w:t>729</w:t>
            </w:r>
          </w:p>
        </w:tc>
        <w:tc>
          <w:tcPr>
            <w:tcW w:w="509" w:type="dxa"/>
            <w:tcBorders>
              <w:right w:val="single" w:sz="6" w:space="0" w:color="000000"/>
            </w:tcBorders>
          </w:tcPr>
          <w:p w14:paraId="2B3D1902" w14:textId="77777777" w:rsidR="0091754C" w:rsidRDefault="002D5B87">
            <w:pPr>
              <w:pStyle w:val="TableParagraph"/>
              <w:ind w:right="9"/>
              <w:rPr>
                <w:sz w:val="16"/>
              </w:rPr>
            </w:pPr>
            <w:r>
              <w:rPr>
                <w:spacing w:val="-4"/>
                <w:sz w:val="16"/>
              </w:rPr>
              <w:t>11.9</w:t>
            </w:r>
          </w:p>
        </w:tc>
        <w:tc>
          <w:tcPr>
            <w:tcW w:w="633" w:type="dxa"/>
            <w:tcBorders>
              <w:left w:val="single" w:sz="6" w:space="0" w:color="000000"/>
            </w:tcBorders>
          </w:tcPr>
          <w:p w14:paraId="61F52D2D" w14:textId="77777777" w:rsidR="0091754C" w:rsidRDefault="002D5B87">
            <w:pPr>
              <w:pStyle w:val="TableParagraph"/>
              <w:ind w:right="71"/>
              <w:rPr>
                <w:sz w:val="16"/>
              </w:rPr>
            </w:pPr>
            <w:r>
              <w:rPr>
                <w:spacing w:val="-5"/>
                <w:sz w:val="16"/>
              </w:rPr>
              <w:t>795</w:t>
            </w:r>
          </w:p>
        </w:tc>
        <w:tc>
          <w:tcPr>
            <w:tcW w:w="512" w:type="dxa"/>
            <w:tcBorders>
              <w:right w:val="single" w:sz="6" w:space="0" w:color="000000"/>
            </w:tcBorders>
          </w:tcPr>
          <w:p w14:paraId="15D3142E" w14:textId="77777777" w:rsidR="0091754C" w:rsidRDefault="002D5B87">
            <w:pPr>
              <w:pStyle w:val="TableParagraph"/>
              <w:ind w:right="12"/>
              <w:rPr>
                <w:sz w:val="16"/>
              </w:rPr>
            </w:pPr>
            <w:r>
              <w:rPr>
                <w:spacing w:val="-5"/>
                <w:sz w:val="16"/>
              </w:rPr>
              <w:t>30</w:t>
            </w:r>
          </w:p>
        </w:tc>
        <w:tc>
          <w:tcPr>
            <w:tcW w:w="631" w:type="dxa"/>
            <w:tcBorders>
              <w:left w:val="single" w:sz="6" w:space="0" w:color="000000"/>
            </w:tcBorders>
          </w:tcPr>
          <w:p w14:paraId="5DB9F3B6" w14:textId="77777777" w:rsidR="0091754C" w:rsidRDefault="002D5B87">
            <w:pPr>
              <w:pStyle w:val="TableParagraph"/>
              <w:ind w:right="72"/>
              <w:rPr>
                <w:sz w:val="16"/>
              </w:rPr>
            </w:pPr>
            <w:r>
              <w:rPr>
                <w:spacing w:val="-5"/>
                <w:sz w:val="16"/>
              </w:rPr>
              <w:t>861</w:t>
            </w:r>
          </w:p>
        </w:tc>
        <w:tc>
          <w:tcPr>
            <w:tcW w:w="510" w:type="dxa"/>
            <w:tcBorders>
              <w:right w:val="single" w:sz="6" w:space="0" w:color="000000"/>
            </w:tcBorders>
          </w:tcPr>
          <w:p w14:paraId="41C78680" w14:textId="77777777" w:rsidR="0091754C" w:rsidRDefault="002D5B87">
            <w:pPr>
              <w:pStyle w:val="TableParagraph"/>
              <w:ind w:right="10"/>
              <w:rPr>
                <w:sz w:val="16"/>
              </w:rPr>
            </w:pPr>
            <w:r>
              <w:rPr>
                <w:spacing w:val="-4"/>
                <w:sz w:val="16"/>
              </w:rPr>
              <w:t>56.8</w:t>
            </w:r>
          </w:p>
        </w:tc>
        <w:tc>
          <w:tcPr>
            <w:tcW w:w="634" w:type="dxa"/>
            <w:tcBorders>
              <w:left w:val="single" w:sz="6" w:space="0" w:color="000000"/>
            </w:tcBorders>
          </w:tcPr>
          <w:p w14:paraId="1E7FC03B" w14:textId="77777777" w:rsidR="0091754C" w:rsidRDefault="002D5B87">
            <w:pPr>
              <w:pStyle w:val="TableParagraph"/>
              <w:ind w:right="73"/>
              <w:rPr>
                <w:sz w:val="16"/>
              </w:rPr>
            </w:pPr>
            <w:r>
              <w:rPr>
                <w:spacing w:val="-5"/>
                <w:sz w:val="16"/>
              </w:rPr>
              <w:t>927</w:t>
            </w:r>
          </w:p>
        </w:tc>
        <w:tc>
          <w:tcPr>
            <w:tcW w:w="510" w:type="dxa"/>
            <w:tcBorders>
              <w:right w:val="single" w:sz="6" w:space="0" w:color="000000"/>
            </w:tcBorders>
          </w:tcPr>
          <w:p w14:paraId="25FE6835" w14:textId="77777777" w:rsidR="0091754C" w:rsidRDefault="002D5B87">
            <w:pPr>
              <w:pStyle w:val="TableParagraph"/>
              <w:ind w:right="12"/>
              <w:rPr>
                <w:sz w:val="16"/>
              </w:rPr>
            </w:pPr>
            <w:r>
              <w:rPr>
                <w:spacing w:val="-4"/>
                <w:sz w:val="16"/>
              </w:rPr>
              <w:t>63.4</w:t>
            </w:r>
          </w:p>
        </w:tc>
        <w:tc>
          <w:tcPr>
            <w:tcW w:w="634" w:type="dxa"/>
            <w:tcBorders>
              <w:left w:val="single" w:sz="6" w:space="0" w:color="000000"/>
            </w:tcBorders>
          </w:tcPr>
          <w:p w14:paraId="2BF08BC0" w14:textId="77777777" w:rsidR="0091754C" w:rsidRDefault="002D5B87">
            <w:pPr>
              <w:pStyle w:val="TableParagraph"/>
              <w:ind w:right="75"/>
              <w:rPr>
                <w:sz w:val="16"/>
              </w:rPr>
            </w:pPr>
            <w:r>
              <w:rPr>
                <w:spacing w:val="-5"/>
                <w:sz w:val="16"/>
              </w:rPr>
              <w:t>993</w:t>
            </w:r>
          </w:p>
        </w:tc>
        <w:tc>
          <w:tcPr>
            <w:tcW w:w="510" w:type="dxa"/>
            <w:tcBorders>
              <w:right w:val="single" w:sz="6" w:space="0" w:color="000000"/>
            </w:tcBorders>
          </w:tcPr>
          <w:p w14:paraId="462E1E11" w14:textId="77777777" w:rsidR="0091754C" w:rsidRDefault="002D5B87">
            <w:pPr>
              <w:pStyle w:val="TableParagraph"/>
              <w:ind w:right="14"/>
              <w:rPr>
                <w:sz w:val="16"/>
              </w:rPr>
            </w:pPr>
            <w:r>
              <w:rPr>
                <w:spacing w:val="-4"/>
                <w:sz w:val="16"/>
              </w:rPr>
              <w:t>25.7</w:t>
            </w:r>
          </w:p>
        </w:tc>
        <w:tc>
          <w:tcPr>
            <w:tcW w:w="634" w:type="dxa"/>
            <w:tcBorders>
              <w:left w:val="single" w:sz="6" w:space="0" w:color="000000"/>
            </w:tcBorders>
          </w:tcPr>
          <w:p w14:paraId="7244396E" w14:textId="77777777" w:rsidR="0091754C" w:rsidRDefault="002D5B87">
            <w:pPr>
              <w:pStyle w:val="TableParagraph"/>
              <w:ind w:right="76"/>
              <w:rPr>
                <w:sz w:val="16"/>
              </w:rPr>
            </w:pPr>
            <w:r>
              <w:rPr>
                <w:spacing w:val="-4"/>
                <w:sz w:val="16"/>
              </w:rPr>
              <w:t>1059</w:t>
            </w:r>
          </w:p>
        </w:tc>
        <w:tc>
          <w:tcPr>
            <w:tcW w:w="510" w:type="dxa"/>
            <w:tcBorders>
              <w:right w:val="single" w:sz="6" w:space="0" w:color="000000"/>
            </w:tcBorders>
          </w:tcPr>
          <w:p w14:paraId="3E5C2733" w14:textId="77777777" w:rsidR="0091754C" w:rsidRDefault="002D5B87">
            <w:pPr>
              <w:pStyle w:val="TableParagraph"/>
              <w:ind w:right="15"/>
              <w:rPr>
                <w:sz w:val="16"/>
              </w:rPr>
            </w:pPr>
            <w:r>
              <w:rPr>
                <w:spacing w:val="-5"/>
                <w:sz w:val="16"/>
              </w:rPr>
              <w:t>18</w:t>
            </w:r>
          </w:p>
        </w:tc>
      </w:tr>
      <w:tr w:rsidR="0091754C" w14:paraId="1303C0E3" w14:textId="77777777">
        <w:trPr>
          <w:trHeight w:val="184"/>
        </w:trPr>
        <w:tc>
          <w:tcPr>
            <w:tcW w:w="633" w:type="dxa"/>
            <w:tcBorders>
              <w:left w:val="single" w:sz="6" w:space="0" w:color="000000"/>
            </w:tcBorders>
          </w:tcPr>
          <w:p w14:paraId="1249E523" w14:textId="77777777" w:rsidR="0091754C" w:rsidRDefault="002D5B87">
            <w:pPr>
              <w:pStyle w:val="TableParagraph"/>
              <w:spacing w:line="165" w:lineRule="exact"/>
              <w:ind w:right="72"/>
              <w:rPr>
                <w:sz w:val="16"/>
              </w:rPr>
            </w:pPr>
            <w:r>
              <w:rPr>
                <w:spacing w:val="-5"/>
                <w:sz w:val="16"/>
              </w:rPr>
              <w:t>598</w:t>
            </w:r>
          </w:p>
        </w:tc>
        <w:tc>
          <w:tcPr>
            <w:tcW w:w="509" w:type="dxa"/>
            <w:tcBorders>
              <w:right w:val="single" w:sz="6" w:space="0" w:color="000000"/>
            </w:tcBorders>
          </w:tcPr>
          <w:p w14:paraId="37E82A62" w14:textId="77777777" w:rsidR="0091754C" w:rsidRDefault="002D5B87">
            <w:pPr>
              <w:pStyle w:val="TableParagraph"/>
              <w:spacing w:line="165" w:lineRule="exact"/>
              <w:ind w:right="10"/>
              <w:rPr>
                <w:sz w:val="16"/>
              </w:rPr>
            </w:pPr>
            <w:r>
              <w:rPr>
                <w:spacing w:val="-4"/>
                <w:sz w:val="16"/>
              </w:rPr>
              <w:t>31.5</w:t>
            </w:r>
          </w:p>
        </w:tc>
        <w:tc>
          <w:tcPr>
            <w:tcW w:w="633" w:type="dxa"/>
            <w:tcBorders>
              <w:left w:val="single" w:sz="6" w:space="0" w:color="000000"/>
            </w:tcBorders>
          </w:tcPr>
          <w:p w14:paraId="60AED40E" w14:textId="77777777" w:rsidR="0091754C" w:rsidRDefault="002D5B87">
            <w:pPr>
              <w:pStyle w:val="TableParagraph"/>
              <w:spacing w:line="165" w:lineRule="exact"/>
              <w:ind w:right="72"/>
              <w:rPr>
                <w:sz w:val="16"/>
              </w:rPr>
            </w:pPr>
            <w:r>
              <w:rPr>
                <w:spacing w:val="-5"/>
                <w:sz w:val="16"/>
              </w:rPr>
              <w:t>664</w:t>
            </w:r>
          </w:p>
        </w:tc>
        <w:tc>
          <w:tcPr>
            <w:tcW w:w="509" w:type="dxa"/>
            <w:tcBorders>
              <w:right w:val="single" w:sz="6" w:space="0" w:color="000000"/>
            </w:tcBorders>
          </w:tcPr>
          <w:p w14:paraId="2E0A10DA" w14:textId="77777777" w:rsidR="0091754C" w:rsidRDefault="002D5B87">
            <w:pPr>
              <w:pStyle w:val="TableParagraph"/>
              <w:spacing w:line="165" w:lineRule="exact"/>
              <w:ind w:right="10"/>
              <w:rPr>
                <w:sz w:val="16"/>
              </w:rPr>
            </w:pPr>
            <w:r>
              <w:rPr>
                <w:spacing w:val="-4"/>
                <w:sz w:val="16"/>
              </w:rPr>
              <w:t>36.9</w:t>
            </w:r>
          </w:p>
        </w:tc>
        <w:tc>
          <w:tcPr>
            <w:tcW w:w="633" w:type="dxa"/>
            <w:tcBorders>
              <w:left w:val="single" w:sz="6" w:space="0" w:color="000000"/>
            </w:tcBorders>
          </w:tcPr>
          <w:p w14:paraId="53354706" w14:textId="77777777" w:rsidR="0091754C" w:rsidRDefault="002D5B87">
            <w:pPr>
              <w:pStyle w:val="TableParagraph"/>
              <w:spacing w:line="165" w:lineRule="exact"/>
              <w:ind w:right="71"/>
              <w:rPr>
                <w:sz w:val="16"/>
              </w:rPr>
            </w:pPr>
            <w:r>
              <w:rPr>
                <w:spacing w:val="-5"/>
                <w:sz w:val="16"/>
              </w:rPr>
              <w:t>730</w:t>
            </w:r>
          </w:p>
        </w:tc>
        <w:tc>
          <w:tcPr>
            <w:tcW w:w="509" w:type="dxa"/>
            <w:tcBorders>
              <w:right w:val="single" w:sz="6" w:space="0" w:color="000000"/>
            </w:tcBorders>
          </w:tcPr>
          <w:p w14:paraId="3DF28420" w14:textId="77777777" w:rsidR="0091754C" w:rsidRDefault="002D5B87">
            <w:pPr>
              <w:pStyle w:val="TableParagraph"/>
              <w:spacing w:line="165" w:lineRule="exact"/>
              <w:ind w:right="11"/>
              <w:rPr>
                <w:sz w:val="16"/>
              </w:rPr>
            </w:pPr>
            <w:r>
              <w:rPr>
                <w:spacing w:val="-5"/>
                <w:sz w:val="16"/>
              </w:rPr>
              <w:t>8.4</w:t>
            </w:r>
          </w:p>
        </w:tc>
        <w:tc>
          <w:tcPr>
            <w:tcW w:w="633" w:type="dxa"/>
            <w:tcBorders>
              <w:left w:val="single" w:sz="6" w:space="0" w:color="000000"/>
            </w:tcBorders>
          </w:tcPr>
          <w:p w14:paraId="1BC39C64" w14:textId="77777777" w:rsidR="0091754C" w:rsidRDefault="002D5B87">
            <w:pPr>
              <w:pStyle w:val="TableParagraph"/>
              <w:spacing w:line="165" w:lineRule="exact"/>
              <w:ind w:right="71"/>
              <w:rPr>
                <w:sz w:val="16"/>
              </w:rPr>
            </w:pPr>
            <w:r>
              <w:rPr>
                <w:spacing w:val="-5"/>
                <w:sz w:val="16"/>
              </w:rPr>
              <w:t>796</w:t>
            </w:r>
          </w:p>
        </w:tc>
        <w:tc>
          <w:tcPr>
            <w:tcW w:w="512" w:type="dxa"/>
            <w:tcBorders>
              <w:right w:val="single" w:sz="6" w:space="0" w:color="000000"/>
            </w:tcBorders>
          </w:tcPr>
          <w:p w14:paraId="3A5356DC" w14:textId="77777777" w:rsidR="0091754C" w:rsidRDefault="002D5B87">
            <w:pPr>
              <w:pStyle w:val="TableParagraph"/>
              <w:spacing w:line="165" w:lineRule="exact"/>
              <w:ind w:right="12"/>
              <w:rPr>
                <w:sz w:val="16"/>
              </w:rPr>
            </w:pPr>
            <w:r>
              <w:rPr>
                <w:spacing w:val="-4"/>
                <w:sz w:val="16"/>
              </w:rPr>
              <w:t>29.2</w:t>
            </w:r>
          </w:p>
        </w:tc>
        <w:tc>
          <w:tcPr>
            <w:tcW w:w="631" w:type="dxa"/>
            <w:tcBorders>
              <w:left w:val="single" w:sz="6" w:space="0" w:color="000000"/>
            </w:tcBorders>
          </w:tcPr>
          <w:p w14:paraId="2A38080C" w14:textId="77777777" w:rsidR="0091754C" w:rsidRDefault="002D5B87">
            <w:pPr>
              <w:pStyle w:val="TableParagraph"/>
              <w:spacing w:line="165" w:lineRule="exact"/>
              <w:ind w:right="72"/>
              <w:rPr>
                <w:sz w:val="16"/>
              </w:rPr>
            </w:pPr>
            <w:r>
              <w:rPr>
                <w:spacing w:val="-5"/>
                <w:sz w:val="16"/>
              </w:rPr>
              <w:t>862</w:t>
            </w:r>
          </w:p>
        </w:tc>
        <w:tc>
          <w:tcPr>
            <w:tcW w:w="510" w:type="dxa"/>
            <w:tcBorders>
              <w:right w:val="single" w:sz="6" w:space="0" w:color="000000"/>
            </w:tcBorders>
          </w:tcPr>
          <w:p w14:paraId="42996AD5" w14:textId="77777777" w:rsidR="0091754C" w:rsidRDefault="002D5B87">
            <w:pPr>
              <w:pStyle w:val="TableParagraph"/>
              <w:spacing w:line="165" w:lineRule="exact"/>
              <w:ind w:right="10"/>
              <w:rPr>
                <w:sz w:val="16"/>
              </w:rPr>
            </w:pPr>
            <w:r>
              <w:rPr>
                <w:spacing w:val="-5"/>
                <w:sz w:val="16"/>
              </w:rPr>
              <w:t>58</w:t>
            </w:r>
          </w:p>
        </w:tc>
        <w:tc>
          <w:tcPr>
            <w:tcW w:w="634" w:type="dxa"/>
            <w:tcBorders>
              <w:left w:val="single" w:sz="6" w:space="0" w:color="000000"/>
            </w:tcBorders>
          </w:tcPr>
          <w:p w14:paraId="12A4493E" w14:textId="77777777" w:rsidR="0091754C" w:rsidRDefault="002D5B87">
            <w:pPr>
              <w:pStyle w:val="TableParagraph"/>
              <w:spacing w:line="165" w:lineRule="exact"/>
              <w:ind w:right="73"/>
              <w:rPr>
                <w:sz w:val="16"/>
              </w:rPr>
            </w:pPr>
            <w:r>
              <w:rPr>
                <w:spacing w:val="-5"/>
                <w:sz w:val="16"/>
              </w:rPr>
              <w:t>928</w:t>
            </w:r>
          </w:p>
        </w:tc>
        <w:tc>
          <w:tcPr>
            <w:tcW w:w="510" w:type="dxa"/>
            <w:tcBorders>
              <w:right w:val="single" w:sz="6" w:space="0" w:color="000000"/>
            </w:tcBorders>
          </w:tcPr>
          <w:p w14:paraId="439A9D86" w14:textId="77777777" w:rsidR="0091754C" w:rsidRDefault="002D5B87">
            <w:pPr>
              <w:pStyle w:val="TableParagraph"/>
              <w:spacing w:line="165" w:lineRule="exact"/>
              <w:ind w:right="12"/>
              <w:rPr>
                <w:sz w:val="16"/>
              </w:rPr>
            </w:pPr>
            <w:r>
              <w:rPr>
                <w:spacing w:val="-4"/>
                <w:sz w:val="16"/>
              </w:rPr>
              <w:t>63.4</w:t>
            </w:r>
          </w:p>
        </w:tc>
        <w:tc>
          <w:tcPr>
            <w:tcW w:w="634" w:type="dxa"/>
            <w:tcBorders>
              <w:left w:val="single" w:sz="6" w:space="0" w:color="000000"/>
            </w:tcBorders>
          </w:tcPr>
          <w:p w14:paraId="1D99FAE5" w14:textId="77777777" w:rsidR="0091754C" w:rsidRDefault="002D5B87">
            <w:pPr>
              <w:pStyle w:val="TableParagraph"/>
              <w:spacing w:line="165" w:lineRule="exact"/>
              <w:ind w:right="75"/>
              <w:rPr>
                <w:sz w:val="16"/>
              </w:rPr>
            </w:pPr>
            <w:r>
              <w:rPr>
                <w:spacing w:val="-5"/>
                <w:sz w:val="16"/>
              </w:rPr>
              <w:t>994</w:t>
            </w:r>
          </w:p>
        </w:tc>
        <w:tc>
          <w:tcPr>
            <w:tcW w:w="510" w:type="dxa"/>
            <w:tcBorders>
              <w:right w:val="single" w:sz="6" w:space="0" w:color="000000"/>
            </w:tcBorders>
          </w:tcPr>
          <w:p w14:paraId="373AD52B" w14:textId="77777777" w:rsidR="0091754C" w:rsidRDefault="002D5B87">
            <w:pPr>
              <w:pStyle w:val="TableParagraph"/>
              <w:spacing w:line="165" w:lineRule="exact"/>
              <w:ind w:right="14"/>
              <w:rPr>
                <w:sz w:val="16"/>
              </w:rPr>
            </w:pPr>
            <w:r>
              <w:rPr>
                <w:spacing w:val="-4"/>
                <w:sz w:val="16"/>
              </w:rPr>
              <w:t>24.6</w:t>
            </w:r>
          </w:p>
        </w:tc>
        <w:tc>
          <w:tcPr>
            <w:tcW w:w="634" w:type="dxa"/>
            <w:tcBorders>
              <w:left w:val="single" w:sz="6" w:space="0" w:color="000000"/>
            </w:tcBorders>
          </w:tcPr>
          <w:p w14:paraId="6710B261" w14:textId="77777777" w:rsidR="0091754C" w:rsidRDefault="002D5B87">
            <w:pPr>
              <w:pStyle w:val="TableParagraph"/>
              <w:spacing w:line="165" w:lineRule="exact"/>
              <w:ind w:right="76"/>
              <w:rPr>
                <w:sz w:val="16"/>
              </w:rPr>
            </w:pPr>
            <w:r>
              <w:rPr>
                <w:spacing w:val="-4"/>
                <w:sz w:val="16"/>
              </w:rPr>
              <w:t>1060</w:t>
            </w:r>
          </w:p>
        </w:tc>
        <w:tc>
          <w:tcPr>
            <w:tcW w:w="510" w:type="dxa"/>
            <w:tcBorders>
              <w:right w:val="single" w:sz="6" w:space="0" w:color="000000"/>
            </w:tcBorders>
          </w:tcPr>
          <w:p w14:paraId="06981253" w14:textId="77777777" w:rsidR="0091754C" w:rsidRDefault="002D5B87">
            <w:pPr>
              <w:pStyle w:val="TableParagraph"/>
              <w:spacing w:line="165" w:lineRule="exact"/>
              <w:ind w:right="15"/>
              <w:rPr>
                <w:sz w:val="16"/>
              </w:rPr>
            </w:pPr>
            <w:r>
              <w:rPr>
                <w:spacing w:val="-4"/>
                <w:sz w:val="16"/>
              </w:rPr>
              <w:t>20.4</w:t>
            </w:r>
          </w:p>
        </w:tc>
      </w:tr>
      <w:tr w:rsidR="0091754C" w14:paraId="71E8616F" w14:textId="77777777">
        <w:trPr>
          <w:trHeight w:val="183"/>
        </w:trPr>
        <w:tc>
          <w:tcPr>
            <w:tcW w:w="633" w:type="dxa"/>
            <w:tcBorders>
              <w:left w:val="single" w:sz="6" w:space="0" w:color="000000"/>
            </w:tcBorders>
          </w:tcPr>
          <w:p w14:paraId="120B89ED" w14:textId="77777777" w:rsidR="0091754C" w:rsidRDefault="002D5B87">
            <w:pPr>
              <w:pStyle w:val="TableParagraph"/>
              <w:ind w:right="72"/>
              <w:rPr>
                <w:sz w:val="16"/>
              </w:rPr>
            </w:pPr>
            <w:r>
              <w:rPr>
                <w:spacing w:val="-5"/>
                <w:sz w:val="16"/>
              </w:rPr>
              <w:t>599</w:t>
            </w:r>
          </w:p>
        </w:tc>
        <w:tc>
          <w:tcPr>
            <w:tcW w:w="509" w:type="dxa"/>
            <w:tcBorders>
              <w:right w:val="single" w:sz="6" w:space="0" w:color="000000"/>
            </w:tcBorders>
          </w:tcPr>
          <w:p w14:paraId="5FB70B2F" w14:textId="77777777" w:rsidR="0091754C" w:rsidRDefault="002D5B87">
            <w:pPr>
              <w:pStyle w:val="TableParagraph"/>
              <w:ind w:right="10"/>
              <w:rPr>
                <w:sz w:val="16"/>
              </w:rPr>
            </w:pPr>
            <w:r>
              <w:rPr>
                <w:spacing w:val="-4"/>
                <w:sz w:val="16"/>
              </w:rPr>
              <w:t>31.1</w:t>
            </w:r>
          </w:p>
        </w:tc>
        <w:tc>
          <w:tcPr>
            <w:tcW w:w="633" w:type="dxa"/>
            <w:tcBorders>
              <w:left w:val="single" w:sz="6" w:space="0" w:color="000000"/>
            </w:tcBorders>
          </w:tcPr>
          <w:p w14:paraId="0C34EBDC" w14:textId="77777777" w:rsidR="0091754C" w:rsidRDefault="002D5B87">
            <w:pPr>
              <w:pStyle w:val="TableParagraph"/>
              <w:ind w:right="72"/>
              <w:rPr>
                <w:sz w:val="16"/>
              </w:rPr>
            </w:pPr>
            <w:r>
              <w:rPr>
                <w:spacing w:val="-5"/>
                <w:sz w:val="16"/>
              </w:rPr>
              <w:t>665</w:t>
            </w:r>
          </w:p>
        </w:tc>
        <w:tc>
          <w:tcPr>
            <w:tcW w:w="509" w:type="dxa"/>
            <w:tcBorders>
              <w:right w:val="single" w:sz="6" w:space="0" w:color="000000"/>
            </w:tcBorders>
          </w:tcPr>
          <w:p w14:paraId="65490BF8" w14:textId="77777777" w:rsidR="0091754C" w:rsidRDefault="002D5B87">
            <w:pPr>
              <w:pStyle w:val="TableParagraph"/>
              <w:ind w:right="10"/>
              <w:rPr>
                <w:sz w:val="16"/>
              </w:rPr>
            </w:pPr>
            <w:r>
              <w:rPr>
                <w:spacing w:val="-4"/>
                <w:sz w:val="16"/>
              </w:rPr>
              <w:t>36.9</w:t>
            </w:r>
          </w:p>
        </w:tc>
        <w:tc>
          <w:tcPr>
            <w:tcW w:w="633" w:type="dxa"/>
            <w:tcBorders>
              <w:left w:val="single" w:sz="6" w:space="0" w:color="000000"/>
            </w:tcBorders>
          </w:tcPr>
          <w:p w14:paraId="3E5D1A03" w14:textId="77777777" w:rsidR="0091754C" w:rsidRDefault="002D5B87">
            <w:pPr>
              <w:pStyle w:val="TableParagraph"/>
              <w:ind w:right="71"/>
              <w:rPr>
                <w:sz w:val="16"/>
              </w:rPr>
            </w:pPr>
            <w:r>
              <w:rPr>
                <w:spacing w:val="-5"/>
                <w:sz w:val="16"/>
              </w:rPr>
              <w:t>731</w:t>
            </w:r>
          </w:p>
        </w:tc>
        <w:tc>
          <w:tcPr>
            <w:tcW w:w="509" w:type="dxa"/>
            <w:tcBorders>
              <w:right w:val="single" w:sz="6" w:space="0" w:color="000000"/>
            </w:tcBorders>
          </w:tcPr>
          <w:p w14:paraId="14BBB4AB" w14:textId="77777777" w:rsidR="0091754C" w:rsidRDefault="002D5B87">
            <w:pPr>
              <w:pStyle w:val="TableParagraph"/>
              <w:ind w:right="11"/>
              <w:rPr>
                <w:sz w:val="16"/>
              </w:rPr>
            </w:pPr>
            <w:r>
              <w:rPr>
                <w:spacing w:val="-5"/>
                <w:sz w:val="16"/>
              </w:rPr>
              <w:t>4.2</w:t>
            </w:r>
          </w:p>
        </w:tc>
        <w:tc>
          <w:tcPr>
            <w:tcW w:w="633" w:type="dxa"/>
            <w:tcBorders>
              <w:left w:val="single" w:sz="6" w:space="0" w:color="000000"/>
            </w:tcBorders>
          </w:tcPr>
          <w:p w14:paraId="000EB3DB" w14:textId="77777777" w:rsidR="0091754C" w:rsidRDefault="002D5B87">
            <w:pPr>
              <w:pStyle w:val="TableParagraph"/>
              <w:ind w:right="71"/>
              <w:rPr>
                <w:sz w:val="16"/>
              </w:rPr>
            </w:pPr>
            <w:r>
              <w:rPr>
                <w:spacing w:val="-5"/>
                <w:sz w:val="16"/>
              </w:rPr>
              <w:t>797</w:t>
            </w:r>
          </w:p>
        </w:tc>
        <w:tc>
          <w:tcPr>
            <w:tcW w:w="512" w:type="dxa"/>
            <w:tcBorders>
              <w:right w:val="single" w:sz="6" w:space="0" w:color="000000"/>
            </w:tcBorders>
          </w:tcPr>
          <w:p w14:paraId="4F1680B8" w14:textId="77777777" w:rsidR="0091754C" w:rsidRDefault="002D5B87">
            <w:pPr>
              <w:pStyle w:val="TableParagraph"/>
              <w:ind w:right="12"/>
              <w:rPr>
                <w:sz w:val="16"/>
              </w:rPr>
            </w:pPr>
            <w:r>
              <w:rPr>
                <w:spacing w:val="-4"/>
                <w:sz w:val="16"/>
              </w:rPr>
              <w:t>27.6</w:t>
            </w:r>
          </w:p>
        </w:tc>
        <w:tc>
          <w:tcPr>
            <w:tcW w:w="631" w:type="dxa"/>
            <w:tcBorders>
              <w:left w:val="single" w:sz="6" w:space="0" w:color="000000"/>
            </w:tcBorders>
          </w:tcPr>
          <w:p w14:paraId="2D54FA79" w14:textId="77777777" w:rsidR="0091754C" w:rsidRDefault="002D5B87">
            <w:pPr>
              <w:pStyle w:val="TableParagraph"/>
              <w:ind w:right="72"/>
              <w:rPr>
                <w:sz w:val="16"/>
              </w:rPr>
            </w:pPr>
            <w:r>
              <w:rPr>
                <w:spacing w:val="-5"/>
                <w:sz w:val="16"/>
              </w:rPr>
              <w:t>863</w:t>
            </w:r>
          </w:p>
        </w:tc>
        <w:tc>
          <w:tcPr>
            <w:tcW w:w="510" w:type="dxa"/>
            <w:tcBorders>
              <w:right w:val="single" w:sz="6" w:space="0" w:color="000000"/>
            </w:tcBorders>
          </w:tcPr>
          <w:p w14:paraId="3019BD17" w14:textId="77777777" w:rsidR="0091754C" w:rsidRDefault="002D5B87">
            <w:pPr>
              <w:pStyle w:val="TableParagraph"/>
              <w:ind w:right="10"/>
              <w:rPr>
                <w:sz w:val="16"/>
              </w:rPr>
            </w:pPr>
            <w:r>
              <w:rPr>
                <w:spacing w:val="-4"/>
                <w:sz w:val="16"/>
              </w:rPr>
              <w:t>59.1</w:t>
            </w:r>
          </w:p>
        </w:tc>
        <w:tc>
          <w:tcPr>
            <w:tcW w:w="634" w:type="dxa"/>
            <w:tcBorders>
              <w:left w:val="single" w:sz="6" w:space="0" w:color="000000"/>
            </w:tcBorders>
          </w:tcPr>
          <w:p w14:paraId="6677D99E" w14:textId="77777777" w:rsidR="0091754C" w:rsidRDefault="002D5B87">
            <w:pPr>
              <w:pStyle w:val="TableParagraph"/>
              <w:ind w:right="73"/>
              <w:rPr>
                <w:sz w:val="16"/>
              </w:rPr>
            </w:pPr>
            <w:r>
              <w:rPr>
                <w:spacing w:val="-5"/>
                <w:sz w:val="16"/>
              </w:rPr>
              <w:t>929</w:t>
            </w:r>
          </w:p>
        </w:tc>
        <w:tc>
          <w:tcPr>
            <w:tcW w:w="510" w:type="dxa"/>
            <w:tcBorders>
              <w:right w:val="single" w:sz="6" w:space="0" w:color="000000"/>
            </w:tcBorders>
          </w:tcPr>
          <w:p w14:paraId="1EE4806E" w14:textId="77777777" w:rsidR="0091754C" w:rsidRDefault="002D5B87">
            <w:pPr>
              <w:pStyle w:val="TableParagraph"/>
              <w:ind w:right="12"/>
              <w:rPr>
                <w:sz w:val="16"/>
              </w:rPr>
            </w:pPr>
            <w:r>
              <w:rPr>
                <w:spacing w:val="-4"/>
                <w:sz w:val="16"/>
              </w:rPr>
              <w:t>63.7</w:t>
            </w:r>
          </w:p>
        </w:tc>
        <w:tc>
          <w:tcPr>
            <w:tcW w:w="634" w:type="dxa"/>
            <w:tcBorders>
              <w:left w:val="single" w:sz="6" w:space="0" w:color="000000"/>
            </w:tcBorders>
          </w:tcPr>
          <w:p w14:paraId="3F1FC35E" w14:textId="77777777" w:rsidR="0091754C" w:rsidRDefault="002D5B87">
            <w:pPr>
              <w:pStyle w:val="TableParagraph"/>
              <w:ind w:right="75"/>
              <w:rPr>
                <w:sz w:val="16"/>
              </w:rPr>
            </w:pPr>
            <w:r>
              <w:rPr>
                <w:spacing w:val="-5"/>
                <w:sz w:val="16"/>
              </w:rPr>
              <w:t>995</w:t>
            </w:r>
          </w:p>
        </w:tc>
        <w:tc>
          <w:tcPr>
            <w:tcW w:w="510" w:type="dxa"/>
            <w:tcBorders>
              <w:right w:val="single" w:sz="6" w:space="0" w:color="000000"/>
            </w:tcBorders>
          </w:tcPr>
          <w:p w14:paraId="4096CAF5" w14:textId="77777777" w:rsidR="0091754C" w:rsidRDefault="002D5B87">
            <w:pPr>
              <w:pStyle w:val="TableParagraph"/>
              <w:ind w:right="14"/>
              <w:rPr>
                <w:sz w:val="16"/>
              </w:rPr>
            </w:pPr>
            <w:r>
              <w:rPr>
                <w:spacing w:val="-4"/>
                <w:sz w:val="16"/>
              </w:rPr>
              <w:t>23.4</w:t>
            </w:r>
          </w:p>
        </w:tc>
        <w:tc>
          <w:tcPr>
            <w:tcW w:w="634" w:type="dxa"/>
            <w:tcBorders>
              <w:left w:val="single" w:sz="6" w:space="0" w:color="000000"/>
            </w:tcBorders>
          </w:tcPr>
          <w:p w14:paraId="73F502BA" w14:textId="77777777" w:rsidR="0091754C" w:rsidRDefault="002D5B87">
            <w:pPr>
              <w:pStyle w:val="TableParagraph"/>
              <w:ind w:right="76"/>
              <w:rPr>
                <w:sz w:val="16"/>
              </w:rPr>
            </w:pPr>
            <w:r>
              <w:rPr>
                <w:spacing w:val="-4"/>
                <w:sz w:val="16"/>
              </w:rPr>
              <w:t>1061</w:t>
            </w:r>
          </w:p>
        </w:tc>
        <w:tc>
          <w:tcPr>
            <w:tcW w:w="510" w:type="dxa"/>
            <w:tcBorders>
              <w:right w:val="single" w:sz="6" w:space="0" w:color="000000"/>
            </w:tcBorders>
          </w:tcPr>
          <w:p w14:paraId="19767EBA" w14:textId="77777777" w:rsidR="0091754C" w:rsidRDefault="002D5B87">
            <w:pPr>
              <w:pStyle w:val="TableParagraph"/>
              <w:ind w:right="15"/>
              <w:rPr>
                <w:sz w:val="16"/>
              </w:rPr>
            </w:pPr>
            <w:r>
              <w:rPr>
                <w:spacing w:val="-5"/>
                <w:sz w:val="16"/>
              </w:rPr>
              <w:t>23</w:t>
            </w:r>
          </w:p>
        </w:tc>
      </w:tr>
      <w:tr w:rsidR="0091754C" w14:paraId="1BC18EEC" w14:textId="77777777">
        <w:trPr>
          <w:trHeight w:val="183"/>
        </w:trPr>
        <w:tc>
          <w:tcPr>
            <w:tcW w:w="633" w:type="dxa"/>
            <w:tcBorders>
              <w:left w:val="single" w:sz="6" w:space="0" w:color="000000"/>
            </w:tcBorders>
          </w:tcPr>
          <w:p w14:paraId="7AEEE48B" w14:textId="77777777" w:rsidR="0091754C" w:rsidRDefault="002D5B87">
            <w:pPr>
              <w:pStyle w:val="TableParagraph"/>
              <w:ind w:right="72"/>
              <w:rPr>
                <w:sz w:val="16"/>
              </w:rPr>
            </w:pPr>
            <w:r>
              <w:rPr>
                <w:spacing w:val="-5"/>
                <w:sz w:val="16"/>
              </w:rPr>
              <w:t>600</w:t>
            </w:r>
          </w:p>
        </w:tc>
        <w:tc>
          <w:tcPr>
            <w:tcW w:w="509" w:type="dxa"/>
            <w:tcBorders>
              <w:right w:val="single" w:sz="6" w:space="0" w:color="000000"/>
            </w:tcBorders>
          </w:tcPr>
          <w:p w14:paraId="39C2A733" w14:textId="77777777" w:rsidR="0091754C" w:rsidRDefault="002D5B87">
            <w:pPr>
              <w:pStyle w:val="TableParagraph"/>
              <w:ind w:right="10"/>
              <w:rPr>
                <w:sz w:val="16"/>
              </w:rPr>
            </w:pPr>
            <w:r>
              <w:rPr>
                <w:spacing w:val="-4"/>
                <w:sz w:val="16"/>
              </w:rPr>
              <w:t>31.1</w:t>
            </w:r>
          </w:p>
        </w:tc>
        <w:tc>
          <w:tcPr>
            <w:tcW w:w="633" w:type="dxa"/>
            <w:tcBorders>
              <w:left w:val="single" w:sz="6" w:space="0" w:color="000000"/>
            </w:tcBorders>
          </w:tcPr>
          <w:p w14:paraId="7B952F5B" w14:textId="77777777" w:rsidR="0091754C" w:rsidRDefault="002D5B87">
            <w:pPr>
              <w:pStyle w:val="TableParagraph"/>
              <w:ind w:right="72"/>
              <w:rPr>
                <w:sz w:val="16"/>
              </w:rPr>
            </w:pPr>
            <w:r>
              <w:rPr>
                <w:spacing w:val="-5"/>
                <w:sz w:val="16"/>
              </w:rPr>
              <w:t>666</w:t>
            </w:r>
          </w:p>
        </w:tc>
        <w:tc>
          <w:tcPr>
            <w:tcW w:w="509" w:type="dxa"/>
            <w:tcBorders>
              <w:right w:val="single" w:sz="6" w:space="0" w:color="000000"/>
            </w:tcBorders>
          </w:tcPr>
          <w:p w14:paraId="2546C27A" w14:textId="77777777" w:rsidR="0091754C" w:rsidRDefault="002D5B87">
            <w:pPr>
              <w:pStyle w:val="TableParagraph"/>
              <w:ind w:right="10"/>
              <w:rPr>
                <w:sz w:val="16"/>
              </w:rPr>
            </w:pPr>
            <w:r>
              <w:rPr>
                <w:spacing w:val="-4"/>
                <w:sz w:val="16"/>
              </w:rPr>
              <w:t>37.6</w:t>
            </w:r>
          </w:p>
        </w:tc>
        <w:tc>
          <w:tcPr>
            <w:tcW w:w="633" w:type="dxa"/>
            <w:tcBorders>
              <w:left w:val="single" w:sz="6" w:space="0" w:color="000000"/>
            </w:tcBorders>
          </w:tcPr>
          <w:p w14:paraId="269F8515" w14:textId="77777777" w:rsidR="0091754C" w:rsidRDefault="002D5B87">
            <w:pPr>
              <w:pStyle w:val="TableParagraph"/>
              <w:ind w:right="71"/>
              <w:rPr>
                <w:sz w:val="16"/>
              </w:rPr>
            </w:pPr>
            <w:r>
              <w:rPr>
                <w:spacing w:val="-5"/>
                <w:sz w:val="16"/>
              </w:rPr>
              <w:t>732</w:t>
            </w:r>
          </w:p>
        </w:tc>
        <w:tc>
          <w:tcPr>
            <w:tcW w:w="509" w:type="dxa"/>
            <w:tcBorders>
              <w:right w:val="single" w:sz="6" w:space="0" w:color="000000"/>
            </w:tcBorders>
          </w:tcPr>
          <w:p w14:paraId="50C14A66" w14:textId="77777777" w:rsidR="0091754C" w:rsidRDefault="002D5B87">
            <w:pPr>
              <w:pStyle w:val="TableParagraph"/>
              <w:ind w:right="11"/>
              <w:rPr>
                <w:sz w:val="16"/>
              </w:rPr>
            </w:pPr>
            <w:r>
              <w:rPr>
                <w:spacing w:val="-5"/>
                <w:sz w:val="16"/>
              </w:rPr>
              <w:t>1.2</w:t>
            </w:r>
          </w:p>
        </w:tc>
        <w:tc>
          <w:tcPr>
            <w:tcW w:w="633" w:type="dxa"/>
            <w:tcBorders>
              <w:left w:val="single" w:sz="6" w:space="0" w:color="000000"/>
            </w:tcBorders>
          </w:tcPr>
          <w:p w14:paraId="225007BE" w14:textId="77777777" w:rsidR="0091754C" w:rsidRDefault="002D5B87">
            <w:pPr>
              <w:pStyle w:val="TableParagraph"/>
              <w:ind w:right="71"/>
              <w:rPr>
                <w:sz w:val="16"/>
              </w:rPr>
            </w:pPr>
            <w:r>
              <w:rPr>
                <w:spacing w:val="-5"/>
                <w:sz w:val="16"/>
              </w:rPr>
              <w:t>798</w:t>
            </w:r>
          </w:p>
        </w:tc>
        <w:tc>
          <w:tcPr>
            <w:tcW w:w="512" w:type="dxa"/>
            <w:tcBorders>
              <w:right w:val="single" w:sz="6" w:space="0" w:color="000000"/>
            </w:tcBorders>
          </w:tcPr>
          <w:p w14:paraId="7345D1F2" w14:textId="77777777" w:rsidR="0091754C" w:rsidRDefault="002D5B87">
            <w:pPr>
              <w:pStyle w:val="TableParagraph"/>
              <w:ind w:right="12"/>
              <w:rPr>
                <w:sz w:val="16"/>
              </w:rPr>
            </w:pPr>
            <w:r>
              <w:rPr>
                <w:spacing w:val="-5"/>
                <w:sz w:val="16"/>
              </w:rPr>
              <w:t>25</w:t>
            </w:r>
          </w:p>
        </w:tc>
        <w:tc>
          <w:tcPr>
            <w:tcW w:w="631" w:type="dxa"/>
            <w:tcBorders>
              <w:left w:val="single" w:sz="6" w:space="0" w:color="000000"/>
            </w:tcBorders>
          </w:tcPr>
          <w:p w14:paraId="58942D85" w14:textId="77777777" w:rsidR="0091754C" w:rsidRDefault="002D5B87">
            <w:pPr>
              <w:pStyle w:val="TableParagraph"/>
              <w:ind w:right="72"/>
              <w:rPr>
                <w:sz w:val="16"/>
              </w:rPr>
            </w:pPr>
            <w:r>
              <w:rPr>
                <w:spacing w:val="-5"/>
                <w:sz w:val="16"/>
              </w:rPr>
              <w:t>864</w:t>
            </w:r>
          </w:p>
        </w:tc>
        <w:tc>
          <w:tcPr>
            <w:tcW w:w="510" w:type="dxa"/>
            <w:tcBorders>
              <w:right w:val="single" w:sz="6" w:space="0" w:color="000000"/>
            </w:tcBorders>
          </w:tcPr>
          <w:p w14:paraId="47A323DA" w14:textId="77777777" w:rsidR="0091754C" w:rsidRDefault="002D5B87">
            <w:pPr>
              <w:pStyle w:val="TableParagraph"/>
              <w:ind w:right="10"/>
              <w:rPr>
                <w:sz w:val="16"/>
              </w:rPr>
            </w:pPr>
            <w:r>
              <w:rPr>
                <w:spacing w:val="-4"/>
                <w:sz w:val="16"/>
              </w:rPr>
              <w:t>60.3</w:t>
            </w:r>
          </w:p>
        </w:tc>
        <w:tc>
          <w:tcPr>
            <w:tcW w:w="634" w:type="dxa"/>
            <w:tcBorders>
              <w:left w:val="single" w:sz="6" w:space="0" w:color="000000"/>
            </w:tcBorders>
          </w:tcPr>
          <w:p w14:paraId="58A3488C" w14:textId="77777777" w:rsidR="0091754C" w:rsidRDefault="002D5B87">
            <w:pPr>
              <w:pStyle w:val="TableParagraph"/>
              <w:ind w:right="73"/>
              <w:rPr>
                <w:sz w:val="16"/>
              </w:rPr>
            </w:pPr>
            <w:r>
              <w:rPr>
                <w:spacing w:val="-5"/>
                <w:sz w:val="16"/>
              </w:rPr>
              <w:t>930</w:t>
            </w:r>
          </w:p>
        </w:tc>
        <w:tc>
          <w:tcPr>
            <w:tcW w:w="510" w:type="dxa"/>
            <w:tcBorders>
              <w:right w:val="single" w:sz="6" w:space="0" w:color="000000"/>
            </w:tcBorders>
          </w:tcPr>
          <w:p w14:paraId="0B230159" w14:textId="77777777" w:rsidR="0091754C" w:rsidRDefault="002D5B87">
            <w:pPr>
              <w:pStyle w:val="TableParagraph"/>
              <w:ind w:right="12"/>
              <w:rPr>
                <w:sz w:val="16"/>
              </w:rPr>
            </w:pPr>
            <w:r>
              <w:rPr>
                <w:spacing w:val="-4"/>
                <w:sz w:val="16"/>
              </w:rPr>
              <w:t>64.5</w:t>
            </w:r>
          </w:p>
        </w:tc>
        <w:tc>
          <w:tcPr>
            <w:tcW w:w="634" w:type="dxa"/>
            <w:tcBorders>
              <w:left w:val="single" w:sz="6" w:space="0" w:color="000000"/>
            </w:tcBorders>
          </w:tcPr>
          <w:p w14:paraId="58F768AE" w14:textId="77777777" w:rsidR="0091754C" w:rsidRDefault="002D5B87">
            <w:pPr>
              <w:pStyle w:val="TableParagraph"/>
              <w:ind w:right="75"/>
              <w:rPr>
                <w:sz w:val="16"/>
              </w:rPr>
            </w:pPr>
            <w:r>
              <w:rPr>
                <w:spacing w:val="-5"/>
                <w:sz w:val="16"/>
              </w:rPr>
              <w:t>996</w:t>
            </w:r>
          </w:p>
        </w:tc>
        <w:tc>
          <w:tcPr>
            <w:tcW w:w="510" w:type="dxa"/>
            <w:tcBorders>
              <w:right w:val="single" w:sz="6" w:space="0" w:color="000000"/>
            </w:tcBorders>
          </w:tcPr>
          <w:p w14:paraId="2677C1A4" w14:textId="77777777" w:rsidR="0091754C" w:rsidRDefault="002D5B87">
            <w:pPr>
              <w:pStyle w:val="TableParagraph"/>
              <w:ind w:right="14"/>
              <w:rPr>
                <w:sz w:val="16"/>
              </w:rPr>
            </w:pPr>
            <w:r>
              <w:rPr>
                <w:spacing w:val="-4"/>
                <w:sz w:val="16"/>
              </w:rPr>
              <w:t>22.3</w:t>
            </w:r>
          </w:p>
        </w:tc>
        <w:tc>
          <w:tcPr>
            <w:tcW w:w="634" w:type="dxa"/>
            <w:tcBorders>
              <w:left w:val="single" w:sz="6" w:space="0" w:color="000000"/>
            </w:tcBorders>
          </w:tcPr>
          <w:p w14:paraId="5B4C6FAB" w14:textId="77777777" w:rsidR="0091754C" w:rsidRDefault="002D5B87">
            <w:pPr>
              <w:pStyle w:val="TableParagraph"/>
              <w:ind w:right="76"/>
              <w:rPr>
                <w:sz w:val="16"/>
              </w:rPr>
            </w:pPr>
            <w:r>
              <w:rPr>
                <w:spacing w:val="-4"/>
                <w:sz w:val="16"/>
              </w:rPr>
              <w:t>1062</w:t>
            </w:r>
          </w:p>
        </w:tc>
        <w:tc>
          <w:tcPr>
            <w:tcW w:w="510" w:type="dxa"/>
            <w:tcBorders>
              <w:right w:val="single" w:sz="6" w:space="0" w:color="000000"/>
            </w:tcBorders>
          </w:tcPr>
          <w:p w14:paraId="1E64CAB7" w14:textId="77777777" w:rsidR="0091754C" w:rsidRDefault="002D5B87">
            <w:pPr>
              <w:pStyle w:val="TableParagraph"/>
              <w:ind w:right="15"/>
              <w:rPr>
                <w:sz w:val="16"/>
              </w:rPr>
            </w:pPr>
            <w:r>
              <w:rPr>
                <w:spacing w:val="-4"/>
                <w:sz w:val="16"/>
              </w:rPr>
              <w:t>25.3</w:t>
            </w:r>
          </w:p>
        </w:tc>
      </w:tr>
      <w:tr w:rsidR="0091754C" w14:paraId="3E0E28DD" w14:textId="77777777">
        <w:trPr>
          <w:trHeight w:val="184"/>
        </w:trPr>
        <w:tc>
          <w:tcPr>
            <w:tcW w:w="633" w:type="dxa"/>
            <w:tcBorders>
              <w:left w:val="single" w:sz="6" w:space="0" w:color="000000"/>
            </w:tcBorders>
          </w:tcPr>
          <w:p w14:paraId="6B94AF4D" w14:textId="77777777" w:rsidR="0091754C" w:rsidRDefault="002D5B87">
            <w:pPr>
              <w:pStyle w:val="TableParagraph"/>
              <w:spacing w:line="165" w:lineRule="exact"/>
              <w:ind w:right="72"/>
              <w:rPr>
                <w:sz w:val="16"/>
              </w:rPr>
            </w:pPr>
            <w:r>
              <w:rPr>
                <w:spacing w:val="-5"/>
                <w:sz w:val="16"/>
              </w:rPr>
              <w:t>601</w:t>
            </w:r>
          </w:p>
        </w:tc>
        <w:tc>
          <w:tcPr>
            <w:tcW w:w="509" w:type="dxa"/>
            <w:tcBorders>
              <w:right w:val="single" w:sz="6" w:space="0" w:color="000000"/>
            </w:tcBorders>
          </w:tcPr>
          <w:p w14:paraId="42160652" w14:textId="77777777" w:rsidR="0091754C" w:rsidRDefault="002D5B87">
            <w:pPr>
              <w:pStyle w:val="TableParagraph"/>
              <w:spacing w:line="165" w:lineRule="exact"/>
              <w:ind w:right="10"/>
              <w:rPr>
                <w:sz w:val="16"/>
              </w:rPr>
            </w:pPr>
            <w:r>
              <w:rPr>
                <w:spacing w:val="-4"/>
                <w:sz w:val="16"/>
              </w:rPr>
              <w:t>30.3</w:t>
            </w:r>
          </w:p>
        </w:tc>
        <w:tc>
          <w:tcPr>
            <w:tcW w:w="633" w:type="dxa"/>
            <w:tcBorders>
              <w:left w:val="single" w:sz="6" w:space="0" w:color="000000"/>
            </w:tcBorders>
          </w:tcPr>
          <w:p w14:paraId="61FD609D" w14:textId="77777777" w:rsidR="0091754C" w:rsidRDefault="002D5B87">
            <w:pPr>
              <w:pStyle w:val="TableParagraph"/>
              <w:spacing w:line="165" w:lineRule="exact"/>
              <w:ind w:right="72"/>
              <w:rPr>
                <w:sz w:val="16"/>
              </w:rPr>
            </w:pPr>
            <w:r>
              <w:rPr>
                <w:spacing w:val="-5"/>
                <w:sz w:val="16"/>
              </w:rPr>
              <w:t>667</w:t>
            </w:r>
          </w:p>
        </w:tc>
        <w:tc>
          <w:tcPr>
            <w:tcW w:w="509" w:type="dxa"/>
            <w:tcBorders>
              <w:right w:val="single" w:sz="6" w:space="0" w:color="000000"/>
            </w:tcBorders>
          </w:tcPr>
          <w:p w14:paraId="5070454B" w14:textId="77777777" w:rsidR="0091754C" w:rsidRDefault="002D5B87">
            <w:pPr>
              <w:pStyle w:val="TableParagraph"/>
              <w:spacing w:line="165" w:lineRule="exact"/>
              <w:ind w:right="10"/>
              <w:rPr>
                <w:sz w:val="16"/>
              </w:rPr>
            </w:pPr>
            <w:r>
              <w:rPr>
                <w:spacing w:val="-4"/>
                <w:sz w:val="16"/>
              </w:rPr>
              <w:t>37.6</w:t>
            </w:r>
          </w:p>
        </w:tc>
        <w:tc>
          <w:tcPr>
            <w:tcW w:w="633" w:type="dxa"/>
            <w:tcBorders>
              <w:left w:val="single" w:sz="6" w:space="0" w:color="000000"/>
            </w:tcBorders>
          </w:tcPr>
          <w:p w14:paraId="7E1F3B6A" w14:textId="77777777" w:rsidR="0091754C" w:rsidRDefault="002D5B87">
            <w:pPr>
              <w:pStyle w:val="TableParagraph"/>
              <w:spacing w:line="165" w:lineRule="exact"/>
              <w:ind w:right="71"/>
              <w:rPr>
                <w:sz w:val="16"/>
              </w:rPr>
            </w:pPr>
            <w:r>
              <w:rPr>
                <w:spacing w:val="-5"/>
                <w:sz w:val="16"/>
              </w:rPr>
              <w:t>733</w:t>
            </w:r>
          </w:p>
        </w:tc>
        <w:tc>
          <w:tcPr>
            <w:tcW w:w="509" w:type="dxa"/>
            <w:tcBorders>
              <w:right w:val="single" w:sz="6" w:space="0" w:color="000000"/>
            </w:tcBorders>
          </w:tcPr>
          <w:p w14:paraId="0F37444D"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5643FBF0" w14:textId="77777777" w:rsidR="0091754C" w:rsidRDefault="002D5B87">
            <w:pPr>
              <w:pStyle w:val="TableParagraph"/>
              <w:spacing w:line="165" w:lineRule="exact"/>
              <w:ind w:right="71"/>
              <w:rPr>
                <w:sz w:val="16"/>
              </w:rPr>
            </w:pPr>
            <w:r>
              <w:rPr>
                <w:spacing w:val="-5"/>
                <w:sz w:val="16"/>
              </w:rPr>
              <w:t>799</w:t>
            </w:r>
          </w:p>
        </w:tc>
        <w:tc>
          <w:tcPr>
            <w:tcW w:w="512" w:type="dxa"/>
            <w:tcBorders>
              <w:right w:val="single" w:sz="6" w:space="0" w:color="000000"/>
            </w:tcBorders>
          </w:tcPr>
          <w:p w14:paraId="09250859" w14:textId="77777777" w:rsidR="0091754C" w:rsidRDefault="002D5B87">
            <w:pPr>
              <w:pStyle w:val="TableParagraph"/>
              <w:spacing w:line="165" w:lineRule="exact"/>
              <w:ind w:right="12"/>
              <w:rPr>
                <w:sz w:val="16"/>
              </w:rPr>
            </w:pPr>
            <w:r>
              <w:rPr>
                <w:spacing w:val="-4"/>
                <w:sz w:val="16"/>
              </w:rPr>
              <w:t>23.8</w:t>
            </w:r>
          </w:p>
        </w:tc>
        <w:tc>
          <w:tcPr>
            <w:tcW w:w="631" w:type="dxa"/>
            <w:tcBorders>
              <w:left w:val="single" w:sz="6" w:space="0" w:color="000000"/>
            </w:tcBorders>
          </w:tcPr>
          <w:p w14:paraId="6CBDEFDB" w14:textId="77777777" w:rsidR="0091754C" w:rsidRDefault="002D5B87">
            <w:pPr>
              <w:pStyle w:val="TableParagraph"/>
              <w:spacing w:line="165" w:lineRule="exact"/>
              <w:ind w:right="72"/>
              <w:rPr>
                <w:sz w:val="16"/>
              </w:rPr>
            </w:pPr>
            <w:r>
              <w:rPr>
                <w:spacing w:val="-5"/>
                <w:sz w:val="16"/>
              </w:rPr>
              <w:t>865</w:t>
            </w:r>
          </w:p>
        </w:tc>
        <w:tc>
          <w:tcPr>
            <w:tcW w:w="510" w:type="dxa"/>
            <w:tcBorders>
              <w:right w:val="single" w:sz="6" w:space="0" w:color="000000"/>
            </w:tcBorders>
          </w:tcPr>
          <w:p w14:paraId="4DA7A73C" w14:textId="77777777" w:rsidR="0091754C" w:rsidRDefault="002D5B87">
            <w:pPr>
              <w:pStyle w:val="TableParagraph"/>
              <w:spacing w:line="165" w:lineRule="exact"/>
              <w:ind w:right="10"/>
              <w:rPr>
                <w:sz w:val="16"/>
              </w:rPr>
            </w:pPr>
            <w:r>
              <w:rPr>
                <w:spacing w:val="-4"/>
                <w:sz w:val="16"/>
              </w:rPr>
              <w:t>61.1</w:t>
            </w:r>
          </w:p>
        </w:tc>
        <w:tc>
          <w:tcPr>
            <w:tcW w:w="634" w:type="dxa"/>
            <w:tcBorders>
              <w:left w:val="single" w:sz="6" w:space="0" w:color="000000"/>
            </w:tcBorders>
          </w:tcPr>
          <w:p w14:paraId="33C77A3F" w14:textId="77777777" w:rsidR="0091754C" w:rsidRDefault="002D5B87">
            <w:pPr>
              <w:pStyle w:val="TableParagraph"/>
              <w:spacing w:line="165" w:lineRule="exact"/>
              <w:ind w:right="73"/>
              <w:rPr>
                <w:sz w:val="16"/>
              </w:rPr>
            </w:pPr>
            <w:r>
              <w:rPr>
                <w:spacing w:val="-5"/>
                <w:sz w:val="16"/>
              </w:rPr>
              <w:t>931</w:t>
            </w:r>
          </w:p>
        </w:tc>
        <w:tc>
          <w:tcPr>
            <w:tcW w:w="510" w:type="dxa"/>
            <w:tcBorders>
              <w:right w:val="single" w:sz="6" w:space="0" w:color="000000"/>
            </w:tcBorders>
          </w:tcPr>
          <w:p w14:paraId="06A98760" w14:textId="77777777" w:rsidR="0091754C" w:rsidRDefault="002D5B87">
            <w:pPr>
              <w:pStyle w:val="TableParagraph"/>
              <w:spacing w:line="165" w:lineRule="exact"/>
              <w:ind w:right="12"/>
              <w:rPr>
                <w:sz w:val="16"/>
              </w:rPr>
            </w:pPr>
            <w:r>
              <w:rPr>
                <w:spacing w:val="-4"/>
                <w:sz w:val="16"/>
              </w:rPr>
              <w:t>65.3</w:t>
            </w:r>
          </w:p>
        </w:tc>
        <w:tc>
          <w:tcPr>
            <w:tcW w:w="634" w:type="dxa"/>
            <w:tcBorders>
              <w:left w:val="single" w:sz="6" w:space="0" w:color="000000"/>
            </w:tcBorders>
          </w:tcPr>
          <w:p w14:paraId="30BB221A" w14:textId="77777777" w:rsidR="0091754C" w:rsidRDefault="002D5B87">
            <w:pPr>
              <w:pStyle w:val="TableParagraph"/>
              <w:spacing w:line="165" w:lineRule="exact"/>
              <w:ind w:right="75"/>
              <w:rPr>
                <w:sz w:val="16"/>
              </w:rPr>
            </w:pPr>
            <w:r>
              <w:rPr>
                <w:spacing w:val="-5"/>
                <w:sz w:val="16"/>
              </w:rPr>
              <w:t>997</w:t>
            </w:r>
          </w:p>
        </w:tc>
        <w:tc>
          <w:tcPr>
            <w:tcW w:w="510" w:type="dxa"/>
            <w:tcBorders>
              <w:right w:val="single" w:sz="6" w:space="0" w:color="000000"/>
            </w:tcBorders>
          </w:tcPr>
          <w:p w14:paraId="16180A14" w14:textId="77777777" w:rsidR="0091754C" w:rsidRDefault="002D5B87">
            <w:pPr>
              <w:pStyle w:val="TableParagraph"/>
              <w:spacing w:line="165" w:lineRule="exact"/>
              <w:ind w:right="14"/>
              <w:rPr>
                <w:sz w:val="16"/>
              </w:rPr>
            </w:pPr>
            <w:r>
              <w:rPr>
                <w:spacing w:val="-4"/>
                <w:sz w:val="16"/>
              </w:rPr>
              <w:t>21.5</w:t>
            </w:r>
          </w:p>
        </w:tc>
        <w:tc>
          <w:tcPr>
            <w:tcW w:w="634" w:type="dxa"/>
            <w:tcBorders>
              <w:left w:val="single" w:sz="6" w:space="0" w:color="000000"/>
            </w:tcBorders>
          </w:tcPr>
          <w:p w14:paraId="33475172" w14:textId="77777777" w:rsidR="0091754C" w:rsidRDefault="002D5B87">
            <w:pPr>
              <w:pStyle w:val="TableParagraph"/>
              <w:spacing w:line="165" w:lineRule="exact"/>
              <w:ind w:right="76"/>
              <w:rPr>
                <w:sz w:val="16"/>
              </w:rPr>
            </w:pPr>
            <w:r>
              <w:rPr>
                <w:spacing w:val="-4"/>
                <w:sz w:val="16"/>
              </w:rPr>
              <w:t>1063</w:t>
            </w:r>
          </w:p>
        </w:tc>
        <w:tc>
          <w:tcPr>
            <w:tcW w:w="510" w:type="dxa"/>
            <w:tcBorders>
              <w:right w:val="single" w:sz="6" w:space="0" w:color="000000"/>
            </w:tcBorders>
          </w:tcPr>
          <w:p w14:paraId="520C5463" w14:textId="77777777" w:rsidR="0091754C" w:rsidRDefault="002D5B87">
            <w:pPr>
              <w:pStyle w:val="TableParagraph"/>
              <w:spacing w:line="165" w:lineRule="exact"/>
              <w:ind w:right="15"/>
              <w:rPr>
                <w:sz w:val="16"/>
              </w:rPr>
            </w:pPr>
            <w:r>
              <w:rPr>
                <w:spacing w:val="-4"/>
                <w:sz w:val="16"/>
              </w:rPr>
              <w:t>27.3</w:t>
            </w:r>
          </w:p>
        </w:tc>
      </w:tr>
      <w:tr w:rsidR="0091754C" w14:paraId="10EBC741" w14:textId="77777777">
        <w:trPr>
          <w:trHeight w:val="183"/>
        </w:trPr>
        <w:tc>
          <w:tcPr>
            <w:tcW w:w="633" w:type="dxa"/>
            <w:tcBorders>
              <w:left w:val="single" w:sz="6" w:space="0" w:color="000000"/>
            </w:tcBorders>
          </w:tcPr>
          <w:p w14:paraId="40428A64" w14:textId="77777777" w:rsidR="0091754C" w:rsidRDefault="002D5B87">
            <w:pPr>
              <w:pStyle w:val="TableParagraph"/>
              <w:ind w:right="72"/>
              <w:rPr>
                <w:sz w:val="16"/>
              </w:rPr>
            </w:pPr>
            <w:r>
              <w:rPr>
                <w:spacing w:val="-5"/>
                <w:sz w:val="16"/>
              </w:rPr>
              <w:t>602</w:t>
            </w:r>
          </w:p>
        </w:tc>
        <w:tc>
          <w:tcPr>
            <w:tcW w:w="509" w:type="dxa"/>
            <w:tcBorders>
              <w:right w:val="single" w:sz="6" w:space="0" w:color="000000"/>
            </w:tcBorders>
          </w:tcPr>
          <w:p w14:paraId="53C3EB94" w14:textId="77777777" w:rsidR="0091754C" w:rsidRDefault="002D5B87">
            <w:pPr>
              <w:pStyle w:val="TableParagraph"/>
              <w:ind w:right="10"/>
              <w:rPr>
                <w:sz w:val="16"/>
              </w:rPr>
            </w:pPr>
            <w:r>
              <w:rPr>
                <w:spacing w:val="-4"/>
                <w:sz w:val="16"/>
              </w:rPr>
              <w:t>30.3</w:t>
            </w:r>
          </w:p>
        </w:tc>
        <w:tc>
          <w:tcPr>
            <w:tcW w:w="633" w:type="dxa"/>
            <w:tcBorders>
              <w:left w:val="single" w:sz="6" w:space="0" w:color="000000"/>
            </w:tcBorders>
          </w:tcPr>
          <w:p w14:paraId="1E317106" w14:textId="77777777" w:rsidR="0091754C" w:rsidRDefault="002D5B87">
            <w:pPr>
              <w:pStyle w:val="TableParagraph"/>
              <w:ind w:right="72"/>
              <w:rPr>
                <w:sz w:val="16"/>
              </w:rPr>
            </w:pPr>
            <w:r>
              <w:rPr>
                <w:spacing w:val="-5"/>
                <w:sz w:val="16"/>
              </w:rPr>
              <w:t>668</w:t>
            </w:r>
          </w:p>
        </w:tc>
        <w:tc>
          <w:tcPr>
            <w:tcW w:w="509" w:type="dxa"/>
            <w:tcBorders>
              <w:right w:val="single" w:sz="6" w:space="0" w:color="000000"/>
            </w:tcBorders>
          </w:tcPr>
          <w:p w14:paraId="69C9A800" w14:textId="77777777" w:rsidR="0091754C" w:rsidRDefault="002D5B87">
            <w:pPr>
              <w:pStyle w:val="TableParagraph"/>
              <w:ind w:right="10"/>
              <w:rPr>
                <w:sz w:val="16"/>
              </w:rPr>
            </w:pPr>
            <w:r>
              <w:rPr>
                <w:spacing w:val="-4"/>
                <w:sz w:val="16"/>
              </w:rPr>
              <w:t>38.4</w:t>
            </w:r>
          </w:p>
        </w:tc>
        <w:tc>
          <w:tcPr>
            <w:tcW w:w="633" w:type="dxa"/>
            <w:tcBorders>
              <w:left w:val="single" w:sz="6" w:space="0" w:color="000000"/>
            </w:tcBorders>
          </w:tcPr>
          <w:p w14:paraId="783F0A5F" w14:textId="77777777" w:rsidR="0091754C" w:rsidRDefault="002D5B87">
            <w:pPr>
              <w:pStyle w:val="TableParagraph"/>
              <w:ind w:right="71"/>
              <w:rPr>
                <w:sz w:val="16"/>
              </w:rPr>
            </w:pPr>
            <w:r>
              <w:rPr>
                <w:spacing w:val="-5"/>
                <w:sz w:val="16"/>
              </w:rPr>
              <w:t>734</w:t>
            </w:r>
          </w:p>
        </w:tc>
        <w:tc>
          <w:tcPr>
            <w:tcW w:w="509" w:type="dxa"/>
            <w:tcBorders>
              <w:right w:val="single" w:sz="6" w:space="0" w:color="000000"/>
            </w:tcBorders>
          </w:tcPr>
          <w:p w14:paraId="257DE0D0"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6926609B" w14:textId="77777777" w:rsidR="0091754C" w:rsidRDefault="002D5B87">
            <w:pPr>
              <w:pStyle w:val="TableParagraph"/>
              <w:ind w:right="71"/>
              <w:rPr>
                <w:sz w:val="16"/>
              </w:rPr>
            </w:pPr>
            <w:r>
              <w:rPr>
                <w:spacing w:val="-5"/>
                <w:sz w:val="16"/>
              </w:rPr>
              <w:t>800</w:t>
            </w:r>
          </w:p>
        </w:tc>
        <w:tc>
          <w:tcPr>
            <w:tcW w:w="512" w:type="dxa"/>
            <w:tcBorders>
              <w:right w:val="single" w:sz="6" w:space="0" w:color="000000"/>
            </w:tcBorders>
          </w:tcPr>
          <w:p w14:paraId="0054FA5F" w14:textId="77777777" w:rsidR="0091754C" w:rsidRDefault="002D5B87">
            <w:pPr>
              <w:pStyle w:val="TableParagraph"/>
              <w:ind w:right="12"/>
              <w:rPr>
                <w:sz w:val="16"/>
              </w:rPr>
            </w:pPr>
            <w:r>
              <w:rPr>
                <w:spacing w:val="-4"/>
                <w:sz w:val="16"/>
              </w:rPr>
              <w:t>23.4</w:t>
            </w:r>
          </w:p>
        </w:tc>
        <w:tc>
          <w:tcPr>
            <w:tcW w:w="631" w:type="dxa"/>
            <w:tcBorders>
              <w:left w:val="single" w:sz="6" w:space="0" w:color="000000"/>
            </w:tcBorders>
          </w:tcPr>
          <w:p w14:paraId="5715BCBE" w14:textId="77777777" w:rsidR="0091754C" w:rsidRDefault="002D5B87">
            <w:pPr>
              <w:pStyle w:val="TableParagraph"/>
              <w:ind w:right="72"/>
              <w:rPr>
                <w:sz w:val="16"/>
              </w:rPr>
            </w:pPr>
            <w:r>
              <w:rPr>
                <w:spacing w:val="-5"/>
                <w:sz w:val="16"/>
              </w:rPr>
              <w:t>866</w:t>
            </w:r>
          </w:p>
        </w:tc>
        <w:tc>
          <w:tcPr>
            <w:tcW w:w="510" w:type="dxa"/>
            <w:tcBorders>
              <w:right w:val="single" w:sz="6" w:space="0" w:color="000000"/>
            </w:tcBorders>
          </w:tcPr>
          <w:p w14:paraId="77F6A1A2" w14:textId="77777777" w:rsidR="0091754C" w:rsidRDefault="002D5B87">
            <w:pPr>
              <w:pStyle w:val="TableParagraph"/>
              <w:ind w:right="10"/>
              <w:rPr>
                <w:sz w:val="16"/>
              </w:rPr>
            </w:pPr>
            <w:r>
              <w:rPr>
                <w:spacing w:val="-4"/>
                <w:sz w:val="16"/>
              </w:rPr>
              <w:t>61.8</w:t>
            </w:r>
          </w:p>
        </w:tc>
        <w:tc>
          <w:tcPr>
            <w:tcW w:w="634" w:type="dxa"/>
            <w:tcBorders>
              <w:left w:val="single" w:sz="6" w:space="0" w:color="000000"/>
            </w:tcBorders>
          </w:tcPr>
          <w:p w14:paraId="4BA3BF8F" w14:textId="77777777" w:rsidR="0091754C" w:rsidRDefault="002D5B87">
            <w:pPr>
              <w:pStyle w:val="TableParagraph"/>
              <w:ind w:right="73"/>
              <w:rPr>
                <w:sz w:val="16"/>
              </w:rPr>
            </w:pPr>
            <w:r>
              <w:rPr>
                <w:spacing w:val="-5"/>
                <w:sz w:val="16"/>
              </w:rPr>
              <w:t>932</w:t>
            </w:r>
          </w:p>
        </w:tc>
        <w:tc>
          <w:tcPr>
            <w:tcW w:w="510" w:type="dxa"/>
            <w:tcBorders>
              <w:right w:val="single" w:sz="6" w:space="0" w:color="000000"/>
            </w:tcBorders>
          </w:tcPr>
          <w:p w14:paraId="63F8A697" w14:textId="77777777" w:rsidR="0091754C" w:rsidRDefault="002D5B87">
            <w:pPr>
              <w:pStyle w:val="TableParagraph"/>
              <w:ind w:right="12"/>
              <w:rPr>
                <w:sz w:val="16"/>
              </w:rPr>
            </w:pPr>
            <w:r>
              <w:rPr>
                <w:spacing w:val="-4"/>
                <w:sz w:val="16"/>
              </w:rPr>
              <w:t>64.9</w:t>
            </w:r>
          </w:p>
        </w:tc>
        <w:tc>
          <w:tcPr>
            <w:tcW w:w="634" w:type="dxa"/>
            <w:tcBorders>
              <w:left w:val="single" w:sz="6" w:space="0" w:color="000000"/>
            </w:tcBorders>
          </w:tcPr>
          <w:p w14:paraId="551BE04C" w14:textId="77777777" w:rsidR="0091754C" w:rsidRDefault="002D5B87">
            <w:pPr>
              <w:pStyle w:val="TableParagraph"/>
              <w:ind w:right="75"/>
              <w:rPr>
                <w:sz w:val="16"/>
              </w:rPr>
            </w:pPr>
            <w:r>
              <w:rPr>
                <w:spacing w:val="-5"/>
                <w:sz w:val="16"/>
              </w:rPr>
              <w:t>998</w:t>
            </w:r>
          </w:p>
        </w:tc>
        <w:tc>
          <w:tcPr>
            <w:tcW w:w="510" w:type="dxa"/>
            <w:tcBorders>
              <w:right w:val="single" w:sz="6" w:space="0" w:color="000000"/>
            </w:tcBorders>
          </w:tcPr>
          <w:p w14:paraId="29789D9A" w14:textId="77777777" w:rsidR="0091754C" w:rsidRDefault="002D5B87">
            <w:pPr>
              <w:pStyle w:val="TableParagraph"/>
              <w:ind w:right="14"/>
              <w:rPr>
                <w:sz w:val="16"/>
              </w:rPr>
            </w:pPr>
            <w:r>
              <w:rPr>
                <w:spacing w:val="-5"/>
                <w:sz w:val="16"/>
              </w:rPr>
              <w:t>20</w:t>
            </w:r>
          </w:p>
        </w:tc>
        <w:tc>
          <w:tcPr>
            <w:tcW w:w="634" w:type="dxa"/>
            <w:tcBorders>
              <w:left w:val="single" w:sz="6" w:space="0" w:color="000000"/>
            </w:tcBorders>
          </w:tcPr>
          <w:p w14:paraId="1342D632" w14:textId="77777777" w:rsidR="0091754C" w:rsidRDefault="002D5B87">
            <w:pPr>
              <w:pStyle w:val="TableParagraph"/>
              <w:ind w:right="76"/>
              <w:rPr>
                <w:sz w:val="16"/>
              </w:rPr>
            </w:pPr>
            <w:r>
              <w:rPr>
                <w:spacing w:val="-4"/>
                <w:sz w:val="16"/>
              </w:rPr>
              <w:t>1064</w:t>
            </w:r>
          </w:p>
        </w:tc>
        <w:tc>
          <w:tcPr>
            <w:tcW w:w="510" w:type="dxa"/>
            <w:tcBorders>
              <w:right w:val="single" w:sz="6" w:space="0" w:color="000000"/>
            </w:tcBorders>
          </w:tcPr>
          <w:p w14:paraId="061FE6F4" w14:textId="77777777" w:rsidR="0091754C" w:rsidRDefault="002D5B87">
            <w:pPr>
              <w:pStyle w:val="TableParagraph"/>
              <w:ind w:right="15"/>
              <w:rPr>
                <w:sz w:val="16"/>
              </w:rPr>
            </w:pPr>
            <w:r>
              <w:rPr>
                <w:spacing w:val="-4"/>
                <w:sz w:val="16"/>
              </w:rPr>
              <w:t>28.8</w:t>
            </w:r>
          </w:p>
        </w:tc>
      </w:tr>
      <w:tr w:rsidR="0091754C" w14:paraId="2E451520" w14:textId="77777777">
        <w:trPr>
          <w:trHeight w:val="183"/>
        </w:trPr>
        <w:tc>
          <w:tcPr>
            <w:tcW w:w="633" w:type="dxa"/>
            <w:tcBorders>
              <w:left w:val="single" w:sz="6" w:space="0" w:color="000000"/>
            </w:tcBorders>
          </w:tcPr>
          <w:p w14:paraId="4047CD53" w14:textId="77777777" w:rsidR="0091754C" w:rsidRDefault="002D5B87">
            <w:pPr>
              <w:pStyle w:val="TableParagraph"/>
              <w:ind w:right="72"/>
              <w:rPr>
                <w:sz w:val="16"/>
              </w:rPr>
            </w:pPr>
            <w:r>
              <w:rPr>
                <w:spacing w:val="-5"/>
                <w:sz w:val="16"/>
              </w:rPr>
              <w:t>603</w:t>
            </w:r>
          </w:p>
        </w:tc>
        <w:tc>
          <w:tcPr>
            <w:tcW w:w="509" w:type="dxa"/>
            <w:tcBorders>
              <w:right w:val="single" w:sz="6" w:space="0" w:color="000000"/>
            </w:tcBorders>
          </w:tcPr>
          <w:p w14:paraId="1D9CB249" w14:textId="77777777" w:rsidR="0091754C" w:rsidRDefault="002D5B87">
            <w:pPr>
              <w:pStyle w:val="TableParagraph"/>
              <w:ind w:right="10"/>
              <w:rPr>
                <w:sz w:val="16"/>
              </w:rPr>
            </w:pPr>
            <w:r>
              <w:rPr>
                <w:spacing w:val="-4"/>
                <w:sz w:val="16"/>
              </w:rPr>
              <w:t>30.3</w:t>
            </w:r>
          </w:p>
        </w:tc>
        <w:tc>
          <w:tcPr>
            <w:tcW w:w="633" w:type="dxa"/>
            <w:tcBorders>
              <w:left w:val="single" w:sz="6" w:space="0" w:color="000000"/>
            </w:tcBorders>
          </w:tcPr>
          <w:p w14:paraId="1F7058CA" w14:textId="77777777" w:rsidR="0091754C" w:rsidRDefault="002D5B87">
            <w:pPr>
              <w:pStyle w:val="TableParagraph"/>
              <w:ind w:right="72"/>
              <w:rPr>
                <w:sz w:val="16"/>
              </w:rPr>
            </w:pPr>
            <w:r>
              <w:rPr>
                <w:spacing w:val="-5"/>
                <w:sz w:val="16"/>
              </w:rPr>
              <w:t>669</w:t>
            </w:r>
          </w:p>
        </w:tc>
        <w:tc>
          <w:tcPr>
            <w:tcW w:w="509" w:type="dxa"/>
            <w:tcBorders>
              <w:right w:val="single" w:sz="6" w:space="0" w:color="000000"/>
            </w:tcBorders>
          </w:tcPr>
          <w:p w14:paraId="340AEEB0" w14:textId="77777777" w:rsidR="0091754C" w:rsidRDefault="002D5B87">
            <w:pPr>
              <w:pStyle w:val="TableParagraph"/>
              <w:ind w:right="10"/>
              <w:rPr>
                <w:sz w:val="16"/>
              </w:rPr>
            </w:pPr>
            <w:r>
              <w:rPr>
                <w:spacing w:val="-5"/>
                <w:sz w:val="16"/>
              </w:rPr>
              <w:t>38</w:t>
            </w:r>
          </w:p>
        </w:tc>
        <w:tc>
          <w:tcPr>
            <w:tcW w:w="633" w:type="dxa"/>
            <w:tcBorders>
              <w:left w:val="single" w:sz="6" w:space="0" w:color="000000"/>
            </w:tcBorders>
          </w:tcPr>
          <w:p w14:paraId="22739D59" w14:textId="77777777" w:rsidR="0091754C" w:rsidRDefault="002D5B87">
            <w:pPr>
              <w:pStyle w:val="TableParagraph"/>
              <w:ind w:right="71"/>
              <w:rPr>
                <w:sz w:val="16"/>
              </w:rPr>
            </w:pPr>
            <w:r>
              <w:rPr>
                <w:spacing w:val="-5"/>
                <w:sz w:val="16"/>
              </w:rPr>
              <w:t>735</w:t>
            </w:r>
          </w:p>
        </w:tc>
        <w:tc>
          <w:tcPr>
            <w:tcW w:w="509" w:type="dxa"/>
            <w:tcBorders>
              <w:right w:val="single" w:sz="6" w:space="0" w:color="000000"/>
            </w:tcBorders>
          </w:tcPr>
          <w:p w14:paraId="486816C7"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5C3EBA04" w14:textId="77777777" w:rsidR="0091754C" w:rsidRDefault="002D5B87">
            <w:pPr>
              <w:pStyle w:val="TableParagraph"/>
              <w:ind w:right="71"/>
              <w:rPr>
                <w:sz w:val="16"/>
              </w:rPr>
            </w:pPr>
            <w:r>
              <w:rPr>
                <w:spacing w:val="-5"/>
                <w:sz w:val="16"/>
              </w:rPr>
              <w:t>801</w:t>
            </w:r>
          </w:p>
        </w:tc>
        <w:tc>
          <w:tcPr>
            <w:tcW w:w="512" w:type="dxa"/>
            <w:tcBorders>
              <w:right w:val="single" w:sz="6" w:space="0" w:color="000000"/>
            </w:tcBorders>
          </w:tcPr>
          <w:p w14:paraId="6D73109B" w14:textId="77777777" w:rsidR="0091754C" w:rsidRDefault="002D5B87">
            <w:pPr>
              <w:pStyle w:val="TableParagraph"/>
              <w:ind w:right="12"/>
              <w:rPr>
                <w:sz w:val="16"/>
              </w:rPr>
            </w:pPr>
            <w:r>
              <w:rPr>
                <w:spacing w:val="-4"/>
                <w:sz w:val="16"/>
              </w:rPr>
              <w:t>24.2</w:t>
            </w:r>
          </w:p>
        </w:tc>
        <w:tc>
          <w:tcPr>
            <w:tcW w:w="631" w:type="dxa"/>
            <w:tcBorders>
              <w:left w:val="single" w:sz="6" w:space="0" w:color="000000"/>
            </w:tcBorders>
          </w:tcPr>
          <w:p w14:paraId="7250EC63" w14:textId="77777777" w:rsidR="0091754C" w:rsidRDefault="002D5B87">
            <w:pPr>
              <w:pStyle w:val="TableParagraph"/>
              <w:ind w:right="72"/>
              <w:rPr>
                <w:sz w:val="16"/>
              </w:rPr>
            </w:pPr>
            <w:r>
              <w:rPr>
                <w:spacing w:val="-5"/>
                <w:sz w:val="16"/>
              </w:rPr>
              <w:t>867</w:t>
            </w:r>
          </w:p>
        </w:tc>
        <w:tc>
          <w:tcPr>
            <w:tcW w:w="510" w:type="dxa"/>
            <w:tcBorders>
              <w:right w:val="single" w:sz="6" w:space="0" w:color="000000"/>
            </w:tcBorders>
          </w:tcPr>
          <w:p w14:paraId="25898954" w14:textId="77777777" w:rsidR="0091754C" w:rsidRDefault="002D5B87">
            <w:pPr>
              <w:pStyle w:val="TableParagraph"/>
              <w:ind w:right="10"/>
              <w:rPr>
                <w:sz w:val="16"/>
              </w:rPr>
            </w:pPr>
            <w:r>
              <w:rPr>
                <w:spacing w:val="-4"/>
                <w:sz w:val="16"/>
              </w:rPr>
              <w:t>61.8</w:t>
            </w:r>
          </w:p>
        </w:tc>
        <w:tc>
          <w:tcPr>
            <w:tcW w:w="634" w:type="dxa"/>
            <w:tcBorders>
              <w:left w:val="single" w:sz="6" w:space="0" w:color="000000"/>
            </w:tcBorders>
          </w:tcPr>
          <w:p w14:paraId="28661CA1" w14:textId="77777777" w:rsidR="0091754C" w:rsidRDefault="002D5B87">
            <w:pPr>
              <w:pStyle w:val="TableParagraph"/>
              <w:ind w:right="73"/>
              <w:rPr>
                <w:sz w:val="16"/>
              </w:rPr>
            </w:pPr>
            <w:r>
              <w:rPr>
                <w:spacing w:val="-5"/>
                <w:sz w:val="16"/>
              </w:rPr>
              <w:t>933</w:t>
            </w:r>
          </w:p>
        </w:tc>
        <w:tc>
          <w:tcPr>
            <w:tcW w:w="510" w:type="dxa"/>
            <w:tcBorders>
              <w:right w:val="single" w:sz="6" w:space="0" w:color="000000"/>
            </w:tcBorders>
          </w:tcPr>
          <w:p w14:paraId="70652068" w14:textId="77777777" w:rsidR="0091754C" w:rsidRDefault="002D5B87">
            <w:pPr>
              <w:pStyle w:val="TableParagraph"/>
              <w:ind w:right="12"/>
              <w:rPr>
                <w:sz w:val="16"/>
              </w:rPr>
            </w:pPr>
            <w:r>
              <w:rPr>
                <w:spacing w:val="-4"/>
                <w:sz w:val="16"/>
              </w:rPr>
              <w:t>63.7</w:t>
            </w:r>
          </w:p>
        </w:tc>
        <w:tc>
          <w:tcPr>
            <w:tcW w:w="634" w:type="dxa"/>
            <w:tcBorders>
              <w:left w:val="single" w:sz="6" w:space="0" w:color="000000"/>
            </w:tcBorders>
          </w:tcPr>
          <w:p w14:paraId="72992067" w14:textId="77777777" w:rsidR="0091754C" w:rsidRDefault="002D5B87">
            <w:pPr>
              <w:pStyle w:val="TableParagraph"/>
              <w:ind w:right="75"/>
              <w:rPr>
                <w:sz w:val="16"/>
              </w:rPr>
            </w:pPr>
            <w:r>
              <w:rPr>
                <w:spacing w:val="-5"/>
                <w:sz w:val="16"/>
              </w:rPr>
              <w:t>999</w:t>
            </w:r>
          </w:p>
        </w:tc>
        <w:tc>
          <w:tcPr>
            <w:tcW w:w="510" w:type="dxa"/>
            <w:tcBorders>
              <w:right w:val="single" w:sz="6" w:space="0" w:color="000000"/>
            </w:tcBorders>
          </w:tcPr>
          <w:p w14:paraId="777CFB89" w14:textId="77777777" w:rsidR="0091754C" w:rsidRDefault="002D5B87">
            <w:pPr>
              <w:pStyle w:val="TableParagraph"/>
              <w:ind w:right="14"/>
              <w:rPr>
                <w:sz w:val="16"/>
              </w:rPr>
            </w:pPr>
            <w:r>
              <w:rPr>
                <w:spacing w:val="-5"/>
                <w:sz w:val="16"/>
              </w:rPr>
              <w:t>20</w:t>
            </w:r>
          </w:p>
        </w:tc>
        <w:tc>
          <w:tcPr>
            <w:tcW w:w="634" w:type="dxa"/>
            <w:tcBorders>
              <w:left w:val="single" w:sz="6" w:space="0" w:color="000000"/>
            </w:tcBorders>
          </w:tcPr>
          <w:p w14:paraId="10CABB2C" w14:textId="77777777" w:rsidR="0091754C" w:rsidRDefault="002D5B87">
            <w:pPr>
              <w:pStyle w:val="TableParagraph"/>
              <w:ind w:right="76"/>
              <w:rPr>
                <w:sz w:val="16"/>
              </w:rPr>
            </w:pPr>
            <w:r>
              <w:rPr>
                <w:spacing w:val="-4"/>
                <w:sz w:val="16"/>
              </w:rPr>
              <w:t>1065</w:t>
            </w:r>
          </w:p>
        </w:tc>
        <w:tc>
          <w:tcPr>
            <w:tcW w:w="510" w:type="dxa"/>
            <w:tcBorders>
              <w:right w:val="single" w:sz="6" w:space="0" w:color="000000"/>
            </w:tcBorders>
          </w:tcPr>
          <w:p w14:paraId="4C7B38F6" w14:textId="77777777" w:rsidR="0091754C" w:rsidRDefault="002D5B87">
            <w:pPr>
              <w:pStyle w:val="TableParagraph"/>
              <w:ind w:right="15"/>
              <w:rPr>
                <w:sz w:val="16"/>
              </w:rPr>
            </w:pPr>
            <w:r>
              <w:rPr>
                <w:spacing w:val="-4"/>
                <w:sz w:val="16"/>
              </w:rPr>
              <w:t>30.3</w:t>
            </w:r>
          </w:p>
        </w:tc>
      </w:tr>
      <w:tr w:rsidR="0091754C" w14:paraId="15AF8FC7" w14:textId="77777777">
        <w:trPr>
          <w:trHeight w:val="184"/>
        </w:trPr>
        <w:tc>
          <w:tcPr>
            <w:tcW w:w="633" w:type="dxa"/>
            <w:tcBorders>
              <w:left w:val="single" w:sz="6" w:space="0" w:color="000000"/>
            </w:tcBorders>
          </w:tcPr>
          <w:p w14:paraId="2B484BB6" w14:textId="77777777" w:rsidR="0091754C" w:rsidRDefault="002D5B87">
            <w:pPr>
              <w:pStyle w:val="TableParagraph"/>
              <w:spacing w:line="165" w:lineRule="exact"/>
              <w:ind w:right="72"/>
              <w:rPr>
                <w:sz w:val="16"/>
              </w:rPr>
            </w:pPr>
            <w:r>
              <w:rPr>
                <w:spacing w:val="-5"/>
                <w:sz w:val="16"/>
              </w:rPr>
              <w:t>604</w:t>
            </w:r>
          </w:p>
        </w:tc>
        <w:tc>
          <w:tcPr>
            <w:tcW w:w="509" w:type="dxa"/>
            <w:tcBorders>
              <w:right w:val="single" w:sz="6" w:space="0" w:color="000000"/>
            </w:tcBorders>
          </w:tcPr>
          <w:p w14:paraId="0F8D4BDA" w14:textId="77777777" w:rsidR="0091754C" w:rsidRDefault="002D5B87">
            <w:pPr>
              <w:pStyle w:val="TableParagraph"/>
              <w:spacing w:line="165" w:lineRule="exact"/>
              <w:ind w:right="10"/>
              <w:rPr>
                <w:sz w:val="16"/>
              </w:rPr>
            </w:pPr>
            <w:r>
              <w:rPr>
                <w:spacing w:val="-4"/>
                <w:sz w:val="16"/>
              </w:rPr>
              <w:t>30.7</w:t>
            </w:r>
          </w:p>
        </w:tc>
        <w:tc>
          <w:tcPr>
            <w:tcW w:w="633" w:type="dxa"/>
            <w:tcBorders>
              <w:left w:val="single" w:sz="6" w:space="0" w:color="000000"/>
            </w:tcBorders>
          </w:tcPr>
          <w:p w14:paraId="3AA3AFA8" w14:textId="77777777" w:rsidR="0091754C" w:rsidRDefault="002D5B87">
            <w:pPr>
              <w:pStyle w:val="TableParagraph"/>
              <w:spacing w:line="165" w:lineRule="exact"/>
              <w:ind w:right="72"/>
              <w:rPr>
                <w:sz w:val="16"/>
              </w:rPr>
            </w:pPr>
            <w:r>
              <w:rPr>
                <w:spacing w:val="-5"/>
                <w:sz w:val="16"/>
              </w:rPr>
              <w:t>670</w:t>
            </w:r>
          </w:p>
        </w:tc>
        <w:tc>
          <w:tcPr>
            <w:tcW w:w="509" w:type="dxa"/>
            <w:tcBorders>
              <w:right w:val="single" w:sz="6" w:space="0" w:color="000000"/>
            </w:tcBorders>
          </w:tcPr>
          <w:p w14:paraId="3496821E" w14:textId="77777777" w:rsidR="0091754C" w:rsidRDefault="002D5B87">
            <w:pPr>
              <w:pStyle w:val="TableParagraph"/>
              <w:spacing w:line="165" w:lineRule="exact"/>
              <w:ind w:right="10"/>
              <w:rPr>
                <w:sz w:val="16"/>
              </w:rPr>
            </w:pPr>
            <w:r>
              <w:rPr>
                <w:spacing w:val="-4"/>
                <w:sz w:val="16"/>
              </w:rPr>
              <w:t>37.6</w:t>
            </w:r>
          </w:p>
        </w:tc>
        <w:tc>
          <w:tcPr>
            <w:tcW w:w="633" w:type="dxa"/>
            <w:tcBorders>
              <w:left w:val="single" w:sz="6" w:space="0" w:color="000000"/>
            </w:tcBorders>
          </w:tcPr>
          <w:p w14:paraId="0D0A9AAF" w14:textId="77777777" w:rsidR="0091754C" w:rsidRDefault="002D5B87">
            <w:pPr>
              <w:pStyle w:val="TableParagraph"/>
              <w:spacing w:line="165" w:lineRule="exact"/>
              <w:ind w:right="71"/>
              <w:rPr>
                <w:sz w:val="16"/>
              </w:rPr>
            </w:pPr>
            <w:r>
              <w:rPr>
                <w:spacing w:val="-5"/>
                <w:sz w:val="16"/>
              </w:rPr>
              <w:t>736</w:t>
            </w:r>
          </w:p>
        </w:tc>
        <w:tc>
          <w:tcPr>
            <w:tcW w:w="509" w:type="dxa"/>
            <w:tcBorders>
              <w:right w:val="single" w:sz="6" w:space="0" w:color="000000"/>
            </w:tcBorders>
          </w:tcPr>
          <w:p w14:paraId="6ADCE09F"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36A224AE" w14:textId="77777777" w:rsidR="0091754C" w:rsidRDefault="002D5B87">
            <w:pPr>
              <w:pStyle w:val="TableParagraph"/>
              <w:spacing w:line="165" w:lineRule="exact"/>
              <w:ind w:right="71"/>
              <w:rPr>
                <w:sz w:val="16"/>
              </w:rPr>
            </w:pPr>
            <w:r>
              <w:rPr>
                <w:spacing w:val="-5"/>
                <w:sz w:val="16"/>
              </w:rPr>
              <w:t>802</w:t>
            </w:r>
          </w:p>
        </w:tc>
        <w:tc>
          <w:tcPr>
            <w:tcW w:w="512" w:type="dxa"/>
            <w:tcBorders>
              <w:right w:val="single" w:sz="6" w:space="0" w:color="000000"/>
            </w:tcBorders>
          </w:tcPr>
          <w:p w14:paraId="0565F6DD" w14:textId="77777777" w:rsidR="0091754C" w:rsidRDefault="002D5B87">
            <w:pPr>
              <w:pStyle w:val="TableParagraph"/>
              <w:spacing w:line="165" w:lineRule="exact"/>
              <w:ind w:right="12"/>
              <w:rPr>
                <w:sz w:val="16"/>
              </w:rPr>
            </w:pPr>
            <w:r>
              <w:rPr>
                <w:spacing w:val="-4"/>
                <w:sz w:val="16"/>
              </w:rPr>
              <w:t>23.4</w:t>
            </w:r>
          </w:p>
        </w:tc>
        <w:tc>
          <w:tcPr>
            <w:tcW w:w="631" w:type="dxa"/>
            <w:tcBorders>
              <w:left w:val="single" w:sz="6" w:space="0" w:color="000000"/>
            </w:tcBorders>
          </w:tcPr>
          <w:p w14:paraId="33BC32FC" w14:textId="77777777" w:rsidR="0091754C" w:rsidRDefault="002D5B87">
            <w:pPr>
              <w:pStyle w:val="TableParagraph"/>
              <w:spacing w:line="165" w:lineRule="exact"/>
              <w:ind w:right="72"/>
              <w:rPr>
                <w:sz w:val="16"/>
              </w:rPr>
            </w:pPr>
            <w:r>
              <w:rPr>
                <w:spacing w:val="-5"/>
                <w:sz w:val="16"/>
              </w:rPr>
              <w:t>868</w:t>
            </w:r>
          </w:p>
        </w:tc>
        <w:tc>
          <w:tcPr>
            <w:tcW w:w="510" w:type="dxa"/>
            <w:tcBorders>
              <w:right w:val="single" w:sz="6" w:space="0" w:color="000000"/>
            </w:tcBorders>
          </w:tcPr>
          <w:p w14:paraId="55FCB7F3" w14:textId="77777777" w:rsidR="0091754C" w:rsidRDefault="002D5B87">
            <w:pPr>
              <w:pStyle w:val="TableParagraph"/>
              <w:spacing w:line="165" w:lineRule="exact"/>
              <w:ind w:right="10"/>
              <w:rPr>
                <w:sz w:val="16"/>
              </w:rPr>
            </w:pPr>
            <w:r>
              <w:rPr>
                <w:spacing w:val="-4"/>
                <w:sz w:val="16"/>
              </w:rPr>
              <w:t>61.8</w:t>
            </w:r>
          </w:p>
        </w:tc>
        <w:tc>
          <w:tcPr>
            <w:tcW w:w="634" w:type="dxa"/>
            <w:tcBorders>
              <w:left w:val="single" w:sz="6" w:space="0" w:color="000000"/>
            </w:tcBorders>
          </w:tcPr>
          <w:p w14:paraId="5B29CD47" w14:textId="77777777" w:rsidR="0091754C" w:rsidRDefault="002D5B87">
            <w:pPr>
              <w:pStyle w:val="TableParagraph"/>
              <w:spacing w:line="165" w:lineRule="exact"/>
              <w:ind w:right="73"/>
              <w:rPr>
                <w:sz w:val="16"/>
              </w:rPr>
            </w:pPr>
            <w:r>
              <w:rPr>
                <w:spacing w:val="-5"/>
                <w:sz w:val="16"/>
              </w:rPr>
              <w:t>934</w:t>
            </w:r>
          </w:p>
        </w:tc>
        <w:tc>
          <w:tcPr>
            <w:tcW w:w="510" w:type="dxa"/>
            <w:tcBorders>
              <w:right w:val="single" w:sz="6" w:space="0" w:color="000000"/>
            </w:tcBorders>
          </w:tcPr>
          <w:p w14:paraId="6DB4FB20" w14:textId="77777777" w:rsidR="0091754C" w:rsidRDefault="002D5B87">
            <w:pPr>
              <w:pStyle w:val="TableParagraph"/>
              <w:spacing w:line="165" w:lineRule="exact"/>
              <w:ind w:right="12"/>
              <w:rPr>
                <w:sz w:val="16"/>
              </w:rPr>
            </w:pPr>
            <w:r>
              <w:rPr>
                <w:spacing w:val="-5"/>
                <w:sz w:val="16"/>
              </w:rPr>
              <w:t>63</w:t>
            </w:r>
          </w:p>
        </w:tc>
        <w:tc>
          <w:tcPr>
            <w:tcW w:w="634" w:type="dxa"/>
            <w:tcBorders>
              <w:left w:val="single" w:sz="6" w:space="0" w:color="000000"/>
            </w:tcBorders>
          </w:tcPr>
          <w:p w14:paraId="5312EEC3" w14:textId="77777777" w:rsidR="0091754C" w:rsidRDefault="002D5B87">
            <w:pPr>
              <w:pStyle w:val="TableParagraph"/>
              <w:spacing w:line="165" w:lineRule="exact"/>
              <w:ind w:right="75"/>
              <w:rPr>
                <w:sz w:val="16"/>
              </w:rPr>
            </w:pPr>
            <w:r>
              <w:rPr>
                <w:spacing w:val="-4"/>
                <w:sz w:val="16"/>
              </w:rPr>
              <w:t>1000</w:t>
            </w:r>
          </w:p>
        </w:tc>
        <w:tc>
          <w:tcPr>
            <w:tcW w:w="510" w:type="dxa"/>
            <w:tcBorders>
              <w:right w:val="single" w:sz="6" w:space="0" w:color="000000"/>
            </w:tcBorders>
          </w:tcPr>
          <w:p w14:paraId="185E9DA9" w14:textId="77777777" w:rsidR="0091754C" w:rsidRDefault="002D5B87">
            <w:pPr>
              <w:pStyle w:val="TableParagraph"/>
              <w:spacing w:line="165" w:lineRule="exact"/>
              <w:ind w:right="14"/>
              <w:rPr>
                <w:sz w:val="16"/>
              </w:rPr>
            </w:pPr>
            <w:r>
              <w:rPr>
                <w:spacing w:val="-4"/>
                <w:sz w:val="16"/>
              </w:rPr>
              <w:t>19.2</w:t>
            </w:r>
          </w:p>
        </w:tc>
        <w:tc>
          <w:tcPr>
            <w:tcW w:w="634" w:type="dxa"/>
            <w:tcBorders>
              <w:left w:val="single" w:sz="6" w:space="0" w:color="000000"/>
            </w:tcBorders>
          </w:tcPr>
          <w:p w14:paraId="00D328AD" w14:textId="77777777" w:rsidR="0091754C" w:rsidRDefault="002D5B87">
            <w:pPr>
              <w:pStyle w:val="TableParagraph"/>
              <w:spacing w:line="165" w:lineRule="exact"/>
              <w:ind w:right="76"/>
              <w:rPr>
                <w:sz w:val="16"/>
              </w:rPr>
            </w:pPr>
            <w:r>
              <w:rPr>
                <w:spacing w:val="-4"/>
                <w:sz w:val="16"/>
              </w:rPr>
              <w:t>1066</w:t>
            </w:r>
          </w:p>
        </w:tc>
        <w:tc>
          <w:tcPr>
            <w:tcW w:w="510" w:type="dxa"/>
            <w:tcBorders>
              <w:right w:val="single" w:sz="6" w:space="0" w:color="000000"/>
            </w:tcBorders>
          </w:tcPr>
          <w:p w14:paraId="3FCC24E1" w14:textId="77777777" w:rsidR="0091754C" w:rsidRDefault="002D5B87">
            <w:pPr>
              <w:pStyle w:val="TableParagraph"/>
              <w:spacing w:line="165" w:lineRule="exact"/>
              <w:ind w:right="15"/>
              <w:rPr>
                <w:sz w:val="16"/>
              </w:rPr>
            </w:pPr>
            <w:r>
              <w:rPr>
                <w:spacing w:val="-4"/>
                <w:sz w:val="16"/>
              </w:rPr>
              <w:t>31.1</w:t>
            </w:r>
          </w:p>
        </w:tc>
      </w:tr>
      <w:tr w:rsidR="0091754C" w14:paraId="6DD3A0B2" w14:textId="77777777">
        <w:trPr>
          <w:trHeight w:val="183"/>
        </w:trPr>
        <w:tc>
          <w:tcPr>
            <w:tcW w:w="633" w:type="dxa"/>
            <w:tcBorders>
              <w:left w:val="single" w:sz="6" w:space="0" w:color="000000"/>
            </w:tcBorders>
          </w:tcPr>
          <w:p w14:paraId="0B2B818A" w14:textId="77777777" w:rsidR="0091754C" w:rsidRDefault="002D5B87">
            <w:pPr>
              <w:pStyle w:val="TableParagraph"/>
              <w:ind w:right="72"/>
              <w:rPr>
                <w:sz w:val="16"/>
              </w:rPr>
            </w:pPr>
            <w:r>
              <w:rPr>
                <w:spacing w:val="-5"/>
                <w:sz w:val="16"/>
              </w:rPr>
              <w:t>605</w:t>
            </w:r>
          </w:p>
        </w:tc>
        <w:tc>
          <w:tcPr>
            <w:tcW w:w="509" w:type="dxa"/>
            <w:tcBorders>
              <w:right w:val="single" w:sz="6" w:space="0" w:color="000000"/>
            </w:tcBorders>
          </w:tcPr>
          <w:p w14:paraId="1F15401C" w14:textId="77777777" w:rsidR="0091754C" w:rsidRDefault="002D5B87">
            <w:pPr>
              <w:pStyle w:val="TableParagraph"/>
              <w:ind w:right="10"/>
              <w:rPr>
                <w:sz w:val="16"/>
              </w:rPr>
            </w:pPr>
            <w:r>
              <w:rPr>
                <w:spacing w:val="-4"/>
                <w:sz w:val="16"/>
              </w:rPr>
              <w:t>31.1</w:t>
            </w:r>
          </w:p>
        </w:tc>
        <w:tc>
          <w:tcPr>
            <w:tcW w:w="633" w:type="dxa"/>
            <w:tcBorders>
              <w:left w:val="single" w:sz="6" w:space="0" w:color="000000"/>
            </w:tcBorders>
          </w:tcPr>
          <w:p w14:paraId="0D4935C3" w14:textId="77777777" w:rsidR="0091754C" w:rsidRDefault="002D5B87">
            <w:pPr>
              <w:pStyle w:val="TableParagraph"/>
              <w:ind w:right="72"/>
              <w:rPr>
                <w:sz w:val="16"/>
              </w:rPr>
            </w:pPr>
            <w:r>
              <w:rPr>
                <w:spacing w:val="-5"/>
                <w:sz w:val="16"/>
              </w:rPr>
              <w:t>671</w:t>
            </w:r>
          </w:p>
        </w:tc>
        <w:tc>
          <w:tcPr>
            <w:tcW w:w="509" w:type="dxa"/>
            <w:tcBorders>
              <w:right w:val="single" w:sz="6" w:space="0" w:color="000000"/>
            </w:tcBorders>
          </w:tcPr>
          <w:p w14:paraId="4CA0272C" w14:textId="77777777" w:rsidR="0091754C" w:rsidRDefault="002D5B87">
            <w:pPr>
              <w:pStyle w:val="TableParagraph"/>
              <w:ind w:right="10"/>
              <w:rPr>
                <w:sz w:val="16"/>
              </w:rPr>
            </w:pPr>
            <w:r>
              <w:rPr>
                <w:spacing w:val="-4"/>
                <w:sz w:val="16"/>
              </w:rPr>
              <w:t>37.6</w:t>
            </w:r>
          </w:p>
        </w:tc>
        <w:tc>
          <w:tcPr>
            <w:tcW w:w="633" w:type="dxa"/>
            <w:tcBorders>
              <w:left w:val="single" w:sz="6" w:space="0" w:color="000000"/>
            </w:tcBorders>
          </w:tcPr>
          <w:p w14:paraId="370B98B4" w14:textId="77777777" w:rsidR="0091754C" w:rsidRDefault="002D5B87">
            <w:pPr>
              <w:pStyle w:val="TableParagraph"/>
              <w:ind w:right="71"/>
              <w:rPr>
                <w:sz w:val="16"/>
              </w:rPr>
            </w:pPr>
            <w:r>
              <w:rPr>
                <w:spacing w:val="-5"/>
                <w:sz w:val="16"/>
              </w:rPr>
              <w:t>737</w:t>
            </w:r>
          </w:p>
        </w:tc>
        <w:tc>
          <w:tcPr>
            <w:tcW w:w="509" w:type="dxa"/>
            <w:tcBorders>
              <w:right w:val="single" w:sz="6" w:space="0" w:color="000000"/>
            </w:tcBorders>
          </w:tcPr>
          <w:p w14:paraId="52EE0370"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1006B58F" w14:textId="77777777" w:rsidR="0091754C" w:rsidRDefault="002D5B87">
            <w:pPr>
              <w:pStyle w:val="TableParagraph"/>
              <w:ind w:right="71"/>
              <w:rPr>
                <w:sz w:val="16"/>
              </w:rPr>
            </w:pPr>
            <w:r>
              <w:rPr>
                <w:spacing w:val="-5"/>
                <w:sz w:val="16"/>
              </w:rPr>
              <w:t>803</w:t>
            </w:r>
          </w:p>
        </w:tc>
        <w:tc>
          <w:tcPr>
            <w:tcW w:w="512" w:type="dxa"/>
            <w:tcBorders>
              <w:right w:val="single" w:sz="6" w:space="0" w:color="000000"/>
            </w:tcBorders>
          </w:tcPr>
          <w:p w14:paraId="6C6FE891" w14:textId="77777777" w:rsidR="0091754C" w:rsidRDefault="002D5B87">
            <w:pPr>
              <w:pStyle w:val="TableParagraph"/>
              <w:ind w:right="12"/>
              <w:rPr>
                <w:sz w:val="16"/>
              </w:rPr>
            </w:pPr>
            <w:r>
              <w:rPr>
                <w:spacing w:val="-5"/>
                <w:sz w:val="16"/>
              </w:rPr>
              <w:t>23</w:t>
            </w:r>
          </w:p>
        </w:tc>
        <w:tc>
          <w:tcPr>
            <w:tcW w:w="631" w:type="dxa"/>
            <w:tcBorders>
              <w:left w:val="single" w:sz="6" w:space="0" w:color="000000"/>
            </w:tcBorders>
          </w:tcPr>
          <w:p w14:paraId="1C39F6AB" w14:textId="77777777" w:rsidR="0091754C" w:rsidRDefault="002D5B87">
            <w:pPr>
              <w:pStyle w:val="TableParagraph"/>
              <w:ind w:right="72"/>
              <w:rPr>
                <w:sz w:val="16"/>
              </w:rPr>
            </w:pPr>
            <w:r>
              <w:rPr>
                <w:spacing w:val="-5"/>
                <w:sz w:val="16"/>
              </w:rPr>
              <w:t>869</w:t>
            </w:r>
          </w:p>
        </w:tc>
        <w:tc>
          <w:tcPr>
            <w:tcW w:w="510" w:type="dxa"/>
            <w:tcBorders>
              <w:right w:val="single" w:sz="6" w:space="0" w:color="000000"/>
            </w:tcBorders>
          </w:tcPr>
          <w:p w14:paraId="76B8B87D" w14:textId="77777777" w:rsidR="0091754C" w:rsidRDefault="002D5B87">
            <w:pPr>
              <w:pStyle w:val="TableParagraph"/>
              <w:ind w:right="10"/>
              <w:rPr>
                <w:sz w:val="16"/>
              </w:rPr>
            </w:pPr>
            <w:r>
              <w:rPr>
                <w:spacing w:val="-4"/>
                <w:sz w:val="16"/>
              </w:rPr>
              <w:t>61.8</w:t>
            </w:r>
          </w:p>
        </w:tc>
        <w:tc>
          <w:tcPr>
            <w:tcW w:w="634" w:type="dxa"/>
            <w:tcBorders>
              <w:left w:val="single" w:sz="6" w:space="0" w:color="000000"/>
            </w:tcBorders>
          </w:tcPr>
          <w:p w14:paraId="278A805C" w14:textId="77777777" w:rsidR="0091754C" w:rsidRDefault="002D5B87">
            <w:pPr>
              <w:pStyle w:val="TableParagraph"/>
              <w:ind w:right="73"/>
              <w:rPr>
                <w:sz w:val="16"/>
              </w:rPr>
            </w:pPr>
            <w:r>
              <w:rPr>
                <w:spacing w:val="-5"/>
                <w:sz w:val="16"/>
              </w:rPr>
              <w:t>935</w:t>
            </w:r>
          </w:p>
        </w:tc>
        <w:tc>
          <w:tcPr>
            <w:tcW w:w="510" w:type="dxa"/>
            <w:tcBorders>
              <w:right w:val="single" w:sz="6" w:space="0" w:color="000000"/>
            </w:tcBorders>
          </w:tcPr>
          <w:p w14:paraId="076B0119" w14:textId="77777777" w:rsidR="0091754C" w:rsidRDefault="002D5B87">
            <w:pPr>
              <w:pStyle w:val="TableParagraph"/>
              <w:ind w:right="12"/>
              <w:rPr>
                <w:sz w:val="16"/>
              </w:rPr>
            </w:pPr>
            <w:r>
              <w:rPr>
                <w:spacing w:val="-4"/>
                <w:sz w:val="16"/>
              </w:rPr>
              <w:t>59.9</w:t>
            </w:r>
          </w:p>
        </w:tc>
        <w:tc>
          <w:tcPr>
            <w:tcW w:w="634" w:type="dxa"/>
            <w:tcBorders>
              <w:left w:val="single" w:sz="6" w:space="0" w:color="000000"/>
            </w:tcBorders>
          </w:tcPr>
          <w:p w14:paraId="2F15CDFC" w14:textId="77777777" w:rsidR="0091754C" w:rsidRDefault="002D5B87">
            <w:pPr>
              <w:pStyle w:val="TableParagraph"/>
              <w:ind w:right="75"/>
              <w:rPr>
                <w:sz w:val="16"/>
              </w:rPr>
            </w:pPr>
            <w:r>
              <w:rPr>
                <w:spacing w:val="-4"/>
                <w:sz w:val="16"/>
              </w:rPr>
              <w:t>1001</w:t>
            </w:r>
          </w:p>
        </w:tc>
        <w:tc>
          <w:tcPr>
            <w:tcW w:w="510" w:type="dxa"/>
            <w:tcBorders>
              <w:right w:val="single" w:sz="6" w:space="0" w:color="000000"/>
            </w:tcBorders>
          </w:tcPr>
          <w:p w14:paraId="728C1556" w14:textId="77777777" w:rsidR="0091754C" w:rsidRDefault="002D5B87">
            <w:pPr>
              <w:pStyle w:val="TableParagraph"/>
              <w:ind w:right="14"/>
              <w:rPr>
                <w:sz w:val="16"/>
              </w:rPr>
            </w:pPr>
            <w:r>
              <w:rPr>
                <w:spacing w:val="-4"/>
                <w:sz w:val="16"/>
              </w:rPr>
              <w:t>19.2</w:t>
            </w:r>
          </w:p>
        </w:tc>
        <w:tc>
          <w:tcPr>
            <w:tcW w:w="634" w:type="dxa"/>
            <w:tcBorders>
              <w:left w:val="single" w:sz="6" w:space="0" w:color="000000"/>
            </w:tcBorders>
          </w:tcPr>
          <w:p w14:paraId="031B6774" w14:textId="77777777" w:rsidR="0091754C" w:rsidRDefault="002D5B87">
            <w:pPr>
              <w:pStyle w:val="TableParagraph"/>
              <w:ind w:right="76"/>
              <w:rPr>
                <w:sz w:val="16"/>
              </w:rPr>
            </w:pPr>
            <w:r>
              <w:rPr>
                <w:spacing w:val="-4"/>
                <w:sz w:val="16"/>
              </w:rPr>
              <w:t>1067</w:t>
            </w:r>
          </w:p>
        </w:tc>
        <w:tc>
          <w:tcPr>
            <w:tcW w:w="510" w:type="dxa"/>
            <w:tcBorders>
              <w:right w:val="single" w:sz="6" w:space="0" w:color="000000"/>
            </w:tcBorders>
          </w:tcPr>
          <w:p w14:paraId="4D5C6D22" w14:textId="77777777" w:rsidR="0091754C" w:rsidRDefault="002D5B87">
            <w:pPr>
              <w:pStyle w:val="TableParagraph"/>
              <w:ind w:right="15"/>
              <w:rPr>
                <w:sz w:val="16"/>
              </w:rPr>
            </w:pPr>
            <w:r>
              <w:rPr>
                <w:spacing w:val="-4"/>
                <w:sz w:val="16"/>
              </w:rPr>
              <w:t>32.3</w:t>
            </w:r>
          </w:p>
        </w:tc>
      </w:tr>
      <w:tr w:rsidR="0091754C" w14:paraId="0DB21B85" w14:textId="77777777">
        <w:trPr>
          <w:trHeight w:val="183"/>
        </w:trPr>
        <w:tc>
          <w:tcPr>
            <w:tcW w:w="633" w:type="dxa"/>
            <w:tcBorders>
              <w:left w:val="single" w:sz="6" w:space="0" w:color="000000"/>
            </w:tcBorders>
          </w:tcPr>
          <w:p w14:paraId="6AC8BA5B" w14:textId="77777777" w:rsidR="0091754C" w:rsidRDefault="002D5B87">
            <w:pPr>
              <w:pStyle w:val="TableParagraph"/>
              <w:ind w:right="72"/>
              <w:rPr>
                <w:sz w:val="16"/>
              </w:rPr>
            </w:pPr>
            <w:r>
              <w:rPr>
                <w:spacing w:val="-5"/>
                <w:sz w:val="16"/>
              </w:rPr>
              <w:t>606</w:t>
            </w:r>
          </w:p>
        </w:tc>
        <w:tc>
          <w:tcPr>
            <w:tcW w:w="509" w:type="dxa"/>
            <w:tcBorders>
              <w:right w:val="single" w:sz="6" w:space="0" w:color="000000"/>
            </w:tcBorders>
          </w:tcPr>
          <w:p w14:paraId="31A23244" w14:textId="77777777" w:rsidR="0091754C" w:rsidRDefault="002D5B87">
            <w:pPr>
              <w:pStyle w:val="TableParagraph"/>
              <w:ind w:right="10"/>
              <w:rPr>
                <w:sz w:val="16"/>
              </w:rPr>
            </w:pPr>
            <w:r>
              <w:rPr>
                <w:spacing w:val="-4"/>
                <w:sz w:val="16"/>
              </w:rPr>
              <w:t>32.3</w:t>
            </w:r>
          </w:p>
        </w:tc>
        <w:tc>
          <w:tcPr>
            <w:tcW w:w="633" w:type="dxa"/>
            <w:tcBorders>
              <w:left w:val="single" w:sz="6" w:space="0" w:color="000000"/>
            </w:tcBorders>
          </w:tcPr>
          <w:p w14:paraId="366F2243" w14:textId="77777777" w:rsidR="0091754C" w:rsidRDefault="002D5B87">
            <w:pPr>
              <w:pStyle w:val="TableParagraph"/>
              <w:ind w:right="72"/>
              <w:rPr>
                <w:sz w:val="16"/>
              </w:rPr>
            </w:pPr>
            <w:r>
              <w:rPr>
                <w:spacing w:val="-5"/>
                <w:sz w:val="16"/>
              </w:rPr>
              <w:t>672</w:t>
            </w:r>
          </w:p>
        </w:tc>
        <w:tc>
          <w:tcPr>
            <w:tcW w:w="509" w:type="dxa"/>
            <w:tcBorders>
              <w:right w:val="single" w:sz="6" w:space="0" w:color="000000"/>
            </w:tcBorders>
          </w:tcPr>
          <w:p w14:paraId="608229B9" w14:textId="77777777" w:rsidR="0091754C" w:rsidRDefault="002D5B87">
            <w:pPr>
              <w:pStyle w:val="TableParagraph"/>
              <w:ind w:right="10"/>
              <w:rPr>
                <w:sz w:val="16"/>
              </w:rPr>
            </w:pPr>
            <w:r>
              <w:rPr>
                <w:spacing w:val="-4"/>
                <w:sz w:val="16"/>
              </w:rPr>
              <w:t>37.2</w:t>
            </w:r>
          </w:p>
        </w:tc>
        <w:tc>
          <w:tcPr>
            <w:tcW w:w="633" w:type="dxa"/>
            <w:tcBorders>
              <w:left w:val="single" w:sz="6" w:space="0" w:color="000000"/>
            </w:tcBorders>
          </w:tcPr>
          <w:p w14:paraId="7C877FAF" w14:textId="77777777" w:rsidR="0091754C" w:rsidRDefault="002D5B87">
            <w:pPr>
              <w:pStyle w:val="TableParagraph"/>
              <w:ind w:right="71"/>
              <w:rPr>
                <w:sz w:val="16"/>
              </w:rPr>
            </w:pPr>
            <w:r>
              <w:rPr>
                <w:spacing w:val="-5"/>
                <w:sz w:val="16"/>
              </w:rPr>
              <w:t>738</w:t>
            </w:r>
          </w:p>
        </w:tc>
        <w:tc>
          <w:tcPr>
            <w:tcW w:w="509" w:type="dxa"/>
            <w:tcBorders>
              <w:right w:val="single" w:sz="6" w:space="0" w:color="000000"/>
            </w:tcBorders>
          </w:tcPr>
          <w:p w14:paraId="753A68D6"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5CD4DB24" w14:textId="77777777" w:rsidR="0091754C" w:rsidRDefault="002D5B87">
            <w:pPr>
              <w:pStyle w:val="TableParagraph"/>
              <w:ind w:right="71"/>
              <w:rPr>
                <w:sz w:val="16"/>
              </w:rPr>
            </w:pPr>
            <w:r>
              <w:rPr>
                <w:spacing w:val="-5"/>
                <w:sz w:val="16"/>
              </w:rPr>
              <w:t>804</w:t>
            </w:r>
          </w:p>
        </w:tc>
        <w:tc>
          <w:tcPr>
            <w:tcW w:w="512" w:type="dxa"/>
            <w:tcBorders>
              <w:right w:val="single" w:sz="6" w:space="0" w:color="000000"/>
            </w:tcBorders>
          </w:tcPr>
          <w:p w14:paraId="6CE7E897" w14:textId="77777777" w:rsidR="0091754C" w:rsidRDefault="002D5B87">
            <w:pPr>
              <w:pStyle w:val="TableParagraph"/>
              <w:ind w:right="12"/>
              <w:rPr>
                <w:sz w:val="16"/>
              </w:rPr>
            </w:pPr>
            <w:r>
              <w:rPr>
                <w:spacing w:val="-4"/>
                <w:sz w:val="16"/>
              </w:rPr>
              <w:t>20.4</w:t>
            </w:r>
          </w:p>
        </w:tc>
        <w:tc>
          <w:tcPr>
            <w:tcW w:w="631" w:type="dxa"/>
            <w:tcBorders>
              <w:left w:val="single" w:sz="6" w:space="0" w:color="000000"/>
            </w:tcBorders>
          </w:tcPr>
          <w:p w14:paraId="17D2D401" w14:textId="77777777" w:rsidR="0091754C" w:rsidRDefault="002D5B87">
            <w:pPr>
              <w:pStyle w:val="TableParagraph"/>
              <w:ind w:right="72"/>
              <w:rPr>
                <w:sz w:val="16"/>
              </w:rPr>
            </w:pPr>
            <w:r>
              <w:rPr>
                <w:spacing w:val="-5"/>
                <w:sz w:val="16"/>
              </w:rPr>
              <w:t>870</w:t>
            </w:r>
          </w:p>
        </w:tc>
        <w:tc>
          <w:tcPr>
            <w:tcW w:w="510" w:type="dxa"/>
            <w:tcBorders>
              <w:right w:val="single" w:sz="6" w:space="0" w:color="000000"/>
            </w:tcBorders>
          </w:tcPr>
          <w:p w14:paraId="0E1BFA9D" w14:textId="77777777" w:rsidR="0091754C" w:rsidRDefault="002D5B87">
            <w:pPr>
              <w:pStyle w:val="TableParagraph"/>
              <w:ind w:right="10"/>
              <w:rPr>
                <w:sz w:val="16"/>
              </w:rPr>
            </w:pPr>
            <w:r>
              <w:rPr>
                <w:spacing w:val="-4"/>
                <w:sz w:val="16"/>
              </w:rPr>
              <w:t>62.6</w:t>
            </w:r>
          </w:p>
        </w:tc>
        <w:tc>
          <w:tcPr>
            <w:tcW w:w="634" w:type="dxa"/>
            <w:tcBorders>
              <w:left w:val="single" w:sz="6" w:space="0" w:color="000000"/>
            </w:tcBorders>
          </w:tcPr>
          <w:p w14:paraId="626A211D" w14:textId="77777777" w:rsidR="0091754C" w:rsidRDefault="002D5B87">
            <w:pPr>
              <w:pStyle w:val="TableParagraph"/>
              <w:ind w:right="73"/>
              <w:rPr>
                <w:sz w:val="16"/>
              </w:rPr>
            </w:pPr>
            <w:r>
              <w:rPr>
                <w:spacing w:val="-5"/>
                <w:sz w:val="16"/>
              </w:rPr>
              <w:t>936</w:t>
            </w:r>
          </w:p>
        </w:tc>
        <w:tc>
          <w:tcPr>
            <w:tcW w:w="510" w:type="dxa"/>
            <w:tcBorders>
              <w:right w:val="single" w:sz="6" w:space="0" w:color="000000"/>
            </w:tcBorders>
          </w:tcPr>
          <w:p w14:paraId="1C854BB3" w14:textId="77777777" w:rsidR="0091754C" w:rsidRDefault="002D5B87">
            <w:pPr>
              <w:pStyle w:val="TableParagraph"/>
              <w:ind w:right="12"/>
              <w:rPr>
                <w:sz w:val="16"/>
              </w:rPr>
            </w:pPr>
            <w:r>
              <w:rPr>
                <w:spacing w:val="-4"/>
                <w:sz w:val="16"/>
              </w:rPr>
              <w:t>55.3</w:t>
            </w:r>
          </w:p>
        </w:tc>
        <w:tc>
          <w:tcPr>
            <w:tcW w:w="634" w:type="dxa"/>
            <w:tcBorders>
              <w:left w:val="single" w:sz="6" w:space="0" w:color="000000"/>
            </w:tcBorders>
          </w:tcPr>
          <w:p w14:paraId="40B5D6A9" w14:textId="77777777" w:rsidR="0091754C" w:rsidRDefault="002D5B87">
            <w:pPr>
              <w:pStyle w:val="TableParagraph"/>
              <w:ind w:right="75"/>
              <w:rPr>
                <w:sz w:val="16"/>
              </w:rPr>
            </w:pPr>
            <w:r>
              <w:rPr>
                <w:spacing w:val="-4"/>
                <w:sz w:val="16"/>
              </w:rPr>
              <w:t>1002</w:t>
            </w:r>
          </w:p>
        </w:tc>
        <w:tc>
          <w:tcPr>
            <w:tcW w:w="510" w:type="dxa"/>
            <w:tcBorders>
              <w:right w:val="single" w:sz="6" w:space="0" w:color="000000"/>
            </w:tcBorders>
          </w:tcPr>
          <w:p w14:paraId="1AF8F9EC" w14:textId="77777777" w:rsidR="0091754C" w:rsidRDefault="002D5B87">
            <w:pPr>
              <w:pStyle w:val="TableParagraph"/>
              <w:ind w:right="14"/>
              <w:rPr>
                <w:sz w:val="16"/>
              </w:rPr>
            </w:pPr>
            <w:r>
              <w:rPr>
                <w:spacing w:val="-5"/>
                <w:sz w:val="16"/>
              </w:rPr>
              <w:t>18</w:t>
            </w:r>
          </w:p>
        </w:tc>
        <w:tc>
          <w:tcPr>
            <w:tcW w:w="634" w:type="dxa"/>
            <w:tcBorders>
              <w:left w:val="single" w:sz="6" w:space="0" w:color="000000"/>
            </w:tcBorders>
          </w:tcPr>
          <w:p w14:paraId="5C98951F" w14:textId="77777777" w:rsidR="0091754C" w:rsidRDefault="002D5B87">
            <w:pPr>
              <w:pStyle w:val="TableParagraph"/>
              <w:ind w:right="76"/>
              <w:rPr>
                <w:sz w:val="16"/>
              </w:rPr>
            </w:pPr>
            <w:r>
              <w:rPr>
                <w:spacing w:val="-4"/>
                <w:sz w:val="16"/>
              </w:rPr>
              <w:t>1068</w:t>
            </w:r>
          </w:p>
        </w:tc>
        <w:tc>
          <w:tcPr>
            <w:tcW w:w="510" w:type="dxa"/>
            <w:tcBorders>
              <w:right w:val="single" w:sz="6" w:space="0" w:color="000000"/>
            </w:tcBorders>
          </w:tcPr>
          <w:p w14:paraId="649D9D8D" w14:textId="77777777" w:rsidR="0091754C" w:rsidRDefault="002D5B87">
            <w:pPr>
              <w:pStyle w:val="TableParagraph"/>
              <w:ind w:right="15"/>
              <w:rPr>
                <w:sz w:val="16"/>
              </w:rPr>
            </w:pPr>
            <w:r>
              <w:rPr>
                <w:spacing w:val="-4"/>
                <w:sz w:val="16"/>
              </w:rPr>
              <w:t>31.9</w:t>
            </w:r>
          </w:p>
        </w:tc>
      </w:tr>
      <w:tr w:rsidR="0091754C" w14:paraId="334A76A7" w14:textId="77777777">
        <w:trPr>
          <w:trHeight w:val="184"/>
        </w:trPr>
        <w:tc>
          <w:tcPr>
            <w:tcW w:w="633" w:type="dxa"/>
            <w:tcBorders>
              <w:left w:val="single" w:sz="6" w:space="0" w:color="000000"/>
            </w:tcBorders>
          </w:tcPr>
          <w:p w14:paraId="04D66302" w14:textId="77777777" w:rsidR="0091754C" w:rsidRDefault="002D5B87">
            <w:pPr>
              <w:pStyle w:val="TableParagraph"/>
              <w:spacing w:line="165" w:lineRule="exact"/>
              <w:ind w:right="72"/>
              <w:rPr>
                <w:sz w:val="16"/>
              </w:rPr>
            </w:pPr>
            <w:r>
              <w:rPr>
                <w:spacing w:val="-5"/>
                <w:sz w:val="16"/>
              </w:rPr>
              <w:t>607</w:t>
            </w:r>
          </w:p>
        </w:tc>
        <w:tc>
          <w:tcPr>
            <w:tcW w:w="509" w:type="dxa"/>
            <w:tcBorders>
              <w:right w:val="single" w:sz="6" w:space="0" w:color="000000"/>
            </w:tcBorders>
          </w:tcPr>
          <w:p w14:paraId="2FA10537" w14:textId="77777777" w:rsidR="0091754C" w:rsidRDefault="002D5B87">
            <w:pPr>
              <w:pStyle w:val="TableParagraph"/>
              <w:spacing w:line="165" w:lineRule="exact"/>
              <w:ind w:right="10"/>
              <w:rPr>
                <w:sz w:val="16"/>
              </w:rPr>
            </w:pPr>
            <w:r>
              <w:rPr>
                <w:spacing w:val="-4"/>
                <w:sz w:val="16"/>
              </w:rPr>
              <w:t>32.6</w:t>
            </w:r>
          </w:p>
        </w:tc>
        <w:tc>
          <w:tcPr>
            <w:tcW w:w="633" w:type="dxa"/>
            <w:tcBorders>
              <w:left w:val="single" w:sz="6" w:space="0" w:color="000000"/>
            </w:tcBorders>
          </w:tcPr>
          <w:p w14:paraId="4F51DF61" w14:textId="77777777" w:rsidR="0091754C" w:rsidRDefault="002D5B87">
            <w:pPr>
              <w:pStyle w:val="TableParagraph"/>
              <w:spacing w:line="165" w:lineRule="exact"/>
              <w:ind w:right="72"/>
              <w:rPr>
                <w:sz w:val="16"/>
              </w:rPr>
            </w:pPr>
            <w:r>
              <w:rPr>
                <w:spacing w:val="-5"/>
                <w:sz w:val="16"/>
              </w:rPr>
              <w:t>673</w:t>
            </w:r>
          </w:p>
        </w:tc>
        <w:tc>
          <w:tcPr>
            <w:tcW w:w="509" w:type="dxa"/>
            <w:tcBorders>
              <w:right w:val="single" w:sz="6" w:space="0" w:color="000000"/>
            </w:tcBorders>
          </w:tcPr>
          <w:p w14:paraId="12F36242" w14:textId="77777777" w:rsidR="0091754C" w:rsidRDefault="002D5B87">
            <w:pPr>
              <w:pStyle w:val="TableParagraph"/>
              <w:spacing w:line="165" w:lineRule="exact"/>
              <w:ind w:right="10"/>
              <w:rPr>
                <w:sz w:val="16"/>
              </w:rPr>
            </w:pPr>
            <w:r>
              <w:rPr>
                <w:spacing w:val="-4"/>
                <w:sz w:val="16"/>
              </w:rPr>
              <w:t>36.9</w:t>
            </w:r>
          </w:p>
        </w:tc>
        <w:tc>
          <w:tcPr>
            <w:tcW w:w="633" w:type="dxa"/>
            <w:tcBorders>
              <w:left w:val="single" w:sz="6" w:space="0" w:color="000000"/>
            </w:tcBorders>
          </w:tcPr>
          <w:p w14:paraId="1E0D4589" w14:textId="77777777" w:rsidR="0091754C" w:rsidRDefault="002D5B87">
            <w:pPr>
              <w:pStyle w:val="TableParagraph"/>
              <w:spacing w:line="165" w:lineRule="exact"/>
              <w:ind w:right="71"/>
              <w:rPr>
                <w:sz w:val="16"/>
              </w:rPr>
            </w:pPr>
            <w:r>
              <w:rPr>
                <w:spacing w:val="-5"/>
                <w:sz w:val="16"/>
              </w:rPr>
              <w:t>739</w:t>
            </w:r>
          </w:p>
        </w:tc>
        <w:tc>
          <w:tcPr>
            <w:tcW w:w="509" w:type="dxa"/>
            <w:tcBorders>
              <w:right w:val="single" w:sz="6" w:space="0" w:color="000000"/>
            </w:tcBorders>
          </w:tcPr>
          <w:p w14:paraId="7E315E26"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46F5DFA6" w14:textId="77777777" w:rsidR="0091754C" w:rsidRDefault="002D5B87">
            <w:pPr>
              <w:pStyle w:val="TableParagraph"/>
              <w:spacing w:line="165" w:lineRule="exact"/>
              <w:ind w:right="71"/>
              <w:rPr>
                <w:sz w:val="16"/>
              </w:rPr>
            </w:pPr>
            <w:r>
              <w:rPr>
                <w:spacing w:val="-5"/>
                <w:sz w:val="16"/>
              </w:rPr>
              <w:t>805</w:t>
            </w:r>
          </w:p>
        </w:tc>
        <w:tc>
          <w:tcPr>
            <w:tcW w:w="512" w:type="dxa"/>
            <w:tcBorders>
              <w:right w:val="single" w:sz="6" w:space="0" w:color="000000"/>
            </w:tcBorders>
          </w:tcPr>
          <w:p w14:paraId="6191C948" w14:textId="77777777" w:rsidR="0091754C" w:rsidRDefault="002D5B87">
            <w:pPr>
              <w:pStyle w:val="TableParagraph"/>
              <w:spacing w:line="165" w:lineRule="exact"/>
              <w:ind w:right="12"/>
              <w:rPr>
                <w:sz w:val="16"/>
              </w:rPr>
            </w:pPr>
            <w:r>
              <w:rPr>
                <w:spacing w:val="-4"/>
                <w:sz w:val="16"/>
              </w:rPr>
              <w:t>18.8</w:t>
            </w:r>
          </w:p>
        </w:tc>
        <w:tc>
          <w:tcPr>
            <w:tcW w:w="631" w:type="dxa"/>
            <w:tcBorders>
              <w:left w:val="single" w:sz="6" w:space="0" w:color="000000"/>
            </w:tcBorders>
          </w:tcPr>
          <w:p w14:paraId="30E3B12A" w14:textId="77777777" w:rsidR="0091754C" w:rsidRDefault="002D5B87">
            <w:pPr>
              <w:pStyle w:val="TableParagraph"/>
              <w:spacing w:line="165" w:lineRule="exact"/>
              <w:ind w:right="72"/>
              <w:rPr>
                <w:sz w:val="16"/>
              </w:rPr>
            </w:pPr>
            <w:r>
              <w:rPr>
                <w:spacing w:val="-5"/>
                <w:sz w:val="16"/>
              </w:rPr>
              <w:t>871</w:t>
            </w:r>
          </w:p>
        </w:tc>
        <w:tc>
          <w:tcPr>
            <w:tcW w:w="510" w:type="dxa"/>
            <w:tcBorders>
              <w:right w:val="single" w:sz="6" w:space="0" w:color="000000"/>
            </w:tcBorders>
          </w:tcPr>
          <w:p w14:paraId="2A106237" w14:textId="77777777" w:rsidR="0091754C" w:rsidRDefault="002D5B87">
            <w:pPr>
              <w:pStyle w:val="TableParagraph"/>
              <w:spacing w:line="165" w:lineRule="exact"/>
              <w:ind w:right="10"/>
              <w:rPr>
                <w:sz w:val="16"/>
              </w:rPr>
            </w:pPr>
            <w:r>
              <w:rPr>
                <w:spacing w:val="-4"/>
                <w:sz w:val="16"/>
              </w:rPr>
              <w:t>63.4</w:t>
            </w:r>
          </w:p>
        </w:tc>
        <w:tc>
          <w:tcPr>
            <w:tcW w:w="634" w:type="dxa"/>
            <w:tcBorders>
              <w:left w:val="single" w:sz="6" w:space="0" w:color="000000"/>
            </w:tcBorders>
          </w:tcPr>
          <w:p w14:paraId="5194962C" w14:textId="77777777" w:rsidR="0091754C" w:rsidRDefault="002D5B87">
            <w:pPr>
              <w:pStyle w:val="TableParagraph"/>
              <w:spacing w:line="165" w:lineRule="exact"/>
              <w:ind w:right="73"/>
              <w:rPr>
                <w:sz w:val="16"/>
              </w:rPr>
            </w:pPr>
            <w:r>
              <w:rPr>
                <w:spacing w:val="-5"/>
                <w:sz w:val="16"/>
              </w:rPr>
              <w:t>937</w:t>
            </w:r>
          </w:p>
        </w:tc>
        <w:tc>
          <w:tcPr>
            <w:tcW w:w="510" w:type="dxa"/>
            <w:tcBorders>
              <w:right w:val="single" w:sz="6" w:space="0" w:color="000000"/>
            </w:tcBorders>
          </w:tcPr>
          <w:p w14:paraId="4C51E6AF" w14:textId="77777777" w:rsidR="0091754C" w:rsidRDefault="002D5B87">
            <w:pPr>
              <w:pStyle w:val="TableParagraph"/>
              <w:spacing w:line="165" w:lineRule="exact"/>
              <w:ind w:right="12"/>
              <w:rPr>
                <w:sz w:val="16"/>
              </w:rPr>
            </w:pPr>
            <w:r>
              <w:rPr>
                <w:spacing w:val="-4"/>
                <w:sz w:val="16"/>
              </w:rPr>
              <w:t>50.7</w:t>
            </w:r>
          </w:p>
        </w:tc>
        <w:tc>
          <w:tcPr>
            <w:tcW w:w="634" w:type="dxa"/>
            <w:tcBorders>
              <w:left w:val="single" w:sz="6" w:space="0" w:color="000000"/>
            </w:tcBorders>
          </w:tcPr>
          <w:p w14:paraId="7D0B9319" w14:textId="77777777" w:rsidR="0091754C" w:rsidRDefault="002D5B87">
            <w:pPr>
              <w:pStyle w:val="TableParagraph"/>
              <w:spacing w:line="165" w:lineRule="exact"/>
              <w:ind w:right="75"/>
              <w:rPr>
                <w:sz w:val="16"/>
              </w:rPr>
            </w:pPr>
            <w:r>
              <w:rPr>
                <w:spacing w:val="-4"/>
                <w:sz w:val="16"/>
              </w:rPr>
              <w:t>1003</w:t>
            </w:r>
          </w:p>
        </w:tc>
        <w:tc>
          <w:tcPr>
            <w:tcW w:w="510" w:type="dxa"/>
            <w:tcBorders>
              <w:right w:val="single" w:sz="6" w:space="0" w:color="000000"/>
            </w:tcBorders>
          </w:tcPr>
          <w:p w14:paraId="401729E2" w14:textId="77777777" w:rsidR="0091754C" w:rsidRDefault="002D5B87">
            <w:pPr>
              <w:pStyle w:val="TableParagraph"/>
              <w:spacing w:line="165" w:lineRule="exact"/>
              <w:ind w:right="14"/>
              <w:rPr>
                <w:sz w:val="16"/>
              </w:rPr>
            </w:pPr>
            <w:r>
              <w:rPr>
                <w:spacing w:val="-4"/>
                <w:sz w:val="16"/>
              </w:rPr>
              <w:t>11.9</w:t>
            </w:r>
          </w:p>
        </w:tc>
        <w:tc>
          <w:tcPr>
            <w:tcW w:w="634" w:type="dxa"/>
            <w:tcBorders>
              <w:left w:val="single" w:sz="6" w:space="0" w:color="000000"/>
            </w:tcBorders>
          </w:tcPr>
          <w:p w14:paraId="53AE8A0F" w14:textId="77777777" w:rsidR="0091754C" w:rsidRDefault="002D5B87">
            <w:pPr>
              <w:pStyle w:val="TableParagraph"/>
              <w:spacing w:line="165" w:lineRule="exact"/>
              <w:ind w:right="76"/>
              <w:rPr>
                <w:sz w:val="16"/>
              </w:rPr>
            </w:pPr>
            <w:r>
              <w:rPr>
                <w:spacing w:val="-4"/>
                <w:sz w:val="16"/>
              </w:rPr>
              <w:t>1069</w:t>
            </w:r>
          </w:p>
        </w:tc>
        <w:tc>
          <w:tcPr>
            <w:tcW w:w="510" w:type="dxa"/>
            <w:tcBorders>
              <w:right w:val="single" w:sz="6" w:space="0" w:color="000000"/>
            </w:tcBorders>
          </w:tcPr>
          <w:p w14:paraId="69F33BCF" w14:textId="77777777" w:rsidR="0091754C" w:rsidRDefault="002D5B87">
            <w:pPr>
              <w:pStyle w:val="TableParagraph"/>
              <w:spacing w:line="165" w:lineRule="exact"/>
              <w:ind w:right="15"/>
              <w:rPr>
                <w:sz w:val="16"/>
              </w:rPr>
            </w:pPr>
            <w:r>
              <w:rPr>
                <w:spacing w:val="-4"/>
                <w:sz w:val="16"/>
              </w:rPr>
              <w:t>32.3</w:t>
            </w:r>
          </w:p>
        </w:tc>
      </w:tr>
      <w:tr w:rsidR="0091754C" w14:paraId="2B3D44FF" w14:textId="77777777">
        <w:trPr>
          <w:trHeight w:val="183"/>
        </w:trPr>
        <w:tc>
          <w:tcPr>
            <w:tcW w:w="633" w:type="dxa"/>
            <w:tcBorders>
              <w:left w:val="single" w:sz="6" w:space="0" w:color="000000"/>
            </w:tcBorders>
          </w:tcPr>
          <w:p w14:paraId="4AB6A136" w14:textId="77777777" w:rsidR="0091754C" w:rsidRDefault="002D5B87">
            <w:pPr>
              <w:pStyle w:val="TableParagraph"/>
              <w:ind w:right="72"/>
              <w:rPr>
                <w:sz w:val="16"/>
              </w:rPr>
            </w:pPr>
            <w:r>
              <w:rPr>
                <w:spacing w:val="-5"/>
                <w:sz w:val="16"/>
              </w:rPr>
              <w:t>608</w:t>
            </w:r>
          </w:p>
        </w:tc>
        <w:tc>
          <w:tcPr>
            <w:tcW w:w="509" w:type="dxa"/>
            <w:tcBorders>
              <w:right w:val="single" w:sz="6" w:space="0" w:color="000000"/>
            </w:tcBorders>
          </w:tcPr>
          <w:p w14:paraId="5B536577" w14:textId="77777777" w:rsidR="0091754C" w:rsidRDefault="002D5B87">
            <w:pPr>
              <w:pStyle w:val="TableParagraph"/>
              <w:ind w:right="10"/>
              <w:rPr>
                <w:sz w:val="16"/>
              </w:rPr>
            </w:pPr>
            <w:r>
              <w:rPr>
                <w:spacing w:val="-4"/>
                <w:sz w:val="16"/>
              </w:rPr>
              <w:t>32.6</w:t>
            </w:r>
          </w:p>
        </w:tc>
        <w:tc>
          <w:tcPr>
            <w:tcW w:w="633" w:type="dxa"/>
            <w:tcBorders>
              <w:left w:val="single" w:sz="6" w:space="0" w:color="000000"/>
            </w:tcBorders>
          </w:tcPr>
          <w:p w14:paraId="29685FB2" w14:textId="77777777" w:rsidR="0091754C" w:rsidRDefault="002D5B87">
            <w:pPr>
              <w:pStyle w:val="TableParagraph"/>
              <w:ind w:right="72"/>
              <w:rPr>
                <w:sz w:val="16"/>
              </w:rPr>
            </w:pPr>
            <w:r>
              <w:rPr>
                <w:spacing w:val="-5"/>
                <w:sz w:val="16"/>
              </w:rPr>
              <w:t>674</w:t>
            </w:r>
          </w:p>
        </w:tc>
        <w:tc>
          <w:tcPr>
            <w:tcW w:w="509" w:type="dxa"/>
            <w:tcBorders>
              <w:right w:val="single" w:sz="6" w:space="0" w:color="000000"/>
            </w:tcBorders>
          </w:tcPr>
          <w:p w14:paraId="242C04DC" w14:textId="77777777" w:rsidR="0091754C" w:rsidRDefault="002D5B87">
            <w:pPr>
              <w:pStyle w:val="TableParagraph"/>
              <w:ind w:right="10"/>
              <w:rPr>
                <w:sz w:val="16"/>
              </w:rPr>
            </w:pPr>
            <w:r>
              <w:rPr>
                <w:spacing w:val="-4"/>
                <w:sz w:val="16"/>
              </w:rPr>
              <w:t>36.1</w:t>
            </w:r>
          </w:p>
        </w:tc>
        <w:tc>
          <w:tcPr>
            <w:tcW w:w="633" w:type="dxa"/>
            <w:tcBorders>
              <w:left w:val="single" w:sz="6" w:space="0" w:color="000000"/>
            </w:tcBorders>
          </w:tcPr>
          <w:p w14:paraId="47C3338E" w14:textId="77777777" w:rsidR="0091754C" w:rsidRDefault="002D5B87">
            <w:pPr>
              <w:pStyle w:val="TableParagraph"/>
              <w:ind w:right="71"/>
              <w:rPr>
                <w:sz w:val="16"/>
              </w:rPr>
            </w:pPr>
            <w:r>
              <w:rPr>
                <w:spacing w:val="-5"/>
                <w:sz w:val="16"/>
              </w:rPr>
              <w:t>740</w:t>
            </w:r>
          </w:p>
        </w:tc>
        <w:tc>
          <w:tcPr>
            <w:tcW w:w="509" w:type="dxa"/>
            <w:tcBorders>
              <w:right w:val="single" w:sz="6" w:space="0" w:color="000000"/>
            </w:tcBorders>
          </w:tcPr>
          <w:p w14:paraId="269D9AF1"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074DC68D" w14:textId="77777777" w:rsidR="0091754C" w:rsidRDefault="002D5B87">
            <w:pPr>
              <w:pStyle w:val="TableParagraph"/>
              <w:ind w:right="71"/>
              <w:rPr>
                <w:sz w:val="16"/>
              </w:rPr>
            </w:pPr>
            <w:r>
              <w:rPr>
                <w:spacing w:val="-5"/>
                <w:sz w:val="16"/>
              </w:rPr>
              <w:t>806</w:t>
            </w:r>
          </w:p>
        </w:tc>
        <w:tc>
          <w:tcPr>
            <w:tcW w:w="512" w:type="dxa"/>
            <w:tcBorders>
              <w:right w:val="single" w:sz="6" w:space="0" w:color="000000"/>
            </w:tcBorders>
          </w:tcPr>
          <w:p w14:paraId="4DC6CF23" w14:textId="77777777" w:rsidR="0091754C" w:rsidRDefault="002D5B87">
            <w:pPr>
              <w:pStyle w:val="TableParagraph"/>
              <w:ind w:right="12"/>
              <w:rPr>
                <w:sz w:val="16"/>
              </w:rPr>
            </w:pPr>
            <w:r>
              <w:rPr>
                <w:spacing w:val="-4"/>
                <w:sz w:val="16"/>
              </w:rPr>
              <w:t>17.3</w:t>
            </w:r>
          </w:p>
        </w:tc>
        <w:tc>
          <w:tcPr>
            <w:tcW w:w="631" w:type="dxa"/>
            <w:tcBorders>
              <w:left w:val="single" w:sz="6" w:space="0" w:color="000000"/>
            </w:tcBorders>
          </w:tcPr>
          <w:p w14:paraId="5F05493B" w14:textId="77777777" w:rsidR="0091754C" w:rsidRDefault="002D5B87">
            <w:pPr>
              <w:pStyle w:val="TableParagraph"/>
              <w:ind w:right="72"/>
              <w:rPr>
                <w:sz w:val="16"/>
              </w:rPr>
            </w:pPr>
            <w:r>
              <w:rPr>
                <w:spacing w:val="-5"/>
                <w:sz w:val="16"/>
              </w:rPr>
              <w:t>872</w:t>
            </w:r>
          </w:p>
        </w:tc>
        <w:tc>
          <w:tcPr>
            <w:tcW w:w="510" w:type="dxa"/>
            <w:tcBorders>
              <w:right w:val="single" w:sz="6" w:space="0" w:color="000000"/>
            </w:tcBorders>
          </w:tcPr>
          <w:p w14:paraId="68D73C44" w14:textId="77777777" w:rsidR="0091754C" w:rsidRDefault="002D5B87">
            <w:pPr>
              <w:pStyle w:val="TableParagraph"/>
              <w:ind w:right="10"/>
              <w:rPr>
                <w:sz w:val="16"/>
              </w:rPr>
            </w:pPr>
            <w:r>
              <w:rPr>
                <w:spacing w:val="-5"/>
                <w:sz w:val="16"/>
              </w:rPr>
              <w:t>63</w:t>
            </w:r>
          </w:p>
        </w:tc>
        <w:tc>
          <w:tcPr>
            <w:tcW w:w="634" w:type="dxa"/>
            <w:tcBorders>
              <w:left w:val="single" w:sz="6" w:space="0" w:color="000000"/>
            </w:tcBorders>
          </w:tcPr>
          <w:p w14:paraId="242FE2C2" w14:textId="77777777" w:rsidR="0091754C" w:rsidRDefault="002D5B87">
            <w:pPr>
              <w:pStyle w:val="TableParagraph"/>
              <w:ind w:right="73"/>
              <w:rPr>
                <w:sz w:val="16"/>
              </w:rPr>
            </w:pPr>
            <w:r>
              <w:rPr>
                <w:spacing w:val="-5"/>
                <w:sz w:val="16"/>
              </w:rPr>
              <w:t>938</w:t>
            </w:r>
          </w:p>
        </w:tc>
        <w:tc>
          <w:tcPr>
            <w:tcW w:w="510" w:type="dxa"/>
            <w:tcBorders>
              <w:right w:val="single" w:sz="6" w:space="0" w:color="000000"/>
            </w:tcBorders>
          </w:tcPr>
          <w:p w14:paraId="5C1AEF16" w14:textId="77777777" w:rsidR="0091754C" w:rsidRDefault="002D5B87">
            <w:pPr>
              <w:pStyle w:val="TableParagraph"/>
              <w:ind w:right="12"/>
              <w:rPr>
                <w:sz w:val="16"/>
              </w:rPr>
            </w:pPr>
            <w:r>
              <w:rPr>
                <w:spacing w:val="-4"/>
                <w:sz w:val="16"/>
              </w:rPr>
              <w:t>49.2</w:t>
            </w:r>
          </w:p>
        </w:tc>
        <w:tc>
          <w:tcPr>
            <w:tcW w:w="634" w:type="dxa"/>
            <w:tcBorders>
              <w:left w:val="single" w:sz="6" w:space="0" w:color="000000"/>
            </w:tcBorders>
          </w:tcPr>
          <w:p w14:paraId="10530B31" w14:textId="77777777" w:rsidR="0091754C" w:rsidRDefault="002D5B87">
            <w:pPr>
              <w:pStyle w:val="TableParagraph"/>
              <w:ind w:right="75"/>
              <w:rPr>
                <w:sz w:val="16"/>
              </w:rPr>
            </w:pPr>
            <w:r>
              <w:rPr>
                <w:spacing w:val="-4"/>
                <w:sz w:val="16"/>
              </w:rPr>
              <w:t>1004</w:t>
            </w:r>
          </w:p>
        </w:tc>
        <w:tc>
          <w:tcPr>
            <w:tcW w:w="510" w:type="dxa"/>
            <w:tcBorders>
              <w:right w:val="single" w:sz="6" w:space="0" w:color="000000"/>
            </w:tcBorders>
          </w:tcPr>
          <w:p w14:paraId="5CE1155D" w14:textId="77777777" w:rsidR="0091754C" w:rsidRDefault="002D5B87">
            <w:pPr>
              <w:pStyle w:val="TableParagraph"/>
              <w:ind w:right="15"/>
              <w:rPr>
                <w:sz w:val="16"/>
              </w:rPr>
            </w:pPr>
            <w:r>
              <w:rPr>
                <w:spacing w:val="-5"/>
                <w:sz w:val="16"/>
              </w:rPr>
              <w:t>6.9</w:t>
            </w:r>
          </w:p>
        </w:tc>
        <w:tc>
          <w:tcPr>
            <w:tcW w:w="634" w:type="dxa"/>
            <w:tcBorders>
              <w:left w:val="single" w:sz="6" w:space="0" w:color="000000"/>
            </w:tcBorders>
          </w:tcPr>
          <w:p w14:paraId="41FD8453" w14:textId="77777777" w:rsidR="0091754C" w:rsidRDefault="002D5B87">
            <w:pPr>
              <w:pStyle w:val="TableParagraph"/>
              <w:ind w:right="76"/>
              <w:rPr>
                <w:sz w:val="16"/>
              </w:rPr>
            </w:pPr>
            <w:r>
              <w:rPr>
                <w:spacing w:val="-4"/>
                <w:sz w:val="16"/>
              </w:rPr>
              <w:t>1070</w:t>
            </w:r>
          </w:p>
        </w:tc>
        <w:tc>
          <w:tcPr>
            <w:tcW w:w="510" w:type="dxa"/>
            <w:tcBorders>
              <w:right w:val="single" w:sz="6" w:space="0" w:color="000000"/>
            </w:tcBorders>
          </w:tcPr>
          <w:p w14:paraId="35CA4170" w14:textId="77777777" w:rsidR="0091754C" w:rsidRDefault="002D5B87">
            <w:pPr>
              <w:pStyle w:val="TableParagraph"/>
              <w:ind w:right="15"/>
              <w:rPr>
                <w:sz w:val="16"/>
              </w:rPr>
            </w:pPr>
            <w:r>
              <w:rPr>
                <w:spacing w:val="-4"/>
                <w:sz w:val="16"/>
              </w:rPr>
              <w:t>31.9</w:t>
            </w:r>
          </w:p>
        </w:tc>
      </w:tr>
      <w:tr w:rsidR="0091754C" w14:paraId="15E99904" w14:textId="77777777">
        <w:trPr>
          <w:trHeight w:val="183"/>
        </w:trPr>
        <w:tc>
          <w:tcPr>
            <w:tcW w:w="633" w:type="dxa"/>
            <w:tcBorders>
              <w:left w:val="single" w:sz="6" w:space="0" w:color="000000"/>
            </w:tcBorders>
          </w:tcPr>
          <w:p w14:paraId="688CC646" w14:textId="77777777" w:rsidR="0091754C" w:rsidRDefault="002D5B87">
            <w:pPr>
              <w:pStyle w:val="TableParagraph"/>
              <w:ind w:right="72"/>
              <w:rPr>
                <w:sz w:val="16"/>
              </w:rPr>
            </w:pPr>
            <w:r>
              <w:rPr>
                <w:spacing w:val="-5"/>
                <w:sz w:val="16"/>
              </w:rPr>
              <w:t>609</w:t>
            </w:r>
          </w:p>
        </w:tc>
        <w:tc>
          <w:tcPr>
            <w:tcW w:w="509" w:type="dxa"/>
            <w:tcBorders>
              <w:right w:val="single" w:sz="6" w:space="0" w:color="000000"/>
            </w:tcBorders>
          </w:tcPr>
          <w:p w14:paraId="7B9F4AE3" w14:textId="77777777" w:rsidR="0091754C" w:rsidRDefault="002D5B87">
            <w:pPr>
              <w:pStyle w:val="TableParagraph"/>
              <w:ind w:right="10"/>
              <w:rPr>
                <w:sz w:val="16"/>
              </w:rPr>
            </w:pPr>
            <w:r>
              <w:rPr>
                <w:spacing w:val="-4"/>
                <w:sz w:val="16"/>
              </w:rPr>
              <w:t>32.6</w:t>
            </w:r>
          </w:p>
        </w:tc>
        <w:tc>
          <w:tcPr>
            <w:tcW w:w="633" w:type="dxa"/>
            <w:tcBorders>
              <w:left w:val="single" w:sz="6" w:space="0" w:color="000000"/>
            </w:tcBorders>
          </w:tcPr>
          <w:p w14:paraId="2908D00A" w14:textId="77777777" w:rsidR="0091754C" w:rsidRDefault="002D5B87">
            <w:pPr>
              <w:pStyle w:val="TableParagraph"/>
              <w:ind w:right="72"/>
              <w:rPr>
                <w:sz w:val="16"/>
              </w:rPr>
            </w:pPr>
            <w:r>
              <w:rPr>
                <w:spacing w:val="-5"/>
                <w:sz w:val="16"/>
              </w:rPr>
              <w:t>675</w:t>
            </w:r>
          </w:p>
        </w:tc>
        <w:tc>
          <w:tcPr>
            <w:tcW w:w="509" w:type="dxa"/>
            <w:tcBorders>
              <w:right w:val="single" w:sz="6" w:space="0" w:color="000000"/>
            </w:tcBorders>
          </w:tcPr>
          <w:p w14:paraId="5221E6EC" w14:textId="77777777" w:rsidR="0091754C" w:rsidRDefault="002D5B87">
            <w:pPr>
              <w:pStyle w:val="TableParagraph"/>
              <w:ind w:right="10"/>
              <w:rPr>
                <w:sz w:val="16"/>
              </w:rPr>
            </w:pPr>
            <w:r>
              <w:rPr>
                <w:spacing w:val="-4"/>
                <w:sz w:val="16"/>
              </w:rPr>
              <w:t>35.7</w:t>
            </w:r>
          </w:p>
        </w:tc>
        <w:tc>
          <w:tcPr>
            <w:tcW w:w="633" w:type="dxa"/>
            <w:tcBorders>
              <w:left w:val="single" w:sz="6" w:space="0" w:color="000000"/>
            </w:tcBorders>
          </w:tcPr>
          <w:p w14:paraId="79A4DD06" w14:textId="77777777" w:rsidR="0091754C" w:rsidRDefault="002D5B87">
            <w:pPr>
              <w:pStyle w:val="TableParagraph"/>
              <w:ind w:right="71"/>
              <w:rPr>
                <w:sz w:val="16"/>
              </w:rPr>
            </w:pPr>
            <w:r>
              <w:rPr>
                <w:spacing w:val="-5"/>
                <w:sz w:val="16"/>
              </w:rPr>
              <w:t>741</w:t>
            </w:r>
          </w:p>
        </w:tc>
        <w:tc>
          <w:tcPr>
            <w:tcW w:w="509" w:type="dxa"/>
            <w:tcBorders>
              <w:right w:val="single" w:sz="6" w:space="0" w:color="000000"/>
            </w:tcBorders>
          </w:tcPr>
          <w:p w14:paraId="44C02198"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19D5AC26" w14:textId="77777777" w:rsidR="0091754C" w:rsidRDefault="002D5B87">
            <w:pPr>
              <w:pStyle w:val="TableParagraph"/>
              <w:ind w:right="71"/>
              <w:rPr>
                <w:sz w:val="16"/>
              </w:rPr>
            </w:pPr>
            <w:r>
              <w:rPr>
                <w:spacing w:val="-5"/>
                <w:sz w:val="16"/>
              </w:rPr>
              <w:t>807</w:t>
            </w:r>
          </w:p>
        </w:tc>
        <w:tc>
          <w:tcPr>
            <w:tcW w:w="512" w:type="dxa"/>
            <w:tcBorders>
              <w:right w:val="single" w:sz="6" w:space="0" w:color="000000"/>
            </w:tcBorders>
          </w:tcPr>
          <w:p w14:paraId="3539DECF" w14:textId="77777777" w:rsidR="0091754C" w:rsidRDefault="002D5B87">
            <w:pPr>
              <w:pStyle w:val="TableParagraph"/>
              <w:ind w:right="12"/>
              <w:rPr>
                <w:sz w:val="16"/>
              </w:rPr>
            </w:pPr>
            <w:r>
              <w:rPr>
                <w:spacing w:val="-5"/>
                <w:sz w:val="16"/>
              </w:rPr>
              <w:t>15</w:t>
            </w:r>
          </w:p>
        </w:tc>
        <w:tc>
          <w:tcPr>
            <w:tcW w:w="631" w:type="dxa"/>
            <w:tcBorders>
              <w:left w:val="single" w:sz="6" w:space="0" w:color="000000"/>
            </w:tcBorders>
          </w:tcPr>
          <w:p w14:paraId="08257D19" w14:textId="77777777" w:rsidR="0091754C" w:rsidRDefault="002D5B87">
            <w:pPr>
              <w:pStyle w:val="TableParagraph"/>
              <w:ind w:right="72"/>
              <w:rPr>
                <w:sz w:val="16"/>
              </w:rPr>
            </w:pPr>
            <w:r>
              <w:rPr>
                <w:spacing w:val="-5"/>
                <w:sz w:val="16"/>
              </w:rPr>
              <w:t>873</w:t>
            </w:r>
          </w:p>
        </w:tc>
        <w:tc>
          <w:tcPr>
            <w:tcW w:w="510" w:type="dxa"/>
            <w:tcBorders>
              <w:right w:val="single" w:sz="6" w:space="0" w:color="000000"/>
            </w:tcBorders>
          </w:tcPr>
          <w:p w14:paraId="213CF004" w14:textId="77777777" w:rsidR="0091754C" w:rsidRDefault="002D5B87">
            <w:pPr>
              <w:pStyle w:val="TableParagraph"/>
              <w:ind w:right="10"/>
              <w:rPr>
                <w:sz w:val="16"/>
              </w:rPr>
            </w:pPr>
            <w:r>
              <w:rPr>
                <w:spacing w:val="-5"/>
                <w:sz w:val="16"/>
              </w:rPr>
              <w:t>63</w:t>
            </w:r>
          </w:p>
        </w:tc>
        <w:tc>
          <w:tcPr>
            <w:tcW w:w="634" w:type="dxa"/>
            <w:tcBorders>
              <w:left w:val="single" w:sz="6" w:space="0" w:color="000000"/>
            </w:tcBorders>
          </w:tcPr>
          <w:p w14:paraId="39D08B51" w14:textId="77777777" w:rsidR="0091754C" w:rsidRDefault="002D5B87">
            <w:pPr>
              <w:pStyle w:val="TableParagraph"/>
              <w:ind w:right="73"/>
              <w:rPr>
                <w:sz w:val="16"/>
              </w:rPr>
            </w:pPr>
            <w:r>
              <w:rPr>
                <w:spacing w:val="-5"/>
                <w:sz w:val="16"/>
              </w:rPr>
              <w:t>939</w:t>
            </w:r>
          </w:p>
        </w:tc>
        <w:tc>
          <w:tcPr>
            <w:tcW w:w="510" w:type="dxa"/>
            <w:tcBorders>
              <w:right w:val="single" w:sz="6" w:space="0" w:color="000000"/>
            </w:tcBorders>
          </w:tcPr>
          <w:p w14:paraId="107D6F4E" w14:textId="77777777" w:rsidR="0091754C" w:rsidRDefault="002D5B87">
            <w:pPr>
              <w:pStyle w:val="TableParagraph"/>
              <w:ind w:right="12"/>
              <w:rPr>
                <w:sz w:val="16"/>
              </w:rPr>
            </w:pPr>
            <w:r>
              <w:rPr>
                <w:spacing w:val="-5"/>
                <w:sz w:val="16"/>
              </w:rPr>
              <w:t>48</w:t>
            </w:r>
          </w:p>
        </w:tc>
        <w:tc>
          <w:tcPr>
            <w:tcW w:w="634" w:type="dxa"/>
            <w:tcBorders>
              <w:left w:val="single" w:sz="6" w:space="0" w:color="000000"/>
            </w:tcBorders>
          </w:tcPr>
          <w:p w14:paraId="3723C4C0" w14:textId="77777777" w:rsidR="0091754C" w:rsidRDefault="002D5B87">
            <w:pPr>
              <w:pStyle w:val="TableParagraph"/>
              <w:ind w:right="75"/>
              <w:rPr>
                <w:sz w:val="16"/>
              </w:rPr>
            </w:pPr>
            <w:r>
              <w:rPr>
                <w:spacing w:val="-4"/>
                <w:sz w:val="16"/>
              </w:rPr>
              <w:t>1005</w:t>
            </w:r>
          </w:p>
        </w:tc>
        <w:tc>
          <w:tcPr>
            <w:tcW w:w="510" w:type="dxa"/>
            <w:tcBorders>
              <w:right w:val="single" w:sz="6" w:space="0" w:color="000000"/>
            </w:tcBorders>
          </w:tcPr>
          <w:p w14:paraId="723FC32D" w14:textId="77777777" w:rsidR="0091754C" w:rsidRDefault="002D5B87">
            <w:pPr>
              <w:pStyle w:val="TableParagraph"/>
              <w:ind w:right="15"/>
              <w:rPr>
                <w:sz w:val="16"/>
              </w:rPr>
            </w:pPr>
            <w:r>
              <w:rPr>
                <w:spacing w:val="-5"/>
                <w:sz w:val="16"/>
              </w:rPr>
              <w:t>2.7</w:t>
            </w:r>
          </w:p>
        </w:tc>
        <w:tc>
          <w:tcPr>
            <w:tcW w:w="634" w:type="dxa"/>
            <w:tcBorders>
              <w:left w:val="single" w:sz="6" w:space="0" w:color="000000"/>
            </w:tcBorders>
          </w:tcPr>
          <w:p w14:paraId="132F95DA" w14:textId="77777777" w:rsidR="0091754C" w:rsidRDefault="002D5B87">
            <w:pPr>
              <w:pStyle w:val="TableParagraph"/>
              <w:ind w:right="76"/>
              <w:rPr>
                <w:sz w:val="16"/>
              </w:rPr>
            </w:pPr>
            <w:r>
              <w:rPr>
                <w:spacing w:val="-4"/>
                <w:sz w:val="16"/>
              </w:rPr>
              <w:t>1071</w:t>
            </w:r>
          </w:p>
        </w:tc>
        <w:tc>
          <w:tcPr>
            <w:tcW w:w="510" w:type="dxa"/>
            <w:tcBorders>
              <w:right w:val="single" w:sz="6" w:space="0" w:color="000000"/>
            </w:tcBorders>
          </w:tcPr>
          <w:p w14:paraId="23949374" w14:textId="77777777" w:rsidR="0091754C" w:rsidRDefault="002D5B87">
            <w:pPr>
              <w:pStyle w:val="TableParagraph"/>
              <w:ind w:right="15"/>
              <w:rPr>
                <w:sz w:val="16"/>
              </w:rPr>
            </w:pPr>
            <w:r>
              <w:rPr>
                <w:spacing w:val="-4"/>
                <w:sz w:val="16"/>
              </w:rPr>
              <w:t>31.1</w:t>
            </w:r>
          </w:p>
        </w:tc>
      </w:tr>
      <w:tr w:rsidR="0091754C" w14:paraId="31133570" w14:textId="77777777">
        <w:trPr>
          <w:trHeight w:val="184"/>
        </w:trPr>
        <w:tc>
          <w:tcPr>
            <w:tcW w:w="633" w:type="dxa"/>
            <w:tcBorders>
              <w:left w:val="single" w:sz="6" w:space="0" w:color="000000"/>
            </w:tcBorders>
          </w:tcPr>
          <w:p w14:paraId="3D9FFA0E" w14:textId="77777777" w:rsidR="0091754C" w:rsidRDefault="002D5B87">
            <w:pPr>
              <w:pStyle w:val="TableParagraph"/>
              <w:spacing w:line="165" w:lineRule="exact"/>
              <w:ind w:right="72"/>
              <w:rPr>
                <w:sz w:val="16"/>
              </w:rPr>
            </w:pPr>
            <w:r>
              <w:rPr>
                <w:spacing w:val="-5"/>
                <w:sz w:val="16"/>
              </w:rPr>
              <w:t>610</w:t>
            </w:r>
          </w:p>
        </w:tc>
        <w:tc>
          <w:tcPr>
            <w:tcW w:w="509" w:type="dxa"/>
            <w:tcBorders>
              <w:right w:val="single" w:sz="6" w:space="0" w:color="000000"/>
            </w:tcBorders>
          </w:tcPr>
          <w:p w14:paraId="3D48CF7E" w14:textId="77777777" w:rsidR="0091754C" w:rsidRDefault="002D5B87">
            <w:pPr>
              <w:pStyle w:val="TableParagraph"/>
              <w:spacing w:line="165" w:lineRule="exact"/>
              <w:ind w:right="10"/>
              <w:rPr>
                <w:sz w:val="16"/>
              </w:rPr>
            </w:pPr>
            <w:r>
              <w:rPr>
                <w:spacing w:val="-4"/>
                <w:sz w:val="16"/>
              </w:rPr>
              <w:t>31.1</w:t>
            </w:r>
          </w:p>
        </w:tc>
        <w:tc>
          <w:tcPr>
            <w:tcW w:w="633" w:type="dxa"/>
            <w:tcBorders>
              <w:left w:val="single" w:sz="6" w:space="0" w:color="000000"/>
            </w:tcBorders>
          </w:tcPr>
          <w:p w14:paraId="2D4CD789" w14:textId="77777777" w:rsidR="0091754C" w:rsidRDefault="002D5B87">
            <w:pPr>
              <w:pStyle w:val="TableParagraph"/>
              <w:spacing w:line="165" w:lineRule="exact"/>
              <w:ind w:right="72"/>
              <w:rPr>
                <w:sz w:val="16"/>
              </w:rPr>
            </w:pPr>
            <w:r>
              <w:rPr>
                <w:spacing w:val="-5"/>
                <w:sz w:val="16"/>
              </w:rPr>
              <w:t>676</w:t>
            </w:r>
          </w:p>
        </w:tc>
        <w:tc>
          <w:tcPr>
            <w:tcW w:w="509" w:type="dxa"/>
            <w:tcBorders>
              <w:right w:val="single" w:sz="6" w:space="0" w:color="000000"/>
            </w:tcBorders>
          </w:tcPr>
          <w:p w14:paraId="77F57689" w14:textId="77777777" w:rsidR="0091754C" w:rsidRDefault="002D5B87">
            <w:pPr>
              <w:pStyle w:val="TableParagraph"/>
              <w:spacing w:line="165" w:lineRule="exact"/>
              <w:ind w:right="10"/>
              <w:rPr>
                <w:sz w:val="16"/>
              </w:rPr>
            </w:pPr>
            <w:r>
              <w:rPr>
                <w:spacing w:val="-4"/>
                <w:sz w:val="16"/>
              </w:rPr>
              <w:t>36.1</w:t>
            </w:r>
          </w:p>
        </w:tc>
        <w:tc>
          <w:tcPr>
            <w:tcW w:w="633" w:type="dxa"/>
            <w:tcBorders>
              <w:left w:val="single" w:sz="6" w:space="0" w:color="000000"/>
            </w:tcBorders>
          </w:tcPr>
          <w:p w14:paraId="1ED168D2" w14:textId="77777777" w:rsidR="0091754C" w:rsidRDefault="002D5B87">
            <w:pPr>
              <w:pStyle w:val="TableParagraph"/>
              <w:spacing w:line="165" w:lineRule="exact"/>
              <w:ind w:right="71"/>
              <w:rPr>
                <w:sz w:val="16"/>
              </w:rPr>
            </w:pPr>
            <w:r>
              <w:rPr>
                <w:spacing w:val="-5"/>
                <w:sz w:val="16"/>
              </w:rPr>
              <w:t>742</w:t>
            </w:r>
          </w:p>
        </w:tc>
        <w:tc>
          <w:tcPr>
            <w:tcW w:w="509" w:type="dxa"/>
            <w:tcBorders>
              <w:right w:val="single" w:sz="6" w:space="0" w:color="000000"/>
            </w:tcBorders>
          </w:tcPr>
          <w:p w14:paraId="62AF0E4A"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70C40A17" w14:textId="77777777" w:rsidR="0091754C" w:rsidRDefault="002D5B87">
            <w:pPr>
              <w:pStyle w:val="TableParagraph"/>
              <w:spacing w:line="165" w:lineRule="exact"/>
              <w:ind w:right="71"/>
              <w:rPr>
                <w:sz w:val="16"/>
              </w:rPr>
            </w:pPr>
            <w:r>
              <w:rPr>
                <w:spacing w:val="-5"/>
                <w:sz w:val="16"/>
              </w:rPr>
              <w:t>808</w:t>
            </w:r>
          </w:p>
        </w:tc>
        <w:tc>
          <w:tcPr>
            <w:tcW w:w="512" w:type="dxa"/>
            <w:tcBorders>
              <w:right w:val="single" w:sz="6" w:space="0" w:color="000000"/>
            </w:tcBorders>
          </w:tcPr>
          <w:p w14:paraId="2BC41310" w14:textId="77777777" w:rsidR="0091754C" w:rsidRDefault="002D5B87">
            <w:pPr>
              <w:pStyle w:val="TableParagraph"/>
              <w:spacing w:line="165" w:lineRule="exact"/>
              <w:ind w:right="12"/>
              <w:rPr>
                <w:sz w:val="16"/>
              </w:rPr>
            </w:pPr>
            <w:r>
              <w:rPr>
                <w:spacing w:val="-4"/>
                <w:sz w:val="16"/>
              </w:rPr>
              <w:t>13.1</w:t>
            </w:r>
          </w:p>
        </w:tc>
        <w:tc>
          <w:tcPr>
            <w:tcW w:w="631" w:type="dxa"/>
            <w:tcBorders>
              <w:left w:val="single" w:sz="6" w:space="0" w:color="000000"/>
            </w:tcBorders>
          </w:tcPr>
          <w:p w14:paraId="1C1C0649" w14:textId="77777777" w:rsidR="0091754C" w:rsidRDefault="002D5B87">
            <w:pPr>
              <w:pStyle w:val="TableParagraph"/>
              <w:spacing w:line="165" w:lineRule="exact"/>
              <w:ind w:right="72"/>
              <w:rPr>
                <w:sz w:val="16"/>
              </w:rPr>
            </w:pPr>
            <w:r>
              <w:rPr>
                <w:spacing w:val="-5"/>
                <w:sz w:val="16"/>
              </w:rPr>
              <w:t>874</w:t>
            </w:r>
          </w:p>
        </w:tc>
        <w:tc>
          <w:tcPr>
            <w:tcW w:w="510" w:type="dxa"/>
            <w:tcBorders>
              <w:right w:val="single" w:sz="6" w:space="0" w:color="000000"/>
            </w:tcBorders>
          </w:tcPr>
          <w:p w14:paraId="7A29DE35" w14:textId="77777777" w:rsidR="0091754C" w:rsidRDefault="002D5B87">
            <w:pPr>
              <w:pStyle w:val="TableParagraph"/>
              <w:spacing w:line="165" w:lineRule="exact"/>
              <w:ind w:right="10"/>
              <w:rPr>
                <w:sz w:val="16"/>
              </w:rPr>
            </w:pPr>
            <w:r>
              <w:rPr>
                <w:spacing w:val="-4"/>
                <w:sz w:val="16"/>
              </w:rPr>
              <w:t>62.6</w:t>
            </w:r>
          </w:p>
        </w:tc>
        <w:tc>
          <w:tcPr>
            <w:tcW w:w="634" w:type="dxa"/>
            <w:tcBorders>
              <w:left w:val="single" w:sz="6" w:space="0" w:color="000000"/>
            </w:tcBorders>
          </w:tcPr>
          <w:p w14:paraId="333E803B" w14:textId="77777777" w:rsidR="0091754C" w:rsidRDefault="002D5B87">
            <w:pPr>
              <w:pStyle w:val="TableParagraph"/>
              <w:spacing w:line="165" w:lineRule="exact"/>
              <w:ind w:right="73"/>
              <w:rPr>
                <w:sz w:val="16"/>
              </w:rPr>
            </w:pPr>
            <w:r>
              <w:rPr>
                <w:spacing w:val="-5"/>
                <w:sz w:val="16"/>
              </w:rPr>
              <w:t>940</w:t>
            </w:r>
          </w:p>
        </w:tc>
        <w:tc>
          <w:tcPr>
            <w:tcW w:w="510" w:type="dxa"/>
            <w:tcBorders>
              <w:right w:val="single" w:sz="6" w:space="0" w:color="000000"/>
            </w:tcBorders>
          </w:tcPr>
          <w:p w14:paraId="7FCA1D57" w14:textId="77777777" w:rsidR="0091754C" w:rsidRDefault="002D5B87">
            <w:pPr>
              <w:pStyle w:val="TableParagraph"/>
              <w:spacing w:line="165" w:lineRule="exact"/>
              <w:ind w:right="12"/>
              <w:rPr>
                <w:sz w:val="16"/>
              </w:rPr>
            </w:pPr>
            <w:r>
              <w:rPr>
                <w:spacing w:val="-4"/>
                <w:sz w:val="16"/>
              </w:rPr>
              <w:t>46.1</w:t>
            </w:r>
          </w:p>
        </w:tc>
        <w:tc>
          <w:tcPr>
            <w:tcW w:w="634" w:type="dxa"/>
            <w:tcBorders>
              <w:left w:val="single" w:sz="6" w:space="0" w:color="000000"/>
            </w:tcBorders>
          </w:tcPr>
          <w:p w14:paraId="07D47E82" w14:textId="77777777" w:rsidR="0091754C" w:rsidRDefault="002D5B87">
            <w:pPr>
              <w:pStyle w:val="TableParagraph"/>
              <w:spacing w:line="165" w:lineRule="exact"/>
              <w:ind w:right="75"/>
              <w:rPr>
                <w:sz w:val="16"/>
              </w:rPr>
            </w:pPr>
            <w:r>
              <w:rPr>
                <w:spacing w:val="-4"/>
                <w:sz w:val="16"/>
              </w:rPr>
              <w:t>1006</w:t>
            </w:r>
          </w:p>
        </w:tc>
        <w:tc>
          <w:tcPr>
            <w:tcW w:w="510" w:type="dxa"/>
            <w:tcBorders>
              <w:right w:val="single" w:sz="6" w:space="0" w:color="000000"/>
            </w:tcBorders>
          </w:tcPr>
          <w:p w14:paraId="7E05E3EA" w14:textId="77777777" w:rsidR="0091754C" w:rsidRDefault="002D5B87">
            <w:pPr>
              <w:pStyle w:val="TableParagraph"/>
              <w:spacing w:line="165" w:lineRule="exact"/>
              <w:ind w:right="15"/>
              <w:rPr>
                <w:sz w:val="16"/>
              </w:rPr>
            </w:pPr>
            <w:r>
              <w:rPr>
                <w:spacing w:val="-5"/>
                <w:sz w:val="16"/>
              </w:rPr>
              <w:t>0.8</w:t>
            </w:r>
          </w:p>
        </w:tc>
        <w:tc>
          <w:tcPr>
            <w:tcW w:w="634" w:type="dxa"/>
            <w:tcBorders>
              <w:left w:val="single" w:sz="6" w:space="0" w:color="000000"/>
            </w:tcBorders>
          </w:tcPr>
          <w:p w14:paraId="43058C08" w14:textId="77777777" w:rsidR="0091754C" w:rsidRDefault="002D5B87">
            <w:pPr>
              <w:pStyle w:val="TableParagraph"/>
              <w:spacing w:line="165" w:lineRule="exact"/>
              <w:ind w:right="76"/>
              <w:rPr>
                <w:sz w:val="16"/>
              </w:rPr>
            </w:pPr>
            <w:r>
              <w:rPr>
                <w:spacing w:val="-4"/>
                <w:sz w:val="16"/>
              </w:rPr>
              <w:t>1072</w:t>
            </w:r>
          </w:p>
        </w:tc>
        <w:tc>
          <w:tcPr>
            <w:tcW w:w="510" w:type="dxa"/>
            <w:tcBorders>
              <w:right w:val="single" w:sz="6" w:space="0" w:color="000000"/>
            </w:tcBorders>
          </w:tcPr>
          <w:p w14:paraId="46D9EAD8" w14:textId="77777777" w:rsidR="0091754C" w:rsidRDefault="002D5B87">
            <w:pPr>
              <w:pStyle w:val="TableParagraph"/>
              <w:spacing w:line="165" w:lineRule="exact"/>
              <w:ind w:right="15"/>
              <w:rPr>
                <w:sz w:val="16"/>
              </w:rPr>
            </w:pPr>
            <w:r>
              <w:rPr>
                <w:spacing w:val="-4"/>
                <w:sz w:val="16"/>
              </w:rPr>
              <w:t>28.8</w:t>
            </w:r>
          </w:p>
        </w:tc>
      </w:tr>
      <w:tr w:rsidR="0091754C" w14:paraId="190EBD0B" w14:textId="77777777">
        <w:trPr>
          <w:trHeight w:val="183"/>
        </w:trPr>
        <w:tc>
          <w:tcPr>
            <w:tcW w:w="633" w:type="dxa"/>
            <w:tcBorders>
              <w:left w:val="single" w:sz="6" w:space="0" w:color="000000"/>
            </w:tcBorders>
          </w:tcPr>
          <w:p w14:paraId="48F5E2C7" w14:textId="77777777" w:rsidR="0091754C" w:rsidRDefault="002D5B87">
            <w:pPr>
              <w:pStyle w:val="TableParagraph"/>
              <w:ind w:right="72"/>
              <w:rPr>
                <w:sz w:val="16"/>
              </w:rPr>
            </w:pPr>
            <w:r>
              <w:rPr>
                <w:spacing w:val="-5"/>
                <w:sz w:val="16"/>
              </w:rPr>
              <w:t>611</w:t>
            </w:r>
          </w:p>
        </w:tc>
        <w:tc>
          <w:tcPr>
            <w:tcW w:w="509" w:type="dxa"/>
            <w:tcBorders>
              <w:right w:val="single" w:sz="6" w:space="0" w:color="000000"/>
            </w:tcBorders>
          </w:tcPr>
          <w:p w14:paraId="1C09C503" w14:textId="77777777" w:rsidR="0091754C" w:rsidRDefault="002D5B87">
            <w:pPr>
              <w:pStyle w:val="TableParagraph"/>
              <w:ind w:right="10"/>
              <w:rPr>
                <w:sz w:val="16"/>
              </w:rPr>
            </w:pPr>
            <w:r>
              <w:rPr>
                <w:spacing w:val="-4"/>
                <w:sz w:val="16"/>
              </w:rPr>
              <w:t>26.9</w:t>
            </w:r>
          </w:p>
        </w:tc>
        <w:tc>
          <w:tcPr>
            <w:tcW w:w="633" w:type="dxa"/>
            <w:tcBorders>
              <w:left w:val="single" w:sz="6" w:space="0" w:color="000000"/>
            </w:tcBorders>
          </w:tcPr>
          <w:p w14:paraId="3DD7B9F7" w14:textId="77777777" w:rsidR="0091754C" w:rsidRDefault="002D5B87">
            <w:pPr>
              <w:pStyle w:val="TableParagraph"/>
              <w:ind w:right="72"/>
              <w:rPr>
                <w:sz w:val="16"/>
              </w:rPr>
            </w:pPr>
            <w:r>
              <w:rPr>
                <w:spacing w:val="-5"/>
                <w:sz w:val="16"/>
              </w:rPr>
              <w:t>677</w:t>
            </w:r>
          </w:p>
        </w:tc>
        <w:tc>
          <w:tcPr>
            <w:tcW w:w="509" w:type="dxa"/>
            <w:tcBorders>
              <w:right w:val="single" w:sz="6" w:space="0" w:color="000000"/>
            </w:tcBorders>
          </w:tcPr>
          <w:p w14:paraId="18060336" w14:textId="77777777" w:rsidR="0091754C" w:rsidRDefault="002D5B87">
            <w:pPr>
              <w:pStyle w:val="TableParagraph"/>
              <w:ind w:right="10"/>
              <w:rPr>
                <w:sz w:val="16"/>
              </w:rPr>
            </w:pPr>
            <w:r>
              <w:rPr>
                <w:spacing w:val="-4"/>
                <w:sz w:val="16"/>
              </w:rPr>
              <w:t>35.7</w:t>
            </w:r>
          </w:p>
        </w:tc>
        <w:tc>
          <w:tcPr>
            <w:tcW w:w="633" w:type="dxa"/>
            <w:tcBorders>
              <w:left w:val="single" w:sz="6" w:space="0" w:color="000000"/>
            </w:tcBorders>
          </w:tcPr>
          <w:p w14:paraId="39B5F739" w14:textId="77777777" w:rsidR="0091754C" w:rsidRDefault="002D5B87">
            <w:pPr>
              <w:pStyle w:val="TableParagraph"/>
              <w:ind w:right="71"/>
              <w:rPr>
                <w:sz w:val="16"/>
              </w:rPr>
            </w:pPr>
            <w:r>
              <w:rPr>
                <w:spacing w:val="-5"/>
                <w:sz w:val="16"/>
              </w:rPr>
              <w:t>743</w:t>
            </w:r>
          </w:p>
        </w:tc>
        <w:tc>
          <w:tcPr>
            <w:tcW w:w="509" w:type="dxa"/>
            <w:tcBorders>
              <w:right w:val="single" w:sz="6" w:space="0" w:color="000000"/>
            </w:tcBorders>
          </w:tcPr>
          <w:p w14:paraId="14DA1FEC"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0F076EE3" w14:textId="77777777" w:rsidR="0091754C" w:rsidRDefault="002D5B87">
            <w:pPr>
              <w:pStyle w:val="TableParagraph"/>
              <w:ind w:right="71"/>
              <w:rPr>
                <w:sz w:val="16"/>
              </w:rPr>
            </w:pPr>
            <w:r>
              <w:rPr>
                <w:spacing w:val="-5"/>
                <w:sz w:val="16"/>
              </w:rPr>
              <w:t>809</w:t>
            </w:r>
          </w:p>
        </w:tc>
        <w:tc>
          <w:tcPr>
            <w:tcW w:w="512" w:type="dxa"/>
            <w:tcBorders>
              <w:right w:val="single" w:sz="6" w:space="0" w:color="000000"/>
            </w:tcBorders>
          </w:tcPr>
          <w:p w14:paraId="2B35BF40" w14:textId="77777777" w:rsidR="0091754C" w:rsidRDefault="002D5B87">
            <w:pPr>
              <w:pStyle w:val="TableParagraph"/>
              <w:ind w:right="14"/>
              <w:rPr>
                <w:sz w:val="16"/>
              </w:rPr>
            </w:pPr>
            <w:r>
              <w:rPr>
                <w:spacing w:val="-5"/>
                <w:sz w:val="16"/>
              </w:rPr>
              <w:t>9.2</w:t>
            </w:r>
          </w:p>
        </w:tc>
        <w:tc>
          <w:tcPr>
            <w:tcW w:w="631" w:type="dxa"/>
            <w:tcBorders>
              <w:left w:val="single" w:sz="6" w:space="0" w:color="000000"/>
            </w:tcBorders>
          </w:tcPr>
          <w:p w14:paraId="47F6CA59" w14:textId="77777777" w:rsidR="0091754C" w:rsidRDefault="002D5B87">
            <w:pPr>
              <w:pStyle w:val="TableParagraph"/>
              <w:ind w:right="72"/>
              <w:rPr>
                <w:sz w:val="16"/>
              </w:rPr>
            </w:pPr>
            <w:r>
              <w:rPr>
                <w:spacing w:val="-5"/>
                <w:sz w:val="16"/>
              </w:rPr>
              <w:t>875</w:t>
            </w:r>
          </w:p>
        </w:tc>
        <w:tc>
          <w:tcPr>
            <w:tcW w:w="510" w:type="dxa"/>
            <w:tcBorders>
              <w:right w:val="single" w:sz="6" w:space="0" w:color="000000"/>
            </w:tcBorders>
          </w:tcPr>
          <w:p w14:paraId="61BD98D7" w14:textId="77777777" w:rsidR="0091754C" w:rsidRDefault="002D5B87">
            <w:pPr>
              <w:pStyle w:val="TableParagraph"/>
              <w:ind w:right="10"/>
              <w:rPr>
                <w:sz w:val="16"/>
              </w:rPr>
            </w:pPr>
            <w:r>
              <w:rPr>
                <w:spacing w:val="-4"/>
                <w:sz w:val="16"/>
              </w:rPr>
              <w:t>61.8</w:t>
            </w:r>
          </w:p>
        </w:tc>
        <w:tc>
          <w:tcPr>
            <w:tcW w:w="634" w:type="dxa"/>
            <w:tcBorders>
              <w:left w:val="single" w:sz="6" w:space="0" w:color="000000"/>
            </w:tcBorders>
          </w:tcPr>
          <w:p w14:paraId="419D4825" w14:textId="77777777" w:rsidR="0091754C" w:rsidRDefault="002D5B87">
            <w:pPr>
              <w:pStyle w:val="TableParagraph"/>
              <w:ind w:right="73"/>
              <w:rPr>
                <w:sz w:val="16"/>
              </w:rPr>
            </w:pPr>
            <w:r>
              <w:rPr>
                <w:spacing w:val="-5"/>
                <w:sz w:val="16"/>
              </w:rPr>
              <w:t>941</w:t>
            </w:r>
          </w:p>
        </w:tc>
        <w:tc>
          <w:tcPr>
            <w:tcW w:w="510" w:type="dxa"/>
            <w:tcBorders>
              <w:right w:val="single" w:sz="6" w:space="0" w:color="000000"/>
            </w:tcBorders>
          </w:tcPr>
          <w:p w14:paraId="49E59DB0" w14:textId="77777777" w:rsidR="0091754C" w:rsidRDefault="002D5B87">
            <w:pPr>
              <w:pStyle w:val="TableParagraph"/>
              <w:ind w:right="12"/>
              <w:rPr>
                <w:sz w:val="16"/>
              </w:rPr>
            </w:pPr>
            <w:r>
              <w:rPr>
                <w:spacing w:val="-4"/>
                <w:sz w:val="16"/>
              </w:rPr>
              <w:t>44.2</w:t>
            </w:r>
          </w:p>
        </w:tc>
        <w:tc>
          <w:tcPr>
            <w:tcW w:w="634" w:type="dxa"/>
            <w:tcBorders>
              <w:left w:val="single" w:sz="6" w:space="0" w:color="000000"/>
            </w:tcBorders>
          </w:tcPr>
          <w:p w14:paraId="08DF5882" w14:textId="77777777" w:rsidR="0091754C" w:rsidRDefault="002D5B87">
            <w:pPr>
              <w:pStyle w:val="TableParagraph"/>
              <w:ind w:right="75"/>
              <w:rPr>
                <w:sz w:val="16"/>
              </w:rPr>
            </w:pPr>
            <w:r>
              <w:rPr>
                <w:spacing w:val="-4"/>
                <w:sz w:val="16"/>
              </w:rPr>
              <w:t>1007</w:t>
            </w:r>
          </w:p>
        </w:tc>
        <w:tc>
          <w:tcPr>
            <w:tcW w:w="510" w:type="dxa"/>
            <w:tcBorders>
              <w:right w:val="single" w:sz="6" w:space="0" w:color="000000"/>
            </w:tcBorders>
          </w:tcPr>
          <w:p w14:paraId="7B533875" w14:textId="77777777" w:rsidR="0091754C" w:rsidRDefault="002D5B87">
            <w:pPr>
              <w:pStyle w:val="TableParagraph"/>
              <w:ind w:right="15"/>
              <w:rPr>
                <w:sz w:val="16"/>
              </w:rPr>
            </w:pPr>
            <w:r>
              <w:rPr>
                <w:spacing w:val="-5"/>
                <w:sz w:val="16"/>
              </w:rPr>
              <w:t>0.4</w:t>
            </w:r>
          </w:p>
        </w:tc>
        <w:tc>
          <w:tcPr>
            <w:tcW w:w="634" w:type="dxa"/>
            <w:tcBorders>
              <w:left w:val="single" w:sz="6" w:space="0" w:color="000000"/>
            </w:tcBorders>
          </w:tcPr>
          <w:p w14:paraId="42A9DA6A" w14:textId="77777777" w:rsidR="0091754C" w:rsidRDefault="002D5B87">
            <w:pPr>
              <w:pStyle w:val="TableParagraph"/>
              <w:ind w:right="76"/>
              <w:rPr>
                <w:sz w:val="16"/>
              </w:rPr>
            </w:pPr>
            <w:r>
              <w:rPr>
                <w:spacing w:val="-4"/>
                <w:sz w:val="16"/>
              </w:rPr>
              <w:t>1073</w:t>
            </w:r>
          </w:p>
        </w:tc>
        <w:tc>
          <w:tcPr>
            <w:tcW w:w="510" w:type="dxa"/>
            <w:tcBorders>
              <w:right w:val="single" w:sz="6" w:space="0" w:color="000000"/>
            </w:tcBorders>
          </w:tcPr>
          <w:p w14:paraId="092CDC5E" w14:textId="77777777" w:rsidR="0091754C" w:rsidRDefault="002D5B87">
            <w:pPr>
              <w:pStyle w:val="TableParagraph"/>
              <w:ind w:right="15"/>
              <w:rPr>
                <w:sz w:val="16"/>
              </w:rPr>
            </w:pPr>
            <w:r>
              <w:rPr>
                <w:spacing w:val="-5"/>
                <w:sz w:val="16"/>
              </w:rPr>
              <w:t>25</w:t>
            </w:r>
          </w:p>
        </w:tc>
      </w:tr>
      <w:tr w:rsidR="0091754C" w14:paraId="5A197A2D" w14:textId="77777777">
        <w:trPr>
          <w:trHeight w:val="183"/>
        </w:trPr>
        <w:tc>
          <w:tcPr>
            <w:tcW w:w="633" w:type="dxa"/>
            <w:tcBorders>
              <w:left w:val="single" w:sz="6" w:space="0" w:color="000000"/>
            </w:tcBorders>
          </w:tcPr>
          <w:p w14:paraId="65771FFE" w14:textId="77777777" w:rsidR="0091754C" w:rsidRDefault="002D5B87">
            <w:pPr>
              <w:pStyle w:val="TableParagraph"/>
              <w:ind w:right="72"/>
              <w:rPr>
                <w:sz w:val="16"/>
              </w:rPr>
            </w:pPr>
            <w:r>
              <w:rPr>
                <w:spacing w:val="-5"/>
                <w:sz w:val="16"/>
              </w:rPr>
              <w:t>612</w:t>
            </w:r>
          </w:p>
        </w:tc>
        <w:tc>
          <w:tcPr>
            <w:tcW w:w="509" w:type="dxa"/>
            <w:tcBorders>
              <w:right w:val="single" w:sz="6" w:space="0" w:color="000000"/>
            </w:tcBorders>
          </w:tcPr>
          <w:p w14:paraId="26133AAD" w14:textId="77777777" w:rsidR="0091754C" w:rsidRDefault="002D5B87">
            <w:pPr>
              <w:pStyle w:val="TableParagraph"/>
              <w:ind w:right="10"/>
              <w:rPr>
                <w:sz w:val="16"/>
              </w:rPr>
            </w:pPr>
            <w:r>
              <w:rPr>
                <w:spacing w:val="-4"/>
                <w:sz w:val="16"/>
              </w:rPr>
              <w:t>22.3</w:t>
            </w:r>
          </w:p>
        </w:tc>
        <w:tc>
          <w:tcPr>
            <w:tcW w:w="633" w:type="dxa"/>
            <w:tcBorders>
              <w:left w:val="single" w:sz="6" w:space="0" w:color="000000"/>
            </w:tcBorders>
          </w:tcPr>
          <w:p w14:paraId="4ABECBCC" w14:textId="77777777" w:rsidR="0091754C" w:rsidRDefault="002D5B87">
            <w:pPr>
              <w:pStyle w:val="TableParagraph"/>
              <w:ind w:right="72"/>
              <w:rPr>
                <w:sz w:val="16"/>
              </w:rPr>
            </w:pPr>
            <w:r>
              <w:rPr>
                <w:spacing w:val="-5"/>
                <w:sz w:val="16"/>
              </w:rPr>
              <w:t>678</w:t>
            </w:r>
          </w:p>
        </w:tc>
        <w:tc>
          <w:tcPr>
            <w:tcW w:w="509" w:type="dxa"/>
            <w:tcBorders>
              <w:right w:val="single" w:sz="6" w:space="0" w:color="000000"/>
            </w:tcBorders>
          </w:tcPr>
          <w:p w14:paraId="149D3FDB" w14:textId="77777777" w:rsidR="0091754C" w:rsidRDefault="002D5B87">
            <w:pPr>
              <w:pStyle w:val="TableParagraph"/>
              <w:ind w:right="10"/>
              <w:rPr>
                <w:sz w:val="16"/>
              </w:rPr>
            </w:pPr>
            <w:r>
              <w:rPr>
                <w:spacing w:val="-4"/>
                <w:sz w:val="16"/>
              </w:rPr>
              <w:t>35.7</w:t>
            </w:r>
          </w:p>
        </w:tc>
        <w:tc>
          <w:tcPr>
            <w:tcW w:w="633" w:type="dxa"/>
            <w:tcBorders>
              <w:left w:val="single" w:sz="6" w:space="0" w:color="000000"/>
            </w:tcBorders>
          </w:tcPr>
          <w:p w14:paraId="6FA779DD" w14:textId="77777777" w:rsidR="0091754C" w:rsidRDefault="002D5B87">
            <w:pPr>
              <w:pStyle w:val="TableParagraph"/>
              <w:ind w:right="71"/>
              <w:rPr>
                <w:sz w:val="16"/>
              </w:rPr>
            </w:pPr>
            <w:r>
              <w:rPr>
                <w:spacing w:val="-5"/>
                <w:sz w:val="16"/>
              </w:rPr>
              <w:t>744</w:t>
            </w:r>
          </w:p>
        </w:tc>
        <w:tc>
          <w:tcPr>
            <w:tcW w:w="509" w:type="dxa"/>
            <w:tcBorders>
              <w:right w:val="single" w:sz="6" w:space="0" w:color="000000"/>
            </w:tcBorders>
          </w:tcPr>
          <w:p w14:paraId="06FB142A"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694152EA" w14:textId="77777777" w:rsidR="0091754C" w:rsidRDefault="002D5B87">
            <w:pPr>
              <w:pStyle w:val="TableParagraph"/>
              <w:ind w:right="71"/>
              <w:rPr>
                <w:sz w:val="16"/>
              </w:rPr>
            </w:pPr>
            <w:r>
              <w:rPr>
                <w:spacing w:val="-5"/>
                <w:sz w:val="16"/>
              </w:rPr>
              <w:t>810</w:t>
            </w:r>
          </w:p>
        </w:tc>
        <w:tc>
          <w:tcPr>
            <w:tcW w:w="512" w:type="dxa"/>
            <w:tcBorders>
              <w:right w:val="single" w:sz="6" w:space="0" w:color="000000"/>
            </w:tcBorders>
          </w:tcPr>
          <w:p w14:paraId="0A16DC0A" w14:textId="77777777" w:rsidR="0091754C" w:rsidRDefault="002D5B87">
            <w:pPr>
              <w:pStyle w:val="TableParagraph"/>
              <w:ind w:right="14"/>
              <w:rPr>
                <w:sz w:val="16"/>
              </w:rPr>
            </w:pPr>
            <w:r>
              <w:rPr>
                <w:spacing w:val="-5"/>
                <w:sz w:val="16"/>
              </w:rPr>
              <w:t>6.9</w:t>
            </w:r>
          </w:p>
        </w:tc>
        <w:tc>
          <w:tcPr>
            <w:tcW w:w="631" w:type="dxa"/>
            <w:tcBorders>
              <w:left w:val="single" w:sz="6" w:space="0" w:color="000000"/>
            </w:tcBorders>
          </w:tcPr>
          <w:p w14:paraId="2A0416DE" w14:textId="77777777" w:rsidR="0091754C" w:rsidRDefault="002D5B87">
            <w:pPr>
              <w:pStyle w:val="TableParagraph"/>
              <w:ind w:right="72"/>
              <w:rPr>
                <w:sz w:val="16"/>
              </w:rPr>
            </w:pPr>
            <w:r>
              <w:rPr>
                <w:spacing w:val="-5"/>
                <w:sz w:val="16"/>
              </w:rPr>
              <w:t>876</w:t>
            </w:r>
          </w:p>
        </w:tc>
        <w:tc>
          <w:tcPr>
            <w:tcW w:w="510" w:type="dxa"/>
            <w:tcBorders>
              <w:right w:val="single" w:sz="6" w:space="0" w:color="000000"/>
            </w:tcBorders>
          </w:tcPr>
          <w:p w14:paraId="79EE1511" w14:textId="77777777" w:rsidR="0091754C" w:rsidRDefault="002D5B87">
            <w:pPr>
              <w:pStyle w:val="TableParagraph"/>
              <w:ind w:right="10"/>
              <w:rPr>
                <w:sz w:val="16"/>
              </w:rPr>
            </w:pPr>
            <w:r>
              <w:rPr>
                <w:spacing w:val="-4"/>
                <w:sz w:val="16"/>
              </w:rPr>
              <w:t>61.8</w:t>
            </w:r>
          </w:p>
        </w:tc>
        <w:tc>
          <w:tcPr>
            <w:tcW w:w="634" w:type="dxa"/>
            <w:tcBorders>
              <w:left w:val="single" w:sz="6" w:space="0" w:color="000000"/>
            </w:tcBorders>
          </w:tcPr>
          <w:p w14:paraId="3DAB25E3" w14:textId="77777777" w:rsidR="0091754C" w:rsidRDefault="002D5B87">
            <w:pPr>
              <w:pStyle w:val="TableParagraph"/>
              <w:ind w:right="73"/>
              <w:rPr>
                <w:sz w:val="16"/>
              </w:rPr>
            </w:pPr>
            <w:r>
              <w:rPr>
                <w:spacing w:val="-5"/>
                <w:sz w:val="16"/>
              </w:rPr>
              <w:t>942</w:t>
            </w:r>
          </w:p>
        </w:tc>
        <w:tc>
          <w:tcPr>
            <w:tcW w:w="510" w:type="dxa"/>
            <w:tcBorders>
              <w:right w:val="single" w:sz="6" w:space="0" w:color="000000"/>
            </w:tcBorders>
          </w:tcPr>
          <w:p w14:paraId="69D940EA" w14:textId="77777777" w:rsidR="0091754C" w:rsidRDefault="002D5B87">
            <w:pPr>
              <w:pStyle w:val="TableParagraph"/>
              <w:ind w:right="12"/>
              <w:rPr>
                <w:sz w:val="16"/>
              </w:rPr>
            </w:pPr>
            <w:r>
              <w:rPr>
                <w:spacing w:val="-4"/>
                <w:sz w:val="16"/>
              </w:rPr>
              <w:t>41.1</w:t>
            </w:r>
          </w:p>
        </w:tc>
        <w:tc>
          <w:tcPr>
            <w:tcW w:w="634" w:type="dxa"/>
            <w:tcBorders>
              <w:left w:val="single" w:sz="6" w:space="0" w:color="000000"/>
            </w:tcBorders>
          </w:tcPr>
          <w:p w14:paraId="4E9C4DD6" w14:textId="77777777" w:rsidR="0091754C" w:rsidRDefault="002D5B87">
            <w:pPr>
              <w:pStyle w:val="TableParagraph"/>
              <w:ind w:right="75"/>
              <w:rPr>
                <w:sz w:val="16"/>
              </w:rPr>
            </w:pPr>
            <w:r>
              <w:rPr>
                <w:spacing w:val="-4"/>
                <w:sz w:val="16"/>
              </w:rPr>
              <w:t>1008</w:t>
            </w:r>
          </w:p>
        </w:tc>
        <w:tc>
          <w:tcPr>
            <w:tcW w:w="510" w:type="dxa"/>
            <w:tcBorders>
              <w:right w:val="single" w:sz="6" w:space="0" w:color="000000"/>
            </w:tcBorders>
          </w:tcPr>
          <w:p w14:paraId="5D62FC1B"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396E9131" w14:textId="77777777" w:rsidR="0091754C" w:rsidRDefault="002D5B87">
            <w:pPr>
              <w:pStyle w:val="TableParagraph"/>
              <w:ind w:right="76"/>
              <w:rPr>
                <w:sz w:val="16"/>
              </w:rPr>
            </w:pPr>
            <w:r>
              <w:rPr>
                <w:spacing w:val="-4"/>
                <w:sz w:val="16"/>
              </w:rPr>
              <w:t>1074</w:t>
            </w:r>
          </w:p>
        </w:tc>
        <w:tc>
          <w:tcPr>
            <w:tcW w:w="510" w:type="dxa"/>
            <w:tcBorders>
              <w:right w:val="single" w:sz="6" w:space="0" w:color="000000"/>
            </w:tcBorders>
          </w:tcPr>
          <w:p w14:paraId="61C4E887" w14:textId="77777777" w:rsidR="0091754C" w:rsidRDefault="002D5B87">
            <w:pPr>
              <w:pStyle w:val="TableParagraph"/>
              <w:ind w:right="15"/>
              <w:rPr>
                <w:sz w:val="16"/>
              </w:rPr>
            </w:pPr>
            <w:r>
              <w:rPr>
                <w:spacing w:val="-4"/>
                <w:sz w:val="16"/>
              </w:rPr>
              <w:t>22.7</w:t>
            </w:r>
          </w:p>
        </w:tc>
      </w:tr>
      <w:tr w:rsidR="0091754C" w14:paraId="72B60067" w14:textId="77777777">
        <w:trPr>
          <w:trHeight w:val="184"/>
        </w:trPr>
        <w:tc>
          <w:tcPr>
            <w:tcW w:w="633" w:type="dxa"/>
            <w:tcBorders>
              <w:left w:val="single" w:sz="6" w:space="0" w:color="000000"/>
            </w:tcBorders>
          </w:tcPr>
          <w:p w14:paraId="1E710936" w14:textId="77777777" w:rsidR="0091754C" w:rsidRDefault="002D5B87">
            <w:pPr>
              <w:pStyle w:val="TableParagraph"/>
              <w:spacing w:line="165" w:lineRule="exact"/>
              <w:ind w:right="72"/>
              <w:rPr>
                <w:sz w:val="16"/>
              </w:rPr>
            </w:pPr>
            <w:r>
              <w:rPr>
                <w:spacing w:val="-5"/>
                <w:sz w:val="16"/>
              </w:rPr>
              <w:t>613</w:t>
            </w:r>
          </w:p>
        </w:tc>
        <w:tc>
          <w:tcPr>
            <w:tcW w:w="509" w:type="dxa"/>
            <w:tcBorders>
              <w:right w:val="single" w:sz="6" w:space="0" w:color="000000"/>
            </w:tcBorders>
          </w:tcPr>
          <w:p w14:paraId="717B0F91" w14:textId="77777777" w:rsidR="0091754C" w:rsidRDefault="002D5B87">
            <w:pPr>
              <w:pStyle w:val="TableParagraph"/>
              <w:spacing w:line="165" w:lineRule="exact"/>
              <w:ind w:right="10"/>
              <w:rPr>
                <w:sz w:val="16"/>
              </w:rPr>
            </w:pPr>
            <w:r>
              <w:rPr>
                <w:spacing w:val="-5"/>
                <w:sz w:val="16"/>
              </w:rPr>
              <w:t>18</w:t>
            </w:r>
          </w:p>
        </w:tc>
        <w:tc>
          <w:tcPr>
            <w:tcW w:w="633" w:type="dxa"/>
            <w:tcBorders>
              <w:left w:val="single" w:sz="6" w:space="0" w:color="000000"/>
            </w:tcBorders>
          </w:tcPr>
          <w:p w14:paraId="19111B4C" w14:textId="77777777" w:rsidR="0091754C" w:rsidRDefault="002D5B87">
            <w:pPr>
              <w:pStyle w:val="TableParagraph"/>
              <w:spacing w:line="165" w:lineRule="exact"/>
              <w:ind w:right="72"/>
              <w:rPr>
                <w:sz w:val="16"/>
              </w:rPr>
            </w:pPr>
            <w:r>
              <w:rPr>
                <w:spacing w:val="-5"/>
                <w:sz w:val="16"/>
              </w:rPr>
              <w:t>679</w:t>
            </w:r>
          </w:p>
        </w:tc>
        <w:tc>
          <w:tcPr>
            <w:tcW w:w="509" w:type="dxa"/>
            <w:tcBorders>
              <w:right w:val="single" w:sz="6" w:space="0" w:color="000000"/>
            </w:tcBorders>
          </w:tcPr>
          <w:p w14:paraId="4051028F" w14:textId="77777777" w:rsidR="0091754C" w:rsidRDefault="002D5B87">
            <w:pPr>
              <w:pStyle w:val="TableParagraph"/>
              <w:spacing w:line="165" w:lineRule="exact"/>
              <w:ind w:right="10"/>
              <w:rPr>
                <w:sz w:val="16"/>
              </w:rPr>
            </w:pPr>
            <w:r>
              <w:rPr>
                <w:spacing w:val="-4"/>
                <w:sz w:val="16"/>
              </w:rPr>
              <w:t>35.7</w:t>
            </w:r>
          </w:p>
        </w:tc>
        <w:tc>
          <w:tcPr>
            <w:tcW w:w="633" w:type="dxa"/>
            <w:tcBorders>
              <w:left w:val="single" w:sz="6" w:space="0" w:color="000000"/>
            </w:tcBorders>
          </w:tcPr>
          <w:p w14:paraId="7EDBFA84" w14:textId="77777777" w:rsidR="0091754C" w:rsidRDefault="002D5B87">
            <w:pPr>
              <w:pStyle w:val="TableParagraph"/>
              <w:spacing w:line="165" w:lineRule="exact"/>
              <w:ind w:right="71"/>
              <w:rPr>
                <w:sz w:val="16"/>
              </w:rPr>
            </w:pPr>
            <w:r>
              <w:rPr>
                <w:spacing w:val="-5"/>
                <w:sz w:val="16"/>
              </w:rPr>
              <w:t>745</w:t>
            </w:r>
          </w:p>
        </w:tc>
        <w:tc>
          <w:tcPr>
            <w:tcW w:w="509" w:type="dxa"/>
            <w:tcBorders>
              <w:right w:val="single" w:sz="6" w:space="0" w:color="000000"/>
            </w:tcBorders>
          </w:tcPr>
          <w:p w14:paraId="5826A099"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5CEBF728" w14:textId="77777777" w:rsidR="0091754C" w:rsidRDefault="002D5B87">
            <w:pPr>
              <w:pStyle w:val="TableParagraph"/>
              <w:spacing w:line="165" w:lineRule="exact"/>
              <w:ind w:right="71"/>
              <w:rPr>
                <w:sz w:val="16"/>
              </w:rPr>
            </w:pPr>
            <w:r>
              <w:rPr>
                <w:spacing w:val="-5"/>
                <w:sz w:val="16"/>
              </w:rPr>
              <w:t>811</w:t>
            </w:r>
          </w:p>
        </w:tc>
        <w:tc>
          <w:tcPr>
            <w:tcW w:w="512" w:type="dxa"/>
            <w:tcBorders>
              <w:right w:val="single" w:sz="6" w:space="0" w:color="000000"/>
            </w:tcBorders>
          </w:tcPr>
          <w:p w14:paraId="637590BF" w14:textId="77777777" w:rsidR="0091754C" w:rsidRDefault="002D5B87">
            <w:pPr>
              <w:pStyle w:val="TableParagraph"/>
              <w:spacing w:line="165" w:lineRule="exact"/>
              <w:ind w:right="14"/>
              <w:rPr>
                <w:sz w:val="16"/>
              </w:rPr>
            </w:pPr>
            <w:r>
              <w:rPr>
                <w:spacing w:val="-5"/>
                <w:sz w:val="16"/>
              </w:rPr>
              <w:t>4.6</w:t>
            </w:r>
          </w:p>
        </w:tc>
        <w:tc>
          <w:tcPr>
            <w:tcW w:w="631" w:type="dxa"/>
            <w:tcBorders>
              <w:left w:val="single" w:sz="6" w:space="0" w:color="000000"/>
            </w:tcBorders>
          </w:tcPr>
          <w:p w14:paraId="303ED9B6" w14:textId="77777777" w:rsidR="0091754C" w:rsidRDefault="002D5B87">
            <w:pPr>
              <w:pStyle w:val="TableParagraph"/>
              <w:spacing w:line="165" w:lineRule="exact"/>
              <w:ind w:right="72"/>
              <w:rPr>
                <w:sz w:val="16"/>
              </w:rPr>
            </w:pPr>
            <w:r>
              <w:rPr>
                <w:spacing w:val="-5"/>
                <w:sz w:val="16"/>
              </w:rPr>
              <w:t>877</w:t>
            </w:r>
          </w:p>
        </w:tc>
        <w:tc>
          <w:tcPr>
            <w:tcW w:w="510" w:type="dxa"/>
            <w:tcBorders>
              <w:right w:val="single" w:sz="6" w:space="0" w:color="000000"/>
            </w:tcBorders>
          </w:tcPr>
          <w:p w14:paraId="7632EB4A" w14:textId="77777777" w:rsidR="0091754C" w:rsidRDefault="002D5B87">
            <w:pPr>
              <w:pStyle w:val="TableParagraph"/>
              <w:spacing w:line="165" w:lineRule="exact"/>
              <w:ind w:right="10"/>
              <w:rPr>
                <w:sz w:val="16"/>
              </w:rPr>
            </w:pPr>
            <w:r>
              <w:rPr>
                <w:spacing w:val="-4"/>
                <w:sz w:val="16"/>
              </w:rPr>
              <w:t>62.2</w:t>
            </w:r>
          </w:p>
        </w:tc>
        <w:tc>
          <w:tcPr>
            <w:tcW w:w="634" w:type="dxa"/>
            <w:tcBorders>
              <w:left w:val="single" w:sz="6" w:space="0" w:color="000000"/>
            </w:tcBorders>
          </w:tcPr>
          <w:p w14:paraId="1A795D5D" w14:textId="77777777" w:rsidR="0091754C" w:rsidRDefault="002D5B87">
            <w:pPr>
              <w:pStyle w:val="TableParagraph"/>
              <w:spacing w:line="165" w:lineRule="exact"/>
              <w:ind w:right="73"/>
              <w:rPr>
                <w:sz w:val="16"/>
              </w:rPr>
            </w:pPr>
            <w:r>
              <w:rPr>
                <w:spacing w:val="-5"/>
                <w:sz w:val="16"/>
              </w:rPr>
              <w:t>943</w:t>
            </w:r>
          </w:p>
        </w:tc>
        <w:tc>
          <w:tcPr>
            <w:tcW w:w="510" w:type="dxa"/>
            <w:tcBorders>
              <w:right w:val="single" w:sz="6" w:space="0" w:color="000000"/>
            </w:tcBorders>
          </w:tcPr>
          <w:p w14:paraId="3CFF666B" w14:textId="77777777" w:rsidR="0091754C" w:rsidRDefault="002D5B87">
            <w:pPr>
              <w:pStyle w:val="TableParagraph"/>
              <w:spacing w:line="165" w:lineRule="exact"/>
              <w:ind w:right="12"/>
              <w:rPr>
                <w:sz w:val="16"/>
              </w:rPr>
            </w:pPr>
            <w:r>
              <w:rPr>
                <w:spacing w:val="-4"/>
                <w:sz w:val="16"/>
              </w:rPr>
              <w:t>39.9</w:t>
            </w:r>
          </w:p>
        </w:tc>
        <w:tc>
          <w:tcPr>
            <w:tcW w:w="634" w:type="dxa"/>
            <w:tcBorders>
              <w:left w:val="single" w:sz="6" w:space="0" w:color="000000"/>
            </w:tcBorders>
          </w:tcPr>
          <w:p w14:paraId="2D08E21A" w14:textId="77777777" w:rsidR="0091754C" w:rsidRDefault="002D5B87">
            <w:pPr>
              <w:pStyle w:val="TableParagraph"/>
              <w:spacing w:line="165" w:lineRule="exact"/>
              <w:ind w:right="75"/>
              <w:rPr>
                <w:sz w:val="16"/>
              </w:rPr>
            </w:pPr>
            <w:r>
              <w:rPr>
                <w:spacing w:val="-4"/>
                <w:sz w:val="16"/>
              </w:rPr>
              <w:t>1009</w:t>
            </w:r>
          </w:p>
        </w:tc>
        <w:tc>
          <w:tcPr>
            <w:tcW w:w="510" w:type="dxa"/>
            <w:tcBorders>
              <w:right w:val="single" w:sz="6" w:space="0" w:color="000000"/>
            </w:tcBorders>
          </w:tcPr>
          <w:p w14:paraId="48D6C102" w14:textId="77777777" w:rsidR="0091754C" w:rsidRDefault="002D5B87">
            <w:pPr>
              <w:pStyle w:val="TableParagraph"/>
              <w:spacing w:line="165" w:lineRule="exact"/>
              <w:ind w:right="14"/>
              <w:rPr>
                <w:sz w:val="16"/>
              </w:rPr>
            </w:pPr>
            <w:r>
              <w:rPr>
                <w:sz w:val="16"/>
              </w:rPr>
              <w:t>0</w:t>
            </w:r>
          </w:p>
        </w:tc>
        <w:tc>
          <w:tcPr>
            <w:tcW w:w="634" w:type="dxa"/>
            <w:tcBorders>
              <w:left w:val="single" w:sz="6" w:space="0" w:color="000000"/>
            </w:tcBorders>
          </w:tcPr>
          <w:p w14:paraId="71B74117" w14:textId="77777777" w:rsidR="0091754C" w:rsidRDefault="002D5B87">
            <w:pPr>
              <w:pStyle w:val="TableParagraph"/>
              <w:spacing w:line="165" w:lineRule="exact"/>
              <w:ind w:right="76"/>
              <w:rPr>
                <w:sz w:val="16"/>
              </w:rPr>
            </w:pPr>
            <w:r>
              <w:rPr>
                <w:spacing w:val="-4"/>
                <w:sz w:val="16"/>
              </w:rPr>
              <w:t>1075</w:t>
            </w:r>
          </w:p>
        </w:tc>
        <w:tc>
          <w:tcPr>
            <w:tcW w:w="510" w:type="dxa"/>
            <w:tcBorders>
              <w:right w:val="single" w:sz="6" w:space="0" w:color="000000"/>
            </w:tcBorders>
          </w:tcPr>
          <w:p w14:paraId="1E49079E" w14:textId="77777777" w:rsidR="0091754C" w:rsidRDefault="002D5B87">
            <w:pPr>
              <w:pStyle w:val="TableParagraph"/>
              <w:spacing w:line="165" w:lineRule="exact"/>
              <w:ind w:right="15"/>
              <w:rPr>
                <w:sz w:val="16"/>
              </w:rPr>
            </w:pPr>
            <w:r>
              <w:rPr>
                <w:spacing w:val="-4"/>
                <w:sz w:val="16"/>
              </w:rPr>
              <w:t>18.8</w:t>
            </w:r>
          </w:p>
        </w:tc>
      </w:tr>
      <w:tr w:rsidR="0091754C" w14:paraId="216B6B55" w14:textId="77777777">
        <w:trPr>
          <w:trHeight w:val="183"/>
        </w:trPr>
        <w:tc>
          <w:tcPr>
            <w:tcW w:w="633" w:type="dxa"/>
            <w:tcBorders>
              <w:left w:val="single" w:sz="6" w:space="0" w:color="000000"/>
            </w:tcBorders>
          </w:tcPr>
          <w:p w14:paraId="4B3A5E9C" w14:textId="77777777" w:rsidR="0091754C" w:rsidRDefault="002D5B87">
            <w:pPr>
              <w:pStyle w:val="TableParagraph"/>
              <w:ind w:right="72"/>
              <w:rPr>
                <w:sz w:val="16"/>
              </w:rPr>
            </w:pPr>
            <w:r>
              <w:rPr>
                <w:spacing w:val="-5"/>
                <w:sz w:val="16"/>
              </w:rPr>
              <w:t>614</w:t>
            </w:r>
          </w:p>
        </w:tc>
        <w:tc>
          <w:tcPr>
            <w:tcW w:w="509" w:type="dxa"/>
            <w:tcBorders>
              <w:right w:val="single" w:sz="6" w:space="0" w:color="000000"/>
            </w:tcBorders>
          </w:tcPr>
          <w:p w14:paraId="194C75CB" w14:textId="77777777" w:rsidR="0091754C" w:rsidRDefault="002D5B87">
            <w:pPr>
              <w:pStyle w:val="TableParagraph"/>
              <w:ind w:right="10"/>
              <w:rPr>
                <w:sz w:val="16"/>
              </w:rPr>
            </w:pPr>
            <w:r>
              <w:rPr>
                <w:spacing w:val="-4"/>
                <w:sz w:val="16"/>
              </w:rPr>
              <w:t>13.8</w:t>
            </w:r>
          </w:p>
        </w:tc>
        <w:tc>
          <w:tcPr>
            <w:tcW w:w="633" w:type="dxa"/>
            <w:tcBorders>
              <w:left w:val="single" w:sz="6" w:space="0" w:color="000000"/>
            </w:tcBorders>
          </w:tcPr>
          <w:p w14:paraId="254FAE89" w14:textId="77777777" w:rsidR="0091754C" w:rsidRDefault="002D5B87">
            <w:pPr>
              <w:pStyle w:val="TableParagraph"/>
              <w:ind w:right="72"/>
              <w:rPr>
                <w:sz w:val="16"/>
              </w:rPr>
            </w:pPr>
            <w:r>
              <w:rPr>
                <w:spacing w:val="-5"/>
                <w:sz w:val="16"/>
              </w:rPr>
              <w:t>680</w:t>
            </w:r>
          </w:p>
        </w:tc>
        <w:tc>
          <w:tcPr>
            <w:tcW w:w="509" w:type="dxa"/>
            <w:tcBorders>
              <w:right w:val="single" w:sz="6" w:space="0" w:color="000000"/>
            </w:tcBorders>
          </w:tcPr>
          <w:p w14:paraId="7CE783AD" w14:textId="77777777" w:rsidR="0091754C" w:rsidRDefault="002D5B87">
            <w:pPr>
              <w:pStyle w:val="TableParagraph"/>
              <w:ind w:right="10"/>
              <w:rPr>
                <w:sz w:val="16"/>
              </w:rPr>
            </w:pPr>
            <w:r>
              <w:rPr>
                <w:spacing w:val="-4"/>
                <w:sz w:val="16"/>
              </w:rPr>
              <w:t>36.1</w:t>
            </w:r>
          </w:p>
        </w:tc>
        <w:tc>
          <w:tcPr>
            <w:tcW w:w="633" w:type="dxa"/>
            <w:tcBorders>
              <w:left w:val="single" w:sz="6" w:space="0" w:color="000000"/>
            </w:tcBorders>
          </w:tcPr>
          <w:p w14:paraId="58B36FBE" w14:textId="77777777" w:rsidR="0091754C" w:rsidRDefault="002D5B87">
            <w:pPr>
              <w:pStyle w:val="TableParagraph"/>
              <w:ind w:right="71"/>
              <w:rPr>
                <w:sz w:val="16"/>
              </w:rPr>
            </w:pPr>
            <w:r>
              <w:rPr>
                <w:spacing w:val="-5"/>
                <w:sz w:val="16"/>
              </w:rPr>
              <w:t>746</w:t>
            </w:r>
          </w:p>
        </w:tc>
        <w:tc>
          <w:tcPr>
            <w:tcW w:w="509" w:type="dxa"/>
            <w:tcBorders>
              <w:right w:val="single" w:sz="6" w:space="0" w:color="000000"/>
            </w:tcBorders>
          </w:tcPr>
          <w:p w14:paraId="76D2BB70"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0D6DBBB7" w14:textId="77777777" w:rsidR="0091754C" w:rsidRDefault="002D5B87">
            <w:pPr>
              <w:pStyle w:val="TableParagraph"/>
              <w:ind w:right="71"/>
              <w:rPr>
                <w:sz w:val="16"/>
              </w:rPr>
            </w:pPr>
            <w:r>
              <w:rPr>
                <w:spacing w:val="-5"/>
                <w:sz w:val="16"/>
              </w:rPr>
              <w:t>812</w:t>
            </w:r>
          </w:p>
        </w:tc>
        <w:tc>
          <w:tcPr>
            <w:tcW w:w="512" w:type="dxa"/>
            <w:tcBorders>
              <w:right w:val="single" w:sz="6" w:space="0" w:color="000000"/>
            </w:tcBorders>
          </w:tcPr>
          <w:p w14:paraId="45C7110E" w14:textId="77777777" w:rsidR="0091754C" w:rsidRDefault="002D5B87">
            <w:pPr>
              <w:pStyle w:val="TableParagraph"/>
              <w:ind w:right="14"/>
              <w:rPr>
                <w:sz w:val="16"/>
              </w:rPr>
            </w:pPr>
            <w:r>
              <w:rPr>
                <w:spacing w:val="-5"/>
                <w:sz w:val="16"/>
              </w:rPr>
              <w:t>4.6</w:t>
            </w:r>
          </w:p>
        </w:tc>
        <w:tc>
          <w:tcPr>
            <w:tcW w:w="631" w:type="dxa"/>
            <w:tcBorders>
              <w:left w:val="single" w:sz="6" w:space="0" w:color="000000"/>
            </w:tcBorders>
          </w:tcPr>
          <w:p w14:paraId="00E61B0F" w14:textId="77777777" w:rsidR="0091754C" w:rsidRDefault="002D5B87">
            <w:pPr>
              <w:pStyle w:val="TableParagraph"/>
              <w:ind w:right="72"/>
              <w:rPr>
                <w:sz w:val="16"/>
              </w:rPr>
            </w:pPr>
            <w:r>
              <w:rPr>
                <w:spacing w:val="-5"/>
                <w:sz w:val="16"/>
              </w:rPr>
              <w:t>878</w:t>
            </w:r>
          </w:p>
        </w:tc>
        <w:tc>
          <w:tcPr>
            <w:tcW w:w="510" w:type="dxa"/>
            <w:tcBorders>
              <w:right w:val="single" w:sz="6" w:space="0" w:color="000000"/>
            </w:tcBorders>
          </w:tcPr>
          <w:p w14:paraId="16A8C12E" w14:textId="77777777" w:rsidR="0091754C" w:rsidRDefault="002D5B87">
            <w:pPr>
              <w:pStyle w:val="TableParagraph"/>
              <w:ind w:right="10"/>
              <w:rPr>
                <w:sz w:val="16"/>
              </w:rPr>
            </w:pPr>
            <w:r>
              <w:rPr>
                <w:spacing w:val="-4"/>
                <w:sz w:val="16"/>
              </w:rPr>
              <w:t>62.2</w:t>
            </w:r>
          </w:p>
        </w:tc>
        <w:tc>
          <w:tcPr>
            <w:tcW w:w="634" w:type="dxa"/>
            <w:tcBorders>
              <w:left w:val="single" w:sz="6" w:space="0" w:color="000000"/>
            </w:tcBorders>
          </w:tcPr>
          <w:p w14:paraId="6307B410" w14:textId="77777777" w:rsidR="0091754C" w:rsidRDefault="002D5B87">
            <w:pPr>
              <w:pStyle w:val="TableParagraph"/>
              <w:ind w:right="73"/>
              <w:rPr>
                <w:sz w:val="16"/>
              </w:rPr>
            </w:pPr>
            <w:r>
              <w:rPr>
                <w:spacing w:val="-5"/>
                <w:sz w:val="16"/>
              </w:rPr>
              <w:t>944</w:t>
            </w:r>
          </w:p>
        </w:tc>
        <w:tc>
          <w:tcPr>
            <w:tcW w:w="510" w:type="dxa"/>
            <w:tcBorders>
              <w:right w:val="single" w:sz="6" w:space="0" w:color="000000"/>
            </w:tcBorders>
          </w:tcPr>
          <w:p w14:paraId="3993B18D" w14:textId="77777777" w:rsidR="0091754C" w:rsidRDefault="002D5B87">
            <w:pPr>
              <w:pStyle w:val="TableParagraph"/>
              <w:ind w:right="12"/>
              <w:rPr>
                <w:sz w:val="16"/>
              </w:rPr>
            </w:pPr>
            <w:r>
              <w:rPr>
                <w:spacing w:val="-4"/>
                <w:sz w:val="16"/>
              </w:rPr>
              <w:t>36.1</w:t>
            </w:r>
          </w:p>
        </w:tc>
        <w:tc>
          <w:tcPr>
            <w:tcW w:w="634" w:type="dxa"/>
            <w:tcBorders>
              <w:left w:val="single" w:sz="6" w:space="0" w:color="000000"/>
            </w:tcBorders>
          </w:tcPr>
          <w:p w14:paraId="720F4762" w14:textId="77777777" w:rsidR="0091754C" w:rsidRDefault="002D5B87">
            <w:pPr>
              <w:pStyle w:val="TableParagraph"/>
              <w:ind w:right="75"/>
              <w:rPr>
                <w:sz w:val="16"/>
              </w:rPr>
            </w:pPr>
            <w:r>
              <w:rPr>
                <w:spacing w:val="-4"/>
                <w:sz w:val="16"/>
              </w:rPr>
              <w:t>1010</w:t>
            </w:r>
          </w:p>
        </w:tc>
        <w:tc>
          <w:tcPr>
            <w:tcW w:w="510" w:type="dxa"/>
            <w:tcBorders>
              <w:right w:val="single" w:sz="6" w:space="0" w:color="000000"/>
            </w:tcBorders>
          </w:tcPr>
          <w:p w14:paraId="4F3280A6"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5F7E387E" w14:textId="77777777" w:rsidR="0091754C" w:rsidRDefault="002D5B87">
            <w:pPr>
              <w:pStyle w:val="TableParagraph"/>
              <w:ind w:right="76"/>
              <w:rPr>
                <w:sz w:val="16"/>
              </w:rPr>
            </w:pPr>
            <w:r>
              <w:rPr>
                <w:spacing w:val="-4"/>
                <w:sz w:val="16"/>
              </w:rPr>
              <w:t>1076</w:t>
            </w:r>
          </w:p>
        </w:tc>
        <w:tc>
          <w:tcPr>
            <w:tcW w:w="510" w:type="dxa"/>
            <w:tcBorders>
              <w:right w:val="single" w:sz="6" w:space="0" w:color="000000"/>
            </w:tcBorders>
          </w:tcPr>
          <w:p w14:paraId="084A31F6" w14:textId="77777777" w:rsidR="0091754C" w:rsidRDefault="002D5B87">
            <w:pPr>
              <w:pStyle w:val="TableParagraph"/>
              <w:ind w:right="15"/>
              <w:rPr>
                <w:sz w:val="16"/>
              </w:rPr>
            </w:pPr>
            <w:r>
              <w:rPr>
                <w:spacing w:val="-4"/>
                <w:sz w:val="16"/>
              </w:rPr>
              <w:t>15.4</w:t>
            </w:r>
          </w:p>
        </w:tc>
      </w:tr>
      <w:tr w:rsidR="0091754C" w14:paraId="1361285D" w14:textId="77777777">
        <w:trPr>
          <w:trHeight w:val="183"/>
        </w:trPr>
        <w:tc>
          <w:tcPr>
            <w:tcW w:w="633" w:type="dxa"/>
            <w:tcBorders>
              <w:left w:val="single" w:sz="6" w:space="0" w:color="000000"/>
            </w:tcBorders>
          </w:tcPr>
          <w:p w14:paraId="310161DD" w14:textId="77777777" w:rsidR="0091754C" w:rsidRDefault="002D5B87">
            <w:pPr>
              <w:pStyle w:val="TableParagraph"/>
              <w:ind w:right="72"/>
              <w:rPr>
                <w:sz w:val="16"/>
              </w:rPr>
            </w:pPr>
            <w:r>
              <w:rPr>
                <w:spacing w:val="-5"/>
                <w:sz w:val="16"/>
              </w:rPr>
              <w:t>615</w:t>
            </w:r>
          </w:p>
        </w:tc>
        <w:tc>
          <w:tcPr>
            <w:tcW w:w="509" w:type="dxa"/>
            <w:tcBorders>
              <w:right w:val="single" w:sz="6" w:space="0" w:color="000000"/>
            </w:tcBorders>
          </w:tcPr>
          <w:p w14:paraId="1D1427CA" w14:textId="77777777" w:rsidR="0091754C" w:rsidRDefault="002D5B87">
            <w:pPr>
              <w:pStyle w:val="TableParagraph"/>
              <w:ind w:right="12"/>
              <w:rPr>
                <w:sz w:val="16"/>
              </w:rPr>
            </w:pPr>
            <w:r>
              <w:rPr>
                <w:spacing w:val="-5"/>
                <w:sz w:val="16"/>
              </w:rPr>
              <w:t>9.6</w:t>
            </w:r>
          </w:p>
        </w:tc>
        <w:tc>
          <w:tcPr>
            <w:tcW w:w="633" w:type="dxa"/>
            <w:tcBorders>
              <w:left w:val="single" w:sz="6" w:space="0" w:color="000000"/>
            </w:tcBorders>
          </w:tcPr>
          <w:p w14:paraId="29473552" w14:textId="77777777" w:rsidR="0091754C" w:rsidRDefault="002D5B87">
            <w:pPr>
              <w:pStyle w:val="TableParagraph"/>
              <w:ind w:right="72"/>
              <w:rPr>
                <w:sz w:val="16"/>
              </w:rPr>
            </w:pPr>
            <w:r>
              <w:rPr>
                <w:spacing w:val="-5"/>
                <w:sz w:val="16"/>
              </w:rPr>
              <w:t>681</w:t>
            </w:r>
          </w:p>
        </w:tc>
        <w:tc>
          <w:tcPr>
            <w:tcW w:w="509" w:type="dxa"/>
            <w:tcBorders>
              <w:right w:val="single" w:sz="6" w:space="0" w:color="000000"/>
            </w:tcBorders>
          </w:tcPr>
          <w:p w14:paraId="2BD54276" w14:textId="77777777" w:rsidR="0091754C" w:rsidRDefault="002D5B87">
            <w:pPr>
              <w:pStyle w:val="TableParagraph"/>
              <w:ind w:right="10"/>
              <w:rPr>
                <w:sz w:val="16"/>
              </w:rPr>
            </w:pPr>
            <w:r>
              <w:rPr>
                <w:spacing w:val="-4"/>
                <w:sz w:val="16"/>
              </w:rPr>
              <w:t>36.1</w:t>
            </w:r>
          </w:p>
        </w:tc>
        <w:tc>
          <w:tcPr>
            <w:tcW w:w="633" w:type="dxa"/>
            <w:tcBorders>
              <w:left w:val="single" w:sz="6" w:space="0" w:color="000000"/>
            </w:tcBorders>
          </w:tcPr>
          <w:p w14:paraId="2F638122" w14:textId="77777777" w:rsidR="0091754C" w:rsidRDefault="002D5B87">
            <w:pPr>
              <w:pStyle w:val="TableParagraph"/>
              <w:ind w:right="71"/>
              <w:rPr>
                <w:sz w:val="16"/>
              </w:rPr>
            </w:pPr>
            <w:r>
              <w:rPr>
                <w:spacing w:val="-5"/>
                <w:sz w:val="16"/>
              </w:rPr>
              <w:t>747</w:t>
            </w:r>
          </w:p>
        </w:tc>
        <w:tc>
          <w:tcPr>
            <w:tcW w:w="509" w:type="dxa"/>
            <w:tcBorders>
              <w:right w:val="single" w:sz="6" w:space="0" w:color="000000"/>
            </w:tcBorders>
          </w:tcPr>
          <w:p w14:paraId="175DCE25"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04BA1E4A" w14:textId="77777777" w:rsidR="0091754C" w:rsidRDefault="002D5B87">
            <w:pPr>
              <w:pStyle w:val="TableParagraph"/>
              <w:ind w:right="71"/>
              <w:rPr>
                <w:sz w:val="16"/>
              </w:rPr>
            </w:pPr>
            <w:r>
              <w:rPr>
                <w:spacing w:val="-5"/>
                <w:sz w:val="16"/>
              </w:rPr>
              <w:t>813</w:t>
            </w:r>
          </w:p>
        </w:tc>
        <w:tc>
          <w:tcPr>
            <w:tcW w:w="512" w:type="dxa"/>
            <w:tcBorders>
              <w:right w:val="single" w:sz="6" w:space="0" w:color="000000"/>
            </w:tcBorders>
          </w:tcPr>
          <w:p w14:paraId="73289CE0" w14:textId="77777777" w:rsidR="0091754C" w:rsidRDefault="002D5B87">
            <w:pPr>
              <w:pStyle w:val="TableParagraph"/>
              <w:ind w:right="14"/>
              <w:rPr>
                <w:sz w:val="16"/>
              </w:rPr>
            </w:pPr>
            <w:r>
              <w:rPr>
                <w:spacing w:val="-5"/>
                <w:sz w:val="16"/>
              </w:rPr>
              <w:t>4.6</w:t>
            </w:r>
          </w:p>
        </w:tc>
        <w:tc>
          <w:tcPr>
            <w:tcW w:w="631" w:type="dxa"/>
            <w:tcBorders>
              <w:left w:val="single" w:sz="6" w:space="0" w:color="000000"/>
            </w:tcBorders>
          </w:tcPr>
          <w:p w14:paraId="78172CB7" w14:textId="77777777" w:rsidR="0091754C" w:rsidRDefault="002D5B87">
            <w:pPr>
              <w:pStyle w:val="TableParagraph"/>
              <w:ind w:right="72"/>
              <w:rPr>
                <w:sz w:val="16"/>
              </w:rPr>
            </w:pPr>
            <w:r>
              <w:rPr>
                <w:spacing w:val="-5"/>
                <w:sz w:val="16"/>
              </w:rPr>
              <w:t>879</w:t>
            </w:r>
          </w:p>
        </w:tc>
        <w:tc>
          <w:tcPr>
            <w:tcW w:w="510" w:type="dxa"/>
            <w:tcBorders>
              <w:right w:val="single" w:sz="6" w:space="0" w:color="000000"/>
            </w:tcBorders>
          </w:tcPr>
          <w:p w14:paraId="2C1B65B0" w14:textId="77777777" w:rsidR="0091754C" w:rsidRDefault="002D5B87">
            <w:pPr>
              <w:pStyle w:val="TableParagraph"/>
              <w:ind w:right="10"/>
              <w:rPr>
                <w:sz w:val="16"/>
              </w:rPr>
            </w:pPr>
            <w:r>
              <w:rPr>
                <w:spacing w:val="-4"/>
                <w:sz w:val="16"/>
              </w:rPr>
              <w:t>62.6</w:t>
            </w:r>
          </w:p>
        </w:tc>
        <w:tc>
          <w:tcPr>
            <w:tcW w:w="634" w:type="dxa"/>
            <w:tcBorders>
              <w:left w:val="single" w:sz="6" w:space="0" w:color="000000"/>
            </w:tcBorders>
          </w:tcPr>
          <w:p w14:paraId="3218D87F" w14:textId="77777777" w:rsidR="0091754C" w:rsidRDefault="002D5B87">
            <w:pPr>
              <w:pStyle w:val="TableParagraph"/>
              <w:ind w:right="73"/>
              <w:rPr>
                <w:sz w:val="16"/>
              </w:rPr>
            </w:pPr>
            <w:r>
              <w:rPr>
                <w:spacing w:val="-5"/>
                <w:sz w:val="16"/>
              </w:rPr>
              <w:t>945</w:t>
            </w:r>
          </w:p>
        </w:tc>
        <w:tc>
          <w:tcPr>
            <w:tcW w:w="510" w:type="dxa"/>
            <w:tcBorders>
              <w:right w:val="single" w:sz="6" w:space="0" w:color="000000"/>
            </w:tcBorders>
          </w:tcPr>
          <w:p w14:paraId="7E364584" w14:textId="77777777" w:rsidR="0091754C" w:rsidRDefault="002D5B87">
            <w:pPr>
              <w:pStyle w:val="TableParagraph"/>
              <w:ind w:right="12"/>
              <w:rPr>
                <w:sz w:val="16"/>
              </w:rPr>
            </w:pPr>
            <w:r>
              <w:rPr>
                <w:spacing w:val="-4"/>
                <w:sz w:val="16"/>
              </w:rPr>
              <w:t>32.6</w:t>
            </w:r>
          </w:p>
        </w:tc>
        <w:tc>
          <w:tcPr>
            <w:tcW w:w="634" w:type="dxa"/>
            <w:tcBorders>
              <w:left w:val="single" w:sz="6" w:space="0" w:color="000000"/>
            </w:tcBorders>
          </w:tcPr>
          <w:p w14:paraId="0315E0CD" w14:textId="77777777" w:rsidR="0091754C" w:rsidRDefault="002D5B87">
            <w:pPr>
              <w:pStyle w:val="TableParagraph"/>
              <w:ind w:right="75"/>
              <w:rPr>
                <w:sz w:val="16"/>
              </w:rPr>
            </w:pPr>
            <w:r>
              <w:rPr>
                <w:spacing w:val="-4"/>
                <w:sz w:val="16"/>
              </w:rPr>
              <w:t>1011</w:t>
            </w:r>
          </w:p>
        </w:tc>
        <w:tc>
          <w:tcPr>
            <w:tcW w:w="510" w:type="dxa"/>
            <w:tcBorders>
              <w:right w:val="single" w:sz="6" w:space="0" w:color="000000"/>
            </w:tcBorders>
          </w:tcPr>
          <w:p w14:paraId="795DD815"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2037A601" w14:textId="77777777" w:rsidR="0091754C" w:rsidRDefault="002D5B87">
            <w:pPr>
              <w:pStyle w:val="TableParagraph"/>
              <w:ind w:right="76"/>
              <w:rPr>
                <w:sz w:val="16"/>
              </w:rPr>
            </w:pPr>
            <w:r>
              <w:rPr>
                <w:spacing w:val="-4"/>
                <w:sz w:val="16"/>
              </w:rPr>
              <w:t>1077</w:t>
            </w:r>
          </w:p>
        </w:tc>
        <w:tc>
          <w:tcPr>
            <w:tcW w:w="510" w:type="dxa"/>
            <w:tcBorders>
              <w:right w:val="single" w:sz="6" w:space="0" w:color="000000"/>
            </w:tcBorders>
          </w:tcPr>
          <w:p w14:paraId="11E82F09" w14:textId="77777777" w:rsidR="0091754C" w:rsidRDefault="002D5B87">
            <w:pPr>
              <w:pStyle w:val="TableParagraph"/>
              <w:ind w:right="15"/>
              <w:rPr>
                <w:sz w:val="16"/>
              </w:rPr>
            </w:pPr>
            <w:r>
              <w:rPr>
                <w:spacing w:val="-4"/>
                <w:sz w:val="16"/>
              </w:rPr>
              <w:t>13.4</w:t>
            </w:r>
          </w:p>
        </w:tc>
      </w:tr>
      <w:tr w:rsidR="0091754C" w14:paraId="32E1102B" w14:textId="77777777">
        <w:trPr>
          <w:trHeight w:val="184"/>
        </w:trPr>
        <w:tc>
          <w:tcPr>
            <w:tcW w:w="633" w:type="dxa"/>
            <w:tcBorders>
              <w:left w:val="single" w:sz="6" w:space="0" w:color="000000"/>
            </w:tcBorders>
          </w:tcPr>
          <w:p w14:paraId="11564530" w14:textId="77777777" w:rsidR="0091754C" w:rsidRDefault="002D5B87">
            <w:pPr>
              <w:pStyle w:val="TableParagraph"/>
              <w:spacing w:line="165" w:lineRule="exact"/>
              <w:ind w:right="72"/>
              <w:rPr>
                <w:sz w:val="16"/>
              </w:rPr>
            </w:pPr>
            <w:r>
              <w:rPr>
                <w:spacing w:val="-5"/>
                <w:sz w:val="16"/>
              </w:rPr>
              <w:t>616</w:t>
            </w:r>
          </w:p>
        </w:tc>
        <w:tc>
          <w:tcPr>
            <w:tcW w:w="509" w:type="dxa"/>
            <w:tcBorders>
              <w:right w:val="single" w:sz="6" w:space="0" w:color="000000"/>
            </w:tcBorders>
          </w:tcPr>
          <w:p w14:paraId="35A90E44" w14:textId="77777777" w:rsidR="0091754C" w:rsidRDefault="002D5B87">
            <w:pPr>
              <w:pStyle w:val="TableParagraph"/>
              <w:spacing w:line="165" w:lineRule="exact"/>
              <w:ind w:right="12"/>
              <w:rPr>
                <w:sz w:val="16"/>
              </w:rPr>
            </w:pPr>
            <w:r>
              <w:rPr>
                <w:spacing w:val="-5"/>
                <w:sz w:val="16"/>
              </w:rPr>
              <w:t>4.6</w:t>
            </w:r>
          </w:p>
        </w:tc>
        <w:tc>
          <w:tcPr>
            <w:tcW w:w="633" w:type="dxa"/>
            <w:tcBorders>
              <w:left w:val="single" w:sz="6" w:space="0" w:color="000000"/>
            </w:tcBorders>
          </w:tcPr>
          <w:p w14:paraId="319519A6" w14:textId="77777777" w:rsidR="0091754C" w:rsidRDefault="002D5B87">
            <w:pPr>
              <w:pStyle w:val="TableParagraph"/>
              <w:spacing w:line="165" w:lineRule="exact"/>
              <w:ind w:right="72"/>
              <w:rPr>
                <w:sz w:val="16"/>
              </w:rPr>
            </w:pPr>
            <w:r>
              <w:rPr>
                <w:spacing w:val="-5"/>
                <w:sz w:val="16"/>
              </w:rPr>
              <w:t>682</w:t>
            </w:r>
          </w:p>
        </w:tc>
        <w:tc>
          <w:tcPr>
            <w:tcW w:w="509" w:type="dxa"/>
            <w:tcBorders>
              <w:right w:val="single" w:sz="6" w:space="0" w:color="000000"/>
            </w:tcBorders>
          </w:tcPr>
          <w:p w14:paraId="4005D211" w14:textId="77777777" w:rsidR="0091754C" w:rsidRDefault="002D5B87">
            <w:pPr>
              <w:pStyle w:val="TableParagraph"/>
              <w:spacing w:line="165" w:lineRule="exact"/>
              <w:ind w:right="10"/>
              <w:rPr>
                <w:sz w:val="16"/>
              </w:rPr>
            </w:pPr>
            <w:r>
              <w:rPr>
                <w:spacing w:val="-4"/>
                <w:sz w:val="16"/>
              </w:rPr>
              <w:t>35.7</w:t>
            </w:r>
          </w:p>
        </w:tc>
        <w:tc>
          <w:tcPr>
            <w:tcW w:w="633" w:type="dxa"/>
            <w:tcBorders>
              <w:left w:val="single" w:sz="6" w:space="0" w:color="000000"/>
            </w:tcBorders>
          </w:tcPr>
          <w:p w14:paraId="3A58AB12" w14:textId="77777777" w:rsidR="0091754C" w:rsidRDefault="002D5B87">
            <w:pPr>
              <w:pStyle w:val="TableParagraph"/>
              <w:spacing w:line="165" w:lineRule="exact"/>
              <w:ind w:right="71"/>
              <w:rPr>
                <w:sz w:val="16"/>
              </w:rPr>
            </w:pPr>
            <w:r>
              <w:rPr>
                <w:spacing w:val="-5"/>
                <w:sz w:val="16"/>
              </w:rPr>
              <w:t>748</w:t>
            </w:r>
          </w:p>
        </w:tc>
        <w:tc>
          <w:tcPr>
            <w:tcW w:w="509" w:type="dxa"/>
            <w:tcBorders>
              <w:right w:val="single" w:sz="6" w:space="0" w:color="000000"/>
            </w:tcBorders>
          </w:tcPr>
          <w:p w14:paraId="76A7A3A8"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183E673C" w14:textId="77777777" w:rsidR="0091754C" w:rsidRDefault="002D5B87">
            <w:pPr>
              <w:pStyle w:val="TableParagraph"/>
              <w:spacing w:line="165" w:lineRule="exact"/>
              <w:ind w:right="71"/>
              <w:rPr>
                <w:sz w:val="16"/>
              </w:rPr>
            </w:pPr>
            <w:r>
              <w:rPr>
                <w:spacing w:val="-5"/>
                <w:sz w:val="16"/>
              </w:rPr>
              <w:t>814</w:t>
            </w:r>
          </w:p>
        </w:tc>
        <w:tc>
          <w:tcPr>
            <w:tcW w:w="512" w:type="dxa"/>
            <w:tcBorders>
              <w:right w:val="single" w:sz="6" w:space="0" w:color="000000"/>
            </w:tcBorders>
          </w:tcPr>
          <w:p w14:paraId="2D0B1E5F" w14:textId="77777777" w:rsidR="0091754C" w:rsidRDefault="002D5B87">
            <w:pPr>
              <w:pStyle w:val="TableParagraph"/>
              <w:spacing w:line="165" w:lineRule="exact"/>
              <w:ind w:right="14"/>
              <w:rPr>
                <w:sz w:val="16"/>
              </w:rPr>
            </w:pPr>
            <w:r>
              <w:rPr>
                <w:spacing w:val="-5"/>
                <w:sz w:val="16"/>
              </w:rPr>
              <w:t>4.2</w:t>
            </w:r>
          </w:p>
        </w:tc>
        <w:tc>
          <w:tcPr>
            <w:tcW w:w="631" w:type="dxa"/>
            <w:tcBorders>
              <w:left w:val="single" w:sz="6" w:space="0" w:color="000000"/>
            </w:tcBorders>
          </w:tcPr>
          <w:p w14:paraId="1E98F77C" w14:textId="77777777" w:rsidR="0091754C" w:rsidRDefault="002D5B87">
            <w:pPr>
              <w:pStyle w:val="TableParagraph"/>
              <w:spacing w:line="165" w:lineRule="exact"/>
              <w:ind w:right="72"/>
              <w:rPr>
                <w:sz w:val="16"/>
              </w:rPr>
            </w:pPr>
            <w:r>
              <w:rPr>
                <w:spacing w:val="-5"/>
                <w:sz w:val="16"/>
              </w:rPr>
              <w:t>880</w:t>
            </w:r>
          </w:p>
        </w:tc>
        <w:tc>
          <w:tcPr>
            <w:tcW w:w="510" w:type="dxa"/>
            <w:tcBorders>
              <w:right w:val="single" w:sz="6" w:space="0" w:color="000000"/>
            </w:tcBorders>
          </w:tcPr>
          <w:p w14:paraId="6D5B02C5" w14:textId="77777777" w:rsidR="0091754C" w:rsidRDefault="002D5B87">
            <w:pPr>
              <w:pStyle w:val="TableParagraph"/>
              <w:spacing w:line="165" w:lineRule="exact"/>
              <w:ind w:right="10"/>
              <w:rPr>
                <w:sz w:val="16"/>
              </w:rPr>
            </w:pPr>
            <w:r>
              <w:rPr>
                <w:spacing w:val="-4"/>
                <w:sz w:val="16"/>
              </w:rPr>
              <w:t>63.7</w:t>
            </w:r>
          </w:p>
        </w:tc>
        <w:tc>
          <w:tcPr>
            <w:tcW w:w="634" w:type="dxa"/>
            <w:tcBorders>
              <w:left w:val="single" w:sz="6" w:space="0" w:color="000000"/>
            </w:tcBorders>
          </w:tcPr>
          <w:p w14:paraId="57863EA5" w14:textId="77777777" w:rsidR="0091754C" w:rsidRDefault="002D5B87">
            <w:pPr>
              <w:pStyle w:val="TableParagraph"/>
              <w:spacing w:line="165" w:lineRule="exact"/>
              <w:ind w:right="73"/>
              <w:rPr>
                <w:sz w:val="16"/>
              </w:rPr>
            </w:pPr>
            <w:r>
              <w:rPr>
                <w:spacing w:val="-5"/>
                <w:sz w:val="16"/>
              </w:rPr>
              <w:t>946</w:t>
            </w:r>
          </w:p>
        </w:tc>
        <w:tc>
          <w:tcPr>
            <w:tcW w:w="510" w:type="dxa"/>
            <w:tcBorders>
              <w:right w:val="single" w:sz="6" w:space="0" w:color="000000"/>
            </w:tcBorders>
          </w:tcPr>
          <w:p w14:paraId="541E1C2D" w14:textId="77777777" w:rsidR="0091754C" w:rsidRDefault="002D5B87">
            <w:pPr>
              <w:pStyle w:val="TableParagraph"/>
              <w:spacing w:line="165" w:lineRule="exact"/>
              <w:ind w:right="12"/>
              <w:rPr>
                <w:sz w:val="16"/>
              </w:rPr>
            </w:pPr>
            <w:r>
              <w:rPr>
                <w:spacing w:val="-4"/>
                <w:sz w:val="16"/>
              </w:rPr>
              <w:t>29.2</w:t>
            </w:r>
          </w:p>
        </w:tc>
        <w:tc>
          <w:tcPr>
            <w:tcW w:w="634" w:type="dxa"/>
            <w:tcBorders>
              <w:left w:val="single" w:sz="6" w:space="0" w:color="000000"/>
            </w:tcBorders>
          </w:tcPr>
          <w:p w14:paraId="222BDB31" w14:textId="77777777" w:rsidR="0091754C" w:rsidRDefault="002D5B87">
            <w:pPr>
              <w:pStyle w:val="TableParagraph"/>
              <w:spacing w:line="165" w:lineRule="exact"/>
              <w:ind w:right="75"/>
              <w:rPr>
                <w:sz w:val="16"/>
              </w:rPr>
            </w:pPr>
            <w:r>
              <w:rPr>
                <w:spacing w:val="-4"/>
                <w:sz w:val="16"/>
              </w:rPr>
              <w:t>1012</w:t>
            </w:r>
          </w:p>
        </w:tc>
        <w:tc>
          <w:tcPr>
            <w:tcW w:w="510" w:type="dxa"/>
            <w:tcBorders>
              <w:right w:val="single" w:sz="6" w:space="0" w:color="000000"/>
            </w:tcBorders>
          </w:tcPr>
          <w:p w14:paraId="0784AF69" w14:textId="77777777" w:rsidR="0091754C" w:rsidRDefault="002D5B87">
            <w:pPr>
              <w:pStyle w:val="TableParagraph"/>
              <w:spacing w:line="165" w:lineRule="exact"/>
              <w:ind w:right="14"/>
              <w:rPr>
                <w:sz w:val="16"/>
              </w:rPr>
            </w:pPr>
            <w:r>
              <w:rPr>
                <w:sz w:val="16"/>
              </w:rPr>
              <w:t>0</w:t>
            </w:r>
          </w:p>
        </w:tc>
        <w:tc>
          <w:tcPr>
            <w:tcW w:w="634" w:type="dxa"/>
            <w:tcBorders>
              <w:left w:val="single" w:sz="6" w:space="0" w:color="000000"/>
            </w:tcBorders>
          </w:tcPr>
          <w:p w14:paraId="084A0300" w14:textId="77777777" w:rsidR="0091754C" w:rsidRDefault="002D5B87">
            <w:pPr>
              <w:pStyle w:val="TableParagraph"/>
              <w:spacing w:line="165" w:lineRule="exact"/>
              <w:ind w:right="76"/>
              <w:rPr>
                <w:sz w:val="16"/>
              </w:rPr>
            </w:pPr>
            <w:r>
              <w:rPr>
                <w:spacing w:val="-4"/>
                <w:sz w:val="16"/>
              </w:rPr>
              <w:t>1078</w:t>
            </w:r>
          </w:p>
        </w:tc>
        <w:tc>
          <w:tcPr>
            <w:tcW w:w="510" w:type="dxa"/>
            <w:tcBorders>
              <w:right w:val="single" w:sz="6" w:space="0" w:color="000000"/>
            </w:tcBorders>
          </w:tcPr>
          <w:p w14:paraId="1A61BECA" w14:textId="77777777" w:rsidR="0091754C" w:rsidRDefault="002D5B87">
            <w:pPr>
              <w:pStyle w:val="TableParagraph"/>
              <w:spacing w:line="165" w:lineRule="exact"/>
              <w:ind w:right="15"/>
              <w:rPr>
                <w:sz w:val="16"/>
              </w:rPr>
            </w:pPr>
            <w:r>
              <w:rPr>
                <w:spacing w:val="-4"/>
                <w:sz w:val="16"/>
              </w:rPr>
              <w:t>11.9</w:t>
            </w:r>
          </w:p>
        </w:tc>
      </w:tr>
      <w:tr w:rsidR="0091754C" w14:paraId="4FC4AB77" w14:textId="77777777">
        <w:trPr>
          <w:trHeight w:val="183"/>
        </w:trPr>
        <w:tc>
          <w:tcPr>
            <w:tcW w:w="633" w:type="dxa"/>
            <w:tcBorders>
              <w:left w:val="single" w:sz="6" w:space="0" w:color="000000"/>
            </w:tcBorders>
          </w:tcPr>
          <w:p w14:paraId="7F3611B7" w14:textId="77777777" w:rsidR="0091754C" w:rsidRDefault="002D5B87">
            <w:pPr>
              <w:pStyle w:val="TableParagraph"/>
              <w:ind w:right="72"/>
              <w:rPr>
                <w:sz w:val="16"/>
              </w:rPr>
            </w:pPr>
            <w:r>
              <w:rPr>
                <w:spacing w:val="-5"/>
                <w:sz w:val="16"/>
              </w:rPr>
              <w:t>617</w:t>
            </w:r>
          </w:p>
        </w:tc>
        <w:tc>
          <w:tcPr>
            <w:tcW w:w="509" w:type="dxa"/>
            <w:tcBorders>
              <w:right w:val="single" w:sz="6" w:space="0" w:color="000000"/>
            </w:tcBorders>
          </w:tcPr>
          <w:p w14:paraId="5852A05A" w14:textId="77777777" w:rsidR="0091754C" w:rsidRDefault="002D5B87">
            <w:pPr>
              <w:pStyle w:val="TableParagraph"/>
              <w:ind w:right="12"/>
              <w:rPr>
                <w:sz w:val="16"/>
              </w:rPr>
            </w:pPr>
            <w:r>
              <w:rPr>
                <w:spacing w:val="-5"/>
                <w:sz w:val="16"/>
              </w:rPr>
              <w:t>6.1</w:t>
            </w:r>
          </w:p>
        </w:tc>
        <w:tc>
          <w:tcPr>
            <w:tcW w:w="633" w:type="dxa"/>
            <w:tcBorders>
              <w:left w:val="single" w:sz="6" w:space="0" w:color="000000"/>
            </w:tcBorders>
          </w:tcPr>
          <w:p w14:paraId="74DE74BC" w14:textId="77777777" w:rsidR="0091754C" w:rsidRDefault="002D5B87">
            <w:pPr>
              <w:pStyle w:val="TableParagraph"/>
              <w:ind w:right="72"/>
              <w:rPr>
                <w:sz w:val="16"/>
              </w:rPr>
            </w:pPr>
            <w:r>
              <w:rPr>
                <w:spacing w:val="-5"/>
                <w:sz w:val="16"/>
              </w:rPr>
              <w:t>683</w:t>
            </w:r>
          </w:p>
        </w:tc>
        <w:tc>
          <w:tcPr>
            <w:tcW w:w="509" w:type="dxa"/>
            <w:tcBorders>
              <w:right w:val="single" w:sz="6" w:space="0" w:color="000000"/>
            </w:tcBorders>
          </w:tcPr>
          <w:p w14:paraId="15313A8C" w14:textId="77777777" w:rsidR="0091754C" w:rsidRDefault="002D5B87">
            <w:pPr>
              <w:pStyle w:val="TableParagraph"/>
              <w:ind w:right="10"/>
              <w:rPr>
                <w:sz w:val="16"/>
              </w:rPr>
            </w:pPr>
            <w:r>
              <w:rPr>
                <w:spacing w:val="-4"/>
                <w:sz w:val="16"/>
              </w:rPr>
              <w:t>35.7</w:t>
            </w:r>
          </w:p>
        </w:tc>
        <w:tc>
          <w:tcPr>
            <w:tcW w:w="633" w:type="dxa"/>
            <w:tcBorders>
              <w:left w:val="single" w:sz="6" w:space="0" w:color="000000"/>
            </w:tcBorders>
          </w:tcPr>
          <w:p w14:paraId="1C9FD637" w14:textId="77777777" w:rsidR="0091754C" w:rsidRDefault="002D5B87">
            <w:pPr>
              <w:pStyle w:val="TableParagraph"/>
              <w:ind w:right="71"/>
              <w:rPr>
                <w:sz w:val="16"/>
              </w:rPr>
            </w:pPr>
            <w:r>
              <w:rPr>
                <w:spacing w:val="-5"/>
                <w:sz w:val="16"/>
              </w:rPr>
              <w:t>749</w:t>
            </w:r>
          </w:p>
        </w:tc>
        <w:tc>
          <w:tcPr>
            <w:tcW w:w="509" w:type="dxa"/>
            <w:tcBorders>
              <w:right w:val="single" w:sz="6" w:space="0" w:color="000000"/>
            </w:tcBorders>
          </w:tcPr>
          <w:p w14:paraId="3AE9CF27"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6BCD679" w14:textId="77777777" w:rsidR="0091754C" w:rsidRDefault="002D5B87">
            <w:pPr>
              <w:pStyle w:val="TableParagraph"/>
              <w:ind w:right="71"/>
              <w:rPr>
                <w:sz w:val="16"/>
              </w:rPr>
            </w:pPr>
            <w:r>
              <w:rPr>
                <w:spacing w:val="-5"/>
                <w:sz w:val="16"/>
              </w:rPr>
              <w:t>815</w:t>
            </w:r>
          </w:p>
        </w:tc>
        <w:tc>
          <w:tcPr>
            <w:tcW w:w="512" w:type="dxa"/>
            <w:tcBorders>
              <w:right w:val="single" w:sz="6" w:space="0" w:color="000000"/>
            </w:tcBorders>
          </w:tcPr>
          <w:p w14:paraId="057CA87E" w14:textId="77777777" w:rsidR="0091754C" w:rsidRDefault="002D5B87">
            <w:pPr>
              <w:pStyle w:val="TableParagraph"/>
              <w:ind w:right="14"/>
              <w:rPr>
                <w:sz w:val="16"/>
              </w:rPr>
            </w:pPr>
            <w:r>
              <w:rPr>
                <w:spacing w:val="-5"/>
                <w:sz w:val="16"/>
              </w:rPr>
              <w:t>5.4</w:t>
            </w:r>
          </w:p>
        </w:tc>
        <w:tc>
          <w:tcPr>
            <w:tcW w:w="631" w:type="dxa"/>
            <w:tcBorders>
              <w:left w:val="single" w:sz="6" w:space="0" w:color="000000"/>
            </w:tcBorders>
          </w:tcPr>
          <w:p w14:paraId="1A5896A8" w14:textId="77777777" w:rsidR="0091754C" w:rsidRDefault="002D5B87">
            <w:pPr>
              <w:pStyle w:val="TableParagraph"/>
              <w:ind w:right="72"/>
              <w:rPr>
                <w:sz w:val="16"/>
              </w:rPr>
            </w:pPr>
            <w:r>
              <w:rPr>
                <w:spacing w:val="-5"/>
                <w:sz w:val="16"/>
              </w:rPr>
              <w:t>881</w:t>
            </w:r>
          </w:p>
        </w:tc>
        <w:tc>
          <w:tcPr>
            <w:tcW w:w="510" w:type="dxa"/>
            <w:tcBorders>
              <w:right w:val="single" w:sz="6" w:space="0" w:color="000000"/>
            </w:tcBorders>
          </w:tcPr>
          <w:p w14:paraId="53987D4D" w14:textId="77777777" w:rsidR="0091754C" w:rsidRDefault="002D5B87">
            <w:pPr>
              <w:pStyle w:val="TableParagraph"/>
              <w:ind w:right="10"/>
              <w:rPr>
                <w:sz w:val="16"/>
              </w:rPr>
            </w:pPr>
            <w:r>
              <w:rPr>
                <w:spacing w:val="-4"/>
                <w:sz w:val="16"/>
              </w:rPr>
              <w:t>64.5</w:t>
            </w:r>
          </w:p>
        </w:tc>
        <w:tc>
          <w:tcPr>
            <w:tcW w:w="634" w:type="dxa"/>
            <w:tcBorders>
              <w:left w:val="single" w:sz="6" w:space="0" w:color="000000"/>
            </w:tcBorders>
          </w:tcPr>
          <w:p w14:paraId="1C0BDDBF" w14:textId="77777777" w:rsidR="0091754C" w:rsidRDefault="002D5B87">
            <w:pPr>
              <w:pStyle w:val="TableParagraph"/>
              <w:ind w:right="73"/>
              <w:rPr>
                <w:sz w:val="16"/>
              </w:rPr>
            </w:pPr>
            <w:r>
              <w:rPr>
                <w:spacing w:val="-5"/>
                <w:sz w:val="16"/>
              </w:rPr>
              <w:t>947</w:t>
            </w:r>
          </w:p>
        </w:tc>
        <w:tc>
          <w:tcPr>
            <w:tcW w:w="510" w:type="dxa"/>
            <w:tcBorders>
              <w:right w:val="single" w:sz="6" w:space="0" w:color="000000"/>
            </w:tcBorders>
          </w:tcPr>
          <w:p w14:paraId="0E46BC03" w14:textId="77777777" w:rsidR="0091754C" w:rsidRDefault="002D5B87">
            <w:pPr>
              <w:pStyle w:val="TableParagraph"/>
              <w:ind w:right="12"/>
              <w:rPr>
                <w:sz w:val="16"/>
              </w:rPr>
            </w:pPr>
            <w:r>
              <w:rPr>
                <w:spacing w:val="-4"/>
                <w:sz w:val="16"/>
              </w:rPr>
              <w:t>24.6</w:t>
            </w:r>
          </w:p>
        </w:tc>
        <w:tc>
          <w:tcPr>
            <w:tcW w:w="634" w:type="dxa"/>
            <w:tcBorders>
              <w:left w:val="single" w:sz="6" w:space="0" w:color="000000"/>
            </w:tcBorders>
          </w:tcPr>
          <w:p w14:paraId="4AA7677A" w14:textId="77777777" w:rsidR="0091754C" w:rsidRDefault="002D5B87">
            <w:pPr>
              <w:pStyle w:val="TableParagraph"/>
              <w:ind w:right="75"/>
              <w:rPr>
                <w:sz w:val="16"/>
              </w:rPr>
            </w:pPr>
            <w:r>
              <w:rPr>
                <w:spacing w:val="-4"/>
                <w:sz w:val="16"/>
              </w:rPr>
              <w:t>1013</w:t>
            </w:r>
          </w:p>
        </w:tc>
        <w:tc>
          <w:tcPr>
            <w:tcW w:w="510" w:type="dxa"/>
            <w:tcBorders>
              <w:right w:val="single" w:sz="6" w:space="0" w:color="000000"/>
            </w:tcBorders>
          </w:tcPr>
          <w:p w14:paraId="1339897E"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215C55E8" w14:textId="77777777" w:rsidR="0091754C" w:rsidRDefault="002D5B87">
            <w:pPr>
              <w:pStyle w:val="TableParagraph"/>
              <w:ind w:right="76"/>
              <w:rPr>
                <w:sz w:val="16"/>
              </w:rPr>
            </w:pPr>
            <w:r>
              <w:rPr>
                <w:spacing w:val="-4"/>
                <w:sz w:val="16"/>
              </w:rPr>
              <w:t>1079</w:t>
            </w:r>
          </w:p>
        </w:tc>
        <w:tc>
          <w:tcPr>
            <w:tcW w:w="510" w:type="dxa"/>
            <w:tcBorders>
              <w:right w:val="single" w:sz="6" w:space="0" w:color="000000"/>
            </w:tcBorders>
          </w:tcPr>
          <w:p w14:paraId="6E58626C" w14:textId="77777777" w:rsidR="0091754C" w:rsidRDefault="002D5B87">
            <w:pPr>
              <w:pStyle w:val="TableParagraph"/>
              <w:ind w:right="17"/>
              <w:rPr>
                <w:sz w:val="16"/>
              </w:rPr>
            </w:pPr>
            <w:r>
              <w:rPr>
                <w:spacing w:val="-5"/>
                <w:sz w:val="16"/>
              </w:rPr>
              <w:t>8.8</w:t>
            </w:r>
          </w:p>
        </w:tc>
      </w:tr>
      <w:tr w:rsidR="0091754C" w14:paraId="5C40AA72" w14:textId="77777777">
        <w:trPr>
          <w:trHeight w:val="183"/>
        </w:trPr>
        <w:tc>
          <w:tcPr>
            <w:tcW w:w="633" w:type="dxa"/>
            <w:tcBorders>
              <w:left w:val="single" w:sz="6" w:space="0" w:color="000000"/>
            </w:tcBorders>
          </w:tcPr>
          <w:p w14:paraId="46F2D32A" w14:textId="77777777" w:rsidR="0091754C" w:rsidRDefault="002D5B87">
            <w:pPr>
              <w:pStyle w:val="TableParagraph"/>
              <w:ind w:right="72"/>
              <w:rPr>
                <w:sz w:val="16"/>
              </w:rPr>
            </w:pPr>
            <w:r>
              <w:rPr>
                <w:spacing w:val="-5"/>
                <w:sz w:val="16"/>
              </w:rPr>
              <w:t>618</w:t>
            </w:r>
          </w:p>
        </w:tc>
        <w:tc>
          <w:tcPr>
            <w:tcW w:w="509" w:type="dxa"/>
            <w:tcBorders>
              <w:right w:val="single" w:sz="6" w:space="0" w:color="000000"/>
            </w:tcBorders>
          </w:tcPr>
          <w:p w14:paraId="6C9BD16A" w14:textId="77777777" w:rsidR="0091754C" w:rsidRDefault="002D5B87">
            <w:pPr>
              <w:pStyle w:val="TableParagraph"/>
              <w:ind w:right="10"/>
              <w:rPr>
                <w:sz w:val="16"/>
              </w:rPr>
            </w:pPr>
            <w:r>
              <w:rPr>
                <w:spacing w:val="-5"/>
                <w:sz w:val="16"/>
              </w:rPr>
              <w:t>10</w:t>
            </w:r>
          </w:p>
        </w:tc>
        <w:tc>
          <w:tcPr>
            <w:tcW w:w="633" w:type="dxa"/>
            <w:tcBorders>
              <w:left w:val="single" w:sz="6" w:space="0" w:color="000000"/>
            </w:tcBorders>
          </w:tcPr>
          <w:p w14:paraId="30BDC393" w14:textId="77777777" w:rsidR="0091754C" w:rsidRDefault="002D5B87">
            <w:pPr>
              <w:pStyle w:val="TableParagraph"/>
              <w:ind w:right="72"/>
              <w:rPr>
                <w:sz w:val="16"/>
              </w:rPr>
            </w:pPr>
            <w:r>
              <w:rPr>
                <w:spacing w:val="-5"/>
                <w:sz w:val="16"/>
              </w:rPr>
              <w:t>684</w:t>
            </w:r>
          </w:p>
        </w:tc>
        <w:tc>
          <w:tcPr>
            <w:tcW w:w="509" w:type="dxa"/>
            <w:tcBorders>
              <w:right w:val="single" w:sz="6" w:space="0" w:color="000000"/>
            </w:tcBorders>
          </w:tcPr>
          <w:p w14:paraId="7B049FD0" w14:textId="77777777" w:rsidR="0091754C" w:rsidRDefault="002D5B87">
            <w:pPr>
              <w:pStyle w:val="TableParagraph"/>
              <w:ind w:right="10"/>
              <w:rPr>
                <w:sz w:val="16"/>
              </w:rPr>
            </w:pPr>
            <w:r>
              <w:rPr>
                <w:spacing w:val="-4"/>
                <w:sz w:val="16"/>
              </w:rPr>
              <w:t>34.9</w:t>
            </w:r>
          </w:p>
        </w:tc>
        <w:tc>
          <w:tcPr>
            <w:tcW w:w="633" w:type="dxa"/>
            <w:tcBorders>
              <w:left w:val="single" w:sz="6" w:space="0" w:color="000000"/>
            </w:tcBorders>
          </w:tcPr>
          <w:p w14:paraId="7B73DE5A" w14:textId="77777777" w:rsidR="0091754C" w:rsidRDefault="002D5B87">
            <w:pPr>
              <w:pStyle w:val="TableParagraph"/>
              <w:ind w:right="71"/>
              <w:rPr>
                <w:sz w:val="16"/>
              </w:rPr>
            </w:pPr>
            <w:r>
              <w:rPr>
                <w:spacing w:val="-5"/>
                <w:sz w:val="16"/>
              </w:rPr>
              <w:t>750</w:t>
            </w:r>
          </w:p>
        </w:tc>
        <w:tc>
          <w:tcPr>
            <w:tcW w:w="509" w:type="dxa"/>
            <w:tcBorders>
              <w:right w:val="single" w:sz="6" w:space="0" w:color="000000"/>
            </w:tcBorders>
          </w:tcPr>
          <w:p w14:paraId="27262333"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7D2122C8" w14:textId="77777777" w:rsidR="0091754C" w:rsidRDefault="002D5B87">
            <w:pPr>
              <w:pStyle w:val="TableParagraph"/>
              <w:ind w:right="71"/>
              <w:rPr>
                <w:sz w:val="16"/>
              </w:rPr>
            </w:pPr>
            <w:r>
              <w:rPr>
                <w:spacing w:val="-5"/>
                <w:sz w:val="16"/>
              </w:rPr>
              <w:t>816</w:t>
            </w:r>
          </w:p>
        </w:tc>
        <w:tc>
          <w:tcPr>
            <w:tcW w:w="512" w:type="dxa"/>
            <w:tcBorders>
              <w:right w:val="single" w:sz="6" w:space="0" w:color="000000"/>
            </w:tcBorders>
          </w:tcPr>
          <w:p w14:paraId="7B4048E4" w14:textId="77777777" w:rsidR="0091754C" w:rsidRDefault="002D5B87">
            <w:pPr>
              <w:pStyle w:val="TableParagraph"/>
              <w:ind w:right="14"/>
              <w:rPr>
                <w:sz w:val="16"/>
              </w:rPr>
            </w:pPr>
            <w:r>
              <w:rPr>
                <w:spacing w:val="-5"/>
                <w:sz w:val="16"/>
              </w:rPr>
              <w:t>4.6</w:t>
            </w:r>
          </w:p>
        </w:tc>
        <w:tc>
          <w:tcPr>
            <w:tcW w:w="631" w:type="dxa"/>
            <w:tcBorders>
              <w:left w:val="single" w:sz="6" w:space="0" w:color="000000"/>
            </w:tcBorders>
          </w:tcPr>
          <w:p w14:paraId="6C3944F1" w14:textId="77777777" w:rsidR="0091754C" w:rsidRDefault="002D5B87">
            <w:pPr>
              <w:pStyle w:val="TableParagraph"/>
              <w:ind w:right="72"/>
              <w:rPr>
                <w:sz w:val="16"/>
              </w:rPr>
            </w:pPr>
            <w:r>
              <w:rPr>
                <w:spacing w:val="-5"/>
                <w:sz w:val="16"/>
              </w:rPr>
              <w:t>882</w:t>
            </w:r>
          </w:p>
        </w:tc>
        <w:tc>
          <w:tcPr>
            <w:tcW w:w="510" w:type="dxa"/>
            <w:tcBorders>
              <w:right w:val="single" w:sz="6" w:space="0" w:color="000000"/>
            </w:tcBorders>
          </w:tcPr>
          <w:p w14:paraId="6C16C3F7" w14:textId="77777777" w:rsidR="0091754C" w:rsidRDefault="002D5B87">
            <w:pPr>
              <w:pStyle w:val="TableParagraph"/>
              <w:ind w:right="10"/>
              <w:rPr>
                <w:sz w:val="16"/>
              </w:rPr>
            </w:pPr>
            <w:r>
              <w:rPr>
                <w:spacing w:val="-4"/>
                <w:sz w:val="16"/>
              </w:rPr>
              <w:t>64.9</w:t>
            </w:r>
          </w:p>
        </w:tc>
        <w:tc>
          <w:tcPr>
            <w:tcW w:w="634" w:type="dxa"/>
            <w:tcBorders>
              <w:left w:val="single" w:sz="6" w:space="0" w:color="000000"/>
            </w:tcBorders>
          </w:tcPr>
          <w:p w14:paraId="4068C2A8" w14:textId="77777777" w:rsidR="0091754C" w:rsidRDefault="002D5B87">
            <w:pPr>
              <w:pStyle w:val="TableParagraph"/>
              <w:ind w:right="73"/>
              <w:rPr>
                <w:sz w:val="16"/>
              </w:rPr>
            </w:pPr>
            <w:r>
              <w:rPr>
                <w:spacing w:val="-5"/>
                <w:sz w:val="16"/>
              </w:rPr>
              <w:t>948</w:t>
            </w:r>
          </w:p>
        </w:tc>
        <w:tc>
          <w:tcPr>
            <w:tcW w:w="510" w:type="dxa"/>
            <w:tcBorders>
              <w:right w:val="single" w:sz="6" w:space="0" w:color="000000"/>
            </w:tcBorders>
          </w:tcPr>
          <w:p w14:paraId="0E007E7A" w14:textId="77777777" w:rsidR="0091754C" w:rsidRDefault="002D5B87">
            <w:pPr>
              <w:pStyle w:val="TableParagraph"/>
              <w:ind w:right="12"/>
              <w:rPr>
                <w:sz w:val="16"/>
              </w:rPr>
            </w:pPr>
            <w:r>
              <w:rPr>
                <w:spacing w:val="-4"/>
                <w:sz w:val="16"/>
              </w:rPr>
              <w:t>20.7</w:t>
            </w:r>
          </w:p>
        </w:tc>
        <w:tc>
          <w:tcPr>
            <w:tcW w:w="634" w:type="dxa"/>
            <w:tcBorders>
              <w:left w:val="single" w:sz="6" w:space="0" w:color="000000"/>
            </w:tcBorders>
          </w:tcPr>
          <w:p w14:paraId="4400C0D2" w14:textId="77777777" w:rsidR="0091754C" w:rsidRDefault="002D5B87">
            <w:pPr>
              <w:pStyle w:val="TableParagraph"/>
              <w:ind w:right="75"/>
              <w:rPr>
                <w:sz w:val="16"/>
              </w:rPr>
            </w:pPr>
            <w:r>
              <w:rPr>
                <w:spacing w:val="-4"/>
                <w:sz w:val="16"/>
              </w:rPr>
              <w:t>1014</w:t>
            </w:r>
          </w:p>
        </w:tc>
        <w:tc>
          <w:tcPr>
            <w:tcW w:w="510" w:type="dxa"/>
            <w:tcBorders>
              <w:right w:val="single" w:sz="6" w:space="0" w:color="000000"/>
            </w:tcBorders>
          </w:tcPr>
          <w:p w14:paraId="6BF22276"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4320F178" w14:textId="77777777" w:rsidR="0091754C" w:rsidRDefault="002D5B87">
            <w:pPr>
              <w:pStyle w:val="TableParagraph"/>
              <w:ind w:right="76"/>
              <w:rPr>
                <w:sz w:val="16"/>
              </w:rPr>
            </w:pPr>
            <w:r>
              <w:rPr>
                <w:spacing w:val="-4"/>
                <w:sz w:val="16"/>
              </w:rPr>
              <w:t>1080</w:t>
            </w:r>
          </w:p>
        </w:tc>
        <w:tc>
          <w:tcPr>
            <w:tcW w:w="510" w:type="dxa"/>
            <w:tcBorders>
              <w:right w:val="single" w:sz="6" w:space="0" w:color="000000"/>
            </w:tcBorders>
          </w:tcPr>
          <w:p w14:paraId="61DC51F2" w14:textId="77777777" w:rsidR="0091754C" w:rsidRDefault="002D5B87">
            <w:pPr>
              <w:pStyle w:val="TableParagraph"/>
              <w:ind w:right="15"/>
              <w:rPr>
                <w:sz w:val="16"/>
              </w:rPr>
            </w:pPr>
            <w:r>
              <w:rPr>
                <w:sz w:val="16"/>
              </w:rPr>
              <w:t>5</w:t>
            </w:r>
          </w:p>
        </w:tc>
      </w:tr>
      <w:tr w:rsidR="0091754C" w14:paraId="69BFBC16" w14:textId="77777777">
        <w:trPr>
          <w:trHeight w:val="184"/>
        </w:trPr>
        <w:tc>
          <w:tcPr>
            <w:tcW w:w="633" w:type="dxa"/>
            <w:tcBorders>
              <w:left w:val="single" w:sz="6" w:space="0" w:color="000000"/>
            </w:tcBorders>
          </w:tcPr>
          <w:p w14:paraId="37D7C915" w14:textId="77777777" w:rsidR="0091754C" w:rsidRDefault="002D5B87">
            <w:pPr>
              <w:pStyle w:val="TableParagraph"/>
              <w:spacing w:line="165" w:lineRule="exact"/>
              <w:ind w:right="72"/>
              <w:rPr>
                <w:sz w:val="16"/>
              </w:rPr>
            </w:pPr>
            <w:r>
              <w:rPr>
                <w:spacing w:val="-5"/>
                <w:sz w:val="16"/>
              </w:rPr>
              <w:t>619</w:t>
            </w:r>
          </w:p>
        </w:tc>
        <w:tc>
          <w:tcPr>
            <w:tcW w:w="509" w:type="dxa"/>
            <w:tcBorders>
              <w:right w:val="single" w:sz="6" w:space="0" w:color="000000"/>
            </w:tcBorders>
          </w:tcPr>
          <w:p w14:paraId="6C49F328" w14:textId="77777777" w:rsidR="0091754C" w:rsidRDefault="002D5B87">
            <w:pPr>
              <w:pStyle w:val="TableParagraph"/>
              <w:spacing w:line="165" w:lineRule="exact"/>
              <w:ind w:right="10"/>
              <w:rPr>
                <w:sz w:val="16"/>
              </w:rPr>
            </w:pPr>
            <w:r>
              <w:rPr>
                <w:spacing w:val="-4"/>
                <w:sz w:val="16"/>
              </w:rPr>
              <w:t>14.2</w:t>
            </w:r>
          </w:p>
        </w:tc>
        <w:tc>
          <w:tcPr>
            <w:tcW w:w="633" w:type="dxa"/>
            <w:tcBorders>
              <w:left w:val="single" w:sz="6" w:space="0" w:color="000000"/>
            </w:tcBorders>
          </w:tcPr>
          <w:p w14:paraId="6C023F23" w14:textId="77777777" w:rsidR="0091754C" w:rsidRDefault="002D5B87">
            <w:pPr>
              <w:pStyle w:val="TableParagraph"/>
              <w:spacing w:line="165" w:lineRule="exact"/>
              <w:ind w:right="72"/>
              <w:rPr>
                <w:sz w:val="16"/>
              </w:rPr>
            </w:pPr>
            <w:r>
              <w:rPr>
                <w:spacing w:val="-5"/>
                <w:sz w:val="16"/>
              </w:rPr>
              <w:t>685</w:t>
            </w:r>
          </w:p>
        </w:tc>
        <w:tc>
          <w:tcPr>
            <w:tcW w:w="509" w:type="dxa"/>
            <w:tcBorders>
              <w:right w:val="single" w:sz="6" w:space="0" w:color="000000"/>
            </w:tcBorders>
          </w:tcPr>
          <w:p w14:paraId="2D3D1A6D" w14:textId="77777777" w:rsidR="0091754C" w:rsidRDefault="002D5B87">
            <w:pPr>
              <w:pStyle w:val="TableParagraph"/>
              <w:spacing w:line="165" w:lineRule="exact"/>
              <w:ind w:right="10"/>
              <w:rPr>
                <w:sz w:val="16"/>
              </w:rPr>
            </w:pPr>
            <w:r>
              <w:rPr>
                <w:spacing w:val="-4"/>
                <w:sz w:val="16"/>
              </w:rPr>
              <w:t>34.6</w:t>
            </w:r>
          </w:p>
        </w:tc>
        <w:tc>
          <w:tcPr>
            <w:tcW w:w="633" w:type="dxa"/>
            <w:tcBorders>
              <w:left w:val="single" w:sz="6" w:space="0" w:color="000000"/>
            </w:tcBorders>
          </w:tcPr>
          <w:p w14:paraId="1C2B930E" w14:textId="77777777" w:rsidR="0091754C" w:rsidRDefault="002D5B87">
            <w:pPr>
              <w:pStyle w:val="TableParagraph"/>
              <w:spacing w:line="165" w:lineRule="exact"/>
              <w:ind w:right="71"/>
              <w:rPr>
                <w:sz w:val="16"/>
              </w:rPr>
            </w:pPr>
            <w:r>
              <w:rPr>
                <w:spacing w:val="-5"/>
                <w:sz w:val="16"/>
              </w:rPr>
              <w:t>751</w:t>
            </w:r>
          </w:p>
        </w:tc>
        <w:tc>
          <w:tcPr>
            <w:tcW w:w="509" w:type="dxa"/>
            <w:tcBorders>
              <w:right w:val="single" w:sz="6" w:space="0" w:color="000000"/>
            </w:tcBorders>
          </w:tcPr>
          <w:p w14:paraId="4EB53030"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180692CF" w14:textId="77777777" w:rsidR="0091754C" w:rsidRDefault="002D5B87">
            <w:pPr>
              <w:pStyle w:val="TableParagraph"/>
              <w:spacing w:line="165" w:lineRule="exact"/>
              <w:ind w:right="71"/>
              <w:rPr>
                <w:sz w:val="16"/>
              </w:rPr>
            </w:pPr>
            <w:r>
              <w:rPr>
                <w:spacing w:val="-5"/>
                <w:sz w:val="16"/>
              </w:rPr>
              <w:t>817</w:t>
            </w:r>
          </w:p>
        </w:tc>
        <w:tc>
          <w:tcPr>
            <w:tcW w:w="512" w:type="dxa"/>
            <w:tcBorders>
              <w:right w:val="single" w:sz="6" w:space="0" w:color="000000"/>
            </w:tcBorders>
          </w:tcPr>
          <w:p w14:paraId="4F3ABBDB" w14:textId="77777777" w:rsidR="0091754C" w:rsidRDefault="002D5B87">
            <w:pPr>
              <w:pStyle w:val="TableParagraph"/>
              <w:spacing w:line="165" w:lineRule="exact"/>
              <w:ind w:right="14"/>
              <w:rPr>
                <w:sz w:val="16"/>
              </w:rPr>
            </w:pPr>
            <w:r>
              <w:rPr>
                <w:spacing w:val="-5"/>
                <w:sz w:val="16"/>
              </w:rPr>
              <w:t>3.5</w:t>
            </w:r>
          </w:p>
        </w:tc>
        <w:tc>
          <w:tcPr>
            <w:tcW w:w="631" w:type="dxa"/>
            <w:tcBorders>
              <w:left w:val="single" w:sz="6" w:space="0" w:color="000000"/>
            </w:tcBorders>
          </w:tcPr>
          <w:p w14:paraId="1B45A44A" w14:textId="77777777" w:rsidR="0091754C" w:rsidRDefault="002D5B87">
            <w:pPr>
              <w:pStyle w:val="TableParagraph"/>
              <w:spacing w:line="165" w:lineRule="exact"/>
              <w:ind w:right="72"/>
              <w:rPr>
                <w:sz w:val="16"/>
              </w:rPr>
            </w:pPr>
            <w:r>
              <w:rPr>
                <w:spacing w:val="-5"/>
                <w:sz w:val="16"/>
              </w:rPr>
              <w:t>883</w:t>
            </w:r>
          </w:p>
        </w:tc>
        <w:tc>
          <w:tcPr>
            <w:tcW w:w="510" w:type="dxa"/>
            <w:tcBorders>
              <w:right w:val="single" w:sz="6" w:space="0" w:color="000000"/>
            </w:tcBorders>
          </w:tcPr>
          <w:p w14:paraId="59BC7BA7" w14:textId="77777777" w:rsidR="0091754C" w:rsidRDefault="002D5B87">
            <w:pPr>
              <w:pStyle w:val="TableParagraph"/>
              <w:spacing w:line="165" w:lineRule="exact"/>
              <w:ind w:right="10"/>
              <w:rPr>
                <w:sz w:val="16"/>
              </w:rPr>
            </w:pPr>
            <w:r>
              <w:rPr>
                <w:spacing w:val="-5"/>
                <w:sz w:val="16"/>
              </w:rPr>
              <w:t>66</w:t>
            </w:r>
          </w:p>
        </w:tc>
        <w:tc>
          <w:tcPr>
            <w:tcW w:w="634" w:type="dxa"/>
            <w:tcBorders>
              <w:left w:val="single" w:sz="6" w:space="0" w:color="000000"/>
            </w:tcBorders>
          </w:tcPr>
          <w:p w14:paraId="2EE0AE87" w14:textId="77777777" w:rsidR="0091754C" w:rsidRDefault="002D5B87">
            <w:pPr>
              <w:pStyle w:val="TableParagraph"/>
              <w:spacing w:line="165" w:lineRule="exact"/>
              <w:ind w:right="73"/>
              <w:rPr>
                <w:sz w:val="16"/>
              </w:rPr>
            </w:pPr>
            <w:r>
              <w:rPr>
                <w:spacing w:val="-5"/>
                <w:sz w:val="16"/>
              </w:rPr>
              <w:t>949</w:t>
            </w:r>
          </w:p>
        </w:tc>
        <w:tc>
          <w:tcPr>
            <w:tcW w:w="510" w:type="dxa"/>
            <w:tcBorders>
              <w:right w:val="single" w:sz="6" w:space="0" w:color="000000"/>
            </w:tcBorders>
          </w:tcPr>
          <w:p w14:paraId="7C944A5B" w14:textId="77777777" w:rsidR="0091754C" w:rsidRDefault="002D5B87">
            <w:pPr>
              <w:pStyle w:val="TableParagraph"/>
              <w:spacing w:line="165" w:lineRule="exact"/>
              <w:ind w:right="12"/>
              <w:rPr>
                <w:sz w:val="16"/>
              </w:rPr>
            </w:pPr>
            <w:r>
              <w:rPr>
                <w:spacing w:val="-4"/>
                <w:sz w:val="16"/>
              </w:rPr>
              <w:t>19.2</w:t>
            </w:r>
          </w:p>
        </w:tc>
        <w:tc>
          <w:tcPr>
            <w:tcW w:w="634" w:type="dxa"/>
            <w:tcBorders>
              <w:left w:val="single" w:sz="6" w:space="0" w:color="000000"/>
            </w:tcBorders>
          </w:tcPr>
          <w:p w14:paraId="5FF572AD" w14:textId="77777777" w:rsidR="0091754C" w:rsidRDefault="002D5B87">
            <w:pPr>
              <w:pStyle w:val="TableParagraph"/>
              <w:spacing w:line="165" w:lineRule="exact"/>
              <w:ind w:right="75"/>
              <w:rPr>
                <w:sz w:val="16"/>
              </w:rPr>
            </w:pPr>
            <w:r>
              <w:rPr>
                <w:spacing w:val="-4"/>
                <w:sz w:val="16"/>
              </w:rPr>
              <w:t>1015</w:t>
            </w:r>
          </w:p>
        </w:tc>
        <w:tc>
          <w:tcPr>
            <w:tcW w:w="510" w:type="dxa"/>
            <w:tcBorders>
              <w:right w:val="single" w:sz="6" w:space="0" w:color="000000"/>
            </w:tcBorders>
          </w:tcPr>
          <w:p w14:paraId="663D4D28" w14:textId="77777777" w:rsidR="0091754C" w:rsidRDefault="002D5B87">
            <w:pPr>
              <w:pStyle w:val="TableParagraph"/>
              <w:spacing w:line="165" w:lineRule="exact"/>
              <w:ind w:right="14"/>
              <w:rPr>
                <w:sz w:val="16"/>
              </w:rPr>
            </w:pPr>
            <w:r>
              <w:rPr>
                <w:sz w:val="16"/>
              </w:rPr>
              <w:t>0</w:t>
            </w:r>
          </w:p>
        </w:tc>
        <w:tc>
          <w:tcPr>
            <w:tcW w:w="634" w:type="dxa"/>
            <w:tcBorders>
              <w:left w:val="single" w:sz="6" w:space="0" w:color="000000"/>
            </w:tcBorders>
          </w:tcPr>
          <w:p w14:paraId="58C5F077" w14:textId="77777777" w:rsidR="0091754C" w:rsidRDefault="002D5B87">
            <w:pPr>
              <w:pStyle w:val="TableParagraph"/>
              <w:spacing w:line="165" w:lineRule="exact"/>
              <w:ind w:right="76"/>
              <w:rPr>
                <w:sz w:val="16"/>
              </w:rPr>
            </w:pPr>
            <w:r>
              <w:rPr>
                <w:spacing w:val="-4"/>
                <w:sz w:val="16"/>
              </w:rPr>
              <w:t>1081</w:t>
            </w:r>
          </w:p>
        </w:tc>
        <w:tc>
          <w:tcPr>
            <w:tcW w:w="510" w:type="dxa"/>
            <w:tcBorders>
              <w:right w:val="single" w:sz="6" w:space="0" w:color="000000"/>
            </w:tcBorders>
          </w:tcPr>
          <w:p w14:paraId="3CA6E584" w14:textId="77777777" w:rsidR="0091754C" w:rsidRDefault="002D5B87">
            <w:pPr>
              <w:pStyle w:val="TableParagraph"/>
              <w:spacing w:line="165" w:lineRule="exact"/>
              <w:ind w:right="17"/>
              <w:rPr>
                <w:sz w:val="16"/>
              </w:rPr>
            </w:pPr>
            <w:r>
              <w:rPr>
                <w:spacing w:val="-5"/>
                <w:sz w:val="16"/>
              </w:rPr>
              <w:t>1.9</w:t>
            </w:r>
          </w:p>
        </w:tc>
      </w:tr>
      <w:tr w:rsidR="0091754C" w14:paraId="3EE3FBDD" w14:textId="77777777">
        <w:trPr>
          <w:trHeight w:val="183"/>
        </w:trPr>
        <w:tc>
          <w:tcPr>
            <w:tcW w:w="633" w:type="dxa"/>
            <w:tcBorders>
              <w:left w:val="single" w:sz="6" w:space="0" w:color="000000"/>
            </w:tcBorders>
          </w:tcPr>
          <w:p w14:paraId="7B9F8E9A" w14:textId="77777777" w:rsidR="0091754C" w:rsidRDefault="002D5B87">
            <w:pPr>
              <w:pStyle w:val="TableParagraph"/>
              <w:ind w:right="72"/>
              <w:rPr>
                <w:sz w:val="16"/>
              </w:rPr>
            </w:pPr>
            <w:r>
              <w:rPr>
                <w:spacing w:val="-5"/>
                <w:sz w:val="16"/>
              </w:rPr>
              <w:t>620</w:t>
            </w:r>
          </w:p>
        </w:tc>
        <w:tc>
          <w:tcPr>
            <w:tcW w:w="509" w:type="dxa"/>
            <w:tcBorders>
              <w:right w:val="single" w:sz="6" w:space="0" w:color="000000"/>
            </w:tcBorders>
          </w:tcPr>
          <w:p w14:paraId="332E9864" w14:textId="77777777" w:rsidR="0091754C" w:rsidRDefault="002D5B87">
            <w:pPr>
              <w:pStyle w:val="TableParagraph"/>
              <w:ind w:right="10"/>
              <w:rPr>
                <w:sz w:val="16"/>
              </w:rPr>
            </w:pPr>
            <w:r>
              <w:rPr>
                <w:spacing w:val="-4"/>
                <w:sz w:val="16"/>
              </w:rPr>
              <w:t>17.3</w:t>
            </w:r>
          </w:p>
        </w:tc>
        <w:tc>
          <w:tcPr>
            <w:tcW w:w="633" w:type="dxa"/>
            <w:tcBorders>
              <w:left w:val="single" w:sz="6" w:space="0" w:color="000000"/>
            </w:tcBorders>
          </w:tcPr>
          <w:p w14:paraId="1D990447" w14:textId="77777777" w:rsidR="0091754C" w:rsidRDefault="002D5B87">
            <w:pPr>
              <w:pStyle w:val="TableParagraph"/>
              <w:ind w:right="72"/>
              <w:rPr>
                <w:sz w:val="16"/>
              </w:rPr>
            </w:pPr>
            <w:r>
              <w:rPr>
                <w:spacing w:val="-5"/>
                <w:sz w:val="16"/>
              </w:rPr>
              <w:t>686</w:t>
            </w:r>
          </w:p>
        </w:tc>
        <w:tc>
          <w:tcPr>
            <w:tcW w:w="509" w:type="dxa"/>
            <w:tcBorders>
              <w:right w:val="single" w:sz="6" w:space="0" w:color="000000"/>
            </w:tcBorders>
          </w:tcPr>
          <w:p w14:paraId="1245EA5E" w14:textId="77777777" w:rsidR="0091754C" w:rsidRDefault="002D5B87">
            <w:pPr>
              <w:pStyle w:val="TableParagraph"/>
              <w:ind w:right="10"/>
              <w:rPr>
                <w:sz w:val="16"/>
              </w:rPr>
            </w:pPr>
            <w:r>
              <w:rPr>
                <w:spacing w:val="-4"/>
                <w:sz w:val="16"/>
              </w:rPr>
              <w:t>34.2</w:t>
            </w:r>
          </w:p>
        </w:tc>
        <w:tc>
          <w:tcPr>
            <w:tcW w:w="633" w:type="dxa"/>
            <w:tcBorders>
              <w:left w:val="single" w:sz="6" w:space="0" w:color="000000"/>
            </w:tcBorders>
          </w:tcPr>
          <w:p w14:paraId="1F3CD212" w14:textId="77777777" w:rsidR="0091754C" w:rsidRDefault="002D5B87">
            <w:pPr>
              <w:pStyle w:val="TableParagraph"/>
              <w:ind w:right="71"/>
              <w:rPr>
                <w:sz w:val="16"/>
              </w:rPr>
            </w:pPr>
            <w:r>
              <w:rPr>
                <w:spacing w:val="-5"/>
                <w:sz w:val="16"/>
              </w:rPr>
              <w:t>752</w:t>
            </w:r>
          </w:p>
        </w:tc>
        <w:tc>
          <w:tcPr>
            <w:tcW w:w="509" w:type="dxa"/>
            <w:tcBorders>
              <w:right w:val="single" w:sz="6" w:space="0" w:color="000000"/>
            </w:tcBorders>
          </w:tcPr>
          <w:p w14:paraId="7B53BFAC"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56ED2018" w14:textId="77777777" w:rsidR="0091754C" w:rsidRDefault="002D5B87">
            <w:pPr>
              <w:pStyle w:val="TableParagraph"/>
              <w:ind w:right="71"/>
              <w:rPr>
                <w:sz w:val="16"/>
              </w:rPr>
            </w:pPr>
            <w:r>
              <w:rPr>
                <w:spacing w:val="-5"/>
                <w:sz w:val="16"/>
              </w:rPr>
              <w:t>818</w:t>
            </w:r>
          </w:p>
        </w:tc>
        <w:tc>
          <w:tcPr>
            <w:tcW w:w="512" w:type="dxa"/>
            <w:tcBorders>
              <w:right w:val="single" w:sz="6" w:space="0" w:color="000000"/>
            </w:tcBorders>
          </w:tcPr>
          <w:p w14:paraId="61F5273C" w14:textId="77777777" w:rsidR="0091754C" w:rsidRDefault="002D5B87">
            <w:pPr>
              <w:pStyle w:val="TableParagraph"/>
              <w:ind w:right="14"/>
              <w:rPr>
                <w:sz w:val="16"/>
              </w:rPr>
            </w:pPr>
            <w:r>
              <w:rPr>
                <w:spacing w:val="-5"/>
                <w:sz w:val="16"/>
              </w:rPr>
              <w:t>2.3</w:t>
            </w:r>
          </w:p>
        </w:tc>
        <w:tc>
          <w:tcPr>
            <w:tcW w:w="631" w:type="dxa"/>
            <w:tcBorders>
              <w:left w:val="single" w:sz="6" w:space="0" w:color="000000"/>
            </w:tcBorders>
          </w:tcPr>
          <w:p w14:paraId="14EF25EE" w14:textId="77777777" w:rsidR="0091754C" w:rsidRDefault="002D5B87">
            <w:pPr>
              <w:pStyle w:val="TableParagraph"/>
              <w:ind w:right="72"/>
              <w:rPr>
                <w:sz w:val="16"/>
              </w:rPr>
            </w:pPr>
            <w:r>
              <w:rPr>
                <w:spacing w:val="-5"/>
                <w:sz w:val="16"/>
              </w:rPr>
              <w:t>884</w:t>
            </w:r>
          </w:p>
        </w:tc>
        <w:tc>
          <w:tcPr>
            <w:tcW w:w="510" w:type="dxa"/>
            <w:tcBorders>
              <w:right w:val="single" w:sz="6" w:space="0" w:color="000000"/>
            </w:tcBorders>
          </w:tcPr>
          <w:p w14:paraId="358EDBFA" w14:textId="77777777" w:rsidR="0091754C" w:rsidRDefault="002D5B87">
            <w:pPr>
              <w:pStyle w:val="TableParagraph"/>
              <w:ind w:right="10"/>
              <w:rPr>
                <w:sz w:val="16"/>
              </w:rPr>
            </w:pPr>
            <w:r>
              <w:rPr>
                <w:spacing w:val="-5"/>
                <w:sz w:val="16"/>
              </w:rPr>
              <w:t>66</w:t>
            </w:r>
          </w:p>
        </w:tc>
        <w:tc>
          <w:tcPr>
            <w:tcW w:w="634" w:type="dxa"/>
            <w:tcBorders>
              <w:left w:val="single" w:sz="6" w:space="0" w:color="000000"/>
            </w:tcBorders>
          </w:tcPr>
          <w:p w14:paraId="4499C85B" w14:textId="77777777" w:rsidR="0091754C" w:rsidRDefault="002D5B87">
            <w:pPr>
              <w:pStyle w:val="TableParagraph"/>
              <w:ind w:right="73"/>
              <w:rPr>
                <w:sz w:val="16"/>
              </w:rPr>
            </w:pPr>
            <w:r>
              <w:rPr>
                <w:spacing w:val="-5"/>
                <w:sz w:val="16"/>
              </w:rPr>
              <w:t>950</w:t>
            </w:r>
          </w:p>
        </w:tc>
        <w:tc>
          <w:tcPr>
            <w:tcW w:w="510" w:type="dxa"/>
            <w:tcBorders>
              <w:right w:val="single" w:sz="6" w:space="0" w:color="000000"/>
            </w:tcBorders>
          </w:tcPr>
          <w:p w14:paraId="5AA83049" w14:textId="77777777" w:rsidR="0091754C" w:rsidRDefault="002D5B87">
            <w:pPr>
              <w:pStyle w:val="TableParagraph"/>
              <w:ind w:right="12"/>
              <w:rPr>
                <w:sz w:val="16"/>
              </w:rPr>
            </w:pPr>
            <w:r>
              <w:rPr>
                <w:spacing w:val="-4"/>
                <w:sz w:val="16"/>
              </w:rPr>
              <w:t>16.5</w:t>
            </w:r>
          </w:p>
        </w:tc>
        <w:tc>
          <w:tcPr>
            <w:tcW w:w="634" w:type="dxa"/>
            <w:tcBorders>
              <w:left w:val="single" w:sz="6" w:space="0" w:color="000000"/>
            </w:tcBorders>
          </w:tcPr>
          <w:p w14:paraId="01514993" w14:textId="77777777" w:rsidR="0091754C" w:rsidRDefault="002D5B87">
            <w:pPr>
              <w:pStyle w:val="TableParagraph"/>
              <w:ind w:right="75"/>
              <w:rPr>
                <w:sz w:val="16"/>
              </w:rPr>
            </w:pPr>
            <w:r>
              <w:rPr>
                <w:spacing w:val="-4"/>
                <w:sz w:val="16"/>
              </w:rPr>
              <w:t>1016</w:t>
            </w:r>
          </w:p>
        </w:tc>
        <w:tc>
          <w:tcPr>
            <w:tcW w:w="510" w:type="dxa"/>
            <w:tcBorders>
              <w:right w:val="single" w:sz="6" w:space="0" w:color="000000"/>
            </w:tcBorders>
          </w:tcPr>
          <w:p w14:paraId="268032D8"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1F2B42EB" w14:textId="77777777" w:rsidR="0091754C" w:rsidRDefault="002D5B87">
            <w:pPr>
              <w:pStyle w:val="TableParagraph"/>
              <w:ind w:right="76"/>
              <w:rPr>
                <w:sz w:val="16"/>
              </w:rPr>
            </w:pPr>
            <w:r>
              <w:rPr>
                <w:spacing w:val="-4"/>
                <w:sz w:val="16"/>
              </w:rPr>
              <w:t>1082</w:t>
            </w:r>
          </w:p>
        </w:tc>
        <w:tc>
          <w:tcPr>
            <w:tcW w:w="510" w:type="dxa"/>
            <w:tcBorders>
              <w:right w:val="single" w:sz="6" w:space="0" w:color="000000"/>
            </w:tcBorders>
          </w:tcPr>
          <w:p w14:paraId="59B2E40F" w14:textId="77777777" w:rsidR="0091754C" w:rsidRDefault="002D5B87">
            <w:pPr>
              <w:pStyle w:val="TableParagraph"/>
              <w:ind w:right="17"/>
              <w:rPr>
                <w:sz w:val="16"/>
              </w:rPr>
            </w:pPr>
            <w:r>
              <w:rPr>
                <w:spacing w:val="-5"/>
                <w:sz w:val="16"/>
              </w:rPr>
              <w:t>2.3</w:t>
            </w:r>
          </w:p>
        </w:tc>
      </w:tr>
      <w:tr w:rsidR="0091754C" w14:paraId="446C4F55" w14:textId="77777777">
        <w:trPr>
          <w:trHeight w:val="183"/>
        </w:trPr>
        <w:tc>
          <w:tcPr>
            <w:tcW w:w="633" w:type="dxa"/>
            <w:tcBorders>
              <w:left w:val="single" w:sz="6" w:space="0" w:color="000000"/>
            </w:tcBorders>
          </w:tcPr>
          <w:p w14:paraId="4B42185D" w14:textId="77777777" w:rsidR="0091754C" w:rsidRDefault="002D5B87">
            <w:pPr>
              <w:pStyle w:val="TableParagraph"/>
              <w:ind w:right="72"/>
              <w:rPr>
                <w:sz w:val="16"/>
              </w:rPr>
            </w:pPr>
            <w:r>
              <w:rPr>
                <w:spacing w:val="-5"/>
                <w:sz w:val="16"/>
              </w:rPr>
              <w:t>621</w:t>
            </w:r>
          </w:p>
        </w:tc>
        <w:tc>
          <w:tcPr>
            <w:tcW w:w="509" w:type="dxa"/>
            <w:tcBorders>
              <w:right w:val="single" w:sz="6" w:space="0" w:color="000000"/>
            </w:tcBorders>
          </w:tcPr>
          <w:p w14:paraId="41AD81C6" w14:textId="77777777" w:rsidR="0091754C" w:rsidRDefault="002D5B87">
            <w:pPr>
              <w:pStyle w:val="TableParagraph"/>
              <w:ind w:right="10"/>
              <w:rPr>
                <w:sz w:val="16"/>
              </w:rPr>
            </w:pPr>
            <w:r>
              <w:rPr>
                <w:spacing w:val="-5"/>
                <w:sz w:val="16"/>
              </w:rPr>
              <w:t>20</w:t>
            </w:r>
          </w:p>
        </w:tc>
        <w:tc>
          <w:tcPr>
            <w:tcW w:w="633" w:type="dxa"/>
            <w:tcBorders>
              <w:left w:val="single" w:sz="6" w:space="0" w:color="000000"/>
            </w:tcBorders>
          </w:tcPr>
          <w:p w14:paraId="3858688A" w14:textId="77777777" w:rsidR="0091754C" w:rsidRDefault="002D5B87">
            <w:pPr>
              <w:pStyle w:val="TableParagraph"/>
              <w:ind w:right="72"/>
              <w:rPr>
                <w:sz w:val="16"/>
              </w:rPr>
            </w:pPr>
            <w:r>
              <w:rPr>
                <w:spacing w:val="-5"/>
                <w:sz w:val="16"/>
              </w:rPr>
              <w:t>687</w:t>
            </w:r>
          </w:p>
        </w:tc>
        <w:tc>
          <w:tcPr>
            <w:tcW w:w="509" w:type="dxa"/>
            <w:tcBorders>
              <w:right w:val="single" w:sz="6" w:space="0" w:color="000000"/>
            </w:tcBorders>
          </w:tcPr>
          <w:p w14:paraId="32AF4748" w14:textId="77777777" w:rsidR="0091754C" w:rsidRDefault="002D5B87">
            <w:pPr>
              <w:pStyle w:val="TableParagraph"/>
              <w:ind w:right="10"/>
              <w:rPr>
                <w:sz w:val="16"/>
              </w:rPr>
            </w:pPr>
            <w:r>
              <w:rPr>
                <w:spacing w:val="-4"/>
                <w:sz w:val="16"/>
              </w:rPr>
              <w:t>33.8</w:t>
            </w:r>
          </w:p>
        </w:tc>
        <w:tc>
          <w:tcPr>
            <w:tcW w:w="633" w:type="dxa"/>
            <w:tcBorders>
              <w:left w:val="single" w:sz="6" w:space="0" w:color="000000"/>
            </w:tcBorders>
          </w:tcPr>
          <w:p w14:paraId="094E6422" w14:textId="77777777" w:rsidR="0091754C" w:rsidRDefault="002D5B87">
            <w:pPr>
              <w:pStyle w:val="TableParagraph"/>
              <w:ind w:right="71"/>
              <w:rPr>
                <w:sz w:val="16"/>
              </w:rPr>
            </w:pPr>
            <w:r>
              <w:rPr>
                <w:spacing w:val="-5"/>
                <w:sz w:val="16"/>
              </w:rPr>
              <w:t>753</w:t>
            </w:r>
          </w:p>
        </w:tc>
        <w:tc>
          <w:tcPr>
            <w:tcW w:w="509" w:type="dxa"/>
            <w:tcBorders>
              <w:right w:val="single" w:sz="6" w:space="0" w:color="000000"/>
            </w:tcBorders>
          </w:tcPr>
          <w:p w14:paraId="1F643110"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61BAFBF1" w14:textId="77777777" w:rsidR="0091754C" w:rsidRDefault="002D5B87">
            <w:pPr>
              <w:pStyle w:val="TableParagraph"/>
              <w:ind w:right="71"/>
              <w:rPr>
                <w:sz w:val="16"/>
              </w:rPr>
            </w:pPr>
            <w:r>
              <w:rPr>
                <w:spacing w:val="-5"/>
                <w:sz w:val="16"/>
              </w:rPr>
              <w:t>819</w:t>
            </w:r>
          </w:p>
        </w:tc>
        <w:tc>
          <w:tcPr>
            <w:tcW w:w="512" w:type="dxa"/>
            <w:tcBorders>
              <w:right w:val="single" w:sz="6" w:space="0" w:color="000000"/>
            </w:tcBorders>
          </w:tcPr>
          <w:p w14:paraId="5D60312E" w14:textId="77777777" w:rsidR="0091754C" w:rsidRDefault="002D5B87">
            <w:pPr>
              <w:pStyle w:val="TableParagraph"/>
              <w:ind w:right="14"/>
              <w:rPr>
                <w:sz w:val="16"/>
              </w:rPr>
            </w:pPr>
            <w:r>
              <w:rPr>
                <w:spacing w:val="-5"/>
                <w:sz w:val="16"/>
              </w:rPr>
              <w:t>2.3</w:t>
            </w:r>
          </w:p>
        </w:tc>
        <w:tc>
          <w:tcPr>
            <w:tcW w:w="631" w:type="dxa"/>
            <w:tcBorders>
              <w:left w:val="single" w:sz="6" w:space="0" w:color="000000"/>
            </w:tcBorders>
          </w:tcPr>
          <w:p w14:paraId="4E4B8960" w14:textId="77777777" w:rsidR="0091754C" w:rsidRDefault="002D5B87">
            <w:pPr>
              <w:pStyle w:val="TableParagraph"/>
              <w:ind w:right="72"/>
              <w:rPr>
                <w:sz w:val="16"/>
              </w:rPr>
            </w:pPr>
            <w:r>
              <w:rPr>
                <w:spacing w:val="-5"/>
                <w:sz w:val="16"/>
              </w:rPr>
              <w:t>885</w:t>
            </w:r>
          </w:p>
        </w:tc>
        <w:tc>
          <w:tcPr>
            <w:tcW w:w="510" w:type="dxa"/>
            <w:tcBorders>
              <w:right w:val="single" w:sz="6" w:space="0" w:color="000000"/>
            </w:tcBorders>
          </w:tcPr>
          <w:p w14:paraId="42E215A5" w14:textId="77777777" w:rsidR="0091754C" w:rsidRDefault="002D5B87">
            <w:pPr>
              <w:pStyle w:val="TableParagraph"/>
              <w:ind w:right="10"/>
              <w:rPr>
                <w:sz w:val="16"/>
              </w:rPr>
            </w:pPr>
            <w:r>
              <w:rPr>
                <w:spacing w:val="-4"/>
                <w:sz w:val="16"/>
              </w:rPr>
              <w:t>66.8</w:t>
            </w:r>
          </w:p>
        </w:tc>
        <w:tc>
          <w:tcPr>
            <w:tcW w:w="634" w:type="dxa"/>
            <w:tcBorders>
              <w:left w:val="single" w:sz="6" w:space="0" w:color="000000"/>
            </w:tcBorders>
          </w:tcPr>
          <w:p w14:paraId="766538C0" w14:textId="77777777" w:rsidR="0091754C" w:rsidRDefault="002D5B87">
            <w:pPr>
              <w:pStyle w:val="TableParagraph"/>
              <w:ind w:right="73"/>
              <w:rPr>
                <w:sz w:val="16"/>
              </w:rPr>
            </w:pPr>
            <w:r>
              <w:rPr>
                <w:spacing w:val="-5"/>
                <w:sz w:val="16"/>
              </w:rPr>
              <w:t>951</w:t>
            </w:r>
          </w:p>
        </w:tc>
        <w:tc>
          <w:tcPr>
            <w:tcW w:w="510" w:type="dxa"/>
            <w:tcBorders>
              <w:right w:val="single" w:sz="6" w:space="0" w:color="000000"/>
            </w:tcBorders>
          </w:tcPr>
          <w:p w14:paraId="243F077A" w14:textId="77777777" w:rsidR="0091754C" w:rsidRDefault="002D5B87">
            <w:pPr>
              <w:pStyle w:val="TableParagraph"/>
              <w:ind w:right="12"/>
              <w:rPr>
                <w:sz w:val="16"/>
              </w:rPr>
            </w:pPr>
            <w:r>
              <w:rPr>
                <w:spacing w:val="-5"/>
                <w:sz w:val="16"/>
              </w:rPr>
              <w:t>15</w:t>
            </w:r>
          </w:p>
        </w:tc>
        <w:tc>
          <w:tcPr>
            <w:tcW w:w="634" w:type="dxa"/>
            <w:tcBorders>
              <w:left w:val="single" w:sz="6" w:space="0" w:color="000000"/>
            </w:tcBorders>
          </w:tcPr>
          <w:p w14:paraId="210E9230" w14:textId="77777777" w:rsidR="0091754C" w:rsidRDefault="002D5B87">
            <w:pPr>
              <w:pStyle w:val="TableParagraph"/>
              <w:ind w:right="75"/>
              <w:rPr>
                <w:sz w:val="16"/>
              </w:rPr>
            </w:pPr>
            <w:r>
              <w:rPr>
                <w:spacing w:val="-4"/>
                <w:sz w:val="16"/>
              </w:rPr>
              <w:t>1017</w:t>
            </w:r>
          </w:p>
        </w:tc>
        <w:tc>
          <w:tcPr>
            <w:tcW w:w="510" w:type="dxa"/>
            <w:tcBorders>
              <w:right w:val="single" w:sz="6" w:space="0" w:color="000000"/>
            </w:tcBorders>
          </w:tcPr>
          <w:p w14:paraId="470AFE20"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0BC3DE6E" w14:textId="77777777" w:rsidR="0091754C" w:rsidRDefault="002D5B87">
            <w:pPr>
              <w:pStyle w:val="TableParagraph"/>
              <w:ind w:right="76"/>
              <w:rPr>
                <w:sz w:val="16"/>
              </w:rPr>
            </w:pPr>
            <w:r>
              <w:rPr>
                <w:spacing w:val="-4"/>
                <w:sz w:val="16"/>
              </w:rPr>
              <w:t>1083</w:t>
            </w:r>
          </w:p>
        </w:tc>
        <w:tc>
          <w:tcPr>
            <w:tcW w:w="510" w:type="dxa"/>
            <w:tcBorders>
              <w:right w:val="single" w:sz="6" w:space="0" w:color="000000"/>
            </w:tcBorders>
          </w:tcPr>
          <w:p w14:paraId="7438DC67" w14:textId="77777777" w:rsidR="0091754C" w:rsidRDefault="002D5B87">
            <w:pPr>
              <w:pStyle w:val="TableParagraph"/>
              <w:ind w:right="17"/>
              <w:rPr>
                <w:sz w:val="16"/>
              </w:rPr>
            </w:pPr>
            <w:r>
              <w:rPr>
                <w:spacing w:val="-5"/>
                <w:sz w:val="16"/>
              </w:rPr>
              <w:t>2.7</w:t>
            </w:r>
          </w:p>
        </w:tc>
      </w:tr>
      <w:tr w:rsidR="0091754C" w14:paraId="38C8A376" w14:textId="77777777">
        <w:trPr>
          <w:trHeight w:val="184"/>
        </w:trPr>
        <w:tc>
          <w:tcPr>
            <w:tcW w:w="633" w:type="dxa"/>
            <w:tcBorders>
              <w:left w:val="single" w:sz="6" w:space="0" w:color="000000"/>
            </w:tcBorders>
          </w:tcPr>
          <w:p w14:paraId="0A2C49B9" w14:textId="77777777" w:rsidR="0091754C" w:rsidRDefault="002D5B87">
            <w:pPr>
              <w:pStyle w:val="TableParagraph"/>
              <w:spacing w:line="165" w:lineRule="exact"/>
              <w:ind w:right="72"/>
              <w:rPr>
                <w:sz w:val="16"/>
              </w:rPr>
            </w:pPr>
            <w:r>
              <w:rPr>
                <w:spacing w:val="-5"/>
                <w:sz w:val="16"/>
              </w:rPr>
              <w:t>622</w:t>
            </w:r>
          </w:p>
        </w:tc>
        <w:tc>
          <w:tcPr>
            <w:tcW w:w="509" w:type="dxa"/>
            <w:tcBorders>
              <w:right w:val="single" w:sz="6" w:space="0" w:color="000000"/>
            </w:tcBorders>
          </w:tcPr>
          <w:p w14:paraId="6014E984" w14:textId="77777777" w:rsidR="0091754C" w:rsidRDefault="002D5B87">
            <w:pPr>
              <w:pStyle w:val="TableParagraph"/>
              <w:spacing w:line="165" w:lineRule="exact"/>
              <w:ind w:right="10"/>
              <w:rPr>
                <w:sz w:val="16"/>
              </w:rPr>
            </w:pPr>
            <w:r>
              <w:rPr>
                <w:spacing w:val="-4"/>
                <w:sz w:val="16"/>
              </w:rPr>
              <w:t>21.5</w:t>
            </w:r>
          </w:p>
        </w:tc>
        <w:tc>
          <w:tcPr>
            <w:tcW w:w="633" w:type="dxa"/>
            <w:tcBorders>
              <w:left w:val="single" w:sz="6" w:space="0" w:color="000000"/>
            </w:tcBorders>
          </w:tcPr>
          <w:p w14:paraId="1D4F4658" w14:textId="77777777" w:rsidR="0091754C" w:rsidRDefault="002D5B87">
            <w:pPr>
              <w:pStyle w:val="TableParagraph"/>
              <w:spacing w:line="165" w:lineRule="exact"/>
              <w:ind w:right="72"/>
              <w:rPr>
                <w:sz w:val="16"/>
              </w:rPr>
            </w:pPr>
            <w:r>
              <w:rPr>
                <w:spacing w:val="-5"/>
                <w:sz w:val="16"/>
              </w:rPr>
              <w:t>688</w:t>
            </w:r>
          </w:p>
        </w:tc>
        <w:tc>
          <w:tcPr>
            <w:tcW w:w="509" w:type="dxa"/>
            <w:tcBorders>
              <w:right w:val="single" w:sz="6" w:space="0" w:color="000000"/>
            </w:tcBorders>
          </w:tcPr>
          <w:p w14:paraId="054A6C33" w14:textId="77777777" w:rsidR="0091754C" w:rsidRDefault="002D5B87">
            <w:pPr>
              <w:pStyle w:val="TableParagraph"/>
              <w:spacing w:line="165" w:lineRule="exact"/>
              <w:ind w:right="10"/>
              <w:rPr>
                <w:sz w:val="16"/>
              </w:rPr>
            </w:pPr>
            <w:r>
              <w:rPr>
                <w:spacing w:val="-4"/>
                <w:sz w:val="16"/>
              </w:rPr>
              <w:t>33.4</w:t>
            </w:r>
          </w:p>
        </w:tc>
        <w:tc>
          <w:tcPr>
            <w:tcW w:w="633" w:type="dxa"/>
            <w:tcBorders>
              <w:left w:val="single" w:sz="6" w:space="0" w:color="000000"/>
            </w:tcBorders>
          </w:tcPr>
          <w:p w14:paraId="132585EB" w14:textId="77777777" w:rsidR="0091754C" w:rsidRDefault="002D5B87">
            <w:pPr>
              <w:pStyle w:val="TableParagraph"/>
              <w:spacing w:line="165" w:lineRule="exact"/>
              <w:ind w:right="71"/>
              <w:rPr>
                <w:sz w:val="16"/>
              </w:rPr>
            </w:pPr>
            <w:r>
              <w:rPr>
                <w:spacing w:val="-5"/>
                <w:sz w:val="16"/>
              </w:rPr>
              <w:t>754</w:t>
            </w:r>
          </w:p>
        </w:tc>
        <w:tc>
          <w:tcPr>
            <w:tcW w:w="509" w:type="dxa"/>
            <w:tcBorders>
              <w:right w:val="single" w:sz="6" w:space="0" w:color="000000"/>
            </w:tcBorders>
          </w:tcPr>
          <w:p w14:paraId="218F545A"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12A3BB38" w14:textId="77777777" w:rsidR="0091754C" w:rsidRDefault="002D5B87">
            <w:pPr>
              <w:pStyle w:val="TableParagraph"/>
              <w:spacing w:line="165" w:lineRule="exact"/>
              <w:ind w:right="71"/>
              <w:rPr>
                <w:sz w:val="16"/>
              </w:rPr>
            </w:pPr>
            <w:r>
              <w:rPr>
                <w:spacing w:val="-5"/>
                <w:sz w:val="16"/>
              </w:rPr>
              <w:t>820</w:t>
            </w:r>
          </w:p>
        </w:tc>
        <w:tc>
          <w:tcPr>
            <w:tcW w:w="512" w:type="dxa"/>
            <w:tcBorders>
              <w:right w:val="single" w:sz="6" w:space="0" w:color="000000"/>
            </w:tcBorders>
          </w:tcPr>
          <w:p w14:paraId="2E520180" w14:textId="77777777" w:rsidR="0091754C" w:rsidRDefault="002D5B87">
            <w:pPr>
              <w:pStyle w:val="TableParagraph"/>
              <w:spacing w:line="165" w:lineRule="exact"/>
              <w:ind w:right="14"/>
              <w:rPr>
                <w:sz w:val="16"/>
              </w:rPr>
            </w:pPr>
            <w:r>
              <w:rPr>
                <w:spacing w:val="-5"/>
                <w:sz w:val="16"/>
              </w:rPr>
              <w:t>1.9</w:t>
            </w:r>
          </w:p>
        </w:tc>
        <w:tc>
          <w:tcPr>
            <w:tcW w:w="631" w:type="dxa"/>
            <w:tcBorders>
              <w:left w:val="single" w:sz="6" w:space="0" w:color="000000"/>
            </w:tcBorders>
          </w:tcPr>
          <w:p w14:paraId="1B106125" w14:textId="77777777" w:rsidR="0091754C" w:rsidRDefault="002D5B87">
            <w:pPr>
              <w:pStyle w:val="TableParagraph"/>
              <w:spacing w:line="165" w:lineRule="exact"/>
              <w:ind w:right="72"/>
              <w:rPr>
                <w:sz w:val="16"/>
              </w:rPr>
            </w:pPr>
            <w:r>
              <w:rPr>
                <w:spacing w:val="-5"/>
                <w:sz w:val="16"/>
              </w:rPr>
              <w:t>886</w:t>
            </w:r>
          </w:p>
        </w:tc>
        <w:tc>
          <w:tcPr>
            <w:tcW w:w="510" w:type="dxa"/>
            <w:tcBorders>
              <w:right w:val="single" w:sz="6" w:space="0" w:color="000000"/>
            </w:tcBorders>
          </w:tcPr>
          <w:p w14:paraId="5E6B9385" w14:textId="77777777" w:rsidR="0091754C" w:rsidRDefault="002D5B87">
            <w:pPr>
              <w:pStyle w:val="TableParagraph"/>
              <w:spacing w:line="165" w:lineRule="exact"/>
              <w:ind w:right="10"/>
              <w:rPr>
                <w:sz w:val="16"/>
              </w:rPr>
            </w:pPr>
            <w:r>
              <w:rPr>
                <w:spacing w:val="-4"/>
                <w:sz w:val="16"/>
              </w:rPr>
              <w:t>66.4</w:t>
            </w:r>
          </w:p>
        </w:tc>
        <w:tc>
          <w:tcPr>
            <w:tcW w:w="634" w:type="dxa"/>
            <w:tcBorders>
              <w:left w:val="single" w:sz="6" w:space="0" w:color="000000"/>
            </w:tcBorders>
          </w:tcPr>
          <w:p w14:paraId="60072F4E" w14:textId="77777777" w:rsidR="0091754C" w:rsidRDefault="002D5B87">
            <w:pPr>
              <w:pStyle w:val="TableParagraph"/>
              <w:spacing w:line="165" w:lineRule="exact"/>
              <w:ind w:right="73"/>
              <w:rPr>
                <w:sz w:val="16"/>
              </w:rPr>
            </w:pPr>
            <w:r>
              <w:rPr>
                <w:spacing w:val="-5"/>
                <w:sz w:val="16"/>
              </w:rPr>
              <w:t>952</w:t>
            </w:r>
          </w:p>
        </w:tc>
        <w:tc>
          <w:tcPr>
            <w:tcW w:w="510" w:type="dxa"/>
            <w:tcBorders>
              <w:right w:val="single" w:sz="6" w:space="0" w:color="000000"/>
            </w:tcBorders>
          </w:tcPr>
          <w:p w14:paraId="0EAEA2F3" w14:textId="77777777" w:rsidR="0091754C" w:rsidRDefault="002D5B87">
            <w:pPr>
              <w:pStyle w:val="TableParagraph"/>
              <w:spacing w:line="165" w:lineRule="exact"/>
              <w:ind w:right="12"/>
              <w:rPr>
                <w:sz w:val="16"/>
              </w:rPr>
            </w:pPr>
            <w:r>
              <w:rPr>
                <w:spacing w:val="-4"/>
                <w:sz w:val="16"/>
              </w:rPr>
              <w:t>11.9</w:t>
            </w:r>
          </w:p>
        </w:tc>
        <w:tc>
          <w:tcPr>
            <w:tcW w:w="634" w:type="dxa"/>
            <w:tcBorders>
              <w:left w:val="single" w:sz="6" w:space="0" w:color="000000"/>
            </w:tcBorders>
          </w:tcPr>
          <w:p w14:paraId="5CADEF0F" w14:textId="77777777" w:rsidR="0091754C" w:rsidRDefault="002D5B87">
            <w:pPr>
              <w:pStyle w:val="TableParagraph"/>
              <w:spacing w:line="165" w:lineRule="exact"/>
              <w:ind w:right="75"/>
              <w:rPr>
                <w:sz w:val="16"/>
              </w:rPr>
            </w:pPr>
            <w:r>
              <w:rPr>
                <w:spacing w:val="-4"/>
                <w:sz w:val="16"/>
              </w:rPr>
              <w:t>1018</w:t>
            </w:r>
          </w:p>
        </w:tc>
        <w:tc>
          <w:tcPr>
            <w:tcW w:w="510" w:type="dxa"/>
            <w:tcBorders>
              <w:right w:val="single" w:sz="6" w:space="0" w:color="000000"/>
            </w:tcBorders>
          </w:tcPr>
          <w:p w14:paraId="17B907CA" w14:textId="77777777" w:rsidR="0091754C" w:rsidRDefault="002D5B87">
            <w:pPr>
              <w:pStyle w:val="TableParagraph"/>
              <w:spacing w:line="165" w:lineRule="exact"/>
              <w:ind w:right="14"/>
              <w:rPr>
                <w:sz w:val="16"/>
              </w:rPr>
            </w:pPr>
            <w:r>
              <w:rPr>
                <w:sz w:val="16"/>
              </w:rPr>
              <w:t>0</w:t>
            </w:r>
          </w:p>
        </w:tc>
        <w:tc>
          <w:tcPr>
            <w:tcW w:w="634" w:type="dxa"/>
            <w:tcBorders>
              <w:left w:val="single" w:sz="6" w:space="0" w:color="000000"/>
            </w:tcBorders>
          </w:tcPr>
          <w:p w14:paraId="306C9518" w14:textId="77777777" w:rsidR="0091754C" w:rsidRDefault="002D5B87">
            <w:pPr>
              <w:pStyle w:val="TableParagraph"/>
              <w:spacing w:line="165" w:lineRule="exact"/>
              <w:ind w:right="76"/>
              <w:rPr>
                <w:sz w:val="16"/>
              </w:rPr>
            </w:pPr>
            <w:r>
              <w:rPr>
                <w:spacing w:val="-4"/>
                <w:sz w:val="16"/>
              </w:rPr>
              <w:t>1084</w:t>
            </w:r>
          </w:p>
        </w:tc>
        <w:tc>
          <w:tcPr>
            <w:tcW w:w="510" w:type="dxa"/>
            <w:tcBorders>
              <w:right w:val="single" w:sz="6" w:space="0" w:color="000000"/>
            </w:tcBorders>
          </w:tcPr>
          <w:p w14:paraId="50A082D9" w14:textId="77777777" w:rsidR="0091754C" w:rsidRDefault="002D5B87">
            <w:pPr>
              <w:pStyle w:val="TableParagraph"/>
              <w:spacing w:line="165" w:lineRule="exact"/>
              <w:ind w:right="17"/>
              <w:rPr>
                <w:sz w:val="16"/>
              </w:rPr>
            </w:pPr>
            <w:r>
              <w:rPr>
                <w:spacing w:val="-5"/>
                <w:sz w:val="16"/>
              </w:rPr>
              <w:t>3.5</w:t>
            </w:r>
          </w:p>
        </w:tc>
      </w:tr>
      <w:tr w:rsidR="0091754C" w14:paraId="737A2479" w14:textId="77777777">
        <w:trPr>
          <w:trHeight w:val="183"/>
        </w:trPr>
        <w:tc>
          <w:tcPr>
            <w:tcW w:w="633" w:type="dxa"/>
            <w:tcBorders>
              <w:left w:val="single" w:sz="6" w:space="0" w:color="000000"/>
            </w:tcBorders>
          </w:tcPr>
          <w:p w14:paraId="0433BD8A" w14:textId="77777777" w:rsidR="0091754C" w:rsidRDefault="002D5B87">
            <w:pPr>
              <w:pStyle w:val="TableParagraph"/>
              <w:ind w:right="72"/>
              <w:rPr>
                <w:sz w:val="16"/>
              </w:rPr>
            </w:pPr>
            <w:r>
              <w:rPr>
                <w:spacing w:val="-5"/>
                <w:sz w:val="16"/>
              </w:rPr>
              <w:t>623</w:t>
            </w:r>
          </w:p>
        </w:tc>
        <w:tc>
          <w:tcPr>
            <w:tcW w:w="509" w:type="dxa"/>
            <w:tcBorders>
              <w:right w:val="single" w:sz="6" w:space="0" w:color="000000"/>
            </w:tcBorders>
          </w:tcPr>
          <w:p w14:paraId="4FFAF82D" w14:textId="77777777" w:rsidR="0091754C" w:rsidRDefault="002D5B87">
            <w:pPr>
              <w:pStyle w:val="TableParagraph"/>
              <w:ind w:right="10"/>
              <w:rPr>
                <w:sz w:val="16"/>
              </w:rPr>
            </w:pPr>
            <w:r>
              <w:rPr>
                <w:spacing w:val="-4"/>
                <w:sz w:val="16"/>
              </w:rPr>
              <w:t>22.3</w:t>
            </w:r>
          </w:p>
        </w:tc>
        <w:tc>
          <w:tcPr>
            <w:tcW w:w="633" w:type="dxa"/>
            <w:tcBorders>
              <w:left w:val="single" w:sz="6" w:space="0" w:color="000000"/>
            </w:tcBorders>
          </w:tcPr>
          <w:p w14:paraId="6A0FB428" w14:textId="77777777" w:rsidR="0091754C" w:rsidRDefault="002D5B87">
            <w:pPr>
              <w:pStyle w:val="TableParagraph"/>
              <w:ind w:right="72"/>
              <w:rPr>
                <w:sz w:val="16"/>
              </w:rPr>
            </w:pPr>
            <w:r>
              <w:rPr>
                <w:spacing w:val="-5"/>
                <w:sz w:val="16"/>
              </w:rPr>
              <w:t>689</w:t>
            </w:r>
          </w:p>
        </w:tc>
        <w:tc>
          <w:tcPr>
            <w:tcW w:w="509" w:type="dxa"/>
            <w:tcBorders>
              <w:right w:val="single" w:sz="6" w:space="0" w:color="000000"/>
            </w:tcBorders>
          </w:tcPr>
          <w:p w14:paraId="777F4C41" w14:textId="77777777" w:rsidR="0091754C" w:rsidRDefault="002D5B87">
            <w:pPr>
              <w:pStyle w:val="TableParagraph"/>
              <w:ind w:right="10"/>
              <w:rPr>
                <w:sz w:val="16"/>
              </w:rPr>
            </w:pPr>
            <w:r>
              <w:rPr>
                <w:spacing w:val="-5"/>
                <w:sz w:val="16"/>
              </w:rPr>
              <w:t>33</w:t>
            </w:r>
          </w:p>
        </w:tc>
        <w:tc>
          <w:tcPr>
            <w:tcW w:w="633" w:type="dxa"/>
            <w:tcBorders>
              <w:left w:val="single" w:sz="6" w:space="0" w:color="000000"/>
            </w:tcBorders>
          </w:tcPr>
          <w:p w14:paraId="699D3EC4" w14:textId="77777777" w:rsidR="0091754C" w:rsidRDefault="002D5B87">
            <w:pPr>
              <w:pStyle w:val="TableParagraph"/>
              <w:ind w:right="71"/>
              <w:rPr>
                <w:sz w:val="16"/>
              </w:rPr>
            </w:pPr>
            <w:r>
              <w:rPr>
                <w:spacing w:val="-5"/>
                <w:sz w:val="16"/>
              </w:rPr>
              <w:t>755</w:t>
            </w:r>
          </w:p>
        </w:tc>
        <w:tc>
          <w:tcPr>
            <w:tcW w:w="509" w:type="dxa"/>
            <w:tcBorders>
              <w:right w:val="single" w:sz="6" w:space="0" w:color="000000"/>
            </w:tcBorders>
          </w:tcPr>
          <w:p w14:paraId="507DC76F"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0458CC30" w14:textId="77777777" w:rsidR="0091754C" w:rsidRDefault="002D5B87">
            <w:pPr>
              <w:pStyle w:val="TableParagraph"/>
              <w:ind w:right="71"/>
              <w:rPr>
                <w:sz w:val="16"/>
              </w:rPr>
            </w:pPr>
            <w:r>
              <w:rPr>
                <w:spacing w:val="-5"/>
                <w:sz w:val="16"/>
              </w:rPr>
              <w:t>821</w:t>
            </w:r>
          </w:p>
        </w:tc>
        <w:tc>
          <w:tcPr>
            <w:tcW w:w="512" w:type="dxa"/>
            <w:tcBorders>
              <w:right w:val="single" w:sz="6" w:space="0" w:color="000000"/>
            </w:tcBorders>
          </w:tcPr>
          <w:p w14:paraId="5D9DFF43" w14:textId="77777777" w:rsidR="0091754C" w:rsidRDefault="002D5B87">
            <w:pPr>
              <w:pStyle w:val="TableParagraph"/>
              <w:ind w:right="14"/>
              <w:rPr>
                <w:sz w:val="16"/>
              </w:rPr>
            </w:pPr>
            <w:r>
              <w:rPr>
                <w:spacing w:val="-5"/>
                <w:sz w:val="16"/>
              </w:rPr>
              <w:t>3.1</w:t>
            </w:r>
          </w:p>
        </w:tc>
        <w:tc>
          <w:tcPr>
            <w:tcW w:w="631" w:type="dxa"/>
            <w:tcBorders>
              <w:left w:val="single" w:sz="6" w:space="0" w:color="000000"/>
            </w:tcBorders>
          </w:tcPr>
          <w:p w14:paraId="1156A587" w14:textId="77777777" w:rsidR="0091754C" w:rsidRDefault="002D5B87">
            <w:pPr>
              <w:pStyle w:val="TableParagraph"/>
              <w:ind w:right="72"/>
              <w:rPr>
                <w:sz w:val="16"/>
              </w:rPr>
            </w:pPr>
            <w:r>
              <w:rPr>
                <w:spacing w:val="-5"/>
                <w:sz w:val="16"/>
              </w:rPr>
              <w:t>887</w:t>
            </w:r>
          </w:p>
        </w:tc>
        <w:tc>
          <w:tcPr>
            <w:tcW w:w="510" w:type="dxa"/>
            <w:tcBorders>
              <w:right w:val="single" w:sz="6" w:space="0" w:color="000000"/>
            </w:tcBorders>
          </w:tcPr>
          <w:p w14:paraId="4418ED02" w14:textId="77777777" w:rsidR="0091754C" w:rsidRDefault="002D5B87">
            <w:pPr>
              <w:pStyle w:val="TableParagraph"/>
              <w:ind w:right="10"/>
              <w:rPr>
                <w:sz w:val="16"/>
              </w:rPr>
            </w:pPr>
            <w:r>
              <w:rPr>
                <w:spacing w:val="-4"/>
                <w:sz w:val="16"/>
              </w:rPr>
              <w:t>66.8</w:t>
            </w:r>
          </w:p>
        </w:tc>
        <w:tc>
          <w:tcPr>
            <w:tcW w:w="634" w:type="dxa"/>
            <w:tcBorders>
              <w:left w:val="single" w:sz="6" w:space="0" w:color="000000"/>
            </w:tcBorders>
          </w:tcPr>
          <w:p w14:paraId="0B492BB7" w14:textId="77777777" w:rsidR="0091754C" w:rsidRDefault="002D5B87">
            <w:pPr>
              <w:pStyle w:val="TableParagraph"/>
              <w:ind w:right="73"/>
              <w:rPr>
                <w:sz w:val="16"/>
              </w:rPr>
            </w:pPr>
            <w:r>
              <w:rPr>
                <w:spacing w:val="-5"/>
                <w:sz w:val="16"/>
              </w:rPr>
              <w:t>953</w:t>
            </w:r>
          </w:p>
        </w:tc>
        <w:tc>
          <w:tcPr>
            <w:tcW w:w="510" w:type="dxa"/>
            <w:tcBorders>
              <w:right w:val="single" w:sz="6" w:space="0" w:color="000000"/>
            </w:tcBorders>
          </w:tcPr>
          <w:p w14:paraId="111EB19F" w14:textId="77777777" w:rsidR="0091754C" w:rsidRDefault="002D5B87">
            <w:pPr>
              <w:pStyle w:val="TableParagraph"/>
              <w:ind w:right="14"/>
              <w:rPr>
                <w:sz w:val="16"/>
              </w:rPr>
            </w:pPr>
            <w:r>
              <w:rPr>
                <w:spacing w:val="-5"/>
                <w:sz w:val="16"/>
              </w:rPr>
              <w:t>9.6</w:t>
            </w:r>
          </w:p>
        </w:tc>
        <w:tc>
          <w:tcPr>
            <w:tcW w:w="634" w:type="dxa"/>
            <w:tcBorders>
              <w:left w:val="single" w:sz="6" w:space="0" w:color="000000"/>
            </w:tcBorders>
          </w:tcPr>
          <w:p w14:paraId="6190E5B2" w14:textId="77777777" w:rsidR="0091754C" w:rsidRDefault="002D5B87">
            <w:pPr>
              <w:pStyle w:val="TableParagraph"/>
              <w:ind w:right="75"/>
              <w:rPr>
                <w:sz w:val="16"/>
              </w:rPr>
            </w:pPr>
            <w:r>
              <w:rPr>
                <w:spacing w:val="-4"/>
                <w:sz w:val="16"/>
              </w:rPr>
              <w:t>1019</w:t>
            </w:r>
          </w:p>
        </w:tc>
        <w:tc>
          <w:tcPr>
            <w:tcW w:w="510" w:type="dxa"/>
            <w:tcBorders>
              <w:right w:val="single" w:sz="6" w:space="0" w:color="000000"/>
            </w:tcBorders>
          </w:tcPr>
          <w:p w14:paraId="0EC8BBB4"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45D59A4B" w14:textId="77777777" w:rsidR="0091754C" w:rsidRDefault="002D5B87">
            <w:pPr>
              <w:pStyle w:val="TableParagraph"/>
              <w:ind w:right="76"/>
              <w:rPr>
                <w:sz w:val="16"/>
              </w:rPr>
            </w:pPr>
            <w:r>
              <w:rPr>
                <w:spacing w:val="-4"/>
                <w:sz w:val="16"/>
              </w:rPr>
              <w:t>1085</w:t>
            </w:r>
          </w:p>
        </w:tc>
        <w:tc>
          <w:tcPr>
            <w:tcW w:w="510" w:type="dxa"/>
            <w:tcBorders>
              <w:right w:val="single" w:sz="6" w:space="0" w:color="000000"/>
            </w:tcBorders>
          </w:tcPr>
          <w:p w14:paraId="2E8D080A" w14:textId="77777777" w:rsidR="0091754C" w:rsidRDefault="002D5B87">
            <w:pPr>
              <w:pStyle w:val="TableParagraph"/>
              <w:ind w:right="17"/>
              <w:rPr>
                <w:sz w:val="16"/>
              </w:rPr>
            </w:pPr>
            <w:r>
              <w:rPr>
                <w:spacing w:val="-5"/>
                <w:sz w:val="16"/>
              </w:rPr>
              <w:t>6.5</w:t>
            </w:r>
          </w:p>
        </w:tc>
      </w:tr>
      <w:tr w:rsidR="0091754C" w14:paraId="3A3DB8DA" w14:textId="77777777">
        <w:trPr>
          <w:trHeight w:val="183"/>
        </w:trPr>
        <w:tc>
          <w:tcPr>
            <w:tcW w:w="633" w:type="dxa"/>
            <w:tcBorders>
              <w:left w:val="single" w:sz="6" w:space="0" w:color="000000"/>
            </w:tcBorders>
          </w:tcPr>
          <w:p w14:paraId="2FD622AE" w14:textId="77777777" w:rsidR="0091754C" w:rsidRDefault="002D5B87">
            <w:pPr>
              <w:pStyle w:val="TableParagraph"/>
              <w:ind w:right="72"/>
              <w:rPr>
                <w:sz w:val="16"/>
              </w:rPr>
            </w:pPr>
            <w:r>
              <w:rPr>
                <w:spacing w:val="-5"/>
                <w:sz w:val="16"/>
              </w:rPr>
              <w:t>624</w:t>
            </w:r>
          </w:p>
        </w:tc>
        <w:tc>
          <w:tcPr>
            <w:tcW w:w="509" w:type="dxa"/>
            <w:tcBorders>
              <w:right w:val="single" w:sz="6" w:space="0" w:color="000000"/>
            </w:tcBorders>
          </w:tcPr>
          <w:p w14:paraId="44FD3644" w14:textId="77777777" w:rsidR="0091754C" w:rsidRDefault="002D5B87">
            <w:pPr>
              <w:pStyle w:val="TableParagraph"/>
              <w:ind w:right="10"/>
              <w:rPr>
                <w:sz w:val="16"/>
              </w:rPr>
            </w:pPr>
            <w:r>
              <w:rPr>
                <w:spacing w:val="-4"/>
                <w:sz w:val="16"/>
              </w:rPr>
              <w:t>22.3</w:t>
            </w:r>
          </w:p>
        </w:tc>
        <w:tc>
          <w:tcPr>
            <w:tcW w:w="633" w:type="dxa"/>
            <w:tcBorders>
              <w:left w:val="single" w:sz="6" w:space="0" w:color="000000"/>
            </w:tcBorders>
          </w:tcPr>
          <w:p w14:paraId="4117AC5D" w14:textId="77777777" w:rsidR="0091754C" w:rsidRDefault="002D5B87">
            <w:pPr>
              <w:pStyle w:val="TableParagraph"/>
              <w:ind w:right="72"/>
              <w:rPr>
                <w:sz w:val="16"/>
              </w:rPr>
            </w:pPr>
            <w:r>
              <w:rPr>
                <w:spacing w:val="-5"/>
                <w:sz w:val="16"/>
              </w:rPr>
              <w:t>690</w:t>
            </w:r>
          </w:p>
        </w:tc>
        <w:tc>
          <w:tcPr>
            <w:tcW w:w="509" w:type="dxa"/>
            <w:tcBorders>
              <w:right w:val="single" w:sz="6" w:space="0" w:color="000000"/>
            </w:tcBorders>
          </w:tcPr>
          <w:p w14:paraId="443C4793" w14:textId="77777777" w:rsidR="0091754C" w:rsidRDefault="002D5B87">
            <w:pPr>
              <w:pStyle w:val="TableParagraph"/>
              <w:ind w:right="10"/>
              <w:rPr>
                <w:sz w:val="16"/>
              </w:rPr>
            </w:pPr>
            <w:r>
              <w:rPr>
                <w:spacing w:val="-4"/>
                <w:sz w:val="16"/>
              </w:rPr>
              <w:t>30.3</w:t>
            </w:r>
          </w:p>
        </w:tc>
        <w:tc>
          <w:tcPr>
            <w:tcW w:w="633" w:type="dxa"/>
            <w:tcBorders>
              <w:left w:val="single" w:sz="6" w:space="0" w:color="000000"/>
            </w:tcBorders>
          </w:tcPr>
          <w:p w14:paraId="5792996F" w14:textId="77777777" w:rsidR="0091754C" w:rsidRDefault="002D5B87">
            <w:pPr>
              <w:pStyle w:val="TableParagraph"/>
              <w:ind w:right="71"/>
              <w:rPr>
                <w:sz w:val="16"/>
              </w:rPr>
            </w:pPr>
            <w:r>
              <w:rPr>
                <w:spacing w:val="-5"/>
                <w:sz w:val="16"/>
              </w:rPr>
              <w:t>756</w:t>
            </w:r>
          </w:p>
        </w:tc>
        <w:tc>
          <w:tcPr>
            <w:tcW w:w="509" w:type="dxa"/>
            <w:tcBorders>
              <w:right w:val="single" w:sz="6" w:space="0" w:color="000000"/>
            </w:tcBorders>
          </w:tcPr>
          <w:p w14:paraId="2E1518A8"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7A5FBCFE" w14:textId="77777777" w:rsidR="0091754C" w:rsidRDefault="002D5B87">
            <w:pPr>
              <w:pStyle w:val="TableParagraph"/>
              <w:ind w:right="71"/>
              <w:rPr>
                <w:sz w:val="16"/>
              </w:rPr>
            </w:pPr>
            <w:r>
              <w:rPr>
                <w:spacing w:val="-5"/>
                <w:sz w:val="16"/>
              </w:rPr>
              <w:t>822</w:t>
            </w:r>
          </w:p>
        </w:tc>
        <w:tc>
          <w:tcPr>
            <w:tcW w:w="512" w:type="dxa"/>
            <w:tcBorders>
              <w:right w:val="single" w:sz="6" w:space="0" w:color="000000"/>
            </w:tcBorders>
          </w:tcPr>
          <w:p w14:paraId="45E265EB" w14:textId="77777777" w:rsidR="0091754C" w:rsidRDefault="002D5B87">
            <w:pPr>
              <w:pStyle w:val="TableParagraph"/>
              <w:ind w:right="14"/>
              <w:rPr>
                <w:sz w:val="16"/>
              </w:rPr>
            </w:pPr>
            <w:r>
              <w:rPr>
                <w:spacing w:val="-5"/>
                <w:sz w:val="16"/>
              </w:rPr>
              <w:t>6.1</w:t>
            </w:r>
          </w:p>
        </w:tc>
        <w:tc>
          <w:tcPr>
            <w:tcW w:w="631" w:type="dxa"/>
            <w:tcBorders>
              <w:left w:val="single" w:sz="6" w:space="0" w:color="000000"/>
            </w:tcBorders>
          </w:tcPr>
          <w:p w14:paraId="196CB5C6" w14:textId="77777777" w:rsidR="0091754C" w:rsidRDefault="002D5B87">
            <w:pPr>
              <w:pStyle w:val="TableParagraph"/>
              <w:ind w:right="72"/>
              <w:rPr>
                <w:sz w:val="16"/>
              </w:rPr>
            </w:pPr>
            <w:r>
              <w:rPr>
                <w:spacing w:val="-5"/>
                <w:sz w:val="16"/>
              </w:rPr>
              <w:t>888</w:t>
            </w:r>
          </w:p>
        </w:tc>
        <w:tc>
          <w:tcPr>
            <w:tcW w:w="510" w:type="dxa"/>
            <w:tcBorders>
              <w:right w:val="single" w:sz="6" w:space="0" w:color="000000"/>
            </w:tcBorders>
          </w:tcPr>
          <w:p w14:paraId="7A8638C1" w14:textId="77777777" w:rsidR="0091754C" w:rsidRDefault="002D5B87">
            <w:pPr>
              <w:pStyle w:val="TableParagraph"/>
              <w:ind w:right="10"/>
              <w:rPr>
                <w:sz w:val="16"/>
              </w:rPr>
            </w:pPr>
            <w:r>
              <w:rPr>
                <w:spacing w:val="-4"/>
                <w:sz w:val="16"/>
              </w:rPr>
              <w:t>67.2</w:t>
            </w:r>
          </w:p>
        </w:tc>
        <w:tc>
          <w:tcPr>
            <w:tcW w:w="634" w:type="dxa"/>
            <w:tcBorders>
              <w:left w:val="single" w:sz="6" w:space="0" w:color="000000"/>
            </w:tcBorders>
          </w:tcPr>
          <w:p w14:paraId="0A3C3D6D" w14:textId="77777777" w:rsidR="0091754C" w:rsidRDefault="002D5B87">
            <w:pPr>
              <w:pStyle w:val="TableParagraph"/>
              <w:ind w:right="73"/>
              <w:rPr>
                <w:sz w:val="16"/>
              </w:rPr>
            </w:pPr>
            <w:r>
              <w:rPr>
                <w:spacing w:val="-5"/>
                <w:sz w:val="16"/>
              </w:rPr>
              <w:t>954</w:t>
            </w:r>
          </w:p>
        </w:tc>
        <w:tc>
          <w:tcPr>
            <w:tcW w:w="510" w:type="dxa"/>
            <w:tcBorders>
              <w:right w:val="single" w:sz="6" w:space="0" w:color="000000"/>
            </w:tcBorders>
          </w:tcPr>
          <w:p w14:paraId="440D3512" w14:textId="77777777" w:rsidR="0091754C" w:rsidRDefault="002D5B87">
            <w:pPr>
              <w:pStyle w:val="TableParagraph"/>
              <w:ind w:right="14"/>
              <w:rPr>
                <w:sz w:val="16"/>
              </w:rPr>
            </w:pPr>
            <w:r>
              <w:rPr>
                <w:spacing w:val="-5"/>
                <w:sz w:val="16"/>
              </w:rPr>
              <w:t>8.4</w:t>
            </w:r>
          </w:p>
        </w:tc>
        <w:tc>
          <w:tcPr>
            <w:tcW w:w="634" w:type="dxa"/>
            <w:tcBorders>
              <w:left w:val="single" w:sz="6" w:space="0" w:color="000000"/>
            </w:tcBorders>
          </w:tcPr>
          <w:p w14:paraId="49B9CF67" w14:textId="77777777" w:rsidR="0091754C" w:rsidRDefault="002D5B87">
            <w:pPr>
              <w:pStyle w:val="TableParagraph"/>
              <w:ind w:right="75"/>
              <w:rPr>
                <w:sz w:val="16"/>
              </w:rPr>
            </w:pPr>
            <w:r>
              <w:rPr>
                <w:spacing w:val="-4"/>
                <w:sz w:val="16"/>
              </w:rPr>
              <w:t>1020</w:t>
            </w:r>
          </w:p>
        </w:tc>
        <w:tc>
          <w:tcPr>
            <w:tcW w:w="510" w:type="dxa"/>
            <w:tcBorders>
              <w:right w:val="single" w:sz="6" w:space="0" w:color="000000"/>
            </w:tcBorders>
          </w:tcPr>
          <w:p w14:paraId="7856706A"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27239615" w14:textId="77777777" w:rsidR="0091754C" w:rsidRDefault="002D5B87">
            <w:pPr>
              <w:pStyle w:val="TableParagraph"/>
              <w:ind w:right="76"/>
              <w:rPr>
                <w:sz w:val="16"/>
              </w:rPr>
            </w:pPr>
            <w:r>
              <w:rPr>
                <w:spacing w:val="-4"/>
                <w:sz w:val="16"/>
              </w:rPr>
              <w:t>1086</w:t>
            </w:r>
          </w:p>
        </w:tc>
        <w:tc>
          <w:tcPr>
            <w:tcW w:w="510" w:type="dxa"/>
            <w:tcBorders>
              <w:right w:val="single" w:sz="6" w:space="0" w:color="000000"/>
            </w:tcBorders>
          </w:tcPr>
          <w:p w14:paraId="1B417BF9" w14:textId="77777777" w:rsidR="0091754C" w:rsidRDefault="002D5B87">
            <w:pPr>
              <w:pStyle w:val="TableParagraph"/>
              <w:ind w:right="15"/>
              <w:rPr>
                <w:sz w:val="16"/>
              </w:rPr>
            </w:pPr>
            <w:r>
              <w:rPr>
                <w:spacing w:val="-4"/>
                <w:sz w:val="16"/>
              </w:rPr>
              <w:t>10.8</w:t>
            </w:r>
          </w:p>
        </w:tc>
      </w:tr>
      <w:tr w:rsidR="0091754C" w14:paraId="146166CA" w14:textId="77777777">
        <w:trPr>
          <w:trHeight w:val="184"/>
        </w:trPr>
        <w:tc>
          <w:tcPr>
            <w:tcW w:w="633" w:type="dxa"/>
            <w:tcBorders>
              <w:left w:val="single" w:sz="6" w:space="0" w:color="000000"/>
            </w:tcBorders>
          </w:tcPr>
          <w:p w14:paraId="6CE96247" w14:textId="77777777" w:rsidR="0091754C" w:rsidRDefault="002D5B87">
            <w:pPr>
              <w:pStyle w:val="TableParagraph"/>
              <w:spacing w:line="165" w:lineRule="exact"/>
              <w:ind w:right="72"/>
              <w:rPr>
                <w:sz w:val="16"/>
              </w:rPr>
            </w:pPr>
            <w:r>
              <w:rPr>
                <w:spacing w:val="-5"/>
                <w:sz w:val="16"/>
              </w:rPr>
              <w:t>625</w:t>
            </w:r>
          </w:p>
        </w:tc>
        <w:tc>
          <w:tcPr>
            <w:tcW w:w="509" w:type="dxa"/>
            <w:tcBorders>
              <w:right w:val="single" w:sz="6" w:space="0" w:color="000000"/>
            </w:tcBorders>
          </w:tcPr>
          <w:p w14:paraId="506C2AE3" w14:textId="77777777" w:rsidR="0091754C" w:rsidRDefault="002D5B87">
            <w:pPr>
              <w:pStyle w:val="TableParagraph"/>
              <w:spacing w:line="165" w:lineRule="exact"/>
              <w:ind w:right="10"/>
              <w:rPr>
                <w:sz w:val="16"/>
              </w:rPr>
            </w:pPr>
            <w:r>
              <w:rPr>
                <w:spacing w:val="-4"/>
                <w:sz w:val="16"/>
              </w:rPr>
              <w:t>22.3</w:t>
            </w:r>
          </w:p>
        </w:tc>
        <w:tc>
          <w:tcPr>
            <w:tcW w:w="633" w:type="dxa"/>
            <w:tcBorders>
              <w:left w:val="single" w:sz="6" w:space="0" w:color="000000"/>
            </w:tcBorders>
          </w:tcPr>
          <w:p w14:paraId="60B63249" w14:textId="77777777" w:rsidR="0091754C" w:rsidRDefault="002D5B87">
            <w:pPr>
              <w:pStyle w:val="TableParagraph"/>
              <w:spacing w:line="165" w:lineRule="exact"/>
              <w:ind w:right="72"/>
              <w:rPr>
                <w:sz w:val="16"/>
              </w:rPr>
            </w:pPr>
            <w:r>
              <w:rPr>
                <w:spacing w:val="-5"/>
                <w:sz w:val="16"/>
              </w:rPr>
              <w:t>691</w:t>
            </w:r>
          </w:p>
        </w:tc>
        <w:tc>
          <w:tcPr>
            <w:tcW w:w="509" w:type="dxa"/>
            <w:tcBorders>
              <w:right w:val="single" w:sz="6" w:space="0" w:color="000000"/>
            </w:tcBorders>
          </w:tcPr>
          <w:p w14:paraId="48B402F8" w14:textId="77777777" w:rsidR="0091754C" w:rsidRDefault="002D5B87">
            <w:pPr>
              <w:pStyle w:val="TableParagraph"/>
              <w:spacing w:line="165" w:lineRule="exact"/>
              <w:ind w:right="10"/>
              <w:rPr>
                <w:sz w:val="16"/>
              </w:rPr>
            </w:pPr>
            <w:r>
              <w:rPr>
                <w:spacing w:val="-4"/>
                <w:sz w:val="16"/>
              </w:rPr>
              <w:t>29.2</w:t>
            </w:r>
          </w:p>
        </w:tc>
        <w:tc>
          <w:tcPr>
            <w:tcW w:w="633" w:type="dxa"/>
            <w:tcBorders>
              <w:left w:val="single" w:sz="6" w:space="0" w:color="000000"/>
            </w:tcBorders>
          </w:tcPr>
          <w:p w14:paraId="3CE2C5E0" w14:textId="77777777" w:rsidR="0091754C" w:rsidRDefault="002D5B87">
            <w:pPr>
              <w:pStyle w:val="TableParagraph"/>
              <w:spacing w:line="165" w:lineRule="exact"/>
              <w:ind w:right="71"/>
              <w:rPr>
                <w:sz w:val="16"/>
              </w:rPr>
            </w:pPr>
            <w:r>
              <w:rPr>
                <w:spacing w:val="-5"/>
                <w:sz w:val="16"/>
              </w:rPr>
              <w:t>757</w:t>
            </w:r>
          </w:p>
        </w:tc>
        <w:tc>
          <w:tcPr>
            <w:tcW w:w="509" w:type="dxa"/>
            <w:tcBorders>
              <w:right w:val="single" w:sz="6" w:space="0" w:color="000000"/>
            </w:tcBorders>
          </w:tcPr>
          <w:p w14:paraId="62CDFDC9"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138DF8F1" w14:textId="77777777" w:rsidR="0091754C" w:rsidRDefault="002D5B87">
            <w:pPr>
              <w:pStyle w:val="TableParagraph"/>
              <w:spacing w:line="165" w:lineRule="exact"/>
              <w:ind w:right="71"/>
              <w:rPr>
                <w:sz w:val="16"/>
              </w:rPr>
            </w:pPr>
            <w:r>
              <w:rPr>
                <w:spacing w:val="-5"/>
                <w:sz w:val="16"/>
              </w:rPr>
              <w:t>823</w:t>
            </w:r>
          </w:p>
        </w:tc>
        <w:tc>
          <w:tcPr>
            <w:tcW w:w="512" w:type="dxa"/>
            <w:tcBorders>
              <w:right w:val="single" w:sz="6" w:space="0" w:color="000000"/>
            </w:tcBorders>
          </w:tcPr>
          <w:p w14:paraId="4893DEC3" w14:textId="77777777" w:rsidR="0091754C" w:rsidRDefault="002D5B87">
            <w:pPr>
              <w:pStyle w:val="TableParagraph"/>
              <w:spacing w:line="165" w:lineRule="exact"/>
              <w:ind w:right="14"/>
              <w:rPr>
                <w:sz w:val="16"/>
              </w:rPr>
            </w:pPr>
            <w:r>
              <w:rPr>
                <w:spacing w:val="-5"/>
                <w:sz w:val="16"/>
              </w:rPr>
              <w:t>4.6</w:t>
            </w:r>
          </w:p>
        </w:tc>
        <w:tc>
          <w:tcPr>
            <w:tcW w:w="631" w:type="dxa"/>
            <w:tcBorders>
              <w:left w:val="single" w:sz="6" w:space="0" w:color="000000"/>
            </w:tcBorders>
          </w:tcPr>
          <w:p w14:paraId="6BD5B4EE" w14:textId="77777777" w:rsidR="0091754C" w:rsidRDefault="002D5B87">
            <w:pPr>
              <w:pStyle w:val="TableParagraph"/>
              <w:spacing w:line="165" w:lineRule="exact"/>
              <w:ind w:right="72"/>
              <w:rPr>
                <w:sz w:val="16"/>
              </w:rPr>
            </w:pPr>
            <w:r>
              <w:rPr>
                <w:spacing w:val="-5"/>
                <w:sz w:val="16"/>
              </w:rPr>
              <w:t>889</w:t>
            </w:r>
          </w:p>
        </w:tc>
        <w:tc>
          <w:tcPr>
            <w:tcW w:w="510" w:type="dxa"/>
            <w:tcBorders>
              <w:right w:val="single" w:sz="6" w:space="0" w:color="000000"/>
            </w:tcBorders>
          </w:tcPr>
          <w:p w14:paraId="008B035A" w14:textId="77777777" w:rsidR="0091754C" w:rsidRDefault="002D5B87">
            <w:pPr>
              <w:pStyle w:val="TableParagraph"/>
              <w:spacing w:line="165" w:lineRule="exact"/>
              <w:ind w:right="10"/>
              <w:rPr>
                <w:sz w:val="16"/>
              </w:rPr>
            </w:pPr>
            <w:r>
              <w:rPr>
                <w:spacing w:val="-4"/>
                <w:sz w:val="16"/>
              </w:rPr>
              <w:t>66.4</w:t>
            </w:r>
          </w:p>
        </w:tc>
        <w:tc>
          <w:tcPr>
            <w:tcW w:w="634" w:type="dxa"/>
            <w:tcBorders>
              <w:left w:val="single" w:sz="6" w:space="0" w:color="000000"/>
            </w:tcBorders>
          </w:tcPr>
          <w:p w14:paraId="700C54F5" w14:textId="77777777" w:rsidR="0091754C" w:rsidRDefault="002D5B87">
            <w:pPr>
              <w:pStyle w:val="TableParagraph"/>
              <w:spacing w:line="165" w:lineRule="exact"/>
              <w:ind w:right="73"/>
              <w:rPr>
                <w:sz w:val="16"/>
              </w:rPr>
            </w:pPr>
            <w:r>
              <w:rPr>
                <w:spacing w:val="-5"/>
                <w:sz w:val="16"/>
              </w:rPr>
              <w:t>955</w:t>
            </w:r>
          </w:p>
        </w:tc>
        <w:tc>
          <w:tcPr>
            <w:tcW w:w="510" w:type="dxa"/>
            <w:tcBorders>
              <w:right w:val="single" w:sz="6" w:space="0" w:color="000000"/>
            </w:tcBorders>
          </w:tcPr>
          <w:p w14:paraId="24241CDD" w14:textId="77777777" w:rsidR="0091754C" w:rsidRDefault="002D5B87">
            <w:pPr>
              <w:pStyle w:val="TableParagraph"/>
              <w:spacing w:line="165" w:lineRule="exact"/>
              <w:ind w:right="14"/>
              <w:rPr>
                <w:sz w:val="16"/>
              </w:rPr>
            </w:pPr>
            <w:r>
              <w:rPr>
                <w:spacing w:val="-5"/>
                <w:sz w:val="16"/>
              </w:rPr>
              <w:t>5.8</w:t>
            </w:r>
          </w:p>
        </w:tc>
        <w:tc>
          <w:tcPr>
            <w:tcW w:w="634" w:type="dxa"/>
            <w:tcBorders>
              <w:left w:val="single" w:sz="6" w:space="0" w:color="000000"/>
            </w:tcBorders>
          </w:tcPr>
          <w:p w14:paraId="187411D8" w14:textId="77777777" w:rsidR="0091754C" w:rsidRDefault="002D5B87">
            <w:pPr>
              <w:pStyle w:val="TableParagraph"/>
              <w:spacing w:line="165" w:lineRule="exact"/>
              <w:ind w:right="75"/>
              <w:rPr>
                <w:sz w:val="16"/>
              </w:rPr>
            </w:pPr>
            <w:r>
              <w:rPr>
                <w:spacing w:val="-4"/>
                <w:sz w:val="16"/>
              </w:rPr>
              <w:t>1021</w:t>
            </w:r>
          </w:p>
        </w:tc>
        <w:tc>
          <w:tcPr>
            <w:tcW w:w="510" w:type="dxa"/>
            <w:tcBorders>
              <w:right w:val="single" w:sz="6" w:space="0" w:color="000000"/>
            </w:tcBorders>
          </w:tcPr>
          <w:p w14:paraId="37DD50DA" w14:textId="77777777" w:rsidR="0091754C" w:rsidRDefault="002D5B87">
            <w:pPr>
              <w:pStyle w:val="TableParagraph"/>
              <w:spacing w:line="165" w:lineRule="exact"/>
              <w:ind w:right="14"/>
              <w:rPr>
                <w:sz w:val="16"/>
              </w:rPr>
            </w:pPr>
            <w:r>
              <w:rPr>
                <w:sz w:val="16"/>
              </w:rPr>
              <w:t>0</w:t>
            </w:r>
          </w:p>
        </w:tc>
        <w:tc>
          <w:tcPr>
            <w:tcW w:w="634" w:type="dxa"/>
            <w:tcBorders>
              <w:left w:val="single" w:sz="6" w:space="0" w:color="000000"/>
            </w:tcBorders>
          </w:tcPr>
          <w:p w14:paraId="40739CAD" w14:textId="77777777" w:rsidR="0091754C" w:rsidRDefault="002D5B87">
            <w:pPr>
              <w:pStyle w:val="TableParagraph"/>
              <w:spacing w:line="165" w:lineRule="exact"/>
              <w:ind w:right="76"/>
              <w:rPr>
                <w:sz w:val="16"/>
              </w:rPr>
            </w:pPr>
            <w:r>
              <w:rPr>
                <w:spacing w:val="-4"/>
                <w:sz w:val="16"/>
              </w:rPr>
              <w:t>1087</w:t>
            </w:r>
          </w:p>
        </w:tc>
        <w:tc>
          <w:tcPr>
            <w:tcW w:w="510" w:type="dxa"/>
            <w:tcBorders>
              <w:right w:val="single" w:sz="6" w:space="0" w:color="000000"/>
            </w:tcBorders>
          </w:tcPr>
          <w:p w14:paraId="2E4E7EC0" w14:textId="77777777" w:rsidR="0091754C" w:rsidRDefault="002D5B87">
            <w:pPr>
              <w:pStyle w:val="TableParagraph"/>
              <w:spacing w:line="165" w:lineRule="exact"/>
              <w:ind w:right="15"/>
              <w:rPr>
                <w:sz w:val="16"/>
              </w:rPr>
            </w:pPr>
            <w:r>
              <w:rPr>
                <w:spacing w:val="-4"/>
                <w:sz w:val="16"/>
              </w:rPr>
              <w:t>13.8</w:t>
            </w:r>
          </w:p>
        </w:tc>
      </w:tr>
      <w:tr w:rsidR="0091754C" w14:paraId="1D4428EF" w14:textId="77777777">
        <w:trPr>
          <w:trHeight w:val="183"/>
        </w:trPr>
        <w:tc>
          <w:tcPr>
            <w:tcW w:w="633" w:type="dxa"/>
            <w:tcBorders>
              <w:left w:val="single" w:sz="6" w:space="0" w:color="000000"/>
            </w:tcBorders>
          </w:tcPr>
          <w:p w14:paraId="77B12174" w14:textId="77777777" w:rsidR="0091754C" w:rsidRDefault="002D5B87">
            <w:pPr>
              <w:pStyle w:val="TableParagraph"/>
              <w:ind w:right="72"/>
              <w:rPr>
                <w:sz w:val="16"/>
              </w:rPr>
            </w:pPr>
            <w:r>
              <w:rPr>
                <w:spacing w:val="-5"/>
                <w:sz w:val="16"/>
              </w:rPr>
              <w:t>626</w:t>
            </w:r>
          </w:p>
        </w:tc>
        <w:tc>
          <w:tcPr>
            <w:tcW w:w="509" w:type="dxa"/>
            <w:tcBorders>
              <w:right w:val="single" w:sz="6" w:space="0" w:color="000000"/>
            </w:tcBorders>
          </w:tcPr>
          <w:p w14:paraId="615D69AE" w14:textId="77777777" w:rsidR="0091754C" w:rsidRDefault="002D5B87">
            <w:pPr>
              <w:pStyle w:val="TableParagraph"/>
              <w:ind w:right="10"/>
              <w:rPr>
                <w:sz w:val="16"/>
              </w:rPr>
            </w:pPr>
            <w:r>
              <w:rPr>
                <w:spacing w:val="-4"/>
                <w:sz w:val="16"/>
              </w:rPr>
              <w:t>22.3</w:t>
            </w:r>
          </w:p>
        </w:tc>
        <w:tc>
          <w:tcPr>
            <w:tcW w:w="633" w:type="dxa"/>
            <w:tcBorders>
              <w:left w:val="single" w:sz="6" w:space="0" w:color="000000"/>
            </w:tcBorders>
          </w:tcPr>
          <w:p w14:paraId="57AC32DE" w14:textId="77777777" w:rsidR="0091754C" w:rsidRDefault="002D5B87">
            <w:pPr>
              <w:pStyle w:val="TableParagraph"/>
              <w:ind w:right="72"/>
              <w:rPr>
                <w:sz w:val="16"/>
              </w:rPr>
            </w:pPr>
            <w:r>
              <w:rPr>
                <w:spacing w:val="-5"/>
                <w:sz w:val="16"/>
              </w:rPr>
              <w:t>692</w:t>
            </w:r>
          </w:p>
        </w:tc>
        <w:tc>
          <w:tcPr>
            <w:tcW w:w="509" w:type="dxa"/>
            <w:tcBorders>
              <w:right w:val="single" w:sz="6" w:space="0" w:color="000000"/>
            </w:tcBorders>
          </w:tcPr>
          <w:p w14:paraId="042855C1" w14:textId="77777777" w:rsidR="0091754C" w:rsidRDefault="002D5B87">
            <w:pPr>
              <w:pStyle w:val="TableParagraph"/>
              <w:ind w:right="10"/>
              <w:rPr>
                <w:sz w:val="16"/>
              </w:rPr>
            </w:pPr>
            <w:r>
              <w:rPr>
                <w:spacing w:val="-4"/>
                <w:sz w:val="16"/>
              </w:rPr>
              <w:t>28.4</w:t>
            </w:r>
          </w:p>
        </w:tc>
        <w:tc>
          <w:tcPr>
            <w:tcW w:w="633" w:type="dxa"/>
            <w:tcBorders>
              <w:left w:val="single" w:sz="6" w:space="0" w:color="000000"/>
            </w:tcBorders>
          </w:tcPr>
          <w:p w14:paraId="1A6E7E32" w14:textId="77777777" w:rsidR="0091754C" w:rsidRDefault="002D5B87">
            <w:pPr>
              <w:pStyle w:val="TableParagraph"/>
              <w:ind w:right="71"/>
              <w:rPr>
                <w:sz w:val="16"/>
              </w:rPr>
            </w:pPr>
            <w:r>
              <w:rPr>
                <w:spacing w:val="-5"/>
                <w:sz w:val="16"/>
              </w:rPr>
              <w:t>758</w:t>
            </w:r>
          </w:p>
        </w:tc>
        <w:tc>
          <w:tcPr>
            <w:tcW w:w="509" w:type="dxa"/>
            <w:tcBorders>
              <w:right w:val="single" w:sz="6" w:space="0" w:color="000000"/>
            </w:tcBorders>
          </w:tcPr>
          <w:p w14:paraId="1BEBF6AB"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4662C1EE" w14:textId="77777777" w:rsidR="0091754C" w:rsidRDefault="002D5B87">
            <w:pPr>
              <w:pStyle w:val="TableParagraph"/>
              <w:ind w:right="71"/>
              <w:rPr>
                <w:sz w:val="16"/>
              </w:rPr>
            </w:pPr>
            <w:r>
              <w:rPr>
                <w:spacing w:val="-5"/>
                <w:sz w:val="16"/>
              </w:rPr>
              <w:t>824</w:t>
            </w:r>
          </w:p>
        </w:tc>
        <w:tc>
          <w:tcPr>
            <w:tcW w:w="512" w:type="dxa"/>
            <w:tcBorders>
              <w:right w:val="single" w:sz="6" w:space="0" w:color="000000"/>
            </w:tcBorders>
          </w:tcPr>
          <w:p w14:paraId="55B6B00F" w14:textId="77777777" w:rsidR="0091754C" w:rsidRDefault="002D5B87">
            <w:pPr>
              <w:pStyle w:val="TableParagraph"/>
              <w:ind w:right="14"/>
              <w:rPr>
                <w:sz w:val="16"/>
              </w:rPr>
            </w:pPr>
            <w:r>
              <w:rPr>
                <w:spacing w:val="-5"/>
                <w:sz w:val="16"/>
              </w:rPr>
              <w:t>2.7</w:t>
            </w:r>
          </w:p>
        </w:tc>
        <w:tc>
          <w:tcPr>
            <w:tcW w:w="631" w:type="dxa"/>
            <w:tcBorders>
              <w:left w:val="single" w:sz="6" w:space="0" w:color="000000"/>
            </w:tcBorders>
          </w:tcPr>
          <w:p w14:paraId="5C8D1F2A" w14:textId="77777777" w:rsidR="0091754C" w:rsidRDefault="002D5B87">
            <w:pPr>
              <w:pStyle w:val="TableParagraph"/>
              <w:ind w:right="72"/>
              <w:rPr>
                <w:sz w:val="16"/>
              </w:rPr>
            </w:pPr>
            <w:r>
              <w:rPr>
                <w:spacing w:val="-5"/>
                <w:sz w:val="16"/>
              </w:rPr>
              <w:t>890</w:t>
            </w:r>
          </w:p>
        </w:tc>
        <w:tc>
          <w:tcPr>
            <w:tcW w:w="510" w:type="dxa"/>
            <w:tcBorders>
              <w:right w:val="single" w:sz="6" w:space="0" w:color="000000"/>
            </w:tcBorders>
          </w:tcPr>
          <w:p w14:paraId="2CF187CB" w14:textId="77777777" w:rsidR="0091754C" w:rsidRDefault="002D5B87">
            <w:pPr>
              <w:pStyle w:val="TableParagraph"/>
              <w:ind w:right="10"/>
              <w:rPr>
                <w:sz w:val="16"/>
              </w:rPr>
            </w:pPr>
            <w:r>
              <w:rPr>
                <w:spacing w:val="-4"/>
                <w:sz w:val="16"/>
              </w:rPr>
              <w:t>66.4</w:t>
            </w:r>
          </w:p>
        </w:tc>
        <w:tc>
          <w:tcPr>
            <w:tcW w:w="634" w:type="dxa"/>
            <w:tcBorders>
              <w:left w:val="single" w:sz="6" w:space="0" w:color="000000"/>
            </w:tcBorders>
          </w:tcPr>
          <w:p w14:paraId="48F3420C" w14:textId="77777777" w:rsidR="0091754C" w:rsidRDefault="002D5B87">
            <w:pPr>
              <w:pStyle w:val="TableParagraph"/>
              <w:ind w:right="73"/>
              <w:rPr>
                <w:sz w:val="16"/>
              </w:rPr>
            </w:pPr>
            <w:r>
              <w:rPr>
                <w:spacing w:val="-5"/>
                <w:sz w:val="16"/>
              </w:rPr>
              <w:t>956</w:t>
            </w:r>
          </w:p>
        </w:tc>
        <w:tc>
          <w:tcPr>
            <w:tcW w:w="510" w:type="dxa"/>
            <w:tcBorders>
              <w:right w:val="single" w:sz="6" w:space="0" w:color="000000"/>
            </w:tcBorders>
          </w:tcPr>
          <w:p w14:paraId="3739B541" w14:textId="77777777" w:rsidR="0091754C" w:rsidRDefault="002D5B87">
            <w:pPr>
              <w:pStyle w:val="TableParagraph"/>
              <w:ind w:right="14"/>
              <w:rPr>
                <w:sz w:val="16"/>
              </w:rPr>
            </w:pPr>
            <w:r>
              <w:rPr>
                <w:spacing w:val="-5"/>
                <w:sz w:val="16"/>
              </w:rPr>
              <w:t>1.2</w:t>
            </w:r>
          </w:p>
        </w:tc>
        <w:tc>
          <w:tcPr>
            <w:tcW w:w="634" w:type="dxa"/>
            <w:tcBorders>
              <w:left w:val="single" w:sz="6" w:space="0" w:color="000000"/>
            </w:tcBorders>
          </w:tcPr>
          <w:p w14:paraId="3BEB51DC" w14:textId="77777777" w:rsidR="0091754C" w:rsidRDefault="002D5B87">
            <w:pPr>
              <w:pStyle w:val="TableParagraph"/>
              <w:ind w:right="75"/>
              <w:rPr>
                <w:sz w:val="16"/>
              </w:rPr>
            </w:pPr>
            <w:r>
              <w:rPr>
                <w:spacing w:val="-4"/>
                <w:sz w:val="16"/>
              </w:rPr>
              <w:t>1022</w:t>
            </w:r>
          </w:p>
        </w:tc>
        <w:tc>
          <w:tcPr>
            <w:tcW w:w="510" w:type="dxa"/>
            <w:tcBorders>
              <w:right w:val="single" w:sz="6" w:space="0" w:color="000000"/>
            </w:tcBorders>
          </w:tcPr>
          <w:p w14:paraId="4DB03731"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7C423D92" w14:textId="77777777" w:rsidR="0091754C" w:rsidRDefault="002D5B87">
            <w:pPr>
              <w:pStyle w:val="TableParagraph"/>
              <w:ind w:right="76"/>
              <w:rPr>
                <w:sz w:val="16"/>
              </w:rPr>
            </w:pPr>
            <w:r>
              <w:rPr>
                <w:spacing w:val="-4"/>
                <w:sz w:val="16"/>
              </w:rPr>
              <w:t>1088</w:t>
            </w:r>
          </w:p>
        </w:tc>
        <w:tc>
          <w:tcPr>
            <w:tcW w:w="510" w:type="dxa"/>
            <w:tcBorders>
              <w:right w:val="single" w:sz="6" w:space="0" w:color="000000"/>
            </w:tcBorders>
          </w:tcPr>
          <w:p w14:paraId="14410406" w14:textId="77777777" w:rsidR="0091754C" w:rsidRDefault="002D5B87">
            <w:pPr>
              <w:pStyle w:val="TableParagraph"/>
              <w:ind w:right="15"/>
              <w:rPr>
                <w:sz w:val="16"/>
              </w:rPr>
            </w:pPr>
            <w:r>
              <w:rPr>
                <w:spacing w:val="-4"/>
                <w:sz w:val="16"/>
              </w:rPr>
              <w:t>16.1</w:t>
            </w:r>
          </w:p>
        </w:tc>
      </w:tr>
      <w:tr w:rsidR="0091754C" w14:paraId="6A43CF97" w14:textId="77777777">
        <w:trPr>
          <w:trHeight w:val="183"/>
        </w:trPr>
        <w:tc>
          <w:tcPr>
            <w:tcW w:w="633" w:type="dxa"/>
            <w:tcBorders>
              <w:left w:val="single" w:sz="6" w:space="0" w:color="000000"/>
            </w:tcBorders>
          </w:tcPr>
          <w:p w14:paraId="5AE308A1" w14:textId="77777777" w:rsidR="0091754C" w:rsidRDefault="002D5B87">
            <w:pPr>
              <w:pStyle w:val="TableParagraph"/>
              <w:ind w:right="72"/>
              <w:rPr>
                <w:sz w:val="16"/>
              </w:rPr>
            </w:pPr>
            <w:r>
              <w:rPr>
                <w:spacing w:val="-5"/>
                <w:sz w:val="16"/>
              </w:rPr>
              <w:t>627</w:t>
            </w:r>
          </w:p>
        </w:tc>
        <w:tc>
          <w:tcPr>
            <w:tcW w:w="509" w:type="dxa"/>
            <w:tcBorders>
              <w:right w:val="single" w:sz="6" w:space="0" w:color="000000"/>
            </w:tcBorders>
          </w:tcPr>
          <w:p w14:paraId="52CEDDFB" w14:textId="77777777" w:rsidR="0091754C" w:rsidRDefault="002D5B87">
            <w:pPr>
              <w:pStyle w:val="TableParagraph"/>
              <w:ind w:right="10"/>
              <w:rPr>
                <w:sz w:val="16"/>
              </w:rPr>
            </w:pPr>
            <w:r>
              <w:rPr>
                <w:spacing w:val="-5"/>
                <w:sz w:val="16"/>
              </w:rPr>
              <w:t>23</w:t>
            </w:r>
          </w:p>
        </w:tc>
        <w:tc>
          <w:tcPr>
            <w:tcW w:w="633" w:type="dxa"/>
            <w:tcBorders>
              <w:left w:val="single" w:sz="6" w:space="0" w:color="000000"/>
            </w:tcBorders>
          </w:tcPr>
          <w:p w14:paraId="6526C9B0" w14:textId="77777777" w:rsidR="0091754C" w:rsidRDefault="002D5B87">
            <w:pPr>
              <w:pStyle w:val="TableParagraph"/>
              <w:ind w:right="72"/>
              <w:rPr>
                <w:sz w:val="16"/>
              </w:rPr>
            </w:pPr>
            <w:r>
              <w:rPr>
                <w:spacing w:val="-5"/>
                <w:sz w:val="16"/>
              </w:rPr>
              <w:t>693</w:t>
            </w:r>
          </w:p>
        </w:tc>
        <w:tc>
          <w:tcPr>
            <w:tcW w:w="509" w:type="dxa"/>
            <w:tcBorders>
              <w:right w:val="single" w:sz="6" w:space="0" w:color="000000"/>
            </w:tcBorders>
          </w:tcPr>
          <w:p w14:paraId="1C14472C" w14:textId="77777777" w:rsidR="0091754C" w:rsidRDefault="002D5B87">
            <w:pPr>
              <w:pStyle w:val="TableParagraph"/>
              <w:ind w:right="10"/>
              <w:rPr>
                <w:sz w:val="16"/>
              </w:rPr>
            </w:pPr>
            <w:r>
              <w:rPr>
                <w:spacing w:val="-5"/>
                <w:sz w:val="16"/>
              </w:rPr>
              <w:t>25</w:t>
            </w:r>
          </w:p>
        </w:tc>
        <w:tc>
          <w:tcPr>
            <w:tcW w:w="633" w:type="dxa"/>
            <w:tcBorders>
              <w:left w:val="single" w:sz="6" w:space="0" w:color="000000"/>
            </w:tcBorders>
          </w:tcPr>
          <w:p w14:paraId="50FB1B7B" w14:textId="77777777" w:rsidR="0091754C" w:rsidRDefault="002D5B87">
            <w:pPr>
              <w:pStyle w:val="TableParagraph"/>
              <w:ind w:right="71"/>
              <w:rPr>
                <w:sz w:val="16"/>
              </w:rPr>
            </w:pPr>
            <w:r>
              <w:rPr>
                <w:spacing w:val="-5"/>
                <w:sz w:val="16"/>
              </w:rPr>
              <w:t>759</w:t>
            </w:r>
          </w:p>
        </w:tc>
        <w:tc>
          <w:tcPr>
            <w:tcW w:w="509" w:type="dxa"/>
            <w:tcBorders>
              <w:right w:val="single" w:sz="6" w:space="0" w:color="000000"/>
            </w:tcBorders>
          </w:tcPr>
          <w:p w14:paraId="4C5A15E0"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7060433" w14:textId="77777777" w:rsidR="0091754C" w:rsidRDefault="002D5B87">
            <w:pPr>
              <w:pStyle w:val="TableParagraph"/>
              <w:ind w:right="71"/>
              <w:rPr>
                <w:sz w:val="16"/>
              </w:rPr>
            </w:pPr>
            <w:r>
              <w:rPr>
                <w:spacing w:val="-5"/>
                <w:sz w:val="16"/>
              </w:rPr>
              <w:t>825</w:t>
            </w:r>
          </w:p>
        </w:tc>
        <w:tc>
          <w:tcPr>
            <w:tcW w:w="512" w:type="dxa"/>
            <w:tcBorders>
              <w:right w:val="single" w:sz="6" w:space="0" w:color="000000"/>
            </w:tcBorders>
          </w:tcPr>
          <w:p w14:paraId="7CDBD97D" w14:textId="77777777" w:rsidR="0091754C" w:rsidRDefault="002D5B87">
            <w:pPr>
              <w:pStyle w:val="TableParagraph"/>
              <w:ind w:right="14"/>
              <w:rPr>
                <w:sz w:val="16"/>
              </w:rPr>
            </w:pPr>
            <w:r>
              <w:rPr>
                <w:spacing w:val="-5"/>
                <w:sz w:val="16"/>
              </w:rPr>
              <w:t>2.3</w:t>
            </w:r>
          </w:p>
        </w:tc>
        <w:tc>
          <w:tcPr>
            <w:tcW w:w="631" w:type="dxa"/>
            <w:tcBorders>
              <w:left w:val="single" w:sz="6" w:space="0" w:color="000000"/>
            </w:tcBorders>
          </w:tcPr>
          <w:p w14:paraId="19337CC2" w14:textId="77777777" w:rsidR="0091754C" w:rsidRDefault="002D5B87">
            <w:pPr>
              <w:pStyle w:val="TableParagraph"/>
              <w:ind w:right="72"/>
              <w:rPr>
                <w:sz w:val="16"/>
              </w:rPr>
            </w:pPr>
            <w:r>
              <w:rPr>
                <w:spacing w:val="-5"/>
                <w:sz w:val="16"/>
              </w:rPr>
              <w:t>891</w:t>
            </w:r>
          </w:p>
        </w:tc>
        <w:tc>
          <w:tcPr>
            <w:tcW w:w="510" w:type="dxa"/>
            <w:tcBorders>
              <w:right w:val="single" w:sz="6" w:space="0" w:color="000000"/>
            </w:tcBorders>
          </w:tcPr>
          <w:p w14:paraId="6745EB20" w14:textId="77777777" w:rsidR="0091754C" w:rsidRDefault="002D5B87">
            <w:pPr>
              <w:pStyle w:val="TableParagraph"/>
              <w:ind w:right="10"/>
              <w:rPr>
                <w:sz w:val="16"/>
              </w:rPr>
            </w:pPr>
            <w:r>
              <w:rPr>
                <w:spacing w:val="-5"/>
                <w:sz w:val="16"/>
              </w:rPr>
              <w:t>66</w:t>
            </w:r>
          </w:p>
        </w:tc>
        <w:tc>
          <w:tcPr>
            <w:tcW w:w="634" w:type="dxa"/>
            <w:tcBorders>
              <w:left w:val="single" w:sz="6" w:space="0" w:color="000000"/>
            </w:tcBorders>
          </w:tcPr>
          <w:p w14:paraId="005A23DD" w14:textId="77777777" w:rsidR="0091754C" w:rsidRDefault="002D5B87">
            <w:pPr>
              <w:pStyle w:val="TableParagraph"/>
              <w:ind w:right="73"/>
              <w:rPr>
                <w:sz w:val="16"/>
              </w:rPr>
            </w:pPr>
            <w:r>
              <w:rPr>
                <w:spacing w:val="-5"/>
                <w:sz w:val="16"/>
              </w:rPr>
              <w:t>957</w:t>
            </w:r>
          </w:p>
        </w:tc>
        <w:tc>
          <w:tcPr>
            <w:tcW w:w="510" w:type="dxa"/>
            <w:tcBorders>
              <w:right w:val="single" w:sz="6" w:space="0" w:color="000000"/>
            </w:tcBorders>
          </w:tcPr>
          <w:p w14:paraId="1D1E84B8" w14:textId="77777777" w:rsidR="0091754C" w:rsidRDefault="002D5B87">
            <w:pPr>
              <w:pStyle w:val="TableParagraph"/>
              <w:ind w:right="12"/>
              <w:rPr>
                <w:sz w:val="16"/>
              </w:rPr>
            </w:pPr>
            <w:r>
              <w:rPr>
                <w:sz w:val="16"/>
              </w:rPr>
              <w:t>0</w:t>
            </w:r>
          </w:p>
        </w:tc>
        <w:tc>
          <w:tcPr>
            <w:tcW w:w="634" w:type="dxa"/>
            <w:tcBorders>
              <w:left w:val="single" w:sz="6" w:space="0" w:color="000000"/>
            </w:tcBorders>
          </w:tcPr>
          <w:p w14:paraId="36D6397F" w14:textId="77777777" w:rsidR="0091754C" w:rsidRDefault="002D5B87">
            <w:pPr>
              <w:pStyle w:val="TableParagraph"/>
              <w:ind w:right="75"/>
              <w:rPr>
                <w:sz w:val="16"/>
              </w:rPr>
            </w:pPr>
            <w:r>
              <w:rPr>
                <w:spacing w:val="-4"/>
                <w:sz w:val="16"/>
              </w:rPr>
              <w:t>1023</w:t>
            </w:r>
          </w:p>
        </w:tc>
        <w:tc>
          <w:tcPr>
            <w:tcW w:w="510" w:type="dxa"/>
            <w:tcBorders>
              <w:right w:val="single" w:sz="6" w:space="0" w:color="000000"/>
            </w:tcBorders>
          </w:tcPr>
          <w:p w14:paraId="53689D45" w14:textId="77777777" w:rsidR="0091754C" w:rsidRDefault="002D5B87">
            <w:pPr>
              <w:pStyle w:val="TableParagraph"/>
              <w:ind w:right="15"/>
              <w:rPr>
                <w:sz w:val="16"/>
              </w:rPr>
            </w:pPr>
            <w:r>
              <w:rPr>
                <w:spacing w:val="-5"/>
                <w:sz w:val="16"/>
              </w:rPr>
              <w:t>0.4</w:t>
            </w:r>
          </w:p>
        </w:tc>
        <w:tc>
          <w:tcPr>
            <w:tcW w:w="634" w:type="dxa"/>
            <w:tcBorders>
              <w:left w:val="single" w:sz="6" w:space="0" w:color="000000"/>
            </w:tcBorders>
          </w:tcPr>
          <w:p w14:paraId="6F663BA0" w14:textId="77777777" w:rsidR="0091754C" w:rsidRDefault="002D5B87">
            <w:pPr>
              <w:pStyle w:val="TableParagraph"/>
              <w:ind w:right="76"/>
              <w:rPr>
                <w:sz w:val="16"/>
              </w:rPr>
            </w:pPr>
            <w:r>
              <w:rPr>
                <w:spacing w:val="-4"/>
                <w:sz w:val="16"/>
              </w:rPr>
              <w:t>1089</w:t>
            </w:r>
          </w:p>
        </w:tc>
        <w:tc>
          <w:tcPr>
            <w:tcW w:w="510" w:type="dxa"/>
            <w:tcBorders>
              <w:right w:val="single" w:sz="6" w:space="0" w:color="000000"/>
            </w:tcBorders>
          </w:tcPr>
          <w:p w14:paraId="400A67FB" w14:textId="77777777" w:rsidR="0091754C" w:rsidRDefault="002D5B87">
            <w:pPr>
              <w:pStyle w:val="TableParagraph"/>
              <w:ind w:right="15"/>
              <w:rPr>
                <w:sz w:val="16"/>
              </w:rPr>
            </w:pPr>
            <w:r>
              <w:rPr>
                <w:spacing w:val="-4"/>
                <w:sz w:val="16"/>
              </w:rPr>
              <w:t>18.4</w:t>
            </w:r>
          </w:p>
        </w:tc>
      </w:tr>
      <w:tr w:rsidR="0091754C" w14:paraId="7B2B3F1F" w14:textId="77777777">
        <w:trPr>
          <w:trHeight w:val="184"/>
        </w:trPr>
        <w:tc>
          <w:tcPr>
            <w:tcW w:w="633" w:type="dxa"/>
            <w:tcBorders>
              <w:left w:val="single" w:sz="6" w:space="0" w:color="000000"/>
            </w:tcBorders>
          </w:tcPr>
          <w:p w14:paraId="467FB1AA" w14:textId="77777777" w:rsidR="0091754C" w:rsidRDefault="002D5B87">
            <w:pPr>
              <w:pStyle w:val="TableParagraph"/>
              <w:spacing w:line="165" w:lineRule="exact"/>
              <w:ind w:right="72"/>
              <w:rPr>
                <w:sz w:val="16"/>
              </w:rPr>
            </w:pPr>
            <w:r>
              <w:rPr>
                <w:spacing w:val="-5"/>
                <w:sz w:val="16"/>
              </w:rPr>
              <w:t>628</w:t>
            </w:r>
          </w:p>
        </w:tc>
        <w:tc>
          <w:tcPr>
            <w:tcW w:w="509" w:type="dxa"/>
            <w:tcBorders>
              <w:right w:val="single" w:sz="6" w:space="0" w:color="000000"/>
            </w:tcBorders>
          </w:tcPr>
          <w:p w14:paraId="2BCFB07C" w14:textId="77777777" w:rsidR="0091754C" w:rsidRDefault="002D5B87">
            <w:pPr>
              <w:pStyle w:val="TableParagraph"/>
              <w:spacing w:line="165" w:lineRule="exact"/>
              <w:ind w:right="10"/>
              <w:rPr>
                <w:sz w:val="16"/>
              </w:rPr>
            </w:pPr>
            <w:r>
              <w:rPr>
                <w:spacing w:val="-5"/>
                <w:sz w:val="16"/>
              </w:rPr>
              <w:t>23</w:t>
            </w:r>
          </w:p>
        </w:tc>
        <w:tc>
          <w:tcPr>
            <w:tcW w:w="633" w:type="dxa"/>
            <w:tcBorders>
              <w:left w:val="single" w:sz="6" w:space="0" w:color="000000"/>
            </w:tcBorders>
          </w:tcPr>
          <w:p w14:paraId="59B243D6" w14:textId="77777777" w:rsidR="0091754C" w:rsidRDefault="002D5B87">
            <w:pPr>
              <w:pStyle w:val="TableParagraph"/>
              <w:spacing w:line="165" w:lineRule="exact"/>
              <w:ind w:right="72"/>
              <w:rPr>
                <w:sz w:val="16"/>
              </w:rPr>
            </w:pPr>
            <w:r>
              <w:rPr>
                <w:spacing w:val="-5"/>
                <w:sz w:val="16"/>
              </w:rPr>
              <w:t>694</w:t>
            </w:r>
          </w:p>
        </w:tc>
        <w:tc>
          <w:tcPr>
            <w:tcW w:w="509" w:type="dxa"/>
            <w:tcBorders>
              <w:right w:val="single" w:sz="6" w:space="0" w:color="000000"/>
            </w:tcBorders>
          </w:tcPr>
          <w:p w14:paraId="26E14AD3" w14:textId="77777777" w:rsidR="0091754C" w:rsidRDefault="002D5B87">
            <w:pPr>
              <w:pStyle w:val="TableParagraph"/>
              <w:spacing w:line="165" w:lineRule="exact"/>
              <w:ind w:right="10"/>
              <w:rPr>
                <w:sz w:val="16"/>
              </w:rPr>
            </w:pPr>
            <w:r>
              <w:rPr>
                <w:spacing w:val="-4"/>
                <w:sz w:val="16"/>
              </w:rPr>
              <w:t>21.1</w:t>
            </w:r>
          </w:p>
        </w:tc>
        <w:tc>
          <w:tcPr>
            <w:tcW w:w="633" w:type="dxa"/>
            <w:tcBorders>
              <w:left w:val="single" w:sz="6" w:space="0" w:color="000000"/>
            </w:tcBorders>
          </w:tcPr>
          <w:p w14:paraId="2C005194" w14:textId="77777777" w:rsidR="0091754C" w:rsidRDefault="002D5B87">
            <w:pPr>
              <w:pStyle w:val="TableParagraph"/>
              <w:spacing w:line="165" w:lineRule="exact"/>
              <w:ind w:right="71"/>
              <w:rPr>
                <w:sz w:val="16"/>
              </w:rPr>
            </w:pPr>
            <w:r>
              <w:rPr>
                <w:spacing w:val="-5"/>
                <w:sz w:val="16"/>
              </w:rPr>
              <w:t>760</w:t>
            </w:r>
          </w:p>
        </w:tc>
        <w:tc>
          <w:tcPr>
            <w:tcW w:w="509" w:type="dxa"/>
            <w:tcBorders>
              <w:right w:val="single" w:sz="6" w:space="0" w:color="000000"/>
            </w:tcBorders>
          </w:tcPr>
          <w:p w14:paraId="234654D6"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5C3166D0" w14:textId="77777777" w:rsidR="0091754C" w:rsidRDefault="002D5B87">
            <w:pPr>
              <w:pStyle w:val="TableParagraph"/>
              <w:spacing w:line="165" w:lineRule="exact"/>
              <w:ind w:right="71"/>
              <w:rPr>
                <w:sz w:val="16"/>
              </w:rPr>
            </w:pPr>
            <w:r>
              <w:rPr>
                <w:spacing w:val="-5"/>
                <w:sz w:val="16"/>
              </w:rPr>
              <w:t>826</w:t>
            </w:r>
          </w:p>
        </w:tc>
        <w:tc>
          <w:tcPr>
            <w:tcW w:w="512" w:type="dxa"/>
            <w:tcBorders>
              <w:right w:val="single" w:sz="6" w:space="0" w:color="000000"/>
            </w:tcBorders>
          </w:tcPr>
          <w:p w14:paraId="6E4227EE" w14:textId="77777777" w:rsidR="0091754C" w:rsidRDefault="002D5B87">
            <w:pPr>
              <w:pStyle w:val="TableParagraph"/>
              <w:spacing w:line="165" w:lineRule="exact"/>
              <w:ind w:right="14"/>
              <w:rPr>
                <w:sz w:val="16"/>
              </w:rPr>
            </w:pPr>
            <w:r>
              <w:rPr>
                <w:spacing w:val="-5"/>
                <w:sz w:val="16"/>
              </w:rPr>
              <w:t>2.3</w:t>
            </w:r>
          </w:p>
        </w:tc>
        <w:tc>
          <w:tcPr>
            <w:tcW w:w="631" w:type="dxa"/>
            <w:tcBorders>
              <w:left w:val="single" w:sz="6" w:space="0" w:color="000000"/>
            </w:tcBorders>
          </w:tcPr>
          <w:p w14:paraId="7B02C4A7" w14:textId="77777777" w:rsidR="0091754C" w:rsidRDefault="002D5B87">
            <w:pPr>
              <w:pStyle w:val="TableParagraph"/>
              <w:spacing w:line="165" w:lineRule="exact"/>
              <w:ind w:right="72"/>
              <w:rPr>
                <w:sz w:val="16"/>
              </w:rPr>
            </w:pPr>
            <w:r>
              <w:rPr>
                <w:spacing w:val="-5"/>
                <w:sz w:val="16"/>
              </w:rPr>
              <w:t>892</w:t>
            </w:r>
          </w:p>
        </w:tc>
        <w:tc>
          <w:tcPr>
            <w:tcW w:w="510" w:type="dxa"/>
            <w:tcBorders>
              <w:right w:val="single" w:sz="6" w:space="0" w:color="000000"/>
            </w:tcBorders>
          </w:tcPr>
          <w:p w14:paraId="343F29CA" w14:textId="77777777" w:rsidR="0091754C" w:rsidRDefault="002D5B87">
            <w:pPr>
              <w:pStyle w:val="TableParagraph"/>
              <w:spacing w:line="165" w:lineRule="exact"/>
              <w:ind w:right="10"/>
              <w:rPr>
                <w:sz w:val="16"/>
              </w:rPr>
            </w:pPr>
            <w:r>
              <w:rPr>
                <w:spacing w:val="-4"/>
                <w:sz w:val="16"/>
              </w:rPr>
              <w:t>65.7</w:t>
            </w:r>
          </w:p>
        </w:tc>
        <w:tc>
          <w:tcPr>
            <w:tcW w:w="634" w:type="dxa"/>
            <w:tcBorders>
              <w:left w:val="single" w:sz="6" w:space="0" w:color="000000"/>
            </w:tcBorders>
          </w:tcPr>
          <w:p w14:paraId="7632EC3E" w14:textId="77777777" w:rsidR="0091754C" w:rsidRDefault="002D5B87">
            <w:pPr>
              <w:pStyle w:val="TableParagraph"/>
              <w:spacing w:line="165" w:lineRule="exact"/>
              <w:ind w:right="73"/>
              <w:rPr>
                <w:sz w:val="16"/>
              </w:rPr>
            </w:pPr>
            <w:r>
              <w:rPr>
                <w:spacing w:val="-5"/>
                <w:sz w:val="16"/>
              </w:rPr>
              <w:t>958</w:t>
            </w:r>
          </w:p>
        </w:tc>
        <w:tc>
          <w:tcPr>
            <w:tcW w:w="510" w:type="dxa"/>
            <w:tcBorders>
              <w:right w:val="single" w:sz="6" w:space="0" w:color="000000"/>
            </w:tcBorders>
          </w:tcPr>
          <w:p w14:paraId="1A9DF9C4" w14:textId="77777777" w:rsidR="0091754C" w:rsidRDefault="002D5B87">
            <w:pPr>
              <w:pStyle w:val="TableParagraph"/>
              <w:spacing w:line="165" w:lineRule="exact"/>
              <w:ind w:right="12"/>
              <w:rPr>
                <w:sz w:val="16"/>
              </w:rPr>
            </w:pPr>
            <w:r>
              <w:rPr>
                <w:sz w:val="16"/>
              </w:rPr>
              <w:t>0</w:t>
            </w:r>
          </w:p>
        </w:tc>
        <w:tc>
          <w:tcPr>
            <w:tcW w:w="634" w:type="dxa"/>
            <w:tcBorders>
              <w:left w:val="single" w:sz="6" w:space="0" w:color="000000"/>
            </w:tcBorders>
          </w:tcPr>
          <w:p w14:paraId="398395C4" w14:textId="77777777" w:rsidR="0091754C" w:rsidRDefault="002D5B87">
            <w:pPr>
              <w:pStyle w:val="TableParagraph"/>
              <w:spacing w:line="165" w:lineRule="exact"/>
              <w:ind w:right="75"/>
              <w:rPr>
                <w:sz w:val="16"/>
              </w:rPr>
            </w:pPr>
            <w:r>
              <w:rPr>
                <w:spacing w:val="-4"/>
                <w:sz w:val="16"/>
              </w:rPr>
              <w:t>1024</w:t>
            </w:r>
          </w:p>
        </w:tc>
        <w:tc>
          <w:tcPr>
            <w:tcW w:w="510" w:type="dxa"/>
            <w:tcBorders>
              <w:right w:val="single" w:sz="6" w:space="0" w:color="000000"/>
            </w:tcBorders>
          </w:tcPr>
          <w:p w14:paraId="08155793" w14:textId="77777777" w:rsidR="0091754C" w:rsidRDefault="002D5B87">
            <w:pPr>
              <w:pStyle w:val="TableParagraph"/>
              <w:spacing w:line="165" w:lineRule="exact"/>
              <w:ind w:right="15"/>
              <w:rPr>
                <w:sz w:val="16"/>
              </w:rPr>
            </w:pPr>
            <w:r>
              <w:rPr>
                <w:spacing w:val="-5"/>
                <w:sz w:val="16"/>
              </w:rPr>
              <w:t>2.7</w:t>
            </w:r>
          </w:p>
        </w:tc>
        <w:tc>
          <w:tcPr>
            <w:tcW w:w="634" w:type="dxa"/>
            <w:tcBorders>
              <w:left w:val="single" w:sz="6" w:space="0" w:color="000000"/>
            </w:tcBorders>
          </w:tcPr>
          <w:p w14:paraId="35CD4DF0" w14:textId="77777777" w:rsidR="0091754C" w:rsidRDefault="002D5B87">
            <w:pPr>
              <w:pStyle w:val="TableParagraph"/>
              <w:spacing w:line="165" w:lineRule="exact"/>
              <w:ind w:right="76"/>
              <w:rPr>
                <w:sz w:val="16"/>
              </w:rPr>
            </w:pPr>
            <w:r>
              <w:rPr>
                <w:spacing w:val="-4"/>
                <w:sz w:val="16"/>
              </w:rPr>
              <w:t>1090</w:t>
            </w:r>
          </w:p>
        </w:tc>
        <w:tc>
          <w:tcPr>
            <w:tcW w:w="510" w:type="dxa"/>
            <w:tcBorders>
              <w:right w:val="single" w:sz="6" w:space="0" w:color="000000"/>
            </w:tcBorders>
          </w:tcPr>
          <w:p w14:paraId="2033B81F" w14:textId="77777777" w:rsidR="0091754C" w:rsidRDefault="002D5B87">
            <w:pPr>
              <w:pStyle w:val="TableParagraph"/>
              <w:spacing w:line="165" w:lineRule="exact"/>
              <w:ind w:right="15"/>
              <w:rPr>
                <w:sz w:val="16"/>
              </w:rPr>
            </w:pPr>
            <w:r>
              <w:rPr>
                <w:spacing w:val="-4"/>
                <w:sz w:val="16"/>
              </w:rPr>
              <w:t>20.4</w:t>
            </w:r>
          </w:p>
        </w:tc>
      </w:tr>
      <w:tr w:rsidR="0091754C" w14:paraId="0EB45D78" w14:textId="77777777">
        <w:trPr>
          <w:trHeight w:val="183"/>
        </w:trPr>
        <w:tc>
          <w:tcPr>
            <w:tcW w:w="633" w:type="dxa"/>
            <w:tcBorders>
              <w:left w:val="single" w:sz="6" w:space="0" w:color="000000"/>
            </w:tcBorders>
          </w:tcPr>
          <w:p w14:paraId="45217B80" w14:textId="77777777" w:rsidR="0091754C" w:rsidRDefault="002D5B87">
            <w:pPr>
              <w:pStyle w:val="TableParagraph"/>
              <w:ind w:right="72"/>
              <w:rPr>
                <w:sz w:val="16"/>
              </w:rPr>
            </w:pPr>
            <w:r>
              <w:rPr>
                <w:spacing w:val="-5"/>
                <w:sz w:val="16"/>
              </w:rPr>
              <w:t>629</w:t>
            </w:r>
          </w:p>
        </w:tc>
        <w:tc>
          <w:tcPr>
            <w:tcW w:w="509" w:type="dxa"/>
            <w:tcBorders>
              <w:right w:val="single" w:sz="6" w:space="0" w:color="000000"/>
            </w:tcBorders>
          </w:tcPr>
          <w:p w14:paraId="308BC56D" w14:textId="77777777" w:rsidR="0091754C" w:rsidRDefault="002D5B87">
            <w:pPr>
              <w:pStyle w:val="TableParagraph"/>
              <w:ind w:right="10"/>
              <w:rPr>
                <w:sz w:val="16"/>
              </w:rPr>
            </w:pPr>
            <w:r>
              <w:rPr>
                <w:spacing w:val="-4"/>
                <w:sz w:val="16"/>
              </w:rPr>
              <w:t>22.7</w:t>
            </w:r>
          </w:p>
        </w:tc>
        <w:tc>
          <w:tcPr>
            <w:tcW w:w="633" w:type="dxa"/>
            <w:tcBorders>
              <w:left w:val="single" w:sz="6" w:space="0" w:color="000000"/>
            </w:tcBorders>
          </w:tcPr>
          <w:p w14:paraId="7D21BDF6" w14:textId="77777777" w:rsidR="0091754C" w:rsidRDefault="002D5B87">
            <w:pPr>
              <w:pStyle w:val="TableParagraph"/>
              <w:ind w:right="72"/>
              <w:rPr>
                <w:sz w:val="16"/>
              </w:rPr>
            </w:pPr>
            <w:r>
              <w:rPr>
                <w:spacing w:val="-5"/>
                <w:sz w:val="16"/>
              </w:rPr>
              <w:t>695</w:t>
            </w:r>
          </w:p>
        </w:tc>
        <w:tc>
          <w:tcPr>
            <w:tcW w:w="509" w:type="dxa"/>
            <w:tcBorders>
              <w:right w:val="single" w:sz="6" w:space="0" w:color="000000"/>
            </w:tcBorders>
          </w:tcPr>
          <w:p w14:paraId="12817EA1" w14:textId="77777777" w:rsidR="0091754C" w:rsidRDefault="002D5B87">
            <w:pPr>
              <w:pStyle w:val="TableParagraph"/>
              <w:ind w:right="10"/>
              <w:rPr>
                <w:sz w:val="16"/>
              </w:rPr>
            </w:pPr>
            <w:r>
              <w:rPr>
                <w:spacing w:val="-4"/>
                <w:sz w:val="16"/>
              </w:rPr>
              <w:t>16.9</w:t>
            </w:r>
          </w:p>
        </w:tc>
        <w:tc>
          <w:tcPr>
            <w:tcW w:w="633" w:type="dxa"/>
            <w:tcBorders>
              <w:left w:val="single" w:sz="6" w:space="0" w:color="000000"/>
            </w:tcBorders>
          </w:tcPr>
          <w:p w14:paraId="0CE3AE7F" w14:textId="77777777" w:rsidR="0091754C" w:rsidRDefault="002D5B87">
            <w:pPr>
              <w:pStyle w:val="TableParagraph"/>
              <w:ind w:right="71"/>
              <w:rPr>
                <w:sz w:val="16"/>
              </w:rPr>
            </w:pPr>
            <w:r>
              <w:rPr>
                <w:spacing w:val="-5"/>
                <w:sz w:val="16"/>
              </w:rPr>
              <w:t>761</w:t>
            </w:r>
          </w:p>
        </w:tc>
        <w:tc>
          <w:tcPr>
            <w:tcW w:w="509" w:type="dxa"/>
            <w:tcBorders>
              <w:right w:val="single" w:sz="6" w:space="0" w:color="000000"/>
            </w:tcBorders>
          </w:tcPr>
          <w:p w14:paraId="15AA06F8"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6DA20DA" w14:textId="77777777" w:rsidR="0091754C" w:rsidRDefault="002D5B87">
            <w:pPr>
              <w:pStyle w:val="TableParagraph"/>
              <w:ind w:right="71"/>
              <w:rPr>
                <w:sz w:val="16"/>
              </w:rPr>
            </w:pPr>
            <w:r>
              <w:rPr>
                <w:spacing w:val="-5"/>
                <w:sz w:val="16"/>
              </w:rPr>
              <w:t>827</w:t>
            </w:r>
          </w:p>
        </w:tc>
        <w:tc>
          <w:tcPr>
            <w:tcW w:w="512" w:type="dxa"/>
            <w:tcBorders>
              <w:right w:val="single" w:sz="6" w:space="0" w:color="000000"/>
            </w:tcBorders>
          </w:tcPr>
          <w:p w14:paraId="692B0CFB" w14:textId="77777777" w:rsidR="0091754C" w:rsidRDefault="002D5B87">
            <w:pPr>
              <w:pStyle w:val="TableParagraph"/>
              <w:ind w:right="14"/>
              <w:rPr>
                <w:sz w:val="16"/>
              </w:rPr>
            </w:pPr>
            <w:r>
              <w:rPr>
                <w:spacing w:val="-5"/>
                <w:sz w:val="16"/>
              </w:rPr>
              <w:t>3.1</w:t>
            </w:r>
          </w:p>
        </w:tc>
        <w:tc>
          <w:tcPr>
            <w:tcW w:w="631" w:type="dxa"/>
            <w:tcBorders>
              <w:left w:val="single" w:sz="6" w:space="0" w:color="000000"/>
            </w:tcBorders>
          </w:tcPr>
          <w:p w14:paraId="339DE575" w14:textId="77777777" w:rsidR="0091754C" w:rsidRDefault="002D5B87">
            <w:pPr>
              <w:pStyle w:val="TableParagraph"/>
              <w:ind w:right="72"/>
              <w:rPr>
                <w:sz w:val="16"/>
              </w:rPr>
            </w:pPr>
            <w:r>
              <w:rPr>
                <w:spacing w:val="-5"/>
                <w:sz w:val="16"/>
              </w:rPr>
              <w:t>893</w:t>
            </w:r>
          </w:p>
        </w:tc>
        <w:tc>
          <w:tcPr>
            <w:tcW w:w="510" w:type="dxa"/>
            <w:tcBorders>
              <w:right w:val="single" w:sz="6" w:space="0" w:color="000000"/>
            </w:tcBorders>
          </w:tcPr>
          <w:p w14:paraId="4B787F09" w14:textId="77777777" w:rsidR="0091754C" w:rsidRDefault="002D5B87">
            <w:pPr>
              <w:pStyle w:val="TableParagraph"/>
              <w:ind w:right="10"/>
              <w:rPr>
                <w:sz w:val="16"/>
              </w:rPr>
            </w:pPr>
            <w:r>
              <w:rPr>
                <w:spacing w:val="-4"/>
                <w:sz w:val="16"/>
              </w:rPr>
              <w:t>65.7</w:t>
            </w:r>
          </w:p>
        </w:tc>
        <w:tc>
          <w:tcPr>
            <w:tcW w:w="634" w:type="dxa"/>
            <w:tcBorders>
              <w:left w:val="single" w:sz="6" w:space="0" w:color="000000"/>
            </w:tcBorders>
          </w:tcPr>
          <w:p w14:paraId="68AE6BB0" w14:textId="77777777" w:rsidR="0091754C" w:rsidRDefault="002D5B87">
            <w:pPr>
              <w:pStyle w:val="TableParagraph"/>
              <w:ind w:right="73"/>
              <w:rPr>
                <w:sz w:val="16"/>
              </w:rPr>
            </w:pPr>
            <w:r>
              <w:rPr>
                <w:spacing w:val="-5"/>
                <w:sz w:val="16"/>
              </w:rPr>
              <w:t>959</w:t>
            </w:r>
          </w:p>
        </w:tc>
        <w:tc>
          <w:tcPr>
            <w:tcW w:w="510" w:type="dxa"/>
            <w:tcBorders>
              <w:right w:val="single" w:sz="6" w:space="0" w:color="000000"/>
            </w:tcBorders>
          </w:tcPr>
          <w:p w14:paraId="06661C9A" w14:textId="77777777" w:rsidR="0091754C" w:rsidRDefault="002D5B87">
            <w:pPr>
              <w:pStyle w:val="TableParagraph"/>
              <w:ind w:right="12"/>
              <w:rPr>
                <w:sz w:val="16"/>
              </w:rPr>
            </w:pPr>
            <w:r>
              <w:rPr>
                <w:sz w:val="16"/>
              </w:rPr>
              <w:t>0</w:t>
            </w:r>
          </w:p>
        </w:tc>
        <w:tc>
          <w:tcPr>
            <w:tcW w:w="634" w:type="dxa"/>
            <w:tcBorders>
              <w:left w:val="single" w:sz="6" w:space="0" w:color="000000"/>
            </w:tcBorders>
          </w:tcPr>
          <w:p w14:paraId="1663F55F" w14:textId="77777777" w:rsidR="0091754C" w:rsidRDefault="002D5B87">
            <w:pPr>
              <w:pStyle w:val="TableParagraph"/>
              <w:ind w:right="75"/>
              <w:rPr>
                <w:sz w:val="16"/>
              </w:rPr>
            </w:pPr>
            <w:r>
              <w:rPr>
                <w:spacing w:val="-4"/>
                <w:sz w:val="16"/>
              </w:rPr>
              <w:t>1025</w:t>
            </w:r>
          </w:p>
        </w:tc>
        <w:tc>
          <w:tcPr>
            <w:tcW w:w="510" w:type="dxa"/>
            <w:tcBorders>
              <w:right w:val="single" w:sz="6" w:space="0" w:color="000000"/>
            </w:tcBorders>
          </w:tcPr>
          <w:p w14:paraId="13C9048C" w14:textId="77777777" w:rsidR="0091754C" w:rsidRDefault="002D5B87">
            <w:pPr>
              <w:pStyle w:val="TableParagraph"/>
              <w:ind w:right="15"/>
              <w:rPr>
                <w:sz w:val="16"/>
              </w:rPr>
            </w:pPr>
            <w:r>
              <w:rPr>
                <w:spacing w:val="-5"/>
                <w:sz w:val="16"/>
              </w:rPr>
              <w:t>6.1</w:t>
            </w:r>
          </w:p>
        </w:tc>
        <w:tc>
          <w:tcPr>
            <w:tcW w:w="634" w:type="dxa"/>
            <w:tcBorders>
              <w:left w:val="single" w:sz="6" w:space="0" w:color="000000"/>
            </w:tcBorders>
          </w:tcPr>
          <w:p w14:paraId="21C029D5" w14:textId="77777777" w:rsidR="0091754C" w:rsidRDefault="002D5B87">
            <w:pPr>
              <w:pStyle w:val="TableParagraph"/>
              <w:ind w:right="76"/>
              <w:rPr>
                <w:sz w:val="16"/>
              </w:rPr>
            </w:pPr>
            <w:r>
              <w:rPr>
                <w:spacing w:val="-4"/>
                <w:sz w:val="16"/>
              </w:rPr>
              <w:t>1091</w:t>
            </w:r>
          </w:p>
        </w:tc>
        <w:tc>
          <w:tcPr>
            <w:tcW w:w="510" w:type="dxa"/>
            <w:tcBorders>
              <w:right w:val="single" w:sz="6" w:space="0" w:color="000000"/>
            </w:tcBorders>
          </w:tcPr>
          <w:p w14:paraId="641181FB" w14:textId="77777777" w:rsidR="0091754C" w:rsidRDefault="002D5B87">
            <w:pPr>
              <w:pStyle w:val="TableParagraph"/>
              <w:ind w:right="15"/>
              <w:rPr>
                <w:sz w:val="16"/>
              </w:rPr>
            </w:pPr>
            <w:r>
              <w:rPr>
                <w:spacing w:val="-4"/>
                <w:sz w:val="16"/>
              </w:rPr>
              <w:t>21.9</w:t>
            </w:r>
          </w:p>
        </w:tc>
      </w:tr>
      <w:tr w:rsidR="0091754C" w14:paraId="1CD24BF4" w14:textId="77777777">
        <w:trPr>
          <w:trHeight w:val="183"/>
        </w:trPr>
        <w:tc>
          <w:tcPr>
            <w:tcW w:w="633" w:type="dxa"/>
            <w:tcBorders>
              <w:left w:val="single" w:sz="6" w:space="0" w:color="000000"/>
            </w:tcBorders>
          </w:tcPr>
          <w:p w14:paraId="38726B8F" w14:textId="77777777" w:rsidR="0091754C" w:rsidRDefault="002D5B87">
            <w:pPr>
              <w:pStyle w:val="TableParagraph"/>
              <w:ind w:right="72"/>
              <w:rPr>
                <w:sz w:val="16"/>
              </w:rPr>
            </w:pPr>
            <w:r>
              <w:rPr>
                <w:spacing w:val="-5"/>
                <w:sz w:val="16"/>
              </w:rPr>
              <w:t>630</w:t>
            </w:r>
          </w:p>
        </w:tc>
        <w:tc>
          <w:tcPr>
            <w:tcW w:w="509" w:type="dxa"/>
            <w:tcBorders>
              <w:right w:val="single" w:sz="6" w:space="0" w:color="000000"/>
            </w:tcBorders>
          </w:tcPr>
          <w:p w14:paraId="189511D0" w14:textId="77777777" w:rsidR="0091754C" w:rsidRDefault="002D5B87">
            <w:pPr>
              <w:pStyle w:val="TableParagraph"/>
              <w:ind w:right="10"/>
              <w:rPr>
                <w:sz w:val="16"/>
              </w:rPr>
            </w:pPr>
            <w:r>
              <w:rPr>
                <w:spacing w:val="-4"/>
                <w:sz w:val="16"/>
              </w:rPr>
              <w:t>22.3</w:t>
            </w:r>
          </w:p>
        </w:tc>
        <w:tc>
          <w:tcPr>
            <w:tcW w:w="633" w:type="dxa"/>
            <w:tcBorders>
              <w:left w:val="single" w:sz="6" w:space="0" w:color="000000"/>
            </w:tcBorders>
          </w:tcPr>
          <w:p w14:paraId="29D90944" w14:textId="77777777" w:rsidR="0091754C" w:rsidRDefault="002D5B87">
            <w:pPr>
              <w:pStyle w:val="TableParagraph"/>
              <w:ind w:right="72"/>
              <w:rPr>
                <w:sz w:val="16"/>
              </w:rPr>
            </w:pPr>
            <w:r>
              <w:rPr>
                <w:spacing w:val="-5"/>
                <w:sz w:val="16"/>
              </w:rPr>
              <w:t>696</w:t>
            </w:r>
          </w:p>
        </w:tc>
        <w:tc>
          <w:tcPr>
            <w:tcW w:w="509" w:type="dxa"/>
            <w:tcBorders>
              <w:right w:val="single" w:sz="6" w:space="0" w:color="000000"/>
            </w:tcBorders>
          </w:tcPr>
          <w:p w14:paraId="06455218" w14:textId="77777777" w:rsidR="0091754C" w:rsidRDefault="002D5B87">
            <w:pPr>
              <w:pStyle w:val="TableParagraph"/>
              <w:ind w:right="10"/>
              <w:rPr>
                <w:sz w:val="16"/>
              </w:rPr>
            </w:pPr>
            <w:r>
              <w:rPr>
                <w:spacing w:val="-4"/>
                <w:sz w:val="16"/>
              </w:rPr>
              <w:t>13.4</w:t>
            </w:r>
          </w:p>
        </w:tc>
        <w:tc>
          <w:tcPr>
            <w:tcW w:w="633" w:type="dxa"/>
            <w:tcBorders>
              <w:left w:val="single" w:sz="6" w:space="0" w:color="000000"/>
            </w:tcBorders>
          </w:tcPr>
          <w:p w14:paraId="2C6B14C6" w14:textId="77777777" w:rsidR="0091754C" w:rsidRDefault="002D5B87">
            <w:pPr>
              <w:pStyle w:val="TableParagraph"/>
              <w:ind w:right="71"/>
              <w:rPr>
                <w:sz w:val="16"/>
              </w:rPr>
            </w:pPr>
            <w:r>
              <w:rPr>
                <w:spacing w:val="-5"/>
                <w:sz w:val="16"/>
              </w:rPr>
              <w:t>762</w:t>
            </w:r>
          </w:p>
        </w:tc>
        <w:tc>
          <w:tcPr>
            <w:tcW w:w="509" w:type="dxa"/>
            <w:tcBorders>
              <w:right w:val="single" w:sz="6" w:space="0" w:color="000000"/>
            </w:tcBorders>
          </w:tcPr>
          <w:p w14:paraId="2308B04C"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1F600836" w14:textId="77777777" w:rsidR="0091754C" w:rsidRDefault="002D5B87">
            <w:pPr>
              <w:pStyle w:val="TableParagraph"/>
              <w:ind w:right="71"/>
              <w:rPr>
                <w:sz w:val="16"/>
              </w:rPr>
            </w:pPr>
            <w:r>
              <w:rPr>
                <w:spacing w:val="-5"/>
                <w:sz w:val="16"/>
              </w:rPr>
              <w:t>828</w:t>
            </w:r>
          </w:p>
        </w:tc>
        <w:tc>
          <w:tcPr>
            <w:tcW w:w="512" w:type="dxa"/>
            <w:tcBorders>
              <w:right w:val="single" w:sz="6" w:space="0" w:color="000000"/>
            </w:tcBorders>
          </w:tcPr>
          <w:p w14:paraId="4227C6B9" w14:textId="77777777" w:rsidR="0091754C" w:rsidRDefault="002D5B87">
            <w:pPr>
              <w:pStyle w:val="TableParagraph"/>
              <w:ind w:right="14"/>
              <w:rPr>
                <w:sz w:val="16"/>
              </w:rPr>
            </w:pPr>
            <w:r>
              <w:rPr>
                <w:spacing w:val="-5"/>
                <w:sz w:val="16"/>
              </w:rPr>
              <w:t>4.2</w:t>
            </w:r>
          </w:p>
        </w:tc>
        <w:tc>
          <w:tcPr>
            <w:tcW w:w="631" w:type="dxa"/>
            <w:tcBorders>
              <w:left w:val="single" w:sz="6" w:space="0" w:color="000000"/>
            </w:tcBorders>
          </w:tcPr>
          <w:p w14:paraId="0AFF8F83" w14:textId="77777777" w:rsidR="0091754C" w:rsidRDefault="002D5B87">
            <w:pPr>
              <w:pStyle w:val="TableParagraph"/>
              <w:ind w:right="72"/>
              <w:rPr>
                <w:sz w:val="16"/>
              </w:rPr>
            </w:pPr>
            <w:r>
              <w:rPr>
                <w:spacing w:val="-5"/>
                <w:sz w:val="16"/>
              </w:rPr>
              <w:t>894</w:t>
            </w:r>
          </w:p>
        </w:tc>
        <w:tc>
          <w:tcPr>
            <w:tcW w:w="510" w:type="dxa"/>
            <w:tcBorders>
              <w:right w:val="single" w:sz="6" w:space="0" w:color="000000"/>
            </w:tcBorders>
          </w:tcPr>
          <w:p w14:paraId="09314213" w14:textId="77777777" w:rsidR="0091754C" w:rsidRDefault="002D5B87">
            <w:pPr>
              <w:pStyle w:val="TableParagraph"/>
              <w:ind w:right="10"/>
              <w:rPr>
                <w:sz w:val="16"/>
              </w:rPr>
            </w:pPr>
            <w:r>
              <w:rPr>
                <w:spacing w:val="-4"/>
                <w:sz w:val="16"/>
              </w:rPr>
              <w:t>66.4</w:t>
            </w:r>
          </w:p>
        </w:tc>
        <w:tc>
          <w:tcPr>
            <w:tcW w:w="634" w:type="dxa"/>
            <w:tcBorders>
              <w:left w:val="single" w:sz="6" w:space="0" w:color="000000"/>
            </w:tcBorders>
          </w:tcPr>
          <w:p w14:paraId="41C09032" w14:textId="77777777" w:rsidR="0091754C" w:rsidRDefault="002D5B87">
            <w:pPr>
              <w:pStyle w:val="TableParagraph"/>
              <w:ind w:right="73"/>
              <w:rPr>
                <w:sz w:val="16"/>
              </w:rPr>
            </w:pPr>
            <w:r>
              <w:rPr>
                <w:spacing w:val="-5"/>
                <w:sz w:val="16"/>
              </w:rPr>
              <w:t>960</w:t>
            </w:r>
          </w:p>
        </w:tc>
        <w:tc>
          <w:tcPr>
            <w:tcW w:w="510" w:type="dxa"/>
            <w:tcBorders>
              <w:right w:val="single" w:sz="6" w:space="0" w:color="000000"/>
            </w:tcBorders>
          </w:tcPr>
          <w:p w14:paraId="136897F9" w14:textId="77777777" w:rsidR="0091754C" w:rsidRDefault="002D5B87">
            <w:pPr>
              <w:pStyle w:val="TableParagraph"/>
              <w:ind w:right="14"/>
              <w:rPr>
                <w:sz w:val="16"/>
              </w:rPr>
            </w:pPr>
            <w:r>
              <w:rPr>
                <w:spacing w:val="-5"/>
                <w:sz w:val="16"/>
              </w:rPr>
              <w:t>1.2</w:t>
            </w:r>
          </w:p>
        </w:tc>
        <w:tc>
          <w:tcPr>
            <w:tcW w:w="634" w:type="dxa"/>
            <w:tcBorders>
              <w:left w:val="single" w:sz="6" w:space="0" w:color="000000"/>
            </w:tcBorders>
          </w:tcPr>
          <w:p w14:paraId="2E9ADBB6" w14:textId="77777777" w:rsidR="0091754C" w:rsidRDefault="002D5B87">
            <w:pPr>
              <w:pStyle w:val="TableParagraph"/>
              <w:ind w:right="75"/>
              <w:rPr>
                <w:sz w:val="16"/>
              </w:rPr>
            </w:pPr>
            <w:r>
              <w:rPr>
                <w:spacing w:val="-4"/>
                <w:sz w:val="16"/>
              </w:rPr>
              <w:t>1026</w:t>
            </w:r>
          </w:p>
        </w:tc>
        <w:tc>
          <w:tcPr>
            <w:tcW w:w="510" w:type="dxa"/>
            <w:tcBorders>
              <w:right w:val="single" w:sz="6" w:space="0" w:color="000000"/>
            </w:tcBorders>
          </w:tcPr>
          <w:p w14:paraId="05EBAE10" w14:textId="77777777" w:rsidR="0091754C" w:rsidRDefault="002D5B87">
            <w:pPr>
              <w:pStyle w:val="TableParagraph"/>
              <w:ind w:right="15"/>
              <w:rPr>
                <w:sz w:val="16"/>
              </w:rPr>
            </w:pPr>
            <w:r>
              <w:rPr>
                <w:spacing w:val="-5"/>
                <w:sz w:val="16"/>
              </w:rPr>
              <w:t>9.2</w:t>
            </w:r>
          </w:p>
        </w:tc>
        <w:tc>
          <w:tcPr>
            <w:tcW w:w="634" w:type="dxa"/>
            <w:tcBorders>
              <w:left w:val="single" w:sz="6" w:space="0" w:color="000000"/>
            </w:tcBorders>
          </w:tcPr>
          <w:p w14:paraId="3D81403A" w14:textId="77777777" w:rsidR="0091754C" w:rsidRDefault="002D5B87">
            <w:pPr>
              <w:pStyle w:val="TableParagraph"/>
              <w:ind w:right="76"/>
              <w:rPr>
                <w:sz w:val="16"/>
              </w:rPr>
            </w:pPr>
            <w:r>
              <w:rPr>
                <w:spacing w:val="-4"/>
                <w:sz w:val="16"/>
              </w:rPr>
              <w:t>1092</w:t>
            </w:r>
          </w:p>
        </w:tc>
        <w:tc>
          <w:tcPr>
            <w:tcW w:w="510" w:type="dxa"/>
            <w:tcBorders>
              <w:right w:val="single" w:sz="6" w:space="0" w:color="000000"/>
            </w:tcBorders>
          </w:tcPr>
          <w:p w14:paraId="2289D58D" w14:textId="77777777" w:rsidR="0091754C" w:rsidRDefault="002D5B87">
            <w:pPr>
              <w:pStyle w:val="TableParagraph"/>
              <w:ind w:right="15"/>
              <w:rPr>
                <w:sz w:val="16"/>
              </w:rPr>
            </w:pPr>
            <w:r>
              <w:rPr>
                <w:spacing w:val="-4"/>
                <w:sz w:val="16"/>
              </w:rPr>
              <w:t>21.9</w:t>
            </w:r>
          </w:p>
        </w:tc>
      </w:tr>
      <w:tr w:rsidR="0091754C" w14:paraId="09B505CA" w14:textId="77777777">
        <w:trPr>
          <w:trHeight w:val="183"/>
        </w:trPr>
        <w:tc>
          <w:tcPr>
            <w:tcW w:w="633" w:type="dxa"/>
            <w:tcBorders>
              <w:left w:val="single" w:sz="6" w:space="0" w:color="000000"/>
            </w:tcBorders>
          </w:tcPr>
          <w:p w14:paraId="4AB89F4A" w14:textId="77777777" w:rsidR="0091754C" w:rsidRDefault="002D5B87">
            <w:pPr>
              <w:pStyle w:val="TableParagraph"/>
              <w:ind w:right="72"/>
              <w:rPr>
                <w:sz w:val="16"/>
              </w:rPr>
            </w:pPr>
            <w:r>
              <w:rPr>
                <w:spacing w:val="-5"/>
                <w:sz w:val="16"/>
              </w:rPr>
              <w:t>631</w:t>
            </w:r>
          </w:p>
        </w:tc>
        <w:tc>
          <w:tcPr>
            <w:tcW w:w="509" w:type="dxa"/>
            <w:tcBorders>
              <w:right w:val="single" w:sz="6" w:space="0" w:color="000000"/>
            </w:tcBorders>
          </w:tcPr>
          <w:p w14:paraId="27C3B6F2" w14:textId="77777777" w:rsidR="0091754C" w:rsidRDefault="002D5B87">
            <w:pPr>
              <w:pStyle w:val="TableParagraph"/>
              <w:ind w:right="10"/>
              <w:rPr>
                <w:sz w:val="16"/>
              </w:rPr>
            </w:pPr>
            <w:r>
              <w:rPr>
                <w:spacing w:val="-4"/>
                <w:sz w:val="16"/>
              </w:rPr>
              <w:t>21.9</w:t>
            </w:r>
          </w:p>
        </w:tc>
        <w:tc>
          <w:tcPr>
            <w:tcW w:w="633" w:type="dxa"/>
            <w:tcBorders>
              <w:left w:val="single" w:sz="6" w:space="0" w:color="000000"/>
            </w:tcBorders>
          </w:tcPr>
          <w:p w14:paraId="1A4E2C52" w14:textId="77777777" w:rsidR="0091754C" w:rsidRDefault="002D5B87">
            <w:pPr>
              <w:pStyle w:val="TableParagraph"/>
              <w:ind w:right="72"/>
              <w:rPr>
                <w:sz w:val="16"/>
              </w:rPr>
            </w:pPr>
            <w:r>
              <w:rPr>
                <w:spacing w:val="-5"/>
                <w:sz w:val="16"/>
              </w:rPr>
              <w:t>697</w:t>
            </w:r>
          </w:p>
        </w:tc>
        <w:tc>
          <w:tcPr>
            <w:tcW w:w="509" w:type="dxa"/>
            <w:tcBorders>
              <w:right w:val="single" w:sz="6" w:space="0" w:color="000000"/>
            </w:tcBorders>
          </w:tcPr>
          <w:p w14:paraId="4407076D" w14:textId="77777777" w:rsidR="0091754C" w:rsidRDefault="002D5B87">
            <w:pPr>
              <w:pStyle w:val="TableParagraph"/>
              <w:ind w:right="10"/>
              <w:rPr>
                <w:sz w:val="16"/>
              </w:rPr>
            </w:pPr>
            <w:r>
              <w:rPr>
                <w:spacing w:val="-4"/>
                <w:sz w:val="16"/>
              </w:rPr>
              <w:t>13.1</w:t>
            </w:r>
          </w:p>
        </w:tc>
        <w:tc>
          <w:tcPr>
            <w:tcW w:w="633" w:type="dxa"/>
            <w:tcBorders>
              <w:left w:val="single" w:sz="6" w:space="0" w:color="000000"/>
            </w:tcBorders>
          </w:tcPr>
          <w:p w14:paraId="5CB4BEEE" w14:textId="77777777" w:rsidR="0091754C" w:rsidRDefault="002D5B87">
            <w:pPr>
              <w:pStyle w:val="TableParagraph"/>
              <w:ind w:right="71"/>
              <w:rPr>
                <w:sz w:val="16"/>
              </w:rPr>
            </w:pPr>
            <w:r>
              <w:rPr>
                <w:spacing w:val="-5"/>
                <w:sz w:val="16"/>
              </w:rPr>
              <w:t>763</w:t>
            </w:r>
          </w:p>
        </w:tc>
        <w:tc>
          <w:tcPr>
            <w:tcW w:w="509" w:type="dxa"/>
            <w:tcBorders>
              <w:right w:val="single" w:sz="6" w:space="0" w:color="000000"/>
            </w:tcBorders>
          </w:tcPr>
          <w:p w14:paraId="1D0DA49A" w14:textId="77777777" w:rsidR="0091754C" w:rsidRDefault="002D5B87">
            <w:pPr>
              <w:pStyle w:val="TableParagraph"/>
              <w:ind w:right="11"/>
              <w:rPr>
                <w:sz w:val="16"/>
              </w:rPr>
            </w:pPr>
            <w:r>
              <w:rPr>
                <w:spacing w:val="-5"/>
                <w:sz w:val="16"/>
              </w:rPr>
              <w:t>1.5</w:t>
            </w:r>
          </w:p>
        </w:tc>
        <w:tc>
          <w:tcPr>
            <w:tcW w:w="633" w:type="dxa"/>
            <w:tcBorders>
              <w:left w:val="single" w:sz="6" w:space="0" w:color="000000"/>
            </w:tcBorders>
          </w:tcPr>
          <w:p w14:paraId="2F707041" w14:textId="77777777" w:rsidR="0091754C" w:rsidRDefault="002D5B87">
            <w:pPr>
              <w:pStyle w:val="TableParagraph"/>
              <w:ind w:right="71"/>
              <w:rPr>
                <w:sz w:val="16"/>
              </w:rPr>
            </w:pPr>
            <w:r>
              <w:rPr>
                <w:spacing w:val="-5"/>
                <w:sz w:val="16"/>
              </w:rPr>
              <w:t>829</w:t>
            </w:r>
          </w:p>
        </w:tc>
        <w:tc>
          <w:tcPr>
            <w:tcW w:w="512" w:type="dxa"/>
            <w:tcBorders>
              <w:right w:val="single" w:sz="6" w:space="0" w:color="000000"/>
            </w:tcBorders>
          </w:tcPr>
          <w:p w14:paraId="078F2BF5" w14:textId="77777777" w:rsidR="0091754C" w:rsidRDefault="002D5B87">
            <w:pPr>
              <w:pStyle w:val="TableParagraph"/>
              <w:ind w:right="14"/>
              <w:rPr>
                <w:sz w:val="16"/>
              </w:rPr>
            </w:pPr>
            <w:r>
              <w:rPr>
                <w:spacing w:val="-5"/>
                <w:sz w:val="16"/>
              </w:rPr>
              <w:t>3.5</w:t>
            </w:r>
          </w:p>
        </w:tc>
        <w:tc>
          <w:tcPr>
            <w:tcW w:w="631" w:type="dxa"/>
            <w:tcBorders>
              <w:left w:val="single" w:sz="6" w:space="0" w:color="000000"/>
            </w:tcBorders>
          </w:tcPr>
          <w:p w14:paraId="1A960E47" w14:textId="77777777" w:rsidR="0091754C" w:rsidRDefault="002D5B87">
            <w:pPr>
              <w:pStyle w:val="TableParagraph"/>
              <w:ind w:right="72"/>
              <w:rPr>
                <w:sz w:val="16"/>
              </w:rPr>
            </w:pPr>
            <w:r>
              <w:rPr>
                <w:spacing w:val="-5"/>
                <w:sz w:val="16"/>
              </w:rPr>
              <w:t>895</w:t>
            </w:r>
          </w:p>
        </w:tc>
        <w:tc>
          <w:tcPr>
            <w:tcW w:w="510" w:type="dxa"/>
            <w:tcBorders>
              <w:right w:val="single" w:sz="6" w:space="0" w:color="000000"/>
            </w:tcBorders>
          </w:tcPr>
          <w:p w14:paraId="09AE7D15" w14:textId="77777777" w:rsidR="0091754C" w:rsidRDefault="002D5B87">
            <w:pPr>
              <w:pStyle w:val="TableParagraph"/>
              <w:ind w:right="10"/>
              <w:rPr>
                <w:sz w:val="16"/>
              </w:rPr>
            </w:pPr>
            <w:r>
              <w:rPr>
                <w:spacing w:val="-5"/>
                <w:sz w:val="16"/>
              </w:rPr>
              <w:t>66</w:t>
            </w:r>
          </w:p>
        </w:tc>
        <w:tc>
          <w:tcPr>
            <w:tcW w:w="634" w:type="dxa"/>
            <w:tcBorders>
              <w:left w:val="single" w:sz="6" w:space="0" w:color="000000"/>
            </w:tcBorders>
          </w:tcPr>
          <w:p w14:paraId="06014674" w14:textId="77777777" w:rsidR="0091754C" w:rsidRDefault="002D5B87">
            <w:pPr>
              <w:pStyle w:val="TableParagraph"/>
              <w:ind w:right="73"/>
              <w:rPr>
                <w:sz w:val="16"/>
              </w:rPr>
            </w:pPr>
            <w:r>
              <w:rPr>
                <w:spacing w:val="-5"/>
                <w:sz w:val="16"/>
              </w:rPr>
              <w:t>961</w:t>
            </w:r>
          </w:p>
        </w:tc>
        <w:tc>
          <w:tcPr>
            <w:tcW w:w="510" w:type="dxa"/>
            <w:tcBorders>
              <w:right w:val="single" w:sz="6" w:space="0" w:color="000000"/>
            </w:tcBorders>
          </w:tcPr>
          <w:p w14:paraId="79F88FFA" w14:textId="77777777" w:rsidR="0091754C" w:rsidRDefault="002D5B87">
            <w:pPr>
              <w:pStyle w:val="TableParagraph"/>
              <w:ind w:right="14"/>
              <w:rPr>
                <w:sz w:val="16"/>
              </w:rPr>
            </w:pPr>
            <w:r>
              <w:rPr>
                <w:spacing w:val="-5"/>
                <w:sz w:val="16"/>
              </w:rPr>
              <w:t>3.1</w:t>
            </w:r>
          </w:p>
        </w:tc>
        <w:tc>
          <w:tcPr>
            <w:tcW w:w="634" w:type="dxa"/>
            <w:tcBorders>
              <w:left w:val="single" w:sz="6" w:space="0" w:color="000000"/>
            </w:tcBorders>
          </w:tcPr>
          <w:p w14:paraId="4FB860BB" w14:textId="77777777" w:rsidR="0091754C" w:rsidRDefault="002D5B87">
            <w:pPr>
              <w:pStyle w:val="TableParagraph"/>
              <w:ind w:right="75"/>
              <w:rPr>
                <w:sz w:val="16"/>
              </w:rPr>
            </w:pPr>
            <w:r>
              <w:rPr>
                <w:spacing w:val="-4"/>
                <w:sz w:val="16"/>
              </w:rPr>
              <w:t>1027</w:t>
            </w:r>
          </w:p>
        </w:tc>
        <w:tc>
          <w:tcPr>
            <w:tcW w:w="510" w:type="dxa"/>
            <w:tcBorders>
              <w:right w:val="single" w:sz="6" w:space="0" w:color="000000"/>
            </w:tcBorders>
          </w:tcPr>
          <w:p w14:paraId="6F63C9F6" w14:textId="77777777" w:rsidR="0091754C" w:rsidRDefault="002D5B87">
            <w:pPr>
              <w:pStyle w:val="TableParagraph"/>
              <w:ind w:right="14"/>
              <w:rPr>
                <w:sz w:val="16"/>
              </w:rPr>
            </w:pPr>
            <w:r>
              <w:rPr>
                <w:spacing w:val="-4"/>
                <w:sz w:val="16"/>
              </w:rPr>
              <w:t>11.5</w:t>
            </w:r>
          </w:p>
        </w:tc>
        <w:tc>
          <w:tcPr>
            <w:tcW w:w="634" w:type="dxa"/>
            <w:tcBorders>
              <w:left w:val="single" w:sz="6" w:space="0" w:color="000000"/>
            </w:tcBorders>
          </w:tcPr>
          <w:p w14:paraId="6247CF03" w14:textId="77777777" w:rsidR="0091754C" w:rsidRDefault="002D5B87">
            <w:pPr>
              <w:pStyle w:val="TableParagraph"/>
              <w:ind w:right="76"/>
              <w:rPr>
                <w:sz w:val="16"/>
              </w:rPr>
            </w:pPr>
            <w:r>
              <w:rPr>
                <w:spacing w:val="-4"/>
                <w:sz w:val="16"/>
              </w:rPr>
              <w:t>1093</w:t>
            </w:r>
          </w:p>
        </w:tc>
        <w:tc>
          <w:tcPr>
            <w:tcW w:w="510" w:type="dxa"/>
            <w:tcBorders>
              <w:right w:val="single" w:sz="6" w:space="0" w:color="000000"/>
            </w:tcBorders>
          </w:tcPr>
          <w:p w14:paraId="77DD8E9D" w14:textId="77777777" w:rsidR="0091754C" w:rsidRDefault="002D5B87">
            <w:pPr>
              <w:pStyle w:val="TableParagraph"/>
              <w:ind w:right="15"/>
              <w:rPr>
                <w:sz w:val="16"/>
              </w:rPr>
            </w:pPr>
            <w:r>
              <w:rPr>
                <w:spacing w:val="-4"/>
                <w:sz w:val="16"/>
              </w:rPr>
              <w:t>20.7</w:t>
            </w:r>
          </w:p>
        </w:tc>
      </w:tr>
      <w:tr w:rsidR="0091754C" w14:paraId="5E18E737" w14:textId="77777777">
        <w:trPr>
          <w:trHeight w:val="183"/>
        </w:trPr>
        <w:tc>
          <w:tcPr>
            <w:tcW w:w="633" w:type="dxa"/>
            <w:tcBorders>
              <w:left w:val="single" w:sz="6" w:space="0" w:color="000000"/>
            </w:tcBorders>
          </w:tcPr>
          <w:p w14:paraId="00ABC777" w14:textId="77777777" w:rsidR="0091754C" w:rsidRDefault="002D5B87">
            <w:pPr>
              <w:pStyle w:val="TableParagraph"/>
              <w:ind w:right="72"/>
              <w:rPr>
                <w:sz w:val="16"/>
              </w:rPr>
            </w:pPr>
            <w:r>
              <w:rPr>
                <w:spacing w:val="-5"/>
                <w:sz w:val="16"/>
              </w:rPr>
              <w:t>632</w:t>
            </w:r>
          </w:p>
        </w:tc>
        <w:tc>
          <w:tcPr>
            <w:tcW w:w="509" w:type="dxa"/>
            <w:tcBorders>
              <w:right w:val="single" w:sz="6" w:space="0" w:color="000000"/>
            </w:tcBorders>
          </w:tcPr>
          <w:p w14:paraId="590FD2BB" w14:textId="77777777" w:rsidR="0091754C" w:rsidRDefault="002D5B87">
            <w:pPr>
              <w:pStyle w:val="TableParagraph"/>
              <w:ind w:right="10"/>
              <w:rPr>
                <w:sz w:val="16"/>
              </w:rPr>
            </w:pPr>
            <w:r>
              <w:rPr>
                <w:spacing w:val="-4"/>
                <w:sz w:val="16"/>
              </w:rPr>
              <w:t>22.7</w:t>
            </w:r>
          </w:p>
        </w:tc>
        <w:tc>
          <w:tcPr>
            <w:tcW w:w="633" w:type="dxa"/>
            <w:tcBorders>
              <w:left w:val="single" w:sz="6" w:space="0" w:color="000000"/>
            </w:tcBorders>
          </w:tcPr>
          <w:p w14:paraId="4F143A1C" w14:textId="77777777" w:rsidR="0091754C" w:rsidRDefault="002D5B87">
            <w:pPr>
              <w:pStyle w:val="TableParagraph"/>
              <w:ind w:right="72"/>
              <w:rPr>
                <w:sz w:val="16"/>
              </w:rPr>
            </w:pPr>
            <w:r>
              <w:rPr>
                <w:spacing w:val="-5"/>
                <w:sz w:val="16"/>
              </w:rPr>
              <w:t>698</w:t>
            </w:r>
          </w:p>
        </w:tc>
        <w:tc>
          <w:tcPr>
            <w:tcW w:w="509" w:type="dxa"/>
            <w:tcBorders>
              <w:right w:val="single" w:sz="6" w:space="0" w:color="000000"/>
            </w:tcBorders>
          </w:tcPr>
          <w:p w14:paraId="560611DF" w14:textId="77777777" w:rsidR="0091754C" w:rsidRDefault="002D5B87">
            <w:pPr>
              <w:pStyle w:val="TableParagraph"/>
              <w:ind w:right="10"/>
              <w:rPr>
                <w:sz w:val="16"/>
              </w:rPr>
            </w:pPr>
            <w:r>
              <w:rPr>
                <w:spacing w:val="-4"/>
                <w:sz w:val="16"/>
              </w:rPr>
              <w:t>12.3</w:t>
            </w:r>
          </w:p>
        </w:tc>
        <w:tc>
          <w:tcPr>
            <w:tcW w:w="633" w:type="dxa"/>
            <w:tcBorders>
              <w:left w:val="single" w:sz="6" w:space="0" w:color="000000"/>
            </w:tcBorders>
          </w:tcPr>
          <w:p w14:paraId="41E87FB6" w14:textId="77777777" w:rsidR="0091754C" w:rsidRDefault="002D5B87">
            <w:pPr>
              <w:pStyle w:val="TableParagraph"/>
              <w:ind w:right="71"/>
              <w:rPr>
                <w:sz w:val="16"/>
              </w:rPr>
            </w:pPr>
            <w:r>
              <w:rPr>
                <w:spacing w:val="-5"/>
                <w:sz w:val="16"/>
              </w:rPr>
              <w:t>764</w:t>
            </w:r>
          </w:p>
        </w:tc>
        <w:tc>
          <w:tcPr>
            <w:tcW w:w="509" w:type="dxa"/>
            <w:tcBorders>
              <w:right w:val="single" w:sz="6" w:space="0" w:color="000000"/>
            </w:tcBorders>
          </w:tcPr>
          <w:p w14:paraId="0F7851F2" w14:textId="77777777" w:rsidR="0091754C" w:rsidRDefault="002D5B87">
            <w:pPr>
              <w:pStyle w:val="TableParagraph"/>
              <w:ind w:right="11"/>
              <w:rPr>
                <w:sz w:val="16"/>
              </w:rPr>
            </w:pPr>
            <w:r>
              <w:rPr>
                <w:spacing w:val="-5"/>
                <w:sz w:val="16"/>
              </w:rPr>
              <w:t>5.4</w:t>
            </w:r>
          </w:p>
        </w:tc>
        <w:tc>
          <w:tcPr>
            <w:tcW w:w="633" w:type="dxa"/>
            <w:tcBorders>
              <w:left w:val="single" w:sz="6" w:space="0" w:color="000000"/>
            </w:tcBorders>
          </w:tcPr>
          <w:p w14:paraId="15EC68D0" w14:textId="77777777" w:rsidR="0091754C" w:rsidRDefault="002D5B87">
            <w:pPr>
              <w:pStyle w:val="TableParagraph"/>
              <w:ind w:right="71"/>
              <w:rPr>
                <w:sz w:val="16"/>
              </w:rPr>
            </w:pPr>
            <w:r>
              <w:rPr>
                <w:spacing w:val="-5"/>
                <w:sz w:val="16"/>
              </w:rPr>
              <w:t>830</w:t>
            </w:r>
          </w:p>
        </w:tc>
        <w:tc>
          <w:tcPr>
            <w:tcW w:w="512" w:type="dxa"/>
            <w:tcBorders>
              <w:right w:val="single" w:sz="6" w:space="0" w:color="000000"/>
            </w:tcBorders>
          </w:tcPr>
          <w:p w14:paraId="297DBA5F" w14:textId="77777777" w:rsidR="0091754C" w:rsidRDefault="002D5B87">
            <w:pPr>
              <w:pStyle w:val="TableParagraph"/>
              <w:ind w:right="14"/>
              <w:rPr>
                <w:sz w:val="16"/>
              </w:rPr>
            </w:pPr>
            <w:r>
              <w:rPr>
                <w:spacing w:val="-5"/>
                <w:sz w:val="16"/>
              </w:rPr>
              <w:t>3.8</w:t>
            </w:r>
          </w:p>
        </w:tc>
        <w:tc>
          <w:tcPr>
            <w:tcW w:w="631" w:type="dxa"/>
            <w:tcBorders>
              <w:left w:val="single" w:sz="6" w:space="0" w:color="000000"/>
            </w:tcBorders>
          </w:tcPr>
          <w:p w14:paraId="57639AF0" w14:textId="77777777" w:rsidR="0091754C" w:rsidRDefault="002D5B87">
            <w:pPr>
              <w:pStyle w:val="TableParagraph"/>
              <w:ind w:right="72"/>
              <w:rPr>
                <w:sz w:val="16"/>
              </w:rPr>
            </w:pPr>
            <w:r>
              <w:rPr>
                <w:spacing w:val="-5"/>
                <w:sz w:val="16"/>
              </w:rPr>
              <w:t>896</w:t>
            </w:r>
          </w:p>
        </w:tc>
        <w:tc>
          <w:tcPr>
            <w:tcW w:w="510" w:type="dxa"/>
            <w:tcBorders>
              <w:right w:val="single" w:sz="6" w:space="0" w:color="000000"/>
            </w:tcBorders>
          </w:tcPr>
          <w:p w14:paraId="233BCD85" w14:textId="77777777" w:rsidR="0091754C" w:rsidRDefault="002D5B87">
            <w:pPr>
              <w:pStyle w:val="TableParagraph"/>
              <w:ind w:right="10"/>
              <w:rPr>
                <w:sz w:val="16"/>
              </w:rPr>
            </w:pPr>
            <w:r>
              <w:rPr>
                <w:spacing w:val="-4"/>
                <w:sz w:val="16"/>
              </w:rPr>
              <w:t>65.7</w:t>
            </w:r>
          </w:p>
        </w:tc>
        <w:tc>
          <w:tcPr>
            <w:tcW w:w="634" w:type="dxa"/>
            <w:tcBorders>
              <w:left w:val="single" w:sz="6" w:space="0" w:color="000000"/>
            </w:tcBorders>
          </w:tcPr>
          <w:p w14:paraId="4848231C" w14:textId="77777777" w:rsidR="0091754C" w:rsidRDefault="002D5B87">
            <w:pPr>
              <w:pStyle w:val="TableParagraph"/>
              <w:ind w:right="73"/>
              <w:rPr>
                <w:sz w:val="16"/>
              </w:rPr>
            </w:pPr>
            <w:r>
              <w:rPr>
                <w:spacing w:val="-5"/>
                <w:sz w:val="16"/>
              </w:rPr>
              <w:t>962</w:t>
            </w:r>
          </w:p>
        </w:tc>
        <w:tc>
          <w:tcPr>
            <w:tcW w:w="510" w:type="dxa"/>
            <w:tcBorders>
              <w:right w:val="single" w:sz="6" w:space="0" w:color="000000"/>
            </w:tcBorders>
          </w:tcPr>
          <w:p w14:paraId="1277C111" w14:textId="77777777" w:rsidR="0091754C" w:rsidRDefault="002D5B87">
            <w:pPr>
              <w:pStyle w:val="TableParagraph"/>
              <w:ind w:right="12"/>
              <w:rPr>
                <w:sz w:val="16"/>
              </w:rPr>
            </w:pPr>
            <w:r>
              <w:rPr>
                <w:sz w:val="16"/>
              </w:rPr>
              <w:t>5</w:t>
            </w:r>
          </w:p>
        </w:tc>
        <w:tc>
          <w:tcPr>
            <w:tcW w:w="634" w:type="dxa"/>
            <w:tcBorders>
              <w:left w:val="single" w:sz="6" w:space="0" w:color="000000"/>
            </w:tcBorders>
          </w:tcPr>
          <w:p w14:paraId="17365F21" w14:textId="77777777" w:rsidR="0091754C" w:rsidRDefault="002D5B87">
            <w:pPr>
              <w:pStyle w:val="TableParagraph"/>
              <w:ind w:right="75"/>
              <w:rPr>
                <w:sz w:val="16"/>
              </w:rPr>
            </w:pPr>
            <w:r>
              <w:rPr>
                <w:spacing w:val="-4"/>
                <w:sz w:val="16"/>
              </w:rPr>
              <w:t>1028</w:t>
            </w:r>
          </w:p>
        </w:tc>
        <w:tc>
          <w:tcPr>
            <w:tcW w:w="510" w:type="dxa"/>
            <w:tcBorders>
              <w:right w:val="single" w:sz="6" w:space="0" w:color="000000"/>
            </w:tcBorders>
          </w:tcPr>
          <w:p w14:paraId="1BEC2013" w14:textId="77777777" w:rsidR="0091754C" w:rsidRDefault="002D5B87">
            <w:pPr>
              <w:pStyle w:val="TableParagraph"/>
              <w:ind w:right="14"/>
              <w:rPr>
                <w:sz w:val="16"/>
              </w:rPr>
            </w:pPr>
            <w:r>
              <w:rPr>
                <w:spacing w:val="-4"/>
                <w:sz w:val="16"/>
              </w:rPr>
              <w:t>14.2</w:t>
            </w:r>
          </w:p>
        </w:tc>
        <w:tc>
          <w:tcPr>
            <w:tcW w:w="634" w:type="dxa"/>
            <w:tcBorders>
              <w:left w:val="single" w:sz="6" w:space="0" w:color="000000"/>
            </w:tcBorders>
          </w:tcPr>
          <w:p w14:paraId="4C973D63" w14:textId="77777777" w:rsidR="0091754C" w:rsidRDefault="002D5B87">
            <w:pPr>
              <w:pStyle w:val="TableParagraph"/>
              <w:ind w:right="76"/>
              <w:rPr>
                <w:sz w:val="16"/>
              </w:rPr>
            </w:pPr>
            <w:r>
              <w:rPr>
                <w:spacing w:val="-4"/>
                <w:sz w:val="16"/>
              </w:rPr>
              <w:t>1094</w:t>
            </w:r>
          </w:p>
        </w:tc>
        <w:tc>
          <w:tcPr>
            <w:tcW w:w="510" w:type="dxa"/>
            <w:tcBorders>
              <w:right w:val="single" w:sz="6" w:space="0" w:color="000000"/>
            </w:tcBorders>
          </w:tcPr>
          <w:p w14:paraId="611AD98D" w14:textId="77777777" w:rsidR="0091754C" w:rsidRDefault="002D5B87">
            <w:pPr>
              <w:pStyle w:val="TableParagraph"/>
              <w:ind w:right="15"/>
              <w:rPr>
                <w:sz w:val="16"/>
              </w:rPr>
            </w:pPr>
            <w:r>
              <w:rPr>
                <w:spacing w:val="-4"/>
                <w:sz w:val="16"/>
              </w:rPr>
              <w:t>17.3</w:t>
            </w:r>
          </w:p>
        </w:tc>
      </w:tr>
      <w:tr w:rsidR="0091754C" w14:paraId="0BE8F4D1" w14:textId="77777777">
        <w:trPr>
          <w:trHeight w:val="184"/>
        </w:trPr>
        <w:tc>
          <w:tcPr>
            <w:tcW w:w="633" w:type="dxa"/>
            <w:tcBorders>
              <w:left w:val="single" w:sz="6" w:space="0" w:color="000000"/>
            </w:tcBorders>
          </w:tcPr>
          <w:p w14:paraId="7C6AFF85" w14:textId="77777777" w:rsidR="0091754C" w:rsidRDefault="002D5B87">
            <w:pPr>
              <w:pStyle w:val="TableParagraph"/>
              <w:spacing w:line="165" w:lineRule="exact"/>
              <w:ind w:right="72"/>
              <w:rPr>
                <w:sz w:val="16"/>
              </w:rPr>
            </w:pPr>
            <w:r>
              <w:rPr>
                <w:spacing w:val="-5"/>
                <w:sz w:val="16"/>
              </w:rPr>
              <w:t>633</w:t>
            </w:r>
          </w:p>
        </w:tc>
        <w:tc>
          <w:tcPr>
            <w:tcW w:w="509" w:type="dxa"/>
            <w:tcBorders>
              <w:right w:val="single" w:sz="6" w:space="0" w:color="000000"/>
            </w:tcBorders>
          </w:tcPr>
          <w:p w14:paraId="2FD989A7" w14:textId="77777777" w:rsidR="0091754C" w:rsidRDefault="002D5B87">
            <w:pPr>
              <w:pStyle w:val="TableParagraph"/>
              <w:spacing w:line="165" w:lineRule="exact"/>
              <w:ind w:right="10"/>
              <w:rPr>
                <w:sz w:val="16"/>
              </w:rPr>
            </w:pPr>
            <w:r>
              <w:rPr>
                <w:spacing w:val="-4"/>
                <w:sz w:val="16"/>
              </w:rPr>
              <w:t>23.8</w:t>
            </w:r>
          </w:p>
        </w:tc>
        <w:tc>
          <w:tcPr>
            <w:tcW w:w="633" w:type="dxa"/>
            <w:tcBorders>
              <w:left w:val="single" w:sz="6" w:space="0" w:color="000000"/>
            </w:tcBorders>
          </w:tcPr>
          <w:p w14:paraId="47829AB8" w14:textId="77777777" w:rsidR="0091754C" w:rsidRDefault="002D5B87">
            <w:pPr>
              <w:pStyle w:val="TableParagraph"/>
              <w:spacing w:line="165" w:lineRule="exact"/>
              <w:ind w:right="72"/>
              <w:rPr>
                <w:sz w:val="16"/>
              </w:rPr>
            </w:pPr>
            <w:r>
              <w:rPr>
                <w:spacing w:val="-5"/>
                <w:sz w:val="16"/>
              </w:rPr>
              <w:t>699</w:t>
            </w:r>
          </w:p>
        </w:tc>
        <w:tc>
          <w:tcPr>
            <w:tcW w:w="509" w:type="dxa"/>
            <w:tcBorders>
              <w:right w:val="single" w:sz="6" w:space="0" w:color="000000"/>
            </w:tcBorders>
          </w:tcPr>
          <w:p w14:paraId="78765085" w14:textId="77777777" w:rsidR="0091754C" w:rsidRDefault="002D5B87">
            <w:pPr>
              <w:pStyle w:val="TableParagraph"/>
              <w:spacing w:line="165" w:lineRule="exact"/>
              <w:ind w:right="10"/>
              <w:rPr>
                <w:sz w:val="16"/>
              </w:rPr>
            </w:pPr>
            <w:r>
              <w:rPr>
                <w:spacing w:val="-4"/>
                <w:sz w:val="16"/>
              </w:rPr>
              <w:t>12.7</w:t>
            </w:r>
          </w:p>
        </w:tc>
        <w:tc>
          <w:tcPr>
            <w:tcW w:w="633" w:type="dxa"/>
            <w:tcBorders>
              <w:left w:val="single" w:sz="6" w:space="0" w:color="000000"/>
            </w:tcBorders>
          </w:tcPr>
          <w:p w14:paraId="6DFBE9B0" w14:textId="77777777" w:rsidR="0091754C" w:rsidRDefault="002D5B87">
            <w:pPr>
              <w:pStyle w:val="TableParagraph"/>
              <w:spacing w:line="165" w:lineRule="exact"/>
              <w:ind w:right="71"/>
              <w:rPr>
                <w:sz w:val="16"/>
              </w:rPr>
            </w:pPr>
            <w:r>
              <w:rPr>
                <w:spacing w:val="-5"/>
                <w:sz w:val="16"/>
              </w:rPr>
              <w:t>765</w:t>
            </w:r>
          </w:p>
        </w:tc>
        <w:tc>
          <w:tcPr>
            <w:tcW w:w="509" w:type="dxa"/>
            <w:tcBorders>
              <w:right w:val="single" w:sz="6" w:space="0" w:color="000000"/>
            </w:tcBorders>
          </w:tcPr>
          <w:p w14:paraId="7440EA03" w14:textId="77777777" w:rsidR="0091754C" w:rsidRDefault="002D5B87">
            <w:pPr>
              <w:pStyle w:val="TableParagraph"/>
              <w:spacing w:line="165" w:lineRule="exact"/>
              <w:ind w:right="11"/>
              <w:rPr>
                <w:sz w:val="16"/>
              </w:rPr>
            </w:pPr>
            <w:r>
              <w:rPr>
                <w:spacing w:val="-5"/>
                <w:sz w:val="16"/>
              </w:rPr>
              <w:t>9.2</w:t>
            </w:r>
          </w:p>
        </w:tc>
        <w:tc>
          <w:tcPr>
            <w:tcW w:w="633" w:type="dxa"/>
            <w:tcBorders>
              <w:left w:val="single" w:sz="6" w:space="0" w:color="000000"/>
            </w:tcBorders>
          </w:tcPr>
          <w:p w14:paraId="795E76A3" w14:textId="77777777" w:rsidR="0091754C" w:rsidRDefault="002D5B87">
            <w:pPr>
              <w:pStyle w:val="TableParagraph"/>
              <w:spacing w:line="165" w:lineRule="exact"/>
              <w:ind w:right="71"/>
              <w:rPr>
                <w:sz w:val="16"/>
              </w:rPr>
            </w:pPr>
            <w:r>
              <w:rPr>
                <w:spacing w:val="-5"/>
                <w:sz w:val="16"/>
              </w:rPr>
              <w:t>831</w:t>
            </w:r>
          </w:p>
        </w:tc>
        <w:tc>
          <w:tcPr>
            <w:tcW w:w="512" w:type="dxa"/>
            <w:tcBorders>
              <w:right w:val="single" w:sz="6" w:space="0" w:color="000000"/>
            </w:tcBorders>
          </w:tcPr>
          <w:p w14:paraId="37FA4DAA" w14:textId="77777777" w:rsidR="0091754C" w:rsidRDefault="002D5B87">
            <w:pPr>
              <w:pStyle w:val="TableParagraph"/>
              <w:spacing w:line="165" w:lineRule="exact"/>
              <w:ind w:right="14"/>
              <w:rPr>
                <w:sz w:val="16"/>
              </w:rPr>
            </w:pPr>
            <w:r>
              <w:rPr>
                <w:spacing w:val="-5"/>
                <w:sz w:val="16"/>
              </w:rPr>
              <w:t>4.2</w:t>
            </w:r>
          </w:p>
        </w:tc>
        <w:tc>
          <w:tcPr>
            <w:tcW w:w="631" w:type="dxa"/>
            <w:tcBorders>
              <w:left w:val="single" w:sz="6" w:space="0" w:color="000000"/>
            </w:tcBorders>
          </w:tcPr>
          <w:p w14:paraId="188255BE" w14:textId="77777777" w:rsidR="0091754C" w:rsidRDefault="002D5B87">
            <w:pPr>
              <w:pStyle w:val="TableParagraph"/>
              <w:spacing w:line="165" w:lineRule="exact"/>
              <w:ind w:right="72"/>
              <w:rPr>
                <w:sz w:val="16"/>
              </w:rPr>
            </w:pPr>
            <w:r>
              <w:rPr>
                <w:spacing w:val="-5"/>
                <w:sz w:val="16"/>
              </w:rPr>
              <w:t>897</w:t>
            </w:r>
          </w:p>
        </w:tc>
        <w:tc>
          <w:tcPr>
            <w:tcW w:w="510" w:type="dxa"/>
            <w:tcBorders>
              <w:right w:val="single" w:sz="6" w:space="0" w:color="000000"/>
            </w:tcBorders>
          </w:tcPr>
          <w:p w14:paraId="5B200B7A" w14:textId="77777777" w:rsidR="0091754C" w:rsidRDefault="002D5B87">
            <w:pPr>
              <w:pStyle w:val="TableParagraph"/>
              <w:spacing w:line="165" w:lineRule="exact"/>
              <w:ind w:right="10"/>
              <w:rPr>
                <w:sz w:val="16"/>
              </w:rPr>
            </w:pPr>
            <w:r>
              <w:rPr>
                <w:spacing w:val="-4"/>
                <w:sz w:val="16"/>
              </w:rPr>
              <w:t>65.3</w:t>
            </w:r>
          </w:p>
        </w:tc>
        <w:tc>
          <w:tcPr>
            <w:tcW w:w="634" w:type="dxa"/>
            <w:tcBorders>
              <w:left w:val="single" w:sz="6" w:space="0" w:color="000000"/>
            </w:tcBorders>
          </w:tcPr>
          <w:p w14:paraId="77651CA9" w14:textId="77777777" w:rsidR="0091754C" w:rsidRDefault="002D5B87">
            <w:pPr>
              <w:pStyle w:val="TableParagraph"/>
              <w:spacing w:line="165" w:lineRule="exact"/>
              <w:ind w:right="73"/>
              <w:rPr>
                <w:sz w:val="16"/>
              </w:rPr>
            </w:pPr>
            <w:r>
              <w:rPr>
                <w:spacing w:val="-5"/>
                <w:sz w:val="16"/>
              </w:rPr>
              <w:t>963</w:t>
            </w:r>
          </w:p>
        </w:tc>
        <w:tc>
          <w:tcPr>
            <w:tcW w:w="510" w:type="dxa"/>
            <w:tcBorders>
              <w:right w:val="single" w:sz="6" w:space="0" w:color="000000"/>
            </w:tcBorders>
          </w:tcPr>
          <w:p w14:paraId="7D097B53" w14:textId="77777777" w:rsidR="0091754C" w:rsidRDefault="002D5B87">
            <w:pPr>
              <w:pStyle w:val="TableParagraph"/>
              <w:spacing w:line="165" w:lineRule="exact"/>
              <w:ind w:right="14"/>
              <w:rPr>
                <w:sz w:val="16"/>
              </w:rPr>
            </w:pPr>
            <w:r>
              <w:rPr>
                <w:spacing w:val="-5"/>
                <w:sz w:val="16"/>
              </w:rPr>
              <w:t>8.4</w:t>
            </w:r>
          </w:p>
        </w:tc>
        <w:tc>
          <w:tcPr>
            <w:tcW w:w="634" w:type="dxa"/>
            <w:tcBorders>
              <w:left w:val="single" w:sz="6" w:space="0" w:color="000000"/>
            </w:tcBorders>
          </w:tcPr>
          <w:p w14:paraId="6FCD09C6" w14:textId="77777777" w:rsidR="0091754C" w:rsidRDefault="002D5B87">
            <w:pPr>
              <w:pStyle w:val="TableParagraph"/>
              <w:spacing w:line="165" w:lineRule="exact"/>
              <w:ind w:right="75"/>
              <w:rPr>
                <w:sz w:val="16"/>
              </w:rPr>
            </w:pPr>
            <w:r>
              <w:rPr>
                <w:spacing w:val="-4"/>
                <w:sz w:val="16"/>
              </w:rPr>
              <w:t>1029</w:t>
            </w:r>
          </w:p>
        </w:tc>
        <w:tc>
          <w:tcPr>
            <w:tcW w:w="510" w:type="dxa"/>
            <w:tcBorders>
              <w:right w:val="single" w:sz="6" w:space="0" w:color="000000"/>
            </w:tcBorders>
          </w:tcPr>
          <w:p w14:paraId="27FCDD0E" w14:textId="77777777" w:rsidR="0091754C" w:rsidRDefault="002D5B87">
            <w:pPr>
              <w:pStyle w:val="TableParagraph"/>
              <w:spacing w:line="165" w:lineRule="exact"/>
              <w:ind w:right="14"/>
              <w:rPr>
                <w:sz w:val="16"/>
              </w:rPr>
            </w:pPr>
            <w:r>
              <w:rPr>
                <w:spacing w:val="-4"/>
                <w:sz w:val="16"/>
              </w:rPr>
              <w:t>16.1</w:t>
            </w:r>
          </w:p>
        </w:tc>
        <w:tc>
          <w:tcPr>
            <w:tcW w:w="634" w:type="dxa"/>
            <w:tcBorders>
              <w:left w:val="single" w:sz="6" w:space="0" w:color="000000"/>
            </w:tcBorders>
          </w:tcPr>
          <w:p w14:paraId="2AB919C2" w14:textId="77777777" w:rsidR="0091754C" w:rsidRDefault="002D5B87">
            <w:pPr>
              <w:pStyle w:val="TableParagraph"/>
              <w:spacing w:line="165" w:lineRule="exact"/>
              <w:ind w:right="76"/>
              <w:rPr>
                <w:sz w:val="16"/>
              </w:rPr>
            </w:pPr>
            <w:r>
              <w:rPr>
                <w:spacing w:val="-4"/>
                <w:sz w:val="16"/>
              </w:rPr>
              <w:t>1095</w:t>
            </w:r>
          </w:p>
        </w:tc>
        <w:tc>
          <w:tcPr>
            <w:tcW w:w="510" w:type="dxa"/>
            <w:tcBorders>
              <w:right w:val="single" w:sz="6" w:space="0" w:color="000000"/>
            </w:tcBorders>
          </w:tcPr>
          <w:p w14:paraId="1A1DFFBF" w14:textId="77777777" w:rsidR="0091754C" w:rsidRDefault="002D5B87">
            <w:pPr>
              <w:pStyle w:val="TableParagraph"/>
              <w:spacing w:line="165" w:lineRule="exact"/>
              <w:ind w:right="15"/>
              <w:rPr>
                <w:sz w:val="16"/>
              </w:rPr>
            </w:pPr>
            <w:r>
              <w:rPr>
                <w:spacing w:val="-4"/>
                <w:sz w:val="16"/>
              </w:rPr>
              <w:t>13.1</w:t>
            </w:r>
          </w:p>
        </w:tc>
      </w:tr>
      <w:tr w:rsidR="0091754C" w14:paraId="1C345FD3" w14:textId="77777777">
        <w:trPr>
          <w:trHeight w:val="183"/>
        </w:trPr>
        <w:tc>
          <w:tcPr>
            <w:tcW w:w="633" w:type="dxa"/>
            <w:tcBorders>
              <w:left w:val="single" w:sz="6" w:space="0" w:color="000000"/>
            </w:tcBorders>
          </w:tcPr>
          <w:p w14:paraId="0304B2C6" w14:textId="77777777" w:rsidR="0091754C" w:rsidRDefault="002D5B87">
            <w:pPr>
              <w:pStyle w:val="TableParagraph"/>
              <w:ind w:right="72"/>
              <w:rPr>
                <w:sz w:val="16"/>
              </w:rPr>
            </w:pPr>
            <w:r>
              <w:rPr>
                <w:spacing w:val="-5"/>
                <w:sz w:val="16"/>
              </w:rPr>
              <w:t>634</w:t>
            </w:r>
          </w:p>
        </w:tc>
        <w:tc>
          <w:tcPr>
            <w:tcW w:w="509" w:type="dxa"/>
            <w:tcBorders>
              <w:right w:val="single" w:sz="6" w:space="0" w:color="000000"/>
            </w:tcBorders>
          </w:tcPr>
          <w:p w14:paraId="664AF5EC" w14:textId="77777777" w:rsidR="0091754C" w:rsidRDefault="002D5B87">
            <w:pPr>
              <w:pStyle w:val="TableParagraph"/>
              <w:ind w:right="10"/>
              <w:rPr>
                <w:sz w:val="16"/>
              </w:rPr>
            </w:pPr>
            <w:r>
              <w:rPr>
                <w:spacing w:val="-5"/>
                <w:sz w:val="16"/>
              </w:rPr>
              <w:t>25</w:t>
            </w:r>
          </w:p>
        </w:tc>
        <w:tc>
          <w:tcPr>
            <w:tcW w:w="633" w:type="dxa"/>
            <w:tcBorders>
              <w:left w:val="single" w:sz="6" w:space="0" w:color="000000"/>
            </w:tcBorders>
          </w:tcPr>
          <w:p w14:paraId="64C94E14" w14:textId="77777777" w:rsidR="0091754C" w:rsidRDefault="002D5B87">
            <w:pPr>
              <w:pStyle w:val="TableParagraph"/>
              <w:ind w:right="72"/>
              <w:rPr>
                <w:sz w:val="16"/>
              </w:rPr>
            </w:pPr>
            <w:r>
              <w:rPr>
                <w:spacing w:val="-5"/>
                <w:sz w:val="16"/>
              </w:rPr>
              <w:t>700</w:t>
            </w:r>
          </w:p>
        </w:tc>
        <w:tc>
          <w:tcPr>
            <w:tcW w:w="509" w:type="dxa"/>
            <w:tcBorders>
              <w:right w:val="single" w:sz="6" w:space="0" w:color="000000"/>
            </w:tcBorders>
          </w:tcPr>
          <w:p w14:paraId="19C542F7" w14:textId="77777777" w:rsidR="0091754C" w:rsidRDefault="002D5B87">
            <w:pPr>
              <w:pStyle w:val="TableParagraph"/>
              <w:ind w:right="10"/>
              <w:rPr>
                <w:sz w:val="16"/>
              </w:rPr>
            </w:pPr>
            <w:r>
              <w:rPr>
                <w:spacing w:val="-4"/>
                <w:sz w:val="16"/>
              </w:rPr>
              <w:t>15.7</w:t>
            </w:r>
          </w:p>
        </w:tc>
        <w:tc>
          <w:tcPr>
            <w:tcW w:w="633" w:type="dxa"/>
            <w:tcBorders>
              <w:left w:val="single" w:sz="6" w:space="0" w:color="000000"/>
            </w:tcBorders>
          </w:tcPr>
          <w:p w14:paraId="3FA6AE36" w14:textId="77777777" w:rsidR="0091754C" w:rsidRDefault="002D5B87">
            <w:pPr>
              <w:pStyle w:val="TableParagraph"/>
              <w:ind w:right="71"/>
              <w:rPr>
                <w:sz w:val="16"/>
              </w:rPr>
            </w:pPr>
            <w:r>
              <w:rPr>
                <w:spacing w:val="-5"/>
                <w:sz w:val="16"/>
              </w:rPr>
              <w:t>766</w:t>
            </w:r>
          </w:p>
        </w:tc>
        <w:tc>
          <w:tcPr>
            <w:tcW w:w="509" w:type="dxa"/>
            <w:tcBorders>
              <w:right w:val="single" w:sz="6" w:space="0" w:color="000000"/>
            </w:tcBorders>
          </w:tcPr>
          <w:p w14:paraId="78761518" w14:textId="77777777" w:rsidR="0091754C" w:rsidRDefault="002D5B87">
            <w:pPr>
              <w:pStyle w:val="TableParagraph"/>
              <w:ind w:right="9"/>
              <w:rPr>
                <w:sz w:val="16"/>
              </w:rPr>
            </w:pPr>
            <w:r>
              <w:rPr>
                <w:spacing w:val="-4"/>
                <w:sz w:val="16"/>
              </w:rPr>
              <w:t>11.5</w:t>
            </w:r>
          </w:p>
        </w:tc>
        <w:tc>
          <w:tcPr>
            <w:tcW w:w="633" w:type="dxa"/>
            <w:tcBorders>
              <w:left w:val="single" w:sz="6" w:space="0" w:color="000000"/>
            </w:tcBorders>
          </w:tcPr>
          <w:p w14:paraId="651444DC" w14:textId="77777777" w:rsidR="0091754C" w:rsidRDefault="002D5B87">
            <w:pPr>
              <w:pStyle w:val="TableParagraph"/>
              <w:ind w:right="71"/>
              <w:rPr>
                <w:sz w:val="16"/>
              </w:rPr>
            </w:pPr>
            <w:r>
              <w:rPr>
                <w:spacing w:val="-5"/>
                <w:sz w:val="16"/>
              </w:rPr>
              <w:t>832</w:t>
            </w:r>
          </w:p>
        </w:tc>
        <w:tc>
          <w:tcPr>
            <w:tcW w:w="512" w:type="dxa"/>
            <w:tcBorders>
              <w:right w:val="single" w:sz="6" w:space="0" w:color="000000"/>
            </w:tcBorders>
          </w:tcPr>
          <w:p w14:paraId="55A29199" w14:textId="77777777" w:rsidR="0091754C" w:rsidRDefault="002D5B87">
            <w:pPr>
              <w:pStyle w:val="TableParagraph"/>
              <w:ind w:right="14"/>
              <w:rPr>
                <w:sz w:val="16"/>
              </w:rPr>
            </w:pPr>
            <w:r>
              <w:rPr>
                <w:spacing w:val="-5"/>
                <w:sz w:val="16"/>
              </w:rPr>
              <w:t>3.5</w:t>
            </w:r>
          </w:p>
        </w:tc>
        <w:tc>
          <w:tcPr>
            <w:tcW w:w="631" w:type="dxa"/>
            <w:tcBorders>
              <w:left w:val="single" w:sz="6" w:space="0" w:color="000000"/>
            </w:tcBorders>
          </w:tcPr>
          <w:p w14:paraId="58B88714" w14:textId="77777777" w:rsidR="0091754C" w:rsidRDefault="002D5B87">
            <w:pPr>
              <w:pStyle w:val="TableParagraph"/>
              <w:ind w:right="72"/>
              <w:rPr>
                <w:sz w:val="16"/>
              </w:rPr>
            </w:pPr>
            <w:r>
              <w:rPr>
                <w:spacing w:val="-5"/>
                <w:sz w:val="16"/>
              </w:rPr>
              <w:t>898</w:t>
            </w:r>
          </w:p>
        </w:tc>
        <w:tc>
          <w:tcPr>
            <w:tcW w:w="510" w:type="dxa"/>
            <w:tcBorders>
              <w:right w:val="single" w:sz="6" w:space="0" w:color="000000"/>
            </w:tcBorders>
          </w:tcPr>
          <w:p w14:paraId="3A22E4B4" w14:textId="77777777" w:rsidR="0091754C" w:rsidRDefault="002D5B87">
            <w:pPr>
              <w:pStyle w:val="TableParagraph"/>
              <w:ind w:right="10"/>
              <w:rPr>
                <w:sz w:val="16"/>
              </w:rPr>
            </w:pPr>
            <w:r>
              <w:rPr>
                <w:spacing w:val="-4"/>
                <w:sz w:val="16"/>
              </w:rPr>
              <w:t>65.3</w:t>
            </w:r>
          </w:p>
        </w:tc>
        <w:tc>
          <w:tcPr>
            <w:tcW w:w="634" w:type="dxa"/>
            <w:tcBorders>
              <w:left w:val="single" w:sz="6" w:space="0" w:color="000000"/>
            </w:tcBorders>
          </w:tcPr>
          <w:p w14:paraId="67ACB072" w14:textId="77777777" w:rsidR="0091754C" w:rsidRDefault="002D5B87">
            <w:pPr>
              <w:pStyle w:val="TableParagraph"/>
              <w:ind w:right="73"/>
              <w:rPr>
                <w:sz w:val="16"/>
              </w:rPr>
            </w:pPr>
            <w:r>
              <w:rPr>
                <w:spacing w:val="-5"/>
                <w:sz w:val="16"/>
              </w:rPr>
              <w:t>964</w:t>
            </w:r>
          </w:p>
        </w:tc>
        <w:tc>
          <w:tcPr>
            <w:tcW w:w="510" w:type="dxa"/>
            <w:tcBorders>
              <w:right w:val="single" w:sz="6" w:space="0" w:color="000000"/>
            </w:tcBorders>
          </w:tcPr>
          <w:p w14:paraId="66F9E432" w14:textId="77777777" w:rsidR="0091754C" w:rsidRDefault="002D5B87">
            <w:pPr>
              <w:pStyle w:val="TableParagraph"/>
              <w:ind w:right="12"/>
              <w:rPr>
                <w:sz w:val="16"/>
              </w:rPr>
            </w:pPr>
            <w:r>
              <w:rPr>
                <w:spacing w:val="-4"/>
                <w:sz w:val="16"/>
              </w:rPr>
              <w:t>11.5</w:t>
            </w:r>
          </w:p>
        </w:tc>
        <w:tc>
          <w:tcPr>
            <w:tcW w:w="634" w:type="dxa"/>
            <w:tcBorders>
              <w:left w:val="single" w:sz="6" w:space="0" w:color="000000"/>
            </w:tcBorders>
          </w:tcPr>
          <w:p w14:paraId="1BB449C1" w14:textId="77777777" w:rsidR="0091754C" w:rsidRDefault="002D5B87">
            <w:pPr>
              <w:pStyle w:val="TableParagraph"/>
              <w:ind w:right="75"/>
              <w:rPr>
                <w:sz w:val="16"/>
              </w:rPr>
            </w:pPr>
            <w:r>
              <w:rPr>
                <w:spacing w:val="-4"/>
                <w:sz w:val="16"/>
              </w:rPr>
              <w:t>1030</w:t>
            </w:r>
          </w:p>
        </w:tc>
        <w:tc>
          <w:tcPr>
            <w:tcW w:w="510" w:type="dxa"/>
            <w:tcBorders>
              <w:right w:val="single" w:sz="6" w:space="0" w:color="000000"/>
            </w:tcBorders>
          </w:tcPr>
          <w:p w14:paraId="6E7E20B1" w14:textId="77777777" w:rsidR="0091754C" w:rsidRDefault="002D5B87">
            <w:pPr>
              <w:pStyle w:val="TableParagraph"/>
              <w:ind w:right="14"/>
              <w:rPr>
                <w:sz w:val="16"/>
              </w:rPr>
            </w:pPr>
            <w:r>
              <w:rPr>
                <w:spacing w:val="-5"/>
                <w:sz w:val="16"/>
              </w:rPr>
              <w:t>18</w:t>
            </w:r>
          </w:p>
        </w:tc>
        <w:tc>
          <w:tcPr>
            <w:tcW w:w="634" w:type="dxa"/>
            <w:tcBorders>
              <w:left w:val="single" w:sz="6" w:space="0" w:color="000000"/>
            </w:tcBorders>
          </w:tcPr>
          <w:p w14:paraId="77B90D40" w14:textId="77777777" w:rsidR="0091754C" w:rsidRDefault="002D5B87">
            <w:pPr>
              <w:pStyle w:val="TableParagraph"/>
              <w:ind w:right="76"/>
              <w:rPr>
                <w:sz w:val="16"/>
              </w:rPr>
            </w:pPr>
            <w:r>
              <w:rPr>
                <w:spacing w:val="-4"/>
                <w:sz w:val="16"/>
              </w:rPr>
              <w:t>1096</w:t>
            </w:r>
          </w:p>
        </w:tc>
        <w:tc>
          <w:tcPr>
            <w:tcW w:w="510" w:type="dxa"/>
            <w:tcBorders>
              <w:right w:val="single" w:sz="6" w:space="0" w:color="000000"/>
            </w:tcBorders>
          </w:tcPr>
          <w:p w14:paraId="113E4045" w14:textId="77777777" w:rsidR="0091754C" w:rsidRDefault="002D5B87">
            <w:pPr>
              <w:pStyle w:val="TableParagraph"/>
              <w:ind w:right="17"/>
              <w:rPr>
                <w:sz w:val="16"/>
              </w:rPr>
            </w:pPr>
            <w:r>
              <w:rPr>
                <w:spacing w:val="-5"/>
                <w:sz w:val="16"/>
              </w:rPr>
              <w:t>9.6</w:t>
            </w:r>
          </w:p>
        </w:tc>
      </w:tr>
      <w:tr w:rsidR="0091754C" w14:paraId="0F59EC4A" w14:textId="77777777">
        <w:trPr>
          <w:trHeight w:val="183"/>
        </w:trPr>
        <w:tc>
          <w:tcPr>
            <w:tcW w:w="633" w:type="dxa"/>
            <w:tcBorders>
              <w:left w:val="single" w:sz="6" w:space="0" w:color="000000"/>
            </w:tcBorders>
          </w:tcPr>
          <w:p w14:paraId="204CE371" w14:textId="77777777" w:rsidR="0091754C" w:rsidRDefault="002D5B87">
            <w:pPr>
              <w:pStyle w:val="TableParagraph"/>
              <w:ind w:right="72"/>
              <w:rPr>
                <w:sz w:val="16"/>
              </w:rPr>
            </w:pPr>
            <w:r>
              <w:rPr>
                <w:spacing w:val="-5"/>
                <w:sz w:val="16"/>
              </w:rPr>
              <w:t>635</w:t>
            </w:r>
          </w:p>
        </w:tc>
        <w:tc>
          <w:tcPr>
            <w:tcW w:w="509" w:type="dxa"/>
            <w:tcBorders>
              <w:right w:val="single" w:sz="6" w:space="0" w:color="000000"/>
            </w:tcBorders>
          </w:tcPr>
          <w:p w14:paraId="40BE2BF6" w14:textId="77777777" w:rsidR="0091754C" w:rsidRDefault="002D5B87">
            <w:pPr>
              <w:pStyle w:val="TableParagraph"/>
              <w:ind w:right="10"/>
              <w:rPr>
                <w:sz w:val="16"/>
              </w:rPr>
            </w:pPr>
            <w:r>
              <w:rPr>
                <w:spacing w:val="-4"/>
                <w:sz w:val="16"/>
              </w:rPr>
              <w:t>25.3</w:t>
            </w:r>
          </w:p>
        </w:tc>
        <w:tc>
          <w:tcPr>
            <w:tcW w:w="633" w:type="dxa"/>
            <w:tcBorders>
              <w:left w:val="single" w:sz="6" w:space="0" w:color="000000"/>
            </w:tcBorders>
          </w:tcPr>
          <w:p w14:paraId="5AA941E6" w14:textId="77777777" w:rsidR="0091754C" w:rsidRDefault="002D5B87">
            <w:pPr>
              <w:pStyle w:val="TableParagraph"/>
              <w:ind w:right="72"/>
              <w:rPr>
                <w:sz w:val="16"/>
              </w:rPr>
            </w:pPr>
            <w:r>
              <w:rPr>
                <w:spacing w:val="-5"/>
                <w:sz w:val="16"/>
              </w:rPr>
              <w:t>701</w:t>
            </w:r>
          </w:p>
        </w:tc>
        <w:tc>
          <w:tcPr>
            <w:tcW w:w="509" w:type="dxa"/>
            <w:tcBorders>
              <w:right w:val="single" w:sz="6" w:space="0" w:color="000000"/>
            </w:tcBorders>
          </w:tcPr>
          <w:p w14:paraId="2A5203FA" w14:textId="77777777" w:rsidR="0091754C" w:rsidRDefault="002D5B87">
            <w:pPr>
              <w:pStyle w:val="TableParagraph"/>
              <w:ind w:right="10"/>
              <w:rPr>
                <w:sz w:val="16"/>
              </w:rPr>
            </w:pPr>
            <w:r>
              <w:rPr>
                <w:spacing w:val="-4"/>
                <w:sz w:val="16"/>
              </w:rPr>
              <w:t>19.2</w:t>
            </w:r>
          </w:p>
        </w:tc>
        <w:tc>
          <w:tcPr>
            <w:tcW w:w="633" w:type="dxa"/>
            <w:tcBorders>
              <w:left w:val="single" w:sz="6" w:space="0" w:color="000000"/>
            </w:tcBorders>
          </w:tcPr>
          <w:p w14:paraId="276F451F" w14:textId="77777777" w:rsidR="0091754C" w:rsidRDefault="002D5B87">
            <w:pPr>
              <w:pStyle w:val="TableParagraph"/>
              <w:ind w:right="71"/>
              <w:rPr>
                <w:sz w:val="16"/>
              </w:rPr>
            </w:pPr>
            <w:r>
              <w:rPr>
                <w:spacing w:val="-5"/>
                <w:sz w:val="16"/>
              </w:rPr>
              <w:t>767</w:t>
            </w:r>
          </w:p>
        </w:tc>
        <w:tc>
          <w:tcPr>
            <w:tcW w:w="509" w:type="dxa"/>
            <w:tcBorders>
              <w:right w:val="single" w:sz="6" w:space="0" w:color="000000"/>
            </w:tcBorders>
          </w:tcPr>
          <w:p w14:paraId="72BB6BAF" w14:textId="77777777" w:rsidR="0091754C" w:rsidRDefault="002D5B87">
            <w:pPr>
              <w:pStyle w:val="TableParagraph"/>
              <w:ind w:right="9"/>
              <w:rPr>
                <w:sz w:val="16"/>
              </w:rPr>
            </w:pPr>
            <w:r>
              <w:rPr>
                <w:spacing w:val="-4"/>
                <w:sz w:val="16"/>
              </w:rPr>
              <w:t>14.6</w:t>
            </w:r>
          </w:p>
        </w:tc>
        <w:tc>
          <w:tcPr>
            <w:tcW w:w="633" w:type="dxa"/>
            <w:tcBorders>
              <w:left w:val="single" w:sz="6" w:space="0" w:color="000000"/>
            </w:tcBorders>
          </w:tcPr>
          <w:p w14:paraId="1B1F05F9" w14:textId="77777777" w:rsidR="0091754C" w:rsidRDefault="002D5B87">
            <w:pPr>
              <w:pStyle w:val="TableParagraph"/>
              <w:ind w:right="71"/>
              <w:rPr>
                <w:sz w:val="16"/>
              </w:rPr>
            </w:pPr>
            <w:r>
              <w:rPr>
                <w:spacing w:val="-5"/>
                <w:sz w:val="16"/>
              </w:rPr>
              <w:t>833</w:t>
            </w:r>
          </w:p>
        </w:tc>
        <w:tc>
          <w:tcPr>
            <w:tcW w:w="512" w:type="dxa"/>
            <w:tcBorders>
              <w:right w:val="single" w:sz="6" w:space="0" w:color="000000"/>
            </w:tcBorders>
          </w:tcPr>
          <w:p w14:paraId="1034DC6E" w14:textId="77777777" w:rsidR="0091754C" w:rsidRDefault="002D5B87">
            <w:pPr>
              <w:pStyle w:val="TableParagraph"/>
              <w:ind w:right="14"/>
              <w:rPr>
                <w:sz w:val="16"/>
              </w:rPr>
            </w:pPr>
            <w:r>
              <w:rPr>
                <w:spacing w:val="-5"/>
                <w:sz w:val="16"/>
              </w:rPr>
              <w:t>3.5</w:t>
            </w:r>
          </w:p>
        </w:tc>
        <w:tc>
          <w:tcPr>
            <w:tcW w:w="631" w:type="dxa"/>
            <w:tcBorders>
              <w:left w:val="single" w:sz="6" w:space="0" w:color="000000"/>
            </w:tcBorders>
          </w:tcPr>
          <w:p w14:paraId="56F91990" w14:textId="77777777" w:rsidR="0091754C" w:rsidRDefault="002D5B87">
            <w:pPr>
              <w:pStyle w:val="TableParagraph"/>
              <w:ind w:right="72"/>
              <w:rPr>
                <w:sz w:val="16"/>
              </w:rPr>
            </w:pPr>
            <w:r>
              <w:rPr>
                <w:spacing w:val="-5"/>
                <w:sz w:val="16"/>
              </w:rPr>
              <w:t>899</w:t>
            </w:r>
          </w:p>
        </w:tc>
        <w:tc>
          <w:tcPr>
            <w:tcW w:w="510" w:type="dxa"/>
            <w:tcBorders>
              <w:right w:val="single" w:sz="6" w:space="0" w:color="000000"/>
            </w:tcBorders>
          </w:tcPr>
          <w:p w14:paraId="2D568C98" w14:textId="77777777" w:rsidR="0091754C" w:rsidRDefault="002D5B87">
            <w:pPr>
              <w:pStyle w:val="TableParagraph"/>
              <w:ind w:right="10"/>
              <w:rPr>
                <w:sz w:val="16"/>
              </w:rPr>
            </w:pPr>
            <w:r>
              <w:rPr>
                <w:spacing w:val="-4"/>
                <w:sz w:val="16"/>
              </w:rPr>
              <w:t>64.5</w:t>
            </w:r>
          </w:p>
        </w:tc>
        <w:tc>
          <w:tcPr>
            <w:tcW w:w="634" w:type="dxa"/>
            <w:tcBorders>
              <w:left w:val="single" w:sz="6" w:space="0" w:color="000000"/>
            </w:tcBorders>
          </w:tcPr>
          <w:p w14:paraId="6C5C708B" w14:textId="77777777" w:rsidR="0091754C" w:rsidRDefault="002D5B87">
            <w:pPr>
              <w:pStyle w:val="TableParagraph"/>
              <w:ind w:right="73"/>
              <w:rPr>
                <w:sz w:val="16"/>
              </w:rPr>
            </w:pPr>
            <w:r>
              <w:rPr>
                <w:spacing w:val="-5"/>
                <w:sz w:val="16"/>
              </w:rPr>
              <w:t>965</w:t>
            </w:r>
          </w:p>
        </w:tc>
        <w:tc>
          <w:tcPr>
            <w:tcW w:w="510" w:type="dxa"/>
            <w:tcBorders>
              <w:right w:val="single" w:sz="6" w:space="0" w:color="000000"/>
            </w:tcBorders>
          </w:tcPr>
          <w:p w14:paraId="31566FB8" w14:textId="77777777" w:rsidR="0091754C" w:rsidRDefault="002D5B87">
            <w:pPr>
              <w:pStyle w:val="TableParagraph"/>
              <w:ind w:right="12"/>
              <w:rPr>
                <w:sz w:val="16"/>
              </w:rPr>
            </w:pPr>
            <w:r>
              <w:rPr>
                <w:spacing w:val="-4"/>
                <w:sz w:val="16"/>
              </w:rPr>
              <w:t>14.6</w:t>
            </w:r>
          </w:p>
        </w:tc>
        <w:tc>
          <w:tcPr>
            <w:tcW w:w="634" w:type="dxa"/>
            <w:tcBorders>
              <w:left w:val="single" w:sz="6" w:space="0" w:color="000000"/>
            </w:tcBorders>
          </w:tcPr>
          <w:p w14:paraId="5C08BCFC" w14:textId="77777777" w:rsidR="0091754C" w:rsidRDefault="002D5B87">
            <w:pPr>
              <w:pStyle w:val="TableParagraph"/>
              <w:ind w:right="75"/>
              <w:rPr>
                <w:sz w:val="16"/>
              </w:rPr>
            </w:pPr>
            <w:r>
              <w:rPr>
                <w:spacing w:val="-4"/>
                <w:sz w:val="16"/>
              </w:rPr>
              <w:t>1031</w:t>
            </w:r>
          </w:p>
        </w:tc>
        <w:tc>
          <w:tcPr>
            <w:tcW w:w="510" w:type="dxa"/>
            <w:tcBorders>
              <w:right w:val="single" w:sz="6" w:space="0" w:color="000000"/>
            </w:tcBorders>
          </w:tcPr>
          <w:p w14:paraId="5646F2E7" w14:textId="77777777" w:rsidR="0091754C" w:rsidRDefault="002D5B87">
            <w:pPr>
              <w:pStyle w:val="TableParagraph"/>
              <w:ind w:right="14"/>
              <w:rPr>
                <w:sz w:val="16"/>
              </w:rPr>
            </w:pPr>
            <w:r>
              <w:rPr>
                <w:spacing w:val="-5"/>
                <w:sz w:val="16"/>
              </w:rPr>
              <w:t>20</w:t>
            </w:r>
          </w:p>
        </w:tc>
        <w:tc>
          <w:tcPr>
            <w:tcW w:w="634" w:type="dxa"/>
            <w:tcBorders>
              <w:left w:val="single" w:sz="6" w:space="0" w:color="000000"/>
            </w:tcBorders>
          </w:tcPr>
          <w:p w14:paraId="7AE15C36" w14:textId="77777777" w:rsidR="0091754C" w:rsidRDefault="002D5B87">
            <w:pPr>
              <w:pStyle w:val="TableParagraph"/>
              <w:ind w:right="76"/>
              <w:rPr>
                <w:sz w:val="16"/>
              </w:rPr>
            </w:pPr>
            <w:r>
              <w:rPr>
                <w:spacing w:val="-4"/>
                <w:sz w:val="16"/>
              </w:rPr>
              <w:t>1097</w:t>
            </w:r>
          </w:p>
        </w:tc>
        <w:tc>
          <w:tcPr>
            <w:tcW w:w="510" w:type="dxa"/>
            <w:tcBorders>
              <w:right w:val="single" w:sz="6" w:space="0" w:color="000000"/>
            </w:tcBorders>
          </w:tcPr>
          <w:p w14:paraId="329B6AB8" w14:textId="77777777" w:rsidR="0091754C" w:rsidRDefault="002D5B87">
            <w:pPr>
              <w:pStyle w:val="TableParagraph"/>
              <w:ind w:right="17"/>
              <w:rPr>
                <w:sz w:val="16"/>
              </w:rPr>
            </w:pPr>
            <w:r>
              <w:rPr>
                <w:spacing w:val="-5"/>
                <w:sz w:val="16"/>
              </w:rPr>
              <w:t>8.8</w:t>
            </w:r>
          </w:p>
        </w:tc>
      </w:tr>
      <w:tr w:rsidR="0091754C" w14:paraId="59A27E96" w14:textId="77777777">
        <w:trPr>
          <w:trHeight w:val="184"/>
        </w:trPr>
        <w:tc>
          <w:tcPr>
            <w:tcW w:w="633" w:type="dxa"/>
            <w:tcBorders>
              <w:left w:val="single" w:sz="6" w:space="0" w:color="000000"/>
            </w:tcBorders>
          </w:tcPr>
          <w:p w14:paraId="07CA8563" w14:textId="77777777" w:rsidR="0091754C" w:rsidRDefault="002D5B87">
            <w:pPr>
              <w:pStyle w:val="TableParagraph"/>
              <w:spacing w:line="165" w:lineRule="exact"/>
              <w:ind w:right="72"/>
              <w:rPr>
                <w:sz w:val="16"/>
              </w:rPr>
            </w:pPr>
            <w:r>
              <w:rPr>
                <w:spacing w:val="-5"/>
                <w:sz w:val="16"/>
              </w:rPr>
              <w:t>636</w:t>
            </w:r>
          </w:p>
        </w:tc>
        <w:tc>
          <w:tcPr>
            <w:tcW w:w="509" w:type="dxa"/>
            <w:tcBorders>
              <w:right w:val="single" w:sz="6" w:space="0" w:color="000000"/>
            </w:tcBorders>
          </w:tcPr>
          <w:p w14:paraId="7F6BEAC5" w14:textId="77777777" w:rsidR="0091754C" w:rsidRDefault="002D5B87">
            <w:pPr>
              <w:pStyle w:val="TableParagraph"/>
              <w:spacing w:line="165" w:lineRule="exact"/>
              <w:ind w:right="10"/>
              <w:rPr>
                <w:sz w:val="16"/>
              </w:rPr>
            </w:pPr>
            <w:r>
              <w:rPr>
                <w:spacing w:val="-4"/>
                <w:sz w:val="16"/>
              </w:rPr>
              <w:t>25.7</w:t>
            </w:r>
          </w:p>
        </w:tc>
        <w:tc>
          <w:tcPr>
            <w:tcW w:w="633" w:type="dxa"/>
            <w:tcBorders>
              <w:left w:val="single" w:sz="6" w:space="0" w:color="000000"/>
            </w:tcBorders>
          </w:tcPr>
          <w:p w14:paraId="6A1A9687" w14:textId="77777777" w:rsidR="0091754C" w:rsidRDefault="002D5B87">
            <w:pPr>
              <w:pStyle w:val="TableParagraph"/>
              <w:spacing w:line="165" w:lineRule="exact"/>
              <w:ind w:right="72"/>
              <w:rPr>
                <w:sz w:val="16"/>
              </w:rPr>
            </w:pPr>
            <w:r>
              <w:rPr>
                <w:spacing w:val="-5"/>
                <w:sz w:val="16"/>
              </w:rPr>
              <w:t>702</w:t>
            </w:r>
          </w:p>
        </w:tc>
        <w:tc>
          <w:tcPr>
            <w:tcW w:w="509" w:type="dxa"/>
            <w:tcBorders>
              <w:right w:val="single" w:sz="6" w:space="0" w:color="000000"/>
            </w:tcBorders>
          </w:tcPr>
          <w:p w14:paraId="190DA8C4" w14:textId="77777777" w:rsidR="0091754C" w:rsidRDefault="002D5B87">
            <w:pPr>
              <w:pStyle w:val="TableParagraph"/>
              <w:spacing w:line="165" w:lineRule="exact"/>
              <w:ind w:right="10"/>
              <w:rPr>
                <w:sz w:val="16"/>
              </w:rPr>
            </w:pPr>
            <w:r>
              <w:rPr>
                <w:spacing w:val="-4"/>
                <w:sz w:val="16"/>
              </w:rPr>
              <w:t>22.3</w:t>
            </w:r>
          </w:p>
        </w:tc>
        <w:tc>
          <w:tcPr>
            <w:tcW w:w="633" w:type="dxa"/>
            <w:tcBorders>
              <w:left w:val="single" w:sz="6" w:space="0" w:color="000000"/>
            </w:tcBorders>
          </w:tcPr>
          <w:p w14:paraId="3C101403" w14:textId="77777777" w:rsidR="0091754C" w:rsidRDefault="002D5B87">
            <w:pPr>
              <w:pStyle w:val="TableParagraph"/>
              <w:spacing w:line="165" w:lineRule="exact"/>
              <w:ind w:right="71"/>
              <w:rPr>
                <w:sz w:val="16"/>
              </w:rPr>
            </w:pPr>
            <w:r>
              <w:rPr>
                <w:spacing w:val="-5"/>
                <w:sz w:val="16"/>
              </w:rPr>
              <w:t>768</w:t>
            </w:r>
          </w:p>
        </w:tc>
        <w:tc>
          <w:tcPr>
            <w:tcW w:w="509" w:type="dxa"/>
            <w:tcBorders>
              <w:right w:val="single" w:sz="6" w:space="0" w:color="000000"/>
            </w:tcBorders>
          </w:tcPr>
          <w:p w14:paraId="4FDC8264" w14:textId="77777777" w:rsidR="0091754C" w:rsidRDefault="002D5B87">
            <w:pPr>
              <w:pStyle w:val="TableParagraph"/>
              <w:spacing w:line="165" w:lineRule="exact"/>
              <w:ind w:right="9"/>
              <w:rPr>
                <w:sz w:val="16"/>
              </w:rPr>
            </w:pPr>
            <w:r>
              <w:rPr>
                <w:spacing w:val="-4"/>
                <w:sz w:val="16"/>
              </w:rPr>
              <w:t>17.3</w:t>
            </w:r>
          </w:p>
        </w:tc>
        <w:tc>
          <w:tcPr>
            <w:tcW w:w="633" w:type="dxa"/>
            <w:tcBorders>
              <w:left w:val="single" w:sz="6" w:space="0" w:color="000000"/>
            </w:tcBorders>
          </w:tcPr>
          <w:p w14:paraId="59832539" w14:textId="77777777" w:rsidR="0091754C" w:rsidRDefault="002D5B87">
            <w:pPr>
              <w:pStyle w:val="TableParagraph"/>
              <w:spacing w:line="165" w:lineRule="exact"/>
              <w:ind w:right="71"/>
              <w:rPr>
                <w:sz w:val="16"/>
              </w:rPr>
            </w:pPr>
            <w:r>
              <w:rPr>
                <w:spacing w:val="-5"/>
                <w:sz w:val="16"/>
              </w:rPr>
              <w:t>834</w:t>
            </w:r>
          </w:p>
        </w:tc>
        <w:tc>
          <w:tcPr>
            <w:tcW w:w="512" w:type="dxa"/>
            <w:tcBorders>
              <w:right w:val="single" w:sz="6" w:space="0" w:color="000000"/>
            </w:tcBorders>
          </w:tcPr>
          <w:p w14:paraId="1737CEF5" w14:textId="77777777" w:rsidR="0091754C" w:rsidRDefault="002D5B87">
            <w:pPr>
              <w:pStyle w:val="TableParagraph"/>
              <w:spacing w:line="165" w:lineRule="exact"/>
              <w:ind w:right="14"/>
              <w:rPr>
                <w:sz w:val="16"/>
              </w:rPr>
            </w:pPr>
            <w:r>
              <w:rPr>
                <w:spacing w:val="-5"/>
                <w:sz w:val="16"/>
              </w:rPr>
              <w:t>3.5</w:t>
            </w:r>
          </w:p>
        </w:tc>
        <w:tc>
          <w:tcPr>
            <w:tcW w:w="631" w:type="dxa"/>
            <w:tcBorders>
              <w:left w:val="single" w:sz="6" w:space="0" w:color="000000"/>
            </w:tcBorders>
          </w:tcPr>
          <w:p w14:paraId="530B38E9" w14:textId="77777777" w:rsidR="0091754C" w:rsidRDefault="002D5B87">
            <w:pPr>
              <w:pStyle w:val="TableParagraph"/>
              <w:spacing w:line="165" w:lineRule="exact"/>
              <w:ind w:right="72"/>
              <w:rPr>
                <w:sz w:val="16"/>
              </w:rPr>
            </w:pPr>
            <w:r>
              <w:rPr>
                <w:spacing w:val="-5"/>
                <w:sz w:val="16"/>
              </w:rPr>
              <w:t>900</w:t>
            </w:r>
          </w:p>
        </w:tc>
        <w:tc>
          <w:tcPr>
            <w:tcW w:w="510" w:type="dxa"/>
            <w:tcBorders>
              <w:right w:val="single" w:sz="6" w:space="0" w:color="000000"/>
            </w:tcBorders>
          </w:tcPr>
          <w:p w14:paraId="70932D6A" w14:textId="77777777" w:rsidR="0091754C" w:rsidRDefault="002D5B87">
            <w:pPr>
              <w:pStyle w:val="TableParagraph"/>
              <w:spacing w:line="165" w:lineRule="exact"/>
              <w:ind w:right="10"/>
              <w:rPr>
                <w:sz w:val="16"/>
              </w:rPr>
            </w:pPr>
            <w:r>
              <w:rPr>
                <w:spacing w:val="-4"/>
                <w:sz w:val="16"/>
              </w:rPr>
              <w:t>64.5</w:t>
            </w:r>
          </w:p>
        </w:tc>
        <w:tc>
          <w:tcPr>
            <w:tcW w:w="634" w:type="dxa"/>
            <w:tcBorders>
              <w:left w:val="single" w:sz="6" w:space="0" w:color="000000"/>
            </w:tcBorders>
          </w:tcPr>
          <w:p w14:paraId="5942357D" w14:textId="77777777" w:rsidR="0091754C" w:rsidRDefault="002D5B87">
            <w:pPr>
              <w:pStyle w:val="TableParagraph"/>
              <w:spacing w:line="165" w:lineRule="exact"/>
              <w:ind w:right="73"/>
              <w:rPr>
                <w:sz w:val="16"/>
              </w:rPr>
            </w:pPr>
            <w:r>
              <w:rPr>
                <w:spacing w:val="-5"/>
                <w:sz w:val="16"/>
              </w:rPr>
              <w:t>966</w:t>
            </w:r>
          </w:p>
        </w:tc>
        <w:tc>
          <w:tcPr>
            <w:tcW w:w="510" w:type="dxa"/>
            <w:tcBorders>
              <w:right w:val="single" w:sz="6" w:space="0" w:color="000000"/>
            </w:tcBorders>
          </w:tcPr>
          <w:p w14:paraId="5C0AF186" w14:textId="77777777" w:rsidR="0091754C" w:rsidRDefault="002D5B87">
            <w:pPr>
              <w:pStyle w:val="TableParagraph"/>
              <w:spacing w:line="165" w:lineRule="exact"/>
              <w:ind w:right="12"/>
              <w:rPr>
                <w:sz w:val="16"/>
              </w:rPr>
            </w:pPr>
            <w:r>
              <w:rPr>
                <w:spacing w:val="-4"/>
                <w:sz w:val="16"/>
              </w:rPr>
              <w:t>16.9</w:t>
            </w:r>
          </w:p>
        </w:tc>
        <w:tc>
          <w:tcPr>
            <w:tcW w:w="634" w:type="dxa"/>
            <w:tcBorders>
              <w:left w:val="single" w:sz="6" w:space="0" w:color="000000"/>
            </w:tcBorders>
          </w:tcPr>
          <w:p w14:paraId="2AE077D9" w14:textId="77777777" w:rsidR="0091754C" w:rsidRDefault="002D5B87">
            <w:pPr>
              <w:pStyle w:val="TableParagraph"/>
              <w:spacing w:line="165" w:lineRule="exact"/>
              <w:ind w:right="75"/>
              <w:rPr>
                <w:sz w:val="16"/>
              </w:rPr>
            </w:pPr>
            <w:r>
              <w:rPr>
                <w:spacing w:val="-4"/>
                <w:sz w:val="16"/>
              </w:rPr>
              <w:t>1032</w:t>
            </w:r>
          </w:p>
        </w:tc>
        <w:tc>
          <w:tcPr>
            <w:tcW w:w="510" w:type="dxa"/>
            <w:tcBorders>
              <w:right w:val="single" w:sz="6" w:space="0" w:color="000000"/>
            </w:tcBorders>
          </w:tcPr>
          <w:p w14:paraId="00629554" w14:textId="77777777" w:rsidR="0091754C" w:rsidRDefault="002D5B87">
            <w:pPr>
              <w:pStyle w:val="TableParagraph"/>
              <w:spacing w:line="165" w:lineRule="exact"/>
              <w:ind w:right="14"/>
              <w:rPr>
                <w:sz w:val="16"/>
              </w:rPr>
            </w:pPr>
            <w:r>
              <w:rPr>
                <w:spacing w:val="-4"/>
                <w:sz w:val="16"/>
              </w:rPr>
              <w:t>21.5</w:t>
            </w:r>
          </w:p>
        </w:tc>
        <w:tc>
          <w:tcPr>
            <w:tcW w:w="634" w:type="dxa"/>
            <w:tcBorders>
              <w:left w:val="single" w:sz="6" w:space="0" w:color="000000"/>
            </w:tcBorders>
          </w:tcPr>
          <w:p w14:paraId="610774A8" w14:textId="77777777" w:rsidR="0091754C" w:rsidRDefault="002D5B87">
            <w:pPr>
              <w:pStyle w:val="TableParagraph"/>
              <w:spacing w:line="165" w:lineRule="exact"/>
              <w:ind w:right="76"/>
              <w:rPr>
                <w:sz w:val="16"/>
              </w:rPr>
            </w:pPr>
            <w:r>
              <w:rPr>
                <w:spacing w:val="-4"/>
                <w:sz w:val="16"/>
              </w:rPr>
              <w:t>1098</w:t>
            </w:r>
          </w:p>
        </w:tc>
        <w:tc>
          <w:tcPr>
            <w:tcW w:w="510" w:type="dxa"/>
            <w:tcBorders>
              <w:right w:val="single" w:sz="6" w:space="0" w:color="000000"/>
            </w:tcBorders>
          </w:tcPr>
          <w:p w14:paraId="76133343" w14:textId="77777777" w:rsidR="0091754C" w:rsidRDefault="002D5B87">
            <w:pPr>
              <w:pStyle w:val="TableParagraph"/>
              <w:spacing w:line="165" w:lineRule="exact"/>
              <w:ind w:right="15"/>
              <w:rPr>
                <w:sz w:val="16"/>
              </w:rPr>
            </w:pPr>
            <w:r>
              <w:rPr>
                <w:spacing w:val="-4"/>
                <w:sz w:val="16"/>
              </w:rPr>
              <w:t>10.8</w:t>
            </w:r>
          </w:p>
        </w:tc>
      </w:tr>
      <w:tr w:rsidR="0091754C" w14:paraId="155664D1" w14:textId="77777777">
        <w:trPr>
          <w:trHeight w:val="183"/>
        </w:trPr>
        <w:tc>
          <w:tcPr>
            <w:tcW w:w="633" w:type="dxa"/>
            <w:tcBorders>
              <w:left w:val="single" w:sz="6" w:space="0" w:color="000000"/>
            </w:tcBorders>
          </w:tcPr>
          <w:p w14:paraId="49DF1409" w14:textId="77777777" w:rsidR="0091754C" w:rsidRDefault="002D5B87">
            <w:pPr>
              <w:pStyle w:val="TableParagraph"/>
              <w:ind w:right="72"/>
              <w:rPr>
                <w:sz w:val="16"/>
              </w:rPr>
            </w:pPr>
            <w:r>
              <w:rPr>
                <w:spacing w:val="-5"/>
                <w:sz w:val="16"/>
              </w:rPr>
              <w:t>637</w:t>
            </w:r>
          </w:p>
        </w:tc>
        <w:tc>
          <w:tcPr>
            <w:tcW w:w="509" w:type="dxa"/>
            <w:tcBorders>
              <w:right w:val="single" w:sz="6" w:space="0" w:color="000000"/>
            </w:tcBorders>
          </w:tcPr>
          <w:p w14:paraId="0E108B6B" w14:textId="77777777" w:rsidR="0091754C" w:rsidRDefault="002D5B87">
            <w:pPr>
              <w:pStyle w:val="TableParagraph"/>
              <w:ind w:right="10"/>
              <w:rPr>
                <w:sz w:val="16"/>
              </w:rPr>
            </w:pPr>
            <w:r>
              <w:rPr>
                <w:spacing w:val="-4"/>
                <w:sz w:val="16"/>
              </w:rPr>
              <w:t>26.5</w:t>
            </w:r>
          </w:p>
        </w:tc>
        <w:tc>
          <w:tcPr>
            <w:tcW w:w="633" w:type="dxa"/>
            <w:tcBorders>
              <w:left w:val="single" w:sz="6" w:space="0" w:color="000000"/>
            </w:tcBorders>
          </w:tcPr>
          <w:p w14:paraId="2BC13BCC" w14:textId="77777777" w:rsidR="0091754C" w:rsidRDefault="002D5B87">
            <w:pPr>
              <w:pStyle w:val="TableParagraph"/>
              <w:ind w:right="72"/>
              <w:rPr>
                <w:sz w:val="16"/>
              </w:rPr>
            </w:pPr>
            <w:r>
              <w:rPr>
                <w:spacing w:val="-5"/>
                <w:sz w:val="16"/>
              </w:rPr>
              <w:t>703</w:t>
            </w:r>
          </w:p>
        </w:tc>
        <w:tc>
          <w:tcPr>
            <w:tcW w:w="509" w:type="dxa"/>
            <w:tcBorders>
              <w:right w:val="single" w:sz="6" w:space="0" w:color="000000"/>
            </w:tcBorders>
          </w:tcPr>
          <w:p w14:paraId="2F1FD63B" w14:textId="77777777" w:rsidR="0091754C" w:rsidRDefault="002D5B87">
            <w:pPr>
              <w:pStyle w:val="TableParagraph"/>
              <w:ind w:right="10"/>
              <w:rPr>
                <w:sz w:val="16"/>
              </w:rPr>
            </w:pPr>
            <w:r>
              <w:rPr>
                <w:spacing w:val="-4"/>
                <w:sz w:val="16"/>
              </w:rPr>
              <w:t>24.6</w:t>
            </w:r>
          </w:p>
        </w:tc>
        <w:tc>
          <w:tcPr>
            <w:tcW w:w="633" w:type="dxa"/>
            <w:tcBorders>
              <w:left w:val="single" w:sz="6" w:space="0" w:color="000000"/>
            </w:tcBorders>
          </w:tcPr>
          <w:p w14:paraId="736A5618" w14:textId="77777777" w:rsidR="0091754C" w:rsidRDefault="002D5B87">
            <w:pPr>
              <w:pStyle w:val="TableParagraph"/>
              <w:ind w:right="71"/>
              <w:rPr>
                <w:sz w:val="16"/>
              </w:rPr>
            </w:pPr>
            <w:r>
              <w:rPr>
                <w:spacing w:val="-5"/>
                <w:sz w:val="16"/>
              </w:rPr>
              <w:t>769</w:t>
            </w:r>
          </w:p>
        </w:tc>
        <w:tc>
          <w:tcPr>
            <w:tcW w:w="509" w:type="dxa"/>
            <w:tcBorders>
              <w:right w:val="single" w:sz="6" w:space="0" w:color="000000"/>
            </w:tcBorders>
          </w:tcPr>
          <w:p w14:paraId="5175CD8E" w14:textId="77777777" w:rsidR="0091754C" w:rsidRDefault="002D5B87">
            <w:pPr>
              <w:pStyle w:val="TableParagraph"/>
              <w:ind w:right="9"/>
              <w:rPr>
                <w:sz w:val="16"/>
              </w:rPr>
            </w:pPr>
            <w:r>
              <w:rPr>
                <w:spacing w:val="-4"/>
                <w:sz w:val="16"/>
              </w:rPr>
              <w:t>19.2</w:t>
            </w:r>
          </w:p>
        </w:tc>
        <w:tc>
          <w:tcPr>
            <w:tcW w:w="633" w:type="dxa"/>
            <w:tcBorders>
              <w:left w:val="single" w:sz="6" w:space="0" w:color="000000"/>
            </w:tcBorders>
          </w:tcPr>
          <w:p w14:paraId="2F5B9DB9" w14:textId="77777777" w:rsidR="0091754C" w:rsidRDefault="002D5B87">
            <w:pPr>
              <w:pStyle w:val="TableParagraph"/>
              <w:ind w:right="71"/>
              <w:rPr>
                <w:sz w:val="16"/>
              </w:rPr>
            </w:pPr>
            <w:r>
              <w:rPr>
                <w:spacing w:val="-5"/>
                <w:sz w:val="16"/>
              </w:rPr>
              <w:t>835</w:t>
            </w:r>
          </w:p>
        </w:tc>
        <w:tc>
          <w:tcPr>
            <w:tcW w:w="512" w:type="dxa"/>
            <w:tcBorders>
              <w:right w:val="single" w:sz="6" w:space="0" w:color="000000"/>
            </w:tcBorders>
          </w:tcPr>
          <w:p w14:paraId="68BE9394" w14:textId="77777777" w:rsidR="0091754C" w:rsidRDefault="002D5B87">
            <w:pPr>
              <w:pStyle w:val="TableParagraph"/>
              <w:ind w:right="14"/>
              <w:rPr>
                <w:sz w:val="16"/>
              </w:rPr>
            </w:pPr>
            <w:r>
              <w:rPr>
                <w:spacing w:val="-5"/>
                <w:sz w:val="16"/>
              </w:rPr>
              <w:t>4.6</w:t>
            </w:r>
          </w:p>
        </w:tc>
        <w:tc>
          <w:tcPr>
            <w:tcW w:w="631" w:type="dxa"/>
            <w:tcBorders>
              <w:left w:val="single" w:sz="6" w:space="0" w:color="000000"/>
            </w:tcBorders>
          </w:tcPr>
          <w:p w14:paraId="723078A4" w14:textId="77777777" w:rsidR="0091754C" w:rsidRDefault="002D5B87">
            <w:pPr>
              <w:pStyle w:val="TableParagraph"/>
              <w:ind w:right="72"/>
              <w:rPr>
                <w:sz w:val="16"/>
              </w:rPr>
            </w:pPr>
            <w:r>
              <w:rPr>
                <w:spacing w:val="-5"/>
                <w:sz w:val="16"/>
              </w:rPr>
              <w:t>901</w:t>
            </w:r>
          </w:p>
        </w:tc>
        <w:tc>
          <w:tcPr>
            <w:tcW w:w="510" w:type="dxa"/>
            <w:tcBorders>
              <w:right w:val="single" w:sz="6" w:space="0" w:color="000000"/>
            </w:tcBorders>
          </w:tcPr>
          <w:p w14:paraId="489130A7" w14:textId="77777777" w:rsidR="0091754C" w:rsidRDefault="002D5B87">
            <w:pPr>
              <w:pStyle w:val="TableParagraph"/>
              <w:ind w:right="10"/>
              <w:rPr>
                <w:sz w:val="16"/>
              </w:rPr>
            </w:pPr>
            <w:r>
              <w:rPr>
                <w:spacing w:val="-4"/>
                <w:sz w:val="16"/>
              </w:rPr>
              <w:t>64.1</w:t>
            </w:r>
          </w:p>
        </w:tc>
        <w:tc>
          <w:tcPr>
            <w:tcW w:w="634" w:type="dxa"/>
            <w:tcBorders>
              <w:left w:val="single" w:sz="6" w:space="0" w:color="000000"/>
            </w:tcBorders>
          </w:tcPr>
          <w:p w14:paraId="050440ED" w14:textId="77777777" w:rsidR="0091754C" w:rsidRDefault="002D5B87">
            <w:pPr>
              <w:pStyle w:val="TableParagraph"/>
              <w:ind w:right="73"/>
              <w:rPr>
                <w:sz w:val="16"/>
              </w:rPr>
            </w:pPr>
            <w:r>
              <w:rPr>
                <w:spacing w:val="-5"/>
                <w:sz w:val="16"/>
              </w:rPr>
              <w:t>967</w:t>
            </w:r>
          </w:p>
        </w:tc>
        <w:tc>
          <w:tcPr>
            <w:tcW w:w="510" w:type="dxa"/>
            <w:tcBorders>
              <w:right w:val="single" w:sz="6" w:space="0" w:color="000000"/>
            </w:tcBorders>
          </w:tcPr>
          <w:p w14:paraId="0F3B77CD" w14:textId="77777777" w:rsidR="0091754C" w:rsidRDefault="002D5B87">
            <w:pPr>
              <w:pStyle w:val="TableParagraph"/>
              <w:ind w:right="12"/>
              <w:rPr>
                <w:sz w:val="16"/>
              </w:rPr>
            </w:pPr>
            <w:r>
              <w:rPr>
                <w:spacing w:val="-4"/>
                <w:sz w:val="16"/>
              </w:rPr>
              <w:t>18.8</w:t>
            </w:r>
          </w:p>
        </w:tc>
        <w:tc>
          <w:tcPr>
            <w:tcW w:w="634" w:type="dxa"/>
            <w:tcBorders>
              <w:left w:val="single" w:sz="6" w:space="0" w:color="000000"/>
            </w:tcBorders>
          </w:tcPr>
          <w:p w14:paraId="776FB3AF" w14:textId="77777777" w:rsidR="0091754C" w:rsidRDefault="002D5B87">
            <w:pPr>
              <w:pStyle w:val="TableParagraph"/>
              <w:ind w:right="75"/>
              <w:rPr>
                <w:sz w:val="16"/>
              </w:rPr>
            </w:pPr>
            <w:r>
              <w:rPr>
                <w:spacing w:val="-4"/>
                <w:sz w:val="16"/>
              </w:rPr>
              <w:t>1033</w:t>
            </w:r>
          </w:p>
        </w:tc>
        <w:tc>
          <w:tcPr>
            <w:tcW w:w="510" w:type="dxa"/>
            <w:tcBorders>
              <w:right w:val="single" w:sz="6" w:space="0" w:color="000000"/>
            </w:tcBorders>
          </w:tcPr>
          <w:p w14:paraId="134D33F8" w14:textId="77777777" w:rsidR="0091754C" w:rsidRDefault="002D5B87">
            <w:pPr>
              <w:pStyle w:val="TableParagraph"/>
              <w:ind w:right="14"/>
              <w:rPr>
                <w:sz w:val="16"/>
              </w:rPr>
            </w:pPr>
            <w:r>
              <w:rPr>
                <w:spacing w:val="-5"/>
                <w:sz w:val="16"/>
              </w:rPr>
              <w:t>23</w:t>
            </w:r>
          </w:p>
        </w:tc>
        <w:tc>
          <w:tcPr>
            <w:tcW w:w="634" w:type="dxa"/>
            <w:tcBorders>
              <w:left w:val="single" w:sz="6" w:space="0" w:color="000000"/>
            </w:tcBorders>
          </w:tcPr>
          <w:p w14:paraId="13CF5A15" w14:textId="77777777" w:rsidR="0091754C" w:rsidRDefault="002D5B87">
            <w:pPr>
              <w:pStyle w:val="TableParagraph"/>
              <w:ind w:right="76"/>
              <w:rPr>
                <w:sz w:val="16"/>
              </w:rPr>
            </w:pPr>
            <w:r>
              <w:rPr>
                <w:spacing w:val="-4"/>
                <w:sz w:val="16"/>
              </w:rPr>
              <w:t>1099</w:t>
            </w:r>
          </w:p>
        </w:tc>
        <w:tc>
          <w:tcPr>
            <w:tcW w:w="510" w:type="dxa"/>
            <w:tcBorders>
              <w:right w:val="single" w:sz="6" w:space="0" w:color="000000"/>
            </w:tcBorders>
          </w:tcPr>
          <w:p w14:paraId="14BF98D2" w14:textId="77777777" w:rsidR="0091754C" w:rsidRDefault="002D5B87">
            <w:pPr>
              <w:pStyle w:val="TableParagraph"/>
              <w:ind w:right="15"/>
              <w:rPr>
                <w:sz w:val="16"/>
              </w:rPr>
            </w:pPr>
            <w:r>
              <w:rPr>
                <w:spacing w:val="-4"/>
                <w:sz w:val="16"/>
              </w:rPr>
              <w:t>12.7</w:t>
            </w:r>
          </w:p>
        </w:tc>
      </w:tr>
      <w:tr w:rsidR="0091754C" w14:paraId="2D7FA1A0" w14:textId="77777777">
        <w:trPr>
          <w:trHeight w:val="183"/>
        </w:trPr>
        <w:tc>
          <w:tcPr>
            <w:tcW w:w="633" w:type="dxa"/>
            <w:tcBorders>
              <w:left w:val="single" w:sz="6" w:space="0" w:color="000000"/>
            </w:tcBorders>
          </w:tcPr>
          <w:p w14:paraId="2E666611" w14:textId="77777777" w:rsidR="0091754C" w:rsidRDefault="002D5B87">
            <w:pPr>
              <w:pStyle w:val="TableParagraph"/>
              <w:ind w:right="72"/>
              <w:rPr>
                <w:sz w:val="16"/>
              </w:rPr>
            </w:pPr>
            <w:r>
              <w:rPr>
                <w:spacing w:val="-5"/>
                <w:sz w:val="16"/>
              </w:rPr>
              <w:t>638</w:t>
            </w:r>
          </w:p>
        </w:tc>
        <w:tc>
          <w:tcPr>
            <w:tcW w:w="509" w:type="dxa"/>
            <w:tcBorders>
              <w:right w:val="single" w:sz="6" w:space="0" w:color="000000"/>
            </w:tcBorders>
          </w:tcPr>
          <w:p w14:paraId="2966603C" w14:textId="77777777" w:rsidR="0091754C" w:rsidRDefault="002D5B87">
            <w:pPr>
              <w:pStyle w:val="TableParagraph"/>
              <w:ind w:right="10"/>
              <w:rPr>
                <w:sz w:val="16"/>
              </w:rPr>
            </w:pPr>
            <w:r>
              <w:rPr>
                <w:spacing w:val="-4"/>
                <w:sz w:val="16"/>
              </w:rPr>
              <w:t>26.9</w:t>
            </w:r>
          </w:p>
        </w:tc>
        <w:tc>
          <w:tcPr>
            <w:tcW w:w="633" w:type="dxa"/>
            <w:tcBorders>
              <w:left w:val="single" w:sz="6" w:space="0" w:color="000000"/>
            </w:tcBorders>
          </w:tcPr>
          <w:p w14:paraId="5786B144" w14:textId="77777777" w:rsidR="0091754C" w:rsidRDefault="002D5B87">
            <w:pPr>
              <w:pStyle w:val="TableParagraph"/>
              <w:ind w:right="72"/>
              <w:rPr>
                <w:sz w:val="16"/>
              </w:rPr>
            </w:pPr>
            <w:r>
              <w:rPr>
                <w:spacing w:val="-5"/>
                <w:sz w:val="16"/>
              </w:rPr>
              <w:t>704</w:t>
            </w:r>
          </w:p>
        </w:tc>
        <w:tc>
          <w:tcPr>
            <w:tcW w:w="509" w:type="dxa"/>
            <w:tcBorders>
              <w:right w:val="single" w:sz="6" w:space="0" w:color="000000"/>
            </w:tcBorders>
          </w:tcPr>
          <w:p w14:paraId="654B64E1" w14:textId="77777777" w:rsidR="0091754C" w:rsidRDefault="002D5B87">
            <w:pPr>
              <w:pStyle w:val="TableParagraph"/>
              <w:ind w:right="10"/>
              <w:rPr>
                <w:sz w:val="16"/>
              </w:rPr>
            </w:pPr>
            <w:r>
              <w:rPr>
                <w:spacing w:val="-4"/>
                <w:sz w:val="16"/>
              </w:rPr>
              <w:t>25.7</w:t>
            </w:r>
          </w:p>
        </w:tc>
        <w:tc>
          <w:tcPr>
            <w:tcW w:w="633" w:type="dxa"/>
            <w:tcBorders>
              <w:left w:val="single" w:sz="6" w:space="0" w:color="000000"/>
            </w:tcBorders>
          </w:tcPr>
          <w:p w14:paraId="1869EA27" w14:textId="77777777" w:rsidR="0091754C" w:rsidRDefault="002D5B87">
            <w:pPr>
              <w:pStyle w:val="TableParagraph"/>
              <w:ind w:right="71"/>
              <w:rPr>
                <w:sz w:val="16"/>
              </w:rPr>
            </w:pPr>
            <w:r>
              <w:rPr>
                <w:spacing w:val="-5"/>
                <w:sz w:val="16"/>
              </w:rPr>
              <w:t>770</w:t>
            </w:r>
          </w:p>
        </w:tc>
        <w:tc>
          <w:tcPr>
            <w:tcW w:w="509" w:type="dxa"/>
            <w:tcBorders>
              <w:right w:val="single" w:sz="6" w:space="0" w:color="000000"/>
            </w:tcBorders>
          </w:tcPr>
          <w:p w14:paraId="3248888D" w14:textId="77777777" w:rsidR="0091754C" w:rsidRDefault="002D5B87">
            <w:pPr>
              <w:pStyle w:val="TableParagraph"/>
              <w:ind w:right="9"/>
              <w:rPr>
                <w:sz w:val="16"/>
              </w:rPr>
            </w:pPr>
            <w:r>
              <w:rPr>
                <w:spacing w:val="-4"/>
                <w:sz w:val="16"/>
              </w:rPr>
              <w:t>21.1</w:t>
            </w:r>
          </w:p>
        </w:tc>
        <w:tc>
          <w:tcPr>
            <w:tcW w:w="633" w:type="dxa"/>
            <w:tcBorders>
              <w:left w:val="single" w:sz="6" w:space="0" w:color="000000"/>
            </w:tcBorders>
          </w:tcPr>
          <w:p w14:paraId="23AB4D69" w14:textId="77777777" w:rsidR="0091754C" w:rsidRDefault="002D5B87">
            <w:pPr>
              <w:pStyle w:val="TableParagraph"/>
              <w:ind w:right="71"/>
              <w:rPr>
                <w:sz w:val="16"/>
              </w:rPr>
            </w:pPr>
            <w:r>
              <w:rPr>
                <w:spacing w:val="-5"/>
                <w:sz w:val="16"/>
              </w:rPr>
              <w:t>836</w:t>
            </w:r>
          </w:p>
        </w:tc>
        <w:tc>
          <w:tcPr>
            <w:tcW w:w="512" w:type="dxa"/>
            <w:tcBorders>
              <w:right w:val="single" w:sz="6" w:space="0" w:color="000000"/>
            </w:tcBorders>
          </w:tcPr>
          <w:p w14:paraId="7DC573DB" w14:textId="77777777" w:rsidR="0091754C" w:rsidRDefault="002D5B87">
            <w:pPr>
              <w:pStyle w:val="TableParagraph"/>
              <w:ind w:right="14"/>
              <w:rPr>
                <w:sz w:val="16"/>
              </w:rPr>
            </w:pPr>
            <w:r>
              <w:rPr>
                <w:spacing w:val="-5"/>
                <w:sz w:val="16"/>
              </w:rPr>
              <w:t>5.8</w:t>
            </w:r>
          </w:p>
        </w:tc>
        <w:tc>
          <w:tcPr>
            <w:tcW w:w="631" w:type="dxa"/>
            <w:tcBorders>
              <w:left w:val="single" w:sz="6" w:space="0" w:color="000000"/>
            </w:tcBorders>
          </w:tcPr>
          <w:p w14:paraId="1AFA9A0A" w14:textId="77777777" w:rsidR="0091754C" w:rsidRDefault="002D5B87">
            <w:pPr>
              <w:pStyle w:val="TableParagraph"/>
              <w:ind w:right="72"/>
              <w:rPr>
                <w:sz w:val="16"/>
              </w:rPr>
            </w:pPr>
            <w:r>
              <w:rPr>
                <w:spacing w:val="-5"/>
                <w:sz w:val="16"/>
              </w:rPr>
              <w:t>902</w:t>
            </w:r>
          </w:p>
        </w:tc>
        <w:tc>
          <w:tcPr>
            <w:tcW w:w="510" w:type="dxa"/>
            <w:tcBorders>
              <w:right w:val="single" w:sz="6" w:space="0" w:color="000000"/>
            </w:tcBorders>
          </w:tcPr>
          <w:p w14:paraId="1AF42051" w14:textId="77777777" w:rsidR="0091754C" w:rsidRDefault="002D5B87">
            <w:pPr>
              <w:pStyle w:val="TableParagraph"/>
              <w:ind w:right="10"/>
              <w:rPr>
                <w:sz w:val="16"/>
              </w:rPr>
            </w:pPr>
            <w:r>
              <w:rPr>
                <w:spacing w:val="-4"/>
                <w:sz w:val="16"/>
              </w:rPr>
              <w:t>63.7</w:t>
            </w:r>
          </w:p>
        </w:tc>
        <w:tc>
          <w:tcPr>
            <w:tcW w:w="634" w:type="dxa"/>
            <w:tcBorders>
              <w:left w:val="single" w:sz="6" w:space="0" w:color="000000"/>
            </w:tcBorders>
          </w:tcPr>
          <w:p w14:paraId="22887D1F" w14:textId="77777777" w:rsidR="0091754C" w:rsidRDefault="002D5B87">
            <w:pPr>
              <w:pStyle w:val="TableParagraph"/>
              <w:ind w:right="73"/>
              <w:rPr>
                <w:sz w:val="16"/>
              </w:rPr>
            </w:pPr>
            <w:r>
              <w:rPr>
                <w:spacing w:val="-5"/>
                <w:sz w:val="16"/>
              </w:rPr>
              <w:t>968</w:t>
            </w:r>
          </w:p>
        </w:tc>
        <w:tc>
          <w:tcPr>
            <w:tcW w:w="510" w:type="dxa"/>
            <w:tcBorders>
              <w:right w:val="single" w:sz="6" w:space="0" w:color="000000"/>
            </w:tcBorders>
          </w:tcPr>
          <w:p w14:paraId="6934E2DB" w14:textId="77777777" w:rsidR="0091754C" w:rsidRDefault="002D5B87">
            <w:pPr>
              <w:pStyle w:val="TableParagraph"/>
              <w:ind w:right="12"/>
              <w:rPr>
                <w:sz w:val="16"/>
              </w:rPr>
            </w:pPr>
            <w:r>
              <w:rPr>
                <w:spacing w:val="-4"/>
                <w:sz w:val="16"/>
              </w:rPr>
              <w:t>21.1</w:t>
            </w:r>
          </w:p>
        </w:tc>
        <w:tc>
          <w:tcPr>
            <w:tcW w:w="634" w:type="dxa"/>
            <w:tcBorders>
              <w:left w:val="single" w:sz="6" w:space="0" w:color="000000"/>
            </w:tcBorders>
          </w:tcPr>
          <w:p w14:paraId="2CEFC82C" w14:textId="77777777" w:rsidR="0091754C" w:rsidRDefault="002D5B87">
            <w:pPr>
              <w:pStyle w:val="TableParagraph"/>
              <w:ind w:right="75"/>
              <w:rPr>
                <w:sz w:val="16"/>
              </w:rPr>
            </w:pPr>
            <w:r>
              <w:rPr>
                <w:spacing w:val="-4"/>
                <w:sz w:val="16"/>
              </w:rPr>
              <w:t>1034</w:t>
            </w:r>
          </w:p>
        </w:tc>
        <w:tc>
          <w:tcPr>
            <w:tcW w:w="510" w:type="dxa"/>
            <w:tcBorders>
              <w:right w:val="single" w:sz="6" w:space="0" w:color="000000"/>
            </w:tcBorders>
          </w:tcPr>
          <w:p w14:paraId="05DF06F2" w14:textId="77777777" w:rsidR="0091754C" w:rsidRDefault="002D5B87">
            <w:pPr>
              <w:pStyle w:val="TableParagraph"/>
              <w:ind w:right="14"/>
              <w:rPr>
                <w:sz w:val="16"/>
              </w:rPr>
            </w:pPr>
            <w:r>
              <w:rPr>
                <w:spacing w:val="-4"/>
                <w:sz w:val="16"/>
              </w:rPr>
              <w:t>24.2</w:t>
            </w:r>
          </w:p>
        </w:tc>
        <w:tc>
          <w:tcPr>
            <w:tcW w:w="634" w:type="dxa"/>
            <w:tcBorders>
              <w:left w:val="single" w:sz="6" w:space="0" w:color="000000"/>
            </w:tcBorders>
          </w:tcPr>
          <w:p w14:paraId="581A25EA" w14:textId="77777777" w:rsidR="0091754C" w:rsidRDefault="002D5B87">
            <w:pPr>
              <w:pStyle w:val="TableParagraph"/>
              <w:ind w:right="76"/>
              <w:rPr>
                <w:sz w:val="16"/>
              </w:rPr>
            </w:pPr>
            <w:r>
              <w:rPr>
                <w:spacing w:val="-4"/>
                <w:sz w:val="16"/>
              </w:rPr>
              <w:t>1100</w:t>
            </w:r>
          </w:p>
        </w:tc>
        <w:tc>
          <w:tcPr>
            <w:tcW w:w="510" w:type="dxa"/>
            <w:tcBorders>
              <w:right w:val="single" w:sz="6" w:space="0" w:color="000000"/>
            </w:tcBorders>
          </w:tcPr>
          <w:p w14:paraId="7E2D5E17" w14:textId="77777777" w:rsidR="0091754C" w:rsidRDefault="002D5B87">
            <w:pPr>
              <w:pStyle w:val="TableParagraph"/>
              <w:ind w:right="15"/>
              <w:rPr>
                <w:sz w:val="16"/>
              </w:rPr>
            </w:pPr>
            <w:r>
              <w:rPr>
                <w:spacing w:val="-4"/>
                <w:sz w:val="16"/>
              </w:rPr>
              <w:t>14.2</w:t>
            </w:r>
          </w:p>
        </w:tc>
      </w:tr>
      <w:tr w:rsidR="0091754C" w14:paraId="32951A3F" w14:textId="77777777">
        <w:trPr>
          <w:trHeight w:val="184"/>
        </w:trPr>
        <w:tc>
          <w:tcPr>
            <w:tcW w:w="633" w:type="dxa"/>
            <w:tcBorders>
              <w:left w:val="single" w:sz="4" w:space="0" w:color="000000"/>
            </w:tcBorders>
          </w:tcPr>
          <w:p w14:paraId="146847FA" w14:textId="77777777" w:rsidR="0091754C" w:rsidRDefault="002D5B87">
            <w:pPr>
              <w:pStyle w:val="TableParagraph"/>
              <w:spacing w:line="165" w:lineRule="exact"/>
              <w:ind w:right="75"/>
              <w:rPr>
                <w:sz w:val="16"/>
              </w:rPr>
            </w:pPr>
            <w:r>
              <w:rPr>
                <w:spacing w:val="-5"/>
                <w:sz w:val="16"/>
              </w:rPr>
              <w:t>639</w:t>
            </w:r>
          </w:p>
        </w:tc>
        <w:tc>
          <w:tcPr>
            <w:tcW w:w="509" w:type="dxa"/>
            <w:tcBorders>
              <w:right w:val="single" w:sz="4" w:space="0" w:color="000000"/>
            </w:tcBorders>
          </w:tcPr>
          <w:p w14:paraId="7F9DF4EB" w14:textId="77777777" w:rsidR="0091754C" w:rsidRDefault="002D5B87">
            <w:pPr>
              <w:pStyle w:val="TableParagraph"/>
              <w:spacing w:line="165" w:lineRule="exact"/>
              <w:ind w:right="13"/>
              <w:rPr>
                <w:sz w:val="16"/>
              </w:rPr>
            </w:pPr>
            <w:r>
              <w:rPr>
                <w:spacing w:val="-4"/>
                <w:sz w:val="16"/>
              </w:rPr>
              <w:t>27.3</w:t>
            </w:r>
          </w:p>
        </w:tc>
        <w:tc>
          <w:tcPr>
            <w:tcW w:w="633" w:type="dxa"/>
            <w:tcBorders>
              <w:left w:val="single" w:sz="4" w:space="0" w:color="000000"/>
            </w:tcBorders>
          </w:tcPr>
          <w:p w14:paraId="69C9D6ED" w14:textId="77777777" w:rsidR="0091754C" w:rsidRDefault="002D5B87">
            <w:pPr>
              <w:pStyle w:val="TableParagraph"/>
              <w:spacing w:line="165" w:lineRule="exact"/>
              <w:ind w:right="74"/>
              <w:rPr>
                <w:sz w:val="16"/>
              </w:rPr>
            </w:pPr>
            <w:r>
              <w:rPr>
                <w:spacing w:val="-5"/>
                <w:sz w:val="16"/>
              </w:rPr>
              <w:t>705</w:t>
            </w:r>
          </w:p>
        </w:tc>
        <w:tc>
          <w:tcPr>
            <w:tcW w:w="509" w:type="dxa"/>
            <w:tcBorders>
              <w:right w:val="single" w:sz="4" w:space="0" w:color="000000"/>
            </w:tcBorders>
          </w:tcPr>
          <w:p w14:paraId="7F47302A" w14:textId="77777777" w:rsidR="0091754C" w:rsidRDefault="002D5B87">
            <w:pPr>
              <w:pStyle w:val="TableParagraph"/>
              <w:spacing w:line="165" w:lineRule="exact"/>
              <w:ind w:right="12"/>
              <w:rPr>
                <w:sz w:val="16"/>
              </w:rPr>
            </w:pPr>
            <w:r>
              <w:rPr>
                <w:spacing w:val="-4"/>
                <w:sz w:val="16"/>
              </w:rPr>
              <w:t>26.5</w:t>
            </w:r>
          </w:p>
        </w:tc>
        <w:tc>
          <w:tcPr>
            <w:tcW w:w="633" w:type="dxa"/>
            <w:tcBorders>
              <w:left w:val="single" w:sz="4" w:space="0" w:color="000000"/>
            </w:tcBorders>
          </w:tcPr>
          <w:p w14:paraId="690FB4F0" w14:textId="77777777" w:rsidR="0091754C" w:rsidRDefault="002D5B87">
            <w:pPr>
              <w:pStyle w:val="TableParagraph"/>
              <w:spacing w:line="165" w:lineRule="exact"/>
              <w:ind w:right="74"/>
              <w:rPr>
                <w:sz w:val="16"/>
              </w:rPr>
            </w:pPr>
            <w:r>
              <w:rPr>
                <w:spacing w:val="-5"/>
                <w:sz w:val="16"/>
              </w:rPr>
              <w:t>771</w:t>
            </w:r>
          </w:p>
        </w:tc>
        <w:tc>
          <w:tcPr>
            <w:tcW w:w="509" w:type="dxa"/>
            <w:tcBorders>
              <w:right w:val="single" w:sz="4" w:space="0" w:color="000000"/>
            </w:tcBorders>
          </w:tcPr>
          <w:p w14:paraId="1A9D5ACB" w14:textId="77777777" w:rsidR="0091754C" w:rsidRDefault="002D5B87">
            <w:pPr>
              <w:pStyle w:val="TableParagraph"/>
              <w:spacing w:line="165" w:lineRule="exact"/>
              <w:ind w:right="12"/>
              <w:rPr>
                <w:sz w:val="16"/>
              </w:rPr>
            </w:pPr>
            <w:r>
              <w:rPr>
                <w:spacing w:val="-4"/>
                <w:sz w:val="16"/>
              </w:rPr>
              <w:t>20.7</w:t>
            </w:r>
          </w:p>
        </w:tc>
        <w:tc>
          <w:tcPr>
            <w:tcW w:w="633" w:type="dxa"/>
            <w:tcBorders>
              <w:left w:val="single" w:sz="4" w:space="0" w:color="000000"/>
            </w:tcBorders>
          </w:tcPr>
          <w:p w14:paraId="21B0DE09" w14:textId="77777777" w:rsidR="0091754C" w:rsidRDefault="002D5B87">
            <w:pPr>
              <w:pStyle w:val="TableParagraph"/>
              <w:spacing w:line="165" w:lineRule="exact"/>
              <w:ind w:right="75"/>
              <w:rPr>
                <w:sz w:val="16"/>
              </w:rPr>
            </w:pPr>
            <w:r>
              <w:rPr>
                <w:spacing w:val="-5"/>
                <w:sz w:val="16"/>
              </w:rPr>
              <w:t>837</w:t>
            </w:r>
          </w:p>
        </w:tc>
        <w:tc>
          <w:tcPr>
            <w:tcW w:w="512" w:type="dxa"/>
            <w:tcBorders>
              <w:right w:val="single" w:sz="4" w:space="0" w:color="000000"/>
            </w:tcBorders>
          </w:tcPr>
          <w:p w14:paraId="1942D344" w14:textId="77777777" w:rsidR="0091754C" w:rsidRDefault="002D5B87">
            <w:pPr>
              <w:pStyle w:val="TableParagraph"/>
              <w:spacing w:line="165" w:lineRule="exact"/>
              <w:ind w:right="16"/>
              <w:rPr>
                <w:sz w:val="16"/>
              </w:rPr>
            </w:pPr>
            <w:r>
              <w:rPr>
                <w:spacing w:val="-5"/>
                <w:sz w:val="16"/>
              </w:rPr>
              <w:t>3.5</w:t>
            </w:r>
          </w:p>
        </w:tc>
        <w:tc>
          <w:tcPr>
            <w:tcW w:w="631" w:type="dxa"/>
            <w:tcBorders>
              <w:left w:val="single" w:sz="4" w:space="0" w:color="000000"/>
            </w:tcBorders>
          </w:tcPr>
          <w:p w14:paraId="33AFA2EF" w14:textId="77777777" w:rsidR="0091754C" w:rsidRDefault="002D5B87">
            <w:pPr>
              <w:pStyle w:val="TableParagraph"/>
              <w:spacing w:line="165" w:lineRule="exact"/>
              <w:ind w:right="74"/>
              <w:rPr>
                <w:sz w:val="16"/>
              </w:rPr>
            </w:pPr>
            <w:r>
              <w:rPr>
                <w:spacing w:val="-5"/>
                <w:sz w:val="16"/>
              </w:rPr>
              <w:t>903</w:t>
            </w:r>
          </w:p>
        </w:tc>
        <w:tc>
          <w:tcPr>
            <w:tcW w:w="510" w:type="dxa"/>
            <w:tcBorders>
              <w:right w:val="single" w:sz="4" w:space="0" w:color="000000"/>
            </w:tcBorders>
          </w:tcPr>
          <w:p w14:paraId="740A6C62" w14:textId="77777777" w:rsidR="0091754C" w:rsidRDefault="002D5B87">
            <w:pPr>
              <w:pStyle w:val="TableParagraph"/>
              <w:spacing w:line="165" w:lineRule="exact"/>
              <w:ind w:right="13"/>
              <w:rPr>
                <w:sz w:val="16"/>
              </w:rPr>
            </w:pPr>
            <w:r>
              <w:rPr>
                <w:spacing w:val="-4"/>
                <w:sz w:val="16"/>
              </w:rPr>
              <w:t>63.7</w:t>
            </w:r>
          </w:p>
        </w:tc>
        <w:tc>
          <w:tcPr>
            <w:tcW w:w="634" w:type="dxa"/>
            <w:tcBorders>
              <w:left w:val="single" w:sz="4" w:space="0" w:color="000000"/>
            </w:tcBorders>
          </w:tcPr>
          <w:p w14:paraId="4EECE955" w14:textId="77777777" w:rsidR="0091754C" w:rsidRDefault="002D5B87">
            <w:pPr>
              <w:pStyle w:val="TableParagraph"/>
              <w:spacing w:line="165" w:lineRule="exact"/>
              <w:ind w:right="76"/>
              <w:rPr>
                <w:sz w:val="16"/>
              </w:rPr>
            </w:pPr>
            <w:r>
              <w:rPr>
                <w:spacing w:val="-5"/>
                <w:sz w:val="16"/>
              </w:rPr>
              <w:t>969</w:t>
            </w:r>
          </w:p>
        </w:tc>
        <w:tc>
          <w:tcPr>
            <w:tcW w:w="510" w:type="dxa"/>
            <w:tcBorders>
              <w:right w:val="single" w:sz="4" w:space="0" w:color="000000"/>
            </w:tcBorders>
          </w:tcPr>
          <w:p w14:paraId="71C033EC" w14:textId="77777777" w:rsidR="0091754C" w:rsidRDefault="002D5B87">
            <w:pPr>
              <w:pStyle w:val="TableParagraph"/>
              <w:spacing w:line="165" w:lineRule="exact"/>
              <w:ind w:right="15"/>
              <w:rPr>
                <w:sz w:val="16"/>
              </w:rPr>
            </w:pPr>
            <w:r>
              <w:rPr>
                <w:spacing w:val="-4"/>
                <w:sz w:val="16"/>
              </w:rPr>
              <w:t>23.8</w:t>
            </w:r>
          </w:p>
        </w:tc>
        <w:tc>
          <w:tcPr>
            <w:tcW w:w="634" w:type="dxa"/>
            <w:tcBorders>
              <w:left w:val="single" w:sz="4" w:space="0" w:color="000000"/>
            </w:tcBorders>
          </w:tcPr>
          <w:p w14:paraId="7594E0F6" w14:textId="77777777" w:rsidR="0091754C" w:rsidRDefault="002D5B87">
            <w:pPr>
              <w:pStyle w:val="TableParagraph"/>
              <w:spacing w:line="165" w:lineRule="exact"/>
              <w:ind w:right="77"/>
              <w:rPr>
                <w:sz w:val="16"/>
              </w:rPr>
            </w:pPr>
            <w:r>
              <w:rPr>
                <w:spacing w:val="-4"/>
                <w:sz w:val="16"/>
              </w:rPr>
              <w:t>1035</w:t>
            </w:r>
          </w:p>
        </w:tc>
        <w:tc>
          <w:tcPr>
            <w:tcW w:w="510" w:type="dxa"/>
            <w:tcBorders>
              <w:right w:val="single" w:sz="4" w:space="0" w:color="000000"/>
            </w:tcBorders>
          </w:tcPr>
          <w:p w14:paraId="6B8743DC" w14:textId="77777777" w:rsidR="0091754C" w:rsidRDefault="002D5B87">
            <w:pPr>
              <w:pStyle w:val="TableParagraph"/>
              <w:spacing w:line="165" w:lineRule="exact"/>
              <w:ind w:right="16"/>
              <w:rPr>
                <w:sz w:val="16"/>
              </w:rPr>
            </w:pPr>
            <w:r>
              <w:rPr>
                <w:spacing w:val="-5"/>
                <w:sz w:val="16"/>
              </w:rPr>
              <w:t>25</w:t>
            </w:r>
          </w:p>
        </w:tc>
        <w:tc>
          <w:tcPr>
            <w:tcW w:w="634" w:type="dxa"/>
            <w:tcBorders>
              <w:left w:val="single" w:sz="4" w:space="0" w:color="000000"/>
            </w:tcBorders>
          </w:tcPr>
          <w:p w14:paraId="3F4350EC" w14:textId="77777777" w:rsidR="0091754C" w:rsidRDefault="002D5B87">
            <w:pPr>
              <w:pStyle w:val="TableParagraph"/>
              <w:spacing w:line="165" w:lineRule="exact"/>
              <w:ind w:right="79"/>
              <w:rPr>
                <w:sz w:val="16"/>
              </w:rPr>
            </w:pPr>
            <w:r>
              <w:rPr>
                <w:spacing w:val="-4"/>
                <w:sz w:val="16"/>
              </w:rPr>
              <w:t>1101</w:t>
            </w:r>
          </w:p>
        </w:tc>
        <w:tc>
          <w:tcPr>
            <w:tcW w:w="510" w:type="dxa"/>
            <w:tcBorders>
              <w:right w:val="single" w:sz="4" w:space="0" w:color="000000"/>
            </w:tcBorders>
          </w:tcPr>
          <w:p w14:paraId="14844D45" w14:textId="77777777" w:rsidR="0091754C" w:rsidRDefault="002D5B87">
            <w:pPr>
              <w:pStyle w:val="TableParagraph"/>
              <w:spacing w:line="165" w:lineRule="exact"/>
              <w:ind w:right="18"/>
              <w:rPr>
                <w:sz w:val="16"/>
              </w:rPr>
            </w:pPr>
            <w:r>
              <w:rPr>
                <w:spacing w:val="-4"/>
                <w:sz w:val="16"/>
              </w:rPr>
              <w:t>14.6</w:t>
            </w:r>
          </w:p>
        </w:tc>
      </w:tr>
      <w:tr w:rsidR="0091754C" w14:paraId="78151AC4" w14:textId="77777777">
        <w:trPr>
          <w:trHeight w:val="183"/>
        </w:trPr>
        <w:tc>
          <w:tcPr>
            <w:tcW w:w="633" w:type="dxa"/>
            <w:tcBorders>
              <w:left w:val="single" w:sz="6" w:space="0" w:color="000000"/>
            </w:tcBorders>
          </w:tcPr>
          <w:p w14:paraId="1D1CB5FC" w14:textId="77777777" w:rsidR="0091754C" w:rsidRDefault="002D5B87">
            <w:pPr>
              <w:pStyle w:val="TableParagraph"/>
              <w:ind w:right="72"/>
              <w:rPr>
                <w:sz w:val="16"/>
              </w:rPr>
            </w:pPr>
            <w:r>
              <w:rPr>
                <w:spacing w:val="-5"/>
                <w:sz w:val="16"/>
              </w:rPr>
              <w:t>640</w:t>
            </w:r>
          </w:p>
        </w:tc>
        <w:tc>
          <w:tcPr>
            <w:tcW w:w="509" w:type="dxa"/>
            <w:tcBorders>
              <w:right w:val="single" w:sz="6" w:space="0" w:color="000000"/>
            </w:tcBorders>
          </w:tcPr>
          <w:p w14:paraId="717E48E1" w14:textId="77777777" w:rsidR="0091754C" w:rsidRDefault="002D5B87">
            <w:pPr>
              <w:pStyle w:val="TableParagraph"/>
              <w:ind w:right="10"/>
              <w:rPr>
                <w:sz w:val="16"/>
              </w:rPr>
            </w:pPr>
            <w:r>
              <w:rPr>
                <w:spacing w:val="-5"/>
                <w:sz w:val="16"/>
              </w:rPr>
              <w:t>28</w:t>
            </w:r>
          </w:p>
        </w:tc>
        <w:tc>
          <w:tcPr>
            <w:tcW w:w="633" w:type="dxa"/>
            <w:tcBorders>
              <w:left w:val="single" w:sz="6" w:space="0" w:color="000000"/>
            </w:tcBorders>
          </w:tcPr>
          <w:p w14:paraId="14BED2C2" w14:textId="77777777" w:rsidR="0091754C" w:rsidRDefault="002D5B87">
            <w:pPr>
              <w:pStyle w:val="TableParagraph"/>
              <w:ind w:right="72"/>
              <w:rPr>
                <w:sz w:val="16"/>
              </w:rPr>
            </w:pPr>
            <w:r>
              <w:rPr>
                <w:spacing w:val="-5"/>
                <w:sz w:val="16"/>
              </w:rPr>
              <w:t>706</w:t>
            </w:r>
          </w:p>
        </w:tc>
        <w:tc>
          <w:tcPr>
            <w:tcW w:w="509" w:type="dxa"/>
            <w:tcBorders>
              <w:right w:val="single" w:sz="6" w:space="0" w:color="000000"/>
            </w:tcBorders>
          </w:tcPr>
          <w:p w14:paraId="77A8090E" w14:textId="77777777" w:rsidR="0091754C" w:rsidRDefault="002D5B87">
            <w:pPr>
              <w:pStyle w:val="TableParagraph"/>
              <w:ind w:right="10"/>
              <w:rPr>
                <w:sz w:val="16"/>
              </w:rPr>
            </w:pPr>
            <w:r>
              <w:rPr>
                <w:spacing w:val="-4"/>
                <w:sz w:val="16"/>
              </w:rPr>
              <w:t>26.5</w:t>
            </w:r>
          </w:p>
        </w:tc>
        <w:tc>
          <w:tcPr>
            <w:tcW w:w="633" w:type="dxa"/>
            <w:tcBorders>
              <w:left w:val="single" w:sz="6" w:space="0" w:color="000000"/>
            </w:tcBorders>
          </w:tcPr>
          <w:p w14:paraId="04706137" w14:textId="77777777" w:rsidR="0091754C" w:rsidRDefault="002D5B87">
            <w:pPr>
              <w:pStyle w:val="TableParagraph"/>
              <w:ind w:right="71"/>
              <w:rPr>
                <w:sz w:val="16"/>
              </w:rPr>
            </w:pPr>
            <w:r>
              <w:rPr>
                <w:spacing w:val="-5"/>
                <w:sz w:val="16"/>
              </w:rPr>
              <w:t>772</w:t>
            </w:r>
          </w:p>
        </w:tc>
        <w:tc>
          <w:tcPr>
            <w:tcW w:w="509" w:type="dxa"/>
            <w:tcBorders>
              <w:right w:val="single" w:sz="6" w:space="0" w:color="000000"/>
            </w:tcBorders>
          </w:tcPr>
          <w:p w14:paraId="664E29A9" w14:textId="77777777" w:rsidR="0091754C" w:rsidRDefault="002D5B87">
            <w:pPr>
              <w:pStyle w:val="TableParagraph"/>
              <w:ind w:right="9"/>
              <w:rPr>
                <w:sz w:val="16"/>
              </w:rPr>
            </w:pPr>
            <w:r>
              <w:rPr>
                <w:spacing w:val="-4"/>
                <w:sz w:val="16"/>
              </w:rPr>
              <w:t>20.7</w:t>
            </w:r>
          </w:p>
        </w:tc>
        <w:tc>
          <w:tcPr>
            <w:tcW w:w="633" w:type="dxa"/>
            <w:tcBorders>
              <w:left w:val="single" w:sz="6" w:space="0" w:color="000000"/>
            </w:tcBorders>
          </w:tcPr>
          <w:p w14:paraId="5FA11873" w14:textId="77777777" w:rsidR="0091754C" w:rsidRDefault="002D5B87">
            <w:pPr>
              <w:pStyle w:val="TableParagraph"/>
              <w:ind w:right="71"/>
              <w:rPr>
                <w:sz w:val="16"/>
              </w:rPr>
            </w:pPr>
            <w:r>
              <w:rPr>
                <w:spacing w:val="-5"/>
                <w:sz w:val="16"/>
              </w:rPr>
              <w:t>838</w:t>
            </w:r>
          </w:p>
        </w:tc>
        <w:tc>
          <w:tcPr>
            <w:tcW w:w="512" w:type="dxa"/>
            <w:tcBorders>
              <w:right w:val="single" w:sz="6" w:space="0" w:color="000000"/>
            </w:tcBorders>
          </w:tcPr>
          <w:p w14:paraId="4233EEBC" w14:textId="77777777" w:rsidR="0091754C" w:rsidRDefault="002D5B87">
            <w:pPr>
              <w:pStyle w:val="TableParagraph"/>
              <w:ind w:right="14"/>
              <w:rPr>
                <w:sz w:val="16"/>
              </w:rPr>
            </w:pPr>
            <w:r>
              <w:rPr>
                <w:spacing w:val="-5"/>
                <w:sz w:val="16"/>
              </w:rPr>
              <w:t>0.8</w:t>
            </w:r>
          </w:p>
        </w:tc>
        <w:tc>
          <w:tcPr>
            <w:tcW w:w="631" w:type="dxa"/>
            <w:tcBorders>
              <w:left w:val="single" w:sz="6" w:space="0" w:color="000000"/>
            </w:tcBorders>
          </w:tcPr>
          <w:p w14:paraId="5D5A7EE8" w14:textId="77777777" w:rsidR="0091754C" w:rsidRDefault="002D5B87">
            <w:pPr>
              <w:pStyle w:val="TableParagraph"/>
              <w:ind w:right="72"/>
              <w:rPr>
                <w:sz w:val="16"/>
              </w:rPr>
            </w:pPr>
            <w:r>
              <w:rPr>
                <w:spacing w:val="-5"/>
                <w:sz w:val="16"/>
              </w:rPr>
              <w:t>904</w:t>
            </w:r>
          </w:p>
        </w:tc>
        <w:tc>
          <w:tcPr>
            <w:tcW w:w="510" w:type="dxa"/>
            <w:tcBorders>
              <w:right w:val="single" w:sz="6" w:space="0" w:color="000000"/>
            </w:tcBorders>
          </w:tcPr>
          <w:p w14:paraId="73C37799" w14:textId="77777777" w:rsidR="0091754C" w:rsidRDefault="002D5B87">
            <w:pPr>
              <w:pStyle w:val="TableParagraph"/>
              <w:ind w:right="10"/>
              <w:rPr>
                <w:sz w:val="16"/>
              </w:rPr>
            </w:pPr>
            <w:r>
              <w:rPr>
                <w:spacing w:val="-4"/>
                <w:sz w:val="16"/>
              </w:rPr>
              <w:t>63.7</w:t>
            </w:r>
          </w:p>
        </w:tc>
        <w:tc>
          <w:tcPr>
            <w:tcW w:w="634" w:type="dxa"/>
            <w:tcBorders>
              <w:left w:val="single" w:sz="6" w:space="0" w:color="000000"/>
            </w:tcBorders>
          </w:tcPr>
          <w:p w14:paraId="2CD0294F" w14:textId="77777777" w:rsidR="0091754C" w:rsidRDefault="002D5B87">
            <w:pPr>
              <w:pStyle w:val="TableParagraph"/>
              <w:ind w:right="73"/>
              <w:rPr>
                <w:sz w:val="16"/>
              </w:rPr>
            </w:pPr>
            <w:r>
              <w:rPr>
                <w:spacing w:val="-5"/>
                <w:sz w:val="16"/>
              </w:rPr>
              <w:t>970</w:t>
            </w:r>
          </w:p>
        </w:tc>
        <w:tc>
          <w:tcPr>
            <w:tcW w:w="510" w:type="dxa"/>
            <w:tcBorders>
              <w:right w:val="single" w:sz="6" w:space="0" w:color="000000"/>
            </w:tcBorders>
          </w:tcPr>
          <w:p w14:paraId="48CD97F0" w14:textId="77777777" w:rsidR="0091754C" w:rsidRDefault="002D5B87">
            <w:pPr>
              <w:pStyle w:val="TableParagraph"/>
              <w:ind w:right="12"/>
              <w:rPr>
                <w:sz w:val="16"/>
              </w:rPr>
            </w:pPr>
            <w:r>
              <w:rPr>
                <w:spacing w:val="-4"/>
                <w:sz w:val="16"/>
              </w:rPr>
              <w:t>26.5</w:t>
            </w:r>
          </w:p>
        </w:tc>
        <w:tc>
          <w:tcPr>
            <w:tcW w:w="634" w:type="dxa"/>
            <w:tcBorders>
              <w:left w:val="single" w:sz="6" w:space="0" w:color="000000"/>
            </w:tcBorders>
          </w:tcPr>
          <w:p w14:paraId="124A9CAB" w14:textId="77777777" w:rsidR="0091754C" w:rsidRDefault="002D5B87">
            <w:pPr>
              <w:pStyle w:val="TableParagraph"/>
              <w:ind w:right="75"/>
              <w:rPr>
                <w:sz w:val="16"/>
              </w:rPr>
            </w:pPr>
            <w:r>
              <w:rPr>
                <w:spacing w:val="-4"/>
                <w:sz w:val="16"/>
              </w:rPr>
              <w:t>1036</w:t>
            </w:r>
          </w:p>
        </w:tc>
        <w:tc>
          <w:tcPr>
            <w:tcW w:w="510" w:type="dxa"/>
            <w:tcBorders>
              <w:right w:val="single" w:sz="6" w:space="0" w:color="000000"/>
            </w:tcBorders>
          </w:tcPr>
          <w:p w14:paraId="536914BA" w14:textId="77777777" w:rsidR="0091754C" w:rsidRDefault="002D5B87">
            <w:pPr>
              <w:pStyle w:val="TableParagraph"/>
              <w:ind w:right="14"/>
              <w:rPr>
                <w:sz w:val="16"/>
              </w:rPr>
            </w:pPr>
            <w:r>
              <w:rPr>
                <w:spacing w:val="-4"/>
                <w:sz w:val="16"/>
              </w:rPr>
              <w:t>25.7</w:t>
            </w:r>
          </w:p>
        </w:tc>
        <w:tc>
          <w:tcPr>
            <w:tcW w:w="634" w:type="dxa"/>
            <w:tcBorders>
              <w:left w:val="single" w:sz="6" w:space="0" w:color="000000"/>
            </w:tcBorders>
          </w:tcPr>
          <w:p w14:paraId="014CFDCA" w14:textId="77777777" w:rsidR="0091754C" w:rsidRDefault="002D5B87">
            <w:pPr>
              <w:pStyle w:val="TableParagraph"/>
              <w:ind w:right="76"/>
              <w:rPr>
                <w:sz w:val="16"/>
              </w:rPr>
            </w:pPr>
            <w:r>
              <w:rPr>
                <w:spacing w:val="-4"/>
                <w:sz w:val="16"/>
              </w:rPr>
              <w:t>1102</w:t>
            </w:r>
          </w:p>
        </w:tc>
        <w:tc>
          <w:tcPr>
            <w:tcW w:w="510" w:type="dxa"/>
            <w:tcBorders>
              <w:right w:val="single" w:sz="6" w:space="0" w:color="000000"/>
            </w:tcBorders>
          </w:tcPr>
          <w:p w14:paraId="01B0D62D" w14:textId="77777777" w:rsidR="0091754C" w:rsidRDefault="002D5B87">
            <w:pPr>
              <w:pStyle w:val="TableParagraph"/>
              <w:ind w:right="15"/>
              <w:rPr>
                <w:sz w:val="16"/>
              </w:rPr>
            </w:pPr>
            <w:r>
              <w:rPr>
                <w:spacing w:val="-4"/>
                <w:sz w:val="16"/>
              </w:rPr>
              <w:t>13.1</w:t>
            </w:r>
          </w:p>
        </w:tc>
      </w:tr>
      <w:tr w:rsidR="0091754C" w14:paraId="5164C1C2" w14:textId="77777777">
        <w:trPr>
          <w:trHeight w:val="183"/>
        </w:trPr>
        <w:tc>
          <w:tcPr>
            <w:tcW w:w="633" w:type="dxa"/>
            <w:tcBorders>
              <w:left w:val="single" w:sz="6" w:space="0" w:color="000000"/>
            </w:tcBorders>
          </w:tcPr>
          <w:p w14:paraId="5CB0D32A" w14:textId="77777777" w:rsidR="0091754C" w:rsidRDefault="002D5B87">
            <w:pPr>
              <w:pStyle w:val="TableParagraph"/>
              <w:ind w:right="72"/>
              <w:rPr>
                <w:sz w:val="16"/>
              </w:rPr>
            </w:pPr>
            <w:r>
              <w:rPr>
                <w:spacing w:val="-5"/>
                <w:sz w:val="16"/>
              </w:rPr>
              <w:t>641</w:t>
            </w:r>
          </w:p>
        </w:tc>
        <w:tc>
          <w:tcPr>
            <w:tcW w:w="509" w:type="dxa"/>
            <w:tcBorders>
              <w:right w:val="single" w:sz="6" w:space="0" w:color="000000"/>
            </w:tcBorders>
          </w:tcPr>
          <w:p w14:paraId="06A1CA74" w14:textId="77777777" w:rsidR="0091754C" w:rsidRDefault="002D5B87">
            <w:pPr>
              <w:pStyle w:val="TableParagraph"/>
              <w:ind w:right="10"/>
              <w:rPr>
                <w:sz w:val="16"/>
              </w:rPr>
            </w:pPr>
            <w:r>
              <w:rPr>
                <w:spacing w:val="-4"/>
                <w:sz w:val="16"/>
              </w:rPr>
              <w:t>29.2</w:t>
            </w:r>
          </w:p>
        </w:tc>
        <w:tc>
          <w:tcPr>
            <w:tcW w:w="633" w:type="dxa"/>
            <w:tcBorders>
              <w:left w:val="single" w:sz="6" w:space="0" w:color="000000"/>
            </w:tcBorders>
          </w:tcPr>
          <w:p w14:paraId="07E06F9A" w14:textId="77777777" w:rsidR="0091754C" w:rsidRDefault="002D5B87">
            <w:pPr>
              <w:pStyle w:val="TableParagraph"/>
              <w:ind w:right="72"/>
              <w:rPr>
                <w:sz w:val="16"/>
              </w:rPr>
            </w:pPr>
            <w:r>
              <w:rPr>
                <w:spacing w:val="-5"/>
                <w:sz w:val="16"/>
              </w:rPr>
              <w:t>707</w:t>
            </w:r>
          </w:p>
        </w:tc>
        <w:tc>
          <w:tcPr>
            <w:tcW w:w="509" w:type="dxa"/>
            <w:tcBorders>
              <w:right w:val="single" w:sz="6" w:space="0" w:color="000000"/>
            </w:tcBorders>
          </w:tcPr>
          <w:p w14:paraId="482627E8" w14:textId="77777777" w:rsidR="0091754C" w:rsidRDefault="002D5B87">
            <w:pPr>
              <w:pStyle w:val="TableParagraph"/>
              <w:ind w:right="10"/>
              <w:rPr>
                <w:sz w:val="16"/>
              </w:rPr>
            </w:pPr>
            <w:r>
              <w:rPr>
                <w:spacing w:val="-4"/>
                <w:sz w:val="16"/>
              </w:rPr>
              <w:t>26.9</w:t>
            </w:r>
          </w:p>
        </w:tc>
        <w:tc>
          <w:tcPr>
            <w:tcW w:w="633" w:type="dxa"/>
            <w:tcBorders>
              <w:left w:val="single" w:sz="6" w:space="0" w:color="000000"/>
            </w:tcBorders>
          </w:tcPr>
          <w:p w14:paraId="7AD5DBA0" w14:textId="77777777" w:rsidR="0091754C" w:rsidRDefault="002D5B87">
            <w:pPr>
              <w:pStyle w:val="TableParagraph"/>
              <w:ind w:right="71"/>
              <w:rPr>
                <w:sz w:val="16"/>
              </w:rPr>
            </w:pPr>
            <w:r>
              <w:rPr>
                <w:spacing w:val="-5"/>
                <w:sz w:val="16"/>
              </w:rPr>
              <w:t>773</w:t>
            </w:r>
          </w:p>
        </w:tc>
        <w:tc>
          <w:tcPr>
            <w:tcW w:w="509" w:type="dxa"/>
            <w:tcBorders>
              <w:right w:val="single" w:sz="6" w:space="0" w:color="000000"/>
            </w:tcBorders>
          </w:tcPr>
          <w:p w14:paraId="79577BFD" w14:textId="77777777" w:rsidR="0091754C" w:rsidRDefault="002D5B87">
            <w:pPr>
              <w:pStyle w:val="TableParagraph"/>
              <w:ind w:right="9"/>
              <w:rPr>
                <w:sz w:val="16"/>
              </w:rPr>
            </w:pPr>
            <w:r>
              <w:rPr>
                <w:spacing w:val="-4"/>
                <w:sz w:val="16"/>
              </w:rPr>
              <w:t>19.6</w:t>
            </w:r>
          </w:p>
        </w:tc>
        <w:tc>
          <w:tcPr>
            <w:tcW w:w="633" w:type="dxa"/>
            <w:tcBorders>
              <w:left w:val="single" w:sz="6" w:space="0" w:color="000000"/>
            </w:tcBorders>
          </w:tcPr>
          <w:p w14:paraId="2C3C8449" w14:textId="77777777" w:rsidR="0091754C" w:rsidRDefault="002D5B87">
            <w:pPr>
              <w:pStyle w:val="TableParagraph"/>
              <w:ind w:right="71"/>
              <w:rPr>
                <w:sz w:val="16"/>
              </w:rPr>
            </w:pPr>
            <w:r>
              <w:rPr>
                <w:spacing w:val="-5"/>
                <w:sz w:val="16"/>
              </w:rPr>
              <w:t>839</w:t>
            </w:r>
          </w:p>
        </w:tc>
        <w:tc>
          <w:tcPr>
            <w:tcW w:w="512" w:type="dxa"/>
            <w:tcBorders>
              <w:right w:val="single" w:sz="6" w:space="0" w:color="000000"/>
            </w:tcBorders>
          </w:tcPr>
          <w:p w14:paraId="28ABA33C" w14:textId="77777777" w:rsidR="0091754C" w:rsidRDefault="002D5B87">
            <w:pPr>
              <w:pStyle w:val="TableParagraph"/>
              <w:ind w:right="14"/>
              <w:rPr>
                <w:sz w:val="16"/>
              </w:rPr>
            </w:pPr>
            <w:r>
              <w:rPr>
                <w:spacing w:val="-5"/>
                <w:sz w:val="16"/>
              </w:rPr>
              <w:t>3.5</w:t>
            </w:r>
          </w:p>
        </w:tc>
        <w:tc>
          <w:tcPr>
            <w:tcW w:w="631" w:type="dxa"/>
            <w:tcBorders>
              <w:left w:val="single" w:sz="6" w:space="0" w:color="000000"/>
            </w:tcBorders>
          </w:tcPr>
          <w:p w14:paraId="5BA20FE9" w14:textId="77777777" w:rsidR="0091754C" w:rsidRDefault="002D5B87">
            <w:pPr>
              <w:pStyle w:val="TableParagraph"/>
              <w:ind w:right="72"/>
              <w:rPr>
                <w:sz w:val="16"/>
              </w:rPr>
            </w:pPr>
            <w:r>
              <w:rPr>
                <w:spacing w:val="-5"/>
                <w:sz w:val="16"/>
              </w:rPr>
              <w:t>905</w:t>
            </w:r>
          </w:p>
        </w:tc>
        <w:tc>
          <w:tcPr>
            <w:tcW w:w="510" w:type="dxa"/>
            <w:tcBorders>
              <w:right w:val="single" w:sz="6" w:space="0" w:color="000000"/>
            </w:tcBorders>
          </w:tcPr>
          <w:p w14:paraId="734932AF" w14:textId="77777777" w:rsidR="0091754C" w:rsidRDefault="002D5B87">
            <w:pPr>
              <w:pStyle w:val="TableParagraph"/>
              <w:ind w:right="10"/>
              <w:rPr>
                <w:sz w:val="16"/>
              </w:rPr>
            </w:pPr>
            <w:r>
              <w:rPr>
                <w:spacing w:val="-4"/>
                <w:sz w:val="16"/>
              </w:rPr>
              <w:t>64.5</w:t>
            </w:r>
          </w:p>
        </w:tc>
        <w:tc>
          <w:tcPr>
            <w:tcW w:w="634" w:type="dxa"/>
            <w:tcBorders>
              <w:left w:val="single" w:sz="6" w:space="0" w:color="000000"/>
            </w:tcBorders>
          </w:tcPr>
          <w:p w14:paraId="5A2A69FF" w14:textId="77777777" w:rsidR="0091754C" w:rsidRDefault="002D5B87">
            <w:pPr>
              <w:pStyle w:val="TableParagraph"/>
              <w:ind w:right="73"/>
              <w:rPr>
                <w:sz w:val="16"/>
              </w:rPr>
            </w:pPr>
            <w:r>
              <w:rPr>
                <w:spacing w:val="-5"/>
                <w:sz w:val="16"/>
              </w:rPr>
              <w:t>971</w:t>
            </w:r>
          </w:p>
        </w:tc>
        <w:tc>
          <w:tcPr>
            <w:tcW w:w="510" w:type="dxa"/>
            <w:tcBorders>
              <w:right w:val="single" w:sz="6" w:space="0" w:color="000000"/>
            </w:tcBorders>
          </w:tcPr>
          <w:p w14:paraId="28313062" w14:textId="77777777" w:rsidR="0091754C" w:rsidRDefault="002D5B87">
            <w:pPr>
              <w:pStyle w:val="TableParagraph"/>
              <w:ind w:right="12"/>
              <w:rPr>
                <w:sz w:val="16"/>
              </w:rPr>
            </w:pPr>
            <w:r>
              <w:rPr>
                <w:spacing w:val="-5"/>
                <w:sz w:val="16"/>
              </w:rPr>
              <w:t>28</w:t>
            </w:r>
          </w:p>
        </w:tc>
        <w:tc>
          <w:tcPr>
            <w:tcW w:w="634" w:type="dxa"/>
            <w:tcBorders>
              <w:left w:val="single" w:sz="6" w:space="0" w:color="000000"/>
            </w:tcBorders>
          </w:tcPr>
          <w:p w14:paraId="0219E3CA" w14:textId="77777777" w:rsidR="0091754C" w:rsidRDefault="002D5B87">
            <w:pPr>
              <w:pStyle w:val="TableParagraph"/>
              <w:ind w:right="75"/>
              <w:rPr>
                <w:sz w:val="16"/>
              </w:rPr>
            </w:pPr>
            <w:r>
              <w:rPr>
                <w:spacing w:val="-4"/>
                <w:sz w:val="16"/>
              </w:rPr>
              <w:t>1037</w:t>
            </w:r>
          </w:p>
        </w:tc>
        <w:tc>
          <w:tcPr>
            <w:tcW w:w="510" w:type="dxa"/>
            <w:tcBorders>
              <w:right w:val="single" w:sz="6" w:space="0" w:color="000000"/>
            </w:tcBorders>
          </w:tcPr>
          <w:p w14:paraId="36447B19" w14:textId="77777777" w:rsidR="0091754C" w:rsidRDefault="002D5B87">
            <w:pPr>
              <w:pStyle w:val="TableParagraph"/>
              <w:ind w:right="14"/>
              <w:rPr>
                <w:sz w:val="16"/>
              </w:rPr>
            </w:pPr>
            <w:r>
              <w:rPr>
                <w:spacing w:val="-4"/>
                <w:sz w:val="16"/>
              </w:rPr>
              <w:t>26.9</w:t>
            </w:r>
          </w:p>
        </w:tc>
        <w:tc>
          <w:tcPr>
            <w:tcW w:w="634" w:type="dxa"/>
            <w:tcBorders>
              <w:left w:val="single" w:sz="6" w:space="0" w:color="000000"/>
            </w:tcBorders>
          </w:tcPr>
          <w:p w14:paraId="7C334932" w14:textId="77777777" w:rsidR="0091754C" w:rsidRDefault="002D5B87">
            <w:pPr>
              <w:pStyle w:val="TableParagraph"/>
              <w:ind w:right="76"/>
              <w:rPr>
                <w:sz w:val="16"/>
              </w:rPr>
            </w:pPr>
            <w:r>
              <w:rPr>
                <w:spacing w:val="-4"/>
                <w:sz w:val="16"/>
              </w:rPr>
              <w:t>1103</w:t>
            </w:r>
          </w:p>
        </w:tc>
        <w:tc>
          <w:tcPr>
            <w:tcW w:w="510" w:type="dxa"/>
            <w:tcBorders>
              <w:right w:val="single" w:sz="6" w:space="0" w:color="000000"/>
            </w:tcBorders>
          </w:tcPr>
          <w:p w14:paraId="568BEF36" w14:textId="77777777" w:rsidR="0091754C" w:rsidRDefault="002D5B87">
            <w:pPr>
              <w:pStyle w:val="TableParagraph"/>
              <w:ind w:right="15"/>
              <w:rPr>
                <w:sz w:val="16"/>
              </w:rPr>
            </w:pPr>
            <w:r>
              <w:rPr>
                <w:spacing w:val="-4"/>
                <w:sz w:val="16"/>
              </w:rPr>
              <w:t>11.1</w:t>
            </w:r>
          </w:p>
        </w:tc>
      </w:tr>
      <w:tr w:rsidR="0091754C" w14:paraId="517F3EC1" w14:textId="77777777">
        <w:trPr>
          <w:trHeight w:val="184"/>
        </w:trPr>
        <w:tc>
          <w:tcPr>
            <w:tcW w:w="633" w:type="dxa"/>
            <w:tcBorders>
              <w:left w:val="single" w:sz="6" w:space="0" w:color="000000"/>
            </w:tcBorders>
          </w:tcPr>
          <w:p w14:paraId="216A12D5" w14:textId="77777777" w:rsidR="0091754C" w:rsidRDefault="002D5B87">
            <w:pPr>
              <w:pStyle w:val="TableParagraph"/>
              <w:spacing w:line="165" w:lineRule="exact"/>
              <w:ind w:right="72"/>
              <w:rPr>
                <w:sz w:val="16"/>
              </w:rPr>
            </w:pPr>
            <w:r>
              <w:rPr>
                <w:spacing w:val="-5"/>
                <w:sz w:val="16"/>
              </w:rPr>
              <w:t>642</w:t>
            </w:r>
          </w:p>
        </w:tc>
        <w:tc>
          <w:tcPr>
            <w:tcW w:w="509" w:type="dxa"/>
            <w:tcBorders>
              <w:right w:val="single" w:sz="6" w:space="0" w:color="000000"/>
            </w:tcBorders>
          </w:tcPr>
          <w:p w14:paraId="7D6149AB" w14:textId="77777777" w:rsidR="0091754C" w:rsidRDefault="002D5B87">
            <w:pPr>
              <w:pStyle w:val="TableParagraph"/>
              <w:spacing w:line="165" w:lineRule="exact"/>
              <w:ind w:right="10"/>
              <w:rPr>
                <w:sz w:val="16"/>
              </w:rPr>
            </w:pPr>
            <w:r>
              <w:rPr>
                <w:spacing w:val="-5"/>
                <w:sz w:val="16"/>
              </w:rPr>
              <w:t>30</w:t>
            </w:r>
          </w:p>
        </w:tc>
        <w:tc>
          <w:tcPr>
            <w:tcW w:w="633" w:type="dxa"/>
            <w:tcBorders>
              <w:left w:val="single" w:sz="6" w:space="0" w:color="000000"/>
            </w:tcBorders>
          </w:tcPr>
          <w:p w14:paraId="18543297" w14:textId="77777777" w:rsidR="0091754C" w:rsidRDefault="002D5B87">
            <w:pPr>
              <w:pStyle w:val="TableParagraph"/>
              <w:spacing w:line="165" w:lineRule="exact"/>
              <w:ind w:right="72"/>
              <w:rPr>
                <w:sz w:val="16"/>
              </w:rPr>
            </w:pPr>
            <w:r>
              <w:rPr>
                <w:spacing w:val="-5"/>
                <w:sz w:val="16"/>
              </w:rPr>
              <w:t>708</w:t>
            </w:r>
          </w:p>
        </w:tc>
        <w:tc>
          <w:tcPr>
            <w:tcW w:w="509" w:type="dxa"/>
            <w:tcBorders>
              <w:right w:val="single" w:sz="6" w:space="0" w:color="000000"/>
            </w:tcBorders>
          </w:tcPr>
          <w:p w14:paraId="71257BEE" w14:textId="77777777" w:rsidR="0091754C" w:rsidRDefault="002D5B87">
            <w:pPr>
              <w:pStyle w:val="TableParagraph"/>
              <w:spacing w:line="165" w:lineRule="exact"/>
              <w:ind w:right="10"/>
              <w:rPr>
                <w:sz w:val="16"/>
              </w:rPr>
            </w:pPr>
            <w:r>
              <w:rPr>
                <w:spacing w:val="-4"/>
                <w:sz w:val="16"/>
              </w:rPr>
              <w:t>27.3</w:t>
            </w:r>
          </w:p>
        </w:tc>
        <w:tc>
          <w:tcPr>
            <w:tcW w:w="633" w:type="dxa"/>
            <w:tcBorders>
              <w:left w:val="single" w:sz="6" w:space="0" w:color="000000"/>
            </w:tcBorders>
          </w:tcPr>
          <w:p w14:paraId="461058B0" w14:textId="77777777" w:rsidR="0091754C" w:rsidRDefault="002D5B87">
            <w:pPr>
              <w:pStyle w:val="TableParagraph"/>
              <w:spacing w:line="165" w:lineRule="exact"/>
              <w:ind w:right="71"/>
              <w:rPr>
                <w:sz w:val="16"/>
              </w:rPr>
            </w:pPr>
            <w:r>
              <w:rPr>
                <w:spacing w:val="-5"/>
                <w:sz w:val="16"/>
              </w:rPr>
              <w:t>774</w:t>
            </w:r>
          </w:p>
        </w:tc>
        <w:tc>
          <w:tcPr>
            <w:tcW w:w="509" w:type="dxa"/>
            <w:tcBorders>
              <w:right w:val="single" w:sz="6" w:space="0" w:color="000000"/>
            </w:tcBorders>
          </w:tcPr>
          <w:p w14:paraId="7C274242" w14:textId="77777777" w:rsidR="0091754C" w:rsidRDefault="002D5B87">
            <w:pPr>
              <w:pStyle w:val="TableParagraph"/>
              <w:spacing w:line="165" w:lineRule="exact"/>
              <w:ind w:right="9"/>
              <w:rPr>
                <w:sz w:val="16"/>
              </w:rPr>
            </w:pPr>
            <w:r>
              <w:rPr>
                <w:spacing w:val="-4"/>
                <w:sz w:val="16"/>
              </w:rPr>
              <w:t>18.4</w:t>
            </w:r>
          </w:p>
        </w:tc>
        <w:tc>
          <w:tcPr>
            <w:tcW w:w="633" w:type="dxa"/>
            <w:tcBorders>
              <w:left w:val="single" w:sz="6" w:space="0" w:color="000000"/>
            </w:tcBorders>
          </w:tcPr>
          <w:p w14:paraId="0925D484" w14:textId="77777777" w:rsidR="0091754C" w:rsidRDefault="002D5B87">
            <w:pPr>
              <w:pStyle w:val="TableParagraph"/>
              <w:spacing w:line="165" w:lineRule="exact"/>
              <w:ind w:right="71"/>
              <w:rPr>
                <w:sz w:val="16"/>
              </w:rPr>
            </w:pPr>
            <w:r>
              <w:rPr>
                <w:spacing w:val="-5"/>
                <w:sz w:val="16"/>
              </w:rPr>
              <w:t>840</w:t>
            </w:r>
          </w:p>
        </w:tc>
        <w:tc>
          <w:tcPr>
            <w:tcW w:w="512" w:type="dxa"/>
            <w:tcBorders>
              <w:right w:val="single" w:sz="6" w:space="0" w:color="000000"/>
            </w:tcBorders>
          </w:tcPr>
          <w:p w14:paraId="0B568D38" w14:textId="77777777" w:rsidR="0091754C" w:rsidRDefault="002D5B87">
            <w:pPr>
              <w:pStyle w:val="TableParagraph"/>
              <w:spacing w:line="165" w:lineRule="exact"/>
              <w:ind w:right="14"/>
              <w:rPr>
                <w:sz w:val="16"/>
              </w:rPr>
            </w:pPr>
            <w:r>
              <w:rPr>
                <w:spacing w:val="-5"/>
                <w:sz w:val="16"/>
              </w:rPr>
              <w:t>3.8</w:t>
            </w:r>
          </w:p>
        </w:tc>
        <w:tc>
          <w:tcPr>
            <w:tcW w:w="631" w:type="dxa"/>
            <w:tcBorders>
              <w:left w:val="single" w:sz="6" w:space="0" w:color="000000"/>
            </w:tcBorders>
          </w:tcPr>
          <w:p w14:paraId="127458D7" w14:textId="77777777" w:rsidR="0091754C" w:rsidRDefault="002D5B87">
            <w:pPr>
              <w:pStyle w:val="TableParagraph"/>
              <w:spacing w:line="165" w:lineRule="exact"/>
              <w:ind w:right="72"/>
              <w:rPr>
                <w:sz w:val="16"/>
              </w:rPr>
            </w:pPr>
            <w:r>
              <w:rPr>
                <w:spacing w:val="-5"/>
                <w:sz w:val="16"/>
              </w:rPr>
              <w:t>906</w:t>
            </w:r>
          </w:p>
        </w:tc>
        <w:tc>
          <w:tcPr>
            <w:tcW w:w="510" w:type="dxa"/>
            <w:tcBorders>
              <w:right w:val="single" w:sz="6" w:space="0" w:color="000000"/>
            </w:tcBorders>
          </w:tcPr>
          <w:p w14:paraId="1480EC20" w14:textId="77777777" w:rsidR="0091754C" w:rsidRDefault="002D5B87">
            <w:pPr>
              <w:pStyle w:val="TableParagraph"/>
              <w:spacing w:line="165" w:lineRule="exact"/>
              <w:ind w:right="10"/>
              <w:rPr>
                <w:sz w:val="16"/>
              </w:rPr>
            </w:pPr>
            <w:r>
              <w:rPr>
                <w:spacing w:val="-4"/>
                <w:sz w:val="16"/>
              </w:rPr>
              <w:t>64.5</w:t>
            </w:r>
          </w:p>
        </w:tc>
        <w:tc>
          <w:tcPr>
            <w:tcW w:w="634" w:type="dxa"/>
            <w:tcBorders>
              <w:left w:val="single" w:sz="6" w:space="0" w:color="000000"/>
            </w:tcBorders>
          </w:tcPr>
          <w:p w14:paraId="30EF4E0F" w14:textId="77777777" w:rsidR="0091754C" w:rsidRDefault="002D5B87">
            <w:pPr>
              <w:pStyle w:val="TableParagraph"/>
              <w:spacing w:line="165" w:lineRule="exact"/>
              <w:ind w:right="73"/>
              <w:rPr>
                <w:sz w:val="16"/>
              </w:rPr>
            </w:pPr>
            <w:r>
              <w:rPr>
                <w:spacing w:val="-5"/>
                <w:sz w:val="16"/>
              </w:rPr>
              <w:t>972</w:t>
            </w:r>
          </w:p>
        </w:tc>
        <w:tc>
          <w:tcPr>
            <w:tcW w:w="510" w:type="dxa"/>
            <w:tcBorders>
              <w:right w:val="single" w:sz="6" w:space="0" w:color="000000"/>
            </w:tcBorders>
          </w:tcPr>
          <w:p w14:paraId="67926565" w14:textId="77777777" w:rsidR="0091754C" w:rsidRDefault="002D5B87">
            <w:pPr>
              <w:pStyle w:val="TableParagraph"/>
              <w:spacing w:line="165" w:lineRule="exact"/>
              <w:ind w:right="12"/>
              <w:rPr>
                <w:sz w:val="16"/>
              </w:rPr>
            </w:pPr>
            <w:r>
              <w:rPr>
                <w:spacing w:val="-4"/>
                <w:sz w:val="16"/>
              </w:rPr>
              <w:t>29.6</w:t>
            </w:r>
          </w:p>
        </w:tc>
        <w:tc>
          <w:tcPr>
            <w:tcW w:w="634" w:type="dxa"/>
            <w:tcBorders>
              <w:left w:val="single" w:sz="6" w:space="0" w:color="000000"/>
            </w:tcBorders>
          </w:tcPr>
          <w:p w14:paraId="7648CC9F" w14:textId="77777777" w:rsidR="0091754C" w:rsidRDefault="002D5B87">
            <w:pPr>
              <w:pStyle w:val="TableParagraph"/>
              <w:spacing w:line="165" w:lineRule="exact"/>
              <w:ind w:right="75"/>
              <w:rPr>
                <w:sz w:val="16"/>
              </w:rPr>
            </w:pPr>
            <w:r>
              <w:rPr>
                <w:spacing w:val="-4"/>
                <w:sz w:val="16"/>
              </w:rPr>
              <w:t>1038</w:t>
            </w:r>
          </w:p>
        </w:tc>
        <w:tc>
          <w:tcPr>
            <w:tcW w:w="510" w:type="dxa"/>
            <w:tcBorders>
              <w:right w:val="single" w:sz="6" w:space="0" w:color="000000"/>
            </w:tcBorders>
          </w:tcPr>
          <w:p w14:paraId="61DEF668" w14:textId="77777777" w:rsidR="0091754C" w:rsidRDefault="002D5B87">
            <w:pPr>
              <w:pStyle w:val="TableParagraph"/>
              <w:spacing w:line="165" w:lineRule="exact"/>
              <w:ind w:right="14"/>
              <w:rPr>
                <w:sz w:val="16"/>
              </w:rPr>
            </w:pPr>
            <w:r>
              <w:rPr>
                <w:spacing w:val="-4"/>
                <w:sz w:val="16"/>
              </w:rPr>
              <w:t>27.6</w:t>
            </w:r>
          </w:p>
        </w:tc>
        <w:tc>
          <w:tcPr>
            <w:tcW w:w="634" w:type="dxa"/>
            <w:tcBorders>
              <w:left w:val="single" w:sz="6" w:space="0" w:color="000000"/>
            </w:tcBorders>
          </w:tcPr>
          <w:p w14:paraId="419FDD5B" w14:textId="77777777" w:rsidR="0091754C" w:rsidRDefault="002D5B87">
            <w:pPr>
              <w:pStyle w:val="TableParagraph"/>
              <w:spacing w:line="165" w:lineRule="exact"/>
              <w:ind w:right="76"/>
              <w:rPr>
                <w:sz w:val="16"/>
              </w:rPr>
            </w:pPr>
            <w:r>
              <w:rPr>
                <w:spacing w:val="-4"/>
                <w:sz w:val="16"/>
              </w:rPr>
              <w:t>1104</w:t>
            </w:r>
          </w:p>
        </w:tc>
        <w:tc>
          <w:tcPr>
            <w:tcW w:w="510" w:type="dxa"/>
            <w:tcBorders>
              <w:right w:val="single" w:sz="6" w:space="0" w:color="000000"/>
            </w:tcBorders>
          </w:tcPr>
          <w:p w14:paraId="2CFBC347" w14:textId="77777777" w:rsidR="0091754C" w:rsidRDefault="002D5B87">
            <w:pPr>
              <w:pStyle w:val="TableParagraph"/>
              <w:spacing w:line="165" w:lineRule="exact"/>
              <w:ind w:right="15"/>
              <w:rPr>
                <w:sz w:val="16"/>
              </w:rPr>
            </w:pPr>
            <w:r>
              <w:rPr>
                <w:spacing w:val="-4"/>
                <w:sz w:val="16"/>
              </w:rPr>
              <w:t>11.1</w:t>
            </w:r>
          </w:p>
        </w:tc>
      </w:tr>
      <w:tr w:rsidR="0091754C" w14:paraId="164F4759" w14:textId="77777777">
        <w:trPr>
          <w:trHeight w:val="183"/>
        </w:trPr>
        <w:tc>
          <w:tcPr>
            <w:tcW w:w="633" w:type="dxa"/>
            <w:tcBorders>
              <w:left w:val="single" w:sz="6" w:space="0" w:color="000000"/>
            </w:tcBorders>
          </w:tcPr>
          <w:p w14:paraId="1997424A" w14:textId="77777777" w:rsidR="0091754C" w:rsidRDefault="002D5B87">
            <w:pPr>
              <w:pStyle w:val="TableParagraph"/>
              <w:ind w:right="72"/>
              <w:rPr>
                <w:sz w:val="16"/>
              </w:rPr>
            </w:pPr>
            <w:r>
              <w:rPr>
                <w:spacing w:val="-5"/>
                <w:sz w:val="16"/>
              </w:rPr>
              <w:t>643</w:t>
            </w:r>
          </w:p>
        </w:tc>
        <w:tc>
          <w:tcPr>
            <w:tcW w:w="509" w:type="dxa"/>
            <w:tcBorders>
              <w:right w:val="single" w:sz="6" w:space="0" w:color="000000"/>
            </w:tcBorders>
          </w:tcPr>
          <w:p w14:paraId="5AD6D1FF" w14:textId="77777777" w:rsidR="0091754C" w:rsidRDefault="002D5B87">
            <w:pPr>
              <w:pStyle w:val="TableParagraph"/>
              <w:ind w:right="10"/>
              <w:rPr>
                <w:sz w:val="16"/>
              </w:rPr>
            </w:pPr>
            <w:r>
              <w:rPr>
                <w:spacing w:val="-5"/>
                <w:sz w:val="16"/>
              </w:rPr>
              <w:t>30</w:t>
            </w:r>
          </w:p>
        </w:tc>
        <w:tc>
          <w:tcPr>
            <w:tcW w:w="633" w:type="dxa"/>
            <w:tcBorders>
              <w:left w:val="single" w:sz="6" w:space="0" w:color="000000"/>
            </w:tcBorders>
          </w:tcPr>
          <w:p w14:paraId="7E42F78E" w14:textId="77777777" w:rsidR="0091754C" w:rsidRDefault="002D5B87">
            <w:pPr>
              <w:pStyle w:val="TableParagraph"/>
              <w:ind w:right="72"/>
              <w:rPr>
                <w:sz w:val="16"/>
              </w:rPr>
            </w:pPr>
            <w:r>
              <w:rPr>
                <w:spacing w:val="-5"/>
                <w:sz w:val="16"/>
              </w:rPr>
              <w:t>709</w:t>
            </w:r>
          </w:p>
        </w:tc>
        <w:tc>
          <w:tcPr>
            <w:tcW w:w="509" w:type="dxa"/>
            <w:tcBorders>
              <w:right w:val="single" w:sz="6" w:space="0" w:color="000000"/>
            </w:tcBorders>
          </w:tcPr>
          <w:p w14:paraId="6A1FED35" w14:textId="77777777" w:rsidR="0091754C" w:rsidRDefault="002D5B87">
            <w:pPr>
              <w:pStyle w:val="TableParagraph"/>
              <w:ind w:right="10"/>
              <w:rPr>
                <w:sz w:val="16"/>
              </w:rPr>
            </w:pPr>
            <w:r>
              <w:rPr>
                <w:spacing w:val="-4"/>
                <w:sz w:val="16"/>
              </w:rPr>
              <w:t>27.3</w:t>
            </w:r>
          </w:p>
        </w:tc>
        <w:tc>
          <w:tcPr>
            <w:tcW w:w="633" w:type="dxa"/>
            <w:tcBorders>
              <w:left w:val="single" w:sz="6" w:space="0" w:color="000000"/>
            </w:tcBorders>
          </w:tcPr>
          <w:p w14:paraId="65DBF660" w14:textId="77777777" w:rsidR="0091754C" w:rsidRDefault="002D5B87">
            <w:pPr>
              <w:pStyle w:val="TableParagraph"/>
              <w:ind w:right="71"/>
              <w:rPr>
                <w:sz w:val="16"/>
              </w:rPr>
            </w:pPr>
            <w:r>
              <w:rPr>
                <w:spacing w:val="-5"/>
                <w:sz w:val="16"/>
              </w:rPr>
              <w:t>775</w:t>
            </w:r>
          </w:p>
        </w:tc>
        <w:tc>
          <w:tcPr>
            <w:tcW w:w="509" w:type="dxa"/>
            <w:tcBorders>
              <w:right w:val="single" w:sz="6" w:space="0" w:color="000000"/>
            </w:tcBorders>
          </w:tcPr>
          <w:p w14:paraId="42879ED6" w14:textId="77777777" w:rsidR="0091754C" w:rsidRDefault="002D5B87">
            <w:pPr>
              <w:pStyle w:val="TableParagraph"/>
              <w:ind w:right="9"/>
              <w:rPr>
                <w:sz w:val="16"/>
              </w:rPr>
            </w:pPr>
            <w:r>
              <w:rPr>
                <w:spacing w:val="-4"/>
                <w:sz w:val="16"/>
              </w:rPr>
              <w:t>16.9</w:t>
            </w:r>
          </w:p>
        </w:tc>
        <w:tc>
          <w:tcPr>
            <w:tcW w:w="633" w:type="dxa"/>
            <w:tcBorders>
              <w:left w:val="single" w:sz="6" w:space="0" w:color="000000"/>
            </w:tcBorders>
          </w:tcPr>
          <w:p w14:paraId="67E5490A" w14:textId="77777777" w:rsidR="0091754C" w:rsidRDefault="002D5B87">
            <w:pPr>
              <w:pStyle w:val="TableParagraph"/>
              <w:ind w:right="71"/>
              <w:rPr>
                <w:sz w:val="16"/>
              </w:rPr>
            </w:pPr>
            <w:r>
              <w:rPr>
                <w:spacing w:val="-5"/>
                <w:sz w:val="16"/>
              </w:rPr>
              <w:t>841</w:t>
            </w:r>
          </w:p>
        </w:tc>
        <w:tc>
          <w:tcPr>
            <w:tcW w:w="512" w:type="dxa"/>
            <w:tcBorders>
              <w:right w:val="single" w:sz="6" w:space="0" w:color="000000"/>
            </w:tcBorders>
          </w:tcPr>
          <w:p w14:paraId="622FE18B" w14:textId="77777777" w:rsidR="0091754C" w:rsidRDefault="002D5B87">
            <w:pPr>
              <w:pStyle w:val="TableParagraph"/>
              <w:ind w:right="14"/>
              <w:rPr>
                <w:sz w:val="16"/>
              </w:rPr>
            </w:pPr>
            <w:r>
              <w:rPr>
                <w:spacing w:val="-5"/>
                <w:sz w:val="16"/>
              </w:rPr>
              <w:t>2.3</w:t>
            </w:r>
          </w:p>
        </w:tc>
        <w:tc>
          <w:tcPr>
            <w:tcW w:w="631" w:type="dxa"/>
            <w:tcBorders>
              <w:left w:val="single" w:sz="6" w:space="0" w:color="000000"/>
            </w:tcBorders>
          </w:tcPr>
          <w:p w14:paraId="61EC7453" w14:textId="77777777" w:rsidR="0091754C" w:rsidRDefault="002D5B87">
            <w:pPr>
              <w:pStyle w:val="TableParagraph"/>
              <w:ind w:right="72"/>
              <w:rPr>
                <w:sz w:val="16"/>
              </w:rPr>
            </w:pPr>
            <w:r>
              <w:rPr>
                <w:spacing w:val="-5"/>
                <w:sz w:val="16"/>
              </w:rPr>
              <w:t>907</w:t>
            </w:r>
          </w:p>
        </w:tc>
        <w:tc>
          <w:tcPr>
            <w:tcW w:w="510" w:type="dxa"/>
            <w:tcBorders>
              <w:right w:val="single" w:sz="6" w:space="0" w:color="000000"/>
            </w:tcBorders>
          </w:tcPr>
          <w:p w14:paraId="47378465" w14:textId="77777777" w:rsidR="0091754C" w:rsidRDefault="002D5B87">
            <w:pPr>
              <w:pStyle w:val="TableParagraph"/>
              <w:ind w:right="10"/>
              <w:rPr>
                <w:sz w:val="16"/>
              </w:rPr>
            </w:pPr>
            <w:r>
              <w:rPr>
                <w:spacing w:val="-4"/>
                <w:sz w:val="16"/>
              </w:rPr>
              <w:t>64.9</w:t>
            </w:r>
          </w:p>
        </w:tc>
        <w:tc>
          <w:tcPr>
            <w:tcW w:w="634" w:type="dxa"/>
            <w:tcBorders>
              <w:left w:val="single" w:sz="6" w:space="0" w:color="000000"/>
            </w:tcBorders>
          </w:tcPr>
          <w:p w14:paraId="37DEF447" w14:textId="77777777" w:rsidR="0091754C" w:rsidRDefault="002D5B87">
            <w:pPr>
              <w:pStyle w:val="TableParagraph"/>
              <w:ind w:right="73"/>
              <w:rPr>
                <w:sz w:val="16"/>
              </w:rPr>
            </w:pPr>
            <w:r>
              <w:rPr>
                <w:spacing w:val="-5"/>
                <w:sz w:val="16"/>
              </w:rPr>
              <w:t>973</w:t>
            </w:r>
          </w:p>
        </w:tc>
        <w:tc>
          <w:tcPr>
            <w:tcW w:w="510" w:type="dxa"/>
            <w:tcBorders>
              <w:right w:val="single" w:sz="6" w:space="0" w:color="000000"/>
            </w:tcBorders>
          </w:tcPr>
          <w:p w14:paraId="7F4E1C9C" w14:textId="77777777" w:rsidR="0091754C" w:rsidRDefault="002D5B87">
            <w:pPr>
              <w:pStyle w:val="TableParagraph"/>
              <w:ind w:right="12"/>
              <w:rPr>
                <w:sz w:val="16"/>
              </w:rPr>
            </w:pPr>
            <w:r>
              <w:rPr>
                <w:spacing w:val="-4"/>
                <w:sz w:val="16"/>
              </w:rPr>
              <w:t>30.7</w:t>
            </w:r>
          </w:p>
        </w:tc>
        <w:tc>
          <w:tcPr>
            <w:tcW w:w="634" w:type="dxa"/>
            <w:tcBorders>
              <w:left w:val="single" w:sz="6" w:space="0" w:color="000000"/>
            </w:tcBorders>
          </w:tcPr>
          <w:p w14:paraId="72AC7E2F" w14:textId="77777777" w:rsidR="0091754C" w:rsidRDefault="002D5B87">
            <w:pPr>
              <w:pStyle w:val="TableParagraph"/>
              <w:ind w:right="75"/>
              <w:rPr>
                <w:sz w:val="16"/>
              </w:rPr>
            </w:pPr>
            <w:r>
              <w:rPr>
                <w:spacing w:val="-4"/>
                <w:sz w:val="16"/>
              </w:rPr>
              <w:t>1039</w:t>
            </w:r>
          </w:p>
        </w:tc>
        <w:tc>
          <w:tcPr>
            <w:tcW w:w="510" w:type="dxa"/>
            <w:tcBorders>
              <w:right w:val="single" w:sz="6" w:space="0" w:color="000000"/>
            </w:tcBorders>
          </w:tcPr>
          <w:p w14:paraId="5E71D878" w14:textId="77777777" w:rsidR="0091754C" w:rsidRDefault="002D5B87">
            <w:pPr>
              <w:pStyle w:val="TableParagraph"/>
              <w:ind w:right="14"/>
              <w:rPr>
                <w:sz w:val="16"/>
              </w:rPr>
            </w:pPr>
            <w:r>
              <w:rPr>
                <w:spacing w:val="-4"/>
                <w:sz w:val="16"/>
              </w:rPr>
              <w:t>27.6</w:t>
            </w:r>
          </w:p>
        </w:tc>
        <w:tc>
          <w:tcPr>
            <w:tcW w:w="634" w:type="dxa"/>
            <w:tcBorders>
              <w:left w:val="single" w:sz="6" w:space="0" w:color="000000"/>
            </w:tcBorders>
          </w:tcPr>
          <w:p w14:paraId="508A5620" w14:textId="77777777" w:rsidR="0091754C" w:rsidRDefault="002D5B87">
            <w:pPr>
              <w:pStyle w:val="TableParagraph"/>
              <w:ind w:right="76"/>
              <w:rPr>
                <w:sz w:val="16"/>
              </w:rPr>
            </w:pPr>
            <w:r>
              <w:rPr>
                <w:spacing w:val="-4"/>
                <w:sz w:val="16"/>
              </w:rPr>
              <w:t>1105</w:t>
            </w:r>
          </w:p>
        </w:tc>
        <w:tc>
          <w:tcPr>
            <w:tcW w:w="510" w:type="dxa"/>
            <w:tcBorders>
              <w:right w:val="single" w:sz="6" w:space="0" w:color="000000"/>
            </w:tcBorders>
          </w:tcPr>
          <w:p w14:paraId="6616DDFE" w14:textId="77777777" w:rsidR="0091754C" w:rsidRDefault="002D5B87">
            <w:pPr>
              <w:pStyle w:val="TableParagraph"/>
              <w:ind w:right="15"/>
              <w:rPr>
                <w:sz w:val="16"/>
              </w:rPr>
            </w:pPr>
            <w:r>
              <w:rPr>
                <w:spacing w:val="-4"/>
                <w:sz w:val="16"/>
              </w:rPr>
              <w:t>11.1</w:t>
            </w:r>
          </w:p>
        </w:tc>
      </w:tr>
      <w:tr w:rsidR="0091754C" w14:paraId="75B98BD2" w14:textId="77777777">
        <w:trPr>
          <w:trHeight w:val="183"/>
        </w:trPr>
        <w:tc>
          <w:tcPr>
            <w:tcW w:w="633" w:type="dxa"/>
            <w:tcBorders>
              <w:left w:val="single" w:sz="6" w:space="0" w:color="000000"/>
            </w:tcBorders>
          </w:tcPr>
          <w:p w14:paraId="7A70CE49" w14:textId="77777777" w:rsidR="0091754C" w:rsidRDefault="002D5B87">
            <w:pPr>
              <w:pStyle w:val="TableParagraph"/>
              <w:ind w:right="72"/>
              <w:rPr>
                <w:sz w:val="16"/>
              </w:rPr>
            </w:pPr>
            <w:r>
              <w:rPr>
                <w:spacing w:val="-5"/>
                <w:sz w:val="16"/>
              </w:rPr>
              <w:t>644</w:t>
            </w:r>
          </w:p>
        </w:tc>
        <w:tc>
          <w:tcPr>
            <w:tcW w:w="509" w:type="dxa"/>
            <w:tcBorders>
              <w:right w:val="single" w:sz="6" w:space="0" w:color="000000"/>
            </w:tcBorders>
          </w:tcPr>
          <w:p w14:paraId="54A6C61F" w14:textId="77777777" w:rsidR="0091754C" w:rsidRDefault="002D5B87">
            <w:pPr>
              <w:pStyle w:val="TableParagraph"/>
              <w:ind w:right="10"/>
              <w:rPr>
                <w:sz w:val="16"/>
              </w:rPr>
            </w:pPr>
            <w:r>
              <w:rPr>
                <w:spacing w:val="-4"/>
                <w:sz w:val="16"/>
              </w:rPr>
              <w:t>29.6</w:t>
            </w:r>
          </w:p>
        </w:tc>
        <w:tc>
          <w:tcPr>
            <w:tcW w:w="633" w:type="dxa"/>
            <w:tcBorders>
              <w:left w:val="single" w:sz="6" w:space="0" w:color="000000"/>
            </w:tcBorders>
          </w:tcPr>
          <w:p w14:paraId="1D0B79FE" w14:textId="77777777" w:rsidR="0091754C" w:rsidRDefault="002D5B87">
            <w:pPr>
              <w:pStyle w:val="TableParagraph"/>
              <w:ind w:right="72"/>
              <w:rPr>
                <w:sz w:val="16"/>
              </w:rPr>
            </w:pPr>
            <w:r>
              <w:rPr>
                <w:spacing w:val="-5"/>
                <w:sz w:val="16"/>
              </w:rPr>
              <w:t>710</w:t>
            </w:r>
          </w:p>
        </w:tc>
        <w:tc>
          <w:tcPr>
            <w:tcW w:w="509" w:type="dxa"/>
            <w:tcBorders>
              <w:right w:val="single" w:sz="6" w:space="0" w:color="000000"/>
            </w:tcBorders>
          </w:tcPr>
          <w:p w14:paraId="5C53B9DF" w14:textId="77777777" w:rsidR="0091754C" w:rsidRDefault="002D5B87">
            <w:pPr>
              <w:pStyle w:val="TableParagraph"/>
              <w:ind w:right="10"/>
              <w:rPr>
                <w:sz w:val="16"/>
              </w:rPr>
            </w:pPr>
            <w:r>
              <w:rPr>
                <w:spacing w:val="-4"/>
                <w:sz w:val="16"/>
              </w:rPr>
              <w:t>27.6</w:t>
            </w:r>
          </w:p>
        </w:tc>
        <w:tc>
          <w:tcPr>
            <w:tcW w:w="633" w:type="dxa"/>
            <w:tcBorders>
              <w:left w:val="single" w:sz="6" w:space="0" w:color="000000"/>
            </w:tcBorders>
          </w:tcPr>
          <w:p w14:paraId="130E8D7C" w14:textId="77777777" w:rsidR="0091754C" w:rsidRDefault="002D5B87">
            <w:pPr>
              <w:pStyle w:val="TableParagraph"/>
              <w:ind w:right="71"/>
              <w:rPr>
                <w:sz w:val="16"/>
              </w:rPr>
            </w:pPr>
            <w:r>
              <w:rPr>
                <w:spacing w:val="-5"/>
                <w:sz w:val="16"/>
              </w:rPr>
              <w:t>776</w:t>
            </w:r>
          </w:p>
        </w:tc>
        <w:tc>
          <w:tcPr>
            <w:tcW w:w="509" w:type="dxa"/>
            <w:tcBorders>
              <w:right w:val="single" w:sz="6" w:space="0" w:color="000000"/>
            </w:tcBorders>
          </w:tcPr>
          <w:p w14:paraId="30568FFC" w14:textId="77777777" w:rsidR="0091754C" w:rsidRDefault="002D5B87">
            <w:pPr>
              <w:pStyle w:val="TableParagraph"/>
              <w:ind w:right="9"/>
              <w:rPr>
                <w:sz w:val="16"/>
              </w:rPr>
            </w:pPr>
            <w:r>
              <w:rPr>
                <w:spacing w:val="-4"/>
                <w:sz w:val="16"/>
              </w:rPr>
              <w:t>16.9</w:t>
            </w:r>
          </w:p>
        </w:tc>
        <w:tc>
          <w:tcPr>
            <w:tcW w:w="633" w:type="dxa"/>
            <w:tcBorders>
              <w:left w:val="single" w:sz="6" w:space="0" w:color="000000"/>
            </w:tcBorders>
          </w:tcPr>
          <w:p w14:paraId="03DE8A65" w14:textId="77777777" w:rsidR="0091754C" w:rsidRDefault="002D5B87">
            <w:pPr>
              <w:pStyle w:val="TableParagraph"/>
              <w:ind w:right="71"/>
              <w:rPr>
                <w:sz w:val="16"/>
              </w:rPr>
            </w:pPr>
            <w:r>
              <w:rPr>
                <w:spacing w:val="-5"/>
                <w:sz w:val="16"/>
              </w:rPr>
              <w:t>842</w:t>
            </w:r>
          </w:p>
        </w:tc>
        <w:tc>
          <w:tcPr>
            <w:tcW w:w="512" w:type="dxa"/>
            <w:tcBorders>
              <w:right w:val="single" w:sz="6" w:space="0" w:color="000000"/>
            </w:tcBorders>
          </w:tcPr>
          <w:p w14:paraId="0B7001FC"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6308EA59" w14:textId="77777777" w:rsidR="0091754C" w:rsidRDefault="002D5B87">
            <w:pPr>
              <w:pStyle w:val="TableParagraph"/>
              <w:ind w:right="72"/>
              <w:rPr>
                <w:sz w:val="16"/>
              </w:rPr>
            </w:pPr>
            <w:r>
              <w:rPr>
                <w:spacing w:val="-5"/>
                <w:sz w:val="16"/>
              </w:rPr>
              <w:t>908</w:t>
            </w:r>
          </w:p>
        </w:tc>
        <w:tc>
          <w:tcPr>
            <w:tcW w:w="510" w:type="dxa"/>
            <w:tcBorders>
              <w:right w:val="single" w:sz="6" w:space="0" w:color="000000"/>
            </w:tcBorders>
          </w:tcPr>
          <w:p w14:paraId="6813554F" w14:textId="77777777" w:rsidR="0091754C" w:rsidRDefault="002D5B87">
            <w:pPr>
              <w:pStyle w:val="TableParagraph"/>
              <w:ind w:right="10"/>
              <w:rPr>
                <w:sz w:val="16"/>
              </w:rPr>
            </w:pPr>
            <w:r>
              <w:rPr>
                <w:spacing w:val="-4"/>
                <w:sz w:val="16"/>
              </w:rPr>
              <w:t>64.5</w:t>
            </w:r>
          </w:p>
        </w:tc>
        <w:tc>
          <w:tcPr>
            <w:tcW w:w="634" w:type="dxa"/>
            <w:tcBorders>
              <w:left w:val="single" w:sz="6" w:space="0" w:color="000000"/>
            </w:tcBorders>
          </w:tcPr>
          <w:p w14:paraId="48BCB701" w14:textId="77777777" w:rsidR="0091754C" w:rsidRDefault="002D5B87">
            <w:pPr>
              <w:pStyle w:val="TableParagraph"/>
              <w:ind w:right="73"/>
              <w:rPr>
                <w:sz w:val="16"/>
              </w:rPr>
            </w:pPr>
            <w:r>
              <w:rPr>
                <w:spacing w:val="-5"/>
                <w:sz w:val="16"/>
              </w:rPr>
              <w:t>974</w:t>
            </w:r>
          </w:p>
        </w:tc>
        <w:tc>
          <w:tcPr>
            <w:tcW w:w="510" w:type="dxa"/>
            <w:tcBorders>
              <w:right w:val="single" w:sz="6" w:space="0" w:color="000000"/>
            </w:tcBorders>
          </w:tcPr>
          <w:p w14:paraId="0AC56C25" w14:textId="77777777" w:rsidR="0091754C" w:rsidRDefault="002D5B87">
            <w:pPr>
              <w:pStyle w:val="TableParagraph"/>
              <w:ind w:right="12"/>
              <w:rPr>
                <w:sz w:val="16"/>
              </w:rPr>
            </w:pPr>
            <w:r>
              <w:rPr>
                <w:spacing w:val="-4"/>
                <w:sz w:val="16"/>
              </w:rPr>
              <w:t>32.6</w:t>
            </w:r>
          </w:p>
        </w:tc>
        <w:tc>
          <w:tcPr>
            <w:tcW w:w="634" w:type="dxa"/>
            <w:tcBorders>
              <w:left w:val="single" w:sz="6" w:space="0" w:color="000000"/>
            </w:tcBorders>
          </w:tcPr>
          <w:p w14:paraId="52D2858E" w14:textId="77777777" w:rsidR="0091754C" w:rsidRDefault="002D5B87">
            <w:pPr>
              <w:pStyle w:val="TableParagraph"/>
              <w:ind w:right="75"/>
              <w:rPr>
                <w:sz w:val="16"/>
              </w:rPr>
            </w:pPr>
            <w:r>
              <w:rPr>
                <w:spacing w:val="-4"/>
                <w:sz w:val="16"/>
              </w:rPr>
              <w:t>1040</w:t>
            </w:r>
          </w:p>
        </w:tc>
        <w:tc>
          <w:tcPr>
            <w:tcW w:w="510" w:type="dxa"/>
            <w:tcBorders>
              <w:right w:val="single" w:sz="6" w:space="0" w:color="000000"/>
            </w:tcBorders>
          </w:tcPr>
          <w:p w14:paraId="715A88AD" w14:textId="77777777" w:rsidR="0091754C" w:rsidRDefault="002D5B87">
            <w:pPr>
              <w:pStyle w:val="TableParagraph"/>
              <w:ind w:right="14"/>
              <w:rPr>
                <w:sz w:val="16"/>
              </w:rPr>
            </w:pPr>
            <w:r>
              <w:rPr>
                <w:spacing w:val="-4"/>
                <w:sz w:val="16"/>
              </w:rPr>
              <w:t>28.4</w:t>
            </w:r>
          </w:p>
        </w:tc>
        <w:tc>
          <w:tcPr>
            <w:tcW w:w="634" w:type="dxa"/>
            <w:tcBorders>
              <w:left w:val="single" w:sz="6" w:space="0" w:color="000000"/>
            </w:tcBorders>
          </w:tcPr>
          <w:p w14:paraId="393A4ADC" w14:textId="77777777" w:rsidR="0091754C" w:rsidRDefault="002D5B87">
            <w:pPr>
              <w:pStyle w:val="TableParagraph"/>
              <w:ind w:right="76"/>
              <w:rPr>
                <w:sz w:val="16"/>
              </w:rPr>
            </w:pPr>
            <w:r>
              <w:rPr>
                <w:spacing w:val="-4"/>
                <w:sz w:val="16"/>
              </w:rPr>
              <w:t>1106</w:t>
            </w:r>
          </w:p>
        </w:tc>
        <w:tc>
          <w:tcPr>
            <w:tcW w:w="510" w:type="dxa"/>
            <w:tcBorders>
              <w:right w:val="single" w:sz="6" w:space="0" w:color="000000"/>
            </w:tcBorders>
          </w:tcPr>
          <w:p w14:paraId="0C56B710" w14:textId="77777777" w:rsidR="0091754C" w:rsidRDefault="002D5B87">
            <w:pPr>
              <w:pStyle w:val="TableParagraph"/>
              <w:ind w:right="15"/>
              <w:rPr>
                <w:sz w:val="16"/>
              </w:rPr>
            </w:pPr>
            <w:r>
              <w:rPr>
                <w:spacing w:val="-4"/>
                <w:sz w:val="16"/>
              </w:rPr>
              <w:t>13.1</w:t>
            </w:r>
          </w:p>
        </w:tc>
      </w:tr>
      <w:tr w:rsidR="0091754C" w14:paraId="3ACBFCB9" w14:textId="77777777">
        <w:trPr>
          <w:trHeight w:val="184"/>
        </w:trPr>
        <w:tc>
          <w:tcPr>
            <w:tcW w:w="633" w:type="dxa"/>
            <w:tcBorders>
              <w:left w:val="single" w:sz="6" w:space="0" w:color="000000"/>
            </w:tcBorders>
          </w:tcPr>
          <w:p w14:paraId="6A35DB2B" w14:textId="77777777" w:rsidR="0091754C" w:rsidRDefault="002D5B87">
            <w:pPr>
              <w:pStyle w:val="TableParagraph"/>
              <w:spacing w:line="165" w:lineRule="exact"/>
              <w:ind w:right="72"/>
              <w:rPr>
                <w:sz w:val="16"/>
              </w:rPr>
            </w:pPr>
            <w:r>
              <w:rPr>
                <w:spacing w:val="-5"/>
                <w:sz w:val="16"/>
              </w:rPr>
              <w:t>645</w:t>
            </w:r>
          </w:p>
        </w:tc>
        <w:tc>
          <w:tcPr>
            <w:tcW w:w="509" w:type="dxa"/>
            <w:tcBorders>
              <w:right w:val="single" w:sz="6" w:space="0" w:color="000000"/>
            </w:tcBorders>
          </w:tcPr>
          <w:p w14:paraId="2F25DF68" w14:textId="77777777" w:rsidR="0091754C" w:rsidRDefault="002D5B87">
            <w:pPr>
              <w:pStyle w:val="TableParagraph"/>
              <w:spacing w:line="165" w:lineRule="exact"/>
              <w:ind w:right="10"/>
              <w:rPr>
                <w:sz w:val="16"/>
              </w:rPr>
            </w:pPr>
            <w:r>
              <w:rPr>
                <w:spacing w:val="-4"/>
                <w:sz w:val="16"/>
              </w:rPr>
              <w:t>29.6</w:t>
            </w:r>
          </w:p>
        </w:tc>
        <w:tc>
          <w:tcPr>
            <w:tcW w:w="633" w:type="dxa"/>
            <w:tcBorders>
              <w:left w:val="single" w:sz="6" w:space="0" w:color="000000"/>
            </w:tcBorders>
          </w:tcPr>
          <w:p w14:paraId="5AF86A01" w14:textId="77777777" w:rsidR="0091754C" w:rsidRDefault="002D5B87">
            <w:pPr>
              <w:pStyle w:val="TableParagraph"/>
              <w:spacing w:line="165" w:lineRule="exact"/>
              <w:ind w:right="72"/>
              <w:rPr>
                <w:sz w:val="16"/>
              </w:rPr>
            </w:pPr>
            <w:r>
              <w:rPr>
                <w:spacing w:val="-5"/>
                <w:sz w:val="16"/>
              </w:rPr>
              <w:t>711</w:t>
            </w:r>
          </w:p>
        </w:tc>
        <w:tc>
          <w:tcPr>
            <w:tcW w:w="509" w:type="dxa"/>
            <w:tcBorders>
              <w:right w:val="single" w:sz="6" w:space="0" w:color="000000"/>
            </w:tcBorders>
          </w:tcPr>
          <w:p w14:paraId="07077E4F" w14:textId="77777777" w:rsidR="0091754C" w:rsidRDefault="002D5B87">
            <w:pPr>
              <w:pStyle w:val="TableParagraph"/>
              <w:spacing w:line="165" w:lineRule="exact"/>
              <w:ind w:right="10"/>
              <w:rPr>
                <w:sz w:val="16"/>
              </w:rPr>
            </w:pPr>
            <w:r>
              <w:rPr>
                <w:spacing w:val="-4"/>
                <w:sz w:val="16"/>
              </w:rPr>
              <w:t>28.4</w:t>
            </w:r>
          </w:p>
        </w:tc>
        <w:tc>
          <w:tcPr>
            <w:tcW w:w="633" w:type="dxa"/>
            <w:tcBorders>
              <w:left w:val="single" w:sz="6" w:space="0" w:color="000000"/>
            </w:tcBorders>
          </w:tcPr>
          <w:p w14:paraId="45855D4A" w14:textId="77777777" w:rsidR="0091754C" w:rsidRDefault="002D5B87">
            <w:pPr>
              <w:pStyle w:val="TableParagraph"/>
              <w:spacing w:line="165" w:lineRule="exact"/>
              <w:ind w:right="71"/>
              <w:rPr>
                <w:sz w:val="16"/>
              </w:rPr>
            </w:pPr>
            <w:r>
              <w:rPr>
                <w:spacing w:val="-5"/>
                <w:sz w:val="16"/>
              </w:rPr>
              <w:t>777</w:t>
            </w:r>
          </w:p>
        </w:tc>
        <w:tc>
          <w:tcPr>
            <w:tcW w:w="509" w:type="dxa"/>
            <w:tcBorders>
              <w:right w:val="single" w:sz="6" w:space="0" w:color="000000"/>
            </w:tcBorders>
          </w:tcPr>
          <w:p w14:paraId="2858A964" w14:textId="77777777" w:rsidR="0091754C" w:rsidRDefault="002D5B87">
            <w:pPr>
              <w:pStyle w:val="TableParagraph"/>
              <w:spacing w:line="165" w:lineRule="exact"/>
              <w:ind w:right="9"/>
              <w:rPr>
                <w:sz w:val="16"/>
              </w:rPr>
            </w:pPr>
            <w:r>
              <w:rPr>
                <w:spacing w:val="-4"/>
                <w:sz w:val="16"/>
              </w:rPr>
              <w:t>16.5</w:t>
            </w:r>
          </w:p>
        </w:tc>
        <w:tc>
          <w:tcPr>
            <w:tcW w:w="633" w:type="dxa"/>
            <w:tcBorders>
              <w:left w:val="single" w:sz="6" w:space="0" w:color="000000"/>
            </w:tcBorders>
          </w:tcPr>
          <w:p w14:paraId="6C671C12" w14:textId="77777777" w:rsidR="0091754C" w:rsidRDefault="002D5B87">
            <w:pPr>
              <w:pStyle w:val="TableParagraph"/>
              <w:spacing w:line="165" w:lineRule="exact"/>
              <w:ind w:right="71"/>
              <w:rPr>
                <w:sz w:val="16"/>
              </w:rPr>
            </w:pPr>
            <w:r>
              <w:rPr>
                <w:spacing w:val="-5"/>
                <w:sz w:val="16"/>
              </w:rPr>
              <w:t>843</w:t>
            </w:r>
          </w:p>
        </w:tc>
        <w:tc>
          <w:tcPr>
            <w:tcW w:w="512" w:type="dxa"/>
            <w:tcBorders>
              <w:right w:val="single" w:sz="6" w:space="0" w:color="000000"/>
            </w:tcBorders>
          </w:tcPr>
          <w:p w14:paraId="4AACC7F6" w14:textId="77777777" w:rsidR="0091754C" w:rsidRDefault="002D5B87">
            <w:pPr>
              <w:pStyle w:val="TableParagraph"/>
              <w:spacing w:line="165" w:lineRule="exact"/>
              <w:ind w:right="14"/>
              <w:rPr>
                <w:sz w:val="16"/>
              </w:rPr>
            </w:pPr>
            <w:r>
              <w:rPr>
                <w:spacing w:val="-5"/>
                <w:sz w:val="16"/>
              </w:rPr>
              <w:t>1.2</w:t>
            </w:r>
          </w:p>
        </w:tc>
        <w:tc>
          <w:tcPr>
            <w:tcW w:w="631" w:type="dxa"/>
            <w:tcBorders>
              <w:left w:val="single" w:sz="6" w:space="0" w:color="000000"/>
            </w:tcBorders>
          </w:tcPr>
          <w:p w14:paraId="61801815" w14:textId="77777777" w:rsidR="0091754C" w:rsidRDefault="002D5B87">
            <w:pPr>
              <w:pStyle w:val="TableParagraph"/>
              <w:spacing w:line="165" w:lineRule="exact"/>
              <w:ind w:right="72"/>
              <w:rPr>
                <w:sz w:val="16"/>
              </w:rPr>
            </w:pPr>
            <w:r>
              <w:rPr>
                <w:spacing w:val="-5"/>
                <w:sz w:val="16"/>
              </w:rPr>
              <w:t>909</w:t>
            </w:r>
          </w:p>
        </w:tc>
        <w:tc>
          <w:tcPr>
            <w:tcW w:w="510" w:type="dxa"/>
            <w:tcBorders>
              <w:right w:val="single" w:sz="6" w:space="0" w:color="000000"/>
            </w:tcBorders>
          </w:tcPr>
          <w:p w14:paraId="0A28D72B" w14:textId="77777777" w:rsidR="0091754C" w:rsidRDefault="002D5B87">
            <w:pPr>
              <w:pStyle w:val="TableParagraph"/>
              <w:spacing w:line="165" w:lineRule="exact"/>
              <w:ind w:right="10"/>
              <w:rPr>
                <w:sz w:val="16"/>
              </w:rPr>
            </w:pPr>
            <w:r>
              <w:rPr>
                <w:spacing w:val="-4"/>
                <w:sz w:val="16"/>
              </w:rPr>
              <w:t>64.1</w:t>
            </w:r>
          </w:p>
        </w:tc>
        <w:tc>
          <w:tcPr>
            <w:tcW w:w="634" w:type="dxa"/>
            <w:tcBorders>
              <w:left w:val="single" w:sz="6" w:space="0" w:color="000000"/>
            </w:tcBorders>
          </w:tcPr>
          <w:p w14:paraId="5BD3318F" w14:textId="77777777" w:rsidR="0091754C" w:rsidRDefault="002D5B87">
            <w:pPr>
              <w:pStyle w:val="TableParagraph"/>
              <w:spacing w:line="165" w:lineRule="exact"/>
              <w:ind w:right="73"/>
              <w:rPr>
                <w:sz w:val="16"/>
              </w:rPr>
            </w:pPr>
            <w:r>
              <w:rPr>
                <w:spacing w:val="-5"/>
                <w:sz w:val="16"/>
              </w:rPr>
              <w:t>975</w:t>
            </w:r>
          </w:p>
        </w:tc>
        <w:tc>
          <w:tcPr>
            <w:tcW w:w="510" w:type="dxa"/>
            <w:tcBorders>
              <w:right w:val="single" w:sz="6" w:space="0" w:color="000000"/>
            </w:tcBorders>
          </w:tcPr>
          <w:p w14:paraId="502129D8" w14:textId="77777777" w:rsidR="0091754C" w:rsidRDefault="002D5B87">
            <w:pPr>
              <w:pStyle w:val="TableParagraph"/>
              <w:spacing w:line="165" w:lineRule="exact"/>
              <w:ind w:right="12"/>
              <w:rPr>
                <w:sz w:val="16"/>
              </w:rPr>
            </w:pPr>
            <w:r>
              <w:rPr>
                <w:spacing w:val="-4"/>
                <w:sz w:val="16"/>
              </w:rPr>
              <w:t>34.2</w:t>
            </w:r>
          </w:p>
        </w:tc>
        <w:tc>
          <w:tcPr>
            <w:tcW w:w="634" w:type="dxa"/>
            <w:tcBorders>
              <w:left w:val="single" w:sz="6" w:space="0" w:color="000000"/>
            </w:tcBorders>
          </w:tcPr>
          <w:p w14:paraId="234F16B7" w14:textId="77777777" w:rsidR="0091754C" w:rsidRDefault="002D5B87">
            <w:pPr>
              <w:pStyle w:val="TableParagraph"/>
              <w:spacing w:line="165" w:lineRule="exact"/>
              <w:ind w:right="75"/>
              <w:rPr>
                <w:sz w:val="16"/>
              </w:rPr>
            </w:pPr>
            <w:r>
              <w:rPr>
                <w:spacing w:val="-4"/>
                <w:sz w:val="16"/>
              </w:rPr>
              <w:t>1041</w:t>
            </w:r>
          </w:p>
        </w:tc>
        <w:tc>
          <w:tcPr>
            <w:tcW w:w="510" w:type="dxa"/>
            <w:tcBorders>
              <w:right w:val="single" w:sz="6" w:space="0" w:color="000000"/>
            </w:tcBorders>
          </w:tcPr>
          <w:p w14:paraId="2C273CC1" w14:textId="77777777" w:rsidR="0091754C" w:rsidRDefault="002D5B87">
            <w:pPr>
              <w:pStyle w:val="TableParagraph"/>
              <w:spacing w:line="165" w:lineRule="exact"/>
              <w:ind w:right="14"/>
              <w:rPr>
                <w:sz w:val="16"/>
              </w:rPr>
            </w:pPr>
            <w:r>
              <w:rPr>
                <w:spacing w:val="-4"/>
                <w:sz w:val="16"/>
              </w:rPr>
              <w:t>29.2</w:t>
            </w:r>
          </w:p>
        </w:tc>
        <w:tc>
          <w:tcPr>
            <w:tcW w:w="634" w:type="dxa"/>
            <w:tcBorders>
              <w:left w:val="single" w:sz="6" w:space="0" w:color="000000"/>
            </w:tcBorders>
          </w:tcPr>
          <w:p w14:paraId="78527C85" w14:textId="77777777" w:rsidR="0091754C" w:rsidRDefault="002D5B87">
            <w:pPr>
              <w:pStyle w:val="TableParagraph"/>
              <w:spacing w:line="165" w:lineRule="exact"/>
              <w:ind w:right="76"/>
              <w:rPr>
                <w:sz w:val="16"/>
              </w:rPr>
            </w:pPr>
            <w:r>
              <w:rPr>
                <w:spacing w:val="-4"/>
                <w:sz w:val="16"/>
              </w:rPr>
              <w:t>1107</w:t>
            </w:r>
          </w:p>
        </w:tc>
        <w:tc>
          <w:tcPr>
            <w:tcW w:w="510" w:type="dxa"/>
            <w:tcBorders>
              <w:right w:val="single" w:sz="6" w:space="0" w:color="000000"/>
            </w:tcBorders>
          </w:tcPr>
          <w:p w14:paraId="0F7FF44E" w14:textId="77777777" w:rsidR="0091754C" w:rsidRDefault="002D5B87">
            <w:pPr>
              <w:pStyle w:val="TableParagraph"/>
              <w:spacing w:line="165" w:lineRule="exact"/>
              <w:ind w:right="15"/>
              <w:rPr>
                <w:sz w:val="16"/>
              </w:rPr>
            </w:pPr>
            <w:r>
              <w:rPr>
                <w:spacing w:val="-4"/>
                <w:sz w:val="16"/>
              </w:rPr>
              <w:t>15.7</w:t>
            </w:r>
          </w:p>
        </w:tc>
      </w:tr>
      <w:tr w:rsidR="0091754C" w14:paraId="72D9A207" w14:textId="77777777">
        <w:trPr>
          <w:trHeight w:val="183"/>
        </w:trPr>
        <w:tc>
          <w:tcPr>
            <w:tcW w:w="633" w:type="dxa"/>
            <w:tcBorders>
              <w:left w:val="single" w:sz="6" w:space="0" w:color="000000"/>
            </w:tcBorders>
          </w:tcPr>
          <w:p w14:paraId="3EAB1B60" w14:textId="77777777" w:rsidR="0091754C" w:rsidRDefault="002D5B87">
            <w:pPr>
              <w:pStyle w:val="TableParagraph"/>
              <w:ind w:right="72"/>
              <w:rPr>
                <w:sz w:val="16"/>
              </w:rPr>
            </w:pPr>
            <w:r>
              <w:rPr>
                <w:spacing w:val="-5"/>
                <w:sz w:val="16"/>
              </w:rPr>
              <w:t>646</w:t>
            </w:r>
          </w:p>
        </w:tc>
        <w:tc>
          <w:tcPr>
            <w:tcW w:w="509" w:type="dxa"/>
            <w:tcBorders>
              <w:right w:val="single" w:sz="6" w:space="0" w:color="000000"/>
            </w:tcBorders>
          </w:tcPr>
          <w:p w14:paraId="4546075E" w14:textId="77777777" w:rsidR="0091754C" w:rsidRDefault="002D5B87">
            <w:pPr>
              <w:pStyle w:val="TableParagraph"/>
              <w:ind w:right="10"/>
              <w:rPr>
                <w:sz w:val="16"/>
              </w:rPr>
            </w:pPr>
            <w:r>
              <w:rPr>
                <w:spacing w:val="-4"/>
                <w:sz w:val="16"/>
              </w:rPr>
              <w:t>28.8</w:t>
            </w:r>
          </w:p>
        </w:tc>
        <w:tc>
          <w:tcPr>
            <w:tcW w:w="633" w:type="dxa"/>
            <w:tcBorders>
              <w:left w:val="single" w:sz="6" w:space="0" w:color="000000"/>
            </w:tcBorders>
          </w:tcPr>
          <w:p w14:paraId="2A9584A8" w14:textId="77777777" w:rsidR="0091754C" w:rsidRDefault="002D5B87">
            <w:pPr>
              <w:pStyle w:val="TableParagraph"/>
              <w:ind w:right="72"/>
              <w:rPr>
                <w:sz w:val="16"/>
              </w:rPr>
            </w:pPr>
            <w:r>
              <w:rPr>
                <w:spacing w:val="-5"/>
                <w:sz w:val="16"/>
              </w:rPr>
              <w:t>712</w:t>
            </w:r>
          </w:p>
        </w:tc>
        <w:tc>
          <w:tcPr>
            <w:tcW w:w="509" w:type="dxa"/>
            <w:tcBorders>
              <w:right w:val="single" w:sz="6" w:space="0" w:color="000000"/>
            </w:tcBorders>
          </w:tcPr>
          <w:p w14:paraId="450EDCE6" w14:textId="77777777" w:rsidR="0091754C" w:rsidRDefault="002D5B87">
            <w:pPr>
              <w:pStyle w:val="TableParagraph"/>
              <w:ind w:right="10"/>
              <w:rPr>
                <w:sz w:val="16"/>
              </w:rPr>
            </w:pPr>
            <w:r>
              <w:rPr>
                <w:spacing w:val="-4"/>
                <w:sz w:val="16"/>
              </w:rPr>
              <w:t>28.8</w:t>
            </w:r>
          </w:p>
        </w:tc>
        <w:tc>
          <w:tcPr>
            <w:tcW w:w="633" w:type="dxa"/>
            <w:tcBorders>
              <w:left w:val="single" w:sz="6" w:space="0" w:color="000000"/>
            </w:tcBorders>
          </w:tcPr>
          <w:p w14:paraId="663D4269" w14:textId="77777777" w:rsidR="0091754C" w:rsidRDefault="002D5B87">
            <w:pPr>
              <w:pStyle w:val="TableParagraph"/>
              <w:ind w:right="71"/>
              <w:rPr>
                <w:sz w:val="16"/>
              </w:rPr>
            </w:pPr>
            <w:r>
              <w:rPr>
                <w:spacing w:val="-5"/>
                <w:sz w:val="16"/>
              </w:rPr>
              <w:t>778</w:t>
            </w:r>
          </w:p>
        </w:tc>
        <w:tc>
          <w:tcPr>
            <w:tcW w:w="509" w:type="dxa"/>
            <w:tcBorders>
              <w:right w:val="single" w:sz="6" w:space="0" w:color="000000"/>
            </w:tcBorders>
          </w:tcPr>
          <w:p w14:paraId="5729B4B3" w14:textId="77777777" w:rsidR="0091754C" w:rsidRDefault="002D5B87">
            <w:pPr>
              <w:pStyle w:val="TableParagraph"/>
              <w:ind w:right="9"/>
              <w:rPr>
                <w:sz w:val="16"/>
              </w:rPr>
            </w:pPr>
            <w:r>
              <w:rPr>
                <w:spacing w:val="-4"/>
                <w:sz w:val="16"/>
              </w:rPr>
              <w:t>16.9</w:t>
            </w:r>
          </w:p>
        </w:tc>
        <w:tc>
          <w:tcPr>
            <w:tcW w:w="633" w:type="dxa"/>
            <w:tcBorders>
              <w:left w:val="single" w:sz="6" w:space="0" w:color="000000"/>
            </w:tcBorders>
          </w:tcPr>
          <w:p w14:paraId="760608D9" w14:textId="77777777" w:rsidR="0091754C" w:rsidRDefault="002D5B87">
            <w:pPr>
              <w:pStyle w:val="TableParagraph"/>
              <w:ind w:right="71"/>
              <w:rPr>
                <w:sz w:val="16"/>
              </w:rPr>
            </w:pPr>
            <w:r>
              <w:rPr>
                <w:spacing w:val="-5"/>
                <w:sz w:val="16"/>
              </w:rPr>
              <w:t>844</w:t>
            </w:r>
          </w:p>
        </w:tc>
        <w:tc>
          <w:tcPr>
            <w:tcW w:w="512" w:type="dxa"/>
            <w:tcBorders>
              <w:right w:val="single" w:sz="6" w:space="0" w:color="000000"/>
            </w:tcBorders>
          </w:tcPr>
          <w:p w14:paraId="608E5428" w14:textId="77777777" w:rsidR="0091754C" w:rsidRDefault="002D5B87">
            <w:pPr>
              <w:pStyle w:val="TableParagraph"/>
              <w:ind w:right="14"/>
              <w:rPr>
                <w:sz w:val="16"/>
              </w:rPr>
            </w:pPr>
            <w:r>
              <w:rPr>
                <w:spacing w:val="-5"/>
                <w:sz w:val="16"/>
              </w:rPr>
              <w:t>6.9</w:t>
            </w:r>
          </w:p>
        </w:tc>
        <w:tc>
          <w:tcPr>
            <w:tcW w:w="631" w:type="dxa"/>
            <w:tcBorders>
              <w:left w:val="single" w:sz="6" w:space="0" w:color="000000"/>
            </w:tcBorders>
          </w:tcPr>
          <w:p w14:paraId="4F3F6EF4" w14:textId="77777777" w:rsidR="0091754C" w:rsidRDefault="002D5B87">
            <w:pPr>
              <w:pStyle w:val="TableParagraph"/>
              <w:ind w:right="72"/>
              <w:rPr>
                <w:sz w:val="16"/>
              </w:rPr>
            </w:pPr>
            <w:r>
              <w:rPr>
                <w:spacing w:val="-5"/>
                <w:sz w:val="16"/>
              </w:rPr>
              <w:t>910</w:t>
            </w:r>
          </w:p>
        </w:tc>
        <w:tc>
          <w:tcPr>
            <w:tcW w:w="510" w:type="dxa"/>
            <w:tcBorders>
              <w:right w:val="single" w:sz="6" w:space="0" w:color="000000"/>
            </w:tcBorders>
          </w:tcPr>
          <w:p w14:paraId="4F905A1C" w14:textId="77777777" w:rsidR="0091754C" w:rsidRDefault="002D5B87">
            <w:pPr>
              <w:pStyle w:val="TableParagraph"/>
              <w:ind w:right="10"/>
              <w:rPr>
                <w:sz w:val="16"/>
              </w:rPr>
            </w:pPr>
            <w:r>
              <w:rPr>
                <w:spacing w:val="-4"/>
                <w:sz w:val="16"/>
              </w:rPr>
              <w:t>64.9</w:t>
            </w:r>
          </w:p>
        </w:tc>
        <w:tc>
          <w:tcPr>
            <w:tcW w:w="634" w:type="dxa"/>
            <w:tcBorders>
              <w:left w:val="single" w:sz="6" w:space="0" w:color="000000"/>
            </w:tcBorders>
          </w:tcPr>
          <w:p w14:paraId="6FDDCB58" w14:textId="77777777" w:rsidR="0091754C" w:rsidRDefault="002D5B87">
            <w:pPr>
              <w:pStyle w:val="TableParagraph"/>
              <w:ind w:right="73"/>
              <w:rPr>
                <w:sz w:val="16"/>
              </w:rPr>
            </w:pPr>
            <w:r>
              <w:rPr>
                <w:spacing w:val="-5"/>
                <w:sz w:val="16"/>
              </w:rPr>
              <w:t>976</w:t>
            </w:r>
          </w:p>
        </w:tc>
        <w:tc>
          <w:tcPr>
            <w:tcW w:w="510" w:type="dxa"/>
            <w:tcBorders>
              <w:right w:val="single" w:sz="6" w:space="0" w:color="000000"/>
            </w:tcBorders>
          </w:tcPr>
          <w:p w14:paraId="2ACEF3BE" w14:textId="77777777" w:rsidR="0091754C" w:rsidRDefault="002D5B87">
            <w:pPr>
              <w:pStyle w:val="TableParagraph"/>
              <w:ind w:right="12"/>
              <w:rPr>
                <w:sz w:val="16"/>
              </w:rPr>
            </w:pPr>
            <w:r>
              <w:rPr>
                <w:spacing w:val="-4"/>
                <w:sz w:val="16"/>
              </w:rPr>
              <w:t>35.3</w:t>
            </w:r>
          </w:p>
        </w:tc>
        <w:tc>
          <w:tcPr>
            <w:tcW w:w="634" w:type="dxa"/>
            <w:tcBorders>
              <w:left w:val="single" w:sz="6" w:space="0" w:color="000000"/>
            </w:tcBorders>
          </w:tcPr>
          <w:p w14:paraId="606994C4" w14:textId="77777777" w:rsidR="0091754C" w:rsidRDefault="002D5B87">
            <w:pPr>
              <w:pStyle w:val="TableParagraph"/>
              <w:ind w:right="75"/>
              <w:rPr>
                <w:sz w:val="16"/>
              </w:rPr>
            </w:pPr>
            <w:r>
              <w:rPr>
                <w:spacing w:val="-4"/>
                <w:sz w:val="16"/>
              </w:rPr>
              <w:t>1042</w:t>
            </w:r>
          </w:p>
        </w:tc>
        <w:tc>
          <w:tcPr>
            <w:tcW w:w="510" w:type="dxa"/>
            <w:tcBorders>
              <w:right w:val="single" w:sz="6" w:space="0" w:color="000000"/>
            </w:tcBorders>
          </w:tcPr>
          <w:p w14:paraId="4D7D0DC0" w14:textId="77777777" w:rsidR="0091754C" w:rsidRDefault="002D5B87">
            <w:pPr>
              <w:pStyle w:val="TableParagraph"/>
              <w:ind w:right="14"/>
              <w:rPr>
                <w:sz w:val="16"/>
              </w:rPr>
            </w:pPr>
            <w:r>
              <w:rPr>
                <w:spacing w:val="-4"/>
                <w:sz w:val="16"/>
              </w:rPr>
              <w:t>29.2</w:t>
            </w:r>
          </w:p>
        </w:tc>
        <w:tc>
          <w:tcPr>
            <w:tcW w:w="634" w:type="dxa"/>
            <w:tcBorders>
              <w:left w:val="single" w:sz="6" w:space="0" w:color="000000"/>
            </w:tcBorders>
          </w:tcPr>
          <w:p w14:paraId="518563D4" w14:textId="77777777" w:rsidR="0091754C" w:rsidRDefault="002D5B87">
            <w:pPr>
              <w:pStyle w:val="TableParagraph"/>
              <w:ind w:right="76"/>
              <w:rPr>
                <w:sz w:val="16"/>
              </w:rPr>
            </w:pPr>
            <w:r>
              <w:rPr>
                <w:spacing w:val="-4"/>
                <w:sz w:val="16"/>
              </w:rPr>
              <w:t>1108</w:t>
            </w:r>
          </w:p>
        </w:tc>
        <w:tc>
          <w:tcPr>
            <w:tcW w:w="510" w:type="dxa"/>
            <w:tcBorders>
              <w:right w:val="single" w:sz="6" w:space="0" w:color="000000"/>
            </w:tcBorders>
          </w:tcPr>
          <w:p w14:paraId="05539722" w14:textId="77777777" w:rsidR="0091754C" w:rsidRDefault="002D5B87">
            <w:pPr>
              <w:pStyle w:val="TableParagraph"/>
              <w:ind w:right="15"/>
              <w:rPr>
                <w:sz w:val="16"/>
              </w:rPr>
            </w:pPr>
            <w:r>
              <w:rPr>
                <w:spacing w:val="-4"/>
                <w:sz w:val="16"/>
              </w:rPr>
              <w:t>18.4</w:t>
            </w:r>
          </w:p>
        </w:tc>
      </w:tr>
      <w:tr w:rsidR="0091754C" w14:paraId="58250C28" w14:textId="77777777">
        <w:trPr>
          <w:trHeight w:val="183"/>
        </w:trPr>
        <w:tc>
          <w:tcPr>
            <w:tcW w:w="633" w:type="dxa"/>
            <w:tcBorders>
              <w:left w:val="single" w:sz="6" w:space="0" w:color="000000"/>
            </w:tcBorders>
          </w:tcPr>
          <w:p w14:paraId="2229ECF7" w14:textId="77777777" w:rsidR="0091754C" w:rsidRDefault="002D5B87">
            <w:pPr>
              <w:pStyle w:val="TableParagraph"/>
              <w:ind w:right="72"/>
              <w:rPr>
                <w:sz w:val="16"/>
              </w:rPr>
            </w:pPr>
            <w:r>
              <w:rPr>
                <w:spacing w:val="-5"/>
                <w:sz w:val="16"/>
              </w:rPr>
              <w:t>647</w:t>
            </w:r>
          </w:p>
        </w:tc>
        <w:tc>
          <w:tcPr>
            <w:tcW w:w="509" w:type="dxa"/>
            <w:tcBorders>
              <w:right w:val="single" w:sz="6" w:space="0" w:color="000000"/>
            </w:tcBorders>
          </w:tcPr>
          <w:p w14:paraId="3D74947A" w14:textId="77777777" w:rsidR="0091754C" w:rsidRDefault="002D5B87">
            <w:pPr>
              <w:pStyle w:val="TableParagraph"/>
              <w:ind w:right="10"/>
              <w:rPr>
                <w:sz w:val="16"/>
              </w:rPr>
            </w:pPr>
            <w:r>
              <w:rPr>
                <w:spacing w:val="-4"/>
                <w:sz w:val="16"/>
              </w:rPr>
              <w:t>28.4</w:t>
            </w:r>
          </w:p>
        </w:tc>
        <w:tc>
          <w:tcPr>
            <w:tcW w:w="633" w:type="dxa"/>
            <w:tcBorders>
              <w:left w:val="single" w:sz="6" w:space="0" w:color="000000"/>
            </w:tcBorders>
          </w:tcPr>
          <w:p w14:paraId="3C70D081" w14:textId="77777777" w:rsidR="0091754C" w:rsidRDefault="002D5B87">
            <w:pPr>
              <w:pStyle w:val="TableParagraph"/>
              <w:ind w:right="72"/>
              <w:rPr>
                <w:sz w:val="16"/>
              </w:rPr>
            </w:pPr>
            <w:r>
              <w:rPr>
                <w:spacing w:val="-5"/>
                <w:sz w:val="16"/>
              </w:rPr>
              <w:t>713</w:t>
            </w:r>
          </w:p>
        </w:tc>
        <w:tc>
          <w:tcPr>
            <w:tcW w:w="509" w:type="dxa"/>
            <w:tcBorders>
              <w:right w:val="single" w:sz="6" w:space="0" w:color="000000"/>
            </w:tcBorders>
          </w:tcPr>
          <w:p w14:paraId="4EFBC9F1" w14:textId="77777777" w:rsidR="0091754C" w:rsidRDefault="002D5B87">
            <w:pPr>
              <w:pStyle w:val="TableParagraph"/>
              <w:ind w:right="10"/>
              <w:rPr>
                <w:sz w:val="16"/>
              </w:rPr>
            </w:pPr>
            <w:r>
              <w:rPr>
                <w:spacing w:val="-4"/>
                <w:sz w:val="16"/>
              </w:rPr>
              <w:t>28.8</w:t>
            </w:r>
          </w:p>
        </w:tc>
        <w:tc>
          <w:tcPr>
            <w:tcW w:w="633" w:type="dxa"/>
            <w:tcBorders>
              <w:left w:val="single" w:sz="6" w:space="0" w:color="000000"/>
            </w:tcBorders>
          </w:tcPr>
          <w:p w14:paraId="2C7EFDAA" w14:textId="77777777" w:rsidR="0091754C" w:rsidRDefault="002D5B87">
            <w:pPr>
              <w:pStyle w:val="TableParagraph"/>
              <w:ind w:right="71"/>
              <w:rPr>
                <w:sz w:val="16"/>
              </w:rPr>
            </w:pPr>
            <w:r>
              <w:rPr>
                <w:spacing w:val="-5"/>
                <w:sz w:val="16"/>
              </w:rPr>
              <w:t>779</w:t>
            </w:r>
          </w:p>
        </w:tc>
        <w:tc>
          <w:tcPr>
            <w:tcW w:w="509" w:type="dxa"/>
            <w:tcBorders>
              <w:right w:val="single" w:sz="6" w:space="0" w:color="000000"/>
            </w:tcBorders>
          </w:tcPr>
          <w:p w14:paraId="1ED637CE" w14:textId="77777777" w:rsidR="0091754C" w:rsidRDefault="002D5B87">
            <w:pPr>
              <w:pStyle w:val="TableParagraph"/>
              <w:ind w:right="9"/>
              <w:rPr>
                <w:sz w:val="16"/>
              </w:rPr>
            </w:pPr>
            <w:r>
              <w:rPr>
                <w:spacing w:val="-4"/>
                <w:sz w:val="16"/>
              </w:rPr>
              <w:t>16.9</w:t>
            </w:r>
          </w:p>
        </w:tc>
        <w:tc>
          <w:tcPr>
            <w:tcW w:w="633" w:type="dxa"/>
            <w:tcBorders>
              <w:left w:val="single" w:sz="6" w:space="0" w:color="000000"/>
            </w:tcBorders>
          </w:tcPr>
          <w:p w14:paraId="1B279389" w14:textId="77777777" w:rsidR="0091754C" w:rsidRDefault="002D5B87">
            <w:pPr>
              <w:pStyle w:val="TableParagraph"/>
              <w:ind w:right="71"/>
              <w:rPr>
                <w:sz w:val="16"/>
              </w:rPr>
            </w:pPr>
            <w:r>
              <w:rPr>
                <w:spacing w:val="-5"/>
                <w:sz w:val="16"/>
              </w:rPr>
              <w:t>845</w:t>
            </w:r>
          </w:p>
        </w:tc>
        <w:tc>
          <w:tcPr>
            <w:tcW w:w="512" w:type="dxa"/>
            <w:tcBorders>
              <w:right w:val="single" w:sz="6" w:space="0" w:color="000000"/>
            </w:tcBorders>
          </w:tcPr>
          <w:p w14:paraId="58539D00" w14:textId="77777777" w:rsidR="0091754C" w:rsidRDefault="002D5B87">
            <w:pPr>
              <w:pStyle w:val="TableParagraph"/>
              <w:ind w:right="12"/>
              <w:rPr>
                <w:sz w:val="16"/>
              </w:rPr>
            </w:pPr>
            <w:r>
              <w:rPr>
                <w:spacing w:val="-4"/>
                <w:sz w:val="16"/>
              </w:rPr>
              <w:t>13.8</w:t>
            </w:r>
          </w:p>
        </w:tc>
        <w:tc>
          <w:tcPr>
            <w:tcW w:w="631" w:type="dxa"/>
            <w:tcBorders>
              <w:left w:val="single" w:sz="6" w:space="0" w:color="000000"/>
            </w:tcBorders>
          </w:tcPr>
          <w:p w14:paraId="1ABAE59D" w14:textId="77777777" w:rsidR="0091754C" w:rsidRDefault="002D5B87">
            <w:pPr>
              <w:pStyle w:val="TableParagraph"/>
              <w:ind w:right="72"/>
              <w:rPr>
                <w:sz w:val="16"/>
              </w:rPr>
            </w:pPr>
            <w:r>
              <w:rPr>
                <w:spacing w:val="-5"/>
                <w:sz w:val="16"/>
              </w:rPr>
              <w:t>911</w:t>
            </w:r>
          </w:p>
        </w:tc>
        <w:tc>
          <w:tcPr>
            <w:tcW w:w="510" w:type="dxa"/>
            <w:tcBorders>
              <w:right w:val="single" w:sz="6" w:space="0" w:color="000000"/>
            </w:tcBorders>
          </w:tcPr>
          <w:p w14:paraId="0F077EFF" w14:textId="77777777" w:rsidR="0091754C" w:rsidRDefault="002D5B87">
            <w:pPr>
              <w:pStyle w:val="TableParagraph"/>
              <w:ind w:right="10"/>
              <w:rPr>
                <w:sz w:val="16"/>
              </w:rPr>
            </w:pPr>
            <w:r>
              <w:rPr>
                <w:spacing w:val="-4"/>
                <w:sz w:val="16"/>
              </w:rPr>
              <w:t>65.3</w:t>
            </w:r>
          </w:p>
        </w:tc>
        <w:tc>
          <w:tcPr>
            <w:tcW w:w="634" w:type="dxa"/>
            <w:tcBorders>
              <w:left w:val="single" w:sz="6" w:space="0" w:color="000000"/>
            </w:tcBorders>
          </w:tcPr>
          <w:p w14:paraId="2D9FB0A3" w14:textId="77777777" w:rsidR="0091754C" w:rsidRDefault="002D5B87">
            <w:pPr>
              <w:pStyle w:val="TableParagraph"/>
              <w:ind w:right="73"/>
              <w:rPr>
                <w:sz w:val="16"/>
              </w:rPr>
            </w:pPr>
            <w:r>
              <w:rPr>
                <w:spacing w:val="-5"/>
                <w:sz w:val="16"/>
              </w:rPr>
              <w:t>977</w:t>
            </w:r>
          </w:p>
        </w:tc>
        <w:tc>
          <w:tcPr>
            <w:tcW w:w="510" w:type="dxa"/>
            <w:tcBorders>
              <w:right w:val="single" w:sz="6" w:space="0" w:color="000000"/>
            </w:tcBorders>
          </w:tcPr>
          <w:p w14:paraId="6248394D" w14:textId="77777777" w:rsidR="0091754C" w:rsidRDefault="002D5B87">
            <w:pPr>
              <w:pStyle w:val="TableParagraph"/>
              <w:ind w:right="12"/>
              <w:rPr>
                <w:sz w:val="16"/>
              </w:rPr>
            </w:pPr>
            <w:r>
              <w:rPr>
                <w:spacing w:val="-4"/>
                <w:sz w:val="16"/>
              </w:rPr>
              <w:t>36.1</w:t>
            </w:r>
          </w:p>
        </w:tc>
        <w:tc>
          <w:tcPr>
            <w:tcW w:w="634" w:type="dxa"/>
            <w:tcBorders>
              <w:left w:val="single" w:sz="6" w:space="0" w:color="000000"/>
            </w:tcBorders>
          </w:tcPr>
          <w:p w14:paraId="07CB21E2" w14:textId="77777777" w:rsidR="0091754C" w:rsidRDefault="002D5B87">
            <w:pPr>
              <w:pStyle w:val="TableParagraph"/>
              <w:ind w:right="75"/>
              <w:rPr>
                <w:sz w:val="16"/>
              </w:rPr>
            </w:pPr>
            <w:r>
              <w:rPr>
                <w:spacing w:val="-4"/>
                <w:sz w:val="16"/>
              </w:rPr>
              <w:t>1043</w:t>
            </w:r>
          </w:p>
        </w:tc>
        <w:tc>
          <w:tcPr>
            <w:tcW w:w="510" w:type="dxa"/>
            <w:tcBorders>
              <w:right w:val="single" w:sz="6" w:space="0" w:color="000000"/>
            </w:tcBorders>
          </w:tcPr>
          <w:p w14:paraId="16DF8597" w14:textId="77777777" w:rsidR="0091754C" w:rsidRDefault="002D5B87">
            <w:pPr>
              <w:pStyle w:val="TableParagraph"/>
              <w:ind w:right="14"/>
              <w:rPr>
                <w:sz w:val="16"/>
              </w:rPr>
            </w:pPr>
            <w:r>
              <w:rPr>
                <w:spacing w:val="-5"/>
                <w:sz w:val="16"/>
              </w:rPr>
              <w:t>30</w:t>
            </w:r>
          </w:p>
        </w:tc>
        <w:tc>
          <w:tcPr>
            <w:tcW w:w="634" w:type="dxa"/>
            <w:tcBorders>
              <w:left w:val="single" w:sz="6" w:space="0" w:color="000000"/>
            </w:tcBorders>
          </w:tcPr>
          <w:p w14:paraId="1814A4F6" w14:textId="77777777" w:rsidR="0091754C" w:rsidRDefault="002D5B87">
            <w:pPr>
              <w:pStyle w:val="TableParagraph"/>
              <w:ind w:right="76"/>
              <w:rPr>
                <w:sz w:val="16"/>
              </w:rPr>
            </w:pPr>
            <w:r>
              <w:rPr>
                <w:spacing w:val="-4"/>
                <w:sz w:val="16"/>
              </w:rPr>
              <w:t>1109</w:t>
            </w:r>
          </w:p>
        </w:tc>
        <w:tc>
          <w:tcPr>
            <w:tcW w:w="510" w:type="dxa"/>
            <w:tcBorders>
              <w:right w:val="single" w:sz="6" w:space="0" w:color="000000"/>
            </w:tcBorders>
          </w:tcPr>
          <w:p w14:paraId="6B092032" w14:textId="77777777" w:rsidR="0091754C" w:rsidRDefault="002D5B87">
            <w:pPr>
              <w:pStyle w:val="TableParagraph"/>
              <w:ind w:right="15"/>
              <w:rPr>
                <w:sz w:val="16"/>
              </w:rPr>
            </w:pPr>
            <w:r>
              <w:rPr>
                <w:spacing w:val="-4"/>
                <w:sz w:val="16"/>
              </w:rPr>
              <w:t>20.7</w:t>
            </w:r>
          </w:p>
        </w:tc>
      </w:tr>
      <w:tr w:rsidR="0091754C" w14:paraId="5A99822D" w14:textId="77777777">
        <w:trPr>
          <w:trHeight w:val="184"/>
        </w:trPr>
        <w:tc>
          <w:tcPr>
            <w:tcW w:w="633" w:type="dxa"/>
            <w:tcBorders>
              <w:left w:val="single" w:sz="6" w:space="0" w:color="000000"/>
            </w:tcBorders>
          </w:tcPr>
          <w:p w14:paraId="20504D40" w14:textId="77777777" w:rsidR="0091754C" w:rsidRDefault="002D5B87">
            <w:pPr>
              <w:pStyle w:val="TableParagraph"/>
              <w:spacing w:line="165" w:lineRule="exact"/>
              <w:ind w:right="72"/>
              <w:rPr>
                <w:sz w:val="16"/>
              </w:rPr>
            </w:pPr>
            <w:r>
              <w:rPr>
                <w:spacing w:val="-5"/>
                <w:sz w:val="16"/>
              </w:rPr>
              <w:t>648</w:t>
            </w:r>
          </w:p>
        </w:tc>
        <w:tc>
          <w:tcPr>
            <w:tcW w:w="509" w:type="dxa"/>
            <w:tcBorders>
              <w:right w:val="single" w:sz="6" w:space="0" w:color="000000"/>
            </w:tcBorders>
          </w:tcPr>
          <w:p w14:paraId="43B0473F" w14:textId="77777777" w:rsidR="0091754C" w:rsidRDefault="002D5B87">
            <w:pPr>
              <w:pStyle w:val="TableParagraph"/>
              <w:spacing w:line="165" w:lineRule="exact"/>
              <w:ind w:right="10"/>
              <w:rPr>
                <w:sz w:val="16"/>
              </w:rPr>
            </w:pPr>
            <w:r>
              <w:rPr>
                <w:spacing w:val="-5"/>
                <w:sz w:val="16"/>
              </w:rPr>
              <w:t>28</w:t>
            </w:r>
          </w:p>
        </w:tc>
        <w:tc>
          <w:tcPr>
            <w:tcW w:w="633" w:type="dxa"/>
            <w:tcBorders>
              <w:left w:val="single" w:sz="6" w:space="0" w:color="000000"/>
            </w:tcBorders>
          </w:tcPr>
          <w:p w14:paraId="5CAA222A" w14:textId="77777777" w:rsidR="0091754C" w:rsidRDefault="002D5B87">
            <w:pPr>
              <w:pStyle w:val="TableParagraph"/>
              <w:spacing w:line="165" w:lineRule="exact"/>
              <w:ind w:right="72"/>
              <w:rPr>
                <w:sz w:val="16"/>
              </w:rPr>
            </w:pPr>
            <w:r>
              <w:rPr>
                <w:spacing w:val="-5"/>
                <w:sz w:val="16"/>
              </w:rPr>
              <w:t>714</w:t>
            </w:r>
          </w:p>
        </w:tc>
        <w:tc>
          <w:tcPr>
            <w:tcW w:w="509" w:type="dxa"/>
            <w:tcBorders>
              <w:right w:val="single" w:sz="6" w:space="0" w:color="000000"/>
            </w:tcBorders>
          </w:tcPr>
          <w:p w14:paraId="05ED7CC7" w14:textId="77777777" w:rsidR="0091754C" w:rsidRDefault="002D5B87">
            <w:pPr>
              <w:pStyle w:val="TableParagraph"/>
              <w:spacing w:line="165" w:lineRule="exact"/>
              <w:ind w:right="10"/>
              <w:rPr>
                <w:sz w:val="16"/>
              </w:rPr>
            </w:pPr>
            <w:r>
              <w:rPr>
                <w:spacing w:val="-4"/>
                <w:sz w:val="16"/>
              </w:rPr>
              <w:t>29.2</w:t>
            </w:r>
          </w:p>
        </w:tc>
        <w:tc>
          <w:tcPr>
            <w:tcW w:w="633" w:type="dxa"/>
            <w:tcBorders>
              <w:left w:val="single" w:sz="6" w:space="0" w:color="000000"/>
            </w:tcBorders>
          </w:tcPr>
          <w:p w14:paraId="02D897C4" w14:textId="77777777" w:rsidR="0091754C" w:rsidRDefault="002D5B87">
            <w:pPr>
              <w:pStyle w:val="TableParagraph"/>
              <w:spacing w:line="165" w:lineRule="exact"/>
              <w:ind w:right="71"/>
              <w:rPr>
                <w:sz w:val="16"/>
              </w:rPr>
            </w:pPr>
            <w:r>
              <w:rPr>
                <w:spacing w:val="-5"/>
                <w:sz w:val="16"/>
              </w:rPr>
              <w:t>780</w:t>
            </w:r>
          </w:p>
        </w:tc>
        <w:tc>
          <w:tcPr>
            <w:tcW w:w="509" w:type="dxa"/>
            <w:tcBorders>
              <w:right w:val="single" w:sz="6" w:space="0" w:color="000000"/>
            </w:tcBorders>
          </w:tcPr>
          <w:p w14:paraId="4A42F9E4" w14:textId="77777777" w:rsidR="0091754C" w:rsidRDefault="002D5B87">
            <w:pPr>
              <w:pStyle w:val="TableParagraph"/>
              <w:spacing w:line="165" w:lineRule="exact"/>
              <w:ind w:right="9"/>
              <w:rPr>
                <w:sz w:val="16"/>
              </w:rPr>
            </w:pPr>
            <w:r>
              <w:rPr>
                <w:spacing w:val="-4"/>
                <w:sz w:val="16"/>
              </w:rPr>
              <w:t>16.9</w:t>
            </w:r>
          </w:p>
        </w:tc>
        <w:tc>
          <w:tcPr>
            <w:tcW w:w="633" w:type="dxa"/>
            <w:tcBorders>
              <w:left w:val="single" w:sz="6" w:space="0" w:color="000000"/>
            </w:tcBorders>
          </w:tcPr>
          <w:p w14:paraId="067988CF" w14:textId="77777777" w:rsidR="0091754C" w:rsidRDefault="002D5B87">
            <w:pPr>
              <w:pStyle w:val="TableParagraph"/>
              <w:spacing w:line="165" w:lineRule="exact"/>
              <w:ind w:right="71"/>
              <w:rPr>
                <w:sz w:val="16"/>
              </w:rPr>
            </w:pPr>
            <w:r>
              <w:rPr>
                <w:spacing w:val="-5"/>
                <w:sz w:val="16"/>
              </w:rPr>
              <w:t>846</w:t>
            </w:r>
          </w:p>
        </w:tc>
        <w:tc>
          <w:tcPr>
            <w:tcW w:w="512" w:type="dxa"/>
            <w:tcBorders>
              <w:right w:val="single" w:sz="6" w:space="0" w:color="000000"/>
            </w:tcBorders>
          </w:tcPr>
          <w:p w14:paraId="7F8223AB" w14:textId="77777777" w:rsidR="0091754C" w:rsidRDefault="002D5B87">
            <w:pPr>
              <w:pStyle w:val="TableParagraph"/>
              <w:spacing w:line="165" w:lineRule="exact"/>
              <w:ind w:right="12"/>
              <w:rPr>
                <w:sz w:val="16"/>
              </w:rPr>
            </w:pPr>
            <w:r>
              <w:rPr>
                <w:spacing w:val="-4"/>
                <w:sz w:val="16"/>
              </w:rPr>
              <w:t>18.8</w:t>
            </w:r>
          </w:p>
        </w:tc>
        <w:tc>
          <w:tcPr>
            <w:tcW w:w="631" w:type="dxa"/>
            <w:tcBorders>
              <w:left w:val="single" w:sz="6" w:space="0" w:color="000000"/>
            </w:tcBorders>
          </w:tcPr>
          <w:p w14:paraId="3E9F5959" w14:textId="77777777" w:rsidR="0091754C" w:rsidRDefault="002D5B87">
            <w:pPr>
              <w:pStyle w:val="TableParagraph"/>
              <w:spacing w:line="165" w:lineRule="exact"/>
              <w:ind w:right="72"/>
              <w:rPr>
                <w:sz w:val="16"/>
              </w:rPr>
            </w:pPr>
            <w:r>
              <w:rPr>
                <w:spacing w:val="-5"/>
                <w:sz w:val="16"/>
              </w:rPr>
              <w:t>912</w:t>
            </w:r>
          </w:p>
        </w:tc>
        <w:tc>
          <w:tcPr>
            <w:tcW w:w="510" w:type="dxa"/>
            <w:tcBorders>
              <w:right w:val="single" w:sz="6" w:space="0" w:color="000000"/>
            </w:tcBorders>
          </w:tcPr>
          <w:p w14:paraId="0233797D" w14:textId="77777777" w:rsidR="0091754C" w:rsidRDefault="002D5B87">
            <w:pPr>
              <w:pStyle w:val="TableParagraph"/>
              <w:spacing w:line="165" w:lineRule="exact"/>
              <w:ind w:right="10"/>
              <w:rPr>
                <w:sz w:val="16"/>
              </w:rPr>
            </w:pPr>
            <w:r>
              <w:rPr>
                <w:spacing w:val="-4"/>
                <w:sz w:val="16"/>
              </w:rPr>
              <w:t>65.3</w:t>
            </w:r>
          </w:p>
        </w:tc>
        <w:tc>
          <w:tcPr>
            <w:tcW w:w="634" w:type="dxa"/>
            <w:tcBorders>
              <w:left w:val="single" w:sz="6" w:space="0" w:color="000000"/>
            </w:tcBorders>
          </w:tcPr>
          <w:p w14:paraId="0BC84ED6" w14:textId="77777777" w:rsidR="0091754C" w:rsidRDefault="002D5B87">
            <w:pPr>
              <w:pStyle w:val="TableParagraph"/>
              <w:spacing w:line="165" w:lineRule="exact"/>
              <w:ind w:right="73"/>
              <w:rPr>
                <w:sz w:val="16"/>
              </w:rPr>
            </w:pPr>
            <w:r>
              <w:rPr>
                <w:spacing w:val="-5"/>
                <w:sz w:val="16"/>
              </w:rPr>
              <w:t>978</w:t>
            </w:r>
          </w:p>
        </w:tc>
        <w:tc>
          <w:tcPr>
            <w:tcW w:w="510" w:type="dxa"/>
            <w:tcBorders>
              <w:right w:val="single" w:sz="6" w:space="0" w:color="000000"/>
            </w:tcBorders>
          </w:tcPr>
          <w:p w14:paraId="1E85117B" w14:textId="77777777" w:rsidR="0091754C" w:rsidRDefault="002D5B87">
            <w:pPr>
              <w:pStyle w:val="TableParagraph"/>
              <w:spacing w:line="165" w:lineRule="exact"/>
              <w:ind w:right="12"/>
              <w:rPr>
                <w:sz w:val="16"/>
              </w:rPr>
            </w:pPr>
            <w:r>
              <w:rPr>
                <w:spacing w:val="-4"/>
                <w:sz w:val="16"/>
              </w:rPr>
              <w:t>36.9</w:t>
            </w:r>
          </w:p>
        </w:tc>
        <w:tc>
          <w:tcPr>
            <w:tcW w:w="634" w:type="dxa"/>
            <w:tcBorders>
              <w:left w:val="single" w:sz="6" w:space="0" w:color="000000"/>
            </w:tcBorders>
          </w:tcPr>
          <w:p w14:paraId="71FC6CD2" w14:textId="77777777" w:rsidR="0091754C" w:rsidRDefault="002D5B87">
            <w:pPr>
              <w:pStyle w:val="TableParagraph"/>
              <w:spacing w:line="165" w:lineRule="exact"/>
              <w:ind w:right="75"/>
              <w:rPr>
                <w:sz w:val="16"/>
              </w:rPr>
            </w:pPr>
            <w:r>
              <w:rPr>
                <w:spacing w:val="-4"/>
                <w:sz w:val="16"/>
              </w:rPr>
              <w:t>1044</w:t>
            </w:r>
          </w:p>
        </w:tc>
        <w:tc>
          <w:tcPr>
            <w:tcW w:w="510" w:type="dxa"/>
            <w:tcBorders>
              <w:right w:val="single" w:sz="6" w:space="0" w:color="000000"/>
            </w:tcBorders>
          </w:tcPr>
          <w:p w14:paraId="7BE79A60" w14:textId="77777777" w:rsidR="0091754C" w:rsidRDefault="002D5B87">
            <w:pPr>
              <w:pStyle w:val="TableParagraph"/>
              <w:spacing w:line="165" w:lineRule="exact"/>
              <w:ind w:right="14"/>
              <w:rPr>
                <w:sz w:val="16"/>
              </w:rPr>
            </w:pPr>
            <w:r>
              <w:rPr>
                <w:spacing w:val="-4"/>
                <w:sz w:val="16"/>
              </w:rPr>
              <w:t>29.6</w:t>
            </w:r>
          </w:p>
        </w:tc>
        <w:tc>
          <w:tcPr>
            <w:tcW w:w="634" w:type="dxa"/>
            <w:tcBorders>
              <w:left w:val="single" w:sz="6" w:space="0" w:color="000000"/>
            </w:tcBorders>
          </w:tcPr>
          <w:p w14:paraId="7F1A54A0" w14:textId="77777777" w:rsidR="0091754C" w:rsidRDefault="002D5B87">
            <w:pPr>
              <w:pStyle w:val="TableParagraph"/>
              <w:spacing w:line="165" w:lineRule="exact"/>
              <w:ind w:right="76"/>
              <w:rPr>
                <w:sz w:val="16"/>
              </w:rPr>
            </w:pPr>
            <w:r>
              <w:rPr>
                <w:spacing w:val="-4"/>
                <w:sz w:val="16"/>
              </w:rPr>
              <w:t>1110</w:t>
            </w:r>
          </w:p>
        </w:tc>
        <w:tc>
          <w:tcPr>
            <w:tcW w:w="510" w:type="dxa"/>
            <w:tcBorders>
              <w:right w:val="single" w:sz="6" w:space="0" w:color="000000"/>
            </w:tcBorders>
          </w:tcPr>
          <w:p w14:paraId="302D72CA" w14:textId="77777777" w:rsidR="0091754C" w:rsidRDefault="002D5B87">
            <w:pPr>
              <w:pStyle w:val="TableParagraph"/>
              <w:spacing w:line="165" w:lineRule="exact"/>
              <w:ind w:right="15"/>
              <w:rPr>
                <w:sz w:val="16"/>
              </w:rPr>
            </w:pPr>
            <w:r>
              <w:rPr>
                <w:spacing w:val="-4"/>
                <w:sz w:val="16"/>
              </w:rPr>
              <w:t>23.8</w:t>
            </w:r>
          </w:p>
        </w:tc>
      </w:tr>
      <w:tr w:rsidR="0091754C" w14:paraId="1A0A6009" w14:textId="77777777">
        <w:trPr>
          <w:trHeight w:val="183"/>
        </w:trPr>
        <w:tc>
          <w:tcPr>
            <w:tcW w:w="633" w:type="dxa"/>
            <w:tcBorders>
              <w:left w:val="single" w:sz="6" w:space="0" w:color="000000"/>
            </w:tcBorders>
          </w:tcPr>
          <w:p w14:paraId="4E23ED89" w14:textId="77777777" w:rsidR="0091754C" w:rsidRDefault="002D5B87">
            <w:pPr>
              <w:pStyle w:val="TableParagraph"/>
              <w:ind w:right="72"/>
              <w:rPr>
                <w:sz w:val="16"/>
              </w:rPr>
            </w:pPr>
            <w:r>
              <w:rPr>
                <w:spacing w:val="-5"/>
                <w:sz w:val="16"/>
              </w:rPr>
              <w:t>649</w:t>
            </w:r>
          </w:p>
        </w:tc>
        <w:tc>
          <w:tcPr>
            <w:tcW w:w="509" w:type="dxa"/>
            <w:tcBorders>
              <w:right w:val="single" w:sz="6" w:space="0" w:color="000000"/>
            </w:tcBorders>
          </w:tcPr>
          <w:p w14:paraId="535C7DE8" w14:textId="77777777" w:rsidR="0091754C" w:rsidRDefault="002D5B87">
            <w:pPr>
              <w:pStyle w:val="TableParagraph"/>
              <w:ind w:right="10"/>
              <w:rPr>
                <w:sz w:val="16"/>
              </w:rPr>
            </w:pPr>
            <w:r>
              <w:rPr>
                <w:spacing w:val="-4"/>
                <w:sz w:val="16"/>
              </w:rPr>
              <w:t>27.3</w:t>
            </w:r>
          </w:p>
        </w:tc>
        <w:tc>
          <w:tcPr>
            <w:tcW w:w="633" w:type="dxa"/>
            <w:tcBorders>
              <w:left w:val="single" w:sz="6" w:space="0" w:color="000000"/>
            </w:tcBorders>
          </w:tcPr>
          <w:p w14:paraId="1E56FEA8" w14:textId="77777777" w:rsidR="0091754C" w:rsidRDefault="002D5B87">
            <w:pPr>
              <w:pStyle w:val="TableParagraph"/>
              <w:ind w:right="72"/>
              <w:rPr>
                <w:sz w:val="16"/>
              </w:rPr>
            </w:pPr>
            <w:r>
              <w:rPr>
                <w:spacing w:val="-5"/>
                <w:sz w:val="16"/>
              </w:rPr>
              <w:t>715</w:t>
            </w:r>
          </w:p>
        </w:tc>
        <w:tc>
          <w:tcPr>
            <w:tcW w:w="509" w:type="dxa"/>
            <w:tcBorders>
              <w:right w:val="single" w:sz="6" w:space="0" w:color="000000"/>
            </w:tcBorders>
          </w:tcPr>
          <w:p w14:paraId="0A74308D" w14:textId="77777777" w:rsidR="0091754C" w:rsidRDefault="002D5B87">
            <w:pPr>
              <w:pStyle w:val="TableParagraph"/>
              <w:ind w:right="10"/>
              <w:rPr>
                <w:sz w:val="16"/>
              </w:rPr>
            </w:pPr>
            <w:r>
              <w:rPr>
                <w:spacing w:val="-4"/>
                <w:sz w:val="16"/>
              </w:rPr>
              <w:t>28.8</w:t>
            </w:r>
          </w:p>
        </w:tc>
        <w:tc>
          <w:tcPr>
            <w:tcW w:w="633" w:type="dxa"/>
            <w:tcBorders>
              <w:left w:val="single" w:sz="6" w:space="0" w:color="000000"/>
            </w:tcBorders>
          </w:tcPr>
          <w:p w14:paraId="26774992" w14:textId="77777777" w:rsidR="0091754C" w:rsidRDefault="002D5B87">
            <w:pPr>
              <w:pStyle w:val="TableParagraph"/>
              <w:ind w:right="71"/>
              <w:rPr>
                <w:sz w:val="16"/>
              </w:rPr>
            </w:pPr>
            <w:r>
              <w:rPr>
                <w:spacing w:val="-5"/>
                <w:sz w:val="16"/>
              </w:rPr>
              <w:t>781</w:t>
            </w:r>
          </w:p>
        </w:tc>
        <w:tc>
          <w:tcPr>
            <w:tcW w:w="509" w:type="dxa"/>
            <w:tcBorders>
              <w:right w:val="single" w:sz="6" w:space="0" w:color="000000"/>
            </w:tcBorders>
          </w:tcPr>
          <w:p w14:paraId="494E304B" w14:textId="77777777" w:rsidR="0091754C" w:rsidRDefault="002D5B87">
            <w:pPr>
              <w:pStyle w:val="TableParagraph"/>
              <w:ind w:right="9"/>
              <w:rPr>
                <w:sz w:val="16"/>
              </w:rPr>
            </w:pPr>
            <w:r>
              <w:rPr>
                <w:spacing w:val="-4"/>
                <w:sz w:val="16"/>
              </w:rPr>
              <w:t>17.3</w:t>
            </w:r>
          </w:p>
        </w:tc>
        <w:tc>
          <w:tcPr>
            <w:tcW w:w="633" w:type="dxa"/>
            <w:tcBorders>
              <w:left w:val="single" w:sz="6" w:space="0" w:color="000000"/>
            </w:tcBorders>
          </w:tcPr>
          <w:p w14:paraId="579F874F" w14:textId="77777777" w:rsidR="0091754C" w:rsidRDefault="002D5B87">
            <w:pPr>
              <w:pStyle w:val="TableParagraph"/>
              <w:ind w:right="71"/>
              <w:rPr>
                <w:sz w:val="16"/>
              </w:rPr>
            </w:pPr>
            <w:r>
              <w:rPr>
                <w:spacing w:val="-5"/>
                <w:sz w:val="16"/>
              </w:rPr>
              <w:t>847</w:t>
            </w:r>
          </w:p>
        </w:tc>
        <w:tc>
          <w:tcPr>
            <w:tcW w:w="512" w:type="dxa"/>
            <w:tcBorders>
              <w:right w:val="single" w:sz="6" w:space="0" w:color="000000"/>
            </w:tcBorders>
          </w:tcPr>
          <w:p w14:paraId="1E16C847" w14:textId="77777777" w:rsidR="0091754C" w:rsidRDefault="002D5B87">
            <w:pPr>
              <w:pStyle w:val="TableParagraph"/>
              <w:ind w:right="12"/>
              <w:rPr>
                <w:sz w:val="16"/>
              </w:rPr>
            </w:pPr>
            <w:r>
              <w:rPr>
                <w:spacing w:val="-4"/>
                <w:sz w:val="16"/>
              </w:rPr>
              <w:t>23.8</w:t>
            </w:r>
          </w:p>
        </w:tc>
        <w:tc>
          <w:tcPr>
            <w:tcW w:w="631" w:type="dxa"/>
            <w:tcBorders>
              <w:left w:val="single" w:sz="6" w:space="0" w:color="000000"/>
            </w:tcBorders>
          </w:tcPr>
          <w:p w14:paraId="6B0E18D1" w14:textId="77777777" w:rsidR="0091754C" w:rsidRDefault="002D5B87">
            <w:pPr>
              <w:pStyle w:val="TableParagraph"/>
              <w:ind w:right="72"/>
              <w:rPr>
                <w:sz w:val="16"/>
              </w:rPr>
            </w:pPr>
            <w:r>
              <w:rPr>
                <w:spacing w:val="-5"/>
                <w:sz w:val="16"/>
              </w:rPr>
              <w:t>913</w:t>
            </w:r>
          </w:p>
        </w:tc>
        <w:tc>
          <w:tcPr>
            <w:tcW w:w="510" w:type="dxa"/>
            <w:tcBorders>
              <w:right w:val="single" w:sz="6" w:space="0" w:color="000000"/>
            </w:tcBorders>
          </w:tcPr>
          <w:p w14:paraId="16DAFFA4" w14:textId="77777777" w:rsidR="0091754C" w:rsidRDefault="002D5B87">
            <w:pPr>
              <w:pStyle w:val="TableParagraph"/>
              <w:ind w:right="10"/>
              <w:rPr>
                <w:sz w:val="16"/>
              </w:rPr>
            </w:pPr>
            <w:r>
              <w:rPr>
                <w:spacing w:val="-4"/>
                <w:sz w:val="16"/>
              </w:rPr>
              <w:t>65.3</w:t>
            </w:r>
          </w:p>
        </w:tc>
        <w:tc>
          <w:tcPr>
            <w:tcW w:w="634" w:type="dxa"/>
            <w:tcBorders>
              <w:left w:val="single" w:sz="6" w:space="0" w:color="000000"/>
            </w:tcBorders>
          </w:tcPr>
          <w:p w14:paraId="6A8DF7D7" w14:textId="77777777" w:rsidR="0091754C" w:rsidRDefault="002D5B87">
            <w:pPr>
              <w:pStyle w:val="TableParagraph"/>
              <w:ind w:right="73"/>
              <w:rPr>
                <w:sz w:val="16"/>
              </w:rPr>
            </w:pPr>
            <w:r>
              <w:rPr>
                <w:spacing w:val="-5"/>
                <w:sz w:val="16"/>
              </w:rPr>
              <w:t>979</w:t>
            </w:r>
          </w:p>
        </w:tc>
        <w:tc>
          <w:tcPr>
            <w:tcW w:w="510" w:type="dxa"/>
            <w:tcBorders>
              <w:right w:val="single" w:sz="6" w:space="0" w:color="000000"/>
            </w:tcBorders>
          </w:tcPr>
          <w:p w14:paraId="6369D4F6" w14:textId="77777777" w:rsidR="0091754C" w:rsidRDefault="002D5B87">
            <w:pPr>
              <w:pStyle w:val="TableParagraph"/>
              <w:ind w:right="12"/>
              <w:rPr>
                <w:sz w:val="16"/>
              </w:rPr>
            </w:pPr>
            <w:r>
              <w:rPr>
                <w:spacing w:val="-5"/>
                <w:sz w:val="16"/>
              </w:rPr>
              <w:t>38</w:t>
            </w:r>
          </w:p>
        </w:tc>
        <w:tc>
          <w:tcPr>
            <w:tcW w:w="634" w:type="dxa"/>
            <w:tcBorders>
              <w:left w:val="single" w:sz="6" w:space="0" w:color="000000"/>
            </w:tcBorders>
          </w:tcPr>
          <w:p w14:paraId="6E1BC3BF" w14:textId="77777777" w:rsidR="0091754C" w:rsidRDefault="002D5B87">
            <w:pPr>
              <w:pStyle w:val="TableParagraph"/>
              <w:ind w:right="75"/>
              <w:rPr>
                <w:sz w:val="16"/>
              </w:rPr>
            </w:pPr>
            <w:r>
              <w:rPr>
                <w:spacing w:val="-4"/>
                <w:sz w:val="16"/>
              </w:rPr>
              <w:t>1045</w:t>
            </w:r>
          </w:p>
        </w:tc>
        <w:tc>
          <w:tcPr>
            <w:tcW w:w="510" w:type="dxa"/>
            <w:tcBorders>
              <w:right w:val="single" w:sz="6" w:space="0" w:color="000000"/>
            </w:tcBorders>
          </w:tcPr>
          <w:p w14:paraId="3A31632F" w14:textId="77777777" w:rsidR="0091754C" w:rsidRDefault="002D5B87">
            <w:pPr>
              <w:pStyle w:val="TableParagraph"/>
              <w:ind w:right="14"/>
              <w:rPr>
                <w:sz w:val="16"/>
              </w:rPr>
            </w:pPr>
            <w:r>
              <w:rPr>
                <w:spacing w:val="-4"/>
                <w:sz w:val="16"/>
              </w:rPr>
              <w:t>29.6</w:t>
            </w:r>
          </w:p>
        </w:tc>
        <w:tc>
          <w:tcPr>
            <w:tcW w:w="634" w:type="dxa"/>
            <w:tcBorders>
              <w:left w:val="single" w:sz="6" w:space="0" w:color="000000"/>
            </w:tcBorders>
          </w:tcPr>
          <w:p w14:paraId="13B6D207" w14:textId="77777777" w:rsidR="0091754C" w:rsidRDefault="002D5B87">
            <w:pPr>
              <w:pStyle w:val="TableParagraph"/>
              <w:ind w:right="76"/>
              <w:rPr>
                <w:sz w:val="16"/>
              </w:rPr>
            </w:pPr>
            <w:r>
              <w:rPr>
                <w:spacing w:val="-4"/>
                <w:sz w:val="16"/>
              </w:rPr>
              <w:t>1111</w:t>
            </w:r>
          </w:p>
        </w:tc>
        <w:tc>
          <w:tcPr>
            <w:tcW w:w="510" w:type="dxa"/>
            <w:tcBorders>
              <w:right w:val="single" w:sz="6" w:space="0" w:color="000000"/>
            </w:tcBorders>
          </w:tcPr>
          <w:p w14:paraId="67A402C0" w14:textId="77777777" w:rsidR="0091754C" w:rsidRDefault="002D5B87">
            <w:pPr>
              <w:pStyle w:val="TableParagraph"/>
              <w:ind w:right="15"/>
              <w:rPr>
                <w:sz w:val="16"/>
              </w:rPr>
            </w:pPr>
            <w:r>
              <w:rPr>
                <w:spacing w:val="-4"/>
                <w:sz w:val="16"/>
              </w:rPr>
              <w:t>25.7</w:t>
            </w:r>
          </w:p>
        </w:tc>
      </w:tr>
      <w:tr w:rsidR="0091754C" w14:paraId="194088FA" w14:textId="77777777">
        <w:trPr>
          <w:trHeight w:val="181"/>
        </w:trPr>
        <w:tc>
          <w:tcPr>
            <w:tcW w:w="633" w:type="dxa"/>
            <w:tcBorders>
              <w:left w:val="single" w:sz="6" w:space="0" w:color="000000"/>
              <w:bottom w:val="single" w:sz="4" w:space="0" w:color="000000"/>
            </w:tcBorders>
          </w:tcPr>
          <w:p w14:paraId="1B12FC68" w14:textId="77777777" w:rsidR="0091754C" w:rsidRDefault="002D5B87">
            <w:pPr>
              <w:pStyle w:val="TableParagraph"/>
              <w:spacing w:line="161" w:lineRule="exact"/>
              <w:ind w:right="72"/>
              <w:rPr>
                <w:sz w:val="16"/>
              </w:rPr>
            </w:pPr>
            <w:r>
              <w:rPr>
                <w:spacing w:val="-5"/>
                <w:sz w:val="16"/>
              </w:rPr>
              <w:t>650</w:t>
            </w:r>
          </w:p>
        </w:tc>
        <w:tc>
          <w:tcPr>
            <w:tcW w:w="509" w:type="dxa"/>
            <w:tcBorders>
              <w:bottom w:val="single" w:sz="4" w:space="0" w:color="000000"/>
              <w:right w:val="single" w:sz="6" w:space="0" w:color="000000"/>
            </w:tcBorders>
          </w:tcPr>
          <w:p w14:paraId="4269F208" w14:textId="77777777" w:rsidR="0091754C" w:rsidRDefault="002D5B87">
            <w:pPr>
              <w:pStyle w:val="TableParagraph"/>
              <w:spacing w:line="161" w:lineRule="exact"/>
              <w:ind w:right="10"/>
              <w:rPr>
                <w:sz w:val="16"/>
              </w:rPr>
            </w:pPr>
            <w:r>
              <w:rPr>
                <w:spacing w:val="-4"/>
                <w:sz w:val="16"/>
              </w:rPr>
              <w:t>25.7</w:t>
            </w:r>
          </w:p>
        </w:tc>
        <w:tc>
          <w:tcPr>
            <w:tcW w:w="633" w:type="dxa"/>
            <w:tcBorders>
              <w:left w:val="single" w:sz="6" w:space="0" w:color="000000"/>
              <w:bottom w:val="single" w:sz="4" w:space="0" w:color="000000"/>
            </w:tcBorders>
          </w:tcPr>
          <w:p w14:paraId="7576E4FC" w14:textId="77777777" w:rsidR="0091754C" w:rsidRDefault="002D5B87">
            <w:pPr>
              <w:pStyle w:val="TableParagraph"/>
              <w:spacing w:line="161" w:lineRule="exact"/>
              <w:ind w:right="72"/>
              <w:rPr>
                <w:sz w:val="16"/>
              </w:rPr>
            </w:pPr>
            <w:r>
              <w:rPr>
                <w:spacing w:val="-5"/>
                <w:sz w:val="16"/>
              </w:rPr>
              <w:t>716</w:t>
            </w:r>
          </w:p>
        </w:tc>
        <w:tc>
          <w:tcPr>
            <w:tcW w:w="509" w:type="dxa"/>
            <w:tcBorders>
              <w:bottom w:val="single" w:sz="4" w:space="0" w:color="000000"/>
              <w:right w:val="single" w:sz="6" w:space="0" w:color="000000"/>
            </w:tcBorders>
          </w:tcPr>
          <w:p w14:paraId="6D3B8DB5" w14:textId="77777777" w:rsidR="0091754C" w:rsidRDefault="002D5B87">
            <w:pPr>
              <w:pStyle w:val="TableParagraph"/>
              <w:spacing w:line="161" w:lineRule="exact"/>
              <w:ind w:right="10"/>
              <w:rPr>
                <w:sz w:val="16"/>
              </w:rPr>
            </w:pPr>
            <w:r>
              <w:rPr>
                <w:spacing w:val="-4"/>
                <w:sz w:val="16"/>
              </w:rPr>
              <w:t>28.8</w:t>
            </w:r>
          </w:p>
        </w:tc>
        <w:tc>
          <w:tcPr>
            <w:tcW w:w="633" w:type="dxa"/>
            <w:tcBorders>
              <w:left w:val="single" w:sz="6" w:space="0" w:color="000000"/>
              <w:bottom w:val="single" w:sz="4" w:space="0" w:color="000000"/>
            </w:tcBorders>
          </w:tcPr>
          <w:p w14:paraId="20B843D4" w14:textId="77777777" w:rsidR="0091754C" w:rsidRDefault="002D5B87">
            <w:pPr>
              <w:pStyle w:val="TableParagraph"/>
              <w:spacing w:line="161" w:lineRule="exact"/>
              <w:ind w:right="71"/>
              <w:rPr>
                <w:sz w:val="16"/>
              </w:rPr>
            </w:pPr>
            <w:r>
              <w:rPr>
                <w:spacing w:val="-5"/>
                <w:sz w:val="16"/>
              </w:rPr>
              <w:t>782</w:t>
            </w:r>
          </w:p>
        </w:tc>
        <w:tc>
          <w:tcPr>
            <w:tcW w:w="509" w:type="dxa"/>
            <w:tcBorders>
              <w:bottom w:val="single" w:sz="4" w:space="0" w:color="000000"/>
              <w:right w:val="single" w:sz="6" w:space="0" w:color="000000"/>
            </w:tcBorders>
          </w:tcPr>
          <w:p w14:paraId="580EE538" w14:textId="77777777" w:rsidR="0091754C" w:rsidRDefault="002D5B87">
            <w:pPr>
              <w:pStyle w:val="TableParagraph"/>
              <w:spacing w:line="161" w:lineRule="exact"/>
              <w:ind w:right="9"/>
              <w:rPr>
                <w:sz w:val="16"/>
              </w:rPr>
            </w:pPr>
            <w:r>
              <w:rPr>
                <w:spacing w:val="-4"/>
                <w:sz w:val="16"/>
              </w:rPr>
              <w:t>19.2</w:t>
            </w:r>
          </w:p>
        </w:tc>
        <w:tc>
          <w:tcPr>
            <w:tcW w:w="633" w:type="dxa"/>
            <w:tcBorders>
              <w:left w:val="single" w:sz="6" w:space="0" w:color="000000"/>
              <w:bottom w:val="single" w:sz="4" w:space="0" w:color="000000"/>
            </w:tcBorders>
          </w:tcPr>
          <w:p w14:paraId="4E7C80F1" w14:textId="77777777" w:rsidR="0091754C" w:rsidRDefault="002D5B87">
            <w:pPr>
              <w:pStyle w:val="TableParagraph"/>
              <w:spacing w:line="161" w:lineRule="exact"/>
              <w:ind w:right="71"/>
              <w:rPr>
                <w:sz w:val="16"/>
              </w:rPr>
            </w:pPr>
            <w:r>
              <w:rPr>
                <w:spacing w:val="-5"/>
                <w:sz w:val="16"/>
              </w:rPr>
              <w:t>848</w:t>
            </w:r>
          </w:p>
        </w:tc>
        <w:tc>
          <w:tcPr>
            <w:tcW w:w="512" w:type="dxa"/>
            <w:tcBorders>
              <w:bottom w:val="single" w:sz="4" w:space="0" w:color="000000"/>
              <w:right w:val="single" w:sz="6" w:space="0" w:color="000000"/>
            </w:tcBorders>
          </w:tcPr>
          <w:p w14:paraId="196B7119" w14:textId="77777777" w:rsidR="0091754C" w:rsidRDefault="002D5B87">
            <w:pPr>
              <w:pStyle w:val="TableParagraph"/>
              <w:spacing w:line="161" w:lineRule="exact"/>
              <w:ind w:right="12"/>
              <w:rPr>
                <w:sz w:val="16"/>
              </w:rPr>
            </w:pPr>
            <w:r>
              <w:rPr>
                <w:spacing w:val="-4"/>
                <w:sz w:val="16"/>
              </w:rPr>
              <w:t>27.3</w:t>
            </w:r>
          </w:p>
        </w:tc>
        <w:tc>
          <w:tcPr>
            <w:tcW w:w="631" w:type="dxa"/>
            <w:tcBorders>
              <w:left w:val="single" w:sz="6" w:space="0" w:color="000000"/>
              <w:bottom w:val="single" w:sz="4" w:space="0" w:color="000000"/>
            </w:tcBorders>
          </w:tcPr>
          <w:p w14:paraId="49DE93DD" w14:textId="77777777" w:rsidR="0091754C" w:rsidRDefault="002D5B87">
            <w:pPr>
              <w:pStyle w:val="TableParagraph"/>
              <w:spacing w:line="161" w:lineRule="exact"/>
              <w:ind w:right="72"/>
              <w:rPr>
                <w:sz w:val="16"/>
              </w:rPr>
            </w:pPr>
            <w:r>
              <w:rPr>
                <w:spacing w:val="-5"/>
                <w:sz w:val="16"/>
              </w:rPr>
              <w:t>914</w:t>
            </w:r>
          </w:p>
        </w:tc>
        <w:tc>
          <w:tcPr>
            <w:tcW w:w="510" w:type="dxa"/>
            <w:tcBorders>
              <w:bottom w:val="single" w:sz="4" w:space="0" w:color="000000"/>
              <w:right w:val="single" w:sz="6" w:space="0" w:color="000000"/>
            </w:tcBorders>
          </w:tcPr>
          <w:p w14:paraId="7ADB5F92" w14:textId="77777777" w:rsidR="0091754C" w:rsidRDefault="002D5B87">
            <w:pPr>
              <w:pStyle w:val="TableParagraph"/>
              <w:spacing w:line="161" w:lineRule="exact"/>
              <w:ind w:right="10"/>
              <w:rPr>
                <w:sz w:val="16"/>
              </w:rPr>
            </w:pPr>
            <w:r>
              <w:rPr>
                <w:spacing w:val="-4"/>
                <w:sz w:val="16"/>
              </w:rPr>
              <w:t>64.1</w:t>
            </w:r>
          </w:p>
        </w:tc>
        <w:tc>
          <w:tcPr>
            <w:tcW w:w="634" w:type="dxa"/>
            <w:tcBorders>
              <w:left w:val="single" w:sz="6" w:space="0" w:color="000000"/>
              <w:bottom w:val="single" w:sz="4" w:space="0" w:color="000000"/>
            </w:tcBorders>
          </w:tcPr>
          <w:p w14:paraId="4CEE5F85" w14:textId="77777777" w:rsidR="0091754C" w:rsidRDefault="002D5B87">
            <w:pPr>
              <w:pStyle w:val="TableParagraph"/>
              <w:spacing w:line="161" w:lineRule="exact"/>
              <w:ind w:right="73"/>
              <w:rPr>
                <w:sz w:val="16"/>
              </w:rPr>
            </w:pPr>
            <w:r>
              <w:rPr>
                <w:spacing w:val="-5"/>
                <w:sz w:val="16"/>
              </w:rPr>
              <w:t>980</w:t>
            </w:r>
          </w:p>
        </w:tc>
        <w:tc>
          <w:tcPr>
            <w:tcW w:w="510" w:type="dxa"/>
            <w:tcBorders>
              <w:bottom w:val="single" w:sz="4" w:space="0" w:color="000000"/>
              <w:right w:val="single" w:sz="6" w:space="0" w:color="000000"/>
            </w:tcBorders>
          </w:tcPr>
          <w:p w14:paraId="6FD35857" w14:textId="77777777" w:rsidR="0091754C" w:rsidRDefault="002D5B87">
            <w:pPr>
              <w:pStyle w:val="TableParagraph"/>
              <w:spacing w:line="161" w:lineRule="exact"/>
              <w:ind w:right="12"/>
              <w:rPr>
                <w:sz w:val="16"/>
              </w:rPr>
            </w:pPr>
            <w:r>
              <w:rPr>
                <w:spacing w:val="-5"/>
                <w:sz w:val="16"/>
              </w:rPr>
              <w:t>38</w:t>
            </w:r>
          </w:p>
        </w:tc>
        <w:tc>
          <w:tcPr>
            <w:tcW w:w="634" w:type="dxa"/>
            <w:tcBorders>
              <w:left w:val="single" w:sz="6" w:space="0" w:color="000000"/>
              <w:bottom w:val="single" w:sz="4" w:space="0" w:color="000000"/>
            </w:tcBorders>
          </w:tcPr>
          <w:p w14:paraId="19F0F872" w14:textId="77777777" w:rsidR="0091754C" w:rsidRDefault="002D5B87">
            <w:pPr>
              <w:pStyle w:val="TableParagraph"/>
              <w:spacing w:line="161" w:lineRule="exact"/>
              <w:ind w:right="75"/>
              <w:rPr>
                <w:sz w:val="16"/>
              </w:rPr>
            </w:pPr>
            <w:r>
              <w:rPr>
                <w:spacing w:val="-4"/>
                <w:sz w:val="16"/>
              </w:rPr>
              <w:t>1046</w:t>
            </w:r>
          </w:p>
        </w:tc>
        <w:tc>
          <w:tcPr>
            <w:tcW w:w="510" w:type="dxa"/>
            <w:tcBorders>
              <w:bottom w:val="single" w:sz="4" w:space="0" w:color="000000"/>
              <w:right w:val="single" w:sz="6" w:space="0" w:color="000000"/>
            </w:tcBorders>
          </w:tcPr>
          <w:p w14:paraId="4C77E430" w14:textId="77777777" w:rsidR="0091754C" w:rsidRDefault="002D5B87">
            <w:pPr>
              <w:pStyle w:val="TableParagraph"/>
              <w:spacing w:line="161" w:lineRule="exact"/>
              <w:ind w:right="14"/>
              <w:rPr>
                <w:sz w:val="16"/>
              </w:rPr>
            </w:pPr>
            <w:r>
              <w:rPr>
                <w:spacing w:val="-4"/>
                <w:sz w:val="16"/>
              </w:rPr>
              <w:t>28.8</w:t>
            </w:r>
          </w:p>
        </w:tc>
        <w:tc>
          <w:tcPr>
            <w:tcW w:w="634" w:type="dxa"/>
            <w:tcBorders>
              <w:left w:val="single" w:sz="6" w:space="0" w:color="000000"/>
              <w:bottom w:val="single" w:sz="4" w:space="0" w:color="000000"/>
            </w:tcBorders>
          </w:tcPr>
          <w:p w14:paraId="2E79D6D0" w14:textId="77777777" w:rsidR="0091754C" w:rsidRDefault="002D5B87">
            <w:pPr>
              <w:pStyle w:val="TableParagraph"/>
              <w:spacing w:line="161" w:lineRule="exact"/>
              <w:ind w:right="76"/>
              <w:rPr>
                <w:sz w:val="16"/>
              </w:rPr>
            </w:pPr>
            <w:r>
              <w:rPr>
                <w:spacing w:val="-4"/>
                <w:sz w:val="16"/>
              </w:rPr>
              <w:t>1112</w:t>
            </w:r>
          </w:p>
        </w:tc>
        <w:tc>
          <w:tcPr>
            <w:tcW w:w="510" w:type="dxa"/>
            <w:tcBorders>
              <w:bottom w:val="single" w:sz="4" w:space="0" w:color="000000"/>
              <w:right w:val="single" w:sz="6" w:space="0" w:color="000000"/>
            </w:tcBorders>
          </w:tcPr>
          <w:p w14:paraId="1332A715" w14:textId="77777777" w:rsidR="0091754C" w:rsidRDefault="002D5B87">
            <w:pPr>
              <w:pStyle w:val="TableParagraph"/>
              <w:spacing w:line="161" w:lineRule="exact"/>
              <w:ind w:right="15"/>
              <w:rPr>
                <w:sz w:val="16"/>
              </w:rPr>
            </w:pPr>
            <w:r>
              <w:rPr>
                <w:spacing w:val="-5"/>
                <w:sz w:val="16"/>
              </w:rPr>
              <w:t>28</w:t>
            </w:r>
          </w:p>
        </w:tc>
      </w:tr>
    </w:tbl>
    <w:p w14:paraId="5BD3A913" w14:textId="77777777" w:rsidR="0091754C" w:rsidRDefault="0091754C">
      <w:pPr>
        <w:spacing w:line="161" w:lineRule="exact"/>
        <w:rPr>
          <w:sz w:val="16"/>
        </w:rPr>
        <w:sectPr w:rsidR="0091754C">
          <w:type w:val="continuous"/>
          <w:pgSz w:w="12240" w:h="15840"/>
          <w:pgMar w:top="680" w:right="760" w:bottom="640" w:left="1220" w:header="0" w:footer="450" w:gutter="0"/>
          <w:cols w:space="720"/>
        </w:sectPr>
      </w:pPr>
    </w:p>
    <w:p w14:paraId="620A17F7" w14:textId="77777777" w:rsidR="0091754C" w:rsidRDefault="002D5B87">
      <w:pPr>
        <w:spacing w:before="79"/>
        <w:ind w:left="3390" w:right="3849"/>
        <w:jc w:val="center"/>
        <w:rPr>
          <w:b/>
          <w:sz w:val="24"/>
        </w:rPr>
      </w:pPr>
      <w:r>
        <w:rPr>
          <w:b/>
          <w:sz w:val="24"/>
        </w:rPr>
        <w:lastRenderedPageBreak/>
        <w:t>Hot</w:t>
      </w:r>
      <w:r>
        <w:rPr>
          <w:b/>
          <w:spacing w:val="-11"/>
          <w:sz w:val="24"/>
        </w:rPr>
        <w:t xml:space="preserve"> </w:t>
      </w:r>
      <w:r>
        <w:rPr>
          <w:b/>
          <w:sz w:val="24"/>
        </w:rPr>
        <w:t>1435</w:t>
      </w:r>
      <w:r>
        <w:rPr>
          <w:b/>
          <w:spacing w:val="-10"/>
          <w:sz w:val="24"/>
        </w:rPr>
        <w:t xml:space="preserve"> </w:t>
      </w:r>
      <w:r>
        <w:rPr>
          <w:b/>
          <w:sz w:val="24"/>
        </w:rPr>
        <w:t>Unified</w:t>
      </w:r>
      <w:r>
        <w:rPr>
          <w:b/>
          <w:spacing w:val="-10"/>
          <w:sz w:val="24"/>
        </w:rPr>
        <w:t xml:space="preserve"> </w:t>
      </w:r>
      <w:r>
        <w:rPr>
          <w:b/>
          <w:sz w:val="24"/>
        </w:rPr>
        <w:t>Test</w:t>
      </w:r>
      <w:r>
        <w:rPr>
          <w:b/>
          <w:spacing w:val="-11"/>
          <w:sz w:val="24"/>
        </w:rPr>
        <w:t xml:space="preserve"> </w:t>
      </w:r>
      <w:r>
        <w:rPr>
          <w:b/>
          <w:sz w:val="24"/>
        </w:rPr>
        <w:t>Cycle (Speed vs Time Sequence)</w:t>
      </w:r>
    </w:p>
    <w:tbl>
      <w:tblPr>
        <w:tblW w:w="0" w:type="auto"/>
        <w:tblInd w:w="235" w:type="dxa"/>
        <w:tblLayout w:type="fixed"/>
        <w:tblCellMar>
          <w:left w:w="0" w:type="dxa"/>
          <w:right w:w="0" w:type="dxa"/>
        </w:tblCellMar>
        <w:tblLook w:val="01E0" w:firstRow="1" w:lastRow="1" w:firstColumn="1" w:lastColumn="1" w:noHBand="0" w:noVBand="0"/>
      </w:tblPr>
      <w:tblGrid>
        <w:gridCol w:w="633"/>
        <w:gridCol w:w="509"/>
        <w:gridCol w:w="633"/>
        <w:gridCol w:w="509"/>
        <w:gridCol w:w="633"/>
        <w:gridCol w:w="509"/>
        <w:gridCol w:w="633"/>
        <w:gridCol w:w="512"/>
        <w:gridCol w:w="631"/>
        <w:gridCol w:w="510"/>
        <w:gridCol w:w="634"/>
        <w:gridCol w:w="510"/>
        <w:gridCol w:w="634"/>
        <w:gridCol w:w="510"/>
        <w:gridCol w:w="634"/>
        <w:gridCol w:w="510"/>
      </w:tblGrid>
      <w:tr w:rsidR="0091754C" w14:paraId="0FEF9838" w14:textId="77777777">
        <w:trPr>
          <w:trHeight w:val="189"/>
        </w:trPr>
        <w:tc>
          <w:tcPr>
            <w:tcW w:w="633" w:type="dxa"/>
            <w:tcBorders>
              <w:top w:val="single" w:sz="6" w:space="0" w:color="000000"/>
              <w:left w:val="single" w:sz="6" w:space="0" w:color="000000"/>
            </w:tcBorders>
          </w:tcPr>
          <w:p w14:paraId="3846454F" w14:textId="77777777" w:rsidR="0091754C" w:rsidRDefault="002D5B87">
            <w:pPr>
              <w:pStyle w:val="TableParagraph"/>
              <w:spacing w:before="1" w:line="168" w:lineRule="exact"/>
              <w:ind w:left="30"/>
              <w:jc w:val="left"/>
              <w:rPr>
                <w:sz w:val="16"/>
              </w:rPr>
            </w:pPr>
            <w:r>
              <w:rPr>
                <w:spacing w:val="-4"/>
                <w:sz w:val="16"/>
              </w:rPr>
              <w:t>Time</w:t>
            </w:r>
          </w:p>
        </w:tc>
        <w:tc>
          <w:tcPr>
            <w:tcW w:w="509" w:type="dxa"/>
            <w:tcBorders>
              <w:top w:val="single" w:sz="6" w:space="0" w:color="000000"/>
              <w:right w:val="single" w:sz="6" w:space="0" w:color="000000"/>
            </w:tcBorders>
          </w:tcPr>
          <w:p w14:paraId="7ADDB4B9" w14:textId="77777777" w:rsidR="0091754C" w:rsidRDefault="002D5B87">
            <w:pPr>
              <w:pStyle w:val="TableParagraph"/>
              <w:spacing w:before="1" w:line="168" w:lineRule="exact"/>
              <w:ind w:right="12"/>
              <w:rPr>
                <w:sz w:val="16"/>
              </w:rPr>
            </w:pPr>
            <w:r>
              <w:rPr>
                <w:spacing w:val="-2"/>
                <w:sz w:val="16"/>
              </w:rPr>
              <w:t>Speed</w:t>
            </w:r>
          </w:p>
        </w:tc>
        <w:tc>
          <w:tcPr>
            <w:tcW w:w="633" w:type="dxa"/>
            <w:tcBorders>
              <w:top w:val="single" w:sz="6" w:space="0" w:color="000000"/>
              <w:left w:val="single" w:sz="6" w:space="0" w:color="000000"/>
            </w:tcBorders>
          </w:tcPr>
          <w:p w14:paraId="266B12EC" w14:textId="77777777" w:rsidR="0091754C" w:rsidRDefault="002D5B87">
            <w:pPr>
              <w:pStyle w:val="TableParagraph"/>
              <w:spacing w:before="1" w:line="168" w:lineRule="exact"/>
              <w:ind w:left="31"/>
              <w:jc w:val="left"/>
              <w:rPr>
                <w:sz w:val="16"/>
              </w:rPr>
            </w:pPr>
            <w:r>
              <w:rPr>
                <w:spacing w:val="-4"/>
                <w:sz w:val="16"/>
              </w:rPr>
              <w:t>Time</w:t>
            </w:r>
          </w:p>
        </w:tc>
        <w:tc>
          <w:tcPr>
            <w:tcW w:w="509" w:type="dxa"/>
            <w:tcBorders>
              <w:top w:val="single" w:sz="6" w:space="0" w:color="000000"/>
              <w:right w:val="single" w:sz="6" w:space="0" w:color="000000"/>
            </w:tcBorders>
          </w:tcPr>
          <w:p w14:paraId="74C1A8FE" w14:textId="77777777" w:rsidR="0091754C" w:rsidRDefault="002D5B87">
            <w:pPr>
              <w:pStyle w:val="TableParagraph"/>
              <w:spacing w:before="1" w:line="168" w:lineRule="exact"/>
              <w:ind w:right="11"/>
              <w:rPr>
                <w:sz w:val="16"/>
              </w:rPr>
            </w:pPr>
            <w:r>
              <w:rPr>
                <w:spacing w:val="-2"/>
                <w:sz w:val="16"/>
              </w:rPr>
              <w:t>Speed</w:t>
            </w:r>
          </w:p>
        </w:tc>
        <w:tc>
          <w:tcPr>
            <w:tcW w:w="633" w:type="dxa"/>
            <w:tcBorders>
              <w:top w:val="single" w:sz="6" w:space="0" w:color="000000"/>
              <w:left w:val="single" w:sz="6" w:space="0" w:color="000000"/>
            </w:tcBorders>
          </w:tcPr>
          <w:p w14:paraId="447D207E" w14:textId="77777777" w:rsidR="0091754C" w:rsidRDefault="002D5B87">
            <w:pPr>
              <w:pStyle w:val="TableParagraph"/>
              <w:spacing w:before="1" w:line="168" w:lineRule="exact"/>
              <w:ind w:left="31"/>
              <w:jc w:val="left"/>
              <w:rPr>
                <w:sz w:val="16"/>
              </w:rPr>
            </w:pPr>
            <w:r>
              <w:rPr>
                <w:spacing w:val="-4"/>
                <w:sz w:val="16"/>
              </w:rPr>
              <w:t>Time</w:t>
            </w:r>
          </w:p>
        </w:tc>
        <w:tc>
          <w:tcPr>
            <w:tcW w:w="509" w:type="dxa"/>
            <w:tcBorders>
              <w:top w:val="single" w:sz="6" w:space="0" w:color="000000"/>
              <w:right w:val="single" w:sz="6" w:space="0" w:color="000000"/>
            </w:tcBorders>
          </w:tcPr>
          <w:p w14:paraId="0F54644F" w14:textId="77777777" w:rsidR="0091754C" w:rsidRDefault="002D5B87">
            <w:pPr>
              <w:pStyle w:val="TableParagraph"/>
              <w:spacing w:before="1" w:line="168" w:lineRule="exact"/>
              <w:ind w:right="11"/>
              <w:rPr>
                <w:sz w:val="16"/>
              </w:rPr>
            </w:pPr>
            <w:r>
              <w:rPr>
                <w:spacing w:val="-2"/>
                <w:sz w:val="16"/>
              </w:rPr>
              <w:t>Speed</w:t>
            </w:r>
          </w:p>
        </w:tc>
        <w:tc>
          <w:tcPr>
            <w:tcW w:w="633" w:type="dxa"/>
            <w:tcBorders>
              <w:top w:val="single" w:sz="6" w:space="0" w:color="000000"/>
              <w:left w:val="single" w:sz="6" w:space="0" w:color="000000"/>
            </w:tcBorders>
          </w:tcPr>
          <w:p w14:paraId="3398D8B5" w14:textId="77777777" w:rsidR="0091754C" w:rsidRDefault="002D5B87">
            <w:pPr>
              <w:pStyle w:val="TableParagraph"/>
              <w:spacing w:before="1" w:line="168" w:lineRule="exact"/>
              <w:ind w:left="32"/>
              <w:jc w:val="left"/>
              <w:rPr>
                <w:sz w:val="16"/>
              </w:rPr>
            </w:pPr>
            <w:r>
              <w:rPr>
                <w:spacing w:val="-4"/>
                <w:sz w:val="16"/>
              </w:rPr>
              <w:t>Time</w:t>
            </w:r>
          </w:p>
        </w:tc>
        <w:tc>
          <w:tcPr>
            <w:tcW w:w="512" w:type="dxa"/>
            <w:tcBorders>
              <w:top w:val="single" w:sz="6" w:space="0" w:color="000000"/>
              <w:right w:val="single" w:sz="6" w:space="0" w:color="000000"/>
            </w:tcBorders>
          </w:tcPr>
          <w:p w14:paraId="09BE5F77" w14:textId="77777777" w:rsidR="0091754C" w:rsidRDefault="002D5B87">
            <w:pPr>
              <w:pStyle w:val="TableParagraph"/>
              <w:spacing w:before="1" w:line="168" w:lineRule="exact"/>
              <w:ind w:right="14"/>
              <w:rPr>
                <w:sz w:val="16"/>
              </w:rPr>
            </w:pPr>
            <w:r>
              <w:rPr>
                <w:spacing w:val="-2"/>
                <w:sz w:val="16"/>
              </w:rPr>
              <w:t>Speed</w:t>
            </w:r>
          </w:p>
        </w:tc>
        <w:tc>
          <w:tcPr>
            <w:tcW w:w="631" w:type="dxa"/>
            <w:tcBorders>
              <w:top w:val="single" w:sz="6" w:space="0" w:color="000000"/>
              <w:left w:val="single" w:sz="6" w:space="0" w:color="000000"/>
            </w:tcBorders>
          </w:tcPr>
          <w:p w14:paraId="6761052F" w14:textId="77777777" w:rsidR="0091754C" w:rsidRDefault="002D5B87">
            <w:pPr>
              <w:pStyle w:val="TableParagraph"/>
              <w:spacing w:before="1" w:line="168" w:lineRule="exact"/>
              <w:ind w:left="29"/>
              <w:jc w:val="left"/>
              <w:rPr>
                <w:sz w:val="16"/>
              </w:rPr>
            </w:pPr>
            <w:r>
              <w:rPr>
                <w:spacing w:val="-4"/>
                <w:sz w:val="16"/>
              </w:rPr>
              <w:t>Time</w:t>
            </w:r>
          </w:p>
        </w:tc>
        <w:tc>
          <w:tcPr>
            <w:tcW w:w="510" w:type="dxa"/>
            <w:tcBorders>
              <w:top w:val="single" w:sz="6" w:space="0" w:color="000000"/>
              <w:right w:val="single" w:sz="6" w:space="0" w:color="000000"/>
            </w:tcBorders>
          </w:tcPr>
          <w:p w14:paraId="1010DBAE" w14:textId="77777777" w:rsidR="0091754C" w:rsidRDefault="002D5B87">
            <w:pPr>
              <w:pStyle w:val="TableParagraph"/>
              <w:spacing w:before="1" w:line="168" w:lineRule="exact"/>
              <w:ind w:right="12"/>
              <w:rPr>
                <w:sz w:val="16"/>
              </w:rPr>
            </w:pPr>
            <w:r>
              <w:rPr>
                <w:spacing w:val="-2"/>
                <w:sz w:val="16"/>
              </w:rPr>
              <w:t>Speed</w:t>
            </w:r>
          </w:p>
        </w:tc>
        <w:tc>
          <w:tcPr>
            <w:tcW w:w="634" w:type="dxa"/>
            <w:tcBorders>
              <w:top w:val="single" w:sz="6" w:space="0" w:color="000000"/>
              <w:left w:val="single" w:sz="6" w:space="0" w:color="000000"/>
            </w:tcBorders>
          </w:tcPr>
          <w:p w14:paraId="71C8627F" w14:textId="77777777" w:rsidR="0091754C" w:rsidRDefault="002D5B87">
            <w:pPr>
              <w:pStyle w:val="TableParagraph"/>
              <w:spacing w:before="1" w:line="168" w:lineRule="exact"/>
              <w:ind w:left="30"/>
              <w:jc w:val="left"/>
              <w:rPr>
                <w:sz w:val="16"/>
              </w:rPr>
            </w:pPr>
            <w:r>
              <w:rPr>
                <w:spacing w:val="-4"/>
                <w:sz w:val="16"/>
              </w:rPr>
              <w:t>Time</w:t>
            </w:r>
          </w:p>
        </w:tc>
        <w:tc>
          <w:tcPr>
            <w:tcW w:w="510" w:type="dxa"/>
            <w:tcBorders>
              <w:top w:val="single" w:sz="6" w:space="0" w:color="000000"/>
              <w:right w:val="single" w:sz="6" w:space="0" w:color="000000"/>
            </w:tcBorders>
          </w:tcPr>
          <w:p w14:paraId="2F779C7F" w14:textId="77777777" w:rsidR="0091754C" w:rsidRDefault="002D5B87">
            <w:pPr>
              <w:pStyle w:val="TableParagraph"/>
              <w:spacing w:before="1" w:line="168" w:lineRule="exact"/>
              <w:ind w:right="14"/>
              <w:rPr>
                <w:sz w:val="16"/>
              </w:rPr>
            </w:pPr>
            <w:r>
              <w:rPr>
                <w:spacing w:val="-2"/>
                <w:sz w:val="16"/>
              </w:rPr>
              <w:t>Speed</w:t>
            </w:r>
          </w:p>
        </w:tc>
        <w:tc>
          <w:tcPr>
            <w:tcW w:w="634" w:type="dxa"/>
            <w:tcBorders>
              <w:top w:val="single" w:sz="6" w:space="0" w:color="000000"/>
              <w:left w:val="single" w:sz="6" w:space="0" w:color="000000"/>
            </w:tcBorders>
          </w:tcPr>
          <w:p w14:paraId="1ABB7F71" w14:textId="77777777" w:rsidR="0091754C" w:rsidRDefault="002D5B87">
            <w:pPr>
              <w:pStyle w:val="TableParagraph"/>
              <w:spacing w:before="1" w:line="168" w:lineRule="exact"/>
              <w:ind w:left="29"/>
              <w:jc w:val="left"/>
              <w:rPr>
                <w:sz w:val="16"/>
              </w:rPr>
            </w:pPr>
            <w:r>
              <w:rPr>
                <w:spacing w:val="-4"/>
                <w:sz w:val="16"/>
              </w:rPr>
              <w:t>Time</w:t>
            </w:r>
          </w:p>
        </w:tc>
        <w:tc>
          <w:tcPr>
            <w:tcW w:w="510" w:type="dxa"/>
            <w:tcBorders>
              <w:top w:val="single" w:sz="6" w:space="0" w:color="000000"/>
              <w:right w:val="single" w:sz="6" w:space="0" w:color="000000"/>
            </w:tcBorders>
          </w:tcPr>
          <w:p w14:paraId="2614DA95" w14:textId="77777777" w:rsidR="0091754C" w:rsidRDefault="002D5B87">
            <w:pPr>
              <w:pStyle w:val="TableParagraph"/>
              <w:spacing w:before="1" w:line="168" w:lineRule="exact"/>
              <w:ind w:right="15"/>
              <w:rPr>
                <w:sz w:val="16"/>
              </w:rPr>
            </w:pPr>
            <w:r>
              <w:rPr>
                <w:spacing w:val="-2"/>
                <w:sz w:val="16"/>
              </w:rPr>
              <w:t>Speed</w:t>
            </w:r>
          </w:p>
        </w:tc>
        <w:tc>
          <w:tcPr>
            <w:tcW w:w="634" w:type="dxa"/>
            <w:tcBorders>
              <w:top w:val="single" w:sz="6" w:space="0" w:color="000000"/>
              <w:left w:val="single" w:sz="6" w:space="0" w:color="000000"/>
            </w:tcBorders>
          </w:tcPr>
          <w:p w14:paraId="09125961" w14:textId="77777777" w:rsidR="0091754C" w:rsidRDefault="002D5B87">
            <w:pPr>
              <w:pStyle w:val="TableParagraph"/>
              <w:spacing w:before="1" w:line="168" w:lineRule="exact"/>
              <w:ind w:left="27"/>
              <w:jc w:val="left"/>
              <w:rPr>
                <w:sz w:val="16"/>
              </w:rPr>
            </w:pPr>
            <w:r>
              <w:rPr>
                <w:spacing w:val="-4"/>
                <w:sz w:val="16"/>
              </w:rPr>
              <w:t>Time</w:t>
            </w:r>
          </w:p>
        </w:tc>
        <w:tc>
          <w:tcPr>
            <w:tcW w:w="510" w:type="dxa"/>
            <w:tcBorders>
              <w:top w:val="single" w:sz="6" w:space="0" w:color="000000"/>
              <w:right w:val="single" w:sz="6" w:space="0" w:color="000000"/>
            </w:tcBorders>
          </w:tcPr>
          <w:p w14:paraId="1FFB8A26" w14:textId="77777777" w:rsidR="0091754C" w:rsidRDefault="002D5B87">
            <w:pPr>
              <w:pStyle w:val="TableParagraph"/>
              <w:spacing w:before="1" w:line="168" w:lineRule="exact"/>
              <w:ind w:right="17"/>
              <w:rPr>
                <w:sz w:val="16"/>
              </w:rPr>
            </w:pPr>
            <w:r>
              <w:rPr>
                <w:spacing w:val="-2"/>
                <w:sz w:val="16"/>
              </w:rPr>
              <w:t>Speed</w:t>
            </w:r>
          </w:p>
        </w:tc>
      </w:tr>
      <w:tr w:rsidR="0091754C" w14:paraId="310893BA" w14:textId="77777777">
        <w:trPr>
          <w:trHeight w:val="179"/>
        </w:trPr>
        <w:tc>
          <w:tcPr>
            <w:tcW w:w="633" w:type="dxa"/>
            <w:tcBorders>
              <w:left w:val="single" w:sz="6" w:space="0" w:color="000000"/>
              <w:bottom w:val="single" w:sz="6" w:space="0" w:color="000000"/>
            </w:tcBorders>
          </w:tcPr>
          <w:p w14:paraId="75AF4999" w14:textId="77777777" w:rsidR="0091754C" w:rsidRDefault="002D5B87">
            <w:pPr>
              <w:pStyle w:val="TableParagraph"/>
              <w:spacing w:line="160" w:lineRule="exact"/>
              <w:ind w:left="30"/>
              <w:jc w:val="left"/>
              <w:rPr>
                <w:sz w:val="16"/>
              </w:rPr>
            </w:pPr>
            <w:r>
              <w:rPr>
                <w:spacing w:val="-2"/>
                <w:sz w:val="16"/>
              </w:rPr>
              <w:t>(sec.)</w:t>
            </w:r>
          </w:p>
        </w:tc>
        <w:tc>
          <w:tcPr>
            <w:tcW w:w="509" w:type="dxa"/>
            <w:tcBorders>
              <w:bottom w:val="single" w:sz="6" w:space="0" w:color="000000"/>
              <w:right w:val="single" w:sz="6" w:space="0" w:color="000000"/>
            </w:tcBorders>
          </w:tcPr>
          <w:p w14:paraId="60A767B1" w14:textId="77777777" w:rsidR="0091754C" w:rsidRDefault="002D5B87">
            <w:pPr>
              <w:pStyle w:val="TableParagraph"/>
              <w:spacing w:line="160" w:lineRule="exact"/>
              <w:ind w:right="8"/>
              <w:rPr>
                <w:sz w:val="16"/>
              </w:rPr>
            </w:pPr>
            <w:r>
              <w:rPr>
                <w:spacing w:val="-2"/>
                <w:sz w:val="16"/>
              </w:rPr>
              <w:t>(mph)</w:t>
            </w:r>
          </w:p>
        </w:tc>
        <w:tc>
          <w:tcPr>
            <w:tcW w:w="633" w:type="dxa"/>
            <w:tcBorders>
              <w:left w:val="single" w:sz="6" w:space="0" w:color="000000"/>
              <w:bottom w:val="single" w:sz="6" w:space="0" w:color="000000"/>
            </w:tcBorders>
          </w:tcPr>
          <w:p w14:paraId="1141EDE9" w14:textId="77777777" w:rsidR="0091754C" w:rsidRDefault="002D5B87">
            <w:pPr>
              <w:pStyle w:val="TableParagraph"/>
              <w:spacing w:line="160" w:lineRule="exact"/>
              <w:ind w:left="31"/>
              <w:jc w:val="left"/>
              <w:rPr>
                <w:sz w:val="16"/>
              </w:rPr>
            </w:pPr>
            <w:r>
              <w:rPr>
                <w:spacing w:val="-2"/>
                <w:sz w:val="16"/>
              </w:rPr>
              <w:t>(sec.)</w:t>
            </w:r>
          </w:p>
        </w:tc>
        <w:tc>
          <w:tcPr>
            <w:tcW w:w="509" w:type="dxa"/>
            <w:tcBorders>
              <w:bottom w:val="single" w:sz="6" w:space="0" w:color="000000"/>
              <w:right w:val="single" w:sz="6" w:space="0" w:color="000000"/>
            </w:tcBorders>
          </w:tcPr>
          <w:p w14:paraId="2950B9BF" w14:textId="77777777" w:rsidR="0091754C" w:rsidRDefault="002D5B87">
            <w:pPr>
              <w:pStyle w:val="TableParagraph"/>
              <w:spacing w:line="160" w:lineRule="exact"/>
              <w:ind w:right="8"/>
              <w:rPr>
                <w:sz w:val="16"/>
              </w:rPr>
            </w:pPr>
            <w:r>
              <w:rPr>
                <w:spacing w:val="-2"/>
                <w:sz w:val="16"/>
              </w:rPr>
              <w:t>(mph)</w:t>
            </w:r>
          </w:p>
        </w:tc>
        <w:tc>
          <w:tcPr>
            <w:tcW w:w="633" w:type="dxa"/>
            <w:tcBorders>
              <w:left w:val="single" w:sz="6" w:space="0" w:color="000000"/>
              <w:bottom w:val="single" w:sz="6" w:space="0" w:color="000000"/>
            </w:tcBorders>
          </w:tcPr>
          <w:p w14:paraId="18F28D69" w14:textId="77777777" w:rsidR="0091754C" w:rsidRDefault="002D5B87">
            <w:pPr>
              <w:pStyle w:val="TableParagraph"/>
              <w:spacing w:line="160" w:lineRule="exact"/>
              <w:ind w:left="31"/>
              <w:jc w:val="left"/>
              <w:rPr>
                <w:sz w:val="16"/>
              </w:rPr>
            </w:pPr>
            <w:r>
              <w:rPr>
                <w:spacing w:val="-2"/>
                <w:sz w:val="16"/>
              </w:rPr>
              <w:t>(sec.)</w:t>
            </w:r>
          </w:p>
        </w:tc>
        <w:tc>
          <w:tcPr>
            <w:tcW w:w="509" w:type="dxa"/>
            <w:tcBorders>
              <w:bottom w:val="single" w:sz="6" w:space="0" w:color="000000"/>
              <w:right w:val="single" w:sz="6" w:space="0" w:color="000000"/>
            </w:tcBorders>
          </w:tcPr>
          <w:p w14:paraId="2C27B163" w14:textId="77777777" w:rsidR="0091754C" w:rsidRDefault="002D5B87">
            <w:pPr>
              <w:pStyle w:val="TableParagraph"/>
              <w:spacing w:line="160" w:lineRule="exact"/>
              <w:ind w:right="7"/>
              <w:rPr>
                <w:sz w:val="16"/>
              </w:rPr>
            </w:pPr>
            <w:r>
              <w:rPr>
                <w:spacing w:val="-2"/>
                <w:sz w:val="16"/>
              </w:rPr>
              <w:t>(mph)</w:t>
            </w:r>
          </w:p>
        </w:tc>
        <w:tc>
          <w:tcPr>
            <w:tcW w:w="633" w:type="dxa"/>
            <w:tcBorders>
              <w:left w:val="single" w:sz="6" w:space="0" w:color="000000"/>
              <w:bottom w:val="single" w:sz="6" w:space="0" w:color="000000"/>
            </w:tcBorders>
          </w:tcPr>
          <w:p w14:paraId="09CCFE4E" w14:textId="77777777" w:rsidR="0091754C" w:rsidRDefault="002D5B87">
            <w:pPr>
              <w:pStyle w:val="TableParagraph"/>
              <w:spacing w:line="160" w:lineRule="exact"/>
              <w:ind w:left="32"/>
              <w:jc w:val="left"/>
              <w:rPr>
                <w:sz w:val="16"/>
              </w:rPr>
            </w:pPr>
            <w:r>
              <w:rPr>
                <w:spacing w:val="-2"/>
                <w:sz w:val="16"/>
              </w:rPr>
              <w:t>(sec.)</w:t>
            </w:r>
          </w:p>
        </w:tc>
        <w:tc>
          <w:tcPr>
            <w:tcW w:w="512" w:type="dxa"/>
            <w:tcBorders>
              <w:bottom w:val="single" w:sz="6" w:space="0" w:color="000000"/>
              <w:right w:val="single" w:sz="6" w:space="0" w:color="000000"/>
            </w:tcBorders>
          </w:tcPr>
          <w:p w14:paraId="1844B9ED" w14:textId="77777777" w:rsidR="0091754C" w:rsidRDefault="002D5B87">
            <w:pPr>
              <w:pStyle w:val="TableParagraph"/>
              <w:spacing w:line="160" w:lineRule="exact"/>
              <w:ind w:right="10"/>
              <w:rPr>
                <w:sz w:val="16"/>
              </w:rPr>
            </w:pPr>
            <w:r>
              <w:rPr>
                <w:spacing w:val="-2"/>
                <w:sz w:val="16"/>
              </w:rPr>
              <w:t>(mph)</w:t>
            </w:r>
          </w:p>
        </w:tc>
        <w:tc>
          <w:tcPr>
            <w:tcW w:w="631" w:type="dxa"/>
            <w:tcBorders>
              <w:left w:val="single" w:sz="6" w:space="0" w:color="000000"/>
              <w:bottom w:val="single" w:sz="6" w:space="0" w:color="000000"/>
            </w:tcBorders>
          </w:tcPr>
          <w:p w14:paraId="1F9D666E" w14:textId="77777777" w:rsidR="0091754C" w:rsidRDefault="002D5B87">
            <w:pPr>
              <w:pStyle w:val="TableParagraph"/>
              <w:spacing w:line="160" w:lineRule="exact"/>
              <w:ind w:left="29"/>
              <w:jc w:val="left"/>
              <w:rPr>
                <w:sz w:val="16"/>
              </w:rPr>
            </w:pPr>
            <w:r>
              <w:rPr>
                <w:spacing w:val="-2"/>
                <w:sz w:val="16"/>
              </w:rPr>
              <w:t>(sec.)</w:t>
            </w:r>
          </w:p>
        </w:tc>
        <w:tc>
          <w:tcPr>
            <w:tcW w:w="510" w:type="dxa"/>
            <w:tcBorders>
              <w:bottom w:val="single" w:sz="6" w:space="0" w:color="000000"/>
              <w:right w:val="single" w:sz="6" w:space="0" w:color="000000"/>
            </w:tcBorders>
          </w:tcPr>
          <w:p w14:paraId="746F5FAD" w14:textId="77777777" w:rsidR="0091754C" w:rsidRDefault="002D5B87">
            <w:pPr>
              <w:pStyle w:val="TableParagraph"/>
              <w:spacing w:line="160" w:lineRule="exact"/>
              <w:ind w:right="8"/>
              <w:rPr>
                <w:sz w:val="16"/>
              </w:rPr>
            </w:pPr>
            <w:r>
              <w:rPr>
                <w:spacing w:val="-2"/>
                <w:sz w:val="16"/>
              </w:rPr>
              <w:t>(mph)</w:t>
            </w:r>
          </w:p>
        </w:tc>
        <w:tc>
          <w:tcPr>
            <w:tcW w:w="634" w:type="dxa"/>
            <w:tcBorders>
              <w:left w:val="single" w:sz="6" w:space="0" w:color="000000"/>
              <w:bottom w:val="single" w:sz="6" w:space="0" w:color="000000"/>
            </w:tcBorders>
          </w:tcPr>
          <w:p w14:paraId="6FB66841" w14:textId="77777777" w:rsidR="0091754C" w:rsidRDefault="002D5B87">
            <w:pPr>
              <w:pStyle w:val="TableParagraph"/>
              <w:spacing w:line="160" w:lineRule="exact"/>
              <w:ind w:left="30"/>
              <w:jc w:val="left"/>
              <w:rPr>
                <w:sz w:val="16"/>
              </w:rPr>
            </w:pPr>
            <w:r>
              <w:rPr>
                <w:spacing w:val="-2"/>
                <w:sz w:val="16"/>
              </w:rPr>
              <w:t>(sec.)</w:t>
            </w:r>
          </w:p>
        </w:tc>
        <w:tc>
          <w:tcPr>
            <w:tcW w:w="510" w:type="dxa"/>
            <w:tcBorders>
              <w:bottom w:val="single" w:sz="6" w:space="0" w:color="000000"/>
              <w:right w:val="single" w:sz="6" w:space="0" w:color="000000"/>
            </w:tcBorders>
          </w:tcPr>
          <w:p w14:paraId="43CA81EB" w14:textId="77777777" w:rsidR="0091754C" w:rsidRDefault="002D5B87">
            <w:pPr>
              <w:pStyle w:val="TableParagraph"/>
              <w:spacing w:line="160" w:lineRule="exact"/>
              <w:ind w:right="10"/>
              <w:rPr>
                <w:sz w:val="16"/>
              </w:rPr>
            </w:pPr>
            <w:r>
              <w:rPr>
                <w:spacing w:val="-2"/>
                <w:sz w:val="16"/>
              </w:rPr>
              <w:t>(mph)</w:t>
            </w:r>
          </w:p>
        </w:tc>
        <w:tc>
          <w:tcPr>
            <w:tcW w:w="634" w:type="dxa"/>
            <w:tcBorders>
              <w:left w:val="single" w:sz="6" w:space="0" w:color="000000"/>
              <w:bottom w:val="single" w:sz="6" w:space="0" w:color="000000"/>
            </w:tcBorders>
          </w:tcPr>
          <w:p w14:paraId="4AE6FB66" w14:textId="77777777" w:rsidR="0091754C" w:rsidRDefault="002D5B87">
            <w:pPr>
              <w:pStyle w:val="TableParagraph"/>
              <w:spacing w:line="160" w:lineRule="exact"/>
              <w:ind w:left="29"/>
              <w:jc w:val="left"/>
              <w:rPr>
                <w:sz w:val="16"/>
              </w:rPr>
            </w:pPr>
            <w:r>
              <w:rPr>
                <w:spacing w:val="-2"/>
                <w:sz w:val="16"/>
              </w:rPr>
              <w:t>(sec.)</w:t>
            </w:r>
          </w:p>
        </w:tc>
        <w:tc>
          <w:tcPr>
            <w:tcW w:w="510" w:type="dxa"/>
            <w:tcBorders>
              <w:bottom w:val="single" w:sz="6" w:space="0" w:color="000000"/>
              <w:right w:val="single" w:sz="6" w:space="0" w:color="000000"/>
            </w:tcBorders>
          </w:tcPr>
          <w:p w14:paraId="1A474888" w14:textId="77777777" w:rsidR="0091754C" w:rsidRDefault="002D5B87">
            <w:pPr>
              <w:pStyle w:val="TableParagraph"/>
              <w:spacing w:line="160" w:lineRule="exact"/>
              <w:ind w:right="12"/>
              <w:rPr>
                <w:sz w:val="16"/>
              </w:rPr>
            </w:pPr>
            <w:r>
              <w:rPr>
                <w:spacing w:val="-2"/>
                <w:sz w:val="16"/>
              </w:rPr>
              <w:t>(mph)</w:t>
            </w:r>
          </w:p>
        </w:tc>
        <w:tc>
          <w:tcPr>
            <w:tcW w:w="634" w:type="dxa"/>
            <w:tcBorders>
              <w:left w:val="single" w:sz="6" w:space="0" w:color="000000"/>
              <w:bottom w:val="single" w:sz="6" w:space="0" w:color="000000"/>
            </w:tcBorders>
          </w:tcPr>
          <w:p w14:paraId="3BB64008" w14:textId="77777777" w:rsidR="0091754C" w:rsidRDefault="002D5B87">
            <w:pPr>
              <w:pStyle w:val="TableParagraph"/>
              <w:spacing w:line="160" w:lineRule="exact"/>
              <w:ind w:left="27"/>
              <w:jc w:val="left"/>
              <w:rPr>
                <w:sz w:val="16"/>
              </w:rPr>
            </w:pPr>
            <w:r>
              <w:rPr>
                <w:spacing w:val="-2"/>
                <w:sz w:val="16"/>
              </w:rPr>
              <w:t>(sec.)</w:t>
            </w:r>
          </w:p>
        </w:tc>
        <w:tc>
          <w:tcPr>
            <w:tcW w:w="510" w:type="dxa"/>
            <w:tcBorders>
              <w:bottom w:val="single" w:sz="6" w:space="0" w:color="000000"/>
              <w:right w:val="single" w:sz="6" w:space="0" w:color="000000"/>
            </w:tcBorders>
          </w:tcPr>
          <w:p w14:paraId="59C33657" w14:textId="77777777" w:rsidR="0091754C" w:rsidRDefault="002D5B87">
            <w:pPr>
              <w:pStyle w:val="TableParagraph"/>
              <w:spacing w:line="160" w:lineRule="exact"/>
              <w:ind w:right="13"/>
              <w:rPr>
                <w:sz w:val="16"/>
              </w:rPr>
            </w:pPr>
            <w:r>
              <w:rPr>
                <w:spacing w:val="-2"/>
                <w:sz w:val="16"/>
              </w:rPr>
              <w:t>(mph)</w:t>
            </w:r>
          </w:p>
        </w:tc>
      </w:tr>
      <w:tr w:rsidR="0091754C" w14:paraId="2523E8E9" w14:textId="77777777">
        <w:trPr>
          <w:trHeight w:val="186"/>
        </w:trPr>
        <w:tc>
          <w:tcPr>
            <w:tcW w:w="633" w:type="dxa"/>
            <w:tcBorders>
              <w:top w:val="single" w:sz="6" w:space="0" w:color="000000"/>
              <w:left w:val="single" w:sz="6" w:space="0" w:color="000000"/>
            </w:tcBorders>
          </w:tcPr>
          <w:p w14:paraId="31182488" w14:textId="77777777" w:rsidR="0091754C" w:rsidRDefault="002D5B87">
            <w:pPr>
              <w:pStyle w:val="TableParagraph"/>
              <w:spacing w:line="167" w:lineRule="exact"/>
              <w:ind w:right="72"/>
              <w:rPr>
                <w:sz w:val="16"/>
              </w:rPr>
            </w:pPr>
            <w:r>
              <w:rPr>
                <w:spacing w:val="-4"/>
                <w:sz w:val="16"/>
              </w:rPr>
              <w:t>1113</w:t>
            </w:r>
          </w:p>
        </w:tc>
        <w:tc>
          <w:tcPr>
            <w:tcW w:w="509" w:type="dxa"/>
            <w:tcBorders>
              <w:top w:val="single" w:sz="6" w:space="0" w:color="000000"/>
              <w:right w:val="single" w:sz="6" w:space="0" w:color="000000"/>
            </w:tcBorders>
          </w:tcPr>
          <w:p w14:paraId="063E46B5" w14:textId="77777777" w:rsidR="0091754C" w:rsidRDefault="002D5B87">
            <w:pPr>
              <w:pStyle w:val="TableParagraph"/>
              <w:spacing w:line="167" w:lineRule="exact"/>
              <w:ind w:right="10"/>
              <w:rPr>
                <w:sz w:val="16"/>
              </w:rPr>
            </w:pPr>
            <w:r>
              <w:rPr>
                <w:spacing w:val="-5"/>
                <w:sz w:val="16"/>
              </w:rPr>
              <w:t>30</w:t>
            </w:r>
          </w:p>
        </w:tc>
        <w:tc>
          <w:tcPr>
            <w:tcW w:w="633" w:type="dxa"/>
            <w:tcBorders>
              <w:top w:val="single" w:sz="6" w:space="0" w:color="000000"/>
              <w:left w:val="single" w:sz="6" w:space="0" w:color="000000"/>
            </w:tcBorders>
          </w:tcPr>
          <w:p w14:paraId="1E2B444E" w14:textId="77777777" w:rsidR="0091754C" w:rsidRDefault="002D5B87">
            <w:pPr>
              <w:pStyle w:val="TableParagraph"/>
              <w:spacing w:line="167" w:lineRule="exact"/>
              <w:ind w:right="72"/>
              <w:rPr>
                <w:sz w:val="16"/>
              </w:rPr>
            </w:pPr>
            <w:r>
              <w:rPr>
                <w:spacing w:val="-4"/>
                <w:sz w:val="16"/>
              </w:rPr>
              <w:t>1154</w:t>
            </w:r>
          </w:p>
        </w:tc>
        <w:tc>
          <w:tcPr>
            <w:tcW w:w="509" w:type="dxa"/>
            <w:tcBorders>
              <w:top w:val="single" w:sz="6" w:space="0" w:color="000000"/>
              <w:right w:val="single" w:sz="6" w:space="0" w:color="000000"/>
            </w:tcBorders>
          </w:tcPr>
          <w:p w14:paraId="7CE820CD" w14:textId="77777777" w:rsidR="0091754C" w:rsidRDefault="002D5B87">
            <w:pPr>
              <w:pStyle w:val="TableParagraph"/>
              <w:spacing w:line="167" w:lineRule="exact"/>
              <w:ind w:right="10"/>
              <w:rPr>
                <w:sz w:val="16"/>
              </w:rPr>
            </w:pPr>
            <w:r>
              <w:rPr>
                <w:spacing w:val="-4"/>
                <w:sz w:val="16"/>
              </w:rPr>
              <w:t>14.6</w:t>
            </w:r>
          </w:p>
        </w:tc>
        <w:tc>
          <w:tcPr>
            <w:tcW w:w="633" w:type="dxa"/>
            <w:tcBorders>
              <w:top w:val="single" w:sz="6" w:space="0" w:color="000000"/>
              <w:left w:val="single" w:sz="6" w:space="0" w:color="000000"/>
            </w:tcBorders>
          </w:tcPr>
          <w:p w14:paraId="703F48B6" w14:textId="77777777" w:rsidR="0091754C" w:rsidRDefault="002D5B87">
            <w:pPr>
              <w:pStyle w:val="TableParagraph"/>
              <w:spacing w:line="167" w:lineRule="exact"/>
              <w:ind w:right="71"/>
              <w:rPr>
                <w:sz w:val="16"/>
              </w:rPr>
            </w:pPr>
            <w:r>
              <w:rPr>
                <w:spacing w:val="-4"/>
                <w:sz w:val="16"/>
              </w:rPr>
              <w:t>1195</w:t>
            </w:r>
          </w:p>
        </w:tc>
        <w:tc>
          <w:tcPr>
            <w:tcW w:w="509" w:type="dxa"/>
            <w:tcBorders>
              <w:top w:val="single" w:sz="6" w:space="0" w:color="000000"/>
              <w:right w:val="single" w:sz="6" w:space="0" w:color="000000"/>
            </w:tcBorders>
          </w:tcPr>
          <w:p w14:paraId="46D57237" w14:textId="77777777" w:rsidR="0091754C" w:rsidRDefault="002D5B87">
            <w:pPr>
              <w:pStyle w:val="TableParagraph"/>
              <w:spacing w:line="167" w:lineRule="exact"/>
              <w:ind w:right="9"/>
              <w:rPr>
                <w:sz w:val="16"/>
              </w:rPr>
            </w:pPr>
            <w:r>
              <w:rPr>
                <w:spacing w:val="-4"/>
                <w:sz w:val="16"/>
              </w:rPr>
              <w:t>15.4</w:t>
            </w:r>
          </w:p>
        </w:tc>
        <w:tc>
          <w:tcPr>
            <w:tcW w:w="633" w:type="dxa"/>
            <w:tcBorders>
              <w:top w:val="single" w:sz="6" w:space="0" w:color="000000"/>
              <w:left w:val="single" w:sz="6" w:space="0" w:color="000000"/>
            </w:tcBorders>
          </w:tcPr>
          <w:p w14:paraId="058B8AD1" w14:textId="77777777" w:rsidR="0091754C" w:rsidRDefault="002D5B87">
            <w:pPr>
              <w:pStyle w:val="TableParagraph"/>
              <w:spacing w:line="167" w:lineRule="exact"/>
              <w:ind w:right="71"/>
              <w:rPr>
                <w:sz w:val="16"/>
              </w:rPr>
            </w:pPr>
            <w:r>
              <w:rPr>
                <w:spacing w:val="-4"/>
                <w:sz w:val="16"/>
              </w:rPr>
              <w:t>1236</w:t>
            </w:r>
          </w:p>
        </w:tc>
        <w:tc>
          <w:tcPr>
            <w:tcW w:w="512" w:type="dxa"/>
            <w:tcBorders>
              <w:top w:val="single" w:sz="6" w:space="0" w:color="000000"/>
              <w:right w:val="single" w:sz="6" w:space="0" w:color="000000"/>
            </w:tcBorders>
          </w:tcPr>
          <w:p w14:paraId="55591771" w14:textId="77777777" w:rsidR="0091754C" w:rsidRDefault="002D5B87">
            <w:pPr>
              <w:pStyle w:val="TableParagraph"/>
              <w:spacing w:line="167" w:lineRule="exact"/>
              <w:ind w:right="12"/>
              <w:rPr>
                <w:sz w:val="16"/>
              </w:rPr>
            </w:pPr>
            <w:r>
              <w:rPr>
                <w:sz w:val="16"/>
              </w:rPr>
              <w:t>0</w:t>
            </w:r>
          </w:p>
        </w:tc>
        <w:tc>
          <w:tcPr>
            <w:tcW w:w="631" w:type="dxa"/>
            <w:tcBorders>
              <w:top w:val="single" w:sz="6" w:space="0" w:color="000000"/>
              <w:left w:val="single" w:sz="6" w:space="0" w:color="000000"/>
            </w:tcBorders>
          </w:tcPr>
          <w:p w14:paraId="55E527A3" w14:textId="77777777" w:rsidR="0091754C" w:rsidRDefault="002D5B87">
            <w:pPr>
              <w:pStyle w:val="TableParagraph"/>
              <w:spacing w:line="167" w:lineRule="exact"/>
              <w:ind w:right="72"/>
              <w:rPr>
                <w:sz w:val="16"/>
              </w:rPr>
            </w:pPr>
            <w:r>
              <w:rPr>
                <w:spacing w:val="-4"/>
                <w:sz w:val="16"/>
              </w:rPr>
              <w:t>1277</w:t>
            </w:r>
          </w:p>
        </w:tc>
        <w:tc>
          <w:tcPr>
            <w:tcW w:w="510" w:type="dxa"/>
            <w:tcBorders>
              <w:top w:val="single" w:sz="6" w:space="0" w:color="000000"/>
              <w:right w:val="single" w:sz="6" w:space="0" w:color="000000"/>
            </w:tcBorders>
          </w:tcPr>
          <w:p w14:paraId="532E6D08" w14:textId="77777777" w:rsidR="0091754C" w:rsidRDefault="002D5B87">
            <w:pPr>
              <w:pStyle w:val="TableParagraph"/>
              <w:spacing w:line="167" w:lineRule="exact"/>
              <w:ind w:right="10"/>
              <w:rPr>
                <w:sz w:val="16"/>
              </w:rPr>
            </w:pPr>
            <w:r>
              <w:rPr>
                <w:spacing w:val="-4"/>
                <w:sz w:val="16"/>
              </w:rPr>
              <w:t>39.2</w:t>
            </w:r>
          </w:p>
        </w:tc>
        <w:tc>
          <w:tcPr>
            <w:tcW w:w="634" w:type="dxa"/>
            <w:tcBorders>
              <w:top w:val="single" w:sz="6" w:space="0" w:color="000000"/>
              <w:left w:val="single" w:sz="6" w:space="0" w:color="000000"/>
            </w:tcBorders>
          </w:tcPr>
          <w:p w14:paraId="3719BD6C" w14:textId="77777777" w:rsidR="0091754C" w:rsidRDefault="002D5B87">
            <w:pPr>
              <w:pStyle w:val="TableParagraph"/>
              <w:spacing w:line="167" w:lineRule="exact"/>
              <w:ind w:right="73"/>
              <w:rPr>
                <w:sz w:val="16"/>
              </w:rPr>
            </w:pPr>
            <w:r>
              <w:rPr>
                <w:spacing w:val="-4"/>
                <w:sz w:val="16"/>
              </w:rPr>
              <w:t>1318</w:t>
            </w:r>
          </w:p>
        </w:tc>
        <w:tc>
          <w:tcPr>
            <w:tcW w:w="510" w:type="dxa"/>
            <w:tcBorders>
              <w:top w:val="single" w:sz="6" w:space="0" w:color="000000"/>
              <w:right w:val="single" w:sz="6" w:space="0" w:color="000000"/>
            </w:tcBorders>
          </w:tcPr>
          <w:p w14:paraId="7184B930" w14:textId="77777777" w:rsidR="0091754C" w:rsidRDefault="002D5B87">
            <w:pPr>
              <w:pStyle w:val="TableParagraph"/>
              <w:spacing w:line="167" w:lineRule="exact"/>
              <w:ind w:right="12"/>
              <w:rPr>
                <w:sz w:val="16"/>
              </w:rPr>
            </w:pPr>
            <w:r>
              <w:rPr>
                <w:spacing w:val="-4"/>
                <w:sz w:val="16"/>
              </w:rPr>
              <w:t>37.2</w:t>
            </w:r>
          </w:p>
        </w:tc>
        <w:tc>
          <w:tcPr>
            <w:tcW w:w="634" w:type="dxa"/>
            <w:tcBorders>
              <w:top w:val="single" w:sz="6" w:space="0" w:color="000000"/>
              <w:left w:val="single" w:sz="6" w:space="0" w:color="000000"/>
            </w:tcBorders>
          </w:tcPr>
          <w:p w14:paraId="0BC1684B" w14:textId="77777777" w:rsidR="0091754C" w:rsidRDefault="002D5B87">
            <w:pPr>
              <w:pStyle w:val="TableParagraph"/>
              <w:spacing w:line="167" w:lineRule="exact"/>
              <w:ind w:right="75"/>
              <w:rPr>
                <w:sz w:val="16"/>
              </w:rPr>
            </w:pPr>
            <w:r>
              <w:rPr>
                <w:spacing w:val="-4"/>
                <w:sz w:val="16"/>
              </w:rPr>
              <w:t>1359</w:t>
            </w:r>
          </w:p>
        </w:tc>
        <w:tc>
          <w:tcPr>
            <w:tcW w:w="510" w:type="dxa"/>
            <w:tcBorders>
              <w:top w:val="single" w:sz="6" w:space="0" w:color="000000"/>
              <w:right w:val="single" w:sz="6" w:space="0" w:color="000000"/>
            </w:tcBorders>
          </w:tcPr>
          <w:p w14:paraId="15CAB07C" w14:textId="77777777" w:rsidR="0091754C" w:rsidRDefault="002D5B87">
            <w:pPr>
              <w:pStyle w:val="TableParagraph"/>
              <w:spacing w:line="167" w:lineRule="exact"/>
              <w:ind w:right="14"/>
              <w:rPr>
                <w:sz w:val="16"/>
              </w:rPr>
            </w:pPr>
            <w:r>
              <w:rPr>
                <w:spacing w:val="-4"/>
                <w:sz w:val="16"/>
              </w:rPr>
              <w:t>32.6</w:t>
            </w:r>
          </w:p>
        </w:tc>
        <w:tc>
          <w:tcPr>
            <w:tcW w:w="634" w:type="dxa"/>
            <w:tcBorders>
              <w:top w:val="single" w:sz="6" w:space="0" w:color="000000"/>
              <w:left w:val="single" w:sz="6" w:space="0" w:color="000000"/>
            </w:tcBorders>
          </w:tcPr>
          <w:p w14:paraId="1BE1311B" w14:textId="77777777" w:rsidR="0091754C" w:rsidRDefault="002D5B87">
            <w:pPr>
              <w:pStyle w:val="TableParagraph"/>
              <w:spacing w:line="167" w:lineRule="exact"/>
              <w:ind w:right="76"/>
              <w:rPr>
                <w:sz w:val="16"/>
              </w:rPr>
            </w:pPr>
            <w:r>
              <w:rPr>
                <w:spacing w:val="-4"/>
                <w:sz w:val="16"/>
              </w:rPr>
              <w:t>1400</w:t>
            </w:r>
          </w:p>
        </w:tc>
        <w:tc>
          <w:tcPr>
            <w:tcW w:w="510" w:type="dxa"/>
            <w:tcBorders>
              <w:top w:val="single" w:sz="6" w:space="0" w:color="000000"/>
              <w:right w:val="single" w:sz="6" w:space="0" w:color="000000"/>
            </w:tcBorders>
          </w:tcPr>
          <w:p w14:paraId="2925AB28" w14:textId="77777777" w:rsidR="0091754C" w:rsidRDefault="002D5B87">
            <w:pPr>
              <w:pStyle w:val="TableParagraph"/>
              <w:spacing w:line="167" w:lineRule="exact"/>
              <w:ind w:right="15"/>
              <w:rPr>
                <w:sz w:val="16"/>
              </w:rPr>
            </w:pPr>
            <w:r>
              <w:rPr>
                <w:spacing w:val="-4"/>
                <w:sz w:val="16"/>
              </w:rPr>
              <w:t>11.1</w:t>
            </w:r>
          </w:p>
        </w:tc>
      </w:tr>
      <w:tr w:rsidR="0091754C" w14:paraId="4C260325" w14:textId="77777777">
        <w:trPr>
          <w:trHeight w:val="184"/>
        </w:trPr>
        <w:tc>
          <w:tcPr>
            <w:tcW w:w="633" w:type="dxa"/>
            <w:tcBorders>
              <w:left w:val="single" w:sz="6" w:space="0" w:color="000000"/>
            </w:tcBorders>
          </w:tcPr>
          <w:p w14:paraId="6DAB0224" w14:textId="77777777" w:rsidR="0091754C" w:rsidRDefault="002D5B87">
            <w:pPr>
              <w:pStyle w:val="TableParagraph"/>
              <w:spacing w:line="165" w:lineRule="exact"/>
              <w:ind w:right="72"/>
              <w:rPr>
                <w:sz w:val="16"/>
              </w:rPr>
            </w:pPr>
            <w:r>
              <w:rPr>
                <w:spacing w:val="-4"/>
                <w:sz w:val="16"/>
              </w:rPr>
              <w:t>1114</w:t>
            </w:r>
          </w:p>
        </w:tc>
        <w:tc>
          <w:tcPr>
            <w:tcW w:w="509" w:type="dxa"/>
            <w:tcBorders>
              <w:right w:val="single" w:sz="6" w:space="0" w:color="000000"/>
            </w:tcBorders>
          </w:tcPr>
          <w:p w14:paraId="547E1491" w14:textId="77777777" w:rsidR="0091754C" w:rsidRDefault="002D5B87">
            <w:pPr>
              <w:pStyle w:val="TableParagraph"/>
              <w:spacing w:line="165" w:lineRule="exact"/>
              <w:ind w:right="10"/>
              <w:rPr>
                <w:sz w:val="16"/>
              </w:rPr>
            </w:pPr>
            <w:r>
              <w:rPr>
                <w:spacing w:val="-4"/>
                <w:sz w:val="16"/>
              </w:rPr>
              <w:t>31.1</w:t>
            </w:r>
          </w:p>
        </w:tc>
        <w:tc>
          <w:tcPr>
            <w:tcW w:w="633" w:type="dxa"/>
            <w:tcBorders>
              <w:left w:val="single" w:sz="6" w:space="0" w:color="000000"/>
            </w:tcBorders>
          </w:tcPr>
          <w:p w14:paraId="03E7D153" w14:textId="77777777" w:rsidR="0091754C" w:rsidRDefault="002D5B87">
            <w:pPr>
              <w:pStyle w:val="TableParagraph"/>
              <w:spacing w:line="165" w:lineRule="exact"/>
              <w:ind w:right="72"/>
              <w:rPr>
                <w:sz w:val="16"/>
              </w:rPr>
            </w:pPr>
            <w:r>
              <w:rPr>
                <w:spacing w:val="-4"/>
                <w:sz w:val="16"/>
              </w:rPr>
              <w:t>1155</w:t>
            </w:r>
          </w:p>
        </w:tc>
        <w:tc>
          <w:tcPr>
            <w:tcW w:w="509" w:type="dxa"/>
            <w:tcBorders>
              <w:right w:val="single" w:sz="6" w:space="0" w:color="000000"/>
            </w:tcBorders>
          </w:tcPr>
          <w:p w14:paraId="6F561E0A" w14:textId="77777777" w:rsidR="0091754C" w:rsidRDefault="002D5B87">
            <w:pPr>
              <w:pStyle w:val="TableParagraph"/>
              <w:spacing w:line="165" w:lineRule="exact"/>
              <w:ind w:right="10"/>
              <w:rPr>
                <w:sz w:val="16"/>
              </w:rPr>
            </w:pPr>
            <w:r>
              <w:rPr>
                <w:spacing w:val="-4"/>
                <w:sz w:val="16"/>
              </w:rPr>
              <w:t>12.3</w:t>
            </w:r>
          </w:p>
        </w:tc>
        <w:tc>
          <w:tcPr>
            <w:tcW w:w="633" w:type="dxa"/>
            <w:tcBorders>
              <w:left w:val="single" w:sz="6" w:space="0" w:color="000000"/>
            </w:tcBorders>
          </w:tcPr>
          <w:p w14:paraId="55CB4B03" w14:textId="77777777" w:rsidR="0091754C" w:rsidRDefault="002D5B87">
            <w:pPr>
              <w:pStyle w:val="TableParagraph"/>
              <w:spacing w:line="165" w:lineRule="exact"/>
              <w:ind w:right="71"/>
              <w:rPr>
                <w:sz w:val="16"/>
              </w:rPr>
            </w:pPr>
            <w:r>
              <w:rPr>
                <w:spacing w:val="-4"/>
                <w:sz w:val="16"/>
              </w:rPr>
              <w:t>1196</w:t>
            </w:r>
          </w:p>
        </w:tc>
        <w:tc>
          <w:tcPr>
            <w:tcW w:w="509" w:type="dxa"/>
            <w:tcBorders>
              <w:right w:val="single" w:sz="6" w:space="0" w:color="000000"/>
            </w:tcBorders>
          </w:tcPr>
          <w:p w14:paraId="730982C9" w14:textId="77777777" w:rsidR="0091754C" w:rsidRDefault="002D5B87">
            <w:pPr>
              <w:pStyle w:val="TableParagraph"/>
              <w:spacing w:line="165" w:lineRule="exact"/>
              <w:ind w:right="9"/>
              <w:rPr>
                <w:sz w:val="16"/>
              </w:rPr>
            </w:pPr>
            <w:r>
              <w:rPr>
                <w:spacing w:val="-4"/>
                <w:sz w:val="16"/>
              </w:rPr>
              <w:t>19.2</w:t>
            </w:r>
          </w:p>
        </w:tc>
        <w:tc>
          <w:tcPr>
            <w:tcW w:w="633" w:type="dxa"/>
            <w:tcBorders>
              <w:left w:val="single" w:sz="6" w:space="0" w:color="000000"/>
            </w:tcBorders>
          </w:tcPr>
          <w:p w14:paraId="4EEB4AE9" w14:textId="77777777" w:rsidR="0091754C" w:rsidRDefault="002D5B87">
            <w:pPr>
              <w:pStyle w:val="TableParagraph"/>
              <w:spacing w:line="165" w:lineRule="exact"/>
              <w:ind w:right="71"/>
              <w:rPr>
                <w:sz w:val="16"/>
              </w:rPr>
            </w:pPr>
            <w:r>
              <w:rPr>
                <w:spacing w:val="-4"/>
                <w:sz w:val="16"/>
              </w:rPr>
              <w:t>1237</w:t>
            </w:r>
          </w:p>
        </w:tc>
        <w:tc>
          <w:tcPr>
            <w:tcW w:w="512" w:type="dxa"/>
            <w:tcBorders>
              <w:right w:val="single" w:sz="6" w:space="0" w:color="000000"/>
            </w:tcBorders>
          </w:tcPr>
          <w:p w14:paraId="33A5AA15" w14:textId="77777777" w:rsidR="0091754C" w:rsidRDefault="002D5B87">
            <w:pPr>
              <w:pStyle w:val="TableParagraph"/>
              <w:spacing w:line="165" w:lineRule="exact"/>
              <w:ind w:right="12"/>
              <w:rPr>
                <w:sz w:val="16"/>
              </w:rPr>
            </w:pPr>
            <w:r>
              <w:rPr>
                <w:sz w:val="16"/>
              </w:rPr>
              <w:t>0</w:t>
            </w:r>
          </w:p>
        </w:tc>
        <w:tc>
          <w:tcPr>
            <w:tcW w:w="631" w:type="dxa"/>
            <w:tcBorders>
              <w:left w:val="single" w:sz="6" w:space="0" w:color="000000"/>
            </w:tcBorders>
          </w:tcPr>
          <w:p w14:paraId="757AAE82" w14:textId="77777777" w:rsidR="0091754C" w:rsidRDefault="002D5B87">
            <w:pPr>
              <w:pStyle w:val="TableParagraph"/>
              <w:spacing w:line="165" w:lineRule="exact"/>
              <w:ind w:right="72"/>
              <w:rPr>
                <w:sz w:val="16"/>
              </w:rPr>
            </w:pPr>
            <w:r>
              <w:rPr>
                <w:spacing w:val="-4"/>
                <w:sz w:val="16"/>
              </w:rPr>
              <w:t>1278</w:t>
            </w:r>
          </w:p>
        </w:tc>
        <w:tc>
          <w:tcPr>
            <w:tcW w:w="510" w:type="dxa"/>
            <w:tcBorders>
              <w:right w:val="single" w:sz="6" w:space="0" w:color="000000"/>
            </w:tcBorders>
          </w:tcPr>
          <w:p w14:paraId="7E85AAFB" w14:textId="77777777" w:rsidR="0091754C" w:rsidRDefault="002D5B87">
            <w:pPr>
              <w:pStyle w:val="TableParagraph"/>
              <w:spacing w:line="165" w:lineRule="exact"/>
              <w:ind w:right="10"/>
              <w:rPr>
                <w:sz w:val="16"/>
              </w:rPr>
            </w:pPr>
            <w:r>
              <w:rPr>
                <w:spacing w:val="-4"/>
                <w:sz w:val="16"/>
              </w:rPr>
              <w:t>40.7</w:t>
            </w:r>
          </w:p>
        </w:tc>
        <w:tc>
          <w:tcPr>
            <w:tcW w:w="634" w:type="dxa"/>
            <w:tcBorders>
              <w:left w:val="single" w:sz="6" w:space="0" w:color="000000"/>
            </w:tcBorders>
          </w:tcPr>
          <w:p w14:paraId="68FD65D4" w14:textId="77777777" w:rsidR="0091754C" w:rsidRDefault="002D5B87">
            <w:pPr>
              <w:pStyle w:val="TableParagraph"/>
              <w:spacing w:line="165" w:lineRule="exact"/>
              <w:ind w:right="73"/>
              <w:rPr>
                <w:sz w:val="16"/>
              </w:rPr>
            </w:pPr>
            <w:r>
              <w:rPr>
                <w:spacing w:val="-4"/>
                <w:sz w:val="16"/>
              </w:rPr>
              <w:t>1319</w:t>
            </w:r>
          </w:p>
        </w:tc>
        <w:tc>
          <w:tcPr>
            <w:tcW w:w="510" w:type="dxa"/>
            <w:tcBorders>
              <w:right w:val="single" w:sz="6" w:space="0" w:color="000000"/>
            </w:tcBorders>
          </w:tcPr>
          <w:p w14:paraId="5C385F97" w14:textId="77777777" w:rsidR="0091754C" w:rsidRDefault="002D5B87">
            <w:pPr>
              <w:pStyle w:val="TableParagraph"/>
              <w:spacing w:line="165" w:lineRule="exact"/>
              <w:ind w:right="12"/>
              <w:rPr>
                <w:sz w:val="16"/>
              </w:rPr>
            </w:pPr>
            <w:r>
              <w:rPr>
                <w:spacing w:val="-4"/>
                <w:sz w:val="16"/>
              </w:rPr>
              <w:t>36.5</w:t>
            </w:r>
          </w:p>
        </w:tc>
        <w:tc>
          <w:tcPr>
            <w:tcW w:w="634" w:type="dxa"/>
            <w:tcBorders>
              <w:left w:val="single" w:sz="6" w:space="0" w:color="000000"/>
            </w:tcBorders>
          </w:tcPr>
          <w:p w14:paraId="79B7FB12" w14:textId="77777777" w:rsidR="0091754C" w:rsidRDefault="002D5B87">
            <w:pPr>
              <w:pStyle w:val="TableParagraph"/>
              <w:spacing w:line="165" w:lineRule="exact"/>
              <w:ind w:right="75"/>
              <w:rPr>
                <w:sz w:val="16"/>
              </w:rPr>
            </w:pPr>
            <w:r>
              <w:rPr>
                <w:spacing w:val="-4"/>
                <w:sz w:val="16"/>
              </w:rPr>
              <w:t>1360</w:t>
            </w:r>
          </w:p>
        </w:tc>
        <w:tc>
          <w:tcPr>
            <w:tcW w:w="510" w:type="dxa"/>
            <w:tcBorders>
              <w:right w:val="single" w:sz="6" w:space="0" w:color="000000"/>
            </w:tcBorders>
          </w:tcPr>
          <w:p w14:paraId="2227CBDD" w14:textId="77777777" w:rsidR="0091754C" w:rsidRDefault="002D5B87">
            <w:pPr>
              <w:pStyle w:val="TableParagraph"/>
              <w:spacing w:line="165" w:lineRule="exact"/>
              <w:ind w:right="14"/>
              <w:rPr>
                <w:sz w:val="16"/>
              </w:rPr>
            </w:pPr>
            <w:r>
              <w:rPr>
                <w:spacing w:val="-4"/>
                <w:sz w:val="16"/>
              </w:rPr>
              <w:t>31.5</w:t>
            </w:r>
          </w:p>
        </w:tc>
        <w:tc>
          <w:tcPr>
            <w:tcW w:w="634" w:type="dxa"/>
            <w:tcBorders>
              <w:left w:val="single" w:sz="6" w:space="0" w:color="000000"/>
            </w:tcBorders>
          </w:tcPr>
          <w:p w14:paraId="6BC4AD88" w14:textId="77777777" w:rsidR="0091754C" w:rsidRDefault="002D5B87">
            <w:pPr>
              <w:pStyle w:val="TableParagraph"/>
              <w:spacing w:line="165" w:lineRule="exact"/>
              <w:ind w:right="76"/>
              <w:rPr>
                <w:sz w:val="16"/>
              </w:rPr>
            </w:pPr>
            <w:r>
              <w:rPr>
                <w:spacing w:val="-4"/>
                <w:sz w:val="16"/>
              </w:rPr>
              <w:t>1401</w:t>
            </w:r>
          </w:p>
        </w:tc>
        <w:tc>
          <w:tcPr>
            <w:tcW w:w="510" w:type="dxa"/>
            <w:tcBorders>
              <w:right w:val="single" w:sz="6" w:space="0" w:color="000000"/>
            </w:tcBorders>
          </w:tcPr>
          <w:p w14:paraId="734228D9" w14:textId="77777777" w:rsidR="0091754C" w:rsidRDefault="002D5B87">
            <w:pPr>
              <w:pStyle w:val="TableParagraph"/>
              <w:spacing w:line="165" w:lineRule="exact"/>
              <w:ind w:right="15"/>
              <w:rPr>
                <w:sz w:val="16"/>
              </w:rPr>
            </w:pPr>
            <w:r>
              <w:rPr>
                <w:spacing w:val="-4"/>
                <w:sz w:val="16"/>
              </w:rPr>
              <w:t>13.1</w:t>
            </w:r>
          </w:p>
        </w:tc>
      </w:tr>
      <w:tr w:rsidR="0091754C" w14:paraId="5FC6D88F" w14:textId="77777777">
        <w:trPr>
          <w:trHeight w:val="183"/>
        </w:trPr>
        <w:tc>
          <w:tcPr>
            <w:tcW w:w="633" w:type="dxa"/>
            <w:tcBorders>
              <w:left w:val="single" w:sz="6" w:space="0" w:color="000000"/>
            </w:tcBorders>
          </w:tcPr>
          <w:p w14:paraId="69537516" w14:textId="77777777" w:rsidR="0091754C" w:rsidRDefault="002D5B87">
            <w:pPr>
              <w:pStyle w:val="TableParagraph"/>
              <w:ind w:right="72"/>
              <w:rPr>
                <w:sz w:val="16"/>
              </w:rPr>
            </w:pPr>
            <w:r>
              <w:rPr>
                <w:spacing w:val="-4"/>
                <w:sz w:val="16"/>
              </w:rPr>
              <w:t>1115</w:t>
            </w:r>
          </w:p>
        </w:tc>
        <w:tc>
          <w:tcPr>
            <w:tcW w:w="509" w:type="dxa"/>
            <w:tcBorders>
              <w:right w:val="single" w:sz="6" w:space="0" w:color="000000"/>
            </w:tcBorders>
          </w:tcPr>
          <w:p w14:paraId="41BFB43E" w14:textId="77777777" w:rsidR="0091754C" w:rsidRDefault="002D5B87">
            <w:pPr>
              <w:pStyle w:val="TableParagraph"/>
              <w:ind w:right="10"/>
              <w:rPr>
                <w:sz w:val="16"/>
              </w:rPr>
            </w:pPr>
            <w:r>
              <w:rPr>
                <w:spacing w:val="-4"/>
                <w:sz w:val="16"/>
              </w:rPr>
              <w:t>32.3</w:t>
            </w:r>
          </w:p>
        </w:tc>
        <w:tc>
          <w:tcPr>
            <w:tcW w:w="633" w:type="dxa"/>
            <w:tcBorders>
              <w:left w:val="single" w:sz="6" w:space="0" w:color="000000"/>
            </w:tcBorders>
          </w:tcPr>
          <w:p w14:paraId="727293E6" w14:textId="77777777" w:rsidR="0091754C" w:rsidRDefault="002D5B87">
            <w:pPr>
              <w:pStyle w:val="TableParagraph"/>
              <w:ind w:right="72"/>
              <w:rPr>
                <w:sz w:val="16"/>
              </w:rPr>
            </w:pPr>
            <w:r>
              <w:rPr>
                <w:spacing w:val="-4"/>
                <w:sz w:val="16"/>
              </w:rPr>
              <w:t>1156</w:t>
            </w:r>
          </w:p>
        </w:tc>
        <w:tc>
          <w:tcPr>
            <w:tcW w:w="509" w:type="dxa"/>
            <w:tcBorders>
              <w:right w:val="single" w:sz="6" w:space="0" w:color="000000"/>
            </w:tcBorders>
          </w:tcPr>
          <w:p w14:paraId="30A0D58B" w14:textId="77777777" w:rsidR="0091754C" w:rsidRDefault="002D5B87">
            <w:pPr>
              <w:pStyle w:val="TableParagraph"/>
              <w:ind w:right="11"/>
              <w:rPr>
                <w:sz w:val="16"/>
              </w:rPr>
            </w:pPr>
            <w:r>
              <w:rPr>
                <w:spacing w:val="-5"/>
                <w:sz w:val="16"/>
              </w:rPr>
              <w:t>9.2</w:t>
            </w:r>
          </w:p>
        </w:tc>
        <w:tc>
          <w:tcPr>
            <w:tcW w:w="633" w:type="dxa"/>
            <w:tcBorders>
              <w:left w:val="single" w:sz="6" w:space="0" w:color="000000"/>
            </w:tcBorders>
          </w:tcPr>
          <w:p w14:paraId="252CFA0F" w14:textId="77777777" w:rsidR="0091754C" w:rsidRDefault="002D5B87">
            <w:pPr>
              <w:pStyle w:val="TableParagraph"/>
              <w:ind w:right="71"/>
              <w:rPr>
                <w:sz w:val="16"/>
              </w:rPr>
            </w:pPr>
            <w:r>
              <w:rPr>
                <w:spacing w:val="-4"/>
                <w:sz w:val="16"/>
              </w:rPr>
              <w:t>1197</w:t>
            </w:r>
          </w:p>
        </w:tc>
        <w:tc>
          <w:tcPr>
            <w:tcW w:w="509" w:type="dxa"/>
            <w:tcBorders>
              <w:right w:val="single" w:sz="6" w:space="0" w:color="000000"/>
            </w:tcBorders>
          </w:tcPr>
          <w:p w14:paraId="4981CCA4" w14:textId="77777777" w:rsidR="0091754C" w:rsidRDefault="002D5B87">
            <w:pPr>
              <w:pStyle w:val="TableParagraph"/>
              <w:ind w:right="9"/>
              <w:rPr>
                <w:sz w:val="16"/>
              </w:rPr>
            </w:pPr>
            <w:r>
              <w:rPr>
                <w:spacing w:val="-4"/>
                <w:sz w:val="16"/>
              </w:rPr>
              <w:t>21.9</w:t>
            </w:r>
          </w:p>
        </w:tc>
        <w:tc>
          <w:tcPr>
            <w:tcW w:w="633" w:type="dxa"/>
            <w:tcBorders>
              <w:left w:val="single" w:sz="6" w:space="0" w:color="000000"/>
            </w:tcBorders>
          </w:tcPr>
          <w:p w14:paraId="13949C74" w14:textId="77777777" w:rsidR="0091754C" w:rsidRDefault="002D5B87">
            <w:pPr>
              <w:pStyle w:val="TableParagraph"/>
              <w:ind w:right="71"/>
              <w:rPr>
                <w:sz w:val="16"/>
              </w:rPr>
            </w:pPr>
            <w:r>
              <w:rPr>
                <w:spacing w:val="-4"/>
                <w:sz w:val="16"/>
              </w:rPr>
              <w:t>1238</w:t>
            </w:r>
          </w:p>
        </w:tc>
        <w:tc>
          <w:tcPr>
            <w:tcW w:w="512" w:type="dxa"/>
            <w:tcBorders>
              <w:right w:val="single" w:sz="6" w:space="0" w:color="000000"/>
            </w:tcBorders>
          </w:tcPr>
          <w:p w14:paraId="4742BEB2"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669A811D" w14:textId="77777777" w:rsidR="0091754C" w:rsidRDefault="002D5B87">
            <w:pPr>
              <w:pStyle w:val="TableParagraph"/>
              <w:ind w:right="72"/>
              <w:rPr>
                <w:sz w:val="16"/>
              </w:rPr>
            </w:pPr>
            <w:r>
              <w:rPr>
                <w:spacing w:val="-4"/>
                <w:sz w:val="16"/>
              </w:rPr>
              <w:t>1279</w:t>
            </w:r>
          </w:p>
        </w:tc>
        <w:tc>
          <w:tcPr>
            <w:tcW w:w="510" w:type="dxa"/>
            <w:tcBorders>
              <w:right w:val="single" w:sz="6" w:space="0" w:color="000000"/>
            </w:tcBorders>
          </w:tcPr>
          <w:p w14:paraId="50581631" w14:textId="77777777" w:rsidR="0091754C" w:rsidRDefault="002D5B87">
            <w:pPr>
              <w:pStyle w:val="TableParagraph"/>
              <w:ind w:right="10"/>
              <w:rPr>
                <w:sz w:val="16"/>
              </w:rPr>
            </w:pPr>
            <w:r>
              <w:rPr>
                <w:spacing w:val="-4"/>
                <w:sz w:val="16"/>
              </w:rPr>
              <w:t>42.2</w:t>
            </w:r>
          </w:p>
        </w:tc>
        <w:tc>
          <w:tcPr>
            <w:tcW w:w="634" w:type="dxa"/>
            <w:tcBorders>
              <w:left w:val="single" w:sz="6" w:space="0" w:color="000000"/>
            </w:tcBorders>
          </w:tcPr>
          <w:p w14:paraId="5E583BC7" w14:textId="77777777" w:rsidR="0091754C" w:rsidRDefault="002D5B87">
            <w:pPr>
              <w:pStyle w:val="TableParagraph"/>
              <w:ind w:right="73"/>
              <w:rPr>
                <w:sz w:val="16"/>
              </w:rPr>
            </w:pPr>
            <w:r>
              <w:rPr>
                <w:spacing w:val="-4"/>
                <w:sz w:val="16"/>
              </w:rPr>
              <w:t>1320</w:t>
            </w:r>
          </w:p>
        </w:tc>
        <w:tc>
          <w:tcPr>
            <w:tcW w:w="510" w:type="dxa"/>
            <w:tcBorders>
              <w:right w:val="single" w:sz="6" w:space="0" w:color="000000"/>
            </w:tcBorders>
          </w:tcPr>
          <w:p w14:paraId="79FA234C" w14:textId="77777777" w:rsidR="0091754C" w:rsidRDefault="002D5B87">
            <w:pPr>
              <w:pStyle w:val="TableParagraph"/>
              <w:ind w:right="12"/>
              <w:rPr>
                <w:sz w:val="16"/>
              </w:rPr>
            </w:pPr>
            <w:r>
              <w:rPr>
                <w:spacing w:val="-4"/>
                <w:sz w:val="16"/>
              </w:rPr>
              <w:t>34.6</w:t>
            </w:r>
          </w:p>
        </w:tc>
        <w:tc>
          <w:tcPr>
            <w:tcW w:w="634" w:type="dxa"/>
            <w:tcBorders>
              <w:left w:val="single" w:sz="6" w:space="0" w:color="000000"/>
            </w:tcBorders>
          </w:tcPr>
          <w:p w14:paraId="0C290AEE" w14:textId="77777777" w:rsidR="0091754C" w:rsidRDefault="002D5B87">
            <w:pPr>
              <w:pStyle w:val="TableParagraph"/>
              <w:ind w:right="75"/>
              <w:rPr>
                <w:sz w:val="16"/>
              </w:rPr>
            </w:pPr>
            <w:r>
              <w:rPr>
                <w:spacing w:val="-4"/>
                <w:sz w:val="16"/>
              </w:rPr>
              <w:t>1361</w:t>
            </w:r>
          </w:p>
        </w:tc>
        <w:tc>
          <w:tcPr>
            <w:tcW w:w="510" w:type="dxa"/>
            <w:tcBorders>
              <w:right w:val="single" w:sz="6" w:space="0" w:color="000000"/>
            </w:tcBorders>
          </w:tcPr>
          <w:p w14:paraId="1D950ABB" w14:textId="77777777" w:rsidR="0091754C" w:rsidRDefault="002D5B87">
            <w:pPr>
              <w:pStyle w:val="TableParagraph"/>
              <w:ind w:right="14"/>
              <w:rPr>
                <w:sz w:val="16"/>
              </w:rPr>
            </w:pPr>
            <w:r>
              <w:rPr>
                <w:spacing w:val="-5"/>
                <w:sz w:val="16"/>
              </w:rPr>
              <w:t>30</w:t>
            </w:r>
          </w:p>
        </w:tc>
        <w:tc>
          <w:tcPr>
            <w:tcW w:w="634" w:type="dxa"/>
            <w:tcBorders>
              <w:left w:val="single" w:sz="6" w:space="0" w:color="000000"/>
            </w:tcBorders>
          </w:tcPr>
          <w:p w14:paraId="79C9593C" w14:textId="77777777" w:rsidR="0091754C" w:rsidRDefault="002D5B87">
            <w:pPr>
              <w:pStyle w:val="TableParagraph"/>
              <w:ind w:right="76"/>
              <w:rPr>
                <w:sz w:val="16"/>
              </w:rPr>
            </w:pPr>
            <w:r>
              <w:rPr>
                <w:spacing w:val="-4"/>
                <w:sz w:val="16"/>
              </w:rPr>
              <w:t>1402</w:t>
            </w:r>
          </w:p>
        </w:tc>
        <w:tc>
          <w:tcPr>
            <w:tcW w:w="510" w:type="dxa"/>
            <w:tcBorders>
              <w:right w:val="single" w:sz="6" w:space="0" w:color="000000"/>
            </w:tcBorders>
          </w:tcPr>
          <w:p w14:paraId="3C714091" w14:textId="77777777" w:rsidR="0091754C" w:rsidRDefault="002D5B87">
            <w:pPr>
              <w:pStyle w:val="TableParagraph"/>
              <w:ind w:right="15"/>
              <w:rPr>
                <w:sz w:val="16"/>
              </w:rPr>
            </w:pPr>
            <w:r>
              <w:rPr>
                <w:spacing w:val="-5"/>
                <w:sz w:val="16"/>
              </w:rPr>
              <w:t>15</w:t>
            </w:r>
          </w:p>
        </w:tc>
      </w:tr>
      <w:tr w:rsidR="0091754C" w14:paraId="64D05CEA" w14:textId="77777777">
        <w:trPr>
          <w:trHeight w:val="183"/>
        </w:trPr>
        <w:tc>
          <w:tcPr>
            <w:tcW w:w="633" w:type="dxa"/>
            <w:tcBorders>
              <w:left w:val="single" w:sz="6" w:space="0" w:color="000000"/>
            </w:tcBorders>
          </w:tcPr>
          <w:p w14:paraId="6A6ED6A4" w14:textId="77777777" w:rsidR="0091754C" w:rsidRDefault="002D5B87">
            <w:pPr>
              <w:pStyle w:val="TableParagraph"/>
              <w:ind w:right="72"/>
              <w:rPr>
                <w:sz w:val="16"/>
              </w:rPr>
            </w:pPr>
            <w:r>
              <w:rPr>
                <w:spacing w:val="-4"/>
                <w:sz w:val="16"/>
              </w:rPr>
              <w:t>1116</w:t>
            </w:r>
          </w:p>
        </w:tc>
        <w:tc>
          <w:tcPr>
            <w:tcW w:w="509" w:type="dxa"/>
            <w:tcBorders>
              <w:right w:val="single" w:sz="6" w:space="0" w:color="000000"/>
            </w:tcBorders>
          </w:tcPr>
          <w:p w14:paraId="392D329C" w14:textId="77777777" w:rsidR="0091754C" w:rsidRDefault="002D5B87">
            <w:pPr>
              <w:pStyle w:val="TableParagraph"/>
              <w:ind w:right="10"/>
              <w:rPr>
                <w:sz w:val="16"/>
              </w:rPr>
            </w:pPr>
            <w:r>
              <w:rPr>
                <w:spacing w:val="-4"/>
                <w:sz w:val="16"/>
              </w:rPr>
              <w:t>34.2</w:t>
            </w:r>
          </w:p>
        </w:tc>
        <w:tc>
          <w:tcPr>
            <w:tcW w:w="633" w:type="dxa"/>
            <w:tcBorders>
              <w:left w:val="single" w:sz="6" w:space="0" w:color="000000"/>
            </w:tcBorders>
          </w:tcPr>
          <w:p w14:paraId="15FB6D21" w14:textId="77777777" w:rsidR="0091754C" w:rsidRDefault="002D5B87">
            <w:pPr>
              <w:pStyle w:val="TableParagraph"/>
              <w:ind w:right="72"/>
              <w:rPr>
                <w:sz w:val="16"/>
              </w:rPr>
            </w:pPr>
            <w:r>
              <w:rPr>
                <w:spacing w:val="-4"/>
                <w:sz w:val="16"/>
              </w:rPr>
              <w:t>1157</w:t>
            </w:r>
          </w:p>
        </w:tc>
        <w:tc>
          <w:tcPr>
            <w:tcW w:w="509" w:type="dxa"/>
            <w:tcBorders>
              <w:right w:val="single" w:sz="6" w:space="0" w:color="000000"/>
            </w:tcBorders>
          </w:tcPr>
          <w:p w14:paraId="69965863" w14:textId="77777777" w:rsidR="0091754C" w:rsidRDefault="002D5B87">
            <w:pPr>
              <w:pStyle w:val="TableParagraph"/>
              <w:ind w:right="11"/>
              <w:rPr>
                <w:sz w:val="16"/>
              </w:rPr>
            </w:pPr>
            <w:r>
              <w:rPr>
                <w:spacing w:val="-5"/>
                <w:sz w:val="16"/>
              </w:rPr>
              <w:t>5.8</w:t>
            </w:r>
          </w:p>
        </w:tc>
        <w:tc>
          <w:tcPr>
            <w:tcW w:w="633" w:type="dxa"/>
            <w:tcBorders>
              <w:left w:val="single" w:sz="6" w:space="0" w:color="000000"/>
            </w:tcBorders>
          </w:tcPr>
          <w:p w14:paraId="47C9C028" w14:textId="77777777" w:rsidR="0091754C" w:rsidRDefault="002D5B87">
            <w:pPr>
              <w:pStyle w:val="TableParagraph"/>
              <w:ind w:right="71"/>
              <w:rPr>
                <w:sz w:val="16"/>
              </w:rPr>
            </w:pPr>
            <w:r>
              <w:rPr>
                <w:spacing w:val="-4"/>
                <w:sz w:val="16"/>
              </w:rPr>
              <w:t>1198</w:t>
            </w:r>
          </w:p>
        </w:tc>
        <w:tc>
          <w:tcPr>
            <w:tcW w:w="509" w:type="dxa"/>
            <w:tcBorders>
              <w:right w:val="single" w:sz="6" w:space="0" w:color="000000"/>
            </w:tcBorders>
          </w:tcPr>
          <w:p w14:paraId="21DD917B" w14:textId="77777777" w:rsidR="0091754C" w:rsidRDefault="002D5B87">
            <w:pPr>
              <w:pStyle w:val="TableParagraph"/>
              <w:ind w:right="9"/>
              <w:rPr>
                <w:sz w:val="16"/>
              </w:rPr>
            </w:pPr>
            <w:r>
              <w:rPr>
                <w:spacing w:val="-4"/>
                <w:sz w:val="16"/>
              </w:rPr>
              <w:t>23.8</w:t>
            </w:r>
          </w:p>
        </w:tc>
        <w:tc>
          <w:tcPr>
            <w:tcW w:w="633" w:type="dxa"/>
            <w:tcBorders>
              <w:left w:val="single" w:sz="6" w:space="0" w:color="000000"/>
            </w:tcBorders>
          </w:tcPr>
          <w:p w14:paraId="4C22D215" w14:textId="77777777" w:rsidR="0091754C" w:rsidRDefault="002D5B87">
            <w:pPr>
              <w:pStyle w:val="TableParagraph"/>
              <w:ind w:right="71"/>
              <w:rPr>
                <w:sz w:val="16"/>
              </w:rPr>
            </w:pPr>
            <w:r>
              <w:rPr>
                <w:spacing w:val="-4"/>
                <w:sz w:val="16"/>
              </w:rPr>
              <w:t>1239</w:t>
            </w:r>
          </w:p>
        </w:tc>
        <w:tc>
          <w:tcPr>
            <w:tcW w:w="512" w:type="dxa"/>
            <w:tcBorders>
              <w:right w:val="single" w:sz="6" w:space="0" w:color="000000"/>
            </w:tcBorders>
          </w:tcPr>
          <w:p w14:paraId="6EE24485" w14:textId="77777777" w:rsidR="0091754C" w:rsidRDefault="002D5B87">
            <w:pPr>
              <w:pStyle w:val="TableParagraph"/>
              <w:ind w:right="12"/>
              <w:rPr>
                <w:sz w:val="16"/>
              </w:rPr>
            </w:pPr>
            <w:r>
              <w:rPr>
                <w:sz w:val="16"/>
              </w:rPr>
              <w:t>0</w:t>
            </w:r>
          </w:p>
        </w:tc>
        <w:tc>
          <w:tcPr>
            <w:tcW w:w="631" w:type="dxa"/>
            <w:tcBorders>
              <w:left w:val="single" w:sz="6" w:space="0" w:color="000000"/>
            </w:tcBorders>
          </w:tcPr>
          <w:p w14:paraId="796B9ACC" w14:textId="77777777" w:rsidR="0091754C" w:rsidRDefault="002D5B87">
            <w:pPr>
              <w:pStyle w:val="TableParagraph"/>
              <w:ind w:right="72"/>
              <w:rPr>
                <w:sz w:val="16"/>
              </w:rPr>
            </w:pPr>
            <w:r>
              <w:rPr>
                <w:spacing w:val="-4"/>
                <w:sz w:val="16"/>
              </w:rPr>
              <w:t>1280</w:t>
            </w:r>
          </w:p>
        </w:tc>
        <w:tc>
          <w:tcPr>
            <w:tcW w:w="510" w:type="dxa"/>
            <w:tcBorders>
              <w:right w:val="single" w:sz="6" w:space="0" w:color="000000"/>
            </w:tcBorders>
          </w:tcPr>
          <w:p w14:paraId="301E874F" w14:textId="77777777" w:rsidR="0091754C" w:rsidRDefault="002D5B87">
            <w:pPr>
              <w:pStyle w:val="TableParagraph"/>
              <w:ind w:right="10"/>
              <w:rPr>
                <w:sz w:val="16"/>
              </w:rPr>
            </w:pPr>
            <w:r>
              <w:rPr>
                <w:spacing w:val="-4"/>
                <w:sz w:val="16"/>
              </w:rPr>
              <w:t>43.4</w:t>
            </w:r>
          </w:p>
        </w:tc>
        <w:tc>
          <w:tcPr>
            <w:tcW w:w="634" w:type="dxa"/>
            <w:tcBorders>
              <w:left w:val="single" w:sz="6" w:space="0" w:color="000000"/>
            </w:tcBorders>
          </w:tcPr>
          <w:p w14:paraId="1E39BDA3" w14:textId="77777777" w:rsidR="0091754C" w:rsidRDefault="002D5B87">
            <w:pPr>
              <w:pStyle w:val="TableParagraph"/>
              <w:ind w:right="73"/>
              <w:rPr>
                <w:sz w:val="16"/>
              </w:rPr>
            </w:pPr>
            <w:r>
              <w:rPr>
                <w:spacing w:val="-4"/>
                <w:sz w:val="16"/>
              </w:rPr>
              <w:t>1321</w:t>
            </w:r>
          </w:p>
        </w:tc>
        <w:tc>
          <w:tcPr>
            <w:tcW w:w="510" w:type="dxa"/>
            <w:tcBorders>
              <w:right w:val="single" w:sz="6" w:space="0" w:color="000000"/>
            </w:tcBorders>
          </w:tcPr>
          <w:p w14:paraId="282CEB2F" w14:textId="77777777" w:rsidR="0091754C" w:rsidRDefault="002D5B87">
            <w:pPr>
              <w:pStyle w:val="TableParagraph"/>
              <w:ind w:right="12"/>
              <w:rPr>
                <w:sz w:val="16"/>
              </w:rPr>
            </w:pPr>
            <w:r>
              <w:rPr>
                <w:spacing w:val="-4"/>
                <w:sz w:val="16"/>
              </w:rPr>
              <w:t>31.5</w:t>
            </w:r>
          </w:p>
        </w:tc>
        <w:tc>
          <w:tcPr>
            <w:tcW w:w="634" w:type="dxa"/>
            <w:tcBorders>
              <w:left w:val="single" w:sz="6" w:space="0" w:color="000000"/>
            </w:tcBorders>
          </w:tcPr>
          <w:p w14:paraId="5E47432A" w14:textId="77777777" w:rsidR="0091754C" w:rsidRDefault="002D5B87">
            <w:pPr>
              <w:pStyle w:val="TableParagraph"/>
              <w:ind w:right="75"/>
              <w:rPr>
                <w:sz w:val="16"/>
              </w:rPr>
            </w:pPr>
            <w:r>
              <w:rPr>
                <w:spacing w:val="-4"/>
                <w:sz w:val="16"/>
              </w:rPr>
              <w:t>1362</w:t>
            </w:r>
          </w:p>
        </w:tc>
        <w:tc>
          <w:tcPr>
            <w:tcW w:w="510" w:type="dxa"/>
            <w:tcBorders>
              <w:right w:val="single" w:sz="6" w:space="0" w:color="000000"/>
            </w:tcBorders>
          </w:tcPr>
          <w:p w14:paraId="6EE87AF8" w14:textId="77777777" w:rsidR="0091754C" w:rsidRDefault="002D5B87">
            <w:pPr>
              <w:pStyle w:val="TableParagraph"/>
              <w:ind w:right="14"/>
              <w:rPr>
                <w:sz w:val="16"/>
              </w:rPr>
            </w:pPr>
            <w:r>
              <w:rPr>
                <w:spacing w:val="-4"/>
                <w:sz w:val="16"/>
              </w:rPr>
              <w:t>28.8</w:t>
            </w:r>
          </w:p>
        </w:tc>
        <w:tc>
          <w:tcPr>
            <w:tcW w:w="634" w:type="dxa"/>
            <w:tcBorders>
              <w:left w:val="single" w:sz="6" w:space="0" w:color="000000"/>
            </w:tcBorders>
          </w:tcPr>
          <w:p w14:paraId="67C27EB1" w14:textId="77777777" w:rsidR="0091754C" w:rsidRDefault="002D5B87">
            <w:pPr>
              <w:pStyle w:val="TableParagraph"/>
              <w:ind w:right="76"/>
              <w:rPr>
                <w:sz w:val="16"/>
              </w:rPr>
            </w:pPr>
            <w:r>
              <w:rPr>
                <w:spacing w:val="-4"/>
                <w:sz w:val="16"/>
              </w:rPr>
              <w:t>1403</w:t>
            </w:r>
          </w:p>
        </w:tc>
        <w:tc>
          <w:tcPr>
            <w:tcW w:w="510" w:type="dxa"/>
            <w:tcBorders>
              <w:right w:val="single" w:sz="6" w:space="0" w:color="000000"/>
            </w:tcBorders>
          </w:tcPr>
          <w:p w14:paraId="2B833D38" w14:textId="77777777" w:rsidR="0091754C" w:rsidRDefault="002D5B87">
            <w:pPr>
              <w:pStyle w:val="TableParagraph"/>
              <w:ind w:right="15"/>
              <w:rPr>
                <w:sz w:val="16"/>
              </w:rPr>
            </w:pPr>
            <w:r>
              <w:rPr>
                <w:spacing w:val="-4"/>
                <w:sz w:val="16"/>
              </w:rPr>
              <w:t>16.9</w:t>
            </w:r>
          </w:p>
        </w:tc>
      </w:tr>
      <w:tr w:rsidR="0091754C" w14:paraId="3F9C0237" w14:textId="77777777">
        <w:trPr>
          <w:trHeight w:val="184"/>
        </w:trPr>
        <w:tc>
          <w:tcPr>
            <w:tcW w:w="633" w:type="dxa"/>
            <w:tcBorders>
              <w:left w:val="single" w:sz="6" w:space="0" w:color="000000"/>
            </w:tcBorders>
          </w:tcPr>
          <w:p w14:paraId="28897977" w14:textId="77777777" w:rsidR="0091754C" w:rsidRDefault="002D5B87">
            <w:pPr>
              <w:pStyle w:val="TableParagraph"/>
              <w:spacing w:line="165" w:lineRule="exact"/>
              <w:ind w:right="72"/>
              <w:rPr>
                <w:sz w:val="16"/>
              </w:rPr>
            </w:pPr>
            <w:r>
              <w:rPr>
                <w:spacing w:val="-4"/>
                <w:sz w:val="16"/>
              </w:rPr>
              <w:t>1117</w:t>
            </w:r>
          </w:p>
        </w:tc>
        <w:tc>
          <w:tcPr>
            <w:tcW w:w="509" w:type="dxa"/>
            <w:tcBorders>
              <w:right w:val="single" w:sz="6" w:space="0" w:color="000000"/>
            </w:tcBorders>
          </w:tcPr>
          <w:p w14:paraId="3D0598C1" w14:textId="77777777" w:rsidR="0091754C" w:rsidRDefault="002D5B87">
            <w:pPr>
              <w:pStyle w:val="TableParagraph"/>
              <w:spacing w:line="165" w:lineRule="exact"/>
              <w:ind w:right="10"/>
              <w:rPr>
                <w:sz w:val="16"/>
              </w:rPr>
            </w:pPr>
            <w:r>
              <w:rPr>
                <w:spacing w:val="-4"/>
                <w:sz w:val="16"/>
              </w:rPr>
              <w:t>35.7</w:t>
            </w:r>
          </w:p>
        </w:tc>
        <w:tc>
          <w:tcPr>
            <w:tcW w:w="633" w:type="dxa"/>
            <w:tcBorders>
              <w:left w:val="single" w:sz="6" w:space="0" w:color="000000"/>
            </w:tcBorders>
          </w:tcPr>
          <w:p w14:paraId="1AC20BBE" w14:textId="77777777" w:rsidR="0091754C" w:rsidRDefault="002D5B87">
            <w:pPr>
              <w:pStyle w:val="TableParagraph"/>
              <w:spacing w:line="165" w:lineRule="exact"/>
              <w:ind w:right="72"/>
              <w:rPr>
                <w:sz w:val="16"/>
              </w:rPr>
            </w:pPr>
            <w:r>
              <w:rPr>
                <w:spacing w:val="-4"/>
                <w:sz w:val="16"/>
              </w:rPr>
              <w:t>1158</w:t>
            </w:r>
          </w:p>
        </w:tc>
        <w:tc>
          <w:tcPr>
            <w:tcW w:w="509" w:type="dxa"/>
            <w:tcBorders>
              <w:right w:val="single" w:sz="6" w:space="0" w:color="000000"/>
            </w:tcBorders>
          </w:tcPr>
          <w:p w14:paraId="21493385" w14:textId="77777777" w:rsidR="0091754C" w:rsidRDefault="002D5B87">
            <w:pPr>
              <w:pStyle w:val="TableParagraph"/>
              <w:spacing w:line="165" w:lineRule="exact"/>
              <w:ind w:right="11"/>
              <w:rPr>
                <w:sz w:val="16"/>
              </w:rPr>
            </w:pPr>
            <w:r>
              <w:rPr>
                <w:spacing w:val="-5"/>
                <w:sz w:val="16"/>
              </w:rPr>
              <w:t>1.9</w:t>
            </w:r>
          </w:p>
        </w:tc>
        <w:tc>
          <w:tcPr>
            <w:tcW w:w="633" w:type="dxa"/>
            <w:tcBorders>
              <w:left w:val="single" w:sz="6" w:space="0" w:color="000000"/>
            </w:tcBorders>
          </w:tcPr>
          <w:p w14:paraId="104A3156" w14:textId="77777777" w:rsidR="0091754C" w:rsidRDefault="002D5B87">
            <w:pPr>
              <w:pStyle w:val="TableParagraph"/>
              <w:spacing w:line="165" w:lineRule="exact"/>
              <w:ind w:right="71"/>
              <w:rPr>
                <w:sz w:val="16"/>
              </w:rPr>
            </w:pPr>
            <w:r>
              <w:rPr>
                <w:spacing w:val="-4"/>
                <w:sz w:val="16"/>
              </w:rPr>
              <w:t>1199</w:t>
            </w:r>
          </w:p>
        </w:tc>
        <w:tc>
          <w:tcPr>
            <w:tcW w:w="509" w:type="dxa"/>
            <w:tcBorders>
              <w:right w:val="single" w:sz="6" w:space="0" w:color="000000"/>
            </w:tcBorders>
          </w:tcPr>
          <w:p w14:paraId="095376AE" w14:textId="77777777" w:rsidR="0091754C" w:rsidRDefault="002D5B87">
            <w:pPr>
              <w:pStyle w:val="TableParagraph"/>
              <w:spacing w:line="165" w:lineRule="exact"/>
              <w:ind w:right="9"/>
              <w:rPr>
                <w:sz w:val="16"/>
              </w:rPr>
            </w:pPr>
            <w:r>
              <w:rPr>
                <w:spacing w:val="-5"/>
                <w:sz w:val="16"/>
              </w:rPr>
              <w:t>25</w:t>
            </w:r>
          </w:p>
        </w:tc>
        <w:tc>
          <w:tcPr>
            <w:tcW w:w="633" w:type="dxa"/>
            <w:tcBorders>
              <w:left w:val="single" w:sz="6" w:space="0" w:color="000000"/>
            </w:tcBorders>
          </w:tcPr>
          <w:p w14:paraId="61FC9ACB" w14:textId="77777777" w:rsidR="0091754C" w:rsidRDefault="002D5B87">
            <w:pPr>
              <w:pStyle w:val="TableParagraph"/>
              <w:spacing w:line="165" w:lineRule="exact"/>
              <w:ind w:right="71"/>
              <w:rPr>
                <w:sz w:val="16"/>
              </w:rPr>
            </w:pPr>
            <w:r>
              <w:rPr>
                <w:spacing w:val="-4"/>
                <w:sz w:val="16"/>
              </w:rPr>
              <w:t>1240</w:t>
            </w:r>
          </w:p>
        </w:tc>
        <w:tc>
          <w:tcPr>
            <w:tcW w:w="512" w:type="dxa"/>
            <w:tcBorders>
              <w:right w:val="single" w:sz="6" w:space="0" w:color="000000"/>
            </w:tcBorders>
          </w:tcPr>
          <w:p w14:paraId="32CB56AE" w14:textId="77777777" w:rsidR="0091754C" w:rsidRDefault="002D5B87">
            <w:pPr>
              <w:pStyle w:val="TableParagraph"/>
              <w:spacing w:line="165" w:lineRule="exact"/>
              <w:ind w:right="14"/>
              <w:rPr>
                <w:sz w:val="16"/>
              </w:rPr>
            </w:pPr>
            <w:r>
              <w:rPr>
                <w:spacing w:val="-5"/>
                <w:sz w:val="16"/>
              </w:rPr>
              <w:t>3.5</w:t>
            </w:r>
          </w:p>
        </w:tc>
        <w:tc>
          <w:tcPr>
            <w:tcW w:w="631" w:type="dxa"/>
            <w:tcBorders>
              <w:left w:val="single" w:sz="6" w:space="0" w:color="000000"/>
            </w:tcBorders>
          </w:tcPr>
          <w:p w14:paraId="3DC9317F" w14:textId="77777777" w:rsidR="0091754C" w:rsidRDefault="002D5B87">
            <w:pPr>
              <w:pStyle w:val="TableParagraph"/>
              <w:spacing w:line="165" w:lineRule="exact"/>
              <w:ind w:right="72"/>
              <w:rPr>
                <w:sz w:val="16"/>
              </w:rPr>
            </w:pPr>
            <w:r>
              <w:rPr>
                <w:spacing w:val="-4"/>
                <w:sz w:val="16"/>
              </w:rPr>
              <w:t>1281</w:t>
            </w:r>
          </w:p>
        </w:tc>
        <w:tc>
          <w:tcPr>
            <w:tcW w:w="510" w:type="dxa"/>
            <w:tcBorders>
              <w:right w:val="single" w:sz="6" w:space="0" w:color="000000"/>
            </w:tcBorders>
          </w:tcPr>
          <w:p w14:paraId="6A7C9845" w14:textId="77777777" w:rsidR="0091754C" w:rsidRDefault="002D5B87">
            <w:pPr>
              <w:pStyle w:val="TableParagraph"/>
              <w:spacing w:line="165" w:lineRule="exact"/>
              <w:ind w:right="10"/>
              <w:rPr>
                <w:sz w:val="16"/>
              </w:rPr>
            </w:pPr>
            <w:r>
              <w:rPr>
                <w:spacing w:val="-4"/>
                <w:sz w:val="16"/>
              </w:rPr>
              <w:t>44.9</w:t>
            </w:r>
          </w:p>
        </w:tc>
        <w:tc>
          <w:tcPr>
            <w:tcW w:w="634" w:type="dxa"/>
            <w:tcBorders>
              <w:left w:val="single" w:sz="6" w:space="0" w:color="000000"/>
            </w:tcBorders>
          </w:tcPr>
          <w:p w14:paraId="48EA85AD" w14:textId="77777777" w:rsidR="0091754C" w:rsidRDefault="002D5B87">
            <w:pPr>
              <w:pStyle w:val="TableParagraph"/>
              <w:spacing w:line="165" w:lineRule="exact"/>
              <w:ind w:right="73"/>
              <w:rPr>
                <w:sz w:val="16"/>
              </w:rPr>
            </w:pPr>
            <w:r>
              <w:rPr>
                <w:spacing w:val="-4"/>
                <w:sz w:val="16"/>
              </w:rPr>
              <w:t>1322</w:t>
            </w:r>
          </w:p>
        </w:tc>
        <w:tc>
          <w:tcPr>
            <w:tcW w:w="510" w:type="dxa"/>
            <w:tcBorders>
              <w:right w:val="single" w:sz="6" w:space="0" w:color="000000"/>
            </w:tcBorders>
          </w:tcPr>
          <w:p w14:paraId="68172C4A" w14:textId="77777777" w:rsidR="0091754C" w:rsidRDefault="002D5B87">
            <w:pPr>
              <w:pStyle w:val="TableParagraph"/>
              <w:spacing w:line="165" w:lineRule="exact"/>
              <w:ind w:right="12"/>
              <w:rPr>
                <w:sz w:val="16"/>
              </w:rPr>
            </w:pPr>
            <w:r>
              <w:rPr>
                <w:spacing w:val="-4"/>
                <w:sz w:val="16"/>
              </w:rPr>
              <w:t>29.6</w:t>
            </w:r>
          </w:p>
        </w:tc>
        <w:tc>
          <w:tcPr>
            <w:tcW w:w="634" w:type="dxa"/>
            <w:tcBorders>
              <w:left w:val="single" w:sz="6" w:space="0" w:color="000000"/>
            </w:tcBorders>
          </w:tcPr>
          <w:p w14:paraId="5C0B090B" w14:textId="77777777" w:rsidR="0091754C" w:rsidRDefault="002D5B87">
            <w:pPr>
              <w:pStyle w:val="TableParagraph"/>
              <w:spacing w:line="165" w:lineRule="exact"/>
              <w:ind w:right="75"/>
              <w:rPr>
                <w:sz w:val="16"/>
              </w:rPr>
            </w:pPr>
            <w:r>
              <w:rPr>
                <w:spacing w:val="-4"/>
                <w:sz w:val="16"/>
              </w:rPr>
              <w:t>1363</w:t>
            </w:r>
          </w:p>
        </w:tc>
        <w:tc>
          <w:tcPr>
            <w:tcW w:w="510" w:type="dxa"/>
            <w:tcBorders>
              <w:right w:val="single" w:sz="6" w:space="0" w:color="000000"/>
            </w:tcBorders>
          </w:tcPr>
          <w:p w14:paraId="2E66D5FF" w14:textId="77777777" w:rsidR="0091754C" w:rsidRDefault="002D5B87">
            <w:pPr>
              <w:pStyle w:val="TableParagraph"/>
              <w:spacing w:line="165" w:lineRule="exact"/>
              <w:ind w:right="14"/>
              <w:rPr>
                <w:sz w:val="16"/>
              </w:rPr>
            </w:pPr>
            <w:r>
              <w:rPr>
                <w:spacing w:val="-4"/>
                <w:sz w:val="16"/>
              </w:rPr>
              <w:t>27.3</w:t>
            </w:r>
          </w:p>
        </w:tc>
        <w:tc>
          <w:tcPr>
            <w:tcW w:w="634" w:type="dxa"/>
            <w:tcBorders>
              <w:left w:val="single" w:sz="6" w:space="0" w:color="000000"/>
            </w:tcBorders>
          </w:tcPr>
          <w:p w14:paraId="3A2C59CD" w14:textId="77777777" w:rsidR="0091754C" w:rsidRDefault="002D5B87">
            <w:pPr>
              <w:pStyle w:val="TableParagraph"/>
              <w:spacing w:line="165" w:lineRule="exact"/>
              <w:ind w:right="76"/>
              <w:rPr>
                <w:sz w:val="16"/>
              </w:rPr>
            </w:pPr>
            <w:r>
              <w:rPr>
                <w:spacing w:val="-4"/>
                <w:sz w:val="16"/>
              </w:rPr>
              <w:t>1404</w:t>
            </w:r>
          </w:p>
        </w:tc>
        <w:tc>
          <w:tcPr>
            <w:tcW w:w="510" w:type="dxa"/>
            <w:tcBorders>
              <w:right w:val="single" w:sz="6" w:space="0" w:color="000000"/>
            </w:tcBorders>
          </w:tcPr>
          <w:p w14:paraId="527DCFDC" w14:textId="77777777" w:rsidR="0091754C" w:rsidRDefault="002D5B87">
            <w:pPr>
              <w:pStyle w:val="TableParagraph"/>
              <w:spacing w:line="165" w:lineRule="exact"/>
              <w:ind w:right="15"/>
              <w:rPr>
                <w:sz w:val="16"/>
              </w:rPr>
            </w:pPr>
            <w:r>
              <w:rPr>
                <w:spacing w:val="-4"/>
                <w:sz w:val="16"/>
              </w:rPr>
              <w:t>16.9</w:t>
            </w:r>
          </w:p>
        </w:tc>
      </w:tr>
      <w:tr w:rsidR="0091754C" w14:paraId="56D198CC" w14:textId="77777777">
        <w:trPr>
          <w:trHeight w:val="183"/>
        </w:trPr>
        <w:tc>
          <w:tcPr>
            <w:tcW w:w="633" w:type="dxa"/>
            <w:tcBorders>
              <w:left w:val="single" w:sz="6" w:space="0" w:color="000000"/>
            </w:tcBorders>
          </w:tcPr>
          <w:p w14:paraId="5F0DC2E8" w14:textId="77777777" w:rsidR="0091754C" w:rsidRDefault="002D5B87">
            <w:pPr>
              <w:pStyle w:val="TableParagraph"/>
              <w:ind w:right="72"/>
              <w:rPr>
                <w:sz w:val="16"/>
              </w:rPr>
            </w:pPr>
            <w:r>
              <w:rPr>
                <w:spacing w:val="-4"/>
                <w:sz w:val="16"/>
              </w:rPr>
              <w:t>1118</w:t>
            </w:r>
          </w:p>
        </w:tc>
        <w:tc>
          <w:tcPr>
            <w:tcW w:w="509" w:type="dxa"/>
            <w:tcBorders>
              <w:right w:val="single" w:sz="6" w:space="0" w:color="000000"/>
            </w:tcBorders>
          </w:tcPr>
          <w:p w14:paraId="2DFB30B3" w14:textId="77777777" w:rsidR="0091754C" w:rsidRDefault="002D5B87">
            <w:pPr>
              <w:pStyle w:val="TableParagraph"/>
              <w:ind w:right="10"/>
              <w:rPr>
                <w:sz w:val="16"/>
              </w:rPr>
            </w:pPr>
            <w:r>
              <w:rPr>
                <w:spacing w:val="-4"/>
                <w:sz w:val="16"/>
              </w:rPr>
              <w:t>36.9</w:t>
            </w:r>
          </w:p>
        </w:tc>
        <w:tc>
          <w:tcPr>
            <w:tcW w:w="633" w:type="dxa"/>
            <w:tcBorders>
              <w:left w:val="single" w:sz="6" w:space="0" w:color="000000"/>
            </w:tcBorders>
          </w:tcPr>
          <w:p w14:paraId="18880484" w14:textId="77777777" w:rsidR="0091754C" w:rsidRDefault="002D5B87">
            <w:pPr>
              <w:pStyle w:val="TableParagraph"/>
              <w:ind w:right="72"/>
              <w:rPr>
                <w:sz w:val="16"/>
              </w:rPr>
            </w:pPr>
            <w:r>
              <w:rPr>
                <w:spacing w:val="-4"/>
                <w:sz w:val="16"/>
              </w:rPr>
              <w:t>1159</w:t>
            </w:r>
          </w:p>
        </w:tc>
        <w:tc>
          <w:tcPr>
            <w:tcW w:w="509" w:type="dxa"/>
            <w:tcBorders>
              <w:right w:val="single" w:sz="6" w:space="0" w:color="000000"/>
            </w:tcBorders>
          </w:tcPr>
          <w:p w14:paraId="35220C5A" w14:textId="77777777" w:rsidR="0091754C" w:rsidRDefault="002D5B87">
            <w:pPr>
              <w:pStyle w:val="TableParagraph"/>
              <w:ind w:right="11"/>
              <w:rPr>
                <w:sz w:val="16"/>
              </w:rPr>
            </w:pPr>
            <w:r>
              <w:rPr>
                <w:spacing w:val="-5"/>
                <w:sz w:val="16"/>
              </w:rPr>
              <w:t>0.4</w:t>
            </w:r>
          </w:p>
        </w:tc>
        <w:tc>
          <w:tcPr>
            <w:tcW w:w="633" w:type="dxa"/>
            <w:tcBorders>
              <w:left w:val="single" w:sz="6" w:space="0" w:color="000000"/>
            </w:tcBorders>
          </w:tcPr>
          <w:p w14:paraId="7640AEB6" w14:textId="77777777" w:rsidR="0091754C" w:rsidRDefault="002D5B87">
            <w:pPr>
              <w:pStyle w:val="TableParagraph"/>
              <w:ind w:right="71"/>
              <w:rPr>
                <w:sz w:val="16"/>
              </w:rPr>
            </w:pPr>
            <w:r>
              <w:rPr>
                <w:spacing w:val="-4"/>
                <w:sz w:val="16"/>
              </w:rPr>
              <w:t>1200</w:t>
            </w:r>
          </w:p>
        </w:tc>
        <w:tc>
          <w:tcPr>
            <w:tcW w:w="509" w:type="dxa"/>
            <w:tcBorders>
              <w:right w:val="single" w:sz="6" w:space="0" w:color="000000"/>
            </w:tcBorders>
          </w:tcPr>
          <w:p w14:paraId="2A7B6A0A" w14:textId="77777777" w:rsidR="0091754C" w:rsidRDefault="002D5B87">
            <w:pPr>
              <w:pStyle w:val="TableParagraph"/>
              <w:ind w:right="9"/>
              <w:rPr>
                <w:sz w:val="16"/>
              </w:rPr>
            </w:pPr>
            <w:r>
              <w:rPr>
                <w:spacing w:val="-4"/>
                <w:sz w:val="16"/>
              </w:rPr>
              <w:t>26.1</w:t>
            </w:r>
          </w:p>
        </w:tc>
        <w:tc>
          <w:tcPr>
            <w:tcW w:w="633" w:type="dxa"/>
            <w:tcBorders>
              <w:left w:val="single" w:sz="6" w:space="0" w:color="000000"/>
            </w:tcBorders>
          </w:tcPr>
          <w:p w14:paraId="5B9FC717" w14:textId="77777777" w:rsidR="0091754C" w:rsidRDefault="002D5B87">
            <w:pPr>
              <w:pStyle w:val="TableParagraph"/>
              <w:ind w:right="71"/>
              <w:rPr>
                <w:sz w:val="16"/>
              </w:rPr>
            </w:pPr>
            <w:r>
              <w:rPr>
                <w:spacing w:val="-4"/>
                <w:sz w:val="16"/>
              </w:rPr>
              <w:t>1241</w:t>
            </w:r>
          </w:p>
        </w:tc>
        <w:tc>
          <w:tcPr>
            <w:tcW w:w="512" w:type="dxa"/>
            <w:tcBorders>
              <w:right w:val="single" w:sz="6" w:space="0" w:color="000000"/>
            </w:tcBorders>
          </w:tcPr>
          <w:p w14:paraId="1BA5A5CF" w14:textId="77777777" w:rsidR="0091754C" w:rsidRDefault="002D5B87">
            <w:pPr>
              <w:pStyle w:val="TableParagraph"/>
              <w:ind w:right="12"/>
              <w:rPr>
                <w:sz w:val="16"/>
              </w:rPr>
            </w:pPr>
            <w:r>
              <w:rPr>
                <w:spacing w:val="-4"/>
                <w:sz w:val="16"/>
              </w:rPr>
              <w:t>10.4</w:t>
            </w:r>
          </w:p>
        </w:tc>
        <w:tc>
          <w:tcPr>
            <w:tcW w:w="631" w:type="dxa"/>
            <w:tcBorders>
              <w:left w:val="single" w:sz="6" w:space="0" w:color="000000"/>
            </w:tcBorders>
          </w:tcPr>
          <w:p w14:paraId="3CD6B19E" w14:textId="77777777" w:rsidR="0091754C" w:rsidRDefault="002D5B87">
            <w:pPr>
              <w:pStyle w:val="TableParagraph"/>
              <w:ind w:right="72"/>
              <w:rPr>
                <w:sz w:val="16"/>
              </w:rPr>
            </w:pPr>
            <w:r>
              <w:rPr>
                <w:spacing w:val="-4"/>
                <w:sz w:val="16"/>
              </w:rPr>
              <w:t>1282</w:t>
            </w:r>
          </w:p>
        </w:tc>
        <w:tc>
          <w:tcPr>
            <w:tcW w:w="510" w:type="dxa"/>
            <w:tcBorders>
              <w:right w:val="single" w:sz="6" w:space="0" w:color="000000"/>
            </w:tcBorders>
          </w:tcPr>
          <w:p w14:paraId="1368D5D0" w14:textId="77777777" w:rsidR="0091754C" w:rsidRDefault="002D5B87">
            <w:pPr>
              <w:pStyle w:val="TableParagraph"/>
              <w:ind w:right="10"/>
              <w:rPr>
                <w:sz w:val="16"/>
              </w:rPr>
            </w:pPr>
            <w:r>
              <w:rPr>
                <w:spacing w:val="-4"/>
                <w:sz w:val="16"/>
              </w:rPr>
              <w:t>45.7</w:t>
            </w:r>
          </w:p>
        </w:tc>
        <w:tc>
          <w:tcPr>
            <w:tcW w:w="634" w:type="dxa"/>
            <w:tcBorders>
              <w:left w:val="single" w:sz="6" w:space="0" w:color="000000"/>
            </w:tcBorders>
          </w:tcPr>
          <w:p w14:paraId="37DF571E" w14:textId="77777777" w:rsidR="0091754C" w:rsidRDefault="002D5B87">
            <w:pPr>
              <w:pStyle w:val="TableParagraph"/>
              <w:ind w:right="73"/>
              <w:rPr>
                <w:sz w:val="16"/>
              </w:rPr>
            </w:pPr>
            <w:r>
              <w:rPr>
                <w:spacing w:val="-4"/>
                <w:sz w:val="16"/>
              </w:rPr>
              <w:t>1323</w:t>
            </w:r>
          </w:p>
        </w:tc>
        <w:tc>
          <w:tcPr>
            <w:tcW w:w="510" w:type="dxa"/>
            <w:tcBorders>
              <w:right w:val="single" w:sz="6" w:space="0" w:color="000000"/>
            </w:tcBorders>
          </w:tcPr>
          <w:p w14:paraId="0E1DE97A" w14:textId="77777777" w:rsidR="0091754C" w:rsidRDefault="002D5B87">
            <w:pPr>
              <w:pStyle w:val="TableParagraph"/>
              <w:ind w:right="12"/>
              <w:rPr>
                <w:sz w:val="16"/>
              </w:rPr>
            </w:pPr>
            <w:r>
              <w:rPr>
                <w:spacing w:val="-4"/>
                <w:sz w:val="16"/>
              </w:rPr>
              <w:t>29.2</w:t>
            </w:r>
          </w:p>
        </w:tc>
        <w:tc>
          <w:tcPr>
            <w:tcW w:w="634" w:type="dxa"/>
            <w:tcBorders>
              <w:left w:val="single" w:sz="6" w:space="0" w:color="000000"/>
            </w:tcBorders>
          </w:tcPr>
          <w:p w14:paraId="2C929D0D" w14:textId="77777777" w:rsidR="0091754C" w:rsidRDefault="002D5B87">
            <w:pPr>
              <w:pStyle w:val="TableParagraph"/>
              <w:ind w:right="75"/>
              <w:rPr>
                <w:sz w:val="16"/>
              </w:rPr>
            </w:pPr>
            <w:r>
              <w:rPr>
                <w:spacing w:val="-4"/>
                <w:sz w:val="16"/>
              </w:rPr>
              <w:t>1364</w:t>
            </w:r>
          </w:p>
        </w:tc>
        <w:tc>
          <w:tcPr>
            <w:tcW w:w="510" w:type="dxa"/>
            <w:tcBorders>
              <w:right w:val="single" w:sz="6" w:space="0" w:color="000000"/>
            </w:tcBorders>
          </w:tcPr>
          <w:p w14:paraId="0F9FCA40" w14:textId="77777777" w:rsidR="0091754C" w:rsidRDefault="002D5B87">
            <w:pPr>
              <w:pStyle w:val="TableParagraph"/>
              <w:ind w:right="14"/>
              <w:rPr>
                <w:sz w:val="16"/>
              </w:rPr>
            </w:pPr>
            <w:r>
              <w:rPr>
                <w:spacing w:val="-4"/>
                <w:sz w:val="16"/>
              </w:rPr>
              <w:t>23.8</w:t>
            </w:r>
          </w:p>
        </w:tc>
        <w:tc>
          <w:tcPr>
            <w:tcW w:w="634" w:type="dxa"/>
            <w:tcBorders>
              <w:left w:val="single" w:sz="6" w:space="0" w:color="000000"/>
            </w:tcBorders>
          </w:tcPr>
          <w:p w14:paraId="001EBA84" w14:textId="77777777" w:rsidR="0091754C" w:rsidRDefault="002D5B87">
            <w:pPr>
              <w:pStyle w:val="TableParagraph"/>
              <w:ind w:right="76"/>
              <w:rPr>
                <w:sz w:val="16"/>
              </w:rPr>
            </w:pPr>
            <w:r>
              <w:rPr>
                <w:spacing w:val="-4"/>
                <w:sz w:val="16"/>
              </w:rPr>
              <w:t>1405</w:t>
            </w:r>
          </w:p>
        </w:tc>
        <w:tc>
          <w:tcPr>
            <w:tcW w:w="510" w:type="dxa"/>
            <w:tcBorders>
              <w:right w:val="single" w:sz="6" w:space="0" w:color="000000"/>
            </w:tcBorders>
          </w:tcPr>
          <w:p w14:paraId="35E61572" w14:textId="77777777" w:rsidR="0091754C" w:rsidRDefault="002D5B87">
            <w:pPr>
              <w:pStyle w:val="TableParagraph"/>
              <w:ind w:right="15"/>
              <w:rPr>
                <w:sz w:val="16"/>
              </w:rPr>
            </w:pPr>
            <w:r>
              <w:rPr>
                <w:spacing w:val="-4"/>
                <w:sz w:val="16"/>
              </w:rPr>
              <w:t>16.1</w:t>
            </w:r>
          </w:p>
        </w:tc>
      </w:tr>
      <w:tr w:rsidR="0091754C" w14:paraId="62DED114" w14:textId="77777777">
        <w:trPr>
          <w:trHeight w:val="183"/>
        </w:trPr>
        <w:tc>
          <w:tcPr>
            <w:tcW w:w="633" w:type="dxa"/>
            <w:tcBorders>
              <w:left w:val="single" w:sz="6" w:space="0" w:color="000000"/>
            </w:tcBorders>
          </w:tcPr>
          <w:p w14:paraId="41DF9EEE" w14:textId="77777777" w:rsidR="0091754C" w:rsidRDefault="002D5B87">
            <w:pPr>
              <w:pStyle w:val="TableParagraph"/>
              <w:ind w:right="72"/>
              <w:rPr>
                <w:sz w:val="16"/>
              </w:rPr>
            </w:pPr>
            <w:r>
              <w:rPr>
                <w:spacing w:val="-4"/>
                <w:sz w:val="16"/>
              </w:rPr>
              <w:t>1119</w:t>
            </w:r>
          </w:p>
        </w:tc>
        <w:tc>
          <w:tcPr>
            <w:tcW w:w="509" w:type="dxa"/>
            <w:tcBorders>
              <w:right w:val="single" w:sz="6" w:space="0" w:color="000000"/>
            </w:tcBorders>
          </w:tcPr>
          <w:p w14:paraId="3AE0DB9D" w14:textId="77777777" w:rsidR="0091754C" w:rsidRDefault="002D5B87">
            <w:pPr>
              <w:pStyle w:val="TableParagraph"/>
              <w:ind w:right="10"/>
              <w:rPr>
                <w:sz w:val="16"/>
              </w:rPr>
            </w:pPr>
            <w:r>
              <w:rPr>
                <w:spacing w:val="-4"/>
                <w:sz w:val="16"/>
              </w:rPr>
              <w:t>38.8</w:t>
            </w:r>
          </w:p>
        </w:tc>
        <w:tc>
          <w:tcPr>
            <w:tcW w:w="633" w:type="dxa"/>
            <w:tcBorders>
              <w:left w:val="single" w:sz="6" w:space="0" w:color="000000"/>
            </w:tcBorders>
          </w:tcPr>
          <w:p w14:paraId="5F55F6FE" w14:textId="77777777" w:rsidR="0091754C" w:rsidRDefault="002D5B87">
            <w:pPr>
              <w:pStyle w:val="TableParagraph"/>
              <w:ind w:right="72"/>
              <w:rPr>
                <w:sz w:val="16"/>
              </w:rPr>
            </w:pPr>
            <w:r>
              <w:rPr>
                <w:spacing w:val="-4"/>
                <w:sz w:val="16"/>
              </w:rPr>
              <w:t>1160</w:t>
            </w:r>
          </w:p>
        </w:tc>
        <w:tc>
          <w:tcPr>
            <w:tcW w:w="509" w:type="dxa"/>
            <w:tcBorders>
              <w:right w:val="single" w:sz="6" w:space="0" w:color="000000"/>
            </w:tcBorders>
          </w:tcPr>
          <w:p w14:paraId="7FF149C2"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6A78F5C" w14:textId="77777777" w:rsidR="0091754C" w:rsidRDefault="002D5B87">
            <w:pPr>
              <w:pStyle w:val="TableParagraph"/>
              <w:ind w:right="71"/>
              <w:rPr>
                <w:sz w:val="16"/>
              </w:rPr>
            </w:pPr>
            <w:r>
              <w:rPr>
                <w:spacing w:val="-4"/>
                <w:sz w:val="16"/>
              </w:rPr>
              <w:t>1201</w:t>
            </w:r>
          </w:p>
        </w:tc>
        <w:tc>
          <w:tcPr>
            <w:tcW w:w="509" w:type="dxa"/>
            <w:tcBorders>
              <w:right w:val="single" w:sz="6" w:space="0" w:color="000000"/>
            </w:tcBorders>
          </w:tcPr>
          <w:p w14:paraId="4533AE3D" w14:textId="77777777" w:rsidR="0091754C" w:rsidRDefault="002D5B87">
            <w:pPr>
              <w:pStyle w:val="TableParagraph"/>
              <w:ind w:right="9"/>
              <w:rPr>
                <w:sz w:val="16"/>
              </w:rPr>
            </w:pPr>
            <w:r>
              <w:rPr>
                <w:spacing w:val="-4"/>
                <w:sz w:val="16"/>
              </w:rPr>
              <w:t>27.3</w:t>
            </w:r>
          </w:p>
        </w:tc>
        <w:tc>
          <w:tcPr>
            <w:tcW w:w="633" w:type="dxa"/>
            <w:tcBorders>
              <w:left w:val="single" w:sz="6" w:space="0" w:color="000000"/>
            </w:tcBorders>
          </w:tcPr>
          <w:p w14:paraId="6AB030A0" w14:textId="77777777" w:rsidR="0091754C" w:rsidRDefault="002D5B87">
            <w:pPr>
              <w:pStyle w:val="TableParagraph"/>
              <w:ind w:right="71"/>
              <w:rPr>
                <w:sz w:val="16"/>
              </w:rPr>
            </w:pPr>
            <w:r>
              <w:rPr>
                <w:spacing w:val="-4"/>
                <w:sz w:val="16"/>
              </w:rPr>
              <w:t>1242</w:t>
            </w:r>
          </w:p>
        </w:tc>
        <w:tc>
          <w:tcPr>
            <w:tcW w:w="512" w:type="dxa"/>
            <w:tcBorders>
              <w:right w:val="single" w:sz="6" w:space="0" w:color="000000"/>
            </w:tcBorders>
          </w:tcPr>
          <w:p w14:paraId="04465B7F" w14:textId="77777777" w:rsidR="0091754C" w:rsidRDefault="002D5B87">
            <w:pPr>
              <w:pStyle w:val="TableParagraph"/>
              <w:ind w:right="12"/>
              <w:rPr>
                <w:sz w:val="16"/>
              </w:rPr>
            </w:pPr>
            <w:r>
              <w:rPr>
                <w:spacing w:val="-4"/>
                <w:sz w:val="16"/>
              </w:rPr>
              <w:t>15.4</w:t>
            </w:r>
          </w:p>
        </w:tc>
        <w:tc>
          <w:tcPr>
            <w:tcW w:w="631" w:type="dxa"/>
            <w:tcBorders>
              <w:left w:val="single" w:sz="6" w:space="0" w:color="000000"/>
            </w:tcBorders>
          </w:tcPr>
          <w:p w14:paraId="1A30C3CC" w14:textId="77777777" w:rsidR="0091754C" w:rsidRDefault="002D5B87">
            <w:pPr>
              <w:pStyle w:val="TableParagraph"/>
              <w:ind w:right="72"/>
              <w:rPr>
                <w:sz w:val="16"/>
              </w:rPr>
            </w:pPr>
            <w:r>
              <w:rPr>
                <w:spacing w:val="-4"/>
                <w:sz w:val="16"/>
              </w:rPr>
              <w:t>1283</w:t>
            </w:r>
          </w:p>
        </w:tc>
        <w:tc>
          <w:tcPr>
            <w:tcW w:w="510" w:type="dxa"/>
            <w:tcBorders>
              <w:right w:val="single" w:sz="6" w:space="0" w:color="000000"/>
            </w:tcBorders>
          </w:tcPr>
          <w:p w14:paraId="5BD42679" w14:textId="77777777" w:rsidR="0091754C" w:rsidRDefault="002D5B87">
            <w:pPr>
              <w:pStyle w:val="TableParagraph"/>
              <w:ind w:right="10"/>
              <w:rPr>
                <w:sz w:val="16"/>
              </w:rPr>
            </w:pPr>
            <w:r>
              <w:rPr>
                <w:spacing w:val="-4"/>
                <w:sz w:val="16"/>
              </w:rPr>
              <w:t>46.1</w:t>
            </w:r>
          </w:p>
        </w:tc>
        <w:tc>
          <w:tcPr>
            <w:tcW w:w="634" w:type="dxa"/>
            <w:tcBorders>
              <w:left w:val="single" w:sz="6" w:space="0" w:color="000000"/>
            </w:tcBorders>
          </w:tcPr>
          <w:p w14:paraId="74D4E717" w14:textId="77777777" w:rsidR="0091754C" w:rsidRDefault="002D5B87">
            <w:pPr>
              <w:pStyle w:val="TableParagraph"/>
              <w:ind w:right="73"/>
              <w:rPr>
                <w:sz w:val="16"/>
              </w:rPr>
            </w:pPr>
            <w:r>
              <w:rPr>
                <w:spacing w:val="-4"/>
                <w:sz w:val="16"/>
              </w:rPr>
              <w:t>1324</w:t>
            </w:r>
          </w:p>
        </w:tc>
        <w:tc>
          <w:tcPr>
            <w:tcW w:w="510" w:type="dxa"/>
            <w:tcBorders>
              <w:right w:val="single" w:sz="6" w:space="0" w:color="000000"/>
            </w:tcBorders>
          </w:tcPr>
          <w:p w14:paraId="26B25637" w14:textId="77777777" w:rsidR="0091754C" w:rsidRDefault="002D5B87">
            <w:pPr>
              <w:pStyle w:val="TableParagraph"/>
              <w:ind w:right="12"/>
              <w:rPr>
                <w:sz w:val="16"/>
              </w:rPr>
            </w:pPr>
            <w:r>
              <w:rPr>
                <w:spacing w:val="-4"/>
                <w:sz w:val="16"/>
              </w:rPr>
              <w:t>28.8</w:t>
            </w:r>
          </w:p>
        </w:tc>
        <w:tc>
          <w:tcPr>
            <w:tcW w:w="634" w:type="dxa"/>
            <w:tcBorders>
              <w:left w:val="single" w:sz="6" w:space="0" w:color="000000"/>
            </w:tcBorders>
          </w:tcPr>
          <w:p w14:paraId="22A2555F" w14:textId="77777777" w:rsidR="0091754C" w:rsidRDefault="002D5B87">
            <w:pPr>
              <w:pStyle w:val="TableParagraph"/>
              <w:ind w:right="75"/>
              <w:rPr>
                <w:sz w:val="16"/>
              </w:rPr>
            </w:pPr>
            <w:r>
              <w:rPr>
                <w:spacing w:val="-4"/>
                <w:sz w:val="16"/>
              </w:rPr>
              <w:t>1365</w:t>
            </w:r>
          </w:p>
        </w:tc>
        <w:tc>
          <w:tcPr>
            <w:tcW w:w="510" w:type="dxa"/>
            <w:tcBorders>
              <w:right w:val="single" w:sz="6" w:space="0" w:color="000000"/>
            </w:tcBorders>
          </w:tcPr>
          <w:p w14:paraId="48B1EBBD" w14:textId="77777777" w:rsidR="0091754C" w:rsidRDefault="002D5B87">
            <w:pPr>
              <w:pStyle w:val="TableParagraph"/>
              <w:ind w:right="14"/>
              <w:rPr>
                <w:sz w:val="16"/>
              </w:rPr>
            </w:pPr>
            <w:r>
              <w:rPr>
                <w:spacing w:val="-5"/>
                <w:sz w:val="16"/>
              </w:rPr>
              <w:t>23</w:t>
            </w:r>
          </w:p>
        </w:tc>
        <w:tc>
          <w:tcPr>
            <w:tcW w:w="634" w:type="dxa"/>
            <w:tcBorders>
              <w:left w:val="single" w:sz="6" w:space="0" w:color="000000"/>
            </w:tcBorders>
          </w:tcPr>
          <w:p w14:paraId="6CAD7D69" w14:textId="77777777" w:rsidR="0091754C" w:rsidRDefault="002D5B87">
            <w:pPr>
              <w:pStyle w:val="TableParagraph"/>
              <w:ind w:right="76"/>
              <w:rPr>
                <w:sz w:val="16"/>
              </w:rPr>
            </w:pPr>
            <w:r>
              <w:rPr>
                <w:spacing w:val="-4"/>
                <w:sz w:val="16"/>
              </w:rPr>
              <w:t>1406</w:t>
            </w:r>
          </w:p>
        </w:tc>
        <w:tc>
          <w:tcPr>
            <w:tcW w:w="510" w:type="dxa"/>
            <w:tcBorders>
              <w:right w:val="single" w:sz="6" w:space="0" w:color="000000"/>
            </w:tcBorders>
          </w:tcPr>
          <w:p w14:paraId="56B1177C" w14:textId="77777777" w:rsidR="0091754C" w:rsidRDefault="002D5B87">
            <w:pPr>
              <w:pStyle w:val="TableParagraph"/>
              <w:ind w:right="15"/>
              <w:rPr>
                <w:sz w:val="16"/>
              </w:rPr>
            </w:pPr>
            <w:r>
              <w:rPr>
                <w:spacing w:val="-4"/>
                <w:sz w:val="16"/>
              </w:rPr>
              <w:t>15.7</w:t>
            </w:r>
          </w:p>
        </w:tc>
      </w:tr>
      <w:tr w:rsidR="0091754C" w14:paraId="466DC4FC" w14:textId="77777777">
        <w:trPr>
          <w:trHeight w:val="184"/>
        </w:trPr>
        <w:tc>
          <w:tcPr>
            <w:tcW w:w="633" w:type="dxa"/>
            <w:tcBorders>
              <w:left w:val="single" w:sz="6" w:space="0" w:color="000000"/>
            </w:tcBorders>
          </w:tcPr>
          <w:p w14:paraId="1907CEB9" w14:textId="77777777" w:rsidR="0091754C" w:rsidRDefault="002D5B87">
            <w:pPr>
              <w:pStyle w:val="TableParagraph"/>
              <w:spacing w:line="165" w:lineRule="exact"/>
              <w:ind w:right="72"/>
              <w:rPr>
                <w:sz w:val="16"/>
              </w:rPr>
            </w:pPr>
            <w:r>
              <w:rPr>
                <w:spacing w:val="-4"/>
                <w:sz w:val="16"/>
              </w:rPr>
              <w:t>1120</w:t>
            </w:r>
          </w:p>
        </w:tc>
        <w:tc>
          <w:tcPr>
            <w:tcW w:w="509" w:type="dxa"/>
            <w:tcBorders>
              <w:right w:val="single" w:sz="6" w:space="0" w:color="000000"/>
            </w:tcBorders>
          </w:tcPr>
          <w:p w14:paraId="5B925C9B" w14:textId="77777777" w:rsidR="0091754C" w:rsidRDefault="002D5B87">
            <w:pPr>
              <w:pStyle w:val="TableParagraph"/>
              <w:spacing w:line="165" w:lineRule="exact"/>
              <w:ind w:right="10"/>
              <w:rPr>
                <w:sz w:val="16"/>
              </w:rPr>
            </w:pPr>
            <w:r>
              <w:rPr>
                <w:spacing w:val="-4"/>
                <w:sz w:val="16"/>
              </w:rPr>
              <w:t>40.3</w:t>
            </w:r>
          </w:p>
        </w:tc>
        <w:tc>
          <w:tcPr>
            <w:tcW w:w="633" w:type="dxa"/>
            <w:tcBorders>
              <w:left w:val="single" w:sz="6" w:space="0" w:color="000000"/>
            </w:tcBorders>
          </w:tcPr>
          <w:p w14:paraId="18F79881" w14:textId="77777777" w:rsidR="0091754C" w:rsidRDefault="002D5B87">
            <w:pPr>
              <w:pStyle w:val="TableParagraph"/>
              <w:spacing w:line="165" w:lineRule="exact"/>
              <w:ind w:right="72"/>
              <w:rPr>
                <w:sz w:val="16"/>
              </w:rPr>
            </w:pPr>
            <w:r>
              <w:rPr>
                <w:spacing w:val="-4"/>
                <w:sz w:val="16"/>
              </w:rPr>
              <w:t>1161</w:t>
            </w:r>
          </w:p>
        </w:tc>
        <w:tc>
          <w:tcPr>
            <w:tcW w:w="509" w:type="dxa"/>
            <w:tcBorders>
              <w:right w:val="single" w:sz="6" w:space="0" w:color="000000"/>
            </w:tcBorders>
          </w:tcPr>
          <w:p w14:paraId="6DA23971"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0382A72E" w14:textId="77777777" w:rsidR="0091754C" w:rsidRDefault="002D5B87">
            <w:pPr>
              <w:pStyle w:val="TableParagraph"/>
              <w:spacing w:line="165" w:lineRule="exact"/>
              <w:ind w:right="71"/>
              <w:rPr>
                <w:sz w:val="16"/>
              </w:rPr>
            </w:pPr>
            <w:r>
              <w:rPr>
                <w:spacing w:val="-4"/>
                <w:sz w:val="16"/>
              </w:rPr>
              <w:t>1202</w:t>
            </w:r>
          </w:p>
        </w:tc>
        <w:tc>
          <w:tcPr>
            <w:tcW w:w="509" w:type="dxa"/>
            <w:tcBorders>
              <w:right w:val="single" w:sz="6" w:space="0" w:color="000000"/>
            </w:tcBorders>
          </w:tcPr>
          <w:p w14:paraId="46543E64" w14:textId="77777777" w:rsidR="0091754C" w:rsidRDefault="002D5B87">
            <w:pPr>
              <w:pStyle w:val="TableParagraph"/>
              <w:spacing w:line="165" w:lineRule="exact"/>
              <w:ind w:right="9"/>
              <w:rPr>
                <w:sz w:val="16"/>
              </w:rPr>
            </w:pPr>
            <w:r>
              <w:rPr>
                <w:spacing w:val="-4"/>
                <w:sz w:val="16"/>
              </w:rPr>
              <w:t>28.8</w:t>
            </w:r>
          </w:p>
        </w:tc>
        <w:tc>
          <w:tcPr>
            <w:tcW w:w="633" w:type="dxa"/>
            <w:tcBorders>
              <w:left w:val="single" w:sz="6" w:space="0" w:color="000000"/>
            </w:tcBorders>
          </w:tcPr>
          <w:p w14:paraId="28EA6263" w14:textId="77777777" w:rsidR="0091754C" w:rsidRDefault="002D5B87">
            <w:pPr>
              <w:pStyle w:val="TableParagraph"/>
              <w:spacing w:line="165" w:lineRule="exact"/>
              <w:ind w:right="71"/>
              <w:rPr>
                <w:sz w:val="16"/>
              </w:rPr>
            </w:pPr>
            <w:r>
              <w:rPr>
                <w:spacing w:val="-4"/>
                <w:sz w:val="16"/>
              </w:rPr>
              <w:t>1243</w:t>
            </w:r>
          </w:p>
        </w:tc>
        <w:tc>
          <w:tcPr>
            <w:tcW w:w="512" w:type="dxa"/>
            <w:tcBorders>
              <w:right w:val="single" w:sz="6" w:space="0" w:color="000000"/>
            </w:tcBorders>
          </w:tcPr>
          <w:p w14:paraId="42CD448F" w14:textId="77777777" w:rsidR="0091754C" w:rsidRDefault="002D5B87">
            <w:pPr>
              <w:pStyle w:val="TableParagraph"/>
              <w:spacing w:line="165" w:lineRule="exact"/>
              <w:ind w:right="12"/>
              <w:rPr>
                <w:sz w:val="16"/>
              </w:rPr>
            </w:pPr>
            <w:r>
              <w:rPr>
                <w:spacing w:val="-4"/>
                <w:sz w:val="16"/>
              </w:rPr>
              <w:t>17.3</w:t>
            </w:r>
          </w:p>
        </w:tc>
        <w:tc>
          <w:tcPr>
            <w:tcW w:w="631" w:type="dxa"/>
            <w:tcBorders>
              <w:left w:val="single" w:sz="6" w:space="0" w:color="000000"/>
            </w:tcBorders>
          </w:tcPr>
          <w:p w14:paraId="57CBFE8F" w14:textId="77777777" w:rsidR="0091754C" w:rsidRDefault="002D5B87">
            <w:pPr>
              <w:pStyle w:val="TableParagraph"/>
              <w:spacing w:line="165" w:lineRule="exact"/>
              <w:ind w:right="72"/>
              <w:rPr>
                <w:sz w:val="16"/>
              </w:rPr>
            </w:pPr>
            <w:r>
              <w:rPr>
                <w:spacing w:val="-4"/>
                <w:sz w:val="16"/>
              </w:rPr>
              <w:t>1284</w:t>
            </w:r>
          </w:p>
        </w:tc>
        <w:tc>
          <w:tcPr>
            <w:tcW w:w="510" w:type="dxa"/>
            <w:tcBorders>
              <w:right w:val="single" w:sz="6" w:space="0" w:color="000000"/>
            </w:tcBorders>
          </w:tcPr>
          <w:p w14:paraId="47F1A145" w14:textId="77777777" w:rsidR="0091754C" w:rsidRDefault="002D5B87">
            <w:pPr>
              <w:pStyle w:val="TableParagraph"/>
              <w:spacing w:line="165" w:lineRule="exact"/>
              <w:ind w:right="10"/>
              <w:rPr>
                <w:sz w:val="16"/>
              </w:rPr>
            </w:pPr>
            <w:r>
              <w:rPr>
                <w:spacing w:val="-4"/>
                <w:sz w:val="16"/>
              </w:rPr>
              <w:t>46.8</w:t>
            </w:r>
          </w:p>
        </w:tc>
        <w:tc>
          <w:tcPr>
            <w:tcW w:w="634" w:type="dxa"/>
            <w:tcBorders>
              <w:left w:val="single" w:sz="6" w:space="0" w:color="000000"/>
            </w:tcBorders>
          </w:tcPr>
          <w:p w14:paraId="1BC4AE6F" w14:textId="77777777" w:rsidR="0091754C" w:rsidRDefault="002D5B87">
            <w:pPr>
              <w:pStyle w:val="TableParagraph"/>
              <w:spacing w:line="165" w:lineRule="exact"/>
              <w:ind w:right="73"/>
              <w:rPr>
                <w:sz w:val="16"/>
              </w:rPr>
            </w:pPr>
            <w:r>
              <w:rPr>
                <w:spacing w:val="-4"/>
                <w:sz w:val="16"/>
              </w:rPr>
              <w:t>1325</w:t>
            </w:r>
          </w:p>
        </w:tc>
        <w:tc>
          <w:tcPr>
            <w:tcW w:w="510" w:type="dxa"/>
            <w:tcBorders>
              <w:right w:val="single" w:sz="6" w:space="0" w:color="000000"/>
            </w:tcBorders>
          </w:tcPr>
          <w:p w14:paraId="63648E0C" w14:textId="77777777" w:rsidR="0091754C" w:rsidRDefault="002D5B87">
            <w:pPr>
              <w:pStyle w:val="TableParagraph"/>
              <w:spacing w:line="165" w:lineRule="exact"/>
              <w:ind w:right="12"/>
              <w:rPr>
                <w:sz w:val="16"/>
              </w:rPr>
            </w:pPr>
            <w:r>
              <w:rPr>
                <w:spacing w:val="-4"/>
                <w:sz w:val="16"/>
              </w:rPr>
              <w:t>28.8</w:t>
            </w:r>
          </w:p>
        </w:tc>
        <w:tc>
          <w:tcPr>
            <w:tcW w:w="634" w:type="dxa"/>
            <w:tcBorders>
              <w:left w:val="single" w:sz="6" w:space="0" w:color="000000"/>
            </w:tcBorders>
          </w:tcPr>
          <w:p w14:paraId="23AA4544" w14:textId="77777777" w:rsidR="0091754C" w:rsidRDefault="002D5B87">
            <w:pPr>
              <w:pStyle w:val="TableParagraph"/>
              <w:spacing w:line="165" w:lineRule="exact"/>
              <w:ind w:right="75"/>
              <w:rPr>
                <w:sz w:val="16"/>
              </w:rPr>
            </w:pPr>
            <w:r>
              <w:rPr>
                <w:spacing w:val="-4"/>
                <w:sz w:val="16"/>
              </w:rPr>
              <w:t>1366</w:t>
            </w:r>
          </w:p>
        </w:tc>
        <w:tc>
          <w:tcPr>
            <w:tcW w:w="510" w:type="dxa"/>
            <w:tcBorders>
              <w:right w:val="single" w:sz="6" w:space="0" w:color="000000"/>
            </w:tcBorders>
          </w:tcPr>
          <w:p w14:paraId="5630128D" w14:textId="77777777" w:rsidR="0091754C" w:rsidRDefault="002D5B87">
            <w:pPr>
              <w:pStyle w:val="TableParagraph"/>
              <w:spacing w:line="165" w:lineRule="exact"/>
              <w:ind w:right="14"/>
              <w:rPr>
                <w:sz w:val="16"/>
              </w:rPr>
            </w:pPr>
            <w:r>
              <w:rPr>
                <w:spacing w:val="-5"/>
                <w:sz w:val="16"/>
              </w:rPr>
              <w:t>23</w:t>
            </w:r>
          </w:p>
        </w:tc>
        <w:tc>
          <w:tcPr>
            <w:tcW w:w="634" w:type="dxa"/>
            <w:tcBorders>
              <w:left w:val="single" w:sz="6" w:space="0" w:color="000000"/>
            </w:tcBorders>
          </w:tcPr>
          <w:p w14:paraId="0D4484B1" w14:textId="77777777" w:rsidR="0091754C" w:rsidRDefault="002D5B87">
            <w:pPr>
              <w:pStyle w:val="TableParagraph"/>
              <w:spacing w:line="165" w:lineRule="exact"/>
              <w:ind w:right="76"/>
              <w:rPr>
                <w:sz w:val="16"/>
              </w:rPr>
            </w:pPr>
            <w:r>
              <w:rPr>
                <w:spacing w:val="-4"/>
                <w:sz w:val="16"/>
              </w:rPr>
              <w:t>1407</w:t>
            </w:r>
          </w:p>
        </w:tc>
        <w:tc>
          <w:tcPr>
            <w:tcW w:w="510" w:type="dxa"/>
            <w:tcBorders>
              <w:right w:val="single" w:sz="6" w:space="0" w:color="000000"/>
            </w:tcBorders>
          </w:tcPr>
          <w:p w14:paraId="18A32922" w14:textId="77777777" w:rsidR="0091754C" w:rsidRDefault="002D5B87">
            <w:pPr>
              <w:pStyle w:val="TableParagraph"/>
              <w:spacing w:line="165" w:lineRule="exact"/>
              <w:ind w:right="15"/>
              <w:rPr>
                <w:sz w:val="16"/>
              </w:rPr>
            </w:pPr>
            <w:r>
              <w:rPr>
                <w:spacing w:val="-4"/>
                <w:sz w:val="16"/>
              </w:rPr>
              <w:t>15.4</w:t>
            </w:r>
          </w:p>
        </w:tc>
      </w:tr>
      <w:tr w:rsidR="0091754C" w14:paraId="473CE409" w14:textId="77777777">
        <w:trPr>
          <w:trHeight w:val="183"/>
        </w:trPr>
        <w:tc>
          <w:tcPr>
            <w:tcW w:w="633" w:type="dxa"/>
            <w:tcBorders>
              <w:left w:val="single" w:sz="6" w:space="0" w:color="000000"/>
            </w:tcBorders>
          </w:tcPr>
          <w:p w14:paraId="7C2AC3E5" w14:textId="77777777" w:rsidR="0091754C" w:rsidRDefault="002D5B87">
            <w:pPr>
              <w:pStyle w:val="TableParagraph"/>
              <w:ind w:right="72"/>
              <w:rPr>
                <w:sz w:val="16"/>
              </w:rPr>
            </w:pPr>
            <w:r>
              <w:rPr>
                <w:spacing w:val="-4"/>
                <w:sz w:val="16"/>
              </w:rPr>
              <w:t>1121</w:t>
            </w:r>
          </w:p>
        </w:tc>
        <w:tc>
          <w:tcPr>
            <w:tcW w:w="509" w:type="dxa"/>
            <w:tcBorders>
              <w:right w:val="single" w:sz="6" w:space="0" w:color="000000"/>
            </w:tcBorders>
          </w:tcPr>
          <w:p w14:paraId="0FAA2BEB" w14:textId="77777777" w:rsidR="0091754C" w:rsidRDefault="002D5B87">
            <w:pPr>
              <w:pStyle w:val="TableParagraph"/>
              <w:ind w:right="10"/>
              <w:rPr>
                <w:sz w:val="16"/>
              </w:rPr>
            </w:pPr>
            <w:r>
              <w:rPr>
                <w:spacing w:val="-4"/>
                <w:sz w:val="16"/>
              </w:rPr>
              <w:t>41.5</w:t>
            </w:r>
          </w:p>
        </w:tc>
        <w:tc>
          <w:tcPr>
            <w:tcW w:w="633" w:type="dxa"/>
            <w:tcBorders>
              <w:left w:val="single" w:sz="6" w:space="0" w:color="000000"/>
            </w:tcBorders>
          </w:tcPr>
          <w:p w14:paraId="0E639670" w14:textId="77777777" w:rsidR="0091754C" w:rsidRDefault="002D5B87">
            <w:pPr>
              <w:pStyle w:val="TableParagraph"/>
              <w:ind w:right="72"/>
              <w:rPr>
                <w:sz w:val="16"/>
              </w:rPr>
            </w:pPr>
            <w:r>
              <w:rPr>
                <w:spacing w:val="-4"/>
                <w:sz w:val="16"/>
              </w:rPr>
              <w:t>1162</w:t>
            </w:r>
          </w:p>
        </w:tc>
        <w:tc>
          <w:tcPr>
            <w:tcW w:w="509" w:type="dxa"/>
            <w:tcBorders>
              <w:right w:val="single" w:sz="6" w:space="0" w:color="000000"/>
            </w:tcBorders>
          </w:tcPr>
          <w:p w14:paraId="1D8F05C8"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12DD7AE3" w14:textId="77777777" w:rsidR="0091754C" w:rsidRDefault="002D5B87">
            <w:pPr>
              <w:pStyle w:val="TableParagraph"/>
              <w:ind w:right="71"/>
              <w:rPr>
                <w:sz w:val="16"/>
              </w:rPr>
            </w:pPr>
            <w:r>
              <w:rPr>
                <w:spacing w:val="-4"/>
                <w:sz w:val="16"/>
              </w:rPr>
              <w:t>1203</w:t>
            </w:r>
          </w:p>
        </w:tc>
        <w:tc>
          <w:tcPr>
            <w:tcW w:w="509" w:type="dxa"/>
            <w:tcBorders>
              <w:right w:val="single" w:sz="6" w:space="0" w:color="000000"/>
            </w:tcBorders>
          </w:tcPr>
          <w:p w14:paraId="55C016E7" w14:textId="77777777" w:rsidR="0091754C" w:rsidRDefault="002D5B87">
            <w:pPr>
              <w:pStyle w:val="TableParagraph"/>
              <w:ind w:right="9"/>
              <w:rPr>
                <w:sz w:val="16"/>
              </w:rPr>
            </w:pPr>
            <w:r>
              <w:rPr>
                <w:spacing w:val="-5"/>
                <w:sz w:val="16"/>
              </w:rPr>
              <w:t>30</w:t>
            </w:r>
          </w:p>
        </w:tc>
        <w:tc>
          <w:tcPr>
            <w:tcW w:w="633" w:type="dxa"/>
            <w:tcBorders>
              <w:left w:val="single" w:sz="6" w:space="0" w:color="000000"/>
            </w:tcBorders>
          </w:tcPr>
          <w:p w14:paraId="453B7DD9" w14:textId="77777777" w:rsidR="0091754C" w:rsidRDefault="002D5B87">
            <w:pPr>
              <w:pStyle w:val="TableParagraph"/>
              <w:ind w:right="71"/>
              <w:rPr>
                <w:sz w:val="16"/>
              </w:rPr>
            </w:pPr>
            <w:r>
              <w:rPr>
                <w:spacing w:val="-4"/>
                <w:sz w:val="16"/>
              </w:rPr>
              <w:t>1244</w:t>
            </w:r>
          </w:p>
        </w:tc>
        <w:tc>
          <w:tcPr>
            <w:tcW w:w="512" w:type="dxa"/>
            <w:tcBorders>
              <w:right w:val="single" w:sz="6" w:space="0" w:color="000000"/>
            </w:tcBorders>
          </w:tcPr>
          <w:p w14:paraId="1657D72F" w14:textId="77777777" w:rsidR="0091754C" w:rsidRDefault="002D5B87">
            <w:pPr>
              <w:pStyle w:val="TableParagraph"/>
              <w:ind w:right="12"/>
              <w:rPr>
                <w:sz w:val="16"/>
              </w:rPr>
            </w:pPr>
            <w:r>
              <w:rPr>
                <w:spacing w:val="-4"/>
                <w:sz w:val="16"/>
              </w:rPr>
              <w:t>17.3</w:t>
            </w:r>
          </w:p>
        </w:tc>
        <w:tc>
          <w:tcPr>
            <w:tcW w:w="631" w:type="dxa"/>
            <w:tcBorders>
              <w:left w:val="single" w:sz="6" w:space="0" w:color="000000"/>
            </w:tcBorders>
          </w:tcPr>
          <w:p w14:paraId="42E6E863" w14:textId="77777777" w:rsidR="0091754C" w:rsidRDefault="002D5B87">
            <w:pPr>
              <w:pStyle w:val="TableParagraph"/>
              <w:ind w:right="72"/>
              <w:rPr>
                <w:sz w:val="16"/>
              </w:rPr>
            </w:pPr>
            <w:r>
              <w:rPr>
                <w:spacing w:val="-4"/>
                <w:sz w:val="16"/>
              </w:rPr>
              <w:t>1285</w:t>
            </w:r>
          </w:p>
        </w:tc>
        <w:tc>
          <w:tcPr>
            <w:tcW w:w="510" w:type="dxa"/>
            <w:tcBorders>
              <w:right w:val="single" w:sz="6" w:space="0" w:color="000000"/>
            </w:tcBorders>
          </w:tcPr>
          <w:p w14:paraId="2F6DEE4A" w14:textId="77777777" w:rsidR="0091754C" w:rsidRDefault="002D5B87">
            <w:pPr>
              <w:pStyle w:val="TableParagraph"/>
              <w:ind w:right="10"/>
              <w:rPr>
                <w:sz w:val="16"/>
              </w:rPr>
            </w:pPr>
            <w:r>
              <w:rPr>
                <w:spacing w:val="-4"/>
                <w:sz w:val="16"/>
              </w:rPr>
              <w:t>46.5</w:t>
            </w:r>
          </w:p>
        </w:tc>
        <w:tc>
          <w:tcPr>
            <w:tcW w:w="634" w:type="dxa"/>
            <w:tcBorders>
              <w:left w:val="single" w:sz="6" w:space="0" w:color="000000"/>
            </w:tcBorders>
          </w:tcPr>
          <w:p w14:paraId="275B5BEF" w14:textId="77777777" w:rsidR="0091754C" w:rsidRDefault="002D5B87">
            <w:pPr>
              <w:pStyle w:val="TableParagraph"/>
              <w:ind w:right="73"/>
              <w:rPr>
                <w:sz w:val="16"/>
              </w:rPr>
            </w:pPr>
            <w:r>
              <w:rPr>
                <w:spacing w:val="-4"/>
                <w:sz w:val="16"/>
              </w:rPr>
              <w:t>1326</w:t>
            </w:r>
          </w:p>
        </w:tc>
        <w:tc>
          <w:tcPr>
            <w:tcW w:w="510" w:type="dxa"/>
            <w:tcBorders>
              <w:right w:val="single" w:sz="6" w:space="0" w:color="000000"/>
            </w:tcBorders>
          </w:tcPr>
          <w:p w14:paraId="76E2AB80" w14:textId="77777777" w:rsidR="0091754C" w:rsidRDefault="002D5B87">
            <w:pPr>
              <w:pStyle w:val="TableParagraph"/>
              <w:ind w:right="12"/>
              <w:rPr>
                <w:sz w:val="16"/>
              </w:rPr>
            </w:pPr>
            <w:r>
              <w:rPr>
                <w:spacing w:val="-5"/>
                <w:sz w:val="16"/>
              </w:rPr>
              <w:t>28</w:t>
            </w:r>
          </w:p>
        </w:tc>
        <w:tc>
          <w:tcPr>
            <w:tcW w:w="634" w:type="dxa"/>
            <w:tcBorders>
              <w:left w:val="single" w:sz="6" w:space="0" w:color="000000"/>
            </w:tcBorders>
          </w:tcPr>
          <w:p w14:paraId="70DA38DF" w14:textId="77777777" w:rsidR="0091754C" w:rsidRDefault="002D5B87">
            <w:pPr>
              <w:pStyle w:val="TableParagraph"/>
              <w:ind w:right="75"/>
              <w:rPr>
                <w:sz w:val="16"/>
              </w:rPr>
            </w:pPr>
            <w:r>
              <w:rPr>
                <w:spacing w:val="-4"/>
                <w:sz w:val="16"/>
              </w:rPr>
              <w:t>1367</w:t>
            </w:r>
          </w:p>
        </w:tc>
        <w:tc>
          <w:tcPr>
            <w:tcW w:w="510" w:type="dxa"/>
            <w:tcBorders>
              <w:right w:val="single" w:sz="6" w:space="0" w:color="000000"/>
            </w:tcBorders>
          </w:tcPr>
          <w:p w14:paraId="7EC4A816" w14:textId="77777777" w:rsidR="0091754C" w:rsidRDefault="002D5B87">
            <w:pPr>
              <w:pStyle w:val="TableParagraph"/>
              <w:ind w:right="14"/>
              <w:rPr>
                <w:sz w:val="16"/>
              </w:rPr>
            </w:pPr>
            <w:r>
              <w:rPr>
                <w:spacing w:val="-4"/>
                <w:sz w:val="16"/>
              </w:rPr>
              <w:t>22.3</w:t>
            </w:r>
          </w:p>
        </w:tc>
        <w:tc>
          <w:tcPr>
            <w:tcW w:w="634" w:type="dxa"/>
            <w:tcBorders>
              <w:left w:val="single" w:sz="6" w:space="0" w:color="000000"/>
            </w:tcBorders>
          </w:tcPr>
          <w:p w14:paraId="5971558B" w14:textId="77777777" w:rsidR="0091754C" w:rsidRDefault="002D5B87">
            <w:pPr>
              <w:pStyle w:val="TableParagraph"/>
              <w:ind w:right="76"/>
              <w:rPr>
                <w:sz w:val="16"/>
              </w:rPr>
            </w:pPr>
            <w:r>
              <w:rPr>
                <w:spacing w:val="-4"/>
                <w:sz w:val="16"/>
              </w:rPr>
              <w:t>1408</w:t>
            </w:r>
          </w:p>
        </w:tc>
        <w:tc>
          <w:tcPr>
            <w:tcW w:w="510" w:type="dxa"/>
            <w:tcBorders>
              <w:right w:val="single" w:sz="6" w:space="0" w:color="000000"/>
            </w:tcBorders>
          </w:tcPr>
          <w:p w14:paraId="6BEB9195" w14:textId="77777777" w:rsidR="0091754C" w:rsidRDefault="002D5B87">
            <w:pPr>
              <w:pStyle w:val="TableParagraph"/>
              <w:ind w:right="15"/>
              <w:rPr>
                <w:sz w:val="16"/>
              </w:rPr>
            </w:pPr>
            <w:r>
              <w:rPr>
                <w:spacing w:val="-5"/>
                <w:sz w:val="16"/>
              </w:rPr>
              <w:t>15</w:t>
            </w:r>
          </w:p>
        </w:tc>
      </w:tr>
      <w:tr w:rsidR="0091754C" w14:paraId="56EBBD54" w14:textId="77777777">
        <w:trPr>
          <w:trHeight w:val="183"/>
        </w:trPr>
        <w:tc>
          <w:tcPr>
            <w:tcW w:w="633" w:type="dxa"/>
            <w:tcBorders>
              <w:left w:val="single" w:sz="6" w:space="0" w:color="000000"/>
            </w:tcBorders>
          </w:tcPr>
          <w:p w14:paraId="0604FE1F" w14:textId="77777777" w:rsidR="0091754C" w:rsidRDefault="002D5B87">
            <w:pPr>
              <w:pStyle w:val="TableParagraph"/>
              <w:ind w:right="72"/>
              <w:rPr>
                <w:sz w:val="16"/>
              </w:rPr>
            </w:pPr>
            <w:r>
              <w:rPr>
                <w:spacing w:val="-4"/>
                <w:sz w:val="16"/>
              </w:rPr>
              <w:t>1122</w:t>
            </w:r>
          </w:p>
        </w:tc>
        <w:tc>
          <w:tcPr>
            <w:tcW w:w="509" w:type="dxa"/>
            <w:tcBorders>
              <w:right w:val="single" w:sz="6" w:space="0" w:color="000000"/>
            </w:tcBorders>
          </w:tcPr>
          <w:p w14:paraId="08959E5E" w14:textId="77777777" w:rsidR="0091754C" w:rsidRDefault="002D5B87">
            <w:pPr>
              <w:pStyle w:val="TableParagraph"/>
              <w:ind w:right="10"/>
              <w:rPr>
                <w:sz w:val="16"/>
              </w:rPr>
            </w:pPr>
            <w:r>
              <w:rPr>
                <w:spacing w:val="-4"/>
                <w:sz w:val="16"/>
              </w:rPr>
              <w:t>42.2</w:t>
            </w:r>
          </w:p>
        </w:tc>
        <w:tc>
          <w:tcPr>
            <w:tcW w:w="633" w:type="dxa"/>
            <w:tcBorders>
              <w:left w:val="single" w:sz="6" w:space="0" w:color="000000"/>
            </w:tcBorders>
          </w:tcPr>
          <w:p w14:paraId="6EE92AFA" w14:textId="77777777" w:rsidR="0091754C" w:rsidRDefault="002D5B87">
            <w:pPr>
              <w:pStyle w:val="TableParagraph"/>
              <w:ind w:right="72"/>
              <w:rPr>
                <w:sz w:val="16"/>
              </w:rPr>
            </w:pPr>
            <w:r>
              <w:rPr>
                <w:spacing w:val="-4"/>
                <w:sz w:val="16"/>
              </w:rPr>
              <w:t>1163</w:t>
            </w:r>
          </w:p>
        </w:tc>
        <w:tc>
          <w:tcPr>
            <w:tcW w:w="509" w:type="dxa"/>
            <w:tcBorders>
              <w:right w:val="single" w:sz="6" w:space="0" w:color="000000"/>
            </w:tcBorders>
          </w:tcPr>
          <w:p w14:paraId="0222A6D2"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06666C48" w14:textId="77777777" w:rsidR="0091754C" w:rsidRDefault="002D5B87">
            <w:pPr>
              <w:pStyle w:val="TableParagraph"/>
              <w:ind w:right="71"/>
              <w:rPr>
                <w:sz w:val="16"/>
              </w:rPr>
            </w:pPr>
            <w:r>
              <w:rPr>
                <w:spacing w:val="-4"/>
                <w:sz w:val="16"/>
              </w:rPr>
              <w:t>1204</w:t>
            </w:r>
          </w:p>
        </w:tc>
        <w:tc>
          <w:tcPr>
            <w:tcW w:w="509" w:type="dxa"/>
            <w:tcBorders>
              <w:right w:val="single" w:sz="6" w:space="0" w:color="000000"/>
            </w:tcBorders>
          </w:tcPr>
          <w:p w14:paraId="2254BD28" w14:textId="77777777" w:rsidR="0091754C" w:rsidRDefault="002D5B87">
            <w:pPr>
              <w:pStyle w:val="TableParagraph"/>
              <w:ind w:right="9"/>
              <w:rPr>
                <w:sz w:val="16"/>
              </w:rPr>
            </w:pPr>
            <w:r>
              <w:rPr>
                <w:spacing w:val="-4"/>
                <w:sz w:val="16"/>
              </w:rPr>
              <w:t>29.6</w:t>
            </w:r>
          </w:p>
        </w:tc>
        <w:tc>
          <w:tcPr>
            <w:tcW w:w="633" w:type="dxa"/>
            <w:tcBorders>
              <w:left w:val="single" w:sz="6" w:space="0" w:color="000000"/>
            </w:tcBorders>
          </w:tcPr>
          <w:p w14:paraId="27E97E71" w14:textId="77777777" w:rsidR="0091754C" w:rsidRDefault="002D5B87">
            <w:pPr>
              <w:pStyle w:val="TableParagraph"/>
              <w:ind w:right="71"/>
              <w:rPr>
                <w:sz w:val="16"/>
              </w:rPr>
            </w:pPr>
            <w:r>
              <w:rPr>
                <w:spacing w:val="-4"/>
                <w:sz w:val="16"/>
              </w:rPr>
              <w:t>1245</w:t>
            </w:r>
          </w:p>
        </w:tc>
        <w:tc>
          <w:tcPr>
            <w:tcW w:w="512" w:type="dxa"/>
            <w:tcBorders>
              <w:right w:val="single" w:sz="6" w:space="0" w:color="000000"/>
            </w:tcBorders>
          </w:tcPr>
          <w:p w14:paraId="43A47441" w14:textId="77777777" w:rsidR="0091754C" w:rsidRDefault="002D5B87">
            <w:pPr>
              <w:pStyle w:val="TableParagraph"/>
              <w:ind w:right="12"/>
              <w:rPr>
                <w:sz w:val="16"/>
              </w:rPr>
            </w:pPr>
            <w:r>
              <w:rPr>
                <w:spacing w:val="-4"/>
                <w:sz w:val="16"/>
              </w:rPr>
              <w:t>18.4</w:t>
            </w:r>
          </w:p>
        </w:tc>
        <w:tc>
          <w:tcPr>
            <w:tcW w:w="631" w:type="dxa"/>
            <w:tcBorders>
              <w:left w:val="single" w:sz="6" w:space="0" w:color="000000"/>
            </w:tcBorders>
          </w:tcPr>
          <w:p w14:paraId="170CB07A" w14:textId="77777777" w:rsidR="0091754C" w:rsidRDefault="002D5B87">
            <w:pPr>
              <w:pStyle w:val="TableParagraph"/>
              <w:ind w:right="72"/>
              <w:rPr>
                <w:sz w:val="16"/>
              </w:rPr>
            </w:pPr>
            <w:r>
              <w:rPr>
                <w:spacing w:val="-4"/>
                <w:sz w:val="16"/>
              </w:rPr>
              <w:t>1286</w:t>
            </w:r>
          </w:p>
        </w:tc>
        <w:tc>
          <w:tcPr>
            <w:tcW w:w="510" w:type="dxa"/>
            <w:tcBorders>
              <w:right w:val="single" w:sz="6" w:space="0" w:color="000000"/>
            </w:tcBorders>
          </w:tcPr>
          <w:p w14:paraId="5CDB05CB" w14:textId="77777777" w:rsidR="0091754C" w:rsidRDefault="002D5B87">
            <w:pPr>
              <w:pStyle w:val="TableParagraph"/>
              <w:ind w:right="10"/>
              <w:rPr>
                <w:sz w:val="16"/>
              </w:rPr>
            </w:pPr>
            <w:r>
              <w:rPr>
                <w:spacing w:val="-4"/>
                <w:sz w:val="16"/>
              </w:rPr>
              <w:t>46.5</w:t>
            </w:r>
          </w:p>
        </w:tc>
        <w:tc>
          <w:tcPr>
            <w:tcW w:w="634" w:type="dxa"/>
            <w:tcBorders>
              <w:left w:val="single" w:sz="6" w:space="0" w:color="000000"/>
            </w:tcBorders>
          </w:tcPr>
          <w:p w14:paraId="597A35E7" w14:textId="77777777" w:rsidR="0091754C" w:rsidRDefault="002D5B87">
            <w:pPr>
              <w:pStyle w:val="TableParagraph"/>
              <w:ind w:right="73"/>
              <w:rPr>
                <w:sz w:val="16"/>
              </w:rPr>
            </w:pPr>
            <w:r>
              <w:rPr>
                <w:spacing w:val="-4"/>
                <w:sz w:val="16"/>
              </w:rPr>
              <w:t>1327</w:t>
            </w:r>
          </w:p>
        </w:tc>
        <w:tc>
          <w:tcPr>
            <w:tcW w:w="510" w:type="dxa"/>
            <w:tcBorders>
              <w:right w:val="single" w:sz="6" w:space="0" w:color="000000"/>
            </w:tcBorders>
          </w:tcPr>
          <w:p w14:paraId="4072D41B" w14:textId="77777777" w:rsidR="0091754C" w:rsidRDefault="002D5B87">
            <w:pPr>
              <w:pStyle w:val="TableParagraph"/>
              <w:ind w:right="12"/>
              <w:rPr>
                <w:sz w:val="16"/>
              </w:rPr>
            </w:pPr>
            <w:r>
              <w:rPr>
                <w:spacing w:val="-5"/>
                <w:sz w:val="16"/>
              </w:rPr>
              <w:t>28</w:t>
            </w:r>
          </w:p>
        </w:tc>
        <w:tc>
          <w:tcPr>
            <w:tcW w:w="634" w:type="dxa"/>
            <w:tcBorders>
              <w:left w:val="single" w:sz="6" w:space="0" w:color="000000"/>
            </w:tcBorders>
          </w:tcPr>
          <w:p w14:paraId="103FECF3" w14:textId="77777777" w:rsidR="0091754C" w:rsidRDefault="002D5B87">
            <w:pPr>
              <w:pStyle w:val="TableParagraph"/>
              <w:ind w:right="75"/>
              <w:rPr>
                <w:sz w:val="16"/>
              </w:rPr>
            </w:pPr>
            <w:r>
              <w:rPr>
                <w:spacing w:val="-4"/>
                <w:sz w:val="16"/>
              </w:rPr>
              <w:t>1368</w:t>
            </w:r>
          </w:p>
        </w:tc>
        <w:tc>
          <w:tcPr>
            <w:tcW w:w="510" w:type="dxa"/>
            <w:tcBorders>
              <w:right w:val="single" w:sz="6" w:space="0" w:color="000000"/>
            </w:tcBorders>
          </w:tcPr>
          <w:p w14:paraId="7F71D148" w14:textId="77777777" w:rsidR="0091754C" w:rsidRDefault="002D5B87">
            <w:pPr>
              <w:pStyle w:val="TableParagraph"/>
              <w:ind w:right="14"/>
              <w:rPr>
                <w:sz w:val="16"/>
              </w:rPr>
            </w:pPr>
            <w:r>
              <w:rPr>
                <w:spacing w:val="-4"/>
                <w:sz w:val="16"/>
              </w:rPr>
              <w:t>20.4</w:t>
            </w:r>
          </w:p>
        </w:tc>
        <w:tc>
          <w:tcPr>
            <w:tcW w:w="634" w:type="dxa"/>
            <w:tcBorders>
              <w:left w:val="single" w:sz="6" w:space="0" w:color="000000"/>
            </w:tcBorders>
          </w:tcPr>
          <w:p w14:paraId="4C76C166" w14:textId="77777777" w:rsidR="0091754C" w:rsidRDefault="002D5B87">
            <w:pPr>
              <w:pStyle w:val="TableParagraph"/>
              <w:ind w:right="76"/>
              <w:rPr>
                <w:sz w:val="16"/>
              </w:rPr>
            </w:pPr>
            <w:r>
              <w:rPr>
                <w:spacing w:val="-4"/>
                <w:sz w:val="16"/>
              </w:rPr>
              <w:t>1409</w:t>
            </w:r>
          </w:p>
        </w:tc>
        <w:tc>
          <w:tcPr>
            <w:tcW w:w="510" w:type="dxa"/>
            <w:tcBorders>
              <w:right w:val="single" w:sz="6" w:space="0" w:color="000000"/>
            </w:tcBorders>
          </w:tcPr>
          <w:p w14:paraId="02E644D8" w14:textId="77777777" w:rsidR="0091754C" w:rsidRDefault="002D5B87">
            <w:pPr>
              <w:pStyle w:val="TableParagraph"/>
              <w:ind w:right="15"/>
              <w:rPr>
                <w:sz w:val="16"/>
              </w:rPr>
            </w:pPr>
            <w:r>
              <w:rPr>
                <w:spacing w:val="-4"/>
                <w:sz w:val="16"/>
              </w:rPr>
              <w:t>13.8</w:t>
            </w:r>
          </w:p>
        </w:tc>
      </w:tr>
      <w:tr w:rsidR="0091754C" w14:paraId="1674A6FC" w14:textId="77777777">
        <w:trPr>
          <w:trHeight w:val="184"/>
        </w:trPr>
        <w:tc>
          <w:tcPr>
            <w:tcW w:w="633" w:type="dxa"/>
            <w:tcBorders>
              <w:left w:val="single" w:sz="6" w:space="0" w:color="000000"/>
            </w:tcBorders>
          </w:tcPr>
          <w:p w14:paraId="2CCB1576" w14:textId="77777777" w:rsidR="0091754C" w:rsidRDefault="002D5B87">
            <w:pPr>
              <w:pStyle w:val="TableParagraph"/>
              <w:spacing w:line="165" w:lineRule="exact"/>
              <w:ind w:right="72"/>
              <w:rPr>
                <w:sz w:val="16"/>
              </w:rPr>
            </w:pPr>
            <w:r>
              <w:rPr>
                <w:spacing w:val="-4"/>
                <w:sz w:val="16"/>
              </w:rPr>
              <w:t>1123</w:t>
            </w:r>
          </w:p>
        </w:tc>
        <w:tc>
          <w:tcPr>
            <w:tcW w:w="509" w:type="dxa"/>
            <w:tcBorders>
              <w:right w:val="single" w:sz="6" w:space="0" w:color="000000"/>
            </w:tcBorders>
          </w:tcPr>
          <w:p w14:paraId="06032776" w14:textId="77777777" w:rsidR="0091754C" w:rsidRDefault="002D5B87">
            <w:pPr>
              <w:pStyle w:val="TableParagraph"/>
              <w:spacing w:line="165" w:lineRule="exact"/>
              <w:ind w:right="10"/>
              <w:rPr>
                <w:sz w:val="16"/>
              </w:rPr>
            </w:pPr>
            <w:r>
              <w:rPr>
                <w:spacing w:val="-5"/>
                <w:sz w:val="16"/>
              </w:rPr>
              <w:t>43</w:t>
            </w:r>
          </w:p>
        </w:tc>
        <w:tc>
          <w:tcPr>
            <w:tcW w:w="633" w:type="dxa"/>
            <w:tcBorders>
              <w:left w:val="single" w:sz="6" w:space="0" w:color="000000"/>
            </w:tcBorders>
          </w:tcPr>
          <w:p w14:paraId="420D9A4E" w14:textId="77777777" w:rsidR="0091754C" w:rsidRDefault="002D5B87">
            <w:pPr>
              <w:pStyle w:val="TableParagraph"/>
              <w:spacing w:line="165" w:lineRule="exact"/>
              <w:ind w:right="72"/>
              <w:rPr>
                <w:sz w:val="16"/>
              </w:rPr>
            </w:pPr>
            <w:r>
              <w:rPr>
                <w:spacing w:val="-4"/>
                <w:sz w:val="16"/>
              </w:rPr>
              <w:t>1164</w:t>
            </w:r>
          </w:p>
        </w:tc>
        <w:tc>
          <w:tcPr>
            <w:tcW w:w="509" w:type="dxa"/>
            <w:tcBorders>
              <w:right w:val="single" w:sz="6" w:space="0" w:color="000000"/>
            </w:tcBorders>
          </w:tcPr>
          <w:p w14:paraId="1EE58445"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66100E0D" w14:textId="77777777" w:rsidR="0091754C" w:rsidRDefault="002D5B87">
            <w:pPr>
              <w:pStyle w:val="TableParagraph"/>
              <w:spacing w:line="165" w:lineRule="exact"/>
              <w:ind w:right="71"/>
              <w:rPr>
                <w:sz w:val="16"/>
              </w:rPr>
            </w:pPr>
            <w:r>
              <w:rPr>
                <w:spacing w:val="-4"/>
                <w:sz w:val="16"/>
              </w:rPr>
              <w:t>1205</w:t>
            </w:r>
          </w:p>
        </w:tc>
        <w:tc>
          <w:tcPr>
            <w:tcW w:w="509" w:type="dxa"/>
            <w:tcBorders>
              <w:right w:val="single" w:sz="6" w:space="0" w:color="000000"/>
            </w:tcBorders>
          </w:tcPr>
          <w:p w14:paraId="10F7F167" w14:textId="77777777" w:rsidR="0091754C" w:rsidRDefault="002D5B87">
            <w:pPr>
              <w:pStyle w:val="TableParagraph"/>
              <w:spacing w:line="165" w:lineRule="exact"/>
              <w:ind w:right="9"/>
              <w:rPr>
                <w:sz w:val="16"/>
              </w:rPr>
            </w:pPr>
            <w:r>
              <w:rPr>
                <w:spacing w:val="-4"/>
                <w:sz w:val="16"/>
              </w:rPr>
              <w:t>29.6</w:t>
            </w:r>
          </w:p>
        </w:tc>
        <w:tc>
          <w:tcPr>
            <w:tcW w:w="633" w:type="dxa"/>
            <w:tcBorders>
              <w:left w:val="single" w:sz="6" w:space="0" w:color="000000"/>
            </w:tcBorders>
          </w:tcPr>
          <w:p w14:paraId="12F4A662" w14:textId="77777777" w:rsidR="0091754C" w:rsidRDefault="002D5B87">
            <w:pPr>
              <w:pStyle w:val="TableParagraph"/>
              <w:spacing w:line="165" w:lineRule="exact"/>
              <w:ind w:right="71"/>
              <w:rPr>
                <w:sz w:val="16"/>
              </w:rPr>
            </w:pPr>
            <w:r>
              <w:rPr>
                <w:spacing w:val="-4"/>
                <w:sz w:val="16"/>
              </w:rPr>
              <w:t>1246</w:t>
            </w:r>
          </w:p>
        </w:tc>
        <w:tc>
          <w:tcPr>
            <w:tcW w:w="512" w:type="dxa"/>
            <w:tcBorders>
              <w:right w:val="single" w:sz="6" w:space="0" w:color="000000"/>
            </w:tcBorders>
          </w:tcPr>
          <w:p w14:paraId="4E9FA649" w14:textId="77777777" w:rsidR="0091754C" w:rsidRDefault="002D5B87">
            <w:pPr>
              <w:pStyle w:val="TableParagraph"/>
              <w:spacing w:line="165" w:lineRule="exact"/>
              <w:ind w:right="12"/>
              <w:rPr>
                <w:sz w:val="16"/>
              </w:rPr>
            </w:pPr>
            <w:r>
              <w:rPr>
                <w:spacing w:val="-4"/>
                <w:sz w:val="16"/>
              </w:rPr>
              <w:t>21.5</w:t>
            </w:r>
          </w:p>
        </w:tc>
        <w:tc>
          <w:tcPr>
            <w:tcW w:w="631" w:type="dxa"/>
            <w:tcBorders>
              <w:left w:val="single" w:sz="6" w:space="0" w:color="000000"/>
            </w:tcBorders>
          </w:tcPr>
          <w:p w14:paraId="5DBB308F" w14:textId="77777777" w:rsidR="0091754C" w:rsidRDefault="002D5B87">
            <w:pPr>
              <w:pStyle w:val="TableParagraph"/>
              <w:spacing w:line="165" w:lineRule="exact"/>
              <w:ind w:right="72"/>
              <w:rPr>
                <w:sz w:val="16"/>
              </w:rPr>
            </w:pPr>
            <w:r>
              <w:rPr>
                <w:spacing w:val="-4"/>
                <w:sz w:val="16"/>
              </w:rPr>
              <w:t>1287</w:t>
            </w:r>
          </w:p>
        </w:tc>
        <w:tc>
          <w:tcPr>
            <w:tcW w:w="510" w:type="dxa"/>
            <w:tcBorders>
              <w:right w:val="single" w:sz="6" w:space="0" w:color="000000"/>
            </w:tcBorders>
          </w:tcPr>
          <w:p w14:paraId="7142C952" w14:textId="77777777" w:rsidR="0091754C" w:rsidRDefault="002D5B87">
            <w:pPr>
              <w:pStyle w:val="TableParagraph"/>
              <w:spacing w:line="165" w:lineRule="exact"/>
              <w:ind w:right="10"/>
              <w:rPr>
                <w:sz w:val="16"/>
              </w:rPr>
            </w:pPr>
            <w:r>
              <w:rPr>
                <w:spacing w:val="-4"/>
                <w:sz w:val="16"/>
              </w:rPr>
              <w:t>46.5</w:t>
            </w:r>
          </w:p>
        </w:tc>
        <w:tc>
          <w:tcPr>
            <w:tcW w:w="634" w:type="dxa"/>
            <w:tcBorders>
              <w:left w:val="single" w:sz="6" w:space="0" w:color="000000"/>
            </w:tcBorders>
          </w:tcPr>
          <w:p w14:paraId="2A3233CB" w14:textId="77777777" w:rsidR="0091754C" w:rsidRDefault="002D5B87">
            <w:pPr>
              <w:pStyle w:val="TableParagraph"/>
              <w:spacing w:line="165" w:lineRule="exact"/>
              <w:ind w:right="73"/>
              <w:rPr>
                <w:sz w:val="16"/>
              </w:rPr>
            </w:pPr>
            <w:r>
              <w:rPr>
                <w:spacing w:val="-4"/>
                <w:sz w:val="16"/>
              </w:rPr>
              <w:t>1328</w:t>
            </w:r>
          </w:p>
        </w:tc>
        <w:tc>
          <w:tcPr>
            <w:tcW w:w="510" w:type="dxa"/>
            <w:tcBorders>
              <w:right w:val="single" w:sz="6" w:space="0" w:color="000000"/>
            </w:tcBorders>
          </w:tcPr>
          <w:p w14:paraId="62F9C6E4" w14:textId="77777777" w:rsidR="0091754C" w:rsidRDefault="002D5B87">
            <w:pPr>
              <w:pStyle w:val="TableParagraph"/>
              <w:spacing w:line="165" w:lineRule="exact"/>
              <w:ind w:right="12"/>
              <w:rPr>
                <w:sz w:val="16"/>
              </w:rPr>
            </w:pPr>
            <w:r>
              <w:rPr>
                <w:spacing w:val="-4"/>
                <w:sz w:val="16"/>
              </w:rPr>
              <w:t>28.4</w:t>
            </w:r>
          </w:p>
        </w:tc>
        <w:tc>
          <w:tcPr>
            <w:tcW w:w="634" w:type="dxa"/>
            <w:tcBorders>
              <w:left w:val="single" w:sz="6" w:space="0" w:color="000000"/>
            </w:tcBorders>
          </w:tcPr>
          <w:p w14:paraId="234FF1FF" w14:textId="77777777" w:rsidR="0091754C" w:rsidRDefault="002D5B87">
            <w:pPr>
              <w:pStyle w:val="TableParagraph"/>
              <w:spacing w:line="165" w:lineRule="exact"/>
              <w:ind w:right="75"/>
              <w:rPr>
                <w:sz w:val="16"/>
              </w:rPr>
            </w:pPr>
            <w:r>
              <w:rPr>
                <w:spacing w:val="-4"/>
                <w:sz w:val="16"/>
              </w:rPr>
              <w:t>1369</w:t>
            </w:r>
          </w:p>
        </w:tc>
        <w:tc>
          <w:tcPr>
            <w:tcW w:w="510" w:type="dxa"/>
            <w:tcBorders>
              <w:right w:val="single" w:sz="6" w:space="0" w:color="000000"/>
            </w:tcBorders>
          </w:tcPr>
          <w:p w14:paraId="4D037CF5" w14:textId="77777777" w:rsidR="0091754C" w:rsidRDefault="002D5B87">
            <w:pPr>
              <w:pStyle w:val="TableParagraph"/>
              <w:spacing w:line="165" w:lineRule="exact"/>
              <w:ind w:right="14"/>
              <w:rPr>
                <w:sz w:val="16"/>
              </w:rPr>
            </w:pPr>
            <w:r>
              <w:rPr>
                <w:spacing w:val="-4"/>
                <w:sz w:val="16"/>
              </w:rPr>
              <w:t>18.8</w:t>
            </w:r>
          </w:p>
        </w:tc>
        <w:tc>
          <w:tcPr>
            <w:tcW w:w="634" w:type="dxa"/>
            <w:tcBorders>
              <w:left w:val="single" w:sz="6" w:space="0" w:color="000000"/>
            </w:tcBorders>
          </w:tcPr>
          <w:p w14:paraId="19DD9B1F" w14:textId="77777777" w:rsidR="0091754C" w:rsidRDefault="002D5B87">
            <w:pPr>
              <w:pStyle w:val="TableParagraph"/>
              <w:spacing w:line="165" w:lineRule="exact"/>
              <w:ind w:right="76"/>
              <w:rPr>
                <w:sz w:val="16"/>
              </w:rPr>
            </w:pPr>
            <w:r>
              <w:rPr>
                <w:spacing w:val="-4"/>
                <w:sz w:val="16"/>
              </w:rPr>
              <w:t>1410</w:t>
            </w:r>
          </w:p>
        </w:tc>
        <w:tc>
          <w:tcPr>
            <w:tcW w:w="510" w:type="dxa"/>
            <w:tcBorders>
              <w:right w:val="single" w:sz="6" w:space="0" w:color="000000"/>
            </w:tcBorders>
          </w:tcPr>
          <w:p w14:paraId="6594BF1D" w14:textId="77777777" w:rsidR="0091754C" w:rsidRDefault="002D5B87">
            <w:pPr>
              <w:pStyle w:val="TableParagraph"/>
              <w:spacing w:line="165" w:lineRule="exact"/>
              <w:ind w:right="15"/>
              <w:rPr>
                <w:sz w:val="16"/>
              </w:rPr>
            </w:pPr>
            <w:r>
              <w:rPr>
                <w:spacing w:val="-4"/>
                <w:sz w:val="16"/>
              </w:rPr>
              <w:t>10.8</w:t>
            </w:r>
          </w:p>
        </w:tc>
      </w:tr>
      <w:tr w:rsidR="0091754C" w14:paraId="06562930" w14:textId="77777777">
        <w:trPr>
          <w:trHeight w:val="183"/>
        </w:trPr>
        <w:tc>
          <w:tcPr>
            <w:tcW w:w="633" w:type="dxa"/>
            <w:tcBorders>
              <w:left w:val="single" w:sz="6" w:space="0" w:color="000000"/>
            </w:tcBorders>
          </w:tcPr>
          <w:p w14:paraId="1436D729" w14:textId="77777777" w:rsidR="0091754C" w:rsidRDefault="002D5B87">
            <w:pPr>
              <w:pStyle w:val="TableParagraph"/>
              <w:ind w:right="72"/>
              <w:rPr>
                <w:sz w:val="16"/>
              </w:rPr>
            </w:pPr>
            <w:r>
              <w:rPr>
                <w:spacing w:val="-4"/>
                <w:sz w:val="16"/>
              </w:rPr>
              <w:t>1124</w:t>
            </w:r>
          </w:p>
        </w:tc>
        <w:tc>
          <w:tcPr>
            <w:tcW w:w="509" w:type="dxa"/>
            <w:tcBorders>
              <w:right w:val="single" w:sz="6" w:space="0" w:color="000000"/>
            </w:tcBorders>
          </w:tcPr>
          <w:p w14:paraId="16E8E98F" w14:textId="77777777" w:rsidR="0091754C" w:rsidRDefault="002D5B87">
            <w:pPr>
              <w:pStyle w:val="TableParagraph"/>
              <w:ind w:right="10"/>
              <w:rPr>
                <w:sz w:val="16"/>
              </w:rPr>
            </w:pPr>
            <w:r>
              <w:rPr>
                <w:spacing w:val="-4"/>
                <w:sz w:val="16"/>
              </w:rPr>
              <w:t>43.8</w:t>
            </w:r>
          </w:p>
        </w:tc>
        <w:tc>
          <w:tcPr>
            <w:tcW w:w="633" w:type="dxa"/>
            <w:tcBorders>
              <w:left w:val="single" w:sz="6" w:space="0" w:color="000000"/>
            </w:tcBorders>
          </w:tcPr>
          <w:p w14:paraId="0054C621" w14:textId="77777777" w:rsidR="0091754C" w:rsidRDefault="002D5B87">
            <w:pPr>
              <w:pStyle w:val="TableParagraph"/>
              <w:ind w:right="72"/>
              <w:rPr>
                <w:sz w:val="16"/>
              </w:rPr>
            </w:pPr>
            <w:r>
              <w:rPr>
                <w:spacing w:val="-4"/>
                <w:sz w:val="16"/>
              </w:rPr>
              <w:t>1165</w:t>
            </w:r>
          </w:p>
        </w:tc>
        <w:tc>
          <w:tcPr>
            <w:tcW w:w="509" w:type="dxa"/>
            <w:tcBorders>
              <w:right w:val="single" w:sz="6" w:space="0" w:color="000000"/>
            </w:tcBorders>
          </w:tcPr>
          <w:p w14:paraId="4F4195C9" w14:textId="77777777" w:rsidR="0091754C" w:rsidRDefault="002D5B87">
            <w:pPr>
              <w:pStyle w:val="TableParagraph"/>
              <w:ind w:right="11"/>
              <w:rPr>
                <w:sz w:val="16"/>
              </w:rPr>
            </w:pPr>
            <w:r>
              <w:rPr>
                <w:spacing w:val="-5"/>
                <w:sz w:val="16"/>
              </w:rPr>
              <w:t>0.4</w:t>
            </w:r>
          </w:p>
        </w:tc>
        <w:tc>
          <w:tcPr>
            <w:tcW w:w="633" w:type="dxa"/>
            <w:tcBorders>
              <w:left w:val="single" w:sz="6" w:space="0" w:color="000000"/>
            </w:tcBorders>
          </w:tcPr>
          <w:p w14:paraId="221C29E6" w14:textId="77777777" w:rsidR="0091754C" w:rsidRDefault="002D5B87">
            <w:pPr>
              <w:pStyle w:val="TableParagraph"/>
              <w:ind w:right="71"/>
              <w:rPr>
                <w:sz w:val="16"/>
              </w:rPr>
            </w:pPr>
            <w:r>
              <w:rPr>
                <w:spacing w:val="-4"/>
                <w:sz w:val="16"/>
              </w:rPr>
              <w:t>1206</w:t>
            </w:r>
          </w:p>
        </w:tc>
        <w:tc>
          <w:tcPr>
            <w:tcW w:w="509" w:type="dxa"/>
            <w:tcBorders>
              <w:right w:val="single" w:sz="6" w:space="0" w:color="000000"/>
            </w:tcBorders>
          </w:tcPr>
          <w:p w14:paraId="2D80114E" w14:textId="77777777" w:rsidR="0091754C" w:rsidRDefault="002D5B87">
            <w:pPr>
              <w:pStyle w:val="TableParagraph"/>
              <w:ind w:right="9"/>
              <w:rPr>
                <w:sz w:val="16"/>
              </w:rPr>
            </w:pPr>
            <w:r>
              <w:rPr>
                <w:spacing w:val="-4"/>
                <w:sz w:val="16"/>
              </w:rPr>
              <w:t>28.8</w:t>
            </w:r>
          </w:p>
        </w:tc>
        <w:tc>
          <w:tcPr>
            <w:tcW w:w="633" w:type="dxa"/>
            <w:tcBorders>
              <w:left w:val="single" w:sz="6" w:space="0" w:color="000000"/>
            </w:tcBorders>
          </w:tcPr>
          <w:p w14:paraId="2524B262" w14:textId="77777777" w:rsidR="0091754C" w:rsidRDefault="002D5B87">
            <w:pPr>
              <w:pStyle w:val="TableParagraph"/>
              <w:ind w:right="71"/>
              <w:rPr>
                <w:sz w:val="16"/>
              </w:rPr>
            </w:pPr>
            <w:r>
              <w:rPr>
                <w:spacing w:val="-4"/>
                <w:sz w:val="16"/>
              </w:rPr>
              <w:t>1247</w:t>
            </w:r>
          </w:p>
        </w:tc>
        <w:tc>
          <w:tcPr>
            <w:tcW w:w="512" w:type="dxa"/>
            <w:tcBorders>
              <w:right w:val="single" w:sz="6" w:space="0" w:color="000000"/>
            </w:tcBorders>
          </w:tcPr>
          <w:p w14:paraId="0BDC134D" w14:textId="77777777" w:rsidR="0091754C" w:rsidRDefault="002D5B87">
            <w:pPr>
              <w:pStyle w:val="TableParagraph"/>
              <w:ind w:right="12"/>
              <w:rPr>
                <w:sz w:val="16"/>
              </w:rPr>
            </w:pPr>
            <w:r>
              <w:rPr>
                <w:spacing w:val="-4"/>
                <w:sz w:val="16"/>
              </w:rPr>
              <w:t>24.6</w:t>
            </w:r>
          </w:p>
        </w:tc>
        <w:tc>
          <w:tcPr>
            <w:tcW w:w="631" w:type="dxa"/>
            <w:tcBorders>
              <w:left w:val="single" w:sz="6" w:space="0" w:color="000000"/>
            </w:tcBorders>
          </w:tcPr>
          <w:p w14:paraId="14DD1F35" w14:textId="77777777" w:rsidR="0091754C" w:rsidRDefault="002D5B87">
            <w:pPr>
              <w:pStyle w:val="TableParagraph"/>
              <w:ind w:right="72"/>
              <w:rPr>
                <w:sz w:val="16"/>
              </w:rPr>
            </w:pPr>
            <w:r>
              <w:rPr>
                <w:spacing w:val="-4"/>
                <w:sz w:val="16"/>
              </w:rPr>
              <w:t>1288</w:t>
            </w:r>
          </w:p>
        </w:tc>
        <w:tc>
          <w:tcPr>
            <w:tcW w:w="510" w:type="dxa"/>
            <w:tcBorders>
              <w:right w:val="single" w:sz="6" w:space="0" w:color="000000"/>
            </w:tcBorders>
          </w:tcPr>
          <w:p w14:paraId="0202EA82" w14:textId="77777777" w:rsidR="0091754C" w:rsidRDefault="002D5B87">
            <w:pPr>
              <w:pStyle w:val="TableParagraph"/>
              <w:ind w:right="10"/>
              <w:rPr>
                <w:sz w:val="16"/>
              </w:rPr>
            </w:pPr>
            <w:r>
              <w:rPr>
                <w:spacing w:val="-4"/>
                <w:sz w:val="16"/>
              </w:rPr>
              <w:t>46.1</w:t>
            </w:r>
          </w:p>
        </w:tc>
        <w:tc>
          <w:tcPr>
            <w:tcW w:w="634" w:type="dxa"/>
            <w:tcBorders>
              <w:left w:val="single" w:sz="6" w:space="0" w:color="000000"/>
            </w:tcBorders>
          </w:tcPr>
          <w:p w14:paraId="44EB1DD2" w14:textId="77777777" w:rsidR="0091754C" w:rsidRDefault="002D5B87">
            <w:pPr>
              <w:pStyle w:val="TableParagraph"/>
              <w:ind w:right="73"/>
              <w:rPr>
                <w:sz w:val="16"/>
              </w:rPr>
            </w:pPr>
            <w:r>
              <w:rPr>
                <w:spacing w:val="-4"/>
                <w:sz w:val="16"/>
              </w:rPr>
              <w:t>1329</w:t>
            </w:r>
          </w:p>
        </w:tc>
        <w:tc>
          <w:tcPr>
            <w:tcW w:w="510" w:type="dxa"/>
            <w:tcBorders>
              <w:right w:val="single" w:sz="6" w:space="0" w:color="000000"/>
            </w:tcBorders>
          </w:tcPr>
          <w:p w14:paraId="0AE3DBA9" w14:textId="77777777" w:rsidR="0091754C" w:rsidRDefault="002D5B87">
            <w:pPr>
              <w:pStyle w:val="TableParagraph"/>
              <w:ind w:right="12"/>
              <w:rPr>
                <w:sz w:val="16"/>
              </w:rPr>
            </w:pPr>
            <w:r>
              <w:rPr>
                <w:spacing w:val="-4"/>
                <w:sz w:val="16"/>
              </w:rPr>
              <w:t>29.6</w:t>
            </w:r>
          </w:p>
        </w:tc>
        <w:tc>
          <w:tcPr>
            <w:tcW w:w="634" w:type="dxa"/>
            <w:tcBorders>
              <w:left w:val="single" w:sz="6" w:space="0" w:color="000000"/>
            </w:tcBorders>
          </w:tcPr>
          <w:p w14:paraId="626E88C2" w14:textId="77777777" w:rsidR="0091754C" w:rsidRDefault="002D5B87">
            <w:pPr>
              <w:pStyle w:val="TableParagraph"/>
              <w:ind w:right="75"/>
              <w:rPr>
                <w:sz w:val="16"/>
              </w:rPr>
            </w:pPr>
            <w:r>
              <w:rPr>
                <w:spacing w:val="-4"/>
                <w:sz w:val="16"/>
              </w:rPr>
              <w:t>1370</w:t>
            </w:r>
          </w:p>
        </w:tc>
        <w:tc>
          <w:tcPr>
            <w:tcW w:w="510" w:type="dxa"/>
            <w:tcBorders>
              <w:right w:val="single" w:sz="6" w:space="0" w:color="000000"/>
            </w:tcBorders>
          </w:tcPr>
          <w:p w14:paraId="45815451" w14:textId="77777777" w:rsidR="0091754C" w:rsidRDefault="002D5B87">
            <w:pPr>
              <w:pStyle w:val="TableParagraph"/>
              <w:ind w:right="14"/>
              <w:rPr>
                <w:sz w:val="16"/>
              </w:rPr>
            </w:pPr>
            <w:r>
              <w:rPr>
                <w:spacing w:val="-4"/>
                <w:sz w:val="16"/>
              </w:rPr>
              <w:t>17.7</w:t>
            </w:r>
          </w:p>
        </w:tc>
        <w:tc>
          <w:tcPr>
            <w:tcW w:w="634" w:type="dxa"/>
            <w:tcBorders>
              <w:left w:val="single" w:sz="6" w:space="0" w:color="000000"/>
            </w:tcBorders>
          </w:tcPr>
          <w:p w14:paraId="0D8C791A" w14:textId="77777777" w:rsidR="0091754C" w:rsidRDefault="002D5B87">
            <w:pPr>
              <w:pStyle w:val="TableParagraph"/>
              <w:ind w:right="76"/>
              <w:rPr>
                <w:sz w:val="16"/>
              </w:rPr>
            </w:pPr>
            <w:r>
              <w:rPr>
                <w:spacing w:val="-4"/>
                <w:sz w:val="16"/>
              </w:rPr>
              <w:t>1411</w:t>
            </w:r>
          </w:p>
        </w:tc>
        <w:tc>
          <w:tcPr>
            <w:tcW w:w="510" w:type="dxa"/>
            <w:tcBorders>
              <w:right w:val="single" w:sz="6" w:space="0" w:color="000000"/>
            </w:tcBorders>
          </w:tcPr>
          <w:p w14:paraId="610E8D78" w14:textId="77777777" w:rsidR="0091754C" w:rsidRDefault="002D5B87">
            <w:pPr>
              <w:pStyle w:val="TableParagraph"/>
              <w:ind w:right="17"/>
              <w:rPr>
                <w:sz w:val="16"/>
              </w:rPr>
            </w:pPr>
            <w:r>
              <w:rPr>
                <w:spacing w:val="-5"/>
                <w:sz w:val="16"/>
              </w:rPr>
              <w:t>8.4</w:t>
            </w:r>
          </w:p>
        </w:tc>
      </w:tr>
      <w:tr w:rsidR="0091754C" w14:paraId="22ABC657" w14:textId="77777777">
        <w:trPr>
          <w:trHeight w:val="183"/>
        </w:trPr>
        <w:tc>
          <w:tcPr>
            <w:tcW w:w="633" w:type="dxa"/>
            <w:tcBorders>
              <w:left w:val="single" w:sz="6" w:space="0" w:color="000000"/>
            </w:tcBorders>
          </w:tcPr>
          <w:p w14:paraId="3276BBD4" w14:textId="77777777" w:rsidR="0091754C" w:rsidRDefault="002D5B87">
            <w:pPr>
              <w:pStyle w:val="TableParagraph"/>
              <w:ind w:right="72"/>
              <w:rPr>
                <w:sz w:val="16"/>
              </w:rPr>
            </w:pPr>
            <w:r>
              <w:rPr>
                <w:spacing w:val="-4"/>
                <w:sz w:val="16"/>
              </w:rPr>
              <w:t>1125</w:t>
            </w:r>
          </w:p>
        </w:tc>
        <w:tc>
          <w:tcPr>
            <w:tcW w:w="509" w:type="dxa"/>
            <w:tcBorders>
              <w:right w:val="single" w:sz="6" w:space="0" w:color="000000"/>
            </w:tcBorders>
          </w:tcPr>
          <w:p w14:paraId="10107FFF" w14:textId="77777777" w:rsidR="0091754C" w:rsidRDefault="002D5B87">
            <w:pPr>
              <w:pStyle w:val="TableParagraph"/>
              <w:ind w:right="10"/>
              <w:rPr>
                <w:sz w:val="16"/>
              </w:rPr>
            </w:pPr>
            <w:r>
              <w:rPr>
                <w:spacing w:val="-4"/>
                <w:sz w:val="16"/>
              </w:rPr>
              <w:t>43.8</w:t>
            </w:r>
          </w:p>
        </w:tc>
        <w:tc>
          <w:tcPr>
            <w:tcW w:w="633" w:type="dxa"/>
            <w:tcBorders>
              <w:left w:val="single" w:sz="6" w:space="0" w:color="000000"/>
            </w:tcBorders>
          </w:tcPr>
          <w:p w14:paraId="640B1427" w14:textId="77777777" w:rsidR="0091754C" w:rsidRDefault="002D5B87">
            <w:pPr>
              <w:pStyle w:val="TableParagraph"/>
              <w:ind w:right="72"/>
              <w:rPr>
                <w:sz w:val="16"/>
              </w:rPr>
            </w:pPr>
            <w:r>
              <w:rPr>
                <w:spacing w:val="-4"/>
                <w:sz w:val="16"/>
              </w:rPr>
              <w:t>1166</w:t>
            </w:r>
          </w:p>
        </w:tc>
        <w:tc>
          <w:tcPr>
            <w:tcW w:w="509" w:type="dxa"/>
            <w:tcBorders>
              <w:right w:val="single" w:sz="6" w:space="0" w:color="000000"/>
            </w:tcBorders>
          </w:tcPr>
          <w:p w14:paraId="1811170E" w14:textId="77777777" w:rsidR="0091754C" w:rsidRDefault="002D5B87">
            <w:pPr>
              <w:pStyle w:val="TableParagraph"/>
              <w:ind w:right="11"/>
              <w:rPr>
                <w:sz w:val="16"/>
              </w:rPr>
            </w:pPr>
            <w:r>
              <w:rPr>
                <w:spacing w:val="-5"/>
                <w:sz w:val="16"/>
              </w:rPr>
              <w:t>4.2</w:t>
            </w:r>
          </w:p>
        </w:tc>
        <w:tc>
          <w:tcPr>
            <w:tcW w:w="633" w:type="dxa"/>
            <w:tcBorders>
              <w:left w:val="single" w:sz="6" w:space="0" w:color="000000"/>
            </w:tcBorders>
          </w:tcPr>
          <w:p w14:paraId="62AE235D" w14:textId="77777777" w:rsidR="0091754C" w:rsidRDefault="002D5B87">
            <w:pPr>
              <w:pStyle w:val="TableParagraph"/>
              <w:ind w:right="71"/>
              <w:rPr>
                <w:sz w:val="16"/>
              </w:rPr>
            </w:pPr>
            <w:r>
              <w:rPr>
                <w:spacing w:val="-4"/>
                <w:sz w:val="16"/>
              </w:rPr>
              <w:t>1207</w:t>
            </w:r>
          </w:p>
        </w:tc>
        <w:tc>
          <w:tcPr>
            <w:tcW w:w="509" w:type="dxa"/>
            <w:tcBorders>
              <w:right w:val="single" w:sz="6" w:space="0" w:color="000000"/>
            </w:tcBorders>
          </w:tcPr>
          <w:p w14:paraId="4D8F983A" w14:textId="77777777" w:rsidR="0091754C" w:rsidRDefault="002D5B87">
            <w:pPr>
              <w:pStyle w:val="TableParagraph"/>
              <w:ind w:right="9"/>
              <w:rPr>
                <w:sz w:val="16"/>
              </w:rPr>
            </w:pPr>
            <w:r>
              <w:rPr>
                <w:spacing w:val="-4"/>
                <w:sz w:val="16"/>
              </w:rPr>
              <w:t>26.1</w:t>
            </w:r>
          </w:p>
        </w:tc>
        <w:tc>
          <w:tcPr>
            <w:tcW w:w="633" w:type="dxa"/>
            <w:tcBorders>
              <w:left w:val="single" w:sz="6" w:space="0" w:color="000000"/>
            </w:tcBorders>
          </w:tcPr>
          <w:p w14:paraId="18CFC310" w14:textId="77777777" w:rsidR="0091754C" w:rsidRDefault="002D5B87">
            <w:pPr>
              <w:pStyle w:val="TableParagraph"/>
              <w:ind w:right="71"/>
              <w:rPr>
                <w:sz w:val="16"/>
              </w:rPr>
            </w:pPr>
            <w:r>
              <w:rPr>
                <w:spacing w:val="-4"/>
                <w:sz w:val="16"/>
              </w:rPr>
              <w:t>1248</w:t>
            </w:r>
          </w:p>
        </w:tc>
        <w:tc>
          <w:tcPr>
            <w:tcW w:w="512" w:type="dxa"/>
            <w:tcBorders>
              <w:right w:val="single" w:sz="6" w:space="0" w:color="000000"/>
            </w:tcBorders>
          </w:tcPr>
          <w:p w14:paraId="757AF60E" w14:textId="77777777" w:rsidR="0091754C" w:rsidRDefault="002D5B87">
            <w:pPr>
              <w:pStyle w:val="TableParagraph"/>
              <w:ind w:right="12"/>
              <w:rPr>
                <w:sz w:val="16"/>
              </w:rPr>
            </w:pPr>
            <w:r>
              <w:rPr>
                <w:spacing w:val="-4"/>
                <w:sz w:val="16"/>
              </w:rPr>
              <w:t>27.3</w:t>
            </w:r>
          </w:p>
        </w:tc>
        <w:tc>
          <w:tcPr>
            <w:tcW w:w="631" w:type="dxa"/>
            <w:tcBorders>
              <w:left w:val="single" w:sz="6" w:space="0" w:color="000000"/>
            </w:tcBorders>
          </w:tcPr>
          <w:p w14:paraId="093E6E9A" w14:textId="77777777" w:rsidR="0091754C" w:rsidRDefault="002D5B87">
            <w:pPr>
              <w:pStyle w:val="TableParagraph"/>
              <w:ind w:right="72"/>
              <w:rPr>
                <w:sz w:val="16"/>
              </w:rPr>
            </w:pPr>
            <w:r>
              <w:rPr>
                <w:spacing w:val="-4"/>
                <w:sz w:val="16"/>
              </w:rPr>
              <w:t>1289</w:t>
            </w:r>
          </w:p>
        </w:tc>
        <w:tc>
          <w:tcPr>
            <w:tcW w:w="510" w:type="dxa"/>
            <w:tcBorders>
              <w:right w:val="single" w:sz="6" w:space="0" w:color="000000"/>
            </w:tcBorders>
          </w:tcPr>
          <w:p w14:paraId="3B25B2A2" w14:textId="77777777" w:rsidR="0091754C" w:rsidRDefault="002D5B87">
            <w:pPr>
              <w:pStyle w:val="TableParagraph"/>
              <w:ind w:right="10"/>
              <w:rPr>
                <w:sz w:val="16"/>
              </w:rPr>
            </w:pPr>
            <w:r>
              <w:rPr>
                <w:spacing w:val="-4"/>
                <w:sz w:val="16"/>
              </w:rPr>
              <w:t>46.1</w:t>
            </w:r>
          </w:p>
        </w:tc>
        <w:tc>
          <w:tcPr>
            <w:tcW w:w="634" w:type="dxa"/>
            <w:tcBorders>
              <w:left w:val="single" w:sz="6" w:space="0" w:color="000000"/>
            </w:tcBorders>
          </w:tcPr>
          <w:p w14:paraId="3042BC88" w14:textId="77777777" w:rsidR="0091754C" w:rsidRDefault="002D5B87">
            <w:pPr>
              <w:pStyle w:val="TableParagraph"/>
              <w:ind w:right="73"/>
              <w:rPr>
                <w:sz w:val="16"/>
              </w:rPr>
            </w:pPr>
            <w:r>
              <w:rPr>
                <w:spacing w:val="-4"/>
                <w:sz w:val="16"/>
              </w:rPr>
              <w:t>1330</w:t>
            </w:r>
          </w:p>
        </w:tc>
        <w:tc>
          <w:tcPr>
            <w:tcW w:w="510" w:type="dxa"/>
            <w:tcBorders>
              <w:right w:val="single" w:sz="6" w:space="0" w:color="000000"/>
            </w:tcBorders>
          </w:tcPr>
          <w:p w14:paraId="0B47726B" w14:textId="77777777" w:rsidR="0091754C" w:rsidRDefault="002D5B87">
            <w:pPr>
              <w:pStyle w:val="TableParagraph"/>
              <w:ind w:right="12"/>
              <w:rPr>
                <w:sz w:val="16"/>
              </w:rPr>
            </w:pPr>
            <w:r>
              <w:rPr>
                <w:spacing w:val="-5"/>
                <w:sz w:val="16"/>
              </w:rPr>
              <w:t>30</w:t>
            </w:r>
          </w:p>
        </w:tc>
        <w:tc>
          <w:tcPr>
            <w:tcW w:w="634" w:type="dxa"/>
            <w:tcBorders>
              <w:left w:val="single" w:sz="6" w:space="0" w:color="000000"/>
            </w:tcBorders>
          </w:tcPr>
          <w:p w14:paraId="4EFD3183" w14:textId="77777777" w:rsidR="0091754C" w:rsidRDefault="002D5B87">
            <w:pPr>
              <w:pStyle w:val="TableParagraph"/>
              <w:ind w:right="75"/>
              <w:rPr>
                <w:sz w:val="16"/>
              </w:rPr>
            </w:pPr>
            <w:r>
              <w:rPr>
                <w:spacing w:val="-4"/>
                <w:sz w:val="16"/>
              </w:rPr>
              <w:t>1371</w:t>
            </w:r>
          </w:p>
        </w:tc>
        <w:tc>
          <w:tcPr>
            <w:tcW w:w="510" w:type="dxa"/>
            <w:tcBorders>
              <w:right w:val="single" w:sz="6" w:space="0" w:color="000000"/>
            </w:tcBorders>
          </w:tcPr>
          <w:p w14:paraId="626142BC" w14:textId="77777777" w:rsidR="0091754C" w:rsidRDefault="002D5B87">
            <w:pPr>
              <w:pStyle w:val="TableParagraph"/>
              <w:ind w:right="14"/>
              <w:rPr>
                <w:sz w:val="16"/>
              </w:rPr>
            </w:pPr>
            <w:r>
              <w:rPr>
                <w:spacing w:val="-4"/>
                <w:sz w:val="16"/>
              </w:rPr>
              <w:t>16.1</w:t>
            </w:r>
          </w:p>
        </w:tc>
        <w:tc>
          <w:tcPr>
            <w:tcW w:w="634" w:type="dxa"/>
            <w:tcBorders>
              <w:left w:val="single" w:sz="6" w:space="0" w:color="000000"/>
            </w:tcBorders>
          </w:tcPr>
          <w:p w14:paraId="4849FF76" w14:textId="77777777" w:rsidR="0091754C" w:rsidRDefault="002D5B87">
            <w:pPr>
              <w:pStyle w:val="TableParagraph"/>
              <w:ind w:right="76"/>
              <w:rPr>
                <w:sz w:val="16"/>
              </w:rPr>
            </w:pPr>
            <w:r>
              <w:rPr>
                <w:spacing w:val="-4"/>
                <w:sz w:val="16"/>
              </w:rPr>
              <w:t>1412</w:t>
            </w:r>
          </w:p>
        </w:tc>
        <w:tc>
          <w:tcPr>
            <w:tcW w:w="510" w:type="dxa"/>
            <w:tcBorders>
              <w:right w:val="single" w:sz="6" w:space="0" w:color="000000"/>
            </w:tcBorders>
          </w:tcPr>
          <w:p w14:paraId="59DA318D" w14:textId="77777777" w:rsidR="0091754C" w:rsidRDefault="002D5B87">
            <w:pPr>
              <w:pStyle w:val="TableParagraph"/>
              <w:ind w:right="17"/>
              <w:rPr>
                <w:sz w:val="16"/>
              </w:rPr>
            </w:pPr>
            <w:r>
              <w:rPr>
                <w:spacing w:val="-5"/>
                <w:sz w:val="16"/>
              </w:rPr>
              <w:t>6.1</w:t>
            </w:r>
          </w:p>
        </w:tc>
      </w:tr>
      <w:tr w:rsidR="0091754C" w14:paraId="14079B6B" w14:textId="77777777">
        <w:trPr>
          <w:trHeight w:val="184"/>
        </w:trPr>
        <w:tc>
          <w:tcPr>
            <w:tcW w:w="633" w:type="dxa"/>
            <w:tcBorders>
              <w:left w:val="single" w:sz="6" w:space="0" w:color="000000"/>
            </w:tcBorders>
          </w:tcPr>
          <w:p w14:paraId="32E4C276" w14:textId="77777777" w:rsidR="0091754C" w:rsidRDefault="002D5B87">
            <w:pPr>
              <w:pStyle w:val="TableParagraph"/>
              <w:spacing w:line="165" w:lineRule="exact"/>
              <w:ind w:right="72"/>
              <w:rPr>
                <w:sz w:val="16"/>
              </w:rPr>
            </w:pPr>
            <w:r>
              <w:rPr>
                <w:spacing w:val="-4"/>
                <w:sz w:val="16"/>
              </w:rPr>
              <w:t>1126</w:t>
            </w:r>
          </w:p>
        </w:tc>
        <w:tc>
          <w:tcPr>
            <w:tcW w:w="509" w:type="dxa"/>
            <w:tcBorders>
              <w:right w:val="single" w:sz="6" w:space="0" w:color="000000"/>
            </w:tcBorders>
          </w:tcPr>
          <w:p w14:paraId="0D04EDF4" w14:textId="77777777" w:rsidR="0091754C" w:rsidRDefault="002D5B87">
            <w:pPr>
              <w:pStyle w:val="TableParagraph"/>
              <w:spacing w:line="165" w:lineRule="exact"/>
              <w:ind w:right="10"/>
              <w:rPr>
                <w:sz w:val="16"/>
              </w:rPr>
            </w:pPr>
            <w:r>
              <w:rPr>
                <w:spacing w:val="-4"/>
                <w:sz w:val="16"/>
              </w:rPr>
              <w:t>43.4</w:t>
            </w:r>
          </w:p>
        </w:tc>
        <w:tc>
          <w:tcPr>
            <w:tcW w:w="633" w:type="dxa"/>
            <w:tcBorders>
              <w:left w:val="single" w:sz="6" w:space="0" w:color="000000"/>
            </w:tcBorders>
          </w:tcPr>
          <w:p w14:paraId="11296F41" w14:textId="77777777" w:rsidR="0091754C" w:rsidRDefault="002D5B87">
            <w:pPr>
              <w:pStyle w:val="TableParagraph"/>
              <w:spacing w:line="165" w:lineRule="exact"/>
              <w:ind w:right="72"/>
              <w:rPr>
                <w:sz w:val="16"/>
              </w:rPr>
            </w:pPr>
            <w:r>
              <w:rPr>
                <w:spacing w:val="-4"/>
                <w:sz w:val="16"/>
              </w:rPr>
              <w:t>1167</w:t>
            </w:r>
          </w:p>
        </w:tc>
        <w:tc>
          <w:tcPr>
            <w:tcW w:w="509" w:type="dxa"/>
            <w:tcBorders>
              <w:right w:val="single" w:sz="6" w:space="0" w:color="000000"/>
            </w:tcBorders>
          </w:tcPr>
          <w:p w14:paraId="7D9DBA45" w14:textId="77777777" w:rsidR="0091754C" w:rsidRDefault="002D5B87">
            <w:pPr>
              <w:pStyle w:val="TableParagraph"/>
              <w:spacing w:line="165" w:lineRule="exact"/>
              <w:ind w:right="11"/>
              <w:rPr>
                <w:sz w:val="16"/>
              </w:rPr>
            </w:pPr>
            <w:r>
              <w:rPr>
                <w:spacing w:val="-5"/>
                <w:sz w:val="16"/>
              </w:rPr>
              <w:t>9.2</w:t>
            </w:r>
          </w:p>
        </w:tc>
        <w:tc>
          <w:tcPr>
            <w:tcW w:w="633" w:type="dxa"/>
            <w:tcBorders>
              <w:left w:val="single" w:sz="6" w:space="0" w:color="000000"/>
            </w:tcBorders>
          </w:tcPr>
          <w:p w14:paraId="26FFE8F9" w14:textId="77777777" w:rsidR="0091754C" w:rsidRDefault="002D5B87">
            <w:pPr>
              <w:pStyle w:val="TableParagraph"/>
              <w:spacing w:line="165" w:lineRule="exact"/>
              <w:ind w:right="71"/>
              <w:rPr>
                <w:sz w:val="16"/>
              </w:rPr>
            </w:pPr>
            <w:r>
              <w:rPr>
                <w:spacing w:val="-4"/>
                <w:sz w:val="16"/>
              </w:rPr>
              <w:t>1208</w:t>
            </w:r>
          </w:p>
        </w:tc>
        <w:tc>
          <w:tcPr>
            <w:tcW w:w="509" w:type="dxa"/>
            <w:tcBorders>
              <w:right w:val="single" w:sz="6" w:space="0" w:color="000000"/>
            </w:tcBorders>
          </w:tcPr>
          <w:p w14:paraId="42994E55" w14:textId="77777777" w:rsidR="0091754C" w:rsidRDefault="002D5B87">
            <w:pPr>
              <w:pStyle w:val="TableParagraph"/>
              <w:spacing w:line="165" w:lineRule="exact"/>
              <w:ind w:right="9"/>
              <w:rPr>
                <w:sz w:val="16"/>
              </w:rPr>
            </w:pPr>
            <w:r>
              <w:rPr>
                <w:spacing w:val="-4"/>
                <w:sz w:val="16"/>
              </w:rPr>
              <w:t>22.3</w:t>
            </w:r>
          </w:p>
        </w:tc>
        <w:tc>
          <w:tcPr>
            <w:tcW w:w="633" w:type="dxa"/>
            <w:tcBorders>
              <w:left w:val="single" w:sz="6" w:space="0" w:color="000000"/>
            </w:tcBorders>
          </w:tcPr>
          <w:p w14:paraId="0E5EDD5C" w14:textId="77777777" w:rsidR="0091754C" w:rsidRDefault="002D5B87">
            <w:pPr>
              <w:pStyle w:val="TableParagraph"/>
              <w:spacing w:line="165" w:lineRule="exact"/>
              <w:ind w:right="71"/>
              <w:rPr>
                <w:sz w:val="16"/>
              </w:rPr>
            </w:pPr>
            <w:r>
              <w:rPr>
                <w:spacing w:val="-4"/>
                <w:sz w:val="16"/>
              </w:rPr>
              <w:t>1249</w:t>
            </w:r>
          </w:p>
        </w:tc>
        <w:tc>
          <w:tcPr>
            <w:tcW w:w="512" w:type="dxa"/>
            <w:tcBorders>
              <w:right w:val="single" w:sz="6" w:space="0" w:color="000000"/>
            </w:tcBorders>
          </w:tcPr>
          <w:p w14:paraId="685EDB06" w14:textId="77777777" w:rsidR="0091754C" w:rsidRDefault="002D5B87">
            <w:pPr>
              <w:pStyle w:val="TableParagraph"/>
              <w:spacing w:line="165" w:lineRule="exact"/>
              <w:ind w:right="12"/>
              <w:rPr>
                <w:sz w:val="16"/>
              </w:rPr>
            </w:pPr>
            <w:r>
              <w:rPr>
                <w:spacing w:val="-5"/>
                <w:sz w:val="16"/>
              </w:rPr>
              <w:t>30</w:t>
            </w:r>
          </w:p>
        </w:tc>
        <w:tc>
          <w:tcPr>
            <w:tcW w:w="631" w:type="dxa"/>
            <w:tcBorders>
              <w:left w:val="single" w:sz="6" w:space="0" w:color="000000"/>
            </w:tcBorders>
          </w:tcPr>
          <w:p w14:paraId="1A0575C2" w14:textId="77777777" w:rsidR="0091754C" w:rsidRDefault="002D5B87">
            <w:pPr>
              <w:pStyle w:val="TableParagraph"/>
              <w:spacing w:line="165" w:lineRule="exact"/>
              <w:ind w:right="72"/>
              <w:rPr>
                <w:sz w:val="16"/>
              </w:rPr>
            </w:pPr>
            <w:r>
              <w:rPr>
                <w:spacing w:val="-4"/>
                <w:sz w:val="16"/>
              </w:rPr>
              <w:t>1290</w:t>
            </w:r>
          </w:p>
        </w:tc>
        <w:tc>
          <w:tcPr>
            <w:tcW w:w="510" w:type="dxa"/>
            <w:tcBorders>
              <w:right w:val="single" w:sz="6" w:space="0" w:color="000000"/>
            </w:tcBorders>
          </w:tcPr>
          <w:p w14:paraId="5E8361A0" w14:textId="77777777" w:rsidR="0091754C" w:rsidRDefault="002D5B87">
            <w:pPr>
              <w:pStyle w:val="TableParagraph"/>
              <w:spacing w:line="165" w:lineRule="exact"/>
              <w:ind w:right="10"/>
              <w:rPr>
                <w:sz w:val="16"/>
              </w:rPr>
            </w:pPr>
            <w:r>
              <w:rPr>
                <w:spacing w:val="-4"/>
                <w:sz w:val="16"/>
              </w:rPr>
              <w:t>46.1</w:t>
            </w:r>
          </w:p>
        </w:tc>
        <w:tc>
          <w:tcPr>
            <w:tcW w:w="634" w:type="dxa"/>
            <w:tcBorders>
              <w:left w:val="single" w:sz="6" w:space="0" w:color="000000"/>
            </w:tcBorders>
          </w:tcPr>
          <w:p w14:paraId="71452245" w14:textId="77777777" w:rsidR="0091754C" w:rsidRDefault="002D5B87">
            <w:pPr>
              <w:pStyle w:val="TableParagraph"/>
              <w:spacing w:line="165" w:lineRule="exact"/>
              <w:ind w:right="73"/>
              <w:rPr>
                <w:sz w:val="16"/>
              </w:rPr>
            </w:pPr>
            <w:r>
              <w:rPr>
                <w:spacing w:val="-4"/>
                <w:sz w:val="16"/>
              </w:rPr>
              <w:t>1331</w:t>
            </w:r>
          </w:p>
        </w:tc>
        <w:tc>
          <w:tcPr>
            <w:tcW w:w="510" w:type="dxa"/>
            <w:tcBorders>
              <w:right w:val="single" w:sz="6" w:space="0" w:color="000000"/>
            </w:tcBorders>
          </w:tcPr>
          <w:p w14:paraId="0440A788" w14:textId="77777777" w:rsidR="0091754C" w:rsidRDefault="002D5B87">
            <w:pPr>
              <w:pStyle w:val="TableParagraph"/>
              <w:spacing w:line="165" w:lineRule="exact"/>
              <w:ind w:right="12"/>
              <w:rPr>
                <w:sz w:val="16"/>
              </w:rPr>
            </w:pPr>
            <w:r>
              <w:rPr>
                <w:spacing w:val="-4"/>
                <w:sz w:val="16"/>
              </w:rPr>
              <w:t>30.3</w:t>
            </w:r>
          </w:p>
        </w:tc>
        <w:tc>
          <w:tcPr>
            <w:tcW w:w="634" w:type="dxa"/>
            <w:tcBorders>
              <w:left w:val="single" w:sz="6" w:space="0" w:color="000000"/>
            </w:tcBorders>
          </w:tcPr>
          <w:p w14:paraId="3F67C6A0" w14:textId="77777777" w:rsidR="0091754C" w:rsidRDefault="002D5B87">
            <w:pPr>
              <w:pStyle w:val="TableParagraph"/>
              <w:spacing w:line="165" w:lineRule="exact"/>
              <w:ind w:right="75"/>
              <w:rPr>
                <w:sz w:val="16"/>
              </w:rPr>
            </w:pPr>
            <w:r>
              <w:rPr>
                <w:spacing w:val="-4"/>
                <w:sz w:val="16"/>
              </w:rPr>
              <w:t>1372</w:t>
            </w:r>
          </w:p>
        </w:tc>
        <w:tc>
          <w:tcPr>
            <w:tcW w:w="510" w:type="dxa"/>
            <w:tcBorders>
              <w:right w:val="single" w:sz="6" w:space="0" w:color="000000"/>
            </w:tcBorders>
          </w:tcPr>
          <w:p w14:paraId="0B3BC723" w14:textId="77777777" w:rsidR="0091754C" w:rsidRDefault="002D5B87">
            <w:pPr>
              <w:pStyle w:val="TableParagraph"/>
              <w:spacing w:line="165" w:lineRule="exact"/>
              <w:ind w:right="14"/>
              <w:rPr>
                <w:sz w:val="16"/>
              </w:rPr>
            </w:pPr>
            <w:r>
              <w:rPr>
                <w:spacing w:val="-4"/>
                <w:sz w:val="16"/>
              </w:rPr>
              <w:t>14.6</w:t>
            </w:r>
          </w:p>
        </w:tc>
        <w:tc>
          <w:tcPr>
            <w:tcW w:w="634" w:type="dxa"/>
            <w:tcBorders>
              <w:left w:val="single" w:sz="6" w:space="0" w:color="000000"/>
            </w:tcBorders>
          </w:tcPr>
          <w:p w14:paraId="0F53497B" w14:textId="77777777" w:rsidR="0091754C" w:rsidRDefault="002D5B87">
            <w:pPr>
              <w:pStyle w:val="TableParagraph"/>
              <w:spacing w:line="165" w:lineRule="exact"/>
              <w:ind w:right="76"/>
              <w:rPr>
                <w:sz w:val="16"/>
              </w:rPr>
            </w:pPr>
            <w:r>
              <w:rPr>
                <w:spacing w:val="-4"/>
                <w:sz w:val="16"/>
              </w:rPr>
              <w:t>1413</w:t>
            </w:r>
          </w:p>
        </w:tc>
        <w:tc>
          <w:tcPr>
            <w:tcW w:w="510" w:type="dxa"/>
            <w:tcBorders>
              <w:right w:val="single" w:sz="6" w:space="0" w:color="000000"/>
            </w:tcBorders>
          </w:tcPr>
          <w:p w14:paraId="0936BD44" w14:textId="77777777" w:rsidR="0091754C" w:rsidRDefault="002D5B87">
            <w:pPr>
              <w:pStyle w:val="TableParagraph"/>
              <w:spacing w:line="165" w:lineRule="exact"/>
              <w:ind w:right="17"/>
              <w:rPr>
                <w:sz w:val="16"/>
              </w:rPr>
            </w:pPr>
            <w:r>
              <w:rPr>
                <w:spacing w:val="-5"/>
                <w:sz w:val="16"/>
              </w:rPr>
              <w:t>4.2</w:t>
            </w:r>
          </w:p>
        </w:tc>
      </w:tr>
      <w:tr w:rsidR="0091754C" w14:paraId="5304B5AF" w14:textId="77777777">
        <w:trPr>
          <w:trHeight w:val="183"/>
        </w:trPr>
        <w:tc>
          <w:tcPr>
            <w:tcW w:w="633" w:type="dxa"/>
            <w:tcBorders>
              <w:left w:val="single" w:sz="6" w:space="0" w:color="000000"/>
            </w:tcBorders>
          </w:tcPr>
          <w:p w14:paraId="02E216D1" w14:textId="77777777" w:rsidR="0091754C" w:rsidRDefault="002D5B87">
            <w:pPr>
              <w:pStyle w:val="TableParagraph"/>
              <w:ind w:right="72"/>
              <w:rPr>
                <w:sz w:val="16"/>
              </w:rPr>
            </w:pPr>
            <w:r>
              <w:rPr>
                <w:spacing w:val="-4"/>
                <w:sz w:val="16"/>
              </w:rPr>
              <w:t>1127</w:t>
            </w:r>
          </w:p>
        </w:tc>
        <w:tc>
          <w:tcPr>
            <w:tcW w:w="509" w:type="dxa"/>
            <w:tcBorders>
              <w:right w:val="single" w:sz="6" w:space="0" w:color="000000"/>
            </w:tcBorders>
          </w:tcPr>
          <w:p w14:paraId="3691F338" w14:textId="77777777" w:rsidR="0091754C" w:rsidRDefault="002D5B87">
            <w:pPr>
              <w:pStyle w:val="TableParagraph"/>
              <w:ind w:right="10"/>
              <w:rPr>
                <w:sz w:val="16"/>
              </w:rPr>
            </w:pPr>
            <w:r>
              <w:rPr>
                <w:spacing w:val="-5"/>
                <w:sz w:val="16"/>
              </w:rPr>
              <w:t>43</w:t>
            </w:r>
          </w:p>
        </w:tc>
        <w:tc>
          <w:tcPr>
            <w:tcW w:w="633" w:type="dxa"/>
            <w:tcBorders>
              <w:left w:val="single" w:sz="6" w:space="0" w:color="000000"/>
            </w:tcBorders>
          </w:tcPr>
          <w:p w14:paraId="182C7407" w14:textId="77777777" w:rsidR="0091754C" w:rsidRDefault="002D5B87">
            <w:pPr>
              <w:pStyle w:val="TableParagraph"/>
              <w:ind w:right="72"/>
              <w:rPr>
                <w:sz w:val="16"/>
              </w:rPr>
            </w:pPr>
            <w:r>
              <w:rPr>
                <w:spacing w:val="-4"/>
                <w:sz w:val="16"/>
              </w:rPr>
              <w:t>1168</w:t>
            </w:r>
          </w:p>
        </w:tc>
        <w:tc>
          <w:tcPr>
            <w:tcW w:w="509" w:type="dxa"/>
            <w:tcBorders>
              <w:right w:val="single" w:sz="6" w:space="0" w:color="000000"/>
            </w:tcBorders>
          </w:tcPr>
          <w:p w14:paraId="7C6C025C" w14:textId="77777777" w:rsidR="0091754C" w:rsidRDefault="002D5B87">
            <w:pPr>
              <w:pStyle w:val="TableParagraph"/>
              <w:ind w:right="10"/>
              <w:rPr>
                <w:sz w:val="16"/>
              </w:rPr>
            </w:pPr>
            <w:r>
              <w:rPr>
                <w:spacing w:val="-4"/>
                <w:sz w:val="16"/>
              </w:rPr>
              <w:t>11.9</w:t>
            </w:r>
          </w:p>
        </w:tc>
        <w:tc>
          <w:tcPr>
            <w:tcW w:w="633" w:type="dxa"/>
            <w:tcBorders>
              <w:left w:val="single" w:sz="6" w:space="0" w:color="000000"/>
            </w:tcBorders>
          </w:tcPr>
          <w:p w14:paraId="56A3911C" w14:textId="77777777" w:rsidR="0091754C" w:rsidRDefault="002D5B87">
            <w:pPr>
              <w:pStyle w:val="TableParagraph"/>
              <w:ind w:right="71"/>
              <w:rPr>
                <w:sz w:val="16"/>
              </w:rPr>
            </w:pPr>
            <w:r>
              <w:rPr>
                <w:spacing w:val="-4"/>
                <w:sz w:val="16"/>
              </w:rPr>
              <w:t>1209</w:t>
            </w:r>
          </w:p>
        </w:tc>
        <w:tc>
          <w:tcPr>
            <w:tcW w:w="509" w:type="dxa"/>
            <w:tcBorders>
              <w:right w:val="single" w:sz="6" w:space="0" w:color="000000"/>
            </w:tcBorders>
          </w:tcPr>
          <w:p w14:paraId="5C02CB97" w14:textId="77777777" w:rsidR="0091754C" w:rsidRDefault="002D5B87">
            <w:pPr>
              <w:pStyle w:val="TableParagraph"/>
              <w:ind w:right="9"/>
              <w:rPr>
                <w:sz w:val="16"/>
              </w:rPr>
            </w:pPr>
            <w:r>
              <w:rPr>
                <w:spacing w:val="-4"/>
                <w:sz w:val="16"/>
              </w:rPr>
              <w:t>19.2</w:t>
            </w:r>
          </w:p>
        </w:tc>
        <w:tc>
          <w:tcPr>
            <w:tcW w:w="633" w:type="dxa"/>
            <w:tcBorders>
              <w:left w:val="single" w:sz="6" w:space="0" w:color="000000"/>
            </w:tcBorders>
          </w:tcPr>
          <w:p w14:paraId="724959B0" w14:textId="77777777" w:rsidR="0091754C" w:rsidRDefault="002D5B87">
            <w:pPr>
              <w:pStyle w:val="TableParagraph"/>
              <w:ind w:right="71"/>
              <w:rPr>
                <w:sz w:val="16"/>
              </w:rPr>
            </w:pPr>
            <w:r>
              <w:rPr>
                <w:spacing w:val="-4"/>
                <w:sz w:val="16"/>
              </w:rPr>
              <w:t>1250</w:t>
            </w:r>
          </w:p>
        </w:tc>
        <w:tc>
          <w:tcPr>
            <w:tcW w:w="512" w:type="dxa"/>
            <w:tcBorders>
              <w:right w:val="single" w:sz="6" w:space="0" w:color="000000"/>
            </w:tcBorders>
          </w:tcPr>
          <w:p w14:paraId="03029C1E" w14:textId="77777777" w:rsidR="0091754C" w:rsidRDefault="002D5B87">
            <w:pPr>
              <w:pStyle w:val="TableParagraph"/>
              <w:ind w:right="12"/>
              <w:rPr>
                <w:sz w:val="16"/>
              </w:rPr>
            </w:pPr>
            <w:r>
              <w:rPr>
                <w:spacing w:val="-4"/>
                <w:sz w:val="16"/>
              </w:rPr>
              <w:t>31.5</w:t>
            </w:r>
          </w:p>
        </w:tc>
        <w:tc>
          <w:tcPr>
            <w:tcW w:w="631" w:type="dxa"/>
            <w:tcBorders>
              <w:left w:val="single" w:sz="6" w:space="0" w:color="000000"/>
            </w:tcBorders>
          </w:tcPr>
          <w:p w14:paraId="162BE306" w14:textId="77777777" w:rsidR="0091754C" w:rsidRDefault="002D5B87">
            <w:pPr>
              <w:pStyle w:val="TableParagraph"/>
              <w:ind w:right="72"/>
              <w:rPr>
                <w:sz w:val="16"/>
              </w:rPr>
            </w:pPr>
            <w:r>
              <w:rPr>
                <w:spacing w:val="-4"/>
                <w:sz w:val="16"/>
              </w:rPr>
              <w:t>1291</w:t>
            </w:r>
          </w:p>
        </w:tc>
        <w:tc>
          <w:tcPr>
            <w:tcW w:w="510" w:type="dxa"/>
            <w:tcBorders>
              <w:right w:val="single" w:sz="6" w:space="0" w:color="000000"/>
            </w:tcBorders>
          </w:tcPr>
          <w:p w14:paraId="2CB11288" w14:textId="77777777" w:rsidR="0091754C" w:rsidRDefault="002D5B87">
            <w:pPr>
              <w:pStyle w:val="TableParagraph"/>
              <w:ind w:right="10"/>
              <w:rPr>
                <w:sz w:val="16"/>
              </w:rPr>
            </w:pPr>
            <w:r>
              <w:rPr>
                <w:spacing w:val="-4"/>
                <w:sz w:val="16"/>
              </w:rPr>
              <w:t>46.8</w:t>
            </w:r>
          </w:p>
        </w:tc>
        <w:tc>
          <w:tcPr>
            <w:tcW w:w="634" w:type="dxa"/>
            <w:tcBorders>
              <w:left w:val="single" w:sz="6" w:space="0" w:color="000000"/>
            </w:tcBorders>
          </w:tcPr>
          <w:p w14:paraId="2020C27A" w14:textId="77777777" w:rsidR="0091754C" w:rsidRDefault="002D5B87">
            <w:pPr>
              <w:pStyle w:val="TableParagraph"/>
              <w:ind w:right="73"/>
              <w:rPr>
                <w:sz w:val="16"/>
              </w:rPr>
            </w:pPr>
            <w:r>
              <w:rPr>
                <w:spacing w:val="-4"/>
                <w:sz w:val="16"/>
              </w:rPr>
              <w:t>1332</w:t>
            </w:r>
          </w:p>
        </w:tc>
        <w:tc>
          <w:tcPr>
            <w:tcW w:w="510" w:type="dxa"/>
            <w:tcBorders>
              <w:right w:val="single" w:sz="6" w:space="0" w:color="000000"/>
            </w:tcBorders>
          </w:tcPr>
          <w:p w14:paraId="23D17858" w14:textId="77777777" w:rsidR="0091754C" w:rsidRDefault="002D5B87">
            <w:pPr>
              <w:pStyle w:val="TableParagraph"/>
              <w:ind w:right="12"/>
              <w:rPr>
                <w:sz w:val="16"/>
              </w:rPr>
            </w:pPr>
            <w:r>
              <w:rPr>
                <w:spacing w:val="-4"/>
                <w:sz w:val="16"/>
              </w:rPr>
              <w:t>29.2</w:t>
            </w:r>
          </w:p>
        </w:tc>
        <w:tc>
          <w:tcPr>
            <w:tcW w:w="634" w:type="dxa"/>
            <w:tcBorders>
              <w:left w:val="single" w:sz="6" w:space="0" w:color="000000"/>
            </w:tcBorders>
          </w:tcPr>
          <w:p w14:paraId="3602A063" w14:textId="77777777" w:rsidR="0091754C" w:rsidRDefault="002D5B87">
            <w:pPr>
              <w:pStyle w:val="TableParagraph"/>
              <w:ind w:right="75"/>
              <w:rPr>
                <w:sz w:val="16"/>
              </w:rPr>
            </w:pPr>
            <w:r>
              <w:rPr>
                <w:spacing w:val="-4"/>
                <w:sz w:val="16"/>
              </w:rPr>
              <w:t>1373</w:t>
            </w:r>
          </w:p>
        </w:tc>
        <w:tc>
          <w:tcPr>
            <w:tcW w:w="510" w:type="dxa"/>
            <w:tcBorders>
              <w:right w:val="single" w:sz="6" w:space="0" w:color="000000"/>
            </w:tcBorders>
          </w:tcPr>
          <w:p w14:paraId="1DCFB655" w14:textId="77777777" w:rsidR="0091754C" w:rsidRDefault="002D5B87">
            <w:pPr>
              <w:pStyle w:val="TableParagraph"/>
              <w:ind w:right="14"/>
              <w:rPr>
                <w:sz w:val="16"/>
              </w:rPr>
            </w:pPr>
            <w:r>
              <w:rPr>
                <w:spacing w:val="-4"/>
                <w:sz w:val="16"/>
              </w:rPr>
              <w:t>12.7</w:t>
            </w:r>
          </w:p>
        </w:tc>
        <w:tc>
          <w:tcPr>
            <w:tcW w:w="634" w:type="dxa"/>
            <w:tcBorders>
              <w:left w:val="single" w:sz="6" w:space="0" w:color="000000"/>
            </w:tcBorders>
          </w:tcPr>
          <w:p w14:paraId="44928F7B" w14:textId="77777777" w:rsidR="0091754C" w:rsidRDefault="002D5B87">
            <w:pPr>
              <w:pStyle w:val="TableParagraph"/>
              <w:ind w:right="76"/>
              <w:rPr>
                <w:sz w:val="16"/>
              </w:rPr>
            </w:pPr>
            <w:r>
              <w:rPr>
                <w:spacing w:val="-4"/>
                <w:sz w:val="16"/>
              </w:rPr>
              <w:t>1414</w:t>
            </w:r>
          </w:p>
        </w:tc>
        <w:tc>
          <w:tcPr>
            <w:tcW w:w="510" w:type="dxa"/>
            <w:tcBorders>
              <w:right w:val="single" w:sz="6" w:space="0" w:color="000000"/>
            </w:tcBorders>
          </w:tcPr>
          <w:p w14:paraId="459728CA" w14:textId="77777777" w:rsidR="0091754C" w:rsidRDefault="002D5B87">
            <w:pPr>
              <w:pStyle w:val="TableParagraph"/>
              <w:ind w:right="17"/>
              <w:rPr>
                <w:sz w:val="16"/>
              </w:rPr>
            </w:pPr>
            <w:r>
              <w:rPr>
                <w:spacing w:val="-5"/>
                <w:sz w:val="16"/>
              </w:rPr>
              <w:t>3.5</w:t>
            </w:r>
          </w:p>
        </w:tc>
      </w:tr>
      <w:tr w:rsidR="0091754C" w14:paraId="27B56D63" w14:textId="77777777">
        <w:trPr>
          <w:trHeight w:val="183"/>
        </w:trPr>
        <w:tc>
          <w:tcPr>
            <w:tcW w:w="633" w:type="dxa"/>
            <w:tcBorders>
              <w:left w:val="single" w:sz="6" w:space="0" w:color="000000"/>
            </w:tcBorders>
          </w:tcPr>
          <w:p w14:paraId="76BACE6A" w14:textId="77777777" w:rsidR="0091754C" w:rsidRDefault="002D5B87">
            <w:pPr>
              <w:pStyle w:val="TableParagraph"/>
              <w:ind w:right="72"/>
              <w:rPr>
                <w:sz w:val="16"/>
              </w:rPr>
            </w:pPr>
            <w:r>
              <w:rPr>
                <w:spacing w:val="-4"/>
                <w:sz w:val="16"/>
              </w:rPr>
              <w:t>1128</w:t>
            </w:r>
          </w:p>
        </w:tc>
        <w:tc>
          <w:tcPr>
            <w:tcW w:w="509" w:type="dxa"/>
            <w:tcBorders>
              <w:right w:val="single" w:sz="6" w:space="0" w:color="000000"/>
            </w:tcBorders>
          </w:tcPr>
          <w:p w14:paraId="778DC286" w14:textId="77777777" w:rsidR="0091754C" w:rsidRDefault="002D5B87">
            <w:pPr>
              <w:pStyle w:val="TableParagraph"/>
              <w:ind w:right="10"/>
              <w:rPr>
                <w:sz w:val="16"/>
              </w:rPr>
            </w:pPr>
            <w:r>
              <w:rPr>
                <w:spacing w:val="-4"/>
                <w:sz w:val="16"/>
              </w:rPr>
              <w:t>42.2</w:t>
            </w:r>
          </w:p>
        </w:tc>
        <w:tc>
          <w:tcPr>
            <w:tcW w:w="633" w:type="dxa"/>
            <w:tcBorders>
              <w:left w:val="single" w:sz="6" w:space="0" w:color="000000"/>
            </w:tcBorders>
          </w:tcPr>
          <w:p w14:paraId="146C7F00" w14:textId="77777777" w:rsidR="0091754C" w:rsidRDefault="002D5B87">
            <w:pPr>
              <w:pStyle w:val="TableParagraph"/>
              <w:ind w:right="72"/>
              <w:rPr>
                <w:sz w:val="16"/>
              </w:rPr>
            </w:pPr>
            <w:r>
              <w:rPr>
                <w:spacing w:val="-4"/>
                <w:sz w:val="16"/>
              </w:rPr>
              <w:t>1169</w:t>
            </w:r>
          </w:p>
        </w:tc>
        <w:tc>
          <w:tcPr>
            <w:tcW w:w="509" w:type="dxa"/>
            <w:tcBorders>
              <w:right w:val="single" w:sz="6" w:space="0" w:color="000000"/>
            </w:tcBorders>
          </w:tcPr>
          <w:p w14:paraId="2150E145" w14:textId="77777777" w:rsidR="0091754C" w:rsidRDefault="002D5B87">
            <w:pPr>
              <w:pStyle w:val="TableParagraph"/>
              <w:ind w:right="10"/>
              <w:rPr>
                <w:sz w:val="16"/>
              </w:rPr>
            </w:pPr>
            <w:r>
              <w:rPr>
                <w:spacing w:val="-4"/>
                <w:sz w:val="16"/>
              </w:rPr>
              <w:t>14.2</w:t>
            </w:r>
          </w:p>
        </w:tc>
        <w:tc>
          <w:tcPr>
            <w:tcW w:w="633" w:type="dxa"/>
            <w:tcBorders>
              <w:left w:val="single" w:sz="6" w:space="0" w:color="000000"/>
            </w:tcBorders>
          </w:tcPr>
          <w:p w14:paraId="36DEC55F" w14:textId="77777777" w:rsidR="0091754C" w:rsidRDefault="002D5B87">
            <w:pPr>
              <w:pStyle w:val="TableParagraph"/>
              <w:ind w:right="71"/>
              <w:rPr>
                <w:sz w:val="16"/>
              </w:rPr>
            </w:pPr>
            <w:r>
              <w:rPr>
                <w:spacing w:val="-4"/>
                <w:sz w:val="16"/>
              </w:rPr>
              <w:t>1210</w:t>
            </w:r>
          </w:p>
        </w:tc>
        <w:tc>
          <w:tcPr>
            <w:tcW w:w="509" w:type="dxa"/>
            <w:tcBorders>
              <w:right w:val="single" w:sz="6" w:space="0" w:color="000000"/>
            </w:tcBorders>
          </w:tcPr>
          <w:p w14:paraId="1B4694EC" w14:textId="77777777" w:rsidR="0091754C" w:rsidRDefault="002D5B87">
            <w:pPr>
              <w:pStyle w:val="TableParagraph"/>
              <w:ind w:right="9"/>
              <w:rPr>
                <w:sz w:val="16"/>
              </w:rPr>
            </w:pPr>
            <w:r>
              <w:rPr>
                <w:spacing w:val="-4"/>
                <w:sz w:val="16"/>
              </w:rPr>
              <w:t>16.5</w:t>
            </w:r>
          </w:p>
        </w:tc>
        <w:tc>
          <w:tcPr>
            <w:tcW w:w="633" w:type="dxa"/>
            <w:tcBorders>
              <w:left w:val="single" w:sz="6" w:space="0" w:color="000000"/>
            </w:tcBorders>
          </w:tcPr>
          <w:p w14:paraId="7DCBD92E" w14:textId="77777777" w:rsidR="0091754C" w:rsidRDefault="002D5B87">
            <w:pPr>
              <w:pStyle w:val="TableParagraph"/>
              <w:ind w:right="71"/>
              <w:rPr>
                <w:sz w:val="16"/>
              </w:rPr>
            </w:pPr>
            <w:r>
              <w:rPr>
                <w:spacing w:val="-4"/>
                <w:sz w:val="16"/>
              </w:rPr>
              <w:t>1251</w:t>
            </w:r>
          </w:p>
        </w:tc>
        <w:tc>
          <w:tcPr>
            <w:tcW w:w="512" w:type="dxa"/>
            <w:tcBorders>
              <w:right w:val="single" w:sz="6" w:space="0" w:color="000000"/>
            </w:tcBorders>
          </w:tcPr>
          <w:p w14:paraId="1057A370" w14:textId="77777777" w:rsidR="0091754C" w:rsidRDefault="002D5B87">
            <w:pPr>
              <w:pStyle w:val="TableParagraph"/>
              <w:ind w:right="12"/>
              <w:rPr>
                <w:sz w:val="16"/>
              </w:rPr>
            </w:pPr>
            <w:r>
              <w:rPr>
                <w:spacing w:val="-4"/>
                <w:sz w:val="16"/>
              </w:rPr>
              <w:t>31.9</w:t>
            </w:r>
          </w:p>
        </w:tc>
        <w:tc>
          <w:tcPr>
            <w:tcW w:w="631" w:type="dxa"/>
            <w:tcBorders>
              <w:left w:val="single" w:sz="6" w:space="0" w:color="000000"/>
            </w:tcBorders>
          </w:tcPr>
          <w:p w14:paraId="0D25BE8E" w14:textId="77777777" w:rsidR="0091754C" w:rsidRDefault="002D5B87">
            <w:pPr>
              <w:pStyle w:val="TableParagraph"/>
              <w:ind w:right="72"/>
              <w:rPr>
                <w:sz w:val="16"/>
              </w:rPr>
            </w:pPr>
            <w:r>
              <w:rPr>
                <w:spacing w:val="-4"/>
                <w:sz w:val="16"/>
              </w:rPr>
              <w:t>1292</w:t>
            </w:r>
          </w:p>
        </w:tc>
        <w:tc>
          <w:tcPr>
            <w:tcW w:w="510" w:type="dxa"/>
            <w:tcBorders>
              <w:right w:val="single" w:sz="6" w:space="0" w:color="000000"/>
            </w:tcBorders>
          </w:tcPr>
          <w:p w14:paraId="7C0C1045" w14:textId="77777777" w:rsidR="0091754C" w:rsidRDefault="002D5B87">
            <w:pPr>
              <w:pStyle w:val="TableParagraph"/>
              <w:ind w:right="10"/>
              <w:rPr>
                <w:sz w:val="16"/>
              </w:rPr>
            </w:pPr>
            <w:r>
              <w:rPr>
                <w:spacing w:val="-4"/>
                <w:sz w:val="16"/>
              </w:rPr>
              <w:t>47.6</w:t>
            </w:r>
          </w:p>
        </w:tc>
        <w:tc>
          <w:tcPr>
            <w:tcW w:w="634" w:type="dxa"/>
            <w:tcBorders>
              <w:left w:val="single" w:sz="6" w:space="0" w:color="000000"/>
            </w:tcBorders>
          </w:tcPr>
          <w:p w14:paraId="75D91A3A" w14:textId="77777777" w:rsidR="0091754C" w:rsidRDefault="002D5B87">
            <w:pPr>
              <w:pStyle w:val="TableParagraph"/>
              <w:ind w:right="73"/>
              <w:rPr>
                <w:sz w:val="16"/>
              </w:rPr>
            </w:pPr>
            <w:r>
              <w:rPr>
                <w:spacing w:val="-4"/>
                <w:sz w:val="16"/>
              </w:rPr>
              <w:t>1333</w:t>
            </w:r>
          </w:p>
        </w:tc>
        <w:tc>
          <w:tcPr>
            <w:tcW w:w="510" w:type="dxa"/>
            <w:tcBorders>
              <w:right w:val="single" w:sz="6" w:space="0" w:color="000000"/>
            </w:tcBorders>
          </w:tcPr>
          <w:p w14:paraId="24D02A51" w14:textId="77777777" w:rsidR="0091754C" w:rsidRDefault="002D5B87">
            <w:pPr>
              <w:pStyle w:val="TableParagraph"/>
              <w:ind w:right="12"/>
              <w:rPr>
                <w:sz w:val="16"/>
              </w:rPr>
            </w:pPr>
            <w:r>
              <w:rPr>
                <w:spacing w:val="-4"/>
                <w:sz w:val="16"/>
              </w:rPr>
              <w:t>26.5</w:t>
            </w:r>
          </w:p>
        </w:tc>
        <w:tc>
          <w:tcPr>
            <w:tcW w:w="634" w:type="dxa"/>
            <w:tcBorders>
              <w:left w:val="single" w:sz="6" w:space="0" w:color="000000"/>
            </w:tcBorders>
          </w:tcPr>
          <w:p w14:paraId="60F43A05" w14:textId="77777777" w:rsidR="0091754C" w:rsidRDefault="002D5B87">
            <w:pPr>
              <w:pStyle w:val="TableParagraph"/>
              <w:ind w:right="75"/>
              <w:rPr>
                <w:sz w:val="16"/>
              </w:rPr>
            </w:pPr>
            <w:r>
              <w:rPr>
                <w:spacing w:val="-4"/>
                <w:sz w:val="16"/>
              </w:rPr>
              <w:t>1374</w:t>
            </w:r>
          </w:p>
        </w:tc>
        <w:tc>
          <w:tcPr>
            <w:tcW w:w="510" w:type="dxa"/>
            <w:tcBorders>
              <w:right w:val="single" w:sz="6" w:space="0" w:color="000000"/>
            </w:tcBorders>
          </w:tcPr>
          <w:p w14:paraId="1462AE6E" w14:textId="77777777" w:rsidR="0091754C" w:rsidRDefault="002D5B87">
            <w:pPr>
              <w:pStyle w:val="TableParagraph"/>
              <w:ind w:right="14"/>
              <w:rPr>
                <w:sz w:val="16"/>
              </w:rPr>
            </w:pPr>
            <w:r>
              <w:rPr>
                <w:spacing w:val="-4"/>
                <w:sz w:val="16"/>
              </w:rPr>
              <w:t>11.1</w:t>
            </w:r>
          </w:p>
        </w:tc>
        <w:tc>
          <w:tcPr>
            <w:tcW w:w="634" w:type="dxa"/>
            <w:tcBorders>
              <w:left w:val="single" w:sz="6" w:space="0" w:color="000000"/>
            </w:tcBorders>
          </w:tcPr>
          <w:p w14:paraId="28CA78EB" w14:textId="77777777" w:rsidR="0091754C" w:rsidRDefault="002D5B87">
            <w:pPr>
              <w:pStyle w:val="TableParagraph"/>
              <w:ind w:right="76"/>
              <w:rPr>
                <w:sz w:val="16"/>
              </w:rPr>
            </w:pPr>
            <w:r>
              <w:rPr>
                <w:spacing w:val="-4"/>
                <w:sz w:val="16"/>
              </w:rPr>
              <w:t>1415</w:t>
            </w:r>
          </w:p>
        </w:tc>
        <w:tc>
          <w:tcPr>
            <w:tcW w:w="510" w:type="dxa"/>
            <w:tcBorders>
              <w:right w:val="single" w:sz="6" w:space="0" w:color="000000"/>
            </w:tcBorders>
          </w:tcPr>
          <w:p w14:paraId="7A8DA9BB" w14:textId="77777777" w:rsidR="0091754C" w:rsidRDefault="002D5B87">
            <w:pPr>
              <w:pStyle w:val="TableParagraph"/>
              <w:ind w:right="17"/>
              <w:rPr>
                <w:sz w:val="16"/>
              </w:rPr>
            </w:pPr>
            <w:r>
              <w:rPr>
                <w:spacing w:val="-5"/>
                <w:sz w:val="16"/>
              </w:rPr>
              <w:t>3.5</w:t>
            </w:r>
          </w:p>
        </w:tc>
      </w:tr>
      <w:tr w:rsidR="0091754C" w14:paraId="34FC0A5E" w14:textId="77777777">
        <w:trPr>
          <w:trHeight w:val="184"/>
        </w:trPr>
        <w:tc>
          <w:tcPr>
            <w:tcW w:w="633" w:type="dxa"/>
            <w:tcBorders>
              <w:left w:val="single" w:sz="6" w:space="0" w:color="000000"/>
            </w:tcBorders>
          </w:tcPr>
          <w:p w14:paraId="76322B94" w14:textId="77777777" w:rsidR="0091754C" w:rsidRDefault="002D5B87">
            <w:pPr>
              <w:pStyle w:val="TableParagraph"/>
              <w:spacing w:line="165" w:lineRule="exact"/>
              <w:ind w:right="72"/>
              <w:rPr>
                <w:sz w:val="16"/>
              </w:rPr>
            </w:pPr>
            <w:r>
              <w:rPr>
                <w:spacing w:val="-4"/>
                <w:sz w:val="16"/>
              </w:rPr>
              <w:t>1129</w:t>
            </w:r>
          </w:p>
        </w:tc>
        <w:tc>
          <w:tcPr>
            <w:tcW w:w="509" w:type="dxa"/>
            <w:tcBorders>
              <w:right w:val="single" w:sz="6" w:space="0" w:color="000000"/>
            </w:tcBorders>
          </w:tcPr>
          <w:p w14:paraId="7DBECAF1" w14:textId="77777777" w:rsidR="0091754C" w:rsidRDefault="002D5B87">
            <w:pPr>
              <w:pStyle w:val="TableParagraph"/>
              <w:spacing w:line="165" w:lineRule="exact"/>
              <w:ind w:right="10"/>
              <w:rPr>
                <w:sz w:val="16"/>
              </w:rPr>
            </w:pPr>
            <w:r>
              <w:rPr>
                <w:spacing w:val="-4"/>
                <w:sz w:val="16"/>
              </w:rPr>
              <w:t>41.9</w:t>
            </w:r>
          </w:p>
        </w:tc>
        <w:tc>
          <w:tcPr>
            <w:tcW w:w="633" w:type="dxa"/>
            <w:tcBorders>
              <w:left w:val="single" w:sz="6" w:space="0" w:color="000000"/>
            </w:tcBorders>
          </w:tcPr>
          <w:p w14:paraId="1B7C7B43" w14:textId="77777777" w:rsidR="0091754C" w:rsidRDefault="002D5B87">
            <w:pPr>
              <w:pStyle w:val="TableParagraph"/>
              <w:spacing w:line="165" w:lineRule="exact"/>
              <w:ind w:right="72"/>
              <w:rPr>
                <w:sz w:val="16"/>
              </w:rPr>
            </w:pPr>
            <w:r>
              <w:rPr>
                <w:spacing w:val="-4"/>
                <w:sz w:val="16"/>
              </w:rPr>
              <w:t>1170</w:t>
            </w:r>
          </w:p>
        </w:tc>
        <w:tc>
          <w:tcPr>
            <w:tcW w:w="509" w:type="dxa"/>
            <w:tcBorders>
              <w:right w:val="single" w:sz="6" w:space="0" w:color="000000"/>
            </w:tcBorders>
          </w:tcPr>
          <w:p w14:paraId="1191689F" w14:textId="77777777" w:rsidR="0091754C" w:rsidRDefault="002D5B87">
            <w:pPr>
              <w:pStyle w:val="TableParagraph"/>
              <w:spacing w:line="165" w:lineRule="exact"/>
              <w:ind w:right="10"/>
              <w:rPr>
                <w:sz w:val="16"/>
              </w:rPr>
            </w:pPr>
            <w:r>
              <w:rPr>
                <w:spacing w:val="-4"/>
                <w:sz w:val="16"/>
              </w:rPr>
              <w:t>15.7</w:t>
            </w:r>
          </w:p>
        </w:tc>
        <w:tc>
          <w:tcPr>
            <w:tcW w:w="633" w:type="dxa"/>
            <w:tcBorders>
              <w:left w:val="single" w:sz="6" w:space="0" w:color="000000"/>
            </w:tcBorders>
          </w:tcPr>
          <w:p w14:paraId="126766D8" w14:textId="77777777" w:rsidR="0091754C" w:rsidRDefault="002D5B87">
            <w:pPr>
              <w:pStyle w:val="TableParagraph"/>
              <w:spacing w:line="165" w:lineRule="exact"/>
              <w:ind w:right="71"/>
              <w:rPr>
                <w:sz w:val="16"/>
              </w:rPr>
            </w:pPr>
            <w:r>
              <w:rPr>
                <w:spacing w:val="-4"/>
                <w:sz w:val="16"/>
              </w:rPr>
              <w:t>1211</w:t>
            </w:r>
          </w:p>
        </w:tc>
        <w:tc>
          <w:tcPr>
            <w:tcW w:w="509" w:type="dxa"/>
            <w:tcBorders>
              <w:right w:val="single" w:sz="6" w:space="0" w:color="000000"/>
            </w:tcBorders>
          </w:tcPr>
          <w:p w14:paraId="23E12019" w14:textId="77777777" w:rsidR="0091754C" w:rsidRDefault="002D5B87">
            <w:pPr>
              <w:pStyle w:val="TableParagraph"/>
              <w:spacing w:line="165" w:lineRule="exact"/>
              <w:ind w:right="9"/>
              <w:rPr>
                <w:sz w:val="16"/>
              </w:rPr>
            </w:pPr>
            <w:r>
              <w:rPr>
                <w:spacing w:val="-4"/>
                <w:sz w:val="16"/>
              </w:rPr>
              <w:t>12.7</w:t>
            </w:r>
          </w:p>
        </w:tc>
        <w:tc>
          <w:tcPr>
            <w:tcW w:w="633" w:type="dxa"/>
            <w:tcBorders>
              <w:left w:val="single" w:sz="6" w:space="0" w:color="000000"/>
            </w:tcBorders>
          </w:tcPr>
          <w:p w14:paraId="0E991855" w14:textId="77777777" w:rsidR="0091754C" w:rsidRDefault="002D5B87">
            <w:pPr>
              <w:pStyle w:val="TableParagraph"/>
              <w:spacing w:line="165" w:lineRule="exact"/>
              <w:ind w:right="71"/>
              <w:rPr>
                <w:sz w:val="16"/>
              </w:rPr>
            </w:pPr>
            <w:r>
              <w:rPr>
                <w:spacing w:val="-4"/>
                <w:sz w:val="16"/>
              </w:rPr>
              <w:t>1252</w:t>
            </w:r>
          </w:p>
        </w:tc>
        <w:tc>
          <w:tcPr>
            <w:tcW w:w="512" w:type="dxa"/>
            <w:tcBorders>
              <w:right w:val="single" w:sz="6" w:space="0" w:color="000000"/>
            </w:tcBorders>
          </w:tcPr>
          <w:p w14:paraId="22471FAA" w14:textId="77777777" w:rsidR="0091754C" w:rsidRDefault="002D5B87">
            <w:pPr>
              <w:pStyle w:val="TableParagraph"/>
              <w:spacing w:line="165" w:lineRule="exact"/>
              <w:ind w:right="12"/>
              <w:rPr>
                <w:sz w:val="16"/>
              </w:rPr>
            </w:pPr>
            <w:r>
              <w:rPr>
                <w:spacing w:val="-4"/>
                <w:sz w:val="16"/>
              </w:rPr>
              <w:t>32.6</w:t>
            </w:r>
          </w:p>
        </w:tc>
        <w:tc>
          <w:tcPr>
            <w:tcW w:w="631" w:type="dxa"/>
            <w:tcBorders>
              <w:left w:val="single" w:sz="6" w:space="0" w:color="000000"/>
            </w:tcBorders>
          </w:tcPr>
          <w:p w14:paraId="1D968BBC" w14:textId="77777777" w:rsidR="0091754C" w:rsidRDefault="002D5B87">
            <w:pPr>
              <w:pStyle w:val="TableParagraph"/>
              <w:spacing w:line="165" w:lineRule="exact"/>
              <w:ind w:right="72"/>
              <w:rPr>
                <w:sz w:val="16"/>
              </w:rPr>
            </w:pPr>
            <w:r>
              <w:rPr>
                <w:spacing w:val="-4"/>
                <w:sz w:val="16"/>
              </w:rPr>
              <w:t>1293</w:t>
            </w:r>
          </w:p>
        </w:tc>
        <w:tc>
          <w:tcPr>
            <w:tcW w:w="510" w:type="dxa"/>
            <w:tcBorders>
              <w:right w:val="single" w:sz="6" w:space="0" w:color="000000"/>
            </w:tcBorders>
          </w:tcPr>
          <w:p w14:paraId="337B7002" w14:textId="77777777" w:rsidR="0091754C" w:rsidRDefault="002D5B87">
            <w:pPr>
              <w:pStyle w:val="TableParagraph"/>
              <w:spacing w:line="165" w:lineRule="exact"/>
              <w:ind w:right="10"/>
              <w:rPr>
                <w:sz w:val="16"/>
              </w:rPr>
            </w:pPr>
            <w:r>
              <w:rPr>
                <w:spacing w:val="-5"/>
                <w:sz w:val="16"/>
              </w:rPr>
              <w:t>48</w:t>
            </w:r>
          </w:p>
        </w:tc>
        <w:tc>
          <w:tcPr>
            <w:tcW w:w="634" w:type="dxa"/>
            <w:tcBorders>
              <w:left w:val="single" w:sz="6" w:space="0" w:color="000000"/>
            </w:tcBorders>
          </w:tcPr>
          <w:p w14:paraId="2184C5DC" w14:textId="77777777" w:rsidR="0091754C" w:rsidRDefault="002D5B87">
            <w:pPr>
              <w:pStyle w:val="TableParagraph"/>
              <w:spacing w:line="165" w:lineRule="exact"/>
              <w:ind w:right="73"/>
              <w:rPr>
                <w:sz w:val="16"/>
              </w:rPr>
            </w:pPr>
            <w:r>
              <w:rPr>
                <w:spacing w:val="-4"/>
                <w:sz w:val="16"/>
              </w:rPr>
              <w:t>1334</w:t>
            </w:r>
          </w:p>
        </w:tc>
        <w:tc>
          <w:tcPr>
            <w:tcW w:w="510" w:type="dxa"/>
            <w:tcBorders>
              <w:right w:val="single" w:sz="6" w:space="0" w:color="000000"/>
            </w:tcBorders>
          </w:tcPr>
          <w:p w14:paraId="7DA7472F" w14:textId="77777777" w:rsidR="0091754C" w:rsidRDefault="002D5B87">
            <w:pPr>
              <w:pStyle w:val="TableParagraph"/>
              <w:spacing w:line="165" w:lineRule="exact"/>
              <w:ind w:right="12"/>
              <w:rPr>
                <w:sz w:val="16"/>
              </w:rPr>
            </w:pPr>
            <w:r>
              <w:rPr>
                <w:spacing w:val="-4"/>
                <w:sz w:val="16"/>
              </w:rPr>
              <w:t>25.3</w:t>
            </w:r>
          </w:p>
        </w:tc>
        <w:tc>
          <w:tcPr>
            <w:tcW w:w="634" w:type="dxa"/>
            <w:tcBorders>
              <w:left w:val="single" w:sz="6" w:space="0" w:color="000000"/>
            </w:tcBorders>
          </w:tcPr>
          <w:p w14:paraId="1562D41B" w14:textId="77777777" w:rsidR="0091754C" w:rsidRDefault="002D5B87">
            <w:pPr>
              <w:pStyle w:val="TableParagraph"/>
              <w:spacing w:line="165" w:lineRule="exact"/>
              <w:ind w:right="75"/>
              <w:rPr>
                <w:sz w:val="16"/>
              </w:rPr>
            </w:pPr>
            <w:r>
              <w:rPr>
                <w:spacing w:val="-4"/>
                <w:sz w:val="16"/>
              </w:rPr>
              <w:t>1375</w:t>
            </w:r>
          </w:p>
        </w:tc>
        <w:tc>
          <w:tcPr>
            <w:tcW w:w="510" w:type="dxa"/>
            <w:tcBorders>
              <w:right w:val="single" w:sz="6" w:space="0" w:color="000000"/>
            </w:tcBorders>
          </w:tcPr>
          <w:p w14:paraId="0B6FD75E" w14:textId="77777777" w:rsidR="0091754C" w:rsidRDefault="002D5B87">
            <w:pPr>
              <w:pStyle w:val="TableParagraph"/>
              <w:spacing w:line="165" w:lineRule="exact"/>
              <w:ind w:right="15"/>
              <w:rPr>
                <w:sz w:val="16"/>
              </w:rPr>
            </w:pPr>
            <w:r>
              <w:rPr>
                <w:spacing w:val="-5"/>
                <w:sz w:val="16"/>
              </w:rPr>
              <w:t>9.2</w:t>
            </w:r>
          </w:p>
        </w:tc>
        <w:tc>
          <w:tcPr>
            <w:tcW w:w="634" w:type="dxa"/>
            <w:tcBorders>
              <w:left w:val="single" w:sz="6" w:space="0" w:color="000000"/>
            </w:tcBorders>
          </w:tcPr>
          <w:p w14:paraId="5CA5F688" w14:textId="77777777" w:rsidR="0091754C" w:rsidRDefault="002D5B87">
            <w:pPr>
              <w:pStyle w:val="TableParagraph"/>
              <w:spacing w:line="165" w:lineRule="exact"/>
              <w:ind w:right="76"/>
              <w:rPr>
                <w:sz w:val="16"/>
              </w:rPr>
            </w:pPr>
            <w:r>
              <w:rPr>
                <w:spacing w:val="-4"/>
                <w:sz w:val="16"/>
              </w:rPr>
              <w:t>1416</w:t>
            </w:r>
          </w:p>
        </w:tc>
        <w:tc>
          <w:tcPr>
            <w:tcW w:w="510" w:type="dxa"/>
            <w:tcBorders>
              <w:right w:val="single" w:sz="6" w:space="0" w:color="000000"/>
            </w:tcBorders>
          </w:tcPr>
          <w:p w14:paraId="65EFA0E3" w14:textId="77777777" w:rsidR="0091754C" w:rsidRDefault="002D5B87">
            <w:pPr>
              <w:pStyle w:val="TableParagraph"/>
              <w:spacing w:line="165" w:lineRule="exact"/>
              <w:ind w:right="17"/>
              <w:rPr>
                <w:sz w:val="16"/>
              </w:rPr>
            </w:pPr>
            <w:r>
              <w:rPr>
                <w:spacing w:val="-5"/>
                <w:sz w:val="16"/>
              </w:rPr>
              <w:t>1.5</w:t>
            </w:r>
          </w:p>
        </w:tc>
      </w:tr>
      <w:tr w:rsidR="0091754C" w14:paraId="324DF0F0" w14:textId="77777777">
        <w:trPr>
          <w:trHeight w:val="183"/>
        </w:trPr>
        <w:tc>
          <w:tcPr>
            <w:tcW w:w="633" w:type="dxa"/>
            <w:tcBorders>
              <w:left w:val="single" w:sz="6" w:space="0" w:color="000000"/>
            </w:tcBorders>
          </w:tcPr>
          <w:p w14:paraId="44269330" w14:textId="77777777" w:rsidR="0091754C" w:rsidRDefault="002D5B87">
            <w:pPr>
              <w:pStyle w:val="TableParagraph"/>
              <w:ind w:right="72"/>
              <w:rPr>
                <w:sz w:val="16"/>
              </w:rPr>
            </w:pPr>
            <w:r>
              <w:rPr>
                <w:spacing w:val="-4"/>
                <w:sz w:val="16"/>
              </w:rPr>
              <w:t>1130</w:t>
            </w:r>
          </w:p>
        </w:tc>
        <w:tc>
          <w:tcPr>
            <w:tcW w:w="509" w:type="dxa"/>
            <w:tcBorders>
              <w:right w:val="single" w:sz="6" w:space="0" w:color="000000"/>
            </w:tcBorders>
          </w:tcPr>
          <w:p w14:paraId="16E96684" w14:textId="77777777" w:rsidR="0091754C" w:rsidRDefault="002D5B87">
            <w:pPr>
              <w:pStyle w:val="TableParagraph"/>
              <w:ind w:right="10"/>
              <w:rPr>
                <w:sz w:val="16"/>
              </w:rPr>
            </w:pPr>
            <w:r>
              <w:rPr>
                <w:spacing w:val="-4"/>
                <w:sz w:val="16"/>
              </w:rPr>
              <w:t>41.5</w:t>
            </w:r>
          </w:p>
        </w:tc>
        <w:tc>
          <w:tcPr>
            <w:tcW w:w="633" w:type="dxa"/>
            <w:tcBorders>
              <w:left w:val="single" w:sz="6" w:space="0" w:color="000000"/>
            </w:tcBorders>
          </w:tcPr>
          <w:p w14:paraId="130E93C6" w14:textId="77777777" w:rsidR="0091754C" w:rsidRDefault="002D5B87">
            <w:pPr>
              <w:pStyle w:val="TableParagraph"/>
              <w:ind w:right="72"/>
              <w:rPr>
                <w:sz w:val="16"/>
              </w:rPr>
            </w:pPr>
            <w:r>
              <w:rPr>
                <w:spacing w:val="-4"/>
                <w:sz w:val="16"/>
              </w:rPr>
              <w:t>1171</w:t>
            </w:r>
          </w:p>
        </w:tc>
        <w:tc>
          <w:tcPr>
            <w:tcW w:w="509" w:type="dxa"/>
            <w:tcBorders>
              <w:right w:val="single" w:sz="6" w:space="0" w:color="000000"/>
            </w:tcBorders>
          </w:tcPr>
          <w:p w14:paraId="3147C0C9" w14:textId="77777777" w:rsidR="0091754C" w:rsidRDefault="002D5B87">
            <w:pPr>
              <w:pStyle w:val="TableParagraph"/>
              <w:ind w:right="10"/>
              <w:rPr>
                <w:sz w:val="16"/>
              </w:rPr>
            </w:pPr>
            <w:r>
              <w:rPr>
                <w:spacing w:val="-5"/>
                <w:sz w:val="16"/>
              </w:rPr>
              <w:t>15</w:t>
            </w:r>
          </w:p>
        </w:tc>
        <w:tc>
          <w:tcPr>
            <w:tcW w:w="633" w:type="dxa"/>
            <w:tcBorders>
              <w:left w:val="single" w:sz="6" w:space="0" w:color="000000"/>
            </w:tcBorders>
          </w:tcPr>
          <w:p w14:paraId="28BBBF27" w14:textId="77777777" w:rsidR="0091754C" w:rsidRDefault="002D5B87">
            <w:pPr>
              <w:pStyle w:val="TableParagraph"/>
              <w:ind w:right="71"/>
              <w:rPr>
                <w:sz w:val="16"/>
              </w:rPr>
            </w:pPr>
            <w:r>
              <w:rPr>
                <w:spacing w:val="-4"/>
                <w:sz w:val="16"/>
              </w:rPr>
              <w:t>1212</w:t>
            </w:r>
          </w:p>
        </w:tc>
        <w:tc>
          <w:tcPr>
            <w:tcW w:w="509" w:type="dxa"/>
            <w:tcBorders>
              <w:right w:val="single" w:sz="6" w:space="0" w:color="000000"/>
            </w:tcBorders>
          </w:tcPr>
          <w:p w14:paraId="45A116BB" w14:textId="77777777" w:rsidR="0091754C" w:rsidRDefault="002D5B87">
            <w:pPr>
              <w:pStyle w:val="TableParagraph"/>
              <w:ind w:right="11"/>
              <w:rPr>
                <w:sz w:val="16"/>
              </w:rPr>
            </w:pPr>
            <w:r>
              <w:rPr>
                <w:spacing w:val="-5"/>
                <w:sz w:val="16"/>
              </w:rPr>
              <w:t>9.6</w:t>
            </w:r>
          </w:p>
        </w:tc>
        <w:tc>
          <w:tcPr>
            <w:tcW w:w="633" w:type="dxa"/>
            <w:tcBorders>
              <w:left w:val="single" w:sz="6" w:space="0" w:color="000000"/>
            </w:tcBorders>
          </w:tcPr>
          <w:p w14:paraId="4FF1DC6C" w14:textId="77777777" w:rsidR="0091754C" w:rsidRDefault="002D5B87">
            <w:pPr>
              <w:pStyle w:val="TableParagraph"/>
              <w:ind w:right="71"/>
              <w:rPr>
                <w:sz w:val="16"/>
              </w:rPr>
            </w:pPr>
            <w:r>
              <w:rPr>
                <w:spacing w:val="-4"/>
                <w:sz w:val="16"/>
              </w:rPr>
              <w:t>1253</w:t>
            </w:r>
          </w:p>
        </w:tc>
        <w:tc>
          <w:tcPr>
            <w:tcW w:w="512" w:type="dxa"/>
            <w:tcBorders>
              <w:right w:val="single" w:sz="6" w:space="0" w:color="000000"/>
            </w:tcBorders>
          </w:tcPr>
          <w:p w14:paraId="0CA208EF" w14:textId="77777777" w:rsidR="0091754C" w:rsidRDefault="002D5B87">
            <w:pPr>
              <w:pStyle w:val="TableParagraph"/>
              <w:ind w:right="12"/>
              <w:rPr>
                <w:sz w:val="16"/>
              </w:rPr>
            </w:pPr>
            <w:r>
              <w:rPr>
                <w:spacing w:val="-4"/>
                <w:sz w:val="16"/>
              </w:rPr>
              <w:t>33.4</w:t>
            </w:r>
          </w:p>
        </w:tc>
        <w:tc>
          <w:tcPr>
            <w:tcW w:w="631" w:type="dxa"/>
            <w:tcBorders>
              <w:left w:val="single" w:sz="6" w:space="0" w:color="000000"/>
            </w:tcBorders>
          </w:tcPr>
          <w:p w14:paraId="3F3D694E" w14:textId="77777777" w:rsidR="0091754C" w:rsidRDefault="002D5B87">
            <w:pPr>
              <w:pStyle w:val="TableParagraph"/>
              <w:ind w:right="72"/>
              <w:rPr>
                <w:sz w:val="16"/>
              </w:rPr>
            </w:pPr>
            <w:r>
              <w:rPr>
                <w:spacing w:val="-4"/>
                <w:sz w:val="16"/>
              </w:rPr>
              <w:t>1294</w:t>
            </w:r>
          </w:p>
        </w:tc>
        <w:tc>
          <w:tcPr>
            <w:tcW w:w="510" w:type="dxa"/>
            <w:tcBorders>
              <w:right w:val="single" w:sz="6" w:space="0" w:color="000000"/>
            </w:tcBorders>
          </w:tcPr>
          <w:p w14:paraId="31FD9CD2" w14:textId="77777777" w:rsidR="0091754C" w:rsidRDefault="002D5B87">
            <w:pPr>
              <w:pStyle w:val="TableParagraph"/>
              <w:ind w:right="10"/>
              <w:rPr>
                <w:sz w:val="16"/>
              </w:rPr>
            </w:pPr>
            <w:r>
              <w:rPr>
                <w:spacing w:val="-4"/>
                <w:sz w:val="16"/>
              </w:rPr>
              <w:t>48.4</w:t>
            </w:r>
          </w:p>
        </w:tc>
        <w:tc>
          <w:tcPr>
            <w:tcW w:w="634" w:type="dxa"/>
            <w:tcBorders>
              <w:left w:val="single" w:sz="6" w:space="0" w:color="000000"/>
            </w:tcBorders>
          </w:tcPr>
          <w:p w14:paraId="6975E2B4" w14:textId="77777777" w:rsidR="0091754C" w:rsidRDefault="002D5B87">
            <w:pPr>
              <w:pStyle w:val="TableParagraph"/>
              <w:ind w:right="73"/>
              <w:rPr>
                <w:sz w:val="16"/>
              </w:rPr>
            </w:pPr>
            <w:r>
              <w:rPr>
                <w:spacing w:val="-4"/>
                <w:sz w:val="16"/>
              </w:rPr>
              <w:t>1335</w:t>
            </w:r>
          </w:p>
        </w:tc>
        <w:tc>
          <w:tcPr>
            <w:tcW w:w="510" w:type="dxa"/>
            <w:tcBorders>
              <w:right w:val="single" w:sz="6" w:space="0" w:color="000000"/>
            </w:tcBorders>
          </w:tcPr>
          <w:p w14:paraId="6A86F8FE" w14:textId="77777777" w:rsidR="0091754C" w:rsidRDefault="002D5B87">
            <w:pPr>
              <w:pStyle w:val="TableParagraph"/>
              <w:ind w:right="12"/>
              <w:rPr>
                <w:sz w:val="16"/>
              </w:rPr>
            </w:pPr>
            <w:r>
              <w:rPr>
                <w:spacing w:val="-5"/>
                <w:sz w:val="16"/>
              </w:rPr>
              <w:t>25</w:t>
            </w:r>
          </w:p>
        </w:tc>
        <w:tc>
          <w:tcPr>
            <w:tcW w:w="634" w:type="dxa"/>
            <w:tcBorders>
              <w:left w:val="single" w:sz="6" w:space="0" w:color="000000"/>
            </w:tcBorders>
          </w:tcPr>
          <w:p w14:paraId="570B0DCD" w14:textId="77777777" w:rsidR="0091754C" w:rsidRDefault="002D5B87">
            <w:pPr>
              <w:pStyle w:val="TableParagraph"/>
              <w:ind w:right="75"/>
              <w:rPr>
                <w:sz w:val="16"/>
              </w:rPr>
            </w:pPr>
            <w:r>
              <w:rPr>
                <w:spacing w:val="-4"/>
                <w:sz w:val="16"/>
              </w:rPr>
              <w:t>1376</w:t>
            </w:r>
          </w:p>
        </w:tc>
        <w:tc>
          <w:tcPr>
            <w:tcW w:w="510" w:type="dxa"/>
            <w:tcBorders>
              <w:right w:val="single" w:sz="6" w:space="0" w:color="000000"/>
            </w:tcBorders>
          </w:tcPr>
          <w:p w14:paraId="5E1D5008" w14:textId="77777777" w:rsidR="0091754C" w:rsidRDefault="002D5B87">
            <w:pPr>
              <w:pStyle w:val="TableParagraph"/>
              <w:ind w:right="15"/>
              <w:rPr>
                <w:sz w:val="16"/>
              </w:rPr>
            </w:pPr>
            <w:r>
              <w:rPr>
                <w:spacing w:val="-5"/>
                <w:sz w:val="16"/>
              </w:rPr>
              <w:t>8.8</w:t>
            </w:r>
          </w:p>
        </w:tc>
        <w:tc>
          <w:tcPr>
            <w:tcW w:w="634" w:type="dxa"/>
            <w:tcBorders>
              <w:left w:val="single" w:sz="6" w:space="0" w:color="000000"/>
            </w:tcBorders>
          </w:tcPr>
          <w:p w14:paraId="25942597" w14:textId="77777777" w:rsidR="0091754C" w:rsidRDefault="002D5B87">
            <w:pPr>
              <w:pStyle w:val="TableParagraph"/>
              <w:ind w:right="76"/>
              <w:rPr>
                <w:sz w:val="16"/>
              </w:rPr>
            </w:pPr>
            <w:r>
              <w:rPr>
                <w:spacing w:val="-4"/>
                <w:sz w:val="16"/>
              </w:rPr>
              <w:t>1417</w:t>
            </w:r>
          </w:p>
        </w:tc>
        <w:tc>
          <w:tcPr>
            <w:tcW w:w="510" w:type="dxa"/>
            <w:tcBorders>
              <w:right w:val="single" w:sz="6" w:space="0" w:color="000000"/>
            </w:tcBorders>
          </w:tcPr>
          <w:p w14:paraId="3F72CDCC" w14:textId="77777777" w:rsidR="0091754C" w:rsidRDefault="002D5B87">
            <w:pPr>
              <w:pStyle w:val="TableParagraph"/>
              <w:ind w:right="15"/>
              <w:rPr>
                <w:sz w:val="16"/>
              </w:rPr>
            </w:pPr>
            <w:r>
              <w:rPr>
                <w:sz w:val="16"/>
              </w:rPr>
              <w:t>0</w:t>
            </w:r>
          </w:p>
        </w:tc>
      </w:tr>
      <w:tr w:rsidR="0091754C" w14:paraId="096B4D05" w14:textId="77777777">
        <w:trPr>
          <w:trHeight w:val="183"/>
        </w:trPr>
        <w:tc>
          <w:tcPr>
            <w:tcW w:w="633" w:type="dxa"/>
            <w:tcBorders>
              <w:left w:val="single" w:sz="6" w:space="0" w:color="000000"/>
            </w:tcBorders>
          </w:tcPr>
          <w:p w14:paraId="7320FB41" w14:textId="77777777" w:rsidR="0091754C" w:rsidRDefault="002D5B87">
            <w:pPr>
              <w:pStyle w:val="TableParagraph"/>
              <w:ind w:right="72"/>
              <w:rPr>
                <w:sz w:val="16"/>
              </w:rPr>
            </w:pPr>
            <w:r>
              <w:rPr>
                <w:spacing w:val="-4"/>
                <w:sz w:val="16"/>
              </w:rPr>
              <w:t>1131</w:t>
            </w:r>
          </w:p>
        </w:tc>
        <w:tc>
          <w:tcPr>
            <w:tcW w:w="509" w:type="dxa"/>
            <w:tcBorders>
              <w:right w:val="single" w:sz="6" w:space="0" w:color="000000"/>
            </w:tcBorders>
          </w:tcPr>
          <w:p w14:paraId="5353E52C" w14:textId="77777777" w:rsidR="0091754C" w:rsidRDefault="002D5B87">
            <w:pPr>
              <w:pStyle w:val="TableParagraph"/>
              <w:ind w:right="10"/>
              <w:rPr>
                <w:sz w:val="16"/>
              </w:rPr>
            </w:pPr>
            <w:r>
              <w:rPr>
                <w:spacing w:val="-4"/>
                <w:sz w:val="16"/>
              </w:rPr>
              <w:t>41.9</w:t>
            </w:r>
          </w:p>
        </w:tc>
        <w:tc>
          <w:tcPr>
            <w:tcW w:w="633" w:type="dxa"/>
            <w:tcBorders>
              <w:left w:val="single" w:sz="6" w:space="0" w:color="000000"/>
            </w:tcBorders>
          </w:tcPr>
          <w:p w14:paraId="548BACDD" w14:textId="77777777" w:rsidR="0091754C" w:rsidRDefault="002D5B87">
            <w:pPr>
              <w:pStyle w:val="TableParagraph"/>
              <w:ind w:right="72"/>
              <w:rPr>
                <w:sz w:val="16"/>
              </w:rPr>
            </w:pPr>
            <w:r>
              <w:rPr>
                <w:spacing w:val="-4"/>
                <w:sz w:val="16"/>
              </w:rPr>
              <w:t>1172</w:t>
            </w:r>
          </w:p>
        </w:tc>
        <w:tc>
          <w:tcPr>
            <w:tcW w:w="509" w:type="dxa"/>
            <w:tcBorders>
              <w:right w:val="single" w:sz="6" w:space="0" w:color="000000"/>
            </w:tcBorders>
          </w:tcPr>
          <w:p w14:paraId="0D7378FF" w14:textId="77777777" w:rsidR="0091754C" w:rsidRDefault="002D5B87">
            <w:pPr>
              <w:pStyle w:val="TableParagraph"/>
              <w:ind w:right="10"/>
              <w:rPr>
                <w:sz w:val="16"/>
              </w:rPr>
            </w:pPr>
            <w:r>
              <w:rPr>
                <w:spacing w:val="-4"/>
                <w:sz w:val="16"/>
              </w:rPr>
              <w:t>14.2</w:t>
            </w:r>
          </w:p>
        </w:tc>
        <w:tc>
          <w:tcPr>
            <w:tcW w:w="633" w:type="dxa"/>
            <w:tcBorders>
              <w:left w:val="single" w:sz="6" w:space="0" w:color="000000"/>
            </w:tcBorders>
          </w:tcPr>
          <w:p w14:paraId="21F598E5" w14:textId="77777777" w:rsidR="0091754C" w:rsidRDefault="002D5B87">
            <w:pPr>
              <w:pStyle w:val="TableParagraph"/>
              <w:ind w:right="71"/>
              <w:rPr>
                <w:sz w:val="16"/>
              </w:rPr>
            </w:pPr>
            <w:r>
              <w:rPr>
                <w:spacing w:val="-4"/>
                <w:sz w:val="16"/>
              </w:rPr>
              <w:t>1213</w:t>
            </w:r>
          </w:p>
        </w:tc>
        <w:tc>
          <w:tcPr>
            <w:tcW w:w="509" w:type="dxa"/>
            <w:tcBorders>
              <w:right w:val="single" w:sz="6" w:space="0" w:color="000000"/>
            </w:tcBorders>
          </w:tcPr>
          <w:p w14:paraId="65F73CE4" w14:textId="77777777" w:rsidR="0091754C" w:rsidRDefault="002D5B87">
            <w:pPr>
              <w:pStyle w:val="TableParagraph"/>
              <w:ind w:right="11"/>
              <w:rPr>
                <w:sz w:val="16"/>
              </w:rPr>
            </w:pPr>
            <w:r>
              <w:rPr>
                <w:spacing w:val="-5"/>
                <w:sz w:val="16"/>
              </w:rPr>
              <w:t>6.9</w:t>
            </w:r>
          </w:p>
        </w:tc>
        <w:tc>
          <w:tcPr>
            <w:tcW w:w="633" w:type="dxa"/>
            <w:tcBorders>
              <w:left w:val="single" w:sz="6" w:space="0" w:color="000000"/>
            </w:tcBorders>
          </w:tcPr>
          <w:p w14:paraId="58E7DD67" w14:textId="77777777" w:rsidR="0091754C" w:rsidRDefault="002D5B87">
            <w:pPr>
              <w:pStyle w:val="TableParagraph"/>
              <w:ind w:right="71"/>
              <w:rPr>
                <w:sz w:val="16"/>
              </w:rPr>
            </w:pPr>
            <w:r>
              <w:rPr>
                <w:spacing w:val="-4"/>
                <w:sz w:val="16"/>
              </w:rPr>
              <w:t>1254</w:t>
            </w:r>
          </w:p>
        </w:tc>
        <w:tc>
          <w:tcPr>
            <w:tcW w:w="512" w:type="dxa"/>
            <w:tcBorders>
              <w:right w:val="single" w:sz="6" w:space="0" w:color="000000"/>
            </w:tcBorders>
          </w:tcPr>
          <w:p w14:paraId="5225ABCF" w14:textId="77777777" w:rsidR="0091754C" w:rsidRDefault="002D5B87">
            <w:pPr>
              <w:pStyle w:val="TableParagraph"/>
              <w:ind w:right="12"/>
              <w:rPr>
                <w:sz w:val="16"/>
              </w:rPr>
            </w:pPr>
            <w:r>
              <w:rPr>
                <w:spacing w:val="-4"/>
                <w:sz w:val="16"/>
              </w:rPr>
              <w:t>34.9</w:t>
            </w:r>
          </w:p>
        </w:tc>
        <w:tc>
          <w:tcPr>
            <w:tcW w:w="631" w:type="dxa"/>
            <w:tcBorders>
              <w:left w:val="single" w:sz="6" w:space="0" w:color="000000"/>
            </w:tcBorders>
          </w:tcPr>
          <w:p w14:paraId="0A3CF38D" w14:textId="77777777" w:rsidR="0091754C" w:rsidRDefault="002D5B87">
            <w:pPr>
              <w:pStyle w:val="TableParagraph"/>
              <w:ind w:right="72"/>
              <w:rPr>
                <w:sz w:val="16"/>
              </w:rPr>
            </w:pPr>
            <w:r>
              <w:rPr>
                <w:spacing w:val="-4"/>
                <w:sz w:val="16"/>
              </w:rPr>
              <w:t>1295</w:t>
            </w:r>
          </w:p>
        </w:tc>
        <w:tc>
          <w:tcPr>
            <w:tcW w:w="510" w:type="dxa"/>
            <w:tcBorders>
              <w:right w:val="single" w:sz="6" w:space="0" w:color="000000"/>
            </w:tcBorders>
          </w:tcPr>
          <w:p w14:paraId="5F582969" w14:textId="77777777" w:rsidR="0091754C" w:rsidRDefault="002D5B87">
            <w:pPr>
              <w:pStyle w:val="TableParagraph"/>
              <w:ind w:right="10"/>
              <w:rPr>
                <w:sz w:val="16"/>
              </w:rPr>
            </w:pPr>
            <w:r>
              <w:rPr>
                <w:spacing w:val="-5"/>
                <w:sz w:val="16"/>
              </w:rPr>
              <w:t>48</w:t>
            </w:r>
          </w:p>
        </w:tc>
        <w:tc>
          <w:tcPr>
            <w:tcW w:w="634" w:type="dxa"/>
            <w:tcBorders>
              <w:left w:val="single" w:sz="6" w:space="0" w:color="000000"/>
            </w:tcBorders>
          </w:tcPr>
          <w:p w14:paraId="54397C08" w14:textId="77777777" w:rsidR="0091754C" w:rsidRDefault="002D5B87">
            <w:pPr>
              <w:pStyle w:val="TableParagraph"/>
              <w:ind w:right="73"/>
              <w:rPr>
                <w:sz w:val="16"/>
              </w:rPr>
            </w:pPr>
            <w:r>
              <w:rPr>
                <w:spacing w:val="-4"/>
                <w:sz w:val="16"/>
              </w:rPr>
              <w:t>1336</w:t>
            </w:r>
          </w:p>
        </w:tc>
        <w:tc>
          <w:tcPr>
            <w:tcW w:w="510" w:type="dxa"/>
            <w:tcBorders>
              <w:right w:val="single" w:sz="6" w:space="0" w:color="000000"/>
            </w:tcBorders>
          </w:tcPr>
          <w:p w14:paraId="3C582569" w14:textId="77777777" w:rsidR="0091754C" w:rsidRDefault="002D5B87">
            <w:pPr>
              <w:pStyle w:val="TableParagraph"/>
              <w:ind w:right="12"/>
              <w:rPr>
                <w:sz w:val="16"/>
              </w:rPr>
            </w:pPr>
            <w:r>
              <w:rPr>
                <w:spacing w:val="-4"/>
                <w:sz w:val="16"/>
              </w:rPr>
              <w:t>24.6</w:t>
            </w:r>
          </w:p>
        </w:tc>
        <w:tc>
          <w:tcPr>
            <w:tcW w:w="634" w:type="dxa"/>
            <w:tcBorders>
              <w:left w:val="single" w:sz="6" w:space="0" w:color="000000"/>
            </w:tcBorders>
          </w:tcPr>
          <w:p w14:paraId="1C9FF334" w14:textId="77777777" w:rsidR="0091754C" w:rsidRDefault="002D5B87">
            <w:pPr>
              <w:pStyle w:val="TableParagraph"/>
              <w:ind w:right="75"/>
              <w:rPr>
                <w:sz w:val="16"/>
              </w:rPr>
            </w:pPr>
            <w:r>
              <w:rPr>
                <w:spacing w:val="-4"/>
                <w:sz w:val="16"/>
              </w:rPr>
              <w:t>1377</w:t>
            </w:r>
          </w:p>
        </w:tc>
        <w:tc>
          <w:tcPr>
            <w:tcW w:w="510" w:type="dxa"/>
            <w:tcBorders>
              <w:right w:val="single" w:sz="6" w:space="0" w:color="000000"/>
            </w:tcBorders>
          </w:tcPr>
          <w:p w14:paraId="3F41E55C" w14:textId="77777777" w:rsidR="0091754C" w:rsidRDefault="002D5B87">
            <w:pPr>
              <w:pStyle w:val="TableParagraph"/>
              <w:ind w:right="15"/>
              <w:rPr>
                <w:sz w:val="16"/>
              </w:rPr>
            </w:pPr>
            <w:r>
              <w:rPr>
                <w:spacing w:val="-5"/>
                <w:sz w:val="16"/>
              </w:rPr>
              <w:t>7.3</w:t>
            </w:r>
          </w:p>
        </w:tc>
        <w:tc>
          <w:tcPr>
            <w:tcW w:w="634" w:type="dxa"/>
            <w:tcBorders>
              <w:left w:val="single" w:sz="6" w:space="0" w:color="000000"/>
            </w:tcBorders>
          </w:tcPr>
          <w:p w14:paraId="5E08E199" w14:textId="77777777" w:rsidR="0091754C" w:rsidRDefault="002D5B87">
            <w:pPr>
              <w:pStyle w:val="TableParagraph"/>
              <w:ind w:right="76"/>
              <w:rPr>
                <w:sz w:val="16"/>
              </w:rPr>
            </w:pPr>
            <w:r>
              <w:rPr>
                <w:spacing w:val="-4"/>
                <w:sz w:val="16"/>
              </w:rPr>
              <w:t>1418</w:t>
            </w:r>
          </w:p>
        </w:tc>
        <w:tc>
          <w:tcPr>
            <w:tcW w:w="510" w:type="dxa"/>
            <w:tcBorders>
              <w:right w:val="single" w:sz="6" w:space="0" w:color="000000"/>
            </w:tcBorders>
          </w:tcPr>
          <w:p w14:paraId="15C388FF" w14:textId="77777777" w:rsidR="0091754C" w:rsidRDefault="002D5B87">
            <w:pPr>
              <w:pStyle w:val="TableParagraph"/>
              <w:ind w:right="15"/>
              <w:rPr>
                <w:sz w:val="16"/>
              </w:rPr>
            </w:pPr>
            <w:r>
              <w:rPr>
                <w:sz w:val="16"/>
              </w:rPr>
              <w:t>0</w:t>
            </w:r>
          </w:p>
        </w:tc>
      </w:tr>
      <w:tr w:rsidR="0091754C" w14:paraId="6BF4009B" w14:textId="77777777">
        <w:trPr>
          <w:trHeight w:val="184"/>
        </w:trPr>
        <w:tc>
          <w:tcPr>
            <w:tcW w:w="633" w:type="dxa"/>
            <w:tcBorders>
              <w:left w:val="single" w:sz="6" w:space="0" w:color="000000"/>
            </w:tcBorders>
          </w:tcPr>
          <w:p w14:paraId="74767D00" w14:textId="77777777" w:rsidR="0091754C" w:rsidRDefault="002D5B87">
            <w:pPr>
              <w:pStyle w:val="TableParagraph"/>
              <w:spacing w:line="165" w:lineRule="exact"/>
              <w:ind w:right="72"/>
              <w:rPr>
                <w:sz w:val="16"/>
              </w:rPr>
            </w:pPr>
            <w:r>
              <w:rPr>
                <w:spacing w:val="-4"/>
                <w:sz w:val="16"/>
              </w:rPr>
              <w:t>1132</w:t>
            </w:r>
          </w:p>
        </w:tc>
        <w:tc>
          <w:tcPr>
            <w:tcW w:w="509" w:type="dxa"/>
            <w:tcBorders>
              <w:right w:val="single" w:sz="6" w:space="0" w:color="000000"/>
            </w:tcBorders>
          </w:tcPr>
          <w:p w14:paraId="00A64E15" w14:textId="77777777" w:rsidR="0091754C" w:rsidRDefault="002D5B87">
            <w:pPr>
              <w:pStyle w:val="TableParagraph"/>
              <w:spacing w:line="165" w:lineRule="exact"/>
              <w:ind w:right="10"/>
              <w:rPr>
                <w:sz w:val="16"/>
              </w:rPr>
            </w:pPr>
            <w:r>
              <w:rPr>
                <w:spacing w:val="-4"/>
                <w:sz w:val="16"/>
              </w:rPr>
              <w:t>41.9</w:t>
            </w:r>
          </w:p>
        </w:tc>
        <w:tc>
          <w:tcPr>
            <w:tcW w:w="633" w:type="dxa"/>
            <w:tcBorders>
              <w:left w:val="single" w:sz="6" w:space="0" w:color="000000"/>
            </w:tcBorders>
          </w:tcPr>
          <w:p w14:paraId="070E3075" w14:textId="77777777" w:rsidR="0091754C" w:rsidRDefault="002D5B87">
            <w:pPr>
              <w:pStyle w:val="TableParagraph"/>
              <w:spacing w:line="165" w:lineRule="exact"/>
              <w:ind w:right="72"/>
              <w:rPr>
                <w:sz w:val="16"/>
              </w:rPr>
            </w:pPr>
            <w:r>
              <w:rPr>
                <w:spacing w:val="-4"/>
                <w:sz w:val="16"/>
              </w:rPr>
              <w:t>1173</w:t>
            </w:r>
          </w:p>
        </w:tc>
        <w:tc>
          <w:tcPr>
            <w:tcW w:w="509" w:type="dxa"/>
            <w:tcBorders>
              <w:right w:val="single" w:sz="6" w:space="0" w:color="000000"/>
            </w:tcBorders>
          </w:tcPr>
          <w:p w14:paraId="4665AE27" w14:textId="77777777" w:rsidR="0091754C" w:rsidRDefault="002D5B87">
            <w:pPr>
              <w:pStyle w:val="TableParagraph"/>
              <w:spacing w:line="165" w:lineRule="exact"/>
              <w:ind w:right="10"/>
              <w:rPr>
                <w:sz w:val="16"/>
              </w:rPr>
            </w:pPr>
            <w:r>
              <w:rPr>
                <w:spacing w:val="-4"/>
                <w:sz w:val="16"/>
              </w:rPr>
              <w:t>13.4</w:t>
            </w:r>
          </w:p>
        </w:tc>
        <w:tc>
          <w:tcPr>
            <w:tcW w:w="633" w:type="dxa"/>
            <w:tcBorders>
              <w:left w:val="single" w:sz="6" w:space="0" w:color="000000"/>
            </w:tcBorders>
          </w:tcPr>
          <w:p w14:paraId="45D6F59B" w14:textId="77777777" w:rsidR="0091754C" w:rsidRDefault="002D5B87">
            <w:pPr>
              <w:pStyle w:val="TableParagraph"/>
              <w:spacing w:line="165" w:lineRule="exact"/>
              <w:ind w:right="71"/>
              <w:rPr>
                <w:sz w:val="16"/>
              </w:rPr>
            </w:pPr>
            <w:r>
              <w:rPr>
                <w:spacing w:val="-4"/>
                <w:sz w:val="16"/>
              </w:rPr>
              <w:t>1214</w:t>
            </w:r>
          </w:p>
        </w:tc>
        <w:tc>
          <w:tcPr>
            <w:tcW w:w="509" w:type="dxa"/>
            <w:tcBorders>
              <w:right w:val="single" w:sz="6" w:space="0" w:color="000000"/>
            </w:tcBorders>
          </w:tcPr>
          <w:p w14:paraId="62991EF6" w14:textId="77777777" w:rsidR="0091754C" w:rsidRDefault="002D5B87">
            <w:pPr>
              <w:pStyle w:val="TableParagraph"/>
              <w:spacing w:line="165" w:lineRule="exact"/>
              <w:ind w:right="11"/>
              <w:rPr>
                <w:sz w:val="16"/>
              </w:rPr>
            </w:pPr>
            <w:r>
              <w:rPr>
                <w:spacing w:val="-5"/>
                <w:sz w:val="16"/>
              </w:rPr>
              <w:t>4.2</w:t>
            </w:r>
          </w:p>
        </w:tc>
        <w:tc>
          <w:tcPr>
            <w:tcW w:w="633" w:type="dxa"/>
            <w:tcBorders>
              <w:left w:val="single" w:sz="6" w:space="0" w:color="000000"/>
            </w:tcBorders>
          </w:tcPr>
          <w:p w14:paraId="2745B389" w14:textId="77777777" w:rsidR="0091754C" w:rsidRDefault="002D5B87">
            <w:pPr>
              <w:pStyle w:val="TableParagraph"/>
              <w:spacing w:line="165" w:lineRule="exact"/>
              <w:ind w:right="71"/>
              <w:rPr>
                <w:sz w:val="16"/>
              </w:rPr>
            </w:pPr>
            <w:r>
              <w:rPr>
                <w:spacing w:val="-4"/>
                <w:sz w:val="16"/>
              </w:rPr>
              <w:t>1255</w:t>
            </w:r>
          </w:p>
        </w:tc>
        <w:tc>
          <w:tcPr>
            <w:tcW w:w="512" w:type="dxa"/>
            <w:tcBorders>
              <w:right w:val="single" w:sz="6" w:space="0" w:color="000000"/>
            </w:tcBorders>
          </w:tcPr>
          <w:p w14:paraId="38056563" w14:textId="77777777" w:rsidR="0091754C" w:rsidRDefault="002D5B87">
            <w:pPr>
              <w:pStyle w:val="TableParagraph"/>
              <w:spacing w:line="165" w:lineRule="exact"/>
              <w:ind w:right="12"/>
              <w:rPr>
                <w:sz w:val="16"/>
              </w:rPr>
            </w:pPr>
            <w:r>
              <w:rPr>
                <w:spacing w:val="-4"/>
                <w:sz w:val="16"/>
              </w:rPr>
              <w:t>36.5</w:t>
            </w:r>
          </w:p>
        </w:tc>
        <w:tc>
          <w:tcPr>
            <w:tcW w:w="631" w:type="dxa"/>
            <w:tcBorders>
              <w:left w:val="single" w:sz="6" w:space="0" w:color="000000"/>
            </w:tcBorders>
          </w:tcPr>
          <w:p w14:paraId="420F5FE8" w14:textId="77777777" w:rsidR="0091754C" w:rsidRDefault="002D5B87">
            <w:pPr>
              <w:pStyle w:val="TableParagraph"/>
              <w:spacing w:line="165" w:lineRule="exact"/>
              <w:ind w:right="72"/>
              <w:rPr>
                <w:sz w:val="16"/>
              </w:rPr>
            </w:pPr>
            <w:r>
              <w:rPr>
                <w:spacing w:val="-4"/>
                <w:sz w:val="16"/>
              </w:rPr>
              <w:t>1296</w:t>
            </w:r>
          </w:p>
        </w:tc>
        <w:tc>
          <w:tcPr>
            <w:tcW w:w="510" w:type="dxa"/>
            <w:tcBorders>
              <w:right w:val="single" w:sz="6" w:space="0" w:color="000000"/>
            </w:tcBorders>
          </w:tcPr>
          <w:p w14:paraId="62DF120F" w14:textId="77777777" w:rsidR="0091754C" w:rsidRDefault="002D5B87">
            <w:pPr>
              <w:pStyle w:val="TableParagraph"/>
              <w:spacing w:line="165" w:lineRule="exact"/>
              <w:ind w:right="10"/>
              <w:rPr>
                <w:sz w:val="16"/>
              </w:rPr>
            </w:pPr>
            <w:r>
              <w:rPr>
                <w:spacing w:val="-5"/>
                <w:sz w:val="16"/>
              </w:rPr>
              <w:t>48</w:t>
            </w:r>
          </w:p>
        </w:tc>
        <w:tc>
          <w:tcPr>
            <w:tcW w:w="634" w:type="dxa"/>
            <w:tcBorders>
              <w:left w:val="single" w:sz="6" w:space="0" w:color="000000"/>
            </w:tcBorders>
          </w:tcPr>
          <w:p w14:paraId="22C4ADEE" w14:textId="77777777" w:rsidR="0091754C" w:rsidRDefault="002D5B87">
            <w:pPr>
              <w:pStyle w:val="TableParagraph"/>
              <w:spacing w:line="165" w:lineRule="exact"/>
              <w:ind w:right="73"/>
              <w:rPr>
                <w:sz w:val="16"/>
              </w:rPr>
            </w:pPr>
            <w:r>
              <w:rPr>
                <w:spacing w:val="-4"/>
                <w:sz w:val="16"/>
              </w:rPr>
              <w:t>1337</w:t>
            </w:r>
          </w:p>
        </w:tc>
        <w:tc>
          <w:tcPr>
            <w:tcW w:w="510" w:type="dxa"/>
            <w:tcBorders>
              <w:right w:val="single" w:sz="6" w:space="0" w:color="000000"/>
            </w:tcBorders>
          </w:tcPr>
          <w:p w14:paraId="6E514D30" w14:textId="77777777" w:rsidR="0091754C" w:rsidRDefault="002D5B87">
            <w:pPr>
              <w:pStyle w:val="TableParagraph"/>
              <w:spacing w:line="165" w:lineRule="exact"/>
              <w:ind w:right="12"/>
              <w:rPr>
                <w:sz w:val="16"/>
              </w:rPr>
            </w:pPr>
            <w:r>
              <w:rPr>
                <w:spacing w:val="-4"/>
                <w:sz w:val="16"/>
              </w:rPr>
              <w:t>24.6</w:t>
            </w:r>
          </w:p>
        </w:tc>
        <w:tc>
          <w:tcPr>
            <w:tcW w:w="634" w:type="dxa"/>
            <w:tcBorders>
              <w:left w:val="single" w:sz="6" w:space="0" w:color="000000"/>
            </w:tcBorders>
          </w:tcPr>
          <w:p w14:paraId="400B2073" w14:textId="77777777" w:rsidR="0091754C" w:rsidRDefault="002D5B87">
            <w:pPr>
              <w:pStyle w:val="TableParagraph"/>
              <w:spacing w:line="165" w:lineRule="exact"/>
              <w:ind w:right="75"/>
              <w:rPr>
                <w:sz w:val="16"/>
              </w:rPr>
            </w:pPr>
            <w:r>
              <w:rPr>
                <w:spacing w:val="-4"/>
                <w:sz w:val="16"/>
              </w:rPr>
              <w:t>1378</w:t>
            </w:r>
          </w:p>
        </w:tc>
        <w:tc>
          <w:tcPr>
            <w:tcW w:w="510" w:type="dxa"/>
            <w:tcBorders>
              <w:right w:val="single" w:sz="6" w:space="0" w:color="000000"/>
            </w:tcBorders>
          </w:tcPr>
          <w:p w14:paraId="05E8B8EB" w14:textId="77777777" w:rsidR="0091754C" w:rsidRDefault="002D5B87">
            <w:pPr>
              <w:pStyle w:val="TableParagraph"/>
              <w:spacing w:line="165" w:lineRule="exact"/>
              <w:ind w:right="15"/>
              <w:rPr>
                <w:sz w:val="16"/>
              </w:rPr>
            </w:pPr>
            <w:r>
              <w:rPr>
                <w:spacing w:val="-5"/>
                <w:sz w:val="16"/>
              </w:rPr>
              <w:t>6.1</w:t>
            </w:r>
          </w:p>
        </w:tc>
        <w:tc>
          <w:tcPr>
            <w:tcW w:w="634" w:type="dxa"/>
            <w:tcBorders>
              <w:left w:val="single" w:sz="6" w:space="0" w:color="000000"/>
            </w:tcBorders>
          </w:tcPr>
          <w:p w14:paraId="4C0ABA61" w14:textId="77777777" w:rsidR="0091754C" w:rsidRDefault="002D5B87">
            <w:pPr>
              <w:pStyle w:val="TableParagraph"/>
              <w:spacing w:line="165" w:lineRule="exact"/>
              <w:ind w:right="76"/>
              <w:rPr>
                <w:sz w:val="16"/>
              </w:rPr>
            </w:pPr>
            <w:r>
              <w:rPr>
                <w:spacing w:val="-4"/>
                <w:sz w:val="16"/>
              </w:rPr>
              <w:t>1419</w:t>
            </w:r>
          </w:p>
        </w:tc>
        <w:tc>
          <w:tcPr>
            <w:tcW w:w="510" w:type="dxa"/>
            <w:tcBorders>
              <w:right w:val="single" w:sz="6" w:space="0" w:color="000000"/>
            </w:tcBorders>
          </w:tcPr>
          <w:p w14:paraId="529CFF1E" w14:textId="77777777" w:rsidR="0091754C" w:rsidRDefault="002D5B87">
            <w:pPr>
              <w:pStyle w:val="TableParagraph"/>
              <w:spacing w:line="165" w:lineRule="exact"/>
              <w:ind w:right="15"/>
              <w:rPr>
                <w:sz w:val="16"/>
              </w:rPr>
            </w:pPr>
            <w:r>
              <w:rPr>
                <w:sz w:val="16"/>
              </w:rPr>
              <w:t>0</w:t>
            </w:r>
          </w:p>
        </w:tc>
      </w:tr>
      <w:tr w:rsidR="0091754C" w14:paraId="574B38FE" w14:textId="77777777">
        <w:trPr>
          <w:trHeight w:val="183"/>
        </w:trPr>
        <w:tc>
          <w:tcPr>
            <w:tcW w:w="633" w:type="dxa"/>
            <w:tcBorders>
              <w:left w:val="single" w:sz="6" w:space="0" w:color="000000"/>
            </w:tcBorders>
          </w:tcPr>
          <w:p w14:paraId="0AC82AEE" w14:textId="77777777" w:rsidR="0091754C" w:rsidRDefault="002D5B87">
            <w:pPr>
              <w:pStyle w:val="TableParagraph"/>
              <w:ind w:right="72"/>
              <w:rPr>
                <w:sz w:val="16"/>
              </w:rPr>
            </w:pPr>
            <w:r>
              <w:rPr>
                <w:spacing w:val="-4"/>
                <w:sz w:val="16"/>
              </w:rPr>
              <w:t>1133</w:t>
            </w:r>
          </w:p>
        </w:tc>
        <w:tc>
          <w:tcPr>
            <w:tcW w:w="509" w:type="dxa"/>
            <w:tcBorders>
              <w:right w:val="single" w:sz="6" w:space="0" w:color="000000"/>
            </w:tcBorders>
          </w:tcPr>
          <w:p w14:paraId="3C23A03D" w14:textId="77777777" w:rsidR="0091754C" w:rsidRDefault="002D5B87">
            <w:pPr>
              <w:pStyle w:val="TableParagraph"/>
              <w:ind w:right="10"/>
              <w:rPr>
                <w:sz w:val="16"/>
              </w:rPr>
            </w:pPr>
            <w:r>
              <w:rPr>
                <w:spacing w:val="-4"/>
                <w:sz w:val="16"/>
              </w:rPr>
              <w:t>41.9</w:t>
            </w:r>
          </w:p>
        </w:tc>
        <w:tc>
          <w:tcPr>
            <w:tcW w:w="633" w:type="dxa"/>
            <w:tcBorders>
              <w:left w:val="single" w:sz="6" w:space="0" w:color="000000"/>
            </w:tcBorders>
          </w:tcPr>
          <w:p w14:paraId="3DC70B58" w14:textId="77777777" w:rsidR="0091754C" w:rsidRDefault="002D5B87">
            <w:pPr>
              <w:pStyle w:val="TableParagraph"/>
              <w:ind w:right="72"/>
              <w:rPr>
                <w:sz w:val="16"/>
              </w:rPr>
            </w:pPr>
            <w:r>
              <w:rPr>
                <w:spacing w:val="-4"/>
                <w:sz w:val="16"/>
              </w:rPr>
              <w:t>1174</w:t>
            </w:r>
          </w:p>
        </w:tc>
        <w:tc>
          <w:tcPr>
            <w:tcW w:w="509" w:type="dxa"/>
            <w:tcBorders>
              <w:right w:val="single" w:sz="6" w:space="0" w:color="000000"/>
            </w:tcBorders>
          </w:tcPr>
          <w:p w14:paraId="180AF7E0" w14:textId="77777777" w:rsidR="0091754C" w:rsidRDefault="002D5B87">
            <w:pPr>
              <w:pStyle w:val="TableParagraph"/>
              <w:ind w:right="10"/>
              <w:rPr>
                <w:sz w:val="16"/>
              </w:rPr>
            </w:pPr>
            <w:r>
              <w:rPr>
                <w:spacing w:val="-4"/>
                <w:sz w:val="16"/>
              </w:rPr>
              <w:t>13.8</w:t>
            </w:r>
          </w:p>
        </w:tc>
        <w:tc>
          <w:tcPr>
            <w:tcW w:w="633" w:type="dxa"/>
            <w:tcBorders>
              <w:left w:val="single" w:sz="6" w:space="0" w:color="000000"/>
            </w:tcBorders>
          </w:tcPr>
          <w:p w14:paraId="77D41C18" w14:textId="77777777" w:rsidR="0091754C" w:rsidRDefault="002D5B87">
            <w:pPr>
              <w:pStyle w:val="TableParagraph"/>
              <w:ind w:right="71"/>
              <w:rPr>
                <w:sz w:val="16"/>
              </w:rPr>
            </w:pPr>
            <w:r>
              <w:rPr>
                <w:spacing w:val="-4"/>
                <w:sz w:val="16"/>
              </w:rPr>
              <w:t>1215</w:t>
            </w:r>
          </w:p>
        </w:tc>
        <w:tc>
          <w:tcPr>
            <w:tcW w:w="509" w:type="dxa"/>
            <w:tcBorders>
              <w:right w:val="single" w:sz="6" w:space="0" w:color="000000"/>
            </w:tcBorders>
          </w:tcPr>
          <w:p w14:paraId="1F46CF1D" w14:textId="77777777" w:rsidR="0091754C" w:rsidRDefault="002D5B87">
            <w:pPr>
              <w:pStyle w:val="TableParagraph"/>
              <w:ind w:right="11"/>
              <w:rPr>
                <w:sz w:val="16"/>
              </w:rPr>
            </w:pPr>
            <w:r>
              <w:rPr>
                <w:spacing w:val="-5"/>
                <w:sz w:val="16"/>
              </w:rPr>
              <w:t>2.3</w:t>
            </w:r>
          </w:p>
        </w:tc>
        <w:tc>
          <w:tcPr>
            <w:tcW w:w="633" w:type="dxa"/>
            <w:tcBorders>
              <w:left w:val="single" w:sz="6" w:space="0" w:color="000000"/>
            </w:tcBorders>
          </w:tcPr>
          <w:p w14:paraId="7A8451E4" w14:textId="77777777" w:rsidR="0091754C" w:rsidRDefault="002D5B87">
            <w:pPr>
              <w:pStyle w:val="TableParagraph"/>
              <w:ind w:right="71"/>
              <w:rPr>
                <w:sz w:val="16"/>
              </w:rPr>
            </w:pPr>
            <w:r>
              <w:rPr>
                <w:spacing w:val="-4"/>
                <w:sz w:val="16"/>
              </w:rPr>
              <w:t>1256</w:t>
            </w:r>
          </w:p>
        </w:tc>
        <w:tc>
          <w:tcPr>
            <w:tcW w:w="512" w:type="dxa"/>
            <w:tcBorders>
              <w:right w:val="single" w:sz="6" w:space="0" w:color="000000"/>
            </w:tcBorders>
          </w:tcPr>
          <w:p w14:paraId="4146872C" w14:textId="77777777" w:rsidR="0091754C" w:rsidRDefault="002D5B87">
            <w:pPr>
              <w:pStyle w:val="TableParagraph"/>
              <w:ind w:right="12"/>
              <w:rPr>
                <w:sz w:val="16"/>
              </w:rPr>
            </w:pPr>
            <w:r>
              <w:rPr>
                <w:spacing w:val="-4"/>
                <w:sz w:val="16"/>
              </w:rPr>
              <w:t>37.6</w:t>
            </w:r>
          </w:p>
        </w:tc>
        <w:tc>
          <w:tcPr>
            <w:tcW w:w="631" w:type="dxa"/>
            <w:tcBorders>
              <w:left w:val="single" w:sz="6" w:space="0" w:color="000000"/>
            </w:tcBorders>
          </w:tcPr>
          <w:p w14:paraId="49BC79D3" w14:textId="77777777" w:rsidR="0091754C" w:rsidRDefault="002D5B87">
            <w:pPr>
              <w:pStyle w:val="TableParagraph"/>
              <w:ind w:right="72"/>
              <w:rPr>
                <w:sz w:val="16"/>
              </w:rPr>
            </w:pPr>
            <w:r>
              <w:rPr>
                <w:spacing w:val="-4"/>
                <w:sz w:val="16"/>
              </w:rPr>
              <w:t>1297</w:t>
            </w:r>
          </w:p>
        </w:tc>
        <w:tc>
          <w:tcPr>
            <w:tcW w:w="510" w:type="dxa"/>
            <w:tcBorders>
              <w:right w:val="single" w:sz="6" w:space="0" w:color="000000"/>
            </w:tcBorders>
          </w:tcPr>
          <w:p w14:paraId="5E9A817F" w14:textId="77777777" w:rsidR="0091754C" w:rsidRDefault="002D5B87">
            <w:pPr>
              <w:pStyle w:val="TableParagraph"/>
              <w:ind w:right="10"/>
              <w:rPr>
                <w:sz w:val="16"/>
              </w:rPr>
            </w:pPr>
            <w:r>
              <w:rPr>
                <w:spacing w:val="-4"/>
                <w:sz w:val="16"/>
              </w:rPr>
              <w:t>47.2</w:t>
            </w:r>
          </w:p>
        </w:tc>
        <w:tc>
          <w:tcPr>
            <w:tcW w:w="634" w:type="dxa"/>
            <w:tcBorders>
              <w:left w:val="single" w:sz="6" w:space="0" w:color="000000"/>
            </w:tcBorders>
          </w:tcPr>
          <w:p w14:paraId="6866C9EA" w14:textId="77777777" w:rsidR="0091754C" w:rsidRDefault="002D5B87">
            <w:pPr>
              <w:pStyle w:val="TableParagraph"/>
              <w:ind w:right="73"/>
              <w:rPr>
                <w:sz w:val="16"/>
              </w:rPr>
            </w:pPr>
            <w:r>
              <w:rPr>
                <w:spacing w:val="-4"/>
                <w:sz w:val="16"/>
              </w:rPr>
              <w:t>1338</w:t>
            </w:r>
          </w:p>
        </w:tc>
        <w:tc>
          <w:tcPr>
            <w:tcW w:w="510" w:type="dxa"/>
            <w:tcBorders>
              <w:right w:val="single" w:sz="6" w:space="0" w:color="000000"/>
            </w:tcBorders>
          </w:tcPr>
          <w:p w14:paraId="4A5CFB9C" w14:textId="77777777" w:rsidR="0091754C" w:rsidRDefault="002D5B87">
            <w:pPr>
              <w:pStyle w:val="TableParagraph"/>
              <w:ind w:right="12"/>
              <w:rPr>
                <w:sz w:val="16"/>
              </w:rPr>
            </w:pPr>
            <w:r>
              <w:rPr>
                <w:spacing w:val="-4"/>
                <w:sz w:val="16"/>
              </w:rPr>
              <w:t>25.3</w:t>
            </w:r>
          </w:p>
        </w:tc>
        <w:tc>
          <w:tcPr>
            <w:tcW w:w="634" w:type="dxa"/>
            <w:tcBorders>
              <w:left w:val="single" w:sz="6" w:space="0" w:color="000000"/>
            </w:tcBorders>
          </w:tcPr>
          <w:p w14:paraId="6C2D7533" w14:textId="77777777" w:rsidR="0091754C" w:rsidRDefault="002D5B87">
            <w:pPr>
              <w:pStyle w:val="TableParagraph"/>
              <w:ind w:right="75"/>
              <w:rPr>
                <w:sz w:val="16"/>
              </w:rPr>
            </w:pPr>
            <w:r>
              <w:rPr>
                <w:spacing w:val="-4"/>
                <w:sz w:val="16"/>
              </w:rPr>
              <w:t>1379</w:t>
            </w:r>
          </w:p>
        </w:tc>
        <w:tc>
          <w:tcPr>
            <w:tcW w:w="510" w:type="dxa"/>
            <w:tcBorders>
              <w:right w:val="single" w:sz="6" w:space="0" w:color="000000"/>
            </w:tcBorders>
          </w:tcPr>
          <w:p w14:paraId="26F60417" w14:textId="77777777" w:rsidR="0091754C" w:rsidRDefault="002D5B87">
            <w:pPr>
              <w:pStyle w:val="TableParagraph"/>
              <w:ind w:right="14"/>
              <w:rPr>
                <w:sz w:val="16"/>
              </w:rPr>
            </w:pPr>
            <w:r>
              <w:rPr>
                <w:sz w:val="16"/>
              </w:rPr>
              <w:t>5</w:t>
            </w:r>
          </w:p>
        </w:tc>
        <w:tc>
          <w:tcPr>
            <w:tcW w:w="634" w:type="dxa"/>
            <w:tcBorders>
              <w:left w:val="single" w:sz="6" w:space="0" w:color="000000"/>
            </w:tcBorders>
          </w:tcPr>
          <w:p w14:paraId="4707A2D3" w14:textId="77777777" w:rsidR="0091754C" w:rsidRDefault="002D5B87">
            <w:pPr>
              <w:pStyle w:val="TableParagraph"/>
              <w:ind w:right="76"/>
              <w:rPr>
                <w:sz w:val="16"/>
              </w:rPr>
            </w:pPr>
            <w:r>
              <w:rPr>
                <w:spacing w:val="-4"/>
                <w:sz w:val="16"/>
              </w:rPr>
              <w:t>1420</w:t>
            </w:r>
          </w:p>
        </w:tc>
        <w:tc>
          <w:tcPr>
            <w:tcW w:w="510" w:type="dxa"/>
            <w:tcBorders>
              <w:right w:val="single" w:sz="6" w:space="0" w:color="000000"/>
            </w:tcBorders>
          </w:tcPr>
          <w:p w14:paraId="0AFE4289" w14:textId="77777777" w:rsidR="0091754C" w:rsidRDefault="002D5B87">
            <w:pPr>
              <w:pStyle w:val="TableParagraph"/>
              <w:ind w:right="15"/>
              <w:rPr>
                <w:sz w:val="16"/>
              </w:rPr>
            </w:pPr>
            <w:r>
              <w:rPr>
                <w:sz w:val="16"/>
              </w:rPr>
              <w:t>0</w:t>
            </w:r>
          </w:p>
        </w:tc>
      </w:tr>
      <w:tr w:rsidR="0091754C" w14:paraId="7B6C1D72" w14:textId="77777777">
        <w:trPr>
          <w:trHeight w:val="183"/>
        </w:trPr>
        <w:tc>
          <w:tcPr>
            <w:tcW w:w="633" w:type="dxa"/>
            <w:tcBorders>
              <w:left w:val="single" w:sz="6" w:space="0" w:color="000000"/>
            </w:tcBorders>
          </w:tcPr>
          <w:p w14:paraId="7BD63D17" w14:textId="77777777" w:rsidR="0091754C" w:rsidRDefault="002D5B87">
            <w:pPr>
              <w:pStyle w:val="TableParagraph"/>
              <w:ind w:right="72"/>
              <w:rPr>
                <w:sz w:val="16"/>
              </w:rPr>
            </w:pPr>
            <w:r>
              <w:rPr>
                <w:spacing w:val="-4"/>
                <w:sz w:val="16"/>
              </w:rPr>
              <w:t>1134</w:t>
            </w:r>
          </w:p>
        </w:tc>
        <w:tc>
          <w:tcPr>
            <w:tcW w:w="509" w:type="dxa"/>
            <w:tcBorders>
              <w:right w:val="single" w:sz="6" w:space="0" w:color="000000"/>
            </w:tcBorders>
          </w:tcPr>
          <w:p w14:paraId="64F28CDF" w14:textId="77777777" w:rsidR="0091754C" w:rsidRDefault="002D5B87">
            <w:pPr>
              <w:pStyle w:val="TableParagraph"/>
              <w:ind w:right="10"/>
              <w:rPr>
                <w:sz w:val="16"/>
              </w:rPr>
            </w:pPr>
            <w:r>
              <w:rPr>
                <w:spacing w:val="-4"/>
                <w:sz w:val="16"/>
              </w:rPr>
              <w:t>42.2</w:t>
            </w:r>
          </w:p>
        </w:tc>
        <w:tc>
          <w:tcPr>
            <w:tcW w:w="633" w:type="dxa"/>
            <w:tcBorders>
              <w:left w:val="single" w:sz="6" w:space="0" w:color="000000"/>
            </w:tcBorders>
          </w:tcPr>
          <w:p w14:paraId="4813280B" w14:textId="77777777" w:rsidR="0091754C" w:rsidRDefault="002D5B87">
            <w:pPr>
              <w:pStyle w:val="TableParagraph"/>
              <w:ind w:right="72"/>
              <w:rPr>
                <w:sz w:val="16"/>
              </w:rPr>
            </w:pPr>
            <w:r>
              <w:rPr>
                <w:spacing w:val="-4"/>
                <w:sz w:val="16"/>
              </w:rPr>
              <w:t>1175</w:t>
            </w:r>
          </w:p>
        </w:tc>
        <w:tc>
          <w:tcPr>
            <w:tcW w:w="509" w:type="dxa"/>
            <w:tcBorders>
              <w:right w:val="single" w:sz="6" w:space="0" w:color="000000"/>
            </w:tcBorders>
          </w:tcPr>
          <w:p w14:paraId="21F41074" w14:textId="77777777" w:rsidR="0091754C" w:rsidRDefault="002D5B87">
            <w:pPr>
              <w:pStyle w:val="TableParagraph"/>
              <w:ind w:right="10"/>
              <w:rPr>
                <w:sz w:val="16"/>
              </w:rPr>
            </w:pPr>
            <w:r>
              <w:rPr>
                <w:spacing w:val="-4"/>
                <w:sz w:val="16"/>
              </w:rPr>
              <w:t>14.6</w:t>
            </w:r>
          </w:p>
        </w:tc>
        <w:tc>
          <w:tcPr>
            <w:tcW w:w="633" w:type="dxa"/>
            <w:tcBorders>
              <w:left w:val="single" w:sz="6" w:space="0" w:color="000000"/>
            </w:tcBorders>
          </w:tcPr>
          <w:p w14:paraId="2B27FF8B" w14:textId="77777777" w:rsidR="0091754C" w:rsidRDefault="002D5B87">
            <w:pPr>
              <w:pStyle w:val="TableParagraph"/>
              <w:ind w:right="71"/>
              <w:rPr>
                <w:sz w:val="16"/>
              </w:rPr>
            </w:pPr>
            <w:r>
              <w:rPr>
                <w:spacing w:val="-4"/>
                <w:sz w:val="16"/>
              </w:rPr>
              <w:t>1216</w:t>
            </w:r>
          </w:p>
        </w:tc>
        <w:tc>
          <w:tcPr>
            <w:tcW w:w="509" w:type="dxa"/>
            <w:tcBorders>
              <w:right w:val="single" w:sz="6" w:space="0" w:color="000000"/>
            </w:tcBorders>
          </w:tcPr>
          <w:p w14:paraId="38834353" w14:textId="77777777" w:rsidR="0091754C" w:rsidRDefault="002D5B87">
            <w:pPr>
              <w:pStyle w:val="TableParagraph"/>
              <w:ind w:right="11"/>
              <w:rPr>
                <w:sz w:val="16"/>
              </w:rPr>
            </w:pPr>
            <w:r>
              <w:rPr>
                <w:spacing w:val="-5"/>
                <w:sz w:val="16"/>
              </w:rPr>
              <w:t>0.8</w:t>
            </w:r>
          </w:p>
        </w:tc>
        <w:tc>
          <w:tcPr>
            <w:tcW w:w="633" w:type="dxa"/>
            <w:tcBorders>
              <w:left w:val="single" w:sz="6" w:space="0" w:color="000000"/>
            </w:tcBorders>
          </w:tcPr>
          <w:p w14:paraId="1EBA9A1A" w14:textId="77777777" w:rsidR="0091754C" w:rsidRDefault="002D5B87">
            <w:pPr>
              <w:pStyle w:val="TableParagraph"/>
              <w:ind w:right="71"/>
              <w:rPr>
                <w:sz w:val="16"/>
              </w:rPr>
            </w:pPr>
            <w:r>
              <w:rPr>
                <w:spacing w:val="-4"/>
                <w:sz w:val="16"/>
              </w:rPr>
              <w:t>1257</w:t>
            </w:r>
          </w:p>
        </w:tc>
        <w:tc>
          <w:tcPr>
            <w:tcW w:w="512" w:type="dxa"/>
            <w:tcBorders>
              <w:right w:val="single" w:sz="6" w:space="0" w:color="000000"/>
            </w:tcBorders>
          </w:tcPr>
          <w:p w14:paraId="77B68DD7" w14:textId="77777777" w:rsidR="0091754C" w:rsidRDefault="002D5B87">
            <w:pPr>
              <w:pStyle w:val="TableParagraph"/>
              <w:ind w:right="12"/>
              <w:rPr>
                <w:sz w:val="16"/>
              </w:rPr>
            </w:pPr>
            <w:r>
              <w:rPr>
                <w:spacing w:val="-4"/>
                <w:sz w:val="16"/>
              </w:rPr>
              <w:t>39.2</w:t>
            </w:r>
          </w:p>
        </w:tc>
        <w:tc>
          <w:tcPr>
            <w:tcW w:w="631" w:type="dxa"/>
            <w:tcBorders>
              <w:left w:val="single" w:sz="6" w:space="0" w:color="000000"/>
            </w:tcBorders>
          </w:tcPr>
          <w:p w14:paraId="316C6C5D" w14:textId="77777777" w:rsidR="0091754C" w:rsidRDefault="002D5B87">
            <w:pPr>
              <w:pStyle w:val="TableParagraph"/>
              <w:ind w:right="72"/>
              <w:rPr>
                <w:sz w:val="16"/>
              </w:rPr>
            </w:pPr>
            <w:r>
              <w:rPr>
                <w:spacing w:val="-4"/>
                <w:sz w:val="16"/>
              </w:rPr>
              <w:t>1298</w:t>
            </w:r>
          </w:p>
        </w:tc>
        <w:tc>
          <w:tcPr>
            <w:tcW w:w="510" w:type="dxa"/>
            <w:tcBorders>
              <w:right w:val="single" w:sz="6" w:space="0" w:color="000000"/>
            </w:tcBorders>
          </w:tcPr>
          <w:p w14:paraId="2785FDFC" w14:textId="77777777" w:rsidR="0091754C" w:rsidRDefault="002D5B87">
            <w:pPr>
              <w:pStyle w:val="TableParagraph"/>
              <w:ind w:right="10"/>
              <w:rPr>
                <w:sz w:val="16"/>
              </w:rPr>
            </w:pPr>
            <w:r>
              <w:rPr>
                <w:spacing w:val="-4"/>
                <w:sz w:val="16"/>
              </w:rPr>
              <w:t>46.5</w:t>
            </w:r>
          </w:p>
        </w:tc>
        <w:tc>
          <w:tcPr>
            <w:tcW w:w="634" w:type="dxa"/>
            <w:tcBorders>
              <w:left w:val="single" w:sz="6" w:space="0" w:color="000000"/>
            </w:tcBorders>
          </w:tcPr>
          <w:p w14:paraId="5A6D69FD" w14:textId="77777777" w:rsidR="0091754C" w:rsidRDefault="002D5B87">
            <w:pPr>
              <w:pStyle w:val="TableParagraph"/>
              <w:ind w:right="73"/>
              <w:rPr>
                <w:sz w:val="16"/>
              </w:rPr>
            </w:pPr>
            <w:r>
              <w:rPr>
                <w:spacing w:val="-4"/>
                <w:sz w:val="16"/>
              </w:rPr>
              <w:t>1339</w:t>
            </w:r>
          </w:p>
        </w:tc>
        <w:tc>
          <w:tcPr>
            <w:tcW w:w="510" w:type="dxa"/>
            <w:tcBorders>
              <w:right w:val="single" w:sz="6" w:space="0" w:color="000000"/>
            </w:tcBorders>
          </w:tcPr>
          <w:p w14:paraId="3287E6A7" w14:textId="77777777" w:rsidR="0091754C" w:rsidRDefault="002D5B87">
            <w:pPr>
              <w:pStyle w:val="TableParagraph"/>
              <w:ind w:right="12"/>
              <w:rPr>
                <w:sz w:val="16"/>
              </w:rPr>
            </w:pPr>
            <w:r>
              <w:rPr>
                <w:spacing w:val="-4"/>
                <w:sz w:val="16"/>
              </w:rPr>
              <w:t>26.1</w:t>
            </w:r>
          </w:p>
        </w:tc>
        <w:tc>
          <w:tcPr>
            <w:tcW w:w="634" w:type="dxa"/>
            <w:tcBorders>
              <w:left w:val="single" w:sz="6" w:space="0" w:color="000000"/>
            </w:tcBorders>
          </w:tcPr>
          <w:p w14:paraId="22A8630C" w14:textId="77777777" w:rsidR="0091754C" w:rsidRDefault="002D5B87">
            <w:pPr>
              <w:pStyle w:val="TableParagraph"/>
              <w:ind w:right="75"/>
              <w:rPr>
                <w:sz w:val="16"/>
              </w:rPr>
            </w:pPr>
            <w:r>
              <w:rPr>
                <w:spacing w:val="-4"/>
                <w:sz w:val="16"/>
              </w:rPr>
              <w:t>1380</w:t>
            </w:r>
          </w:p>
        </w:tc>
        <w:tc>
          <w:tcPr>
            <w:tcW w:w="510" w:type="dxa"/>
            <w:tcBorders>
              <w:right w:val="single" w:sz="6" w:space="0" w:color="000000"/>
            </w:tcBorders>
          </w:tcPr>
          <w:p w14:paraId="30EC76B0" w14:textId="77777777" w:rsidR="0091754C" w:rsidRDefault="002D5B87">
            <w:pPr>
              <w:pStyle w:val="TableParagraph"/>
              <w:ind w:right="15"/>
              <w:rPr>
                <w:sz w:val="16"/>
              </w:rPr>
            </w:pPr>
            <w:r>
              <w:rPr>
                <w:spacing w:val="-5"/>
                <w:sz w:val="16"/>
              </w:rPr>
              <w:t>4.2</w:t>
            </w:r>
          </w:p>
        </w:tc>
        <w:tc>
          <w:tcPr>
            <w:tcW w:w="634" w:type="dxa"/>
            <w:tcBorders>
              <w:left w:val="single" w:sz="6" w:space="0" w:color="000000"/>
            </w:tcBorders>
          </w:tcPr>
          <w:p w14:paraId="7A9201AB" w14:textId="77777777" w:rsidR="0091754C" w:rsidRDefault="002D5B87">
            <w:pPr>
              <w:pStyle w:val="TableParagraph"/>
              <w:ind w:right="76"/>
              <w:rPr>
                <w:sz w:val="16"/>
              </w:rPr>
            </w:pPr>
            <w:r>
              <w:rPr>
                <w:spacing w:val="-4"/>
                <w:sz w:val="16"/>
              </w:rPr>
              <w:t>1421</w:t>
            </w:r>
          </w:p>
        </w:tc>
        <w:tc>
          <w:tcPr>
            <w:tcW w:w="510" w:type="dxa"/>
            <w:tcBorders>
              <w:right w:val="single" w:sz="6" w:space="0" w:color="000000"/>
            </w:tcBorders>
          </w:tcPr>
          <w:p w14:paraId="4E57051E" w14:textId="77777777" w:rsidR="0091754C" w:rsidRDefault="002D5B87">
            <w:pPr>
              <w:pStyle w:val="TableParagraph"/>
              <w:ind w:right="15"/>
              <w:rPr>
                <w:sz w:val="16"/>
              </w:rPr>
            </w:pPr>
            <w:r>
              <w:rPr>
                <w:sz w:val="16"/>
              </w:rPr>
              <w:t>0</w:t>
            </w:r>
          </w:p>
        </w:tc>
      </w:tr>
      <w:tr w:rsidR="0091754C" w14:paraId="5C2E658A" w14:textId="77777777">
        <w:trPr>
          <w:trHeight w:val="184"/>
        </w:trPr>
        <w:tc>
          <w:tcPr>
            <w:tcW w:w="633" w:type="dxa"/>
            <w:tcBorders>
              <w:left w:val="single" w:sz="6" w:space="0" w:color="000000"/>
            </w:tcBorders>
          </w:tcPr>
          <w:p w14:paraId="7DB29E8A" w14:textId="77777777" w:rsidR="0091754C" w:rsidRDefault="002D5B87">
            <w:pPr>
              <w:pStyle w:val="TableParagraph"/>
              <w:spacing w:line="165" w:lineRule="exact"/>
              <w:ind w:right="72"/>
              <w:rPr>
                <w:sz w:val="16"/>
              </w:rPr>
            </w:pPr>
            <w:r>
              <w:rPr>
                <w:spacing w:val="-4"/>
                <w:sz w:val="16"/>
              </w:rPr>
              <w:t>1135</w:t>
            </w:r>
          </w:p>
        </w:tc>
        <w:tc>
          <w:tcPr>
            <w:tcW w:w="509" w:type="dxa"/>
            <w:tcBorders>
              <w:right w:val="single" w:sz="6" w:space="0" w:color="000000"/>
            </w:tcBorders>
          </w:tcPr>
          <w:p w14:paraId="48790559" w14:textId="77777777" w:rsidR="0091754C" w:rsidRDefault="002D5B87">
            <w:pPr>
              <w:pStyle w:val="TableParagraph"/>
              <w:spacing w:line="165" w:lineRule="exact"/>
              <w:ind w:right="10"/>
              <w:rPr>
                <w:sz w:val="16"/>
              </w:rPr>
            </w:pPr>
            <w:r>
              <w:rPr>
                <w:spacing w:val="-4"/>
                <w:sz w:val="16"/>
              </w:rPr>
              <w:t>42.6</w:t>
            </w:r>
          </w:p>
        </w:tc>
        <w:tc>
          <w:tcPr>
            <w:tcW w:w="633" w:type="dxa"/>
            <w:tcBorders>
              <w:left w:val="single" w:sz="6" w:space="0" w:color="000000"/>
            </w:tcBorders>
          </w:tcPr>
          <w:p w14:paraId="65CF12DA" w14:textId="77777777" w:rsidR="0091754C" w:rsidRDefault="002D5B87">
            <w:pPr>
              <w:pStyle w:val="TableParagraph"/>
              <w:spacing w:line="165" w:lineRule="exact"/>
              <w:ind w:right="72"/>
              <w:rPr>
                <w:sz w:val="16"/>
              </w:rPr>
            </w:pPr>
            <w:r>
              <w:rPr>
                <w:spacing w:val="-4"/>
                <w:sz w:val="16"/>
              </w:rPr>
              <w:t>1176</w:t>
            </w:r>
          </w:p>
        </w:tc>
        <w:tc>
          <w:tcPr>
            <w:tcW w:w="509" w:type="dxa"/>
            <w:tcBorders>
              <w:right w:val="single" w:sz="6" w:space="0" w:color="000000"/>
            </w:tcBorders>
          </w:tcPr>
          <w:p w14:paraId="54132822" w14:textId="77777777" w:rsidR="0091754C" w:rsidRDefault="002D5B87">
            <w:pPr>
              <w:pStyle w:val="TableParagraph"/>
              <w:spacing w:line="165" w:lineRule="exact"/>
              <w:ind w:right="10"/>
              <w:rPr>
                <w:sz w:val="16"/>
              </w:rPr>
            </w:pPr>
            <w:r>
              <w:rPr>
                <w:spacing w:val="-4"/>
                <w:sz w:val="16"/>
              </w:rPr>
              <w:t>14.6</w:t>
            </w:r>
          </w:p>
        </w:tc>
        <w:tc>
          <w:tcPr>
            <w:tcW w:w="633" w:type="dxa"/>
            <w:tcBorders>
              <w:left w:val="single" w:sz="6" w:space="0" w:color="000000"/>
            </w:tcBorders>
          </w:tcPr>
          <w:p w14:paraId="7DF7929D" w14:textId="77777777" w:rsidR="0091754C" w:rsidRDefault="002D5B87">
            <w:pPr>
              <w:pStyle w:val="TableParagraph"/>
              <w:spacing w:line="165" w:lineRule="exact"/>
              <w:ind w:right="71"/>
              <w:rPr>
                <w:sz w:val="16"/>
              </w:rPr>
            </w:pPr>
            <w:r>
              <w:rPr>
                <w:spacing w:val="-4"/>
                <w:sz w:val="16"/>
              </w:rPr>
              <w:t>1217</w:t>
            </w:r>
          </w:p>
        </w:tc>
        <w:tc>
          <w:tcPr>
            <w:tcW w:w="509" w:type="dxa"/>
            <w:tcBorders>
              <w:right w:val="single" w:sz="6" w:space="0" w:color="000000"/>
            </w:tcBorders>
          </w:tcPr>
          <w:p w14:paraId="1DC09151"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7F9382B3" w14:textId="77777777" w:rsidR="0091754C" w:rsidRDefault="002D5B87">
            <w:pPr>
              <w:pStyle w:val="TableParagraph"/>
              <w:spacing w:line="165" w:lineRule="exact"/>
              <w:ind w:right="71"/>
              <w:rPr>
                <w:sz w:val="16"/>
              </w:rPr>
            </w:pPr>
            <w:r>
              <w:rPr>
                <w:spacing w:val="-4"/>
                <w:sz w:val="16"/>
              </w:rPr>
              <w:t>1258</w:t>
            </w:r>
          </w:p>
        </w:tc>
        <w:tc>
          <w:tcPr>
            <w:tcW w:w="512" w:type="dxa"/>
            <w:tcBorders>
              <w:right w:val="single" w:sz="6" w:space="0" w:color="000000"/>
            </w:tcBorders>
          </w:tcPr>
          <w:p w14:paraId="590A08A8" w14:textId="77777777" w:rsidR="0091754C" w:rsidRDefault="002D5B87">
            <w:pPr>
              <w:pStyle w:val="TableParagraph"/>
              <w:spacing w:line="165" w:lineRule="exact"/>
              <w:ind w:right="12"/>
              <w:rPr>
                <w:sz w:val="16"/>
              </w:rPr>
            </w:pPr>
            <w:r>
              <w:rPr>
                <w:spacing w:val="-4"/>
                <w:sz w:val="16"/>
              </w:rPr>
              <w:t>40.3</w:t>
            </w:r>
          </w:p>
        </w:tc>
        <w:tc>
          <w:tcPr>
            <w:tcW w:w="631" w:type="dxa"/>
            <w:tcBorders>
              <w:left w:val="single" w:sz="6" w:space="0" w:color="000000"/>
            </w:tcBorders>
          </w:tcPr>
          <w:p w14:paraId="70FB0A24" w14:textId="77777777" w:rsidR="0091754C" w:rsidRDefault="002D5B87">
            <w:pPr>
              <w:pStyle w:val="TableParagraph"/>
              <w:spacing w:line="165" w:lineRule="exact"/>
              <w:ind w:right="72"/>
              <w:rPr>
                <w:sz w:val="16"/>
              </w:rPr>
            </w:pPr>
            <w:r>
              <w:rPr>
                <w:spacing w:val="-4"/>
                <w:sz w:val="16"/>
              </w:rPr>
              <w:t>1299</w:t>
            </w:r>
          </w:p>
        </w:tc>
        <w:tc>
          <w:tcPr>
            <w:tcW w:w="510" w:type="dxa"/>
            <w:tcBorders>
              <w:right w:val="single" w:sz="6" w:space="0" w:color="000000"/>
            </w:tcBorders>
          </w:tcPr>
          <w:p w14:paraId="69C1039B" w14:textId="77777777" w:rsidR="0091754C" w:rsidRDefault="002D5B87">
            <w:pPr>
              <w:pStyle w:val="TableParagraph"/>
              <w:spacing w:line="165" w:lineRule="exact"/>
              <w:ind w:right="10"/>
              <w:rPr>
                <w:sz w:val="16"/>
              </w:rPr>
            </w:pPr>
            <w:r>
              <w:rPr>
                <w:spacing w:val="-4"/>
                <w:sz w:val="16"/>
              </w:rPr>
              <w:t>46.8</w:t>
            </w:r>
          </w:p>
        </w:tc>
        <w:tc>
          <w:tcPr>
            <w:tcW w:w="634" w:type="dxa"/>
            <w:tcBorders>
              <w:left w:val="single" w:sz="6" w:space="0" w:color="000000"/>
            </w:tcBorders>
          </w:tcPr>
          <w:p w14:paraId="2CB44D51" w14:textId="77777777" w:rsidR="0091754C" w:rsidRDefault="002D5B87">
            <w:pPr>
              <w:pStyle w:val="TableParagraph"/>
              <w:spacing w:line="165" w:lineRule="exact"/>
              <w:ind w:right="73"/>
              <w:rPr>
                <w:sz w:val="16"/>
              </w:rPr>
            </w:pPr>
            <w:r>
              <w:rPr>
                <w:spacing w:val="-4"/>
                <w:sz w:val="16"/>
              </w:rPr>
              <w:t>1340</w:t>
            </w:r>
          </w:p>
        </w:tc>
        <w:tc>
          <w:tcPr>
            <w:tcW w:w="510" w:type="dxa"/>
            <w:tcBorders>
              <w:right w:val="single" w:sz="6" w:space="0" w:color="000000"/>
            </w:tcBorders>
          </w:tcPr>
          <w:p w14:paraId="1C06E782" w14:textId="77777777" w:rsidR="0091754C" w:rsidRDefault="002D5B87">
            <w:pPr>
              <w:pStyle w:val="TableParagraph"/>
              <w:spacing w:line="165" w:lineRule="exact"/>
              <w:ind w:right="12"/>
              <w:rPr>
                <w:sz w:val="16"/>
              </w:rPr>
            </w:pPr>
            <w:r>
              <w:rPr>
                <w:spacing w:val="-4"/>
                <w:sz w:val="16"/>
              </w:rPr>
              <w:t>27.3</w:t>
            </w:r>
          </w:p>
        </w:tc>
        <w:tc>
          <w:tcPr>
            <w:tcW w:w="634" w:type="dxa"/>
            <w:tcBorders>
              <w:left w:val="single" w:sz="6" w:space="0" w:color="000000"/>
            </w:tcBorders>
          </w:tcPr>
          <w:p w14:paraId="4FEC19DA" w14:textId="77777777" w:rsidR="0091754C" w:rsidRDefault="002D5B87">
            <w:pPr>
              <w:pStyle w:val="TableParagraph"/>
              <w:spacing w:line="165" w:lineRule="exact"/>
              <w:ind w:right="75"/>
              <w:rPr>
                <w:sz w:val="16"/>
              </w:rPr>
            </w:pPr>
            <w:r>
              <w:rPr>
                <w:spacing w:val="-4"/>
                <w:sz w:val="16"/>
              </w:rPr>
              <w:t>1381</w:t>
            </w:r>
          </w:p>
        </w:tc>
        <w:tc>
          <w:tcPr>
            <w:tcW w:w="510" w:type="dxa"/>
            <w:tcBorders>
              <w:right w:val="single" w:sz="6" w:space="0" w:color="000000"/>
            </w:tcBorders>
          </w:tcPr>
          <w:p w14:paraId="2FA89FCE" w14:textId="77777777" w:rsidR="0091754C" w:rsidRDefault="002D5B87">
            <w:pPr>
              <w:pStyle w:val="TableParagraph"/>
              <w:spacing w:line="165" w:lineRule="exact"/>
              <w:ind w:right="15"/>
              <w:rPr>
                <w:sz w:val="16"/>
              </w:rPr>
            </w:pPr>
            <w:r>
              <w:rPr>
                <w:spacing w:val="-5"/>
                <w:sz w:val="16"/>
              </w:rPr>
              <w:t>3.5</w:t>
            </w:r>
          </w:p>
        </w:tc>
        <w:tc>
          <w:tcPr>
            <w:tcW w:w="634" w:type="dxa"/>
            <w:tcBorders>
              <w:left w:val="single" w:sz="6" w:space="0" w:color="000000"/>
            </w:tcBorders>
          </w:tcPr>
          <w:p w14:paraId="730772FB" w14:textId="77777777" w:rsidR="0091754C" w:rsidRDefault="002D5B87">
            <w:pPr>
              <w:pStyle w:val="TableParagraph"/>
              <w:spacing w:line="165" w:lineRule="exact"/>
              <w:ind w:right="76"/>
              <w:rPr>
                <w:sz w:val="16"/>
              </w:rPr>
            </w:pPr>
            <w:r>
              <w:rPr>
                <w:spacing w:val="-4"/>
                <w:sz w:val="16"/>
              </w:rPr>
              <w:t>1422</w:t>
            </w:r>
          </w:p>
        </w:tc>
        <w:tc>
          <w:tcPr>
            <w:tcW w:w="510" w:type="dxa"/>
            <w:tcBorders>
              <w:right w:val="single" w:sz="6" w:space="0" w:color="000000"/>
            </w:tcBorders>
          </w:tcPr>
          <w:p w14:paraId="7FD2FC85" w14:textId="77777777" w:rsidR="0091754C" w:rsidRDefault="002D5B87">
            <w:pPr>
              <w:pStyle w:val="TableParagraph"/>
              <w:spacing w:line="165" w:lineRule="exact"/>
              <w:ind w:right="15"/>
              <w:rPr>
                <w:sz w:val="16"/>
              </w:rPr>
            </w:pPr>
            <w:r>
              <w:rPr>
                <w:sz w:val="16"/>
              </w:rPr>
              <w:t>0</w:t>
            </w:r>
          </w:p>
        </w:tc>
      </w:tr>
      <w:tr w:rsidR="0091754C" w14:paraId="4ECB17A4" w14:textId="77777777">
        <w:trPr>
          <w:trHeight w:val="183"/>
        </w:trPr>
        <w:tc>
          <w:tcPr>
            <w:tcW w:w="633" w:type="dxa"/>
            <w:tcBorders>
              <w:left w:val="single" w:sz="6" w:space="0" w:color="000000"/>
            </w:tcBorders>
          </w:tcPr>
          <w:p w14:paraId="7AFA3645" w14:textId="77777777" w:rsidR="0091754C" w:rsidRDefault="002D5B87">
            <w:pPr>
              <w:pStyle w:val="TableParagraph"/>
              <w:ind w:right="72"/>
              <w:rPr>
                <w:sz w:val="16"/>
              </w:rPr>
            </w:pPr>
            <w:r>
              <w:rPr>
                <w:spacing w:val="-4"/>
                <w:sz w:val="16"/>
              </w:rPr>
              <w:t>1136</w:t>
            </w:r>
          </w:p>
        </w:tc>
        <w:tc>
          <w:tcPr>
            <w:tcW w:w="509" w:type="dxa"/>
            <w:tcBorders>
              <w:right w:val="single" w:sz="6" w:space="0" w:color="000000"/>
            </w:tcBorders>
          </w:tcPr>
          <w:p w14:paraId="6C00FEC8" w14:textId="77777777" w:rsidR="0091754C" w:rsidRDefault="002D5B87">
            <w:pPr>
              <w:pStyle w:val="TableParagraph"/>
              <w:ind w:right="10"/>
              <w:rPr>
                <w:sz w:val="16"/>
              </w:rPr>
            </w:pPr>
            <w:r>
              <w:rPr>
                <w:spacing w:val="-4"/>
                <w:sz w:val="16"/>
              </w:rPr>
              <w:t>42.6</w:t>
            </w:r>
          </w:p>
        </w:tc>
        <w:tc>
          <w:tcPr>
            <w:tcW w:w="633" w:type="dxa"/>
            <w:tcBorders>
              <w:left w:val="single" w:sz="6" w:space="0" w:color="000000"/>
            </w:tcBorders>
          </w:tcPr>
          <w:p w14:paraId="7D3B3976" w14:textId="77777777" w:rsidR="0091754C" w:rsidRDefault="002D5B87">
            <w:pPr>
              <w:pStyle w:val="TableParagraph"/>
              <w:ind w:right="72"/>
              <w:rPr>
                <w:sz w:val="16"/>
              </w:rPr>
            </w:pPr>
            <w:r>
              <w:rPr>
                <w:spacing w:val="-4"/>
                <w:sz w:val="16"/>
              </w:rPr>
              <w:t>1177</w:t>
            </w:r>
          </w:p>
        </w:tc>
        <w:tc>
          <w:tcPr>
            <w:tcW w:w="509" w:type="dxa"/>
            <w:tcBorders>
              <w:right w:val="single" w:sz="6" w:space="0" w:color="000000"/>
            </w:tcBorders>
          </w:tcPr>
          <w:p w14:paraId="641858FA" w14:textId="77777777" w:rsidR="0091754C" w:rsidRDefault="002D5B87">
            <w:pPr>
              <w:pStyle w:val="TableParagraph"/>
              <w:ind w:right="10"/>
              <w:rPr>
                <w:sz w:val="16"/>
              </w:rPr>
            </w:pPr>
            <w:r>
              <w:rPr>
                <w:spacing w:val="-4"/>
                <w:sz w:val="16"/>
              </w:rPr>
              <w:t>14.2</w:t>
            </w:r>
          </w:p>
        </w:tc>
        <w:tc>
          <w:tcPr>
            <w:tcW w:w="633" w:type="dxa"/>
            <w:tcBorders>
              <w:left w:val="single" w:sz="6" w:space="0" w:color="000000"/>
            </w:tcBorders>
          </w:tcPr>
          <w:p w14:paraId="151A6B6E" w14:textId="77777777" w:rsidR="0091754C" w:rsidRDefault="002D5B87">
            <w:pPr>
              <w:pStyle w:val="TableParagraph"/>
              <w:ind w:right="71"/>
              <w:rPr>
                <w:sz w:val="16"/>
              </w:rPr>
            </w:pPr>
            <w:r>
              <w:rPr>
                <w:spacing w:val="-4"/>
                <w:sz w:val="16"/>
              </w:rPr>
              <w:t>1218</w:t>
            </w:r>
          </w:p>
        </w:tc>
        <w:tc>
          <w:tcPr>
            <w:tcW w:w="509" w:type="dxa"/>
            <w:tcBorders>
              <w:right w:val="single" w:sz="6" w:space="0" w:color="000000"/>
            </w:tcBorders>
          </w:tcPr>
          <w:p w14:paraId="3198110F"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1D34BD6" w14:textId="77777777" w:rsidR="0091754C" w:rsidRDefault="002D5B87">
            <w:pPr>
              <w:pStyle w:val="TableParagraph"/>
              <w:ind w:right="71"/>
              <w:rPr>
                <w:sz w:val="16"/>
              </w:rPr>
            </w:pPr>
            <w:r>
              <w:rPr>
                <w:spacing w:val="-4"/>
                <w:sz w:val="16"/>
              </w:rPr>
              <w:t>1259</w:t>
            </w:r>
          </w:p>
        </w:tc>
        <w:tc>
          <w:tcPr>
            <w:tcW w:w="512" w:type="dxa"/>
            <w:tcBorders>
              <w:right w:val="single" w:sz="6" w:space="0" w:color="000000"/>
            </w:tcBorders>
          </w:tcPr>
          <w:p w14:paraId="12110CFD" w14:textId="77777777" w:rsidR="0091754C" w:rsidRDefault="002D5B87">
            <w:pPr>
              <w:pStyle w:val="TableParagraph"/>
              <w:ind w:right="12"/>
              <w:rPr>
                <w:sz w:val="16"/>
              </w:rPr>
            </w:pPr>
            <w:r>
              <w:rPr>
                <w:spacing w:val="-4"/>
                <w:sz w:val="16"/>
              </w:rPr>
              <w:t>40.7</w:t>
            </w:r>
          </w:p>
        </w:tc>
        <w:tc>
          <w:tcPr>
            <w:tcW w:w="631" w:type="dxa"/>
            <w:tcBorders>
              <w:left w:val="single" w:sz="6" w:space="0" w:color="000000"/>
            </w:tcBorders>
          </w:tcPr>
          <w:p w14:paraId="332BFAE3" w14:textId="77777777" w:rsidR="0091754C" w:rsidRDefault="002D5B87">
            <w:pPr>
              <w:pStyle w:val="TableParagraph"/>
              <w:ind w:right="72"/>
              <w:rPr>
                <w:sz w:val="16"/>
              </w:rPr>
            </w:pPr>
            <w:r>
              <w:rPr>
                <w:spacing w:val="-4"/>
                <w:sz w:val="16"/>
              </w:rPr>
              <w:t>1300</w:t>
            </w:r>
          </w:p>
        </w:tc>
        <w:tc>
          <w:tcPr>
            <w:tcW w:w="510" w:type="dxa"/>
            <w:tcBorders>
              <w:right w:val="single" w:sz="6" w:space="0" w:color="000000"/>
            </w:tcBorders>
          </w:tcPr>
          <w:p w14:paraId="39449A0D" w14:textId="77777777" w:rsidR="0091754C" w:rsidRDefault="002D5B87">
            <w:pPr>
              <w:pStyle w:val="TableParagraph"/>
              <w:ind w:right="10"/>
              <w:rPr>
                <w:sz w:val="16"/>
              </w:rPr>
            </w:pPr>
            <w:r>
              <w:rPr>
                <w:spacing w:val="-4"/>
                <w:sz w:val="16"/>
              </w:rPr>
              <w:t>47.2</w:t>
            </w:r>
          </w:p>
        </w:tc>
        <w:tc>
          <w:tcPr>
            <w:tcW w:w="634" w:type="dxa"/>
            <w:tcBorders>
              <w:left w:val="single" w:sz="6" w:space="0" w:color="000000"/>
            </w:tcBorders>
          </w:tcPr>
          <w:p w14:paraId="17D6B86C" w14:textId="77777777" w:rsidR="0091754C" w:rsidRDefault="002D5B87">
            <w:pPr>
              <w:pStyle w:val="TableParagraph"/>
              <w:ind w:right="73"/>
              <w:rPr>
                <w:sz w:val="16"/>
              </w:rPr>
            </w:pPr>
            <w:r>
              <w:rPr>
                <w:spacing w:val="-4"/>
                <w:sz w:val="16"/>
              </w:rPr>
              <w:t>1341</w:t>
            </w:r>
          </w:p>
        </w:tc>
        <w:tc>
          <w:tcPr>
            <w:tcW w:w="510" w:type="dxa"/>
            <w:tcBorders>
              <w:right w:val="single" w:sz="6" w:space="0" w:color="000000"/>
            </w:tcBorders>
          </w:tcPr>
          <w:p w14:paraId="236DB697" w14:textId="77777777" w:rsidR="0091754C" w:rsidRDefault="002D5B87">
            <w:pPr>
              <w:pStyle w:val="TableParagraph"/>
              <w:ind w:right="12"/>
              <w:rPr>
                <w:sz w:val="16"/>
              </w:rPr>
            </w:pPr>
            <w:r>
              <w:rPr>
                <w:spacing w:val="-4"/>
                <w:sz w:val="16"/>
              </w:rPr>
              <w:t>28.4</w:t>
            </w:r>
          </w:p>
        </w:tc>
        <w:tc>
          <w:tcPr>
            <w:tcW w:w="634" w:type="dxa"/>
            <w:tcBorders>
              <w:left w:val="single" w:sz="6" w:space="0" w:color="000000"/>
            </w:tcBorders>
          </w:tcPr>
          <w:p w14:paraId="430290E7" w14:textId="77777777" w:rsidR="0091754C" w:rsidRDefault="002D5B87">
            <w:pPr>
              <w:pStyle w:val="TableParagraph"/>
              <w:ind w:right="75"/>
              <w:rPr>
                <w:sz w:val="16"/>
              </w:rPr>
            </w:pPr>
            <w:r>
              <w:rPr>
                <w:spacing w:val="-4"/>
                <w:sz w:val="16"/>
              </w:rPr>
              <w:t>1382</w:t>
            </w:r>
          </w:p>
        </w:tc>
        <w:tc>
          <w:tcPr>
            <w:tcW w:w="510" w:type="dxa"/>
            <w:tcBorders>
              <w:right w:val="single" w:sz="6" w:space="0" w:color="000000"/>
            </w:tcBorders>
          </w:tcPr>
          <w:p w14:paraId="547DC3C9" w14:textId="77777777" w:rsidR="0091754C" w:rsidRDefault="002D5B87">
            <w:pPr>
              <w:pStyle w:val="TableParagraph"/>
              <w:ind w:right="15"/>
              <w:rPr>
                <w:sz w:val="16"/>
              </w:rPr>
            </w:pPr>
            <w:r>
              <w:rPr>
                <w:spacing w:val="-5"/>
                <w:sz w:val="16"/>
              </w:rPr>
              <w:t>2.7</w:t>
            </w:r>
          </w:p>
        </w:tc>
        <w:tc>
          <w:tcPr>
            <w:tcW w:w="634" w:type="dxa"/>
            <w:tcBorders>
              <w:left w:val="single" w:sz="6" w:space="0" w:color="000000"/>
            </w:tcBorders>
          </w:tcPr>
          <w:p w14:paraId="77CCD600" w14:textId="77777777" w:rsidR="0091754C" w:rsidRDefault="002D5B87">
            <w:pPr>
              <w:pStyle w:val="TableParagraph"/>
              <w:ind w:right="76"/>
              <w:rPr>
                <w:sz w:val="16"/>
              </w:rPr>
            </w:pPr>
            <w:r>
              <w:rPr>
                <w:spacing w:val="-4"/>
                <w:sz w:val="16"/>
              </w:rPr>
              <w:t>1423</w:t>
            </w:r>
          </w:p>
        </w:tc>
        <w:tc>
          <w:tcPr>
            <w:tcW w:w="510" w:type="dxa"/>
            <w:tcBorders>
              <w:right w:val="single" w:sz="6" w:space="0" w:color="000000"/>
            </w:tcBorders>
          </w:tcPr>
          <w:p w14:paraId="083AB1FE" w14:textId="77777777" w:rsidR="0091754C" w:rsidRDefault="002D5B87">
            <w:pPr>
              <w:pStyle w:val="TableParagraph"/>
              <w:ind w:right="15"/>
              <w:rPr>
                <w:sz w:val="16"/>
              </w:rPr>
            </w:pPr>
            <w:r>
              <w:rPr>
                <w:sz w:val="16"/>
              </w:rPr>
              <w:t>0</w:t>
            </w:r>
          </w:p>
        </w:tc>
      </w:tr>
      <w:tr w:rsidR="0091754C" w14:paraId="2A55CE17" w14:textId="77777777">
        <w:trPr>
          <w:trHeight w:val="183"/>
        </w:trPr>
        <w:tc>
          <w:tcPr>
            <w:tcW w:w="633" w:type="dxa"/>
            <w:tcBorders>
              <w:left w:val="single" w:sz="6" w:space="0" w:color="000000"/>
            </w:tcBorders>
          </w:tcPr>
          <w:p w14:paraId="6056DB86" w14:textId="77777777" w:rsidR="0091754C" w:rsidRDefault="002D5B87">
            <w:pPr>
              <w:pStyle w:val="TableParagraph"/>
              <w:ind w:right="72"/>
              <w:rPr>
                <w:sz w:val="16"/>
              </w:rPr>
            </w:pPr>
            <w:r>
              <w:rPr>
                <w:spacing w:val="-4"/>
                <w:sz w:val="16"/>
              </w:rPr>
              <w:t>1137</w:t>
            </w:r>
          </w:p>
        </w:tc>
        <w:tc>
          <w:tcPr>
            <w:tcW w:w="509" w:type="dxa"/>
            <w:tcBorders>
              <w:right w:val="single" w:sz="6" w:space="0" w:color="000000"/>
            </w:tcBorders>
          </w:tcPr>
          <w:p w14:paraId="7F308190" w14:textId="77777777" w:rsidR="0091754C" w:rsidRDefault="002D5B87">
            <w:pPr>
              <w:pStyle w:val="TableParagraph"/>
              <w:ind w:right="10"/>
              <w:rPr>
                <w:sz w:val="16"/>
              </w:rPr>
            </w:pPr>
            <w:r>
              <w:rPr>
                <w:spacing w:val="-4"/>
                <w:sz w:val="16"/>
              </w:rPr>
              <w:t>42.6</w:t>
            </w:r>
          </w:p>
        </w:tc>
        <w:tc>
          <w:tcPr>
            <w:tcW w:w="633" w:type="dxa"/>
            <w:tcBorders>
              <w:left w:val="single" w:sz="6" w:space="0" w:color="000000"/>
            </w:tcBorders>
          </w:tcPr>
          <w:p w14:paraId="02E76202" w14:textId="77777777" w:rsidR="0091754C" w:rsidRDefault="002D5B87">
            <w:pPr>
              <w:pStyle w:val="TableParagraph"/>
              <w:ind w:right="72"/>
              <w:rPr>
                <w:sz w:val="16"/>
              </w:rPr>
            </w:pPr>
            <w:r>
              <w:rPr>
                <w:spacing w:val="-4"/>
                <w:sz w:val="16"/>
              </w:rPr>
              <w:t>1178</w:t>
            </w:r>
          </w:p>
        </w:tc>
        <w:tc>
          <w:tcPr>
            <w:tcW w:w="509" w:type="dxa"/>
            <w:tcBorders>
              <w:right w:val="single" w:sz="6" w:space="0" w:color="000000"/>
            </w:tcBorders>
          </w:tcPr>
          <w:p w14:paraId="01A7A166" w14:textId="77777777" w:rsidR="0091754C" w:rsidRDefault="002D5B87">
            <w:pPr>
              <w:pStyle w:val="TableParagraph"/>
              <w:ind w:right="10"/>
              <w:rPr>
                <w:sz w:val="16"/>
              </w:rPr>
            </w:pPr>
            <w:r>
              <w:rPr>
                <w:spacing w:val="-4"/>
                <w:sz w:val="16"/>
              </w:rPr>
              <w:t>16.1</w:t>
            </w:r>
          </w:p>
        </w:tc>
        <w:tc>
          <w:tcPr>
            <w:tcW w:w="633" w:type="dxa"/>
            <w:tcBorders>
              <w:left w:val="single" w:sz="6" w:space="0" w:color="000000"/>
            </w:tcBorders>
          </w:tcPr>
          <w:p w14:paraId="16E78227" w14:textId="77777777" w:rsidR="0091754C" w:rsidRDefault="002D5B87">
            <w:pPr>
              <w:pStyle w:val="TableParagraph"/>
              <w:ind w:right="71"/>
              <w:rPr>
                <w:sz w:val="16"/>
              </w:rPr>
            </w:pPr>
            <w:r>
              <w:rPr>
                <w:spacing w:val="-4"/>
                <w:sz w:val="16"/>
              </w:rPr>
              <w:t>1219</w:t>
            </w:r>
          </w:p>
        </w:tc>
        <w:tc>
          <w:tcPr>
            <w:tcW w:w="509" w:type="dxa"/>
            <w:tcBorders>
              <w:right w:val="single" w:sz="6" w:space="0" w:color="000000"/>
            </w:tcBorders>
          </w:tcPr>
          <w:p w14:paraId="4A78D034"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17D830E4" w14:textId="77777777" w:rsidR="0091754C" w:rsidRDefault="002D5B87">
            <w:pPr>
              <w:pStyle w:val="TableParagraph"/>
              <w:ind w:right="71"/>
              <w:rPr>
                <w:sz w:val="16"/>
              </w:rPr>
            </w:pPr>
            <w:r>
              <w:rPr>
                <w:spacing w:val="-4"/>
                <w:sz w:val="16"/>
              </w:rPr>
              <w:t>1260</w:t>
            </w:r>
          </w:p>
        </w:tc>
        <w:tc>
          <w:tcPr>
            <w:tcW w:w="512" w:type="dxa"/>
            <w:tcBorders>
              <w:right w:val="single" w:sz="6" w:space="0" w:color="000000"/>
            </w:tcBorders>
          </w:tcPr>
          <w:p w14:paraId="5BD86A40" w14:textId="77777777" w:rsidR="0091754C" w:rsidRDefault="002D5B87">
            <w:pPr>
              <w:pStyle w:val="TableParagraph"/>
              <w:ind w:right="12"/>
              <w:rPr>
                <w:sz w:val="16"/>
              </w:rPr>
            </w:pPr>
            <w:r>
              <w:rPr>
                <w:spacing w:val="-4"/>
                <w:sz w:val="16"/>
              </w:rPr>
              <w:t>41.1</w:t>
            </w:r>
          </w:p>
        </w:tc>
        <w:tc>
          <w:tcPr>
            <w:tcW w:w="631" w:type="dxa"/>
            <w:tcBorders>
              <w:left w:val="single" w:sz="6" w:space="0" w:color="000000"/>
            </w:tcBorders>
          </w:tcPr>
          <w:p w14:paraId="187107C6" w14:textId="77777777" w:rsidR="0091754C" w:rsidRDefault="002D5B87">
            <w:pPr>
              <w:pStyle w:val="TableParagraph"/>
              <w:ind w:right="72"/>
              <w:rPr>
                <w:sz w:val="16"/>
              </w:rPr>
            </w:pPr>
            <w:r>
              <w:rPr>
                <w:spacing w:val="-4"/>
                <w:sz w:val="16"/>
              </w:rPr>
              <w:t>1301</w:t>
            </w:r>
          </w:p>
        </w:tc>
        <w:tc>
          <w:tcPr>
            <w:tcW w:w="510" w:type="dxa"/>
            <w:tcBorders>
              <w:right w:val="single" w:sz="6" w:space="0" w:color="000000"/>
            </w:tcBorders>
          </w:tcPr>
          <w:p w14:paraId="4343E755" w14:textId="77777777" w:rsidR="0091754C" w:rsidRDefault="002D5B87">
            <w:pPr>
              <w:pStyle w:val="TableParagraph"/>
              <w:ind w:right="10"/>
              <w:rPr>
                <w:sz w:val="16"/>
              </w:rPr>
            </w:pPr>
            <w:r>
              <w:rPr>
                <w:spacing w:val="-4"/>
                <w:sz w:val="16"/>
              </w:rPr>
              <w:t>48.4</w:t>
            </w:r>
          </w:p>
        </w:tc>
        <w:tc>
          <w:tcPr>
            <w:tcW w:w="634" w:type="dxa"/>
            <w:tcBorders>
              <w:left w:val="single" w:sz="6" w:space="0" w:color="000000"/>
            </w:tcBorders>
          </w:tcPr>
          <w:p w14:paraId="1F0E8EC2" w14:textId="77777777" w:rsidR="0091754C" w:rsidRDefault="002D5B87">
            <w:pPr>
              <w:pStyle w:val="TableParagraph"/>
              <w:ind w:right="73"/>
              <w:rPr>
                <w:sz w:val="16"/>
              </w:rPr>
            </w:pPr>
            <w:r>
              <w:rPr>
                <w:spacing w:val="-4"/>
                <w:sz w:val="16"/>
              </w:rPr>
              <w:t>1342</w:t>
            </w:r>
          </w:p>
        </w:tc>
        <w:tc>
          <w:tcPr>
            <w:tcW w:w="510" w:type="dxa"/>
            <w:tcBorders>
              <w:right w:val="single" w:sz="6" w:space="0" w:color="000000"/>
            </w:tcBorders>
          </w:tcPr>
          <w:p w14:paraId="0C876B04" w14:textId="77777777" w:rsidR="0091754C" w:rsidRDefault="002D5B87">
            <w:pPr>
              <w:pStyle w:val="TableParagraph"/>
              <w:ind w:right="12"/>
              <w:rPr>
                <w:sz w:val="16"/>
              </w:rPr>
            </w:pPr>
            <w:r>
              <w:rPr>
                <w:spacing w:val="-4"/>
                <w:sz w:val="16"/>
              </w:rPr>
              <w:t>29.2</w:t>
            </w:r>
          </w:p>
        </w:tc>
        <w:tc>
          <w:tcPr>
            <w:tcW w:w="634" w:type="dxa"/>
            <w:tcBorders>
              <w:left w:val="single" w:sz="6" w:space="0" w:color="000000"/>
            </w:tcBorders>
          </w:tcPr>
          <w:p w14:paraId="42213751" w14:textId="77777777" w:rsidR="0091754C" w:rsidRDefault="002D5B87">
            <w:pPr>
              <w:pStyle w:val="TableParagraph"/>
              <w:ind w:right="75"/>
              <w:rPr>
                <w:sz w:val="16"/>
              </w:rPr>
            </w:pPr>
            <w:r>
              <w:rPr>
                <w:spacing w:val="-4"/>
                <w:sz w:val="16"/>
              </w:rPr>
              <w:t>1383</w:t>
            </w:r>
          </w:p>
        </w:tc>
        <w:tc>
          <w:tcPr>
            <w:tcW w:w="510" w:type="dxa"/>
            <w:tcBorders>
              <w:right w:val="single" w:sz="6" w:space="0" w:color="000000"/>
            </w:tcBorders>
          </w:tcPr>
          <w:p w14:paraId="0F54077B" w14:textId="77777777" w:rsidR="0091754C" w:rsidRDefault="002D5B87">
            <w:pPr>
              <w:pStyle w:val="TableParagraph"/>
              <w:ind w:right="15"/>
              <w:rPr>
                <w:sz w:val="16"/>
              </w:rPr>
            </w:pPr>
            <w:r>
              <w:rPr>
                <w:spacing w:val="-5"/>
                <w:sz w:val="16"/>
              </w:rPr>
              <w:t>2.3</w:t>
            </w:r>
          </w:p>
        </w:tc>
        <w:tc>
          <w:tcPr>
            <w:tcW w:w="634" w:type="dxa"/>
            <w:tcBorders>
              <w:left w:val="single" w:sz="6" w:space="0" w:color="000000"/>
            </w:tcBorders>
          </w:tcPr>
          <w:p w14:paraId="25AFA020" w14:textId="77777777" w:rsidR="0091754C" w:rsidRDefault="002D5B87">
            <w:pPr>
              <w:pStyle w:val="TableParagraph"/>
              <w:ind w:right="76"/>
              <w:rPr>
                <w:sz w:val="16"/>
              </w:rPr>
            </w:pPr>
            <w:r>
              <w:rPr>
                <w:spacing w:val="-4"/>
                <w:sz w:val="16"/>
              </w:rPr>
              <w:t>1424</w:t>
            </w:r>
          </w:p>
        </w:tc>
        <w:tc>
          <w:tcPr>
            <w:tcW w:w="510" w:type="dxa"/>
            <w:tcBorders>
              <w:right w:val="single" w:sz="6" w:space="0" w:color="000000"/>
            </w:tcBorders>
          </w:tcPr>
          <w:p w14:paraId="5D9EA611" w14:textId="77777777" w:rsidR="0091754C" w:rsidRDefault="002D5B87">
            <w:pPr>
              <w:pStyle w:val="TableParagraph"/>
              <w:ind w:right="15"/>
              <w:rPr>
                <w:sz w:val="16"/>
              </w:rPr>
            </w:pPr>
            <w:r>
              <w:rPr>
                <w:sz w:val="16"/>
              </w:rPr>
              <w:t>0</w:t>
            </w:r>
          </w:p>
        </w:tc>
      </w:tr>
      <w:tr w:rsidR="0091754C" w14:paraId="7B5DBDC0" w14:textId="77777777">
        <w:trPr>
          <w:trHeight w:val="184"/>
        </w:trPr>
        <w:tc>
          <w:tcPr>
            <w:tcW w:w="633" w:type="dxa"/>
            <w:tcBorders>
              <w:left w:val="single" w:sz="6" w:space="0" w:color="000000"/>
            </w:tcBorders>
          </w:tcPr>
          <w:p w14:paraId="38D0221F" w14:textId="77777777" w:rsidR="0091754C" w:rsidRDefault="002D5B87">
            <w:pPr>
              <w:pStyle w:val="TableParagraph"/>
              <w:spacing w:line="165" w:lineRule="exact"/>
              <w:ind w:right="72"/>
              <w:rPr>
                <w:sz w:val="16"/>
              </w:rPr>
            </w:pPr>
            <w:r>
              <w:rPr>
                <w:spacing w:val="-4"/>
                <w:sz w:val="16"/>
              </w:rPr>
              <w:t>1138</w:t>
            </w:r>
          </w:p>
        </w:tc>
        <w:tc>
          <w:tcPr>
            <w:tcW w:w="509" w:type="dxa"/>
            <w:tcBorders>
              <w:right w:val="single" w:sz="6" w:space="0" w:color="000000"/>
            </w:tcBorders>
          </w:tcPr>
          <w:p w14:paraId="23B9C9F8" w14:textId="77777777" w:rsidR="0091754C" w:rsidRDefault="002D5B87">
            <w:pPr>
              <w:pStyle w:val="TableParagraph"/>
              <w:spacing w:line="165" w:lineRule="exact"/>
              <w:ind w:right="10"/>
              <w:rPr>
                <w:sz w:val="16"/>
              </w:rPr>
            </w:pPr>
            <w:r>
              <w:rPr>
                <w:spacing w:val="-4"/>
                <w:sz w:val="16"/>
              </w:rPr>
              <w:t>42.6</w:t>
            </w:r>
          </w:p>
        </w:tc>
        <w:tc>
          <w:tcPr>
            <w:tcW w:w="633" w:type="dxa"/>
            <w:tcBorders>
              <w:left w:val="single" w:sz="6" w:space="0" w:color="000000"/>
            </w:tcBorders>
          </w:tcPr>
          <w:p w14:paraId="2985E63E" w14:textId="77777777" w:rsidR="0091754C" w:rsidRDefault="002D5B87">
            <w:pPr>
              <w:pStyle w:val="TableParagraph"/>
              <w:spacing w:line="165" w:lineRule="exact"/>
              <w:ind w:right="72"/>
              <w:rPr>
                <w:sz w:val="16"/>
              </w:rPr>
            </w:pPr>
            <w:r>
              <w:rPr>
                <w:spacing w:val="-4"/>
                <w:sz w:val="16"/>
              </w:rPr>
              <w:t>1179</w:t>
            </w:r>
          </w:p>
        </w:tc>
        <w:tc>
          <w:tcPr>
            <w:tcW w:w="509" w:type="dxa"/>
            <w:tcBorders>
              <w:right w:val="single" w:sz="6" w:space="0" w:color="000000"/>
            </w:tcBorders>
          </w:tcPr>
          <w:p w14:paraId="10DEA661" w14:textId="77777777" w:rsidR="0091754C" w:rsidRDefault="002D5B87">
            <w:pPr>
              <w:pStyle w:val="TableParagraph"/>
              <w:spacing w:line="165" w:lineRule="exact"/>
              <w:ind w:right="10"/>
              <w:rPr>
                <w:sz w:val="16"/>
              </w:rPr>
            </w:pPr>
            <w:r>
              <w:rPr>
                <w:spacing w:val="-4"/>
                <w:sz w:val="16"/>
              </w:rPr>
              <w:t>15.7</w:t>
            </w:r>
          </w:p>
        </w:tc>
        <w:tc>
          <w:tcPr>
            <w:tcW w:w="633" w:type="dxa"/>
            <w:tcBorders>
              <w:left w:val="single" w:sz="6" w:space="0" w:color="000000"/>
            </w:tcBorders>
          </w:tcPr>
          <w:p w14:paraId="48A18026" w14:textId="77777777" w:rsidR="0091754C" w:rsidRDefault="002D5B87">
            <w:pPr>
              <w:pStyle w:val="TableParagraph"/>
              <w:spacing w:line="165" w:lineRule="exact"/>
              <w:ind w:right="71"/>
              <w:rPr>
                <w:sz w:val="16"/>
              </w:rPr>
            </w:pPr>
            <w:r>
              <w:rPr>
                <w:spacing w:val="-4"/>
                <w:sz w:val="16"/>
              </w:rPr>
              <w:t>1220</w:t>
            </w:r>
          </w:p>
        </w:tc>
        <w:tc>
          <w:tcPr>
            <w:tcW w:w="509" w:type="dxa"/>
            <w:tcBorders>
              <w:right w:val="single" w:sz="6" w:space="0" w:color="000000"/>
            </w:tcBorders>
          </w:tcPr>
          <w:p w14:paraId="76BE1262"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74D43EF9" w14:textId="77777777" w:rsidR="0091754C" w:rsidRDefault="002D5B87">
            <w:pPr>
              <w:pStyle w:val="TableParagraph"/>
              <w:spacing w:line="165" w:lineRule="exact"/>
              <w:ind w:right="71"/>
              <w:rPr>
                <w:sz w:val="16"/>
              </w:rPr>
            </w:pPr>
            <w:r>
              <w:rPr>
                <w:spacing w:val="-4"/>
                <w:sz w:val="16"/>
              </w:rPr>
              <w:t>1261</w:t>
            </w:r>
          </w:p>
        </w:tc>
        <w:tc>
          <w:tcPr>
            <w:tcW w:w="512" w:type="dxa"/>
            <w:tcBorders>
              <w:right w:val="single" w:sz="6" w:space="0" w:color="000000"/>
            </w:tcBorders>
          </w:tcPr>
          <w:p w14:paraId="0D80BC96" w14:textId="77777777" w:rsidR="0091754C" w:rsidRDefault="002D5B87">
            <w:pPr>
              <w:pStyle w:val="TableParagraph"/>
              <w:spacing w:line="165" w:lineRule="exact"/>
              <w:ind w:right="12"/>
              <w:rPr>
                <w:sz w:val="16"/>
              </w:rPr>
            </w:pPr>
            <w:r>
              <w:rPr>
                <w:spacing w:val="-4"/>
                <w:sz w:val="16"/>
              </w:rPr>
              <w:t>40.7</w:t>
            </w:r>
          </w:p>
        </w:tc>
        <w:tc>
          <w:tcPr>
            <w:tcW w:w="631" w:type="dxa"/>
            <w:tcBorders>
              <w:left w:val="single" w:sz="6" w:space="0" w:color="000000"/>
            </w:tcBorders>
          </w:tcPr>
          <w:p w14:paraId="1ECF9026" w14:textId="77777777" w:rsidR="0091754C" w:rsidRDefault="002D5B87">
            <w:pPr>
              <w:pStyle w:val="TableParagraph"/>
              <w:spacing w:line="165" w:lineRule="exact"/>
              <w:ind w:right="72"/>
              <w:rPr>
                <w:sz w:val="16"/>
              </w:rPr>
            </w:pPr>
            <w:r>
              <w:rPr>
                <w:spacing w:val="-4"/>
                <w:sz w:val="16"/>
              </w:rPr>
              <w:t>1302</w:t>
            </w:r>
          </w:p>
        </w:tc>
        <w:tc>
          <w:tcPr>
            <w:tcW w:w="510" w:type="dxa"/>
            <w:tcBorders>
              <w:right w:val="single" w:sz="6" w:space="0" w:color="000000"/>
            </w:tcBorders>
          </w:tcPr>
          <w:p w14:paraId="1BD9CA7D" w14:textId="77777777" w:rsidR="0091754C" w:rsidRDefault="002D5B87">
            <w:pPr>
              <w:pStyle w:val="TableParagraph"/>
              <w:spacing w:line="165" w:lineRule="exact"/>
              <w:ind w:right="10"/>
              <w:rPr>
                <w:sz w:val="16"/>
              </w:rPr>
            </w:pPr>
            <w:r>
              <w:rPr>
                <w:spacing w:val="-4"/>
                <w:sz w:val="16"/>
              </w:rPr>
              <w:t>48.4</w:t>
            </w:r>
          </w:p>
        </w:tc>
        <w:tc>
          <w:tcPr>
            <w:tcW w:w="634" w:type="dxa"/>
            <w:tcBorders>
              <w:left w:val="single" w:sz="6" w:space="0" w:color="000000"/>
            </w:tcBorders>
          </w:tcPr>
          <w:p w14:paraId="0D39D83B" w14:textId="77777777" w:rsidR="0091754C" w:rsidRDefault="002D5B87">
            <w:pPr>
              <w:pStyle w:val="TableParagraph"/>
              <w:spacing w:line="165" w:lineRule="exact"/>
              <w:ind w:right="73"/>
              <w:rPr>
                <w:sz w:val="16"/>
              </w:rPr>
            </w:pPr>
            <w:r>
              <w:rPr>
                <w:spacing w:val="-4"/>
                <w:sz w:val="16"/>
              </w:rPr>
              <w:t>1343</w:t>
            </w:r>
          </w:p>
        </w:tc>
        <w:tc>
          <w:tcPr>
            <w:tcW w:w="510" w:type="dxa"/>
            <w:tcBorders>
              <w:right w:val="single" w:sz="6" w:space="0" w:color="000000"/>
            </w:tcBorders>
          </w:tcPr>
          <w:p w14:paraId="7F291976" w14:textId="77777777" w:rsidR="0091754C" w:rsidRDefault="002D5B87">
            <w:pPr>
              <w:pStyle w:val="TableParagraph"/>
              <w:spacing w:line="165" w:lineRule="exact"/>
              <w:ind w:right="12"/>
              <w:rPr>
                <w:sz w:val="16"/>
              </w:rPr>
            </w:pPr>
            <w:r>
              <w:rPr>
                <w:spacing w:val="-4"/>
                <w:sz w:val="16"/>
              </w:rPr>
              <w:t>29.2</w:t>
            </w:r>
          </w:p>
        </w:tc>
        <w:tc>
          <w:tcPr>
            <w:tcW w:w="634" w:type="dxa"/>
            <w:tcBorders>
              <w:left w:val="single" w:sz="6" w:space="0" w:color="000000"/>
            </w:tcBorders>
          </w:tcPr>
          <w:p w14:paraId="66C2AF63" w14:textId="77777777" w:rsidR="0091754C" w:rsidRDefault="002D5B87">
            <w:pPr>
              <w:pStyle w:val="TableParagraph"/>
              <w:spacing w:line="165" w:lineRule="exact"/>
              <w:ind w:right="75"/>
              <w:rPr>
                <w:sz w:val="16"/>
              </w:rPr>
            </w:pPr>
            <w:r>
              <w:rPr>
                <w:spacing w:val="-4"/>
                <w:sz w:val="16"/>
              </w:rPr>
              <w:t>1384</w:t>
            </w:r>
          </w:p>
        </w:tc>
        <w:tc>
          <w:tcPr>
            <w:tcW w:w="510" w:type="dxa"/>
            <w:tcBorders>
              <w:right w:val="single" w:sz="6" w:space="0" w:color="000000"/>
            </w:tcBorders>
          </w:tcPr>
          <w:p w14:paraId="55CF5BFB" w14:textId="77777777" w:rsidR="0091754C" w:rsidRDefault="002D5B87">
            <w:pPr>
              <w:pStyle w:val="TableParagraph"/>
              <w:spacing w:line="165" w:lineRule="exact"/>
              <w:ind w:right="15"/>
              <w:rPr>
                <w:sz w:val="16"/>
              </w:rPr>
            </w:pPr>
            <w:r>
              <w:rPr>
                <w:spacing w:val="-5"/>
                <w:sz w:val="16"/>
              </w:rPr>
              <w:t>1.5</w:t>
            </w:r>
          </w:p>
        </w:tc>
        <w:tc>
          <w:tcPr>
            <w:tcW w:w="634" w:type="dxa"/>
            <w:tcBorders>
              <w:left w:val="single" w:sz="6" w:space="0" w:color="000000"/>
            </w:tcBorders>
          </w:tcPr>
          <w:p w14:paraId="0F087F0F" w14:textId="77777777" w:rsidR="0091754C" w:rsidRDefault="002D5B87">
            <w:pPr>
              <w:pStyle w:val="TableParagraph"/>
              <w:spacing w:line="165" w:lineRule="exact"/>
              <w:ind w:right="76"/>
              <w:rPr>
                <w:sz w:val="16"/>
              </w:rPr>
            </w:pPr>
            <w:r>
              <w:rPr>
                <w:spacing w:val="-4"/>
                <w:sz w:val="16"/>
              </w:rPr>
              <w:t>1425</w:t>
            </w:r>
          </w:p>
        </w:tc>
        <w:tc>
          <w:tcPr>
            <w:tcW w:w="510" w:type="dxa"/>
            <w:tcBorders>
              <w:right w:val="single" w:sz="6" w:space="0" w:color="000000"/>
            </w:tcBorders>
          </w:tcPr>
          <w:p w14:paraId="53FF11E1" w14:textId="77777777" w:rsidR="0091754C" w:rsidRDefault="002D5B87">
            <w:pPr>
              <w:pStyle w:val="TableParagraph"/>
              <w:spacing w:line="165" w:lineRule="exact"/>
              <w:ind w:right="15"/>
              <w:rPr>
                <w:sz w:val="16"/>
              </w:rPr>
            </w:pPr>
            <w:r>
              <w:rPr>
                <w:sz w:val="16"/>
              </w:rPr>
              <w:t>0</w:t>
            </w:r>
          </w:p>
        </w:tc>
      </w:tr>
      <w:tr w:rsidR="0091754C" w14:paraId="5CCED7E1" w14:textId="77777777">
        <w:trPr>
          <w:trHeight w:val="183"/>
        </w:trPr>
        <w:tc>
          <w:tcPr>
            <w:tcW w:w="633" w:type="dxa"/>
            <w:tcBorders>
              <w:left w:val="single" w:sz="6" w:space="0" w:color="000000"/>
            </w:tcBorders>
          </w:tcPr>
          <w:p w14:paraId="564566DC" w14:textId="77777777" w:rsidR="0091754C" w:rsidRDefault="002D5B87">
            <w:pPr>
              <w:pStyle w:val="TableParagraph"/>
              <w:ind w:right="72"/>
              <w:rPr>
                <w:sz w:val="16"/>
              </w:rPr>
            </w:pPr>
            <w:r>
              <w:rPr>
                <w:spacing w:val="-4"/>
                <w:sz w:val="16"/>
              </w:rPr>
              <w:t>1139</w:t>
            </w:r>
          </w:p>
        </w:tc>
        <w:tc>
          <w:tcPr>
            <w:tcW w:w="509" w:type="dxa"/>
            <w:tcBorders>
              <w:right w:val="single" w:sz="6" w:space="0" w:color="000000"/>
            </w:tcBorders>
          </w:tcPr>
          <w:p w14:paraId="3F87E65B" w14:textId="77777777" w:rsidR="0091754C" w:rsidRDefault="002D5B87">
            <w:pPr>
              <w:pStyle w:val="TableParagraph"/>
              <w:ind w:right="10"/>
              <w:rPr>
                <w:sz w:val="16"/>
              </w:rPr>
            </w:pPr>
            <w:r>
              <w:rPr>
                <w:spacing w:val="-4"/>
                <w:sz w:val="16"/>
              </w:rPr>
              <w:t>42.6</w:t>
            </w:r>
          </w:p>
        </w:tc>
        <w:tc>
          <w:tcPr>
            <w:tcW w:w="633" w:type="dxa"/>
            <w:tcBorders>
              <w:left w:val="single" w:sz="6" w:space="0" w:color="000000"/>
            </w:tcBorders>
          </w:tcPr>
          <w:p w14:paraId="5B9D0221" w14:textId="77777777" w:rsidR="0091754C" w:rsidRDefault="002D5B87">
            <w:pPr>
              <w:pStyle w:val="TableParagraph"/>
              <w:ind w:right="72"/>
              <w:rPr>
                <w:sz w:val="16"/>
              </w:rPr>
            </w:pPr>
            <w:r>
              <w:rPr>
                <w:spacing w:val="-4"/>
                <w:sz w:val="16"/>
              </w:rPr>
              <w:t>1180</w:t>
            </w:r>
          </w:p>
        </w:tc>
        <w:tc>
          <w:tcPr>
            <w:tcW w:w="509" w:type="dxa"/>
            <w:tcBorders>
              <w:right w:val="single" w:sz="6" w:space="0" w:color="000000"/>
            </w:tcBorders>
          </w:tcPr>
          <w:p w14:paraId="31679A5C" w14:textId="77777777" w:rsidR="0091754C" w:rsidRDefault="002D5B87">
            <w:pPr>
              <w:pStyle w:val="TableParagraph"/>
              <w:ind w:right="10"/>
              <w:rPr>
                <w:sz w:val="16"/>
              </w:rPr>
            </w:pPr>
            <w:r>
              <w:rPr>
                <w:spacing w:val="-4"/>
                <w:sz w:val="16"/>
              </w:rPr>
              <w:t>15.7</w:t>
            </w:r>
          </w:p>
        </w:tc>
        <w:tc>
          <w:tcPr>
            <w:tcW w:w="633" w:type="dxa"/>
            <w:tcBorders>
              <w:left w:val="single" w:sz="6" w:space="0" w:color="000000"/>
            </w:tcBorders>
          </w:tcPr>
          <w:p w14:paraId="6E998440" w14:textId="77777777" w:rsidR="0091754C" w:rsidRDefault="002D5B87">
            <w:pPr>
              <w:pStyle w:val="TableParagraph"/>
              <w:ind w:right="71"/>
              <w:rPr>
                <w:sz w:val="16"/>
              </w:rPr>
            </w:pPr>
            <w:r>
              <w:rPr>
                <w:spacing w:val="-4"/>
                <w:sz w:val="16"/>
              </w:rPr>
              <w:t>1221</w:t>
            </w:r>
          </w:p>
        </w:tc>
        <w:tc>
          <w:tcPr>
            <w:tcW w:w="509" w:type="dxa"/>
            <w:tcBorders>
              <w:right w:val="single" w:sz="6" w:space="0" w:color="000000"/>
            </w:tcBorders>
          </w:tcPr>
          <w:p w14:paraId="12737A5F"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732A505F" w14:textId="77777777" w:rsidR="0091754C" w:rsidRDefault="002D5B87">
            <w:pPr>
              <w:pStyle w:val="TableParagraph"/>
              <w:ind w:right="71"/>
              <w:rPr>
                <w:sz w:val="16"/>
              </w:rPr>
            </w:pPr>
            <w:r>
              <w:rPr>
                <w:spacing w:val="-4"/>
                <w:sz w:val="16"/>
              </w:rPr>
              <w:t>1262</w:t>
            </w:r>
          </w:p>
        </w:tc>
        <w:tc>
          <w:tcPr>
            <w:tcW w:w="512" w:type="dxa"/>
            <w:tcBorders>
              <w:right w:val="single" w:sz="6" w:space="0" w:color="000000"/>
            </w:tcBorders>
          </w:tcPr>
          <w:p w14:paraId="395A3FC1" w14:textId="77777777" w:rsidR="0091754C" w:rsidRDefault="002D5B87">
            <w:pPr>
              <w:pStyle w:val="TableParagraph"/>
              <w:ind w:right="12"/>
              <w:rPr>
                <w:sz w:val="16"/>
              </w:rPr>
            </w:pPr>
            <w:r>
              <w:rPr>
                <w:spacing w:val="-4"/>
                <w:sz w:val="16"/>
              </w:rPr>
              <w:t>40.7</w:t>
            </w:r>
          </w:p>
        </w:tc>
        <w:tc>
          <w:tcPr>
            <w:tcW w:w="631" w:type="dxa"/>
            <w:tcBorders>
              <w:left w:val="single" w:sz="6" w:space="0" w:color="000000"/>
            </w:tcBorders>
          </w:tcPr>
          <w:p w14:paraId="564C90AD" w14:textId="77777777" w:rsidR="0091754C" w:rsidRDefault="002D5B87">
            <w:pPr>
              <w:pStyle w:val="TableParagraph"/>
              <w:ind w:right="72"/>
              <w:rPr>
                <w:sz w:val="16"/>
              </w:rPr>
            </w:pPr>
            <w:r>
              <w:rPr>
                <w:spacing w:val="-4"/>
                <w:sz w:val="16"/>
              </w:rPr>
              <w:t>1303</w:t>
            </w:r>
          </w:p>
        </w:tc>
        <w:tc>
          <w:tcPr>
            <w:tcW w:w="510" w:type="dxa"/>
            <w:tcBorders>
              <w:right w:val="single" w:sz="6" w:space="0" w:color="000000"/>
            </w:tcBorders>
          </w:tcPr>
          <w:p w14:paraId="52571437" w14:textId="77777777" w:rsidR="0091754C" w:rsidRDefault="002D5B87">
            <w:pPr>
              <w:pStyle w:val="TableParagraph"/>
              <w:ind w:right="10"/>
              <w:rPr>
                <w:sz w:val="16"/>
              </w:rPr>
            </w:pPr>
            <w:r>
              <w:rPr>
                <w:spacing w:val="-4"/>
                <w:sz w:val="16"/>
              </w:rPr>
              <w:t>48.8</w:t>
            </w:r>
          </w:p>
        </w:tc>
        <w:tc>
          <w:tcPr>
            <w:tcW w:w="634" w:type="dxa"/>
            <w:tcBorders>
              <w:left w:val="single" w:sz="6" w:space="0" w:color="000000"/>
            </w:tcBorders>
          </w:tcPr>
          <w:p w14:paraId="71AF53E0" w14:textId="77777777" w:rsidR="0091754C" w:rsidRDefault="002D5B87">
            <w:pPr>
              <w:pStyle w:val="TableParagraph"/>
              <w:ind w:right="73"/>
              <w:rPr>
                <w:sz w:val="16"/>
              </w:rPr>
            </w:pPr>
            <w:r>
              <w:rPr>
                <w:spacing w:val="-4"/>
                <w:sz w:val="16"/>
              </w:rPr>
              <w:t>1344</w:t>
            </w:r>
          </w:p>
        </w:tc>
        <w:tc>
          <w:tcPr>
            <w:tcW w:w="510" w:type="dxa"/>
            <w:tcBorders>
              <w:right w:val="single" w:sz="6" w:space="0" w:color="000000"/>
            </w:tcBorders>
          </w:tcPr>
          <w:p w14:paraId="6E31A6AB" w14:textId="77777777" w:rsidR="0091754C" w:rsidRDefault="002D5B87">
            <w:pPr>
              <w:pStyle w:val="TableParagraph"/>
              <w:ind w:right="12"/>
              <w:rPr>
                <w:sz w:val="16"/>
              </w:rPr>
            </w:pPr>
            <w:r>
              <w:rPr>
                <w:spacing w:val="-4"/>
                <w:sz w:val="16"/>
              </w:rPr>
              <w:t>29.6</w:t>
            </w:r>
          </w:p>
        </w:tc>
        <w:tc>
          <w:tcPr>
            <w:tcW w:w="634" w:type="dxa"/>
            <w:tcBorders>
              <w:left w:val="single" w:sz="6" w:space="0" w:color="000000"/>
            </w:tcBorders>
          </w:tcPr>
          <w:p w14:paraId="01D3D65A" w14:textId="77777777" w:rsidR="0091754C" w:rsidRDefault="002D5B87">
            <w:pPr>
              <w:pStyle w:val="TableParagraph"/>
              <w:ind w:right="75"/>
              <w:rPr>
                <w:sz w:val="16"/>
              </w:rPr>
            </w:pPr>
            <w:r>
              <w:rPr>
                <w:spacing w:val="-4"/>
                <w:sz w:val="16"/>
              </w:rPr>
              <w:t>1385</w:t>
            </w:r>
          </w:p>
        </w:tc>
        <w:tc>
          <w:tcPr>
            <w:tcW w:w="510" w:type="dxa"/>
            <w:tcBorders>
              <w:right w:val="single" w:sz="6" w:space="0" w:color="000000"/>
            </w:tcBorders>
          </w:tcPr>
          <w:p w14:paraId="36D2E149" w14:textId="77777777" w:rsidR="0091754C" w:rsidRDefault="002D5B87">
            <w:pPr>
              <w:pStyle w:val="TableParagraph"/>
              <w:ind w:right="15"/>
              <w:rPr>
                <w:sz w:val="16"/>
              </w:rPr>
            </w:pPr>
            <w:r>
              <w:rPr>
                <w:spacing w:val="-5"/>
                <w:sz w:val="16"/>
              </w:rPr>
              <w:t>1.2</w:t>
            </w:r>
          </w:p>
        </w:tc>
        <w:tc>
          <w:tcPr>
            <w:tcW w:w="634" w:type="dxa"/>
            <w:tcBorders>
              <w:left w:val="single" w:sz="6" w:space="0" w:color="000000"/>
            </w:tcBorders>
          </w:tcPr>
          <w:p w14:paraId="531975E7" w14:textId="77777777" w:rsidR="0091754C" w:rsidRDefault="002D5B87">
            <w:pPr>
              <w:pStyle w:val="TableParagraph"/>
              <w:ind w:right="76"/>
              <w:rPr>
                <w:sz w:val="16"/>
              </w:rPr>
            </w:pPr>
            <w:r>
              <w:rPr>
                <w:spacing w:val="-4"/>
                <w:sz w:val="16"/>
              </w:rPr>
              <w:t>1426</w:t>
            </w:r>
          </w:p>
        </w:tc>
        <w:tc>
          <w:tcPr>
            <w:tcW w:w="510" w:type="dxa"/>
            <w:tcBorders>
              <w:right w:val="single" w:sz="6" w:space="0" w:color="000000"/>
            </w:tcBorders>
          </w:tcPr>
          <w:p w14:paraId="12CCFB3C" w14:textId="77777777" w:rsidR="0091754C" w:rsidRDefault="002D5B87">
            <w:pPr>
              <w:pStyle w:val="TableParagraph"/>
              <w:ind w:right="15"/>
              <w:rPr>
                <w:sz w:val="16"/>
              </w:rPr>
            </w:pPr>
            <w:r>
              <w:rPr>
                <w:sz w:val="16"/>
              </w:rPr>
              <w:t>0</w:t>
            </w:r>
          </w:p>
        </w:tc>
      </w:tr>
      <w:tr w:rsidR="0091754C" w14:paraId="76F74AB7" w14:textId="77777777">
        <w:trPr>
          <w:trHeight w:val="183"/>
        </w:trPr>
        <w:tc>
          <w:tcPr>
            <w:tcW w:w="633" w:type="dxa"/>
            <w:tcBorders>
              <w:left w:val="single" w:sz="6" w:space="0" w:color="000000"/>
            </w:tcBorders>
          </w:tcPr>
          <w:p w14:paraId="063CBD97" w14:textId="77777777" w:rsidR="0091754C" w:rsidRDefault="002D5B87">
            <w:pPr>
              <w:pStyle w:val="TableParagraph"/>
              <w:ind w:right="72"/>
              <w:rPr>
                <w:sz w:val="16"/>
              </w:rPr>
            </w:pPr>
            <w:r>
              <w:rPr>
                <w:spacing w:val="-4"/>
                <w:sz w:val="16"/>
              </w:rPr>
              <w:t>1140</w:t>
            </w:r>
          </w:p>
        </w:tc>
        <w:tc>
          <w:tcPr>
            <w:tcW w:w="509" w:type="dxa"/>
            <w:tcBorders>
              <w:right w:val="single" w:sz="6" w:space="0" w:color="000000"/>
            </w:tcBorders>
          </w:tcPr>
          <w:p w14:paraId="6341FE14" w14:textId="77777777" w:rsidR="0091754C" w:rsidRDefault="002D5B87">
            <w:pPr>
              <w:pStyle w:val="TableParagraph"/>
              <w:ind w:right="10"/>
              <w:rPr>
                <w:sz w:val="16"/>
              </w:rPr>
            </w:pPr>
            <w:r>
              <w:rPr>
                <w:spacing w:val="-4"/>
                <w:sz w:val="16"/>
              </w:rPr>
              <w:t>42.6</w:t>
            </w:r>
          </w:p>
        </w:tc>
        <w:tc>
          <w:tcPr>
            <w:tcW w:w="633" w:type="dxa"/>
            <w:tcBorders>
              <w:left w:val="single" w:sz="6" w:space="0" w:color="000000"/>
            </w:tcBorders>
          </w:tcPr>
          <w:p w14:paraId="75BD3641" w14:textId="77777777" w:rsidR="0091754C" w:rsidRDefault="002D5B87">
            <w:pPr>
              <w:pStyle w:val="TableParagraph"/>
              <w:ind w:right="72"/>
              <w:rPr>
                <w:sz w:val="16"/>
              </w:rPr>
            </w:pPr>
            <w:r>
              <w:rPr>
                <w:spacing w:val="-4"/>
                <w:sz w:val="16"/>
              </w:rPr>
              <w:t>1181</w:t>
            </w:r>
          </w:p>
        </w:tc>
        <w:tc>
          <w:tcPr>
            <w:tcW w:w="509" w:type="dxa"/>
            <w:tcBorders>
              <w:right w:val="single" w:sz="6" w:space="0" w:color="000000"/>
            </w:tcBorders>
          </w:tcPr>
          <w:p w14:paraId="76D75884" w14:textId="77777777" w:rsidR="0091754C" w:rsidRDefault="002D5B87">
            <w:pPr>
              <w:pStyle w:val="TableParagraph"/>
              <w:ind w:right="10"/>
              <w:rPr>
                <w:sz w:val="16"/>
              </w:rPr>
            </w:pPr>
            <w:r>
              <w:rPr>
                <w:spacing w:val="-4"/>
                <w:sz w:val="16"/>
              </w:rPr>
              <w:t>14.6</w:t>
            </w:r>
          </w:p>
        </w:tc>
        <w:tc>
          <w:tcPr>
            <w:tcW w:w="633" w:type="dxa"/>
            <w:tcBorders>
              <w:left w:val="single" w:sz="6" w:space="0" w:color="000000"/>
            </w:tcBorders>
          </w:tcPr>
          <w:p w14:paraId="3E6BB85D" w14:textId="77777777" w:rsidR="0091754C" w:rsidRDefault="002D5B87">
            <w:pPr>
              <w:pStyle w:val="TableParagraph"/>
              <w:ind w:right="71"/>
              <w:rPr>
                <w:sz w:val="16"/>
              </w:rPr>
            </w:pPr>
            <w:r>
              <w:rPr>
                <w:spacing w:val="-4"/>
                <w:sz w:val="16"/>
              </w:rPr>
              <w:t>1222</w:t>
            </w:r>
          </w:p>
        </w:tc>
        <w:tc>
          <w:tcPr>
            <w:tcW w:w="509" w:type="dxa"/>
            <w:tcBorders>
              <w:right w:val="single" w:sz="6" w:space="0" w:color="000000"/>
            </w:tcBorders>
          </w:tcPr>
          <w:p w14:paraId="458C9DBA"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E8BCF86" w14:textId="77777777" w:rsidR="0091754C" w:rsidRDefault="002D5B87">
            <w:pPr>
              <w:pStyle w:val="TableParagraph"/>
              <w:ind w:right="71"/>
              <w:rPr>
                <w:sz w:val="16"/>
              </w:rPr>
            </w:pPr>
            <w:r>
              <w:rPr>
                <w:spacing w:val="-4"/>
                <w:sz w:val="16"/>
              </w:rPr>
              <w:t>1263</w:t>
            </w:r>
          </w:p>
        </w:tc>
        <w:tc>
          <w:tcPr>
            <w:tcW w:w="512" w:type="dxa"/>
            <w:tcBorders>
              <w:right w:val="single" w:sz="6" w:space="0" w:color="000000"/>
            </w:tcBorders>
          </w:tcPr>
          <w:p w14:paraId="14A51130" w14:textId="77777777" w:rsidR="0091754C" w:rsidRDefault="002D5B87">
            <w:pPr>
              <w:pStyle w:val="TableParagraph"/>
              <w:ind w:right="12"/>
              <w:rPr>
                <w:sz w:val="16"/>
              </w:rPr>
            </w:pPr>
            <w:r>
              <w:rPr>
                <w:spacing w:val="-4"/>
                <w:sz w:val="16"/>
              </w:rPr>
              <w:t>40.7</w:t>
            </w:r>
          </w:p>
        </w:tc>
        <w:tc>
          <w:tcPr>
            <w:tcW w:w="631" w:type="dxa"/>
            <w:tcBorders>
              <w:left w:val="single" w:sz="6" w:space="0" w:color="000000"/>
            </w:tcBorders>
          </w:tcPr>
          <w:p w14:paraId="1B91192F" w14:textId="77777777" w:rsidR="0091754C" w:rsidRDefault="002D5B87">
            <w:pPr>
              <w:pStyle w:val="TableParagraph"/>
              <w:ind w:right="72"/>
              <w:rPr>
                <w:sz w:val="16"/>
              </w:rPr>
            </w:pPr>
            <w:r>
              <w:rPr>
                <w:spacing w:val="-4"/>
                <w:sz w:val="16"/>
              </w:rPr>
              <w:t>1304</w:t>
            </w:r>
          </w:p>
        </w:tc>
        <w:tc>
          <w:tcPr>
            <w:tcW w:w="510" w:type="dxa"/>
            <w:tcBorders>
              <w:right w:val="single" w:sz="6" w:space="0" w:color="000000"/>
            </w:tcBorders>
          </w:tcPr>
          <w:p w14:paraId="287FE323" w14:textId="77777777" w:rsidR="0091754C" w:rsidRDefault="002D5B87">
            <w:pPr>
              <w:pStyle w:val="TableParagraph"/>
              <w:ind w:right="10"/>
              <w:rPr>
                <w:sz w:val="16"/>
              </w:rPr>
            </w:pPr>
            <w:r>
              <w:rPr>
                <w:spacing w:val="-4"/>
                <w:sz w:val="16"/>
              </w:rPr>
              <w:t>48.4</w:t>
            </w:r>
          </w:p>
        </w:tc>
        <w:tc>
          <w:tcPr>
            <w:tcW w:w="634" w:type="dxa"/>
            <w:tcBorders>
              <w:left w:val="single" w:sz="6" w:space="0" w:color="000000"/>
            </w:tcBorders>
          </w:tcPr>
          <w:p w14:paraId="4D397EFF" w14:textId="77777777" w:rsidR="0091754C" w:rsidRDefault="002D5B87">
            <w:pPr>
              <w:pStyle w:val="TableParagraph"/>
              <w:ind w:right="73"/>
              <w:rPr>
                <w:sz w:val="16"/>
              </w:rPr>
            </w:pPr>
            <w:r>
              <w:rPr>
                <w:spacing w:val="-4"/>
                <w:sz w:val="16"/>
              </w:rPr>
              <w:t>1345</w:t>
            </w:r>
          </w:p>
        </w:tc>
        <w:tc>
          <w:tcPr>
            <w:tcW w:w="510" w:type="dxa"/>
            <w:tcBorders>
              <w:right w:val="single" w:sz="6" w:space="0" w:color="000000"/>
            </w:tcBorders>
          </w:tcPr>
          <w:p w14:paraId="31C9C8D7" w14:textId="77777777" w:rsidR="0091754C" w:rsidRDefault="002D5B87">
            <w:pPr>
              <w:pStyle w:val="TableParagraph"/>
              <w:ind w:right="12"/>
              <w:rPr>
                <w:sz w:val="16"/>
              </w:rPr>
            </w:pPr>
            <w:r>
              <w:rPr>
                <w:spacing w:val="-5"/>
                <w:sz w:val="16"/>
              </w:rPr>
              <w:t>30</w:t>
            </w:r>
          </w:p>
        </w:tc>
        <w:tc>
          <w:tcPr>
            <w:tcW w:w="634" w:type="dxa"/>
            <w:tcBorders>
              <w:left w:val="single" w:sz="6" w:space="0" w:color="000000"/>
            </w:tcBorders>
          </w:tcPr>
          <w:p w14:paraId="252AAF88" w14:textId="77777777" w:rsidR="0091754C" w:rsidRDefault="002D5B87">
            <w:pPr>
              <w:pStyle w:val="TableParagraph"/>
              <w:ind w:right="75"/>
              <w:rPr>
                <w:sz w:val="16"/>
              </w:rPr>
            </w:pPr>
            <w:r>
              <w:rPr>
                <w:spacing w:val="-4"/>
                <w:sz w:val="16"/>
              </w:rPr>
              <w:t>1386</w:t>
            </w:r>
          </w:p>
        </w:tc>
        <w:tc>
          <w:tcPr>
            <w:tcW w:w="510" w:type="dxa"/>
            <w:tcBorders>
              <w:right w:val="single" w:sz="6" w:space="0" w:color="000000"/>
            </w:tcBorders>
          </w:tcPr>
          <w:p w14:paraId="719CBC8F" w14:textId="77777777" w:rsidR="0091754C" w:rsidRDefault="002D5B87">
            <w:pPr>
              <w:pStyle w:val="TableParagraph"/>
              <w:ind w:right="14"/>
              <w:rPr>
                <w:sz w:val="16"/>
              </w:rPr>
            </w:pPr>
            <w:r>
              <w:rPr>
                <w:sz w:val="16"/>
              </w:rPr>
              <w:t>0</w:t>
            </w:r>
          </w:p>
        </w:tc>
        <w:tc>
          <w:tcPr>
            <w:tcW w:w="634" w:type="dxa"/>
            <w:tcBorders>
              <w:left w:val="single" w:sz="6" w:space="0" w:color="000000"/>
            </w:tcBorders>
          </w:tcPr>
          <w:p w14:paraId="24FAB715" w14:textId="77777777" w:rsidR="0091754C" w:rsidRDefault="002D5B87">
            <w:pPr>
              <w:pStyle w:val="TableParagraph"/>
              <w:ind w:right="76"/>
              <w:rPr>
                <w:sz w:val="16"/>
              </w:rPr>
            </w:pPr>
            <w:r>
              <w:rPr>
                <w:spacing w:val="-4"/>
                <w:sz w:val="16"/>
              </w:rPr>
              <w:t>1427</w:t>
            </w:r>
          </w:p>
        </w:tc>
        <w:tc>
          <w:tcPr>
            <w:tcW w:w="510" w:type="dxa"/>
            <w:tcBorders>
              <w:right w:val="single" w:sz="6" w:space="0" w:color="000000"/>
            </w:tcBorders>
          </w:tcPr>
          <w:p w14:paraId="414E614B" w14:textId="77777777" w:rsidR="0091754C" w:rsidRDefault="002D5B87">
            <w:pPr>
              <w:pStyle w:val="TableParagraph"/>
              <w:ind w:right="15"/>
              <w:rPr>
                <w:sz w:val="16"/>
              </w:rPr>
            </w:pPr>
            <w:r>
              <w:rPr>
                <w:sz w:val="16"/>
              </w:rPr>
              <w:t>0</w:t>
            </w:r>
          </w:p>
        </w:tc>
      </w:tr>
      <w:tr w:rsidR="0091754C" w14:paraId="0558EF23" w14:textId="77777777">
        <w:trPr>
          <w:trHeight w:val="184"/>
        </w:trPr>
        <w:tc>
          <w:tcPr>
            <w:tcW w:w="633" w:type="dxa"/>
            <w:tcBorders>
              <w:left w:val="single" w:sz="6" w:space="0" w:color="000000"/>
            </w:tcBorders>
          </w:tcPr>
          <w:p w14:paraId="07FA51D5" w14:textId="77777777" w:rsidR="0091754C" w:rsidRDefault="002D5B87">
            <w:pPr>
              <w:pStyle w:val="TableParagraph"/>
              <w:spacing w:line="165" w:lineRule="exact"/>
              <w:ind w:right="72"/>
              <w:rPr>
                <w:sz w:val="16"/>
              </w:rPr>
            </w:pPr>
            <w:r>
              <w:rPr>
                <w:spacing w:val="-4"/>
                <w:sz w:val="16"/>
              </w:rPr>
              <w:t>1141</w:t>
            </w:r>
          </w:p>
        </w:tc>
        <w:tc>
          <w:tcPr>
            <w:tcW w:w="509" w:type="dxa"/>
            <w:tcBorders>
              <w:right w:val="single" w:sz="6" w:space="0" w:color="000000"/>
            </w:tcBorders>
          </w:tcPr>
          <w:p w14:paraId="29221BE4" w14:textId="77777777" w:rsidR="0091754C" w:rsidRDefault="002D5B87">
            <w:pPr>
              <w:pStyle w:val="TableParagraph"/>
              <w:spacing w:line="165" w:lineRule="exact"/>
              <w:ind w:right="10"/>
              <w:rPr>
                <w:sz w:val="16"/>
              </w:rPr>
            </w:pPr>
            <w:r>
              <w:rPr>
                <w:spacing w:val="-4"/>
                <w:sz w:val="16"/>
              </w:rPr>
              <w:t>42.6</w:t>
            </w:r>
          </w:p>
        </w:tc>
        <w:tc>
          <w:tcPr>
            <w:tcW w:w="633" w:type="dxa"/>
            <w:tcBorders>
              <w:left w:val="single" w:sz="6" w:space="0" w:color="000000"/>
            </w:tcBorders>
          </w:tcPr>
          <w:p w14:paraId="1C94C68F" w14:textId="77777777" w:rsidR="0091754C" w:rsidRDefault="002D5B87">
            <w:pPr>
              <w:pStyle w:val="TableParagraph"/>
              <w:spacing w:line="165" w:lineRule="exact"/>
              <w:ind w:right="72"/>
              <w:rPr>
                <w:sz w:val="16"/>
              </w:rPr>
            </w:pPr>
            <w:r>
              <w:rPr>
                <w:spacing w:val="-4"/>
                <w:sz w:val="16"/>
              </w:rPr>
              <w:t>1182</w:t>
            </w:r>
          </w:p>
        </w:tc>
        <w:tc>
          <w:tcPr>
            <w:tcW w:w="509" w:type="dxa"/>
            <w:tcBorders>
              <w:right w:val="single" w:sz="6" w:space="0" w:color="000000"/>
            </w:tcBorders>
          </w:tcPr>
          <w:p w14:paraId="12920F6E" w14:textId="77777777" w:rsidR="0091754C" w:rsidRDefault="002D5B87">
            <w:pPr>
              <w:pStyle w:val="TableParagraph"/>
              <w:spacing w:line="165" w:lineRule="exact"/>
              <w:ind w:right="10"/>
              <w:rPr>
                <w:sz w:val="16"/>
              </w:rPr>
            </w:pPr>
            <w:r>
              <w:rPr>
                <w:spacing w:val="-4"/>
                <w:sz w:val="16"/>
              </w:rPr>
              <w:t>13.1</w:t>
            </w:r>
          </w:p>
        </w:tc>
        <w:tc>
          <w:tcPr>
            <w:tcW w:w="633" w:type="dxa"/>
            <w:tcBorders>
              <w:left w:val="single" w:sz="6" w:space="0" w:color="000000"/>
            </w:tcBorders>
          </w:tcPr>
          <w:p w14:paraId="08669A46" w14:textId="77777777" w:rsidR="0091754C" w:rsidRDefault="002D5B87">
            <w:pPr>
              <w:pStyle w:val="TableParagraph"/>
              <w:spacing w:line="165" w:lineRule="exact"/>
              <w:ind w:right="71"/>
              <w:rPr>
                <w:sz w:val="16"/>
              </w:rPr>
            </w:pPr>
            <w:r>
              <w:rPr>
                <w:spacing w:val="-4"/>
                <w:sz w:val="16"/>
              </w:rPr>
              <w:t>1223</w:t>
            </w:r>
          </w:p>
        </w:tc>
        <w:tc>
          <w:tcPr>
            <w:tcW w:w="509" w:type="dxa"/>
            <w:tcBorders>
              <w:right w:val="single" w:sz="6" w:space="0" w:color="000000"/>
            </w:tcBorders>
          </w:tcPr>
          <w:p w14:paraId="63392274"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21EBB0BB" w14:textId="77777777" w:rsidR="0091754C" w:rsidRDefault="002D5B87">
            <w:pPr>
              <w:pStyle w:val="TableParagraph"/>
              <w:spacing w:line="165" w:lineRule="exact"/>
              <w:ind w:right="71"/>
              <w:rPr>
                <w:sz w:val="16"/>
              </w:rPr>
            </w:pPr>
            <w:r>
              <w:rPr>
                <w:spacing w:val="-4"/>
                <w:sz w:val="16"/>
              </w:rPr>
              <w:t>1264</w:t>
            </w:r>
          </w:p>
        </w:tc>
        <w:tc>
          <w:tcPr>
            <w:tcW w:w="512" w:type="dxa"/>
            <w:tcBorders>
              <w:right w:val="single" w:sz="6" w:space="0" w:color="000000"/>
            </w:tcBorders>
          </w:tcPr>
          <w:p w14:paraId="69E7C1AF" w14:textId="77777777" w:rsidR="0091754C" w:rsidRDefault="002D5B87">
            <w:pPr>
              <w:pStyle w:val="TableParagraph"/>
              <w:spacing w:line="165" w:lineRule="exact"/>
              <w:ind w:right="12"/>
              <w:rPr>
                <w:sz w:val="16"/>
              </w:rPr>
            </w:pPr>
            <w:r>
              <w:rPr>
                <w:spacing w:val="-4"/>
                <w:sz w:val="16"/>
              </w:rPr>
              <w:t>41.5</w:t>
            </w:r>
          </w:p>
        </w:tc>
        <w:tc>
          <w:tcPr>
            <w:tcW w:w="631" w:type="dxa"/>
            <w:tcBorders>
              <w:left w:val="single" w:sz="6" w:space="0" w:color="000000"/>
            </w:tcBorders>
          </w:tcPr>
          <w:p w14:paraId="7AFE48E9" w14:textId="77777777" w:rsidR="0091754C" w:rsidRDefault="002D5B87">
            <w:pPr>
              <w:pStyle w:val="TableParagraph"/>
              <w:spacing w:line="165" w:lineRule="exact"/>
              <w:ind w:right="72"/>
              <w:rPr>
                <w:sz w:val="16"/>
              </w:rPr>
            </w:pPr>
            <w:r>
              <w:rPr>
                <w:spacing w:val="-4"/>
                <w:sz w:val="16"/>
              </w:rPr>
              <w:t>1305</w:t>
            </w:r>
          </w:p>
        </w:tc>
        <w:tc>
          <w:tcPr>
            <w:tcW w:w="510" w:type="dxa"/>
            <w:tcBorders>
              <w:right w:val="single" w:sz="6" w:space="0" w:color="000000"/>
            </w:tcBorders>
          </w:tcPr>
          <w:p w14:paraId="084019E5" w14:textId="77777777" w:rsidR="0091754C" w:rsidRDefault="002D5B87">
            <w:pPr>
              <w:pStyle w:val="TableParagraph"/>
              <w:spacing w:line="165" w:lineRule="exact"/>
              <w:ind w:right="10"/>
              <w:rPr>
                <w:sz w:val="16"/>
              </w:rPr>
            </w:pPr>
            <w:r>
              <w:rPr>
                <w:spacing w:val="-4"/>
                <w:sz w:val="16"/>
              </w:rPr>
              <w:t>47.6</w:t>
            </w:r>
          </w:p>
        </w:tc>
        <w:tc>
          <w:tcPr>
            <w:tcW w:w="634" w:type="dxa"/>
            <w:tcBorders>
              <w:left w:val="single" w:sz="6" w:space="0" w:color="000000"/>
            </w:tcBorders>
          </w:tcPr>
          <w:p w14:paraId="1E2E146D" w14:textId="77777777" w:rsidR="0091754C" w:rsidRDefault="002D5B87">
            <w:pPr>
              <w:pStyle w:val="TableParagraph"/>
              <w:spacing w:line="165" w:lineRule="exact"/>
              <w:ind w:right="73"/>
              <w:rPr>
                <w:sz w:val="16"/>
              </w:rPr>
            </w:pPr>
            <w:r>
              <w:rPr>
                <w:spacing w:val="-4"/>
                <w:sz w:val="16"/>
              </w:rPr>
              <w:t>1346</w:t>
            </w:r>
          </w:p>
        </w:tc>
        <w:tc>
          <w:tcPr>
            <w:tcW w:w="510" w:type="dxa"/>
            <w:tcBorders>
              <w:right w:val="single" w:sz="6" w:space="0" w:color="000000"/>
            </w:tcBorders>
          </w:tcPr>
          <w:p w14:paraId="68D24FD8" w14:textId="77777777" w:rsidR="0091754C" w:rsidRDefault="002D5B87">
            <w:pPr>
              <w:pStyle w:val="TableParagraph"/>
              <w:spacing w:line="165" w:lineRule="exact"/>
              <w:ind w:right="12"/>
              <w:rPr>
                <w:sz w:val="16"/>
              </w:rPr>
            </w:pPr>
            <w:r>
              <w:rPr>
                <w:spacing w:val="-4"/>
                <w:sz w:val="16"/>
              </w:rPr>
              <w:t>31.1</w:t>
            </w:r>
          </w:p>
        </w:tc>
        <w:tc>
          <w:tcPr>
            <w:tcW w:w="634" w:type="dxa"/>
            <w:tcBorders>
              <w:left w:val="single" w:sz="6" w:space="0" w:color="000000"/>
            </w:tcBorders>
          </w:tcPr>
          <w:p w14:paraId="674DFEC9" w14:textId="77777777" w:rsidR="0091754C" w:rsidRDefault="002D5B87">
            <w:pPr>
              <w:pStyle w:val="TableParagraph"/>
              <w:spacing w:line="165" w:lineRule="exact"/>
              <w:ind w:right="75"/>
              <w:rPr>
                <w:sz w:val="16"/>
              </w:rPr>
            </w:pPr>
            <w:r>
              <w:rPr>
                <w:spacing w:val="-4"/>
                <w:sz w:val="16"/>
              </w:rPr>
              <w:t>1387</w:t>
            </w:r>
          </w:p>
        </w:tc>
        <w:tc>
          <w:tcPr>
            <w:tcW w:w="510" w:type="dxa"/>
            <w:tcBorders>
              <w:right w:val="single" w:sz="6" w:space="0" w:color="000000"/>
            </w:tcBorders>
          </w:tcPr>
          <w:p w14:paraId="363465BF" w14:textId="77777777" w:rsidR="0091754C" w:rsidRDefault="002D5B87">
            <w:pPr>
              <w:pStyle w:val="TableParagraph"/>
              <w:spacing w:line="165" w:lineRule="exact"/>
              <w:ind w:right="15"/>
              <w:rPr>
                <w:sz w:val="16"/>
              </w:rPr>
            </w:pPr>
            <w:r>
              <w:rPr>
                <w:spacing w:val="-5"/>
                <w:sz w:val="16"/>
              </w:rPr>
              <w:t>1.2</w:t>
            </w:r>
          </w:p>
        </w:tc>
        <w:tc>
          <w:tcPr>
            <w:tcW w:w="634" w:type="dxa"/>
            <w:tcBorders>
              <w:left w:val="single" w:sz="6" w:space="0" w:color="000000"/>
            </w:tcBorders>
          </w:tcPr>
          <w:p w14:paraId="13302C7A" w14:textId="77777777" w:rsidR="0091754C" w:rsidRDefault="002D5B87">
            <w:pPr>
              <w:pStyle w:val="TableParagraph"/>
              <w:spacing w:line="165" w:lineRule="exact"/>
              <w:ind w:right="76"/>
              <w:rPr>
                <w:sz w:val="16"/>
              </w:rPr>
            </w:pPr>
            <w:r>
              <w:rPr>
                <w:spacing w:val="-4"/>
                <w:sz w:val="16"/>
              </w:rPr>
              <w:t>1428</w:t>
            </w:r>
          </w:p>
        </w:tc>
        <w:tc>
          <w:tcPr>
            <w:tcW w:w="510" w:type="dxa"/>
            <w:tcBorders>
              <w:right w:val="single" w:sz="6" w:space="0" w:color="000000"/>
            </w:tcBorders>
          </w:tcPr>
          <w:p w14:paraId="3A2700DD" w14:textId="77777777" w:rsidR="0091754C" w:rsidRDefault="002D5B87">
            <w:pPr>
              <w:pStyle w:val="TableParagraph"/>
              <w:spacing w:line="165" w:lineRule="exact"/>
              <w:ind w:right="15"/>
              <w:rPr>
                <w:sz w:val="16"/>
              </w:rPr>
            </w:pPr>
            <w:r>
              <w:rPr>
                <w:sz w:val="16"/>
              </w:rPr>
              <w:t>0</w:t>
            </w:r>
          </w:p>
        </w:tc>
      </w:tr>
      <w:tr w:rsidR="0091754C" w14:paraId="1527DBC5" w14:textId="77777777">
        <w:trPr>
          <w:trHeight w:val="183"/>
        </w:trPr>
        <w:tc>
          <w:tcPr>
            <w:tcW w:w="633" w:type="dxa"/>
            <w:tcBorders>
              <w:left w:val="single" w:sz="6" w:space="0" w:color="000000"/>
            </w:tcBorders>
          </w:tcPr>
          <w:p w14:paraId="3FDAC4D1" w14:textId="77777777" w:rsidR="0091754C" w:rsidRDefault="002D5B87">
            <w:pPr>
              <w:pStyle w:val="TableParagraph"/>
              <w:ind w:right="72"/>
              <w:rPr>
                <w:sz w:val="16"/>
              </w:rPr>
            </w:pPr>
            <w:r>
              <w:rPr>
                <w:spacing w:val="-4"/>
                <w:sz w:val="16"/>
              </w:rPr>
              <w:t>1142</w:t>
            </w:r>
          </w:p>
        </w:tc>
        <w:tc>
          <w:tcPr>
            <w:tcW w:w="509" w:type="dxa"/>
            <w:tcBorders>
              <w:right w:val="single" w:sz="6" w:space="0" w:color="000000"/>
            </w:tcBorders>
          </w:tcPr>
          <w:p w14:paraId="46BD5B1F" w14:textId="77777777" w:rsidR="0091754C" w:rsidRDefault="002D5B87">
            <w:pPr>
              <w:pStyle w:val="TableParagraph"/>
              <w:ind w:right="10"/>
              <w:rPr>
                <w:sz w:val="16"/>
              </w:rPr>
            </w:pPr>
            <w:r>
              <w:rPr>
                <w:spacing w:val="-4"/>
                <w:sz w:val="16"/>
              </w:rPr>
              <w:t>42.2</w:t>
            </w:r>
          </w:p>
        </w:tc>
        <w:tc>
          <w:tcPr>
            <w:tcW w:w="633" w:type="dxa"/>
            <w:tcBorders>
              <w:left w:val="single" w:sz="6" w:space="0" w:color="000000"/>
            </w:tcBorders>
          </w:tcPr>
          <w:p w14:paraId="695D7BE4" w14:textId="77777777" w:rsidR="0091754C" w:rsidRDefault="002D5B87">
            <w:pPr>
              <w:pStyle w:val="TableParagraph"/>
              <w:ind w:right="72"/>
              <w:rPr>
                <w:sz w:val="16"/>
              </w:rPr>
            </w:pPr>
            <w:r>
              <w:rPr>
                <w:spacing w:val="-4"/>
                <w:sz w:val="16"/>
              </w:rPr>
              <w:t>1183</w:t>
            </w:r>
          </w:p>
        </w:tc>
        <w:tc>
          <w:tcPr>
            <w:tcW w:w="509" w:type="dxa"/>
            <w:tcBorders>
              <w:right w:val="single" w:sz="6" w:space="0" w:color="000000"/>
            </w:tcBorders>
          </w:tcPr>
          <w:p w14:paraId="4266CC8B" w14:textId="77777777" w:rsidR="0091754C" w:rsidRDefault="002D5B87">
            <w:pPr>
              <w:pStyle w:val="TableParagraph"/>
              <w:ind w:right="10"/>
              <w:rPr>
                <w:sz w:val="16"/>
              </w:rPr>
            </w:pPr>
            <w:r>
              <w:rPr>
                <w:spacing w:val="-5"/>
                <w:sz w:val="16"/>
              </w:rPr>
              <w:t>10</w:t>
            </w:r>
          </w:p>
        </w:tc>
        <w:tc>
          <w:tcPr>
            <w:tcW w:w="633" w:type="dxa"/>
            <w:tcBorders>
              <w:left w:val="single" w:sz="6" w:space="0" w:color="000000"/>
            </w:tcBorders>
          </w:tcPr>
          <w:p w14:paraId="7CC1CDDA" w14:textId="77777777" w:rsidR="0091754C" w:rsidRDefault="002D5B87">
            <w:pPr>
              <w:pStyle w:val="TableParagraph"/>
              <w:ind w:right="71"/>
              <w:rPr>
                <w:sz w:val="16"/>
              </w:rPr>
            </w:pPr>
            <w:r>
              <w:rPr>
                <w:spacing w:val="-4"/>
                <w:sz w:val="16"/>
              </w:rPr>
              <w:t>1224</w:t>
            </w:r>
          </w:p>
        </w:tc>
        <w:tc>
          <w:tcPr>
            <w:tcW w:w="509" w:type="dxa"/>
            <w:tcBorders>
              <w:right w:val="single" w:sz="6" w:space="0" w:color="000000"/>
            </w:tcBorders>
          </w:tcPr>
          <w:p w14:paraId="320330D6"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F755955" w14:textId="77777777" w:rsidR="0091754C" w:rsidRDefault="002D5B87">
            <w:pPr>
              <w:pStyle w:val="TableParagraph"/>
              <w:ind w:right="71"/>
              <w:rPr>
                <w:sz w:val="16"/>
              </w:rPr>
            </w:pPr>
            <w:r>
              <w:rPr>
                <w:spacing w:val="-4"/>
                <w:sz w:val="16"/>
              </w:rPr>
              <w:t>1265</w:t>
            </w:r>
          </w:p>
        </w:tc>
        <w:tc>
          <w:tcPr>
            <w:tcW w:w="512" w:type="dxa"/>
            <w:tcBorders>
              <w:right w:val="single" w:sz="6" w:space="0" w:color="000000"/>
            </w:tcBorders>
          </w:tcPr>
          <w:p w14:paraId="13F0F8AF" w14:textId="77777777" w:rsidR="0091754C" w:rsidRDefault="002D5B87">
            <w:pPr>
              <w:pStyle w:val="TableParagraph"/>
              <w:ind w:right="12"/>
              <w:rPr>
                <w:sz w:val="16"/>
              </w:rPr>
            </w:pPr>
            <w:r>
              <w:rPr>
                <w:spacing w:val="-4"/>
                <w:sz w:val="16"/>
              </w:rPr>
              <w:t>42.6</w:t>
            </w:r>
          </w:p>
        </w:tc>
        <w:tc>
          <w:tcPr>
            <w:tcW w:w="631" w:type="dxa"/>
            <w:tcBorders>
              <w:left w:val="single" w:sz="6" w:space="0" w:color="000000"/>
            </w:tcBorders>
          </w:tcPr>
          <w:p w14:paraId="1E810D25" w14:textId="77777777" w:rsidR="0091754C" w:rsidRDefault="002D5B87">
            <w:pPr>
              <w:pStyle w:val="TableParagraph"/>
              <w:ind w:right="72"/>
              <w:rPr>
                <w:sz w:val="16"/>
              </w:rPr>
            </w:pPr>
            <w:r>
              <w:rPr>
                <w:spacing w:val="-4"/>
                <w:sz w:val="16"/>
              </w:rPr>
              <w:t>1306</w:t>
            </w:r>
          </w:p>
        </w:tc>
        <w:tc>
          <w:tcPr>
            <w:tcW w:w="510" w:type="dxa"/>
            <w:tcBorders>
              <w:right w:val="single" w:sz="6" w:space="0" w:color="000000"/>
            </w:tcBorders>
          </w:tcPr>
          <w:p w14:paraId="57E2076D" w14:textId="77777777" w:rsidR="0091754C" w:rsidRDefault="002D5B87">
            <w:pPr>
              <w:pStyle w:val="TableParagraph"/>
              <w:ind w:right="10"/>
              <w:rPr>
                <w:sz w:val="16"/>
              </w:rPr>
            </w:pPr>
            <w:r>
              <w:rPr>
                <w:spacing w:val="-4"/>
                <w:sz w:val="16"/>
              </w:rPr>
              <w:t>46.5</w:t>
            </w:r>
          </w:p>
        </w:tc>
        <w:tc>
          <w:tcPr>
            <w:tcW w:w="634" w:type="dxa"/>
            <w:tcBorders>
              <w:left w:val="single" w:sz="6" w:space="0" w:color="000000"/>
            </w:tcBorders>
          </w:tcPr>
          <w:p w14:paraId="1543C947" w14:textId="77777777" w:rsidR="0091754C" w:rsidRDefault="002D5B87">
            <w:pPr>
              <w:pStyle w:val="TableParagraph"/>
              <w:ind w:right="73"/>
              <w:rPr>
                <w:sz w:val="16"/>
              </w:rPr>
            </w:pPr>
            <w:r>
              <w:rPr>
                <w:spacing w:val="-4"/>
                <w:sz w:val="16"/>
              </w:rPr>
              <w:t>1347</w:t>
            </w:r>
          </w:p>
        </w:tc>
        <w:tc>
          <w:tcPr>
            <w:tcW w:w="510" w:type="dxa"/>
            <w:tcBorders>
              <w:right w:val="single" w:sz="6" w:space="0" w:color="000000"/>
            </w:tcBorders>
          </w:tcPr>
          <w:p w14:paraId="648D52C0" w14:textId="77777777" w:rsidR="0091754C" w:rsidRDefault="002D5B87">
            <w:pPr>
              <w:pStyle w:val="TableParagraph"/>
              <w:ind w:right="12"/>
              <w:rPr>
                <w:sz w:val="16"/>
              </w:rPr>
            </w:pPr>
            <w:r>
              <w:rPr>
                <w:spacing w:val="-4"/>
                <w:sz w:val="16"/>
              </w:rPr>
              <w:t>32.6</w:t>
            </w:r>
          </w:p>
        </w:tc>
        <w:tc>
          <w:tcPr>
            <w:tcW w:w="634" w:type="dxa"/>
            <w:tcBorders>
              <w:left w:val="single" w:sz="6" w:space="0" w:color="000000"/>
            </w:tcBorders>
          </w:tcPr>
          <w:p w14:paraId="1CAC852A" w14:textId="77777777" w:rsidR="0091754C" w:rsidRDefault="002D5B87">
            <w:pPr>
              <w:pStyle w:val="TableParagraph"/>
              <w:ind w:right="75"/>
              <w:rPr>
                <w:sz w:val="16"/>
              </w:rPr>
            </w:pPr>
            <w:r>
              <w:rPr>
                <w:spacing w:val="-4"/>
                <w:sz w:val="16"/>
              </w:rPr>
              <w:t>1388</w:t>
            </w:r>
          </w:p>
        </w:tc>
        <w:tc>
          <w:tcPr>
            <w:tcW w:w="510" w:type="dxa"/>
            <w:tcBorders>
              <w:right w:val="single" w:sz="6" w:space="0" w:color="000000"/>
            </w:tcBorders>
          </w:tcPr>
          <w:p w14:paraId="217D67F0" w14:textId="77777777" w:rsidR="0091754C" w:rsidRDefault="002D5B87">
            <w:pPr>
              <w:pStyle w:val="TableParagraph"/>
              <w:ind w:right="15"/>
              <w:rPr>
                <w:sz w:val="16"/>
              </w:rPr>
            </w:pPr>
            <w:r>
              <w:rPr>
                <w:spacing w:val="-5"/>
                <w:sz w:val="16"/>
              </w:rPr>
              <w:t>4.2</w:t>
            </w:r>
          </w:p>
        </w:tc>
        <w:tc>
          <w:tcPr>
            <w:tcW w:w="634" w:type="dxa"/>
            <w:tcBorders>
              <w:left w:val="single" w:sz="6" w:space="0" w:color="000000"/>
            </w:tcBorders>
          </w:tcPr>
          <w:p w14:paraId="63092732" w14:textId="77777777" w:rsidR="0091754C" w:rsidRDefault="002D5B87">
            <w:pPr>
              <w:pStyle w:val="TableParagraph"/>
              <w:ind w:right="76"/>
              <w:rPr>
                <w:sz w:val="16"/>
              </w:rPr>
            </w:pPr>
            <w:r>
              <w:rPr>
                <w:spacing w:val="-4"/>
                <w:sz w:val="16"/>
              </w:rPr>
              <w:t>1429</w:t>
            </w:r>
          </w:p>
        </w:tc>
        <w:tc>
          <w:tcPr>
            <w:tcW w:w="510" w:type="dxa"/>
            <w:tcBorders>
              <w:right w:val="single" w:sz="6" w:space="0" w:color="000000"/>
            </w:tcBorders>
          </w:tcPr>
          <w:p w14:paraId="71318E2A" w14:textId="77777777" w:rsidR="0091754C" w:rsidRDefault="002D5B87">
            <w:pPr>
              <w:pStyle w:val="TableParagraph"/>
              <w:ind w:right="15"/>
              <w:rPr>
                <w:sz w:val="16"/>
              </w:rPr>
            </w:pPr>
            <w:r>
              <w:rPr>
                <w:sz w:val="16"/>
              </w:rPr>
              <w:t>0</w:t>
            </w:r>
          </w:p>
        </w:tc>
      </w:tr>
      <w:tr w:rsidR="0091754C" w14:paraId="3F621A95" w14:textId="77777777">
        <w:trPr>
          <w:trHeight w:val="183"/>
        </w:trPr>
        <w:tc>
          <w:tcPr>
            <w:tcW w:w="633" w:type="dxa"/>
            <w:tcBorders>
              <w:left w:val="single" w:sz="6" w:space="0" w:color="000000"/>
            </w:tcBorders>
          </w:tcPr>
          <w:p w14:paraId="3526C772" w14:textId="77777777" w:rsidR="0091754C" w:rsidRDefault="002D5B87">
            <w:pPr>
              <w:pStyle w:val="TableParagraph"/>
              <w:ind w:right="72"/>
              <w:rPr>
                <w:sz w:val="16"/>
              </w:rPr>
            </w:pPr>
            <w:r>
              <w:rPr>
                <w:spacing w:val="-4"/>
                <w:sz w:val="16"/>
              </w:rPr>
              <w:t>1143</w:t>
            </w:r>
          </w:p>
        </w:tc>
        <w:tc>
          <w:tcPr>
            <w:tcW w:w="509" w:type="dxa"/>
            <w:tcBorders>
              <w:right w:val="single" w:sz="6" w:space="0" w:color="000000"/>
            </w:tcBorders>
          </w:tcPr>
          <w:p w14:paraId="2BBE20B4" w14:textId="77777777" w:rsidR="0091754C" w:rsidRDefault="002D5B87">
            <w:pPr>
              <w:pStyle w:val="TableParagraph"/>
              <w:ind w:right="10"/>
              <w:rPr>
                <w:sz w:val="16"/>
              </w:rPr>
            </w:pPr>
            <w:r>
              <w:rPr>
                <w:spacing w:val="-5"/>
                <w:sz w:val="16"/>
              </w:rPr>
              <w:t>43</w:t>
            </w:r>
          </w:p>
        </w:tc>
        <w:tc>
          <w:tcPr>
            <w:tcW w:w="633" w:type="dxa"/>
            <w:tcBorders>
              <w:left w:val="single" w:sz="6" w:space="0" w:color="000000"/>
            </w:tcBorders>
          </w:tcPr>
          <w:p w14:paraId="37F96D63" w14:textId="77777777" w:rsidR="0091754C" w:rsidRDefault="002D5B87">
            <w:pPr>
              <w:pStyle w:val="TableParagraph"/>
              <w:ind w:right="72"/>
              <w:rPr>
                <w:sz w:val="16"/>
              </w:rPr>
            </w:pPr>
            <w:r>
              <w:rPr>
                <w:spacing w:val="-4"/>
                <w:sz w:val="16"/>
              </w:rPr>
              <w:t>1184</w:t>
            </w:r>
          </w:p>
        </w:tc>
        <w:tc>
          <w:tcPr>
            <w:tcW w:w="509" w:type="dxa"/>
            <w:tcBorders>
              <w:right w:val="single" w:sz="6" w:space="0" w:color="000000"/>
            </w:tcBorders>
          </w:tcPr>
          <w:p w14:paraId="76E63A31" w14:textId="77777777" w:rsidR="0091754C" w:rsidRDefault="002D5B87">
            <w:pPr>
              <w:pStyle w:val="TableParagraph"/>
              <w:ind w:right="11"/>
              <w:rPr>
                <w:sz w:val="16"/>
              </w:rPr>
            </w:pPr>
            <w:r>
              <w:rPr>
                <w:spacing w:val="-5"/>
                <w:sz w:val="16"/>
              </w:rPr>
              <w:t>7.3</w:t>
            </w:r>
          </w:p>
        </w:tc>
        <w:tc>
          <w:tcPr>
            <w:tcW w:w="633" w:type="dxa"/>
            <w:tcBorders>
              <w:left w:val="single" w:sz="6" w:space="0" w:color="000000"/>
            </w:tcBorders>
          </w:tcPr>
          <w:p w14:paraId="795351B9" w14:textId="77777777" w:rsidR="0091754C" w:rsidRDefault="002D5B87">
            <w:pPr>
              <w:pStyle w:val="TableParagraph"/>
              <w:ind w:right="71"/>
              <w:rPr>
                <w:sz w:val="16"/>
              </w:rPr>
            </w:pPr>
            <w:r>
              <w:rPr>
                <w:spacing w:val="-4"/>
                <w:sz w:val="16"/>
              </w:rPr>
              <w:t>1225</w:t>
            </w:r>
          </w:p>
        </w:tc>
        <w:tc>
          <w:tcPr>
            <w:tcW w:w="509" w:type="dxa"/>
            <w:tcBorders>
              <w:right w:val="single" w:sz="6" w:space="0" w:color="000000"/>
            </w:tcBorders>
          </w:tcPr>
          <w:p w14:paraId="0C732404"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8396008" w14:textId="77777777" w:rsidR="0091754C" w:rsidRDefault="002D5B87">
            <w:pPr>
              <w:pStyle w:val="TableParagraph"/>
              <w:ind w:right="71"/>
              <w:rPr>
                <w:sz w:val="16"/>
              </w:rPr>
            </w:pPr>
            <w:r>
              <w:rPr>
                <w:spacing w:val="-4"/>
                <w:sz w:val="16"/>
              </w:rPr>
              <w:t>1266</w:t>
            </w:r>
          </w:p>
        </w:tc>
        <w:tc>
          <w:tcPr>
            <w:tcW w:w="512" w:type="dxa"/>
            <w:tcBorders>
              <w:right w:val="single" w:sz="6" w:space="0" w:color="000000"/>
            </w:tcBorders>
          </w:tcPr>
          <w:p w14:paraId="0C25DDB0" w14:textId="77777777" w:rsidR="0091754C" w:rsidRDefault="002D5B87">
            <w:pPr>
              <w:pStyle w:val="TableParagraph"/>
              <w:ind w:right="12"/>
              <w:rPr>
                <w:sz w:val="16"/>
              </w:rPr>
            </w:pPr>
            <w:r>
              <w:rPr>
                <w:spacing w:val="-5"/>
                <w:sz w:val="16"/>
              </w:rPr>
              <w:t>43</w:t>
            </w:r>
          </w:p>
        </w:tc>
        <w:tc>
          <w:tcPr>
            <w:tcW w:w="631" w:type="dxa"/>
            <w:tcBorders>
              <w:left w:val="single" w:sz="6" w:space="0" w:color="000000"/>
            </w:tcBorders>
          </w:tcPr>
          <w:p w14:paraId="23B6670E" w14:textId="77777777" w:rsidR="0091754C" w:rsidRDefault="002D5B87">
            <w:pPr>
              <w:pStyle w:val="TableParagraph"/>
              <w:ind w:right="72"/>
              <w:rPr>
                <w:sz w:val="16"/>
              </w:rPr>
            </w:pPr>
            <w:r>
              <w:rPr>
                <w:spacing w:val="-4"/>
                <w:sz w:val="16"/>
              </w:rPr>
              <w:t>1307</w:t>
            </w:r>
          </w:p>
        </w:tc>
        <w:tc>
          <w:tcPr>
            <w:tcW w:w="510" w:type="dxa"/>
            <w:tcBorders>
              <w:right w:val="single" w:sz="6" w:space="0" w:color="000000"/>
            </w:tcBorders>
          </w:tcPr>
          <w:p w14:paraId="279C4DD1" w14:textId="77777777" w:rsidR="0091754C" w:rsidRDefault="002D5B87">
            <w:pPr>
              <w:pStyle w:val="TableParagraph"/>
              <w:ind w:right="10"/>
              <w:rPr>
                <w:sz w:val="16"/>
              </w:rPr>
            </w:pPr>
            <w:r>
              <w:rPr>
                <w:spacing w:val="-4"/>
                <w:sz w:val="16"/>
              </w:rPr>
              <w:t>44.2</w:t>
            </w:r>
          </w:p>
        </w:tc>
        <w:tc>
          <w:tcPr>
            <w:tcW w:w="634" w:type="dxa"/>
            <w:tcBorders>
              <w:left w:val="single" w:sz="6" w:space="0" w:color="000000"/>
            </w:tcBorders>
          </w:tcPr>
          <w:p w14:paraId="32621A93" w14:textId="77777777" w:rsidR="0091754C" w:rsidRDefault="002D5B87">
            <w:pPr>
              <w:pStyle w:val="TableParagraph"/>
              <w:ind w:right="73"/>
              <w:rPr>
                <w:sz w:val="16"/>
              </w:rPr>
            </w:pPr>
            <w:r>
              <w:rPr>
                <w:spacing w:val="-4"/>
                <w:sz w:val="16"/>
              </w:rPr>
              <w:t>1348</w:t>
            </w:r>
          </w:p>
        </w:tc>
        <w:tc>
          <w:tcPr>
            <w:tcW w:w="510" w:type="dxa"/>
            <w:tcBorders>
              <w:right w:val="single" w:sz="6" w:space="0" w:color="000000"/>
            </w:tcBorders>
          </w:tcPr>
          <w:p w14:paraId="78A25676" w14:textId="77777777" w:rsidR="0091754C" w:rsidRDefault="002D5B87">
            <w:pPr>
              <w:pStyle w:val="TableParagraph"/>
              <w:ind w:right="12"/>
              <w:rPr>
                <w:sz w:val="16"/>
              </w:rPr>
            </w:pPr>
            <w:r>
              <w:rPr>
                <w:spacing w:val="-4"/>
                <w:sz w:val="16"/>
              </w:rPr>
              <w:t>33.8</w:t>
            </w:r>
          </w:p>
        </w:tc>
        <w:tc>
          <w:tcPr>
            <w:tcW w:w="634" w:type="dxa"/>
            <w:tcBorders>
              <w:left w:val="single" w:sz="6" w:space="0" w:color="000000"/>
            </w:tcBorders>
          </w:tcPr>
          <w:p w14:paraId="06DBDDA3" w14:textId="77777777" w:rsidR="0091754C" w:rsidRDefault="002D5B87">
            <w:pPr>
              <w:pStyle w:val="TableParagraph"/>
              <w:ind w:right="75"/>
              <w:rPr>
                <w:sz w:val="16"/>
              </w:rPr>
            </w:pPr>
            <w:r>
              <w:rPr>
                <w:spacing w:val="-4"/>
                <w:sz w:val="16"/>
              </w:rPr>
              <w:t>1389</w:t>
            </w:r>
          </w:p>
        </w:tc>
        <w:tc>
          <w:tcPr>
            <w:tcW w:w="510" w:type="dxa"/>
            <w:tcBorders>
              <w:right w:val="single" w:sz="6" w:space="0" w:color="000000"/>
            </w:tcBorders>
          </w:tcPr>
          <w:p w14:paraId="3BD277ED" w14:textId="77777777" w:rsidR="0091754C" w:rsidRDefault="002D5B87">
            <w:pPr>
              <w:pStyle w:val="TableParagraph"/>
              <w:ind w:right="15"/>
              <w:rPr>
                <w:sz w:val="16"/>
              </w:rPr>
            </w:pPr>
            <w:r>
              <w:rPr>
                <w:spacing w:val="-5"/>
                <w:sz w:val="16"/>
              </w:rPr>
              <w:t>7.3</w:t>
            </w:r>
          </w:p>
        </w:tc>
        <w:tc>
          <w:tcPr>
            <w:tcW w:w="634" w:type="dxa"/>
            <w:tcBorders>
              <w:left w:val="single" w:sz="6" w:space="0" w:color="000000"/>
            </w:tcBorders>
          </w:tcPr>
          <w:p w14:paraId="144FA467" w14:textId="77777777" w:rsidR="0091754C" w:rsidRDefault="002D5B87">
            <w:pPr>
              <w:pStyle w:val="TableParagraph"/>
              <w:ind w:right="76"/>
              <w:rPr>
                <w:sz w:val="16"/>
              </w:rPr>
            </w:pPr>
            <w:r>
              <w:rPr>
                <w:spacing w:val="-4"/>
                <w:sz w:val="16"/>
              </w:rPr>
              <w:t>1430</w:t>
            </w:r>
          </w:p>
        </w:tc>
        <w:tc>
          <w:tcPr>
            <w:tcW w:w="510" w:type="dxa"/>
            <w:tcBorders>
              <w:right w:val="single" w:sz="6" w:space="0" w:color="000000"/>
            </w:tcBorders>
          </w:tcPr>
          <w:p w14:paraId="4E62CD12" w14:textId="77777777" w:rsidR="0091754C" w:rsidRDefault="002D5B87">
            <w:pPr>
              <w:pStyle w:val="TableParagraph"/>
              <w:ind w:right="15"/>
              <w:rPr>
                <w:sz w:val="16"/>
              </w:rPr>
            </w:pPr>
            <w:r>
              <w:rPr>
                <w:sz w:val="16"/>
              </w:rPr>
              <w:t>0</w:t>
            </w:r>
          </w:p>
        </w:tc>
      </w:tr>
      <w:tr w:rsidR="0091754C" w14:paraId="6F138470" w14:textId="77777777">
        <w:trPr>
          <w:trHeight w:val="184"/>
        </w:trPr>
        <w:tc>
          <w:tcPr>
            <w:tcW w:w="633" w:type="dxa"/>
            <w:tcBorders>
              <w:left w:val="single" w:sz="6" w:space="0" w:color="000000"/>
            </w:tcBorders>
          </w:tcPr>
          <w:p w14:paraId="31A2A750" w14:textId="77777777" w:rsidR="0091754C" w:rsidRDefault="002D5B87">
            <w:pPr>
              <w:pStyle w:val="TableParagraph"/>
              <w:spacing w:line="165" w:lineRule="exact"/>
              <w:ind w:right="72"/>
              <w:rPr>
                <w:sz w:val="16"/>
              </w:rPr>
            </w:pPr>
            <w:r>
              <w:rPr>
                <w:spacing w:val="-4"/>
                <w:sz w:val="16"/>
              </w:rPr>
              <w:t>1144</w:t>
            </w:r>
          </w:p>
        </w:tc>
        <w:tc>
          <w:tcPr>
            <w:tcW w:w="509" w:type="dxa"/>
            <w:tcBorders>
              <w:right w:val="single" w:sz="6" w:space="0" w:color="000000"/>
            </w:tcBorders>
          </w:tcPr>
          <w:p w14:paraId="47F97217" w14:textId="77777777" w:rsidR="0091754C" w:rsidRDefault="002D5B87">
            <w:pPr>
              <w:pStyle w:val="TableParagraph"/>
              <w:spacing w:line="165" w:lineRule="exact"/>
              <w:ind w:right="10"/>
              <w:rPr>
                <w:sz w:val="16"/>
              </w:rPr>
            </w:pPr>
            <w:r>
              <w:rPr>
                <w:spacing w:val="-4"/>
                <w:sz w:val="16"/>
              </w:rPr>
              <w:t>43.4</w:t>
            </w:r>
          </w:p>
        </w:tc>
        <w:tc>
          <w:tcPr>
            <w:tcW w:w="633" w:type="dxa"/>
            <w:tcBorders>
              <w:left w:val="single" w:sz="6" w:space="0" w:color="000000"/>
            </w:tcBorders>
          </w:tcPr>
          <w:p w14:paraId="479AC7E1" w14:textId="77777777" w:rsidR="0091754C" w:rsidRDefault="002D5B87">
            <w:pPr>
              <w:pStyle w:val="TableParagraph"/>
              <w:spacing w:line="165" w:lineRule="exact"/>
              <w:ind w:right="72"/>
              <w:rPr>
                <w:sz w:val="16"/>
              </w:rPr>
            </w:pPr>
            <w:r>
              <w:rPr>
                <w:spacing w:val="-4"/>
                <w:sz w:val="16"/>
              </w:rPr>
              <w:t>1185</w:t>
            </w:r>
          </w:p>
        </w:tc>
        <w:tc>
          <w:tcPr>
            <w:tcW w:w="509" w:type="dxa"/>
            <w:tcBorders>
              <w:right w:val="single" w:sz="6" w:space="0" w:color="000000"/>
            </w:tcBorders>
          </w:tcPr>
          <w:p w14:paraId="17F2CF51" w14:textId="77777777" w:rsidR="0091754C" w:rsidRDefault="002D5B87">
            <w:pPr>
              <w:pStyle w:val="TableParagraph"/>
              <w:spacing w:line="165" w:lineRule="exact"/>
              <w:ind w:right="11"/>
              <w:rPr>
                <w:sz w:val="16"/>
              </w:rPr>
            </w:pPr>
            <w:r>
              <w:rPr>
                <w:spacing w:val="-5"/>
                <w:sz w:val="16"/>
              </w:rPr>
              <w:t>3.5</w:t>
            </w:r>
          </w:p>
        </w:tc>
        <w:tc>
          <w:tcPr>
            <w:tcW w:w="633" w:type="dxa"/>
            <w:tcBorders>
              <w:left w:val="single" w:sz="6" w:space="0" w:color="000000"/>
            </w:tcBorders>
          </w:tcPr>
          <w:p w14:paraId="59082254" w14:textId="77777777" w:rsidR="0091754C" w:rsidRDefault="002D5B87">
            <w:pPr>
              <w:pStyle w:val="TableParagraph"/>
              <w:spacing w:line="165" w:lineRule="exact"/>
              <w:ind w:right="71"/>
              <w:rPr>
                <w:sz w:val="16"/>
              </w:rPr>
            </w:pPr>
            <w:r>
              <w:rPr>
                <w:spacing w:val="-4"/>
                <w:sz w:val="16"/>
              </w:rPr>
              <w:t>1226</w:t>
            </w:r>
          </w:p>
        </w:tc>
        <w:tc>
          <w:tcPr>
            <w:tcW w:w="509" w:type="dxa"/>
            <w:tcBorders>
              <w:right w:val="single" w:sz="6" w:space="0" w:color="000000"/>
            </w:tcBorders>
          </w:tcPr>
          <w:p w14:paraId="2819CA6E"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0077B69B" w14:textId="77777777" w:rsidR="0091754C" w:rsidRDefault="002D5B87">
            <w:pPr>
              <w:pStyle w:val="TableParagraph"/>
              <w:spacing w:line="165" w:lineRule="exact"/>
              <w:ind w:right="71"/>
              <w:rPr>
                <w:sz w:val="16"/>
              </w:rPr>
            </w:pPr>
            <w:r>
              <w:rPr>
                <w:spacing w:val="-4"/>
                <w:sz w:val="16"/>
              </w:rPr>
              <w:t>1267</w:t>
            </w:r>
          </w:p>
        </w:tc>
        <w:tc>
          <w:tcPr>
            <w:tcW w:w="512" w:type="dxa"/>
            <w:tcBorders>
              <w:right w:val="single" w:sz="6" w:space="0" w:color="000000"/>
            </w:tcBorders>
          </w:tcPr>
          <w:p w14:paraId="0BA50738" w14:textId="77777777" w:rsidR="0091754C" w:rsidRDefault="002D5B87">
            <w:pPr>
              <w:pStyle w:val="TableParagraph"/>
              <w:spacing w:line="165" w:lineRule="exact"/>
              <w:ind w:right="12"/>
              <w:rPr>
                <w:sz w:val="16"/>
              </w:rPr>
            </w:pPr>
            <w:r>
              <w:rPr>
                <w:spacing w:val="-4"/>
                <w:sz w:val="16"/>
              </w:rPr>
              <w:t>44.5</w:t>
            </w:r>
          </w:p>
        </w:tc>
        <w:tc>
          <w:tcPr>
            <w:tcW w:w="631" w:type="dxa"/>
            <w:tcBorders>
              <w:left w:val="single" w:sz="6" w:space="0" w:color="000000"/>
            </w:tcBorders>
          </w:tcPr>
          <w:p w14:paraId="55129795" w14:textId="77777777" w:rsidR="0091754C" w:rsidRDefault="002D5B87">
            <w:pPr>
              <w:pStyle w:val="TableParagraph"/>
              <w:spacing w:line="165" w:lineRule="exact"/>
              <w:ind w:right="72"/>
              <w:rPr>
                <w:sz w:val="16"/>
              </w:rPr>
            </w:pPr>
            <w:r>
              <w:rPr>
                <w:spacing w:val="-4"/>
                <w:sz w:val="16"/>
              </w:rPr>
              <w:t>1308</w:t>
            </w:r>
          </w:p>
        </w:tc>
        <w:tc>
          <w:tcPr>
            <w:tcW w:w="510" w:type="dxa"/>
            <w:tcBorders>
              <w:right w:val="single" w:sz="6" w:space="0" w:color="000000"/>
            </w:tcBorders>
          </w:tcPr>
          <w:p w14:paraId="454E02DC" w14:textId="77777777" w:rsidR="0091754C" w:rsidRDefault="002D5B87">
            <w:pPr>
              <w:pStyle w:val="TableParagraph"/>
              <w:spacing w:line="165" w:lineRule="exact"/>
              <w:ind w:right="10"/>
              <w:rPr>
                <w:sz w:val="16"/>
              </w:rPr>
            </w:pPr>
            <w:r>
              <w:rPr>
                <w:spacing w:val="-4"/>
                <w:sz w:val="16"/>
              </w:rPr>
              <w:t>42.2</w:t>
            </w:r>
          </w:p>
        </w:tc>
        <w:tc>
          <w:tcPr>
            <w:tcW w:w="634" w:type="dxa"/>
            <w:tcBorders>
              <w:left w:val="single" w:sz="6" w:space="0" w:color="000000"/>
            </w:tcBorders>
          </w:tcPr>
          <w:p w14:paraId="5CD09E44" w14:textId="77777777" w:rsidR="0091754C" w:rsidRDefault="002D5B87">
            <w:pPr>
              <w:pStyle w:val="TableParagraph"/>
              <w:spacing w:line="165" w:lineRule="exact"/>
              <w:ind w:right="73"/>
              <w:rPr>
                <w:sz w:val="16"/>
              </w:rPr>
            </w:pPr>
            <w:r>
              <w:rPr>
                <w:spacing w:val="-4"/>
                <w:sz w:val="16"/>
              </w:rPr>
              <w:t>1349</w:t>
            </w:r>
          </w:p>
        </w:tc>
        <w:tc>
          <w:tcPr>
            <w:tcW w:w="510" w:type="dxa"/>
            <w:tcBorders>
              <w:right w:val="single" w:sz="6" w:space="0" w:color="000000"/>
            </w:tcBorders>
          </w:tcPr>
          <w:p w14:paraId="4A548991" w14:textId="77777777" w:rsidR="0091754C" w:rsidRDefault="002D5B87">
            <w:pPr>
              <w:pStyle w:val="TableParagraph"/>
              <w:spacing w:line="165" w:lineRule="exact"/>
              <w:ind w:right="12"/>
              <w:rPr>
                <w:sz w:val="16"/>
              </w:rPr>
            </w:pPr>
            <w:r>
              <w:rPr>
                <w:spacing w:val="-4"/>
                <w:sz w:val="16"/>
              </w:rPr>
              <w:t>34.6</w:t>
            </w:r>
          </w:p>
        </w:tc>
        <w:tc>
          <w:tcPr>
            <w:tcW w:w="634" w:type="dxa"/>
            <w:tcBorders>
              <w:left w:val="single" w:sz="6" w:space="0" w:color="000000"/>
            </w:tcBorders>
          </w:tcPr>
          <w:p w14:paraId="282E6AFA" w14:textId="77777777" w:rsidR="0091754C" w:rsidRDefault="002D5B87">
            <w:pPr>
              <w:pStyle w:val="TableParagraph"/>
              <w:spacing w:line="165" w:lineRule="exact"/>
              <w:ind w:right="75"/>
              <w:rPr>
                <w:sz w:val="16"/>
              </w:rPr>
            </w:pPr>
            <w:r>
              <w:rPr>
                <w:spacing w:val="-4"/>
                <w:sz w:val="16"/>
              </w:rPr>
              <w:t>1390</w:t>
            </w:r>
          </w:p>
        </w:tc>
        <w:tc>
          <w:tcPr>
            <w:tcW w:w="510" w:type="dxa"/>
            <w:tcBorders>
              <w:right w:val="single" w:sz="6" w:space="0" w:color="000000"/>
            </w:tcBorders>
          </w:tcPr>
          <w:p w14:paraId="17CAB07F" w14:textId="77777777" w:rsidR="0091754C" w:rsidRDefault="002D5B87">
            <w:pPr>
              <w:pStyle w:val="TableParagraph"/>
              <w:spacing w:line="165" w:lineRule="exact"/>
              <w:ind w:right="15"/>
              <w:rPr>
                <w:sz w:val="16"/>
              </w:rPr>
            </w:pPr>
            <w:r>
              <w:rPr>
                <w:spacing w:val="-5"/>
                <w:sz w:val="16"/>
              </w:rPr>
              <w:t>8.8</w:t>
            </w:r>
          </w:p>
        </w:tc>
        <w:tc>
          <w:tcPr>
            <w:tcW w:w="634" w:type="dxa"/>
            <w:tcBorders>
              <w:left w:val="single" w:sz="6" w:space="0" w:color="000000"/>
            </w:tcBorders>
          </w:tcPr>
          <w:p w14:paraId="55E1AA0A" w14:textId="77777777" w:rsidR="0091754C" w:rsidRDefault="002D5B87">
            <w:pPr>
              <w:pStyle w:val="TableParagraph"/>
              <w:spacing w:line="165" w:lineRule="exact"/>
              <w:ind w:right="76"/>
              <w:rPr>
                <w:sz w:val="16"/>
              </w:rPr>
            </w:pPr>
            <w:r>
              <w:rPr>
                <w:spacing w:val="-4"/>
                <w:sz w:val="16"/>
              </w:rPr>
              <w:t>1431</w:t>
            </w:r>
          </w:p>
        </w:tc>
        <w:tc>
          <w:tcPr>
            <w:tcW w:w="510" w:type="dxa"/>
            <w:tcBorders>
              <w:right w:val="single" w:sz="6" w:space="0" w:color="000000"/>
            </w:tcBorders>
          </w:tcPr>
          <w:p w14:paraId="4D451A6C" w14:textId="77777777" w:rsidR="0091754C" w:rsidRDefault="002D5B87">
            <w:pPr>
              <w:pStyle w:val="TableParagraph"/>
              <w:spacing w:line="165" w:lineRule="exact"/>
              <w:ind w:right="15"/>
              <w:rPr>
                <w:sz w:val="16"/>
              </w:rPr>
            </w:pPr>
            <w:r>
              <w:rPr>
                <w:sz w:val="16"/>
              </w:rPr>
              <w:t>0</w:t>
            </w:r>
          </w:p>
        </w:tc>
      </w:tr>
      <w:tr w:rsidR="0091754C" w14:paraId="56979E13" w14:textId="77777777">
        <w:trPr>
          <w:trHeight w:val="183"/>
        </w:trPr>
        <w:tc>
          <w:tcPr>
            <w:tcW w:w="633" w:type="dxa"/>
            <w:tcBorders>
              <w:left w:val="single" w:sz="6" w:space="0" w:color="000000"/>
            </w:tcBorders>
          </w:tcPr>
          <w:p w14:paraId="5ACCA968" w14:textId="77777777" w:rsidR="0091754C" w:rsidRDefault="002D5B87">
            <w:pPr>
              <w:pStyle w:val="TableParagraph"/>
              <w:ind w:right="72"/>
              <w:rPr>
                <w:sz w:val="16"/>
              </w:rPr>
            </w:pPr>
            <w:r>
              <w:rPr>
                <w:spacing w:val="-4"/>
                <w:sz w:val="16"/>
              </w:rPr>
              <w:t>1145</w:t>
            </w:r>
          </w:p>
        </w:tc>
        <w:tc>
          <w:tcPr>
            <w:tcW w:w="509" w:type="dxa"/>
            <w:tcBorders>
              <w:right w:val="single" w:sz="6" w:space="0" w:color="000000"/>
            </w:tcBorders>
          </w:tcPr>
          <w:p w14:paraId="788BEA32" w14:textId="77777777" w:rsidR="0091754C" w:rsidRDefault="002D5B87">
            <w:pPr>
              <w:pStyle w:val="TableParagraph"/>
              <w:ind w:right="10"/>
              <w:rPr>
                <w:sz w:val="16"/>
              </w:rPr>
            </w:pPr>
            <w:r>
              <w:rPr>
                <w:spacing w:val="-5"/>
                <w:sz w:val="16"/>
              </w:rPr>
              <w:t>43</w:t>
            </w:r>
          </w:p>
        </w:tc>
        <w:tc>
          <w:tcPr>
            <w:tcW w:w="633" w:type="dxa"/>
            <w:tcBorders>
              <w:left w:val="single" w:sz="6" w:space="0" w:color="000000"/>
            </w:tcBorders>
          </w:tcPr>
          <w:p w14:paraId="2AA48430" w14:textId="77777777" w:rsidR="0091754C" w:rsidRDefault="002D5B87">
            <w:pPr>
              <w:pStyle w:val="TableParagraph"/>
              <w:ind w:right="72"/>
              <w:rPr>
                <w:sz w:val="16"/>
              </w:rPr>
            </w:pPr>
            <w:r>
              <w:rPr>
                <w:spacing w:val="-4"/>
                <w:sz w:val="16"/>
              </w:rPr>
              <w:t>1186</w:t>
            </w:r>
          </w:p>
        </w:tc>
        <w:tc>
          <w:tcPr>
            <w:tcW w:w="509" w:type="dxa"/>
            <w:tcBorders>
              <w:right w:val="single" w:sz="6" w:space="0" w:color="000000"/>
            </w:tcBorders>
          </w:tcPr>
          <w:p w14:paraId="04700161" w14:textId="77777777" w:rsidR="0091754C" w:rsidRDefault="002D5B87">
            <w:pPr>
              <w:pStyle w:val="TableParagraph"/>
              <w:ind w:right="11"/>
              <w:rPr>
                <w:sz w:val="16"/>
              </w:rPr>
            </w:pPr>
            <w:r>
              <w:rPr>
                <w:spacing w:val="-5"/>
                <w:sz w:val="16"/>
              </w:rPr>
              <w:t>0.8</w:t>
            </w:r>
          </w:p>
        </w:tc>
        <w:tc>
          <w:tcPr>
            <w:tcW w:w="633" w:type="dxa"/>
            <w:tcBorders>
              <w:left w:val="single" w:sz="6" w:space="0" w:color="000000"/>
            </w:tcBorders>
          </w:tcPr>
          <w:p w14:paraId="57F194D8" w14:textId="77777777" w:rsidR="0091754C" w:rsidRDefault="002D5B87">
            <w:pPr>
              <w:pStyle w:val="TableParagraph"/>
              <w:ind w:right="71"/>
              <w:rPr>
                <w:sz w:val="16"/>
              </w:rPr>
            </w:pPr>
            <w:r>
              <w:rPr>
                <w:spacing w:val="-4"/>
                <w:sz w:val="16"/>
              </w:rPr>
              <w:t>1227</w:t>
            </w:r>
          </w:p>
        </w:tc>
        <w:tc>
          <w:tcPr>
            <w:tcW w:w="509" w:type="dxa"/>
            <w:tcBorders>
              <w:right w:val="single" w:sz="6" w:space="0" w:color="000000"/>
            </w:tcBorders>
          </w:tcPr>
          <w:p w14:paraId="69E7FB8E"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03AA75AB" w14:textId="77777777" w:rsidR="0091754C" w:rsidRDefault="002D5B87">
            <w:pPr>
              <w:pStyle w:val="TableParagraph"/>
              <w:ind w:right="71"/>
              <w:rPr>
                <w:sz w:val="16"/>
              </w:rPr>
            </w:pPr>
            <w:r>
              <w:rPr>
                <w:spacing w:val="-4"/>
                <w:sz w:val="16"/>
              </w:rPr>
              <w:t>1268</w:t>
            </w:r>
          </w:p>
        </w:tc>
        <w:tc>
          <w:tcPr>
            <w:tcW w:w="512" w:type="dxa"/>
            <w:tcBorders>
              <w:right w:val="single" w:sz="6" w:space="0" w:color="000000"/>
            </w:tcBorders>
          </w:tcPr>
          <w:p w14:paraId="3D70D6FF" w14:textId="77777777" w:rsidR="0091754C" w:rsidRDefault="002D5B87">
            <w:pPr>
              <w:pStyle w:val="TableParagraph"/>
              <w:ind w:right="12"/>
              <w:rPr>
                <w:sz w:val="16"/>
              </w:rPr>
            </w:pPr>
            <w:r>
              <w:rPr>
                <w:spacing w:val="-4"/>
                <w:sz w:val="16"/>
              </w:rPr>
              <w:t>45.3</w:t>
            </w:r>
          </w:p>
        </w:tc>
        <w:tc>
          <w:tcPr>
            <w:tcW w:w="631" w:type="dxa"/>
            <w:tcBorders>
              <w:left w:val="single" w:sz="6" w:space="0" w:color="000000"/>
            </w:tcBorders>
          </w:tcPr>
          <w:p w14:paraId="2CF4BF1E" w14:textId="77777777" w:rsidR="0091754C" w:rsidRDefault="002D5B87">
            <w:pPr>
              <w:pStyle w:val="TableParagraph"/>
              <w:ind w:right="72"/>
              <w:rPr>
                <w:sz w:val="16"/>
              </w:rPr>
            </w:pPr>
            <w:r>
              <w:rPr>
                <w:spacing w:val="-4"/>
                <w:sz w:val="16"/>
              </w:rPr>
              <w:t>1309</w:t>
            </w:r>
          </w:p>
        </w:tc>
        <w:tc>
          <w:tcPr>
            <w:tcW w:w="510" w:type="dxa"/>
            <w:tcBorders>
              <w:right w:val="single" w:sz="6" w:space="0" w:color="000000"/>
            </w:tcBorders>
          </w:tcPr>
          <w:p w14:paraId="4454AA81" w14:textId="77777777" w:rsidR="0091754C" w:rsidRDefault="002D5B87">
            <w:pPr>
              <w:pStyle w:val="TableParagraph"/>
              <w:ind w:right="10"/>
              <w:rPr>
                <w:sz w:val="16"/>
              </w:rPr>
            </w:pPr>
            <w:r>
              <w:rPr>
                <w:spacing w:val="-4"/>
                <w:sz w:val="16"/>
              </w:rPr>
              <w:t>41.5</w:t>
            </w:r>
          </w:p>
        </w:tc>
        <w:tc>
          <w:tcPr>
            <w:tcW w:w="634" w:type="dxa"/>
            <w:tcBorders>
              <w:left w:val="single" w:sz="6" w:space="0" w:color="000000"/>
            </w:tcBorders>
          </w:tcPr>
          <w:p w14:paraId="7F1DF113" w14:textId="77777777" w:rsidR="0091754C" w:rsidRDefault="002D5B87">
            <w:pPr>
              <w:pStyle w:val="TableParagraph"/>
              <w:ind w:right="73"/>
              <w:rPr>
                <w:sz w:val="16"/>
              </w:rPr>
            </w:pPr>
            <w:r>
              <w:rPr>
                <w:spacing w:val="-4"/>
                <w:sz w:val="16"/>
              </w:rPr>
              <w:t>1350</w:t>
            </w:r>
          </w:p>
        </w:tc>
        <w:tc>
          <w:tcPr>
            <w:tcW w:w="510" w:type="dxa"/>
            <w:tcBorders>
              <w:right w:val="single" w:sz="6" w:space="0" w:color="000000"/>
            </w:tcBorders>
          </w:tcPr>
          <w:p w14:paraId="3AB65A6B" w14:textId="77777777" w:rsidR="0091754C" w:rsidRDefault="002D5B87">
            <w:pPr>
              <w:pStyle w:val="TableParagraph"/>
              <w:ind w:right="12"/>
              <w:rPr>
                <w:sz w:val="16"/>
              </w:rPr>
            </w:pPr>
            <w:r>
              <w:rPr>
                <w:spacing w:val="-4"/>
                <w:sz w:val="16"/>
              </w:rPr>
              <w:t>34.9</w:t>
            </w:r>
          </w:p>
        </w:tc>
        <w:tc>
          <w:tcPr>
            <w:tcW w:w="634" w:type="dxa"/>
            <w:tcBorders>
              <w:left w:val="single" w:sz="6" w:space="0" w:color="000000"/>
            </w:tcBorders>
          </w:tcPr>
          <w:p w14:paraId="00B77FBC" w14:textId="77777777" w:rsidR="0091754C" w:rsidRDefault="002D5B87">
            <w:pPr>
              <w:pStyle w:val="TableParagraph"/>
              <w:ind w:right="75"/>
              <w:rPr>
                <w:sz w:val="16"/>
              </w:rPr>
            </w:pPr>
            <w:r>
              <w:rPr>
                <w:spacing w:val="-4"/>
                <w:sz w:val="16"/>
              </w:rPr>
              <w:t>1391</w:t>
            </w:r>
          </w:p>
        </w:tc>
        <w:tc>
          <w:tcPr>
            <w:tcW w:w="510" w:type="dxa"/>
            <w:tcBorders>
              <w:right w:val="single" w:sz="6" w:space="0" w:color="000000"/>
            </w:tcBorders>
          </w:tcPr>
          <w:p w14:paraId="1AAC0001" w14:textId="77777777" w:rsidR="0091754C" w:rsidRDefault="002D5B87">
            <w:pPr>
              <w:pStyle w:val="TableParagraph"/>
              <w:ind w:right="14"/>
              <w:rPr>
                <w:sz w:val="16"/>
              </w:rPr>
            </w:pPr>
            <w:r>
              <w:rPr>
                <w:spacing w:val="-4"/>
                <w:sz w:val="16"/>
              </w:rPr>
              <w:t>10.8</w:t>
            </w:r>
          </w:p>
        </w:tc>
        <w:tc>
          <w:tcPr>
            <w:tcW w:w="634" w:type="dxa"/>
            <w:tcBorders>
              <w:left w:val="single" w:sz="6" w:space="0" w:color="000000"/>
            </w:tcBorders>
          </w:tcPr>
          <w:p w14:paraId="5388DC63" w14:textId="77777777" w:rsidR="0091754C" w:rsidRDefault="002D5B87">
            <w:pPr>
              <w:pStyle w:val="TableParagraph"/>
              <w:ind w:right="76"/>
              <w:rPr>
                <w:sz w:val="16"/>
              </w:rPr>
            </w:pPr>
            <w:r>
              <w:rPr>
                <w:spacing w:val="-4"/>
                <w:sz w:val="16"/>
              </w:rPr>
              <w:t>1432</w:t>
            </w:r>
          </w:p>
        </w:tc>
        <w:tc>
          <w:tcPr>
            <w:tcW w:w="510" w:type="dxa"/>
            <w:tcBorders>
              <w:right w:val="single" w:sz="6" w:space="0" w:color="000000"/>
            </w:tcBorders>
          </w:tcPr>
          <w:p w14:paraId="447BA5E2" w14:textId="77777777" w:rsidR="0091754C" w:rsidRDefault="002D5B87">
            <w:pPr>
              <w:pStyle w:val="TableParagraph"/>
              <w:ind w:right="15"/>
              <w:rPr>
                <w:sz w:val="16"/>
              </w:rPr>
            </w:pPr>
            <w:r>
              <w:rPr>
                <w:sz w:val="16"/>
              </w:rPr>
              <w:t>0</w:t>
            </w:r>
          </w:p>
        </w:tc>
      </w:tr>
      <w:tr w:rsidR="0091754C" w14:paraId="439B2D8D" w14:textId="77777777">
        <w:trPr>
          <w:trHeight w:val="183"/>
        </w:trPr>
        <w:tc>
          <w:tcPr>
            <w:tcW w:w="633" w:type="dxa"/>
            <w:tcBorders>
              <w:left w:val="single" w:sz="6" w:space="0" w:color="000000"/>
            </w:tcBorders>
          </w:tcPr>
          <w:p w14:paraId="119829FA" w14:textId="77777777" w:rsidR="0091754C" w:rsidRDefault="002D5B87">
            <w:pPr>
              <w:pStyle w:val="TableParagraph"/>
              <w:ind w:right="72"/>
              <w:rPr>
                <w:sz w:val="16"/>
              </w:rPr>
            </w:pPr>
            <w:r>
              <w:rPr>
                <w:spacing w:val="-4"/>
                <w:sz w:val="16"/>
              </w:rPr>
              <w:t>1146</w:t>
            </w:r>
          </w:p>
        </w:tc>
        <w:tc>
          <w:tcPr>
            <w:tcW w:w="509" w:type="dxa"/>
            <w:tcBorders>
              <w:right w:val="single" w:sz="6" w:space="0" w:color="000000"/>
            </w:tcBorders>
          </w:tcPr>
          <w:p w14:paraId="158F24F4" w14:textId="77777777" w:rsidR="0091754C" w:rsidRDefault="002D5B87">
            <w:pPr>
              <w:pStyle w:val="TableParagraph"/>
              <w:ind w:right="10"/>
              <w:rPr>
                <w:sz w:val="16"/>
              </w:rPr>
            </w:pPr>
            <w:r>
              <w:rPr>
                <w:spacing w:val="-4"/>
                <w:sz w:val="16"/>
              </w:rPr>
              <w:t>42.6</w:t>
            </w:r>
          </w:p>
        </w:tc>
        <w:tc>
          <w:tcPr>
            <w:tcW w:w="633" w:type="dxa"/>
            <w:tcBorders>
              <w:left w:val="single" w:sz="6" w:space="0" w:color="000000"/>
            </w:tcBorders>
          </w:tcPr>
          <w:p w14:paraId="2F8962E8" w14:textId="77777777" w:rsidR="0091754C" w:rsidRDefault="002D5B87">
            <w:pPr>
              <w:pStyle w:val="TableParagraph"/>
              <w:ind w:right="72"/>
              <w:rPr>
                <w:sz w:val="16"/>
              </w:rPr>
            </w:pPr>
            <w:r>
              <w:rPr>
                <w:spacing w:val="-4"/>
                <w:sz w:val="16"/>
              </w:rPr>
              <w:t>1187</w:t>
            </w:r>
          </w:p>
        </w:tc>
        <w:tc>
          <w:tcPr>
            <w:tcW w:w="509" w:type="dxa"/>
            <w:tcBorders>
              <w:right w:val="single" w:sz="6" w:space="0" w:color="000000"/>
            </w:tcBorders>
          </w:tcPr>
          <w:p w14:paraId="44A435F3"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6AB672AF" w14:textId="77777777" w:rsidR="0091754C" w:rsidRDefault="002D5B87">
            <w:pPr>
              <w:pStyle w:val="TableParagraph"/>
              <w:ind w:right="71"/>
              <w:rPr>
                <w:sz w:val="16"/>
              </w:rPr>
            </w:pPr>
            <w:r>
              <w:rPr>
                <w:spacing w:val="-4"/>
                <w:sz w:val="16"/>
              </w:rPr>
              <w:t>1228</w:t>
            </w:r>
          </w:p>
        </w:tc>
        <w:tc>
          <w:tcPr>
            <w:tcW w:w="509" w:type="dxa"/>
            <w:tcBorders>
              <w:right w:val="single" w:sz="6" w:space="0" w:color="000000"/>
            </w:tcBorders>
          </w:tcPr>
          <w:p w14:paraId="745A8162"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4F227653" w14:textId="77777777" w:rsidR="0091754C" w:rsidRDefault="002D5B87">
            <w:pPr>
              <w:pStyle w:val="TableParagraph"/>
              <w:ind w:right="71"/>
              <w:rPr>
                <w:sz w:val="16"/>
              </w:rPr>
            </w:pPr>
            <w:r>
              <w:rPr>
                <w:spacing w:val="-4"/>
                <w:sz w:val="16"/>
              </w:rPr>
              <w:t>1269</w:t>
            </w:r>
          </w:p>
        </w:tc>
        <w:tc>
          <w:tcPr>
            <w:tcW w:w="512" w:type="dxa"/>
            <w:tcBorders>
              <w:right w:val="single" w:sz="6" w:space="0" w:color="000000"/>
            </w:tcBorders>
          </w:tcPr>
          <w:p w14:paraId="78223361" w14:textId="77777777" w:rsidR="0091754C" w:rsidRDefault="002D5B87">
            <w:pPr>
              <w:pStyle w:val="TableParagraph"/>
              <w:ind w:right="12"/>
              <w:rPr>
                <w:sz w:val="16"/>
              </w:rPr>
            </w:pPr>
            <w:r>
              <w:rPr>
                <w:spacing w:val="-4"/>
                <w:sz w:val="16"/>
              </w:rPr>
              <w:t>45.3</w:t>
            </w:r>
          </w:p>
        </w:tc>
        <w:tc>
          <w:tcPr>
            <w:tcW w:w="631" w:type="dxa"/>
            <w:tcBorders>
              <w:left w:val="single" w:sz="6" w:space="0" w:color="000000"/>
            </w:tcBorders>
          </w:tcPr>
          <w:p w14:paraId="5319F949" w14:textId="77777777" w:rsidR="0091754C" w:rsidRDefault="002D5B87">
            <w:pPr>
              <w:pStyle w:val="TableParagraph"/>
              <w:ind w:right="72"/>
              <w:rPr>
                <w:sz w:val="16"/>
              </w:rPr>
            </w:pPr>
            <w:r>
              <w:rPr>
                <w:spacing w:val="-4"/>
                <w:sz w:val="16"/>
              </w:rPr>
              <w:t>1310</w:t>
            </w:r>
          </w:p>
        </w:tc>
        <w:tc>
          <w:tcPr>
            <w:tcW w:w="510" w:type="dxa"/>
            <w:tcBorders>
              <w:right w:val="single" w:sz="6" w:space="0" w:color="000000"/>
            </w:tcBorders>
          </w:tcPr>
          <w:p w14:paraId="267D58D6" w14:textId="77777777" w:rsidR="0091754C" w:rsidRDefault="002D5B87">
            <w:pPr>
              <w:pStyle w:val="TableParagraph"/>
              <w:ind w:right="10"/>
              <w:rPr>
                <w:sz w:val="16"/>
              </w:rPr>
            </w:pPr>
            <w:r>
              <w:rPr>
                <w:spacing w:val="-4"/>
                <w:sz w:val="16"/>
              </w:rPr>
              <w:t>41.1</w:t>
            </w:r>
          </w:p>
        </w:tc>
        <w:tc>
          <w:tcPr>
            <w:tcW w:w="634" w:type="dxa"/>
            <w:tcBorders>
              <w:left w:val="single" w:sz="6" w:space="0" w:color="000000"/>
            </w:tcBorders>
          </w:tcPr>
          <w:p w14:paraId="31C5D220" w14:textId="77777777" w:rsidR="0091754C" w:rsidRDefault="002D5B87">
            <w:pPr>
              <w:pStyle w:val="TableParagraph"/>
              <w:ind w:right="73"/>
              <w:rPr>
                <w:sz w:val="16"/>
              </w:rPr>
            </w:pPr>
            <w:r>
              <w:rPr>
                <w:spacing w:val="-4"/>
                <w:sz w:val="16"/>
              </w:rPr>
              <w:t>1351</w:t>
            </w:r>
          </w:p>
        </w:tc>
        <w:tc>
          <w:tcPr>
            <w:tcW w:w="510" w:type="dxa"/>
            <w:tcBorders>
              <w:right w:val="single" w:sz="6" w:space="0" w:color="000000"/>
            </w:tcBorders>
          </w:tcPr>
          <w:p w14:paraId="0D1ADAF0" w14:textId="77777777" w:rsidR="0091754C" w:rsidRDefault="002D5B87">
            <w:pPr>
              <w:pStyle w:val="TableParagraph"/>
              <w:ind w:right="12"/>
              <w:rPr>
                <w:sz w:val="16"/>
              </w:rPr>
            </w:pPr>
            <w:r>
              <w:rPr>
                <w:spacing w:val="-4"/>
                <w:sz w:val="16"/>
              </w:rPr>
              <w:t>34.6</w:t>
            </w:r>
          </w:p>
        </w:tc>
        <w:tc>
          <w:tcPr>
            <w:tcW w:w="634" w:type="dxa"/>
            <w:tcBorders>
              <w:left w:val="single" w:sz="6" w:space="0" w:color="000000"/>
            </w:tcBorders>
          </w:tcPr>
          <w:p w14:paraId="5A4DDD56" w14:textId="77777777" w:rsidR="0091754C" w:rsidRDefault="002D5B87">
            <w:pPr>
              <w:pStyle w:val="TableParagraph"/>
              <w:ind w:right="75"/>
              <w:rPr>
                <w:sz w:val="16"/>
              </w:rPr>
            </w:pPr>
            <w:r>
              <w:rPr>
                <w:spacing w:val="-4"/>
                <w:sz w:val="16"/>
              </w:rPr>
              <w:t>1392</w:t>
            </w:r>
          </w:p>
        </w:tc>
        <w:tc>
          <w:tcPr>
            <w:tcW w:w="510" w:type="dxa"/>
            <w:tcBorders>
              <w:right w:val="single" w:sz="6" w:space="0" w:color="000000"/>
            </w:tcBorders>
          </w:tcPr>
          <w:p w14:paraId="78311643" w14:textId="77777777" w:rsidR="0091754C" w:rsidRDefault="002D5B87">
            <w:pPr>
              <w:pStyle w:val="TableParagraph"/>
              <w:ind w:right="14"/>
              <w:rPr>
                <w:sz w:val="16"/>
              </w:rPr>
            </w:pPr>
            <w:r>
              <w:rPr>
                <w:spacing w:val="-4"/>
                <w:sz w:val="16"/>
              </w:rPr>
              <w:t>12.3</w:t>
            </w:r>
          </w:p>
        </w:tc>
        <w:tc>
          <w:tcPr>
            <w:tcW w:w="634" w:type="dxa"/>
            <w:tcBorders>
              <w:left w:val="single" w:sz="6" w:space="0" w:color="000000"/>
            </w:tcBorders>
          </w:tcPr>
          <w:p w14:paraId="0E30095F" w14:textId="77777777" w:rsidR="0091754C" w:rsidRDefault="002D5B87">
            <w:pPr>
              <w:pStyle w:val="TableParagraph"/>
              <w:ind w:right="76"/>
              <w:rPr>
                <w:sz w:val="16"/>
              </w:rPr>
            </w:pPr>
            <w:r>
              <w:rPr>
                <w:spacing w:val="-4"/>
                <w:sz w:val="16"/>
              </w:rPr>
              <w:t>1433</w:t>
            </w:r>
          </w:p>
        </w:tc>
        <w:tc>
          <w:tcPr>
            <w:tcW w:w="510" w:type="dxa"/>
            <w:tcBorders>
              <w:right w:val="single" w:sz="6" w:space="0" w:color="000000"/>
            </w:tcBorders>
          </w:tcPr>
          <w:p w14:paraId="63E42CE5" w14:textId="77777777" w:rsidR="0091754C" w:rsidRDefault="002D5B87">
            <w:pPr>
              <w:pStyle w:val="TableParagraph"/>
              <w:ind w:right="15"/>
              <w:rPr>
                <w:sz w:val="16"/>
              </w:rPr>
            </w:pPr>
            <w:r>
              <w:rPr>
                <w:sz w:val="16"/>
              </w:rPr>
              <w:t>0</w:t>
            </w:r>
          </w:p>
        </w:tc>
      </w:tr>
      <w:tr w:rsidR="0091754C" w14:paraId="134032BD" w14:textId="77777777">
        <w:trPr>
          <w:trHeight w:val="184"/>
        </w:trPr>
        <w:tc>
          <w:tcPr>
            <w:tcW w:w="633" w:type="dxa"/>
            <w:tcBorders>
              <w:left w:val="single" w:sz="6" w:space="0" w:color="000000"/>
            </w:tcBorders>
          </w:tcPr>
          <w:p w14:paraId="332F4454" w14:textId="77777777" w:rsidR="0091754C" w:rsidRDefault="002D5B87">
            <w:pPr>
              <w:pStyle w:val="TableParagraph"/>
              <w:spacing w:line="165" w:lineRule="exact"/>
              <w:ind w:right="72"/>
              <w:rPr>
                <w:sz w:val="16"/>
              </w:rPr>
            </w:pPr>
            <w:r>
              <w:rPr>
                <w:spacing w:val="-4"/>
                <w:sz w:val="16"/>
              </w:rPr>
              <w:t>1147</w:t>
            </w:r>
          </w:p>
        </w:tc>
        <w:tc>
          <w:tcPr>
            <w:tcW w:w="509" w:type="dxa"/>
            <w:tcBorders>
              <w:right w:val="single" w:sz="6" w:space="0" w:color="000000"/>
            </w:tcBorders>
          </w:tcPr>
          <w:p w14:paraId="375D16A5" w14:textId="77777777" w:rsidR="0091754C" w:rsidRDefault="002D5B87">
            <w:pPr>
              <w:pStyle w:val="TableParagraph"/>
              <w:spacing w:line="165" w:lineRule="exact"/>
              <w:ind w:right="10"/>
              <w:rPr>
                <w:sz w:val="16"/>
              </w:rPr>
            </w:pPr>
            <w:r>
              <w:rPr>
                <w:spacing w:val="-4"/>
                <w:sz w:val="16"/>
              </w:rPr>
              <w:t>41.9</w:t>
            </w:r>
          </w:p>
        </w:tc>
        <w:tc>
          <w:tcPr>
            <w:tcW w:w="633" w:type="dxa"/>
            <w:tcBorders>
              <w:left w:val="single" w:sz="6" w:space="0" w:color="000000"/>
            </w:tcBorders>
          </w:tcPr>
          <w:p w14:paraId="093A8067" w14:textId="77777777" w:rsidR="0091754C" w:rsidRDefault="002D5B87">
            <w:pPr>
              <w:pStyle w:val="TableParagraph"/>
              <w:spacing w:line="165" w:lineRule="exact"/>
              <w:ind w:right="72"/>
              <w:rPr>
                <w:sz w:val="16"/>
              </w:rPr>
            </w:pPr>
            <w:r>
              <w:rPr>
                <w:spacing w:val="-4"/>
                <w:sz w:val="16"/>
              </w:rPr>
              <w:t>1188</w:t>
            </w:r>
          </w:p>
        </w:tc>
        <w:tc>
          <w:tcPr>
            <w:tcW w:w="509" w:type="dxa"/>
            <w:tcBorders>
              <w:right w:val="single" w:sz="6" w:space="0" w:color="000000"/>
            </w:tcBorders>
          </w:tcPr>
          <w:p w14:paraId="245C9555" w14:textId="77777777" w:rsidR="0091754C" w:rsidRDefault="002D5B87">
            <w:pPr>
              <w:pStyle w:val="TableParagraph"/>
              <w:spacing w:line="165" w:lineRule="exact"/>
              <w:ind w:right="10"/>
              <w:rPr>
                <w:sz w:val="16"/>
              </w:rPr>
            </w:pPr>
            <w:r>
              <w:rPr>
                <w:sz w:val="16"/>
              </w:rPr>
              <w:t>0</w:t>
            </w:r>
          </w:p>
        </w:tc>
        <w:tc>
          <w:tcPr>
            <w:tcW w:w="633" w:type="dxa"/>
            <w:tcBorders>
              <w:left w:val="single" w:sz="6" w:space="0" w:color="000000"/>
            </w:tcBorders>
          </w:tcPr>
          <w:p w14:paraId="0ED9B446" w14:textId="77777777" w:rsidR="0091754C" w:rsidRDefault="002D5B87">
            <w:pPr>
              <w:pStyle w:val="TableParagraph"/>
              <w:spacing w:line="165" w:lineRule="exact"/>
              <w:ind w:right="71"/>
              <w:rPr>
                <w:sz w:val="16"/>
              </w:rPr>
            </w:pPr>
            <w:r>
              <w:rPr>
                <w:spacing w:val="-4"/>
                <w:sz w:val="16"/>
              </w:rPr>
              <w:t>1229</w:t>
            </w:r>
          </w:p>
        </w:tc>
        <w:tc>
          <w:tcPr>
            <w:tcW w:w="509" w:type="dxa"/>
            <w:tcBorders>
              <w:right w:val="single" w:sz="6" w:space="0" w:color="000000"/>
            </w:tcBorders>
          </w:tcPr>
          <w:p w14:paraId="50E5A577"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15099D60" w14:textId="77777777" w:rsidR="0091754C" w:rsidRDefault="002D5B87">
            <w:pPr>
              <w:pStyle w:val="TableParagraph"/>
              <w:spacing w:line="165" w:lineRule="exact"/>
              <w:ind w:right="71"/>
              <w:rPr>
                <w:sz w:val="16"/>
              </w:rPr>
            </w:pPr>
            <w:r>
              <w:rPr>
                <w:spacing w:val="-4"/>
                <w:sz w:val="16"/>
              </w:rPr>
              <w:t>1270</w:t>
            </w:r>
          </w:p>
        </w:tc>
        <w:tc>
          <w:tcPr>
            <w:tcW w:w="512" w:type="dxa"/>
            <w:tcBorders>
              <w:right w:val="single" w:sz="6" w:space="0" w:color="000000"/>
            </w:tcBorders>
          </w:tcPr>
          <w:p w14:paraId="2CE728DE" w14:textId="77777777" w:rsidR="0091754C" w:rsidRDefault="002D5B87">
            <w:pPr>
              <w:pStyle w:val="TableParagraph"/>
              <w:spacing w:line="165" w:lineRule="exact"/>
              <w:ind w:right="12"/>
              <w:rPr>
                <w:sz w:val="16"/>
              </w:rPr>
            </w:pPr>
            <w:r>
              <w:rPr>
                <w:spacing w:val="-4"/>
                <w:sz w:val="16"/>
              </w:rPr>
              <w:t>44.9</w:t>
            </w:r>
          </w:p>
        </w:tc>
        <w:tc>
          <w:tcPr>
            <w:tcW w:w="631" w:type="dxa"/>
            <w:tcBorders>
              <w:left w:val="single" w:sz="6" w:space="0" w:color="000000"/>
            </w:tcBorders>
          </w:tcPr>
          <w:p w14:paraId="3B17A0F2" w14:textId="77777777" w:rsidR="0091754C" w:rsidRDefault="002D5B87">
            <w:pPr>
              <w:pStyle w:val="TableParagraph"/>
              <w:spacing w:line="165" w:lineRule="exact"/>
              <w:ind w:right="72"/>
              <w:rPr>
                <w:sz w:val="16"/>
              </w:rPr>
            </w:pPr>
            <w:r>
              <w:rPr>
                <w:spacing w:val="-4"/>
                <w:sz w:val="16"/>
              </w:rPr>
              <w:t>1311</w:t>
            </w:r>
          </w:p>
        </w:tc>
        <w:tc>
          <w:tcPr>
            <w:tcW w:w="510" w:type="dxa"/>
            <w:tcBorders>
              <w:right w:val="single" w:sz="6" w:space="0" w:color="000000"/>
            </w:tcBorders>
          </w:tcPr>
          <w:p w14:paraId="148624A8" w14:textId="77777777" w:rsidR="0091754C" w:rsidRDefault="002D5B87">
            <w:pPr>
              <w:pStyle w:val="TableParagraph"/>
              <w:spacing w:line="165" w:lineRule="exact"/>
              <w:ind w:right="10"/>
              <w:rPr>
                <w:sz w:val="16"/>
              </w:rPr>
            </w:pPr>
            <w:r>
              <w:rPr>
                <w:spacing w:val="-4"/>
                <w:sz w:val="16"/>
              </w:rPr>
              <w:t>40.7</w:t>
            </w:r>
          </w:p>
        </w:tc>
        <w:tc>
          <w:tcPr>
            <w:tcW w:w="634" w:type="dxa"/>
            <w:tcBorders>
              <w:left w:val="single" w:sz="6" w:space="0" w:color="000000"/>
            </w:tcBorders>
          </w:tcPr>
          <w:p w14:paraId="7938F21B" w14:textId="77777777" w:rsidR="0091754C" w:rsidRDefault="002D5B87">
            <w:pPr>
              <w:pStyle w:val="TableParagraph"/>
              <w:spacing w:line="165" w:lineRule="exact"/>
              <w:ind w:right="73"/>
              <w:rPr>
                <w:sz w:val="16"/>
              </w:rPr>
            </w:pPr>
            <w:r>
              <w:rPr>
                <w:spacing w:val="-4"/>
                <w:sz w:val="16"/>
              </w:rPr>
              <w:t>1352</w:t>
            </w:r>
          </w:p>
        </w:tc>
        <w:tc>
          <w:tcPr>
            <w:tcW w:w="510" w:type="dxa"/>
            <w:tcBorders>
              <w:right w:val="single" w:sz="6" w:space="0" w:color="000000"/>
            </w:tcBorders>
          </w:tcPr>
          <w:p w14:paraId="18ACF50A" w14:textId="77777777" w:rsidR="0091754C" w:rsidRDefault="002D5B87">
            <w:pPr>
              <w:pStyle w:val="TableParagraph"/>
              <w:spacing w:line="165" w:lineRule="exact"/>
              <w:ind w:right="12"/>
              <w:rPr>
                <w:sz w:val="16"/>
              </w:rPr>
            </w:pPr>
            <w:r>
              <w:rPr>
                <w:spacing w:val="-4"/>
                <w:sz w:val="16"/>
              </w:rPr>
              <w:t>34.9</w:t>
            </w:r>
          </w:p>
        </w:tc>
        <w:tc>
          <w:tcPr>
            <w:tcW w:w="634" w:type="dxa"/>
            <w:tcBorders>
              <w:left w:val="single" w:sz="6" w:space="0" w:color="000000"/>
            </w:tcBorders>
          </w:tcPr>
          <w:p w14:paraId="3E414498" w14:textId="77777777" w:rsidR="0091754C" w:rsidRDefault="002D5B87">
            <w:pPr>
              <w:pStyle w:val="TableParagraph"/>
              <w:spacing w:line="165" w:lineRule="exact"/>
              <w:ind w:right="75"/>
              <w:rPr>
                <w:sz w:val="16"/>
              </w:rPr>
            </w:pPr>
            <w:r>
              <w:rPr>
                <w:spacing w:val="-4"/>
                <w:sz w:val="16"/>
              </w:rPr>
              <w:t>1393</w:t>
            </w:r>
          </w:p>
        </w:tc>
        <w:tc>
          <w:tcPr>
            <w:tcW w:w="510" w:type="dxa"/>
            <w:tcBorders>
              <w:right w:val="single" w:sz="6" w:space="0" w:color="000000"/>
            </w:tcBorders>
          </w:tcPr>
          <w:p w14:paraId="68F14B64" w14:textId="77777777" w:rsidR="0091754C" w:rsidRDefault="002D5B87">
            <w:pPr>
              <w:pStyle w:val="TableParagraph"/>
              <w:spacing w:line="165" w:lineRule="exact"/>
              <w:ind w:right="14"/>
              <w:rPr>
                <w:sz w:val="16"/>
              </w:rPr>
            </w:pPr>
            <w:r>
              <w:rPr>
                <w:spacing w:val="-4"/>
                <w:sz w:val="16"/>
              </w:rPr>
              <w:t>13.1</w:t>
            </w:r>
          </w:p>
        </w:tc>
        <w:tc>
          <w:tcPr>
            <w:tcW w:w="634" w:type="dxa"/>
            <w:tcBorders>
              <w:left w:val="single" w:sz="6" w:space="0" w:color="000000"/>
            </w:tcBorders>
          </w:tcPr>
          <w:p w14:paraId="0BE622CF" w14:textId="77777777" w:rsidR="0091754C" w:rsidRDefault="002D5B87">
            <w:pPr>
              <w:pStyle w:val="TableParagraph"/>
              <w:spacing w:line="165" w:lineRule="exact"/>
              <w:ind w:right="76"/>
              <w:rPr>
                <w:sz w:val="16"/>
              </w:rPr>
            </w:pPr>
            <w:r>
              <w:rPr>
                <w:spacing w:val="-4"/>
                <w:sz w:val="16"/>
              </w:rPr>
              <w:t>1434</w:t>
            </w:r>
          </w:p>
        </w:tc>
        <w:tc>
          <w:tcPr>
            <w:tcW w:w="510" w:type="dxa"/>
            <w:tcBorders>
              <w:right w:val="single" w:sz="6" w:space="0" w:color="000000"/>
            </w:tcBorders>
          </w:tcPr>
          <w:p w14:paraId="16D20CC2" w14:textId="77777777" w:rsidR="0091754C" w:rsidRDefault="002D5B87">
            <w:pPr>
              <w:pStyle w:val="TableParagraph"/>
              <w:spacing w:line="165" w:lineRule="exact"/>
              <w:ind w:right="15"/>
              <w:rPr>
                <w:sz w:val="16"/>
              </w:rPr>
            </w:pPr>
            <w:r>
              <w:rPr>
                <w:sz w:val="16"/>
              </w:rPr>
              <w:t>0</w:t>
            </w:r>
          </w:p>
        </w:tc>
      </w:tr>
      <w:tr w:rsidR="0091754C" w14:paraId="689953B3" w14:textId="77777777">
        <w:trPr>
          <w:trHeight w:val="183"/>
        </w:trPr>
        <w:tc>
          <w:tcPr>
            <w:tcW w:w="633" w:type="dxa"/>
            <w:tcBorders>
              <w:left w:val="single" w:sz="6" w:space="0" w:color="000000"/>
            </w:tcBorders>
          </w:tcPr>
          <w:p w14:paraId="20E74258" w14:textId="77777777" w:rsidR="0091754C" w:rsidRDefault="002D5B87">
            <w:pPr>
              <w:pStyle w:val="TableParagraph"/>
              <w:ind w:right="72"/>
              <w:rPr>
                <w:sz w:val="16"/>
              </w:rPr>
            </w:pPr>
            <w:r>
              <w:rPr>
                <w:spacing w:val="-4"/>
                <w:sz w:val="16"/>
              </w:rPr>
              <w:t>1148</w:t>
            </w:r>
          </w:p>
        </w:tc>
        <w:tc>
          <w:tcPr>
            <w:tcW w:w="509" w:type="dxa"/>
            <w:tcBorders>
              <w:right w:val="single" w:sz="6" w:space="0" w:color="000000"/>
            </w:tcBorders>
          </w:tcPr>
          <w:p w14:paraId="62E900F5" w14:textId="77777777" w:rsidR="0091754C" w:rsidRDefault="002D5B87">
            <w:pPr>
              <w:pStyle w:val="TableParagraph"/>
              <w:ind w:right="10"/>
              <w:rPr>
                <w:sz w:val="16"/>
              </w:rPr>
            </w:pPr>
            <w:r>
              <w:rPr>
                <w:spacing w:val="-4"/>
                <w:sz w:val="16"/>
              </w:rPr>
              <w:t>40.7</w:t>
            </w:r>
          </w:p>
        </w:tc>
        <w:tc>
          <w:tcPr>
            <w:tcW w:w="633" w:type="dxa"/>
            <w:tcBorders>
              <w:left w:val="single" w:sz="6" w:space="0" w:color="000000"/>
            </w:tcBorders>
          </w:tcPr>
          <w:p w14:paraId="1FD6B2CA" w14:textId="77777777" w:rsidR="0091754C" w:rsidRDefault="002D5B87">
            <w:pPr>
              <w:pStyle w:val="TableParagraph"/>
              <w:ind w:right="72"/>
              <w:rPr>
                <w:sz w:val="16"/>
              </w:rPr>
            </w:pPr>
            <w:r>
              <w:rPr>
                <w:spacing w:val="-4"/>
                <w:sz w:val="16"/>
              </w:rPr>
              <w:t>1189</w:t>
            </w:r>
          </w:p>
        </w:tc>
        <w:tc>
          <w:tcPr>
            <w:tcW w:w="509" w:type="dxa"/>
            <w:tcBorders>
              <w:right w:val="single" w:sz="6" w:space="0" w:color="000000"/>
            </w:tcBorders>
          </w:tcPr>
          <w:p w14:paraId="0A95A58F"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29FD1EF1" w14:textId="77777777" w:rsidR="0091754C" w:rsidRDefault="002D5B87">
            <w:pPr>
              <w:pStyle w:val="TableParagraph"/>
              <w:ind w:right="71"/>
              <w:rPr>
                <w:sz w:val="16"/>
              </w:rPr>
            </w:pPr>
            <w:r>
              <w:rPr>
                <w:spacing w:val="-4"/>
                <w:sz w:val="16"/>
              </w:rPr>
              <w:t>1230</w:t>
            </w:r>
          </w:p>
        </w:tc>
        <w:tc>
          <w:tcPr>
            <w:tcW w:w="509" w:type="dxa"/>
            <w:tcBorders>
              <w:right w:val="single" w:sz="6" w:space="0" w:color="000000"/>
            </w:tcBorders>
          </w:tcPr>
          <w:p w14:paraId="6E98BBAB"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74649132" w14:textId="77777777" w:rsidR="0091754C" w:rsidRDefault="002D5B87">
            <w:pPr>
              <w:pStyle w:val="TableParagraph"/>
              <w:ind w:right="71"/>
              <w:rPr>
                <w:sz w:val="16"/>
              </w:rPr>
            </w:pPr>
            <w:r>
              <w:rPr>
                <w:spacing w:val="-4"/>
                <w:sz w:val="16"/>
              </w:rPr>
              <w:t>1271</w:t>
            </w:r>
          </w:p>
        </w:tc>
        <w:tc>
          <w:tcPr>
            <w:tcW w:w="512" w:type="dxa"/>
            <w:tcBorders>
              <w:right w:val="single" w:sz="6" w:space="0" w:color="000000"/>
            </w:tcBorders>
          </w:tcPr>
          <w:p w14:paraId="51231197" w14:textId="77777777" w:rsidR="0091754C" w:rsidRDefault="002D5B87">
            <w:pPr>
              <w:pStyle w:val="TableParagraph"/>
              <w:ind w:right="12"/>
              <w:rPr>
                <w:sz w:val="16"/>
              </w:rPr>
            </w:pPr>
            <w:r>
              <w:rPr>
                <w:spacing w:val="-4"/>
                <w:sz w:val="16"/>
              </w:rPr>
              <w:t>43.4</w:t>
            </w:r>
          </w:p>
        </w:tc>
        <w:tc>
          <w:tcPr>
            <w:tcW w:w="631" w:type="dxa"/>
            <w:tcBorders>
              <w:left w:val="single" w:sz="6" w:space="0" w:color="000000"/>
            </w:tcBorders>
          </w:tcPr>
          <w:p w14:paraId="4966B362" w14:textId="77777777" w:rsidR="0091754C" w:rsidRDefault="002D5B87">
            <w:pPr>
              <w:pStyle w:val="TableParagraph"/>
              <w:ind w:right="72"/>
              <w:rPr>
                <w:sz w:val="16"/>
              </w:rPr>
            </w:pPr>
            <w:r>
              <w:rPr>
                <w:spacing w:val="-4"/>
                <w:sz w:val="16"/>
              </w:rPr>
              <w:t>1312</w:t>
            </w:r>
          </w:p>
        </w:tc>
        <w:tc>
          <w:tcPr>
            <w:tcW w:w="510" w:type="dxa"/>
            <w:tcBorders>
              <w:right w:val="single" w:sz="6" w:space="0" w:color="000000"/>
            </w:tcBorders>
          </w:tcPr>
          <w:p w14:paraId="03FC952A" w14:textId="77777777" w:rsidR="0091754C" w:rsidRDefault="002D5B87">
            <w:pPr>
              <w:pStyle w:val="TableParagraph"/>
              <w:ind w:right="10"/>
              <w:rPr>
                <w:sz w:val="16"/>
              </w:rPr>
            </w:pPr>
            <w:r>
              <w:rPr>
                <w:spacing w:val="-4"/>
                <w:sz w:val="16"/>
              </w:rPr>
              <w:t>40.3</w:t>
            </w:r>
          </w:p>
        </w:tc>
        <w:tc>
          <w:tcPr>
            <w:tcW w:w="634" w:type="dxa"/>
            <w:tcBorders>
              <w:left w:val="single" w:sz="6" w:space="0" w:color="000000"/>
            </w:tcBorders>
          </w:tcPr>
          <w:p w14:paraId="0BF32894" w14:textId="77777777" w:rsidR="0091754C" w:rsidRDefault="002D5B87">
            <w:pPr>
              <w:pStyle w:val="TableParagraph"/>
              <w:ind w:right="73"/>
              <w:rPr>
                <w:sz w:val="16"/>
              </w:rPr>
            </w:pPr>
            <w:r>
              <w:rPr>
                <w:spacing w:val="-4"/>
                <w:sz w:val="16"/>
              </w:rPr>
              <w:t>1353</w:t>
            </w:r>
          </w:p>
        </w:tc>
        <w:tc>
          <w:tcPr>
            <w:tcW w:w="510" w:type="dxa"/>
            <w:tcBorders>
              <w:right w:val="single" w:sz="6" w:space="0" w:color="000000"/>
            </w:tcBorders>
          </w:tcPr>
          <w:p w14:paraId="0A6871B6" w14:textId="77777777" w:rsidR="0091754C" w:rsidRDefault="002D5B87">
            <w:pPr>
              <w:pStyle w:val="TableParagraph"/>
              <w:ind w:right="12"/>
              <w:rPr>
                <w:sz w:val="16"/>
              </w:rPr>
            </w:pPr>
            <w:r>
              <w:rPr>
                <w:spacing w:val="-4"/>
                <w:sz w:val="16"/>
              </w:rPr>
              <w:t>34.6</w:t>
            </w:r>
          </w:p>
        </w:tc>
        <w:tc>
          <w:tcPr>
            <w:tcW w:w="634" w:type="dxa"/>
            <w:tcBorders>
              <w:left w:val="single" w:sz="6" w:space="0" w:color="000000"/>
            </w:tcBorders>
          </w:tcPr>
          <w:p w14:paraId="63DF1294" w14:textId="77777777" w:rsidR="0091754C" w:rsidRDefault="002D5B87">
            <w:pPr>
              <w:pStyle w:val="TableParagraph"/>
              <w:ind w:right="75"/>
              <w:rPr>
                <w:sz w:val="16"/>
              </w:rPr>
            </w:pPr>
            <w:r>
              <w:rPr>
                <w:spacing w:val="-4"/>
                <w:sz w:val="16"/>
              </w:rPr>
              <w:t>1394</w:t>
            </w:r>
          </w:p>
        </w:tc>
        <w:tc>
          <w:tcPr>
            <w:tcW w:w="510" w:type="dxa"/>
            <w:tcBorders>
              <w:right w:val="single" w:sz="6" w:space="0" w:color="000000"/>
            </w:tcBorders>
          </w:tcPr>
          <w:p w14:paraId="7FD8B232" w14:textId="77777777" w:rsidR="0091754C" w:rsidRDefault="002D5B87">
            <w:pPr>
              <w:pStyle w:val="TableParagraph"/>
              <w:ind w:right="14"/>
              <w:rPr>
                <w:sz w:val="16"/>
              </w:rPr>
            </w:pPr>
            <w:r>
              <w:rPr>
                <w:spacing w:val="-4"/>
                <w:sz w:val="16"/>
              </w:rPr>
              <w:t>12.3</w:t>
            </w:r>
          </w:p>
        </w:tc>
        <w:tc>
          <w:tcPr>
            <w:tcW w:w="634" w:type="dxa"/>
            <w:tcBorders>
              <w:left w:val="single" w:sz="6" w:space="0" w:color="000000"/>
            </w:tcBorders>
          </w:tcPr>
          <w:p w14:paraId="373920B9" w14:textId="77777777" w:rsidR="0091754C" w:rsidRDefault="002D5B87">
            <w:pPr>
              <w:pStyle w:val="TableParagraph"/>
              <w:ind w:right="76"/>
              <w:rPr>
                <w:sz w:val="16"/>
              </w:rPr>
            </w:pPr>
            <w:r>
              <w:rPr>
                <w:spacing w:val="-4"/>
                <w:sz w:val="16"/>
              </w:rPr>
              <w:t>1435</w:t>
            </w:r>
          </w:p>
        </w:tc>
        <w:tc>
          <w:tcPr>
            <w:tcW w:w="510" w:type="dxa"/>
            <w:tcBorders>
              <w:right w:val="single" w:sz="6" w:space="0" w:color="000000"/>
            </w:tcBorders>
          </w:tcPr>
          <w:p w14:paraId="25A93D17" w14:textId="77777777" w:rsidR="0091754C" w:rsidRDefault="002D5B87">
            <w:pPr>
              <w:pStyle w:val="TableParagraph"/>
              <w:ind w:right="15"/>
              <w:rPr>
                <w:sz w:val="16"/>
              </w:rPr>
            </w:pPr>
            <w:r>
              <w:rPr>
                <w:sz w:val="16"/>
              </w:rPr>
              <w:t>0</w:t>
            </w:r>
          </w:p>
        </w:tc>
      </w:tr>
      <w:tr w:rsidR="0091754C" w14:paraId="4CF51235" w14:textId="77777777">
        <w:trPr>
          <w:trHeight w:val="183"/>
        </w:trPr>
        <w:tc>
          <w:tcPr>
            <w:tcW w:w="633" w:type="dxa"/>
            <w:tcBorders>
              <w:left w:val="single" w:sz="6" w:space="0" w:color="000000"/>
            </w:tcBorders>
          </w:tcPr>
          <w:p w14:paraId="5D2CEAA5" w14:textId="77777777" w:rsidR="0091754C" w:rsidRDefault="002D5B87">
            <w:pPr>
              <w:pStyle w:val="TableParagraph"/>
              <w:ind w:right="72"/>
              <w:rPr>
                <w:sz w:val="16"/>
              </w:rPr>
            </w:pPr>
            <w:r>
              <w:rPr>
                <w:spacing w:val="-4"/>
                <w:sz w:val="16"/>
              </w:rPr>
              <w:t>1149</w:t>
            </w:r>
          </w:p>
        </w:tc>
        <w:tc>
          <w:tcPr>
            <w:tcW w:w="509" w:type="dxa"/>
            <w:tcBorders>
              <w:right w:val="single" w:sz="6" w:space="0" w:color="000000"/>
            </w:tcBorders>
          </w:tcPr>
          <w:p w14:paraId="1F329602" w14:textId="77777777" w:rsidR="0091754C" w:rsidRDefault="002D5B87">
            <w:pPr>
              <w:pStyle w:val="TableParagraph"/>
              <w:ind w:right="10"/>
              <w:rPr>
                <w:sz w:val="16"/>
              </w:rPr>
            </w:pPr>
            <w:r>
              <w:rPr>
                <w:spacing w:val="-4"/>
                <w:sz w:val="16"/>
              </w:rPr>
              <w:t>36.9</w:t>
            </w:r>
          </w:p>
        </w:tc>
        <w:tc>
          <w:tcPr>
            <w:tcW w:w="633" w:type="dxa"/>
            <w:tcBorders>
              <w:left w:val="single" w:sz="6" w:space="0" w:color="000000"/>
            </w:tcBorders>
          </w:tcPr>
          <w:p w14:paraId="72B18AF0" w14:textId="77777777" w:rsidR="0091754C" w:rsidRDefault="002D5B87">
            <w:pPr>
              <w:pStyle w:val="TableParagraph"/>
              <w:ind w:right="72"/>
              <w:rPr>
                <w:sz w:val="16"/>
              </w:rPr>
            </w:pPr>
            <w:r>
              <w:rPr>
                <w:spacing w:val="-4"/>
                <w:sz w:val="16"/>
              </w:rPr>
              <w:t>1190</w:t>
            </w:r>
          </w:p>
        </w:tc>
        <w:tc>
          <w:tcPr>
            <w:tcW w:w="509" w:type="dxa"/>
            <w:tcBorders>
              <w:right w:val="single" w:sz="6" w:space="0" w:color="000000"/>
            </w:tcBorders>
          </w:tcPr>
          <w:p w14:paraId="202C0C94" w14:textId="77777777" w:rsidR="0091754C" w:rsidRDefault="002D5B87">
            <w:pPr>
              <w:pStyle w:val="TableParagraph"/>
              <w:ind w:right="10"/>
              <w:rPr>
                <w:sz w:val="16"/>
              </w:rPr>
            </w:pPr>
            <w:r>
              <w:rPr>
                <w:sz w:val="16"/>
              </w:rPr>
              <w:t>0</w:t>
            </w:r>
          </w:p>
        </w:tc>
        <w:tc>
          <w:tcPr>
            <w:tcW w:w="633" w:type="dxa"/>
            <w:tcBorders>
              <w:left w:val="single" w:sz="6" w:space="0" w:color="000000"/>
            </w:tcBorders>
          </w:tcPr>
          <w:p w14:paraId="54EB591D" w14:textId="77777777" w:rsidR="0091754C" w:rsidRDefault="002D5B87">
            <w:pPr>
              <w:pStyle w:val="TableParagraph"/>
              <w:ind w:right="71"/>
              <w:rPr>
                <w:sz w:val="16"/>
              </w:rPr>
            </w:pPr>
            <w:r>
              <w:rPr>
                <w:spacing w:val="-4"/>
                <w:sz w:val="16"/>
              </w:rPr>
              <w:t>1231</w:t>
            </w:r>
          </w:p>
        </w:tc>
        <w:tc>
          <w:tcPr>
            <w:tcW w:w="509" w:type="dxa"/>
            <w:tcBorders>
              <w:right w:val="single" w:sz="6" w:space="0" w:color="000000"/>
            </w:tcBorders>
          </w:tcPr>
          <w:p w14:paraId="63C69516"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545247E1" w14:textId="77777777" w:rsidR="0091754C" w:rsidRDefault="002D5B87">
            <w:pPr>
              <w:pStyle w:val="TableParagraph"/>
              <w:ind w:right="71"/>
              <w:rPr>
                <w:sz w:val="16"/>
              </w:rPr>
            </w:pPr>
            <w:r>
              <w:rPr>
                <w:spacing w:val="-4"/>
                <w:sz w:val="16"/>
              </w:rPr>
              <w:t>1272</w:t>
            </w:r>
          </w:p>
        </w:tc>
        <w:tc>
          <w:tcPr>
            <w:tcW w:w="512" w:type="dxa"/>
            <w:tcBorders>
              <w:right w:val="single" w:sz="6" w:space="0" w:color="000000"/>
            </w:tcBorders>
          </w:tcPr>
          <w:p w14:paraId="739C693D" w14:textId="77777777" w:rsidR="0091754C" w:rsidRDefault="002D5B87">
            <w:pPr>
              <w:pStyle w:val="TableParagraph"/>
              <w:ind w:right="12"/>
              <w:rPr>
                <w:sz w:val="16"/>
              </w:rPr>
            </w:pPr>
            <w:r>
              <w:rPr>
                <w:spacing w:val="-4"/>
                <w:sz w:val="16"/>
              </w:rPr>
              <w:t>40.3</w:t>
            </w:r>
          </w:p>
        </w:tc>
        <w:tc>
          <w:tcPr>
            <w:tcW w:w="631" w:type="dxa"/>
            <w:tcBorders>
              <w:left w:val="single" w:sz="6" w:space="0" w:color="000000"/>
            </w:tcBorders>
          </w:tcPr>
          <w:p w14:paraId="527E3595" w14:textId="77777777" w:rsidR="0091754C" w:rsidRDefault="002D5B87">
            <w:pPr>
              <w:pStyle w:val="TableParagraph"/>
              <w:ind w:right="72"/>
              <w:rPr>
                <w:sz w:val="16"/>
              </w:rPr>
            </w:pPr>
            <w:r>
              <w:rPr>
                <w:spacing w:val="-4"/>
                <w:sz w:val="16"/>
              </w:rPr>
              <w:t>1313</w:t>
            </w:r>
          </w:p>
        </w:tc>
        <w:tc>
          <w:tcPr>
            <w:tcW w:w="510" w:type="dxa"/>
            <w:tcBorders>
              <w:right w:val="single" w:sz="6" w:space="0" w:color="000000"/>
            </w:tcBorders>
          </w:tcPr>
          <w:p w14:paraId="4EDA68AC" w14:textId="77777777" w:rsidR="0091754C" w:rsidRDefault="002D5B87">
            <w:pPr>
              <w:pStyle w:val="TableParagraph"/>
              <w:ind w:right="10"/>
              <w:rPr>
                <w:sz w:val="16"/>
              </w:rPr>
            </w:pPr>
            <w:r>
              <w:rPr>
                <w:spacing w:val="-4"/>
                <w:sz w:val="16"/>
              </w:rPr>
              <w:t>39.6</w:t>
            </w:r>
          </w:p>
        </w:tc>
        <w:tc>
          <w:tcPr>
            <w:tcW w:w="634" w:type="dxa"/>
            <w:tcBorders>
              <w:left w:val="single" w:sz="6" w:space="0" w:color="000000"/>
            </w:tcBorders>
          </w:tcPr>
          <w:p w14:paraId="2BEE7CA1" w14:textId="77777777" w:rsidR="0091754C" w:rsidRDefault="002D5B87">
            <w:pPr>
              <w:pStyle w:val="TableParagraph"/>
              <w:ind w:right="73"/>
              <w:rPr>
                <w:sz w:val="16"/>
              </w:rPr>
            </w:pPr>
            <w:r>
              <w:rPr>
                <w:spacing w:val="-4"/>
                <w:sz w:val="16"/>
              </w:rPr>
              <w:t>1354</w:t>
            </w:r>
          </w:p>
        </w:tc>
        <w:tc>
          <w:tcPr>
            <w:tcW w:w="510" w:type="dxa"/>
            <w:tcBorders>
              <w:right w:val="single" w:sz="6" w:space="0" w:color="000000"/>
            </w:tcBorders>
          </w:tcPr>
          <w:p w14:paraId="773006C6" w14:textId="77777777" w:rsidR="0091754C" w:rsidRDefault="002D5B87">
            <w:pPr>
              <w:pStyle w:val="TableParagraph"/>
              <w:ind w:right="12"/>
              <w:rPr>
                <w:sz w:val="16"/>
              </w:rPr>
            </w:pPr>
            <w:r>
              <w:rPr>
                <w:spacing w:val="-4"/>
                <w:sz w:val="16"/>
              </w:rPr>
              <w:t>34.9</w:t>
            </w:r>
          </w:p>
        </w:tc>
        <w:tc>
          <w:tcPr>
            <w:tcW w:w="634" w:type="dxa"/>
            <w:tcBorders>
              <w:left w:val="single" w:sz="6" w:space="0" w:color="000000"/>
            </w:tcBorders>
          </w:tcPr>
          <w:p w14:paraId="0880D56A" w14:textId="77777777" w:rsidR="0091754C" w:rsidRDefault="002D5B87">
            <w:pPr>
              <w:pStyle w:val="TableParagraph"/>
              <w:ind w:right="75"/>
              <w:rPr>
                <w:sz w:val="16"/>
              </w:rPr>
            </w:pPr>
            <w:r>
              <w:rPr>
                <w:spacing w:val="-4"/>
                <w:sz w:val="16"/>
              </w:rPr>
              <w:t>1395</w:t>
            </w:r>
          </w:p>
        </w:tc>
        <w:tc>
          <w:tcPr>
            <w:tcW w:w="510" w:type="dxa"/>
            <w:tcBorders>
              <w:right w:val="single" w:sz="6" w:space="0" w:color="000000"/>
            </w:tcBorders>
          </w:tcPr>
          <w:p w14:paraId="5188042C" w14:textId="77777777" w:rsidR="0091754C" w:rsidRDefault="002D5B87">
            <w:pPr>
              <w:pStyle w:val="TableParagraph"/>
              <w:ind w:right="14"/>
              <w:rPr>
                <w:sz w:val="16"/>
              </w:rPr>
            </w:pPr>
            <w:r>
              <w:rPr>
                <w:spacing w:val="-4"/>
                <w:sz w:val="16"/>
              </w:rPr>
              <w:t>12.3</w:t>
            </w:r>
          </w:p>
        </w:tc>
        <w:tc>
          <w:tcPr>
            <w:tcW w:w="634" w:type="dxa"/>
            <w:tcBorders>
              <w:left w:val="single" w:sz="6" w:space="0" w:color="000000"/>
            </w:tcBorders>
          </w:tcPr>
          <w:p w14:paraId="6A14DC75" w14:textId="77777777" w:rsidR="0091754C" w:rsidRDefault="0091754C">
            <w:pPr>
              <w:pStyle w:val="TableParagraph"/>
              <w:spacing w:line="240" w:lineRule="auto"/>
              <w:jc w:val="left"/>
              <w:rPr>
                <w:sz w:val="12"/>
              </w:rPr>
            </w:pPr>
          </w:p>
        </w:tc>
        <w:tc>
          <w:tcPr>
            <w:tcW w:w="510" w:type="dxa"/>
            <w:tcBorders>
              <w:right w:val="single" w:sz="6" w:space="0" w:color="000000"/>
            </w:tcBorders>
          </w:tcPr>
          <w:p w14:paraId="3D5A517E" w14:textId="77777777" w:rsidR="0091754C" w:rsidRDefault="0091754C">
            <w:pPr>
              <w:pStyle w:val="TableParagraph"/>
              <w:spacing w:line="240" w:lineRule="auto"/>
              <w:jc w:val="left"/>
              <w:rPr>
                <w:sz w:val="12"/>
              </w:rPr>
            </w:pPr>
          </w:p>
        </w:tc>
      </w:tr>
      <w:tr w:rsidR="0091754C" w14:paraId="7E0EBD62" w14:textId="77777777">
        <w:trPr>
          <w:trHeight w:val="184"/>
        </w:trPr>
        <w:tc>
          <w:tcPr>
            <w:tcW w:w="633" w:type="dxa"/>
            <w:tcBorders>
              <w:left w:val="single" w:sz="6" w:space="0" w:color="000000"/>
            </w:tcBorders>
          </w:tcPr>
          <w:p w14:paraId="70C8675F" w14:textId="77777777" w:rsidR="0091754C" w:rsidRDefault="002D5B87">
            <w:pPr>
              <w:pStyle w:val="TableParagraph"/>
              <w:spacing w:line="165" w:lineRule="exact"/>
              <w:ind w:right="72"/>
              <w:rPr>
                <w:sz w:val="16"/>
              </w:rPr>
            </w:pPr>
            <w:r>
              <w:rPr>
                <w:spacing w:val="-4"/>
                <w:sz w:val="16"/>
              </w:rPr>
              <w:t>1150</w:t>
            </w:r>
          </w:p>
        </w:tc>
        <w:tc>
          <w:tcPr>
            <w:tcW w:w="509" w:type="dxa"/>
            <w:tcBorders>
              <w:right w:val="single" w:sz="6" w:space="0" w:color="000000"/>
            </w:tcBorders>
          </w:tcPr>
          <w:p w14:paraId="5332ABD6" w14:textId="77777777" w:rsidR="0091754C" w:rsidRDefault="002D5B87">
            <w:pPr>
              <w:pStyle w:val="TableParagraph"/>
              <w:spacing w:line="165" w:lineRule="exact"/>
              <w:ind w:right="10"/>
              <w:rPr>
                <w:sz w:val="16"/>
              </w:rPr>
            </w:pPr>
            <w:r>
              <w:rPr>
                <w:spacing w:val="-4"/>
                <w:sz w:val="16"/>
              </w:rPr>
              <w:t>32.6</w:t>
            </w:r>
          </w:p>
        </w:tc>
        <w:tc>
          <w:tcPr>
            <w:tcW w:w="633" w:type="dxa"/>
            <w:tcBorders>
              <w:left w:val="single" w:sz="6" w:space="0" w:color="000000"/>
            </w:tcBorders>
          </w:tcPr>
          <w:p w14:paraId="59F70230" w14:textId="77777777" w:rsidR="0091754C" w:rsidRDefault="002D5B87">
            <w:pPr>
              <w:pStyle w:val="TableParagraph"/>
              <w:spacing w:line="165" w:lineRule="exact"/>
              <w:ind w:right="72"/>
              <w:rPr>
                <w:sz w:val="16"/>
              </w:rPr>
            </w:pPr>
            <w:r>
              <w:rPr>
                <w:spacing w:val="-4"/>
                <w:sz w:val="16"/>
              </w:rPr>
              <w:t>1191</w:t>
            </w:r>
          </w:p>
        </w:tc>
        <w:tc>
          <w:tcPr>
            <w:tcW w:w="509" w:type="dxa"/>
            <w:tcBorders>
              <w:right w:val="single" w:sz="6" w:space="0" w:color="000000"/>
            </w:tcBorders>
          </w:tcPr>
          <w:p w14:paraId="741BD648" w14:textId="77777777" w:rsidR="0091754C" w:rsidRDefault="002D5B87">
            <w:pPr>
              <w:pStyle w:val="TableParagraph"/>
              <w:spacing w:line="165" w:lineRule="exact"/>
              <w:ind w:right="11"/>
              <w:rPr>
                <w:sz w:val="16"/>
              </w:rPr>
            </w:pPr>
            <w:r>
              <w:rPr>
                <w:spacing w:val="-5"/>
                <w:sz w:val="16"/>
              </w:rPr>
              <w:t>0.4</w:t>
            </w:r>
          </w:p>
        </w:tc>
        <w:tc>
          <w:tcPr>
            <w:tcW w:w="633" w:type="dxa"/>
            <w:tcBorders>
              <w:left w:val="single" w:sz="6" w:space="0" w:color="000000"/>
            </w:tcBorders>
          </w:tcPr>
          <w:p w14:paraId="6AF8891B" w14:textId="77777777" w:rsidR="0091754C" w:rsidRDefault="002D5B87">
            <w:pPr>
              <w:pStyle w:val="TableParagraph"/>
              <w:spacing w:line="165" w:lineRule="exact"/>
              <w:ind w:right="71"/>
              <w:rPr>
                <w:sz w:val="16"/>
              </w:rPr>
            </w:pPr>
            <w:r>
              <w:rPr>
                <w:spacing w:val="-4"/>
                <w:sz w:val="16"/>
              </w:rPr>
              <w:t>1232</w:t>
            </w:r>
          </w:p>
        </w:tc>
        <w:tc>
          <w:tcPr>
            <w:tcW w:w="509" w:type="dxa"/>
            <w:tcBorders>
              <w:right w:val="single" w:sz="6" w:space="0" w:color="000000"/>
            </w:tcBorders>
          </w:tcPr>
          <w:p w14:paraId="5BB0C1E0" w14:textId="77777777" w:rsidR="0091754C" w:rsidRDefault="002D5B87">
            <w:pPr>
              <w:pStyle w:val="TableParagraph"/>
              <w:spacing w:line="165" w:lineRule="exact"/>
              <w:ind w:right="9"/>
              <w:rPr>
                <w:sz w:val="16"/>
              </w:rPr>
            </w:pPr>
            <w:r>
              <w:rPr>
                <w:sz w:val="16"/>
              </w:rPr>
              <w:t>0</w:t>
            </w:r>
          </w:p>
        </w:tc>
        <w:tc>
          <w:tcPr>
            <w:tcW w:w="633" w:type="dxa"/>
            <w:tcBorders>
              <w:left w:val="single" w:sz="6" w:space="0" w:color="000000"/>
            </w:tcBorders>
          </w:tcPr>
          <w:p w14:paraId="270A8BF6" w14:textId="77777777" w:rsidR="0091754C" w:rsidRDefault="002D5B87">
            <w:pPr>
              <w:pStyle w:val="TableParagraph"/>
              <w:spacing w:line="165" w:lineRule="exact"/>
              <w:ind w:right="71"/>
              <w:rPr>
                <w:sz w:val="16"/>
              </w:rPr>
            </w:pPr>
            <w:r>
              <w:rPr>
                <w:spacing w:val="-4"/>
                <w:sz w:val="16"/>
              </w:rPr>
              <w:t>1273</w:t>
            </w:r>
          </w:p>
        </w:tc>
        <w:tc>
          <w:tcPr>
            <w:tcW w:w="512" w:type="dxa"/>
            <w:tcBorders>
              <w:right w:val="single" w:sz="6" w:space="0" w:color="000000"/>
            </w:tcBorders>
          </w:tcPr>
          <w:p w14:paraId="5AA8312F" w14:textId="77777777" w:rsidR="0091754C" w:rsidRDefault="002D5B87">
            <w:pPr>
              <w:pStyle w:val="TableParagraph"/>
              <w:spacing w:line="165" w:lineRule="exact"/>
              <w:ind w:right="12"/>
              <w:rPr>
                <w:sz w:val="16"/>
              </w:rPr>
            </w:pPr>
            <w:r>
              <w:rPr>
                <w:spacing w:val="-5"/>
                <w:sz w:val="16"/>
              </w:rPr>
              <w:t>38</w:t>
            </w:r>
          </w:p>
        </w:tc>
        <w:tc>
          <w:tcPr>
            <w:tcW w:w="631" w:type="dxa"/>
            <w:tcBorders>
              <w:left w:val="single" w:sz="6" w:space="0" w:color="000000"/>
            </w:tcBorders>
          </w:tcPr>
          <w:p w14:paraId="0173C998" w14:textId="77777777" w:rsidR="0091754C" w:rsidRDefault="002D5B87">
            <w:pPr>
              <w:pStyle w:val="TableParagraph"/>
              <w:spacing w:line="165" w:lineRule="exact"/>
              <w:ind w:right="72"/>
              <w:rPr>
                <w:sz w:val="16"/>
              </w:rPr>
            </w:pPr>
            <w:r>
              <w:rPr>
                <w:spacing w:val="-4"/>
                <w:sz w:val="16"/>
              </w:rPr>
              <w:t>1314</w:t>
            </w:r>
          </w:p>
        </w:tc>
        <w:tc>
          <w:tcPr>
            <w:tcW w:w="510" w:type="dxa"/>
            <w:tcBorders>
              <w:right w:val="single" w:sz="6" w:space="0" w:color="000000"/>
            </w:tcBorders>
          </w:tcPr>
          <w:p w14:paraId="520986D0" w14:textId="77777777" w:rsidR="0091754C" w:rsidRDefault="002D5B87">
            <w:pPr>
              <w:pStyle w:val="TableParagraph"/>
              <w:spacing w:line="165" w:lineRule="exact"/>
              <w:ind w:right="10"/>
              <w:rPr>
                <w:sz w:val="16"/>
              </w:rPr>
            </w:pPr>
            <w:r>
              <w:rPr>
                <w:spacing w:val="-4"/>
                <w:sz w:val="16"/>
              </w:rPr>
              <w:t>39.2</w:t>
            </w:r>
          </w:p>
        </w:tc>
        <w:tc>
          <w:tcPr>
            <w:tcW w:w="634" w:type="dxa"/>
            <w:tcBorders>
              <w:left w:val="single" w:sz="6" w:space="0" w:color="000000"/>
            </w:tcBorders>
          </w:tcPr>
          <w:p w14:paraId="5285B50D" w14:textId="77777777" w:rsidR="0091754C" w:rsidRDefault="002D5B87">
            <w:pPr>
              <w:pStyle w:val="TableParagraph"/>
              <w:spacing w:line="165" w:lineRule="exact"/>
              <w:ind w:right="73"/>
              <w:rPr>
                <w:sz w:val="16"/>
              </w:rPr>
            </w:pPr>
            <w:r>
              <w:rPr>
                <w:spacing w:val="-4"/>
                <w:sz w:val="16"/>
              </w:rPr>
              <w:t>1355</w:t>
            </w:r>
          </w:p>
        </w:tc>
        <w:tc>
          <w:tcPr>
            <w:tcW w:w="510" w:type="dxa"/>
            <w:tcBorders>
              <w:right w:val="single" w:sz="6" w:space="0" w:color="000000"/>
            </w:tcBorders>
          </w:tcPr>
          <w:p w14:paraId="6E7F90B5" w14:textId="77777777" w:rsidR="0091754C" w:rsidRDefault="002D5B87">
            <w:pPr>
              <w:pStyle w:val="TableParagraph"/>
              <w:spacing w:line="165" w:lineRule="exact"/>
              <w:ind w:right="12"/>
              <w:rPr>
                <w:sz w:val="16"/>
              </w:rPr>
            </w:pPr>
            <w:r>
              <w:rPr>
                <w:spacing w:val="-4"/>
                <w:sz w:val="16"/>
              </w:rPr>
              <w:t>34.9</w:t>
            </w:r>
          </w:p>
        </w:tc>
        <w:tc>
          <w:tcPr>
            <w:tcW w:w="634" w:type="dxa"/>
            <w:tcBorders>
              <w:left w:val="single" w:sz="6" w:space="0" w:color="000000"/>
            </w:tcBorders>
          </w:tcPr>
          <w:p w14:paraId="2EDF598E" w14:textId="77777777" w:rsidR="0091754C" w:rsidRDefault="002D5B87">
            <w:pPr>
              <w:pStyle w:val="TableParagraph"/>
              <w:spacing w:line="165" w:lineRule="exact"/>
              <w:ind w:right="75"/>
              <w:rPr>
                <w:sz w:val="16"/>
              </w:rPr>
            </w:pPr>
            <w:r>
              <w:rPr>
                <w:spacing w:val="-4"/>
                <w:sz w:val="16"/>
              </w:rPr>
              <w:t>1396</w:t>
            </w:r>
          </w:p>
        </w:tc>
        <w:tc>
          <w:tcPr>
            <w:tcW w:w="510" w:type="dxa"/>
            <w:tcBorders>
              <w:right w:val="single" w:sz="6" w:space="0" w:color="000000"/>
            </w:tcBorders>
          </w:tcPr>
          <w:p w14:paraId="497B6258" w14:textId="77777777" w:rsidR="0091754C" w:rsidRDefault="002D5B87">
            <w:pPr>
              <w:pStyle w:val="TableParagraph"/>
              <w:spacing w:line="165" w:lineRule="exact"/>
              <w:ind w:right="14"/>
              <w:rPr>
                <w:sz w:val="16"/>
              </w:rPr>
            </w:pPr>
            <w:r>
              <w:rPr>
                <w:spacing w:val="-4"/>
                <w:sz w:val="16"/>
              </w:rPr>
              <w:t>11.5</w:t>
            </w:r>
          </w:p>
        </w:tc>
        <w:tc>
          <w:tcPr>
            <w:tcW w:w="634" w:type="dxa"/>
            <w:tcBorders>
              <w:left w:val="single" w:sz="6" w:space="0" w:color="000000"/>
            </w:tcBorders>
          </w:tcPr>
          <w:p w14:paraId="1D78A7EE" w14:textId="77777777" w:rsidR="0091754C" w:rsidRDefault="0091754C">
            <w:pPr>
              <w:pStyle w:val="TableParagraph"/>
              <w:spacing w:line="240" w:lineRule="auto"/>
              <w:jc w:val="left"/>
              <w:rPr>
                <w:sz w:val="12"/>
              </w:rPr>
            </w:pPr>
          </w:p>
        </w:tc>
        <w:tc>
          <w:tcPr>
            <w:tcW w:w="510" w:type="dxa"/>
            <w:tcBorders>
              <w:right w:val="single" w:sz="6" w:space="0" w:color="000000"/>
            </w:tcBorders>
          </w:tcPr>
          <w:p w14:paraId="38CF26C2" w14:textId="77777777" w:rsidR="0091754C" w:rsidRDefault="0091754C">
            <w:pPr>
              <w:pStyle w:val="TableParagraph"/>
              <w:spacing w:line="240" w:lineRule="auto"/>
              <w:jc w:val="left"/>
              <w:rPr>
                <w:sz w:val="12"/>
              </w:rPr>
            </w:pPr>
          </w:p>
        </w:tc>
      </w:tr>
      <w:tr w:rsidR="0091754C" w14:paraId="47A95029" w14:textId="77777777">
        <w:trPr>
          <w:trHeight w:val="183"/>
        </w:trPr>
        <w:tc>
          <w:tcPr>
            <w:tcW w:w="633" w:type="dxa"/>
            <w:tcBorders>
              <w:left w:val="single" w:sz="6" w:space="0" w:color="000000"/>
            </w:tcBorders>
          </w:tcPr>
          <w:p w14:paraId="168461CC" w14:textId="77777777" w:rsidR="0091754C" w:rsidRDefault="002D5B87">
            <w:pPr>
              <w:pStyle w:val="TableParagraph"/>
              <w:ind w:right="72"/>
              <w:rPr>
                <w:sz w:val="16"/>
              </w:rPr>
            </w:pPr>
            <w:r>
              <w:rPr>
                <w:spacing w:val="-4"/>
                <w:sz w:val="16"/>
              </w:rPr>
              <w:t>1151</w:t>
            </w:r>
          </w:p>
        </w:tc>
        <w:tc>
          <w:tcPr>
            <w:tcW w:w="509" w:type="dxa"/>
            <w:tcBorders>
              <w:right w:val="single" w:sz="6" w:space="0" w:color="000000"/>
            </w:tcBorders>
          </w:tcPr>
          <w:p w14:paraId="6FA89910" w14:textId="77777777" w:rsidR="0091754C" w:rsidRDefault="002D5B87">
            <w:pPr>
              <w:pStyle w:val="TableParagraph"/>
              <w:ind w:right="10"/>
              <w:rPr>
                <w:sz w:val="16"/>
              </w:rPr>
            </w:pPr>
            <w:r>
              <w:rPr>
                <w:spacing w:val="-5"/>
                <w:sz w:val="16"/>
              </w:rPr>
              <w:t>28</w:t>
            </w:r>
          </w:p>
        </w:tc>
        <w:tc>
          <w:tcPr>
            <w:tcW w:w="633" w:type="dxa"/>
            <w:tcBorders>
              <w:left w:val="single" w:sz="6" w:space="0" w:color="000000"/>
            </w:tcBorders>
          </w:tcPr>
          <w:p w14:paraId="3204DF5E" w14:textId="77777777" w:rsidR="0091754C" w:rsidRDefault="002D5B87">
            <w:pPr>
              <w:pStyle w:val="TableParagraph"/>
              <w:ind w:right="72"/>
              <w:rPr>
                <w:sz w:val="16"/>
              </w:rPr>
            </w:pPr>
            <w:r>
              <w:rPr>
                <w:spacing w:val="-4"/>
                <w:sz w:val="16"/>
              </w:rPr>
              <w:t>1192</w:t>
            </w:r>
          </w:p>
        </w:tc>
        <w:tc>
          <w:tcPr>
            <w:tcW w:w="509" w:type="dxa"/>
            <w:tcBorders>
              <w:right w:val="single" w:sz="6" w:space="0" w:color="000000"/>
            </w:tcBorders>
          </w:tcPr>
          <w:p w14:paraId="7FF9E9FE" w14:textId="77777777" w:rsidR="0091754C" w:rsidRDefault="002D5B87">
            <w:pPr>
              <w:pStyle w:val="TableParagraph"/>
              <w:ind w:right="11"/>
              <w:rPr>
                <w:sz w:val="16"/>
              </w:rPr>
            </w:pPr>
            <w:r>
              <w:rPr>
                <w:spacing w:val="-5"/>
                <w:sz w:val="16"/>
              </w:rPr>
              <w:t>2.7</w:t>
            </w:r>
          </w:p>
        </w:tc>
        <w:tc>
          <w:tcPr>
            <w:tcW w:w="633" w:type="dxa"/>
            <w:tcBorders>
              <w:left w:val="single" w:sz="6" w:space="0" w:color="000000"/>
            </w:tcBorders>
          </w:tcPr>
          <w:p w14:paraId="3192B51A" w14:textId="77777777" w:rsidR="0091754C" w:rsidRDefault="002D5B87">
            <w:pPr>
              <w:pStyle w:val="TableParagraph"/>
              <w:ind w:right="71"/>
              <w:rPr>
                <w:sz w:val="16"/>
              </w:rPr>
            </w:pPr>
            <w:r>
              <w:rPr>
                <w:spacing w:val="-4"/>
                <w:sz w:val="16"/>
              </w:rPr>
              <w:t>1233</w:t>
            </w:r>
          </w:p>
        </w:tc>
        <w:tc>
          <w:tcPr>
            <w:tcW w:w="509" w:type="dxa"/>
            <w:tcBorders>
              <w:right w:val="single" w:sz="6" w:space="0" w:color="000000"/>
            </w:tcBorders>
          </w:tcPr>
          <w:p w14:paraId="643A7BC9"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2ABC9F4" w14:textId="77777777" w:rsidR="0091754C" w:rsidRDefault="002D5B87">
            <w:pPr>
              <w:pStyle w:val="TableParagraph"/>
              <w:ind w:right="71"/>
              <w:rPr>
                <w:sz w:val="16"/>
              </w:rPr>
            </w:pPr>
            <w:r>
              <w:rPr>
                <w:spacing w:val="-4"/>
                <w:sz w:val="16"/>
              </w:rPr>
              <w:t>1274</w:t>
            </w:r>
          </w:p>
        </w:tc>
        <w:tc>
          <w:tcPr>
            <w:tcW w:w="512" w:type="dxa"/>
            <w:tcBorders>
              <w:right w:val="single" w:sz="6" w:space="0" w:color="000000"/>
            </w:tcBorders>
          </w:tcPr>
          <w:p w14:paraId="036F59C1" w14:textId="77777777" w:rsidR="0091754C" w:rsidRDefault="002D5B87">
            <w:pPr>
              <w:pStyle w:val="TableParagraph"/>
              <w:ind w:right="12"/>
              <w:rPr>
                <w:sz w:val="16"/>
              </w:rPr>
            </w:pPr>
            <w:r>
              <w:rPr>
                <w:spacing w:val="-4"/>
                <w:sz w:val="16"/>
              </w:rPr>
              <w:t>36.1</w:t>
            </w:r>
          </w:p>
        </w:tc>
        <w:tc>
          <w:tcPr>
            <w:tcW w:w="631" w:type="dxa"/>
            <w:tcBorders>
              <w:left w:val="single" w:sz="6" w:space="0" w:color="000000"/>
            </w:tcBorders>
          </w:tcPr>
          <w:p w14:paraId="61D2F8DC" w14:textId="77777777" w:rsidR="0091754C" w:rsidRDefault="002D5B87">
            <w:pPr>
              <w:pStyle w:val="TableParagraph"/>
              <w:ind w:right="72"/>
              <w:rPr>
                <w:sz w:val="16"/>
              </w:rPr>
            </w:pPr>
            <w:r>
              <w:rPr>
                <w:spacing w:val="-4"/>
                <w:sz w:val="16"/>
              </w:rPr>
              <w:t>1315</w:t>
            </w:r>
          </w:p>
        </w:tc>
        <w:tc>
          <w:tcPr>
            <w:tcW w:w="510" w:type="dxa"/>
            <w:tcBorders>
              <w:right w:val="single" w:sz="6" w:space="0" w:color="000000"/>
            </w:tcBorders>
          </w:tcPr>
          <w:p w14:paraId="75A1EF27" w14:textId="77777777" w:rsidR="0091754C" w:rsidRDefault="002D5B87">
            <w:pPr>
              <w:pStyle w:val="TableParagraph"/>
              <w:ind w:right="10"/>
              <w:rPr>
                <w:sz w:val="16"/>
              </w:rPr>
            </w:pPr>
            <w:r>
              <w:rPr>
                <w:spacing w:val="-4"/>
                <w:sz w:val="16"/>
              </w:rPr>
              <w:t>38.8</w:t>
            </w:r>
          </w:p>
        </w:tc>
        <w:tc>
          <w:tcPr>
            <w:tcW w:w="634" w:type="dxa"/>
            <w:tcBorders>
              <w:left w:val="single" w:sz="6" w:space="0" w:color="000000"/>
            </w:tcBorders>
          </w:tcPr>
          <w:p w14:paraId="6060A633" w14:textId="77777777" w:rsidR="0091754C" w:rsidRDefault="002D5B87">
            <w:pPr>
              <w:pStyle w:val="TableParagraph"/>
              <w:ind w:right="73"/>
              <w:rPr>
                <w:sz w:val="16"/>
              </w:rPr>
            </w:pPr>
            <w:r>
              <w:rPr>
                <w:spacing w:val="-4"/>
                <w:sz w:val="16"/>
              </w:rPr>
              <w:t>1356</w:t>
            </w:r>
          </w:p>
        </w:tc>
        <w:tc>
          <w:tcPr>
            <w:tcW w:w="510" w:type="dxa"/>
            <w:tcBorders>
              <w:right w:val="single" w:sz="6" w:space="0" w:color="000000"/>
            </w:tcBorders>
          </w:tcPr>
          <w:p w14:paraId="76D4D641" w14:textId="77777777" w:rsidR="0091754C" w:rsidRDefault="002D5B87">
            <w:pPr>
              <w:pStyle w:val="TableParagraph"/>
              <w:ind w:right="12"/>
              <w:rPr>
                <w:sz w:val="16"/>
              </w:rPr>
            </w:pPr>
            <w:r>
              <w:rPr>
                <w:spacing w:val="-4"/>
                <w:sz w:val="16"/>
              </w:rPr>
              <w:t>34.9</w:t>
            </w:r>
          </w:p>
        </w:tc>
        <w:tc>
          <w:tcPr>
            <w:tcW w:w="634" w:type="dxa"/>
            <w:tcBorders>
              <w:left w:val="single" w:sz="6" w:space="0" w:color="000000"/>
            </w:tcBorders>
          </w:tcPr>
          <w:p w14:paraId="5E2C72BF" w14:textId="77777777" w:rsidR="0091754C" w:rsidRDefault="002D5B87">
            <w:pPr>
              <w:pStyle w:val="TableParagraph"/>
              <w:ind w:right="75"/>
              <w:rPr>
                <w:sz w:val="16"/>
              </w:rPr>
            </w:pPr>
            <w:r>
              <w:rPr>
                <w:spacing w:val="-4"/>
                <w:sz w:val="16"/>
              </w:rPr>
              <w:t>1397</w:t>
            </w:r>
          </w:p>
        </w:tc>
        <w:tc>
          <w:tcPr>
            <w:tcW w:w="510" w:type="dxa"/>
            <w:tcBorders>
              <w:right w:val="single" w:sz="6" w:space="0" w:color="000000"/>
            </w:tcBorders>
          </w:tcPr>
          <w:p w14:paraId="6A3B0265" w14:textId="77777777" w:rsidR="0091754C" w:rsidRDefault="002D5B87">
            <w:pPr>
              <w:pStyle w:val="TableParagraph"/>
              <w:ind w:right="14"/>
              <w:rPr>
                <w:sz w:val="16"/>
              </w:rPr>
            </w:pPr>
            <w:r>
              <w:rPr>
                <w:spacing w:val="-4"/>
                <w:sz w:val="16"/>
              </w:rPr>
              <w:t>11.5</w:t>
            </w:r>
          </w:p>
        </w:tc>
        <w:tc>
          <w:tcPr>
            <w:tcW w:w="634" w:type="dxa"/>
            <w:tcBorders>
              <w:left w:val="single" w:sz="6" w:space="0" w:color="000000"/>
            </w:tcBorders>
          </w:tcPr>
          <w:p w14:paraId="74D7C3F1" w14:textId="77777777" w:rsidR="0091754C" w:rsidRDefault="0091754C">
            <w:pPr>
              <w:pStyle w:val="TableParagraph"/>
              <w:spacing w:line="240" w:lineRule="auto"/>
              <w:jc w:val="left"/>
              <w:rPr>
                <w:sz w:val="12"/>
              </w:rPr>
            </w:pPr>
          </w:p>
        </w:tc>
        <w:tc>
          <w:tcPr>
            <w:tcW w:w="510" w:type="dxa"/>
            <w:tcBorders>
              <w:right w:val="single" w:sz="6" w:space="0" w:color="000000"/>
            </w:tcBorders>
          </w:tcPr>
          <w:p w14:paraId="1484D9EF" w14:textId="77777777" w:rsidR="0091754C" w:rsidRDefault="0091754C">
            <w:pPr>
              <w:pStyle w:val="TableParagraph"/>
              <w:spacing w:line="240" w:lineRule="auto"/>
              <w:jc w:val="left"/>
              <w:rPr>
                <w:sz w:val="12"/>
              </w:rPr>
            </w:pPr>
          </w:p>
        </w:tc>
      </w:tr>
      <w:tr w:rsidR="0091754C" w14:paraId="254E4E6D" w14:textId="77777777">
        <w:trPr>
          <w:trHeight w:val="183"/>
        </w:trPr>
        <w:tc>
          <w:tcPr>
            <w:tcW w:w="633" w:type="dxa"/>
            <w:tcBorders>
              <w:left w:val="single" w:sz="6" w:space="0" w:color="000000"/>
            </w:tcBorders>
          </w:tcPr>
          <w:p w14:paraId="4575006C" w14:textId="77777777" w:rsidR="0091754C" w:rsidRDefault="002D5B87">
            <w:pPr>
              <w:pStyle w:val="TableParagraph"/>
              <w:ind w:right="72"/>
              <w:rPr>
                <w:sz w:val="16"/>
              </w:rPr>
            </w:pPr>
            <w:r>
              <w:rPr>
                <w:spacing w:val="-4"/>
                <w:sz w:val="16"/>
              </w:rPr>
              <w:t>1152</w:t>
            </w:r>
          </w:p>
        </w:tc>
        <w:tc>
          <w:tcPr>
            <w:tcW w:w="509" w:type="dxa"/>
            <w:tcBorders>
              <w:right w:val="single" w:sz="6" w:space="0" w:color="000000"/>
            </w:tcBorders>
          </w:tcPr>
          <w:p w14:paraId="349E0CAC" w14:textId="77777777" w:rsidR="0091754C" w:rsidRDefault="002D5B87">
            <w:pPr>
              <w:pStyle w:val="TableParagraph"/>
              <w:ind w:right="10"/>
              <w:rPr>
                <w:sz w:val="16"/>
              </w:rPr>
            </w:pPr>
            <w:r>
              <w:rPr>
                <w:spacing w:val="-4"/>
                <w:sz w:val="16"/>
              </w:rPr>
              <w:t>23.4</w:t>
            </w:r>
          </w:p>
        </w:tc>
        <w:tc>
          <w:tcPr>
            <w:tcW w:w="633" w:type="dxa"/>
            <w:tcBorders>
              <w:left w:val="single" w:sz="6" w:space="0" w:color="000000"/>
            </w:tcBorders>
          </w:tcPr>
          <w:p w14:paraId="2E58E95E" w14:textId="77777777" w:rsidR="0091754C" w:rsidRDefault="002D5B87">
            <w:pPr>
              <w:pStyle w:val="TableParagraph"/>
              <w:ind w:right="72"/>
              <w:rPr>
                <w:sz w:val="16"/>
              </w:rPr>
            </w:pPr>
            <w:r>
              <w:rPr>
                <w:spacing w:val="-4"/>
                <w:sz w:val="16"/>
              </w:rPr>
              <w:t>1193</w:t>
            </w:r>
          </w:p>
        </w:tc>
        <w:tc>
          <w:tcPr>
            <w:tcW w:w="509" w:type="dxa"/>
            <w:tcBorders>
              <w:right w:val="single" w:sz="6" w:space="0" w:color="000000"/>
            </w:tcBorders>
          </w:tcPr>
          <w:p w14:paraId="23FD8E8C" w14:textId="77777777" w:rsidR="0091754C" w:rsidRDefault="002D5B87">
            <w:pPr>
              <w:pStyle w:val="TableParagraph"/>
              <w:ind w:right="11"/>
              <w:rPr>
                <w:sz w:val="16"/>
              </w:rPr>
            </w:pPr>
            <w:r>
              <w:rPr>
                <w:spacing w:val="-5"/>
                <w:sz w:val="16"/>
              </w:rPr>
              <w:t>7.3</w:t>
            </w:r>
          </w:p>
        </w:tc>
        <w:tc>
          <w:tcPr>
            <w:tcW w:w="633" w:type="dxa"/>
            <w:tcBorders>
              <w:left w:val="single" w:sz="6" w:space="0" w:color="000000"/>
            </w:tcBorders>
          </w:tcPr>
          <w:p w14:paraId="51524AB4" w14:textId="77777777" w:rsidR="0091754C" w:rsidRDefault="002D5B87">
            <w:pPr>
              <w:pStyle w:val="TableParagraph"/>
              <w:ind w:right="71"/>
              <w:rPr>
                <w:sz w:val="16"/>
              </w:rPr>
            </w:pPr>
            <w:r>
              <w:rPr>
                <w:spacing w:val="-4"/>
                <w:sz w:val="16"/>
              </w:rPr>
              <w:t>1234</w:t>
            </w:r>
          </w:p>
        </w:tc>
        <w:tc>
          <w:tcPr>
            <w:tcW w:w="509" w:type="dxa"/>
            <w:tcBorders>
              <w:right w:val="single" w:sz="6" w:space="0" w:color="000000"/>
            </w:tcBorders>
          </w:tcPr>
          <w:p w14:paraId="5D08BDEB" w14:textId="77777777" w:rsidR="0091754C" w:rsidRDefault="002D5B87">
            <w:pPr>
              <w:pStyle w:val="TableParagraph"/>
              <w:ind w:right="9"/>
              <w:rPr>
                <w:sz w:val="16"/>
              </w:rPr>
            </w:pPr>
            <w:r>
              <w:rPr>
                <w:sz w:val="16"/>
              </w:rPr>
              <w:t>0</w:t>
            </w:r>
          </w:p>
        </w:tc>
        <w:tc>
          <w:tcPr>
            <w:tcW w:w="633" w:type="dxa"/>
            <w:tcBorders>
              <w:left w:val="single" w:sz="6" w:space="0" w:color="000000"/>
            </w:tcBorders>
          </w:tcPr>
          <w:p w14:paraId="336ADB1B" w14:textId="77777777" w:rsidR="0091754C" w:rsidRDefault="002D5B87">
            <w:pPr>
              <w:pStyle w:val="TableParagraph"/>
              <w:ind w:right="71"/>
              <w:rPr>
                <w:sz w:val="16"/>
              </w:rPr>
            </w:pPr>
            <w:r>
              <w:rPr>
                <w:spacing w:val="-4"/>
                <w:sz w:val="16"/>
              </w:rPr>
              <w:t>1275</w:t>
            </w:r>
          </w:p>
        </w:tc>
        <w:tc>
          <w:tcPr>
            <w:tcW w:w="512" w:type="dxa"/>
            <w:tcBorders>
              <w:right w:val="single" w:sz="6" w:space="0" w:color="000000"/>
            </w:tcBorders>
          </w:tcPr>
          <w:p w14:paraId="25646284" w14:textId="77777777" w:rsidR="0091754C" w:rsidRDefault="002D5B87">
            <w:pPr>
              <w:pStyle w:val="TableParagraph"/>
              <w:ind w:right="12"/>
              <w:rPr>
                <w:sz w:val="16"/>
              </w:rPr>
            </w:pPr>
            <w:r>
              <w:rPr>
                <w:spacing w:val="-4"/>
                <w:sz w:val="16"/>
              </w:rPr>
              <w:t>36.5</w:t>
            </w:r>
          </w:p>
        </w:tc>
        <w:tc>
          <w:tcPr>
            <w:tcW w:w="631" w:type="dxa"/>
            <w:tcBorders>
              <w:left w:val="single" w:sz="6" w:space="0" w:color="000000"/>
            </w:tcBorders>
          </w:tcPr>
          <w:p w14:paraId="17243547" w14:textId="77777777" w:rsidR="0091754C" w:rsidRDefault="002D5B87">
            <w:pPr>
              <w:pStyle w:val="TableParagraph"/>
              <w:ind w:right="72"/>
              <w:rPr>
                <w:sz w:val="16"/>
              </w:rPr>
            </w:pPr>
            <w:r>
              <w:rPr>
                <w:spacing w:val="-4"/>
                <w:sz w:val="16"/>
              </w:rPr>
              <w:t>1316</w:t>
            </w:r>
          </w:p>
        </w:tc>
        <w:tc>
          <w:tcPr>
            <w:tcW w:w="510" w:type="dxa"/>
            <w:tcBorders>
              <w:right w:val="single" w:sz="6" w:space="0" w:color="000000"/>
            </w:tcBorders>
          </w:tcPr>
          <w:p w14:paraId="631C97AB" w14:textId="77777777" w:rsidR="0091754C" w:rsidRDefault="002D5B87">
            <w:pPr>
              <w:pStyle w:val="TableParagraph"/>
              <w:ind w:right="10"/>
              <w:rPr>
                <w:sz w:val="16"/>
              </w:rPr>
            </w:pPr>
            <w:r>
              <w:rPr>
                <w:spacing w:val="-5"/>
                <w:sz w:val="16"/>
              </w:rPr>
              <w:t>38</w:t>
            </w:r>
          </w:p>
        </w:tc>
        <w:tc>
          <w:tcPr>
            <w:tcW w:w="634" w:type="dxa"/>
            <w:tcBorders>
              <w:left w:val="single" w:sz="6" w:space="0" w:color="000000"/>
            </w:tcBorders>
          </w:tcPr>
          <w:p w14:paraId="5AF361C6" w14:textId="77777777" w:rsidR="0091754C" w:rsidRDefault="002D5B87">
            <w:pPr>
              <w:pStyle w:val="TableParagraph"/>
              <w:ind w:right="73"/>
              <w:rPr>
                <w:sz w:val="16"/>
              </w:rPr>
            </w:pPr>
            <w:r>
              <w:rPr>
                <w:spacing w:val="-4"/>
                <w:sz w:val="16"/>
              </w:rPr>
              <w:t>1357</w:t>
            </w:r>
          </w:p>
        </w:tc>
        <w:tc>
          <w:tcPr>
            <w:tcW w:w="510" w:type="dxa"/>
            <w:tcBorders>
              <w:right w:val="single" w:sz="6" w:space="0" w:color="000000"/>
            </w:tcBorders>
          </w:tcPr>
          <w:p w14:paraId="45FABCED" w14:textId="77777777" w:rsidR="0091754C" w:rsidRDefault="002D5B87">
            <w:pPr>
              <w:pStyle w:val="TableParagraph"/>
              <w:ind w:right="12"/>
              <w:rPr>
                <w:sz w:val="16"/>
              </w:rPr>
            </w:pPr>
            <w:r>
              <w:rPr>
                <w:spacing w:val="-4"/>
                <w:sz w:val="16"/>
              </w:rPr>
              <w:t>34.2</w:t>
            </w:r>
          </w:p>
        </w:tc>
        <w:tc>
          <w:tcPr>
            <w:tcW w:w="634" w:type="dxa"/>
            <w:tcBorders>
              <w:left w:val="single" w:sz="6" w:space="0" w:color="000000"/>
            </w:tcBorders>
          </w:tcPr>
          <w:p w14:paraId="3F2E9B53" w14:textId="77777777" w:rsidR="0091754C" w:rsidRDefault="002D5B87">
            <w:pPr>
              <w:pStyle w:val="TableParagraph"/>
              <w:ind w:right="75"/>
              <w:rPr>
                <w:sz w:val="16"/>
              </w:rPr>
            </w:pPr>
            <w:r>
              <w:rPr>
                <w:spacing w:val="-4"/>
                <w:sz w:val="16"/>
              </w:rPr>
              <w:t>1398</w:t>
            </w:r>
          </w:p>
        </w:tc>
        <w:tc>
          <w:tcPr>
            <w:tcW w:w="510" w:type="dxa"/>
            <w:tcBorders>
              <w:right w:val="single" w:sz="6" w:space="0" w:color="000000"/>
            </w:tcBorders>
          </w:tcPr>
          <w:p w14:paraId="7A09A713" w14:textId="77777777" w:rsidR="0091754C" w:rsidRDefault="002D5B87">
            <w:pPr>
              <w:pStyle w:val="TableParagraph"/>
              <w:ind w:right="14"/>
              <w:rPr>
                <w:sz w:val="16"/>
              </w:rPr>
            </w:pPr>
            <w:r>
              <w:rPr>
                <w:spacing w:val="-4"/>
                <w:sz w:val="16"/>
              </w:rPr>
              <w:t>11.1</w:t>
            </w:r>
          </w:p>
        </w:tc>
        <w:tc>
          <w:tcPr>
            <w:tcW w:w="634" w:type="dxa"/>
            <w:tcBorders>
              <w:left w:val="single" w:sz="6" w:space="0" w:color="000000"/>
            </w:tcBorders>
          </w:tcPr>
          <w:p w14:paraId="5F5B81A1" w14:textId="77777777" w:rsidR="0091754C" w:rsidRDefault="0091754C">
            <w:pPr>
              <w:pStyle w:val="TableParagraph"/>
              <w:spacing w:line="240" w:lineRule="auto"/>
              <w:jc w:val="left"/>
              <w:rPr>
                <w:sz w:val="12"/>
              </w:rPr>
            </w:pPr>
          </w:p>
        </w:tc>
        <w:tc>
          <w:tcPr>
            <w:tcW w:w="510" w:type="dxa"/>
            <w:tcBorders>
              <w:right w:val="single" w:sz="6" w:space="0" w:color="000000"/>
            </w:tcBorders>
          </w:tcPr>
          <w:p w14:paraId="5488F5E6" w14:textId="77777777" w:rsidR="0091754C" w:rsidRDefault="0091754C">
            <w:pPr>
              <w:pStyle w:val="TableParagraph"/>
              <w:spacing w:line="240" w:lineRule="auto"/>
              <w:jc w:val="left"/>
              <w:rPr>
                <w:sz w:val="12"/>
              </w:rPr>
            </w:pPr>
          </w:p>
        </w:tc>
      </w:tr>
      <w:tr w:rsidR="0091754C" w14:paraId="31AC6D01" w14:textId="77777777">
        <w:trPr>
          <w:trHeight w:val="180"/>
        </w:trPr>
        <w:tc>
          <w:tcPr>
            <w:tcW w:w="633" w:type="dxa"/>
            <w:tcBorders>
              <w:left w:val="single" w:sz="6" w:space="0" w:color="000000"/>
              <w:bottom w:val="single" w:sz="4" w:space="0" w:color="000000"/>
            </w:tcBorders>
          </w:tcPr>
          <w:p w14:paraId="48236538" w14:textId="77777777" w:rsidR="0091754C" w:rsidRDefault="002D5B87">
            <w:pPr>
              <w:pStyle w:val="TableParagraph"/>
              <w:spacing w:line="160" w:lineRule="exact"/>
              <w:ind w:right="72"/>
              <w:rPr>
                <w:sz w:val="16"/>
              </w:rPr>
            </w:pPr>
            <w:r>
              <w:rPr>
                <w:spacing w:val="-4"/>
                <w:sz w:val="16"/>
              </w:rPr>
              <w:t>1153</w:t>
            </w:r>
          </w:p>
        </w:tc>
        <w:tc>
          <w:tcPr>
            <w:tcW w:w="509" w:type="dxa"/>
            <w:tcBorders>
              <w:bottom w:val="single" w:sz="4" w:space="0" w:color="000000"/>
              <w:right w:val="single" w:sz="6" w:space="0" w:color="000000"/>
            </w:tcBorders>
          </w:tcPr>
          <w:p w14:paraId="10EEE2F9" w14:textId="77777777" w:rsidR="0091754C" w:rsidRDefault="002D5B87">
            <w:pPr>
              <w:pStyle w:val="TableParagraph"/>
              <w:spacing w:line="160" w:lineRule="exact"/>
              <w:ind w:right="10"/>
              <w:rPr>
                <w:sz w:val="16"/>
              </w:rPr>
            </w:pPr>
            <w:r>
              <w:rPr>
                <w:spacing w:val="-4"/>
                <w:sz w:val="16"/>
              </w:rPr>
              <w:t>18.4</w:t>
            </w:r>
          </w:p>
        </w:tc>
        <w:tc>
          <w:tcPr>
            <w:tcW w:w="633" w:type="dxa"/>
            <w:tcBorders>
              <w:left w:val="single" w:sz="6" w:space="0" w:color="000000"/>
              <w:bottom w:val="single" w:sz="4" w:space="0" w:color="000000"/>
            </w:tcBorders>
          </w:tcPr>
          <w:p w14:paraId="378624D4" w14:textId="77777777" w:rsidR="0091754C" w:rsidRDefault="002D5B87">
            <w:pPr>
              <w:pStyle w:val="TableParagraph"/>
              <w:spacing w:line="160" w:lineRule="exact"/>
              <w:ind w:right="72"/>
              <w:rPr>
                <w:sz w:val="16"/>
              </w:rPr>
            </w:pPr>
            <w:r>
              <w:rPr>
                <w:spacing w:val="-4"/>
                <w:sz w:val="16"/>
              </w:rPr>
              <w:t>1194</w:t>
            </w:r>
          </w:p>
        </w:tc>
        <w:tc>
          <w:tcPr>
            <w:tcW w:w="509" w:type="dxa"/>
            <w:tcBorders>
              <w:bottom w:val="single" w:sz="4" w:space="0" w:color="000000"/>
              <w:right w:val="single" w:sz="6" w:space="0" w:color="000000"/>
            </w:tcBorders>
          </w:tcPr>
          <w:p w14:paraId="303F9F99" w14:textId="77777777" w:rsidR="0091754C" w:rsidRDefault="002D5B87">
            <w:pPr>
              <w:pStyle w:val="TableParagraph"/>
              <w:spacing w:line="160" w:lineRule="exact"/>
              <w:ind w:right="10"/>
              <w:rPr>
                <w:sz w:val="16"/>
              </w:rPr>
            </w:pPr>
            <w:r>
              <w:rPr>
                <w:spacing w:val="-4"/>
                <w:sz w:val="16"/>
              </w:rPr>
              <w:t>11.5</w:t>
            </w:r>
          </w:p>
        </w:tc>
        <w:tc>
          <w:tcPr>
            <w:tcW w:w="633" w:type="dxa"/>
            <w:tcBorders>
              <w:left w:val="single" w:sz="6" w:space="0" w:color="000000"/>
              <w:bottom w:val="single" w:sz="4" w:space="0" w:color="000000"/>
            </w:tcBorders>
          </w:tcPr>
          <w:p w14:paraId="13DA8E78" w14:textId="77777777" w:rsidR="0091754C" w:rsidRDefault="002D5B87">
            <w:pPr>
              <w:pStyle w:val="TableParagraph"/>
              <w:spacing w:line="160" w:lineRule="exact"/>
              <w:ind w:right="71"/>
              <w:rPr>
                <w:sz w:val="16"/>
              </w:rPr>
            </w:pPr>
            <w:r>
              <w:rPr>
                <w:spacing w:val="-4"/>
                <w:sz w:val="16"/>
              </w:rPr>
              <w:t>1235</w:t>
            </w:r>
          </w:p>
        </w:tc>
        <w:tc>
          <w:tcPr>
            <w:tcW w:w="509" w:type="dxa"/>
            <w:tcBorders>
              <w:bottom w:val="single" w:sz="4" w:space="0" w:color="000000"/>
              <w:right w:val="single" w:sz="6" w:space="0" w:color="000000"/>
            </w:tcBorders>
          </w:tcPr>
          <w:p w14:paraId="42985BEC" w14:textId="77777777" w:rsidR="0091754C" w:rsidRDefault="002D5B87">
            <w:pPr>
              <w:pStyle w:val="TableParagraph"/>
              <w:spacing w:line="160" w:lineRule="exact"/>
              <w:ind w:right="9"/>
              <w:rPr>
                <w:sz w:val="16"/>
              </w:rPr>
            </w:pPr>
            <w:r>
              <w:rPr>
                <w:sz w:val="16"/>
              </w:rPr>
              <w:t>0</w:t>
            </w:r>
          </w:p>
        </w:tc>
        <w:tc>
          <w:tcPr>
            <w:tcW w:w="633" w:type="dxa"/>
            <w:tcBorders>
              <w:left w:val="single" w:sz="6" w:space="0" w:color="000000"/>
              <w:bottom w:val="single" w:sz="4" w:space="0" w:color="000000"/>
            </w:tcBorders>
          </w:tcPr>
          <w:p w14:paraId="6A0B4DC4" w14:textId="77777777" w:rsidR="0091754C" w:rsidRDefault="002D5B87">
            <w:pPr>
              <w:pStyle w:val="TableParagraph"/>
              <w:spacing w:line="160" w:lineRule="exact"/>
              <w:ind w:right="71"/>
              <w:rPr>
                <w:sz w:val="16"/>
              </w:rPr>
            </w:pPr>
            <w:r>
              <w:rPr>
                <w:spacing w:val="-4"/>
                <w:sz w:val="16"/>
              </w:rPr>
              <w:t>1276</w:t>
            </w:r>
          </w:p>
        </w:tc>
        <w:tc>
          <w:tcPr>
            <w:tcW w:w="512" w:type="dxa"/>
            <w:tcBorders>
              <w:bottom w:val="single" w:sz="4" w:space="0" w:color="000000"/>
              <w:right w:val="single" w:sz="6" w:space="0" w:color="000000"/>
            </w:tcBorders>
          </w:tcPr>
          <w:p w14:paraId="4EB33AA9" w14:textId="77777777" w:rsidR="0091754C" w:rsidRDefault="002D5B87">
            <w:pPr>
              <w:pStyle w:val="TableParagraph"/>
              <w:spacing w:line="160" w:lineRule="exact"/>
              <w:ind w:right="12"/>
              <w:rPr>
                <w:sz w:val="16"/>
              </w:rPr>
            </w:pPr>
            <w:r>
              <w:rPr>
                <w:spacing w:val="-5"/>
                <w:sz w:val="16"/>
              </w:rPr>
              <w:t>38</w:t>
            </w:r>
          </w:p>
        </w:tc>
        <w:tc>
          <w:tcPr>
            <w:tcW w:w="631" w:type="dxa"/>
            <w:tcBorders>
              <w:left w:val="single" w:sz="6" w:space="0" w:color="000000"/>
              <w:bottom w:val="single" w:sz="4" w:space="0" w:color="000000"/>
            </w:tcBorders>
          </w:tcPr>
          <w:p w14:paraId="4CDE32CC" w14:textId="77777777" w:rsidR="0091754C" w:rsidRDefault="002D5B87">
            <w:pPr>
              <w:pStyle w:val="TableParagraph"/>
              <w:spacing w:line="160" w:lineRule="exact"/>
              <w:ind w:right="72"/>
              <w:rPr>
                <w:sz w:val="16"/>
              </w:rPr>
            </w:pPr>
            <w:r>
              <w:rPr>
                <w:spacing w:val="-4"/>
                <w:sz w:val="16"/>
              </w:rPr>
              <w:t>1317</w:t>
            </w:r>
          </w:p>
        </w:tc>
        <w:tc>
          <w:tcPr>
            <w:tcW w:w="510" w:type="dxa"/>
            <w:tcBorders>
              <w:bottom w:val="single" w:sz="4" w:space="0" w:color="000000"/>
              <w:right w:val="single" w:sz="6" w:space="0" w:color="000000"/>
            </w:tcBorders>
          </w:tcPr>
          <w:p w14:paraId="034F87F1" w14:textId="77777777" w:rsidR="0091754C" w:rsidRDefault="002D5B87">
            <w:pPr>
              <w:pStyle w:val="TableParagraph"/>
              <w:spacing w:line="160" w:lineRule="exact"/>
              <w:ind w:right="10"/>
              <w:rPr>
                <w:sz w:val="16"/>
              </w:rPr>
            </w:pPr>
            <w:r>
              <w:rPr>
                <w:spacing w:val="-4"/>
                <w:sz w:val="16"/>
              </w:rPr>
              <w:t>37.6</w:t>
            </w:r>
          </w:p>
        </w:tc>
        <w:tc>
          <w:tcPr>
            <w:tcW w:w="634" w:type="dxa"/>
            <w:tcBorders>
              <w:left w:val="single" w:sz="6" w:space="0" w:color="000000"/>
              <w:bottom w:val="single" w:sz="4" w:space="0" w:color="000000"/>
            </w:tcBorders>
          </w:tcPr>
          <w:p w14:paraId="1D1ED523" w14:textId="77777777" w:rsidR="0091754C" w:rsidRDefault="002D5B87">
            <w:pPr>
              <w:pStyle w:val="TableParagraph"/>
              <w:spacing w:line="160" w:lineRule="exact"/>
              <w:ind w:right="73"/>
              <w:rPr>
                <w:sz w:val="16"/>
              </w:rPr>
            </w:pPr>
            <w:r>
              <w:rPr>
                <w:spacing w:val="-4"/>
                <w:sz w:val="16"/>
              </w:rPr>
              <w:t>1358</w:t>
            </w:r>
          </w:p>
        </w:tc>
        <w:tc>
          <w:tcPr>
            <w:tcW w:w="510" w:type="dxa"/>
            <w:tcBorders>
              <w:bottom w:val="single" w:sz="4" w:space="0" w:color="000000"/>
              <w:right w:val="single" w:sz="6" w:space="0" w:color="000000"/>
            </w:tcBorders>
          </w:tcPr>
          <w:p w14:paraId="42E3561E" w14:textId="77777777" w:rsidR="0091754C" w:rsidRDefault="002D5B87">
            <w:pPr>
              <w:pStyle w:val="TableParagraph"/>
              <w:spacing w:line="160" w:lineRule="exact"/>
              <w:ind w:right="12"/>
              <w:rPr>
                <w:sz w:val="16"/>
              </w:rPr>
            </w:pPr>
            <w:r>
              <w:rPr>
                <w:spacing w:val="-4"/>
                <w:sz w:val="16"/>
              </w:rPr>
              <w:t>33.8</w:t>
            </w:r>
          </w:p>
        </w:tc>
        <w:tc>
          <w:tcPr>
            <w:tcW w:w="634" w:type="dxa"/>
            <w:tcBorders>
              <w:left w:val="single" w:sz="6" w:space="0" w:color="000000"/>
              <w:bottom w:val="single" w:sz="4" w:space="0" w:color="000000"/>
            </w:tcBorders>
          </w:tcPr>
          <w:p w14:paraId="266B826F" w14:textId="77777777" w:rsidR="0091754C" w:rsidRDefault="002D5B87">
            <w:pPr>
              <w:pStyle w:val="TableParagraph"/>
              <w:spacing w:line="160" w:lineRule="exact"/>
              <w:ind w:right="75"/>
              <w:rPr>
                <w:sz w:val="16"/>
              </w:rPr>
            </w:pPr>
            <w:r>
              <w:rPr>
                <w:spacing w:val="-4"/>
                <w:sz w:val="16"/>
              </w:rPr>
              <w:t>1399</w:t>
            </w:r>
          </w:p>
        </w:tc>
        <w:tc>
          <w:tcPr>
            <w:tcW w:w="510" w:type="dxa"/>
            <w:tcBorders>
              <w:bottom w:val="single" w:sz="4" w:space="0" w:color="000000"/>
              <w:right w:val="single" w:sz="6" w:space="0" w:color="000000"/>
            </w:tcBorders>
          </w:tcPr>
          <w:p w14:paraId="0577A562" w14:textId="77777777" w:rsidR="0091754C" w:rsidRDefault="002D5B87">
            <w:pPr>
              <w:pStyle w:val="TableParagraph"/>
              <w:spacing w:line="160" w:lineRule="exact"/>
              <w:ind w:right="14"/>
              <w:rPr>
                <w:sz w:val="16"/>
              </w:rPr>
            </w:pPr>
            <w:r>
              <w:rPr>
                <w:spacing w:val="-4"/>
                <w:sz w:val="16"/>
              </w:rPr>
              <w:t>11.1</w:t>
            </w:r>
          </w:p>
        </w:tc>
        <w:tc>
          <w:tcPr>
            <w:tcW w:w="634" w:type="dxa"/>
            <w:tcBorders>
              <w:left w:val="single" w:sz="6" w:space="0" w:color="000000"/>
              <w:bottom w:val="single" w:sz="4" w:space="0" w:color="000000"/>
            </w:tcBorders>
          </w:tcPr>
          <w:p w14:paraId="5A1057E6" w14:textId="77777777" w:rsidR="0091754C" w:rsidRDefault="0091754C">
            <w:pPr>
              <w:pStyle w:val="TableParagraph"/>
              <w:spacing w:line="240" w:lineRule="auto"/>
              <w:jc w:val="left"/>
              <w:rPr>
                <w:sz w:val="12"/>
              </w:rPr>
            </w:pPr>
          </w:p>
        </w:tc>
        <w:tc>
          <w:tcPr>
            <w:tcW w:w="510" w:type="dxa"/>
            <w:tcBorders>
              <w:bottom w:val="single" w:sz="4" w:space="0" w:color="000000"/>
              <w:right w:val="single" w:sz="6" w:space="0" w:color="000000"/>
            </w:tcBorders>
          </w:tcPr>
          <w:p w14:paraId="4008EE58" w14:textId="77777777" w:rsidR="0091754C" w:rsidRDefault="0091754C">
            <w:pPr>
              <w:pStyle w:val="TableParagraph"/>
              <w:spacing w:line="240" w:lineRule="auto"/>
              <w:jc w:val="left"/>
              <w:rPr>
                <w:sz w:val="12"/>
              </w:rPr>
            </w:pPr>
          </w:p>
        </w:tc>
      </w:tr>
    </w:tbl>
    <w:p w14:paraId="3EDE7A55" w14:textId="77777777" w:rsidR="00011F70" w:rsidRDefault="00011F70"/>
    <w:sectPr w:rsidR="00011F70">
      <w:pgSz w:w="12240" w:h="15840"/>
      <w:pgMar w:top="340" w:right="760" w:bottom="640" w:left="1220" w:header="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6C18" w14:textId="77777777" w:rsidR="000E17D7" w:rsidRDefault="000E17D7">
      <w:r>
        <w:separator/>
      </w:r>
    </w:p>
  </w:endnote>
  <w:endnote w:type="continuationSeparator" w:id="0">
    <w:p w14:paraId="0463535F" w14:textId="77777777" w:rsidR="000E17D7" w:rsidRDefault="000E17D7">
      <w:r>
        <w:continuationSeparator/>
      </w:r>
    </w:p>
  </w:endnote>
  <w:endnote w:type="continuationNotice" w:id="1">
    <w:p w14:paraId="24F84DC2" w14:textId="77777777" w:rsidR="000E17D7" w:rsidRDefault="000E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5AD4" w14:textId="77777777" w:rsidR="0091754C" w:rsidRDefault="00000000">
    <w:pPr>
      <w:pStyle w:val="BodyText"/>
      <w:spacing w:line="14" w:lineRule="auto"/>
      <w:rPr>
        <w:sz w:val="20"/>
      </w:rPr>
    </w:pPr>
    <w:r>
      <w:pict w14:anchorId="6FE57E46">
        <v:shapetype id="_x0000_t202" coordsize="21600,21600" o:spt="202" path="m,l,21600r21600,l21600,xe">
          <v:stroke joinstyle="miter"/>
          <v:path gradientshapeok="t" o:connecttype="rect"/>
        </v:shapetype>
        <v:shape id="docshape1" o:spid="_x0000_s1052" type="#_x0000_t202" style="position:absolute;margin-left:71pt;margin-top:746.15pt;width:101.45pt;height:10.95pt;z-index:-34807296;mso-position-horizontal-relative:page;mso-position-vertical-relative:page" filled="f" stroked="f">
          <v:textbox style="mso-next-textbox:#docshape1" inset="0,0,0,0">
            <w:txbxContent>
              <w:p w14:paraId="6BC9B219"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B587" w14:textId="77777777" w:rsidR="0091754C" w:rsidRDefault="00000000">
    <w:pPr>
      <w:pStyle w:val="BodyText"/>
      <w:spacing w:line="14" w:lineRule="auto"/>
      <w:rPr>
        <w:sz w:val="20"/>
      </w:rPr>
    </w:pPr>
    <w:r>
      <w:pict w14:anchorId="0EDD4A51">
        <v:shapetype id="_x0000_t202" coordsize="21600,21600" o:spt="202" path="m,l,21600r21600,l21600,xe">
          <v:stroke joinstyle="miter"/>
          <v:path gradientshapeok="t" o:connecttype="rect"/>
        </v:shapetype>
        <v:shape id="docshape33" o:spid="_x0000_s1036" type="#_x0000_t202" style="position:absolute;margin-left:301.4pt;margin-top:727.75pt;width:23.6pt;height:15.3pt;z-index:-34799104;mso-position-horizontal-relative:page;mso-position-vertical-relative:page" filled="f" stroked="f">
          <v:textbox style="mso-next-textbox:#docshape33" inset="0,0,0,0">
            <w:txbxContent>
              <w:p w14:paraId="70CB5981" w14:textId="77777777" w:rsidR="0091754C" w:rsidRDefault="002D5B87">
                <w:pPr>
                  <w:pStyle w:val="BodyText"/>
                  <w:spacing w:before="10"/>
                  <w:ind w:left="20"/>
                </w:pPr>
                <w:r>
                  <w:rPr>
                    <w:spacing w:val="-2"/>
                  </w:rPr>
                  <w:t>H-</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r>
      <w:pict w14:anchorId="5A78C749">
        <v:shape id="docshape34" o:spid="_x0000_s1035" type="#_x0000_t202" style="position:absolute;margin-left:71pt;margin-top:746.15pt;width:101.45pt;height:10.95pt;z-index:-34798592;mso-position-horizontal-relative:page;mso-position-vertical-relative:page" filled="f" stroked="f">
          <v:textbox style="mso-next-textbox:#docshape34" inset="0,0,0,0">
            <w:txbxContent>
              <w:p w14:paraId="5903C8EB"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4CD6" w14:textId="77777777" w:rsidR="0091754C" w:rsidRDefault="00000000">
    <w:pPr>
      <w:pStyle w:val="BodyText"/>
      <w:spacing w:line="14" w:lineRule="auto"/>
      <w:rPr>
        <w:sz w:val="20"/>
      </w:rPr>
    </w:pPr>
    <w:r>
      <w:pict w14:anchorId="66822EC2">
        <v:shapetype id="_x0000_t202" coordsize="21600,21600" o:spt="202" path="m,l,21600r21600,l21600,xe">
          <v:stroke joinstyle="miter"/>
          <v:path gradientshapeok="t" o:connecttype="rect"/>
        </v:shapetype>
        <v:shape id="docshape35" o:spid="_x0000_s1034" type="#_x0000_t202" style="position:absolute;margin-left:300.1pt;margin-top:739.5pt;width:18.95pt;height:15.3pt;z-index:-34798080;mso-position-horizontal-relative:page;mso-position-vertical-relative:page" filled="f" stroked="f">
          <v:textbox style="mso-next-textbox:#docshape35" inset="0,0,0,0">
            <w:txbxContent>
              <w:p w14:paraId="09150BBA" w14:textId="77777777" w:rsidR="0091754C" w:rsidRDefault="002D5B87">
                <w:pPr>
                  <w:pStyle w:val="BodyText"/>
                  <w:spacing w:before="10"/>
                  <w:ind w:left="20"/>
                </w:pPr>
                <w:r>
                  <w:rPr>
                    <w:spacing w:val="-2"/>
                  </w:rPr>
                  <w:t>I-</w:t>
                </w:r>
                <w:r>
                  <w:rPr>
                    <w:spacing w:val="-12"/>
                  </w:rPr>
                  <w:fldChar w:fldCharType="begin"/>
                </w:r>
                <w:r>
                  <w:rPr>
                    <w:spacing w:val="-12"/>
                  </w:rPr>
                  <w:instrText xml:space="preserve"> PAGE </w:instrText>
                </w:r>
                <w:r>
                  <w:rPr>
                    <w:spacing w:val="-12"/>
                  </w:rPr>
                  <w:fldChar w:fldCharType="separate"/>
                </w:r>
                <w:r>
                  <w:rPr>
                    <w:spacing w:val="-12"/>
                  </w:rPr>
                  <w:t>1</w:t>
                </w:r>
                <w:r>
                  <w:rPr>
                    <w:spacing w:val="-12"/>
                  </w:rPr>
                  <w:fldChar w:fldCharType="end"/>
                </w:r>
              </w:p>
            </w:txbxContent>
          </v:textbox>
          <w10:wrap anchorx="page" anchory="page"/>
        </v:shape>
      </w:pict>
    </w:r>
    <w:r>
      <w:pict w14:anchorId="2B48B041">
        <v:shape id="docshape36" o:spid="_x0000_s1033" type="#_x0000_t202" style="position:absolute;margin-left:71pt;margin-top:746.15pt;width:101.45pt;height:10.95pt;z-index:-34797568;mso-position-horizontal-relative:page;mso-position-vertical-relative:page" filled="f" stroked="f">
          <v:textbox style="mso-next-textbox:#docshape36" inset="0,0,0,0">
            <w:txbxContent>
              <w:p w14:paraId="5E2E9470"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FD04" w14:textId="77777777" w:rsidR="0091754C" w:rsidRDefault="00000000">
    <w:pPr>
      <w:pStyle w:val="BodyText"/>
      <w:spacing w:line="14" w:lineRule="auto"/>
      <w:rPr>
        <w:sz w:val="20"/>
      </w:rPr>
    </w:pPr>
    <w:r>
      <w:pict w14:anchorId="1E9E770C">
        <v:shapetype id="_x0000_t202" coordsize="21600,21600" o:spt="202" path="m,l,21600r21600,l21600,xe">
          <v:stroke joinstyle="miter"/>
          <v:path gradientshapeok="t" o:connecttype="rect"/>
        </v:shapetype>
        <v:shape id="docshape37" o:spid="_x0000_s1032" type="#_x0000_t202" style="position:absolute;margin-left:297.7pt;margin-top:732.55pt;width:19.65pt;height:15.3pt;z-index:-34797056;mso-position-horizontal-relative:page;mso-position-vertical-relative:page" filled="f" stroked="f">
          <v:textbox style="mso-next-textbox:#docshape37" inset="0,0,0,0">
            <w:txbxContent>
              <w:p w14:paraId="1D7AC299" w14:textId="77777777" w:rsidR="0091754C" w:rsidRDefault="002D5B87">
                <w:pPr>
                  <w:pStyle w:val="BodyText"/>
                  <w:spacing w:before="10"/>
                  <w:ind w:left="20"/>
                </w:pPr>
                <w:r>
                  <w:rPr>
                    <w:spacing w:val="-2"/>
                  </w:rPr>
                  <w:t>J-</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r>
      <w:pict w14:anchorId="4049BB23">
        <v:shape id="docshape38" o:spid="_x0000_s1031" type="#_x0000_t202" style="position:absolute;margin-left:71pt;margin-top:746.15pt;width:101.45pt;height:10.95pt;z-index:-34796544;mso-position-horizontal-relative:page;mso-position-vertical-relative:page" filled="f" stroked="f">
          <v:textbox style="mso-next-textbox:#docshape38" inset="0,0,0,0">
            <w:txbxContent>
              <w:p w14:paraId="469113F7"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1867" w14:textId="77777777" w:rsidR="0091754C" w:rsidRDefault="00000000">
    <w:pPr>
      <w:pStyle w:val="BodyText"/>
      <w:spacing w:line="14" w:lineRule="auto"/>
      <w:rPr>
        <w:sz w:val="20"/>
      </w:rPr>
    </w:pPr>
    <w:r>
      <w:pict w14:anchorId="679CF4E5">
        <v:shapetype id="_x0000_t202" coordsize="21600,21600" o:spt="202" path="m,l,21600r21600,l21600,xe">
          <v:stroke joinstyle="miter"/>
          <v:path gradientshapeok="t" o:connecttype="rect"/>
        </v:shapetype>
        <v:shape id="docshape39" o:spid="_x0000_s1030" type="#_x0000_t202" style="position:absolute;margin-left:293pt;margin-top:732.45pt;width:28.9pt;height:15.3pt;z-index:-34796032;mso-position-horizontal-relative:page;mso-position-vertical-relative:page" filled="f" stroked="f">
          <v:textbox style="mso-next-textbox:#docshape39" inset="0,0,0,0">
            <w:txbxContent>
              <w:p w14:paraId="125BEDF5" w14:textId="77777777" w:rsidR="0091754C" w:rsidRDefault="002D5B87">
                <w:pPr>
                  <w:pStyle w:val="BodyText"/>
                  <w:spacing w:before="10"/>
                  <w:ind w:left="20"/>
                </w:pPr>
                <w:r>
                  <w:rPr>
                    <w:spacing w:val="-2"/>
                  </w:rPr>
                  <w:t>II-</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0B6BE477">
        <v:shape id="docshape40" o:spid="_x0000_s1029" type="#_x0000_t202" style="position:absolute;margin-left:71pt;margin-top:746.15pt;width:101.45pt;height:10.95pt;z-index:-34795520;mso-position-horizontal-relative:page;mso-position-vertical-relative:page" filled="f" stroked="f">
          <v:textbox style="mso-next-textbox:#docshape40" inset="0,0,0,0">
            <w:txbxContent>
              <w:p w14:paraId="6CFA9718"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32E9" w14:textId="77777777" w:rsidR="0091754C" w:rsidRDefault="0091754C">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2D89" w14:textId="77777777" w:rsidR="0091754C" w:rsidRDefault="00000000">
    <w:pPr>
      <w:pStyle w:val="BodyText"/>
      <w:spacing w:line="14" w:lineRule="auto"/>
      <w:rPr>
        <w:sz w:val="20"/>
      </w:rPr>
    </w:pPr>
    <w:r>
      <w:pict w14:anchorId="45285297">
        <v:shapetype id="_x0000_t202" coordsize="21600,21600" o:spt="202" path="m,l,21600r21600,l21600,xe">
          <v:stroke joinstyle="miter"/>
          <v:path gradientshapeok="t" o:connecttype="rect"/>
        </v:shapetype>
        <v:shape id="docshape43" o:spid="_x0000_s1028" type="#_x0000_t202" style="position:absolute;margin-left:71pt;margin-top:758.5pt;width:101.45pt;height:10.95pt;z-index:-34795008;mso-position-horizontal-relative:page;mso-position-vertical-relative:page" filled="f" stroked="f">
          <v:textbox style="mso-next-textbox:#docshape43" inset="0,0,0,0">
            <w:txbxContent>
              <w:p w14:paraId="20B5857C"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r>
      <w:pict w14:anchorId="36F54EE3">
        <v:shape id="docshape44" o:spid="_x0000_s1027" type="#_x0000_t202" style="position:absolute;margin-left:287pt;margin-top:767.75pt;width:18.05pt;height:10.95pt;z-index:-34794496;mso-position-horizontal-relative:page;mso-position-vertical-relative:page" filled="f" stroked="f">
          <v:textbox style="mso-next-textbox:#docshape44" inset="0,0,0,0">
            <w:txbxContent>
              <w:p w14:paraId="0A84F195" w14:textId="77777777" w:rsidR="0091754C" w:rsidRDefault="002D5B87">
                <w:pPr>
                  <w:spacing w:before="14"/>
                  <w:ind w:left="20"/>
                  <w:rPr>
                    <w:sz w:val="16"/>
                  </w:rPr>
                </w:pPr>
                <w:r>
                  <w:rPr>
                    <w:spacing w:val="-2"/>
                    <w:sz w:val="16"/>
                  </w:rPr>
                  <w:t>II-</w:t>
                </w:r>
                <w:r>
                  <w:rPr>
                    <w:spacing w:val="-5"/>
                    <w:sz w:val="16"/>
                  </w:rPr>
                  <w:t>21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09AA" w14:textId="77777777" w:rsidR="0091754C" w:rsidRDefault="00000000">
    <w:pPr>
      <w:pStyle w:val="BodyText"/>
      <w:spacing w:line="14" w:lineRule="auto"/>
      <w:rPr>
        <w:sz w:val="20"/>
      </w:rPr>
    </w:pPr>
    <w:r>
      <w:pict w14:anchorId="7BE020BF">
        <v:shapetype id="_x0000_t202" coordsize="21600,21600" o:spt="202" path="m,l,21600r21600,l21600,xe">
          <v:stroke joinstyle="miter"/>
          <v:path gradientshapeok="t" o:connecttype="rect"/>
        </v:shapetype>
        <v:shape id="docshape45" o:spid="_x0000_s1026" type="#_x0000_t202" style="position:absolute;margin-left:71pt;margin-top:758.5pt;width:101.45pt;height:10.95pt;z-index:-34793984;mso-position-horizontal-relative:page;mso-position-vertical-relative:page" filled="f" stroked="f">
          <v:textbox style="mso-next-textbox:#docshape45" inset="0,0,0,0">
            <w:txbxContent>
              <w:p w14:paraId="62E4FC94"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r>
      <w:pict w14:anchorId="605527C3">
        <v:shape id="docshape46" o:spid="_x0000_s1025" type="#_x0000_t202" style="position:absolute;margin-left:287pt;margin-top:767.75pt;width:21.05pt;height:10.95pt;z-index:-34793472;mso-position-horizontal-relative:page;mso-position-vertical-relative:page" filled="f" stroked="f">
          <v:textbox style="mso-next-textbox:#docshape46" inset="0,0,0,0">
            <w:txbxContent>
              <w:p w14:paraId="66C5390A" w14:textId="77777777" w:rsidR="0091754C" w:rsidRDefault="002D5B87">
                <w:pPr>
                  <w:spacing w:before="14"/>
                  <w:ind w:left="20"/>
                  <w:rPr>
                    <w:sz w:val="16"/>
                  </w:rPr>
                </w:pPr>
                <w:r>
                  <w:rPr>
                    <w:spacing w:val="-2"/>
                    <w:sz w:val="16"/>
                  </w:rPr>
                  <w:t>II-</w:t>
                </w:r>
                <w:r>
                  <w:rPr>
                    <w:spacing w:val="-5"/>
                    <w:sz w:val="16"/>
                  </w:rPr>
                  <w:fldChar w:fldCharType="begin"/>
                </w:r>
                <w:r>
                  <w:rPr>
                    <w:spacing w:val="-5"/>
                    <w:sz w:val="16"/>
                  </w:rPr>
                  <w:instrText xml:space="preserve"> PAGE </w:instrText>
                </w:r>
                <w:r>
                  <w:rPr>
                    <w:spacing w:val="-5"/>
                    <w:sz w:val="16"/>
                  </w:rPr>
                  <w:fldChar w:fldCharType="separate"/>
                </w:r>
                <w:r>
                  <w:rPr>
                    <w:spacing w:val="-5"/>
                    <w:sz w:val="16"/>
                  </w:rPr>
                  <w:t>27</w:t>
                </w:r>
                <w:r>
                  <w:rPr>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2258" w14:textId="77777777" w:rsidR="0091754C" w:rsidRDefault="00000000">
    <w:pPr>
      <w:pStyle w:val="BodyText"/>
      <w:spacing w:line="14" w:lineRule="auto"/>
      <w:rPr>
        <w:sz w:val="20"/>
      </w:rPr>
    </w:pPr>
    <w:r>
      <w:pict w14:anchorId="522A31A6">
        <v:shapetype id="_x0000_t202" coordsize="21600,21600" o:spt="202" path="m,l,21600r21600,l21600,xe">
          <v:stroke joinstyle="miter"/>
          <v:path gradientshapeok="t" o:connecttype="rect"/>
        </v:shapetype>
        <v:shape id="docshape3" o:spid="_x0000_s1051" type="#_x0000_t202" style="position:absolute;margin-left:297.95pt;margin-top:727.85pt;width:17.1pt;height:15.3pt;z-index:-34806784;mso-position-horizontal-relative:page;mso-position-vertical-relative:page" filled="f" stroked="f">
          <v:textbox style="mso-next-textbox:#docshape3" inset="0,0,0,0">
            <w:txbxContent>
              <w:p w14:paraId="438D4FDB" w14:textId="77777777" w:rsidR="0091754C" w:rsidRDefault="002D5B87">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70B4" w14:textId="77777777" w:rsidR="0091754C" w:rsidRDefault="00000000">
    <w:pPr>
      <w:pStyle w:val="BodyText"/>
      <w:spacing w:line="14" w:lineRule="auto"/>
      <w:rPr>
        <w:sz w:val="20"/>
      </w:rPr>
    </w:pPr>
    <w:r>
      <w:pict w14:anchorId="37BF8EA3">
        <v:shapetype id="_x0000_t202" coordsize="21600,21600" o:spt="202" path="m,l,21600r21600,l21600,xe">
          <v:stroke joinstyle="miter"/>
          <v:path gradientshapeok="t" o:connecttype="rect"/>
        </v:shapetype>
        <v:shape id="docshape4" o:spid="_x0000_s1050" type="#_x0000_t202" style="position:absolute;margin-left:295.65pt;margin-top:727.85pt;width:23.6pt;height:15.3pt;z-index:-34806272;mso-position-horizontal-relative:page;mso-position-vertical-relative:page" filled="f" stroked="f">
          <v:textbox style="mso-next-textbox:#docshape4" inset="0,0,0,0">
            <w:txbxContent>
              <w:p w14:paraId="116C5472" w14:textId="77777777" w:rsidR="0091754C" w:rsidRDefault="002D5B87">
                <w:pPr>
                  <w:pStyle w:val="BodyText"/>
                  <w:spacing w:before="10"/>
                  <w:ind w:left="20"/>
                </w:pPr>
                <w:r>
                  <w:rPr>
                    <w:spacing w:val="-2"/>
                  </w:rPr>
                  <w:t>A-</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r>
      <w:pict w14:anchorId="4ACFDB2E">
        <v:shape id="docshape5" o:spid="_x0000_s1049" type="#_x0000_t202" style="position:absolute;margin-left:71pt;margin-top:746.15pt;width:101.45pt;height:10.95pt;z-index:-34805760;mso-position-horizontal-relative:page;mso-position-vertical-relative:page" filled="f" stroked="f">
          <v:textbox style="mso-next-textbox:#docshape5" inset="0,0,0,0">
            <w:txbxContent>
              <w:p w14:paraId="338386DB"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66B" w14:textId="77777777" w:rsidR="0091754C" w:rsidRDefault="00000000">
    <w:pPr>
      <w:pStyle w:val="BodyText"/>
      <w:spacing w:line="14" w:lineRule="auto"/>
      <w:rPr>
        <w:sz w:val="20"/>
      </w:rPr>
    </w:pPr>
    <w:r>
      <w:pict w14:anchorId="231856FE">
        <v:shapetype id="_x0000_t202" coordsize="21600,21600" o:spt="202" path="m,l,21600r21600,l21600,xe">
          <v:stroke joinstyle="miter"/>
          <v:path gradientshapeok="t" o:connecttype="rect"/>
        </v:shapetype>
        <v:shape id="docshape7" o:spid="_x0000_s1048" type="#_x0000_t202" style="position:absolute;margin-left:293pt;margin-top:737.1pt;width:29pt;height:15.3pt;z-index:-34805248;mso-position-horizontal-relative:page;mso-position-vertical-relative:page" filled="f" stroked="f">
          <v:textbox style="mso-next-textbox:#docshape7" inset="0,0,0,0">
            <w:txbxContent>
              <w:p w14:paraId="47C6158C" w14:textId="77777777" w:rsidR="0091754C" w:rsidRDefault="002D5B87">
                <w:pPr>
                  <w:pStyle w:val="BodyText"/>
                  <w:spacing w:before="10"/>
                  <w:ind w:left="20"/>
                </w:pPr>
                <w:r>
                  <w:rPr>
                    <w:spacing w:val="-2"/>
                  </w:rPr>
                  <w:t>B-</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77CE1B99">
        <v:shape id="docshape8" o:spid="_x0000_s1047" type="#_x0000_t202" style="position:absolute;margin-left:71pt;margin-top:746.15pt;width:101.45pt;height:10.95pt;z-index:-34804736;mso-position-horizontal-relative:page;mso-position-vertical-relative:page" filled="f" stroked="f">
          <v:textbox style="mso-next-textbox:#docshape8" inset="0,0,0,0">
            <w:txbxContent>
              <w:p w14:paraId="3DEB9178"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4EAA" w14:textId="77777777" w:rsidR="0091754C" w:rsidRDefault="00000000">
    <w:pPr>
      <w:pStyle w:val="BodyText"/>
      <w:spacing w:line="14" w:lineRule="auto"/>
      <w:rPr>
        <w:sz w:val="20"/>
      </w:rPr>
    </w:pPr>
    <w:r>
      <w:pict w14:anchorId="3905A7CE">
        <v:shapetype id="_x0000_t202" coordsize="21600,21600" o:spt="202" path="m,l,21600r21600,l21600,xe">
          <v:stroke joinstyle="miter"/>
          <v:path gradientshapeok="t" o:connecttype="rect"/>
        </v:shapetype>
        <v:shape id="docshape13" o:spid="_x0000_s1046" type="#_x0000_t202" style="position:absolute;margin-left:300.1pt;margin-top:739.5pt;width:23pt;height:15.3pt;z-index:-34804224;mso-position-horizontal-relative:page;mso-position-vertical-relative:page" filled="f" stroked="f">
          <v:textbox style="mso-next-textbox:#docshape13" inset="0,0,0,0">
            <w:txbxContent>
              <w:p w14:paraId="3E94DDA5" w14:textId="77777777" w:rsidR="0091754C" w:rsidRDefault="002D5B87">
                <w:pPr>
                  <w:pStyle w:val="BodyText"/>
                  <w:spacing w:before="10"/>
                  <w:ind w:left="20"/>
                </w:pPr>
                <w:r>
                  <w:rPr>
                    <w:spacing w:val="-2"/>
                  </w:rPr>
                  <w:t>C-</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r>
      <w:pict w14:anchorId="290360FB">
        <v:shape id="docshape14" o:spid="_x0000_s1045" type="#_x0000_t202" style="position:absolute;margin-left:71pt;margin-top:746.15pt;width:101.45pt;height:10.95pt;z-index:-34803712;mso-position-horizontal-relative:page;mso-position-vertical-relative:page" filled="f" stroked="f">
          <v:textbox style="mso-next-textbox:#docshape14" inset="0,0,0,0">
            <w:txbxContent>
              <w:p w14:paraId="7899973B"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6BCF" w14:textId="77777777" w:rsidR="0091754C" w:rsidRDefault="00000000">
    <w:pPr>
      <w:pStyle w:val="BodyText"/>
      <w:spacing w:line="14" w:lineRule="auto"/>
      <w:rPr>
        <w:sz w:val="20"/>
      </w:rPr>
    </w:pPr>
    <w:r>
      <w:pict w14:anchorId="01AC3A2E">
        <v:shapetype id="_x0000_t202" coordsize="21600,21600" o:spt="202" path="m,l,21600r21600,l21600,xe">
          <v:stroke joinstyle="miter"/>
          <v:path gradientshapeok="t" o:connecttype="rect"/>
        </v:shapetype>
        <v:shape id="docshape16" o:spid="_x0000_s1044" type="#_x0000_t202" style="position:absolute;margin-left:300.1pt;margin-top:739.5pt;width:23.6pt;height:15.3pt;z-index:-34803200;mso-position-horizontal-relative:page;mso-position-vertical-relative:page" filled="f" stroked="f">
          <v:textbox style="mso-next-textbox:#docshape16" inset="0,0,0,0">
            <w:txbxContent>
              <w:p w14:paraId="6C957A08" w14:textId="77777777" w:rsidR="0091754C" w:rsidRDefault="002D5B87">
                <w:pPr>
                  <w:pStyle w:val="BodyText"/>
                  <w:spacing w:before="10"/>
                  <w:ind w:left="20"/>
                </w:pPr>
                <w:r>
                  <w:rPr>
                    <w:spacing w:val="-2"/>
                  </w:rPr>
                  <w:t>D-</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r>
      <w:pict w14:anchorId="4740A4A4">
        <v:shape id="docshape17" o:spid="_x0000_s1043" type="#_x0000_t202" style="position:absolute;margin-left:71pt;margin-top:746.15pt;width:101.45pt;height:10.95pt;z-index:-34802688;mso-position-horizontal-relative:page;mso-position-vertical-relative:page" filled="f" stroked="f">
          <v:textbox style="mso-next-textbox:#docshape17" inset="0,0,0,0">
            <w:txbxContent>
              <w:p w14:paraId="297D2010"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4A11" w14:textId="77777777" w:rsidR="0091754C" w:rsidRDefault="00000000">
    <w:pPr>
      <w:pStyle w:val="BodyText"/>
      <w:spacing w:line="14" w:lineRule="auto"/>
      <w:rPr>
        <w:sz w:val="20"/>
      </w:rPr>
    </w:pPr>
    <w:r>
      <w:pict w14:anchorId="15F90EAF">
        <v:shapetype id="_x0000_t202" coordsize="21600,21600" o:spt="202" path="m,l,21600r21600,l21600,xe">
          <v:stroke joinstyle="miter"/>
          <v:path gradientshapeok="t" o:connecttype="rect"/>
        </v:shapetype>
        <v:shape id="docshape18" o:spid="_x0000_s1042" type="#_x0000_t202" style="position:absolute;margin-left:300.1pt;margin-top:739.5pt;width:28.3pt;height:15.3pt;z-index:-34802176;mso-position-horizontal-relative:page;mso-position-vertical-relative:page" filled="f" stroked="f">
          <v:textbox style="mso-next-textbox:#docshape18" inset="0,0,0,0">
            <w:txbxContent>
              <w:p w14:paraId="01DD3569" w14:textId="77777777" w:rsidR="0091754C" w:rsidRDefault="002D5B87">
                <w:pPr>
                  <w:pStyle w:val="BodyText"/>
                  <w:spacing w:before="10"/>
                  <w:ind w:left="20"/>
                </w:pPr>
                <w:r>
                  <w:rPr>
                    <w:spacing w:val="-2"/>
                  </w:rPr>
                  <w:t>E-</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0EB517A9">
        <v:shape id="docshape19" o:spid="_x0000_s1041" type="#_x0000_t202" style="position:absolute;margin-left:71pt;margin-top:746.15pt;width:101.45pt;height:10.95pt;z-index:-34801664;mso-position-horizontal-relative:page;mso-position-vertical-relative:page" filled="f" stroked="f">
          <v:textbox style="mso-next-textbox:#docshape19" inset="0,0,0,0">
            <w:txbxContent>
              <w:p w14:paraId="000766D4"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6C9E" w14:textId="77777777" w:rsidR="0091754C" w:rsidRDefault="00000000">
    <w:pPr>
      <w:pStyle w:val="BodyText"/>
      <w:spacing w:line="14" w:lineRule="auto"/>
      <w:rPr>
        <w:sz w:val="20"/>
      </w:rPr>
    </w:pPr>
    <w:r>
      <w:pict w14:anchorId="545957D4">
        <v:shapetype id="_x0000_t202" coordsize="21600,21600" o:spt="202" path="m,l,21600r21600,l21600,xe">
          <v:stroke joinstyle="miter"/>
          <v:path gradientshapeok="t" o:connecttype="rect"/>
        </v:shapetype>
        <v:shape id="docshape29" o:spid="_x0000_s1040" type="#_x0000_t202" style="position:absolute;margin-left:301.4pt;margin-top:729.45pt;width:18.6pt;height:15.3pt;z-index:-34801152;mso-position-horizontal-relative:page;mso-position-vertical-relative:page" filled="f" stroked="f">
          <v:textbox style="mso-next-textbox:#docshape29" inset="0,0,0,0">
            <w:txbxContent>
              <w:p w14:paraId="2709C5EB" w14:textId="77777777" w:rsidR="0091754C" w:rsidRDefault="002D5B87">
                <w:pPr>
                  <w:pStyle w:val="BodyText"/>
                  <w:spacing w:before="10"/>
                  <w:ind w:left="20"/>
                </w:pPr>
                <w:r>
                  <w:rPr>
                    <w:spacing w:val="-2"/>
                  </w:rPr>
                  <w:t>F-</w:t>
                </w:r>
                <w:r>
                  <w:rPr>
                    <w:spacing w:val="-10"/>
                  </w:rPr>
                  <w:t>1</w:t>
                </w:r>
              </w:p>
            </w:txbxContent>
          </v:textbox>
          <w10:wrap anchorx="page" anchory="page"/>
        </v:shape>
      </w:pict>
    </w:r>
    <w:r>
      <w:pict w14:anchorId="028B4B04">
        <v:shape id="docshape30" o:spid="_x0000_s1039" type="#_x0000_t202" style="position:absolute;margin-left:71pt;margin-top:746.15pt;width:101.45pt;height:10.95pt;z-index:-34800640;mso-position-horizontal-relative:page;mso-position-vertical-relative:page" filled="f" stroked="f">
          <v:textbox style="mso-next-textbox:#docshape30" inset="0,0,0,0">
            <w:txbxContent>
              <w:p w14:paraId="74171B57"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F75C" w14:textId="77777777" w:rsidR="0091754C" w:rsidRDefault="00000000">
    <w:pPr>
      <w:pStyle w:val="BodyText"/>
      <w:spacing w:line="14" w:lineRule="auto"/>
      <w:rPr>
        <w:sz w:val="20"/>
      </w:rPr>
    </w:pPr>
    <w:r>
      <w:pict w14:anchorId="34C99A9E">
        <v:shapetype id="_x0000_t202" coordsize="21600,21600" o:spt="202" path="m,l,21600r21600,l21600,xe">
          <v:stroke joinstyle="miter"/>
          <v:path gradientshapeok="t" o:connecttype="rect"/>
        </v:shapetype>
        <v:shape id="docshape31" o:spid="_x0000_s1038" type="#_x0000_t202" style="position:absolute;margin-left:302.6pt;margin-top:725.35pt;width:23.6pt;height:15.3pt;z-index:-34800128;mso-position-horizontal-relative:page;mso-position-vertical-relative:page" filled="f" stroked="f">
          <v:textbox style="mso-next-textbox:#docshape31" inset="0,0,0,0">
            <w:txbxContent>
              <w:p w14:paraId="2ADC5104" w14:textId="77777777" w:rsidR="0091754C" w:rsidRDefault="002D5B87">
                <w:pPr>
                  <w:pStyle w:val="BodyText"/>
                  <w:spacing w:before="10"/>
                  <w:ind w:left="20"/>
                </w:pPr>
                <w:r>
                  <w:rPr>
                    <w:spacing w:val="-2"/>
                  </w:rPr>
                  <w:t>G-</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r>
      <w:pict w14:anchorId="353D61CA">
        <v:shape id="docshape32" o:spid="_x0000_s1037" type="#_x0000_t202" style="position:absolute;margin-left:71pt;margin-top:746.15pt;width:101.45pt;height:10.95pt;z-index:-34799616;mso-position-horizontal-relative:page;mso-position-vertical-relative:page" filled="f" stroked="f">
          <v:textbox style="mso-next-textbox:#docshape32" inset="0,0,0,0">
            <w:txbxContent>
              <w:p w14:paraId="2B31964B" w14:textId="77777777" w:rsidR="0091754C" w:rsidRDefault="002D5B87">
                <w:pPr>
                  <w:spacing w:before="14"/>
                  <w:ind w:left="20"/>
                  <w:rPr>
                    <w:sz w:val="16"/>
                  </w:rPr>
                </w:pPr>
                <w:r>
                  <w:rPr>
                    <w:sz w:val="16"/>
                  </w:rPr>
                  <w:t>As</w:t>
                </w:r>
                <w:r>
                  <w:rPr>
                    <w:spacing w:val="-6"/>
                    <w:sz w:val="16"/>
                  </w:rPr>
                  <w:t xml:space="preserve"> </w:t>
                </w:r>
                <w:r>
                  <w:rPr>
                    <w:sz w:val="16"/>
                  </w:rPr>
                  <w:t>Amended:</w:t>
                </w:r>
                <w:r>
                  <w:rPr>
                    <w:spacing w:val="-3"/>
                    <w:sz w:val="16"/>
                  </w:rPr>
                  <w:t xml:space="preserve"> </w:t>
                </w:r>
                <w:r>
                  <w:rPr>
                    <w:sz w:val="16"/>
                  </w:rPr>
                  <w:t>August</w:t>
                </w:r>
                <w:r>
                  <w:rPr>
                    <w:spacing w:val="-4"/>
                    <w:sz w:val="16"/>
                  </w:rPr>
                  <w:t xml:space="preserve"> </w:t>
                </w:r>
                <w:r>
                  <w:rPr>
                    <w:sz w:val="16"/>
                  </w:rPr>
                  <w:t>25,</w:t>
                </w:r>
                <w:r>
                  <w:rPr>
                    <w:spacing w:val="-4"/>
                    <w:sz w:val="16"/>
                  </w:rPr>
                  <w:t xml:space="preserv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3DF4" w14:textId="77777777" w:rsidR="000E17D7" w:rsidRDefault="000E17D7">
      <w:r>
        <w:separator/>
      </w:r>
    </w:p>
  </w:footnote>
  <w:footnote w:type="continuationSeparator" w:id="0">
    <w:p w14:paraId="1036490A" w14:textId="77777777" w:rsidR="000E17D7" w:rsidRDefault="000E17D7">
      <w:r>
        <w:continuationSeparator/>
      </w:r>
    </w:p>
  </w:footnote>
  <w:footnote w:type="continuationNotice" w:id="1">
    <w:p w14:paraId="5286225E" w14:textId="77777777" w:rsidR="000E17D7" w:rsidRDefault="000E1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8542" w14:textId="77777777" w:rsidR="00011F70" w:rsidRDefault="0001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7F91"/>
    <w:multiLevelType w:val="multilevel"/>
    <w:tmpl w:val="7A7A1CD2"/>
    <w:lvl w:ilvl="0">
      <w:start w:val="5"/>
      <w:numFmt w:val="upperLetter"/>
      <w:lvlText w:val="%1."/>
      <w:lvlJc w:val="left"/>
      <w:pPr>
        <w:ind w:left="1206" w:hanging="267"/>
        <w:jc w:val="right"/>
      </w:pPr>
      <w:rPr>
        <w:rFonts w:hint="default"/>
        <w:spacing w:val="-1"/>
        <w:w w:val="100"/>
        <w:lang w:val="en-US" w:eastAsia="en-US" w:bidi="ar-SA"/>
      </w:rPr>
    </w:lvl>
    <w:lvl w:ilvl="1">
      <w:start w:val="1"/>
      <w:numFmt w:val="decimal"/>
      <w:lvlText w:val="%2."/>
      <w:lvlJc w:val="left"/>
      <w:pPr>
        <w:ind w:left="94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2.%3"/>
      <w:lvlJc w:val="left"/>
      <w:pPr>
        <w:ind w:left="1660" w:hanging="720"/>
        <w:jc w:val="left"/>
      </w:pPr>
      <w:rPr>
        <w:rFonts w:hint="default"/>
        <w:w w:val="100"/>
        <w:lang w:val="en-US" w:eastAsia="en-US" w:bidi="ar-SA"/>
      </w:rPr>
    </w:lvl>
    <w:lvl w:ilvl="3">
      <w:start w:val="1"/>
      <w:numFmt w:val="decimal"/>
      <w:lvlText w:val="%2.%3.%4"/>
      <w:lvlJc w:val="left"/>
      <w:pPr>
        <w:ind w:left="5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2.%3.%4.%5"/>
      <w:lvlJc w:val="left"/>
      <w:pPr>
        <w:ind w:left="940" w:hanging="720"/>
        <w:jc w:val="left"/>
      </w:pPr>
      <w:rPr>
        <w:rFonts w:hint="default"/>
        <w:w w:val="100"/>
        <w:lang w:val="en-US" w:eastAsia="en-US" w:bidi="ar-SA"/>
      </w:rPr>
    </w:lvl>
    <w:lvl w:ilvl="5">
      <w:numFmt w:val="bullet"/>
      <w:lvlText w:val="•"/>
      <w:lvlJc w:val="left"/>
      <w:pPr>
        <w:ind w:left="2380" w:hanging="720"/>
      </w:pPr>
      <w:rPr>
        <w:rFonts w:hint="default"/>
        <w:lang w:val="en-US" w:eastAsia="en-US" w:bidi="ar-SA"/>
      </w:rPr>
    </w:lvl>
    <w:lvl w:ilvl="6">
      <w:numFmt w:val="bullet"/>
      <w:lvlText w:val="•"/>
      <w:lvlJc w:val="left"/>
      <w:pPr>
        <w:ind w:left="3956" w:hanging="720"/>
      </w:pPr>
      <w:rPr>
        <w:rFonts w:hint="default"/>
        <w:lang w:val="en-US" w:eastAsia="en-US" w:bidi="ar-SA"/>
      </w:rPr>
    </w:lvl>
    <w:lvl w:ilvl="7">
      <w:numFmt w:val="bullet"/>
      <w:lvlText w:val="•"/>
      <w:lvlJc w:val="left"/>
      <w:pPr>
        <w:ind w:left="5532" w:hanging="720"/>
      </w:pPr>
      <w:rPr>
        <w:rFonts w:hint="default"/>
        <w:lang w:val="en-US" w:eastAsia="en-US" w:bidi="ar-SA"/>
      </w:rPr>
    </w:lvl>
    <w:lvl w:ilvl="8">
      <w:numFmt w:val="bullet"/>
      <w:lvlText w:val="•"/>
      <w:lvlJc w:val="left"/>
      <w:pPr>
        <w:ind w:left="7108" w:hanging="720"/>
      </w:pPr>
      <w:rPr>
        <w:rFonts w:hint="default"/>
        <w:lang w:val="en-US" w:eastAsia="en-US" w:bidi="ar-SA"/>
      </w:rPr>
    </w:lvl>
  </w:abstractNum>
  <w:abstractNum w:abstractNumId="1" w15:restartNumberingAfterBreak="0">
    <w:nsid w:val="09F10AC4"/>
    <w:multiLevelType w:val="multilevel"/>
    <w:tmpl w:val="740C59CC"/>
    <w:lvl w:ilvl="0">
      <w:start w:val="1"/>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580" w:hanging="1044"/>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3100" w:hanging="1440"/>
        <w:jc w:val="left"/>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1.%2.%3.%4.%5."/>
      <w:lvlJc w:val="left"/>
      <w:pPr>
        <w:ind w:left="130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1.%2.%3.%4.%5.%6."/>
      <w:lvlJc w:val="left"/>
      <w:pPr>
        <w:ind w:left="1660" w:hanging="1476"/>
        <w:jc w:val="left"/>
      </w:pPr>
      <w:rPr>
        <w:rFonts w:ascii="Times New Roman" w:eastAsia="Times New Roman" w:hAnsi="Times New Roman" w:cs="Times New Roman" w:hint="default"/>
        <w:b w:val="0"/>
        <w:bCs w:val="0"/>
        <w:i w:val="0"/>
        <w:iCs w:val="0"/>
        <w:w w:val="100"/>
        <w:sz w:val="24"/>
        <w:szCs w:val="24"/>
        <w:lang w:val="en-US" w:eastAsia="en-US" w:bidi="ar-SA"/>
      </w:rPr>
    </w:lvl>
    <w:lvl w:ilvl="6">
      <w:numFmt w:val="bullet"/>
      <w:lvlText w:val="•"/>
      <w:lvlJc w:val="left"/>
      <w:pPr>
        <w:ind w:left="6168" w:hanging="1476"/>
      </w:pPr>
      <w:rPr>
        <w:rFonts w:hint="default"/>
        <w:lang w:val="en-US" w:eastAsia="en-US" w:bidi="ar-SA"/>
      </w:rPr>
    </w:lvl>
    <w:lvl w:ilvl="7">
      <w:numFmt w:val="bullet"/>
      <w:lvlText w:val="•"/>
      <w:lvlJc w:val="left"/>
      <w:pPr>
        <w:ind w:left="7191" w:hanging="1476"/>
      </w:pPr>
      <w:rPr>
        <w:rFonts w:hint="default"/>
        <w:lang w:val="en-US" w:eastAsia="en-US" w:bidi="ar-SA"/>
      </w:rPr>
    </w:lvl>
    <w:lvl w:ilvl="8">
      <w:numFmt w:val="bullet"/>
      <w:lvlText w:val="•"/>
      <w:lvlJc w:val="left"/>
      <w:pPr>
        <w:ind w:left="8214" w:hanging="1476"/>
      </w:pPr>
      <w:rPr>
        <w:rFonts w:hint="default"/>
        <w:lang w:val="en-US" w:eastAsia="en-US" w:bidi="ar-SA"/>
      </w:rPr>
    </w:lvl>
  </w:abstractNum>
  <w:abstractNum w:abstractNumId="2" w15:restartNumberingAfterBreak="0">
    <w:nsid w:val="09F65989"/>
    <w:multiLevelType w:val="hybridMultilevel"/>
    <w:tmpl w:val="38904964"/>
    <w:lvl w:ilvl="0" w:tplc="113EDBCA">
      <w:numFmt w:val="bullet"/>
      <w:lvlText w:val=""/>
      <w:lvlJc w:val="left"/>
      <w:pPr>
        <w:ind w:left="1300" w:hanging="360"/>
      </w:pPr>
      <w:rPr>
        <w:rFonts w:ascii="Symbol" w:eastAsia="Symbol" w:hAnsi="Symbol" w:cs="Symbol" w:hint="default"/>
        <w:b w:val="0"/>
        <w:bCs w:val="0"/>
        <w:i w:val="0"/>
        <w:iCs w:val="0"/>
        <w:w w:val="100"/>
        <w:position w:val="2"/>
        <w:sz w:val="24"/>
        <w:szCs w:val="24"/>
        <w:lang w:val="en-US" w:eastAsia="en-US" w:bidi="ar-SA"/>
      </w:rPr>
    </w:lvl>
    <w:lvl w:ilvl="1" w:tplc="63423454">
      <w:numFmt w:val="bullet"/>
      <w:lvlText w:val="•"/>
      <w:lvlJc w:val="left"/>
      <w:pPr>
        <w:ind w:left="2196" w:hanging="360"/>
      </w:pPr>
      <w:rPr>
        <w:rFonts w:hint="default"/>
        <w:lang w:val="en-US" w:eastAsia="en-US" w:bidi="ar-SA"/>
      </w:rPr>
    </w:lvl>
    <w:lvl w:ilvl="2" w:tplc="E716C8E4">
      <w:numFmt w:val="bullet"/>
      <w:lvlText w:val="•"/>
      <w:lvlJc w:val="left"/>
      <w:pPr>
        <w:ind w:left="3092" w:hanging="360"/>
      </w:pPr>
      <w:rPr>
        <w:rFonts w:hint="default"/>
        <w:lang w:val="en-US" w:eastAsia="en-US" w:bidi="ar-SA"/>
      </w:rPr>
    </w:lvl>
    <w:lvl w:ilvl="3" w:tplc="58367668">
      <w:numFmt w:val="bullet"/>
      <w:lvlText w:val="•"/>
      <w:lvlJc w:val="left"/>
      <w:pPr>
        <w:ind w:left="3988" w:hanging="360"/>
      </w:pPr>
      <w:rPr>
        <w:rFonts w:hint="default"/>
        <w:lang w:val="en-US" w:eastAsia="en-US" w:bidi="ar-SA"/>
      </w:rPr>
    </w:lvl>
    <w:lvl w:ilvl="4" w:tplc="EC668EAC">
      <w:numFmt w:val="bullet"/>
      <w:lvlText w:val="•"/>
      <w:lvlJc w:val="left"/>
      <w:pPr>
        <w:ind w:left="4884" w:hanging="360"/>
      </w:pPr>
      <w:rPr>
        <w:rFonts w:hint="default"/>
        <w:lang w:val="en-US" w:eastAsia="en-US" w:bidi="ar-SA"/>
      </w:rPr>
    </w:lvl>
    <w:lvl w:ilvl="5" w:tplc="E7BC94F8">
      <w:numFmt w:val="bullet"/>
      <w:lvlText w:val="•"/>
      <w:lvlJc w:val="left"/>
      <w:pPr>
        <w:ind w:left="5780" w:hanging="360"/>
      </w:pPr>
      <w:rPr>
        <w:rFonts w:hint="default"/>
        <w:lang w:val="en-US" w:eastAsia="en-US" w:bidi="ar-SA"/>
      </w:rPr>
    </w:lvl>
    <w:lvl w:ilvl="6" w:tplc="8E0CE640">
      <w:numFmt w:val="bullet"/>
      <w:lvlText w:val="•"/>
      <w:lvlJc w:val="left"/>
      <w:pPr>
        <w:ind w:left="6676" w:hanging="360"/>
      </w:pPr>
      <w:rPr>
        <w:rFonts w:hint="default"/>
        <w:lang w:val="en-US" w:eastAsia="en-US" w:bidi="ar-SA"/>
      </w:rPr>
    </w:lvl>
    <w:lvl w:ilvl="7" w:tplc="E9727B0E">
      <w:numFmt w:val="bullet"/>
      <w:lvlText w:val="•"/>
      <w:lvlJc w:val="left"/>
      <w:pPr>
        <w:ind w:left="7572" w:hanging="360"/>
      </w:pPr>
      <w:rPr>
        <w:rFonts w:hint="default"/>
        <w:lang w:val="en-US" w:eastAsia="en-US" w:bidi="ar-SA"/>
      </w:rPr>
    </w:lvl>
    <w:lvl w:ilvl="8" w:tplc="6546AEE0">
      <w:numFmt w:val="bullet"/>
      <w:lvlText w:val="•"/>
      <w:lvlJc w:val="left"/>
      <w:pPr>
        <w:ind w:left="8468" w:hanging="360"/>
      </w:pPr>
      <w:rPr>
        <w:rFonts w:hint="default"/>
        <w:lang w:val="en-US" w:eastAsia="en-US" w:bidi="ar-SA"/>
      </w:rPr>
    </w:lvl>
  </w:abstractNum>
  <w:abstractNum w:abstractNumId="3" w15:restartNumberingAfterBreak="0">
    <w:nsid w:val="0AB73CCE"/>
    <w:multiLevelType w:val="hybridMultilevel"/>
    <w:tmpl w:val="DE6A407A"/>
    <w:lvl w:ilvl="0" w:tplc="F70666B6">
      <w:start w:val="1"/>
      <w:numFmt w:val="lowerLetter"/>
      <w:lvlText w:val="%1."/>
      <w:lvlJc w:val="left"/>
      <w:pPr>
        <w:ind w:left="16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79A0CA4">
      <w:numFmt w:val="bullet"/>
      <w:lvlText w:val="•"/>
      <w:lvlJc w:val="left"/>
      <w:pPr>
        <w:ind w:left="2520" w:hanging="720"/>
      </w:pPr>
      <w:rPr>
        <w:rFonts w:hint="default"/>
        <w:lang w:val="en-US" w:eastAsia="en-US" w:bidi="ar-SA"/>
      </w:rPr>
    </w:lvl>
    <w:lvl w:ilvl="2" w:tplc="614E8BC8">
      <w:numFmt w:val="bullet"/>
      <w:lvlText w:val="•"/>
      <w:lvlJc w:val="left"/>
      <w:pPr>
        <w:ind w:left="3380" w:hanging="720"/>
      </w:pPr>
      <w:rPr>
        <w:rFonts w:hint="default"/>
        <w:lang w:val="en-US" w:eastAsia="en-US" w:bidi="ar-SA"/>
      </w:rPr>
    </w:lvl>
    <w:lvl w:ilvl="3" w:tplc="0B4CBE50">
      <w:numFmt w:val="bullet"/>
      <w:lvlText w:val="•"/>
      <w:lvlJc w:val="left"/>
      <w:pPr>
        <w:ind w:left="4240" w:hanging="720"/>
      </w:pPr>
      <w:rPr>
        <w:rFonts w:hint="default"/>
        <w:lang w:val="en-US" w:eastAsia="en-US" w:bidi="ar-SA"/>
      </w:rPr>
    </w:lvl>
    <w:lvl w:ilvl="4" w:tplc="8020C8C4">
      <w:numFmt w:val="bullet"/>
      <w:lvlText w:val="•"/>
      <w:lvlJc w:val="left"/>
      <w:pPr>
        <w:ind w:left="5100" w:hanging="720"/>
      </w:pPr>
      <w:rPr>
        <w:rFonts w:hint="default"/>
        <w:lang w:val="en-US" w:eastAsia="en-US" w:bidi="ar-SA"/>
      </w:rPr>
    </w:lvl>
    <w:lvl w:ilvl="5" w:tplc="8DCC5D66">
      <w:numFmt w:val="bullet"/>
      <w:lvlText w:val="•"/>
      <w:lvlJc w:val="left"/>
      <w:pPr>
        <w:ind w:left="5960" w:hanging="720"/>
      </w:pPr>
      <w:rPr>
        <w:rFonts w:hint="default"/>
        <w:lang w:val="en-US" w:eastAsia="en-US" w:bidi="ar-SA"/>
      </w:rPr>
    </w:lvl>
    <w:lvl w:ilvl="6" w:tplc="76E4AD88">
      <w:numFmt w:val="bullet"/>
      <w:lvlText w:val="•"/>
      <w:lvlJc w:val="left"/>
      <w:pPr>
        <w:ind w:left="6820" w:hanging="720"/>
      </w:pPr>
      <w:rPr>
        <w:rFonts w:hint="default"/>
        <w:lang w:val="en-US" w:eastAsia="en-US" w:bidi="ar-SA"/>
      </w:rPr>
    </w:lvl>
    <w:lvl w:ilvl="7" w:tplc="BAFAAA14">
      <w:numFmt w:val="bullet"/>
      <w:lvlText w:val="•"/>
      <w:lvlJc w:val="left"/>
      <w:pPr>
        <w:ind w:left="7680" w:hanging="720"/>
      </w:pPr>
      <w:rPr>
        <w:rFonts w:hint="default"/>
        <w:lang w:val="en-US" w:eastAsia="en-US" w:bidi="ar-SA"/>
      </w:rPr>
    </w:lvl>
    <w:lvl w:ilvl="8" w:tplc="6B94AC1A">
      <w:numFmt w:val="bullet"/>
      <w:lvlText w:val="•"/>
      <w:lvlJc w:val="left"/>
      <w:pPr>
        <w:ind w:left="8540" w:hanging="720"/>
      </w:pPr>
      <w:rPr>
        <w:rFonts w:hint="default"/>
        <w:lang w:val="en-US" w:eastAsia="en-US" w:bidi="ar-SA"/>
      </w:rPr>
    </w:lvl>
  </w:abstractNum>
  <w:abstractNum w:abstractNumId="4" w15:restartNumberingAfterBreak="0">
    <w:nsid w:val="0F1B3B29"/>
    <w:multiLevelType w:val="multilevel"/>
    <w:tmpl w:val="A4C0DF26"/>
    <w:lvl w:ilvl="0">
      <w:start w:val="3"/>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380" w:hanging="720"/>
      </w:pPr>
      <w:rPr>
        <w:rFonts w:hint="default"/>
        <w:lang w:val="en-US" w:eastAsia="en-US" w:bidi="ar-SA"/>
      </w:rPr>
    </w:lvl>
    <w:lvl w:ilvl="3">
      <w:numFmt w:val="bullet"/>
      <w:lvlText w:val="•"/>
      <w:lvlJc w:val="left"/>
      <w:pPr>
        <w:ind w:left="4240" w:hanging="720"/>
      </w:pPr>
      <w:rPr>
        <w:rFonts w:hint="default"/>
        <w:lang w:val="en-US" w:eastAsia="en-US" w:bidi="ar-SA"/>
      </w:rPr>
    </w:lvl>
    <w:lvl w:ilvl="4">
      <w:numFmt w:val="bullet"/>
      <w:lvlText w:val="•"/>
      <w:lvlJc w:val="left"/>
      <w:pPr>
        <w:ind w:left="51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68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5" w15:restartNumberingAfterBreak="0">
    <w:nsid w:val="0FED25ED"/>
    <w:multiLevelType w:val="multilevel"/>
    <w:tmpl w:val="6DEC9868"/>
    <w:lvl w:ilvl="0">
      <w:start w:val="2"/>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380" w:hanging="720"/>
      </w:pPr>
      <w:rPr>
        <w:rFonts w:hint="default"/>
        <w:lang w:val="en-US" w:eastAsia="en-US" w:bidi="ar-SA"/>
      </w:rPr>
    </w:lvl>
    <w:lvl w:ilvl="3">
      <w:numFmt w:val="bullet"/>
      <w:lvlText w:val="•"/>
      <w:lvlJc w:val="left"/>
      <w:pPr>
        <w:ind w:left="4240" w:hanging="720"/>
      </w:pPr>
      <w:rPr>
        <w:rFonts w:hint="default"/>
        <w:lang w:val="en-US" w:eastAsia="en-US" w:bidi="ar-SA"/>
      </w:rPr>
    </w:lvl>
    <w:lvl w:ilvl="4">
      <w:numFmt w:val="bullet"/>
      <w:lvlText w:val="•"/>
      <w:lvlJc w:val="left"/>
      <w:pPr>
        <w:ind w:left="51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68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6" w15:restartNumberingAfterBreak="0">
    <w:nsid w:val="125E4A34"/>
    <w:multiLevelType w:val="hybridMultilevel"/>
    <w:tmpl w:val="F4D43254"/>
    <w:lvl w:ilvl="0" w:tplc="40B4B3E0">
      <w:start w:val="1"/>
      <w:numFmt w:val="decimal"/>
      <w:lvlText w:val="%1."/>
      <w:lvlJc w:val="left"/>
      <w:pPr>
        <w:ind w:left="13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E8C09CC">
      <w:numFmt w:val="bullet"/>
      <w:lvlText w:val="•"/>
      <w:lvlJc w:val="left"/>
      <w:pPr>
        <w:ind w:left="2196" w:hanging="360"/>
      </w:pPr>
      <w:rPr>
        <w:rFonts w:hint="default"/>
        <w:lang w:val="en-US" w:eastAsia="en-US" w:bidi="ar-SA"/>
      </w:rPr>
    </w:lvl>
    <w:lvl w:ilvl="2" w:tplc="14A07B56">
      <w:numFmt w:val="bullet"/>
      <w:lvlText w:val="•"/>
      <w:lvlJc w:val="left"/>
      <w:pPr>
        <w:ind w:left="3092" w:hanging="360"/>
      </w:pPr>
      <w:rPr>
        <w:rFonts w:hint="default"/>
        <w:lang w:val="en-US" w:eastAsia="en-US" w:bidi="ar-SA"/>
      </w:rPr>
    </w:lvl>
    <w:lvl w:ilvl="3" w:tplc="13C8334C">
      <w:numFmt w:val="bullet"/>
      <w:lvlText w:val="•"/>
      <w:lvlJc w:val="left"/>
      <w:pPr>
        <w:ind w:left="3988" w:hanging="360"/>
      </w:pPr>
      <w:rPr>
        <w:rFonts w:hint="default"/>
        <w:lang w:val="en-US" w:eastAsia="en-US" w:bidi="ar-SA"/>
      </w:rPr>
    </w:lvl>
    <w:lvl w:ilvl="4" w:tplc="6C78AAB4">
      <w:numFmt w:val="bullet"/>
      <w:lvlText w:val="•"/>
      <w:lvlJc w:val="left"/>
      <w:pPr>
        <w:ind w:left="4884" w:hanging="360"/>
      </w:pPr>
      <w:rPr>
        <w:rFonts w:hint="default"/>
        <w:lang w:val="en-US" w:eastAsia="en-US" w:bidi="ar-SA"/>
      </w:rPr>
    </w:lvl>
    <w:lvl w:ilvl="5" w:tplc="52724FC6">
      <w:numFmt w:val="bullet"/>
      <w:lvlText w:val="•"/>
      <w:lvlJc w:val="left"/>
      <w:pPr>
        <w:ind w:left="5780" w:hanging="360"/>
      </w:pPr>
      <w:rPr>
        <w:rFonts w:hint="default"/>
        <w:lang w:val="en-US" w:eastAsia="en-US" w:bidi="ar-SA"/>
      </w:rPr>
    </w:lvl>
    <w:lvl w:ilvl="6" w:tplc="B7944F24">
      <w:numFmt w:val="bullet"/>
      <w:lvlText w:val="•"/>
      <w:lvlJc w:val="left"/>
      <w:pPr>
        <w:ind w:left="6676" w:hanging="360"/>
      </w:pPr>
      <w:rPr>
        <w:rFonts w:hint="default"/>
        <w:lang w:val="en-US" w:eastAsia="en-US" w:bidi="ar-SA"/>
      </w:rPr>
    </w:lvl>
    <w:lvl w:ilvl="7" w:tplc="ACFCDB66">
      <w:numFmt w:val="bullet"/>
      <w:lvlText w:val="•"/>
      <w:lvlJc w:val="left"/>
      <w:pPr>
        <w:ind w:left="7572" w:hanging="360"/>
      </w:pPr>
      <w:rPr>
        <w:rFonts w:hint="default"/>
        <w:lang w:val="en-US" w:eastAsia="en-US" w:bidi="ar-SA"/>
      </w:rPr>
    </w:lvl>
    <w:lvl w:ilvl="8" w:tplc="8A7C5306">
      <w:numFmt w:val="bullet"/>
      <w:lvlText w:val="•"/>
      <w:lvlJc w:val="left"/>
      <w:pPr>
        <w:ind w:left="8468" w:hanging="360"/>
      </w:pPr>
      <w:rPr>
        <w:rFonts w:hint="default"/>
        <w:lang w:val="en-US" w:eastAsia="en-US" w:bidi="ar-SA"/>
      </w:rPr>
    </w:lvl>
  </w:abstractNum>
  <w:abstractNum w:abstractNumId="7" w15:restartNumberingAfterBreak="0">
    <w:nsid w:val="1373668A"/>
    <w:multiLevelType w:val="hybridMultilevel"/>
    <w:tmpl w:val="1FD6A69E"/>
    <w:lvl w:ilvl="0" w:tplc="9B86CEAA">
      <w:start w:val="1"/>
      <w:numFmt w:val="lowerLetter"/>
      <w:lvlText w:val="%1."/>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62D596">
      <w:numFmt w:val="bullet"/>
      <w:lvlText w:val="•"/>
      <w:lvlJc w:val="left"/>
      <w:pPr>
        <w:ind w:left="1872" w:hanging="720"/>
      </w:pPr>
      <w:rPr>
        <w:rFonts w:hint="default"/>
        <w:lang w:val="en-US" w:eastAsia="en-US" w:bidi="ar-SA"/>
      </w:rPr>
    </w:lvl>
    <w:lvl w:ilvl="2" w:tplc="84AA081C">
      <w:numFmt w:val="bullet"/>
      <w:lvlText w:val="•"/>
      <w:lvlJc w:val="left"/>
      <w:pPr>
        <w:ind w:left="2804" w:hanging="720"/>
      </w:pPr>
      <w:rPr>
        <w:rFonts w:hint="default"/>
        <w:lang w:val="en-US" w:eastAsia="en-US" w:bidi="ar-SA"/>
      </w:rPr>
    </w:lvl>
    <w:lvl w:ilvl="3" w:tplc="5D8AEDDC">
      <w:numFmt w:val="bullet"/>
      <w:lvlText w:val="•"/>
      <w:lvlJc w:val="left"/>
      <w:pPr>
        <w:ind w:left="3736" w:hanging="720"/>
      </w:pPr>
      <w:rPr>
        <w:rFonts w:hint="default"/>
        <w:lang w:val="en-US" w:eastAsia="en-US" w:bidi="ar-SA"/>
      </w:rPr>
    </w:lvl>
    <w:lvl w:ilvl="4" w:tplc="BD781564">
      <w:numFmt w:val="bullet"/>
      <w:lvlText w:val="•"/>
      <w:lvlJc w:val="left"/>
      <w:pPr>
        <w:ind w:left="4668" w:hanging="720"/>
      </w:pPr>
      <w:rPr>
        <w:rFonts w:hint="default"/>
        <w:lang w:val="en-US" w:eastAsia="en-US" w:bidi="ar-SA"/>
      </w:rPr>
    </w:lvl>
    <w:lvl w:ilvl="5" w:tplc="EE76D5DA">
      <w:numFmt w:val="bullet"/>
      <w:lvlText w:val="•"/>
      <w:lvlJc w:val="left"/>
      <w:pPr>
        <w:ind w:left="5600" w:hanging="720"/>
      </w:pPr>
      <w:rPr>
        <w:rFonts w:hint="default"/>
        <w:lang w:val="en-US" w:eastAsia="en-US" w:bidi="ar-SA"/>
      </w:rPr>
    </w:lvl>
    <w:lvl w:ilvl="6" w:tplc="B7A4BB0E">
      <w:numFmt w:val="bullet"/>
      <w:lvlText w:val="•"/>
      <w:lvlJc w:val="left"/>
      <w:pPr>
        <w:ind w:left="6532" w:hanging="720"/>
      </w:pPr>
      <w:rPr>
        <w:rFonts w:hint="default"/>
        <w:lang w:val="en-US" w:eastAsia="en-US" w:bidi="ar-SA"/>
      </w:rPr>
    </w:lvl>
    <w:lvl w:ilvl="7" w:tplc="77C40CA4">
      <w:numFmt w:val="bullet"/>
      <w:lvlText w:val="•"/>
      <w:lvlJc w:val="left"/>
      <w:pPr>
        <w:ind w:left="7464" w:hanging="720"/>
      </w:pPr>
      <w:rPr>
        <w:rFonts w:hint="default"/>
        <w:lang w:val="en-US" w:eastAsia="en-US" w:bidi="ar-SA"/>
      </w:rPr>
    </w:lvl>
    <w:lvl w:ilvl="8" w:tplc="75D884A0">
      <w:numFmt w:val="bullet"/>
      <w:lvlText w:val="•"/>
      <w:lvlJc w:val="left"/>
      <w:pPr>
        <w:ind w:left="8396" w:hanging="720"/>
      </w:pPr>
      <w:rPr>
        <w:rFonts w:hint="default"/>
        <w:lang w:val="en-US" w:eastAsia="en-US" w:bidi="ar-SA"/>
      </w:rPr>
    </w:lvl>
  </w:abstractNum>
  <w:abstractNum w:abstractNumId="8" w15:restartNumberingAfterBreak="0">
    <w:nsid w:val="13B41444"/>
    <w:multiLevelType w:val="multilevel"/>
    <w:tmpl w:val="3A54FFEC"/>
    <w:lvl w:ilvl="0">
      <w:start w:val="2"/>
      <w:numFmt w:val="decimal"/>
      <w:lvlText w:val="%1"/>
      <w:lvlJc w:val="left"/>
      <w:pPr>
        <w:ind w:left="220" w:hanging="720"/>
        <w:jc w:val="left"/>
      </w:pPr>
      <w:rPr>
        <w:rFonts w:hint="default"/>
        <w:lang w:val="en-US" w:eastAsia="en-US" w:bidi="ar-SA"/>
      </w:rPr>
    </w:lvl>
    <w:lvl w:ilvl="1">
      <w:start w:val="1"/>
      <w:numFmt w:val="decimal"/>
      <w:lvlText w:val="%1.%2"/>
      <w:lvlJc w:val="left"/>
      <w:pPr>
        <w:ind w:left="22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58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3100" w:hanging="1457"/>
        <w:jc w:val="left"/>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1.%2.%3.%4.%5"/>
      <w:lvlJc w:val="left"/>
      <w:pPr>
        <w:ind w:left="130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1.%2.%3.%4.%5.%6"/>
      <w:lvlJc w:val="left"/>
      <w:pPr>
        <w:ind w:left="1660" w:hanging="1440"/>
        <w:jc w:val="left"/>
      </w:pPr>
      <w:rPr>
        <w:rFonts w:ascii="Times New Roman" w:eastAsia="Times New Roman" w:hAnsi="Times New Roman" w:cs="Times New Roman" w:hint="default"/>
        <w:b w:val="0"/>
        <w:bCs w:val="0"/>
        <w:i w:val="0"/>
        <w:iCs w:val="0"/>
        <w:w w:val="100"/>
        <w:sz w:val="24"/>
        <w:szCs w:val="24"/>
        <w:lang w:val="en-US" w:eastAsia="en-US" w:bidi="ar-SA"/>
      </w:rPr>
    </w:lvl>
    <w:lvl w:ilvl="6">
      <w:numFmt w:val="bullet"/>
      <w:lvlText w:val="•"/>
      <w:lvlJc w:val="left"/>
      <w:pPr>
        <w:ind w:left="3100" w:hanging="1440"/>
      </w:pPr>
      <w:rPr>
        <w:rFonts w:hint="default"/>
        <w:lang w:val="en-US" w:eastAsia="en-US" w:bidi="ar-SA"/>
      </w:rPr>
    </w:lvl>
    <w:lvl w:ilvl="7">
      <w:numFmt w:val="bullet"/>
      <w:lvlText w:val="•"/>
      <w:lvlJc w:val="left"/>
      <w:pPr>
        <w:ind w:left="4890" w:hanging="1440"/>
      </w:pPr>
      <w:rPr>
        <w:rFonts w:hint="default"/>
        <w:lang w:val="en-US" w:eastAsia="en-US" w:bidi="ar-SA"/>
      </w:rPr>
    </w:lvl>
    <w:lvl w:ilvl="8">
      <w:numFmt w:val="bullet"/>
      <w:lvlText w:val="•"/>
      <w:lvlJc w:val="left"/>
      <w:pPr>
        <w:ind w:left="6680" w:hanging="1440"/>
      </w:pPr>
      <w:rPr>
        <w:rFonts w:hint="default"/>
        <w:lang w:val="en-US" w:eastAsia="en-US" w:bidi="ar-SA"/>
      </w:rPr>
    </w:lvl>
  </w:abstractNum>
  <w:abstractNum w:abstractNumId="9" w15:restartNumberingAfterBreak="0">
    <w:nsid w:val="14203769"/>
    <w:multiLevelType w:val="hybridMultilevel"/>
    <w:tmpl w:val="EEA26B9E"/>
    <w:lvl w:ilvl="0" w:tplc="238AC606">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BC8944C">
      <w:start w:val="1"/>
      <w:numFmt w:val="lowerLetter"/>
      <w:lvlText w:val="(%2)"/>
      <w:lvlJc w:val="left"/>
      <w:pPr>
        <w:ind w:left="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D9CD57E">
      <w:numFmt w:val="bullet"/>
      <w:lvlText w:val="•"/>
      <w:lvlJc w:val="left"/>
      <w:pPr>
        <w:ind w:left="2615" w:hanging="720"/>
      </w:pPr>
      <w:rPr>
        <w:rFonts w:hint="default"/>
        <w:lang w:val="en-US" w:eastAsia="en-US" w:bidi="ar-SA"/>
      </w:rPr>
    </w:lvl>
    <w:lvl w:ilvl="3" w:tplc="C4B85066">
      <w:numFmt w:val="bullet"/>
      <w:lvlText w:val="•"/>
      <w:lvlJc w:val="left"/>
      <w:pPr>
        <w:ind w:left="3571" w:hanging="720"/>
      </w:pPr>
      <w:rPr>
        <w:rFonts w:hint="default"/>
        <w:lang w:val="en-US" w:eastAsia="en-US" w:bidi="ar-SA"/>
      </w:rPr>
    </w:lvl>
    <w:lvl w:ilvl="4" w:tplc="DDA0F714">
      <w:numFmt w:val="bullet"/>
      <w:lvlText w:val="•"/>
      <w:lvlJc w:val="left"/>
      <w:pPr>
        <w:ind w:left="4526" w:hanging="720"/>
      </w:pPr>
      <w:rPr>
        <w:rFonts w:hint="default"/>
        <w:lang w:val="en-US" w:eastAsia="en-US" w:bidi="ar-SA"/>
      </w:rPr>
    </w:lvl>
    <w:lvl w:ilvl="5" w:tplc="80F48DE0">
      <w:numFmt w:val="bullet"/>
      <w:lvlText w:val="•"/>
      <w:lvlJc w:val="left"/>
      <w:pPr>
        <w:ind w:left="5482" w:hanging="720"/>
      </w:pPr>
      <w:rPr>
        <w:rFonts w:hint="default"/>
        <w:lang w:val="en-US" w:eastAsia="en-US" w:bidi="ar-SA"/>
      </w:rPr>
    </w:lvl>
    <w:lvl w:ilvl="6" w:tplc="74E60F88">
      <w:numFmt w:val="bullet"/>
      <w:lvlText w:val="•"/>
      <w:lvlJc w:val="left"/>
      <w:pPr>
        <w:ind w:left="6437" w:hanging="720"/>
      </w:pPr>
      <w:rPr>
        <w:rFonts w:hint="default"/>
        <w:lang w:val="en-US" w:eastAsia="en-US" w:bidi="ar-SA"/>
      </w:rPr>
    </w:lvl>
    <w:lvl w:ilvl="7" w:tplc="0F660E88">
      <w:numFmt w:val="bullet"/>
      <w:lvlText w:val="•"/>
      <w:lvlJc w:val="left"/>
      <w:pPr>
        <w:ind w:left="7393" w:hanging="720"/>
      </w:pPr>
      <w:rPr>
        <w:rFonts w:hint="default"/>
        <w:lang w:val="en-US" w:eastAsia="en-US" w:bidi="ar-SA"/>
      </w:rPr>
    </w:lvl>
    <w:lvl w:ilvl="8" w:tplc="F0BC1B60">
      <w:numFmt w:val="bullet"/>
      <w:lvlText w:val="•"/>
      <w:lvlJc w:val="left"/>
      <w:pPr>
        <w:ind w:left="8348" w:hanging="720"/>
      </w:pPr>
      <w:rPr>
        <w:rFonts w:hint="default"/>
        <w:lang w:val="en-US" w:eastAsia="en-US" w:bidi="ar-SA"/>
      </w:rPr>
    </w:lvl>
  </w:abstractNum>
  <w:abstractNum w:abstractNumId="10" w15:restartNumberingAfterBreak="0">
    <w:nsid w:val="1852246E"/>
    <w:multiLevelType w:val="hybridMultilevel"/>
    <w:tmpl w:val="9F6ED33C"/>
    <w:lvl w:ilvl="0" w:tplc="2ADED318">
      <w:start w:val="1"/>
      <w:numFmt w:val="lowerLetter"/>
      <w:lvlText w:val="(%1)"/>
      <w:lvlJc w:val="left"/>
      <w:pPr>
        <w:ind w:left="2200" w:hanging="54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E6A228C">
      <w:numFmt w:val="bullet"/>
      <w:lvlText w:val="•"/>
      <w:lvlJc w:val="left"/>
      <w:pPr>
        <w:ind w:left="3006" w:hanging="548"/>
      </w:pPr>
      <w:rPr>
        <w:rFonts w:hint="default"/>
        <w:lang w:val="en-US" w:eastAsia="en-US" w:bidi="ar-SA"/>
      </w:rPr>
    </w:lvl>
    <w:lvl w:ilvl="2" w:tplc="A39AB990">
      <w:numFmt w:val="bullet"/>
      <w:lvlText w:val="•"/>
      <w:lvlJc w:val="left"/>
      <w:pPr>
        <w:ind w:left="3812" w:hanging="548"/>
      </w:pPr>
      <w:rPr>
        <w:rFonts w:hint="default"/>
        <w:lang w:val="en-US" w:eastAsia="en-US" w:bidi="ar-SA"/>
      </w:rPr>
    </w:lvl>
    <w:lvl w:ilvl="3" w:tplc="767E2C44">
      <w:numFmt w:val="bullet"/>
      <w:lvlText w:val="•"/>
      <w:lvlJc w:val="left"/>
      <w:pPr>
        <w:ind w:left="4618" w:hanging="548"/>
      </w:pPr>
      <w:rPr>
        <w:rFonts w:hint="default"/>
        <w:lang w:val="en-US" w:eastAsia="en-US" w:bidi="ar-SA"/>
      </w:rPr>
    </w:lvl>
    <w:lvl w:ilvl="4" w:tplc="8A98560C">
      <w:numFmt w:val="bullet"/>
      <w:lvlText w:val="•"/>
      <w:lvlJc w:val="left"/>
      <w:pPr>
        <w:ind w:left="5424" w:hanging="548"/>
      </w:pPr>
      <w:rPr>
        <w:rFonts w:hint="default"/>
        <w:lang w:val="en-US" w:eastAsia="en-US" w:bidi="ar-SA"/>
      </w:rPr>
    </w:lvl>
    <w:lvl w:ilvl="5" w:tplc="5E32FE72">
      <w:numFmt w:val="bullet"/>
      <w:lvlText w:val="•"/>
      <w:lvlJc w:val="left"/>
      <w:pPr>
        <w:ind w:left="6230" w:hanging="548"/>
      </w:pPr>
      <w:rPr>
        <w:rFonts w:hint="default"/>
        <w:lang w:val="en-US" w:eastAsia="en-US" w:bidi="ar-SA"/>
      </w:rPr>
    </w:lvl>
    <w:lvl w:ilvl="6" w:tplc="241837AE">
      <w:numFmt w:val="bullet"/>
      <w:lvlText w:val="•"/>
      <w:lvlJc w:val="left"/>
      <w:pPr>
        <w:ind w:left="7036" w:hanging="548"/>
      </w:pPr>
      <w:rPr>
        <w:rFonts w:hint="default"/>
        <w:lang w:val="en-US" w:eastAsia="en-US" w:bidi="ar-SA"/>
      </w:rPr>
    </w:lvl>
    <w:lvl w:ilvl="7" w:tplc="70CE2C90">
      <w:numFmt w:val="bullet"/>
      <w:lvlText w:val="•"/>
      <w:lvlJc w:val="left"/>
      <w:pPr>
        <w:ind w:left="7842" w:hanging="548"/>
      </w:pPr>
      <w:rPr>
        <w:rFonts w:hint="default"/>
        <w:lang w:val="en-US" w:eastAsia="en-US" w:bidi="ar-SA"/>
      </w:rPr>
    </w:lvl>
    <w:lvl w:ilvl="8" w:tplc="08A6398C">
      <w:numFmt w:val="bullet"/>
      <w:lvlText w:val="•"/>
      <w:lvlJc w:val="left"/>
      <w:pPr>
        <w:ind w:left="8648" w:hanging="548"/>
      </w:pPr>
      <w:rPr>
        <w:rFonts w:hint="default"/>
        <w:lang w:val="en-US" w:eastAsia="en-US" w:bidi="ar-SA"/>
      </w:rPr>
    </w:lvl>
  </w:abstractNum>
  <w:abstractNum w:abstractNumId="11" w15:restartNumberingAfterBreak="0">
    <w:nsid w:val="1D2A18DD"/>
    <w:multiLevelType w:val="hybridMultilevel"/>
    <w:tmpl w:val="03C61DDC"/>
    <w:lvl w:ilvl="0" w:tplc="C002BB2C">
      <w:start w:val="1"/>
      <w:numFmt w:val="lowerLetter"/>
      <w:lvlText w:val="%1."/>
      <w:lvlJc w:val="left"/>
      <w:pPr>
        <w:ind w:left="1300" w:hanging="360"/>
        <w:jc w:val="left"/>
      </w:pPr>
      <w:rPr>
        <w:rFonts w:ascii="Times New Roman" w:eastAsia="Times New Roman" w:hAnsi="Times New Roman" w:cs="Times New Roman" w:hint="default"/>
        <w:b w:val="0"/>
        <w:bCs w:val="0"/>
        <w:i w:val="0"/>
        <w:iCs w:val="0"/>
        <w:spacing w:val="-1"/>
        <w:w w:val="100"/>
        <w:position w:val="2"/>
        <w:sz w:val="24"/>
        <w:szCs w:val="24"/>
        <w:lang w:val="en-US" w:eastAsia="en-US" w:bidi="ar-SA"/>
      </w:rPr>
    </w:lvl>
    <w:lvl w:ilvl="1" w:tplc="1B222838">
      <w:numFmt w:val="bullet"/>
      <w:lvlText w:val="•"/>
      <w:lvlJc w:val="left"/>
      <w:pPr>
        <w:ind w:left="2196" w:hanging="360"/>
      </w:pPr>
      <w:rPr>
        <w:rFonts w:hint="default"/>
        <w:lang w:val="en-US" w:eastAsia="en-US" w:bidi="ar-SA"/>
      </w:rPr>
    </w:lvl>
    <w:lvl w:ilvl="2" w:tplc="62CE17EC">
      <w:numFmt w:val="bullet"/>
      <w:lvlText w:val="•"/>
      <w:lvlJc w:val="left"/>
      <w:pPr>
        <w:ind w:left="3092" w:hanging="360"/>
      </w:pPr>
      <w:rPr>
        <w:rFonts w:hint="default"/>
        <w:lang w:val="en-US" w:eastAsia="en-US" w:bidi="ar-SA"/>
      </w:rPr>
    </w:lvl>
    <w:lvl w:ilvl="3" w:tplc="0226D21A">
      <w:numFmt w:val="bullet"/>
      <w:lvlText w:val="•"/>
      <w:lvlJc w:val="left"/>
      <w:pPr>
        <w:ind w:left="3988" w:hanging="360"/>
      </w:pPr>
      <w:rPr>
        <w:rFonts w:hint="default"/>
        <w:lang w:val="en-US" w:eastAsia="en-US" w:bidi="ar-SA"/>
      </w:rPr>
    </w:lvl>
    <w:lvl w:ilvl="4" w:tplc="CE80BDEA">
      <w:numFmt w:val="bullet"/>
      <w:lvlText w:val="•"/>
      <w:lvlJc w:val="left"/>
      <w:pPr>
        <w:ind w:left="4884" w:hanging="360"/>
      </w:pPr>
      <w:rPr>
        <w:rFonts w:hint="default"/>
        <w:lang w:val="en-US" w:eastAsia="en-US" w:bidi="ar-SA"/>
      </w:rPr>
    </w:lvl>
    <w:lvl w:ilvl="5" w:tplc="37A86F52">
      <w:numFmt w:val="bullet"/>
      <w:lvlText w:val="•"/>
      <w:lvlJc w:val="left"/>
      <w:pPr>
        <w:ind w:left="5780" w:hanging="360"/>
      </w:pPr>
      <w:rPr>
        <w:rFonts w:hint="default"/>
        <w:lang w:val="en-US" w:eastAsia="en-US" w:bidi="ar-SA"/>
      </w:rPr>
    </w:lvl>
    <w:lvl w:ilvl="6" w:tplc="1AB4B918">
      <w:numFmt w:val="bullet"/>
      <w:lvlText w:val="•"/>
      <w:lvlJc w:val="left"/>
      <w:pPr>
        <w:ind w:left="6676" w:hanging="360"/>
      </w:pPr>
      <w:rPr>
        <w:rFonts w:hint="default"/>
        <w:lang w:val="en-US" w:eastAsia="en-US" w:bidi="ar-SA"/>
      </w:rPr>
    </w:lvl>
    <w:lvl w:ilvl="7" w:tplc="45A2E634">
      <w:numFmt w:val="bullet"/>
      <w:lvlText w:val="•"/>
      <w:lvlJc w:val="left"/>
      <w:pPr>
        <w:ind w:left="7572" w:hanging="360"/>
      </w:pPr>
      <w:rPr>
        <w:rFonts w:hint="default"/>
        <w:lang w:val="en-US" w:eastAsia="en-US" w:bidi="ar-SA"/>
      </w:rPr>
    </w:lvl>
    <w:lvl w:ilvl="8" w:tplc="12CA433C">
      <w:numFmt w:val="bullet"/>
      <w:lvlText w:val="•"/>
      <w:lvlJc w:val="left"/>
      <w:pPr>
        <w:ind w:left="8468" w:hanging="360"/>
      </w:pPr>
      <w:rPr>
        <w:rFonts w:hint="default"/>
        <w:lang w:val="en-US" w:eastAsia="en-US" w:bidi="ar-SA"/>
      </w:rPr>
    </w:lvl>
  </w:abstractNum>
  <w:abstractNum w:abstractNumId="12" w15:restartNumberingAfterBreak="0">
    <w:nsid w:val="23CF071C"/>
    <w:multiLevelType w:val="multilevel"/>
    <w:tmpl w:val="BADC2846"/>
    <w:lvl w:ilvl="0">
      <w:start w:val="1"/>
      <w:numFmt w:val="upperRoman"/>
      <w:lvlText w:val="%1."/>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2."/>
      <w:lvlJc w:val="left"/>
      <w:pPr>
        <w:ind w:left="94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2.%3"/>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2.%3.%4"/>
      <w:lvlJc w:val="left"/>
      <w:pPr>
        <w:ind w:left="2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197" w:hanging="720"/>
      </w:pPr>
      <w:rPr>
        <w:rFonts w:hint="default"/>
        <w:lang w:val="en-US" w:eastAsia="en-US" w:bidi="ar-SA"/>
      </w:rPr>
    </w:lvl>
    <w:lvl w:ilvl="5">
      <w:numFmt w:val="bullet"/>
      <w:lvlText w:val="•"/>
      <w:lvlJc w:val="left"/>
      <w:pPr>
        <w:ind w:left="4374" w:hanging="720"/>
      </w:pPr>
      <w:rPr>
        <w:rFonts w:hint="default"/>
        <w:lang w:val="en-US" w:eastAsia="en-US" w:bidi="ar-SA"/>
      </w:rPr>
    </w:lvl>
    <w:lvl w:ilvl="6">
      <w:numFmt w:val="bullet"/>
      <w:lvlText w:val="•"/>
      <w:lvlJc w:val="left"/>
      <w:pPr>
        <w:ind w:left="5551" w:hanging="720"/>
      </w:pPr>
      <w:rPr>
        <w:rFonts w:hint="default"/>
        <w:lang w:val="en-US" w:eastAsia="en-US" w:bidi="ar-SA"/>
      </w:rPr>
    </w:lvl>
    <w:lvl w:ilvl="7">
      <w:numFmt w:val="bullet"/>
      <w:lvlText w:val="•"/>
      <w:lvlJc w:val="left"/>
      <w:pPr>
        <w:ind w:left="6728" w:hanging="720"/>
      </w:pPr>
      <w:rPr>
        <w:rFonts w:hint="default"/>
        <w:lang w:val="en-US" w:eastAsia="en-US" w:bidi="ar-SA"/>
      </w:rPr>
    </w:lvl>
    <w:lvl w:ilvl="8">
      <w:numFmt w:val="bullet"/>
      <w:lvlText w:val="•"/>
      <w:lvlJc w:val="left"/>
      <w:pPr>
        <w:ind w:left="7905" w:hanging="720"/>
      </w:pPr>
      <w:rPr>
        <w:rFonts w:hint="default"/>
        <w:lang w:val="en-US" w:eastAsia="en-US" w:bidi="ar-SA"/>
      </w:rPr>
    </w:lvl>
  </w:abstractNum>
  <w:abstractNum w:abstractNumId="13" w15:restartNumberingAfterBreak="0">
    <w:nsid w:val="249773C8"/>
    <w:multiLevelType w:val="hybridMultilevel"/>
    <w:tmpl w:val="1FC41604"/>
    <w:lvl w:ilvl="0" w:tplc="F3F49C94">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3863928">
      <w:numFmt w:val="bullet"/>
      <w:lvlText w:val="•"/>
      <w:lvlJc w:val="left"/>
      <w:pPr>
        <w:ind w:left="2520" w:hanging="720"/>
      </w:pPr>
      <w:rPr>
        <w:rFonts w:hint="default"/>
        <w:lang w:val="en-US" w:eastAsia="en-US" w:bidi="ar-SA"/>
      </w:rPr>
    </w:lvl>
    <w:lvl w:ilvl="2" w:tplc="375077B6">
      <w:numFmt w:val="bullet"/>
      <w:lvlText w:val="•"/>
      <w:lvlJc w:val="left"/>
      <w:pPr>
        <w:ind w:left="3380" w:hanging="720"/>
      </w:pPr>
      <w:rPr>
        <w:rFonts w:hint="default"/>
        <w:lang w:val="en-US" w:eastAsia="en-US" w:bidi="ar-SA"/>
      </w:rPr>
    </w:lvl>
    <w:lvl w:ilvl="3" w:tplc="0E703B98">
      <w:numFmt w:val="bullet"/>
      <w:lvlText w:val="•"/>
      <w:lvlJc w:val="left"/>
      <w:pPr>
        <w:ind w:left="4240" w:hanging="720"/>
      </w:pPr>
      <w:rPr>
        <w:rFonts w:hint="default"/>
        <w:lang w:val="en-US" w:eastAsia="en-US" w:bidi="ar-SA"/>
      </w:rPr>
    </w:lvl>
    <w:lvl w:ilvl="4" w:tplc="CA88743A">
      <w:numFmt w:val="bullet"/>
      <w:lvlText w:val="•"/>
      <w:lvlJc w:val="left"/>
      <w:pPr>
        <w:ind w:left="5100" w:hanging="720"/>
      </w:pPr>
      <w:rPr>
        <w:rFonts w:hint="default"/>
        <w:lang w:val="en-US" w:eastAsia="en-US" w:bidi="ar-SA"/>
      </w:rPr>
    </w:lvl>
    <w:lvl w:ilvl="5" w:tplc="70CA8CB6">
      <w:numFmt w:val="bullet"/>
      <w:lvlText w:val="•"/>
      <w:lvlJc w:val="left"/>
      <w:pPr>
        <w:ind w:left="5960" w:hanging="720"/>
      </w:pPr>
      <w:rPr>
        <w:rFonts w:hint="default"/>
        <w:lang w:val="en-US" w:eastAsia="en-US" w:bidi="ar-SA"/>
      </w:rPr>
    </w:lvl>
    <w:lvl w:ilvl="6" w:tplc="C3F874BC">
      <w:numFmt w:val="bullet"/>
      <w:lvlText w:val="•"/>
      <w:lvlJc w:val="left"/>
      <w:pPr>
        <w:ind w:left="6820" w:hanging="720"/>
      </w:pPr>
      <w:rPr>
        <w:rFonts w:hint="default"/>
        <w:lang w:val="en-US" w:eastAsia="en-US" w:bidi="ar-SA"/>
      </w:rPr>
    </w:lvl>
    <w:lvl w:ilvl="7" w:tplc="D706AB0A">
      <w:numFmt w:val="bullet"/>
      <w:lvlText w:val="•"/>
      <w:lvlJc w:val="left"/>
      <w:pPr>
        <w:ind w:left="7680" w:hanging="720"/>
      </w:pPr>
      <w:rPr>
        <w:rFonts w:hint="default"/>
        <w:lang w:val="en-US" w:eastAsia="en-US" w:bidi="ar-SA"/>
      </w:rPr>
    </w:lvl>
    <w:lvl w:ilvl="8" w:tplc="33A47966">
      <w:numFmt w:val="bullet"/>
      <w:lvlText w:val="•"/>
      <w:lvlJc w:val="left"/>
      <w:pPr>
        <w:ind w:left="8540" w:hanging="720"/>
      </w:pPr>
      <w:rPr>
        <w:rFonts w:hint="default"/>
        <w:lang w:val="en-US" w:eastAsia="en-US" w:bidi="ar-SA"/>
      </w:rPr>
    </w:lvl>
  </w:abstractNum>
  <w:abstractNum w:abstractNumId="14" w15:restartNumberingAfterBreak="0">
    <w:nsid w:val="24C55076"/>
    <w:multiLevelType w:val="hybridMultilevel"/>
    <w:tmpl w:val="06100A6C"/>
    <w:lvl w:ilvl="0" w:tplc="1BEA4E3C">
      <w:start w:val="1"/>
      <w:numFmt w:val="decimal"/>
      <w:lvlText w:val="%1."/>
      <w:lvlJc w:val="left"/>
      <w:pPr>
        <w:ind w:left="580" w:hanging="360"/>
        <w:jc w:val="left"/>
      </w:pPr>
      <w:rPr>
        <w:rFonts w:ascii="Times New Roman" w:eastAsia="Times New Roman" w:hAnsi="Times New Roman" w:cs="Times New Roman" w:hint="default"/>
        <w:b w:val="0"/>
        <w:bCs w:val="0"/>
        <w:i w:val="0"/>
        <w:iCs w:val="0"/>
        <w:strike w:val="0"/>
        <w:w w:val="100"/>
        <w:sz w:val="24"/>
        <w:szCs w:val="24"/>
        <w:lang w:val="en-US" w:eastAsia="en-US" w:bidi="ar-SA"/>
      </w:rPr>
    </w:lvl>
    <w:lvl w:ilvl="1" w:tplc="84AC5DC8">
      <w:numFmt w:val="bullet"/>
      <w:lvlText w:val="•"/>
      <w:lvlJc w:val="left"/>
      <w:pPr>
        <w:ind w:left="1548" w:hanging="360"/>
      </w:pPr>
      <w:rPr>
        <w:rFonts w:hint="default"/>
        <w:lang w:val="en-US" w:eastAsia="en-US" w:bidi="ar-SA"/>
      </w:rPr>
    </w:lvl>
    <w:lvl w:ilvl="2" w:tplc="4D5ACE60">
      <w:numFmt w:val="bullet"/>
      <w:lvlText w:val="•"/>
      <w:lvlJc w:val="left"/>
      <w:pPr>
        <w:ind w:left="2516" w:hanging="360"/>
      </w:pPr>
      <w:rPr>
        <w:rFonts w:hint="default"/>
        <w:lang w:val="en-US" w:eastAsia="en-US" w:bidi="ar-SA"/>
      </w:rPr>
    </w:lvl>
    <w:lvl w:ilvl="3" w:tplc="DE9CB73A">
      <w:numFmt w:val="bullet"/>
      <w:lvlText w:val="•"/>
      <w:lvlJc w:val="left"/>
      <w:pPr>
        <w:ind w:left="3484" w:hanging="360"/>
      </w:pPr>
      <w:rPr>
        <w:rFonts w:hint="default"/>
        <w:lang w:val="en-US" w:eastAsia="en-US" w:bidi="ar-SA"/>
      </w:rPr>
    </w:lvl>
    <w:lvl w:ilvl="4" w:tplc="D42C35AA">
      <w:numFmt w:val="bullet"/>
      <w:lvlText w:val="•"/>
      <w:lvlJc w:val="left"/>
      <w:pPr>
        <w:ind w:left="4452" w:hanging="360"/>
      </w:pPr>
      <w:rPr>
        <w:rFonts w:hint="default"/>
        <w:lang w:val="en-US" w:eastAsia="en-US" w:bidi="ar-SA"/>
      </w:rPr>
    </w:lvl>
    <w:lvl w:ilvl="5" w:tplc="22A8E9B8">
      <w:numFmt w:val="bullet"/>
      <w:lvlText w:val="•"/>
      <w:lvlJc w:val="left"/>
      <w:pPr>
        <w:ind w:left="5420" w:hanging="360"/>
      </w:pPr>
      <w:rPr>
        <w:rFonts w:hint="default"/>
        <w:lang w:val="en-US" w:eastAsia="en-US" w:bidi="ar-SA"/>
      </w:rPr>
    </w:lvl>
    <w:lvl w:ilvl="6" w:tplc="FD10F8FC">
      <w:numFmt w:val="bullet"/>
      <w:lvlText w:val="•"/>
      <w:lvlJc w:val="left"/>
      <w:pPr>
        <w:ind w:left="6388" w:hanging="360"/>
      </w:pPr>
      <w:rPr>
        <w:rFonts w:hint="default"/>
        <w:lang w:val="en-US" w:eastAsia="en-US" w:bidi="ar-SA"/>
      </w:rPr>
    </w:lvl>
    <w:lvl w:ilvl="7" w:tplc="5DE46632">
      <w:numFmt w:val="bullet"/>
      <w:lvlText w:val="•"/>
      <w:lvlJc w:val="left"/>
      <w:pPr>
        <w:ind w:left="7356" w:hanging="360"/>
      </w:pPr>
      <w:rPr>
        <w:rFonts w:hint="default"/>
        <w:lang w:val="en-US" w:eastAsia="en-US" w:bidi="ar-SA"/>
      </w:rPr>
    </w:lvl>
    <w:lvl w:ilvl="8" w:tplc="FD429946">
      <w:numFmt w:val="bullet"/>
      <w:lvlText w:val="•"/>
      <w:lvlJc w:val="left"/>
      <w:pPr>
        <w:ind w:left="8324" w:hanging="360"/>
      </w:pPr>
      <w:rPr>
        <w:rFonts w:hint="default"/>
        <w:lang w:val="en-US" w:eastAsia="en-US" w:bidi="ar-SA"/>
      </w:rPr>
    </w:lvl>
  </w:abstractNum>
  <w:abstractNum w:abstractNumId="15" w15:restartNumberingAfterBreak="0">
    <w:nsid w:val="25D92187"/>
    <w:multiLevelType w:val="hybridMultilevel"/>
    <w:tmpl w:val="DAAC9576"/>
    <w:lvl w:ilvl="0" w:tplc="7DCC8864">
      <w:start w:val="1"/>
      <w:numFmt w:val="decimal"/>
      <w:lvlText w:val="%1"/>
      <w:lvlJc w:val="left"/>
      <w:pPr>
        <w:ind w:left="985" w:hanging="406"/>
        <w:jc w:val="left"/>
      </w:pPr>
      <w:rPr>
        <w:rFonts w:ascii="Times New Roman" w:eastAsia="Times New Roman" w:hAnsi="Times New Roman" w:cs="Times New Roman" w:hint="default"/>
        <w:b w:val="0"/>
        <w:bCs w:val="0"/>
        <w:i w:val="0"/>
        <w:iCs w:val="0"/>
        <w:w w:val="100"/>
        <w:position w:val="9"/>
        <w:sz w:val="16"/>
        <w:szCs w:val="16"/>
        <w:lang w:val="en-US" w:eastAsia="en-US" w:bidi="ar-SA"/>
      </w:rPr>
    </w:lvl>
    <w:lvl w:ilvl="1" w:tplc="00E23E80">
      <w:numFmt w:val="bullet"/>
      <w:lvlText w:val="•"/>
      <w:lvlJc w:val="left"/>
      <w:pPr>
        <w:ind w:left="1908" w:hanging="406"/>
      </w:pPr>
      <w:rPr>
        <w:rFonts w:hint="default"/>
        <w:lang w:val="en-US" w:eastAsia="en-US" w:bidi="ar-SA"/>
      </w:rPr>
    </w:lvl>
    <w:lvl w:ilvl="2" w:tplc="20FA5E42">
      <w:numFmt w:val="bullet"/>
      <w:lvlText w:val="•"/>
      <w:lvlJc w:val="left"/>
      <w:pPr>
        <w:ind w:left="2836" w:hanging="406"/>
      </w:pPr>
      <w:rPr>
        <w:rFonts w:hint="default"/>
        <w:lang w:val="en-US" w:eastAsia="en-US" w:bidi="ar-SA"/>
      </w:rPr>
    </w:lvl>
    <w:lvl w:ilvl="3" w:tplc="808CE040">
      <w:numFmt w:val="bullet"/>
      <w:lvlText w:val="•"/>
      <w:lvlJc w:val="left"/>
      <w:pPr>
        <w:ind w:left="3764" w:hanging="406"/>
      </w:pPr>
      <w:rPr>
        <w:rFonts w:hint="default"/>
        <w:lang w:val="en-US" w:eastAsia="en-US" w:bidi="ar-SA"/>
      </w:rPr>
    </w:lvl>
    <w:lvl w:ilvl="4" w:tplc="7616BD3E">
      <w:numFmt w:val="bullet"/>
      <w:lvlText w:val="•"/>
      <w:lvlJc w:val="left"/>
      <w:pPr>
        <w:ind w:left="4692" w:hanging="406"/>
      </w:pPr>
      <w:rPr>
        <w:rFonts w:hint="default"/>
        <w:lang w:val="en-US" w:eastAsia="en-US" w:bidi="ar-SA"/>
      </w:rPr>
    </w:lvl>
    <w:lvl w:ilvl="5" w:tplc="A6685476">
      <w:numFmt w:val="bullet"/>
      <w:lvlText w:val="•"/>
      <w:lvlJc w:val="left"/>
      <w:pPr>
        <w:ind w:left="5620" w:hanging="406"/>
      </w:pPr>
      <w:rPr>
        <w:rFonts w:hint="default"/>
        <w:lang w:val="en-US" w:eastAsia="en-US" w:bidi="ar-SA"/>
      </w:rPr>
    </w:lvl>
    <w:lvl w:ilvl="6" w:tplc="CE7299BC">
      <w:numFmt w:val="bullet"/>
      <w:lvlText w:val="•"/>
      <w:lvlJc w:val="left"/>
      <w:pPr>
        <w:ind w:left="6548" w:hanging="406"/>
      </w:pPr>
      <w:rPr>
        <w:rFonts w:hint="default"/>
        <w:lang w:val="en-US" w:eastAsia="en-US" w:bidi="ar-SA"/>
      </w:rPr>
    </w:lvl>
    <w:lvl w:ilvl="7" w:tplc="5D7270AC">
      <w:numFmt w:val="bullet"/>
      <w:lvlText w:val="•"/>
      <w:lvlJc w:val="left"/>
      <w:pPr>
        <w:ind w:left="7476" w:hanging="406"/>
      </w:pPr>
      <w:rPr>
        <w:rFonts w:hint="default"/>
        <w:lang w:val="en-US" w:eastAsia="en-US" w:bidi="ar-SA"/>
      </w:rPr>
    </w:lvl>
    <w:lvl w:ilvl="8" w:tplc="E3586668">
      <w:numFmt w:val="bullet"/>
      <w:lvlText w:val="•"/>
      <w:lvlJc w:val="left"/>
      <w:pPr>
        <w:ind w:left="8404" w:hanging="406"/>
      </w:pPr>
      <w:rPr>
        <w:rFonts w:hint="default"/>
        <w:lang w:val="en-US" w:eastAsia="en-US" w:bidi="ar-SA"/>
      </w:rPr>
    </w:lvl>
  </w:abstractNum>
  <w:abstractNum w:abstractNumId="16" w15:restartNumberingAfterBreak="0">
    <w:nsid w:val="266E7983"/>
    <w:multiLevelType w:val="hybridMultilevel"/>
    <w:tmpl w:val="F7C83FF8"/>
    <w:lvl w:ilvl="0" w:tplc="8C702FBA">
      <w:start w:val="1"/>
      <w:numFmt w:val="lowerLetter"/>
      <w:lvlText w:val="(%1)"/>
      <w:lvlJc w:val="left"/>
      <w:pPr>
        <w:ind w:left="2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EBA8756">
      <w:start w:val="1"/>
      <w:numFmt w:val="decimal"/>
      <w:lvlText w:val="(%2)"/>
      <w:lvlJc w:val="left"/>
      <w:pPr>
        <w:ind w:left="5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112D270">
      <w:numFmt w:val="bullet"/>
      <w:lvlText w:val="•"/>
      <w:lvlJc w:val="left"/>
      <w:pPr>
        <w:ind w:left="1655" w:hanging="360"/>
      </w:pPr>
      <w:rPr>
        <w:rFonts w:hint="default"/>
        <w:lang w:val="en-US" w:eastAsia="en-US" w:bidi="ar-SA"/>
      </w:rPr>
    </w:lvl>
    <w:lvl w:ilvl="3" w:tplc="9ABEFD14">
      <w:numFmt w:val="bullet"/>
      <w:lvlText w:val="•"/>
      <w:lvlJc w:val="left"/>
      <w:pPr>
        <w:ind w:left="2731" w:hanging="360"/>
      </w:pPr>
      <w:rPr>
        <w:rFonts w:hint="default"/>
        <w:lang w:val="en-US" w:eastAsia="en-US" w:bidi="ar-SA"/>
      </w:rPr>
    </w:lvl>
    <w:lvl w:ilvl="4" w:tplc="7304C604">
      <w:numFmt w:val="bullet"/>
      <w:lvlText w:val="•"/>
      <w:lvlJc w:val="left"/>
      <w:pPr>
        <w:ind w:left="3806" w:hanging="360"/>
      </w:pPr>
      <w:rPr>
        <w:rFonts w:hint="default"/>
        <w:lang w:val="en-US" w:eastAsia="en-US" w:bidi="ar-SA"/>
      </w:rPr>
    </w:lvl>
    <w:lvl w:ilvl="5" w:tplc="27E6EF98">
      <w:numFmt w:val="bullet"/>
      <w:lvlText w:val="•"/>
      <w:lvlJc w:val="left"/>
      <w:pPr>
        <w:ind w:left="4882" w:hanging="360"/>
      </w:pPr>
      <w:rPr>
        <w:rFonts w:hint="default"/>
        <w:lang w:val="en-US" w:eastAsia="en-US" w:bidi="ar-SA"/>
      </w:rPr>
    </w:lvl>
    <w:lvl w:ilvl="6" w:tplc="1B02847E">
      <w:numFmt w:val="bullet"/>
      <w:lvlText w:val="•"/>
      <w:lvlJc w:val="left"/>
      <w:pPr>
        <w:ind w:left="5957" w:hanging="360"/>
      </w:pPr>
      <w:rPr>
        <w:rFonts w:hint="default"/>
        <w:lang w:val="en-US" w:eastAsia="en-US" w:bidi="ar-SA"/>
      </w:rPr>
    </w:lvl>
    <w:lvl w:ilvl="7" w:tplc="4BC42860">
      <w:numFmt w:val="bullet"/>
      <w:lvlText w:val="•"/>
      <w:lvlJc w:val="left"/>
      <w:pPr>
        <w:ind w:left="7033" w:hanging="360"/>
      </w:pPr>
      <w:rPr>
        <w:rFonts w:hint="default"/>
        <w:lang w:val="en-US" w:eastAsia="en-US" w:bidi="ar-SA"/>
      </w:rPr>
    </w:lvl>
    <w:lvl w:ilvl="8" w:tplc="79BA5212">
      <w:numFmt w:val="bullet"/>
      <w:lvlText w:val="•"/>
      <w:lvlJc w:val="left"/>
      <w:pPr>
        <w:ind w:left="8108" w:hanging="360"/>
      </w:pPr>
      <w:rPr>
        <w:rFonts w:hint="default"/>
        <w:lang w:val="en-US" w:eastAsia="en-US" w:bidi="ar-SA"/>
      </w:rPr>
    </w:lvl>
  </w:abstractNum>
  <w:abstractNum w:abstractNumId="17" w15:restartNumberingAfterBreak="0">
    <w:nsid w:val="2783785C"/>
    <w:multiLevelType w:val="hybridMultilevel"/>
    <w:tmpl w:val="71843C32"/>
    <w:lvl w:ilvl="0" w:tplc="C1428E8C">
      <w:start w:val="1"/>
      <w:numFmt w:val="lowerLetter"/>
      <w:lvlText w:val="%1."/>
      <w:lvlJc w:val="left"/>
      <w:pPr>
        <w:ind w:left="16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42E56E0">
      <w:numFmt w:val="bullet"/>
      <w:lvlText w:val="•"/>
      <w:lvlJc w:val="left"/>
      <w:pPr>
        <w:ind w:left="2520" w:hanging="720"/>
      </w:pPr>
      <w:rPr>
        <w:rFonts w:hint="default"/>
        <w:lang w:val="en-US" w:eastAsia="en-US" w:bidi="ar-SA"/>
      </w:rPr>
    </w:lvl>
    <w:lvl w:ilvl="2" w:tplc="52FE5A68">
      <w:numFmt w:val="bullet"/>
      <w:lvlText w:val="•"/>
      <w:lvlJc w:val="left"/>
      <w:pPr>
        <w:ind w:left="3380" w:hanging="720"/>
      </w:pPr>
      <w:rPr>
        <w:rFonts w:hint="default"/>
        <w:lang w:val="en-US" w:eastAsia="en-US" w:bidi="ar-SA"/>
      </w:rPr>
    </w:lvl>
    <w:lvl w:ilvl="3" w:tplc="DD88615A">
      <w:numFmt w:val="bullet"/>
      <w:lvlText w:val="•"/>
      <w:lvlJc w:val="left"/>
      <w:pPr>
        <w:ind w:left="4240" w:hanging="720"/>
      </w:pPr>
      <w:rPr>
        <w:rFonts w:hint="default"/>
        <w:lang w:val="en-US" w:eastAsia="en-US" w:bidi="ar-SA"/>
      </w:rPr>
    </w:lvl>
    <w:lvl w:ilvl="4" w:tplc="27B49350">
      <w:numFmt w:val="bullet"/>
      <w:lvlText w:val="•"/>
      <w:lvlJc w:val="left"/>
      <w:pPr>
        <w:ind w:left="5100" w:hanging="720"/>
      </w:pPr>
      <w:rPr>
        <w:rFonts w:hint="default"/>
        <w:lang w:val="en-US" w:eastAsia="en-US" w:bidi="ar-SA"/>
      </w:rPr>
    </w:lvl>
    <w:lvl w:ilvl="5" w:tplc="EF7AAA00">
      <w:numFmt w:val="bullet"/>
      <w:lvlText w:val="•"/>
      <w:lvlJc w:val="left"/>
      <w:pPr>
        <w:ind w:left="5960" w:hanging="720"/>
      </w:pPr>
      <w:rPr>
        <w:rFonts w:hint="default"/>
        <w:lang w:val="en-US" w:eastAsia="en-US" w:bidi="ar-SA"/>
      </w:rPr>
    </w:lvl>
    <w:lvl w:ilvl="6" w:tplc="6B46E400">
      <w:numFmt w:val="bullet"/>
      <w:lvlText w:val="•"/>
      <w:lvlJc w:val="left"/>
      <w:pPr>
        <w:ind w:left="6820" w:hanging="720"/>
      </w:pPr>
      <w:rPr>
        <w:rFonts w:hint="default"/>
        <w:lang w:val="en-US" w:eastAsia="en-US" w:bidi="ar-SA"/>
      </w:rPr>
    </w:lvl>
    <w:lvl w:ilvl="7" w:tplc="893A0826">
      <w:numFmt w:val="bullet"/>
      <w:lvlText w:val="•"/>
      <w:lvlJc w:val="left"/>
      <w:pPr>
        <w:ind w:left="7680" w:hanging="720"/>
      </w:pPr>
      <w:rPr>
        <w:rFonts w:hint="default"/>
        <w:lang w:val="en-US" w:eastAsia="en-US" w:bidi="ar-SA"/>
      </w:rPr>
    </w:lvl>
    <w:lvl w:ilvl="8" w:tplc="EE7483D4">
      <w:numFmt w:val="bullet"/>
      <w:lvlText w:val="•"/>
      <w:lvlJc w:val="left"/>
      <w:pPr>
        <w:ind w:left="8540" w:hanging="720"/>
      </w:pPr>
      <w:rPr>
        <w:rFonts w:hint="default"/>
        <w:lang w:val="en-US" w:eastAsia="en-US" w:bidi="ar-SA"/>
      </w:rPr>
    </w:lvl>
  </w:abstractNum>
  <w:abstractNum w:abstractNumId="18" w15:restartNumberingAfterBreak="0">
    <w:nsid w:val="28F56997"/>
    <w:multiLevelType w:val="hybridMultilevel"/>
    <w:tmpl w:val="12CA3608"/>
    <w:lvl w:ilvl="0" w:tplc="46A0D598">
      <w:start w:val="1"/>
      <w:numFmt w:val="decimal"/>
      <w:lvlText w:val="(%1)"/>
      <w:lvlJc w:val="left"/>
      <w:pPr>
        <w:ind w:left="2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818AFE4">
      <w:start w:val="1"/>
      <w:numFmt w:val="lowerRoman"/>
      <w:lvlText w:val="(%2)"/>
      <w:lvlJc w:val="left"/>
      <w:pPr>
        <w:ind w:left="940" w:hanging="3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9C800F8">
      <w:numFmt w:val="bullet"/>
      <w:lvlText w:val="•"/>
      <w:lvlJc w:val="left"/>
      <w:pPr>
        <w:ind w:left="1975" w:hanging="346"/>
      </w:pPr>
      <w:rPr>
        <w:rFonts w:hint="default"/>
        <w:lang w:val="en-US" w:eastAsia="en-US" w:bidi="ar-SA"/>
      </w:rPr>
    </w:lvl>
    <w:lvl w:ilvl="3" w:tplc="8CCE6312">
      <w:numFmt w:val="bullet"/>
      <w:lvlText w:val="•"/>
      <w:lvlJc w:val="left"/>
      <w:pPr>
        <w:ind w:left="3011" w:hanging="346"/>
      </w:pPr>
      <w:rPr>
        <w:rFonts w:hint="default"/>
        <w:lang w:val="en-US" w:eastAsia="en-US" w:bidi="ar-SA"/>
      </w:rPr>
    </w:lvl>
    <w:lvl w:ilvl="4" w:tplc="34F4E7F2">
      <w:numFmt w:val="bullet"/>
      <w:lvlText w:val="•"/>
      <w:lvlJc w:val="left"/>
      <w:pPr>
        <w:ind w:left="4046" w:hanging="346"/>
      </w:pPr>
      <w:rPr>
        <w:rFonts w:hint="default"/>
        <w:lang w:val="en-US" w:eastAsia="en-US" w:bidi="ar-SA"/>
      </w:rPr>
    </w:lvl>
    <w:lvl w:ilvl="5" w:tplc="D77A26A0">
      <w:numFmt w:val="bullet"/>
      <w:lvlText w:val="•"/>
      <w:lvlJc w:val="left"/>
      <w:pPr>
        <w:ind w:left="5082" w:hanging="346"/>
      </w:pPr>
      <w:rPr>
        <w:rFonts w:hint="default"/>
        <w:lang w:val="en-US" w:eastAsia="en-US" w:bidi="ar-SA"/>
      </w:rPr>
    </w:lvl>
    <w:lvl w:ilvl="6" w:tplc="3812743C">
      <w:numFmt w:val="bullet"/>
      <w:lvlText w:val="•"/>
      <w:lvlJc w:val="left"/>
      <w:pPr>
        <w:ind w:left="6117" w:hanging="346"/>
      </w:pPr>
      <w:rPr>
        <w:rFonts w:hint="default"/>
        <w:lang w:val="en-US" w:eastAsia="en-US" w:bidi="ar-SA"/>
      </w:rPr>
    </w:lvl>
    <w:lvl w:ilvl="7" w:tplc="8C482F9A">
      <w:numFmt w:val="bullet"/>
      <w:lvlText w:val="•"/>
      <w:lvlJc w:val="left"/>
      <w:pPr>
        <w:ind w:left="7153" w:hanging="346"/>
      </w:pPr>
      <w:rPr>
        <w:rFonts w:hint="default"/>
        <w:lang w:val="en-US" w:eastAsia="en-US" w:bidi="ar-SA"/>
      </w:rPr>
    </w:lvl>
    <w:lvl w:ilvl="8" w:tplc="6B925580">
      <w:numFmt w:val="bullet"/>
      <w:lvlText w:val="•"/>
      <w:lvlJc w:val="left"/>
      <w:pPr>
        <w:ind w:left="8188" w:hanging="346"/>
      </w:pPr>
      <w:rPr>
        <w:rFonts w:hint="default"/>
        <w:lang w:val="en-US" w:eastAsia="en-US" w:bidi="ar-SA"/>
      </w:rPr>
    </w:lvl>
  </w:abstractNum>
  <w:abstractNum w:abstractNumId="19" w15:restartNumberingAfterBreak="0">
    <w:nsid w:val="293A417F"/>
    <w:multiLevelType w:val="hybridMultilevel"/>
    <w:tmpl w:val="B8762E6A"/>
    <w:lvl w:ilvl="0" w:tplc="E2F8D84E">
      <w:start w:val="1"/>
      <w:numFmt w:val="lowerLetter"/>
      <w:lvlText w:val="%1."/>
      <w:lvlJc w:val="left"/>
      <w:pPr>
        <w:ind w:left="16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BE8F798">
      <w:numFmt w:val="bullet"/>
      <w:lvlText w:val="•"/>
      <w:lvlJc w:val="left"/>
      <w:pPr>
        <w:ind w:left="2520" w:hanging="360"/>
      </w:pPr>
      <w:rPr>
        <w:rFonts w:hint="default"/>
        <w:lang w:val="en-US" w:eastAsia="en-US" w:bidi="ar-SA"/>
      </w:rPr>
    </w:lvl>
    <w:lvl w:ilvl="2" w:tplc="0A3289B0">
      <w:numFmt w:val="bullet"/>
      <w:lvlText w:val="•"/>
      <w:lvlJc w:val="left"/>
      <w:pPr>
        <w:ind w:left="3380" w:hanging="360"/>
      </w:pPr>
      <w:rPr>
        <w:rFonts w:hint="default"/>
        <w:lang w:val="en-US" w:eastAsia="en-US" w:bidi="ar-SA"/>
      </w:rPr>
    </w:lvl>
    <w:lvl w:ilvl="3" w:tplc="8CF414F4">
      <w:numFmt w:val="bullet"/>
      <w:lvlText w:val="•"/>
      <w:lvlJc w:val="left"/>
      <w:pPr>
        <w:ind w:left="4240" w:hanging="360"/>
      </w:pPr>
      <w:rPr>
        <w:rFonts w:hint="default"/>
        <w:lang w:val="en-US" w:eastAsia="en-US" w:bidi="ar-SA"/>
      </w:rPr>
    </w:lvl>
    <w:lvl w:ilvl="4" w:tplc="46EC5CA0">
      <w:numFmt w:val="bullet"/>
      <w:lvlText w:val="•"/>
      <w:lvlJc w:val="left"/>
      <w:pPr>
        <w:ind w:left="5100" w:hanging="360"/>
      </w:pPr>
      <w:rPr>
        <w:rFonts w:hint="default"/>
        <w:lang w:val="en-US" w:eastAsia="en-US" w:bidi="ar-SA"/>
      </w:rPr>
    </w:lvl>
    <w:lvl w:ilvl="5" w:tplc="F0E08A8A">
      <w:numFmt w:val="bullet"/>
      <w:lvlText w:val="•"/>
      <w:lvlJc w:val="left"/>
      <w:pPr>
        <w:ind w:left="5960" w:hanging="360"/>
      </w:pPr>
      <w:rPr>
        <w:rFonts w:hint="default"/>
        <w:lang w:val="en-US" w:eastAsia="en-US" w:bidi="ar-SA"/>
      </w:rPr>
    </w:lvl>
    <w:lvl w:ilvl="6" w:tplc="4154AE80">
      <w:numFmt w:val="bullet"/>
      <w:lvlText w:val="•"/>
      <w:lvlJc w:val="left"/>
      <w:pPr>
        <w:ind w:left="6820" w:hanging="360"/>
      </w:pPr>
      <w:rPr>
        <w:rFonts w:hint="default"/>
        <w:lang w:val="en-US" w:eastAsia="en-US" w:bidi="ar-SA"/>
      </w:rPr>
    </w:lvl>
    <w:lvl w:ilvl="7" w:tplc="DE7619B4">
      <w:numFmt w:val="bullet"/>
      <w:lvlText w:val="•"/>
      <w:lvlJc w:val="left"/>
      <w:pPr>
        <w:ind w:left="7680" w:hanging="360"/>
      </w:pPr>
      <w:rPr>
        <w:rFonts w:hint="default"/>
        <w:lang w:val="en-US" w:eastAsia="en-US" w:bidi="ar-SA"/>
      </w:rPr>
    </w:lvl>
    <w:lvl w:ilvl="8" w:tplc="63B0BB3C">
      <w:numFmt w:val="bullet"/>
      <w:lvlText w:val="•"/>
      <w:lvlJc w:val="left"/>
      <w:pPr>
        <w:ind w:left="8540" w:hanging="360"/>
      </w:pPr>
      <w:rPr>
        <w:rFonts w:hint="default"/>
        <w:lang w:val="en-US" w:eastAsia="en-US" w:bidi="ar-SA"/>
      </w:rPr>
    </w:lvl>
  </w:abstractNum>
  <w:abstractNum w:abstractNumId="20" w15:restartNumberingAfterBreak="0">
    <w:nsid w:val="29FF5018"/>
    <w:multiLevelType w:val="multilevel"/>
    <w:tmpl w:val="F49A5A48"/>
    <w:lvl w:ilvl="0">
      <w:start w:val="200"/>
      <w:numFmt w:val="decimal"/>
      <w:lvlText w:val="%1"/>
      <w:lvlJc w:val="left"/>
      <w:pPr>
        <w:ind w:left="1660" w:hanging="1080"/>
        <w:jc w:val="left"/>
      </w:pPr>
      <w:rPr>
        <w:rFonts w:hint="default"/>
        <w:lang w:val="en-US" w:eastAsia="en-US" w:bidi="ar-SA"/>
      </w:rPr>
    </w:lvl>
    <w:lvl w:ilvl="1">
      <w:start w:val="1"/>
      <w:numFmt w:val="decimal"/>
      <w:lvlText w:val="%1.%2"/>
      <w:lvlJc w:val="left"/>
      <w:pPr>
        <w:ind w:left="1660" w:hanging="108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380" w:hanging="1080"/>
      </w:pPr>
      <w:rPr>
        <w:rFonts w:hint="default"/>
        <w:lang w:val="en-US" w:eastAsia="en-US" w:bidi="ar-SA"/>
      </w:rPr>
    </w:lvl>
    <w:lvl w:ilvl="3">
      <w:numFmt w:val="bullet"/>
      <w:lvlText w:val="•"/>
      <w:lvlJc w:val="left"/>
      <w:pPr>
        <w:ind w:left="4240" w:hanging="1080"/>
      </w:pPr>
      <w:rPr>
        <w:rFonts w:hint="default"/>
        <w:lang w:val="en-US" w:eastAsia="en-US" w:bidi="ar-SA"/>
      </w:rPr>
    </w:lvl>
    <w:lvl w:ilvl="4">
      <w:numFmt w:val="bullet"/>
      <w:lvlText w:val="•"/>
      <w:lvlJc w:val="left"/>
      <w:pPr>
        <w:ind w:left="5100" w:hanging="1080"/>
      </w:pPr>
      <w:rPr>
        <w:rFonts w:hint="default"/>
        <w:lang w:val="en-US" w:eastAsia="en-US" w:bidi="ar-SA"/>
      </w:rPr>
    </w:lvl>
    <w:lvl w:ilvl="5">
      <w:numFmt w:val="bullet"/>
      <w:lvlText w:val="•"/>
      <w:lvlJc w:val="left"/>
      <w:pPr>
        <w:ind w:left="5960" w:hanging="1080"/>
      </w:pPr>
      <w:rPr>
        <w:rFonts w:hint="default"/>
        <w:lang w:val="en-US" w:eastAsia="en-US" w:bidi="ar-SA"/>
      </w:rPr>
    </w:lvl>
    <w:lvl w:ilvl="6">
      <w:numFmt w:val="bullet"/>
      <w:lvlText w:val="•"/>
      <w:lvlJc w:val="left"/>
      <w:pPr>
        <w:ind w:left="6820" w:hanging="1080"/>
      </w:pPr>
      <w:rPr>
        <w:rFonts w:hint="default"/>
        <w:lang w:val="en-US" w:eastAsia="en-US" w:bidi="ar-SA"/>
      </w:rPr>
    </w:lvl>
    <w:lvl w:ilvl="7">
      <w:numFmt w:val="bullet"/>
      <w:lvlText w:val="•"/>
      <w:lvlJc w:val="left"/>
      <w:pPr>
        <w:ind w:left="7680" w:hanging="1080"/>
      </w:pPr>
      <w:rPr>
        <w:rFonts w:hint="default"/>
        <w:lang w:val="en-US" w:eastAsia="en-US" w:bidi="ar-SA"/>
      </w:rPr>
    </w:lvl>
    <w:lvl w:ilvl="8">
      <w:numFmt w:val="bullet"/>
      <w:lvlText w:val="•"/>
      <w:lvlJc w:val="left"/>
      <w:pPr>
        <w:ind w:left="8540" w:hanging="1080"/>
      </w:pPr>
      <w:rPr>
        <w:rFonts w:hint="default"/>
        <w:lang w:val="en-US" w:eastAsia="en-US" w:bidi="ar-SA"/>
      </w:rPr>
    </w:lvl>
  </w:abstractNum>
  <w:abstractNum w:abstractNumId="21" w15:restartNumberingAfterBreak="0">
    <w:nsid w:val="2C697DB6"/>
    <w:multiLevelType w:val="multilevel"/>
    <w:tmpl w:val="EC24D61A"/>
    <w:lvl w:ilvl="0">
      <w:start w:val="200"/>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3380" w:hanging="720"/>
      </w:pPr>
      <w:rPr>
        <w:rFonts w:hint="default"/>
        <w:lang w:val="en-US" w:eastAsia="en-US" w:bidi="ar-SA"/>
      </w:rPr>
    </w:lvl>
    <w:lvl w:ilvl="3">
      <w:numFmt w:val="bullet"/>
      <w:lvlText w:val="•"/>
      <w:lvlJc w:val="left"/>
      <w:pPr>
        <w:ind w:left="4240" w:hanging="720"/>
      </w:pPr>
      <w:rPr>
        <w:rFonts w:hint="default"/>
        <w:lang w:val="en-US" w:eastAsia="en-US" w:bidi="ar-SA"/>
      </w:rPr>
    </w:lvl>
    <w:lvl w:ilvl="4">
      <w:numFmt w:val="bullet"/>
      <w:lvlText w:val="•"/>
      <w:lvlJc w:val="left"/>
      <w:pPr>
        <w:ind w:left="51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68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22" w15:restartNumberingAfterBreak="0">
    <w:nsid w:val="2D4B6485"/>
    <w:multiLevelType w:val="hybridMultilevel"/>
    <w:tmpl w:val="0BBEBC9E"/>
    <w:lvl w:ilvl="0" w:tplc="77B62202">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020BD36">
      <w:numFmt w:val="bullet"/>
      <w:lvlText w:val="•"/>
      <w:lvlJc w:val="left"/>
      <w:pPr>
        <w:ind w:left="2520" w:hanging="720"/>
      </w:pPr>
      <w:rPr>
        <w:rFonts w:hint="default"/>
        <w:lang w:val="en-US" w:eastAsia="en-US" w:bidi="ar-SA"/>
      </w:rPr>
    </w:lvl>
    <w:lvl w:ilvl="2" w:tplc="5E7C57B4">
      <w:numFmt w:val="bullet"/>
      <w:lvlText w:val="•"/>
      <w:lvlJc w:val="left"/>
      <w:pPr>
        <w:ind w:left="3380" w:hanging="720"/>
      </w:pPr>
      <w:rPr>
        <w:rFonts w:hint="default"/>
        <w:lang w:val="en-US" w:eastAsia="en-US" w:bidi="ar-SA"/>
      </w:rPr>
    </w:lvl>
    <w:lvl w:ilvl="3" w:tplc="E81ABE28">
      <w:numFmt w:val="bullet"/>
      <w:lvlText w:val="•"/>
      <w:lvlJc w:val="left"/>
      <w:pPr>
        <w:ind w:left="4240" w:hanging="720"/>
      </w:pPr>
      <w:rPr>
        <w:rFonts w:hint="default"/>
        <w:lang w:val="en-US" w:eastAsia="en-US" w:bidi="ar-SA"/>
      </w:rPr>
    </w:lvl>
    <w:lvl w:ilvl="4" w:tplc="B1B61354">
      <w:numFmt w:val="bullet"/>
      <w:lvlText w:val="•"/>
      <w:lvlJc w:val="left"/>
      <w:pPr>
        <w:ind w:left="5100" w:hanging="720"/>
      </w:pPr>
      <w:rPr>
        <w:rFonts w:hint="default"/>
        <w:lang w:val="en-US" w:eastAsia="en-US" w:bidi="ar-SA"/>
      </w:rPr>
    </w:lvl>
    <w:lvl w:ilvl="5" w:tplc="CC8EDD98">
      <w:numFmt w:val="bullet"/>
      <w:lvlText w:val="•"/>
      <w:lvlJc w:val="left"/>
      <w:pPr>
        <w:ind w:left="5960" w:hanging="720"/>
      </w:pPr>
      <w:rPr>
        <w:rFonts w:hint="default"/>
        <w:lang w:val="en-US" w:eastAsia="en-US" w:bidi="ar-SA"/>
      </w:rPr>
    </w:lvl>
    <w:lvl w:ilvl="6" w:tplc="B62E8EBE">
      <w:numFmt w:val="bullet"/>
      <w:lvlText w:val="•"/>
      <w:lvlJc w:val="left"/>
      <w:pPr>
        <w:ind w:left="6820" w:hanging="720"/>
      </w:pPr>
      <w:rPr>
        <w:rFonts w:hint="default"/>
        <w:lang w:val="en-US" w:eastAsia="en-US" w:bidi="ar-SA"/>
      </w:rPr>
    </w:lvl>
    <w:lvl w:ilvl="7" w:tplc="AEEC1758">
      <w:numFmt w:val="bullet"/>
      <w:lvlText w:val="•"/>
      <w:lvlJc w:val="left"/>
      <w:pPr>
        <w:ind w:left="7680" w:hanging="720"/>
      </w:pPr>
      <w:rPr>
        <w:rFonts w:hint="default"/>
        <w:lang w:val="en-US" w:eastAsia="en-US" w:bidi="ar-SA"/>
      </w:rPr>
    </w:lvl>
    <w:lvl w:ilvl="8" w:tplc="12D27F4C">
      <w:numFmt w:val="bullet"/>
      <w:lvlText w:val="•"/>
      <w:lvlJc w:val="left"/>
      <w:pPr>
        <w:ind w:left="8540" w:hanging="720"/>
      </w:pPr>
      <w:rPr>
        <w:rFonts w:hint="default"/>
        <w:lang w:val="en-US" w:eastAsia="en-US" w:bidi="ar-SA"/>
      </w:rPr>
    </w:lvl>
  </w:abstractNum>
  <w:abstractNum w:abstractNumId="23" w15:restartNumberingAfterBreak="0">
    <w:nsid w:val="2D99145E"/>
    <w:multiLevelType w:val="hybridMultilevel"/>
    <w:tmpl w:val="154C5164"/>
    <w:lvl w:ilvl="0" w:tplc="D23CF34E">
      <w:start w:val="1"/>
      <w:numFmt w:val="lowerLetter"/>
      <w:lvlText w:val="(%1)"/>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6325008">
      <w:numFmt w:val="bullet"/>
      <w:lvlText w:val="•"/>
      <w:lvlJc w:val="left"/>
      <w:pPr>
        <w:ind w:left="1872" w:hanging="720"/>
      </w:pPr>
      <w:rPr>
        <w:rFonts w:hint="default"/>
        <w:lang w:val="en-US" w:eastAsia="en-US" w:bidi="ar-SA"/>
      </w:rPr>
    </w:lvl>
    <w:lvl w:ilvl="2" w:tplc="AB30CD9E">
      <w:numFmt w:val="bullet"/>
      <w:lvlText w:val="•"/>
      <w:lvlJc w:val="left"/>
      <w:pPr>
        <w:ind w:left="2804" w:hanging="720"/>
      </w:pPr>
      <w:rPr>
        <w:rFonts w:hint="default"/>
        <w:lang w:val="en-US" w:eastAsia="en-US" w:bidi="ar-SA"/>
      </w:rPr>
    </w:lvl>
    <w:lvl w:ilvl="3" w:tplc="D5025A78">
      <w:numFmt w:val="bullet"/>
      <w:lvlText w:val="•"/>
      <w:lvlJc w:val="left"/>
      <w:pPr>
        <w:ind w:left="3736" w:hanging="720"/>
      </w:pPr>
      <w:rPr>
        <w:rFonts w:hint="default"/>
        <w:lang w:val="en-US" w:eastAsia="en-US" w:bidi="ar-SA"/>
      </w:rPr>
    </w:lvl>
    <w:lvl w:ilvl="4" w:tplc="243A3096">
      <w:numFmt w:val="bullet"/>
      <w:lvlText w:val="•"/>
      <w:lvlJc w:val="left"/>
      <w:pPr>
        <w:ind w:left="4668" w:hanging="720"/>
      </w:pPr>
      <w:rPr>
        <w:rFonts w:hint="default"/>
        <w:lang w:val="en-US" w:eastAsia="en-US" w:bidi="ar-SA"/>
      </w:rPr>
    </w:lvl>
    <w:lvl w:ilvl="5" w:tplc="5F1C2AAE">
      <w:numFmt w:val="bullet"/>
      <w:lvlText w:val="•"/>
      <w:lvlJc w:val="left"/>
      <w:pPr>
        <w:ind w:left="5600" w:hanging="720"/>
      </w:pPr>
      <w:rPr>
        <w:rFonts w:hint="default"/>
        <w:lang w:val="en-US" w:eastAsia="en-US" w:bidi="ar-SA"/>
      </w:rPr>
    </w:lvl>
    <w:lvl w:ilvl="6" w:tplc="BCF0DE6E">
      <w:numFmt w:val="bullet"/>
      <w:lvlText w:val="•"/>
      <w:lvlJc w:val="left"/>
      <w:pPr>
        <w:ind w:left="6532" w:hanging="720"/>
      </w:pPr>
      <w:rPr>
        <w:rFonts w:hint="default"/>
        <w:lang w:val="en-US" w:eastAsia="en-US" w:bidi="ar-SA"/>
      </w:rPr>
    </w:lvl>
    <w:lvl w:ilvl="7" w:tplc="C68EC348">
      <w:numFmt w:val="bullet"/>
      <w:lvlText w:val="•"/>
      <w:lvlJc w:val="left"/>
      <w:pPr>
        <w:ind w:left="7464" w:hanging="720"/>
      </w:pPr>
      <w:rPr>
        <w:rFonts w:hint="default"/>
        <w:lang w:val="en-US" w:eastAsia="en-US" w:bidi="ar-SA"/>
      </w:rPr>
    </w:lvl>
    <w:lvl w:ilvl="8" w:tplc="3858101A">
      <w:numFmt w:val="bullet"/>
      <w:lvlText w:val="•"/>
      <w:lvlJc w:val="left"/>
      <w:pPr>
        <w:ind w:left="8396" w:hanging="720"/>
      </w:pPr>
      <w:rPr>
        <w:rFonts w:hint="default"/>
        <w:lang w:val="en-US" w:eastAsia="en-US" w:bidi="ar-SA"/>
      </w:rPr>
    </w:lvl>
  </w:abstractNum>
  <w:abstractNum w:abstractNumId="24" w15:restartNumberingAfterBreak="0">
    <w:nsid w:val="2EC4447B"/>
    <w:multiLevelType w:val="hybridMultilevel"/>
    <w:tmpl w:val="DFFA1B2E"/>
    <w:lvl w:ilvl="0" w:tplc="F4F4C4B6">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F16DC44">
      <w:numFmt w:val="bullet"/>
      <w:lvlText w:val="•"/>
      <w:lvlJc w:val="left"/>
      <w:pPr>
        <w:ind w:left="2520" w:hanging="720"/>
      </w:pPr>
      <w:rPr>
        <w:rFonts w:hint="default"/>
        <w:lang w:val="en-US" w:eastAsia="en-US" w:bidi="ar-SA"/>
      </w:rPr>
    </w:lvl>
    <w:lvl w:ilvl="2" w:tplc="C4EE87A4">
      <w:numFmt w:val="bullet"/>
      <w:lvlText w:val="•"/>
      <w:lvlJc w:val="left"/>
      <w:pPr>
        <w:ind w:left="3380" w:hanging="720"/>
      </w:pPr>
      <w:rPr>
        <w:rFonts w:hint="default"/>
        <w:lang w:val="en-US" w:eastAsia="en-US" w:bidi="ar-SA"/>
      </w:rPr>
    </w:lvl>
    <w:lvl w:ilvl="3" w:tplc="2F925C8E">
      <w:numFmt w:val="bullet"/>
      <w:lvlText w:val="•"/>
      <w:lvlJc w:val="left"/>
      <w:pPr>
        <w:ind w:left="4240" w:hanging="720"/>
      </w:pPr>
      <w:rPr>
        <w:rFonts w:hint="default"/>
        <w:lang w:val="en-US" w:eastAsia="en-US" w:bidi="ar-SA"/>
      </w:rPr>
    </w:lvl>
    <w:lvl w:ilvl="4" w:tplc="2CC04510">
      <w:numFmt w:val="bullet"/>
      <w:lvlText w:val="•"/>
      <w:lvlJc w:val="left"/>
      <w:pPr>
        <w:ind w:left="5100" w:hanging="720"/>
      </w:pPr>
      <w:rPr>
        <w:rFonts w:hint="default"/>
        <w:lang w:val="en-US" w:eastAsia="en-US" w:bidi="ar-SA"/>
      </w:rPr>
    </w:lvl>
    <w:lvl w:ilvl="5" w:tplc="C478DE3A">
      <w:numFmt w:val="bullet"/>
      <w:lvlText w:val="•"/>
      <w:lvlJc w:val="left"/>
      <w:pPr>
        <w:ind w:left="5960" w:hanging="720"/>
      </w:pPr>
      <w:rPr>
        <w:rFonts w:hint="default"/>
        <w:lang w:val="en-US" w:eastAsia="en-US" w:bidi="ar-SA"/>
      </w:rPr>
    </w:lvl>
    <w:lvl w:ilvl="6" w:tplc="E56E40C8">
      <w:numFmt w:val="bullet"/>
      <w:lvlText w:val="•"/>
      <w:lvlJc w:val="left"/>
      <w:pPr>
        <w:ind w:left="6820" w:hanging="720"/>
      </w:pPr>
      <w:rPr>
        <w:rFonts w:hint="default"/>
        <w:lang w:val="en-US" w:eastAsia="en-US" w:bidi="ar-SA"/>
      </w:rPr>
    </w:lvl>
    <w:lvl w:ilvl="7" w:tplc="ACEEB6AC">
      <w:numFmt w:val="bullet"/>
      <w:lvlText w:val="•"/>
      <w:lvlJc w:val="left"/>
      <w:pPr>
        <w:ind w:left="7680" w:hanging="720"/>
      </w:pPr>
      <w:rPr>
        <w:rFonts w:hint="default"/>
        <w:lang w:val="en-US" w:eastAsia="en-US" w:bidi="ar-SA"/>
      </w:rPr>
    </w:lvl>
    <w:lvl w:ilvl="8" w:tplc="967A61C0">
      <w:numFmt w:val="bullet"/>
      <w:lvlText w:val="•"/>
      <w:lvlJc w:val="left"/>
      <w:pPr>
        <w:ind w:left="8540" w:hanging="720"/>
      </w:pPr>
      <w:rPr>
        <w:rFonts w:hint="default"/>
        <w:lang w:val="en-US" w:eastAsia="en-US" w:bidi="ar-SA"/>
      </w:rPr>
    </w:lvl>
  </w:abstractNum>
  <w:abstractNum w:abstractNumId="25" w15:restartNumberingAfterBreak="0">
    <w:nsid w:val="2FE114F3"/>
    <w:multiLevelType w:val="hybridMultilevel"/>
    <w:tmpl w:val="B8460DF4"/>
    <w:lvl w:ilvl="0" w:tplc="CD54CA12">
      <w:start w:val="1"/>
      <w:numFmt w:val="lowerLetter"/>
      <w:lvlText w:val="(%1)"/>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F883A78">
      <w:numFmt w:val="bullet"/>
      <w:lvlText w:val="•"/>
      <w:lvlJc w:val="left"/>
      <w:pPr>
        <w:ind w:left="1872" w:hanging="720"/>
      </w:pPr>
      <w:rPr>
        <w:rFonts w:hint="default"/>
        <w:lang w:val="en-US" w:eastAsia="en-US" w:bidi="ar-SA"/>
      </w:rPr>
    </w:lvl>
    <w:lvl w:ilvl="2" w:tplc="5D2CB8EA">
      <w:numFmt w:val="bullet"/>
      <w:lvlText w:val="•"/>
      <w:lvlJc w:val="left"/>
      <w:pPr>
        <w:ind w:left="2804" w:hanging="720"/>
      </w:pPr>
      <w:rPr>
        <w:rFonts w:hint="default"/>
        <w:lang w:val="en-US" w:eastAsia="en-US" w:bidi="ar-SA"/>
      </w:rPr>
    </w:lvl>
    <w:lvl w:ilvl="3" w:tplc="9C3C354E">
      <w:numFmt w:val="bullet"/>
      <w:lvlText w:val="•"/>
      <w:lvlJc w:val="left"/>
      <w:pPr>
        <w:ind w:left="3736" w:hanging="720"/>
      </w:pPr>
      <w:rPr>
        <w:rFonts w:hint="default"/>
        <w:lang w:val="en-US" w:eastAsia="en-US" w:bidi="ar-SA"/>
      </w:rPr>
    </w:lvl>
    <w:lvl w:ilvl="4" w:tplc="7FB48600">
      <w:numFmt w:val="bullet"/>
      <w:lvlText w:val="•"/>
      <w:lvlJc w:val="left"/>
      <w:pPr>
        <w:ind w:left="4668" w:hanging="720"/>
      </w:pPr>
      <w:rPr>
        <w:rFonts w:hint="default"/>
        <w:lang w:val="en-US" w:eastAsia="en-US" w:bidi="ar-SA"/>
      </w:rPr>
    </w:lvl>
    <w:lvl w:ilvl="5" w:tplc="29D67456">
      <w:numFmt w:val="bullet"/>
      <w:lvlText w:val="•"/>
      <w:lvlJc w:val="left"/>
      <w:pPr>
        <w:ind w:left="5600" w:hanging="720"/>
      </w:pPr>
      <w:rPr>
        <w:rFonts w:hint="default"/>
        <w:lang w:val="en-US" w:eastAsia="en-US" w:bidi="ar-SA"/>
      </w:rPr>
    </w:lvl>
    <w:lvl w:ilvl="6" w:tplc="9ECC780A">
      <w:numFmt w:val="bullet"/>
      <w:lvlText w:val="•"/>
      <w:lvlJc w:val="left"/>
      <w:pPr>
        <w:ind w:left="6532" w:hanging="720"/>
      </w:pPr>
      <w:rPr>
        <w:rFonts w:hint="default"/>
        <w:lang w:val="en-US" w:eastAsia="en-US" w:bidi="ar-SA"/>
      </w:rPr>
    </w:lvl>
    <w:lvl w:ilvl="7" w:tplc="A4EA1DEC">
      <w:numFmt w:val="bullet"/>
      <w:lvlText w:val="•"/>
      <w:lvlJc w:val="left"/>
      <w:pPr>
        <w:ind w:left="7464" w:hanging="720"/>
      </w:pPr>
      <w:rPr>
        <w:rFonts w:hint="default"/>
        <w:lang w:val="en-US" w:eastAsia="en-US" w:bidi="ar-SA"/>
      </w:rPr>
    </w:lvl>
    <w:lvl w:ilvl="8" w:tplc="54B07B6C">
      <w:numFmt w:val="bullet"/>
      <w:lvlText w:val="•"/>
      <w:lvlJc w:val="left"/>
      <w:pPr>
        <w:ind w:left="8396" w:hanging="720"/>
      </w:pPr>
      <w:rPr>
        <w:rFonts w:hint="default"/>
        <w:lang w:val="en-US" w:eastAsia="en-US" w:bidi="ar-SA"/>
      </w:rPr>
    </w:lvl>
  </w:abstractNum>
  <w:abstractNum w:abstractNumId="26" w15:restartNumberingAfterBreak="0">
    <w:nsid w:val="30973F6B"/>
    <w:multiLevelType w:val="hybridMultilevel"/>
    <w:tmpl w:val="4B36C712"/>
    <w:lvl w:ilvl="0" w:tplc="AEEACA42">
      <w:start w:val="1"/>
      <w:numFmt w:val="decimal"/>
      <w:lvlText w:val="%1."/>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414C3CA">
      <w:numFmt w:val="bullet"/>
      <w:lvlText w:val="•"/>
      <w:lvlJc w:val="left"/>
      <w:pPr>
        <w:ind w:left="2520" w:hanging="720"/>
      </w:pPr>
      <w:rPr>
        <w:rFonts w:hint="default"/>
        <w:lang w:val="en-US" w:eastAsia="en-US" w:bidi="ar-SA"/>
      </w:rPr>
    </w:lvl>
    <w:lvl w:ilvl="2" w:tplc="BCF0D220">
      <w:numFmt w:val="bullet"/>
      <w:lvlText w:val="•"/>
      <w:lvlJc w:val="left"/>
      <w:pPr>
        <w:ind w:left="3380" w:hanging="720"/>
      </w:pPr>
      <w:rPr>
        <w:rFonts w:hint="default"/>
        <w:lang w:val="en-US" w:eastAsia="en-US" w:bidi="ar-SA"/>
      </w:rPr>
    </w:lvl>
    <w:lvl w:ilvl="3" w:tplc="BB20724E">
      <w:numFmt w:val="bullet"/>
      <w:lvlText w:val="•"/>
      <w:lvlJc w:val="left"/>
      <w:pPr>
        <w:ind w:left="4240" w:hanging="720"/>
      </w:pPr>
      <w:rPr>
        <w:rFonts w:hint="default"/>
        <w:lang w:val="en-US" w:eastAsia="en-US" w:bidi="ar-SA"/>
      </w:rPr>
    </w:lvl>
    <w:lvl w:ilvl="4" w:tplc="887EAF52">
      <w:numFmt w:val="bullet"/>
      <w:lvlText w:val="•"/>
      <w:lvlJc w:val="left"/>
      <w:pPr>
        <w:ind w:left="5100" w:hanging="720"/>
      </w:pPr>
      <w:rPr>
        <w:rFonts w:hint="default"/>
        <w:lang w:val="en-US" w:eastAsia="en-US" w:bidi="ar-SA"/>
      </w:rPr>
    </w:lvl>
    <w:lvl w:ilvl="5" w:tplc="75048EC2">
      <w:numFmt w:val="bullet"/>
      <w:lvlText w:val="•"/>
      <w:lvlJc w:val="left"/>
      <w:pPr>
        <w:ind w:left="5960" w:hanging="720"/>
      </w:pPr>
      <w:rPr>
        <w:rFonts w:hint="default"/>
        <w:lang w:val="en-US" w:eastAsia="en-US" w:bidi="ar-SA"/>
      </w:rPr>
    </w:lvl>
    <w:lvl w:ilvl="6" w:tplc="3B963460">
      <w:numFmt w:val="bullet"/>
      <w:lvlText w:val="•"/>
      <w:lvlJc w:val="left"/>
      <w:pPr>
        <w:ind w:left="6820" w:hanging="720"/>
      </w:pPr>
      <w:rPr>
        <w:rFonts w:hint="default"/>
        <w:lang w:val="en-US" w:eastAsia="en-US" w:bidi="ar-SA"/>
      </w:rPr>
    </w:lvl>
    <w:lvl w:ilvl="7" w:tplc="9D463854">
      <w:numFmt w:val="bullet"/>
      <w:lvlText w:val="•"/>
      <w:lvlJc w:val="left"/>
      <w:pPr>
        <w:ind w:left="7680" w:hanging="720"/>
      </w:pPr>
      <w:rPr>
        <w:rFonts w:hint="default"/>
        <w:lang w:val="en-US" w:eastAsia="en-US" w:bidi="ar-SA"/>
      </w:rPr>
    </w:lvl>
    <w:lvl w:ilvl="8" w:tplc="4FD405E0">
      <w:numFmt w:val="bullet"/>
      <w:lvlText w:val="•"/>
      <w:lvlJc w:val="left"/>
      <w:pPr>
        <w:ind w:left="8540" w:hanging="720"/>
      </w:pPr>
      <w:rPr>
        <w:rFonts w:hint="default"/>
        <w:lang w:val="en-US" w:eastAsia="en-US" w:bidi="ar-SA"/>
      </w:rPr>
    </w:lvl>
  </w:abstractNum>
  <w:abstractNum w:abstractNumId="27" w15:restartNumberingAfterBreak="0">
    <w:nsid w:val="317D33B9"/>
    <w:multiLevelType w:val="hybridMultilevel"/>
    <w:tmpl w:val="17160338"/>
    <w:lvl w:ilvl="0" w:tplc="C2DC1A3E">
      <w:start w:val="1"/>
      <w:numFmt w:val="decimal"/>
      <w:lvlText w:val="%1"/>
      <w:lvlJc w:val="left"/>
      <w:pPr>
        <w:ind w:left="219" w:hanging="226"/>
        <w:jc w:val="left"/>
      </w:pPr>
      <w:rPr>
        <w:rFonts w:ascii="Times New Roman" w:eastAsia="Times New Roman" w:hAnsi="Times New Roman" w:cs="Times New Roman" w:hint="default"/>
        <w:b w:val="0"/>
        <w:bCs w:val="0"/>
        <w:i w:val="0"/>
        <w:iCs w:val="0"/>
        <w:w w:val="100"/>
        <w:position w:val="9"/>
        <w:sz w:val="16"/>
        <w:szCs w:val="16"/>
        <w:lang w:val="en-US" w:eastAsia="en-US" w:bidi="ar-SA"/>
      </w:rPr>
    </w:lvl>
    <w:lvl w:ilvl="1" w:tplc="432A0BB6">
      <w:numFmt w:val="bullet"/>
      <w:lvlText w:val="•"/>
      <w:lvlJc w:val="left"/>
      <w:pPr>
        <w:ind w:left="1224" w:hanging="226"/>
      </w:pPr>
      <w:rPr>
        <w:rFonts w:hint="default"/>
        <w:lang w:val="en-US" w:eastAsia="en-US" w:bidi="ar-SA"/>
      </w:rPr>
    </w:lvl>
    <w:lvl w:ilvl="2" w:tplc="7ED29FB2">
      <w:numFmt w:val="bullet"/>
      <w:lvlText w:val="•"/>
      <w:lvlJc w:val="left"/>
      <w:pPr>
        <w:ind w:left="2228" w:hanging="226"/>
      </w:pPr>
      <w:rPr>
        <w:rFonts w:hint="default"/>
        <w:lang w:val="en-US" w:eastAsia="en-US" w:bidi="ar-SA"/>
      </w:rPr>
    </w:lvl>
    <w:lvl w:ilvl="3" w:tplc="1EF61B90">
      <w:numFmt w:val="bullet"/>
      <w:lvlText w:val="•"/>
      <w:lvlJc w:val="left"/>
      <w:pPr>
        <w:ind w:left="3232" w:hanging="226"/>
      </w:pPr>
      <w:rPr>
        <w:rFonts w:hint="default"/>
        <w:lang w:val="en-US" w:eastAsia="en-US" w:bidi="ar-SA"/>
      </w:rPr>
    </w:lvl>
    <w:lvl w:ilvl="4" w:tplc="DB0AAF98">
      <w:numFmt w:val="bullet"/>
      <w:lvlText w:val="•"/>
      <w:lvlJc w:val="left"/>
      <w:pPr>
        <w:ind w:left="4236" w:hanging="226"/>
      </w:pPr>
      <w:rPr>
        <w:rFonts w:hint="default"/>
        <w:lang w:val="en-US" w:eastAsia="en-US" w:bidi="ar-SA"/>
      </w:rPr>
    </w:lvl>
    <w:lvl w:ilvl="5" w:tplc="DAFC79DC">
      <w:numFmt w:val="bullet"/>
      <w:lvlText w:val="•"/>
      <w:lvlJc w:val="left"/>
      <w:pPr>
        <w:ind w:left="5240" w:hanging="226"/>
      </w:pPr>
      <w:rPr>
        <w:rFonts w:hint="default"/>
        <w:lang w:val="en-US" w:eastAsia="en-US" w:bidi="ar-SA"/>
      </w:rPr>
    </w:lvl>
    <w:lvl w:ilvl="6" w:tplc="84286AE2">
      <w:numFmt w:val="bullet"/>
      <w:lvlText w:val="•"/>
      <w:lvlJc w:val="left"/>
      <w:pPr>
        <w:ind w:left="6244" w:hanging="226"/>
      </w:pPr>
      <w:rPr>
        <w:rFonts w:hint="default"/>
        <w:lang w:val="en-US" w:eastAsia="en-US" w:bidi="ar-SA"/>
      </w:rPr>
    </w:lvl>
    <w:lvl w:ilvl="7" w:tplc="FBAC7972">
      <w:numFmt w:val="bullet"/>
      <w:lvlText w:val="•"/>
      <w:lvlJc w:val="left"/>
      <w:pPr>
        <w:ind w:left="7248" w:hanging="226"/>
      </w:pPr>
      <w:rPr>
        <w:rFonts w:hint="default"/>
        <w:lang w:val="en-US" w:eastAsia="en-US" w:bidi="ar-SA"/>
      </w:rPr>
    </w:lvl>
    <w:lvl w:ilvl="8" w:tplc="84588F34">
      <w:numFmt w:val="bullet"/>
      <w:lvlText w:val="•"/>
      <w:lvlJc w:val="left"/>
      <w:pPr>
        <w:ind w:left="8252" w:hanging="226"/>
      </w:pPr>
      <w:rPr>
        <w:rFonts w:hint="default"/>
        <w:lang w:val="en-US" w:eastAsia="en-US" w:bidi="ar-SA"/>
      </w:rPr>
    </w:lvl>
  </w:abstractNum>
  <w:abstractNum w:abstractNumId="28" w15:restartNumberingAfterBreak="0">
    <w:nsid w:val="32581B77"/>
    <w:multiLevelType w:val="hybridMultilevel"/>
    <w:tmpl w:val="C9845DA4"/>
    <w:lvl w:ilvl="0" w:tplc="B91CF052">
      <w:start w:val="1"/>
      <w:numFmt w:val="lowerLetter"/>
      <w:lvlText w:val="(%1)"/>
      <w:lvlJc w:val="left"/>
      <w:pPr>
        <w:ind w:left="2200" w:hanging="54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F069B50">
      <w:numFmt w:val="bullet"/>
      <w:lvlText w:val="•"/>
      <w:lvlJc w:val="left"/>
      <w:pPr>
        <w:ind w:left="3006" w:hanging="548"/>
      </w:pPr>
      <w:rPr>
        <w:rFonts w:hint="default"/>
        <w:lang w:val="en-US" w:eastAsia="en-US" w:bidi="ar-SA"/>
      </w:rPr>
    </w:lvl>
    <w:lvl w:ilvl="2" w:tplc="FD404020">
      <w:numFmt w:val="bullet"/>
      <w:lvlText w:val="•"/>
      <w:lvlJc w:val="left"/>
      <w:pPr>
        <w:ind w:left="3812" w:hanging="548"/>
      </w:pPr>
      <w:rPr>
        <w:rFonts w:hint="default"/>
        <w:lang w:val="en-US" w:eastAsia="en-US" w:bidi="ar-SA"/>
      </w:rPr>
    </w:lvl>
    <w:lvl w:ilvl="3" w:tplc="6E66BC8E">
      <w:numFmt w:val="bullet"/>
      <w:lvlText w:val="•"/>
      <w:lvlJc w:val="left"/>
      <w:pPr>
        <w:ind w:left="4618" w:hanging="548"/>
      </w:pPr>
      <w:rPr>
        <w:rFonts w:hint="default"/>
        <w:lang w:val="en-US" w:eastAsia="en-US" w:bidi="ar-SA"/>
      </w:rPr>
    </w:lvl>
    <w:lvl w:ilvl="4" w:tplc="3DF2C978">
      <w:numFmt w:val="bullet"/>
      <w:lvlText w:val="•"/>
      <w:lvlJc w:val="left"/>
      <w:pPr>
        <w:ind w:left="5424" w:hanging="548"/>
      </w:pPr>
      <w:rPr>
        <w:rFonts w:hint="default"/>
        <w:lang w:val="en-US" w:eastAsia="en-US" w:bidi="ar-SA"/>
      </w:rPr>
    </w:lvl>
    <w:lvl w:ilvl="5" w:tplc="B9FC9CC4">
      <w:numFmt w:val="bullet"/>
      <w:lvlText w:val="•"/>
      <w:lvlJc w:val="left"/>
      <w:pPr>
        <w:ind w:left="6230" w:hanging="548"/>
      </w:pPr>
      <w:rPr>
        <w:rFonts w:hint="default"/>
        <w:lang w:val="en-US" w:eastAsia="en-US" w:bidi="ar-SA"/>
      </w:rPr>
    </w:lvl>
    <w:lvl w:ilvl="6" w:tplc="90A8F068">
      <w:numFmt w:val="bullet"/>
      <w:lvlText w:val="•"/>
      <w:lvlJc w:val="left"/>
      <w:pPr>
        <w:ind w:left="7036" w:hanging="548"/>
      </w:pPr>
      <w:rPr>
        <w:rFonts w:hint="default"/>
        <w:lang w:val="en-US" w:eastAsia="en-US" w:bidi="ar-SA"/>
      </w:rPr>
    </w:lvl>
    <w:lvl w:ilvl="7" w:tplc="5F9C677E">
      <w:numFmt w:val="bullet"/>
      <w:lvlText w:val="•"/>
      <w:lvlJc w:val="left"/>
      <w:pPr>
        <w:ind w:left="7842" w:hanging="548"/>
      </w:pPr>
      <w:rPr>
        <w:rFonts w:hint="default"/>
        <w:lang w:val="en-US" w:eastAsia="en-US" w:bidi="ar-SA"/>
      </w:rPr>
    </w:lvl>
    <w:lvl w:ilvl="8" w:tplc="E56AB870">
      <w:numFmt w:val="bullet"/>
      <w:lvlText w:val="•"/>
      <w:lvlJc w:val="left"/>
      <w:pPr>
        <w:ind w:left="8648" w:hanging="548"/>
      </w:pPr>
      <w:rPr>
        <w:rFonts w:hint="default"/>
        <w:lang w:val="en-US" w:eastAsia="en-US" w:bidi="ar-SA"/>
      </w:rPr>
    </w:lvl>
  </w:abstractNum>
  <w:abstractNum w:abstractNumId="29" w15:restartNumberingAfterBreak="0">
    <w:nsid w:val="33DB26DE"/>
    <w:multiLevelType w:val="hybridMultilevel"/>
    <w:tmpl w:val="BCA0DF32"/>
    <w:lvl w:ilvl="0" w:tplc="FA5E837C">
      <w:start w:val="1"/>
      <w:numFmt w:val="lowerLetter"/>
      <w:lvlText w:val="%1."/>
      <w:lvlJc w:val="left"/>
      <w:pPr>
        <w:ind w:left="16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FC81B78">
      <w:numFmt w:val="bullet"/>
      <w:lvlText w:val="•"/>
      <w:lvlJc w:val="left"/>
      <w:pPr>
        <w:ind w:left="2520" w:hanging="720"/>
      </w:pPr>
      <w:rPr>
        <w:rFonts w:hint="default"/>
        <w:lang w:val="en-US" w:eastAsia="en-US" w:bidi="ar-SA"/>
      </w:rPr>
    </w:lvl>
    <w:lvl w:ilvl="2" w:tplc="30F80D64">
      <w:numFmt w:val="bullet"/>
      <w:lvlText w:val="•"/>
      <w:lvlJc w:val="left"/>
      <w:pPr>
        <w:ind w:left="3380" w:hanging="720"/>
      </w:pPr>
      <w:rPr>
        <w:rFonts w:hint="default"/>
        <w:lang w:val="en-US" w:eastAsia="en-US" w:bidi="ar-SA"/>
      </w:rPr>
    </w:lvl>
    <w:lvl w:ilvl="3" w:tplc="034CFBDA">
      <w:numFmt w:val="bullet"/>
      <w:lvlText w:val="•"/>
      <w:lvlJc w:val="left"/>
      <w:pPr>
        <w:ind w:left="4240" w:hanging="720"/>
      </w:pPr>
      <w:rPr>
        <w:rFonts w:hint="default"/>
        <w:lang w:val="en-US" w:eastAsia="en-US" w:bidi="ar-SA"/>
      </w:rPr>
    </w:lvl>
    <w:lvl w:ilvl="4" w:tplc="9710DD30">
      <w:numFmt w:val="bullet"/>
      <w:lvlText w:val="•"/>
      <w:lvlJc w:val="left"/>
      <w:pPr>
        <w:ind w:left="5100" w:hanging="720"/>
      </w:pPr>
      <w:rPr>
        <w:rFonts w:hint="default"/>
        <w:lang w:val="en-US" w:eastAsia="en-US" w:bidi="ar-SA"/>
      </w:rPr>
    </w:lvl>
    <w:lvl w:ilvl="5" w:tplc="1EE0F0AE">
      <w:numFmt w:val="bullet"/>
      <w:lvlText w:val="•"/>
      <w:lvlJc w:val="left"/>
      <w:pPr>
        <w:ind w:left="5960" w:hanging="720"/>
      </w:pPr>
      <w:rPr>
        <w:rFonts w:hint="default"/>
        <w:lang w:val="en-US" w:eastAsia="en-US" w:bidi="ar-SA"/>
      </w:rPr>
    </w:lvl>
    <w:lvl w:ilvl="6" w:tplc="D8C209C4">
      <w:numFmt w:val="bullet"/>
      <w:lvlText w:val="•"/>
      <w:lvlJc w:val="left"/>
      <w:pPr>
        <w:ind w:left="6820" w:hanging="720"/>
      </w:pPr>
      <w:rPr>
        <w:rFonts w:hint="default"/>
        <w:lang w:val="en-US" w:eastAsia="en-US" w:bidi="ar-SA"/>
      </w:rPr>
    </w:lvl>
    <w:lvl w:ilvl="7" w:tplc="08E46AC2">
      <w:numFmt w:val="bullet"/>
      <w:lvlText w:val="•"/>
      <w:lvlJc w:val="left"/>
      <w:pPr>
        <w:ind w:left="7680" w:hanging="720"/>
      </w:pPr>
      <w:rPr>
        <w:rFonts w:hint="default"/>
        <w:lang w:val="en-US" w:eastAsia="en-US" w:bidi="ar-SA"/>
      </w:rPr>
    </w:lvl>
    <w:lvl w:ilvl="8" w:tplc="29D67C42">
      <w:numFmt w:val="bullet"/>
      <w:lvlText w:val="•"/>
      <w:lvlJc w:val="left"/>
      <w:pPr>
        <w:ind w:left="8540" w:hanging="720"/>
      </w:pPr>
      <w:rPr>
        <w:rFonts w:hint="default"/>
        <w:lang w:val="en-US" w:eastAsia="en-US" w:bidi="ar-SA"/>
      </w:rPr>
    </w:lvl>
  </w:abstractNum>
  <w:abstractNum w:abstractNumId="30" w15:restartNumberingAfterBreak="0">
    <w:nsid w:val="35693216"/>
    <w:multiLevelType w:val="hybridMultilevel"/>
    <w:tmpl w:val="4532E5F2"/>
    <w:lvl w:ilvl="0" w:tplc="14DCA360">
      <w:start w:val="1"/>
      <w:numFmt w:val="upperLetter"/>
      <w:lvlText w:val="%1."/>
      <w:lvlJc w:val="left"/>
      <w:pPr>
        <w:ind w:left="94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4A30832A">
      <w:start w:val="1"/>
      <w:numFmt w:val="decimal"/>
      <w:lvlText w:val="%2."/>
      <w:lvlJc w:val="left"/>
      <w:pPr>
        <w:ind w:left="940" w:hanging="360"/>
        <w:jc w:val="right"/>
      </w:pPr>
      <w:rPr>
        <w:rFonts w:ascii="Times New Roman" w:eastAsia="Times New Roman" w:hAnsi="Times New Roman" w:cs="Times New Roman" w:hint="default"/>
        <w:b/>
        <w:bCs/>
        <w:i w:val="0"/>
        <w:iCs w:val="0"/>
        <w:w w:val="100"/>
        <w:sz w:val="24"/>
        <w:szCs w:val="24"/>
        <w:lang w:val="en-US" w:eastAsia="en-US" w:bidi="ar-SA"/>
      </w:rPr>
    </w:lvl>
    <w:lvl w:ilvl="2" w:tplc="742A0D66">
      <w:start w:val="1"/>
      <w:numFmt w:val="decimal"/>
      <w:lvlText w:val="%3."/>
      <w:lvlJc w:val="left"/>
      <w:pPr>
        <w:ind w:left="23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5CB4F864">
      <w:numFmt w:val="bullet"/>
      <w:lvlText w:val="•"/>
      <w:lvlJc w:val="left"/>
      <w:pPr>
        <w:ind w:left="4131" w:hanging="360"/>
      </w:pPr>
      <w:rPr>
        <w:rFonts w:hint="default"/>
        <w:lang w:val="en-US" w:eastAsia="en-US" w:bidi="ar-SA"/>
      </w:rPr>
    </w:lvl>
    <w:lvl w:ilvl="4" w:tplc="B90A62BC">
      <w:numFmt w:val="bullet"/>
      <w:lvlText w:val="•"/>
      <w:lvlJc w:val="left"/>
      <w:pPr>
        <w:ind w:left="5006" w:hanging="360"/>
      </w:pPr>
      <w:rPr>
        <w:rFonts w:hint="default"/>
        <w:lang w:val="en-US" w:eastAsia="en-US" w:bidi="ar-SA"/>
      </w:rPr>
    </w:lvl>
    <w:lvl w:ilvl="5" w:tplc="545EEAC8">
      <w:numFmt w:val="bullet"/>
      <w:lvlText w:val="•"/>
      <w:lvlJc w:val="left"/>
      <w:pPr>
        <w:ind w:left="5882" w:hanging="360"/>
      </w:pPr>
      <w:rPr>
        <w:rFonts w:hint="default"/>
        <w:lang w:val="en-US" w:eastAsia="en-US" w:bidi="ar-SA"/>
      </w:rPr>
    </w:lvl>
    <w:lvl w:ilvl="6" w:tplc="7862DF3C">
      <w:numFmt w:val="bullet"/>
      <w:lvlText w:val="•"/>
      <w:lvlJc w:val="left"/>
      <w:pPr>
        <w:ind w:left="6757" w:hanging="360"/>
      </w:pPr>
      <w:rPr>
        <w:rFonts w:hint="default"/>
        <w:lang w:val="en-US" w:eastAsia="en-US" w:bidi="ar-SA"/>
      </w:rPr>
    </w:lvl>
    <w:lvl w:ilvl="7" w:tplc="C6403338">
      <w:numFmt w:val="bullet"/>
      <w:lvlText w:val="•"/>
      <w:lvlJc w:val="left"/>
      <w:pPr>
        <w:ind w:left="7633" w:hanging="360"/>
      </w:pPr>
      <w:rPr>
        <w:rFonts w:hint="default"/>
        <w:lang w:val="en-US" w:eastAsia="en-US" w:bidi="ar-SA"/>
      </w:rPr>
    </w:lvl>
    <w:lvl w:ilvl="8" w:tplc="5B482B4E">
      <w:numFmt w:val="bullet"/>
      <w:lvlText w:val="•"/>
      <w:lvlJc w:val="left"/>
      <w:pPr>
        <w:ind w:left="8508" w:hanging="360"/>
      </w:pPr>
      <w:rPr>
        <w:rFonts w:hint="default"/>
        <w:lang w:val="en-US" w:eastAsia="en-US" w:bidi="ar-SA"/>
      </w:rPr>
    </w:lvl>
  </w:abstractNum>
  <w:abstractNum w:abstractNumId="31" w15:restartNumberingAfterBreak="0">
    <w:nsid w:val="3657716A"/>
    <w:multiLevelType w:val="multilevel"/>
    <w:tmpl w:val="9F1ED58C"/>
    <w:lvl w:ilvl="0">
      <w:start w:val="3"/>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580" w:hanging="1088"/>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4)"/>
      <w:lvlJc w:val="left"/>
      <w:pPr>
        <w:ind w:left="2380" w:hanging="7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4350" w:hanging="728"/>
      </w:pPr>
      <w:rPr>
        <w:rFonts w:hint="default"/>
        <w:lang w:val="en-US" w:eastAsia="en-US" w:bidi="ar-SA"/>
      </w:rPr>
    </w:lvl>
    <w:lvl w:ilvl="5">
      <w:numFmt w:val="bullet"/>
      <w:lvlText w:val="•"/>
      <w:lvlJc w:val="left"/>
      <w:pPr>
        <w:ind w:left="5335" w:hanging="728"/>
      </w:pPr>
      <w:rPr>
        <w:rFonts w:hint="default"/>
        <w:lang w:val="en-US" w:eastAsia="en-US" w:bidi="ar-SA"/>
      </w:rPr>
    </w:lvl>
    <w:lvl w:ilvl="6">
      <w:numFmt w:val="bullet"/>
      <w:lvlText w:val="•"/>
      <w:lvlJc w:val="left"/>
      <w:pPr>
        <w:ind w:left="6320" w:hanging="728"/>
      </w:pPr>
      <w:rPr>
        <w:rFonts w:hint="default"/>
        <w:lang w:val="en-US" w:eastAsia="en-US" w:bidi="ar-SA"/>
      </w:rPr>
    </w:lvl>
    <w:lvl w:ilvl="7">
      <w:numFmt w:val="bullet"/>
      <w:lvlText w:val="•"/>
      <w:lvlJc w:val="left"/>
      <w:pPr>
        <w:ind w:left="7305" w:hanging="728"/>
      </w:pPr>
      <w:rPr>
        <w:rFonts w:hint="default"/>
        <w:lang w:val="en-US" w:eastAsia="en-US" w:bidi="ar-SA"/>
      </w:rPr>
    </w:lvl>
    <w:lvl w:ilvl="8">
      <w:numFmt w:val="bullet"/>
      <w:lvlText w:val="•"/>
      <w:lvlJc w:val="left"/>
      <w:pPr>
        <w:ind w:left="8290" w:hanging="728"/>
      </w:pPr>
      <w:rPr>
        <w:rFonts w:hint="default"/>
        <w:lang w:val="en-US" w:eastAsia="en-US" w:bidi="ar-SA"/>
      </w:rPr>
    </w:lvl>
  </w:abstractNum>
  <w:abstractNum w:abstractNumId="32" w15:restartNumberingAfterBreak="0">
    <w:nsid w:val="37980803"/>
    <w:multiLevelType w:val="multilevel"/>
    <w:tmpl w:val="370297FE"/>
    <w:lvl w:ilvl="0">
      <w:start w:val="3"/>
      <w:numFmt w:val="decimal"/>
      <w:lvlText w:val="%1"/>
      <w:lvlJc w:val="left"/>
      <w:pPr>
        <w:ind w:left="220" w:hanging="900"/>
        <w:jc w:val="left"/>
      </w:pPr>
      <w:rPr>
        <w:rFonts w:hint="default"/>
        <w:lang w:val="en-US" w:eastAsia="en-US" w:bidi="ar-SA"/>
      </w:rPr>
    </w:lvl>
    <w:lvl w:ilvl="1">
      <w:start w:val="1"/>
      <w:numFmt w:val="decimal"/>
      <w:lvlText w:val="%1.%2"/>
      <w:lvlJc w:val="left"/>
      <w:pPr>
        <w:ind w:left="220" w:hanging="90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228" w:hanging="900"/>
      </w:pPr>
      <w:rPr>
        <w:rFonts w:hint="default"/>
        <w:lang w:val="en-US" w:eastAsia="en-US" w:bidi="ar-SA"/>
      </w:rPr>
    </w:lvl>
    <w:lvl w:ilvl="3">
      <w:numFmt w:val="bullet"/>
      <w:lvlText w:val="•"/>
      <w:lvlJc w:val="left"/>
      <w:pPr>
        <w:ind w:left="3232" w:hanging="900"/>
      </w:pPr>
      <w:rPr>
        <w:rFonts w:hint="default"/>
        <w:lang w:val="en-US" w:eastAsia="en-US" w:bidi="ar-SA"/>
      </w:rPr>
    </w:lvl>
    <w:lvl w:ilvl="4">
      <w:numFmt w:val="bullet"/>
      <w:lvlText w:val="•"/>
      <w:lvlJc w:val="left"/>
      <w:pPr>
        <w:ind w:left="4236" w:hanging="900"/>
      </w:pPr>
      <w:rPr>
        <w:rFonts w:hint="default"/>
        <w:lang w:val="en-US" w:eastAsia="en-US" w:bidi="ar-SA"/>
      </w:rPr>
    </w:lvl>
    <w:lvl w:ilvl="5">
      <w:numFmt w:val="bullet"/>
      <w:lvlText w:val="•"/>
      <w:lvlJc w:val="left"/>
      <w:pPr>
        <w:ind w:left="5240" w:hanging="900"/>
      </w:pPr>
      <w:rPr>
        <w:rFonts w:hint="default"/>
        <w:lang w:val="en-US" w:eastAsia="en-US" w:bidi="ar-SA"/>
      </w:rPr>
    </w:lvl>
    <w:lvl w:ilvl="6">
      <w:numFmt w:val="bullet"/>
      <w:lvlText w:val="•"/>
      <w:lvlJc w:val="left"/>
      <w:pPr>
        <w:ind w:left="6244" w:hanging="900"/>
      </w:pPr>
      <w:rPr>
        <w:rFonts w:hint="default"/>
        <w:lang w:val="en-US" w:eastAsia="en-US" w:bidi="ar-SA"/>
      </w:rPr>
    </w:lvl>
    <w:lvl w:ilvl="7">
      <w:numFmt w:val="bullet"/>
      <w:lvlText w:val="•"/>
      <w:lvlJc w:val="left"/>
      <w:pPr>
        <w:ind w:left="7248" w:hanging="900"/>
      </w:pPr>
      <w:rPr>
        <w:rFonts w:hint="default"/>
        <w:lang w:val="en-US" w:eastAsia="en-US" w:bidi="ar-SA"/>
      </w:rPr>
    </w:lvl>
    <w:lvl w:ilvl="8">
      <w:numFmt w:val="bullet"/>
      <w:lvlText w:val="•"/>
      <w:lvlJc w:val="left"/>
      <w:pPr>
        <w:ind w:left="8252" w:hanging="900"/>
      </w:pPr>
      <w:rPr>
        <w:rFonts w:hint="default"/>
        <w:lang w:val="en-US" w:eastAsia="en-US" w:bidi="ar-SA"/>
      </w:rPr>
    </w:lvl>
  </w:abstractNum>
  <w:abstractNum w:abstractNumId="33" w15:restartNumberingAfterBreak="0">
    <w:nsid w:val="39042019"/>
    <w:multiLevelType w:val="multilevel"/>
    <w:tmpl w:val="0CE073EC"/>
    <w:lvl w:ilvl="0">
      <w:start w:val="3"/>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hint="default"/>
        <w:w w:val="100"/>
        <w:lang w:val="en-US" w:eastAsia="en-US" w:bidi="ar-SA"/>
      </w:rPr>
    </w:lvl>
    <w:lvl w:ilvl="2">
      <w:start w:val="1"/>
      <w:numFmt w:val="decimal"/>
      <w:lvlText w:val="%1.%2.%3"/>
      <w:lvlJc w:val="left"/>
      <w:pPr>
        <w:ind w:left="5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94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1.%2.%3.%4.%5"/>
      <w:lvlJc w:val="left"/>
      <w:pPr>
        <w:ind w:left="130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4117" w:hanging="1080"/>
      </w:pPr>
      <w:rPr>
        <w:rFonts w:hint="default"/>
        <w:lang w:val="en-US" w:eastAsia="en-US" w:bidi="ar-SA"/>
      </w:rPr>
    </w:lvl>
    <w:lvl w:ilvl="6">
      <w:numFmt w:val="bullet"/>
      <w:lvlText w:val="•"/>
      <w:lvlJc w:val="left"/>
      <w:pPr>
        <w:ind w:left="5345" w:hanging="1080"/>
      </w:pPr>
      <w:rPr>
        <w:rFonts w:hint="default"/>
        <w:lang w:val="en-US" w:eastAsia="en-US" w:bidi="ar-SA"/>
      </w:rPr>
    </w:lvl>
    <w:lvl w:ilvl="7">
      <w:numFmt w:val="bullet"/>
      <w:lvlText w:val="•"/>
      <w:lvlJc w:val="left"/>
      <w:pPr>
        <w:ind w:left="6574" w:hanging="1080"/>
      </w:pPr>
      <w:rPr>
        <w:rFonts w:hint="default"/>
        <w:lang w:val="en-US" w:eastAsia="en-US" w:bidi="ar-SA"/>
      </w:rPr>
    </w:lvl>
    <w:lvl w:ilvl="8">
      <w:numFmt w:val="bullet"/>
      <w:lvlText w:val="•"/>
      <w:lvlJc w:val="left"/>
      <w:pPr>
        <w:ind w:left="7802" w:hanging="1080"/>
      </w:pPr>
      <w:rPr>
        <w:rFonts w:hint="default"/>
        <w:lang w:val="en-US" w:eastAsia="en-US" w:bidi="ar-SA"/>
      </w:rPr>
    </w:lvl>
  </w:abstractNum>
  <w:abstractNum w:abstractNumId="34" w15:restartNumberingAfterBreak="0">
    <w:nsid w:val="39A24004"/>
    <w:multiLevelType w:val="multilevel"/>
    <w:tmpl w:val="16A2C692"/>
    <w:lvl w:ilvl="0">
      <w:start w:val="3"/>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380" w:hanging="720"/>
      </w:pPr>
      <w:rPr>
        <w:rFonts w:hint="default"/>
        <w:lang w:val="en-US" w:eastAsia="en-US" w:bidi="ar-SA"/>
      </w:rPr>
    </w:lvl>
    <w:lvl w:ilvl="3">
      <w:numFmt w:val="bullet"/>
      <w:lvlText w:val="•"/>
      <w:lvlJc w:val="left"/>
      <w:pPr>
        <w:ind w:left="4240" w:hanging="720"/>
      </w:pPr>
      <w:rPr>
        <w:rFonts w:hint="default"/>
        <w:lang w:val="en-US" w:eastAsia="en-US" w:bidi="ar-SA"/>
      </w:rPr>
    </w:lvl>
    <w:lvl w:ilvl="4">
      <w:numFmt w:val="bullet"/>
      <w:lvlText w:val="•"/>
      <w:lvlJc w:val="left"/>
      <w:pPr>
        <w:ind w:left="51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68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35" w15:restartNumberingAfterBreak="0">
    <w:nsid w:val="3DC5715F"/>
    <w:multiLevelType w:val="multilevel"/>
    <w:tmpl w:val="4002DE60"/>
    <w:lvl w:ilvl="0">
      <w:start w:val="1"/>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58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571" w:hanging="1080"/>
      </w:pPr>
      <w:rPr>
        <w:rFonts w:hint="default"/>
        <w:lang w:val="en-US" w:eastAsia="en-US" w:bidi="ar-SA"/>
      </w:rPr>
    </w:lvl>
    <w:lvl w:ilvl="4">
      <w:numFmt w:val="bullet"/>
      <w:lvlText w:val="•"/>
      <w:lvlJc w:val="left"/>
      <w:pPr>
        <w:ind w:left="4526" w:hanging="1080"/>
      </w:pPr>
      <w:rPr>
        <w:rFonts w:hint="default"/>
        <w:lang w:val="en-US" w:eastAsia="en-US" w:bidi="ar-SA"/>
      </w:rPr>
    </w:lvl>
    <w:lvl w:ilvl="5">
      <w:numFmt w:val="bullet"/>
      <w:lvlText w:val="•"/>
      <w:lvlJc w:val="left"/>
      <w:pPr>
        <w:ind w:left="5482" w:hanging="1080"/>
      </w:pPr>
      <w:rPr>
        <w:rFonts w:hint="default"/>
        <w:lang w:val="en-US" w:eastAsia="en-US" w:bidi="ar-SA"/>
      </w:rPr>
    </w:lvl>
    <w:lvl w:ilvl="6">
      <w:numFmt w:val="bullet"/>
      <w:lvlText w:val="•"/>
      <w:lvlJc w:val="left"/>
      <w:pPr>
        <w:ind w:left="6437" w:hanging="1080"/>
      </w:pPr>
      <w:rPr>
        <w:rFonts w:hint="default"/>
        <w:lang w:val="en-US" w:eastAsia="en-US" w:bidi="ar-SA"/>
      </w:rPr>
    </w:lvl>
    <w:lvl w:ilvl="7">
      <w:numFmt w:val="bullet"/>
      <w:lvlText w:val="•"/>
      <w:lvlJc w:val="left"/>
      <w:pPr>
        <w:ind w:left="7393" w:hanging="1080"/>
      </w:pPr>
      <w:rPr>
        <w:rFonts w:hint="default"/>
        <w:lang w:val="en-US" w:eastAsia="en-US" w:bidi="ar-SA"/>
      </w:rPr>
    </w:lvl>
    <w:lvl w:ilvl="8">
      <w:numFmt w:val="bullet"/>
      <w:lvlText w:val="•"/>
      <w:lvlJc w:val="left"/>
      <w:pPr>
        <w:ind w:left="8348" w:hanging="1080"/>
      </w:pPr>
      <w:rPr>
        <w:rFonts w:hint="default"/>
        <w:lang w:val="en-US" w:eastAsia="en-US" w:bidi="ar-SA"/>
      </w:rPr>
    </w:lvl>
  </w:abstractNum>
  <w:abstractNum w:abstractNumId="36" w15:restartNumberingAfterBreak="0">
    <w:nsid w:val="3ED9489A"/>
    <w:multiLevelType w:val="multilevel"/>
    <w:tmpl w:val="E9668470"/>
    <w:lvl w:ilvl="0">
      <w:start w:val="10"/>
      <w:numFmt w:val="upperLetter"/>
      <w:lvlText w:val="%1."/>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2."/>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2.%3"/>
      <w:lvlJc w:val="left"/>
      <w:pPr>
        <w:ind w:left="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736" w:hanging="720"/>
      </w:pPr>
      <w:rPr>
        <w:rFonts w:hint="default"/>
        <w:lang w:val="en-US" w:eastAsia="en-US" w:bidi="ar-SA"/>
      </w:rPr>
    </w:lvl>
    <w:lvl w:ilvl="4">
      <w:numFmt w:val="bullet"/>
      <w:lvlText w:val="•"/>
      <w:lvlJc w:val="left"/>
      <w:pPr>
        <w:ind w:left="4668" w:hanging="720"/>
      </w:pPr>
      <w:rPr>
        <w:rFonts w:hint="default"/>
        <w:lang w:val="en-US" w:eastAsia="en-US" w:bidi="ar-SA"/>
      </w:rPr>
    </w:lvl>
    <w:lvl w:ilvl="5">
      <w:numFmt w:val="bullet"/>
      <w:lvlText w:val="•"/>
      <w:lvlJc w:val="left"/>
      <w:pPr>
        <w:ind w:left="5600" w:hanging="720"/>
      </w:pPr>
      <w:rPr>
        <w:rFonts w:hint="default"/>
        <w:lang w:val="en-US" w:eastAsia="en-US" w:bidi="ar-SA"/>
      </w:rPr>
    </w:lvl>
    <w:lvl w:ilvl="6">
      <w:numFmt w:val="bullet"/>
      <w:lvlText w:val="•"/>
      <w:lvlJc w:val="left"/>
      <w:pPr>
        <w:ind w:left="6532" w:hanging="720"/>
      </w:pPr>
      <w:rPr>
        <w:rFonts w:hint="default"/>
        <w:lang w:val="en-US" w:eastAsia="en-US" w:bidi="ar-SA"/>
      </w:rPr>
    </w:lvl>
    <w:lvl w:ilvl="7">
      <w:numFmt w:val="bullet"/>
      <w:lvlText w:val="•"/>
      <w:lvlJc w:val="left"/>
      <w:pPr>
        <w:ind w:left="7464" w:hanging="720"/>
      </w:pPr>
      <w:rPr>
        <w:rFonts w:hint="default"/>
        <w:lang w:val="en-US" w:eastAsia="en-US" w:bidi="ar-SA"/>
      </w:rPr>
    </w:lvl>
    <w:lvl w:ilvl="8">
      <w:numFmt w:val="bullet"/>
      <w:lvlText w:val="•"/>
      <w:lvlJc w:val="left"/>
      <w:pPr>
        <w:ind w:left="8396" w:hanging="720"/>
      </w:pPr>
      <w:rPr>
        <w:rFonts w:hint="default"/>
        <w:lang w:val="en-US" w:eastAsia="en-US" w:bidi="ar-SA"/>
      </w:rPr>
    </w:lvl>
  </w:abstractNum>
  <w:abstractNum w:abstractNumId="37" w15:restartNumberingAfterBreak="0">
    <w:nsid w:val="41CC7EB3"/>
    <w:multiLevelType w:val="hybridMultilevel"/>
    <w:tmpl w:val="E90C2064"/>
    <w:lvl w:ilvl="0" w:tplc="FC6AF054">
      <w:start w:val="1"/>
      <w:numFmt w:val="upperLetter"/>
      <w:lvlText w:val="%1."/>
      <w:lvlJc w:val="left"/>
      <w:pPr>
        <w:ind w:left="939" w:hanging="720"/>
        <w:jc w:val="left"/>
      </w:pPr>
      <w:rPr>
        <w:rFonts w:ascii="Times New Roman" w:eastAsia="Times New Roman" w:hAnsi="Times New Roman" w:cs="Times New Roman" w:hint="default"/>
        <w:b/>
        <w:bCs/>
        <w:i w:val="0"/>
        <w:iCs w:val="0"/>
        <w:spacing w:val="-2"/>
        <w:w w:val="100"/>
        <w:sz w:val="22"/>
        <w:szCs w:val="22"/>
        <w:lang w:val="en-US" w:eastAsia="en-US" w:bidi="ar-SA"/>
      </w:rPr>
    </w:lvl>
    <w:lvl w:ilvl="1" w:tplc="8F30AE82">
      <w:start w:val="1"/>
      <w:numFmt w:val="decimal"/>
      <w:lvlText w:val="%2."/>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4D0E879C">
      <w:numFmt w:val="bullet"/>
      <w:lvlText w:val="•"/>
      <w:lvlJc w:val="left"/>
      <w:pPr>
        <w:ind w:left="2615" w:hanging="720"/>
      </w:pPr>
      <w:rPr>
        <w:rFonts w:hint="default"/>
        <w:lang w:val="en-US" w:eastAsia="en-US" w:bidi="ar-SA"/>
      </w:rPr>
    </w:lvl>
    <w:lvl w:ilvl="3" w:tplc="F828AF90">
      <w:numFmt w:val="bullet"/>
      <w:lvlText w:val="•"/>
      <w:lvlJc w:val="left"/>
      <w:pPr>
        <w:ind w:left="3571" w:hanging="720"/>
      </w:pPr>
      <w:rPr>
        <w:rFonts w:hint="default"/>
        <w:lang w:val="en-US" w:eastAsia="en-US" w:bidi="ar-SA"/>
      </w:rPr>
    </w:lvl>
    <w:lvl w:ilvl="4" w:tplc="A4EC5F84">
      <w:numFmt w:val="bullet"/>
      <w:lvlText w:val="•"/>
      <w:lvlJc w:val="left"/>
      <w:pPr>
        <w:ind w:left="4526" w:hanging="720"/>
      </w:pPr>
      <w:rPr>
        <w:rFonts w:hint="default"/>
        <w:lang w:val="en-US" w:eastAsia="en-US" w:bidi="ar-SA"/>
      </w:rPr>
    </w:lvl>
    <w:lvl w:ilvl="5" w:tplc="C05ACAA8">
      <w:numFmt w:val="bullet"/>
      <w:lvlText w:val="•"/>
      <w:lvlJc w:val="left"/>
      <w:pPr>
        <w:ind w:left="5482" w:hanging="720"/>
      </w:pPr>
      <w:rPr>
        <w:rFonts w:hint="default"/>
        <w:lang w:val="en-US" w:eastAsia="en-US" w:bidi="ar-SA"/>
      </w:rPr>
    </w:lvl>
    <w:lvl w:ilvl="6" w:tplc="080E58DE">
      <w:numFmt w:val="bullet"/>
      <w:lvlText w:val="•"/>
      <w:lvlJc w:val="left"/>
      <w:pPr>
        <w:ind w:left="6437" w:hanging="720"/>
      </w:pPr>
      <w:rPr>
        <w:rFonts w:hint="default"/>
        <w:lang w:val="en-US" w:eastAsia="en-US" w:bidi="ar-SA"/>
      </w:rPr>
    </w:lvl>
    <w:lvl w:ilvl="7" w:tplc="BDE0AC78">
      <w:numFmt w:val="bullet"/>
      <w:lvlText w:val="•"/>
      <w:lvlJc w:val="left"/>
      <w:pPr>
        <w:ind w:left="7393" w:hanging="720"/>
      </w:pPr>
      <w:rPr>
        <w:rFonts w:hint="default"/>
        <w:lang w:val="en-US" w:eastAsia="en-US" w:bidi="ar-SA"/>
      </w:rPr>
    </w:lvl>
    <w:lvl w:ilvl="8" w:tplc="EE4ED86E">
      <w:numFmt w:val="bullet"/>
      <w:lvlText w:val="•"/>
      <w:lvlJc w:val="left"/>
      <w:pPr>
        <w:ind w:left="8348" w:hanging="720"/>
      </w:pPr>
      <w:rPr>
        <w:rFonts w:hint="default"/>
        <w:lang w:val="en-US" w:eastAsia="en-US" w:bidi="ar-SA"/>
      </w:rPr>
    </w:lvl>
  </w:abstractNum>
  <w:abstractNum w:abstractNumId="38" w15:restartNumberingAfterBreak="0">
    <w:nsid w:val="422C62E4"/>
    <w:multiLevelType w:val="multilevel"/>
    <w:tmpl w:val="10E8EFF6"/>
    <w:lvl w:ilvl="0">
      <w:start w:val="1"/>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5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571" w:hanging="720"/>
      </w:pPr>
      <w:rPr>
        <w:rFonts w:hint="default"/>
        <w:lang w:val="en-US" w:eastAsia="en-US" w:bidi="ar-SA"/>
      </w:rPr>
    </w:lvl>
    <w:lvl w:ilvl="4">
      <w:numFmt w:val="bullet"/>
      <w:lvlText w:val="•"/>
      <w:lvlJc w:val="left"/>
      <w:pPr>
        <w:ind w:left="4526" w:hanging="720"/>
      </w:pPr>
      <w:rPr>
        <w:rFonts w:hint="default"/>
        <w:lang w:val="en-US" w:eastAsia="en-US" w:bidi="ar-SA"/>
      </w:rPr>
    </w:lvl>
    <w:lvl w:ilvl="5">
      <w:numFmt w:val="bullet"/>
      <w:lvlText w:val="•"/>
      <w:lvlJc w:val="left"/>
      <w:pPr>
        <w:ind w:left="5482" w:hanging="720"/>
      </w:pPr>
      <w:rPr>
        <w:rFonts w:hint="default"/>
        <w:lang w:val="en-US" w:eastAsia="en-US" w:bidi="ar-SA"/>
      </w:rPr>
    </w:lvl>
    <w:lvl w:ilvl="6">
      <w:numFmt w:val="bullet"/>
      <w:lvlText w:val="•"/>
      <w:lvlJc w:val="left"/>
      <w:pPr>
        <w:ind w:left="6437" w:hanging="720"/>
      </w:pPr>
      <w:rPr>
        <w:rFonts w:hint="default"/>
        <w:lang w:val="en-US" w:eastAsia="en-US" w:bidi="ar-SA"/>
      </w:rPr>
    </w:lvl>
    <w:lvl w:ilvl="7">
      <w:numFmt w:val="bullet"/>
      <w:lvlText w:val="•"/>
      <w:lvlJc w:val="left"/>
      <w:pPr>
        <w:ind w:left="7393" w:hanging="720"/>
      </w:pPr>
      <w:rPr>
        <w:rFonts w:hint="default"/>
        <w:lang w:val="en-US" w:eastAsia="en-US" w:bidi="ar-SA"/>
      </w:rPr>
    </w:lvl>
    <w:lvl w:ilvl="8">
      <w:numFmt w:val="bullet"/>
      <w:lvlText w:val="•"/>
      <w:lvlJc w:val="left"/>
      <w:pPr>
        <w:ind w:left="8348" w:hanging="720"/>
      </w:pPr>
      <w:rPr>
        <w:rFonts w:hint="default"/>
        <w:lang w:val="en-US" w:eastAsia="en-US" w:bidi="ar-SA"/>
      </w:rPr>
    </w:lvl>
  </w:abstractNum>
  <w:abstractNum w:abstractNumId="39" w15:restartNumberingAfterBreak="0">
    <w:nsid w:val="45BE5797"/>
    <w:multiLevelType w:val="multilevel"/>
    <w:tmpl w:val="243EE182"/>
    <w:lvl w:ilvl="0">
      <w:start w:val="2"/>
      <w:numFmt w:val="decimal"/>
      <w:lvlText w:val="%1"/>
      <w:lvlJc w:val="left"/>
      <w:pPr>
        <w:ind w:left="220" w:hanging="704"/>
        <w:jc w:val="left"/>
      </w:pPr>
      <w:rPr>
        <w:rFonts w:hint="default"/>
        <w:lang w:val="en-US" w:eastAsia="en-US" w:bidi="ar-SA"/>
      </w:rPr>
    </w:lvl>
    <w:lvl w:ilvl="1">
      <w:start w:val="1"/>
      <w:numFmt w:val="decimal"/>
      <w:lvlText w:val="%1.%2"/>
      <w:lvlJc w:val="left"/>
      <w:pPr>
        <w:ind w:left="220" w:hanging="704"/>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228" w:hanging="704"/>
      </w:pPr>
      <w:rPr>
        <w:rFonts w:hint="default"/>
        <w:lang w:val="en-US" w:eastAsia="en-US" w:bidi="ar-SA"/>
      </w:rPr>
    </w:lvl>
    <w:lvl w:ilvl="3">
      <w:numFmt w:val="bullet"/>
      <w:lvlText w:val="•"/>
      <w:lvlJc w:val="left"/>
      <w:pPr>
        <w:ind w:left="3232" w:hanging="704"/>
      </w:pPr>
      <w:rPr>
        <w:rFonts w:hint="default"/>
        <w:lang w:val="en-US" w:eastAsia="en-US" w:bidi="ar-SA"/>
      </w:rPr>
    </w:lvl>
    <w:lvl w:ilvl="4">
      <w:numFmt w:val="bullet"/>
      <w:lvlText w:val="•"/>
      <w:lvlJc w:val="left"/>
      <w:pPr>
        <w:ind w:left="4236" w:hanging="704"/>
      </w:pPr>
      <w:rPr>
        <w:rFonts w:hint="default"/>
        <w:lang w:val="en-US" w:eastAsia="en-US" w:bidi="ar-SA"/>
      </w:rPr>
    </w:lvl>
    <w:lvl w:ilvl="5">
      <w:numFmt w:val="bullet"/>
      <w:lvlText w:val="•"/>
      <w:lvlJc w:val="left"/>
      <w:pPr>
        <w:ind w:left="5240" w:hanging="704"/>
      </w:pPr>
      <w:rPr>
        <w:rFonts w:hint="default"/>
        <w:lang w:val="en-US" w:eastAsia="en-US" w:bidi="ar-SA"/>
      </w:rPr>
    </w:lvl>
    <w:lvl w:ilvl="6">
      <w:numFmt w:val="bullet"/>
      <w:lvlText w:val="•"/>
      <w:lvlJc w:val="left"/>
      <w:pPr>
        <w:ind w:left="6244" w:hanging="704"/>
      </w:pPr>
      <w:rPr>
        <w:rFonts w:hint="default"/>
        <w:lang w:val="en-US" w:eastAsia="en-US" w:bidi="ar-SA"/>
      </w:rPr>
    </w:lvl>
    <w:lvl w:ilvl="7">
      <w:numFmt w:val="bullet"/>
      <w:lvlText w:val="•"/>
      <w:lvlJc w:val="left"/>
      <w:pPr>
        <w:ind w:left="7248" w:hanging="704"/>
      </w:pPr>
      <w:rPr>
        <w:rFonts w:hint="default"/>
        <w:lang w:val="en-US" w:eastAsia="en-US" w:bidi="ar-SA"/>
      </w:rPr>
    </w:lvl>
    <w:lvl w:ilvl="8">
      <w:numFmt w:val="bullet"/>
      <w:lvlText w:val="•"/>
      <w:lvlJc w:val="left"/>
      <w:pPr>
        <w:ind w:left="8252" w:hanging="704"/>
      </w:pPr>
      <w:rPr>
        <w:rFonts w:hint="default"/>
        <w:lang w:val="en-US" w:eastAsia="en-US" w:bidi="ar-SA"/>
      </w:rPr>
    </w:lvl>
  </w:abstractNum>
  <w:abstractNum w:abstractNumId="40" w15:restartNumberingAfterBreak="0">
    <w:nsid w:val="46450DDF"/>
    <w:multiLevelType w:val="hybridMultilevel"/>
    <w:tmpl w:val="88BC1A42"/>
    <w:lvl w:ilvl="0" w:tplc="C8A86182">
      <w:start w:val="1"/>
      <w:numFmt w:val="lowerLetter"/>
      <w:lvlText w:val="%1."/>
      <w:lvlJc w:val="left"/>
      <w:pPr>
        <w:ind w:left="13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572E568">
      <w:numFmt w:val="bullet"/>
      <w:lvlText w:val="•"/>
      <w:lvlJc w:val="left"/>
      <w:pPr>
        <w:ind w:left="2196" w:hanging="360"/>
      </w:pPr>
      <w:rPr>
        <w:rFonts w:hint="default"/>
        <w:lang w:val="en-US" w:eastAsia="en-US" w:bidi="ar-SA"/>
      </w:rPr>
    </w:lvl>
    <w:lvl w:ilvl="2" w:tplc="5CFEDE90">
      <w:numFmt w:val="bullet"/>
      <w:lvlText w:val="•"/>
      <w:lvlJc w:val="left"/>
      <w:pPr>
        <w:ind w:left="3092" w:hanging="360"/>
      </w:pPr>
      <w:rPr>
        <w:rFonts w:hint="default"/>
        <w:lang w:val="en-US" w:eastAsia="en-US" w:bidi="ar-SA"/>
      </w:rPr>
    </w:lvl>
    <w:lvl w:ilvl="3" w:tplc="E750A13C">
      <w:numFmt w:val="bullet"/>
      <w:lvlText w:val="•"/>
      <w:lvlJc w:val="left"/>
      <w:pPr>
        <w:ind w:left="3988" w:hanging="360"/>
      </w:pPr>
      <w:rPr>
        <w:rFonts w:hint="default"/>
        <w:lang w:val="en-US" w:eastAsia="en-US" w:bidi="ar-SA"/>
      </w:rPr>
    </w:lvl>
    <w:lvl w:ilvl="4" w:tplc="19C87BC8">
      <w:numFmt w:val="bullet"/>
      <w:lvlText w:val="•"/>
      <w:lvlJc w:val="left"/>
      <w:pPr>
        <w:ind w:left="4884" w:hanging="360"/>
      </w:pPr>
      <w:rPr>
        <w:rFonts w:hint="default"/>
        <w:lang w:val="en-US" w:eastAsia="en-US" w:bidi="ar-SA"/>
      </w:rPr>
    </w:lvl>
    <w:lvl w:ilvl="5" w:tplc="2026B862">
      <w:numFmt w:val="bullet"/>
      <w:lvlText w:val="•"/>
      <w:lvlJc w:val="left"/>
      <w:pPr>
        <w:ind w:left="5780" w:hanging="360"/>
      </w:pPr>
      <w:rPr>
        <w:rFonts w:hint="default"/>
        <w:lang w:val="en-US" w:eastAsia="en-US" w:bidi="ar-SA"/>
      </w:rPr>
    </w:lvl>
    <w:lvl w:ilvl="6" w:tplc="F850DA7E">
      <w:numFmt w:val="bullet"/>
      <w:lvlText w:val="•"/>
      <w:lvlJc w:val="left"/>
      <w:pPr>
        <w:ind w:left="6676" w:hanging="360"/>
      </w:pPr>
      <w:rPr>
        <w:rFonts w:hint="default"/>
        <w:lang w:val="en-US" w:eastAsia="en-US" w:bidi="ar-SA"/>
      </w:rPr>
    </w:lvl>
    <w:lvl w:ilvl="7" w:tplc="BAC6C78A">
      <w:numFmt w:val="bullet"/>
      <w:lvlText w:val="•"/>
      <w:lvlJc w:val="left"/>
      <w:pPr>
        <w:ind w:left="7572" w:hanging="360"/>
      </w:pPr>
      <w:rPr>
        <w:rFonts w:hint="default"/>
        <w:lang w:val="en-US" w:eastAsia="en-US" w:bidi="ar-SA"/>
      </w:rPr>
    </w:lvl>
    <w:lvl w:ilvl="8" w:tplc="98CEC5AE">
      <w:numFmt w:val="bullet"/>
      <w:lvlText w:val="•"/>
      <w:lvlJc w:val="left"/>
      <w:pPr>
        <w:ind w:left="8468" w:hanging="360"/>
      </w:pPr>
      <w:rPr>
        <w:rFonts w:hint="default"/>
        <w:lang w:val="en-US" w:eastAsia="en-US" w:bidi="ar-SA"/>
      </w:rPr>
    </w:lvl>
  </w:abstractNum>
  <w:abstractNum w:abstractNumId="41" w15:restartNumberingAfterBreak="0">
    <w:nsid w:val="47DE4653"/>
    <w:multiLevelType w:val="multilevel"/>
    <w:tmpl w:val="6156A354"/>
    <w:lvl w:ilvl="0">
      <w:start w:val="100"/>
      <w:numFmt w:val="decimal"/>
      <w:lvlText w:val="%1"/>
      <w:lvlJc w:val="left"/>
      <w:pPr>
        <w:ind w:left="220" w:hanging="840"/>
        <w:jc w:val="left"/>
      </w:pPr>
      <w:rPr>
        <w:rFonts w:hint="default"/>
        <w:lang w:val="en-US" w:eastAsia="en-US" w:bidi="ar-SA"/>
      </w:rPr>
    </w:lvl>
    <w:lvl w:ilvl="1">
      <w:start w:val="5"/>
      <w:numFmt w:val="decimal"/>
      <w:lvlText w:val="%1.%2"/>
      <w:lvlJc w:val="left"/>
      <w:pPr>
        <w:ind w:left="220" w:hanging="840"/>
        <w:jc w:val="left"/>
      </w:pPr>
      <w:rPr>
        <w:rFonts w:hint="default"/>
        <w:lang w:val="en-US" w:eastAsia="en-US" w:bidi="ar-SA"/>
      </w:rPr>
    </w:lvl>
    <w:lvl w:ilvl="2">
      <w:start w:val="1"/>
      <w:numFmt w:val="decimal"/>
      <w:lvlText w:val="%1.%2.%3"/>
      <w:lvlJc w:val="left"/>
      <w:pPr>
        <w:ind w:left="220" w:hanging="840"/>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3.%4"/>
      <w:lvlJc w:val="left"/>
      <w:pPr>
        <w:ind w:left="220" w:hanging="1020"/>
        <w:jc w:val="left"/>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13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5.%6"/>
      <w:lvlJc w:val="left"/>
      <w:pPr>
        <w:ind w:left="23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6">
      <w:start w:val="1"/>
      <w:numFmt w:val="decimal"/>
      <w:lvlText w:val="%5.%6.%7"/>
      <w:lvlJc w:val="left"/>
      <w:pPr>
        <w:ind w:left="31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5964" w:hanging="720"/>
      </w:pPr>
      <w:rPr>
        <w:rFonts w:hint="default"/>
        <w:lang w:val="en-US" w:eastAsia="en-US" w:bidi="ar-SA"/>
      </w:rPr>
    </w:lvl>
    <w:lvl w:ilvl="8">
      <w:numFmt w:val="bullet"/>
      <w:lvlText w:val="•"/>
      <w:lvlJc w:val="left"/>
      <w:pPr>
        <w:ind w:left="7396" w:hanging="720"/>
      </w:pPr>
      <w:rPr>
        <w:rFonts w:hint="default"/>
        <w:lang w:val="en-US" w:eastAsia="en-US" w:bidi="ar-SA"/>
      </w:rPr>
    </w:lvl>
  </w:abstractNum>
  <w:abstractNum w:abstractNumId="42" w15:restartNumberingAfterBreak="0">
    <w:nsid w:val="49481B13"/>
    <w:multiLevelType w:val="hybridMultilevel"/>
    <w:tmpl w:val="D95AFD7E"/>
    <w:lvl w:ilvl="0" w:tplc="5F8E5622">
      <w:start w:val="1"/>
      <w:numFmt w:val="lowerLetter"/>
      <w:lvlText w:val="%1."/>
      <w:lvlJc w:val="left"/>
      <w:pPr>
        <w:ind w:left="13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C47C78">
      <w:numFmt w:val="bullet"/>
      <w:lvlText w:val="•"/>
      <w:lvlJc w:val="left"/>
      <w:pPr>
        <w:ind w:left="2196" w:hanging="360"/>
      </w:pPr>
      <w:rPr>
        <w:rFonts w:hint="default"/>
        <w:lang w:val="en-US" w:eastAsia="en-US" w:bidi="ar-SA"/>
      </w:rPr>
    </w:lvl>
    <w:lvl w:ilvl="2" w:tplc="A6EE6202">
      <w:numFmt w:val="bullet"/>
      <w:lvlText w:val="•"/>
      <w:lvlJc w:val="left"/>
      <w:pPr>
        <w:ind w:left="3092" w:hanging="360"/>
      </w:pPr>
      <w:rPr>
        <w:rFonts w:hint="default"/>
        <w:lang w:val="en-US" w:eastAsia="en-US" w:bidi="ar-SA"/>
      </w:rPr>
    </w:lvl>
    <w:lvl w:ilvl="3" w:tplc="3D541856">
      <w:numFmt w:val="bullet"/>
      <w:lvlText w:val="•"/>
      <w:lvlJc w:val="left"/>
      <w:pPr>
        <w:ind w:left="3988" w:hanging="360"/>
      </w:pPr>
      <w:rPr>
        <w:rFonts w:hint="default"/>
        <w:lang w:val="en-US" w:eastAsia="en-US" w:bidi="ar-SA"/>
      </w:rPr>
    </w:lvl>
    <w:lvl w:ilvl="4" w:tplc="FCC81F72">
      <w:numFmt w:val="bullet"/>
      <w:lvlText w:val="•"/>
      <w:lvlJc w:val="left"/>
      <w:pPr>
        <w:ind w:left="4884" w:hanging="360"/>
      </w:pPr>
      <w:rPr>
        <w:rFonts w:hint="default"/>
        <w:lang w:val="en-US" w:eastAsia="en-US" w:bidi="ar-SA"/>
      </w:rPr>
    </w:lvl>
    <w:lvl w:ilvl="5" w:tplc="B02E55DA">
      <w:numFmt w:val="bullet"/>
      <w:lvlText w:val="•"/>
      <w:lvlJc w:val="left"/>
      <w:pPr>
        <w:ind w:left="5780" w:hanging="360"/>
      </w:pPr>
      <w:rPr>
        <w:rFonts w:hint="default"/>
        <w:lang w:val="en-US" w:eastAsia="en-US" w:bidi="ar-SA"/>
      </w:rPr>
    </w:lvl>
    <w:lvl w:ilvl="6" w:tplc="045818C0">
      <w:numFmt w:val="bullet"/>
      <w:lvlText w:val="•"/>
      <w:lvlJc w:val="left"/>
      <w:pPr>
        <w:ind w:left="6676" w:hanging="360"/>
      </w:pPr>
      <w:rPr>
        <w:rFonts w:hint="default"/>
        <w:lang w:val="en-US" w:eastAsia="en-US" w:bidi="ar-SA"/>
      </w:rPr>
    </w:lvl>
    <w:lvl w:ilvl="7" w:tplc="E4D2F39A">
      <w:numFmt w:val="bullet"/>
      <w:lvlText w:val="•"/>
      <w:lvlJc w:val="left"/>
      <w:pPr>
        <w:ind w:left="7572" w:hanging="360"/>
      </w:pPr>
      <w:rPr>
        <w:rFonts w:hint="default"/>
        <w:lang w:val="en-US" w:eastAsia="en-US" w:bidi="ar-SA"/>
      </w:rPr>
    </w:lvl>
    <w:lvl w:ilvl="8" w:tplc="F9EEC854">
      <w:numFmt w:val="bullet"/>
      <w:lvlText w:val="•"/>
      <w:lvlJc w:val="left"/>
      <w:pPr>
        <w:ind w:left="8468" w:hanging="360"/>
      </w:pPr>
      <w:rPr>
        <w:rFonts w:hint="default"/>
        <w:lang w:val="en-US" w:eastAsia="en-US" w:bidi="ar-SA"/>
      </w:rPr>
    </w:lvl>
  </w:abstractNum>
  <w:abstractNum w:abstractNumId="43" w15:restartNumberingAfterBreak="0">
    <w:nsid w:val="4B0D04AA"/>
    <w:multiLevelType w:val="hybridMultilevel"/>
    <w:tmpl w:val="4E78B408"/>
    <w:lvl w:ilvl="0" w:tplc="0D4A40EE">
      <w:start w:val="1"/>
      <w:numFmt w:val="lowerLetter"/>
      <w:lvlText w:val="(%1)"/>
      <w:lvlJc w:val="left"/>
      <w:pPr>
        <w:ind w:left="5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A8E7F06">
      <w:start w:val="1"/>
      <w:numFmt w:val="lowerRoman"/>
      <w:lvlText w:val="(%2)"/>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A0ADFA6">
      <w:numFmt w:val="bullet"/>
      <w:lvlText w:val="•"/>
      <w:lvlJc w:val="left"/>
      <w:pPr>
        <w:ind w:left="1975" w:hanging="720"/>
      </w:pPr>
      <w:rPr>
        <w:rFonts w:hint="default"/>
        <w:lang w:val="en-US" w:eastAsia="en-US" w:bidi="ar-SA"/>
      </w:rPr>
    </w:lvl>
    <w:lvl w:ilvl="3" w:tplc="9D2669CA">
      <w:numFmt w:val="bullet"/>
      <w:lvlText w:val="•"/>
      <w:lvlJc w:val="left"/>
      <w:pPr>
        <w:ind w:left="3011" w:hanging="720"/>
      </w:pPr>
      <w:rPr>
        <w:rFonts w:hint="default"/>
        <w:lang w:val="en-US" w:eastAsia="en-US" w:bidi="ar-SA"/>
      </w:rPr>
    </w:lvl>
    <w:lvl w:ilvl="4" w:tplc="C1D6B464">
      <w:numFmt w:val="bullet"/>
      <w:lvlText w:val="•"/>
      <w:lvlJc w:val="left"/>
      <w:pPr>
        <w:ind w:left="4046" w:hanging="720"/>
      </w:pPr>
      <w:rPr>
        <w:rFonts w:hint="default"/>
        <w:lang w:val="en-US" w:eastAsia="en-US" w:bidi="ar-SA"/>
      </w:rPr>
    </w:lvl>
    <w:lvl w:ilvl="5" w:tplc="16E009AE">
      <w:numFmt w:val="bullet"/>
      <w:lvlText w:val="•"/>
      <w:lvlJc w:val="left"/>
      <w:pPr>
        <w:ind w:left="5082" w:hanging="720"/>
      </w:pPr>
      <w:rPr>
        <w:rFonts w:hint="default"/>
        <w:lang w:val="en-US" w:eastAsia="en-US" w:bidi="ar-SA"/>
      </w:rPr>
    </w:lvl>
    <w:lvl w:ilvl="6" w:tplc="D0A2679C">
      <w:numFmt w:val="bullet"/>
      <w:lvlText w:val="•"/>
      <w:lvlJc w:val="left"/>
      <w:pPr>
        <w:ind w:left="6117" w:hanging="720"/>
      </w:pPr>
      <w:rPr>
        <w:rFonts w:hint="default"/>
        <w:lang w:val="en-US" w:eastAsia="en-US" w:bidi="ar-SA"/>
      </w:rPr>
    </w:lvl>
    <w:lvl w:ilvl="7" w:tplc="5FB05674">
      <w:numFmt w:val="bullet"/>
      <w:lvlText w:val="•"/>
      <w:lvlJc w:val="left"/>
      <w:pPr>
        <w:ind w:left="7153" w:hanging="720"/>
      </w:pPr>
      <w:rPr>
        <w:rFonts w:hint="default"/>
        <w:lang w:val="en-US" w:eastAsia="en-US" w:bidi="ar-SA"/>
      </w:rPr>
    </w:lvl>
    <w:lvl w:ilvl="8" w:tplc="F632796E">
      <w:numFmt w:val="bullet"/>
      <w:lvlText w:val="•"/>
      <w:lvlJc w:val="left"/>
      <w:pPr>
        <w:ind w:left="8188" w:hanging="720"/>
      </w:pPr>
      <w:rPr>
        <w:rFonts w:hint="default"/>
        <w:lang w:val="en-US" w:eastAsia="en-US" w:bidi="ar-SA"/>
      </w:rPr>
    </w:lvl>
  </w:abstractNum>
  <w:abstractNum w:abstractNumId="44" w15:restartNumberingAfterBreak="0">
    <w:nsid w:val="4B4734DF"/>
    <w:multiLevelType w:val="multilevel"/>
    <w:tmpl w:val="153635E2"/>
    <w:lvl w:ilvl="0">
      <w:start w:val="1"/>
      <w:numFmt w:val="decimal"/>
      <w:lvlText w:val="%1"/>
      <w:lvlJc w:val="left"/>
      <w:pPr>
        <w:ind w:left="580" w:hanging="1080"/>
        <w:jc w:val="left"/>
      </w:pPr>
      <w:rPr>
        <w:rFonts w:hint="default"/>
        <w:lang w:val="en-US" w:eastAsia="en-US" w:bidi="ar-SA"/>
      </w:rPr>
    </w:lvl>
    <w:lvl w:ilvl="1">
      <w:start w:val="2"/>
      <w:numFmt w:val="decimal"/>
      <w:lvlText w:val="%1.%2"/>
      <w:lvlJc w:val="left"/>
      <w:pPr>
        <w:ind w:left="580" w:hanging="1080"/>
        <w:jc w:val="left"/>
      </w:pPr>
      <w:rPr>
        <w:rFonts w:hint="default"/>
        <w:lang w:val="en-US" w:eastAsia="en-US" w:bidi="ar-SA"/>
      </w:rPr>
    </w:lvl>
    <w:lvl w:ilvl="2">
      <w:start w:val="1"/>
      <w:numFmt w:val="decimal"/>
      <w:lvlText w:val="%1.%2.%3"/>
      <w:lvlJc w:val="left"/>
      <w:pPr>
        <w:ind w:left="58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94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1.%2.%3.%4.%5"/>
      <w:lvlJc w:val="left"/>
      <w:pPr>
        <w:ind w:left="130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4660" w:hanging="1080"/>
      </w:pPr>
      <w:rPr>
        <w:rFonts w:hint="default"/>
        <w:lang w:val="en-US" w:eastAsia="en-US" w:bidi="ar-SA"/>
      </w:rPr>
    </w:lvl>
    <w:lvl w:ilvl="6">
      <w:numFmt w:val="bullet"/>
      <w:lvlText w:val="•"/>
      <w:lvlJc w:val="left"/>
      <w:pPr>
        <w:ind w:left="5780" w:hanging="1080"/>
      </w:pPr>
      <w:rPr>
        <w:rFonts w:hint="default"/>
        <w:lang w:val="en-US" w:eastAsia="en-US" w:bidi="ar-SA"/>
      </w:rPr>
    </w:lvl>
    <w:lvl w:ilvl="7">
      <w:numFmt w:val="bullet"/>
      <w:lvlText w:val="•"/>
      <w:lvlJc w:val="left"/>
      <w:pPr>
        <w:ind w:left="6900" w:hanging="1080"/>
      </w:pPr>
      <w:rPr>
        <w:rFonts w:hint="default"/>
        <w:lang w:val="en-US" w:eastAsia="en-US" w:bidi="ar-SA"/>
      </w:rPr>
    </w:lvl>
    <w:lvl w:ilvl="8">
      <w:numFmt w:val="bullet"/>
      <w:lvlText w:val="•"/>
      <w:lvlJc w:val="left"/>
      <w:pPr>
        <w:ind w:left="8020" w:hanging="1080"/>
      </w:pPr>
      <w:rPr>
        <w:rFonts w:hint="default"/>
        <w:lang w:val="en-US" w:eastAsia="en-US" w:bidi="ar-SA"/>
      </w:rPr>
    </w:lvl>
  </w:abstractNum>
  <w:abstractNum w:abstractNumId="45" w15:restartNumberingAfterBreak="0">
    <w:nsid w:val="4D2E1A5F"/>
    <w:multiLevelType w:val="multilevel"/>
    <w:tmpl w:val="CDE43FBE"/>
    <w:lvl w:ilvl="0">
      <w:start w:val="2"/>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580" w:hanging="1080"/>
        <w:jc w:val="left"/>
      </w:pPr>
      <w:rPr>
        <w:rFonts w:hint="default"/>
        <w:w w:val="100"/>
        <w:lang w:val="en-US" w:eastAsia="en-US" w:bidi="ar-SA"/>
      </w:rPr>
    </w:lvl>
    <w:lvl w:ilvl="3">
      <w:start w:val="1"/>
      <w:numFmt w:val="lowerLetter"/>
      <w:lvlText w:val="%4."/>
      <w:lvlJc w:val="left"/>
      <w:pPr>
        <w:ind w:left="20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4080" w:hanging="360"/>
      </w:pPr>
      <w:rPr>
        <w:rFonts w:hint="default"/>
        <w:lang w:val="en-US" w:eastAsia="en-US" w:bidi="ar-SA"/>
      </w:rPr>
    </w:lvl>
    <w:lvl w:ilvl="5">
      <w:numFmt w:val="bullet"/>
      <w:lvlText w:val="•"/>
      <w:lvlJc w:val="left"/>
      <w:pPr>
        <w:ind w:left="5110" w:hanging="360"/>
      </w:pPr>
      <w:rPr>
        <w:rFonts w:hint="default"/>
        <w:lang w:val="en-US" w:eastAsia="en-US" w:bidi="ar-SA"/>
      </w:rPr>
    </w:lvl>
    <w:lvl w:ilvl="6">
      <w:numFmt w:val="bullet"/>
      <w:lvlText w:val="•"/>
      <w:lvlJc w:val="left"/>
      <w:pPr>
        <w:ind w:left="6140" w:hanging="360"/>
      </w:pPr>
      <w:rPr>
        <w:rFonts w:hint="default"/>
        <w:lang w:val="en-US" w:eastAsia="en-US" w:bidi="ar-SA"/>
      </w:rPr>
    </w:lvl>
    <w:lvl w:ilvl="7">
      <w:numFmt w:val="bullet"/>
      <w:lvlText w:val="•"/>
      <w:lvlJc w:val="left"/>
      <w:pPr>
        <w:ind w:left="7170" w:hanging="360"/>
      </w:pPr>
      <w:rPr>
        <w:rFonts w:hint="default"/>
        <w:lang w:val="en-US" w:eastAsia="en-US" w:bidi="ar-SA"/>
      </w:rPr>
    </w:lvl>
    <w:lvl w:ilvl="8">
      <w:numFmt w:val="bullet"/>
      <w:lvlText w:val="•"/>
      <w:lvlJc w:val="left"/>
      <w:pPr>
        <w:ind w:left="8200" w:hanging="360"/>
      </w:pPr>
      <w:rPr>
        <w:rFonts w:hint="default"/>
        <w:lang w:val="en-US" w:eastAsia="en-US" w:bidi="ar-SA"/>
      </w:rPr>
    </w:lvl>
  </w:abstractNum>
  <w:abstractNum w:abstractNumId="46" w15:restartNumberingAfterBreak="0">
    <w:nsid w:val="4DD701C6"/>
    <w:multiLevelType w:val="hybridMultilevel"/>
    <w:tmpl w:val="4DBC8922"/>
    <w:lvl w:ilvl="0" w:tplc="78FAA9F8">
      <w:start w:val="1"/>
      <w:numFmt w:val="lowerLetter"/>
      <w:lvlText w:val="(%1)"/>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34D9FC">
      <w:numFmt w:val="bullet"/>
      <w:lvlText w:val="•"/>
      <w:lvlJc w:val="left"/>
      <w:pPr>
        <w:ind w:left="1872" w:hanging="720"/>
      </w:pPr>
      <w:rPr>
        <w:rFonts w:hint="default"/>
        <w:lang w:val="en-US" w:eastAsia="en-US" w:bidi="ar-SA"/>
      </w:rPr>
    </w:lvl>
    <w:lvl w:ilvl="2" w:tplc="4D367AB8">
      <w:numFmt w:val="bullet"/>
      <w:lvlText w:val="•"/>
      <w:lvlJc w:val="left"/>
      <w:pPr>
        <w:ind w:left="2804" w:hanging="720"/>
      </w:pPr>
      <w:rPr>
        <w:rFonts w:hint="default"/>
        <w:lang w:val="en-US" w:eastAsia="en-US" w:bidi="ar-SA"/>
      </w:rPr>
    </w:lvl>
    <w:lvl w:ilvl="3" w:tplc="89C25240">
      <w:numFmt w:val="bullet"/>
      <w:lvlText w:val="•"/>
      <w:lvlJc w:val="left"/>
      <w:pPr>
        <w:ind w:left="3736" w:hanging="720"/>
      </w:pPr>
      <w:rPr>
        <w:rFonts w:hint="default"/>
        <w:lang w:val="en-US" w:eastAsia="en-US" w:bidi="ar-SA"/>
      </w:rPr>
    </w:lvl>
    <w:lvl w:ilvl="4" w:tplc="F18417E2">
      <w:numFmt w:val="bullet"/>
      <w:lvlText w:val="•"/>
      <w:lvlJc w:val="left"/>
      <w:pPr>
        <w:ind w:left="4668" w:hanging="720"/>
      </w:pPr>
      <w:rPr>
        <w:rFonts w:hint="default"/>
        <w:lang w:val="en-US" w:eastAsia="en-US" w:bidi="ar-SA"/>
      </w:rPr>
    </w:lvl>
    <w:lvl w:ilvl="5" w:tplc="777A1086">
      <w:numFmt w:val="bullet"/>
      <w:lvlText w:val="•"/>
      <w:lvlJc w:val="left"/>
      <w:pPr>
        <w:ind w:left="5600" w:hanging="720"/>
      </w:pPr>
      <w:rPr>
        <w:rFonts w:hint="default"/>
        <w:lang w:val="en-US" w:eastAsia="en-US" w:bidi="ar-SA"/>
      </w:rPr>
    </w:lvl>
    <w:lvl w:ilvl="6" w:tplc="5A06037A">
      <w:numFmt w:val="bullet"/>
      <w:lvlText w:val="•"/>
      <w:lvlJc w:val="left"/>
      <w:pPr>
        <w:ind w:left="6532" w:hanging="720"/>
      </w:pPr>
      <w:rPr>
        <w:rFonts w:hint="default"/>
        <w:lang w:val="en-US" w:eastAsia="en-US" w:bidi="ar-SA"/>
      </w:rPr>
    </w:lvl>
    <w:lvl w:ilvl="7" w:tplc="A760A64E">
      <w:numFmt w:val="bullet"/>
      <w:lvlText w:val="•"/>
      <w:lvlJc w:val="left"/>
      <w:pPr>
        <w:ind w:left="7464" w:hanging="720"/>
      </w:pPr>
      <w:rPr>
        <w:rFonts w:hint="default"/>
        <w:lang w:val="en-US" w:eastAsia="en-US" w:bidi="ar-SA"/>
      </w:rPr>
    </w:lvl>
    <w:lvl w:ilvl="8" w:tplc="AC64E822">
      <w:numFmt w:val="bullet"/>
      <w:lvlText w:val="•"/>
      <w:lvlJc w:val="left"/>
      <w:pPr>
        <w:ind w:left="8396" w:hanging="720"/>
      </w:pPr>
      <w:rPr>
        <w:rFonts w:hint="default"/>
        <w:lang w:val="en-US" w:eastAsia="en-US" w:bidi="ar-SA"/>
      </w:rPr>
    </w:lvl>
  </w:abstractNum>
  <w:abstractNum w:abstractNumId="47" w15:restartNumberingAfterBreak="0">
    <w:nsid w:val="527B714C"/>
    <w:multiLevelType w:val="hybridMultilevel"/>
    <w:tmpl w:val="7C38E0C8"/>
    <w:lvl w:ilvl="0" w:tplc="FDAEADDC">
      <w:start w:val="1"/>
      <w:numFmt w:val="lowerLetter"/>
      <w:lvlText w:val="(%1)"/>
      <w:lvlJc w:val="left"/>
      <w:pPr>
        <w:ind w:left="2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0A027E">
      <w:numFmt w:val="bullet"/>
      <w:lvlText w:val="•"/>
      <w:lvlJc w:val="left"/>
      <w:pPr>
        <w:ind w:left="3492" w:hanging="720"/>
      </w:pPr>
      <w:rPr>
        <w:rFonts w:hint="default"/>
        <w:lang w:val="en-US" w:eastAsia="en-US" w:bidi="ar-SA"/>
      </w:rPr>
    </w:lvl>
    <w:lvl w:ilvl="2" w:tplc="157A4F84">
      <w:numFmt w:val="bullet"/>
      <w:lvlText w:val="•"/>
      <w:lvlJc w:val="left"/>
      <w:pPr>
        <w:ind w:left="4244" w:hanging="720"/>
      </w:pPr>
      <w:rPr>
        <w:rFonts w:hint="default"/>
        <w:lang w:val="en-US" w:eastAsia="en-US" w:bidi="ar-SA"/>
      </w:rPr>
    </w:lvl>
    <w:lvl w:ilvl="3" w:tplc="EA16D28A">
      <w:numFmt w:val="bullet"/>
      <w:lvlText w:val="•"/>
      <w:lvlJc w:val="left"/>
      <w:pPr>
        <w:ind w:left="4996" w:hanging="720"/>
      </w:pPr>
      <w:rPr>
        <w:rFonts w:hint="default"/>
        <w:lang w:val="en-US" w:eastAsia="en-US" w:bidi="ar-SA"/>
      </w:rPr>
    </w:lvl>
    <w:lvl w:ilvl="4" w:tplc="993C2300">
      <w:numFmt w:val="bullet"/>
      <w:lvlText w:val="•"/>
      <w:lvlJc w:val="left"/>
      <w:pPr>
        <w:ind w:left="5748" w:hanging="720"/>
      </w:pPr>
      <w:rPr>
        <w:rFonts w:hint="default"/>
        <w:lang w:val="en-US" w:eastAsia="en-US" w:bidi="ar-SA"/>
      </w:rPr>
    </w:lvl>
    <w:lvl w:ilvl="5" w:tplc="08448640">
      <w:numFmt w:val="bullet"/>
      <w:lvlText w:val="•"/>
      <w:lvlJc w:val="left"/>
      <w:pPr>
        <w:ind w:left="6500" w:hanging="720"/>
      </w:pPr>
      <w:rPr>
        <w:rFonts w:hint="default"/>
        <w:lang w:val="en-US" w:eastAsia="en-US" w:bidi="ar-SA"/>
      </w:rPr>
    </w:lvl>
    <w:lvl w:ilvl="6" w:tplc="BB02CB5A">
      <w:numFmt w:val="bullet"/>
      <w:lvlText w:val="•"/>
      <w:lvlJc w:val="left"/>
      <w:pPr>
        <w:ind w:left="7252" w:hanging="720"/>
      </w:pPr>
      <w:rPr>
        <w:rFonts w:hint="default"/>
        <w:lang w:val="en-US" w:eastAsia="en-US" w:bidi="ar-SA"/>
      </w:rPr>
    </w:lvl>
    <w:lvl w:ilvl="7" w:tplc="F35E1146">
      <w:numFmt w:val="bullet"/>
      <w:lvlText w:val="•"/>
      <w:lvlJc w:val="left"/>
      <w:pPr>
        <w:ind w:left="8004" w:hanging="720"/>
      </w:pPr>
      <w:rPr>
        <w:rFonts w:hint="default"/>
        <w:lang w:val="en-US" w:eastAsia="en-US" w:bidi="ar-SA"/>
      </w:rPr>
    </w:lvl>
    <w:lvl w:ilvl="8" w:tplc="FEDE48EA">
      <w:numFmt w:val="bullet"/>
      <w:lvlText w:val="•"/>
      <w:lvlJc w:val="left"/>
      <w:pPr>
        <w:ind w:left="8756" w:hanging="720"/>
      </w:pPr>
      <w:rPr>
        <w:rFonts w:hint="default"/>
        <w:lang w:val="en-US" w:eastAsia="en-US" w:bidi="ar-SA"/>
      </w:rPr>
    </w:lvl>
  </w:abstractNum>
  <w:abstractNum w:abstractNumId="48" w15:restartNumberingAfterBreak="0">
    <w:nsid w:val="54C42918"/>
    <w:multiLevelType w:val="hybridMultilevel"/>
    <w:tmpl w:val="8B6C1262"/>
    <w:lvl w:ilvl="0" w:tplc="9FB6A05E">
      <w:start w:val="1"/>
      <w:numFmt w:val="lowerLetter"/>
      <w:lvlText w:val="%1."/>
      <w:lvlJc w:val="left"/>
      <w:pPr>
        <w:ind w:left="16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402D6B6">
      <w:numFmt w:val="bullet"/>
      <w:lvlText w:val="•"/>
      <w:lvlJc w:val="left"/>
      <w:pPr>
        <w:ind w:left="2520" w:hanging="720"/>
      </w:pPr>
      <w:rPr>
        <w:rFonts w:hint="default"/>
        <w:lang w:val="en-US" w:eastAsia="en-US" w:bidi="ar-SA"/>
      </w:rPr>
    </w:lvl>
    <w:lvl w:ilvl="2" w:tplc="8CFAE3C0">
      <w:numFmt w:val="bullet"/>
      <w:lvlText w:val="•"/>
      <w:lvlJc w:val="left"/>
      <w:pPr>
        <w:ind w:left="3380" w:hanging="720"/>
      </w:pPr>
      <w:rPr>
        <w:rFonts w:hint="default"/>
        <w:lang w:val="en-US" w:eastAsia="en-US" w:bidi="ar-SA"/>
      </w:rPr>
    </w:lvl>
    <w:lvl w:ilvl="3" w:tplc="00E473CE">
      <w:numFmt w:val="bullet"/>
      <w:lvlText w:val="•"/>
      <w:lvlJc w:val="left"/>
      <w:pPr>
        <w:ind w:left="4240" w:hanging="720"/>
      </w:pPr>
      <w:rPr>
        <w:rFonts w:hint="default"/>
        <w:lang w:val="en-US" w:eastAsia="en-US" w:bidi="ar-SA"/>
      </w:rPr>
    </w:lvl>
    <w:lvl w:ilvl="4" w:tplc="14E4BE02">
      <w:numFmt w:val="bullet"/>
      <w:lvlText w:val="•"/>
      <w:lvlJc w:val="left"/>
      <w:pPr>
        <w:ind w:left="5100" w:hanging="720"/>
      </w:pPr>
      <w:rPr>
        <w:rFonts w:hint="default"/>
        <w:lang w:val="en-US" w:eastAsia="en-US" w:bidi="ar-SA"/>
      </w:rPr>
    </w:lvl>
    <w:lvl w:ilvl="5" w:tplc="E5D84804">
      <w:numFmt w:val="bullet"/>
      <w:lvlText w:val="•"/>
      <w:lvlJc w:val="left"/>
      <w:pPr>
        <w:ind w:left="5960" w:hanging="720"/>
      </w:pPr>
      <w:rPr>
        <w:rFonts w:hint="default"/>
        <w:lang w:val="en-US" w:eastAsia="en-US" w:bidi="ar-SA"/>
      </w:rPr>
    </w:lvl>
    <w:lvl w:ilvl="6" w:tplc="2F6A6804">
      <w:numFmt w:val="bullet"/>
      <w:lvlText w:val="•"/>
      <w:lvlJc w:val="left"/>
      <w:pPr>
        <w:ind w:left="6820" w:hanging="720"/>
      </w:pPr>
      <w:rPr>
        <w:rFonts w:hint="default"/>
        <w:lang w:val="en-US" w:eastAsia="en-US" w:bidi="ar-SA"/>
      </w:rPr>
    </w:lvl>
    <w:lvl w:ilvl="7" w:tplc="DBA04A22">
      <w:numFmt w:val="bullet"/>
      <w:lvlText w:val="•"/>
      <w:lvlJc w:val="left"/>
      <w:pPr>
        <w:ind w:left="7680" w:hanging="720"/>
      </w:pPr>
      <w:rPr>
        <w:rFonts w:hint="default"/>
        <w:lang w:val="en-US" w:eastAsia="en-US" w:bidi="ar-SA"/>
      </w:rPr>
    </w:lvl>
    <w:lvl w:ilvl="8" w:tplc="87F8D0A2">
      <w:numFmt w:val="bullet"/>
      <w:lvlText w:val="•"/>
      <w:lvlJc w:val="left"/>
      <w:pPr>
        <w:ind w:left="8540" w:hanging="720"/>
      </w:pPr>
      <w:rPr>
        <w:rFonts w:hint="default"/>
        <w:lang w:val="en-US" w:eastAsia="en-US" w:bidi="ar-SA"/>
      </w:rPr>
    </w:lvl>
  </w:abstractNum>
  <w:abstractNum w:abstractNumId="49" w15:restartNumberingAfterBreak="0">
    <w:nsid w:val="54FC7CD1"/>
    <w:multiLevelType w:val="hybridMultilevel"/>
    <w:tmpl w:val="6516778A"/>
    <w:lvl w:ilvl="0" w:tplc="8EDC1CC4">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8927ED4">
      <w:numFmt w:val="bullet"/>
      <w:lvlText w:val="•"/>
      <w:lvlJc w:val="left"/>
      <w:pPr>
        <w:ind w:left="2520" w:hanging="720"/>
      </w:pPr>
      <w:rPr>
        <w:rFonts w:hint="default"/>
        <w:lang w:val="en-US" w:eastAsia="en-US" w:bidi="ar-SA"/>
      </w:rPr>
    </w:lvl>
    <w:lvl w:ilvl="2" w:tplc="0E2ACF2E">
      <w:numFmt w:val="bullet"/>
      <w:lvlText w:val="•"/>
      <w:lvlJc w:val="left"/>
      <w:pPr>
        <w:ind w:left="3380" w:hanging="720"/>
      </w:pPr>
      <w:rPr>
        <w:rFonts w:hint="default"/>
        <w:lang w:val="en-US" w:eastAsia="en-US" w:bidi="ar-SA"/>
      </w:rPr>
    </w:lvl>
    <w:lvl w:ilvl="3" w:tplc="A18643EA">
      <w:numFmt w:val="bullet"/>
      <w:lvlText w:val="•"/>
      <w:lvlJc w:val="left"/>
      <w:pPr>
        <w:ind w:left="4240" w:hanging="720"/>
      </w:pPr>
      <w:rPr>
        <w:rFonts w:hint="default"/>
        <w:lang w:val="en-US" w:eastAsia="en-US" w:bidi="ar-SA"/>
      </w:rPr>
    </w:lvl>
    <w:lvl w:ilvl="4" w:tplc="ED2A0372">
      <w:numFmt w:val="bullet"/>
      <w:lvlText w:val="•"/>
      <w:lvlJc w:val="left"/>
      <w:pPr>
        <w:ind w:left="5100" w:hanging="720"/>
      </w:pPr>
      <w:rPr>
        <w:rFonts w:hint="default"/>
        <w:lang w:val="en-US" w:eastAsia="en-US" w:bidi="ar-SA"/>
      </w:rPr>
    </w:lvl>
    <w:lvl w:ilvl="5" w:tplc="A7BA25D2">
      <w:numFmt w:val="bullet"/>
      <w:lvlText w:val="•"/>
      <w:lvlJc w:val="left"/>
      <w:pPr>
        <w:ind w:left="5960" w:hanging="720"/>
      </w:pPr>
      <w:rPr>
        <w:rFonts w:hint="default"/>
        <w:lang w:val="en-US" w:eastAsia="en-US" w:bidi="ar-SA"/>
      </w:rPr>
    </w:lvl>
    <w:lvl w:ilvl="6" w:tplc="322E8D34">
      <w:numFmt w:val="bullet"/>
      <w:lvlText w:val="•"/>
      <w:lvlJc w:val="left"/>
      <w:pPr>
        <w:ind w:left="6820" w:hanging="720"/>
      </w:pPr>
      <w:rPr>
        <w:rFonts w:hint="default"/>
        <w:lang w:val="en-US" w:eastAsia="en-US" w:bidi="ar-SA"/>
      </w:rPr>
    </w:lvl>
    <w:lvl w:ilvl="7" w:tplc="7A7A2402">
      <w:numFmt w:val="bullet"/>
      <w:lvlText w:val="•"/>
      <w:lvlJc w:val="left"/>
      <w:pPr>
        <w:ind w:left="7680" w:hanging="720"/>
      </w:pPr>
      <w:rPr>
        <w:rFonts w:hint="default"/>
        <w:lang w:val="en-US" w:eastAsia="en-US" w:bidi="ar-SA"/>
      </w:rPr>
    </w:lvl>
    <w:lvl w:ilvl="8" w:tplc="E2F0A566">
      <w:numFmt w:val="bullet"/>
      <w:lvlText w:val="•"/>
      <w:lvlJc w:val="left"/>
      <w:pPr>
        <w:ind w:left="8540" w:hanging="720"/>
      </w:pPr>
      <w:rPr>
        <w:rFonts w:hint="default"/>
        <w:lang w:val="en-US" w:eastAsia="en-US" w:bidi="ar-SA"/>
      </w:rPr>
    </w:lvl>
  </w:abstractNum>
  <w:abstractNum w:abstractNumId="50" w15:restartNumberingAfterBreak="0">
    <w:nsid w:val="555D05FE"/>
    <w:multiLevelType w:val="hybridMultilevel"/>
    <w:tmpl w:val="37620BD0"/>
    <w:lvl w:ilvl="0" w:tplc="9294ACFC">
      <w:start w:val="1"/>
      <w:numFmt w:val="lowerLetter"/>
      <w:lvlText w:val="%1."/>
      <w:lvlJc w:val="left"/>
      <w:pPr>
        <w:ind w:left="16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0EDA66">
      <w:numFmt w:val="bullet"/>
      <w:lvlText w:val="•"/>
      <w:lvlJc w:val="left"/>
      <w:pPr>
        <w:ind w:left="2520" w:hanging="360"/>
      </w:pPr>
      <w:rPr>
        <w:rFonts w:hint="default"/>
        <w:lang w:val="en-US" w:eastAsia="en-US" w:bidi="ar-SA"/>
      </w:rPr>
    </w:lvl>
    <w:lvl w:ilvl="2" w:tplc="19CE7620">
      <w:numFmt w:val="bullet"/>
      <w:lvlText w:val="•"/>
      <w:lvlJc w:val="left"/>
      <w:pPr>
        <w:ind w:left="3380" w:hanging="360"/>
      </w:pPr>
      <w:rPr>
        <w:rFonts w:hint="default"/>
        <w:lang w:val="en-US" w:eastAsia="en-US" w:bidi="ar-SA"/>
      </w:rPr>
    </w:lvl>
    <w:lvl w:ilvl="3" w:tplc="3B2A488C">
      <w:numFmt w:val="bullet"/>
      <w:lvlText w:val="•"/>
      <w:lvlJc w:val="left"/>
      <w:pPr>
        <w:ind w:left="4240" w:hanging="360"/>
      </w:pPr>
      <w:rPr>
        <w:rFonts w:hint="default"/>
        <w:lang w:val="en-US" w:eastAsia="en-US" w:bidi="ar-SA"/>
      </w:rPr>
    </w:lvl>
    <w:lvl w:ilvl="4" w:tplc="8F088AE8">
      <w:numFmt w:val="bullet"/>
      <w:lvlText w:val="•"/>
      <w:lvlJc w:val="left"/>
      <w:pPr>
        <w:ind w:left="5100" w:hanging="360"/>
      </w:pPr>
      <w:rPr>
        <w:rFonts w:hint="default"/>
        <w:lang w:val="en-US" w:eastAsia="en-US" w:bidi="ar-SA"/>
      </w:rPr>
    </w:lvl>
    <w:lvl w:ilvl="5" w:tplc="5B3A46AA">
      <w:numFmt w:val="bullet"/>
      <w:lvlText w:val="•"/>
      <w:lvlJc w:val="left"/>
      <w:pPr>
        <w:ind w:left="5960" w:hanging="360"/>
      </w:pPr>
      <w:rPr>
        <w:rFonts w:hint="default"/>
        <w:lang w:val="en-US" w:eastAsia="en-US" w:bidi="ar-SA"/>
      </w:rPr>
    </w:lvl>
    <w:lvl w:ilvl="6" w:tplc="45D09BA6">
      <w:numFmt w:val="bullet"/>
      <w:lvlText w:val="•"/>
      <w:lvlJc w:val="left"/>
      <w:pPr>
        <w:ind w:left="6820" w:hanging="360"/>
      </w:pPr>
      <w:rPr>
        <w:rFonts w:hint="default"/>
        <w:lang w:val="en-US" w:eastAsia="en-US" w:bidi="ar-SA"/>
      </w:rPr>
    </w:lvl>
    <w:lvl w:ilvl="7" w:tplc="CB1C8770">
      <w:numFmt w:val="bullet"/>
      <w:lvlText w:val="•"/>
      <w:lvlJc w:val="left"/>
      <w:pPr>
        <w:ind w:left="7680" w:hanging="360"/>
      </w:pPr>
      <w:rPr>
        <w:rFonts w:hint="default"/>
        <w:lang w:val="en-US" w:eastAsia="en-US" w:bidi="ar-SA"/>
      </w:rPr>
    </w:lvl>
    <w:lvl w:ilvl="8" w:tplc="35543C30">
      <w:numFmt w:val="bullet"/>
      <w:lvlText w:val="•"/>
      <w:lvlJc w:val="left"/>
      <w:pPr>
        <w:ind w:left="8540" w:hanging="360"/>
      </w:pPr>
      <w:rPr>
        <w:rFonts w:hint="default"/>
        <w:lang w:val="en-US" w:eastAsia="en-US" w:bidi="ar-SA"/>
      </w:rPr>
    </w:lvl>
  </w:abstractNum>
  <w:abstractNum w:abstractNumId="51" w15:restartNumberingAfterBreak="0">
    <w:nsid w:val="57093142"/>
    <w:multiLevelType w:val="hybridMultilevel"/>
    <w:tmpl w:val="BAF60F5C"/>
    <w:lvl w:ilvl="0" w:tplc="7ADCCF66">
      <w:start w:val="1"/>
      <w:numFmt w:val="lowerLetter"/>
      <w:lvlText w:val="(%1)"/>
      <w:lvlJc w:val="left"/>
      <w:pPr>
        <w:ind w:left="16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A3C8CDA">
      <w:numFmt w:val="bullet"/>
      <w:lvlText w:val="•"/>
      <w:lvlJc w:val="left"/>
      <w:pPr>
        <w:ind w:left="2520" w:hanging="360"/>
      </w:pPr>
      <w:rPr>
        <w:rFonts w:hint="default"/>
        <w:lang w:val="en-US" w:eastAsia="en-US" w:bidi="ar-SA"/>
      </w:rPr>
    </w:lvl>
    <w:lvl w:ilvl="2" w:tplc="F0F47B30">
      <w:numFmt w:val="bullet"/>
      <w:lvlText w:val="•"/>
      <w:lvlJc w:val="left"/>
      <w:pPr>
        <w:ind w:left="3380" w:hanging="360"/>
      </w:pPr>
      <w:rPr>
        <w:rFonts w:hint="default"/>
        <w:lang w:val="en-US" w:eastAsia="en-US" w:bidi="ar-SA"/>
      </w:rPr>
    </w:lvl>
    <w:lvl w:ilvl="3" w:tplc="74B23C30">
      <w:numFmt w:val="bullet"/>
      <w:lvlText w:val="•"/>
      <w:lvlJc w:val="left"/>
      <w:pPr>
        <w:ind w:left="4240" w:hanging="360"/>
      </w:pPr>
      <w:rPr>
        <w:rFonts w:hint="default"/>
        <w:lang w:val="en-US" w:eastAsia="en-US" w:bidi="ar-SA"/>
      </w:rPr>
    </w:lvl>
    <w:lvl w:ilvl="4" w:tplc="90C8E148">
      <w:numFmt w:val="bullet"/>
      <w:lvlText w:val="•"/>
      <w:lvlJc w:val="left"/>
      <w:pPr>
        <w:ind w:left="5100" w:hanging="360"/>
      </w:pPr>
      <w:rPr>
        <w:rFonts w:hint="default"/>
        <w:lang w:val="en-US" w:eastAsia="en-US" w:bidi="ar-SA"/>
      </w:rPr>
    </w:lvl>
    <w:lvl w:ilvl="5" w:tplc="01B8463A">
      <w:numFmt w:val="bullet"/>
      <w:lvlText w:val="•"/>
      <w:lvlJc w:val="left"/>
      <w:pPr>
        <w:ind w:left="5960" w:hanging="360"/>
      </w:pPr>
      <w:rPr>
        <w:rFonts w:hint="default"/>
        <w:lang w:val="en-US" w:eastAsia="en-US" w:bidi="ar-SA"/>
      </w:rPr>
    </w:lvl>
    <w:lvl w:ilvl="6" w:tplc="A11C5F64">
      <w:numFmt w:val="bullet"/>
      <w:lvlText w:val="•"/>
      <w:lvlJc w:val="left"/>
      <w:pPr>
        <w:ind w:left="6820" w:hanging="360"/>
      </w:pPr>
      <w:rPr>
        <w:rFonts w:hint="default"/>
        <w:lang w:val="en-US" w:eastAsia="en-US" w:bidi="ar-SA"/>
      </w:rPr>
    </w:lvl>
    <w:lvl w:ilvl="7" w:tplc="1DDAA72E">
      <w:numFmt w:val="bullet"/>
      <w:lvlText w:val="•"/>
      <w:lvlJc w:val="left"/>
      <w:pPr>
        <w:ind w:left="7680" w:hanging="360"/>
      </w:pPr>
      <w:rPr>
        <w:rFonts w:hint="default"/>
        <w:lang w:val="en-US" w:eastAsia="en-US" w:bidi="ar-SA"/>
      </w:rPr>
    </w:lvl>
    <w:lvl w:ilvl="8" w:tplc="0FD4A8E6">
      <w:numFmt w:val="bullet"/>
      <w:lvlText w:val="•"/>
      <w:lvlJc w:val="left"/>
      <w:pPr>
        <w:ind w:left="8540" w:hanging="360"/>
      </w:pPr>
      <w:rPr>
        <w:rFonts w:hint="default"/>
        <w:lang w:val="en-US" w:eastAsia="en-US" w:bidi="ar-SA"/>
      </w:rPr>
    </w:lvl>
  </w:abstractNum>
  <w:abstractNum w:abstractNumId="52" w15:restartNumberingAfterBreak="0">
    <w:nsid w:val="57A80CB8"/>
    <w:multiLevelType w:val="multilevel"/>
    <w:tmpl w:val="52EC9BDC"/>
    <w:lvl w:ilvl="0">
      <w:start w:val="1"/>
      <w:numFmt w:val="upperLetter"/>
      <w:lvlText w:val="%1."/>
      <w:lvlJc w:val="left"/>
      <w:pPr>
        <w:ind w:left="94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130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2.%3."/>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2.%3.%4."/>
      <w:lvlJc w:val="left"/>
      <w:pPr>
        <w:ind w:left="580" w:hanging="1044"/>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2888" w:hanging="1044"/>
      </w:pPr>
      <w:rPr>
        <w:rFonts w:hint="default"/>
        <w:lang w:val="en-US" w:eastAsia="en-US" w:bidi="ar-SA"/>
      </w:rPr>
    </w:lvl>
    <w:lvl w:ilvl="5">
      <w:numFmt w:val="bullet"/>
      <w:lvlText w:val="•"/>
      <w:lvlJc w:val="left"/>
      <w:pPr>
        <w:ind w:left="4117" w:hanging="1044"/>
      </w:pPr>
      <w:rPr>
        <w:rFonts w:hint="default"/>
        <w:lang w:val="en-US" w:eastAsia="en-US" w:bidi="ar-SA"/>
      </w:rPr>
    </w:lvl>
    <w:lvl w:ilvl="6">
      <w:numFmt w:val="bullet"/>
      <w:lvlText w:val="•"/>
      <w:lvlJc w:val="left"/>
      <w:pPr>
        <w:ind w:left="5345" w:hanging="1044"/>
      </w:pPr>
      <w:rPr>
        <w:rFonts w:hint="default"/>
        <w:lang w:val="en-US" w:eastAsia="en-US" w:bidi="ar-SA"/>
      </w:rPr>
    </w:lvl>
    <w:lvl w:ilvl="7">
      <w:numFmt w:val="bullet"/>
      <w:lvlText w:val="•"/>
      <w:lvlJc w:val="left"/>
      <w:pPr>
        <w:ind w:left="6574" w:hanging="1044"/>
      </w:pPr>
      <w:rPr>
        <w:rFonts w:hint="default"/>
        <w:lang w:val="en-US" w:eastAsia="en-US" w:bidi="ar-SA"/>
      </w:rPr>
    </w:lvl>
    <w:lvl w:ilvl="8">
      <w:numFmt w:val="bullet"/>
      <w:lvlText w:val="•"/>
      <w:lvlJc w:val="left"/>
      <w:pPr>
        <w:ind w:left="7802" w:hanging="1044"/>
      </w:pPr>
      <w:rPr>
        <w:rFonts w:hint="default"/>
        <w:lang w:val="en-US" w:eastAsia="en-US" w:bidi="ar-SA"/>
      </w:rPr>
    </w:lvl>
  </w:abstractNum>
  <w:abstractNum w:abstractNumId="53" w15:restartNumberingAfterBreak="0">
    <w:nsid w:val="59E3285A"/>
    <w:multiLevelType w:val="hybridMultilevel"/>
    <w:tmpl w:val="6F1E518A"/>
    <w:lvl w:ilvl="0" w:tplc="8DECF93A">
      <w:numFmt w:val="bullet"/>
      <w:lvlText w:val="•"/>
      <w:lvlJc w:val="left"/>
      <w:pPr>
        <w:ind w:left="940" w:hanging="353"/>
      </w:pPr>
      <w:rPr>
        <w:rFonts w:ascii="Times New Roman" w:eastAsia="Times New Roman" w:hAnsi="Times New Roman" w:cs="Times New Roman" w:hint="default"/>
        <w:b w:val="0"/>
        <w:bCs w:val="0"/>
        <w:i w:val="0"/>
        <w:iCs w:val="0"/>
        <w:w w:val="100"/>
        <w:sz w:val="24"/>
        <w:szCs w:val="24"/>
        <w:lang w:val="en-US" w:eastAsia="en-US" w:bidi="ar-SA"/>
      </w:rPr>
    </w:lvl>
    <w:lvl w:ilvl="1" w:tplc="C2664C38">
      <w:numFmt w:val="bullet"/>
      <w:lvlText w:val="•"/>
      <w:lvlJc w:val="left"/>
      <w:pPr>
        <w:ind w:left="1872" w:hanging="353"/>
      </w:pPr>
      <w:rPr>
        <w:rFonts w:hint="default"/>
        <w:lang w:val="en-US" w:eastAsia="en-US" w:bidi="ar-SA"/>
      </w:rPr>
    </w:lvl>
    <w:lvl w:ilvl="2" w:tplc="8A8241C4">
      <w:numFmt w:val="bullet"/>
      <w:lvlText w:val="•"/>
      <w:lvlJc w:val="left"/>
      <w:pPr>
        <w:ind w:left="2804" w:hanging="353"/>
      </w:pPr>
      <w:rPr>
        <w:rFonts w:hint="default"/>
        <w:lang w:val="en-US" w:eastAsia="en-US" w:bidi="ar-SA"/>
      </w:rPr>
    </w:lvl>
    <w:lvl w:ilvl="3" w:tplc="5C06E884">
      <w:numFmt w:val="bullet"/>
      <w:lvlText w:val="•"/>
      <w:lvlJc w:val="left"/>
      <w:pPr>
        <w:ind w:left="3736" w:hanging="353"/>
      </w:pPr>
      <w:rPr>
        <w:rFonts w:hint="default"/>
        <w:lang w:val="en-US" w:eastAsia="en-US" w:bidi="ar-SA"/>
      </w:rPr>
    </w:lvl>
    <w:lvl w:ilvl="4" w:tplc="B9BCF378">
      <w:numFmt w:val="bullet"/>
      <w:lvlText w:val="•"/>
      <w:lvlJc w:val="left"/>
      <w:pPr>
        <w:ind w:left="4668" w:hanging="353"/>
      </w:pPr>
      <w:rPr>
        <w:rFonts w:hint="default"/>
        <w:lang w:val="en-US" w:eastAsia="en-US" w:bidi="ar-SA"/>
      </w:rPr>
    </w:lvl>
    <w:lvl w:ilvl="5" w:tplc="E09C3D62">
      <w:numFmt w:val="bullet"/>
      <w:lvlText w:val="•"/>
      <w:lvlJc w:val="left"/>
      <w:pPr>
        <w:ind w:left="5600" w:hanging="353"/>
      </w:pPr>
      <w:rPr>
        <w:rFonts w:hint="default"/>
        <w:lang w:val="en-US" w:eastAsia="en-US" w:bidi="ar-SA"/>
      </w:rPr>
    </w:lvl>
    <w:lvl w:ilvl="6" w:tplc="435A4D8A">
      <w:numFmt w:val="bullet"/>
      <w:lvlText w:val="•"/>
      <w:lvlJc w:val="left"/>
      <w:pPr>
        <w:ind w:left="6532" w:hanging="353"/>
      </w:pPr>
      <w:rPr>
        <w:rFonts w:hint="default"/>
        <w:lang w:val="en-US" w:eastAsia="en-US" w:bidi="ar-SA"/>
      </w:rPr>
    </w:lvl>
    <w:lvl w:ilvl="7" w:tplc="321E1676">
      <w:numFmt w:val="bullet"/>
      <w:lvlText w:val="•"/>
      <w:lvlJc w:val="left"/>
      <w:pPr>
        <w:ind w:left="7464" w:hanging="353"/>
      </w:pPr>
      <w:rPr>
        <w:rFonts w:hint="default"/>
        <w:lang w:val="en-US" w:eastAsia="en-US" w:bidi="ar-SA"/>
      </w:rPr>
    </w:lvl>
    <w:lvl w:ilvl="8" w:tplc="16D66AB0">
      <w:numFmt w:val="bullet"/>
      <w:lvlText w:val="•"/>
      <w:lvlJc w:val="left"/>
      <w:pPr>
        <w:ind w:left="8396" w:hanging="353"/>
      </w:pPr>
      <w:rPr>
        <w:rFonts w:hint="default"/>
        <w:lang w:val="en-US" w:eastAsia="en-US" w:bidi="ar-SA"/>
      </w:rPr>
    </w:lvl>
  </w:abstractNum>
  <w:abstractNum w:abstractNumId="54" w15:restartNumberingAfterBreak="0">
    <w:nsid w:val="5BD8439C"/>
    <w:multiLevelType w:val="multilevel"/>
    <w:tmpl w:val="F10E2B44"/>
    <w:lvl w:ilvl="0">
      <w:start w:val="86"/>
      <w:numFmt w:val="decimal"/>
      <w:lvlText w:val="%1"/>
      <w:lvlJc w:val="left"/>
      <w:pPr>
        <w:ind w:left="1660" w:hanging="720"/>
        <w:jc w:val="left"/>
      </w:pPr>
      <w:rPr>
        <w:rFonts w:hint="default"/>
        <w:lang w:val="en-US" w:eastAsia="en-US" w:bidi="ar-SA"/>
      </w:rPr>
    </w:lvl>
    <w:lvl w:ilvl="1">
      <w:start w:val="101"/>
      <w:numFmt w:val="decimal"/>
      <w:lvlText w:val="%1.%2"/>
      <w:lvlJc w:val="left"/>
      <w:pPr>
        <w:ind w:left="1660" w:hanging="720"/>
        <w:jc w:val="left"/>
      </w:pPr>
      <w:rPr>
        <w:rFonts w:hint="default"/>
        <w:w w:val="100"/>
        <w:lang w:val="en-US" w:eastAsia="en-US" w:bidi="ar-SA"/>
      </w:rPr>
    </w:lvl>
    <w:lvl w:ilvl="2">
      <w:numFmt w:val="bullet"/>
      <w:lvlText w:val="•"/>
      <w:lvlJc w:val="left"/>
      <w:pPr>
        <w:ind w:left="3380" w:hanging="720"/>
      </w:pPr>
      <w:rPr>
        <w:rFonts w:hint="default"/>
        <w:lang w:val="en-US" w:eastAsia="en-US" w:bidi="ar-SA"/>
      </w:rPr>
    </w:lvl>
    <w:lvl w:ilvl="3">
      <w:numFmt w:val="bullet"/>
      <w:lvlText w:val="•"/>
      <w:lvlJc w:val="left"/>
      <w:pPr>
        <w:ind w:left="4240" w:hanging="720"/>
      </w:pPr>
      <w:rPr>
        <w:rFonts w:hint="default"/>
        <w:lang w:val="en-US" w:eastAsia="en-US" w:bidi="ar-SA"/>
      </w:rPr>
    </w:lvl>
    <w:lvl w:ilvl="4">
      <w:numFmt w:val="bullet"/>
      <w:lvlText w:val="•"/>
      <w:lvlJc w:val="left"/>
      <w:pPr>
        <w:ind w:left="51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68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55" w15:restartNumberingAfterBreak="0">
    <w:nsid w:val="5C7C4772"/>
    <w:multiLevelType w:val="hybridMultilevel"/>
    <w:tmpl w:val="2A7AF6C0"/>
    <w:lvl w:ilvl="0" w:tplc="A85ED2D6">
      <w:start w:val="1"/>
      <w:numFmt w:val="lowerLetter"/>
      <w:lvlText w:val="%1."/>
      <w:lvlJc w:val="left"/>
      <w:pPr>
        <w:ind w:left="16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F8478FE">
      <w:numFmt w:val="bullet"/>
      <w:lvlText w:val="•"/>
      <w:lvlJc w:val="left"/>
      <w:pPr>
        <w:ind w:left="2520" w:hanging="720"/>
      </w:pPr>
      <w:rPr>
        <w:rFonts w:hint="default"/>
        <w:lang w:val="en-US" w:eastAsia="en-US" w:bidi="ar-SA"/>
      </w:rPr>
    </w:lvl>
    <w:lvl w:ilvl="2" w:tplc="13A4E534">
      <w:numFmt w:val="bullet"/>
      <w:lvlText w:val="•"/>
      <w:lvlJc w:val="left"/>
      <w:pPr>
        <w:ind w:left="3380" w:hanging="720"/>
      </w:pPr>
      <w:rPr>
        <w:rFonts w:hint="default"/>
        <w:lang w:val="en-US" w:eastAsia="en-US" w:bidi="ar-SA"/>
      </w:rPr>
    </w:lvl>
    <w:lvl w:ilvl="3" w:tplc="BF8AB57A">
      <w:numFmt w:val="bullet"/>
      <w:lvlText w:val="•"/>
      <w:lvlJc w:val="left"/>
      <w:pPr>
        <w:ind w:left="4240" w:hanging="720"/>
      </w:pPr>
      <w:rPr>
        <w:rFonts w:hint="default"/>
        <w:lang w:val="en-US" w:eastAsia="en-US" w:bidi="ar-SA"/>
      </w:rPr>
    </w:lvl>
    <w:lvl w:ilvl="4" w:tplc="B654310C">
      <w:numFmt w:val="bullet"/>
      <w:lvlText w:val="•"/>
      <w:lvlJc w:val="left"/>
      <w:pPr>
        <w:ind w:left="5100" w:hanging="720"/>
      </w:pPr>
      <w:rPr>
        <w:rFonts w:hint="default"/>
        <w:lang w:val="en-US" w:eastAsia="en-US" w:bidi="ar-SA"/>
      </w:rPr>
    </w:lvl>
    <w:lvl w:ilvl="5" w:tplc="F62ED092">
      <w:numFmt w:val="bullet"/>
      <w:lvlText w:val="•"/>
      <w:lvlJc w:val="left"/>
      <w:pPr>
        <w:ind w:left="5960" w:hanging="720"/>
      </w:pPr>
      <w:rPr>
        <w:rFonts w:hint="default"/>
        <w:lang w:val="en-US" w:eastAsia="en-US" w:bidi="ar-SA"/>
      </w:rPr>
    </w:lvl>
    <w:lvl w:ilvl="6" w:tplc="18BEB02C">
      <w:numFmt w:val="bullet"/>
      <w:lvlText w:val="•"/>
      <w:lvlJc w:val="left"/>
      <w:pPr>
        <w:ind w:left="6820" w:hanging="720"/>
      </w:pPr>
      <w:rPr>
        <w:rFonts w:hint="default"/>
        <w:lang w:val="en-US" w:eastAsia="en-US" w:bidi="ar-SA"/>
      </w:rPr>
    </w:lvl>
    <w:lvl w:ilvl="7" w:tplc="F948DCD0">
      <w:numFmt w:val="bullet"/>
      <w:lvlText w:val="•"/>
      <w:lvlJc w:val="left"/>
      <w:pPr>
        <w:ind w:left="7680" w:hanging="720"/>
      </w:pPr>
      <w:rPr>
        <w:rFonts w:hint="default"/>
        <w:lang w:val="en-US" w:eastAsia="en-US" w:bidi="ar-SA"/>
      </w:rPr>
    </w:lvl>
    <w:lvl w:ilvl="8" w:tplc="CD863A34">
      <w:numFmt w:val="bullet"/>
      <w:lvlText w:val="•"/>
      <w:lvlJc w:val="left"/>
      <w:pPr>
        <w:ind w:left="8540" w:hanging="720"/>
      </w:pPr>
      <w:rPr>
        <w:rFonts w:hint="default"/>
        <w:lang w:val="en-US" w:eastAsia="en-US" w:bidi="ar-SA"/>
      </w:rPr>
    </w:lvl>
  </w:abstractNum>
  <w:abstractNum w:abstractNumId="56" w15:restartNumberingAfterBreak="0">
    <w:nsid w:val="5CB7260B"/>
    <w:multiLevelType w:val="multilevel"/>
    <w:tmpl w:val="64B4D458"/>
    <w:lvl w:ilvl="0">
      <w:start w:val="4"/>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58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4)"/>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3810" w:hanging="720"/>
      </w:pPr>
      <w:rPr>
        <w:rFonts w:hint="default"/>
        <w:lang w:val="en-US" w:eastAsia="en-US" w:bidi="ar-SA"/>
      </w:rPr>
    </w:lvl>
    <w:lvl w:ilvl="5">
      <w:numFmt w:val="bullet"/>
      <w:lvlText w:val="•"/>
      <w:lvlJc w:val="left"/>
      <w:pPr>
        <w:ind w:left="4885" w:hanging="720"/>
      </w:pPr>
      <w:rPr>
        <w:rFonts w:hint="default"/>
        <w:lang w:val="en-US" w:eastAsia="en-US" w:bidi="ar-SA"/>
      </w:rPr>
    </w:lvl>
    <w:lvl w:ilvl="6">
      <w:numFmt w:val="bullet"/>
      <w:lvlText w:val="•"/>
      <w:lvlJc w:val="left"/>
      <w:pPr>
        <w:ind w:left="5960" w:hanging="720"/>
      </w:pPr>
      <w:rPr>
        <w:rFonts w:hint="default"/>
        <w:lang w:val="en-US" w:eastAsia="en-US" w:bidi="ar-SA"/>
      </w:rPr>
    </w:lvl>
    <w:lvl w:ilvl="7">
      <w:numFmt w:val="bullet"/>
      <w:lvlText w:val="•"/>
      <w:lvlJc w:val="left"/>
      <w:pPr>
        <w:ind w:left="7035" w:hanging="720"/>
      </w:pPr>
      <w:rPr>
        <w:rFonts w:hint="default"/>
        <w:lang w:val="en-US" w:eastAsia="en-US" w:bidi="ar-SA"/>
      </w:rPr>
    </w:lvl>
    <w:lvl w:ilvl="8">
      <w:numFmt w:val="bullet"/>
      <w:lvlText w:val="•"/>
      <w:lvlJc w:val="left"/>
      <w:pPr>
        <w:ind w:left="8110" w:hanging="720"/>
      </w:pPr>
      <w:rPr>
        <w:rFonts w:hint="default"/>
        <w:lang w:val="en-US" w:eastAsia="en-US" w:bidi="ar-SA"/>
      </w:rPr>
    </w:lvl>
  </w:abstractNum>
  <w:abstractNum w:abstractNumId="57" w15:restartNumberingAfterBreak="0">
    <w:nsid w:val="5DE1448E"/>
    <w:multiLevelType w:val="multilevel"/>
    <w:tmpl w:val="6CF2D806"/>
    <w:lvl w:ilvl="0">
      <w:start w:val="100"/>
      <w:numFmt w:val="decimal"/>
      <w:lvlText w:val="%1"/>
      <w:lvlJc w:val="left"/>
      <w:pPr>
        <w:ind w:left="1660" w:hanging="1080"/>
        <w:jc w:val="left"/>
      </w:pPr>
      <w:rPr>
        <w:rFonts w:hint="default"/>
        <w:lang w:val="en-US" w:eastAsia="en-US" w:bidi="ar-SA"/>
      </w:rPr>
    </w:lvl>
    <w:lvl w:ilvl="1">
      <w:start w:val="1"/>
      <w:numFmt w:val="decimal"/>
      <w:lvlText w:val="%1.%2"/>
      <w:lvlJc w:val="left"/>
      <w:pPr>
        <w:ind w:left="1660" w:hanging="108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780" w:hanging="840"/>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3.%4"/>
      <w:lvlJc w:val="left"/>
      <w:pPr>
        <w:ind w:left="220" w:hanging="102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900" w:hanging="1020"/>
      </w:pPr>
      <w:rPr>
        <w:rFonts w:hint="default"/>
        <w:lang w:val="en-US" w:eastAsia="en-US" w:bidi="ar-SA"/>
      </w:rPr>
    </w:lvl>
    <w:lvl w:ilvl="5">
      <w:numFmt w:val="bullet"/>
      <w:lvlText w:val="•"/>
      <w:lvlJc w:val="left"/>
      <w:pPr>
        <w:ind w:left="4960" w:hanging="1020"/>
      </w:pPr>
      <w:rPr>
        <w:rFonts w:hint="default"/>
        <w:lang w:val="en-US" w:eastAsia="en-US" w:bidi="ar-SA"/>
      </w:rPr>
    </w:lvl>
    <w:lvl w:ilvl="6">
      <w:numFmt w:val="bullet"/>
      <w:lvlText w:val="•"/>
      <w:lvlJc w:val="left"/>
      <w:pPr>
        <w:ind w:left="6020" w:hanging="1020"/>
      </w:pPr>
      <w:rPr>
        <w:rFonts w:hint="default"/>
        <w:lang w:val="en-US" w:eastAsia="en-US" w:bidi="ar-SA"/>
      </w:rPr>
    </w:lvl>
    <w:lvl w:ilvl="7">
      <w:numFmt w:val="bullet"/>
      <w:lvlText w:val="•"/>
      <w:lvlJc w:val="left"/>
      <w:pPr>
        <w:ind w:left="7080" w:hanging="1020"/>
      </w:pPr>
      <w:rPr>
        <w:rFonts w:hint="default"/>
        <w:lang w:val="en-US" w:eastAsia="en-US" w:bidi="ar-SA"/>
      </w:rPr>
    </w:lvl>
    <w:lvl w:ilvl="8">
      <w:numFmt w:val="bullet"/>
      <w:lvlText w:val="•"/>
      <w:lvlJc w:val="left"/>
      <w:pPr>
        <w:ind w:left="8140" w:hanging="1020"/>
      </w:pPr>
      <w:rPr>
        <w:rFonts w:hint="default"/>
        <w:lang w:val="en-US" w:eastAsia="en-US" w:bidi="ar-SA"/>
      </w:rPr>
    </w:lvl>
  </w:abstractNum>
  <w:abstractNum w:abstractNumId="58" w15:restartNumberingAfterBreak="0">
    <w:nsid w:val="5F7304C6"/>
    <w:multiLevelType w:val="hybridMultilevel"/>
    <w:tmpl w:val="8AD6BF40"/>
    <w:lvl w:ilvl="0" w:tplc="8CF2C52C">
      <w:start w:val="1"/>
      <w:numFmt w:val="upperLetter"/>
      <w:lvlText w:val="%1."/>
      <w:lvlJc w:val="left"/>
      <w:pPr>
        <w:ind w:left="939" w:hanging="720"/>
        <w:jc w:val="left"/>
      </w:pPr>
      <w:rPr>
        <w:rFonts w:ascii="Times New Roman" w:eastAsia="Times New Roman" w:hAnsi="Times New Roman" w:cs="Times New Roman" w:hint="default"/>
        <w:b/>
        <w:bCs/>
        <w:i w:val="0"/>
        <w:iCs w:val="0"/>
        <w:spacing w:val="-2"/>
        <w:w w:val="100"/>
        <w:sz w:val="22"/>
        <w:szCs w:val="22"/>
        <w:lang w:val="en-US" w:eastAsia="en-US" w:bidi="ar-SA"/>
      </w:rPr>
    </w:lvl>
    <w:lvl w:ilvl="1" w:tplc="E4A06F6E">
      <w:start w:val="2"/>
      <w:numFmt w:val="decimal"/>
      <w:lvlText w:val="%2."/>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360825FC">
      <w:numFmt w:val="bullet"/>
      <w:lvlText w:val="•"/>
      <w:lvlJc w:val="left"/>
      <w:pPr>
        <w:ind w:left="2615" w:hanging="720"/>
      </w:pPr>
      <w:rPr>
        <w:rFonts w:hint="default"/>
        <w:lang w:val="en-US" w:eastAsia="en-US" w:bidi="ar-SA"/>
      </w:rPr>
    </w:lvl>
    <w:lvl w:ilvl="3" w:tplc="ADF2D1C8">
      <w:numFmt w:val="bullet"/>
      <w:lvlText w:val="•"/>
      <w:lvlJc w:val="left"/>
      <w:pPr>
        <w:ind w:left="3571" w:hanging="720"/>
      </w:pPr>
      <w:rPr>
        <w:rFonts w:hint="default"/>
        <w:lang w:val="en-US" w:eastAsia="en-US" w:bidi="ar-SA"/>
      </w:rPr>
    </w:lvl>
    <w:lvl w:ilvl="4" w:tplc="7E8671E6">
      <w:numFmt w:val="bullet"/>
      <w:lvlText w:val="•"/>
      <w:lvlJc w:val="left"/>
      <w:pPr>
        <w:ind w:left="4526" w:hanging="720"/>
      </w:pPr>
      <w:rPr>
        <w:rFonts w:hint="default"/>
        <w:lang w:val="en-US" w:eastAsia="en-US" w:bidi="ar-SA"/>
      </w:rPr>
    </w:lvl>
    <w:lvl w:ilvl="5" w:tplc="25B29F1C">
      <w:numFmt w:val="bullet"/>
      <w:lvlText w:val="•"/>
      <w:lvlJc w:val="left"/>
      <w:pPr>
        <w:ind w:left="5482" w:hanging="720"/>
      </w:pPr>
      <w:rPr>
        <w:rFonts w:hint="default"/>
        <w:lang w:val="en-US" w:eastAsia="en-US" w:bidi="ar-SA"/>
      </w:rPr>
    </w:lvl>
    <w:lvl w:ilvl="6" w:tplc="691CE180">
      <w:numFmt w:val="bullet"/>
      <w:lvlText w:val="•"/>
      <w:lvlJc w:val="left"/>
      <w:pPr>
        <w:ind w:left="6437" w:hanging="720"/>
      </w:pPr>
      <w:rPr>
        <w:rFonts w:hint="default"/>
        <w:lang w:val="en-US" w:eastAsia="en-US" w:bidi="ar-SA"/>
      </w:rPr>
    </w:lvl>
    <w:lvl w:ilvl="7" w:tplc="6BA4FE58">
      <w:numFmt w:val="bullet"/>
      <w:lvlText w:val="•"/>
      <w:lvlJc w:val="left"/>
      <w:pPr>
        <w:ind w:left="7393" w:hanging="720"/>
      </w:pPr>
      <w:rPr>
        <w:rFonts w:hint="default"/>
        <w:lang w:val="en-US" w:eastAsia="en-US" w:bidi="ar-SA"/>
      </w:rPr>
    </w:lvl>
    <w:lvl w:ilvl="8" w:tplc="2CD43E4A">
      <w:numFmt w:val="bullet"/>
      <w:lvlText w:val="•"/>
      <w:lvlJc w:val="left"/>
      <w:pPr>
        <w:ind w:left="8348" w:hanging="720"/>
      </w:pPr>
      <w:rPr>
        <w:rFonts w:hint="default"/>
        <w:lang w:val="en-US" w:eastAsia="en-US" w:bidi="ar-SA"/>
      </w:rPr>
    </w:lvl>
  </w:abstractNum>
  <w:abstractNum w:abstractNumId="59" w15:restartNumberingAfterBreak="0">
    <w:nsid w:val="60513EC2"/>
    <w:multiLevelType w:val="multilevel"/>
    <w:tmpl w:val="943E7258"/>
    <w:lvl w:ilvl="0">
      <w:start w:val="100"/>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3380" w:hanging="720"/>
      </w:pPr>
      <w:rPr>
        <w:rFonts w:hint="default"/>
        <w:lang w:val="en-US" w:eastAsia="en-US" w:bidi="ar-SA"/>
      </w:rPr>
    </w:lvl>
    <w:lvl w:ilvl="3">
      <w:numFmt w:val="bullet"/>
      <w:lvlText w:val="•"/>
      <w:lvlJc w:val="left"/>
      <w:pPr>
        <w:ind w:left="4240" w:hanging="720"/>
      </w:pPr>
      <w:rPr>
        <w:rFonts w:hint="default"/>
        <w:lang w:val="en-US" w:eastAsia="en-US" w:bidi="ar-SA"/>
      </w:rPr>
    </w:lvl>
    <w:lvl w:ilvl="4">
      <w:numFmt w:val="bullet"/>
      <w:lvlText w:val="•"/>
      <w:lvlJc w:val="left"/>
      <w:pPr>
        <w:ind w:left="51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68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60" w15:restartNumberingAfterBreak="0">
    <w:nsid w:val="61C81321"/>
    <w:multiLevelType w:val="hybridMultilevel"/>
    <w:tmpl w:val="04AC8550"/>
    <w:lvl w:ilvl="0" w:tplc="E4564DEA">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89CA5A6">
      <w:numFmt w:val="bullet"/>
      <w:lvlText w:val="•"/>
      <w:lvlJc w:val="left"/>
      <w:pPr>
        <w:ind w:left="2520" w:hanging="720"/>
      </w:pPr>
      <w:rPr>
        <w:rFonts w:hint="default"/>
        <w:lang w:val="en-US" w:eastAsia="en-US" w:bidi="ar-SA"/>
      </w:rPr>
    </w:lvl>
    <w:lvl w:ilvl="2" w:tplc="6422D608">
      <w:numFmt w:val="bullet"/>
      <w:lvlText w:val="•"/>
      <w:lvlJc w:val="left"/>
      <w:pPr>
        <w:ind w:left="3380" w:hanging="720"/>
      </w:pPr>
      <w:rPr>
        <w:rFonts w:hint="default"/>
        <w:lang w:val="en-US" w:eastAsia="en-US" w:bidi="ar-SA"/>
      </w:rPr>
    </w:lvl>
    <w:lvl w:ilvl="3" w:tplc="7C7AC756">
      <w:numFmt w:val="bullet"/>
      <w:lvlText w:val="•"/>
      <w:lvlJc w:val="left"/>
      <w:pPr>
        <w:ind w:left="4240" w:hanging="720"/>
      </w:pPr>
      <w:rPr>
        <w:rFonts w:hint="default"/>
        <w:lang w:val="en-US" w:eastAsia="en-US" w:bidi="ar-SA"/>
      </w:rPr>
    </w:lvl>
    <w:lvl w:ilvl="4" w:tplc="B90A2DA2">
      <w:numFmt w:val="bullet"/>
      <w:lvlText w:val="•"/>
      <w:lvlJc w:val="left"/>
      <w:pPr>
        <w:ind w:left="5100" w:hanging="720"/>
      </w:pPr>
      <w:rPr>
        <w:rFonts w:hint="default"/>
        <w:lang w:val="en-US" w:eastAsia="en-US" w:bidi="ar-SA"/>
      </w:rPr>
    </w:lvl>
    <w:lvl w:ilvl="5" w:tplc="203040B0">
      <w:numFmt w:val="bullet"/>
      <w:lvlText w:val="•"/>
      <w:lvlJc w:val="left"/>
      <w:pPr>
        <w:ind w:left="5960" w:hanging="720"/>
      </w:pPr>
      <w:rPr>
        <w:rFonts w:hint="default"/>
        <w:lang w:val="en-US" w:eastAsia="en-US" w:bidi="ar-SA"/>
      </w:rPr>
    </w:lvl>
    <w:lvl w:ilvl="6" w:tplc="2630548A">
      <w:numFmt w:val="bullet"/>
      <w:lvlText w:val="•"/>
      <w:lvlJc w:val="left"/>
      <w:pPr>
        <w:ind w:left="6820" w:hanging="720"/>
      </w:pPr>
      <w:rPr>
        <w:rFonts w:hint="default"/>
        <w:lang w:val="en-US" w:eastAsia="en-US" w:bidi="ar-SA"/>
      </w:rPr>
    </w:lvl>
    <w:lvl w:ilvl="7" w:tplc="A5F2DC2E">
      <w:numFmt w:val="bullet"/>
      <w:lvlText w:val="•"/>
      <w:lvlJc w:val="left"/>
      <w:pPr>
        <w:ind w:left="7680" w:hanging="720"/>
      </w:pPr>
      <w:rPr>
        <w:rFonts w:hint="default"/>
        <w:lang w:val="en-US" w:eastAsia="en-US" w:bidi="ar-SA"/>
      </w:rPr>
    </w:lvl>
    <w:lvl w:ilvl="8" w:tplc="57C209EC">
      <w:numFmt w:val="bullet"/>
      <w:lvlText w:val="•"/>
      <w:lvlJc w:val="left"/>
      <w:pPr>
        <w:ind w:left="8540" w:hanging="720"/>
      </w:pPr>
      <w:rPr>
        <w:rFonts w:hint="default"/>
        <w:lang w:val="en-US" w:eastAsia="en-US" w:bidi="ar-SA"/>
      </w:rPr>
    </w:lvl>
  </w:abstractNum>
  <w:abstractNum w:abstractNumId="61" w15:restartNumberingAfterBreak="0">
    <w:nsid w:val="61F3700E"/>
    <w:multiLevelType w:val="hybridMultilevel"/>
    <w:tmpl w:val="1F008F04"/>
    <w:lvl w:ilvl="0" w:tplc="16A41892">
      <w:start w:val="1"/>
      <w:numFmt w:val="lowerLetter"/>
      <w:lvlText w:val="(%1)"/>
      <w:lvlJc w:val="left"/>
      <w:pPr>
        <w:ind w:left="580" w:hanging="36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4A8B77E">
      <w:numFmt w:val="bullet"/>
      <w:lvlText w:val="•"/>
      <w:lvlJc w:val="left"/>
      <w:pPr>
        <w:ind w:left="1548" w:hanging="368"/>
      </w:pPr>
      <w:rPr>
        <w:rFonts w:hint="default"/>
        <w:lang w:val="en-US" w:eastAsia="en-US" w:bidi="ar-SA"/>
      </w:rPr>
    </w:lvl>
    <w:lvl w:ilvl="2" w:tplc="02D27AF0">
      <w:numFmt w:val="bullet"/>
      <w:lvlText w:val="•"/>
      <w:lvlJc w:val="left"/>
      <w:pPr>
        <w:ind w:left="2516" w:hanging="368"/>
      </w:pPr>
      <w:rPr>
        <w:rFonts w:hint="default"/>
        <w:lang w:val="en-US" w:eastAsia="en-US" w:bidi="ar-SA"/>
      </w:rPr>
    </w:lvl>
    <w:lvl w:ilvl="3" w:tplc="D82CB746">
      <w:numFmt w:val="bullet"/>
      <w:lvlText w:val="•"/>
      <w:lvlJc w:val="left"/>
      <w:pPr>
        <w:ind w:left="3484" w:hanging="368"/>
      </w:pPr>
      <w:rPr>
        <w:rFonts w:hint="default"/>
        <w:lang w:val="en-US" w:eastAsia="en-US" w:bidi="ar-SA"/>
      </w:rPr>
    </w:lvl>
    <w:lvl w:ilvl="4" w:tplc="7862B5D4">
      <w:numFmt w:val="bullet"/>
      <w:lvlText w:val="•"/>
      <w:lvlJc w:val="left"/>
      <w:pPr>
        <w:ind w:left="4452" w:hanging="368"/>
      </w:pPr>
      <w:rPr>
        <w:rFonts w:hint="default"/>
        <w:lang w:val="en-US" w:eastAsia="en-US" w:bidi="ar-SA"/>
      </w:rPr>
    </w:lvl>
    <w:lvl w:ilvl="5" w:tplc="0A1ADEC6">
      <w:numFmt w:val="bullet"/>
      <w:lvlText w:val="•"/>
      <w:lvlJc w:val="left"/>
      <w:pPr>
        <w:ind w:left="5420" w:hanging="368"/>
      </w:pPr>
      <w:rPr>
        <w:rFonts w:hint="default"/>
        <w:lang w:val="en-US" w:eastAsia="en-US" w:bidi="ar-SA"/>
      </w:rPr>
    </w:lvl>
    <w:lvl w:ilvl="6" w:tplc="E6644362">
      <w:numFmt w:val="bullet"/>
      <w:lvlText w:val="•"/>
      <w:lvlJc w:val="left"/>
      <w:pPr>
        <w:ind w:left="6388" w:hanging="368"/>
      </w:pPr>
      <w:rPr>
        <w:rFonts w:hint="default"/>
        <w:lang w:val="en-US" w:eastAsia="en-US" w:bidi="ar-SA"/>
      </w:rPr>
    </w:lvl>
    <w:lvl w:ilvl="7" w:tplc="90C438D0">
      <w:numFmt w:val="bullet"/>
      <w:lvlText w:val="•"/>
      <w:lvlJc w:val="left"/>
      <w:pPr>
        <w:ind w:left="7356" w:hanging="368"/>
      </w:pPr>
      <w:rPr>
        <w:rFonts w:hint="default"/>
        <w:lang w:val="en-US" w:eastAsia="en-US" w:bidi="ar-SA"/>
      </w:rPr>
    </w:lvl>
    <w:lvl w:ilvl="8" w:tplc="0846B2F8">
      <w:numFmt w:val="bullet"/>
      <w:lvlText w:val="•"/>
      <w:lvlJc w:val="left"/>
      <w:pPr>
        <w:ind w:left="8324" w:hanging="368"/>
      </w:pPr>
      <w:rPr>
        <w:rFonts w:hint="default"/>
        <w:lang w:val="en-US" w:eastAsia="en-US" w:bidi="ar-SA"/>
      </w:rPr>
    </w:lvl>
  </w:abstractNum>
  <w:abstractNum w:abstractNumId="62" w15:restartNumberingAfterBreak="0">
    <w:nsid w:val="62B20BE1"/>
    <w:multiLevelType w:val="hybridMultilevel"/>
    <w:tmpl w:val="F12A9C34"/>
    <w:lvl w:ilvl="0" w:tplc="FE7EE2E6">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173A8938">
      <w:numFmt w:val="bullet"/>
      <w:lvlText w:val="•"/>
      <w:lvlJc w:val="left"/>
      <w:pPr>
        <w:ind w:left="2520" w:hanging="720"/>
      </w:pPr>
      <w:rPr>
        <w:rFonts w:hint="default"/>
        <w:lang w:val="en-US" w:eastAsia="en-US" w:bidi="ar-SA"/>
      </w:rPr>
    </w:lvl>
    <w:lvl w:ilvl="2" w:tplc="BF885A64">
      <w:numFmt w:val="bullet"/>
      <w:lvlText w:val="•"/>
      <w:lvlJc w:val="left"/>
      <w:pPr>
        <w:ind w:left="3380" w:hanging="720"/>
      </w:pPr>
      <w:rPr>
        <w:rFonts w:hint="default"/>
        <w:lang w:val="en-US" w:eastAsia="en-US" w:bidi="ar-SA"/>
      </w:rPr>
    </w:lvl>
    <w:lvl w:ilvl="3" w:tplc="36188A5E">
      <w:numFmt w:val="bullet"/>
      <w:lvlText w:val="•"/>
      <w:lvlJc w:val="left"/>
      <w:pPr>
        <w:ind w:left="4240" w:hanging="720"/>
      </w:pPr>
      <w:rPr>
        <w:rFonts w:hint="default"/>
        <w:lang w:val="en-US" w:eastAsia="en-US" w:bidi="ar-SA"/>
      </w:rPr>
    </w:lvl>
    <w:lvl w:ilvl="4" w:tplc="E0DC19AC">
      <w:numFmt w:val="bullet"/>
      <w:lvlText w:val="•"/>
      <w:lvlJc w:val="left"/>
      <w:pPr>
        <w:ind w:left="5100" w:hanging="720"/>
      </w:pPr>
      <w:rPr>
        <w:rFonts w:hint="default"/>
        <w:lang w:val="en-US" w:eastAsia="en-US" w:bidi="ar-SA"/>
      </w:rPr>
    </w:lvl>
    <w:lvl w:ilvl="5" w:tplc="24645B70">
      <w:numFmt w:val="bullet"/>
      <w:lvlText w:val="•"/>
      <w:lvlJc w:val="left"/>
      <w:pPr>
        <w:ind w:left="5960" w:hanging="720"/>
      </w:pPr>
      <w:rPr>
        <w:rFonts w:hint="default"/>
        <w:lang w:val="en-US" w:eastAsia="en-US" w:bidi="ar-SA"/>
      </w:rPr>
    </w:lvl>
    <w:lvl w:ilvl="6" w:tplc="2DF80AB4">
      <w:numFmt w:val="bullet"/>
      <w:lvlText w:val="•"/>
      <w:lvlJc w:val="left"/>
      <w:pPr>
        <w:ind w:left="6820" w:hanging="720"/>
      </w:pPr>
      <w:rPr>
        <w:rFonts w:hint="default"/>
        <w:lang w:val="en-US" w:eastAsia="en-US" w:bidi="ar-SA"/>
      </w:rPr>
    </w:lvl>
    <w:lvl w:ilvl="7" w:tplc="16E254C4">
      <w:numFmt w:val="bullet"/>
      <w:lvlText w:val="•"/>
      <w:lvlJc w:val="left"/>
      <w:pPr>
        <w:ind w:left="7680" w:hanging="720"/>
      </w:pPr>
      <w:rPr>
        <w:rFonts w:hint="default"/>
        <w:lang w:val="en-US" w:eastAsia="en-US" w:bidi="ar-SA"/>
      </w:rPr>
    </w:lvl>
    <w:lvl w:ilvl="8" w:tplc="6BC61972">
      <w:numFmt w:val="bullet"/>
      <w:lvlText w:val="•"/>
      <w:lvlJc w:val="left"/>
      <w:pPr>
        <w:ind w:left="8540" w:hanging="720"/>
      </w:pPr>
      <w:rPr>
        <w:rFonts w:hint="default"/>
        <w:lang w:val="en-US" w:eastAsia="en-US" w:bidi="ar-SA"/>
      </w:rPr>
    </w:lvl>
  </w:abstractNum>
  <w:abstractNum w:abstractNumId="63" w15:restartNumberingAfterBreak="0">
    <w:nsid w:val="653E43F1"/>
    <w:multiLevelType w:val="hybridMultilevel"/>
    <w:tmpl w:val="5040078A"/>
    <w:lvl w:ilvl="0" w:tplc="81A8A5AC">
      <w:start w:val="1"/>
      <w:numFmt w:val="lowerLetter"/>
      <w:lvlText w:val="(%1)"/>
      <w:lvlJc w:val="left"/>
      <w:pPr>
        <w:ind w:left="9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0253AE">
      <w:numFmt w:val="bullet"/>
      <w:lvlText w:val="•"/>
      <w:lvlJc w:val="left"/>
      <w:pPr>
        <w:ind w:left="1872" w:hanging="720"/>
      </w:pPr>
      <w:rPr>
        <w:rFonts w:hint="default"/>
        <w:lang w:val="en-US" w:eastAsia="en-US" w:bidi="ar-SA"/>
      </w:rPr>
    </w:lvl>
    <w:lvl w:ilvl="2" w:tplc="CCE4FB4C">
      <w:numFmt w:val="bullet"/>
      <w:lvlText w:val="•"/>
      <w:lvlJc w:val="left"/>
      <w:pPr>
        <w:ind w:left="2804" w:hanging="720"/>
      </w:pPr>
      <w:rPr>
        <w:rFonts w:hint="default"/>
        <w:lang w:val="en-US" w:eastAsia="en-US" w:bidi="ar-SA"/>
      </w:rPr>
    </w:lvl>
    <w:lvl w:ilvl="3" w:tplc="3052410A">
      <w:numFmt w:val="bullet"/>
      <w:lvlText w:val="•"/>
      <w:lvlJc w:val="left"/>
      <w:pPr>
        <w:ind w:left="3736" w:hanging="720"/>
      </w:pPr>
      <w:rPr>
        <w:rFonts w:hint="default"/>
        <w:lang w:val="en-US" w:eastAsia="en-US" w:bidi="ar-SA"/>
      </w:rPr>
    </w:lvl>
    <w:lvl w:ilvl="4" w:tplc="A0660E94">
      <w:numFmt w:val="bullet"/>
      <w:lvlText w:val="•"/>
      <w:lvlJc w:val="left"/>
      <w:pPr>
        <w:ind w:left="4668" w:hanging="720"/>
      </w:pPr>
      <w:rPr>
        <w:rFonts w:hint="default"/>
        <w:lang w:val="en-US" w:eastAsia="en-US" w:bidi="ar-SA"/>
      </w:rPr>
    </w:lvl>
    <w:lvl w:ilvl="5" w:tplc="8274FA78">
      <w:numFmt w:val="bullet"/>
      <w:lvlText w:val="•"/>
      <w:lvlJc w:val="left"/>
      <w:pPr>
        <w:ind w:left="5600" w:hanging="720"/>
      </w:pPr>
      <w:rPr>
        <w:rFonts w:hint="default"/>
        <w:lang w:val="en-US" w:eastAsia="en-US" w:bidi="ar-SA"/>
      </w:rPr>
    </w:lvl>
    <w:lvl w:ilvl="6" w:tplc="872E9946">
      <w:numFmt w:val="bullet"/>
      <w:lvlText w:val="•"/>
      <w:lvlJc w:val="left"/>
      <w:pPr>
        <w:ind w:left="6532" w:hanging="720"/>
      </w:pPr>
      <w:rPr>
        <w:rFonts w:hint="default"/>
        <w:lang w:val="en-US" w:eastAsia="en-US" w:bidi="ar-SA"/>
      </w:rPr>
    </w:lvl>
    <w:lvl w:ilvl="7" w:tplc="9FFAA29E">
      <w:numFmt w:val="bullet"/>
      <w:lvlText w:val="•"/>
      <w:lvlJc w:val="left"/>
      <w:pPr>
        <w:ind w:left="7464" w:hanging="720"/>
      </w:pPr>
      <w:rPr>
        <w:rFonts w:hint="default"/>
        <w:lang w:val="en-US" w:eastAsia="en-US" w:bidi="ar-SA"/>
      </w:rPr>
    </w:lvl>
    <w:lvl w:ilvl="8" w:tplc="330468A2">
      <w:numFmt w:val="bullet"/>
      <w:lvlText w:val="•"/>
      <w:lvlJc w:val="left"/>
      <w:pPr>
        <w:ind w:left="8396" w:hanging="720"/>
      </w:pPr>
      <w:rPr>
        <w:rFonts w:hint="default"/>
        <w:lang w:val="en-US" w:eastAsia="en-US" w:bidi="ar-SA"/>
      </w:rPr>
    </w:lvl>
  </w:abstractNum>
  <w:abstractNum w:abstractNumId="64" w15:restartNumberingAfterBreak="0">
    <w:nsid w:val="66563BF6"/>
    <w:multiLevelType w:val="hybridMultilevel"/>
    <w:tmpl w:val="38543B2A"/>
    <w:lvl w:ilvl="0" w:tplc="160400D2">
      <w:start w:val="1"/>
      <w:numFmt w:val="decimal"/>
      <w:lvlText w:val="%1."/>
      <w:lvlJc w:val="left"/>
      <w:pPr>
        <w:ind w:left="2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CE0095D6">
      <w:numFmt w:val="bullet"/>
      <w:lvlText w:val="•"/>
      <w:lvlJc w:val="left"/>
      <w:pPr>
        <w:ind w:left="1224" w:hanging="720"/>
      </w:pPr>
      <w:rPr>
        <w:rFonts w:hint="default"/>
        <w:lang w:val="en-US" w:eastAsia="en-US" w:bidi="ar-SA"/>
      </w:rPr>
    </w:lvl>
    <w:lvl w:ilvl="2" w:tplc="C018DE20">
      <w:numFmt w:val="bullet"/>
      <w:lvlText w:val="•"/>
      <w:lvlJc w:val="left"/>
      <w:pPr>
        <w:ind w:left="2228" w:hanging="720"/>
      </w:pPr>
      <w:rPr>
        <w:rFonts w:hint="default"/>
        <w:lang w:val="en-US" w:eastAsia="en-US" w:bidi="ar-SA"/>
      </w:rPr>
    </w:lvl>
    <w:lvl w:ilvl="3" w:tplc="27508788">
      <w:numFmt w:val="bullet"/>
      <w:lvlText w:val="•"/>
      <w:lvlJc w:val="left"/>
      <w:pPr>
        <w:ind w:left="3232" w:hanging="720"/>
      </w:pPr>
      <w:rPr>
        <w:rFonts w:hint="default"/>
        <w:lang w:val="en-US" w:eastAsia="en-US" w:bidi="ar-SA"/>
      </w:rPr>
    </w:lvl>
    <w:lvl w:ilvl="4" w:tplc="EB9C81A2">
      <w:numFmt w:val="bullet"/>
      <w:lvlText w:val="•"/>
      <w:lvlJc w:val="left"/>
      <w:pPr>
        <w:ind w:left="4236" w:hanging="720"/>
      </w:pPr>
      <w:rPr>
        <w:rFonts w:hint="default"/>
        <w:lang w:val="en-US" w:eastAsia="en-US" w:bidi="ar-SA"/>
      </w:rPr>
    </w:lvl>
    <w:lvl w:ilvl="5" w:tplc="A3184EAC">
      <w:numFmt w:val="bullet"/>
      <w:lvlText w:val="•"/>
      <w:lvlJc w:val="left"/>
      <w:pPr>
        <w:ind w:left="5240" w:hanging="720"/>
      </w:pPr>
      <w:rPr>
        <w:rFonts w:hint="default"/>
        <w:lang w:val="en-US" w:eastAsia="en-US" w:bidi="ar-SA"/>
      </w:rPr>
    </w:lvl>
    <w:lvl w:ilvl="6" w:tplc="758E3BAA">
      <w:numFmt w:val="bullet"/>
      <w:lvlText w:val="•"/>
      <w:lvlJc w:val="left"/>
      <w:pPr>
        <w:ind w:left="6244" w:hanging="720"/>
      </w:pPr>
      <w:rPr>
        <w:rFonts w:hint="default"/>
        <w:lang w:val="en-US" w:eastAsia="en-US" w:bidi="ar-SA"/>
      </w:rPr>
    </w:lvl>
    <w:lvl w:ilvl="7" w:tplc="537E7188">
      <w:numFmt w:val="bullet"/>
      <w:lvlText w:val="•"/>
      <w:lvlJc w:val="left"/>
      <w:pPr>
        <w:ind w:left="7248" w:hanging="720"/>
      </w:pPr>
      <w:rPr>
        <w:rFonts w:hint="default"/>
        <w:lang w:val="en-US" w:eastAsia="en-US" w:bidi="ar-SA"/>
      </w:rPr>
    </w:lvl>
    <w:lvl w:ilvl="8" w:tplc="0004FBB6">
      <w:numFmt w:val="bullet"/>
      <w:lvlText w:val="•"/>
      <w:lvlJc w:val="left"/>
      <w:pPr>
        <w:ind w:left="8252" w:hanging="720"/>
      </w:pPr>
      <w:rPr>
        <w:rFonts w:hint="default"/>
        <w:lang w:val="en-US" w:eastAsia="en-US" w:bidi="ar-SA"/>
      </w:rPr>
    </w:lvl>
  </w:abstractNum>
  <w:abstractNum w:abstractNumId="65" w15:restartNumberingAfterBreak="0">
    <w:nsid w:val="73235466"/>
    <w:multiLevelType w:val="multilevel"/>
    <w:tmpl w:val="0B6EF056"/>
    <w:lvl w:ilvl="0">
      <w:start w:val="1"/>
      <w:numFmt w:val="decimal"/>
      <w:lvlText w:val="%1"/>
      <w:lvlJc w:val="left"/>
      <w:pPr>
        <w:ind w:left="1660" w:hanging="720"/>
        <w:jc w:val="left"/>
      </w:pPr>
      <w:rPr>
        <w:rFonts w:hint="default"/>
        <w:lang w:val="en-US" w:eastAsia="en-US" w:bidi="ar-SA"/>
      </w:rPr>
    </w:lvl>
    <w:lvl w:ilvl="1">
      <w:start w:val="3"/>
      <w:numFmt w:val="decimal"/>
      <w:lvlText w:val="%1.%2"/>
      <w:lvlJc w:val="left"/>
      <w:pPr>
        <w:ind w:left="1660" w:hanging="720"/>
        <w:jc w:val="left"/>
      </w:pPr>
      <w:rPr>
        <w:rFonts w:hint="default"/>
        <w:w w:val="100"/>
        <w:lang w:val="en-US" w:eastAsia="en-US" w:bidi="ar-SA"/>
      </w:rPr>
    </w:lvl>
    <w:lvl w:ilvl="2">
      <w:start w:val="1"/>
      <w:numFmt w:val="decimal"/>
      <w:lvlText w:val="%1.%2.%3"/>
      <w:lvlJc w:val="left"/>
      <w:pPr>
        <w:ind w:left="580" w:hanging="1080"/>
        <w:jc w:val="left"/>
      </w:pPr>
      <w:rPr>
        <w:rFonts w:hint="default"/>
        <w:w w:val="100"/>
        <w:lang w:val="en-US" w:eastAsia="en-US" w:bidi="ar-SA"/>
      </w:rPr>
    </w:lvl>
    <w:lvl w:ilvl="3">
      <w:start w:val="1"/>
      <w:numFmt w:val="decimal"/>
      <w:lvlText w:val="%1.%2.%3.%4"/>
      <w:lvlJc w:val="left"/>
      <w:pPr>
        <w:ind w:left="94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505" w:hanging="1080"/>
      </w:pPr>
      <w:rPr>
        <w:rFonts w:hint="default"/>
        <w:lang w:val="en-US" w:eastAsia="en-US" w:bidi="ar-SA"/>
      </w:rPr>
    </w:lvl>
    <w:lvl w:ilvl="5">
      <w:numFmt w:val="bullet"/>
      <w:lvlText w:val="•"/>
      <w:lvlJc w:val="left"/>
      <w:pPr>
        <w:ind w:left="4631" w:hanging="1080"/>
      </w:pPr>
      <w:rPr>
        <w:rFonts w:hint="default"/>
        <w:lang w:val="en-US" w:eastAsia="en-US" w:bidi="ar-SA"/>
      </w:rPr>
    </w:lvl>
    <w:lvl w:ilvl="6">
      <w:numFmt w:val="bullet"/>
      <w:lvlText w:val="•"/>
      <w:lvlJc w:val="left"/>
      <w:pPr>
        <w:ind w:left="5757" w:hanging="1080"/>
      </w:pPr>
      <w:rPr>
        <w:rFonts w:hint="default"/>
        <w:lang w:val="en-US" w:eastAsia="en-US" w:bidi="ar-SA"/>
      </w:rPr>
    </w:lvl>
    <w:lvl w:ilvl="7">
      <w:numFmt w:val="bullet"/>
      <w:lvlText w:val="•"/>
      <w:lvlJc w:val="left"/>
      <w:pPr>
        <w:ind w:left="6882" w:hanging="1080"/>
      </w:pPr>
      <w:rPr>
        <w:rFonts w:hint="default"/>
        <w:lang w:val="en-US" w:eastAsia="en-US" w:bidi="ar-SA"/>
      </w:rPr>
    </w:lvl>
    <w:lvl w:ilvl="8">
      <w:numFmt w:val="bullet"/>
      <w:lvlText w:val="•"/>
      <w:lvlJc w:val="left"/>
      <w:pPr>
        <w:ind w:left="8008" w:hanging="1080"/>
      </w:pPr>
      <w:rPr>
        <w:rFonts w:hint="default"/>
        <w:lang w:val="en-US" w:eastAsia="en-US" w:bidi="ar-SA"/>
      </w:rPr>
    </w:lvl>
  </w:abstractNum>
  <w:abstractNum w:abstractNumId="66" w15:restartNumberingAfterBreak="0">
    <w:nsid w:val="788437B4"/>
    <w:multiLevelType w:val="hybridMultilevel"/>
    <w:tmpl w:val="7C180CAC"/>
    <w:lvl w:ilvl="0" w:tplc="636CA2C0">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B5EF942">
      <w:numFmt w:val="bullet"/>
      <w:lvlText w:val="•"/>
      <w:lvlJc w:val="left"/>
      <w:pPr>
        <w:ind w:left="2520" w:hanging="720"/>
      </w:pPr>
      <w:rPr>
        <w:rFonts w:hint="default"/>
        <w:lang w:val="en-US" w:eastAsia="en-US" w:bidi="ar-SA"/>
      </w:rPr>
    </w:lvl>
    <w:lvl w:ilvl="2" w:tplc="0C7E8296">
      <w:numFmt w:val="bullet"/>
      <w:lvlText w:val="•"/>
      <w:lvlJc w:val="left"/>
      <w:pPr>
        <w:ind w:left="3380" w:hanging="720"/>
      </w:pPr>
      <w:rPr>
        <w:rFonts w:hint="default"/>
        <w:lang w:val="en-US" w:eastAsia="en-US" w:bidi="ar-SA"/>
      </w:rPr>
    </w:lvl>
    <w:lvl w:ilvl="3" w:tplc="1AE0714A">
      <w:numFmt w:val="bullet"/>
      <w:lvlText w:val="•"/>
      <w:lvlJc w:val="left"/>
      <w:pPr>
        <w:ind w:left="4240" w:hanging="720"/>
      </w:pPr>
      <w:rPr>
        <w:rFonts w:hint="default"/>
        <w:lang w:val="en-US" w:eastAsia="en-US" w:bidi="ar-SA"/>
      </w:rPr>
    </w:lvl>
    <w:lvl w:ilvl="4" w:tplc="86921978">
      <w:numFmt w:val="bullet"/>
      <w:lvlText w:val="•"/>
      <w:lvlJc w:val="left"/>
      <w:pPr>
        <w:ind w:left="5100" w:hanging="720"/>
      </w:pPr>
      <w:rPr>
        <w:rFonts w:hint="default"/>
        <w:lang w:val="en-US" w:eastAsia="en-US" w:bidi="ar-SA"/>
      </w:rPr>
    </w:lvl>
    <w:lvl w:ilvl="5" w:tplc="99F84948">
      <w:numFmt w:val="bullet"/>
      <w:lvlText w:val="•"/>
      <w:lvlJc w:val="left"/>
      <w:pPr>
        <w:ind w:left="5960" w:hanging="720"/>
      </w:pPr>
      <w:rPr>
        <w:rFonts w:hint="default"/>
        <w:lang w:val="en-US" w:eastAsia="en-US" w:bidi="ar-SA"/>
      </w:rPr>
    </w:lvl>
    <w:lvl w:ilvl="6" w:tplc="BBE49C5A">
      <w:numFmt w:val="bullet"/>
      <w:lvlText w:val="•"/>
      <w:lvlJc w:val="left"/>
      <w:pPr>
        <w:ind w:left="6820" w:hanging="720"/>
      </w:pPr>
      <w:rPr>
        <w:rFonts w:hint="default"/>
        <w:lang w:val="en-US" w:eastAsia="en-US" w:bidi="ar-SA"/>
      </w:rPr>
    </w:lvl>
    <w:lvl w:ilvl="7" w:tplc="B5BECDC4">
      <w:numFmt w:val="bullet"/>
      <w:lvlText w:val="•"/>
      <w:lvlJc w:val="left"/>
      <w:pPr>
        <w:ind w:left="7680" w:hanging="720"/>
      </w:pPr>
      <w:rPr>
        <w:rFonts w:hint="default"/>
        <w:lang w:val="en-US" w:eastAsia="en-US" w:bidi="ar-SA"/>
      </w:rPr>
    </w:lvl>
    <w:lvl w:ilvl="8" w:tplc="96D01A22">
      <w:numFmt w:val="bullet"/>
      <w:lvlText w:val="•"/>
      <w:lvlJc w:val="left"/>
      <w:pPr>
        <w:ind w:left="8540" w:hanging="720"/>
      </w:pPr>
      <w:rPr>
        <w:rFonts w:hint="default"/>
        <w:lang w:val="en-US" w:eastAsia="en-US" w:bidi="ar-SA"/>
      </w:rPr>
    </w:lvl>
  </w:abstractNum>
  <w:abstractNum w:abstractNumId="67" w15:restartNumberingAfterBreak="0">
    <w:nsid w:val="78C45A41"/>
    <w:multiLevelType w:val="hybridMultilevel"/>
    <w:tmpl w:val="5086767C"/>
    <w:lvl w:ilvl="0" w:tplc="D8F25474">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9A697E2">
      <w:numFmt w:val="bullet"/>
      <w:lvlText w:val="•"/>
      <w:lvlJc w:val="left"/>
      <w:pPr>
        <w:ind w:left="2520" w:hanging="720"/>
      </w:pPr>
      <w:rPr>
        <w:rFonts w:hint="default"/>
        <w:lang w:val="en-US" w:eastAsia="en-US" w:bidi="ar-SA"/>
      </w:rPr>
    </w:lvl>
    <w:lvl w:ilvl="2" w:tplc="585EA554">
      <w:numFmt w:val="bullet"/>
      <w:lvlText w:val="•"/>
      <w:lvlJc w:val="left"/>
      <w:pPr>
        <w:ind w:left="3380" w:hanging="720"/>
      </w:pPr>
      <w:rPr>
        <w:rFonts w:hint="default"/>
        <w:lang w:val="en-US" w:eastAsia="en-US" w:bidi="ar-SA"/>
      </w:rPr>
    </w:lvl>
    <w:lvl w:ilvl="3" w:tplc="34FC30DE">
      <w:numFmt w:val="bullet"/>
      <w:lvlText w:val="•"/>
      <w:lvlJc w:val="left"/>
      <w:pPr>
        <w:ind w:left="4240" w:hanging="720"/>
      </w:pPr>
      <w:rPr>
        <w:rFonts w:hint="default"/>
        <w:lang w:val="en-US" w:eastAsia="en-US" w:bidi="ar-SA"/>
      </w:rPr>
    </w:lvl>
    <w:lvl w:ilvl="4" w:tplc="24ECFE4C">
      <w:numFmt w:val="bullet"/>
      <w:lvlText w:val="•"/>
      <w:lvlJc w:val="left"/>
      <w:pPr>
        <w:ind w:left="5100" w:hanging="720"/>
      </w:pPr>
      <w:rPr>
        <w:rFonts w:hint="default"/>
        <w:lang w:val="en-US" w:eastAsia="en-US" w:bidi="ar-SA"/>
      </w:rPr>
    </w:lvl>
    <w:lvl w:ilvl="5" w:tplc="3872E8AC">
      <w:numFmt w:val="bullet"/>
      <w:lvlText w:val="•"/>
      <w:lvlJc w:val="left"/>
      <w:pPr>
        <w:ind w:left="5960" w:hanging="720"/>
      </w:pPr>
      <w:rPr>
        <w:rFonts w:hint="default"/>
        <w:lang w:val="en-US" w:eastAsia="en-US" w:bidi="ar-SA"/>
      </w:rPr>
    </w:lvl>
    <w:lvl w:ilvl="6" w:tplc="A0D6DCFC">
      <w:numFmt w:val="bullet"/>
      <w:lvlText w:val="•"/>
      <w:lvlJc w:val="left"/>
      <w:pPr>
        <w:ind w:left="6820" w:hanging="720"/>
      </w:pPr>
      <w:rPr>
        <w:rFonts w:hint="default"/>
        <w:lang w:val="en-US" w:eastAsia="en-US" w:bidi="ar-SA"/>
      </w:rPr>
    </w:lvl>
    <w:lvl w:ilvl="7" w:tplc="5C9AD1E6">
      <w:numFmt w:val="bullet"/>
      <w:lvlText w:val="•"/>
      <w:lvlJc w:val="left"/>
      <w:pPr>
        <w:ind w:left="7680" w:hanging="720"/>
      </w:pPr>
      <w:rPr>
        <w:rFonts w:hint="default"/>
        <w:lang w:val="en-US" w:eastAsia="en-US" w:bidi="ar-SA"/>
      </w:rPr>
    </w:lvl>
    <w:lvl w:ilvl="8" w:tplc="15F47478">
      <w:numFmt w:val="bullet"/>
      <w:lvlText w:val="•"/>
      <w:lvlJc w:val="left"/>
      <w:pPr>
        <w:ind w:left="8540" w:hanging="720"/>
      </w:pPr>
      <w:rPr>
        <w:rFonts w:hint="default"/>
        <w:lang w:val="en-US" w:eastAsia="en-US" w:bidi="ar-SA"/>
      </w:rPr>
    </w:lvl>
  </w:abstractNum>
  <w:abstractNum w:abstractNumId="68" w15:restartNumberingAfterBreak="0">
    <w:nsid w:val="79C72C32"/>
    <w:multiLevelType w:val="hybridMultilevel"/>
    <w:tmpl w:val="6EF8C1E2"/>
    <w:lvl w:ilvl="0" w:tplc="A6D6E06A">
      <w:start w:val="1"/>
      <w:numFmt w:val="lowerLetter"/>
      <w:lvlText w:val="%1."/>
      <w:lvlJc w:val="left"/>
      <w:pPr>
        <w:ind w:left="1660" w:hanging="360"/>
        <w:jc w:val="left"/>
      </w:pPr>
      <w:rPr>
        <w:rFonts w:ascii="Times New Roman" w:eastAsia="Times New Roman" w:hAnsi="Times New Roman" w:cs="Times New Roman" w:hint="default"/>
        <w:b w:val="0"/>
        <w:bCs w:val="0"/>
        <w:i w:val="0"/>
        <w:iCs w:val="0"/>
        <w:spacing w:val="-1"/>
        <w:w w:val="100"/>
        <w:position w:val="2"/>
        <w:sz w:val="24"/>
        <w:szCs w:val="24"/>
        <w:lang w:val="en-US" w:eastAsia="en-US" w:bidi="ar-SA"/>
      </w:rPr>
    </w:lvl>
    <w:lvl w:ilvl="1" w:tplc="085C17C4">
      <w:numFmt w:val="bullet"/>
      <w:lvlText w:val="•"/>
      <w:lvlJc w:val="left"/>
      <w:pPr>
        <w:ind w:left="2520" w:hanging="360"/>
      </w:pPr>
      <w:rPr>
        <w:rFonts w:hint="default"/>
        <w:lang w:val="en-US" w:eastAsia="en-US" w:bidi="ar-SA"/>
      </w:rPr>
    </w:lvl>
    <w:lvl w:ilvl="2" w:tplc="00BA4D16">
      <w:numFmt w:val="bullet"/>
      <w:lvlText w:val="•"/>
      <w:lvlJc w:val="left"/>
      <w:pPr>
        <w:ind w:left="3380" w:hanging="360"/>
      </w:pPr>
      <w:rPr>
        <w:rFonts w:hint="default"/>
        <w:lang w:val="en-US" w:eastAsia="en-US" w:bidi="ar-SA"/>
      </w:rPr>
    </w:lvl>
    <w:lvl w:ilvl="3" w:tplc="9D8A6838">
      <w:numFmt w:val="bullet"/>
      <w:lvlText w:val="•"/>
      <w:lvlJc w:val="left"/>
      <w:pPr>
        <w:ind w:left="4240" w:hanging="360"/>
      </w:pPr>
      <w:rPr>
        <w:rFonts w:hint="default"/>
        <w:lang w:val="en-US" w:eastAsia="en-US" w:bidi="ar-SA"/>
      </w:rPr>
    </w:lvl>
    <w:lvl w:ilvl="4" w:tplc="A4BA1D04">
      <w:numFmt w:val="bullet"/>
      <w:lvlText w:val="•"/>
      <w:lvlJc w:val="left"/>
      <w:pPr>
        <w:ind w:left="5100" w:hanging="360"/>
      </w:pPr>
      <w:rPr>
        <w:rFonts w:hint="default"/>
        <w:lang w:val="en-US" w:eastAsia="en-US" w:bidi="ar-SA"/>
      </w:rPr>
    </w:lvl>
    <w:lvl w:ilvl="5" w:tplc="6F7A317E">
      <w:numFmt w:val="bullet"/>
      <w:lvlText w:val="•"/>
      <w:lvlJc w:val="left"/>
      <w:pPr>
        <w:ind w:left="5960" w:hanging="360"/>
      </w:pPr>
      <w:rPr>
        <w:rFonts w:hint="default"/>
        <w:lang w:val="en-US" w:eastAsia="en-US" w:bidi="ar-SA"/>
      </w:rPr>
    </w:lvl>
    <w:lvl w:ilvl="6" w:tplc="1EE8F304">
      <w:numFmt w:val="bullet"/>
      <w:lvlText w:val="•"/>
      <w:lvlJc w:val="left"/>
      <w:pPr>
        <w:ind w:left="6820" w:hanging="360"/>
      </w:pPr>
      <w:rPr>
        <w:rFonts w:hint="default"/>
        <w:lang w:val="en-US" w:eastAsia="en-US" w:bidi="ar-SA"/>
      </w:rPr>
    </w:lvl>
    <w:lvl w:ilvl="7" w:tplc="933E5F3A">
      <w:numFmt w:val="bullet"/>
      <w:lvlText w:val="•"/>
      <w:lvlJc w:val="left"/>
      <w:pPr>
        <w:ind w:left="7680" w:hanging="360"/>
      </w:pPr>
      <w:rPr>
        <w:rFonts w:hint="default"/>
        <w:lang w:val="en-US" w:eastAsia="en-US" w:bidi="ar-SA"/>
      </w:rPr>
    </w:lvl>
    <w:lvl w:ilvl="8" w:tplc="B024C6C0">
      <w:numFmt w:val="bullet"/>
      <w:lvlText w:val="•"/>
      <w:lvlJc w:val="left"/>
      <w:pPr>
        <w:ind w:left="8540" w:hanging="360"/>
      </w:pPr>
      <w:rPr>
        <w:rFonts w:hint="default"/>
        <w:lang w:val="en-US" w:eastAsia="en-US" w:bidi="ar-SA"/>
      </w:rPr>
    </w:lvl>
  </w:abstractNum>
  <w:abstractNum w:abstractNumId="69" w15:restartNumberingAfterBreak="0">
    <w:nsid w:val="7B897817"/>
    <w:multiLevelType w:val="hybridMultilevel"/>
    <w:tmpl w:val="9CAE6DC2"/>
    <w:lvl w:ilvl="0" w:tplc="172EAE5E">
      <w:start w:val="1"/>
      <w:numFmt w:val="decimal"/>
      <w:lvlText w:val="%1."/>
      <w:lvlJc w:val="left"/>
      <w:pPr>
        <w:ind w:left="16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83073FE">
      <w:numFmt w:val="bullet"/>
      <w:lvlText w:val="•"/>
      <w:lvlJc w:val="left"/>
      <w:pPr>
        <w:ind w:left="2520" w:hanging="720"/>
      </w:pPr>
      <w:rPr>
        <w:rFonts w:hint="default"/>
        <w:lang w:val="en-US" w:eastAsia="en-US" w:bidi="ar-SA"/>
      </w:rPr>
    </w:lvl>
    <w:lvl w:ilvl="2" w:tplc="3CC856B4">
      <w:numFmt w:val="bullet"/>
      <w:lvlText w:val="•"/>
      <w:lvlJc w:val="left"/>
      <w:pPr>
        <w:ind w:left="3380" w:hanging="720"/>
      </w:pPr>
      <w:rPr>
        <w:rFonts w:hint="default"/>
        <w:lang w:val="en-US" w:eastAsia="en-US" w:bidi="ar-SA"/>
      </w:rPr>
    </w:lvl>
    <w:lvl w:ilvl="3" w:tplc="D382BE48">
      <w:numFmt w:val="bullet"/>
      <w:lvlText w:val="•"/>
      <w:lvlJc w:val="left"/>
      <w:pPr>
        <w:ind w:left="4240" w:hanging="720"/>
      </w:pPr>
      <w:rPr>
        <w:rFonts w:hint="default"/>
        <w:lang w:val="en-US" w:eastAsia="en-US" w:bidi="ar-SA"/>
      </w:rPr>
    </w:lvl>
    <w:lvl w:ilvl="4" w:tplc="5E4A912E">
      <w:numFmt w:val="bullet"/>
      <w:lvlText w:val="•"/>
      <w:lvlJc w:val="left"/>
      <w:pPr>
        <w:ind w:left="5100" w:hanging="720"/>
      </w:pPr>
      <w:rPr>
        <w:rFonts w:hint="default"/>
        <w:lang w:val="en-US" w:eastAsia="en-US" w:bidi="ar-SA"/>
      </w:rPr>
    </w:lvl>
    <w:lvl w:ilvl="5" w:tplc="17DA6996">
      <w:numFmt w:val="bullet"/>
      <w:lvlText w:val="•"/>
      <w:lvlJc w:val="left"/>
      <w:pPr>
        <w:ind w:left="5960" w:hanging="720"/>
      </w:pPr>
      <w:rPr>
        <w:rFonts w:hint="default"/>
        <w:lang w:val="en-US" w:eastAsia="en-US" w:bidi="ar-SA"/>
      </w:rPr>
    </w:lvl>
    <w:lvl w:ilvl="6" w:tplc="2D9632E8">
      <w:numFmt w:val="bullet"/>
      <w:lvlText w:val="•"/>
      <w:lvlJc w:val="left"/>
      <w:pPr>
        <w:ind w:left="6820" w:hanging="720"/>
      </w:pPr>
      <w:rPr>
        <w:rFonts w:hint="default"/>
        <w:lang w:val="en-US" w:eastAsia="en-US" w:bidi="ar-SA"/>
      </w:rPr>
    </w:lvl>
    <w:lvl w:ilvl="7" w:tplc="6B343C8C">
      <w:numFmt w:val="bullet"/>
      <w:lvlText w:val="•"/>
      <w:lvlJc w:val="left"/>
      <w:pPr>
        <w:ind w:left="7680" w:hanging="720"/>
      </w:pPr>
      <w:rPr>
        <w:rFonts w:hint="default"/>
        <w:lang w:val="en-US" w:eastAsia="en-US" w:bidi="ar-SA"/>
      </w:rPr>
    </w:lvl>
    <w:lvl w:ilvl="8" w:tplc="10C6C916">
      <w:numFmt w:val="bullet"/>
      <w:lvlText w:val="•"/>
      <w:lvlJc w:val="left"/>
      <w:pPr>
        <w:ind w:left="8540" w:hanging="720"/>
      </w:pPr>
      <w:rPr>
        <w:rFonts w:hint="default"/>
        <w:lang w:val="en-US" w:eastAsia="en-US" w:bidi="ar-SA"/>
      </w:rPr>
    </w:lvl>
  </w:abstractNum>
  <w:abstractNum w:abstractNumId="70" w15:restartNumberingAfterBreak="0">
    <w:nsid w:val="7D904490"/>
    <w:multiLevelType w:val="hybridMultilevel"/>
    <w:tmpl w:val="304EAAE6"/>
    <w:lvl w:ilvl="0" w:tplc="EB5262E2">
      <w:start w:val="1"/>
      <w:numFmt w:val="lowerLetter"/>
      <w:lvlText w:val="(%1)"/>
      <w:lvlJc w:val="left"/>
      <w:pPr>
        <w:ind w:left="13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D48A838">
      <w:numFmt w:val="bullet"/>
      <w:lvlText w:val="•"/>
      <w:lvlJc w:val="left"/>
      <w:pPr>
        <w:ind w:left="2196" w:hanging="360"/>
      </w:pPr>
      <w:rPr>
        <w:rFonts w:hint="default"/>
        <w:lang w:val="en-US" w:eastAsia="en-US" w:bidi="ar-SA"/>
      </w:rPr>
    </w:lvl>
    <w:lvl w:ilvl="2" w:tplc="F90A8FCA">
      <w:numFmt w:val="bullet"/>
      <w:lvlText w:val="•"/>
      <w:lvlJc w:val="left"/>
      <w:pPr>
        <w:ind w:left="3092" w:hanging="360"/>
      </w:pPr>
      <w:rPr>
        <w:rFonts w:hint="default"/>
        <w:lang w:val="en-US" w:eastAsia="en-US" w:bidi="ar-SA"/>
      </w:rPr>
    </w:lvl>
    <w:lvl w:ilvl="3" w:tplc="DA741B92">
      <w:numFmt w:val="bullet"/>
      <w:lvlText w:val="•"/>
      <w:lvlJc w:val="left"/>
      <w:pPr>
        <w:ind w:left="3988" w:hanging="360"/>
      </w:pPr>
      <w:rPr>
        <w:rFonts w:hint="default"/>
        <w:lang w:val="en-US" w:eastAsia="en-US" w:bidi="ar-SA"/>
      </w:rPr>
    </w:lvl>
    <w:lvl w:ilvl="4" w:tplc="3502DEE8">
      <w:numFmt w:val="bullet"/>
      <w:lvlText w:val="•"/>
      <w:lvlJc w:val="left"/>
      <w:pPr>
        <w:ind w:left="4884" w:hanging="360"/>
      </w:pPr>
      <w:rPr>
        <w:rFonts w:hint="default"/>
        <w:lang w:val="en-US" w:eastAsia="en-US" w:bidi="ar-SA"/>
      </w:rPr>
    </w:lvl>
    <w:lvl w:ilvl="5" w:tplc="F34E7FBA">
      <w:numFmt w:val="bullet"/>
      <w:lvlText w:val="•"/>
      <w:lvlJc w:val="left"/>
      <w:pPr>
        <w:ind w:left="5780" w:hanging="360"/>
      </w:pPr>
      <w:rPr>
        <w:rFonts w:hint="default"/>
        <w:lang w:val="en-US" w:eastAsia="en-US" w:bidi="ar-SA"/>
      </w:rPr>
    </w:lvl>
    <w:lvl w:ilvl="6" w:tplc="75DE2814">
      <w:numFmt w:val="bullet"/>
      <w:lvlText w:val="•"/>
      <w:lvlJc w:val="left"/>
      <w:pPr>
        <w:ind w:left="6676" w:hanging="360"/>
      </w:pPr>
      <w:rPr>
        <w:rFonts w:hint="default"/>
        <w:lang w:val="en-US" w:eastAsia="en-US" w:bidi="ar-SA"/>
      </w:rPr>
    </w:lvl>
    <w:lvl w:ilvl="7" w:tplc="EECA6A96">
      <w:numFmt w:val="bullet"/>
      <w:lvlText w:val="•"/>
      <w:lvlJc w:val="left"/>
      <w:pPr>
        <w:ind w:left="7572" w:hanging="360"/>
      </w:pPr>
      <w:rPr>
        <w:rFonts w:hint="default"/>
        <w:lang w:val="en-US" w:eastAsia="en-US" w:bidi="ar-SA"/>
      </w:rPr>
    </w:lvl>
    <w:lvl w:ilvl="8" w:tplc="6B88B432">
      <w:numFmt w:val="bullet"/>
      <w:lvlText w:val="•"/>
      <w:lvlJc w:val="left"/>
      <w:pPr>
        <w:ind w:left="8468" w:hanging="360"/>
      </w:pPr>
      <w:rPr>
        <w:rFonts w:hint="default"/>
        <w:lang w:val="en-US" w:eastAsia="en-US" w:bidi="ar-SA"/>
      </w:rPr>
    </w:lvl>
  </w:abstractNum>
  <w:abstractNum w:abstractNumId="71" w15:restartNumberingAfterBreak="0">
    <w:nsid w:val="7F246D32"/>
    <w:multiLevelType w:val="hybridMultilevel"/>
    <w:tmpl w:val="B06001AC"/>
    <w:lvl w:ilvl="0" w:tplc="7FC0869E">
      <w:start w:val="1"/>
      <w:numFmt w:val="decimal"/>
      <w:lvlText w:val="%1."/>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7CC6248">
      <w:numFmt w:val="bullet"/>
      <w:lvlText w:val="•"/>
      <w:lvlJc w:val="left"/>
      <w:pPr>
        <w:ind w:left="2520" w:hanging="720"/>
      </w:pPr>
      <w:rPr>
        <w:rFonts w:hint="default"/>
        <w:lang w:val="en-US" w:eastAsia="en-US" w:bidi="ar-SA"/>
      </w:rPr>
    </w:lvl>
    <w:lvl w:ilvl="2" w:tplc="E6DAB840">
      <w:numFmt w:val="bullet"/>
      <w:lvlText w:val="•"/>
      <w:lvlJc w:val="left"/>
      <w:pPr>
        <w:ind w:left="3380" w:hanging="720"/>
      </w:pPr>
      <w:rPr>
        <w:rFonts w:hint="default"/>
        <w:lang w:val="en-US" w:eastAsia="en-US" w:bidi="ar-SA"/>
      </w:rPr>
    </w:lvl>
    <w:lvl w:ilvl="3" w:tplc="E3C45842">
      <w:numFmt w:val="bullet"/>
      <w:lvlText w:val="•"/>
      <w:lvlJc w:val="left"/>
      <w:pPr>
        <w:ind w:left="4240" w:hanging="720"/>
      </w:pPr>
      <w:rPr>
        <w:rFonts w:hint="default"/>
        <w:lang w:val="en-US" w:eastAsia="en-US" w:bidi="ar-SA"/>
      </w:rPr>
    </w:lvl>
    <w:lvl w:ilvl="4" w:tplc="593EFCD4">
      <w:numFmt w:val="bullet"/>
      <w:lvlText w:val="•"/>
      <w:lvlJc w:val="left"/>
      <w:pPr>
        <w:ind w:left="5100" w:hanging="720"/>
      </w:pPr>
      <w:rPr>
        <w:rFonts w:hint="default"/>
        <w:lang w:val="en-US" w:eastAsia="en-US" w:bidi="ar-SA"/>
      </w:rPr>
    </w:lvl>
    <w:lvl w:ilvl="5" w:tplc="DE88C1FA">
      <w:numFmt w:val="bullet"/>
      <w:lvlText w:val="•"/>
      <w:lvlJc w:val="left"/>
      <w:pPr>
        <w:ind w:left="5960" w:hanging="720"/>
      </w:pPr>
      <w:rPr>
        <w:rFonts w:hint="default"/>
        <w:lang w:val="en-US" w:eastAsia="en-US" w:bidi="ar-SA"/>
      </w:rPr>
    </w:lvl>
    <w:lvl w:ilvl="6" w:tplc="4DFE5F40">
      <w:numFmt w:val="bullet"/>
      <w:lvlText w:val="•"/>
      <w:lvlJc w:val="left"/>
      <w:pPr>
        <w:ind w:left="6820" w:hanging="720"/>
      </w:pPr>
      <w:rPr>
        <w:rFonts w:hint="default"/>
        <w:lang w:val="en-US" w:eastAsia="en-US" w:bidi="ar-SA"/>
      </w:rPr>
    </w:lvl>
    <w:lvl w:ilvl="7" w:tplc="AC04B442">
      <w:numFmt w:val="bullet"/>
      <w:lvlText w:val="•"/>
      <w:lvlJc w:val="left"/>
      <w:pPr>
        <w:ind w:left="7680" w:hanging="720"/>
      </w:pPr>
      <w:rPr>
        <w:rFonts w:hint="default"/>
        <w:lang w:val="en-US" w:eastAsia="en-US" w:bidi="ar-SA"/>
      </w:rPr>
    </w:lvl>
    <w:lvl w:ilvl="8" w:tplc="D6A2AAB0">
      <w:numFmt w:val="bullet"/>
      <w:lvlText w:val="•"/>
      <w:lvlJc w:val="left"/>
      <w:pPr>
        <w:ind w:left="8540" w:hanging="720"/>
      </w:pPr>
      <w:rPr>
        <w:rFonts w:hint="default"/>
        <w:lang w:val="en-US" w:eastAsia="en-US" w:bidi="ar-SA"/>
      </w:rPr>
    </w:lvl>
  </w:abstractNum>
  <w:num w:numId="1" w16cid:durableId="621883085">
    <w:abstractNumId w:val="29"/>
  </w:num>
  <w:num w:numId="2" w16cid:durableId="1062677876">
    <w:abstractNumId w:val="9"/>
  </w:num>
  <w:num w:numId="3" w16cid:durableId="1641569687">
    <w:abstractNumId w:val="20"/>
  </w:num>
  <w:num w:numId="4" w16cid:durableId="1240557616">
    <w:abstractNumId w:val="18"/>
  </w:num>
  <w:num w:numId="5" w16cid:durableId="1950969342">
    <w:abstractNumId w:val="41"/>
  </w:num>
  <w:num w:numId="6" w16cid:durableId="895974934">
    <w:abstractNumId w:val="16"/>
  </w:num>
  <w:num w:numId="7" w16cid:durableId="1555118687">
    <w:abstractNumId w:val="71"/>
  </w:num>
  <w:num w:numId="8" w16cid:durableId="33502407">
    <w:abstractNumId w:val="26"/>
  </w:num>
  <w:num w:numId="9" w16cid:durableId="1810129527">
    <w:abstractNumId w:val="54"/>
  </w:num>
  <w:num w:numId="10" w16cid:durableId="1751194425">
    <w:abstractNumId w:val="57"/>
  </w:num>
  <w:num w:numId="11" w16cid:durableId="227500558">
    <w:abstractNumId w:val="30"/>
  </w:num>
  <w:num w:numId="12" w16cid:durableId="1859393730">
    <w:abstractNumId w:val="36"/>
  </w:num>
  <w:num w:numId="13" w16cid:durableId="1253130126">
    <w:abstractNumId w:val="25"/>
  </w:num>
  <w:num w:numId="14" w16cid:durableId="679159998">
    <w:abstractNumId w:val="12"/>
  </w:num>
  <w:num w:numId="15" w16cid:durableId="1270504101">
    <w:abstractNumId w:val="43"/>
  </w:num>
  <w:num w:numId="16" w16cid:durableId="8142859">
    <w:abstractNumId w:val="61"/>
  </w:num>
  <w:num w:numId="17" w16cid:durableId="241721813">
    <w:abstractNumId w:val="10"/>
  </w:num>
  <w:num w:numId="18" w16cid:durableId="1229725394">
    <w:abstractNumId w:val="28"/>
  </w:num>
  <w:num w:numId="19" w16cid:durableId="1704940591">
    <w:abstractNumId w:val="23"/>
  </w:num>
  <w:num w:numId="20" w16cid:durableId="398678110">
    <w:abstractNumId w:val="47"/>
  </w:num>
  <w:num w:numId="21" w16cid:durableId="269582279">
    <w:abstractNumId w:val="56"/>
  </w:num>
  <w:num w:numId="22" w16cid:durableId="347878115">
    <w:abstractNumId w:val="33"/>
  </w:num>
  <w:num w:numId="23" w16cid:durableId="1250967784">
    <w:abstractNumId w:val="50"/>
  </w:num>
  <w:num w:numId="24" w16cid:durableId="286547845">
    <w:abstractNumId w:val="19"/>
  </w:num>
  <w:num w:numId="25" w16cid:durableId="2054693431">
    <w:abstractNumId w:val="55"/>
  </w:num>
  <w:num w:numId="26" w16cid:durableId="1169179542">
    <w:abstractNumId w:val="48"/>
  </w:num>
  <w:num w:numId="27" w16cid:durableId="847139271">
    <w:abstractNumId w:val="3"/>
  </w:num>
  <w:num w:numId="28" w16cid:durableId="396785532">
    <w:abstractNumId w:val="17"/>
  </w:num>
  <w:num w:numId="29" w16cid:durableId="1152527280">
    <w:abstractNumId w:val="0"/>
  </w:num>
  <w:num w:numId="30" w16cid:durableId="563368286">
    <w:abstractNumId w:val="2"/>
  </w:num>
  <w:num w:numId="31" w16cid:durableId="230043891">
    <w:abstractNumId w:val="53"/>
  </w:num>
  <w:num w:numId="32" w16cid:durableId="388920751">
    <w:abstractNumId w:val="6"/>
  </w:num>
  <w:num w:numId="33" w16cid:durableId="1829979715">
    <w:abstractNumId w:val="68"/>
  </w:num>
  <w:num w:numId="34" w16cid:durableId="937643774">
    <w:abstractNumId w:val="40"/>
  </w:num>
  <w:num w:numId="35" w16cid:durableId="395781492">
    <w:abstractNumId w:val="11"/>
  </w:num>
  <w:num w:numId="36" w16cid:durableId="272371914">
    <w:abstractNumId w:val="42"/>
  </w:num>
  <w:num w:numId="37" w16cid:durableId="437483283">
    <w:abstractNumId w:val="46"/>
  </w:num>
  <w:num w:numId="38" w16cid:durableId="1940483724">
    <w:abstractNumId w:val="7"/>
  </w:num>
  <w:num w:numId="39" w16cid:durableId="913778016">
    <w:abstractNumId w:val="63"/>
  </w:num>
  <w:num w:numId="40" w16cid:durableId="2085683569">
    <w:abstractNumId w:val="70"/>
  </w:num>
  <w:num w:numId="41" w16cid:durableId="1249271503">
    <w:abstractNumId w:val="8"/>
  </w:num>
  <w:num w:numId="42" w16cid:durableId="1881428773">
    <w:abstractNumId w:val="51"/>
  </w:num>
  <w:num w:numId="43" w16cid:durableId="1110199557">
    <w:abstractNumId w:val="65"/>
  </w:num>
  <w:num w:numId="44" w16cid:durableId="1683429351">
    <w:abstractNumId w:val="15"/>
  </w:num>
  <w:num w:numId="45" w16cid:durableId="208952920">
    <w:abstractNumId w:val="44"/>
  </w:num>
  <w:num w:numId="46" w16cid:durableId="1170413764">
    <w:abstractNumId w:val="27"/>
  </w:num>
  <w:num w:numId="47" w16cid:durableId="655109598">
    <w:abstractNumId w:val="1"/>
  </w:num>
  <w:num w:numId="48" w16cid:durableId="841817766">
    <w:abstractNumId w:val="32"/>
  </w:num>
  <w:num w:numId="49" w16cid:durableId="615601401">
    <w:abstractNumId w:val="45"/>
  </w:num>
  <w:num w:numId="50" w16cid:durableId="1009605705">
    <w:abstractNumId w:val="38"/>
  </w:num>
  <w:num w:numId="51" w16cid:durableId="1145663819">
    <w:abstractNumId w:val="31"/>
  </w:num>
  <w:num w:numId="52" w16cid:durableId="1751154177">
    <w:abstractNumId w:val="5"/>
  </w:num>
  <w:num w:numId="53" w16cid:durableId="1174146432">
    <w:abstractNumId w:val="35"/>
  </w:num>
  <w:num w:numId="54" w16cid:durableId="1944460652">
    <w:abstractNumId w:val="34"/>
  </w:num>
  <w:num w:numId="55" w16cid:durableId="332225845">
    <w:abstractNumId w:val="4"/>
  </w:num>
  <w:num w:numId="56" w16cid:durableId="1064911786">
    <w:abstractNumId w:val="39"/>
  </w:num>
  <w:num w:numId="57" w16cid:durableId="429929923">
    <w:abstractNumId w:val="52"/>
  </w:num>
  <w:num w:numId="58" w16cid:durableId="684405367">
    <w:abstractNumId w:val="21"/>
  </w:num>
  <w:num w:numId="59" w16cid:durableId="1506632567">
    <w:abstractNumId w:val="59"/>
  </w:num>
  <w:num w:numId="60" w16cid:durableId="1756320451">
    <w:abstractNumId w:val="37"/>
  </w:num>
  <w:num w:numId="61" w16cid:durableId="355884751">
    <w:abstractNumId w:val="24"/>
  </w:num>
  <w:num w:numId="62" w16cid:durableId="572278902">
    <w:abstractNumId w:val="22"/>
  </w:num>
  <w:num w:numId="63" w16cid:durableId="1710951557">
    <w:abstractNumId w:val="62"/>
  </w:num>
  <w:num w:numId="64" w16cid:durableId="929197818">
    <w:abstractNumId w:val="13"/>
  </w:num>
  <w:num w:numId="65" w16cid:durableId="206527262">
    <w:abstractNumId w:val="60"/>
  </w:num>
  <w:num w:numId="66" w16cid:durableId="1606109159">
    <w:abstractNumId w:val="66"/>
  </w:num>
  <w:num w:numId="67" w16cid:durableId="1344894168">
    <w:abstractNumId w:val="67"/>
  </w:num>
  <w:num w:numId="68" w16cid:durableId="1237059484">
    <w:abstractNumId w:val="49"/>
  </w:num>
  <w:num w:numId="69" w16cid:durableId="1938102333">
    <w:abstractNumId w:val="69"/>
  </w:num>
  <w:num w:numId="70" w16cid:durableId="2091730514">
    <w:abstractNumId w:val="58"/>
  </w:num>
  <w:num w:numId="71" w16cid:durableId="1893302152">
    <w:abstractNumId w:val="64"/>
  </w:num>
  <w:num w:numId="72" w16cid:durableId="1662541610">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1754C"/>
    <w:rsid w:val="00011F70"/>
    <w:rsid w:val="000339FD"/>
    <w:rsid w:val="00033F6E"/>
    <w:rsid w:val="00036ECA"/>
    <w:rsid w:val="00062AA5"/>
    <w:rsid w:val="0006310D"/>
    <w:rsid w:val="000742AF"/>
    <w:rsid w:val="000A5F23"/>
    <w:rsid w:val="000D1537"/>
    <w:rsid w:val="000D2EC3"/>
    <w:rsid w:val="000E17D7"/>
    <w:rsid w:val="000F4710"/>
    <w:rsid w:val="001350C1"/>
    <w:rsid w:val="0018023C"/>
    <w:rsid w:val="002D5B87"/>
    <w:rsid w:val="00317F6E"/>
    <w:rsid w:val="003A7F58"/>
    <w:rsid w:val="0046204D"/>
    <w:rsid w:val="004A5546"/>
    <w:rsid w:val="00507CD0"/>
    <w:rsid w:val="00536848"/>
    <w:rsid w:val="005460F6"/>
    <w:rsid w:val="00557240"/>
    <w:rsid w:val="005C0748"/>
    <w:rsid w:val="005E7AC3"/>
    <w:rsid w:val="005E7DB7"/>
    <w:rsid w:val="005F37E4"/>
    <w:rsid w:val="00615A6C"/>
    <w:rsid w:val="00637402"/>
    <w:rsid w:val="00654B43"/>
    <w:rsid w:val="00674EBE"/>
    <w:rsid w:val="006D6B47"/>
    <w:rsid w:val="006F57D7"/>
    <w:rsid w:val="007A7B33"/>
    <w:rsid w:val="00873CAA"/>
    <w:rsid w:val="0091754C"/>
    <w:rsid w:val="0092687C"/>
    <w:rsid w:val="009478F0"/>
    <w:rsid w:val="00964447"/>
    <w:rsid w:val="00991486"/>
    <w:rsid w:val="009C5122"/>
    <w:rsid w:val="00A51CB9"/>
    <w:rsid w:val="00A5280F"/>
    <w:rsid w:val="00A8103E"/>
    <w:rsid w:val="00A83ED9"/>
    <w:rsid w:val="00AA6841"/>
    <w:rsid w:val="00AD50B2"/>
    <w:rsid w:val="00AE0898"/>
    <w:rsid w:val="00AF155C"/>
    <w:rsid w:val="00AF7A6A"/>
    <w:rsid w:val="00B50E91"/>
    <w:rsid w:val="00B60148"/>
    <w:rsid w:val="00B60792"/>
    <w:rsid w:val="00B65591"/>
    <w:rsid w:val="00B85516"/>
    <w:rsid w:val="00BB37C8"/>
    <w:rsid w:val="00BC0709"/>
    <w:rsid w:val="00C3346C"/>
    <w:rsid w:val="00C35CCA"/>
    <w:rsid w:val="00C85D76"/>
    <w:rsid w:val="00D31958"/>
    <w:rsid w:val="00D62F09"/>
    <w:rsid w:val="00D72D7F"/>
    <w:rsid w:val="00D83178"/>
    <w:rsid w:val="00D971C4"/>
    <w:rsid w:val="00E561A7"/>
    <w:rsid w:val="00E8433E"/>
    <w:rsid w:val="00EC0D1B"/>
    <w:rsid w:val="00F1765F"/>
    <w:rsid w:val="00F77A50"/>
    <w:rsid w:val="00FA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10CB8597"/>
  <w15:docId w15:val="{7049C39C-DE73-443D-8E50-3986392D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940" w:hanging="721"/>
    </w:pPr>
    <w:rPr>
      <w:b/>
      <w:bCs/>
    </w:rPr>
  </w:style>
  <w:style w:type="paragraph" w:styleId="TOC2">
    <w:name w:val="toc 2"/>
    <w:basedOn w:val="Normal"/>
    <w:uiPriority w:val="1"/>
    <w:qFormat/>
    <w:pPr>
      <w:spacing w:before="103"/>
      <w:ind w:left="1660" w:right="687" w:hanging="1440"/>
    </w:pPr>
    <w:rPr>
      <w:b/>
      <w:bCs/>
      <w:sz w:val="24"/>
      <w:szCs w:val="24"/>
    </w:rPr>
  </w:style>
  <w:style w:type="paragraph" w:styleId="TOC3">
    <w:name w:val="toc 3"/>
    <w:basedOn w:val="Normal"/>
    <w:uiPriority w:val="1"/>
    <w:qFormat/>
    <w:pPr>
      <w:ind w:left="1659" w:right="688" w:hanging="720"/>
    </w:pPr>
    <w:rPr>
      <w:sz w:val="20"/>
      <w:szCs w:val="20"/>
    </w:rPr>
  </w:style>
  <w:style w:type="paragraph" w:styleId="TOC4">
    <w:name w:val="toc 4"/>
    <w:basedOn w:val="Normal"/>
    <w:uiPriority w:val="1"/>
    <w:qFormat/>
    <w:pPr>
      <w:spacing w:before="1"/>
      <w:ind w:left="940" w:right="687"/>
    </w:pPr>
    <w:rPr>
      <w:b/>
      <w:bCs/>
    </w:rPr>
  </w:style>
  <w:style w:type="paragraph" w:styleId="TOC5">
    <w:name w:val="toc 5"/>
    <w:basedOn w:val="Normal"/>
    <w:uiPriority w:val="1"/>
    <w:qFormat/>
    <w:pPr>
      <w:ind w:left="1660" w:hanging="720"/>
    </w:pPr>
    <w:rPr>
      <w:sz w:val="20"/>
      <w:szCs w:val="20"/>
    </w:rPr>
  </w:style>
  <w:style w:type="paragraph" w:styleId="TOC6">
    <w:name w:val="toc 6"/>
    <w:basedOn w:val="Normal"/>
    <w:uiPriority w:val="1"/>
    <w:qFormat/>
    <w:pPr>
      <w:ind w:left="1660"/>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2671" w:right="3127"/>
      <w:jc w:val="center"/>
    </w:pPr>
    <w:rPr>
      <w:b/>
      <w:bCs/>
      <w:sz w:val="28"/>
      <w:szCs w:val="28"/>
    </w:rPr>
  </w:style>
  <w:style w:type="paragraph" w:styleId="ListParagraph">
    <w:name w:val="List Paragraph"/>
    <w:basedOn w:val="Normal"/>
    <w:uiPriority w:val="1"/>
    <w:qFormat/>
    <w:pPr>
      <w:ind w:left="1660" w:firstLine="720"/>
    </w:pPr>
  </w:style>
  <w:style w:type="paragraph" w:customStyle="1" w:styleId="TableParagraph">
    <w:name w:val="Table Paragraph"/>
    <w:basedOn w:val="Normal"/>
    <w:uiPriority w:val="1"/>
    <w:qFormat/>
    <w:pPr>
      <w:spacing w:line="164" w:lineRule="exact"/>
      <w:jc w:val="right"/>
    </w:pPr>
  </w:style>
  <w:style w:type="paragraph" w:styleId="Header">
    <w:name w:val="header"/>
    <w:basedOn w:val="Normal"/>
    <w:link w:val="HeaderChar"/>
    <w:uiPriority w:val="99"/>
    <w:unhideWhenUsed/>
    <w:rsid w:val="00BB37C8"/>
    <w:pPr>
      <w:tabs>
        <w:tab w:val="center" w:pos="4680"/>
        <w:tab w:val="right" w:pos="9360"/>
      </w:tabs>
    </w:pPr>
  </w:style>
  <w:style w:type="character" w:customStyle="1" w:styleId="HeaderChar">
    <w:name w:val="Header Char"/>
    <w:basedOn w:val="DefaultParagraphFont"/>
    <w:link w:val="Header"/>
    <w:uiPriority w:val="99"/>
    <w:rsid w:val="00BB37C8"/>
    <w:rPr>
      <w:rFonts w:ascii="Times New Roman" w:eastAsia="Times New Roman" w:hAnsi="Times New Roman" w:cs="Times New Roman"/>
    </w:rPr>
  </w:style>
  <w:style w:type="paragraph" w:styleId="Footer">
    <w:name w:val="footer"/>
    <w:basedOn w:val="Normal"/>
    <w:link w:val="FooterChar"/>
    <w:uiPriority w:val="99"/>
    <w:unhideWhenUsed/>
    <w:rsid w:val="00BB37C8"/>
    <w:pPr>
      <w:tabs>
        <w:tab w:val="center" w:pos="4680"/>
        <w:tab w:val="right" w:pos="9360"/>
      </w:tabs>
    </w:pPr>
  </w:style>
  <w:style w:type="character" w:customStyle="1" w:styleId="FooterChar">
    <w:name w:val="Footer Char"/>
    <w:basedOn w:val="DefaultParagraphFont"/>
    <w:link w:val="Footer"/>
    <w:uiPriority w:val="99"/>
    <w:rsid w:val="00BB37C8"/>
    <w:rPr>
      <w:rFonts w:ascii="Times New Roman" w:eastAsia="Times New Roman" w:hAnsi="Times New Roman" w:cs="Times New Roman"/>
    </w:rPr>
  </w:style>
  <w:style w:type="character" w:styleId="Hyperlink">
    <w:name w:val="Hyperlink"/>
    <w:basedOn w:val="DefaultParagraphFont"/>
    <w:uiPriority w:val="99"/>
    <w:unhideWhenUsed/>
    <w:rsid w:val="00BC0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footer" Target="footer6.xm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footer" Target="footer10.xml"/><Relationship Id="rId47" Type="http://schemas.openxmlformats.org/officeDocument/2006/relationships/footer" Target="footer1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image" Target="media/image10.png"/><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8.xml"/><Relationship Id="rId45"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image" Target="media/image12.png"/><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11.xml"/><Relationship Id="rId48"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oter" Target="footer14.xml"/><Relationship Id="rId20" Type="http://schemas.openxmlformats.org/officeDocument/2006/relationships/image" Target="media/image1.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_dlc_DocId xmlns="a53cf8a9-81ff-4583-b76a-f8057a43c85c">55EAVHMDKNRW-187398370-4489</_dlc_DocId>
    <_dlc_DocIdUrl xmlns="a53cf8a9-81ff-4583-b76a-f8057a43c85c">
      <Url>https://carb.sharepoint.com/STCD/ACCB2/_layouts/15/DocIdRedir.aspx?ID=55EAVHMDKNRW-187398370-4489</Url>
      <Description>55EAVHMDKNRW-187398370-4489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8F2E9-C14A-4264-AD28-4C7BF1717AED}">
  <ds:schemaRefs>
    <ds:schemaRef ds:uri="http://schemas.microsoft.com/sharepoint/v3/contenttype/forms"/>
  </ds:schemaRefs>
</ds:datastoreItem>
</file>

<file path=customXml/itemProps2.xml><?xml version="1.0" encoding="utf-8"?>
<ds:datastoreItem xmlns:ds="http://schemas.openxmlformats.org/officeDocument/2006/customXml" ds:itemID="{AC922850-5AE2-4518-8617-8B71A3BB5F73}">
  <ds:schemaRefs>
    <ds:schemaRef ds:uri="http://schemas.microsoft.com/office/2006/metadata/properties"/>
    <ds:schemaRef ds:uri="http://schemas.microsoft.com/office/infopath/2007/PartnerControls"/>
    <ds:schemaRef ds:uri="d14d0c0b-13ee-4290-8980-30b4db330847"/>
    <ds:schemaRef ds:uri="a53cf8a9-81ff-4583-b76a-f8057a43c85c"/>
  </ds:schemaRefs>
</ds:datastoreItem>
</file>

<file path=customXml/itemProps3.xml><?xml version="1.0" encoding="utf-8"?>
<ds:datastoreItem xmlns:ds="http://schemas.openxmlformats.org/officeDocument/2006/customXml" ds:itemID="{93C1E562-5ABA-42FB-9C03-D5FB43EBFC98}">
  <ds:schemaRefs>
    <ds:schemaRef ds:uri="http://schemas.microsoft.com/sharepoint/events"/>
  </ds:schemaRefs>
</ds:datastoreItem>
</file>

<file path=customXml/itemProps4.xml><?xml version="1.0" encoding="utf-8"?>
<ds:datastoreItem xmlns:ds="http://schemas.openxmlformats.org/officeDocument/2006/customXml" ds:itemID="{D83A6334-3645-4D39-8CA5-F2815EB6B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161</Pages>
  <Words>59395</Words>
  <Characters>338558</Characters>
  <Application>Microsoft Office Word</Application>
  <DocSecurity>0</DocSecurity>
  <Lines>2821</Lines>
  <Paragraphs>794</Paragraphs>
  <ScaleCrop>false</ScaleCrop>
  <HeadingPairs>
    <vt:vector size="2" baseType="variant">
      <vt:variant>
        <vt:lpstr>Title</vt:lpstr>
      </vt:variant>
      <vt:variant>
        <vt:i4>1</vt:i4>
      </vt:variant>
    </vt:vector>
  </HeadingPairs>
  <TitlesOfParts>
    <vt:vector size="1" baseType="lpstr">
      <vt:lpstr>California Environmental Protection Agency</vt:lpstr>
    </vt:vector>
  </TitlesOfParts>
  <Company>ARB</Company>
  <LinksUpToDate>false</LinksUpToDate>
  <CharactersWithSpaces>397159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Environmental Protection Agency</dc:title>
  <dc:subject>CA Light-Duty Vehicle  and Medium-Duty Vehicle Test Procedures</dc:subject>
  <dc:creator>scarter</dc:creator>
  <cp:keywords>LEV, LDV, MDV, test procedures, exhaust, emissions</cp:keywords>
  <cp:lastModifiedBy>Chen, Belinda@ARB</cp:lastModifiedBy>
  <cp:revision>8</cp:revision>
  <cp:lastPrinted>2022-12-07T18:12:00Z</cp:lastPrinted>
  <dcterms:created xsi:type="dcterms:W3CDTF">2022-12-02T23:52:00Z</dcterms:created>
  <dcterms:modified xsi:type="dcterms:W3CDTF">2022-12-13T22:51:00Z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Acrobat PDFMaker 22 for Word</vt:lpwstr>
  </property>
  <property fmtid="{D5CDD505-2E9C-101B-9397-08002B2CF9AE}" pid="4" name="LastSaved">
    <vt:filetime>2022-12-02T00:00:00Z</vt:filetime>
  </property>
  <property fmtid="{D5CDD505-2E9C-101B-9397-08002B2CF9AE}" pid="5" name="Producer">
    <vt:lpwstr>Adobe PDF Library 22.3.39</vt:lpwstr>
  </property>
  <property fmtid="{D5CDD505-2E9C-101B-9397-08002B2CF9AE}" pid="6" name="SourceModified">
    <vt:lpwstr/>
  </property>
  <property fmtid="{D5CDD505-2E9C-101B-9397-08002B2CF9AE}" pid="7" name="ContentTypeId">
    <vt:lpwstr>0x010100B609E9CB62415842B12C11809EE1B06C</vt:lpwstr>
  </property>
  <property fmtid="{D5CDD505-2E9C-101B-9397-08002B2CF9AE}" pid="8" name="_dlc_DocIdItemGuid">
    <vt:lpwstr>f7111a20-1b2d-4cfc-9f17-2a27cb444dde</vt:lpwstr>
  </property>
  <property fmtid="{D5CDD505-2E9C-101B-9397-08002B2CF9AE}" pid="9" name="MediaServiceImageTags">
    <vt:lpwstr/>
  </property>
</Properties>
</file>